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AA6D0" w14:textId="77777777" w:rsidR="00EB4944" w:rsidRPr="0091649C" w:rsidRDefault="00EB4944" w:rsidP="00F9349B">
      <w:pPr>
        <w:pStyle w:val="ListParagraph"/>
        <w:spacing w:before="100" w:beforeAutospacing="1" w:after="120" w:line="240" w:lineRule="auto"/>
        <w:ind w:left="540"/>
        <w:jc w:val="center"/>
        <w:rPr>
          <w:rFonts w:ascii="Times New Roman" w:eastAsia="Times New Roman" w:hAnsi="Times New Roman" w:cs="Times New Roman"/>
          <w:b/>
          <w:bCs/>
          <w:sz w:val="44"/>
          <w:szCs w:val="44"/>
        </w:rPr>
      </w:pPr>
      <w:r w:rsidRPr="0091649C">
        <w:rPr>
          <w:rFonts w:ascii="Times New Roman" w:eastAsia="Times New Roman" w:hAnsi="Times New Roman" w:cs="Times New Roman"/>
          <w:b/>
          <w:bCs/>
          <w:sz w:val="44"/>
          <w:szCs w:val="44"/>
        </w:rPr>
        <w:t>My Science Library</w:t>
      </w:r>
    </w:p>
    <w:p w14:paraId="3E9E350E" w14:textId="349C18A2" w:rsidR="00EB4944" w:rsidRPr="003948A0" w:rsidRDefault="00EB4944" w:rsidP="003948A0">
      <w:pPr>
        <w:pStyle w:val="ListParagraph"/>
        <w:spacing w:before="100" w:beforeAutospacing="1" w:after="120" w:line="240" w:lineRule="auto"/>
        <w:ind w:left="540"/>
        <w:jc w:val="center"/>
        <w:rPr>
          <w:rFonts w:ascii="Times New Roman" w:eastAsia="Times New Roman" w:hAnsi="Times New Roman" w:cs="Times New Roman"/>
          <w:sz w:val="24"/>
          <w:szCs w:val="24"/>
        </w:rPr>
      </w:pPr>
      <w:r w:rsidRPr="007400AA">
        <w:rPr>
          <w:rFonts w:ascii="Times New Roman" w:eastAsia="Times New Roman" w:hAnsi="Times New Roman" w:cs="Times New Roman"/>
          <w:sz w:val="24"/>
          <w:szCs w:val="24"/>
        </w:rPr>
        <w:t xml:space="preserve">Updated </w:t>
      </w:r>
      <w:r w:rsidR="005374E8">
        <w:rPr>
          <w:rFonts w:ascii="Times New Roman" w:eastAsia="Times New Roman" w:hAnsi="Times New Roman" w:cs="Times New Roman"/>
          <w:sz w:val="24"/>
          <w:szCs w:val="24"/>
        </w:rPr>
        <w:t>February 17, 2024</w:t>
      </w:r>
    </w:p>
    <w:p w14:paraId="56663C77" w14:textId="5423BD03" w:rsidR="00EB4944" w:rsidRPr="007400AA" w:rsidRDefault="00EB4944" w:rsidP="00F9349B">
      <w:pPr>
        <w:pStyle w:val="ListParagraph"/>
        <w:spacing w:before="100" w:beforeAutospacing="1" w:after="120" w:line="240" w:lineRule="auto"/>
        <w:ind w:left="540"/>
        <w:jc w:val="center"/>
        <w:rPr>
          <w:rFonts w:ascii="Times New Roman" w:eastAsia="Times New Roman" w:hAnsi="Times New Roman" w:cs="Times New Roman"/>
          <w:i/>
          <w:iCs/>
          <w:sz w:val="24"/>
          <w:szCs w:val="24"/>
        </w:rPr>
      </w:pPr>
      <w:r w:rsidRPr="007400AA">
        <w:rPr>
          <w:rFonts w:ascii="Times New Roman" w:eastAsia="Times New Roman" w:hAnsi="Times New Roman" w:cs="Times New Roman"/>
          <w:i/>
          <w:iCs/>
          <w:sz w:val="24"/>
          <w:szCs w:val="24"/>
        </w:rPr>
        <w:t xml:space="preserve">If the study you want is asking for a </w:t>
      </w:r>
      <w:r w:rsidR="00A4138D">
        <w:rPr>
          <w:rFonts w:ascii="Times New Roman" w:eastAsia="Times New Roman" w:hAnsi="Times New Roman" w:cs="Times New Roman"/>
          <w:i/>
          <w:iCs/>
          <w:sz w:val="24"/>
          <w:szCs w:val="24"/>
        </w:rPr>
        <w:t xml:space="preserve">username &amp; </w:t>
      </w:r>
      <w:r w:rsidRPr="007400AA">
        <w:rPr>
          <w:rFonts w:ascii="Times New Roman" w:eastAsia="Times New Roman" w:hAnsi="Times New Roman" w:cs="Times New Roman"/>
          <w:i/>
          <w:iCs/>
          <w:sz w:val="24"/>
          <w:szCs w:val="24"/>
        </w:rPr>
        <w:t>password, use this:</w:t>
      </w:r>
    </w:p>
    <w:p w14:paraId="2B2A8E07" w14:textId="31555B10" w:rsidR="00EB4944" w:rsidRPr="007400AA" w:rsidRDefault="00EB4944" w:rsidP="00F9349B">
      <w:pPr>
        <w:pStyle w:val="ListParagraph"/>
        <w:spacing w:before="100" w:beforeAutospacing="1" w:after="120" w:line="240" w:lineRule="auto"/>
        <w:ind w:left="540"/>
        <w:jc w:val="center"/>
        <w:rPr>
          <w:rFonts w:ascii="Times New Roman" w:eastAsia="Times New Roman" w:hAnsi="Times New Roman" w:cs="Times New Roman"/>
          <w:sz w:val="32"/>
          <w:szCs w:val="32"/>
        </w:rPr>
      </w:pPr>
      <w:r w:rsidRPr="007400AA">
        <w:rPr>
          <w:rFonts w:ascii="Times New Roman" w:eastAsia="Times New Roman" w:hAnsi="Times New Roman" w:cs="Times New Roman"/>
          <w:b/>
          <w:bCs/>
          <w:i/>
          <w:iCs/>
          <w:sz w:val="32"/>
          <w:szCs w:val="32"/>
        </w:rPr>
        <w:t>private</w:t>
      </w:r>
      <w:r w:rsidRPr="007400AA">
        <w:rPr>
          <w:rFonts w:ascii="Times New Roman" w:eastAsia="Times New Roman" w:hAnsi="Times New Roman" w:cs="Times New Roman"/>
          <w:i/>
          <w:iCs/>
          <w:sz w:val="32"/>
          <w:szCs w:val="32"/>
        </w:rPr>
        <w:t xml:space="preserve"> </w:t>
      </w:r>
      <w:r w:rsidR="00A4138D">
        <w:rPr>
          <w:rFonts w:ascii="Times New Roman" w:eastAsia="Times New Roman" w:hAnsi="Times New Roman" w:cs="Times New Roman"/>
          <w:i/>
          <w:iCs/>
          <w:sz w:val="32"/>
          <w:szCs w:val="32"/>
        </w:rPr>
        <w:t xml:space="preserve">&amp; </w:t>
      </w:r>
      <w:r w:rsidRPr="007400AA">
        <w:rPr>
          <w:rFonts w:ascii="Times New Roman" w:eastAsia="Times New Roman" w:hAnsi="Times New Roman" w:cs="Times New Roman"/>
          <w:b/>
          <w:bCs/>
          <w:i/>
          <w:iCs/>
          <w:sz w:val="32"/>
          <w:szCs w:val="32"/>
        </w:rPr>
        <w:t>papers</w:t>
      </w:r>
    </w:p>
    <w:p w14:paraId="27582C8D" w14:textId="6CAE5C58" w:rsidR="00F9349B" w:rsidRPr="00EA1826" w:rsidRDefault="00EB4944" w:rsidP="00EA1826">
      <w:pPr>
        <w:pStyle w:val="ListParagraph"/>
        <w:spacing w:before="100" w:beforeAutospacing="1" w:after="120" w:line="240" w:lineRule="auto"/>
        <w:ind w:left="540"/>
        <w:jc w:val="center"/>
        <w:rPr>
          <w:rFonts w:ascii="Times New Roman" w:eastAsia="Times New Roman" w:hAnsi="Times New Roman" w:cs="Times New Roman"/>
          <w:i/>
          <w:iCs/>
          <w:sz w:val="24"/>
          <w:szCs w:val="24"/>
        </w:rPr>
      </w:pPr>
      <w:r w:rsidRPr="00F9349B">
        <w:rPr>
          <w:rFonts w:ascii="Times New Roman" w:eastAsia="Times New Roman" w:hAnsi="Times New Roman" w:cs="Times New Roman"/>
          <w:i/>
          <w:iCs/>
          <w:sz w:val="24"/>
          <w:szCs w:val="24"/>
        </w:rPr>
        <w:t>Note:  You may be asked to enter the password multiple times.</w:t>
      </w:r>
    </w:p>
    <w:p w14:paraId="73E9BC83" w14:textId="764CAAB4" w:rsidR="00EE653A" w:rsidRDefault="00EE653A" w:rsidP="00F9349B">
      <w:pPr>
        <w:pStyle w:val="ListParagraph"/>
        <w:spacing w:before="100" w:beforeAutospacing="1" w:after="120" w:line="240" w:lineRule="auto"/>
        <w:ind w:left="54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Note:  An asterisk (*) before the name </w:t>
      </w:r>
      <w:r w:rsidR="00EA1826">
        <w:rPr>
          <w:rFonts w:ascii="Times New Roman" w:eastAsia="Times New Roman" w:hAnsi="Times New Roman" w:cs="Times New Roman"/>
          <w:i/>
          <w:iCs/>
          <w:sz w:val="24"/>
          <w:szCs w:val="24"/>
        </w:rPr>
        <w:t xml:space="preserve">means it </w:t>
      </w:r>
      <w:r>
        <w:rPr>
          <w:rFonts w:ascii="Times New Roman" w:eastAsia="Times New Roman" w:hAnsi="Times New Roman" w:cs="Times New Roman"/>
          <w:i/>
          <w:iCs/>
          <w:sz w:val="24"/>
          <w:szCs w:val="24"/>
        </w:rPr>
        <w:t>is posted on the blog.</w:t>
      </w:r>
    </w:p>
    <w:p w14:paraId="391BEA59" w14:textId="77777777" w:rsidR="00EA1826" w:rsidRDefault="00EA1826" w:rsidP="00F9349B">
      <w:pPr>
        <w:pStyle w:val="ListParagraph"/>
        <w:spacing w:before="100" w:beforeAutospacing="1" w:after="120" w:line="240" w:lineRule="auto"/>
        <w:ind w:left="540"/>
        <w:jc w:val="center"/>
        <w:rPr>
          <w:rFonts w:ascii="Times New Roman" w:eastAsia="Times New Roman" w:hAnsi="Times New Roman" w:cs="Times New Roman"/>
          <w:i/>
          <w:iCs/>
          <w:sz w:val="24"/>
          <w:szCs w:val="24"/>
        </w:rPr>
      </w:pPr>
    </w:p>
    <w:p w14:paraId="48B0395E" w14:textId="77777777" w:rsidR="00EE653A" w:rsidRPr="00F9349B" w:rsidRDefault="00EE653A" w:rsidP="00F9349B">
      <w:pPr>
        <w:pStyle w:val="ListParagraph"/>
        <w:spacing w:before="100" w:beforeAutospacing="1" w:after="120" w:line="240" w:lineRule="auto"/>
        <w:ind w:left="540"/>
        <w:jc w:val="center"/>
        <w:rPr>
          <w:rFonts w:ascii="Times New Roman" w:eastAsia="Times New Roman" w:hAnsi="Times New Roman" w:cs="Times New Roman"/>
          <w:i/>
          <w:iCs/>
          <w:sz w:val="24"/>
          <w:szCs w:val="24"/>
        </w:rPr>
      </w:pPr>
    </w:p>
    <w:tbl>
      <w:tblPr>
        <w:tblW w:w="2815" w:type="dxa"/>
        <w:tblCellSpacing w:w="15" w:type="dxa"/>
        <w:tblInd w:w="720" w:type="dxa"/>
        <w:shd w:val="clear" w:color="auto" w:fill="FFFF00"/>
        <w:tblCellMar>
          <w:top w:w="15" w:type="dxa"/>
          <w:left w:w="15" w:type="dxa"/>
          <w:bottom w:w="15" w:type="dxa"/>
          <w:right w:w="15" w:type="dxa"/>
        </w:tblCellMar>
        <w:tblLook w:val="04A0" w:firstRow="1" w:lastRow="0" w:firstColumn="1" w:lastColumn="0" w:noHBand="0" w:noVBand="1"/>
      </w:tblPr>
      <w:tblGrid>
        <w:gridCol w:w="2815"/>
      </w:tblGrid>
      <w:tr w:rsidR="00EB4944" w:rsidRPr="00C7149E" w14:paraId="1DBBDEC0" w14:textId="77777777" w:rsidTr="00F9349B">
        <w:trPr>
          <w:trHeight w:val="385"/>
          <w:tblCellSpacing w:w="15" w:type="dxa"/>
        </w:trPr>
        <w:tc>
          <w:tcPr>
            <w:tcW w:w="0" w:type="auto"/>
            <w:shd w:val="clear" w:color="auto" w:fill="FFFF00"/>
            <w:vAlign w:val="center"/>
            <w:hideMark/>
          </w:tcPr>
          <w:p w14:paraId="6868F640" w14:textId="77777777" w:rsidR="00EB4944" w:rsidRPr="007400AA" w:rsidRDefault="00000000" w:rsidP="00F9349B">
            <w:pPr>
              <w:pStyle w:val="ListParagraph"/>
              <w:spacing w:before="100" w:beforeAutospacing="1" w:after="120" w:line="240" w:lineRule="auto"/>
              <w:ind w:left="540"/>
              <w:rPr>
                <w:rFonts w:ascii="Times New Roman" w:eastAsia="Times New Roman" w:hAnsi="Times New Roman" w:cs="Times New Roman"/>
                <w:sz w:val="24"/>
                <w:szCs w:val="24"/>
              </w:rPr>
            </w:pPr>
            <w:hyperlink r:id="rId8" w:history="1">
              <w:r w:rsidR="00EB4944" w:rsidRPr="007400AA">
                <w:rPr>
                  <w:rFonts w:ascii="Arial" w:eastAsia="Times New Roman" w:hAnsi="Arial" w:cs="Arial"/>
                  <w:b/>
                  <w:bCs/>
                  <w:color w:val="0000FF"/>
                  <w:sz w:val="15"/>
                  <w:szCs w:val="15"/>
                  <w:u w:val="single"/>
                </w:rPr>
                <w:t>BACK TO MAIN WEBSITE</w:t>
              </w:r>
            </w:hyperlink>
            <w:r w:rsidR="00EB4944" w:rsidRPr="007400AA">
              <w:rPr>
                <w:rFonts w:ascii="Times New Roman" w:eastAsia="Times New Roman" w:hAnsi="Times New Roman" w:cs="Times New Roman"/>
                <w:sz w:val="24"/>
                <w:szCs w:val="24"/>
              </w:rPr>
              <w:t xml:space="preserve"> </w:t>
            </w:r>
          </w:p>
        </w:tc>
      </w:tr>
    </w:tbl>
    <w:p w14:paraId="4B5D3BFF" w14:textId="6D4C9605" w:rsidR="00EB4944" w:rsidRPr="00EB4944" w:rsidRDefault="00EE653A"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 w:history="1">
        <w:r w:rsidR="00EB4944" w:rsidRPr="00EB4944">
          <w:rPr>
            <w:rStyle w:val="Hyperlink"/>
            <w:rFonts w:ascii="Arial" w:eastAsia="Times New Roman" w:hAnsi="Arial" w:cs="Arial"/>
            <w:b/>
            <w:bCs/>
            <w:sz w:val="24"/>
            <w:szCs w:val="24"/>
          </w:rPr>
          <w:t>AABY 2016</w:t>
        </w:r>
      </w:hyperlink>
      <w:r w:rsidR="00EB4944" w:rsidRPr="00EB4944">
        <w:rPr>
          <w:rFonts w:ascii="Arial" w:eastAsia="Times New Roman" w:hAnsi="Arial" w:cs="Arial"/>
          <w:b/>
          <w:bCs/>
          <w:sz w:val="24"/>
          <w:szCs w:val="24"/>
        </w:rPr>
        <w:br/>
        <w:t>Is DTP Associated with Increased Female Mortality?</w:t>
      </w:r>
    </w:p>
    <w:p w14:paraId="7BBBF401" w14:textId="16DD61B6" w:rsidR="00FC39A5" w:rsidRPr="00FC39A5" w:rsidRDefault="00EB4944" w:rsidP="00FC39A5">
      <w:pPr>
        <w:numPr>
          <w:ilvl w:val="1"/>
          <w:numId w:val="16"/>
        </w:numPr>
        <w:spacing w:before="100" w:beforeAutospacing="1" w:after="120" w:line="240" w:lineRule="auto"/>
        <w:rPr>
          <w:rFonts w:ascii="Arial" w:eastAsia="Times New Roman" w:hAnsi="Arial" w:cs="Arial"/>
          <w:sz w:val="24"/>
          <w:szCs w:val="24"/>
        </w:rPr>
      </w:pPr>
      <w:r w:rsidRPr="00FC39A5">
        <w:rPr>
          <w:rFonts w:ascii="Arial" w:eastAsia="Times New Roman" w:hAnsi="Arial" w:cs="Arial"/>
          <w:sz w:val="24"/>
          <w:szCs w:val="24"/>
        </w:rPr>
        <w:t>In 15 studies of children, death was 1.53 times higher in girls than boys.</w:t>
      </w:r>
      <w:r w:rsidR="000D18E7">
        <w:rPr>
          <w:rFonts w:ascii="Arial" w:eastAsia="Times New Roman" w:hAnsi="Arial" w:cs="Arial"/>
          <w:sz w:val="24"/>
          <w:szCs w:val="24"/>
        </w:rPr>
        <w:br/>
      </w:r>
    </w:p>
    <w:p w14:paraId="76AA7598" w14:textId="27FB432B" w:rsidR="00EB4944" w:rsidRPr="00EB4944" w:rsidRDefault="00EE653A"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 w:history="1">
        <w:r w:rsidR="00EB4944" w:rsidRPr="00EB4944">
          <w:rPr>
            <w:rFonts w:ascii="Arial" w:eastAsia="Times New Roman" w:hAnsi="Arial" w:cs="Arial"/>
            <w:b/>
            <w:bCs/>
            <w:color w:val="0000FF"/>
            <w:sz w:val="24"/>
            <w:szCs w:val="24"/>
            <w:u w:val="single"/>
          </w:rPr>
          <w:t>AABY 2018</w:t>
        </w:r>
      </w:hyperlink>
      <w:r w:rsidR="00EB4944" w:rsidRPr="00EB4944">
        <w:rPr>
          <w:rFonts w:ascii="Arial" w:eastAsia="Times New Roman" w:hAnsi="Arial" w:cs="Arial"/>
          <w:b/>
          <w:bCs/>
          <w:sz w:val="24"/>
          <w:szCs w:val="24"/>
        </w:rPr>
        <w:br/>
        <w:t xml:space="preserve">Evidence of Increase in Mortality After the Introduction of Diphtheria-Tetanus-Pertussis Vaccine to Children Aged 6-25 Months in Guinea-Bissau: A Time for Reflection? </w:t>
      </w:r>
    </w:p>
    <w:p w14:paraId="192F34F9" w14:textId="1A24F526" w:rsidR="00FC39A5" w:rsidRPr="00FC39A5" w:rsidRDefault="00EB4944" w:rsidP="00FC39A5">
      <w:pPr>
        <w:numPr>
          <w:ilvl w:val="1"/>
          <w:numId w:val="16"/>
        </w:numPr>
        <w:spacing w:before="100" w:beforeAutospacing="1" w:after="120" w:line="240" w:lineRule="auto"/>
        <w:rPr>
          <w:rFonts w:ascii="Arial" w:eastAsia="Times New Roman" w:hAnsi="Arial" w:cs="Arial"/>
          <w:sz w:val="24"/>
          <w:szCs w:val="24"/>
        </w:rPr>
      </w:pPr>
      <w:r w:rsidRPr="00FC39A5">
        <w:rPr>
          <w:rFonts w:ascii="Arial" w:eastAsia="Times New Roman" w:hAnsi="Arial" w:cs="Arial"/>
          <w:sz w:val="24"/>
          <w:szCs w:val="24"/>
        </w:rPr>
        <w:t xml:space="preserve">Conclusion: "Although having better nutritional status and being protected against three infections, 6-35 months old </w:t>
      </w:r>
      <w:r w:rsidRPr="00FC39A5">
        <w:rPr>
          <w:rFonts w:ascii="Arial" w:eastAsia="Times New Roman" w:hAnsi="Arial" w:cs="Arial"/>
          <w:b/>
          <w:bCs/>
          <w:sz w:val="24"/>
          <w:szCs w:val="24"/>
        </w:rPr>
        <w:t>DTP-vaccinated children tended to have higher mortality</w:t>
      </w:r>
      <w:r w:rsidRPr="00FC39A5">
        <w:rPr>
          <w:rFonts w:ascii="Arial" w:eastAsia="Times New Roman" w:hAnsi="Arial" w:cs="Arial"/>
          <w:sz w:val="24"/>
          <w:szCs w:val="24"/>
        </w:rPr>
        <w:t xml:space="preserve"> than DTP-unvaccinated children." </w:t>
      </w:r>
      <w:r w:rsidR="000D18E7">
        <w:rPr>
          <w:rFonts w:ascii="Arial" w:eastAsia="Times New Roman" w:hAnsi="Arial" w:cs="Arial"/>
          <w:sz w:val="24"/>
          <w:szCs w:val="24"/>
        </w:rPr>
        <w:br/>
      </w:r>
    </w:p>
    <w:p w14:paraId="186F2B20" w14:textId="52855257" w:rsidR="00EB49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 w:history="1">
        <w:r w:rsidR="00EB4944" w:rsidRPr="00EB4944">
          <w:rPr>
            <w:rFonts w:ascii="Arial" w:eastAsia="Times New Roman" w:hAnsi="Arial" w:cs="Arial"/>
            <w:b/>
            <w:bCs/>
            <w:color w:val="0000FF"/>
            <w:sz w:val="24"/>
            <w:szCs w:val="24"/>
            <w:u w:val="single"/>
          </w:rPr>
          <w:t>AACAP 1997</w:t>
        </w:r>
      </w:hyperlink>
      <w:r w:rsidR="00EB4944" w:rsidRPr="00EB4944">
        <w:rPr>
          <w:rFonts w:ascii="Arial" w:eastAsia="Times New Roman" w:hAnsi="Arial" w:cs="Arial"/>
          <w:b/>
          <w:bCs/>
          <w:sz w:val="24"/>
          <w:szCs w:val="24"/>
        </w:rPr>
        <w:br/>
        <w:t xml:space="preserve">American Academy of Child &amp; Adolescent Psychiatry - Practice Parameters 1997 </w:t>
      </w:r>
    </w:p>
    <w:p w14:paraId="32B93E29" w14:textId="530FA475" w:rsidR="00FC39A5" w:rsidRPr="00FC39A5" w:rsidRDefault="00EB4944" w:rsidP="00FC39A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Claims there is no evidence to support use of diet for ADHD.</w:t>
      </w:r>
      <w:r w:rsidR="000D18E7">
        <w:rPr>
          <w:rFonts w:ascii="Arial" w:eastAsia="Times New Roman" w:hAnsi="Arial" w:cs="Arial"/>
          <w:sz w:val="24"/>
          <w:szCs w:val="24"/>
        </w:rPr>
        <w:br/>
      </w:r>
    </w:p>
    <w:p w14:paraId="6397D739" w14:textId="77777777" w:rsidR="00EB4944" w:rsidRPr="00EB49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 w:history="1">
        <w:r w:rsidR="00EB4944" w:rsidRPr="00EB4944">
          <w:rPr>
            <w:rFonts w:ascii="Arial" w:eastAsia="Times New Roman" w:hAnsi="Arial" w:cs="Arial"/>
            <w:b/>
            <w:bCs/>
            <w:color w:val="0000FF"/>
            <w:sz w:val="24"/>
            <w:szCs w:val="24"/>
            <w:u w:val="single"/>
          </w:rPr>
          <w:t>AACAP 2007</w:t>
        </w:r>
      </w:hyperlink>
      <w:r w:rsidR="00EB4944" w:rsidRPr="00EB4944">
        <w:rPr>
          <w:rFonts w:ascii="Arial" w:eastAsia="Times New Roman" w:hAnsi="Arial" w:cs="Arial"/>
          <w:b/>
          <w:bCs/>
          <w:sz w:val="24"/>
          <w:szCs w:val="24"/>
        </w:rPr>
        <w:t xml:space="preserve"> </w:t>
      </w:r>
      <w:r w:rsidR="00EB4944" w:rsidRPr="00EB4944">
        <w:rPr>
          <w:rFonts w:ascii="Arial" w:eastAsia="Times New Roman" w:hAnsi="Arial" w:cs="Arial"/>
          <w:b/>
          <w:bCs/>
          <w:sz w:val="24"/>
          <w:szCs w:val="24"/>
        </w:rPr>
        <w:br/>
        <w:t>American Academy of Child &amp; Adolescent Psychiatry - Practice Parameters 2007</w:t>
      </w:r>
    </w:p>
    <w:p w14:paraId="20A2E765" w14:textId="18B0D608" w:rsidR="00FC39A5" w:rsidRPr="00FC39A5" w:rsidRDefault="00EB4944"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Claims </w:t>
      </w:r>
      <w:proofErr w:type="gramStart"/>
      <w:r>
        <w:rPr>
          <w:rFonts w:ascii="Arial" w:eastAsia="Times New Roman" w:hAnsi="Arial" w:cs="Arial"/>
          <w:sz w:val="24"/>
          <w:szCs w:val="24"/>
        </w:rPr>
        <w:t xml:space="preserve">that </w:t>
      </w:r>
      <w:r w:rsidRPr="00C7149E">
        <w:rPr>
          <w:rFonts w:ascii="Arial" w:eastAsia="Times New Roman" w:hAnsi="Arial" w:cs="Arial"/>
          <w:sz w:val="24"/>
          <w:szCs w:val="24"/>
        </w:rPr>
        <w:t xml:space="preserve"> in</w:t>
      </w:r>
      <w:proofErr w:type="gramEnd"/>
      <w:r w:rsidRPr="00C7149E">
        <w:rPr>
          <w:rFonts w:ascii="Arial" w:eastAsia="Times New Roman" w:hAnsi="Arial" w:cs="Arial"/>
          <w:sz w:val="24"/>
          <w:szCs w:val="24"/>
        </w:rPr>
        <w:t xml:space="preserve"> 1997 there was no evidence to support diet </w:t>
      </w:r>
      <w:r>
        <w:rPr>
          <w:rFonts w:ascii="Arial" w:eastAsia="Times New Roman" w:hAnsi="Arial" w:cs="Arial"/>
          <w:sz w:val="24"/>
          <w:szCs w:val="24"/>
        </w:rPr>
        <w:t xml:space="preserve">for ADHD </w:t>
      </w:r>
      <w:r w:rsidRPr="00C7149E">
        <w:rPr>
          <w:rFonts w:ascii="Arial" w:eastAsia="Times New Roman" w:hAnsi="Arial" w:cs="Arial"/>
          <w:sz w:val="24"/>
          <w:szCs w:val="24"/>
        </w:rPr>
        <w:t>and "no studies have appeared since then that would justify their use."</w:t>
      </w:r>
      <w:r w:rsidR="000D18E7">
        <w:rPr>
          <w:rFonts w:ascii="Arial" w:eastAsia="Times New Roman" w:hAnsi="Arial" w:cs="Arial"/>
          <w:sz w:val="24"/>
          <w:szCs w:val="24"/>
        </w:rPr>
        <w:br/>
      </w:r>
    </w:p>
    <w:p w14:paraId="65C08416" w14:textId="77777777" w:rsidR="00EB4944"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13" w:history="1">
        <w:r w:rsidR="00EB4944" w:rsidRPr="00EB4944">
          <w:rPr>
            <w:rFonts w:ascii="Arial" w:eastAsia="Times New Roman" w:hAnsi="Arial" w:cs="Arial"/>
            <w:b/>
            <w:bCs/>
            <w:color w:val="0000FF"/>
            <w:sz w:val="24"/>
            <w:szCs w:val="24"/>
            <w:u w:val="single"/>
          </w:rPr>
          <w:t>AAGAARD 2011</w:t>
        </w:r>
      </w:hyperlink>
      <w:r w:rsidR="00EB4944" w:rsidRPr="00C7149E">
        <w:rPr>
          <w:rFonts w:ascii="Arial" w:eastAsia="Times New Roman" w:hAnsi="Arial" w:cs="Arial"/>
          <w:sz w:val="24"/>
          <w:szCs w:val="24"/>
        </w:rPr>
        <w:br/>
      </w:r>
      <w:r w:rsidR="00EB4944" w:rsidRPr="00EB4944">
        <w:rPr>
          <w:rFonts w:ascii="Arial" w:eastAsia="Times New Roman" w:hAnsi="Arial" w:cs="Arial"/>
          <w:b/>
          <w:bCs/>
          <w:sz w:val="24"/>
          <w:szCs w:val="24"/>
        </w:rPr>
        <w:t xml:space="preserve">The occurrence of adverse drug reactions reported for attention deficit hyperactivity disorder (ADHD) medications in the pediatric population: a qualitative review of empirical </w:t>
      </w:r>
      <w:proofErr w:type="gramStart"/>
      <w:r w:rsidR="00EB4944" w:rsidRPr="00EB4944">
        <w:rPr>
          <w:rFonts w:ascii="Arial" w:eastAsia="Times New Roman" w:hAnsi="Arial" w:cs="Arial"/>
          <w:b/>
          <w:bCs/>
          <w:sz w:val="24"/>
          <w:szCs w:val="24"/>
        </w:rPr>
        <w:t>studies</w:t>
      </w:r>
      <w:proofErr w:type="gramEnd"/>
    </w:p>
    <w:p w14:paraId="15E524AA" w14:textId="20DB50A0" w:rsidR="00FC39A5" w:rsidRPr="00FC39A5" w:rsidRDefault="00EB4944"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medication side effects, drug reactions, Aagaard, Hansen </w:t>
      </w:r>
      <w:r w:rsidR="000D18E7">
        <w:rPr>
          <w:rFonts w:ascii="Arial" w:eastAsia="Times New Roman" w:hAnsi="Arial" w:cs="Arial"/>
          <w:sz w:val="24"/>
          <w:szCs w:val="24"/>
        </w:rPr>
        <w:br/>
      </w:r>
    </w:p>
    <w:p w14:paraId="67F83691" w14:textId="77777777" w:rsidR="00EB4944" w:rsidRPr="00EB49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 w:history="1">
        <w:r w:rsidR="00EB4944" w:rsidRPr="00EB4944">
          <w:rPr>
            <w:rFonts w:ascii="Arial" w:eastAsia="Times New Roman" w:hAnsi="Arial" w:cs="Arial"/>
            <w:b/>
            <w:bCs/>
            <w:color w:val="0000FF"/>
            <w:sz w:val="24"/>
            <w:szCs w:val="24"/>
            <w:u w:val="single"/>
          </w:rPr>
          <w:t>AALAA 2017</w:t>
        </w:r>
      </w:hyperlink>
      <w:r w:rsidR="00EB4944" w:rsidRPr="00EB4944">
        <w:rPr>
          <w:rFonts w:ascii="Arial" w:eastAsia="Times New Roman" w:hAnsi="Arial" w:cs="Arial"/>
          <w:b/>
          <w:bCs/>
          <w:sz w:val="24"/>
          <w:szCs w:val="24"/>
        </w:rPr>
        <w:br/>
        <w:t xml:space="preserve">Influence of MTHFR gene variations on perceived stress modification: Preliminary results of NURSE study. </w:t>
      </w:r>
    </w:p>
    <w:p w14:paraId="2CD70FAB" w14:textId="01447E18" w:rsidR="00EB4944" w:rsidRPr="008E4A97" w:rsidRDefault="00EB494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MTHFR genotype nurses perceived more stress than those with normal genotype. This is a risk factor for nurses. </w:t>
      </w:r>
      <w:r w:rsidRPr="00FC39A5">
        <w:rPr>
          <w:rFonts w:ascii="Arial" w:eastAsia="Times New Roman" w:hAnsi="Arial" w:cs="Arial"/>
          <w:sz w:val="24"/>
          <w:szCs w:val="24"/>
        </w:rPr>
        <w:t>Iran.</w:t>
      </w:r>
      <w:r w:rsidR="008E4A97">
        <w:rPr>
          <w:rFonts w:ascii="Arial" w:eastAsia="Times New Roman" w:hAnsi="Arial" w:cs="Arial"/>
          <w:i/>
          <w:iCs/>
          <w:sz w:val="24"/>
          <w:szCs w:val="24"/>
        </w:rPr>
        <w:br/>
      </w:r>
    </w:p>
    <w:p w14:paraId="588851F2" w14:textId="2E243002" w:rsidR="00FC39A5" w:rsidRPr="00FC39A5" w:rsidRDefault="00000000" w:rsidP="00FC39A5">
      <w:pPr>
        <w:numPr>
          <w:ilvl w:val="0"/>
          <w:numId w:val="16"/>
        </w:numPr>
        <w:spacing w:before="100" w:beforeAutospacing="1" w:after="120" w:line="240" w:lineRule="auto"/>
        <w:rPr>
          <w:rFonts w:ascii="Arial" w:eastAsia="Times New Roman" w:hAnsi="Arial" w:cs="Arial"/>
          <w:b/>
          <w:bCs/>
          <w:sz w:val="24"/>
          <w:szCs w:val="24"/>
        </w:rPr>
      </w:pPr>
      <w:hyperlink r:id="rId15" w:history="1">
        <w:r w:rsidR="00EB4944" w:rsidRPr="00EB4944">
          <w:rPr>
            <w:rFonts w:ascii="Arial" w:eastAsia="Times New Roman" w:hAnsi="Arial" w:cs="Arial"/>
            <w:b/>
            <w:bCs/>
            <w:color w:val="0000FF"/>
            <w:sz w:val="24"/>
            <w:szCs w:val="24"/>
            <w:u w:val="single"/>
          </w:rPr>
          <w:t>AALTO-KORTE 2000</w:t>
        </w:r>
      </w:hyperlink>
      <w:r w:rsidR="00EB4944" w:rsidRPr="00EB4944">
        <w:rPr>
          <w:rFonts w:ascii="Arial" w:eastAsia="Times New Roman" w:hAnsi="Arial" w:cs="Arial"/>
          <w:b/>
          <w:bCs/>
          <w:color w:val="0000FF"/>
          <w:sz w:val="24"/>
          <w:szCs w:val="24"/>
          <w:u w:val="single"/>
        </w:rPr>
        <w:t xml:space="preserve"> </w:t>
      </w:r>
      <w:r w:rsidR="00EB4944" w:rsidRPr="00EB4944">
        <w:rPr>
          <w:rFonts w:ascii="Arial" w:eastAsia="Times New Roman" w:hAnsi="Arial" w:cs="Arial"/>
          <w:b/>
          <w:bCs/>
          <w:sz w:val="24"/>
          <w:szCs w:val="24"/>
        </w:rPr>
        <w:t xml:space="preserve"> -- Allergic contact dermatitis from tertiary-butylhydroquinone (TBHQ) in a vegetable hydraulic oil -- allergy, TBHQ, BHA, dermatitis.</w:t>
      </w:r>
      <w:r w:rsidR="00EE653A">
        <w:rPr>
          <w:rFonts w:ascii="Arial" w:eastAsia="Times New Roman" w:hAnsi="Arial" w:cs="Arial"/>
          <w:b/>
          <w:bCs/>
          <w:sz w:val="24"/>
          <w:szCs w:val="24"/>
        </w:rPr>
        <w:br/>
      </w:r>
    </w:p>
    <w:p w14:paraId="06E3BCAF" w14:textId="77777777" w:rsidR="00EB4944" w:rsidRPr="00EB49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 w:history="1">
        <w:r w:rsidR="00EB4944" w:rsidRPr="00EB4944">
          <w:rPr>
            <w:rFonts w:ascii="Arial" w:eastAsia="Times New Roman" w:hAnsi="Arial" w:cs="Arial"/>
            <w:b/>
            <w:bCs/>
            <w:color w:val="0000FF"/>
            <w:sz w:val="24"/>
            <w:szCs w:val="24"/>
            <w:u w:val="single"/>
          </w:rPr>
          <w:t>AAP 1985</w:t>
        </w:r>
      </w:hyperlink>
      <w:r w:rsidR="00EB4944" w:rsidRPr="00EB4944">
        <w:rPr>
          <w:rFonts w:ascii="Arial" w:eastAsia="Times New Roman" w:hAnsi="Arial" w:cs="Arial"/>
          <w:b/>
          <w:bCs/>
          <w:sz w:val="24"/>
          <w:szCs w:val="24"/>
        </w:rPr>
        <w:br/>
        <w:t>"Inactive" Ingredients in Pharmaceutical Products</w:t>
      </w:r>
      <w:r w:rsidR="00EB4944" w:rsidRPr="00EB4944">
        <w:rPr>
          <w:rFonts w:ascii="Arial" w:eastAsia="Times New Roman" w:hAnsi="Arial" w:cs="Arial"/>
          <w:b/>
          <w:bCs/>
          <w:sz w:val="24"/>
          <w:szCs w:val="24"/>
        </w:rPr>
        <w:br/>
        <w:t>American Academy of Pediatrics Committee on Drugs</w:t>
      </w:r>
    </w:p>
    <w:p w14:paraId="497CC631" w14:textId="235E963F" w:rsidR="00FC39A5" w:rsidRPr="00FC39A5" w:rsidRDefault="00EB4944"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 Color </w:t>
      </w:r>
      <w:r w:rsidR="00EE653A">
        <w:rPr>
          <w:rFonts w:ascii="Arial" w:eastAsia="Times New Roman" w:hAnsi="Arial" w:cs="Arial"/>
          <w:sz w:val="24"/>
          <w:szCs w:val="24"/>
        </w:rPr>
        <w:br/>
      </w:r>
    </w:p>
    <w:p w14:paraId="43C00F77" w14:textId="3D528FAC" w:rsidR="00FC39A5" w:rsidRPr="00FC39A5" w:rsidRDefault="00000000" w:rsidP="00FC39A5">
      <w:pPr>
        <w:numPr>
          <w:ilvl w:val="0"/>
          <w:numId w:val="16"/>
        </w:numPr>
        <w:spacing w:before="100" w:beforeAutospacing="1" w:after="120" w:line="240" w:lineRule="auto"/>
        <w:rPr>
          <w:rFonts w:ascii="Arial" w:eastAsia="Times New Roman" w:hAnsi="Arial" w:cs="Arial"/>
          <w:b/>
          <w:bCs/>
          <w:sz w:val="24"/>
          <w:szCs w:val="24"/>
        </w:rPr>
      </w:pPr>
      <w:hyperlink r:id="rId17" w:history="1">
        <w:r w:rsidR="00EB4944" w:rsidRPr="00EB4944">
          <w:rPr>
            <w:rFonts w:ascii="Arial" w:eastAsia="Times New Roman" w:hAnsi="Arial" w:cs="Arial"/>
            <w:b/>
            <w:bCs/>
            <w:color w:val="0000FF"/>
            <w:sz w:val="24"/>
            <w:szCs w:val="24"/>
            <w:u w:val="single"/>
          </w:rPr>
          <w:t>AAP 1997</w:t>
        </w:r>
      </w:hyperlink>
      <w:r w:rsidR="00EB4944" w:rsidRPr="00EB4944">
        <w:rPr>
          <w:rFonts w:ascii="Arial" w:eastAsia="Times New Roman" w:hAnsi="Arial" w:cs="Arial"/>
          <w:b/>
          <w:bCs/>
          <w:sz w:val="24"/>
          <w:szCs w:val="24"/>
        </w:rPr>
        <w:br/>
        <w:t>"Inactive" Ingredients in Pharmaceutical Products: Update</w:t>
      </w:r>
      <w:r w:rsidR="00EB4944" w:rsidRPr="00EB4944">
        <w:rPr>
          <w:rFonts w:ascii="Arial" w:eastAsia="Times New Roman" w:hAnsi="Arial" w:cs="Arial"/>
          <w:b/>
          <w:bCs/>
          <w:sz w:val="24"/>
          <w:szCs w:val="24"/>
        </w:rPr>
        <w:br/>
        <w:t xml:space="preserve">Food Dye, Color </w:t>
      </w:r>
      <w:r w:rsidR="00EE653A">
        <w:rPr>
          <w:rFonts w:ascii="Arial" w:eastAsia="Times New Roman" w:hAnsi="Arial" w:cs="Arial"/>
          <w:b/>
          <w:bCs/>
          <w:sz w:val="24"/>
          <w:szCs w:val="24"/>
        </w:rPr>
        <w:br/>
      </w:r>
    </w:p>
    <w:p w14:paraId="71457A0B" w14:textId="77777777" w:rsidR="00EB4944" w:rsidRPr="00EB49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 w:history="1">
        <w:r w:rsidR="00EB4944" w:rsidRPr="00EB4944">
          <w:rPr>
            <w:rFonts w:ascii="Arial" w:eastAsia="Times New Roman" w:hAnsi="Arial" w:cs="Arial"/>
            <w:b/>
            <w:bCs/>
            <w:color w:val="0000FF"/>
            <w:sz w:val="24"/>
            <w:szCs w:val="24"/>
            <w:u w:val="single"/>
          </w:rPr>
          <w:t>AAP 2001</w:t>
        </w:r>
      </w:hyperlink>
      <w:r w:rsidR="00EB4944" w:rsidRPr="00EB4944">
        <w:rPr>
          <w:rFonts w:ascii="Arial" w:eastAsia="Times New Roman" w:hAnsi="Arial" w:cs="Arial"/>
          <w:b/>
          <w:bCs/>
          <w:sz w:val="24"/>
          <w:szCs w:val="24"/>
        </w:rPr>
        <w:t xml:space="preserve"> American Academy of Pediatrics: 2001</w:t>
      </w:r>
      <w:r w:rsidR="00EB4944" w:rsidRPr="00EB4944">
        <w:rPr>
          <w:rFonts w:ascii="Arial" w:eastAsia="Times New Roman" w:hAnsi="Arial" w:cs="Arial"/>
          <w:b/>
          <w:bCs/>
          <w:sz w:val="24"/>
          <w:szCs w:val="24"/>
        </w:rPr>
        <w:br/>
        <w:t>ADHD - Unproven Treatments</w:t>
      </w:r>
    </w:p>
    <w:p w14:paraId="1CB64F09" w14:textId="492EBB7C" w:rsidR="00FC39A5" w:rsidRPr="00FC39A5" w:rsidRDefault="00EB4944"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that DIET is no longer listed as an "unproven treatment" ... well it's a far cry from being a recommended treatment, but maybe that will come in another 30 years? </w:t>
      </w:r>
      <w:r w:rsidR="000D18E7">
        <w:rPr>
          <w:rFonts w:ascii="Arial" w:eastAsia="Times New Roman" w:hAnsi="Arial" w:cs="Arial"/>
          <w:sz w:val="24"/>
          <w:szCs w:val="24"/>
        </w:rPr>
        <w:br/>
      </w:r>
    </w:p>
    <w:p w14:paraId="34675753" w14:textId="6019646E" w:rsidR="00FC39A5" w:rsidRPr="00FC39A5" w:rsidRDefault="00000000" w:rsidP="00FC39A5">
      <w:pPr>
        <w:numPr>
          <w:ilvl w:val="0"/>
          <w:numId w:val="16"/>
        </w:numPr>
        <w:spacing w:before="100" w:beforeAutospacing="1" w:after="120" w:line="240" w:lineRule="auto"/>
        <w:rPr>
          <w:rFonts w:ascii="Arial" w:eastAsia="Times New Roman" w:hAnsi="Arial" w:cs="Arial"/>
          <w:sz w:val="24"/>
          <w:szCs w:val="24"/>
        </w:rPr>
      </w:pPr>
      <w:hyperlink r:id="rId19" w:history="1">
        <w:r w:rsidR="00EB4944" w:rsidRPr="00673BFC">
          <w:rPr>
            <w:rFonts w:ascii="Arial" w:eastAsia="Times New Roman" w:hAnsi="Arial" w:cs="Arial"/>
            <w:b/>
            <w:bCs/>
            <w:color w:val="0000FF"/>
            <w:sz w:val="24"/>
            <w:szCs w:val="24"/>
            <w:u w:val="single"/>
          </w:rPr>
          <w:t>AAP 200</w:t>
        </w:r>
        <w:r w:rsidR="00EB4944" w:rsidRPr="00EB4944">
          <w:rPr>
            <w:rFonts w:ascii="Arial" w:eastAsia="Times New Roman" w:hAnsi="Arial" w:cs="Arial"/>
            <w:b/>
            <w:bCs/>
            <w:color w:val="0000FF"/>
            <w:sz w:val="24"/>
            <w:szCs w:val="24"/>
            <w:u w:val="single"/>
          </w:rPr>
          <w:t>1</w:t>
        </w:r>
      </w:hyperlink>
      <w:r w:rsidR="00EB4944" w:rsidRPr="00EB4944">
        <w:rPr>
          <w:rFonts w:ascii="Arial" w:eastAsia="Times New Roman" w:hAnsi="Arial" w:cs="Arial"/>
          <w:b/>
          <w:bCs/>
          <w:sz w:val="24"/>
          <w:szCs w:val="24"/>
        </w:rPr>
        <w:br/>
        <w:t>Clinical Practice Guideline:</w:t>
      </w:r>
      <w:r w:rsidR="00E95256">
        <w:rPr>
          <w:rFonts w:ascii="Arial" w:eastAsia="Times New Roman" w:hAnsi="Arial" w:cs="Arial"/>
          <w:b/>
          <w:bCs/>
          <w:sz w:val="24"/>
          <w:szCs w:val="24"/>
        </w:rPr>
        <w:t xml:space="preserve">  </w:t>
      </w:r>
      <w:r w:rsidR="00E95256" w:rsidRPr="00C7149E">
        <w:rPr>
          <w:rFonts w:ascii="Arial" w:eastAsia="Times New Roman" w:hAnsi="Arial" w:cs="Arial"/>
          <w:sz w:val="24"/>
          <w:szCs w:val="24"/>
        </w:rPr>
        <w:t xml:space="preserve">Treatment of the School-Aged Child </w:t>
      </w:r>
      <w:proofErr w:type="gramStart"/>
      <w:r w:rsidR="00E95256" w:rsidRPr="00C7149E">
        <w:rPr>
          <w:rFonts w:ascii="Arial" w:eastAsia="Times New Roman" w:hAnsi="Arial" w:cs="Arial"/>
          <w:sz w:val="24"/>
          <w:szCs w:val="24"/>
        </w:rPr>
        <w:t>With</w:t>
      </w:r>
      <w:proofErr w:type="gramEnd"/>
      <w:r w:rsidR="00E95256" w:rsidRPr="00C7149E">
        <w:rPr>
          <w:rFonts w:ascii="Arial" w:eastAsia="Times New Roman" w:hAnsi="Arial" w:cs="Arial"/>
          <w:sz w:val="24"/>
          <w:szCs w:val="24"/>
        </w:rPr>
        <w:t xml:space="preserve"> Attention-Deficit/Hyperactivity Disorder</w:t>
      </w:r>
      <w:r w:rsidR="000D18E7">
        <w:rPr>
          <w:rFonts w:ascii="Arial" w:eastAsia="Times New Roman" w:hAnsi="Arial" w:cs="Arial"/>
          <w:sz w:val="24"/>
          <w:szCs w:val="24"/>
        </w:rPr>
        <w:br/>
      </w:r>
    </w:p>
    <w:p w14:paraId="5EECDB94" w14:textId="6CB7BEA3" w:rsidR="00FC39A5" w:rsidRPr="00FC39A5" w:rsidRDefault="00000000" w:rsidP="00FC39A5">
      <w:pPr>
        <w:numPr>
          <w:ilvl w:val="0"/>
          <w:numId w:val="16"/>
        </w:numPr>
        <w:spacing w:before="100" w:beforeAutospacing="1" w:after="120" w:line="240" w:lineRule="auto"/>
        <w:rPr>
          <w:rFonts w:ascii="Arial" w:eastAsia="Times New Roman" w:hAnsi="Arial" w:cs="Arial"/>
          <w:b/>
          <w:bCs/>
          <w:sz w:val="24"/>
          <w:szCs w:val="24"/>
        </w:rPr>
      </w:pPr>
      <w:hyperlink r:id="rId20" w:history="1">
        <w:r w:rsidR="00E95256" w:rsidRPr="00E95256">
          <w:rPr>
            <w:rFonts w:ascii="Arial" w:eastAsia="Times New Roman" w:hAnsi="Arial" w:cs="Arial"/>
            <w:b/>
            <w:bCs/>
            <w:color w:val="0000FF"/>
            <w:sz w:val="24"/>
            <w:szCs w:val="24"/>
            <w:u w:val="single"/>
          </w:rPr>
          <w:t>AAP 2002</w:t>
        </w:r>
      </w:hyperlink>
      <w:r w:rsidR="00E95256" w:rsidRPr="00E95256">
        <w:rPr>
          <w:rFonts w:ascii="Arial" w:eastAsia="Times New Roman" w:hAnsi="Arial" w:cs="Arial"/>
          <w:b/>
          <w:bCs/>
          <w:sz w:val="24"/>
          <w:szCs w:val="24"/>
        </w:rPr>
        <w:br/>
        <w:t>Document about getting parents to vaccinate and form template for doctors to use for parents who refuse.</w:t>
      </w:r>
      <w:r w:rsidR="000D18E7">
        <w:rPr>
          <w:rFonts w:ascii="Arial" w:eastAsia="Times New Roman" w:hAnsi="Arial" w:cs="Arial"/>
          <w:b/>
          <w:bCs/>
          <w:sz w:val="24"/>
          <w:szCs w:val="24"/>
        </w:rPr>
        <w:br/>
      </w:r>
    </w:p>
    <w:p w14:paraId="35980A1E"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 w:history="1">
        <w:r w:rsidR="00E95256" w:rsidRPr="00E95256">
          <w:rPr>
            <w:rFonts w:ascii="Arial" w:eastAsia="Times New Roman" w:hAnsi="Arial" w:cs="Arial"/>
            <w:b/>
            <w:bCs/>
            <w:color w:val="0000FF"/>
            <w:sz w:val="24"/>
            <w:szCs w:val="24"/>
            <w:u w:val="single"/>
          </w:rPr>
          <w:t>AAP 2001</w:t>
        </w:r>
      </w:hyperlink>
      <w:r w:rsidR="00E95256" w:rsidRPr="00E95256">
        <w:rPr>
          <w:rFonts w:ascii="Arial" w:eastAsia="Times New Roman" w:hAnsi="Arial" w:cs="Arial"/>
          <w:b/>
          <w:bCs/>
          <w:sz w:val="24"/>
          <w:szCs w:val="24"/>
        </w:rPr>
        <w:br/>
        <w:t xml:space="preserve">Counseling Families Who Choose Complementary and Alternative Medicine for Their Child </w:t>
      </w:r>
      <w:proofErr w:type="gramStart"/>
      <w:r w:rsidR="00E95256" w:rsidRPr="00E95256">
        <w:rPr>
          <w:rFonts w:ascii="Arial" w:eastAsia="Times New Roman" w:hAnsi="Arial" w:cs="Arial"/>
          <w:b/>
          <w:bCs/>
          <w:sz w:val="24"/>
          <w:szCs w:val="24"/>
        </w:rPr>
        <w:t>With</w:t>
      </w:r>
      <w:proofErr w:type="gramEnd"/>
      <w:r w:rsidR="00E95256" w:rsidRPr="00E95256">
        <w:rPr>
          <w:rFonts w:ascii="Arial" w:eastAsia="Times New Roman" w:hAnsi="Arial" w:cs="Arial"/>
          <w:b/>
          <w:bCs/>
          <w:sz w:val="24"/>
          <w:szCs w:val="24"/>
        </w:rPr>
        <w:t xml:space="preserve"> Chronic Illness or Disability</w:t>
      </w:r>
    </w:p>
    <w:p w14:paraId="069B44EB" w14:textId="79026A5F"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proofErr w:type="gramStart"/>
      <w:r w:rsidRPr="00C7149E">
        <w:rPr>
          <w:rFonts w:ascii="Arial" w:eastAsia="Times New Roman" w:hAnsi="Arial" w:cs="Arial"/>
          <w:sz w:val="24"/>
          <w:szCs w:val="24"/>
        </w:rPr>
        <w:t>make</w:t>
      </w:r>
      <w:proofErr w:type="gramEnd"/>
      <w:r w:rsidRPr="00C7149E">
        <w:rPr>
          <w:rFonts w:ascii="Arial" w:eastAsia="Times New Roman" w:hAnsi="Arial" w:cs="Arial"/>
          <w:sz w:val="24"/>
          <w:szCs w:val="24"/>
        </w:rPr>
        <w:t xml:space="preserve"> empathetic statements that acknowledge the families' deep concerns" and "Identify risks or potential harmful effects" </w:t>
      </w:r>
      <w:r w:rsidR="000D18E7">
        <w:rPr>
          <w:rFonts w:ascii="Arial" w:eastAsia="Times New Roman" w:hAnsi="Arial" w:cs="Arial"/>
          <w:sz w:val="24"/>
          <w:szCs w:val="24"/>
        </w:rPr>
        <w:br/>
      </w:r>
    </w:p>
    <w:p w14:paraId="3136C35E"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 w:history="1">
        <w:r w:rsidR="00E95256" w:rsidRPr="00E95256">
          <w:rPr>
            <w:rFonts w:ascii="Arial" w:eastAsia="Times New Roman" w:hAnsi="Arial" w:cs="Arial"/>
            <w:b/>
            <w:bCs/>
            <w:color w:val="0000FF"/>
            <w:sz w:val="24"/>
            <w:szCs w:val="24"/>
            <w:u w:val="single"/>
          </w:rPr>
          <w:t>AAP 2008:</w:t>
        </w:r>
      </w:hyperlink>
      <w:r w:rsidR="00E95256" w:rsidRPr="00E95256">
        <w:rPr>
          <w:rFonts w:ascii="Arial" w:eastAsia="Times New Roman" w:hAnsi="Arial" w:cs="Arial"/>
          <w:b/>
          <w:bCs/>
          <w:sz w:val="24"/>
          <w:szCs w:val="24"/>
        </w:rPr>
        <w:br/>
      </w:r>
      <w:r w:rsidR="00E95256" w:rsidRPr="00E95256">
        <w:rPr>
          <w:rFonts w:ascii="Arial" w:eastAsia="Times New Roman" w:hAnsi="Arial" w:cs="Arial"/>
          <w:b/>
          <w:bCs/>
          <w:i/>
          <w:iCs/>
          <w:sz w:val="24"/>
          <w:szCs w:val="24"/>
        </w:rPr>
        <w:t>Grand Rounds</w:t>
      </w:r>
      <w:r w:rsidR="00E95256" w:rsidRPr="00E95256">
        <w:rPr>
          <w:rFonts w:ascii="Arial" w:eastAsia="Times New Roman" w:hAnsi="Arial" w:cs="Arial"/>
          <w:b/>
          <w:bCs/>
          <w:sz w:val="24"/>
          <w:szCs w:val="24"/>
        </w:rPr>
        <w:t xml:space="preserve"> - February 2008</w:t>
      </w:r>
    </w:p>
    <w:p w14:paraId="159DDBA3" w14:textId="32E43CEF"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w:t>
      </w:r>
      <w:proofErr w:type="gramStart"/>
      <w:r w:rsidRPr="00C7149E">
        <w:rPr>
          <w:rFonts w:ascii="Arial" w:eastAsia="Times New Roman" w:hAnsi="Arial" w:cs="Arial"/>
          <w:sz w:val="24"/>
          <w:szCs w:val="24"/>
        </w:rPr>
        <w:t>we</w:t>
      </w:r>
      <w:proofErr w:type="gramEnd"/>
      <w:r w:rsidRPr="00C7149E">
        <w:rPr>
          <w:rFonts w:ascii="Arial" w:eastAsia="Times New Roman" w:hAnsi="Arial" w:cs="Arial"/>
          <w:sz w:val="24"/>
          <w:szCs w:val="24"/>
        </w:rPr>
        <w:t xml:space="preserve"> ... admit we might have been wrong." </w:t>
      </w:r>
      <w:r w:rsidR="000D18E7">
        <w:rPr>
          <w:rFonts w:ascii="Arial" w:eastAsia="Times New Roman" w:hAnsi="Arial" w:cs="Arial"/>
          <w:sz w:val="24"/>
          <w:szCs w:val="24"/>
        </w:rPr>
        <w:br/>
      </w:r>
    </w:p>
    <w:p w14:paraId="6A484E12" w14:textId="27FB73A1" w:rsidR="00E95256" w:rsidRDefault="00000000" w:rsidP="007400AA">
      <w:pPr>
        <w:numPr>
          <w:ilvl w:val="0"/>
          <w:numId w:val="16"/>
        </w:numPr>
        <w:spacing w:before="100" w:beforeAutospacing="1" w:after="120" w:line="240" w:lineRule="auto"/>
        <w:rPr>
          <w:rFonts w:ascii="Arial" w:eastAsia="Times New Roman" w:hAnsi="Arial" w:cs="Arial"/>
          <w:sz w:val="24"/>
          <w:szCs w:val="24"/>
        </w:rPr>
      </w:pPr>
      <w:hyperlink r:id="rId23" w:history="1">
        <w:r w:rsidR="00E95256" w:rsidRPr="00E95256">
          <w:rPr>
            <w:rStyle w:val="Hyperlink"/>
            <w:rFonts w:ascii="Arial" w:eastAsia="Times New Roman" w:hAnsi="Arial" w:cs="Arial"/>
            <w:b/>
            <w:bCs/>
            <w:sz w:val="24"/>
            <w:szCs w:val="24"/>
          </w:rPr>
          <w:t>AAP 2016:</w:t>
        </w:r>
      </w:hyperlink>
      <w:r w:rsidR="00E95256" w:rsidRPr="00E95256">
        <w:rPr>
          <w:rFonts w:ascii="Arial" w:eastAsia="Times New Roman" w:hAnsi="Arial" w:cs="Arial"/>
          <w:b/>
          <w:bCs/>
          <w:sz w:val="24"/>
          <w:szCs w:val="24"/>
        </w:rPr>
        <w:br/>
        <w:t>Countering vaccine hesitancy</w:t>
      </w:r>
    </w:p>
    <w:p w14:paraId="4FE09ED6" w14:textId="7098D9B1"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Advice for doctor on how to convince parents to vaccinate.</w:t>
      </w:r>
      <w:r w:rsidR="000D18E7">
        <w:rPr>
          <w:rFonts w:ascii="Arial" w:eastAsia="Times New Roman" w:hAnsi="Arial" w:cs="Arial"/>
          <w:sz w:val="24"/>
          <w:szCs w:val="24"/>
        </w:rPr>
        <w:br/>
      </w:r>
    </w:p>
    <w:p w14:paraId="7F46B058" w14:textId="136BB017" w:rsidR="00F931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 w:history="1">
        <w:r w:rsidR="00F93144" w:rsidRPr="00F93144">
          <w:rPr>
            <w:rStyle w:val="Hyperlink"/>
            <w:rFonts w:ascii="Arial" w:eastAsia="Times New Roman" w:hAnsi="Arial" w:cs="Arial"/>
            <w:b/>
            <w:bCs/>
            <w:sz w:val="24"/>
            <w:szCs w:val="24"/>
          </w:rPr>
          <w:t>AAP 2018</w:t>
        </w:r>
      </w:hyperlink>
      <w:r w:rsidR="00F93144">
        <w:rPr>
          <w:rFonts w:ascii="Arial" w:eastAsia="Times New Roman" w:hAnsi="Arial" w:cs="Arial"/>
          <w:b/>
          <w:bCs/>
          <w:sz w:val="24"/>
          <w:szCs w:val="24"/>
        </w:rPr>
        <w:br/>
        <w:t>Food additives and child health</w:t>
      </w:r>
    </w:p>
    <w:p w14:paraId="0A57A56F" w14:textId="50775674" w:rsidR="00F93144" w:rsidRPr="00F93144" w:rsidRDefault="00F93144" w:rsidP="00F9314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r>
        <w:t xml:space="preserve">Artificial food colors may be associated with exacerbation of attention-deficit/hyperactivity disorder symptoms.”   </w:t>
      </w:r>
      <w:r w:rsidR="00D443C1">
        <w:t>Quoted f</w:t>
      </w:r>
      <w:r>
        <w:t>rom Nigg 2012</w:t>
      </w:r>
      <w:r>
        <w:br/>
      </w:r>
    </w:p>
    <w:p w14:paraId="2086D24D" w14:textId="42BA471B"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 w:history="1">
        <w:r w:rsidR="00E95256" w:rsidRPr="00E95256">
          <w:rPr>
            <w:rFonts w:ascii="Arial" w:eastAsia="Times New Roman" w:hAnsi="Arial" w:cs="Arial"/>
            <w:b/>
            <w:bCs/>
            <w:color w:val="0000FF"/>
            <w:sz w:val="24"/>
            <w:szCs w:val="24"/>
            <w:u w:val="single"/>
          </w:rPr>
          <w:t>AARDOOM 1997</w:t>
        </w:r>
      </w:hyperlink>
      <w:r w:rsidR="00E95256" w:rsidRPr="00E95256">
        <w:rPr>
          <w:rFonts w:ascii="Arial" w:eastAsia="Times New Roman" w:hAnsi="Arial" w:cs="Arial"/>
          <w:b/>
          <w:bCs/>
          <w:sz w:val="24"/>
          <w:szCs w:val="24"/>
        </w:rPr>
        <w:br/>
        <w:t>Food intolerance (food hypersensitivity) and chronic complaints in children: the parents' perception.</w:t>
      </w:r>
    </w:p>
    <w:p w14:paraId="4FF5DEDE" w14:textId="095A8479"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Conclusion: Doctors should talk to parents about the possibility of food intolerance for patients with asthma, rhinitis, hay fever, diarrhea, or hyperactivity. </w:t>
      </w:r>
      <w:r w:rsidR="000D18E7">
        <w:rPr>
          <w:rFonts w:ascii="Arial" w:eastAsia="Times New Roman" w:hAnsi="Arial" w:cs="Arial"/>
          <w:sz w:val="24"/>
          <w:szCs w:val="24"/>
        </w:rPr>
        <w:br/>
      </w:r>
    </w:p>
    <w:p w14:paraId="3A758A00" w14:textId="77777777" w:rsidR="008E4A9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 w:history="1">
        <w:r w:rsidR="00E95256" w:rsidRPr="00E95256">
          <w:rPr>
            <w:rFonts w:ascii="Arial" w:eastAsia="Times New Roman" w:hAnsi="Arial" w:cs="Arial"/>
            <w:b/>
            <w:bCs/>
            <w:color w:val="0000FF"/>
            <w:sz w:val="24"/>
            <w:szCs w:val="24"/>
            <w:u w:val="single"/>
          </w:rPr>
          <w:t>AASETH 1998</w:t>
        </w:r>
      </w:hyperlink>
      <w:r w:rsidR="00E95256" w:rsidRPr="00E95256">
        <w:rPr>
          <w:rFonts w:ascii="Arial" w:eastAsia="Times New Roman" w:hAnsi="Arial" w:cs="Arial"/>
          <w:b/>
          <w:bCs/>
          <w:sz w:val="24"/>
          <w:szCs w:val="24"/>
        </w:rPr>
        <w:br/>
        <w:t>Rheumatoid arthritis and metal compounds—perspectives on the role of oxygen radical detoxification</w:t>
      </w:r>
    </w:p>
    <w:p w14:paraId="48A9DD0E" w14:textId="0E8B1969" w:rsidR="00FC39A5" w:rsidRPr="00FC39A5" w:rsidRDefault="00E95256" w:rsidP="00FC39A5">
      <w:pPr>
        <w:numPr>
          <w:ilvl w:val="1"/>
          <w:numId w:val="16"/>
        </w:numPr>
        <w:spacing w:before="100" w:beforeAutospacing="1" w:after="120" w:line="240" w:lineRule="auto"/>
        <w:rPr>
          <w:rFonts w:ascii="Arial" w:eastAsia="Times New Roman" w:hAnsi="Arial" w:cs="Arial"/>
          <w:b/>
          <w:bCs/>
          <w:sz w:val="24"/>
          <w:szCs w:val="24"/>
        </w:rPr>
      </w:pPr>
      <w:r w:rsidRPr="008E4A97">
        <w:rPr>
          <w:rFonts w:ascii="Arial" w:eastAsia="Times New Roman" w:hAnsi="Arial" w:cs="Arial"/>
          <w:sz w:val="24"/>
          <w:szCs w:val="24"/>
        </w:rPr>
        <w:t xml:space="preserve">Gold, iron, zinc, copper, inflammation, toxic oxygen, thiols. </w:t>
      </w:r>
      <w:r w:rsidRPr="0081751B">
        <w:rPr>
          <w:rFonts w:ascii="Arial" w:eastAsia="Times New Roman" w:hAnsi="Arial" w:cs="Arial"/>
          <w:sz w:val="24"/>
          <w:szCs w:val="24"/>
        </w:rPr>
        <w:t xml:space="preserve">Norway </w:t>
      </w:r>
      <w:r w:rsidR="000D18E7">
        <w:rPr>
          <w:rFonts w:ascii="Arial" w:eastAsia="Times New Roman" w:hAnsi="Arial" w:cs="Arial"/>
          <w:sz w:val="24"/>
          <w:szCs w:val="24"/>
        </w:rPr>
        <w:br/>
      </w:r>
    </w:p>
    <w:p w14:paraId="739C3971"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 w:history="1">
        <w:r w:rsidR="00E95256" w:rsidRPr="00E95256">
          <w:rPr>
            <w:rFonts w:ascii="Arial" w:eastAsia="Times New Roman" w:hAnsi="Arial" w:cs="Arial"/>
            <w:b/>
            <w:bCs/>
            <w:color w:val="0000FF"/>
            <w:sz w:val="24"/>
            <w:szCs w:val="24"/>
            <w:u w:val="single"/>
          </w:rPr>
          <w:t>ABDEL AZIZ 1997</w:t>
        </w:r>
      </w:hyperlink>
      <w:r w:rsidR="00E95256" w:rsidRPr="00E95256">
        <w:rPr>
          <w:rFonts w:ascii="Arial" w:eastAsia="Times New Roman" w:hAnsi="Arial" w:cs="Arial"/>
          <w:b/>
          <w:bCs/>
          <w:sz w:val="24"/>
          <w:szCs w:val="24"/>
        </w:rPr>
        <w:br/>
        <w:t>A study on the reproductive toxicity of erythrosine in male mice</w:t>
      </w:r>
    </w:p>
    <w:p w14:paraId="64EDE41C" w14:textId="7581C5B8" w:rsidR="000D18E7" w:rsidRPr="000D18E7" w:rsidRDefault="00095102" w:rsidP="000D18E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95256" w:rsidRPr="00C7149E">
        <w:rPr>
          <w:rFonts w:ascii="Arial" w:eastAsia="Times New Roman" w:hAnsi="Arial" w:cs="Arial"/>
          <w:sz w:val="24"/>
          <w:szCs w:val="24"/>
        </w:rPr>
        <w:t xml:space="preserve">Erythrosine (Red 3) reduced sperm count and increased sperm abnormality. </w:t>
      </w:r>
      <w:r w:rsidR="000D18E7">
        <w:rPr>
          <w:rFonts w:ascii="Arial" w:eastAsia="Times New Roman" w:hAnsi="Arial" w:cs="Arial"/>
          <w:sz w:val="24"/>
          <w:szCs w:val="24"/>
        </w:rPr>
        <w:br/>
      </w:r>
    </w:p>
    <w:p w14:paraId="467FD2DE"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 w:history="1">
        <w:r w:rsidR="00E95256" w:rsidRPr="00E95256">
          <w:rPr>
            <w:rFonts w:ascii="Arial" w:eastAsia="Times New Roman" w:hAnsi="Arial" w:cs="Arial"/>
            <w:b/>
            <w:bCs/>
            <w:color w:val="0000FF"/>
            <w:sz w:val="24"/>
            <w:szCs w:val="24"/>
            <w:u w:val="single"/>
          </w:rPr>
          <w:t>ABDELLI 2019</w:t>
        </w:r>
      </w:hyperlink>
      <w:r w:rsidR="00E95256" w:rsidRPr="00E95256">
        <w:rPr>
          <w:rFonts w:ascii="Arial" w:eastAsia="Times New Roman" w:hAnsi="Arial" w:cs="Arial"/>
          <w:b/>
          <w:bCs/>
          <w:sz w:val="24"/>
          <w:szCs w:val="24"/>
        </w:rPr>
        <w:br/>
        <w:t xml:space="preserve">Propionic Acid Induces Gliosis and Neuro-inflammation through Modulation of PTEN/AKT Pathway in Autism Spectrum Disorder </w:t>
      </w:r>
    </w:p>
    <w:p w14:paraId="0998DFA2" w14:textId="6C5FA625"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In-vitro study. Concludes "data supports a significant role for PPA (Propionic Acid) in modulating </w:t>
      </w:r>
      <w:proofErr w:type="spellStart"/>
      <w:r w:rsidRPr="00C7149E">
        <w:rPr>
          <w:rFonts w:ascii="Arial" w:eastAsia="Times New Roman" w:hAnsi="Arial" w:cs="Arial"/>
          <w:sz w:val="24"/>
          <w:szCs w:val="24"/>
        </w:rPr>
        <w:t>hNSC</w:t>
      </w:r>
      <w:proofErr w:type="spellEnd"/>
      <w:r w:rsidRPr="00C7149E">
        <w:rPr>
          <w:rFonts w:ascii="Arial" w:eastAsia="Times New Roman" w:hAnsi="Arial" w:cs="Arial"/>
          <w:sz w:val="24"/>
          <w:szCs w:val="24"/>
        </w:rPr>
        <w:t xml:space="preserve"> patterning leading to gliosis, disturbed neuro-circuitry, and inflammatory response as seen in ASD (autism) </w:t>
      </w:r>
      <w:r w:rsidR="00EE653A">
        <w:rPr>
          <w:rFonts w:ascii="Arial" w:eastAsia="Times New Roman" w:hAnsi="Arial" w:cs="Arial"/>
          <w:sz w:val="24"/>
          <w:szCs w:val="24"/>
        </w:rPr>
        <w:br/>
      </w:r>
    </w:p>
    <w:p w14:paraId="1857864D"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 w:history="1">
        <w:r w:rsidR="00E95256" w:rsidRPr="00E95256">
          <w:rPr>
            <w:rFonts w:ascii="Arial" w:eastAsia="Times New Roman" w:hAnsi="Arial" w:cs="Arial"/>
            <w:b/>
            <w:bCs/>
            <w:color w:val="0000FF"/>
            <w:sz w:val="24"/>
            <w:szCs w:val="24"/>
            <w:u w:val="single"/>
          </w:rPr>
          <w:t>ABDEL-LATIF 2006</w:t>
        </w:r>
      </w:hyperlink>
      <w:r w:rsidR="00E95256" w:rsidRPr="00E95256">
        <w:rPr>
          <w:rFonts w:ascii="Arial" w:eastAsia="Times New Roman" w:hAnsi="Arial" w:cs="Arial"/>
          <w:b/>
          <w:bCs/>
          <w:sz w:val="24"/>
          <w:szCs w:val="24"/>
        </w:rPr>
        <w:br/>
        <w:t>Effects of Breast Milk on the Severity and Outcome of Neonatal Abstinence Syndrome Among Infants of Drug-Dependent Mothers</w:t>
      </w:r>
    </w:p>
    <w:p w14:paraId="70CD9356" w14:textId="2C75C245"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Breast feeding helps baby go through withdrawal (apparently because of drugs in the breast milk). </w:t>
      </w:r>
      <w:r w:rsidRPr="0081751B">
        <w:rPr>
          <w:rFonts w:ascii="Arial" w:eastAsia="Times New Roman" w:hAnsi="Arial" w:cs="Arial"/>
          <w:sz w:val="24"/>
          <w:szCs w:val="24"/>
        </w:rPr>
        <w:t xml:space="preserve">Australia </w:t>
      </w:r>
      <w:r w:rsidR="00EE653A">
        <w:rPr>
          <w:rFonts w:ascii="Arial" w:eastAsia="Times New Roman" w:hAnsi="Arial" w:cs="Arial"/>
          <w:sz w:val="24"/>
          <w:szCs w:val="24"/>
        </w:rPr>
        <w:br/>
      </w:r>
    </w:p>
    <w:p w14:paraId="4D39AD79"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 w:history="1">
        <w:r w:rsidR="00E95256" w:rsidRPr="00E95256">
          <w:rPr>
            <w:rFonts w:ascii="Arial" w:eastAsia="Times New Roman" w:hAnsi="Arial" w:cs="Arial"/>
            <w:b/>
            <w:bCs/>
            <w:color w:val="0000FF"/>
            <w:sz w:val="24"/>
            <w:szCs w:val="24"/>
            <w:u w:val="single"/>
          </w:rPr>
          <w:t>ABDEL-SALAM 2012</w:t>
        </w:r>
      </w:hyperlink>
      <w:r w:rsidR="00E95256" w:rsidRPr="00E95256">
        <w:rPr>
          <w:rFonts w:ascii="Arial" w:eastAsia="Times New Roman" w:hAnsi="Arial" w:cs="Arial"/>
          <w:b/>
          <w:bCs/>
          <w:sz w:val="24"/>
          <w:szCs w:val="24"/>
        </w:rPr>
        <w:br/>
        <w:t>Studies on the effects of aspartame on memory and oxidative stress in brain of mice</w:t>
      </w:r>
    </w:p>
    <w:p w14:paraId="0228CDF5" w14:textId="3CAA890A" w:rsidR="00FC39A5" w:rsidRPr="00FC39A5" w:rsidRDefault="00095102" w:rsidP="00FC39A5">
      <w:pPr>
        <w:numPr>
          <w:ilvl w:val="1"/>
          <w:numId w:val="16"/>
        </w:numPr>
        <w:spacing w:before="100" w:beforeAutospacing="1" w:after="120" w:line="240" w:lineRule="auto"/>
        <w:rPr>
          <w:rFonts w:ascii="Arial" w:eastAsia="Times New Roman" w:hAnsi="Arial" w:cs="Arial"/>
          <w:sz w:val="24"/>
          <w:szCs w:val="24"/>
        </w:rPr>
      </w:pPr>
      <w:r w:rsidRPr="00FC39A5">
        <w:rPr>
          <w:rFonts w:ascii="Arial" w:eastAsia="Times New Roman" w:hAnsi="Arial" w:cs="Arial"/>
          <w:sz w:val="24"/>
          <w:szCs w:val="24"/>
        </w:rPr>
        <w:t xml:space="preserve">Animal study. </w:t>
      </w:r>
      <w:r w:rsidR="00E95256" w:rsidRPr="00FC39A5">
        <w:rPr>
          <w:rFonts w:ascii="Arial" w:eastAsia="Times New Roman" w:hAnsi="Arial" w:cs="Arial"/>
          <w:sz w:val="24"/>
          <w:szCs w:val="24"/>
        </w:rPr>
        <w:t xml:space="preserve">Artificial sweetener, monoamines, brain, water maze, inhibition of brain serotonin, noradrenaline, dopamine, decreased brain glucose. Egypt. </w:t>
      </w:r>
      <w:r w:rsidR="00EE653A">
        <w:rPr>
          <w:rFonts w:ascii="Arial" w:eastAsia="Times New Roman" w:hAnsi="Arial" w:cs="Arial"/>
          <w:sz w:val="24"/>
          <w:szCs w:val="24"/>
        </w:rPr>
        <w:br/>
      </w:r>
    </w:p>
    <w:p w14:paraId="2329E19E" w14:textId="2DDFB4F9" w:rsidR="00A6102C" w:rsidRDefault="000D18E7"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 w:history="1">
        <w:r w:rsidR="00A6102C" w:rsidRPr="00963C18">
          <w:rPr>
            <w:rStyle w:val="Hyperlink"/>
            <w:rFonts w:ascii="Arial" w:eastAsia="Times New Roman" w:hAnsi="Arial" w:cs="Arial"/>
            <w:b/>
            <w:bCs/>
            <w:sz w:val="24"/>
            <w:szCs w:val="24"/>
          </w:rPr>
          <w:t>ABD-</w:t>
        </w:r>
        <w:r>
          <w:rPr>
            <w:rStyle w:val="Hyperlink"/>
            <w:rFonts w:ascii="Arial" w:eastAsia="Times New Roman" w:hAnsi="Arial" w:cs="Arial"/>
            <w:b/>
            <w:bCs/>
            <w:sz w:val="24"/>
            <w:szCs w:val="24"/>
          </w:rPr>
          <w:t>EL</w:t>
        </w:r>
        <w:r w:rsidR="00A6102C" w:rsidRPr="00963C18">
          <w:rPr>
            <w:rStyle w:val="Hyperlink"/>
            <w:rFonts w:ascii="Arial" w:eastAsia="Times New Roman" w:hAnsi="Arial" w:cs="Arial"/>
            <w:b/>
            <w:bCs/>
            <w:sz w:val="24"/>
            <w:szCs w:val="24"/>
          </w:rPr>
          <w:t>SALAM 2020</w:t>
        </w:r>
      </w:hyperlink>
      <w:r w:rsidR="00A6102C">
        <w:rPr>
          <w:rFonts w:ascii="Arial" w:eastAsia="Times New Roman" w:hAnsi="Arial" w:cs="Arial"/>
          <w:b/>
          <w:bCs/>
          <w:sz w:val="24"/>
          <w:szCs w:val="24"/>
        </w:rPr>
        <w:br/>
        <w:t>Hydroxychloroquine in the treatment of COVID-19: A multicenter randomized controlled study</w:t>
      </w:r>
    </w:p>
    <w:p w14:paraId="683FF47F" w14:textId="4A220C1B" w:rsidR="00A6102C" w:rsidRPr="00A6102C" w:rsidRDefault="00A6102C" w:rsidP="00A610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Although 53.6% of those treated with HCQ recovered by Day 28, vs. 34% of the “control group,” the authors considered HCQ “not beneficial.”</w:t>
      </w:r>
    </w:p>
    <w:p w14:paraId="3C06E430" w14:textId="6C82D365" w:rsidR="00A6102C" w:rsidRPr="00A6102C" w:rsidRDefault="00A6102C" w:rsidP="00A610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 zinc was used. </w:t>
      </w:r>
    </w:p>
    <w:p w14:paraId="535D311E" w14:textId="7D1483E3" w:rsidR="00A6102C" w:rsidRDefault="00963C18" w:rsidP="00A610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Study done on hospitalized patients</w:t>
      </w:r>
      <w:r w:rsidR="00A6102C">
        <w:rPr>
          <w:rFonts w:ascii="Arial" w:eastAsia="Times New Roman" w:hAnsi="Arial" w:cs="Arial"/>
          <w:sz w:val="24"/>
          <w:szCs w:val="24"/>
        </w:rPr>
        <w:t xml:space="preserve"> (HCQ should be </w:t>
      </w:r>
      <w:proofErr w:type="gramStart"/>
      <w:r w:rsidR="00A6102C">
        <w:rPr>
          <w:rFonts w:ascii="Arial" w:eastAsia="Times New Roman" w:hAnsi="Arial" w:cs="Arial"/>
          <w:sz w:val="24"/>
          <w:szCs w:val="24"/>
        </w:rPr>
        <w:t>used  EARLY</w:t>
      </w:r>
      <w:proofErr w:type="gramEnd"/>
      <w:r w:rsidR="00A6102C">
        <w:rPr>
          <w:rFonts w:ascii="Arial" w:eastAsia="Times New Roman" w:hAnsi="Arial" w:cs="Arial"/>
          <w:sz w:val="24"/>
          <w:szCs w:val="24"/>
        </w:rPr>
        <w:t xml:space="preserve"> … i.e., BEFORE hospitalization</w:t>
      </w:r>
      <w:r>
        <w:rPr>
          <w:rFonts w:ascii="Arial" w:eastAsia="Times New Roman" w:hAnsi="Arial" w:cs="Arial"/>
          <w:sz w:val="24"/>
          <w:szCs w:val="24"/>
        </w:rPr>
        <w:t>)</w:t>
      </w:r>
    </w:p>
    <w:p w14:paraId="28F9B88D" w14:textId="46DA1EAA" w:rsidR="00A6102C" w:rsidRDefault="000D18E7" w:rsidP="007400AA">
      <w:pPr>
        <w:numPr>
          <w:ilvl w:val="0"/>
          <w:numId w:val="16"/>
        </w:numPr>
        <w:spacing w:before="100" w:beforeAutospacing="1" w:after="120" w:line="240" w:lineRule="auto"/>
        <w:rPr>
          <w:rFonts w:ascii="Arial" w:eastAsia="Times New Roman" w:hAnsi="Arial" w:cs="Arial"/>
          <w:b/>
          <w:bCs/>
          <w:sz w:val="24"/>
          <w:szCs w:val="24"/>
        </w:rPr>
      </w:pPr>
      <w:r>
        <w:t>*</w:t>
      </w:r>
      <w:hyperlink r:id="rId32" w:history="1">
        <w:r w:rsidR="00A6102C" w:rsidRPr="00A6102C">
          <w:rPr>
            <w:rStyle w:val="Hyperlink"/>
            <w:rFonts w:ascii="Arial" w:eastAsia="Times New Roman" w:hAnsi="Arial" w:cs="Arial"/>
            <w:b/>
            <w:bCs/>
            <w:sz w:val="24"/>
            <w:szCs w:val="24"/>
          </w:rPr>
          <w:t>ABD-</w:t>
        </w:r>
        <w:r>
          <w:rPr>
            <w:rStyle w:val="Hyperlink"/>
            <w:rFonts w:ascii="Arial" w:eastAsia="Times New Roman" w:hAnsi="Arial" w:cs="Arial"/>
            <w:b/>
            <w:bCs/>
            <w:sz w:val="24"/>
            <w:szCs w:val="24"/>
          </w:rPr>
          <w:t>EL</w:t>
        </w:r>
        <w:r w:rsidR="00A6102C" w:rsidRPr="00A6102C">
          <w:rPr>
            <w:rStyle w:val="Hyperlink"/>
            <w:rFonts w:ascii="Arial" w:eastAsia="Times New Roman" w:hAnsi="Arial" w:cs="Arial"/>
            <w:b/>
            <w:bCs/>
            <w:sz w:val="24"/>
            <w:szCs w:val="24"/>
          </w:rPr>
          <w:t>SALAM 2021</w:t>
        </w:r>
      </w:hyperlink>
      <w:r w:rsidR="00A6102C">
        <w:rPr>
          <w:rFonts w:ascii="Arial" w:eastAsia="Times New Roman" w:hAnsi="Arial" w:cs="Arial"/>
          <w:b/>
          <w:bCs/>
          <w:sz w:val="24"/>
          <w:szCs w:val="24"/>
        </w:rPr>
        <w:br/>
        <w:t>Clinical study evaluating the efficacy of Ivermectin in COVID-19 treatment: A randomized controlled study</w:t>
      </w:r>
    </w:p>
    <w:p w14:paraId="740FB014" w14:textId="05C1DFAF" w:rsidR="00A6102C" w:rsidRPr="00A6102C" w:rsidRDefault="00A6102C" w:rsidP="00A610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was a study on hospitalized patients with “mild to moderate” Covid – but “mild” cases would not BE in the hospital, so there were NOT patients treated early in their disease.  Symptoms were not defined.</w:t>
      </w:r>
    </w:p>
    <w:p w14:paraId="483EA8C1" w14:textId="71540C22" w:rsidR="00A6102C" w:rsidRPr="00A6102C" w:rsidRDefault="00A6102C" w:rsidP="00A610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Used a small dose, for a short time (only 3 days) – yet there was a trend toward favorable outcome (not significant)</w:t>
      </w:r>
      <w:r w:rsidR="00F33ACB">
        <w:rPr>
          <w:rFonts w:ascii="Arial" w:eastAsia="Times New Roman" w:hAnsi="Arial" w:cs="Arial"/>
          <w:sz w:val="24"/>
          <w:szCs w:val="24"/>
        </w:rPr>
        <w:br/>
      </w:r>
    </w:p>
    <w:p w14:paraId="54E3A80B" w14:textId="4AD89189" w:rsidR="00E95256" w:rsidRPr="00E95256" w:rsidRDefault="00F33ACB" w:rsidP="007400AA">
      <w:pPr>
        <w:numPr>
          <w:ilvl w:val="0"/>
          <w:numId w:val="16"/>
        </w:numPr>
        <w:spacing w:before="100" w:beforeAutospacing="1" w:after="120" w:line="240" w:lineRule="auto"/>
        <w:rPr>
          <w:rFonts w:ascii="Arial" w:eastAsia="Times New Roman" w:hAnsi="Arial" w:cs="Arial"/>
          <w:b/>
          <w:bCs/>
          <w:sz w:val="24"/>
          <w:szCs w:val="24"/>
        </w:rPr>
      </w:pPr>
      <w:r>
        <w:t>*</w:t>
      </w:r>
      <w:hyperlink r:id="rId33" w:history="1">
        <w:r w:rsidR="00E95256" w:rsidRPr="00E95256">
          <w:rPr>
            <w:rFonts w:ascii="Arial" w:eastAsia="Times New Roman" w:hAnsi="Arial" w:cs="Arial"/>
            <w:b/>
            <w:bCs/>
            <w:color w:val="0000FF"/>
            <w:sz w:val="24"/>
            <w:szCs w:val="24"/>
            <w:u w:val="single"/>
          </w:rPr>
          <w:t>ABDEL-SAMIE 2008</w:t>
        </w:r>
      </w:hyperlink>
      <w:r w:rsidR="00E95256" w:rsidRPr="00E95256">
        <w:rPr>
          <w:rFonts w:ascii="Arial" w:eastAsia="Times New Roman" w:hAnsi="Arial" w:cs="Arial"/>
          <w:b/>
          <w:bCs/>
          <w:sz w:val="24"/>
          <w:szCs w:val="24"/>
        </w:rPr>
        <w:br/>
        <w:t xml:space="preserve">Erythrosine, a </w:t>
      </w:r>
      <w:proofErr w:type="spellStart"/>
      <w:r w:rsidR="00E95256" w:rsidRPr="00E95256">
        <w:rPr>
          <w:rFonts w:ascii="Arial" w:eastAsia="Times New Roman" w:hAnsi="Arial" w:cs="Arial"/>
          <w:b/>
          <w:bCs/>
          <w:sz w:val="24"/>
          <w:szCs w:val="24"/>
        </w:rPr>
        <w:t>colour</w:t>
      </w:r>
      <w:proofErr w:type="spellEnd"/>
      <w:r w:rsidR="00E95256" w:rsidRPr="00E95256">
        <w:rPr>
          <w:rFonts w:ascii="Arial" w:eastAsia="Times New Roman" w:hAnsi="Arial" w:cs="Arial"/>
          <w:b/>
          <w:bCs/>
          <w:sz w:val="24"/>
          <w:szCs w:val="24"/>
        </w:rPr>
        <w:t xml:space="preserve"> additive, induced hepatotoxicity in albino rats: Histological, ultrastructural, and biochemical studies.</w:t>
      </w:r>
    </w:p>
    <w:p w14:paraId="09ACF741" w14:textId="2772756C"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CB29F83" w14:textId="6085D799"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Red 3 given to rats caused time-dependent damage to liver, blood vessels, mitochondria, etc. </w:t>
      </w:r>
    </w:p>
    <w:p w14:paraId="271EEA75" w14:textId="69A6F930" w:rsid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Similar results </w:t>
      </w:r>
      <w:proofErr w:type="gramStart"/>
      <w:r w:rsidRPr="00C7149E">
        <w:rPr>
          <w:rFonts w:ascii="Arial" w:eastAsia="Times New Roman" w:hAnsi="Arial" w:cs="Arial"/>
          <w:sz w:val="24"/>
          <w:szCs w:val="24"/>
        </w:rPr>
        <w:t>found</w:t>
      </w:r>
      <w:proofErr w:type="gramEnd"/>
      <w:r w:rsidRPr="00C7149E">
        <w:rPr>
          <w:rFonts w:ascii="Arial" w:eastAsia="Times New Roman" w:hAnsi="Arial" w:cs="Arial"/>
          <w:sz w:val="24"/>
          <w:szCs w:val="24"/>
        </w:rPr>
        <w:t xml:space="preserve"> in other studies of MSG, </w:t>
      </w:r>
      <w:proofErr w:type="gramStart"/>
      <w:r w:rsidRPr="00C7149E">
        <w:rPr>
          <w:rFonts w:ascii="Arial" w:eastAsia="Times New Roman" w:hAnsi="Arial" w:cs="Arial"/>
          <w:sz w:val="24"/>
          <w:szCs w:val="24"/>
        </w:rPr>
        <w:t>sugar,</w:t>
      </w:r>
      <w:r w:rsidR="00090D79">
        <w:rPr>
          <w:rFonts w:ascii="Arial" w:eastAsia="Times New Roman" w:hAnsi="Arial" w:cs="Arial"/>
          <w:sz w:val="24"/>
          <w:szCs w:val="24"/>
        </w:rPr>
        <w:t xml:space="preserve">  </w:t>
      </w:r>
      <w:r w:rsidRPr="00C7149E">
        <w:rPr>
          <w:rFonts w:ascii="Arial" w:eastAsia="Times New Roman" w:hAnsi="Arial" w:cs="Arial"/>
          <w:sz w:val="24"/>
          <w:szCs w:val="24"/>
        </w:rPr>
        <w:t>nitrites</w:t>
      </w:r>
      <w:proofErr w:type="gramEnd"/>
      <w:r w:rsidRPr="00C7149E">
        <w:rPr>
          <w:rFonts w:ascii="Arial" w:eastAsia="Times New Roman" w:hAnsi="Arial" w:cs="Arial"/>
          <w:sz w:val="24"/>
          <w:szCs w:val="24"/>
        </w:rPr>
        <w:t xml:space="preserve">, benzoates. </w:t>
      </w:r>
      <w:r w:rsidRPr="00090D79">
        <w:rPr>
          <w:rFonts w:ascii="Arial" w:eastAsia="Times New Roman" w:hAnsi="Arial" w:cs="Arial"/>
          <w:sz w:val="24"/>
          <w:szCs w:val="24"/>
        </w:rPr>
        <w:t>Egypt</w:t>
      </w:r>
      <w:r w:rsidR="00FC39A5">
        <w:rPr>
          <w:rFonts w:ascii="Arial" w:eastAsia="Times New Roman" w:hAnsi="Arial" w:cs="Arial"/>
          <w:sz w:val="24"/>
          <w:szCs w:val="24"/>
        </w:rPr>
        <w:t>.</w:t>
      </w:r>
    </w:p>
    <w:p w14:paraId="71CC71F4" w14:textId="77777777" w:rsidR="00FC39A5" w:rsidRPr="00FC39A5" w:rsidRDefault="00FC39A5" w:rsidP="00FC39A5">
      <w:pPr>
        <w:spacing w:before="100" w:beforeAutospacing="1" w:after="120" w:line="240" w:lineRule="auto"/>
        <w:ind w:left="1152"/>
        <w:rPr>
          <w:rFonts w:ascii="Arial" w:eastAsia="Times New Roman" w:hAnsi="Arial" w:cs="Arial"/>
          <w:sz w:val="24"/>
          <w:szCs w:val="24"/>
        </w:rPr>
      </w:pPr>
    </w:p>
    <w:p w14:paraId="57661228"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 w:history="1">
        <w:r w:rsidR="00E95256" w:rsidRPr="00E95256">
          <w:rPr>
            <w:rFonts w:ascii="Arial" w:eastAsia="Times New Roman" w:hAnsi="Arial" w:cs="Arial"/>
            <w:b/>
            <w:bCs/>
            <w:color w:val="0000FF"/>
            <w:sz w:val="24"/>
            <w:szCs w:val="24"/>
            <w:u w:val="single"/>
          </w:rPr>
          <w:t>ABDEL-WAHAB 2005</w:t>
        </w:r>
      </w:hyperlink>
      <w:r w:rsidR="00E95256" w:rsidRPr="00E95256">
        <w:rPr>
          <w:rFonts w:ascii="Arial" w:eastAsia="Times New Roman" w:hAnsi="Arial" w:cs="Arial"/>
          <w:b/>
          <w:bCs/>
          <w:sz w:val="24"/>
          <w:szCs w:val="24"/>
        </w:rPr>
        <w:br/>
        <w:t xml:space="preserve">Potential neuroprotective effect of t-Butylhydroquinone against neurotoxicity—induced by 1-Methyl-4-(2.-methylphenyl)-1,2,3,6-Tetrahydropyridine (2.-Methyl-MPTP) in </w:t>
      </w:r>
      <w:proofErr w:type="gramStart"/>
      <w:r w:rsidR="00E95256" w:rsidRPr="00E95256">
        <w:rPr>
          <w:rFonts w:ascii="Arial" w:eastAsia="Times New Roman" w:hAnsi="Arial" w:cs="Arial"/>
          <w:b/>
          <w:bCs/>
          <w:sz w:val="24"/>
          <w:szCs w:val="24"/>
        </w:rPr>
        <w:t>mice</w:t>
      </w:r>
      <w:proofErr w:type="gramEnd"/>
    </w:p>
    <w:p w14:paraId="10287990" w14:textId="77777777" w:rsidR="009D5C26" w:rsidRDefault="00095102" w:rsidP="007400AA">
      <w:pPr>
        <w:numPr>
          <w:ilvl w:val="1"/>
          <w:numId w:val="16"/>
        </w:numPr>
        <w:spacing w:before="100" w:beforeAutospacing="1" w:after="120" w:line="240" w:lineRule="auto"/>
        <w:rPr>
          <w:rFonts w:ascii="Arial" w:eastAsia="Times New Roman" w:hAnsi="Arial" w:cs="Arial"/>
          <w:sz w:val="24"/>
          <w:szCs w:val="24"/>
        </w:rPr>
      </w:pPr>
      <w:r w:rsidRPr="003346EB">
        <w:rPr>
          <w:rFonts w:ascii="Arial" w:eastAsia="Times New Roman" w:hAnsi="Arial" w:cs="Arial"/>
          <w:sz w:val="24"/>
          <w:szCs w:val="24"/>
        </w:rPr>
        <w:lastRenderedPageBreak/>
        <w:t xml:space="preserve">Animal study. </w:t>
      </w:r>
    </w:p>
    <w:p w14:paraId="5DF2A24B" w14:textId="0A022A96" w:rsidR="00E95256" w:rsidRPr="003346EB" w:rsidRDefault="00E95256" w:rsidP="007400AA">
      <w:pPr>
        <w:numPr>
          <w:ilvl w:val="1"/>
          <w:numId w:val="16"/>
        </w:numPr>
        <w:spacing w:before="100" w:beforeAutospacing="1" w:after="120" w:line="240" w:lineRule="auto"/>
        <w:rPr>
          <w:rFonts w:ascii="Arial" w:eastAsia="Times New Roman" w:hAnsi="Arial" w:cs="Arial"/>
          <w:sz w:val="24"/>
          <w:szCs w:val="24"/>
        </w:rPr>
      </w:pPr>
      <w:r w:rsidRPr="003346EB">
        <w:rPr>
          <w:rFonts w:ascii="Arial" w:eastAsia="Times New Roman" w:hAnsi="Arial" w:cs="Arial"/>
          <w:sz w:val="24"/>
          <w:szCs w:val="24"/>
        </w:rPr>
        <w:t xml:space="preserve">TBHQ prevented some oxidative stress caused by a neurological toxin in mouse model of </w:t>
      </w:r>
      <w:proofErr w:type="spellStart"/>
      <w:r w:rsidRPr="003346EB">
        <w:rPr>
          <w:rFonts w:ascii="Arial" w:eastAsia="Times New Roman" w:hAnsi="Arial" w:cs="Arial"/>
          <w:sz w:val="24"/>
          <w:szCs w:val="24"/>
        </w:rPr>
        <w:t>parkinson's</w:t>
      </w:r>
      <w:proofErr w:type="spellEnd"/>
      <w:r w:rsidRPr="003346EB">
        <w:rPr>
          <w:rFonts w:ascii="Arial" w:eastAsia="Times New Roman" w:hAnsi="Arial" w:cs="Arial"/>
          <w:sz w:val="24"/>
          <w:szCs w:val="24"/>
        </w:rPr>
        <w:t xml:space="preserve">, but TBHQ failed to protect against induced pathology. Egypt. </w:t>
      </w:r>
      <w:r w:rsidR="00090D79" w:rsidRPr="003346EB">
        <w:rPr>
          <w:rFonts w:ascii="Arial" w:eastAsia="Times New Roman" w:hAnsi="Arial" w:cs="Arial"/>
          <w:sz w:val="24"/>
          <w:szCs w:val="24"/>
        </w:rPr>
        <w:br/>
      </w:r>
    </w:p>
    <w:p w14:paraId="4048F38F"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 w:history="1">
        <w:r w:rsidR="00E95256" w:rsidRPr="00E95256">
          <w:rPr>
            <w:rFonts w:ascii="Arial" w:eastAsia="Times New Roman" w:hAnsi="Arial" w:cs="Arial"/>
            <w:b/>
            <w:bCs/>
            <w:color w:val="0000FF"/>
            <w:sz w:val="24"/>
            <w:szCs w:val="24"/>
            <w:u w:val="single"/>
          </w:rPr>
          <w:t>ABDULLAH 2008</w:t>
        </w:r>
      </w:hyperlink>
      <w:r w:rsidR="00E95256" w:rsidRPr="00E95256">
        <w:rPr>
          <w:rFonts w:ascii="Arial" w:eastAsia="Times New Roman" w:hAnsi="Arial" w:cs="Arial"/>
          <w:b/>
          <w:bCs/>
          <w:sz w:val="24"/>
          <w:szCs w:val="24"/>
        </w:rPr>
        <w:br/>
        <w:t xml:space="preserve">Binding ability of Allura Red with food proteins and its impact on protein digestibility. </w:t>
      </w:r>
    </w:p>
    <w:p w14:paraId="5FBBEA7B" w14:textId="49BA6AE7"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FC39A5">
        <w:rPr>
          <w:rFonts w:ascii="Arial" w:eastAsia="Times New Roman" w:hAnsi="Arial" w:cs="Arial"/>
          <w:sz w:val="24"/>
          <w:szCs w:val="24"/>
        </w:rPr>
        <w:t xml:space="preserve">Food dyes. Red </w:t>
      </w:r>
      <w:proofErr w:type="gramStart"/>
      <w:r w:rsidRPr="00FC39A5">
        <w:rPr>
          <w:rFonts w:ascii="Arial" w:eastAsia="Times New Roman" w:hAnsi="Arial" w:cs="Arial"/>
          <w:sz w:val="24"/>
          <w:szCs w:val="24"/>
        </w:rPr>
        <w:t>40,</w:t>
      </w:r>
      <w:proofErr w:type="gramEnd"/>
      <w:r w:rsidRPr="00FC39A5">
        <w:rPr>
          <w:rFonts w:ascii="Arial" w:eastAsia="Times New Roman" w:hAnsi="Arial" w:cs="Arial"/>
          <w:sz w:val="24"/>
          <w:szCs w:val="24"/>
        </w:rPr>
        <w:t xml:space="preserve"> binds to proteins, no effect on digestion. Pakistan. </w:t>
      </w:r>
      <w:r w:rsidR="00255CF7">
        <w:rPr>
          <w:rFonts w:ascii="Arial" w:eastAsia="Times New Roman" w:hAnsi="Arial" w:cs="Arial"/>
          <w:sz w:val="24"/>
          <w:szCs w:val="24"/>
        </w:rPr>
        <w:br/>
      </w:r>
    </w:p>
    <w:p w14:paraId="0D5CBED7"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 w:history="1">
        <w:r w:rsidR="00E95256" w:rsidRPr="00E95256">
          <w:rPr>
            <w:rFonts w:ascii="Arial" w:eastAsia="Times New Roman" w:hAnsi="Arial" w:cs="Arial"/>
            <w:b/>
            <w:bCs/>
            <w:color w:val="0000FF"/>
            <w:sz w:val="24"/>
            <w:szCs w:val="24"/>
            <w:u w:val="single"/>
          </w:rPr>
          <w:t>ABDULLAH 2012</w:t>
        </w:r>
      </w:hyperlink>
      <w:r w:rsidR="00E95256" w:rsidRPr="00E95256">
        <w:rPr>
          <w:rFonts w:ascii="Arial" w:eastAsia="Times New Roman" w:hAnsi="Arial" w:cs="Arial"/>
          <w:b/>
          <w:bCs/>
          <w:sz w:val="24"/>
          <w:szCs w:val="24"/>
        </w:rPr>
        <w:br/>
        <w:t xml:space="preserve">Heavy metal in children's tooth enamel: Related to autism and disruptive behaviors? </w:t>
      </w:r>
    </w:p>
    <w:p w14:paraId="3A11EE49" w14:textId="77777777"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Neurotoxicant, children, behavior. lead, mercury, manganese prenatal, postnatal teeth - </w:t>
      </w:r>
    </w:p>
    <w:p w14:paraId="5CEF387D" w14:textId="0AA04D67"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w:t>
      </w:r>
      <w:r w:rsidRPr="00C7149E">
        <w:rPr>
          <w:rFonts w:ascii="Arial" w:eastAsia="Times New Roman" w:hAnsi="Arial" w:cs="Arial"/>
          <w:sz w:val="24"/>
          <w:szCs w:val="24"/>
        </w:rPr>
        <w:t xml:space="preserve">ound no </w:t>
      </w:r>
      <w:proofErr w:type="spellStart"/>
      <w:r w:rsidRPr="00C7149E">
        <w:rPr>
          <w:rFonts w:ascii="Arial" w:eastAsia="Times New Roman" w:hAnsi="Arial" w:cs="Arial"/>
          <w:sz w:val="24"/>
          <w:szCs w:val="24"/>
        </w:rPr>
        <w:t>differemce</w:t>
      </w:r>
      <w:proofErr w:type="spellEnd"/>
      <w:r w:rsidRPr="00C7149E">
        <w:rPr>
          <w:rFonts w:ascii="Arial" w:eastAsia="Times New Roman" w:hAnsi="Arial" w:cs="Arial"/>
          <w:sz w:val="24"/>
          <w:szCs w:val="24"/>
        </w:rPr>
        <w:t xml:space="preserve"> in prenatal teeth </w:t>
      </w:r>
      <w:proofErr w:type="spellStart"/>
      <w:r w:rsidRPr="00C7149E">
        <w:rPr>
          <w:rFonts w:ascii="Arial" w:eastAsia="Times New Roman" w:hAnsi="Arial" w:cs="Arial"/>
          <w:sz w:val="24"/>
          <w:szCs w:val="24"/>
        </w:rPr>
        <w:t>betweem</w:t>
      </w:r>
      <w:proofErr w:type="spellEnd"/>
      <w:r w:rsidRPr="00C7149E">
        <w:rPr>
          <w:rFonts w:ascii="Arial" w:eastAsia="Times New Roman" w:hAnsi="Arial" w:cs="Arial"/>
          <w:sz w:val="24"/>
          <w:szCs w:val="24"/>
        </w:rPr>
        <w:t xml:space="preserve"> well and sick children. </w:t>
      </w:r>
    </w:p>
    <w:p w14:paraId="605708AC" w14:textId="77777777"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Looking at Table 1, almost all levels </w:t>
      </w:r>
      <w:proofErr w:type="gramStart"/>
      <w:r w:rsidRPr="00C7149E">
        <w:rPr>
          <w:rFonts w:ascii="Arial" w:eastAsia="Times New Roman" w:hAnsi="Arial" w:cs="Arial"/>
          <w:sz w:val="24"/>
          <w:szCs w:val="24"/>
        </w:rPr>
        <w:t>LOWER</w:t>
      </w:r>
      <w:proofErr w:type="gramEnd"/>
      <w:r w:rsidRPr="00C7149E">
        <w:rPr>
          <w:rFonts w:ascii="Arial" w:eastAsia="Times New Roman" w:hAnsi="Arial" w:cs="Arial"/>
          <w:sz w:val="24"/>
          <w:szCs w:val="24"/>
        </w:rPr>
        <w:t xml:space="preserve"> in sick children; wondering if this means the toxins are not being eliminated through teeth effectively. </w:t>
      </w:r>
    </w:p>
    <w:p w14:paraId="675B6ECF" w14:textId="6D0F6F3F"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With only 20 or 22 in each group, differences </w:t>
      </w:r>
      <w:proofErr w:type="gramStart"/>
      <w:r w:rsidRPr="00C7149E">
        <w:rPr>
          <w:rFonts w:ascii="Arial" w:eastAsia="Times New Roman" w:hAnsi="Arial" w:cs="Arial"/>
          <w:sz w:val="24"/>
          <w:szCs w:val="24"/>
        </w:rPr>
        <w:t>have to</w:t>
      </w:r>
      <w:proofErr w:type="gramEnd"/>
      <w:r w:rsidRPr="00C7149E">
        <w:rPr>
          <w:rFonts w:ascii="Arial" w:eastAsia="Times New Roman" w:hAnsi="Arial" w:cs="Arial"/>
          <w:sz w:val="24"/>
          <w:szCs w:val="24"/>
        </w:rPr>
        <w:t xml:space="preserve"> be rather large to be significant</w:t>
      </w:r>
      <w:r w:rsidR="007670F1">
        <w:rPr>
          <w:rFonts w:ascii="Arial" w:eastAsia="Times New Roman" w:hAnsi="Arial" w:cs="Arial"/>
          <w:sz w:val="24"/>
          <w:szCs w:val="24"/>
        </w:rPr>
        <w:br/>
      </w:r>
    </w:p>
    <w:p w14:paraId="02B4A901"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 w:history="1">
        <w:r w:rsidR="00E95256" w:rsidRPr="00E95256">
          <w:rPr>
            <w:rFonts w:ascii="Arial" w:eastAsia="Times New Roman" w:hAnsi="Arial" w:cs="Arial"/>
            <w:b/>
            <w:bCs/>
            <w:color w:val="0000FF"/>
            <w:sz w:val="24"/>
            <w:szCs w:val="24"/>
            <w:u w:val="single"/>
          </w:rPr>
          <w:t>ABEBE 2002</w:t>
        </w:r>
      </w:hyperlink>
      <w:r w:rsidR="00E95256" w:rsidRPr="00E95256">
        <w:rPr>
          <w:rFonts w:ascii="Arial" w:eastAsia="Times New Roman" w:hAnsi="Arial" w:cs="Arial"/>
          <w:b/>
          <w:bCs/>
          <w:sz w:val="24"/>
          <w:szCs w:val="24"/>
        </w:rPr>
        <w:br/>
        <w:t xml:space="preserve">Herbal medication: potential for adverse interactions with analgesic drugs. </w:t>
      </w:r>
    </w:p>
    <w:p w14:paraId="67C44103" w14:textId="474B194B"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spirin and acetaminophen (</w:t>
      </w:r>
      <w:proofErr w:type="spellStart"/>
      <w:r w:rsidRPr="00C7149E">
        <w:rPr>
          <w:rFonts w:ascii="Arial" w:eastAsia="Times New Roman" w:hAnsi="Arial" w:cs="Arial"/>
          <w:sz w:val="24"/>
          <w:szCs w:val="24"/>
        </w:rPr>
        <w:t>tylenol</w:t>
      </w:r>
      <w:proofErr w:type="spellEnd"/>
      <w:r w:rsidRPr="00C7149E">
        <w:rPr>
          <w:rFonts w:ascii="Arial" w:eastAsia="Times New Roman" w:hAnsi="Arial" w:cs="Arial"/>
          <w:sz w:val="24"/>
          <w:szCs w:val="24"/>
        </w:rPr>
        <w:t>) interactions with various herbs cause bleeding, hepatoxicity, nephrotoxicity (liver, kidney</w:t>
      </w:r>
      <w:proofErr w:type="gramStart"/>
      <w:r w:rsidRPr="00C7149E">
        <w:rPr>
          <w:rFonts w:ascii="Arial" w:eastAsia="Times New Roman" w:hAnsi="Arial" w:cs="Arial"/>
          <w:sz w:val="24"/>
          <w:szCs w:val="24"/>
        </w:rPr>
        <w:t>);</w:t>
      </w:r>
      <w:proofErr w:type="gramEnd"/>
      <w:r w:rsidRPr="00C7149E">
        <w:rPr>
          <w:rFonts w:ascii="Arial" w:eastAsia="Times New Roman" w:hAnsi="Arial" w:cs="Arial"/>
          <w:sz w:val="24"/>
          <w:szCs w:val="24"/>
        </w:rPr>
        <w:t xml:space="preserve"> </w:t>
      </w:r>
    </w:p>
    <w:p w14:paraId="26330C62" w14:textId="0FDBB578"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Pr="00C7149E">
        <w:rPr>
          <w:rFonts w:ascii="Arial" w:eastAsia="Times New Roman" w:hAnsi="Arial" w:cs="Arial"/>
          <w:sz w:val="24"/>
          <w:szCs w:val="24"/>
        </w:rPr>
        <w:t xml:space="preserve">edatives, CNS, opioids. Animal studies needed. </w:t>
      </w:r>
      <w:r w:rsidR="00F33ACB">
        <w:rPr>
          <w:rFonts w:ascii="Arial" w:eastAsia="Times New Roman" w:hAnsi="Arial" w:cs="Arial"/>
          <w:sz w:val="24"/>
          <w:szCs w:val="24"/>
        </w:rPr>
        <w:br/>
      </w:r>
    </w:p>
    <w:p w14:paraId="63804023"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 w:history="1">
        <w:r w:rsidR="00E95256" w:rsidRPr="00E95256">
          <w:rPr>
            <w:rFonts w:ascii="Arial" w:eastAsia="Times New Roman" w:hAnsi="Arial" w:cs="Arial"/>
            <w:b/>
            <w:bCs/>
            <w:color w:val="0000FF"/>
            <w:sz w:val="24"/>
            <w:szCs w:val="24"/>
            <w:u w:val="single"/>
          </w:rPr>
          <w:t>ABEL 2017</w:t>
        </w:r>
      </w:hyperlink>
      <w:r w:rsidR="00E95256" w:rsidRPr="00E95256">
        <w:rPr>
          <w:rFonts w:ascii="Arial" w:eastAsia="Times New Roman" w:hAnsi="Arial" w:cs="Arial"/>
          <w:b/>
          <w:bCs/>
          <w:sz w:val="24"/>
          <w:szCs w:val="24"/>
        </w:rPr>
        <w:br/>
        <w:t xml:space="preserve">Maternal Iodine Intake and Offspring Attention-Deficit/Hyperactivity Disorder: Results from a Large </w:t>
      </w:r>
      <w:proofErr w:type="gramStart"/>
      <w:r w:rsidR="00E95256" w:rsidRPr="00E95256">
        <w:rPr>
          <w:rFonts w:ascii="Arial" w:eastAsia="Times New Roman" w:hAnsi="Arial" w:cs="Arial"/>
          <w:b/>
          <w:bCs/>
          <w:sz w:val="24"/>
          <w:szCs w:val="24"/>
        </w:rPr>
        <w:t>Prospective</w:t>
      </w:r>
      <w:proofErr w:type="gramEnd"/>
      <w:r w:rsidR="00E95256" w:rsidRPr="00E95256">
        <w:rPr>
          <w:rFonts w:ascii="Arial" w:eastAsia="Times New Roman" w:hAnsi="Arial" w:cs="Arial"/>
          <w:b/>
          <w:bCs/>
          <w:sz w:val="24"/>
          <w:szCs w:val="24"/>
        </w:rPr>
        <w:t xml:space="preserve"> Cohort Study </w:t>
      </w:r>
    </w:p>
    <w:p w14:paraId="4A297673" w14:textId="77777777"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Iodine deficiency in </w:t>
      </w:r>
      <w:proofErr w:type="gramStart"/>
      <w:r w:rsidRPr="00C7149E">
        <w:rPr>
          <w:rFonts w:ascii="Arial" w:eastAsia="Times New Roman" w:hAnsi="Arial" w:cs="Arial"/>
          <w:sz w:val="24"/>
          <w:szCs w:val="24"/>
        </w:rPr>
        <w:t>mother</w:t>
      </w:r>
      <w:proofErr w:type="gramEnd"/>
      <w:r w:rsidRPr="00C7149E">
        <w:rPr>
          <w:rFonts w:ascii="Arial" w:eastAsia="Times New Roman" w:hAnsi="Arial" w:cs="Arial"/>
          <w:sz w:val="24"/>
          <w:szCs w:val="24"/>
        </w:rPr>
        <w:t xml:space="preserve"> is associated with more ADHD symptoms in child at 8 years, but not increased diagnosis of ADHD. Supplementing Iodine did not help. </w:t>
      </w:r>
    </w:p>
    <w:p w14:paraId="0C8757E5" w14:textId="07457D11"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fact, beginning iodine supplement in early pregnancy was associated with increased risk ADHD. </w:t>
      </w:r>
      <w:r w:rsidRPr="00090D79">
        <w:rPr>
          <w:rFonts w:ascii="Arial" w:eastAsia="Times New Roman" w:hAnsi="Arial" w:cs="Arial"/>
          <w:sz w:val="24"/>
          <w:szCs w:val="24"/>
        </w:rPr>
        <w:t xml:space="preserve">Norway. </w:t>
      </w:r>
      <w:r w:rsidR="00F33ACB">
        <w:rPr>
          <w:rFonts w:ascii="Arial" w:eastAsia="Times New Roman" w:hAnsi="Arial" w:cs="Arial"/>
          <w:sz w:val="24"/>
          <w:szCs w:val="24"/>
        </w:rPr>
        <w:br/>
      </w:r>
    </w:p>
    <w:p w14:paraId="4C2668DB"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 w:history="1">
        <w:r w:rsidR="00E95256" w:rsidRPr="00E95256">
          <w:rPr>
            <w:rFonts w:ascii="Arial" w:eastAsia="Times New Roman" w:hAnsi="Arial" w:cs="Arial"/>
            <w:b/>
            <w:bCs/>
            <w:color w:val="0000FF"/>
            <w:sz w:val="24"/>
            <w:szCs w:val="24"/>
            <w:u w:val="single"/>
          </w:rPr>
          <w:t>ABHILASH 2011</w:t>
        </w:r>
      </w:hyperlink>
      <w:r w:rsidR="00E95256" w:rsidRPr="00E95256">
        <w:rPr>
          <w:rFonts w:ascii="Arial" w:eastAsia="Times New Roman" w:hAnsi="Arial" w:cs="Arial"/>
          <w:b/>
          <w:bCs/>
          <w:sz w:val="24"/>
          <w:szCs w:val="24"/>
        </w:rPr>
        <w:br/>
        <w:t xml:space="preserve">Effect of </w:t>
      </w:r>
      <w:proofErr w:type="gramStart"/>
      <w:r w:rsidR="00E95256" w:rsidRPr="00E95256">
        <w:rPr>
          <w:rFonts w:ascii="Arial" w:eastAsia="Times New Roman" w:hAnsi="Arial" w:cs="Arial"/>
          <w:b/>
          <w:bCs/>
          <w:sz w:val="24"/>
          <w:szCs w:val="24"/>
        </w:rPr>
        <w:t>Long Term</w:t>
      </w:r>
      <w:proofErr w:type="gramEnd"/>
      <w:r w:rsidR="00E95256" w:rsidRPr="00E95256">
        <w:rPr>
          <w:rFonts w:ascii="Arial" w:eastAsia="Times New Roman" w:hAnsi="Arial" w:cs="Arial"/>
          <w:b/>
          <w:bCs/>
          <w:sz w:val="24"/>
          <w:szCs w:val="24"/>
        </w:rPr>
        <w:t xml:space="preserve"> Intake of Aspartame on Antioxidant Defense Status in Liver</w:t>
      </w:r>
    </w:p>
    <w:p w14:paraId="5D0246C0" w14:textId="77777777" w:rsidR="007670F1" w:rsidRDefault="00E95256"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nimals</w:t>
      </w:r>
      <w:r w:rsidR="007670F1">
        <w:rPr>
          <w:rFonts w:ascii="Arial" w:eastAsia="Times New Roman" w:hAnsi="Arial" w:cs="Arial"/>
          <w:sz w:val="24"/>
          <w:szCs w:val="24"/>
        </w:rPr>
        <w:t xml:space="preserve"> study</w:t>
      </w:r>
      <w:r w:rsidRPr="00C7149E">
        <w:rPr>
          <w:rFonts w:ascii="Arial" w:eastAsia="Times New Roman" w:hAnsi="Arial" w:cs="Arial"/>
          <w:sz w:val="24"/>
          <w:szCs w:val="24"/>
        </w:rPr>
        <w:t xml:space="preserve">. </w:t>
      </w:r>
    </w:p>
    <w:p w14:paraId="71C1EB7B" w14:textId="34668B7F"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Rats, Glutathione, alkaline phosphatase (ALP), alanine aminotransferase (ALT) </w:t>
      </w:r>
      <w:r w:rsidR="00963C18">
        <w:rPr>
          <w:rFonts w:ascii="Arial" w:eastAsia="Times New Roman" w:hAnsi="Arial" w:cs="Arial"/>
          <w:sz w:val="24"/>
          <w:szCs w:val="24"/>
        </w:rPr>
        <w:br/>
      </w:r>
    </w:p>
    <w:p w14:paraId="3416C760"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 w:history="1">
        <w:r w:rsidR="00E95256" w:rsidRPr="00E95256">
          <w:rPr>
            <w:rFonts w:ascii="Arial" w:eastAsia="Times New Roman" w:hAnsi="Arial" w:cs="Arial"/>
            <w:b/>
            <w:bCs/>
            <w:color w:val="0000FF"/>
            <w:sz w:val="24"/>
            <w:szCs w:val="24"/>
            <w:u w:val="single"/>
          </w:rPr>
          <w:t>ABHILASH 2014</w:t>
        </w:r>
      </w:hyperlink>
      <w:r w:rsidR="00E95256" w:rsidRPr="00E95256">
        <w:rPr>
          <w:rFonts w:ascii="Arial" w:eastAsia="Times New Roman" w:hAnsi="Arial" w:cs="Arial"/>
          <w:b/>
          <w:bCs/>
          <w:sz w:val="24"/>
          <w:szCs w:val="24"/>
        </w:rPr>
        <w:br/>
        <w:t xml:space="preserve">Chronic effect of aspartame on ionic </w:t>
      </w:r>
      <w:proofErr w:type="spellStart"/>
      <w:r w:rsidR="00E95256" w:rsidRPr="00E95256">
        <w:rPr>
          <w:rFonts w:ascii="Arial" w:eastAsia="Times New Roman" w:hAnsi="Arial" w:cs="Arial"/>
          <w:b/>
          <w:bCs/>
          <w:sz w:val="24"/>
          <w:szCs w:val="24"/>
        </w:rPr>
        <w:t>homeostatis</w:t>
      </w:r>
      <w:proofErr w:type="spellEnd"/>
      <w:r w:rsidR="00E95256" w:rsidRPr="00E95256">
        <w:rPr>
          <w:rFonts w:ascii="Arial" w:eastAsia="Times New Roman" w:hAnsi="Arial" w:cs="Arial"/>
          <w:b/>
          <w:bCs/>
          <w:sz w:val="24"/>
          <w:szCs w:val="24"/>
        </w:rPr>
        <w:t xml:space="preserve"> and monoamine neurotransmitters in the rat brain </w:t>
      </w:r>
    </w:p>
    <w:p w14:paraId="68EB6F10" w14:textId="035CEA9B"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nimals</w:t>
      </w:r>
      <w:r w:rsidR="007670F1">
        <w:rPr>
          <w:rFonts w:ascii="Arial" w:eastAsia="Times New Roman" w:hAnsi="Arial" w:cs="Arial"/>
          <w:sz w:val="24"/>
          <w:szCs w:val="24"/>
        </w:rPr>
        <w:t xml:space="preserve"> study</w:t>
      </w:r>
      <w:r w:rsidRPr="00C7149E">
        <w:rPr>
          <w:rFonts w:ascii="Arial" w:eastAsia="Times New Roman" w:hAnsi="Arial" w:cs="Arial"/>
          <w:sz w:val="24"/>
          <w:szCs w:val="24"/>
        </w:rPr>
        <w:t xml:space="preserve">. brain, apoptosis, dopamine &amp; serotonin decreased. </w:t>
      </w:r>
    </w:p>
    <w:p w14:paraId="2B109F34" w14:textId="77777777" w:rsidR="00E95256" w:rsidRPr="00C7149E" w:rsidRDefault="00E9525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Tyrosine hydroxylase &amp; amino acids altered in </w:t>
      </w:r>
      <w:proofErr w:type="gramStart"/>
      <w:r w:rsidRPr="00C7149E">
        <w:rPr>
          <w:rFonts w:ascii="Arial" w:eastAsia="Times New Roman" w:hAnsi="Arial" w:cs="Arial"/>
          <w:sz w:val="24"/>
          <w:szCs w:val="24"/>
        </w:rPr>
        <w:t>brain</w:t>
      </w:r>
      <w:proofErr w:type="gramEnd"/>
      <w:r w:rsidRPr="00C7149E">
        <w:rPr>
          <w:rFonts w:ascii="Arial" w:eastAsia="Times New Roman" w:hAnsi="Arial" w:cs="Arial"/>
          <w:sz w:val="24"/>
          <w:szCs w:val="24"/>
        </w:rPr>
        <w:t xml:space="preserve">. </w:t>
      </w:r>
    </w:p>
    <w:p w14:paraId="73493FC5" w14:textId="38681436" w:rsidR="00E95256" w:rsidRPr="0081751B" w:rsidRDefault="00E9525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Possible effect on cognitive function. </w:t>
      </w:r>
      <w:r w:rsidR="00827627">
        <w:rPr>
          <w:rFonts w:ascii="Arial" w:eastAsia="Times New Roman" w:hAnsi="Arial" w:cs="Arial"/>
          <w:sz w:val="24"/>
          <w:szCs w:val="24"/>
        </w:rPr>
        <w:br/>
      </w:r>
    </w:p>
    <w:p w14:paraId="5C204C72"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 w:history="1">
        <w:r w:rsidR="00E95256" w:rsidRPr="00E95256">
          <w:rPr>
            <w:rFonts w:ascii="Arial" w:eastAsia="Times New Roman" w:hAnsi="Arial" w:cs="Arial"/>
            <w:b/>
            <w:bCs/>
            <w:color w:val="0000FF"/>
            <w:sz w:val="24"/>
            <w:szCs w:val="24"/>
            <w:u w:val="single"/>
          </w:rPr>
          <w:t>ABIKOFF 1984</w:t>
        </w:r>
      </w:hyperlink>
      <w:r w:rsidR="00E95256" w:rsidRPr="00E95256">
        <w:rPr>
          <w:rFonts w:ascii="Arial" w:eastAsia="Times New Roman" w:hAnsi="Arial" w:cs="Arial"/>
          <w:b/>
          <w:bCs/>
          <w:sz w:val="24"/>
          <w:szCs w:val="24"/>
        </w:rPr>
        <w:br/>
        <w:t>Does behavior therapy normalize the classroom behavior of hyperactive children?</w:t>
      </w:r>
    </w:p>
    <w:p w14:paraId="1506AA71" w14:textId="26623980"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Behavioral treatment normalized aggression but not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or hyperactivity. </w:t>
      </w:r>
      <w:r w:rsidR="00255CF7">
        <w:rPr>
          <w:rFonts w:ascii="Arial" w:eastAsia="Times New Roman" w:hAnsi="Arial" w:cs="Arial"/>
          <w:sz w:val="24"/>
          <w:szCs w:val="24"/>
        </w:rPr>
        <w:br/>
      </w:r>
    </w:p>
    <w:p w14:paraId="0DDF6941" w14:textId="77777777" w:rsidR="00E95256" w:rsidRPr="00E952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 w:history="1">
        <w:r w:rsidR="00E95256" w:rsidRPr="00E95256">
          <w:rPr>
            <w:rFonts w:ascii="Arial" w:eastAsia="Times New Roman" w:hAnsi="Arial" w:cs="Arial"/>
            <w:b/>
            <w:bCs/>
            <w:color w:val="0000FF"/>
            <w:sz w:val="24"/>
            <w:szCs w:val="24"/>
            <w:u w:val="single"/>
          </w:rPr>
          <w:t>ABIKOFF 1985</w:t>
        </w:r>
      </w:hyperlink>
      <w:r w:rsidR="00E95256" w:rsidRPr="00E95256">
        <w:rPr>
          <w:rFonts w:ascii="Arial" w:eastAsia="Times New Roman" w:hAnsi="Arial" w:cs="Arial"/>
          <w:b/>
          <w:bCs/>
          <w:sz w:val="24"/>
          <w:szCs w:val="24"/>
        </w:rPr>
        <w:t xml:space="preserve"> </w:t>
      </w:r>
      <w:r w:rsidR="00E95256" w:rsidRPr="00E95256">
        <w:rPr>
          <w:rFonts w:ascii="Arial" w:eastAsia="Times New Roman" w:hAnsi="Arial" w:cs="Arial"/>
          <w:b/>
          <w:bCs/>
          <w:sz w:val="24"/>
          <w:szCs w:val="24"/>
        </w:rPr>
        <w:br/>
        <w:t>The normalizing effects of methylphenidate on the classroom behavior of ADDH children.</w:t>
      </w:r>
    </w:p>
    <w:p w14:paraId="775A55F0" w14:textId="17EE2731" w:rsidR="00FC39A5" w:rsidRPr="00FC39A5" w:rsidRDefault="00E95256"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 continued to be significantly less attentive" </w:t>
      </w:r>
      <w:r w:rsidR="00255CF7">
        <w:rPr>
          <w:rFonts w:ascii="Arial" w:eastAsia="Times New Roman" w:hAnsi="Arial" w:cs="Arial"/>
          <w:sz w:val="24"/>
          <w:szCs w:val="24"/>
        </w:rPr>
        <w:br/>
      </w:r>
    </w:p>
    <w:p w14:paraId="287510FB" w14:textId="5D14EFEF" w:rsidR="00D37A7E" w:rsidRPr="00D37A7E" w:rsidRDefault="00F33ACB"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43" w:history="1">
        <w:r w:rsidR="00D37A7E" w:rsidRPr="00D37A7E">
          <w:rPr>
            <w:rFonts w:ascii="Arial" w:eastAsia="Times New Roman" w:hAnsi="Arial" w:cs="Arial"/>
            <w:b/>
            <w:bCs/>
            <w:color w:val="0000FF"/>
            <w:sz w:val="24"/>
            <w:szCs w:val="24"/>
            <w:u w:val="single"/>
          </w:rPr>
          <w:t>ABOEL-ZAHAB 1997</w:t>
        </w:r>
      </w:hyperlink>
      <w:r w:rsidR="00D37A7E" w:rsidRPr="00D37A7E">
        <w:rPr>
          <w:rFonts w:ascii="Arial" w:eastAsia="Times New Roman" w:hAnsi="Arial" w:cs="Arial"/>
          <w:b/>
          <w:bCs/>
          <w:sz w:val="24"/>
          <w:szCs w:val="24"/>
        </w:rPr>
        <w:t xml:space="preserve"> - </w:t>
      </w:r>
      <w:r w:rsidR="00FC39A5">
        <w:rPr>
          <w:rFonts w:ascii="Arial" w:eastAsia="Times New Roman" w:hAnsi="Arial" w:cs="Arial"/>
          <w:sz w:val="24"/>
          <w:szCs w:val="24"/>
        </w:rPr>
        <w:t>abstract</w:t>
      </w:r>
      <w:r w:rsidR="00D37A7E" w:rsidRPr="00D37A7E">
        <w:rPr>
          <w:rFonts w:ascii="Arial" w:eastAsia="Times New Roman" w:hAnsi="Arial" w:cs="Arial"/>
          <w:b/>
          <w:bCs/>
          <w:sz w:val="24"/>
          <w:szCs w:val="24"/>
        </w:rPr>
        <w:br/>
        <w:t xml:space="preserve">Physiological effects of some synthetic food </w:t>
      </w:r>
      <w:proofErr w:type="spellStart"/>
      <w:r w:rsidR="00D37A7E" w:rsidRPr="00D37A7E">
        <w:rPr>
          <w:rFonts w:ascii="Arial" w:eastAsia="Times New Roman" w:hAnsi="Arial" w:cs="Arial"/>
          <w:b/>
          <w:bCs/>
          <w:sz w:val="24"/>
          <w:szCs w:val="24"/>
        </w:rPr>
        <w:t>colouring</w:t>
      </w:r>
      <w:proofErr w:type="spellEnd"/>
      <w:r w:rsidR="00D37A7E" w:rsidRPr="00D37A7E">
        <w:rPr>
          <w:rFonts w:ascii="Arial" w:eastAsia="Times New Roman" w:hAnsi="Arial" w:cs="Arial"/>
          <w:b/>
          <w:bCs/>
          <w:sz w:val="24"/>
          <w:szCs w:val="24"/>
        </w:rPr>
        <w:t xml:space="preserve"> additives on rats.</w:t>
      </w:r>
    </w:p>
    <w:p w14:paraId="300B2A02" w14:textId="77777777" w:rsidR="007670F1" w:rsidRDefault="00D37A7E"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nimals</w:t>
      </w:r>
      <w:r w:rsidR="007670F1">
        <w:rPr>
          <w:rFonts w:ascii="Arial" w:eastAsia="Times New Roman" w:hAnsi="Arial" w:cs="Arial"/>
          <w:sz w:val="24"/>
          <w:szCs w:val="24"/>
        </w:rPr>
        <w:t xml:space="preserve"> study</w:t>
      </w:r>
      <w:r w:rsidRPr="00C7149E">
        <w:rPr>
          <w:rFonts w:ascii="Arial" w:eastAsia="Times New Roman" w:hAnsi="Arial" w:cs="Arial"/>
          <w:sz w:val="24"/>
          <w:szCs w:val="24"/>
        </w:rPr>
        <w:t xml:space="preserve">. </w:t>
      </w:r>
    </w:p>
    <w:p w14:paraId="6C10A6E6" w14:textId="553A1381" w:rsidR="00FC39A5" w:rsidRPr="00FC39A5" w:rsidRDefault="00D37A7E"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Yellow 5, Yellow 6, Blue 1, etc. decreased red cell count, color in liver, hemorrhage in liver &amp; kidney, congested blood vessels </w:t>
      </w:r>
      <w:r w:rsidR="00255CF7">
        <w:rPr>
          <w:rFonts w:ascii="Arial" w:eastAsia="Times New Roman" w:hAnsi="Arial" w:cs="Arial"/>
          <w:sz w:val="24"/>
          <w:szCs w:val="24"/>
        </w:rPr>
        <w:br/>
      </w:r>
    </w:p>
    <w:p w14:paraId="75FCD135"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44" w:history="1">
        <w:r w:rsidR="00D37A7E" w:rsidRPr="00D37A7E">
          <w:rPr>
            <w:rFonts w:ascii="Arial" w:eastAsia="Times New Roman" w:hAnsi="Arial" w:cs="Arial"/>
            <w:b/>
            <w:bCs/>
            <w:color w:val="0000FF"/>
            <w:sz w:val="24"/>
            <w:szCs w:val="24"/>
            <w:u w:val="single"/>
          </w:rPr>
          <w:t>ABRAHAMS 1997</w:t>
        </w:r>
      </w:hyperlink>
      <w:r w:rsidR="00D37A7E" w:rsidRPr="00D37A7E">
        <w:rPr>
          <w:rFonts w:ascii="Arial" w:eastAsia="Times New Roman" w:hAnsi="Arial" w:cs="Arial"/>
          <w:b/>
          <w:bCs/>
          <w:sz w:val="24"/>
          <w:szCs w:val="24"/>
        </w:rPr>
        <w:br/>
        <w:t xml:space="preserve">Geophagy (soil consumption) and iron supplementation in Uganda </w:t>
      </w:r>
    </w:p>
    <w:p w14:paraId="635315EA" w14:textId="117B1943" w:rsidR="00FC39A5" w:rsidRPr="00FC39A5" w:rsidRDefault="00D37A7E"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w:t>
      </w:r>
      <w:r w:rsidRPr="00C7149E">
        <w:rPr>
          <w:rFonts w:ascii="Arial" w:eastAsia="Times New Roman" w:hAnsi="Arial" w:cs="Arial"/>
          <w:sz w:val="24"/>
          <w:szCs w:val="24"/>
        </w:rPr>
        <w:t xml:space="preserve">ating dirt, iron deficiency </w:t>
      </w:r>
      <w:r w:rsidR="00255CF7">
        <w:rPr>
          <w:rFonts w:ascii="Arial" w:eastAsia="Times New Roman" w:hAnsi="Arial" w:cs="Arial"/>
          <w:sz w:val="24"/>
          <w:szCs w:val="24"/>
        </w:rPr>
        <w:br/>
      </w:r>
    </w:p>
    <w:p w14:paraId="1D68D7E2"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45" w:history="1">
        <w:r w:rsidR="00D37A7E" w:rsidRPr="00D37A7E">
          <w:rPr>
            <w:rFonts w:ascii="Arial" w:eastAsia="Times New Roman" w:hAnsi="Arial" w:cs="Arial"/>
            <w:b/>
            <w:bCs/>
            <w:color w:val="0000FF"/>
            <w:sz w:val="24"/>
            <w:szCs w:val="24"/>
            <w:u w:val="single"/>
          </w:rPr>
          <w:t>ABRAMOVITCH 2013</w:t>
        </w:r>
      </w:hyperlink>
      <w:r w:rsidR="00D37A7E" w:rsidRPr="00D37A7E">
        <w:rPr>
          <w:rFonts w:ascii="Arial" w:eastAsia="Times New Roman" w:hAnsi="Arial" w:cs="Arial"/>
          <w:b/>
          <w:bCs/>
          <w:sz w:val="24"/>
          <w:szCs w:val="24"/>
        </w:rPr>
        <w:br/>
        <w:t>Correlates of Physical Activity with Intrusive Thoughts, Worry and Impulsivity in Adults with Attention Deficit/Hyperactivity Disorder: A Cross-sectional Pilot Study</w:t>
      </w:r>
    </w:p>
    <w:p w14:paraId="38F24FA7" w14:textId="36D12B69" w:rsidR="00FC39A5" w:rsidRPr="00FC39A5" w:rsidRDefault="00D37A7E"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symptoms correlated with self-report of activity. </w:t>
      </w:r>
      <w:r w:rsidRPr="0081751B">
        <w:rPr>
          <w:rFonts w:ascii="Arial" w:eastAsia="Times New Roman" w:hAnsi="Arial" w:cs="Arial"/>
          <w:sz w:val="24"/>
          <w:szCs w:val="24"/>
        </w:rPr>
        <w:t xml:space="preserve">Israel. </w:t>
      </w:r>
      <w:r w:rsidR="00255CF7">
        <w:rPr>
          <w:rFonts w:ascii="Arial" w:eastAsia="Times New Roman" w:hAnsi="Arial" w:cs="Arial"/>
          <w:sz w:val="24"/>
          <w:szCs w:val="24"/>
        </w:rPr>
        <w:br/>
      </w:r>
    </w:p>
    <w:p w14:paraId="04693E92"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46" w:history="1">
        <w:r w:rsidR="00D37A7E" w:rsidRPr="00D37A7E">
          <w:rPr>
            <w:rFonts w:ascii="Arial" w:eastAsia="Times New Roman" w:hAnsi="Arial" w:cs="Arial"/>
            <w:b/>
            <w:bCs/>
            <w:color w:val="0000FF"/>
            <w:sz w:val="24"/>
            <w:szCs w:val="24"/>
            <w:u w:val="single"/>
          </w:rPr>
          <w:t>ABRAMS 1979</w:t>
        </w:r>
      </w:hyperlink>
      <w:r w:rsidR="00D37A7E" w:rsidRPr="00D37A7E">
        <w:rPr>
          <w:rFonts w:ascii="Arial" w:eastAsia="Times New Roman" w:hAnsi="Arial" w:cs="Arial"/>
          <w:b/>
          <w:bCs/>
          <w:sz w:val="24"/>
          <w:szCs w:val="24"/>
        </w:rPr>
        <w:br/>
        <w:t xml:space="preserve">Perspective in clinical research: A review of research controversies surrounding the Feingold Diet </w:t>
      </w:r>
    </w:p>
    <w:p w14:paraId="567F488F" w14:textId="3B0B2D2F" w:rsidR="00FC39A5" w:rsidRPr="00FC39A5" w:rsidRDefault="00C219A4"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B</w:t>
      </w:r>
      <w:r w:rsidR="00D37A7E" w:rsidRPr="00C7149E">
        <w:rPr>
          <w:rFonts w:ascii="Arial" w:eastAsia="Times New Roman" w:hAnsi="Arial" w:cs="Arial"/>
          <w:sz w:val="24"/>
          <w:szCs w:val="24"/>
        </w:rPr>
        <w:t xml:space="preserve">ehavioral toxicology, reviews early studies and difficulties in design. </w:t>
      </w:r>
      <w:r w:rsidR="00255CF7">
        <w:rPr>
          <w:rFonts w:ascii="Arial" w:eastAsia="Times New Roman" w:hAnsi="Arial" w:cs="Arial"/>
          <w:sz w:val="24"/>
          <w:szCs w:val="24"/>
        </w:rPr>
        <w:br/>
      </w:r>
    </w:p>
    <w:p w14:paraId="2C15E0F0"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47" w:history="1">
        <w:r w:rsidR="00D37A7E" w:rsidRPr="00D37A7E">
          <w:rPr>
            <w:rFonts w:ascii="Arial" w:eastAsia="Times New Roman" w:hAnsi="Arial" w:cs="Arial"/>
            <w:b/>
            <w:bCs/>
            <w:color w:val="0000FF"/>
            <w:sz w:val="24"/>
            <w:szCs w:val="24"/>
            <w:u w:val="single"/>
          </w:rPr>
          <w:t>ABRAMS 1997</w:t>
        </w:r>
      </w:hyperlink>
      <w:r w:rsidR="00D37A7E" w:rsidRPr="00D37A7E">
        <w:rPr>
          <w:rFonts w:ascii="Arial" w:eastAsia="Times New Roman" w:hAnsi="Arial" w:cs="Arial"/>
          <w:b/>
          <w:bCs/>
          <w:sz w:val="24"/>
          <w:szCs w:val="24"/>
        </w:rPr>
        <w:br/>
        <w:t xml:space="preserve">Absorption of calcium, zinc, and iron from breast milk by five- to seven-month-old infants </w:t>
      </w:r>
    </w:p>
    <w:p w14:paraId="45216F09" w14:textId="33FDA38C" w:rsidR="00FC39A5" w:rsidRPr="00FC39A5" w:rsidRDefault="00D37A7E"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w:t>
      </w:r>
      <w:r w:rsidRPr="00C7149E">
        <w:rPr>
          <w:rFonts w:ascii="Arial" w:eastAsia="Times New Roman" w:hAnsi="Arial" w:cs="Arial"/>
          <w:sz w:val="24"/>
          <w:szCs w:val="24"/>
        </w:rPr>
        <w:t xml:space="preserve">inerals </w:t>
      </w:r>
      <w:proofErr w:type="gramStart"/>
      <w:r w:rsidRPr="00C7149E">
        <w:rPr>
          <w:rFonts w:ascii="Arial" w:eastAsia="Times New Roman" w:hAnsi="Arial" w:cs="Arial"/>
          <w:sz w:val="24"/>
          <w:szCs w:val="24"/>
        </w:rPr>
        <w:t>well absorbed</w:t>
      </w:r>
      <w:proofErr w:type="gramEnd"/>
      <w:r w:rsidRPr="00C7149E">
        <w:rPr>
          <w:rFonts w:ascii="Arial" w:eastAsia="Times New Roman" w:hAnsi="Arial" w:cs="Arial"/>
          <w:sz w:val="24"/>
          <w:szCs w:val="24"/>
        </w:rPr>
        <w:t xml:space="preserve"> from breast milk. </w:t>
      </w:r>
      <w:r w:rsidR="00963C18">
        <w:rPr>
          <w:rFonts w:ascii="Arial" w:eastAsia="Times New Roman" w:hAnsi="Arial" w:cs="Arial"/>
          <w:sz w:val="24"/>
          <w:szCs w:val="24"/>
        </w:rPr>
        <w:br/>
      </w:r>
    </w:p>
    <w:p w14:paraId="2F1A3A36" w14:textId="716863D4"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48" w:history="1">
        <w:r w:rsidR="00D37A7E" w:rsidRPr="00D37A7E">
          <w:rPr>
            <w:rFonts w:ascii="Arial" w:eastAsia="Times New Roman" w:hAnsi="Arial" w:cs="Arial"/>
            <w:b/>
            <w:bCs/>
            <w:color w:val="0000FF"/>
            <w:sz w:val="24"/>
            <w:szCs w:val="24"/>
            <w:u w:val="single"/>
          </w:rPr>
          <w:t>ABRAMSON 1989</w:t>
        </w:r>
      </w:hyperlink>
      <w:r w:rsidR="00D37A7E" w:rsidRPr="00D37A7E">
        <w:rPr>
          <w:rFonts w:ascii="Arial" w:eastAsia="Times New Roman" w:hAnsi="Arial" w:cs="Arial"/>
          <w:b/>
          <w:bCs/>
          <w:sz w:val="24"/>
          <w:szCs w:val="24"/>
        </w:rPr>
        <w:br/>
        <w:t xml:space="preserve">Elevated blood serotonin in autistic probands and their first-degree relatives </w:t>
      </w:r>
    </w:p>
    <w:p w14:paraId="6D5D10C1" w14:textId="0014DA66" w:rsidR="00FC39A5" w:rsidRPr="00FC39A5" w:rsidRDefault="00D37A7E"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Levels of serotonin, genetics. Levels higher in families with autism.</w:t>
      </w:r>
      <w:r w:rsidR="00255CF7">
        <w:rPr>
          <w:rFonts w:ascii="Arial" w:eastAsia="Times New Roman" w:hAnsi="Arial" w:cs="Arial"/>
          <w:sz w:val="24"/>
          <w:szCs w:val="24"/>
        </w:rPr>
        <w:br/>
      </w:r>
    </w:p>
    <w:p w14:paraId="76E7198C" w14:textId="1FD9C2DA" w:rsidR="00D37A7E" w:rsidRPr="00D37A7E" w:rsidRDefault="00255CF7"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49" w:history="1">
        <w:r w:rsidR="00D37A7E" w:rsidRPr="00D37A7E">
          <w:rPr>
            <w:rFonts w:ascii="Arial" w:eastAsia="Times New Roman" w:hAnsi="Arial" w:cs="Arial"/>
            <w:b/>
            <w:bCs/>
            <w:color w:val="0000FF"/>
            <w:sz w:val="24"/>
            <w:szCs w:val="24"/>
            <w:u w:val="single"/>
          </w:rPr>
          <w:t>ABRIL-GIL 2015</w:t>
        </w:r>
      </w:hyperlink>
      <w:r w:rsidR="00D37A7E" w:rsidRPr="00D37A7E">
        <w:rPr>
          <w:rFonts w:ascii="Arial" w:eastAsia="Times New Roman" w:hAnsi="Arial" w:cs="Arial"/>
          <w:b/>
          <w:bCs/>
          <w:sz w:val="24"/>
          <w:szCs w:val="24"/>
        </w:rPr>
        <w:br/>
        <w:t xml:space="preserve">Development and Characterization of an Effective Food Allergy Model in Brown Norway Rats </w:t>
      </w:r>
    </w:p>
    <w:p w14:paraId="54EF6845" w14:textId="77777777" w:rsidR="007670F1" w:rsidRDefault="007670F1" w:rsidP="00FC39A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D09F0C0" w14:textId="58E143B5" w:rsidR="00FC39A5" w:rsidRPr="00FC39A5" w:rsidRDefault="00D37A7E" w:rsidP="00FC39A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Give rats ovalbumin (egg white protein) with aluminum &amp; toxin from pertussis vaccine, and they will become allergic to egg white. </w:t>
      </w:r>
      <w:r w:rsidR="0081751B">
        <w:rPr>
          <w:rFonts w:ascii="Arial" w:eastAsia="Times New Roman" w:hAnsi="Arial" w:cs="Arial"/>
          <w:sz w:val="24"/>
          <w:szCs w:val="24"/>
        </w:rPr>
        <w:t xml:space="preserve"> </w:t>
      </w:r>
      <w:r w:rsidRPr="0081751B">
        <w:rPr>
          <w:rFonts w:ascii="Arial" w:eastAsia="Times New Roman" w:hAnsi="Arial" w:cs="Arial"/>
          <w:sz w:val="24"/>
          <w:szCs w:val="24"/>
        </w:rPr>
        <w:t xml:space="preserve">Spain. </w:t>
      </w:r>
      <w:r w:rsidR="00255CF7">
        <w:rPr>
          <w:rFonts w:ascii="Arial" w:eastAsia="Times New Roman" w:hAnsi="Arial" w:cs="Arial"/>
          <w:sz w:val="24"/>
          <w:szCs w:val="24"/>
        </w:rPr>
        <w:br/>
      </w:r>
      <w:r w:rsidR="00963C18">
        <w:rPr>
          <w:rFonts w:ascii="Arial" w:eastAsia="Times New Roman" w:hAnsi="Arial" w:cs="Arial"/>
          <w:sz w:val="24"/>
          <w:szCs w:val="24"/>
        </w:rPr>
        <w:t xml:space="preserve">  </w:t>
      </w:r>
    </w:p>
    <w:p w14:paraId="2D377A43" w14:textId="1FD44F6C" w:rsidR="00963C1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0" w:history="1">
        <w:r w:rsidR="00963C18" w:rsidRPr="00963C18">
          <w:rPr>
            <w:rStyle w:val="Hyperlink"/>
            <w:rFonts w:ascii="Arial" w:eastAsia="Times New Roman" w:hAnsi="Arial" w:cs="Arial"/>
            <w:b/>
            <w:bCs/>
            <w:sz w:val="24"/>
            <w:szCs w:val="24"/>
          </w:rPr>
          <w:t>ABRISHAMI 1977</w:t>
        </w:r>
      </w:hyperlink>
      <w:proofErr w:type="gramStart"/>
      <w:r w:rsidR="00963C18">
        <w:rPr>
          <w:rFonts w:ascii="Arial" w:eastAsia="Times New Roman" w:hAnsi="Arial" w:cs="Arial"/>
          <w:b/>
          <w:bCs/>
          <w:sz w:val="24"/>
          <w:szCs w:val="24"/>
        </w:rPr>
        <w:t xml:space="preserve">   </w:t>
      </w:r>
      <w:r w:rsidR="00963C18">
        <w:rPr>
          <w:rFonts w:ascii="Arial" w:eastAsia="Times New Roman" w:hAnsi="Arial" w:cs="Arial"/>
          <w:sz w:val="24"/>
          <w:szCs w:val="24"/>
        </w:rPr>
        <w:t>(</w:t>
      </w:r>
      <w:proofErr w:type="gramEnd"/>
      <w:r w:rsidR="00963C18">
        <w:rPr>
          <w:rFonts w:ascii="Arial" w:eastAsia="Times New Roman" w:hAnsi="Arial" w:cs="Arial"/>
          <w:sz w:val="24"/>
          <w:szCs w:val="24"/>
        </w:rPr>
        <w:t>abstract)</w:t>
      </w:r>
      <w:r w:rsidR="00963C18">
        <w:rPr>
          <w:rFonts w:ascii="Arial" w:eastAsia="Times New Roman" w:hAnsi="Arial" w:cs="Arial"/>
          <w:b/>
          <w:bCs/>
          <w:sz w:val="24"/>
          <w:szCs w:val="24"/>
        </w:rPr>
        <w:br/>
        <w:t>Aspirin intolerance – a review</w:t>
      </w:r>
    </w:p>
    <w:p w14:paraId="6B4B2460" w14:textId="77777777" w:rsidR="00963C18" w:rsidRPr="00963C18" w:rsidRDefault="00963C18" w:rsidP="00963C1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One of the first to see a connection.</w:t>
      </w:r>
    </w:p>
    <w:p w14:paraId="0FC9A758" w14:textId="57C63E26" w:rsidR="00963C18" w:rsidRPr="00963C18" w:rsidRDefault="00963C18" w:rsidP="00963C1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Asthma, nasal pathology, aspirin intolerance, bleeding, diabetes </w:t>
      </w:r>
      <w:proofErr w:type="gramStart"/>
      <w:r>
        <w:rPr>
          <w:rFonts w:ascii="Arial" w:eastAsia="Times New Roman" w:hAnsi="Arial" w:cs="Arial"/>
          <w:sz w:val="24"/>
          <w:szCs w:val="24"/>
        </w:rPr>
        <w:t>connected</w:t>
      </w:r>
      <w:proofErr w:type="gramEnd"/>
    </w:p>
    <w:p w14:paraId="441D1860" w14:textId="7F800005" w:rsidR="00963C18" w:rsidRPr="00963C18" w:rsidRDefault="00963C18" w:rsidP="00963C1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Yellow 5 reacts w/aspirin sensitivity, but other salicylates “well tolerated”</w:t>
      </w:r>
      <w:r w:rsidR="007670F1">
        <w:rPr>
          <w:rFonts w:ascii="Arial" w:eastAsia="Times New Roman" w:hAnsi="Arial" w:cs="Arial"/>
          <w:sz w:val="24"/>
          <w:szCs w:val="24"/>
        </w:rPr>
        <w:br/>
      </w:r>
    </w:p>
    <w:p w14:paraId="78FA0AD0" w14:textId="2478112C"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1" w:history="1">
        <w:r w:rsidR="00D37A7E" w:rsidRPr="00D37A7E">
          <w:rPr>
            <w:rFonts w:ascii="Arial" w:eastAsia="Times New Roman" w:hAnsi="Arial" w:cs="Arial"/>
            <w:b/>
            <w:bCs/>
            <w:color w:val="0000FF"/>
            <w:sz w:val="24"/>
            <w:szCs w:val="24"/>
            <w:u w:val="single"/>
          </w:rPr>
          <w:t>ABU-TAWEEL 2014</w:t>
        </w:r>
      </w:hyperlink>
      <w:r w:rsidR="00D37A7E" w:rsidRPr="00D37A7E">
        <w:rPr>
          <w:rFonts w:ascii="Arial" w:eastAsia="Times New Roman" w:hAnsi="Arial" w:cs="Arial"/>
          <w:b/>
          <w:bCs/>
          <w:sz w:val="24"/>
          <w:szCs w:val="24"/>
        </w:rPr>
        <w:br/>
        <w:t xml:space="preserve">Cognitive and biochemical effects of monosodium glutamate and aspartame, administered individually and in combination in male albino </w:t>
      </w:r>
      <w:proofErr w:type="gramStart"/>
      <w:r w:rsidR="00D37A7E" w:rsidRPr="00D37A7E">
        <w:rPr>
          <w:rFonts w:ascii="Arial" w:eastAsia="Times New Roman" w:hAnsi="Arial" w:cs="Arial"/>
          <w:b/>
          <w:bCs/>
          <w:sz w:val="24"/>
          <w:szCs w:val="24"/>
        </w:rPr>
        <w:t>mice</w:t>
      </w:r>
      <w:proofErr w:type="gramEnd"/>
    </w:p>
    <w:p w14:paraId="3F1E2C6F" w14:textId="608813BA" w:rsidR="0081751B"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roofErr w:type="gramStart"/>
      <w:r w:rsidR="00D37A7E" w:rsidRPr="00C7149E">
        <w:rPr>
          <w:rFonts w:ascii="Arial" w:eastAsia="Times New Roman" w:hAnsi="Arial" w:cs="Arial"/>
          <w:sz w:val="24"/>
          <w:szCs w:val="24"/>
        </w:rPr>
        <w:t>MSG,</w:t>
      </w:r>
      <w:proofErr w:type="gramEnd"/>
      <w:r w:rsidR="00D37A7E" w:rsidRPr="00C7149E">
        <w:rPr>
          <w:rFonts w:ascii="Arial" w:eastAsia="Times New Roman" w:hAnsi="Arial" w:cs="Arial"/>
          <w:sz w:val="24"/>
          <w:szCs w:val="24"/>
        </w:rPr>
        <w:t xml:space="preserve"> aspartame together caused measurable decrease in dopamine, serotonin, glutathione. </w:t>
      </w:r>
    </w:p>
    <w:p w14:paraId="10EBB6A4" w14:textId="469142DF" w:rsidR="003D6594" w:rsidRPr="00255CF7" w:rsidRDefault="00D37A7E" w:rsidP="003D6594">
      <w:pPr>
        <w:numPr>
          <w:ilvl w:val="1"/>
          <w:numId w:val="16"/>
        </w:numPr>
        <w:spacing w:before="100" w:beforeAutospacing="1" w:after="120" w:line="240" w:lineRule="auto"/>
        <w:rPr>
          <w:rFonts w:ascii="Arial" w:eastAsia="Times New Roman" w:hAnsi="Arial" w:cs="Arial"/>
          <w:sz w:val="24"/>
          <w:szCs w:val="24"/>
        </w:rPr>
      </w:pPr>
      <w:r w:rsidRPr="00255CF7">
        <w:rPr>
          <w:rFonts w:ascii="Arial" w:eastAsia="Times New Roman" w:hAnsi="Arial" w:cs="Arial"/>
          <w:sz w:val="24"/>
          <w:szCs w:val="24"/>
        </w:rPr>
        <w:t xml:space="preserve">Each caused disruption in cognitive ability, memory, learning - together was worst. </w:t>
      </w:r>
      <w:r w:rsidR="00255CF7" w:rsidRPr="00255CF7">
        <w:rPr>
          <w:rFonts w:ascii="Arial" w:eastAsia="Times New Roman" w:hAnsi="Arial" w:cs="Arial"/>
          <w:sz w:val="24"/>
          <w:szCs w:val="24"/>
        </w:rPr>
        <w:t xml:space="preserve"> </w:t>
      </w:r>
      <w:r w:rsidRPr="00255CF7">
        <w:rPr>
          <w:rFonts w:ascii="Arial" w:eastAsia="Times New Roman" w:hAnsi="Arial" w:cs="Arial"/>
          <w:sz w:val="24"/>
          <w:szCs w:val="24"/>
        </w:rPr>
        <w:t xml:space="preserve">Saudi Arabia </w:t>
      </w:r>
      <w:r w:rsidR="00255CF7">
        <w:rPr>
          <w:rFonts w:ascii="Arial" w:eastAsia="Times New Roman" w:hAnsi="Arial" w:cs="Arial"/>
          <w:sz w:val="24"/>
          <w:szCs w:val="24"/>
        </w:rPr>
        <w:br/>
      </w:r>
    </w:p>
    <w:p w14:paraId="1587FD80"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2" w:history="1">
        <w:r w:rsidR="00D37A7E" w:rsidRPr="00D37A7E">
          <w:rPr>
            <w:rFonts w:ascii="Arial" w:eastAsia="Times New Roman" w:hAnsi="Arial" w:cs="Arial"/>
            <w:b/>
            <w:bCs/>
            <w:color w:val="0000FF"/>
            <w:sz w:val="24"/>
            <w:szCs w:val="24"/>
            <w:u w:val="single"/>
          </w:rPr>
          <w:t>ACCARDO 1994</w:t>
        </w:r>
      </w:hyperlink>
      <w:r w:rsidR="00D37A7E" w:rsidRPr="00D37A7E">
        <w:rPr>
          <w:rFonts w:ascii="Arial" w:eastAsia="Times New Roman" w:hAnsi="Arial" w:cs="Arial"/>
          <w:b/>
          <w:bCs/>
          <w:sz w:val="24"/>
          <w:szCs w:val="24"/>
        </w:rPr>
        <w:br/>
        <w:t xml:space="preserve">Nutrition and Behavior: The legend </w:t>
      </w:r>
      <w:proofErr w:type="gramStart"/>
      <w:r w:rsidR="00D37A7E" w:rsidRPr="00D37A7E">
        <w:rPr>
          <w:rFonts w:ascii="Arial" w:eastAsia="Times New Roman" w:hAnsi="Arial" w:cs="Arial"/>
          <w:b/>
          <w:bCs/>
          <w:sz w:val="24"/>
          <w:szCs w:val="24"/>
        </w:rPr>
        <w:t>continues</w:t>
      </w:r>
      <w:proofErr w:type="gramEnd"/>
      <w:r w:rsidR="00D37A7E" w:rsidRPr="00D37A7E">
        <w:rPr>
          <w:rFonts w:ascii="Arial" w:eastAsia="Times New Roman" w:hAnsi="Arial" w:cs="Arial"/>
          <w:b/>
          <w:bCs/>
          <w:sz w:val="24"/>
          <w:szCs w:val="24"/>
        </w:rPr>
        <w:t xml:space="preserve"> </w:t>
      </w:r>
    </w:p>
    <w:p w14:paraId="4039E01B" w14:textId="77777777" w:rsidR="0081751B" w:rsidRDefault="00D37A7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w:t>
      </w:r>
      <w:r w:rsidRPr="00C7149E">
        <w:rPr>
          <w:rFonts w:ascii="Arial" w:eastAsia="Times New Roman" w:hAnsi="Arial" w:cs="Arial"/>
          <w:sz w:val="24"/>
          <w:szCs w:val="24"/>
        </w:rPr>
        <w:t>idicules diet, food additives as treatment for ADHD</w:t>
      </w:r>
    </w:p>
    <w:p w14:paraId="69A5A53D" w14:textId="4DBF437F" w:rsidR="003D6594" w:rsidRPr="003D6594" w:rsidRDefault="00D37A7E" w:rsidP="003D6594">
      <w:pPr>
        <w:numPr>
          <w:ilvl w:val="1"/>
          <w:numId w:val="16"/>
        </w:numPr>
        <w:spacing w:before="100" w:beforeAutospacing="1" w:after="120" w:line="240" w:lineRule="auto"/>
        <w:rPr>
          <w:rFonts w:ascii="Arial" w:eastAsia="Times New Roman" w:hAnsi="Arial" w:cs="Arial"/>
          <w:sz w:val="24"/>
          <w:szCs w:val="24"/>
        </w:rPr>
      </w:pPr>
      <w:r w:rsidRPr="0081751B">
        <w:rPr>
          <w:rFonts w:ascii="Arial" w:eastAsia="Times New Roman" w:hAnsi="Arial" w:cs="Arial"/>
          <w:sz w:val="24"/>
          <w:szCs w:val="24"/>
        </w:rPr>
        <w:lastRenderedPageBreak/>
        <w:t xml:space="preserve">"The parent who wants to engage in scientific debate about the harmfulness of food additives needs to be sent off to read the article by </w:t>
      </w:r>
      <w:proofErr w:type="spellStart"/>
      <w:r w:rsidRPr="0081751B">
        <w:rPr>
          <w:rFonts w:ascii="Arial" w:eastAsia="Times New Roman" w:hAnsi="Arial" w:cs="Arial"/>
          <w:sz w:val="24"/>
          <w:szCs w:val="24"/>
        </w:rPr>
        <w:t>Shaywitz</w:t>
      </w:r>
      <w:proofErr w:type="spellEnd"/>
      <w:r w:rsidRPr="0081751B">
        <w:rPr>
          <w:rFonts w:ascii="Arial" w:eastAsia="Times New Roman" w:hAnsi="Arial" w:cs="Arial"/>
          <w:sz w:val="24"/>
          <w:szCs w:val="24"/>
        </w:rPr>
        <w:t xml:space="preserve"> ..." </w:t>
      </w:r>
      <w:r w:rsidR="00255CF7">
        <w:rPr>
          <w:rFonts w:ascii="Arial" w:eastAsia="Times New Roman" w:hAnsi="Arial" w:cs="Arial"/>
          <w:sz w:val="24"/>
          <w:szCs w:val="24"/>
        </w:rPr>
        <w:br/>
      </w:r>
    </w:p>
    <w:p w14:paraId="65942621"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3" w:history="1">
        <w:r w:rsidR="00D37A7E" w:rsidRPr="00D37A7E">
          <w:rPr>
            <w:rFonts w:ascii="Arial" w:eastAsia="Times New Roman" w:hAnsi="Arial" w:cs="Arial"/>
            <w:b/>
            <w:bCs/>
            <w:color w:val="0000FF"/>
            <w:sz w:val="24"/>
            <w:szCs w:val="24"/>
            <w:u w:val="single"/>
          </w:rPr>
          <w:t>ACOSTA 1995</w:t>
        </w:r>
      </w:hyperlink>
      <w:r w:rsidR="00D37A7E" w:rsidRPr="00D37A7E">
        <w:rPr>
          <w:rFonts w:ascii="Arial" w:eastAsia="Times New Roman" w:hAnsi="Arial" w:cs="Arial"/>
          <w:b/>
          <w:bCs/>
          <w:sz w:val="24"/>
          <w:szCs w:val="24"/>
        </w:rPr>
        <w:br/>
        <w:t xml:space="preserve">Hidden sources of galactose in the environment </w:t>
      </w:r>
    </w:p>
    <w:p w14:paraId="53594675" w14:textId="3D8D3AD9" w:rsidR="003D6594" w:rsidRPr="003D6594" w:rsidRDefault="00D37A7E"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GALT deficiency. So much hidden galactose, there may be no galactose-free diet.</w:t>
      </w:r>
      <w:r w:rsidR="00255CF7">
        <w:rPr>
          <w:rFonts w:ascii="Arial" w:eastAsia="Times New Roman" w:hAnsi="Arial" w:cs="Arial"/>
          <w:sz w:val="24"/>
          <w:szCs w:val="24"/>
        </w:rPr>
        <w:br/>
      </w:r>
    </w:p>
    <w:p w14:paraId="75622287" w14:textId="77777777" w:rsidR="00D37A7E" w:rsidRPr="00D37A7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4" w:history="1">
        <w:r w:rsidR="00D37A7E" w:rsidRPr="00D37A7E">
          <w:rPr>
            <w:rFonts w:ascii="Arial" w:eastAsia="Times New Roman" w:hAnsi="Arial" w:cs="Arial"/>
            <w:b/>
            <w:bCs/>
            <w:color w:val="0000FF"/>
            <w:sz w:val="24"/>
            <w:szCs w:val="24"/>
            <w:u w:val="single"/>
          </w:rPr>
          <w:t>ACWORTH 1988</w:t>
        </w:r>
      </w:hyperlink>
      <w:r w:rsidR="00D37A7E" w:rsidRPr="00D37A7E">
        <w:rPr>
          <w:rFonts w:ascii="Arial" w:eastAsia="Times New Roman" w:hAnsi="Arial" w:cs="Arial"/>
          <w:b/>
          <w:bCs/>
          <w:sz w:val="24"/>
          <w:szCs w:val="24"/>
        </w:rPr>
        <w:br/>
        <w:t xml:space="preserve">Tyrosine: Effects on catecholamine release </w:t>
      </w:r>
    </w:p>
    <w:p w14:paraId="2A78F0B4" w14:textId="051FD5E4" w:rsidR="003D6594" w:rsidRPr="003D6594" w:rsidRDefault="00D37A7E"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Complicated by feedback mechanisms. Phenylalanine, dopamine. </w:t>
      </w:r>
      <w:r w:rsidR="00F33ACB">
        <w:rPr>
          <w:rFonts w:ascii="Arial" w:eastAsia="Times New Roman" w:hAnsi="Arial" w:cs="Arial"/>
          <w:sz w:val="24"/>
          <w:szCs w:val="24"/>
        </w:rPr>
        <w:br/>
      </w:r>
    </w:p>
    <w:p w14:paraId="33F0292F" w14:textId="5EF47DB3" w:rsidR="00A2219B" w:rsidRPr="00A2219B" w:rsidRDefault="00255CF7"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55" w:history="1">
        <w:r w:rsidR="00A2219B" w:rsidRPr="00A2219B">
          <w:rPr>
            <w:rFonts w:ascii="Arial" w:eastAsia="Times New Roman" w:hAnsi="Arial" w:cs="Arial"/>
            <w:b/>
            <w:bCs/>
            <w:color w:val="0000FF"/>
            <w:sz w:val="24"/>
            <w:szCs w:val="24"/>
            <w:u w:val="single"/>
          </w:rPr>
          <w:t>ADAMS 1981</w:t>
        </w:r>
      </w:hyperlink>
      <w:r w:rsidR="00A2219B" w:rsidRPr="00A2219B">
        <w:rPr>
          <w:rFonts w:ascii="Arial" w:eastAsia="Times New Roman" w:hAnsi="Arial" w:cs="Arial"/>
          <w:b/>
          <w:bCs/>
          <w:sz w:val="24"/>
          <w:szCs w:val="24"/>
        </w:rPr>
        <w:br/>
        <w:t>Lack of behavioral effects from Feingold diet violations</w:t>
      </w:r>
    </w:p>
    <w:p w14:paraId="1F68C27F" w14:textId="77777777" w:rsidR="00A2219B" w:rsidRPr="00C7149E" w:rsidRDefault="00A2219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diet. This is often quoted as one of the "negative" studies. </w:t>
      </w:r>
    </w:p>
    <w:p w14:paraId="12B49952" w14:textId="6E177D42"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If you add up the individual amounts of coloring that they list in Table 2 on Page 311, you will discover that they </w:t>
      </w:r>
      <w:proofErr w:type="gramStart"/>
      <w:r w:rsidRPr="00C7149E">
        <w:rPr>
          <w:rFonts w:ascii="Arial" w:eastAsia="Times New Roman" w:hAnsi="Arial" w:cs="Arial"/>
          <w:sz w:val="24"/>
          <w:szCs w:val="24"/>
        </w:rPr>
        <w:t>actually only</w:t>
      </w:r>
      <w:proofErr w:type="gramEnd"/>
      <w:r w:rsidRPr="00C7149E">
        <w:rPr>
          <w:rFonts w:ascii="Arial" w:eastAsia="Times New Roman" w:hAnsi="Arial" w:cs="Arial"/>
          <w:sz w:val="24"/>
          <w:szCs w:val="24"/>
        </w:rPr>
        <w:t xml:space="preserve"> add up to 18.8 mg and NOT the 26.3 mg total listed. </w:t>
      </w:r>
      <w:r w:rsidR="00255CF7">
        <w:rPr>
          <w:rFonts w:ascii="Arial" w:eastAsia="Times New Roman" w:hAnsi="Arial" w:cs="Arial"/>
          <w:sz w:val="24"/>
          <w:szCs w:val="24"/>
        </w:rPr>
        <w:br/>
      </w:r>
    </w:p>
    <w:p w14:paraId="6E52F918"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6" w:history="1">
        <w:r w:rsidR="00A2219B" w:rsidRPr="00A2219B">
          <w:rPr>
            <w:rFonts w:ascii="Arial" w:eastAsia="Times New Roman" w:hAnsi="Arial" w:cs="Arial"/>
            <w:b/>
            <w:bCs/>
            <w:color w:val="0000FF"/>
            <w:sz w:val="24"/>
            <w:szCs w:val="24"/>
            <w:u w:val="single"/>
          </w:rPr>
          <w:t>ADAMS 1997</w:t>
        </w:r>
      </w:hyperlink>
      <w:r w:rsidR="00A2219B" w:rsidRPr="00A2219B">
        <w:rPr>
          <w:rFonts w:ascii="Arial" w:eastAsia="Times New Roman" w:hAnsi="Arial" w:cs="Arial"/>
          <w:b/>
          <w:bCs/>
          <w:sz w:val="24"/>
          <w:szCs w:val="24"/>
        </w:rPr>
        <w:br/>
        <w:t>Nutrition and its relationship to autism.</w:t>
      </w:r>
    </w:p>
    <w:p w14:paraId="002B0349" w14:textId="34D68F63" w:rsidR="00A2219B" w:rsidRPr="00C7149E" w:rsidRDefault="00A221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w:t>
      </w:r>
      <w:r w:rsidRPr="00C7149E">
        <w:rPr>
          <w:rFonts w:ascii="Arial" w:eastAsia="Times New Roman" w:hAnsi="Arial" w:cs="Arial"/>
          <w:sz w:val="24"/>
          <w:szCs w:val="24"/>
        </w:rPr>
        <w:t xml:space="preserve">utorial, nutrition, candidiasis (yeast), gluten/casein intolerance, celiac disease, diet, vitamins, minerals. </w:t>
      </w:r>
    </w:p>
    <w:p w14:paraId="5C93D89B" w14:textId="648730C4"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studies. </w:t>
      </w:r>
      <w:r w:rsidR="00255CF7">
        <w:rPr>
          <w:rFonts w:ascii="Arial" w:eastAsia="Times New Roman" w:hAnsi="Arial" w:cs="Arial"/>
          <w:sz w:val="24"/>
          <w:szCs w:val="24"/>
        </w:rPr>
        <w:br/>
      </w:r>
    </w:p>
    <w:p w14:paraId="1D5ADCB0"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7" w:history="1">
        <w:r w:rsidR="00A2219B" w:rsidRPr="00A2219B">
          <w:rPr>
            <w:rFonts w:ascii="Arial" w:eastAsia="Times New Roman" w:hAnsi="Arial" w:cs="Arial"/>
            <w:b/>
            <w:bCs/>
            <w:color w:val="0000FF"/>
            <w:sz w:val="24"/>
            <w:szCs w:val="24"/>
            <w:u w:val="single"/>
          </w:rPr>
          <w:t>ADAMS 2000</w:t>
        </w:r>
      </w:hyperlink>
      <w:r w:rsidR="00A2219B" w:rsidRPr="00A2219B">
        <w:rPr>
          <w:rFonts w:ascii="Arial" w:eastAsia="Times New Roman" w:hAnsi="Arial" w:cs="Arial"/>
          <w:b/>
          <w:bCs/>
          <w:sz w:val="24"/>
          <w:szCs w:val="24"/>
        </w:rPr>
        <w:br/>
        <w:t xml:space="preserve">Workshop to identify critical windows of exposure for children's health: </w:t>
      </w:r>
      <w:r w:rsidR="00A2219B" w:rsidRPr="00A2219B">
        <w:rPr>
          <w:rFonts w:ascii="Arial" w:eastAsia="Times New Roman" w:hAnsi="Arial" w:cs="Arial"/>
          <w:b/>
          <w:bCs/>
          <w:sz w:val="24"/>
          <w:szCs w:val="24"/>
        </w:rPr>
        <w:br/>
        <w:t>Neurobehavioral Work Group Summary</w:t>
      </w:r>
    </w:p>
    <w:p w14:paraId="3EF6E207" w14:textId="37A30C68"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w:t>
      </w:r>
      <w:r w:rsidRPr="00C7149E">
        <w:rPr>
          <w:rFonts w:ascii="Arial" w:eastAsia="Times New Roman" w:hAnsi="Arial" w:cs="Arial"/>
          <w:sz w:val="24"/>
          <w:szCs w:val="24"/>
        </w:rPr>
        <w:t>evelopmental disorders, behavior</w:t>
      </w:r>
      <w:r w:rsidR="00F33ACB">
        <w:rPr>
          <w:rFonts w:ascii="Arial" w:eastAsia="Times New Roman" w:hAnsi="Arial" w:cs="Arial"/>
          <w:sz w:val="24"/>
          <w:szCs w:val="24"/>
        </w:rPr>
        <w:br/>
      </w:r>
    </w:p>
    <w:p w14:paraId="295C80DB"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8" w:history="1">
        <w:r w:rsidR="00A2219B" w:rsidRPr="00A2219B">
          <w:rPr>
            <w:rFonts w:ascii="Arial" w:eastAsia="Times New Roman" w:hAnsi="Arial" w:cs="Arial"/>
            <w:b/>
            <w:bCs/>
            <w:color w:val="0000FF"/>
            <w:sz w:val="24"/>
            <w:szCs w:val="24"/>
            <w:u w:val="single"/>
          </w:rPr>
          <w:t>ADAMS 2004</w:t>
        </w:r>
      </w:hyperlink>
      <w:r w:rsidR="00A2219B" w:rsidRPr="00A2219B">
        <w:rPr>
          <w:rFonts w:ascii="Arial" w:eastAsia="Times New Roman" w:hAnsi="Arial" w:cs="Arial"/>
          <w:b/>
          <w:bCs/>
          <w:sz w:val="24"/>
          <w:szCs w:val="24"/>
        </w:rPr>
        <w:br/>
        <w:t>Pilot Study of a Moderate Dose Multivitamin/Mineral Supplement for Children with Autistic Spectrum Disorder</w:t>
      </w:r>
    </w:p>
    <w:p w14:paraId="5CC82720" w14:textId="77777777" w:rsidR="00A2219B" w:rsidRPr="00C7149E" w:rsidRDefault="00A2219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B6 test before study looked like kids with autism are high in B6; they apparently convert to active form slowly and are low in THAT.</w:t>
      </w:r>
    </w:p>
    <w:p w14:paraId="602F1B34" w14:textId="4424176A"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Good overview of a variety of other nutrients in autism. </w:t>
      </w:r>
      <w:r w:rsidR="00F33ACB">
        <w:rPr>
          <w:rFonts w:ascii="Arial" w:eastAsia="Times New Roman" w:hAnsi="Arial" w:cs="Arial"/>
          <w:sz w:val="24"/>
          <w:szCs w:val="24"/>
        </w:rPr>
        <w:br/>
      </w:r>
    </w:p>
    <w:p w14:paraId="1F25D2F1"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59" w:history="1">
        <w:r w:rsidR="00A2219B" w:rsidRPr="00A2219B">
          <w:rPr>
            <w:rFonts w:ascii="Arial" w:eastAsia="Times New Roman" w:hAnsi="Arial" w:cs="Arial"/>
            <w:b/>
            <w:bCs/>
            <w:color w:val="0000FF"/>
            <w:sz w:val="24"/>
            <w:szCs w:val="24"/>
            <w:u w:val="single"/>
          </w:rPr>
          <w:t>ADAMS 2009</w:t>
        </w:r>
      </w:hyperlink>
      <w:r w:rsidR="00A2219B" w:rsidRPr="00A2219B">
        <w:rPr>
          <w:rFonts w:ascii="Arial" w:eastAsia="Times New Roman" w:hAnsi="Arial" w:cs="Arial"/>
          <w:b/>
          <w:bCs/>
          <w:sz w:val="24"/>
          <w:szCs w:val="24"/>
        </w:rPr>
        <w:br/>
        <w:t xml:space="preserve">The Severity of Autism Is Associated with Toxic Metal Body Burden and Red Blood Cell Glutathione Levels </w:t>
      </w:r>
    </w:p>
    <w:p w14:paraId="6C3B3664" w14:textId="725F1135"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severity of autism is related to toxic metals body burden and glutathione levels. </w:t>
      </w:r>
      <w:r w:rsidR="00F33ACB">
        <w:rPr>
          <w:rFonts w:ascii="Arial" w:eastAsia="Times New Roman" w:hAnsi="Arial" w:cs="Arial"/>
          <w:sz w:val="24"/>
          <w:szCs w:val="24"/>
        </w:rPr>
        <w:br/>
      </w:r>
    </w:p>
    <w:p w14:paraId="648A35E9" w14:textId="12701EEC" w:rsidR="003D6594" w:rsidRPr="003D6594" w:rsidRDefault="00000000" w:rsidP="003D6594">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0" w:history="1">
        <w:r w:rsidR="00A2219B" w:rsidRPr="00A2219B">
          <w:rPr>
            <w:rFonts w:ascii="Arial" w:eastAsia="Times New Roman" w:hAnsi="Arial" w:cs="Arial"/>
            <w:b/>
            <w:bCs/>
            <w:color w:val="0000FF"/>
            <w:sz w:val="24"/>
            <w:szCs w:val="24"/>
            <w:u w:val="single"/>
          </w:rPr>
          <w:t>ADAMS 2011</w:t>
        </w:r>
      </w:hyperlink>
      <w:r w:rsidR="00A2219B" w:rsidRPr="00A2219B">
        <w:rPr>
          <w:rFonts w:ascii="Arial" w:eastAsia="Times New Roman" w:hAnsi="Arial" w:cs="Arial"/>
          <w:b/>
          <w:bCs/>
          <w:sz w:val="24"/>
          <w:szCs w:val="24"/>
        </w:rPr>
        <w:br/>
        <w:t>Nutritional and metabolic status of children with autism vs. neurotypical children, and the association with autism severity</w:t>
      </w:r>
      <w:r w:rsidR="00F33ACB">
        <w:rPr>
          <w:rFonts w:ascii="Arial" w:eastAsia="Times New Roman" w:hAnsi="Arial" w:cs="Arial"/>
          <w:b/>
          <w:bCs/>
          <w:sz w:val="24"/>
          <w:szCs w:val="24"/>
        </w:rPr>
        <w:br/>
      </w:r>
    </w:p>
    <w:p w14:paraId="6E584C83"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1" w:history="1">
        <w:r w:rsidR="00A2219B" w:rsidRPr="00A2219B">
          <w:rPr>
            <w:rFonts w:ascii="Arial" w:eastAsia="Times New Roman" w:hAnsi="Arial" w:cs="Arial"/>
            <w:b/>
            <w:bCs/>
            <w:color w:val="0000FF"/>
            <w:sz w:val="24"/>
            <w:szCs w:val="24"/>
            <w:u w:val="single"/>
          </w:rPr>
          <w:t>ADAMS 2011</w:t>
        </w:r>
      </w:hyperlink>
      <w:r w:rsidR="00A2219B" w:rsidRPr="00A2219B">
        <w:rPr>
          <w:rFonts w:ascii="Arial" w:eastAsia="Times New Roman" w:hAnsi="Arial" w:cs="Arial"/>
          <w:b/>
          <w:bCs/>
          <w:sz w:val="24"/>
          <w:szCs w:val="24"/>
        </w:rPr>
        <w:br/>
        <w:t>Effect of a vitamin/mineral supplement on children and adults with autism</w:t>
      </w:r>
    </w:p>
    <w:p w14:paraId="0975B479" w14:textId="49EC89D2"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Improvement in methylation, </w:t>
      </w:r>
      <w:proofErr w:type="spellStart"/>
      <w:r w:rsidRPr="00C7149E">
        <w:rPr>
          <w:rFonts w:ascii="Arial" w:eastAsia="Times New Roman" w:hAnsi="Arial" w:cs="Arial"/>
          <w:sz w:val="24"/>
          <w:szCs w:val="24"/>
        </w:rPr>
        <w:t>glutathion</w:t>
      </w:r>
      <w:proofErr w:type="spellEnd"/>
      <w:r w:rsidRPr="00C7149E">
        <w:rPr>
          <w:rFonts w:ascii="Arial" w:eastAsia="Times New Roman" w:hAnsi="Arial" w:cs="Arial"/>
          <w:sz w:val="24"/>
          <w:szCs w:val="24"/>
        </w:rPr>
        <w:t xml:space="preserve">, </w:t>
      </w:r>
      <w:proofErr w:type="spellStart"/>
      <w:r w:rsidRPr="00C7149E">
        <w:rPr>
          <w:rFonts w:ascii="Arial" w:eastAsia="Times New Roman" w:hAnsi="Arial" w:cs="Arial"/>
          <w:sz w:val="24"/>
          <w:szCs w:val="24"/>
        </w:rPr>
        <w:t>exidative</w:t>
      </w:r>
      <w:proofErr w:type="spellEnd"/>
      <w:r w:rsidRPr="00C7149E">
        <w:rPr>
          <w:rFonts w:ascii="Arial" w:eastAsia="Times New Roman" w:hAnsi="Arial" w:cs="Arial"/>
          <w:sz w:val="24"/>
          <w:szCs w:val="24"/>
        </w:rPr>
        <w:t xml:space="preserve"> stress, sulfation, ATP, NADH, NADPH. "...a vitamin/mineral supplement is a reasonable adjunct therapy ... * for most children and adults with autism."</w:t>
      </w:r>
      <w:r w:rsidR="00F33ACB">
        <w:rPr>
          <w:rFonts w:ascii="Arial" w:eastAsia="Times New Roman" w:hAnsi="Arial" w:cs="Arial"/>
          <w:sz w:val="24"/>
          <w:szCs w:val="24"/>
        </w:rPr>
        <w:br/>
      </w:r>
    </w:p>
    <w:p w14:paraId="7BAD88E5"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2" w:history="1">
        <w:r w:rsidR="00A2219B" w:rsidRPr="00A2219B">
          <w:rPr>
            <w:rFonts w:ascii="Arial" w:eastAsia="Times New Roman" w:hAnsi="Arial" w:cs="Arial"/>
            <w:b/>
            <w:bCs/>
            <w:color w:val="0000FF"/>
            <w:sz w:val="24"/>
            <w:szCs w:val="24"/>
            <w:u w:val="single"/>
          </w:rPr>
          <w:t>ADAMS 2013</w:t>
        </w:r>
      </w:hyperlink>
      <w:r w:rsidR="00A2219B" w:rsidRPr="00A2219B">
        <w:rPr>
          <w:rFonts w:ascii="Arial" w:eastAsia="Times New Roman" w:hAnsi="Arial" w:cs="Arial"/>
          <w:b/>
          <w:bCs/>
          <w:sz w:val="24"/>
          <w:szCs w:val="24"/>
        </w:rPr>
        <w:br/>
        <w:t xml:space="preserve">Toxicological status of children with autism vs. neurotypical children and the association with autism severity </w:t>
      </w:r>
    </w:p>
    <w:p w14:paraId="6E726B02" w14:textId="7F2BAF2F"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Pr="00C7149E">
        <w:rPr>
          <w:rFonts w:ascii="Arial" w:eastAsia="Times New Roman" w:hAnsi="Arial" w:cs="Arial"/>
          <w:sz w:val="24"/>
          <w:szCs w:val="24"/>
        </w:rPr>
        <w:t xml:space="preserve">hildren with autism have more toxic metals, levels strongly associated with severity. </w:t>
      </w:r>
      <w:r w:rsidR="000A72CA">
        <w:rPr>
          <w:rFonts w:ascii="Arial" w:eastAsia="Times New Roman" w:hAnsi="Arial" w:cs="Arial"/>
          <w:sz w:val="24"/>
          <w:szCs w:val="24"/>
        </w:rPr>
        <w:t xml:space="preserve"> The problem appears not to be high exposure but decreased excretion.</w:t>
      </w:r>
      <w:r w:rsidR="00F33ACB">
        <w:rPr>
          <w:rFonts w:ascii="Arial" w:eastAsia="Times New Roman" w:hAnsi="Arial" w:cs="Arial"/>
          <w:sz w:val="24"/>
          <w:szCs w:val="24"/>
        </w:rPr>
        <w:br/>
      </w:r>
    </w:p>
    <w:p w14:paraId="59D1E8AC"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3" w:history="1">
        <w:r w:rsidR="00A2219B" w:rsidRPr="00A2219B">
          <w:rPr>
            <w:rFonts w:ascii="Arial" w:eastAsia="Times New Roman" w:hAnsi="Arial" w:cs="Arial"/>
            <w:b/>
            <w:bCs/>
            <w:color w:val="0000FF"/>
            <w:sz w:val="24"/>
            <w:szCs w:val="24"/>
            <w:u w:val="single"/>
          </w:rPr>
          <w:t>ADAMSSON 2015</w:t>
        </w:r>
      </w:hyperlink>
      <w:r w:rsidR="00A2219B" w:rsidRPr="00A2219B">
        <w:rPr>
          <w:rFonts w:ascii="Arial" w:eastAsia="Times New Roman" w:hAnsi="Arial" w:cs="Arial"/>
          <w:b/>
          <w:bCs/>
          <w:sz w:val="24"/>
          <w:szCs w:val="24"/>
        </w:rPr>
        <w:br/>
        <w:t xml:space="preserve">Role of a prudent breakfast in improving cardiometabolic risk factors in subjects with hypercholesterolemia: A randomized controlled </w:t>
      </w:r>
      <w:proofErr w:type="gramStart"/>
      <w:r w:rsidR="00A2219B" w:rsidRPr="00A2219B">
        <w:rPr>
          <w:rFonts w:ascii="Arial" w:eastAsia="Times New Roman" w:hAnsi="Arial" w:cs="Arial"/>
          <w:b/>
          <w:bCs/>
          <w:sz w:val="24"/>
          <w:szCs w:val="24"/>
        </w:rPr>
        <w:t>trial</w:t>
      </w:r>
      <w:proofErr w:type="gramEnd"/>
      <w:r w:rsidR="00A2219B" w:rsidRPr="00A2219B">
        <w:rPr>
          <w:rFonts w:ascii="Arial" w:eastAsia="Times New Roman" w:hAnsi="Arial" w:cs="Arial"/>
          <w:b/>
          <w:bCs/>
          <w:sz w:val="24"/>
          <w:szCs w:val="24"/>
        </w:rPr>
        <w:t xml:space="preserve"> </w:t>
      </w:r>
    </w:p>
    <w:p w14:paraId="313C5DC6" w14:textId="470AAA14"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proofErr w:type="gramStart"/>
      <w:r w:rsidRPr="00195246">
        <w:rPr>
          <w:rFonts w:ascii="Arial" w:eastAsia="Times New Roman" w:hAnsi="Arial" w:cs="Arial"/>
          <w:sz w:val="24"/>
          <w:szCs w:val="24"/>
        </w:rPr>
        <w:t>Changing</w:t>
      </w:r>
      <w:proofErr w:type="gramEnd"/>
      <w:r w:rsidRPr="00195246">
        <w:rPr>
          <w:rFonts w:ascii="Arial" w:eastAsia="Times New Roman" w:hAnsi="Arial" w:cs="Arial"/>
          <w:sz w:val="24"/>
          <w:szCs w:val="24"/>
        </w:rPr>
        <w:t xml:space="preserve"> just breakfast helped a little. </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Sweden </w:t>
      </w:r>
      <w:r w:rsidR="00F33ACB">
        <w:rPr>
          <w:rFonts w:ascii="Arial" w:eastAsia="Times New Roman" w:hAnsi="Arial" w:cs="Arial"/>
          <w:sz w:val="24"/>
          <w:szCs w:val="24"/>
        </w:rPr>
        <w:br/>
      </w:r>
    </w:p>
    <w:p w14:paraId="55CB9B02" w14:textId="62443D01" w:rsidR="00A221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 w:history="1">
        <w:r w:rsidR="00A2219B" w:rsidRPr="00A2219B">
          <w:rPr>
            <w:rFonts w:ascii="Arial" w:eastAsia="Times New Roman" w:hAnsi="Arial" w:cs="Arial"/>
            <w:b/>
            <w:bCs/>
            <w:color w:val="0000FF"/>
            <w:sz w:val="24"/>
            <w:szCs w:val="24"/>
            <w:u w:val="single"/>
          </w:rPr>
          <w:t>ADARAMOYE 2015</w:t>
        </w:r>
      </w:hyperlink>
      <w:r w:rsidR="00A2219B" w:rsidRPr="00A2219B">
        <w:rPr>
          <w:rFonts w:ascii="Arial" w:eastAsia="Times New Roman" w:hAnsi="Arial" w:cs="Arial"/>
          <w:b/>
          <w:bCs/>
          <w:sz w:val="24"/>
          <w:szCs w:val="24"/>
        </w:rPr>
        <w:br/>
        <w:t>Effects of long-term administration of aspartame on biochemical indices, lipid profile and redox status of cellular system of male rats</w:t>
      </w:r>
    </w:p>
    <w:p w14:paraId="34587072" w14:textId="77777777" w:rsidR="007670F1" w:rsidRDefault="007670F1"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A</w:t>
      </w:r>
      <w:r w:rsidR="00A2219B" w:rsidRPr="00195246">
        <w:rPr>
          <w:rFonts w:ascii="Arial" w:eastAsia="Times New Roman" w:hAnsi="Arial" w:cs="Arial"/>
          <w:sz w:val="24"/>
          <w:szCs w:val="24"/>
        </w:rPr>
        <w:t>nimals</w:t>
      </w:r>
      <w:r>
        <w:rPr>
          <w:rFonts w:ascii="Arial" w:eastAsia="Times New Roman" w:hAnsi="Arial" w:cs="Arial"/>
          <w:sz w:val="24"/>
          <w:szCs w:val="24"/>
        </w:rPr>
        <w:t xml:space="preserve"> study</w:t>
      </w:r>
      <w:r w:rsidR="00A2219B" w:rsidRPr="00195246">
        <w:rPr>
          <w:rFonts w:ascii="Arial" w:eastAsia="Times New Roman" w:hAnsi="Arial" w:cs="Arial"/>
          <w:sz w:val="24"/>
          <w:szCs w:val="24"/>
        </w:rPr>
        <w:t>.</w:t>
      </w:r>
    </w:p>
    <w:p w14:paraId="768B6F6F" w14:textId="0811F7B4"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 xml:space="preserve"> Aspartame raises cholesterol, urea</w:t>
      </w:r>
      <w:proofErr w:type="gramStart"/>
      <w:r w:rsidRPr="00195246">
        <w:rPr>
          <w:rFonts w:ascii="Arial" w:eastAsia="Times New Roman" w:hAnsi="Arial" w:cs="Arial"/>
          <w:sz w:val="24"/>
          <w:szCs w:val="24"/>
        </w:rPr>
        <w:t>, triglycerides</w:t>
      </w:r>
      <w:proofErr w:type="gramEnd"/>
      <w:r w:rsidRPr="00195246">
        <w:rPr>
          <w:rFonts w:ascii="Arial" w:eastAsia="Times New Roman" w:hAnsi="Arial" w:cs="Arial"/>
          <w:sz w:val="24"/>
          <w:szCs w:val="24"/>
        </w:rPr>
        <w:t xml:space="preserve">. damage to kidney, liver, brain, etc. via oxidative stress &amp; glutathione. </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Nigeria. </w:t>
      </w:r>
      <w:r w:rsidR="00F33ACB">
        <w:rPr>
          <w:rFonts w:ascii="Arial" w:eastAsia="Times New Roman" w:hAnsi="Arial" w:cs="Arial"/>
          <w:sz w:val="24"/>
          <w:szCs w:val="24"/>
        </w:rPr>
        <w:br/>
      </w:r>
    </w:p>
    <w:p w14:paraId="521E48BD"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5" w:history="1">
        <w:r w:rsidR="00A2219B" w:rsidRPr="00A2219B">
          <w:rPr>
            <w:rFonts w:ascii="Arial" w:eastAsia="Times New Roman" w:hAnsi="Arial" w:cs="Arial"/>
            <w:b/>
            <w:bCs/>
            <w:color w:val="0000FF"/>
            <w:sz w:val="24"/>
            <w:szCs w:val="24"/>
            <w:u w:val="single"/>
          </w:rPr>
          <w:t>ADDITUDE 2016</w:t>
        </w:r>
      </w:hyperlink>
      <w:r w:rsidR="00A2219B" w:rsidRPr="00A2219B">
        <w:rPr>
          <w:rFonts w:ascii="Arial" w:eastAsia="Times New Roman" w:hAnsi="Arial" w:cs="Arial"/>
          <w:b/>
          <w:bCs/>
          <w:sz w:val="24"/>
          <w:szCs w:val="24"/>
        </w:rPr>
        <w:br/>
        <w:t xml:space="preserve">9 Foods to Eat (and </w:t>
      </w:r>
      <w:proofErr w:type="gramStart"/>
      <w:r w:rsidR="00A2219B" w:rsidRPr="00A2219B">
        <w:rPr>
          <w:rFonts w:ascii="Arial" w:eastAsia="Times New Roman" w:hAnsi="Arial" w:cs="Arial"/>
          <w:b/>
          <w:bCs/>
          <w:sz w:val="24"/>
          <w:szCs w:val="24"/>
        </w:rPr>
        <w:t>Avoid</w:t>
      </w:r>
      <w:proofErr w:type="gramEnd"/>
      <w:r w:rsidR="00A2219B" w:rsidRPr="00A2219B">
        <w:rPr>
          <w:rFonts w:ascii="Arial" w:eastAsia="Times New Roman" w:hAnsi="Arial" w:cs="Arial"/>
          <w:b/>
          <w:bCs/>
          <w:sz w:val="24"/>
          <w:szCs w:val="24"/>
        </w:rPr>
        <w:t xml:space="preserve">) for Improved ADHD Symptoms: Your high-protein, low-sugar, no-additive diet. </w:t>
      </w:r>
    </w:p>
    <w:p w14:paraId="26235ACA" w14:textId="6D420309" w:rsidR="00A2219B" w:rsidRPr="0081751B" w:rsidRDefault="00A2219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13-page book published 8/12/16 per Madalyn </w:t>
      </w:r>
      <w:proofErr w:type="spellStart"/>
      <w:r w:rsidRPr="00C7149E">
        <w:rPr>
          <w:rFonts w:ascii="Arial" w:eastAsia="Times New Roman" w:hAnsi="Arial" w:cs="Arial"/>
          <w:sz w:val="24"/>
          <w:szCs w:val="24"/>
        </w:rPr>
        <w:t>Baldanzi</w:t>
      </w:r>
      <w:proofErr w:type="spellEnd"/>
      <w:r w:rsidRPr="00C7149E">
        <w:rPr>
          <w:rFonts w:ascii="Arial" w:eastAsia="Times New Roman" w:hAnsi="Arial" w:cs="Arial"/>
          <w:sz w:val="24"/>
          <w:szCs w:val="24"/>
        </w:rPr>
        <w:t xml:space="preserve"> at New Hope Media </w:t>
      </w:r>
      <w:r w:rsidR="0081751B">
        <w:rPr>
          <w:rFonts w:ascii="Arial" w:eastAsia="Times New Roman" w:hAnsi="Arial" w:cs="Arial"/>
          <w:sz w:val="24"/>
          <w:szCs w:val="24"/>
        </w:rPr>
        <w:br/>
      </w:r>
    </w:p>
    <w:p w14:paraId="355EC289"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6" w:history="1">
        <w:r w:rsidR="00A2219B" w:rsidRPr="00A2219B">
          <w:rPr>
            <w:rFonts w:ascii="Arial" w:eastAsia="Times New Roman" w:hAnsi="Arial" w:cs="Arial"/>
            <w:b/>
            <w:bCs/>
            <w:color w:val="0000FF"/>
            <w:sz w:val="24"/>
            <w:szCs w:val="24"/>
            <w:u w:val="single"/>
          </w:rPr>
          <w:t>ADDY 1994</w:t>
        </w:r>
      </w:hyperlink>
      <w:r w:rsidR="00A2219B" w:rsidRPr="00A2219B">
        <w:rPr>
          <w:rFonts w:ascii="Arial" w:eastAsia="Times New Roman" w:hAnsi="Arial" w:cs="Arial"/>
          <w:b/>
          <w:bCs/>
          <w:sz w:val="24"/>
          <w:szCs w:val="24"/>
        </w:rPr>
        <w:br/>
      </w:r>
      <w:proofErr w:type="spellStart"/>
      <w:r w:rsidR="00A2219B" w:rsidRPr="00A2219B">
        <w:rPr>
          <w:rFonts w:ascii="Arial" w:eastAsia="Times New Roman" w:hAnsi="Arial" w:cs="Arial"/>
          <w:b/>
          <w:bCs/>
          <w:sz w:val="24"/>
          <w:szCs w:val="24"/>
        </w:rPr>
        <w:t>Aetiological</w:t>
      </w:r>
      <w:proofErr w:type="spellEnd"/>
      <w:r w:rsidR="00A2219B" w:rsidRPr="00A2219B">
        <w:rPr>
          <w:rFonts w:ascii="Arial" w:eastAsia="Times New Roman" w:hAnsi="Arial" w:cs="Arial"/>
          <w:b/>
          <w:bCs/>
          <w:sz w:val="24"/>
          <w:szCs w:val="24"/>
        </w:rPr>
        <w:t xml:space="preserve">, </w:t>
      </w:r>
      <w:proofErr w:type="gramStart"/>
      <w:r w:rsidR="00A2219B" w:rsidRPr="00A2219B">
        <w:rPr>
          <w:rFonts w:ascii="Arial" w:eastAsia="Times New Roman" w:hAnsi="Arial" w:cs="Arial"/>
          <w:b/>
          <w:bCs/>
          <w:sz w:val="24"/>
          <w:szCs w:val="24"/>
        </w:rPr>
        <w:t>predisposing</w:t>
      </w:r>
      <w:proofErr w:type="gramEnd"/>
      <w:r w:rsidR="00A2219B" w:rsidRPr="00A2219B">
        <w:rPr>
          <w:rFonts w:ascii="Arial" w:eastAsia="Times New Roman" w:hAnsi="Arial" w:cs="Arial"/>
          <w:b/>
          <w:bCs/>
          <w:sz w:val="24"/>
          <w:szCs w:val="24"/>
        </w:rPr>
        <w:t xml:space="preserve"> and environmental factors in dentine hypersensitivity. </w:t>
      </w:r>
    </w:p>
    <w:p w14:paraId="6BD7B93C" w14:textId="15467BF3"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 xml:space="preserve">Not toothpaste; need more research. </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 Wales </w:t>
      </w:r>
      <w:r w:rsidR="00F33ACB">
        <w:rPr>
          <w:rFonts w:ascii="Arial" w:eastAsia="Times New Roman" w:hAnsi="Arial" w:cs="Arial"/>
          <w:sz w:val="24"/>
          <w:szCs w:val="24"/>
        </w:rPr>
        <w:br/>
      </w:r>
    </w:p>
    <w:p w14:paraId="0C0971FA"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7" w:history="1">
        <w:r w:rsidR="00A2219B" w:rsidRPr="00A2219B">
          <w:rPr>
            <w:rFonts w:ascii="Arial" w:eastAsia="Times New Roman" w:hAnsi="Arial" w:cs="Arial"/>
            <w:b/>
            <w:bCs/>
            <w:color w:val="0000FF"/>
            <w:sz w:val="24"/>
            <w:szCs w:val="24"/>
            <w:u w:val="single"/>
          </w:rPr>
          <w:t>ADESMAN 2011</w:t>
        </w:r>
      </w:hyperlink>
      <w:r w:rsidR="00A2219B" w:rsidRPr="00A2219B">
        <w:rPr>
          <w:rFonts w:ascii="Arial" w:eastAsia="Times New Roman" w:hAnsi="Arial" w:cs="Arial"/>
          <w:b/>
          <w:bCs/>
          <w:sz w:val="24"/>
          <w:szCs w:val="24"/>
        </w:rPr>
        <w:br/>
        <w:t>Restricted elimination diet for ADHD</w:t>
      </w:r>
    </w:p>
    <w:p w14:paraId="1EE4EA73" w14:textId="1F0B72F9"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Criticism of </w:t>
      </w:r>
      <w:proofErr w:type="spellStart"/>
      <w:r w:rsidRPr="00C7149E">
        <w:rPr>
          <w:rFonts w:ascii="Arial" w:eastAsia="Times New Roman" w:hAnsi="Arial" w:cs="Arial"/>
          <w:sz w:val="24"/>
          <w:szCs w:val="24"/>
        </w:rPr>
        <w:t>Pelsser</w:t>
      </w:r>
      <w:proofErr w:type="spellEnd"/>
      <w:r w:rsidRPr="00C7149E">
        <w:rPr>
          <w:rFonts w:ascii="Arial" w:eastAsia="Times New Roman" w:hAnsi="Arial" w:cs="Arial"/>
          <w:sz w:val="24"/>
          <w:szCs w:val="24"/>
        </w:rPr>
        <w:t xml:space="preserve"> 2011 </w:t>
      </w:r>
      <w:r w:rsidR="00F33ACB">
        <w:rPr>
          <w:rFonts w:ascii="Arial" w:eastAsia="Times New Roman" w:hAnsi="Arial" w:cs="Arial"/>
          <w:sz w:val="24"/>
          <w:szCs w:val="24"/>
        </w:rPr>
        <w:br/>
      </w:r>
    </w:p>
    <w:p w14:paraId="4ECDA88A" w14:textId="77777777" w:rsidR="00A2219B" w:rsidRPr="00A2219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8" w:history="1">
        <w:r w:rsidR="00A2219B" w:rsidRPr="00A2219B">
          <w:rPr>
            <w:rFonts w:ascii="Arial" w:eastAsia="Times New Roman" w:hAnsi="Arial" w:cs="Arial"/>
            <w:b/>
            <w:bCs/>
            <w:color w:val="0000FF"/>
            <w:sz w:val="24"/>
            <w:szCs w:val="24"/>
            <w:u w:val="single"/>
          </w:rPr>
          <w:t>ADEYEMO 2014</w:t>
        </w:r>
      </w:hyperlink>
      <w:r w:rsidR="00A2219B" w:rsidRPr="00A2219B">
        <w:rPr>
          <w:rFonts w:ascii="Arial" w:eastAsia="Times New Roman" w:hAnsi="Arial" w:cs="Arial"/>
          <w:b/>
          <w:bCs/>
          <w:sz w:val="24"/>
          <w:szCs w:val="24"/>
        </w:rPr>
        <w:br/>
        <w:t xml:space="preserve">Mild traumatic brain injury and ADHD: A systematic review of the literature and meta-analysis </w:t>
      </w:r>
    </w:p>
    <w:p w14:paraId="2F9CFEC0" w14:textId="0E599DE8"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TBI, brain injury, associated with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w:t>
      </w:r>
      <w:r w:rsidR="00F33ACB">
        <w:rPr>
          <w:rFonts w:ascii="Arial" w:eastAsia="Times New Roman" w:hAnsi="Arial" w:cs="Arial"/>
          <w:sz w:val="24"/>
          <w:szCs w:val="24"/>
        </w:rPr>
        <w:br/>
      </w:r>
    </w:p>
    <w:p w14:paraId="36A8112A" w14:textId="77777777" w:rsidR="00A2219B"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69" w:history="1">
        <w:r w:rsidR="00A2219B" w:rsidRPr="00304150">
          <w:rPr>
            <w:rFonts w:ascii="Arial" w:eastAsia="Times New Roman" w:hAnsi="Arial" w:cs="Arial"/>
            <w:b/>
            <w:bCs/>
            <w:color w:val="0000FF"/>
            <w:sz w:val="24"/>
            <w:szCs w:val="24"/>
            <w:u w:val="single"/>
          </w:rPr>
          <w:t>ADJEI 2002</w:t>
        </w:r>
      </w:hyperlink>
      <w:r w:rsidR="00A2219B" w:rsidRPr="00304150">
        <w:rPr>
          <w:rFonts w:ascii="Arial" w:eastAsia="Times New Roman" w:hAnsi="Arial" w:cs="Arial"/>
          <w:b/>
          <w:bCs/>
          <w:sz w:val="24"/>
          <w:szCs w:val="24"/>
        </w:rPr>
        <w:br/>
      </w:r>
      <w:proofErr w:type="spellStart"/>
      <w:r w:rsidR="00A2219B" w:rsidRPr="00304150">
        <w:rPr>
          <w:rFonts w:ascii="Arial" w:eastAsia="Times New Roman" w:hAnsi="Arial" w:cs="Arial"/>
          <w:b/>
          <w:bCs/>
          <w:sz w:val="24"/>
          <w:szCs w:val="24"/>
        </w:rPr>
        <w:t>Catecholestrogen</w:t>
      </w:r>
      <w:proofErr w:type="spellEnd"/>
      <w:r w:rsidR="00A2219B" w:rsidRPr="00304150">
        <w:rPr>
          <w:rFonts w:ascii="Arial" w:eastAsia="Times New Roman" w:hAnsi="Arial" w:cs="Arial"/>
          <w:b/>
          <w:bCs/>
          <w:sz w:val="24"/>
          <w:szCs w:val="24"/>
        </w:rPr>
        <w:t xml:space="preserve"> sulfation: Possible role in carcinogenesis </w:t>
      </w:r>
    </w:p>
    <w:p w14:paraId="7C4D2404" w14:textId="527FDD4C" w:rsidR="003D6594" w:rsidRPr="003D6594" w:rsidRDefault="00A2219B"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estrogens, quinones, DNA, SULT enzymes (PST) needed</w:t>
      </w:r>
      <w:r w:rsidR="00F33ACB">
        <w:rPr>
          <w:rFonts w:ascii="Arial" w:eastAsia="Times New Roman" w:hAnsi="Arial" w:cs="Arial"/>
          <w:sz w:val="24"/>
          <w:szCs w:val="24"/>
        </w:rPr>
        <w:br/>
      </w:r>
    </w:p>
    <w:p w14:paraId="765F774E"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0" w:history="1">
        <w:r w:rsidR="00A2219B" w:rsidRPr="00304150">
          <w:rPr>
            <w:rFonts w:ascii="Arial" w:eastAsia="Times New Roman" w:hAnsi="Arial" w:cs="Arial"/>
            <w:b/>
            <w:bCs/>
            <w:color w:val="0000FF"/>
            <w:sz w:val="24"/>
            <w:szCs w:val="24"/>
            <w:u w:val="single"/>
          </w:rPr>
          <w:t>ADJEI 2003</w:t>
        </w:r>
      </w:hyperlink>
      <w:r w:rsidR="00A2219B" w:rsidRPr="00304150">
        <w:rPr>
          <w:rFonts w:ascii="Arial" w:eastAsia="Times New Roman" w:hAnsi="Arial" w:cs="Arial"/>
          <w:b/>
          <w:bCs/>
          <w:sz w:val="24"/>
          <w:szCs w:val="24"/>
        </w:rPr>
        <w:br/>
        <w:t>Human estrogen sulfotransferase (SULT1E1) pharmacogenomics: gene resequencing and</w:t>
      </w:r>
      <w:r w:rsidR="00304150" w:rsidRPr="00304150">
        <w:rPr>
          <w:rFonts w:ascii="Arial" w:eastAsia="Times New Roman" w:hAnsi="Arial" w:cs="Arial"/>
          <w:b/>
          <w:bCs/>
          <w:sz w:val="24"/>
          <w:szCs w:val="24"/>
        </w:rPr>
        <w:t xml:space="preserve"> functional genomics</w:t>
      </w:r>
    </w:p>
    <w:p w14:paraId="256DE4D2" w14:textId="4B0679EA" w:rsidR="00304150" w:rsidRPr="005B72D5" w:rsidRDefault="0030415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Pr="00C7149E">
        <w:rPr>
          <w:rFonts w:ascii="Arial" w:eastAsia="Times New Roman" w:hAnsi="Arial" w:cs="Arial"/>
          <w:sz w:val="24"/>
          <w:szCs w:val="24"/>
        </w:rPr>
        <w:t xml:space="preserve">ulfation, PST, genetic variations. </w:t>
      </w:r>
      <w:r w:rsidR="00F33ACB">
        <w:rPr>
          <w:rFonts w:ascii="Arial" w:eastAsia="Times New Roman" w:hAnsi="Arial" w:cs="Arial"/>
          <w:sz w:val="24"/>
          <w:szCs w:val="24"/>
        </w:rPr>
        <w:br/>
      </w:r>
    </w:p>
    <w:p w14:paraId="03F01606"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1" w:history="1">
        <w:r w:rsidR="00304150" w:rsidRPr="00304150">
          <w:rPr>
            <w:rFonts w:ascii="Arial" w:eastAsia="Times New Roman" w:hAnsi="Arial" w:cs="Arial"/>
            <w:b/>
            <w:bCs/>
            <w:color w:val="0000FF"/>
            <w:sz w:val="24"/>
            <w:szCs w:val="24"/>
            <w:u w:val="single"/>
          </w:rPr>
          <w:t>ADJEI 2008</w:t>
        </w:r>
      </w:hyperlink>
      <w:r w:rsidR="00304150" w:rsidRPr="00304150">
        <w:rPr>
          <w:rFonts w:ascii="Arial" w:eastAsia="Times New Roman" w:hAnsi="Arial" w:cs="Arial"/>
          <w:b/>
          <w:bCs/>
          <w:sz w:val="24"/>
          <w:szCs w:val="24"/>
        </w:rPr>
        <w:br/>
        <w:t xml:space="preserve">Interindividual Variability in Acetaminophen Sulfation by Human Fetal Liver: Implications for Pharmacogenetic Investigations of Drug-Induced Birth Defects </w:t>
      </w:r>
    </w:p>
    <w:p w14:paraId="4D6B7A80" w14:textId="10132F33"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Tylenol in pregnancy. Genetic </w:t>
      </w:r>
      <w:proofErr w:type="gramStart"/>
      <w:r w:rsidRPr="00C7149E">
        <w:rPr>
          <w:rFonts w:ascii="Arial" w:eastAsia="Times New Roman" w:hAnsi="Arial" w:cs="Arial"/>
          <w:sz w:val="24"/>
          <w:szCs w:val="24"/>
        </w:rPr>
        <w:t>variable</w:t>
      </w:r>
      <w:proofErr w:type="gramEnd"/>
      <w:r w:rsidRPr="00C7149E">
        <w:rPr>
          <w:rFonts w:ascii="Arial" w:eastAsia="Times New Roman" w:hAnsi="Arial" w:cs="Arial"/>
          <w:sz w:val="24"/>
          <w:szCs w:val="24"/>
        </w:rPr>
        <w:t xml:space="preserve"> involving SULT1A (PST) enzymes related to birth defects. </w:t>
      </w:r>
      <w:r w:rsidR="00F33ACB">
        <w:rPr>
          <w:rFonts w:ascii="Arial" w:eastAsia="Times New Roman" w:hAnsi="Arial" w:cs="Arial"/>
          <w:sz w:val="24"/>
          <w:szCs w:val="24"/>
        </w:rPr>
        <w:br/>
      </w:r>
    </w:p>
    <w:p w14:paraId="5245D64E"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2" w:history="1">
        <w:r w:rsidR="00304150" w:rsidRPr="00304150">
          <w:rPr>
            <w:rFonts w:ascii="Arial" w:eastAsia="Times New Roman" w:hAnsi="Arial" w:cs="Arial"/>
            <w:b/>
            <w:bCs/>
            <w:color w:val="0000FF"/>
            <w:sz w:val="24"/>
            <w:szCs w:val="24"/>
            <w:u w:val="single"/>
          </w:rPr>
          <w:t>ADRIANI 2004</w:t>
        </w:r>
      </w:hyperlink>
      <w:r w:rsidR="00304150" w:rsidRPr="00304150">
        <w:rPr>
          <w:rFonts w:ascii="Arial" w:eastAsia="Times New Roman" w:hAnsi="Arial" w:cs="Arial"/>
          <w:b/>
          <w:bCs/>
          <w:sz w:val="24"/>
          <w:szCs w:val="24"/>
        </w:rPr>
        <w:br/>
        <w:t xml:space="preserve">Acetyl-L-carnitine reduces impulsive </w:t>
      </w:r>
      <w:proofErr w:type="spellStart"/>
      <w:r w:rsidR="00304150" w:rsidRPr="00304150">
        <w:rPr>
          <w:rFonts w:ascii="Arial" w:eastAsia="Times New Roman" w:hAnsi="Arial" w:cs="Arial"/>
          <w:b/>
          <w:bCs/>
          <w:sz w:val="24"/>
          <w:szCs w:val="24"/>
        </w:rPr>
        <w:t>behaviour</w:t>
      </w:r>
      <w:proofErr w:type="spellEnd"/>
      <w:r w:rsidR="00304150" w:rsidRPr="00304150">
        <w:rPr>
          <w:rFonts w:ascii="Arial" w:eastAsia="Times New Roman" w:hAnsi="Arial" w:cs="Arial"/>
          <w:b/>
          <w:bCs/>
          <w:sz w:val="24"/>
          <w:szCs w:val="24"/>
        </w:rPr>
        <w:t xml:space="preserve"> in adolescent </w:t>
      </w:r>
      <w:proofErr w:type="gramStart"/>
      <w:r w:rsidR="00304150" w:rsidRPr="00304150">
        <w:rPr>
          <w:rFonts w:ascii="Arial" w:eastAsia="Times New Roman" w:hAnsi="Arial" w:cs="Arial"/>
          <w:b/>
          <w:bCs/>
          <w:sz w:val="24"/>
          <w:szCs w:val="24"/>
        </w:rPr>
        <w:t>rats</w:t>
      </w:r>
      <w:proofErr w:type="gramEnd"/>
      <w:r w:rsidR="00304150" w:rsidRPr="00304150">
        <w:rPr>
          <w:rFonts w:ascii="Arial" w:eastAsia="Times New Roman" w:hAnsi="Arial" w:cs="Arial"/>
          <w:b/>
          <w:bCs/>
          <w:sz w:val="24"/>
          <w:szCs w:val="24"/>
        </w:rPr>
        <w:t xml:space="preserve"> </w:t>
      </w:r>
    </w:p>
    <w:p w14:paraId="5B0D5CA8" w14:textId="77777777" w:rsidR="007670F1" w:rsidRDefault="00304150" w:rsidP="003D659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 xml:space="preserve">nimal study. </w:t>
      </w:r>
    </w:p>
    <w:p w14:paraId="13299719" w14:textId="3FDEA283"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ADHD. acetyl-L-carnitine lowers impulsivity, raises noradrenaline.</w:t>
      </w:r>
      <w:r w:rsidR="00F33ACB">
        <w:rPr>
          <w:rFonts w:ascii="Arial" w:eastAsia="Times New Roman" w:hAnsi="Arial" w:cs="Arial"/>
          <w:sz w:val="24"/>
          <w:szCs w:val="24"/>
        </w:rPr>
        <w:br/>
      </w:r>
    </w:p>
    <w:p w14:paraId="52B298A5"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3" w:history="1">
        <w:r w:rsidR="00304150" w:rsidRPr="00304150">
          <w:rPr>
            <w:rFonts w:ascii="Arial" w:eastAsia="Times New Roman" w:hAnsi="Arial" w:cs="Arial"/>
            <w:b/>
            <w:bCs/>
            <w:color w:val="0000FF"/>
            <w:sz w:val="24"/>
            <w:szCs w:val="24"/>
            <w:u w:val="single"/>
          </w:rPr>
          <w:t>ADVANI 2014</w:t>
        </w:r>
      </w:hyperlink>
      <w:r w:rsidR="00304150" w:rsidRPr="00304150">
        <w:rPr>
          <w:rFonts w:ascii="Arial" w:eastAsia="Times New Roman" w:hAnsi="Arial" w:cs="Arial"/>
          <w:b/>
          <w:bCs/>
          <w:sz w:val="24"/>
          <w:szCs w:val="24"/>
        </w:rPr>
        <w:br/>
        <w:t>Eating everything except food (PICA): A rare case report and review</w:t>
      </w:r>
    </w:p>
    <w:p w14:paraId="367F7A33" w14:textId="72E80C63"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Dx &amp; treatment by dentists. possible iron, zinc, calcium deficiency, elevated lead, damaged teeth</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India </w:t>
      </w:r>
      <w:r w:rsidR="00F33ACB">
        <w:rPr>
          <w:rFonts w:ascii="Arial" w:eastAsia="Times New Roman" w:hAnsi="Arial" w:cs="Arial"/>
          <w:sz w:val="24"/>
          <w:szCs w:val="24"/>
        </w:rPr>
        <w:br/>
      </w:r>
    </w:p>
    <w:p w14:paraId="193F837C"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4" w:history="1">
        <w:r w:rsidR="00304150" w:rsidRPr="00304150">
          <w:rPr>
            <w:rFonts w:ascii="Arial" w:eastAsia="Times New Roman" w:hAnsi="Arial" w:cs="Arial"/>
            <w:b/>
            <w:bCs/>
            <w:color w:val="0000FF"/>
            <w:sz w:val="24"/>
            <w:szCs w:val="24"/>
            <w:u w:val="single"/>
          </w:rPr>
          <w:t>ADZICK 1994</w:t>
        </w:r>
      </w:hyperlink>
      <w:r w:rsidR="00304150" w:rsidRPr="00304150">
        <w:rPr>
          <w:rFonts w:ascii="Arial" w:eastAsia="Times New Roman" w:hAnsi="Arial" w:cs="Arial"/>
          <w:b/>
          <w:bCs/>
          <w:sz w:val="24"/>
          <w:szCs w:val="24"/>
        </w:rPr>
        <w:br/>
        <w:t>Cells, matrix, growth factors, and the surgeon: The biology of scarless fetal wound repair</w:t>
      </w:r>
    </w:p>
    <w:p w14:paraId="34A3FC99" w14:textId="765FF4D6" w:rsidR="00304150" w:rsidRPr="00C7149E" w:rsidRDefault="0030415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 xml:space="preserve">dults have more growth factor beta (TGF-B). anti-TGF-B therapies needed. </w:t>
      </w:r>
      <w:r w:rsidR="00C219A4">
        <w:rPr>
          <w:rFonts w:ascii="Arial" w:eastAsia="Times New Roman" w:hAnsi="Arial" w:cs="Arial"/>
          <w:sz w:val="24"/>
          <w:szCs w:val="24"/>
        </w:rPr>
        <w:br/>
      </w:r>
    </w:p>
    <w:p w14:paraId="5CC49401" w14:textId="1C96304B"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5" w:history="1">
        <w:r w:rsidR="00304150" w:rsidRPr="00304150">
          <w:rPr>
            <w:rFonts w:ascii="Arial" w:eastAsia="Times New Roman" w:hAnsi="Arial" w:cs="Arial"/>
            <w:b/>
            <w:bCs/>
            <w:color w:val="0000FF"/>
            <w:sz w:val="24"/>
            <w:szCs w:val="24"/>
            <w:u w:val="single"/>
          </w:rPr>
          <w:t>AGHARANYA 1981</w:t>
        </w:r>
      </w:hyperlink>
      <w:r w:rsidR="00304150" w:rsidRPr="00304150">
        <w:rPr>
          <w:rFonts w:ascii="Arial" w:eastAsia="Times New Roman" w:hAnsi="Arial" w:cs="Arial"/>
          <w:b/>
          <w:bCs/>
          <w:sz w:val="24"/>
          <w:szCs w:val="24"/>
        </w:rPr>
        <w:t xml:space="preserve"> </w:t>
      </w:r>
      <w:r w:rsidR="00304150" w:rsidRPr="00304150">
        <w:rPr>
          <w:rFonts w:ascii="Arial" w:eastAsia="Times New Roman" w:hAnsi="Arial" w:cs="Arial"/>
          <w:b/>
          <w:bCs/>
          <w:sz w:val="24"/>
          <w:szCs w:val="24"/>
        </w:rPr>
        <w:br/>
        <w:t xml:space="preserve">Changes in catecholamine excretion after short-term tyrosine ingestion in normally fed human </w:t>
      </w:r>
      <w:proofErr w:type="gramStart"/>
      <w:r w:rsidR="00304150" w:rsidRPr="00304150">
        <w:rPr>
          <w:rFonts w:ascii="Arial" w:eastAsia="Times New Roman" w:hAnsi="Arial" w:cs="Arial"/>
          <w:b/>
          <w:bCs/>
          <w:sz w:val="24"/>
          <w:szCs w:val="24"/>
        </w:rPr>
        <w:t>subjects</w:t>
      </w:r>
      <w:proofErr w:type="gramEnd"/>
      <w:r w:rsidR="00304150" w:rsidRPr="00304150">
        <w:rPr>
          <w:rFonts w:ascii="Arial" w:eastAsia="Times New Roman" w:hAnsi="Arial" w:cs="Arial"/>
          <w:b/>
          <w:bCs/>
          <w:sz w:val="24"/>
          <w:szCs w:val="24"/>
        </w:rPr>
        <w:t xml:space="preserve"> </w:t>
      </w:r>
    </w:p>
    <w:p w14:paraId="54FA0877" w14:textId="13710C0D"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tyrosine</w:t>
      </w:r>
      <w:proofErr w:type="gramEnd"/>
      <w:r w:rsidRPr="00C7149E">
        <w:rPr>
          <w:rFonts w:ascii="Arial" w:eastAsia="Times New Roman" w:hAnsi="Arial" w:cs="Arial"/>
          <w:sz w:val="24"/>
          <w:szCs w:val="24"/>
        </w:rPr>
        <w:t xml:space="preserve"> accelerates catecholamine synthesis outside the CNS. Maybe good medicine for peripheral catecholamine deficiency. </w:t>
      </w:r>
      <w:r w:rsidR="00F33ACB">
        <w:rPr>
          <w:rFonts w:ascii="Arial" w:eastAsia="Times New Roman" w:hAnsi="Arial" w:cs="Arial"/>
          <w:sz w:val="24"/>
          <w:szCs w:val="24"/>
        </w:rPr>
        <w:br/>
      </w:r>
    </w:p>
    <w:p w14:paraId="06B4706F"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6" w:history="1">
        <w:r w:rsidR="00304150" w:rsidRPr="00304150">
          <w:rPr>
            <w:rStyle w:val="Hyperlink"/>
            <w:rFonts w:ascii="Arial" w:eastAsia="Times New Roman" w:hAnsi="Arial" w:cs="Arial"/>
            <w:b/>
            <w:bCs/>
            <w:sz w:val="24"/>
            <w:szCs w:val="24"/>
          </w:rPr>
          <w:t>AGMON-LEVIN 2009</w:t>
        </w:r>
      </w:hyperlink>
      <w:r w:rsidR="00304150" w:rsidRPr="00304150">
        <w:rPr>
          <w:rFonts w:ascii="Arial" w:eastAsia="Times New Roman" w:hAnsi="Arial" w:cs="Arial"/>
          <w:b/>
          <w:bCs/>
          <w:sz w:val="24"/>
          <w:szCs w:val="24"/>
        </w:rPr>
        <w:t>:</w:t>
      </w:r>
      <w:r w:rsidR="00304150" w:rsidRPr="00304150">
        <w:rPr>
          <w:rFonts w:ascii="Arial" w:eastAsia="Times New Roman" w:hAnsi="Arial" w:cs="Arial"/>
          <w:b/>
          <w:bCs/>
          <w:sz w:val="24"/>
          <w:szCs w:val="24"/>
        </w:rPr>
        <w:br/>
        <w:t>Transverse myelitis and vaccines:  A multi-analysis</w:t>
      </w:r>
    </w:p>
    <w:p w14:paraId="534A1589" w14:textId="77777777" w:rsidR="00304150" w:rsidRDefault="0030415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autoimmune disease may follow some vaccines. </w:t>
      </w:r>
    </w:p>
    <w:p w14:paraId="3588F71E" w14:textId="2DF4626F"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Possible causes include molecular mimicry, epitope spreading, infectious agents, and adjuvants.</w:t>
      </w:r>
      <w:r w:rsidR="00F33ACB">
        <w:rPr>
          <w:rFonts w:ascii="Arial" w:eastAsia="Times New Roman" w:hAnsi="Arial" w:cs="Arial"/>
          <w:sz w:val="24"/>
          <w:szCs w:val="24"/>
        </w:rPr>
        <w:br/>
      </w:r>
    </w:p>
    <w:p w14:paraId="63B84B2F"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7" w:history="1">
        <w:r w:rsidR="00304150" w:rsidRPr="00304150">
          <w:rPr>
            <w:rFonts w:ascii="Arial" w:eastAsia="Times New Roman" w:hAnsi="Arial" w:cs="Arial"/>
            <w:b/>
            <w:bCs/>
            <w:color w:val="0000FF"/>
            <w:sz w:val="24"/>
            <w:szCs w:val="24"/>
            <w:u w:val="single"/>
          </w:rPr>
          <w:t>AHAMED 2007</w:t>
        </w:r>
      </w:hyperlink>
      <w:r w:rsidR="00304150" w:rsidRPr="00304150">
        <w:rPr>
          <w:rFonts w:ascii="Arial" w:eastAsia="Times New Roman" w:hAnsi="Arial" w:cs="Arial"/>
          <w:b/>
          <w:bCs/>
          <w:sz w:val="24"/>
          <w:szCs w:val="24"/>
        </w:rPr>
        <w:br/>
        <w:t>Environmental lead toxicity and nutritional factors</w:t>
      </w:r>
    </w:p>
    <w:p w14:paraId="3029318D" w14:textId="77777777" w:rsidR="00304150" w:rsidRPr="00C7149E" w:rsidRDefault="0030415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Lead exposure without food is more absorbed; range is from 10% to 80%.</w:t>
      </w:r>
    </w:p>
    <w:p w14:paraId="3D4A629F" w14:textId="108A8A9D"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lead effects. Food, calcium, zinc, beta-carotene, vitamin B6, vitamin E, vitamin C, selenium, iron</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India. </w:t>
      </w:r>
      <w:r w:rsidR="00F33ACB">
        <w:rPr>
          <w:rFonts w:ascii="Arial" w:eastAsia="Times New Roman" w:hAnsi="Arial" w:cs="Arial"/>
          <w:sz w:val="24"/>
          <w:szCs w:val="24"/>
        </w:rPr>
        <w:br/>
      </w:r>
    </w:p>
    <w:p w14:paraId="17F6E3E6"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8" w:history="1">
        <w:r w:rsidR="00304150" w:rsidRPr="00304150">
          <w:rPr>
            <w:rFonts w:ascii="Arial" w:eastAsia="Times New Roman" w:hAnsi="Arial" w:cs="Arial"/>
            <w:b/>
            <w:bCs/>
            <w:color w:val="0000FF"/>
            <w:sz w:val="24"/>
            <w:szCs w:val="24"/>
            <w:u w:val="single"/>
          </w:rPr>
          <w:t>AHARON-MAOR 2000</w:t>
        </w:r>
      </w:hyperlink>
      <w:r w:rsidR="00304150" w:rsidRPr="00304150">
        <w:rPr>
          <w:rFonts w:ascii="Arial" w:eastAsia="Times New Roman" w:hAnsi="Arial" w:cs="Arial"/>
          <w:b/>
          <w:bCs/>
          <w:sz w:val="24"/>
          <w:szCs w:val="24"/>
        </w:rPr>
        <w:br/>
        <w:t xml:space="preserve">The good, the bad, and the ugly of vaccination. </w:t>
      </w:r>
    </w:p>
    <w:p w14:paraId="61750A8F" w14:textId="01D62D0A"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 xml:space="preserve">Autoimmune. TB, MS, MMR, autism, IBD, arthritis, lupus, Reiter's syndrome. </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Israel. </w:t>
      </w:r>
      <w:r w:rsidR="00F33ACB">
        <w:rPr>
          <w:rFonts w:ascii="Arial" w:eastAsia="Times New Roman" w:hAnsi="Arial" w:cs="Arial"/>
          <w:sz w:val="24"/>
          <w:szCs w:val="24"/>
        </w:rPr>
        <w:br/>
      </w:r>
    </w:p>
    <w:p w14:paraId="12A009BE" w14:textId="77777777" w:rsidR="00304150" w:rsidRPr="0030415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79" w:history="1">
        <w:r w:rsidR="00304150" w:rsidRPr="00304150">
          <w:rPr>
            <w:rFonts w:ascii="Arial" w:eastAsia="Times New Roman" w:hAnsi="Arial" w:cs="Arial"/>
            <w:b/>
            <w:bCs/>
            <w:color w:val="0000FF"/>
            <w:sz w:val="24"/>
            <w:szCs w:val="24"/>
            <w:u w:val="single"/>
          </w:rPr>
          <w:t>AHARONSON-RAZ 2012</w:t>
        </w:r>
      </w:hyperlink>
      <w:r w:rsidR="00304150" w:rsidRPr="00304150">
        <w:rPr>
          <w:rFonts w:ascii="Arial" w:eastAsia="Times New Roman" w:hAnsi="Arial" w:cs="Arial"/>
          <w:b/>
          <w:bCs/>
          <w:sz w:val="24"/>
          <w:szCs w:val="24"/>
        </w:rPr>
        <w:br/>
        <w:t>Pulmonary intravascular macrophages as proinflammatory cells in heaves, an asthma-like equine disease</w:t>
      </w:r>
    </w:p>
    <w:p w14:paraId="597345C8" w14:textId="73B1AA10"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 xml:space="preserve">Asthma, horse. </w:t>
      </w:r>
      <w:r w:rsidR="00195246" w:rsidRPr="00195246">
        <w:rPr>
          <w:rFonts w:ascii="Arial" w:eastAsia="Times New Roman" w:hAnsi="Arial" w:cs="Arial"/>
          <w:sz w:val="24"/>
          <w:szCs w:val="24"/>
        </w:rPr>
        <w:t xml:space="preserve">  </w:t>
      </w:r>
      <w:r w:rsidRPr="00195246">
        <w:rPr>
          <w:rFonts w:ascii="Arial" w:eastAsia="Times New Roman" w:hAnsi="Arial" w:cs="Arial"/>
          <w:sz w:val="24"/>
          <w:szCs w:val="24"/>
        </w:rPr>
        <w:t xml:space="preserve">Canada. </w:t>
      </w:r>
      <w:r w:rsidR="00F33ACB">
        <w:rPr>
          <w:rFonts w:ascii="Arial" w:eastAsia="Times New Roman" w:hAnsi="Arial" w:cs="Arial"/>
          <w:sz w:val="24"/>
          <w:szCs w:val="24"/>
        </w:rPr>
        <w:br/>
      </w:r>
    </w:p>
    <w:p w14:paraId="77139E56" w14:textId="1ACF4E6E" w:rsidR="00304150" w:rsidRPr="00195246" w:rsidRDefault="00000000" w:rsidP="007400AA">
      <w:pPr>
        <w:numPr>
          <w:ilvl w:val="0"/>
          <w:numId w:val="16"/>
        </w:numPr>
        <w:spacing w:before="100" w:beforeAutospacing="1" w:after="120" w:line="240" w:lineRule="auto"/>
        <w:rPr>
          <w:rFonts w:ascii="Arial" w:eastAsia="Times New Roman" w:hAnsi="Arial" w:cs="Arial"/>
          <w:sz w:val="24"/>
          <w:szCs w:val="24"/>
        </w:rPr>
      </w:pPr>
      <w:hyperlink r:id="rId80" w:history="1">
        <w:r w:rsidR="00304150" w:rsidRPr="00304150">
          <w:rPr>
            <w:rFonts w:ascii="Arial" w:eastAsia="Times New Roman" w:hAnsi="Arial" w:cs="Arial"/>
            <w:b/>
            <w:bCs/>
            <w:color w:val="0000FF"/>
            <w:sz w:val="24"/>
            <w:szCs w:val="24"/>
            <w:u w:val="single"/>
          </w:rPr>
          <w:t>AHLSKOG 1996</w:t>
        </w:r>
      </w:hyperlink>
      <w:r w:rsidR="00304150" w:rsidRPr="00304150">
        <w:rPr>
          <w:rFonts w:ascii="Arial" w:eastAsia="Times New Roman" w:hAnsi="Arial" w:cs="Arial"/>
          <w:b/>
          <w:bCs/>
          <w:color w:val="0000FF"/>
          <w:sz w:val="24"/>
          <w:szCs w:val="24"/>
          <w:u w:val="single"/>
        </w:rPr>
        <w:br/>
      </w:r>
      <w:r w:rsidR="00304150" w:rsidRPr="00304150">
        <w:rPr>
          <w:rFonts w:ascii="Arial" w:eastAsia="Times New Roman" w:hAnsi="Arial" w:cs="Arial"/>
          <w:b/>
          <w:bCs/>
          <w:sz w:val="24"/>
          <w:szCs w:val="24"/>
        </w:rPr>
        <w:t xml:space="preserve">Levodopa and </w:t>
      </w:r>
      <w:proofErr w:type="spellStart"/>
      <w:r w:rsidR="00304150" w:rsidRPr="00304150">
        <w:rPr>
          <w:rFonts w:ascii="Arial" w:eastAsia="Times New Roman" w:hAnsi="Arial" w:cs="Arial"/>
          <w:b/>
          <w:bCs/>
          <w:sz w:val="24"/>
          <w:szCs w:val="24"/>
        </w:rPr>
        <w:t>deprenyl</w:t>
      </w:r>
      <w:proofErr w:type="spellEnd"/>
      <w:r w:rsidR="00304150" w:rsidRPr="00304150">
        <w:rPr>
          <w:rFonts w:ascii="Arial" w:eastAsia="Times New Roman" w:hAnsi="Arial" w:cs="Arial"/>
          <w:b/>
          <w:bCs/>
          <w:sz w:val="24"/>
          <w:szCs w:val="24"/>
        </w:rPr>
        <w:t xml:space="preserve"> treatment effects on peripheral indices of oxidant stress in Parkinson's disease</w:t>
      </w:r>
    </w:p>
    <w:p w14:paraId="31A31513" w14:textId="1B4CFDCF"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Levodopa causes oxidative damage in vitro but not in vivo. </w:t>
      </w:r>
      <w:r w:rsidR="00F33ACB">
        <w:rPr>
          <w:rFonts w:ascii="Arial" w:eastAsia="Times New Roman" w:hAnsi="Arial" w:cs="Arial"/>
          <w:sz w:val="24"/>
          <w:szCs w:val="24"/>
        </w:rPr>
        <w:br/>
      </w:r>
    </w:p>
    <w:p w14:paraId="02436078" w14:textId="77777777" w:rsidR="00304150"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1" w:history="1">
        <w:r w:rsidR="00304150" w:rsidRPr="00195246">
          <w:rPr>
            <w:rFonts w:ascii="Arial" w:eastAsia="Times New Roman" w:hAnsi="Arial" w:cs="Arial"/>
            <w:b/>
            <w:bCs/>
            <w:color w:val="0000FF"/>
            <w:sz w:val="24"/>
            <w:szCs w:val="24"/>
            <w:u w:val="single"/>
          </w:rPr>
          <w:t>AHMAD 2014</w:t>
        </w:r>
      </w:hyperlink>
      <w:r w:rsidR="00304150" w:rsidRPr="00195246">
        <w:rPr>
          <w:rFonts w:ascii="Arial" w:eastAsia="Times New Roman" w:hAnsi="Arial" w:cs="Arial"/>
          <w:b/>
          <w:bCs/>
          <w:sz w:val="24"/>
          <w:szCs w:val="24"/>
        </w:rPr>
        <w:br/>
        <w:t xml:space="preserve">Fibromyalgia and chronic widespread pain in </w:t>
      </w:r>
      <w:proofErr w:type="spellStart"/>
      <w:r w:rsidR="00304150" w:rsidRPr="00195246">
        <w:rPr>
          <w:rFonts w:ascii="Arial" w:eastAsia="Times New Roman" w:hAnsi="Arial" w:cs="Arial"/>
          <w:b/>
          <w:bCs/>
          <w:sz w:val="24"/>
          <w:szCs w:val="24"/>
        </w:rPr>
        <w:t>auatoimmune</w:t>
      </w:r>
      <w:proofErr w:type="spellEnd"/>
      <w:r w:rsidR="00304150" w:rsidRPr="00195246">
        <w:rPr>
          <w:rFonts w:ascii="Arial" w:eastAsia="Times New Roman" w:hAnsi="Arial" w:cs="Arial"/>
          <w:b/>
          <w:bCs/>
          <w:sz w:val="24"/>
          <w:szCs w:val="24"/>
        </w:rPr>
        <w:t xml:space="preserve"> thyroid disease. </w:t>
      </w:r>
    </w:p>
    <w:p w14:paraId="6A466786" w14:textId="28BAA4B2" w:rsidR="003D6594" w:rsidRPr="003D6594" w:rsidRDefault="00195246" w:rsidP="003D659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w:t>
      </w:r>
      <w:r w:rsidR="00304150" w:rsidRPr="00C7149E">
        <w:rPr>
          <w:rFonts w:ascii="Arial" w:eastAsia="Times New Roman" w:hAnsi="Arial" w:cs="Arial"/>
          <w:sz w:val="24"/>
          <w:szCs w:val="24"/>
        </w:rPr>
        <w:t xml:space="preserve">ashimoto thyroiditis, pain. </w:t>
      </w:r>
      <w:r w:rsidR="00F33ACB">
        <w:rPr>
          <w:rFonts w:ascii="Arial" w:eastAsia="Times New Roman" w:hAnsi="Arial" w:cs="Arial"/>
          <w:sz w:val="24"/>
          <w:szCs w:val="24"/>
        </w:rPr>
        <w:br/>
      </w:r>
    </w:p>
    <w:p w14:paraId="1D346864" w14:textId="77777777" w:rsidR="00304150"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2" w:history="1">
        <w:r w:rsidR="00304150" w:rsidRPr="00195246">
          <w:rPr>
            <w:rFonts w:ascii="Arial" w:eastAsia="Times New Roman" w:hAnsi="Arial" w:cs="Arial"/>
            <w:b/>
            <w:bCs/>
            <w:color w:val="0000FF"/>
            <w:sz w:val="24"/>
            <w:szCs w:val="24"/>
            <w:u w:val="single"/>
          </w:rPr>
          <w:t>AHMADIPOUR 2018</w:t>
        </w:r>
      </w:hyperlink>
      <w:r w:rsidR="00304150" w:rsidRPr="00195246">
        <w:rPr>
          <w:rFonts w:ascii="Arial" w:eastAsia="Times New Roman" w:hAnsi="Arial" w:cs="Arial"/>
          <w:b/>
          <w:bCs/>
          <w:sz w:val="24"/>
          <w:szCs w:val="24"/>
        </w:rPr>
        <w:br/>
        <w:t xml:space="preserve">Vaccine safety surveillance in Canada: Reports to CAEFISS, 2013–2016 </w:t>
      </w:r>
    </w:p>
    <w:p w14:paraId="7E9578C6" w14:textId="09168CAA" w:rsidR="00304150" w:rsidRPr="004A673D" w:rsidRDefault="00304150" w:rsidP="007400AA">
      <w:pPr>
        <w:numPr>
          <w:ilvl w:val="1"/>
          <w:numId w:val="16"/>
        </w:numPr>
        <w:spacing w:before="100" w:beforeAutospacing="1" w:after="120" w:line="240" w:lineRule="auto"/>
        <w:rPr>
          <w:rFonts w:ascii="Arial" w:eastAsia="Times New Roman" w:hAnsi="Arial" w:cs="Arial"/>
          <w:sz w:val="24"/>
          <w:szCs w:val="24"/>
        </w:rPr>
      </w:pPr>
      <w:r w:rsidRPr="004A673D">
        <w:rPr>
          <w:rFonts w:ascii="Arial" w:eastAsia="Times New Roman" w:hAnsi="Arial" w:cs="Arial"/>
          <w:sz w:val="24"/>
          <w:szCs w:val="24"/>
        </w:rPr>
        <w:t>Authors work for CAEFISS</w:t>
      </w:r>
      <w:r w:rsidR="004A673D" w:rsidRPr="004A673D">
        <w:rPr>
          <w:rFonts w:ascii="Arial" w:eastAsia="Times New Roman" w:hAnsi="Arial" w:cs="Arial"/>
          <w:sz w:val="24"/>
          <w:szCs w:val="24"/>
        </w:rPr>
        <w:t xml:space="preserve"> which is supposed to monitor adverse events of vaccines in Canada.</w:t>
      </w:r>
    </w:p>
    <w:p w14:paraId="474749D4" w14:textId="77777777" w:rsidR="00304150" w:rsidRPr="00C7149E" w:rsidRDefault="0030415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Canada's immunization rate is </w:t>
      </w:r>
      <w:proofErr w:type="gramStart"/>
      <w:r w:rsidRPr="00C7149E">
        <w:rPr>
          <w:rFonts w:ascii="Arial" w:eastAsia="Times New Roman" w:hAnsi="Arial" w:cs="Arial"/>
          <w:sz w:val="24"/>
          <w:szCs w:val="24"/>
        </w:rPr>
        <w:t>low</w:t>
      </w:r>
      <w:proofErr w:type="gramEnd"/>
      <w:r w:rsidRPr="00C7149E">
        <w:rPr>
          <w:rFonts w:ascii="Arial" w:eastAsia="Times New Roman" w:hAnsi="Arial" w:cs="Arial"/>
          <w:sz w:val="24"/>
          <w:szCs w:val="24"/>
        </w:rPr>
        <w:t xml:space="preserve"> </w:t>
      </w:r>
    </w:p>
    <w:p w14:paraId="14E81446" w14:textId="77777777" w:rsidR="00304150" w:rsidRPr="00C7149E" w:rsidRDefault="0030415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Their CAEFISS system is both passive and active (12 centers, screen hospital admissions for possible vaccine injury) </w:t>
      </w:r>
    </w:p>
    <w:p w14:paraId="244FE096" w14:textId="480952CF"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This would miss most autistic development that would not entail hospital visit. It would also miss most other non-hospital-related reactions. </w:t>
      </w:r>
      <w:r w:rsidR="00F33ACB">
        <w:rPr>
          <w:rFonts w:ascii="Arial" w:eastAsia="Times New Roman" w:hAnsi="Arial" w:cs="Arial"/>
          <w:sz w:val="24"/>
          <w:szCs w:val="24"/>
        </w:rPr>
        <w:br/>
      </w:r>
    </w:p>
    <w:p w14:paraId="3E38DCB4" w14:textId="77777777" w:rsidR="00304150"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3" w:history="1">
        <w:r w:rsidR="00304150" w:rsidRPr="00195246">
          <w:rPr>
            <w:rFonts w:ascii="Arial" w:eastAsia="Times New Roman" w:hAnsi="Arial" w:cs="Arial"/>
            <w:b/>
            <w:bCs/>
            <w:color w:val="0000FF"/>
            <w:sz w:val="24"/>
            <w:szCs w:val="24"/>
            <w:u w:val="single"/>
          </w:rPr>
          <w:t>AHMED 2008</w:t>
        </w:r>
      </w:hyperlink>
      <w:r w:rsidR="00304150" w:rsidRPr="00195246">
        <w:rPr>
          <w:rFonts w:ascii="Arial" w:eastAsia="Times New Roman" w:hAnsi="Arial" w:cs="Arial"/>
          <w:b/>
          <w:bCs/>
          <w:sz w:val="24"/>
          <w:szCs w:val="24"/>
        </w:rPr>
        <w:br/>
        <w:t>Psychogenic and organic movement disorders in children</w:t>
      </w:r>
    </w:p>
    <w:p w14:paraId="1836FB88" w14:textId="52D6419B"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Tourette Syndrome, ataxia </w:t>
      </w:r>
      <w:r w:rsidR="00160509">
        <w:rPr>
          <w:rFonts w:ascii="Arial" w:eastAsia="Times New Roman" w:hAnsi="Arial" w:cs="Arial"/>
          <w:sz w:val="24"/>
          <w:szCs w:val="24"/>
        </w:rPr>
        <w:br/>
      </w:r>
    </w:p>
    <w:p w14:paraId="6A8929DE" w14:textId="77777777" w:rsidR="00195246"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4" w:history="1">
        <w:r w:rsidR="00304150" w:rsidRPr="00195246">
          <w:rPr>
            <w:rFonts w:ascii="Arial" w:eastAsia="Times New Roman" w:hAnsi="Arial" w:cs="Arial"/>
            <w:b/>
            <w:bCs/>
            <w:color w:val="0000FF"/>
            <w:sz w:val="24"/>
            <w:szCs w:val="24"/>
            <w:u w:val="single"/>
          </w:rPr>
          <w:t>AHMED 2011</w:t>
        </w:r>
      </w:hyperlink>
      <w:r w:rsidR="00304150" w:rsidRPr="00195246">
        <w:rPr>
          <w:rFonts w:ascii="Arial" w:eastAsia="Times New Roman" w:hAnsi="Arial" w:cs="Arial"/>
          <w:b/>
          <w:bCs/>
          <w:sz w:val="24"/>
          <w:szCs w:val="24"/>
        </w:rPr>
        <w:br/>
        <w:t xml:space="preserve">Induction of Apoptosis, </w:t>
      </w:r>
      <w:proofErr w:type="gramStart"/>
      <w:r w:rsidR="00304150" w:rsidRPr="00195246">
        <w:rPr>
          <w:rFonts w:ascii="Arial" w:eastAsia="Times New Roman" w:hAnsi="Arial" w:cs="Arial"/>
          <w:b/>
          <w:bCs/>
          <w:sz w:val="24"/>
          <w:szCs w:val="24"/>
        </w:rPr>
        <w:t>Necrosis</w:t>
      </w:r>
      <w:proofErr w:type="gramEnd"/>
      <w:r w:rsidR="00304150" w:rsidRPr="00195246">
        <w:rPr>
          <w:rFonts w:ascii="Arial" w:eastAsia="Times New Roman" w:hAnsi="Arial" w:cs="Arial"/>
          <w:b/>
          <w:bCs/>
          <w:sz w:val="24"/>
          <w:szCs w:val="24"/>
        </w:rPr>
        <w:t xml:space="preserve"> and differentiation in hepG2 cell line </w:t>
      </w:r>
    </w:p>
    <w:p w14:paraId="778B5881" w14:textId="2B182C2D" w:rsidR="00304150" w:rsidRPr="00C7149E" w:rsidRDefault="0030415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Comparison between natural and Synthetic products</w:t>
      </w:r>
    </w:p>
    <w:p w14:paraId="58737833" w14:textId="009FA89C" w:rsidR="003D6594" w:rsidRPr="003D6594" w:rsidRDefault="00304150" w:rsidP="003D6594">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Cancer, Tumors, TBHQ, Apoptosis, Malignancies </w:t>
      </w:r>
      <w:r w:rsidR="00160509">
        <w:rPr>
          <w:rFonts w:ascii="Arial" w:eastAsia="Times New Roman" w:hAnsi="Arial" w:cs="Arial"/>
          <w:sz w:val="24"/>
          <w:szCs w:val="24"/>
        </w:rPr>
        <w:br/>
      </w:r>
    </w:p>
    <w:p w14:paraId="22F26335" w14:textId="59637DDB" w:rsidR="00304150"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5" w:history="1">
        <w:r w:rsidR="00304150" w:rsidRPr="00195246">
          <w:rPr>
            <w:rFonts w:ascii="Arial" w:eastAsia="Times New Roman" w:hAnsi="Arial" w:cs="Arial"/>
            <w:b/>
            <w:bCs/>
            <w:color w:val="0000FF"/>
            <w:sz w:val="24"/>
            <w:szCs w:val="24"/>
            <w:u w:val="single"/>
          </w:rPr>
          <w:t>AJDACIC-GROSS 2019</w:t>
        </w:r>
      </w:hyperlink>
      <w:r w:rsidR="00304150" w:rsidRPr="00195246">
        <w:rPr>
          <w:rFonts w:ascii="Arial" w:eastAsia="Times New Roman" w:hAnsi="Arial" w:cs="Arial"/>
          <w:b/>
          <w:bCs/>
          <w:sz w:val="24"/>
          <w:szCs w:val="24"/>
        </w:rPr>
        <w:br/>
        <w:t xml:space="preserve">A step beyond the hygiene hypothesis—immune-mediated classes determined in a population-based </w:t>
      </w:r>
      <w:proofErr w:type="gramStart"/>
      <w:r w:rsidR="00304150" w:rsidRPr="00195246">
        <w:rPr>
          <w:rFonts w:ascii="Arial" w:eastAsia="Times New Roman" w:hAnsi="Arial" w:cs="Arial"/>
          <w:b/>
          <w:bCs/>
          <w:sz w:val="24"/>
          <w:szCs w:val="24"/>
        </w:rPr>
        <w:t>study</w:t>
      </w:r>
      <w:proofErr w:type="gramEnd"/>
      <w:r w:rsidR="00304150" w:rsidRPr="00195246">
        <w:rPr>
          <w:rFonts w:ascii="Arial" w:eastAsia="Times New Roman" w:hAnsi="Arial" w:cs="Arial"/>
          <w:b/>
          <w:bCs/>
          <w:sz w:val="24"/>
          <w:szCs w:val="24"/>
        </w:rPr>
        <w:t xml:space="preserve"> </w:t>
      </w:r>
    </w:p>
    <w:p w14:paraId="16AC84DE" w14:textId="08141F39" w:rsidR="00195246" w:rsidRPr="005B72D5" w:rsidRDefault="00304150"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First</w:t>
      </w:r>
      <w:proofErr w:type="gramEnd"/>
      <w:r w:rsidRPr="00C7149E">
        <w:rPr>
          <w:rFonts w:ascii="Arial" w:eastAsia="Times New Roman" w:hAnsi="Arial" w:cs="Arial"/>
          <w:sz w:val="24"/>
          <w:szCs w:val="24"/>
        </w:rPr>
        <w:t xml:space="preserve"> study determining immune-mediated early biomarkers for somatic &amp; </w:t>
      </w:r>
      <w:proofErr w:type="gramStart"/>
      <w:r w:rsidRPr="00C7149E">
        <w:rPr>
          <w:rFonts w:ascii="Arial" w:eastAsia="Times New Roman" w:hAnsi="Arial" w:cs="Arial"/>
          <w:sz w:val="24"/>
          <w:szCs w:val="24"/>
        </w:rPr>
        <w:t xml:space="preserve">psychiatric </w:t>
      </w:r>
      <w:r w:rsidR="00195246">
        <w:rPr>
          <w:rFonts w:ascii="Arial" w:eastAsia="Times New Roman" w:hAnsi="Arial" w:cs="Arial"/>
          <w:sz w:val="24"/>
          <w:szCs w:val="24"/>
        </w:rPr>
        <w:t xml:space="preserve"> </w:t>
      </w:r>
      <w:r w:rsidRPr="00C7149E">
        <w:rPr>
          <w:rFonts w:ascii="Arial" w:eastAsia="Times New Roman" w:hAnsi="Arial" w:cs="Arial"/>
          <w:sz w:val="24"/>
          <w:szCs w:val="24"/>
        </w:rPr>
        <w:t>diseases</w:t>
      </w:r>
      <w:proofErr w:type="gramEnd"/>
      <w:r w:rsidRPr="00C7149E">
        <w:rPr>
          <w:rFonts w:ascii="Arial" w:eastAsia="Times New Roman" w:hAnsi="Arial" w:cs="Arial"/>
          <w:sz w:val="24"/>
          <w:szCs w:val="24"/>
        </w:rPr>
        <w:t xml:space="preserve"> showing up later. </w:t>
      </w:r>
      <w:r w:rsidR="00195246">
        <w:rPr>
          <w:rFonts w:ascii="Arial" w:eastAsia="Times New Roman" w:hAnsi="Arial" w:cs="Arial"/>
          <w:sz w:val="24"/>
          <w:szCs w:val="24"/>
        </w:rPr>
        <w:t>Switzerland.</w:t>
      </w:r>
      <w:r w:rsidR="00160509">
        <w:rPr>
          <w:rFonts w:ascii="Arial" w:eastAsia="Times New Roman" w:hAnsi="Arial" w:cs="Arial"/>
          <w:sz w:val="24"/>
          <w:szCs w:val="24"/>
        </w:rPr>
        <w:br/>
      </w:r>
    </w:p>
    <w:p w14:paraId="13DBB6FE" w14:textId="77777777" w:rsidR="00195246"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6" w:history="1">
        <w:r w:rsidR="00195246" w:rsidRPr="00195246">
          <w:rPr>
            <w:rFonts w:ascii="Arial" w:eastAsia="Times New Roman" w:hAnsi="Arial" w:cs="Arial"/>
            <w:b/>
            <w:bCs/>
            <w:color w:val="0000FF"/>
            <w:sz w:val="24"/>
            <w:szCs w:val="24"/>
            <w:u w:val="single"/>
          </w:rPr>
          <w:t>AKARSU 2013</w:t>
        </w:r>
      </w:hyperlink>
      <w:r w:rsidR="00195246" w:rsidRPr="00195246">
        <w:rPr>
          <w:rFonts w:ascii="Arial" w:eastAsia="Times New Roman" w:hAnsi="Arial" w:cs="Arial"/>
          <w:b/>
          <w:bCs/>
          <w:sz w:val="24"/>
          <w:szCs w:val="24"/>
        </w:rPr>
        <w:br/>
        <w:t xml:space="preserve">The efficacy of hyperbaric oxygen therapy in the management of chronic fatigue syndrome. </w:t>
      </w:r>
    </w:p>
    <w:p w14:paraId="7598CC7C" w14:textId="06FE8A2E" w:rsidR="003D6594" w:rsidRPr="003D6594" w:rsidRDefault="00195246"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t xml:space="preserve">Reduces symptoms of CFS.    Turkey </w:t>
      </w:r>
      <w:r w:rsidR="00160509">
        <w:rPr>
          <w:rFonts w:ascii="Arial" w:eastAsia="Times New Roman" w:hAnsi="Arial" w:cs="Arial"/>
          <w:sz w:val="24"/>
          <w:szCs w:val="24"/>
        </w:rPr>
        <w:br/>
      </w:r>
    </w:p>
    <w:p w14:paraId="126B188E" w14:textId="77777777" w:rsidR="00195246"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7" w:history="1">
        <w:r w:rsidR="00195246" w:rsidRPr="00195246">
          <w:rPr>
            <w:rFonts w:ascii="Arial" w:eastAsia="Times New Roman" w:hAnsi="Arial" w:cs="Arial"/>
            <w:b/>
            <w:bCs/>
            <w:color w:val="0000FF"/>
            <w:sz w:val="24"/>
            <w:szCs w:val="24"/>
            <w:u w:val="single"/>
          </w:rPr>
          <w:t>AKHHONDZADEH 2004</w:t>
        </w:r>
      </w:hyperlink>
      <w:r w:rsidR="00195246" w:rsidRPr="00195246">
        <w:rPr>
          <w:rFonts w:ascii="Arial" w:eastAsia="Times New Roman" w:hAnsi="Arial" w:cs="Arial"/>
          <w:b/>
          <w:bCs/>
          <w:sz w:val="24"/>
          <w:szCs w:val="24"/>
        </w:rPr>
        <w:br/>
        <w:t xml:space="preserve">Zinc sulfate as an adjunct to methylphenidate for the treatment of attention deficit hyperactivity disorder in children: A double blind and randomized trial </w:t>
      </w:r>
    </w:p>
    <w:p w14:paraId="7DAFF6B7" w14:textId="6E07B5BA" w:rsidR="003D6594" w:rsidRPr="003D6594" w:rsidRDefault="00195246" w:rsidP="003D6594">
      <w:pPr>
        <w:numPr>
          <w:ilvl w:val="1"/>
          <w:numId w:val="16"/>
        </w:numPr>
        <w:spacing w:before="100" w:beforeAutospacing="1" w:after="120" w:line="240" w:lineRule="auto"/>
        <w:rPr>
          <w:rFonts w:ascii="Arial" w:eastAsia="Times New Roman" w:hAnsi="Arial" w:cs="Arial"/>
          <w:sz w:val="24"/>
          <w:szCs w:val="24"/>
        </w:rPr>
      </w:pPr>
      <w:r w:rsidRPr="00195246">
        <w:rPr>
          <w:rFonts w:ascii="Arial" w:eastAsia="Times New Roman" w:hAnsi="Arial" w:cs="Arial"/>
          <w:sz w:val="24"/>
          <w:szCs w:val="24"/>
        </w:rPr>
        <w:lastRenderedPageBreak/>
        <w:t xml:space="preserve">Ritalin. Double blind.   Iran. </w:t>
      </w:r>
      <w:r w:rsidR="00160509">
        <w:rPr>
          <w:rFonts w:ascii="Arial" w:eastAsia="Times New Roman" w:hAnsi="Arial" w:cs="Arial"/>
          <w:sz w:val="24"/>
          <w:szCs w:val="24"/>
        </w:rPr>
        <w:br/>
      </w:r>
    </w:p>
    <w:p w14:paraId="40B5DF6B" w14:textId="77777777" w:rsidR="00195246"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8" w:history="1">
        <w:r w:rsidR="00195246" w:rsidRPr="00195246">
          <w:rPr>
            <w:rFonts w:ascii="Arial" w:eastAsia="Times New Roman" w:hAnsi="Arial" w:cs="Arial"/>
            <w:b/>
            <w:bCs/>
            <w:color w:val="0000FF"/>
            <w:sz w:val="24"/>
            <w:szCs w:val="24"/>
            <w:u w:val="single"/>
          </w:rPr>
          <w:t>AKHONDZADEH 2013</w:t>
        </w:r>
      </w:hyperlink>
      <w:r w:rsidR="00195246" w:rsidRPr="00195246">
        <w:rPr>
          <w:rFonts w:ascii="Arial" w:eastAsia="Times New Roman" w:hAnsi="Arial" w:cs="Arial"/>
          <w:b/>
          <w:bCs/>
          <w:sz w:val="24"/>
          <w:szCs w:val="24"/>
        </w:rPr>
        <w:br/>
        <w:t xml:space="preserve">Nutrients for prevention and treatment of mental health disorders </w:t>
      </w:r>
    </w:p>
    <w:p w14:paraId="7F4FD9E4" w14:textId="38D38CCE" w:rsidR="003D6594" w:rsidRPr="003D6594" w:rsidRDefault="00195246" w:rsidP="003D6594">
      <w:pPr>
        <w:numPr>
          <w:ilvl w:val="1"/>
          <w:numId w:val="16"/>
        </w:numPr>
        <w:spacing w:before="100" w:beforeAutospacing="1" w:after="120" w:line="240" w:lineRule="auto"/>
        <w:rPr>
          <w:rFonts w:ascii="Arial" w:eastAsia="Times New Roman" w:hAnsi="Arial" w:cs="Arial"/>
          <w:sz w:val="24"/>
          <w:szCs w:val="24"/>
        </w:rPr>
      </w:pPr>
      <w:r w:rsidRPr="00C219A4">
        <w:rPr>
          <w:rFonts w:ascii="Arial" w:eastAsia="Times New Roman" w:hAnsi="Arial" w:cs="Arial"/>
          <w:sz w:val="24"/>
          <w:szCs w:val="24"/>
        </w:rPr>
        <w:t xml:space="preserve">Vitamins B6, D3, zinc, iron, inositol; depression, </w:t>
      </w:r>
      <w:proofErr w:type="spellStart"/>
      <w:r w:rsidRPr="00C219A4">
        <w:rPr>
          <w:rFonts w:ascii="Arial" w:eastAsia="Times New Roman" w:hAnsi="Arial" w:cs="Arial"/>
          <w:sz w:val="24"/>
          <w:szCs w:val="24"/>
        </w:rPr>
        <w:t>adhd</w:t>
      </w:r>
      <w:proofErr w:type="spellEnd"/>
      <w:r w:rsidRPr="00C219A4">
        <w:rPr>
          <w:rFonts w:ascii="Arial" w:eastAsia="Times New Roman" w:hAnsi="Arial" w:cs="Arial"/>
          <w:sz w:val="24"/>
          <w:szCs w:val="24"/>
        </w:rPr>
        <w:t xml:space="preserve">, learning, memory. Review. </w:t>
      </w:r>
      <w:r w:rsidR="00160509">
        <w:rPr>
          <w:rFonts w:ascii="Arial" w:eastAsia="Times New Roman" w:hAnsi="Arial" w:cs="Arial"/>
          <w:sz w:val="24"/>
          <w:szCs w:val="24"/>
        </w:rPr>
        <w:br/>
      </w:r>
    </w:p>
    <w:p w14:paraId="43EFD274" w14:textId="15BE102D" w:rsidR="00195246"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89" w:history="1">
        <w:r w:rsidR="00195246" w:rsidRPr="00195246">
          <w:rPr>
            <w:rFonts w:ascii="Arial" w:eastAsia="Times New Roman" w:hAnsi="Arial" w:cs="Arial"/>
            <w:b/>
            <w:bCs/>
            <w:color w:val="0000FF"/>
            <w:sz w:val="24"/>
            <w:szCs w:val="24"/>
            <w:u w:val="single"/>
          </w:rPr>
          <w:t>AKHTER 2011</w:t>
        </w:r>
      </w:hyperlink>
      <w:r w:rsidR="00195246" w:rsidRPr="00195246">
        <w:rPr>
          <w:rFonts w:ascii="Arial" w:eastAsia="Times New Roman" w:hAnsi="Arial" w:cs="Arial"/>
          <w:b/>
          <w:bCs/>
          <w:sz w:val="24"/>
          <w:szCs w:val="24"/>
        </w:rPr>
        <w:br/>
        <w:t>Therapeutic Potential and Anti-Amyloidosis Mechanisms of Tert-Butylhydroquinone for Alzheimer’s Disease</w:t>
      </w:r>
    </w:p>
    <w:p w14:paraId="04ECA3DE" w14:textId="0107316F" w:rsidR="00195246"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195246" w:rsidRPr="00195246">
        <w:rPr>
          <w:rFonts w:ascii="Arial" w:eastAsia="Times New Roman" w:hAnsi="Arial" w:cs="Arial"/>
          <w:sz w:val="24"/>
          <w:szCs w:val="24"/>
        </w:rPr>
        <w:t xml:space="preserve">Alzheimer's disease, dementia, amyloid, brain, mice, TBHQ, glutathione, antioxidant, oxidative stress.   China. </w:t>
      </w:r>
    </w:p>
    <w:p w14:paraId="05573B57" w14:textId="3277426E" w:rsidR="00195246" w:rsidRPr="0019524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90" w:history="1">
        <w:r w:rsidR="00195246" w:rsidRPr="00195246">
          <w:rPr>
            <w:rFonts w:ascii="Arial" w:eastAsia="Times New Roman" w:hAnsi="Arial" w:cs="Arial"/>
            <w:b/>
            <w:bCs/>
            <w:color w:val="0000FF"/>
            <w:sz w:val="24"/>
            <w:szCs w:val="24"/>
            <w:u w:val="single"/>
          </w:rPr>
          <w:t>AKINBAMI 2011</w:t>
        </w:r>
      </w:hyperlink>
      <w:r w:rsidR="00195246" w:rsidRPr="00195246">
        <w:rPr>
          <w:rFonts w:ascii="Arial" w:eastAsia="Times New Roman" w:hAnsi="Arial" w:cs="Arial"/>
          <w:b/>
          <w:bCs/>
          <w:sz w:val="24"/>
          <w:szCs w:val="24"/>
        </w:rPr>
        <w:br/>
        <w:t xml:space="preserve">Attention Deficit Hyperactivity Disorder Among Children Aged 5–17 Years in the United </w:t>
      </w:r>
      <w:proofErr w:type="gramStart"/>
      <w:r w:rsidR="00195246" w:rsidRPr="00195246">
        <w:rPr>
          <w:rFonts w:ascii="Arial" w:eastAsia="Times New Roman" w:hAnsi="Arial" w:cs="Arial"/>
          <w:b/>
          <w:bCs/>
          <w:sz w:val="24"/>
          <w:szCs w:val="24"/>
        </w:rPr>
        <w:t xml:space="preserve">States, </w:t>
      </w:r>
      <w:r w:rsidR="00195246">
        <w:rPr>
          <w:rFonts w:ascii="Arial" w:eastAsia="Times New Roman" w:hAnsi="Arial" w:cs="Arial"/>
          <w:b/>
          <w:bCs/>
          <w:sz w:val="24"/>
          <w:szCs w:val="24"/>
        </w:rPr>
        <w:t xml:space="preserve"> </w:t>
      </w:r>
      <w:r w:rsidR="00195246" w:rsidRPr="00195246">
        <w:rPr>
          <w:rFonts w:ascii="Arial" w:eastAsia="Times New Roman" w:hAnsi="Arial" w:cs="Arial"/>
          <w:b/>
          <w:bCs/>
          <w:sz w:val="24"/>
          <w:szCs w:val="24"/>
        </w:rPr>
        <w:t>1998</w:t>
      </w:r>
      <w:proofErr w:type="gramEnd"/>
      <w:r w:rsidR="00195246" w:rsidRPr="00195246">
        <w:rPr>
          <w:rFonts w:ascii="Arial" w:eastAsia="Times New Roman" w:hAnsi="Arial" w:cs="Arial"/>
          <w:b/>
          <w:bCs/>
          <w:sz w:val="24"/>
          <w:szCs w:val="24"/>
        </w:rPr>
        <w:t>–2009</w:t>
      </w:r>
    </w:p>
    <w:p w14:paraId="265B33B7" w14:textId="26CD902E"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w:t>
      </w:r>
      <w:r w:rsidRPr="00C7149E">
        <w:rPr>
          <w:rFonts w:ascii="Arial" w:eastAsia="Times New Roman" w:hAnsi="Arial" w:cs="Arial"/>
          <w:sz w:val="24"/>
          <w:szCs w:val="24"/>
        </w:rPr>
        <w:t>ncreased 6.9% to 9% average; 9.9% to 12.3% for boys, 3.6% to 5.5% for girls.</w:t>
      </w:r>
      <w:r w:rsidR="00160509">
        <w:rPr>
          <w:rFonts w:ascii="Arial" w:eastAsia="Times New Roman" w:hAnsi="Arial" w:cs="Arial"/>
          <w:sz w:val="24"/>
          <w:szCs w:val="24"/>
        </w:rPr>
        <w:br/>
      </w:r>
    </w:p>
    <w:p w14:paraId="74102F4C" w14:textId="77777777" w:rsidR="00195246" w:rsidRPr="001952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 w:history="1">
        <w:r w:rsidR="00195246" w:rsidRPr="00195246">
          <w:rPr>
            <w:rStyle w:val="Hyperlink"/>
            <w:rFonts w:ascii="Arial" w:eastAsia="Times New Roman" w:hAnsi="Arial" w:cs="Arial"/>
            <w:b/>
            <w:bCs/>
            <w:sz w:val="24"/>
            <w:szCs w:val="24"/>
          </w:rPr>
          <w:t>AKIOKA 2014</w:t>
        </w:r>
      </w:hyperlink>
      <w:r w:rsidR="00195246" w:rsidRPr="00195246">
        <w:rPr>
          <w:rFonts w:ascii="Arial" w:eastAsia="Times New Roman" w:hAnsi="Arial" w:cs="Arial"/>
          <w:b/>
          <w:bCs/>
          <w:sz w:val="24"/>
          <w:szCs w:val="24"/>
        </w:rPr>
        <w:br/>
        <w:t xml:space="preserve">Bivalent HPV vaccine safety depending on subtypes of juvenile idiopathic </w:t>
      </w:r>
      <w:proofErr w:type="gramStart"/>
      <w:r w:rsidR="00195246" w:rsidRPr="00195246">
        <w:rPr>
          <w:rFonts w:ascii="Arial" w:eastAsia="Times New Roman" w:hAnsi="Arial" w:cs="Arial"/>
          <w:b/>
          <w:bCs/>
          <w:sz w:val="24"/>
          <w:szCs w:val="24"/>
        </w:rPr>
        <w:t>arthritis</w:t>
      </w:r>
      <w:proofErr w:type="gramEnd"/>
    </w:p>
    <w:p w14:paraId="2BF36A3A" w14:textId="37210A48" w:rsidR="00195246" w:rsidRPr="00264B5F" w:rsidRDefault="0019524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Says a better cohort study is needed to “dispel unfounded suspicions” re the vaccine.</w:t>
      </w:r>
      <w:r w:rsidR="00160509">
        <w:rPr>
          <w:rFonts w:ascii="Arial" w:eastAsia="Times New Roman" w:hAnsi="Arial" w:cs="Arial"/>
          <w:sz w:val="24"/>
          <w:szCs w:val="24"/>
        </w:rPr>
        <w:br/>
      </w:r>
    </w:p>
    <w:p w14:paraId="343EF109" w14:textId="508427F0" w:rsidR="00195246" w:rsidRPr="001952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 w:history="1">
        <w:r w:rsidR="00195246" w:rsidRPr="00195246">
          <w:rPr>
            <w:rFonts w:ascii="Arial" w:eastAsia="Times New Roman" w:hAnsi="Arial" w:cs="Arial"/>
            <w:b/>
            <w:bCs/>
            <w:color w:val="0000FF"/>
            <w:sz w:val="24"/>
            <w:szCs w:val="24"/>
            <w:u w:val="single"/>
          </w:rPr>
          <w:t>AKOGLU 2012</w:t>
        </w:r>
      </w:hyperlink>
      <w:r w:rsidR="00195246" w:rsidRPr="00195246">
        <w:rPr>
          <w:rFonts w:ascii="Arial" w:eastAsia="Times New Roman" w:hAnsi="Arial" w:cs="Arial"/>
          <w:b/>
          <w:bCs/>
          <w:sz w:val="24"/>
          <w:szCs w:val="24"/>
        </w:rPr>
        <w:br/>
        <w:t xml:space="preserve">Effects of low </w:t>
      </w:r>
      <w:proofErr w:type="spellStart"/>
      <w:r w:rsidR="00195246" w:rsidRPr="00195246">
        <w:rPr>
          <w:rFonts w:ascii="Arial" w:eastAsia="Times New Roman" w:hAnsi="Arial" w:cs="Arial"/>
          <w:b/>
          <w:bCs/>
          <w:sz w:val="24"/>
          <w:szCs w:val="24"/>
        </w:rPr>
        <w:t>pseudoallergen</w:t>
      </w:r>
      <w:proofErr w:type="spellEnd"/>
      <w:r w:rsidR="00195246" w:rsidRPr="00195246">
        <w:rPr>
          <w:rFonts w:ascii="Arial" w:eastAsia="Times New Roman" w:hAnsi="Arial" w:cs="Arial"/>
          <w:b/>
          <w:bCs/>
          <w:sz w:val="24"/>
          <w:szCs w:val="24"/>
        </w:rPr>
        <w:t xml:space="preserve"> diet on urticarial activity and leukotriene levels in chronic urticaria </w:t>
      </w:r>
    </w:p>
    <w:p w14:paraId="6DB1C86C" w14:textId="09943045" w:rsidR="00195246" w:rsidRPr="00C7149E"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Diet helped skin allergy, correlated with leukotrienes. </w:t>
      </w:r>
      <w:r w:rsidR="00160509">
        <w:rPr>
          <w:rFonts w:ascii="Arial" w:eastAsia="Times New Roman" w:hAnsi="Arial" w:cs="Arial"/>
          <w:sz w:val="24"/>
          <w:szCs w:val="24"/>
        </w:rPr>
        <w:br/>
      </w:r>
    </w:p>
    <w:p w14:paraId="62A4F8CC" w14:textId="78FCF009" w:rsidR="00195246" w:rsidRPr="001952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 w:history="1">
        <w:r w:rsidR="00195246" w:rsidRPr="00195246">
          <w:rPr>
            <w:rFonts w:ascii="Arial" w:eastAsia="Times New Roman" w:hAnsi="Arial" w:cs="Arial"/>
            <w:b/>
            <w:bCs/>
            <w:color w:val="0000FF"/>
            <w:sz w:val="24"/>
            <w:szCs w:val="24"/>
            <w:u w:val="single"/>
          </w:rPr>
          <w:t>AKOGOU 2018</w:t>
        </w:r>
      </w:hyperlink>
      <w:r w:rsidR="00195246" w:rsidRPr="00195246">
        <w:rPr>
          <w:rFonts w:ascii="Arial" w:eastAsia="Times New Roman" w:hAnsi="Arial" w:cs="Arial"/>
          <w:b/>
          <w:bCs/>
          <w:sz w:val="24"/>
          <w:szCs w:val="24"/>
        </w:rPr>
        <w:br/>
        <w:t xml:space="preserve">Antimicrobial evaluation of red, </w:t>
      </w:r>
      <w:proofErr w:type="spellStart"/>
      <w:r w:rsidR="00195246" w:rsidRPr="00195246">
        <w:rPr>
          <w:rFonts w:ascii="Arial" w:eastAsia="Times New Roman" w:hAnsi="Arial" w:cs="Arial"/>
          <w:b/>
          <w:bCs/>
          <w:sz w:val="24"/>
          <w:szCs w:val="24"/>
        </w:rPr>
        <w:t>phytoalexinrich</w:t>
      </w:r>
      <w:proofErr w:type="spellEnd"/>
      <w:r w:rsidR="00195246" w:rsidRPr="00195246">
        <w:rPr>
          <w:rFonts w:ascii="Arial" w:eastAsia="Times New Roman" w:hAnsi="Arial" w:cs="Arial"/>
          <w:b/>
          <w:bCs/>
          <w:sz w:val="24"/>
          <w:szCs w:val="24"/>
        </w:rPr>
        <w:t xml:space="preserve"> sorghum food </w:t>
      </w:r>
      <w:proofErr w:type="spellStart"/>
      <w:r w:rsidR="00195246" w:rsidRPr="00195246">
        <w:rPr>
          <w:rFonts w:ascii="Arial" w:eastAsia="Times New Roman" w:hAnsi="Arial" w:cs="Arial"/>
          <w:b/>
          <w:bCs/>
          <w:sz w:val="24"/>
          <w:szCs w:val="24"/>
        </w:rPr>
        <w:t>biocolorant</w:t>
      </w:r>
      <w:proofErr w:type="spellEnd"/>
      <w:r w:rsidR="00195246" w:rsidRPr="00195246">
        <w:rPr>
          <w:rFonts w:ascii="Arial" w:eastAsia="Times New Roman" w:hAnsi="Arial" w:cs="Arial"/>
          <w:b/>
          <w:bCs/>
          <w:sz w:val="24"/>
          <w:szCs w:val="24"/>
        </w:rPr>
        <w:t xml:space="preserve"> </w:t>
      </w:r>
    </w:p>
    <w:p w14:paraId="6DE98286" w14:textId="2D39EAF5" w:rsidR="00195246" w:rsidRPr="00C7149E"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Sorghum extract is used in W. Africa to </w:t>
      </w:r>
      <w:proofErr w:type="spellStart"/>
      <w:r w:rsidRPr="00C7149E">
        <w:rPr>
          <w:rFonts w:ascii="Arial" w:eastAsia="Times New Roman" w:hAnsi="Arial" w:cs="Arial"/>
          <w:sz w:val="24"/>
          <w:szCs w:val="24"/>
        </w:rPr>
        <w:t>colour</w:t>
      </w:r>
      <w:proofErr w:type="spellEnd"/>
      <w:r w:rsidRPr="00C7149E">
        <w:rPr>
          <w:rFonts w:ascii="Arial" w:eastAsia="Times New Roman" w:hAnsi="Arial" w:cs="Arial"/>
          <w:sz w:val="24"/>
          <w:szCs w:val="24"/>
        </w:rPr>
        <w:t xml:space="preserve"> foods including a cheese called </w:t>
      </w:r>
      <w:proofErr w:type="spellStart"/>
      <w:r w:rsidRPr="00C7149E">
        <w:rPr>
          <w:rFonts w:ascii="Arial" w:eastAsia="Times New Roman" w:hAnsi="Arial" w:cs="Arial"/>
          <w:sz w:val="24"/>
          <w:szCs w:val="24"/>
        </w:rPr>
        <w:t>wagashi</w:t>
      </w:r>
      <w:proofErr w:type="spellEnd"/>
      <w:r w:rsidRPr="00C7149E">
        <w:rPr>
          <w:rFonts w:ascii="Arial" w:eastAsia="Times New Roman" w:hAnsi="Arial" w:cs="Arial"/>
          <w:sz w:val="24"/>
          <w:szCs w:val="24"/>
        </w:rPr>
        <w:t xml:space="preserve">. </w:t>
      </w:r>
    </w:p>
    <w:p w14:paraId="32413568" w14:textId="21F7751A" w:rsidR="00195246" w:rsidRPr="00C7149E"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Claimed to be a preservative but was found to simply make it harder to see the spoiled </w:t>
      </w:r>
      <w:proofErr w:type="gramStart"/>
      <w:r w:rsidRPr="00C7149E">
        <w:rPr>
          <w:rFonts w:ascii="Arial" w:eastAsia="Times New Roman" w:hAnsi="Arial" w:cs="Arial"/>
          <w:sz w:val="24"/>
          <w:szCs w:val="24"/>
        </w:rPr>
        <w:t>areas</w:t>
      </w:r>
      <w:proofErr w:type="gramEnd"/>
      <w:r w:rsidRPr="00C7149E">
        <w:rPr>
          <w:rFonts w:ascii="Arial" w:eastAsia="Times New Roman" w:hAnsi="Arial" w:cs="Arial"/>
          <w:sz w:val="24"/>
          <w:szCs w:val="24"/>
        </w:rPr>
        <w:t xml:space="preserve"> </w:t>
      </w:r>
    </w:p>
    <w:p w14:paraId="0AAAB1D3" w14:textId="77777777" w:rsidR="00195246" w:rsidRPr="00C7149E"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Will this become one of the "natural colorings" used to replace Red 40? </w:t>
      </w:r>
    </w:p>
    <w:p w14:paraId="00463AF8" w14:textId="150C7ED1"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Netherlands. </w:t>
      </w:r>
      <w:r w:rsidR="00160509">
        <w:rPr>
          <w:rFonts w:ascii="Arial" w:eastAsia="Times New Roman" w:hAnsi="Arial" w:cs="Arial"/>
          <w:sz w:val="24"/>
          <w:szCs w:val="24"/>
        </w:rPr>
        <w:br/>
      </w:r>
    </w:p>
    <w:p w14:paraId="2150E9F4" w14:textId="77777777" w:rsidR="00195246" w:rsidRPr="001952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 w:history="1">
        <w:r w:rsidR="00195246" w:rsidRPr="00195246">
          <w:rPr>
            <w:rFonts w:ascii="Arial" w:eastAsia="Times New Roman" w:hAnsi="Arial" w:cs="Arial"/>
            <w:b/>
            <w:bCs/>
            <w:color w:val="0000FF"/>
            <w:sz w:val="24"/>
            <w:szCs w:val="24"/>
            <w:u w:val="single"/>
          </w:rPr>
          <w:t>AKSGLAEDE 2006</w:t>
        </w:r>
      </w:hyperlink>
      <w:r w:rsidR="00195246" w:rsidRPr="00195246">
        <w:rPr>
          <w:rFonts w:ascii="Arial" w:eastAsia="Times New Roman" w:hAnsi="Arial" w:cs="Arial"/>
          <w:b/>
          <w:bCs/>
          <w:sz w:val="24"/>
          <w:szCs w:val="24"/>
        </w:rPr>
        <w:br/>
        <w:t>The Sensitivity of the Child to Sex Steroids: Possible Impact of Exogenous Estrogens</w:t>
      </w:r>
    </w:p>
    <w:p w14:paraId="382BEF6A" w14:textId="77777777" w:rsidR="00195246" w:rsidRPr="00C7149E"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Cancer, hormones disruption, childhood, estradiol, steroids, estrogenic</w:t>
      </w:r>
    </w:p>
    <w:p w14:paraId="100E616B" w14:textId="1B69D0CD"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Denmark </w:t>
      </w:r>
      <w:r w:rsidR="00160509">
        <w:rPr>
          <w:rFonts w:ascii="Arial" w:eastAsia="Times New Roman" w:hAnsi="Arial" w:cs="Arial"/>
          <w:sz w:val="24"/>
          <w:szCs w:val="24"/>
        </w:rPr>
        <w:br/>
      </w:r>
    </w:p>
    <w:p w14:paraId="12BBF53B" w14:textId="4398C668" w:rsidR="00195246" w:rsidRPr="001952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 w:history="1">
        <w:r w:rsidR="00195246" w:rsidRPr="00195246">
          <w:rPr>
            <w:rFonts w:ascii="Arial" w:eastAsia="Times New Roman" w:hAnsi="Arial" w:cs="Arial"/>
            <w:b/>
            <w:bCs/>
            <w:color w:val="0000FF"/>
            <w:sz w:val="24"/>
            <w:szCs w:val="24"/>
            <w:u w:val="single"/>
          </w:rPr>
          <w:t>AKSOY 1993</w:t>
        </w:r>
      </w:hyperlink>
      <w:r w:rsidR="00195246" w:rsidRPr="00195246">
        <w:rPr>
          <w:rFonts w:ascii="Arial" w:eastAsia="Times New Roman" w:hAnsi="Arial" w:cs="Arial"/>
          <w:b/>
          <w:bCs/>
          <w:sz w:val="24"/>
          <w:szCs w:val="24"/>
        </w:rPr>
        <w:br/>
        <w:t xml:space="preserve">Human </w:t>
      </w:r>
      <w:proofErr w:type="spellStart"/>
      <w:r w:rsidR="00195246" w:rsidRPr="00195246">
        <w:rPr>
          <w:rFonts w:ascii="Arial" w:eastAsia="Times New Roman" w:hAnsi="Arial" w:cs="Arial"/>
          <w:b/>
          <w:bCs/>
          <w:sz w:val="24"/>
          <w:szCs w:val="24"/>
        </w:rPr>
        <w:t>loiver</w:t>
      </w:r>
      <w:proofErr w:type="spellEnd"/>
      <w:r w:rsidR="00195246" w:rsidRPr="00195246">
        <w:rPr>
          <w:rFonts w:ascii="Arial" w:eastAsia="Times New Roman" w:hAnsi="Arial" w:cs="Arial"/>
          <w:b/>
          <w:bCs/>
          <w:sz w:val="24"/>
          <w:szCs w:val="24"/>
        </w:rPr>
        <w:t xml:space="preserve"> dehydroepiandrosterone sulfotransferase: Nature and extent of individual variation </w:t>
      </w:r>
    </w:p>
    <w:p w14:paraId="4FBB841E" w14:textId="457BF6C7" w:rsidR="00195246" w:rsidRPr="00C7149E"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sulfation, hormones, DHEA, estradiol, liver. </w:t>
      </w:r>
      <w:r w:rsidR="00160509">
        <w:rPr>
          <w:rFonts w:ascii="Arial" w:eastAsia="Times New Roman" w:hAnsi="Arial" w:cs="Arial"/>
          <w:sz w:val="24"/>
          <w:szCs w:val="24"/>
        </w:rPr>
        <w:br/>
      </w:r>
    </w:p>
    <w:p w14:paraId="4FC30039" w14:textId="77777777" w:rsidR="00195246" w:rsidRPr="001952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 w:history="1">
        <w:r w:rsidR="00195246" w:rsidRPr="00195246">
          <w:rPr>
            <w:rFonts w:ascii="Arial" w:eastAsia="Times New Roman" w:hAnsi="Arial" w:cs="Arial"/>
            <w:b/>
            <w:bCs/>
            <w:color w:val="0000FF"/>
            <w:sz w:val="24"/>
            <w:szCs w:val="24"/>
            <w:u w:val="single"/>
          </w:rPr>
          <w:t>AKSOY 1994</w:t>
        </w:r>
      </w:hyperlink>
      <w:r w:rsidR="00195246" w:rsidRPr="00195246">
        <w:rPr>
          <w:rFonts w:ascii="Arial" w:eastAsia="Times New Roman" w:hAnsi="Arial" w:cs="Arial"/>
          <w:b/>
          <w:bCs/>
          <w:sz w:val="24"/>
          <w:szCs w:val="24"/>
        </w:rPr>
        <w:br/>
        <w:t xml:space="preserve">Human liver estrogen sulfotransferase: Identification by cDNA cloning and expression </w:t>
      </w:r>
    </w:p>
    <w:p w14:paraId="4889D60F" w14:textId="3FB713DF"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Sulfation, PST. </w:t>
      </w:r>
      <w:r w:rsidR="00160509">
        <w:rPr>
          <w:rFonts w:ascii="Arial" w:eastAsia="Times New Roman" w:hAnsi="Arial" w:cs="Arial"/>
          <w:sz w:val="24"/>
          <w:szCs w:val="24"/>
        </w:rPr>
        <w:br/>
      </w:r>
    </w:p>
    <w:p w14:paraId="6AE5D676" w14:textId="335F5478" w:rsidR="00195246"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 w:history="1">
        <w:r w:rsidR="00195246" w:rsidRPr="001607BE">
          <w:rPr>
            <w:rFonts w:ascii="Arial" w:eastAsia="Times New Roman" w:hAnsi="Arial" w:cs="Arial"/>
            <w:b/>
            <w:bCs/>
            <w:color w:val="0000FF"/>
            <w:sz w:val="24"/>
            <w:szCs w:val="24"/>
            <w:u w:val="single"/>
          </w:rPr>
          <w:t>AKSOY 1994</w:t>
        </w:r>
      </w:hyperlink>
      <w:r w:rsidR="00195246" w:rsidRPr="001607BE">
        <w:rPr>
          <w:rFonts w:ascii="Arial" w:eastAsia="Times New Roman" w:hAnsi="Arial" w:cs="Arial"/>
          <w:b/>
          <w:bCs/>
          <w:sz w:val="24"/>
          <w:szCs w:val="24"/>
        </w:rPr>
        <w:br/>
        <w:t>Thermolabile phenol sulfotransferase gene (STM): Localization to human chromosome 16p11.2</w:t>
      </w:r>
    </w:p>
    <w:p w14:paraId="5786A0CC" w14:textId="77777777" w:rsidR="009D5C26" w:rsidRDefault="009D5C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C1752D7" w14:textId="78BF21F5" w:rsidR="001607BE"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sulfation, mouse/human somatic cell hybrid w/ portions human chromosome 16. </w:t>
      </w:r>
      <w:r w:rsidR="001607BE">
        <w:rPr>
          <w:rFonts w:ascii="Arial" w:eastAsia="Times New Roman" w:hAnsi="Arial" w:cs="Arial"/>
          <w:sz w:val="24"/>
          <w:szCs w:val="24"/>
        </w:rPr>
        <w:t xml:space="preserve"> C</w:t>
      </w:r>
      <w:r w:rsidRPr="00C7149E">
        <w:rPr>
          <w:rFonts w:ascii="Arial" w:eastAsia="Times New Roman" w:hAnsi="Arial" w:cs="Arial"/>
          <w:sz w:val="24"/>
          <w:szCs w:val="24"/>
        </w:rPr>
        <w:t xml:space="preserve">loned the gene. </w:t>
      </w:r>
      <w:r w:rsidR="00160509">
        <w:rPr>
          <w:rFonts w:ascii="Arial" w:eastAsia="Times New Roman" w:hAnsi="Arial" w:cs="Arial"/>
          <w:sz w:val="24"/>
          <w:szCs w:val="24"/>
        </w:rPr>
        <w:br/>
      </w:r>
    </w:p>
    <w:p w14:paraId="4295ADB0" w14:textId="77777777" w:rsidR="00195246"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 w:history="1">
        <w:r w:rsidR="00195246" w:rsidRPr="001607BE">
          <w:rPr>
            <w:rFonts w:ascii="Arial" w:eastAsia="Times New Roman" w:hAnsi="Arial" w:cs="Arial"/>
            <w:b/>
            <w:bCs/>
            <w:color w:val="0000FF"/>
            <w:sz w:val="24"/>
            <w:szCs w:val="24"/>
            <w:u w:val="single"/>
          </w:rPr>
          <w:t>AKSOY 1995</w:t>
        </w:r>
      </w:hyperlink>
      <w:r w:rsidR="00195246" w:rsidRPr="001607BE">
        <w:rPr>
          <w:rFonts w:ascii="Arial" w:eastAsia="Times New Roman" w:hAnsi="Arial" w:cs="Arial"/>
          <w:b/>
          <w:bCs/>
          <w:sz w:val="24"/>
          <w:szCs w:val="24"/>
        </w:rPr>
        <w:br/>
        <w:t xml:space="preserve">Human thermolabile phenol sulfotransferase gene (STM): Molecular cloning and structural characterization </w:t>
      </w:r>
    </w:p>
    <w:p w14:paraId="23720CBF" w14:textId="3826615B"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catalyzes sulfate conjugation of phenolic monoamines like dopamine. Genetic polymorphism in blood platelets. cloned the gene. </w:t>
      </w:r>
      <w:r w:rsidR="00160509">
        <w:rPr>
          <w:rFonts w:ascii="Arial" w:eastAsia="Times New Roman" w:hAnsi="Arial" w:cs="Arial"/>
          <w:sz w:val="24"/>
          <w:szCs w:val="24"/>
        </w:rPr>
        <w:br/>
      </w:r>
    </w:p>
    <w:p w14:paraId="695FC424" w14:textId="0B1B70B1" w:rsidR="00195246"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 w:history="1">
        <w:r w:rsidR="00195246" w:rsidRPr="001607BE">
          <w:rPr>
            <w:rFonts w:ascii="Arial" w:eastAsia="Times New Roman" w:hAnsi="Arial" w:cs="Arial"/>
            <w:b/>
            <w:bCs/>
            <w:color w:val="0000FF"/>
            <w:sz w:val="24"/>
            <w:szCs w:val="24"/>
            <w:u w:val="single"/>
          </w:rPr>
          <w:t>AKUFFO 2015</w:t>
        </w:r>
      </w:hyperlink>
      <w:r w:rsidR="00195246" w:rsidRPr="001607BE">
        <w:rPr>
          <w:rFonts w:ascii="Arial" w:eastAsia="Times New Roman" w:hAnsi="Arial" w:cs="Arial"/>
          <w:b/>
          <w:bCs/>
          <w:sz w:val="24"/>
          <w:szCs w:val="24"/>
        </w:rPr>
        <w:br/>
        <w:t xml:space="preserve">Sustained supplementation and monitored response with differing carotenoid formulations in early age-related macular </w:t>
      </w:r>
      <w:proofErr w:type="gramStart"/>
      <w:r w:rsidR="00195246" w:rsidRPr="001607BE">
        <w:rPr>
          <w:rFonts w:ascii="Arial" w:eastAsia="Times New Roman" w:hAnsi="Arial" w:cs="Arial"/>
          <w:b/>
          <w:bCs/>
          <w:sz w:val="24"/>
          <w:szCs w:val="24"/>
        </w:rPr>
        <w:t>degeneration</w:t>
      </w:r>
      <w:proofErr w:type="gramEnd"/>
    </w:p>
    <w:p w14:paraId="08E943F1" w14:textId="3371B8B3" w:rsidR="00195246"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L</w:t>
      </w:r>
      <w:r w:rsidR="00195246" w:rsidRPr="00C7149E">
        <w:rPr>
          <w:rFonts w:ascii="Arial" w:eastAsia="Times New Roman" w:hAnsi="Arial" w:cs="Arial"/>
          <w:sz w:val="24"/>
          <w:szCs w:val="24"/>
        </w:rPr>
        <w:t xml:space="preserve">utein, meso-zeaxanthin, zeaxanthin good, meso-zeaxanthin may help contrast sensitivity more. </w:t>
      </w:r>
      <w:r w:rsidR="00160509">
        <w:rPr>
          <w:rFonts w:ascii="Arial" w:eastAsia="Times New Roman" w:hAnsi="Arial" w:cs="Arial"/>
          <w:sz w:val="24"/>
          <w:szCs w:val="24"/>
        </w:rPr>
        <w:br/>
      </w:r>
    </w:p>
    <w:p w14:paraId="77E0172A" w14:textId="77777777" w:rsidR="00195246"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 w:history="1">
        <w:r w:rsidR="00195246" w:rsidRPr="001607BE">
          <w:rPr>
            <w:rFonts w:ascii="Arial" w:eastAsia="Times New Roman" w:hAnsi="Arial" w:cs="Arial"/>
            <w:b/>
            <w:bCs/>
            <w:color w:val="0000FF"/>
            <w:sz w:val="24"/>
            <w:szCs w:val="24"/>
            <w:u w:val="single"/>
          </w:rPr>
          <w:t>AL ABOUD 2011</w:t>
        </w:r>
      </w:hyperlink>
      <w:r w:rsidR="00195246" w:rsidRPr="001607BE">
        <w:rPr>
          <w:rFonts w:ascii="Arial" w:eastAsia="Times New Roman" w:hAnsi="Arial" w:cs="Arial"/>
          <w:b/>
          <w:bCs/>
          <w:sz w:val="24"/>
          <w:szCs w:val="24"/>
        </w:rPr>
        <w:br/>
        <w:t>Blue toes after stimulant therapy for pediatric attention deficit hyperactivity disorder</w:t>
      </w:r>
    </w:p>
    <w:p w14:paraId="06B7140D" w14:textId="2CC7804C"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Adderall, Stimulant Medication, Vascular Damage </w:t>
      </w:r>
      <w:r w:rsidR="00160509">
        <w:rPr>
          <w:rFonts w:ascii="Arial" w:eastAsia="Times New Roman" w:hAnsi="Arial" w:cs="Arial"/>
          <w:sz w:val="24"/>
          <w:szCs w:val="24"/>
        </w:rPr>
        <w:br/>
      </w:r>
    </w:p>
    <w:p w14:paraId="3888DE10" w14:textId="77777777" w:rsidR="00195246"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 w:history="1">
        <w:r w:rsidR="00195246" w:rsidRPr="001607BE">
          <w:rPr>
            <w:rFonts w:ascii="Arial" w:eastAsia="Times New Roman" w:hAnsi="Arial" w:cs="Arial"/>
            <w:b/>
            <w:bCs/>
            <w:color w:val="0000FF"/>
            <w:sz w:val="24"/>
            <w:szCs w:val="24"/>
            <w:u w:val="single"/>
          </w:rPr>
          <w:t>ALAGHA 2019</w:t>
        </w:r>
      </w:hyperlink>
      <w:r w:rsidR="00195246" w:rsidRPr="001607BE">
        <w:rPr>
          <w:rFonts w:ascii="Arial" w:eastAsia="Times New Roman" w:hAnsi="Arial" w:cs="Arial"/>
          <w:b/>
          <w:bCs/>
          <w:sz w:val="24"/>
          <w:szCs w:val="24"/>
        </w:rPr>
        <w:br/>
        <w:t xml:space="preserve">Precocious Puberty Associated with Testicular Hormone-secreting Leydig Cell Tumor </w:t>
      </w:r>
    </w:p>
    <w:p w14:paraId="0BF5BD10" w14:textId="7C91B235" w:rsidR="00195246" w:rsidRPr="005B72D5" w:rsidRDefault="001952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Important to consider testicular tumors in boys with precocious puberty.</w:t>
      </w:r>
      <w:r w:rsidR="00160509">
        <w:rPr>
          <w:rFonts w:ascii="Arial" w:eastAsia="Times New Roman" w:hAnsi="Arial" w:cs="Arial"/>
          <w:sz w:val="24"/>
          <w:szCs w:val="24"/>
        </w:rPr>
        <w:br/>
      </w:r>
    </w:p>
    <w:p w14:paraId="7AE10880" w14:textId="75892D3E"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 w:history="1">
        <w:r w:rsidR="001607BE" w:rsidRPr="001607BE">
          <w:rPr>
            <w:rFonts w:ascii="Arial" w:eastAsia="Times New Roman" w:hAnsi="Arial" w:cs="Arial"/>
            <w:b/>
            <w:bCs/>
            <w:color w:val="0000FF"/>
            <w:sz w:val="24"/>
            <w:szCs w:val="24"/>
            <w:u w:val="single"/>
          </w:rPr>
          <w:t>ALAM 1997</w:t>
        </w:r>
      </w:hyperlink>
      <w:r w:rsidR="001607BE" w:rsidRPr="001607BE">
        <w:rPr>
          <w:rFonts w:ascii="Arial" w:eastAsia="Times New Roman" w:hAnsi="Arial" w:cs="Arial"/>
          <w:b/>
          <w:bCs/>
          <w:sz w:val="24"/>
          <w:szCs w:val="24"/>
        </w:rPr>
        <w:br/>
        <w:t xml:space="preserve">Platelet </w:t>
      </w:r>
      <w:proofErr w:type="spellStart"/>
      <w:r w:rsidR="001607BE" w:rsidRPr="001607BE">
        <w:rPr>
          <w:rFonts w:ascii="Arial" w:eastAsia="Times New Roman" w:hAnsi="Arial" w:cs="Arial"/>
          <w:b/>
          <w:bCs/>
          <w:sz w:val="24"/>
          <w:szCs w:val="24"/>
        </w:rPr>
        <w:t>sulphotransferase</w:t>
      </w:r>
      <w:proofErr w:type="spellEnd"/>
      <w:r w:rsidR="001607BE" w:rsidRPr="001607BE">
        <w:rPr>
          <w:rFonts w:ascii="Arial" w:eastAsia="Times New Roman" w:hAnsi="Arial" w:cs="Arial"/>
          <w:b/>
          <w:bCs/>
          <w:sz w:val="24"/>
          <w:szCs w:val="24"/>
        </w:rPr>
        <w:t xml:space="preserve"> activity, plasma sulphate levels and sulphation capacity in patients with migraine and tension headache.</w:t>
      </w:r>
    </w:p>
    <w:p w14:paraId="51FBEC72" w14:textId="7C6E89D8"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Waring, Sulphation, Sulfation </w:t>
      </w:r>
      <w:r w:rsidR="00160509">
        <w:rPr>
          <w:rFonts w:ascii="Arial" w:eastAsia="Times New Roman" w:hAnsi="Arial" w:cs="Arial"/>
          <w:sz w:val="24"/>
          <w:szCs w:val="24"/>
        </w:rPr>
        <w:br/>
      </w:r>
    </w:p>
    <w:p w14:paraId="5B42077D" w14:textId="77777777" w:rsidR="00CB5F95" w:rsidRDefault="00000000" w:rsidP="00CB5F95">
      <w:pPr>
        <w:numPr>
          <w:ilvl w:val="0"/>
          <w:numId w:val="16"/>
        </w:numPr>
        <w:spacing w:before="100" w:beforeAutospacing="1" w:after="120" w:line="240" w:lineRule="auto"/>
        <w:rPr>
          <w:rFonts w:ascii="Arial" w:eastAsia="Times New Roman" w:hAnsi="Arial" w:cs="Arial"/>
          <w:b/>
          <w:bCs/>
          <w:sz w:val="24"/>
          <w:szCs w:val="24"/>
        </w:rPr>
      </w:pPr>
      <w:hyperlink r:id="rId103" w:history="1">
        <w:r w:rsidR="001607BE" w:rsidRPr="001607BE">
          <w:rPr>
            <w:rFonts w:ascii="Arial" w:eastAsia="Times New Roman" w:hAnsi="Arial" w:cs="Arial"/>
            <w:b/>
            <w:bCs/>
            <w:color w:val="0000FF"/>
            <w:sz w:val="24"/>
            <w:szCs w:val="24"/>
            <w:u w:val="single"/>
          </w:rPr>
          <w:t>ALAM 1998</w:t>
        </w:r>
      </w:hyperlink>
      <w:r w:rsidR="001607BE" w:rsidRPr="001607BE">
        <w:rPr>
          <w:rFonts w:ascii="Arial" w:eastAsia="Times New Roman" w:hAnsi="Arial" w:cs="Arial"/>
          <w:b/>
          <w:bCs/>
          <w:sz w:val="24"/>
          <w:szCs w:val="24"/>
        </w:rPr>
        <w:br/>
        <w:t xml:space="preserve">Plasma levels of neuroexcitatory amino acids in patients with migraine or tension headache </w:t>
      </w:r>
    </w:p>
    <w:p w14:paraId="6A180DE6" w14:textId="37AB2791" w:rsidR="00CB5F95" w:rsidRPr="00CB5F95" w:rsidRDefault="001607BE" w:rsidP="00CB5F95">
      <w:pPr>
        <w:numPr>
          <w:ilvl w:val="1"/>
          <w:numId w:val="16"/>
        </w:numPr>
        <w:spacing w:before="100" w:beforeAutospacing="1" w:after="120" w:line="240" w:lineRule="auto"/>
        <w:rPr>
          <w:rFonts w:ascii="Arial" w:eastAsia="Times New Roman" w:hAnsi="Arial" w:cs="Arial"/>
          <w:b/>
          <w:bCs/>
          <w:sz w:val="24"/>
          <w:szCs w:val="24"/>
        </w:rPr>
      </w:pPr>
      <w:r w:rsidRPr="00CB5F95">
        <w:rPr>
          <w:rFonts w:ascii="Arial" w:eastAsia="Times New Roman" w:hAnsi="Arial" w:cs="Arial"/>
          <w:sz w:val="24"/>
          <w:szCs w:val="24"/>
        </w:rPr>
        <w:t xml:space="preserve">Excitatory amino acids (glutamic acid, </w:t>
      </w:r>
      <w:proofErr w:type="spellStart"/>
      <w:r w:rsidRPr="00CB5F95">
        <w:rPr>
          <w:rFonts w:ascii="Arial" w:eastAsia="Times New Roman" w:hAnsi="Arial" w:cs="Arial"/>
          <w:sz w:val="24"/>
          <w:szCs w:val="24"/>
        </w:rPr>
        <w:t>etc</w:t>
      </w:r>
      <w:proofErr w:type="spellEnd"/>
      <w:r w:rsidRPr="00CB5F95">
        <w:rPr>
          <w:rFonts w:ascii="Arial" w:eastAsia="Times New Roman" w:hAnsi="Arial" w:cs="Arial"/>
          <w:sz w:val="24"/>
          <w:szCs w:val="24"/>
        </w:rPr>
        <w:t>) high in migraine, not tension headache.  UK</w:t>
      </w:r>
      <w:r w:rsidR="00160509">
        <w:rPr>
          <w:rFonts w:ascii="Arial" w:eastAsia="Times New Roman" w:hAnsi="Arial" w:cs="Arial"/>
          <w:sz w:val="24"/>
          <w:szCs w:val="24"/>
        </w:rPr>
        <w:br/>
      </w:r>
    </w:p>
    <w:p w14:paraId="088A4FBA" w14:textId="411BFF25" w:rsidR="001607BE" w:rsidRPr="005B72D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 w:history="1">
        <w:r w:rsidR="001607BE" w:rsidRPr="005B72D5">
          <w:rPr>
            <w:rFonts w:ascii="Arial" w:eastAsia="Times New Roman" w:hAnsi="Arial" w:cs="Arial"/>
            <w:b/>
            <w:bCs/>
            <w:color w:val="0000FF"/>
            <w:sz w:val="24"/>
            <w:szCs w:val="24"/>
            <w:u w:val="single"/>
          </w:rPr>
          <w:t>AL-ASKAR 2014</w:t>
        </w:r>
      </w:hyperlink>
      <w:r w:rsidR="001607BE" w:rsidRPr="005B72D5">
        <w:rPr>
          <w:rFonts w:ascii="Arial" w:eastAsia="Times New Roman" w:hAnsi="Arial" w:cs="Arial"/>
          <w:b/>
          <w:bCs/>
          <w:sz w:val="24"/>
          <w:szCs w:val="24"/>
        </w:rPr>
        <w:br/>
        <w:t xml:space="preserve">Postnatal treatment using curcumin supplements to amend the damage in VPA-induced rodent models of </w:t>
      </w:r>
      <w:proofErr w:type="gramStart"/>
      <w:r w:rsidR="001607BE" w:rsidRPr="005B72D5">
        <w:rPr>
          <w:rFonts w:ascii="Arial" w:eastAsia="Times New Roman" w:hAnsi="Arial" w:cs="Arial"/>
          <w:b/>
          <w:bCs/>
          <w:sz w:val="24"/>
          <w:szCs w:val="24"/>
        </w:rPr>
        <w:t>autism</w:t>
      </w:r>
      <w:proofErr w:type="gramEnd"/>
      <w:r w:rsidR="001607BE" w:rsidRPr="005B72D5">
        <w:rPr>
          <w:rFonts w:ascii="Arial" w:eastAsia="Times New Roman" w:hAnsi="Arial" w:cs="Arial"/>
          <w:b/>
          <w:bCs/>
          <w:sz w:val="24"/>
          <w:szCs w:val="24"/>
        </w:rPr>
        <w:t xml:space="preserve"> </w:t>
      </w:r>
    </w:p>
    <w:p w14:paraId="6C52DC51"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3260D21" w14:textId="11BBCA76" w:rsidR="001607BE" w:rsidRPr="004F6E9A"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Curcumin can treat brain damage caused by prenatal VPA med. Autism. rats, brain damage. </w:t>
      </w:r>
      <w:r>
        <w:rPr>
          <w:rFonts w:ascii="Arial" w:eastAsia="Times New Roman" w:hAnsi="Arial" w:cs="Arial"/>
          <w:sz w:val="24"/>
          <w:szCs w:val="24"/>
        </w:rPr>
        <w:t xml:space="preserve">  </w:t>
      </w:r>
      <w:r w:rsidRPr="001607BE">
        <w:rPr>
          <w:rFonts w:ascii="Arial" w:eastAsia="Times New Roman" w:hAnsi="Arial" w:cs="Arial"/>
          <w:sz w:val="24"/>
          <w:szCs w:val="24"/>
        </w:rPr>
        <w:t xml:space="preserve">Saudi Arabia. </w:t>
      </w:r>
      <w:r w:rsidR="00160509">
        <w:rPr>
          <w:rFonts w:ascii="Arial" w:eastAsia="Times New Roman" w:hAnsi="Arial" w:cs="Arial"/>
          <w:sz w:val="24"/>
          <w:szCs w:val="24"/>
        </w:rPr>
        <w:br/>
      </w:r>
    </w:p>
    <w:p w14:paraId="56F1D487"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 w:history="1">
        <w:r w:rsidR="001607BE" w:rsidRPr="001607BE">
          <w:rPr>
            <w:rFonts w:ascii="Arial" w:eastAsia="Times New Roman" w:hAnsi="Arial" w:cs="Arial"/>
            <w:b/>
            <w:bCs/>
            <w:color w:val="0000FF"/>
            <w:sz w:val="24"/>
            <w:szCs w:val="24"/>
            <w:u w:val="single"/>
          </w:rPr>
          <w:t>ALBERTI 1999</w:t>
        </w:r>
      </w:hyperlink>
      <w:r w:rsidR="001607BE" w:rsidRPr="001607BE">
        <w:rPr>
          <w:rFonts w:ascii="Arial" w:eastAsia="Times New Roman" w:hAnsi="Arial" w:cs="Arial"/>
          <w:b/>
          <w:bCs/>
          <w:sz w:val="24"/>
          <w:szCs w:val="24"/>
        </w:rPr>
        <w:br/>
        <w:t>Sulphation deficit in "</w:t>
      </w:r>
      <w:proofErr w:type="gramStart"/>
      <w:r w:rsidR="001607BE" w:rsidRPr="001607BE">
        <w:rPr>
          <w:rFonts w:ascii="Arial" w:eastAsia="Times New Roman" w:hAnsi="Arial" w:cs="Arial"/>
          <w:b/>
          <w:bCs/>
          <w:sz w:val="24"/>
          <w:szCs w:val="24"/>
        </w:rPr>
        <w:t>low-functioning</w:t>
      </w:r>
      <w:proofErr w:type="gramEnd"/>
      <w:r w:rsidR="001607BE" w:rsidRPr="001607BE">
        <w:rPr>
          <w:rFonts w:ascii="Arial" w:eastAsia="Times New Roman" w:hAnsi="Arial" w:cs="Arial"/>
          <w:b/>
          <w:bCs/>
          <w:sz w:val="24"/>
          <w:szCs w:val="24"/>
        </w:rPr>
        <w:t>" autistic children: a pilot study.</w:t>
      </w:r>
    </w:p>
    <w:p w14:paraId="595D5E76" w14:textId="442DED1B"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Waring, Sulphation, Sulfation, Paracetamol, Tylenol </w:t>
      </w:r>
      <w:r w:rsidR="00160509">
        <w:rPr>
          <w:rFonts w:ascii="Arial" w:eastAsia="Times New Roman" w:hAnsi="Arial" w:cs="Arial"/>
          <w:sz w:val="24"/>
          <w:szCs w:val="24"/>
        </w:rPr>
        <w:br/>
      </w:r>
    </w:p>
    <w:p w14:paraId="6DFDB872" w14:textId="65D26A3A"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 w:history="1">
        <w:r w:rsidR="001607BE" w:rsidRPr="001607BE">
          <w:rPr>
            <w:rFonts w:ascii="Arial" w:eastAsia="Times New Roman" w:hAnsi="Arial" w:cs="Arial"/>
            <w:b/>
            <w:bCs/>
            <w:color w:val="0000FF"/>
            <w:sz w:val="24"/>
            <w:szCs w:val="24"/>
            <w:u w:val="single"/>
          </w:rPr>
          <w:t>ALBERTI 2016</w:t>
        </w:r>
      </w:hyperlink>
      <w:r w:rsidR="001607BE" w:rsidRPr="001607BE">
        <w:rPr>
          <w:rFonts w:ascii="Arial" w:eastAsia="Times New Roman" w:hAnsi="Arial" w:cs="Arial"/>
          <w:b/>
          <w:bCs/>
          <w:sz w:val="24"/>
          <w:szCs w:val="24"/>
        </w:rPr>
        <w:br/>
        <w:t xml:space="preserve">Recommendations for the clinical management of children with refractory epilepsy receiving the ketogenic </w:t>
      </w:r>
      <w:proofErr w:type="gramStart"/>
      <w:r w:rsidR="001607BE" w:rsidRPr="001607BE">
        <w:rPr>
          <w:rFonts w:ascii="Arial" w:eastAsia="Times New Roman" w:hAnsi="Arial" w:cs="Arial"/>
          <w:b/>
          <w:bCs/>
          <w:sz w:val="24"/>
          <w:szCs w:val="24"/>
        </w:rPr>
        <w:t>diet</w:t>
      </w:r>
      <w:proofErr w:type="gramEnd"/>
    </w:p>
    <w:p w14:paraId="04882171" w14:textId="30EE0265"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1607BE">
        <w:rPr>
          <w:rFonts w:ascii="Arial" w:eastAsia="Times New Roman" w:hAnsi="Arial" w:cs="Arial"/>
          <w:sz w:val="24"/>
          <w:szCs w:val="24"/>
        </w:rPr>
        <w:t xml:space="preserve">Seizures. Ketogenic Diet Working Group.   Argentina </w:t>
      </w:r>
      <w:r w:rsidR="00160509">
        <w:rPr>
          <w:rFonts w:ascii="Arial" w:eastAsia="Times New Roman" w:hAnsi="Arial" w:cs="Arial"/>
          <w:sz w:val="24"/>
          <w:szCs w:val="24"/>
        </w:rPr>
        <w:br/>
      </w:r>
    </w:p>
    <w:p w14:paraId="75779868"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 w:history="1">
        <w:r w:rsidR="001607BE" w:rsidRPr="001607BE">
          <w:rPr>
            <w:rFonts w:ascii="Arial" w:eastAsia="Times New Roman" w:hAnsi="Arial" w:cs="Arial"/>
            <w:b/>
            <w:bCs/>
            <w:color w:val="0000FF"/>
            <w:sz w:val="24"/>
            <w:szCs w:val="24"/>
            <w:u w:val="single"/>
          </w:rPr>
          <w:t>ALBERTS 2007</w:t>
        </w:r>
      </w:hyperlink>
      <w:r w:rsidR="001607BE" w:rsidRPr="001607BE">
        <w:rPr>
          <w:rFonts w:ascii="Arial" w:eastAsia="Times New Roman" w:hAnsi="Arial" w:cs="Arial"/>
          <w:b/>
          <w:bCs/>
          <w:sz w:val="24"/>
          <w:szCs w:val="24"/>
        </w:rPr>
        <w:br/>
        <w:t xml:space="preserve">The personal fable and risk-taking in early adolescence </w:t>
      </w:r>
    </w:p>
    <w:p w14:paraId="102D7774" w14:textId="35DEB183"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Pr="00C7149E">
        <w:rPr>
          <w:rFonts w:ascii="Arial" w:eastAsia="Times New Roman" w:hAnsi="Arial" w:cs="Arial"/>
          <w:sz w:val="24"/>
          <w:szCs w:val="24"/>
        </w:rPr>
        <w:t xml:space="preserve">hildren, sense of invulnerability measurements. </w:t>
      </w:r>
      <w:r w:rsidR="00160509">
        <w:rPr>
          <w:rFonts w:ascii="Arial" w:eastAsia="Times New Roman" w:hAnsi="Arial" w:cs="Arial"/>
          <w:sz w:val="24"/>
          <w:szCs w:val="24"/>
        </w:rPr>
        <w:br/>
      </w:r>
    </w:p>
    <w:p w14:paraId="3B4C5C4E" w14:textId="5EACC68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8" w:history="1">
        <w:r w:rsidR="001607BE" w:rsidRPr="001607BE">
          <w:rPr>
            <w:rFonts w:ascii="Arial" w:eastAsia="Times New Roman" w:hAnsi="Arial" w:cs="Arial"/>
            <w:b/>
            <w:bCs/>
            <w:color w:val="0000FF"/>
            <w:sz w:val="24"/>
            <w:szCs w:val="24"/>
            <w:u w:val="single"/>
          </w:rPr>
          <w:t>AL-DEGS 2009</w:t>
        </w:r>
      </w:hyperlink>
      <w:r w:rsidR="001607BE" w:rsidRPr="001607BE">
        <w:rPr>
          <w:rFonts w:ascii="Arial" w:eastAsia="Times New Roman" w:hAnsi="Arial" w:cs="Arial"/>
          <w:b/>
          <w:bCs/>
          <w:sz w:val="24"/>
          <w:szCs w:val="24"/>
        </w:rPr>
        <w:br/>
        <w:t>Determination of Three Dyes in Commercial Soft Drinks Using HLA/GO and Liquid Chromatography.</w:t>
      </w:r>
    </w:p>
    <w:p w14:paraId="2B0F05E0" w14:textId="3B4CB9BE"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Food dyes. Red 40 Allura Red, Yellow 6 Sunset Yellow, Yellow 5 Tartrazine </w:t>
      </w:r>
      <w:r w:rsidR="00160509">
        <w:rPr>
          <w:rFonts w:ascii="Arial" w:eastAsia="Times New Roman" w:hAnsi="Arial" w:cs="Arial"/>
          <w:sz w:val="24"/>
          <w:szCs w:val="24"/>
        </w:rPr>
        <w:br/>
      </w:r>
    </w:p>
    <w:p w14:paraId="7A611E64" w14:textId="25490128"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 w:history="1">
        <w:r w:rsidR="001607BE" w:rsidRPr="001607BE">
          <w:rPr>
            <w:rFonts w:ascii="Arial" w:eastAsia="Times New Roman" w:hAnsi="Arial" w:cs="Arial"/>
            <w:b/>
            <w:bCs/>
            <w:color w:val="0000FF"/>
            <w:sz w:val="24"/>
            <w:szCs w:val="24"/>
            <w:u w:val="single"/>
          </w:rPr>
          <w:t>ALDOUS 1994</w:t>
        </w:r>
      </w:hyperlink>
      <w:r w:rsidR="001607BE" w:rsidRPr="001607BE">
        <w:rPr>
          <w:rFonts w:ascii="Arial" w:eastAsia="Times New Roman" w:hAnsi="Arial" w:cs="Arial"/>
          <w:b/>
          <w:bCs/>
          <w:sz w:val="24"/>
          <w:szCs w:val="24"/>
        </w:rPr>
        <w:br/>
        <w:t>An Outbreak of Illness Among Schoolchildren in London: Toxic Poisoning Not Mass Hysteria</w:t>
      </w:r>
    </w:p>
    <w:p w14:paraId="45CEB00C" w14:textId="097E8EFC"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Cucumbers, pesticide </w:t>
      </w:r>
      <w:r w:rsidR="00160509">
        <w:rPr>
          <w:rFonts w:ascii="Arial" w:eastAsia="Times New Roman" w:hAnsi="Arial" w:cs="Arial"/>
          <w:sz w:val="24"/>
          <w:szCs w:val="24"/>
        </w:rPr>
        <w:br/>
      </w:r>
    </w:p>
    <w:p w14:paraId="2544A39D" w14:textId="3D2C7639"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 w:history="1">
        <w:r w:rsidR="001607BE" w:rsidRPr="001607BE">
          <w:rPr>
            <w:rFonts w:ascii="Arial" w:eastAsia="Times New Roman" w:hAnsi="Arial" w:cs="Arial"/>
            <w:b/>
            <w:bCs/>
            <w:color w:val="0000FF"/>
            <w:sz w:val="24"/>
            <w:szCs w:val="24"/>
            <w:u w:val="single"/>
          </w:rPr>
          <w:t>ALDRED 2003</w:t>
        </w:r>
      </w:hyperlink>
      <w:r w:rsidR="001607BE" w:rsidRPr="001607BE">
        <w:rPr>
          <w:rFonts w:ascii="Arial" w:eastAsia="Times New Roman" w:hAnsi="Arial" w:cs="Arial"/>
          <w:color w:val="0000FF"/>
          <w:sz w:val="24"/>
          <w:szCs w:val="24"/>
        </w:rPr>
        <w:t xml:space="preserve">  (Waring)</w:t>
      </w:r>
      <w:r w:rsidR="001607BE" w:rsidRPr="001607BE">
        <w:rPr>
          <w:rFonts w:ascii="Arial" w:eastAsia="Times New Roman" w:hAnsi="Arial" w:cs="Arial"/>
          <w:b/>
          <w:bCs/>
          <w:sz w:val="24"/>
          <w:szCs w:val="24"/>
        </w:rPr>
        <w:br/>
        <w:t>Plasma Amino Acid Levels in Children with Autism and Their Families</w:t>
      </w:r>
    </w:p>
    <w:p w14:paraId="244116E5" w14:textId="1ED37B8B"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Autism, Asperger; patients, parents &amp; siblings have elevated or reduced levels of some amino acids.</w:t>
      </w:r>
    </w:p>
    <w:p w14:paraId="70180A62"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1" w:history="1">
        <w:r w:rsidR="001607BE" w:rsidRPr="001607BE">
          <w:rPr>
            <w:rFonts w:ascii="Arial" w:eastAsia="Times New Roman" w:hAnsi="Arial" w:cs="Arial"/>
            <w:b/>
            <w:bCs/>
            <w:color w:val="0000FF"/>
            <w:sz w:val="24"/>
            <w:szCs w:val="24"/>
            <w:u w:val="single"/>
          </w:rPr>
          <w:t>ALDRIDGE 1994</w:t>
        </w:r>
      </w:hyperlink>
      <w:r w:rsidR="001607BE" w:rsidRPr="001607BE">
        <w:rPr>
          <w:rFonts w:ascii="Arial" w:eastAsia="Times New Roman" w:hAnsi="Arial" w:cs="Arial"/>
          <w:b/>
          <w:bCs/>
          <w:sz w:val="24"/>
          <w:szCs w:val="24"/>
        </w:rPr>
        <w:br/>
        <w:t xml:space="preserve">Lyme Disease: Arthritis by Infection </w:t>
      </w:r>
    </w:p>
    <w:p w14:paraId="65533E78" w14:textId="57400EAC" w:rsidR="001607BE" w:rsidRDefault="001607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Pr="00C7149E">
        <w:rPr>
          <w:rFonts w:ascii="Arial" w:eastAsia="Times New Roman" w:hAnsi="Arial" w:cs="Arial"/>
          <w:sz w:val="24"/>
          <w:szCs w:val="24"/>
        </w:rPr>
        <w:t xml:space="preserve">ollagen tissue damage, </w:t>
      </w:r>
      <w:r w:rsidRPr="00C7149E">
        <w:rPr>
          <w:rFonts w:ascii="Arial" w:eastAsia="Times New Roman" w:hAnsi="Arial" w:cs="Arial"/>
          <w:i/>
          <w:iCs/>
          <w:sz w:val="24"/>
          <w:szCs w:val="24"/>
        </w:rPr>
        <w:t>Borrelia burgdorferi</w:t>
      </w:r>
      <w:r w:rsidRPr="00C7149E">
        <w:rPr>
          <w:rFonts w:ascii="Arial" w:eastAsia="Times New Roman" w:hAnsi="Arial" w:cs="Arial"/>
          <w:sz w:val="24"/>
          <w:szCs w:val="24"/>
        </w:rPr>
        <w:t xml:space="preserve"> microbe. </w:t>
      </w:r>
      <w:r w:rsidR="00160509">
        <w:rPr>
          <w:rFonts w:ascii="Arial" w:eastAsia="Times New Roman" w:hAnsi="Arial" w:cs="Arial"/>
          <w:sz w:val="24"/>
          <w:szCs w:val="24"/>
        </w:rPr>
        <w:br/>
      </w:r>
    </w:p>
    <w:p w14:paraId="606837A2" w14:textId="32374D14" w:rsidR="00CB5F95" w:rsidRDefault="00000000" w:rsidP="00CB5F95">
      <w:pPr>
        <w:numPr>
          <w:ilvl w:val="0"/>
          <w:numId w:val="16"/>
        </w:numPr>
        <w:spacing w:before="100" w:beforeAutospacing="1" w:after="120" w:line="240" w:lineRule="auto"/>
        <w:rPr>
          <w:rFonts w:ascii="Arial" w:eastAsia="Times New Roman" w:hAnsi="Arial" w:cs="Arial"/>
          <w:b/>
          <w:bCs/>
          <w:sz w:val="24"/>
          <w:szCs w:val="24"/>
        </w:rPr>
      </w:pPr>
      <w:hyperlink r:id="rId112" w:history="1">
        <w:r w:rsidR="001607BE" w:rsidRPr="001607BE">
          <w:rPr>
            <w:rFonts w:ascii="Arial" w:eastAsia="Times New Roman" w:hAnsi="Arial" w:cs="Arial"/>
            <w:b/>
            <w:bCs/>
            <w:color w:val="0000FF"/>
            <w:sz w:val="24"/>
            <w:szCs w:val="24"/>
            <w:u w:val="single"/>
          </w:rPr>
          <w:t>ALEIXANDRE 2016</w:t>
        </w:r>
      </w:hyperlink>
      <w:r w:rsidR="001607BE" w:rsidRPr="001607BE">
        <w:rPr>
          <w:rFonts w:ascii="Arial" w:eastAsia="Times New Roman" w:hAnsi="Arial" w:cs="Arial"/>
          <w:b/>
          <w:bCs/>
          <w:sz w:val="24"/>
          <w:szCs w:val="24"/>
        </w:rPr>
        <w:br/>
        <w:t xml:space="preserve">Dietary fiber and blood pressure control </w:t>
      </w:r>
      <w:r w:rsidR="00CB5F95">
        <w:rPr>
          <w:rFonts w:ascii="Arial" w:eastAsia="Times New Roman" w:hAnsi="Arial" w:cs="Arial"/>
          <w:b/>
          <w:bCs/>
          <w:sz w:val="24"/>
          <w:szCs w:val="24"/>
        </w:rPr>
        <w:br/>
      </w:r>
    </w:p>
    <w:p w14:paraId="27DB0A41" w14:textId="1F0A251E" w:rsidR="00CB5F95" w:rsidRDefault="0071596A" w:rsidP="00CB5F95">
      <w:pPr>
        <w:numPr>
          <w:ilvl w:val="0"/>
          <w:numId w:val="16"/>
        </w:numPr>
        <w:autoSpaceDE w:val="0"/>
        <w:autoSpaceDN w:val="0"/>
        <w:adjustRightInd w:val="0"/>
        <w:spacing w:before="100" w:beforeAutospacing="1" w:after="0" w:line="240" w:lineRule="auto"/>
        <w:rPr>
          <w:rFonts w:ascii="Arial" w:hAnsi="Arial" w:cs="Arial"/>
          <w:b/>
          <w:bCs/>
          <w:sz w:val="24"/>
          <w:szCs w:val="24"/>
        </w:rPr>
      </w:pPr>
      <w:bookmarkStart w:id="0" w:name="_Hlk127734950"/>
      <w:r>
        <w:rPr>
          <w:rFonts w:ascii="Arial" w:eastAsia="Times New Roman" w:hAnsi="Arial" w:cs="Arial"/>
          <w:b/>
          <w:bCs/>
          <w:sz w:val="24"/>
          <w:szCs w:val="24"/>
        </w:rPr>
        <w:t xml:space="preserve">* </w:t>
      </w:r>
      <w:hyperlink r:id="rId113" w:history="1">
        <w:r w:rsidR="00CB5F95" w:rsidRPr="0081194A">
          <w:rPr>
            <w:rStyle w:val="Hyperlink"/>
            <w:rFonts w:ascii="Arial" w:eastAsia="Times New Roman" w:hAnsi="Arial" w:cs="Arial"/>
            <w:b/>
            <w:bCs/>
            <w:sz w:val="24"/>
            <w:szCs w:val="24"/>
          </w:rPr>
          <w:t>ALEMANY 2021</w:t>
        </w:r>
      </w:hyperlink>
      <w:r w:rsidR="00CB5F95" w:rsidRPr="00CB5F95">
        <w:rPr>
          <w:rFonts w:ascii="Arial" w:eastAsia="Times New Roman" w:hAnsi="Arial" w:cs="Arial"/>
          <w:b/>
          <w:bCs/>
          <w:sz w:val="24"/>
          <w:szCs w:val="24"/>
        </w:rPr>
        <w:br/>
      </w:r>
      <w:r w:rsidR="00CB5F95" w:rsidRPr="00C65A65">
        <w:rPr>
          <w:rFonts w:ascii="Arial" w:hAnsi="Arial" w:cs="Arial"/>
          <w:b/>
          <w:bCs/>
          <w:sz w:val="24"/>
          <w:szCs w:val="24"/>
        </w:rPr>
        <w:t>Prenatal and postnatal exposure to acetaminophen in relation to autism spectrum and attention</w:t>
      </w:r>
      <w:r w:rsidR="00CB5F95" w:rsidRPr="00C65A65">
        <w:rPr>
          <w:rFonts w:ascii="Cambria Math" w:hAnsi="Cambria Math" w:cs="Cambria Math"/>
          <w:b/>
          <w:bCs/>
          <w:sz w:val="24"/>
          <w:szCs w:val="24"/>
        </w:rPr>
        <w:t>‑</w:t>
      </w:r>
      <w:r w:rsidR="00CB5F95" w:rsidRPr="00C65A65">
        <w:rPr>
          <w:rFonts w:ascii="Arial" w:hAnsi="Arial" w:cs="Arial"/>
          <w:b/>
          <w:bCs/>
          <w:sz w:val="24"/>
          <w:szCs w:val="24"/>
        </w:rPr>
        <w:t>deficit and hyperactivity symptoms in childhood: Meta</w:t>
      </w:r>
      <w:r w:rsidR="00CB5F95" w:rsidRPr="00C65A65">
        <w:rPr>
          <w:rFonts w:ascii="Cambria Math" w:hAnsi="Cambria Math" w:cs="Cambria Math"/>
          <w:b/>
          <w:bCs/>
          <w:sz w:val="24"/>
          <w:szCs w:val="24"/>
        </w:rPr>
        <w:t>‑</w:t>
      </w:r>
      <w:r w:rsidR="00CB5F95" w:rsidRPr="00C65A65">
        <w:rPr>
          <w:rFonts w:ascii="Arial" w:hAnsi="Arial" w:cs="Arial"/>
          <w:b/>
          <w:bCs/>
          <w:sz w:val="24"/>
          <w:szCs w:val="24"/>
        </w:rPr>
        <w:t>analysis in six European population</w:t>
      </w:r>
      <w:r w:rsidR="00CB5F95" w:rsidRPr="00C65A65">
        <w:rPr>
          <w:rFonts w:ascii="Cambria Math" w:hAnsi="Cambria Math" w:cs="Cambria Math"/>
          <w:b/>
          <w:bCs/>
          <w:sz w:val="24"/>
          <w:szCs w:val="24"/>
        </w:rPr>
        <w:t>‑</w:t>
      </w:r>
      <w:r w:rsidR="00CB5F95" w:rsidRPr="00C65A65">
        <w:rPr>
          <w:rFonts w:ascii="Arial" w:hAnsi="Arial" w:cs="Arial"/>
          <w:b/>
          <w:bCs/>
          <w:sz w:val="24"/>
          <w:szCs w:val="24"/>
        </w:rPr>
        <w:t>based cohorts</w:t>
      </w:r>
      <w:r w:rsidR="00C65A65">
        <w:rPr>
          <w:rFonts w:ascii="Arial" w:hAnsi="Arial" w:cs="Arial"/>
          <w:b/>
          <w:bCs/>
          <w:sz w:val="24"/>
          <w:szCs w:val="24"/>
        </w:rPr>
        <w:t>.</w:t>
      </w:r>
    </w:p>
    <w:p w14:paraId="4C91B16F" w14:textId="77777777" w:rsidR="00B77B89" w:rsidRDefault="00C65A65" w:rsidP="00C65A65">
      <w:pPr>
        <w:numPr>
          <w:ilvl w:val="1"/>
          <w:numId w:val="16"/>
        </w:numPr>
        <w:autoSpaceDE w:val="0"/>
        <w:autoSpaceDN w:val="0"/>
        <w:adjustRightInd w:val="0"/>
        <w:spacing w:before="100" w:beforeAutospacing="1" w:after="0" w:line="240" w:lineRule="auto"/>
        <w:rPr>
          <w:rFonts w:ascii="Arial" w:hAnsi="Arial" w:cs="Arial"/>
          <w:b/>
          <w:bCs/>
          <w:sz w:val="24"/>
          <w:szCs w:val="24"/>
        </w:rPr>
      </w:pPr>
      <w:r w:rsidRPr="003346EB">
        <w:rPr>
          <w:rFonts w:ascii="Arial" w:hAnsi="Arial" w:cs="Arial"/>
          <w:sz w:val="24"/>
          <w:szCs w:val="24"/>
        </w:rPr>
        <w:t xml:space="preserve">Results indicated that children prenatally exposed to acetaminophen (Tylenol) were </w:t>
      </w:r>
      <w:r w:rsidRPr="003346EB">
        <w:rPr>
          <w:rFonts w:ascii="Arial" w:hAnsi="Arial" w:cs="Arial"/>
          <w:b/>
          <w:bCs/>
          <w:sz w:val="24"/>
          <w:szCs w:val="24"/>
        </w:rPr>
        <w:t>19% and 21% more likely</w:t>
      </w:r>
      <w:r w:rsidRPr="003346EB">
        <w:rPr>
          <w:rFonts w:ascii="Arial" w:hAnsi="Arial" w:cs="Arial"/>
          <w:sz w:val="24"/>
          <w:szCs w:val="24"/>
        </w:rPr>
        <w:t xml:space="preserve"> </w:t>
      </w:r>
      <w:r w:rsidRPr="003346EB">
        <w:rPr>
          <w:rFonts w:ascii="Arial" w:hAnsi="Arial" w:cs="Arial"/>
          <w:b/>
          <w:bCs/>
          <w:sz w:val="24"/>
          <w:szCs w:val="24"/>
        </w:rPr>
        <w:t>to subsequently have borderline or clinical autism and ADHD symptoms.</w:t>
      </w:r>
      <w:bookmarkEnd w:id="0"/>
    </w:p>
    <w:p w14:paraId="0CE9014D" w14:textId="7458899A" w:rsidR="00B77B89" w:rsidRDefault="00B77B89" w:rsidP="00C65A65">
      <w:pPr>
        <w:numPr>
          <w:ilvl w:val="1"/>
          <w:numId w:val="16"/>
        </w:numPr>
        <w:autoSpaceDE w:val="0"/>
        <w:autoSpaceDN w:val="0"/>
        <w:adjustRightInd w:val="0"/>
        <w:spacing w:before="100" w:beforeAutospacing="1" w:after="0" w:line="240" w:lineRule="auto"/>
        <w:rPr>
          <w:rFonts w:ascii="Arial" w:hAnsi="Arial" w:cs="Arial"/>
          <w:sz w:val="24"/>
          <w:szCs w:val="24"/>
        </w:rPr>
      </w:pPr>
      <w:r w:rsidRPr="00B77B89">
        <w:rPr>
          <w:rFonts w:ascii="Arial" w:hAnsi="Arial" w:cs="Arial"/>
          <w:sz w:val="24"/>
          <w:szCs w:val="24"/>
        </w:rPr>
        <w:t>Autism</w:t>
      </w:r>
      <w:r>
        <w:rPr>
          <w:rFonts w:ascii="Arial" w:hAnsi="Arial" w:cs="Arial"/>
          <w:sz w:val="24"/>
          <w:szCs w:val="24"/>
        </w:rPr>
        <w:t>, ADHD</w:t>
      </w:r>
    </w:p>
    <w:p w14:paraId="673AD216" w14:textId="1AB0E479" w:rsidR="00C65A65" w:rsidRPr="00B77B89" w:rsidRDefault="00B77B89" w:rsidP="00C65A65">
      <w:pPr>
        <w:numPr>
          <w:ilvl w:val="1"/>
          <w:numId w:val="16"/>
        </w:numPr>
        <w:autoSpaceDE w:val="0"/>
        <w:autoSpaceDN w:val="0"/>
        <w:adjustRightInd w:val="0"/>
        <w:spacing w:before="100" w:beforeAutospacing="1" w:after="0" w:line="240" w:lineRule="auto"/>
        <w:rPr>
          <w:rFonts w:ascii="Arial" w:hAnsi="Arial" w:cs="Arial"/>
          <w:sz w:val="24"/>
          <w:szCs w:val="24"/>
        </w:rPr>
      </w:pPr>
      <w:r>
        <w:rPr>
          <w:rFonts w:ascii="Arial" w:hAnsi="Arial" w:cs="Arial"/>
          <w:sz w:val="24"/>
          <w:szCs w:val="24"/>
        </w:rPr>
        <w:t>Tylenol</w:t>
      </w:r>
      <w:r w:rsidRPr="00B77B89">
        <w:rPr>
          <w:rFonts w:ascii="Arial" w:hAnsi="Arial" w:cs="Arial"/>
          <w:sz w:val="24"/>
          <w:szCs w:val="24"/>
        </w:rPr>
        <w:br/>
      </w:r>
      <w:r w:rsidRPr="00B77B89">
        <w:rPr>
          <w:rFonts w:ascii="Arial" w:hAnsi="Arial" w:cs="Arial"/>
          <w:sz w:val="24"/>
          <w:szCs w:val="24"/>
        </w:rPr>
        <w:br/>
      </w:r>
    </w:p>
    <w:p w14:paraId="25373CE2" w14:textId="1E47141B"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 w:history="1">
        <w:r w:rsidR="001607BE" w:rsidRPr="001607BE">
          <w:rPr>
            <w:rFonts w:ascii="Arial" w:eastAsia="Times New Roman" w:hAnsi="Arial" w:cs="Arial"/>
            <w:b/>
            <w:bCs/>
            <w:color w:val="0000FF"/>
            <w:sz w:val="24"/>
            <w:szCs w:val="24"/>
            <w:u w:val="single"/>
          </w:rPr>
          <w:t>ALESSI 1984</w:t>
        </w:r>
      </w:hyperlink>
      <w:r w:rsidR="001607BE" w:rsidRPr="001607BE">
        <w:rPr>
          <w:rFonts w:ascii="Arial" w:eastAsia="Times New Roman" w:hAnsi="Arial" w:cs="Arial"/>
          <w:b/>
          <w:bCs/>
          <w:sz w:val="24"/>
          <w:szCs w:val="24"/>
        </w:rPr>
        <w:br/>
        <w:t xml:space="preserve">Suicidal behavior </w:t>
      </w:r>
      <w:proofErr w:type="spellStart"/>
      <w:r w:rsidR="001607BE" w:rsidRPr="001607BE">
        <w:rPr>
          <w:rFonts w:ascii="Arial" w:eastAsia="Times New Roman" w:hAnsi="Arial" w:cs="Arial"/>
          <w:b/>
          <w:bCs/>
          <w:sz w:val="24"/>
          <w:szCs w:val="24"/>
        </w:rPr>
        <w:t>amoung</w:t>
      </w:r>
      <w:proofErr w:type="spellEnd"/>
      <w:r w:rsidR="001607BE" w:rsidRPr="001607BE">
        <w:rPr>
          <w:rFonts w:ascii="Arial" w:eastAsia="Times New Roman" w:hAnsi="Arial" w:cs="Arial"/>
          <w:b/>
          <w:bCs/>
          <w:sz w:val="24"/>
          <w:szCs w:val="24"/>
        </w:rPr>
        <w:t xml:space="preserve"> serious juvenile offenders </w:t>
      </w:r>
    </w:p>
    <w:p w14:paraId="47E06F16" w14:textId="5C7580E3"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w:t>
      </w:r>
      <w:r w:rsidRPr="00C7149E">
        <w:rPr>
          <w:rFonts w:ascii="Arial" w:eastAsia="Times New Roman" w:hAnsi="Arial" w:cs="Arial"/>
          <w:sz w:val="24"/>
          <w:szCs w:val="24"/>
        </w:rPr>
        <w:t xml:space="preserve">ajor affective disorder, personality disorder, depression. </w:t>
      </w:r>
      <w:r w:rsidR="00B77B89">
        <w:rPr>
          <w:rFonts w:ascii="Arial" w:eastAsia="Times New Roman" w:hAnsi="Arial" w:cs="Arial"/>
          <w:sz w:val="24"/>
          <w:szCs w:val="24"/>
        </w:rPr>
        <w:br/>
      </w:r>
    </w:p>
    <w:p w14:paraId="36343C8E" w14:textId="5D274878" w:rsidR="001607BE" w:rsidRPr="005B72D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 w:history="1">
        <w:r w:rsidR="001607BE" w:rsidRPr="001607BE">
          <w:rPr>
            <w:rFonts w:ascii="Arial" w:eastAsia="Times New Roman" w:hAnsi="Arial" w:cs="Arial"/>
            <w:b/>
            <w:bCs/>
            <w:color w:val="0000FF"/>
            <w:sz w:val="24"/>
            <w:szCs w:val="24"/>
            <w:u w:val="single"/>
          </w:rPr>
          <w:t>ALESSI 1984</w:t>
        </w:r>
      </w:hyperlink>
      <w:r w:rsidR="001607BE" w:rsidRPr="001607BE">
        <w:rPr>
          <w:rFonts w:ascii="Arial" w:eastAsia="Times New Roman" w:hAnsi="Arial" w:cs="Arial"/>
          <w:b/>
          <w:bCs/>
          <w:sz w:val="24"/>
          <w:szCs w:val="24"/>
        </w:rPr>
        <w:br/>
        <w:t xml:space="preserve">The characterization of depressive disorders in serious juvenile offenders </w:t>
      </w:r>
      <w:r w:rsidR="005B72D5">
        <w:rPr>
          <w:rFonts w:ascii="Arial" w:eastAsia="Times New Roman" w:hAnsi="Arial" w:cs="Arial"/>
          <w:b/>
          <w:bCs/>
          <w:sz w:val="24"/>
          <w:szCs w:val="24"/>
        </w:rPr>
        <w:br/>
      </w:r>
    </w:p>
    <w:p w14:paraId="0D03E9E8"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 w:history="1">
        <w:r w:rsidR="001607BE" w:rsidRPr="001607BE">
          <w:rPr>
            <w:rFonts w:ascii="Arial" w:eastAsia="Times New Roman" w:hAnsi="Arial" w:cs="Arial"/>
            <w:b/>
            <w:bCs/>
            <w:color w:val="0000FF"/>
            <w:sz w:val="24"/>
            <w:szCs w:val="24"/>
            <w:u w:val="single"/>
          </w:rPr>
          <w:t>AL FRAYH 2001</w:t>
        </w:r>
      </w:hyperlink>
      <w:r w:rsidR="001607BE" w:rsidRPr="001607BE">
        <w:rPr>
          <w:rFonts w:ascii="Arial" w:eastAsia="Times New Roman" w:hAnsi="Arial" w:cs="Arial"/>
          <w:b/>
          <w:bCs/>
          <w:sz w:val="24"/>
          <w:szCs w:val="24"/>
        </w:rPr>
        <w:br/>
        <w:t>Increased Prevalence of Asthma in Saudi Arabia</w:t>
      </w:r>
    </w:p>
    <w:p w14:paraId="6A312658" w14:textId="77777777" w:rsidR="001607BE" w:rsidRPr="00C7149E"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Asthma in children increased from 8% in 1986 to 23% in </w:t>
      </w:r>
      <w:proofErr w:type="gramStart"/>
      <w:r w:rsidRPr="00C7149E">
        <w:rPr>
          <w:rFonts w:ascii="Arial" w:eastAsia="Times New Roman" w:hAnsi="Arial" w:cs="Arial"/>
          <w:sz w:val="24"/>
          <w:szCs w:val="24"/>
        </w:rPr>
        <w:t>1995</w:t>
      </w:r>
      <w:proofErr w:type="gramEnd"/>
      <w:r w:rsidRPr="00C7149E">
        <w:rPr>
          <w:rFonts w:ascii="Arial" w:eastAsia="Times New Roman" w:hAnsi="Arial" w:cs="Arial"/>
          <w:sz w:val="24"/>
          <w:szCs w:val="24"/>
        </w:rPr>
        <w:t xml:space="preserve"> </w:t>
      </w:r>
    </w:p>
    <w:p w14:paraId="5A924D33" w14:textId="7D4F88AA" w:rsidR="00F33ACB"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Saudi Arabia. </w:t>
      </w:r>
    </w:p>
    <w:p w14:paraId="69BC7132" w14:textId="3D60DCF4" w:rsidR="001607BE" w:rsidRPr="005B72D5" w:rsidRDefault="001607BE" w:rsidP="00F33ACB">
      <w:pPr>
        <w:rPr>
          <w:rFonts w:ascii="Arial" w:eastAsia="Times New Roman" w:hAnsi="Arial" w:cs="Arial"/>
          <w:sz w:val="24"/>
          <w:szCs w:val="24"/>
        </w:rPr>
      </w:pPr>
    </w:p>
    <w:p w14:paraId="39A8756B" w14:textId="1FAC2B1C"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 w:history="1">
        <w:r w:rsidR="001607BE" w:rsidRPr="001607BE">
          <w:rPr>
            <w:rFonts w:ascii="Arial" w:eastAsia="Times New Roman" w:hAnsi="Arial" w:cs="Arial"/>
            <w:b/>
            <w:bCs/>
            <w:color w:val="0000FF"/>
            <w:sz w:val="24"/>
            <w:szCs w:val="24"/>
            <w:u w:val="single"/>
          </w:rPr>
          <w:t>ALHAJ 2016</w:t>
        </w:r>
      </w:hyperlink>
      <w:r w:rsidR="001607BE" w:rsidRPr="001607BE">
        <w:rPr>
          <w:rFonts w:ascii="Arial" w:eastAsia="Times New Roman" w:hAnsi="Arial" w:cs="Arial"/>
          <w:b/>
          <w:bCs/>
          <w:sz w:val="24"/>
          <w:szCs w:val="24"/>
        </w:rPr>
        <w:br/>
        <w:t xml:space="preserve">Safety and Efficacy Profile of Commercial Veterinary Vaccines against Rift Valley Fever:   A Review Study </w:t>
      </w:r>
    </w:p>
    <w:p w14:paraId="5BBFE050" w14:textId="1D0F7494" w:rsidR="00EE0CA1" w:rsidRPr="00593083" w:rsidRDefault="001607BE" w:rsidP="00EE0CA1">
      <w:pPr>
        <w:numPr>
          <w:ilvl w:val="1"/>
          <w:numId w:val="16"/>
        </w:numPr>
        <w:spacing w:before="100" w:beforeAutospacing="1" w:after="120" w:line="240" w:lineRule="auto"/>
        <w:rPr>
          <w:rFonts w:ascii="Arial" w:eastAsia="Times New Roman" w:hAnsi="Arial" w:cs="Arial"/>
          <w:b/>
          <w:bCs/>
          <w:sz w:val="24"/>
          <w:szCs w:val="24"/>
        </w:rPr>
      </w:pPr>
      <w:r w:rsidRPr="00C7149E">
        <w:rPr>
          <w:rFonts w:ascii="Arial" w:eastAsia="Times New Roman" w:hAnsi="Arial" w:cs="Arial"/>
          <w:sz w:val="24"/>
          <w:szCs w:val="24"/>
        </w:rPr>
        <w:t xml:space="preserve">Current RFV virus vaccines have safety concerns. </w:t>
      </w:r>
      <w:r w:rsidRPr="005B72D5">
        <w:rPr>
          <w:rFonts w:ascii="Arial" w:eastAsia="Times New Roman" w:hAnsi="Arial" w:cs="Arial"/>
          <w:sz w:val="24"/>
          <w:szCs w:val="24"/>
        </w:rPr>
        <w:t xml:space="preserve">Saudi Arabia. </w:t>
      </w:r>
    </w:p>
    <w:p w14:paraId="6B0D540C" w14:textId="77777777" w:rsidR="00EE0CA1" w:rsidRPr="00593083" w:rsidRDefault="00EE0CA1" w:rsidP="00EE0CA1">
      <w:pPr>
        <w:numPr>
          <w:ilvl w:val="1"/>
          <w:numId w:val="16"/>
        </w:numPr>
        <w:spacing w:before="100" w:beforeAutospacing="1" w:after="120" w:line="240" w:lineRule="auto"/>
        <w:rPr>
          <w:rFonts w:ascii="Arial" w:eastAsia="Times New Roman" w:hAnsi="Arial" w:cs="Arial"/>
          <w:sz w:val="24"/>
          <w:szCs w:val="24"/>
        </w:rPr>
      </w:pPr>
      <w:r w:rsidRPr="00593083">
        <w:rPr>
          <w:rFonts w:ascii="Arial" w:eastAsia="Times New Roman" w:hAnsi="Arial" w:cs="Arial"/>
          <w:sz w:val="24"/>
          <w:szCs w:val="24"/>
        </w:rPr>
        <w:t>This is a vaccine against Rift Valley Fever for sheep. (Saudi Arabia)</w:t>
      </w:r>
    </w:p>
    <w:p w14:paraId="795E3B47" w14:textId="77777777" w:rsidR="00EE0CA1" w:rsidRPr="00593083" w:rsidRDefault="00EE0CA1" w:rsidP="00EE0CA1">
      <w:pPr>
        <w:numPr>
          <w:ilvl w:val="1"/>
          <w:numId w:val="16"/>
        </w:numPr>
        <w:spacing w:before="100" w:beforeAutospacing="1" w:after="120" w:line="240" w:lineRule="auto"/>
        <w:rPr>
          <w:rFonts w:ascii="Arial" w:eastAsia="Times New Roman" w:hAnsi="Arial" w:cs="Arial"/>
          <w:sz w:val="24"/>
          <w:szCs w:val="24"/>
        </w:rPr>
      </w:pPr>
      <w:r w:rsidRPr="00593083">
        <w:rPr>
          <w:rFonts w:ascii="Arial" w:eastAsia="Times New Roman" w:hAnsi="Arial" w:cs="Arial"/>
          <w:sz w:val="24"/>
          <w:szCs w:val="24"/>
        </w:rPr>
        <w:t>It is neither safe nor effective, with injection site, systemic, and allergic reactions, including seizures.</w:t>
      </w:r>
    </w:p>
    <w:p w14:paraId="0872DB2B" w14:textId="4F7FAE01" w:rsidR="001607BE" w:rsidRPr="005B72D5" w:rsidRDefault="00EE0CA1" w:rsidP="00EE0CA1">
      <w:pPr>
        <w:numPr>
          <w:ilvl w:val="1"/>
          <w:numId w:val="16"/>
        </w:numPr>
        <w:spacing w:before="100" w:beforeAutospacing="1" w:after="120" w:line="240" w:lineRule="auto"/>
        <w:rPr>
          <w:rFonts w:ascii="Arial" w:eastAsia="Times New Roman" w:hAnsi="Arial" w:cs="Arial"/>
          <w:sz w:val="24"/>
          <w:szCs w:val="24"/>
        </w:rPr>
      </w:pPr>
      <w:r w:rsidRPr="00593083">
        <w:rPr>
          <w:rFonts w:ascii="Arial" w:eastAsia="Times New Roman" w:hAnsi="Arial" w:cs="Arial"/>
          <w:sz w:val="24"/>
          <w:szCs w:val="24"/>
        </w:rPr>
        <w:t>Pregnant sheep getting the shot may lose their babies or give birth to malformed lambs.</w:t>
      </w:r>
      <w:r w:rsidR="00160509">
        <w:rPr>
          <w:rFonts w:ascii="Arial" w:eastAsia="Times New Roman" w:hAnsi="Arial" w:cs="Arial"/>
          <w:sz w:val="24"/>
          <w:szCs w:val="24"/>
        </w:rPr>
        <w:br/>
      </w:r>
    </w:p>
    <w:p w14:paraId="394EB4D9"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8" w:history="1">
        <w:r w:rsidR="001607BE" w:rsidRPr="001607BE">
          <w:rPr>
            <w:rFonts w:ascii="Arial" w:eastAsia="Times New Roman" w:hAnsi="Arial" w:cs="Arial"/>
            <w:b/>
            <w:bCs/>
            <w:color w:val="0000FF"/>
            <w:sz w:val="24"/>
            <w:szCs w:val="24"/>
            <w:u w:val="single"/>
          </w:rPr>
          <w:t>ALI 1993</w:t>
        </w:r>
      </w:hyperlink>
      <w:r w:rsidR="001607BE" w:rsidRPr="001607BE">
        <w:rPr>
          <w:rFonts w:ascii="Arial" w:eastAsia="Times New Roman" w:hAnsi="Arial" w:cs="Arial"/>
          <w:b/>
          <w:bCs/>
          <w:sz w:val="24"/>
          <w:szCs w:val="24"/>
        </w:rPr>
        <w:br/>
        <w:t xml:space="preserve">Snoring, Sleep Disturbance, and Behaviour in </w:t>
      </w:r>
      <w:proofErr w:type="gramStart"/>
      <w:r w:rsidR="001607BE" w:rsidRPr="001607BE">
        <w:rPr>
          <w:rFonts w:ascii="Arial" w:eastAsia="Times New Roman" w:hAnsi="Arial" w:cs="Arial"/>
          <w:b/>
          <w:bCs/>
          <w:sz w:val="24"/>
          <w:szCs w:val="24"/>
        </w:rPr>
        <w:t>4-5 year olds</w:t>
      </w:r>
      <w:proofErr w:type="gramEnd"/>
    </w:p>
    <w:p w14:paraId="19FD8C69" w14:textId="70434E2D"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Children, sleep, smoking, hyperactive, aggression, </w:t>
      </w:r>
      <w:r w:rsidR="00160509">
        <w:rPr>
          <w:rFonts w:ascii="Arial" w:eastAsia="Times New Roman" w:hAnsi="Arial" w:cs="Arial"/>
          <w:sz w:val="24"/>
          <w:szCs w:val="24"/>
        </w:rPr>
        <w:br/>
      </w:r>
    </w:p>
    <w:p w14:paraId="2F006A1E" w14:textId="01EE7D93"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 w:history="1">
        <w:r w:rsidR="001607BE" w:rsidRPr="001607BE">
          <w:rPr>
            <w:rFonts w:ascii="Arial" w:eastAsia="Times New Roman" w:hAnsi="Arial" w:cs="Arial"/>
            <w:b/>
            <w:bCs/>
            <w:color w:val="0000FF"/>
            <w:sz w:val="24"/>
            <w:szCs w:val="24"/>
            <w:u w:val="single"/>
          </w:rPr>
          <w:t>ALI 2000</w:t>
        </w:r>
      </w:hyperlink>
      <w:r w:rsidR="001607BE" w:rsidRPr="001607BE">
        <w:rPr>
          <w:rFonts w:ascii="Arial" w:eastAsia="Times New Roman" w:hAnsi="Arial" w:cs="Arial"/>
          <w:b/>
          <w:bCs/>
          <w:sz w:val="24"/>
          <w:szCs w:val="24"/>
        </w:rPr>
        <w:br/>
        <w:t>Locomotor and Learning Deficits in Adult Rats Exposed to Monosodium-L-Glutamate During Early Life</w:t>
      </w:r>
    </w:p>
    <w:p w14:paraId="38A33F62" w14:textId="77777777" w:rsidR="007670F1" w:rsidRDefault="001607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nimals</w:t>
      </w:r>
      <w:r w:rsidR="007670F1">
        <w:rPr>
          <w:rFonts w:ascii="Arial" w:eastAsia="Times New Roman" w:hAnsi="Arial" w:cs="Arial"/>
          <w:sz w:val="24"/>
          <w:szCs w:val="24"/>
        </w:rPr>
        <w:t xml:space="preserve"> study</w:t>
      </w:r>
      <w:r w:rsidRPr="00C7149E">
        <w:rPr>
          <w:rFonts w:ascii="Arial" w:eastAsia="Times New Roman" w:hAnsi="Arial" w:cs="Arial"/>
          <w:sz w:val="24"/>
          <w:szCs w:val="24"/>
        </w:rPr>
        <w:t xml:space="preserve">. </w:t>
      </w:r>
    </w:p>
    <w:p w14:paraId="3DF3CFCC" w14:textId="6FB61DD4" w:rsidR="001607BE" w:rsidRPr="00C7149E"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MSG, decreased learning, </w:t>
      </w:r>
    </w:p>
    <w:p w14:paraId="13E359F2" w14:textId="611B112D" w:rsidR="001607BE" w:rsidRPr="005B72D5" w:rsidRDefault="001607BE" w:rsidP="007400AA">
      <w:pPr>
        <w:numPr>
          <w:ilvl w:val="1"/>
          <w:numId w:val="16"/>
        </w:numPr>
        <w:spacing w:before="100" w:beforeAutospacing="1" w:after="120" w:line="240" w:lineRule="auto"/>
        <w:rPr>
          <w:rFonts w:ascii="Arial" w:eastAsia="Times New Roman" w:hAnsi="Arial" w:cs="Arial"/>
          <w:sz w:val="24"/>
          <w:szCs w:val="24"/>
        </w:rPr>
      </w:pPr>
      <w:r w:rsidRPr="005B72D5">
        <w:rPr>
          <w:rFonts w:ascii="Arial" w:eastAsia="Times New Roman" w:hAnsi="Arial" w:cs="Arial"/>
          <w:sz w:val="24"/>
          <w:szCs w:val="24"/>
        </w:rPr>
        <w:t xml:space="preserve">Quote: "MSG treatment in young (weaned) rats induces subtle, long-lasting changes in the dopamine (DA) receptor status and/or </w:t>
      </w:r>
      <w:proofErr w:type="spellStart"/>
      <w:r w:rsidRPr="005B72D5">
        <w:rPr>
          <w:rFonts w:ascii="Arial" w:eastAsia="Times New Roman" w:hAnsi="Arial" w:cs="Arial"/>
          <w:sz w:val="24"/>
          <w:szCs w:val="24"/>
        </w:rPr>
        <w:t>DAergic</w:t>
      </w:r>
      <w:proofErr w:type="spellEnd"/>
      <w:r w:rsidRPr="005B72D5">
        <w:rPr>
          <w:rFonts w:ascii="Arial" w:eastAsia="Times New Roman" w:hAnsi="Arial" w:cs="Arial"/>
          <w:sz w:val="24"/>
          <w:szCs w:val="24"/>
        </w:rPr>
        <w:t xml:space="preserve"> neuronal pathways." </w:t>
      </w:r>
      <w:r w:rsidR="005B72D5" w:rsidRPr="005B72D5">
        <w:rPr>
          <w:rFonts w:ascii="Arial" w:eastAsia="Times New Roman" w:hAnsi="Arial" w:cs="Arial"/>
          <w:sz w:val="24"/>
          <w:szCs w:val="24"/>
        </w:rPr>
        <w:t xml:space="preserve">   </w:t>
      </w:r>
      <w:r w:rsidRPr="005B72D5">
        <w:rPr>
          <w:rFonts w:ascii="Arial" w:eastAsia="Times New Roman" w:hAnsi="Arial" w:cs="Arial"/>
          <w:sz w:val="24"/>
          <w:szCs w:val="24"/>
        </w:rPr>
        <w:t>India</w:t>
      </w:r>
      <w:r w:rsidR="003346EB">
        <w:rPr>
          <w:rFonts w:ascii="Arial" w:eastAsia="Times New Roman" w:hAnsi="Arial" w:cs="Arial"/>
          <w:sz w:val="24"/>
          <w:szCs w:val="24"/>
        </w:rPr>
        <w:t>.</w:t>
      </w:r>
      <w:r w:rsidR="00160509">
        <w:rPr>
          <w:rFonts w:ascii="Arial" w:eastAsia="Times New Roman" w:hAnsi="Arial" w:cs="Arial"/>
          <w:sz w:val="24"/>
          <w:szCs w:val="24"/>
        </w:rPr>
        <w:br/>
      </w:r>
    </w:p>
    <w:p w14:paraId="0D62A6BD"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 w:history="1">
        <w:r w:rsidR="001607BE" w:rsidRPr="001607BE">
          <w:rPr>
            <w:rFonts w:ascii="Arial" w:eastAsia="Times New Roman" w:hAnsi="Arial" w:cs="Arial"/>
            <w:b/>
            <w:bCs/>
            <w:color w:val="0000FF"/>
            <w:sz w:val="24"/>
            <w:szCs w:val="24"/>
            <w:u w:val="single"/>
          </w:rPr>
          <w:t>ALI 2012</w:t>
        </w:r>
      </w:hyperlink>
      <w:r w:rsidR="001607BE" w:rsidRPr="001607BE">
        <w:rPr>
          <w:rFonts w:ascii="Arial" w:eastAsia="Times New Roman" w:hAnsi="Arial" w:cs="Arial"/>
          <w:b/>
          <w:bCs/>
          <w:sz w:val="24"/>
          <w:szCs w:val="24"/>
        </w:rPr>
        <w:br/>
      </w:r>
      <w:proofErr w:type="spellStart"/>
      <w:r w:rsidR="001607BE" w:rsidRPr="001607BE">
        <w:rPr>
          <w:rFonts w:ascii="Arial" w:eastAsia="Times New Roman" w:hAnsi="Arial" w:cs="Arial"/>
          <w:b/>
          <w:bCs/>
          <w:sz w:val="24"/>
          <w:szCs w:val="24"/>
        </w:rPr>
        <w:t>MonoSodium</w:t>
      </w:r>
      <w:proofErr w:type="spellEnd"/>
      <w:r w:rsidR="001607BE" w:rsidRPr="001607BE">
        <w:rPr>
          <w:rFonts w:ascii="Arial" w:eastAsia="Times New Roman" w:hAnsi="Arial" w:cs="Arial"/>
          <w:b/>
          <w:bCs/>
          <w:sz w:val="24"/>
          <w:szCs w:val="24"/>
        </w:rPr>
        <w:t xml:space="preserve"> Glutamate-induced Damage in Rabbit Retina: </w:t>
      </w:r>
      <w:r w:rsidR="001607BE" w:rsidRPr="001607BE">
        <w:rPr>
          <w:rFonts w:ascii="Arial" w:eastAsia="Times New Roman" w:hAnsi="Arial" w:cs="Arial"/>
          <w:b/>
          <w:bCs/>
          <w:sz w:val="24"/>
          <w:szCs w:val="24"/>
        </w:rPr>
        <w:br/>
        <w:t>Electroretinographic and Histologic Studies</w:t>
      </w:r>
    </w:p>
    <w:p w14:paraId="7804F235" w14:textId="666EDCDD" w:rsidR="001607BE" w:rsidRPr="00564C3B" w:rsidRDefault="001607BE" w:rsidP="007400AA">
      <w:pPr>
        <w:numPr>
          <w:ilvl w:val="1"/>
          <w:numId w:val="16"/>
        </w:numPr>
        <w:spacing w:before="100" w:beforeAutospacing="1" w:after="120" w:line="240" w:lineRule="auto"/>
        <w:rPr>
          <w:rFonts w:ascii="Arial" w:eastAsia="Times New Roman" w:hAnsi="Arial" w:cs="Arial"/>
          <w:sz w:val="24"/>
          <w:szCs w:val="24"/>
        </w:rPr>
      </w:pPr>
      <w:r w:rsidRPr="00564C3B">
        <w:rPr>
          <w:rFonts w:ascii="Arial" w:eastAsia="Times New Roman" w:hAnsi="Arial" w:cs="Arial"/>
          <w:sz w:val="24"/>
          <w:szCs w:val="24"/>
        </w:rPr>
        <w:t xml:space="preserve">MSG, glutamate. </w:t>
      </w:r>
      <w:proofErr w:type="gramStart"/>
      <w:r w:rsidRPr="00564C3B">
        <w:rPr>
          <w:rFonts w:ascii="Arial" w:eastAsia="Times New Roman" w:hAnsi="Arial" w:cs="Arial"/>
          <w:sz w:val="24"/>
          <w:szCs w:val="24"/>
        </w:rPr>
        <w:t>Lowest</w:t>
      </w:r>
      <w:proofErr w:type="gramEnd"/>
      <w:r w:rsidRPr="00564C3B">
        <w:rPr>
          <w:rFonts w:ascii="Arial" w:eastAsia="Times New Roman" w:hAnsi="Arial" w:cs="Arial"/>
          <w:sz w:val="24"/>
          <w:szCs w:val="24"/>
        </w:rPr>
        <w:t xml:space="preserve"> dose tested (1 g/kg) had adverse effects on rabbit retina.</w:t>
      </w:r>
      <w:r w:rsidR="00564C3B" w:rsidRPr="00564C3B">
        <w:rPr>
          <w:rFonts w:ascii="Arial" w:eastAsia="Times New Roman" w:hAnsi="Arial" w:cs="Arial"/>
          <w:sz w:val="24"/>
          <w:szCs w:val="24"/>
        </w:rPr>
        <w:t xml:space="preserve"> </w:t>
      </w:r>
      <w:r w:rsidRPr="00564C3B">
        <w:rPr>
          <w:rFonts w:ascii="Arial" w:eastAsia="Times New Roman" w:hAnsi="Arial" w:cs="Arial"/>
          <w:sz w:val="24"/>
          <w:szCs w:val="24"/>
        </w:rPr>
        <w:t>Higher dose showed extensive damage to retina.</w:t>
      </w:r>
      <w:r w:rsidR="00133253" w:rsidRPr="00564C3B">
        <w:rPr>
          <w:rFonts w:ascii="Arial" w:eastAsia="Times New Roman" w:hAnsi="Arial" w:cs="Arial"/>
          <w:sz w:val="24"/>
          <w:szCs w:val="24"/>
        </w:rPr>
        <w:t xml:space="preserve">  </w:t>
      </w:r>
      <w:r w:rsidRPr="00564C3B">
        <w:rPr>
          <w:rFonts w:ascii="Arial" w:eastAsia="Times New Roman" w:hAnsi="Arial" w:cs="Arial"/>
          <w:sz w:val="24"/>
          <w:szCs w:val="24"/>
        </w:rPr>
        <w:t xml:space="preserve">Egypt. </w:t>
      </w:r>
      <w:r w:rsidR="00160509">
        <w:rPr>
          <w:rFonts w:ascii="Arial" w:eastAsia="Times New Roman" w:hAnsi="Arial" w:cs="Arial"/>
          <w:sz w:val="24"/>
          <w:szCs w:val="24"/>
        </w:rPr>
        <w:br/>
      </w:r>
    </w:p>
    <w:bookmarkStart w:id="1" w:name="_Hlk127018939"/>
    <w:p w14:paraId="7D81EF74" w14:textId="77777777" w:rsidR="001607BE" w:rsidRPr="001607BE"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"http://www.closed.TalkingAboutTheScience.com/Ali2013.pdf"</w:instrText>
      </w:r>
      <w:r>
        <w:fldChar w:fldCharType="separate"/>
      </w:r>
      <w:r w:rsidR="001607BE" w:rsidRPr="001607BE">
        <w:rPr>
          <w:rFonts w:ascii="Arial" w:eastAsia="Times New Roman" w:hAnsi="Arial" w:cs="Arial"/>
          <w:b/>
          <w:bCs/>
          <w:color w:val="0000FF"/>
          <w:sz w:val="24"/>
          <w:szCs w:val="24"/>
          <w:u w:val="single"/>
        </w:rPr>
        <w:t>ALI 2013</w:t>
      </w:r>
      <w:r>
        <w:rPr>
          <w:rFonts w:ascii="Arial" w:eastAsia="Times New Roman" w:hAnsi="Arial" w:cs="Arial"/>
          <w:b/>
          <w:bCs/>
          <w:color w:val="0000FF"/>
          <w:sz w:val="24"/>
          <w:szCs w:val="24"/>
          <w:u w:val="single"/>
        </w:rPr>
        <w:fldChar w:fldCharType="end"/>
      </w:r>
      <w:r w:rsidR="001607BE" w:rsidRPr="001607BE">
        <w:rPr>
          <w:rFonts w:ascii="Arial" w:eastAsia="Times New Roman" w:hAnsi="Arial" w:cs="Arial"/>
          <w:b/>
          <w:bCs/>
          <w:sz w:val="24"/>
          <w:szCs w:val="24"/>
        </w:rPr>
        <w:br/>
        <w:t xml:space="preserve">Factors associated with perinatal mortality in Kassala, Eastern Sudan: </w:t>
      </w:r>
      <w:r w:rsidR="001607BE" w:rsidRPr="001607BE">
        <w:rPr>
          <w:rFonts w:ascii="Arial" w:eastAsia="Times New Roman" w:hAnsi="Arial" w:cs="Arial"/>
          <w:b/>
          <w:bCs/>
          <w:sz w:val="24"/>
          <w:szCs w:val="24"/>
        </w:rPr>
        <w:br/>
        <w:t xml:space="preserve">A community-based study 2010-2011 </w:t>
      </w:r>
    </w:p>
    <w:p w14:paraId="786CC48B" w14:textId="461BEB3E"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133253">
        <w:rPr>
          <w:rFonts w:ascii="Arial" w:eastAsia="Times New Roman" w:hAnsi="Arial" w:cs="Arial"/>
          <w:sz w:val="24"/>
          <w:szCs w:val="24"/>
        </w:rPr>
        <w:t xml:space="preserve">Babies, deaths, home delivery a risk, iron. Sudan. </w:t>
      </w:r>
      <w:r w:rsidR="00160509">
        <w:rPr>
          <w:rFonts w:ascii="Arial" w:eastAsia="Times New Roman" w:hAnsi="Arial" w:cs="Arial"/>
          <w:sz w:val="24"/>
          <w:szCs w:val="24"/>
        </w:rPr>
        <w:br/>
      </w:r>
    </w:p>
    <w:bookmarkEnd w:id="1"/>
    <w:p w14:paraId="7FBCF224" w14:textId="67AA1194"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"http://www.closed.TalkingAboutTheScience.com/Ali2014.pdf"</w:instrText>
      </w:r>
      <w:r>
        <w:fldChar w:fldCharType="separate"/>
      </w:r>
      <w:r w:rsidR="001607BE" w:rsidRPr="00133253">
        <w:rPr>
          <w:rFonts w:ascii="Arial" w:eastAsia="Times New Roman" w:hAnsi="Arial" w:cs="Arial"/>
          <w:b/>
          <w:bCs/>
          <w:color w:val="0000FF"/>
          <w:sz w:val="24"/>
          <w:szCs w:val="24"/>
          <w:u w:val="single"/>
        </w:rPr>
        <w:t>ALI 2014</w:t>
      </w:r>
      <w:r>
        <w:rPr>
          <w:rFonts w:ascii="Arial" w:eastAsia="Times New Roman" w:hAnsi="Arial" w:cs="Arial"/>
          <w:b/>
          <w:bCs/>
          <w:color w:val="0000FF"/>
          <w:sz w:val="24"/>
          <w:szCs w:val="24"/>
          <w:u w:val="single"/>
        </w:rPr>
        <w:fldChar w:fldCharType="end"/>
      </w:r>
      <w:r w:rsidR="001607BE" w:rsidRPr="00133253">
        <w:rPr>
          <w:rFonts w:ascii="Arial" w:eastAsia="Times New Roman" w:hAnsi="Arial" w:cs="Arial"/>
          <w:b/>
          <w:bCs/>
          <w:sz w:val="24"/>
          <w:szCs w:val="24"/>
        </w:rPr>
        <w:br/>
        <w:t xml:space="preserve">Effect of drinking water disinfection by-products in human peripheral blood lymphocytes and sperm </w:t>
      </w:r>
    </w:p>
    <w:p w14:paraId="0F08A5B8" w14:textId="381C8503" w:rsidR="001607BE" w:rsidRPr="00855AB0" w:rsidRDefault="00133253" w:rsidP="007400AA">
      <w:pPr>
        <w:numPr>
          <w:ilvl w:val="1"/>
          <w:numId w:val="16"/>
        </w:numPr>
        <w:spacing w:before="100" w:beforeAutospacing="1" w:after="120" w:line="240" w:lineRule="auto"/>
        <w:rPr>
          <w:rFonts w:ascii="Arial" w:eastAsia="Times New Roman" w:hAnsi="Arial" w:cs="Arial"/>
          <w:sz w:val="24"/>
          <w:szCs w:val="24"/>
        </w:rPr>
      </w:pPr>
      <w:proofErr w:type="spellStart"/>
      <w:r>
        <w:rPr>
          <w:rFonts w:ascii="Arial" w:eastAsia="Times New Roman" w:hAnsi="Arial" w:cs="Arial"/>
          <w:sz w:val="24"/>
          <w:szCs w:val="24"/>
        </w:rPr>
        <w:lastRenderedPageBreak/>
        <w:t>H</w:t>
      </w:r>
      <w:r w:rsidR="001607BE" w:rsidRPr="00C7149E">
        <w:rPr>
          <w:rFonts w:ascii="Arial" w:eastAsia="Times New Roman" w:hAnsi="Arial" w:cs="Arial"/>
          <w:sz w:val="24"/>
          <w:szCs w:val="24"/>
        </w:rPr>
        <w:t>aloacetic</w:t>
      </w:r>
      <w:proofErr w:type="spellEnd"/>
      <w:r w:rsidR="001607BE" w:rsidRPr="00C7149E">
        <w:rPr>
          <w:rFonts w:ascii="Arial" w:eastAsia="Times New Roman" w:hAnsi="Arial" w:cs="Arial"/>
          <w:sz w:val="24"/>
          <w:szCs w:val="24"/>
        </w:rPr>
        <w:t xml:space="preserve"> acid, made by chlorine disinfection. Genotoxic to body and sperm cells.</w:t>
      </w:r>
      <w:r w:rsidR="00160509">
        <w:rPr>
          <w:rFonts w:ascii="Arial" w:eastAsia="Times New Roman" w:hAnsi="Arial" w:cs="Arial"/>
          <w:sz w:val="24"/>
          <w:szCs w:val="24"/>
        </w:rPr>
        <w:br/>
      </w:r>
    </w:p>
    <w:p w14:paraId="59CA3E10"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 w:history="1">
        <w:r w:rsidR="001607BE" w:rsidRPr="00133253">
          <w:rPr>
            <w:rFonts w:ascii="Arial" w:eastAsia="Times New Roman" w:hAnsi="Arial" w:cs="Arial"/>
            <w:b/>
            <w:bCs/>
            <w:color w:val="0000FF"/>
            <w:sz w:val="24"/>
            <w:szCs w:val="24"/>
            <w:u w:val="single"/>
          </w:rPr>
          <w:t>ALIA-KLEIN 2014</w:t>
        </w:r>
      </w:hyperlink>
      <w:r w:rsidR="001607BE" w:rsidRPr="00133253">
        <w:rPr>
          <w:rFonts w:ascii="Arial" w:eastAsia="Times New Roman" w:hAnsi="Arial" w:cs="Arial"/>
          <w:b/>
          <w:bCs/>
          <w:sz w:val="24"/>
          <w:szCs w:val="24"/>
        </w:rPr>
        <w:br/>
        <w:t xml:space="preserve">Reactions to media violence: It's in the brain of the </w:t>
      </w:r>
      <w:proofErr w:type="gramStart"/>
      <w:r w:rsidR="001607BE" w:rsidRPr="00133253">
        <w:rPr>
          <w:rFonts w:ascii="Arial" w:eastAsia="Times New Roman" w:hAnsi="Arial" w:cs="Arial"/>
          <w:b/>
          <w:bCs/>
          <w:sz w:val="24"/>
          <w:szCs w:val="24"/>
        </w:rPr>
        <w:t>beholder</w:t>
      </w:r>
      <w:proofErr w:type="gramEnd"/>
      <w:r w:rsidR="001607BE" w:rsidRPr="00133253">
        <w:rPr>
          <w:rFonts w:ascii="Arial" w:eastAsia="Times New Roman" w:hAnsi="Arial" w:cs="Arial"/>
          <w:b/>
          <w:bCs/>
          <w:sz w:val="24"/>
          <w:szCs w:val="24"/>
        </w:rPr>
        <w:t xml:space="preserve"> </w:t>
      </w:r>
    </w:p>
    <w:p w14:paraId="2BC29274" w14:textId="3927959D"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133253">
        <w:rPr>
          <w:rFonts w:ascii="Arial" w:eastAsia="Times New Roman" w:hAnsi="Arial" w:cs="Arial"/>
          <w:sz w:val="24"/>
          <w:szCs w:val="24"/>
        </w:rPr>
        <w:t xml:space="preserve">Different response to violent media between aggressive and non-aggressive people. </w:t>
      </w:r>
      <w:r w:rsidR="00160509">
        <w:rPr>
          <w:rFonts w:ascii="Arial" w:eastAsia="Times New Roman" w:hAnsi="Arial" w:cs="Arial"/>
          <w:sz w:val="24"/>
          <w:szCs w:val="24"/>
        </w:rPr>
        <w:br/>
      </w:r>
    </w:p>
    <w:p w14:paraId="62792DDA"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 w:history="1">
        <w:r w:rsidR="001607BE" w:rsidRPr="00133253">
          <w:rPr>
            <w:rFonts w:ascii="Arial" w:eastAsia="Times New Roman" w:hAnsi="Arial" w:cs="Arial"/>
            <w:b/>
            <w:bCs/>
            <w:color w:val="0000FF"/>
            <w:sz w:val="24"/>
            <w:szCs w:val="24"/>
            <w:u w:val="single"/>
          </w:rPr>
          <w:t>ALLAN 2011</w:t>
        </w:r>
      </w:hyperlink>
      <w:r w:rsidR="001607BE" w:rsidRPr="00133253">
        <w:rPr>
          <w:rFonts w:ascii="Arial" w:eastAsia="Times New Roman" w:hAnsi="Arial" w:cs="Arial"/>
          <w:b/>
          <w:bCs/>
          <w:sz w:val="24"/>
          <w:szCs w:val="24"/>
        </w:rPr>
        <w:br/>
        <w:t>Diet and asthma: Nutrition implications from prevention to treatment.</w:t>
      </w:r>
    </w:p>
    <w:p w14:paraId="4D1BD036" w14:textId="0EC31727"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Asthma </w:t>
      </w:r>
      <w:proofErr w:type="gramStart"/>
      <w:r w:rsidRPr="00C7149E">
        <w:rPr>
          <w:rFonts w:ascii="Arial" w:eastAsia="Times New Roman" w:hAnsi="Arial" w:cs="Arial"/>
          <w:sz w:val="24"/>
          <w:szCs w:val="24"/>
        </w:rPr>
        <w:t>related</w:t>
      </w:r>
      <w:proofErr w:type="gramEnd"/>
      <w:r w:rsidRPr="00C7149E">
        <w:rPr>
          <w:rFonts w:ascii="Arial" w:eastAsia="Times New Roman" w:hAnsi="Arial" w:cs="Arial"/>
          <w:sz w:val="24"/>
          <w:szCs w:val="24"/>
        </w:rPr>
        <w:t xml:space="preserve"> to omega 3 - 6 ratio change, vitamin D deficiency, other antioxidants, before birth. </w:t>
      </w:r>
    </w:p>
    <w:p w14:paraId="41C0E60E" w14:textId="77777777" w:rsidR="00AA213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 w:history="1">
        <w:r w:rsidR="001607BE" w:rsidRPr="00133253">
          <w:rPr>
            <w:rFonts w:ascii="Arial" w:eastAsia="Times New Roman" w:hAnsi="Arial" w:cs="Arial"/>
            <w:b/>
            <w:bCs/>
            <w:color w:val="0000FF"/>
            <w:sz w:val="24"/>
            <w:szCs w:val="24"/>
            <w:u w:val="single"/>
          </w:rPr>
          <w:t>ALLAN 2014</w:t>
        </w:r>
      </w:hyperlink>
      <w:r w:rsidR="001607BE" w:rsidRPr="00133253">
        <w:rPr>
          <w:rFonts w:ascii="Arial" w:eastAsia="Times New Roman" w:hAnsi="Arial" w:cs="Arial"/>
          <w:b/>
          <w:bCs/>
          <w:sz w:val="24"/>
          <w:szCs w:val="24"/>
        </w:rPr>
        <w:br/>
        <w:t>Maternal vitamin D and E intakes during pregnancy are associated with asthma in children.</w:t>
      </w:r>
    </w:p>
    <w:p w14:paraId="2143DEC2" w14:textId="3EA3737D" w:rsidR="001607BE" w:rsidRPr="00855AB0" w:rsidRDefault="001607BE" w:rsidP="007400AA">
      <w:pPr>
        <w:numPr>
          <w:ilvl w:val="1"/>
          <w:numId w:val="16"/>
        </w:numPr>
        <w:spacing w:before="100" w:beforeAutospacing="1" w:after="120" w:line="240" w:lineRule="auto"/>
        <w:rPr>
          <w:rFonts w:ascii="Arial" w:eastAsia="Times New Roman" w:hAnsi="Arial" w:cs="Arial"/>
          <w:b/>
          <w:bCs/>
          <w:sz w:val="24"/>
          <w:szCs w:val="24"/>
        </w:rPr>
      </w:pPr>
      <w:r w:rsidRPr="00AA213E">
        <w:rPr>
          <w:rFonts w:ascii="Arial" w:eastAsia="Times New Roman" w:hAnsi="Arial" w:cs="Arial"/>
          <w:sz w:val="24"/>
          <w:szCs w:val="24"/>
        </w:rPr>
        <w:t xml:space="preserve">Low Vitamin D and E in </w:t>
      </w:r>
      <w:proofErr w:type="gramStart"/>
      <w:r w:rsidRPr="00AA213E">
        <w:rPr>
          <w:rFonts w:ascii="Arial" w:eastAsia="Times New Roman" w:hAnsi="Arial" w:cs="Arial"/>
          <w:sz w:val="24"/>
          <w:szCs w:val="24"/>
        </w:rPr>
        <w:t>mother</w:t>
      </w:r>
      <w:proofErr w:type="gramEnd"/>
      <w:r w:rsidRPr="00AA213E">
        <w:rPr>
          <w:rFonts w:ascii="Arial" w:eastAsia="Times New Roman" w:hAnsi="Arial" w:cs="Arial"/>
          <w:sz w:val="24"/>
          <w:szCs w:val="24"/>
        </w:rPr>
        <w:t xml:space="preserve"> increase asthma risk in children. </w:t>
      </w:r>
      <w:r w:rsidR="00160509">
        <w:rPr>
          <w:rFonts w:ascii="Arial" w:eastAsia="Times New Roman" w:hAnsi="Arial" w:cs="Arial"/>
          <w:sz w:val="24"/>
          <w:szCs w:val="24"/>
        </w:rPr>
        <w:br/>
      </w:r>
    </w:p>
    <w:p w14:paraId="43C58461"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4" w:history="1">
        <w:r w:rsidR="001607BE" w:rsidRPr="00133253">
          <w:rPr>
            <w:rFonts w:ascii="Arial" w:eastAsia="Times New Roman" w:hAnsi="Arial" w:cs="Arial"/>
            <w:b/>
            <w:bCs/>
            <w:color w:val="0000FF"/>
            <w:sz w:val="24"/>
            <w:szCs w:val="24"/>
            <w:u w:val="single"/>
          </w:rPr>
          <w:t>ALLEGAERT 2004</w:t>
        </w:r>
      </w:hyperlink>
      <w:r w:rsidR="001607BE" w:rsidRPr="00133253">
        <w:rPr>
          <w:rFonts w:ascii="Arial" w:eastAsia="Times New Roman" w:hAnsi="Arial" w:cs="Arial"/>
          <w:b/>
          <w:bCs/>
          <w:sz w:val="24"/>
          <w:szCs w:val="24"/>
        </w:rPr>
        <w:br/>
        <w:t xml:space="preserve">Pharmacokinetics of single dose intravenous propacetamol in neonates: effect of gestational age </w:t>
      </w:r>
    </w:p>
    <w:p w14:paraId="0B745728" w14:textId="77777777" w:rsidR="001607BE" w:rsidRPr="00C7149E"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Tylenol. Acetaminophen in newborn babies. </w:t>
      </w:r>
    </w:p>
    <w:p w14:paraId="09404BD0" w14:textId="77777777" w:rsidR="001607BE" w:rsidRPr="00C7149E"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Gestational age correlated with drug half-life in blood. Half-life was longer in preterm babies. </w:t>
      </w:r>
    </w:p>
    <w:p w14:paraId="2C42DF32" w14:textId="1F9258E1"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Belgium. </w:t>
      </w:r>
      <w:r w:rsidR="00160509">
        <w:rPr>
          <w:rFonts w:ascii="Arial" w:eastAsia="Times New Roman" w:hAnsi="Arial" w:cs="Arial"/>
          <w:sz w:val="24"/>
          <w:szCs w:val="24"/>
        </w:rPr>
        <w:br/>
      </w:r>
    </w:p>
    <w:p w14:paraId="1C794966"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 w:history="1">
        <w:r w:rsidR="001607BE" w:rsidRPr="00133253">
          <w:rPr>
            <w:rFonts w:ascii="Arial" w:eastAsia="Times New Roman" w:hAnsi="Arial" w:cs="Arial"/>
            <w:b/>
            <w:bCs/>
            <w:color w:val="0000FF"/>
            <w:sz w:val="24"/>
            <w:szCs w:val="24"/>
            <w:u w:val="single"/>
          </w:rPr>
          <w:t>ALLEN 1976</w:t>
        </w:r>
      </w:hyperlink>
      <w:r w:rsidR="001607BE" w:rsidRPr="00133253">
        <w:rPr>
          <w:rFonts w:ascii="Arial" w:eastAsia="Times New Roman" w:hAnsi="Arial" w:cs="Arial"/>
          <w:b/>
          <w:bCs/>
          <w:sz w:val="24"/>
          <w:szCs w:val="24"/>
        </w:rPr>
        <w:br/>
        <w:t>Family Studies in Hypersensitivity Pneumonitis</w:t>
      </w:r>
    </w:p>
    <w:p w14:paraId="78DB277A" w14:textId="5F399E0B"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Genetics, immune response, bird breeders. </w:t>
      </w:r>
      <w:r w:rsidRPr="00855AB0">
        <w:rPr>
          <w:rFonts w:ascii="Arial" w:eastAsia="Times New Roman" w:hAnsi="Arial" w:cs="Arial"/>
          <w:sz w:val="24"/>
          <w:szCs w:val="24"/>
        </w:rPr>
        <w:t xml:space="preserve">Australia. </w:t>
      </w:r>
      <w:r w:rsidR="00160509">
        <w:rPr>
          <w:rFonts w:ascii="Arial" w:eastAsia="Times New Roman" w:hAnsi="Arial" w:cs="Arial"/>
          <w:sz w:val="24"/>
          <w:szCs w:val="24"/>
        </w:rPr>
        <w:br/>
      </w:r>
    </w:p>
    <w:p w14:paraId="0A865C00"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 w:history="1">
        <w:r w:rsidR="001607BE" w:rsidRPr="00133253">
          <w:rPr>
            <w:rFonts w:ascii="Arial" w:eastAsia="Times New Roman" w:hAnsi="Arial" w:cs="Arial"/>
            <w:b/>
            <w:bCs/>
            <w:color w:val="0000FF"/>
            <w:sz w:val="24"/>
            <w:szCs w:val="24"/>
            <w:u w:val="single"/>
          </w:rPr>
          <w:t>ALLEN 1983</w:t>
        </w:r>
      </w:hyperlink>
      <w:r w:rsidR="001607BE" w:rsidRPr="00133253">
        <w:rPr>
          <w:rFonts w:ascii="Arial" w:eastAsia="Times New Roman" w:hAnsi="Arial" w:cs="Arial"/>
          <w:b/>
          <w:bCs/>
          <w:sz w:val="24"/>
          <w:szCs w:val="24"/>
        </w:rPr>
        <w:br/>
        <w:t xml:space="preserve">Monosodium glutamate induced asthma. </w:t>
      </w:r>
    </w:p>
    <w:p w14:paraId="694E2D49" w14:textId="4C687ABE"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MSG, single blind study. </w:t>
      </w:r>
      <w:r w:rsidRPr="00855AB0">
        <w:rPr>
          <w:rFonts w:ascii="Arial" w:eastAsia="Times New Roman" w:hAnsi="Arial" w:cs="Arial"/>
          <w:sz w:val="24"/>
          <w:szCs w:val="24"/>
        </w:rPr>
        <w:t xml:space="preserve">Australia. </w:t>
      </w:r>
      <w:r w:rsidR="00160509">
        <w:rPr>
          <w:rFonts w:ascii="Arial" w:eastAsia="Times New Roman" w:hAnsi="Arial" w:cs="Arial"/>
          <w:sz w:val="24"/>
          <w:szCs w:val="24"/>
        </w:rPr>
        <w:br/>
      </w:r>
    </w:p>
    <w:p w14:paraId="7657AF6E" w14:textId="2125E57C"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 w:history="1">
        <w:r w:rsidR="001607BE" w:rsidRPr="00133253">
          <w:rPr>
            <w:rFonts w:ascii="Arial" w:eastAsia="Times New Roman" w:hAnsi="Arial" w:cs="Arial"/>
            <w:b/>
            <w:bCs/>
            <w:color w:val="0000FF"/>
            <w:sz w:val="24"/>
            <w:szCs w:val="24"/>
            <w:u w:val="single"/>
          </w:rPr>
          <w:t>ALLEN 1984</w:t>
        </w:r>
      </w:hyperlink>
      <w:r w:rsidR="00133253">
        <w:rPr>
          <w:rFonts w:ascii="Arial" w:eastAsia="Times New Roman" w:hAnsi="Arial" w:cs="Arial"/>
          <w:b/>
          <w:bCs/>
          <w:color w:val="0000FF"/>
          <w:sz w:val="24"/>
          <w:szCs w:val="24"/>
          <w:u w:val="single"/>
        </w:rPr>
        <w:t xml:space="preserve">  </w:t>
      </w:r>
      <w:r w:rsidR="00133253">
        <w:rPr>
          <w:rFonts w:ascii="Arial" w:eastAsia="Times New Roman" w:hAnsi="Arial" w:cs="Arial"/>
          <w:color w:val="0000FF"/>
          <w:sz w:val="24"/>
          <w:szCs w:val="24"/>
          <w:u w:val="single"/>
        </w:rPr>
        <w:t>(Swain)</w:t>
      </w:r>
      <w:r w:rsidR="001607BE" w:rsidRPr="00133253">
        <w:rPr>
          <w:rFonts w:ascii="Arial" w:eastAsia="Times New Roman" w:hAnsi="Arial" w:cs="Arial"/>
          <w:b/>
          <w:bCs/>
          <w:sz w:val="24"/>
          <w:szCs w:val="24"/>
        </w:rPr>
        <w:br/>
        <w:t>Adverse Reactions to Foods</w:t>
      </w:r>
    </w:p>
    <w:p w14:paraId="34085B5A" w14:textId="4070EFBA"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Allergy, food intolerance, pharmacological, asthma, MSG, urticaria, hives, salicylate, food, glutamate, nitrates, sorbic acid, benzoic acid, benzoates, colorings, </w:t>
      </w:r>
      <w:proofErr w:type="spellStart"/>
      <w:r w:rsidRPr="00C7149E">
        <w:rPr>
          <w:rFonts w:ascii="Arial" w:eastAsia="Times New Roman" w:hAnsi="Arial" w:cs="Arial"/>
          <w:sz w:val="24"/>
          <w:szCs w:val="24"/>
        </w:rPr>
        <w:t>colourings</w:t>
      </w:r>
      <w:proofErr w:type="spellEnd"/>
      <w:r w:rsidRPr="00C7149E">
        <w:rPr>
          <w:rFonts w:ascii="Arial" w:eastAsia="Times New Roman" w:hAnsi="Arial" w:cs="Arial"/>
          <w:sz w:val="24"/>
          <w:szCs w:val="24"/>
        </w:rPr>
        <w:t xml:space="preserve">, dyes, </w:t>
      </w:r>
      <w:proofErr w:type="spellStart"/>
      <w:r w:rsidRPr="00C7149E">
        <w:rPr>
          <w:rFonts w:ascii="Arial" w:eastAsia="Times New Roman" w:hAnsi="Arial" w:cs="Arial"/>
          <w:sz w:val="24"/>
          <w:szCs w:val="24"/>
        </w:rPr>
        <w:t>sulphite</w:t>
      </w:r>
      <w:proofErr w:type="spellEnd"/>
      <w:r w:rsidRPr="00C7149E">
        <w:rPr>
          <w:rFonts w:ascii="Arial" w:eastAsia="Times New Roman" w:hAnsi="Arial" w:cs="Arial"/>
          <w:sz w:val="24"/>
          <w:szCs w:val="24"/>
        </w:rPr>
        <w:t>, sulfite, amines, questionnaire, diet at RPAH, Australia</w:t>
      </w:r>
      <w:r w:rsidR="003346EB">
        <w:rPr>
          <w:rFonts w:ascii="Arial" w:eastAsia="Times New Roman" w:hAnsi="Arial" w:cs="Arial"/>
          <w:sz w:val="24"/>
          <w:szCs w:val="24"/>
        </w:rPr>
        <w:t>.</w:t>
      </w:r>
      <w:r w:rsidR="00160509">
        <w:rPr>
          <w:rFonts w:ascii="Arial" w:eastAsia="Times New Roman" w:hAnsi="Arial" w:cs="Arial"/>
          <w:sz w:val="24"/>
          <w:szCs w:val="24"/>
        </w:rPr>
        <w:br/>
      </w:r>
    </w:p>
    <w:p w14:paraId="3FA55666"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8" w:history="1">
        <w:r w:rsidR="001607BE" w:rsidRPr="00133253">
          <w:rPr>
            <w:rFonts w:ascii="Arial" w:eastAsia="Times New Roman" w:hAnsi="Arial" w:cs="Arial"/>
            <w:b/>
            <w:bCs/>
            <w:color w:val="0000FF"/>
            <w:sz w:val="24"/>
            <w:szCs w:val="24"/>
            <w:u w:val="single"/>
          </w:rPr>
          <w:t>ALLEN 1990</w:t>
        </w:r>
      </w:hyperlink>
      <w:r w:rsidR="001607BE" w:rsidRPr="00133253">
        <w:rPr>
          <w:rFonts w:ascii="Arial" w:eastAsia="Times New Roman" w:hAnsi="Arial" w:cs="Arial"/>
          <w:b/>
          <w:bCs/>
          <w:sz w:val="24"/>
          <w:szCs w:val="24"/>
        </w:rPr>
        <w:br/>
        <w:t xml:space="preserve">Neurological deterioration in young adults with phenylketonuria </w:t>
      </w:r>
    </w:p>
    <w:p w14:paraId="554EDC86" w14:textId="47A98358"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PKU, problems with diet </w:t>
      </w:r>
      <w:r w:rsidR="00160509">
        <w:rPr>
          <w:rFonts w:ascii="Arial" w:eastAsia="Times New Roman" w:hAnsi="Arial" w:cs="Arial"/>
          <w:sz w:val="24"/>
          <w:szCs w:val="24"/>
        </w:rPr>
        <w:br/>
      </w:r>
    </w:p>
    <w:p w14:paraId="4D6EF651" w14:textId="7B49BE70"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 w:history="1">
        <w:r w:rsidR="001607BE" w:rsidRPr="00133253">
          <w:rPr>
            <w:rFonts w:ascii="Arial" w:eastAsia="Times New Roman" w:hAnsi="Arial" w:cs="Arial"/>
            <w:b/>
            <w:bCs/>
            <w:color w:val="0000FF"/>
            <w:sz w:val="24"/>
            <w:szCs w:val="24"/>
            <w:u w:val="single"/>
          </w:rPr>
          <w:t>ALLEN 1993</w:t>
        </w:r>
      </w:hyperlink>
      <w:r w:rsidR="001607BE" w:rsidRPr="00133253">
        <w:rPr>
          <w:rFonts w:ascii="Arial" w:eastAsia="Times New Roman" w:hAnsi="Arial" w:cs="Arial"/>
          <w:b/>
          <w:bCs/>
          <w:sz w:val="24"/>
          <w:szCs w:val="24"/>
        </w:rPr>
        <w:br/>
        <w:t xml:space="preserve">Effects of formaldehyde fumigation of housing on carotenoid pigmentation </w:t>
      </w:r>
      <w:proofErr w:type="gramStart"/>
      <w:r w:rsidR="001607BE" w:rsidRPr="00133253">
        <w:rPr>
          <w:rFonts w:ascii="Arial" w:eastAsia="Times New Roman" w:hAnsi="Arial" w:cs="Arial"/>
          <w:b/>
          <w:bCs/>
          <w:sz w:val="24"/>
          <w:szCs w:val="24"/>
        </w:rPr>
        <w:t>in</w:t>
      </w:r>
      <w:r w:rsidR="00133253">
        <w:rPr>
          <w:rFonts w:ascii="Arial" w:eastAsia="Times New Roman" w:hAnsi="Arial" w:cs="Arial"/>
          <w:b/>
          <w:bCs/>
          <w:sz w:val="24"/>
          <w:szCs w:val="24"/>
        </w:rPr>
        <w:t xml:space="preserve"> </w:t>
      </w:r>
      <w:r w:rsidR="001607BE" w:rsidRPr="00133253">
        <w:rPr>
          <w:rFonts w:ascii="Arial" w:eastAsia="Times New Roman" w:hAnsi="Arial" w:cs="Arial"/>
          <w:b/>
          <w:bCs/>
          <w:sz w:val="24"/>
          <w:szCs w:val="24"/>
        </w:rPr>
        <w:t xml:space="preserve"> three</w:t>
      </w:r>
      <w:proofErr w:type="gramEnd"/>
      <w:r w:rsidR="001607BE" w:rsidRPr="00133253">
        <w:rPr>
          <w:rFonts w:ascii="Arial" w:eastAsia="Times New Roman" w:hAnsi="Arial" w:cs="Arial"/>
          <w:b/>
          <w:bCs/>
          <w:sz w:val="24"/>
          <w:szCs w:val="24"/>
        </w:rPr>
        <w:t xml:space="preserve"> breeds of chickens. </w:t>
      </w:r>
    </w:p>
    <w:p w14:paraId="1346A36D" w14:textId="4D209977" w:rsidR="001607BE" w:rsidRPr="00855AB0" w:rsidRDefault="0013325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001607BE" w:rsidRPr="00C7149E">
        <w:rPr>
          <w:rFonts w:ascii="Arial" w:eastAsia="Times New Roman" w:hAnsi="Arial" w:cs="Arial"/>
          <w:sz w:val="24"/>
          <w:szCs w:val="24"/>
        </w:rPr>
        <w:t xml:space="preserve">hickens have more yellow skin (lutein) when housing fumigated. Is it the lack of microbes? Or the addition of formaldehyde? </w:t>
      </w:r>
      <w:r w:rsidR="00160509">
        <w:rPr>
          <w:rFonts w:ascii="Arial" w:eastAsia="Times New Roman" w:hAnsi="Arial" w:cs="Arial"/>
          <w:sz w:val="24"/>
          <w:szCs w:val="24"/>
        </w:rPr>
        <w:br/>
      </w:r>
    </w:p>
    <w:p w14:paraId="17F85641" w14:textId="7CC6A62D"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 w:history="1">
        <w:r w:rsidR="001607BE" w:rsidRPr="00133253">
          <w:rPr>
            <w:rFonts w:ascii="Arial" w:eastAsia="Times New Roman" w:hAnsi="Arial" w:cs="Arial"/>
            <w:b/>
            <w:bCs/>
            <w:color w:val="0000FF"/>
            <w:sz w:val="24"/>
            <w:szCs w:val="24"/>
            <w:u w:val="single"/>
          </w:rPr>
          <w:t>ALLEN 1999</w:t>
        </w:r>
      </w:hyperlink>
      <w:r w:rsidR="001607BE" w:rsidRPr="00133253">
        <w:rPr>
          <w:rFonts w:ascii="Arial" w:eastAsia="Times New Roman" w:hAnsi="Arial" w:cs="Arial"/>
          <w:b/>
          <w:bCs/>
          <w:sz w:val="24"/>
          <w:szCs w:val="24"/>
        </w:rPr>
        <w:br/>
        <w:t xml:space="preserve">Children and recurrent headaches: Assessment and treatment implications for school psychologists </w:t>
      </w:r>
    </w:p>
    <w:p w14:paraId="43FB0FFD" w14:textId="76AC438B" w:rsidR="001607BE" w:rsidRPr="00855AB0" w:rsidRDefault="001607B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Migraine, depression, school psychologist to help pain coping.</w:t>
      </w:r>
      <w:r w:rsidR="00160509">
        <w:rPr>
          <w:rFonts w:ascii="Arial" w:eastAsia="Times New Roman" w:hAnsi="Arial" w:cs="Arial"/>
          <w:sz w:val="24"/>
          <w:szCs w:val="24"/>
        </w:rPr>
        <w:br/>
      </w:r>
    </w:p>
    <w:p w14:paraId="11A1486F" w14:textId="77777777" w:rsidR="001607BE"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 w:history="1">
        <w:r w:rsidR="001607BE" w:rsidRPr="00133253">
          <w:rPr>
            <w:rFonts w:ascii="Arial" w:eastAsia="Times New Roman" w:hAnsi="Arial" w:cs="Arial"/>
            <w:b/>
            <w:bCs/>
            <w:color w:val="0000FF"/>
            <w:sz w:val="24"/>
            <w:szCs w:val="24"/>
            <w:u w:val="single"/>
          </w:rPr>
          <w:t>ALLEN 2005</w:t>
        </w:r>
      </w:hyperlink>
      <w:r w:rsidR="001607BE" w:rsidRPr="00133253">
        <w:rPr>
          <w:rFonts w:ascii="Arial" w:eastAsia="Times New Roman" w:hAnsi="Arial" w:cs="Arial"/>
          <w:b/>
          <w:bCs/>
          <w:sz w:val="24"/>
          <w:szCs w:val="24"/>
        </w:rPr>
        <w:br/>
        <w:t xml:space="preserve">Antibodies to peripheral nerve myelin proteins in chronic inflammatory demyelinating polyradiculoneuropathy </w:t>
      </w:r>
    </w:p>
    <w:p w14:paraId="4BB33D47" w14:textId="49A8191E" w:rsidR="001607BE" w:rsidRPr="00855AB0" w:rsidRDefault="00133253" w:rsidP="007400AA">
      <w:pPr>
        <w:numPr>
          <w:ilvl w:val="1"/>
          <w:numId w:val="16"/>
        </w:numPr>
        <w:spacing w:before="100" w:beforeAutospacing="1" w:after="120" w:line="240" w:lineRule="auto"/>
        <w:rPr>
          <w:rFonts w:ascii="Arial" w:eastAsia="Times New Roman" w:hAnsi="Arial" w:cs="Arial"/>
          <w:sz w:val="24"/>
          <w:szCs w:val="24"/>
        </w:rPr>
      </w:pPr>
      <w:proofErr w:type="gramStart"/>
      <w:r w:rsidRPr="00133253">
        <w:rPr>
          <w:rFonts w:ascii="Arial" w:eastAsia="Times New Roman" w:hAnsi="Arial" w:cs="Arial"/>
          <w:sz w:val="24"/>
          <w:szCs w:val="24"/>
        </w:rPr>
        <w:t>S</w:t>
      </w:r>
      <w:r w:rsidR="001607BE" w:rsidRPr="00133253">
        <w:rPr>
          <w:rFonts w:ascii="Arial" w:eastAsia="Times New Roman" w:hAnsi="Arial" w:cs="Arial"/>
          <w:sz w:val="24"/>
          <w:szCs w:val="24"/>
        </w:rPr>
        <w:t>imilar to</w:t>
      </w:r>
      <w:proofErr w:type="gramEnd"/>
      <w:r w:rsidR="001607BE" w:rsidRPr="00133253">
        <w:rPr>
          <w:rFonts w:ascii="Arial" w:eastAsia="Times New Roman" w:hAnsi="Arial" w:cs="Arial"/>
          <w:sz w:val="24"/>
          <w:szCs w:val="24"/>
        </w:rPr>
        <w:t xml:space="preserve"> Guillain-Barre Syndrome, GBS, autoimmune.</w:t>
      </w:r>
      <w:r w:rsidRPr="00133253">
        <w:rPr>
          <w:rFonts w:ascii="Arial" w:eastAsia="Times New Roman" w:hAnsi="Arial" w:cs="Arial"/>
          <w:sz w:val="24"/>
          <w:szCs w:val="24"/>
        </w:rPr>
        <w:t xml:space="preserve">  </w:t>
      </w:r>
      <w:r w:rsidR="001607BE" w:rsidRPr="00133253">
        <w:rPr>
          <w:rFonts w:ascii="Arial" w:eastAsia="Times New Roman" w:hAnsi="Arial" w:cs="Arial"/>
          <w:sz w:val="24"/>
          <w:szCs w:val="24"/>
        </w:rPr>
        <w:t xml:space="preserve">UK. </w:t>
      </w:r>
      <w:r w:rsidR="00160509">
        <w:rPr>
          <w:rFonts w:ascii="Arial" w:eastAsia="Times New Roman" w:hAnsi="Arial" w:cs="Arial"/>
          <w:sz w:val="24"/>
          <w:szCs w:val="24"/>
        </w:rPr>
        <w:br/>
      </w:r>
    </w:p>
    <w:p w14:paraId="0847F387" w14:textId="08991A08" w:rsidR="00133253" w:rsidRPr="00855A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2" w:history="1">
        <w:r w:rsidR="001607BE" w:rsidRPr="00133253">
          <w:rPr>
            <w:rFonts w:ascii="Arial" w:eastAsia="Times New Roman" w:hAnsi="Arial" w:cs="Arial"/>
            <w:b/>
            <w:bCs/>
            <w:color w:val="0000FF"/>
            <w:sz w:val="24"/>
            <w:szCs w:val="24"/>
            <w:u w:val="single"/>
          </w:rPr>
          <w:t>ALLEN 2010</w:t>
        </w:r>
      </w:hyperlink>
      <w:r w:rsidR="001607BE" w:rsidRPr="00133253">
        <w:rPr>
          <w:rFonts w:ascii="Arial" w:eastAsia="Times New Roman" w:hAnsi="Arial" w:cs="Arial"/>
          <w:b/>
          <w:bCs/>
          <w:sz w:val="24"/>
          <w:szCs w:val="24"/>
        </w:rPr>
        <w:br/>
        <w:t xml:space="preserve">Role of Hyperparathyroidism in the Management of Depression and Anxiety </w:t>
      </w:r>
      <w:r w:rsidR="00855AB0">
        <w:rPr>
          <w:rFonts w:ascii="Arial" w:eastAsia="Times New Roman" w:hAnsi="Arial" w:cs="Arial"/>
          <w:b/>
          <w:bCs/>
          <w:sz w:val="24"/>
          <w:szCs w:val="24"/>
        </w:rPr>
        <w:br/>
      </w:r>
    </w:p>
    <w:p w14:paraId="69C946E6" w14:textId="77777777" w:rsidR="00133253"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 w:history="1">
        <w:r w:rsidR="00133253" w:rsidRPr="00133253">
          <w:rPr>
            <w:rFonts w:ascii="Arial" w:eastAsia="Times New Roman" w:hAnsi="Arial" w:cs="Arial"/>
            <w:b/>
            <w:bCs/>
            <w:color w:val="0000FF"/>
            <w:sz w:val="24"/>
            <w:szCs w:val="24"/>
            <w:u w:val="single"/>
          </w:rPr>
          <w:t>ALLINGTON-SMITH 2006</w:t>
        </w:r>
      </w:hyperlink>
      <w:r w:rsidR="00133253" w:rsidRPr="00133253">
        <w:rPr>
          <w:rFonts w:ascii="Arial" w:eastAsia="Times New Roman" w:hAnsi="Arial" w:cs="Arial"/>
          <w:b/>
          <w:bCs/>
          <w:sz w:val="24"/>
          <w:szCs w:val="24"/>
        </w:rPr>
        <w:br/>
        <w:t xml:space="preserve">Mental health of children with learning disabilities </w:t>
      </w:r>
    </w:p>
    <w:p w14:paraId="69B1C217" w14:textId="77777777" w:rsidR="00133253" w:rsidRPr="00C7149E" w:rsidRDefault="0013325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QUOTE: "Parents themselves often impose a particular diet in an attempt to improve the </w:t>
      </w:r>
      <w:proofErr w:type="spellStart"/>
      <w:r w:rsidRPr="00C7149E">
        <w:rPr>
          <w:rFonts w:ascii="Arial" w:eastAsia="Times New Roman" w:hAnsi="Arial" w:cs="Arial"/>
          <w:sz w:val="24"/>
          <w:szCs w:val="24"/>
        </w:rPr>
        <w:t>behavioural</w:t>
      </w:r>
      <w:proofErr w:type="spellEnd"/>
      <w:r w:rsidRPr="00C7149E">
        <w:rPr>
          <w:rFonts w:ascii="Arial" w:eastAsia="Times New Roman" w:hAnsi="Arial" w:cs="Arial"/>
          <w:sz w:val="24"/>
          <w:szCs w:val="24"/>
        </w:rPr>
        <w:t xml:space="preserve"> problems of children with autistic-spectrum disorders. Exclusion diets (particularly gluten and casein) and supplements such as fish oils and vitamin B6 are common. The possible benefits of these dietary manipulations have yet to be rigorously evaluated." </w:t>
      </w:r>
    </w:p>
    <w:p w14:paraId="636FD2B5" w14:textId="50D863D9" w:rsidR="00133253" w:rsidRDefault="0013325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Behavior, Sleep, ADHD, Self-Talk, Psychosis, Autism, Medications </w:t>
      </w:r>
      <w:r w:rsidR="00160509">
        <w:rPr>
          <w:rFonts w:ascii="Arial" w:eastAsia="Times New Roman" w:hAnsi="Arial" w:cs="Arial"/>
          <w:sz w:val="24"/>
          <w:szCs w:val="24"/>
        </w:rPr>
        <w:br/>
      </w:r>
    </w:p>
    <w:p w14:paraId="78C00EEB" w14:textId="7821BDC3" w:rsidR="00AA213E" w:rsidRPr="00855A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 w:history="1">
        <w:r w:rsidR="00133253" w:rsidRPr="00133253">
          <w:rPr>
            <w:rFonts w:ascii="Arial" w:eastAsia="Times New Roman" w:hAnsi="Arial" w:cs="Arial"/>
            <w:b/>
            <w:bCs/>
            <w:color w:val="0000FF"/>
            <w:sz w:val="24"/>
            <w:szCs w:val="24"/>
            <w:u w:val="single"/>
          </w:rPr>
          <w:t>ALLOWAY 2010</w:t>
        </w:r>
      </w:hyperlink>
      <w:r w:rsidR="00133253" w:rsidRPr="00133253">
        <w:rPr>
          <w:rFonts w:ascii="Arial" w:eastAsia="Times New Roman" w:hAnsi="Arial" w:cs="Arial"/>
          <w:b/>
          <w:bCs/>
          <w:sz w:val="24"/>
          <w:szCs w:val="24"/>
        </w:rPr>
        <w:br/>
        <w:t xml:space="preserve">The Prevalence of ADHD-Like Symptoms in a Community Sample - UK </w:t>
      </w:r>
      <w:r w:rsidR="00855AB0">
        <w:rPr>
          <w:rFonts w:ascii="Arial" w:eastAsia="Times New Roman" w:hAnsi="Arial" w:cs="Arial"/>
          <w:b/>
          <w:bCs/>
          <w:sz w:val="24"/>
          <w:szCs w:val="24"/>
        </w:rPr>
        <w:br/>
      </w:r>
    </w:p>
    <w:p w14:paraId="297FBA24" w14:textId="77777777" w:rsidR="00133253"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 w:history="1">
        <w:r w:rsidR="00133253" w:rsidRPr="00133253">
          <w:rPr>
            <w:rFonts w:ascii="Arial" w:eastAsia="Times New Roman" w:hAnsi="Arial" w:cs="Arial"/>
            <w:b/>
            <w:bCs/>
            <w:color w:val="0000FF"/>
            <w:sz w:val="24"/>
            <w:szCs w:val="24"/>
            <w:u w:val="single"/>
          </w:rPr>
          <w:t>ALLURA RED (Red 40, E-129)</w:t>
        </w:r>
      </w:hyperlink>
    </w:p>
    <w:p w14:paraId="4D4F1CAA" w14:textId="187B4E68" w:rsidR="00133253" w:rsidRPr="00855AB0" w:rsidRDefault="0013325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 History, monograph, date estimate: after 2007 </w:t>
      </w:r>
      <w:r w:rsidR="00160509">
        <w:rPr>
          <w:rFonts w:ascii="Arial" w:eastAsia="Times New Roman" w:hAnsi="Arial" w:cs="Arial"/>
          <w:sz w:val="24"/>
          <w:szCs w:val="24"/>
        </w:rPr>
        <w:br/>
      </w:r>
    </w:p>
    <w:p w14:paraId="6F0B7F72" w14:textId="625C6ADC" w:rsidR="00133253"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 w:history="1">
        <w:r w:rsidR="00133253" w:rsidRPr="00133253">
          <w:rPr>
            <w:rFonts w:ascii="Arial" w:eastAsia="Times New Roman" w:hAnsi="Arial" w:cs="Arial"/>
            <w:b/>
            <w:bCs/>
            <w:color w:val="0000FF"/>
            <w:sz w:val="24"/>
            <w:szCs w:val="24"/>
            <w:u w:val="single"/>
          </w:rPr>
          <w:t>AL-NAJI 2016</w:t>
        </w:r>
      </w:hyperlink>
      <w:r w:rsidR="00133253" w:rsidRPr="00133253">
        <w:rPr>
          <w:rFonts w:ascii="Arial" w:eastAsia="Times New Roman" w:hAnsi="Arial" w:cs="Arial"/>
          <w:b/>
          <w:bCs/>
          <w:sz w:val="24"/>
          <w:szCs w:val="24"/>
        </w:rPr>
        <w:br/>
        <w:t xml:space="preserve">Real Time </w:t>
      </w:r>
      <w:proofErr w:type="spellStart"/>
      <w:r w:rsidR="00133253" w:rsidRPr="00133253">
        <w:rPr>
          <w:rFonts w:ascii="Arial" w:eastAsia="Times New Roman" w:hAnsi="Arial" w:cs="Arial"/>
          <w:b/>
          <w:bCs/>
          <w:sz w:val="24"/>
          <w:szCs w:val="24"/>
        </w:rPr>
        <w:t>Apnoea</w:t>
      </w:r>
      <w:proofErr w:type="spellEnd"/>
      <w:r w:rsidR="00133253" w:rsidRPr="00133253">
        <w:rPr>
          <w:rFonts w:ascii="Arial" w:eastAsia="Times New Roman" w:hAnsi="Arial" w:cs="Arial"/>
          <w:b/>
          <w:bCs/>
          <w:sz w:val="24"/>
          <w:szCs w:val="24"/>
        </w:rPr>
        <w:t xml:space="preserve"> Monitoring of Children Using the Microsoft Kinect Sensor: </w:t>
      </w:r>
      <w:r w:rsidR="00133253">
        <w:rPr>
          <w:rFonts w:ascii="Arial" w:eastAsia="Times New Roman" w:hAnsi="Arial" w:cs="Arial"/>
          <w:b/>
          <w:bCs/>
          <w:sz w:val="24"/>
          <w:szCs w:val="24"/>
        </w:rPr>
        <w:t xml:space="preserve">  </w:t>
      </w:r>
      <w:r w:rsidR="00133253" w:rsidRPr="00133253">
        <w:rPr>
          <w:rFonts w:ascii="Arial" w:eastAsia="Times New Roman" w:hAnsi="Arial" w:cs="Arial"/>
          <w:b/>
          <w:bCs/>
          <w:sz w:val="24"/>
          <w:szCs w:val="24"/>
        </w:rPr>
        <w:t xml:space="preserve">A Pilot Study </w:t>
      </w:r>
    </w:p>
    <w:p w14:paraId="62071AF9" w14:textId="4D7BA5B3" w:rsidR="00C65A60" w:rsidRPr="00814342" w:rsidRDefault="00133253" w:rsidP="00814342">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Proposed accurate, safe, easy non-contact home sleep monitoring system. </w:t>
      </w:r>
      <w:r>
        <w:rPr>
          <w:rFonts w:ascii="Arial" w:eastAsia="Times New Roman" w:hAnsi="Arial" w:cs="Arial"/>
          <w:sz w:val="24"/>
          <w:szCs w:val="24"/>
        </w:rPr>
        <w:t xml:space="preserve"> </w:t>
      </w:r>
      <w:r w:rsidRPr="00C7149E">
        <w:rPr>
          <w:rFonts w:ascii="Arial" w:eastAsia="Times New Roman" w:hAnsi="Arial" w:cs="Arial"/>
          <w:sz w:val="24"/>
          <w:szCs w:val="24"/>
        </w:rPr>
        <w:t>Australia</w:t>
      </w:r>
      <w:r w:rsidR="003346EB">
        <w:rPr>
          <w:rFonts w:ascii="Arial" w:eastAsia="Times New Roman" w:hAnsi="Arial" w:cs="Arial"/>
          <w:sz w:val="24"/>
          <w:szCs w:val="24"/>
        </w:rPr>
        <w:t>.</w:t>
      </w:r>
      <w:r w:rsidR="00160509">
        <w:rPr>
          <w:rFonts w:ascii="Arial" w:eastAsia="Times New Roman" w:hAnsi="Arial" w:cs="Arial"/>
          <w:sz w:val="24"/>
          <w:szCs w:val="24"/>
        </w:rPr>
        <w:br/>
      </w:r>
    </w:p>
    <w:p w14:paraId="736C5ADE" w14:textId="77777777" w:rsidR="00133253" w:rsidRPr="001332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 w:history="1">
        <w:r w:rsidR="00133253" w:rsidRPr="00133253">
          <w:rPr>
            <w:rFonts w:ascii="Arial" w:eastAsia="Times New Roman" w:hAnsi="Arial" w:cs="Arial"/>
            <w:b/>
            <w:bCs/>
            <w:color w:val="0000FF"/>
            <w:sz w:val="24"/>
            <w:szCs w:val="24"/>
            <w:u w:val="single"/>
          </w:rPr>
          <w:t>AL-NESF 2014</w:t>
        </w:r>
      </w:hyperlink>
      <w:r w:rsidR="00133253" w:rsidRPr="00133253">
        <w:rPr>
          <w:rFonts w:ascii="Arial" w:eastAsia="Times New Roman" w:hAnsi="Arial" w:cs="Arial"/>
          <w:b/>
          <w:bCs/>
          <w:sz w:val="24"/>
          <w:szCs w:val="24"/>
        </w:rPr>
        <w:br/>
        <w:t xml:space="preserve">Complex regional pain syndrome type I following tetanus toxoid </w:t>
      </w:r>
      <w:proofErr w:type="gramStart"/>
      <w:r w:rsidR="00133253" w:rsidRPr="00133253">
        <w:rPr>
          <w:rFonts w:ascii="Arial" w:eastAsia="Times New Roman" w:hAnsi="Arial" w:cs="Arial"/>
          <w:b/>
          <w:bCs/>
          <w:sz w:val="24"/>
          <w:szCs w:val="24"/>
        </w:rPr>
        <w:t>injection</w:t>
      </w:r>
      <w:proofErr w:type="gramEnd"/>
      <w:r w:rsidR="00133253" w:rsidRPr="00133253">
        <w:rPr>
          <w:rFonts w:ascii="Arial" w:eastAsia="Times New Roman" w:hAnsi="Arial" w:cs="Arial"/>
          <w:b/>
          <w:bCs/>
          <w:sz w:val="24"/>
          <w:szCs w:val="24"/>
        </w:rPr>
        <w:t xml:space="preserve"> </w:t>
      </w:r>
    </w:p>
    <w:p w14:paraId="39A2821C" w14:textId="1B90AD87" w:rsidR="00133253" w:rsidRPr="00855AB0" w:rsidRDefault="0013325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Case study. S</w:t>
      </w:r>
      <w:r w:rsidRPr="00C7149E">
        <w:rPr>
          <w:rFonts w:ascii="Arial" w:eastAsia="Times New Roman" w:hAnsi="Arial" w:cs="Arial"/>
          <w:sz w:val="24"/>
          <w:szCs w:val="24"/>
        </w:rPr>
        <w:t xml:space="preserve">uggests immune response to the vaccine. </w:t>
      </w:r>
      <w:r>
        <w:rPr>
          <w:rFonts w:ascii="Arial" w:eastAsia="Times New Roman" w:hAnsi="Arial" w:cs="Arial"/>
          <w:sz w:val="24"/>
          <w:szCs w:val="24"/>
        </w:rPr>
        <w:t>The pain &amp; contractures started 16 hours after the vaccination.</w:t>
      </w:r>
      <w:r w:rsidR="00160509">
        <w:rPr>
          <w:rFonts w:ascii="Arial" w:eastAsia="Times New Roman" w:hAnsi="Arial" w:cs="Arial"/>
          <w:sz w:val="24"/>
          <w:szCs w:val="24"/>
        </w:rPr>
        <w:br/>
      </w:r>
    </w:p>
    <w:p w14:paraId="0F368148" w14:textId="57FAE98B" w:rsidR="00522993" w:rsidRPr="00855A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 w:history="1">
        <w:r w:rsidR="00133253" w:rsidRPr="00133253">
          <w:rPr>
            <w:rFonts w:ascii="Arial" w:eastAsia="Times New Roman" w:hAnsi="Arial" w:cs="Arial"/>
            <w:b/>
            <w:bCs/>
            <w:color w:val="0000FF"/>
            <w:sz w:val="24"/>
            <w:szCs w:val="24"/>
            <w:u w:val="single"/>
          </w:rPr>
          <w:t>ALOMIRAH 2010</w:t>
        </w:r>
      </w:hyperlink>
      <w:r w:rsidR="00133253" w:rsidRPr="00133253">
        <w:rPr>
          <w:rFonts w:ascii="Arial" w:eastAsia="Times New Roman" w:hAnsi="Arial" w:cs="Arial"/>
          <w:b/>
          <w:bCs/>
          <w:sz w:val="24"/>
          <w:szCs w:val="24"/>
        </w:rPr>
        <w:br/>
        <w:t xml:space="preserve">The Dietary Exposure Assessment to Selected Food Additives and Contaminants for the GCC Countries Population </w:t>
      </w:r>
      <w:r w:rsidR="00855AB0">
        <w:rPr>
          <w:rFonts w:ascii="Arial" w:eastAsia="Times New Roman" w:hAnsi="Arial" w:cs="Arial"/>
          <w:b/>
          <w:bCs/>
          <w:sz w:val="24"/>
          <w:szCs w:val="24"/>
        </w:rPr>
        <w:br/>
      </w:r>
    </w:p>
    <w:p w14:paraId="0D9C0876"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9" w:history="1">
        <w:r w:rsidR="00522993" w:rsidRPr="00522993">
          <w:rPr>
            <w:rFonts w:ascii="Arial" w:eastAsia="Times New Roman" w:hAnsi="Arial" w:cs="Arial"/>
            <w:b/>
            <w:bCs/>
            <w:color w:val="0000FF"/>
            <w:sz w:val="24"/>
            <w:szCs w:val="24"/>
            <w:u w:val="single"/>
          </w:rPr>
          <w:t>ALONI 2015</w:t>
        </w:r>
      </w:hyperlink>
      <w:r w:rsidR="00522993" w:rsidRPr="00522993">
        <w:rPr>
          <w:rFonts w:ascii="Arial" w:eastAsia="Times New Roman" w:hAnsi="Arial" w:cs="Arial"/>
          <w:b/>
          <w:bCs/>
          <w:sz w:val="24"/>
          <w:szCs w:val="24"/>
        </w:rPr>
        <w:br/>
        <w:t xml:space="preserve">Is pica under-reported in children with sickle cell disease? </w:t>
      </w:r>
      <w:r w:rsidR="00522993" w:rsidRPr="00522993">
        <w:rPr>
          <w:rFonts w:ascii="Arial" w:eastAsia="Times New Roman" w:hAnsi="Arial" w:cs="Arial"/>
          <w:b/>
          <w:bCs/>
          <w:sz w:val="24"/>
          <w:szCs w:val="24"/>
        </w:rPr>
        <w:br/>
        <w:t xml:space="preserve">A pilot study in a Belgian cohort. </w:t>
      </w:r>
    </w:p>
    <w:p w14:paraId="181B6892" w14:textId="185DE44B"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Y</w:t>
      </w:r>
      <w:r w:rsidRPr="00C7149E">
        <w:rPr>
          <w:rFonts w:ascii="Arial" w:eastAsia="Times New Roman" w:hAnsi="Arial" w:cs="Arial"/>
          <w:sz w:val="24"/>
          <w:szCs w:val="24"/>
        </w:rPr>
        <w:t>ounger, more anemic children.</w:t>
      </w:r>
      <w:r w:rsidR="00855AB0">
        <w:rPr>
          <w:rFonts w:ascii="Arial" w:eastAsia="Times New Roman" w:hAnsi="Arial" w:cs="Arial"/>
          <w:sz w:val="24"/>
          <w:szCs w:val="24"/>
        </w:rPr>
        <w:t xml:space="preserve">  </w:t>
      </w:r>
      <w:r w:rsidRPr="00855AB0">
        <w:rPr>
          <w:rFonts w:ascii="Arial" w:eastAsia="Times New Roman" w:hAnsi="Arial" w:cs="Arial"/>
          <w:sz w:val="24"/>
          <w:szCs w:val="24"/>
        </w:rPr>
        <w:t xml:space="preserve">Democratic Republic of Congo. </w:t>
      </w:r>
      <w:r w:rsidR="00160509">
        <w:rPr>
          <w:rFonts w:ascii="Arial" w:eastAsia="Times New Roman" w:hAnsi="Arial" w:cs="Arial"/>
          <w:sz w:val="24"/>
          <w:szCs w:val="24"/>
        </w:rPr>
        <w:br/>
      </w:r>
    </w:p>
    <w:p w14:paraId="5E7B7181" w14:textId="71CE3A46" w:rsidR="00522993" w:rsidRPr="00855A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 w:history="1">
        <w:r w:rsidR="00522993" w:rsidRPr="00522993">
          <w:rPr>
            <w:rFonts w:ascii="Arial" w:eastAsia="Times New Roman" w:hAnsi="Arial" w:cs="Arial"/>
            <w:b/>
            <w:bCs/>
            <w:color w:val="0000FF"/>
            <w:sz w:val="24"/>
            <w:szCs w:val="24"/>
            <w:u w:val="single"/>
          </w:rPr>
          <w:t>ALPAY 2010</w:t>
        </w:r>
      </w:hyperlink>
      <w:r w:rsidR="00522993" w:rsidRPr="00522993">
        <w:rPr>
          <w:rFonts w:ascii="Arial" w:eastAsia="Times New Roman" w:hAnsi="Arial" w:cs="Arial"/>
          <w:b/>
          <w:bCs/>
          <w:sz w:val="24"/>
          <w:szCs w:val="24"/>
        </w:rPr>
        <w:br/>
        <w:t xml:space="preserve">Diet restriction in migraine, based on IgG against foods: A clinical double-blind, </w:t>
      </w:r>
      <w:proofErr w:type="spellStart"/>
      <w:r w:rsidR="00522993" w:rsidRPr="00522993">
        <w:rPr>
          <w:rFonts w:ascii="Arial" w:eastAsia="Times New Roman" w:hAnsi="Arial" w:cs="Arial"/>
          <w:b/>
          <w:bCs/>
          <w:sz w:val="24"/>
          <w:szCs w:val="24"/>
        </w:rPr>
        <w:t>randomised</w:t>
      </w:r>
      <w:proofErr w:type="spellEnd"/>
      <w:r w:rsidR="00522993" w:rsidRPr="00522993">
        <w:rPr>
          <w:rFonts w:ascii="Arial" w:eastAsia="Times New Roman" w:hAnsi="Arial" w:cs="Arial"/>
          <w:b/>
          <w:bCs/>
          <w:sz w:val="24"/>
          <w:szCs w:val="24"/>
        </w:rPr>
        <w:t xml:space="preserve">, cross-over trial </w:t>
      </w:r>
      <w:r w:rsidR="00855AB0">
        <w:rPr>
          <w:rFonts w:ascii="Arial" w:eastAsia="Times New Roman" w:hAnsi="Arial" w:cs="Arial"/>
          <w:b/>
          <w:bCs/>
          <w:sz w:val="24"/>
          <w:szCs w:val="24"/>
        </w:rPr>
        <w:br/>
      </w:r>
    </w:p>
    <w:p w14:paraId="40BE5687"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 w:history="1">
        <w:r w:rsidR="00522993" w:rsidRPr="00522993">
          <w:rPr>
            <w:rFonts w:ascii="Arial" w:eastAsia="Times New Roman" w:hAnsi="Arial" w:cs="Arial"/>
            <w:b/>
            <w:bCs/>
            <w:color w:val="0000FF"/>
            <w:sz w:val="24"/>
            <w:szCs w:val="24"/>
            <w:u w:val="single"/>
          </w:rPr>
          <w:t>ALQAHTANI 2010</w:t>
        </w:r>
      </w:hyperlink>
      <w:r w:rsidR="00522993" w:rsidRPr="00522993">
        <w:rPr>
          <w:rFonts w:ascii="Arial" w:eastAsia="Times New Roman" w:hAnsi="Arial" w:cs="Arial"/>
          <w:b/>
          <w:bCs/>
          <w:sz w:val="24"/>
          <w:szCs w:val="24"/>
        </w:rPr>
        <w:br/>
        <w:t>The Comorbidity of ADHD in the General Population of Saudi Arabian School-Age Children</w:t>
      </w:r>
    </w:p>
    <w:p w14:paraId="610A4BC3" w14:textId="650BD953" w:rsidR="00522993" w:rsidRPr="00C7149E"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Oppositional-Defiant Disorder, ODD, Conduct Disorder, CD, Anxiety, Depression</w:t>
      </w:r>
      <w:r w:rsidR="003346EB">
        <w:rPr>
          <w:rFonts w:ascii="Arial" w:eastAsia="Times New Roman" w:hAnsi="Arial" w:cs="Arial"/>
          <w:sz w:val="24"/>
          <w:szCs w:val="24"/>
        </w:rPr>
        <w:t>.</w:t>
      </w:r>
      <w:r w:rsidR="00160509">
        <w:rPr>
          <w:rFonts w:ascii="Arial" w:eastAsia="Times New Roman" w:hAnsi="Arial" w:cs="Arial"/>
          <w:sz w:val="24"/>
          <w:szCs w:val="24"/>
        </w:rPr>
        <w:br/>
      </w:r>
    </w:p>
    <w:p w14:paraId="7A9D2EB4" w14:textId="525DB1ED"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2" w:history="1">
        <w:r w:rsidR="00522993" w:rsidRPr="00522993">
          <w:rPr>
            <w:rFonts w:ascii="Arial" w:eastAsia="Times New Roman" w:hAnsi="Arial" w:cs="Arial"/>
            <w:b/>
            <w:bCs/>
            <w:color w:val="0000FF"/>
            <w:sz w:val="24"/>
            <w:szCs w:val="24"/>
            <w:u w:val="single"/>
          </w:rPr>
          <w:t>ALS 2015</w:t>
        </w:r>
      </w:hyperlink>
      <w:r w:rsidR="00522993" w:rsidRPr="00522993">
        <w:rPr>
          <w:rFonts w:ascii="Arial" w:eastAsia="Times New Roman" w:hAnsi="Arial" w:cs="Arial"/>
          <w:b/>
          <w:bCs/>
          <w:sz w:val="24"/>
          <w:szCs w:val="24"/>
        </w:rPr>
        <w:br/>
        <w:t>ALS</w:t>
      </w:r>
      <w:r w:rsidR="00160509">
        <w:rPr>
          <w:rFonts w:ascii="Arial" w:eastAsia="Times New Roman" w:hAnsi="Arial" w:cs="Arial"/>
          <w:b/>
          <w:bCs/>
          <w:sz w:val="24"/>
          <w:szCs w:val="24"/>
        </w:rPr>
        <w:t xml:space="preserve"> </w:t>
      </w:r>
      <w:r w:rsidR="00522993" w:rsidRPr="00522993">
        <w:rPr>
          <w:rFonts w:ascii="Arial" w:eastAsia="Times New Roman" w:hAnsi="Arial" w:cs="Arial"/>
          <w:b/>
          <w:bCs/>
          <w:sz w:val="24"/>
          <w:szCs w:val="24"/>
        </w:rPr>
        <w:t xml:space="preserve">Untangled No. 8: Low dose naltrexone for ALS </w:t>
      </w:r>
    </w:p>
    <w:p w14:paraId="08AAFB3B" w14:textId="06144312"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522993">
        <w:rPr>
          <w:rFonts w:ascii="Arial" w:hAnsi="Arial" w:cs="Arial"/>
          <w:sz w:val="24"/>
          <w:szCs w:val="24"/>
        </w:rPr>
        <w:t xml:space="preserve">Amyotrophic Lateral </w:t>
      </w:r>
      <w:proofErr w:type="gramStart"/>
      <w:r w:rsidRPr="00522993">
        <w:rPr>
          <w:rFonts w:ascii="Arial" w:hAnsi="Arial" w:cs="Arial"/>
          <w:sz w:val="24"/>
          <w:szCs w:val="24"/>
        </w:rPr>
        <w:t>Sclerosis</w:t>
      </w:r>
      <w:r w:rsidR="00855AB0">
        <w:rPr>
          <w:rFonts w:ascii="Arial" w:eastAsia="Times New Roman" w:hAnsi="Arial" w:cs="Arial"/>
          <w:sz w:val="24"/>
          <w:szCs w:val="24"/>
        </w:rPr>
        <w:t xml:space="preserve">  </w:t>
      </w:r>
      <w:r w:rsidRPr="00855AB0">
        <w:rPr>
          <w:rFonts w:ascii="Arial" w:eastAsia="Times New Roman" w:hAnsi="Arial" w:cs="Arial"/>
          <w:sz w:val="24"/>
          <w:szCs w:val="24"/>
        </w:rPr>
        <w:t>Authors</w:t>
      </w:r>
      <w:proofErr w:type="gramEnd"/>
      <w:r w:rsidRPr="00855AB0">
        <w:rPr>
          <w:rFonts w:ascii="Arial" w:eastAsia="Times New Roman" w:hAnsi="Arial" w:cs="Arial"/>
          <w:sz w:val="24"/>
          <w:szCs w:val="24"/>
        </w:rPr>
        <w:t xml:space="preserve"> don't recommend it, claiming not enough research</w:t>
      </w:r>
      <w:r w:rsidR="00855AB0">
        <w:rPr>
          <w:rFonts w:ascii="Arial" w:eastAsia="Times New Roman" w:hAnsi="Arial" w:cs="Arial"/>
          <w:sz w:val="24"/>
          <w:szCs w:val="24"/>
        </w:rPr>
        <w:t xml:space="preserve"> </w:t>
      </w:r>
      <w:r w:rsidRPr="00855AB0">
        <w:rPr>
          <w:rFonts w:ascii="Arial" w:eastAsia="Times New Roman" w:hAnsi="Arial" w:cs="Arial"/>
          <w:sz w:val="24"/>
          <w:szCs w:val="24"/>
        </w:rPr>
        <w:t xml:space="preserve">(linked to </w:t>
      </w:r>
      <w:proofErr w:type="spellStart"/>
      <w:r w:rsidRPr="00855AB0">
        <w:rPr>
          <w:rFonts w:ascii="Arial" w:eastAsia="Times New Roman" w:hAnsi="Arial" w:cs="Arial"/>
          <w:sz w:val="24"/>
          <w:szCs w:val="24"/>
        </w:rPr>
        <w:t>Quackwatch</w:t>
      </w:r>
      <w:proofErr w:type="spellEnd"/>
      <w:r w:rsidRPr="00855AB0">
        <w:rPr>
          <w:rFonts w:ascii="Arial" w:eastAsia="Times New Roman" w:hAnsi="Arial" w:cs="Arial"/>
          <w:sz w:val="24"/>
          <w:szCs w:val="24"/>
        </w:rPr>
        <w:t xml:space="preserve">) </w:t>
      </w:r>
      <w:r w:rsidR="00160509">
        <w:rPr>
          <w:rFonts w:ascii="Arial" w:eastAsia="Times New Roman" w:hAnsi="Arial" w:cs="Arial"/>
          <w:sz w:val="24"/>
          <w:szCs w:val="24"/>
        </w:rPr>
        <w:br/>
      </w:r>
    </w:p>
    <w:p w14:paraId="34F95710" w14:textId="353C4F9A" w:rsidR="00160509" w:rsidRDefault="0005647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3" w:history="1">
        <w:r w:rsidR="00160509" w:rsidRPr="00160509">
          <w:rPr>
            <w:rStyle w:val="Hyperlink"/>
            <w:rFonts w:ascii="Arial" w:eastAsia="Times New Roman" w:hAnsi="Arial" w:cs="Arial"/>
            <w:b/>
            <w:bCs/>
            <w:sz w:val="24"/>
            <w:szCs w:val="24"/>
          </w:rPr>
          <w:t>AL-SEENI 2018</w:t>
        </w:r>
      </w:hyperlink>
      <w:r w:rsidR="00160509">
        <w:rPr>
          <w:rFonts w:ascii="Arial" w:eastAsia="Times New Roman" w:hAnsi="Arial" w:cs="Arial"/>
          <w:b/>
          <w:bCs/>
          <w:sz w:val="24"/>
          <w:szCs w:val="24"/>
        </w:rPr>
        <w:br/>
        <w:t>Nigella sativa oil protects against Tartrazine toxicity in male rats</w:t>
      </w:r>
    </w:p>
    <w:p w14:paraId="2AFDE36B" w14:textId="77777777" w:rsidR="007670F1" w:rsidRDefault="007670F1" w:rsidP="00160509">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52F9E7D" w14:textId="51BBC192" w:rsidR="00160509" w:rsidRDefault="00160509" w:rsidP="00160509">
      <w:pPr>
        <w:numPr>
          <w:ilvl w:val="1"/>
          <w:numId w:val="16"/>
        </w:numPr>
        <w:spacing w:before="100" w:beforeAutospacing="1" w:after="120" w:line="240" w:lineRule="auto"/>
        <w:rPr>
          <w:rFonts w:ascii="Arial" w:eastAsia="Times New Roman" w:hAnsi="Arial" w:cs="Arial"/>
          <w:sz w:val="24"/>
          <w:szCs w:val="24"/>
        </w:rPr>
      </w:pPr>
      <w:r w:rsidRPr="00160509">
        <w:rPr>
          <w:rFonts w:ascii="Arial" w:eastAsia="Times New Roman" w:hAnsi="Arial" w:cs="Arial"/>
          <w:sz w:val="24"/>
          <w:szCs w:val="24"/>
        </w:rPr>
        <w:t xml:space="preserve">Aka </w:t>
      </w:r>
      <w:r>
        <w:rPr>
          <w:rFonts w:ascii="Arial" w:eastAsia="Times New Roman" w:hAnsi="Arial" w:cs="Arial"/>
          <w:sz w:val="24"/>
          <w:szCs w:val="24"/>
        </w:rPr>
        <w:t>black caraway, black seed, fennel flowers, etc. Used as spice.</w:t>
      </w:r>
    </w:p>
    <w:p w14:paraId="1E7D1DAE" w14:textId="2EACD24A" w:rsidR="00160509" w:rsidRPr="00160509" w:rsidRDefault="00160509" w:rsidP="00160509">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Protects against elevated liver enzymes, </w:t>
      </w:r>
      <w:proofErr w:type="gramStart"/>
      <w:r>
        <w:rPr>
          <w:rFonts w:ascii="Arial" w:eastAsia="Times New Roman" w:hAnsi="Arial" w:cs="Arial"/>
          <w:sz w:val="24"/>
          <w:szCs w:val="24"/>
        </w:rPr>
        <w:t>cholesterol</w:t>
      </w:r>
      <w:proofErr w:type="gramEnd"/>
      <w:r>
        <w:rPr>
          <w:rFonts w:ascii="Arial" w:eastAsia="Times New Roman" w:hAnsi="Arial" w:cs="Arial"/>
          <w:sz w:val="24"/>
          <w:szCs w:val="24"/>
        </w:rPr>
        <w:t xml:space="preserve"> and triglycerides, etc. caused by Yellow 5.</w:t>
      </w:r>
      <w:r>
        <w:rPr>
          <w:rFonts w:ascii="Arial" w:eastAsia="Times New Roman" w:hAnsi="Arial" w:cs="Arial"/>
          <w:sz w:val="24"/>
          <w:szCs w:val="24"/>
        </w:rPr>
        <w:br/>
      </w:r>
    </w:p>
    <w:p w14:paraId="0F40B133" w14:textId="16B97AA0" w:rsidR="00160509" w:rsidRDefault="0005647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4" w:history="1">
        <w:r w:rsidR="00160509" w:rsidRPr="00AF2AE4">
          <w:rPr>
            <w:rStyle w:val="Hyperlink"/>
            <w:rFonts w:ascii="Arial" w:eastAsia="Times New Roman" w:hAnsi="Arial" w:cs="Arial"/>
            <w:b/>
            <w:bCs/>
            <w:sz w:val="24"/>
            <w:szCs w:val="24"/>
          </w:rPr>
          <w:t>AL-SHABIB 2017</w:t>
        </w:r>
      </w:hyperlink>
      <w:r w:rsidR="00160509">
        <w:rPr>
          <w:rFonts w:ascii="Arial" w:eastAsia="Times New Roman" w:hAnsi="Arial" w:cs="Arial"/>
          <w:b/>
          <w:bCs/>
          <w:sz w:val="24"/>
          <w:szCs w:val="24"/>
        </w:rPr>
        <w:br/>
        <w:t xml:space="preserve">Unveiling the stimulatory effects of tartrazine on human and </w:t>
      </w:r>
      <w:proofErr w:type="spellStart"/>
      <w:r w:rsidR="00160509">
        <w:rPr>
          <w:rFonts w:ascii="Arial" w:eastAsia="Times New Roman" w:hAnsi="Arial" w:cs="Arial"/>
          <w:b/>
          <w:bCs/>
          <w:sz w:val="24"/>
          <w:szCs w:val="24"/>
        </w:rPr>
        <w:t>boine</w:t>
      </w:r>
      <w:proofErr w:type="spellEnd"/>
      <w:r w:rsidR="00160509">
        <w:rPr>
          <w:rFonts w:ascii="Arial" w:eastAsia="Times New Roman" w:hAnsi="Arial" w:cs="Arial"/>
          <w:b/>
          <w:bCs/>
          <w:sz w:val="24"/>
          <w:szCs w:val="24"/>
        </w:rPr>
        <w:t xml:space="preserve"> serum albumin </w:t>
      </w:r>
      <w:proofErr w:type="spellStart"/>
      <w:r w:rsidR="00160509">
        <w:rPr>
          <w:rFonts w:ascii="Arial" w:eastAsia="Times New Roman" w:hAnsi="Arial" w:cs="Arial"/>
          <w:b/>
          <w:bCs/>
          <w:sz w:val="24"/>
          <w:szCs w:val="24"/>
        </w:rPr>
        <w:t>fibrillogenesis</w:t>
      </w:r>
      <w:proofErr w:type="spellEnd"/>
      <w:r w:rsidR="00160509">
        <w:rPr>
          <w:rFonts w:ascii="Arial" w:eastAsia="Times New Roman" w:hAnsi="Arial" w:cs="Arial"/>
          <w:b/>
          <w:bCs/>
          <w:sz w:val="24"/>
          <w:szCs w:val="24"/>
        </w:rPr>
        <w:t>:  Spectroscopic and microscopic study</w:t>
      </w:r>
    </w:p>
    <w:p w14:paraId="463CB70B" w14:textId="339430B3" w:rsidR="00160509" w:rsidRPr="00160509" w:rsidRDefault="00160509" w:rsidP="0016050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Forms amyloid fibrils </w:t>
      </w:r>
      <w:r w:rsidR="00AF2AE4">
        <w:rPr>
          <w:rFonts w:ascii="Arial" w:eastAsia="Times New Roman" w:hAnsi="Arial" w:cs="Arial"/>
          <w:sz w:val="24"/>
          <w:szCs w:val="24"/>
        </w:rPr>
        <w:t>like in Alzheimer’s</w:t>
      </w:r>
      <w:r w:rsidR="00AF2AE4">
        <w:rPr>
          <w:rFonts w:ascii="Arial" w:eastAsia="Times New Roman" w:hAnsi="Arial" w:cs="Arial"/>
          <w:sz w:val="24"/>
          <w:szCs w:val="24"/>
        </w:rPr>
        <w:br/>
      </w:r>
    </w:p>
    <w:p w14:paraId="7BFE39C2" w14:textId="5CA9B576" w:rsidR="00AF2AE4" w:rsidRDefault="0005647E" w:rsidP="00AF2AE4">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5" w:history="1">
        <w:r w:rsidR="00AF2AE4" w:rsidRPr="00AF2AE4">
          <w:rPr>
            <w:rStyle w:val="Hyperlink"/>
            <w:rFonts w:ascii="Arial" w:eastAsia="Times New Roman" w:hAnsi="Arial" w:cs="Arial"/>
            <w:b/>
            <w:bCs/>
            <w:sz w:val="24"/>
            <w:szCs w:val="24"/>
          </w:rPr>
          <w:t>AL-SHABIB 2017</w:t>
        </w:r>
      </w:hyperlink>
      <w:r w:rsidR="00AF2AE4">
        <w:rPr>
          <w:rFonts w:ascii="Arial" w:eastAsia="Times New Roman" w:hAnsi="Arial" w:cs="Arial"/>
          <w:b/>
          <w:bCs/>
          <w:sz w:val="24"/>
          <w:szCs w:val="24"/>
        </w:rPr>
        <w:br/>
        <w:t>Synthetic food additive dye “Tartrazine” triggers amorphous aggregation in cationic myoglobin</w:t>
      </w:r>
    </w:p>
    <w:p w14:paraId="2F4D9D1E" w14:textId="77777777" w:rsidR="00AF2AE4" w:rsidRDefault="00AF2AE4" w:rsidP="00AF2AE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Testing Yellow 5 and muscle protein</w:t>
      </w:r>
    </w:p>
    <w:p w14:paraId="40718766" w14:textId="77777777" w:rsidR="00AF2AE4" w:rsidRDefault="00AF2AE4" w:rsidP="00AF2AE4">
      <w:pPr>
        <w:numPr>
          <w:ilvl w:val="1"/>
          <w:numId w:val="16"/>
        </w:numPr>
        <w:spacing w:before="100" w:beforeAutospacing="1" w:after="120" w:line="240" w:lineRule="auto"/>
        <w:rPr>
          <w:rFonts w:ascii="Arial" w:eastAsia="Times New Roman" w:hAnsi="Arial" w:cs="Arial"/>
          <w:sz w:val="24"/>
          <w:szCs w:val="24"/>
        </w:rPr>
      </w:pPr>
      <w:r w:rsidRPr="00AF2AE4">
        <w:rPr>
          <w:rFonts w:ascii="Arial" w:eastAsia="Times New Roman" w:hAnsi="Arial" w:cs="Arial"/>
          <w:sz w:val="24"/>
          <w:szCs w:val="24"/>
        </w:rPr>
        <w:t>Yellow 5</w:t>
      </w:r>
      <w:r>
        <w:rPr>
          <w:rFonts w:ascii="Arial" w:eastAsia="Times New Roman" w:hAnsi="Arial" w:cs="Arial"/>
          <w:sz w:val="24"/>
          <w:szCs w:val="24"/>
        </w:rPr>
        <w:t xml:space="preserve"> can cause aggregation in any positively charged protein. </w:t>
      </w:r>
    </w:p>
    <w:p w14:paraId="203F099C" w14:textId="77C4A093" w:rsidR="00AF2AE4" w:rsidRPr="00AF2AE4" w:rsidRDefault="00AF2AE4" w:rsidP="00AF2AE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Related to Alzheimer’s</w:t>
      </w:r>
      <w:r>
        <w:rPr>
          <w:rFonts w:ascii="Arial" w:eastAsia="Times New Roman" w:hAnsi="Arial" w:cs="Arial"/>
          <w:sz w:val="24"/>
          <w:szCs w:val="24"/>
        </w:rPr>
        <w:br/>
      </w:r>
    </w:p>
    <w:p w14:paraId="245E0EC2" w14:textId="6EF509EB" w:rsidR="00AF2AE4" w:rsidRDefault="0005647E" w:rsidP="00AF2AE4">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6" w:history="1">
        <w:r w:rsidR="00AF2AE4" w:rsidRPr="00AF2AE4">
          <w:rPr>
            <w:rStyle w:val="Hyperlink"/>
            <w:rFonts w:ascii="Arial" w:eastAsia="Times New Roman" w:hAnsi="Arial" w:cs="Arial"/>
            <w:b/>
            <w:bCs/>
            <w:sz w:val="24"/>
            <w:szCs w:val="24"/>
          </w:rPr>
          <w:t>AL-SHABIB 2019</w:t>
        </w:r>
      </w:hyperlink>
      <w:r w:rsidR="00AF2AE4">
        <w:rPr>
          <w:rFonts w:ascii="Arial" w:eastAsia="Times New Roman" w:hAnsi="Arial" w:cs="Arial"/>
          <w:b/>
          <w:bCs/>
          <w:sz w:val="24"/>
          <w:szCs w:val="24"/>
        </w:rPr>
        <w:br/>
        <w:t>Allura red rapidly induced amyloid-like fibril formation in hen egg white lysozyme at physiological pH</w:t>
      </w:r>
    </w:p>
    <w:p w14:paraId="4119F362" w14:textId="557EA56D" w:rsidR="00AF2AE4" w:rsidRPr="00AF2AE4" w:rsidRDefault="00AF2AE4" w:rsidP="00AF2AE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These fibrils are involved with neurodegenerative disorders like Alzheimer’s and Parkinson’s</w:t>
      </w:r>
    </w:p>
    <w:p w14:paraId="07733D86" w14:textId="5216056F" w:rsidR="00AF2AE4" w:rsidRPr="00AF2AE4" w:rsidRDefault="00AF2AE4" w:rsidP="00AF2AE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Very little Red 40 needed to form amyloid-like aggregates in lysozyme (an enzyme in human tears and egg white)</w:t>
      </w:r>
      <w:r>
        <w:rPr>
          <w:rFonts w:ascii="Arial" w:eastAsia="Times New Roman" w:hAnsi="Arial" w:cs="Arial"/>
          <w:sz w:val="24"/>
          <w:szCs w:val="24"/>
        </w:rPr>
        <w:br/>
      </w:r>
    </w:p>
    <w:p w14:paraId="2274B411" w14:textId="4D511060"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 w:history="1">
        <w:r w:rsidR="00522993" w:rsidRPr="00522993">
          <w:rPr>
            <w:rFonts w:ascii="Arial" w:eastAsia="Times New Roman" w:hAnsi="Arial" w:cs="Arial"/>
            <w:b/>
            <w:bCs/>
            <w:color w:val="0000FF"/>
            <w:sz w:val="24"/>
            <w:szCs w:val="24"/>
            <w:u w:val="single"/>
          </w:rPr>
          <w:t>AL-SHINNAWY 2009</w:t>
        </w:r>
      </w:hyperlink>
      <w:r w:rsidR="00522993" w:rsidRPr="00522993">
        <w:rPr>
          <w:rFonts w:ascii="Arial" w:eastAsia="Times New Roman" w:hAnsi="Arial" w:cs="Arial"/>
          <w:b/>
          <w:bCs/>
          <w:sz w:val="24"/>
          <w:szCs w:val="24"/>
        </w:rPr>
        <w:br/>
        <w:t xml:space="preserve">Physiological Effect of a Food Additive on Some </w:t>
      </w:r>
      <w:proofErr w:type="spellStart"/>
      <w:r w:rsidR="00522993" w:rsidRPr="00522993">
        <w:rPr>
          <w:rFonts w:ascii="Arial" w:eastAsia="Times New Roman" w:hAnsi="Arial" w:cs="Arial"/>
          <w:b/>
          <w:bCs/>
          <w:sz w:val="24"/>
          <w:szCs w:val="24"/>
        </w:rPr>
        <w:t>Haematological</w:t>
      </w:r>
      <w:proofErr w:type="spellEnd"/>
      <w:r w:rsidR="00522993" w:rsidRPr="00522993">
        <w:rPr>
          <w:rFonts w:ascii="Arial" w:eastAsia="Times New Roman" w:hAnsi="Arial" w:cs="Arial"/>
          <w:b/>
          <w:bCs/>
          <w:sz w:val="24"/>
          <w:szCs w:val="24"/>
        </w:rPr>
        <w:t xml:space="preserve"> and </w:t>
      </w:r>
      <w:r w:rsidR="00522993" w:rsidRPr="00522993">
        <w:rPr>
          <w:rFonts w:ascii="Arial" w:eastAsia="Times New Roman" w:hAnsi="Arial" w:cs="Arial"/>
          <w:b/>
          <w:bCs/>
          <w:sz w:val="24"/>
          <w:szCs w:val="24"/>
        </w:rPr>
        <w:br/>
        <w:t>Biochemical Parameters of Male Albino Rats</w:t>
      </w:r>
    </w:p>
    <w:p w14:paraId="597D7569" w14:textId="1657B862"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nimal</w:t>
      </w:r>
      <w:r>
        <w:rPr>
          <w:rFonts w:ascii="Arial" w:eastAsia="Times New Roman" w:hAnsi="Arial" w:cs="Arial"/>
          <w:sz w:val="24"/>
          <w:szCs w:val="24"/>
        </w:rPr>
        <w:t xml:space="preserve"> study</w:t>
      </w:r>
      <w:r w:rsidRPr="00C7149E">
        <w:rPr>
          <w:rFonts w:ascii="Arial" w:eastAsia="Times New Roman" w:hAnsi="Arial" w:cs="Arial"/>
          <w:sz w:val="24"/>
          <w:szCs w:val="24"/>
        </w:rPr>
        <w:t xml:space="preserve">. Rats, food colors, food dyes, amaranth/Red </w:t>
      </w:r>
      <w:proofErr w:type="gramStart"/>
      <w:r w:rsidRPr="00C7149E">
        <w:rPr>
          <w:rFonts w:ascii="Arial" w:eastAsia="Times New Roman" w:hAnsi="Arial" w:cs="Arial"/>
          <w:sz w:val="24"/>
          <w:szCs w:val="24"/>
        </w:rPr>
        <w:t xml:space="preserve">2, </w:t>
      </w:r>
      <w:r w:rsidR="00855AB0">
        <w:rPr>
          <w:rFonts w:ascii="Arial" w:eastAsia="Times New Roman" w:hAnsi="Arial" w:cs="Arial"/>
          <w:sz w:val="24"/>
          <w:szCs w:val="24"/>
        </w:rPr>
        <w:t xml:space="preserve">  </w:t>
      </w:r>
      <w:proofErr w:type="gramEnd"/>
      <w:r w:rsidR="00855AB0">
        <w:rPr>
          <w:rFonts w:ascii="Arial" w:eastAsia="Times New Roman" w:hAnsi="Arial" w:cs="Arial"/>
          <w:sz w:val="24"/>
          <w:szCs w:val="24"/>
        </w:rPr>
        <w:t xml:space="preserve"> </w:t>
      </w:r>
      <w:r w:rsidRPr="00855AB0">
        <w:rPr>
          <w:rFonts w:ascii="Arial" w:eastAsia="Times New Roman" w:hAnsi="Arial" w:cs="Arial"/>
          <w:sz w:val="24"/>
          <w:szCs w:val="24"/>
        </w:rPr>
        <w:t xml:space="preserve">Egypt. </w:t>
      </w:r>
      <w:r w:rsidR="00AF2AE4">
        <w:rPr>
          <w:rFonts w:ascii="Arial" w:eastAsia="Times New Roman" w:hAnsi="Arial" w:cs="Arial"/>
          <w:sz w:val="24"/>
          <w:szCs w:val="24"/>
        </w:rPr>
        <w:br/>
      </w:r>
    </w:p>
    <w:p w14:paraId="3D0E1603"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 w:history="1">
        <w:r w:rsidR="00522993" w:rsidRPr="00522993">
          <w:rPr>
            <w:rFonts w:ascii="Arial" w:eastAsia="Times New Roman" w:hAnsi="Arial" w:cs="Arial"/>
            <w:b/>
            <w:bCs/>
            <w:color w:val="0000FF"/>
            <w:sz w:val="24"/>
            <w:szCs w:val="24"/>
            <w:u w:val="single"/>
          </w:rPr>
          <w:t>ALSIDAWI 2011</w:t>
        </w:r>
      </w:hyperlink>
      <w:r w:rsidR="00522993" w:rsidRPr="00522993">
        <w:rPr>
          <w:rFonts w:ascii="Arial" w:eastAsia="Times New Roman" w:hAnsi="Arial" w:cs="Arial"/>
          <w:b/>
          <w:bCs/>
          <w:sz w:val="24"/>
          <w:szCs w:val="24"/>
        </w:rPr>
        <w:br/>
        <w:t xml:space="preserve">Adderall induced inverted-Takotsubo Cardiomyopathy </w:t>
      </w:r>
    </w:p>
    <w:p w14:paraId="606F34E6" w14:textId="243B223C" w:rsidR="00522993" w:rsidRPr="00C7149E"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Pr="00C7149E">
        <w:rPr>
          <w:rFonts w:ascii="Arial" w:eastAsia="Times New Roman" w:hAnsi="Arial" w:cs="Arial"/>
          <w:sz w:val="24"/>
          <w:szCs w:val="24"/>
        </w:rPr>
        <w:t xml:space="preserve">tress-induced cardiomyopathy, Adderall overdose (she took the whole </w:t>
      </w:r>
      <w:proofErr w:type="spellStart"/>
      <w:r w:rsidRPr="00C7149E">
        <w:rPr>
          <w:rFonts w:ascii="Arial" w:eastAsia="Times New Roman" w:hAnsi="Arial" w:cs="Arial"/>
          <w:sz w:val="24"/>
          <w:szCs w:val="24"/>
        </w:rPr>
        <w:t>month's worth</w:t>
      </w:r>
      <w:proofErr w:type="spellEnd"/>
      <w:r w:rsidRPr="00C7149E">
        <w:rPr>
          <w:rFonts w:ascii="Arial" w:eastAsia="Times New Roman" w:hAnsi="Arial" w:cs="Arial"/>
          <w:sz w:val="24"/>
          <w:szCs w:val="24"/>
        </w:rPr>
        <w:t xml:space="preserve">. </w:t>
      </w:r>
      <w:r w:rsidR="005F7A3D">
        <w:rPr>
          <w:rFonts w:ascii="Arial" w:eastAsia="Times New Roman" w:hAnsi="Arial" w:cs="Arial"/>
          <w:sz w:val="24"/>
          <w:szCs w:val="24"/>
        </w:rPr>
        <w:br/>
      </w:r>
    </w:p>
    <w:p w14:paraId="2AAE67B4"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 w:history="1">
        <w:r w:rsidR="00522993" w:rsidRPr="00522993">
          <w:rPr>
            <w:rFonts w:ascii="Arial" w:eastAsia="Times New Roman" w:hAnsi="Arial" w:cs="Arial"/>
            <w:b/>
            <w:bCs/>
            <w:color w:val="0000FF"/>
            <w:sz w:val="24"/>
            <w:szCs w:val="24"/>
            <w:u w:val="single"/>
          </w:rPr>
          <w:t>ALSOLAIMAN 2003</w:t>
        </w:r>
      </w:hyperlink>
      <w:r w:rsidR="00522993" w:rsidRPr="00522993">
        <w:rPr>
          <w:rFonts w:ascii="Arial" w:eastAsia="Times New Roman" w:hAnsi="Arial" w:cs="Arial"/>
          <w:b/>
          <w:bCs/>
          <w:sz w:val="24"/>
          <w:szCs w:val="24"/>
        </w:rPr>
        <w:br/>
        <w:t>FD&amp;C Blue Dye No. 1 and Blue Nail Discoloration: Case Report</w:t>
      </w:r>
    </w:p>
    <w:p w14:paraId="7E831E7E" w14:textId="0B9D128B"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Blue 1, Brilliant Blue, Adverse Effects, Tube Feedings, Systemic Absorption </w:t>
      </w:r>
      <w:r w:rsidR="005F7A3D">
        <w:rPr>
          <w:rFonts w:ascii="Arial" w:eastAsia="Times New Roman" w:hAnsi="Arial" w:cs="Arial"/>
          <w:sz w:val="24"/>
          <w:szCs w:val="24"/>
        </w:rPr>
        <w:br/>
      </w:r>
    </w:p>
    <w:p w14:paraId="0735BF4A"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0" w:history="1">
        <w:r w:rsidR="00522993" w:rsidRPr="00522993">
          <w:rPr>
            <w:rFonts w:ascii="Arial" w:eastAsia="Times New Roman" w:hAnsi="Arial" w:cs="Arial"/>
            <w:b/>
            <w:bCs/>
            <w:color w:val="0000FF"/>
            <w:sz w:val="24"/>
            <w:szCs w:val="24"/>
            <w:u w:val="single"/>
          </w:rPr>
          <w:t>ALTOUNYAN 1974</w:t>
        </w:r>
      </w:hyperlink>
      <w:r w:rsidR="00522993" w:rsidRPr="00522993">
        <w:rPr>
          <w:rFonts w:ascii="Arial" w:eastAsia="Times New Roman" w:hAnsi="Arial" w:cs="Arial"/>
          <w:b/>
          <w:bCs/>
          <w:sz w:val="24"/>
          <w:szCs w:val="24"/>
        </w:rPr>
        <w:br/>
        <w:t>A patient's view of asthma</w:t>
      </w:r>
    </w:p>
    <w:p w14:paraId="7EE440A8" w14:textId="23DD218F" w:rsidR="00AA213E"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W</w:t>
      </w:r>
      <w:r w:rsidRPr="00C7149E">
        <w:rPr>
          <w:rFonts w:ascii="Arial" w:eastAsia="Times New Roman" w:hAnsi="Arial" w:cs="Arial"/>
          <w:sz w:val="24"/>
          <w:szCs w:val="24"/>
        </w:rPr>
        <w:t xml:space="preserve">ritten when asthma was thought to be psychosomatic, but a </w:t>
      </w:r>
      <w:r>
        <w:rPr>
          <w:rFonts w:ascii="Arial" w:eastAsia="Times New Roman" w:hAnsi="Arial" w:cs="Arial"/>
          <w:sz w:val="24"/>
          <w:szCs w:val="24"/>
        </w:rPr>
        <w:br/>
      </w:r>
      <w:r w:rsidRPr="00C7149E">
        <w:rPr>
          <w:rFonts w:ascii="Arial" w:eastAsia="Times New Roman" w:hAnsi="Arial" w:cs="Arial"/>
          <w:sz w:val="24"/>
          <w:szCs w:val="24"/>
        </w:rPr>
        <w:t xml:space="preserve">great description &amp; a good story </w:t>
      </w:r>
      <w:r w:rsidR="005F7A3D">
        <w:rPr>
          <w:rFonts w:ascii="Arial" w:eastAsia="Times New Roman" w:hAnsi="Arial" w:cs="Arial"/>
          <w:sz w:val="24"/>
          <w:szCs w:val="24"/>
        </w:rPr>
        <w:br/>
      </w:r>
    </w:p>
    <w:p w14:paraId="155CE134"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 w:history="1">
        <w:r w:rsidR="00522993" w:rsidRPr="00522993">
          <w:rPr>
            <w:rStyle w:val="Hyperlink"/>
            <w:rFonts w:ascii="Arial" w:eastAsia="Times New Roman" w:hAnsi="Arial" w:cs="Arial"/>
            <w:b/>
            <w:bCs/>
            <w:sz w:val="24"/>
            <w:szCs w:val="24"/>
          </w:rPr>
          <w:t>ALTHOUSE 2015</w:t>
        </w:r>
      </w:hyperlink>
      <w:r w:rsidR="00522993" w:rsidRPr="00522993">
        <w:rPr>
          <w:rFonts w:ascii="Arial" w:eastAsia="Times New Roman" w:hAnsi="Arial" w:cs="Arial"/>
          <w:b/>
          <w:bCs/>
          <w:sz w:val="24"/>
          <w:szCs w:val="24"/>
        </w:rPr>
        <w:t xml:space="preserve">:  </w:t>
      </w:r>
      <w:r w:rsidR="00522993" w:rsidRPr="00522993">
        <w:rPr>
          <w:rFonts w:ascii="Arial" w:eastAsia="Times New Roman" w:hAnsi="Arial" w:cs="Arial"/>
          <w:b/>
          <w:bCs/>
          <w:sz w:val="24"/>
          <w:szCs w:val="24"/>
        </w:rPr>
        <w:br/>
        <w:t>Asymptomatic Transmission and the Resurgence of Bordetella Pertussis</w:t>
      </w:r>
    </w:p>
    <w:p w14:paraId="273835AC" w14:textId="77777777" w:rsidR="00522993"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Pertussis is increasing. The vaccine is not effective. </w:t>
      </w:r>
    </w:p>
    <w:p w14:paraId="647A0506" w14:textId="755D343A"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authors recommend vaccinating pregnant women or going back to the </w:t>
      </w:r>
      <w:proofErr w:type="gramStart"/>
      <w:r>
        <w:rPr>
          <w:rFonts w:ascii="Arial" w:eastAsia="Times New Roman" w:hAnsi="Arial" w:cs="Arial"/>
          <w:sz w:val="24"/>
          <w:szCs w:val="24"/>
        </w:rPr>
        <w:t>original  DPT</w:t>
      </w:r>
      <w:proofErr w:type="gramEnd"/>
      <w:r>
        <w:rPr>
          <w:rFonts w:ascii="Arial" w:eastAsia="Times New Roman" w:hAnsi="Arial" w:cs="Arial"/>
          <w:sz w:val="24"/>
          <w:szCs w:val="24"/>
        </w:rPr>
        <w:t xml:space="preserve"> vaccine.</w:t>
      </w:r>
      <w:r w:rsidR="005F7A3D">
        <w:rPr>
          <w:rFonts w:ascii="Arial" w:eastAsia="Times New Roman" w:hAnsi="Arial" w:cs="Arial"/>
          <w:sz w:val="24"/>
          <w:szCs w:val="24"/>
        </w:rPr>
        <w:br/>
      </w:r>
    </w:p>
    <w:p w14:paraId="381FA866"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 w:history="1">
        <w:r w:rsidR="00522993" w:rsidRPr="00522993">
          <w:rPr>
            <w:rFonts w:ascii="Arial" w:eastAsia="Times New Roman" w:hAnsi="Arial" w:cs="Arial"/>
            <w:b/>
            <w:bCs/>
            <w:color w:val="0000FF"/>
            <w:sz w:val="24"/>
            <w:szCs w:val="24"/>
            <w:u w:val="single"/>
          </w:rPr>
          <w:t>ALVAREZ CUESTA 1981</w:t>
        </w:r>
      </w:hyperlink>
      <w:r w:rsidR="00522993" w:rsidRPr="00522993">
        <w:rPr>
          <w:rFonts w:ascii="Arial" w:eastAsia="Times New Roman" w:hAnsi="Arial" w:cs="Arial"/>
          <w:b/>
          <w:bCs/>
          <w:sz w:val="24"/>
          <w:szCs w:val="24"/>
        </w:rPr>
        <w:t xml:space="preserve"> - ABSTRACT</w:t>
      </w:r>
      <w:r w:rsidR="00522993" w:rsidRPr="00522993">
        <w:rPr>
          <w:rFonts w:ascii="Arial" w:eastAsia="Times New Roman" w:hAnsi="Arial" w:cs="Arial"/>
          <w:b/>
          <w:bCs/>
          <w:sz w:val="24"/>
          <w:szCs w:val="24"/>
        </w:rPr>
        <w:br/>
        <w:t xml:space="preserve">Pharmaceutical preparations which contain </w:t>
      </w:r>
      <w:proofErr w:type="gramStart"/>
      <w:r w:rsidR="00522993" w:rsidRPr="00522993">
        <w:rPr>
          <w:rFonts w:ascii="Arial" w:eastAsia="Times New Roman" w:hAnsi="Arial" w:cs="Arial"/>
          <w:b/>
          <w:bCs/>
          <w:sz w:val="24"/>
          <w:szCs w:val="24"/>
        </w:rPr>
        <w:t>tartrazine</w:t>
      </w:r>
      <w:proofErr w:type="gramEnd"/>
    </w:p>
    <w:p w14:paraId="318C1624" w14:textId="690A507E" w:rsidR="00522993"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(Spanish) Cross-reaction with asp</w:t>
      </w:r>
      <w:r>
        <w:rPr>
          <w:rFonts w:ascii="Arial" w:eastAsia="Times New Roman" w:hAnsi="Arial" w:cs="Arial"/>
          <w:sz w:val="24"/>
          <w:szCs w:val="24"/>
        </w:rPr>
        <w:t>i</w:t>
      </w:r>
      <w:r w:rsidRPr="00C7149E">
        <w:rPr>
          <w:rFonts w:ascii="Arial" w:eastAsia="Times New Roman" w:hAnsi="Arial" w:cs="Arial"/>
          <w:sz w:val="24"/>
          <w:szCs w:val="24"/>
        </w:rPr>
        <w:t>rin allergy; drugs should label additives. 45% of labs said their drugs have Yellow 5</w:t>
      </w:r>
      <w:r w:rsidR="003346EB">
        <w:rPr>
          <w:rFonts w:ascii="Arial" w:eastAsia="Times New Roman" w:hAnsi="Arial" w:cs="Arial"/>
          <w:sz w:val="24"/>
          <w:szCs w:val="24"/>
        </w:rPr>
        <w:t>.</w:t>
      </w:r>
      <w:r w:rsidR="007670F1">
        <w:rPr>
          <w:rFonts w:ascii="Arial" w:eastAsia="Times New Roman" w:hAnsi="Arial" w:cs="Arial"/>
          <w:sz w:val="24"/>
          <w:szCs w:val="24"/>
        </w:rPr>
        <w:br/>
      </w:r>
    </w:p>
    <w:p w14:paraId="6037B7F6" w14:textId="4074FDD6"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 w:history="1">
        <w:r w:rsidR="00522993" w:rsidRPr="00522993">
          <w:rPr>
            <w:rFonts w:ascii="Arial" w:eastAsia="Times New Roman" w:hAnsi="Arial" w:cs="Arial"/>
            <w:b/>
            <w:bCs/>
            <w:color w:val="0000FF"/>
            <w:sz w:val="24"/>
            <w:szCs w:val="24"/>
            <w:u w:val="single"/>
          </w:rPr>
          <w:t>ALVAREZ PEDREROL 2007</w:t>
        </w:r>
      </w:hyperlink>
      <w:r w:rsidR="00522993" w:rsidRPr="00522993">
        <w:rPr>
          <w:rFonts w:ascii="Arial" w:eastAsia="Times New Roman" w:hAnsi="Arial" w:cs="Arial"/>
          <w:b/>
          <w:bCs/>
          <w:sz w:val="24"/>
          <w:szCs w:val="24"/>
        </w:rPr>
        <w:t xml:space="preserve"> </w:t>
      </w:r>
      <w:r w:rsidR="00522993" w:rsidRPr="00522993">
        <w:rPr>
          <w:rFonts w:ascii="Arial" w:eastAsia="Times New Roman" w:hAnsi="Arial" w:cs="Arial"/>
          <w:b/>
          <w:bCs/>
          <w:sz w:val="24"/>
          <w:szCs w:val="24"/>
        </w:rPr>
        <w:br/>
        <w:t xml:space="preserve">TSH concentration within the normal range is associated with cognitive function and ADHD symptoms in healthy </w:t>
      </w:r>
      <w:proofErr w:type="gramStart"/>
      <w:r w:rsidR="00522993" w:rsidRPr="00522993">
        <w:rPr>
          <w:rFonts w:ascii="Arial" w:eastAsia="Times New Roman" w:hAnsi="Arial" w:cs="Arial"/>
          <w:b/>
          <w:bCs/>
          <w:sz w:val="24"/>
          <w:szCs w:val="24"/>
        </w:rPr>
        <w:t>preschoolers</w:t>
      </w:r>
      <w:proofErr w:type="gramEnd"/>
    </w:p>
    <w:p w14:paraId="20309DD3" w14:textId="77777777" w:rsidR="00522993"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w:t>
      </w:r>
      <w:r w:rsidRPr="00C7149E">
        <w:rPr>
          <w:rFonts w:ascii="Arial" w:eastAsia="Times New Roman" w:hAnsi="Arial" w:cs="Arial"/>
          <w:sz w:val="24"/>
          <w:szCs w:val="24"/>
        </w:rPr>
        <w:t xml:space="preserve">hyroid, behavior, ADHD, children. </w:t>
      </w:r>
    </w:p>
    <w:p w14:paraId="5CB663C9" w14:textId="77777777" w:rsidR="00522993"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High TSH related to lower cognitive </w:t>
      </w:r>
      <w:proofErr w:type="gramStart"/>
      <w:r w:rsidRPr="00C7149E">
        <w:rPr>
          <w:rFonts w:ascii="Arial" w:eastAsia="Times New Roman" w:hAnsi="Arial" w:cs="Arial"/>
          <w:sz w:val="24"/>
          <w:szCs w:val="24"/>
        </w:rPr>
        <w:t>function;</w:t>
      </w:r>
      <w:proofErr w:type="gramEnd"/>
      <w:r w:rsidRPr="00C7149E">
        <w:rPr>
          <w:rFonts w:ascii="Arial" w:eastAsia="Times New Roman" w:hAnsi="Arial" w:cs="Arial"/>
          <w:sz w:val="24"/>
          <w:szCs w:val="24"/>
        </w:rPr>
        <w:t xml:space="preserve"> </w:t>
      </w:r>
    </w:p>
    <w:p w14:paraId="549931E8" w14:textId="042363C0" w:rsidR="00522993" w:rsidRPr="00C7149E"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High T4 related to better function; normal ranges should be re-evaluated. </w:t>
      </w:r>
    </w:p>
    <w:p w14:paraId="02D52E7D" w14:textId="13A987A4"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Spain. </w:t>
      </w:r>
      <w:r w:rsidR="005F7A3D">
        <w:rPr>
          <w:rFonts w:ascii="Arial" w:eastAsia="Times New Roman" w:hAnsi="Arial" w:cs="Arial"/>
          <w:sz w:val="24"/>
          <w:szCs w:val="24"/>
        </w:rPr>
        <w:br/>
      </w:r>
    </w:p>
    <w:p w14:paraId="19669CDD"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 w:history="1">
        <w:r w:rsidR="00522993" w:rsidRPr="00522993">
          <w:rPr>
            <w:rFonts w:ascii="Arial" w:eastAsia="Times New Roman" w:hAnsi="Arial" w:cs="Arial"/>
            <w:b/>
            <w:bCs/>
            <w:color w:val="0000FF"/>
            <w:sz w:val="24"/>
            <w:szCs w:val="24"/>
            <w:u w:val="single"/>
          </w:rPr>
          <w:t>ALVES 1992</w:t>
        </w:r>
      </w:hyperlink>
      <w:r w:rsidR="00522993" w:rsidRPr="00522993">
        <w:rPr>
          <w:rFonts w:ascii="Arial" w:eastAsia="Times New Roman" w:hAnsi="Arial" w:cs="Arial"/>
          <w:b/>
          <w:bCs/>
          <w:sz w:val="24"/>
          <w:szCs w:val="24"/>
        </w:rPr>
        <w:br/>
      </w:r>
      <w:proofErr w:type="spellStart"/>
      <w:r w:rsidR="00522993" w:rsidRPr="00522993">
        <w:rPr>
          <w:rFonts w:ascii="Arial" w:eastAsia="Times New Roman" w:hAnsi="Arial" w:cs="Arial"/>
          <w:b/>
          <w:bCs/>
          <w:sz w:val="24"/>
          <w:szCs w:val="24"/>
        </w:rPr>
        <w:t>Postvaccinal</w:t>
      </w:r>
      <w:proofErr w:type="spellEnd"/>
      <w:r w:rsidR="00522993" w:rsidRPr="00522993">
        <w:rPr>
          <w:rFonts w:ascii="Arial" w:eastAsia="Times New Roman" w:hAnsi="Arial" w:cs="Arial"/>
          <w:b/>
          <w:bCs/>
          <w:sz w:val="24"/>
          <w:szCs w:val="24"/>
        </w:rPr>
        <w:t xml:space="preserve"> parkinsonism </w:t>
      </w:r>
    </w:p>
    <w:p w14:paraId="109C899A" w14:textId="09597400" w:rsidR="00522993" w:rsidRDefault="005742A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is a case report of a 5-year-old boy who got postencephalitic parkinsonian symptoms after the measles </w:t>
      </w:r>
      <w:r w:rsidR="00F121A0">
        <w:rPr>
          <w:rFonts w:ascii="Arial" w:eastAsia="Times New Roman" w:hAnsi="Arial" w:cs="Arial"/>
          <w:sz w:val="24"/>
          <w:szCs w:val="24"/>
        </w:rPr>
        <w:t>vaccine</w:t>
      </w:r>
      <w:r>
        <w:rPr>
          <w:rFonts w:ascii="Arial" w:eastAsia="Times New Roman" w:hAnsi="Arial" w:cs="Arial"/>
          <w:sz w:val="24"/>
          <w:szCs w:val="24"/>
        </w:rPr>
        <w:t>.   An MRI revealed bilateral lesions in the substantia nigra (that is where you see damage in Parkinson’s).</w:t>
      </w:r>
    </w:p>
    <w:p w14:paraId="22D9D459" w14:textId="7E9F4F3B" w:rsidR="005742A3" w:rsidRDefault="005742A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Symptoms began two weeks after the vaccination and two years later were still present </w:t>
      </w:r>
      <w:proofErr w:type="gramStart"/>
      <w:r>
        <w:rPr>
          <w:rFonts w:ascii="Arial" w:eastAsia="Times New Roman" w:hAnsi="Arial" w:cs="Arial"/>
          <w:sz w:val="24"/>
          <w:szCs w:val="24"/>
        </w:rPr>
        <w:t>in spite of</w:t>
      </w:r>
      <w:proofErr w:type="gramEnd"/>
      <w:r>
        <w:rPr>
          <w:rFonts w:ascii="Arial" w:eastAsia="Times New Roman" w:hAnsi="Arial" w:cs="Arial"/>
          <w:sz w:val="24"/>
          <w:szCs w:val="24"/>
        </w:rPr>
        <w:t xml:space="preserve"> multiple treatments</w:t>
      </w:r>
      <w:r w:rsidR="00F121A0">
        <w:rPr>
          <w:rFonts w:ascii="Arial" w:eastAsia="Times New Roman" w:hAnsi="Arial" w:cs="Arial"/>
          <w:sz w:val="24"/>
          <w:szCs w:val="24"/>
        </w:rPr>
        <w:t xml:space="preserve"> which are given in detail.</w:t>
      </w:r>
      <w:r w:rsidR="0071596A">
        <w:rPr>
          <w:rFonts w:ascii="Arial" w:eastAsia="Times New Roman" w:hAnsi="Arial" w:cs="Arial"/>
          <w:sz w:val="24"/>
          <w:szCs w:val="24"/>
        </w:rPr>
        <w:br/>
      </w:r>
    </w:p>
    <w:p w14:paraId="1C7E9CB5" w14:textId="476532E6"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 w:history="1">
        <w:r w:rsidR="00522993" w:rsidRPr="00522993">
          <w:rPr>
            <w:rFonts w:ascii="Arial" w:eastAsia="Times New Roman" w:hAnsi="Arial" w:cs="Arial"/>
            <w:b/>
            <w:bCs/>
            <w:color w:val="0000FF"/>
            <w:sz w:val="24"/>
            <w:szCs w:val="24"/>
            <w:u w:val="single"/>
          </w:rPr>
          <w:t>ALVES-SAMPAIO 2010</w:t>
        </w:r>
      </w:hyperlink>
      <w:r w:rsidR="00522993" w:rsidRPr="00522993">
        <w:rPr>
          <w:rFonts w:ascii="Arial" w:eastAsia="Times New Roman" w:hAnsi="Arial" w:cs="Arial"/>
          <w:b/>
          <w:bCs/>
          <w:sz w:val="24"/>
          <w:szCs w:val="24"/>
        </w:rPr>
        <w:br/>
        <w:t xml:space="preserve">NMDA-Mediated Regulation of DSCAM Dendritic Local Translation Is Lost in a Mouse Model of Down’s Syndrome </w:t>
      </w:r>
    </w:p>
    <w:p w14:paraId="71F3F895" w14:textId="77777777" w:rsidR="009D5C26" w:rsidRDefault="009D5C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1FD55C33" w14:textId="2DBACA69"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Alves-Sampaio, </w:t>
      </w:r>
      <w:proofErr w:type="spellStart"/>
      <w:r w:rsidRPr="00C7149E">
        <w:rPr>
          <w:rFonts w:ascii="Arial" w:eastAsia="Times New Roman" w:hAnsi="Arial" w:cs="Arial"/>
          <w:sz w:val="24"/>
          <w:szCs w:val="24"/>
        </w:rPr>
        <w:t>Troca</w:t>
      </w:r>
      <w:proofErr w:type="spellEnd"/>
      <w:r w:rsidRPr="00C7149E">
        <w:rPr>
          <w:rFonts w:ascii="Arial" w:eastAsia="Times New Roman" w:hAnsi="Arial" w:cs="Arial"/>
          <w:sz w:val="24"/>
          <w:szCs w:val="24"/>
        </w:rPr>
        <w:t xml:space="preserve">-Marin, Montesinos. Spain. </w:t>
      </w:r>
      <w:r w:rsidR="0071596A">
        <w:rPr>
          <w:rFonts w:ascii="Arial" w:eastAsia="Times New Roman" w:hAnsi="Arial" w:cs="Arial"/>
          <w:sz w:val="24"/>
          <w:szCs w:val="24"/>
        </w:rPr>
        <w:br/>
      </w:r>
    </w:p>
    <w:p w14:paraId="226758B2" w14:textId="77777777"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 w:history="1">
        <w:r w:rsidR="00522993" w:rsidRPr="00522993">
          <w:rPr>
            <w:rFonts w:ascii="Arial" w:eastAsia="Times New Roman" w:hAnsi="Arial" w:cs="Arial"/>
            <w:b/>
            <w:bCs/>
            <w:color w:val="0000FF"/>
            <w:sz w:val="24"/>
            <w:szCs w:val="24"/>
            <w:u w:val="single"/>
          </w:rPr>
          <w:t>ALYAUTDIN 2014</w:t>
        </w:r>
      </w:hyperlink>
      <w:r w:rsidR="00522993" w:rsidRPr="00522993">
        <w:rPr>
          <w:rFonts w:ascii="Arial" w:eastAsia="Times New Roman" w:hAnsi="Arial" w:cs="Arial"/>
          <w:b/>
          <w:bCs/>
          <w:sz w:val="24"/>
          <w:szCs w:val="24"/>
        </w:rPr>
        <w:br/>
        <w:t>Nanoscale drug delivery systems and the blood-brain barrier</w:t>
      </w:r>
    </w:p>
    <w:p w14:paraId="71C26540" w14:textId="12468AAA" w:rsidR="00522993" w:rsidRPr="00C7149E"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L</w:t>
      </w:r>
      <w:r w:rsidRPr="00C7149E">
        <w:rPr>
          <w:rFonts w:ascii="Arial" w:eastAsia="Times New Roman" w:hAnsi="Arial" w:cs="Arial"/>
          <w:sz w:val="24"/>
          <w:szCs w:val="24"/>
        </w:rPr>
        <w:t>iposomes, nanocarriers, nanoparticles, CNS, blood brain barrier.</w:t>
      </w:r>
    </w:p>
    <w:p w14:paraId="49B3381E" w14:textId="69C547B6" w:rsidR="00522993" w:rsidRDefault="00522993"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Alyautdin</w:t>
      </w:r>
      <w:proofErr w:type="spellEnd"/>
      <w:r w:rsidRPr="00C7149E">
        <w:rPr>
          <w:rFonts w:ascii="Arial" w:eastAsia="Times New Roman" w:hAnsi="Arial" w:cs="Arial"/>
          <w:sz w:val="24"/>
          <w:szCs w:val="24"/>
        </w:rPr>
        <w:t xml:space="preserve">, Khalin, Nafeeza, Haron, Kuznetsov. Russia. </w:t>
      </w:r>
      <w:r w:rsidR="005F7A3D">
        <w:rPr>
          <w:rFonts w:ascii="Arial" w:eastAsia="Times New Roman" w:hAnsi="Arial" w:cs="Arial"/>
          <w:sz w:val="24"/>
          <w:szCs w:val="24"/>
        </w:rPr>
        <w:br/>
      </w:r>
    </w:p>
    <w:p w14:paraId="7AAEC7A8" w14:textId="47EF08C9" w:rsidR="00522993" w:rsidRPr="00522993" w:rsidRDefault="0071596A"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57" w:history="1">
        <w:r w:rsidR="00522993" w:rsidRPr="00522993">
          <w:rPr>
            <w:rFonts w:ascii="Arial" w:eastAsia="Times New Roman" w:hAnsi="Arial" w:cs="Arial"/>
            <w:b/>
            <w:bCs/>
            <w:color w:val="0000FF"/>
            <w:sz w:val="24"/>
            <w:szCs w:val="24"/>
            <w:u w:val="single"/>
          </w:rPr>
          <w:t>AL-ZALABANI 2019</w:t>
        </w:r>
      </w:hyperlink>
      <w:r w:rsidR="00522993" w:rsidRPr="00522993">
        <w:rPr>
          <w:rFonts w:ascii="Arial" w:eastAsia="Times New Roman" w:hAnsi="Arial" w:cs="Arial"/>
          <w:b/>
          <w:bCs/>
          <w:sz w:val="24"/>
          <w:szCs w:val="24"/>
        </w:rPr>
        <w:br/>
        <w:t xml:space="preserve">Association between soft drinks consumption and asthma: A systematic review and meta-analysis </w:t>
      </w:r>
    </w:p>
    <w:p w14:paraId="53F1F608" w14:textId="505D069B"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Pr="00C7149E">
        <w:rPr>
          <w:rFonts w:ascii="Arial" w:eastAsia="Times New Roman" w:hAnsi="Arial" w:cs="Arial"/>
          <w:sz w:val="24"/>
          <w:szCs w:val="24"/>
        </w:rPr>
        <w:t>dults, child</w:t>
      </w:r>
      <w:r>
        <w:rPr>
          <w:rFonts w:ascii="Arial" w:eastAsia="Times New Roman" w:hAnsi="Arial" w:cs="Arial"/>
          <w:sz w:val="24"/>
          <w:szCs w:val="24"/>
        </w:rPr>
        <w:t>r</w:t>
      </w:r>
      <w:r w:rsidRPr="00C7149E">
        <w:rPr>
          <w:rFonts w:ascii="Arial" w:eastAsia="Times New Roman" w:hAnsi="Arial" w:cs="Arial"/>
          <w:sz w:val="24"/>
          <w:szCs w:val="24"/>
        </w:rPr>
        <w:t xml:space="preserve">en. Soft drink consumption was associated with increased odds of asthma </w:t>
      </w:r>
      <w:r w:rsidR="00855AB0">
        <w:rPr>
          <w:rFonts w:ascii="Arial" w:eastAsia="Times New Roman" w:hAnsi="Arial" w:cs="Arial"/>
          <w:sz w:val="24"/>
          <w:szCs w:val="24"/>
        </w:rPr>
        <w:t xml:space="preserve">   </w:t>
      </w:r>
      <w:r w:rsidRPr="00855AB0">
        <w:rPr>
          <w:rFonts w:ascii="Arial" w:eastAsia="Times New Roman" w:hAnsi="Arial" w:cs="Arial"/>
          <w:sz w:val="24"/>
          <w:szCs w:val="24"/>
        </w:rPr>
        <w:t xml:space="preserve">Sugar, additives, sulfites, sodium benzoates. </w:t>
      </w:r>
      <w:r w:rsidR="005F7A3D">
        <w:rPr>
          <w:rFonts w:ascii="Arial" w:eastAsia="Times New Roman" w:hAnsi="Arial" w:cs="Arial"/>
          <w:sz w:val="24"/>
          <w:szCs w:val="24"/>
        </w:rPr>
        <w:br/>
      </w:r>
    </w:p>
    <w:p w14:paraId="047866DA" w14:textId="18C3DBD0"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 w:history="1">
        <w:r w:rsidR="00522993" w:rsidRPr="00522993">
          <w:rPr>
            <w:rFonts w:ascii="Arial" w:eastAsia="Times New Roman" w:hAnsi="Arial" w:cs="Arial"/>
            <w:b/>
            <w:bCs/>
            <w:color w:val="0000FF"/>
            <w:sz w:val="24"/>
            <w:szCs w:val="24"/>
            <w:u w:val="single"/>
          </w:rPr>
          <w:t>AMAN 2002</w:t>
        </w:r>
      </w:hyperlink>
      <w:r w:rsidR="00522993" w:rsidRPr="00522993">
        <w:rPr>
          <w:rFonts w:ascii="Arial" w:eastAsia="Times New Roman" w:hAnsi="Arial" w:cs="Arial"/>
          <w:b/>
          <w:bCs/>
          <w:sz w:val="24"/>
          <w:szCs w:val="24"/>
        </w:rPr>
        <w:br/>
        <w:t xml:space="preserve">Double-Blind, Placebo-Controlled Study of Risperidone for the Treatment of Disruptive Behaviors in Children </w:t>
      </w:r>
      <w:proofErr w:type="gramStart"/>
      <w:r w:rsidR="00522993" w:rsidRPr="00522993">
        <w:rPr>
          <w:rFonts w:ascii="Arial" w:eastAsia="Times New Roman" w:hAnsi="Arial" w:cs="Arial"/>
          <w:b/>
          <w:bCs/>
          <w:sz w:val="24"/>
          <w:szCs w:val="24"/>
        </w:rPr>
        <w:t>With</w:t>
      </w:r>
      <w:proofErr w:type="gramEnd"/>
      <w:r w:rsidR="00522993" w:rsidRPr="00522993">
        <w:rPr>
          <w:rFonts w:ascii="Arial" w:eastAsia="Times New Roman" w:hAnsi="Arial" w:cs="Arial"/>
          <w:b/>
          <w:bCs/>
          <w:sz w:val="24"/>
          <w:szCs w:val="24"/>
        </w:rPr>
        <w:t xml:space="preserve"> Subaverage Intelligence</w:t>
      </w:r>
    </w:p>
    <w:p w14:paraId="3862DD86" w14:textId="1BD33AF5"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Retarded Children </w:t>
      </w:r>
      <w:r w:rsidR="005F7A3D">
        <w:rPr>
          <w:rFonts w:ascii="Arial" w:eastAsia="Times New Roman" w:hAnsi="Arial" w:cs="Arial"/>
          <w:sz w:val="24"/>
          <w:szCs w:val="24"/>
        </w:rPr>
        <w:br/>
      </w:r>
    </w:p>
    <w:p w14:paraId="43D93EC9" w14:textId="4855168D" w:rsidR="00522993" w:rsidRPr="005229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 w:history="1">
        <w:r w:rsidR="00522993" w:rsidRPr="00522993">
          <w:rPr>
            <w:rFonts w:ascii="Arial" w:eastAsia="Times New Roman" w:hAnsi="Arial" w:cs="Arial"/>
            <w:b/>
            <w:bCs/>
            <w:color w:val="0000FF"/>
            <w:sz w:val="24"/>
            <w:szCs w:val="24"/>
            <w:u w:val="single"/>
          </w:rPr>
          <w:t>AMAN 2014</w:t>
        </w:r>
      </w:hyperlink>
      <w:r w:rsidR="00522993" w:rsidRPr="00522993">
        <w:rPr>
          <w:rFonts w:ascii="Arial" w:eastAsia="Times New Roman" w:hAnsi="Arial" w:cs="Arial"/>
          <w:b/>
          <w:bCs/>
          <w:sz w:val="24"/>
          <w:szCs w:val="24"/>
        </w:rPr>
        <w:br/>
        <w:t>What Does Risperidone Add to Stimulant and Parent Training for Severe Aggression in Child Attention-Deficit/Hyperactivity Disorder?</w:t>
      </w:r>
    </w:p>
    <w:p w14:paraId="7DB6C3CE" w14:textId="77777777" w:rsidR="00814342"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aggression, violence, conduct disorder, CD, double blind. </w:t>
      </w:r>
      <w:r w:rsidR="00814342">
        <w:rPr>
          <w:rFonts w:ascii="Arial" w:eastAsia="Times New Roman" w:hAnsi="Arial" w:cs="Arial"/>
          <w:sz w:val="24"/>
          <w:szCs w:val="24"/>
        </w:rPr>
        <w:t xml:space="preserve">  </w:t>
      </w:r>
    </w:p>
    <w:p w14:paraId="004A8E73" w14:textId="118989E5" w:rsidR="00522993" w:rsidRPr="00C7149E" w:rsidRDefault="008143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w:t>
      </w:r>
      <w:r w:rsidR="00522993" w:rsidRPr="00C7149E">
        <w:rPr>
          <w:rFonts w:ascii="Arial" w:eastAsia="Times New Roman" w:hAnsi="Arial" w:cs="Arial"/>
          <w:sz w:val="24"/>
          <w:szCs w:val="24"/>
        </w:rPr>
        <w:t xml:space="preserve">mprovement </w:t>
      </w:r>
      <w:r>
        <w:rPr>
          <w:rFonts w:ascii="Arial" w:eastAsia="Times New Roman" w:hAnsi="Arial" w:cs="Arial"/>
          <w:sz w:val="24"/>
          <w:szCs w:val="24"/>
        </w:rPr>
        <w:t xml:space="preserve">was </w:t>
      </w:r>
      <w:r w:rsidR="00522993" w:rsidRPr="00C7149E">
        <w:rPr>
          <w:rFonts w:ascii="Arial" w:eastAsia="Times New Roman" w:hAnsi="Arial" w:cs="Arial"/>
          <w:sz w:val="24"/>
          <w:szCs w:val="24"/>
        </w:rPr>
        <w:t>moderate but variable.</w:t>
      </w:r>
      <w:r w:rsidR="005F7A3D">
        <w:rPr>
          <w:rFonts w:ascii="Arial" w:eastAsia="Times New Roman" w:hAnsi="Arial" w:cs="Arial"/>
          <w:sz w:val="24"/>
          <w:szCs w:val="24"/>
        </w:rPr>
        <w:br/>
      </w:r>
    </w:p>
    <w:p w14:paraId="64A8B66C" w14:textId="457BEFE3"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 w:history="1">
        <w:r w:rsidR="00522993" w:rsidRPr="0070420C">
          <w:rPr>
            <w:rFonts w:ascii="Arial" w:eastAsia="Times New Roman" w:hAnsi="Arial" w:cs="Arial"/>
            <w:b/>
            <w:bCs/>
            <w:color w:val="0000FF"/>
            <w:sz w:val="24"/>
            <w:szCs w:val="24"/>
            <w:u w:val="single"/>
          </w:rPr>
          <w:t>AMANO 2005</w:t>
        </w:r>
      </w:hyperlink>
      <w:r w:rsidR="00522993" w:rsidRPr="0070420C">
        <w:rPr>
          <w:rFonts w:ascii="Arial" w:eastAsia="Times New Roman" w:hAnsi="Arial" w:cs="Arial"/>
          <w:b/>
          <w:bCs/>
          <w:sz w:val="24"/>
          <w:szCs w:val="24"/>
        </w:rPr>
        <w:br/>
        <w:t xml:space="preserve">Chemical Xenobiotics and Mitochondrial Autoantigens in Primary Biliary Cirrhosis: </w:t>
      </w:r>
      <w:r w:rsidR="0070420C" w:rsidRPr="0070420C">
        <w:rPr>
          <w:rFonts w:ascii="Arial" w:eastAsia="Times New Roman" w:hAnsi="Arial" w:cs="Arial"/>
          <w:b/>
          <w:bCs/>
          <w:sz w:val="24"/>
          <w:szCs w:val="24"/>
        </w:rPr>
        <w:t xml:space="preserve"> </w:t>
      </w:r>
      <w:r w:rsidR="00522993" w:rsidRPr="0070420C">
        <w:rPr>
          <w:rFonts w:ascii="Arial" w:eastAsia="Times New Roman" w:hAnsi="Arial" w:cs="Arial"/>
          <w:b/>
          <w:bCs/>
          <w:sz w:val="24"/>
          <w:szCs w:val="24"/>
        </w:rPr>
        <w:t>Identification of Antibodies against a Common Environmental, Cosmetic, and Food Additive, 2-Octynoic Acid</w:t>
      </w:r>
    </w:p>
    <w:p w14:paraId="376B420C" w14:textId="5CBDC412" w:rsidR="00522993"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Chemicals in perfumes, lipstick, flavorings can cause cirrhosis. </w:t>
      </w:r>
      <w:r w:rsidR="0071596A">
        <w:rPr>
          <w:rFonts w:ascii="Arial" w:eastAsia="Times New Roman" w:hAnsi="Arial" w:cs="Arial"/>
          <w:sz w:val="24"/>
          <w:szCs w:val="24"/>
        </w:rPr>
        <w:br/>
      </w:r>
    </w:p>
    <w:p w14:paraId="0E012A6F" w14:textId="765BDC8B" w:rsidR="00522993" w:rsidRPr="0070420C" w:rsidRDefault="0071596A"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1" w:history="1">
        <w:r w:rsidR="00522993" w:rsidRPr="0070420C">
          <w:rPr>
            <w:rFonts w:ascii="Arial" w:eastAsia="Times New Roman" w:hAnsi="Arial" w:cs="Arial"/>
            <w:b/>
            <w:bCs/>
            <w:color w:val="0000FF"/>
            <w:sz w:val="24"/>
            <w:szCs w:val="24"/>
            <w:u w:val="single"/>
          </w:rPr>
          <w:t>AMCHOVA 2015</w:t>
        </w:r>
      </w:hyperlink>
      <w:r w:rsidR="00522993" w:rsidRPr="0070420C">
        <w:rPr>
          <w:rFonts w:ascii="Arial" w:eastAsia="Times New Roman" w:hAnsi="Arial" w:cs="Arial"/>
          <w:b/>
          <w:bCs/>
          <w:sz w:val="24"/>
          <w:szCs w:val="24"/>
        </w:rPr>
        <w:br/>
        <w:t xml:space="preserve">Health safety issues of synthetic food colorants </w:t>
      </w:r>
    </w:p>
    <w:p w14:paraId="0DF92BEB" w14:textId="3D28AE91"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Review of food dyes, azo dyes, EFSA ADI changes. Czech Republic</w:t>
      </w:r>
      <w:r w:rsidR="0055065E">
        <w:rPr>
          <w:rFonts w:ascii="Arial" w:eastAsia="Times New Roman" w:hAnsi="Arial" w:cs="Arial"/>
          <w:sz w:val="24"/>
          <w:szCs w:val="24"/>
        </w:rPr>
        <w:t>.</w:t>
      </w:r>
      <w:r w:rsidR="0071596A">
        <w:rPr>
          <w:rFonts w:ascii="Arial" w:eastAsia="Times New Roman" w:hAnsi="Arial" w:cs="Arial"/>
          <w:sz w:val="24"/>
          <w:szCs w:val="24"/>
        </w:rPr>
        <w:br/>
      </w:r>
    </w:p>
    <w:p w14:paraId="2B1680B5" w14:textId="77A10898"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 w:history="1">
        <w:r w:rsidR="00522993" w:rsidRPr="0070420C">
          <w:rPr>
            <w:rFonts w:ascii="Arial" w:eastAsia="Times New Roman" w:hAnsi="Arial" w:cs="Arial"/>
            <w:b/>
            <w:bCs/>
            <w:color w:val="0000FF"/>
            <w:sz w:val="24"/>
            <w:szCs w:val="24"/>
            <w:u w:val="single"/>
          </w:rPr>
          <w:t>AMERI 2012</w:t>
        </w:r>
      </w:hyperlink>
      <w:r w:rsidR="00522993" w:rsidRPr="0070420C">
        <w:rPr>
          <w:rFonts w:ascii="Arial" w:eastAsia="Times New Roman" w:hAnsi="Arial" w:cs="Arial"/>
          <w:b/>
          <w:bCs/>
          <w:sz w:val="24"/>
          <w:szCs w:val="24"/>
        </w:rPr>
        <w:br/>
        <w:t xml:space="preserve">Bone mineral density changes after physical training and calcium intake in students with attention deficit and hyperactivity disorders </w:t>
      </w:r>
    </w:p>
    <w:p w14:paraId="2004BA52" w14:textId="7717C6BE"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proofErr w:type="spellStart"/>
      <w:proofErr w:type="gramStart"/>
      <w:r w:rsidRPr="0070420C">
        <w:rPr>
          <w:rFonts w:ascii="Arial" w:eastAsia="Times New Roman" w:hAnsi="Arial" w:cs="Arial"/>
          <w:sz w:val="24"/>
          <w:szCs w:val="24"/>
        </w:rPr>
        <w:t>adhd</w:t>
      </w:r>
      <w:proofErr w:type="spellEnd"/>
      <w:proofErr w:type="gramEnd"/>
      <w:r w:rsidRPr="0070420C">
        <w:rPr>
          <w:rFonts w:ascii="Arial" w:eastAsia="Times New Roman" w:hAnsi="Arial" w:cs="Arial"/>
          <w:sz w:val="24"/>
          <w:szCs w:val="24"/>
        </w:rPr>
        <w:t xml:space="preserve"> weight training increased bone mass more than calcium alone. Iran</w:t>
      </w:r>
      <w:r w:rsidR="0055065E">
        <w:rPr>
          <w:rFonts w:ascii="Arial" w:eastAsia="Times New Roman" w:hAnsi="Arial" w:cs="Arial"/>
          <w:sz w:val="24"/>
          <w:szCs w:val="24"/>
        </w:rPr>
        <w:t>.</w:t>
      </w:r>
      <w:r w:rsidR="0071596A">
        <w:rPr>
          <w:rFonts w:ascii="Arial" w:eastAsia="Times New Roman" w:hAnsi="Arial" w:cs="Arial"/>
          <w:sz w:val="24"/>
          <w:szCs w:val="24"/>
        </w:rPr>
        <w:br/>
      </w:r>
    </w:p>
    <w:p w14:paraId="706C9BED" w14:textId="77777777"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 w:history="1">
        <w:r w:rsidR="00522993" w:rsidRPr="0070420C">
          <w:rPr>
            <w:rFonts w:ascii="Arial" w:eastAsia="Times New Roman" w:hAnsi="Arial" w:cs="Arial"/>
            <w:b/>
            <w:bCs/>
            <w:color w:val="0000FF"/>
            <w:sz w:val="24"/>
            <w:szCs w:val="24"/>
            <w:u w:val="single"/>
          </w:rPr>
          <w:t>AMERICAN DIETETIC ASSN.</w:t>
        </w:r>
      </w:hyperlink>
      <w:r w:rsidR="00522993" w:rsidRPr="0070420C">
        <w:rPr>
          <w:rFonts w:ascii="Arial" w:eastAsia="Times New Roman" w:hAnsi="Arial" w:cs="Arial"/>
          <w:b/>
          <w:bCs/>
          <w:sz w:val="24"/>
          <w:szCs w:val="24"/>
        </w:rPr>
        <w:br/>
        <w:t xml:space="preserve">Position of the American Dietetic Association: Use of nutritive and nonnutritive sweeteners </w:t>
      </w:r>
    </w:p>
    <w:p w14:paraId="450E24DD" w14:textId="647BD534"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All of them are fine in moderation. </w:t>
      </w:r>
      <w:r w:rsidR="005F7A3D">
        <w:rPr>
          <w:rFonts w:ascii="Arial" w:eastAsia="Times New Roman" w:hAnsi="Arial" w:cs="Arial"/>
          <w:sz w:val="24"/>
          <w:szCs w:val="24"/>
        </w:rPr>
        <w:br/>
      </w:r>
    </w:p>
    <w:p w14:paraId="4AA8FA11" w14:textId="2F870348"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 w:history="1">
        <w:r w:rsidR="00522993" w:rsidRPr="0070420C">
          <w:rPr>
            <w:rFonts w:ascii="Arial" w:eastAsia="Times New Roman" w:hAnsi="Arial" w:cs="Arial"/>
            <w:b/>
            <w:bCs/>
            <w:color w:val="0000FF"/>
            <w:sz w:val="24"/>
            <w:szCs w:val="24"/>
            <w:u w:val="single"/>
          </w:rPr>
          <w:t>AMIN 2010</w:t>
        </w:r>
      </w:hyperlink>
      <w:r w:rsidR="00522993" w:rsidRPr="0070420C">
        <w:rPr>
          <w:rFonts w:ascii="Arial" w:eastAsia="Times New Roman" w:hAnsi="Arial" w:cs="Arial"/>
          <w:b/>
          <w:bCs/>
          <w:sz w:val="24"/>
          <w:szCs w:val="24"/>
        </w:rPr>
        <w:br/>
        <w:t xml:space="preserve">Effect of food azo dyes tartrazine and </w:t>
      </w:r>
      <w:proofErr w:type="spellStart"/>
      <w:r w:rsidR="00522993" w:rsidRPr="0070420C">
        <w:rPr>
          <w:rFonts w:ascii="Arial" w:eastAsia="Times New Roman" w:hAnsi="Arial" w:cs="Arial"/>
          <w:b/>
          <w:bCs/>
          <w:sz w:val="24"/>
          <w:szCs w:val="24"/>
        </w:rPr>
        <w:t>carmoisine</w:t>
      </w:r>
      <w:proofErr w:type="spellEnd"/>
      <w:r w:rsidR="00522993" w:rsidRPr="0070420C">
        <w:rPr>
          <w:rFonts w:ascii="Arial" w:eastAsia="Times New Roman" w:hAnsi="Arial" w:cs="Arial"/>
          <w:b/>
          <w:bCs/>
          <w:sz w:val="24"/>
          <w:szCs w:val="24"/>
        </w:rPr>
        <w:t xml:space="preserve"> on biochemical parameters related to renal, hepatic function and oxidative stress biomarkers in young male rats.</w:t>
      </w:r>
    </w:p>
    <w:p w14:paraId="74257A38" w14:textId="77777777" w:rsidR="007670F1" w:rsidRDefault="0070420C" w:rsidP="007400AA">
      <w:pPr>
        <w:numPr>
          <w:ilvl w:val="1"/>
          <w:numId w:val="16"/>
        </w:numPr>
        <w:spacing w:before="100" w:beforeAutospacing="1" w:after="120" w:line="240" w:lineRule="auto"/>
        <w:rPr>
          <w:rFonts w:ascii="Arial" w:eastAsia="Times New Roman" w:hAnsi="Arial" w:cs="Arial"/>
          <w:sz w:val="24"/>
          <w:szCs w:val="24"/>
        </w:rPr>
      </w:pPr>
      <w:r w:rsidRPr="0070420C">
        <w:rPr>
          <w:rFonts w:ascii="Arial" w:eastAsia="Times New Roman" w:hAnsi="Arial" w:cs="Arial"/>
          <w:sz w:val="24"/>
          <w:szCs w:val="24"/>
        </w:rPr>
        <w:t>A</w:t>
      </w:r>
      <w:r w:rsidR="00522993" w:rsidRPr="0070420C">
        <w:rPr>
          <w:rFonts w:ascii="Arial" w:eastAsia="Times New Roman" w:hAnsi="Arial" w:cs="Arial"/>
          <w:sz w:val="24"/>
          <w:szCs w:val="24"/>
        </w:rPr>
        <w:t>nimal</w:t>
      </w:r>
      <w:r w:rsidRPr="0070420C">
        <w:rPr>
          <w:rFonts w:ascii="Arial" w:eastAsia="Times New Roman" w:hAnsi="Arial" w:cs="Arial"/>
          <w:sz w:val="24"/>
          <w:szCs w:val="24"/>
        </w:rPr>
        <w:t xml:space="preserve"> study</w:t>
      </w:r>
      <w:r w:rsidR="00522993" w:rsidRPr="0070420C">
        <w:rPr>
          <w:rFonts w:ascii="Arial" w:eastAsia="Times New Roman" w:hAnsi="Arial" w:cs="Arial"/>
          <w:sz w:val="24"/>
          <w:szCs w:val="24"/>
        </w:rPr>
        <w:t xml:space="preserve">. </w:t>
      </w:r>
    </w:p>
    <w:p w14:paraId="407BF75C" w14:textId="4BBEDCB2" w:rsidR="00522993" w:rsidRPr="00855AB0" w:rsidRDefault="00522993" w:rsidP="007400AA">
      <w:pPr>
        <w:numPr>
          <w:ilvl w:val="1"/>
          <w:numId w:val="16"/>
        </w:numPr>
        <w:spacing w:before="100" w:beforeAutospacing="1" w:after="120" w:line="240" w:lineRule="auto"/>
        <w:rPr>
          <w:rFonts w:ascii="Arial" w:eastAsia="Times New Roman" w:hAnsi="Arial" w:cs="Arial"/>
          <w:sz w:val="24"/>
          <w:szCs w:val="24"/>
        </w:rPr>
      </w:pPr>
      <w:r w:rsidRPr="0070420C">
        <w:rPr>
          <w:rFonts w:ascii="Arial" w:eastAsia="Times New Roman" w:hAnsi="Arial" w:cs="Arial"/>
          <w:sz w:val="24"/>
          <w:szCs w:val="24"/>
        </w:rPr>
        <w:t xml:space="preserve">High &amp; low doses of yellow 5 &amp; </w:t>
      </w:r>
      <w:proofErr w:type="spellStart"/>
      <w:r w:rsidRPr="0070420C">
        <w:rPr>
          <w:rFonts w:ascii="Arial" w:eastAsia="Times New Roman" w:hAnsi="Arial" w:cs="Arial"/>
          <w:sz w:val="24"/>
          <w:szCs w:val="24"/>
        </w:rPr>
        <w:t>carmoisine</w:t>
      </w:r>
      <w:proofErr w:type="spellEnd"/>
      <w:r w:rsidRPr="0070420C">
        <w:rPr>
          <w:rFonts w:ascii="Arial" w:eastAsia="Times New Roman" w:hAnsi="Arial" w:cs="Arial"/>
          <w:sz w:val="24"/>
          <w:szCs w:val="24"/>
        </w:rPr>
        <w:t xml:space="preserve"> damage liver, kidney, biochemical markers. </w:t>
      </w:r>
      <w:r w:rsidR="0070420C" w:rsidRPr="0070420C">
        <w:rPr>
          <w:rFonts w:ascii="Arial" w:eastAsia="Times New Roman" w:hAnsi="Arial" w:cs="Arial"/>
          <w:sz w:val="24"/>
          <w:szCs w:val="24"/>
        </w:rPr>
        <w:t xml:space="preserve"> </w:t>
      </w:r>
      <w:r w:rsidRPr="0070420C">
        <w:rPr>
          <w:rFonts w:ascii="Arial" w:eastAsia="Times New Roman" w:hAnsi="Arial" w:cs="Arial"/>
          <w:sz w:val="24"/>
          <w:szCs w:val="24"/>
        </w:rPr>
        <w:t xml:space="preserve">Egypt. </w:t>
      </w:r>
      <w:r w:rsidR="005F7A3D">
        <w:rPr>
          <w:rFonts w:ascii="Arial" w:eastAsia="Times New Roman" w:hAnsi="Arial" w:cs="Arial"/>
          <w:sz w:val="24"/>
          <w:szCs w:val="24"/>
        </w:rPr>
        <w:br/>
      </w:r>
    </w:p>
    <w:p w14:paraId="6ECD54E4" w14:textId="1295B277"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 w:history="1">
        <w:r w:rsidR="00522993" w:rsidRPr="0070420C">
          <w:rPr>
            <w:rFonts w:ascii="Arial" w:eastAsia="Times New Roman" w:hAnsi="Arial" w:cs="Arial"/>
            <w:b/>
            <w:bCs/>
            <w:color w:val="0000FF"/>
            <w:sz w:val="24"/>
            <w:szCs w:val="24"/>
            <w:u w:val="single"/>
          </w:rPr>
          <w:t>AMIN 2016</w:t>
        </w:r>
      </w:hyperlink>
      <w:r w:rsidR="00522993" w:rsidRPr="0070420C">
        <w:rPr>
          <w:rFonts w:ascii="Arial" w:eastAsia="Times New Roman" w:hAnsi="Arial" w:cs="Arial"/>
          <w:b/>
          <w:bCs/>
          <w:sz w:val="24"/>
          <w:szCs w:val="24"/>
        </w:rPr>
        <w:br/>
        <w:t xml:space="preserve">Effect of sweetener and flavoring agent on oxidative indices, </w:t>
      </w:r>
      <w:proofErr w:type="gramStart"/>
      <w:r w:rsidR="00522993" w:rsidRPr="0070420C">
        <w:rPr>
          <w:rFonts w:ascii="Arial" w:eastAsia="Times New Roman" w:hAnsi="Arial" w:cs="Arial"/>
          <w:b/>
          <w:bCs/>
          <w:sz w:val="24"/>
          <w:szCs w:val="24"/>
        </w:rPr>
        <w:t>liver</w:t>
      </w:r>
      <w:proofErr w:type="gramEnd"/>
      <w:r w:rsidR="00522993" w:rsidRPr="0070420C">
        <w:rPr>
          <w:rFonts w:ascii="Arial" w:eastAsia="Times New Roman" w:hAnsi="Arial" w:cs="Arial"/>
          <w:b/>
          <w:bCs/>
          <w:sz w:val="24"/>
          <w:szCs w:val="24"/>
        </w:rPr>
        <w:t xml:space="preserve"> and kidney function levels in rats </w:t>
      </w:r>
    </w:p>
    <w:p w14:paraId="7E584BF8" w14:textId="77777777" w:rsidR="007670F1" w:rsidRDefault="0070420C" w:rsidP="007400AA">
      <w:pPr>
        <w:numPr>
          <w:ilvl w:val="1"/>
          <w:numId w:val="16"/>
        </w:numPr>
        <w:spacing w:before="100" w:beforeAutospacing="1" w:after="120" w:line="240" w:lineRule="auto"/>
        <w:rPr>
          <w:rFonts w:ascii="Arial" w:eastAsia="Times New Roman" w:hAnsi="Arial" w:cs="Arial"/>
          <w:sz w:val="24"/>
          <w:szCs w:val="24"/>
        </w:rPr>
      </w:pPr>
      <w:r w:rsidRPr="0070420C">
        <w:rPr>
          <w:rFonts w:ascii="Arial" w:eastAsia="Times New Roman" w:hAnsi="Arial" w:cs="Arial"/>
          <w:sz w:val="24"/>
          <w:szCs w:val="24"/>
        </w:rPr>
        <w:t>A</w:t>
      </w:r>
      <w:r w:rsidR="00522993" w:rsidRPr="0070420C">
        <w:rPr>
          <w:rFonts w:ascii="Arial" w:eastAsia="Times New Roman" w:hAnsi="Arial" w:cs="Arial"/>
          <w:sz w:val="24"/>
          <w:szCs w:val="24"/>
        </w:rPr>
        <w:t>nimal</w:t>
      </w:r>
      <w:r w:rsidRPr="0070420C">
        <w:rPr>
          <w:rFonts w:ascii="Arial" w:eastAsia="Times New Roman" w:hAnsi="Arial" w:cs="Arial"/>
          <w:sz w:val="24"/>
          <w:szCs w:val="24"/>
        </w:rPr>
        <w:t xml:space="preserve"> </w:t>
      </w:r>
      <w:r w:rsidR="00522993" w:rsidRPr="0070420C">
        <w:rPr>
          <w:rFonts w:ascii="Arial" w:eastAsia="Times New Roman" w:hAnsi="Arial" w:cs="Arial"/>
          <w:sz w:val="24"/>
          <w:szCs w:val="24"/>
        </w:rPr>
        <w:t>s</w:t>
      </w:r>
      <w:r w:rsidRPr="0070420C">
        <w:rPr>
          <w:rFonts w:ascii="Arial" w:eastAsia="Times New Roman" w:hAnsi="Arial" w:cs="Arial"/>
          <w:sz w:val="24"/>
          <w:szCs w:val="24"/>
        </w:rPr>
        <w:t>tudy</w:t>
      </w:r>
      <w:r w:rsidR="00522993" w:rsidRPr="0070420C">
        <w:rPr>
          <w:rFonts w:ascii="Arial" w:eastAsia="Times New Roman" w:hAnsi="Arial" w:cs="Arial"/>
          <w:sz w:val="24"/>
          <w:szCs w:val="24"/>
        </w:rPr>
        <w:t xml:space="preserve">. </w:t>
      </w:r>
    </w:p>
    <w:p w14:paraId="2ACD216F" w14:textId="4595C1E9" w:rsidR="00522993" w:rsidRPr="00855AB0"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522993" w:rsidRPr="0070420C">
        <w:rPr>
          <w:rFonts w:ascii="Arial" w:eastAsia="Times New Roman" w:hAnsi="Arial" w:cs="Arial"/>
          <w:sz w:val="24"/>
          <w:szCs w:val="24"/>
        </w:rPr>
        <w:t xml:space="preserve">rtificial sweetener saccharin high &amp; low doses damaged liver &amp; kidney; </w:t>
      </w:r>
      <w:proofErr w:type="spellStart"/>
      <w:r w:rsidR="00522993" w:rsidRPr="0070420C">
        <w:rPr>
          <w:rFonts w:ascii="Arial" w:eastAsia="Times New Roman" w:hAnsi="Arial" w:cs="Arial"/>
          <w:sz w:val="24"/>
          <w:szCs w:val="24"/>
        </w:rPr>
        <w:t>methylsalicylates</w:t>
      </w:r>
      <w:proofErr w:type="spellEnd"/>
      <w:r w:rsidR="00522993" w:rsidRPr="0070420C">
        <w:rPr>
          <w:rFonts w:ascii="Arial" w:eastAsia="Times New Roman" w:hAnsi="Arial" w:cs="Arial"/>
          <w:sz w:val="24"/>
          <w:szCs w:val="24"/>
        </w:rPr>
        <w:t xml:space="preserve"> flavoring did not. </w:t>
      </w:r>
      <w:r w:rsidR="0070420C" w:rsidRPr="0070420C">
        <w:rPr>
          <w:rFonts w:ascii="Arial" w:eastAsia="Times New Roman" w:hAnsi="Arial" w:cs="Arial"/>
          <w:sz w:val="24"/>
          <w:szCs w:val="24"/>
        </w:rPr>
        <w:t xml:space="preserve"> </w:t>
      </w:r>
      <w:r w:rsidR="00522993" w:rsidRPr="0070420C">
        <w:rPr>
          <w:rFonts w:ascii="Arial" w:eastAsia="Times New Roman" w:hAnsi="Arial" w:cs="Arial"/>
          <w:sz w:val="24"/>
          <w:szCs w:val="24"/>
        </w:rPr>
        <w:t xml:space="preserve"> Egypt. </w:t>
      </w:r>
      <w:r w:rsidR="0071596A">
        <w:rPr>
          <w:rFonts w:ascii="Arial" w:eastAsia="Times New Roman" w:hAnsi="Arial" w:cs="Arial"/>
          <w:sz w:val="24"/>
          <w:szCs w:val="24"/>
        </w:rPr>
        <w:br/>
      </w:r>
    </w:p>
    <w:p w14:paraId="1A88792A" w14:textId="0090006D"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 w:history="1">
        <w:r w:rsidR="00522993" w:rsidRPr="0070420C">
          <w:rPr>
            <w:rFonts w:ascii="Arial" w:eastAsia="Times New Roman" w:hAnsi="Arial" w:cs="Arial"/>
            <w:b/>
            <w:bCs/>
            <w:color w:val="0000FF"/>
            <w:sz w:val="24"/>
            <w:szCs w:val="24"/>
            <w:u w:val="single"/>
          </w:rPr>
          <w:t>AMINUDDIN 2015</w:t>
        </w:r>
      </w:hyperlink>
      <w:r w:rsidR="00522993" w:rsidRPr="0070420C">
        <w:rPr>
          <w:rFonts w:ascii="Arial" w:eastAsia="Times New Roman" w:hAnsi="Arial" w:cs="Arial"/>
          <w:b/>
          <w:bCs/>
          <w:sz w:val="24"/>
          <w:szCs w:val="24"/>
        </w:rPr>
        <w:br/>
        <w:t>The effects of black garlic (</w:t>
      </w:r>
      <w:r w:rsidR="00522993" w:rsidRPr="0070420C">
        <w:rPr>
          <w:rFonts w:ascii="Arial" w:eastAsia="Times New Roman" w:hAnsi="Arial" w:cs="Arial"/>
          <w:b/>
          <w:bCs/>
          <w:i/>
          <w:iCs/>
          <w:sz w:val="24"/>
          <w:szCs w:val="24"/>
        </w:rPr>
        <w:t>Allium sativum</w:t>
      </w:r>
      <w:r w:rsidR="00522993" w:rsidRPr="0070420C">
        <w:rPr>
          <w:rFonts w:ascii="Arial" w:eastAsia="Times New Roman" w:hAnsi="Arial" w:cs="Arial"/>
          <w:b/>
          <w:bCs/>
          <w:sz w:val="24"/>
          <w:szCs w:val="24"/>
        </w:rPr>
        <w:t xml:space="preserve"> L.) ethanol extract on the estimated total number of Purkinje cells and motor coordination of male adolescent Wistar rats treated with monosodium </w:t>
      </w:r>
      <w:proofErr w:type="gramStart"/>
      <w:r w:rsidR="00522993" w:rsidRPr="0070420C">
        <w:rPr>
          <w:rFonts w:ascii="Arial" w:eastAsia="Times New Roman" w:hAnsi="Arial" w:cs="Arial"/>
          <w:b/>
          <w:bCs/>
          <w:sz w:val="24"/>
          <w:szCs w:val="24"/>
        </w:rPr>
        <w:t>glutamate</w:t>
      </w:r>
      <w:proofErr w:type="gramEnd"/>
      <w:r w:rsidR="00522993" w:rsidRPr="0070420C">
        <w:rPr>
          <w:rFonts w:ascii="Arial" w:eastAsia="Times New Roman" w:hAnsi="Arial" w:cs="Arial"/>
          <w:b/>
          <w:bCs/>
          <w:sz w:val="24"/>
          <w:szCs w:val="24"/>
        </w:rPr>
        <w:t xml:space="preserve"> </w:t>
      </w:r>
    </w:p>
    <w:p w14:paraId="45832E1F" w14:textId="77777777" w:rsidR="007670F1"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522993" w:rsidRPr="00C7149E">
        <w:rPr>
          <w:rFonts w:ascii="Arial" w:eastAsia="Times New Roman" w:hAnsi="Arial" w:cs="Arial"/>
          <w:sz w:val="24"/>
          <w:szCs w:val="24"/>
        </w:rPr>
        <w:t>nimal</w:t>
      </w:r>
      <w:r>
        <w:rPr>
          <w:rFonts w:ascii="Arial" w:eastAsia="Times New Roman" w:hAnsi="Arial" w:cs="Arial"/>
          <w:sz w:val="24"/>
          <w:szCs w:val="24"/>
        </w:rPr>
        <w:t xml:space="preserve"> study</w:t>
      </w:r>
      <w:r w:rsidR="00522993" w:rsidRPr="00C7149E">
        <w:rPr>
          <w:rFonts w:ascii="Arial" w:eastAsia="Times New Roman" w:hAnsi="Arial" w:cs="Arial"/>
          <w:sz w:val="24"/>
          <w:szCs w:val="24"/>
        </w:rPr>
        <w:t xml:space="preserve">. </w:t>
      </w:r>
    </w:p>
    <w:p w14:paraId="009D11EF" w14:textId="1D3CEE00" w:rsidR="00522993" w:rsidRDefault="0052299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MSG, brain, garlic increased Purkinje cells. MSG shifts cellular redox</w:t>
      </w:r>
      <w:r w:rsidR="0070420C">
        <w:rPr>
          <w:rFonts w:ascii="Arial" w:eastAsia="Times New Roman" w:hAnsi="Arial" w:cs="Arial"/>
          <w:sz w:val="24"/>
          <w:szCs w:val="24"/>
        </w:rPr>
        <w:t xml:space="preserve"> </w:t>
      </w:r>
      <w:r w:rsidRPr="00C7149E">
        <w:rPr>
          <w:rFonts w:ascii="Arial" w:eastAsia="Times New Roman" w:hAnsi="Arial" w:cs="Arial"/>
          <w:sz w:val="24"/>
          <w:szCs w:val="24"/>
        </w:rPr>
        <w:t xml:space="preserve">reactions to pro-oxidant status </w:t>
      </w:r>
      <w:r w:rsidR="0071596A">
        <w:rPr>
          <w:rFonts w:ascii="Arial" w:eastAsia="Times New Roman" w:hAnsi="Arial" w:cs="Arial"/>
          <w:sz w:val="24"/>
          <w:szCs w:val="24"/>
        </w:rPr>
        <w:br/>
      </w:r>
    </w:p>
    <w:p w14:paraId="4F1E696C" w14:textId="77F675E2"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 w:history="1">
        <w:r w:rsidR="00522993" w:rsidRPr="0070420C">
          <w:rPr>
            <w:rFonts w:ascii="Arial" w:eastAsia="Times New Roman" w:hAnsi="Arial" w:cs="Arial"/>
            <w:b/>
            <w:bCs/>
            <w:color w:val="0000FF"/>
            <w:sz w:val="24"/>
            <w:szCs w:val="24"/>
            <w:u w:val="single"/>
          </w:rPr>
          <w:t>AMIRI 2013</w:t>
        </w:r>
      </w:hyperlink>
      <w:r w:rsidR="00522993" w:rsidRPr="0070420C">
        <w:rPr>
          <w:rFonts w:ascii="Arial" w:eastAsia="Times New Roman" w:hAnsi="Arial" w:cs="Arial"/>
          <w:b/>
          <w:bCs/>
          <w:sz w:val="24"/>
          <w:szCs w:val="24"/>
        </w:rPr>
        <w:br/>
        <w:t>Psychiatric Comorbidities in ADHD Children: An Iranian Study among Primary School Students</w:t>
      </w:r>
    </w:p>
    <w:p w14:paraId="2CF43513" w14:textId="6C3C4699" w:rsidR="00522993" w:rsidRPr="00855AB0" w:rsidRDefault="007042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w:t>
      </w:r>
      <w:r w:rsidR="00522993" w:rsidRPr="00C7149E">
        <w:rPr>
          <w:rFonts w:ascii="Arial" w:eastAsia="Times New Roman" w:hAnsi="Arial" w:cs="Arial"/>
          <w:sz w:val="24"/>
          <w:szCs w:val="24"/>
        </w:rPr>
        <w:t>hobia, ODD, tics, enuresis, bedwetting</w:t>
      </w:r>
      <w:r w:rsidR="00522993" w:rsidRPr="00855AB0">
        <w:rPr>
          <w:rFonts w:ascii="Arial" w:eastAsia="Times New Roman" w:hAnsi="Arial" w:cs="Arial"/>
          <w:sz w:val="24"/>
          <w:szCs w:val="24"/>
        </w:rPr>
        <w:t xml:space="preserve"> </w:t>
      </w:r>
      <w:r w:rsidR="0071596A">
        <w:rPr>
          <w:rFonts w:ascii="Arial" w:eastAsia="Times New Roman" w:hAnsi="Arial" w:cs="Arial"/>
          <w:sz w:val="24"/>
          <w:szCs w:val="24"/>
        </w:rPr>
        <w:br/>
      </w:r>
    </w:p>
    <w:p w14:paraId="2FA4EB80" w14:textId="4029E4BA" w:rsidR="00522993"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 w:history="1">
        <w:r w:rsidR="00522993" w:rsidRPr="0070420C">
          <w:rPr>
            <w:rFonts w:ascii="Arial" w:eastAsia="Times New Roman" w:hAnsi="Arial" w:cs="Arial"/>
            <w:b/>
            <w:bCs/>
            <w:color w:val="0000FF"/>
            <w:sz w:val="24"/>
            <w:szCs w:val="24"/>
            <w:u w:val="single"/>
          </w:rPr>
          <w:t>AMMANN 2013</w:t>
        </w:r>
      </w:hyperlink>
      <w:r w:rsidR="00522993" w:rsidRPr="0070420C">
        <w:rPr>
          <w:rFonts w:ascii="Arial" w:eastAsia="Times New Roman" w:hAnsi="Arial" w:cs="Arial"/>
          <w:b/>
          <w:bCs/>
          <w:sz w:val="24"/>
          <w:szCs w:val="24"/>
        </w:rPr>
        <w:br/>
        <w:t xml:space="preserve">Omega-3 fatty acids and domain-specific cognitive aging: Secondary analyses of data from WHISCA </w:t>
      </w:r>
    </w:p>
    <w:p w14:paraId="64EB5FEB" w14:textId="5F6D514B" w:rsidR="00522993" w:rsidRPr="00C7149E" w:rsidRDefault="007042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w:t>
      </w:r>
      <w:r w:rsidR="00522993" w:rsidRPr="00C7149E">
        <w:rPr>
          <w:rFonts w:ascii="Arial" w:eastAsia="Times New Roman" w:hAnsi="Arial" w:cs="Arial"/>
          <w:sz w:val="24"/>
          <w:szCs w:val="24"/>
        </w:rPr>
        <w:t>ementia. No difference found between high and low groups over time.</w:t>
      </w:r>
      <w:r w:rsidR="0071596A">
        <w:rPr>
          <w:rFonts w:ascii="Arial" w:eastAsia="Times New Roman" w:hAnsi="Arial" w:cs="Arial"/>
          <w:sz w:val="24"/>
          <w:szCs w:val="24"/>
        </w:rPr>
        <w:br/>
      </w:r>
    </w:p>
    <w:p w14:paraId="478D620B" w14:textId="77777777" w:rsidR="0070420C"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 w:history="1">
        <w:r w:rsidR="00522993" w:rsidRPr="0070420C">
          <w:rPr>
            <w:rFonts w:ascii="Arial" w:eastAsia="Times New Roman" w:hAnsi="Arial" w:cs="Arial"/>
            <w:b/>
            <w:bCs/>
            <w:color w:val="0000FF"/>
            <w:sz w:val="24"/>
            <w:szCs w:val="24"/>
            <w:u w:val="single"/>
          </w:rPr>
          <w:t>AMORATI 2003</w:t>
        </w:r>
      </w:hyperlink>
      <w:r w:rsidR="00522993" w:rsidRPr="0070420C">
        <w:rPr>
          <w:rFonts w:ascii="Arial" w:eastAsia="Times New Roman" w:hAnsi="Arial" w:cs="Arial"/>
          <w:b/>
          <w:bCs/>
          <w:sz w:val="24"/>
          <w:szCs w:val="24"/>
        </w:rPr>
        <w:br/>
        <w:t xml:space="preserve">Modeling the co-antioxidant behavior of monofunctional phenols. Applications to some </w:t>
      </w:r>
      <w:r w:rsidR="0070420C" w:rsidRPr="0070420C">
        <w:rPr>
          <w:rFonts w:ascii="Arial" w:eastAsia="Times New Roman" w:hAnsi="Arial" w:cs="Arial"/>
          <w:b/>
          <w:bCs/>
          <w:sz w:val="24"/>
          <w:szCs w:val="24"/>
        </w:rPr>
        <w:t xml:space="preserve">relevant compounds. </w:t>
      </w:r>
    </w:p>
    <w:p w14:paraId="15F728E6" w14:textId="43039E42" w:rsidR="0070420C" w:rsidRPr="00C7149E" w:rsidRDefault="007042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Pr="00C7149E">
        <w:rPr>
          <w:rFonts w:ascii="Arial" w:eastAsia="Times New Roman" w:hAnsi="Arial" w:cs="Arial"/>
          <w:sz w:val="24"/>
          <w:szCs w:val="24"/>
        </w:rPr>
        <w:t xml:space="preserve">ardiac, heart. phenolic co-antioxidants, alpha-tocopherol (vitamin E), resveratrol, BHA, BHT. </w:t>
      </w:r>
    </w:p>
    <w:p w14:paraId="3A7CE589" w14:textId="7FD491DE" w:rsidR="0070420C" w:rsidRPr="00855AB0" w:rsidRDefault="0070420C" w:rsidP="007400AA">
      <w:pPr>
        <w:numPr>
          <w:ilvl w:val="1"/>
          <w:numId w:val="16"/>
        </w:numPr>
        <w:spacing w:before="100" w:beforeAutospacing="1" w:after="120" w:line="240" w:lineRule="auto"/>
        <w:rPr>
          <w:rFonts w:ascii="Arial" w:eastAsia="Times New Roman" w:hAnsi="Arial" w:cs="Arial"/>
          <w:sz w:val="24"/>
          <w:szCs w:val="24"/>
        </w:rPr>
      </w:pPr>
      <w:r w:rsidRPr="0070420C">
        <w:rPr>
          <w:rFonts w:ascii="Arial" w:eastAsia="Times New Roman" w:hAnsi="Arial" w:cs="Arial"/>
          <w:sz w:val="24"/>
          <w:szCs w:val="24"/>
        </w:rPr>
        <w:lastRenderedPageBreak/>
        <w:t>Resveratrol IS not as good as people think - it may be something else in wine that is protective.</w:t>
      </w:r>
      <w:r>
        <w:rPr>
          <w:rFonts w:ascii="Arial" w:eastAsia="Times New Roman" w:hAnsi="Arial" w:cs="Arial"/>
          <w:sz w:val="24"/>
          <w:szCs w:val="24"/>
        </w:rPr>
        <w:t xml:space="preserve"> </w:t>
      </w:r>
      <w:r w:rsidRPr="0070420C">
        <w:rPr>
          <w:rFonts w:ascii="Arial" w:eastAsia="Times New Roman" w:hAnsi="Arial" w:cs="Arial"/>
          <w:sz w:val="24"/>
          <w:szCs w:val="24"/>
        </w:rPr>
        <w:t xml:space="preserve"> Italy. </w:t>
      </w:r>
      <w:r w:rsidR="0071596A">
        <w:rPr>
          <w:rFonts w:ascii="Arial" w:eastAsia="Times New Roman" w:hAnsi="Arial" w:cs="Arial"/>
          <w:sz w:val="24"/>
          <w:szCs w:val="24"/>
        </w:rPr>
        <w:br/>
      </w:r>
    </w:p>
    <w:p w14:paraId="647E9993" w14:textId="6C769495" w:rsidR="0070420C"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 w:history="1">
        <w:r w:rsidR="0070420C" w:rsidRPr="0070420C">
          <w:rPr>
            <w:rFonts w:ascii="Arial" w:eastAsia="Times New Roman" w:hAnsi="Arial" w:cs="Arial"/>
            <w:b/>
            <w:bCs/>
            <w:color w:val="0000FF"/>
            <w:sz w:val="24"/>
            <w:szCs w:val="24"/>
            <w:u w:val="single"/>
          </w:rPr>
          <w:t>AMOS-KROOHS 2011</w:t>
        </w:r>
      </w:hyperlink>
      <w:r w:rsidR="0070420C">
        <w:rPr>
          <w:rFonts w:ascii="Arial" w:eastAsia="Times New Roman" w:hAnsi="Arial" w:cs="Arial"/>
          <w:b/>
          <w:bCs/>
          <w:color w:val="0000FF"/>
          <w:sz w:val="24"/>
          <w:szCs w:val="24"/>
          <w:u w:val="single"/>
        </w:rPr>
        <w:t xml:space="preserve">  </w:t>
      </w:r>
      <w:r w:rsidR="0070420C" w:rsidRPr="00003DAB">
        <w:rPr>
          <w:rFonts w:ascii="Arial" w:eastAsia="Times New Roman" w:hAnsi="Arial" w:cs="Arial"/>
          <w:color w:val="0000FF"/>
          <w:sz w:val="24"/>
          <w:szCs w:val="24"/>
          <w:u w:val="single"/>
        </w:rPr>
        <w:t>(Voorhees)</w:t>
      </w:r>
      <w:r w:rsidR="0070420C" w:rsidRPr="0070420C">
        <w:rPr>
          <w:rFonts w:ascii="Arial" w:eastAsia="Times New Roman" w:hAnsi="Arial" w:cs="Arial"/>
          <w:b/>
          <w:bCs/>
          <w:sz w:val="24"/>
          <w:szCs w:val="24"/>
        </w:rPr>
        <w:br/>
        <w:t xml:space="preserve">Neonatal methylphenidate does not impair adult spatial learning in the Morris water maze in </w:t>
      </w:r>
      <w:proofErr w:type="gramStart"/>
      <w:r w:rsidR="0070420C" w:rsidRPr="0070420C">
        <w:rPr>
          <w:rFonts w:ascii="Arial" w:eastAsia="Times New Roman" w:hAnsi="Arial" w:cs="Arial"/>
          <w:b/>
          <w:bCs/>
          <w:sz w:val="24"/>
          <w:szCs w:val="24"/>
        </w:rPr>
        <w:t>rats</w:t>
      </w:r>
      <w:proofErr w:type="gramEnd"/>
    </w:p>
    <w:p w14:paraId="4882D4E2" w14:textId="77777777" w:rsidR="007670F1" w:rsidRDefault="007042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 B</w:t>
      </w:r>
      <w:r w:rsidRPr="00C7149E">
        <w:rPr>
          <w:rFonts w:ascii="Arial" w:eastAsia="Times New Roman" w:hAnsi="Arial" w:cs="Arial"/>
          <w:sz w:val="24"/>
          <w:szCs w:val="24"/>
        </w:rPr>
        <w:t xml:space="preserve">rain. </w:t>
      </w:r>
    </w:p>
    <w:p w14:paraId="5435B887" w14:textId="548D36F9" w:rsidR="0070420C" w:rsidRPr="00855AB0"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Ritalin in pregnancy does not change anxiety, swimming</w:t>
      </w:r>
      <w:proofErr w:type="gramStart"/>
      <w:r w:rsidRPr="00C7149E">
        <w:rPr>
          <w:rFonts w:ascii="Arial" w:eastAsia="Times New Roman" w:hAnsi="Arial" w:cs="Arial"/>
          <w:sz w:val="24"/>
          <w:szCs w:val="24"/>
        </w:rPr>
        <w:t>, spatial</w:t>
      </w:r>
      <w:proofErr w:type="gramEnd"/>
      <w:r w:rsidRPr="00C7149E">
        <w:rPr>
          <w:rFonts w:ascii="Arial" w:eastAsia="Times New Roman" w:hAnsi="Arial" w:cs="Arial"/>
          <w:sz w:val="24"/>
          <w:szCs w:val="24"/>
        </w:rPr>
        <w:t xml:space="preserve"> learning in babies. (Cognitive function not tested</w:t>
      </w:r>
      <w:r w:rsidR="0055065E">
        <w:rPr>
          <w:rFonts w:ascii="Arial" w:eastAsia="Times New Roman" w:hAnsi="Arial" w:cs="Arial"/>
          <w:sz w:val="24"/>
          <w:szCs w:val="24"/>
        </w:rPr>
        <w:t>).</w:t>
      </w:r>
      <w:r w:rsidR="0071596A">
        <w:rPr>
          <w:rFonts w:ascii="Arial" w:eastAsia="Times New Roman" w:hAnsi="Arial" w:cs="Arial"/>
          <w:sz w:val="24"/>
          <w:szCs w:val="24"/>
        </w:rPr>
        <w:br/>
      </w:r>
    </w:p>
    <w:p w14:paraId="42950160" w14:textId="2BF4E9D0" w:rsidR="0070420C"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 w:history="1">
        <w:r w:rsidR="0070420C" w:rsidRPr="0070420C">
          <w:rPr>
            <w:rFonts w:ascii="Arial" w:eastAsia="Times New Roman" w:hAnsi="Arial" w:cs="Arial"/>
            <w:b/>
            <w:bCs/>
            <w:color w:val="0000FF"/>
            <w:sz w:val="24"/>
            <w:szCs w:val="24"/>
            <w:u w:val="single"/>
          </w:rPr>
          <w:t>AMOS-KROOHS 2013</w:t>
        </w:r>
      </w:hyperlink>
      <w:r w:rsidR="0070420C" w:rsidRPr="0070420C">
        <w:rPr>
          <w:rFonts w:ascii="Arial" w:eastAsia="Times New Roman" w:hAnsi="Arial" w:cs="Arial"/>
          <w:b/>
          <w:bCs/>
          <w:sz w:val="24"/>
          <w:szCs w:val="24"/>
        </w:rPr>
        <w:br/>
        <w:t>Neurobehavioral phenotype of C57BL/6J mice prenatally and neonatally exposed to cigarette smoke</w:t>
      </w:r>
    </w:p>
    <w:p w14:paraId="5F0019F6" w14:textId="563A9C2E" w:rsidR="0070420C" w:rsidRPr="00855AB0"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0420C">
        <w:rPr>
          <w:rFonts w:ascii="Arial" w:eastAsia="Times New Roman" w:hAnsi="Arial" w:cs="Arial"/>
          <w:sz w:val="24"/>
          <w:szCs w:val="24"/>
        </w:rPr>
        <w:t>P</w:t>
      </w:r>
      <w:r w:rsidR="0070420C" w:rsidRPr="00C7149E">
        <w:rPr>
          <w:rFonts w:ascii="Arial" w:eastAsia="Times New Roman" w:hAnsi="Arial" w:cs="Arial"/>
          <w:sz w:val="24"/>
          <w:szCs w:val="24"/>
        </w:rPr>
        <w:t xml:space="preserve">renatal cigarette smoke exposure affects brain on offspring long-term: anxiety, impaired </w:t>
      </w:r>
      <w:proofErr w:type="gramStart"/>
      <w:r w:rsidR="0070420C" w:rsidRPr="00C7149E">
        <w:rPr>
          <w:rFonts w:ascii="Arial" w:eastAsia="Times New Roman" w:hAnsi="Arial" w:cs="Arial"/>
          <w:sz w:val="24"/>
          <w:szCs w:val="24"/>
        </w:rPr>
        <w:t>learning</w:t>
      </w:r>
      <w:proofErr w:type="gramEnd"/>
      <w:r w:rsidR="0070420C" w:rsidRPr="00C7149E">
        <w:rPr>
          <w:rFonts w:ascii="Arial" w:eastAsia="Times New Roman" w:hAnsi="Arial" w:cs="Arial"/>
          <w:sz w:val="24"/>
          <w:szCs w:val="24"/>
        </w:rPr>
        <w:t xml:space="preserve"> and memory. </w:t>
      </w:r>
      <w:r w:rsidR="0071596A">
        <w:rPr>
          <w:rFonts w:ascii="Arial" w:eastAsia="Times New Roman" w:hAnsi="Arial" w:cs="Arial"/>
          <w:sz w:val="24"/>
          <w:szCs w:val="24"/>
        </w:rPr>
        <w:br/>
      </w:r>
    </w:p>
    <w:p w14:paraId="1DF00B74" w14:textId="7C036B00" w:rsidR="0070420C" w:rsidRPr="007042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 w:history="1">
        <w:r w:rsidR="0070420C" w:rsidRPr="0070420C">
          <w:rPr>
            <w:rFonts w:ascii="Arial" w:eastAsia="Times New Roman" w:hAnsi="Arial" w:cs="Arial"/>
            <w:b/>
            <w:bCs/>
            <w:color w:val="0000FF"/>
            <w:sz w:val="24"/>
            <w:szCs w:val="24"/>
            <w:u w:val="single"/>
          </w:rPr>
          <w:t>A</w:t>
        </w:r>
        <w:r w:rsidR="00003DAB">
          <w:rPr>
            <w:rFonts w:ascii="Arial" w:eastAsia="Times New Roman" w:hAnsi="Arial" w:cs="Arial"/>
            <w:b/>
            <w:bCs/>
            <w:color w:val="0000FF"/>
            <w:sz w:val="24"/>
            <w:szCs w:val="24"/>
            <w:u w:val="single"/>
          </w:rPr>
          <w:t>MPHETAMINES</w:t>
        </w:r>
      </w:hyperlink>
      <w:r w:rsidR="0070420C" w:rsidRPr="0070420C">
        <w:rPr>
          <w:rFonts w:ascii="Arial" w:eastAsia="Times New Roman" w:hAnsi="Arial" w:cs="Arial"/>
          <w:b/>
          <w:bCs/>
          <w:sz w:val="24"/>
          <w:szCs w:val="24"/>
        </w:rPr>
        <w:t xml:space="preserve"> - chapter from textbook </w:t>
      </w:r>
      <w:r w:rsidR="0070420C" w:rsidRPr="0070420C">
        <w:rPr>
          <w:rFonts w:ascii="Arial" w:eastAsia="Times New Roman" w:hAnsi="Arial" w:cs="Arial"/>
          <w:b/>
          <w:bCs/>
          <w:i/>
          <w:iCs/>
          <w:sz w:val="24"/>
          <w:szCs w:val="24"/>
        </w:rPr>
        <w:t>Drugs and Human Behavior</w:t>
      </w:r>
    </w:p>
    <w:p w14:paraId="07FED665" w14:textId="21866515" w:rsidR="0070420C" w:rsidRPr="00855AB0"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Amphetamine, Cocaine, Stimulants, Benzedrine, Asthma, Narcolepsy, Depression, Hyperactivity, ADHD, Appetite Suppressant, Combat, </w:t>
      </w:r>
      <w:proofErr w:type="spellStart"/>
      <w:r w:rsidRPr="00C7149E">
        <w:rPr>
          <w:rFonts w:ascii="Arial" w:eastAsia="Times New Roman" w:hAnsi="Arial" w:cs="Arial"/>
          <w:sz w:val="24"/>
          <w:szCs w:val="24"/>
        </w:rPr>
        <w:t>Preludin</w:t>
      </w:r>
      <w:proofErr w:type="spellEnd"/>
      <w:r w:rsidRPr="00C7149E">
        <w:rPr>
          <w:rFonts w:ascii="Arial" w:eastAsia="Times New Roman" w:hAnsi="Arial" w:cs="Arial"/>
          <w:sz w:val="24"/>
          <w:szCs w:val="24"/>
        </w:rPr>
        <w:t xml:space="preserve">, Ritalin, Crystal Meth </w:t>
      </w:r>
      <w:r w:rsidR="0071596A">
        <w:rPr>
          <w:rFonts w:ascii="Arial" w:eastAsia="Times New Roman" w:hAnsi="Arial" w:cs="Arial"/>
          <w:sz w:val="24"/>
          <w:szCs w:val="24"/>
        </w:rPr>
        <w:br/>
      </w:r>
    </w:p>
    <w:p w14:paraId="5673A28D" w14:textId="7E191673"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 w:history="1">
        <w:r w:rsidR="0070420C" w:rsidRPr="00003DAB">
          <w:rPr>
            <w:rFonts w:ascii="Arial" w:eastAsia="Times New Roman" w:hAnsi="Arial" w:cs="Arial"/>
            <w:b/>
            <w:bCs/>
            <w:color w:val="0000FF"/>
            <w:sz w:val="24"/>
            <w:szCs w:val="24"/>
            <w:u w:val="single"/>
          </w:rPr>
          <w:t>ANASTOPOULOS 1988</w:t>
        </w:r>
      </w:hyperlink>
      <w:r w:rsidR="00003DAB">
        <w:rPr>
          <w:rFonts w:ascii="Arial" w:eastAsia="Times New Roman" w:hAnsi="Arial" w:cs="Arial"/>
          <w:b/>
          <w:bCs/>
          <w:color w:val="0000FF"/>
          <w:sz w:val="24"/>
          <w:szCs w:val="24"/>
          <w:u w:val="single"/>
        </w:rPr>
        <w:t xml:space="preserve"> </w:t>
      </w:r>
      <w:r w:rsidR="00003DAB">
        <w:rPr>
          <w:rFonts w:ascii="Arial" w:eastAsia="Times New Roman" w:hAnsi="Arial" w:cs="Arial"/>
          <w:color w:val="0000FF"/>
          <w:sz w:val="24"/>
          <w:szCs w:val="24"/>
          <w:u w:val="single"/>
        </w:rPr>
        <w:t>(Barkley)</w:t>
      </w:r>
      <w:r w:rsidR="0070420C" w:rsidRPr="00003DAB">
        <w:rPr>
          <w:rFonts w:ascii="Arial" w:eastAsia="Times New Roman" w:hAnsi="Arial" w:cs="Arial"/>
          <w:b/>
          <w:bCs/>
          <w:sz w:val="24"/>
          <w:szCs w:val="24"/>
        </w:rPr>
        <w:br/>
        <w:t xml:space="preserve">Biological Factors in Attention Deficit-Hyperactivity Disorder </w:t>
      </w:r>
    </w:p>
    <w:p w14:paraId="05EE3E12" w14:textId="77777777" w:rsidR="0055065E" w:rsidRDefault="0070420C" w:rsidP="007400AA">
      <w:pPr>
        <w:numPr>
          <w:ilvl w:val="1"/>
          <w:numId w:val="16"/>
        </w:numPr>
        <w:spacing w:before="100" w:beforeAutospacing="1" w:after="120" w:line="240" w:lineRule="auto"/>
        <w:rPr>
          <w:rFonts w:ascii="Arial" w:eastAsia="Times New Roman" w:hAnsi="Arial" w:cs="Arial"/>
          <w:sz w:val="24"/>
          <w:szCs w:val="24"/>
        </w:rPr>
      </w:pPr>
      <w:r w:rsidRPr="00003DAB">
        <w:rPr>
          <w:rFonts w:ascii="Arial" w:eastAsia="Times New Roman" w:hAnsi="Arial" w:cs="Arial"/>
          <w:sz w:val="24"/>
          <w:szCs w:val="24"/>
        </w:rPr>
        <w:t>ADHD, review, neurological factors, brain damage, neurological dysfunction, under-reactivity to stimulation, toxic reactions - food dyes "very small percentage of children" ...</w:t>
      </w:r>
    </w:p>
    <w:p w14:paraId="3ABA7F9D" w14:textId="77777777" w:rsidR="0055065E" w:rsidRDefault="0055065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Q</w:t>
      </w:r>
      <w:r w:rsidR="0070420C" w:rsidRPr="00003DAB">
        <w:rPr>
          <w:rFonts w:ascii="Arial" w:eastAsia="Times New Roman" w:hAnsi="Arial" w:cs="Arial"/>
          <w:sz w:val="24"/>
          <w:szCs w:val="24"/>
        </w:rPr>
        <w:t>uoted studies: Taylor 1979, Conners 1980, and Gross 1987</w:t>
      </w:r>
    </w:p>
    <w:p w14:paraId="6EDDDF5E" w14:textId="3BE09E56" w:rsidR="0070420C" w:rsidRPr="00855AB0" w:rsidRDefault="0055065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w:t>
      </w:r>
      <w:r w:rsidR="0070420C" w:rsidRPr="00003DAB">
        <w:rPr>
          <w:rFonts w:ascii="Arial" w:eastAsia="Times New Roman" w:hAnsi="Arial" w:cs="Arial"/>
          <w:sz w:val="24"/>
          <w:szCs w:val="24"/>
        </w:rPr>
        <w:t xml:space="preserve">edication side effects - phenobarbital, </w:t>
      </w:r>
      <w:proofErr w:type="spellStart"/>
      <w:r w:rsidR="0070420C" w:rsidRPr="00003DAB">
        <w:rPr>
          <w:rFonts w:ascii="Arial" w:eastAsia="Times New Roman" w:hAnsi="Arial" w:cs="Arial"/>
          <w:sz w:val="24"/>
          <w:szCs w:val="24"/>
        </w:rPr>
        <w:t>dilantin</w:t>
      </w:r>
      <w:proofErr w:type="spellEnd"/>
      <w:r w:rsidR="0070420C" w:rsidRPr="00003DAB">
        <w:rPr>
          <w:rFonts w:ascii="Arial" w:eastAsia="Times New Roman" w:hAnsi="Arial" w:cs="Arial"/>
          <w:sz w:val="24"/>
          <w:szCs w:val="24"/>
        </w:rPr>
        <w:t xml:space="preserve">. </w:t>
      </w:r>
      <w:r w:rsidR="0071596A">
        <w:rPr>
          <w:rFonts w:ascii="Arial" w:eastAsia="Times New Roman" w:hAnsi="Arial" w:cs="Arial"/>
          <w:sz w:val="24"/>
          <w:szCs w:val="24"/>
        </w:rPr>
        <w:br/>
      </w:r>
    </w:p>
    <w:p w14:paraId="13696DF9" w14:textId="46A2D217" w:rsidR="0070420C" w:rsidRPr="00855A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 w:history="1">
        <w:r w:rsidR="0070420C" w:rsidRPr="00003DAB">
          <w:rPr>
            <w:rFonts w:ascii="Arial" w:eastAsia="Times New Roman" w:hAnsi="Arial" w:cs="Arial"/>
            <w:b/>
            <w:bCs/>
            <w:color w:val="0000FF"/>
            <w:sz w:val="24"/>
            <w:szCs w:val="24"/>
            <w:u w:val="single"/>
          </w:rPr>
          <w:t>ANASTOPOULOS 1993</w:t>
        </w:r>
      </w:hyperlink>
      <w:r w:rsidR="0070420C" w:rsidRPr="00003DAB">
        <w:rPr>
          <w:rFonts w:ascii="Arial" w:eastAsia="Times New Roman" w:hAnsi="Arial" w:cs="Arial"/>
          <w:b/>
          <w:bCs/>
          <w:sz w:val="24"/>
          <w:szCs w:val="24"/>
        </w:rPr>
        <w:br/>
        <w:t xml:space="preserve">Parent training for Attention-Deficit Hyperactivity Disorder: Its Impact on Parent Functioning </w:t>
      </w:r>
      <w:r w:rsidR="00855AB0">
        <w:rPr>
          <w:rFonts w:ascii="Arial" w:eastAsia="Times New Roman" w:hAnsi="Arial" w:cs="Arial"/>
          <w:b/>
          <w:bCs/>
          <w:sz w:val="24"/>
          <w:szCs w:val="24"/>
        </w:rPr>
        <w:br/>
      </w:r>
    </w:p>
    <w:p w14:paraId="4EACB50F" w14:textId="77777777"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 w:history="1">
        <w:r w:rsidR="0070420C" w:rsidRPr="00003DAB">
          <w:rPr>
            <w:rFonts w:ascii="Arial" w:eastAsia="Times New Roman" w:hAnsi="Arial" w:cs="Arial"/>
            <w:b/>
            <w:bCs/>
            <w:color w:val="0000FF"/>
            <w:sz w:val="24"/>
            <w:szCs w:val="24"/>
            <w:u w:val="single"/>
          </w:rPr>
          <w:t>ANASTOPOULOS 2010</w:t>
        </w:r>
      </w:hyperlink>
      <w:r w:rsidR="0070420C" w:rsidRPr="00003DAB">
        <w:rPr>
          <w:rFonts w:ascii="Arial" w:eastAsia="Times New Roman" w:hAnsi="Arial" w:cs="Arial"/>
          <w:b/>
          <w:bCs/>
          <w:sz w:val="24"/>
          <w:szCs w:val="24"/>
        </w:rPr>
        <w:br/>
      </w:r>
      <w:proofErr w:type="gramStart"/>
      <w:r w:rsidR="0070420C" w:rsidRPr="00003DAB">
        <w:rPr>
          <w:rFonts w:ascii="Arial" w:eastAsia="Times New Roman" w:hAnsi="Arial" w:cs="Arial"/>
          <w:b/>
          <w:bCs/>
          <w:sz w:val="24"/>
          <w:szCs w:val="24"/>
        </w:rPr>
        <w:t>Attention Deficit Hyperactivity Disorder</w:t>
      </w:r>
      <w:proofErr w:type="gramEnd"/>
      <w:r w:rsidR="0070420C" w:rsidRPr="00003DAB">
        <w:rPr>
          <w:rFonts w:ascii="Arial" w:eastAsia="Times New Roman" w:hAnsi="Arial" w:cs="Arial"/>
          <w:b/>
          <w:bCs/>
          <w:sz w:val="24"/>
          <w:szCs w:val="24"/>
        </w:rPr>
        <w:t xml:space="preserve"> </w:t>
      </w:r>
    </w:p>
    <w:p w14:paraId="011A6853" w14:textId="33271C90" w:rsidR="0070420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w:t>
      </w:r>
      <w:r w:rsidR="0070420C" w:rsidRPr="00C7149E">
        <w:rPr>
          <w:rFonts w:ascii="Arial" w:eastAsia="Times New Roman" w:hAnsi="Arial" w:cs="Arial"/>
          <w:sz w:val="24"/>
          <w:szCs w:val="24"/>
        </w:rPr>
        <w:t xml:space="preserve">or doctors - review, treatment, etc. no mention of diet at all. </w:t>
      </w:r>
      <w:r w:rsidR="0071596A">
        <w:rPr>
          <w:rFonts w:ascii="Arial" w:eastAsia="Times New Roman" w:hAnsi="Arial" w:cs="Arial"/>
          <w:sz w:val="24"/>
          <w:szCs w:val="24"/>
        </w:rPr>
        <w:br/>
      </w:r>
    </w:p>
    <w:p w14:paraId="6D20E58E" w14:textId="77777777"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 w:history="1">
        <w:r w:rsidR="0070420C" w:rsidRPr="00003DAB">
          <w:rPr>
            <w:rFonts w:ascii="Arial" w:eastAsia="Times New Roman" w:hAnsi="Arial" w:cs="Arial"/>
            <w:b/>
            <w:bCs/>
            <w:color w:val="0000FF"/>
            <w:sz w:val="24"/>
            <w:szCs w:val="24"/>
            <w:u w:val="single"/>
          </w:rPr>
          <w:t>ANDERSEN 1979</w:t>
        </w:r>
      </w:hyperlink>
      <w:r w:rsidR="0070420C" w:rsidRPr="00003DAB">
        <w:rPr>
          <w:rFonts w:ascii="Arial" w:eastAsia="Times New Roman" w:hAnsi="Arial" w:cs="Arial"/>
          <w:b/>
          <w:bCs/>
          <w:sz w:val="24"/>
          <w:szCs w:val="24"/>
        </w:rPr>
        <w:br/>
        <w:t>Feingold Diet</w:t>
      </w:r>
    </w:p>
    <w:p w14:paraId="607AF5C1" w14:textId="7E7F998C" w:rsidR="0070420C" w:rsidRPr="00855AB0"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Letter to editor re Breakey, environmental factors, hyperkinetic, quotes National Medical Health and Research Council June 1978, family environment, </w:t>
      </w:r>
      <w:r w:rsidR="00003DAB">
        <w:rPr>
          <w:rFonts w:ascii="Arial" w:eastAsia="Times New Roman" w:hAnsi="Arial" w:cs="Arial"/>
          <w:sz w:val="24"/>
          <w:szCs w:val="24"/>
        </w:rPr>
        <w:t xml:space="preserve">claims there is </w:t>
      </w:r>
      <w:r w:rsidRPr="00C7149E">
        <w:rPr>
          <w:rFonts w:ascii="Arial" w:eastAsia="Times New Roman" w:hAnsi="Arial" w:cs="Arial"/>
          <w:sz w:val="24"/>
          <w:szCs w:val="24"/>
        </w:rPr>
        <w:t xml:space="preserve">no proof. </w:t>
      </w:r>
      <w:r w:rsidR="0071596A">
        <w:rPr>
          <w:rFonts w:ascii="Arial" w:eastAsia="Times New Roman" w:hAnsi="Arial" w:cs="Arial"/>
          <w:sz w:val="24"/>
          <w:szCs w:val="24"/>
        </w:rPr>
        <w:br/>
      </w:r>
    </w:p>
    <w:p w14:paraId="6832C946" w14:textId="77777777"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 w:history="1">
        <w:r w:rsidR="0070420C" w:rsidRPr="00003DAB">
          <w:rPr>
            <w:rFonts w:ascii="Arial" w:eastAsia="Times New Roman" w:hAnsi="Arial" w:cs="Arial"/>
            <w:b/>
            <w:bCs/>
            <w:color w:val="0000FF"/>
            <w:sz w:val="24"/>
            <w:szCs w:val="24"/>
            <w:u w:val="single"/>
          </w:rPr>
          <w:t>ANDERSEN 2002</w:t>
        </w:r>
      </w:hyperlink>
      <w:r w:rsidR="0070420C" w:rsidRPr="00003DAB">
        <w:rPr>
          <w:rFonts w:ascii="Arial" w:eastAsia="Times New Roman" w:hAnsi="Arial" w:cs="Arial"/>
          <w:b/>
          <w:bCs/>
          <w:sz w:val="24"/>
          <w:szCs w:val="24"/>
        </w:rPr>
        <w:br/>
        <w:t xml:space="preserve">Altered responsiveness to cocaine in rats exposed to methylphenidate during </w:t>
      </w:r>
      <w:proofErr w:type="gramStart"/>
      <w:r w:rsidR="0070420C" w:rsidRPr="00003DAB">
        <w:rPr>
          <w:rFonts w:ascii="Arial" w:eastAsia="Times New Roman" w:hAnsi="Arial" w:cs="Arial"/>
          <w:b/>
          <w:bCs/>
          <w:sz w:val="24"/>
          <w:szCs w:val="24"/>
        </w:rPr>
        <w:t>development</w:t>
      </w:r>
      <w:proofErr w:type="gramEnd"/>
      <w:r w:rsidR="0070420C" w:rsidRPr="00003DAB">
        <w:rPr>
          <w:rFonts w:ascii="Arial" w:eastAsia="Times New Roman" w:hAnsi="Arial" w:cs="Arial"/>
          <w:b/>
          <w:bCs/>
          <w:sz w:val="24"/>
          <w:szCs w:val="24"/>
        </w:rPr>
        <w:t xml:space="preserve"> </w:t>
      </w:r>
    </w:p>
    <w:p w14:paraId="5B6FCF01" w14:textId="77777777" w:rsidR="007670F1"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70420C" w:rsidRPr="00C7149E">
        <w:rPr>
          <w:rFonts w:ascii="Arial" w:eastAsia="Times New Roman" w:hAnsi="Arial" w:cs="Arial"/>
          <w:sz w:val="24"/>
          <w:szCs w:val="24"/>
        </w:rPr>
        <w:t>nimals</w:t>
      </w:r>
      <w:r w:rsidR="007670F1">
        <w:rPr>
          <w:rFonts w:ascii="Arial" w:eastAsia="Times New Roman" w:hAnsi="Arial" w:cs="Arial"/>
          <w:sz w:val="24"/>
          <w:szCs w:val="24"/>
        </w:rPr>
        <w:t xml:space="preserve"> </w:t>
      </w:r>
      <w:proofErr w:type="spellStart"/>
      <w:proofErr w:type="gramStart"/>
      <w:r w:rsidR="007670F1">
        <w:rPr>
          <w:rFonts w:ascii="Arial" w:eastAsia="Times New Roman" w:hAnsi="Arial" w:cs="Arial"/>
          <w:sz w:val="24"/>
          <w:szCs w:val="24"/>
        </w:rPr>
        <w:t>st;udy</w:t>
      </w:r>
      <w:proofErr w:type="spellEnd"/>
      <w:proofErr w:type="gramEnd"/>
      <w:r w:rsidR="0070420C" w:rsidRPr="00C7149E">
        <w:rPr>
          <w:rFonts w:ascii="Arial" w:eastAsia="Times New Roman" w:hAnsi="Arial" w:cs="Arial"/>
          <w:sz w:val="24"/>
          <w:szCs w:val="24"/>
        </w:rPr>
        <w:t>.</w:t>
      </w:r>
    </w:p>
    <w:p w14:paraId="5BF374A6" w14:textId="28A41C90" w:rsidR="0070420C" w:rsidRPr="00855AB0"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w:t>
      </w:r>
      <w:r w:rsidR="0070420C" w:rsidRPr="00C7149E">
        <w:rPr>
          <w:rFonts w:ascii="Arial" w:eastAsia="Times New Roman" w:hAnsi="Arial" w:cs="Arial"/>
          <w:sz w:val="24"/>
          <w:szCs w:val="24"/>
        </w:rPr>
        <w:t>hen rat</w:t>
      </w:r>
      <w:r>
        <w:rPr>
          <w:rFonts w:ascii="Arial" w:eastAsia="Times New Roman" w:hAnsi="Arial" w:cs="Arial"/>
          <w:sz w:val="24"/>
          <w:szCs w:val="24"/>
        </w:rPr>
        <w:t xml:space="preserve"> </w:t>
      </w:r>
      <w:proofErr w:type="gramStart"/>
      <w:r>
        <w:rPr>
          <w:rFonts w:ascii="Arial" w:eastAsia="Times New Roman" w:hAnsi="Arial" w:cs="Arial"/>
          <w:sz w:val="24"/>
          <w:szCs w:val="24"/>
        </w:rPr>
        <w:t xml:space="preserve">pups </w:t>
      </w:r>
      <w:r w:rsidR="0070420C" w:rsidRPr="00C7149E">
        <w:rPr>
          <w:rFonts w:ascii="Arial" w:eastAsia="Times New Roman" w:hAnsi="Arial" w:cs="Arial"/>
          <w:sz w:val="24"/>
          <w:szCs w:val="24"/>
        </w:rPr>
        <w:t xml:space="preserve"> get</w:t>
      </w:r>
      <w:proofErr w:type="gramEnd"/>
      <w:r w:rsidR="0070420C" w:rsidRPr="00C7149E">
        <w:rPr>
          <w:rFonts w:ascii="Arial" w:eastAsia="Times New Roman" w:hAnsi="Arial" w:cs="Arial"/>
          <w:sz w:val="24"/>
          <w:szCs w:val="24"/>
        </w:rPr>
        <w:t xml:space="preserve"> </w:t>
      </w:r>
      <w:proofErr w:type="spellStart"/>
      <w:r w:rsidR="0070420C" w:rsidRPr="00C7149E">
        <w:rPr>
          <w:rFonts w:ascii="Arial" w:eastAsia="Times New Roman" w:hAnsi="Arial" w:cs="Arial"/>
          <w:sz w:val="24"/>
          <w:szCs w:val="24"/>
        </w:rPr>
        <w:t>ritalin</w:t>
      </w:r>
      <w:proofErr w:type="spellEnd"/>
      <w:r w:rsidR="0070420C" w:rsidRPr="00C7149E">
        <w:rPr>
          <w:rFonts w:ascii="Arial" w:eastAsia="Times New Roman" w:hAnsi="Arial" w:cs="Arial"/>
          <w:sz w:val="24"/>
          <w:szCs w:val="24"/>
        </w:rPr>
        <w:t>, they don't like cocaine as adults.</w:t>
      </w:r>
      <w:r w:rsidR="0071596A">
        <w:rPr>
          <w:rFonts w:ascii="Arial" w:eastAsia="Times New Roman" w:hAnsi="Arial" w:cs="Arial"/>
          <w:sz w:val="24"/>
          <w:szCs w:val="24"/>
        </w:rPr>
        <w:br/>
      </w:r>
    </w:p>
    <w:p w14:paraId="25CEFC57" w14:textId="4BD4660F"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 w:history="1">
        <w:r w:rsidR="0070420C" w:rsidRPr="00003DAB">
          <w:rPr>
            <w:rFonts w:ascii="Arial" w:eastAsia="Times New Roman" w:hAnsi="Arial" w:cs="Arial"/>
            <w:b/>
            <w:bCs/>
            <w:color w:val="0000FF"/>
            <w:sz w:val="24"/>
            <w:szCs w:val="24"/>
            <w:u w:val="single"/>
          </w:rPr>
          <w:t>ANDERSEN 2010</w:t>
        </w:r>
      </w:hyperlink>
      <w:r w:rsidR="0070420C" w:rsidRPr="00003DAB">
        <w:rPr>
          <w:rFonts w:ascii="Arial" w:eastAsia="Times New Roman" w:hAnsi="Arial" w:cs="Arial"/>
          <w:b/>
          <w:bCs/>
          <w:sz w:val="24"/>
          <w:szCs w:val="24"/>
        </w:rPr>
        <w:br/>
        <w:t xml:space="preserve">Chronic obstructive pulmonary disease and long-term exposure to traffic-related air pollution: a cohort study </w:t>
      </w:r>
    </w:p>
    <w:p w14:paraId="3665BC0A" w14:textId="42D9D64C" w:rsidR="0070420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003DAB">
        <w:rPr>
          <w:rFonts w:ascii="Arial" w:eastAsia="Times New Roman" w:hAnsi="Arial" w:cs="Arial"/>
          <w:sz w:val="24"/>
          <w:szCs w:val="24"/>
        </w:rPr>
        <w:t>A</w:t>
      </w:r>
      <w:r w:rsidR="0070420C" w:rsidRPr="00003DAB">
        <w:rPr>
          <w:rFonts w:ascii="Arial" w:eastAsia="Times New Roman" w:hAnsi="Arial" w:cs="Arial"/>
          <w:sz w:val="24"/>
          <w:szCs w:val="24"/>
        </w:rPr>
        <w:t xml:space="preserve">ir pollution contributes to COPD. </w:t>
      </w:r>
      <w:r>
        <w:rPr>
          <w:rFonts w:ascii="Arial" w:eastAsia="Times New Roman" w:hAnsi="Arial" w:cs="Arial"/>
          <w:sz w:val="24"/>
          <w:szCs w:val="24"/>
        </w:rPr>
        <w:t xml:space="preserve"> </w:t>
      </w:r>
      <w:r w:rsidR="0070420C" w:rsidRPr="00003DAB">
        <w:rPr>
          <w:rFonts w:ascii="Arial" w:eastAsia="Times New Roman" w:hAnsi="Arial" w:cs="Arial"/>
          <w:sz w:val="24"/>
          <w:szCs w:val="24"/>
        </w:rPr>
        <w:t>Denmark</w:t>
      </w:r>
      <w:r w:rsidR="0055065E">
        <w:rPr>
          <w:rFonts w:ascii="Arial" w:eastAsia="Times New Roman" w:hAnsi="Arial" w:cs="Arial"/>
          <w:sz w:val="24"/>
          <w:szCs w:val="24"/>
        </w:rPr>
        <w:t>.</w:t>
      </w:r>
      <w:r w:rsidR="005F7A3D">
        <w:rPr>
          <w:rFonts w:ascii="Arial" w:eastAsia="Times New Roman" w:hAnsi="Arial" w:cs="Arial"/>
          <w:sz w:val="24"/>
          <w:szCs w:val="24"/>
        </w:rPr>
        <w:br/>
      </w:r>
    </w:p>
    <w:p w14:paraId="77EB979B" w14:textId="515863F4"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 w:history="1">
        <w:r w:rsidR="0070420C" w:rsidRPr="00003DAB">
          <w:rPr>
            <w:rFonts w:ascii="Arial" w:eastAsia="Times New Roman" w:hAnsi="Arial" w:cs="Arial"/>
            <w:b/>
            <w:bCs/>
            <w:color w:val="0000FF"/>
            <w:sz w:val="24"/>
            <w:szCs w:val="24"/>
            <w:u w:val="single"/>
          </w:rPr>
          <w:t>ANDERSEN 2011</w:t>
        </w:r>
      </w:hyperlink>
      <w:r w:rsidR="0070420C" w:rsidRPr="00003DAB">
        <w:rPr>
          <w:rFonts w:ascii="Arial" w:eastAsia="Times New Roman" w:hAnsi="Arial" w:cs="Arial"/>
          <w:b/>
          <w:bCs/>
          <w:sz w:val="24"/>
          <w:szCs w:val="24"/>
        </w:rPr>
        <w:br/>
        <w:t xml:space="preserve">Chronic Obstructive Pulmonary Disease and Long-Term Exposure to Traffic-related Air Pollution: </w:t>
      </w:r>
      <w:r w:rsidR="00003DAB">
        <w:rPr>
          <w:rFonts w:ascii="Arial" w:eastAsia="Times New Roman" w:hAnsi="Arial" w:cs="Arial"/>
          <w:b/>
          <w:bCs/>
          <w:sz w:val="24"/>
          <w:szCs w:val="24"/>
        </w:rPr>
        <w:t xml:space="preserve"> </w:t>
      </w:r>
      <w:r w:rsidR="0070420C" w:rsidRPr="00003DAB">
        <w:rPr>
          <w:rFonts w:ascii="Arial" w:eastAsia="Times New Roman" w:hAnsi="Arial" w:cs="Arial"/>
          <w:b/>
          <w:bCs/>
          <w:sz w:val="24"/>
          <w:szCs w:val="24"/>
        </w:rPr>
        <w:t>A Cohort Study</w:t>
      </w:r>
    </w:p>
    <w:p w14:paraId="73A5E952" w14:textId="30B91185" w:rsidR="0070420C" w:rsidRPr="00855AB0"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COPD, asthma, diabetes, heart disease. </w:t>
      </w:r>
      <w:r w:rsidR="00003DAB">
        <w:rPr>
          <w:rFonts w:ascii="Arial" w:eastAsia="Times New Roman" w:hAnsi="Arial" w:cs="Arial"/>
          <w:sz w:val="24"/>
          <w:szCs w:val="24"/>
        </w:rPr>
        <w:t xml:space="preserve"> </w:t>
      </w:r>
      <w:r w:rsidRPr="00C7149E">
        <w:rPr>
          <w:rFonts w:ascii="Arial" w:eastAsia="Times New Roman" w:hAnsi="Arial" w:cs="Arial"/>
          <w:sz w:val="24"/>
          <w:szCs w:val="24"/>
        </w:rPr>
        <w:t xml:space="preserve">Denmark. </w:t>
      </w:r>
      <w:r w:rsidR="0071596A">
        <w:rPr>
          <w:rFonts w:ascii="Arial" w:eastAsia="Times New Roman" w:hAnsi="Arial" w:cs="Arial"/>
          <w:sz w:val="24"/>
          <w:szCs w:val="24"/>
        </w:rPr>
        <w:br/>
      </w:r>
    </w:p>
    <w:p w14:paraId="3EF4DC1C" w14:textId="278184DF"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 w:history="1">
        <w:r w:rsidR="0070420C" w:rsidRPr="00003DAB">
          <w:rPr>
            <w:rFonts w:ascii="Arial" w:eastAsia="Times New Roman" w:hAnsi="Arial" w:cs="Arial"/>
            <w:b/>
            <w:bCs/>
            <w:color w:val="0000FF"/>
            <w:sz w:val="24"/>
            <w:szCs w:val="24"/>
            <w:u w:val="single"/>
          </w:rPr>
          <w:t>ANDERSEN 2015</w:t>
        </w:r>
      </w:hyperlink>
      <w:r w:rsidR="0070420C" w:rsidRPr="00003DAB">
        <w:rPr>
          <w:rFonts w:ascii="Arial" w:eastAsia="Times New Roman" w:hAnsi="Arial" w:cs="Arial"/>
          <w:b/>
          <w:bCs/>
          <w:sz w:val="24"/>
          <w:szCs w:val="24"/>
        </w:rPr>
        <w:br/>
        <w:t xml:space="preserve">Occupational pesticide exposure in early pregnancy associated with sex-specific neurobehavioral deficits in the children at school </w:t>
      </w:r>
      <w:proofErr w:type="gramStart"/>
      <w:r w:rsidR="0070420C" w:rsidRPr="00003DAB">
        <w:rPr>
          <w:rFonts w:ascii="Arial" w:eastAsia="Times New Roman" w:hAnsi="Arial" w:cs="Arial"/>
          <w:b/>
          <w:bCs/>
          <w:sz w:val="24"/>
          <w:szCs w:val="24"/>
        </w:rPr>
        <w:t>age</w:t>
      </w:r>
      <w:proofErr w:type="gramEnd"/>
      <w:r w:rsidR="0070420C" w:rsidRPr="00003DAB">
        <w:rPr>
          <w:rFonts w:ascii="Arial" w:eastAsia="Times New Roman" w:hAnsi="Arial" w:cs="Arial"/>
          <w:b/>
          <w:bCs/>
          <w:sz w:val="24"/>
          <w:szCs w:val="24"/>
        </w:rPr>
        <w:t xml:space="preserve"> </w:t>
      </w:r>
    </w:p>
    <w:p w14:paraId="52ACF89C" w14:textId="75C07151" w:rsidR="0070420C" w:rsidRPr="00C7149E"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w:t>
      </w:r>
      <w:r w:rsidR="0070420C" w:rsidRPr="00C7149E">
        <w:rPr>
          <w:rFonts w:ascii="Arial" w:eastAsia="Times New Roman" w:hAnsi="Arial" w:cs="Arial"/>
          <w:sz w:val="24"/>
          <w:szCs w:val="24"/>
        </w:rPr>
        <w:t xml:space="preserve">irls </w:t>
      </w:r>
      <w:proofErr w:type="gramStart"/>
      <w:r w:rsidR="0070420C" w:rsidRPr="00C7149E">
        <w:rPr>
          <w:rFonts w:ascii="Arial" w:eastAsia="Times New Roman" w:hAnsi="Arial" w:cs="Arial"/>
          <w:sz w:val="24"/>
          <w:szCs w:val="24"/>
        </w:rPr>
        <w:t>more</w:t>
      </w:r>
      <w:proofErr w:type="gramEnd"/>
      <w:r w:rsidR="0070420C" w:rsidRPr="00C7149E">
        <w:rPr>
          <w:rFonts w:ascii="Arial" w:eastAsia="Times New Roman" w:hAnsi="Arial" w:cs="Arial"/>
          <w:sz w:val="24"/>
          <w:szCs w:val="24"/>
        </w:rPr>
        <w:t xml:space="preserve"> affected. speech, brain, CNS, prenatal, neurodevelopment.</w:t>
      </w:r>
    </w:p>
    <w:p w14:paraId="50CA5BBA" w14:textId="46E1F47C" w:rsidR="0070420C"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Japan </w:t>
      </w:r>
      <w:r w:rsidR="0071596A">
        <w:rPr>
          <w:rFonts w:ascii="Arial" w:eastAsia="Times New Roman" w:hAnsi="Arial" w:cs="Arial"/>
          <w:sz w:val="24"/>
          <w:szCs w:val="24"/>
        </w:rPr>
        <w:br/>
      </w:r>
    </w:p>
    <w:p w14:paraId="072C2F01" w14:textId="72E9C30D" w:rsidR="005F7A3D" w:rsidRDefault="0005647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1" w:history="1">
        <w:r w:rsidR="005F7A3D" w:rsidRPr="005F7A3D">
          <w:rPr>
            <w:rStyle w:val="Hyperlink"/>
            <w:rFonts w:ascii="Arial" w:eastAsia="Times New Roman" w:hAnsi="Arial" w:cs="Arial"/>
            <w:b/>
            <w:bCs/>
            <w:sz w:val="24"/>
            <w:szCs w:val="24"/>
          </w:rPr>
          <w:t>ANDERSON 1983</w:t>
        </w:r>
      </w:hyperlink>
      <w:r w:rsidR="005F7A3D">
        <w:rPr>
          <w:rFonts w:ascii="Arial" w:eastAsia="Times New Roman" w:hAnsi="Arial" w:cs="Arial"/>
          <w:b/>
          <w:bCs/>
          <w:sz w:val="24"/>
          <w:szCs w:val="24"/>
        </w:rPr>
        <w:br/>
        <w:t>Relative refractory period as a measure of peripheral nerve neurotoxicity</w:t>
      </w:r>
    </w:p>
    <w:p w14:paraId="69B337F2" w14:textId="688B34B3" w:rsidR="005F7A3D" w:rsidRPr="005F7A3D" w:rsidRDefault="005F7A3D" w:rsidP="005F7A3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Red 3 – known to be an excitatory neurotoxin – is used to develop a testing method to determine of toxin acting on nerve endings or axon.</w:t>
      </w:r>
      <w:r>
        <w:rPr>
          <w:rFonts w:ascii="Arial" w:eastAsia="Times New Roman" w:hAnsi="Arial" w:cs="Arial"/>
          <w:sz w:val="24"/>
          <w:szCs w:val="24"/>
        </w:rPr>
        <w:br/>
      </w:r>
    </w:p>
    <w:p w14:paraId="3E2BED48" w14:textId="39FF033E"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2" w:history="1">
        <w:r w:rsidR="0070420C" w:rsidRPr="00003DAB">
          <w:rPr>
            <w:rFonts w:ascii="Arial" w:eastAsia="Times New Roman" w:hAnsi="Arial" w:cs="Arial"/>
            <w:b/>
            <w:bCs/>
            <w:color w:val="0000FF"/>
            <w:sz w:val="24"/>
            <w:szCs w:val="24"/>
            <w:u w:val="single"/>
          </w:rPr>
          <w:t>ANDERSON 1987</w:t>
        </w:r>
      </w:hyperlink>
      <w:r w:rsidR="0070420C" w:rsidRPr="00003DAB">
        <w:rPr>
          <w:rFonts w:ascii="Arial" w:eastAsia="Times New Roman" w:hAnsi="Arial" w:cs="Arial"/>
          <w:b/>
          <w:bCs/>
          <w:sz w:val="24"/>
          <w:szCs w:val="24"/>
        </w:rPr>
        <w:br/>
        <w:t xml:space="preserve">Whole blood serotonin in autistic and normal subjects </w:t>
      </w:r>
    </w:p>
    <w:p w14:paraId="5E6EB1C6" w14:textId="656D00C0" w:rsidR="0070420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0070420C" w:rsidRPr="00C7149E">
        <w:rPr>
          <w:rFonts w:ascii="Arial" w:eastAsia="Times New Roman" w:hAnsi="Arial" w:cs="Arial"/>
          <w:sz w:val="24"/>
          <w:szCs w:val="24"/>
        </w:rPr>
        <w:t>lood serotonin, tryptophan higher in autistic children without meds.</w:t>
      </w:r>
      <w:r w:rsidR="0071596A">
        <w:rPr>
          <w:rFonts w:ascii="Arial" w:eastAsia="Times New Roman" w:hAnsi="Arial" w:cs="Arial"/>
          <w:sz w:val="24"/>
          <w:szCs w:val="24"/>
        </w:rPr>
        <w:br/>
      </w:r>
    </w:p>
    <w:p w14:paraId="57A6DA09" w14:textId="77777777"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 w:history="1">
        <w:r w:rsidR="0070420C" w:rsidRPr="00003DAB">
          <w:rPr>
            <w:rFonts w:ascii="Arial" w:eastAsia="Times New Roman" w:hAnsi="Arial" w:cs="Arial"/>
            <w:b/>
            <w:bCs/>
            <w:color w:val="0000FF"/>
            <w:sz w:val="24"/>
            <w:szCs w:val="24"/>
            <w:u w:val="single"/>
          </w:rPr>
          <w:t>ANDERSON 1989</w:t>
        </w:r>
      </w:hyperlink>
      <w:r w:rsidR="0070420C" w:rsidRPr="00003DAB">
        <w:rPr>
          <w:rFonts w:ascii="Arial" w:eastAsia="Times New Roman" w:hAnsi="Arial" w:cs="Arial"/>
          <w:b/>
          <w:bCs/>
          <w:sz w:val="24"/>
          <w:szCs w:val="24"/>
        </w:rPr>
        <w:br/>
        <w:t xml:space="preserve">Aspartame: Effect on lunch-time food intake, </w:t>
      </w:r>
      <w:proofErr w:type="gramStart"/>
      <w:r w:rsidR="0070420C" w:rsidRPr="00003DAB">
        <w:rPr>
          <w:rFonts w:ascii="Arial" w:eastAsia="Times New Roman" w:hAnsi="Arial" w:cs="Arial"/>
          <w:b/>
          <w:bCs/>
          <w:sz w:val="24"/>
          <w:szCs w:val="24"/>
        </w:rPr>
        <w:t>appetite</w:t>
      </w:r>
      <w:proofErr w:type="gramEnd"/>
      <w:r w:rsidR="0070420C" w:rsidRPr="00003DAB">
        <w:rPr>
          <w:rFonts w:ascii="Arial" w:eastAsia="Times New Roman" w:hAnsi="Arial" w:cs="Arial"/>
          <w:b/>
          <w:bCs/>
          <w:sz w:val="24"/>
          <w:szCs w:val="24"/>
        </w:rPr>
        <w:t xml:space="preserve"> and hedonic response in children </w:t>
      </w:r>
    </w:p>
    <w:p w14:paraId="1562A51E" w14:textId="21C2BF70" w:rsidR="0070420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003DAB">
        <w:rPr>
          <w:rFonts w:ascii="Arial" w:eastAsia="Times New Roman" w:hAnsi="Arial" w:cs="Arial"/>
          <w:sz w:val="24"/>
          <w:szCs w:val="24"/>
        </w:rPr>
        <w:lastRenderedPageBreak/>
        <w:t>U</w:t>
      </w:r>
      <w:r w:rsidR="0070420C" w:rsidRPr="00003DAB">
        <w:rPr>
          <w:rFonts w:ascii="Arial" w:eastAsia="Times New Roman" w:hAnsi="Arial" w:cs="Arial"/>
          <w:sz w:val="24"/>
          <w:szCs w:val="24"/>
        </w:rPr>
        <w:t xml:space="preserve">sed </w:t>
      </w:r>
      <w:proofErr w:type="spellStart"/>
      <w:r w:rsidR="0070420C" w:rsidRPr="00003DAB">
        <w:rPr>
          <w:rFonts w:ascii="Arial" w:eastAsia="Times New Roman" w:hAnsi="Arial" w:cs="Arial"/>
          <w:sz w:val="24"/>
          <w:szCs w:val="24"/>
        </w:rPr>
        <w:t>kool</w:t>
      </w:r>
      <w:proofErr w:type="spellEnd"/>
      <w:r w:rsidR="0070420C" w:rsidRPr="00003DAB">
        <w:rPr>
          <w:rFonts w:ascii="Arial" w:eastAsia="Times New Roman" w:hAnsi="Arial" w:cs="Arial"/>
          <w:sz w:val="24"/>
          <w:szCs w:val="24"/>
        </w:rPr>
        <w:t xml:space="preserve"> aid w/ and w/o carbs. ate </w:t>
      </w:r>
      <w:proofErr w:type="gramStart"/>
      <w:r w:rsidR="0070420C" w:rsidRPr="00003DAB">
        <w:rPr>
          <w:rFonts w:ascii="Arial" w:eastAsia="Times New Roman" w:hAnsi="Arial" w:cs="Arial"/>
          <w:sz w:val="24"/>
          <w:szCs w:val="24"/>
        </w:rPr>
        <w:t>same</w:t>
      </w:r>
      <w:proofErr w:type="gramEnd"/>
      <w:r w:rsidR="0070420C" w:rsidRPr="00003DAB">
        <w:rPr>
          <w:rFonts w:ascii="Arial" w:eastAsia="Times New Roman" w:hAnsi="Arial" w:cs="Arial"/>
          <w:sz w:val="24"/>
          <w:szCs w:val="24"/>
        </w:rPr>
        <w:t xml:space="preserve"> lunch whether sugar or aspartame.</w:t>
      </w:r>
      <w:r w:rsidRPr="00003DAB">
        <w:rPr>
          <w:rFonts w:ascii="Arial" w:eastAsia="Times New Roman" w:hAnsi="Arial" w:cs="Arial"/>
          <w:sz w:val="24"/>
          <w:szCs w:val="24"/>
        </w:rPr>
        <w:t xml:space="preserve">  </w:t>
      </w:r>
      <w:r w:rsidR="0070420C" w:rsidRPr="00003DAB">
        <w:rPr>
          <w:rFonts w:ascii="Arial" w:eastAsia="Times New Roman" w:hAnsi="Arial" w:cs="Arial"/>
          <w:sz w:val="24"/>
          <w:szCs w:val="24"/>
        </w:rPr>
        <w:t xml:space="preserve">Canada. </w:t>
      </w:r>
      <w:r w:rsidR="0071596A">
        <w:rPr>
          <w:rFonts w:ascii="Arial" w:eastAsia="Times New Roman" w:hAnsi="Arial" w:cs="Arial"/>
          <w:sz w:val="24"/>
          <w:szCs w:val="24"/>
        </w:rPr>
        <w:br/>
      </w:r>
    </w:p>
    <w:p w14:paraId="04653F54" w14:textId="77777777" w:rsidR="0070420C"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 w:history="1">
        <w:r w:rsidR="0070420C" w:rsidRPr="00003DAB">
          <w:rPr>
            <w:rFonts w:ascii="Arial" w:eastAsia="Times New Roman" w:hAnsi="Arial" w:cs="Arial"/>
            <w:b/>
            <w:bCs/>
            <w:color w:val="0000FF"/>
            <w:sz w:val="24"/>
            <w:szCs w:val="24"/>
            <w:u w:val="single"/>
          </w:rPr>
          <w:t>ANDERSON 1994</w:t>
        </w:r>
      </w:hyperlink>
      <w:r w:rsidR="0070420C" w:rsidRPr="00003DAB">
        <w:rPr>
          <w:rFonts w:ascii="Arial" w:eastAsia="Times New Roman" w:hAnsi="Arial" w:cs="Arial"/>
          <w:b/>
          <w:bCs/>
          <w:sz w:val="24"/>
          <w:szCs w:val="24"/>
        </w:rPr>
        <w:br/>
        <w:t xml:space="preserve">Milestones marking the knowledge of adverse reactions to food in the decade of the 1980s. </w:t>
      </w:r>
    </w:p>
    <w:p w14:paraId="3B3B1B4F" w14:textId="4736DE90" w:rsidR="0070420C" w:rsidRDefault="0070420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Reviews changes of the time. Says Feingold diet not influential; that this opinion was accepted by scientific community, and "since then the issue has not been of major concern." </w:t>
      </w:r>
      <w:r w:rsidR="0071596A">
        <w:rPr>
          <w:rFonts w:ascii="Arial" w:eastAsia="Times New Roman" w:hAnsi="Arial" w:cs="Arial"/>
          <w:sz w:val="24"/>
          <w:szCs w:val="24"/>
        </w:rPr>
        <w:br/>
      </w:r>
    </w:p>
    <w:p w14:paraId="7D47174D" w14:textId="77777777" w:rsidR="00003DAB"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 w:history="1">
        <w:r w:rsidR="00003DAB" w:rsidRPr="00003DAB">
          <w:rPr>
            <w:rFonts w:ascii="Arial" w:eastAsia="Times New Roman" w:hAnsi="Arial" w:cs="Arial"/>
            <w:b/>
            <w:bCs/>
            <w:color w:val="0000FF"/>
            <w:sz w:val="24"/>
            <w:szCs w:val="24"/>
            <w:u w:val="single"/>
          </w:rPr>
          <w:t>ANDERSON 1995</w:t>
        </w:r>
      </w:hyperlink>
      <w:r w:rsidR="00003DAB" w:rsidRPr="00003DAB">
        <w:rPr>
          <w:rFonts w:ascii="Arial" w:eastAsia="Times New Roman" w:hAnsi="Arial" w:cs="Arial"/>
          <w:b/>
          <w:bCs/>
          <w:sz w:val="24"/>
          <w:szCs w:val="24"/>
        </w:rPr>
        <w:br/>
        <w:t>The Brain: Adverse reactions to food and the CNS (</w:t>
      </w:r>
      <w:proofErr w:type="spellStart"/>
      <w:r w:rsidR="00003DAB" w:rsidRPr="00003DAB">
        <w:rPr>
          <w:rFonts w:ascii="Arial" w:eastAsia="Times New Roman" w:hAnsi="Arial" w:cs="Arial"/>
          <w:b/>
          <w:bCs/>
          <w:sz w:val="24"/>
          <w:szCs w:val="24"/>
        </w:rPr>
        <w:t>Centrai</w:t>
      </w:r>
      <w:proofErr w:type="spellEnd"/>
      <w:r w:rsidR="00003DAB" w:rsidRPr="00003DAB">
        <w:rPr>
          <w:rFonts w:ascii="Arial" w:eastAsia="Times New Roman" w:hAnsi="Arial" w:cs="Arial"/>
          <w:b/>
          <w:bCs/>
          <w:sz w:val="24"/>
          <w:szCs w:val="24"/>
        </w:rPr>
        <w:t xml:space="preserve"> Nervous System)</w:t>
      </w:r>
    </w:p>
    <w:p w14:paraId="2B55CEC6" w14:textId="6190CED4"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w:t>
      </w:r>
      <w:r w:rsidRPr="00C7149E">
        <w:rPr>
          <w:rFonts w:ascii="Arial" w:eastAsia="Times New Roman" w:hAnsi="Arial" w:cs="Arial"/>
          <w:sz w:val="24"/>
          <w:szCs w:val="24"/>
        </w:rPr>
        <w:t>eports that histamines, tyramine, phenyl-ethylamine, etc. aspartame, msg reported to cause headache then proceeds to m</w:t>
      </w:r>
      <w:r>
        <w:rPr>
          <w:rFonts w:ascii="Arial" w:eastAsia="Times New Roman" w:hAnsi="Arial" w:cs="Arial"/>
          <w:sz w:val="24"/>
          <w:szCs w:val="24"/>
        </w:rPr>
        <w:t>i</w:t>
      </w:r>
      <w:r w:rsidRPr="00C7149E">
        <w:rPr>
          <w:rFonts w:ascii="Arial" w:eastAsia="Times New Roman" w:hAnsi="Arial" w:cs="Arial"/>
          <w:sz w:val="24"/>
          <w:szCs w:val="24"/>
        </w:rPr>
        <w:t xml:space="preserve">nimize Feingold diet and environmental illness in general. </w:t>
      </w:r>
      <w:r w:rsidR="00924CCC" w:rsidRPr="00855AB0">
        <w:rPr>
          <w:rFonts w:ascii="Arial" w:eastAsia="Times New Roman" w:hAnsi="Arial" w:cs="Arial"/>
          <w:sz w:val="24"/>
          <w:szCs w:val="24"/>
        </w:rPr>
        <w:br/>
      </w:r>
    </w:p>
    <w:p w14:paraId="15EA47B1" w14:textId="77777777" w:rsidR="00003DAB"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 w:history="1">
        <w:r w:rsidR="00003DAB" w:rsidRPr="00003DAB">
          <w:rPr>
            <w:rFonts w:ascii="Arial" w:eastAsia="Times New Roman" w:hAnsi="Arial" w:cs="Arial"/>
            <w:b/>
            <w:bCs/>
            <w:color w:val="0000FF"/>
            <w:sz w:val="24"/>
            <w:szCs w:val="24"/>
            <w:u w:val="single"/>
          </w:rPr>
          <w:t>ANDERSON 1998</w:t>
        </w:r>
      </w:hyperlink>
      <w:r w:rsidR="00003DAB" w:rsidRPr="00003DAB">
        <w:rPr>
          <w:rFonts w:ascii="Arial" w:eastAsia="Times New Roman" w:hAnsi="Arial" w:cs="Arial"/>
          <w:b/>
          <w:bCs/>
          <w:sz w:val="24"/>
          <w:szCs w:val="24"/>
        </w:rPr>
        <w:br/>
        <w:t>Acute Toxic Effects of Fragrance Products</w:t>
      </w:r>
    </w:p>
    <w:p w14:paraId="4FAE9D02" w14:textId="77777777" w:rsidR="009D5C26"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7ABCAC4" w14:textId="78CA34E2"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Perfume, mice, mouse, sensory, pulmonary, lung, irritation, ASTM-E-981, airflow, nervous system, neurotoxicity, neurological testing, worse on repetition of exposure. </w:t>
      </w:r>
      <w:r w:rsidR="009D5C26">
        <w:rPr>
          <w:rFonts w:ascii="Arial" w:eastAsia="Times New Roman" w:hAnsi="Arial" w:cs="Arial"/>
          <w:sz w:val="24"/>
          <w:szCs w:val="24"/>
        </w:rPr>
        <w:br/>
      </w:r>
    </w:p>
    <w:p w14:paraId="6FDB30D9" w14:textId="77777777" w:rsidR="00003DAB"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 w:history="1">
        <w:r w:rsidR="00003DAB" w:rsidRPr="00003DAB">
          <w:rPr>
            <w:rFonts w:ascii="Arial" w:eastAsia="Times New Roman" w:hAnsi="Arial" w:cs="Arial"/>
            <w:b/>
            <w:bCs/>
            <w:color w:val="0000FF"/>
            <w:sz w:val="24"/>
            <w:szCs w:val="24"/>
            <w:u w:val="single"/>
          </w:rPr>
          <w:t>ANDERSON 2010</w:t>
        </w:r>
      </w:hyperlink>
      <w:r w:rsidR="00003DAB" w:rsidRPr="00003DAB">
        <w:rPr>
          <w:rFonts w:ascii="Arial" w:eastAsia="Times New Roman" w:hAnsi="Arial" w:cs="Arial"/>
          <w:b/>
          <w:bCs/>
          <w:sz w:val="24"/>
          <w:szCs w:val="24"/>
        </w:rPr>
        <w:br/>
        <w:t>Examination of Association of Genes in the Serotonin System to Autism</w:t>
      </w:r>
    </w:p>
    <w:p w14:paraId="2E8EB65E" w14:textId="1F0520F7"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w:t>
      </w:r>
      <w:r w:rsidRPr="00C7149E">
        <w:rPr>
          <w:rFonts w:ascii="Arial" w:eastAsia="Times New Roman" w:hAnsi="Arial" w:cs="Arial"/>
          <w:sz w:val="24"/>
          <w:szCs w:val="24"/>
        </w:rPr>
        <w:t xml:space="preserve">enes, serotonin, chromosome 11. only small effect. </w:t>
      </w:r>
      <w:r w:rsidR="0071596A">
        <w:rPr>
          <w:rFonts w:ascii="Arial" w:eastAsia="Times New Roman" w:hAnsi="Arial" w:cs="Arial"/>
          <w:sz w:val="24"/>
          <w:szCs w:val="24"/>
        </w:rPr>
        <w:br/>
      </w:r>
    </w:p>
    <w:p w14:paraId="09E5E518" w14:textId="77777777" w:rsidR="00003DAB"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 w:history="1">
        <w:r w:rsidR="00003DAB" w:rsidRPr="00003DAB">
          <w:rPr>
            <w:rFonts w:ascii="Arial" w:eastAsia="Times New Roman" w:hAnsi="Arial" w:cs="Arial"/>
            <w:b/>
            <w:bCs/>
            <w:color w:val="0000FF"/>
            <w:sz w:val="24"/>
            <w:szCs w:val="24"/>
            <w:u w:val="single"/>
          </w:rPr>
          <w:t>AMDERSON 2013</w:t>
        </w:r>
      </w:hyperlink>
      <w:r w:rsidR="00003DAB" w:rsidRPr="00003DAB">
        <w:rPr>
          <w:rFonts w:ascii="Arial" w:eastAsia="Times New Roman" w:hAnsi="Arial" w:cs="Arial"/>
          <w:b/>
          <w:bCs/>
          <w:sz w:val="24"/>
          <w:szCs w:val="24"/>
        </w:rPr>
        <w:br/>
        <w:t xml:space="preserve">Food-chemical intolerance in the breastfed infant </w:t>
      </w:r>
    </w:p>
    <w:p w14:paraId="5392782C" w14:textId="22CE77BA" w:rsidR="00003DAB"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Pr="00C7149E">
        <w:rPr>
          <w:rFonts w:ascii="Arial" w:eastAsia="Times New Roman" w:hAnsi="Arial" w:cs="Arial"/>
          <w:sz w:val="24"/>
          <w:szCs w:val="24"/>
        </w:rPr>
        <w:t xml:space="preserve">y managing the mother's diet. </w:t>
      </w:r>
      <w:r w:rsidR="0071596A">
        <w:rPr>
          <w:rFonts w:ascii="Arial" w:eastAsia="Times New Roman" w:hAnsi="Arial" w:cs="Arial"/>
          <w:sz w:val="24"/>
          <w:szCs w:val="24"/>
        </w:rPr>
        <w:br/>
      </w:r>
    </w:p>
    <w:p w14:paraId="20270C76" w14:textId="6DFBE56E" w:rsidR="00003DAB" w:rsidRPr="00003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 w:history="1">
        <w:r w:rsidR="00003DAB" w:rsidRPr="00003DAB">
          <w:rPr>
            <w:rFonts w:ascii="Arial" w:eastAsia="Times New Roman" w:hAnsi="Arial" w:cs="Arial"/>
            <w:b/>
            <w:bCs/>
            <w:color w:val="0000FF"/>
            <w:sz w:val="24"/>
            <w:szCs w:val="24"/>
            <w:u w:val="single"/>
          </w:rPr>
          <w:t>ANDERSON 2014</w:t>
        </w:r>
      </w:hyperlink>
      <w:r w:rsidR="00003DAB" w:rsidRPr="00003DAB">
        <w:rPr>
          <w:rFonts w:ascii="Arial" w:eastAsia="Times New Roman" w:hAnsi="Arial" w:cs="Arial"/>
          <w:b/>
          <w:bCs/>
          <w:sz w:val="24"/>
          <w:szCs w:val="24"/>
        </w:rPr>
        <w:br/>
        <w:t xml:space="preserve">Cognitive and neurodevelopmental benefits of extended formula-feeding in infants: Re: Deoni et al. 2013. </w:t>
      </w:r>
    </w:p>
    <w:p w14:paraId="3E6DE18D" w14:textId="65D3E5CC" w:rsidR="00330FA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Says Deoni may be wrong that breast milk causes increased cognitive function. </w:t>
      </w:r>
      <w:r w:rsidR="00330FAC">
        <w:rPr>
          <w:rFonts w:ascii="Arial" w:eastAsia="Times New Roman" w:hAnsi="Arial" w:cs="Arial"/>
          <w:sz w:val="24"/>
          <w:szCs w:val="24"/>
        </w:rPr>
        <w:t xml:space="preserve"> </w:t>
      </w:r>
      <w:r w:rsidRPr="00C7149E">
        <w:rPr>
          <w:rFonts w:ascii="Arial" w:eastAsia="Times New Roman" w:hAnsi="Arial" w:cs="Arial"/>
          <w:sz w:val="24"/>
          <w:szCs w:val="24"/>
        </w:rPr>
        <w:t xml:space="preserve">Suggestions for research. </w:t>
      </w:r>
      <w:r w:rsidR="0071596A">
        <w:rPr>
          <w:rFonts w:ascii="Arial" w:eastAsia="Times New Roman" w:hAnsi="Arial" w:cs="Arial"/>
          <w:sz w:val="24"/>
          <w:szCs w:val="24"/>
        </w:rPr>
        <w:br/>
      </w:r>
    </w:p>
    <w:p w14:paraId="27231190" w14:textId="1872BFA2"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 w:history="1">
        <w:r w:rsidR="00003DAB" w:rsidRPr="00330FAC">
          <w:rPr>
            <w:rFonts w:ascii="Arial" w:eastAsia="Times New Roman" w:hAnsi="Arial" w:cs="Arial"/>
            <w:b/>
            <w:bCs/>
            <w:color w:val="0000FF"/>
            <w:sz w:val="24"/>
            <w:szCs w:val="24"/>
            <w:u w:val="single"/>
          </w:rPr>
          <w:t>ANDERSSON 1999</w:t>
        </w:r>
      </w:hyperlink>
      <w:r w:rsidR="00003DAB" w:rsidRPr="00330FAC">
        <w:rPr>
          <w:rFonts w:ascii="Arial" w:eastAsia="Times New Roman" w:hAnsi="Arial" w:cs="Arial"/>
          <w:b/>
          <w:bCs/>
          <w:sz w:val="24"/>
          <w:szCs w:val="24"/>
        </w:rPr>
        <w:br/>
        <w:t>Exposure to Exogenous Estrogens in Food: Possible Impact on Human Development and Health</w:t>
      </w:r>
    </w:p>
    <w:p w14:paraId="076597DC" w14:textId="0D23AB0A" w:rsidR="00003DAB" w:rsidRPr="00C7149E"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Environmental chemicals, hormone, estradiol, meat</w:t>
      </w:r>
      <w:r w:rsidR="0071596A">
        <w:rPr>
          <w:rFonts w:ascii="Arial" w:eastAsia="Times New Roman" w:hAnsi="Arial" w:cs="Arial"/>
          <w:sz w:val="24"/>
          <w:szCs w:val="24"/>
        </w:rPr>
        <w:br/>
      </w:r>
    </w:p>
    <w:p w14:paraId="0066F272" w14:textId="052E626D"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 w:history="1">
        <w:r w:rsidR="00003DAB" w:rsidRPr="00330FAC">
          <w:rPr>
            <w:rFonts w:ascii="Arial" w:eastAsia="Times New Roman" w:hAnsi="Arial" w:cs="Arial"/>
            <w:b/>
            <w:bCs/>
            <w:color w:val="0000FF"/>
            <w:sz w:val="24"/>
            <w:szCs w:val="24"/>
            <w:u w:val="single"/>
          </w:rPr>
          <w:t>ANDERSSON 2015</w:t>
        </w:r>
      </w:hyperlink>
      <w:r w:rsidR="00003DAB" w:rsidRPr="00330FAC">
        <w:rPr>
          <w:rFonts w:ascii="Arial" w:eastAsia="Times New Roman" w:hAnsi="Arial" w:cs="Arial"/>
          <w:b/>
          <w:bCs/>
          <w:sz w:val="24"/>
          <w:szCs w:val="24"/>
        </w:rPr>
        <w:br/>
        <w:t>Association of soda consumption with subclinical cardiac remodeling in the Framingham Heart Study</w:t>
      </w:r>
    </w:p>
    <w:p w14:paraId="79F4815D" w14:textId="2C654FA3" w:rsidR="00330FA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Weight and Left Ventricular Mass increased in diet soda consumers. Adjusting for increased weight nullifies connection. </w:t>
      </w:r>
      <w:r w:rsidR="0071596A">
        <w:rPr>
          <w:rFonts w:ascii="Arial" w:eastAsia="Times New Roman" w:hAnsi="Arial" w:cs="Arial"/>
          <w:sz w:val="24"/>
          <w:szCs w:val="24"/>
        </w:rPr>
        <w:br/>
      </w:r>
    </w:p>
    <w:p w14:paraId="3E1CC325" w14:textId="77777777"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 w:history="1">
        <w:r w:rsidR="00003DAB" w:rsidRPr="00330FAC">
          <w:rPr>
            <w:rFonts w:ascii="Arial" w:eastAsia="Times New Roman" w:hAnsi="Arial" w:cs="Arial"/>
            <w:b/>
            <w:bCs/>
            <w:color w:val="0000FF"/>
            <w:sz w:val="24"/>
            <w:szCs w:val="24"/>
            <w:u w:val="single"/>
          </w:rPr>
          <w:t>ANDRADE 2014</w:t>
        </w:r>
      </w:hyperlink>
      <w:r w:rsidR="00003DAB" w:rsidRPr="00330FAC">
        <w:rPr>
          <w:rFonts w:ascii="Arial" w:eastAsia="Times New Roman" w:hAnsi="Arial" w:cs="Arial"/>
          <w:b/>
          <w:bCs/>
          <w:sz w:val="24"/>
          <w:szCs w:val="24"/>
        </w:rPr>
        <w:br/>
        <w:t xml:space="preserve">Determination of synthetic food dyes in commercial soft drinks by TLC and ion-pair HPLC. </w:t>
      </w:r>
    </w:p>
    <w:p w14:paraId="417B7490" w14:textId="473FFD0D"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In some, Yellow 5 (</w:t>
      </w:r>
      <w:r w:rsidR="00330FAC">
        <w:rPr>
          <w:rFonts w:ascii="Arial" w:eastAsia="Times New Roman" w:hAnsi="Arial" w:cs="Arial"/>
          <w:sz w:val="24"/>
          <w:szCs w:val="24"/>
        </w:rPr>
        <w:t>T</w:t>
      </w:r>
      <w:r w:rsidRPr="00C7149E">
        <w:rPr>
          <w:rFonts w:ascii="Arial" w:eastAsia="Times New Roman" w:hAnsi="Arial" w:cs="Arial"/>
          <w:sz w:val="24"/>
          <w:szCs w:val="24"/>
        </w:rPr>
        <w:t xml:space="preserve">artrazine) </w:t>
      </w:r>
      <w:r w:rsidR="00330FAC">
        <w:rPr>
          <w:rFonts w:ascii="Arial" w:eastAsia="Times New Roman" w:hAnsi="Arial" w:cs="Arial"/>
          <w:sz w:val="24"/>
          <w:szCs w:val="24"/>
        </w:rPr>
        <w:t xml:space="preserve">is </w:t>
      </w:r>
      <w:r w:rsidRPr="00C7149E">
        <w:rPr>
          <w:rFonts w:ascii="Arial" w:eastAsia="Times New Roman" w:hAnsi="Arial" w:cs="Arial"/>
          <w:sz w:val="24"/>
          <w:szCs w:val="24"/>
        </w:rPr>
        <w:t xml:space="preserve">on </w:t>
      </w:r>
      <w:r w:rsidR="00330FAC">
        <w:rPr>
          <w:rFonts w:ascii="Arial" w:eastAsia="Times New Roman" w:hAnsi="Arial" w:cs="Arial"/>
          <w:sz w:val="24"/>
          <w:szCs w:val="24"/>
        </w:rPr>
        <w:t xml:space="preserve">the </w:t>
      </w:r>
      <w:r w:rsidRPr="00C7149E">
        <w:rPr>
          <w:rFonts w:ascii="Arial" w:eastAsia="Times New Roman" w:hAnsi="Arial" w:cs="Arial"/>
          <w:sz w:val="24"/>
          <w:szCs w:val="24"/>
        </w:rPr>
        <w:t xml:space="preserve">label but not in </w:t>
      </w:r>
      <w:r w:rsidR="00330FAC">
        <w:rPr>
          <w:rFonts w:ascii="Arial" w:eastAsia="Times New Roman" w:hAnsi="Arial" w:cs="Arial"/>
          <w:sz w:val="24"/>
          <w:szCs w:val="24"/>
        </w:rPr>
        <w:t xml:space="preserve">the </w:t>
      </w:r>
      <w:r w:rsidRPr="00C7149E">
        <w:rPr>
          <w:rFonts w:ascii="Arial" w:eastAsia="Times New Roman" w:hAnsi="Arial" w:cs="Arial"/>
          <w:sz w:val="24"/>
          <w:szCs w:val="24"/>
        </w:rPr>
        <w:t xml:space="preserve">drink; in others, more </w:t>
      </w:r>
      <w:r w:rsidR="00330FAC">
        <w:rPr>
          <w:rFonts w:ascii="Arial" w:eastAsia="Times New Roman" w:hAnsi="Arial" w:cs="Arial"/>
          <w:sz w:val="24"/>
          <w:szCs w:val="24"/>
        </w:rPr>
        <w:t xml:space="preserve">was </w:t>
      </w:r>
      <w:r w:rsidRPr="00C7149E">
        <w:rPr>
          <w:rFonts w:ascii="Arial" w:eastAsia="Times New Roman" w:hAnsi="Arial" w:cs="Arial"/>
          <w:sz w:val="24"/>
          <w:szCs w:val="24"/>
        </w:rPr>
        <w:t xml:space="preserve">found than </w:t>
      </w:r>
      <w:r w:rsidR="00330FAC">
        <w:rPr>
          <w:rFonts w:ascii="Arial" w:eastAsia="Times New Roman" w:hAnsi="Arial" w:cs="Arial"/>
          <w:sz w:val="24"/>
          <w:szCs w:val="24"/>
        </w:rPr>
        <w:t xml:space="preserve">is </w:t>
      </w:r>
      <w:r w:rsidRPr="00C7149E">
        <w:rPr>
          <w:rFonts w:ascii="Arial" w:eastAsia="Times New Roman" w:hAnsi="Arial" w:cs="Arial"/>
          <w:sz w:val="24"/>
          <w:szCs w:val="24"/>
        </w:rPr>
        <w:t>allowed.</w:t>
      </w:r>
      <w:r w:rsidR="00330FAC">
        <w:rPr>
          <w:rFonts w:ascii="Arial" w:eastAsia="Times New Roman" w:hAnsi="Arial" w:cs="Arial"/>
          <w:sz w:val="24"/>
          <w:szCs w:val="24"/>
        </w:rPr>
        <w:t xml:space="preserve"> </w:t>
      </w:r>
      <w:r w:rsidRPr="00C7149E">
        <w:rPr>
          <w:rFonts w:ascii="Arial" w:eastAsia="Times New Roman" w:hAnsi="Arial" w:cs="Arial"/>
          <w:sz w:val="24"/>
          <w:szCs w:val="24"/>
        </w:rPr>
        <w:t xml:space="preserve">Brazil. </w:t>
      </w:r>
      <w:r w:rsidR="0071596A">
        <w:rPr>
          <w:rFonts w:ascii="Arial" w:eastAsia="Times New Roman" w:hAnsi="Arial" w:cs="Arial"/>
          <w:sz w:val="24"/>
          <w:szCs w:val="24"/>
        </w:rPr>
        <w:br/>
      </w:r>
    </w:p>
    <w:p w14:paraId="38338FAE" w14:textId="5300BC85"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 w:history="1">
        <w:r w:rsidR="00003DAB" w:rsidRPr="00330FAC">
          <w:rPr>
            <w:rFonts w:ascii="Arial" w:eastAsia="Times New Roman" w:hAnsi="Arial" w:cs="Arial"/>
            <w:b/>
            <w:bCs/>
            <w:color w:val="0000FF"/>
            <w:sz w:val="24"/>
            <w:szCs w:val="24"/>
            <w:u w:val="single"/>
          </w:rPr>
          <w:t>ANDRADE 2016</w:t>
        </w:r>
      </w:hyperlink>
      <w:r w:rsidR="00003DAB" w:rsidRPr="00330FAC">
        <w:rPr>
          <w:rFonts w:ascii="Arial" w:eastAsia="Times New Roman" w:hAnsi="Arial" w:cs="Arial"/>
          <w:b/>
          <w:bCs/>
          <w:sz w:val="24"/>
          <w:szCs w:val="24"/>
        </w:rPr>
        <w:br/>
        <w:t xml:space="preserve">Use of acetaminophen (paracetamol) during pregnancy and the risk of autism spectrum disorder in the offspring. </w:t>
      </w:r>
    </w:p>
    <w:p w14:paraId="203E721B" w14:textId="7CDBA872"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Tylenol. increased risk of autism only when hyperactivity also present. </w:t>
      </w:r>
      <w:r w:rsidR="0071596A">
        <w:rPr>
          <w:rFonts w:ascii="Arial" w:eastAsia="Times New Roman" w:hAnsi="Arial" w:cs="Arial"/>
          <w:sz w:val="24"/>
          <w:szCs w:val="24"/>
        </w:rPr>
        <w:br/>
      </w:r>
    </w:p>
    <w:p w14:paraId="16AC37AC" w14:textId="33C2A2D9" w:rsidR="00003DAB" w:rsidRPr="00330FAC" w:rsidRDefault="00E2773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94" w:history="1">
        <w:r w:rsidR="00003DAB" w:rsidRPr="00330FAC">
          <w:rPr>
            <w:rFonts w:ascii="Arial" w:eastAsia="Times New Roman" w:hAnsi="Arial" w:cs="Arial"/>
            <w:b/>
            <w:bCs/>
            <w:color w:val="0000FF"/>
            <w:sz w:val="24"/>
            <w:szCs w:val="24"/>
            <w:u w:val="single"/>
          </w:rPr>
          <w:t>ANDRE 2015</w:t>
        </w:r>
      </w:hyperlink>
      <w:r w:rsidR="00003DAB" w:rsidRPr="00330FAC">
        <w:rPr>
          <w:rFonts w:ascii="Arial" w:eastAsia="Times New Roman" w:hAnsi="Arial" w:cs="Arial"/>
          <w:b/>
          <w:bCs/>
          <w:sz w:val="24"/>
          <w:szCs w:val="24"/>
        </w:rPr>
        <w:br/>
        <w:t xml:space="preserve">In Vitro </w:t>
      </w:r>
      <w:proofErr w:type="spellStart"/>
      <w:r w:rsidR="00003DAB" w:rsidRPr="00330FAC">
        <w:rPr>
          <w:rFonts w:ascii="Arial" w:eastAsia="Times New Roman" w:hAnsi="Arial" w:cs="Arial"/>
          <w:b/>
          <w:bCs/>
          <w:sz w:val="24"/>
          <w:szCs w:val="24"/>
        </w:rPr>
        <w:t>Bioaccessibility</w:t>
      </w:r>
      <w:proofErr w:type="spellEnd"/>
      <w:r w:rsidR="00003DAB" w:rsidRPr="00330FAC">
        <w:rPr>
          <w:rFonts w:ascii="Arial" w:eastAsia="Times New Roman" w:hAnsi="Arial" w:cs="Arial"/>
          <w:b/>
          <w:bCs/>
          <w:sz w:val="24"/>
          <w:szCs w:val="24"/>
        </w:rPr>
        <w:t xml:space="preserve"> and Bioavailability of Iron from Potatoes with Varying Vitamin C, Carotenoid, and Phenolic Concentrations </w:t>
      </w:r>
    </w:p>
    <w:p w14:paraId="766887C2" w14:textId="77777777" w:rsidR="00E27732" w:rsidRDefault="00330FAC" w:rsidP="00F9349B">
      <w:pPr>
        <w:numPr>
          <w:ilvl w:val="1"/>
          <w:numId w:val="16"/>
        </w:numPr>
        <w:spacing w:before="100" w:beforeAutospacing="1" w:after="120" w:line="240" w:lineRule="auto"/>
        <w:rPr>
          <w:rFonts w:ascii="Arial" w:eastAsia="Times New Roman" w:hAnsi="Arial" w:cs="Arial"/>
          <w:sz w:val="24"/>
          <w:szCs w:val="24"/>
        </w:rPr>
      </w:pPr>
      <w:r w:rsidRPr="00330FAC">
        <w:rPr>
          <w:rFonts w:ascii="Arial" w:eastAsia="Times New Roman" w:hAnsi="Arial" w:cs="Arial"/>
          <w:i/>
          <w:iCs/>
          <w:sz w:val="24"/>
          <w:szCs w:val="24"/>
        </w:rPr>
        <w:t>I</w:t>
      </w:r>
      <w:r w:rsidR="00003DAB" w:rsidRPr="00330FAC">
        <w:rPr>
          <w:rFonts w:ascii="Arial" w:eastAsia="Times New Roman" w:hAnsi="Arial" w:cs="Arial"/>
          <w:i/>
          <w:iCs/>
          <w:sz w:val="24"/>
          <w:szCs w:val="24"/>
        </w:rPr>
        <w:t xml:space="preserve">n vitro </w:t>
      </w:r>
      <w:r w:rsidR="00003DAB" w:rsidRPr="00C7149E">
        <w:rPr>
          <w:rFonts w:ascii="Arial" w:eastAsia="Times New Roman" w:hAnsi="Arial" w:cs="Arial"/>
          <w:sz w:val="24"/>
          <w:szCs w:val="24"/>
        </w:rPr>
        <w:t xml:space="preserve">testing of potatoes. Effect of </w:t>
      </w:r>
      <w:r>
        <w:rPr>
          <w:rFonts w:ascii="Arial" w:eastAsia="Times New Roman" w:hAnsi="Arial" w:cs="Arial"/>
          <w:sz w:val="24"/>
          <w:szCs w:val="24"/>
        </w:rPr>
        <w:t xml:space="preserve">various </w:t>
      </w:r>
      <w:r w:rsidR="00003DAB" w:rsidRPr="00C7149E">
        <w:rPr>
          <w:rFonts w:ascii="Arial" w:eastAsia="Times New Roman" w:hAnsi="Arial" w:cs="Arial"/>
          <w:sz w:val="24"/>
          <w:szCs w:val="24"/>
        </w:rPr>
        <w:t>things on iron absorption from potatoes</w:t>
      </w:r>
      <w:r>
        <w:rPr>
          <w:rFonts w:ascii="Arial" w:eastAsia="Times New Roman" w:hAnsi="Arial" w:cs="Arial"/>
          <w:sz w:val="24"/>
          <w:szCs w:val="24"/>
        </w:rPr>
        <w:t xml:space="preserve">. </w:t>
      </w:r>
      <w:r w:rsidR="00003DAB" w:rsidRPr="00C7149E">
        <w:rPr>
          <w:rFonts w:ascii="Arial" w:eastAsia="Times New Roman" w:hAnsi="Arial" w:cs="Arial"/>
          <w:sz w:val="24"/>
          <w:szCs w:val="24"/>
        </w:rPr>
        <w:t xml:space="preserve">Peru. </w:t>
      </w:r>
    </w:p>
    <w:p w14:paraId="343238F5" w14:textId="71064064" w:rsidR="00003DAB" w:rsidRPr="00F9349B" w:rsidRDefault="00E27732" w:rsidP="00F9349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under </w:t>
      </w:r>
      <w:hyperlink r:id="rId195" w:history="1">
        <w:r w:rsidRPr="006817FC">
          <w:rPr>
            <w:rStyle w:val="Hyperlink"/>
            <w:rFonts w:ascii="Arial" w:eastAsia="Times New Roman" w:hAnsi="Arial" w:cs="Arial"/>
            <w:sz w:val="24"/>
            <w:szCs w:val="24"/>
          </w:rPr>
          <w:t>https://www.talkingaboutthescience.com/tseng2018/</w:t>
        </w:r>
      </w:hyperlink>
      <w:r>
        <w:rPr>
          <w:rFonts w:ascii="Arial" w:eastAsia="Times New Roman" w:hAnsi="Arial" w:cs="Arial"/>
          <w:sz w:val="24"/>
          <w:szCs w:val="24"/>
        </w:rPr>
        <w:t xml:space="preserve"> </w:t>
      </w:r>
      <w:r w:rsidR="0071596A">
        <w:rPr>
          <w:rFonts w:ascii="Arial" w:eastAsia="Times New Roman" w:hAnsi="Arial" w:cs="Arial"/>
          <w:sz w:val="24"/>
          <w:szCs w:val="24"/>
        </w:rPr>
        <w:br/>
      </w:r>
    </w:p>
    <w:p w14:paraId="05BFE926" w14:textId="1E5E72F8"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 w:history="1">
        <w:r w:rsidR="00003DAB" w:rsidRPr="00330FAC">
          <w:rPr>
            <w:rFonts w:ascii="Arial" w:eastAsia="Times New Roman" w:hAnsi="Arial" w:cs="Arial"/>
            <w:b/>
            <w:bCs/>
            <w:color w:val="0000FF"/>
            <w:sz w:val="24"/>
            <w:szCs w:val="24"/>
            <w:u w:val="single"/>
          </w:rPr>
          <w:t>ANDREAS 2012</w:t>
        </w:r>
      </w:hyperlink>
      <w:r w:rsidR="00003DAB" w:rsidRPr="00330FAC">
        <w:rPr>
          <w:rFonts w:ascii="Arial" w:eastAsia="Times New Roman" w:hAnsi="Arial" w:cs="Arial"/>
          <w:b/>
          <w:bCs/>
          <w:sz w:val="24"/>
          <w:szCs w:val="24"/>
        </w:rPr>
        <w:br/>
        <w:t>Association of Symptoms of Attention-Deficit/Hyperactivity Disorder with Physical Activity, Media Time, and Food Intake in Children and Adolescents</w:t>
      </w:r>
    </w:p>
    <w:p w14:paraId="780EC8A0" w14:textId="77AF0824"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diet, TV. Germany. </w:t>
      </w:r>
      <w:r w:rsidR="0071596A">
        <w:rPr>
          <w:rFonts w:ascii="Arial" w:eastAsia="Times New Roman" w:hAnsi="Arial" w:cs="Arial"/>
          <w:sz w:val="24"/>
          <w:szCs w:val="24"/>
        </w:rPr>
        <w:br/>
      </w:r>
    </w:p>
    <w:p w14:paraId="6A33AC84" w14:textId="77777777"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 w:history="1">
        <w:r w:rsidR="00003DAB" w:rsidRPr="00330FAC">
          <w:rPr>
            <w:rFonts w:ascii="Arial" w:eastAsia="Times New Roman" w:hAnsi="Arial" w:cs="Arial"/>
            <w:b/>
            <w:bCs/>
            <w:color w:val="0000FF"/>
            <w:sz w:val="24"/>
            <w:szCs w:val="24"/>
            <w:u w:val="single"/>
          </w:rPr>
          <w:t>ANDRES 1993</w:t>
        </w:r>
      </w:hyperlink>
      <w:r w:rsidR="00003DAB" w:rsidRPr="00330FAC">
        <w:rPr>
          <w:rFonts w:ascii="Arial" w:eastAsia="Times New Roman" w:hAnsi="Arial" w:cs="Arial"/>
          <w:b/>
          <w:bCs/>
          <w:sz w:val="24"/>
          <w:szCs w:val="24"/>
        </w:rPr>
        <w:br/>
        <w:t xml:space="preserve">Human brain cortex and platelet serotonin, receptor binding properties and their regulation by endogenous serotonin </w:t>
      </w:r>
    </w:p>
    <w:p w14:paraId="5B6E30AC" w14:textId="10D853CD" w:rsidR="00003DAB" w:rsidRPr="00C7149E"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suicide, affective disorder, schizophrenia. Can use platelet serotonin as model for neuronal function</w:t>
      </w:r>
      <w:r w:rsidR="00330FAC">
        <w:rPr>
          <w:rFonts w:ascii="Arial" w:eastAsia="Times New Roman" w:hAnsi="Arial" w:cs="Arial"/>
          <w:sz w:val="24"/>
          <w:szCs w:val="24"/>
        </w:rPr>
        <w:t>. Germany.</w:t>
      </w:r>
      <w:r w:rsidR="0071596A">
        <w:rPr>
          <w:rFonts w:ascii="Arial" w:eastAsia="Times New Roman" w:hAnsi="Arial" w:cs="Arial"/>
          <w:sz w:val="24"/>
          <w:szCs w:val="24"/>
        </w:rPr>
        <w:br/>
      </w:r>
    </w:p>
    <w:p w14:paraId="5289AF5E" w14:textId="442CE46A" w:rsidR="00992CB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 w:history="1">
        <w:r w:rsidR="00992CB3" w:rsidRPr="00992CB3">
          <w:rPr>
            <w:rStyle w:val="Hyperlink"/>
            <w:rFonts w:ascii="Arial" w:eastAsia="Times New Roman" w:hAnsi="Arial" w:cs="Arial"/>
            <w:b/>
            <w:bCs/>
            <w:sz w:val="24"/>
            <w:szCs w:val="24"/>
          </w:rPr>
          <w:t>ANDREWS 2004</w:t>
        </w:r>
      </w:hyperlink>
      <w:r w:rsidR="00992CB3">
        <w:rPr>
          <w:rFonts w:ascii="Arial" w:eastAsia="Times New Roman" w:hAnsi="Arial" w:cs="Arial"/>
          <w:b/>
          <w:bCs/>
          <w:sz w:val="24"/>
          <w:szCs w:val="24"/>
        </w:rPr>
        <w:t xml:space="preserve">  </w:t>
      </w:r>
      <w:r w:rsidR="00992CB3">
        <w:rPr>
          <w:rFonts w:ascii="Arial" w:eastAsia="Times New Roman" w:hAnsi="Arial" w:cs="Arial"/>
          <w:sz w:val="24"/>
          <w:szCs w:val="24"/>
        </w:rPr>
        <w:t>(abstract)</w:t>
      </w:r>
      <w:r w:rsidR="00992CB3">
        <w:rPr>
          <w:rFonts w:ascii="Arial" w:eastAsia="Times New Roman" w:hAnsi="Arial" w:cs="Arial"/>
          <w:b/>
          <w:bCs/>
          <w:sz w:val="24"/>
          <w:szCs w:val="24"/>
        </w:rPr>
        <w:br/>
        <w:t xml:space="preserve">Impact of racemic albuterol compared to levalbuterol on objective measures of hyperactivity and inattentiveness in children with </w:t>
      </w:r>
      <w:proofErr w:type="gramStart"/>
      <w:r w:rsidR="00992CB3">
        <w:rPr>
          <w:rFonts w:ascii="Arial" w:eastAsia="Times New Roman" w:hAnsi="Arial" w:cs="Arial"/>
          <w:b/>
          <w:bCs/>
          <w:sz w:val="24"/>
          <w:szCs w:val="24"/>
        </w:rPr>
        <w:t>asthma</w:t>
      </w:r>
      <w:proofErr w:type="gramEnd"/>
    </w:p>
    <w:p w14:paraId="318AC537" w14:textId="5B537211" w:rsidR="00992CB3" w:rsidRDefault="00992CB3" w:rsidP="00992CB3">
      <w:pPr>
        <w:numPr>
          <w:ilvl w:val="1"/>
          <w:numId w:val="16"/>
        </w:numPr>
        <w:spacing w:before="100" w:beforeAutospacing="1" w:after="120" w:line="240" w:lineRule="auto"/>
        <w:rPr>
          <w:rFonts w:ascii="Arial" w:eastAsia="Times New Roman" w:hAnsi="Arial" w:cs="Arial"/>
          <w:sz w:val="24"/>
          <w:szCs w:val="24"/>
        </w:rPr>
      </w:pPr>
      <w:r w:rsidRPr="00992CB3">
        <w:rPr>
          <w:rFonts w:ascii="Arial" w:eastAsia="Times New Roman" w:hAnsi="Arial" w:cs="Arial"/>
          <w:sz w:val="24"/>
          <w:szCs w:val="24"/>
        </w:rPr>
        <w:t xml:space="preserve">Both are bronchodilators </w:t>
      </w:r>
      <w:r>
        <w:rPr>
          <w:rFonts w:ascii="Arial" w:eastAsia="Times New Roman" w:hAnsi="Arial" w:cs="Arial"/>
          <w:sz w:val="24"/>
          <w:szCs w:val="24"/>
        </w:rPr>
        <w:t xml:space="preserve">used for </w:t>
      </w:r>
      <w:proofErr w:type="gramStart"/>
      <w:r>
        <w:rPr>
          <w:rFonts w:ascii="Arial" w:eastAsia="Times New Roman" w:hAnsi="Arial" w:cs="Arial"/>
          <w:sz w:val="24"/>
          <w:szCs w:val="24"/>
        </w:rPr>
        <w:t>asthma</w:t>
      </w:r>
      <w:proofErr w:type="gramEnd"/>
    </w:p>
    <w:p w14:paraId="18F33E8C" w14:textId="77291149" w:rsidR="00992CB3" w:rsidRPr="00992CB3" w:rsidRDefault="00992CB3" w:rsidP="00992CB3">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The albuterol increased hyperactivity &amp; fast heart rate </w:t>
      </w:r>
      <w:r>
        <w:rPr>
          <w:rFonts w:ascii="Arial" w:eastAsia="Times New Roman" w:hAnsi="Arial" w:cs="Arial"/>
          <w:sz w:val="24"/>
          <w:szCs w:val="24"/>
        </w:rPr>
        <w:br/>
      </w:r>
    </w:p>
    <w:p w14:paraId="780A5BA9" w14:textId="1838B523"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 w:history="1">
        <w:r w:rsidR="00003DAB" w:rsidRPr="00330FAC">
          <w:rPr>
            <w:rFonts w:ascii="Arial" w:eastAsia="Times New Roman" w:hAnsi="Arial" w:cs="Arial"/>
            <w:b/>
            <w:bCs/>
            <w:color w:val="0000FF"/>
            <w:sz w:val="24"/>
            <w:szCs w:val="24"/>
            <w:u w:val="single"/>
          </w:rPr>
          <w:t>ANDREWS 2004</w:t>
        </w:r>
      </w:hyperlink>
      <w:r w:rsidR="00003DAB" w:rsidRPr="00330FAC">
        <w:rPr>
          <w:rFonts w:ascii="Arial" w:eastAsia="Times New Roman" w:hAnsi="Arial" w:cs="Arial"/>
          <w:b/>
          <w:bCs/>
          <w:sz w:val="24"/>
          <w:szCs w:val="24"/>
        </w:rPr>
        <w:br/>
        <w:t>Thimerosal Exposure in Infants and Developmental Disorders: A Retrospective Cohort Study in the United Kingdom Does Not Support a Causal Association</w:t>
      </w:r>
    </w:p>
    <w:p w14:paraId="78AFE7DC" w14:textId="56FFB592" w:rsidR="00003DAB" w:rsidRDefault="00330FAC" w:rsidP="007400AA">
      <w:pPr>
        <w:numPr>
          <w:ilvl w:val="1"/>
          <w:numId w:val="16"/>
        </w:numPr>
        <w:spacing w:before="100" w:beforeAutospacing="1" w:after="120" w:line="240" w:lineRule="auto"/>
        <w:rPr>
          <w:rFonts w:ascii="Arial" w:eastAsia="Times New Roman" w:hAnsi="Arial" w:cs="Arial"/>
          <w:sz w:val="24"/>
          <w:szCs w:val="24"/>
        </w:rPr>
      </w:pPr>
      <w:r w:rsidRPr="00330FAC">
        <w:rPr>
          <w:rFonts w:ascii="Arial" w:eastAsia="Times New Roman" w:hAnsi="Arial" w:cs="Arial"/>
          <w:b/>
          <w:bCs/>
          <w:sz w:val="24"/>
          <w:szCs w:val="24"/>
        </w:rPr>
        <w:t>NOTE</w:t>
      </w:r>
      <w:r w:rsidR="00003DAB" w:rsidRPr="00330FAC">
        <w:rPr>
          <w:rFonts w:ascii="Arial" w:eastAsia="Times New Roman" w:hAnsi="Arial" w:cs="Arial"/>
          <w:b/>
          <w:bCs/>
          <w:sz w:val="24"/>
          <w:szCs w:val="24"/>
        </w:rPr>
        <w:t>:</w:t>
      </w:r>
      <w:r w:rsidR="00003DAB" w:rsidRPr="00C7149E">
        <w:rPr>
          <w:rFonts w:ascii="Arial" w:eastAsia="Times New Roman" w:hAnsi="Arial" w:cs="Arial"/>
          <w:sz w:val="24"/>
          <w:szCs w:val="24"/>
        </w:rPr>
        <w:t xml:space="preserve"> This study was done in the UK where </w:t>
      </w:r>
      <w:r w:rsidR="00003DAB" w:rsidRPr="00C7149E">
        <w:rPr>
          <w:rFonts w:ascii="Arial" w:eastAsia="Times New Roman" w:hAnsi="Arial" w:cs="Arial"/>
          <w:sz w:val="24"/>
          <w:szCs w:val="24"/>
          <w:u w:val="single"/>
        </w:rPr>
        <w:t>only</w:t>
      </w:r>
      <w:r w:rsidR="00003DAB" w:rsidRPr="00C7149E">
        <w:rPr>
          <w:rFonts w:ascii="Arial" w:eastAsia="Times New Roman" w:hAnsi="Arial" w:cs="Arial"/>
          <w:sz w:val="24"/>
          <w:szCs w:val="24"/>
        </w:rPr>
        <w:t xml:space="preserve"> DPT contained thimerosal, so total exposures </w:t>
      </w:r>
      <w:proofErr w:type="gramStart"/>
      <w:r w:rsidR="00003DAB" w:rsidRPr="00C7149E">
        <w:rPr>
          <w:rFonts w:ascii="Arial" w:eastAsia="Times New Roman" w:hAnsi="Arial" w:cs="Arial"/>
          <w:sz w:val="24"/>
          <w:szCs w:val="24"/>
        </w:rPr>
        <w:t>much</w:t>
      </w:r>
      <w:proofErr w:type="gramEnd"/>
      <w:r w:rsidR="00003DAB" w:rsidRPr="00C7149E">
        <w:rPr>
          <w:rFonts w:ascii="Arial" w:eastAsia="Times New Roman" w:hAnsi="Arial" w:cs="Arial"/>
          <w:sz w:val="24"/>
          <w:szCs w:val="24"/>
        </w:rPr>
        <w:t xml:space="preserve"> lower than in US. </w:t>
      </w:r>
    </w:p>
    <w:p w14:paraId="0F5EE6B9" w14:textId="0CBD20F9" w:rsidR="00003DAB" w:rsidRDefault="00003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 claims mercury in vaccines is not toxic – not even in the Third World that still uses DTP with mercury.  He denies all vaccine harm “with the possible exception of tics” but the only source cited for safety is </w:t>
      </w:r>
      <w:proofErr w:type="spellStart"/>
      <w:r>
        <w:rPr>
          <w:rFonts w:ascii="Arial" w:eastAsia="Times New Roman" w:hAnsi="Arial" w:cs="Arial"/>
          <w:sz w:val="24"/>
          <w:szCs w:val="24"/>
        </w:rPr>
        <w:t>Pichichero</w:t>
      </w:r>
      <w:proofErr w:type="spellEnd"/>
      <w:r>
        <w:rPr>
          <w:rFonts w:ascii="Arial" w:eastAsia="Times New Roman" w:hAnsi="Arial" w:cs="Arial"/>
          <w:sz w:val="24"/>
          <w:szCs w:val="24"/>
        </w:rPr>
        <w:t xml:space="preserve"> 2002.  </w:t>
      </w:r>
    </w:p>
    <w:p w14:paraId="6ADD4EA1" w14:textId="77777777" w:rsidR="00F121A0" w:rsidRPr="00C7149E" w:rsidRDefault="00F121A0" w:rsidP="00F121A0">
      <w:pPr>
        <w:numPr>
          <w:ilvl w:val="1"/>
          <w:numId w:val="16"/>
        </w:numPr>
        <w:spacing w:before="100" w:beforeAutospacing="1" w:after="120" w:line="240" w:lineRule="auto"/>
        <w:rPr>
          <w:rFonts w:ascii="Arial" w:eastAsia="Times New Roman" w:hAnsi="Arial" w:cs="Arial"/>
          <w:sz w:val="24"/>
          <w:szCs w:val="24"/>
        </w:rPr>
      </w:pPr>
      <w:r w:rsidRPr="00330FAC">
        <w:rPr>
          <w:rFonts w:ascii="Arial" w:eastAsia="Times New Roman" w:hAnsi="Arial" w:cs="Arial"/>
          <w:b/>
          <w:bCs/>
          <w:sz w:val="24"/>
          <w:szCs w:val="24"/>
        </w:rPr>
        <w:t>NOTE:</w:t>
      </w:r>
      <w:r>
        <w:rPr>
          <w:rFonts w:ascii="Arial" w:eastAsia="Times New Roman" w:hAnsi="Arial" w:cs="Arial"/>
          <w:sz w:val="24"/>
          <w:szCs w:val="24"/>
        </w:rPr>
        <w:t xml:space="preserve"> </w:t>
      </w:r>
      <w:r w:rsidRPr="00C7149E">
        <w:rPr>
          <w:rFonts w:ascii="Arial" w:eastAsia="Times New Roman" w:hAnsi="Arial" w:cs="Arial"/>
          <w:sz w:val="24"/>
          <w:szCs w:val="24"/>
        </w:rPr>
        <w:t xml:space="preserve"> Taylor testified against Wakefield in Burton Congressional Hearings in </w:t>
      </w:r>
      <w:proofErr w:type="gramStart"/>
      <w:r w:rsidRPr="00C7149E">
        <w:rPr>
          <w:rFonts w:ascii="Arial" w:eastAsia="Times New Roman" w:hAnsi="Arial" w:cs="Arial"/>
          <w:sz w:val="24"/>
          <w:szCs w:val="24"/>
        </w:rPr>
        <w:t>2000;</w:t>
      </w:r>
      <w:proofErr w:type="gramEnd"/>
      <w:r w:rsidRPr="00C7149E">
        <w:rPr>
          <w:rFonts w:ascii="Arial" w:eastAsia="Times New Roman" w:hAnsi="Arial" w:cs="Arial"/>
          <w:sz w:val="24"/>
          <w:szCs w:val="24"/>
        </w:rPr>
        <w:t xml:space="preserve"> </w:t>
      </w:r>
    </w:p>
    <w:p w14:paraId="371A3B9F" w14:textId="44B53B93"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The study is funded by WHO</w:t>
      </w:r>
      <w:r>
        <w:rPr>
          <w:rFonts w:ascii="Arial" w:eastAsia="Times New Roman" w:hAnsi="Arial" w:cs="Arial"/>
          <w:sz w:val="24"/>
          <w:szCs w:val="24"/>
        </w:rPr>
        <w:t>.</w:t>
      </w:r>
      <w:r w:rsidR="002579E6">
        <w:rPr>
          <w:rFonts w:ascii="Arial" w:eastAsia="Times New Roman" w:hAnsi="Arial" w:cs="Arial"/>
          <w:sz w:val="24"/>
          <w:szCs w:val="24"/>
        </w:rPr>
        <w:br/>
      </w:r>
    </w:p>
    <w:p w14:paraId="046E1EDA" w14:textId="0F302C61"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 w:history="1">
        <w:r w:rsidR="00003DAB" w:rsidRPr="00330FAC">
          <w:rPr>
            <w:rFonts w:ascii="Arial" w:eastAsia="Times New Roman" w:hAnsi="Arial" w:cs="Arial"/>
            <w:b/>
            <w:bCs/>
            <w:color w:val="0000FF"/>
            <w:sz w:val="24"/>
            <w:szCs w:val="24"/>
            <w:u w:val="single"/>
          </w:rPr>
          <w:t>ANGELAKIS 2007</w:t>
        </w:r>
      </w:hyperlink>
      <w:r w:rsidR="00003DAB" w:rsidRPr="00330FAC">
        <w:rPr>
          <w:rFonts w:ascii="Arial" w:eastAsia="Times New Roman" w:hAnsi="Arial" w:cs="Arial"/>
          <w:b/>
          <w:bCs/>
          <w:sz w:val="24"/>
          <w:szCs w:val="24"/>
        </w:rPr>
        <w:br/>
        <w:t xml:space="preserve">EEG neurofeedback: A brief overview and an example of peak alpha frequency training for cognitive enhancement in the elderly </w:t>
      </w:r>
    </w:p>
    <w:p w14:paraId="145414BE" w14:textId="1F3F7468" w:rsidR="00330FAC"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Neurofeedback; improved cognitive processing speed, executive function, but not memory</w:t>
      </w:r>
      <w:r w:rsidR="002579E6">
        <w:rPr>
          <w:rFonts w:ascii="Arial" w:eastAsia="Times New Roman" w:hAnsi="Arial" w:cs="Arial"/>
          <w:sz w:val="24"/>
          <w:szCs w:val="24"/>
        </w:rPr>
        <w:br/>
      </w:r>
    </w:p>
    <w:p w14:paraId="22D4DB7F" w14:textId="77777777" w:rsidR="00003DAB"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201" w:history="1">
        <w:r w:rsidR="00003DAB" w:rsidRPr="00330FAC">
          <w:rPr>
            <w:rFonts w:ascii="Arial" w:eastAsia="Times New Roman" w:hAnsi="Arial" w:cs="Arial"/>
            <w:b/>
            <w:bCs/>
            <w:color w:val="0000FF"/>
            <w:sz w:val="24"/>
            <w:szCs w:val="24"/>
            <w:u w:val="single"/>
          </w:rPr>
          <w:t>ANGULO 1997</w:t>
        </w:r>
      </w:hyperlink>
      <w:r w:rsidR="00003DAB" w:rsidRPr="00330FAC">
        <w:rPr>
          <w:rFonts w:ascii="Arial" w:eastAsia="Times New Roman" w:hAnsi="Arial" w:cs="Arial"/>
          <w:b/>
          <w:bCs/>
          <w:sz w:val="24"/>
          <w:szCs w:val="24"/>
        </w:rPr>
        <w:br/>
        <w:t>A community waterborne outbreak of salmonellosis and the effectiveness of a boil water order</w:t>
      </w:r>
      <w:r w:rsidR="00003DAB" w:rsidRPr="00C7149E">
        <w:rPr>
          <w:rFonts w:ascii="Arial" w:eastAsia="Times New Roman" w:hAnsi="Arial" w:cs="Arial"/>
          <w:sz w:val="24"/>
          <w:szCs w:val="24"/>
        </w:rPr>
        <w:t xml:space="preserve">. </w:t>
      </w:r>
    </w:p>
    <w:p w14:paraId="43A33C07" w14:textId="77777777" w:rsidR="00330FAC"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"Communities with deteriorating water systems risk </w:t>
      </w:r>
      <w:proofErr w:type="gramStart"/>
      <w:r w:rsidRPr="00C7149E">
        <w:rPr>
          <w:rFonts w:ascii="Arial" w:eastAsia="Times New Roman" w:hAnsi="Arial" w:cs="Arial"/>
          <w:sz w:val="24"/>
          <w:szCs w:val="24"/>
        </w:rPr>
        <w:t>wide-spread</w:t>
      </w:r>
      <w:proofErr w:type="gramEnd"/>
      <w:r w:rsidRPr="00C7149E">
        <w:rPr>
          <w:rFonts w:ascii="Arial" w:eastAsia="Times New Roman" w:hAnsi="Arial" w:cs="Arial"/>
          <w:sz w:val="24"/>
          <w:szCs w:val="24"/>
        </w:rPr>
        <w:t xml:space="preserve"> illness" </w:t>
      </w:r>
    </w:p>
    <w:p w14:paraId="5AF55EC4" w14:textId="6AD107D1" w:rsidR="00003DAB"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31% of people who were told to boil water didn't; </w:t>
      </w:r>
      <w:proofErr w:type="gramStart"/>
      <w:r w:rsidRPr="00C7149E">
        <w:rPr>
          <w:rFonts w:ascii="Arial" w:eastAsia="Times New Roman" w:hAnsi="Arial" w:cs="Arial"/>
          <w:sz w:val="24"/>
          <w:szCs w:val="24"/>
        </w:rPr>
        <w:t>so</w:t>
      </w:r>
      <w:proofErr w:type="gramEnd"/>
      <w:r w:rsidRPr="00C7149E">
        <w:rPr>
          <w:rFonts w:ascii="Arial" w:eastAsia="Times New Roman" w:hAnsi="Arial" w:cs="Arial"/>
          <w:sz w:val="24"/>
          <w:szCs w:val="24"/>
        </w:rPr>
        <w:t xml:space="preserve"> </w:t>
      </w:r>
      <w:r w:rsidR="00330FAC">
        <w:rPr>
          <w:rFonts w:ascii="Arial" w:eastAsia="Times New Roman" w:hAnsi="Arial" w:cs="Arial"/>
          <w:sz w:val="24"/>
          <w:szCs w:val="24"/>
        </w:rPr>
        <w:t xml:space="preserve">compliance is a problem. </w:t>
      </w:r>
      <w:r w:rsidR="0005647E">
        <w:rPr>
          <w:rFonts w:ascii="Arial" w:eastAsia="Times New Roman" w:hAnsi="Arial" w:cs="Arial"/>
          <w:sz w:val="24"/>
          <w:szCs w:val="24"/>
        </w:rPr>
        <w:br/>
      </w:r>
    </w:p>
    <w:bookmarkStart w:id="2" w:name="_Hlk127018977"/>
    <w:p w14:paraId="11D99F37" w14:textId="77777777"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"http://www.closed.TalkingAboutTheScience.com/Annamalai1967.pdf"</w:instrText>
      </w:r>
      <w:r>
        <w:fldChar w:fldCharType="separate"/>
      </w:r>
      <w:r w:rsidR="00003DAB" w:rsidRPr="00330FAC">
        <w:rPr>
          <w:rFonts w:ascii="Arial" w:eastAsia="Times New Roman" w:hAnsi="Arial" w:cs="Arial"/>
          <w:b/>
          <w:bCs/>
          <w:color w:val="0000FF"/>
          <w:sz w:val="24"/>
          <w:szCs w:val="24"/>
          <w:u w:val="single"/>
        </w:rPr>
        <w:t>ANNAMALAI 1967</w:t>
      </w:r>
      <w:r>
        <w:rPr>
          <w:rFonts w:ascii="Arial" w:eastAsia="Times New Roman" w:hAnsi="Arial" w:cs="Arial"/>
          <w:b/>
          <w:bCs/>
          <w:color w:val="0000FF"/>
          <w:sz w:val="24"/>
          <w:szCs w:val="24"/>
          <w:u w:val="single"/>
        </w:rPr>
        <w:fldChar w:fldCharType="end"/>
      </w:r>
      <w:r w:rsidR="00003DAB" w:rsidRPr="00330FAC">
        <w:rPr>
          <w:rFonts w:ascii="Arial" w:eastAsia="Times New Roman" w:hAnsi="Arial" w:cs="Arial"/>
          <w:b/>
          <w:bCs/>
          <w:sz w:val="24"/>
          <w:szCs w:val="24"/>
        </w:rPr>
        <w:br/>
        <w:t xml:space="preserve">Neurological complications following </w:t>
      </w:r>
      <w:proofErr w:type="spellStart"/>
      <w:r w:rsidR="00003DAB" w:rsidRPr="00330FAC">
        <w:rPr>
          <w:rFonts w:ascii="Arial" w:eastAsia="Times New Roman" w:hAnsi="Arial" w:cs="Arial"/>
          <w:b/>
          <w:bCs/>
          <w:sz w:val="24"/>
          <w:szCs w:val="24"/>
        </w:rPr>
        <w:t>antirabies</w:t>
      </w:r>
      <w:proofErr w:type="spellEnd"/>
      <w:r w:rsidR="00003DAB" w:rsidRPr="00330FAC">
        <w:rPr>
          <w:rFonts w:ascii="Arial" w:eastAsia="Times New Roman" w:hAnsi="Arial" w:cs="Arial"/>
          <w:b/>
          <w:bCs/>
          <w:sz w:val="24"/>
          <w:szCs w:val="24"/>
        </w:rPr>
        <w:t xml:space="preserve"> vaccination. </w:t>
      </w:r>
    </w:p>
    <w:p w14:paraId="64BDB235" w14:textId="49F4A542" w:rsidR="00003DAB" w:rsidRPr="00C7149E" w:rsidRDefault="00330FA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00003DAB" w:rsidRPr="00C7149E">
        <w:rPr>
          <w:rFonts w:ascii="Arial" w:eastAsia="Times New Roman" w:hAnsi="Arial" w:cs="Arial"/>
          <w:sz w:val="24"/>
          <w:szCs w:val="24"/>
        </w:rPr>
        <w:t xml:space="preserve">ase study of encephalomyelitis after first injection. brain antibodies. </w:t>
      </w:r>
    </w:p>
    <w:p w14:paraId="585AC3CD" w14:textId="606169F5"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Mentioned high mortality (29%, 40%) in some anti</w:t>
      </w:r>
      <w:r w:rsidR="00330FAC">
        <w:rPr>
          <w:rFonts w:ascii="Arial" w:eastAsia="Times New Roman" w:hAnsi="Arial" w:cs="Arial"/>
          <w:sz w:val="24"/>
          <w:szCs w:val="24"/>
        </w:rPr>
        <w:t>-</w:t>
      </w:r>
      <w:r w:rsidRPr="00C7149E">
        <w:rPr>
          <w:rFonts w:ascii="Arial" w:eastAsia="Times New Roman" w:hAnsi="Arial" w:cs="Arial"/>
          <w:sz w:val="24"/>
          <w:szCs w:val="24"/>
        </w:rPr>
        <w:t xml:space="preserve">rabies batches. </w:t>
      </w:r>
      <w:bookmarkEnd w:id="2"/>
      <w:r w:rsidR="002579E6">
        <w:rPr>
          <w:rFonts w:ascii="Arial" w:eastAsia="Times New Roman" w:hAnsi="Arial" w:cs="Arial"/>
          <w:sz w:val="24"/>
          <w:szCs w:val="24"/>
        </w:rPr>
        <w:br/>
      </w:r>
    </w:p>
    <w:p w14:paraId="2D16784C" w14:textId="1C63599A"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2" w:history="1">
        <w:r w:rsidR="00003DAB" w:rsidRPr="00330FAC">
          <w:rPr>
            <w:rFonts w:ascii="Arial" w:eastAsia="Times New Roman" w:hAnsi="Arial" w:cs="Arial"/>
            <w:b/>
            <w:bCs/>
            <w:color w:val="0000FF"/>
            <w:sz w:val="24"/>
            <w:szCs w:val="24"/>
            <w:u w:val="single"/>
          </w:rPr>
          <w:t>ANSAR 2014</w:t>
        </w:r>
      </w:hyperlink>
      <w:r w:rsidR="00003DAB" w:rsidRPr="00330FAC">
        <w:rPr>
          <w:rFonts w:ascii="Arial" w:eastAsia="Times New Roman" w:hAnsi="Arial" w:cs="Arial"/>
          <w:b/>
          <w:bCs/>
          <w:sz w:val="24"/>
          <w:szCs w:val="24"/>
        </w:rPr>
        <w:br/>
        <w:t xml:space="preserve">Ameliorative effect of butylated </w:t>
      </w:r>
      <w:proofErr w:type="spellStart"/>
      <w:r w:rsidR="00003DAB" w:rsidRPr="00330FAC">
        <w:rPr>
          <w:rFonts w:ascii="Arial" w:eastAsia="Times New Roman" w:hAnsi="Arial" w:cs="Arial"/>
          <w:b/>
          <w:bCs/>
          <w:sz w:val="24"/>
          <w:szCs w:val="24"/>
        </w:rPr>
        <w:t>hydroxyanisole</w:t>
      </w:r>
      <w:proofErr w:type="spellEnd"/>
      <w:r w:rsidR="00003DAB" w:rsidRPr="00330FAC">
        <w:rPr>
          <w:rFonts w:ascii="Arial" w:eastAsia="Times New Roman" w:hAnsi="Arial" w:cs="Arial"/>
          <w:b/>
          <w:bCs/>
          <w:sz w:val="24"/>
          <w:szCs w:val="24"/>
        </w:rPr>
        <w:t xml:space="preserve"> against ferric nitrilotriacetate-induced hepatotoxicity and oxidative stress in rats </w:t>
      </w:r>
    </w:p>
    <w:p w14:paraId="3E6B452E"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A</w:t>
      </w:r>
      <w:r w:rsidR="00003DAB" w:rsidRPr="00C7149E">
        <w:rPr>
          <w:rFonts w:ascii="Arial" w:eastAsia="Times New Roman" w:hAnsi="Arial" w:cs="Arial"/>
          <w:sz w:val="24"/>
          <w:szCs w:val="24"/>
        </w:rPr>
        <w:t>nimals</w:t>
      </w:r>
      <w:r>
        <w:rPr>
          <w:rFonts w:ascii="Arial" w:eastAsia="Times New Roman" w:hAnsi="Arial" w:cs="Arial"/>
          <w:sz w:val="24"/>
          <w:szCs w:val="24"/>
        </w:rPr>
        <w:t xml:space="preserve"> study</w:t>
      </w:r>
      <w:r w:rsidR="00003DAB" w:rsidRPr="00C7149E">
        <w:rPr>
          <w:rFonts w:ascii="Arial" w:eastAsia="Times New Roman" w:hAnsi="Arial" w:cs="Arial"/>
          <w:sz w:val="24"/>
          <w:szCs w:val="24"/>
        </w:rPr>
        <w:t xml:space="preserve">. </w:t>
      </w:r>
    </w:p>
    <w:p w14:paraId="5211D9DE" w14:textId="01FC12D6" w:rsidR="00003DAB" w:rsidRPr="00C7149E"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Oral BHA prevented liver damage by </w:t>
      </w:r>
      <w:proofErr w:type="gramStart"/>
      <w:r w:rsidRPr="00C7149E">
        <w:rPr>
          <w:rFonts w:ascii="Arial" w:eastAsia="Times New Roman" w:hAnsi="Arial" w:cs="Arial"/>
          <w:sz w:val="24"/>
          <w:szCs w:val="24"/>
        </w:rPr>
        <w:t>injected</w:t>
      </w:r>
      <w:proofErr w:type="gramEnd"/>
      <w:r w:rsidRPr="00C7149E">
        <w:rPr>
          <w:rFonts w:ascii="Arial" w:eastAsia="Times New Roman" w:hAnsi="Arial" w:cs="Arial"/>
          <w:sz w:val="24"/>
          <w:szCs w:val="24"/>
        </w:rPr>
        <w:t xml:space="preserve"> Fe-NTA. </w:t>
      </w:r>
    </w:p>
    <w:p w14:paraId="11E006D2" w14:textId="142AD457" w:rsidR="00003DAB"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Saudi Arabia </w:t>
      </w:r>
      <w:r w:rsidR="002579E6">
        <w:rPr>
          <w:rFonts w:ascii="Arial" w:eastAsia="Times New Roman" w:hAnsi="Arial" w:cs="Arial"/>
          <w:sz w:val="24"/>
          <w:szCs w:val="24"/>
        </w:rPr>
        <w:br/>
      </w:r>
    </w:p>
    <w:p w14:paraId="73A7BACE" w14:textId="6B67D1A5"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3" w:history="1">
        <w:r w:rsidR="00003DAB" w:rsidRPr="00330FAC">
          <w:rPr>
            <w:rFonts w:ascii="Arial" w:eastAsia="Times New Roman" w:hAnsi="Arial" w:cs="Arial"/>
            <w:b/>
            <w:bCs/>
            <w:color w:val="0000FF"/>
            <w:sz w:val="24"/>
            <w:szCs w:val="24"/>
            <w:u w:val="single"/>
          </w:rPr>
          <w:t>ANSAR 2015</w:t>
        </w:r>
      </w:hyperlink>
      <w:r w:rsidR="00003DAB" w:rsidRPr="00330FAC">
        <w:rPr>
          <w:rFonts w:ascii="Arial" w:eastAsia="Times New Roman" w:hAnsi="Arial" w:cs="Arial"/>
          <w:b/>
          <w:bCs/>
          <w:sz w:val="24"/>
          <w:szCs w:val="24"/>
        </w:rPr>
        <w:br/>
        <w:t xml:space="preserve">Antioxidant and nephroprotective potential of butylated </w:t>
      </w:r>
      <w:proofErr w:type="spellStart"/>
      <w:r w:rsidR="00003DAB" w:rsidRPr="00330FAC">
        <w:rPr>
          <w:rFonts w:ascii="Arial" w:eastAsia="Times New Roman" w:hAnsi="Arial" w:cs="Arial"/>
          <w:b/>
          <w:bCs/>
          <w:sz w:val="24"/>
          <w:szCs w:val="24"/>
        </w:rPr>
        <w:t>hydroxyanisole</w:t>
      </w:r>
      <w:proofErr w:type="spellEnd"/>
      <w:r w:rsidR="00003DAB" w:rsidRPr="00330FAC">
        <w:rPr>
          <w:rFonts w:ascii="Arial" w:eastAsia="Times New Roman" w:hAnsi="Arial" w:cs="Arial"/>
          <w:b/>
          <w:bCs/>
          <w:sz w:val="24"/>
          <w:szCs w:val="24"/>
        </w:rPr>
        <w:t xml:space="preserve"> against ferric nitrilotriacetate-induced oxidative stress and early tumor </w:t>
      </w:r>
      <w:proofErr w:type="gramStart"/>
      <w:r w:rsidR="00003DAB" w:rsidRPr="00330FAC">
        <w:rPr>
          <w:rFonts w:ascii="Arial" w:eastAsia="Times New Roman" w:hAnsi="Arial" w:cs="Arial"/>
          <w:b/>
          <w:bCs/>
          <w:sz w:val="24"/>
          <w:szCs w:val="24"/>
        </w:rPr>
        <w:t>events</w:t>
      </w:r>
      <w:proofErr w:type="gramEnd"/>
      <w:r w:rsidR="00003DAB" w:rsidRPr="00330FAC">
        <w:rPr>
          <w:rFonts w:ascii="Arial" w:eastAsia="Times New Roman" w:hAnsi="Arial" w:cs="Arial"/>
          <w:b/>
          <w:bCs/>
          <w:sz w:val="24"/>
          <w:szCs w:val="24"/>
        </w:rPr>
        <w:t xml:space="preserve"> </w:t>
      </w:r>
    </w:p>
    <w:p w14:paraId="138B5955" w14:textId="4A20DC81"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Oral BHA prevented kidney damage by </w:t>
      </w:r>
      <w:proofErr w:type="gramStart"/>
      <w:r w:rsidRPr="00C7149E">
        <w:rPr>
          <w:rFonts w:ascii="Arial" w:eastAsia="Times New Roman" w:hAnsi="Arial" w:cs="Arial"/>
          <w:sz w:val="24"/>
          <w:szCs w:val="24"/>
        </w:rPr>
        <w:t>injected</w:t>
      </w:r>
      <w:proofErr w:type="gramEnd"/>
      <w:r w:rsidRPr="00C7149E">
        <w:rPr>
          <w:rFonts w:ascii="Arial" w:eastAsia="Times New Roman" w:hAnsi="Arial" w:cs="Arial"/>
          <w:sz w:val="24"/>
          <w:szCs w:val="24"/>
        </w:rPr>
        <w:t xml:space="preserve"> Fe-NTA. Saudi Arabia. </w:t>
      </w:r>
      <w:r w:rsidR="002579E6">
        <w:rPr>
          <w:rFonts w:ascii="Arial" w:eastAsia="Times New Roman" w:hAnsi="Arial" w:cs="Arial"/>
          <w:sz w:val="24"/>
          <w:szCs w:val="24"/>
        </w:rPr>
        <w:br/>
      </w:r>
    </w:p>
    <w:p w14:paraId="63EEDB15" w14:textId="49B95148"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4" w:history="1">
        <w:r w:rsidR="00003DAB" w:rsidRPr="00330FAC">
          <w:rPr>
            <w:rFonts w:ascii="Arial" w:eastAsia="Times New Roman" w:hAnsi="Arial" w:cs="Arial"/>
            <w:b/>
            <w:bCs/>
            <w:color w:val="0000FF"/>
            <w:sz w:val="24"/>
            <w:szCs w:val="24"/>
            <w:u w:val="single"/>
          </w:rPr>
          <w:t>ANTHONY 1996</w:t>
        </w:r>
      </w:hyperlink>
      <w:r w:rsidR="004C0F9D">
        <w:rPr>
          <w:rFonts w:ascii="Arial" w:eastAsia="Times New Roman" w:hAnsi="Arial" w:cs="Arial"/>
          <w:b/>
          <w:bCs/>
          <w:color w:val="0000FF"/>
          <w:sz w:val="24"/>
          <w:szCs w:val="24"/>
          <w:u w:val="single"/>
        </w:rPr>
        <w:t xml:space="preserve"> </w:t>
      </w:r>
      <w:r w:rsidR="004C0F9D">
        <w:rPr>
          <w:rFonts w:ascii="Arial" w:eastAsia="Times New Roman" w:hAnsi="Arial" w:cs="Arial"/>
          <w:color w:val="0000FF"/>
          <w:sz w:val="24"/>
          <w:szCs w:val="24"/>
          <w:u w:val="single"/>
        </w:rPr>
        <w:t>(Wakefield)</w:t>
      </w:r>
      <w:r w:rsidR="00003DAB" w:rsidRPr="00330FAC">
        <w:rPr>
          <w:rFonts w:ascii="Arial" w:eastAsia="Times New Roman" w:hAnsi="Arial" w:cs="Arial"/>
          <w:b/>
          <w:bCs/>
          <w:sz w:val="24"/>
          <w:szCs w:val="24"/>
        </w:rPr>
        <w:br/>
        <w:t xml:space="preserve">Gastric mucosal contraction and vascular injury induced by indomethacin precede neutrophil infiltration in the </w:t>
      </w:r>
      <w:proofErr w:type="gramStart"/>
      <w:r w:rsidR="00003DAB" w:rsidRPr="00330FAC">
        <w:rPr>
          <w:rFonts w:ascii="Arial" w:eastAsia="Times New Roman" w:hAnsi="Arial" w:cs="Arial"/>
          <w:b/>
          <w:bCs/>
          <w:sz w:val="24"/>
          <w:szCs w:val="24"/>
        </w:rPr>
        <w:t>rat</w:t>
      </w:r>
      <w:proofErr w:type="gramEnd"/>
    </w:p>
    <w:p w14:paraId="3E1ECAF9"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7E7A092D" w14:textId="26352D46" w:rsidR="00003DAB" w:rsidRPr="00855AB0"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U</w:t>
      </w:r>
      <w:r w:rsidR="00003DAB" w:rsidRPr="00C7149E">
        <w:rPr>
          <w:rFonts w:ascii="Arial" w:eastAsia="Times New Roman" w:hAnsi="Arial" w:cs="Arial"/>
          <w:sz w:val="24"/>
          <w:szCs w:val="24"/>
        </w:rPr>
        <w:t xml:space="preserve">lcers from NSAIDS </w:t>
      </w:r>
      <w:proofErr w:type="gramStart"/>
      <w:r w:rsidR="00003DAB" w:rsidRPr="00C7149E">
        <w:rPr>
          <w:rFonts w:ascii="Arial" w:eastAsia="Times New Roman" w:hAnsi="Arial" w:cs="Arial"/>
          <w:sz w:val="24"/>
          <w:szCs w:val="24"/>
        </w:rPr>
        <w:t>not</w:t>
      </w:r>
      <w:proofErr w:type="gramEnd"/>
      <w:r w:rsidR="00003DAB" w:rsidRPr="00C7149E">
        <w:rPr>
          <w:rFonts w:ascii="Arial" w:eastAsia="Times New Roman" w:hAnsi="Arial" w:cs="Arial"/>
          <w:sz w:val="24"/>
          <w:szCs w:val="24"/>
        </w:rPr>
        <w:t xml:space="preserve"> dependent on neutrophils. animals. UK </w:t>
      </w:r>
      <w:r w:rsidR="002579E6">
        <w:rPr>
          <w:rFonts w:ascii="Arial" w:eastAsia="Times New Roman" w:hAnsi="Arial" w:cs="Arial"/>
          <w:sz w:val="24"/>
          <w:szCs w:val="24"/>
        </w:rPr>
        <w:br/>
      </w:r>
    </w:p>
    <w:p w14:paraId="2ABF0400" w14:textId="63CDE11F" w:rsidR="00003DAB" w:rsidRPr="00330F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5" w:history="1">
        <w:r w:rsidR="00003DAB" w:rsidRPr="00330FAC">
          <w:rPr>
            <w:rFonts w:ascii="Arial" w:eastAsia="Times New Roman" w:hAnsi="Arial" w:cs="Arial"/>
            <w:b/>
            <w:bCs/>
            <w:color w:val="0000FF"/>
            <w:sz w:val="24"/>
            <w:szCs w:val="24"/>
            <w:u w:val="single"/>
          </w:rPr>
          <w:t>ANTHONY 1997</w:t>
        </w:r>
      </w:hyperlink>
      <w:r w:rsidR="004C0F9D">
        <w:rPr>
          <w:rFonts w:ascii="Arial" w:eastAsia="Times New Roman" w:hAnsi="Arial" w:cs="Arial"/>
          <w:b/>
          <w:bCs/>
          <w:color w:val="0000FF"/>
          <w:sz w:val="24"/>
          <w:szCs w:val="24"/>
          <w:u w:val="single"/>
        </w:rPr>
        <w:t xml:space="preserve">  </w:t>
      </w:r>
      <w:r w:rsidR="004C0F9D">
        <w:rPr>
          <w:rFonts w:ascii="Arial" w:eastAsia="Times New Roman" w:hAnsi="Arial" w:cs="Arial"/>
          <w:color w:val="0000FF"/>
          <w:sz w:val="24"/>
          <w:szCs w:val="24"/>
          <w:u w:val="single"/>
        </w:rPr>
        <w:t>(Wakefield)</w:t>
      </w:r>
      <w:r w:rsidR="00003DAB" w:rsidRPr="00330FAC">
        <w:rPr>
          <w:rFonts w:ascii="Arial" w:eastAsia="Times New Roman" w:hAnsi="Arial" w:cs="Arial"/>
          <w:b/>
          <w:bCs/>
          <w:sz w:val="24"/>
          <w:szCs w:val="24"/>
        </w:rPr>
        <w:br/>
        <w:t>Ulceration of the ileum in Crohn's disease: correlation with vascular anatomy</w:t>
      </w:r>
    </w:p>
    <w:p w14:paraId="71F5C075" w14:textId="586F0B58" w:rsidR="00003DAB" w:rsidRPr="00855AB0" w:rsidRDefault="00003D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vessels supplying ulcerated areas are terminal. UK. </w:t>
      </w:r>
      <w:r w:rsidR="002579E6">
        <w:rPr>
          <w:rFonts w:ascii="Arial" w:eastAsia="Times New Roman" w:hAnsi="Arial" w:cs="Arial"/>
          <w:sz w:val="24"/>
          <w:szCs w:val="24"/>
        </w:rPr>
        <w:br/>
      </w:r>
    </w:p>
    <w:p w14:paraId="7BE54C39" w14:textId="620253DB" w:rsidR="00003DAB"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6" w:history="1">
        <w:r w:rsidR="00003DAB" w:rsidRPr="004C0F9D">
          <w:rPr>
            <w:rFonts w:ascii="Arial" w:eastAsia="Times New Roman" w:hAnsi="Arial" w:cs="Arial"/>
            <w:b/>
            <w:bCs/>
            <w:color w:val="0000FF"/>
            <w:sz w:val="24"/>
            <w:szCs w:val="24"/>
            <w:u w:val="single"/>
          </w:rPr>
          <w:t>ANTHONY 1997</w:t>
        </w:r>
      </w:hyperlink>
      <w:r w:rsidR="004C0F9D">
        <w:rPr>
          <w:rFonts w:ascii="Arial" w:eastAsia="Times New Roman" w:hAnsi="Arial" w:cs="Arial"/>
          <w:b/>
          <w:bCs/>
          <w:color w:val="0000FF"/>
          <w:sz w:val="24"/>
          <w:szCs w:val="24"/>
          <w:u w:val="single"/>
        </w:rPr>
        <w:t xml:space="preserve">  </w:t>
      </w:r>
      <w:r w:rsidR="004C0F9D">
        <w:rPr>
          <w:rFonts w:ascii="Arial" w:eastAsia="Times New Roman" w:hAnsi="Arial" w:cs="Arial"/>
          <w:color w:val="0000FF"/>
          <w:sz w:val="24"/>
          <w:szCs w:val="24"/>
          <w:u w:val="single"/>
        </w:rPr>
        <w:t>(Wakefield)</w:t>
      </w:r>
      <w:r w:rsidR="00003DAB" w:rsidRPr="004C0F9D">
        <w:rPr>
          <w:rFonts w:ascii="Arial" w:eastAsia="Times New Roman" w:hAnsi="Arial" w:cs="Arial"/>
          <w:b/>
          <w:bCs/>
          <w:sz w:val="24"/>
          <w:szCs w:val="24"/>
        </w:rPr>
        <w:br/>
        <w:t xml:space="preserve">Vascular anatomy defines sites of indomethacin induced jejunal ulceration along the mesenteric </w:t>
      </w:r>
      <w:proofErr w:type="gramStart"/>
      <w:r w:rsidR="00003DAB" w:rsidRPr="004C0F9D">
        <w:rPr>
          <w:rFonts w:ascii="Arial" w:eastAsia="Times New Roman" w:hAnsi="Arial" w:cs="Arial"/>
          <w:b/>
          <w:bCs/>
          <w:sz w:val="24"/>
          <w:szCs w:val="24"/>
        </w:rPr>
        <w:t>margin</w:t>
      </w:r>
      <w:proofErr w:type="gramEnd"/>
    </w:p>
    <w:p w14:paraId="2A458988" w14:textId="37131339"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sidRPr="004C0F9D">
        <w:rPr>
          <w:rFonts w:ascii="Arial" w:eastAsia="Times New Roman" w:hAnsi="Arial" w:cs="Arial"/>
          <w:sz w:val="24"/>
          <w:szCs w:val="24"/>
        </w:rPr>
        <w:t>U</w:t>
      </w:r>
      <w:r w:rsidR="00003DAB" w:rsidRPr="004C0F9D">
        <w:rPr>
          <w:rFonts w:ascii="Arial" w:eastAsia="Times New Roman" w:hAnsi="Arial" w:cs="Arial"/>
          <w:sz w:val="24"/>
          <w:szCs w:val="24"/>
        </w:rPr>
        <w:t xml:space="preserve">lcers in bowel. GI. </w:t>
      </w:r>
      <w:r w:rsidRPr="004C0F9D">
        <w:rPr>
          <w:rFonts w:ascii="Arial" w:eastAsia="Times New Roman" w:hAnsi="Arial" w:cs="Arial"/>
          <w:sz w:val="24"/>
          <w:szCs w:val="24"/>
        </w:rPr>
        <w:t xml:space="preserve">  </w:t>
      </w:r>
      <w:r w:rsidR="00003DAB" w:rsidRPr="004C0F9D">
        <w:rPr>
          <w:rFonts w:ascii="Arial" w:eastAsia="Times New Roman" w:hAnsi="Arial" w:cs="Arial"/>
          <w:sz w:val="24"/>
          <w:szCs w:val="24"/>
        </w:rPr>
        <w:t xml:space="preserve">UK. </w:t>
      </w:r>
      <w:r w:rsidR="002579E6">
        <w:rPr>
          <w:rFonts w:ascii="Arial" w:eastAsia="Times New Roman" w:hAnsi="Arial" w:cs="Arial"/>
          <w:sz w:val="24"/>
          <w:szCs w:val="24"/>
        </w:rPr>
        <w:br/>
      </w:r>
    </w:p>
    <w:p w14:paraId="48B9F861" w14:textId="7C17BECD"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7" w:history="1">
        <w:r w:rsidR="004C0F9D" w:rsidRPr="004C0F9D">
          <w:rPr>
            <w:rFonts w:ascii="Arial" w:eastAsia="Times New Roman" w:hAnsi="Arial" w:cs="Arial"/>
            <w:b/>
            <w:bCs/>
            <w:color w:val="0000FF"/>
            <w:sz w:val="24"/>
            <w:szCs w:val="24"/>
            <w:u w:val="single"/>
          </w:rPr>
          <w:t>ANTHONY 1999</w:t>
        </w:r>
      </w:hyperlink>
      <w:r w:rsidR="004C0F9D" w:rsidRPr="004C0F9D">
        <w:rPr>
          <w:rFonts w:ascii="Arial" w:eastAsia="Times New Roman" w:hAnsi="Arial" w:cs="Arial"/>
          <w:b/>
          <w:bCs/>
          <w:sz w:val="24"/>
          <w:szCs w:val="24"/>
        </w:rPr>
        <w:br/>
        <w:t xml:space="preserve">- letter re </w:t>
      </w:r>
      <w:hyperlink r:id="rId208" w:history="1">
        <w:r w:rsidR="004C0F9D" w:rsidRPr="004C0F9D">
          <w:rPr>
            <w:rFonts w:ascii="Arial" w:eastAsia="Times New Roman" w:hAnsi="Arial" w:cs="Arial"/>
            <w:b/>
            <w:bCs/>
            <w:color w:val="0000FF"/>
            <w:sz w:val="24"/>
            <w:szCs w:val="24"/>
            <w:u w:val="single"/>
          </w:rPr>
          <w:t>Hill's complaint</w:t>
        </w:r>
      </w:hyperlink>
      <w:r w:rsidR="004C0F9D" w:rsidRPr="004C0F9D">
        <w:rPr>
          <w:rFonts w:ascii="Arial" w:eastAsia="Times New Roman" w:hAnsi="Arial" w:cs="Arial"/>
          <w:b/>
          <w:bCs/>
          <w:sz w:val="24"/>
          <w:szCs w:val="24"/>
        </w:rPr>
        <w:t xml:space="preserve"> that the diet is </w:t>
      </w:r>
      <w:proofErr w:type="gramStart"/>
      <w:r w:rsidR="004C0F9D" w:rsidRPr="004C0F9D">
        <w:rPr>
          <w:rFonts w:ascii="Arial" w:eastAsia="Times New Roman" w:hAnsi="Arial" w:cs="Arial"/>
          <w:b/>
          <w:bCs/>
          <w:sz w:val="24"/>
          <w:szCs w:val="24"/>
        </w:rPr>
        <w:t>difficult</w:t>
      </w:r>
      <w:proofErr w:type="gramEnd"/>
    </w:p>
    <w:p w14:paraId="712CD2D1" w14:textId="71D54CE4"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Diet, Omega 6, Zinc </w:t>
      </w:r>
      <w:r w:rsidR="002579E6">
        <w:rPr>
          <w:rFonts w:ascii="Arial" w:eastAsia="Times New Roman" w:hAnsi="Arial" w:cs="Arial"/>
          <w:sz w:val="24"/>
          <w:szCs w:val="24"/>
        </w:rPr>
        <w:br/>
      </w:r>
    </w:p>
    <w:p w14:paraId="5FA08F8A" w14:textId="77777777"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9" w:history="1">
        <w:r w:rsidR="004C0F9D" w:rsidRPr="004C0F9D">
          <w:rPr>
            <w:rFonts w:ascii="Arial" w:eastAsia="Times New Roman" w:hAnsi="Arial" w:cs="Arial"/>
            <w:b/>
            <w:bCs/>
            <w:color w:val="0000FF"/>
            <w:sz w:val="24"/>
            <w:szCs w:val="24"/>
            <w:u w:val="single"/>
          </w:rPr>
          <w:t>ANTICO 1995</w:t>
        </w:r>
      </w:hyperlink>
      <w:r w:rsidR="004C0F9D" w:rsidRPr="004C0F9D">
        <w:rPr>
          <w:rFonts w:ascii="Arial" w:eastAsia="Times New Roman" w:hAnsi="Arial" w:cs="Arial"/>
          <w:b/>
          <w:bCs/>
          <w:sz w:val="24"/>
          <w:szCs w:val="24"/>
        </w:rPr>
        <w:t xml:space="preserve"> - ABSTRACT</w:t>
      </w:r>
      <w:r w:rsidR="004C0F9D" w:rsidRPr="004C0F9D">
        <w:rPr>
          <w:rFonts w:ascii="Arial" w:eastAsia="Times New Roman" w:hAnsi="Arial" w:cs="Arial"/>
          <w:b/>
          <w:bCs/>
          <w:sz w:val="24"/>
          <w:szCs w:val="24"/>
        </w:rPr>
        <w:br/>
        <w:t>The role of additives in chronic pseudo-allergic dermatopathies from food intolerance.</w:t>
      </w:r>
    </w:p>
    <w:p w14:paraId="419FE206" w14:textId="1EF3C935"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r>
        <w:rPr>
          <w:rFonts w:ascii="Arial" w:eastAsia="Times New Roman" w:hAnsi="Arial" w:cs="Arial"/>
          <w:sz w:val="24"/>
          <w:szCs w:val="24"/>
        </w:rPr>
        <w:t>A</w:t>
      </w:r>
      <w:r w:rsidRPr="00C7149E">
        <w:rPr>
          <w:rFonts w:ascii="Arial" w:eastAsia="Times New Roman" w:hAnsi="Arial" w:cs="Arial"/>
          <w:sz w:val="24"/>
          <w:szCs w:val="24"/>
        </w:rPr>
        <w:t xml:space="preserve">dditives are a frequent cause of chronic pseudo-allergic dermatopathies in adult patients and, in general, a problem of primary importance in the allergology practice." </w:t>
      </w:r>
      <w:r w:rsidR="002579E6">
        <w:rPr>
          <w:rFonts w:ascii="Arial" w:eastAsia="Times New Roman" w:hAnsi="Arial" w:cs="Arial"/>
          <w:sz w:val="24"/>
          <w:szCs w:val="24"/>
        </w:rPr>
        <w:br/>
      </w:r>
    </w:p>
    <w:p w14:paraId="2DAED812" w14:textId="35FFB576"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0" w:history="1">
        <w:r w:rsidR="004C0F9D" w:rsidRPr="004C0F9D">
          <w:rPr>
            <w:rFonts w:ascii="Arial" w:eastAsia="Times New Roman" w:hAnsi="Arial" w:cs="Arial"/>
            <w:b/>
            <w:bCs/>
            <w:color w:val="0000FF"/>
            <w:sz w:val="24"/>
            <w:szCs w:val="24"/>
            <w:u w:val="single"/>
          </w:rPr>
          <w:t>ANTICO 1999</w:t>
        </w:r>
      </w:hyperlink>
      <w:r w:rsidR="004C0F9D" w:rsidRPr="004C0F9D">
        <w:rPr>
          <w:rFonts w:ascii="Arial" w:eastAsia="Times New Roman" w:hAnsi="Arial" w:cs="Arial"/>
          <w:b/>
          <w:bCs/>
          <w:sz w:val="24"/>
          <w:szCs w:val="24"/>
        </w:rPr>
        <w:br/>
        <w:t xml:space="preserve">Chronic Allergic-Like Dermatopathies in Nickel-Sensitive Patients. Results of Dietary Restrictions and Challenge with Nickel Salts </w:t>
      </w:r>
    </w:p>
    <w:p w14:paraId="2EBA1F0F" w14:textId="097AABD5"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E</w:t>
      </w:r>
      <w:r w:rsidRPr="00C7149E">
        <w:rPr>
          <w:rFonts w:ascii="Arial" w:eastAsia="Times New Roman" w:hAnsi="Arial" w:cs="Arial"/>
          <w:sz w:val="24"/>
          <w:szCs w:val="24"/>
        </w:rPr>
        <w:t>limination diet, low-nickel, effective in 39%; double-blind challenge positive in all but one.</w:t>
      </w:r>
      <w:r w:rsidR="002579E6">
        <w:rPr>
          <w:rFonts w:ascii="Arial" w:eastAsia="Times New Roman" w:hAnsi="Arial" w:cs="Arial"/>
          <w:sz w:val="24"/>
          <w:szCs w:val="24"/>
        </w:rPr>
        <w:br/>
      </w:r>
    </w:p>
    <w:p w14:paraId="5496702F" w14:textId="35463E18"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1" w:history="1">
        <w:r w:rsidR="004C0F9D" w:rsidRPr="004C0F9D">
          <w:rPr>
            <w:rFonts w:ascii="Arial" w:eastAsia="Times New Roman" w:hAnsi="Arial" w:cs="Arial"/>
            <w:b/>
            <w:bCs/>
            <w:color w:val="0000FF"/>
            <w:sz w:val="24"/>
            <w:szCs w:val="24"/>
            <w:u w:val="single"/>
          </w:rPr>
          <w:t>ANTICO 2015</w:t>
        </w:r>
      </w:hyperlink>
      <w:r w:rsidR="004C0F9D" w:rsidRPr="004C0F9D">
        <w:rPr>
          <w:rFonts w:ascii="Arial" w:eastAsia="Times New Roman" w:hAnsi="Arial" w:cs="Arial"/>
          <w:b/>
          <w:bCs/>
          <w:sz w:val="24"/>
          <w:szCs w:val="24"/>
        </w:rPr>
        <w:br/>
        <w:t xml:space="preserve">Nickel sensitization and dietary nickel are a substantial cause of symptoms provocation in patients with chronic allergic-like dermatitis </w:t>
      </w:r>
      <w:proofErr w:type="gramStart"/>
      <w:r w:rsidR="004C0F9D" w:rsidRPr="004C0F9D">
        <w:rPr>
          <w:rFonts w:ascii="Arial" w:eastAsia="Times New Roman" w:hAnsi="Arial" w:cs="Arial"/>
          <w:b/>
          <w:bCs/>
          <w:sz w:val="24"/>
          <w:szCs w:val="24"/>
        </w:rPr>
        <w:t>syndromes</w:t>
      </w:r>
      <w:proofErr w:type="gramEnd"/>
      <w:r w:rsidR="004C0F9D" w:rsidRPr="004C0F9D">
        <w:rPr>
          <w:rFonts w:ascii="Arial" w:eastAsia="Times New Roman" w:hAnsi="Arial" w:cs="Arial"/>
          <w:b/>
          <w:bCs/>
          <w:sz w:val="24"/>
          <w:szCs w:val="24"/>
        </w:rPr>
        <w:t xml:space="preserve"> </w:t>
      </w:r>
    </w:p>
    <w:p w14:paraId="2DF07138" w14:textId="421EB8FC"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w:t>
      </w:r>
      <w:r w:rsidRPr="00C7149E">
        <w:rPr>
          <w:rFonts w:ascii="Arial" w:eastAsia="Times New Roman" w:hAnsi="Arial" w:cs="Arial"/>
          <w:sz w:val="24"/>
          <w:szCs w:val="24"/>
        </w:rPr>
        <w:t xml:space="preserve">ickel allergy in about 11% of those with chronic allergy dermatitis. </w:t>
      </w:r>
      <w:r w:rsidR="002579E6">
        <w:rPr>
          <w:rFonts w:ascii="Arial" w:eastAsia="Times New Roman" w:hAnsi="Arial" w:cs="Arial"/>
          <w:sz w:val="24"/>
          <w:szCs w:val="24"/>
        </w:rPr>
        <w:br/>
      </w:r>
    </w:p>
    <w:p w14:paraId="2190131B" w14:textId="77777777" w:rsidR="004C0F9D" w:rsidRPr="004C0F9D" w:rsidRDefault="00000000" w:rsidP="007400AA">
      <w:pPr>
        <w:numPr>
          <w:ilvl w:val="0"/>
          <w:numId w:val="16"/>
        </w:numPr>
        <w:spacing w:before="100" w:beforeAutospacing="1" w:after="120" w:line="240" w:lineRule="auto"/>
        <w:rPr>
          <w:rFonts w:ascii="Arial" w:eastAsia="Times New Roman" w:hAnsi="Arial" w:cs="Arial"/>
          <w:sz w:val="24"/>
          <w:szCs w:val="24"/>
        </w:rPr>
      </w:pPr>
      <w:hyperlink r:id="rId212" w:history="1">
        <w:r w:rsidR="004C0F9D" w:rsidRPr="004C0F9D">
          <w:rPr>
            <w:rFonts w:ascii="Arial" w:eastAsia="Times New Roman" w:hAnsi="Arial" w:cs="Arial"/>
            <w:b/>
            <w:bCs/>
            <w:color w:val="0000FF"/>
            <w:sz w:val="24"/>
            <w:szCs w:val="24"/>
            <w:u w:val="single"/>
          </w:rPr>
          <w:t>ANTOLIN 2002</w:t>
        </w:r>
      </w:hyperlink>
      <w:r w:rsidR="004C0F9D" w:rsidRPr="004C0F9D">
        <w:rPr>
          <w:rFonts w:ascii="Arial" w:eastAsia="Times New Roman" w:hAnsi="Arial" w:cs="Arial"/>
          <w:b/>
          <w:bCs/>
          <w:sz w:val="24"/>
          <w:szCs w:val="24"/>
        </w:rPr>
        <w:br/>
        <w:t>Protective effect of melatonin in a chronic experimental model of Parkinson’s disease</w:t>
      </w:r>
      <w:r w:rsidR="004C0F9D" w:rsidRPr="004C0F9D">
        <w:rPr>
          <w:rFonts w:ascii="Arial" w:eastAsia="Times New Roman" w:hAnsi="Arial" w:cs="Arial"/>
          <w:sz w:val="24"/>
          <w:szCs w:val="24"/>
        </w:rPr>
        <w:t xml:space="preserve"> </w:t>
      </w:r>
    </w:p>
    <w:p w14:paraId="53BB1886" w14:textId="7EC51C06"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Melatonin passes blood brain barrier, </w:t>
      </w:r>
      <w:proofErr w:type="spellStart"/>
      <w:r w:rsidRPr="00C7149E">
        <w:rPr>
          <w:rFonts w:ascii="Arial" w:eastAsia="Times New Roman" w:hAnsi="Arial" w:cs="Arial"/>
          <w:sz w:val="24"/>
          <w:szCs w:val="24"/>
        </w:rPr>
        <w:t>preents</w:t>
      </w:r>
      <w:proofErr w:type="spellEnd"/>
      <w:r w:rsidRPr="00C7149E">
        <w:rPr>
          <w:rFonts w:ascii="Arial" w:eastAsia="Times New Roman" w:hAnsi="Arial" w:cs="Arial"/>
          <w:sz w:val="24"/>
          <w:szCs w:val="24"/>
        </w:rPr>
        <w:t xml:space="preserve"> nigral cell death. Proposed as treatment or prevention</w:t>
      </w:r>
      <w:r>
        <w:rPr>
          <w:rFonts w:ascii="Arial" w:eastAsia="Times New Roman" w:hAnsi="Arial" w:cs="Arial"/>
          <w:sz w:val="24"/>
          <w:szCs w:val="24"/>
        </w:rPr>
        <w:t>.</w:t>
      </w:r>
      <w:r w:rsidRPr="00C7149E">
        <w:rPr>
          <w:rFonts w:ascii="Arial" w:eastAsia="Times New Roman" w:hAnsi="Arial" w:cs="Arial"/>
          <w:sz w:val="24"/>
          <w:szCs w:val="24"/>
        </w:rPr>
        <w:t xml:space="preserve"> Spain.</w:t>
      </w:r>
      <w:r w:rsidR="0005647E">
        <w:rPr>
          <w:rFonts w:ascii="Arial" w:eastAsia="Times New Roman" w:hAnsi="Arial" w:cs="Arial"/>
          <w:sz w:val="24"/>
          <w:szCs w:val="24"/>
        </w:rPr>
        <w:br/>
      </w:r>
    </w:p>
    <w:p w14:paraId="4BA8B32E" w14:textId="77777777"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3" w:history="1">
        <w:r w:rsidR="004C0F9D" w:rsidRPr="004C0F9D">
          <w:rPr>
            <w:rFonts w:ascii="Arial" w:eastAsia="Times New Roman" w:hAnsi="Arial" w:cs="Arial"/>
            <w:b/>
            <w:bCs/>
            <w:color w:val="0000FF"/>
            <w:sz w:val="24"/>
            <w:szCs w:val="24"/>
            <w:u w:val="single"/>
          </w:rPr>
          <w:t>ANTRI 2002</w:t>
        </w:r>
      </w:hyperlink>
      <w:r w:rsidR="004C0F9D" w:rsidRPr="004C0F9D">
        <w:rPr>
          <w:rFonts w:ascii="Arial" w:eastAsia="Times New Roman" w:hAnsi="Arial" w:cs="Arial"/>
          <w:b/>
          <w:bCs/>
          <w:sz w:val="24"/>
          <w:szCs w:val="24"/>
        </w:rPr>
        <w:br/>
        <w:t xml:space="preserve">Locomotor recovery in the chronic spinal rat: effects of long-term treatment with a 5-HT2 agonist </w:t>
      </w:r>
    </w:p>
    <w:p w14:paraId="0E296C8C"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FF16DB5" w14:textId="01EA2210" w:rsidR="004C0F9D" w:rsidRPr="00DB0817"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Pr="00C7149E">
        <w:rPr>
          <w:rFonts w:ascii="Arial" w:eastAsia="Times New Roman" w:hAnsi="Arial" w:cs="Arial"/>
          <w:sz w:val="24"/>
          <w:szCs w:val="24"/>
        </w:rPr>
        <w:t xml:space="preserve">timulating 5-HT serotonin receptors </w:t>
      </w:r>
      <w:proofErr w:type="gramStart"/>
      <w:r w:rsidRPr="00C7149E">
        <w:rPr>
          <w:rFonts w:ascii="Arial" w:eastAsia="Times New Roman" w:hAnsi="Arial" w:cs="Arial"/>
          <w:sz w:val="24"/>
          <w:szCs w:val="24"/>
        </w:rPr>
        <w:t>recovers</w:t>
      </w:r>
      <w:proofErr w:type="gramEnd"/>
      <w:r w:rsidRPr="00C7149E">
        <w:rPr>
          <w:rFonts w:ascii="Arial" w:eastAsia="Times New Roman" w:hAnsi="Arial" w:cs="Arial"/>
          <w:sz w:val="24"/>
          <w:szCs w:val="24"/>
        </w:rPr>
        <w:t xml:space="preserve"> some walking ability but only partially. France. </w:t>
      </w:r>
      <w:r w:rsidR="0005647E">
        <w:rPr>
          <w:rFonts w:ascii="Arial" w:eastAsia="Times New Roman" w:hAnsi="Arial" w:cs="Arial"/>
          <w:sz w:val="24"/>
          <w:szCs w:val="24"/>
        </w:rPr>
        <w:br/>
      </w:r>
    </w:p>
    <w:p w14:paraId="3B905677" w14:textId="77777777"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4" w:history="1">
        <w:r w:rsidR="004C0F9D" w:rsidRPr="004C0F9D">
          <w:rPr>
            <w:rFonts w:ascii="Arial" w:eastAsia="Times New Roman" w:hAnsi="Arial" w:cs="Arial"/>
            <w:b/>
            <w:bCs/>
            <w:color w:val="0000FF"/>
            <w:sz w:val="24"/>
            <w:szCs w:val="24"/>
            <w:u w:val="single"/>
          </w:rPr>
          <w:t>ANTSHEL 2011</w:t>
        </w:r>
      </w:hyperlink>
      <w:r w:rsidR="004C0F9D" w:rsidRPr="004C0F9D">
        <w:rPr>
          <w:rFonts w:ascii="Arial" w:eastAsia="Times New Roman" w:hAnsi="Arial" w:cs="Arial"/>
          <w:b/>
          <w:bCs/>
          <w:sz w:val="24"/>
          <w:szCs w:val="24"/>
        </w:rPr>
        <w:br/>
        <w:t>Advances in understanding and treating ADHD (Review)</w:t>
      </w:r>
    </w:p>
    <w:p w14:paraId="56633556" w14:textId="4E1359E6" w:rsidR="004C0F9D"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Pr="00C7149E">
        <w:rPr>
          <w:rFonts w:ascii="Arial" w:eastAsia="Times New Roman" w:hAnsi="Arial" w:cs="Arial"/>
          <w:sz w:val="24"/>
          <w:szCs w:val="24"/>
        </w:rPr>
        <w:t xml:space="preserve">, children, adults, cognitive behavioral therapy, neurofeedback (diet not mentioned). </w:t>
      </w:r>
      <w:r w:rsidR="0005647E">
        <w:rPr>
          <w:rFonts w:ascii="Arial" w:eastAsia="Times New Roman" w:hAnsi="Arial" w:cs="Arial"/>
          <w:sz w:val="24"/>
          <w:szCs w:val="24"/>
        </w:rPr>
        <w:br/>
      </w:r>
    </w:p>
    <w:p w14:paraId="37020953" w14:textId="77777777"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5" w:history="1">
        <w:r w:rsidR="004C0F9D" w:rsidRPr="004C0F9D">
          <w:rPr>
            <w:rFonts w:ascii="Arial" w:eastAsia="Times New Roman" w:hAnsi="Arial" w:cs="Arial"/>
            <w:b/>
            <w:bCs/>
            <w:color w:val="0000FF"/>
            <w:sz w:val="24"/>
            <w:szCs w:val="24"/>
            <w:u w:val="single"/>
          </w:rPr>
          <w:t>ANTYPA 2009</w:t>
        </w:r>
      </w:hyperlink>
      <w:r w:rsidR="004C0F9D" w:rsidRPr="004C0F9D">
        <w:rPr>
          <w:rFonts w:ascii="Arial" w:eastAsia="Times New Roman" w:hAnsi="Arial" w:cs="Arial"/>
          <w:b/>
          <w:bCs/>
          <w:sz w:val="24"/>
          <w:szCs w:val="24"/>
        </w:rPr>
        <w:br/>
        <w:t xml:space="preserve">Omega-3 fatty acids (fish-oil) and depression-related cognition in healthy volunteers </w:t>
      </w:r>
    </w:p>
    <w:p w14:paraId="407C16C7" w14:textId="77777777" w:rsidR="004C0F9D" w:rsidRDefault="004C0F9D" w:rsidP="007400AA">
      <w:pPr>
        <w:numPr>
          <w:ilvl w:val="1"/>
          <w:numId w:val="16"/>
        </w:numPr>
        <w:spacing w:before="100" w:beforeAutospacing="1" w:after="120" w:line="240" w:lineRule="auto"/>
        <w:rPr>
          <w:rFonts w:ascii="Arial" w:eastAsia="Times New Roman" w:hAnsi="Arial" w:cs="Arial"/>
          <w:sz w:val="24"/>
          <w:szCs w:val="24"/>
        </w:rPr>
      </w:pPr>
      <w:r w:rsidRPr="004C0F9D">
        <w:rPr>
          <w:rFonts w:ascii="Arial" w:eastAsia="Times New Roman" w:hAnsi="Arial" w:cs="Arial"/>
          <w:sz w:val="24"/>
          <w:szCs w:val="24"/>
        </w:rPr>
        <w:t>Improved on "control-perfectionism" scale. Litter other change.</w:t>
      </w:r>
      <w:r>
        <w:rPr>
          <w:rFonts w:ascii="Arial" w:eastAsia="Times New Roman" w:hAnsi="Arial" w:cs="Arial"/>
          <w:sz w:val="24"/>
          <w:szCs w:val="24"/>
        </w:rPr>
        <w:t xml:space="preserve"> </w:t>
      </w:r>
    </w:p>
    <w:p w14:paraId="1A5A1043" w14:textId="7E4AE093" w:rsidR="004C0F9D" w:rsidRPr="004C0F9D" w:rsidRDefault="004C0F9D" w:rsidP="007400AA">
      <w:pPr>
        <w:numPr>
          <w:ilvl w:val="1"/>
          <w:numId w:val="16"/>
        </w:numPr>
        <w:spacing w:before="100" w:beforeAutospacing="1" w:after="120" w:line="240" w:lineRule="auto"/>
        <w:rPr>
          <w:rFonts w:ascii="Arial" w:eastAsia="Times New Roman" w:hAnsi="Arial" w:cs="Arial"/>
          <w:sz w:val="24"/>
          <w:szCs w:val="24"/>
        </w:rPr>
      </w:pPr>
      <w:r w:rsidRPr="004C0F9D">
        <w:rPr>
          <w:rFonts w:ascii="Arial" w:eastAsia="Times New Roman" w:hAnsi="Arial" w:cs="Arial"/>
          <w:sz w:val="24"/>
          <w:szCs w:val="24"/>
        </w:rPr>
        <w:t xml:space="preserve">Netherlands. </w:t>
      </w:r>
    </w:p>
    <w:p w14:paraId="72119070" w14:textId="7382B4D8"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6" w:history="1">
        <w:r w:rsidR="004C0F9D" w:rsidRPr="004C0F9D">
          <w:rPr>
            <w:rFonts w:ascii="Arial" w:eastAsia="Times New Roman" w:hAnsi="Arial" w:cs="Arial"/>
            <w:b/>
            <w:bCs/>
            <w:color w:val="0000FF"/>
            <w:sz w:val="24"/>
            <w:szCs w:val="24"/>
            <w:u w:val="single"/>
          </w:rPr>
          <w:t>AOSHIMA 1997</w:t>
        </w:r>
      </w:hyperlink>
      <w:r w:rsidR="004C0F9D" w:rsidRPr="004C0F9D">
        <w:rPr>
          <w:rFonts w:ascii="Arial" w:eastAsia="Times New Roman" w:hAnsi="Arial" w:cs="Arial"/>
          <w:b/>
          <w:bCs/>
          <w:sz w:val="24"/>
          <w:szCs w:val="24"/>
        </w:rPr>
        <w:br/>
        <w:t>Modulation of GABA receptors expressed in Xenopus oocytes by 13-L-hydroxylinoleic acid and food additives.</w:t>
      </w:r>
    </w:p>
    <w:p w14:paraId="1D9C46A1"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771721E1" w14:textId="293627A9"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Tenpaku, Rats, Additives, Perfumes, Caffeine, Vanillin, Brain. </w:t>
      </w:r>
      <w:r>
        <w:rPr>
          <w:rFonts w:ascii="Arial" w:eastAsia="Times New Roman" w:hAnsi="Arial" w:cs="Arial"/>
          <w:sz w:val="24"/>
          <w:szCs w:val="24"/>
        </w:rPr>
        <w:t xml:space="preserve"> </w:t>
      </w:r>
      <w:r w:rsidRPr="004C0F9D">
        <w:rPr>
          <w:rFonts w:ascii="Arial" w:eastAsia="Times New Roman" w:hAnsi="Arial" w:cs="Arial"/>
          <w:sz w:val="24"/>
          <w:szCs w:val="24"/>
        </w:rPr>
        <w:t xml:space="preserve">Japan. </w:t>
      </w:r>
      <w:r w:rsidR="0005647E">
        <w:rPr>
          <w:rFonts w:ascii="Arial" w:eastAsia="Times New Roman" w:hAnsi="Arial" w:cs="Arial"/>
          <w:sz w:val="24"/>
          <w:szCs w:val="24"/>
        </w:rPr>
        <w:br/>
      </w:r>
    </w:p>
    <w:p w14:paraId="4D7BB697" w14:textId="77777777"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7" w:history="1">
        <w:r w:rsidR="004C0F9D" w:rsidRPr="004C0F9D">
          <w:rPr>
            <w:rFonts w:ascii="Arial" w:eastAsia="Times New Roman" w:hAnsi="Arial" w:cs="Arial"/>
            <w:b/>
            <w:bCs/>
            <w:color w:val="0000FF"/>
            <w:sz w:val="24"/>
            <w:szCs w:val="24"/>
            <w:u w:val="single"/>
          </w:rPr>
          <w:t>AOSHIMA 1999</w:t>
        </w:r>
      </w:hyperlink>
      <w:r w:rsidR="004C0F9D" w:rsidRPr="004C0F9D">
        <w:rPr>
          <w:rFonts w:ascii="Arial" w:eastAsia="Times New Roman" w:hAnsi="Arial" w:cs="Arial"/>
          <w:b/>
          <w:bCs/>
          <w:sz w:val="24"/>
          <w:szCs w:val="24"/>
        </w:rPr>
        <w:br/>
        <w:t xml:space="preserve">Potentiation of GABAA receptors expressed in Xenopus oocytes by perfume and </w:t>
      </w:r>
      <w:proofErr w:type="spellStart"/>
      <w:r w:rsidR="004C0F9D" w:rsidRPr="004C0F9D">
        <w:rPr>
          <w:rFonts w:ascii="Arial" w:eastAsia="Times New Roman" w:hAnsi="Arial" w:cs="Arial"/>
          <w:b/>
          <w:bCs/>
          <w:sz w:val="24"/>
          <w:szCs w:val="24"/>
        </w:rPr>
        <w:t>phytoncid</w:t>
      </w:r>
      <w:proofErr w:type="spellEnd"/>
      <w:r w:rsidR="004C0F9D" w:rsidRPr="004C0F9D">
        <w:rPr>
          <w:rFonts w:ascii="Arial" w:eastAsia="Times New Roman" w:hAnsi="Arial" w:cs="Arial"/>
          <w:b/>
          <w:bCs/>
          <w:sz w:val="24"/>
          <w:szCs w:val="24"/>
        </w:rPr>
        <w:t>.</w:t>
      </w:r>
    </w:p>
    <w:p w14:paraId="7CA57F6B"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Animal study.</w:t>
      </w:r>
    </w:p>
    <w:p w14:paraId="246C5AA9" w14:textId="74162A0C" w:rsidR="004C0F9D" w:rsidRPr="007670F1" w:rsidRDefault="004C0F9D" w:rsidP="007670F1">
      <w:pPr>
        <w:numPr>
          <w:ilvl w:val="1"/>
          <w:numId w:val="16"/>
        </w:numPr>
        <w:spacing w:before="100" w:beforeAutospacing="1" w:after="120" w:line="240" w:lineRule="auto"/>
        <w:rPr>
          <w:rFonts w:ascii="Arial" w:eastAsia="Times New Roman" w:hAnsi="Arial" w:cs="Arial"/>
          <w:sz w:val="24"/>
          <w:szCs w:val="24"/>
        </w:rPr>
      </w:pPr>
      <w:r w:rsidRPr="007670F1">
        <w:rPr>
          <w:rFonts w:ascii="Arial" w:eastAsia="Times New Roman" w:hAnsi="Arial" w:cs="Arial"/>
          <w:sz w:val="24"/>
          <w:szCs w:val="24"/>
        </w:rPr>
        <w:t xml:space="preserve">Rats, Brain.  Japan. </w:t>
      </w:r>
      <w:r w:rsidR="0005647E" w:rsidRPr="007670F1">
        <w:rPr>
          <w:rFonts w:ascii="Arial" w:eastAsia="Times New Roman" w:hAnsi="Arial" w:cs="Arial"/>
          <w:sz w:val="24"/>
          <w:szCs w:val="24"/>
        </w:rPr>
        <w:br/>
      </w:r>
    </w:p>
    <w:p w14:paraId="6BDED0C5" w14:textId="631828BF"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8" w:history="1">
        <w:r w:rsidR="004C0F9D" w:rsidRPr="004C0F9D">
          <w:rPr>
            <w:rFonts w:ascii="Arial" w:eastAsia="Times New Roman" w:hAnsi="Arial" w:cs="Arial"/>
            <w:b/>
            <w:bCs/>
            <w:color w:val="0000FF"/>
            <w:sz w:val="24"/>
            <w:szCs w:val="24"/>
            <w:u w:val="single"/>
          </w:rPr>
          <w:t>AOSHIMA 2001</w:t>
        </w:r>
      </w:hyperlink>
      <w:r w:rsidR="004C0F9D" w:rsidRPr="004C0F9D">
        <w:rPr>
          <w:rFonts w:ascii="Arial" w:eastAsia="Times New Roman" w:hAnsi="Arial" w:cs="Arial"/>
          <w:b/>
          <w:bCs/>
          <w:sz w:val="24"/>
          <w:szCs w:val="24"/>
        </w:rPr>
        <w:br/>
        <w:t>Effects of bisphenol A and its derivatives on the response of GABA(A) receptors expressed in Xenopus oocytes.</w:t>
      </w:r>
    </w:p>
    <w:p w14:paraId="61DCE082" w14:textId="042601D4" w:rsidR="004C0F9D" w:rsidRPr="00855AB0"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C0F9D" w:rsidRPr="00C7149E">
        <w:rPr>
          <w:rFonts w:ascii="Arial" w:eastAsia="Times New Roman" w:hAnsi="Arial" w:cs="Arial"/>
          <w:sz w:val="24"/>
          <w:szCs w:val="24"/>
        </w:rPr>
        <w:t xml:space="preserve">Rats, BPA, Brain. Japan. </w:t>
      </w:r>
      <w:r w:rsidR="0005647E">
        <w:rPr>
          <w:rFonts w:ascii="Arial" w:eastAsia="Times New Roman" w:hAnsi="Arial" w:cs="Arial"/>
          <w:sz w:val="24"/>
          <w:szCs w:val="24"/>
        </w:rPr>
        <w:br/>
      </w:r>
    </w:p>
    <w:p w14:paraId="719DBE5B" w14:textId="77777777"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19" w:history="1">
        <w:r w:rsidR="004C0F9D" w:rsidRPr="004C0F9D">
          <w:rPr>
            <w:rFonts w:ascii="Arial" w:eastAsia="Times New Roman" w:hAnsi="Arial" w:cs="Arial"/>
            <w:b/>
            <w:bCs/>
            <w:color w:val="0000FF"/>
            <w:sz w:val="24"/>
            <w:szCs w:val="24"/>
            <w:u w:val="single"/>
          </w:rPr>
          <w:t>APAKAMA 1999</w:t>
        </w:r>
      </w:hyperlink>
      <w:r w:rsidR="004C0F9D" w:rsidRPr="004C0F9D">
        <w:rPr>
          <w:rFonts w:ascii="Arial" w:eastAsia="Times New Roman" w:hAnsi="Arial" w:cs="Arial"/>
          <w:b/>
          <w:bCs/>
          <w:sz w:val="24"/>
          <w:szCs w:val="24"/>
        </w:rPr>
        <w:br/>
      </w:r>
      <w:proofErr w:type="spellStart"/>
      <w:r w:rsidR="004C0F9D" w:rsidRPr="004C0F9D">
        <w:rPr>
          <w:rFonts w:ascii="Arial" w:eastAsia="Times New Roman" w:hAnsi="Arial" w:cs="Arial"/>
          <w:b/>
          <w:bCs/>
          <w:sz w:val="24"/>
          <w:szCs w:val="24"/>
        </w:rPr>
        <w:t>Hyponatraemic</w:t>
      </w:r>
      <w:proofErr w:type="spellEnd"/>
      <w:r w:rsidR="004C0F9D" w:rsidRPr="004C0F9D">
        <w:rPr>
          <w:rFonts w:ascii="Arial" w:eastAsia="Times New Roman" w:hAnsi="Arial" w:cs="Arial"/>
          <w:b/>
          <w:bCs/>
          <w:sz w:val="24"/>
          <w:szCs w:val="24"/>
        </w:rPr>
        <w:t xml:space="preserve"> convulsion secondary to desmopressin treatment for primary enuresis</w:t>
      </w:r>
    </w:p>
    <w:p w14:paraId="65B6A5D1" w14:textId="6FD7EA00"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Pr="00C7149E">
        <w:rPr>
          <w:rFonts w:ascii="Arial" w:eastAsia="Times New Roman" w:hAnsi="Arial" w:cs="Arial"/>
          <w:sz w:val="24"/>
          <w:szCs w:val="24"/>
        </w:rPr>
        <w:t xml:space="preserve">edwetting, enuresis, seizure, coma, overdose. </w:t>
      </w:r>
      <w:r w:rsidR="0005647E">
        <w:rPr>
          <w:rFonts w:ascii="Arial" w:eastAsia="Times New Roman" w:hAnsi="Arial" w:cs="Arial"/>
          <w:sz w:val="24"/>
          <w:szCs w:val="24"/>
        </w:rPr>
        <w:br/>
      </w:r>
    </w:p>
    <w:p w14:paraId="2B041E1D" w14:textId="22A75864"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0" w:history="1">
        <w:r w:rsidR="004C0F9D" w:rsidRPr="004C0F9D">
          <w:rPr>
            <w:rFonts w:ascii="Arial" w:eastAsia="Times New Roman" w:hAnsi="Arial" w:cs="Arial"/>
            <w:b/>
            <w:bCs/>
            <w:color w:val="0000FF"/>
            <w:sz w:val="24"/>
            <w:szCs w:val="24"/>
            <w:u w:val="single"/>
          </w:rPr>
          <w:t>API 2006</w:t>
        </w:r>
      </w:hyperlink>
      <w:r w:rsidR="004C0F9D" w:rsidRPr="004C0F9D">
        <w:rPr>
          <w:rFonts w:ascii="Arial" w:eastAsia="Times New Roman" w:hAnsi="Arial" w:cs="Arial"/>
          <w:b/>
          <w:bCs/>
          <w:sz w:val="24"/>
          <w:szCs w:val="24"/>
        </w:rPr>
        <w:br/>
        <w:t xml:space="preserve">Evaluation of the Developmental Toxicity of á-Methyl-3,4-Methylene-Dioxyhydrocinnamic Aldehyde in Rats </w:t>
      </w:r>
    </w:p>
    <w:p w14:paraId="216F0E2F" w14:textId="77777777" w:rsidR="007670F1"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15E8DDD0" w14:textId="4120C695" w:rsidR="004C0F9D"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Pr="00C7149E">
        <w:rPr>
          <w:rFonts w:ascii="Arial" w:eastAsia="Times New Roman" w:hAnsi="Arial" w:cs="Arial"/>
          <w:sz w:val="24"/>
          <w:szCs w:val="24"/>
        </w:rPr>
        <w:t>Fragrance, perfume, by gavage. excess salivation. perioral/</w:t>
      </w:r>
      <w:proofErr w:type="spellStart"/>
      <w:r w:rsidRPr="00C7149E">
        <w:rPr>
          <w:rFonts w:ascii="Arial" w:eastAsia="Times New Roman" w:hAnsi="Arial" w:cs="Arial"/>
          <w:sz w:val="24"/>
          <w:szCs w:val="24"/>
        </w:rPr>
        <w:t>perivaginal</w:t>
      </w:r>
      <w:proofErr w:type="spellEnd"/>
      <w:r w:rsidRPr="00C7149E">
        <w:rPr>
          <w:rFonts w:ascii="Arial" w:eastAsia="Times New Roman" w:hAnsi="Arial" w:cs="Arial"/>
          <w:sz w:val="24"/>
          <w:szCs w:val="24"/>
        </w:rPr>
        <w:t xml:space="preserve"> substance, reduced eating lower doses showed no changes in litter numbers. "</w:t>
      </w:r>
      <w:proofErr w:type="gramStart"/>
      <w:r w:rsidRPr="00C7149E">
        <w:rPr>
          <w:rFonts w:ascii="Arial" w:eastAsia="Times New Roman" w:hAnsi="Arial" w:cs="Arial"/>
          <w:sz w:val="24"/>
          <w:szCs w:val="24"/>
        </w:rPr>
        <w:t>not</w:t>
      </w:r>
      <w:proofErr w:type="gramEnd"/>
      <w:r w:rsidRPr="00C7149E">
        <w:rPr>
          <w:rFonts w:ascii="Arial" w:eastAsia="Times New Roman" w:hAnsi="Arial" w:cs="Arial"/>
          <w:sz w:val="24"/>
          <w:szCs w:val="24"/>
        </w:rPr>
        <w:t xml:space="preserve"> a developmental toxicant" </w:t>
      </w:r>
    </w:p>
    <w:p w14:paraId="3DE0DA86" w14:textId="3705AD58" w:rsidR="00DB0817"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Pr="00C7149E">
        <w:rPr>
          <w:rFonts w:ascii="Arial" w:eastAsia="Times New Roman" w:hAnsi="Arial" w:cs="Arial"/>
          <w:sz w:val="24"/>
          <w:szCs w:val="24"/>
        </w:rPr>
        <w:t xml:space="preserve">ut no babies were raised to see if they met developmental milestones, </w:t>
      </w:r>
      <w:r>
        <w:rPr>
          <w:rFonts w:ascii="Arial" w:eastAsia="Times New Roman" w:hAnsi="Arial" w:cs="Arial"/>
          <w:sz w:val="24"/>
          <w:szCs w:val="24"/>
        </w:rPr>
        <w:br/>
      </w:r>
      <w:r w:rsidRPr="00C7149E">
        <w:rPr>
          <w:rFonts w:ascii="Arial" w:eastAsia="Times New Roman" w:hAnsi="Arial" w:cs="Arial"/>
          <w:sz w:val="24"/>
          <w:szCs w:val="24"/>
        </w:rPr>
        <w:t>behavior, etc.</w:t>
      </w:r>
      <w:r w:rsidR="0005647E">
        <w:rPr>
          <w:rFonts w:ascii="Arial" w:eastAsia="Times New Roman" w:hAnsi="Arial" w:cs="Arial"/>
          <w:sz w:val="24"/>
          <w:szCs w:val="24"/>
        </w:rPr>
        <w:br/>
      </w:r>
    </w:p>
    <w:p w14:paraId="3811CB5B" w14:textId="54BABE60"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1" w:history="1">
        <w:r w:rsidR="004C0F9D" w:rsidRPr="004C0F9D">
          <w:rPr>
            <w:rFonts w:ascii="Arial" w:eastAsia="Times New Roman" w:hAnsi="Arial" w:cs="Arial"/>
            <w:b/>
            <w:bCs/>
            <w:color w:val="0000FF"/>
            <w:sz w:val="24"/>
            <w:szCs w:val="24"/>
            <w:u w:val="single"/>
          </w:rPr>
          <w:t>API 2015</w:t>
        </w:r>
      </w:hyperlink>
      <w:r w:rsidR="004C0F9D" w:rsidRPr="004C0F9D">
        <w:rPr>
          <w:rFonts w:ascii="Arial" w:eastAsia="Times New Roman" w:hAnsi="Arial" w:cs="Arial"/>
          <w:b/>
          <w:bCs/>
          <w:sz w:val="24"/>
          <w:szCs w:val="24"/>
        </w:rPr>
        <w:br/>
        <w:t xml:space="preserve">Criteria for the Research Institute for Fragrance Materials, Inc. (RIFM) safety evaluation process for fragrance ingredients </w:t>
      </w:r>
    </w:p>
    <w:p w14:paraId="33412E1A" w14:textId="73AFB6D3" w:rsidR="004C0F9D"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w:t>
      </w:r>
      <w:r w:rsidRPr="00C7149E">
        <w:rPr>
          <w:rFonts w:ascii="Arial" w:eastAsia="Times New Roman" w:hAnsi="Arial" w:cs="Arial"/>
          <w:sz w:val="24"/>
          <w:szCs w:val="24"/>
        </w:rPr>
        <w:t xml:space="preserve">ragrance, perfume, threshold of toxicological concern (TTC), in vitro testing, risk management. </w:t>
      </w:r>
      <w:r w:rsidR="0005647E">
        <w:rPr>
          <w:rFonts w:ascii="Arial" w:eastAsia="Times New Roman" w:hAnsi="Arial" w:cs="Arial"/>
          <w:sz w:val="24"/>
          <w:szCs w:val="24"/>
        </w:rPr>
        <w:br/>
      </w:r>
    </w:p>
    <w:p w14:paraId="6C70D16B" w14:textId="37F2ABA5" w:rsidR="0005647E" w:rsidRDefault="0005647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22" w:history="1">
        <w:r w:rsidRPr="0005647E">
          <w:rPr>
            <w:rStyle w:val="Hyperlink"/>
            <w:rFonts w:ascii="Arial" w:eastAsia="Times New Roman" w:hAnsi="Arial" w:cs="Arial"/>
            <w:b/>
            <w:bCs/>
            <w:sz w:val="24"/>
            <w:szCs w:val="24"/>
          </w:rPr>
          <w:t>APOLLONI 2014</w:t>
        </w:r>
      </w:hyperlink>
      <w:r>
        <w:rPr>
          <w:rFonts w:ascii="Arial" w:eastAsia="Times New Roman" w:hAnsi="Arial" w:cs="Arial"/>
          <w:b/>
          <w:bCs/>
          <w:sz w:val="24"/>
          <w:szCs w:val="24"/>
        </w:rPr>
        <w:br/>
        <w:t>Spinal cord pathology is ameliorated by P2X7 antagonism in a SOD1-mutant mouse model of amyotrophic lateral sclerosis</w:t>
      </w:r>
    </w:p>
    <w:p w14:paraId="53B0ACDA" w14:textId="77777777" w:rsidR="009D5C26" w:rsidRPr="009D5C26" w:rsidRDefault="009D5C26" w:rsidP="000564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5314D9FC" w14:textId="4460E151" w:rsidR="0005647E" w:rsidRPr="0005647E" w:rsidRDefault="0005647E" w:rsidP="000564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Biological effect of Blue 1 to treat spinal cord </w:t>
      </w:r>
      <w:proofErr w:type="gramStart"/>
      <w:r>
        <w:rPr>
          <w:rFonts w:ascii="Arial" w:eastAsia="Times New Roman" w:hAnsi="Arial" w:cs="Arial"/>
          <w:sz w:val="24"/>
          <w:szCs w:val="24"/>
        </w:rPr>
        <w:t>damage</w:t>
      </w:r>
      <w:proofErr w:type="gramEnd"/>
    </w:p>
    <w:p w14:paraId="77CC114E" w14:textId="7F316269" w:rsidR="0005647E" w:rsidRPr="0005647E" w:rsidRDefault="0005647E" w:rsidP="000564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Blue 1 interferes with P2X7 receptor, lowering inflammation</w:t>
      </w:r>
      <w:r w:rsidR="00DB3795">
        <w:rPr>
          <w:rFonts w:ascii="Arial" w:eastAsia="Times New Roman" w:hAnsi="Arial" w:cs="Arial"/>
          <w:sz w:val="24"/>
          <w:szCs w:val="24"/>
        </w:rPr>
        <w:br/>
      </w:r>
    </w:p>
    <w:p w14:paraId="06D40C6A" w14:textId="40A34CD7" w:rsidR="00A622ED" w:rsidRDefault="00A622E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23" w:history="1">
        <w:r w:rsidRPr="009A7FA5">
          <w:rPr>
            <w:rStyle w:val="Hyperlink"/>
            <w:rFonts w:ascii="Arial" w:eastAsia="Times New Roman" w:hAnsi="Arial" w:cs="Arial"/>
            <w:b/>
            <w:bCs/>
            <w:sz w:val="24"/>
            <w:szCs w:val="24"/>
          </w:rPr>
          <w:t>APPELBAUM 2022</w:t>
        </w:r>
      </w:hyperlink>
      <w:r>
        <w:rPr>
          <w:rFonts w:ascii="Arial" w:eastAsia="Times New Roman" w:hAnsi="Arial" w:cs="Arial"/>
          <w:b/>
          <w:bCs/>
          <w:sz w:val="24"/>
          <w:szCs w:val="24"/>
        </w:rPr>
        <w:br/>
        <w:t>Letter:  SARS-CoV-2 spike-dependent platelet activation in COVID-19 vaccine-induced thrombocytopenia</w:t>
      </w:r>
    </w:p>
    <w:p w14:paraId="24867B74" w14:textId="6675A3D0" w:rsidR="00A622ED" w:rsidRPr="009A7FA5" w:rsidRDefault="009A7FA5" w:rsidP="00A622E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A modified</w:t>
      </w:r>
      <w:r w:rsidR="00A622ED">
        <w:rPr>
          <w:rFonts w:ascii="Arial" w:eastAsia="Times New Roman" w:hAnsi="Arial" w:cs="Arial"/>
          <w:sz w:val="24"/>
          <w:szCs w:val="24"/>
        </w:rPr>
        <w:t xml:space="preserve"> SRA test</w:t>
      </w:r>
      <w:r>
        <w:rPr>
          <w:rFonts w:ascii="Arial" w:eastAsia="Times New Roman" w:hAnsi="Arial" w:cs="Arial"/>
          <w:sz w:val="24"/>
          <w:szCs w:val="24"/>
        </w:rPr>
        <w:t xml:space="preserve"> can</w:t>
      </w:r>
      <w:r w:rsidR="00A622ED">
        <w:rPr>
          <w:rFonts w:ascii="Arial" w:eastAsia="Times New Roman" w:hAnsi="Arial" w:cs="Arial"/>
          <w:sz w:val="24"/>
          <w:szCs w:val="24"/>
        </w:rPr>
        <w:t xml:space="preserve"> identif</w:t>
      </w:r>
      <w:r>
        <w:rPr>
          <w:rFonts w:ascii="Arial" w:eastAsia="Times New Roman" w:hAnsi="Arial" w:cs="Arial"/>
          <w:sz w:val="24"/>
          <w:szCs w:val="24"/>
        </w:rPr>
        <w:t>y</w:t>
      </w:r>
      <w:r w:rsidR="00A622ED">
        <w:rPr>
          <w:rFonts w:ascii="Arial" w:eastAsia="Times New Roman" w:hAnsi="Arial" w:cs="Arial"/>
          <w:sz w:val="24"/>
          <w:szCs w:val="24"/>
        </w:rPr>
        <w:t xml:space="preserve"> spike-dependent, platelet-activating immune complexes in a patient with vaccine-induced </w:t>
      </w:r>
      <w:proofErr w:type="gramStart"/>
      <w:r w:rsidR="00A622ED">
        <w:rPr>
          <w:rFonts w:ascii="Arial" w:eastAsia="Times New Roman" w:hAnsi="Arial" w:cs="Arial"/>
          <w:sz w:val="24"/>
          <w:szCs w:val="24"/>
        </w:rPr>
        <w:t>thrombocytopenia</w:t>
      </w:r>
      <w:r>
        <w:rPr>
          <w:rFonts w:ascii="Arial" w:eastAsia="Times New Roman" w:hAnsi="Arial" w:cs="Arial"/>
          <w:sz w:val="24"/>
          <w:szCs w:val="24"/>
        </w:rPr>
        <w:t>, and</w:t>
      </w:r>
      <w:proofErr w:type="gramEnd"/>
      <w:r>
        <w:rPr>
          <w:rFonts w:ascii="Arial" w:eastAsia="Times New Roman" w:hAnsi="Arial" w:cs="Arial"/>
          <w:sz w:val="24"/>
          <w:szCs w:val="24"/>
        </w:rPr>
        <w:t xml:space="preserve"> can be a diagnostic test.</w:t>
      </w:r>
    </w:p>
    <w:p w14:paraId="0B42A7F6" w14:textId="1D245B55" w:rsidR="009A7FA5" w:rsidRDefault="009A7FA5" w:rsidP="00A622E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Paper referred to by </w:t>
      </w:r>
      <w:hyperlink r:id="rId224" w:history="1">
        <w:r w:rsidRPr="0025038F">
          <w:rPr>
            <w:rStyle w:val="Hyperlink"/>
            <w:rFonts w:ascii="Arial" w:eastAsia="Times New Roman" w:hAnsi="Arial" w:cs="Arial"/>
            <w:sz w:val="24"/>
            <w:szCs w:val="24"/>
          </w:rPr>
          <w:t>https://www.talkingaboutthescience.com/gundry2021/</w:t>
        </w:r>
      </w:hyperlink>
      <w:r>
        <w:rPr>
          <w:rFonts w:ascii="Arial" w:eastAsia="Times New Roman" w:hAnsi="Arial" w:cs="Arial"/>
          <w:sz w:val="24"/>
          <w:szCs w:val="24"/>
        </w:rPr>
        <w:t xml:space="preserve"> </w:t>
      </w:r>
    </w:p>
    <w:p w14:paraId="5130E0CF" w14:textId="1553A0FB" w:rsidR="00A622ED" w:rsidRPr="00A622ED" w:rsidRDefault="00A622ED" w:rsidP="00A622ED">
      <w:pPr>
        <w:spacing w:before="100" w:beforeAutospacing="1" w:after="120" w:line="240" w:lineRule="auto"/>
        <w:ind w:left="1152"/>
        <w:rPr>
          <w:rFonts w:ascii="Arial" w:eastAsia="Times New Roman" w:hAnsi="Arial" w:cs="Arial"/>
          <w:b/>
          <w:bCs/>
          <w:sz w:val="24"/>
          <w:szCs w:val="24"/>
        </w:rPr>
      </w:pPr>
      <w:r>
        <w:rPr>
          <w:rFonts w:ascii="Arial" w:eastAsia="Times New Roman" w:hAnsi="Arial" w:cs="Arial"/>
          <w:sz w:val="24"/>
          <w:szCs w:val="24"/>
        </w:rPr>
        <w:t xml:space="preserve"> </w:t>
      </w:r>
    </w:p>
    <w:p w14:paraId="191AE0AE" w14:textId="0AAC15FC" w:rsidR="004C0F9D" w:rsidRPr="00855A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5" w:history="1">
        <w:r w:rsidR="004C0F9D" w:rsidRPr="004C0F9D">
          <w:rPr>
            <w:rFonts w:ascii="Arial" w:eastAsia="Times New Roman" w:hAnsi="Arial" w:cs="Arial"/>
            <w:b/>
            <w:bCs/>
            <w:color w:val="0000FF"/>
            <w:sz w:val="24"/>
            <w:szCs w:val="24"/>
            <w:u w:val="single"/>
          </w:rPr>
          <w:t>APPLETON, author of Lick the Sugar Habit</w:t>
        </w:r>
      </w:hyperlink>
      <w:r w:rsidR="004C0F9D" w:rsidRPr="004C0F9D">
        <w:rPr>
          <w:rFonts w:ascii="Arial" w:eastAsia="Times New Roman" w:hAnsi="Arial" w:cs="Arial"/>
          <w:b/>
          <w:bCs/>
          <w:sz w:val="24"/>
          <w:szCs w:val="24"/>
        </w:rPr>
        <w:br/>
        <w:t xml:space="preserve">124 ways sugar can ruin your health </w:t>
      </w:r>
      <w:r w:rsidR="00855AB0">
        <w:rPr>
          <w:rFonts w:ascii="Arial" w:eastAsia="Times New Roman" w:hAnsi="Arial" w:cs="Arial"/>
          <w:b/>
          <w:bCs/>
          <w:sz w:val="24"/>
          <w:szCs w:val="24"/>
        </w:rPr>
        <w:br/>
      </w:r>
    </w:p>
    <w:p w14:paraId="372A391F" w14:textId="2DEF7373" w:rsidR="004C0F9D" w:rsidRPr="004C0F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6" w:history="1">
        <w:r w:rsidR="004C0F9D" w:rsidRPr="004C0F9D">
          <w:rPr>
            <w:rFonts w:ascii="Arial" w:eastAsia="Times New Roman" w:hAnsi="Arial" w:cs="Arial"/>
            <w:b/>
            <w:bCs/>
            <w:color w:val="0000FF"/>
            <w:sz w:val="24"/>
            <w:szCs w:val="24"/>
            <w:u w:val="single"/>
          </w:rPr>
          <w:t>ARAI 1998</w:t>
        </w:r>
      </w:hyperlink>
      <w:r w:rsidR="004C0F9D" w:rsidRPr="004C0F9D">
        <w:rPr>
          <w:rFonts w:ascii="Arial" w:eastAsia="Times New Roman" w:hAnsi="Arial" w:cs="Arial"/>
          <w:b/>
          <w:bCs/>
          <w:sz w:val="24"/>
          <w:szCs w:val="24"/>
        </w:rPr>
        <w:t xml:space="preserve"> - ABSTRACT</w:t>
      </w:r>
      <w:r w:rsidR="004C0F9D" w:rsidRPr="004C0F9D">
        <w:rPr>
          <w:rFonts w:ascii="Arial" w:eastAsia="Times New Roman" w:hAnsi="Arial" w:cs="Arial"/>
          <w:b/>
          <w:bCs/>
          <w:sz w:val="24"/>
          <w:szCs w:val="24"/>
        </w:rPr>
        <w:br/>
        <w:t>Food and food additives hypersensitivity in adult asthmatics. III. Adverse reaction to sulfites in adult asthmatics</w:t>
      </w:r>
    </w:p>
    <w:p w14:paraId="69DE1FCB" w14:textId="77777777" w:rsidR="004C0F9D" w:rsidRPr="00C7149E" w:rsidRDefault="004C0F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Japanese. 12 of 20 patients tested in Japan reacted to metabisulfite. </w:t>
      </w:r>
    </w:p>
    <w:p w14:paraId="213F42EB" w14:textId="425DE135" w:rsidR="001B3BA0" w:rsidRPr="00855AB0" w:rsidRDefault="004C0F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Symptoms were asthma, urticaria, etc. </w:t>
      </w:r>
      <w:r w:rsidR="00855AB0">
        <w:rPr>
          <w:rFonts w:ascii="Arial" w:eastAsia="Times New Roman" w:hAnsi="Arial" w:cs="Arial"/>
          <w:sz w:val="24"/>
          <w:szCs w:val="24"/>
        </w:rPr>
        <w:br/>
      </w:r>
    </w:p>
    <w:p w14:paraId="364BC1AB" w14:textId="4E457B50"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7" w:history="1">
        <w:r w:rsidR="001B3BA0" w:rsidRPr="001B3BA0">
          <w:rPr>
            <w:rFonts w:ascii="Arial" w:eastAsia="Times New Roman" w:hAnsi="Arial" w:cs="Arial"/>
            <w:b/>
            <w:bCs/>
            <w:color w:val="0000FF"/>
            <w:sz w:val="24"/>
            <w:szCs w:val="24"/>
            <w:u w:val="single"/>
          </w:rPr>
          <w:t>ARAKI 2014</w:t>
        </w:r>
      </w:hyperlink>
      <w:r w:rsidR="001B3BA0" w:rsidRPr="001B3BA0">
        <w:rPr>
          <w:rFonts w:ascii="Arial" w:eastAsia="Times New Roman" w:hAnsi="Arial" w:cs="Arial"/>
          <w:b/>
          <w:bCs/>
          <w:sz w:val="24"/>
          <w:szCs w:val="24"/>
        </w:rPr>
        <w:br/>
        <w:t xml:space="preserve">Phosphorus flame retardants in indoor dust and their relation to asthma and allergies of inhabitants </w:t>
      </w:r>
    </w:p>
    <w:p w14:paraId="240B2E98" w14:textId="4ED057D0" w:rsidR="001B3BA0" w:rsidRPr="00855AB0"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measured in indoor dust. correlated with asthma, dermatitis, rhinitis. </w:t>
      </w:r>
      <w:r w:rsidR="00855AB0">
        <w:rPr>
          <w:rFonts w:ascii="Arial" w:eastAsia="Times New Roman" w:hAnsi="Arial" w:cs="Arial"/>
          <w:sz w:val="24"/>
          <w:szCs w:val="24"/>
        </w:rPr>
        <w:t xml:space="preserve"> </w:t>
      </w:r>
      <w:r w:rsidRPr="00855AB0">
        <w:rPr>
          <w:rFonts w:ascii="Arial" w:eastAsia="Times New Roman" w:hAnsi="Arial" w:cs="Arial"/>
          <w:sz w:val="24"/>
          <w:szCs w:val="24"/>
        </w:rPr>
        <w:t xml:space="preserve">Japan. </w:t>
      </w:r>
      <w:r w:rsidR="00855AB0">
        <w:rPr>
          <w:rFonts w:ascii="Arial" w:eastAsia="Times New Roman" w:hAnsi="Arial" w:cs="Arial"/>
          <w:sz w:val="24"/>
          <w:szCs w:val="24"/>
        </w:rPr>
        <w:br/>
      </w:r>
    </w:p>
    <w:p w14:paraId="2C644BB2" w14:textId="5C073F4E"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8" w:history="1">
        <w:r w:rsidR="001B3BA0" w:rsidRPr="001B3BA0">
          <w:rPr>
            <w:rFonts w:ascii="Arial" w:eastAsia="Times New Roman" w:hAnsi="Arial" w:cs="Arial"/>
            <w:b/>
            <w:bCs/>
            <w:color w:val="0000FF"/>
            <w:sz w:val="24"/>
            <w:szCs w:val="24"/>
            <w:u w:val="single"/>
          </w:rPr>
          <w:t>ARAUJO 2014</w:t>
        </w:r>
      </w:hyperlink>
      <w:r w:rsidR="001B3BA0" w:rsidRPr="001B3BA0">
        <w:rPr>
          <w:rFonts w:ascii="Arial" w:eastAsia="Times New Roman" w:hAnsi="Arial" w:cs="Arial"/>
          <w:b/>
          <w:bCs/>
          <w:sz w:val="24"/>
          <w:szCs w:val="24"/>
        </w:rPr>
        <w:br/>
        <w:t xml:space="preserve">Exposure to non-nutritive sweeteners during pregnancy and lactation: Impact in programming of metabolic diseases in the progeny later in life. </w:t>
      </w:r>
    </w:p>
    <w:p w14:paraId="0FDC1D59" w14:textId="6134FEA5" w:rsidR="001B3BA0" w:rsidRPr="00855AB0"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Aspartame causes babies to develop metabolic syndrome and obesity. Changes intestinal glucose absorption, neurotransmitters, etc. </w:t>
      </w:r>
      <w:r w:rsidR="00855AB0">
        <w:rPr>
          <w:rFonts w:ascii="Arial" w:eastAsia="Times New Roman" w:hAnsi="Arial" w:cs="Arial"/>
          <w:sz w:val="24"/>
          <w:szCs w:val="24"/>
        </w:rPr>
        <w:t xml:space="preserve">  </w:t>
      </w:r>
      <w:r w:rsidRPr="00855AB0">
        <w:rPr>
          <w:rFonts w:ascii="Arial" w:eastAsia="Times New Roman" w:hAnsi="Arial" w:cs="Arial"/>
          <w:sz w:val="24"/>
          <w:szCs w:val="24"/>
        </w:rPr>
        <w:t xml:space="preserve">Portugal. </w:t>
      </w:r>
      <w:r w:rsidR="00855AB0">
        <w:rPr>
          <w:rFonts w:ascii="Arial" w:eastAsia="Times New Roman" w:hAnsi="Arial" w:cs="Arial"/>
          <w:sz w:val="24"/>
          <w:szCs w:val="24"/>
        </w:rPr>
        <w:br/>
      </w:r>
    </w:p>
    <w:p w14:paraId="0A5E8E17"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29" w:history="1">
        <w:r w:rsidR="001B3BA0" w:rsidRPr="001B3BA0">
          <w:rPr>
            <w:rFonts w:ascii="Arial" w:eastAsia="Times New Roman" w:hAnsi="Arial" w:cs="Arial"/>
            <w:b/>
            <w:bCs/>
            <w:color w:val="0000FF"/>
            <w:sz w:val="24"/>
            <w:szCs w:val="24"/>
            <w:u w:val="single"/>
          </w:rPr>
          <w:t>ARBUCKLE 2008</w:t>
        </w:r>
      </w:hyperlink>
      <w:r w:rsidR="001B3BA0" w:rsidRPr="001B3BA0">
        <w:rPr>
          <w:rFonts w:ascii="Arial" w:eastAsia="Times New Roman" w:hAnsi="Arial" w:cs="Arial"/>
          <w:b/>
          <w:bCs/>
          <w:sz w:val="24"/>
          <w:szCs w:val="24"/>
        </w:rPr>
        <w:br/>
        <w:t>Meeting Report: Measuring Endocrine-Sensitive Endpoints within the First Years of Life</w:t>
      </w:r>
    </w:p>
    <w:p w14:paraId="518D14DE" w14:textId="72957F92" w:rsidR="001B3BA0" w:rsidRPr="00855AB0" w:rsidRDefault="001B3BA0" w:rsidP="007400AA">
      <w:pPr>
        <w:numPr>
          <w:ilvl w:val="1"/>
          <w:numId w:val="16"/>
        </w:numPr>
        <w:spacing w:before="100" w:beforeAutospacing="1" w:after="120" w:line="240" w:lineRule="auto"/>
        <w:rPr>
          <w:rFonts w:ascii="Arial" w:eastAsia="Times New Roman" w:hAnsi="Arial" w:cs="Arial"/>
          <w:sz w:val="24"/>
          <w:szCs w:val="24"/>
        </w:rPr>
      </w:pPr>
      <w:r w:rsidRPr="001B3BA0">
        <w:rPr>
          <w:rFonts w:ascii="Arial" w:eastAsia="Times New Roman" w:hAnsi="Arial" w:cs="Arial"/>
          <w:sz w:val="24"/>
          <w:szCs w:val="24"/>
        </w:rPr>
        <w:t xml:space="preserve">endocrine disrupters, babies, reproduction, child health.  France. </w:t>
      </w:r>
      <w:r w:rsidR="00814342">
        <w:rPr>
          <w:rFonts w:ascii="Arial" w:eastAsia="Times New Roman" w:hAnsi="Arial" w:cs="Arial"/>
          <w:sz w:val="24"/>
          <w:szCs w:val="24"/>
        </w:rPr>
        <w:br/>
      </w:r>
    </w:p>
    <w:p w14:paraId="2C667273"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0" w:history="1">
        <w:r w:rsidR="001B3BA0" w:rsidRPr="001B3BA0">
          <w:rPr>
            <w:rFonts w:ascii="Arial" w:eastAsia="Times New Roman" w:hAnsi="Arial" w:cs="Arial"/>
            <w:b/>
            <w:bCs/>
            <w:color w:val="0000FF"/>
            <w:sz w:val="24"/>
            <w:szCs w:val="24"/>
            <w:u w:val="single"/>
          </w:rPr>
          <w:t>ARCHANA 2012</w:t>
        </w:r>
      </w:hyperlink>
      <w:r w:rsidR="001B3BA0" w:rsidRPr="001B3BA0">
        <w:rPr>
          <w:rFonts w:ascii="Arial" w:eastAsia="Times New Roman" w:hAnsi="Arial" w:cs="Arial"/>
          <w:b/>
          <w:bCs/>
          <w:sz w:val="24"/>
          <w:szCs w:val="24"/>
        </w:rPr>
        <w:br/>
        <w:t xml:space="preserve">Altered Biochemical Parameters in Saliva of Pediatric Attention Deficit Hyperactivity Disorder </w:t>
      </w:r>
    </w:p>
    <w:p w14:paraId="75C744BA" w14:textId="31E78D52"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ADHD, magnesium,</w:t>
      </w:r>
      <w:r w:rsidR="00C45173">
        <w:rPr>
          <w:rFonts w:ascii="Arial" w:eastAsia="Times New Roman" w:hAnsi="Arial" w:cs="Arial"/>
          <w:sz w:val="24"/>
          <w:szCs w:val="24"/>
        </w:rPr>
        <w:t xml:space="preserve"> etc.  different in</w:t>
      </w:r>
      <w:r w:rsidRPr="00C7149E">
        <w:rPr>
          <w:rFonts w:ascii="Arial" w:eastAsia="Times New Roman" w:hAnsi="Arial" w:cs="Arial"/>
          <w:sz w:val="24"/>
          <w:szCs w:val="24"/>
        </w:rPr>
        <w:t xml:space="preserve"> ADHD. Oxidative stress. </w:t>
      </w:r>
      <w:r w:rsidRPr="00C45173">
        <w:rPr>
          <w:rFonts w:ascii="Arial" w:eastAsia="Times New Roman" w:hAnsi="Arial" w:cs="Arial"/>
          <w:sz w:val="24"/>
          <w:szCs w:val="24"/>
        </w:rPr>
        <w:t xml:space="preserve">India. </w:t>
      </w:r>
      <w:r w:rsidR="00855AB0" w:rsidRPr="00C45173">
        <w:rPr>
          <w:rFonts w:ascii="Arial" w:eastAsia="Times New Roman" w:hAnsi="Arial" w:cs="Arial"/>
          <w:sz w:val="24"/>
          <w:szCs w:val="24"/>
        </w:rPr>
        <w:br/>
      </w:r>
    </w:p>
    <w:p w14:paraId="78A48B61" w14:textId="5D9097E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1" w:history="1">
        <w:r w:rsidR="001B3BA0" w:rsidRPr="001B3BA0">
          <w:rPr>
            <w:rFonts w:ascii="Arial" w:eastAsia="Times New Roman" w:hAnsi="Arial" w:cs="Arial"/>
            <w:b/>
            <w:bCs/>
            <w:color w:val="0000FF"/>
            <w:sz w:val="24"/>
            <w:szCs w:val="24"/>
            <w:u w:val="single"/>
          </w:rPr>
          <w:t>ARCIA 2003</w:t>
        </w:r>
      </w:hyperlink>
      <w:r w:rsidR="001B3BA0" w:rsidRPr="001B3BA0">
        <w:rPr>
          <w:rFonts w:ascii="Arial" w:eastAsia="Times New Roman" w:hAnsi="Arial" w:cs="Arial"/>
          <w:b/>
          <w:bCs/>
          <w:sz w:val="24"/>
          <w:szCs w:val="24"/>
        </w:rPr>
        <w:br/>
        <w:t xml:space="preserve">Presenting problems and assigned diagnoses among young Latino children with disruptive </w:t>
      </w:r>
      <w:proofErr w:type="gramStart"/>
      <w:r w:rsidR="001B3BA0" w:rsidRPr="001B3BA0">
        <w:rPr>
          <w:rFonts w:ascii="Arial" w:eastAsia="Times New Roman" w:hAnsi="Arial" w:cs="Arial"/>
          <w:b/>
          <w:bCs/>
          <w:sz w:val="24"/>
          <w:szCs w:val="24"/>
        </w:rPr>
        <w:t>behavior</w:t>
      </w:r>
      <w:proofErr w:type="gramEnd"/>
    </w:p>
    <w:p w14:paraId="17FEA147" w14:textId="06D69EC4" w:rsidR="001B3BA0" w:rsidRDefault="001B3BA0" w:rsidP="007400AA">
      <w:pPr>
        <w:numPr>
          <w:ilvl w:val="1"/>
          <w:numId w:val="16"/>
        </w:numPr>
        <w:spacing w:before="100" w:beforeAutospacing="1" w:after="120" w:line="240" w:lineRule="auto"/>
        <w:rPr>
          <w:rFonts w:ascii="Arial" w:eastAsia="Times New Roman" w:hAnsi="Arial" w:cs="Arial"/>
          <w:sz w:val="24"/>
          <w:szCs w:val="24"/>
        </w:rPr>
      </w:pPr>
      <w:r w:rsidRPr="00CB3B43">
        <w:rPr>
          <w:rFonts w:ascii="Arial" w:eastAsia="Times New Roman" w:hAnsi="Arial" w:cs="Arial"/>
          <w:sz w:val="24"/>
          <w:szCs w:val="24"/>
        </w:rPr>
        <w:lastRenderedPageBreak/>
        <w:t xml:space="preserve">Hyperactive, ADHD, Hyperactivity, Aggression, ODD </w:t>
      </w:r>
      <w:r w:rsidR="00814342">
        <w:rPr>
          <w:rFonts w:ascii="Arial" w:eastAsia="Times New Roman" w:hAnsi="Arial" w:cs="Arial"/>
          <w:sz w:val="24"/>
          <w:szCs w:val="24"/>
        </w:rPr>
        <w:br/>
      </w:r>
    </w:p>
    <w:p w14:paraId="70144D86"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2" w:history="1">
        <w:r w:rsidR="001B3BA0" w:rsidRPr="001B3BA0">
          <w:rPr>
            <w:rFonts w:ascii="Arial" w:eastAsia="Times New Roman" w:hAnsi="Arial" w:cs="Arial"/>
            <w:b/>
            <w:bCs/>
            <w:color w:val="0000FF"/>
            <w:sz w:val="24"/>
            <w:szCs w:val="24"/>
            <w:u w:val="single"/>
          </w:rPr>
          <w:t>ARDERN 2001</w:t>
        </w:r>
      </w:hyperlink>
      <w:r w:rsidR="001B3BA0" w:rsidRPr="001B3BA0">
        <w:rPr>
          <w:rFonts w:ascii="Arial" w:eastAsia="Times New Roman" w:hAnsi="Arial" w:cs="Arial"/>
          <w:b/>
          <w:bCs/>
          <w:sz w:val="24"/>
          <w:szCs w:val="24"/>
        </w:rPr>
        <w:br/>
        <w:t xml:space="preserve">Tartrazine exclusion for allergic asthma (Review) </w:t>
      </w:r>
    </w:p>
    <w:p w14:paraId="55EF0185" w14:textId="580DE711" w:rsidR="001B3BA0" w:rsidRPr="00C7149E"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The Cochrane Collaboration. Of 94 studies, 20 were considered</w:t>
      </w:r>
      <w:r>
        <w:rPr>
          <w:rFonts w:ascii="Arial" w:eastAsia="Times New Roman" w:hAnsi="Arial" w:cs="Arial"/>
          <w:sz w:val="24"/>
          <w:szCs w:val="24"/>
        </w:rPr>
        <w:t>,</w:t>
      </w:r>
      <w:r w:rsidRPr="00C7149E">
        <w:rPr>
          <w:rFonts w:ascii="Arial" w:eastAsia="Times New Roman" w:hAnsi="Arial" w:cs="Arial"/>
          <w:sz w:val="24"/>
          <w:szCs w:val="24"/>
        </w:rPr>
        <w:t xml:space="preserve"> 6 met inclusion criteria but only 3 could be analyzed and none could be combined for </w:t>
      </w:r>
      <w:r>
        <w:rPr>
          <w:rFonts w:ascii="Arial" w:eastAsia="Times New Roman" w:hAnsi="Arial" w:cs="Arial"/>
          <w:sz w:val="24"/>
          <w:szCs w:val="24"/>
        </w:rPr>
        <w:t xml:space="preserve">a </w:t>
      </w:r>
      <w:proofErr w:type="spellStart"/>
      <w:proofErr w:type="gramStart"/>
      <w:r w:rsidRPr="00C7149E">
        <w:rPr>
          <w:rFonts w:ascii="Arial" w:eastAsia="Times New Roman" w:hAnsi="Arial" w:cs="Arial"/>
          <w:sz w:val="24"/>
          <w:szCs w:val="24"/>
        </w:rPr>
        <w:t>meta analysis</w:t>
      </w:r>
      <w:proofErr w:type="spellEnd"/>
      <w:proofErr w:type="gramEnd"/>
      <w:r w:rsidRPr="00C7149E">
        <w:rPr>
          <w:rFonts w:ascii="Arial" w:eastAsia="Times New Roman" w:hAnsi="Arial" w:cs="Arial"/>
          <w:sz w:val="24"/>
          <w:szCs w:val="24"/>
        </w:rPr>
        <w:t xml:space="preserve">. </w:t>
      </w:r>
    </w:p>
    <w:p w14:paraId="4D1A1E43" w14:textId="3AB68A20"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B3B43">
        <w:rPr>
          <w:rFonts w:ascii="Arial" w:eastAsia="Times New Roman" w:hAnsi="Arial" w:cs="Arial"/>
          <w:sz w:val="24"/>
          <w:szCs w:val="24"/>
        </w:rPr>
        <w:t xml:space="preserve">Result = tartrazine has no effect on asthma outcome. </w:t>
      </w:r>
      <w:r w:rsidRPr="00C45173">
        <w:rPr>
          <w:rFonts w:ascii="Arial" w:eastAsia="Times New Roman" w:hAnsi="Arial" w:cs="Arial"/>
          <w:sz w:val="24"/>
          <w:szCs w:val="24"/>
        </w:rPr>
        <w:br/>
      </w:r>
    </w:p>
    <w:p w14:paraId="7E07CD19" w14:textId="51109C97" w:rsidR="001B3BA0"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233" w:history="1">
        <w:r w:rsidR="001B3BA0" w:rsidRPr="001B3BA0">
          <w:rPr>
            <w:rFonts w:ascii="Arial" w:eastAsia="Times New Roman" w:hAnsi="Arial" w:cs="Arial"/>
            <w:b/>
            <w:bCs/>
            <w:color w:val="0000FF"/>
            <w:sz w:val="24"/>
            <w:szCs w:val="24"/>
            <w:u w:val="single"/>
          </w:rPr>
          <w:t>AREVALO 1987</w:t>
        </w:r>
      </w:hyperlink>
      <w:r w:rsidR="001B3BA0" w:rsidRPr="001B3BA0">
        <w:rPr>
          <w:rFonts w:ascii="Arial" w:eastAsia="Times New Roman" w:hAnsi="Arial" w:cs="Arial"/>
          <w:b/>
          <w:bCs/>
          <w:sz w:val="24"/>
          <w:szCs w:val="24"/>
        </w:rPr>
        <w:br/>
        <w:t>Tyrosine administration to pregnant rats induces persistent behavioral modifications in the male offspring.</w:t>
      </w:r>
      <w:r w:rsidR="001B3BA0" w:rsidRPr="00C7149E">
        <w:rPr>
          <w:rFonts w:ascii="Arial" w:eastAsia="Times New Roman" w:hAnsi="Arial" w:cs="Arial"/>
          <w:sz w:val="24"/>
          <w:szCs w:val="24"/>
        </w:rPr>
        <w:t xml:space="preserve"> </w:t>
      </w:r>
    </w:p>
    <w:p w14:paraId="44E3D059"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D1D8FE4" w14:textId="0A85AA52"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B3B43">
        <w:rPr>
          <w:rFonts w:ascii="Arial" w:eastAsia="Times New Roman" w:hAnsi="Arial" w:cs="Arial"/>
          <w:sz w:val="24"/>
          <w:szCs w:val="24"/>
        </w:rPr>
        <w:t>"</w:t>
      </w:r>
      <w:proofErr w:type="gramStart"/>
      <w:r w:rsidRPr="00CB3B43">
        <w:rPr>
          <w:rFonts w:ascii="Arial" w:eastAsia="Times New Roman" w:hAnsi="Arial" w:cs="Arial"/>
          <w:sz w:val="24"/>
          <w:szCs w:val="24"/>
        </w:rPr>
        <w:t>large</w:t>
      </w:r>
      <w:proofErr w:type="gramEnd"/>
      <w:r w:rsidRPr="00CB3B43">
        <w:rPr>
          <w:rFonts w:ascii="Arial" w:eastAsia="Times New Roman" w:hAnsi="Arial" w:cs="Arial"/>
          <w:sz w:val="24"/>
          <w:szCs w:val="24"/>
        </w:rPr>
        <w:t xml:space="preserve"> increase in diet tyrosine during pregnancy modifies the behavior of male offspring." </w:t>
      </w:r>
      <w:r>
        <w:rPr>
          <w:rFonts w:ascii="Arial" w:eastAsia="Times New Roman" w:hAnsi="Arial" w:cs="Arial"/>
          <w:sz w:val="24"/>
          <w:szCs w:val="24"/>
        </w:rPr>
        <w:t xml:space="preserve">  Spain</w:t>
      </w:r>
      <w:r w:rsidR="00C45173">
        <w:rPr>
          <w:rFonts w:ascii="Arial" w:eastAsia="Times New Roman" w:hAnsi="Arial" w:cs="Arial"/>
          <w:sz w:val="24"/>
          <w:szCs w:val="24"/>
        </w:rPr>
        <w:br/>
      </w:r>
    </w:p>
    <w:p w14:paraId="154262CE"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4" w:history="1">
        <w:r w:rsidR="001B3BA0" w:rsidRPr="001B3BA0">
          <w:rPr>
            <w:rFonts w:ascii="Arial" w:eastAsia="Times New Roman" w:hAnsi="Arial" w:cs="Arial"/>
            <w:b/>
            <w:bCs/>
            <w:color w:val="0000FF"/>
            <w:sz w:val="24"/>
            <w:szCs w:val="24"/>
            <w:u w:val="single"/>
          </w:rPr>
          <w:t>AREVALO 2014</w:t>
        </w:r>
      </w:hyperlink>
      <w:r w:rsidR="001B3BA0" w:rsidRPr="001B3BA0">
        <w:rPr>
          <w:rFonts w:ascii="Arial" w:eastAsia="Times New Roman" w:hAnsi="Arial" w:cs="Arial"/>
          <w:b/>
          <w:bCs/>
          <w:sz w:val="24"/>
          <w:szCs w:val="24"/>
        </w:rPr>
        <w:br/>
        <w:t xml:space="preserve">Diabetic macular edema: changing treatment paradigms </w:t>
      </w:r>
    </w:p>
    <w:p w14:paraId="2ED53647" w14:textId="6C4BF0FC"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B3B43">
        <w:rPr>
          <w:rFonts w:ascii="Arial" w:eastAsia="Times New Roman" w:hAnsi="Arial" w:cs="Arial"/>
          <w:sz w:val="24"/>
          <w:szCs w:val="24"/>
        </w:rPr>
        <w:t xml:space="preserve">Review. retinopathy, AMD, macular degeneration after cataract surgery, and prevention </w:t>
      </w:r>
      <w:r w:rsidR="00814342">
        <w:rPr>
          <w:rFonts w:ascii="Arial" w:eastAsia="Times New Roman" w:hAnsi="Arial" w:cs="Arial"/>
          <w:sz w:val="24"/>
          <w:szCs w:val="24"/>
        </w:rPr>
        <w:br/>
      </w:r>
    </w:p>
    <w:p w14:paraId="44901989"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5" w:history="1">
        <w:r w:rsidR="001B3BA0" w:rsidRPr="001B3BA0">
          <w:rPr>
            <w:rFonts w:ascii="Arial" w:eastAsia="Times New Roman" w:hAnsi="Arial" w:cs="Arial"/>
            <w:b/>
            <w:bCs/>
            <w:color w:val="0000FF"/>
            <w:sz w:val="24"/>
            <w:szCs w:val="24"/>
            <w:u w:val="single"/>
          </w:rPr>
          <w:t>ARIFFIN 2014</w:t>
        </w:r>
      </w:hyperlink>
      <w:r w:rsidR="001B3BA0" w:rsidRPr="001B3BA0">
        <w:rPr>
          <w:rFonts w:ascii="Arial" w:eastAsia="Times New Roman" w:hAnsi="Arial" w:cs="Arial"/>
          <w:b/>
          <w:bCs/>
          <w:sz w:val="24"/>
          <w:szCs w:val="24"/>
        </w:rPr>
        <w:br/>
        <w:t xml:space="preserve">PASS-assisted design, </w:t>
      </w:r>
      <w:proofErr w:type="gramStart"/>
      <w:r w:rsidR="001B3BA0" w:rsidRPr="001B3BA0">
        <w:rPr>
          <w:rFonts w:ascii="Arial" w:eastAsia="Times New Roman" w:hAnsi="Arial" w:cs="Arial"/>
          <w:b/>
          <w:bCs/>
          <w:sz w:val="24"/>
          <w:szCs w:val="24"/>
        </w:rPr>
        <w:t>synthesis</w:t>
      </w:r>
      <w:proofErr w:type="gramEnd"/>
      <w:r w:rsidR="001B3BA0" w:rsidRPr="001B3BA0">
        <w:rPr>
          <w:rFonts w:ascii="Arial" w:eastAsia="Times New Roman" w:hAnsi="Arial" w:cs="Arial"/>
          <w:b/>
          <w:bCs/>
          <w:sz w:val="24"/>
          <w:szCs w:val="24"/>
        </w:rPr>
        <w:t xml:space="preserve"> and antioxidant evaluation of new butylated hydroxytoluene derivatives. </w:t>
      </w:r>
    </w:p>
    <w:p w14:paraId="44C19016" w14:textId="283D1979"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1B3BA0">
        <w:rPr>
          <w:rFonts w:ascii="Arial" w:eastAsia="Times New Roman" w:hAnsi="Arial" w:cs="Arial"/>
          <w:sz w:val="24"/>
          <w:szCs w:val="24"/>
        </w:rPr>
        <w:t xml:space="preserve">Using BHT as a model for new preservatives. Malaysia </w:t>
      </w:r>
      <w:r w:rsidR="00814342">
        <w:rPr>
          <w:rFonts w:ascii="Arial" w:eastAsia="Times New Roman" w:hAnsi="Arial" w:cs="Arial"/>
          <w:sz w:val="24"/>
          <w:szCs w:val="24"/>
        </w:rPr>
        <w:br/>
      </w:r>
      <w:r w:rsidR="00814342">
        <w:rPr>
          <w:rFonts w:ascii="Arial" w:eastAsia="Times New Roman" w:hAnsi="Arial" w:cs="Arial"/>
          <w:sz w:val="24"/>
          <w:szCs w:val="24"/>
        </w:rPr>
        <w:br/>
      </w:r>
    </w:p>
    <w:p w14:paraId="50C17DA0" w14:textId="7D942188"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6" w:history="1">
        <w:r w:rsidR="001B3BA0" w:rsidRPr="001B3BA0">
          <w:rPr>
            <w:rFonts w:ascii="Arial" w:eastAsia="Times New Roman" w:hAnsi="Arial" w:cs="Arial"/>
            <w:b/>
            <w:bCs/>
            <w:color w:val="0000FF"/>
            <w:sz w:val="24"/>
            <w:szCs w:val="24"/>
            <w:u w:val="single"/>
          </w:rPr>
          <w:t>ARIME 2011</w:t>
        </w:r>
      </w:hyperlink>
      <w:r w:rsidR="001B3BA0" w:rsidRPr="001B3BA0">
        <w:rPr>
          <w:rFonts w:ascii="Arial" w:eastAsia="Times New Roman" w:hAnsi="Arial" w:cs="Arial"/>
          <w:b/>
          <w:bCs/>
          <w:sz w:val="24"/>
          <w:szCs w:val="24"/>
        </w:rPr>
        <w:br/>
        <w:t xml:space="preserve">Translational Research in Neurodevelopmental Disorders: Development of Etiology-Based Animal Models: Animal Models of Attention-Deficit/Hyperactivity Disorder </w:t>
      </w:r>
    </w:p>
    <w:p w14:paraId="713E56BD" w14:textId="4B06F05A"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Japan. </w:t>
      </w:r>
      <w:r w:rsidR="00814342">
        <w:rPr>
          <w:rFonts w:ascii="Arial" w:eastAsia="Times New Roman" w:hAnsi="Arial" w:cs="Arial"/>
          <w:sz w:val="24"/>
          <w:szCs w:val="24"/>
        </w:rPr>
        <w:br/>
      </w:r>
    </w:p>
    <w:p w14:paraId="7F9285D8"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7" w:history="1">
        <w:r w:rsidR="001B3BA0" w:rsidRPr="001B3BA0">
          <w:rPr>
            <w:rFonts w:ascii="Arial" w:eastAsia="Times New Roman" w:hAnsi="Arial" w:cs="Arial"/>
            <w:b/>
            <w:bCs/>
            <w:color w:val="0000FF"/>
            <w:sz w:val="24"/>
            <w:szCs w:val="24"/>
            <w:u w:val="single"/>
          </w:rPr>
          <w:t>ARITA 2005</w:t>
        </w:r>
      </w:hyperlink>
      <w:r w:rsidR="001B3BA0" w:rsidRPr="001B3BA0">
        <w:rPr>
          <w:rFonts w:ascii="Arial" w:eastAsia="Times New Roman" w:hAnsi="Arial" w:cs="Arial"/>
          <w:b/>
          <w:bCs/>
          <w:sz w:val="24"/>
          <w:szCs w:val="24"/>
        </w:rPr>
        <w:br/>
        <w:t xml:space="preserve">A Sabin 3-Derived Poliovirus Recombinant Contained a Sequence Homologous with Indigenous Human Enterovirus Species C in the Viral Polymerase Coding Region </w:t>
      </w:r>
    </w:p>
    <w:p w14:paraId="3325B2F8" w14:textId="77777777" w:rsidR="001B3BA0"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studies done identifying recombinant viruses from polio cases caused by polio vaccine.</w:t>
      </w:r>
    </w:p>
    <w:p w14:paraId="4CE3C4F6" w14:textId="643F8BC7" w:rsidR="001B3BA0" w:rsidRPr="00F9349B" w:rsidRDefault="001B3BA0" w:rsidP="00F9349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The polio virus can shed up to 22 years.</w:t>
      </w:r>
      <w:r w:rsidRPr="00C7149E">
        <w:rPr>
          <w:rFonts w:ascii="Arial" w:eastAsia="Times New Roman" w:hAnsi="Arial" w:cs="Arial"/>
          <w:sz w:val="24"/>
          <w:szCs w:val="24"/>
        </w:rPr>
        <w:t xml:space="preserve"> China. </w:t>
      </w:r>
      <w:r w:rsidR="00814342">
        <w:rPr>
          <w:rFonts w:ascii="Arial" w:eastAsia="Times New Roman" w:hAnsi="Arial" w:cs="Arial"/>
          <w:sz w:val="24"/>
          <w:szCs w:val="24"/>
        </w:rPr>
        <w:br/>
      </w:r>
    </w:p>
    <w:p w14:paraId="1E384290"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38" w:history="1">
        <w:r w:rsidR="001B3BA0" w:rsidRPr="001B3BA0">
          <w:rPr>
            <w:rFonts w:ascii="Arial" w:eastAsia="Times New Roman" w:hAnsi="Arial" w:cs="Arial"/>
            <w:b/>
            <w:bCs/>
            <w:color w:val="0000FF"/>
            <w:sz w:val="24"/>
            <w:szCs w:val="24"/>
            <w:u w:val="single"/>
          </w:rPr>
          <w:t>ARLAPPA 2013</w:t>
        </w:r>
      </w:hyperlink>
      <w:r w:rsidR="001B3BA0" w:rsidRPr="001B3BA0">
        <w:rPr>
          <w:rFonts w:ascii="Arial" w:eastAsia="Times New Roman" w:hAnsi="Arial" w:cs="Arial"/>
          <w:b/>
          <w:bCs/>
          <w:sz w:val="24"/>
          <w:szCs w:val="24"/>
        </w:rPr>
        <w:br/>
        <w:t xml:space="preserve">Fluorosis in India: an overview </w:t>
      </w:r>
    </w:p>
    <w:p w14:paraId="6F5E3E7D" w14:textId="77777777" w:rsidR="001B3BA0" w:rsidRPr="00C7149E"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fluoride. It is referred to as a nutrient in this article. India.</w:t>
      </w:r>
    </w:p>
    <w:p w14:paraId="7104236F" w14:textId="3F9AD14E" w:rsidR="001B3BA0" w:rsidRPr="00C45173" w:rsidRDefault="00000000" w:rsidP="007400AA">
      <w:pPr>
        <w:numPr>
          <w:ilvl w:val="1"/>
          <w:numId w:val="16"/>
        </w:numPr>
        <w:spacing w:before="100" w:beforeAutospacing="1" w:after="120" w:line="240" w:lineRule="auto"/>
        <w:rPr>
          <w:rFonts w:ascii="Arial" w:eastAsia="Times New Roman" w:hAnsi="Arial" w:cs="Arial"/>
          <w:sz w:val="24"/>
          <w:szCs w:val="24"/>
        </w:rPr>
      </w:pPr>
      <w:hyperlink r:id="rId239" w:history="1">
        <w:r w:rsidR="001B3BA0" w:rsidRPr="00C7149E">
          <w:rPr>
            <w:rFonts w:ascii="Arial" w:eastAsia="Times New Roman" w:hAnsi="Arial" w:cs="Arial"/>
            <w:color w:val="0000FF"/>
            <w:sz w:val="24"/>
            <w:szCs w:val="24"/>
            <w:u w:val="single"/>
          </w:rPr>
          <w:t>FluorideAlert.org</w:t>
        </w:r>
      </w:hyperlink>
      <w:r w:rsidR="001B3BA0" w:rsidRPr="00C7149E">
        <w:rPr>
          <w:rFonts w:ascii="Arial" w:eastAsia="Times New Roman" w:hAnsi="Arial" w:cs="Arial"/>
          <w:sz w:val="24"/>
          <w:szCs w:val="24"/>
        </w:rPr>
        <w:t xml:space="preserve"> disagrees and provides scientific resources including CDC </w:t>
      </w:r>
      <w:r w:rsidR="00827627">
        <w:rPr>
          <w:rFonts w:ascii="Arial" w:eastAsia="Times New Roman" w:hAnsi="Arial" w:cs="Arial"/>
          <w:sz w:val="24"/>
          <w:szCs w:val="24"/>
        </w:rPr>
        <w:br/>
      </w:r>
    </w:p>
    <w:p w14:paraId="46D04B5D"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0" w:history="1">
        <w:r w:rsidR="001B3BA0" w:rsidRPr="001B3BA0">
          <w:rPr>
            <w:rFonts w:ascii="Arial" w:eastAsia="Times New Roman" w:hAnsi="Arial" w:cs="Arial"/>
            <w:b/>
            <w:bCs/>
            <w:color w:val="0000FF"/>
            <w:sz w:val="24"/>
            <w:szCs w:val="24"/>
            <w:u w:val="single"/>
          </w:rPr>
          <w:t>ARMSTRONG 2000</w:t>
        </w:r>
      </w:hyperlink>
      <w:r w:rsidR="001B3BA0" w:rsidRPr="001B3BA0">
        <w:rPr>
          <w:rFonts w:ascii="Arial" w:eastAsia="Times New Roman" w:hAnsi="Arial" w:cs="Arial"/>
          <w:b/>
          <w:bCs/>
          <w:sz w:val="24"/>
          <w:szCs w:val="24"/>
        </w:rPr>
        <w:br/>
        <w:t>A Tiered Approach for Assessing Children's Exposure</w:t>
      </w:r>
    </w:p>
    <w:p w14:paraId="3FE81A4F" w14:textId="77777777" w:rsidR="001B3BA0"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Exxon Biomedical Sciences - select chemical children exposed to and screen for hazard, margin of exposure, etc. </w:t>
      </w:r>
    </w:p>
    <w:p w14:paraId="46461547" w14:textId="77777777" w:rsidR="001B3BA0" w:rsidRDefault="001B3BA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Suggested methods to establish margins of exposure of chemicals for children.  Exposure from air &amp; food but not vaccines are discussed. </w:t>
      </w:r>
    </w:p>
    <w:p w14:paraId="09AB10B3" w14:textId="74E23E63" w:rsidR="001B3BA0" w:rsidRPr="00FA6EBB" w:rsidRDefault="001B3BA0" w:rsidP="007400AA">
      <w:pPr>
        <w:numPr>
          <w:ilvl w:val="1"/>
          <w:numId w:val="16"/>
        </w:numPr>
        <w:spacing w:before="100" w:beforeAutospacing="1" w:after="120" w:line="240" w:lineRule="auto"/>
        <w:rPr>
          <w:rFonts w:ascii="Arial" w:eastAsia="Times New Roman" w:hAnsi="Arial" w:cs="Arial"/>
          <w:sz w:val="24"/>
          <w:szCs w:val="24"/>
          <w:highlight w:val="yellow"/>
        </w:rPr>
      </w:pPr>
      <w:r w:rsidRPr="00FA6EBB">
        <w:rPr>
          <w:rFonts w:ascii="Arial" w:eastAsia="Times New Roman" w:hAnsi="Arial" w:cs="Arial"/>
          <w:sz w:val="24"/>
          <w:szCs w:val="24"/>
          <w:highlight w:val="yellow"/>
        </w:rPr>
        <w:t>Funded by the Chemical Manufacturers Assn.</w:t>
      </w:r>
      <w:r w:rsidR="00814342">
        <w:rPr>
          <w:rFonts w:ascii="Arial" w:eastAsia="Times New Roman" w:hAnsi="Arial" w:cs="Arial"/>
          <w:sz w:val="24"/>
          <w:szCs w:val="24"/>
          <w:highlight w:val="yellow"/>
        </w:rPr>
        <w:br/>
      </w:r>
      <w:r w:rsidR="00C45173" w:rsidRPr="00FA6EBB">
        <w:rPr>
          <w:rFonts w:ascii="Arial" w:eastAsia="Times New Roman" w:hAnsi="Arial" w:cs="Arial"/>
          <w:sz w:val="24"/>
          <w:szCs w:val="24"/>
          <w:highlight w:val="yellow"/>
        </w:rPr>
        <w:br/>
      </w:r>
    </w:p>
    <w:p w14:paraId="28824468"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1" w:history="1">
        <w:r w:rsidR="001B3BA0" w:rsidRPr="001B3BA0">
          <w:rPr>
            <w:rFonts w:ascii="Arial" w:eastAsia="Times New Roman" w:hAnsi="Arial" w:cs="Arial"/>
            <w:b/>
            <w:bCs/>
            <w:color w:val="0000FF"/>
            <w:sz w:val="24"/>
            <w:szCs w:val="24"/>
            <w:u w:val="single"/>
          </w:rPr>
          <w:t>ARNALL 2006</w:t>
        </w:r>
      </w:hyperlink>
      <w:r w:rsidR="001B3BA0" w:rsidRPr="001B3BA0">
        <w:rPr>
          <w:rFonts w:ascii="Arial" w:eastAsia="Times New Roman" w:hAnsi="Arial" w:cs="Arial"/>
          <w:b/>
          <w:bCs/>
          <w:sz w:val="24"/>
          <w:szCs w:val="24"/>
        </w:rPr>
        <w:br/>
        <w:t xml:space="preserve">The restorative effects of pulsed infrared light therapy on significant loss of peripheral protective sensation in patients with long-term type 1 and type 2 diabetes mellitus </w:t>
      </w:r>
    </w:p>
    <w:p w14:paraId="1DC639B9" w14:textId="566F44E0"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Peripheral diabetic neuropathy, feet. </w:t>
      </w:r>
      <w:r w:rsidR="00C45173">
        <w:rPr>
          <w:rFonts w:ascii="Arial" w:eastAsia="Times New Roman" w:hAnsi="Arial" w:cs="Arial"/>
          <w:sz w:val="24"/>
          <w:szCs w:val="24"/>
        </w:rPr>
        <w:br/>
      </w:r>
    </w:p>
    <w:p w14:paraId="588824AE" w14:textId="58A13E9B"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2" w:history="1">
        <w:r w:rsidR="001B3BA0" w:rsidRPr="001B3BA0">
          <w:rPr>
            <w:rFonts w:ascii="Arial" w:eastAsia="Times New Roman" w:hAnsi="Arial" w:cs="Arial"/>
            <w:b/>
            <w:bCs/>
            <w:color w:val="0000FF"/>
            <w:sz w:val="24"/>
            <w:szCs w:val="24"/>
            <w:u w:val="single"/>
          </w:rPr>
          <w:t>ARNALL 2009</w:t>
        </w:r>
      </w:hyperlink>
      <w:r w:rsidR="001B3BA0" w:rsidRPr="001B3BA0">
        <w:rPr>
          <w:rFonts w:ascii="Arial" w:eastAsia="Times New Roman" w:hAnsi="Arial" w:cs="Arial"/>
          <w:b/>
          <w:bCs/>
          <w:sz w:val="24"/>
          <w:szCs w:val="24"/>
        </w:rPr>
        <w:br/>
        <w:t xml:space="preserve">Pulsed infrared light therapy does not increase nitric oxide concentration in the blood of patients with type 1 and type 2 diabetes </w:t>
      </w:r>
      <w:proofErr w:type="gramStart"/>
      <w:r w:rsidR="001B3BA0" w:rsidRPr="001B3BA0">
        <w:rPr>
          <w:rFonts w:ascii="Arial" w:eastAsia="Times New Roman" w:hAnsi="Arial" w:cs="Arial"/>
          <w:b/>
          <w:bCs/>
          <w:sz w:val="24"/>
          <w:szCs w:val="24"/>
        </w:rPr>
        <w:t>mellitus</w:t>
      </w:r>
      <w:proofErr w:type="gramEnd"/>
      <w:r w:rsidR="001B3BA0" w:rsidRPr="001B3BA0">
        <w:rPr>
          <w:rFonts w:ascii="Arial" w:eastAsia="Times New Roman" w:hAnsi="Arial" w:cs="Arial"/>
          <w:b/>
          <w:bCs/>
          <w:sz w:val="24"/>
          <w:szCs w:val="24"/>
        </w:rPr>
        <w:t xml:space="preserve"> </w:t>
      </w:r>
    </w:p>
    <w:p w14:paraId="63F18A49" w14:textId="40E4F9CA"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diabetic neuropathy, protective sensations. </w:t>
      </w:r>
      <w:r w:rsidR="00C45173">
        <w:rPr>
          <w:rFonts w:ascii="Arial" w:eastAsia="Times New Roman" w:hAnsi="Arial" w:cs="Arial"/>
          <w:sz w:val="24"/>
          <w:szCs w:val="24"/>
        </w:rPr>
        <w:br/>
      </w:r>
    </w:p>
    <w:p w14:paraId="22450580"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3" w:history="1">
        <w:r w:rsidR="001B3BA0" w:rsidRPr="001B3BA0">
          <w:rPr>
            <w:rFonts w:ascii="Arial" w:eastAsia="Times New Roman" w:hAnsi="Arial" w:cs="Arial"/>
            <w:b/>
            <w:bCs/>
            <w:color w:val="0000FF"/>
            <w:sz w:val="24"/>
            <w:szCs w:val="24"/>
            <w:u w:val="single"/>
          </w:rPr>
          <w:t>ARNOLD 1990</w:t>
        </w:r>
      </w:hyperlink>
      <w:r w:rsidR="001B3BA0" w:rsidRPr="001B3BA0">
        <w:rPr>
          <w:rFonts w:ascii="Arial" w:eastAsia="Times New Roman" w:hAnsi="Arial" w:cs="Arial"/>
          <w:b/>
          <w:bCs/>
          <w:sz w:val="24"/>
          <w:szCs w:val="24"/>
        </w:rPr>
        <w:br/>
        <w:t>Does Hair Zinc Predict Amphetamine Improvement of ADD/Hyperactivity?</w:t>
      </w:r>
    </w:p>
    <w:p w14:paraId="3D6789E7" w14:textId="29618DDA"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children zinc deficiency may not respond as well to drugs.</w:t>
      </w:r>
      <w:r w:rsidR="00C45173">
        <w:rPr>
          <w:rFonts w:ascii="Arial" w:eastAsia="Times New Roman" w:hAnsi="Arial" w:cs="Arial"/>
          <w:sz w:val="24"/>
          <w:szCs w:val="24"/>
        </w:rPr>
        <w:br/>
      </w:r>
    </w:p>
    <w:p w14:paraId="6BD8B304" w14:textId="160C8889" w:rsidR="001B3BA0" w:rsidRPr="00C45173"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44" w:history="1">
        <w:r w:rsidR="001B3BA0" w:rsidRPr="001B3BA0">
          <w:rPr>
            <w:rFonts w:ascii="Arial" w:eastAsia="Times New Roman" w:hAnsi="Arial" w:cs="Arial"/>
            <w:b/>
            <w:bCs/>
            <w:color w:val="0000FF"/>
            <w:sz w:val="24"/>
            <w:szCs w:val="24"/>
            <w:u w:val="single"/>
          </w:rPr>
          <w:t>ARNOLD 1999</w:t>
        </w:r>
      </w:hyperlink>
      <w:r w:rsidR="001B3BA0" w:rsidRPr="001B3BA0">
        <w:rPr>
          <w:rFonts w:ascii="Arial" w:eastAsia="Times New Roman" w:hAnsi="Arial" w:cs="Arial"/>
          <w:b/>
          <w:bCs/>
          <w:sz w:val="24"/>
          <w:szCs w:val="24"/>
        </w:rPr>
        <w:br/>
        <w:t>Treatment alternatives for attention deficit hyperactivity disorder (ADHD)</w:t>
      </w:r>
      <w:r w:rsidR="00C45173">
        <w:rPr>
          <w:rFonts w:ascii="Arial" w:eastAsia="Times New Roman" w:hAnsi="Arial" w:cs="Arial"/>
          <w:b/>
          <w:bCs/>
          <w:sz w:val="24"/>
          <w:szCs w:val="24"/>
        </w:rPr>
        <w:br/>
      </w:r>
    </w:p>
    <w:p w14:paraId="73588EE5"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5" w:history="1">
        <w:r w:rsidR="001B3BA0" w:rsidRPr="001B3BA0">
          <w:rPr>
            <w:rFonts w:ascii="Arial" w:eastAsia="Times New Roman" w:hAnsi="Arial" w:cs="Arial"/>
            <w:b/>
            <w:bCs/>
            <w:color w:val="0000FF"/>
            <w:sz w:val="24"/>
            <w:szCs w:val="24"/>
            <w:u w:val="single"/>
          </w:rPr>
          <w:t>ARNOLD 2000</w:t>
        </w:r>
      </w:hyperlink>
      <w:r w:rsidR="001B3BA0" w:rsidRPr="001B3BA0">
        <w:rPr>
          <w:rFonts w:ascii="Arial" w:eastAsia="Times New Roman" w:hAnsi="Arial" w:cs="Arial"/>
          <w:b/>
          <w:bCs/>
          <w:sz w:val="24"/>
          <w:szCs w:val="24"/>
        </w:rPr>
        <w:br/>
        <w:t>Does Zinc Moderate Essential Fatty Acid and Amphetamine Treatment of Attention-Deficit/Hyperactivity Disorder?</w:t>
      </w:r>
    </w:p>
    <w:p w14:paraId="5EFAFEA2" w14:textId="315C717B"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ADHD, zinc, </w:t>
      </w:r>
      <w:proofErr w:type="spellStart"/>
      <w:r w:rsidRPr="00C7149E">
        <w:rPr>
          <w:rFonts w:ascii="Arial" w:eastAsia="Times New Roman" w:hAnsi="Arial" w:cs="Arial"/>
          <w:sz w:val="24"/>
          <w:szCs w:val="24"/>
        </w:rPr>
        <w:t>efa</w:t>
      </w:r>
      <w:proofErr w:type="spellEnd"/>
      <w:r w:rsidRPr="00C7149E">
        <w:rPr>
          <w:rFonts w:ascii="Arial" w:eastAsia="Times New Roman" w:hAnsi="Arial" w:cs="Arial"/>
          <w:sz w:val="24"/>
          <w:szCs w:val="24"/>
        </w:rPr>
        <w:t xml:space="preserve">, children, </w:t>
      </w:r>
      <w:proofErr w:type="spellStart"/>
      <w:r w:rsidRPr="00C7149E">
        <w:rPr>
          <w:rFonts w:ascii="Arial" w:eastAsia="Times New Roman" w:hAnsi="Arial" w:cs="Arial"/>
          <w:sz w:val="24"/>
          <w:szCs w:val="24"/>
        </w:rPr>
        <w:t>Efamol</w:t>
      </w:r>
      <w:proofErr w:type="spellEnd"/>
      <w:r w:rsidRPr="00C7149E">
        <w:rPr>
          <w:rFonts w:ascii="Arial" w:eastAsia="Times New Roman" w:hAnsi="Arial" w:cs="Arial"/>
          <w:sz w:val="24"/>
          <w:szCs w:val="24"/>
        </w:rPr>
        <w:t>, evening primrose oil, GLA, d-amphetamine</w:t>
      </w:r>
      <w:r w:rsidR="00827627">
        <w:rPr>
          <w:rFonts w:ascii="Arial" w:eastAsia="Times New Roman" w:hAnsi="Arial" w:cs="Arial"/>
          <w:sz w:val="24"/>
          <w:szCs w:val="24"/>
        </w:rPr>
        <w:br/>
      </w:r>
    </w:p>
    <w:p w14:paraId="6DCD127A" w14:textId="42B61972"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6" w:history="1">
        <w:r w:rsidR="001B3BA0" w:rsidRPr="001B3BA0">
          <w:rPr>
            <w:rFonts w:ascii="Arial" w:eastAsia="Times New Roman" w:hAnsi="Arial" w:cs="Arial"/>
            <w:b/>
            <w:bCs/>
            <w:color w:val="0000FF"/>
            <w:sz w:val="24"/>
            <w:szCs w:val="24"/>
            <w:u w:val="single"/>
          </w:rPr>
          <w:t>ARNOLD 2001</w:t>
        </w:r>
      </w:hyperlink>
      <w:r w:rsidR="001B3BA0" w:rsidRPr="001B3BA0">
        <w:rPr>
          <w:rFonts w:ascii="Arial" w:eastAsia="Times New Roman" w:hAnsi="Arial" w:cs="Arial"/>
          <w:b/>
          <w:bCs/>
          <w:sz w:val="24"/>
          <w:szCs w:val="24"/>
        </w:rPr>
        <w:br/>
        <w:t>Alternative treatments for adults with attention-deficit hyperactivity disorder (ADHD).</w:t>
      </w:r>
    </w:p>
    <w:p w14:paraId="6F4AB7B2" w14:textId="5DECDB1C" w:rsidR="001B3BA0" w:rsidRPr="00C7149E"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"Although oligoantigenic (few-foods) diets have convincing double-blind evidence of efficacy for a properly selected subgroup of children, they do not appear promising for adults." </w:t>
      </w:r>
    </w:p>
    <w:p w14:paraId="11ACC9CD" w14:textId="0BCD5D3C"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1B3BA0">
        <w:rPr>
          <w:rFonts w:ascii="Arial" w:eastAsia="Times New Roman" w:hAnsi="Arial" w:cs="Arial"/>
          <w:b/>
          <w:bCs/>
          <w:sz w:val="24"/>
          <w:szCs w:val="24"/>
        </w:rPr>
        <w:t xml:space="preserve">NOTE: </w:t>
      </w:r>
      <w:r w:rsidRPr="00C7149E">
        <w:rPr>
          <w:rFonts w:ascii="Arial" w:eastAsia="Times New Roman" w:hAnsi="Arial" w:cs="Arial"/>
          <w:sz w:val="24"/>
          <w:szCs w:val="24"/>
        </w:rPr>
        <w:t xml:space="preserve"> Dr. Arnold explained to us that his conclusion is </w:t>
      </w:r>
      <w:proofErr w:type="gramStart"/>
      <w:r w:rsidRPr="00C7149E">
        <w:rPr>
          <w:rFonts w:ascii="Arial" w:eastAsia="Times New Roman" w:hAnsi="Arial" w:cs="Arial"/>
          <w:sz w:val="24"/>
          <w:szCs w:val="24"/>
        </w:rPr>
        <w:t>based,</w:t>
      </w:r>
      <w:proofErr w:type="gramEnd"/>
      <w:r w:rsidRPr="00C7149E">
        <w:rPr>
          <w:rFonts w:ascii="Arial" w:eastAsia="Times New Roman" w:hAnsi="Arial" w:cs="Arial"/>
          <w:sz w:val="24"/>
          <w:szCs w:val="24"/>
        </w:rPr>
        <w:t xml:space="preserve"> not on a study showing lack of effect, but on the </w:t>
      </w:r>
      <w:r w:rsidRPr="00C7149E">
        <w:rPr>
          <w:rFonts w:ascii="Arial" w:eastAsia="Times New Roman" w:hAnsi="Arial" w:cs="Arial"/>
          <w:sz w:val="24"/>
          <w:szCs w:val="24"/>
          <w:u w:val="single"/>
        </w:rPr>
        <w:t>lack of any study</w:t>
      </w:r>
      <w:r w:rsidRPr="00C7149E">
        <w:rPr>
          <w:rFonts w:ascii="Arial" w:eastAsia="Times New Roman" w:hAnsi="Arial" w:cs="Arial"/>
          <w:sz w:val="24"/>
          <w:szCs w:val="24"/>
        </w:rPr>
        <w:t xml:space="preserve"> on the effect of </w:t>
      </w:r>
      <w:r>
        <w:rPr>
          <w:rFonts w:ascii="Arial" w:eastAsia="Times New Roman" w:hAnsi="Arial" w:cs="Arial"/>
          <w:sz w:val="24"/>
          <w:szCs w:val="24"/>
        </w:rPr>
        <w:t xml:space="preserve">the </w:t>
      </w:r>
      <w:r w:rsidRPr="00C7149E">
        <w:rPr>
          <w:rFonts w:ascii="Arial" w:eastAsia="Times New Roman" w:hAnsi="Arial" w:cs="Arial"/>
          <w:sz w:val="24"/>
          <w:szCs w:val="24"/>
        </w:rPr>
        <w:t xml:space="preserve">diet on adults. </w:t>
      </w:r>
      <w:r>
        <w:rPr>
          <w:rFonts w:ascii="Arial" w:eastAsia="Times New Roman" w:hAnsi="Arial" w:cs="Arial"/>
          <w:sz w:val="24"/>
          <w:szCs w:val="24"/>
        </w:rPr>
        <w:br/>
      </w:r>
    </w:p>
    <w:p w14:paraId="57298672" w14:textId="6A15E883" w:rsidR="001B3BA0"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7" w:history="1">
        <w:r w:rsidR="001B3BA0" w:rsidRPr="001B3BA0">
          <w:rPr>
            <w:rFonts w:ascii="Arial" w:eastAsia="Times New Roman" w:hAnsi="Arial" w:cs="Arial"/>
            <w:b/>
            <w:bCs/>
            <w:color w:val="0000FF"/>
            <w:sz w:val="24"/>
            <w:szCs w:val="24"/>
            <w:u w:val="single"/>
          </w:rPr>
          <w:t>ARNOLD 2005</w:t>
        </w:r>
      </w:hyperlink>
      <w:r w:rsidR="001B3BA0" w:rsidRPr="001B3BA0">
        <w:rPr>
          <w:rFonts w:ascii="Arial" w:eastAsia="Times New Roman" w:hAnsi="Arial" w:cs="Arial"/>
          <w:b/>
          <w:bCs/>
          <w:sz w:val="24"/>
          <w:szCs w:val="24"/>
        </w:rPr>
        <w:br/>
        <w:t xml:space="preserve">Zinc in Attention-Deficit/Hyperactivity Disorder </w:t>
      </w:r>
      <w:r w:rsidR="00C45173">
        <w:rPr>
          <w:rFonts w:ascii="Arial" w:eastAsia="Times New Roman" w:hAnsi="Arial" w:cs="Arial"/>
          <w:b/>
          <w:bCs/>
          <w:sz w:val="24"/>
          <w:szCs w:val="24"/>
        </w:rPr>
        <w:br/>
      </w:r>
    </w:p>
    <w:p w14:paraId="151F2964" w14:textId="6F1796F5"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8" w:history="1">
        <w:r w:rsidR="001B3BA0" w:rsidRPr="001B3BA0">
          <w:rPr>
            <w:rFonts w:ascii="Arial" w:eastAsia="Times New Roman" w:hAnsi="Arial" w:cs="Arial"/>
            <w:b/>
            <w:bCs/>
            <w:color w:val="0000FF"/>
            <w:sz w:val="24"/>
            <w:szCs w:val="24"/>
            <w:u w:val="single"/>
          </w:rPr>
          <w:t>ARNOLD 2007</w:t>
        </w:r>
      </w:hyperlink>
      <w:r w:rsidR="001B3BA0" w:rsidRPr="001B3BA0">
        <w:rPr>
          <w:rFonts w:ascii="Arial" w:eastAsia="Times New Roman" w:hAnsi="Arial" w:cs="Arial"/>
          <w:b/>
          <w:bCs/>
          <w:sz w:val="24"/>
          <w:szCs w:val="24"/>
        </w:rPr>
        <w:br/>
        <w:t xml:space="preserve">Acetyl-L-Carnitine in Attention-Deficit/Hyperactivity Disorder: A Multi-Site, Placebo-Controlled Pilot Trial </w:t>
      </w:r>
    </w:p>
    <w:p w14:paraId="6783A416" w14:textId="77777777" w:rsidR="001B3BA0" w:rsidRPr="00C7149E"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significant benefit in inattentive ADHD. Other studies showed </w:t>
      </w:r>
      <w:proofErr w:type="gramStart"/>
      <w:r w:rsidRPr="00C7149E">
        <w:rPr>
          <w:rFonts w:ascii="Arial" w:eastAsia="Times New Roman" w:hAnsi="Arial" w:cs="Arial"/>
          <w:sz w:val="24"/>
          <w:szCs w:val="24"/>
        </w:rPr>
        <w:t>benefit</w:t>
      </w:r>
      <w:proofErr w:type="gramEnd"/>
      <w:r w:rsidRPr="00C7149E">
        <w:rPr>
          <w:rFonts w:ascii="Arial" w:eastAsia="Times New Roman" w:hAnsi="Arial" w:cs="Arial"/>
          <w:sz w:val="24"/>
          <w:szCs w:val="24"/>
        </w:rPr>
        <w:t xml:space="preserve"> in Down's, migraine, </w:t>
      </w:r>
      <w:proofErr w:type="spellStart"/>
      <w:r w:rsidRPr="00C7149E">
        <w:rPr>
          <w:rFonts w:ascii="Arial" w:eastAsia="Times New Roman" w:hAnsi="Arial" w:cs="Arial"/>
          <w:sz w:val="24"/>
          <w:szCs w:val="24"/>
        </w:rPr>
        <w:t>Alzheimers</w:t>
      </w:r>
      <w:proofErr w:type="spellEnd"/>
      <w:r w:rsidRPr="00C7149E">
        <w:rPr>
          <w:rFonts w:ascii="Arial" w:eastAsia="Times New Roman" w:hAnsi="Arial" w:cs="Arial"/>
          <w:sz w:val="24"/>
          <w:szCs w:val="24"/>
        </w:rPr>
        <w:t xml:space="preserve">. </w:t>
      </w:r>
    </w:p>
    <w:p w14:paraId="403ADA20" w14:textId="77777777" w:rsidR="001B3BA0" w:rsidRPr="00C7149E"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Those in Ohio (NW of Allegheny Mountains) had more benefit. </w:t>
      </w:r>
    </w:p>
    <w:p w14:paraId="1699FCFE" w14:textId="398BE378"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Question: was fluoride level different? Dietary source different? Zinc levels </w:t>
      </w:r>
      <w:proofErr w:type="gramStart"/>
      <w:r w:rsidRPr="00C7149E">
        <w:rPr>
          <w:rFonts w:ascii="Arial" w:eastAsia="Times New Roman" w:hAnsi="Arial" w:cs="Arial"/>
          <w:sz w:val="24"/>
          <w:szCs w:val="24"/>
        </w:rPr>
        <w:t>different?</w:t>
      </w:r>
      <w:proofErr w:type="gramEnd"/>
      <w:r w:rsidRPr="00C7149E">
        <w:rPr>
          <w:rFonts w:ascii="Arial" w:eastAsia="Times New Roman" w:hAnsi="Arial" w:cs="Arial"/>
          <w:sz w:val="24"/>
          <w:szCs w:val="24"/>
        </w:rPr>
        <w:t xml:space="preserve"> </w:t>
      </w:r>
      <w:r w:rsidR="00C45173">
        <w:rPr>
          <w:rFonts w:ascii="Arial" w:eastAsia="Times New Roman" w:hAnsi="Arial" w:cs="Arial"/>
          <w:sz w:val="24"/>
          <w:szCs w:val="24"/>
        </w:rPr>
        <w:br/>
      </w:r>
    </w:p>
    <w:p w14:paraId="2C8B4C27"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49" w:history="1">
        <w:r w:rsidR="001B3BA0" w:rsidRPr="001B3BA0">
          <w:rPr>
            <w:rFonts w:ascii="Arial" w:eastAsia="Times New Roman" w:hAnsi="Arial" w:cs="Arial"/>
            <w:b/>
            <w:bCs/>
            <w:color w:val="0000FF"/>
            <w:sz w:val="24"/>
            <w:szCs w:val="24"/>
            <w:u w:val="single"/>
          </w:rPr>
          <w:t>ARNOLD 2010</w:t>
        </w:r>
      </w:hyperlink>
      <w:r w:rsidR="001B3BA0" w:rsidRPr="001B3BA0">
        <w:rPr>
          <w:rFonts w:ascii="Arial" w:eastAsia="Times New Roman" w:hAnsi="Arial" w:cs="Arial"/>
          <w:b/>
          <w:bCs/>
          <w:sz w:val="24"/>
          <w:szCs w:val="24"/>
        </w:rPr>
        <w:br/>
        <w:t>Arachidonic Acid-metabolizing Cytochrome P450 Enzymes Are Targets of ù-3 Fatty Acids</w:t>
      </w:r>
    </w:p>
    <w:p w14:paraId="41F90790"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794F37D8" w14:textId="1E306756"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omega 3, fish oil, heart disease, rats. </w:t>
      </w:r>
      <w:r>
        <w:rPr>
          <w:rFonts w:ascii="Arial" w:eastAsia="Times New Roman" w:hAnsi="Arial" w:cs="Arial"/>
          <w:sz w:val="24"/>
          <w:szCs w:val="24"/>
        </w:rPr>
        <w:t xml:space="preserve"> Germany.</w:t>
      </w:r>
      <w:r w:rsidR="00C45173">
        <w:rPr>
          <w:rFonts w:ascii="Arial" w:eastAsia="Times New Roman" w:hAnsi="Arial" w:cs="Arial"/>
          <w:sz w:val="24"/>
          <w:szCs w:val="24"/>
        </w:rPr>
        <w:br/>
      </w:r>
    </w:p>
    <w:p w14:paraId="2501289C" w14:textId="6F1E4C55"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0" w:history="1">
        <w:r w:rsidR="001B3BA0" w:rsidRPr="001B3BA0">
          <w:rPr>
            <w:rFonts w:ascii="Arial" w:eastAsia="Times New Roman" w:hAnsi="Arial" w:cs="Arial"/>
            <w:b/>
            <w:bCs/>
            <w:color w:val="0000FF"/>
            <w:sz w:val="24"/>
            <w:szCs w:val="24"/>
            <w:u w:val="single"/>
          </w:rPr>
          <w:t>ARNOLD 2011</w:t>
        </w:r>
      </w:hyperlink>
      <w:r w:rsidR="001B3BA0" w:rsidRPr="001B3BA0">
        <w:rPr>
          <w:rFonts w:ascii="Arial" w:eastAsia="Times New Roman" w:hAnsi="Arial" w:cs="Arial"/>
          <w:b/>
          <w:bCs/>
          <w:sz w:val="24"/>
          <w:szCs w:val="24"/>
        </w:rPr>
        <w:br/>
        <w:t>Zinc for Attention-Deficit/Hyperactivity Disorder: Placebo-Controlled Double-Blind Pilot Trial Alone and Combined with Amphetamine</w:t>
      </w:r>
    </w:p>
    <w:p w14:paraId="12AA6338" w14:textId="2A4FA74E"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zinc, larger doses needed, </w:t>
      </w:r>
      <w:r w:rsidR="00C45173">
        <w:rPr>
          <w:rFonts w:ascii="Arial" w:eastAsia="Times New Roman" w:hAnsi="Arial" w:cs="Arial"/>
          <w:sz w:val="24"/>
          <w:szCs w:val="24"/>
        </w:rPr>
        <w:br/>
      </w:r>
    </w:p>
    <w:p w14:paraId="2DAD18C9" w14:textId="6E6E4AF1" w:rsidR="001B3BA0" w:rsidRPr="001B3BA0"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51" w:history="1">
        <w:r w:rsidR="001B3BA0" w:rsidRPr="001B3BA0">
          <w:rPr>
            <w:rFonts w:ascii="Arial" w:eastAsia="Times New Roman" w:hAnsi="Arial" w:cs="Arial"/>
            <w:b/>
            <w:bCs/>
            <w:color w:val="0000FF"/>
            <w:sz w:val="24"/>
            <w:szCs w:val="24"/>
            <w:u w:val="single"/>
          </w:rPr>
          <w:t>ARNOLD 2012</w:t>
        </w:r>
      </w:hyperlink>
      <w:r w:rsidR="001B3BA0" w:rsidRPr="001B3BA0">
        <w:rPr>
          <w:rFonts w:ascii="Arial" w:eastAsia="Times New Roman" w:hAnsi="Arial" w:cs="Arial"/>
          <w:b/>
          <w:bCs/>
          <w:sz w:val="24"/>
          <w:szCs w:val="24"/>
        </w:rPr>
        <w:br/>
        <w:t>Artificial Food Colors and Attention-Deficit/Hyperactivity Symptoms: Conclusions to Dye for</w:t>
      </w:r>
    </w:p>
    <w:p w14:paraId="69E93D36" w14:textId="480AD572" w:rsidR="001B3BA0" w:rsidRPr="00F9349B" w:rsidRDefault="001B3BA0" w:rsidP="00F9349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food dye, FDA </w:t>
      </w:r>
    </w:p>
    <w:p w14:paraId="33DE40AC" w14:textId="77777777" w:rsidR="001B3BA0" w:rsidRPr="001B3B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2" w:history="1">
        <w:r w:rsidR="001B3BA0" w:rsidRPr="001B3BA0">
          <w:rPr>
            <w:rFonts w:ascii="Arial" w:eastAsia="Times New Roman" w:hAnsi="Arial" w:cs="Arial"/>
            <w:b/>
            <w:bCs/>
            <w:color w:val="0000FF"/>
            <w:sz w:val="24"/>
            <w:szCs w:val="24"/>
            <w:u w:val="single"/>
          </w:rPr>
          <w:t>ARNOLD 2013</w:t>
        </w:r>
      </w:hyperlink>
      <w:r w:rsidR="001B3BA0" w:rsidRPr="001B3BA0">
        <w:rPr>
          <w:rFonts w:ascii="Arial" w:eastAsia="Times New Roman" w:hAnsi="Arial" w:cs="Arial"/>
          <w:b/>
          <w:bCs/>
          <w:sz w:val="24"/>
          <w:szCs w:val="24"/>
        </w:rPr>
        <w:br/>
        <w:t xml:space="preserve">Attention-Deficit/Hyperactivity Disorder: Dietary and Nutritional Treatments </w:t>
      </w:r>
    </w:p>
    <w:p w14:paraId="3AA5EF5F" w14:textId="11E84D19"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Pr="00C7149E">
        <w:rPr>
          <w:rFonts w:ascii="Arial" w:eastAsia="Times New Roman" w:hAnsi="Arial" w:cs="Arial"/>
          <w:sz w:val="24"/>
          <w:szCs w:val="24"/>
        </w:rPr>
        <w:t xml:space="preserve">. Review of vitamins, minerals, diet, </w:t>
      </w:r>
      <w:proofErr w:type="spellStart"/>
      <w:r w:rsidRPr="00C7149E">
        <w:rPr>
          <w:rFonts w:ascii="Arial" w:eastAsia="Times New Roman" w:hAnsi="Arial" w:cs="Arial"/>
          <w:sz w:val="24"/>
          <w:szCs w:val="24"/>
        </w:rPr>
        <w:t>efa</w:t>
      </w:r>
      <w:proofErr w:type="spellEnd"/>
      <w:r w:rsidRPr="00C7149E">
        <w:rPr>
          <w:rFonts w:ascii="Arial" w:eastAsia="Times New Roman" w:hAnsi="Arial" w:cs="Arial"/>
          <w:sz w:val="24"/>
          <w:szCs w:val="24"/>
        </w:rPr>
        <w:t>, essential fatty acids, omega 3, sugar.</w:t>
      </w:r>
      <w:r w:rsidR="00C45173">
        <w:rPr>
          <w:rFonts w:ascii="Arial" w:eastAsia="Times New Roman" w:hAnsi="Arial" w:cs="Arial"/>
          <w:sz w:val="24"/>
          <w:szCs w:val="24"/>
        </w:rPr>
        <w:br/>
      </w:r>
    </w:p>
    <w:p w14:paraId="0ADCE948" w14:textId="77777777" w:rsidR="001B3BA0"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3" w:history="1">
        <w:r w:rsidR="001B3BA0" w:rsidRPr="00E95825">
          <w:rPr>
            <w:rFonts w:ascii="Arial" w:eastAsia="Times New Roman" w:hAnsi="Arial" w:cs="Arial"/>
            <w:b/>
            <w:bCs/>
            <w:color w:val="0000FF"/>
            <w:sz w:val="24"/>
            <w:szCs w:val="24"/>
            <w:u w:val="single"/>
          </w:rPr>
          <w:t>ARNS 2009</w:t>
        </w:r>
      </w:hyperlink>
      <w:r w:rsidR="001B3BA0" w:rsidRPr="00E95825">
        <w:rPr>
          <w:rFonts w:ascii="Arial" w:eastAsia="Times New Roman" w:hAnsi="Arial" w:cs="Arial"/>
          <w:b/>
          <w:bCs/>
          <w:sz w:val="24"/>
          <w:szCs w:val="24"/>
        </w:rPr>
        <w:br/>
        <w:t xml:space="preserve">Efficacy of neurofeedback treatment in ADHD: The effects on inattention, </w:t>
      </w:r>
      <w:proofErr w:type="gramStart"/>
      <w:r w:rsidR="001B3BA0" w:rsidRPr="00E95825">
        <w:rPr>
          <w:rFonts w:ascii="Arial" w:eastAsia="Times New Roman" w:hAnsi="Arial" w:cs="Arial"/>
          <w:b/>
          <w:bCs/>
          <w:sz w:val="24"/>
          <w:szCs w:val="24"/>
        </w:rPr>
        <w:t>impulsivity</w:t>
      </w:r>
      <w:proofErr w:type="gramEnd"/>
      <w:r w:rsidR="001B3BA0" w:rsidRPr="00E95825">
        <w:rPr>
          <w:rFonts w:ascii="Arial" w:eastAsia="Times New Roman" w:hAnsi="Arial" w:cs="Arial"/>
          <w:b/>
          <w:bCs/>
          <w:sz w:val="24"/>
          <w:szCs w:val="24"/>
        </w:rPr>
        <w:t xml:space="preserve"> and hyperactivity: A meta-analysis </w:t>
      </w:r>
    </w:p>
    <w:p w14:paraId="2CADCA28" w14:textId="4A1A9E4C" w:rsidR="001B3BA0" w:rsidRPr="00C45173" w:rsidRDefault="001B3B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Effective, </w:t>
      </w:r>
      <w:proofErr w:type="spellStart"/>
      <w:r w:rsidRPr="00C7149E">
        <w:rPr>
          <w:rFonts w:ascii="Arial" w:eastAsia="Times New Roman" w:hAnsi="Arial" w:cs="Arial"/>
          <w:sz w:val="24"/>
          <w:szCs w:val="24"/>
        </w:rPr>
        <w:t>esp</w:t>
      </w:r>
      <w:proofErr w:type="spellEnd"/>
      <w:r w:rsidRPr="00C7149E">
        <w:rPr>
          <w:rFonts w:ascii="Arial" w:eastAsia="Times New Roman" w:hAnsi="Arial" w:cs="Arial"/>
          <w:sz w:val="24"/>
          <w:szCs w:val="24"/>
        </w:rPr>
        <w:t xml:space="preserve"> for attention &amp; impulsivity. Netherlands. </w:t>
      </w:r>
      <w:r w:rsidR="00C45173">
        <w:rPr>
          <w:rFonts w:ascii="Arial" w:eastAsia="Times New Roman" w:hAnsi="Arial" w:cs="Arial"/>
          <w:sz w:val="24"/>
          <w:szCs w:val="24"/>
        </w:rPr>
        <w:br/>
      </w:r>
    </w:p>
    <w:p w14:paraId="5403D26B" w14:textId="74EAB893" w:rsidR="001B3BA0"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4" w:history="1">
        <w:r w:rsidR="001B3BA0" w:rsidRPr="00E95825">
          <w:rPr>
            <w:rFonts w:ascii="Arial" w:eastAsia="Times New Roman" w:hAnsi="Arial" w:cs="Arial"/>
            <w:b/>
            <w:bCs/>
            <w:color w:val="0000FF"/>
            <w:sz w:val="24"/>
            <w:szCs w:val="24"/>
            <w:u w:val="single"/>
          </w:rPr>
          <w:t>ARNS 2013</w:t>
        </w:r>
      </w:hyperlink>
      <w:r w:rsidR="001B3BA0" w:rsidRPr="00E95825">
        <w:rPr>
          <w:rFonts w:ascii="Arial" w:eastAsia="Times New Roman" w:hAnsi="Arial" w:cs="Arial"/>
          <w:b/>
          <w:bCs/>
          <w:sz w:val="24"/>
          <w:szCs w:val="24"/>
        </w:rPr>
        <w:br/>
        <w:t xml:space="preserve">Letters to editor re </w:t>
      </w:r>
      <w:proofErr w:type="spellStart"/>
      <w:r w:rsidR="001B3BA0" w:rsidRPr="00E95825">
        <w:rPr>
          <w:rFonts w:ascii="Arial" w:eastAsia="Times New Roman" w:hAnsi="Arial" w:cs="Arial"/>
          <w:b/>
          <w:bCs/>
          <w:sz w:val="24"/>
          <w:szCs w:val="24"/>
        </w:rPr>
        <w:t>Sonuga</w:t>
      </w:r>
      <w:proofErr w:type="spellEnd"/>
      <w:r w:rsidR="001B3BA0" w:rsidRPr="00E95825">
        <w:rPr>
          <w:rFonts w:ascii="Arial" w:eastAsia="Times New Roman" w:hAnsi="Arial" w:cs="Arial"/>
          <w:b/>
          <w:bCs/>
          <w:sz w:val="24"/>
          <w:szCs w:val="24"/>
        </w:rPr>
        <w:t xml:space="preserve">-Barke 2013 meta-analysis </w:t>
      </w:r>
      <w:r w:rsidR="00C45173">
        <w:rPr>
          <w:rFonts w:ascii="Arial" w:eastAsia="Times New Roman" w:hAnsi="Arial" w:cs="Arial"/>
          <w:b/>
          <w:bCs/>
          <w:sz w:val="24"/>
          <w:szCs w:val="24"/>
        </w:rPr>
        <w:br/>
      </w:r>
    </w:p>
    <w:p w14:paraId="26B4F458" w14:textId="4562B2F2" w:rsidR="00E95825"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5" w:history="1">
        <w:r w:rsidR="001B3BA0" w:rsidRPr="00E95825">
          <w:rPr>
            <w:rFonts w:ascii="Arial" w:eastAsia="Times New Roman" w:hAnsi="Arial" w:cs="Arial"/>
            <w:b/>
            <w:bCs/>
            <w:color w:val="0000FF"/>
            <w:sz w:val="24"/>
            <w:szCs w:val="24"/>
            <w:u w:val="single"/>
          </w:rPr>
          <w:t>ARNS 2013</w:t>
        </w:r>
      </w:hyperlink>
      <w:r w:rsidR="001B3BA0" w:rsidRPr="00E95825">
        <w:rPr>
          <w:rFonts w:ascii="Arial" w:eastAsia="Times New Roman" w:hAnsi="Arial" w:cs="Arial"/>
          <w:b/>
          <w:bCs/>
          <w:sz w:val="24"/>
          <w:szCs w:val="24"/>
        </w:rPr>
        <w:br/>
        <w:t xml:space="preserve">- response by </w:t>
      </w:r>
      <w:proofErr w:type="spellStart"/>
      <w:r w:rsidR="001B3BA0" w:rsidRPr="00E95825">
        <w:rPr>
          <w:rFonts w:ascii="Arial" w:eastAsia="Times New Roman" w:hAnsi="Arial" w:cs="Arial"/>
          <w:b/>
          <w:bCs/>
          <w:sz w:val="24"/>
          <w:szCs w:val="24"/>
        </w:rPr>
        <w:t>Sonuga</w:t>
      </w:r>
      <w:proofErr w:type="spellEnd"/>
      <w:r w:rsidR="001B3BA0" w:rsidRPr="00E95825">
        <w:rPr>
          <w:rFonts w:ascii="Arial" w:eastAsia="Times New Roman" w:hAnsi="Arial" w:cs="Arial"/>
          <w:b/>
          <w:bCs/>
          <w:sz w:val="24"/>
          <w:szCs w:val="24"/>
        </w:rPr>
        <w:t xml:space="preserve">-Barke </w:t>
      </w:r>
      <w:r w:rsidR="00C45173">
        <w:rPr>
          <w:rFonts w:ascii="Arial" w:eastAsia="Times New Roman" w:hAnsi="Arial" w:cs="Arial"/>
          <w:b/>
          <w:bCs/>
          <w:sz w:val="24"/>
          <w:szCs w:val="24"/>
        </w:rPr>
        <w:br/>
      </w:r>
    </w:p>
    <w:p w14:paraId="66EB9FF6" w14:textId="6585E811" w:rsidR="00E95825" w:rsidRPr="00F9349B" w:rsidRDefault="00000000" w:rsidP="00F9349B">
      <w:pPr>
        <w:numPr>
          <w:ilvl w:val="0"/>
          <w:numId w:val="16"/>
        </w:numPr>
        <w:spacing w:before="100" w:beforeAutospacing="1" w:after="120" w:line="240" w:lineRule="auto"/>
        <w:rPr>
          <w:rFonts w:ascii="Arial" w:eastAsia="Times New Roman" w:hAnsi="Arial" w:cs="Arial"/>
          <w:b/>
          <w:bCs/>
          <w:sz w:val="24"/>
          <w:szCs w:val="24"/>
        </w:rPr>
      </w:pPr>
      <w:hyperlink r:id="rId256" w:history="1">
        <w:r w:rsidR="00E95825" w:rsidRPr="00E95825">
          <w:rPr>
            <w:rFonts w:ascii="Arial" w:eastAsia="Times New Roman" w:hAnsi="Arial" w:cs="Arial"/>
            <w:b/>
            <w:bCs/>
            <w:color w:val="0000FF"/>
            <w:sz w:val="24"/>
            <w:szCs w:val="24"/>
            <w:u w:val="single"/>
          </w:rPr>
          <w:t>AROMATIC SUBSTITUTION REACTIONS</w:t>
        </w:r>
      </w:hyperlink>
      <w:r w:rsidR="00827627">
        <w:rPr>
          <w:rFonts w:ascii="Arial" w:eastAsia="Times New Roman" w:hAnsi="Arial" w:cs="Arial"/>
          <w:b/>
          <w:bCs/>
          <w:color w:val="0000FF"/>
          <w:sz w:val="24"/>
          <w:szCs w:val="24"/>
          <w:u w:val="single"/>
        </w:rPr>
        <w:br/>
      </w:r>
    </w:p>
    <w:p w14:paraId="3564A59A" w14:textId="42634CE8"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7" w:history="1">
        <w:r w:rsidR="00E95825" w:rsidRPr="00E95825">
          <w:rPr>
            <w:rFonts w:ascii="Arial" w:eastAsia="Times New Roman" w:hAnsi="Arial" w:cs="Arial"/>
            <w:b/>
            <w:bCs/>
            <w:color w:val="0000FF"/>
            <w:sz w:val="24"/>
            <w:szCs w:val="24"/>
            <w:u w:val="single"/>
          </w:rPr>
          <w:t>ARONSON 1997</w:t>
        </w:r>
      </w:hyperlink>
      <w:r w:rsidR="00E95825" w:rsidRPr="00E95825">
        <w:rPr>
          <w:rFonts w:ascii="Arial" w:eastAsia="Times New Roman" w:hAnsi="Arial" w:cs="Arial"/>
          <w:b/>
          <w:bCs/>
          <w:sz w:val="24"/>
          <w:szCs w:val="24"/>
        </w:rPr>
        <w:br/>
        <w:t xml:space="preserve">Attention deficits and autistic spectrum problems in children exposed to alcohol during gestation: </w:t>
      </w:r>
      <w:r w:rsidR="00E95825">
        <w:rPr>
          <w:rFonts w:ascii="Arial" w:eastAsia="Times New Roman" w:hAnsi="Arial" w:cs="Arial"/>
          <w:b/>
          <w:bCs/>
          <w:sz w:val="24"/>
          <w:szCs w:val="24"/>
        </w:rPr>
        <w:t xml:space="preserve"> </w:t>
      </w:r>
      <w:r w:rsidR="00E95825" w:rsidRPr="00E95825">
        <w:rPr>
          <w:rFonts w:ascii="Arial" w:eastAsia="Times New Roman" w:hAnsi="Arial" w:cs="Arial"/>
          <w:b/>
          <w:bCs/>
          <w:sz w:val="24"/>
          <w:szCs w:val="24"/>
        </w:rPr>
        <w:t xml:space="preserve">a follow-up </w:t>
      </w:r>
      <w:proofErr w:type="gramStart"/>
      <w:r w:rsidR="00E95825" w:rsidRPr="00E95825">
        <w:rPr>
          <w:rFonts w:ascii="Arial" w:eastAsia="Times New Roman" w:hAnsi="Arial" w:cs="Arial"/>
          <w:b/>
          <w:bCs/>
          <w:sz w:val="24"/>
          <w:szCs w:val="24"/>
        </w:rPr>
        <w:t>study</w:t>
      </w:r>
      <w:proofErr w:type="gramEnd"/>
      <w:r w:rsidR="00E95825" w:rsidRPr="00E95825">
        <w:rPr>
          <w:rFonts w:ascii="Arial" w:eastAsia="Times New Roman" w:hAnsi="Arial" w:cs="Arial"/>
          <w:b/>
          <w:bCs/>
          <w:sz w:val="24"/>
          <w:szCs w:val="24"/>
        </w:rPr>
        <w:t xml:space="preserve"> </w:t>
      </w:r>
    </w:p>
    <w:p w14:paraId="7131DF3B" w14:textId="77777777" w:rsidR="00E95825" w:rsidRPr="00C7149E"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Aspergers, autism, retardation, cerebral palsy. </w:t>
      </w:r>
    </w:p>
    <w:p w14:paraId="214DD5EB" w14:textId="77777777" w:rsidR="00E95825" w:rsidRPr="00C7149E"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Clear correlation between degree of alcohol exposure and problems. </w:t>
      </w:r>
    </w:p>
    <w:p w14:paraId="21A87EBF" w14:textId="6B0C1A53"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Sweden. </w:t>
      </w:r>
      <w:r w:rsidR="00C45173">
        <w:rPr>
          <w:rFonts w:ascii="Arial" w:eastAsia="Times New Roman" w:hAnsi="Arial" w:cs="Arial"/>
          <w:sz w:val="24"/>
          <w:szCs w:val="24"/>
        </w:rPr>
        <w:br/>
      </w:r>
    </w:p>
    <w:p w14:paraId="58131C02" w14:textId="31C77335"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8" w:history="1">
        <w:r w:rsidR="00E95825" w:rsidRPr="00E95825">
          <w:rPr>
            <w:rFonts w:ascii="Arial" w:eastAsia="Times New Roman" w:hAnsi="Arial" w:cs="Arial"/>
            <w:b/>
            <w:bCs/>
            <w:color w:val="0000FF"/>
            <w:sz w:val="24"/>
            <w:szCs w:val="24"/>
            <w:u w:val="single"/>
          </w:rPr>
          <w:t>ARP 2005</w:t>
        </w:r>
      </w:hyperlink>
      <w:r w:rsidR="00E95825" w:rsidRPr="00E95825">
        <w:rPr>
          <w:rFonts w:ascii="Arial" w:eastAsia="Times New Roman" w:hAnsi="Arial" w:cs="Arial"/>
          <w:b/>
          <w:bCs/>
          <w:sz w:val="24"/>
          <w:szCs w:val="24"/>
        </w:rPr>
        <w:br/>
        <w:t xml:space="preserve">The Frequency and Severity of Problem Behaviors Among Individuals with Autism, Traumatic Brain Injury, and Mental Retardation from the Utah DSPD Dataset </w:t>
      </w:r>
    </w:p>
    <w:p w14:paraId="0B9E9ACE" w14:textId="673B6CC8"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proofErr w:type="spellStart"/>
      <w:proofErr w:type="gramStart"/>
      <w:r w:rsidRPr="00C7149E">
        <w:rPr>
          <w:rFonts w:ascii="Arial" w:eastAsia="Times New Roman" w:hAnsi="Arial" w:cs="Arial"/>
          <w:sz w:val="24"/>
          <w:szCs w:val="24"/>
        </w:rPr>
        <w:t>Masters</w:t>
      </w:r>
      <w:proofErr w:type="spellEnd"/>
      <w:proofErr w:type="gramEnd"/>
      <w:r w:rsidRPr="00C7149E">
        <w:rPr>
          <w:rFonts w:ascii="Arial" w:eastAsia="Times New Roman" w:hAnsi="Arial" w:cs="Arial"/>
          <w:sz w:val="24"/>
          <w:szCs w:val="24"/>
        </w:rPr>
        <w:t xml:space="preserve"> Thesis. </w:t>
      </w:r>
      <w:r w:rsidR="00C45173">
        <w:rPr>
          <w:rFonts w:ascii="Arial" w:eastAsia="Times New Roman" w:hAnsi="Arial" w:cs="Arial"/>
          <w:sz w:val="24"/>
          <w:szCs w:val="24"/>
        </w:rPr>
        <w:br/>
      </w:r>
    </w:p>
    <w:p w14:paraId="0F72BB7F" w14:textId="4821960A" w:rsidR="00E95825"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 w:history="1">
        <w:r w:rsidR="00E95825" w:rsidRPr="00E95825">
          <w:rPr>
            <w:rFonts w:ascii="Arial" w:eastAsia="Times New Roman" w:hAnsi="Arial" w:cs="Arial"/>
            <w:b/>
            <w:bCs/>
            <w:color w:val="0000FF"/>
            <w:sz w:val="24"/>
            <w:szCs w:val="24"/>
            <w:u w:val="single"/>
          </w:rPr>
          <w:t>ARSENEAULT 2000</w:t>
        </w:r>
      </w:hyperlink>
      <w:r w:rsidR="00E95825" w:rsidRPr="00E95825">
        <w:rPr>
          <w:rFonts w:ascii="Arial" w:eastAsia="Times New Roman" w:hAnsi="Arial" w:cs="Arial"/>
          <w:b/>
          <w:bCs/>
          <w:sz w:val="24"/>
          <w:szCs w:val="24"/>
        </w:rPr>
        <w:br/>
        <w:t xml:space="preserve">Minor Physical Anomalies and Family Adversity as Risk Factors for Violent Delinquency in Adolescence </w:t>
      </w:r>
      <w:r w:rsidR="00C45173">
        <w:rPr>
          <w:rFonts w:ascii="Arial" w:eastAsia="Times New Roman" w:hAnsi="Arial" w:cs="Arial"/>
          <w:b/>
          <w:bCs/>
          <w:sz w:val="24"/>
          <w:szCs w:val="24"/>
        </w:rPr>
        <w:br/>
      </w:r>
    </w:p>
    <w:p w14:paraId="3F8FA990" w14:textId="77777777"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 w:history="1">
        <w:r w:rsidR="00E95825" w:rsidRPr="00E95825">
          <w:rPr>
            <w:rFonts w:ascii="Arial" w:eastAsia="Times New Roman" w:hAnsi="Arial" w:cs="Arial"/>
            <w:b/>
            <w:bCs/>
            <w:color w:val="0000FF"/>
            <w:sz w:val="24"/>
            <w:szCs w:val="24"/>
            <w:u w:val="single"/>
          </w:rPr>
          <w:t>ARSHAD 2001</w:t>
        </w:r>
      </w:hyperlink>
      <w:r w:rsidR="00E95825" w:rsidRPr="00E95825">
        <w:rPr>
          <w:rFonts w:ascii="Arial" w:eastAsia="Times New Roman" w:hAnsi="Arial" w:cs="Arial"/>
          <w:b/>
          <w:bCs/>
          <w:sz w:val="24"/>
          <w:szCs w:val="24"/>
        </w:rPr>
        <w:br/>
        <w:t>Food Allergen Avoidance in Primary Prevention of Food Allergy</w:t>
      </w:r>
    </w:p>
    <w:p w14:paraId="29EFF803" w14:textId="77777777"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Children, prophylactic allergen avoidance, atopy, atopic disorders, urticaria, hives, asthma, breastfeeding, </w:t>
      </w:r>
      <w:proofErr w:type="spellStart"/>
      <w:r w:rsidRPr="00C7149E">
        <w:rPr>
          <w:rFonts w:ascii="Arial" w:eastAsia="Times New Roman" w:hAnsi="Arial" w:cs="Arial"/>
          <w:sz w:val="24"/>
          <w:szCs w:val="24"/>
        </w:rPr>
        <w:t>hydrolysed</w:t>
      </w:r>
      <w:proofErr w:type="spellEnd"/>
      <w:r w:rsidRPr="00C7149E">
        <w:rPr>
          <w:rFonts w:ascii="Arial" w:eastAsia="Times New Roman" w:hAnsi="Arial" w:cs="Arial"/>
          <w:sz w:val="24"/>
          <w:szCs w:val="24"/>
        </w:rPr>
        <w:t xml:space="preserve"> formula, hydrolysate, peanut, egg, </w:t>
      </w:r>
    </w:p>
    <w:p w14:paraId="22E0A0AD" w14:textId="0837DDA6"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E95825">
        <w:rPr>
          <w:rFonts w:ascii="Arial" w:eastAsia="Times New Roman" w:hAnsi="Arial" w:cs="Arial"/>
          <w:b/>
          <w:bCs/>
          <w:sz w:val="24"/>
          <w:szCs w:val="24"/>
        </w:rPr>
        <w:lastRenderedPageBreak/>
        <w:t>NOTE:</w:t>
      </w:r>
      <w:r>
        <w:rPr>
          <w:rFonts w:ascii="Arial" w:eastAsia="Times New Roman" w:hAnsi="Arial" w:cs="Arial"/>
          <w:sz w:val="24"/>
          <w:szCs w:val="24"/>
        </w:rPr>
        <w:t xml:space="preserve">  </w:t>
      </w:r>
      <w:r w:rsidRPr="00C7149E">
        <w:rPr>
          <w:rFonts w:ascii="Arial" w:eastAsia="Times New Roman" w:hAnsi="Arial" w:cs="Arial"/>
          <w:sz w:val="24"/>
          <w:szCs w:val="24"/>
        </w:rPr>
        <w:t xml:space="preserve">additives not discussed. </w:t>
      </w:r>
      <w:r w:rsidR="00C45173">
        <w:rPr>
          <w:rFonts w:ascii="Arial" w:eastAsia="Times New Roman" w:hAnsi="Arial" w:cs="Arial"/>
          <w:sz w:val="24"/>
          <w:szCs w:val="24"/>
        </w:rPr>
        <w:br/>
      </w:r>
    </w:p>
    <w:p w14:paraId="1E80D5D5" w14:textId="3CD08D15"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 w:history="1">
        <w:r w:rsidR="00E95825" w:rsidRPr="00E95825">
          <w:rPr>
            <w:rFonts w:ascii="Arial" w:eastAsia="Times New Roman" w:hAnsi="Arial" w:cs="Arial"/>
            <w:b/>
            <w:bCs/>
            <w:color w:val="0000FF"/>
            <w:sz w:val="24"/>
            <w:szCs w:val="24"/>
            <w:u w:val="single"/>
          </w:rPr>
          <w:t>ARSHAD 2003</w:t>
        </w:r>
      </w:hyperlink>
      <w:r w:rsidR="00E95825" w:rsidRPr="00E95825">
        <w:rPr>
          <w:rFonts w:ascii="Arial" w:eastAsia="Times New Roman" w:hAnsi="Arial" w:cs="Arial"/>
          <w:b/>
          <w:bCs/>
          <w:sz w:val="24"/>
          <w:szCs w:val="24"/>
        </w:rPr>
        <w:br/>
        <w:t xml:space="preserve">Primary Prevention of Asthma and Atopy During Childhood by Allergen Avoidance in Infancy: A </w:t>
      </w:r>
      <w:proofErr w:type="spellStart"/>
      <w:r w:rsidR="00E95825" w:rsidRPr="00E95825">
        <w:rPr>
          <w:rFonts w:ascii="Arial" w:eastAsia="Times New Roman" w:hAnsi="Arial" w:cs="Arial"/>
          <w:b/>
          <w:bCs/>
          <w:sz w:val="24"/>
          <w:szCs w:val="24"/>
        </w:rPr>
        <w:t>Randomised</w:t>
      </w:r>
      <w:proofErr w:type="spellEnd"/>
      <w:r w:rsidR="00E95825" w:rsidRPr="00E95825">
        <w:rPr>
          <w:rFonts w:ascii="Arial" w:eastAsia="Times New Roman" w:hAnsi="Arial" w:cs="Arial"/>
          <w:b/>
          <w:bCs/>
          <w:sz w:val="24"/>
          <w:szCs w:val="24"/>
        </w:rPr>
        <w:t xml:space="preserve"> Controlled Study</w:t>
      </w:r>
    </w:p>
    <w:p w14:paraId="75EB111D" w14:textId="62B98DB2"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Children, asthma, atopy, atopic, house dust mite, allergen, allergic, prophylactic, </w:t>
      </w:r>
      <w:proofErr w:type="gramStart"/>
      <w:r w:rsidRPr="00C7149E">
        <w:rPr>
          <w:rFonts w:ascii="Arial" w:eastAsia="Times New Roman" w:hAnsi="Arial" w:cs="Arial"/>
          <w:sz w:val="24"/>
          <w:szCs w:val="24"/>
        </w:rPr>
        <w:t>breastfeeding,  UK</w:t>
      </w:r>
      <w:proofErr w:type="gramEnd"/>
      <w:r w:rsidRPr="00C7149E">
        <w:rPr>
          <w:rFonts w:ascii="Arial" w:eastAsia="Times New Roman" w:hAnsi="Arial" w:cs="Arial"/>
          <w:sz w:val="24"/>
          <w:szCs w:val="24"/>
        </w:rPr>
        <w:t xml:space="preserve">. </w:t>
      </w:r>
      <w:r w:rsidR="00F106F3">
        <w:rPr>
          <w:rFonts w:ascii="Arial" w:eastAsia="Times New Roman" w:hAnsi="Arial" w:cs="Arial"/>
          <w:sz w:val="24"/>
          <w:szCs w:val="24"/>
        </w:rPr>
        <w:br/>
      </w:r>
    </w:p>
    <w:p w14:paraId="525FC06A" w14:textId="77777777" w:rsidR="00F106F3" w:rsidRDefault="00000000" w:rsidP="00F106F3">
      <w:pPr>
        <w:numPr>
          <w:ilvl w:val="0"/>
          <w:numId w:val="16"/>
        </w:numPr>
        <w:spacing w:before="100" w:beforeAutospacing="1" w:after="120" w:line="240" w:lineRule="auto"/>
        <w:rPr>
          <w:rFonts w:ascii="Arial" w:eastAsia="Times New Roman" w:hAnsi="Arial" w:cs="Arial"/>
          <w:b/>
          <w:bCs/>
          <w:sz w:val="24"/>
          <w:szCs w:val="24"/>
        </w:rPr>
      </w:pPr>
      <w:hyperlink r:id="rId262" w:history="1">
        <w:r w:rsidR="00F106F3" w:rsidRPr="00F106F3">
          <w:rPr>
            <w:rStyle w:val="Hyperlink"/>
            <w:rFonts w:ascii="Arial" w:eastAsia="Times New Roman" w:hAnsi="Arial" w:cs="Arial"/>
            <w:b/>
            <w:bCs/>
            <w:sz w:val="24"/>
            <w:szCs w:val="24"/>
          </w:rPr>
          <w:t>ARUKHA 2018</w:t>
        </w:r>
      </w:hyperlink>
      <w:r w:rsidR="00F106F3">
        <w:rPr>
          <w:rFonts w:ascii="Arial" w:eastAsia="Times New Roman" w:hAnsi="Arial" w:cs="Arial"/>
          <w:b/>
          <w:bCs/>
          <w:sz w:val="24"/>
          <w:szCs w:val="24"/>
        </w:rPr>
        <w:br/>
        <w:t xml:space="preserve">Contraceptive efficacy of recombinant fusion protein comprising </w:t>
      </w:r>
      <w:proofErr w:type="spellStart"/>
      <w:r w:rsidR="00F106F3">
        <w:rPr>
          <w:rFonts w:ascii="Arial" w:eastAsia="Times New Roman" w:hAnsi="Arial" w:cs="Arial"/>
          <w:b/>
          <w:bCs/>
          <w:sz w:val="24"/>
          <w:szCs w:val="24"/>
        </w:rPr>
        <w:t>zonapellucida</w:t>
      </w:r>
      <w:proofErr w:type="spellEnd"/>
      <w:r w:rsidR="00F106F3">
        <w:rPr>
          <w:rFonts w:ascii="Arial" w:eastAsia="Times New Roman" w:hAnsi="Arial" w:cs="Arial"/>
          <w:b/>
          <w:bCs/>
          <w:sz w:val="24"/>
          <w:szCs w:val="24"/>
        </w:rPr>
        <w:t xml:space="preserve"> glycoprotein-3 fragment and gonadotropin releasing </w:t>
      </w:r>
      <w:proofErr w:type="gramStart"/>
      <w:r w:rsidR="00F106F3">
        <w:rPr>
          <w:rFonts w:ascii="Arial" w:eastAsia="Times New Roman" w:hAnsi="Arial" w:cs="Arial"/>
          <w:b/>
          <w:bCs/>
          <w:sz w:val="24"/>
          <w:szCs w:val="24"/>
        </w:rPr>
        <w:t>hormone</w:t>
      </w:r>
      <w:proofErr w:type="gramEnd"/>
    </w:p>
    <w:p w14:paraId="3E6595BF" w14:textId="77777777" w:rsidR="00F106F3" w:rsidRPr="00F106F3" w:rsidRDefault="00F106F3" w:rsidP="00F106F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Adding a contraceptive to a DPT vaccine (with aluminum adjuvant) 90% of mice did not get pregnant.  Mice getting adjuvant alone did get pregnant.</w:t>
      </w:r>
    </w:p>
    <w:p w14:paraId="5CFC33E5" w14:textId="7C0D00E9" w:rsidR="00F106F3" w:rsidRPr="00F106F3" w:rsidRDefault="00F106F3" w:rsidP="00F106F3">
      <w:pPr>
        <w:numPr>
          <w:ilvl w:val="1"/>
          <w:numId w:val="16"/>
        </w:numPr>
        <w:spacing w:before="100" w:beforeAutospacing="1" w:after="120" w:line="240" w:lineRule="auto"/>
        <w:rPr>
          <w:rFonts w:ascii="Arial" w:eastAsia="Times New Roman" w:hAnsi="Arial" w:cs="Arial"/>
          <w:b/>
          <w:bCs/>
          <w:sz w:val="24"/>
          <w:szCs w:val="24"/>
          <w:highlight w:val="yellow"/>
        </w:rPr>
      </w:pPr>
      <w:r w:rsidRPr="00F106F3">
        <w:rPr>
          <w:rFonts w:ascii="Arial" w:eastAsia="Times New Roman" w:hAnsi="Arial" w:cs="Arial"/>
          <w:sz w:val="24"/>
          <w:szCs w:val="24"/>
          <w:highlight w:val="yellow"/>
        </w:rPr>
        <w:t>Funded by the Dept of Biotechnology, India.</w:t>
      </w:r>
      <w:r w:rsidRPr="00F106F3">
        <w:rPr>
          <w:rFonts w:ascii="Arial" w:eastAsia="Times New Roman" w:hAnsi="Arial" w:cs="Arial"/>
          <w:sz w:val="24"/>
          <w:szCs w:val="24"/>
        </w:rPr>
        <w:br/>
      </w:r>
    </w:p>
    <w:p w14:paraId="3F042A5D" w14:textId="7D19AC84"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 w:history="1">
        <w:r w:rsidR="00E95825" w:rsidRPr="00E95825">
          <w:rPr>
            <w:rFonts w:ascii="Arial" w:eastAsia="Times New Roman" w:hAnsi="Arial" w:cs="Arial"/>
            <w:b/>
            <w:bCs/>
            <w:color w:val="0000FF"/>
            <w:sz w:val="24"/>
            <w:szCs w:val="24"/>
            <w:u w:val="single"/>
          </w:rPr>
          <w:t>ARULSELVAN 2016</w:t>
        </w:r>
      </w:hyperlink>
      <w:r w:rsidR="00E95825" w:rsidRPr="00E95825">
        <w:rPr>
          <w:rFonts w:ascii="Arial" w:eastAsia="Times New Roman" w:hAnsi="Arial" w:cs="Arial"/>
          <w:b/>
          <w:bCs/>
          <w:sz w:val="24"/>
          <w:szCs w:val="24"/>
        </w:rPr>
        <w:br/>
        <w:t xml:space="preserve">Role of Antioxidants and Natural Products in Inflammation (Review article) </w:t>
      </w:r>
    </w:p>
    <w:p w14:paraId="1DD9F7FF" w14:textId="55FC6C1C"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Description of acute and chronic inflammatory processes and relation to diseases to aid in developing natural therapies for inflammation-associated diseases. </w:t>
      </w:r>
    </w:p>
    <w:p w14:paraId="4E0BACAE" w14:textId="069926A7" w:rsidR="00E95825" w:rsidRPr="00C7149E"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Vaccines are not mentioned as a cause of inflammation. (</w:t>
      </w:r>
      <w:r w:rsidRPr="00C45173">
        <w:rPr>
          <w:rFonts w:ascii="Arial" w:eastAsia="Times New Roman" w:hAnsi="Arial" w:cs="Arial"/>
          <w:sz w:val="24"/>
          <w:szCs w:val="24"/>
          <w:highlight w:val="yellow"/>
        </w:rPr>
        <w:t>4 of the 7</w:t>
      </w:r>
      <w:r>
        <w:rPr>
          <w:rFonts w:ascii="Arial" w:eastAsia="Times New Roman" w:hAnsi="Arial" w:cs="Arial"/>
          <w:sz w:val="24"/>
          <w:szCs w:val="24"/>
        </w:rPr>
        <w:t xml:space="preserve"> </w:t>
      </w:r>
      <w:r w:rsidRPr="00D300D2">
        <w:rPr>
          <w:rFonts w:ascii="Arial" w:eastAsia="Times New Roman" w:hAnsi="Arial" w:cs="Arial"/>
          <w:sz w:val="24"/>
          <w:szCs w:val="24"/>
          <w:highlight w:val="yellow"/>
        </w:rPr>
        <w:t>authors work for a vaccine lab</w:t>
      </w:r>
      <w:r>
        <w:rPr>
          <w:rFonts w:ascii="Arial" w:eastAsia="Times New Roman" w:hAnsi="Arial" w:cs="Arial"/>
          <w:sz w:val="24"/>
          <w:szCs w:val="24"/>
        </w:rPr>
        <w:t>)</w:t>
      </w:r>
    </w:p>
    <w:p w14:paraId="794A6099" w14:textId="17CF2284"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Malaysia. </w:t>
      </w:r>
      <w:r w:rsidR="00C45173">
        <w:rPr>
          <w:rFonts w:ascii="Arial" w:eastAsia="Times New Roman" w:hAnsi="Arial" w:cs="Arial"/>
          <w:sz w:val="24"/>
          <w:szCs w:val="24"/>
        </w:rPr>
        <w:br/>
      </w:r>
    </w:p>
    <w:p w14:paraId="3568C1A6" w14:textId="6515330B"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 w:history="1">
        <w:r w:rsidR="00E95825" w:rsidRPr="00E95825">
          <w:rPr>
            <w:rStyle w:val="Hyperlink"/>
            <w:rFonts w:ascii="Arial" w:eastAsia="Times New Roman" w:hAnsi="Arial" w:cs="Arial"/>
            <w:b/>
            <w:bCs/>
            <w:sz w:val="24"/>
            <w:szCs w:val="24"/>
          </w:rPr>
          <w:t>ARUMUGHAM 2015</w:t>
        </w:r>
      </w:hyperlink>
      <w:r w:rsidR="00E95825" w:rsidRPr="00E95825">
        <w:rPr>
          <w:rFonts w:ascii="Arial" w:eastAsia="Times New Roman" w:hAnsi="Arial" w:cs="Arial"/>
          <w:b/>
          <w:bCs/>
          <w:sz w:val="24"/>
          <w:szCs w:val="24"/>
        </w:rPr>
        <w:br/>
        <w:t>Evidence That Food Proteins in Vaccines Cause the Development of Food Allergies and its Implications for Vaccine Policy.</w:t>
      </w:r>
    </w:p>
    <w:p w14:paraId="0ED9BEB8" w14:textId="77777777"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protein allergens (&amp; adjuvants) in vaccines CAUSE food allergies.  </w:t>
      </w:r>
    </w:p>
    <w:p w14:paraId="22A4F192" w14:textId="5E926C95"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they contain more than enough allergen to cause sensitization.”</w:t>
      </w:r>
      <w:r w:rsidR="00C45173">
        <w:rPr>
          <w:rFonts w:ascii="Arial" w:eastAsia="Times New Roman" w:hAnsi="Arial" w:cs="Arial"/>
          <w:sz w:val="24"/>
          <w:szCs w:val="24"/>
        </w:rPr>
        <w:br/>
      </w:r>
    </w:p>
    <w:p w14:paraId="2CD43539" w14:textId="4CED64A8"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 w:history="1">
        <w:r w:rsidR="00E95825" w:rsidRPr="00E95825">
          <w:rPr>
            <w:rFonts w:ascii="Arial" w:eastAsia="Times New Roman" w:hAnsi="Arial" w:cs="Arial"/>
            <w:b/>
            <w:bCs/>
            <w:color w:val="0000FF"/>
            <w:sz w:val="24"/>
            <w:szCs w:val="24"/>
            <w:u w:val="single"/>
          </w:rPr>
          <w:t>ASADUZZAMAN 2014</w:t>
        </w:r>
      </w:hyperlink>
      <w:r w:rsidR="00E95825" w:rsidRPr="00E95825">
        <w:rPr>
          <w:rFonts w:ascii="Arial" w:eastAsia="Times New Roman" w:hAnsi="Arial" w:cs="Arial"/>
          <w:b/>
          <w:bCs/>
          <w:sz w:val="24"/>
          <w:szCs w:val="24"/>
        </w:rPr>
        <w:br/>
      </w:r>
      <w:r w:rsidR="00E95825" w:rsidRPr="00E95825">
        <w:rPr>
          <w:rFonts w:ascii="Arial" w:eastAsia="Times New Roman" w:hAnsi="Arial" w:cs="Arial"/>
          <w:b/>
          <w:bCs/>
          <w:i/>
          <w:iCs/>
          <w:sz w:val="24"/>
          <w:szCs w:val="24"/>
        </w:rPr>
        <w:t xml:space="preserve">In </w:t>
      </w:r>
      <w:proofErr w:type="spellStart"/>
      <w:r w:rsidR="00E95825" w:rsidRPr="00E95825">
        <w:rPr>
          <w:rFonts w:ascii="Arial" w:eastAsia="Times New Roman" w:hAnsi="Arial" w:cs="Arial"/>
          <w:b/>
          <w:bCs/>
          <w:i/>
          <w:iCs/>
          <w:sz w:val="24"/>
          <w:szCs w:val="24"/>
        </w:rPr>
        <w:t>vitri</w:t>
      </w:r>
      <w:proofErr w:type="spellEnd"/>
      <w:r w:rsidR="00E95825" w:rsidRPr="00E95825">
        <w:rPr>
          <w:rFonts w:ascii="Arial" w:eastAsia="Times New Roman" w:hAnsi="Arial" w:cs="Arial"/>
          <w:b/>
          <w:bCs/>
          <w:sz w:val="24"/>
          <w:szCs w:val="24"/>
        </w:rPr>
        <w:t xml:space="preserve"> acetylcholinesterase inhibitory activity and the antioxidant properties of </w:t>
      </w:r>
      <w:r w:rsidR="00E95825" w:rsidRPr="00E95825">
        <w:rPr>
          <w:rFonts w:ascii="Arial" w:eastAsia="Times New Roman" w:hAnsi="Arial" w:cs="Arial"/>
          <w:b/>
          <w:bCs/>
          <w:i/>
          <w:iCs/>
          <w:sz w:val="24"/>
          <w:szCs w:val="24"/>
        </w:rPr>
        <w:t xml:space="preserve">Aegle </w:t>
      </w:r>
      <w:proofErr w:type="spellStart"/>
      <w:r w:rsidR="00E95825" w:rsidRPr="00E95825">
        <w:rPr>
          <w:rFonts w:ascii="Arial" w:eastAsia="Times New Roman" w:hAnsi="Arial" w:cs="Arial"/>
          <w:b/>
          <w:bCs/>
          <w:i/>
          <w:iCs/>
          <w:sz w:val="24"/>
          <w:szCs w:val="24"/>
        </w:rPr>
        <w:t>marmelos</w:t>
      </w:r>
      <w:proofErr w:type="spellEnd"/>
      <w:r w:rsidR="00E95825" w:rsidRPr="00E95825">
        <w:rPr>
          <w:rFonts w:ascii="Arial" w:eastAsia="Times New Roman" w:hAnsi="Arial" w:cs="Arial"/>
          <w:b/>
          <w:bCs/>
          <w:sz w:val="24"/>
          <w:szCs w:val="24"/>
        </w:rPr>
        <w:t xml:space="preserve"> leaf extract: Implications for the treatment of Alzheimer's disease. </w:t>
      </w:r>
    </w:p>
    <w:p w14:paraId="3C5E7788" w14:textId="325C6AF1"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sidRPr="00E95825">
        <w:rPr>
          <w:rFonts w:ascii="Arial" w:eastAsia="Times New Roman" w:hAnsi="Arial" w:cs="Arial"/>
          <w:sz w:val="24"/>
          <w:szCs w:val="24"/>
        </w:rPr>
        <w:t xml:space="preserve">concluded it is useful in Alzheimer's treatment. Brain.  Japan. </w:t>
      </w:r>
      <w:r w:rsidR="00C45173">
        <w:rPr>
          <w:rFonts w:ascii="Arial" w:eastAsia="Times New Roman" w:hAnsi="Arial" w:cs="Arial"/>
          <w:sz w:val="24"/>
          <w:szCs w:val="24"/>
        </w:rPr>
        <w:br/>
      </w:r>
    </w:p>
    <w:p w14:paraId="5158C769" w14:textId="7D8560BC" w:rsidR="00E95825" w:rsidRPr="00F9349B" w:rsidRDefault="00000000" w:rsidP="00F9349B">
      <w:pPr>
        <w:numPr>
          <w:ilvl w:val="0"/>
          <w:numId w:val="16"/>
        </w:numPr>
        <w:spacing w:before="100" w:beforeAutospacing="1" w:after="120" w:line="240" w:lineRule="auto"/>
        <w:rPr>
          <w:rFonts w:ascii="Arial" w:eastAsia="Times New Roman" w:hAnsi="Arial" w:cs="Arial"/>
          <w:b/>
          <w:bCs/>
          <w:sz w:val="24"/>
          <w:szCs w:val="24"/>
        </w:rPr>
      </w:pPr>
      <w:hyperlink r:id="rId266" w:history="1">
        <w:r w:rsidR="00E95825" w:rsidRPr="00E95825">
          <w:rPr>
            <w:rFonts w:ascii="Arial" w:eastAsia="Times New Roman" w:hAnsi="Arial" w:cs="Arial"/>
            <w:b/>
            <w:bCs/>
            <w:color w:val="0000FF"/>
            <w:sz w:val="24"/>
            <w:szCs w:val="24"/>
            <w:u w:val="single"/>
          </w:rPr>
          <w:t>ASBJORRNSEN 2010</w:t>
        </w:r>
      </w:hyperlink>
      <w:r w:rsidR="00E95825" w:rsidRPr="00E95825">
        <w:rPr>
          <w:rFonts w:ascii="Arial" w:eastAsia="Times New Roman" w:hAnsi="Arial" w:cs="Arial"/>
          <w:b/>
          <w:bCs/>
          <w:sz w:val="24"/>
          <w:szCs w:val="24"/>
        </w:rPr>
        <w:br/>
        <w:t xml:space="preserve">An Examination of Shared Variance in Self-Report and Objective Measures </w:t>
      </w:r>
      <w:r w:rsidR="00E95825" w:rsidRPr="00E95825">
        <w:rPr>
          <w:rFonts w:ascii="Arial" w:eastAsia="Times New Roman" w:hAnsi="Arial" w:cs="Arial"/>
          <w:b/>
          <w:bCs/>
          <w:sz w:val="24"/>
          <w:szCs w:val="24"/>
        </w:rPr>
        <w:lastRenderedPageBreak/>
        <w:t xml:space="preserve">of Attention in the Incarcerated Adult Population </w:t>
      </w:r>
      <w:r w:rsidR="005B747F">
        <w:rPr>
          <w:rFonts w:ascii="Arial" w:eastAsia="Times New Roman" w:hAnsi="Arial" w:cs="Arial"/>
          <w:b/>
          <w:bCs/>
          <w:sz w:val="24"/>
          <w:szCs w:val="24"/>
        </w:rPr>
        <w:br/>
      </w:r>
    </w:p>
    <w:p w14:paraId="34BD0983" w14:textId="77777777"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 w:history="1">
        <w:r w:rsidR="00E95825" w:rsidRPr="00E95825">
          <w:rPr>
            <w:rFonts w:ascii="Arial" w:eastAsia="Times New Roman" w:hAnsi="Arial" w:cs="Arial"/>
            <w:b/>
            <w:bCs/>
            <w:color w:val="0000FF"/>
            <w:sz w:val="24"/>
            <w:szCs w:val="24"/>
            <w:u w:val="single"/>
          </w:rPr>
          <w:t>ASCHNER 2000</w:t>
        </w:r>
      </w:hyperlink>
      <w:r w:rsidR="00E95825" w:rsidRPr="00E95825">
        <w:rPr>
          <w:rFonts w:ascii="Arial" w:eastAsia="Times New Roman" w:hAnsi="Arial" w:cs="Arial"/>
          <w:b/>
          <w:bCs/>
          <w:sz w:val="24"/>
          <w:szCs w:val="24"/>
        </w:rPr>
        <w:br/>
        <w:t xml:space="preserve">Methylmercury alters glutamate transport in </w:t>
      </w:r>
      <w:proofErr w:type="gramStart"/>
      <w:r w:rsidR="00E95825" w:rsidRPr="00E95825">
        <w:rPr>
          <w:rFonts w:ascii="Arial" w:eastAsia="Times New Roman" w:hAnsi="Arial" w:cs="Arial"/>
          <w:b/>
          <w:bCs/>
          <w:sz w:val="24"/>
          <w:szCs w:val="24"/>
        </w:rPr>
        <w:t>astrocytes</w:t>
      </w:r>
      <w:proofErr w:type="gramEnd"/>
      <w:r w:rsidR="00E95825" w:rsidRPr="00E95825">
        <w:rPr>
          <w:rFonts w:ascii="Arial" w:eastAsia="Times New Roman" w:hAnsi="Arial" w:cs="Arial"/>
          <w:b/>
          <w:bCs/>
          <w:sz w:val="24"/>
          <w:szCs w:val="24"/>
        </w:rPr>
        <w:t xml:space="preserve"> </w:t>
      </w:r>
    </w:p>
    <w:p w14:paraId="193D2816" w14:textId="2F8254C4"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astrocytes, glutamate-mediated excitotoxicity; brain-specific </w:t>
      </w:r>
      <w:proofErr w:type="spellStart"/>
      <w:r w:rsidRPr="00C7149E">
        <w:rPr>
          <w:rFonts w:ascii="Arial" w:eastAsia="Times New Roman" w:hAnsi="Arial" w:cs="Arial"/>
          <w:sz w:val="24"/>
          <w:szCs w:val="24"/>
        </w:rPr>
        <w:t>metallothioneins</w:t>
      </w:r>
      <w:proofErr w:type="spellEnd"/>
      <w:r w:rsidRPr="00C7149E">
        <w:rPr>
          <w:rFonts w:ascii="Arial" w:eastAsia="Times New Roman" w:hAnsi="Arial" w:cs="Arial"/>
          <w:sz w:val="24"/>
          <w:szCs w:val="24"/>
        </w:rPr>
        <w:t>.</w:t>
      </w:r>
      <w:r w:rsidR="00C45173">
        <w:rPr>
          <w:rFonts w:ascii="Arial" w:eastAsia="Times New Roman" w:hAnsi="Arial" w:cs="Arial"/>
          <w:sz w:val="24"/>
          <w:szCs w:val="24"/>
        </w:rPr>
        <w:br/>
      </w:r>
    </w:p>
    <w:p w14:paraId="00C95004" w14:textId="77777777"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 w:history="1">
        <w:r w:rsidR="00E95825" w:rsidRPr="00E95825">
          <w:rPr>
            <w:rFonts w:ascii="Arial" w:eastAsia="Times New Roman" w:hAnsi="Arial" w:cs="Arial"/>
            <w:b/>
            <w:bCs/>
            <w:color w:val="0000FF"/>
            <w:sz w:val="24"/>
            <w:szCs w:val="24"/>
            <w:u w:val="single"/>
          </w:rPr>
          <w:t>ASENSIO 2011</w:t>
        </w:r>
      </w:hyperlink>
      <w:r w:rsidR="00E95825" w:rsidRPr="00E95825">
        <w:rPr>
          <w:rFonts w:ascii="Arial" w:eastAsia="Times New Roman" w:hAnsi="Arial" w:cs="Arial"/>
          <w:b/>
          <w:bCs/>
          <w:sz w:val="24"/>
          <w:szCs w:val="24"/>
        </w:rPr>
        <w:br/>
        <w:t xml:space="preserve">Chemical Stability of Extra-Virgin Olive Oil Added with Oregano Essential Oil </w:t>
      </w:r>
    </w:p>
    <w:p w14:paraId="2461B6D6" w14:textId="3C2AADEB"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B3B43">
        <w:rPr>
          <w:rFonts w:ascii="Arial" w:eastAsia="Times New Roman" w:hAnsi="Arial" w:cs="Arial"/>
          <w:sz w:val="24"/>
          <w:szCs w:val="24"/>
        </w:rPr>
        <w:t xml:space="preserve">Argentina </w:t>
      </w:r>
      <w:r>
        <w:rPr>
          <w:rFonts w:ascii="Arial" w:eastAsia="Times New Roman" w:hAnsi="Arial" w:cs="Arial"/>
          <w:sz w:val="24"/>
          <w:szCs w:val="24"/>
        </w:rPr>
        <w:br/>
      </w:r>
    </w:p>
    <w:p w14:paraId="54170308" w14:textId="53B0041C"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 w:history="1">
        <w:r w:rsidR="00E95825" w:rsidRPr="00E95825">
          <w:rPr>
            <w:rFonts w:ascii="Arial" w:eastAsia="Times New Roman" w:hAnsi="Arial" w:cs="Arial"/>
            <w:b/>
            <w:bCs/>
            <w:color w:val="0000FF"/>
            <w:sz w:val="24"/>
            <w:szCs w:val="24"/>
            <w:u w:val="single"/>
          </w:rPr>
          <w:t>ASENSIO 2012</w:t>
        </w:r>
      </w:hyperlink>
      <w:r w:rsidR="00E95825" w:rsidRPr="00E95825">
        <w:rPr>
          <w:rFonts w:ascii="Arial" w:eastAsia="Times New Roman" w:hAnsi="Arial" w:cs="Arial"/>
          <w:b/>
          <w:bCs/>
          <w:sz w:val="24"/>
          <w:szCs w:val="24"/>
        </w:rPr>
        <w:br/>
        <w:t xml:space="preserve">Sensory Attribute Preservation in Extra Virgin Olive Oil with Addition of Oregano Essential Oil as Natural Antioxidant </w:t>
      </w:r>
    </w:p>
    <w:p w14:paraId="48F49E49" w14:textId="7930DD04"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Specific oregano improves quality, taste, preservation of olive oil. </w:t>
      </w:r>
      <w:r w:rsidRPr="00C45173">
        <w:rPr>
          <w:rFonts w:ascii="Arial" w:eastAsia="Times New Roman" w:hAnsi="Arial" w:cs="Arial"/>
          <w:sz w:val="24"/>
          <w:szCs w:val="24"/>
        </w:rPr>
        <w:t xml:space="preserve">Argentina. </w:t>
      </w:r>
      <w:r w:rsidR="00C45173">
        <w:rPr>
          <w:rFonts w:ascii="Arial" w:eastAsia="Times New Roman" w:hAnsi="Arial" w:cs="Arial"/>
          <w:sz w:val="24"/>
          <w:szCs w:val="24"/>
        </w:rPr>
        <w:br/>
      </w:r>
    </w:p>
    <w:p w14:paraId="6B693B85" w14:textId="77777777"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 w:history="1">
        <w:r w:rsidR="00E95825" w:rsidRPr="00E95825">
          <w:rPr>
            <w:rFonts w:ascii="Arial" w:eastAsia="Times New Roman" w:hAnsi="Arial" w:cs="Arial"/>
            <w:b/>
            <w:bCs/>
            <w:color w:val="0000FF"/>
            <w:sz w:val="24"/>
            <w:szCs w:val="24"/>
            <w:u w:val="single"/>
          </w:rPr>
          <w:t>ASERO 2002</w:t>
        </w:r>
      </w:hyperlink>
      <w:r w:rsidR="00E95825" w:rsidRPr="00E95825">
        <w:rPr>
          <w:rFonts w:ascii="Arial" w:eastAsia="Times New Roman" w:hAnsi="Arial" w:cs="Arial"/>
          <w:b/>
          <w:bCs/>
          <w:sz w:val="24"/>
          <w:szCs w:val="24"/>
        </w:rPr>
        <w:br/>
        <w:t>Multiple Intolerance to Food Additives</w:t>
      </w:r>
    </w:p>
    <w:p w14:paraId="7D50FC42" w14:textId="1328481B" w:rsidR="00E95825" w:rsidRPr="0067588D" w:rsidRDefault="00E95825" w:rsidP="007400AA">
      <w:pPr>
        <w:numPr>
          <w:ilvl w:val="1"/>
          <w:numId w:val="16"/>
        </w:numPr>
        <w:spacing w:before="100" w:beforeAutospacing="1" w:after="120" w:line="240" w:lineRule="auto"/>
        <w:rPr>
          <w:rFonts w:ascii="Arial" w:eastAsia="Times New Roman" w:hAnsi="Arial" w:cs="Arial"/>
          <w:sz w:val="24"/>
          <w:szCs w:val="24"/>
        </w:rPr>
      </w:pPr>
      <w:r w:rsidRPr="00CB3B43">
        <w:rPr>
          <w:rFonts w:ascii="Arial" w:eastAsia="Times New Roman" w:hAnsi="Arial" w:cs="Arial"/>
          <w:sz w:val="24"/>
          <w:szCs w:val="24"/>
        </w:rPr>
        <w:t xml:space="preserve">Letter to editor, behavior, allergy, double blind challenge study, BHA, sodium metabisulfite, MSG, monosodium glutamate </w:t>
      </w:r>
      <w:r w:rsidR="0067588D">
        <w:rPr>
          <w:rFonts w:ascii="Arial" w:eastAsia="Times New Roman" w:hAnsi="Arial" w:cs="Arial"/>
          <w:sz w:val="24"/>
          <w:szCs w:val="24"/>
        </w:rPr>
        <w:br/>
      </w:r>
    </w:p>
    <w:p w14:paraId="63BF12E4" w14:textId="77777777"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 w:history="1">
        <w:r w:rsidR="00E95825" w:rsidRPr="00E95825">
          <w:rPr>
            <w:rFonts w:ascii="Arial" w:eastAsia="Times New Roman" w:hAnsi="Arial" w:cs="Arial"/>
            <w:b/>
            <w:bCs/>
            <w:color w:val="0000FF"/>
            <w:sz w:val="24"/>
            <w:szCs w:val="24"/>
            <w:u w:val="single"/>
          </w:rPr>
          <w:t>ASERO 2007</w:t>
        </w:r>
      </w:hyperlink>
      <w:r w:rsidR="00E95825" w:rsidRPr="00E95825">
        <w:rPr>
          <w:rFonts w:ascii="Arial" w:eastAsia="Times New Roman" w:hAnsi="Arial" w:cs="Arial"/>
          <w:b/>
          <w:bCs/>
          <w:sz w:val="24"/>
          <w:szCs w:val="24"/>
        </w:rPr>
        <w:br/>
        <w:t>Chronic Rhinitis with Nasal Polyposis Associated with Sodium Glutamate Intolerance</w:t>
      </w:r>
    </w:p>
    <w:p w14:paraId="470D91AE" w14:textId="60495B04"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MSG, polyps, case study, Italy. </w:t>
      </w:r>
      <w:r w:rsidR="00C45173">
        <w:rPr>
          <w:rFonts w:ascii="Arial" w:eastAsia="Times New Roman" w:hAnsi="Arial" w:cs="Arial"/>
          <w:sz w:val="24"/>
          <w:szCs w:val="24"/>
        </w:rPr>
        <w:br/>
      </w:r>
    </w:p>
    <w:p w14:paraId="725801D0" w14:textId="77777777" w:rsidR="007670F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 w:history="1">
        <w:r w:rsidR="00E95825" w:rsidRPr="00E95825">
          <w:rPr>
            <w:rFonts w:ascii="Arial" w:eastAsia="Times New Roman" w:hAnsi="Arial" w:cs="Arial"/>
            <w:b/>
            <w:bCs/>
            <w:color w:val="0000FF"/>
            <w:sz w:val="24"/>
            <w:szCs w:val="24"/>
            <w:u w:val="single"/>
          </w:rPr>
          <w:t>ASHIDA 2000</w:t>
        </w:r>
      </w:hyperlink>
      <w:r w:rsidR="00E95825" w:rsidRPr="00E95825">
        <w:rPr>
          <w:rFonts w:ascii="Arial" w:eastAsia="Times New Roman" w:hAnsi="Arial" w:cs="Arial"/>
          <w:b/>
          <w:bCs/>
          <w:sz w:val="24"/>
          <w:szCs w:val="24"/>
        </w:rPr>
        <w:br/>
        <w:t>Synergistic effects of food colors on the toxicity of 3-amino-1,4-dimethyl-5H-pyrido[4,3-</w:t>
      </w:r>
      <w:proofErr w:type="gramStart"/>
      <w:r w:rsidR="00E95825" w:rsidRPr="00E95825">
        <w:rPr>
          <w:rFonts w:ascii="Arial" w:eastAsia="Times New Roman" w:hAnsi="Arial" w:cs="Arial"/>
          <w:b/>
          <w:bCs/>
          <w:sz w:val="24"/>
          <w:szCs w:val="24"/>
        </w:rPr>
        <w:t>b]indole</w:t>
      </w:r>
      <w:proofErr w:type="gramEnd"/>
      <w:r w:rsidR="00E95825" w:rsidRPr="00E95825">
        <w:rPr>
          <w:rFonts w:ascii="Arial" w:eastAsia="Times New Roman" w:hAnsi="Arial" w:cs="Arial"/>
          <w:b/>
          <w:bCs/>
          <w:sz w:val="24"/>
          <w:szCs w:val="24"/>
        </w:rPr>
        <w:t xml:space="preserve"> (Trp-P-1) in primary cultured rat hepatocytes. </w:t>
      </w:r>
    </w:p>
    <w:p w14:paraId="39E42F9D" w14:textId="35208E77" w:rsidR="00E95825" w:rsidRPr="00C45173" w:rsidRDefault="007670F1" w:rsidP="007670F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C45173">
        <w:rPr>
          <w:rFonts w:ascii="Arial" w:eastAsia="Times New Roman" w:hAnsi="Arial" w:cs="Arial"/>
          <w:b/>
          <w:bCs/>
          <w:sz w:val="24"/>
          <w:szCs w:val="24"/>
        </w:rPr>
        <w:br/>
      </w:r>
    </w:p>
    <w:p w14:paraId="0203717B" w14:textId="2DEA553D"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 w:history="1">
        <w:r w:rsidR="00E95825" w:rsidRPr="00E95825">
          <w:rPr>
            <w:rFonts w:ascii="Arial" w:eastAsia="Times New Roman" w:hAnsi="Arial" w:cs="Arial"/>
            <w:b/>
            <w:bCs/>
            <w:color w:val="0000FF"/>
            <w:sz w:val="24"/>
            <w:szCs w:val="24"/>
            <w:u w:val="single"/>
          </w:rPr>
          <w:t>ASHLEY 2013</w:t>
        </w:r>
      </w:hyperlink>
      <w:r w:rsidR="00E95825" w:rsidRPr="00E95825">
        <w:rPr>
          <w:rFonts w:ascii="Arial" w:eastAsia="Times New Roman" w:hAnsi="Arial" w:cs="Arial"/>
          <w:b/>
          <w:bCs/>
          <w:sz w:val="24"/>
          <w:szCs w:val="24"/>
        </w:rPr>
        <w:br/>
        <w:t>Children's daily exposure to polychlorinated biphenyls from dietary supplements containing fish oils.</w:t>
      </w:r>
    </w:p>
    <w:p w14:paraId="59252E2F" w14:textId="528F6474" w:rsidR="00E95825" w:rsidRPr="00C7149E"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All supplements had PCB from fish oil contaminants. </w:t>
      </w:r>
      <w:r w:rsidR="00855A75">
        <w:rPr>
          <w:rFonts w:ascii="Arial" w:eastAsia="Times New Roman" w:hAnsi="Arial" w:cs="Arial"/>
          <w:sz w:val="24"/>
          <w:szCs w:val="24"/>
        </w:rPr>
        <w:br/>
      </w:r>
      <w:r w:rsidR="0067588D">
        <w:rPr>
          <w:rFonts w:ascii="Arial" w:eastAsia="Times New Roman" w:hAnsi="Arial" w:cs="Arial"/>
          <w:sz w:val="24"/>
          <w:szCs w:val="24"/>
        </w:rPr>
        <w:br/>
      </w:r>
    </w:p>
    <w:p w14:paraId="2ADB8F7E" w14:textId="08E1C409"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 w:history="1">
        <w:r w:rsidR="00E95825" w:rsidRPr="00E95825">
          <w:rPr>
            <w:rStyle w:val="Hyperlink"/>
            <w:rFonts w:ascii="Arial" w:eastAsia="Times New Roman" w:hAnsi="Arial" w:cs="Arial"/>
            <w:b/>
            <w:bCs/>
            <w:sz w:val="24"/>
            <w:szCs w:val="24"/>
          </w:rPr>
          <w:t xml:space="preserve"> ASIN 2018</w:t>
        </w:r>
      </w:hyperlink>
      <w:r w:rsidR="00E95825">
        <w:rPr>
          <w:rStyle w:val="Hyperlink"/>
          <w:rFonts w:ascii="Arial" w:eastAsia="Times New Roman" w:hAnsi="Arial" w:cs="Arial"/>
          <w:b/>
          <w:bCs/>
          <w:sz w:val="24"/>
          <w:szCs w:val="24"/>
        </w:rPr>
        <w:t xml:space="preserve">  </w:t>
      </w:r>
      <w:r w:rsidR="00E95825">
        <w:rPr>
          <w:rStyle w:val="Hyperlink"/>
          <w:rFonts w:ascii="Arial" w:eastAsia="Times New Roman" w:hAnsi="Arial" w:cs="Arial"/>
          <w:sz w:val="24"/>
          <w:szCs w:val="24"/>
        </w:rPr>
        <w:t>(Lujan)</w:t>
      </w:r>
      <w:r w:rsidR="00E95825" w:rsidRPr="00E95825">
        <w:rPr>
          <w:rFonts w:ascii="Arial" w:eastAsia="Times New Roman" w:hAnsi="Arial" w:cs="Arial"/>
          <w:b/>
          <w:bCs/>
          <w:sz w:val="24"/>
          <w:szCs w:val="24"/>
        </w:rPr>
        <w:br/>
        <w:t>Granulomas Following Subcutaneous Injection with Aluminum Adjuvant-containing Products in Sheep.</w:t>
      </w:r>
    </w:p>
    <w:p w14:paraId="1372C121" w14:textId="034DE80B" w:rsidR="00855A75" w:rsidRPr="002579E6" w:rsidRDefault="00E95825" w:rsidP="00855A75">
      <w:pPr>
        <w:numPr>
          <w:ilvl w:val="1"/>
          <w:numId w:val="16"/>
        </w:numPr>
        <w:spacing w:before="100" w:beforeAutospacing="1" w:after="120" w:line="240" w:lineRule="auto"/>
        <w:rPr>
          <w:rFonts w:ascii="Arial" w:eastAsia="Times New Roman" w:hAnsi="Arial" w:cs="Arial"/>
          <w:sz w:val="24"/>
          <w:szCs w:val="24"/>
        </w:rPr>
      </w:pPr>
      <w:r w:rsidRPr="002579E6">
        <w:rPr>
          <w:rFonts w:ascii="Arial" w:eastAsia="Times New Roman" w:hAnsi="Arial" w:cs="Arial"/>
          <w:sz w:val="24"/>
          <w:szCs w:val="24"/>
        </w:rPr>
        <w:lastRenderedPageBreak/>
        <w:t>Sheep got granulomas at the injection site after vaccination with aluminum adjuvant.</w:t>
      </w:r>
    </w:p>
    <w:p w14:paraId="750DFAB9" w14:textId="25F379A4" w:rsidR="00E95825" w:rsidRPr="00E958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 w:history="1">
        <w:r w:rsidR="00E95825" w:rsidRPr="00E95825">
          <w:rPr>
            <w:rStyle w:val="Hyperlink"/>
            <w:rFonts w:ascii="Arial" w:eastAsia="Times New Roman" w:hAnsi="Arial" w:cs="Arial"/>
            <w:b/>
            <w:bCs/>
            <w:sz w:val="24"/>
            <w:szCs w:val="24"/>
          </w:rPr>
          <w:t>ASIN 2018</w:t>
        </w:r>
      </w:hyperlink>
      <w:proofErr w:type="gramStart"/>
      <w:r w:rsidR="00E95825">
        <w:rPr>
          <w:rStyle w:val="Hyperlink"/>
          <w:rFonts w:ascii="Arial" w:eastAsia="Times New Roman" w:hAnsi="Arial" w:cs="Arial"/>
          <w:b/>
          <w:bCs/>
          <w:sz w:val="24"/>
          <w:szCs w:val="24"/>
        </w:rPr>
        <w:t xml:space="preserve">   </w:t>
      </w:r>
      <w:r w:rsidR="00E95825">
        <w:rPr>
          <w:rStyle w:val="Hyperlink"/>
          <w:rFonts w:ascii="Arial" w:eastAsia="Times New Roman" w:hAnsi="Arial" w:cs="Arial"/>
          <w:sz w:val="24"/>
          <w:szCs w:val="24"/>
        </w:rPr>
        <w:t>(</w:t>
      </w:r>
      <w:proofErr w:type="gramEnd"/>
      <w:r w:rsidR="00E95825">
        <w:rPr>
          <w:rStyle w:val="Hyperlink"/>
          <w:rFonts w:ascii="Arial" w:eastAsia="Times New Roman" w:hAnsi="Arial" w:cs="Arial"/>
          <w:sz w:val="24"/>
          <w:szCs w:val="24"/>
        </w:rPr>
        <w:t>Lujan</w:t>
      </w:r>
      <w:r w:rsidR="00E95825" w:rsidRPr="00E95825">
        <w:rPr>
          <w:rFonts w:ascii="Arial" w:eastAsia="Times New Roman" w:hAnsi="Arial" w:cs="Arial"/>
          <w:b/>
          <w:bCs/>
          <w:sz w:val="24"/>
          <w:szCs w:val="24"/>
        </w:rPr>
        <w:br/>
        <w:t>Cognition &amp; Behavior in Sheep Repetitively Inoculated with Aluminum Adjuvant-Containing Vaccines or Aluminum Adjuvant Only.</w:t>
      </w:r>
    </w:p>
    <w:p w14:paraId="345873F5" w14:textId="77777777"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first study </w:t>
      </w:r>
      <w:proofErr w:type="gramStart"/>
      <w:r>
        <w:rPr>
          <w:rFonts w:ascii="Arial" w:eastAsia="Times New Roman" w:hAnsi="Arial" w:cs="Arial"/>
          <w:sz w:val="24"/>
          <w:szCs w:val="24"/>
        </w:rPr>
        <w:t>describing</w:t>
      </w:r>
      <w:proofErr w:type="gramEnd"/>
      <w:r>
        <w:rPr>
          <w:rFonts w:ascii="Arial" w:eastAsia="Times New Roman" w:hAnsi="Arial" w:cs="Arial"/>
          <w:sz w:val="24"/>
          <w:szCs w:val="24"/>
        </w:rPr>
        <w:t xml:space="preserve"> behavioral changes in sheep after repeated injections.</w:t>
      </w:r>
    </w:p>
    <w:p w14:paraId="0A8BCF48" w14:textId="56A313B1"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vaccine was worse than aluminum alone, compared to saline alone.</w:t>
      </w:r>
      <w:r w:rsidR="00C45173">
        <w:rPr>
          <w:rFonts w:ascii="Arial" w:eastAsia="Times New Roman" w:hAnsi="Arial" w:cs="Arial"/>
          <w:sz w:val="24"/>
          <w:szCs w:val="24"/>
        </w:rPr>
        <w:br/>
      </w:r>
    </w:p>
    <w:p w14:paraId="309BC0F8" w14:textId="116E26FB"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 w:history="1">
        <w:r w:rsidR="00E95825" w:rsidRPr="005B4ADC">
          <w:rPr>
            <w:rStyle w:val="Hyperlink"/>
            <w:rFonts w:ascii="Arial" w:eastAsia="Times New Roman" w:hAnsi="Arial" w:cs="Arial"/>
            <w:b/>
            <w:bCs/>
            <w:sz w:val="24"/>
            <w:szCs w:val="24"/>
          </w:rPr>
          <w:t>ASIN 2019</w:t>
        </w:r>
      </w:hyperlink>
      <w:r w:rsidR="00E95825" w:rsidRPr="005B4ADC">
        <w:rPr>
          <w:rFonts w:ascii="Arial" w:eastAsia="Times New Roman" w:hAnsi="Arial" w:cs="Arial"/>
          <w:b/>
          <w:bCs/>
          <w:sz w:val="24"/>
          <w:szCs w:val="24"/>
        </w:rPr>
        <w:br/>
        <w:t xml:space="preserve">From the Bluetongue Vaccination Campaigns in Sheep to </w:t>
      </w:r>
      <w:proofErr w:type="spellStart"/>
      <w:r w:rsidR="00E95825" w:rsidRPr="005B4ADC">
        <w:rPr>
          <w:rFonts w:ascii="Arial" w:eastAsia="Times New Roman" w:hAnsi="Arial" w:cs="Arial"/>
          <w:b/>
          <w:bCs/>
          <w:sz w:val="24"/>
          <w:szCs w:val="24"/>
        </w:rPr>
        <w:t>Overimmunization</w:t>
      </w:r>
      <w:proofErr w:type="spellEnd"/>
      <w:r w:rsidR="00E95825" w:rsidRPr="005B4ADC">
        <w:rPr>
          <w:rFonts w:ascii="Arial" w:eastAsia="Times New Roman" w:hAnsi="Arial" w:cs="Arial"/>
          <w:b/>
          <w:bCs/>
          <w:sz w:val="24"/>
          <w:szCs w:val="24"/>
        </w:rPr>
        <w:t xml:space="preserve"> and Ovine ASIA Syndrome</w:t>
      </w:r>
    </w:p>
    <w:p w14:paraId="6246AC54" w14:textId="77777777"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authors compared 3 groups:  Vaccine, aluminum alone, saline alone.</w:t>
      </w:r>
    </w:p>
    <w:p w14:paraId="67B88AF7" w14:textId="5C41202C"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sheep getting aluminum or vaccine suffered severe meningoencephalitis, gliosis, subpial glial </w:t>
      </w:r>
      <w:proofErr w:type="gramStart"/>
      <w:r>
        <w:rPr>
          <w:rFonts w:ascii="Arial" w:eastAsia="Times New Roman" w:hAnsi="Arial" w:cs="Arial"/>
          <w:sz w:val="24"/>
          <w:szCs w:val="24"/>
        </w:rPr>
        <w:t>foci ,</w:t>
      </w:r>
      <w:proofErr w:type="gramEnd"/>
      <w:r>
        <w:rPr>
          <w:rFonts w:ascii="Arial" w:eastAsia="Times New Roman" w:hAnsi="Arial" w:cs="Arial"/>
          <w:sz w:val="24"/>
          <w:szCs w:val="24"/>
        </w:rPr>
        <w:t xml:space="preserve"> scattered neuronal death in encephalon &amp; spinal cord, </w:t>
      </w:r>
      <w:proofErr w:type="spellStart"/>
      <w:r>
        <w:rPr>
          <w:rFonts w:ascii="Arial" w:eastAsia="Times New Roman" w:hAnsi="Arial" w:cs="Arial"/>
          <w:sz w:val="24"/>
          <w:szCs w:val="24"/>
        </w:rPr>
        <w:t>cshoroiditis</w:t>
      </w:r>
      <w:proofErr w:type="spellEnd"/>
      <w:r>
        <w:rPr>
          <w:rFonts w:ascii="Arial" w:eastAsia="Times New Roman" w:hAnsi="Arial" w:cs="Arial"/>
          <w:sz w:val="24"/>
          <w:szCs w:val="24"/>
        </w:rPr>
        <w:t>, hemorrhages, etc.</w:t>
      </w:r>
      <w:r w:rsidR="00C45173">
        <w:rPr>
          <w:rFonts w:ascii="Arial" w:eastAsia="Times New Roman" w:hAnsi="Arial" w:cs="Arial"/>
          <w:sz w:val="24"/>
          <w:szCs w:val="24"/>
        </w:rPr>
        <w:br/>
      </w:r>
    </w:p>
    <w:p w14:paraId="2DB81766"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 w:history="1">
        <w:r w:rsidR="00E95825" w:rsidRPr="005B4ADC">
          <w:rPr>
            <w:rFonts w:ascii="Arial" w:eastAsia="Times New Roman" w:hAnsi="Arial" w:cs="Arial"/>
            <w:b/>
            <w:bCs/>
            <w:color w:val="0000FF"/>
            <w:sz w:val="24"/>
            <w:szCs w:val="24"/>
            <w:u w:val="single"/>
          </w:rPr>
          <w:t>ASKENASY 2003</w:t>
        </w:r>
      </w:hyperlink>
      <w:r w:rsidR="00E95825" w:rsidRPr="005B4ADC">
        <w:rPr>
          <w:rFonts w:ascii="Arial" w:eastAsia="Times New Roman" w:hAnsi="Arial" w:cs="Arial"/>
          <w:b/>
          <w:bCs/>
          <w:sz w:val="24"/>
          <w:szCs w:val="24"/>
        </w:rPr>
        <w:br/>
        <w:t xml:space="preserve">Sleep disturbances in Parkinsonism </w:t>
      </w:r>
    </w:p>
    <w:p w14:paraId="0A666C97" w14:textId="608F7038"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w:t>
      </w:r>
      <w:r>
        <w:rPr>
          <w:rFonts w:ascii="Arial" w:eastAsia="Times New Roman" w:hAnsi="Arial" w:cs="Arial"/>
          <w:sz w:val="24"/>
          <w:szCs w:val="24"/>
        </w:rPr>
        <w:br/>
      </w:r>
    </w:p>
    <w:p w14:paraId="0D2CABD0" w14:textId="30762C40" w:rsidR="005B4ADC"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 w:history="1">
        <w:r w:rsidR="00E95825" w:rsidRPr="005B4ADC">
          <w:rPr>
            <w:rFonts w:ascii="Arial" w:eastAsia="Times New Roman" w:hAnsi="Arial" w:cs="Arial"/>
            <w:b/>
            <w:bCs/>
            <w:color w:val="0000FF"/>
            <w:sz w:val="24"/>
            <w:szCs w:val="24"/>
            <w:u w:val="single"/>
          </w:rPr>
          <w:t>ASMUS 1999</w:t>
        </w:r>
      </w:hyperlink>
      <w:r w:rsidR="00E95825" w:rsidRPr="005B4ADC">
        <w:rPr>
          <w:rFonts w:ascii="Arial" w:eastAsia="Times New Roman" w:hAnsi="Arial" w:cs="Arial"/>
          <w:b/>
          <w:bCs/>
          <w:sz w:val="24"/>
          <w:szCs w:val="24"/>
        </w:rPr>
        <w:t xml:space="preserve"> </w:t>
      </w:r>
      <w:r w:rsidR="00E95825" w:rsidRPr="005B4ADC">
        <w:rPr>
          <w:rFonts w:ascii="Arial" w:eastAsia="Times New Roman" w:hAnsi="Arial" w:cs="Arial"/>
          <w:b/>
          <w:bCs/>
          <w:sz w:val="24"/>
          <w:szCs w:val="24"/>
        </w:rPr>
        <w:br/>
        <w:t xml:space="preserve">Bronchoconstrictor additives in bronchodilator solutions. </w:t>
      </w:r>
      <w:r w:rsidR="00827627">
        <w:rPr>
          <w:rFonts w:ascii="Arial" w:eastAsia="Times New Roman" w:hAnsi="Arial" w:cs="Arial"/>
          <w:b/>
          <w:bCs/>
          <w:sz w:val="24"/>
          <w:szCs w:val="24"/>
        </w:rPr>
        <w:br/>
      </w:r>
    </w:p>
    <w:p w14:paraId="06A5E36C" w14:textId="5D24C564" w:rsidR="00E95825"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 w:history="1">
        <w:r w:rsidR="00E95825" w:rsidRPr="005B4ADC">
          <w:rPr>
            <w:rFonts w:ascii="Arial" w:eastAsia="Times New Roman" w:hAnsi="Arial" w:cs="Arial"/>
            <w:b/>
            <w:bCs/>
            <w:color w:val="0000FF"/>
            <w:sz w:val="24"/>
            <w:szCs w:val="24"/>
            <w:u w:val="single"/>
          </w:rPr>
          <w:t>ASMUS 2001</w:t>
        </w:r>
      </w:hyperlink>
      <w:r w:rsidR="00E95825" w:rsidRPr="005B4ADC">
        <w:rPr>
          <w:rFonts w:ascii="Arial" w:eastAsia="Times New Roman" w:hAnsi="Arial" w:cs="Arial"/>
          <w:b/>
          <w:bCs/>
          <w:sz w:val="24"/>
          <w:szCs w:val="24"/>
        </w:rPr>
        <w:t xml:space="preserve"> </w:t>
      </w:r>
      <w:r w:rsidR="00E95825" w:rsidRPr="005B4ADC">
        <w:rPr>
          <w:rFonts w:ascii="Arial" w:eastAsia="Times New Roman" w:hAnsi="Arial" w:cs="Arial"/>
          <w:b/>
          <w:bCs/>
          <w:sz w:val="24"/>
          <w:szCs w:val="24"/>
        </w:rPr>
        <w:br/>
        <w:t xml:space="preserve">Pulmonary function response to EDTA, an additive in nebulized bronchodilators. </w:t>
      </w:r>
      <w:r w:rsidR="00C45173">
        <w:rPr>
          <w:rFonts w:ascii="Arial" w:eastAsia="Times New Roman" w:hAnsi="Arial" w:cs="Arial"/>
          <w:b/>
          <w:bCs/>
          <w:sz w:val="24"/>
          <w:szCs w:val="24"/>
        </w:rPr>
        <w:br/>
      </w:r>
    </w:p>
    <w:p w14:paraId="4A5EFFEE" w14:textId="0D136E85" w:rsidR="00E95825" w:rsidRPr="00C45173" w:rsidRDefault="00E95825" w:rsidP="007400AA">
      <w:pPr>
        <w:numPr>
          <w:ilvl w:val="0"/>
          <w:numId w:val="16"/>
        </w:numPr>
        <w:spacing w:before="100" w:beforeAutospacing="1" w:after="120" w:line="240" w:lineRule="auto"/>
        <w:rPr>
          <w:rFonts w:ascii="Arial" w:eastAsia="Times New Roman" w:hAnsi="Arial" w:cs="Arial"/>
          <w:b/>
          <w:bCs/>
          <w:sz w:val="24"/>
          <w:szCs w:val="24"/>
        </w:rPr>
      </w:pPr>
      <w:r w:rsidRPr="005B4ADC">
        <w:rPr>
          <w:rFonts w:ascii="Arial" w:eastAsia="Times New Roman" w:hAnsi="Arial" w:cs="Arial"/>
          <w:b/>
          <w:bCs/>
          <w:sz w:val="24"/>
          <w:szCs w:val="24"/>
        </w:rPr>
        <w:t>A</w:t>
      </w:r>
      <w:r w:rsidR="00827627">
        <w:rPr>
          <w:rFonts w:ascii="Arial" w:eastAsia="Times New Roman" w:hAnsi="Arial" w:cs="Arial"/>
          <w:b/>
          <w:bCs/>
          <w:sz w:val="24"/>
          <w:szCs w:val="24"/>
        </w:rPr>
        <w:t>SPARTAME:</w:t>
      </w:r>
      <w:r w:rsidRPr="005B4ADC">
        <w:rPr>
          <w:rFonts w:ascii="Arial" w:eastAsia="Times New Roman" w:hAnsi="Arial" w:cs="Arial"/>
          <w:b/>
          <w:bCs/>
          <w:sz w:val="24"/>
          <w:szCs w:val="24"/>
        </w:rPr>
        <w:br/>
      </w:r>
      <w:hyperlink r:id="rId280" w:history="1">
        <w:r w:rsidRPr="005B4ADC">
          <w:rPr>
            <w:rFonts w:ascii="Arial" w:eastAsia="Times New Roman" w:hAnsi="Arial" w:cs="Arial"/>
            <w:b/>
            <w:bCs/>
            <w:color w:val="0000FF"/>
            <w:sz w:val="24"/>
            <w:szCs w:val="24"/>
            <w:u w:val="single"/>
          </w:rPr>
          <w:t>EFSA: REPORT OF THE MEETINGS ON ASPARTAME WITH NATIONAL EXPERTS 2009</w:t>
        </w:r>
      </w:hyperlink>
      <w:r w:rsidR="00C45173">
        <w:rPr>
          <w:rFonts w:ascii="Arial" w:eastAsia="Times New Roman" w:hAnsi="Arial" w:cs="Arial"/>
          <w:b/>
          <w:bCs/>
          <w:sz w:val="24"/>
          <w:szCs w:val="24"/>
        </w:rPr>
        <w:br/>
      </w:r>
    </w:p>
    <w:p w14:paraId="398D22F4"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 w:history="1">
        <w:r w:rsidR="00E95825" w:rsidRPr="005B4ADC">
          <w:rPr>
            <w:rFonts w:ascii="Arial" w:eastAsia="Times New Roman" w:hAnsi="Arial" w:cs="Arial"/>
            <w:b/>
            <w:bCs/>
            <w:color w:val="0000FF"/>
            <w:sz w:val="24"/>
            <w:szCs w:val="24"/>
            <w:u w:val="single"/>
          </w:rPr>
          <w:t>ASPEREN 1983</w:t>
        </w:r>
      </w:hyperlink>
      <w:r w:rsidR="00E95825" w:rsidRPr="005B4ADC">
        <w:rPr>
          <w:rFonts w:ascii="Arial" w:eastAsia="Times New Roman" w:hAnsi="Arial" w:cs="Arial"/>
          <w:b/>
          <w:bCs/>
          <w:sz w:val="24"/>
          <w:szCs w:val="24"/>
        </w:rPr>
        <w:br/>
        <w:t xml:space="preserve">Experience with an elimination diet in children with atopic dermatitis </w:t>
      </w:r>
    </w:p>
    <w:p w14:paraId="7682CE24" w14:textId="54B86E64" w:rsidR="00E95825" w:rsidRPr="00C7149E"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Poor experience; 13 of 29 stuck to diet; 7 of </w:t>
      </w:r>
      <w:r w:rsidR="005B4ADC">
        <w:rPr>
          <w:rFonts w:ascii="Arial" w:eastAsia="Times New Roman" w:hAnsi="Arial" w:cs="Arial"/>
          <w:sz w:val="24"/>
          <w:szCs w:val="24"/>
        </w:rPr>
        <w:t xml:space="preserve">the </w:t>
      </w:r>
      <w:r w:rsidRPr="00C7149E">
        <w:rPr>
          <w:rFonts w:ascii="Arial" w:eastAsia="Times New Roman" w:hAnsi="Arial" w:cs="Arial"/>
          <w:sz w:val="24"/>
          <w:szCs w:val="24"/>
        </w:rPr>
        <w:t xml:space="preserve">13 improved but could not identify foods. </w:t>
      </w:r>
    </w:p>
    <w:p w14:paraId="2F137408" w14:textId="07D5FD78" w:rsidR="00E95825" w:rsidRPr="00C45173"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They </w:t>
      </w:r>
      <w:proofErr w:type="gramStart"/>
      <w:r>
        <w:rPr>
          <w:rFonts w:ascii="Arial" w:eastAsia="Times New Roman" w:hAnsi="Arial" w:cs="Arial"/>
          <w:sz w:val="24"/>
          <w:szCs w:val="24"/>
        </w:rPr>
        <w:t>o</w:t>
      </w:r>
      <w:r w:rsidR="00E95825" w:rsidRPr="00C7149E">
        <w:rPr>
          <w:rFonts w:ascii="Arial" w:eastAsia="Times New Roman" w:hAnsi="Arial" w:cs="Arial"/>
          <w:sz w:val="24"/>
          <w:szCs w:val="24"/>
        </w:rPr>
        <w:t>nly</w:t>
      </w:r>
      <w:proofErr w:type="gramEnd"/>
      <w:r w:rsidR="00E95825" w:rsidRPr="00C7149E">
        <w:rPr>
          <w:rFonts w:ascii="Arial" w:eastAsia="Times New Roman" w:hAnsi="Arial" w:cs="Arial"/>
          <w:sz w:val="24"/>
          <w:szCs w:val="24"/>
        </w:rPr>
        <w:t xml:space="preserve"> 2 weeks before adding foods every 2 days. </w:t>
      </w:r>
      <w:r>
        <w:rPr>
          <w:rFonts w:ascii="Arial" w:eastAsia="Times New Roman" w:hAnsi="Arial" w:cs="Arial"/>
          <w:sz w:val="24"/>
          <w:szCs w:val="24"/>
        </w:rPr>
        <w:t xml:space="preserve">  This is way too soon.  </w:t>
      </w:r>
      <w:r w:rsidRPr="00C7149E">
        <w:rPr>
          <w:rFonts w:ascii="Arial" w:eastAsia="Times New Roman" w:hAnsi="Arial" w:cs="Arial"/>
          <w:sz w:val="24"/>
          <w:szCs w:val="24"/>
        </w:rPr>
        <w:t xml:space="preserve">New South Wales. </w:t>
      </w:r>
      <w:r w:rsidR="00C45173">
        <w:rPr>
          <w:rFonts w:ascii="Arial" w:eastAsia="Times New Roman" w:hAnsi="Arial" w:cs="Arial"/>
          <w:sz w:val="24"/>
          <w:szCs w:val="24"/>
        </w:rPr>
        <w:br/>
      </w:r>
    </w:p>
    <w:p w14:paraId="6229F5C0" w14:textId="37699AFE" w:rsidR="00E95825" w:rsidRPr="00C451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 w:history="1">
        <w:r w:rsidR="00E95825" w:rsidRPr="005B4ADC">
          <w:rPr>
            <w:rFonts w:ascii="Arial" w:eastAsia="Times New Roman" w:hAnsi="Arial" w:cs="Arial"/>
            <w:b/>
            <w:bCs/>
            <w:color w:val="0000FF"/>
            <w:sz w:val="24"/>
            <w:szCs w:val="24"/>
            <w:u w:val="single"/>
          </w:rPr>
          <w:t>ASSIES 2010</w:t>
        </w:r>
      </w:hyperlink>
      <w:r w:rsidR="00E95825" w:rsidRPr="005B4ADC">
        <w:rPr>
          <w:rFonts w:ascii="Arial" w:eastAsia="Times New Roman" w:hAnsi="Arial" w:cs="Arial"/>
          <w:b/>
          <w:bCs/>
          <w:sz w:val="24"/>
          <w:szCs w:val="24"/>
        </w:rPr>
        <w:br/>
        <w:t xml:space="preserve">Plasma and Erythrocyte Fatty Acid Patterns in Patients with Recurrent Depression: </w:t>
      </w:r>
      <w:r w:rsidR="005B4ADC">
        <w:rPr>
          <w:rFonts w:ascii="Arial" w:eastAsia="Times New Roman" w:hAnsi="Arial" w:cs="Arial"/>
          <w:b/>
          <w:bCs/>
          <w:sz w:val="24"/>
          <w:szCs w:val="24"/>
        </w:rPr>
        <w:t xml:space="preserve"> </w:t>
      </w:r>
      <w:r w:rsidR="00E95825" w:rsidRPr="005B4ADC">
        <w:rPr>
          <w:rFonts w:ascii="Arial" w:eastAsia="Times New Roman" w:hAnsi="Arial" w:cs="Arial"/>
          <w:b/>
          <w:bCs/>
          <w:sz w:val="24"/>
          <w:szCs w:val="24"/>
        </w:rPr>
        <w:t xml:space="preserve">A Matched Case-Control Study </w:t>
      </w:r>
      <w:r w:rsidR="00C45173">
        <w:rPr>
          <w:rFonts w:ascii="Arial" w:eastAsia="Times New Roman" w:hAnsi="Arial" w:cs="Arial"/>
          <w:b/>
          <w:bCs/>
          <w:sz w:val="24"/>
          <w:szCs w:val="24"/>
        </w:rPr>
        <w:br/>
      </w:r>
    </w:p>
    <w:p w14:paraId="7EC5A754"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 w:history="1">
        <w:r w:rsidR="00E95825" w:rsidRPr="005B4ADC">
          <w:rPr>
            <w:rFonts w:ascii="Arial" w:eastAsia="Times New Roman" w:hAnsi="Arial" w:cs="Arial"/>
            <w:b/>
            <w:bCs/>
            <w:color w:val="0000FF"/>
            <w:sz w:val="24"/>
            <w:szCs w:val="24"/>
            <w:u w:val="single"/>
          </w:rPr>
          <w:t xml:space="preserve">ASTHMA: </w:t>
        </w:r>
        <w:proofErr w:type="spellStart"/>
        <w:r w:rsidR="00E95825" w:rsidRPr="005B4ADC">
          <w:rPr>
            <w:rFonts w:ascii="Arial" w:eastAsia="Times New Roman" w:hAnsi="Arial" w:cs="Arial"/>
            <w:b/>
            <w:bCs/>
            <w:color w:val="0000FF"/>
            <w:sz w:val="24"/>
            <w:szCs w:val="24"/>
            <w:u w:val="single"/>
          </w:rPr>
          <w:t>Indroduction</w:t>
        </w:r>
        <w:proofErr w:type="spellEnd"/>
        <w:r w:rsidR="00E95825" w:rsidRPr="005B4ADC">
          <w:rPr>
            <w:rFonts w:ascii="Arial" w:eastAsia="Times New Roman" w:hAnsi="Arial" w:cs="Arial"/>
            <w:b/>
            <w:bCs/>
            <w:color w:val="0000FF"/>
            <w:sz w:val="24"/>
            <w:szCs w:val="24"/>
            <w:u w:val="single"/>
          </w:rPr>
          <w:t xml:space="preserve"> &amp; Definition</w:t>
        </w:r>
      </w:hyperlink>
    </w:p>
    <w:p w14:paraId="7FB146E2" w14:textId="3D838F70" w:rsidR="00E95825" w:rsidRPr="00CB3B43" w:rsidRDefault="00E95825" w:rsidP="007400AA">
      <w:pPr>
        <w:numPr>
          <w:ilvl w:val="1"/>
          <w:numId w:val="16"/>
        </w:numPr>
        <w:spacing w:before="100" w:beforeAutospacing="1" w:after="120" w:line="240" w:lineRule="auto"/>
        <w:rPr>
          <w:rFonts w:ascii="Arial" w:eastAsia="Times New Roman" w:hAnsi="Arial" w:cs="Arial"/>
          <w:sz w:val="24"/>
          <w:szCs w:val="24"/>
        </w:rPr>
      </w:pPr>
      <w:r w:rsidRPr="005B4ADC">
        <w:rPr>
          <w:rFonts w:ascii="Arial" w:eastAsia="Times New Roman" w:hAnsi="Arial" w:cs="Arial"/>
          <w:b/>
          <w:bCs/>
          <w:sz w:val="24"/>
          <w:szCs w:val="24"/>
        </w:rPr>
        <w:t xml:space="preserve">Reducing asthma from a disease to a symptom </w:t>
      </w:r>
      <w:r>
        <w:rPr>
          <w:rFonts w:ascii="Arial" w:eastAsia="Times New Roman" w:hAnsi="Arial" w:cs="Arial"/>
          <w:sz w:val="24"/>
          <w:szCs w:val="24"/>
        </w:rPr>
        <w:br/>
      </w:r>
    </w:p>
    <w:p w14:paraId="4EF95897"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 w:history="1">
        <w:r w:rsidR="00E95825" w:rsidRPr="005B4ADC">
          <w:rPr>
            <w:rFonts w:ascii="Arial" w:eastAsia="Times New Roman" w:hAnsi="Arial" w:cs="Arial"/>
            <w:b/>
            <w:bCs/>
            <w:color w:val="0000FF"/>
            <w:sz w:val="24"/>
            <w:szCs w:val="24"/>
            <w:u w:val="single"/>
          </w:rPr>
          <w:t>ASTIGARRAGA 2000</w:t>
        </w:r>
      </w:hyperlink>
      <w:r w:rsidR="00E95825" w:rsidRPr="005B4ADC">
        <w:rPr>
          <w:rFonts w:ascii="Arial" w:eastAsia="Times New Roman" w:hAnsi="Arial" w:cs="Arial"/>
          <w:b/>
          <w:bCs/>
          <w:sz w:val="24"/>
          <w:szCs w:val="24"/>
        </w:rPr>
        <w:br/>
        <w:t xml:space="preserve">Not broken - just different: Helping teachers work with children with attention-deficit </w:t>
      </w:r>
      <w:proofErr w:type="gramStart"/>
      <w:r w:rsidR="00E95825" w:rsidRPr="005B4ADC">
        <w:rPr>
          <w:rFonts w:ascii="Arial" w:eastAsia="Times New Roman" w:hAnsi="Arial" w:cs="Arial"/>
          <w:b/>
          <w:bCs/>
          <w:sz w:val="24"/>
          <w:szCs w:val="24"/>
        </w:rPr>
        <w:t>disorders</w:t>
      </w:r>
      <w:proofErr w:type="gramEnd"/>
    </w:p>
    <w:p w14:paraId="7E37C20D" w14:textId="4E953734" w:rsidR="00E95825" w:rsidRPr="005B4ADC"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Article for school counselors. Admits diet is a factor but gives no resource; just discusses meds. </w:t>
      </w:r>
      <w:r w:rsidR="00C45173">
        <w:rPr>
          <w:rFonts w:ascii="Arial" w:eastAsia="Times New Roman" w:hAnsi="Arial" w:cs="Arial"/>
          <w:sz w:val="24"/>
          <w:szCs w:val="24"/>
        </w:rPr>
        <w:br/>
      </w:r>
    </w:p>
    <w:p w14:paraId="3C1C7445" w14:textId="666132E6"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 w:history="1">
        <w:r w:rsidR="00E95825" w:rsidRPr="005B4ADC">
          <w:rPr>
            <w:rFonts w:ascii="Arial" w:eastAsia="Times New Roman" w:hAnsi="Arial" w:cs="Arial"/>
            <w:b/>
            <w:bCs/>
            <w:color w:val="0000FF"/>
            <w:sz w:val="24"/>
            <w:szCs w:val="24"/>
            <w:u w:val="single"/>
          </w:rPr>
          <w:t>ATES 2011</w:t>
        </w:r>
      </w:hyperlink>
      <w:r w:rsidR="00E95825" w:rsidRPr="005B4ADC">
        <w:rPr>
          <w:rFonts w:ascii="Arial" w:eastAsia="Times New Roman" w:hAnsi="Arial" w:cs="Arial"/>
          <w:b/>
          <w:bCs/>
          <w:sz w:val="24"/>
          <w:szCs w:val="24"/>
        </w:rPr>
        <w:br/>
        <w:t xml:space="preserve">LC/MS Method Using Cloud Point Extraction for the Determination of Permitted and Illegal Food Colors in Liquid, Semiliquid, and Solid Food Matrixes: Single-Laboratory Validation </w:t>
      </w:r>
    </w:p>
    <w:p w14:paraId="4CA8A1FE" w14:textId="4D623986" w:rsidR="00E95825" w:rsidRPr="00C45173"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dyes. </w:t>
      </w:r>
      <w:r w:rsidR="005B4ADC">
        <w:rPr>
          <w:rFonts w:ascii="Arial" w:eastAsia="Times New Roman" w:hAnsi="Arial" w:cs="Arial"/>
          <w:sz w:val="24"/>
          <w:szCs w:val="24"/>
        </w:rPr>
        <w:t xml:space="preserve"> </w:t>
      </w:r>
      <w:r w:rsidRPr="00C7149E">
        <w:rPr>
          <w:rFonts w:ascii="Arial" w:eastAsia="Times New Roman" w:hAnsi="Arial" w:cs="Arial"/>
          <w:sz w:val="24"/>
          <w:szCs w:val="24"/>
        </w:rPr>
        <w:t xml:space="preserve"> Turkey. </w:t>
      </w:r>
      <w:r w:rsidR="00C45173">
        <w:rPr>
          <w:rFonts w:ascii="Arial" w:eastAsia="Times New Roman" w:hAnsi="Arial" w:cs="Arial"/>
          <w:sz w:val="24"/>
          <w:szCs w:val="24"/>
        </w:rPr>
        <w:br/>
      </w:r>
    </w:p>
    <w:p w14:paraId="7C5B598C"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 w:history="1">
        <w:r w:rsidR="00E95825" w:rsidRPr="005B4ADC">
          <w:rPr>
            <w:rFonts w:ascii="Arial" w:eastAsia="Times New Roman" w:hAnsi="Arial" w:cs="Arial"/>
            <w:b/>
            <w:bCs/>
            <w:color w:val="0000FF"/>
            <w:sz w:val="24"/>
            <w:szCs w:val="24"/>
            <w:u w:val="single"/>
          </w:rPr>
          <w:t>ATICI 2001</w:t>
        </w:r>
      </w:hyperlink>
      <w:r w:rsidR="00E95825" w:rsidRPr="005B4ADC">
        <w:rPr>
          <w:rFonts w:ascii="Arial" w:eastAsia="Times New Roman" w:hAnsi="Arial" w:cs="Arial"/>
          <w:b/>
          <w:bCs/>
          <w:sz w:val="24"/>
          <w:szCs w:val="24"/>
        </w:rPr>
        <w:br/>
      </w:r>
      <w:proofErr w:type="spellStart"/>
      <w:r w:rsidR="00E95825" w:rsidRPr="005B4ADC">
        <w:rPr>
          <w:rFonts w:ascii="Arial" w:eastAsia="Times New Roman" w:hAnsi="Arial" w:cs="Arial"/>
          <w:b/>
          <w:bCs/>
          <w:sz w:val="24"/>
          <w:szCs w:val="24"/>
        </w:rPr>
        <w:t>Misbehaviour</w:t>
      </w:r>
      <w:proofErr w:type="spellEnd"/>
      <w:r w:rsidR="00E95825" w:rsidRPr="005B4ADC">
        <w:rPr>
          <w:rFonts w:ascii="Arial" w:eastAsia="Times New Roman" w:hAnsi="Arial" w:cs="Arial"/>
          <w:b/>
          <w:bCs/>
          <w:sz w:val="24"/>
          <w:szCs w:val="24"/>
        </w:rPr>
        <w:t xml:space="preserve"> in British and Turkish Primary Classrooms</w:t>
      </w:r>
    </w:p>
    <w:p w14:paraId="57874C9D" w14:textId="4D739371" w:rsidR="00E95825" w:rsidRDefault="00E9582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comparison of Turkish &amp; British classroom behavior, expectations, etc. </w:t>
      </w:r>
      <w:r w:rsidR="0067588D">
        <w:rPr>
          <w:rFonts w:ascii="Arial" w:eastAsia="Times New Roman" w:hAnsi="Arial" w:cs="Arial"/>
          <w:sz w:val="24"/>
          <w:szCs w:val="24"/>
        </w:rPr>
        <w:br/>
      </w:r>
    </w:p>
    <w:p w14:paraId="307A1256"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 w:history="1">
        <w:r w:rsidR="00E95825" w:rsidRPr="005B4ADC">
          <w:rPr>
            <w:rFonts w:ascii="Arial" w:eastAsia="Times New Roman" w:hAnsi="Arial" w:cs="Arial"/>
            <w:b/>
            <w:bCs/>
            <w:color w:val="0000FF"/>
            <w:sz w:val="24"/>
            <w:szCs w:val="24"/>
            <w:u w:val="single"/>
          </w:rPr>
          <w:t>ATKINS 2016</w:t>
        </w:r>
      </w:hyperlink>
      <w:r w:rsidR="00E95825" w:rsidRPr="005B4ADC">
        <w:rPr>
          <w:rFonts w:ascii="Arial" w:eastAsia="Times New Roman" w:hAnsi="Arial" w:cs="Arial"/>
          <w:b/>
          <w:bCs/>
          <w:sz w:val="24"/>
          <w:szCs w:val="24"/>
        </w:rPr>
        <w:br/>
        <w:t xml:space="preserve">Cost-Effectiveness of Pertussis Vaccination During Pregnancy in the United States </w:t>
      </w:r>
    </w:p>
    <w:p w14:paraId="036A3518" w14:textId="77777777"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It is </w:t>
      </w:r>
      <w:r w:rsidR="00E95825" w:rsidRPr="00C7149E">
        <w:rPr>
          <w:rFonts w:ascii="Arial" w:eastAsia="Times New Roman" w:hAnsi="Arial" w:cs="Arial"/>
          <w:sz w:val="24"/>
          <w:szCs w:val="24"/>
        </w:rPr>
        <w:t xml:space="preserve">cost effective to vaccinate mothers during pregnancy, but not </w:t>
      </w:r>
      <w:r>
        <w:rPr>
          <w:rFonts w:ascii="Arial" w:eastAsia="Times New Roman" w:hAnsi="Arial" w:cs="Arial"/>
          <w:sz w:val="24"/>
          <w:szCs w:val="24"/>
        </w:rPr>
        <w:t xml:space="preserve">the </w:t>
      </w:r>
      <w:r w:rsidR="00E95825" w:rsidRPr="00C7149E">
        <w:rPr>
          <w:rFonts w:ascii="Arial" w:eastAsia="Times New Roman" w:hAnsi="Arial" w:cs="Arial"/>
          <w:sz w:val="24"/>
          <w:szCs w:val="24"/>
        </w:rPr>
        <w:t xml:space="preserve">rest of </w:t>
      </w:r>
      <w:r>
        <w:rPr>
          <w:rFonts w:ascii="Arial" w:eastAsia="Times New Roman" w:hAnsi="Arial" w:cs="Arial"/>
          <w:sz w:val="24"/>
          <w:szCs w:val="24"/>
        </w:rPr>
        <w:t xml:space="preserve">the </w:t>
      </w:r>
      <w:r w:rsidR="00E95825" w:rsidRPr="00C7149E">
        <w:rPr>
          <w:rFonts w:ascii="Arial" w:eastAsia="Times New Roman" w:hAnsi="Arial" w:cs="Arial"/>
          <w:sz w:val="24"/>
          <w:szCs w:val="24"/>
        </w:rPr>
        <w:t xml:space="preserve">family. </w:t>
      </w:r>
    </w:p>
    <w:p w14:paraId="60025C69" w14:textId="64CFA68B" w:rsidR="00E95825" w:rsidRPr="00F13B30" w:rsidRDefault="00E95825" w:rsidP="007400AA">
      <w:pPr>
        <w:numPr>
          <w:ilvl w:val="1"/>
          <w:numId w:val="16"/>
        </w:numPr>
        <w:spacing w:before="100" w:beforeAutospacing="1" w:after="120" w:line="240" w:lineRule="auto"/>
        <w:rPr>
          <w:rFonts w:ascii="Arial" w:eastAsia="Times New Roman" w:hAnsi="Arial" w:cs="Arial"/>
          <w:sz w:val="24"/>
          <w:szCs w:val="24"/>
        </w:rPr>
      </w:pPr>
      <w:r w:rsidRPr="00F13B30">
        <w:rPr>
          <w:rFonts w:ascii="Arial" w:eastAsia="Times New Roman" w:hAnsi="Arial" w:cs="Arial"/>
          <w:b/>
          <w:bCs/>
          <w:sz w:val="24"/>
          <w:szCs w:val="24"/>
        </w:rPr>
        <w:t xml:space="preserve">NOTE: </w:t>
      </w:r>
      <w:r w:rsidR="005B4ADC" w:rsidRPr="00F13B30">
        <w:rPr>
          <w:rFonts w:ascii="Arial" w:eastAsia="Times New Roman" w:hAnsi="Arial" w:cs="Arial"/>
          <w:b/>
          <w:bCs/>
          <w:sz w:val="24"/>
          <w:szCs w:val="24"/>
        </w:rPr>
        <w:t xml:space="preserve"> </w:t>
      </w:r>
      <w:r w:rsidRPr="00F13B30">
        <w:rPr>
          <w:rFonts w:ascii="Arial" w:eastAsia="Times New Roman" w:hAnsi="Arial" w:cs="Arial"/>
          <w:sz w:val="24"/>
          <w:szCs w:val="24"/>
        </w:rPr>
        <w:t xml:space="preserve">Recommending DPT booster EVERT pregnancy - resulting in tetanus shots too close together for moms who choose 2 years between babies. </w:t>
      </w:r>
      <w:r w:rsidR="00F13B30" w:rsidRPr="00F13B30">
        <w:rPr>
          <w:rFonts w:ascii="Arial" w:eastAsia="Times New Roman" w:hAnsi="Arial" w:cs="Arial"/>
          <w:sz w:val="24"/>
          <w:szCs w:val="24"/>
        </w:rPr>
        <w:t xml:space="preserve">   </w:t>
      </w:r>
      <w:r w:rsidRPr="00F13B30">
        <w:rPr>
          <w:rFonts w:ascii="Arial" w:eastAsia="Times New Roman" w:hAnsi="Arial" w:cs="Arial"/>
          <w:sz w:val="24"/>
          <w:szCs w:val="24"/>
          <w:highlight w:val="yellow"/>
        </w:rPr>
        <w:t>Funded by the vaccine industry</w:t>
      </w:r>
      <w:r w:rsidRPr="00F13B30">
        <w:rPr>
          <w:rFonts w:ascii="Arial" w:eastAsia="Times New Roman" w:hAnsi="Arial" w:cs="Arial"/>
          <w:sz w:val="24"/>
          <w:szCs w:val="24"/>
        </w:rPr>
        <w:t>.</w:t>
      </w:r>
      <w:r w:rsidR="00C45173" w:rsidRPr="00F13B30">
        <w:rPr>
          <w:rFonts w:ascii="Arial" w:eastAsia="Times New Roman" w:hAnsi="Arial" w:cs="Arial"/>
          <w:sz w:val="24"/>
          <w:szCs w:val="24"/>
        </w:rPr>
        <w:br/>
      </w:r>
    </w:p>
    <w:p w14:paraId="55A000B5" w14:textId="77777777" w:rsidR="00E95825" w:rsidRPr="005B4AD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 w:history="1">
        <w:r w:rsidR="00E95825" w:rsidRPr="005B4ADC">
          <w:rPr>
            <w:rFonts w:ascii="Arial" w:eastAsia="Times New Roman" w:hAnsi="Arial" w:cs="Arial"/>
            <w:b/>
            <w:bCs/>
            <w:color w:val="0000FF"/>
            <w:sz w:val="24"/>
            <w:szCs w:val="24"/>
            <w:u w:val="single"/>
          </w:rPr>
          <w:t>AU 1991</w:t>
        </w:r>
      </w:hyperlink>
      <w:r w:rsidR="00E95825" w:rsidRPr="005B4ADC">
        <w:rPr>
          <w:rFonts w:ascii="Arial" w:eastAsia="Times New Roman" w:hAnsi="Arial" w:cs="Arial"/>
          <w:b/>
          <w:bCs/>
          <w:sz w:val="24"/>
          <w:szCs w:val="24"/>
        </w:rPr>
        <w:br/>
        <w:t xml:space="preserve">Evidence of Significant Absorption of Sodium Salicylate from Urinary Bladder of Rats </w:t>
      </w:r>
    </w:p>
    <w:p w14:paraId="72778C25"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7648146A" w14:textId="5D272314" w:rsidR="00E95825" w:rsidRPr="00C7149E"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00E95825" w:rsidRPr="00C7149E">
        <w:rPr>
          <w:rFonts w:ascii="Arial" w:eastAsia="Times New Roman" w:hAnsi="Arial" w:cs="Arial"/>
          <w:sz w:val="24"/>
          <w:szCs w:val="24"/>
        </w:rPr>
        <w:t>ali</w:t>
      </w:r>
      <w:r w:rsidR="00E95825">
        <w:rPr>
          <w:rFonts w:ascii="Arial" w:eastAsia="Times New Roman" w:hAnsi="Arial" w:cs="Arial"/>
          <w:sz w:val="24"/>
          <w:szCs w:val="24"/>
        </w:rPr>
        <w:t>c</w:t>
      </w:r>
      <w:r w:rsidR="00E95825" w:rsidRPr="00C7149E">
        <w:rPr>
          <w:rFonts w:ascii="Arial" w:eastAsia="Times New Roman" w:hAnsi="Arial" w:cs="Arial"/>
          <w:sz w:val="24"/>
          <w:szCs w:val="24"/>
        </w:rPr>
        <w:t xml:space="preserve">ylate is reabsorbed from </w:t>
      </w:r>
      <w:proofErr w:type="gramStart"/>
      <w:r w:rsidR="00E95825" w:rsidRPr="00C7149E">
        <w:rPr>
          <w:rFonts w:ascii="Arial" w:eastAsia="Times New Roman" w:hAnsi="Arial" w:cs="Arial"/>
          <w:sz w:val="24"/>
          <w:szCs w:val="24"/>
        </w:rPr>
        <w:t>bladder</w:t>
      </w:r>
      <w:proofErr w:type="gramEnd"/>
      <w:r w:rsidR="00E95825" w:rsidRPr="00C7149E">
        <w:rPr>
          <w:rFonts w:ascii="Arial" w:eastAsia="Times New Roman" w:hAnsi="Arial" w:cs="Arial"/>
          <w:sz w:val="24"/>
          <w:szCs w:val="24"/>
        </w:rPr>
        <w:t xml:space="preserve">. </w:t>
      </w:r>
      <w:r>
        <w:rPr>
          <w:rFonts w:ascii="Arial" w:eastAsia="Times New Roman" w:hAnsi="Arial" w:cs="Arial"/>
          <w:sz w:val="24"/>
          <w:szCs w:val="24"/>
        </w:rPr>
        <w:br/>
      </w:r>
    </w:p>
    <w:p w14:paraId="55E0035E"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 w:history="1">
        <w:r w:rsidR="005B4ADC" w:rsidRPr="00CC660B">
          <w:rPr>
            <w:rFonts w:ascii="Arial" w:eastAsia="Times New Roman" w:hAnsi="Arial" w:cs="Arial"/>
            <w:b/>
            <w:bCs/>
            <w:color w:val="0000FF"/>
            <w:sz w:val="24"/>
            <w:szCs w:val="24"/>
            <w:u w:val="single"/>
          </w:rPr>
          <w:t>AUDET 2010</w:t>
        </w:r>
      </w:hyperlink>
      <w:r w:rsidR="005B4ADC" w:rsidRPr="00CC660B">
        <w:rPr>
          <w:rFonts w:ascii="Arial" w:eastAsia="Times New Roman" w:hAnsi="Arial" w:cs="Arial"/>
          <w:b/>
          <w:bCs/>
          <w:sz w:val="24"/>
          <w:szCs w:val="24"/>
        </w:rPr>
        <w:br/>
        <w:t xml:space="preserve">Mitigating effects of the adoptive caregiving environment on inattention/overactivity in children adopted from Romanian </w:t>
      </w:r>
      <w:proofErr w:type="gramStart"/>
      <w:r w:rsidR="005B4ADC" w:rsidRPr="00CC660B">
        <w:rPr>
          <w:rFonts w:ascii="Arial" w:eastAsia="Times New Roman" w:hAnsi="Arial" w:cs="Arial"/>
          <w:b/>
          <w:bCs/>
          <w:sz w:val="24"/>
          <w:szCs w:val="24"/>
        </w:rPr>
        <w:t>orphanages</w:t>
      </w:r>
      <w:proofErr w:type="gramEnd"/>
      <w:r w:rsidR="005B4ADC" w:rsidRPr="00CC660B">
        <w:rPr>
          <w:rFonts w:ascii="Arial" w:eastAsia="Times New Roman" w:hAnsi="Arial" w:cs="Arial"/>
          <w:b/>
          <w:bCs/>
          <w:sz w:val="24"/>
          <w:szCs w:val="24"/>
        </w:rPr>
        <w:t xml:space="preserve"> </w:t>
      </w:r>
    </w:p>
    <w:p w14:paraId="63D4E408" w14:textId="77777777" w:rsidR="00CC660B"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Indicates that </w:t>
      </w:r>
      <w:proofErr w:type="gramStart"/>
      <w:r w:rsidRPr="00C7149E">
        <w:rPr>
          <w:rFonts w:ascii="Arial" w:eastAsia="Times New Roman" w:hAnsi="Arial" w:cs="Arial"/>
          <w:sz w:val="24"/>
          <w:szCs w:val="24"/>
        </w:rPr>
        <w:t>care-giving</w:t>
      </w:r>
      <w:proofErr w:type="gramEnd"/>
      <w:r w:rsidRPr="00C7149E">
        <w:rPr>
          <w:rFonts w:ascii="Arial" w:eastAsia="Times New Roman" w:hAnsi="Arial" w:cs="Arial"/>
          <w:sz w:val="24"/>
          <w:szCs w:val="24"/>
        </w:rPr>
        <w:t xml:space="preserve"> certainly does impact ADHD ... </w:t>
      </w:r>
    </w:p>
    <w:p w14:paraId="7E6F7683" w14:textId="48294CF5" w:rsidR="005B4ADC" w:rsidRPr="00F13B30" w:rsidRDefault="00CC66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5B4ADC" w:rsidRPr="00C7149E">
        <w:rPr>
          <w:rFonts w:ascii="Arial" w:eastAsia="Times New Roman" w:hAnsi="Arial" w:cs="Arial"/>
          <w:sz w:val="24"/>
          <w:szCs w:val="24"/>
        </w:rPr>
        <w:t xml:space="preserve">so much for statements that "bad parenting" is not at fault </w:t>
      </w:r>
      <w:r w:rsidR="00F13B30">
        <w:rPr>
          <w:rFonts w:ascii="Arial" w:eastAsia="Times New Roman" w:hAnsi="Arial" w:cs="Arial"/>
          <w:sz w:val="24"/>
          <w:szCs w:val="24"/>
        </w:rPr>
        <w:br/>
      </w:r>
    </w:p>
    <w:p w14:paraId="15227574"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 w:history="1">
        <w:r w:rsidR="005B4ADC" w:rsidRPr="00CC660B">
          <w:rPr>
            <w:rFonts w:ascii="Arial" w:eastAsia="Times New Roman" w:hAnsi="Arial" w:cs="Arial"/>
            <w:b/>
            <w:bCs/>
            <w:color w:val="0000FF"/>
            <w:sz w:val="24"/>
            <w:szCs w:val="24"/>
            <w:u w:val="single"/>
          </w:rPr>
          <w:t>AUER 1998</w:t>
        </w:r>
      </w:hyperlink>
      <w:r w:rsidR="005B4ADC" w:rsidRPr="00CC660B">
        <w:rPr>
          <w:rFonts w:ascii="Arial" w:eastAsia="Times New Roman" w:hAnsi="Arial" w:cs="Arial"/>
          <w:b/>
          <w:bCs/>
          <w:sz w:val="24"/>
          <w:szCs w:val="24"/>
        </w:rPr>
        <w:br/>
        <w:t>Can eliminating monosodium glutamate from the diet affect Lennox-</w:t>
      </w:r>
      <w:proofErr w:type="spellStart"/>
      <w:r w:rsidR="005B4ADC" w:rsidRPr="00CC660B">
        <w:rPr>
          <w:rFonts w:ascii="Arial" w:eastAsia="Times New Roman" w:hAnsi="Arial" w:cs="Arial"/>
          <w:b/>
          <w:bCs/>
          <w:sz w:val="24"/>
          <w:szCs w:val="24"/>
        </w:rPr>
        <w:t>Gastaut</w:t>
      </w:r>
      <w:proofErr w:type="spellEnd"/>
      <w:r w:rsidR="005B4ADC" w:rsidRPr="00CC660B">
        <w:rPr>
          <w:rFonts w:ascii="Arial" w:eastAsia="Times New Roman" w:hAnsi="Arial" w:cs="Arial"/>
          <w:b/>
          <w:bCs/>
          <w:sz w:val="24"/>
          <w:szCs w:val="24"/>
        </w:rPr>
        <w:t xml:space="preserve"> Syndrome? </w:t>
      </w:r>
    </w:p>
    <w:p w14:paraId="3324807A" w14:textId="42750B4E"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Auer claims MSG cannot be eliminated and could not have been</w:t>
      </w:r>
      <w:r w:rsidR="00F13B30">
        <w:rPr>
          <w:rFonts w:ascii="Arial" w:eastAsia="Times New Roman" w:hAnsi="Arial" w:cs="Arial"/>
          <w:sz w:val="24"/>
          <w:szCs w:val="24"/>
        </w:rPr>
        <w:t xml:space="preserve"> a</w:t>
      </w:r>
      <w:r w:rsidRPr="00C7149E">
        <w:rPr>
          <w:rFonts w:ascii="Arial" w:eastAsia="Times New Roman" w:hAnsi="Arial" w:cs="Arial"/>
          <w:sz w:val="24"/>
          <w:szCs w:val="24"/>
        </w:rPr>
        <w:t xml:space="preserve"> factor in </w:t>
      </w:r>
      <w:r w:rsidR="00F13B30">
        <w:rPr>
          <w:rFonts w:ascii="Arial" w:eastAsia="Times New Roman" w:hAnsi="Arial" w:cs="Arial"/>
          <w:sz w:val="24"/>
          <w:szCs w:val="24"/>
        </w:rPr>
        <w:t xml:space="preserve">the </w:t>
      </w:r>
      <w:r w:rsidRPr="00C7149E">
        <w:rPr>
          <w:rFonts w:ascii="Arial" w:eastAsia="Times New Roman" w:hAnsi="Arial" w:cs="Arial"/>
          <w:sz w:val="24"/>
          <w:szCs w:val="24"/>
        </w:rPr>
        <w:t xml:space="preserve">child's epilepsy. </w:t>
      </w:r>
      <w:r w:rsidR="00F13B30">
        <w:rPr>
          <w:rFonts w:ascii="Arial" w:eastAsia="Times New Roman" w:hAnsi="Arial" w:cs="Arial"/>
          <w:sz w:val="24"/>
          <w:szCs w:val="24"/>
        </w:rPr>
        <w:t xml:space="preserve"> </w:t>
      </w:r>
      <w:r w:rsidRPr="00F13B30">
        <w:rPr>
          <w:rFonts w:ascii="Arial" w:eastAsia="Times New Roman" w:hAnsi="Arial" w:cs="Arial"/>
          <w:sz w:val="24"/>
          <w:szCs w:val="24"/>
        </w:rPr>
        <w:t xml:space="preserve">Author's response. </w:t>
      </w:r>
      <w:r w:rsidR="00F13B30">
        <w:rPr>
          <w:rFonts w:ascii="Arial" w:eastAsia="Times New Roman" w:hAnsi="Arial" w:cs="Arial"/>
          <w:sz w:val="24"/>
          <w:szCs w:val="24"/>
        </w:rPr>
        <w:br/>
      </w:r>
    </w:p>
    <w:p w14:paraId="2AA01E38" w14:textId="41F373AE" w:rsidR="005B4ADC" w:rsidRPr="00F13B30"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1" w:history="1">
        <w:r w:rsidR="005B4ADC" w:rsidRPr="00CC660B">
          <w:rPr>
            <w:rFonts w:ascii="Arial" w:eastAsia="Times New Roman" w:hAnsi="Arial" w:cs="Arial"/>
            <w:b/>
            <w:bCs/>
            <w:color w:val="0000FF"/>
            <w:sz w:val="24"/>
            <w:szCs w:val="24"/>
            <w:u w:val="single"/>
          </w:rPr>
          <w:t>AUGUSTINE 1980</w:t>
        </w:r>
      </w:hyperlink>
      <w:r w:rsidR="005B4ADC" w:rsidRPr="00CC660B">
        <w:rPr>
          <w:rFonts w:ascii="Arial" w:eastAsia="Times New Roman" w:hAnsi="Arial" w:cs="Arial"/>
          <w:b/>
          <w:bCs/>
          <w:sz w:val="24"/>
          <w:szCs w:val="24"/>
        </w:rPr>
        <w:br/>
        <w:t xml:space="preserve">Neurotransmitter release from a vertebrate neuromuscular synapse affected by a food dye. </w:t>
      </w:r>
      <w:r w:rsidR="00F13B30">
        <w:rPr>
          <w:rFonts w:ascii="Arial" w:eastAsia="Times New Roman" w:hAnsi="Arial" w:cs="Arial"/>
          <w:b/>
          <w:bCs/>
          <w:sz w:val="24"/>
          <w:szCs w:val="24"/>
        </w:rPr>
        <w:br/>
      </w:r>
    </w:p>
    <w:p w14:paraId="2855D6D3" w14:textId="4B452D8C" w:rsidR="005B4ADC"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 w:history="1">
        <w:r w:rsidR="005B4ADC" w:rsidRPr="00CC660B">
          <w:rPr>
            <w:rFonts w:ascii="Arial" w:eastAsia="Times New Roman" w:hAnsi="Arial" w:cs="Arial"/>
            <w:b/>
            <w:bCs/>
            <w:color w:val="0000FF"/>
            <w:sz w:val="24"/>
            <w:szCs w:val="24"/>
            <w:u w:val="single"/>
          </w:rPr>
          <w:t>AUGUSTINE 1983</w:t>
        </w:r>
      </w:hyperlink>
      <w:r w:rsidR="005B4ADC" w:rsidRPr="00CC660B">
        <w:rPr>
          <w:rFonts w:ascii="Arial" w:eastAsia="Times New Roman" w:hAnsi="Arial" w:cs="Arial"/>
          <w:b/>
          <w:bCs/>
          <w:sz w:val="24"/>
          <w:szCs w:val="24"/>
        </w:rPr>
        <w:br/>
        <w:t xml:space="preserve">Neurotransmitter release and nerve terminal morphology at the frog neuromuscular junction affected by the dye </w:t>
      </w:r>
      <w:proofErr w:type="spellStart"/>
      <w:r w:rsidR="005B4ADC" w:rsidRPr="00CC660B">
        <w:rPr>
          <w:rFonts w:ascii="Arial" w:eastAsia="Times New Roman" w:hAnsi="Arial" w:cs="Arial"/>
          <w:b/>
          <w:bCs/>
          <w:sz w:val="24"/>
          <w:szCs w:val="24"/>
        </w:rPr>
        <w:t>Erythrosin</w:t>
      </w:r>
      <w:proofErr w:type="spellEnd"/>
      <w:r w:rsidR="005B4ADC" w:rsidRPr="00CC660B">
        <w:rPr>
          <w:rFonts w:ascii="Arial" w:eastAsia="Times New Roman" w:hAnsi="Arial" w:cs="Arial"/>
          <w:b/>
          <w:bCs/>
          <w:sz w:val="24"/>
          <w:szCs w:val="24"/>
        </w:rPr>
        <w:t xml:space="preserve"> B </w:t>
      </w:r>
      <w:r w:rsidR="00F13B30">
        <w:rPr>
          <w:rFonts w:ascii="Arial" w:eastAsia="Times New Roman" w:hAnsi="Arial" w:cs="Arial"/>
          <w:b/>
          <w:bCs/>
          <w:sz w:val="24"/>
          <w:szCs w:val="24"/>
        </w:rPr>
        <w:br/>
      </w:r>
    </w:p>
    <w:p w14:paraId="48B0EEFD" w14:textId="7FDFC20A" w:rsidR="005B4ADC"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 w:history="1">
        <w:r w:rsidR="005B4ADC" w:rsidRPr="00CC660B">
          <w:rPr>
            <w:rFonts w:ascii="Arial" w:eastAsia="Times New Roman" w:hAnsi="Arial" w:cs="Arial"/>
            <w:b/>
            <w:bCs/>
            <w:color w:val="0000FF"/>
            <w:sz w:val="24"/>
            <w:szCs w:val="24"/>
            <w:u w:val="single"/>
          </w:rPr>
          <w:t>AUGUSTINE 1983</w:t>
        </w:r>
      </w:hyperlink>
      <w:r w:rsidR="005B4ADC" w:rsidRPr="00CC660B">
        <w:rPr>
          <w:rFonts w:ascii="Arial" w:eastAsia="Times New Roman" w:hAnsi="Arial" w:cs="Arial"/>
          <w:b/>
          <w:bCs/>
          <w:sz w:val="24"/>
          <w:szCs w:val="24"/>
        </w:rPr>
        <w:br/>
        <w:t xml:space="preserve">Presynaptic effect of </w:t>
      </w:r>
      <w:proofErr w:type="spellStart"/>
      <w:r w:rsidR="005B4ADC" w:rsidRPr="00CC660B">
        <w:rPr>
          <w:rFonts w:ascii="Arial" w:eastAsia="Times New Roman" w:hAnsi="Arial" w:cs="Arial"/>
          <w:b/>
          <w:bCs/>
          <w:sz w:val="24"/>
          <w:szCs w:val="24"/>
        </w:rPr>
        <w:t>Erythrosin</w:t>
      </w:r>
      <w:proofErr w:type="spellEnd"/>
      <w:r w:rsidR="005B4ADC" w:rsidRPr="00CC660B">
        <w:rPr>
          <w:rFonts w:ascii="Arial" w:eastAsia="Times New Roman" w:hAnsi="Arial" w:cs="Arial"/>
          <w:b/>
          <w:bCs/>
          <w:sz w:val="24"/>
          <w:szCs w:val="24"/>
        </w:rPr>
        <w:t xml:space="preserve"> B at the frog neuromuscular junction: ion and photon sensitivity. </w:t>
      </w:r>
      <w:r w:rsidR="00F13B30">
        <w:rPr>
          <w:rFonts w:ascii="Arial" w:eastAsia="Times New Roman" w:hAnsi="Arial" w:cs="Arial"/>
          <w:b/>
          <w:bCs/>
          <w:sz w:val="24"/>
          <w:szCs w:val="24"/>
        </w:rPr>
        <w:br/>
      </w:r>
    </w:p>
    <w:p w14:paraId="46CD37BA"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 w:history="1">
        <w:r w:rsidR="005B4ADC" w:rsidRPr="00CC660B">
          <w:rPr>
            <w:rFonts w:ascii="Arial" w:eastAsia="Times New Roman" w:hAnsi="Arial" w:cs="Arial"/>
            <w:b/>
            <w:bCs/>
            <w:color w:val="0000FF"/>
            <w:sz w:val="24"/>
            <w:szCs w:val="24"/>
            <w:u w:val="single"/>
          </w:rPr>
          <w:t>AUSTERMAN 2015</w:t>
        </w:r>
      </w:hyperlink>
      <w:r w:rsidR="005B4ADC" w:rsidRPr="00CC660B">
        <w:rPr>
          <w:rFonts w:ascii="Arial" w:eastAsia="Times New Roman" w:hAnsi="Arial" w:cs="Arial"/>
          <w:b/>
          <w:bCs/>
          <w:sz w:val="24"/>
          <w:szCs w:val="24"/>
        </w:rPr>
        <w:br/>
        <w:t xml:space="preserve">ADHD and behavioral disorders: Assessment, management, and an update from DSM-5 </w:t>
      </w:r>
    </w:p>
    <w:p w14:paraId="279460BF" w14:textId="0143912B"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"Although challenging to accomplish, management of diet, specifically removal of artificial food coloring and sodium benzoate preservatives, has been more efficacious than behavioral management in the long-term reduction of core symptoms of ADHD." </w:t>
      </w:r>
      <w:r w:rsidR="00F13B30">
        <w:rPr>
          <w:rFonts w:ascii="Arial" w:eastAsia="Times New Roman" w:hAnsi="Arial" w:cs="Arial"/>
          <w:sz w:val="24"/>
          <w:szCs w:val="24"/>
        </w:rPr>
        <w:br/>
      </w:r>
    </w:p>
    <w:p w14:paraId="025051E3"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 w:history="1">
        <w:r w:rsidR="005B4ADC" w:rsidRPr="00CC660B">
          <w:rPr>
            <w:rFonts w:ascii="Arial" w:eastAsia="Times New Roman" w:hAnsi="Arial" w:cs="Arial"/>
            <w:b/>
            <w:bCs/>
            <w:color w:val="0000FF"/>
            <w:sz w:val="24"/>
            <w:szCs w:val="24"/>
            <w:u w:val="single"/>
          </w:rPr>
          <w:t>AUSTIN 2008</w:t>
        </w:r>
      </w:hyperlink>
      <w:r w:rsidR="005B4ADC" w:rsidRPr="00CC660B">
        <w:rPr>
          <w:rFonts w:ascii="Arial" w:eastAsia="Times New Roman" w:hAnsi="Arial" w:cs="Arial"/>
          <w:b/>
          <w:bCs/>
          <w:sz w:val="24"/>
          <w:szCs w:val="24"/>
        </w:rPr>
        <w:br/>
        <w:t xml:space="preserve">An investigation of porphyrinuria in Australian children with autism </w:t>
      </w:r>
    </w:p>
    <w:p w14:paraId="5E62246A" w14:textId="77777777" w:rsidR="005B4ADC" w:rsidRPr="00EB1BF7"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Mercury </w:t>
      </w:r>
      <w:r w:rsidRPr="00EB1BF7">
        <w:rPr>
          <w:rFonts w:ascii="Arial" w:eastAsia="Times New Roman" w:hAnsi="Arial" w:cs="Arial"/>
          <w:sz w:val="24"/>
          <w:szCs w:val="24"/>
        </w:rPr>
        <w:t>may impair heme synthesis.</w:t>
      </w:r>
    </w:p>
    <w:p w14:paraId="761BE421" w14:textId="77777777" w:rsidR="005B4ADC" w:rsidRPr="00EB1BF7"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hAnsi="Arial" w:cs="Arial"/>
          <w:sz w:val="24"/>
          <w:szCs w:val="24"/>
        </w:rPr>
        <w:t>P</w:t>
      </w:r>
      <w:r w:rsidRPr="00EB1BF7">
        <w:rPr>
          <w:rFonts w:ascii="Arial" w:hAnsi="Arial" w:cs="Arial"/>
          <w:sz w:val="24"/>
          <w:szCs w:val="24"/>
        </w:rPr>
        <w:t xml:space="preserve">orphyrin profiles are </w:t>
      </w:r>
      <w:r>
        <w:rPr>
          <w:rFonts w:ascii="Arial" w:hAnsi="Arial" w:cs="Arial"/>
          <w:sz w:val="24"/>
          <w:szCs w:val="24"/>
        </w:rPr>
        <w:t xml:space="preserve">an </w:t>
      </w:r>
      <w:r w:rsidRPr="00EB1BF7">
        <w:rPr>
          <w:rFonts w:ascii="Arial" w:hAnsi="Arial" w:cs="Arial"/>
          <w:sz w:val="24"/>
          <w:szCs w:val="24"/>
        </w:rPr>
        <w:t xml:space="preserve">indirect measure of environmental </w:t>
      </w:r>
      <w:r>
        <w:rPr>
          <w:rFonts w:ascii="Arial" w:hAnsi="Arial" w:cs="Arial"/>
          <w:sz w:val="24"/>
          <w:szCs w:val="24"/>
        </w:rPr>
        <w:t>toxicity.</w:t>
      </w:r>
    </w:p>
    <w:p w14:paraId="05F38343" w14:textId="00DD16FE"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EB1BF7">
        <w:rPr>
          <w:rFonts w:ascii="Arial" w:hAnsi="Arial" w:cs="Arial"/>
          <w:sz w:val="24"/>
          <w:szCs w:val="24"/>
        </w:rPr>
        <w:t>"Three independent studies from three continents have now demonstrated that porphyrinuria is concomitant with ASD, and that mercury may be a likely xenobiotic to produce porphyrin profiles of this nature."</w:t>
      </w:r>
      <w:r w:rsidR="00F13B30">
        <w:rPr>
          <w:rFonts w:ascii="Arial" w:eastAsia="Times New Roman" w:hAnsi="Arial" w:cs="Arial"/>
          <w:sz w:val="24"/>
          <w:szCs w:val="24"/>
        </w:rPr>
        <w:t xml:space="preserve">   </w:t>
      </w:r>
      <w:r w:rsidRPr="00F13B30">
        <w:rPr>
          <w:rFonts w:ascii="Arial" w:eastAsia="Times New Roman" w:hAnsi="Arial" w:cs="Arial"/>
          <w:sz w:val="24"/>
          <w:szCs w:val="24"/>
        </w:rPr>
        <w:t xml:space="preserve">Australia </w:t>
      </w:r>
      <w:r w:rsidR="005B747F">
        <w:rPr>
          <w:rFonts w:ascii="Arial" w:eastAsia="Times New Roman" w:hAnsi="Arial" w:cs="Arial"/>
          <w:sz w:val="24"/>
          <w:szCs w:val="24"/>
        </w:rPr>
        <w:br/>
      </w:r>
    </w:p>
    <w:p w14:paraId="0625E7EB"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 w:history="1">
        <w:r w:rsidR="005B4ADC" w:rsidRPr="00CC660B">
          <w:rPr>
            <w:rStyle w:val="Hyperlink"/>
            <w:rFonts w:ascii="Arial" w:eastAsia="Times New Roman" w:hAnsi="Arial" w:cs="Arial"/>
            <w:b/>
            <w:bCs/>
            <w:sz w:val="24"/>
            <w:szCs w:val="24"/>
          </w:rPr>
          <w:t>AUSTIN 2014</w:t>
        </w:r>
      </w:hyperlink>
      <w:r w:rsidR="005B4ADC" w:rsidRPr="00CC660B">
        <w:rPr>
          <w:rFonts w:ascii="Arial" w:eastAsia="Times New Roman" w:hAnsi="Arial" w:cs="Arial"/>
          <w:b/>
          <w:bCs/>
          <w:sz w:val="24"/>
          <w:szCs w:val="24"/>
        </w:rPr>
        <w:br/>
        <w:t>Genetic Variation Associated with Hypersensitivity to Mercury</w:t>
      </w:r>
    </w:p>
    <w:p w14:paraId="773EC92E" w14:textId="77777777"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MTHFR / PON1 are related to PINKS </w:t>
      </w:r>
      <w:proofErr w:type="gramStart"/>
      <w:r>
        <w:rPr>
          <w:rFonts w:ascii="Arial" w:eastAsia="Times New Roman" w:hAnsi="Arial" w:cs="Arial"/>
          <w:sz w:val="24"/>
          <w:szCs w:val="24"/>
        </w:rPr>
        <w:t>disease</w:t>
      </w:r>
      <w:proofErr w:type="gramEnd"/>
    </w:p>
    <w:p w14:paraId="3EB8ED5C" w14:textId="51383053"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highlight w:val="yellow"/>
        </w:rPr>
      </w:pPr>
      <w:r w:rsidRPr="00F13B30">
        <w:rPr>
          <w:rFonts w:ascii="Arial" w:eastAsia="Times New Roman" w:hAnsi="Arial" w:cs="Arial"/>
          <w:sz w:val="24"/>
          <w:szCs w:val="24"/>
          <w:highlight w:val="yellow"/>
        </w:rPr>
        <w:t xml:space="preserve">Funded by </w:t>
      </w:r>
      <w:proofErr w:type="spellStart"/>
      <w:r w:rsidRPr="00F13B30">
        <w:rPr>
          <w:rFonts w:ascii="Arial" w:eastAsia="Times New Roman" w:hAnsi="Arial" w:cs="Arial"/>
          <w:sz w:val="24"/>
          <w:szCs w:val="24"/>
          <w:highlight w:val="yellow"/>
        </w:rPr>
        <w:t>SafeMinds</w:t>
      </w:r>
      <w:proofErr w:type="spellEnd"/>
      <w:r w:rsidRPr="00F13B30">
        <w:rPr>
          <w:rFonts w:ascii="Arial" w:eastAsia="Times New Roman" w:hAnsi="Arial" w:cs="Arial"/>
          <w:sz w:val="24"/>
          <w:szCs w:val="24"/>
          <w:highlight w:val="yellow"/>
        </w:rPr>
        <w:t>.</w:t>
      </w:r>
      <w:r w:rsidR="00F13B30">
        <w:rPr>
          <w:rFonts w:ascii="Arial" w:eastAsia="Times New Roman" w:hAnsi="Arial" w:cs="Arial"/>
          <w:sz w:val="24"/>
          <w:szCs w:val="24"/>
          <w:highlight w:val="yellow"/>
        </w:rPr>
        <w:br/>
      </w:r>
    </w:p>
    <w:p w14:paraId="5776C1CE"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 w:history="1">
        <w:r w:rsidR="005B4ADC" w:rsidRPr="00CC660B">
          <w:rPr>
            <w:rFonts w:ascii="Arial" w:eastAsia="Times New Roman" w:hAnsi="Arial" w:cs="Arial"/>
            <w:b/>
            <w:bCs/>
            <w:color w:val="0000FF"/>
            <w:sz w:val="24"/>
            <w:szCs w:val="24"/>
            <w:u w:val="single"/>
          </w:rPr>
          <w:t>AUTHIER 2001</w:t>
        </w:r>
      </w:hyperlink>
      <w:r w:rsidR="005B4ADC" w:rsidRPr="00CC660B">
        <w:rPr>
          <w:rFonts w:ascii="Arial" w:eastAsia="Times New Roman" w:hAnsi="Arial" w:cs="Arial"/>
          <w:b/>
          <w:bCs/>
          <w:sz w:val="24"/>
          <w:szCs w:val="24"/>
        </w:rPr>
        <w:br/>
        <w:t xml:space="preserve">Central nervous system disease in patients with macrophagic </w:t>
      </w:r>
      <w:proofErr w:type="spellStart"/>
      <w:r w:rsidR="005B4ADC" w:rsidRPr="00CC660B">
        <w:rPr>
          <w:rFonts w:ascii="Arial" w:eastAsia="Times New Roman" w:hAnsi="Arial" w:cs="Arial"/>
          <w:b/>
          <w:bCs/>
          <w:sz w:val="24"/>
          <w:szCs w:val="24"/>
        </w:rPr>
        <w:t>myofasciitis</w:t>
      </w:r>
      <w:proofErr w:type="spellEnd"/>
      <w:r w:rsidR="005B4ADC" w:rsidRPr="00CC660B">
        <w:rPr>
          <w:rFonts w:ascii="Arial" w:eastAsia="Times New Roman" w:hAnsi="Arial" w:cs="Arial"/>
          <w:b/>
          <w:bCs/>
          <w:sz w:val="24"/>
          <w:szCs w:val="24"/>
        </w:rPr>
        <w:t xml:space="preserve"> </w:t>
      </w:r>
    </w:p>
    <w:p w14:paraId="01F5DE72" w14:textId="75804B31"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Myalgias, pain, </w:t>
      </w:r>
      <w:proofErr w:type="spellStart"/>
      <w:r w:rsidRPr="00C7149E">
        <w:rPr>
          <w:rFonts w:ascii="Arial" w:eastAsia="Times New Roman" w:hAnsi="Arial" w:cs="Arial"/>
          <w:sz w:val="24"/>
          <w:szCs w:val="24"/>
        </w:rPr>
        <w:t>cns</w:t>
      </w:r>
      <w:proofErr w:type="spellEnd"/>
      <w:r w:rsidRPr="00C7149E">
        <w:rPr>
          <w:rFonts w:ascii="Arial" w:eastAsia="Times New Roman" w:hAnsi="Arial" w:cs="Arial"/>
          <w:sz w:val="24"/>
          <w:szCs w:val="24"/>
        </w:rPr>
        <w:t xml:space="preserve">, multiple sclerosis, visual, vision, brain, </w:t>
      </w:r>
      <w:r>
        <w:rPr>
          <w:rFonts w:ascii="Arial" w:eastAsia="Times New Roman" w:hAnsi="Arial" w:cs="Arial"/>
          <w:sz w:val="24"/>
          <w:szCs w:val="24"/>
        </w:rPr>
        <w:t xml:space="preserve">MMF, MS, brain atrophy, </w:t>
      </w:r>
      <w:r w:rsidRPr="00C7149E">
        <w:rPr>
          <w:rFonts w:ascii="Arial" w:eastAsia="Times New Roman" w:hAnsi="Arial" w:cs="Arial"/>
          <w:sz w:val="24"/>
          <w:szCs w:val="24"/>
        </w:rPr>
        <w:t xml:space="preserve">bladder, vaccine, tetanus, </w:t>
      </w:r>
      <w:r w:rsidR="00855A75" w:rsidRPr="00C7149E">
        <w:rPr>
          <w:rFonts w:ascii="Arial" w:eastAsia="Times New Roman" w:hAnsi="Arial" w:cs="Arial"/>
          <w:sz w:val="24"/>
          <w:szCs w:val="24"/>
        </w:rPr>
        <w:t>aluminum</w:t>
      </w:r>
      <w:r w:rsidRPr="00C7149E">
        <w:rPr>
          <w:rFonts w:ascii="Arial" w:eastAsia="Times New Roman" w:hAnsi="Arial" w:cs="Arial"/>
          <w:sz w:val="24"/>
          <w:szCs w:val="24"/>
        </w:rPr>
        <w:t xml:space="preserve">. </w:t>
      </w:r>
    </w:p>
    <w:p w14:paraId="50637063" w14:textId="2329EDFB"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MMF – “unusually persistent local reaction to intramuscular injections of aluminum-containing vaccines.” </w:t>
      </w:r>
    </w:p>
    <w:p w14:paraId="11DB6FEB" w14:textId="77777777" w:rsidR="005B4ADC" w:rsidRPr="00C7149E"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recommend deltoid muscle biopsy for MS symptoms with pain.</w:t>
      </w:r>
    </w:p>
    <w:p w14:paraId="67944D5D" w14:textId="3CC7CA24" w:rsidR="00CC660B" w:rsidRPr="00CC660B"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France </w:t>
      </w:r>
      <w:r w:rsidR="0067588D">
        <w:rPr>
          <w:rFonts w:ascii="Arial" w:eastAsia="Times New Roman" w:hAnsi="Arial" w:cs="Arial"/>
          <w:sz w:val="24"/>
          <w:szCs w:val="24"/>
        </w:rPr>
        <w:br/>
      </w:r>
    </w:p>
    <w:p w14:paraId="72154267"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 w:history="1">
        <w:r w:rsidR="005B4ADC" w:rsidRPr="00CC660B">
          <w:rPr>
            <w:rStyle w:val="Hyperlink"/>
            <w:rFonts w:ascii="Arial" w:eastAsia="Times New Roman" w:hAnsi="Arial" w:cs="Arial"/>
            <w:b/>
            <w:bCs/>
            <w:sz w:val="24"/>
            <w:szCs w:val="24"/>
          </w:rPr>
          <w:t>AUTHIER 2006</w:t>
        </w:r>
      </w:hyperlink>
      <w:r w:rsidR="005B4ADC" w:rsidRPr="00CC660B">
        <w:rPr>
          <w:rFonts w:ascii="Arial" w:eastAsia="Times New Roman" w:hAnsi="Arial" w:cs="Arial"/>
          <w:b/>
          <w:bCs/>
          <w:sz w:val="24"/>
          <w:szCs w:val="24"/>
        </w:rPr>
        <w:br/>
        <w:t>Safety and Immunogenicity of H5N1 Vaccine</w:t>
      </w:r>
    </w:p>
    <w:p w14:paraId="34A162A7" w14:textId="77777777"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Letter to Editor re aluminum adjuvant causing </w:t>
      </w:r>
      <w:proofErr w:type="spellStart"/>
      <w:r>
        <w:rPr>
          <w:rFonts w:ascii="Arial" w:eastAsia="Times New Roman" w:hAnsi="Arial" w:cs="Arial"/>
          <w:sz w:val="24"/>
          <w:szCs w:val="24"/>
        </w:rPr>
        <w:t>autoijmunity</w:t>
      </w:r>
      <w:proofErr w:type="spellEnd"/>
      <w:r>
        <w:rPr>
          <w:rFonts w:ascii="Arial" w:eastAsia="Times New Roman" w:hAnsi="Arial" w:cs="Arial"/>
          <w:sz w:val="24"/>
          <w:szCs w:val="24"/>
        </w:rPr>
        <w:t xml:space="preserve"> &amp; MMF.  </w:t>
      </w:r>
    </w:p>
    <w:p w14:paraId="2C99A693" w14:textId="74944C19" w:rsidR="00CC660B"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Says vaccine researchers should “rethink” their adjuvant.</w:t>
      </w:r>
      <w:r w:rsidR="00F13B30">
        <w:rPr>
          <w:rFonts w:ascii="Arial" w:eastAsia="Times New Roman" w:hAnsi="Arial" w:cs="Arial"/>
          <w:sz w:val="24"/>
          <w:szCs w:val="24"/>
        </w:rPr>
        <w:br/>
      </w:r>
    </w:p>
    <w:p w14:paraId="23B934A2" w14:textId="53101F9D"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 w:history="1">
        <w:r w:rsidR="005B4ADC" w:rsidRPr="00CC660B">
          <w:rPr>
            <w:rFonts w:ascii="Arial" w:eastAsia="Times New Roman" w:hAnsi="Arial" w:cs="Arial"/>
            <w:b/>
            <w:bCs/>
            <w:color w:val="0000FF"/>
            <w:sz w:val="24"/>
            <w:szCs w:val="24"/>
            <w:u w:val="single"/>
          </w:rPr>
          <w:t>AUTISM: National Autistic Society, 2006</w:t>
        </w:r>
      </w:hyperlink>
      <w:r w:rsidR="005B4ADC" w:rsidRPr="00CC660B">
        <w:rPr>
          <w:rFonts w:ascii="Arial" w:eastAsia="Times New Roman" w:hAnsi="Arial" w:cs="Arial"/>
          <w:b/>
          <w:bCs/>
          <w:sz w:val="24"/>
          <w:szCs w:val="24"/>
        </w:rPr>
        <w:br/>
        <w:t xml:space="preserve">Parental beliefs about autism: Implications for the treating physician. </w:t>
      </w:r>
    </w:p>
    <w:p w14:paraId="355081DC" w14:textId="18434D88" w:rsidR="00CC660B"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Advice to doctors; diagnose early so parents will have faith in </w:t>
      </w:r>
      <w:proofErr w:type="gramStart"/>
      <w:r w:rsidRPr="00C7149E">
        <w:rPr>
          <w:rFonts w:ascii="Arial" w:eastAsia="Times New Roman" w:hAnsi="Arial" w:cs="Arial"/>
          <w:sz w:val="24"/>
          <w:szCs w:val="24"/>
        </w:rPr>
        <w:t>doctor</w:t>
      </w:r>
      <w:proofErr w:type="gramEnd"/>
      <w:r w:rsidRPr="00C7149E">
        <w:rPr>
          <w:rFonts w:ascii="Arial" w:eastAsia="Times New Roman" w:hAnsi="Arial" w:cs="Arial"/>
          <w:sz w:val="24"/>
          <w:szCs w:val="24"/>
        </w:rPr>
        <w:t xml:space="preserve"> and not use CAM. </w:t>
      </w:r>
      <w:r w:rsidR="00F13B30">
        <w:rPr>
          <w:rFonts w:ascii="Arial" w:eastAsia="Times New Roman" w:hAnsi="Arial" w:cs="Arial"/>
          <w:sz w:val="24"/>
          <w:szCs w:val="24"/>
        </w:rPr>
        <w:br/>
      </w:r>
    </w:p>
    <w:p w14:paraId="0988E1A6"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 w:history="1">
        <w:r w:rsidR="005B4ADC" w:rsidRPr="00CC660B">
          <w:rPr>
            <w:rFonts w:ascii="Arial" w:eastAsia="Times New Roman" w:hAnsi="Arial" w:cs="Arial"/>
            <w:b/>
            <w:bCs/>
            <w:color w:val="0000FF"/>
            <w:sz w:val="24"/>
            <w:szCs w:val="24"/>
            <w:u w:val="single"/>
          </w:rPr>
          <w:t>AVILA 2010</w:t>
        </w:r>
      </w:hyperlink>
      <w:r w:rsidR="005B4ADC" w:rsidRPr="00CC660B">
        <w:rPr>
          <w:rFonts w:ascii="Arial" w:eastAsia="Times New Roman" w:hAnsi="Arial" w:cs="Arial"/>
          <w:b/>
          <w:bCs/>
          <w:sz w:val="24"/>
          <w:szCs w:val="24"/>
        </w:rPr>
        <w:br/>
        <w:t xml:space="preserve">Language and focal brain lesion in childhood </w:t>
      </w:r>
    </w:p>
    <w:p w14:paraId="72BD96E8" w14:textId="57A2A5F0" w:rsidR="005B4ADC" w:rsidRPr="00C7149E"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stroke, learning, development. Brazil. </w:t>
      </w:r>
      <w:r w:rsidR="00F13B30">
        <w:rPr>
          <w:rFonts w:ascii="Arial" w:eastAsia="Times New Roman" w:hAnsi="Arial" w:cs="Arial"/>
          <w:sz w:val="24"/>
          <w:szCs w:val="24"/>
        </w:rPr>
        <w:br/>
      </w:r>
    </w:p>
    <w:p w14:paraId="6E533811" w14:textId="4A511016"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 w:history="1">
        <w:r w:rsidR="005B4ADC" w:rsidRPr="00CC660B">
          <w:rPr>
            <w:rFonts w:ascii="Arial" w:eastAsia="Times New Roman" w:hAnsi="Arial" w:cs="Arial"/>
            <w:b/>
            <w:bCs/>
            <w:color w:val="0000FF"/>
            <w:sz w:val="24"/>
            <w:szCs w:val="24"/>
            <w:u w:val="single"/>
          </w:rPr>
          <w:t>AVILA-RAMOS 2012</w:t>
        </w:r>
      </w:hyperlink>
      <w:r w:rsidR="005B4ADC" w:rsidRPr="00CC660B">
        <w:rPr>
          <w:rFonts w:ascii="Arial" w:eastAsia="Times New Roman" w:hAnsi="Arial" w:cs="Arial"/>
          <w:b/>
          <w:bCs/>
          <w:sz w:val="24"/>
          <w:szCs w:val="24"/>
        </w:rPr>
        <w:br/>
        <w:t xml:space="preserve">Effects of dietary oregano essential oil and vitamin E on the lipid oxidation stability of cooked chicken breast meat </w:t>
      </w:r>
    </w:p>
    <w:p w14:paraId="5B85BBB5" w14:textId="7B2296D6"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C660B">
        <w:rPr>
          <w:rFonts w:ascii="Arial" w:eastAsia="Times New Roman" w:hAnsi="Arial" w:cs="Arial"/>
          <w:sz w:val="24"/>
          <w:szCs w:val="24"/>
        </w:rPr>
        <w:t>preservation of chicken in its food. Also note soy byproduct oil is cheapest and probably GMO</w:t>
      </w:r>
      <w:r w:rsidR="00CC660B" w:rsidRPr="00CC660B">
        <w:rPr>
          <w:rFonts w:ascii="Arial" w:eastAsia="Times New Roman" w:hAnsi="Arial" w:cs="Arial"/>
          <w:sz w:val="24"/>
          <w:szCs w:val="24"/>
        </w:rPr>
        <w:t xml:space="preserve">.   </w:t>
      </w:r>
      <w:r w:rsidRPr="00CC660B">
        <w:rPr>
          <w:rFonts w:ascii="Arial" w:eastAsia="Times New Roman" w:hAnsi="Arial" w:cs="Arial"/>
          <w:sz w:val="24"/>
          <w:szCs w:val="24"/>
        </w:rPr>
        <w:t xml:space="preserve">Mexico </w:t>
      </w:r>
      <w:r w:rsidR="00827627">
        <w:rPr>
          <w:rFonts w:ascii="Arial" w:eastAsia="Times New Roman" w:hAnsi="Arial" w:cs="Arial"/>
          <w:sz w:val="24"/>
          <w:szCs w:val="24"/>
        </w:rPr>
        <w:br/>
      </w:r>
    </w:p>
    <w:p w14:paraId="347EF389"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 w:history="1">
        <w:r w:rsidR="005B4ADC" w:rsidRPr="00CC660B">
          <w:rPr>
            <w:rFonts w:ascii="Arial" w:eastAsia="Times New Roman" w:hAnsi="Arial" w:cs="Arial"/>
            <w:b/>
            <w:bCs/>
            <w:color w:val="0000FF"/>
            <w:sz w:val="24"/>
            <w:szCs w:val="24"/>
            <w:u w:val="single"/>
          </w:rPr>
          <w:t>AVILA-RAMOS 2013</w:t>
        </w:r>
      </w:hyperlink>
      <w:r w:rsidR="005B4ADC" w:rsidRPr="00CC660B">
        <w:rPr>
          <w:rFonts w:ascii="Arial" w:eastAsia="Times New Roman" w:hAnsi="Arial" w:cs="Arial"/>
          <w:b/>
          <w:bCs/>
          <w:sz w:val="24"/>
          <w:szCs w:val="24"/>
        </w:rPr>
        <w:br/>
        <w:t xml:space="preserve">Dietary supplemented and meat-added antioxidants effect on the lipid oxidative stability of refrigerated and frozen cooked chicken meat </w:t>
      </w:r>
    </w:p>
    <w:p w14:paraId="05518E03" w14:textId="24040340" w:rsidR="005B4ADC" w:rsidRPr="00C7149E"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adding honey, or dietary oregano or vitamin E were all better than adding BHT</w:t>
      </w:r>
      <w:r w:rsidR="00CC660B">
        <w:rPr>
          <w:rFonts w:ascii="Arial" w:eastAsia="Times New Roman" w:hAnsi="Arial" w:cs="Arial"/>
          <w:sz w:val="24"/>
          <w:szCs w:val="24"/>
        </w:rPr>
        <w:t>.  Mexico.</w:t>
      </w:r>
      <w:r w:rsidR="0067588D">
        <w:rPr>
          <w:rFonts w:ascii="Arial" w:eastAsia="Times New Roman" w:hAnsi="Arial" w:cs="Arial"/>
          <w:sz w:val="24"/>
          <w:szCs w:val="24"/>
        </w:rPr>
        <w:br/>
      </w:r>
    </w:p>
    <w:p w14:paraId="392C442C" w14:textId="61B6163F"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 w:history="1">
        <w:r w:rsidR="005B4ADC" w:rsidRPr="00CC660B">
          <w:rPr>
            <w:rFonts w:ascii="Arial" w:eastAsia="Times New Roman" w:hAnsi="Arial" w:cs="Arial"/>
            <w:b/>
            <w:bCs/>
            <w:color w:val="0000FF"/>
            <w:sz w:val="24"/>
            <w:szCs w:val="24"/>
            <w:u w:val="single"/>
          </w:rPr>
          <w:t>AWASTHI 2013</w:t>
        </w:r>
      </w:hyperlink>
      <w:r w:rsidR="005B4ADC" w:rsidRPr="00CC660B">
        <w:rPr>
          <w:rFonts w:ascii="Arial" w:eastAsia="Times New Roman" w:hAnsi="Arial" w:cs="Arial"/>
          <w:b/>
          <w:bCs/>
          <w:sz w:val="24"/>
          <w:szCs w:val="24"/>
        </w:rPr>
        <w:br/>
        <w:t>Population deworming every 6 months with albendazole in 1 million pre-school children in north India: DEVTA, a cluster-</w:t>
      </w:r>
      <w:proofErr w:type="spellStart"/>
      <w:r w:rsidR="005B4ADC" w:rsidRPr="00CC660B">
        <w:rPr>
          <w:rFonts w:ascii="Arial" w:eastAsia="Times New Roman" w:hAnsi="Arial" w:cs="Arial"/>
          <w:b/>
          <w:bCs/>
          <w:sz w:val="24"/>
          <w:szCs w:val="24"/>
        </w:rPr>
        <w:t>randomised</w:t>
      </w:r>
      <w:proofErr w:type="spellEnd"/>
      <w:r w:rsidR="005B4ADC" w:rsidRPr="00CC660B">
        <w:rPr>
          <w:rFonts w:ascii="Arial" w:eastAsia="Times New Roman" w:hAnsi="Arial" w:cs="Arial"/>
          <w:b/>
          <w:bCs/>
          <w:sz w:val="24"/>
          <w:szCs w:val="24"/>
        </w:rPr>
        <w:t xml:space="preserve"> </w:t>
      </w:r>
      <w:proofErr w:type="gramStart"/>
      <w:r w:rsidR="005B4ADC" w:rsidRPr="00CC660B">
        <w:rPr>
          <w:rFonts w:ascii="Arial" w:eastAsia="Times New Roman" w:hAnsi="Arial" w:cs="Arial"/>
          <w:b/>
          <w:bCs/>
          <w:sz w:val="24"/>
          <w:szCs w:val="24"/>
        </w:rPr>
        <w:t>trial</w:t>
      </w:r>
      <w:proofErr w:type="gramEnd"/>
    </w:p>
    <w:p w14:paraId="234B1211" w14:textId="160BF848"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Regular deworming didn't help keep the kids alive. India. </w:t>
      </w:r>
    </w:p>
    <w:p w14:paraId="1200D5A5" w14:textId="283F60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 w:history="1">
        <w:r w:rsidR="005B4ADC" w:rsidRPr="00CC660B">
          <w:rPr>
            <w:rFonts w:ascii="Arial" w:eastAsia="Times New Roman" w:hAnsi="Arial" w:cs="Arial"/>
            <w:b/>
            <w:bCs/>
            <w:color w:val="0000FF"/>
            <w:sz w:val="24"/>
            <w:szCs w:val="24"/>
            <w:u w:val="single"/>
          </w:rPr>
          <w:t>AXON 2012</w:t>
        </w:r>
      </w:hyperlink>
      <w:r w:rsidR="005B4ADC" w:rsidRPr="00CC660B">
        <w:rPr>
          <w:rFonts w:ascii="Arial" w:eastAsia="Times New Roman" w:hAnsi="Arial" w:cs="Arial"/>
          <w:b/>
          <w:bCs/>
          <w:sz w:val="24"/>
          <w:szCs w:val="24"/>
        </w:rPr>
        <w:br/>
        <w:t xml:space="preserve">Tartrazine and sunset yellow are xenoestrogens in a new screening assay to identify modulators of human </w:t>
      </w:r>
      <w:proofErr w:type="spellStart"/>
      <w:r w:rsidR="005B4ADC" w:rsidRPr="00CC660B">
        <w:rPr>
          <w:rFonts w:ascii="Arial" w:eastAsia="Times New Roman" w:hAnsi="Arial" w:cs="Arial"/>
          <w:b/>
          <w:bCs/>
          <w:sz w:val="24"/>
          <w:szCs w:val="24"/>
        </w:rPr>
        <w:t>oestrogen</w:t>
      </w:r>
      <w:proofErr w:type="spellEnd"/>
      <w:r w:rsidR="005B4ADC" w:rsidRPr="00CC660B">
        <w:rPr>
          <w:rFonts w:ascii="Arial" w:eastAsia="Times New Roman" w:hAnsi="Arial" w:cs="Arial"/>
          <w:b/>
          <w:bCs/>
          <w:sz w:val="24"/>
          <w:szCs w:val="24"/>
        </w:rPr>
        <w:t xml:space="preserve"> receptor transcriptional </w:t>
      </w:r>
      <w:proofErr w:type="gramStart"/>
      <w:r w:rsidR="005B4ADC" w:rsidRPr="00CC660B">
        <w:rPr>
          <w:rFonts w:ascii="Arial" w:eastAsia="Times New Roman" w:hAnsi="Arial" w:cs="Arial"/>
          <w:b/>
          <w:bCs/>
          <w:sz w:val="24"/>
          <w:szCs w:val="24"/>
        </w:rPr>
        <w:t>activity</w:t>
      </w:r>
      <w:proofErr w:type="gramEnd"/>
      <w:r w:rsidR="005B4ADC" w:rsidRPr="00CC660B">
        <w:rPr>
          <w:rFonts w:ascii="Arial" w:eastAsia="Times New Roman" w:hAnsi="Arial" w:cs="Arial"/>
          <w:b/>
          <w:bCs/>
          <w:sz w:val="24"/>
          <w:szCs w:val="24"/>
        </w:rPr>
        <w:t xml:space="preserve"> </w:t>
      </w:r>
    </w:p>
    <w:p w14:paraId="65C71F9A" w14:textId="644091A9" w:rsidR="00CC660B"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C660B">
        <w:rPr>
          <w:rFonts w:ascii="Arial" w:eastAsia="Times New Roman" w:hAnsi="Arial" w:cs="Arial"/>
          <w:sz w:val="24"/>
          <w:szCs w:val="24"/>
        </w:rPr>
        <w:t xml:space="preserve">food dye. Primary biliary cirrhosis, post-menopausal women, liver disease, </w:t>
      </w:r>
      <w:r w:rsidRPr="00CC660B">
        <w:rPr>
          <w:rFonts w:ascii="Arial" w:eastAsia="Times New Roman" w:hAnsi="Arial" w:cs="Arial"/>
          <w:sz w:val="24"/>
          <w:szCs w:val="24"/>
        </w:rPr>
        <w:br/>
        <w:t>Yellow 5, Yellow 6, estrogens.</w:t>
      </w:r>
      <w:r w:rsidR="00CC660B" w:rsidRPr="00CC660B">
        <w:rPr>
          <w:rFonts w:ascii="Arial" w:eastAsia="Times New Roman" w:hAnsi="Arial" w:cs="Arial"/>
          <w:sz w:val="24"/>
          <w:szCs w:val="24"/>
        </w:rPr>
        <w:t xml:space="preserve"> </w:t>
      </w:r>
      <w:r w:rsidRPr="00CC660B">
        <w:rPr>
          <w:rFonts w:ascii="Arial" w:eastAsia="Times New Roman" w:hAnsi="Arial" w:cs="Arial"/>
          <w:sz w:val="24"/>
          <w:szCs w:val="24"/>
        </w:rPr>
        <w:t xml:space="preserve"> UK. </w:t>
      </w:r>
    </w:p>
    <w:p w14:paraId="6612C44D" w14:textId="6DE5BB9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 w:history="1">
        <w:r w:rsidR="005B4ADC" w:rsidRPr="00CC660B">
          <w:rPr>
            <w:rFonts w:ascii="Arial" w:eastAsia="Times New Roman" w:hAnsi="Arial" w:cs="Arial"/>
            <w:b/>
            <w:bCs/>
            <w:color w:val="0000FF"/>
            <w:sz w:val="24"/>
            <w:szCs w:val="24"/>
            <w:u w:val="single"/>
          </w:rPr>
          <w:t>AXTELL 2000</w:t>
        </w:r>
      </w:hyperlink>
      <w:r w:rsidR="005B4ADC" w:rsidRPr="00CC660B">
        <w:rPr>
          <w:rFonts w:ascii="Arial" w:eastAsia="Times New Roman" w:hAnsi="Arial" w:cs="Arial"/>
          <w:b/>
          <w:bCs/>
          <w:sz w:val="24"/>
          <w:szCs w:val="24"/>
        </w:rPr>
        <w:br/>
        <w:t xml:space="preserve">Association between Methylmercury Exposure from Fish Consumption and Child Development at Five and a Half Years of Age in the Seychelles Child Development Study: An Evaluation of Nonlinear Relationships </w:t>
      </w:r>
    </w:p>
    <w:p w14:paraId="529919A4" w14:textId="1C20E061"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Children, mercury, fish, prenatal, postnatal</w:t>
      </w:r>
    </w:p>
    <w:bookmarkStart w:id="3" w:name="_Hlk127019596"/>
    <w:p w14:paraId="5679826B"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"http://www.talkingaboutthescience.com/studies/Ayoub2006.pdf"</w:instrText>
      </w:r>
      <w:r>
        <w:fldChar w:fldCharType="separate"/>
      </w:r>
      <w:r w:rsidR="005B4ADC" w:rsidRPr="00CC660B">
        <w:rPr>
          <w:rStyle w:val="Hyperlink"/>
          <w:rFonts w:ascii="Arial" w:eastAsia="Times New Roman" w:hAnsi="Arial" w:cs="Arial"/>
          <w:b/>
          <w:bCs/>
          <w:sz w:val="24"/>
          <w:szCs w:val="24"/>
        </w:rPr>
        <w:t>AYOUB 2008</w:t>
      </w:r>
      <w:r>
        <w:rPr>
          <w:rStyle w:val="Hyperlink"/>
          <w:rFonts w:ascii="Arial" w:eastAsia="Times New Roman" w:hAnsi="Arial" w:cs="Arial"/>
          <w:b/>
          <w:bCs/>
          <w:sz w:val="24"/>
          <w:szCs w:val="24"/>
        </w:rPr>
        <w:fldChar w:fldCharType="end"/>
      </w:r>
      <w:r w:rsidR="005B4ADC" w:rsidRPr="00CC660B">
        <w:rPr>
          <w:rFonts w:ascii="Arial" w:eastAsia="Times New Roman" w:hAnsi="Arial" w:cs="Arial"/>
          <w:b/>
          <w:bCs/>
          <w:sz w:val="24"/>
          <w:szCs w:val="24"/>
        </w:rPr>
        <w:br/>
        <w:t>Influenza Vaccination During Pregnancy: A Critical Assessment of the Recommendations of the Advisory Committee on Immunization Practices (ACIP)</w:t>
      </w:r>
    </w:p>
    <w:p w14:paraId="0E8D148C" w14:textId="77777777"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Even topical thimerosal can cause abortions.</w:t>
      </w:r>
    </w:p>
    <w:p w14:paraId="5559F1E2" w14:textId="77777777" w:rsidR="005B4ADC"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Flu shots with mercury in pregnancy is “ill-advised and unsupported by current scientific literature, and it should be withdrawn.”</w:t>
      </w:r>
    </w:p>
    <w:p w14:paraId="27E0D50E" w14:textId="344CB6DD"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Most flu inserts SAY this shot should not be given to pregnant women.</w:t>
      </w:r>
    </w:p>
    <w:bookmarkEnd w:id="3"/>
    <w:p w14:paraId="775A4623"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"http://www.closed.talkingaboutthescience.com/Ayrle2018.pdf"</w:instrText>
      </w:r>
      <w:r>
        <w:fldChar w:fldCharType="separate"/>
      </w:r>
      <w:r w:rsidR="005B4ADC" w:rsidRPr="00CC660B">
        <w:rPr>
          <w:rStyle w:val="Hyperlink"/>
          <w:rFonts w:ascii="Arial" w:eastAsia="Times New Roman" w:hAnsi="Arial" w:cs="Arial"/>
          <w:b/>
          <w:bCs/>
          <w:sz w:val="24"/>
          <w:szCs w:val="24"/>
        </w:rPr>
        <w:t>AYRLE 2018</w:t>
      </w:r>
      <w:r>
        <w:rPr>
          <w:rStyle w:val="Hyperlink"/>
          <w:rFonts w:ascii="Arial" w:eastAsia="Times New Roman" w:hAnsi="Arial" w:cs="Arial"/>
          <w:b/>
          <w:bCs/>
          <w:sz w:val="24"/>
          <w:szCs w:val="24"/>
        </w:rPr>
        <w:fldChar w:fldCharType="end"/>
      </w:r>
      <w:r w:rsidR="005B4ADC" w:rsidRPr="00CC660B">
        <w:rPr>
          <w:rFonts w:ascii="Arial" w:eastAsia="Times New Roman" w:hAnsi="Arial" w:cs="Arial"/>
          <w:b/>
          <w:bCs/>
          <w:sz w:val="24"/>
          <w:szCs w:val="24"/>
        </w:rPr>
        <w:br/>
      </w:r>
      <w:proofErr w:type="spellStart"/>
      <w:r w:rsidR="005B4ADC" w:rsidRPr="00CC660B">
        <w:rPr>
          <w:rFonts w:ascii="Arial" w:eastAsia="Times New Roman" w:hAnsi="Arial" w:cs="Arial"/>
          <w:b/>
          <w:bCs/>
          <w:sz w:val="24"/>
          <w:szCs w:val="24"/>
        </w:rPr>
        <w:t>Colostral</w:t>
      </w:r>
      <w:proofErr w:type="spellEnd"/>
      <w:r w:rsidR="005B4ADC" w:rsidRPr="00CC660B">
        <w:rPr>
          <w:rFonts w:ascii="Arial" w:eastAsia="Times New Roman" w:hAnsi="Arial" w:cs="Arial"/>
          <w:b/>
          <w:bCs/>
          <w:sz w:val="24"/>
          <w:szCs w:val="24"/>
        </w:rPr>
        <w:t xml:space="preserve"> Transmission of BTV-8 Antibodies from Dairy Cows Six Years After Vaccination.</w:t>
      </w:r>
    </w:p>
    <w:p w14:paraId="37ED4F39" w14:textId="037DCE0B"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Antibodies were found in calves born to cows vaccinated 6 years earlier </w:t>
      </w:r>
      <w:r w:rsidR="00814342">
        <w:rPr>
          <w:rFonts w:ascii="Arial" w:eastAsia="Times New Roman" w:hAnsi="Arial" w:cs="Arial"/>
          <w:sz w:val="24"/>
          <w:szCs w:val="24"/>
        </w:rPr>
        <w:br/>
      </w:r>
      <w:r w:rsidR="00827627">
        <w:rPr>
          <w:rFonts w:ascii="Arial" w:eastAsia="Times New Roman" w:hAnsi="Arial" w:cs="Arial"/>
          <w:sz w:val="24"/>
          <w:szCs w:val="24"/>
        </w:rPr>
        <w:br/>
      </w:r>
      <w:r>
        <w:rPr>
          <w:rFonts w:ascii="Arial" w:eastAsia="Times New Roman" w:hAnsi="Arial" w:cs="Arial"/>
          <w:sz w:val="24"/>
          <w:szCs w:val="24"/>
        </w:rPr>
        <w:t xml:space="preserve">               </w:t>
      </w:r>
    </w:p>
    <w:p w14:paraId="260521AA" w14:textId="1003BD7B"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 w:history="1">
        <w:r w:rsidR="005B4ADC" w:rsidRPr="00CC660B">
          <w:rPr>
            <w:rFonts w:ascii="Arial" w:eastAsia="Times New Roman" w:hAnsi="Arial" w:cs="Arial"/>
            <w:b/>
            <w:bCs/>
            <w:color w:val="0000FF"/>
            <w:sz w:val="24"/>
            <w:szCs w:val="24"/>
            <w:u w:val="single"/>
          </w:rPr>
          <w:t>AZAD 2016</w:t>
        </w:r>
      </w:hyperlink>
      <w:r w:rsidR="005B4ADC" w:rsidRPr="00CC660B">
        <w:rPr>
          <w:rFonts w:ascii="Arial" w:eastAsia="Times New Roman" w:hAnsi="Arial" w:cs="Arial"/>
          <w:b/>
          <w:bCs/>
          <w:sz w:val="24"/>
          <w:szCs w:val="24"/>
        </w:rPr>
        <w:br/>
        <w:t xml:space="preserve">Association Between Artificially Sweetened Beverage Consumption During Pregnancy and Infant Body Mass Index </w:t>
      </w:r>
    </w:p>
    <w:p w14:paraId="444E5CB5" w14:textId="0C563073"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artificial sweeteners - prenatal exposure causes obesity in infants. </w:t>
      </w:r>
      <w:r w:rsidRPr="00F13B30">
        <w:rPr>
          <w:rFonts w:ascii="Arial" w:eastAsia="Times New Roman" w:hAnsi="Arial" w:cs="Arial"/>
          <w:sz w:val="24"/>
          <w:szCs w:val="24"/>
        </w:rPr>
        <w:t xml:space="preserve">Canada. </w:t>
      </w:r>
      <w:r w:rsidR="00F13B30">
        <w:rPr>
          <w:rFonts w:ascii="Arial" w:eastAsia="Times New Roman" w:hAnsi="Arial" w:cs="Arial"/>
          <w:sz w:val="24"/>
          <w:szCs w:val="24"/>
        </w:rPr>
        <w:br/>
      </w:r>
      <w:r w:rsidR="00814342">
        <w:rPr>
          <w:rFonts w:ascii="Arial" w:eastAsia="Times New Roman" w:hAnsi="Arial" w:cs="Arial"/>
          <w:sz w:val="24"/>
          <w:szCs w:val="24"/>
        </w:rPr>
        <w:br/>
      </w:r>
    </w:p>
    <w:p w14:paraId="0D476ED0"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 w:history="1">
        <w:r w:rsidR="005B4ADC" w:rsidRPr="00CC660B">
          <w:rPr>
            <w:rFonts w:ascii="Arial" w:eastAsia="Times New Roman" w:hAnsi="Arial" w:cs="Arial"/>
            <w:b/>
            <w:bCs/>
            <w:color w:val="0000FF"/>
            <w:sz w:val="24"/>
            <w:szCs w:val="24"/>
            <w:u w:val="single"/>
          </w:rPr>
          <w:t>AZEVEDO 1997</w:t>
        </w:r>
      </w:hyperlink>
      <w:r w:rsidR="005B4ADC" w:rsidRPr="00CC660B">
        <w:rPr>
          <w:rFonts w:ascii="Arial" w:eastAsia="Times New Roman" w:hAnsi="Arial" w:cs="Arial"/>
          <w:b/>
          <w:bCs/>
          <w:sz w:val="24"/>
          <w:szCs w:val="24"/>
        </w:rPr>
        <w:br/>
        <w:t>Stress and the Blood Brain Barrier</w:t>
      </w:r>
    </w:p>
    <w:p w14:paraId="2EFAB7DD"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92169C5" w14:textId="7AE49A27"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pyridostigmine, acetylcholinesterase, CNS, Israeli soldiers, Gulf War Syndrome, Catecholamines, stress, rats </w:t>
      </w:r>
      <w:r w:rsidR="00814342">
        <w:rPr>
          <w:rFonts w:ascii="Arial" w:eastAsia="Times New Roman" w:hAnsi="Arial" w:cs="Arial"/>
          <w:sz w:val="24"/>
          <w:szCs w:val="24"/>
        </w:rPr>
        <w:br/>
      </w:r>
    </w:p>
    <w:p w14:paraId="51E38082"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 w:history="1">
        <w:r w:rsidR="005B4ADC" w:rsidRPr="00CC660B">
          <w:rPr>
            <w:rFonts w:ascii="Arial" w:eastAsia="Times New Roman" w:hAnsi="Arial" w:cs="Arial"/>
            <w:b/>
            <w:bCs/>
            <w:color w:val="0000FF"/>
            <w:sz w:val="24"/>
            <w:szCs w:val="24"/>
            <w:u w:val="single"/>
          </w:rPr>
          <w:t>AZIZ 1997</w:t>
        </w:r>
      </w:hyperlink>
      <w:r w:rsidR="005B4ADC" w:rsidRPr="00CC660B">
        <w:rPr>
          <w:rFonts w:ascii="Arial" w:eastAsia="Times New Roman" w:hAnsi="Arial" w:cs="Arial"/>
          <w:b/>
          <w:bCs/>
          <w:sz w:val="24"/>
          <w:szCs w:val="24"/>
        </w:rPr>
        <w:br/>
        <w:t xml:space="preserve">A study on the reproductive toxicity of erythrosine in male mice. </w:t>
      </w:r>
    </w:p>
    <w:p w14:paraId="0582C838" w14:textId="7DA46834" w:rsidR="005B4ADC" w:rsidRPr="00F13B30"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5B4ADC" w:rsidRPr="00CC660B">
        <w:rPr>
          <w:rFonts w:ascii="Arial" w:eastAsia="Times New Roman" w:hAnsi="Arial" w:cs="Arial"/>
          <w:sz w:val="24"/>
          <w:szCs w:val="24"/>
        </w:rPr>
        <w:t>Red 3 decreased percentage of normal sperms in mice, increased sperm head abnormalities and dysfunction</w:t>
      </w:r>
      <w:r w:rsidR="00CC660B" w:rsidRPr="00CC660B">
        <w:rPr>
          <w:rFonts w:ascii="Arial" w:eastAsia="Times New Roman" w:hAnsi="Arial" w:cs="Arial"/>
          <w:sz w:val="24"/>
          <w:szCs w:val="24"/>
        </w:rPr>
        <w:t xml:space="preserve">.  </w:t>
      </w:r>
      <w:r w:rsidR="005B4ADC" w:rsidRPr="00CC660B">
        <w:rPr>
          <w:rFonts w:ascii="Arial" w:eastAsia="Times New Roman" w:hAnsi="Arial" w:cs="Arial"/>
          <w:sz w:val="24"/>
          <w:szCs w:val="24"/>
        </w:rPr>
        <w:t xml:space="preserve"> Egypt. </w:t>
      </w:r>
      <w:r w:rsidR="00F13B30">
        <w:rPr>
          <w:rFonts w:ascii="Arial" w:eastAsia="Times New Roman" w:hAnsi="Arial" w:cs="Arial"/>
          <w:sz w:val="24"/>
          <w:szCs w:val="24"/>
        </w:rPr>
        <w:br/>
      </w:r>
    </w:p>
    <w:p w14:paraId="0547C717"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 w:history="1">
        <w:r w:rsidR="005B4ADC" w:rsidRPr="00CC660B">
          <w:rPr>
            <w:rFonts w:ascii="Arial" w:eastAsia="Times New Roman" w:hAnsi="Arial" w:cs="Arial"/>
            <w:b/>
            <w:bCs/>
            <w:color w:val="0000FF"/>
            <w:sz w:val="24"/>
            <w:szCs w:val="24"/>
            <w:u w:val="single"/>
          </w:rPr>
          <w:t>AZIZ 2015</w:t>
        </w:r>
      </w:hyperlink>
      <w:r w:rsidR="005B4ADC" w:rsidRPr="00CC660B">
        <w:rPr>
          <w:rFonts w:ascii="Arial" w:eastAsia="Times New Roman" w:hAnsi="Arial" w:cs="Arial"/>
          <w:b/>
          <w:bCs/>
          <w:sz w:val="24"/>
          <w:szCs w:val="24"/>
        </w:rPr>
        <w:br/>
        <w:t xml:space="preserve">The spectrum of </w:t>
      </w:r>
      <w:proofErr w:type="spellStart"/>
      <w:r w:rsidR="005B4ADC" w:rsidRPr="00CC660B">
        <w:rPr>
          <w:rFonts w:ascii="Arial" w:eastAsia="Times New Roman" w:hAnsi="Arial" w:cs="Arial"/>
          <w:b/>
          <w:bCs/>
          <w:sz w:val="24"/>
          <w:szCs w:val="24"/>
        </w:rPr>
        <w:t>noncoeliac</w:t>
      </w:r>
      <w:proofErr w:type="spellEnd"/>
      <w:r w:rsidR="005B4ADC" w:rsidRPr="00CC660B">
        <w:rPr>
          <w:rFonts w:ascii="Arial" w:eastAsia="Times New Roman" w:hAnsi="Arial" w:cs="Arial"/>
          <w:b/>
          <w:bCs/>
          <w:sz w:val="24"/>
          <w:szCs w:val="24"/>
        </w:rPr>
        <w:t xml:space="preserve"> gluten sensitivity</w:t>
      </w:r>
    </w:p>
    <w:p w14:paraId="74245226" w14:textId="5149E19B"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C660B">
        <w:rPr>
          <w:rFonts w:ascii="Arial" w:eastAsia="Times New Roman" w:hAnsi="Arial" w:cs="Arial"/>
          <w:sz w:val="24"/>
          <w:szCs w:val="24"/>
        </w:rPr>
        <w:t xml:space="preserve">NCGS = </w:t>
      </w:r>
      <w:proofErr w:type="spellStart"/>
      <w:r w:rsidRPr="00CC660B">
        <w:rPr>
          <w:rFonts w:ascii="Arial" w:eastAsia="Times New Roman" w:hAnsi="Arial" w:cs="Arial"/>
          <w:sz w:val="24"/>
          <w:szCs w:val="24"/>
        </w:rPr>
        <w:t>noncoeliac</w:t>
      </w:r>
      <w:proofErr w:type="spellEnd"/>
      <w:r w:rsidRPr="00CC660B">
        <w:rPr>
          <w:rFonts w:ascii="Arial" w:eastAsia="Times New Roman" w:hAnsi="Arial" w:cs="Arial"/>
          <w:sz w:val="24"/>
          <w:szCs w:val="24"/>
        </w:rPr>
        <w:t xml:space="preserve"> gluten sensitivity. Review. IBS, neurological, psychological, fibromyalgia, skin rash, IBD.</w:t>
      </w:r>
      <w:r w:rsidR="00CC660B" w:rsidRPr="00CC660B">
        <w:rPr>
          <w:rFonts w:ascii="Arial" w:eastAsia="Times New Roman" w:hAnsi="Arial" w:cs="Arial"/>
          <w:sz w:val="24"/>
          <w:szCs w:val="24"/>
        </w:rPr>
        <w:t xml:space="preserve"> </w:t>
      </w:r>
      <w:r w:rsidRPr="00CC660B">
        <w:rPr>
          <w:rFonts w:ascii="Arial" w:eastAsia="Times New Roman" w:hAnsi="Arial" w:cs="Arial"/>
          <w:sz w:val="24"/>
          <w:szCs w:val="24"/>
        </w:rPr>
        <w:t xml:space="preserve"> UK. </w:t>
      </w:r>
      <w:r w:rsidR="00F13B30">
        <w:rPr>
          <w:rFonts w:ascii="Arial" w:eastAsia="Times New Roman" w:hAnsi="Arial" w:cs="Arial"/>
          <w:sz w:val="24"/>
          <w:szCs w:val="24"/>
        </w:rPr>
        <w:br/>
      </w:r>
    </w:p>
    <w:p w14:paraId="30706E5F"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0" w:history="1">
        <w:r w:rsidR="005B4ADC" w:rsidRPr="00CC660B">
          <w:rPr>
            <w:rFonts w:ascii="Arial" w:eastAsia="Times New Roman" w:hAnsi="Arial" w:cs="Arial"/>
            <w:b/>
            <w:bCs/>
            <w:color w:val="0000FF"/>
            <w:sz w:val="24"/>
            <w:szCs w:val="24"/>
            <w:u w:val="single"/>
          </w:rPr>
          <w:t>AZIZ 2015</w:t>
        </w:r>
      </w:hyperlink>
      <w:r w:rsidR="005B4ADC" w:rsidRPr="00CC660B">
        <w:rPr>
          <w:rFonts w:ascii="Arial" w:eastAsia="Times New Roman" w:hAnsi="Arial" w:cs="Arial"/>
          <w:b/>
          <w:bCs/>
          <w:sz w:val="24"/>
          <w:szCs w:val="24"/>
        </w:rPr>
        <w:br/>
        <w:t>The rise and fall of gluten (Conference on Carbohydrates in health)</w:t>
      </w:r>
    </w:p>
    <w:p w14:paraId="1324FC38" w14:textId="650E4DAE"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Italy. </w:t>
      </w:r>
      <w:r w:rsidR="00F13B30">
        <w:rPr>
          <w:rFonts w:ascii="Arial" w:eastAsia="Times New Roman" w:hAnsi="Arial" w:cs="Arial"/>
          <w:sz w:val="24"/>
          <w:szCs w:val="24"/>
        </w:rPr>
        <w:br/>
      </w:r>
    </w:p>
    <w:p w14:paraId="0CEC9CA1" w14:textId="77777777" w:rsidR="005B4ADC" w:rsidRPr="00CC660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1" w:history="1">
        <w:r w:rsidR="005B4ADC" w:rsidRPr="00CC660B">
          <w:rPr>
            <w:rStyle w:val="Hyperlink"/>
            <w:rFonts w:ascii="Arial" w:eastAsia="Times New Roman" w:hAnsi="Arial" w:cs="Arial"/>
            <w:b/>
            <w:bCs/>
            <w:sz w:val="24"/>
            <w:szCs w:val="24"/>
          </w:rPr>
          <w:t>BAAY 2017</w:t>
        </w:r>
      </w:hyperlink>
      <w:r w:rsidR="005B4ADC" w:rsidRPr="00CC660B">
        <w:rPr>
          <w:rFonts w:ascii="Arial" w:eastAsia="Times New Roman" w:hAnsi="Arial" w:cs="Arial"/>
          <w:b/>
          <w:bCs/>
          <w:sz w:val="24"/>
          <w:szCs w:val="24"/>
        </w:rPr>
        <w:br/>
        <w:t>Background Rates of Disease in Latin American Children from a Rotavirus Vaccine Study</w:t>
      </w:r>
    </w:p>
    <w:p w14:paraId="747233BD" w14:textId="77777777" w:rsidR="00F13B30"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combined vaccine and placebo symptoms to get “background rate.”</w:t>
      </w:r>
    </w:p>
    <w:p w14:paraId="18406B50" w14:textId="79017B7C" w:rsidR="005B4ADC" w:rsidRPr="00BD2A8F" w:rsidRDefault="005B4ADC" w:rsidP="005B747F">
      <w:pPr>
        <w:numPr>
          <w:ilvl w:val="1"/>
          <w:numId w:val="16"/>
        </w:numPr>
        <w:spacing w:before="100" w:beforeAutospacing="1" w:after="120" w:line="240" w:lineRule="auto"/>
        <w:rPr>
          <w:rFonts w:ascii="Arial" w:eastAsia="Times New Roman" w:hAnsi="Arial" w:cs="Arial"/>
          <w:sz w:val="24"/>
          <w:szCs w:val="24"/>
          <w:highlight w:val="yellow"/>
        </w:rPr>
      </w:pPr>
      <w:r w:rsidRPr="00BD2A8F">
        <w:rPr>
          <w:rFonts w:ascii="Arial" w:eastAsia="Times New Roman" w:hAnsi="Arial" w:cs="Arial"/>
          <w:sz w:val="24"/>
          <w:szCs w:val="24"/>
          <w:highlight w:val="yellow"/>
        </w:rPr>
        <w:t>The authors are consultants for a vaccine company.</w:t>
      </w:r>
      <w:r w:rsidR="00827627" w:rsidRPr="00BD2A8F">
        <w:rPr>
          <w:rFonts w:ascii="Arial" w:eastAsia="Times New Roman" w:hAnsi="Arial" w:cs="Arial"/>
          <w:sz w:val="24"/>
          <w:szCs w:val="24"/>
          <w:highlight w:val="yellow"/>
        </w:rPr>
        <w:br/>
      </w:r>
    </w:p>
    <w:p w14:paraId="4FDD20FC" w14:textId="1D910D29" w:rsidR="00ED7241" w:rsidRDefault="00ED724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12" w:history="1">
        <w:r w:rsidRPr="00ED7241">
          <w:rPr>
            <w:rStyle w:val="Hyperlink"/>
            <w:rFonts w:ascii="Arial" w:eastAsia="Times New Roman" w:hAnsi="Arial" w:cs="Arial"/>
            <w:b/>
            <w:bCs/>
            <w:sz w:val="24"/>
            <w:szCs w:val="24"/>
          </w:rPr>
          <w:t>BABALOLA 2014</w:t>
        </w:r>
      </w:hyperlink>
      <w:r>
        <w:rPr>
          <w:rFonts w:ascii="Arial" w:eastAsia="Times New Roman" w:hAnsi="Arial" w:cs="Arial"/>
          <w:b/>
          <w:bCs/>
          <w:sz w:val="24"/>
          <w:szCs w:val="24"/>
        </w:rPr>
        <w:br/>
        <w:t>A randomized controlled trial of Ivermectin monotherapy versus hydroxychloroquine, ivermectin, and azithromycin combination therapy in Covid-19 patients in Nigeria</w:t>
      </w:r>
    </w:p>
    <w:p w14:paraId="7095EFDC" w14:textId="3F73E4AE" w:rsidR="00ED7241" w:rsidRPr="00ED7241" w:rsidRDefault="00ED7241" w:rsidP="00ED724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Ivermectin alone is so good that the other meds are not </w:t>
      </w:r>
      <w:proofErr w:type="gramStart"/>
      <w:r>
        <w:rPr>
          <w:rFonts w:ascii="Arial" w:eastAsia="Times New Roman" w:hAnsi="Arial" w:cs="Arial"/>
          <w:sz w:val="24"/>
          <w:szCs w:val="24"/>
        </w:rPr>
        <w:t>needed.|</w:t>
      </w:r>
      <w:proofErr w:type="gramEnd"/>
      <w:r>
        <w:rPr>
          <w:rFonts w:ascii="Arial" w:eastAsia="Times New Roman" w:hAnsi="Arial" w:cs="Arial"/>
          <w:sz w:val="24"/>
          <w:szCs w:val="24"/>
        </w:rPr>
        <w:br/>
      </w:r>
    </w:p>
    <w:p w14:paraId="7A61A796" w14:textId="6FFCC9F8" w:rsidR="005B4ADC" w:rsidRPr="00ED3E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 w:history="1">
        <w:r w:rsidR="005B4ADC" w:rsidRPr="00ED3EFB">
          <w:rPr>
            <w:rStyle w:val="Hyperlink"/>
            <w:rFonts w:ascii="Arial" w:eastAsia="Times New Roman" w:hAnsi="Arial" w:cs="Arial"/>
            <w:b/>
            <w:bCs/>
            <w:sz w:val="24"/>
            <w:szCs w:val="24"/>
          </w:rPr>
          <w:t>BABANIYI 1991</w:t>
        </w:r>
      </w:hyperlink>
      <w:r w:rsidR="005B4ADC" w:rsidRPr="00ED3EFB">
        <w:rPr>
          <w:rFonts w:ascii="Arial" w:eastAsia="Times New Roman" w:hAnsi="Arial" w:cs="Arial"/>
          <w:b/>
          <w:bCs/>
          <w:sz w:val="24"/>
          <w:szCs w:val="24"/>
        </w:rPr>
        <w:br/>
        <w:t xml:space="preserve">Monitoring Impact of Oral Poliovirus Vaccine on Poliomyelitis Trends </w:t>
      </w:r>
      <w:proofErr w:type="gramStart"/>
      <w:r w:rsidR="005B4ADC" w:rsidRPr="00ED3EFB">
        <w:rPr>
          <w:rFonts w:ascii="Arial" w:eastAsia="Times New Roman" w:hAnsi="Arial" w:cs="Arial"/>
          <w:b/>
          <w:bCs/>
          <w:sz w:val="24"/>
          <w:szCs w:val="24"/>
        </w:rPr>
        <w:t>From</w:t>
      </w:r>
      <w:proofErr w:type="gramEnd"/>
      <w:r w:rsidR="005B4ADC" w:rsidRPr="00ED3EFB">
        <w:rPr>
          <w:rFonts w:ascii="Arial" w:eastAsia="Times New Roman" w:hAnsi="Arial" w:cs="Arial"/>
          <w:b/>
          <w:bCs/>
          <w:sz w:val="24"/>
          <w:szCs w:val="24"/>
        </w:rPr>
        <w:t xml:space="preserve"> Physiotherapy Records, </w:t>
      </w:r>
      <w:proofErr w:type="spellStart"/>
      <w:r w:rsidR="005B4ADC" w:rsidRPr="00ED3EFB">
        <w:rPr>
          <w:rFonts w:ascii="Arial" w:eastAsia="Times New Roman" w:hAnsi="Arial" w:cs="Arial"/>
          <w:b/>
          <w:bCs/>
          <w:sz w:val="24"/>
          <w:szCs w:val="24"/>
        </w:rPr>
        <w:t>Liorin</w:t>
      </w:r>
      <w:proofErr w:type="spellEnd"/>
      <w:r w:rsidR="005B4ADC" w:rsidRPr="00ED3EFB">
        <w:rPr>
          <w:rFonts w:ascii="Arial" w:eastAsia="Times New Roman" w:hAnsi="Arial" w:cs="Arial"/>
          <w:b/>
          <w:bCs/>
          <w:sz w:val="24"/>
          <w:szCs w:val="24"/>
        </w:rPr>
        <w:t>, Nigeria, 1981-1988.</w:t>
      </w:r>
    </w:p>
    <w:p w14:paraId="2C700D86" w14:textId="77777777" w:rsidR="00F13B30" w:rsidRDefault="005B4AD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85% of the children got 3 doses of the oral polio vaccine, but polio only decreased 59%.  </w:t>
      </w:r>
    </w:p>
    <w:p w14:paraId="7A4A2674" w14:textId="77777777" w:rsid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F13B30">
        <w:rPr>
          <w:rFonts w:ascii="Arial" w:eastAsia="Times New Roman" w:hAnsi="Arial" w:cs="Arial"/>
          <w:sz w:val="24"/>
          <w:szCs w:val="24"/>
        </w:rPr>
        <w:t xml:space="preserve">Low vaccine efficacy.  The author said, “eradication may not be achieved by this </w:t>
      </w:r>
      <w:proofErr w:type="gramStart"/>
      <w:r w:rsidRPr="00F13B30">
        <w:rPr>
          <w:rFonts w:ascii="Arial" w:eastAsia="Times New Roman" w:hAnsi="Arial" w:cs="Arial"/>
          <w:sz w:val="24"/>
          <w:szCs w:val="24"/>
        </w:rPr>
        <w:t>strategy</w:t>
      </w:r>
      <w:proofErr w:type="gramEnd"/>
      <w:r w:rsidRPr="00F13B30">
        <w:rPr>
          <w:rFonts w:ascii="Arial" w:eastAsia="Times New Roman" w:hAnsi="Arial" w:cs="Arial"/>
          <w:sz w:val="24"/>
          <w:szCs w:val="24"/>
        </w:rPr>
        <w:t xml:space="preserve">” </w:t>
      </w:r>
    </w:p>
    <w:p w14:paraId="2EEF7BB4" w14:textId="225514CB"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F13B30">
        <w:rPr>
          <w:rFonts w:ascii="Arial" w:eastAsia="Times New Roman" w:hAnsi="Arial" w:cs="Arial"/>
          <w:sz w:val="24"/>
          <w:szCs w:val="24"/>
        </w:rPr>
        <w:t>Author suggested a 4</w:t>
      </w:r>
      <w:r w:rsidR="00BD2A8F">
        <w:rPr>
          <w:rFonts w:ascii="Arial" w:eastAsia="Times New Roman" w:hAnsi="Arial" w:cs="Arial"/>
          <w:sz w:val="24"/>
          <w:szCs w:val="24"/>
        </w:rPr>
        <w:t>t</w:t>
      </w:r>
      <w:r w:rsidRPr="00F13B30">
        <w:rPr>
          <w:rFonts w:ascii="Arial" w:eastAsia="Times New Roman" w:hAnsi="Arial" w:cs="Arial"/>
          <w:sz w:val="24"/>
          <w:szCs w:val="24"/>
        </w:rPr>
        <w:t>h dose at birth, plus adding IPV to the OPV schedule.</w:t>
      </w:r>
      <w:r w:rsidR="00F13B30">
        <w:rPr>
          <w:rFonts w:ascii="Arial" w:eastAsia="Times New Roman" w:hAnsi="Arial" w:cs="Arial"/>
          <w:sz w:val="24"/>
          <w:szCs w:val="24"/>
        </w:rPr>
        <w:br/>
      </w:r>
    </w:p>
    <w:p w14:paraId="4A51F5AC" w14:textId="2F974367" w:rsidR="005B4ADC"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 w:history="1">
        <w:r w:rsidR="005B4ADC" w:rsidRPr="00ED3EFB">
          <w:rPr>
            <w:rFonts w:ascii="Arial" w:eastAsia="Times New Roman" w:hAnsi="Arial" w:cs="Arial"/>
            <w:b/>
            <w:bCs/>
            <w:color w:val="0000FF"/>
            <w:sz w:val="24"/>
            <w:szCs w:val="24"/>
            <w:u w:val="single"/>
          </w:rPr>
          <w:t>BABINSKI 2010</w:t>
        </w:r>
      </w:hyperlink>
      <w:r w:rsidR="005B4ADC" w:rsidRPr="00ED3EFB">
        <w:rPr>
          <w:rFonts w:ascii="Arial" w:eastAsia="Times New Roman" w:hAnsi="Arial" w:cs="Arial"/>
          <w:b/>
          <w:bCs/>
          <w:sz w:val="24"/>
          <w:szCs w:val="24"/>
        </w:rPr>
        <w:br/>
        <w:t xml:space="preserve">Late Adolescent and Young Adult Outcomes of Girls Diagnosed </w:t>
      </w:r>
      <w:proofErr w:type="gramStart"/>
      <w:r w:rsidR="005B4ADC" w:rsidRPr="00ED3EFB">
        <w:rPr>
          <w:rFonts w:ascii="Arial" w:eastAsia="Times New Roman" w:hAnsi="Arial" w:cs="Arial"/>
          <w:b/>
          <w:bCs/>
          <w:sz w:val="24"/>
          <w:szCs w:val="24"/>
        </w:rPr>
        <w:t>With</w:t>
      </w:r>
      <w:proofErr w:type="gramEnd"/>
      <w:r w:rsidR="005B4ADC" w:rsidRPr="00ED3EFB">
        <w:rPr>
          <w:rFonts w:ascii="Arial" w:eastAsia="Times New Roman" w:hAnsi="Arial" w:cs="Arial"/>
          <w:b/>
          <w:bCs/>
          <w:sz w:val="24"/>
          <w:szCs w:val="24"/>
        </w:rPr>
        <w:t xml:space="preserve"> ADHD </w:t>
      </w:r>
      <w:r w:rsidR="005B4ADC" w:rsidRPr="00ED3EFB">
        <w:rPr>
          <w:rFonts w:ascii="Arial" w:eastAsia="Times New Roman" w:hAnsi="Arial" w:cs="Arial"/>
          <w:b/>
          <w:bCs/>
          <w:sz w:val="24"/>
          <w:szCs w:val="24"/>
        </w:rPr>
        <w:lastRenderedPageBreak/>
        <w:t xml:space="preserve">in Childhood: An Exploratory Investigation </w:t>
      </w:r>
      <w:r w:rsidR="00F13B30">
        <w:rPr>
          <w:rFonts w:ascii="Arial" w:eastAsia="Times New Roman" w:hAnsi="Arial" w:cs="Arial"/>
          <w:b/>
          <w:bCs/>
          <w:sz w:val="24"/>
          <w:szCs w:val="24"/>
        </w:rPr>
        <w:br/>
      </w:r>
    </w:p>
    <w:p w14:paraId="454AA0F3" w14:textId="77777777" w:rsidR="005B4ADC" w:rsidRPr="00ED3E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 w:history="1">
        <w:r w:rsidR="005B4ADC" w:rsidRPr="00ED3EFB">
          <w:rPr>
            <w:rFonts w:ascii="Arial" w:eastAsia="Times New Roman" w:hAnsi="Arial" w:cs="Arial"/>
            <w:b/>
            <w:bCs/>
            <w:color w:val="0000FF"/>
            <w:sz w:val="24"/>
            <w:szCs w:val="24"/>
            <w:u w:val="single"/>
          </w:rPr>
          <w:t>BACHOROWSKI 1990</w:t>
        </w:r>
      </w:hyperlink>
      <w:r w:rsidR="005B4ADC" w:rsidRPr="00ED3EFB">
        <w:rPr>
          <w:rFonts w:ascii="Arial" w:eastAsia="Times New Roman" w:hAnsi="Arial" w:cs="Arial"/>
          <w:b/>
          <w:bCs/>
          <w:sz w:val="24"/>
          <w:szCs w:val="24"/>
        </w:rPr>
        <w:br/>
        <w:t>Sucrose and Delinquency: Behavioral Assessment</w:t>
      </w:r>
    </w:p>
    <w:p w14:paraId="4996A935" w14:textId="55F3BAA8"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low glucose levels, increased insulin secretion after glucose in some criminals. </w:t>
      </w:r>
      <w:r w:rsidR="00F13B30">
        <w:rPr>
          <w:rFonts w:ascii="Arial" w:eastAsia="Times New Roman" w:hAnsi="Arial" w:cs="Arial"/>
          <w:sz w:val="24"/>
          <w:szCs w:val="24"/>
        </w:rPr>
        <w:br/>
      </w:r>
    </w:p>
    <w:p w14:paraId="33E6339E" w14:textId="0989985E" w:rsidR="005B4ADC" w:rsidRPr="00ED3E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 w:history="1">
        <w:r w:rsidR="005B4ADC" w:rsidRPr="00ED3EFB">
          <w:rPr>
            <w:rFonts w:ascii="Arial" w:eastAsia="Times New Roman" w:hAnsi="Arial" w:cs="Arial"/>
            <w:b/>
            <w:bCs/>
            <w:color w:val="0000FF"/>
            <w:sz w:val="24"/>
            <w:szCs w:val="24"/>
            <w:u w:val="single"/>
          </w:rPr>
          <w:t>BACKHED 2012</w:t>
        </w:r>
      </w:hyperlink>
      <w:r w:rsidR="005B4ADC" w:rsidRPr="00ED3EFB">
        <w:rPr>
          <w:rFonts w:ascii="Arial" w:eastAsia="Times New Roman" w:hAnsi="Arial" w:cs="Arial"/>
          <w:b/>
          <w:bCs/>
          <w:sz w:val="24"/>
          <w:szCs w:val="24"/>
        </w:rPr>
        <w:br/>
        <w:t>Defining a Healthy Human Gut Microbiome: Current Concepts, Future Directions, and Clinical Applications</w:t>
      </w:r>
    </w:p>
    <w:p w14:paraId="0E09A59A" w14:textId="7620DDC0"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ED3EFB">
        <w:rPr>
          <w:rFonts w:ascii="Arial" w:eastAsia="Times New Roman" w:hAnsi="Arial" w:cs="Arial"/>
          <w:sz w:val="24"/>
          <w:szCs w:val="24"/>
        </w:rPr>
        <w:t>GI. Autism, allergy, asthma, celiac (table 1)</w:t>
      </w:r>
      <w:r w:rsidR="00ED3EFB" w:rsidRPr="00ED3EFB">
        <w:rPr>
          <w:rFonts w:ascii="Arial" w:eastAsia="Times New Roman" w:hAnsi="Arial" w:cs="Arial"/>
          <w:sz w:val="24"/>
          <w:szCs w:val="24"/>
        </w:rPr>
        <w:t xml:space="preserve">.  </w:t>
      </w:r>
      <w:r w:rsidRPr="00ED3EFB">
        <w:rPr>
          <w:rFonts w:ascii="Arial" w:eastAsia="Times New Roman" w:hAnsi="Arial" w:cs="Arial"/>
          <w:sz w:val="24"/>
          <w:szCs w:val="24"/>
        </w:rPr>
        <w:t xml:space="preserve">Canada </w:t>
      </w:r>
      <w:r w:rsidR="00F13B30">
        <w:rPr>
          <w:rFonts w:ascii="Arial" w:eastAsia="Times New Roman" w:hAnsi="Arial" w:cs="Arial"/>
          <w:sz w:val="24"/>
          <w:szCs w:val="24"/>
        </w:rPr>
        <w:br/>
      </w:r>
    </w:p>
    <w:p w14:paraId="2322C4A3" w14:textId="3E9A6049" w:rsidR="005B4ADC" w:rsidRPr="00ED3E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 w:history="1">
        <w:r w:rsidR="005B4ADC" w:rsidRPr="00ED3EFB">
          <w:rPr>
            <w:rFonts w:ascii="Arial" w:eastAsia="Times New Roman" w:hAnsi="Arial" w:cs="Arial"/>
            <w:b/>
            <w:bCs/>
            <w:color w:val="0000FF"/>
            <w:sz w:val="24"/>
            <w:szCs w:val="24"/>
            <w:u w:val="single"/>
          </w:rPr>
          <w:t>BACKON 1989</w:t>
        </w:r>
      </w:hyperlink>
      <w:r w:rsidR="005B4ADC" w:rsidRPr="00ED3EFB">
        <w:rPr>
          <w:rFonts w:ascii="Arial" w:eastAsia="Times New Roman" w:hAnsi="Arial" w:cs="Arial"/>
          <w:b/>
          <w:bCs/>
          <w:sz w:val="24"/>
          <w:szCs w:val="24"/>
        </w:rPr>
        <w:br/>
        <w:t>Inhibiting Noradrenergic Overactivity by Inhibition of Thromboxane and Concomitant Activation of Opiate Receptors via Dietary Means</w:t>
      </w:r>
    </w:p>
    <w:p w14:paraId="79A881D8" w14:textId="09200007"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Addiction, Serotonin, Melatonin, Calcium, Anxiety, Depression, Schizophrenia, Sleep, Enuresis, TS, Tourette, Parkinson, </w:t>
      </w:r>
      <w:r w:rsidR="00F13B30" w:rsidRPr="00C7149E">
        <w:rPr>
          <w:rFonts w:ascii="Arial" w:eastAsia="Times New Roman" w:hAnsi="Arial" w:cs="Arial"/>
          <w:sz w:val="24"/>
          <w:szCs w:val="24"/>
        </w:rPr>
        <w:t>Alzheimer’s</w:t>
      </w:r>
      <w:r w:rsidRPr="00C7149E">
        <w:rPr>
          <w:rFonts w:ascii="Arial" w:eastAsia="Times New Roman" w:hAnsi="Arial" w:cs="Arial"/>
          <w:sz w:val="24"/>
          <w:szCs w:val="24"/>
        </w:rPr>
        <w:t xml:space="preserve">, Dementia, Anorexia, ADHD, AIDS </w:t>
      </w:r>
      <w:r w:rsidR="00F13B30">
        <w:rPr>
          <w:rFonts w:ascii="Arial" w:eastAsia="Times New Roman" w:hAnsi="Arial" w:cs="Arial"/>
          <w:sz w:val="24"/>
          <w:szCs w:val="24"/>
        </w:rPr>
        <w:br/>
      </w:r>
    </w:p>
    <w:p w14:paraId="52166978" w14:textId="77777777" w:rsidR="007670F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8" w:history="1">
        <w:r w:rsidR="005B4ADC" w:rsidRPr="00ED3EFB">
          <w:rPr>
            <w:rFonts w:ascii="Arial" w:eastAsia="Times New Roman" w:hAnsi="Arial" w:cs="Arial"/>
            <w:b/>
            <w:bCs/>
            <w:color w:val="0000FF"/>
            <w:sz w:val="24"/>
            <w:szCs w:val="24"/>
            <w:u w:val="single"/>
          </w:rPr>
          <w:t>BADAWY 1971</w:t>
        </w:r>
      </w:hyperlink>
      <w:r w:rsidR="005B4ADC" w:rsidRPr="00ED3EFB">
        <w:rPr>
          <w:rFonts w:ascii="Arial" w:eastAsia="Times New Roman" w:hAnsi="Arial" w:cs="Arial"/>
          <w:b/>
          <w:bCs/>
          <w:sz w:val="24"/>
          <w:szCs w:val="24"/>
        </w:rPr>
        <w:br/>
        <w:t xml:space="preserve">The effects of salicylate on the activity of rat liver tryptophan </w:t>
      </w:r>
      <w:proofErr w:type="spellStart"/>
      <w:r w:rsidR="005B4ADC" w:rsidRPr="00ED3EFB">
        <w:rPr>
          <w:rFonts w:ascii="Arial" w:eastAsia="Times New Roman" w:hAnsi="Arial" w:cs="Arial"/>
          <w:b/>
          <w:bCs/>
          <w:sz w:val="24"/>
          <w:szCs w:val="24"/>
        </w:rPr>
        <w:t>pyrrolase</w:t>
      </w:r>
      <w:proofErr w:type="spellEnd"/>
      <w:r w:rsidR="005B4ADC" w:rsidRPr="00ED3EFB">
        <w:rPr>
          <w:rFonts w:ascii="Arial" w:eastAsia="Times New Roman" w:hAnsi="Arial" w:cs="Arial"/>
          <w:b/>
          <w:bCs/>
          <w:sz w:val="24"/>
          <w:szCs w:val="24"/>
        </w:rPr>
        <w:t xml:space="preserve"> in vitro and in vivo </w:t>
      </w:r>
    </w:p>
    <w:p w14:paraId="508A46C2" w14:textId="0412537C" w:rsidR="005B4ADC" w:rsidRPr="00ED3EFB" w:rsidRDefault="007670F1" w:rsidP="007670F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F13B30">
        <w:rPr>
          <w:rFonts w:ascii="Arial" w:eastAsia="Times New Roman" w:hAnsi="Arial" w:cs="Arial"/>
          <w:b/>
          <w:bCs/>
          <w:sz w:val="24"/>
          <w:szCs w:val="24"/>
        </w:rPr>
        <w:br/>
      </w:r>
    </w:p>
    <w:p w14:paraId="4281A636" w14:textId="77777777" w:rsidR="007670F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 w:history="1">
        <w:r w:rsidR="005B4ADC" w:rsidRPr="00ED3EFB">
          <w:rPr>
            <w:rFonts w:ascii="Arial" w:eastAsia="Times New Roman" w:hAnsi="Arial" w:cs="Arial"/>
            <w:b/>
            <w:bCs/>
            <w:color w:val="0000FF"/>
            <w:sz w:val="24"/>
            <w:szCs w:val="24"/>
            <w:u w:val="single"/>
          </w:rPr>
          <w:t>BADAWY 1971a</w:t>
        </w:r>
      </w:hyperlink>
      <w:r w:rsidR="005B4ADC" w:rsidRPr="00ED3EFB">
        <w:rPr>
          <w:rFonts w:ascii="Arial" w:eastAsia="Times New Roman" w:hAnsi="Arial" w:cs="Arial"/>
          <w:b/>
          <w:bCs/>
          <w:sz w:val="24"/>
          <w:szCs w:val="24"/>
        </w:rPr>
        <w:br/>
        <w:t xml:space="preserve">The effects of salicylate on the activity of tryptophan </w:t>
      </w:r>
      <w:proofErr w:type="spellStart"/>
      <w:r w:rsidR="005B4ADC" w:rsidRPr="00ED3EFB">
        <w:rPr>
          <w:rFonts w:ascii="Arial" w:eastAsia="Times New Roman" w:hAnsi="Arial" w:cs="Arial"/>
          <w:b/>
          <w:bCs/>
          <w:sz w:val="24"/>
          <w:szCs w:val="24"/>
        </w:rPr>
        <w:t>pyrrolase</w:t>
      </w:r>
      <w:proofErr w:type="spellEnd"/>
      <w:r w:rsidR="005B4ADC" w:rsidRPr="00ED3EFB">
        <w:rPr>
          <w:rFonts w:ascii="Arial" w:eastAsia="Times New Roman" w:hAnsi="Arial" w:cs="Arial"/>
          <w:b/>
          <w:bCs/>
          <w:sz w:val="24"/>
          <w:szCs w:val="24"/>
        </w:rPr>
        <w:t xml:space="preserve"> in rat liver </w:t>
      </w:r>
    </w:p>
    <w:p w14:paraId="7CA78DDB" w14:textId="29C6B664" w:rsidR="005B4ADC" w:rsidRPr="00F13B30" w:rsidRDefault="007670F1" w:rsidP="007670F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F13B30">
        <w:rPr>
          <w:rFonts w:ascii="Arial" w:eastAsia="Times New Roman" w:hAnsi="Arial" w:cs="Arial"/>
          <w:b/>
          <w:bCs/>
          <w:sz w:val="24"/>
          <w:szCs w:val="24"/>
        </w:rPr>
        <w:br/>
      </w:r>
    </w:p>
    <w:p w14:paraId="42FA0CEF" w14:textId="77777777" w:rsidR="005B4ADC" w:rsidRPr="00ED3E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 w:history="1">
        <w:r w:rsidR="005B4ADC" w:rsidRPr="00ED3EFB">
          <w:rPr>
            <w:rFonts w:ascii="Arial" w:eastAsia="Times New Roman" w:hAnsi="Arial" w:cs="Arial"/>
            <w:b/>
            <w:bCs/>
            <w:color w:val="0000FF"/>
            <w:sz w:val="24"/>
            <w:szCs w:val="24"/>
            <w:u w:val="single"/>
          </w:rPr>
          <w:t>BADAWY 1982(a)</w:t>
        </w:r>
      </w:hyperlink>
      <w:r w:rsidR="005B4ADC" w:rsidRPr="00ED3EFB">
        <w:rPr>
          <w:rFonts w:ascii="Arial" w:eastAsia="Times New Roman" w:hAnsi="Arial" w:cs="Arial"/>
          <w:b/>
          <w:bCs/>
          <w:sz w:val="24"/>
          <w:szCs w:val="24"/>
        </w:rPr>
        <w:br/>
        <w:t>Mechanisms of Elevation of Rat Brain Tryptophan Concentration by Various Doses of Salicylate</w:t>
      </w:r>
    </w:p>
    <w:p w14:paraId="34930880"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DCF08C4" w14:textId="7C43153F" w:rsidR="005B4ADC" w:rsidRPr="00C7149E"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2.5 mg/kg salicylate displaces tryptophan from binding site causes rise in brain tryptophan.</w:t>
      </w:r>
    </w:p>
    <w:p w14:paraId="5FD5DF4A" w14:textId="063ADD67" w:rsidR="005B4ADC"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Even 0.5 mg/kg raises brain tryptophan, by inhibiting liver tryptophan </w:t>
      </w:r>
      <w:proofErr w:type="spellStart"/>
      <w:r w:rsidRPr="00C7149E">
        <w:rPr>
          <w:rFonts w:ascii="Arial" w:eastAsia="Times New Roman" w:hAnsi="Arial" w:cs="Arial"/>
          <w:sz w:val="24"/>
          <w:szCs w:val="24"/>
        </w:rPr>
        <w:t>pyrrolase</w:t>
      </w:r>
      <w:proofErr w:type="spellEnd"/>
      <w:r w:rsidRPr="00C7149E">
        <w:rPr>
          <w:rFonts w:ascii="Arial" w:eastAsia="Times New Roman" w:hAnsi="Arial" w:cs="Arial"/>
          <w:sz w:val="24"/>
          <w:szCs w:val="24"/>
        </w:rPr>
        <w:t xml:space="preserve"> (enzyme) </w:t>
      </w:r>
      <w:r w:rsidR="00F13B30">
        <w:rPr>
          <w:rFonts w:ascii="Arial" w:eastAsia="Times New Roman" w:hAnsi="Arial" w:cs="Arial"/>
          <w:sz w:val="24"/>
          <w:szCs w:val="24"/>
        </w:rPr>
        <w:br/>
      </w:r>
    </w:p>
    <w:p w14:paraId="2AE3F299" w14:textId="77777777" w:rsidR="005B4ADC" w:rsidRPr="00ED3E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 w:history="1">
        <w:r w:rsidR="005B4ADC" w:rsidRPr="00ED3EFB">
          <w:rPr>
            <w:rFonts w:ascii="Arial" w:eastAsia="Times New Roman" w:hAnsi="Arial" w:cs="Arial"/>
            <w:b/>
            <w:bCs/>
            <w:color w:val="0000FF"/>
            <w:sz w:val="24"/>
            <w:szCs w:val="24"/>
            <w:u w:val="single"/>
          </w:rPr>
          <w:t>BADER 1982</w:t>
        </w:r>
      </w:hyperlink>
      <w:r w:rsidR="005B4ADC" w:rsidRPr="00ED3EFB">
        <w:rPr>
          <w:rFonts w:ascii="Arial" w:eastAsia="Times New Roman" w:hAnsi="Arial" w:cs="Arial"/>
          <w:b/>
          <w:bCs/>
          <w:sz w:val="24"/>
          <w:szCs w:val="24"/>
        </w:rPr>
        <w:br/>
        <w:t>On a hitherto unknown fermentation path of several amino acids by proteolytic clostridia</w:t>
      </w:r>
    </w:p>
    <w:p w14:paraId="3CD2D342" w14:textId="5F05B108" w:rsidR="000D7479" w:rsidRPr="00F13B30" w:rsidRDefault="005B4AD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amino acids, cells, chemistry. Clostridium. </w:t>
      </w:r>
      <w:r w:rsidR="00ED3EFB">
        <w:rPr>
          <w:rFonts w:ascii="Arial" w:eastAsia="Times New Roman" w:hAnsi="Arial" w:cs="Arial"/>
          <w:sz w:val="24"/>
          <w:szCs w:val="24"/>
        </w:rPr>
        <w:t xml:space="preserve"> Germany.</w:t>
      </w:r>
      <w:r w:rsidR="00F13B30">
        <w:rPr>
          <w:rFonts w:ascii="Arial" w:eastAsia="Times New Roman" w:hAnsi="Arial" w:cs="Arial"/>
          <w:sz w:val="24"/>
          <w:szCs w:val="24"/>
        </w:rPr>
        <w:br/>
      </w:r>
    </w:p>
    <w:p w14:paraId="7EFF5C1F"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 w:history="1">
        <w:r w:rsidR="000D7479" w:rsidRPr="005B6A44">
          <w:rPr>
            <w:rStyle w:val="Hyperlink"/>
            <w:rFonts w:ascii="Arial" w:eastAsia="Times New Roman" w:hAnsi="Arial" w:cs="Arial"/>
            <w:b/>
            <w:bCs/>
            <w:sz w:val="24"/>
            <w:szCs w:val="24"/>
          </w:rPr>
          <w:t>BADIU 2012</w:t>
        </w:r>
      </w:hyperlink>
      <w:r w:rsidR="000D7479" w:rsidRPr="005B6A44">
        <w:rPr>
          <w:rFonts w:ascii="Arial" w:eastAsia="Times New Roman" w:hAnsi="Arial" w:cs="Arial"/>
          <w:b/>
          <w:bCs/>
          <w:sz w:val="24"/>
          <w:szCs w:val="24"/>
        </w:rPr>
        <w:br/>
        <w:t>Hypersensitivity Reaction to Human Papillomavirus Vaccine Due to Polysorbate 80</w:t>
      </w:r>
    </w:p>
    <w:p w14:paraId="6ED006CD" w14:textId="4552934D"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 girl had allergy-like side effects. Skin testing determined it was </w:t>
      </w:r>
      <w:proofErr w:type="gramStart"/>
      <w:r>
        <w:rPr>
          <w:rFonts w:ascii="Arial" w:eastAsia="Times New Roman" w:hAnsi="Arial" w:cs="Arial"/>
          <w:sz w:val="24"/>
          <w:szCs w:val="24"/>
        </w:rPr>
        <w:t>the polysorbate</w:t>
      </w:r>
      <w:proofErr w:type="gramEnd"/>
      <w:r>
        <w:rPr>
          <w:rFonts w:ascii="Arial" w:eastAsia="Times New Roman" w:hAnsi="Arial" w:cs="Arial"/>
          <w:sz w:val="24"/>
          <w:szCs w:val="24"/>
        </w:rPr>
        <w:t xml:space="preserve"> 80 in the HPV shot.  They found one flu shot they were able to give her by testing.  </w:t>
      </w:r>
      <w:r w:rsidR="00F13B30">
        <w:rPr>
          <w:rFonts w:ascii="Arial" w:eastAsia="Times New Roman" w:hAnsi="Arial" w:cs="Arial"/>
          <w:sz w:val="24"/>
          <w:szCs w:val="24"/>
        </w:rPr>
        <w:br/>
      </w:r>
    </w:p>
    <w:p w14:paraId="06B0F175" w14:textId="1FE941F2"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 w:history="1">
        <w:r w:rsidR="000D7479" w:rsidRPr="005B6A44">
          <w:rPr>
            <w:rFonts w:ascii="Arial" w:eastAsia="Times New Roman" w:hAnsi="Arial" w:cs="Arial"/>
            <w:b/>
            <w:bCs/>
            <w:color w:val="0000FF"/>
            <w:sz w:val="24"/>
            <w:szCs w:val="24"/>
            <w:u w:val="single"/>
          </w:rPr>
          <w:t>BAENKLER 2008</w:t>
        </w:r>
      </w:hyperlink>
      <w:r w:rsidR="000D7479" w:rsidRPr="005B6A44">
        <w:rPr>
          <w:rFonts w:ascii="Arial" w:eastAsia="Times New Roman" w:hAnsi="Arial" w:cs="Arial"/>
          <w:b/>
          <w:bCs/>
          <w:sz w:val="24"/>
          <w:szCs w:val="24"/>
        </w:rPr>
        <w:t xml:space="preserve"> - (Review Article)</w:t>
      </w:r>
      <w:r w:rsidR="000D7479" w:rsidRPr="005B6A44">
        <w:rPr>
          <w:rFonts w:ascii="Arial" w:eastAsia="Times New Roman" w:hAnsi="Arial" w:cs="Arial"/>
          <w:b/>
          <w:bCs/>
          <w:sz w:val="24"/>
          <w:szCs w:val="24"/>
        </w:rPr>
        <w:br/>
        <w:t xml:space="preserve">Salicylate Intolerance: Pathophysiology, Clinical Spectrum, Diagnosis and Treatment </w:t>
      </w:r>
      <w:r w:rsidR="00DC02C6">
        <w:rPr>
          <w:rFonts w:ascii="Arial" w:eastAsia="Times New Roman" w:hAnsi="Arial" w:cs="Arial"/>
          <w:b/>
          <w:bCs/>
          <w:sz w:val="24"/>
          <w:szCs w:val="24"/>
        </w:rPr>
        <w:br/>
      </w:r>
    </w:p>
    <w:p w14:paraId="4D2BD57E"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 w:history="1">
        <w:r w:rsidR="000D7479" w:rsidRPr="005B6A44">
          <w:rPr>
            <w:rFonts w:ascii="Arial" w:eastAsia="Times New Roman" w:hAnsi="Arial" w:cs="Arial"/>
            <w:b/>
            <w:bCs/>
            <w:color w:val="0000FF"/>
            <w:sz w:val="24"/>
            <w:szCs w:val="24"/>
            <w:u w:val="single"/>
          </w:rPr>
          <w:t>BAG 2014</w:t>
        </w:r>
      </w:hyperlink>
      <w:r w:rsidR="000D7479" w:rsidRPr="005B6A44">
        <w:rPr>
          <w:rFonts w:ascii="Arial" w:eastAsia="Times New Roman" w:hAnsi="Arial" w:cs="Arial"/>
          <w:b/>
          <w:bCs/>
          <w:sz w:val="24"/>
          <w:szCs w:val="24"/>
        </w:rPr>
        <w:br/>
        <w:t>Aspirin potentiates blood glucose lowering effect of glimepiride-pioglitazone combination in streptozotocin-induced diabetic rats.</w:t>
      </w:r>
    </w:p>
    <w:p w14:paraId="2F012EA2" w14:textId="77777777" w:rsidR="007670F1" w:rsidRDefault="007670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ACABCB1" w14:textId="674DCEBE" w:rsidR="000D7479" w:rsidRPr="00654A0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Diabetic </w:t>
      </w:r>
      <w:proofErr w:type="gramStart"/>
      <w:r w:rsidRPr="00C7149E">
        <w:rPr>
          <w:rFonts w:ascii="Arial" w:eastAsia="Times New Roman" w:hAnsi="Arial" w:cs="Arial"/>
          <w:sz w:val="24"/>
          <w:szCs w:val="24"/>
        </w:rPr>
        <w:t>rats;</w:t>
      </w:r>
      <w:proofErr w:type="gramEnd"/>
      <w:r w:rsidRPr="00C7149E">
        <w:rPr>
          <w:rFonts w:ascii="Arial" w:eastAsia="Times New Roman" w:hAnsi="Arial" w:cs="Arial"/>
          <w:sz w:val="24"/>
          <w:szCs w:val="24"/>
        </w:rPr>
        <w:t xml:space="preserve"> aspirin lowers glucose itself and potentiates other d</w:t>
      </w:r>
      <w:r w:rsidR="005B6A44">
        <w:rPr>
          <w:rFonts w:ascii="Arial" w:eastAsia="Times New Roman" w:hAnsi="Arial" w:cs="Arial"/>
          <w:sz w:val="24"/>
          <w:szCs w:val="24"/>
        </w:rPr>
        <w:t>r</w:t>
      </w:r>
      <w:r w:rsidRPr="00C7149E">
        <w:rPr>
          <w:rFonts w:ascii="Arial" w:eastAsia="Times New Roman" w:hAnsi="Arial" w:cs="Arial"/>
          <w:sz w:val="24"/>
          <w:szCs w:val="24"/>
        </w:rPr>
        <w:t>ugs to lower glucose because it binds to proteins.</w:t>
      </w:r>
      <w:r w:rsidR="00654A05">
        <w:rPr>
          <w:rFonts w:ascii="Arial" w:eastAsia="Times New Roman" w:hAnsi="Arial" w:cs="Arial"/>
          <w:sz w:val="24"/>
          <w:szCs w:val="24"/>
        </w:rPr>
        <w:t xml:space="preserve">   </w:t>
      </w:r>
      <w:r w:rsidRPr="00654A05">
        <w:rPr>
          <w:rFonts w:ascii="Arial" w:eastAsia="Times New Roman" w:hAnsi="Arial" w:cs="Arial"/>
          <w:sz w:val="24"/>
          <w:szCs w:val="24"/>
        </w:rPr>
        <w:t xml:space="preserve">India </w:t>
      </w:r>
      <w:r w:rsidR="00654A05">
        <w:rPr>
          <w:rFonts w:ascii="Arial" w:eastAsia="Times New Roman" w:hAnsi="Arial" w:cs="Arial"/>
          <w:sz w:val="24"/>
          <w:szCs w:val="24"/>
        </w:rPr>
        <w:br/>
      </w:r>
    </w:p>
    <w:p w14:paraId="36BCDF3D" w14:textId="029C72E9" w:rsidR="000D7479" w:rsidRPr="005B6A44" w:rsidRDefault="00DC02C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5" w:history="1">
        <w:r w:rsidR="000D7479" w:rsidRPr="005B6A44">
          <w:rPr>
            <w:rStyle w:val="Hyperlink"/>
            <w:rFonts w:ascii="Arial" w:eastAsia="Times New Roman" w:hAnsi="Arial" w:cs="Arial"/>
            <w:b/>
            <w:bCs/>
            <w:sz w:val="24"/>
            <w:szCs w:val="24"/>
          </w:rPr>
          <w:t>BAGWE 2015</w:t>
        </w:r>
      </w:hyperlink>
      <w:r w:rsidR="000D7479" w:rsidRPr="005B6A44">
        <w:rPr>
          <w:rFonts w:ascii="Arial" w:eastAsia="Times New Roman" w:hAnsi="Arial" w:cs="Arial"/>
          <w:b/>
          <w:bCs/>
          <w:sz w:val="24"/>
          <w:szCs w:val="24"/>
        </w:rPr>
        <w:br/>
        <w:t>Bovine Colostrum: An Emerging Nutraceutical</w:t>
      </w:r>
    </w:p>
    <w:p w14:paraId="732D646D" w14:textId="77777777" w:rsidR="00EC5D2D"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Ingredients &amp; benefits of colostrum. India</w:t>
      </w:r>
    </w:p>
    <w:p w14:paraId="0155F28E" w14:textId="15E97232" w:rsidR="000D7479" w:rsidRPr="00F13B30" w:rsidRDefault="00EC5D2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on chart </w:t>
      </w:r>
      <w:hyperlink r:id="rId326"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F13B30">
        <w:rPr>
          <w:rFonts w:ascii="Arial" w:eastAsia="Times New Roman" w:hAnsi="Arial" w:cs="Arial"/>
          <w:sz w:val="24"/>
          <w:szCs w:val="24"/>
        </w:rPr>
        <w:br/>
      </w:r>
    </w:p>
    <w:p w14:paraId="5946ED27"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 w:history="1">
        <w:r w:rsidR="000D7479" w:rsidRPr="005B6A44">
          <w:rPr>
            <w:rFonts w:ascii="Arial" w:eastAsia="Times New Roman" w:hAnsi="Arial" w:cs="Arial"/>
            <w:b/>
            <w:bCs/>
            <w:color w:val="0000FF"/>
            <w:sz w:val="24"/>
            <w:szCs w:val="24"/>
            <w:u w:val="single"/>
          </w:rPr>
          <w:t>BAHNA 1994</w:t>
        </w:r>
      </w:hyperlink>
      <w:r w:rsidR="000D7479" w:rsidRPr="005B6A44">
        <w:rPr>
          <w:rFonts w:ascii="Arial" w:eastAsia="Times New Roman" w:hAnsi="Arial" w:cs="Arial"/>
          <w:b/>
          <w:bCs/>
          <w:sz w:val="24"/>
          <w:szCs w:val="24"/>
        </w:rPr>
        <w:br/>
        <w:t>Blind Food Challenge Testing with Wide-Open Eyes</w:t>
      </w:r>
    </w:p>
    <w:p w14:paraId="023FEE19" w14:textId="49993C9F"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Allergy, Diet, Food </w:t>
      </w:r>
      <w:r w:rsidR="00814342">
        <w:rPr>
          <w:rFonts w:ascii="Arial" w:eastAsia="Times New Roman" w:hAnsi="Arial" w:cs="Arial"/>
          <w:sz w:val="24"/>
          <w:szCs w:val="24"/>
        </w:rPr>
        <w:br/>
      </w:r>
    </w:p>
    <w:p w14:paraId="699DD706"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 w:history="1">
        <w:r w:rsidR="000D7479" w:rsidRPr="005B6A44">
          <w:rPr>
            <w:rFonts w:ascii="Arial" w:eastAsia="Times New Roman" w:hAnsi="Arial" w:cs="Arial"/>
            <w:b/>
            <w:bCs/>
            <w:color w:val="0000FF"/>
            <w:sz w:val="24"/>
            <w:szCs w:val="24"/>
            <w:u w:val="single"/>
          </w:rPr>
          <w:t>BAILEY 1993</w:t>
        </w:r>
      </w:hyperlink>
      <w:r w:rsidR="000D7479" w:rsidRPr="005B6A44">
        <w:rPr>
          <w:rFonts w:ascii="Arial" w:eastAsia="Times New Roman" w:hAnsi="Arial" w:cs="Arial"/>
          <w:b/>
          <w:bCs/>
          <w:sz w:val="24"/>
          <w:szCs w:val="24"/>
        </w:rPr>
        <w:br/>
        <w:t>The Biology of Autism</w:t>
      </w:r>
    </w:p>
    <w:p w14:paraId="58D604BD" w14:textId="05D10F8D"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Autism, genetics, seizures, epilepsy, Down's </w:t>
      </w:r>
      <w:r w:rsidR="00827627">
        <w:rPr>
          <w:rFonts w:ascii="Arial" w:eastAsia="Times New Roman" w:hAnsi="Arial" w:cs="Arial"/>
          <w:sz w:val="24"/>
          <w:szCs w:val="24"/>
        </w:rPr>
        <w:br/>
      </w:r>
    </w:p>
    <w:p w14:paraId="2580A73F"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 w:history="1">
        <w:r w:rsidR="000D7479" w:rsidRPr="005B6A44">
          <w:rPr>
            <w:rFonts w:ascii="Arial" w:eastAsia="Times New Roman" w:hAnsi="Arial" w:cs="Arial"/>
            <w:b/>
            <w:bCs/>
            <w:color w:val="0000FF"/>
            <w:sz w:val="24"/>
            <w:szCs w:val="24"/>
            <w:u w:val="single"/>
          </w:rPr>
          <w:t>BAILEY 1999</w:t>
        </w:r>
      </w:hyperlink>
      <w:r w:rsidR="000D7479" w:rsidRPr="005B6A44">
        <w:rPr>
          <w:rFonts w:ascii="Arial" w:eastAsia="Times New Roman" w:hAnsi="Arial" w:cs="Arial"/>
          <w:b/>
          <w:bCs/>
          <w:sz w:val="24"/>
          <w:szCs w:val="24"/>
        </w:rPr>
        <w:br/>
        <w:t>Transmission of primary nocturnal enuresis and attention deficit hyperactivity disorder</w:t>
      </w:r>
    </w:p>
    <w:p w14:paraId="0168905A" w14:textId="47ADB6E7"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ADHD, enuresis, bedwetting</w:t>
      </w:r>
      <w:r w:rsidR="00F13B30">
        <w:rPr>
          <w:rFonts w:ascii="Arial" w:eastAsia="Times New Roman" w:hAnsi="Arial" w:cs="Arial"/>
          <w:sz w:val="24"/>
          <w:szCs w:val="24"/>
        </w:rPr>
        <w:br/>
      </w:r>
    </w:p>
    <w:p w14:paraId="7F964E25" w14:textId="08892A6A"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 w:history="1">
        <w:r w:rsidR="000D7479" w:rsidRPr="005B6A44">
          <w:rPr>
            <w:rFonts w:ascii="Arial" w:eastAsia="Times New Roman" w:hAnsi="Arial" w:cs="Arial"/>
            <w:b/>
            <w:bCs/>
            <w:color w:val="0000FF"/>
            <w:sz w:val="24"/>
            <w:szCs w:val="24"/>
            <w:u w:val="single"/>
          </w:rPr>
          <w:t>BAKER 1956</w:t>
        </w:r>
      </w:hyperlink>
      <w:r w:rsidR="000D7479" w:rsidRPr="005B6A44">
        <w:rPr>
          <w:rFonts w:ascii="Arial" w:eastAsia="Times New Roman" w:hAnsi="Arial" w:cs="Arial"/>
          <w:b/>
          <w:bCs/>
          <w:sz w:val="24"/>
          <w:szCs w:val="24"/>
        </w:rPr>
        <w:br/>
        <w:t>Vitamin B12 excretion as index of hepatic disorder</w:t>
      </w:r>
      <w:r w:rsidR="00F13B30">
        <w:rPr>
          <w:rFonts w:ascii="Arial" w:eastAsia="Times New Roman" w:hAnsi="Arial" w:cs="Arial"/>
          <w:b/>
          <w:bCs/>
          <w:sz w:val="24"/>
          <w:szCs w:val="24"/>
        </w:rPr>
        <w:br/>
      </w:r>
    </w:p>
    <w:p w14:paraId="07BCFCFD" w14:textId="6AAA3DE1"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 w:history="1">
        <w:r w:rsidR="000D7479" w:rsidRPr="005B6A44">
          <w:rPr>
            <w:rFonts w:ascii="Arial" w:eastAsia="Times New Roman" w:hAnsi="Arial" w:cs="Arial"/>
            <w:b/>
            <w:bCs/>
            <w:color w:val="0000FF"/>
            <w:sz w:val="24"/>
            <w:szCs w:val="24"/>
            <w:u w:val="single"/>
          </w:rPr>
          <w:t>BAKER 1967</w:t>
        </w:r>
      </w:hyperlink>
      <w:r w:rsidR="000D7479" w:rsidRPr="005B6A44">
        <w:rPr>
          <w:rFonts w:ascii="Arial" w:eastAsia="Times New Roman" w:hAnsi="Arial" w:cs="Arial"/>
          <w:b/>
          <w:bCs/>
          <w:sz w:val="24"/>
          <w:szCs w:val="24"/>
        </w:rPr>
        <w:t xml:space="preserve"> </w:t>
      </w:r>
      <w:r w:rsidR="000D7479" w:rsidRPr="005B6A44">
        <w:rPr>
          <w:rFonts w:ascii="Arial" w:eastAsia="Times New Roman" w:hAnsi="Arial" w:cs="Arial"/>
          <w:b/>
          <w:bCs/>
          <w:sz w:val="24"/>
          <w:szCs w:val="24"/>
        </w:rPr>
        <w:br/>
        <w:t xml:space="preserve">Vitamins, Total Cholesterol, and Triglycerides in 642 New York City School Children </w:t>
      </w:r>
      <w:r w:rsidR="00F13B30">
        <w:rPr>
          <w:rFonts w:ascii="Arial" w:eastAsia="Times New Roman" w:hAnsi="Arial" w:cs="Arial"/>
          <w:b/>
          <w:bCs/>
          <w:sz w:val="24"/>
          <w:szCs w:val="24"/>
        </w:rPr>
        <w:br/>
      </w:r>
    </w:p>
    <w:p w14:paraId="1B6041FA" w14:textId="22C8BFEE"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 w:history="1">
        <w:r w:rsidR="000D7479" w:rsidRPr="005B6A44">
          <w:rPr>
            <w:rFonts w:ascii="Arial" w:eastAsia="Times New Roman" w:hAnsi="Arial" w:cs="Arial"/>
            <w:b/>
            <w:bCs/>
            <w:color w:val="0000FF"/>
            <w:sz w:val="24"/>
            <w:szCs w:val="24"/>
            <w:u w:val="single"/>
          </w:rPr>
          <w:t>BAKER 2002</w:t>
        </w:r>
      </w:hyperlink>
      <w:r w:rsidR="000D7479" w:rsidRPr="005B6A44">
        <w:rPr>
          <w:rFonts w:ascii="Arial" w:eastAsia="Times New Roman" w:hAnsi="Arial" w:cs="Arial"/>
          <w:b/>
          <w:bCs/>
          <w:sz w:val="24"/>
          <w:szCs w:val="24"/>
        </w:rPr>
        <w:br/>
        <w:t xml:space="preserve">Asthma Management: Part I: An Overview of the Problem and Current Trends </w:t>
      </w:r>
      <w:r w:rsidR="00ED7241">
        <w:rPr>
          <w:rFonts w:ascii="Arial" w:eastAsia="Times New Roman" w:hAnsi="Arial" w:cs="Arial"/>
          <w:b/>
          <w:bCs/>
          <w:sz w:val="24"/>
          <w:szCs w:val="24"/>
        </w:rPr>
        <w:br/>
      </w:r>
    </w:p>
    <w:p w14:paraId="56CFE2B8" w14:textId="5F364D7C"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 w:history="1">
        <w:r w:rsidR="000D7479" w:rsidRPr="005B6A44">
          <w:rPr>
            <w:rFonts w:ascii="Arial" w:eastAsia="Times New Roman" w:hAnsi="Arial" w:cs="Arial"/>
            <w:b/>
            <w:bCs/>
            <w:color w:val="0000FF"/>
            <w:sz w:val="24"/>
            <w:szCs w:val="24"/>
            <w:u w:val="single"/>
          </w:rPr>
          <w:t>BAKER 2002</w:t>
        </w:r>
      </w:hyperlink>
      <w:r w:rsidR="000D7479" w:rsidRPr="005B6A44">
        <w:rPr>
          <w:rFonts w:ascii="Arial" w:eastAsia="Times New Roman" w:hAnsi="Arial" w:cs="Arial"/>
          <w:b/>
          <w:bCs/>
          <w:sz w:val="24"/>
          <w:szCs w:val="24"/>
        </w:rPr>
        <w:br/>
        <w:t xml:space="preserve">Asthma Management: Part II: Pharmacologic Management </w:t>
      </w:r>
      <w:r w:rsidR="00F13B30">
        <w:rPr>
          <w:rFonts w:ascii="Arial" w:eastAsia="Times New Roman" w:hAnsi="Arial" w:cs="Arial"/>
          <w:b/>
          <w:bCs/>
          <w:sz w:val="24"/>
          <w:szCs w:val="24"/>
        </w:rPr>
        <w:br/>
      </w:r>
    </w:p>
    <w:p w14:paraId="07CF1B66" w14:textId="63FE8282" w:rsidR="005B6A44"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 w:history="1">
        <w:r w:rsidR="000D7479" w:rsidRPr="005B6A44">
          <w:rPr>
            <w:rFonts w:ascii="Arial" w:eastAsia="Times New Roman" w:hAnsi="Arial" w:cs="Arial"/>
            <w:b/>
            <w:bCs/>
            <w:color w:val="0000FF"/>
            <w:sz w:val="24"/>
            <w:szCs w:val="24"/>
            <w:u w:val="single"/>
          </w:rPr>
          <w:t>BAKER 2013</w:t>
        </w:r>
      </w:hyperlink>
      <w:r w:rsidR="000D7479" w:rsidRPr="005B6A44">
        <w:rPr>
          <w:rFonts w:ascii="Arial" w:eastAsia="Times New Roman" w:hAnsi="Arial" w:cs="Arial"/>
          <w:b/>
          <w:bCs/>
          <w:sz w:val="24"/>
          <w:szCs w:val="24"/>
        </w:rPr>
        <w:br/>
        <w:t xml:space="preserve">Macular Edema After Cataract Surgery </w:t>
      </w:r>
      <w:proofErr w:type="gramStart"/>
      <w:r w:rsidR="000D7479" w:rsidRPr="005B6A44">
        <w:rPr>
          <w:rFonts w:ascii="Arial" w:eastAsia="Times New Roman" w:hAnsi="Arial" w:cs="Arial"/>
          <w:b/>
          <w:bCs/>
          <w:sz w:val="24"/>
          <w:szCs w:val="24"/>
        </w:rPr>
        <w:t>In</w:t>
      </w:r>
      <w:proofErr w:type="gramEnd"/>
      <w:r w:rsidR="000D7479" w:rsidRPr="005B6A44">
        <w:rPr>
          <w:rFonts w:ascii="Arial" w:eastAsia="Times New Roman" w:hAnsi="Arial" w:cs="Arial"/>
          <w:b/>
          <w:bCs/>
          <w:sz w:val="24"/>
          <w:szCs w:val="24"/>
        </w:rPr>
        <w:t xml:space="preserve"> Eyes Without Preoperative Central-involved Diabetic Macular Edema </w:t>
      </w:r>
      <w:r w:rsidR="00F13B30">
        <w:rPr>
          <w:rFonts w:ascii="Arial" w:eastAsia="Times New Roman" w:hAnsi="Arial" w:cs="Arial"/>
          <w:b/>
          <w:bCs/>
          <w:sz w:val="24"/>
          <w:szCs w:val="24"/>
        </w:rPr>
        <w:br/>
      </w:r>
    </w:p>
    <w:p w14:paraId="1816D54B" w14:textId="30AA140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 w:history="1">
        <w:r w:rsidR="000D7479" w:rsidRPr="005B6A44">
          <w:rPr>
            <w:rFonts w:ascii="Arial" w:eastAsia="Times New Roman" w:hAnsi="Arial" w:cs="Arial"/>
            <w:b/>
            <w:bCs/>
            <w:color w:val="0000FF"/>
            <w:sz w:val="24"/>
            <w:szCs w:val="24"/>
            <w:u w:val="single"/>
          </w:rPr>
          <w:t>BAKSHI 2012</w:t>
        </w:r>
      </w:hyperlink>
      <w:r w:rsidR="000D7479" w:rsidRPr="005B6A44">
        <w:rPr>
          <w:rFonts w:ascii="Arial" w:eastAsia="Times New Roman" w:hAnsi="Arial" w:cs="Arial"/>
          <w:b/>
          <w:bCs/>
          <w:sz w:val="24"/>
          <w:szCs w:val="24"/>
        </w:rPr>
        <w:br/>
        <w:t>Emerging Therapeutic Options for Celiac Disease: Potential Alternatives to a Gluten-Free Diet</w:t>
      </w:r>
    </w:p>
    <w:p w14:paraId="6F028E46" w14:textId="77777777" w:rsidR="00E74B0C" w:rsidRDefault="000D7479" w:rsidP="00E74B0C">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non-diet alternative to gluten-free diet: GMO gluten-free grain; vaccine; block GI permeability, etc.</w:t>
      </w:r>
    </w:p>
    <w:p w14:paraId="4E23E0F4" w14:textId="77777777" w:rsidR="00E74B0C" w:rsidRDefault="00E74B0C" w:rsidP="00E74B0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New treatments in development include: </w:t>
      </w:r>
    </w:p>
    <w:p w14:paraId="49AFB2F7" w14:textId="77777777" w:rsidR="00E74B0C" w:rsidRDefault="00E74B0C" w:rsidP="00E74B0C">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engineering gluten-free grains, </w:t>
      </w:r>
    </w:p>
    <w:p w14:paraId="43989022" w14:textId="19C5DA02" w:rsidR="00E74B0C" w:rsidRDefault="00E74B0C" w:rsidP="00E74B0C">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blockage of the epithelial </w:t>
      </w:r>
      <w:proofErr w:type="spellStart"/>
      <w:r>
        <w:rPr>
          <w:rFonts w:ascii="Arial" w:eastAsia="Times New Roman" w:hAnsi="Arial" w:cs="Arial"/>
          <w:sz w:val="24"/>
          <w:szCs w:val="24"/>
        </w:rPr>
        <w:t>zonulin</w:t>
      </w:r>
      <w:proofErr w:type="spellEnd"/>
      <w:r>
        <w:rPr>
          <w:rFonts w:ascii="Arial" w:eastAsia="Times New Roman" w:hAnsi="Arial" w:cs="Arial"/>
          <w:sz w:val="24"/>
          <w:szCs w:val="24"/>
        </w:rPr>
        <w:t xml:space="preserve"> receptor, </w:t>
      </w:r>
    </w:p>
    <w:p w14:paraId="3DF4B69D" w14:textId="4CA26826" w:rsidR="00E74B0C" w:rsidRDefault="00E74B0C" w:rsidP="00E74B0C">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inducing tolerance to gluten </w:t>
      </w:r>
      <w:r w:rsidR="002C7754">
        <w:rPr>
          <w:rFonts w:ascii="Arial" w:eastAsia="Times New Roman" w:hAnsi="Arial" w:cs="Arial"/>
          <w:sz w:val="24"/>
          <w:szCs w:val="24"/>
        </w:rPr>
        <w:t>via a</w:t>
      </w:r>
      <w:r>
        <w:rPr>
          <w:rFonts w:ascii="Arial" w:eastAsia="Times New Roman" w:hAnsi="Arial" w:cs="Arial"/>
          <w:sz w:val="24"/>
          <w:szCs w:val="24"/>
        </w:rPr>
        <w:t xml:space="preserve"> vaccine, </w:t>
      </w:r>
    </w:p>
    <w:p w14:paraId="21BD4C13" w14:textId="5DB0C993" w:rsidR="000D7479" w:rsidRDefault="00E74B0C" w:rsidP="00E74B0C">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probiotics with endopeptidases or transglutaminase inhibitors.</w:t>
      </w:r>
    </w:p>
    <w:p w14:paraId="527E5239" w14:textId="77777777" w:rsidR="00FC4A02" w:rsidRDefault="00E74B0C" w:rsidP="00E74B0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vaccine</w:t>
      </w:r>
      <w:r w:rsidR="00FC4A02">
        <w:rPr>
          <w:rFonts w:ascii="Arial" w:eastAsia="Times New Roman" w:hAnsi="Arial" w:cs="Arial"/>
          <w:sz w:val="24"/>
          <w:szCs w:val="24"/>
        </w:rPr>
        <w:t xml:space="preserve"> under development, called Nexvax2, combined the three key gluten-derived peptides and was to be administered by weekly injections </w:t>
      </w:r>
      <w:proofErr w:type="gramStart"/>
      <w:r w:rsidR="00FC4A02">
        <w:rPr>
          <w:rFonts w:ascii="Arial" w:eastAsia="Times New Roman" w:hAnsi="Arial" w:cs="Arial"/>
          <w:sz w:val="24"/>
          <w:szCs w:val="24"/>
        </w:rPr>
        <w:t>in order to</w:t>
      </w:r>
      <w:proofErr w:type="gramEnd"/>
      <w:r w:rsidR="00FC4A02">
        <w:rPr>
          <w:rFonts w:ascii="Arial" w:eastAsia="Times New Roman" w:hAnsi="Arial" w:cs="Arial"/>
          <w:sz w:val="24"/>
          <w:szCs w:val="24"/>
        </w:rPr>
        <w:t xml:space="preserve"> desensitize the patients to gluten.</w:t>
      </w:r>
    </w:p>
    <w:p w14:paraId="54E63042" w14:textId="0A5DFB4C" w:rsidR="00FC4A02" w:rsidRDefault="00FC4A02" w:rsidP="00E74B0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 the Phase I trial, the vaccine produced gastrointestinal symptoms </w:t>
      </w:r>
      <w:proofErr w:type="gramStart"/>
      <w:r>
        <w:rPr>
          <w:rFonts w:ascii="Arial" w:eastAsia="Times New Roman" w:hAnsi="Arial" w:cs="Arial"/>
          <w:sz w:val="24"/>
          <w:szCs w:val="24"/>
        </w:rPr>
        <w:t>similar to</w:t>
      </w:r>
      <w:proofErr w:type="gramEnd"/>
      <w:r>
        <w:rPr>
          <w:rFonts w:ascii="Arial" w:eastAsia="Times New Roman" w:hAnsi="Arial" w:cs="Arial"/>
          <w:sz w:val="24"/>
          <w:szCs w:val="24"/>
        </w:rPr>
        <w:t xml:space="preserve"> gluten.  </w:t>
      </w:r>
    </w:p>
    <w:p w14:paraId="767F708B" w14:textId="0A77D34C" w:rsidR="00E74B0C" w:rsidRPr="00E74B0C" w:rsidRDefault="00FC4A02" w:rsidP="00E74B0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In 2019, the trial with Nexvax2 was discontinued, as it didn’t work and caused symptoms.  See more </w:t>
      </w:r>
      <w:hyperlink r:id="rId336" w:history="1">
        <w:r w:rsidRPr="00FC4A02">
          <w:rPr>
            <w:rStyle w:val="Hyperlink"/>
            <w:rFonts w:ascii="Arial" w:eastAsia="Times New Roman" w:hAnsi="Arial" w:cs="Arial"/>
            <w:sz w:val="24"/>
            <w:szCs w:val="24"/>
          </w:rPr>
          <w:t xml:space="preserve">here. </w:t>
        </w:r>
      </w:hyperlink>
      <w:r>
        <w:rPr>
          <w:rFonts w:ascii="Arial" w:eastAsia="Times New Roman" w:hAnsi="Arial" w:cs="Arial"/>
          <w:sz w:val="24"/>
          <w:szCs w:val="24"/>
        </w:rPr>
        <w:t xml:space="preserve">  </w:t>
      </w:r>
      <w:r w:rsidR="00ED7241">
        <w:rPr>
          <w:rFonts w:ascii="Arial" w:eastAsia="Times New Roman" w:hAnsi="Arial" w:cs="Arial"/>
          <w:sz w:val="24"/>
          <w:szCs w:val="24"/>
        </w:rPr>
        <w:br/>
      </w:r>
    </w:p>
    <w:p w14:paraId="23BF9087" w14:textId="03A14051" w:rsidR="00ED7241" w:rsidRDefault="00ED724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37" w:history="1">
        <w:r w:rsidRPr="00ED7241">
          <w:rPr>
            <w:rStyle w:val="Hyperlink"/>
            <w:rFonts w:ascii="Arial" w:eastAsia="Times New Roman" w:hAnsi="Arial" w:cs="Arial"/>
            <w:b/>
            <w:bCs/>
            <w:sz w:val="24"/>
            <w:szCs w:val="24"/>
          </w:rPr>
          <w:t>BAKTHAVACHALU 2020</w:t>
        </w:r>
      </w:hyperlink>
      <w:r>
        <w:rPr>
          <w:rFonts w:ascii="Arial" w:eastAsia="Times New Roman" w:hAnsi="Arial" w:cs="Arial"/>
          <w:b/>
          <w:bCs/>
          <w:sz w:val="24"/>
          <w:szCs w:val="24"/>
        </w:rPr>
        <w:br/>
        <w:t>Food color and autism:  A meta-analysis</w:t>
      </w:r>
    </w:p>
    <w:p w14:paraId="008C250C" w14:textId="30C2A2E2" w:rsidR="00ED7241" w:rsidRPr="00ED7241" w:rsidRDefault="00ED7241" w:rsidP="00ED724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is an association between autism and zinc deficiency, made worse by zinc loss caused by food dye.</w:t>
      </w:r>
    </w:p>
    <w:p w14:paraId="42EF7A06" w14:textId="51F36B6B" w:rsidR="00ED7241" w:rsidRPr="00ED7241" w:rsidRDefault="00ED7241" w:rsidP="00ED724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FDA should put label on foods</w:t>
      </w:r>
      <w:proofErr w:type="gramStart"/>
      <w:r>
        <w:rPr>
          <w:rFonts w:ascii="Arial" w:eastAsia="Times New Roman" w:hAnsi="Arial" w:cs="Arial"/>
          <w:sz w:val="24"/>
          <w:szCs w:val="24"/>
        </w:rPr>
        <w:t>:  “</w:t>
      </w:r>
      <w:proofErr w:type="gramEnd"/>
      <w:r>
        <w:rPr>
          <w:rFonts w:ascii="Arial" w:eastAsia="Times New Roman" w:hAnsi="Arial" w:cs="Arial"/>
          <w:sz w:val="24"/>
          <w:szCs w:val="24"/>
        </w:rPr>
        <w:t>artificial colors could cause hyperactivity in some children”</w:t>
      </w:r>
      <w:r>
        <w:rPr>
          <w:rFonts w:ascii="Arial" w:eastAsia="Times New Roman" w:hAnsi="Arial" w:cs="Arial"/>
          <w:sz w:val="24"/>
          <w:szCs w:val="24"/>
        </w:rPr>
        <w:br/>
      </w:r>
    </w:p>
    <w:p w14:paraId="36228AEA" w14:textId="31F1C92D"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 w:history="1">
        <w:r w:rsidR="000D7479" w:rsidRPr="005B6A44">
          <w:rPr>
            <w:rFonts w:ascii="Arial" w:eastAsia="Times New Roman" w:hAnsi="Arial" w:cs="Arial"/>
            <w:b/>
            <w:bCs/>
            <w:color w:val="0000FF"/>
            <w:sz w:val="24"/>
            <w:szCs w:val="24"/>
            <w:u w:val="single"/>
          </w:rPr>
          <w:t>BALARDIN 2010</w:t>
        </w:r>
      </w:hyperlink>
      <w:r w:rsidR="000D7479" w:rsidRPr="005B6A44">
        <w:rPr>
          <w:rFonts w:ascii="Arial" w:eastAsia="Times New Roman" w:hAnsi="Arial" w:cs="Arial"/>
          <w:b/>
          <w:bCs/>
          <w:sz w:val="24"/>
          <w:szCs w:val="24"/>
        </w:rPr>
        <w:br/>
        <w:t xml:space="preserve">Subjective Mild Depressive Symptoms are Associated </w:t>
      </w:r>
      <w:proofErr w:type="gramStart"/>
      <w:r w:rsidR="000D7479" w:rsidRPr="005B6A44">
        <w:rPr>
          <w:rFonts w:ascii="Arial" w:eastAsia="Times New Roman" w:hAnsi="Arial" w:cs="Arial"/>
          <w:b/>
          <w:bCs/>
          <w:sz w:val="24"/>
          <w:szCs w:val="24"/>
        </w:rPr>
        <w:t>With</w:t>
      </w:r>
      <w:proofErr w:type="gramEnd"/>
      <w:r w:rsidR="000D7479" w:rsidRPr="005B6A44">
        <w:rPr>
          <w:rFonts w:ascii="Arial" w:eastAsia="Times New Roman" w:hAnsi="Arial" w:cs="Arial"/>
          <w:b/>
          <w:bCs/>
          <w:sz w:val="24"/>
          <w:szCs w:val="24"/>
        </w:rPr>
        <w:t xml:space="preserve"> Abnormal Diurnal Cycle of Salivary Cortisol in Older Adults </w:t>
      </w:r>
      <w:r w:rsidR="00F13B30">
        <w:rPr>
          <w:rFonts w:ascii="Arial" w:eastAsia="Times New Roman" w:hAnsi="Arial" w:cs="Arial"/>
          <w:b/>
          <w:bCs/>
          <w:sz w:val="24"/>
          <w:szCs w:val="24"/>
        </w:rPr>
        <w:br/>
      </w:r>
    </w:p>
    <w:p w14:paraId="0C4F552B" w14:textId="56A2D5B4"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 w:history="1">
        <w:r w:rsidR="000D7479" w:rsidRPr="005B6A44">
          <w:rPr>
            <w:rFonts w:ascii="Arial" w:eastAsia="Times New Roman" w:hAnsi="Arial" w:cs="Arial"/>
            <w:b/>
            <w:bCs/>
            <w:color w:val="0000FF"/>
            <w:sz w:val="24"/>
            <w:szCs w:val="24"/>
            <w:u w:val="single"/>
          </w:rPr>
          <w:t>BALASUBRAMANIAM 2008</w:t>
        </w:r>
      </w:hyperlink>
      <w:r w:rsidR="000D7479" w:rsidRPr="005B6A44">
        <w:rPr>
          <w:rFonts w:ascii="Arial" w:eastAsia="Times New Roman" w:hAnsi="Arial" w:cs="Arial"/>
          <w:b/>
          <w:bCs/>
          <w:sz w:val="24"/>
          <w:szCs w:val="24"/>
        </w:rPr>
        <w:br/>
        <w:t xml:space="preserve">High-pressure Food Processing </w:t>
      </w:r>
      <w:r w:rsidR="00F13B30">
        <w:rPr>
          <w:rFonts w:ascii="Arial" w:eastAsia="Times New Roman" w:hAnsi="Arial" w:cs="Arial"/>
          <w:b/>
          <w:bCs/>
          <w:sz w:val="24"/>
          <w:szCs w:val="24"/>
        </w:rPr>
        <w:br/>
      </w:r>
    </w:p>
    <w:p w14:paraId="5A82FD8E"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 w:history="1">
        <w:r w:rsidR="000D7479" w:rsidRPr="005B6A44">
          <w:rPr>
            <w:rFonts w:ascii="Arial" w:eastAsia="Times New Roman" w:hAnsi="Arial" w:cs="Arial"/>
            <w:b/>
            <w:bCs/>
            <w:color w:val="0000FF"/>
            <w:sz w:val="24"/>
            <w:szCs w:val="24"/>
            <w:u w:val="single"/>
          </w:rPr>
          <w:t>BALATSINOU 2004</w:t>
        </w:r>
      </w:hyperlink>
      <w:r w:rsidR="000D7479" w:rsidRPr="005B6A44">
        <w:rPr>
          <w:rFonts w:ascii="Arial" w:eastAsia="Times New Roman" w:hAnsi="Arial" w:cs="Arial"/>
          <w:b/>
          <w:bCs/>
          <w:sz w:val="24"/>
          <w:szCs w:val="24"/>
        </w:rPr>
        <w:br/>
        <w:t xml:space="preserve">Asthma worsened by benzoate contained in some </w:t>
      </w:r>
      <w:proofErr w:type="spellStart"/>
      <w:r w:rsidR="000D7479" w:rsidRPr="005B6A44">
        <w:rPr>
          <w:rFonts w:ascii="Arial" w:eastAsia="Times New Roman" w:hAnsi="Arial" w:cs="Arial"/>
          <w:b/>
          <w:bCs/>
          <w:sz w:val="24"/>
          <w:szCs w:val="24"/>
        </w:rPr>
        <w:t>antiasthmatic</w:t>
      </w:r>
      <w:proofErr w:type="spellEnd"/>
      <w:r w:rsidR="000D7479" w:rsidRPr="005B6A44">
        <w:rPr>
          <w:rFonts w:ascii="Arial" w:eastAsia="Times New Roman" w:hAnsi="Arial" w:cs="Arial"/>
          <w:b/>
          <w:bCs/>
          <w:sz w:val="24"/>
          <w:szCs w:val="24"/>
        </w:rPr>
        <w:t xml:space="preserve"> drugs.</w:t>
      </w:r>
    </w:p>
    <w:p w14:paraId="6E460D7F" w14:textId="49F5609F"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Recommends attention to additives present in some drugs. </w:t>
      </w:r>
    </w:p>
    <w:p w14:paraId="321F2B0D" w14:textId="404262D4"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 w:history="1">
        <w:r w:rsidR="000D7479" w:rsidRPr="005B6A44">
          <w:rPr>
            <w:rFonts w:ascii="Arial" w:eastAsia="Times New Roman" w:hAnsi="Arial" w:cs="Arial"/>
            <w:b/>
            <w:bCs/>
            <w:color w:val="0000FF"/>
            <w:sz w:val="24"/>
            <w:szCs w:val="24"/>
            <w:u w:val="single"/>
          </w:rPr>
          <w:t>BALBANI 2006</w:t>
        </w:r>
      </w:hyperlink>
      <w:r w:rsidR="000D7479" w:rsidRPr="005B6A44">
        <w:rPr>
          <w:rFonts w:ascii="Arial" w:eastAsia="Times New Roman" w:hAnsi="Arial" w:cs="Arial"/>
          <w:b/>
          <w:bCs/>
          <w:sz w:val="24"/>
          <w:szCs w:val="24"/>
        </w:rPr>
        <w:br/>
        <w:t xml:space="preserve">Pharmaceutical excipients and the information on drug labels </w:t>
      </w:r>
      <w:r w:rsidR="00654A05">
        <w:rPr>
          <w:rFonts w:ascii="Arial" w:eastAsia="Times New Roman" w:hAnsi="Arial" w:cs="Arial"/>
          <w:b/>
          <w:bCs/>
          <w:sz w:val="24"/>
          <w:szCs w:val="24"/>
        </w:rPr>
        <w:br/>
      </w:r>
    </w:p>
    <w:p w14:paraId="0FDD94B5" w14:textId="4DD63C9A"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 w:history="1">
        <w:r w:rsidR="000D7479" w:rsidRPr="005B6A44">
          <w:rPr>
            <w:rFonts w:ascii="Arial" w:eastAsia="Times New Roman" w:hAnsi="Arial" w:cs="Arial"/>
            <w:b/>
            <w:bCs/>
            <w:color w:val="0000FF"/>
            <w:sz w:val="24"/>
            <w:szCs w:val="24"/>
            <w:u w:val="single"/>
          </w:rPr>
          <w:t>BALDWIN 1997</w:t>
        </w:r>
      </w:hyperlink>
      <w:r w:rsidR="000D7479" w:rsidRPr="005B6A44">
        <w:rPr>
          <w:rFonts w:ascii="Arial" w:eastAsia="Times New Roman" w:hAnsi="Arial" w:cs="Arial"/>
          <w:b/>
          <w:bCs/>
          <w:sz w:val="24"/>
          <w:szCs w:val="24"/>
        </w:rPr>
        <w:br/>
        <w:t xml:space="preserve">Introduction to Allergy Research Foundation Conference </w:t>
      </w:r>
      <w:proofErr w:type="spellStart"/>
      <w:r w:rsidR="000D7479" w:rsidRPr="005B6A44">
        <w:rPr>
          <w:rFonts w:ascii="Arial" w:eastAsia="Times New Roman" w:hAnsi="Arial" w:cs="Arial"/>
          <w:b/>
          <w:bCs/>
          <w:sz w:val="24"/>
          <w:szCs w:val="24"/>
        </w:rPr>
        <w:t>Procedings</w:t>
      </w:r>
      <w:proofErr w:type="spellEnd"/>
      <w:r w:rsidR="000D7479" w:rsidRPr="005B6A44">
        <w:rPr>
          <w:rFonts w:ascii="Arial" w:eastAsia="Times New Roman" w:hAnsi="Arial" w:cs="Arial"/>
          <w:b/>
          <w:bCs/>
          <w:sz w:val="24"/>
          <w:szCs w:val="24"/>
        </w:rPr>
        <w:t xml:space="preserve">, 1997 </w:t>
      </w:r>
      <w:r w:rsidR="00654A05">
        <w:rPr>
          <w:rFonts w:ascii="Arial" w:eastAsia="Times New Roman" w:hAnsi="Arial" w:cs="Arial"/>
          <w:b/>
          <w:bCs/>
          <w:sz w:val="24"/>
          <w:szCs w:val="24"/>
        </w:rPr>
        <w:br/>
      </w:r>
    </w:p>
    <w:p w14:paraId="5CBA1A76"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 w:history="1">
        <w:r w:rsidR="000D7479" w:rsidRPr="005B6A44">
          <w:rPr>
            <w:rFonts w:ascii="Arial" w:eastAsia="Times New Roman" w:hAnsi="Arial" w:cs="Arial"/>
            <w:b/>
            <w:bCs/>
            <w:color w:val="0000FF"/>
            <w:sz w:val="24"/>
            <w:szCs w:val="24"/>
            <w:u w:val="single"/>
          </w:rPr>
          <w:t>BALESTRIERI 2012</w:t>
        </w:r>
      </w:hyperlink>
      <w:r w:rsidR="000D7479" w:rsidRPr="005B6A44">
        <w:rPr>
          <w:rFonts w:ascii="Arial" w:eastAsia="Times New Roman" w:hAnsi="Arial" w:cs="Arial"/>
          <w:b/>
          <w:bCs/>
          <w:sz w:val="24"/>
          <w:szCs w:val="24"/>
        </w:rPr>
        <w:br/>
        <w:t xml:space="preserve">HERVs Expression in Autism Spectrum Disorders </w:t>
      </w:r>
    </w:p>
    <w:p w14:paraId="35D567AF" w14:textId="2BCA9131" w:rsidR="000D7479" w:rsidRPr="00AA7C98" w:rsidRDefault="000D7479" w:rsidP="00AA7C98">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retrovirus, genetics, genes, environment, </w:t>
      </w:r>
      <w:r w:rsidR="005B6A44">
        <w:rPr>
          <w:rFonts w:ascii="Arial" w:eastAsia="Times New Roman" w:hAnsi="Arial" w:cs="Arial"/>
          <w:sz w:val="24"/>
          <w:szCs w:val="24"/>
        </w:rPr>
        <w:t>DNA</w:t>
      </w:r>
      <w:r w:rsidRPr="00C7149E">
        <w:rPr>
          <w:rFonts w:ascii="Arial" w:eastAsia="Times New Roman" w:hAnsi="Arial" w:cs="Arial"/>
          <w:sz w:val="24"/>
          <w:szCs w:val="24"/>
        </w:rPr>
        <w:t>, autism</w:t>
      </w:r>
      <w:r w:rsidR="005B6A44">
        <w:rPr>
          <w:rFonts w:ascii="Arial" w:eastAsia="Times New Roman" w:hAnsi="Arial" w:cs="Arial"/>
          <w:sz w:val="24"/>
          <w:szCs w:val="24"/>
        </w:rPr>
        <w:t>.  Italy.</w:t>
      </w:r>
      <w:r w:rsidR="002579E6">
        <w:rPr>
          <w:rFonts w:ascii="Arial" w:eastAsia="Times New Roman" w:hAnsi="Arial" w:cs="Arial"/>
          <w:sz w:val="24"/>
          <w:szCs w:val="24"/>
        </w:rPr>
        <w:br/>
      </w:r>
    </w:p>
    <w:p w14:paraId="56F77280" w14:textId="0F194868" w:rsidR="000D7479" w:rsidRPr="005B6A44"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44" w:history="1">
        <w:r w:rsidR="000D7479" w:rsidRPr="005B6A44">
          <w:rPr>
            <w:rFonts w:ascii="Arial" w:eastAsia="Times New Roman" w:hAnsi="Arial" w:cs="Arial"/>
            <w:b/>
            <w:bCs/>
            <w:color w:val="0000FF"/>
            <w:sz w:val="24"/>
            <w:szCs w:val="24"/>
            <w:u w:val="single"/>
          </w:rPr>
          <w:t>BALESTRIERI 2016</w:t>
        </w:r>
      </w:hyperlink>
      <w:r w:rsidR="000D7479" w:rsidRPr="005B6A44">
        <w:rPr>
          <w:rFonts w:ascii="Arial" w:eastAsia="Times New Roman" w:hAnsi="Arial" w:cs="Arial"/>
          <w:b/>
          <w:bCs/>
          <w:sz w:val="24"/>
          <w:szCs w:val="24"/>
        </w:rPr>
        <w:br/>
        <w:t xml:space="preserve">Transcriptional activity of human endogenous retrovirus in Albanian children with autism spectrum disorders </w:t>
      </w:r>
    </w:p>
    <w:p w14:paraId="00BDB396" w14:textId="4E6E285E" w:rsidR="000D7479" w:rsidRPr="00654A0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autism, epigenetics, environment, genes, prenatal, virus.</w:t>
      </w:r>
      <w:r w:rsidR="005B6A44">
        <w:rPr>
          <w:rFonts w:ascii="Arial" w:eastAsia="Times New Roman" w:hAnsi="Arial" w:cs="Arial"/>
          <w:sz w:val="24"/>
          <w:szCs w:val="24"/>
        </w:rPr>
        <w:t xml:space="preserve"> </w:t>
      </w:r>
      <w:r w:rsidRPr="00C7149E">
        <w:rPr>
          <w:rFonts w:ascii="Arial" w:eastAsia="Times New Roman" w:hAnsi="Arial" w:cs="Arial"/>
          <w:sz w:val="24"/>
          <w:szCs w:val="24"/>
        </w:rPr>
        <w:t xml:space="preserve"> Germany. </w:t>
      </w:r>
      <w:r w:rsidR="00654A05">
        <w:rPr>
          <w:rFonts w:ascii="Arial" w:eastAsia="Times New Roman" w:hAnsi="Arial" w:cs="Arial"/>
          <w:sz w:val="24"/>
          <w:szCs w:val="24"/>
        </w:rPr>
        <w:br/>
      </w:r>
    </w:p>
    <w:p w14:paraId="089F2550"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 w:history="1">
        <w:r w:rsidR="000D7479" w:rsidRPr="005B6A44">
          <w:rPr>
            <w:rFonts w:ascii="Arial" w:eastAsia="Times New Roman" w:hAnsi="Arial" w:cs="Arial"/>
            <w:b/>
            <w:bCs/>
            <w:color w:val="0000FF"/>
            <w:sz w:val="24"/>
            <w:szCs w:val="24"/>
            <w:u w:val="single"/>
          </w:rPr>
          <w:t>BALLABAN-GIL 1998</w:t>
        </w:r>
      </w:hyperlink>
      <w:r w:rsidR="000D7479" w:rsidRPr="005B6A44">
        <w:rPr>
          <w:rFonts w:ascii="Arial" w:eastAsia="Times New Roman" w:hAnsi="Arial" w:cs="Arial"/>
          <w:b/>
          <w:bCs/>
          <w:sz w:val="24"/>
          <w:szCs w:val="24"/>
        </w:rPr>
        <w:br/>
        <w:t>Complications of the Ketogenic Diet</w:t>
      </w:r>
    </w:p>
    <w:p w14:paraId="7B7EC62C" w14:textId="08B6B478" w:rsidR="000D7479" w:rsidRPr="00654A0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Epilepsy, Seizures, Children, side effects</w:t>
      </w:r>
      <w:r w:rsidR="00654A05">
        <w:rPr>
          <w:rFonts w:ascii="Arial" w:eastAsia="Times New Roman" w:hAnsi="Arial" w:cs="Arial"/>
          <w:sz w:val="24"/>
          <w:szCs w:val="24"/>
        </w:rPr>
        <w:br/>
      </w:r>
    </w:p>
    <w:p w14:paraId="49858F7A" w14:textId="77777777"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 w:history="1">
        <w:r w:rsidR="000D7479" w:rsidRPr="005B6A44">
          <w:rPr>
            <w:rFonts w:ascii="Arial" w:eastAsia="Times New Roman" w:hAnsi="Arial" w:cs="Arial"/>
            <w:b/>
            <w:bCs/>
            <w:color w:val="0000FF"/>
            <w:sz w:val="24"/>
            <w:szCs w:val="24"/>
            <w:u w:val="single"/>
          </w:rPr>
          <w:t>BALLARD 2010</w:t>
        </w:r>
      </w:hyperlink>
      <w:r w:rsidR="000D7479" w:rsidRPr="005B6A44">
        <w:rPr>
          <w:rFonts w:ascii="Arial" w:eastAsia="Times New Roman" w:hAnsi="Arial" w:cs="Arial"/>
          <w:b/>
          <w:bCs/>
          <w:sz w:val="24"/>
          <w:szCs w:val="24"/>
        </w:rPr>
        <w:br/>
        <w:t>Do dietary interventions improve ADHD symptoms in children?</w:t>
      </w:r>
    </w:p>
    <w:p w14:paraId="1BAA82E0" w14:textId="18B01F94" w:rsidR="000D7479" w:rsidRPr="00654A0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says "probably not" says outcome measures of studies unvalidated </w:t>
      </w:r>
      <w:r w:rsidR="00654A05">
        <w:rPr>
          <w:rFonts w:ascii="Arial" w:eastAsia="Times New Roman" w:hAnsi="Arial" w:cs="Arial"/>
          <w:sz w:val="24"/>
          <w:szCs w:val="24"/>
        </w:rPr>
        <w:br/>
      </w:r>
    </w:p>
    <w:p w14:paraId="776B9D91" w14:textId="46C81C55"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 w:history="1">
        <w:r w:rsidR="000D7479" w:rsidRPr="005B6A44">
          <w:rPr>
            <w:rStyle w:val="Hyperlink"/>
            <w:rFonts w:ascii="Arial" w:eastAsia="Times New Roman" w:hAnsi="Arial" w:cs="Arial"/>
            <w:b/>
            <w:bCs/>
            <w:sz w:val="24"/>
            <w:szCs w:val="24"/>
          </w:rPr>
          <w:t>BALLESTER 2018</w:t>
        </w:r>
      </w:hyperlink>
      <w:r w:rsidR="000D7479" w:rsidRPr="005B6A44">
        <w:rPr>
          <w:rFonts w:ascii="Arial" w:eastAsia="Times New Roman" w:hAnsi="Arial" w:cs="Arial"/>
          <w:b/>
          <w:bCs/>
          <w:sz w:val="24"/>
          <w:szCs w:val="24"/>
        </w:rPr>
        <w:br/>
        <w:t>Prenatal Exposure to Mercury and Longitudinally Assessed Fetal Growth: Relation and Effect Modifiers</w:t>
      </w:r>
    </w:p>
    <w:p w14:paraId="679E687D" w14:textId="77777777" w:rsidR="00F13B30"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Mercury exposure in pregnancy was associated with reduction in the baby’s skull size.  </w:t>
      </w:r>
    </w:p>
    <w:p w14:paraId="1CB97059" w14:textId="7C8A7814" w:rsidR="00F13B30"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F13B30">
        <w:rPr>
          <w:rFonts w:ascii="Arial" w:eastAsia="Times New Roman" w:hAnsi="Arial" w:cs="Arial"/>
          <w:sz w:val="24"/>
          <w:szCs w:val="24"/>
        </w:rPr>
        <w:t>Mercury from diet (but not vaccines) was considered.</w:t>
      </w:r>
      <w:r w:rsidR="00F13B30">
        <w:rPr>
          <w:rFonts w:ascii="Arial" w:eastAsia="Times New Roman" w:hAnsi="Arial" w:cs="Arial"/>
          <w:sz w:val="24"/>
          <w:szCs w:val="24"/>
        </w:rPr>
        <w:br/>
      </w:r>
    </w:p>
    <w:p w14:paraId="5144EE3A" w14:textId="67CC9943" w:rsidR="000D7479" w:rsidRPr="00F13B30"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48" w:history="1">
        <w:r w:rsidR="000D7479" w:rsidRPr="005B6A44">
          <w:rPr>
            <w:rFonts w:ascii="Arial" w:eastAsia="Times New Roman" w:hAnsi="Arial" w:cs="Arial"/>
            <w:b/>
            <w:bCs/>
            <w:color w:val="0000FF"/>
            <w:sz w:val="24"/>
            <w:szCs w:val="24"/>
            <w:u w:val="single"/>
          </w:rPr>
          <w:t>BAMFORTH 1993</w:t>
        </w:r>
      </w:hyperlink>
      <w:r w:rsidR="000D7479" w:rsidRPr="005B6A44">
        <w:rPr>
          <w:rFonts w:ascii="Arial" w:eastAsia="Times New Roman" w:hAnsi="Arial" w:cs="Arial"/>
          <w:b/>
          <w:bCs/>
          <w:sz w:val="24"/>
          <w:szCs w:val="24"/>
        </w:rPr>
        <w:br/>
        <w:t xml:space="preserve">Common food additives are potent inhibitors of human liver 17a-ethinyloestradiol and dopamine </w:t>
      </w:r>
      <w:proofErr w:type="spellStart"/>
      <w:r w:rsidR="000D7479" w:rsidRPr="005B6A44">
        <w:rPr>
          <w:rFonts w:ascii="Arial" w:eastAsia="Times New Roman" w:hAnsi="Arial" w:cs="Arial"/>
          <w:b/>
          <w:bCs/>
          <w:sz w:val="24"/>
          <w:szCs w:val="24"/>
        </w:rPr>
        <w:t>sulphotransferases</w:t>
      </w:r>
      <w:proofErr w:type="spellEnd"/>
      <w:r w:rsidR="000D7479" w:rsidRPr="005B6A44">
        <w:rPr>
          <w:rFonts w:ascii="Arial" w:eastAsia="Times New Roman" w:hAnsi="Arial" w:cs="Arial"/>
          <w:b/>
          <w:bCs/>
          <w:sz w:val="24"/>
          <w:szCs w:val="24"/>
        </w:rPr>
        <w:t xml:space="preserve"> </w:t>
      </w:r>
      <w:r w:rsidR="00814342">
        <w:rPr>
          <w:rFonts w:ascii="Arial" w:eastAsia="Times New Roman" w:hAnsi="Arial" w:cs="Arial"/>
          <w:b/>
          <w:bCs/>
          <w:sz w:val="24"/>
          <w:szCs w:val="24"/>
        </w:rPr>
        <w:br/>
      </w:r>
    </w:p>
    <w:p w14:paraId="69EEF555" w14:textId="6F5BA049"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 w:history="1">
        <w:r w:rsidR="000D7479" w:rsidRPr="005B6A44">
          <w:rPr>
            <w:rFonts w:ascii="Arial" w:eastAsia="Times New Roman" w:hAnsi="Arial" w:cs="Arial"/>
            <w:b/>
            <w:bCs/>
            <w:color w:val="0000FF"/>
            <w:sz w:val="24"/>
            <w:szCs w:val="24"/>
            <w:u w:val="single"/>
          </w:rPr>
          <w:t>BANERJEE 2007</w:t>
        </w:r>
      </w:hyperlink>
      <w:r w:rsidR="000D7479" w:rsidRPr="005B6A44">
        <w:rPr>
          <w:rFonts w:ascii="Arial" w:eastAsia="Times New Roman" w:hAnsi="Arial" w:cs="Arial"/>
          <w:b/>
          <w:bCs/>
          <w:sz w:val="24"/>
          <w:szCs w:val="24"/>
        </w:rPr>
        <w:br/>
        <w:t xml:space="preserve">Environmental Risk Factors for Attention Deficit Hyperactivity Disorder </w:t>
      </w:r>
      <w:r w:rsidR="00F13B30">
        <w:rPr>
          <w:rFonts w:ascii="Arial" w:eastAsia="Times New Roman" w:hAnsi="Arial" w:cs="Arial"/>
          <w:b/>
          <w:bCs/>
          <w:sz w:val="24"/>
          <w:szCs w:val="24"/>
        </w:rPr>
        <w:br/>
      </w:r>
    </w:p>
    <w:p w14:paraId="0F469EEA" w14:textId="313F8D36"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 w:history="1">
        <w:r w:rsidR="000D7479" w:rsidRPr="005B6A44">
          <w:rPr>
            <w:rFonts w:ascii="Arial" w:eastAsia="Times New Roman" w:hAnsi="Arial" w:cs="Arial"/>
            <w:b/>
            <w:bCs/>
            <w:color w:val="0000FF"/>
            <w:sz w:val="24"/>
            <w:szCs w:val="24"/>
            <w:u w:val="single"/>
          </w:rPr>
          <w:t>BANIK 2017</w:t>
        </w:r>
      </w:hyperlink>
      <w:r w:rsidR="000D7479" w:rsidRPr="005B6A44">
        <w:rPr>
          <w:rFonts w:ascii="Arial" w:eastAsia="Times New Roman" w:hAnsi="Arial" w:cs="Arial"/>
          <w:b/>
          <w:bCs/>
          <w:sz w:val="24"/>
          <w:szCs w:val="24"/>
        </w:rPr>
        <w:br/>
      </w:r>
      <w:r w:rsidR="000D7479" w:rsidRPr="005B6A44">
        <w:rPr>
          <w:rFonts w:ascii="Arial" w:eastAsia="Times New Roman" w:hAnsi="Arial" w:cs="Arial"/>
          <w:b/>
          <w:bCs/>
          <w:i/>
          <w:iCs/>
          <w:sz w:val="24"/>
          <w:szCs w:val="24"/>
        </w:rPr>
        <w:t>Review:</w:t>
      </w:r>
      <w:r w:rsidR="000D7479" w:rsidRPr="005B6A44">
        <w:rPr>
          <w:rFonts w:ascii="Arial" w:eastAsia="Times New Roman" w:hAnsi="Arial" w:cs="Arial"/>
          <w:b/>
          <w:bCs/>
          <w:sz w:val="24"/>
          <w:szCs w:val="24"/>
        </w:rPr>
        <w:t xml:space="preserve"> Maternal Factors that Induce Epigenetic Changes Contribute to Neurological Disorders in Offspring </w:t>
      </w:r>
    </w:p>
    <w:p w14:paraId="16F439D9" w14:textId="0E541333"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DNA, brain. diet, alcohol, smoking, age, infections, obesity, diabetes, thyroid. autism, Down's, Rett</w:t>
      </w:r>
      <w:r w:rsidR="005B6A44">
        <w:rPr>
          <w:rFonts w:ascii="Arial" w:eastAsia="Times New Roman" w:hAnsi="Arial" w:cs="Arial"/>
          <w:sz w:val="24"/>
          <w:szCs w:val="24"/>
        </w:rPr>
        <w:t xml:space="preserve">. </w:t>
      </w:r>
      <w:r w:rsidRPr="00C7149E">
        <w:rPr>
          <w:rFonts w:ascii="Arial" w:eastAsia="Times New Roman" w:hAnsi="Arial" w:cs="Arial"/>
          <w:sz w:val="24"/>
          <w:szCs w:val="24"/>
        </w:rPr>
        <w:t xml:space="preserve">Singapore. </w:t>
      </w:r>
      <w:r w:rsidR="00F957AF">
        <w:rPr>
          <w:rFonts w:ascii="Arial" w:eastAsia="Times New Roman" w:hAnsi="Arial" w:cs="Arial"/>
          <w:sz w:val="24"/>
          <w:szCs w:val="24"/>
        </w:rPr>
        <w:br/>
      </w:r>
    </w:p>
    <w:p w14:paraId="1F5D680B" w14:textId="24523F88"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 w:history="1">
        <w:r w:rsidR="000D7479" w:rsidRPr="005B6A44">
          <w:rPr>
            <w:rFonts w:ascii="Arial" w:eastAsia="Times New Roman" w:hAnsi="Arial" w:cs="Arial"/>
            <w:b/>
            <w:bCs/>
            <w:color w:val="0000FF"/>
            <w:sz w:val="24"/>
            <w:szCs w:val="24"/>
            <w:u w:val="single"/>
          </w:rPr>
          <w:t>BARAK 2002</w:t>
        </w:r>
      </w:hyperlink>
      <w:r w:rsidR="000D7479" w:rsidRPr="005B6A44">
        <w:rPr>
          <w:rFonts w:ascii="Arial" w:eastAsia="Times New Roman" w:hAnsi="Arial" w:cs="Arial"/>
          <w:b/>
          <w:bCs/>
          <w:sz w:val="24"/>
          <w:szCs w:val="24"/>
        </w:rPr>
        <w:br/>
        <w:t>The Effect of Herbal Remedies on the Production of Human Inflammatory and Anti-inflammatory Cytokines</w:t>
      </w:r>
      <w:r w:rsidR="00F13B30">
        <w:rPr>
          <w:rFonts w:ascii="Arial" w:eastAsia="Times New Roman" w:hAnsi="Arial" w:cs="Arial"/>
          <w:b/>
          <w:bCs/>
          <w:sz w:val="24"/>
          <w:szCs w:val="24"/>
        </w:rPr>
        <w:br/>
      </w:r>
    </w:p>
    <w:p w14:paraId="5D6D401E" w14:textId="685C6319"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 w:history="1">
        <w:r w:rsidR="000D7479" w:rsidRPr="005B6A44">
          <w:rPr>
            <w:rFonts w:ascii="Arial" w:eastAsia="Times New Roman" w:hAnsi="Arial" w:cs="Arial"/>
            <w:b/>
            <w:bCs/>
            <w:color w:val="0000FF"/>
            <w:sz w:val="24"/>
            <w:szCs w:val="24"/>
            <w:u w:val="single"/>
          </w:rPr>
          <w:t>BARANCZYK 1992</w:t>
        </w:r>
      </w:hyperlink>
      <w:r w:rsidR="000D7479" w:rsidRPr="005B6A44">
        <w:rPr>
          <w:rFonts w:ascii="Arial" w:eastAsia="Times New Roman" w:hAnsi="Arial" w:cs="Arial"/>
          <w:b/>
          <w:bCs/>
          <w:sz w:val="24"/>
          <w:szCs w:val="24"/>
        </w:rPr>
        <w:br/>
        <w:t xml:space="preserve">Properties of phenol </w:t>
      </w:r>
      <w:proofErr w:type="spellStart"/>
      <w:r w:rsidR="000D7479" w:rsidRPr="005B6A44">
        <w:rPr>
          <w:rFonts w:ascii="Arial" w:eastAsia="Times New Roman" w:hAnsi="Arial" w:cs="Arial"/>
          <w:b/>
          <w:bCs/>
          <w:sz w:val="24"/>
          <w:szCs w:val="24"/>
        </w:rPr>
        <w:t>sulphotransferase</w:t>
      </w:r>
      <w:proofErr w:type="spellEnd"/>
      <w:r w:rsidR="000D7479" w:rsidRPr="005B6A44">
        <w:rPr>
          <w:rFonts w:ascii="Arial" w:eastAsia="Times New Roman" w:hAnsi="Arial" w:cs="Arial"/>
          <w:b/>
          <w:bCs/>
          <w:sz w:val="24"/>
          <w:szCs w:val="24"/>
        </w:rPr>
        <w:t xml:space="preserve"> from brain of the monkey </w:t>
      </w:r>
      <w:r w:rsidR="000D7479" w:rsidRPr="005B6A44">
        <w:rPr>
          <w:rFonts w:ascii="Arial" w:eastAsia="Times New Roman" w:hAnsi="Arial" w:cs="Arial"/>
          <w:b/>
          <w:bCs/>
          <w:i/>
          <w:iCs/>
          <w:sz w:val="24"/>
          <w:szCs w:val="24"/>
        </w:rPr>
        <w:t xml:space="preserve">Rhesus </w:t>
      </w:r>
      <w:proofErr w:type="spellStart"/>
      <w:r w:rsidR="000D7479" w:rsidRPr="005B6A44">
        <w:rPr>
          <w:rFonts w:ascii="Arial" w:eastAsia="Times New Roman" w:hAnsi="Arial" w:cs="Arial"/>
          <w:b/>
          <w:bCs/>
          <w:i/>
          <w:iCs/>
          <w:sz w:val="24"/>
          <w:szCs w:val="24"/>
        </w:rPr>
        <w:t>macaca</w:t>
      </w:r>
      <w:proofErr w:type="spellEnd"/>
      <w:r w:rsidR="000D7479" w:rsidRPr="005B6A44">
        <w:rPr>
          <w:rFonts w:ascii="Arial" w:eastAsia="Times New Roman" w:hAnsi="Arial" w:cs="Arial"/>
          <w:b/>
          <w:bCs/>
          <w:sz w:val="24"/>
          <w:szCs w:val="24"/>
        </w:rPr>
        <w:t xml:space="preserve"> </w:t>
      </w:r>
      <w:r w:rsidR="00F13B30">
        <w:rPr>
          <w:rFonts w:ascii="Arial" w:eastAsia="Times New Roman" w:hAnsi="Arial" w:cs="Arial"/>
          <w:b/>
          <w:bCs/>
          <w:sz w:val="24"/>
          <w:szCs w:val="24"/>
        </w:rPr>
        <w:br/>
      </w:r>
    </w:p>
    <w:p w14:paraId="47005729" w14:textId="54FBA966"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 w:history="1">
        <w:r w:rsidR="000D7479" w:rsidRPr="005B6A44">
          <w:rPr>
            <w:rFonts w:ascii="Arial" w:eastAsia="Times New Roman" w:hAnsi="Arial" w:cs="Arial"/>
            <w:b/>
            <w:bCs/>
            <w:color w:val="0000FF"/>
            <w:sz w:val="24"/>
            <w:szCs w:val="24"/>
            <w:u w:val="single"/>
          </w:rPr>
          <w:t>BARASHNEV 1979</w:t>
        </w:r>
      </w:hyperlink>
      <w:r w:rsidR="000D7479" w:rsidRPr="005B6A44">
        <w:rPr>
          <w:rFonts w:ascii="Arial" w:eastAsia="Times New Roman" w:hAnsi="Arial" w:cs="Arial"/>
          <w:b/>
          <w:bCs/>
          <w:sz w:val="24"/>
          <w:szCs w:val="24"/>
        </w:rPr>
        <w:t xml:space="preserve"> - abstract, Russian</w:t>
      </w:r>
      <w:r w:rsidR="000D7479" w:rsidRPr="005B6A44">
        <w:rPr>
          <w:rFonts w:ascii="Arial" w:eastAsia="Times New Roman" w:hAnsi="Arial" w:cs="Arial"/>
          <w:b/>
          <w:bCs/>
          <w:sz w:val="24"/>
          <w:szCs w:val="24"/>
        </w:rPr>
        <w:br/>
        <w:t>Role of vitamin B6 in treating children with hereditary metabolic pathology</w:t>
      </w:r>
      <w:r w:rsidR="00F13B30">
        <w:rPr>
          <w:rFonts w:ascii="Arial" w:eastAsia="Times New Roman" w:hAnsi="Arial" w:cs="Arial"/>
          <w:b/>
          <w:bCs/>
          <w:sz w:val="24"/>
          <w:szCs w:val="24"/>
        </w:rPr>
        <w:br/>
      </w:r>
    </w:p>
    <w:p w14:paraId="731C8DE4" w14:textId="0717FDD4" w:rsidR="000D7479" w:rsidRPr="005B6A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 w:history="1">
        <w:r w:rsidR="000D7479" w:rsidRPr="005B6A44">
          <w:rPr>
            <w:rFonts w:ascii="Arial" w:eastAsia="Times New Roman" w:hAnsi="Arial" w:cs="Arial"/>
            <w:b/>
            <w:bCs/>
            <w:color w:val="0000FF"/>
            <w:sz w:val="24"/>
            <w:szCs w:val="24"/>
            <w:u w:val="single"/>
          </w:rPr>
          <w:t>BARBAU-PIEDNOIR 2015</w:t>
        </w:r>
      </w:hyperlink>
      <w:r w:rsidR="000D7479" w:rsidRPr="005B6A44">
        <w:rPr>
          <w:rFonts w:ascii="Arial" w:eastAsia="Times New Roman" w:hAnsi="Arial" w:cs="Arial"/>
          <w:b/>
          <w:bCs/>
          <w:sz w:val="24"/>
          <w:szCs w:val="24"/>
        </w:rPr>
        <w:br/>
        <w:t xml:space="preserve">Use of next generation sequencing data to develop a qPCR method for specific detection of EU-unauthorized genetically modified </w:t>
      </w:r>
      <w:r w:rsidR="000D7479" w:rsidRPr="005B6A44">
        <w:rPr>
          <w:rFonts w:ascii="Arial" w:eastAsia="Times New Roman" w:hAnsi="Arial" w:cs="Arial"/>
          <w:b/>
          <w:bCs/>
          <w:i/>
          <w:iCs/>
          <w:sz w:val="24"/>
          <w:szCs w:val="24"/>
        </w:rPr>
        <w:t>Bacillus subtilis</w:t>
      </w:r>
      <w:r w:rsidR="000D7479" w:rsidRPr="005B6A44">
        <w:rPr>
          <w:rFonts w:ascii="Arial" w:eastAsia="Times New Roman" w:hAnsi="Arial" w:cs="Arial"/>
          <w:b/>
          <w:bCs/>
          <w:sz w:val="24"/>
          <w:szCs w:val="24"/>
        </w:rPr>
        <w:t xml:space="preserve"> overproducing </w:t>
      </w:r>
      <w:proofErr w:type="gramStart"/>
      <w:r w:rsidR="000D7479" w:rsidRPr="005B6A44">
        <w:rPr>
          <w:rFonts w:ascii="Arial" w:eastAsia="Times New Roman" w:hAnsi="Arial" w:cs="Arial"/>
          <w:b/>
          <w:bCs/>
          <w:sz w:val="24"/>
          <w:szCs w:val="24"/>
        </w:rPr>
        <w:t>riboflavin</w:t>
      </w:r>
      <w:proofErr w:type="gramEnd"/>
      <w:r w:rsidR="000D7479" w:rsidRPr="005B6A44">
        <w:rPr>
          <w:rFonts w:ascii="Arial" w:eastAsia="Times New Roman" w:hAnsi="Arial" w:cs="Arial"/>
          <w:b/>
          <w:bCs/>
          <w:sz w:val="24"/>
          <w:szCs w:val="24"/>
        </w:rPr>
        <w:t xml:space="preserve"> </w:t>
      </w:r>
    </w:p>
    <w:p w14:paraId="297C6767" w14:textId="77777777"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GMO bacteria overproducing B12 in feed; method to detect it developed.</w:t>
      </w:r>
    </w:p>
    <w:p w14:paraId="6AB19C3C" w14:textId="1F9F2B92"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Belgium. </w:t>
      </w:r>
      <w:r w:rsidR="00F13B30">
        <w:rPr>
          <w:rFonts w:ascii="Arial" w:eastAsia="Times New Roman" w:hAnsi="Arial" w:cs="Arial"/>
          <w:sz w:val="24"/>
          <w:szCs w:val="24"/>
        </w:rPr>
        <w:br/>
      </w:r>
    </w:p>
    <w:p w14:paraId="5E643333" w14:textId="547B2203"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 w:history="1">
        <w:r w:rsidR="000D7479" w:rsidRPr="0055627C">
          <w:rPr>
            <w:rFonts w:ascii="Arial" w:eastAsia="Times New Roman" w:hAnsi="Arial" w:cs="Arial"/>
            <w:b/>
            <w:bCs/>
            <w:color w:val="0000FF"/>
            <w:sz w:val="24"/>
            <w:szCs w:val="24"/>
            <w:u w:val="single"/>
          </w:rPr>
          <w:t>BARBESINO 1998</w:t>
        </w:r>
      </w:hyperlink>
      <w:r w:rsidR="000D7479" w:rsidRPr="0055627C">
        <w:rPr>
          <w:rFonts w:ascii="Arial" w:eastAsia="Times New Roman" w:hAnsi="Arial" w:cs="Arial"/>
          <w:b/>
          <w:bCs/>
          <w:sz w:val="24"/>
          <w:szCs w:val="24"/>
        </w:rPr>
        <w:br/>
        <w:t>Linkage Analysis of Candidate Genes in Autoimmune Thyroid Disease: 1. Selected Immunoregulatory Genes</w:t>
      </w:r>
      <w:r w:rsidR="00F13B30">
        <w:rPr>
          <w:rFonts w:ascii="Arial" w:eastAsia="Times New Roman" w:hAnsi="Arial" w:cs="Arial"/>
          <w:b/>
          <w:bCs/>
          <w:sz w:val="24"/>
          <w:szCs w:val="24"/>
        </w:rPr>
        <w:br/>
      </w:r>
    </w:p>
    <w:p w14:paraId="6F3EDF27" w14:textId="2849302C" w:rsidR="00AA7C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 w:history="1">
        <w:r w:rsidR="00AA7C98" w:rsidRPr="00FC39A5">
          <w:rPr>
            <w:rStyle w:val="Hyperlink"/>
            <w:rFonts w:ascii="Arial" w:eastAsia="Times New Roman" w:hAnsi="Arial" w:cs="Arial"/>
            <w:b/>
            <w:bCs/>
            <w:sz w:val="24"/>
            <w:szCs w:val="24"/>
          </w:rPr>
          <w:t>BARCIELA 2023</w:t>
        </w:r>
      </w:hyperlink>
      <w:r w:rsidR="00AA7C98">
        <w:rPr>
          <w:rFonts w:ascii="Arial" w:eastAsia="Times New Roman" w:hAnsi="Arial" w:cs="Arial"/>
          <w:b/>
          <w:bCs/>
          <w:sz w:val="24"/>
          <w:szCs w:val="24"/>
        </w:rPr>
        <w:br/>
        <w:t>Azo dyes in the food industry:  Features, classification, toxicity, alternatives, and regulation</w:t>
      </w:r>
    </w:p>
    <w:p w14:paraId="0242BF5E" w14:textId="2AE91BA9" w:rsidR="00FC39A5" w:rsidRPr="00FC39A5" w:rsidRDefault="00AA7C98" w:rsidP="00FC39A5">
      <w:pPr>
        <w:numPr>
          <w:ilvl w:val="1"/>
          <w:numId w:val="16"/>
        </w:numPr>
        <w:spacing w:before="100" w:beforeAutospacing="1" w:after="120" w:line="240" w:lineRule="auto"/>
        <w:ind w:left="864"/>
        <w:rPr>
          <w:rFonts w:ascii="Arial" w:eastAsia="Times New Roman" w:hAnsi="Arial" w:cs="Arial"/>
          <w:b/>
          <w:bCs/>
          <w:sz w:val="24"/>
          <w:szCs w:val="24"/>
        </w:rPr>
      </w:pPr>
      <w:r w:rsidRPr="00FC39A5">
        <w:rPr>
          <w:rFonts w:ascii="Arial" w:eastAsia="Times New Roman" w:hAnsi="Arial" w:cs="Arial"/>
          <w:sz w:val="24"/>
          <w:szCs w:val="24"/>
        </w:rPr>
        <w:t>Main problem is with the azo bond</w:t>
      </w:r>
      <w:r w:rsidR="00FC39A5" w:rsidRPr="00FC39A5">
        <w:rPr>
          <w:rFonts w:ascii="Arial" w:eastAsia="Times New Roman" w:hAnsi="Arial" w:cs="Arial"/>
          <w:sz w:val="24"/>
          <w:szCs w:val="24"/>
        </w:rPr>
        <w:t xml:space="preserve">. Consumers want natural </w:t>
      </w:r>
      <w:proofErr w:type="gramStart"/>
      <w:r w:rsidR="00FC39A5" w:rsidRPr="00FC39A5">
        <w:rPr>
          <w:rFonts w:ascii="Arial" w:eastAsia="Times New Roman" w:hAnsi="Arial" w:cs="Arial"/>
          <w:sz w:val="24"/>
          <w:szCs w:val="24"/>
        </w:rPr>
        <w:t>dyes</w:t>
      </w:r>
      <w:proofErr w:type="gramEnd"/>
      <w:r w:rsidR="00FC39A5" w:rsidRPr="00FC39A5">
        <w:rPr>
          <w:rFonts w:ascii="Arial" w:eastAsia="Times New Roman" w:hAnsi="Arial" w:cs="Arial"/>
          <w:sz w:val="24"/>
          <w:szCs w:val="24"/>
        </w:rPr>
        <w:t xml:space="preserve"> but synthetic dyes are cheaper.</w:t>
      </w:r>
      <w:r w:rsidR="00584BA8">
        <w:rPr>
          <w:rFonts w:ascii="Arial" w:eastAsia="Times New Roman" w:hAnsi="Arial" w:cs="Arial"/>
          <w:sz w:val="24"/>
          <w:szCs w:val="24"/>
        </w:rPr>
        <w:br/>
      </w:r>
    </w:p>
    <w:p w14:paraId="450D140D" w14:textId="3B52B6E2"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 w:history="1">
        <w:r w:rsidR="000D7479" w:rsidRPr="0055627C">
          <w:rPr>
            <w:rStyle w:val="Hyperlink"/>
            <w:rFonts w:ascii="Arial" w:eastAsia="Times New Roman" w:hAnsi="Arial" w:cs="Arial"/>
            <w:b/>
            <w:bCs/>
            <w:sz w:val="24"/>
            <w:szCs w:val="24"/>
          </w:rPr>
          <w:t>BARILE 2011</w:t>
        </w:r>
      </w:hyperlink>
      <w:r w:rsidR="000D7479" w:rsidRPr="0055627C">
        <w:rPr>
          <w:rFonts w:ascii="Arial" w:eastAsia="Times New Roman" w:hAnsi="Arial" w:cs="Arial"/>
          <w:b/>
          <w:bCs/>
          <w:sz w:val="24"/>
          <w:szCs w:val="24"/>
        </w:rPr>
        <w:br/>
        <w:t>Thimerosal Exposure in Early Life and Neuropsychological Outcomes 7-10 Years Later</w:t>
      </w:r>
    </w:p>
    <w:p w14:paraId="05C5F705" w14:textId="77777777" w:rsidR="00F13B30"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Working backwards from medical records to estimate mercury exposure, they determined that only an increase in tics was significant.</w:t>
      </w:r>
    </w:p>
    <w:p w14:paraId="36872E2E" w14:textId="1AC9DE14"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F13B30">
        <w:rPr>
          <w:rFonts w:ascii="Arial" w:eastAsia="Times New Roman" w:hAnsi="Arial" w:cs="Arial"/>
          <w:sz w:val="24"/>
          <w:szCs w:val="24"/>
        </w:rPr>
        <w:t>Data from CDC Immunization Safety Office</w:t>
      </w:r>
      <w:r w:rsidR="00F13B30">
        <w:rPr>
          <w:rFonts w:ascii="Arial" w:eastAsia="Times New Roman" w:hAnsi="Arial" w:cs="Arial"/>
          <w:sz w:val="24"/>
          <w:szCs w:val="24"/>
        </w:rPr>
        <w:br/>
      </w:r>
    </w:p>
    <w:p w14:paraId="7B0366C3" w14:textId="5E0BC0C8"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 w:history="1">
        <w:r w:rsidR="000D7479" w:rsidRPr="0055627C">
          <w:rPr>
            <w:rFonts w:ascii="Arial" w:eastAsia="Times New Roman" w:hAnsi="Arial" w:cs="Arial"/>
            <w:b/>
            <w:bCs/>
            <w:color w:val="0000FF"/>
            <w:sz w:val="24"/>
            <w:szCs w:val="24"/>
            <w:u w:val="single"/>
          </w:rPr>
          <w:t>BARKLEY 1997</w:t>
        </w:r>
      </w:hyperlink>
      <w:r w:rsidR="000D7479" w:rsidRPr="0055627C">
        <w:rPr>
          <w:rFonts w:ascii="Arial" w:eastAsia="Times New Roman" w:hAnsi="Arial" w:cs="Arial"/>
          <w:b/>
          <w:bCs/>
          <w:sz w:val="24"/>
          <w:szCs w:val="24"/>
        </w:rPr>
        <w:br/>
        <w:t>Behavioral Inhibition, Sustained Attention, and Executive Functions: Constructing a Unifying Theory of ADHD</w:t>
      </w:r>
    </w:p>
    <w:p w14:paraId="4C8A2EB1" w14:textId="2F2090B5"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Attention, Impulsivity, Hyperactivity, New Model </w:t>
      </w:r>
      <w:r w:rsidR="002579E6">
        <w:rPr>
          <w:rFonts w:ascii="Arial" w:eastAsia="Times New Roman" w:hAnsi="Arial" w:cs="Arial"/>
          <w:sz w:val="24"/>
          <w:szCs w:val="24"/>
        </w:rPr>
        <w:br/>
      </w:r>
    </w:p>
    <w:p w14:paraId="3DAFC4C9" w14:textId="03EFA60E"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9" w:history="1">
        <w:r w:rsidR="000D7479" w:rsidRPr="0055627C">
          <w:rPr>
            <w:rStyle w:val="Hyperlink"/>
            <w:rFonts w:ascii="Arial" w:eastAsia="Times New Roman" w:hAnsi="Arial" w:cs="Arial"/>
            <w:b/>
            <w:bCs/>
            <w:sz w:val="24"/>
            <w:szCs w:val="24"/>
          </w:rPr>
          <w:t>BARNARD 2019</w:t>
        </w:r>
      </w:hyperlink>
      <w:r w:rsidR="000D7479" w:rsidRPr="0055627C">
        <w:rPr>
          <w:rFonts w:ascii="Arial" w:eastAsia="Times New Roman" w:hAnsi="Arial" w:cs="Arial"/>
          <w:b/>
          <w:bCs/>
          <w:sz w:val="24"/>
          <w:szCs w:val="24"/>
        </w:rPr>
        <w:br/>
        <w:t>Interventions to Increase Uptake of the Human Papillomavirus Vaccine in Unvaccinated College Students: A Systematic Literature Review</w:t>
      </w:r>
    </w:p>
    <w:p w14:paraId="4B1AB0E7" w14:textId="59CB922F"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found that video + peer &amp; provider encouragement was the most effective in increasing HPV acceptance.</w:t>
      </w:r>
      <w:r w:rsidR="00F13B30">
        <w:rPr>
          <w:rFonts w:ascii="Arial" w:eastAsia="Times New Roman" w:hAnsi="Arial" w:cs="Arial"/>
          <w:sz w:val="24"/>
          <w:szCs w:val="24"/>
        </w:rPr>
        <w:br/>
      </w:r>
    </w:p>
    <w:p w14:paraId="6C7C989B" w14:textId="2D6AB647" w:rsidR="0055627C"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0" w:history="1">
        <w:r w:rsidR="000D7479" w:rsidRPr="0055627C">
          <w:rPr>
            <w:rFonts w:ascii="Arial" w:eastAsia="Times New Roman" w:hAnsi="Arial" w:cs="Arial"/>
            <w:b/>
            <w:bCs/>
            <w:color w:val="0000FF"/>
            <w:sz w:val="24"/>
            <w:szCs w:val="24"/>
            <w:u w:val="single"/>
          </w:rPr>
          <w:t>BARNARD-BRAK 2010</w:t>
        </w:r>
      </w:hyperlink>
      <w:r w:rsidR="000D7479" w:rsidRPr="0055627C">
        <w:rPr>
          <w:rFonts w:ascii="Arial" w:eastAsia="Times New Roman" w:hAnsi="Arial" w:cs="Arial"/>
          <w:b/>
          <w:bCs/>
          <w:sz w:val="24"/>
          <w:szCs w:val="24"/>
        </w:rPr>
        <w:br/>
        <w:t xml:space="preserve">Coexisting Disorders and Academic Achievement Among Children </w:t>
      </w:r>
      <w:proofErr w:type="gramStart"/>
      <w:r w:rsidR="000D7479" w:rsidRPr="0055627C">
        <w:rPr>
          <w:rFonts w:ascii="Arial" w:eastAsia="Times New Roman" w:hAnsi="Arial" w:cs="Arial"/>
          <w:b/>
          <w:bCs/>
          <w:sz w:val="24"/>
          <w:szCs w:val="24"/>
        </w:rPr>
        <w:t>With</w:t>
      </w:r>
      <w:proofErr w:type="gramEnd"/>
      <w:r w:rsidR="000D7479" w:rsidRPr="0055627C">
        <w:rPr>
          <w:rFonts w:ascii="Arial" w:eastAsia="Times New Roman" w:hAnsi="Arial" w:cs="Arial"/>
          <w:b/>
          <w:bCs/>
          <w:sz w:val="24"/>
          <w:szCs w:val="24"/>
        </w:rPr>
        <w:t xml:space="preserve"> ADHD </w:t>
      </w:r>
      <w:r w:rsidR="00F13B30">
        <w:rPr>
          <w:rFonts w:ascii="Arial" w:eastAsia="Times New Roman" w:hAnsi="Arial" w:cs="Arial"/>
          <w:b/>
          <w:bCs/>
          <w:sz w:val="24"/>
          <w:szCs w:val="24"/>
        </w:rPr>
        <w:br/>
      </w:r>
    </w:p>
    <w:p w14:paraId="4E390D59" w14:textId="77777777"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 w:history="1">
        <w:r w:rsidR="000D7479" w:rsidRPr="0055627C">
          <w:rPr>
            <w:rFonts w:ascii="Arial" w:eastAsia="Times New Roman" w:hAnsi="Arial" w:cs="Arial"/>
            <w:b/>
            <w:bCs/>
            <w:color w:val="0000FF"/>
            <w:sz w:val="24"/>
            <w:szCs w:val="24"/>
            <w:u w:val="single"/>
          </w:rPr>
          <w:t>BARNES 1998</w:t>
        </w:r>
      </w:hyperlink>
      <w:r w:rsidR="000D7479" w:rsidRPr="0055627C">
        <w:rPr>
          <w:rFonts w:ascii="Arial" w:eastAsia="Times New Roman" w:hAnsi="Arial" w:cs="Arial"/>
          <w:b/>
          <w:bCs/>
          <w:sz w:val="24"/>
          <w:szCs w:val="24"/>
        </w:rPr>
        <w:br/>
        <w:t>Difficult asthma</w:t>
      </w:r>
    </w:p>
    <w:p w14:paraId="11635973" w14:textId="2C404D4B" w:rsidR="000D7479"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additives, salicylates. </w:t>
      </w:r>
      <w:r w:rsidR="00F13B30">
        <w:rPr>
          <w:rFonts w:ascii="Arial" w:eastAsia="Times New Roman" w:hAnsi="Arial" w:cs="Arial"/>
          <w:sz w:val="24"/>
          <w:szCs w:val="24"/>
        </w:rPr>
        <w:br/>
      </w:r>
    </w:p>
    <w:p w14:paraId="2B6B4B73" w14:textId="77777777"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 w:history="1">
        <w:r w:rsidR="000D7479" w:rsidRPr="0055627C">
          <w:rPr>
            <w:rFonts w:ascii="Arial" w:eastAsia="Times New Roman" w:hAnsi="Arial" w:cs="Arial"/>
            <w:b/>
            <w:bCs/>
            <w:color w:val="0000FF"/>
            <w:sz w:val="24"/>
            <w:szCs w:val="24"/>
            <w:u w:val="single"/>
          </w:rPr>
          <w:t>BARNHARDT 2012</w:t>
        </w:r>
      </w:hyperlink>
      <w:r w:rsidR="000D7479" w:rsidRPr="0055627C">
        <w:rPr>
          <w:rFonts w:ascii="Arial" w:eastAsia="Times New Roman" w:hAnsi="Arial" w:cs="Arial"/>
          <w:b/>
          <w:bCs/>
          <w:sz w:val="24"/>
          <w:szCs w:val="24"/>
        </w:rPr>
        <w:br/>
        <w:t>Symptoms in Children with Convergence Insufficiency: Before and After Treatment</w:t>
      </w:r>
    </w:p>
    <w:p w14:paraId="743794B0" w14:textId="77777777" w:rsidR="0055627C"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CI symptoms influences ADHD symptoms, reading, and attention. </w:t>
      </w:r>
    </w:p>
    <w:p w14:paraId="6339C804" w14:textId="7D717F5A" w:rsidR="0055627C" w:rsidRP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Diet </w:t>
      </w:r>
      <w:r w:rsidR="0055627C">
        <w:rPr>
          <w:rFonts w:ascii="Arial" w:eastAsia="Times New Roman" w:hAnsi="Arial" w:cs="Arial"/>
          <w:sz w:val="24"/>
          <w:szCs w:val="24"/>
        </w:rPr>
        <w:t xml:space="preserve">was </w:t>
      </w:r>
      <w:r w:rsidRPr="00C7149E">
        <w:rPr>
          <w:rFonts w:ascii="Arial" w:eastAsia="Times New Roman" w:hAnsi="Arial" w:cs="Arial"/>
          <w:sz w:val="24"/>
          <w:szCs w:val="24"/>
        </w:rPr>
        <w:t xml:space="preserve">not mentioned. </w:t>
      </w:r>
      <w:r w:rsidR="00F13B30">
        <w:rPr>
          <w:rFonts w:ascii="Arial" w:eastAsia="Times New Roman" w:hAnsi="Arial" w:cs="Arial"/>
          <w:sz w:val="24"/>
          <w:szCs w:val="24"/>
        </w:rPr>
        <w:br/>
      </w:r>
    </w:p>
    <w:p w14:paraId="784DF22F" w14:textId="09CFA466" w:rsidR="000D7479" w:rsidRPr="00F13B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 w:history="1">
        <w:r w:rsidR="000D7479" w:rsidRPr="0055627C">
          <w:rPr>
            <w:rFonts w:ascii="Arial" w:eastAsia="Times New Roman" w:hAnsi="Arial" w:cs="Arial"/>
            <w:b/>
            <w:bCs/>
            <w:color w:val="0000FF"/>
            <w:sz w:val="24"/>
            <w:szCs w:val="24"/>
            <w:u w:val="single"/>
          </w:rPr>
          <w:t>BARON 2010</w:t>
        </w:r>
      </w:hyperlink>
      <w:r w:rsidR="000D7479" w:rsidRPr="0055627C">
        <w:rPr>
          <w:rFonts w:ascii="Arial" w:eastAsia="Times New Roman" w:hAnsi="Arial" w:cs="Arial"/>
          <w:b/>
          <w:bCs/>
          <w:sz w:val="24"/>
          <w:szCs w:val="24"/>
        </w:rPr>
        <w:br/>
        <w:t xml:space="preserve">The Gold Medal Face of ADHD - Michael Phelps at the Olympics </w:t>
      </w:r>
      <w:r w:rsidR="00F13B30">
        <w:rPr>
          <w:rFonts w:ascii="Arial" w:eastAsia="Times New Roman" w:hAnsi="Arial" w:cs="Arial"/>
          <w:b/>
          <w:bCs/>
          <w:sz w:val="24"/>
          <w:szCs w:val="24"/>
        </w:rPr>
        <w:br/>
      </w:r>
    </w:p>
    <w:p w14:paraId="6150F832" w14:textId="18446F38"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 w:history="1">
        <w:r w:rsidR="000D7479" w:rsidRPr="0055627C">
          <w:rPr>
            <w:rStyle w:val="Hyperlink"/>
            <w:rFonts w:ascii="Arial" w:eastAsia="Times New Roman" w:hAnsi="Arial" w:cs="Arial"/>
            <w:b/>
            <w:bCs/>
            <w:sz w:val="24"/>
            <w:szCs w:val="24"/>
          </w:rPr>
          <w:t>BAROUCH 2018</w:t>
        </w:r>
      </w:hyperlink>
      <w:r w:rsidR="000D7479" w:rsidRPr="0055627C">
        <w:rPr>
          <w:rFonts w:ascii="Arial" w:eastAsia="Times New Roman" w:hAnsi="Arial" w:cs="Arial"/>
          <w:b/>
          <w:bCs/>
          <w:sz w:val="24"/>
          <w:szCs w:val="24"/>
        </w:rPr>
        <w:br/>
        <w:t>Evaluation of a Mosaic HIV-1 Vaccine in a Randomized, Double-Blinded, Placebo-Controlled Phase I/IIA Clinical Trial and in Rhesus Monkeys</w:t>
      </w:r>
    </w:p>
    <w:p w14:paraId="3F7F3EF8" w14:textId="77777777" w:rsidR="00F13B30"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HIV vaccine gave 66% protection to monkeys.  It was tested on healthy people at “low risk” for HIV and </w:t>
      </w:r>
      <w:proofErr w:type="gramStart"/>
      <w:r>
        <w:rPr>
          <w:rFonts w:ascii="Arial" w:eastAsia="Times New Roman" w:hAnsi="Arial" w:cs="Arial"/>
          <w:sz w:val="24"/>
          <w:szCs w:val="24"/>
        </w:rPr>
        <w:t>claimed</w:t>
      </w:r>
      <w:proofErr w:type="gramEnd"/>
      <w:r>
        <w:rPr>
          <w:rFonts w:ascii="Arial" w:eastAsia="Times New Roman" w:hAnsi="Arial" w:cs="Arial"/>
          <w:sz w:val="24"/>
          <w:szCs w:val="24"/>
        </w:rPr>
        <w:t xml:space="preserve"> “favorable safety and tolerability.”  </w:t>
      </w:r>
    </w:p>
    <w:p w14:paraId="71AB9505" w14:textId="77777777" w:rsidR="00F13B30" w:rsidRDefault="000D7479" w:rsidP="007400AA">
      <w:pPr>
        <w:numPr>
          <w:ilvl w:val="1"/>
          <w:numId w:val="16"/>
        </w:numPr>
        <w:spacing w:before="100" w:beforeAutospacing="1" w:after="120" w:line="240" w:lineRule="auto"/>
        <w:rPr>
          <w:rFonts w:ascii="Arial" w:eastAsia="Times New Roman" w:hAnsi="Arial" w:cs="Arial"/>
          <w:sz w:val="24"/>
          <w:szCs w:val="24"/>
        </w:rPr>
      </w:pPr>
      <w:r w:rsidRPr="00F13B30">
        <w:rPr>
          <w:rFonts w:ascii="Arial" w:eastAsia="Times New Roman" w:hAnsi="Arial" w:cs="Arial"/>
          <w:sz w:val="24"/>
          <w:szCs w:val="24"/>
        </w:rPr>
        <w:t xml:space="preserve">The placebo was not described.  </w:t>
      </w:r>
    </w:p>
    <w:p w14:paraId="27899728" w14:textId="77777777" w:rsidR="00CE5645" w:rsidRPr="00CE5645" w:rsidRDefault="000D7479" w:rsidP="007400AA">
      <w:pPr>
        <w:numPr>
          <w:ilvl w:val="1"/>
          <w:numId w:val="16"/>
        </w:numPr>
        <w:spacing w:before="100" w:beforeAutospacing="1" w:after="120" w:line="240" w:lineRule="auto"/>
        <w:rPr>
          <w:rFonts w:ascii="Arial" w:eastAsia="Times New Roman" w:hAnsi="Arial" w:cs="Arial"/>
          <w:sz w:val="24"/>
          <w:szCs w:val="24"/>
          <w:highlight w:val="yellow"/>
        </w:rPr>
      </w:pPr>
      <w:r w:rsidRPr="00F13B30">
        <w:rPr>
          <w:rFonts w:ascii="Arial" w:eastAsia="Times New Roman" w:hAnsi="Arial" w:cs="Arial"/>
          <w:sz w:val="24"/>
          <w:szCs w:val="24"/>
          <w:highlight w:val="yellow"/>
        </w:rPr>
        <w:t xml:space="preserve">Funded by Bill Gates, </w:t>
      </w:r>
      <w:proofErr w:type="gramStart"/>
      <w:r w:rsidRPr="00CE5645">
        <w:rPr>
          <w:rFonts w:ascii="Arial" w:eastAsia="Times New Roman" w:hAnsi="Arial" w:cs="Arial"/>
          <w:sz w:val="24"/>
          <w:szCs w:val="24"/>
          <w:highlight w:val="yellow"/>
        </w:rPr>
        <w:t>NIH</w:t>
      </w:r>
      <w:r w:rsidR="00F13B30" w:rsidRPr="00CE5645">
        <w:rPr>
          <w:rFonts w:ascii="Arial" w:eastAsia="Times New Roman" w:hAnsi="Arial" w:cs="Arial"/>
          <w:sz w:val="24"/>
          <w:szCs w:val="24"/>
          <w:highlight w:val="yellow"/>
        </w:rPr>
        <w:t xml:space="preserve">  </w:t>
      </w:r>
      <w:r w:rsidRPr="00CE5645">
        <w:rPr>
          <w:rFonts w:ascii="Arial" w:eastAsia="Times New Roman" w:hAnsi="Arial" w:cs="Arial"/>
          <w:sz w:val="24"/>
          <w:szCs w:val="24"/>
          <w:highlight w:val="yellow"/>
        </w:rPr>
        <w:t>Janssen</w:t>
      </w:r>
      <w:proofErr w:type="gramEnd"/>
      <w:r w:rsidRPr="00CE5645">
        <w:rPr>
          <w:rFonts w:ascii="Arial" w:eastAsia="Times New Roman" w:hAnsi="Arial" w:cs="Arial"/>
          <w:sz w:val="24"/>
          <w:szCs w:val="24"/>
          <w:highlight w:val="yellow"/>
        </w:rPr>
        <w:t xml:space="preserve"> Vaccines collected the data</w:t>
      </w:r>
    </w:p>
    <w:p w14:paraId="1813DF9C" w14:textId="7ED3FAD9"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highlight w:val="yellow"/>
        </w:rPr>
      </w:pPr>
      <w:r w:rsidRPr="00CE5645">
        <w:rPr>
          <w:rFonts w:ascii="Arial" w:eastAsia="Times New Roman" w:hAnsi="Arial" w:cs="Arial"/>
          <w:sz w:val="24"/>
          <w:szCs w:val="24"/>
          <w:highlight w:val="yellow"/>
        </w:rPr>
        <w:t>Barouch invented the HIV vaccine being studied</w:t>
      </w:r>
      <w:r w:rsidR="00F957AF" w:rsidRPr="00CE5645">
        <w:rPr>
          <w:rFonts w:ascii="Arial" w:eastAsia="Times New Roman" w:hAnsi="Arial" w:cs="Arial"/>
          <w:sz w:val="24"/>
          <w:szCs w:val="24"/>
        </w:rPr>
        <w:br/>
      </w:r>
    </w:p>
    <w:p w14:paraId="4693BC47" w14:textId="77777777"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 w:history="1">
        <w:r w:rsidR="000D7479" w:rsidRPr="0055627C">
          <w:rPr>
            <w:rFonts w:ascii="Arial" w:eastAsia="Times New Roman" w:hAnsi="Arial" w:cs="Arial"/>
            <w:b/>
            <w:bCs/>
            <w:color w:val="0000FF"/>
            <w:sz w:val="24"/>
            <w:szCs w:val="24"/>
            <w:u w:val="single"/>
          </w:rPr>
          <w:t>BARRATT 2010</w:t>
        </w:r>
      </w:hyperlink>
      <w:r w:rsidR="000D7479" w:rsidRPr="0055627C">
        <w:rPr>
          <w:rFonts w:ascii="Arial" w:eastAsia="Times New Roman" w:hAnsi="Arial" w:cs="Arial"/>
          <w:b/>
          <w:bCs/>
          <w:sz w:val="24"/>
          <w:szCs w:val="24"/>
        </w:rPr>
        <w:br/>
        <w:t xml:space="preserve">Test of </w:t>
      </w:r>
      <w:proofErr w:type="gramStart"/>
      <w:r w:rsidR="000D7479" w:rsidRPr="0055627C">
        <w:rPr>
          <w:rFonts w:ascii="Arial" w:eastAsia="Times New Roman" w:hAnsi="Arial" w:cs="Arial"/>
          <w:b/>
          <w:bCs/>
          <w:sz w:val="24"/>
          <w:szCs w:val="24"/>
        </w:rPr>
        <w:t>time :</w:t>
      </w:r>
      <w:proofErr w:type="gramEnd"/>
      <w:r w:rsidR="000D7479" w:rsidRPr="0055627C">
        <w:rPr>
          <w:rFonts w:ascii="Arial" w:eastAsia="Times New Roman" w:hAnsi="Arial" w:cs="Arial"/>
          <w:b/>
          <w:bCs/>
          <w:sz w:val="24"/>
          <w:szCs w:val="24"/>
        </w:rPr>
        <w:t xml:space="preserve"> Children Who Wait (1973) by Jane Rowe and Lydia Lambert</w:t>
      </w:r>
    </w:p>
    <w:p w14:paraId="7B2DD05E" w14:textId="7C7710FF" w:rsidR="0055627C" w:rsidRPr="00F957AF"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children "in care" ... see others: Tarran-Sweeney 2010, DeJong 2010 </w:t>
      </w:r>
      <w:r w:rsidR="0018766C">
        <w:rPr>
          <w:rFonts w:ascii="Arial" w:eastAsia="Times New Roman" w:hAnsi="Arial" w:cs="Arial"/>
          <w:sz w:val="24"/>
          <w:szCs w:val="24"/>
        </w:rPr>
        <w:br/>
      </w:r>
    </w:p>
    <w:p w14:paraId="30145B2B" w14:textId="62BBF507" w:rsidR="0055627C" w:rsidRPr="00CE564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 w:history="1">
        <w:r w:rsidR="000D7479" w:rsidRPr="0055627C">
          <w:rPr>
            <w:rFonts w:ascii="Arial" w:eastAsia="Times New Roman" w:hAnsi="Arial" w:cs="Arial"/>
            <w:b/>
            <w:bCs/>
            <w:color w:val="0000FF"/>
            <w:sz w:val="24"/>
            <w:szCs w:val="24"/>
            <w:u w:val="single"/>
          </w:rPr>
          <w:t>BARRETT 2007</w:t>
        </w:r>
      </w:hyperlink>
      <w:r w:rsidR="000D7479" w:rsidRPr="0055627C">
        <w:rPr>
          <w:rFonts w:ascii="Arial" w:eastAsia="Times New Roman" w:hAnsi="Arial" w:cs="Arial"/>
          <w:b/>
          <w:bCs/>
          <w:sz w:val="24"/>
          <w:szCs w:val="24"/>
        </w:rPr>
        <w:br/>
        <w:t xml:space="preserve">Diet &amp; Nutrition: Hyperactive Ingredients? </w:t>
      </w:r>
      <w:r w:rsidR="000D7479" w:rsidRPr="0055627C">
        <w:rPr>
          <w:rFonts w:ascii="Arial" w:eastAsia="Times New Roman" w:hAnsi="Arial" w:cs="Arial"/>
          <w:b/>
          <w:bCs/>
          <w:sz w:val="24"/>
          <w:szCs w:val="24"/>
        </w:rPr>
        <w:br/>
      </w:r>
    </w:p>
    <w:p w14:paraId="597BCBFE" w14:textId="77777777"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 w:history="1">
        <w:r w:rsidR="000D7479" w:rsidRPr="0055627C">
          <w:rPr>
            <w:rFonts w:ascii="Arial" w:eastAsia="Times New Roman" w:hAnsi="Arial" w:cs="Arial"/>
            <w:b/>
            <w:bCs/>
            <w:color w:val="0000FF"/>
            <w:sz w:val="24"/>
            <w:szCs w:val="24"/>
            <w:u w:val="single"/>
          </w:rPr>
          <w:t>BARTAL 2011</w:t>
        </w:r>
      </w:hyperlink>
      <w:r w:rsidR="000D7479" w:rsidRPr="0055627C">
        <w:rPr>
          <w:rFonts w:ascii="Arial" w:eastAsia="Times New Roman" w:hAnsi="Arial" w:cs="Arial"/>
          <w:b/>
          <w:bCs/>
          <w:sz w:val="24"/>
          <w:szCs w:val="24"/>
        </w:rPr>
        <w:br/>
        <w:t xml:space="preserve">Empathy and pro-social behavior in rats </w:t>
      </w:r>
    </w:p>
    <w:p w14:paraId="4ACF495E" w14:textId="2A1D35A9" w:rsidR="000D7479" w:rsidRPr="00CE5645" w:rsidRDefault="0055627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0D7479" w:rsidRPr="00C7149E">
        <w:rPr>
          <w:rFonts w:ascii="Arial" w:eastAsia="Times New Roman" w:hAnsi="Arial" w:cs="Arial"/>
          <w:sz w:val="24"/>
          <w:szCs w:val="24"/>
        </w:rPr>
        <w:t>nimal</w:t>
      </w:r>
      <w:r>
        <w:rPr>
          <w:rFonts w:ascii="Arial" w:eastAsia="Times New Roman" w:hAnsi="Arial" w:cs="Arial"/>
          <w:sz w:val="24"/>
          <w:szCs w:val="24"/>
        </w:rPr>
        <w:t xml:space="preserve"> </w:t>
      </w:r>
      <w:r w:rsidR="000D7479" w:rsidRPr="00C7149E">
        <w:rPr>
          <w:rFonts w:ascii="Arial" w:eastAsia="Times New Roman" w:hAnsi="Arial" w:cs="Arial"/>
          <w:sz w:val="24"/>
          <w:szCs w:val="24"/>
        </w:rPr>
        <w:t>s</w:t>
      </w:r>
      <w:r>
        <w:rPr>
          <w:rFonts w:ascii="Arial" w:eastAsia="Times New Roman" w:hAnsi="Arial" w:cs="Arial"/>
          <w:sz w:val="24"/>
          <w:szCs w:val="24"/>
        </w:rPr>
        <w:t>tudy</w:t>
      </w:r>
      <w:r w:rsidR="000D7479" w:rsidRPr="00C7149E">
        <w:rPr>
          <w:rFonts w:ascii="Arial" w:eastAsia="Times New Roman" w:hAnsi="Arial" w:cs="Arial"/>
          <w:sz w:val="24"/>
          <w:szCs w:val="24"/>
        </w:rPr>
        <w:t xml:space="preserve">. rats freed caged rats. </w:t>
      </w:r>
      <w:r w:rsidR="00CE5645">
        <w:rPr>
          <w:rFonts w:ascii="Arial" w:eastAsia="Times New Roman" w:hAnsi="Arial" w:cs="Arial"/>
          <w:sz w:val="24"/>
          <w:szCs w:val="24"/>
        </w:rPr>
        <w:br/>
      </w:r>
    </w:p>
    <w:p w14:paraId="0D3E65A1" w14:textId="2B88C6E4"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 w:history="1">
        <w:r w:rsidR="000D7479" w:rsidRPr="0055627C">
          <w:rPr>
            <w:rFonts w:ascii="Arial" w:eastAsia="Times New Roman" w:hAnsi="Arial" w:cs="Arial"/>
            <w:b/>
            <w:bCs/>
            <w:color w:val="0000FF"/>
            <w:sz w:val="24"/>
            <w:szCs w:val="24"/>
            <w:u w:val="single"/>
          </w:rPr>
          <w:t>BARTON 2005</w:t>
        </w:r>
      </w:hyperlink>
      <w:r w:rsidR="000D7479" w:rsidRPr="0055627C">
        <w:rPr>
          <w:rFonts w:ascii="Arial" w:eastAsia="Times New Roman" w:hAnsi="Arial" w:cs="Arial"/>
          <w:b/>
          <w:bCs/>
          <w:sz w:val="24"/>
          <w:szCs w:val="24"/>
        </w:rPr>
        <w:br/>
        <w:t>Letter to the Editor: Atomoxetine Hydrochloride [</w:t>
      </w:r>
      <w:r w:rsidR="000D7479" w:rsidRPr="0055627C">
        <w:rPr>
          <w:rFonts w:ascii="Arial" w:eastAsia="Times New Roman" w:hAnsi="Arial" w:cs="Arial"/>
          <w:b/>
          <w:bCs/>
          <w:i/>
          <w:iCs/>
          <w:sz w:val="24"/>
          <w:szCs w:val="24"/>
        </w:rPr>
        <w:t>Strattera</w:t>
      </w:r>
      <w:r w:rsidR="000D7479" w:rsidRPr="0055627C">
        <w:rPr>
          <w:rFonts w:ascii="Arial" w:eastAsia="Times New Roman" w:hAnsi="Arial" w:cs="Arial"/>
          <w:b/>
          <w:bCs/>
          <w:sz w:val="24"/>
          <w:szCs w:val="24"/>
        </w:rPr>
        <w:t>] and Executive Function in Children with Attention-Deficit/Hyperactivity Disorder</w:t>
      </w:r>
    </w:p>
    <w:p w14:paraId="2DCD9A18" w14:textId="0FE93DC9" w:rsidR="000D7479" w:rsidRPr="00C7149E" w:rsidRDefault="0055627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0D7479" w:rsidRPr="00C7149E">
        <w:rPr>
          <w:rFonts w:ascii="Arial" w:eastAsia="Times New Roman" w:hAnsi="Arial" w:cs="Arial"/>
          <w:sz w:val="24"/>
          <w:szCs w:val="24"/>
        </w:rPr>
        <w:t xml:space="preserve">ilot study, 9 children, </w:t>
      </w:r>
      <w:r>
        <w:rPr>
          <w:rFonts w:ascii="Arial" w:eastAsia="Times New Roman" w:hAnsi="Arial" w:cs="Arial"/>
          <w:sz w:val="24"/>
          <w:szCs w:val="24"/>
        </w:rPr>
        <w:t xml:space="preserve">ADHD </w:t>
      </w:r>
    </w:p>
    <w:p w14:paraId="18B7259B" w14:textId="4C9010A1"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Research funded by Eli Lilly (pharma)</w:t>
      </w:r>
      <w:r w:rsidR="0055627C" w:rsidRPr="00FA6EBB">
        <w:rPr>
          <w:rFonts w:ascii="Arial" w:eastAsia="Times New Roman" w:hAnsi="Arial" w:cs="Arial"/>
          <w:sz w:val="24"/>
          <w:szCs w:val="24"/>
          <w:highlight w:val="yellow"/>
        </w:rPr>
        <w:t xml:space="preserve">. </w:t>
      </w:r>
      <w:r w:rsidRPr="00FA6EBB">
        <w:rPr>
          <w:rFonts w:ascii="Arial" w:eastAsia="Times New Roman" w:hAnsi="Arial" w:cs="Arial"/>
          <w:sz w:val="24"/>
          <w:szCs w:val="24"/>
          <w:highlight w:val="yellow"/>
        </w:rPr>
        <w:t>UK &amp; Scotland</w:t>
      </w:r>
      <w:r w:rsidRPr="00C7149E">
        <w:rPr>
          <w:rFonts w:ascii="Arial" w:eastAsia="Times New Roman" w:hAnsi="Arial" w:cs="Arial"/>
          <w:sz w:val="24"/>
          <w:szCs w:val="24"/>
        </w:rPr>
        <w:t xml:space="preserve"> </w:t>
      </w:r>
      <w:r w:rsidR="00CE5645">
        <w:rPr>
          <w:rFonts w:ascii="Arial" w:eastAsia="Times New Roman" w:hAnsi="Arial" w:cs="Arial"/>
          <w:sz w:val="24"/>
          <w:szCs w:val="24"/>
        </w:rPr>
        <w:br/>
      </w:r>
    </w:p>
    <w:p w14:paraId="452A7B68" w14:textId="77777777"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 w:history="1">
        <w:r w:rsidR="000D7479" w:rsidRPr="0055627C">
          <w:rPr>
            <w:rFonts w:ascii="Arial" w:eastAsia="Times New Roman" w:hAnsi="Arial" w:cs="Arial"/>
            <w:b/>
            <w:bCs/>
            <w:color w:val="0000FF"/>
            <w:sz w:val="24"/>
            <w:szCs w:val="24"/>
            <w:u w:val="single"/>
          </w:rPr>
          <w:t>BASAK 2014</w:t>
        </w:r>
      </w:hyperlink>
      <w:r w:rsidR="000D7479" w:rsidRPr="0055627C">
        <w:rPr>
          <w:rFonts w:ascii="Arial" w:eastAsia="Times New Roman" w:hAnsi="Arial" w:cs="Arial"/>
          <w:b/>
          <w:bCs/>
          <w:sz w:val="24"/>
          <w:szCs w:val="24"/>
        </w:rPr>
        <w:br/>
        <w:t>Effects of maternally exposed food coloring additives on laryngeal histology in rats.</w:t>
      </w:r>
    </w:p>
    <w:p w14:paraId="30C413F6"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1E1C5FED" w14:textId="11FCF808"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Maternal exposure to "no adverse effect" amounts of food dye causes tissue changes and possible cancer in offspring. </w:t>
      </w:r>
      <w:r w:rsidR="00CE5645">
        <w:rPr>
          <w:rFonts w:ascii="Arial" w:eastAsia="Times New Roman" w:hAnsi="Arial" w:cs="Arial"/>
          <w:sz w:val="24"/>
          <w:szCs w:val="24"/>
        </w:rPr>
        <w:br/>
      </w:r>
    </w:p>
    <w:p w14:paraId="4198CAFC" w14:textId="77777777" w:rsidR="000D7479" w:rsidRPr="005562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 w:history="1">
        <w:r w:rsidR="000D7479" w:rsidRPr="0055627C">
          <w:rPr>
            <w:rFonts w:ascii="Arial" w:eastAsia="Times New Roman" w:hAnsi="Arial" w:cs="Arial"/>
            <w:b/>
            <w:bCs/>
            <w:color w:val="0000FF"/>
            <w:sz w:val="24"/>
            <w:szCs w:val="24"/>
            <w:u w:val="single"/>
          </w:rPr>
          <w:t>BASARANOGLU 2013</w:t>
        </w:r>
      </w:hyperlink>
      <w:r w:rsidR="000D7479" w:rsidRPr="0055627C">
        <w:rPr>
          <w:rFonts w:ascii="Arial" w:eastAsia="Times New Roman" w:hAnsi="Arial" w:cs="Arial"/>
          <w:b/>
          <w:bCs/>
          <w:sz w:val="24"/>
          <w:szCs w:val="24"/>
        </w:rPr>
        <w:br/>
        <w:t>Fructose as a key player in the development of fatty liver disease</w:t>
      </w:r>
    </w:p>
    <w:p w14:paraId="2E288EA5" w14:textId="77777777" w:rsidR="00B17395" w:rsidRDefault="0055627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O</w:t>
      </w:r>
      <w:r w:rsidR="000D7479" w:rsidRPr="00C7149E">
        <w:rPr>
          <w:rFonts w:ascii="Arial" w:eastAsia="Times New Roman" w:hAnsi="Arial" w:cs="Arial"/>
          <w:sz w:val="24"/>
          <w:szCs w:val="24"/>
        </w:rPr>
        <w:t>besity, high fructose corn syrup, sugar, diabetes, hyperinsul</w:t>
      </w:r>
      <w:r w:rsidR="00B17395">
        <w:rPr>
          <w:rFonts w:ascii="Arial" w:eastAsia="Times New Roman" w:hAnsi="Arial" w:cs="Arial"/>
          <w:sz w:val="24"/>
          <w:szCs w:val="24"/>
        </w:rPr>
        <w:t>i</w:t>
      </w:r>
      <w:r w:rsidR="000D7479" w:rsidRPr="00C7149E">
        <w:rPr>
          <w:rFonts w:ascii="Arial" w:eastAsia="Times New Roman" w:hAnsi="Arial" w:cs="Arial"/>
          <w:sz w:val="24"/>
          <w:szCs w:val="24"/>
        </w:rPr>
        <w:t xml:space="preserve">nemia, insulin resistance, fatty liver. Turkey. </w:t>
      </w:r>
    </w:p>
    <w:p w14:paraId="6D5D54E0" w14:textId="6D6CB298"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ALSO </w:t>
      </w:r>
      <w:r w:rsidRPr="00B17395">
        <w:rPr>
          <w:rFonts w:ascii="Arial" w:eastAsia="Times New Roman" w:hAnsi="Arial" w:cs="Arial"/>
          <w:b/>
          <w:bCs/>
          <w:sz w:val="24"/>
          <w:szCs w:val="24"/>
        </w:rPr>
        <w:t>TETRI 2008</w:t>
      </w:r>
      <w:r w:rsidRPr="00C7149E">
        <w:rPr>
          <w:rFonts w:ascii="Arial" w:eastAsia="Times New Roman" w:hAnsi="Arial" w:cs="Arial"/>
          <w:sz w:val="24"/>
          <w:szCs w:val="24"/>
        </w:rPr>
        <w:t xml:space="preserve"> </w:t>
      </w:r>
      <w:r w:rsidR="00CE5645">
        <w:rPr>
          <w:rFonts w:ascii="Arial" w:eastAsia="Times New Roman" w:hAnsi="Arial" w:cs="Arial"/>
          <w:sz w:val="24"/>
          <w:szCs w:val="24"/>
        </w:rPr>
        <w:br/>
      </w:r>
    </w:p>
    <w:p w14:paraId="308E0386"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 w:history="1">
        <w:r w:rsidR="000D7479" w:rsidRPr="00B17395">
          <w:rPr>
            <w:rFonts w:ascii="Arial" w:eastAsia="Times New Roman" w:hAnsi="Arial" w:cs="Arial"/>
            <w:b/>
            <w:bCs/>
            <w:color w:val="0000FF"/>
            <w:sz w:val="24"/>
            <w:szCs w:val="24"/>
            <w:u w:val="single"/>
          </w:rPr>
          <w:t>BASSEY 2011</w:t>
        </w:r>
      </w:hyperlink>
      <w:r w:rsidR="000D7479" w:rsidRPr="00B17395">
        <w:rPr>
          <w:rFonts w:ascii="Arial" w:eastAsia="Times New Roman" w:hAnsi="Arial" w:cs="Arial"/>
          <w:b/>
          <w:bCs/>
          <w:sz w:val="24"/>
          <w:szCs w:val="24"/>
        </w:rPr>
        <w:br/>
        <w:t>Surveillance of acute flaccid paralysis in Akwa Ibom State, Nigeria 2004-2009</w:t>
      </w:r>
    </w:p>
    <w:p w14:paraId="5329EB25" w14:textId="77777777"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Vaccines, polio, Africa </w:t>
      </w:r>
    </w:p>
    <w:p w14:paraId="61C7FE46" w14:textId="77777777" w:rsidR="00B17395"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Of the 521 cases of paralysis, 98.3% of the paralyzed kids had received at least 3 doses of the oral polio vaccine.  </w:t>
      </w:r>
    </w:p>
    <w:p w14:paraId="3E4F79C9" w14:textId="53E8FF99"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Only 1.7% had never received any polio vaccine.  </w:t>
      </w:r>
      <w:r w:rsidR="00CE5645">
        <w:rPr>
          <w:rFonts w:ascii="Arial" w:eastAsia="Times New Roman" w:hAnsi="Arial" w:cs="Arial"/>
          <w:sz w:val="24"/>
          <w:szCs w:val="24"/>
        </w:rPr>
        <w:br/>
      </w:r>
    </w:p>
    <w:p w14:paraId="76D5FDCD" w14:textId="09A5CC5E" w:rsidR="00A67103" w:rsidRDefault="00A6710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72" w:history="1">
        <w:r w:rsidRPr="00A67103">
          <w:rPr>
            <w:rStyle w:val="Hyperlink"/>
            <w:rFonts w:ascii="Arial" w:eastAsia="Times New Roman" w:hAnsi="Arial" w:cs="Arial"/>
            <w:b/>
            <w:bCs/>
            <w:sz w:val="24"/>
            <w:szCs w:val="24"/>
          </w:rPr>
          <w:t>BASTAKI 2017</w:t>
        </w:r>
      </w:hyperlink>
      <w:r>
        <w:rPr>
          <w:rFonts w:ascii="Arial" w:eastAsia="Times New Roman" w:hAnsi="Arial" w:cs="Arial"/>
          <w:b/>
          <w:bCs/>
          <w:sz w:val="24"/>
          <w:szCs w:val="24"/>
        </w:rPr>
        <w:br/>
        <w:t xml:space="preserve">Estimated daily intake and safety of FD&amp;C food </w:t>
      </w:r>
      <w:proofErr w:type="spellStart"/>
      <w:r>
        <w:rPr>
          <w:rFonts w:ascii="Arial" w:eastAsia="Times New Roman" w:hAnsi="Arial" w:cs="Arial"/>
          <w:b/>
          <w:bCs/>
          <w:sz w:val="24"/>
          <w:szCs w:val="24"/>
        </w:rPr>
        <w:t>colour</w:t>
      </w:r>
      <w:proofErr w:type="spellEnd"/>
      <w:r>
        <w:rPr>
          <w:rFonts w:ascii="Arial" w:eastAsia="Times New Roman" w:hAnsi="Arial" w:cs="Arial"/>
          <w:b/>
          <w:bCs/>
          <w:sz w:val="24"/>
          <w:szCs w:val="24"/>
        </w:rPr>
        <w:t xml:space="preserve"> additives in the US population</w:t>
      </w:r>
    </w:p>
    <w:p w14:paraId="2BF2724D" w14:textId="56C87878" w:rsidR="00A67103" w:rsidRPr="00A67103" w:rsidRDefault="00A67103" w:rsidP="00A671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Amount </w:t>
      </w:r>
      <w:proofErr w:type="spellStart"/>
      <w:r>
        <w:rPr>
          <w:rFonts w:ascii="Arial" w:eastAsia="Times New Roman" w:hAnsi="Arial" w:cs="Arial"/>
          <w:sz w:val="24"/>
          <w:szCs w:val="24"/>
        </w:rPr>
        <w:t>n</w:t>
      </w:r>
      <w:proofErr w:type="spellEnd"/>
      <w:r>
        <w:rPr>
          <w:rFonts w:ascii="Arial" w:eastAsia="Times New Roman" w:hAnsi="Arial" w:cs="Arial"/>
          <w:sz w:val="24"/>
          <w:szCs w:val="24"/>
        </w:rPr>
        <w:t xml:space="preserve"> the Southampton study called “very high </w:t>
      </w:r>
      <w:proofErr w:type="gramStart"/>
      <w:r>
        <w:rPr>
          <w:rFonts w:ascii="Arial" w:eastAsia="Times New Roman" w:hAnsi="Arial" w:cs="Arial"/>
          <w:sz w:val="24"/>
          <w:szCs w:val="24"/>
        </w:rPr>
        <w:t>level”  …</w:t>
      </w:r>
      <w:proofErr w:type="gramEnd"/>
      <w:r>
        <w:rPr>
          <w:rFonts w:ascii="Arial" w:eastAsia="Times New Roman" w:hAnsi="Arial" w:cs="Arial"/>
          <w:sz w:val="24"/>
          <w:szCs w:val="24"/>
        </w:rPr>
        <w:t xml:space="preserve"> but it was only 20 mg – 62.4 mg  (not high; one red iced cupcake has 48 mg)</w:t>
      </w:r>
    </w:p>
    <w:p w14:paraId="33E498E5" w14:textId="71068B32" w:rsidR="00A67103" w:rsidRPr="00A67103" w:rsidRDefault="00A67103" w:rsidP="00A671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Misinformation, averaging amount of color divided by ALL “bakery </w:t>
      </w:r>
      <w:proofErr w:type="gramStart"/>
      <w:r>
        <w:rPr>
          <w:rFonts w:ascii="Arial" w:eastAsia="Times New Roman" w:hAnsi="Arial" w:cs="Arial"/>
          <w:sz w:val="24"/>
          <w:szCs w:val="24"/>
        </w:rPr>
        <w:t>items</w:t>
      </w:r>
      <w:proofErr w:type="gramEnd"/>
      <w:r>
        <w:rPr>
          <w:rFonts w:ascii="Arial" w:eastAsia="Times New Roman" w:hAnsi="Arial" w:cs="Arial"/>
          <w:sz w:val="24"/>
          <w:szCs w:val="24"/>
        </w:rPr>
        <w:t>”</w:t>
      </w:r>
    </w:p>
    <w:p w14:paraId="4284822C" w14:textId="389DDCC9" w:rsidR="00A67103" w:rsidRPr="00A67103" w:rsidRDefault="00A67103" w:rsidP="00A671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 </w:t>
      </w:r>
      <w:proofErr w:type="gramStart"/>
      <w:r>
        <w:rPr>
          <w:rFonts w:ascii="Arial" w:eastAsia="Times New Roman" w:hAnsi="Arial" w:cs="Arial"/>
          <w:sz w:val="24"/>
          <w:szCs w:val="24"/>
        </w:rPr>
        <w:t>conflict of interest</w:t>
      </w:r>
      <w:proofErr w:type="gramEnd"/>
      <w:r>
        <w:rPr>
          <w:rFonts w:ascii="Arial" w:eastAsia="Times New Roman" w:hAnsi="Arial" w:cs="Arial"/>
          <w:sz w:val="24"/>
          <w:szCs w:val="24"/>
        </w:rPr>
        <w:t xml:space="preserve"> statement, but </w:t>
      </w:r>
      <w:proofErr w:type="spellStart"/>
      <w:r>
        <w:rPr>
          <w:rFonts w:ascii="Arial" w:eastAsia="Times New Roman" w:hAnsi="Arial" w:cs="Arial"/>
          <w:sz w:val="24"/>
          <w:szCs w:val="24"/>
        </w:rPr>
        <w:t>Bastaki</w:t>
      </w:r>
      <w:proofErr w:type="spellEnd"/>
      <w:r>
        <w:rPr>
          <w:rFonts w:ascii="Arial" w:eastAsia="Times New Roman" w:hAnsi="Arial" w:cs="Arial"/>
          <w:sz w:val="24"/>
          <w:szCs w:val="24"/>
        </w:rPr>
        <w:t xml:space="preserve"> is scientific director of </w:t>
      </w:r>
      <w:proofErr w:type="spellStart"/>
      <w:r>
        <w:rPr>
          <w:rFonts w:ascii="Arial" w:eastAsia="Times New Roman" w:hAnsi="Arial" w:cs="Arial"/>
          <w:sz w:val="24"/>
          <w:szCs w:val="24"/>
        </w:rPr>
        <w:t>Internat’l</w:t>
      </w:r>
      <w:proofErr w:type="spellEnd"/>
      <w:r>
        <w:rPr>
          <w:rFonts w:ascii="Arial" w:eastAsia="Times New Roman" w:hAnsi="Arial" w:cs="Arial"/>
          <w:sz w:val="24"/>
          <w:szCs w:val="24"/>
        </w:rPr>
        <w:t xml:space="preserve"> Assn Color Manufacturers.  Other authors also have major conflicts. </w:t>
      </w:r>
      <w:r>
        <w:rPr>
          <w:rFonts w:ascii="Arial" w:eastAsia="Times New Roman" w:hAnsi="Arial" w:cs="Arial"/>
          <w:sz w:val="24"/>
          <w:szCs w:val="24"/>
        </w:rPr>
        <w:br/>
      </w:r>
    </w:p>
    <w:p w14:paraId="7A402866" w14:textId="7CF2F7E9" w:rsidR="00A67103" w:rsidRDefault="00A6710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73" w:history="1">
        <w:r w:rsidRPr="00603D91">
          <w:rPr>
            <w:rStyle w:val="Hyperlink"/>
            <w:rFonts w:ascii="Arial" w:eastAsia="Times New Roman" w:hAnsi="Arial" w:cs="Arial"/>
            <w:b/>
            <w:bCs/>
            <w:sz w:val="24"/>
            <w:szCs w:val="24"/>
          </w:rPr>
          <w:t>BATADA 2016</w:t>
        </w:r>
      </w:hyperlink>
      <w:r>
        <w:rPr>
          <w:rFonts w:ascii="Arial" w:eastAsia="Times New Roman" w:hAnsi="Arial" w:cs="Arial"/>
          <w:b/>
          <w:bCs/>
          <w:sz w:val="24"/>
          <w:szCs w:val="24"/>
        </w:rPr>
        <w:br/>
        <w:t>Prevalence of artificial food colors in grocery store products marketed to children</w:t>
      </w:r>
    </w:p>
    <w:p w14:paraId="6059B32C" w14:textId="77777777" w:rsidR="00603D91" w:rsidRPr="00603D91" w:rsidRDefault="00A67103" w:rsidP="00A671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43.2% of products marketed to kids </w:t>
      </w:r>
      <w:r w:rsidR="00603D91">
        <w:rPr>
          <w:rFonts w:ascii="Arial" w:eastAsia="Times New Roman" w:hAnsi="Arial" w:cs="Arial"/>
          <w:sz w:val="24"/>
          <w:szCs w:val="24"/>
        </w:rPr>
        <w:t>in grocery stores contain food dyes.</w:t>
      </w:r>
    </w:p>
    <w:p w14:paraId="0D48FFBC" w14:textId="6C3B7AEB" w:rsidR="00A67103" w:rsidRPr="00A67103" w:rsidRDefault="00A67103" w:rsidP="00A671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Kraft has dyes in 2/3 of products sold for kids.</w:t>
      </w:r>
      <w:r w:rsidR="00603D91">
        <w:rPr>
          <w:rFonts w:ascii="Arial" w:eastAsia="Times New Roman" w:hAnsi="Arial" w:cs="Arial"/>
          <w:sz w:val="24"/>
          <w:szCs w:val="24"/>
        </w:rPr>
        <w:br/>
      </w:r>
    </w:p>
    <w:p w14:paraId="16DAC255" w14:textId="77777777" w:rsidR="00681032"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74" w:history="1">
        <w:r w:rsidR="000D7479" w:rsidRPr="00B17395">
          <w:rPr>
            <w:rFonts w:ascii="Arial" w:eastAsia="Times New Roman" w:hAnsi="Arial" w:cs="Arial"/>
            <w:b/>
            <w:bCs/>
            <w:color w:val="0000FF"/>
            <w:sz w:val="24"/>
            <w:szCs w:val="24"/>
            <w:u w:val="single"/>
          </w:rPr>
          <w:t>BATAINEH 2006</w:t>
        </w:r>
      </w:hyperlink>
      <w:r w:rsidR="000D7479" w:rsidRPr="00B17395">
        <w:rPr>
          <w:rFonts w:ascii="Arial" w:eastAsia="Times New Roman" w:hAnsi="Arial" w:cs="Arial"/>
          <w:b/>
          <w:bCs/>
          <w:sz w:val="24"/>
          <w:szCs w:val="24"/>
        </w:rPr>
        <w:br/>
        <w:t xml:space="preserve">Impact of 12-Week Ingestion of Sodium Fluoride on Aggression, Sexual Behavior, and Fertility in Adult Male Rats </w:t>
      </w:r>
    </w:p>
    <w:p w14:paraId="09FFF7D4" w14:textId="228F63C6" w:rsidR="000D7479" w:rsidRPr="00B17395" w:rsidRDefault="00681032" w:rsidP="006810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584BA8">
        <w:rPr>
          <w:rFonts w:ascii="Arial" w:eastAsia="Times New Roman" w:hAnsi="Arial" w:cs="Arial"/>
          <w:b/>
          <w:bCs/>
          <w:sz w:val="24"/>
          <w:szCs w:val="24"/>
        </w:rPr>
        <w:br/>
      </w:r>
    </w:p>
    <w:p w14:paraId="301ABE11"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 w:history="1">
        <w:r w:rsidR="000D7479" w:rsidRPr="00B17395">
          <w:rPr>
            <w:rFonts w:ascii="Arial" w:eastAsia="Times New Roman" w:hAnsi="Arial" w:cs="Arial"/>
            <w:b/>
            <w:bCs/>
            <w:color w:val="0000FF"/>
            <w:sz w:val="24"/>
            <w:szCs w:val="24"/>
            <w:u w:val="single"/>
          </w:rPr>
          <w:t>BATEJAT 1999</w:t>
        </w:r>
      </w:hyperlink>
      <w:r w:rsidR="000D7479" w:rsidRPr="00B17395">
        <w:rPr>
          <w:rFonts w:ascii="Arial" w:eastAsia="Times New Roman" w:hAnsi="Arial" w:cs="Arial"/>
          <w:b/>
          <w:bCs/>
          <w:sz w:val="24"/>
          <w:szCs w:val="24"/>
        </w:rPr>
        <w:t xml:space="preserve"> - abstract - French</w:t>
      </w:r>
      <w:r w:rsidR="000D7479" w:rsidRPr="00B17395">
        <w:rPr>
          <w:rFonts w:ascii="Arial" w:eastAsia="Times New Roman" w:hAnsi="Arial" w:cs="Arial"/>
          <w:b/>
          <w:bCs/>
          <w:sz w:val="24"/>
          <w:szCs w:val="24"/>
        </w:rPr>
        <w:br/>
        <w:t>Evaluation of the attention span of 10,000 school children 8-11 years of age</w:t>
      </w:r>
    </w:p>
    <w:p w14:paraId="55BE1D3A" w14:textId="77777777" w:rsidR="00B17395" w:rsidRDefault="00B1739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U</w:t>
      </w:r>
      <w:r w:rsidR="000D7479" w:rsidRPr="00C7149E">
        <w:rPr>
          <w:rFonts w:ascii="Arial" w:eastAsia="Times New Roman" w:hAnsi="Arial" w:cs="Arial"/>
          <w:sz w:val="24"/>
          <w:szCs w:val="24"/>
        </w:rPr>
        <w:t xml:space="preserve">ltradian fluctuation. Low= 8-9:30 am. High=4-4:30 pm. Time change messes kids up for a week. </w:t>
      </w:r>
    </w:p>
    <w:p w14:paraId="7E08E761" w14:textId="41A659E2"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Sleep</w:t>
      </w:r>
      <w:r w:rsidR="00B17395">
        <w:rPr>
          <w:rFonts w:ascii="Arial" w:eastAsia="Times New Roman" w:hAnsi="Arial" w:cs="Arial"/>
          <w:sz w:val="24"/>
          <w:szCs w:val="24"/>
        </w:rPr>
        <w:t xml:space="preserve"> is</w:t>
      </w:r>
      <w:r w:rsidRPr="00C7149E">
        <w:rPr>
          <w:rFonts w:ascii="Arial" w:eastAsia="Times New Roman" w:hAnsi="Arial" w:cs="Arial"/>
          <w:sz w:val="24"/>
          <w:szCs w:val="24"/>
        </w:rPr>
        <w:t xml:space="preserve"> important too. </w:t>
      </w:r>
      <w:r w:rsidR="00CE5645">
        <w:rPr>
          <w:rFonts w:ascii="Arial" w:eastAsia="Times New Roman" w:hAnsi="Arial" w:cs="Arial"/>
          <w:sz w:val="24"/>
          <w:szCs w:val="24"/>
        </w:rPr>
        <w:br/>
      </w:r>
    </w:p>
    <w:p w14:paraId="4F7D4B18" w14:textId="040AE61D" w:rsidR="000D7479" w:rsidRPr="00CE5645" w:rsidRDefault="002579E6"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376" w:history="1">
        <w:r w:rsidR="000D7479" w:rsidRPr="00B17395">
          <w:rPr>
            <w:rFonts w:ascii="Arial" w:eastAsia="Times New Roman" w:hAnsi="Arial" w:cs="Arial"/>
            <w:b/>
            <w:bCs/>
            <w:color w:val="0000FF"/>
            <w:sz w:val="24"/>
            <w:szCs w:val="24"/>
            <w:u w:val="single"/>
          </w:rPr>
          <w:t>BATEMAN 2004</w:t>
        </w:r>
      </w:hyperlink>
      <w:r w:rsidR="00B17395">
        <w:rPr>
          <w:rFonts w:ascii="Arial" w:eastAsia="Times New Roman" w:hAnsi="Arial" w:cs="Arial"/>
          <w:b/>
          <w:bCs/>
          <w:color w:val="0000FF"/>
          <w:sz w:val="24"/>
          <w:szCs w:val="24"/>
          <w:u w:val="single"/>
        </w:rPr>
        <w:t xml:space="preserve">   </w:t>
      </w:r>
      <w:r w:rsidR="00B17395">
        <w:rPr>
          <w:rFonts w:ascii="Arial" w:eastAsia="Times New Roman" w:hAnsi="Arial" w:cs="Arial"/>
          <w:color w:val="0000FF"/>
          <w:sz w:val="24"/>
          <w:szCs w:val="24"/>
          <w:u w:val="single"/>
        </w:rPr>
        <w:t>(Stevenson)</w:t>
      </w:r>
      <w:r w:rsidR="000D7479" w:rsidRPr="00B17395">
        <w:rPr>
          <w:rFonts w:ascii="Arial" w:eastAsia="Times New Roman" w:hAnsi="Arial" w:cs="Arial"/>
          <w:b/>
          <w:bCs/>
          <w:sz w:val="24"/>
          <w:szCs w:val="24"/>
        </w:rPr>
        <w:br/>
        <w:t xml:space="preserve">The effects of a double blind, placebo controlled, artificial food </w:t>
      </w:r>
      <w:proofErr w:type="spellStart"/>
      <w:r w:rsidR="000D7479" w:rsidRPr="00B17395">
        <w:rPr>
          <w:rFonts w:ascii="Arial" w:eastAsia="Times New Roman" w:hAnsi="Arial" w:cs="Arial"/>
          <w:b/>
          <w:bCs/>
          <w:sz w:val="24"/>
          <w:szCs w:val="24"/>
        </w:rPr>
        <w:t>colourings</w:t>
      </w:r>
      <w:proofErr w:type="spellEnd"/>
      <w:r w:rsidR="000D7479" w:rsidRPr="00B17395">
        <w:rPr>
          <w:rFonts w:ascii="Arial" w:eastAsia="Times New Roman" w:hAnsi="Arial" w:cs="Arial"/>
          <w:b/>
          <w:bCs/>
          <w:sz w:val="24"/>
          <w:szCs w:val="24"/>
        </w:rPr>
        <w:t xml:space="preserve"> and benzoate preservative challenge on hyperactivity in a general population sample of preschool children</w:t>
      </w:r>
      <w:r w:rsidR="00CE5645">
        <w:rPr>
          <w:rFonts w:ascii="Arial" w:eastAsia="Times New Roman" w:hAnsi="Arial" w:cs="Arial"/>
          <w:b/>
          <w:bCs/>
          <w:sz w:val="24"/>
          <w:szCs w:val="24"/>
        </w:rPr>
        <w:br/>
      </w:r>
    </w:p>
    <w:p w14:paraId="43476446" w14:textId="2A345B76" w:rsidR="000D7479" w:rsidRPr="00CE564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 w:history="1">
        <w:r w:rsidR="000D7479" w:rsidRPr="00B17395">
          <w:rPr>
            <w:rFonts w:ascii="Arial" w:eastAsia="Times New Roman" w:hAnsi="Arial" w:cs="Arial"/>
            <w:b/>
            <w:bCs/>
            <w:color w:val="0000FF"/>
            <w:sz w:val="24"/>
            <w:szCs w:val="24"/>
            <w:u w:val="single"/>
          </w:rPr>
          <w:t>BATEMAN 2004</w:t>
        </w:r>
      </w:hyperlink>
      <w:r w:rsidR="000D7479" w:rsidRPr="00B17395">
        <w:rPr>
          <w:rFonts w:ascii="Arial" w:eastAsia="Times New Roman" w:hAnsi="Arial" w:cs="Arial"/>
          <w:b/>
          <w:bCs/>
          <w:sz w:val="24"/>
          <w:szCs w:val="24"/>
        </w:rPr>
        <w:br/>
        <w:t xml:space="preserve">Discussion of above study in </w:t>
      </w:r>
      <w:proofErr w:type="gramStart"/>
      <w:r w:rsidR="000D7479" w:rsidRPr="00B17395">
        <w:rPr>
          <w:rFonts w:ascii="Arial" w:eastAsia="Times New Roman" w:hAnsi="Arial" w:cs="Arial"/>
          <w:b/>
          <w:bCs/>
          <w:i/>
          <w:iCs/>
          <w:sz w:val="24"/>
          <w:szCs w:val="24"/>
        </w:rPr>
        <w:t>Science</w:t>
      </w:r>
      <w:proofErr w:type="gramEnd"/>
      <w:r w:rsidR="000D7479" w:rsidRPr="00B17395">
        <w:rPr>
          <w:rFonts w:ascii="Arial" w:eastAsia="Times New Roman" w:hAnsi="Arial" w:cs="Arial"/>
          <w:b/>
          <w:bCs/>
          <w:sz w:val="24"/>
          <w:szCs w:val="24"/>
        </w:rPr>
        <w:t xml:space="preserve"> </w:t>
      </w:r>
      <w:r w:rsidR="00CE5645">
        <w:rPr>
          <w:rFonts w:ascii="Arial" w:eastAsia="Times New Roman" w:hAnsi="Arial" w:cs="Arial"/>
          <w:b/>
          <w:bCs/>
          <w:sz w:val="24"/>
          <w:szCs w:val="24"/>
        </w:rPr>
        <w:br/>
      </w:r>
    </w:p>
    <w:p w14:paraId="00524893" w14:textId="40E6210A" w:rsidR="000D7479" w:rsidRPr="00CE564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 w:history="1">
        <w:r w:rsidR="000D7479" w:rsidRPr="00B17395">
          <w:rPr>
            <w:rFonts w:ascii="Arial" w:eastAsia="Times New Roman" w:hAnsi="Arial" w:cs="Arial"/>
            <w:b/>
            <w:bCs/>
            <w:color w:val="0000FF"/>
            <w:sz w:val="24"/>
            <w:szCs w:val="24"/>
            <w:u w:val="single"/>
          </w:rPr>
          <w:t>BATEMAN 2004</w:t>
        </w:r>
      </w:hyperlink>
      <w:r w:rsidR="000D7479" w:rsidRPr="00B17395">
        <w:rPr>
          <w:rFonts w:ascii="Arial" w:eastAsia="Times New Roman" w:hAnsi="Arial" w:cs="Arial"/>
          <w:b/>
          <w:bCs/>
          <w:sz w:val="24"/>
          <w:szCs w:val="24"/>
        </w:rPr>
        <w:br/>
        <w:t xml:space="preserve">Rejoinder to Eigenmann PA, </w:t>
      </w:r>
      <w:proofErr w:type="spellStart"/>
      <w:r w:rsidR="000D7479" w:rsidRPr="00B17395">
        <w:rPr>
          <w:rFonts w:ascii="Arial" w:eastAsia="Times New Roman" w:hAnsi="Arial" w:cs="Arial"/>
          <w:b/>
          <w:bCs/>
          <w:sz w:val="24"/>
          <w:szCs w:val="24"/>
        </w:rPr>
        <w:t>Haengelli</w:t>
      </w:r>
      <w:proofErr w:type="spellEnd"/>
      <w:r w:rsidR="000D7479" w:rsidRPr="00B17395">
        <w:rPr>
          <w:rFonts w:ascii="Arial" w:eastAsia="Times New Roman" w:hAnsi="Arial" w:cs="Arial"/>
          <w:b/>
          <w:bCs/>
          <w:sz w:val="24"/>
          <w:szCs w:val="24"/>
        </w:rPr>
        <w:t xml:space="preserve"> CA, Food </w:t>
      </w:r>
      <w:proofErr w:type="spellStart"/>
      <w:r w:rsidR="000D7479" w:rsidRPr="00B17395">
        <w:rPr>
          <w:rFonts w:ascii="Arial" w:eastAsia="Times New Roman" w:hAnsi="Arial" w:cs="Arial"/>
          <w:b/>
          <w:bCs/>
          <w:sz w:val="24"/>
          <w:szCs w:val="24"/>
        </w:rPr>
        <w:t>colourings</w:t>
      </w:r>
      <w:proofErr w:type="spellEnd"/>
      <w:r w:rsidR="000D7479" w:rsidRPr="00B17395">
        <w:rPr>
          <w:rFonts w:ascii="Arial" w:eastAsia="Times New Roman" w:hAnsi="Arial" w:cs="Arial"/>
          <w:b/>
          <w:bCs/>
          <w:sz w:val="24"/>
          <w:szCs w:val="24"/>
        </w:rPr>
        <w:t xml:space="preserve"> and preservatives—allergy and hyperactivity (Lancet 2004; 364:823–4) and an erratum </w:t>
      </w:r>
      <w:r w:rsidR="00CE5645">
        <w:rPr>
          <w:rFonts w:ascii="Arial" w:eastAsia="Times New Roman" w:hAnsi="Arial" w:cs="Arial"/>
          <w:b/>
          <w:bCs/>
          <w:sz w:val="24"/>
          <w:szCs w:val="24"/>
        </w:rPr>
        <w:br/>
      </w:r>
    </w:p>
    <w:p w14:paraId="6FB6E533" w14:textId="7E0055E4"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 w:history="1">
        <w:r w:rsidR="000D7479" w:rsidRPr="00B17395">
          <w:rPr>
            <w:rFonts w:ascii="Arial" w:eastAsia="Times New Roman" w:hAnsi="Arial" w:cs="Arial"/>
            <w:b/>
            <w:bCs/>
            <w:color w:val="0000FF"/>
            <w:sz w:val="24"/>
            <w:szCs w:val="24"/>
            <w:u w:val="single"/>
          </w:rPr>
          <w:t>BAUER 2001</w:t>
        </w:r>
      </w:hyperlink>
      <w:r w:rsidR="000D7479" w:rsidRPr="00B17395">
        <w:rPr>
          <w:rFonts w:ascii="Arial" w:eastAsia="Times New Roman" w:hAnsi="Arial" w:cs="Arial"/>
          <w:b/>
          <w:bCs/>
          <w:sz w:val="24"/>
          <w:szCs w:val="24"/>
        </w:rPr>
        <w:br/>
        <w:t>Butylated Hydroxytoluene (BHT) induction of pulmonary inflammation: A role in tumor promotion</w:t>
      </w:r>
    </w:p>
    <w:p w14:paraId="5B7B5182" w14:textId="77777777" w:rsidR="009D5C26"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683BF67" w14:textId="2DBA3476"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BHT, cancer </w:t>
      </w:r>
    </w:p>
    <w:p w14:paraId="59DAEF52" w14:textId="6DEBFD44"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They found that how many tumors the mice get is related to which kind of mouse * and which carcinogen they used with the BHT. </w:t>
      </w:r>
    </w:p>
    <w:p w14:paraId="3F1BF8BA" w14:textId="11601A35"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other words, they use the BHT to increase the results of other chemicals that cause cancer. Why? Because they need to study </w:t>
      </w:r>
      <w:proofErr w:type="gramStart"/>
      <w:r w:rsidRPr="00C7149E">
        <w:rPr>
          <w:rFonts w:ascii="Arial" w:eastAsia="Times New Roman" w:hAnsi="Arial" w:cs="Arial"/>
          <w:sz w:val="24"/>
          <w:szCs w:val="24"/>
        </w:rPr>
        <w:t>cancer, so</w:t>
      </w:r>
      <w:proofErr w:type="gramEnd"/>
      <w:r w:rsidRPr="00C7149E">
        <w:rPr>
          <w:rFonts w:ascii="Arial" w:eastAsia="Times New Roman" w:hAnsi="Arial" w:cs="Arial"/>
          <w:sz w:val="24"/>
          <w:szCs w:val="24"/>
        </w:rPr>
        <w:t xml:space="preserve"> they need mice with cancer. </w:t>
      </w:r>
    </w:p>
    <w:p w14:paraId="2F21CC8A" w14:textId="7C4D0E9C" w:rsidR="000D7479" w:rsidRPr="00C7149E" w:rsidRDefault="00B17395" w:rsidP="007400AA">
      <w:pPr>
        <w:numPr>
          <w:ilvl w:val="1"/>
          <w:numId w:val="16"/>
        </w:numPr>
        <w:spacing w:before="100" w:beforeAutospacing="1" w:after="120" w:line="240" w:lineRule="auto"/>
        <w:rPr>
          <w:rFonts w:ascii="Arial" w:eastAsia="Times New Roman" w:hAnsi="Arial" w:cs="Arial"/>
          <w:sz w:val="24"/>
          <w:szCs w:val="24"/>
        </w:rPr>
      </w:pPr>
      <w:r w:rsidRPr="00B17395">
        <w:rPr>
          <w:rFonts w:ascii="Arial" w:eastAsia="Times New Roman" w:hAnsi="Arial" w:cs="Arial"/>
          <w:b/>
          <w:bCs/>
          <w:sz w:val="24"/>
          <w:szCs w:val="24"/>
        </w:rPr>
        <w:t xml:space="preserve">NOTE:  </w:t>
      </w:r>
      <w:r w:rsidR="000D7479" w:rsidRPr="00C7149E">
        <w:rPr>
          <w:rFonts w:ascii="Arial" w:eastAsia="Times New Roman" w:hAnsi="Arial" w:cs="Arial"/>
          <w:sz w:val="24"/>
          <w:szCs w:val="24"/>
        </w:rPr>
        <w:t xml:space="preserve">So ... why is it still in our breakfast cereal? </w:t>
      </w:r>
      <w:r w:rsidR="00CE5645">
        <w:rPr>
          <w:rFonts w:ascii="Arial" w:eastAsia="Times New Roman" w:hAnsi="Arial" w:cs="Arial"/>
          <w:sz w:val="24"/>
          <w:szCs w:val="24"/>
        </w:rPr>
        <w:br/>
      </w:r>
    </w:p>
    <w:p w14:paraId="369AF5D6" w14:textId="77777777" w:rsidR="009D5C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 w:history="1">
        <w:r w:rsidR="000D7479" w:rsidRPr="00B17395">
          <w:rPr>
            <w:rFonts w:ascii="Arial" w:eastAsia="Times New Roman" w:hAnsi="Arial" w:cs="Arial"/>
            <w:b/>
            <w:bCs/>
            <w:color w:val="0000FF"/>
            <w:sz w:val="24"/>
            <w:szCs w:val="24"/>
            <w:u w:val="single"/>
          </w:rPr>
          <w:t>BAUER 2005</w:t>
        </w:r>
      </w:hyperlink>
      <w:r w:rsidR="000D7479" w:rsidRPr="00B17395">
        <w:rPr>
          <w:rFonts w:ascii="Arial" w:eastAsia="Times New Roman" w:hAnsi="Arial" w:cs="Arial"/>
          <w:b/>
          <w:bCs/>
          <w:sz w:val="24"/>
          <w:szCs w:val="24"/>
        </w:rPr>
        <w:br/>
        <w:t>Toll-Like Receptor 4 in Butylated Hydroxytoluene (BHT)–Induced Mouse Pulmonary Inflammation and Tumorigenesis</w:t>
      </w:r>
    </w:p>
    <w:p w14:paraId="5C9AFD78" w14:textId="644501B6" w:rsidR="000D7479" w:rsidRPr="00CE5645" w:rsidRDefault="009D5C26" w:rsidP="009D5C2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CE5645">
        <w:rPr>
          <w:rFonts w:ascii="Arial" w:eastAsia="Times New Roman" w:hAnsi="Arial" w:cs="Arial"/>
          <w:b/>
          <w:bCs/>
          <w:sz w:val="24"/>
          <w:szCs w:val="24"/>
        </w:rPr>
        <w:br/>
      </w:r>
    </w:p>
    <w:p w14:paraId="40FAD570"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 w:history="1">
        <w:r w:rsidR="000D7479" w:rsidRPr="00B17395">
          <w:rPr>
            <w:rFonts w:ascii="Arial" w:eastAsia="Times New Roman" w:hAnsi="Arial" w:cs="Arial"/>
            <w:b/>
            <w:bCs/>
            <w:color w:val="0000FF"/>
            <w:sz w:val="24"/>
            <w:szCs w:val="24"/>
            <w:u w:val="single"/>
          </w:rPr>
          <w:t>BAUER 2013</w:t>
        </w:r>
      </w:hyperlink>
      <w:r w:rsidR="000D7479" w:rsidRPr="00B17395">
        <w:rPr>
          <w:rFonts w:ascii="Arial" w:eastAsia="Times New Roman" w:hAnsi="Arial" w:cs="Arial"/>
          <w:b/>
          <w:bCs/>
          <w:sz w:val="24"/>
          <w:szCs w:val="24"/>
        </w:rPr>
        <w:br/>
        <w:t>Prenatal and perinatal analgesic exposure and autism: an ecological link</w:t>
      </w:r>
    </w:p>
    <w:p w14:paraId="1DDADA05" w14:textId="6C0CC48D"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acetaminophen, Tylenol. circumcision. </w:t>
      </w:r>
      <w:r w:rsidR="00CE5645">
        <w:rPr>
          <w:rFonts w:ascii="Arial" w:eastAsia="Times New Roman" w:hAnsi="Arial" w:cs="Arial"/>
          <w:sz w:val="24"/>
          <w:szCs w:val="24"/>
        </w:rPr>
        <w:br/>
      </w:r>
    </w:p>
    <w:p w14:paraId="6FEAB6AC"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 w:history="1">
        <w:r w:rsidR="000D7479" w:rsidRPr="00B17395">
          <w:rPr>
            <w:rFonts w:ascii="Arial" w:eastAsia="Times New Roman" w:hAnsi="Arial" w:cs="Arial"/>
            <w:b/>
            <w:bCs/>
            <w:color w:val="0000FF"/>
            <w:sz w:val="24"/>
            <w:szCs w:val="24"/>
            <w:u w:val="single"/>
          </w:rPr>
          <w:t>BAUMGAERTEL 1999</w:t>
        </w:r>
      </w:hyperlink>
      <w:r w:rsidR="000D7479" w:rsidRPr="00B17395">
        <w:rPr>
          <w:rFonts w:ascii="Arial" w:eastAsia="Times New Roman" w:hAnsi="Arial" w:cs="Arial"/>
          <w:b/>
          <w:bCs/>
          <w:sz w:val="24"/>
          <w:szCs w:val="24"/>
        </w:rPr>
        <w:br/>
        <w:t>Alternative and Controversial Treatments for ADHD</w:t>
      </w:r>
    </w:p>
    <w:p w14:paraId="1C966F52" w14:textId="4C38CFB7"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Alternative medicine, Diet, Feingold, Allergy, Sugar, Aspartame, Yeast, Supplements, Vitamins, Magnesium, B6, Zinc, Essential Fatty Acids, Omega 3, EFA, Nootropics, Piracetam, DMAE, Vision, Homeopathy, </w:t>
      </w:r>
      <w:r w:rsidRPr="00C7149E">
        <w:rPr>
          <w:rFonts w:ascii="Arial" w:eastAsia="Times New Roman" w:hAnsi="Arial" w:cs="Arial"/>
          <w:sz w:val="24"/>
          <w:szCs w:val="24"/>
        </w:rPr>
        <w:lastRenderedPageBreak/>
        <w:t xml:space="preserve">Auditory, </w:t>
      </w:r>
      <w:proofErr w:type="spellStart"/>
      <w:r w:rsidRPr="00C7149E">
        <w:rPr>
          <w:rFonts w:ascii="Arial" w:eastAsia="Times New Roman" w:hAnsi="Arial" w:cs="Arial"/>
          <w:sz w:val="24"/>
          <w:szCs w:val="24"/>
        </w:rPr>
        <w:t>Tomatis</w:t>
      </w:r>
      <w:proofErr w:type="spellEnd"/>
      <w:r w:rsidRPr="00C7149E">
        <w:rPr>
          <w:rFonts w:ascii="Arial" w:eastAsia="Times New Roman" w:hAnsi="Arial" w:cs="Arial"/>
          <w:sz w:val="24"/>
          <w:szCs w:val="24"/>
        </w:rPr>
        <w:t xml:space="preserve">, Biofeedback, Hypnotherapy </w:t>
      </w:r>
      <w:r w:rsidR="00CE5645">
        <w:rPr>
          <w:rFonts w:ascii="Arial" w:eastAsia="Times New Roman" w:hAnsi="Arial" w:cs="Arial"/>
          <w:sz w:val="24"/>
          <w:szCs w:val="24"/>
        </w:rPr>
        <w:br/>
      </w:r>
    </w:p>
    <w:p w14:paraId="52395223" w14:textId="709B4A36"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 w:history="1">
        <w:r w:rsidR="000D7479" w:rsidRPr="00B17395">
          <w:rPr>
            <w:rStyle w:val="Hyperlink"/>
            <w:rFonts w:ascii="Arial" w:eastAsia="Times New Roman" w:hAnsi="Arial" w:cs="Arial"/>
            <w:b/>
            <w:bCs/>
            <w:sz w:val="24"/>
            <w:szCs w:val="24"/>
          </w:rPr>
          <w:t>BAVDEKAR 2019</w:t>
        </w:r>
      </w:hyperlink>
      <w:r w:rsidR="000D7479" w:rsidRPr="00B17395">
        <w:rPr>
          <w:rFonts w:ascii="Arial" w:eastAsia="Times New Roman" w:hAnsi="Arial" w:cs="Arial"/>
          <w:b/>
          <w:bCs/>
          <w:sz w:val="24"/>
          <w:szCs w:val="24"/>
        </w:rPr>
        <w:br/>
        <w:t>Clinical Study of Safety &amp; Immunogenicity of Pentavalent DTP-HB-Hib Vaccine Administered by Disposable Syringe Jet Injector in India</w:t>
      </w:r>
    </w:p>
    <w:p w14:paraId="2609E2A0" w14:textId="77777777" w:rsidR="00CE5645"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study was stopped because of too many reactions.</w:t>
      </w:r>
    </w:p>
    <w:p w14:paraId="1B3826D0" w14:textId="77777777" w:rsid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E5645">
        <w:rPr>
          <w:rFonts w:ascii="Arial" w:eastAsia="Times New Roman" w:hAnsi="Arial" w:cs="Arial"/>
          <w:sz w:val="24"/>
          <w:szCs w:val="24"/>
        </w:rPr>
        <w:t>Authors felt it “may be more acceptable in other populations.”</w:t>
      </w:r>
    </w:p>
    <w:p w14:paraId="00A4FA2F" w14:textId="0C5EB79C" w:rsidR="000D7479" w:rsidRPr="00A201EC" w:rsidRDefault="000D7479" w:rsidP="00A201EC">
      <w:pPr>
        <w:numPr>
          <w:ilvl w:val="1"/>
          <w:numId w:val="16"/>
        </w:numPr>
        <w:spacing w:before="100" w:beforeAutospacing="1" w:after="120" w:line="240" w:lineRule="auto"/>
        <w:rPr>
          <w:rFonts w:ascii="Arial" w:eastAsia="Times New Roman" w:hAnsi="Arial" w:cs="Arial"/>
          <w:sz w:val="24"/>
          <w:szCs w:val="24"/>
        </w:rPr>
      </w:pPr>
      <w:r w:rsidRPr="00CE5645">
        <w:rPr>
          <w:rFonts w:ascii="Arial" w:eastAsia="Times New Roman" w:hAnsi="Arial" w:cs="Arial"/>
          <w:sz w:val="24"/>
          <w:szCs w:val="24"/>
          <w:highlight w:val="yellow"/>
        </w:rPr>
        <w:t>Funded by Gates &amp; Big Pharma.</w:t>
      </w:r>
      <w:r w:rsidRPr="00CE5645">
        <w:rPr>
          <w:rFonts w:ascii="Arial" w:eastAsia="Times New Roman" w:hAnsi="Arial" w:cs="Arial"/>
          <w:sz w:val="24"/>
          <w:szCs w:val="24"/>
        </w:rPr>
        <w:t xml:space="preserve">  </w:t>
      </w:r>
      <w:r w:rsidRPr="00CE5645">
        <w:rPr>
          <w:rFonts w:ascii="Arial" w:eastAsia="Times New Roman" w:hAnsi="Arial" w:cs="Arial"/>
          <w:sz w:val="24"/>
          <w:szCs w:val="24"/>
          <w:highlight w:val="yellow"/>
        </w:rPr>
        <w:t>Author worked for the device company</w:t>
      </w:r>
      <w:r w:rsidRPr="00CE5645">
        <w:rPr>
          <w:rFonts w:ascii="Arial" w:eastAsia="Times New Roman" w:hAnsi="Arial" w:cs="Arial"/>
          <w:sz w:val="24"/>
          <w:szCs w:val="24"/>
        </w:rPr>
        <w:t>.</w:t>
      </w:r>
      <w:r w:rsidR="00584BA8">
        <w:rPr>
          <w:rFonts w:ascii="Arial" w:eastAsia="Times New Roman" w:hAnsi="Arial" w:cs="Arial"/>
          <w:sz w:val="24"/>
          <w:szCs w:val="24"/>
        </w:rPr>
        <w:br/>
      </w:r>
    </w:p>
    <w:p w14:paraId="541E9066"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 w:history="1">
        <w:r w:rsidR="000D7479" w:rsidRPr="00B17395">
          <w:rPr>
            <w:rFonts w:ascii="Arial" w:eastAsia="Times New Roman" w:hAnsi="Arial" w:cs="Arial"/>
            <w:b/>
            <w:bCs/>
            <w:color w:val="0000FF"/>
            <w:sz w:val="24"/>
            <w:szCs w:val="24"/>
            <w:u w:val="single"/>
          </w:rPr>
          <w:t>BAXTER 2001</w:t>
        </w:r>
      </w:hyperlink>
      <w:r w:rsidR="000D7479" w:rsidRPr="00B17395">
        <w:rPr>
          <w:rFonts w:ascii="Arial" w:eastAsia="Times New Roman" w:hAnsi="Arial" w:cs="Arial"/>
          <w:b/>
          <w:bCs/>
          <w:sz w:val="24"/>
          <w:szCs w:val="24"/>
        </w:rPr>
        <w:br/>
        <w:t>Salicylic Acid in Soups Prepared from Organically and Non-organically Grown Vegetables</w:t>
      </w:r>
    </w:p>
    <w:p w14:paraId="089C7483" w14:textId="34CD8714" w:rsidR="00C400A4"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Salicylate, Pesticides</w:t>
      </w:r>
      <w:r w:rsidR="00CE5645">
        <w:rPr>
          <w:rFonts w:ascii="Arial" w:eastAsia="Times New Roman" w:hAnsi="Arial" w:cs="Arial"/>
          <w:sz w:val="24"/>
          <w:szCs w:val="24"/>
        </w:rPr>
        <w:br/>
      </w:r>
    </w:p>
    <w:p w14:paraId="0464A759" w14:textId="107AE06C"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 w:history="1">
        <w:r w:rsidR="000D7479" w:rsidRPr="00B17395">
          <w:rPr>
            <w:rFonts w:ascii="Arial" w:eastAsia="Times New Roman" w:hAnsi="Arial" w:cs="Arial"/>
            <w:b/>
            <w:bCs/>
            <w:color w:val="0000FF"/>
            <w:sz w:val="24"/>
            <w:szCs w:val="24"/>
            <w:u w:val="single"/>
          </w:rPr>
          <w:t>BAXTER 2002</w:t>
        </w:r>
      </w:hyperlink>
      <w:r w:rsidR="000D7479" w:rsidRPr="00B17395">
        <w:rPr>
          <w:rFonts w:ascii="Arial" w:eastAsia="Times New Roman" w:hAnsi="Arial" w:cs="Arial"/>
          <w:b/>
          <w:bCs/>
          <w:sz w:val="24"/>
          <w:szCs w:val="24"/>
        </w:rPr>
        <w:br/>
        <w:t xml:space="preserve">Identification and determination of salicylic acid and </w:t>
      </w:r>
      <w:proofErr w:type="spellStart"/>
      <w:r w:rsidR="000D7479" w:rsidRPr="00B17395">
        <w:rPr>
          <w:rFonts w:ascii="Arial" w:eastAsia="Times New Roman" w:hAnsi="Arial" w:cs="Arial"/>
          <w:b/>
          <w:bCs/>
          <w:sz w:val="24"/>
          <w:szCs w:val="24"/>
        </w:rPr>
        <w:t>salicyluric</w:t>
      </w:r>
      <w:proofErr w:type="spellEnd"/>
      <w:r w:rsidR="000D7479" w:rsidRPr="00B17395">
        <w:rPr>
          <w:rFonts w:ascii="Arial" w:eastAsia="Times New Roman" w:hAnsi="Arial" w:cs="Arial"/>
          <w:b/>
          <w:bCs/>
          <w:sz w:val="24"/>
          <w:szCs w:val="24"/>
        </w:rPr>
        <w:t xml:space="preserve"> acid in urine of people not taking salicylate </w:t>
      </w:r>
      <w:proofErr w:type="gramStart"/>
      <w:r w:rsidR="000D7479" w:rsidRPr="00B17395">
        <w:rPr>
          <w:rFonts w:ascii="Arial" w:eastAsia="Times New Roman" w:hAnsi="Arial" w:cs="Arial"/>
          <w:b/>
          <w:bCs/>
          <w:sz w:val="24"/>
          <w:szCs w:val="24"/>
        </w:rPr>
        <w:t>drugs</w:t>
      </w:r>
      <w:proofErr w:type="gramEnd"/>
    </w:p>
    <w:p w14:paraId="398C2ED0" w14:textId="0ED12802"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Salicylates, aspirin, </w:t>
      </w:r>
      <w:r w:rsidRPr="00B17395">
        <w:rPr>
          <w:rFonts w:ascii="Arial" w:eastAsia="Times New Roman" w:hAnsi="Arial" w:cs="Arial"/>
          <w:b/>
          <w:bCs/>
          <w:sz w:val="24"/>
          <w:szCs w:val="24"/>
        </w:rPr>
        <w:t>see PATERSON 2001, BLACKLOCK 2001</w:t>
      </w:r>
      <w:r w:rsidR="00CE5645">
        <w:rPr>
          <w:rFonts w:ascii="Arial" w:eastAsia="Times New Roman" w:hAnsi="Arial" w:cs="Arial"/>
          <w:sz w:val="24"/>
          <w:szCs w:val="24"/>
        </w:rPr>
        <w:br/>
      </w:r>
    </w:p>
    <w:p w14:paraId="005461D0" w14:textId="56CE1EE6" w:rsidR="000D7479" w:rsidRPr="00CE564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 w:history="1">
        <w:r w:rsidR="000D7479" w:rsidRPr="00B17395">
          <w:rPr>
            <w:rFonts w:ascii="Arial" w:eastAsia="Times New Roman" w:hAnsi="Arial" w:cs="Arial"/>
            <w:b/>
            <w:bCs/>
            <w:color w:val="0000FF"/>
            <w:sz w:val="24"/>
            <w:szCs w:val="24"/>
            <w:u w:val="single"/>
          </w:rPr>
          <w:t>BAXTER 2003</w:t>
        </w:r>
      </w:hyperlink>
      <w:r w:rsidR="000D7479" w:rsidRPr="00B17395">
        <w:rPr>
          <w:rFonts w:ascii="Arial" w:eastAsia="Times New Roman" w:hAnsi="Arial" w:cs="Arial"/>
          <w:b/>
          <w:bCs/>
          <w:sz w:val="24"/>
          <w:szCs w:val="24"/>
        </w:rPr>
        <w:br/>
        <w:t xml:space="preserve">Salicylism and herbal medicine </w:t>
      </w:r>
      <w:r w:rsidR="00CE5645">
        <w:rPr>
          <w:rFonts w:ascii="Arial" w:eastAsia="Times New Roman" w:hAnsi="Arial" w:cs="Arial"/>
          <w:b/>
          <w:bCs/>
          <w:sz w:val="24"/>
          <w:szCs w:val="24"/>
        </w:rPr>
        <w:br/>
      </w:r>
    </w:p>
    <w:p w14:paraId="403910B9"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 w:history="1">
        <w:r w:rsidR="000D7479" w:rsidRPr="00B17395">
          <w:rPr>
            <w:rFonts w:ascii="Arial" w:eastAsia="Times New Roman" w:hAnsi="Arial" w:cs="Arial"/>
            <w:b/>
            <w:bCs/>
            <w:color w:val="0000FF"/>
            <w:sz w:val="24"/>
            <w:szCs w:val="24"/>
            <w:u w:val="single"/>
          </w:rPr>
          <w:t>BAXTER 2008</w:t>
        </w:r>
      </w:hyperlink>
      <w:r w:rsidR="000D7479" w:rsidRPr="00B17395">
        <w:rPr>
          <w:rFonts w:ascii="Arial" w:eastAsia="Times New Roman" w:hAnsi="Arial" w:cs="Arial"/>
          <w:b/>
          <w:bCs/>
          <w:sz w:val="24"/>
          <w:szCs w:val="24"/>
        </w:rPr>
        <w:br/>
        <w:t>Pediatric fatality secondary to EDTA chelation</w:t>
      </w:r>
    </w:p>
    <w:p w14:paraId="2BEF034F" w14:textId="77777777" w:rsidR="00B1739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wrong chemical was used, and it was pointed out that the names were similar and often used interchangeably. </w:t>
      </w:r>
    </w:p>
    <w:p w14:paraId="59953059" w14:textId="24085315" w:rsidR="000D7479" w:rsidRPr="00CE5645" w:rsidRDefault="00C400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Concluded </w:t>
      </w:r>
      <w:r w:rsidR="000D7479" w:rsidRPr="00C7149E">
        <w:rPr>
          <w:rFonts w:ascii="Arial" w:eastAsia="Times New Roman" w:hAnsi="Arial" w:cs="Arial"/>
          <w:sz w:val="24"/>
          <w:szCs w:val="24"/>
        </w:rPr>
        <w:t xml:space="preserve">that </w:t>
      </w:r>
      <w:r w:rsidR="000D7479" w:rsidRPr="00C7149E">
        <w:rPr>
          <w:rFonts w:ascii="Arial" w:eastAsia="Times New Roman" w:hAnsi="Arial" w:cs="Arial"/>
          <w:i/>
          <w:iCs/>
          <w:sz w:val="24"/>
          <w:szCs w:val="24"/>
        </w:rPr>
        <w:t>chelation</w:t>
      </w:r>
      <w:r w:rsidR="000D7479" w:rsidRPr="00C7149E">
        <w:rPr>
          <w:rFonts w:ascii="Arial" w:eastAsia="Times New Roman" w:hAnsi="Arial" w:cs="Arial"/>
          <w:sz w:val="24"/>
          <w:szCs w:val="24"/>
        </w:rPr>
        <w:t xml:space="preserve"> should not be used</w:t>
      </w:r>
      <w:r>
        <w:rPr>
          <w:rFonts w:ascii="Arial" w:eastAsia="Times New Roman" w:hAnsi="Arial" w:cs="Arial"/>
          <w:sz w:val="24"/>
          <w:szCs w:val="24"/>
        </w:rPr>
        <w:t xml:space="preserve">, not that </w:t>
      </w:r>
      <w:r>
        <w:rPr>
          <w:rFonts w:ascii="Arial" w:eastAsia="Times New Roman" w:hAnsi="Arial" w:cs="Arial"/>
          <w:i/>
          <w:iCs/>
          <w:sz w:val="24"/>
          <w:szCs w:val="24"/>
        </w:rPr>
        <w:t>medication</w:t>
      </w:r>
      <w:r>
        <w:rPr>
          <w:rFonts w:ascii="Arial" w:eastAsia="Times New Roman" w:hAnsi="Arial" w:cs="Arial"/>
          <w:sz w:val="24"/>
          <w:szCs w:val="24"/>
        </w:rPr>
        <w:t xml:space="preserve"> should be better labeled.</w:t>
      </w:r>
      <w:r w:rsidR="00CE5645">
        <w:rPr>
          <w:rFonts w:ascii="Arial" w:eastAsia="Times New Roman" w:hAnsi="Arial" w:cs="Arial"/>
          <w:sz w:val="24"/>
          <w:szCs w:val="24"/>
        </w:rPr>
        <w:br/>
      </w:r>
    </w:p>
    <w:p w14:paraId="4B6C9B3A"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 w:history="1">
        <w:r w:rsidR="000D7479" w:rsidRPr="00B17395">
          <w:rPr>
            <w:rFonts w:ascii="Arial" w:eastAsia="Times New Roman" w:hAnsi="Arial" w:cs="Arial"/>
            <w:b/>
            <w:bCs/>
            <w:color w:val="0000FF"/>
            <w:sz w:val="24"/>
            <w:szCs w:val="24"/>
            <w:u w:val="single"/>
          </w:rPr>
          <w:t>BEAUDET 2012</w:t>
        </w:r>
      </w:hyperlink>
      <w:r w:rsidR="000D7479" w:rsidRPr="00B17395">
        <w:rPr>
          <w:rFonts w:ascii="Arial" w:eastAsia="Times New Roman" w:hAnsi="Arial" w:cs="Arial"/>
          <w:b/>
          <w:bCs/>
          <w:sz w:val="24"/>
          <w:szCs w:val="24"/>
        </w:rPr>
        <w:br/>
        <w:t>Preventable Forms of Autism?</w:t>
      </w:r>
    </w:p>
    <w:p w14:paraId="208BD232" w14:textId="14A07132" w:rsidR="000D7479" w:rsidRPr="00C7149E" w:rsidRDefault="00B1739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0D7479" w:rsidRPr="00C7149E">
        <w:rPr>
          <w:rFonts w:ascii="Arial" w:eastAsia="Times New Roman" w:hAnsi="Arial" w:cs="Arial"/>
          <w:sz w:val="24"/>
          <w:szCs w:val="24"/>
        </w:rPr>
        <w:t xml:space="preserve">undreds of genes can cause autism, but </w:t>
      </w:r>
      <w:r w:rsidR="00C400A4">
        <w:rPr>
          <w:rFonts w:ascii="Arial" w:eastAsia="Times New Roman" w:hAnsi="Arial" w:cs="Arial"/>
          <w:sz w:val="24"/>
          <w:szCs w:val="24"/>
        </w:rPr>
        <w:t xml:space="preserve">the </w:t>
      </w:r>
      <w:r w:rsidR="000D7479" w:rsidRPr="00C7149E">
        <w:rPr>
          <w:rFonts w:ascii="Arial" w:eastAsia="Times New Roman" w:hAnsi="Arial" w:cs="Arial"/>
          <w:sz w:val="24"/>
          <w:szCs w:val="24"/>
        </w:rPr>
        <w:t xml:space="preserve">same genotype sometimes causes no autism. </w:t>
      </w:r>
    </w:p>
    <w:p w14:paraId="67060F13" w14:textId="469600D6" w:rsidR="000D7479" w:rsidRPr="00CE5645" w:rsidRDefault="00B1739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0D7479" w:rsidRPr="00C7149E">
        <w:rPr>
          <w:rFonts w:ascii="Arial" w:eastAsia="Times New Roman" w:hAnsi="Arial" w:cs="Arial"/>
          <w:sz w:val="24"/>
          <w:szCs w:val="24"/>
        </w:rPr>
        <w:t xml:space="preserve">iscussion of newborn testing for BCKDK deficiency hoping supplements can prevent symptoms. </w:t>
      </w:r>
      <w:r w:rsidR="00CE5645">
        <w:rPr>
          <w:rFonts w:ascii="Arial" w:eastAsia="Times New Roman" w:hAnsi="Arial" w:cs="Arial"/>
          <w:sz w:val="24"/>
          <w:szCs w:val="24"/>
        </w:rPr>
        <w:br/>
      </w:r>
    </w:p>
    <w:p w14:paraId="6E7D4043" w14:textId="77777777" w:rsidR="000D7479" w:rsidRPr="00B173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 w:history="1">
        <w:r w:rsidR="000D7479" w:rsidRPr="00B17395">
          <w:rPr>
            <w:rFonts w:ascii="Arial" w:eastAsia="Times New Roman" w:hAnsi="Arial" w:cs="Arial"/>
            <w:b/>
            <w:bCs/>
            <w:color w:val="0000FF"/>
            <w:sz w:val="24"/>
            <w:szCs w:val="24"/>
            <w:u w:val="single"/>
          </w:rPr>
          <w:t>BEAUSOLEIL 2007</w:t>
        </w:r>
      </w:hyperlink>
      <w:r w:rsidR="000D7479" w:rsidRPr="00B17395">
        <w:rPr>
          <w:rFonts w:ascii="Arial" w:eastAsia="Times New Roman" w:hAnsi="Arial" w:cs="Arial"/>
          <w:b/>
          <w:bCs/>
          <w:sz w:val="24"/>
          <w:szCs w:val="24"/>
        </w:rPr>
        <w:br/>
        <w:t>Food intolerance and childhood asthma: What is the link?</w:t>
      </w:r>
    </w:p>
    <w:p w14:paraId="56174DEA" w14:textId="6A233665"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Claims that food induced asthma is rare.</w:t>
      </w:r>
    </w:p>
    <w:p w14:paraId="5714E259" w14:textId="63EAB979" w:rsidR="000D7479" w:rsidRDefault="00C400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Authors </w:t>
      </w:r>
      <w:r w:rsidR="000D7479" w:rsidRPr="00C7149E">
        <w:rPr>
          <w:rFonts w:ascii="Arial" w:eastAsia="Times New Roman" w:hAnsi="Arial" w:cs="Arial"/>
          <w:sz w:val="24"/>
          <w:szCs w:val="24"/>
        </w:rPr>
        <w:t>claim "</w:t>
      </w:r>
      <w:r w:rsidR="000D7479" w:rsidRPr="00C94A67">
        <w:rPr>
          <w:rFonts w:ascii="Arial" w:eastAsia="Times New Roman" w:hAnsi="Arial" w:cs="Arial"/>
          <w:sz w:val="24"/>
          <w:szCs w:val="24"/>
          <w:highlight w:val="yellow"/>
        </w:rPr>
        <w:t xml:space="preserve">no conflicts of interest </w:t>
      </w:r>
      <w:r w:rsidR="000D7479" w:rsidRPr="00C94A67">
        <w:rPr>
          <w:rFonts w:ascii="Arial" w:eastAsia="Times New Roman" w:hAnsi="Arial" w:cs="Arial"/>
          <w:b/>
          <w:bCs/>
          <w:sz w:val="24"/>
          <w:szCs w:val="24"/>
          <w:highlight w:val="yellow"/>
        </w:rPr>
        <w:t xml:space="preserve">that are directly </w:t>
      </w:r>
      <w:proofErr w:type="gramStart"/>
      <w:r w:rsidR="000D7479" w:rsidRPr="00C94A67">
        <w:rPr>
          <w:rFonts w:ascii="Arial" w:eastAsia="Times New Roman" w:hAnsi="Arial" w:cs="Arial"/>
          <w:b/>
          <w:bCs/>
          <w:sz w:val="24"/>
          <w:szCs w:val="24"/>
          <w:highlight w:val="yellow"/>
        </w:rPr>
        <w:t>relevant</w:t>
      </w:r>
      <w:proofErr w:type="gramEnd"/>
      <w:r w:rsidR="000D7479" w:rsidRPr="00C7149E">
        <w:rPr>
          <w:rFonts w:ascii="Arial" w:eastAsia="Times New Roman" w:hAnsi="Arial" w:cs="Arial"/>
          <w:sz w:val="24"/>
          <w:szCs w:val="24"/>
        </w:rPr>
        <w:t xml:space="preserve">" </w:t>
      </w:r>
    </w:p>
    <w:p w14:paraId="573C5017" w14:textId="03AAE704" w:rsidR="000D7479" w:rsidRDefault="00C400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0D7479" w:rsidRPr="00C7149E">
        <w:rPr>
          <w:rFonts w:ascii="Arial" w:eastAsia="Times New Roman" w:hAnsi="Arial" w:cs="Arial"/>
          <w:sz w:val="24"/>
          <w:szCs w:val="24"/>
        </w:rPr>
        <w:t xml:space="preserve">publication is called </w:t>
      </w:r>
      <w:r w:rsidR="000D7479" w:rsidRPr="00C94A67">
        <w:rPr>
          <w:rFonts w:ascii="Arial" w:eastAsia="Times New Roman" w:hAnsi="Arial" w:cs="Arial"/>
          <w:b/>
          <w:bCs/>
          <w:i/>
          <w:iCs/>
          <w:sz w:val="24"/>
          <w:szCs w:val="24"/>
          <w:highlight w:val="yellow"/>
        </w:rPr>
        <w:t>Pediatric Drugs</w:t>
      </w:r>
      <w:r w:rsidR="000D7479" w:rsidRPr="00C7149E">
        <w:rPr>
          <w:rFonts w:ascii="Arial" w:eastAsia="Times New Roman" w:hAnsi="Arial" w:cs="Arial"/>
          <w:sz w:val="24"/>
          <w:szCs w:val="24"/>
        </w:rPr>
        <w:t xml:space="preserve"> </w:t>
      </w:r>
      <w:r w:rsidR="001D2465">
        <w:rPr>
          <w:rFonts w:ascii="Arial" w:eastAsia="Times New Roman" w:hAnsi="Arial" w:cs="Arial"/>
          <w:sz w:val="24"/>
          <w:szCs w:val="24"/>
        </w:rPr>
        <w:br/>
      </w:r>
    </w:p>
    <w:p w14:paraId="117BF2C9" w14:textId="77777777"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 w:history="1">
        <w:r w:rsidR="000D7479" w:rsidRPr="00C400A4">
          <w:rPr>
            <w:rFonts w:ascii="Arial" w:eastAsia="Times New Roman" w:hAnsi="Arial" w:cs="Arial"/>
            <w:b/>
            <w:bCs/>
            <w:color w:val="0000FF"/>
            <w:sz w:val="24"/>
            <w:szCs w:val="24"/>
            <w:u w:val="single"/>
          </w:rPr>
          <w:t>BECKER 2010</w:t>
        </w:r>
      </w:hyperlink>
      <w:r w:rsidR="000D7479" w:rsidRPr="00C400A4">
        <w:rPr>
          <w:rFonts w:ascii="Arial" w:eastAsia="Times New Roman" w:hAnsi="Arial" w:cs="Arial"/>
          <w:b/>
          <w:bCs/>
          <w:sz w:val="24"/>
          <w:szCs w:val="24"/>
        </w:rPr>
        <w:br/>
        <w:t>Similarities in features of autism and asthma and a possible link to acetaminophen use</w:t>
      </w:r>
    </w:p>
    <w:p w14:paraId="5B1DCE7A" w14:textId="2FFBC9A5" w:rsidR="000D7479" w:rsidRDefault="00C400A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0D7479" w:rsidRPr="00C7149E">
        <w:rPr>
          <w:rFonts w:ascii="Arial" w:eastAsia="Times New Roman" w:hAnsi="Arial" w:cs="Arial"/>
          <w:sz w:val="24"/>
          <w:szCs w:val="24"/>
        </w:rPr>
        <w:t xml:space="preserve">ever, inflammation, </w:t>
      </w:r>
      <w:proofErr w:type="gramStart"/>
      <w:r w:rsidR="000D7479" w:rsidRPr="00C7149E">
        <w:rPr>
          <w:rFonts w:ascii="Arial" w:eastAsia="Times New Roman" w:hAnsi="Arial" w:cs="Arial"/>
          <w:sz w:val="24"/>
          <w:szCs w:val="24"/>
        </w:rPr>
        <w:t>genetic</w:t>
      </w:r>
      <w:proofErr w:type="gramEnd"/>
      <w:r w:rsidR="000D7479" w:rsidRPr="00C7149E">
        <w:rPr>
          <w:rFonts w:ascii="Arial" w:eastAsia="Times New Roman" w:hAnsi="Arial" w:cs="Arial"/>
          <w:sz w:val="24"/>
          <w:szCs w:val="24"/>
        </w:rPr>
        <w:t xml:space="preserve">, cytokines, immune system, brain. </w:t>
      </w:r>
    </w:p>
    <w:p w14:paraId="413D52BF" w14:textId="16F8E377"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Tylenol may increase risk of both asthma &amp; autism.</w:t>
      </w:r>
      <w:r w:rsidR="00CE5645">
        <w:rPr>
          <w:rFonts w:ascii="Arial" w:eastAsia="Times New Roman" w:hAnsi="Arial" w:cs="Arial"/>
          <w:sz w:val="24"/>
          <w:szCs w:val="24"/>
        </w:rPr>
        <w:br/>
      </w:r>
    </w:p>
    <w:p w14:paraId="689C33F0" w14:textId="69737B42"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1" w:history="1">
        <w:r w:rsidR="000D7479" w:rsidRPr="00C400A4">
          <w:rPr>
            <w:rFonts w:ascii="Arial" w:eastAsia="Times New Roman" w:hAnsi="Arial" w:cs="Arial"/>
            <w:b/>
            <w:bCs/>
            <w:color w:val="0000FF"/>
            <w:sz w:val="24"/>
            <w:szCs w:val="24"/>
            <w:u w:val="single"/>
          </w:rPr>
          <w:t>BECKMAN 2001</w:t>
        </w:r>
      </w:hyperlink>
      <w:r w:rsidR="000D7479" w:rsidRPr="00C400A4">
        <w:rPr>
          <w:rFonts w:ascii="Arial" w:eastAsia="Times New Roman" w:hAnsi="Arial" w:cs="Arial"/>
          <w:b/>
          <w:bCs/>
          <w:sz w:val="24"/>
          <w:szCs w:val="24"/>
        </w:rPr>
        <w:br/>
        <w:t>Ascorbate Restores Endothelium-Dependent Vasodilation Impaired by Acute Hyperglycemia in Humans</w:t>
      </w:r>
    </w:p>
    <w:p w14:paraId="75BDF25E" w14:textId="30D7EFCE"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blood vessel dilation impaired by high sugar; better by vitamin C. </w:t>
      </w:r>
      <w:r w:rsidR="00CE5645">
        <w:rPr>
          <w:rFonts w:ascii="Arial" w:eastAsia="Times New Roman" w:hAnsi="Arial" w:cs="Arial"/>
          <w:sz w:val="24"/>
          <w:szCs w:val="24"/>
        </w:rPr>
        <w:br/>
      </w:r>
    </w:p>
    <w:p w14:paraId="1307E7C7" w14:textId="77777777"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2" w:history="1">
        <w:r w:rsidR="000D7479" w:rsidRPr="00C400A4">
          <w:rPr>
            <w:rFonts w:ascii="Arial" w:eastAsia="Times New Roman" w:hAnsi="Arial" w:cs="Arial"/>
            <w:b/>
            <w:bCs/>
            <w:color w:val="0000FF"/>
            <w:sz w:val="24"/>
            <w:szCs w:val="24"/>
            <w:u w:val="single"/>
          </w:rPr>
          <w:t>BEDSON 1931</w:t>
        </w:r>
      </w:hyperlink>
      <w:r w:rsidR="000D7479" w:rsidRPr="00C400A4">
        <w:rPr>
          <w:rFonts w:ascii="Arial" w:eastAsia="Times New Roman" w:hAnsi="Arial" w:cs="Arial"/>
          <w:b/>
          <w:bCs/>
          <w:sz w:val="24"/>
          <w:szCs w:val="24"/>
        </w:rPr>
        <w:br/>
        <w:t xml:space="preserve">Immunization with killed herpes virus </w:t>
      </w:r>
    </w:p>
    <w:p w14:paraId="315378DD" w14:textId="0E4C7549"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Virus killed by heat did not cause immunity; wanted to find out if virus inactivated by formalin could. </w:t>
      </w:r>
    </w:p>
    <w:p w14:paraId="6A507945" w14:textId="67176E9A"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Used guinea pigs. </w:t>
      </w:r>
      <w:r w:rsidR="00C400A4">
        <w:rPr>
          <w:rFonts w:ascii="Arial" w:eastAsia="Times New Roman" w:hAnsi="Arial" w:cs="Arial"/>
          <w:sz w:val="24"/>
          <w:szCs w:val="24"/>
        </w:rPr>
        <w:t xml:space="preserve">  Animal study.</w:t>
      </w:r>
      <w:r w:rsidR="00CE5645">
        <w:rPr>
          <w:rFonts w:ascii="Arial" w:eastAsia="Times New Roman" w:hAnsi="Arial" w:cs="Arial"/>
          <w:sz w:val="24"/>
          <w:szCs w:val="24"/>
        </w:rPr>
        <w:br/>
      </w:r>
    </w:p>
    <w:p w14:paraId="2C4934BE" w14:textId="77777777"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3" w:history="1">
        <w:r w:rsidR="000D7479" w:rsidRPr="00C400A4">
          <w:rPr>
            <w:rFonts w:ascii="Arial" w:eastAsia="Times New Roman" w:hAnsi="Arial" w:cs="Arial"/>
            <w:b/>
            <w:bCs/>
            <w:color w:val="0000FF"/>
            <w:sz w:val="24"/>
            <w:szCs w:val="24"/>
            <w:u w:val="single"/>
          </w:rPr>
          <w:t>BEGEROW 1994</w:t>
        </w:r>
      </w:hyperlink>
      <w:r w:rsidR="000D7479" w:rsidRPr="00C400A4">
        <w:rPr>
          <w:rFonts w:ascii="Arial" w:eastAsia="Times New Roman" w:hAnsi="Arial" w:cs="Arial"/>
          <w:b/>
          <w:bCs/>
          <w:sz w:val="24"/>
          <w:szCs w:val="24"/>
        </w:rPr>
        <w:br/>
        <w:t>Long-term mercury excretion in urine after removal of amalgam fillings</w:t>
      </w:r>
    </w:p>
    <w:p w14:paraId="36CD7E62" w14:textId="691D292C"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Mercury, </w:t>
      </w:r>
      <w:proofErr w:type="gramStart"/>
      <w:r w:rsidRPr="00C7149E">
        <w:rPr>
          <w:rFonts w:ascii="Arial" w:eastAsia="Times New Roman" w:hAnsi="Arial" w:cs="Arial"/>
          <w:sz w:val="24"/>
          <w:szCs w:val="24"/>
        </w:rPr>
        <w:t xml:space="preserve">Dental, </w:t>
      </w:r>
      <w:r w:rsidR="00C400A4">
        <w:rPr>
          <w:rFonts w:ascii="Arial" w:eastAsia="Times New Roman" w:hAnsi="Arial" w:cs="Arial"/>
          <w:sz w:val="24"/>
          <w:szCs w:val="24"/>
        </w:rPr>
        <w:t xml:space="preserve">  </w:t>
      </w:r>
      <w:proofErr w:type="gramEnd"/>
      <w:r w:rsidRPr="00C7149E">
        <w:rPr>
          <w:rFonts w:ascii="Arial" w:eastAsia="Times New Roman" w:hAnsi="Arial" w:cs="Arial"/>
          <w:sz w:val="24"/>
          <w:szCs w:val="24"/>
        </w:rPr>
        <w:t xml:space="preserve"> </w:t>
      </w:r>
      <w:r w:rsidR="00CE5645">
        <w:rPr>
          <w:rFonts w:ascii="Arial" w:eastAsia="Times New Roman" w:hAnsi="Arial" w:cs="Arial"/>
          <w:sz w:val="24"/>
          <w:szCs w:val="24"/>
        </w:rPr>
        <w:br/>
      </w:r>
      <w:r w:rsidR="00814342">
        <w:rPr>
          <w:rFonts w:ascii="Arial" w:eastAsia="Times New Roman" w:hAnsi="Arial" w:cs="Arial"/>
          <w:sz w:val="24"/>
          <w:szCs w:val="24"/>
        </w:rPr>
        <w:br/>
      </w:r>
    </w:p>
    <w:p w14:paraId="04764148" w14:textId="77777777"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4" w:history="1">
        <w:r w:rsidR="000D7479" w:rsidRPr="00C400A4">
          <w:rPr>
            <w:rFonts w:ascii="Arial" w:eastAsia="Times New Roman" w:hAnsi="Arial" w:cs="Arial"/>
            <w:b/>
            <w:bCs/>
            <w:color w:val="0000FF"/>
            <w:sz w:val="24"/>
            <w:szCs w:val="24"/>
            <w:u w:val="single"/>
          </w:rPr>
          <w:t>BEGLEY 2005</w:t>
        </w:r>
      </w:hyperlink>
      <w:r w:rsidR="000D7479" w:rsidRPr="00C400A4">
        <w:rPr>
          <w:rFonts w:ascii="Arial" w:eastAsia="Times New Roman" w:hAnsi="Arial" w:cs="Arial"/>
          <w:b/>
          <w:bCs/>
          <w:sz w:val="24"/>
          <w:szCs w:val="24"/>
        </w:rPr>
        <w:br/>
        <w:t>Perfluorochemicals: Potential sources of and migration from food packaging</w:t>
      </w:r>
    </w:p>
    <w:p w14:paraId="3158DA7C" w14:textId="71F37892"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FDA, PTFE, nonstick, coatings, food packaging, cookware, pots, </w:t>
      </w:r>
      <w:r w:rsidR="00681032">
        <w:rPr>
          <w:rFonts w:ascii="Arial" w:eastAsia="Times New Roman" w:hAnsi="Arial" w:cs="Arial"/>
          <w:sz w:val="24"/>
          <w:szCs w:val="24"/>
        </w:rPr>
        <w:br/>
      </w:r>
    </w:p>
    <w:p w14:paraId="38C2A036" w14:textId="040E024A"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5" w:history="1">
        <w:r w:rsidR="000D7479" w:rsidRPr="00C400A4">
          <w:rPr>
            <w:rFonts w:ascii="Arial" w:eastAsia="Times New Roman" w:hAnsi="Arial" w:cs="Arial"/>
            <w:b/>
            <w:bCs/>
            <w:color w:val="0000FF"/>
            <w:sz w:val="24"/>
            <w:szCs w:val="24"/>
            <w:u w:val="single"/>
          </w:rPr>
          <w:t>BEHEN 2007</w:t>
        </w:r>
      </w:hyperlink>
      <w:r w:rsidR="000D7479" w:rsidRPr="00C400A4">
        <w:rPr>
          <w:rFonts w:ascii="Arial" w:eastAsia="Times New Roman" w:hAnsi="Arial" w:cs="Arial"/>
          <w:b/>
          <w:bCs/>
          <w:sz w:val="24"/>
          <w:szCs w:val="24"/>
        </w:rPr>
        <w:br/>
        <w:t>Abnormal Brain Tryptophan Metabolism and Clinical Correlates in Tourette</w:t>
      </w:r>
      <w:r w:rsidR="00C400A4">
        <w:rPr>
          <w:rFonts w:ascii="Arial" w:eastAsia="Times New Roman" w:hAnsi="Arial" w:cs="Arial"/>
          <w:b/>
          <w:bCs/>
          <w:sz w:val="24"/>
          <w:szCs w:val="24"/>
        </w:rPr>
        <w:t>’s</w:t>
      </w:r>
      <w:r w:rsidR="000D7479" w:rsidRPr="00C400A4">
        <w:rPr>
          <w:rFonts w:ascii="Arial" w:eastAsia="Times New Roman" w:hAnsi="Arial" w:cs="Arial"/>
          <w:b/>
          <w:bCs/>
          <w:sz w:val="24"/>
          <w:szCs w:val="24"/>
        </w:rPr>
        <w:t xml:space="preserve"> Syndrome</w:t>
      </w:r>
    </w:p>
    <w:p w14:paraId="2115E636" w14:textId="328E73C7"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TS, Serotonin, Children, </w:t>
      </w:r>
      <w:r w:rsidR="00CE5645">
        <w:rPr>
          <w:rFonts w:ascii="Arial" w:eastAsia="Times New Roman" w:hAnsi="Arial" w:cs="Arial"/>
          <w:sz w:val="24"/>
          <w:szCs w:val="24"/>
        </w:rPr>
        <w:br/>
      </w:r>
    </w:p>
    <w:p w14:paraId="602D6AB3" w14:textId="287A839C"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6" w:history="1">
        <w:r w:rsidR="000D7479" w:rsidRPr="00C400A4">
          <w:rPr>
            <w:rFonts w:ascii="Arial" w:eastAsia="Times New Roman" w:hAnsi="Arial" w:cs="Arial"/>
            <w:b/>
            <w:bCs/>
            <w:color w:val="0000FF"/>
            <w:sz w:val="24"/>
            <w:szCs w:val="24"/>
            <w:u w:val="single"/>
          </w:rPr>
          <w:t>BEILHARZ 2015</w:t>
        </w:r>
      </w:hyperlink>
      <w:r w:rsidR="000D7479" w:rsidRPr="00C400A4">
        <w:rPr>
          <w:rFonts w:ascii="Arial" w:eastAsia="Times New Roman" w:hAnsi="Arial" w:cs="Arial"/>
          <w:b/>
          <w:bCs/>
          <w:sz w:val="24"/>
          <w:szCs w:val="24"/>
        </w:rPr>
        <w:br/>
        <w:t xml:space="preserve">Diet-Induced Cognitive Deficits: The Role of Fat and Sugar, Potential Mechanisms and Nutritional Interventions </w:t>
      </w:r>
    </w:p>
    <w:p w14:paraId="49634100" w14:textId="3CCBDB01" w:rsidR="000D7479" w:rsidRPr="00C7149E" w:rsidRDefault="00C400A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M</w:t>
      </w:r>
      <w:r w:rsidR="000D7479" w:rsidRPr="00C7149E">
        <w:rPr>
          <w:rFonts w:ascii="Arial" w:eastAsia="Times New Roman" w:hAnsi="Arial" w:cs="Arial"/>
          <w:sz w:val="24"/>
          <w:szCs w:val="24"/>
        </w:rPr>
        <w:t xml:space="preserve">emory, cognition, brain. weight gain, obesity, fish oil, sugar. omega 3, DHA, curcumin. </w:t>
      </w:r>
    </w:p>
    <w:p w14:paraId="3A8058B8" w14:textId="5733D5FD"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Article, review. Australia. </w:t>
      </w:r>
      <w:r w:rsidR="00CE5645">
        <w:rPr>
          <w:rFonts w:ascii="Arial" w:eastAsia="Times New Roman" w:hAnsi="Arial" w:cs="Arial"/>
          <w:sz w:val="24"/>
          <w:szCs w:val="24"/>
        </w:rPr>
        <w:br/>
      </w:r>
    </w:p>
    <w:p w14:paraId="68D86714" w14:textId="77777777"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7" w:history="1">
        <w:r w:rsidR="000D7479" w:rsidRPr="00C400A4">
          <w:rPr>
            <w:rFonts w:ascii="Arial" w:eastAsia="Times New Roman" w:hAnsi="Arial" w:cs="Arial"/>
            <w:b/>
            <w:bCs/>
            <w:color w:val="0000FF"/>
            <w:sz w:val="24"/>
            <w:szCs w:val="24"/>
            <w:u w:val="single"/>
          </w:rPr>
          <w:t>BEKLE 2004</w:t>
        </w:r>
      </w:hyperlink>
      <w:r w:rsidR="000D7479" w:rsidRPr="00C400A4">
        <w:rPr>
          <w:rFonts w:ascii="Arial" w:eastAsia="Times New Roman" w:hAnsi="Arial" w:cs="Arial"/>
          <w:b/>
          <w:bCs/>
          <w:sz w:val="24"/>
          <w:szCs w:val="24"/>
        </w:rPr>
        <w:br/>
        <w:t xml:space="preserve">Knowledge and attitudes about Attention-Deficit Hyperactivity Disorder (ADHD): A comparison between practicing teachers and undergraduate education students </w:t>
      </w:r>
    </w:p>
    <w:p w14:paraId="35FD38F2" w14:textId="77777777" w:rsidR="00C400A4"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Table 3 on Page 156: In the chart of responses of teachers to "myths" the LOWEST correct score is #16 "Diets are usually not helpful in treating most children with ADHD." </w:t>
      </w:r>
    </w:p>
    <w:p w14:paraId="50F75B1B" w14:textId="61FCFB5D"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teachers were supposed to agree with this statement, but only 23% of teachers and 22% of students agreed. </w:t>
      </w:r>
    </w:p>
    <w:p w14:paraId="3C6F09C7" w14:textId="41441493"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authors consider this a problem in that "77% of teachers and 78% of students saw diet as being useful in the treatment of ADHD children." </w:t>
      </w:r>
    </w:p>
    <w:p w14:paraId="0AD6F183" w14:textId="54C4581F" w:rsidR="000D7479" w:rsidRDefault="00C400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0D7479" w:rsidRPr="00C7149E">
        <w:rPr>
          <w:rFonts w:ascii="Arial" w:eastAsia="Times New Roman" w:hAnsi="Arial" w:cs="Arial"/>
          <w:sz w:val="24"/>
          <w:szCs w:val="24"/>
        </w:rPr>
        <w:t xml:space="preserve">Instead of looking for ways to "re-educate" the teachers on this subject, maybe the authors should have considered the possibility that the teachers are right? </w:t>
      </w:r>
      <w:r w:rsidR="00CE5645">
        <w:rPr>
          <w:rFonts w:ascii="Arial" w:eastAsia="Times New Roman" w:hAnsi="Arial" w:cs="Arial"/>
          <w:sz w:val="24"/>
          <w:szCs w:val="24"/>
        </w:rPr>
        <w:br/>
      </w:r>
    </w:p>
    <w:p w14:paraId="425C0C06" w14:textId="592A291F" w:rsidR="000D7479" w:rsidRPr="00C400A4" w:rsidRDefault="00EC5D2D"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98" w:history="1">
        <w:r w:rsidR="000D7479" w:rsidRPr="00C400A4">
          <w:rPr>
            <w:rStyle w:val="Hyperlink"/>
            <w:rFonts w:ascii="Arial" w:eastAsia="Times New Roman" w:hAnsi="Arial" w:cs="Arial"/>
            <w:b/>
            <w:bCs/>
            <w:sz w:val="24"/>
            <w:szCs w:val="24"/>
          </w:rPr>
          <w:t>BELCARO 2010</w:t>
        </w:r>
      </w:hyperlink>
      <w:r w:rsidR="000D7479" w:rsidRPr="00C400A4">
        <w:rPr>
          <w:rFonts w:ascii="Arial" w:eastAsia="Times New Roman" w:hAnsi="Arial" w:cs="Arial"/>
          <w:b/>
          <w:bCs/>
          <w:sz w:val="24"/>
          <w:szCs w:val="24"/>
        </w:rPr>
        <w:br/>
        <w:t xml:space="preserve">Prevention of Flu Episodes with Colostrum &amp; </w:t>
      </w:r>
      <w:proofErr w:type="spellStart"/>
      <w:r w:rsidR="000D7479" w:rsidRPr="00C400A4">
        <w:rPr>
          <w:rFonts w:ascii="Arial" w:eastAsia="Times New Roman" w:hAnsi="Arial" w:cs="Arial"/>
          <w:b/>
          <w:bCs/>
          <w:sz w:val="24"/>
          <w:szCs w:val="24"/>
        </w:rPr>
        <w:t>Bifivir</w:t>
      </w:r>
      <w:proofErr w:type="spellEnd"/>
      <w:r w:rsidR="000D7479" w:rsidRPr="00C400A4">
        <w:rPr>
          <w:rFonts w:ascii="Arial" w:eastAsia="Times New Roman" w:hAnsi="Arial" w:cs="Arial"/>
          <w:b/>
          <w:bCs/>
          <w:sz w:val="24"/>
          <w:szCs w:val="24"/>
        </w:rPr>
        <w:t xml:space="preserve"> Compared with Vaccination: An epidemiological Registry Study                                         </w:t>
      </w:r>
    </w:p>
    <w:p w14:paraId="57603E18" w14:textId="77777777" w:rsidR="00C400A4"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4 groups were compared:  </w:t>
      </w:r>
    </w:p>
    <w:p w14:paraId="588B06F6" w14:textId="77777777" w:rsidR="00C400A4" w:rsidRDefault="000D7479"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 prevention</w:t>
      </w:r>
    </w:p>
    <w:p w14:paraId="412ADE7C" w14:textId="77777777" w:rsidR="00C400A4" w:rsidRDefault="000D7479"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Flu </w:t>
      </w:r>
      <w:proofErr w:type="gramStart"/>
      <w:r>
        <w:rPr>
          <w:rFonts w:ascii="Arial" w:eastAsia="Times New Roman" w:hAnsi="Arial" w:cs="Arial"/>
          <w:sz w:val="24"/>
          <w:szCs w:val="24"/>
        </w:rPr>
        <w:t>vaccine</w:t>
      </w:r>
      <w:proofErr w:type="gramEnd"/>
    </w:p>
    <w:p w14:paraId="6EE60FE0" w14:textId="77777777" w:rsidR="00C400A4" w:rsidRDefault="000D7479"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Vaccine + immunomodulators (colostrum + </w:t>
      </w:r>
      <w:proofErr w:type="spellStart"/>
      <w:r>
        <w:rPr>
          <w:rFonts w:ascii="Arial" w:eastAsia="Times New Roman" w:hAnsi="Arial" w:cs="Arial"/>
          <w:sz w:val="24"/>
          <w:szCs w:val="24"/>
        </w:rPr>
        <w:t>bifivir</w:t>
      </w:r>
      <w:proofErr w:type="spellEnd"/>
      <w:r>
        <w:rPr>
          <w:rFonts w:ascii="Arial" w:eastAsia="Times New Roman" w:hAnsi="Arial" w:cs="Arial"/>
          <w:sz w:val="24"/>
          <w:szCs w:val="24"/>
        </w:rPr>
        <w:t xml:space="preserve">) </w:t>
      </w:r>
    </w:p>
    <w:p w14:paraId="6046126D" w14:textId="4F37C8E1" w:rsidR="000D7479" w:rsidRDefault="00C400A4"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w:t>
      </w:r>
      <w:r w:rsidR="000D7479">
        <w:rPr>
          <w:rFonts w:ascii="Arial" w:eastAsia="Times New Roman" w:hAnsi="Arial" w:cs="Arial"/>
          <w:sz w:val="24"/>
          <w:szCs w:val="24"/>
        </w:rPr>
        <w:t>mmunomodulators only</w:t>
      </w:r>
    </w:p>
    <w:p w14:paraId="0B5B3E15" w14:textId="77777777" w:rsidR="00EC5D2D"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Immunomodulators were more effective than </w:t>
      </w:r>
      <w:proofErr w:type="gramStart"/>
      <w:r>
        <w:rPr>
          <w:rFonts w:ascii="Arial" w:eastAsia="Times New Roman" w:hAnsi="Arial" w:cs="Arial"/>
          <w:sz w:val="24"/>
          <w:szCs w:val="24"/>
        </w:rPr>
        <w:t>the flu</w:t>
      </w:r>
      <w:proofErr w:type="gramEnd"/>
      <w:r>
        <w:rPr>
          <w:rFonts w:ascii="Arial" w:eastAsia="Times New Roman" w:hAnsi="Arial" w:cs="Arial"/>
          <w:sz w:val="24"/>
          <w:szCs w:val="24"/>
        </w:rPr>
        <w:t xml:space="preserve"> shots.</w:t>
      </w:r>
    </w:p>
    <w:p w14:paraId="7B3DCE0A" w14:textId="36103250" w:rsidR="000D7479" w:rsidRDefault="00EC5D2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on chart </w:t>
      </w:r>
      <w:hyperlink r:id="rId399"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814342">
        <w:rPr>
          <w:rFonts w:ascii="Arial" w:eastAsia="Times New Roman" w:hAnsi="Arial" w:cs="Arial"/>
          <w:sz w:val="24"/>
          <w:szCs w:val="24"/>
        </w:rPr>
        <w:br/>
      </w:r>
    </w:p>
    <w:p w14:paraId="198E626C" w14:textId="77777777" w:rsidR="000D7479" w:rsidRPr="00C400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0" w:history="1">
        <w:r w:rsidR="000D7479" w:rsidRPr="00C400A4">
          <w:rPr>
            <w:rFonts w:ascii="Arial" w:eastAsia="Times New Roman" w:hAnsi="Arial" w:cs="Arial"/>
            <w:b/>
            <w:bCs/>
            <w:color w:val="0000FF"/>
            <w:sz w:val="24"/>
            <w:szCs w:val="24"/>
            <w:u w:val="single"/>
          </w:rPr>
          <w:t>BELCH 2000</w:t>
        </w:r>
      </w:hyperlink>
      <w:r w:rsidR="000D7479" w:rsidRPr="00C400A4">
        <w:rPr>
          <w:rFonts w:ascii="Arial" w:eastAsia="Times New Roman" w:hAnsi="Arial" w:cs="Arial"/>
          <w:b/>
          <w:bCs/>
          <w:sz w:val="24"/>
          <w:szCs w:val="24"/>
        </w:rPr>
        <w:br/>
        <w:t xml:space="preserve">Evening primrose oil and borage oil in rheumatologic conditions. </w:t>
      </w:r>
    </w:p>
    <w:p w14:paraId="06628781" w14:textId="254B4C8C"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"Some clinical benefit." </w:t>
      </w:r>
      <w:r w:rsidR="00CE5645">
        <w:rPr>
          <w:rFonts w:ascii="Arial" w:eastAsia="Times New Roman" w:hAnsi="Arial" w:cs="Arial"/>
          <w:sz w:val="24"/>
          <w:szCs w:val="24"/>
        </w:rPr>
        <w:br/>
      </w:r>
    </w:p>
    <w:p w14:paraId="1476F85B" w14:textId="7777777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1" w:history="1">
        <w:r w:rsidR="000D7479" w:rsidRPr="00BD478A">
          <w:rPr>
            <w:rStyle w:val="Hyperlink"/>
            <w:rFonts w:ascii="Arial" w:eastAsia="Times New Roman" w:hAnsi="Arial" w:cs="Arial"/>
            <w:b/>
            <w:bCs/>
            <w:sz w:val="24"/>
            <w:szCs w:val="24"/>
          </w:rPr>
          <w:t>BELEC 2011</w:t>
        </w:r>
      </w:hyperlink>
      <w:r w:rsidR="000D7479" w:rsidRPr="00BD478A">
        <w:rPr>
          <w:rFonts w:ascii="Arial" w:eastAsia="Times New Roman" w:hAnsi="Arial" w:cs="Arial"/>
          <w:b/>
          <w:bCs/>
          <w:sz w:val="24"/>
          <w:szCs w:val="24"/>
        </w:rPr>
        <w:t xml:space="preserve"> </w:t>
      </w:r>
      <w:r w:rsidR="000D7479" w:rsidRPr="00BD478A">
        <w:rPr>
          <w:rFonts w:ascii="Arial" w:eastAsia="Times New Roman" w:hAnsi="Arial" w:cs="Arial"/>
          <w:sz w:val="24"/>
          <w:szCs w:val="24"/>
        </w:rPr>
        <w:t>(Ghirardi)</w:t>
      </w:r>
      <w:r w:rsidR="000D7479" w:rsidRPr="00BD478A">
        <w:rPr>
          <w:rFonts w:ascii="Arial" w:eastAsia="Times New Roman" w:hAnsi="Arial" w:cs="Arial"/>
          <w:sz w:val="24"/>
          <w:szCs w:val="24"/>
        </w:rPr>
        <w:br/>
      </w:r>
      <w:r w:rsidR="000D7479" w:rsidRPr="00BD478A">
        <w:rPr>
          <w:rFonts w:ascii="Arial" w:eastAsia="Times New Roman" w:hAnsi="Arial" w:cs="Arial"/>
          <w:b/>
          <w:bCs/>
          <w:sz w:val="24"/>
          <w:szCs w:val="24"/>
        </w:rPr>
        <w:t>Safety and Immunogenicity of Hepatitis B Vaccine Regimens in Adults with HIV-1</w:t>
      </w:r>
    </w:p>
    <w:p w14:paraId="33227E6C" w14:textId="77777777"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Letter to </w:t>
      </w:r>
      <w:proofErr w:type="gramStart"/>
      <w:r>
        <w:rPr>
          <w:rFonts w:ascii="Arial" w:eastAsia="Times New Roman" w:hAnsi="Arial" w:cs="Arial"/>
          <w:sz w:val="24"/>
          <w:szCs w:val="24"/>
        </w:rPr>
        <w:t>the Ed</w:t>
      </w:r>
      <w:proofErr w:type="gramEnd"/>
      <w:r>
        <w:rPr>
          <w:rFonts w:ascii="Arial" w:eastAsia="Times New Roman" w:hAnsi="Arial" w:cs="Arial"/>
          <w:sz w:val="24"/>
          <w:szCs w:val="24"/>
        </w:rPr>
        <w:t xml:space="preserve"> re Launay (2011). </w:t>
      </w:r>
    </w:p>
    <w:p w14:paraId="4D58B406" w14:textId="77777777" w:rsidR="000D7479"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3 strengths of </w:t>
      </w:r>
      <w:proofErr w:type="spellStart"/>
      <w:r>
        <w:rPr>
          <w:rFonts w:ascii="Arial" w:eastAsia="Times New Roman" w:hAnsi="Arial" w:cs="Arial"/>
          <w:sz w:val="24"/>
          <w:szCs w:val="24"/>
        </w:rPr>
        <w:t>HepB</w:t>
      </w:r>
      <w:proofErr w:type="spellEnd"/>
      <w:r>
        <w:rPr>
          <w:rFonts w:ascii="Arial" w:eastAsia="Times New Roman" w:hAnsi="Arial" w:cs="Arial"/>
          <w:sz w:val="24"/>
          <w:szCs w:val="24"/>
        </w:rPr>
        <w:t xml:space="preserve"> vaccine were given to people with HIV &amp; compared for 28 days.</w:t>
      </w:r>
    </w:p>
    <w:p w14:paraId="24BC05C6" w14:textId="14ED0B6F"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Not long enough, because ASIA from aluminum may not show until 11 months.</w:t>
      </w:r>
      <w:r w:rsidR="00CE5645">
        <w:rPr>
          <w:rFonts w:ascii="Arial" w:eastAsia="Times New Roman" w:hAnsi="Arial" w:cs="Arial"/>
          <w:sz w:val="24"/>
          <w:szCs w:val="24"/>
        </w:rPr>
        <w:br/>
      </w:r>
    </w:p>
    <w:p w14:paraId="2AE4A301" w14:textId="542BB360" w:rsidR="00BD478A" w:rsidRPr="00CE564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2" w:history="1">
        <w:r w:rsidR="000D7479" w:rsidRPr="00BD478A">
          <w:rPr>
            <w:rFonts w:ascii="Arial" w:eastAsia="Times New Roman" w:hAnsi="Arial" w:cs="Arial"/>
            <w:b/>
            <w:bCs/>
            <w:color w:val="0000FF"/>
            <w:sz w:val="24"/>
            <w:szCs w:val="24"/>
            <w:u w:val="single"/>
          </w:rPr>
          <w:t>BELL 1977</w:t>
        </w:r>
      </w:hyperlink>
      <w:r w:rsidR="000D7479" w:rsidRPr="00BD478A">
        <w:rPr>
          <w:rFonts w:ascii="Arial" w:eastAsia="Times New Roman" w:hAnsi="Arial" w:cs="Arial"/>
          <w:b/>
          <w:bCs/>
          <w:sz w:val="24"/>
          <w:szCs w:val="24"/>
        </w:rPr>
        <w:t xml:space="preserve"> </w:t>
      </w:r>
      <w:r w:rsidR="000D7479" w:rsidRPr="00BD478A">
        <w:rPr>
          <w:rFonts w:ascii="Arial" w:eastAsia="Times New Roman" w:hAnsi="Arial" w:cs="Arial"/>
          <w:b/>
          <w:bCs/>
          <w:sz w:val="24"/>
          <w:szCs w:val="24"/>
        </w:rPr>
        <w:br/>
        <w:t xml:space="preserve">Physiological Responses of Human Adults to Foods Containing Phosphate Additives </w:t>
      </w:r>
      <w:r w:rsidR="00CE5645">
        <w:rPr>
          <w:rFonts w:ascii="Arial" w:eastAsia="Times New Roman" w:hAnsi="Arial" w:cs="Arial"/>
          <w:b/>
          <w:bCs/>
          <w:sz w:val="24"/>
          <w:szCs w:val="24"/>
        </w:rPr>
        <w:br/>
      </w:r>
    </w:p>
    <w:p w14:paraId="2A5E243E" w14:textId="7777777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3" w:history="1">
        <w:r w:rsidR="000D7479" w:rsidRPr="00BD478A">
          <w:rPr>
            <w:rFonts w:ascii="Arial" w:eastAsia="Times New Roman" w:hAnsi="Arial" w:cs="Arial"/>
            <w:b/>
            <w:bCs/>
            <w:color w:val="0000FF"/>
            <w:sz w:val="24"/>
            <w:szCs w:val="24"/>
            <w:u w:val="single"/>
          </w:rPr>
          <w:t>BELL 1997</w:t>
        </w:r>
      </w:hyperlink>
      <w:r w:rsidR="000D7479" w:rsidRPr="00BD478A">
        <w:rPr>
          <w:rFonts w:ascii="Arial" w:eastAsia="Times New Roman" w:hAnsi="Arial" w:cs="Arial"/>
          <w:b/>
          <w:bCs/>
          <w:sz w:val="24"/>
          <w:szCs w:val="24"/>
        </w:rPr>
        <w:t xml:space="preserve"> </w:t>
      </w:r>
      <w:r w:rsidR="000D7479" w:rsidRPr="00BD478A">
        <w:rPr>
          <w:rFonts w:ascii="Arial" w:eastAsia="Times New Roman" w:hAnsi="Arial" w:cs="Arial"/>
          <w:b/>
          <w:bCs/>
          <w:sz w:val="24"/>
          <w:szCs w:val="24"/>
        </w:rPr>
        <w:br/>
        <w:t>Testing the Neural Sensitization and Kindling Hypothesis for Illness from Low Levels of Environmental Chemicals</w:t>
      </w:r>
    </w:p>
    <w:p w14:paraId="7083BBC5" w14:textId="55722175" w:rsidR="00BD478A"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MCS, Multiple Chemical Sensitivity, </w:t>
      </w:r>
      <w:r w:rsidR="00CE5645">
        <w:rPr>
          <w:rFonts w:ascii="Arial" w:eastAsia="Times New Roman" w:hAnsi="Arial" w:cs="Arial"/>
          <w:sz w:val="24"/>
          <w:szCs w:val="24"/>
        </w:rPr>
        <w:br/>
      </w:r>
    </w:p>
    <w:p w14:paraId="77D8D1B9" w14:textId="4D03D880" w:rsidR="000D7479" w:rsidRPr="00BD478A" w:rsidRDefault="002579E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404" w:history="1">
        <w:r w:rsidR="000D7479" w:rsidRPr="00BD478A">
          <w:rPr>
            <w:rFonts w:ascii="Arial" w:eastAsia="Times New Roman" w:hAnsi="Arial" w:cs="Arial"/>
            <w:b/>
            <w:bCs/>
            <w:color w:val="0000FF"/>
            <w:sz w:val="24"/>
            <w:szCs w:val="24"/>
            <w:u w:val="single"/>
          </w:rPr>
          <w:t>BELL 2013</w:t>
        </w:r>
      </w:hyperlink>
      <w:r w:rsidR="000D7479" w:rsidRPr="00BD478A">
        <w:rPr>
          <w:rFonts w:ascii="Arial" w:eastAsia="Times New Roman" w:hAnsi="Arial" w:cs="Arial"/>
          <w:b/>
          <w:bCs/>
          <w:sz w:val="24"/>
          <w:szCs w:val="24"/>
        </w:rPr>
        <w:t xml:space="preserve"> </w:t>
      </w:r>
      <w:r w:rsidR="000D7479" w:rsidRPr="00BD478A">
        <w:rPr>
          <w:rFonts w:ascii="Arial" w:eastAsia="Times New Roman" w:hAnsi="Arial" w:cs="Arial"/>
          <w:b/>
          <w:bCs/>
          <w:sz w:val="24"/>
          <w:szCs w:val="24"/>
        </w:rPr>
        <w:br/>
        <w:t>A Comparison of Daily Consumption of Artificial Dye-containing Foods by American Children and Adults</w:t>
      </w:r>
    </w:p>
    <w:p w14:paraId="53F2A43C" w14:textId="77777777"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Children, ADHD, food color, food dye, </w:t>
      </w:r>
      <w:proofErr w:type="gramStart"/>
      <w:r w:rsidRPr="00C7149E">
        <w:rPr>
          <w:rFonts w:ascii="Arial" w:eastAsia="Times New Roman" w:hAnsi="Arial" w:cs="Arial"/>
          <w:sz w:val="24"/>
          <w:szCs w:val="24"/>
        </w:rPr>
        <w:t>diet;</w:t>
      </w:r>
      <w:proofErr w:type="gramEnd"/>
      <w:r w:rsidRPr="00C7149E">
        <w:rPr>
          <w:rFonts w:ascii="Arial" w:eastAsia="Times New Roman" w:hAnsi="Arial" w:cs="Arial"/>
          <w:sz w:val="24"/>
          <w:szCs w:val="24"/>
        </w:rPr>
        <w:t xml:space="preserve"> </w:t>
      </w:r>
    </w:p>
    <w:p w14:paraId="1E937FB8" w14:textId="62EED147" w:rsidR="000D7479" w:rsidRPr="00C7149E" w:rsidRDefault="00BD478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0D7479" w:rsidRPr="00C7149E">
        <w:rPr>
          <w:rFonts w:ascii="Arial" w:eastAsia="Times New Roman" w:hAnsi="Arial" w:cs="Arial"/>
          <w:sz w:val="24"/>
          <w:szCs w:val="24"/>
        </w:rPr>
        <w:t xml:space="preserve">he counted </w:t>
      </w:r>
      <w:proofErr w:type="gramStart"/>
      <w:r w:rsidR="000D7479" w:rsidRPr="00C7149E">
        <w:rPr>
          <w:rFonts w:ascii="Arial" w:eastAsia="Times New Roman" w:hAnsi="Arial" w:cs="Arial"/>
          <w:sz w:val="24"/>
          <w:szCs w:val="24"/>
        </w:rPr>
        <w:t>NUMBER</w:t>
      </w:r>
      <w:proofErr w:type="gramEnd"/>
      <w:r w:rsidR="000D7479" w:rsidRPr="00C7149E">
        <w:rPr>
          <w:rFonts w:ascii="Arial" w:eastAsia="Times New Roman" w:hAnsi="Arial" w:cs="Arial"/>
          <w:sz w:val="24"/>
          <w:szCs w:val="24"/>
        </w:rPr>
        <w:t xml:space="preserve"> of exposures with no amounts. </w:t>
      </w:r>
    </w:p>
    <w:p w14:paraId="1B977B3B" w14:textId="77777777"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 indication if toothpaste, mouthwash, shampoo, soap, etc. included. </w:t>
      </w:r>
    </w:p>
    <w:p w14:paraId="6A62A41F" w14:textId="29F28BA9"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Children had more than twice the number of exposures as adults. This was for her </w:t>
      </w:r>
      <w:proofErr w:type="spellStart"/>
      <w:proofErr w:type="gramStart"/>
      <w:r w:rsidRPr="00C7149E">
        <w:rPr>
          <w:rFonts w:ascii="Arial" w:eastAsia="Times New Roman" w:hAnsi="Arial" w:cs="Arial"/>
          <w:sz w:val="24"/>
          <w:szCs w:val="24"/>
        </w:rPr>
        <w:t>Masters</w:t>
      </w:r>
      <w:proofErr w:type="spellEnd"/>
      <w:r w:rsidRPr="00C7149E">
        <w:rPr>
          <w:rFonts w:ascii="Arial" w:eastAsia="Times New Roman" w:hAnsi="Arial" w:cs="Arial"/>
          <w:sz w:val="24"/>
          <w:szCs w:val="24"/>
        </w:rPr>
        <w:t xml:space="preserve"> Degree</w:t>
      </w:r>
      <w:proofErr w:type="gramEnd"/>
      <w:r w:rsidRPr="00C7149E">
        <w:rPr>
          <w:rFonts w:ascii="Arial" w:eastAsia="Times New Roman" w:hAnsi="Arial" w:cs="Arial"/>
          <w:sz w:val="24"/>
          <w:szCs w:val="24"/>
        </w:rPr>
        <w:t xml:space="preserve">. </w:t>
      </w:r>
      <w:r w:rsidR="00A201EC">
        <w:rPr>
          <w:rFonts w:ascii="Arial" w:eastAsia="Times New Roman" w:hAnsi="Arial" w:cs="Arial"/>
          <w:sz w:val="24"/>
          <w:szCs w:val="24"/>
        </w:rPr>
        <w:br/>
      </w:r>
      <w:r w:rsidR="00CE5645">
        <w:rPr>
          <w:rFonts w:ascii="Arial" w:eastAsia="Times New Roman" w:hAnsi="Arial" w:cs="Arial"/>
          <w:sz w:val="24"/>
          <w:szCs w:val="24"/>
        </w:rPr>
        <w:br/>
      </w:r>
    </w:p>
    <w:p w14:paraId="653F3AA9" w14:textId="7EDF7591"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5" w:history="1">
        <w:r w:rsidR="000D7479" w:rsidRPr="00BD478A">
          <w:rPr>
            <w:rFonts w:ascii="Arial" w:eastAsia="Times New Roman" w:hAnsi="Arial" w:cs="Arial"/>
            <w:b/>
            <w:bCs/>
            <w:color w:val="0000FF"/>
            <w:sz w:val="24"/>
            <w:szCs w:val="24"/>
            <w:u w:val="single"/>
          </w:rPr>
          <w:t>BELLGROVE 2008</w:t>
        </w:r>
      </w:hyperlink>
      <w:r w:rsidR="000D7479" w:rsidRPr="00BD478A">
        <w:rPr>
          <w:rFonts w:ascii="Arial" w:eastAsia="Times New Roman" w:hAnsi="Arial" w:cs="Arial"/>
          <w:b/>
          <w:bCs/>
          <w:sz w:val="24"/>
          <w:szCs w:val="24"/>
        </w:rPr>
        <w:br/>
        <w:t>Spatial Attentional Bias as a Marker of Genetic Risk, Symptom Severity, and Stimulant Response in ADHD</w:t>
      </w:r>
    </w:p>
    <w:p w14:paraId="45BA59D5" w14:textId="109B1EA0"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Less attention to stimuli on </w:t>
      </w:r>
      <w:proofErr w:type="gramStart"/>
      <w:r w:rsidRPr="00C7149E">
        <w:rPr>
          <w:rFonts w:ascii="Arial" w:eastAsia="Times New Roman" w:hAnsi="Arial" w:cs="Arial"/>
          <w:sz w:val="24"/>
          <w:szCs w:val="24"/>
        </w:rPr>
        <w:t>left</w:t>
      </w:r>
      <w:proofErr w:type="gramEnd"/>
      <w:r w:rsidRPr="00C7149E">
        <w:rPr>
          <w:rFonts w:ascii="Arial" w:eastAsia="Times New Roman" w:hAnsi="Arial" w:cs="Arial"/>
          <w:sz w:val="24"/>
          <w:szCs w:val="24"/>
        </w:rPr>
        <w:t xml:space="preserve"> is related to more severe ADHD and better response to Ritalin. Genetic.</w:t>
      </w:r>
      <w:r w:rsidR="00A201EC">
        <w:rPr>
          <w:rFonts w:ascii="Arial" w:eastAsia="Times New Roman" w:hAnsi="Arial" w:cs="Arial"/>
          <w:sz w:val="24"/>
          <w:szCs w:val="24"/>
        </w:rPr>
        <w:br/>
      </w:r>
    </w:p>
    <w:p w14:paraId="5B28562B" w14:textId="7777777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6" w:history="1">
        <w:r w:rsidR="000D7479" w:rsidRPr="00BD478A">
          <w:rPr>
            <w:rFonts w:ascii="Arial" w:eastAsia="Times New Roman" w:hAnsi="Arial" w:cs="Arial"/>
            <w:b/>
            <w:bCs/>
            <w:color w:val="0000FF"/>
            <w:sz w:val="24"/>
            <w:szCs w:val="24"/>
            <w:u w:val="single"/>
          </w:rPr>
          <w:t>BELLINI 2013</w:t>
        </w:r>
      </w:hyperlink>
      <w:r w:rsidR="000D7479" w:rsidRPr="00BD478A">
        <w:rPr>
          <w:rFonts w:ascii="Arial" w:eastAsia="Times New Roman" w:hAnsi="Arial" w:cs="Arial"/>
          <w:b/>
          <w:bCs/>
          <w:sz w:val="24"/>
          <w:szCs w:val="24"/>
        </w:rPr>
        <w:br/>
        <w:t>Headache and comorbidity in children and adolescents</w:t>
      </w:r>
    </w:p>
    <w:p w14:paraId="357E8FC1" w14:textId="0B757F1F" w:rsidR="000D7479" w:rsidRDefault="00BD478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0D7479" w:rsidRPr="00C7149E">
        <w:rPr>
          <w:rFonts w:ascii="Arial" w:eastAsia="Times New Roman" w:hAnsi="Arial" w:cs="Arial"/>
          <w:sz w:val="24"/>
          <w:szCs w:val="24"/>
        </w:rPr>
        <w:t xml:space="preserve">igraine, depression, </w:t>
      </w:r>
      <w:proofErr w:type="spellStart"/>
      <w:r w:rsidR="000D7479" w:rsidRPr="00C7149E">
        <w:rPr>
          <w:rFonts w:ascii="Arial" w:eastAsia="Times New Roman" w:hAnsi="Arial" w:cs="Arial"/>
          <w:sz w:val="24"/>
          <w:szCs w:val="24"/>
        </w:rPr>
        <w:t>znxiety</w:t>
      </w:r>
      <w:proofErr w:type="spellEnd"/>
      <w:r w:rsidR="000D7479" w:rsidRPr="00C7149E">
        <w:rPr>
          <w:rFonts w:ascii="Arial" w:eastAsia="Times New Roman" w:hAnsi="Arial" w:cs="Arial"/>
          <w:sz w:val="24"/>
          <w:szCs w:val="24"/>
        </w:rPr>
        <w:t xml:space="preserve">, epilepsy, sleep, </w:t>
      </w:r>
      <w:proofErr w:type="spellStart"/>
      <w:r w:rsidR="000D7479" w:rsidRPr="00C7149E">
        <w:rPr>
          <w:rFonts w:ascii="Arial" w:eastAsia="Times New Roman" w:hAnsi="Arial" w:cs="Arial"/>
          <w:sz w:val="24"/>
          <w:szCs w:val="24"/>
        </w:rPr>
        <w:t>adhd</w:t>
      </w:r>
      <w:proofErr w:type="spellEnd"/>
      <w:r w:rsidR="000D7479" w:rsidRPr="00C7149E">
        <w:rPr>
          <w:rFonts w:ascii="Arial" w:eastAsia="Times New Roman" w:hAnsi="Arial" w:cs="Arial"/>
          <w:sz w:val="24"/>
          <w:szCs w:val="24"/>
        </w:rPr>
        <w:t xml:space="preserve">, </w:t>
      </w:r>
      <w:r>
        <w:rPr>
          <w:rFonts w:ascii="Arial" w:eastAsia="Times New Roman" w:hAnsi="Arial" w:cs="Arial"/>
          <w:sz w:val="24"/>
          <w:szCs w:val="24"/>
        </w:rPr>
        <w:t>TS</w:t>
      </w:r>
      <w:r w:rsidR="000D7479" w:rsidRPr="00C7149E">
        <w:rPr>
          <w:rFonts w:ascii="Arial" w:eastAsia="Times New Roman" w:hAnsi="Arial" w:cs="Arial"/>
          <w:sz w:val="24"/>
          <w:szCs w:val="24"/>
        </w:rPr>
        <w:t>, Tourette, atopic, heart</w:t>
      </w:r>
      <w:r w:rsidR="000D7479">
        <w:rPr>
          <w:rFonts w:ascii="Arial" w:eastAsia="Times New Roman" w:hAnsi="Arial" w:cs="Arial"/>
          <w:sz w:val="24"/>
          <w:szCs w:val="24"/>
        </w:rPr>
        <w:t>,</w:t>
      </w:r>
      <w:r>
        <w:rPr>
          <w:rFonts w:ascii="Arial" w:eastAsia="Times New Roman" w:hAnsi="Arial" w:cs="Arial"/>
          <w:sz w:val="24"/>
          <w:szCs w:val="24"/>
        </w:rPr>
        <w:t xml:space="preserve"> </w:t>
      </w:r>
      <w:r w:rsidR="000D7479" w:rsidRPr="00C7149E">
        <w:rPr>
          <w:rFonts w:ascii="Arial" w:eastAsia="Times New Roman" w:hAnsi="Arial" w:cs="Arial"/>
          <w:sz w:val="24"/>
          <w:szCs w:val="24"/>
        </w:rPr>
        <w:t xml:space="preserve">ischemic stroke, patent foramen </w:t>
      </w:r>
      <w:proofErr w:type="spellStart"/>
      <w:r w:rsidR="000D7479" w:rsidRPr="00C7149E">
        <w:rPr>
          <w:rFonts w:ascii="Arial" w:eastAsia="Times New Roman" w:hAnsi="Arial" w:cs="Arial"/>
          <w:sz w:val="24"/>
          <w:szCs w:val="24"/>
        </w:rPr>
        <w:t>ovale</w:t>
      </w:r>
      <w:proofErr w:type="spellEnd"/>
      <w:r w:rsidR="000D7479" w:rsidRPr="00C7149E">
        <w:rPr>
          <w:rFonts w:ascii="Arial" w:eastAsia="Times New Roman" w:hAnsi="Arial" w:cs="Arial"/>
          <w:sz w:val="24"/>
          <w:szCs w:val="24"/>
        </w:rPr>
        <w:t xml:space="preserve">, genetic </w:t>
      </w:r>
      <w:r w:rsidR="001D2465">
        <w:rPr>
          <w:rFonts w:ascii="Arial" w:eastAsia="Times New Roman" w:hAnsi="Arial" w:cs="Arial"/>
          <w:sz w:val="24"/>
          <w:szCs w:val="24"/>
        </w:rPr>
        <w:br/>
      </w:r>
    </w:p>
    <w:p w14:paraId="535DBAAD" w14:textId="7777777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7" w:history="1">
        <w:r w:rsidR="000D7479" w:rsidRPr="00BD478A">
          <w:rPr>
            <w:rFonts w:ascii="Arial" w:eastAsia="Times New Roman" w:hAnsi="Arial" w:cs="Arial"/>
            <w:b/>
            <w:bCs/>
            <w:color w:val="0000FF"/>
            <w:sz w:val="24"/>
            <w:szCs w:val="24"/>
            <w:u w:val="single"/>
          </w:rPr>
          <w:t>BELLISLE 1998</w:t>
        </w:r>
      </w:hyperlink>
      <w:r w:rsidR="000D7479" w:rsidRPr="00BD478A">
        <w:rPr>
          <w:rFonts w:ascii="Arial" w:eastAsia="Times New Roman" w:hAnsi="Arial" w:cs="Arial"/>
          <w:b/>
          <w:bCs/>
          <w:sz w:val="24"/>
          <w:szCs w:val="24"/>
        </w:rPr>
        <w:br/>
        <w:t xml:space="preserve">Functional food science and </w:t>
      </w:r>
      <w:proofErr w:type="spellStart"/>
      <w:r w:rsidR="000D7479" w:rsidRPr="00BD478A">
        <w:rPr>
          <w:rFonts w:ascii="Arial" w:eastAsia="Times New Roman" w:hAnsi="Arial" w:cs="Arial"/>
          <w:b/>
          <w:bCs/>
          <w:sz w:val="24"/>
          <w:szCs w:val="24"/>
        </w:rPr>
        <w:t>behaviour</w:t>
      </w:r>
      <w:proofErr w:type="spellEnd"/>
      <w:r w:rsidR="000D7479" w:rsidRPr="00BD478A">
        <w:rPr>
          <w:rFonts w:ascii="Arial" w:eastAsia="Times New Roman" w:hAnsi="Arial" w:cs="Arial"/>
          <w:b/>
          <w:bCs/>
          <w:sz w:val="24"/>
          <w:szCs w:val="24"/>
        </w:rPr>
        <w:t xml:space="preserve"> and psychological functions</w:t>
      </w:r>
    </w:p>
    <w:p w14:paraId="4DCF5756" w14:textId="77777777"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this review published in 1998, the studies done in 1994 were totally ignored. </w:t>
      </w:r>
    </w:p>
    <w:p w14:paraId="26566BF0" w14:textId="77777777"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Bellisle is very negative on the use of </w:t>
      </w:r>
      <w:proofErr w:type="gramStart"/>
      <w:r w:rsidRPr="00C7149E">
        <w:rPr>
          <w:rFonts w:ascii="Arial" w:eastAsia="Times New Roman" w:hAnsi="Arial" w:cs="Arial"/>
          <w:sz w:val="24"/>
          <w:szCs w:val="24"/>
        </w:rPr>
        <w:t>diet</w:t>
      </w:r>
      <w:proofErr w:type="gramEnd"/>
    </w:p>
    <w:p w14:paraId="5C77AD07" w14:textId="0B000B81" w:rsidR="000D7479" w:rsidRPr="00C7149E" w:rsidRDefault="00BD478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Pr="00BD478A">
        <w:rPr>
          <w:rFonts w:ascii="Arial" w:eastAsia="Times New Roman" w:hAnsi="Arial" w:cs="Arial"/>
          <w:sz w:val="24"/>
          <w:szCs w:val="24"/>
        </w:rPr>
        <w:t>This</w:t>
      </w:r>
      <w:r w:rsidR="000D7479" w:rsidRPr="00C7149E">
        <w:rPr>
          <w:rFonts w:ascii="Arial" w:eastAsia="Times New Roman" w:hAnsi="Arial" w:cs="Arial"/>
          <w:sz w:val="24"/>
          <w:szCs w:val="24"/>
        </w:rPr>
        <w:t xml:space="preserve"> is on the ILSI website (ILSI is current name of old Nutrition Foundation </w:t>
      </w:r>
      <w:proofErr w:type="gramStart"/>
      <w:r w:rsidR="000D7479" w:rsidRPr="00C7149E">
        <w:rPr>
          <w:rFonts w:ascii="Arial" w:eastAsia="Times New Roman" w:hAnsi="Arial" w:cs="Arial"/>
          <w:sz w:val="24"/>
          <w:szCs w:val="24"/>
        </w:rPr>
        <w:t>-</w:t>
      </w:r>
      <w:r>
        <w:rPr>
          <w:rFonts w:ascii="Arial" w:eastAsia="Times New Roman" w:hAnsi="Arial" w:cs="Arial"/>
          <w:sz w:val="24"/>
          <w:szCs w:val="24"/>
        </w:rPr>
        <w:t xml:space="preserve">  </w:t>
      </w:r>
      <w:r w:rsidR="000D7479" w:rsidRPr="00C7149E">
        <w:rPr>
          <w:rFonts w:ascii="Arial" w:eastAsia="Times New Roman" w:hAnsi="Arial" w:cs="Arial"/>
          <w:sz w:val="24"/>
          <w:szCs w:val="24"/>
        </w:rPr>
        <w:t>they</w:t>
      </w:r>
      <w:proofErr w:type="gramEnd"/>
      <w:r w:rsidR="000D7479" w:rsidRPr="00C7149E">
        <w:rPr>
          <w:rFonts w:ascii="Arial" w:eastAsia="Times New Roman" w:hAnsi="Arial" w:cs="Arial"/>
          <w:sz w:val="24"/>
          <w:szCs w:val="24"/>
        </w:rPr>
        <w:t xml:space="preserve"> are international powerful food/additive industry organization). </w:t>
      </w:r>
    </w:p>
    <w:p w14:paraId="2BBE48CE" w14:textId="7B70C1BD" w:rsidR="00BD478A"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1998, the only studies they cite are the </w:t>
      </w:r>
      <w:r w:rsidR="00BD478A">
        <w:rPr>
          <w:rFonts w:ascii="Arial" w:eastAsia="Times New Roman" w:hAnsi="Arial" w:cs="Arial"/>
          <w:sz w:val="24"/>
          <w:szCs w:val="24"/>
        </w:rPr>
        <w:t>following</w:t>
      </w:r>
      <w:r w:rsidR="00814342">
        <w:rPr>
          <w:rFonts w:ascii="Arial" w:eastAsia="Times New Roman" w:hAnsi="Arial" w:cs="Arial"/>
          <w:sz w:val="24"/>
          <w:szCs w:val="24"/>
        </w:rPr>
        <w:t xml:space="preserve"> (from 1980!!)</w:t>
      </w:r>
      <w:r w:rsidR="00BD478A">
        <w:rPr>
          <w:rFonts w:ascii="Arial" w:eastAsia="Times New Roman" w:hAnsi="Arial" w:cs="Arial"/>
          <w:sz w:val="24"/>
          <w:szCs w:val="24"/>
        </w:rPr>
        <w:t xml:space="preserve">: </w:t>
      </w:r>
    </w:p>
    <w:p w14:paraId="71275214" w14:textId="05CB2B1F" w:rsidR="00BD478A" w:rsidRDefault="000D7479" w:rsidP="007400AA">
      <w:pPr>
        <w:numPr>
          <w:ilvl w:val="2"/>
          <w:numId w:val="16"/>
        </w:numPr>
        <w:spacing w:before="100" w:beforeAutospacing="1" w:after="120" w:line="240" w:lineRule="auto"/>
        <w:rPr>
          <w:rFonts w:ascii="Arial" w:eastAsia="Times New Roman" w:hAnsi="Arial" w:cs="Arial"/>
          <w:sz w:val="24"/>
          <w:szCs w:val="24"/>
        </w:rPr>
      </w:pPr>
      <w:r w:rsidRPr="00BD478A">
        <w:rPr>
          <w:rFonts w:ascii="Arial" w:eastAsia="Times New Roman" w:hAnsi="Arial" w:cs="Arial"/>
          <w:b/>
          <w:bCs/>
          <w:sz w:val="24"/>
          <w:szCs w:val="24"/>
        </w:rPr>
        <w:t xml:space="preserve">Swanson &amp; </w:t>
      </w:r>
      <w:proofErr w:type="spellStart"/>
      <w:r w:rsidRPr="00BD478A">
        <w:rPr>
          <w:rFonts w:ascii="Arial" w:eastAsia="Times New Roman" w:hAnsi="Arial" w:cs="Arial"/>
          <w:b/>
          <w:bCs/>
          <w:sz w:val="24"/>
          <w:szCs w:val="24"/>
        </w:rPr>
        <w:t>Kinsbourne</w:t>
      </w:r>
      <w:proofErr w:type="spellEnd"/>
      <w:r w:rsidRPr="00C7149E">
        <w:rPr>
          <w:rFonts w:ascii="Arial" w:eastAsia="Times New Roman" w:hAnsi="Arial" w:cs="Arial"/>
          <w:sz w:val="24"/>
          <w:szCs w:val="24"/>
        </w:rPr>
        <w:t xml:space="preserve"> </w:t>
      </w:r>
      <w:r w:rsidR="00BD478A" w:rsidRPr="00BD478A">
        <w:rPr>
          <w:rFonts w:ascii="Arial" w:eastAsia="Times New Roman" w:hAnsi="Arial" w:cs="Arial"/>
          <w:b/>
          <w:bCs/>
          <w:sz w:val="24"/>
          <w:szCs w:val="24"/>
        </w:rPr>
        <w:t>1980</w:t>
      </w:r>
      <w:r w:rsidR="00BD478A">
        <w:rPr>
          <w:rFonts w:ascii="Arial" w:eastAsia="Times New Roman" w:hAnsi="Arial" w:cs="Arial"/>
          <w:sz w:val="24"/>
          <w:szCs w:val="24"/>
        </w:rPr>
        <w:t xml:space="preserve"> </w:t>
      </w:r>
      <w:r w:rsidRPr="00C7149E">
        <w:rPr>
          <w:rFonts w:ascii="Arial" w:eastAsia="Times New Roman" w:hAnsi="Arial" w:cs="Arial"/>
          <w:sz w:val="24"/>
          <w:szCs w:val="24"/>
        </w:rPr>
        <w:t xml:space="preserve">study which they criticize </w:t>
      </w:r>
      <w:r w:rsidR="00BD478A">
        <w:rPr>
          <w:rFonts w:ascii="Arial" w:eastAsia="Times New Roman" w:hAnsi="Arial" w:cs="Arial"/>
          <w:sz w:val="24"/>
          <w:szCs w:val="24"/>
        </w:rPr>
        <w:t>saying</w:t>
      </w:r>
      <w:r w:rsidRPr="00C7149E">
        <w:rPr>
          <w:rFonts w:ascii="Arial" w:eastAsia="Times New Roman" w:hAnsi="Arial" w:cs="Arial"/>
          <w:sz w:val="24"/>
          <w:szCs w:val="24"/>
        </w:rPr>
        <w:t xml:space="preserve"> "maybe" it was not double-blind although it SAYS in the study itself that it was </w:t>
      </w:r>
      <w:proofErr w:type="gramStart"/>
      <w:r w:rsidRPr="00C7149E">
        <w:rPr>
          <w:rFonts w:ascii="Arial" w:eastAsia="Times New Roman" w:hAnsi="Arial" w:cs="Arial"/>
          <w:sz w:val="24"/>
          <w:szCs w:val="24"/>
        </w:rPr>
        <w:t>double-blind</w:t>
      </w:r>
      <w:proofErr w:type="gramEnd"/>
    </w:p>
    <w:p w14:paraId="7635D363" w14:textId="42B2166E" w:rsidR="000D7479" w:rsidRDefault="000D7479" w:rsidP="007400AA">
      <w:pPr>
        <w:numPr>
          <w:ilvl w:val="2"/>
          <w:numId w:val="16"/>
        </w:numPr>
        <w:spacing w:before="100" w:beforeAutospacing="1" w:after="120" w:line="240" w:lineRule="auto"/>
        <w:rPr>
          <w:rFonts w:ascii="Arial" w:eastAsia="Times New Roman" w:hAnsi="Arial" w:cs="Arial"/>
          <w:sz w:val="24"/>
          <w:szCs w:val="24"/>
        </w:rPr>
      </w:pPr>
      <w:r w:rsidRPr="00BD478A">
        <w:rPr>
          <w:rFonts w:ascii="Arial" w:eastAsia="Times New Roman" w:hAnsi="Arial" w:cs="Arial"/>
          <w:b/>
          <w:bCs/>
          <w:sz w:val="24"/>
          <w:szCs w:val="24"/>
        </w:rPr>
        <w:t>Weiss 1980</w:t>
      </w:r>
      <w:r w:rsidRPr="00C7149E">
        <w:rPr>
          <w:rFonts w:ascii="Arial" w:eastAsia="Times New Roman" w:hAnsi="Arial" w:cs="Arial"/>
          <w:sz w:val="24"/>
          <w:szCs w:val="24"/>
        </w:rPr>
        <w:t xml:space="preserve"> study which they claim was on 22 hyperactive</w:t>
      </w:r>
      <w:r>
        <w:rPr>
          <w:rFonts w:ascii="Arial" w:eastAsia="Times New Roman" w:hAnsi="Arial" w:cs="Arial"/>
          <w:sz w:val="24"/>
          <w:szCs w:val="24"/>
        </w:rPr>
        <w:t xml:space="preserve"> </w:t>
      </w:r>
      <w:r w:rsidRPr="00C7149E">
        <w:rPr>
          <w:rFonts w:ascii="Arial" w:eastAsia="Times New Roman" w:hAnsi="Arial" w:cs="Arial"/>
          <w:sz w:val="24"/>
          <w:szCs w:val="24"/>
        </w:rPr>
        <w:t xml:space="preserve">children </w:t>
      </w:r>
      <w:r w:rsidR="00BD478A">
        <w:rPr>
          <w:rFonts w:ascii="Arial" w:eastAsia="Times New Roman" w:hAnsi="Arial" w:cs="Arial"/>
          <w:sz w:val="24"/>
          <w:szCs w:val="24"/>
        </w:rPr>
        <w:t>–</w:t>
      </w:r>
      <w:r w:rsidRPr="00C7149E">
        <w:rPr>
          <w:rFonts w:ascii="Arial" w:eastAsia="Times New Roman" w:hAnsi="Arial" w:cs="Arial"/>
          <w:sz w:val="24"/>
          <w:szCs w:val="24"/>
        </w:rPr>
        <w:t xml:space="preserve"> </w:t>
      </w:r>
      <w:r w:rsidR="00BD478A">
        <w:rPr>
          <w:rFonts w:ascii="Arial" w:eastAsia="Times New Roman" w:hAnsi="Arial" w:cs="Arial"/>
          <w:sz w:val="24"/>
          <w:szCs w:val="24"/>
        </w:rPr>
        <w:t xml:space="preserve">but </w:t>
      </w:r>
      <w:r w:rsidRPr="00C7149E">
        <w:rPr>
          <w:rFonts w:ascii="Arial" w:eastAsia="Times New Roman" w:hAnsi="Arial" w:cs="Arial"/>
          <w:sz w:val="24"/>
          <w:szCs w:val="24"/>
        </w:rPr>
        <w:t xml:space="preserve">Weiss </w:t>
      </w:r>
      <w:r w:rsidRPr="00BD478A">
        <w:rPr>
          <w:rFonts w:ascii="Arial" w:eastAsia="Times New Roman" w:hAnsi="Arial" w:cs="Arial"/>
          <w:b/>
          <w:bCs/>
          <w:sz w:val="24"/>
          <w:szCs w:val="24"/>
        </w:rPr>
        <w:t>specifically says</w:t>
      </w:r>
      <w:r w:rsidRPr="00C7149E">
        <w:rPr>
          <w:rFonts w:ascii="Arial" w:eastAsia="Times New Roman" w:hAnsi="Arial" w:cs="Arial"/>
          <w:sz w:val="24"/>
          <w:szCs w:val="24"/>
        </w:rPr>
        <w:t xml:space="preserve"> that</w:t>
      </w:r>
      <w:r>
        <w:rPr>
          <w:rFonts w:ascii="Arial" w:eastAsia="Times New Roman" w:hAnsi="Arial" w:cs="Arial"/>
          <w:sz w:val="24"/>
          <w:szCs w:val="24"/>
        </w:rPr>
        <w:t xml:space="preserve"> </w:t>
      </w:r>
      <w:r w:rsidRPr="00C7149E">
        <w:rPr>
          <w:rFonts w:ascii="Arial" w:eastAsia="Times New Roman" w:hAnsi="Arial" w:cs="Arial"/>
          <w:sz w:val="24"/>
          <w:szCs w:val="24"/>
        </w:rPr>
        <w:t xml:space="preserve">none of them had any clinically significant psychiatric problems, and NONE of them were diagnosed with hyperkinesis (ADHD). </w:t>
      </w:r>
      <w:r w:rsidR="00CE5645">
        <w:rPr>
          <w:rFonts w:ascii="Arial" w:eastAsia="Times New Roman" w:hAnsi="Arial" w:cs="Arial"/>
          <w:sz w:val="24"/>
          <w:szCs w:val="24"/>
        </w:rPr>
        <w:br/>
      </w:r>
    </w:p>
    <w:p w14:paraId="0BE19BB4" w14:textId="5E41E6A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8" w:history="1">
        <w:r w:rsidR="000D7479" w:rsidRPr="00BD478A">
          <w:rPr>
            <w:rFonts w:ascii="Arial" w:eastAsia="Times New Roman" w:hAnsi="Arial" w:cs="Arial"/>
            <w:b/>
            <w:bCs/>
            <w:color w:val="0000FF"/>
            <w:sz w:val="24"/>
            <w:szCs w:val="24"/>
            <w:u w:val="single"/>
          </w:rPr>
          <w:t>BEMRAH 2008</w:t>
        </w:r>
      </w:hyperlink>
      <w:r w:rsidR="000D7479" w:rsidRPr="00BD478A">
        <w:rPr>
          <w:rFonts w:ascii="Arial" w:eastAsia="Times New Roman" w:hAnsi="Arial" w:cs="Arial"/>
          <w:b/>
          <w:bCs/>
          <w:sz w:val="24"/>
          <w:szCs w:val="24"/>
        </w:rPr>
        <w:br/>
        <w:t xml:space="preserve">Assessment of dietary exposure in the French population to 13 selected food </w:t>
      </w:r>
      <w:proofErr w:type="spellStart"/>
      <w:r w:rsidR="000D7479" w:rsidRPr="00BD478A">
        <w:rPr>
          <w:rFonts w:ascii="Arial" w:eastAsia="Times New Roman" w:hAnsi="Arial" w:cs="Arial"/>
          <w:b/>
          <w:bCs/>
          <w:sz w:val="24"/>
          <w:szCs w:val="24"/>
        </w:rPr>
        <w:t>colours</w:t>
      </w:r>
      <w:proofErr w:type="spellEnd"/>
      <w:r w:rsidR="000D7479" w:rsidRPr="00BD478A">
        <w:rPr>
          <w:rFonts w:ascii="Arial" w:eastAsia="Times New Roman" w:hAnsi="Arial" w:cs="Arial"/>
          <w:b/>
          <w:bCs/>
          <w:sz w:val="24"/>
          <w:szCs w:val="24"/>
        </w:rPr>
        <w:t xml:space="preserve">, preservatives, antioxidants, stabilizers, </w:t>
      </w:r>
      <w:proofErr w:type="gramStart"/>
      <w:r w:rsidR="000D7479" w:rsidRPr="00BD478A">
        <w:rPr>
          <w:rFonts w:ascii="Arial" w:eastAsia="Times New Roman" w:hAnsi="Arial" w:cs="Arial"/>
          <w:b/>
          <w:bCs/>
          <w:sz w:val="24"/>
          <w:szCs w:val="24"/>
        </w:rPr>
        <w:t>emulsifiers</w:t>
      </w:r>
      <w:proofErr w:type="gramEnd"/>
      <w:r w:rsidR="000D7479" w:rsidRPr="00BD478A">
        <w:rPr>
          <w:rFonts w:ascii="Arial" w:eastAsia="Times New Roman" w:hAnsi="Arial" w:cs="Arial"/>
          <w:b/>
          <w:bCs/>
          <w:sz w:val="24"/>
          <w:szCs w:val="24"/>
        </w:rPr>
        <w:t xml:space="preserve"> and sweeteners.</w:t>
      </w:r>
    </w:p>
    <w:p w14:paraId="423A32F4" w14:textId="32F51944"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Most at risk of exceeding ADI: nitrites, sulfites, annatto. France. </w:t>
      </w:r>
      <w:r w:rsidR="00CE5645">
        <w:rPr>
          <w:rFonts w:ascii="Arial" w:eastAsia="Times New Roman" w:hAnsi="Arial" w:cs="Arial"/>
          <w:sz w:val="24"/>
          <w:szCs w:val="24"/>
        </w:rPr>
        <w:br/>
      </w:r>
    </w:p>
    <w:p w14:paraId="4DC1996D" w14:textId="5BD34A32"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09" w:history="1">
        <w:r w:rsidR="000D7479" w:rsidRPr="00BD478A">
          <w:rPr>
            <w:rFonts w:ascii="Arial" w:eastAsia="Times New Roman" w:hAnsi="Arial" w:cs="Arial"/>
            <w:b/>
            <w:bCs/>
            <w:color w:val="0000FF"/>
            <w:sz w:val="24"/>
            <w:szCs w:val="24"/>
            <w:u w:val="single"/>
          </w:rPr>
          <w:t>BEMRAH 2012</w:t>
        </w:r>
      </w:hyperlink>
      <w:r w:rsidR="000D7479" w:rsidRPr="00BD478A">
        <w:rPr>
          <w:rFonts w:ascii="Arial" w:eastAsia="Times New Roman" w:hAnsi="Arial" w:cs="Arial"/>
          <w:b/>
          <w:bCs/>
          <w:sz w:val="24"/>
          <w:szCs w:val="24"/>
        </w:rPr>
        <w:br/>
        <w:t xml:space="preserve">Assessment of dietary exposure to annatto (E160b), nitrites (E249-250), </w:t>
      </w:r>
      <w:proofErr w:type="spellStart"/>
      <w:r w:rsidR="000D7479" w:rsidRPr="00BD478A">
        <w:rPr>
          <w:rFonts w:ascii="Arial" w:eastAsia="Times New Roman" w:hAnsi="Arial" w:cs="Arial"/>
          <w:b/>
          <w:bCs/>
          <w:sz w:val="24"/>
          <w:szCs w:val="24"/>
        </w:rPr>
        <w:t>sulphites</w:t>
      </w:r>
      <w:proofErr w:type="spellEnd"/>
      <w:r w:rsidR="000D7479" w:rsidRPr="00BD478A">
        <w:rPr>
          <w:rFonts w:ascii="Arial" w:eastAsia="Times New Roman" w:hAnsi="Arial" w:cs="Arial"/>
          <w:b/>
          <w:bCs/>
          <w:sz w:val="24"/>
          <w:szCs w:val="24"/>
        </w:rPr>
        <w:t xml:space="preserve"> (E220-228) and tartaric acid (E334) in the French population: the second French total diet study</w:t>
      </w:r>
    </w:p>
    <w:p w14:paraId="1727BBD3" w14:textId="2C43A67D" w:rsidR="000D7479" w:rsidRPr="00C7149E" w:rsidRDefault="00BD478A"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F</w:t>
      </w:r>
      <w:r w:rsidR="000D7479" w:rsidRPr="00C7149E">
        <w:rPr>
          <w:rFonts w:ascii="Arial" w:eastAsia="Times New Roman" w:hAnsi="Arial" w:cs="Arial"/>
          <w:sz w:val="24"/>
          <w:szCs w:val="24"/>
        </w:rPr>
        <w:t>ollowup</w:t>
      </w:r>
      <w:proofErr w:type="spellEnd"/>
      <w:r w:rsidR="000D7479" w:rsidRPr="00C7149E">
        <w:rPr>
          <w:rFonts w:ascii="Arial" w:eastAsia="Times New Roman" w:hAnsi="Arial" w:cs="Arial"/>
          <w:sz w:val="24"/>
          <w:szCs w:val="24"/>
        </w:rPr>
        <w:t xml:space="preserve"> of </w:t>
      </w:r>
      <w:proofErr w:type="spellStart"/>
      <w:r w:rsidR="000D7479" w:rsidRPr="00C7149E">
        <w:rPr>
          <w:rFonts w:ascii="Arial" w:eastAsia="Times New Roman" w:hAnsi="Arial" w:cs="Arial"/>
          <w:sz w:val="24"/>
          <w:szCs w:val="24"/>
        </w:rPr>
        <w:t>Bemrah</w:t>
      </w:r>
      <w:proofErr w:type="spellEnd"/>
      <w:r w:rsidR="000D7479" w:rsidRPr="00C7149E">
        <w:rPr>
          <w:rFonts w:ascii="Arial" w:eastAsia="Times New Roman" w:hAnsi="Arial" w:cs="Arial"/>
          <w:sz w:val="24"/>
          <w:szCs w:val="24"/>
        </w:rPr>
        <w:t xml:space="preserve"> 2008. Only sulfites (</w:t>
      </w:r>
      <w:proofErr w:type="spellStart"/>
      <w:r w:rsidR="000D7479" w:rsidRPr="00C7149E">
        <w:rPr>
          <w:rFonts w:ascii="Arial" w:eastAsia="Times New Roman" w:hAnsi="Arial" w:cs="Arial"/>
          <w:sz w:val="24"/>
          <w:szCs w:val="24"/>
        </w:rPr>
        <w:t>sulphites</w:t>
      </w:r>
      <w:proofErr w:type="spellEnd"/>
      <w:r w:rsidR="000D7479" w:rsidRPr="00C7149E">
        <w:rPr>
          <w:rFonts w:ascii="Arial" w:eastAsia="Times New Roman" w:hAnsi="Arial" w:cs="Arial"/>
          <w:sz w:val="24"/>
          <w:szCs w:val="24"/>
        </w:rPr>
        <w:t xml:space="preserve">) exceeded ADI. </w:t>
      </w:r>
    </w:p>
    <w:p w14:paraId="08738A79" w14:textId="2FC564A0"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EFSA </w:t>
      </w:r>
      <w:proofErr w:type="gramStart"/>
      <w:r w:rsidRPr="00C7149E">
        <w:rPr>
          <w:rFonts w:ascii="Arial" w:eastAsia="Times New Roman" w:hAnsi="Arial" w:cs="Arial"/>
          <w:sz w:val="24"/>
          <w:szCs w:val="24"/>
        </w:rPr>
        <w:t>going</w:t>
      </w:r>
      <w:proofErr w:type="gramEnd"/>
      <w:r w:rsidRPr="00C7149E">
        <w:rPr>
          <w:rFonts w:ascii="Arial" w:eastAsia="Times New Roman" w:hAnsi="Arial" w:cs="Arial"/>
          <w:sz w:val="24"/>
          <w:szCs w:val="24"/>
        </w:rPr>
        <w:t xml:space="preserve"> to reevaluate annatto in 2015. </w:t>
      </w:r>
      <w:r w:rsidR="00CE5645">
        <w:rPr>
          <w:rFonts w:ascii="Arial" w:eastAsia="Times New Roman" w:hAnsi="Arial" w:cs="Arial"/>
          <w:sz w:val="24"/>
          <w:szCs w:val="24"/>
        </w:rPr>
        <w:br/>
      </w:r>
    </w:p>
    <w:p w14:paraId="5393FEB3" w14:textId="7777777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0" w:history="1">
        <w:r w:rsidR="000D7479" w:rsidRPr="00BD478A">
          <w:rPr>
            <w:rFonts w:ascii="Arial" w:eastAsia="Times New Roman" w:hAnsi="Arial" w:cs="Arial"/>
            <w:b/>
            <w:bCs/>
            <w:color w:val="0000FF"/>
            <w:sz w:val="24"/>
            <w:szCs w:val="24"/>
            <w:u w:val="single"/>
          </w:rPr>
          <w:t>BENAC 2011</w:t>
        </w:r>
      </w:hyperlink>
      <w:r w:rsidR="000D7479" w:rsidRPr="00BD478A">
        <w:rPr>
          <w:rFonts w:ascii="Arial" w:eastAsia="Times New Roman" w:hAnsi="Arial" w:cs="Arial"/>
          <w:b/>
          <w:bCs/>
          <w:sz w:val="24"/>
          <w:szCs w:val="24"/>
        </w:rPr>
        <w:br/>
        <w:t xml:space="preserve">US panel rejects calls for warning labels on link between food dyes and </w:t>
      </w:r>
      <w:proofErr w:type="gramStart"/>
      <w:r w:rsidR="000D7479" w:rsidRPr="00BD478A">
        <w:rPr>
          <w:rFonts w:ascii="Arial" w:eastAsia="Times New Roman" w:hAnsi="Arial" w:cs="Arial"/>
          <w:b/>
          <w:bCs/>
          <w:sz w:val="24"/>
          <w:szCs w:val="24"/>
        </w:rPr>
        <w:t>hyperactivity</w:t>
      </w:r>
      <w:proofErr w:type="gramEnd"/>
    </w:p>
    <w:p w14:paraId="6F9F0273" w14:textId="52E24253" w:rsidR="000D7479" w:rsidRDefault="00BD478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0D7479" w:rsidRPr="00C7149E">
        <w:rPr>
          <w:rFonts w:ascii="Arial" w:eastAsia="Times New Roman" w:hAnsi="Arial" w:cs="Arial"/>
          <w:sz w:val="24"/>
          <w:szCs w:val="24"/>
        </w:rPr>
        <w:t>rticle quoting Dr. Jacobson &amp; Renee Shutters</w:t>
      </w:r>
      <w:r>
        <w:rPr>
          <w:rFonts w:ascii="Arial" w:eastAsia="Times New Roman" w:hAnsi="Arial" w:cs="Arial"/>
          <w:sz w:val="24"/>
          <w:szCs w:val="24"/>
        </w:rPr>
        <w:t xml:space="preserve"> &amp; Dr. </w:t>
      </w:r>
      <w:r w:rsidR="000D7479" w:rsidRPr="00C7149E">
        <w:rPr>
          <w:rFonts w:ascii="Arial" w:eastAsia="Times New Roman" w:hAnsi="Arial" w:cs="Arial"/>
          <w:sz w:val="24"/>
          <w:szCs w:val="24"/>
        </w:rPr>
        <w:t xml:space="preserve"> Dyes </w:t>
      </w:r>
    </w:p>
    <w:p w14:paraId="422DE56C" w14:textId="45135EAA" w:rsidR="000D7479" w:rsidRPr="00CE5645" w:rsidRDefault="00BD478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They really didn’t “reject” it – they were one vote short, due to very complex multi-part questions they were required to answer only YES/NO</w:t>
      </w:r>
      <w:r w:rsidR="00CE5645">
        <w:rPr>
          <w:rFonts w:ascii="Arial" w:eastAsia="Times New Roman" w:hAnsi="Arial" w:cs="Arial"/>
          <w:sz w:val="24"/>
          <w:szCs w:val="24"/>
        </w:rPr>
        <w:br/>
      </w:r>
    </w:p>
    <w:p w14:paraId="75C72C95" w14:textId="77777777" w:rsidR="000D7479" w:rsidRPr="00BD47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1" w:history="1">
        <w:r w:rsidR="000D7479" w:rsidRPr="00BD478A">
          <w:rPr>
            <w:rFonts w:ascii="Arial" w:eastAsia="Times New Roman" w:hAnsi="Arial" w:cs="Arial"/>
            <w:b/>
            <w:bCs/>
            <w:color w:val="0000FF"/>
            <w:sz w:val="24"/>
            <w:szCs w:val="24"/>
            <w:u w:val="single"/>
          </w:rPr>
          <w:t>BENDELIUS 2003</w:t>
        </w:r>
      </w:hyperlink>
      <w:r w:rsidR="000D7479" w:rsidRPr="00BD478A">
        <w:rPr>
          <w:rFonts w:ascii="Arial" w:eastAsia="Times New Roman" w:hAnsi="Arial" w:cs="Arial"/>
          <w:b/>
          <w:bCs/>
          <w:sz w:val="24"/>
          <w:szCs w:val="24"/>
        </w:rPr>
        <w:br/>
        <w:t xml:space="preserve">Diet and ADHD: Is There </w:t>
      </w:r>
      <w:proofErr w:type="gramStart"/>
      <w:r w:rsidR="000D7479" w:rsidRPr="00BD478A">
        <w:rPr>
          <w:rFonts w:ascii="Arial" w:eastAsia="Times New Roman" w:hAnsi="Arial" w:cs="Arial"/>
          <w:b/>
          <w:bCs/>
          <w:sz w:val="24"/>
          <w:szCs w:val="24"/>
        </w:rPr>
        <w:t>A</w:t>
      </w:r>
      <w:proofErr w:type="gramEnd"/>
      <w:r w:rsidR="000D7479" w:rsidRPr="00BD478A">
        <w:rPr>
          <w:rFonts w:ascii="Arial" w:eastAsia="Times New Roman" w:hAnsi="Arial" w:cs="Arial"/>
          <w:b/>
          <w:bCs/>
          <w:sz w:val="24"/>
          <w:szCs w:val="24"/>
        </w:rPr>
        <w:t xml:space="preserve"> Relationship?</w:t>
      </w:r>
    </w:p>
    <w:p w14:paraId="750653DA" w14:textId="12CC5493" w:rsidR="000D7479" w:rsidRPr="00C7149E" w:rsidRDefault="00BD478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0D7479" w:rsidRPr="00C7149E">
        <w:rPr>
          <w:rFonts w:ascii="Arial" w:eastAsia="Times New Roman" w:hAnsi="Arial" w:cs="Arial"/>
          <w:sz w:val="24"/>
          <w:szCs w:val="24"/>
        </w:rPr>
        <w:t>ays it is the belief in the diet that works (placebo), the extra preparation, etc., so he suggests doing all the attention, preparation, shopping, and including children on label reading</w:t>
      </w:r>
      <w:proofErr w:type="gramStart"/>
      <w:r w:rsidR="000D7479" w:rsidRPr="00C7149E">
        <w:rPr>
          <w:rFonts w:ascii="Arial" w:eastAsia="Times New Roman" w:hAnsi="Arial" w:cs="Arial"/>
          <w:sz w:val="24"/>
          <w:szCs w:val="24"/>
        </w:rPr>
        <w:t xml:space="preserve"> ..</w:t>
      </w:r>
      <w:proofErr w:type="gramEnd"/>
      <w:r w:rsidR="000D7479" w:rsidRPr="00C7149E">
        <w:rPr>
          <w:rFonts w:ascii="Arial" w:eastAsia="Times New Roman" w:hAnsi="Arial" w:cs="Arial"/>
          <w:sz w:val="24"/>
          <w:szCs w:val="24"/>
        </w:rPr>
        <w:t xml:space="preserve"> without </w:t>
      </w:r>
      <w:proofErr w:type="gramStart"/>
      <w:r w:rsidR="000D7479" w:rsidRPr="00C7149E">
        <w:rPr>
          <w:rFonts w:ascii="Arial" w:eastAsia="Times New Roman" w:hAnsi="Arial" w:cs="Arial"/>
          <w:sz w:val="24"/>
          <w:szCs w:val="24"/>
        </w:rPr>
        <w:t>actually doing</w:t>
      </w:r>
      <w:proofErr w:type="gramEnd"/>
      <w:r w:rsidR="000D7479" w:rsidRPr="00C7149E">
        <w:rPr>
          <w:rFonts w:ascii="Arial" w:eastAsia="Times New Roman" w:hAnsi="Arial" w:cs="Arial"/>
          <w:sz w:val="24"/>
          <w:szCs w:val="24"/>
        </w:rPr>
        <w:t xml:space="preserve"> the diet. </w:t>
      </w:r>
    </w:p>
    <w:p w14:paraId="3876914A" w14:textId="6679BDE8" w:rsidR="000D7479" w:rsidRPr="00CE5645" w:rsidRDefault="002B2E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0D7479" w:rsidRPr="00C7149E">
        <w:rPr>
          <w:rFonts w:ascii="Arial" w:eastAsia="Times New Roman" w:hAnsi="Arial" w:cs="Arial"/>
          <w:sz w:val="24"/>
          <w:szCs w:val="24"/>
        </w:rPr>
        <w:t xml:space="preserve">Now THERE's an interesting study idea!! </w:t>
      </w:r>
      <w:r w:rsidR="00CE5645">
        <w:rPr>
          <w:rFonts w:ascii="Arial" w:eastAsia="Times New Roman" w:hAnsi="Arial" w:cs="Arial"/>
          <w:sz w:val="24"/>
          <w:szCs w:val="24"/>
        </w:rPr>
        <w:br/>
      </w:r>
    </w:p>
    <w:p w14:paraId="37B0A271" w14:textId="19FA65A6" w:rsidR="000D7479" w:rsidRPr="002B2E26" w:rsidRDefault="00E63E80" w:rsidP="007400AA">
      <w:pPr>
        <w:numPr>
          <w:ilvl w:val="0"/>
          <w:numId w:val="16"/>
        </w:numPr>
        <w:spacing w:before="100" w:beforeAutospacing="1" w:after="120" w:line="240" w:lineRule="auto"/>
        <w:rPr>
          <w:rFonts w:ascii="Arial" w:eastAsia="Times New Roman" w:hAnsi="Arial" w:cs="Arial"/>
          <w:b/>
          <w:bCs/>
          <w:sz w:val="24"/>
          <w:szCs w:val="24"/>
        </w:rPr>
      </w:pPr>
      <w:bookmarkStart w:id="4" w:name="_Hlk127019651"/>
      <w:r>
        <w:lastRenderedPageBreak/>
        <w:t xml:space="preserve">* </w:t>
      </w:r>
      <w:hyperlink r:id="rId412" w:history="1">
        <w:r w:rsidR="000D7479" w:rsidRPr="002B2E26">
          <w:rPr>
            <w:rStyle w:val="Hyperlink"/>
            <w:rFonts w:ascii="Arial" w:eastAsia="Times New Roman" w:hAnsi="Arial" w:cs="Arial"/>
            <w:b/>
            <w:bCs/>
            <w:sz w:val="24"/>
            <w:szCs w:val="24"/>
          </w:rPr>
          <w:t>BENN 2019</w:t>
        </w:r>
      </w:hyperlink>
      <w:proofErr w:type="gramStart"/>
      <w:r w:rsidR="002B2E26">
        <w:rPr>
          <w:rStyle w:val="Hyperlink"/>
          <w:rFonts w:ascii="Arial" w:eastAsia="Times New Roman" w:hAnsi="Arial" w:cs="Arial"/>
          <w:b/>
          <w:bCs/>
          <w:sz w:val="24"/>
          <w:szCs w:val="24"/>
        </w:rPr>
        <w:t xml:space="preserve">   </w:t>
      </w:r>
      <w:r w:rsidR="002B2E26">
        <w:rPr>
          <w:rStyle w:val="Hyperlink"/>
          <w:rFonts w:ascii="Arial" w:eastAsia="Times New Roman" w:hAnsi="Arial" w:cs="Arial"/>
          <w:sz w:val="24"/>
          <w:szCs w:val="24"/>
        </w:rPr>
        <w:t>(</w:t>
      </w:r>
      <w:proofErr w:type="gramEnd"/>
      <w:r w:rsidR="002B2E26">
        <w:rPr>
          <w:rStyle w:val="Hyperlink"/>
          <w:rFonts w:ascii="Arial" w:eastAsia="Times New Roman" w:hAnsi="Arial" w:cs="Arial"/>
          <w:sz w:val="24"/>
          <w:szCs w:val="24"/>
        </w:rPr>
        <w:t>Aaby)</w:t>
      </w:r>
      <w:r w:rsidR="000D7479" w:rsidRPr="002B2E26">
        <w:rPr>
          <w:rFonts w:ascii="Arial" w:eastAsia="Times New Roman" w:hAnsi="Arial" w:cs="Arial"/>
          <w:b/>
          <w:bCs/>
          <w:sz w:val="24"/>
          <w:szCs w:val="24"/>
        </w:rPr>
        <w:br/>
        <w:t>Lessons learned from the Testing of Neonatal Vitamin A Supplementation</w:t>
      </w:r>
    </w:p>
    <w:p w14:paraId="631B94FC" w14:textId="34256C23"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Vitamin A given at birth interacts with the DTP shot, increasing female deaths.</w:t>
      </w:r>
      <w:r w:rsidR="00CE5645">
        <w:rPr>
          <w:rFonts w:ascii="Arial" w:eastAsia="Times New Roman" w:hAnsi="Arial" w:cs="Arial"/>
          <w:sz w:val="24"/>
          <w:szCs w:val="24"/>
        </w:rPr>
        <w:br/>
      </w:r>
      <w:bookmarkEnd w:id="4"/>
    </w:p>
    <w:p w14:paraId="342F81FB" w14:textId="2C8D9322" w:rsidR="000D7479" w:rsidRPr="002B2E26"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413" w:history="1">
        <w:r w:rsidR="000D7479" w:rsidRPr="002B2E26">
          <w:rPr>
            <w:rFonts w:ascii="Arial" w:eastAsia="Times New Roman" w:hAnsi="Arial" w:cs="Arial"/>
            <w:b/>
            <w:bCs/>
            <w:color w:val="0000FF"/>
            <w:sz w:val="24"/>
            <w:szCs w:val="24"/>
            <w:u w:val="single"/>
          </w:rPr>
          <w:t>BENNETT 1997</w:t>
        </w:r>
      </w:hyperlink>
      <w:r w:rsidR="000D7479" w:rsidRPr="002B2E26">
        <w:rPr>
          <w:rFonts w:ascii="Arial" w:eastAsia="Times New Roman" w:hAnsi="Arial" w:cs="Arial"/>
          <w:b/>
          <w:bCs/>
          <w:sz w:val="24"/>
          <w:szCs w:val="24"/>
        </w:rPr>
        <w:br/>
        <w:t>The Health of Criminals Related to Behaviour, Food, Allergy and Nutrition: A Controlled Study of 100 Persistent Young Offenders</w:t>
      </w:r>
    </w:p>
    <w:p w14:paraId="6274C2BC" w14:textId="67774A57" w:rsidR="000D7479" w:rsidRPr="008E4A97" w:rsidRDefault="002B2E2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0D7479" w:rsidRPr="00C7149E">
        <w:rPr>
          <w:rFonts w:ascii="Arial" w:eastAsia="Times New Roman" w:hAnsi="Arial" w:cs="Arial"/>
          <w:sz w:val="24"/>
          <w:szCs w:val="24"/>
        </w:rPr>
        <w:t xml:space="preserve">yperactivity, </w:t>
      </w:r>
      <w:proofErr w:type="spellStart"/>
      <w:r w:rsidR="000D7479" w:rsidRPr="00C7149E">
        <w:rPr>
          <w:rFonts w:ascii="Arial" w:eastAsia="Times New Roman" w:hAnsi="Arial" w:cs="Arial"/>
          <w:sz w:val="24"/>
          <w:szCs w:val="24"/>
        </w:rPr>
        <w:t>adhd</w:t>
      </w:r>
      <w:proofErr w:type="spellEnd"/>
      <w:r w:rsidR="000D7479" w:rsidRPr="00C7149E">
        <w:rPr>
          <w:rFonts w:ascii="Arial" w:eastAsia="Times New Roman" w:hAnsi="Arial" w:cs="Arial"/>
          <w:sz w:val="24"/>
          <w:szCs w:val="24"/>
        </w:rPr>
        <w:t>, food allergy, diet, nutrition, behavior</w:t>
      </w:r>
      <w:r>
        <w:rPr>
          <w:rFonts w:ascii="Arial" w:eastAsia="Times New Roman" w:hAnsi="Arial" w:cs="Arial"/>
          <w:sz w:val="24"/>
          <w:szCs w:val="24"/>
        </w:rPr>
        <w:t>.</w:t>
      </w:r>
      <w:r w:rsidR="000D7479" w:rsidRPr="00C7149E">
        <w:rPr>
          <w:rFonts w:ascii="Arial" w:eastAsia="Times New Roman" w:hAnsi="Arial" w:cs="Arial"/>
          <w:sz w:val="24"/>
          <w:szCs w:val="24"/>
        </w:rPr>
        <w:t xml:space="preserve">  UK </w:t>
      </w:r>
      <w:r w:rsidR="00CE5645">
        <w:rPr>
          <w:rFonts w:ascii="Arial" w:eastAsia="Times New Roman" w:hAnsi="Arial" w:cs="Arial"/>
          <w:sz w:val="24"/>
          <w:szCs w:val="24"/>
        </w:rPr>
        <w:br/>
      </w:r>
    </w:p>
    <w:p w14:paraId="345F9B09" w14:textId="48D5773B" w:rsidR="000D7479" w:rsidRPr="002B2E26"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414" w:history="1">
        <w:r w:rsidR="000D7479" w:rsidRPr="002B2E26">
          <w:rPr>
            <w:rFonts w:ascii="Arial" w:eastAsia="Times New Roman" w:hAnsi="Arial" w:cs="Arial"/>
            <w:b/>
            <w:bCs/>
            <w:color w:val="0000FF"/>
            <w:sz w:val="24"/>
            <w:szCs w:val="24"/>
            <w:u w:val="single"/>
          </w:rPr>
          <w:t>BENNETT 1998</w:t>
        </w:r>
      </w:hyperlink>
      <w:r w:rsidR="002B2E26">
        <w:rPr>
          <w:rFonts w:ascii="Arial" w:eastAsia="Times New Roman" w:hAnsi="Arial" w:cs="Arial"/>
          <w:b/>
          <w:bCs/>
          <w:color w:val="0000FF"/>
          <w:sz w:val="24"/>
          <w:szCs w:val="24"/>
          <w:u w:val="single"/>
        </w:rPr>
        <w:t xml:space="preserve">  </w:t>
      </w:r>
      <w:r w:rsidR="002B2E26">
        <w:rPr>
          <w:rFonts w:ascii="Arial" w:eastAsia="Times New Roman" w:hAnsi="Arial" w:cs="Arial"/>
          <w:color w:val="0000FF"/>
          <w:sz w:val="24"/>
          <w:szCs w:val="24"/>
          <w:u w:val="single"/>
        </w:rPr>
        <w:t>(McEwen)</w:t>
      </w:r>
      <w:r w:rsidR="000D7479" w:rsidRPr="002B2E26">
        <w:rPr>
          <w:rFonts w:ascii="Arial" w:eastAsia="Times New Roman" w:hAnsi="Arial" w:cs="Arial"/>
          <w:b/>
          <w:bCs/>
          <w:sz w:val="24"/>
          <w:szCs w:val="24"/>
        </w:rPr>
        <w:br/>
        <w:t>The Shipley Project: Treating Food Allergy to Prevent Criminal Behaviour in Community Settings</w:t>
      </w:r>
    </w:p>
    <w:p w14:paraId="784805BD" w14:textId="666BDC5F" w:rsidR="000D7479" w:rsidRPr="008E4A97" w:rsidRDefault="002B2E2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0D7479" w:rsidRPr="00C7149E">
        <w:rPr>
          <w:rFonts w:ascii="Arial" w:eastAsia="Times New Roman" w:hAnsi="Arial" w:cs="Arial"/>
          <w:sz w:val="24"/>
          <w:szCs w:val="24"/>
        </w:rPr>
        <w:t>hildren, EPD, food allergy, mineral imbalance, behavior, diet</w:t>
      </w:r>
      <w:r>
        <w:rPr>
          <w:rFonts w:ascii="Arial" w:eastAsia="Times New Roman" w:hAnsi="Arial" w:cs="Arial"/>
          <w:sz w:val="24"/>
          <w:szCs w:val="24"/>
        </w:rPr>
        <w:t>.</w:t>
      </w:r>
      <w:r w:rsidR="000D7479" w:rsidRPr="00C7149E">
        <w:rPr>
          <w:rFonts w:ascii="Arial" w:eastAsia="Times New Roman" w:hAnsi="Arial" w:cs="Arial"/>
          <w:sz w:val="24"/>
          <w:szCs w:val="24"/>
        </w:rPr>
        <w:t xml:space="preserve"> UK </w:t>
      </w:r>
      <w:r w:rsidR="00CE5645">
        <w:rPr>
          <w:rFonts w:ascii="Arial" w:eastAsia="Times New Roman" w:hAnsi="Arial" w:cs="Arial"/>
          <w:sz w:val="24"/>
          <w:szCs w:val="24"/>
        </w:rPr>
        <w:br/>
      </w:r>
    </w:p>
    <w:p w14:paraId="7E111CD1"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5" w:history="1">
        <w:r w:rsidR="000D7479" w:rsidRPr="002B2E26">
          <w:rPr>
            <w:rFonts w:ascii="Arial" w:eastAsia="Times New Roman" w:hAnsi="Arial" w:cs="Arial"/>
            <w:b/>
            <w:bCs/>
            <w:color w:val="0000FF"/>
            <w:sz w:val="24"/>
            <w:szCs w:val="24"/>
            <w:u w:val="single"/>
          </w:rPr>
          <w:t>BENTO 2015</w:t>
        </w:r>
      </w:hyperlink>
      <w:r w:rsidR="000D7479" w:rsidRPr="002B2E26">
        <w:rPr>
          <w:rFonts w:ascii="Arial" w:eastAsia="Times New Roman" w:hAnsi="Arial" w:cs="Arial"/>
          <w:b/>
          <w:bCs/>
          <w:sz w:val="24"/>
          <w:szCs w:val="24"/>
        </w:rPr>
        <w:br/>
        <w:t>Simultaneous determination of synthetic colorants in yogurt by HPLC</w:t>
      </w:r>
    </w:p>
    <w:p w14:paraId="718B7330" w14:textId="118FEDB2" w:rsidR="000D7479" w:rsidRPr="00C7149E" w:rsidRDefault="002B2E2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0D7479" w:rsidRPr="00C7149E">
        <w:rPr>
          <w:rFonts w:ascii="Arial" w:eastAsia="Times New Roman" w:hAnsi="Arial" w:cs="Arial"/>
          <w:sz w:val="24"/>
          <w:szCs w:val="24"/>
        </w:rPr>
        <w:t xml:space="preserve">ood dye detection. </w:t>
      </w:r>
      <w:r>
        <w:rPr>
          <w:rFonts w:ascii="Arial" w:eastAsia="Times New Roman" w:hAnsi="Arial" w:cs="Arial"/>
          <w:sz w:val="24"/>
          <w:szCs w:val="24"/>
        </w:rPr>
        <w:t xml:space="preserve"> Brazil.</w:t>
      </w:r>
      <w:r w:rsidR="008E4A97">
        <w:rPr>
          <w:rFonts w:ascii="Arial" w:eastAsia="Times New Roman" w:hAnsi="Arial" w:cs="Arial"/>
          <w:sz w:val="24"/>
          <w:szCs w:val="24"/>
        </w:rPr>
        <w:br/>
      </w:r>
    </w:p>
    <w:p w14:paraId="16670668"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6" w:history="1">
        <w:r w:rsidR="000D7479" w:rsidRPr="002B2E26">
          <w:rPr>
            <w:rFonts w:ascii="Arial" w:eastAsia="Times New Roman" w:hAnsi="Arial" w:cs="Arial"/>
            <w:b/>
            <w:bCs/>
            <w:color w:val="0000FF"/>
            <w:sz w:val="24"/>
            <w:szCs w:val="24"/>
            <w:u w:val="single"/>
          </w:rPr>
          <w:t>BENTON 1988</w:t>
        </w:r>
      </w:hyperlink>
      <w:r w:rsidR="000D7479" w:rsidRPr="002B2E26">
        <w:rPr>
          <w:rFonts w:ascii="Arial" w:eastAsia="Times New Roman" w:hAnsi="Arial" w:cs="Arial"/>
          <w:b/>
          <w:bCs/>
          <w:sz w:val="24"/>
          <w:szCs w:val="24"/>
        </w:rPr>
        <w:br/>
        <w:t>Effect of vitamin and mineral supplementation on intelligence of a sample of schoolchildren</w:t>
      </w:r>
    </w:p>
    <w:p w14:paraId="0943AD32" w14:textId="2B704FED" w:rsidR="000D7479" w:rsidRPr="008E4A97"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Double-blind placebo-controlled study. vitamin/mineral supplements improved non-verbal IQ. </w:t>
      </w:r>
    </w:p>
    <w:p w14:paraId="04581968"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7" w:history="1">
        <w:r w:rsidR="000D7479" w:rsidRPr="002B2E26">
          <w:rPr>
            <w:rFonts w:ascii="Arial" w:eastAsia="Times New Roman" w:hAnsi="Arial" w:cs="Arial"/>
            <w:b/>
            <w:bCs/>
            <w:color w:val="0000FF"/>
            <w:sz w:val="24"/>
            <w:szCs w:val="24"/>
            <w:u w:val="single"/>
          </w:rPr>
          <w:t>BENTON 2001</w:t>
        </w:r>
      </w:hyperlink>
      <w:r w:rsidR="000D7479" w:rsidRPr="002B2E26">
        <w:rPr>
          <w:rFonts w:ascii="Arial" w:eastAsia="Times New Roman" w:hAnsi="Arial" w:cs="Arial"/>
          <w:b/>
          <w:bCs/>
          <w:sz w:val="24"/>
          <w:szCs w:val="24"/>
        </w:rPr>
        <w:br/>
        <w:t>Micro-nutrient supplementation and the intelligence of children</w:t>
      </w:r>
    </w:p>
    <w:p w14:paraId="3F5B781A" w14:textId="17AD82B2"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of 13 studies. 10 reported positive response in non-verbal measures. </w:t>
      </w:r>
      <w:r w:rsidR="00CE5645">
        <w:rPr>
          <w:rFonts w:ascii="Arial" w:eastAsia="Times New Roman" w:hAnsi="Arial" w:cs="Arial"/>
          <w:sz w:val="24"/>
          <w:szCs w:val="24"/>
        </w:rPr>
        <w:br/>
      </w:r>
    </w:p>
    <w:p w14:paraId="331B48C0"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8" w:history="1">
        <w:r w:rsidR="000D7479" w:rsidRPr="002B2E26">
          <w:rPr>
            <w:rFonts w:ascii="Arial" w:eastAsia="Times New Roman" w:hAnsi="Arial" w:cs="Arial"/>
            <w:b/>
            <w:bCs/>
            <w:color w:val="0000FF"/>
            <w:sz w:val="24"/>
            <w:szCs w:val="24"/>
            <w:u w:val="single"/>
          </w:rPr>
          <w:t>BENTON 2007</w:t>
        </w:r>
      </w:hyperlink>
      <w:r w:rsidR="000D7479" w:rsidRPr="002B2E26">
        <w:rPr>
          <w:rFonts w:ascii="Arial" w:eastAsia="Times New Roman" w:hAnsi="Arial" w:cs="Arial"/>
          <w:b/>
          <w:bCs/>
          <w:sz w:val="24"/>
          <w:szCs w:val="24"/>
        </w:rPr>
        <w:br/>
        <w:t xml:space="preserve">The impact of diet on anti-social, violent and </w:t>
      </w:r>
      <w:proofErr w:type="spellStart"/>
      <w:r w:rsidR="000D7479" w:rsidRPr="002B2E26">
        <w:rPr>
          <w:rFonts w:ascii="Arial" w:eastAsia="Times New Roman" w:hAnsi="Arial" w:cs="Arial"/>
          <w:b/>
          <w:bCs/>
          <w:sz w:val="24"/>
          <w:szCs w:val="24"/>
        </w:rPr>
        <w:t>ciminal</w:t>
      </w:r>
      <w:proofErr w:type="spellEnd"/>
      <w:r w:rsidR="000D7479" w:rsidRPr="002B2E26">
        <w:rPr>
          <w:rFonts w:ascii="Arial" w:eastAsia="Times New Roman" w:hAnsi="Arial" w:cs="Arial"/>
          <w:b/>
          <w:bCs/>
          <w:sz w:val="24"/>
          <w:szCs w:val="24"/>
        </w:rPr>
        <w:t xml:space="preserve"> behavior</w:t>
      </w:r>
    </w:p>
    <w:p w14:paraId="20D7BB67" w14:textId="212D7B47"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Meta-analysis, elimination diet, omega 3, fatty acids, vitamins, blood sugar, aggression, violence. </w:t>
      </w:r>
      <w:r w:rsidR="00CE5645">
        <w:rPr>
          <w:rFonts w:ascii="Arial" w:eastAsia="Times New Roman" w:hAnsi="Arial" w:cs="Arial"/>
          <w:sz w:val="24"/>
          <w:szCs w:val="24"/>
        </w:rPr>
        <w:br/>
      </w:r>
    </w:p>
    <w:p w14:paraId="0F3D30B1"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19" w:history="1">
        <w:r w:rsidR="000D7479" w:rsidRPr="002B2E26">
          <w:rPr>
            <w:rFonts w:ascii="Arial" w:eastAsia="Times New Roman" w:hAnsi="Arial" w:cs="Arial"/>
            <w:b/>
            <w:bCs/>
            <w:color w:val="0000FF"/>
            <w:sz w:val="24"/>
            <w:szCs w:val="24"/>
            <w:u w:val="single"/>
          </w:rPr>
          <w:t>BENTON 2008</w:t>
        </w:r>
      </w:hyperlink>
      <w:r w:rsidR="000D7479" w:rsidRPr="002B2E26">
        <w:rPr>
          <w:rFonts w:ascii="Arial" w:eastAsia="Times New Roman" w:hAnsi="Arial" w:cs="Arial"/>
          <w:b/>
          <w:bCs/>
          <w:sz w:val="24"/>
          <w:szCs w:val="24"/>
        </w:rPr>
        <w:br/>
        <w:t>The influence of children’s diet on their cognition and behavior</w:t>
      </w:r>
    </w:p>
    <w:p w14:paraId="1F9D4069" w14:textId="710AEE81" w:rsidR="000D7479"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Says diet works but Egger study using oligoantigenic diet causes him to think Feingold Diet not sufficiently restrictive. </w:t>
      </w:r>
      <w:r w:rsidR="00CE5645">
        <w:rPr>
          <w:rFonts w:ascii="Arial" w:eastAsia="Times New Roman" w:hAnsi="Arial" w:cs="Arial"/>
          <w:sz w:val="24"/>
          <w:szCs w:val="24"/>
        </w:rPr>
        <w:br/>
      </w:r>
    </w:p>
    <w:p w14:paraId="6EBCD24F"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0" w:history="1">
        <w:r w:rsidR="000D7479" w:rsidRPr="002B2E26">
          <w:rPr>
            <w:rFonts w:ascii="Arial" w:eastAsia="Times New Roman" w:hAnsi="Arial" w:cs="Arial"/>
            <w:b/>
            <w:bCs/>
            <w:color w:val="0000FF"/>
            <w:sz w:val="24"/>
            <w:szCs w:val="24"/>
            <w:u w:val="single"/>
          </w:rPr>
          <w:t>BERA 2010</w:t>
        </w:r>
      </w:hyperlink>
      <w:r w:rsidR="000D7479" w:rsidRPr="002B2E26">
        <w:rPr>
          <w:rFonts w:ascii="Arial" w:eastAsia="Times New Roman" w:hAnsi="Arial" w:cs="Arial"/>
          <w:b/>
          <w:bCs/>
          <w:sz w:val="24"/>
          <w:szCs w:val="24"/>
        </w:rPr>
        <w:br/>
        <w:t xml:space="preserve">Mitigation of arsenic-mediated renal oxidative stress in rat by Pleurotus </w:t>
      </w:r>
      <w:proofErr w:type="spellStart"/>
      <w:r w:rsidR="000D7479" w:rsidRPr="002B2E26">
        <w:rPr>
          <w:rFonts w:ascii="Arial" w:eastAsia="Times New Roman" w:hAnsi="Arial" w:cs="Arial"/>
          <w:b/>
          <w:bCs/>
          <w:sz w:val="24"/>
          <w:szCs w:val="24"/>
        </w:rPr>
        <w:t>florida</w:t>
      </w:r>
      <w:proofErr w:type="spellEnd"/>
      <w:r w:rsidR="000D7479" w:rsidRPr="002B2E26">
        <w:rPr>
          <w:rFonts w:ascii="Arial" w:eastAsia="Times New Roman" w:hAnsi="Arial" w:cs="Arial"/>
          <w:b/>
          <w:bCs/>
          <w:sz w:val="24"/>
          <w:szCs w:val="24"/>
        </w:rPr>
        <w:t xml:space="preserve"> lectin</w:t>
      </w:r>
    </w:p>
    <w:p w14:paraId="7C8DC01E"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299D572B" w14:textId="7A968C35" w:rsidR="000D7479" w:rsidRPr="00CE5645" w:rsidRDefault="002B2E2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0D7479" w:rsidRPr="00C7149E">
        <w:rPr>
          <w:rFonts w:ascii="Arial" w:eastAsia="Times New Roman" w:hAnsi="Arial" w:cs="Arial"/>
          <w:sz w:val="24"/>
          <w:szCs w:val="24"/>
        </w:rPr>
        <w:t xml:space="preserve">ushrooms for arsenic poisoning </w:t>
      </w:r>
      <w:r w:rsidR="00A201EC">
        <w:rPr>
          <w:rFonts w:ascii="Arial" w:eastAsia="Times New Roman" w:hAnsi="Arial" w:cs="Arial"/>
          <w:sz w:val="24"/>
          <w:szCs w:val="24"/>
        </w:rPr>
        <w:br/>
      </w:r>
      <w:r w:rsidR="00CE5645">
        <w:rPr>
          <w:rFonts w:ascii="Arial" w:eastAsia="Times New Roman" w:hAnsi="Arial" w:cs="Arial"/>
          <w:sz w:val="24"/>
          <w:szCs w:val="24"/>
        </w:rPr>
        <w:br/>
      </w:r>
    </w:p>
    <w:p w14:paraId="46E8820C" w14:textId="55014A60" w:rsidR="002B2E26" w:rsidRPr="00CE564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1" w:history="1">
        <w:r w:rsidR="000D7479" w:rsidRPr="002B2E26">
          <w:rPr>
            <w:rFonts w:ascii="Arial" w:eastAsia="Times New Roman" w:hAnsi="Arial" w:cs="Arial"/>
            <w:b/>
            <w:bCs/>
            <w:color w:val="0000FF"/>
            <w:sz w:val="24"/>
            <w:szCs w:val="24"/>
            <w:u w:val="single"/>
          </w:rPr>
          <w:t>BERMUDEZ-AGUIRRE 2010</w:t>
        </w:r>
      </w:hyperlink>
      <w:r w:rsidR="000D7479" w:rsidRPr="002B2E26">
        <w:rPr>
          <w:rFonts w:ascii="Arial" w:eastAsia="Times New Roman" w:hAnsi="Arial" w:cs="Arial"/>
          <w:b/>
          <w:bCs/>
          <w:sz w:val="24"/>
          <w:szCs w:val="24"/>
        </w:rPr>
        <w:br/>
        <w:t xml:space="preserve">Study of strawberry flavored milk under pulsed electric field processing </w:t>
      </w:r>
      <w:r w:rsidR="00A201EC">
        <w:rPr>
          <w:rFonts w:ascii="Arial" w:eastAsia="Times New Roman" w:hAnsi="Arial" w:cs="Arial"/>
          <w:b/>
          <w:bCs/>
          <w:sz w:val="24"/>
          <w:szCs w:val="24"/>
        </w:rPr>
        <w:br/>
      </w:r>
      <w:r w:rsidR="00CE5645">
        <w:rPr>
          <w:rFonts w:ascii="Arial" w:eastAsia="Times New Roman" w:hAnsi="Arial" w:cs="Arial"/>
          <w:b/>
          <w:bCs/>
          <w:sz w:val="24"/>
          <w:szCs w:val="24"/>
        </w:rPr>
        <w:br/>
      </w:r>
    </w:p>
    <w:p w14:paraId="2454A117" w14:textId="60D1F1E2"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2" w:history="1">
        <w:r w:rsidR="000D7479" w:rsidRPr="002B2E26">
          <w:rPr>
            <w:rFonts w:ascii="Arial" w:eastAsia="Times New Roman" w:hAnsi="Arial" w:cs="Arial"/>
            <w:b/>
            <w:bCs/>
            <w:color w:val="0000FF"/>
            <w:sz w:val="24"/>
            <w:szCs w:val="24"/>
            <w:u w:val="single"/>
          </w:rPr>
          <w:t>BERNA 2010</w:t>
        </w:r>
      </w:hyperlink>
      <w:r w:rsidR="000D7479" w:rsidRPr="002B2E26">
        <w:rPr>
          <w:rFonts w:ascii="Arial" w:eastAsia="Times New Roman" w:hAnsi="Arial" w:cs="Arial"/>
          <w:b/>
          <w:bCs/>
          <w:sz w:val="24"/>
          <w:szCs w:val="24"/>
        </w:rPr>
        <w:br/>
        <w:t>Induction of Depressed Mood Disrupts Emotion Regulation Neurocircuitry and Enhances Pain Unpleasantness</w:t>
      </w:r>
    </w:p>
    <w:p w14:paraId="738A31B3" w14:textId="68A584E8" w:rsidR="007C2143" w:rsidRPr="00CE5645" w:rsidRDefault="000D7479" w:rsidP="007400AA">
      <w:pPr>
        <w:numPr>
          <w:ilvl w:val="1"/>
          <w:numId w:val="16"/>
        </w:numPr>
        <w:spacing w:before="100" w:beforeAutospacing="1" w:after="120" w:line="240" w:lineRule="auto"/>
        <w:rPr>
          <w:rFonts w:ascii="Arial" w:eastAsia="Times New Roman" w:hAnsi="Arial" w:cs="Arial"/>
          <w:sz w:val="24"/>
          <w:szCs w:val="24"/>
        </w:rPr>
      </w:pPr>
      <w:r w:rsidRPr="007C2143">
        <w:rPr>
          <w:rFonts w:ascii="Arial" w:eastAsia="Times New Roman" w:hAnsi="Arial" w:cs="Arial"/>
          <w:sz w:val="24"/>
          <w:szCs w:val="24"/>
        </w:rPr>
        <w:t>Sad mood caused greater activity in certain parts of brain, related to pain</w:t>
      </w:r>
      <w:r w:rsidR="00CE5645">
        <w:rPr>
          <w:rFonts w:ascii="Arial" w:eastAsia="Times New Roman" w:hAnsi="Arial" w:cs="Arial"/>
          <w:sz w:val="24"/>
          <w:szCs w:val="24"/>
        </w:rPr>
        <w:br/>
      </w:r>
    </w:p>
    <w:p w14:paraId="1831FA6E"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3" w:history="1">
        <w:r w:rsidR="000D7479" w:rsidRPr="002B2E26">
          <w:rPr>
            <w:rFonts w:ascii="Arial" w:eastAsia="Times New Roman" w:hAnsi="Arial" w:cs="Arial"/>
            <w:b/>
            <w:bCs/>
            <w:color w:val="0000FF"/>
            <w:sz w:val="24"/>
            <w:szCs w:val="24"/>
            <w:u w:val="single"/>
          </w:rPr>
          <w:t>BERNARD 2000</w:t>
        </w:r>
      </w:hyperlink>
      <w:r w:rsidR="000D7479" w:rsidRPr="002B2E26">
        <w:rPr>
          <w:rFonts w:ascii="Arial" w:eastAsia="Times New Roman" w:hAnsi="Arial" w:cs="Arial"/>
          <w:b/>
          <w:bCs/>
          <w:sz w:val="24"/>
          <w:szCs w:val="24"/>
        </w:rPr>
        <w:br/>
        <w:t>Autism: A unique type of mercury poisoning.</w:t>
      </w:r>
    </w:p>
    <w:p w14:paraId="5060FF90" w14:textId="77777777" w:rsidR="000D7479" w:rsidRPr="00C7149E" w:rsidRDefault="000D74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ARC Research </w:t>
      </w:r>
    </w:p>
    <w:p w14:paraId="4E0DEDB8" w14:textId="7E19D6D0" w:rsidR="000D7479" w:rsidRPr="005B747F" w:rsidRDefault="002B2E26" w:rsidP="005B747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000D7479">
        <w:rPr>
          <w:rFonts w:ascii="Arial" w:eastAsia="Times New Roman" w:hAnsi="Arial" w:cs="Arial"/>
          <w:sz w:val="24"/>
          <w:szCs w:val="24"/>
        </w:rPr>
        <w:t xml:space="preserve">ee genetic susceptibility, pg. </w:t>
      </w:r>
      <w:proofErr w:type="gramStart"/>
      <w:r w:rsidR="000D7479">
        <w:rPr>
          <w:rFonts w:ascii="Arial" w:eastAsia="Times New Roman" w:hAnsi="Arial" w:cs="Arial"/>
          <w:sz w:val="24"/>
          <w:szCs w:val="24"/>
        </w:rPr>
        <w:t>38</w:t>
      </w:r>
      <w:proofErr w:type="gramEnd"/>
    </w:p>
    <w:p w14:paraId="076582EA" w14:textId="77777777" w:rsidR="000D7479" w:rsidRP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4" w:history="1">
        <w:r w:rsidR="000D7479" w:rsidRPr="002B2E26">
          <w:rPr>
            <w:rFonts w:ascii="Arial" w:eastAsia="Times New Roman" w:hAnsi="Arial" w:cs="Arial"/>
            <w:b/>
            <w:bCs/>
            <w:color w:val="0000FF"/>
            <w:sz w:val="24"/>
            <w:szCs w:val="24"/>
            <w:u w:val="single"/>
          </w:rPr>
          <w:t>BERNARD 2001</w:t>
        </w:r>
      </w:hyperlink>
      <w:r w:rsidR="000D7479" w:rsidRPr="002B2E26">
        <w:rPr>
          <w:rFonts w:ascii="Arial" w:eastAsia="Times New Roman" w:hAnsi="Arial" w:cs="Arial"/>
          <w:b/>
          <w:bCs/>
          <w:sz w:val="24"/>
          <w:szCs w:val="24"/>
        </w:rPr>
        <w:br/>
        <w:t>Autism: A novel form of mercury poisoning.</w:t>
      </w:r>
    </w:p>
    <w:p w14:paraId="34CEF884" w14:textId="67AB97F5" w:rsidR="000D7479" w:rsidRPr="00CE5645" w:rsidRDefault="002B2E2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0D7479" w:rsidRPr="00C7149E">
        <w:rPr>
          <w:rFonts w:ascii="Arial" w:eastAsia="Times New Roman" w:hAnsi="Arial" w:cs="Arial"/>
          <w:sz w:val="24"/>
          <w:szCs w:val="24"/>
        </w:rPr>
        <w:t xml:space="preserve">himerosal. </w:t>
      </w:r>
      <w:r w:rsidR="000D7479">
        <w:rPr>
          <w:rFonts w:ascii="Arial" w:eastAsia="Times New Roman" w:hAnsi="Arial" w:cs="Arial"/>
          <w:sz w:val="24"/>
          <w:szCs w:val="24"/>
        </w:rPr>
        <w:t>Mercury exceeds safety levels.</w:t>
      </w:r>
      <w:r w:rsidR="00CE5645">
        <w:rPr>
          <w:rFonts w:ascii="Arial" w:eastAsia="Times New Roman" w:hAnsi="Arial" w:cs="Arial"/>
          <w:sz w:val="24"/>
          <w:szCs w:val="24"/>
        </w:rPr>
        <w:br/>
      </w:r>
    </w:p>
    <w:p w14:paraId="252D1673" w14:textId="77777777" w:rsidR="002B2E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5" w:history="1">
        <w:r w:rsidR="000D7479" w:rsidRPr="002B2E26">
          <w:rPr>
            <w:rFonts w:ascii="Arial" w:eastAsia="Times New Roman" w:hAnsi="Arial" w:cs="Arial"/>
            <w:b/>
            <w:bCs/>
            <w:color w:val="0000FF"/>
            <w:sz w:val="24"/>
            <w:szCs w:val="24"/>
            <w:u w:val="single"/>
          </w:rPr>
          <w:t>BERNARD 2002</w:t>
        </w:r>
      </w:hyperlink>
      <w:r w:rsidR="000D7479" w:rsidRPr="002B2E26">
        <w:rPr>
          <w:rFonts w:ascii="Arial" w:eastAsia="Times New Roman" w:hAnsi="Arial" w:cs="Arial"/>
          <w:b/>
          <w:bCs/>
          <w:sz w:val="24"/>
          <w:szCs w:val="24"/>
        </w:rPr>
        <w:br/>
        <w:t>The role of mercury in the pathogenesis of autism</w:t>
      </w:r>
    </w:p>
    <w:p w14:paraId="22302956" w14:textId="7962984F" w:rsidR="000D7479" w:rsidRPr="002B2E26" w:rsidRDefault="000D7479" w:rsidP="007400AA">
      <w:pPr>
        <w:numPr>
          <w:ilvl w:val="1"/>
          <w:numId w:val="16"/>
        </w:numPr>
        <w:spacing w:before="100" w:beforeAutospacing="1" w:after="120" w:line="240" w:lineRule="auto"/>
        <w:rPr>
          <w:rFonts w:ascii="Arial" w:eastAsia="Times New Roman" w:hAnsi="Arial" w:cs="Arial"/>
          <w:b/>
          <w:bCs/>
          <w:sz w:val="24"/>
          <w:szCs w:val="24"/>
        </w:rPr>
      </w:pPr>
      <w:r w:rsidRPr="002B2E26">
        <w:rPr>
          <w:rFonts w:ascii="Arial" w:eastAsia="Times New Roman" w:hAnsi="Arial" w:cs="Arial"/>
          <w:sz w:val="24"/>
          <w:szCs w:val="24"/>
        </w:rPr>
        <w:t>Autism, thimerosal, vaccines, mercu</w:t>
      </w:r>
      <w:r w:rsidR="002B2E26">
        <w:rPr>
          <w:rFonts w:ascii="Arial" w:eastAsia="Times New Roman" w:hAnsi="Arial" w:cs="Arial"/>
          <w:sz w:val="24"/>
          <w:szCs w:val="24"/>
        </w:rPr>
        <w:t>ry</w:t>
      </w:r>
    </w:p>
    <w:p w14:paraId="7BC5848E" w14:textId="7FE01173" w:rsidR="007C2143" w:rsidRPr="00CE5645" w:rsidRDefault="002B2E2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Mercury in vaccines is a factor in the pathogenesis of autism in people genetically susceptible</w:t>
      </w:r>
      <w:r w:rsidR="00CE5645">
        <w:rPr>
          <w:rFonts w:ascii="Arial" w:eastAsia="Times New Roman" w:hAnsi="Arial" w:cs="Arial"/>
          <w:b/>
          <w:bCs/>
          <w:sz w:val="24"/>
          <w:szCs w:val="24"/>
        </w:rPr>
        <w:br/>
      </w:r>
    </w:p>
    <w:p w14:paraId="5E6CC102" w14:textId="77777777"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6" w:history="1">
        <w:r w:rsidR="007C2143" w:rsidRPr="007C2143">
          <w:rPr>
            <w:rStyle w:val="Hyperlink"/>
            <w:rFonts w:ascii="Arial" w:eastAsia="Times New Roman" w:hAnsi="Arial" w:cs="Arial"/>
            <w:b/>
            <w:bCs/>
            <w:sz w:val="24"/>
            <w:szCs w:val="24"/>
          </w:rPr>
          <w:t>BERNARD 2015</w:t>
        </w:r>
      </w:hyperlink>
      <w:r w:rsidR="007C2143" w:rsidRPr="007C2143">
        <w:rPr>
          <w:rFonts w:ascii="Arial" w:eastAsia="Times New Roman" w:hAnsi="Arial" w:cs="Arial"/>
          <w:b/>
          <w:bCs/>
          <w:sz w:val="24"/>
          <w:szCs w:val="24"/>
        </w:rPr>
        <w:br/>
        <w:t xml:space="preserve">Primate Model of Effects of Vaccination on Autism-like Behaviors and Neuropathology. </w:t>
      </w:r>
      <w:r w:rsidR="007C2143">
        <w:rPr>
          <w:rFonts w:ascii="Arial" w:eastAsia="Times New Roman" w:hAnsi="Arial" w:cs="Arial"/>
          <w:b/>
          <w:bCs/>
          <w:sz w:val="24"/>
          <w:szCs w:val="24"/>
        </w:rPr>
        <w:t xml:space="preserve"> </w:t>
      </w:r>
      <w:r w:rsidR="007C2143" w:rsidRPr="007C2143">
        <w:rPr>
          <w:rFonts w:ascii="Arial" w:eastAsia="Times New Roman" w:hAnsi="Arial" w:cs="Arial"/>
          <w:b/>
          <w:bCs/>
          <w:sz w:val="24"/>
          <w:szCs w:val="24"/>
        </w:rPr>
        <w:t>A Review of the Data from Phases I and II.</w:t>
      </w:r>
    </w:p>
    <w:p w14:paraId="0D356271" w14:textId="77777777"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Phase I papers show that autism is related to vaccines.  </w:t>
      </w:r>
    </w:p>
    <w:p w14:paraId="62A5F296" w14:textId="77777777" w:rsidR="00072D7E" w:rsidRPr="00072D7E" w:rsidRDefault="007C2143" w:rsidP="007400AA">
      <w:pPr>
        <w:numPr>
          <w:ilvl w:val="1"/>
          <w:numId w:val="16"/>
        </w:numPr>
        <w:spacing w:before="100" w:beforeAutospacing="1" w:after="120" w:line="240" w:lineRule="auto"/>
        <w:rPr>
          <w:rFonts w:ascii="Arial" w:eastAsia="Times New Roman" w:hAnsi="Arial" w:cs="Arial"/>
          <w:b/>
          <w:bCs/>
          <w:sz w:val="24"/>
          <w:szCs w:val="24"/>
        </w:rPr>
      </w:pPr>
      <w:r w:rsidRPr="007C2143">
        <w:rPr>
          <w:rFonts w:ascii="Arial" w:eastAsia="Times New Roman" w:hAnsi="Arial" w:cs="Arial"/>
          <w:sz w:val="24"/>
          <w:szCs w:val="24"/>
        </w:rPr>
        <w:t>Phase II papers do not.</w:t>
      </w:r>
      <w:r>
        <w:rPr>
          <w:rFonts w:ascii="Arial" w:eastAsia="Times New Roman" w:hAnsi="Arial" w:cs="Arial"/>
          <w:sz w:val="24"/>
          <w:szCs w:val="24"/>
        </w:rPr>
        <w:t xml:space="preserve">  </w:t>
      </w:r>
      <w:proofErr w:type="gramStart"/>
      <w:r w:rsidRPr="007C2143">
        <w:rPr>
          <w:rFonts w:ascii="Arial" w:eastAsia="Times New Roman" w:hAnsi="Arial" w:cs="Arial"/>
          <w:sz w:val="24"/>
          <w:szCs w:val="24"/>
        </w:rPr>
        <w:t>Author</w:t>
      </w:r>
      <w:proofErr w:type="gramEnd"/>
      <w:r w:rsidRPr="007C2143">
        <w:rPr>
          <w:rFonts w:ascii="Arial" w:eastAsia="Times New Roman" w:hAnsi="Arial" w:cs="Arial"/>
          <w:sz w:val="24"/>
          <w:szCs w:val="24"/>
        </w:rPr>
        <w:t xml:space="preserve"> finds publication bias and </w:t>
      </w:r>
      <w:r w:rsidRPr="00C94A67">
        <w:rPr>
          <w:rFonts w:ascii="Arial" w:eastAsia="Times New Roman" w:hAnsi="Arial" w:cs="Arial"/>
          <w:sz w:val="24"/>
          <w:szCs w:val="24"/>
          <w:highlight w:val="yellow"/>
        </w:rPr>
        <w:t>conflicts of interest,</w:t>
      </w:r>
      <w:r w:rsidRPr="007C2143">
        <w:rPr>
          <w:rFonts w:ascii="Arial" w:eastAsia="Times New Roman" w:hAnsi="Arial" w:cs="Arial"/>
          <w:sz w:val="24"/>
          <w:szCs w:val="24"/>
        </w:rPr>
        <w:t xml:space="preserve"> e.g., </w:t>
      </w:r>
      <w:r w:rsidRPr="00C94A67">
        <w:rPr>
          <w:rFonts w:ascii="Arial" w:eastAsia="Times New Roman" w:hAnsi="Arial" w:cs="Arial"/>
          <w:sz w:val="24"/>
          <w:szCs w:val="24"/>
          <w:highlight w:val="yellow"/>
        </w:rPr>
        <w:t>Offit is involved in Phase II</w:t>
      </w:r>
      <w:r w:rsidRPr="007C2143">
        <w:rPr>
          <w:rFonts w:ascii="Arial" w:eastAsia="Times New Roman" w:hAnsi="Arial" w:cs="Arial"/>
          <w:sz w:val="24"/>
          <w:szCs w:val="24"/>
        </w:rPr>
        <w:t>.</w:t>
      </w:r>
    </w:p>
    <w:p w14:paraId="4BA1F9FA" w14:textId="38B29755" w:rsidR="007C2143" w:rsidRDefault="00072D7E"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Bernard found 6 problems with the GADAD 2015 study and reanalyzes several figures of that study.</w:t>
      </w:r>
      <w:r w:rsidR="007C2143" w:rsidRPr="007C2143">
        <w:rPr>
          <w:rFonts w:ascii="Arial" w:eastAsia="Times New Roman" w:hAnsi="Arial" w:cs="Arial"/>
          <w:sz w:val="24"/>
          <w:szCs w:val="24"/>
        </w:rPr>
        <w:br/>
      </w:r>
    </w:p>
    <w:p w14:paraId="436DFB88" w14:textId="40F6803A"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7" w:history="1">
        <w:r w:rsidR="007C2143" w:rsidRPr="007C2143">
          <w:rPr>
            <w:rFonts w:ascii="Arial" w:eastAsia="Times New Roman" w:hAnsi="Arial" w:cs="Arial"/>
            <w:b/>
            <w:bCs/>
            <w:color w:val="0000FF"/>
            <w:sz w:val="24"/>
            <w:szCs w:val="24"/>
            <w:u w:val="single"/>
          </w:rPr>
          <w:t>BERNARDI 2012</w:t>
        </w:r>
      </w:hyperlink>
      <w:r w:rsidR="007C2143" w:rsidRPr="007C2143">
        <w:rPr>
          <w:rFonts w:ascii="Arial" w:eastAsia="Times New Roman" w:hAnsi="Arial" w:cs="Arial"/>
          <w:b/>
          <w:bCs/>
          <w:sz w:val="24"/>
          <w:szCs w:val="24"/>
        </w:rPr>
        <w:br/>
        <w:t xml:space="preserve">The lifetime impact of attention-deficit hyperactivity disorder: Results from the National Epidemiologic Survey on Alcohol and Related Conditions </w:t>
      </w:r>
    </w:p>
    <w:p w14:paraId="4B0FE187" w14:textId="53A5BAB8" w:rsidR="007C2143" w:rsidRPr="007C2143"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Adults with ADHD </w:t>
      </w:r>
      <w:r>
        <w:rPr>
          <w:rFonts w:ascii="Arial" w:eastAsia="Times New Roman" w:hAnsi="Arial" w:cs="Arial"/>
          <w:sz w:val="24"/>
          <w:szCs w:val="24"/>
        </w:rPr>
        <w:t xml:space="preserve">may also </w:t>
      </w:r>
      <w:proofErr w:type="gramStart"/>
      <w:r>
        <w:rPr>
          <w:rFonts w:ascii="Arial" w:eastAsia="Times New Roman" w:hAnsi="Arial" w:cs="Arial"/>
          <w:sz w:val="24"/>
          <w:szCs w:val="24"/>
        </w:rPr>
        <w:t>have</w:t>
      </w:r>
      <w:r w:rsidRPr="00C7149E">
        <w:rPr>
          <w:rFonts w:ascii="Arial" w:eastAsia="Times New Roman" w:hAnsi="Arial" w:cs="Arial"/>
          <w:sz w:val="24"/>
          <w:szCs w:val="24"/>
        </w:rPr>
        <w:t>:</w:t>
      </w:r>
      <w:proofErr w:type="gramEnd"/>
      <w:r w:rsidRPr="00C7149E">
        <w:rPr>
          <w:rFonts w:ascii="Arial" w:eastAsia="Times New Roman" w:hAnsi="Arial" w:cs="Arial"/>
          <w:sz w:val="24"/>
          <w:szCs w:val="24"/>
        </w:rPr>
        <w:t xml:space="preserve"> borderline, bipolar, anxiety, PTSD, phobia, narcissistic, antisocial, schizotypal, risky behaviors, alcohol.</w:t>
      </w:r>
      <w:r>
        <w:rPr>
          <w:rFonts w:ascii="Arial" w:eastAsia="Times New Roman" w:hAnsi="Arial" w:cs="Arial"/>
          <w:sz w:val="24"/>
          <w:szCs w:val="24"/>
        </w:rPr>
        <w:t xml:space="preserve">  </w:t>
      </w:r>
      <w:r w:rsidRPr="007C2143">
        <w:rPr>
          <w:rFonts w:ascii="Arial" w:eastAsia="Times New Roman" w:hAnsi="Arial" w:cs="Arial"/>
          <w:sz w:val="24"/>
          <w:szCs w:val="24"/>
        </w:rPr>
        <w:t xml:space="preserve"> Italy, US. </w:t>
      </w:r>
      <w:r w:rsidRPr="007C2143">
        <w:rPr>
          <w:rFonts w:ascii="Arial" w:eastAsia="Times New Roman" w:hAnsi="Arial" w:cs="Arial"/>
          <w:sz w:val="24"/>
          <w:szCs w:val="24"/>
        </w:rPr>
        <w:br/>
      </w:r>
    </w:p>
    <w:p w14:paraId="2184248A" w14:textId="17F8FEC3"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8" w:history="1">
        <w:r w:rsidR="007C2143" w:rsidRPr="007C2143">
          <w:rPr>
            <w:rFonts w:ascii="Arial" w:eastAsia="Times New Roman" w:hAnsi="Arial" w:cs="Arial"/>
            <w:b/>
            <w:bCs/>
            <w:color w:val="0000FF"/>
            <w:sz w:val="24"/>
            <w:szCs w:val="24"/>
            <w:u w:val="single"/>
          </w:rPr>
          <w:t>BERNIER 2017</w:t>
        </w:r>
      </w:hyperlink>
      <w:r w:rsidR="007C2143" w:rsidRPr="007C2143">
        <w:rPr>
          <w:rFonts w:ascii="Arial" w:eastAsia="Times New Roman" w:hAnsi="Arial" w:cs="Arial"/>
          <w:b/>
          <w:bCs/>
          <w:sz w:val="24"/>
          <w:szCs w:val="24"/>
        </w:rPr>
        <w:br/>
        <w:t xml:space="preserve">Handling of thermal paper: Implications for dermal exposure to bisphenol A and its alternatives </w:t>
      </w:r>
    </w:p>
    <w:p w14:paraId="75A40CCA" w14:textId="6162D973" w:rsidR="007C2143" w:rsidRPr="00CE5645"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BPA, endocrine disrupting chemical. </w:t>
      </w:r>
      <w:proofErr w:type="gramStart"/>
      <w:r w:rsidRPr="00C7149E">
        <w:rPr>
          <w:rFonts w:ascii="Arial" w:eastAsia="Times New Roman" w:hAnsi="Arial" w:cs="Arial"/>
          <w:sz w:val="24"/>
          <w:szCs w:val="24"/>
        </w:rPr>
        <w:t>current</w:t>
      </w:r>
      <w:proofErr w:type="gramEnd"/>
      <w:r w:rsidRPr="00C7149E">
        <w:rPr>
          <w:rFonts w:ascii="Arial" w:eastAsia="Times New Roman" w:hAnsi="Arial" w:cs="Arial"/>
          <w:sz w:val="24"/>
          <w:szCs w:val="24"/>
        </w:rPr>
        <w:t xml:space="preserve"> model of handling is not right.</w:t>
      </w:r>
      <w:r w:rsidRPr="007C2143">
        <w:rPr>
          <w:rFonts w:ascii="Arial" w:eastAsia="Times New Roman" w:hAnsi="Arial" w:cs="Arial"/>
          <w:sz w:val="24"/>
          <w:szCs w:val="24"/>
        </w:rPr>
        <w:t xml:space="preserve"> </w:t>
      </w:r>
      <w:r w:rsidR="00CE5645">
        <w:rPr>
          <w:rFonts w:ascii="Arial" w:eastAsia="Times New Roman" w:hAnsi="Arial" w:cs="Arial"/>
          <w:sz w:val="24"/>
          <w:szCs w:val="24"/>
        </w:rPr>
        <w:br/>
      </w:r>
    </w:p>
    <w:p w14:paraId="318B95E6" w14:textId="77777777"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29" w:history="1">
        <w:r w:rsidR="007C2143" w:rsidRPr="007C2143">
          <w:rPr>
            <w:rFonts w:ascii="Arial" w:eastAsia="Times New Roman" w:hAnsi="Arial" w:cs="Arial"/>
            <w:b/>
            <w:bCs/>
            <w:color w:val="0000FF"/>
            <w:sz w:val="24"/>
            <w:szCs w:val="24"/>
            <w:u w:val="single"/>
          </w:rPr>
          <w:t>BERNSTEIN 2010</w:t>
        </w:r>
      </w:hyperlink>
      <w:r w:rsidR="007C2143" w:rsidRPr="007C2143">
        <w:rPr>
          <w:rFonts w:ascii="Arial" w:eastAsia="Times New Roman" w:hAnsi="Arial" w:cs="Arial"/>
          <w:b/>
          <w:bCs/>
          <w:sz w:val="24"/>
          <w:szCs w:val="24"/>
        </w:rPr>
        <w:br/>
        <w:t>Comparison of Clinical Characteristics of Pediatric Autoimmune Neuropsychiatric Disorders Associated with Streptococcal Infections and Childhood Obsessive-Compulsive Disorder</w:t>
      </w:r>
    </w:p>
    <w:p w14:paraId="068C1DCB" w14:textId="1F084C24" w:rsidR="007C2143" w:rsidRPr="005B747F" w:rsidRDefault="007C2143" w:rsidP="005B747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Strep, OCD, children, PANDAS, tics, hyperactivity,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ODD, enuresis, anxiety.</w:t>
      </w:r>
    </w:p>
    <w:p w14:paraId="485FA6CC" w14:textId="4CD7B4CE"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0" w:history="1">
        <w:r w:rsidR="007C2143" w:rsidRPr="007C2143">
          <w:rPr>
            <w:rFonts w:ascii="Arial" w:eastAsia="Times New Roman" w:hAnsi="Arial" w:cs="Arial"/>
            <w:b/>
            <w:bCs/>
            <w:color w:val="0000FF"/>
            <w:sz w:val="24"/>
            <w:szCs w:val="24"/>
            <w:u w:val="single"/>
          </w:rPr>
          <w:t>BERRIDGE 2011</w:t>
        </w:r>
      </w:hyperlink>
      <w:r w:rsidR="007C2143" w:rsidRPr="007C2143">
        <w:rPr>
          <w:rFonts w:ascii="Arial" w:eastAsia="Times New Roman" w:hAnsi="Arial" w:cs="Arial"/>
          <w:b/>
          <w:bCs/>
          <w:sz w:val="24"/>
          <w:szCs w:val="24"/>
        </w:rPr>
        <w:br/>
        <w:t>Psychostimulants as Cognitive Enhancers: The Prefrontal Cortex, Catecholamines and Attention Deficit Hyperactivity Disorder</w:t>
      </w:r>
    </w:p>
    <w:p w14:paraId="0FC918DD" w14:textId="13237E65"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w:t>
      </w:r>
      <w:proofErr w:type="spellStart"/>
      <w:r w:rsidRPr="00C7149E">
        <w:rPr>
          <w:rFonts w:ascii="Arial" w:eastAsia="Times New Roman" w:hAnsi="Arial" w:cs="Arial"/>
          <w:sz w:val="24"/>
          <w:szCs w:val="24"/>
        </w:rPr>
        <w:t>ritalin</w:t>
      </w:r>
      <w:proofErr w:type="spellEnd"/>
      <w:r w:rsidRPr="00C7149E">
        <w:rPr>
          <w:rFonts w:ascii="Arial" w:eastAsia="Times New Roman" w:hAnsi="Arial" w:cs="Arial"/>
          <w:sz w:val="24"/>
          <w:szCs w:val="24"/>
        </w:rPr>
        <w:t xml:space="preserve">. stimulants, dopamine, brain. </w:t>
      </w:r>
      <w:r w:rsidR="00886FA7">
        <w:rPr>
          <w:rFonts w:ascii="Arial" w:eastAsia="Times New Roman" w:hAnsi="Arial" w:cs="Arial"/>
          <w:sz w:val="24"/>
          <w:szCs w:val="24"/>
        </w:rPr>
        <w:br/>
      </w:r>
    </w:p>
    <w:p w14:paraId="0D9B968E" w14:textId="5B3E435E" w:rsidR="007C2143" w:rsidRPr="00886F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1" w:history="1">
        <w:r w:rsidR="007C2143" w:rsidRPr="007C2143">
          <w:rPr>
            <w:rFonts w:ascii="Arial" w:eastAsia="Times New Roman" w:hAnsi="Arial" w:cs="Arial"/>
            <w:b/>
            <w:bCs/>
            <w:color w:val="0000FF"/>
            <w:sz w:val="24"/>
            <w:szCs w:val="24"/>
            <w:u w:val="single"/>
          </w:rPr>
          <w:t>BERTHIAUME 2010</w:t>
        </w:r>
      </w:hyperlink>
      <w:r w:rsidR="007C2143" w:rsidRPr="007C2143">
        <w:rPr>
          <w:rFonts w:ascii="Arial" w:eastAsia="Times New Roman" w:hAnsi="Arial" w:cs="Arial"/>
          <w:b/>
          <w:bCs/>
          <w:sz w:val="24"/>
          <w:szCs w:val="24"/>
        </w:rPr>
        <w:br/>
        <w:t xml:space="preserve">Getting Clued </w:t>
      </w:r>
      <w:proofErr w:type="gramStart"/>
      <w:r w:rsidR="007C2143" w:rsidRPr="007C2143">
        <w:rPr>
          <w:rFonts w:ascii="Arial" w:eastAsia="Times New Roman" w:hAnsi="Arial" w:cs="Arial"/>
          <w:b/>
          <w:bCs/>
          <w:sz w:val="24"/>
          <w:szCs w:val="24"/>
        </w:rPr>
        <w:t>In :</w:t>
      </w:r>
      <w:proofErr w:type="gramEnd"/>
      <w:r w:rsidR="007C2143" w:rsidRPr="007C2143">
        <w:rPr>
          <w:rFonts w:ascii="Arial" w:eastAsia="Times New Roman" w:hAnsi="Arial" w:cs="Arial"/>
          <w:b/>
          <w:bCs/>
          <w:sz w:val="24"/>
          <w:szCs w:val="24"/>
        </w:rPr>
        <w:t xml:space="preserve"> Inferential Processing and Comprehension Monitoring in Boys With ADHD </w:t>
      </w:r>
      <w:r w:rsidR="00886FA7">
        <w:rPr>
          <w:rFonts w:ascii="Arial" w:eastAsia="Times New Roman" w:hAnsi="Arial" w:cs="Arial"/>
          <w:b/>
          <w:bCs/>
          <w:sz w:val="24"/>
          <w:szCs w:val="24"/>
        </w:rPr>
        <w:br/>
      </w:r>
    </w:p>
    <w:p w14:paraId="24EB82E1" w14:textId="566583DE"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2" w:history="1">
        <w:r w:rsidR="007C2143" w:rsidRPr="007C2143">
          <w:rPr>
            <w:rFonts w:ascii="Arial" w:eastAsia="Times New Roman" w:hAnsi="Arial" w:cs="Arial"/>
            <w:b/>
            <w:bCs/>
            <w:color w:val="0000FF"/>
            <w:sz w:val="24"/>
            <w:szCs w:val="24"/>
            <w:u w:val="single"/>
          </w:rPr>
          <w:t>BERTOLI 2014</w:t>
        </w:r>
      </w:hyperlink>
      <w:r w:rsidR="007C2143" w:rsidRPr="007C2143">
        <w:rPr>
          <w:rFonts w:ascii="Arial" w:eastAsia="Times New Roman" w:hAnsi="Arial" w:cs="Arial"/>
          <w:b/>
          <w:bCs/>
          <w:sz w:val="24"/>
          <w:szCs w:val="24"/>
        </w:rPr>
        <w:br/>
        <w:t xml:space="preserve">Ketogenic diet in children with intractable epilepsy: what about resting energy expenditure and growth? </w:t>
      </w:r>
    </w:p>
    <w:p w14:paraId="7A08BB8A"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Summary of 15 months ketogenic diet treatment. epilepsy. growth slower. </w:t>
      </w:r>
    </w:p>
    <w:p w14:paraId="3D98237A" w14:textId="27B6E6ED"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Bertoli, </w:t>
      </w:r>
      <w:proofErr w:type="spellStart"/>
      <w:r w:rsidRPr="00C7149E">
        <w:rPr>
          <w:rFonts w:ascii="Arial" w:eastAsia="Times New Roman" w:hAnsi="Arial" w:cs="Arial"/>
          <w:sz w:val="24"/>
          <w:szCs w:val="24"/>
        </w:rPr>
        <w:t>Battezzati</w:t>
      </w:r>
      <w:proofErr w:type="spellEnd"/>
      <w:r w:rsidRPr="00C7149E">
        <w:rPr>
          <w:rFonts w:ascii="Arial" w:eastAsia="Times New Roman" w:hAnsi="Arial" w:cs="Arial"/>
          <w:sz w:val="24"/>
          <w:szCs w:val="24"/>
        </w:rPr>
        <w:t xml:space="preserve">, Tagliabue. Italy </w:t>
      </w:r>
      <w:r w:rsidR="00886FA7">
        <w:rPr>
          <w:rFonts w:ascii="Arial" w:eastAsia="Times New Roman" w:hAnsi="Arial" w:cs="Arial"/>
          <w:sz w:val="24"/>
          <w:szCs w:val="24"/>
        </w:rPr>
        <w:br/>
      </w:r>
    </w:p>
    <w:p w14:paraId="1095CA1A" w14:textId="0F80B724"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3" w:history="1">
        <w:r w:rsidR="007C2143" w:rsidRPr="007C2143">
          <w:rPr>
            <w:rFonts w:ascii="Arial" w:eastAsia="Times New Roman" w:hAnsi="Arial" w:cs="Arial"/>
            <w:b/>
            <w:bCs/>
            <w:color w:val="0000FF"/>
            <w:sz w:val="24"/>
            <w:szCs w:val="24"/>
            <w:u w:val="single"/>
          </w:rPr>
          <w:t>BERWID 2012</w:t>
        </w:r>
      </w:hyperlink>
      <w:r w:rsidR="007C2143" w:rsidRPr="007C2143">
        <w:rPr>
          <w:rFonts w:ascii="Arial" w:eastAsia="Times New Roman" w:hAnsi="Arial" w:cs="Arial"/>
          <w:b/>
          <w:bCs/>
          <w:sz w:val="24"/>
          <w:szCs w:val="24"/>
        </w:rPr>
        <w:br/>
        <w:t>Emerging Support for a Role of Exercise in Attention-Deficit/Hyperactivity Disorder Intervention Planning</w:t>
      </w:r>
    </w:p>
    <w:p w14:paraId="0CA288A6" w14:textId="5155A0C1"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ADHD,</w:t>
      </w:r>
      <w:r w:rsidRPr="00C7149E">
        <w:rPr>
          <w:rFonts w:ascii="Arial" w:eastAsia="Times New Roman" w:hAnsi="Arial" w:cs="Arial"/>
          <w:sz w:val="24"/>
          <w:szCs w:val="24"/>
        </w:rPr>
        <w:t>.</w:t>
      </w:r>
      <w:proofErr w:type="gramEnd"/>
      <w:r w:rsidRPr="00C7149E">
        <w:rPr>
          <w:rFonts w:ascii="Arial" w:eastAsia="Times New Roman" w:hAnsi="Arial" w:cs="Arial"/>
          <w:sz w:val="24"/>
          <w:szCs w:val="24"/>
        </w:rPr>
        <w:t xml:space="preserve"> brain. </w:t>
      </w:r>
      <w:r w:rsidR="00886FA7">
        <w:rPr>
          <w:rFonts w:ascii="Arial" w:eastAsia="Times New Roman" w:hAnsi="Arial" w:cs="Arial"/>
          <w:sz w:val="24"/>
          <w:szCs w:val="24"/>
        </w:rPr>
        <w:br/>
      </w:r>
    </w:p>
    <w:p w14:paraId="6E2393C4" w14:textId="77777777" w:rsidR="007C2143" w:rsidRPr="007C21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4" w:history="1">
        <w:r w:rsidR="007C2143" w:rsidRPr="007C2143">
          <w:rPr>
            <w:rFonts w:ascii="Arial" w:eastAsia="Times New Roman" w:hAnsi="Arial" w:cs="Arial"/>
            <w:b/>
            <w:bCs/>
            <w:color w:val="0000FF"/>
            <w:sz w:val="24"/>
            <w:szCs w:val="24"/>
            <w:u w:val="single"/>
          </w:rPr>
          <w:t>BESSONOV 2008</w:t>
        </w:r>
      </w:hyperlink>
      <w:r w:rsidR="007C2143" w:rsidRPr="007C2143">
        <w:rPr>
          <w:rFonts w:ascii="Arial" w:eastAsia="Times New Roman" w:hAnsi="Arial" w:cs="Arial"/>
          <w:b/>
          <w:bCs/>
          <w:sz w:val="24"/>
          <w:szCs w:val="24"/>
        </w:rPr>
        <w:t xml:space="preserve"> - abstract</w:t>
      </w:r>
      <w:r w:rsidR="007C2143" w:rsidRPr="007C2143">
        <w:rPr>
          <w:rFonts w:ascii="Arial" w:eastAsia="Times New Roman" w:hAnsi="Arial" w:cs="Arial"/>
          <w:b/>
          <w:bCs/>
          <w:sz w:val="24"/>
          <w:szCs w:val="24"/>
        </w:rPr>
        <w:br/>
        <w:t xml:space="preserve">Determination of dyes </w:t>
      </w:r>
      <w:proofErr w:type="spellStart"/>
      <w:r w:rsidR="007C2143" w:rsidRPr="007C2143">
        <w:rPr>
          <w:rFonts w:ascii="Arial" w:eastAsia="Times New Roman" w:hAnsi="Arial" w:cs="Arial"/>
          <w:b/>
          <w:bCs/>
          <w:sz w:val="24"/>
          <w:szCs w:val="24"/>
        </w:rPr>
        <w:t>sudans</w:t>
      </w:r>
      <w:proofErr w:type="spellEnd"/>
      <w:r w:rsidR="007C2143" w:rsidRPr="007C2143">
        <w:rPr>
          <w:rFonts w:ascii="Arial" w:eastAsia="Times New Roman" w:hAnsi="Arial" w:cs="Arial"/>
          <w:b/>
          <w:bCs/>
          <w:sz w:val="24"/>
          <w:szCs w:val="24"/>
        </w:rPr>
        <w:t xml:space="preserve"> in of raw foods (Russian)</w:t>
      </w:r>
    </w:p>
    <w:p w14:paraId="65E8AE34"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Use of forbidden dyes </w:t>
      </w:r>
      <w:proofErr w:type="gramStart"/>
      <w:r w:rsidRPr="00C7149E">
        <w:rPr>
          <w:rFonts w:ascii="Arial" w:eastAsia="Times New Roman" w:hAnsi="Arial" w:cs="Arial"/>
          <w:sz w:val="24"/>
          <w:szCs w:val="24"/>
        </w:rPr>
        <w:t>increased;</w:t>
      </w:r>
      <w:proofErr w:type="gramEnd"/>
      <w:r w:rsidRPr="00C7149E">
        <w:rPr>
          <w:rFonts w:ascii="Arial" w:eastAsia="Times New Roman" w:hAnsi="Arial" w:cs="Arial"/>
          <w:sz w:val="24"/>
          <w:szCs w:val="24"/>
        </w:rPr>
        <w:t xml:space="preserve"> </w:t>
      </w:r>
    </w:p>
    <w:p w14:paraId="20D381D9" w14:textId="29B29031"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Concentration from 3 mg/kg to 500 mg/kg. </w:t>
      </w:r>
      <w:r w:rsidR="00886FA7">
        <w:rPr>
          <w:rFonts w:ascii="Arial" w:eastAsia="Times New Roman" w:hAnsi="Arial" w:cs="Arial"/>
          <w:sz w:val="24"/>
          <w:szCs w:val="24"/>
        </w:rPr>
        <w:br/>
      </w:r>
    </w:p>
    <w:p w14:paraId="6D292A23"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5" w:history="1">
        <w:r w:rsidR="007C2143" w:rsidRPr="007254EF">
          <w:rPr>
            <w:rFonts w:ascii="Arial" w:eastAsia="Times New Roman" w:hAnsi="Arial" w:cs="Arial"/>
            <w:b/>
            <w:bCs/>
            <w:color w:val="0000FF"/>
            <w:sz w:val="24"/>
            <w:szCs w:val="24"/>
            <w:u w:val="single"/>
          </w:rPr>
          <w:t>BEVAN 1951</w:t>
        </w:r>
      </w:hyperlink>
      <w:r w:rsidR="007C2143" w:rsidRPr="007254EF">
        <w:rPr>
          <w:rFonts w:ascii="Arial" w:eastAsia="Times New Roman" w:hAnsi="Arial" w:cs="Arial"/>
          <w:b/>
          <w:bCs/>
          <w:sz w:val="24"/>
          <w:szCs w:val="24"/>
        </w:rPr>
        <w:br/>
        <w:t xml:space="preserve">Sound-induced seizures in rats fed an amino-acid deficient </w:t>
      </w:r>
      <w:proofErr w:type="gramStart"/>
      <w:r w:rsidR="007C2143" w:rsidRPr="007254EF">
        <w:rPr>
          <w:rFonts w:ascii="Arial" w:eastAsia="Times New Roman" w:hAnsi="Arial" w:cs="Arial"/>
          <w:b/>
          <w:bCs/>
          <w:sz w:val="24"/>
          <w:szCs w:val="24"/>
        </w:rPr>
        <w:t>diet</w:t>
      </w:r>
      <w:proofErr w:type="gramEnd"/>
      <w:r w:rsidR="007C2143" w:rsidRPr="007254EF">
        <w:rPr>
          <w:rFonts w:ascii="Arial" w:eastAsia="Times New Roman" w:hAnsi="Arial" w:cs="Arial"/>
          <w:b/>
          <w:bCs/>
          <w:sz w:val="24"/>
          <w:szCs w:val="24"/>
        </w:rPr>
        <w:t xml:space="preserve"> </w:t>
      </w:r>
    </w:p>
    <w:p w14:paraId="075D06E1"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699C7683" w14:textId="651F9326" w:rsidR="007C2143" w:rsidRPr="00886FA7" w:rsidRDefault="007254E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w:t>
      </w:r>
      <w:r w:rsidR="007C2143" w:rsidRPr="00C7149E">
        <w:rPr>
          <w:rFonts w:ascii="Arial" w:eastAsia="Times New Roman" w:hAnsi="Arial" w:cs="Arial"/>
          <w:sz w:val="24"/>
          <w:szCs w:val="24"/>
        </w:rPr>
        <w:t xml:space="preserve">ysine amino acid deficiency caused more severe seizures, easier &amp; faster. </w:t>
      </w:r>
      <w:r w:rsidR="00886FA7">
        <w:rPr>
          <w:rFonts w:ascii="Arial" w:eastAsia="Times New Roman" w:hAnsi="Arial" w:cs="Arial"/>
          <w:sz w:val="24"/>
          <w:szCs w:val="24"/>
        </w:rPr>
        <w:br/>
      </w:r>
    </w:p>
    <w:p w14:paraId="41C95B22" w14:textId="5236396B" w:rsidR="007C2143" w:rsidRPr="00886F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6" w:history="1">
        <w:r w:rsidR="007C2143" w:rsidRPr="007254EF">
          <w:rPr>
            <w:rFonts w:ascii="Arial" w:eastAsia="Times New Roman" w:hAnsi="Arial" w:cs="Arial"/>
            <w:b/>
            <w:bCs/>
            <w:color w:val="0000FF"/>
            <w:sz w:val="24"/>
            <w:szCs w:val="24"/>
            <w:u w:val="single"/>
          </w:rPr>
          <w:t>BEVERLY 2008</w:t>
        </w:r>
      </w:hyperlink>
      <w:r w:rsidR="007C2143" w:rsidRPr="007254EF">
        <w:rPr>
          <w:rFonts w:ascii="Arial" w:eastAsia="Times New Roman" w:hAnsi="Arial" w:cs="Arial"/>
          <w:b/>
          <w:bCs/>
          <w:sz w:val="24"/>
          <w:szCs w:val="24"/>
        </w:rPr>
        <w:t xml:space="preserve"> </w:t>
      </w:r>
      <w:r w:rsidR="007C2143" w:rsidRPr="007254EF">
        <w:rPr>
          <w:rFonts w:ascii="Arial" w:eastAsia="Times New Roman" w:hAnsi="Arial" w:cs="Arial"/>
          <w:b/>
          <w:bCs/>
          <w:sz w:val="24"/>
          <w:szCs w:val="24"/>
        </w:rPr>
        <w:br/>
        <w:t xml:space="preserve">Communication and Academic Challenges in Early Adolescence for Children Who Have Been Adopted </w:t>
      </w:r>
      <w:proofErr w:type="gramStart"/>
      <w:r w:rsidR="007C2143" w:rsidRPr="007254EF">
        <w:rPr>
          <w:rFonts w:ascii="Arial" w:eastAsia="Times New Roman" w:hAnsi="Arial" w:cs="Arial"/>
          <w:b/>
          <w:bCs/>
          <w:sz w:val="24"/>
          <w:szCs w:val="24"/>
        </w:rPr>
        <w:t>From</w:t>
      </w:r>
      <w:proofErr w:type="gramEnd"/>
      <w:r w:rsidR="007C2143" w:rsidRPr="007254EF">
        <w:rPr>
          <w:rFonts w:ascii="Arial" w:eastAsia="Times New Roman" w:hAnsi="Arial" w:cs="Arial"/>
          <w:b/>
          <w:bCs/>
          <w:sz w:val="24"/>
          <w:szCs w:val="24"/>
        </w:rPr>
        <w:t xml:space="preserve"> the Former Soviet Union </w:t>
      </w:r>
      <w:r w:rsidR="00886FA7">
        <w:rPr>
          <w:rFonts w:ascii="Arial" w:eastAsia="Times New Roman" w:hAnsi="Arial" w:cs="Arial"/>
          <w:b/>
          <w:bCs/>
          <w:sz w:val="24"/>
          <w:szCs w:val="24"/>
        </w:rPr>
        <w:br/>
      </w:r>
    </w:p>
    <w:p w14:paraId="64B9F7E6"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7" w:history="1">
        <w:r w:rsidR="007C2143" w:rsidRPr="007254EF">
          <w:rPr>
            <w:rFonts w:ascii="Arial" w:eastAsia="Times New Roman" w:hAnsi="Arial" w:cs="Arial"/>
            <w:b/>
            <w:bCs/>
            <w:color w:val="0000FF"/>
            <w:sz w:val="24"/>
            <w:szCs w:val="24"/>
            <w:u w:val="single"/>
          </w:rPr>
          <w:t>BHA</w:t>
        </w:r>
      </w:hyperlink>
      <w:r w:rsidR="007C2143" w:rsidRPr="007254EF">
        <w:rPr>
          <w:rFonts w:ascii="Arial" w:eastAsia="Times New Roman" w:hAnsi="Arial" w:cs="Arial"/>
          <w:b/>
          <w:bCs/>
          <w:sz w:val="24"/>
          <w:szCs w:val="24"/>
        </w:rPr>
        <w:br/>
        <w:t>National Toxicology Program's Twelfth Annual Report on Carcinogens</w:t>
      </w:r>
    </w:p>
    <w:p w14:paraId="4D681682"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proofErr w:type="gramStart"/>
      <w:r w:rsidRPr="00C7149E">
        <w:rPr>
          <w:rFonts w:ascii="Arial" w:eastAsia="Times New Roman" w:hAnsi="Arial" w:cs="Arial"/>
          <w:sz w:val="24"/>
          <w:szCs w:val="24"/>
        </w:rPr>
        <w:t>is</w:t>
      </w:r>
      <w:proofErr w:type="gramEnd"/>
      <w:r w:rsidRPr="00C7149E">
        <w:rPr>
          <w:rFonts w:ascii="Arial" w:eastAsia="Times New Roman" w:hAnsi="Arial" w:cs="Arial"/>
          <w:sz w:val="24"/>
          <w:szCs w:val="24"/>
        </w:rPr>
        <w:t xml:space="preserve"> reasonably anticipated to be a human carcinogen" .... </w:t>
      </w:r>
    </w:p>
    <w:p w14:paraId="4D29B06A" w14:textId="4A0FF3AC"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38" w:history="1">
        <w:r w:rsidR="007C2143" w:rsidRPr="007254EF">
          <w:rPr>
            <w:rFonts w:ascii="Arial" w:eastAsia="Times New Roman" w:hAnsi="Arial" w:cs="Arial"/>
            <w:b/>
            <w:bCs/>
            <w:color w:val="0000FF"/>
            <w:sz w:val="24"/>
            <w:szCs w:val="24"/>
            <w:u w:val="single"/>
          </w:rPr>
          <w:t>BHAGAVAN 1975</w:t>
        </w:r>
      </w:hyperlink>
      <w:r w:rsidR="007C2143" w:rsidRPr="007254EF">
        <w:rPr>
          <w:rFonts w:ascii="Arial" w:eastAsia="Times New Roman" w:hAnsi="Arial" w:cs="Arial"/>
          <w:b/>
          <w:bCs/>
          <w:sz w:val="24"/>
          <w:szCs w:val="24"/>
        </w:rPr>
        <w:br/>
        <w:t>The Effect of Pyridoxine Hydrochloride on Blood Serotonin and Pyridoxal Phosphate Contents in Hyperactive Children</w:t>
      </w:r>
    </w:p>
    <w:p w14:paraId="6534A2F8" w14:textId="5A8900D6"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Vitamin B6 </w:t>
      </w:r>
      <w:r w:rsidR="00886FA7">
        <w:rPr>
          <w:rFonts w:ascii="Arial" w:eastAsia="Times New Roman" w:hAnsi="Arial" w:cs="Arial"/>
          <w:sz w:val="24"/>
          <w:szCs w:val="24"/>
        </w:rPr>
        <w:br/>
      </w:r>
    </w:p>
    <w:p w14:paraId="6F3F73D0" w14:textId="0A6A6AB9" w:rsidR="003648E6" w:rsidRDefault="003648E6"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439" w:history="1">
        <w:r w:rsidRPr="003648E6">
          <w:rPr>
            <w:rStyle w:val="Hyperlink"/>
            <w:rFonts w:ascii="Arial" w:eastAsia="Times New Roman" w:hAnsi="Arial" w:cs="Arial"/>
            <w:b/>
            <w:bCs/>
            <w:sz w:val="24"/>
            <w:szCs w:val="24"/>
          </w:rPr>
          <w:t>BHAKDI 2021</w:t>
        </w:r>
      </w:hyperlink>
      <w:r>
        <w:rPr>
          <w:rFonts w:ascii="Arial" w:eastAsia="Times New Roman" w:hAnsi="Arial" w:cs="Arial"/>
          <w:b/>
          <w:bCs/>
          <w:sz w:val="24"/>
          <w:szCs w:val="24"/>
        </w:rPr>
        <w:br/>
        <w:t>Urgent open letter from doctors and scientists to the European Medicines Agency regarding COVID-19 vaccine safety concerns</w:t>
      </w:r>
    </w:p>
    <w:p w14:paraId="0E758EA0" w14:textId="043B843A" w:rsidR="003648E6" w:rsidRPr="003648E6" w:rsidRDefault="003648E6" w:rsidP="003648E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440" w:history="1">
        <w:r w:rsidRPr="0025038F">
          <w:rPr>
            <w:rStyle w:val="Hyperlink"/>
            <w:rFonts w:ascii="Arial" w:eastAsia="Times New Roman" w:hAnsi="Arial" w:cs="Arial"/>
            <w:sz w:val="24"/>
            <w:szCs w:val="24"/>
          </w:rPr>
          <w:t>https://www.talkingaboutthescience.com/gundry2021/</w:t>
        </w:r>
      </w:hyperlink>
      <w:r>
        <w:rPr>
          <w:rFonts w:ascii="Arial" w:eastAsia="Times New Roman" w:hAnsi="Arial" w:cs="Arial"/>
          <w:sz w:val="24"/>
          <w:szCs w:val="24"/>
        </w:rPr>
        <w:t xml:space="preserve"> </w:t>
      </w:r>
      <w:r>
        <w:rPr>
          <w:rFonts w:ascii="Arial" w:eastAsia="Times New Roman" w:hAnsi="Arial" w:cs="Arial"/>
          <w:b/>
          <w:bCs/>
          <w:sz w:val="24"/>
          <w:szCs w:val="24"/>
        </w:rPr>
        <w:br/>
      </w:r>
    </w:p>
    <w:p w14:paraId="2F5CE2E1" w14:textId="57EF329D"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1" w:history="1">
        <w:r w:rsidR="007C2143" w:rsidRPr="007254EF">
          <w:rPr>
            <w:rFonts w:ascii="Arial" w:eastAsia="Times New Roman" w:hAnsi="Arial" w:cs="Arial"/>
            <w:b/>
            <w:bCs/>
            <w:color w:val="0000FF"/>
            <w:sz w:val="24"/>
            <w:szCs w:val="24"/>
            <w:u w:val="single"/>
          </w:rPr>
          <w:t>BHATIA 1996</w:t>
        </w:r>
      </w:hyperlink>
      <w:r w:rsidR="007C2143" w:rsidRPr="007254EF">
        <w:rPr>
          <w:rFonts w:ascii="Arial" w:eastAsia="Times New Roman" w:hAnsi="Arial" w:cs="Arial"/>
          <w:b/>
          <w:bCs/>
          <w:sz w:val="24"/>
          <w:szCs w:val="24"/>
        </w:rPr>
        <w:br/>
        <w:t xml:space="preserve">Allergy to Tartrazine in Alprazolam. </w:t>
      </w:r>
    </w:p>
    <w:p w14:paraId="44108D4F" w14:textId="26201DD9"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Urticaria, bronchospasm, asthma, allergy. dyes. India. </w:t>
      </w:r>
      <w:r w:rsidR="00886FA7">
        <w:rPr>
          <w:rFonts w:ascii="Arial" w:eastAsia="Times New Roman" w:hAnsi="Arial" w:cs="Arial"/>
          <w:sz w:val="24"/>
          <w:szCs w:val="24"/>
        </w:rPr>
        <w:br/>
      </w:r>
    </w:p>
    <w:p w14:paraId="3D26E714" w14:textId="0BD919A7" w:rsidR="00886FA7" w:rsidRPr="007400AA" w:rsidRDefault="00000000" w:rsidP="00210271">
      <w:pPr>
        <w:numPr>
          <w:ilvl w:val="0"/>
          <w:numId w:val="16"/>
        </w:numPr>
        <w:spacing w:before="100" w:beforeAutospacing="1" w:after="120" w:line="240" w:lineRule="auto"/>
        <w:rPr>
          <w:rFonts w:ascii="Arial" w:eastAsia="Times New Roman" w:hAnsi="Arial" w:cs="Arial"/>
          <w:b/>
          <w:bCs/>
          <w:sz w:val="24"/>
          <w:szCs w:val="24"/>
        </w:rPr>
      </w:pPr>
      <w:hyperlink r:id="rId442" w:history="1">
        <w:r w:rsidR="007C2143" w:rsidRPr="007254EF">
          <w:rPr>
            <w:rFonts w:ascii="Arial" w:eastAsia="Times New Roman" w:hAnsi="Arial" w:cs="Arial"/>
            <w:b/>
            <w:bCs/>
            <w:color w:val="0000FF"/>
            <w:sz w:val="24"/>
            <w:szCs w:val="24"/>
            <w:u w:val="single"/>
          </w:rPr>
          <w:t>BHATIA 2000</w:t>
        </w:r>
      </w:hyperlink>
      <w:r w:rsidR="007C2143" w:rsidRPr="007254EF">
        <w:rPr>
          <w:rFonts w:ascii="Arial" w:eastAsia="Times New Roman" w:hAnsi="Arial" w:cs="Arial"/>
          <w:b/>
          <w:bCs/>
          <w:sz w:val="24"/>
          <w:szCs w:val="24"/>
        </w:rPr>
        <w:t xml:space="preserve"> = abstract</w:t>
      </w:r>
      <w:r w:rsidR="007C2143" w:rsidRPr="007254EF">
        <w:rPr>
          <w:rFonts w:ascii="Arial" w:eastAsia="Times New Roman" w:hAnsi="Arial" w:cs="Arial"/>
          <w:b/>
          <w:bCs/>
          <w:sz w:val="24"/>
          <w:szCs w:val="24"/>
        </w:rPr>
        <w:br/>
        <w:t xml:space="preserve">Allergy to tartrazine in psychotropic drugs. </w:t>
      </w:r>
      <w:r w:rsidR="00886FA7">
        <w:rPr>
          <w:rFonts w:ascii="Arial" w:eastAsia="Times New Roman" w:hAnsi="Arial" w:cs="Arial"/>
          <w:b/>
          <w:bCs/>
          <w:sz w:val="24"/>
          <w:szCs w:val="24"/>
        </w:rPr>
        <w:br/>
      </w:r>
    </w:p>
    <w:p w14:paraId="73354F82" w14:textId="158E9FD9" w:rsidR="00210271" w:rsidRDefault="0021027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443" w:history="1">
        <w:r w:rsidRPr="00210271">
          <w:rPr>
            <w:rStyle w:val="Hyperlink"/>
            <w:rFonts w:ascii="Arial" w:eastAsia="Times New Roman" w:hAnsi="Arial" w:cs="Arial"/>
            <w:b/>
            <w:bCs/>
            <w:sz w:val="24"/>
            <w:szCs w:val="24"/>
          </w:rPr>
          <w:t>BHATT 2018</w:t>
        </w:r>
      </w:hyperlink>
      <w:r>
        <w:rPr>
          <w:rFonts w:ascii="Arial" w:eastAsia="Times New Roman" w:hAnsi="Arial" w:cs="Arial"/>
          <w:b/>
          <w:bCs/>
          <w:sz w:val="24"/>
          <w:szCs w:val="24"/>
        </w:rPr>
        <w:br/>
        <w:t>Tartrazine induced neurobiochemical alterations in rat brain sub-regions</w:t>
      </w:r>
    </w:p>
    <w:p w14:paraId="4D518FE7" w14:textId="1779E0B3" w:rsidR="00681032" w:rsidRDefault="00681032" w:rsidP="0021027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F55D9E1" w14:textId="16DD92B3" w:rsidR="00210271" w:rsidRDefault="00210271" w:rsidP="00210271">
      <w:pPr>
        <w:numPr>
          <w:ilvl w:val="1"/>
          <w:numId w:val="16"/>
        </w:numPr>
        <w:spacing w:before="100" w:beforeAutospacing="1" w:after="120" w:line="240" w:lineRule="auto"/>
        <w:rPr>
          <w:rFonts w:ascii="Arial" w:eastAsia="Times New Roman" w:hAnsi="Arial" w:cs="Arial"/>
          <w:sz w:val="24"/>
          <w:szCs w:val="24"/>
        </w:rPr>
      </w:pPr>
      <w:r w:rsidRPr="00210271">
        <w:rPr>
          <w:rFonts w:ascii="Arial" w:eastAsia="Times New Roman" w:hAnsi="Arial" w:cs="Arial"/>
          <w:sz w:val="24"/>
          <w:szCs w:val="24"/>
        </w:rPr>
        <w:t>Yellow 5 caused severe oxidative stress</w:t>
      </w:r>
      <w:r>
        <w:rPr>
          <w:rFonts w:ascii="Arial" w:eastAsia="Times New Roman" w:hAnsi="Arial" w:cs="Arial"/>
          <w:sz w:val="24"/>
          <w:szCs w:val="24"/>
        </w:rPr>
        <w:t xml:space="preserve">, and </w:t>
      </w:r>
      <w:proofErr w:type="spellStart"/>
      <w:r>
        <w:rPr>
          <w:rFonts w:ascii="Arial" w:eastAsia="Times New Roman" w:hAnsi="Arial" w:cs="Arial"/>
          <w:sz w:val="24"/>
          <w:szCs w:val="24"/>
        </w:rPr>
        <w:t>sulfanilic</w:t>
      </w:r>
      <w:proofErr w:type="spellEnd"/>
      <w:r>
        <w:rPr>
          <w:rFonts w:ascii="Arial" w:eastAsia="Times New Roman" w:hAnsi="Arial" w:cs="Arial"/>
          <w:sz w:val="24"/>
          <w:szCs w:val="24"/>
        </w:rPr>
        <w:t xml:space="preserve"> acid (a breakdown </w:t>
      </w:r>
      <w:proofErr w:type="gramStart"/>
      <w:r>
        <w:rPr>
          <w:rFonts w:ascii="Arial" w:eastAsia="Times New Roman" w:hAnsi="Arial" w:cs="Arial"/>
          <w:sz w:val="24"/>
          <w:szCs w:val="24"/>
        </w:rPr>
        <w:t>product)  crosses</w:t>
      </w:r>
      <w:proofErr w:type="gramEnd"/>
      <w:r>
        <w:rPr>
          <w:rFonts w:ascii="Arial" w:eastAsia="Times New Roman" w:hAnsi="Arial" w:cs="Arial"/>
          <w:sz w:val="24"/>
          <w:szCs w:val="24"/>
        </w:rPr>
        <w:t xml:space="preserve"> the blood brain barrier.</w:t>
      </w:r>
    </w:p>
    <w:p w14:paraId="5B46B9C8" w14:textId="10E0B60E" w:rsidR="00210271" w:rsidRPr="00210271" w:rsidRDefault="00210271" w:rsidP="0021027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Conclusion:  ADI levels are not safe levels.</w:t>
      </w:r>
      <w:r>
        <w:rPr>
          <w:rFonts w:ascii="Arial" w:eastAsia="Times New Roman" w:hAnsi="Arial" w:cs="Arial"/>
          <w:sz w:val="24"/>
          <w:szCs w:val="24"/>
        </w:rPr>
        <w:br/>
      </w:r>
    </w:p>
    <w:p w14:paraId="4352027A" w14:textId="77777777" w:rsidR="00210271" w:rsidRPr="007400AA" w:rsidRDefault="00210271" w:rsidP="00210271">
      <w:pPr>
        <w:pStyle w:val="ListParagraph"/>
        <w:numPr>
          <w:ilvl w:val="0"/>
          <w:numId w:val="16"/>
        </w:numPr>
        <w:pBdr>
          <w:top w:val="single" w:sz="6" w:space="1" w:color="auto"/>
          <w:bottom w:val="single" w:sz="6" w:space="1" w:color="auto"/>
        </w:pBdr>
        <w:spacing w:before="100" w:beforeAutospacing="1" w:after="120" w:line="240" w:lineRule="auto"/>
        <w:rPr>
          <w:rFonts w:ascii="Arial" w:eastAsia="Times New Roman" w:hAnsi="Arial" w:cs="Arial"/>
          <w:b/>
          <w:bCs/>
          <w:sz w:val="24"/>
          <w:szCs w:val="24"/>
        </w:rPr>
      </w:pPr>
      <w:r w:rsidRPr="007400AA">
        <w:rPr>
          <w:rFonts w:ascii="Arial" w:eastAsia="Times New Roman" w:hAnsi="Arial" w:cs="Arial"/>
          <w:b/>
          <w:bCs/>
          <w:sz w:val="24"/>
          <w:szCs w:val="24"/>
        </w:rPr>
        <w:lastRenderedPageBreak/>
        <w:t xml:space="preserve">BHT: See BUTYLATED HYDROXYTOLUENE </w:t>
      </w:r>
    </w:p>
    <w:p w14:paraId="2868E5DB" w14:textId="77777777" w:rsidR="00210271" w:rsidRPr="00210271" w:rsidRDefault="00210271" w:rsidP="00210271">
      <w:pPr>
        <w:spacing w:before="100" w:beforeAutospacing="1" w:after="120" w:line="240" w:lineRule="auto"/>
        <w:ind w:left="720"/>
        <w:rPr>
          <w:rFonts w:ascii="Arial" w:eastAsia="Times New Roman" w:hAnsi="Arial" w:cs="Arial"/>
          <w:sz w:val="24"/>
          <w:szCs w:val="24"/>
        </w:rPr>
      </w:pPr>
    </w:p>
    <w:p w14:paraId="7D95B7EF" w14:textId="597EDEC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4" w:history="1">
        <w:r w:rsidR="007C2143" w:rsidRPr="007254EF">
          <w:rPr>
            <w:rFonts w:ascii="Arial" w:eastAsia="Times New Roman" w:hAnsi="Arial" w:cs="Arial"/>
            <w:b/>
            <w:bCs/>
            <w:color w:val="0000FF"/>
            <w:sz w:val="24"/>
            <w:szCs w:val="24"/>
            <w:u w:val="single"/>
          </w:rPr>
          <w:t>BIDDLE 2011</w:t>
        </w:r>
      </w:hyperlink>
      <w:r w:rsidR="007C2143" w:rsidRPr="007254EF">
        <w:rPr>
          <w:rFonts w:ascii="Arial" w:eastAsia="Times New Roman" w:hAnsi="Arial" w:cs="Arial"/>
          <w:b/>
          <w:bCs/>
          <w:sz w:val="24"/>
          <w:szCs w:val="24"/>
        </w:rPr>
        <w:br/>
        <w:t>Physical activity and mental health in children and adolescents: a review of reviews</w:t>
      </w:r>
    </w:p>
    <w:p w14:paraId="646C51D3" w14:textId="5668F8C6" w:rsidR="007C2143" w:rsidRPr="00886FA7" w:rsidRDefault="007254E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7C2143" w:rsidRPr="00C7149E">
        <w:rPr>
          <w:rFonts w:ascii="Arial" w:eastAsia="Times New Roman" w:hAnsi="Arial" w:cs="Arial"/>
          <w:sz w:val="24"/>
          <w:szCs w:val="24"/>
        </w:rPr>
        <w:t xml:space="preserve">epression, anxiety, self-esteem, physical activity, mental health </w:t>
      </w:r>
      <w:r w:rsidR="00886FA7">
        <w:rPr>
          <w:rFonts w:ascii="Arial" w:eastAsia="Times New Roman" w:hAnsi="Arial" w:cs="Arial"/>
          <w:sz w:val="24"/>
          <w:szCs w:val="24"/>
        </w:rPr>
        <w:br/>
      </w:r>
    </w:p>
    <w:p w14:paraId="2A8C0137"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5" w:history="1">
        <w:r w:rsidR="007C2143" w:rsidRPr="007254EF">
          <w:rPr>
            <w:rFonts w:ascii="Arial" w:eastAsia="Times New Roman" w:hAnsi="Arial" w:cs="Arial"/>
            <w:b/>
            <w:bCs/>
            <w:color w:val="0000FF"/>
            <w:sz w:val="24"/>
            <w:szCs w:val="24"/>
            <w:u w:val="single"/>
          </w:rPr>
          <w:t>BIEDERMAN 2005</w:t>
        </w:r>
      </w:hyperlink>
      <w:r w:rsidR="007C2143" w:rsidRPr="007254EF">
        <w:rPr>
          <w:rFonts w:ascii="Arial" w:eastAsia="Times New Roman" w:hAnsi="Arial" w:cs="Arial"/>
          <w:b/>
          <w:bCs/>
          <w:sz w:val="24"/>
          <w:szCs w:val="24"/>
        </w:rPr>
        <w:t xml:space="preserve"> </w:t>
      </w:r>
      <w:r w:rsidR="007C2143" w:rsidRPr="007254EF">
        <w:rPr>
          <w:rFonts w:ascii="Arial" w:eastAsia="Times New Roman" w:hAnsi="Arial" w:cs="Arial"/>
          <w:b/>
          <w:bCs/>
          <w:sz w:val="24"/>
          <w:szCs w:val="24"/>
        </w:rPr>
        <w:br/>
      </w:r>
      <w:proofErr w:type="gramStart"/>
      <w:r w:rsidR="007C2143" w:rsidRPr="007254EF">
        <w:rPr>
          <w:rFonts w:ascii="Arial" w:eastAsia="Times New Roman" w:hAnsi="Arial" w:cs="Arial"/>
          <w:b/>
          <w:bCs/>
          <w:sz w:val="24"/>
          <w:szCs w:val="24"/>
        </w:rPr>
        <w:t>Attention Deficit Hyperactivity Disorder</w:t>
      </w:r>
      <w:proofErr w:type="gramEnd"/>
      <w:r w:rsidR="007C2143" w:rsidRPr="007254EF">
        <w:rPr>
          <w:rFonts w:ascii="Arial" w:eastAsia="Times New Roman" w:hAnsi="Arial" w:cs="Arial"/>
          <w:b/>
          <w:bCs/>
          <w:sz w:val="24"/>
          <w:szCs w:val="24"/>
        </w:rPr>
        <w:t xml:space="preserve"> - Seminar</w:t>
      </w:r>
    </w:p>
    <w:p w14:paraId="796B11B9" w14:textId="1B93CCB6" w:rsidR="007254EF"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Ignores all recent studies, quoting Connors review in 1980 and the </w:t>
      </w:r>
      <w:proofErr w:type="spellStart"/>
      <w:r w:rsidRPr="00C7149E">
        <w:rPr>
          <w:rFonts w:ascii="Arial" w:eastAsia="Times New Roman" w:hAnsi="Arial" w:cs="Arial"/>
          <w:sz w:val="24"/>
          <w:szCs w:val="24"/>
        </w:rPr>
        <w:t>Wolraich</w:t>
      </w:r>
      <w:proofErr w:type="spellEnd"/>
      <w:r w:rsidRPr="00C7149E">
        <w:rPr>
          <w:rFonts w:ascii="Arial" w:eastAsia="Times New Roman" w:hAnsi="Arial" w:cs="Arial"/>
          <w:sz w:val="24"/>
          <w:szCs w:val="24"/>
        </w:rPr>
        <w:t xml:space="preserve"> sugar study. </w:t>
      </w:r>
    </w:p>
    <w:p w14:paraId="16E0CE5A" w14:textId="708DBFB3"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He says: "Although the idea that particular foods or food additives might cause ADHD received much attention in the media, systematic studies have shown that this theory is wrong" </w:t>
      </w:r>
      <w:r w:rsidR="00886FA7">
        <w:rPr>
          <w:rFonts w:ascii="Arial" w:eastAsia="Times New Roman" w:hAnsi="Arial" w:cs="Arial"/>
          <w:sz w:val="24"/>
          <w:szCs w:val="24"/>
        </w:rPr>
        <w:br/>
      </w:r>
    </w:p>
    <w:p w14:paraId="49591216"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6" w:history="1">
        <w:r w:rsidR="007C2143" w:rsidRPr="007254EF">
          <w:rPr>
            <w:rFonts w:ascii="Arial" w:eastAsia="Times New Roman" w:hAnsi="Arial" w:cs="Arial"/>
            <w:b/>
            <w:bCs/>
            <w:color w:val="0000FF"/>
            <w:sz w:val="24"/>
            <w:szCs w:val="24"/>
            <w:u w:val="single"/>
          </w:rPr>
          <w:t>BIELEFELD 2010</w:t>
        </w:r>
      </w:hyperlink>
      <w:r w:rsidR="007C2143" w:rsidRPr="007254EF">
        <w:rPr>
          <w:rFonts w:ascii="Arial" w:eastAsia="Times New Roman" w:hAnsi="Arial" w:cs="Arial"/>
          <w:b/>
          <w:bCs/>
          <w:sz w:val="24"/>
          <w:szCs w:val="24"/>
        </w:rPr>
        <w:br/>
        <w:t>Age-related hearing loss: Is it a preventable condition?</w:t>
      </w:r>
    </w:p>
    <w:p w14:paraId="1AD8A60A" w14:textId="22621B68"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Bielefeld, Tanaka, Chen, Henderson. </w:t>
      </w:r>
      <w:r w:rsidR="00886FA7">
        <w:rPr>
          <w:rFonts w:ascii="Arial" w:eastAsia="Times New Roman" w:hAnsi="Arial" w:cs="Arial"/>
          <w:sz w:val="24"/>
          <w:szCs w:val="24"/>
        </w:rPr>
        <w:br/>
      </w:r>
    </w:p>
    <w:p w14:paraId="04668AB4" w14:textId="70003990"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7" w:history="1">
        <w:r w:rsidR="007C2143" w:rsidRPr="007254EF">
          <w:rPr>
            <w:rFonts w:ascii="Arial" w:eastAsia="Times New Roman" w:hAnsi="Arial" w:cs="Arial"/>
            <w:b/>
            <w:bCs/>
            <w:color w:val="0000FF"/>
            <w:sz w:val="24"/>
            <w:szCs w:val="24"/>
            <w:u w:val="single"/>
          </w:rPr>
          <w:t>BIGSBY 1999</w:t>
        </w:r>
      </w:hyperlink>
      <w:r w:rsidR="007C2143" w:rsidRPr="007254EF">
        <w:rPr>
          <w:rFonts w:ascii="Arial" w:eastAsia="Times New Roman" w:hAnsi="Arial" w:cs="Arial"/>
          <w:b/>
          <w:bCs/>
          <w:sz w:val="24"/>
          <w:szCs w:val="24"/>
        </w:rPr>
        <w:br/>
        <w:t>Evaluating the Effects of Endocrine Disruptors on Endocrine Function during Development</w:t>
      </w:r>
    </w:p>
    <w:p w14:paraId="6147BB2D" w14:textId="1C5DD42D" w:rsidR="007C2143" w:rsidRPr="00886FA7" w:rsidRDefault="007254E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w:t>
      </w:r>
      <w:r w:rsidR="007C2143" w:rsidRPr="00C7149E">
        <w:rPr>
          <w:rFonts w:ascii="Arial" w:eastAsia="Times New Roman" w:hAnsi="Arial" w:cs="Arial"/>
          <w:sz w:val="24"/>
          <w:szCs w:val="24"/>
        </w:rPr>
        <w:t xml:space="preserve">nvironment, prenatal, hormones, thyroid, steroids, embryo. </w:t>
      </w:r>
      <w:r w:rsidR="00886FA7">
        <w:rPr>
          <w:rFonts w:ascii="Arial" w:eastAsia="Times New Roman" w:hAnsi="Arial" w:cs="Arial"/>
          <w:sz w:val="24"/>
          <w:szCs w:val="24"/>
        </w:rPr>
        <w:br/>
      </w:r>
    </w:p>
    <w:p w14:paraId="17E489BD"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8" w:history="1">
        <w:r w:rsidR="007C2143" w:rsidRPr="007254EF">
          <w:rPr>
            <w:rFonts w:ascii="Arial" w:eastAsia="Times New Roman" w:hAnsi="Arial" w:cs="Arial"/>
            <w:b/>
            <w:bCs/>
            <w:color w:val="0000FF"/>
            <w:sz w:val="24"/>
            <w:szCs w:val="24"/>
            <w:u w:val="single"/>
          </w:rPr>
          <w:t>BIERMAN 1978</w:t>
        </w:r>
      </w:hyperlink>
      <w:r w:rsidR="007C2143" w:rsidRPr="007254EF">
        <w:rPr>
          <w:rFonts w:ascii="Arial" w:eastAsia="Times New Roman" w:hAnsi="Arial" w:cs="Arial"/>
          <w:b/>
          <w:bCs/>
          <w:sz w:val="24"/>
          <w:szCs w:val="24"/>
        </w:rPr>
        <w:br/>
        <w:t>Food additives and hyperkinesis - Are there nuts among the berries?</w:t>
      </w:r>
    </w:p>
    <w:p w14:paraId="423B31D8" w14:textId="3D76B170"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vicious attack on Dr. Feingold </w:t>
      </w:r>
      <w:r w:rsidR="00886FA7">
        <w:rPr>
          <w:rFonts w:ascii="Arial" w:eastAsia="Times New Roman" w:hAnsi="Arial" w:cs="Arial"/>
          <w:sz w:val="24"/>
          <w:szCs w:val="24"/>
        </w:rPr>
        <w:br/>
      </w:r>
    </w:p>
    <w:p w14:paraId="73F4066E" w14:textId="4BB85E59"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49" w:history="1">
        <w:r w:rsidR="007C2143" w:rsidRPr="007254EF">
          <w:rPr>
            <w:rFonts w:ascii="Arial" w:eastAsia="Times New Roman" w:hAnsi="Arial" w:cs="Arial"/>
            <w:b/>
            <w:bCs/>
            <w:color w:val="0000FF"/>
            <w:sz w:val="24"/>
            <w:szCs w:val="24"/>
            <w:u w:val="single"/>
          </w:rPr>
          <w:t>BIGFORD 2014</w:t>
        </w:r>
      </w:hyperlink>
      <w:r w:rsidR="007C2143" w:rsidRPr="007254EF">
        <w:rPr>
          <w:rFonts w:ascii="Arial" w:eastAsia="Times New Roman" w:hAnsi="Arial" w:cs="Arial"/>
          <w:b/>
          <w:bCs/>
          <w:sz w:val="24"/>
          <w:szCs w:val="24"/>
        </w:rPr>
        <w:br/>
        <w:t>Supplemental Substances Derived from Foods as Adjunctive Therapeutic Agents for Treatment of Neurodegenerative Diseases and Disorders</w:t>
      </w:r>
    </w:p>
    <w:p w14:paraId="73A7976E" w14:textId="03D18498"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Alzheimer's, dementia, brain injury, Parkinson's </w:t>
      </w:r>
      <w:r w:rsidR="00886FA7">
        <w:rPr>
          <w:rFonts w:ascii="Arial" w:eastAsia="Times New Roman" w:hAnsi="Arial" w:cs="Arial"/>
          <w:sz w:val="24"/>
          <w:szCs w:val="24"/>
        </w:rPr>
        <w:br/>
      </w:r>
    </w:p>
    <w:p w14:paraId="5E450840" w14:textId="7366A6B3" w:rsidR="00ED315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0" w:history="1">
        <w:r w:rsidR="00ED315D" w:rsidRPr="00ED315D">
          <w:rPr>
            <w:rStyle w:val="Hyperlink"/>
            <w:rFonts w:ascii="Arial" w:eastAsia="Times New Roman" w:hAnsi="Arial" w:cs="Arial"/>
            <w:b/>
            <w:bCs/>
            <w:sz w:val="24"/>
            <w:szCs w:val="24"/>
          </w:rPr>
          <w:t>BILIC 2013</w:t>
        </w:r>
      </w:hyperlink>
      <w:r w:rsidR="00ED315D">
        <w:rPr>
          <w:rFonts w:ascii="Arial" w:eastAsia="Times New Roman" w:hAnsi="Arial" w:cs="Arial"/>
          <w:b/>
          <w:bCs/>
          <w:sz w:val="24"/>
          <w:szCs w:val="24"/>
        </w:rPr>
        <w:br/>
        <w:t>Complex regional pain syndrome type I after diphtheria-tetanus (Di-</w:t>
      </w:r>
      <w:proofErr w:type="spellStart"/>
      <w:r w:rsidR="00ED315D">
        <w:rPr>
          <w:rFonts w:ascii="Arial" w:eastAsia="Times New Roman" w:hAnsi="Arial" w:cs="Arial"/>
          <w:b/>
          <w:bCs/>
          <w:sz w:val="24"/>
          <w:szCs w:val="24"/>
        </w:rPr>
        <w:t>Te</w:t>
      </w:r>
      <w:proofErr w:type="spellEnd"/>
      <w:r w:rsidR="00ED315D">
        <w:rPr>
          <w:rFonts w:ascii="Arial" w:eastAsia="Times New Roman" w:hAnsi="Arial" w:cs="Arial"/>
          <w:b/>
          <w:bCs/>
          <w:sz w:val="24"/>
          <w:szCs w:val="24"/>
        </w:rPr>
        <w:t>) vaccination</w:t>
      </w:r>
    </w:p>
    <w:p w14:paraId="508C6C98" w14:textId="788D2E8B" w:rsidR="00ED315D" w:rsidRPr="00ED315D" w:rsidRDefault="00ED315D" w:rsidP="00ED315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Emotional stress may impair the immune response and lead to CRPS as a vaccine complication.  </w:t>
      </w:r>
    </w:p>
    <w:p w14:paraId="5B3F7A4A" w14:textId="6B6C4FB9" w:rsidR="00ED315D" w:rsidRPr="00ED315D" w:rsidRDefault="00ED315D" w:rsidP="00ED315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NOTE:  </w:t>
      </w:r>
      <w:r>
        <w:rPr>
          <w:rFonts w:ascii="Arial" w:eastAsia="Times New Roman" w:hAnsi="Arial" w:cs="Arial"/>
          <w:sz w:val="24"/>
          <w:szCs w:val="24"/>
        </w:rPr>
        <w:t xml:space="preserve">So – if stressed, delay vaccination.  </w:t>
      </w:r>
    </w:p>
    <w:p w14:paraId="353B643E" w14:textId="0D8A5050" w:rsidR="00ED315D" w:rsidRPr="00ED315D" w:rsidRDefault="00ED315D" w:rsidP="00ED315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Also, consider CRPS if severe pain and swelling occur after the vaccine.</w:t>
      </w:r>
    </w:p>
    <w:p w14:paraId="0E37D034" w14:textId="77777777" w:rsidR="00ED315D" w:rsidRPr="00ED315D" w:rsidRDefault="00ED315D" w:rsidP="00ED315D">
      <w:pPr>
        <w:spacing w:before="100" w:beforeAutospacing="1" w:after="120" w:line="240" w:lineRule="auto"/>
        <w:ind w:left="1152"/>
        <w:rPr>
          <w:rFonts w:ascii="Arial" w:eastAsia="Times New Roman" w:hAnsi="Arial" w:cs="Arial"/>
          <w:b/>
          <w:bCs/>
          <w:sz w:val="24"/>
          <w:szCs w:val="24"/>
        </w:rPr>
      </w:pPr>
    </w:p>
    <w:p w14:paraId="03AFA122" w14:textId="787C93F5"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1" w:history="1">
        <w:r w:rsidR="007C2143" w:rsidRPr="007254EF">
          <w:rPr>
            <w:rFonts w:ascii="Arial" w:eastAsia="Times New Roman" w:hAnsi="Arial" w:cs="Arial"/>
            <w:b/>
            <w:bCs/>
            <w:color w:val="0000FF"/>
            <w:sz w:val="24"/>
            <w:szCs w:val="24"/>
            <w:u w:val="single"/>
          </w:rPr>
          <w:t>BIME 2012</w:t>
        </w:r>
      </w:hyperlink>
      <w:r w:rsidR="007C2143" w:rsidRPr="007254EF">
        <w:rPr>
          <w:rFonts w:ascii="Arial" w:eastAsia="Times New Roman" w:hAnsi="Arial" w:cs="Arial"/>
          <w:b/>
          <w:bCs/>
          <w:sz w:val="24"/>
          <w:szCs w:val="24"/>
        </w:rPr>
        <w:br/>
        <w:t xml:space="preserve">Association of dietary soy genistein intake with lung function and asthma control: a post-hoc analysis of patients enrolled in a prospective </w:t>
      </w:r>
      <w:proofErr w:type="spellStart"/>
      <w:r w:rsidR="007C2143" w:rsidRPr="007254EF">
        <w:rPr>
          <w:rFonts w:ascii="Arial" w:eastAsia="Times New Roman" w:hAnsi="Arial" w:cs="Arial"/>
          <w:b/>
          <w:bCs/>
          <w:sz w:val="24"/>
          <w:szCs w:val="24"/>
        </w:rPr>
        <w:t>multicentre</w:t>
      </w:r>
      <w:proofErr w:type="spellEnd"/>
      <w:r w:rsidR="007C2143" w:rsidRPr="007254EF">
        <w:rPr>
          <w:rFonts w:ascii="Arial" w:eastAsia="Times New Roman" w:hAnsi="Arial" w:cs="Arial"/>
          <w:b/>
          <w:bCs/>
          <w:sz w:val="24"/>
          <w:szCs w:val="24"/>
        </w:rPr>
        <w:t xml:space="preserve"> clinical </w:t>
      </w:r>
      <w:proofErr w:type="gramStart"/>
      <w:r w:rsidR="007C2143" w:rsidRPr="007254EF">
        <w:rPr>
          <w:rFonts w:ascii="Arial" w:eastAsia="Times New Roman" w:hAnsi="Arial" w:cs="Arial"/>
          <w:b/>
          <w:bCs/>
          <w:sz w:val="24"/>
          <w:szCs w:val="24"/>
        </w:rPr>
        <w:t>trial</w:t>
      </w:r>
      <w:proofErr w:type="gramEnd"/>
    </w:p>
    <w:p w14:paraId="276D90BE" w14:textId="56A186AE" w:rsidR="007C2143" w:rsidRPr="00886FA7" w:rsidRDefault="007254E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w:t>
      </w:r>
      <w:r w:rsidR="007C2143" w:rsidRPr="00C7149E">
        <w:rPr>
          <w:rFonts w:ascii="Arial" w:eastAsia="Times New Roman" w:hAnsi="Arial" w:cs="Arial"/>
          <w:sz w:val="24"/>
          <w:szCs w:val="24"/>
        </w:rPr>
        <w:t xml:space="preserve">ating soy improves asthma. diet, lung. </w:t>
      </w:r>
      <w:r w:rsidR="00886FA7">
        <w:rPr>
          <w:rFonts w:ascii="Arial" w:eastAsia="Times New Roman" w:hAnsi="Arial" w:cs="Arial"/>
          <w:sz w:val="24"/>
          <w:szCs w:val="24"/>
        </w:rPr>
        <w:br/>
      </w:r>
    </w:p>
    <w:p w14:paraId="60011481" w14:textId="0DB8B43B" w:rsidR="007C2143" w:rsidRPr="00886F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2" w:history="1">
        <w:r w:rsidR="007C2143" w:rsidRPr="007254EF">
          <w:rPr>
            <w:rFonts w:ascii="Arial" w:eastAsia="Times New Roman" w:hAnsi="Arial" w:cs="Arial"/>
            <w:b/>
            <w:bCs/>
            <w:color w:val="0000FF"/>
            <w:sz w:val="24"/>
            <w:szCs w:val="24"/>
            <w:u w:val="single"/>
          </w:rPr>
          <w:t>BING 1950</w:t>
        </w:r>
      </w:hyperlink>
      <w:r w:rsidR="007C2143" w:rsidRPr="007254EF">
        <w:rPr>
          <w:rFonts w:ascii="Arial" w:eastAsia="Times New Roman" w:hAnsi="Arial" w:cs="Arial"/>
          <w:b/>
          <w:bCs/>
          <w:sz w:val="24"/>
          <w:szCs w:val="24"/>
        </w:rPr>
        <w:br/>
        <w:t xml:space="preserve">Chemicals Introduced in the Processing of Foods </w:t>
      </w:r>
      <w:r w:rsidR="00886FA7">
        <w:rPr>
          <w:rFonts w:ascii="Arial" w:eastAsia="Times New Roman" w:hAnsi="Arial" w:cs="Arial"/>
          <w:b/>
          <w:bCs/>
          <w:sz w:val="24"/>
          <w:szCs w:val="24"/>
        </w:rPr>
        <w:br/>
      </w:r>
    </w:p>
    <w:p w14:paraId="572EFF35" w14:textId="01E6E7F2" w:rsidR="007C2143" w:rsidRPr="00886F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3" w:history="1">
        <w:r w:rsidR="007C2143" w:rsidRPr="007254EF">
          <w:rPr>
            <w:rFonts w:ascii="Arial" w:eastAsia="Times New Roman" w:hAnsi="Arial" w:cs="Arial"/>
            <w:b/>
            <w:bCs/>
            <w:color w:val="0000FF"/>
            <w:sz w:val="24"/>
            <w:szCs w:val="24"/>
            <w:u w:val="single"/>
          </w:rPr>
          <w:t>BING 1955</w:t>
        </w:r>
      </w:hyperlink>
      <w:r w:rsidR="007C2143" w:rsidRPr="007254EF">
        <w:rPr>
          <w:rFonts w:ascii="Arial" w:eastAsia="Times New Roman" w:hAnsi="Arial" w:cs="Arial"/>
          <w:b/>
          <w:bCs/>
          <w:sz w:val="24"/>
          <w:szCs w:val="24"/>
        </w:rPr>
        <w:br/>
        <w:t xml:space="preserve">Chemicals Introduced in Foods: A Committee Report </w:t>
      </w:r>
      <w:r w:rsidR="00886FA7">
        <w:rPr>
          <w:rFonts w:ascii="Arial" w:eastAsia="Times New Roman" w:hAnsi="Arial" w:cs="Arial"/>
          <w:b/>
          <w:bCs/>
          <w:sz w:val="24"/>
          <w:szCs w:val="24"/>
        </w:rPr>
        <w:br/>
      </w:r>
    </w:p>
    <w:p w14:paraId="6DF50B61" w14:textId="3BBF12AB" w:rsidR="007C2143" w:rsidRPr="00886F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4" w:history="1">
        <w:r w:rsidR="007C2143" w:rsidRPr="007254EF">
          <w:rPr>
            <w:rFonts w:ascii="Arial" w:eastAsia="Times New Roman" w:hAnsi="Arial" w:cs="Arial"/>
            <w:b/>
            <w:bCs/>
            <w:color w:val="0000FF"/>
            <w:sz w:val="24"/>
            <w:szCs w:val="24"/>
            <w:u w:val="single"/>
          </w:rPr>
          <w:t>BING 1956</w:t>
        </w:r>
      </w:hyperlink>
      <w:r w:rsidR="007C2143" w:rsidRPr="007254EF">
        <w:rPr>
          <w:rFonts w:ascii="Arial" w:eastAsia="Times New Roman" w:hAnsi="Arial" w:cs="Arial"/>
          <w:b/>
          <w:bCs/>
          <w:sz w:val="24"/>
          <w:szCs w:val="24"/>
        </w:rPr>
        <w:br/>
        <w:t xml:space="preserve">Statement on Chemical Additives (Slocum presented to American Public Health Association) </w:t>
      </w:r>
      <w:r w:rsidR="00886FA7">
        <w:rPr>
          <w:rFonts w:ascii="Arial" w:eastAsia="Times New Roman" w:hAnsi="Arial" w:cs="Arial"/>
          <w:b/>
          <w:bCs/>
          <w:sz w:val="24"/>
          <w:szCs w:val="24"/>
        </w:rPr>
        <w:br/>
      </w:r>
    </w:p>
    <w:p w14:paraId="6CC28D02" w14:textId="2DB2485E"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5" w:history="1">
        <w:r w:rsidR="007C2143" w:rsidRPr="007254EF">
          <w:rPr>
            <w:rFonts w:ascii="Arial" w:eastAsia="Times New Roman" w:hAnsi="Arial" w:cs="Arial"/>
            <w:b/>
            <w:bCs/>
            <w:color w:val="0000FF"/>
            <w:sz w:val="24"/>
            <w:szCs w:val="24"/>
            <w:u w:val="single"/>
          </w:rPr>
          <w:t>BIO 2011</w:t>
        </w:r>
      </w:hyperlink>
      <w:r w:rsidR="007C2143" w:rsidRPr="007254EF">
        <w:rPr>
          <w:rFonts w:ascii="Arial" w:eastAsia="Times New Roman" w:hAnsi="Arial" w:cs="Arial"/>
          <w:b/>
          <w:bCs/>
          <w:sz w:val="24"/>
          <w:szCs w:val="24"/>
        </w:rPr>
        <w:br/>
        <w:t xml:space="preserve">Comparison of Levalbuterol and Racemic Albuterol Based on Cardiac Adverse Effects in Children </w:t>
      </w:r>
    </w:p>
    <w:p w14:paraId="50CCF9C4" w14:textId="43412079" w:rsidR="007254EF"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Heart rate measured, children, asthma, bronchodilator, cardiac. No difference in effect.</w:t>
      </w:r>
      <w:r w:rsidR="00886FA7">
        <w:rPr>
          <w:rFonts w:ascii="Arial" w:eastAsia="Times New Roman" w:hAnsi="Arial" w:cs="Arial"/>
          <w:sz w:val="24"/>
          <w:szCs w:val="24"/>
        </w:rPr>
        <w:br/>
      </w:r>
    </w:p>
    <w:p w14:paraId="1147C53A" w14:textId="17D864CF"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56" w:history="1">
        <w:r w:rsidR="007C2143" w:rsidRPr="007254EF">
          <w:rPr>
            <w:rFonts w:ascii="Arial" w:eastAsia="Times New Roman" w:hAnsi="Arial" w:cs="Arial"/>
            <w:b/>
            <w:bCs/>
            <w:color w:val="0000FF"/>
            <w:sz w:val="24"/>
            <w:szCs w:val="24"/>
            <w:u w:val="single"/>
          </w:rPr>
          <w:t>BIRD 2009</w:t>
        </w:r>
      </w:hyperlink>
      <w:r w:rsidR="007C2143" w:rsidRPr="007254EF">
        <w:rPr>
          <w:rFonts w:ascii="Arial" w:eastAsia="Times New Roman" w:hAnsi="Arial" w:cs="Arial"/>
          <w:b/>
          <w:bCs/>
          <w:sz w:val="24"/>
          <w:szCs w:val="24"/>
        </w:rPr>
        <w:t xml:space="preserve"> </w:t>
      </w:r>
      <w:r w:rsidR="007C2143" w:rsidRPr="007254EF">
        <w:rPr>
          <w:rFonts w:ascii="Arial" w:eastAsia="Times New Roman" w:hAnsi="Arial" w:cs="Arial"/>
          <w:b/>
          <w:bCs/>
          <w:sz w:val="24"/>
          <w:szCs w:val="24"/>
        </w:rPr>
        <w:br/>
        <w:t xml:space="preserve">Food allergy and asthma. </w:t>
      </w:r>
      <w:r w:rsidR="00886FA7">
        <w:rPr>
          <w:rFonts w:ascii="Arial" w:eastAsia="Times New Roman" w:hAnsi="Arial" w:cs="Arial"/>
          <w:b/>
          <w:bCs/>
          <w:sz w:val="24"/>
          <w:szCs w:val="24"/>
        </w:rPr>
        <w:br/>
      </w:r>
    </w:p>
    <w:p w14:paraId="0965ED28" w14:textId="2CE9A476" w:rsidR="007C2143" w:rsidRPr="007254EF" w:rsidRDefault="002E4F9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457" w:history="1">
        <w:r w:rsidR="007C2143" w:rsidRPr="007254EF">
          <w:rPr>
            <w:rStyle w:val="Hyperlink"/>
            <w:rFonts w:ascii="Arial" w:eastAsia="Times New Roman" w:hAnsi="Arial" w:cs="Arial"/>
            <w:b/>
            <w:bCs/>
            <w:sz w:val="24"/>
            <w:szCs w:val="24"/>
          </w:rPr>
          <w:t>BISWAS 2007</w:t>
        </w:r>
      </w:hyperlink>
      <w:r w:rsidR="007C2143" w:rsidRPr="007254EF">
        <w:rPr>
          <w:rFonts w:ascii="Arial" w:eastAsia="Times New Roman" w:hAnsi="Arial" w:cs="Arial"/>
          <w:b/>
          <w:bCs/>
          <w:sz w:val="24"/>
          <w:szCs w:val="24"/>
        </w:rPr>
        <w:br/>
        <w:t>Immunomodulatory Effects of Bovine Colostrum in Human Peripheral Blood Mononuclear Cells.</w:t>
      </w:r>
    </w:p>
    <w:p w14:paraId="1552C5A9" w14:textId="77777777" w:rsidR="007254EF"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Colostrum promotes TH1 Immunity. </w:t>
      </w:r>
    </w:p>
    <w:p w14:paraId="178864DF" w14:textId="77777777" w:rsidR="002E4F9C" w:rsidRDefault="007C2143" w:rsidP="005B747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It can be an inexpensive prevention &amp; treatment of flu &amp; other </w:t>
      </w:r>
      <w:proofErr w:type="gramStart"/>
      <w:r>
        <w:rPr>
          <w:rFonts w:ascii="Arial" w:eastAsia="Times New Roman" w:hAnsi="Arial" w:cs="Arial"/>
          <w:sz w:val="24"/>
          <w:szCs w:val="24"/>
        </w:rPr>
        <w:t>diseases</w:t>
      </w:r>
      <w:proofErr w:type="gramEnd"/>
    </w:p>
    <w:p w14:paraId="46316240" w14:textId="77777777" w:rsidR="00EC5D2D" w:rsidRDefault="002E4F9C" w:rsidP="005B747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458"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2DD0600B" w14:textId="58EA0328" w:rsidR="007C2143" w:rsidRPr="005B747F" w:rsidRDefault="00EC5D2D" w:rsidP="005B747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on chart </w:t>
      </w:r>
      <w:hyperlink r:id="rId459"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BB3FF9">
        <w:rPr>
          <w:rFonts w:ascii="Arial" w:eastAsia="Times New Roman" w:hAnsi="Arial" w:cs="Arial"/>
          <w:sz w:val="24"/>
          <w:szCs w:val="24"/>
        </w:rPr>
        <w:br/>
      </w:r>
    </w:p>
    <w:bookmarkStart w:id="5" w:name="_Hlk127019718"/>
    <w:p w14:paraId="2E0150A0"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r>
        <w:lastRenderedPageBreak/>
        <w:fldChar w:fldCharType="begin"/>
      </w:r>
      <w:r>
        <w:instrText>HYPERLINK "http://www.talkingaboutthescience.com/Abstracts/Bitnun1999-abstract.pdf"</w:instrText>
      </w:r>
      <w:r>
        <w:fldChar w:fldCharType="separate"/>
      </w:r>
      <w:r w:rsidR="007C2143" w:rsidRPr="007254EF">
        <w:rPr>
          <w:rStyle w:val="Hyperlink"/>
          <w:rFonts w:ascii="Arial" w:eastAsia="Times New Roman" w:hAnsi="Arial" w:cs="Arial"/>
          <w:b/>
          <w:bCs/>
          <w:sz w:val="24"/>
          <w:szCs w:val="24"/>
        </w:rPr>
        <w:t>BITNUN 1999</w:t>
      </w:r>
      <w:r>
        <w:rPr>
          <w:rStyle w:val="Hyperlink"/>
          <w:rFonts w:ascii="Arial" w:eastAsia="Times New Roman" w:hAnsi="Arial" w:cs="Arial"/>
          <w:b/>
          <w:bCs/>
          <w:sz w:val="24"/>
          <w:szCs w:val="24"/>
        </w:rPr>
        <w:fldChar w:fldCharType="end"/>
      </w:r>
      <w:r w:rsidR="007C2143" w:rsidRPr="007254EF">
        <w:rPr>
          <w:rFonts w:ascii="Arial" w:eastAsia="Times New Roman" w:hAnsi="Arial" w:cs="Arial"/>
          <w:b/>
          <w:bCs/>
          <w:sz w:val="24"/>
          <w:szCs w:val="24"/>
        </w:rPr>
        <w:br/>
        <w:t>Measles Inclusion-Body Encephalitis Caused by the Vaccine Strain of Measles Virus</w:t>
      </w:r>
    </w:p>
    <w:p w14:paraId="037EE0AC" w14:textId="77777777"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Seizures, death</w:t>
      </w:r>
    </w:p>
    <w:p w14:paraId="36F1B19E" w14:textId="471C8095"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 healthy child got the MMR shot and got encephalitis almost 9 months later.   A brain biopsy revealed vaccine type measles virus in the child’s brain.</w:t>
      </w:r>
      <w:bookmarkEnd w:id="5"/>
      <w:r w:rsidR="00886FA7">
        <w:rPr>
          <w:rFonts w:ascii="Arial" w:eastAsia="Times New Roman" w:hAnsi="Arial" w:cs="Arial"/>
          <w:sz w:val="24"/>
          <w:szCs w:val="24"/>
        </w:rPr>
        <w:br/>
      </w:r>
    </w:p>
    <w:p w14:paraId="7137DE80" w14:textId="40010A3B"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0" w:history="1">
        <w:r w:rsidR="007C2143" w:rsidRPr="007254EF">
          <w:rPr>
            <w:rFonts w:ascii="Arial" w:eastAsia="Times New Roman" w:hAnsi="Arial" w:cs="Arial"/>
            <w:b/>
            <w:bCs/>
            <w:color w:val="0000FF"/>
            <w:sz w:val="24"/>
            <w:szCs w:val="24"/>
            <w:u w:val="single"/>
          </w:rPr>
          <w:t>BITSKO 2013</w:t>
        </w:r>
      </w:hyperlink>
      <w:r w:rsidR="007C2143" w:rsidRPr="007254EF">
        <w:rPr>
          <w:rFonts w:ascii="Arial" w:eastAsia="Times New Roman" w:hAnsi="Arial" w:cs="Arial"/>
          <w:b/>
          <w:bCs/>
          <w:sz w:val="24"/>
          <w:szCs w:val="24"/>
        </w:rPr>
        <w:br/>
        <w:t>Health Care Needs of Children with Tourette Syndrome</w:t>
      </w:r>
    </w:p>
    <w:p w14:paraId="075FC81E"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TS, children, asthma. </w:t>
      </w:r>
    </w:p>
    <w:p w14:paraId="5DC6CAF1" w14:textId="072A37A2"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Children with TS and mental disorders had greatest needs and least likely to have needs met.</w:t>
      </w:r>
      <w:r w:rsidR="00886FA7">
        <w:rPr>
          <w:rFonts w:ascii="Arial" w:eastAsia="Times New Roman" w:hAnsi="Arial" w:cs="Arial"/>
          <w:sz w:val="24"/>
          <w:szCs w:val="24"/>
        </w:rPr>
        <w:br/>
      </w:r>
    </w:p>
    <w:p w14:paraId="22208ED5" w14:textId="7BCCD2DA" w:rsidR="003948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1" w:history="1">
        <w:r w:rsidR="003948A0" w:rsidRPr="003948A0">
          <w:rPr>
            <w:rStyle w:val="Hyperlink"/>
            <w:rFonts w:ascii="Arial" w:eastAsia="Times New Roman" w:hAnsi="Arial" w:cs="Arial"/>
            <w:b/>
            <w:bCs/>
            <w:sz w:val="24"/>
            <w:szCs w:val="24"/>
          </w:rPr>
          <w:t>BJORDAHL 2012</w:t>
        </w:r>
      </w:hyperlink>
      <w:r w:rsidR="003948A0">
        <w:rPr>
          <w:rFonts w:ascii="Arial" w:eastAsia="Times New Roman" w:hAnsi="Arial" w:cs="Arial"/>
          <w:b/>
          <w:bCs/>
          <w:sz w:val="24"/>
          <w:szCs w:val="24"/>
        </w:rPr>
        <w:br/>
        <w:t xml:space="preserve">Perioperative supplementation with ascorbic acid does not prevent atrial fibrillation in coronary artery bypass graft </w:t>
      </w:r>
      <w:proofErr w:type="gramStart"/>
      <w:r w:rsidR="003948A0">
        <w:rPr>
          <w:rFonts w:ascii="Arial" w:eastAsia="Times New Roman" w:hAnsi="Arial" w:cs="Arial"/>
          <w:b/>
          <w:bCs/>
          <w:sz w:val="24"/>
          <w:szCs w:val="24"/>
        </w:rPr>
        <w:t>patients</w:t>
      </w:r>
      <w:proofErr w:type="gramEnd"/>
    </w:p>
    <w:p w14:paraId="6C5BCEFE" w14:textId="1C46BA64" w:rsidR="003948A0" w:rsidRPr="003948A0" w:rsidRDefault="003948A0" w:rsidP="003948A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r>
        <w:rPr>
          <w:rFonts w:ascii="Arial" w:eastAsia="Times New Roman" w:hAnsi="Arial" w:cs="Arial"/>
          <w:sz w:val="24"/>
          <w:szCs w:val="24"/>
        </w:rPr>
        <w:t xml:space="preserve">Vitamin C doesn’t </w:t>
      </w:r>
      <w:proofErr w:type="gramStart"/>
      <w:r>
        <w:rPr>
          <w:rFonts w:ascii="Arial" w:eastAsia="Times New Roman" w:hAnsi="Arial" w:cs="Arial"/>
          <w:sz w:val="24"/>
          <w:szCs w:val="24"/>
        </w:rPr>
        <w:t>work</w:t>
      </w:r>
      <w:proofErr w:type="gramEnd"/>
    </w:p>
    <w:p w14:paraId="45107F57" w14:textId="098DFAA0" w:rsidR="003948A0" w:rsidRPr="003948A0" w:rsidRDefault="003948A0" w:rsidP="003948A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It was given only orally or by </w:t>
      </w:r>
      <w:proofErr w:type="gramStart"/>
      <w:r>
        <w:rPr>
          <w:rFonts w:ascii="Arial" w:eastAsia="Times New Roman" w:hAnsi="Arial" w:cs="Arial"/>
          <w:sz w:val="24"/>
          <w:szCs w:val="24"/>
        </w:rPr>
        <w:t>enteral</w:t>
      </w:r>
      <w:proofErr w:type="gramEnd"/>
      <w:r>
        <w:rPr>
          <w:rFonts w:ascii="Arial" w:eastAsia="Times New Roman" w:hAnsi="Arial" w:cs="Arial"/>
          <w:sz w:val="24"/>
          <w:szCs w:val="24"/>
        </w:rPr>
        <w:t xml:space="preserve"> tube – NOT by IV.</w:t>
      </w:r>
    </w:p>
    <w:p w14:paraId="6142D2E6" w14:textId="3F617745" w:rsidR="003948A0" w:rsidRPr="003948A0" w:rsidRDefault="003948A0" w:rsidP="003948A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2000 mg night before surgery + 1000 mg/day for 5 days.</w:t>
      </w:r>
    </w:p>
    <w:p w14:paraId="2E646754" w14:textId="200605FD"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2" w:history="1">
        <w:r w:rsidR="007C2143" w:rsidRPr="007254EF">
          <w:rPr>
            <w:rFonts w:ascii="Arial" w:eastAsia="Times New Roman" w:hAnsi="Arial" w:cs="Arial"/>
            <w:b/>
            <w:bCs/>
            <w:color w:val="0000FF"/>
            <w:sz w:val="24"/>
            <w:szCs w:val="24"/>
            <w:u w:val="single"/>
          </w:rPr>
          <w:t>BJORK 2000</w:t>
        </w:r>
      </w:hyperlink>
      <w:r w:rsidR="007C2143" w:rsidRPr="007254EF">
        <w:rPr>
          <w:rFonts w:ascii="Arial" w:eastAsia="Times New Roman" w:hAnsi="Arial" w:cs="Arial"/>
          <w:b/>
          <w:bCs/>
          <w:sz w:val="24"/>
          <w:szCs w:val="24"/>
        </w:rPr>
        <w:br/>
        <w:t>Differential Behavioral Effects of Plasma Tryptophan Depletion and Loading in Aggressive and Nonaggressive Men</w:t>
      </w:r>
    </w:p>
    <w:p w14:paraId="422CC32E" w14:textId="72590CFF"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aggression</w:t>
      </w:r>
      <w:proofErr w:type="gramEnd"/>
      <w:r w:rsidRPr="00C7149E">
        <w:rPr>
          <w:rFonts w:ascii="Arial" w:eastAsia="Times New Roman" w:hAnsi="Arial" w:cs="Arial"/>
          <w:sz w:val="24"/>
          <w:szCs w:val="24"/>
        </w:rPr>
        <w:t xml:space="preserve">, tryptophan, brain, serotonin, adults. </w:t>
      </w:r>
      <w:r w:rsidR="00886FA7">
        <w:rPr>
          <w:rFonts w:ascii="Arial" w:eastAsia="Times New Roman" w:hAnsi="Arial" w:cs="Arial"/>
          <w:sz w:val="24"/>
          <w:szCs w:val="24"/>
        </w:rPr>
        <w:br/>
      </w:r>
    </w:p>
    <w:p w14:paraId="4A489FBD"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3" w:history="1">
        <w:r w:rsidR="007C2143" w:rsidRPr="007254EF">
          <w:rPr>
            <w:rStyle w:val="Hyperlink"/>
            <w:rFonts w:ascii="Arial" w:eastAsia="Times New Roman" w:hAnsi="Arial" w:cs="Arial"/>
            <w:b/>
            <w:bCs/>
            <w:sz w:val="24"/>
            <w:szCs w:val="24"/>
          </w:rPr>
          <w:t>BJORKLUND 2017</w:t>
        </w:r>
      </w:hyperlink>
      <w:r w:rsidR="007C2143" w:rsidRPr="007254EF">
        <w:rPr>
          <w:rFonts w:ascii="Arial" w:eastAsia="Times New Roman" w:hAnsi="Arial" w:cs="Arial"/>
          <w:b/>
          <w:bCs/>
          <w:sz w:val="24"/>
          <w:szCs w:val="24"/>
        </w:rPr>
        <w:br/>
        <w:t xml:space="preserve">Histone Deacetylase Inhibitors, Thimerosal, and </w:t>
      </w:r>
      <w:proofErr w:type="gramStart"/>
      <w:r w:rsidR="007C2143" w:rsidRPr="007254EF">
        <w:rPr>
          <w:rFonts w:ascii="Arial" w:eastAsia="Times New Roman" w:hAnsi="Arial" w:cs="Arial"/>
          <w:b/>
          <w:bCs/>
          <w:sz w:val="24"/>
          <w:szCs w:val="24"/>
        </w:rPr>
        <w:t>Autism Spectrum Disorder</w:t>
      </w:r>
      <w:proofErr w:type="gramEnd"/>
    </w:p>
    <w:p w14:paraId="5F25024E" w14:textId="77777777"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Comment on Dorea 2017.</w:t>
      </w:r>
    </w:p>
    <w:p w14:paraId="1205FE98" w14:textId="63AAC18B" w:rsidR="007254EF"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Mercury increases HCAC4 protein expression</w:t>
      </w:r>
      <w:r w:rsidR="00BB3FF9">
        <w:rPr>
          <w:rFonts w:ascii="Arial" w:eastAsia="Times New Roman" w:hAnsi="Arial" w:cs="Arial"/>
          <w:sz w:val="24"/>
          <w:szCs w:val="24"/>
        </w:rPr>
        <w:t xml:space="preserve"> and should be removed.</w:t>
      </w:r>
      <w:r>
        <w:rPr>
          <w:rFonts w:ascii="Arial" w:eastAsia="Times New Roman" w:hAnsi="Arial" w:cs="Arial"/>
          <w:sz w:val="24"/>
          <w:szCs w:val="24"/>
        </w:rPr>
        <w:t xml:space="preserve"> </w:t>
      </w:r>
      <w:r w:rsidR="00A201EC">
        <w:rPr>
          <w:rFonts w:ascii="Arial" w:eastAsia="Times New Roman" w:hAnsi="Arial" w:cs="Arial"/>
          <w:sz w:val="24"/>
          <w:szCs w:val="24"/>
        </w:rPr>
        <w:br/>
      </w:r>
      <w:r w:rsidR="00886FA7">
        <w:rPr>
          <w:rFonts w:ascii="Arial" w:eastAsia="Times New Roman" w:hAnsi="Arial" w:cs="Arial"/>
          <w:sz w:val="24"/>
          <w:szCs w:val="24"/>
        </w:rPr>
        <w:br/>
      </w:r>
    </w:p>
    <w:p w14:paraId="2F548BFF" w14:textId="50613E56"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4" w:history="1">
        <w:r w:rsidR="007C2143" w:rsidRPr="007254EF">
          <w:rPr>
            <w:rFonts w:ascii="Arial" w:eastAsia="Times New Roman" w:hAnsi="Arial" w:cs="Arial"/>
            <w:b/>
            <w:bCs/>
            <w:color w:val="0000FF"/>
            <w:sz w:val="24"/>
            <w:szCs w:val="24"/>
            <w:u w:val="single"/>
          </w:rPr>
          <w:t>BLACKLOCK 2001</w:t>
        </w:r>
      </w:hyperlink>
      <w:r w:rsidR="007C2143" w:rsidRPr="007254EF">
        <w:rPr>
          <w:rFonts w:ascii="Arial" w:eastAsia="Times New Roman" w:hAnsi="Arial" w:cs="Arial"/>
          <w:b/>
          <w:bCs/>
          <w:sz w:val="24"/>
          <w:szCs w:val="24"/>
        </w:rPr>
        <w:br/>
        <w:t>Salicylic acid in the serum of subjects not taking aspirin. Comparison of salicylic acid concentrations in the serum of vegetarians, non-vegetarians, and patients taking low dose aspirin</w:t>
      </w:r>
    </w:p>
    <w:p w14:paraId="13DED284" w14:textId="2D8F381E" w:rsidR="007C2143" w:rsidRPr="005B747F" w:rsidRDefault="007C2143" w:rsidP="005B747F">
      <w:pPr>
        <w:numPr>
          <w:ilvl w:val="1"/>
          <w:numId w:val="16"/>
        </w:numPr>
        <w:spacing w:before="100" w:beforeAutospacing="1" w:after="120" w:line="240" w:lineRule="auto"/>
        <w:rPr>
          <w:rFonts w:ascii="Arial" w:eastAsia="Times New Roman" w:hAnsi="Arial" w:cs="Arial"/>
          <w:b/>
          <w:bCs/>
          <w:sz w:val="24"/>
          <w:szCs w:val="24"/>
        </w:rPr>
      </w:pPr>
      <w:r w:rsidRPr="00C7149E">
        <w:rPr>
          <w:rFonts w:ascii="Arial" w:eastAsia="Times New Roman" w:hAnsi="Arial" w:cs="Arial"/>
          <w:sz w:val="24"/>
          <w:szCs w:val="24"/>
        </w:rPr>
        <w:t xml:space="preserve">Salicylates, aspirin. See also </w:t>
      </w:r>
      <w:r w:rsidRPr="007254EF">
        <w:rPr>
          <w:rFonts w:ascii="Arial" w:eastAsia="Times New Roman" w:hAnsi="Arial" w:cs="Arial"/>
          <w:b/>
          <w:bCs/>
          <w:sz w:val="24"/>
          <w:szCs w:val="24"/>
        </w:rPr>
        <w:t>PATERSON 2001</w:t>
      </w:r>
      <w:r w:rsidR="00A201EC">
        <w:rPr>
          <w:rFonts w:ascii="Arial" w:eastAsia="Times New Roman" w:hAnsi="Arial" w:cs="Arial"/>
          <w:b/>
          <w:bCs/>
          <w:sz w:val="24"/>
          <w:szCs w:val="24"/>
        </w:rPr>
        <w:br/>
      </w:r>
    </w:p>
    <w:p w14:paraId="663EDE9A" w14:textId="75C86E5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5" w:history="1">
        <w:r w:rsidR="007C2143" w:rsidRPr="007254EF">
          <w:rPr>
            <w:rFonts w:ascii="Arial" w:eastAsia="Times New Roman" w:hAnsi="Arial" w:cs="Arial"/>
            <w:b/>
            <w:bCs/>
            <w:color w:val="0000FF"/>
            <w:sz w:val="24"/>
            <w:szCs w:val="24"/>
            <w:u w:val="single"/>
          </w:rPr>
          <w:t>BLADER 2013</w:t>
        </w:r>
      </w:hyperlink>
      <w:r w:rsidR="007C2143" w:rsidRPr="007254EF">
        <w:rPr>
          <w:rFonts w:ascii="Arial" w:eastAsia="Times New Roman" w:hAnsi="Arial" w:cs="Arial"/>
          <w:b/>
          <w:bCs/>
          <w:sz w:val="24"/>
          <w:szCs w:val="24"/>
        </w:rPr>
        <w:br/>
        <w:t xml:space="preserve">Callous-Unemotional Traits, Proactive Aggression, and Treatment </w:t>
      </w:r>
      <w:r w:rsidR="007C2143" w:rsidRPr="007254EF">
        <w:rPr>
          <w:rFonts w:ascii="Arial" w:eastAsia="Times New Roman" w:hAnsi="Arial" w:cs="Arial"/>
          <w:b/>
          <w:bCs/>
          <w:sz w:val="24"/>
          <w:szCs w:val="24"/>
        </w:rPr>
        <w:lastRenderedPageBreak/>
        <w:t>Outcomes of Aggressive Children with Attention-Deficit/Hyperactivity Disorder</w:t>
      </w:r>
    </w:p>
    <w:p w14:paraId="51E17E66" w14:textId="77777777" w:rsidR="007254EF" w:rsidRDefault="007254E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7C2143" w:rsidRPr="00C7149E">
        <w:rPr>
          <w:rFonts w:ascii="Arial" w:eastAsia="Times New Roman" w:hAnsi="Arial" w:cs="Arial"/>
          <w:sz w:val="24"/>
          <w:szCs w:val="24"/>
        </w:rPr>
        <w:t xml:space="preserve">hildren, aggressive, violence, </w:t>
      </w:r>
      <w:proofErr w:type="spellStart"/>
      <w:r w:rsidR="007C2143" w:rsidRPr="00C7149E">
        <w:rPr>
          <w:rFonts w:ascii="Arial" w:eastAsia="Times New Roman" w:hAnsi="Arial" w:cs="Arial"/>
          <w:sz w:val="24"/>
          <w:szCs w:val="24"/>
        </w:rPr>
        <w:t>adhd</w:t>
      </w:r>
      <w:proofErr w:type="spellEnd"/>
      <w:r w:rsidR="007C2143" w:rsidRPr="00C7149E">
        <w:rPr>
          <w:rFonts w:ascii="Arial" w:eastAsia="Times New Roman" w:hAnsi="Arial" w:cs="Arial"/>
          <w:sz w:val="24"/>
          <w:szCs w:val="24"/>
        </w:rPr>
        <w:t xml:space="preserve">, stimulant, </w:t>
      </w:r>
      <w:proofErr w:type="spellStart"/>
      <w:r w:rsidR="007C2143" w:rsidRPr="00C7149E">
        <w:rPr>
          <w:rFonts w:ascii="Arial" w:eastAsia="Times New Roman" w:hAnsi="Arial" w:cs="Arial"/>
          <w:sz w:val="24"/>
          <w:szCs w:val="24"/>
        </w:rPr>
        <w:t>ritalin</w:t>
      </w:r>
      <w:proofErr w:type="spellEnd"/>
      <w:r w:rsidR="007C2143" w:rsidRPr="00C7149E">
        <w:rPr>
          <w:rFonts w:ascii="Arial" w:eastAsia="Times New Roman" w:hAnsi="Arial" w:cs="Arial"/>
          <w:sz w:val="24"/>
          <w:szCs w:val="24"/>
        </w:rPr>
        <w:t xml:space="preserve">, Conduct disorder, ODD. </w:t>
      </w:r>
    </w:p>
    <w:p w14:paraId="15784AE2" w14:textId="250D3091"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51% improved, but traits didn't predict who would improve. </w:t>
      </w:r>
      <w:r w:rsidR="00886FA7">
        <w:rPr>
          <w:rFonts w:ascii="Arial" w:eastAsia="Times New Roman" w:hAnsi="Arial" w:cs="Arial"/>
          <w:sz w:val="24"/>
          <w:szCs w:val="24"/>
        </w:rPr>
        <w:br/>
      </w:r>
    </w:p>
    <w:p w14:paraId="42DD6B7C"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6" w:history="1">
        <w:r w:rsidR="007C2143" w:rsidRPr="007254EF">
          <w:rPr>
            <w:rFonts w:ascii="Arial" w:eastAsia="Times New Roman" w:hAnsi="Arial" w:cs="Arial"/>
            <w:b/>
            <w:bCs/>
            <w:color w:val="0000FF"/>
            <w:sz w:val="24"/>
            <w:szCs w:val="24"/>
            <w:u w:val="single"/>
          </w:rPr>
          <w:t>BLANCHARD 2001</w:t>
        </w:r>
      </w:hyperlink>
      <w:r w:rsidR="007C2143" w:rsidRPr="007254EF">
        <w:rPr>
          <w:rFonts w:ascii="Arial" w:eastAsia="Times New Roman" w:hAnsi="Arial" w:cs="Arial"/>
          <w:b/>
          <w:bCs/>
          <w:sz w:val="24"/>
          <w:szCs w:val="24"/>
        </w:rPr>
        <w:br/>
        <w:t>The brain decade in debate: III. Neurobiology of emotion</w:t>
      </w:r>
    </w:p>
    <w:p w14:paraId="75964797" w14:textId="3AC34213" w:rsidR="007C2143" w:rsidRPr="00886FA7" w:rsidRDefault="007254E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7C2143" w:rsidRPr="00C7149E">
        <w:rPr>
          <w:rFonts w:ascii="Arial" w:eastAsia="Times New Roman" w:hAnsi="Arial" w:cs="Arial"/>
          <w:sz w:val="24"/>
          <w:szCs w:val="24"/>
        </w:rPr>
        <w:t xml:space="preserve">ymposium in Brazil. </w:t>
      </w:r>
    </w:p>
    <w:p w14:paraId="21455AAD"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7" w:history="1">
        <w:r w:rsidR="007C2143" w:rsidRPr="007254EF">
          <w:rPr>
            <w:rFonts w:ascii="Arial" w:eastAsia="Times New Roman" w:hAnsi="Arial" w:cs="Arial"/>
            <w:b/>
            <w:bCs/>
            <w:color w:val="0000FF"/>
            <w:sz w:val="24"/>
            <w:szCs w:val="24"/>
            <w:u w:val="single"/>
          </w:rPr>
          <w:t>BLASZCZYK 2013</w:t>
        </w:r>
      </w:hyperlink>
      <w:r w:rsidR="007C2143" w:rsidRPr="007254EF">
        <w:rPr>
          <w:rFonts w:ascii="Arial" w:eastAsia="Times New Roman" w:hAnsi="Arial" w:cs="Arial"/>
          <w:b/>
          <w:bCs/>
          <w:sz w:val="24"/>
          <w:szCs w:val="24"/>
        </w:rPr>
        <w:br/>
        <w:t>Magnesium: Its role in nutrition and carcinogenesis</w:t>
      </w:r>
    </w:p>
    <w:p w14:paraId="6E6ECAE4" w14:textId="3B0E9DA9"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Article about magnesium &amp; </w:t>
      </w:r>
      <w:proofErr w:type="gramStart"/>
      <w:r w:rsidRPr="00C7149E">
        <w:rPr>
          <w:rFonts w:ascii="Arial" w:eastAsia="Times New Roman" w:hAnsi="Arial" w:cs="Arial"/>
          <w:sz w:val="24"/>
          <w:szCs w:val="24"/>
        </w:rPr>
        <w:t>cancer, but</w:t>
      </w:r>
      <w:proofErr w:type="gramEnd"/>
      <w:r w:rsidRPr="00C7149E">
        <w:rPr>
          <w:rFonts w:ascii="Arial" w:eastAsia="Times New Roman" w:hAnsi="Arial" w:cs="Arial"/>
          <w:sz w:val="24"/>
          <w:szCs w:val="24"/>
        </w:rPr>
        <w:t xml:space="preserve"> mentions low magnesium impacting ADHD symptoms several times. </w:t>
      </w:r>
      <w:r w:rsidR="007254EF">
        <w:rPr>
          <w:rFonts w:ascii="Arial" w:eastAsia="Times New Roman" w:hAnsi="Arial" w:cs="Arial"/>
          <w:sz w:val="24"/>
          <w:szCs w:val="24"/>
        </w:rPr>
        <w:t xml:space="preserve"> </w:t>
      </w:r>
      <w:r w:rsidRPr="00C7149E">
        <w:rPr>
          <w:rFonts w:ascii="Arial" w:eastAsia="Times New Roman" w:hAnsi="Arial" w:cs="Arial"/>
          <w:sz w:val="24"/>
          <w:szCs w:val="24"/>
        </w:rPr>
        <w:t xml:space="preserve">Poland </w:t>
      </w:r>
    </w:p>
    <w:p w14:paraId="2B6A7248"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8" w:history="1">
        <w:r w:rsidR="007C2143" w:rsidRPr="007254EF">
          <w:rPr>
            <w:rFonts w:ascii="Arial" w:eastAsia="Times New Roman" w:hAnsi="Arial" w:cs="Arial"/>
            <w:b/>
            <w:bCs/>
            <w:color w:val="0000FF"/>
            <w:sz w:val="24"/>
            <w:szCs w:val="24"/>
            <w:u w:val="single"/>
          </w:rPr>
          <w:t>BLAU 2010</w:t>
        </w:r>
      </w:hyperlink>
      <w:r w:rsidR="007C2143" w:rsidRPr="007254EF">
        <w:rPr>
          <w:rFonts w:ascii="Arial" w:eastAsia="Times New Roman" w:hAnsi="Arial" w:cs="Arial"/>
          <w:b/>
          <w:bCs/>
          <w:sz w:val="24"/>
          <w:szCs w:val="24"/>
        </w:rPr>
        <w:br/>
        <w:t>Phenylketonuria</w:t>
      </w:r>
    </w:p>
    <w:p w14:paraId="2F6844EE" w14:textId="3742D849" w:rsidR="007C2143"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PKU, Tetrahydrobiopterin sometimes stimulates phenylalanine hydroxylase (enzyme) activity so they can tolerate more </w:t>
      </w:r>
      <w:proofErr w:type="spellStart"/>
      <w:r w:rsidRPr="00C7149E">
        <w:rPr>
          <w:rFonts w:ascii="Arial" w:eastAsia="Times New Roman" w:hAnsi="Arial" w:cs="Arial"/>
          <w:sz w:val="24"/>
          <w:szCs w:val="24"/>
        </w:rPr>
        <w:t>Phe</w:t>
      </w:r>
      <w:proofErr w:type="spellEnd"/>
      <w:r w:rsidRPr="00C7149E">
        <w:rPr>
          <w:rFonts w:ascii="Arial" w:eastAsia="Times New Roman" w:hAnsi="Arial" w:cs="Arial"/>
          <w:sz w:val="24"/>
          <w:szCs w:val="24"/>
        </w:rPr>
        <w:t xml:space="preserve">. </w:t>
      </w:r>
      <w:r w:rsidR="00886FA7">
        <w:rPr>
          <w:rFonts w:ascii="Arial" w:eastAsia="Times New Roman" w:hAnsi="Arial" w:cs="Arial"/>
          <w:sz w:val="24"/>
          <w:szCs w:val="24"/>
        </w:rPr>
        <w:br/>
      </w:r>
    </w:p>
    <w:p w14:paraId="4E293826" w14:textId="77777777"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69" w:history="1">
        <w:r w:rsidR="007C2143" w:rsidRPr="007254EF">
          <w:rPr>
            <w:rFonts w:ascii="Arial" w:eastAsia="Times New Roman" w:hAnsi="Arial" w:cs="Arial"/>
            <w:b/>
            <w:bCs/>
            <w:color w:val="0000FF"/>
            <w:sz w:val="24"/>
            <w:szCs w:val="24"/>
            <w:u w:val="single"/>
          </w:rPr>
          <w:t>BLAUCOK-BUSCH 2012</w:t>
        </w:r>
      </w:hyperlink>
      <w:r w:rsidR="007C2143" w:rsidRPr="007254EF">
        <w:rPr>
          <w:rFonts w:ascii="Arial" w:eastAsia="Times New Roman" w:hAnsi="Arial" w:cs="Arial"/>
          <w:b/>
          <w:bCs/>
          <w:sz w:val="24"/>
          <w:szCs w:val="24"/>
        </w:rPr>
        <w:br/>
        <w:t xml:space="preserve">Efficacy of DMSA Therapy in a Sample of Arab Children with Autistic Spectrum Disorder </w:t>
      </w:r>
    </w:p>
    <w:p w14:paraId="1E5BF3E8"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Supports DMSA chelation - metals excreted, symptoms improved. </w:t>
      </w:r>
    </w:p>
    <w:p w14:paraId="649939E9" w14:textId="060CFB3A" w:rsidR="0060502C" w:rsidRPr="00886FA7"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Germany </w:t>
      </w:r>
    </w:p>
    <w:p w14:paraId="608091D2" w14:textId="035F241B" w:rsidR="007C2143" w:rsidRPr="007254E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0" w:history="1">
        <w:r w:rsidR="007C2143" w:rsidRPr="007254EF">
          <w:rPr>
            <w:rFonts w:ascii="Arial" w:eastAsia="Times New Roman" w:hAnsi="Arial" w:cs="Arial"/>
            <w:b/>
            <w:bCs/>
            <w:color w:val="0000FF"/>
            <w:sz w:val="24"/>
            <w:szCs w:val="24"/>
            <w:u w:val="single"/>
          </w:rPr>
          <w:t>BLAUROCK-BUSCH 2011</w:t>
        </w:r>
      </w:hyperlink>
      <w:r w:rsidR="007C2143" w:rsidRPr="007254EF">
        <w:rPr>
          <w:rFonts w:ascii="Arial" w:eastAsia="Times New Roman" w:hAnsi="Arial" w:cs="Arial"/>
          <w:b/>
          <w:bCs/>
          <w:sz w:val="24"/>
          <w:szCs w:val="24"/>
        </w:rPr>
        <w:br/>
        <w:t xml:space="preserve">Heavy Metals and Trace Elements in Hair and Urine of a Sample of Arab Children with Autistic Spectrum Disorder </w:t>
      </w:r>
    </w:p>
    <w:p w14:paraId="3F671A7A" w14:textId="31B24CBE" w:rsidR="007C2143" w:rsidRPr="00C7149E" w:rsidRDefault="0060502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7C2143" w:rsidRPr="00C7149E">
        <w:rPr>
          <w:rFonts w:ascii="Arial" w:eastAsia="Times New Roman" w:hAnsi="Arial" w:cs="Arial"/>
          <w:sz w:val="24"/>
          <w:szCs w:val="24"/>
        </w:rPr>
        <w:t xml:space="preserve">ompared autistic and normal children. Diff in hair &amp; urine levels of minerals &amp; metals. </w:t>
      </w:r>
    </w:p>
    <w:p w14:paraId="716F9774"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Suggest mothers be tested for metals before pregnancy. </w:t>
      </w:r>
    </w:p>
    <w:p w14:paraId="12835968" w14:textId="02A6FDA4" w:rsidR="007C2143" w:rsidRPr="005B747F" w:rsidRDefault="007C2143" w:rsidP="005B747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Germany, Egypt. </w:t>
      </w:r>
      <w:r w:rsidR="007A5588">
        <w:rPr>
          <w:rFonts w:ascii="Arial" w:eastAsia="Times New Roman" w:hAnsi="Arial" w:cs="Arial"/>
          <w:sz w:val="24"/>
          <w:szCs w:val="24"/>
        </w:rPr>
        <w:br/>
      </w:r>
    </w:p>
    <w:p w14:paraId="5409B110" w14:textId="734EAA4B"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1" w:history="1">
        <w:r w:rsidR="007C2143" w:rsidRPr="0060502C">
          <w:rPr>
            <w:rFonts w:ascii="Arial" w:eastAsia="Times New Roman" w:hAnsi="Arial" w:cs="Arial"/>
            <w:b/>
            <w:bCs/>
            <w:color w:val="0000FF"/>
            <w:sz w:val="24"/>
            <w:szCs w:val="24"/>
            <w:u w:val="single"/>
          </w:rPr>
          <w:t>BLAUROCK-BUSCH 2012</w:t>
        </w:r>
      </w:hyperlink>
      <w:r w:rsidR="007C2143" w:rsidRPr="0060502C">
        <w:rPr>
          <w:rFonts w:ascii="Arial" w:eastAsia="Times New Roman" w:hAnsi="Arial" w:cs="Arial"/>
          <w:b/>
          <w:bCs/>
          <w:sz w:val="24"/>
          <w:szCs w:val="24"/>
        </w:rPr>
        <w:br/>
        <w:t xml:space="preserve">Toxic Metals and Essential Elements in Hair and Severity of Symptoms among Children with Autism </w:t>
      </w:r>
    </w:p>
    <w:p w14:paraId="12DA9B31" w14:textId="0697F30C" w:rsidR="007C2143" w:rsidRPr="00C7149E" w:rsidRDefault="0060502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7C2143" w:rsidRPr="00C7149E">
        <w:rPr>
          <w:rFonts w:ascii="Arial" w:eastAsia="Times New Roman" w:hAnsi="Arial" w:cs="Arial"/>
          <w:sz w:val="24"/>
          <w:szCs w:val="24"/>
        </w:rPr>
        <w:t xml:space="preserve">easured metals, toxins, and level increased with symptom increase. </w:t>
      </w:r>
    </w:p>
    <w:p w14:paraId="33CE3A33" w14:textId="43A41B8F" w:rsidR="007C2143" w:rsidRPr="005B747F" w:rsidRDefault="007C2143" w:rsidP="005B747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Inverse relation of zinc &amp; anxiety. </w:t>
      </w:r>
      <w:r w:rsidRPr="005B747F">
        <w:rPr>
          <w:rFonts w:ascii="Arial" w:eastAsia="Times New Roman" w:hAnsi="Arial" w:cs="Arial"/>
          <w:sz w:val="24"/>
          <w:szCs w:val="24"/>
        </w:rPr>
        <w:t xml:space="preserve">Egypt, Germany </w:t>
      </w:r>
    </w:p>
    <w:p w14:paraId="2EFB8376" w14:textId="27CD5CA5" w:rsidR="007C2143" w:rsidRPr="00592F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2" w:history="1">
        <w:r w:rsidR="007C2143" w:rsidRPr="0060502C">
          <w:rPr>
            <w:rFonts w:ascii="Arial" w:eastAsia="Times New Roman" w:hAnsi="Arial" w:cs="Arial"/>
            <w:b/>
            <w:bCs/>
            <w:color w:val="0000FF"/>
            <w:sz w:val="24"/>
            <w:szCs w:val="24"/>
            <w:u w:val="single"/>
          </w:rPr>
          <w:t>BLAYLOCK 1999</w:t>
        </w:r>
      </w:hyperlink>
      <w:r w:rsidR="007C2143" w:rsidRPr="0060502C">
        <w:rPr>
          <w:rFonts w:ascii="Arial" w:eastAsia="Times New Roman" w:hAnsi="Arial" w:cs="Arial"/>
          <w:b/>
          <w:bCs/>
          <w:sz w:val="24"/>
          <w:szCs w:val="24"/>
        </w:rPr>
        <w:br/>
        <w:t xml:space="preserve">Food Additive Excitotoxins and Degenerative Brain Disorders </w:t>
      </w:r>
      <w:r w:rsidR="00592FBF">
        <w:rPr>
          <w:rFonts w:ascii="Arial" w:eastAsia="Times New Roman" w:hAnsi="Arial" w:cs="Arial"/>
          <w:b/>
          <w:bCs/>
          <w:sz w:val="24"/>
          <w:szCs w:val="24"/>
        </w:rPr>
        <w:br/>
      </w:r>
    </w:p>
    <w:p w14:paraId="4BA64B30" w14:textId="5B5D3A18" w:rsidR="007C2143" w:rsidRPr="005B747F" w:rsidRDefault="00000000" w:rsidP="005B747F">
      <w:pPr>
        <w:numPr>
          <w:ilvl w:val="0"/>
          <w:numId w:val="16"/>
        </w:numPr>
        <w:spacing w:before="100" w:beforeAutospacing="1" w:after="120" w:line="240" w:lineRule="auto"/>
        <w:rPr>
          <w:rFonts w:ascii="Arial" w:eastAsia="Times New Roman" w:hAnsi="Arial" w:cs="Arial"/>
          <w:b/>
          <w:bCs/>
          <w:sz w:val="24"/>
          <w:szCs w:val="24"/>
        </w:rPr>
      </w:pPr>
      <w:hyperlink r:id="rId473" w:history="1">
        <w:r w:rsidR="007C2143" w:rsidRPr="0060502C">
          <w:rPr>
            <w:rFonts w:ascii="Arial" w:eastAsia="Times New Roman" w:hAnsi="Arial" w:cs="Arial"/>
            <w:b/>
            <w:bCs/>
            <w:color w:val="0000FF"/>
            <w:sz w:val="24"/>
            <w:szCs w:val="24"/>
            <w:u w:val="single"/>
          </w:rPr>
          <w:t>BLAYLOCK 2003</w:t>
        </w:r>
      </w:hyperlink>
      <w:r w:rsidR="007C2143" w:rsidRPr="0060502C">
        <w:rPr>
          <w:rFonts w:ascii="Arial" w:eastAsia="Times New Roman" w:hAnsi="Arial" w:cs="Arial"/>
          <w:b/>
          <w:bCs/>
          <w:sz w:val="24"/>
          <w:szCs w:val="24"/>
        </w:rPr>
        <w:br/>
        <w:t>The Central Role of Excitotoxicity in</w:t>
      </w:r>
      <w:r w:rsidR="007A5588">
        <w:rPr>
          <w:rFonts w:ascii="Arial" w:eastAsia="Times New Roman" w:hAnsi="Arial" w:cs="Arial"/>
          <w:b/>
          <w:bCs/>
          <w:sz w:val="24"/>
          <w:szCs w:val="24"/>
        </w:rPr>
        <w:t xml:space="preserve"> </w:t>
      </w:r>
      <w:r w:rsidR="007C2143" w:rsidRPr="0060502C">
        <w:rPr>
          <w:rFonts w:ascii="Arial" w:eastAsia="Times New Roman" w:hAnsi="Arial" w:cs="Arial"/>
          <w:b/>
          <w:bCs/>
          <w:sz w:val="24"/>
          <w:szCs w:val="24"/>
        </w:rPr>
        <w:t xml:space="preserve">Autism Spectrum Disorders </w:t>
      </w:r>
      <w:r w:rsidR="00A201EC">
        <w:rPr>
          <w:rFonts w:ascii="Arial" w:eastAsia="Times New Roman" w:hAnsi="Arial" w:cs="Arial"/>
          <w:b/>
          <w:bCs/>
          <w:sz w:val="24"/>
          <w:szCs w:val="24"/>
        </w:rPr>
        <w:br/>
      </w:r>
    </w:p>
    <w:p w14:paraId="0A563574" w14:textId="08E53532" w:rsidR="007C2143" w:rsidRPr="005B747F" w:rsidRDefault="00000000" w:rsidP="005B747F">
      <w:pPr>
        <w:numPr>
          <w:ilvl w:val="0"/>
          <w:numId w:val="16"/>
        </w:numPr>
        <w:spacing w:before="100" w:beforeAutospacing="1" w:after="120" w:line="240" w:lineRule="auto"/>
        <w:rPr>
          <w:rFonts w:ascii="Arial" w:eastAsia="Times New Roman" w:hAnsi="Arial" w:cs="Arial"/>
          <w:b/>
          <w:bCs/>
          <w:sz w:val="24"/>
          <w:szCs w:val="24"/>
        </w:rPr>
      </w:pPr>
      <w:hyperlink r:id="rId474" w:history="1">
        <w:r w:rsidR="007C2143" w:rsidRPr="0060502C">
          <w:rPr>
            <w:rFonts w:ascii="Arial" w:eastAsia="Times New Roman" w:hAnsi="Arial" w:cs="Arial"/>
            <w:b/>
            <w:bCs/>
            <w:color w:val="0000FF"/>
            <w:sz w:val="24"/>
            <w:szCs w:val="24"/>
            <w:u w:val="single"/>
          </w:rPr>
          <w:t>BLAYLOCK 2004</w:t>
        </w:r>
      </w:hyperlink>
      <w:r w:rsidR="007C2143" w:rsidRPr="0060502C">
        <w:rPr>
          <w:rFonts w:ascii="Arial" w:eastAsia="Times New Roman" w:hAnsi="Arial" w:cs="Arial"/>
          <w:b/>
          <w:bCs/>
          <w:sz w:val="24"/>
          <w:szCs w:val="24"/>
        </w:rPr>
        <w:br/>
        <w:t xml:space="preserve">Excitotoxicity: A Possible Central Mechanism in Fluoride Neurotoxicity </w:t>
      </w:r>
      <w:r w:rsidR="00A201EC">
        <w:rPr>
          <w:rFonts w:ascii="Arial" w:eastAsia="Times New Roman" w:hAnsi="Arial" w:cs="Arial"/>
          <w:b/>
          <w:bCs/>
          <w:sz w:val="24"/>
          <w:szCs w:val="24"/>
        </w:rPr>
        <w:br/>
      </w:r>
    </w:p>
    <w:p w14:paraId="284D6BD3" w14:textId="56016BBC"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5" w:history="1">
        <w:r w:rsidR="007C2143" w:rsidRPr="0060502C">
          <w:rPr>
            <w:rFonts w:ascii="Arial" w:eastAsia="Times New Roman" w:hAnsi="Arial" w:cs="Arial"/>
            <w:b/>
            <w:bCs/>
            <w:color w:val="0000FF"/>
            <w:sz w:val="24"/>
            <w:szCs w:val="24"/>
            <w:u w:val="single"/>
          </w:rPr>
          <w:t>BLAYLOCK 2007</w:t>
        </w:r>
      </w:hyperlink>
      <w:r w:rsidR="007C2143" w:rsidRPr="0060502C">
        <w:rPr>
          <w:rFonts w:ascii="Arial" w:eastAsia="Times New Roman" w:hAnsi="Arial" w:cs="Arial"/>
          <w:b/>
          <w:bCs/>
          <w:sz w:val="24"/>
          <w:szCs w:val="24"/>
        </w:rPr>
        <w:br/>
        <w:t xml:space="preserve">A Possible Central Mechanism in Autism Spectrum Disorders: Interaction of Activated Microglia, Excitotoxicity, Reactive Oxygen and Nitrogen Species, Lipid Peroxidation </w:t>
      </w:r>
      <w:proofErr w:type="gramStart"/>
      <w:r w:rsidR="007C2143" w:rsidRPr="0060502C">
        <w:rPr>
          <w:rFonts w:ascii="Arial" w:eastAsia="Times New Roman" w:hAnsi="Arial" w:cs="Arial"/>
          <w:b/>
          <w:bCs/>
          <w:sz w:val="24"/>
          <w:szCs w:val="24"/>
        </w:rPr>
        <w:t>Products</w:t>
      </w:r>
      <w:proofErr w:type="gramEnd"/>
      <w:r w:rsidR="007C2143" w:rsidRPr="0060502C">
        <w:rPr>
          <w:rFonts w:ascii="Arial" w:eastAsia="Times New Roman" w:hAnsi="Arial" w:cs="Arial"/>
          <w:b/>
          <w:bCs/>
          <w:sz w:val="24"/>
          <w:szCs w:val="24"/>
        </w:rPr>
        <w:t xml:space="preserve"> and the Role of Elevated Androgen Levels in Autism Spectrum Disorders </w:t>
      </w:r>
    </w:p>
    <w:p w14:paraId="313943FD" w14:textId="16F57D01" w:rsidR="007C2143" w:rsidRPr="00592FBF" w:rsidRDefault="009525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discusses the combination of vaccines, allergies, microglia priming, etc., and their relation to brain immune stimulation and autism.</w:t>
      </w:r>
      <w:r w:rsidR="00592FBF">
        <w:rPr>
          <w:rFonts w:ascii="Arial" w:eastAsia="Times New Roman" w:hAnsi="Arial" w:cs="Arial"/>
          <w:sz w:val="24"/>
          <w:szCs w:val="24"/>
        </w:rPr>
        <w:br/>
      </w:r>
    </w:p>
    <w:bookmarkStart w:id="6" w:name="_Hlk127019835"/>
    <w:p w14:paraId="7CF20611"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"http://www.talkingaboutthescience.com/studies/Blaylock2007-open-overvaccination.pdf"</w:instrText>
      </w:r>
      <w:r>
        <w:fldChar w:fldCharType="separate"/>
      </w:r>
      <w:r w:rsidR="007C2143" w:rsidRPr="0060502C">
        <w:rPr>
          <w:rFonts w:ascii="Arial" w:eastAsia="Times New Roman" w:hAnsi="Arial" w:cs="Arial"/>
          <w:b/>
          <w:bCs/>
          <w:color w:val="0000FF"/>
          <w:sz w:val="24"/>
          <w:szCs w:val="24"/>
          <w:u w:val="single"/>
        </w:rPr>
        <w:t>BLAYLOCK 2007</w:t>
      </w:r>
      <w:r>
        <w:rPr>
          <w:rFonts w:ascii="Arial" w:eastAsia="Times New Roman" w:hAnsi="Arial" w:cs="Arial"/>
          <w:b/>
          <w:bCs/>
          <w:color w:val="0000FF"/>
          <w:sz w:val="24"/>
          <w:szCs w:val="24"/>
          <w:u w:val="single"/>
        </w:rPr>
        <w:fldChar w:fldCharType="end"/>
      </w:r>
      <w:r w:rsidR="007C2143" w:rsidRPr="0060502C">
        <w:rPr>
          <w:rFonts w:ascii="Arial" w:eastAsia="Times New Roman" w:hAnsi="Arial" w:cs="Arial"/>
          <w:b/>
          <w:bCs/>
          <w:sz w:val="24"/>
          <w:szCs w:val="24"/>
        </w:rPr>
        <w:br/>
        <w:t xml:space="preserve">The Danger of Overvaccination with the Present Vaccine Policy </w:t>
      </w:r>
    </w:p>
    <w:p w14:paraId="6BDFAD1D" w14:textId="77777777"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history of vaccines, herd immunity, sanitation, lies told, etc.</w:t>
      </w:r>
    </w:p>
    <w:p w14:paraId="69CD0933" w14:textId="62BEB23A" w:rsidR="007C2143" w:rsidRPr="00592FBF"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Says high-pitched crying is caused by brain swelling &amp; inflammatio</w:t>
      </w:r>
      <w:bookmarkEnd w:id="6"/>
      <w:r>
        <w:rPr>
          <w:rFonts w:ascii="Arial" w:eastAsia="Times New Roman" w:hAnsi="Arial" w:cs="Arial"/>
          <w:sz w:val="24"/>
          <w:szCs w:val="24"/>
        </w:rPr>
        <w:t>n</w:t>
      </w:r>
      <w:r w:rsidR="00592FBF">
        <w:rPr>
          <w:rFonts w:ascii="Arial" w:eastAsia="Times New Roman" w:hAnsi="Arial" w:cs="Arial"/>
          <w:sz w:val="24"/>
          <w:szCs w:val="24"/>
        </w:rPr>
        <w:br/>
      </w:r>
    </w:p>
    <w:p w14:paraId="2A4580BF" w14:textId="49F54E62" w:rsidR="007C2143" w:rsidRPr="00592F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6" w:history="1">
        <w:r w:rsidR="007C2143" w:rsidRPr="0060502C">
          <w:rPr>
            <w:rFonts w:ascii="Arial" w:eastAsia="Times New Roman" w:hAnsi="Arial" w:cs="Arial"/>
            <w:b/>
            <w:bCs/>
            <w:color w:val="0000FF"/>
            <w:sz w:val="24"/>
            <w:szCs w:val="24"/>
            <w:u w:val="single"/>
          </w:rPr>
          <w:t>BLAYLOCK 2008</w:t>
        </w:r>
      </w:hyperlink>
      <w:r w:rsidR="007C2143" w:rsidRPr="0060502C">
        <w:rPr>
          <w:rFonts w:ascii="Arial" w:eastAsia="Times New Roman" w:hAnsi="Arial" w:cs="Arial"/>
          <w:b/>
          <w:bCs/>
          <w:sz w:val="24"/>
          <w:szCs w:val="24"/>
        </w:rPr>
        <w:br/>
        <w:t xml:space="preserve">A Possible Central Mechanism in Autism Spectrum Disorders, PART 1 </w:t>
      </w:r>
      <w:r w:rsidR="00592FBF">
        <w:rPr>
          <w:rFonts w:ascii="Arial" w:eastAsia="Times New Roman" w:hAnsi="Arial" w:cs="Arial"/>
          <w:b/>
          <w:bCs/>
          <w:sz w:val="24"/>
          <w:szCs w:val="24"/>
        </w:rPr>
        <w:br/>
      </w:r>
    </w:p>
    <w:p w14:paraId="4963A211" w14:textId="22A1698D" w:rsidR="009525AB" w:rsidRPr="009525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7" w:history="1">
        <w:r w:rsidR="009525AB" w:rsidRPr="009525AB">
          <w:rPr>
            <w:rStyle w:val="Hyperlink"/>
            <w:rFonts w:ascii="Arial" w:eastAsia="Times New Roman" w:hAnsi="Arial" w:cs="Arial"/>
            <w:b/>
            <w:bCs/>
            <w:sz w:val="24"/>
            <w:szCs w:val="24"/>
          </w:rPr>
          <w:t>BLAYLOCK 2008</w:t>
        </w:r>
      </w:hyperlink>
      <w:r w:rsidR="009525AB">
        <w:rPr>
          <w:rFonts w:ascii="Arial" w:eastAsia="Times New Roman" w:hAnsi="Arial" w:cs="Arial"/>
          <w:b/>
          <w:bCs/>
          <w:sz w:val="24"/>
          <w:szCs w:val="24"/>
        </w:rPr>
        <w:br/>
        <w:t xml:space="preserve">The truth behind the vaccine coverup </w:t>
      </w:r>
      <w:r w:rsidR="009525AB">
        <w:rPr>
          <w:rFonts w:ascii="Arial" w:eastAsia="Times New Roman" w:hAnsi="Arial" w:cs="Arial"/>
          <w:sz w:val="24"/>
          <w:szCs w:val="24"/>
        </w:rPr>
        <w:t>(</w:t>
      </w:r>
      <w:proofErr w:type="spellStart"/>
      <w:r w:rsidR="009525AB">
        <w:rPr>
          <w:rFonts w:ascii="Arial" w:eastAsia="Times New Roman" w:hAnsi="Arial" w:cs="Arial"/>
          <w:sz w:val="24"/>
          <w:szCs w:val="24"/>
        </w:rPr>
        <w:t>Simpsonwood</w:t>
      </w:r>
      <w:proofErr w:type="spellEnd"/>
      <w:r w:rsidR="009525AB">
        <w:rPr>
          <w:rFonts w:ascii="Arial" w:eastAsia="Times New Roman" w:hAnsi="Arial" w:cs="Arial"/>
          <w:sz w:val="24"/>
          <w:szCs w:val="24"/>
        </w:rPr>
        <w:t xml:space="preserve"> Conference)</w:t>
      </w:r>
    </w:p>
    <w:p w14:paraId="77112FDC" w14:textId="7DFDB58B" w:rsidR="009525AB" w:rsidRPr="00B45535" w:rsidRDefault="009525AB" w:rsidP="00B45535">
      <w:pPr>
        <w:numPr>
          <w:ilvl w:val="1"/>
          <w:numId w:val="16"/>
        </w:numPr>
        <w:spacing w:before="100" w:beforeAutospacing="1" w:after="120" w:line="240" w:lineRule="auto"/>
        <w:rPr>
          <w:rFonts w:ascii="Arial" w:eastAsia="Times New Roman" w:hAnsi="Arial" w:cs="Arial"/>
          <w:sz w:val="24"/>
          <w:szCs w:val="24"/>
        </w:rPr>
      </w:pPr>
      <w:r w:rsidRPr="009525AB">
        <w:rPr>
          <w:rFonts w:ascii="Arial" w:eastAsia="Times New Roman" w:hAnsi="Arial" w:cs="Arial"/>
          <w:sz w:val="24"/>
          <w:szCs w:val="24"/>
        </w:rPr>
        <w:t>At a se</w:t>
      </w:r>
      <w:r>
        <w:rPr>
          <w:rFonts w:ascii="Arial" w:eastAsia="Times New Roman" w:hAnsi="Arial" w:cs="Arial"/>
          <w:sz w:val="24"/>
          <w:szCs w:val="24"/>
        </w:rPr>
        <w:t xml:space="preserve">cret meeting of scientists and Big Pharma, a dose-response link between Thimerosal and autism was </w:t>
      </w:r>
      <w:proofErr w:type="gramStart"/>
      <w:r>
        <w:rPr>
          <w:rFonts w:ascii="Arial" w:eastAsia="Times New Roman" w:hAnsi="Arial" w:cs="Arial"/>
          <w:sz w:val="24"/>
          <w:szCs w:val="24"/>
        </w:rPr>
        <w:t>confirmed, but</w:t>
      </w:r>
      <w:proofErr w:type="gramEnd"/>
      <w:r>
        <w:rPr>
          <w:rFonts w:ascii="Arial" w:eastAsia="Times New Roman" w:hAnsi="Arial" w:cs="Arial"/>
          <w:sz w:val="24"/>
          <w:szCs w:val="24"/>
        </w:rPr>
        <w:t xml:space="preserve"> erased before later publication. Blaylock discusses “outrageous statements” etc.</w:t>
      </w:r>
    </w:p>
    <w:p w14:paraId="1DE69D82" w14:textId="4C3FDF3A" w:rsidR="007C2143" w:rsidRPr="00592F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8" w:history="1">
        <w:r w:rsidR="007C2143" w:rsidRPr="0060502C">
          <w:rPr>
            <w:rFonts w:ascii="Arial" w:eastAsia="Times New Roman" w:hAnsi="Arial" w:cs="Arial"/>
            <w:b/>
            <w:bCs/>
            <w:color w:val="0000FF"/>
            <w:sz w:val="24"/>
            <w:szCs w:val="24"/>
            <w:u w:val="single"/>
          </w:rPr>
          <w:t>BLAYLOCK 2009</w:t>
        </w:r>
      </w:hyperlink>
      <w:r w:rsidR="007C2143" w:rsidRPr="0060502C">
        <w:rPr>
          <w:rFonts w:ascii="Arial" w:eastAsia="Times New Roman" w:hAnsi="Arial" w:cs="Arial"/>
          <w:b/>
          <w:bCs/>
          <w:sz w:val="24"/>
          <w:szCs w:val="24"/>
        </w:rPr>
        <w:br/>
        <w:t xml:space="preserve">A Possible Central Mechanism in Autism Spectrum Disorders, PART 2: </w:t>
      </w:r>
      <w:r w:rsidR="007C2143" w:rsidRPr="0060502C">
        <w:rPr>
          <w:rFonts w:ascii="Arial" w:eastAsia="Times New Roman" w:hAnsi="Arial" w:cs="Arial"/>
          <w:b/>
          <w:bCs/>
          <w:sz w:val="24"/>
          <w:szCs w:val="24"/>
        </w:rPr>
        <w:br/>
      </w:r>
      <w:proofErr w:type="spellStart"/>
      <w:r w:rsidR="007C2143" w:rsidRPr="0060502C">
        <w:rPr>
          <w:rFonts w:ascii="Arial" w:eastAsia="Times New Roman" w:hAnsi="Arial" w:cs="Arial"/>
          <w:b/>
          <w:bCs/>
          <w:sz w:val="24"/>
          <w:szCs w:val="24"/>
        </w:rPr>
        <w:t>Immunoexcitotoxicity</w:t>
      </w:r>
      <w:proofErr w:type="spellEnd"/>
      <w:r w:rsidR="007C2143" w:rsidRPr="0060502C">
        <w:rPr>
          <w:rFonts w:ascii="Arial" w:eastAsia="Times New Roman" w:hAnsi="Arial" w:cs="Arial"/>
          <w:b/>
          <w:bCs/>
          <w:sz w:val="24"/>
          <w:szCs w:val="24"/>
        </w:rPr>
        <w:t xml:space="preserve"> </w:t>
      </w:r>
      <w:r w:rsidR="00592FBF">
        <w:rPr>
          <w:rFonts w:ascii="Arial" w:eastAsia="Times New Roman" w:hAnsi="Arial" w:cs="Arial"/>
          <w:b/>
          <w:bCs/>
          <w:sz w:val="24"/>
          <w:szCs w:val="24"/>
        </w:rPr>
        <w:br/>
      </w:r>
    </w:p>
    <w:p w14:paraId="04A53329" w14:textId="79B76745" w:rsidR="00592FBF" w:rsidRPr="00592F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79" w:history="1">
        <w:r w:rsidR="007C2143" w:rsidRPr="0060502C">
          <w:rPr>
            <w:rFonts w:ascii="Arial" w:eastAsia="Times New Roman" w:hAnsi="Arial" w:cs="Arial"/>
            <w:b/>
            <w:bCs/>
            <w:color w:val="0000FF"/>
            <w:sz w:val="24"/>
            <w:szCs w:val="24"/>
            <w:u w:val="single"/>
          </w:rPr>
          <w:t>BLAYLOCK 2009</w:t>
        </w:r>
      </w:hyperlink>
      <w:r w:rsidR="007C2143" w:rsidRPr="0060502C">
        <w:rPr>
          <w:rFonts w:ascii="Arial" w:eastAsia="Times New Roman" w:hAnsi="Arial" w:cs="Arial"/>
          <w:b/>
          <w:bCs/>
          <w:sz w:val="24"/>
          <w:szCs w:val="24"/>
        </w:rPr>
        <w:t xml:space="preserve"> </w:t>
      </w:r>
      <w:r w:rsidR="007C2143" w:rsidRPr="0060502C">
        <w:rPr>
          <w:rFonts w:ascii="Arial" w:eastAsia="Times New Roman" w:hAnsi="Arial" w:cs="Arial"/>
          <w:b/>
          <w:bCs/>
          <w:sz w:val="24"/>
          <w:szCs w:val="24"/>
        </w:rPr>
        <w:br/>
        <w:t xml:space="preserve">A Possible Central Mechanism in Autism Spectrum Disorders, PART 3: The role of excitotoxin food additives and the synergistic </w:t>
      </w:r>
      <w:proofErr w:type="spellStart"/>
      <w:r w:rsidR="007C2143" w:rsidRPr="0060502C">
        <w:rPr>
          <w:rFonts w:ascii="Arial" w:eastAsia="Times New Roman" w:hAnsi="Arial" w:cs="Arial"/>
          <w:b/>
          <w:bCs/>
          <w:sz w:val="24"/>
          <w:szCs w:val="24"/>
        </w:rPr>
        <w:t>effecs</w:t>
      </w:r>
      <w:proofErr w:type="spellEnd"/>
      <w:r w:rsidR="007C2143" w:rsidRPr="0060502C">
        <w:rPr>
          <w:rFonts w:ascii="Arial" w:eastAsia="Times New Roman" w:hAnsi="Arial" w:cs="Arial"/>
          <w:b/>
          <w:bCs/>
          <w:sz w:val="24"/>
          <w:szCs w:val="24"/>
        </w:rPr>
        <w:t xml:space="preserve"> of other environmental toxins </w:t>
      </w:r>
      <w:r w:rsidR="00592FBF">
        <w:rPr>
          <w:rFonts w:ascii="Arial" w:eastAsia="Times New Roman" w:hAnsi="Arial" w:cs="Arial"/>
          <w:b/>
          <w:bCs/>
          <w:sz w:val="24"/>
          <w:szCs w:val="24"/>
        </w:rPr>
        <w:br/>
      </w:r>
    </w:p>
    <w:p w14:paraId="1B58F706" w14:textId="15708425" w:rsidR="007C2143" w:rsidRPr="00836B0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0" w:history="1">
        <w:r w:rsidR="007C2143" w:rsidRPr="0060502C">
          <w:rPr>
            <w:rFonts w:ascii="Arial" w:eastAsia="Times New Roman" w:hAnsi="Arial" w:cs="Arial"/>
            <w:b/>
            <w:bCs/>
            <w:color w:val="0000FF"/>
            <w:sz w:val="24"/>
            <w:szCs w:val="24"/>
            <w:u w:val="single"/>
          </w:rPr>
          <w:t>BLAYLOCK 2009</w:t>
        </w:r>
      </w:hyperlink>
      <w:r w:rsidR="007C2143" w:rsidRPr="0060502C">
        <w:rPr>
          <w:rFonts w:ascii="Arial" w:eastAsia="Times New Roman" w:hAnsi="Arial" w:cs="Arial"/>
          <w:b/>
          <w:bCs/>
          <w:sz w:val="24"/>
          <w:szCs w:val="24"/>
        </w:rPr>
        <w:br/>
        <w:t xml:space="preserve">Immune-Glutamatergic Dysfunction as a Central Mechanism of the </w:t>
      </w:r>
      <w:proofErr w:type="gramStart"/>
      <w:r w:rsidR="007C2143" w:rsidRPr="0060502C">
        <w:rPr>
          <w:rFonts w:ascii="Arial" w:eastAsia="Times New Roman" w:hAnsi="Arial" w:cs="Arial"/>
          <w:b/>
          <w:bCs/>
          <w:sz w:val="24"/>
          <w:szCs w:val="24"/>
        </w:rPr>
        <w:t xml:space="preserve">Autism </w:t>
      </w:r>
      <w:r w:rsidR="007C2143" w:rsidRPr="0060502C">
        <w:rPr>
          <w:rFonts w:ascii="Arial" w:eastAsia="Times New Roman" w:hAnsi="Arial" w:cs="Arial"/>
          <w:b/>
          <w:bCs/>
          <w:sz w:val="24"/>
          <w:szCs w:val="24"/>
        </w:rPr>
        <w:lastRenderedPageBreak/>
        <w:t>Spectrum Disorders</w:t>
      </w:r>
      <w:proofErr w:type="gramEnd"/>
      <w:r w:rsidR="007C2143" w:rsidRPr="0060502C">
        <w:rPr>
          <w:rFonts w:ascii="Arial" w:eastAsia="Times New Roman" w:hAnsi="Arial" w:cs="Arial"/>
          <w:b/>
          <w:bCs/>
          <w:sz w:val="24"/>
          <w:szCs w:val="24"/>
        </w:rPr>
        <w:t xml:space="preserve"> </w:t>
      </w:r>
      <w:r w:rsidR="00836B06">
        <w:rPr>
          <w:rFonts w:ascii="Arial" w:eastAsia="Times New Roman" w:hAnsi="Arial" w:cs="Arial"/>
          <w:b/>
          <w:bCs/>
          <w:sz w:val="24"/>
          <w:szCs w:val="24"/>
        </w:rPr>
        <w:br/>
      </w:r>
    </w:p>
    <w:p w14:paraId="3F0951CF" w14:textId="2AF8C8CE"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1" w:history="1">
        <w:r w:rsidR="007C2143" w:rsidRPr="0060502C">
          <w:rPr>
            <w:rFonts w:ascii="Arial" w:eastAsia="Times New Roman" w:hAnsi="Arial" w:cs="Arial"/>
            <w:b/>
            <w:bCs/>
            <w:color w:val="0000FF"/>
            <w:sz w:val="24"/>
            <w:szCs w:val="24"/>
            <w:u w:val="single"/>
          </w:rPr>
          <w:t>BLAYLOCK 2011</w:t>
        </w:r>
      </w:hyperlink>
      <w:r w:rsidR="007C2143" w:rsidRPr="0060502C">
        <w:rPr>
          <w:rFonts w:ascii="Arial" w:eastAsia="Times New Roman" w:hAnsi="Arial" w:cs="Arial"/>
          <w:b/>
          <w:bCs/>
          <w:sz w:val="24"/>
          <w:szCs w:val="24"/>
        </w:rPr>
        <w:br/>
      </w:r>
      <w:proofErr w:type="spellStart"/>
      <w:r w:rsidR="007C2143" w:rsidRPr="0060502C">
        <w:rPr>
          <w:rFonts w:ascii="Arial" w:eastAsia="Times New Roman" w:hAnsi="Arial" w:cs="Arial"/>
          <w:b/>
          <w:bCs/>
          <w:sz w:val="24"/>
          <w:szCs w:val="24"/>
        </w:rPr>
        <w:t>Immunoexcitotoxicity</w:t>
      </w:r>
      <w:proofErr w:type="spellEnd"/>
      <w:r w:rsidR="007C2143" w:rsidRPr="0060502C">
        <w:rPr>
          <w:rFonts w:ascii="Arial" w:eastAsia="Times New Roman" w:hAnsi="Arial" w:cs="Arial"/>
          <w:b/>
          <w:bCs/>
          <w:sz w:val="24"/>
          <w:szCs w:val="24"/>
        </w:rPr>
        <w:t xml:space="preserve"> as a central mechanism in chronic traumatic encephalopathy—A unifying hypothesis</w:t>
      </w:r>
    </w:p>
    <w:p w14:paraId="2BC41471" w14:textId="77777777" w:rsidR="009525AB" w:rsidRDefault="0060502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sidR="007C2143" w:rsidRPr="00C7149E">
        <w:rPr>
          <w:rFonts w:ascii="Arial" w:eastAsia="Times New Roman" w:hAnsi="Arial" w:cs="Arial"/>
          <w:sz w:val="24"/>
          <w:szCs w:val="24"/>
        </w:rPr>
        <w:t>rain, concussions</w:t>
      </w:r>
      <w:r w:rsidR="007C2143">
        <w:rPr>
          <w:rFonts w:ascii="Arial" w:eastAsia="Times New Roman" w:hAnsi="Arial" w:cs="Arial"/>
          <w:sz w:val="24"/>
          <w:szCs w:val="24"/>
        </w:rPr>
        <w:t>. CNS disorders from autism to Gulf War Syndrome &amp; Dementia.</w:t>
      </w:r>
    </w:p>
    <w:p w14:paraId="04A33B2E" w14:textId="51C7B6EA" w:rsidR="007C2143" w:rsidRPr="00836B06" w:rsidRDefault="009525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Blaylock discusses </w:t>
      </w:r>
      <w:proofErr w:type="spellStart"/>
      <w:r>
        <w:rPr>
          <w:rFonts w:ascii="Arial" w:eastAsia="Times New Roman" w:hAnsi="Arial" w:cs="Arial"/>
          <w:sz w:val="24"/>
          <w:szCs w:val="24"/>
        </w:rPr>
        <w:t>immunoexcitotoxicity</w:t>
      </w:r>
      <w:proofErr w:type="spellEnd"/>
      <w:r>
        <w:rPr>
          <w:rFonts w:ascii="Arial" w:eastAsia="Times New Roman" w:hAnsi="Arial" w:cs="Arial"/>
          <w:sz w:val="24"/>
          <w:szCs w:val="24"/>
        </w:rPr>
        <w:t xml:space="preserve"> from various sources involved in CNS disorders from autism to Gulf War Syndrome and dementia.</w:t>
      </w:r>
      <w:r w:rsidR="00836B06">
        <w:rPr>
          <w:rFonts w:ascii="Arial" w:eastAsia="Times New Roman" w:hAnsi="Arial" w:cs="Arial"/>
          <w:sz w:val="24"/>
          <w:szCs w:val="24"/>
        </w:rPr>
        <w:br/>
      </w:r>
      <w:r w:rsidR="00836B06">
        <w:rPr>
          <w:rFonts w:ascii="Arial" w:eastAsia="Times New Roman" w:hAnsi="Arial" w:cs="Arial"/>
          <w:sz w:val="24"/>
          <w:szCs w:val="24"/>
        </w:rPr>
        <w:br/>
      </w:r>
    </w:p>
    <w:p w14:paraId="05220BD6" w14:textId="02E685AE"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2" w:history="1">
        <w:r w:rsidR="007C2143" w:rsidRPr="0060502C">
          <w:rPr>
            <w:rFonts w:ascii="Arial" w:eastAsia="Times New Roman" w:hAnsi="Arial" w:cs="Arial"/>
            <w:b/>
            <w:bCs/>
            <w:color w:val="0000FF"/>
            <w:sz w:val="24"/>
            <w:szCs w:val="24"/>
            <w:u w:val="single"/>
          </w:rPr>
          <w:t>BLAYLOCK 2012</w:t>
        </w:r>
      </w:hyperlink>
      <w:r w:rsidR="007C2143" w:rsidRPr="0060502C">
        <w:rPr>
          <w:rFonts w:ascii="Arial" w:eastAsia="Times New Roman" w:hAnsi="Arial" w:cs="Arial"/>
          <w:b/>
          <w:bCs/>
          <w:sz w:val="24"/>
          <w:szCs w:val="24"/>
        </w:rPr>
        <w:br/>
      </w:r>
      <w:proofErr w:type="spellStart"/>
      <w:r w:rsidR="007C2143" w:rsidRPr="0060502C">
        <w:rPr>
          <w:rFonts w:ascii="Arial" w:eastAsia="Times New Roman" w:hAnsi="Arial" w:cs="Arial"/>
          <w:b/>
          <w:bCs/>
          <w:sz w:val="24"/>
          <w:szCs w:val="24"/>
        </w:rPr>
        <w:t>Immunoexcitatory</w:t>
      </w:r>
      <w:proofErr w:type="spellEnd"/>
      <w:r w:rsidR="007C2143" w:rsidRPr="0060502C">
        <w:rPr>
          <w:rFonts w:ascii="Arial" w:eastAsia="Times New Roman" w:hAnsi="Arial" w:cs="Arial"/>
          <w:b/>
          <w:bCs/>
          <w:sz w:val="24"/>
          <w:szCs w:val="24"/>
        </w:rPr>
        <w:t xml:space="preserve"> mechanisms in glioma proliferation, </w:t>
      </w:r>
      <w:proofErr w:type="gramStart"/>
      <w:r w:rsidR="007C2143" w:rsidRPr="0060502C">
        <w:rPr>
          <w:rFonts w:ascii="Arial" w:eastAsia="Times New Roman" w:hAnsi="Arial" w:cs="Arial"/>
          <w:b/>
          <w:bCs/>
          <w:sz w:val="24"/>
          <w:szCs w:val="24"/>
        </w:rPr>
        <w:t>invasion</w:t>
      </w:r>
      <w:proofErr w:type="gramEnd"/>
      <w:r w:rsidR="007C2143" w:rsidRPr="0060502C">
        <w:rPr>
          <w:rFonts w:ascii="Arial" w:eastAsia="Times New Roman" w:hAnsi="Arial" w:cs="Arial"/>
          <w:b/>
          <w:bCs/>
          <w:sz w:val="24"/>
          <w:szCs w:val="24"/>
        </w:rPr>
        <w:t xml:space="preserve"> and occasional metastasis</w:t>
      </w:r>
    </w:p>
    <w:p w14:paraId="7EB846C7" w14:textId="1E574177" w:rsidR="007C2143" w:rsidRPr="00836B06" w:rsidRDefault="0060502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w:t>
      </w:r>
      <w:r w:rsidR="007C2143" w:rsidRPr="00C7149E">
        <w:rPr>
          <w:rFonts w:ascii="Arial" w:eastAsia="Times New Roman" w:hAnsi="Arial" w:cs="Arial"/>
          <w:sz w:val="24"/>
          <w:szCs w:val="24"/>
        </w:rPr>
        <w:t xml:space="preserve">lutamate receptors, cytokines, brain, cancer. </w:t>
      </w:r>
      <w:r w:rsidR="00836B06">
        <w:rPr>
          <w:rFonts w:ascii="Arial" w:eastAsia="Times New Roman" w:hAnsi="Arial" w:cs="Arial"/>
          <w:sz w:val="24"/>
          <w:szCs w:val="24"/>
        </w:rPr>
        <w:br/>
      </w:r>
    </w:p>
    <w:p w14:paraId="7E804C1B"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3" w:history="1">
        <w:r w:rsidR="007C2143" w:rsidRPr="0060502C">
          <w:rPr>
            <w:rStyle w:val="Hyperlink"/>
            <w:rFonts w:ascii="Arial" w:eastAsia="Times New Roman" w:hAnsi="Arial" w:cs="Arial"/>
            <w:b/>
            <w:bCs/>
            <w:sz w:val="24"/>
            <w:szCs w:val="24"/>
          </w:rPr>
          <w:t>BLAYLOCK 2013</w:t>
        </w:r>
      </w:hyperlink>
      <w:r w:rsidR="007C2143" w:rsidRPr="0060502C">
        <w:rPr>
          <w:rFonts w:ascii="Arial" w:eastAsia="Times New Roman" w:hAnsi="Arial" w:cs="Arial"/>
          <w:b/>
          <w:bCs/>
          <w:sz w:val="24"/>
          <w:szCs w:val="24"/>
        </w:rPr>
        <w:br/>
        <w:t>Video:  Eugenics, Fluoride &amp; Vaccines</w:t>
      </w:r>
    </w:p>
    <w:p w14:paraId="1AF4A5EA" w14:textId="77777777"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proofErr w:type="spellStart"/>
      <w:r>
        <w:rPr>
          <w:rFonts w:ascii="Arial" w:eastAsia="Times New Roman" w:hAnsi="Arial" w:cs="Arial"/>
          <w:sz w:val="24"/>
          <w:szCs w:val="24"/>
        </w:rPr>
        <w:t>Interviewe</w:t>
      </w:r>
      <w:proofErr w:type="spellEnd"/>
      <w:r>
        <w:rPr>
          <w:rFonts w:ascii="Arial" w:eastAsia="Times New Roman" w:hAnsi="Arial" w:cs="Arial"/>
          <w:sz w:val="24"/>
          <w:szCs w:val="24"/>
        </w:rPr>
        <w:t xml:space="preserve"> on origins of eugenics &amp; social engineering.</w:t>
      </w:r>
    </w:p>
    <w:p w14:paraId="7982F929" w14:textId="63B47C4C" w:rsidR="007C2143" w:rsidRPr="00836B06"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video was removed from YouTube for “violating YouTube’s Community Guidelines” but I found it on </w:t>
      </w:r>
      <w:proofErr w:type="spellStart"/>
      <w:r>
        <w:rPr>
          <w:rFonts w:ascii="Arial" w:eastAsia="Times New Roman" w:hAnsi="Arial" w:cs="Arial"/>
          <w:sz w:val="24"/>
          <w:szCs w:val="24"/>
        </w:rPr>
        <w:t>BitChute</w:t>
      </w:r>
      <w:proofErr w:type="spellEnd"/>
      <w:r>
        <w:rPr>
          <w:rFonts w:ascii="Arial" w:eastAsia="Times New Roman" w:hAnsi="Arial" w:cs="Arial"/>
          <w:sz w:val="24"/>
          <w:szCs w:val="24"/>
        </w:rPr>
        <w:t>.</w:t>
      </w:r>
      <w:r w:rsidR="00836B06">
        <w:rPr>
          <w:rFonts w:ascii="Arial" w:eastAsia="Times New Roman" w:hAnsi="Arial" w:cs="Arial"/>
          <w:sz w:val="24"/>
          <w:szCs w:val="24"/>
        </w:rPr>
        <w:br/>
      </w:r>
    </w:p>
    <w:p w14:paraId="309D7FE0"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4" w:history="1">
        <w:r w:rsidR="007C2143" w:rsidRPr="0060502C">
          <w:rPr>
            <w:rStyle w:val="Hyperlink"/>
            <w:rFonts w:ascii="Arial" w:eastAsia="Times New Roman" w:hAnsi="Arial" w:cs="Arial"/>
            <w:b/>
            <w:bCs/>
            <w:sz w:val="24"/>
            <w:szCs w:val="24"/>
          </w:rPr>
          <w:t>BLAYLOCK 2013</w:t>
        </w:r>
      </w:hyperlink>
      <w:r w:rsidR="007C2143" w:rsidRPr="0060502C">
        <w:rPr>
          <w:rFonts w:ascii="Arial" w:eastAsia="Times New Roman" w:hAnsi="Arial" w:cs="Arial"/>
          <w:b/>
          <w:bCs/>
          <w:sz w:val="24"/>
          <w:szCs w:val="24"/>
        </w:rPr>
        <w:br/>
        <w:t xml:space="preserve">Video:  Gardasil HPV Vaccine Fraud Exposed </w:t>
      </w:r>
    </w:p>
    <w:p w14:paraId="253F7018" w14:textId="77777777"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video was removed from YouTube but was found on </w:t>
      </w:r>
      <w:proofErr w:type="spellStart"/>
      <w:proofErr w:type="gramStart"/>
      <w:r>
        <w:rPr>
          <w:rFonts w:ascii="Arial" w:eastAsia="Times New Roman" w:hAnsi="Arial" w:cs="Arial"/>
          <w:sz w:val="24"/>
          <w:szCs w:val="24"/>
        </w:rPr>
        <w:t>BitChute</w:t>
      </w:r>
      <w:proofErr w:type="spellEnd"/>
      <w:proofErr w:type="gramEnd"/>
    </w:p>
    <w:p w14:paraId="04308904" w14:textId="40A5F17C" w:rsidR="007C2143" w:rsidRPr="00836B06"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Gardasil does not prevent HPV or cervical cancer, explained in video interview.</w:t>
      </w:r>
      <w:r w:rsidR="00836B06">
        <w:rPr>
          <w:rFonts w:ascii="Arial" w:eastAsia="Times New Roman" w:hAnsi="Arial" w:cs="Arial"/>
          <w:sz w:val="24"/>
          <w:szCs w:val="24"/>
        </w:rPr>
        <w:br/>
      </w:r>
    </w:p>
    <w:p w14:paraId="3D3D5844" w14:textId="516A2859" w:rsidR="007C2143" w:rsidRPr="005B747F" w:rsidRDefault="00000000" w:rsidP="005B747F">
      <w:pPr>
        <w:numPr>
          <w:ilvl w:val="0"/>
          <w:numId w:val="16"/>
        </w:numPr>
        <w:spacing w:before="100" w:beforeAutospacing="1" w:after="120" w:line="240" w:lineRule="auto"/>
        <w:rPr>
          <w:rFonts w:ascii="Arial" w:eastAsia="Times New Roman" w:hAnsi="Arial" w:cs="Arial"/>
          <w:b/>
          <w:bCs/>
          <w:sz w:val="24"/>
          <w:szCs w:val="24"/>
        </w:rPr>
      </w:pPr>
      <w:hyperlink r:id="rId485" w:history="1">
        <w:r w:rsidR="007C2143" w:rsidRPr="0060502C">
          <w:rPr>
            <w:rFonts w:ascii="Arial" w:eastAsia="Times New Roman" w:hAnsi="Arial" w:cs="Arial"/>
            <w:b/>
            <w:bCs/>
            <w:color w:val="0000FF"/>
            <w:sz w:val="24"/>
            <w:szCs w:val="24"/>
            <w:u w:val="single"/>
          </w:rPr>
          <w:t>BLAYLOCK date unknown</w:t>
        </w:r>
      </w:hyperlink>
      <w:r w:rsidR="007C2143" w:rsidRPr="0060502C">
        <w:rPr>
          <w:rFonts w:ascii="Arial" w:eastAsia="Times New Roman" w:hAnsi="Arial" w:cs="Arial"/>
          <w:b/>
          <w:bCs/>
          <w:sz w:val="24"/>
          <w:szCs w:val="24"/>
        </w:rPr>
        <w:br/>
        <w:t xml:space="preserve">The Danger of Excessive Vaccination During Brain Development </w:t>
      </w:r>
      <w:proofErr w:type="gramStart"/>
      <w:r w:rsidR="007C2143" w:rsidRPr="0060502C">
        <w:rPr>
          <w:rFonts w:ascii="Arial" w:eastAsia="Times New Roman" w:hAnsi="Arial" w:cs="Arial"/>
          <w:b/>
          <w:bCs/>
          <w:sz w:val="24"/>
          <w:szCs w:val="24"/>
        </w:rPr>
        <w:t>The</w:t>
      </w:r>
      <w:proofErr w:type="gramEnd"/>
      <w:r w:rsidR="007C2143" w:rsidRPr="0060502C">
        <w:rPr>
          <w:rFonts w:ascii="Arial" w:eastAsia="Times New Roman" w:hAnsi="Arial" w:cs="Arial"/>
          <w:b/>
          <w:bCs/>
          <w:sz w:val="24"/>
          <w:szCs w:val="24"/>
        </w:rPr>
        <w:t xml:space="preserve"> Case for a Link to Autism Spectrum Disorders </w:t>
      </w:r>
      <w:r w:rsidR="00A201EC">
        <w:rPr>
          <w:rFonts w:ascii="Arial" w:eastAsia="Times New Roman" w:hAnsi="Arial" w:cs="Arial"/>
          <w:b/>
          <w:bCs/>
          <w:sz w:val="24"/>
          <w:szCs w:val="24"/>
        </w:rPr>
        <w:br/>
      </w:r>
      <w:r w:rsidR="00A201EC">
        <w:rPr>
          <w:rFonts w:ascii="Arial" w:eastAsia="Times New Roman" w:hAnsi="Arial" w:cs="Arial"/>
          <w:b/>
          <w:bCs/>
          <w:sz w:val="24"/>
          <w:szCs w:val="24"/>
        </w:rPr>
        <w:br/>
      </w:r>
    </w:p>
    <w:p w14:paraId="6291DD86" w14:textId="105E33CF" w:rsidR="007C2143" w:rsidRPr="00836B0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6" w:history="1">
        <w:r w:rsidR="007C2143" w:rsidRPr="0060502C">
          <w:rPr>
            <w:rFonts w:ascii="Arial" w:eastAsia="Times New Roman" w:hAnsi="Arial" w:cs="Arial"/>
            <w:b/>
            <w:bCs/>
            <w:color w:val="0000FF"/>
            <w:sz w:val="24"/>
            <w:szCs w:val="24"/>
            <w:u w:val="single"/>
          </w:rPr>
          <w:t>BLAYLOCK date unknown</w:t>
        </w:r>
      </w:hyperlink>
      <w:r w:rsidR="007C2143" w:rsidRPr="0060502C">
        <w:rPr>
          <w:rFonts w:ascii="Arial" w:eastAsia="Times New Roman" w:hAnsi="Arial" w:cs="Arial"/>
          <w:b/>
          <w:bCs/>
          <w:sz w:val="24"/>
          <w:szCs w:val="24"/>
        </w:rPr>
        <w:br/>
        <w:t xml:space="preserve">Mercury Amalgam Fillings: Lies, </w:t>
      </w:r>
      <w:proofErr w:type="gramStart"/>
      <w:r w:rsidR="007C2143" w:rsidRPr="0060502C">
        <w:rPr>
          <w:rFonts w:ascii="Arial" w:eastAsia="Times New Roman" w:hAnsi="Arial" w:cs="Arial"/>
          <w:b/>
          <w:bCs/>
          <w:sz w:val="24"/>
          <w:szCs w:val="24"/>
        </w:rPr>
        <w:t>Damn</w:t>
      </w:r>
      <w:proofErr w:type="gramEnd"/>
      <w:r w:rsidR="007C2143" w:rsidRPr="0060502C">
        <w:rPr>
          <w:rFonts w:ascii="Arial" w:eastAsia="Times New Roman" w:hAnsi="Arial" w:cs="Arial"/>
          <w:b/>
          <w:bCs/>
          <w:sz w:val="24"/>
          <w:szCs w:val="24"/>
        </w:rPr>
        <w:t xml:space="preserve"> Lies and Statistics </w:t>
      </w:r>
      <w:r w:rsidR="00836B06">
        <w:rPr>
          <w:rFonts w:ascii="Arial" w:eastAsia="Times New Roman" w:hAnsi="Arial" w:cs="Arial"/>
          <w:b/>
          <w:bCs/>
          <w:sz w:val="24"/>
          <w:szCs w:val="24"/>
        </w:rPr>
        <w:br/>
      </w:r>
    </w:p>
    <w:p w14:paraId="10EC45E8"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7" w:history="1">
        <w:r w:rsidR="007C2143" w:rsidRPr="0060502C">
          <w:rPr>
            <w:rFonts w:ascii="Arial" w:eastAsia="Times New Roman" w:hAnsi="Arial" w:cs="Arial"/>
            <w:b/>
            <w:bCs/>
            <w:color w:val="0000FF"/>
            <w:sz w:val="24"/>
            <w:szCs w:val="24"/>
            <w:u w:val="single"/>
          </w:rPr>
          <w:t>BLOCH 2011</w:t>
        </w:r>
      </w:hyperlink>
      <w:r w:rsidR="007C2143" w:rsidRPr="0060502C">
        <w:rPr>
          <w:rFonts w:ascii="Arial" w:eastAsia="Times New Roman" w:hAnsi="Arial" w:cs="Arial"/>
          <w:b/>
          <w:bCs/>
          <w:sz w:val="24"/>
          <w:szCs w:val="24"/>
        </w:rPr>
        <w:br/>
        <w:t xml:space="preserve">Omega-3 Fatty Acid Supplementation for the Treatment of Children with Attention-Deficit/Hyperactivity Disorder Symptomatology: Systematic Review and Meta-Analysis </w:t>
      </w:r>
    </w:p>
    <w:p w14:paraId="5342A228"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Review of 10 trials. Omega-3 improved ADHD symptoms. Dose-response. </w:t>
      </w:r>
    </w:p>
    <w:p w14:paraId="1F45AC21" w14:textId="3B69EF7E" w:rsidR="007C2143" w:rsidRPr="00836B06"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Benign, so can use in addition to - or instead of- meds.</w:t>
      </w:r>
      <w:r w:rsidR="00836B06">
        <w:rPr>
          <w:rFonts w:ascii="Arial" w:eastAsia="Times New Roman" w:hAnsi="Arial" w:cs="Arial"/>
          <w:sz w:val="24"/>
          <w:szCs w:val="24"/>
        </w:rPr>
        <w:br/>
      </w:r>
    </w:p>
    <w:p w14:paraId="4EE9352B"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8" w:history="1">
        <w:r w:rsidR="007C2143" w:rsidRPr="0060502C">
          <w:rPr>
            <w:rFonts w:ascii="Arial" w:eastAsia="Times New Roman" w:hAnsi="Arial" w:cs="Arial"/>
            <w:b/>
            <w:bCs/>
            <w:color w:val="0000FF"/>
            <w:sz w:val="24"/>
            <w:szCs w:val="24"/>
            <w:u w:val="single"/>
          </w:rPr>
          <w:t>BLOCH 2014</w:t>
        </w:r>
      </w:hyperlink>
      <w:r w:rsidR="007C2143" w:rsidRPr="0060502C">
        <w:rPr>
          <w:rFonts w:ascii="Arial" w:eastAsia="Times New Roman" w:hAnsi="Arial" w:cs="Arial"/>
          <w:b/>
          <w:bCs/>
          <w:sz w:val="24"/>
          <w:szCs w:val="24"/>
        </w:rPr>
        <w:br/>
        <w:t xml:space="preserve">Nutritional Supplements for the Treatment of Attention-Deficit Hyperactivity Disorder </w:t>
      </w:r>
    </w:p>
    <w:p w14:paraId="63A9A1E3"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Admits some efficacy; suggests studies with more EPA. </w:t>
      </w:r>
    </w:p>
    <w:p w14:paraId="3ABCC3F9" w14:textId="2D4F2C7B" w:rsidR="007C2143" w:rsidRPr="00836B06"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Says many supplements widely used without evidence they help.</w:t>
      </w:r>
      <w:r w:rsidR="00A201EC">
        <w:rPr>
          <w:rFonts w:ascii="Arial" w:eastAsia="Times New Roman" w:hAnsi="Arial" w:cs="Arial"/>
          <w:sz w:val="24"/>
          <w:szCs w:val="24"/>
        </w:rPr>
        <w:br/>
      </w:r>
      <w:r w:rsidR="00836B06">
        <w:rPr>
          <w:rFonts w:ascii="Arial" w:eastAsia="Times New Roman" w:hAnsi="Arial" w:cs="Arial"/>
          <w:sz w:val="24"/>
          <w:szCs w:val="24"/>
        </w:rPr>
        <w:br/>
      </w:r>
    </w:p>
    <w:p w14:paraId="76B6F06F"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89" w:history="1">
        <w:r w:rsidR="007C2143" w:rsidRPr="0060502C">
          <w:rPr>
            <w:rFonts w:ascii="Arial" w:eastAsia="Times New Roman" w:hAnsi="Arial" w:cs="Arial"/>
            <w:b/>
            <w:bCs/>
            <w:color w:val="0000FF"/>
            <w:sz w:val="24"/>
            <w:szCs w:val="24"/>
            <w:u w:val="single"/>
          </w:rPr>
          <w:t>BLOOM 2011</w:t>
        </w:r>
      </w:hyperlink>
      <w:r w:rsidR="007C2143" w:rsidRPr="0060502C">
        <w:rPr>
          <w:rFonts w:ascii="Arial" w:eastAsia="Times New Roman" w:hAnsi="Arial" w:cs="Arial"/>
          <w:b/>
          <w:bCs/>
          <w:sz w:val="24"/>
          <w:szCs w:val="24"/>
        </w:rPr>
        <w:br/>
        <w:t>Cutaneous Adverse Food Reactions in Dogs: Something New to Chew on</w:t>
      </w:r>
    </w:p>
    <w:p w14:paraId="6332CF61" w14:textId="31957589" w:rsidR="007C2143" w:rsidRPr="00C7149E"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C2143" w:rsidRPr="00C7149E">
        <w:rPr>
          <w:rFonts w:ascii="Arial" w:eastAsia="Times New Roman" w:hAnsi="Arial" w:cs="Arial"/>
          <w:sz w:val="24"/>
          <w:szCs w:val="24"/>
        </w:rPr>
        <w:t xml:space="preserve">Editorial, skin, food allergy, CAFR=cutaneous adverse food reactions, </w:t>
      </w:r>
    </w:p>
    <w:p w14:paraId="5C580455" w14:textId="7FA4C772" w:rsidR="007C2143" w:rsidRPr="00836B06"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CAD = canine atopic dermatitis </w:t>
      </w:r>
      <w:r w:rsidR="00836B06">
        <w:rPr>
          <w:rFonts w:ascii="Arial" w:eastAsia="Times New Roman" w:hAnsi="Arial" w:cs="Arial"/>
          <w:sz w:val="24"/>
          <w:szCs w:val="24"/>
        </w:rPr>
        <w:br/>
      </w:r>
    </w:p>
    <w:p w14:paraId="37AB119D"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0" w:history="1">
        <w:r w:rsidR="007C2143" w:rsidRPr="0060502C">
          <w:rPr>
            <w:rStyle w:val="Hyperlink"/>
            <w:rFonts w:ascii="Arial" w:eastAsia="Times New Roman" w:hAnsi="Arial" w:cs="Arial"/>
            <w:b/>
            <w:bCs/>
            <w:sz w:val="24"/>
            <w:szCs w:val="24"/>
          </w:rPr>
          <w:t>BLUE CROSS 2016</w:t>
        </w:r>
      </w:hyperlink>
      <w:r w:rsidR="007C2143" w:rsidRPr="0060502C">
        <w:rPr>
          <w:rFonts w:ascii="Arial" w:eastAsia="Times New Roman" w:hAnsi="Arial" w:cs="Arial"/>
          <w:b/>
          <w:bCs/>
          <w:sz w:val="24"/>
          <w:szCs w:val="24"/>
        </w:rPr>
        <w:br/>
        <w:t>Doctor Performance Recognition Program</w:t>
      </w:r>
    </w:p>
    <w:p w14:paraId="0A9FDD4A" w14:textId="5C8ACFB9" w:rsidR="007C2143" w:rsidRPr="00836B06"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See page 16, bottom, re payout for fully vaccinated children.  This is the Michigan book. </w:t>
      </w:r>
      <w:r w:rsidR="0060502C">
        <w:rPr>
          <w:rFonts w:ascii="Arial" w:eastAsia="Times New Roman" w:hAnsi="Arial" w:cs="Arial"/>
          <w:sz w:val="24"/>
          <w:szCs w:val="24"/>
        </w:rPr>
        <w:t xml:space="preserve"> </w:t>
      </w:r>
      <w:r>
        <w:rPr>
          <w:rFonts w:ascii="Arial" w:eastAsia="Times New Roman" w:hAnsi="Arial" w:cs="Arial"/>
          <w:sz w:val="24"/>
          <w:szCs w:val="24"/>
        </w:rPr>
        <w:t xml:space="preserve">Other states may be similar but are not available </w:t>
      </w:r>
      <w:proofErr w:type="gramStart"/>
      <w:r>
        <w:rPr>
          <w:rFonts w:ascii="Arial" w:eastAsia="Times New Roman" w:hAnsi="Arial" w:cs="Arial"/>
          <w:sz w:val="24"/>
          <w:szCs w:val="24"/>
        </w:rPr>
        <w:t>on line</w:t>
      </w:r>
      <w:proofErr w:type="gramEnd"/>
      <w:r>
        <w:rPr>
          <w:rFonts w:ascii="Arial" w:eastAsia="Times New Roman" w:hAnsi="Arial" w:cs="Arial"/>
          <w:sz w:val="24"/>
          <w:szCs w:val="24"/>
        </w:rPr>
        <w:t>.</w:t>
      </w:r>
      <w:r w:rsidR="00836B06">
        <w:rPr>
          <w:rFonts w:ascii="Arial" w:eastAsia="Times New Roman" w:hAnsi="Arial" w:cs="Arial"/>
          <w:sz w:val="24"/>
          <w:szCs w:val="24"/>
        </w:rPr>
        <w:br/>
      </w:r>
    </w:p>
    <w:p w14:paraId="39157CDD" w14:textId="5ACE42E8" w:rsidR="007C2143" w:rsidRPr="00836B0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1" w:history="1">
        <w:r w:rsidR="007C2143" w:rsidRPr="0060502C">
          <w:rPr>
            <w:rFonts w:ascii="Arial" w:eastAsia="Times New Roman" w:hAnsi="Arial" w:cs="Arial"/>
            <w:b/>
            <w:bCs/>
            <w:color w:val="0000FF"/>
            <w:sz w:val="24"/>
            <w:szCs w:val="24"/>
            <w:u w:val="single"/>
          </w:rPr>
          <w:t>BLUM 2008</w:t>
        </w:r>
      </w:hyperlink>
      <w:r w:rsidR="007C2143" w:rsidRPr="0060502C">
        <w:rPr>
          <w:rFonts w:ascii="Arial" w:eastAsia="Times New Roman" w:hAnsi="Arial" w:cs="Arial"/>
          <w:b/>
          <w:bCs/>
          <w:sz w:val="24"/>
          <w:szCs w:val="24"/>
        </w:rPr>
        <w:br/>
        <w:t xml:space="preserve">Attention-deficit-hyperactivity disorder and reward deficiency syndrome </w:t>
      </w:r>
      <w:r w:rsidR="00836B06">
        <w:rPr>
          <w:rFonts w:ascii="Arial" w:eastAsia="Times New Roman" w:hAnsi="Arial" w:cs="Arial"/>
          <w:b/>
          <w:bCs/>
          <w:sz w:val="24"/>
          <w:szCs w:val="24"/>
        </w:rPr>
        <w:br/>
      </w:r>
    </w:p>
    <w:p w14:paraId="08640CBF"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2" w:history="1">
        <w:r w:rsidR="007C2143" w:rsidRPr="0060502C">
          <w:rPr>
            <w:rStyle w:val="Hyperlink"/>
            <w:rFonts w:ascii="Arial" w:eastAsia="Times New Roman" w:hAnsi="Arial" w:cs="Arial"/>
            <w:b/>
            <w:bCs/>
            <w:sz w:val="24"/>
            <w:szCs w:val="24"/>
          </w:rPr>
          <w:t>BLUMSTEIN 1966</w:t>
        </w:r>
      </w:hyperlink>
      <w:r w:rsidR="007C2143" w:rsidRPr="0060502C">
        <w:rPr>
          <w:rFonts w:ascii="Arial" w:eastAsia="Times New Roman" w:hAnsi="Arial" w:cs="Arial"/>
          <w:b/>
          <w:bCs/>
          <w:sz w:val="24"/>
          <w:szCs w:val="24"/>
        </w:rPr>
        <w:br/>
        <w:t>Peripheral Neuropathy Following Tetanus Toxoid Administration</w:t>
      </w:r>
    </w:p>
    <w:p w14:paraId="0149A26E" w14:textId="4A1948F4" w:rsidR="007C2143" w:rsidRPr="00D52EB6" w:rsidRDefault="007C2143" w:rsidP="007400AA">
      <w:pPr>
        <w:numPr>
          <w:ilvl w:val="1"/>
          <w:numId w:val="16"/>
        </w:numPr>
        <w:spacing w:before="100" w:beforeAutospacing="1" w:after="120" w:line="240" w:lineRule="auto"/>
        <w:rPr>
          <w:rFonts w:ascii="Arial" w:eastAsia="Times New Roman" w:hAnsi="Arial" w:cs="Arial"/>
          <w:sz w:val="24"/>
          <w:szCs w:val="24"/>
        </w:rPr>
      </w:pPr>
      <w:r w:rsidRPr="00D52EB6">
        <w:rPr>
          <w:rFonts w:ascii="Arial" w:hAnsi="Arial" w:cs="Arial"/>
          <w:sz w:val="24"/>
          <w:szCs w:val="24"/>
        </w:rPr>
        <w:t xml:space="preserve">The military says reactions to the tetanus shot are only 0.002% but civilian centers say delayed reactions consisting of local swelling, erythema, </w:t>
      </w:r>
      <w:proofErr w:type="gramStart"/>
      <w:r w:rsidRPr="00D52EB6">
        <w:rPr>
          <w:rFonts w:ascii="Arial" w:hAnsi="Arial" w:cs="Arial"/>
          <w:sz w:val="24"/>
          <w:szCs w:val="24"/>
        </w:rPr>
        <w:t>lymphadenopathy</w:t>
      </w:r>
      <w:proofErr w:type="gramEnd"/>
      <w:r w:rsidRPr="00D52EB6">
        <w:rPr>
          <w:rFonts w:ascii="Arial" w:hAnsi="Arial" w:cs="Arial"/>
          <w:sz w:val="24"/>
          <w:szCs w:val="24"/>
        </w:rPr>
        <w:t xml:space="preserve"> and fever occur considerably more frequently than these figures indicate. </w:t>
      </w:r>
    </w:p>
    <w:p w14:paraId="3CE8F275" w14:textId="4CFF493D" w:rsidR="008025C2" w:rsidRPr="008025C2" w:rsidRDefault="007C2143" w:rsidP="008025C2">
      <w:pPr>
        <w:numPr>
          <w:ilvl w:val="1"/>
          <w:numId w:val="16"/>
        </w:numPr>
        <w:spacing w:before="100" w:beforeAutospacing="1" w:after="120" w:line="240" w:lineRule="auto"/>
        <w:rPr>
          <w:rFonts w:ascii="Arial" w:eastAsia="Times New Roman" w:hAnsi="Arial" w:cs="Arial"/>
          <w:sz w:val="24"/>
          <w:szCs w:val="24"/>
        </w:rPr>
      </w:pPr>
      <w:r w:rsidRPr="00D52EB6">
        <w:rPr>
          <w:rFonts w:ascii="Arial" w:hAnsi="Arial" w:cs="Arial"/>
          <w:sz w:val="24"/>
          <w:szCs w:val="24"/>
        </w:rPr>
        <w:t>This paper is a case study of a first appearance of peripheral neuropathy following tetanus toxoid.</w:t>
      </w:r>
      <w:r w:rsidR="008025C2">
        <w:rPr>
          <w:rFonts w:ascii="Arial" w:eastAsia="Times New Roman" w:hAnsi="Arial" w:cs="Arial"/>
          <w:sz w:val="24"/>
          <w:szCs w:val="24"/>
        </w:rPr>
        <w:br/>
      </w:r>
    </w:p>
    <w:p w14:paraId="45E557C2" w14:textId="5FFE9F4E"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3" w:history="1">
        <w:r w:rsidR="007C2143" w:rsidRPr="0060502C">
          <w:rPr>
            <w:rFonts w:ascii="Arial" w:eastAsia="Times New Roman" w:hAnsi="Arial" w:cs="Arial"/>
            <w:b/>
            <w:bCs/>
            <w:color w:val="0000FF"/>
            <w:sz w:val="24"/>
            <w:szCs w:val="24"/>
            <w:u w:val="single"/>
          </w:rPr>
          <w:t>BLUNDEN 2011</w:t>
        </w:r>
      </w:hyperlink>
      <w:r w:rsidR="007C2143" w:rsidRPr="0060502C">
        <w:rPr>
          <w:rFonts w:ascii="Arial" w:eastAsia="Times New Roman" w:hAnsi="Arial" w:cs="Arial"/>
          <w:b/>
          <w:bCs/>
          <w:sz w:val="24"/>
          <w:szCs w:val="24"/>
        </w:rPr>
        <w:br/>
        <w:t>Diet and sleep in children with attention deficit hyperactivity disorder: Preliminary data in Australian children</w:t>
      </w:r>
    </w:p>
    <w:p w14:paraId="6F2C008A" w14:textId="4FF3BAD9" w:rsidR="007C2143" w:rsidRPr="00EB7211" w:rsidRDefault="007C2143" w:rsidP="00EB7211">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sleep, diet, </w:t>
      </w:r>
      <w:proofErr w:type="gramStart"/>
      <w:r w:rsidRPr="00C7149E">
        <w:rPr>
          <w:rFonts w:ascii="Arial" w:eastAsia="Times New Roman" w:hAnsi="Arial" w:cs="Arial"/>
          <w:sz w:val="24"/>
          <w:szCs w:val="24"/>
        </w:rPr>
        <w:t>suga</w:t>
      </w:r>
      <w:r w:rsidR="0060502C">
        <w:rPr>
          <w:rFonts w:ascii="Arial" w:eastAsia="Times New Roman" w:hAnsi="Arial" w:cs="Arial"/>
          <w:sz w:val="24"/>
          <w:szCs w:val="24"/>
        </w:rPr>
        <w:t>r</w:t>
      </w:r>
      <w:r w:rsidRPr="00C7149E">
        <w:rPr>
          <w:rFonts w:ascii="Arial" w:eastAsia="Times New Roman" w:hAnsi="Arial" w:cs="Arial"/>
          <w:sz w:val="24"/>
          <w:szCs w:val="24"/>
        </w:rPr>
        <w:t xml:space="preserve"> </w:t>
      </w:r>
      <w:r w:rsidRPr="0060502C">
        <w:rPr>
          <w:rFonts w:ascii="Arial" w:eastAsia="Times New Roman" w:hAnsi="Arial" w:cs="Arial"/>
          <w:sz w:val="24"/>
          <w:szCs w:val="24"/>
        </w:rPr>
        <w:t>.</w:t>
      </w:r>
      <w:proofErr w:type="gramEnd"/>
      <w:r w:rsidRPr="0060502C">
        <w:rPr>
          <w:rFonts w:ascii="Arial" w:eastAsia="Times New Roman" w:hAnsi="Arial" w:cs="Arial"/>
          <w:sz w:val="24"/>
          <w:szCs w:val="24"/>
        </w:rPr>
        <w:t xml:space="preserve"> Australia </w:t>
      </w:r>
      <w:r w:rsidR="00B81704">
        <w:rPr>
          <w:rFonts w:ascii="Arial" w:eastAsia="Times New Roman" w:hAnsi="Arial" w:cs="Arial"/>
          <w:sz w:val="24"/>
          <w:szCs w:val="24"/>
        </w:rPr>
        <w:br/>
      </w:r>
    </w:p>
    <w:p w14:paraId="061DA366"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4" w:history="1">
        <w:r w:rsidR="007C2143" w:rsidRPr="0060502C">
          <w:rPr>
            <w:rFonts w:ascii="Arial" w:eastAsia="Times New Roman" w:hAnsi="Arial" w:cs="Arial"/>
            <w:b/>
            <w:bCs/>
            <w:color w:val="0000FF"/>
            <w:sz w:val="24"/>
            <w:szCs w:val="24"/>
            <w:u w:val="single"/>
          </w:rPr>
          <w:t>BLOCH 2011</w:t>
        </w:r>
      </w:hyperlink>
      <w:r w:rsidR="007C2143" w:rsidRPr="0060502C">
        <w:rPr>
          <w:rFonts w:ascii="Arial" w:eastAsia="Times New Roman" w:hAnsi="Arial" w:cs="Arial"/>
          <w:b/>
          <w:bCs/>
          <w:sz w:val="24"/>
          <w:szCs w:val="24"/>
        </w:rPr>
        <w:br/>
        <w:t xml:space="preserve">Omega-3 Fatty Acid Supplementation for the Treatment of Children with </w:t>
      </w:r>
      <w:r w:rsidR="007C2143" w:rsidRPr="0060502C">
        <w:rPr>
          <w:rFonts w:ascii="Arial" w:eastAsia="Times New Roman" w:hAnsi="Arial" w:cs="Arial"/>
          <w:b/>
          <w:bCs/>
          <w:sz w:val="24"/>
          <w:szCs w:val="24"/>
        </w:rPr>
        <w:lastRenderedPageBreak/>
        <w:t>Attention-Deficit/Hyperactivity Disorder Symptomatology: Systematic Review and Meta-Analysis</w:t>
      </w:r>
    </w:p>
    <w:p w14:paraId="6A977F90" w14:textId="467BA8AD" w:rsidR="007C2143" w:rsidRPr="00B81704" w:rsidRDefault="0060502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7C2143" w:rsidRPr="00C7149E">
        <w:rPr>
          <w:rFonts w:ascii="Arial" w:eastAsia="Times New Roman" w:hAnsi="Arial" w:cs="Arial"/>
          <w:sz w:val="24"/>
          <w:szCs w:val="24"/>
        </w:rPr>
        <w:t xml:space="preserve">, serotonin, dopamine, </w:t>
      </w:r>
      <w:proofErr w:type="gramStart"/>
      <w:r w:rsidR="007C2143" w:rsidRPr="00C7149E">
        <w:rPr>
          <w:rFonts w:ascii="Arial" w:eastAsia="Times New Roman" w:hAnsi="Arial" w:cs="Arial"/>
          <w:sz w:val="24"/>
          <w:szCs w:val="24"/>
        </w:rPr>
        <w:t>omega-3</w:t>
      </w:r>
      <w:proofErr w:type="gramEnd"/>
      <w:r w:rsidR="007C2143" w:rsidRPr="00C7149E">
        <w:rPr>
          <w:rFonts w:ascii="Arial" w:eastAsia="Times New Roman" w:hAnsi="Arial" w:cs="Arial"/>
          <w:sz w:val="24"/>
          <w:szCs w:val="24"/>
        </w:rPr>
        <w:t xml:space="preserve">. </w:t>
      </w:r>
      <w:r w:rsidR="00B81704">
        <w:rPr>
          <w:rFonts w:ascii="Arial" w:eastAsia="Times New Roman" w:hAnsi="Arial" w:cs="Arial"/>
          <w:sz w:val="24"/>
          <w:szCs w:val="24"/>
        </w:rPr>
        <w:br/>
      </w:r>
    </w:p>
    <w:p w14:paraId="5105B93D"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5" w:history="1">
        <w:r w:rsidR="007C2143" w:rsidRPr="0060502C">
          <w:rPr>
            <w:rFonts w:ascii="Arial" w:eastAsia="Times New Roman" w:hAnsi="Arial" w:cs="Arial"/>
            <w:b/>
            <w:bCs/>
            <w:color w:val="0000FF"/>
            <w:sz w:val="24"/>
            <w:szCs w:val="24"/>
            <w:u w:val="single"/>
          </w:rPr>
          <w:t>BLOCH 2014</w:t>
        </w:r>
      </w:hyperlink>
      <w:r w:rsidR="007C2143" w:rsidRPr="0060502C">
        <w:rPr>
          <w:rFonts w:ascii="Arial" w:eastAsia="Times New Roman" w:hAnsi="Arial" w:cs="Arial"/>
          <w:b/>
          <w:bCs/>
          <w:sz w:val="24"/>
          <w:szCs w:val="24"/>
        </w:rPr>
        <w:br/>
        <w:t>Nutritional Supplements for the Treatment of Attention-Deficit Hyperactivity Disorder</w:t>
      </w:r>
    </w:p>
    <w:p w14:paraId="205025D8" w14:textId="092A9733" w:rsidR="007C2143" w:rsidRPr="00B81704" w:rsidRDefault="0060502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7C2143" w:rsidRPr="00C7149E">
        <w:rPr>
          <w:rFonts w:ascii="Arial" w:eastAsia="Times New Roman" w:hAnsi="Arial" w:cs="Arial"/>
          <w:sz w:val="24"/>
          <w:szCs w:val="24"/>
        </w:rPr>
        <w:t xml:space="preserve">. omega-3, melatonin, iron, zinc, </w:t>
      </w:r>
      <w:proofErr w:type="spellStart"/>
      <w:proofErr w:type="gramStart"/>
      <w:r w:rsidR="007C2143" w:rsidRPr="00C7149E">
        <w:rPr>
          <w:rFonts w:ascii="Arial" w:eastAsia="Times New Roman" w:hAnsi="Arial" w:cs="Arial"/>
          <w:sz w:val="24"/>
          <w:szCs w:val="24"/>
        </w:rPr>
        <w:t>magnesium,herbal</w:t>
      </w:r>
      <w:proofErr w:type="spellEnd"/>
      <w:proofErr w:type="gramEnd"/>
      <w:r w:rsidR="007C2143" w:rsidRPr="00C7149E">
        <w:rPr>
          <w:rFonts w:ascii="Arial" w:eastAsia="Times New Roman" w:hAnsi="Arial" w:cs="Arial"/>
          <w:sz w:val="24"/>
          <w:szCs w:val="24"/>
        </w:rPr>
        <w:t xml:space="preserve"> supplements. </w:t>
      </w:r>
      <w:r w:rsidR="00B81704">
        <w:rPr>
          <w:rFonts w:ascii="Arial" w:eastAsia="Times New Roman" w:hAnsi="Arial" w:cs="Arial"/>
          <w:sz w:val="24"/>
          <w:szCs w:val="24"/>
        </w:rPr>
        <w:br/>
      </w:r>
    </w:p>
    <w:p w14:paraId="3DC896F3"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6" w:history="1">
        <w:r w:rsidR="007C2143" w:rsidRPr="0060502C">
          <w:rPr>
            <w:rFonts w:ascii="Arial" w:eastAsia="Times New Roman" w:hAnsi="Arial" w:cs="Arial"/>
            <w:b/>
            <w:bCs/>
            <w:color w:val="0000FF"/>
            <w:sz w:val="24"/>
            <w:szCs w:val="24"/>
            <w:u w:val="single"/>
          </w:rPr>
          <w:t>BLUM 2008</w:t>
        </w:r>
      </w:hyperlink>
      <w:r w:rsidR="007C2143" w:rsidRPr="0060502C">
        <w:rPr>
          <w:rFonts w:ascii="Arial" w:eastAsia="Times New Roman" w:hAnsi="Arial" w:cs="Arial"/>
          <w:b/>
          <w:bCs/>
          <w:sz w:val="24"/>
          <w:szCs w:val="24"/>
        </w:rPr>
        <w:br/>
        <w:t>Attention-deficit-hyperactivity disorder and reward deficiency syndrome</w:t>
      </w:r>
    </w:p>
    <w:p w14:paraId="67728077" w14:textId="5080EBF7" w:rsidR="007C2143" w:rsidRPr="00B81704" w:rsidRDefault="0060502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7C2143" w:rsidRPr="00C7149E">
        <w:rPr>
          <w:rFonts w:ascii="Arial" w:eastAsia="Times New Roman" w:hAnsi="Arial" w:cs="Arial"/>
          <w:sz w:val="24"/>
          <w:szCs w:val="24"/>
        </w:rPr>
        <w:t xml:space="preserve">, dopamine, brain, addictions, genes. </w:t>
      </w:r>
      <w:r w:rsidR="00B81704">
        <w:rPr>
          <w:rFonts w:ascii="Arial" w:eastAsia="Times New Roman" w:hAnsi="Arial" w:cs="Arial"/>
          <w:sz w:val="24"/>
          <w:szCs w:val="24"/>
        </w:rPr>
        <w:br/>
      </w:r>
    </w:p>
    <w:p w14:paraId="2EB733CB"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7" w:history="1">
        <w:r w:rsidR="007C2143" w:rsidRPr="0060502C">
          <w:rPr>
            <w:rFonts w:ascii="Arial" w:eastAsia="Times New Roman" w:hAnsi="Arial" w:cs="Arial"/>
            <w:b/>
            <w:bCs/>
            <w:color w:val="0000FF"/>
            <w:sz w:val="24"/>
            <w:szCs w:val="24"/>
            <w:u w:val="single"/>
          </w:rPr>
          <w:t>BOARDMAN 1967</w:t>
        </w:r>
      </w:hyperlink>
      <w:r w:rsidR="007C2143" w:rsidRPr="0060502C">
        <w:rPr>
          <w:rFonts w:ascii="Arial" w:eastAsia="Times New Roman" w:hAnsi="Arial" w:cs="Arial"/>
          <w:b/>
          <w:bCs/>
          <w:sz w:val="24"/>
          <w:szCs w:val="24"/>
        </w:rPr>
        <w:br/>
        <w:t>Clinical Measurement of the Anti-inflammatory Effects of Salicylates in Rheumatoid Arthritis</w:t>
      </w:r>
    </w:p>
    <w:p w14:paraId="3697A1E0" w14:textId="1AB39419" w:rsidR="00EB7211" w:rsidRDefault="0060502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w:t>
      </w:r>
      <w:r w:rsidR="007C2143" w:rsidRPr="00C7149E">
        <w:rPr>
          <w:rFonts w:ascii="Arial" w:eastAsia="Times New Roman" w:hAnsi="Arial" w:cs="Arial"/>
          <w:sz w:val="24"/>
          <w:szCs w:val="24"/>
        </w:rPr>
        <w:t>easured swelling w/</w:t>
      </w:r>
      <w:proofErr w:type="spellStart"/>
      <w:r w:rsidR="007C2143" w:rsidRPr="00C7149E">
        <w:rPr>
          <w:rFonts w:ascii="Arial" w:eastAsia="Times New Roman" w:hAnsi="Arial" w:cs="Arial"/>
          <w:sz w:val="24"/>
          <w:szCs w:val="24"/>
        </w:rPr>
        <w:t>jewellers'</w:t>
      </w:r>
      <w:proofErr w:type="spellEnd"/>
      <w:r w:rsidR="007C2143" w:rsidRPr="00C7149E">
        <w:rPr>
          <w:rFonts w:ascii="Arial" w:eastAsia="Times New Roman" w:hAnsi="Arial" w:cs="Arial"/>
          <w:sz w:val="24"/>
          <w:szCs w:val="24"/>
        </w:rPr>
        <w:t xml:space="preserve"> rings. </w:t>
      </w:r>
      <w:r w:rsidR="00EB7211">
        <w:rPr>
          <w:rFonts w:ascii="Arial" w:eastAsia="Times New Roman" w:hAnsi="Arial" w:cs="Arial"/>
          <w:sz w:val="24"/>
          <w:szCs w:val="24"/>
        </w:rPr>
        <w:br/>
      </w:r>
    </w:p>
    <w:p w14:paraId="7229EF8E" w14:textId="77777777" w:rsidR="00EB7211" w:rsidRPr="0060502C" w:rsidRDefault="00000000" w:rsidP="00EB7211">
      <w:pPr>
        <w:numPr>
          <w:ilvl w:val="0"/>
          <w:numId w:val="16"/>
        </w:numPr>
        <w:spacing w:before="100" w:beforeAutospacing="1" w:after="120" w:line="240" w:lineRule="auto"/>
        <w:rPr>
          <w:rFonts w:ascii="Arial" w:eastAsia="Times New Roman" w:hAnsi="Arial" w:cs="Arial"/>
          <w:b/>
          <w:bCs/>
          <w:sz w:val="24"/>
          <w:szCs w:val="24"/>
        </w:rPr>
      </w:pPr>
      <w:hyperlink r:id="rId498" w:history="1">
        <w:r w:rsidR="00EB7211" w:rsidRPr="0060502C">
          <w:rPr>
            <w:rFonts w:ascii="Arial" w:eastAsia="Times New Roman" w:hAnsi="Arial" w:cs="Arial"/>
            <w:b/>
            <w:bCs/>
            <w:color w:val="0000FF"/>
            <w:sz w:val="24"/>
            <w:szCs w:val="24"/>
            <w:u w:val="single"/>
          </w:rPr>
          <w:t>BOBEK 1976</w:t>
        </w:r>
      </w:hyperlink>
      <w:r w:rsidR="00EB7211" w:rsidRPr="0060502C">
        <w:rPr>
          <w:rFonts w:ascii="Arial" w:eastAsia="Times New Roman" w:hAnsi="Arial" w:cs="Arial"/>
          <w:b/>
          <w:bCs/>
          <w:sz w:val="24"/>
          <w:szCs w:val="24"/>
        </w:rPr>
        <w:t xml:space="preserve"> = abstract </w:t>
      </w:r>
      <w:r w:rsidR="00EB7211" w:rsidRPr="0060502C">
        <w:rPr>
          <w:rFonts w:ascii="Arial" w:eastAsia="Times New Roman" w:hAnsi="Arial" w:cs="Arial"/>
          <w:b/>
          <w:bCs/>
          <w:sz w:val="24"/>
          <w:szCs w:val="24"/>
        </w:rPr>
        <w:br/>
        <w:t>Effect of long-term fluoride administration on thyroid hormones level blood in rats.</w:t>
      </w:r>
    </w:p>
    <w:p w14:paraId="5F093930" w14:textId="77777777" w:rsidR="00681032" w:rsidRDefault="00EB7211" w:rsidP="00EB721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D2ADB1E" w14:textId="39ADE3CE" w:rsidR="007C2143" w:rsidRPr="00B81704" w:rsidRDefault="00EB7211" w:rsidP="00EB7211">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Thyroid</w:t>
      </w:r>
      <w:proofErr w:type="gramEnd"/>
      <w:r w:rsidRPr="00C7149E">
        <w:rPr>
          <w:rFonts w:ascii="Arial" w:eastAsia="Times New Roman" w:hAnsi="Arial" w:cs="Arial"/>
          <w:sz w:val="24"/>
          <w:szCs w:val="24"/>
        </w:rPr>
        <w:t xml:space="preserve"> given to </w:t>
      </w:r>
      <w:proofErr w:type="gramStart"/>
      <w:r w:rsidRPr="00C7149E">
        <w:rPr>
          <w:rFonts w:ascii="Arial" w:eastAsia="Times New Roman" w:hAnsi="Arial" w:cs="Arial"/>
          <w:sz w:val="24"/>
          <w:szCs w:val="24"/>
        </w:rPr>
        <w:t>rats</w:t>
      </w:r>
      <w:proofErr w:type="gramEnd"/>
      <w:r w:rsidRPr="00C7149E">
        <w:rPr>
          <w:rFonts w:ascii="Arial" w:eastAsia="Times New Roman" w:hAnsi="Arial" w:cs="Arial"/>
          <w:sz w:val="24"/>
          <w:szCs w:val="24"/>
        </w:rPr>
        <w:t xml:space="preserve"> changes thyroid hormone in blood</w:t>
      </w:r>
      <w:r>
        <w:rPr>
          <w:rFonts w:ascii="Arial" w:eastAsia="Times New Roman" w:hAnsi="Arial" w:cs="Arial"/>
          <w:sz w:val="24"/>
          <w:szCs w:val="24"/>
        </w:rPr>
        <w:t xml:space="preserve">. </w:t>
      </w:r>
      <w:r w:rsidRPr="00C7149E">
        <w:rPr>
          <w:rFonts w:ascii="Arial" w:eastAsia="Times New Roman" w:hAnsi="Arial" w:cs="Arial"/>
          <w:sz w:val="24"/>
          <w:szCs w:val="24"/>
        </w:rPr>
        <w:t xml:space="preserve"> </w:t>
      </w:r>
      <w:r>
        <w:rPr>
          <w:rFonts w:ascii="Arial" w:eastAsia="Times New Roman" w:hAnsi="Arial" w:cs="Arial"/>
          <w:sz w:val="24"/>
          <w:szCs w:val="24"/>
        </w:rPr>
        <w:br/>
      </w:r>
    </w:p>
    <w:p w14:paraId="690D1BBA" w14:textId="77777777" w:rsidR="006810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499" w:history="1">
        <w:r w:rsidR="007C2143" w:rsidRPr="0060502C">
          <w:rPr>
            <w:rFonts w:ascii="Arial" w:eastAsia="Times New Roman" w:hAnsi="Arial" w:cs="Arial"/>
            <w:b/>
            <w:bCs/>
            <w:color w:val="0000FF"/>
            <w:sz w:val="24"/>
            <w:szCs w:val="24"/>
            <w:u w:val="single"/>
          </w:rPr>
          <w:t>BOCARSLY 2010</w:t>
        </w:r>
      </w:hyperlink>
      <w:r w:rsidR="007C2143" w:rsidRPr="0060502C">
        <w:rPr>
          <w:rFonts w:ascii="Arial" w:eastAsia="Times New Roman" w:hAnsi="Arial" w:cs="Arial"/>
          <w:b/>
          <w:bCs/>
          <w:sz w:val="24"/>
          <w:szCs w:val="24"/>
        </w:rPr>
        <w:br/>
        <w:t xml:space="preserve">High-fructose corn syrup causes characteristics of obesity in rats: Increased body weight, body fat and triglyceride </w:t>
      </w:r>
      <w:proofErr w:type="gramStart"/>
      <w:r w:rsidR="007C2143" w:rsidRPr="0060502C">
        <w:rPr>
          <w:rFonts w:ascii="Arial" w:eastAsia="Times New Roman" w:hAnsi="Arial" w:cs="Arial"/>
          <w:b/>
          <w:bCs/>
          <w:sz w:val="24"/>
          <w:szCs w:val="24"/>
        </w:rPr>
        <w:t>levels</w:t>
      </w:r>
      <w:proofErr w:type="gramEnd"/>
      <w:r w:rsidR="007C2143" w:rsidRPr="0060502C">
        <w:rPr>
          <w:rFonts w:ascii="Arial" w:eastAsia="Times New Roman" w:hAnsi="Arial" w:cs="Arial"/>
          <w:b/>
          <w:bCs/>
          <w:sz w:val="24"/>
          <w:szCs w:val="24"/>
        </w:rPr>
        <w:t xml:space="preserve"> </w:t>
      </w:r>
    </w:p>
    <w:p w14:paraId="5024F3BA" w14:textId="0EFF49F4" w:rsidR="007C2143" w:rsidRPr="0060502C" w:rsidRDefault="00681032" w:rsidP="006810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7C2143" w:rsidRPr="0060502C">
        <w:rPr>
          <w:rFonts w:ascii="Arial" w:eastAsia="Times New Roman" w:hAnsi="Arial" w:cs="Arial"/>
          <w:b/>
          <w:bCs/>
          <w:sz w:val="24"/>
          <w:szCs w:val="24"/>
        </w:rPr>
        <w:br/>
      </w:r>
    </w:p>
    <w:p w14:paraId="34A6FAA4"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0" w:history="1">
        <w:r w:rsidR="007C2143" w:rsidRPr="0060502C">
          <w:rPr>
            <w:rFonts w:ascii="Arial" w:eastAsia="Times New Roman" w:hAnsi="Arial" w:cs="Arial"/>
            <w:b/>
            <w:bCs/>
            <w:color w:val="0000FF"/>
            <w:sz w:val="24"/>
            <w:szCs w:val="24"/>
            <w:u w:val="single"/>
          </w:rPr>
          <w:t>BOCCI 2011</w:t>
        </w:r>
      </w:hyperlink>
      <w:r w:rsidR="007C2143" w:rsidRPr="0060502C">
        <w:rPr>
          <w:rFonts w:ascii="Arial" w:eastAsia="Times New Roman" w:hAnsi="Arial" w:cs="Arial"/>
          <w:b/>
          <w:bCs/>
          <w:sz w:val="24"/>
          <w:szCs w:val="24"/>
        </w:rPr>
        <w:br/>
        <w:t xml:space="preserve">Ozone acting on human blood yields a </w:t>
      </w:r>
      <w:proofErr w:type="spellStart"/>
      <w:r w:rsidR="007C2143" w:rsidRPr="0060502C">
        <w:rPr>
          <w:rFonts w:ascii="Arial" w:eastAsia="Times New Roman" w:hAnsi="Arial" w:cs="Arial"/>
          <w:b/>
          <w:bCs/>
          <w:sz w:val="24"/>
          <w:szCs w:val="24"/>
        </w:rPr>
        <w:t>hormetic</w:t>
      </w:r>
      <w:proofErr w:type="spellEnd"/>
      <w:r w:rsidR="007C2143" w:rsidRPr="0060502C">
        <w:rPr>
          <w:rFonts w:ascii="Arial" w:eastAsia="Times New Roman" w:hAnsi="Arial" w:cs="Arial"/>
          <w:b/>
          <w:bCs/>
          <w:sz w:val="24"/>
          <w:szCs w:val="24"/>
        </w:rPr>
        <w:t xml:space="preserve"> dose-response </w:t>
      </w:r>
      <w:proofErr w:type="gramStart"/>
      <w:r w:rsidR="007C2143" w:rsidRPr="0060502C">
        <w:rPr>
          <w:rFonts w:ascii="Arial" w:eastAsia="Times New Roman" w:hAnsi="Arial" w:cs="Arial"/>
          <w:b/>
          <w:bCs/>
          <w:sz w:val="24"/>
          <w:szCs w:val="24"/>
        </w:rPr>
        <w:t>relationship</w:t>
      </w:r>
      <w:proofErr w:type="gramEnd"/>
      <w:r w:rsidR="007C2143" w:rsidRPr="0060502C">
        <w:rPr>
          <w:rFonts w:ascii="Arial" w:eastAsia="Times New Roman" w:hAnsi="Arial" w:cs="Arial"/>
          <w:b/>
          <w:bCs/>
          <w:sz w:val="24"/>
          <w:szCs w:val="24"/>
        </w:rPr>
        <w:t xml:space="preserve"> </w:t>
      </w:r>
    </w:p>
    <w:p w14:paraId="286A8ABC" w14:textId="7D69C131" w:rsidR="007C2143" w:rsidRPr="00C7149E" w:rsidRDefault="0060502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7C2143" w:rsidRPr="00C7149E">
        <w:rPr>
          <w:rFonts w:ascii="Arial" w:eastAsia="Times New Roman" w:hAnsi="Arial" w:cs="Arial"/>
          <w:sz w:val="24"/>
          <w:szCs w:val="24"/>
        </w:rPr>
        <w:t xml:space="preserve">eripheral arterial diseases. Italy. </w:t>
      </w:r>
      <w:r w:rsidR="00A201EC">
        <w:rPr>
          <w:rFonts w:ascii="Arial" w:eastAsia="Times New Roman" w:hAnsi="Arial" w:cs="Arial"/>
          <w:sz w:val="24"/>
          <w:szCs w:val="24"/>
        </w:rPr>
        <w:br/>
      </w:r>
    </w:p>
    <w:p w14:paraId="69E0526A" w14:textId="7F620CA2" w:rsidR="007C2143" w:rsidRPr="00B8170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1" w:history="1">
        <w:r w:rsidR="007C2143" w:rsidRPr="0060502C">
          <w:rPr>
            <w:rFonts w:ascii="Arial" w:eastAsia="Times New Roman" w:hAnsi="Arial" w:cs="Arial"/>
            <w:b/>
            <w:bCs/>
            <w:color w:val="0000FF"/>
            <w:sz w:val="24"/>
            <w:szCs w:val="24"/>
            <w:u w:val="single"/>
          </w:rPr>
          <w:t>BOHANNON 2009</w:t>
        </w:r>
      </w:hyperlink>
      <w:r w:rsidR="007C2143" w:rsidRPr="0060502C">
        <w:rPr>
          <w:rFonts w:ascii="Arial" w:eastAsia="Times New Roman" w:hAnsi="Arial" w:cs="Arial"/>
          <w:b/>
          <w:bCs/>
          <w:sz w:val="24"/>
          <w:szCs w:val="24"/>
        </w:rPr>
        <w:t xml:space="preserve"> </w:t>
      </w:r>
      <w:r w:rsidR="007C2143" w:rsidRPr="0060502C">
        <w:rPr>
          <w:rFonts w:ascii="Arial" w:eastAsia="Times New Roman" w:hAnsi="Arial" w:cs="Arial"/>
          <w:b/>
          <w:bCs/>
          <w:sz w:val="24"/>
          <w:szCs w:val="24"/>
        </w:rPr>
        <w:br/>
        <w:t xml:space="preserve">The Theory? Diet Causes Violence. The Lab? Prison </w:t>
      </w:r>
      <w:r w:rsidR="00B81704">
        <w:rPr>
          <w:rFonts w:ascii="Arial" w:eastAsia="Times New Roman" w:hAnsi="Arial" w:cs="Arial"/>
          <w:b/>
          <w:bCs/>
          <w:sz w:val="24"/>
          <w:szCs w:val="24"/>
        </w:rPr>
        <w:br/>
      </w:r>
    </w:p>
    <w:p w14:paraId="5DC6969B" w14:textId="0A7F3CE9" w:rsidR="007C2143" w:rsidRPr="007400AA" w:rsidRDefault="007C2143" w:rsidP="007400AA">
      <w:pPr>
        <w:pStyle w:val="ListParagraph"/>
        <w:numPr>
          <w:ilvl w:val="0"/>
          <w:numId w:val="16"/>
        </w:numPr>
        <w:pBdr>
          <w:top w:val="single" w:sz="6" w:space="1" w:color="auto"/>
          <w:bottom w:val="single" w:sz="6" w:space="1" w:color="auto"/>
        </w:pBdr>
        <w:spacing w:before="100" w:beforeAutospacing="1" w:after="120" w:line="240" w:lineRule="auto"/>
        <w:rPr>
          <w:rFonts w:ascii="Arial" w:eastAsia="Times New Roman" w:hAnsi="Arial" w:cs="Arial"/>
          <w:b/>
          <w:bCs/>
          <w:sz w:val="24"/>
          <w:szCs w:val="24"/>
        </w:rPr>
      </w:pPr>
      <w:r w:rsidRPr="007400AA">
        <w:rPr>
          <w:rFonts w:ascii="Arial" w:eastAsia="Times New Roman" w:hAnsi="Arial" w:cs="Arial"/>
          <w:b/>
          <w:bCs/>
          <w:sz w:val="24"/>
          <w:szCs w:val="24"/>
        </w:rPr>
        <w:t xml:space="preserve">BOISSIEU 1997 -- SEE De BOISSIEU 1997 </w:t>
      </w:r>
    </w:p>
    <w:p w14:paraId="520D0FFB" w14:textId="77777777" w:rsidR="00B81704" w:rsidRPr="00C7149E" w:rsidRDefault="00B81704" w:rsidP="005B747F">
      <w:pPr>
        <w:spacing w:before="100" w:beforeAutospacing="1" w:after="120" w:line="240" w:lineRule="auto"/>
        <w:rPr>
          <w:rFonts w:ascii="Arial" w:eastAsia="Times New Roman" w:hAnsi="Arial" w:cs="Arial"/>
          <w:sz w:val="24"/>
          <w:szCs w:val="24"/>
        </w:rPr>
      </w:pPr>
    </w:p>
    <w:p w14:paraId="7AFA8006"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2" w:history="1">
        <w:r w:rsidR="007C2143" w:rsidRPr="0060502C">
          <w:rPr>
            <w:rStyle w:val="Hyperlink"/>
            <w:rFonts w:ascii="Arial" w:eastAsia="Times New Roman" w:hAnsi="Arial" w:cs="Arial"/>
            <w:b/>
            <w:bCs/>
            <w:sz w:val="24"/>
            <w:szCs w:val="24"/>
          </w:rPr>
          <w:t>BOLLAERTS 2017</w:t>
        </w:r>
      </w:hyperlink>
      <w:r w:rsidR="007C2143" w:rsidRPr="0060502C">
        <w:rPr>
          <w:rFonts w:ascii="Arial" w:eastAsia="Times New Roman" w:hAnsi="Arial" w:cs="Arial"/>
          <w:b/>
          <w:bCs/>
          <w:sz w:val="24"/>
          <w:szCs w:val="24"/>
        </w:rPr>
        <w:br/>
        <w:t xml:space="preserve">Systematic Review of Varicella Seroprevalence in European Countries Before </w:t>
      </w:r>
      <w:proofErr w:type="gramStart"/>
      <w:r w:rsidR="007C2143" w:rsidRPr="0060502C">
        <w:rPr>
          <w:rFonts w:ascii="Arial" w:eastAsia="Times New Roman" w:hAnsi="Arial" w:cs="Arial"/>
          <w:b/>
          <w:bCs/>
          <w:sz w:val="24"/>
          <w:szCs w:val="24"/>
        </w:rPr>
        <w:t>universal</w:t>
      </w:r>
      <w:proofErr w:type="gramEnd"/>
      <w:r w:rsidR="007C2143" w:rsidRPr="0060502C">
        <w:rPr>
          <w:rFonts w:ascii="Arial" w:eastAsia="Times New Roman" w:hAnsi="Arial" w:cs="Arial"/>
          <w:b/>
          <w:bCs/>
          <w:sz w:val="24"/>
          <w:szCs w:val="24"/>
        </w:rPr>
        <w:t xml:space="preserve"> Childhood Immunization: Deriving Incidence from Seroprevalence Data</w:t>
      </w:r>
    </w:p>
    <w:p w14:paraId="3D7DD0F8" w14:textId="77777777" w:rsidR="00B81704"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90% in Eu</w:t>
      </w:r>
      <w:r w:rsidR="0060502C">
        <w:rPr>
          <w:rFonts w:ascii="Arial" w:eastAsia="Times New Roman" w:hAnsi="Arial" w:cs="Arial"/>
          <w:sz w:val="24"/>
          <w:szCs w:val="24"/>
        </w:rPr>
        <w:t>r</w:t>
      </w:r>
      <w:r>
        <w:rPr>
          <w:rFonts w:ascii="Arial" w:eastAsia="Times New Roman" w:hAnsi="Arial" w:cs="Arial"/>
          <w:sz w:val="24"/>
          <w:szCs w:val="24"/>
        </w:rPr>
        <w:t xml:space="preserve">ope get varicella (chickenpox) by age 15 years. </w:t>
      </w:r>
    </w:p>
    <w:p w14:paraId="1C7BA24B" w14:textId="5C6F368D" w:rsidR="007C2143" w:rsidRPr="005B747F" w:rsidRDefault="007C2143" w:rsidP="005B747F">
      <w:pPr>
        <w:numPr>
          <w:ilvl w:val="1"/>
          <w:numId w:val="16"/>
        </w:numPr>
        <w:spacing w:before="100" w:beforeAutospacing="1" w:after="120" w:line="240" w:lineRule="auto"/>
        <w:rPr>
          <w:rFonts w:ascii="Arial" w:eastAsia="Times New Roman" w:hAnsi="Arial" w:cs="Arial"/>
          <w:sz w:val="24"/>
          <w:szCs w:val="24"/>
        </w:rPr>
      </w:pPr>
      <w:r w:rsidRPr="00B81704">
        <w:rPr>
          <w:rFonts w:ascii="Arial" w:eastAsia="Times New Roman" w:hAnsi="Arial" w:cs="Arial"/>
          <w:sz w:val="24"/>
          <w:szCs w:val="24"/>
          <w:highlight w:val="yellow"/>
        </w:rPr>
        <w:t>All the researchers work for Sanofi-Pasteur, a vaccine company</w:t>
      </w:r>
      <w:r w:rsidR="0060502C" w:rsidRPr="00B81704">
        <w:rPr>
          <w:rFonts w:ascii="Arial" w:eastAsia="Times New Roman" w:hAnsi="Arial" w:cs="Arial"/>
          <w:sz w:val="24"/>
          <w:szCs w:val="24"/>
        </w:rPr>
        <w:t xml:space="preserve">. </w:t>
      </w:r>
      <w:r w:rsidRPr="00B81704">
        <w:rPr>
          <w:rFonts w:ascii="Arial" w:eastAsia="Times New Roman" w:hAnsi="Arial" w:cs="Arial"/>
          <w:sz w:val="24"/>
          <w:szCs w:val="24"/>
        </w:rPr>
        <w:t xml:space="preserve"> France.</w:t>
      </w:r>
      <w:r w:rsidR="00A201EC">
        <w:rPr>
          <w:rFonts w:ascii="Arial" w:eastAsia="Times New Roman" w:hAnsi="Arial" w:cs="Arial"/>
          <w:sz w:val="24"/>
          <w:szCs w:val="24"/>
        </w:rPr>
        <w:br/>
      </w:r>
    </w:p>
    <w:p w14:paraId="4E0DD7FC"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3" w:history="1">
        <w:r w:rsidR="007C2143" w:rsidRPr="0060502C">
          <w:rPr>
            <w:rFonts w:ascii="Arial" w:eastAsia="Times New Roman" w:hAnsi="Arial" w:cs="Arial"/>
            <w:b/>
            <w:bCs/>
            <w:color w:val="0000FF"/>
            <w:sz w:val="24"/>
            <w:szCs w:val="24"/>
            <w:u w:val="single"/>
          </w:rPr>
          <w:t>BOLTE 1998</w:t>
        </w:r>
      </w:hyperlink>
      <w:r w:rsidR="007C2143" w:rsidRPr="0060502C">
        <w:rPr>
          <w:rFonts w:ascii="Arial" w:eastAsia="Times New Roman" w:hAnsi="Arial" w:cs="Arial"/>
          <w:b/>
          <w:bCs/>
          <w:sz w:val="24"/>
          <w:szCs w:val="24"/>
        </w:rPr>
        <w:br/>
        <w:t>Autism and Clostridium tetani</w:t>
      </w:r>
    </w:p>
    <w:p w14:paraId="0423B5FE" w14:textId="6256735F" w:rsidR="007C2143" w:rsidRPr="00C7149E" w:rsidRDefault="0060502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7C2143" w:rsidRPr="00C7149E">
        <w:rPr>
          <w:rFonts w:ascii="Arial" w:eastAsia="Times New Roman" w:hAnsi="Arial" w:cs="Arial"/>
          <w:sz w:val="24"/>
          <w:szCs w:val="24"/>
        </w:rPr>
        <w:t xml:space="preserve">ubacute chronic tetanus infection of GI tract; reduced toxicity. Fragments go to CNS via </w:t>
      </w:r>
      <w:proofErr w:type="spellStart"/>
      <w:r w:rsidR="007C2143" w:rsidRPr="00C7149E">
        <w:rPr>
          <w:rFonts w:ascii="Arial" w:eastAsia="Times New Roman" w:hAnsi="Arial" w:cs="Arial"/>
          <w:sz w:val="24"/>
          <w:szCs w:val="24"/>
        </w:rPr>
        <w:t>vagus</w:t>
      </w:r>
      <w:proofErr w:type="spellEnd"/>
      <w:r w:rsidR="007C2143" w:rsidRPr="00C7149E">
        <w:rPr>
          <w:rFonts w:ascii="Arial" w:eastAsia="Times New Roman" w:hAnsi="Arial" w:cs="Arial"/>
          <w:sz w:val="24"/>
          <w:szCs w:val="24"/>
        </w:rPr>
        <w:t xml:space="preserve"> nerve.</w:t>
      </w:r>
      <w:r w:rsidR="007C2143">
        <w:rPr>
          <w:rFonts w:ascii="Arial" w:eastAsia="Times New Roman" w:hAnsi="Arial" w:cs="Arial"/>
          <w:sz w:val="24"/>
          <w:szCs w:val="24"/>
        </w:rPr>
        <w:t xml:space="preserve">  Hypothesis:  Autism may be a chronic tetanus infection.</w:t>
      </w:r>
    </w:p>
    <w:p w14:paraId="2D112D1B" w14:textId="6F2A8EC8" w:rsidR="007C2143" w:rsidRPr="005B747F" w:rsidRDefault="007C2143" w:rsidP="005B747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i/>
          <w:iCs/>
          <w:sz w:val="24"/>
          <w:szCs w:val="24"/>
        </w:rPr>
        <w:t>Medical Hypotheses. Strategies to</w:t>
      </w:r>
      <w:r w:rsidR="00EB7211">
        <w:rPr>
          <w:rFonts w:ascii="Arial" w:eastAsia="Times New Roman" w:hAnsi="Arial" w:cs="Arial"/>
          <w:i/>
          <w:iCs/>
          <w:sz w:val="24"/>
          <w:szCs w:val="24"/>
        </w:rPr>
        <w:t xml:space="preserve"> </w:t>
      </w:r>
      <w:r w:rsidR="0060502C">
        <w:rPr>
          <w:rFonts w:ascii="Arial" w:eastAsia="Times New Roman" w:hAnsi="Arial" w:cs="Arial"/>
          <w:i/>
          <w:iCs/>
          <w:sz w:val="24"/>
          <w:szCs w:val="24"/>
        </w:rPr>
        <w:t>T</w:t>
      </w:r>
      <w:r w:rsidRPr="00C7149E">
        <w:rPr>
          <w:rFonts w:ascii="Arial" w:eastAsia="Times New Roman" w:hAnsi="Arial" w:cs="Arial"/>
          <w:i/>
          <w:iCs/>
          <w:sz w:val="24"/>
          <w:szCs w:val="24"/>
        </w:rPr>
        <w:t>est.</w:t>
      </w:r>
      <w:r w:rsidRPr="00C7149E">
        <w:rPr>
          <w:rFonts w:ascii="Arial" w:eastAsia="Times New Roman" w:hAnsi="Arial" w:cs="Arial"/>
          <w:sz w:val="24"/>
          <w:szCs w:val="24"/>
        </w:rPr>
        <w:t xml:space="preserve"> </w:t>
      </w:r>
      <w:r w:rsidR="00A201EC">
        <w:rPr>
          <w:rFonts w:ascii="Arial" w:eastAsia="Times New Roman" w:hAnsi="Arial" w:cs="Arial"/>
          <w:sz w:val="24"/>
          <w:szCs w:val="24"/>
        </w:rPr>
        <w:br/>
      </w:r>
    </w:p>
    <w:p w14:paraId="06FC270D" w14:textId="77777777" w:rsidR="007C2143" w:rsidRPr="006050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4" w:history="1">
        <w:r w:rsidR="007C2143" w:rsidRPr="0060502C">
          <w:rPr>
            <w:rFonts w:ascii="Arial" w:eastAsia="Times New Roman" w:hAnsi="Arial" w:cs="Arial"/>
            <w:b/>
            <w:bCs/>
            <w:color w:val="0000FF"/>
            <w:sz w:val="24"/>
            <w:szCs w:val="24"/>
            <w:u w:val="single"/>
          </w:rPr>
          <w:t>BONAFINA 2000</w:t>
        </w:r>
      </w:hyperlink>
      <w:r w:rsidR="007C2143" w:rsidRPr="0060502C">
        <w:rPr>
          <w:rFonts w:ascii="Arial" w:eastAsia="Times New Roman" w:hAnsi="Arial" w:cs="Arial"/>
          <w:b/>
          <w:bCs/>
          <w:sz w:val="24"/>
          <w:szCs w:val="24"/>
        </w:rPr>
        <w:br/>
        <w:t xml:space="preserve">ADHD and Reading Disabilities: A Cluster Analytic Approach for Distinguishing Subgroups </w:t>
      </w:r>
    </w:p>
    <w:p w14:paraId="5757FFA6" w14:textId="1F9428BD" w:rsidR="007C2143" w:rsidRPr="00B81704"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4 </w:t>
      </w:r>
      <w:r w:rsidR="00995672">
        <w:rPr>
          <w:rFonts w:ascii="Arial" w:eastAsia="Times New Roman" w:hAnsi="Arial" w:cs="Arial"/>
          <w:sz w:val="24"/>
          <w:szCs w:val="24"/>
        </w:rPr>
        <w:t>s</w:t>
      </w:r>
      <w:r w:rsidRPr="00C7149E">
        <w:rPr>
          <w:rFonts w:ascii="Arial" w:eastAsia="Times New Roman" w:hAnsi="Arial" w:cs="Arial"/>
          <w:sz w:val="24"/>
          <w:szCs w:val="24"/>
        </w:rPr>
        <w:t>ubgroups were identified. Somebody should do a study to see which of these subgroups re</w:t>
      </w:r>
      <w:r w:rsidR="00995672">
        <w:rPr>
          <w:rFonts w:ascii="Arial" w:eastAsia="Times New Roman" w:hAnsi="Arial" w:cs="Arial"/>
          <w:sz w:val="24"/>
          <w:szCs w:val="24"/>
        </w:rPr>
        <w:t>s</w:t>
      </w:r>
      <w:r w:rsidRPr="00C7149E">
        <w:rPr>
          <w:rFonts w:ascii="Arial" w:eastAsia="Times New Roman" w:hAnsi="Arial" w:cs="Arial"/>
          <w:sz w:val="24"/>
          <w:szCs w:val="24"/>
        </w:rPr>
        <w:t xml:space="preserve">ponds best to the Feingold </w:t>
      </w:r>
      <w:r w:rsidR="00995672">
        <w:rPr>
          <w:rFonts w:ascii="Arial" w:eastAsia="Times New Roman" w:hAnsi="Arial" w:cs="Arial"/>
          <w:sz w:val="24"/>
          <w:szCs w:val="24"/>
        </w:rPr>
        <w:t>D</w:t>
      </w:r>
      <w:r w:rsidRPr="00C7149E">
        <w:rPr>
          <w:rFonts w:ascii="Arial" w:eastAsia="Times New Roman" w:hAnsi="Arial" w:cs="Arial"/>
          <w:sz w:val="24"/>
          <w:szCs w:val="24"/>
        </w:rPr>
        <w:t>iet.</w:t>
      </w:r>
    </w:p>
    <w:p w14:paraId="614F3CFC" w14:textId="799C6F32" w:rsidR="007C2143" w:rsidRPr="00B8170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5" w:history="1">
        <w:r w:rsidR="007C2143" w:rsidRPr="00995672">
          <w:rPr>
            <w:rFonts w:ascii="Arial" w:eastAsia="Times New Roman" w:hAnsi="Arial" w:cs="Arial"/>
            <w:b/>
            <w:bCs/>
            <w:color w:val="0000FF"/>
            <w:sz w:val="24"/>
            <w:szCs w:val="24"/>
            <w:u w:val="single"/>
          </w:rPr>
          <w:t>BONDI 2009</w:t>
        </w:r>
      </w:hyperlink>
      <w:r w:rsidR="007C2143" w:rsidRPr="00995672">
        <w:rPr>
          <w:rFonts w:ascii="Arial" w:eastAsia="Times New Roman" w:hAnsi="Arial" w:cs="Arial"/>
          <w:b/>
          <w:bCs/>
          <w:sz w:val="24"/>
          <w:szCs w:val="24"/>
        </w:rPr>
        <w:br/>
        <w:t xml:space="preserve">Excessive Cow's Milk Consumption and Iron Deficiency in </w:t>
      </w:r>
      <w:proofErr w:type="gramStart"/>
      <w:r w:rsidR="007C2143" w:rsidRPr="00995672">
        <w:rPr>
          <w:rFonts w:ascii="Arial" w:eastAsia="Times New Roman" w:hAnsi="Arial" w:cs="Arial"/>
          <w:b/>
          <w:bCs/>
          <w:sz w:val="24"/>
          <w:szCs w:val="24"/>
        </w:rPr>
        <w:t>Toddlers :</w:t>
      </w:r>
      <w:proofErr w:type="gramEnd"/>
      <w:r w:rsidR="007C2143" w:rsidRPr="00995672">
        <w:rPr>
          <w:rFonts w:ascii="Arial" w:eastAsia="Times New Roman" w:hAnsi="Arial" w:cs="Arial"/>
          <w:b/>
          <w:bCs/>
          <w:sz w:val="24"/>
          <w:szCs w:val="24"/>
        </w:rPr>
        <w:t xml:space="preserve"> Two Unusual Presentations and Review</w:t>
      </w:r>
      <w:r w:rsidR="00A201EC">
        <w:rPr>
          <w:rFonts w:ascii="Arial" w:eastAsia="Times New Roman" w:hAnsi="Arial" w:cs="Arial"/>
          <w:b/>
          <w:bCs/>
          <w:sz w:val="24"/>
          <w:szCs w:val="24"/>
        </w:rPr>
        <w:br/>
      </w:r>
    </w:p>
    <w:p w14:paraId="37E38928" w14:textId="1CD9B37D"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6" w:history="1">
        <w:r w:rsidR="007C2143" w:rsidRPr="00995672">
          <w:rPr>
            <w:rFonts w:ascii="Arial" w:eastAsia="Times New Roman" w:hAnsi="Arial" w:cs="Arial"/>
            <w:b/>
            <w:bCs/>
            <w:color w:val="0000FF"/>
            <w:sz w:val="24"/>
            <w:szCs w:val="24"/>
            <w:u w:val="single"/>
          </w:rPr>
          <w:t>BONFIELD 2013</w:t>
        </w:r>
      </w:hyperlink>
      <w:r w:rsidR="007C2143" w:rsidRPr="00995672">
        <w:rPr>
          <w:rFonts w:ascii="Arial" w:eastAsia="Times New Roman" w:hAnsi="Arial" w:cs="Arial"/>
          <w:b/>
          <w:bCs/>
          <w:sz w:val="24"/>
          <w:szCs w:val="24"/>
        </w:rPr>
        <w:br/>
        <w:t>The impact of attention deficit hyperactivity disorder on recovery from mild traumatic brain injury</w:t>
      </w:r>
    </w:p>
    <w:p w14:paraId="2F1195CE" w14:textId="318C977D" w:rsidR="007C2143" w:rsidRPr="00C7149E" w:rsidRDefault="0099567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7C2143" w:rsidRPr="00C7149E">
        <w:rPr>
          <w:rFonts w:ascii="Arial" w:eastAsia="Times New Roman" w:hAnsi="Arial" w:cs="Arial"/>
          <w:sz w:val="24"/>
          <w:szCs w:val="24"/>
        </w:rPr>
        <w:t xml:space="preserve">oncussion, head injury, brain damage, head trauma, </w:t>
      </w:r>
      <w:proofErr w:type="spellStart"/>
      <w:r w:rsidR="007C2143" w:rsidRPr="00C7149E">
        <w:rPr>
          <w:rFonts w:ascii="Arial" w:eastAsia="Times New Roman" w:hAnsi="Arial" w:cs="Arial"/>
          <w:sz w:val="24"/>
          <w:szCs w:val="24"/>
        </w:rPr>
        <w:t>adhd</w:t>
      </w:r>
      <w:proofErr w:type="spellEnd"/>
      <w:r w:rsidR="007C2143" w:rsidRPr="00C7149E">
        <w:rPr>
          <w:rFonts w:ascii="Arial" w:eastAsia="Times New Roman" w:hAnsi="Arial" w:cs="Arial"/>
          <w:sz w:val="24"/>
          <w:szCs w:val="24"/>
        </w:rPr>
        <w:t xml:space="preserve">. </w:t>
      </w:r>
      <w:r w:rsidR="00A201EC">
        <w:rPr>
          <w:rFonts w:ascii="Arial" w:eastAsia="Times New Roman" w:hAnsi="Arial" w:cs="Arial"/>
          <w:sz w:val="24"/>
          <w:szCs w:val="24"/>
        </w:rPr>
        <w:br/>
      </w:r>
    </w:p>
    <w:p w14:paraId="60A8E1F9" w14:textId="0DD58D45"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7" w:history="1">
        <w:r w:rsidR="007C2143" w:rsidRPr="00995672">
          <w:rPr>
            <w:rFonts w:ascii="Arial" w:eastAsia="Times New Roman" w:hAnsi="Arial" w:cs="Arial"/>
            <w:b/>
            <w:bCs/>
            <w:color w:val="0000FF"/>
            <w:sz w:val="24"/>
            <w:szCs w:val="24"/>
            <w:u w:val="single"/>
          </w:rPr>
          <w:t>BONHAM CARTER 1983</w:t>
        </w:r>
      </w:hyperlink>
      <w:r w:rsidR="007C2143" w:rsidRPr="00995672">
        <w:rPr>
          <w:rFonts w:ascii="Arial" w:eastAsia="Times New Roman" w:hAnsi="Arial" w:cs="Arial"/>
          <w:b/>
          <w:bCs/>
          <w:sz w:val="24"/>
          <w:szCs w:val="24"/>
        </w:rPr>
        <w:br/>
        <w:t xml:space="preserve">Human platelet </w:t>
      </w:r>
      <w:proofErr w:type="spellStart"/>
      <w:r w:rsidR="007C2143" w:rsidRPr="00995672">
        <w:rPr>
          <w:rFonts w:ascii="Arial" w:eastAsia="Times New Roman" w:hAnsi="Arial" w:cs="Arial"/>
          <w:b/>
          <w:bCs/>
          <w:sz w:val="24"/>
          <w:szCs w:val="24"/>
        </w:rPr>
        <w:t>phenolsulphotransferase</w:t>
      </w:r>
      <w:proofErr w:type="spellEnd"/>
      <w:r w:rsidR="007C2143" w:rsidRPr="00995672">
        <w:rPr>
          <w:rFonts w:ascii="Arial" w:eastAsia="Times New Roman" w:hAnsi="Arial" w:cs="Arial"/>
          <w:b/>
          <w:bCs/>
          <w:sz w:val="24"/>
          <w:szCs w:val="24"/>
        </w:rPr>
        <w:t xml:space="preserve"> M and P: Substrate specificities and correlation with </w:t>
      </w:r>
      <w:r w:rsidR="007C2143" w:rsidRPr="00995672">
        <w:rPr>
          <w:rFonts w:ascii="Arial" w:eastAsia="Times New Roman" w:hAnsi="Arial" w:cs="Arial"/>
          <w:b/>
          <w:bCs/>
          <w:i/>
          <w:iCs/>
          <w:sz w:val="24"/>
          <w:szCs w:val="24"/>
        </w:rPr>
        <w:t>in vivo</w:t>
      </w:r>
      <w:r w:rsidR="007C2143" w:rsidRPr="00995672">
        <w:rPr>
          <w:rFonts w:ascii="Arial" w:eastAsia="Times New Roman" w:hAnsi="Arial" w:cs="Arial"/>
          <w:b/>
          <w:bCs/>
          <w:sz w:val="24"/>
          <w:szCs w:val="24"/>
        </w:rPr>
        <w:t xml:space="preserve"> </w:t>
      </w:r>
      <w:proofErr w:type="spellStart"/>
      <w:r w:rsidR="007C2143" w:rsidRPr="00995672">
        <w:rPr>
          <w:rFonts w:ascii="Arial" w:eastAsia="Times New Roman" w:hAnsi="Arial" w:cs="Arial"/>
          <w:b/>
          <w:bCs/>
          <w:sz w:val="24"/>
          <w:szCs w:val="24"/>
        </w:rPr>
        <w:t>sulphoconjugation</w:t>
      </w:r>
      <w:proofErr w:type="spellEnd"/>
      <w:r w:rsidR="007C2143" w:rsidRPr="00995672">
        <w:rPr>
          <w:rFonts w:ascii="Arial" w:eastAsia="Times New Roman" w:hAnsi="Arial" w:cs="Arial"/>
          <w:b/>
          <w:bCs/>
          <w:sz w:val="24"/>
          <w:szCs w:val="24"/>
        </w:rPr>
        <w:t xml:space="preserve"> of paracetamol and salicylamide.</w:t>
      </w:r>
    </w:p>
    <w:p w14:paraId="7B93C6EB" w14:textId="1EDEC5CD" w:rsidR="007C2143" w:rsidRPr="00B81704"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Tylenol. Phenol. UK. </w:t>
      </w:r>
      <w:r w:rsidR="00B81704">
        <w:rPr>
          <w:rFonts w:ascii="Arial" w:eastAsia="Times New Roman" w:hAnsi="Arial" w:cs="Arial"/>
          <w:sz w:val="24"/>
          <w:szCs w:val="24"/>
        </w:rPr>
        <w:br/>
      </w:r>
    </w:p>
    <w:p w14:paraId="7F473BA9" w14:textId="1DEA6C2F" w:rsidR="007C2143" w:rsidRPr="00B8170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08" w:history="1">
        <w:r w:rsidR="007C2143" w:rsidRPr="00995672">
          <w:rPr>
            <w:rFonts w:ascii="Arial" w:eastAsia="Times New Roman" w:hAnsi="Arial" w:cs="Arial"/>
            <w:b/>
            <w:bCs/>
            <w:color w:val="0000FF"/>
            <w:sz w:val="24"/>
            <w:szCs w:val="24"/>
            <w:u w:val="single"/>
          </w:rPr>
          <w:t>BOOIJ 2006</w:t>
        </w:r>
      </w:hyperlink>
      <w:r w:rsidR="007C2143" w:rsidRPr="00995672">
        <w:rPr>
          <w:rFonts w:ascii="Arial" w:eastAsia="Times New Roman" w:hAnsi="Arial" w:cs="Arial"/>
          <w:b/>
          <w:bCs/>
          <w:sz w:val="24"/>
          <w:szCs w:val="24"/>
        </w:rPr>
        <w:br/>
        <w:t xml:space="preserve">Diet rich in alpha-lactalbumin improves memory in unmedicated recovered depressed patients and matched controls </w:t>
      </w:r>
      <w:r w:rsidR="00B81704">
        <w:rPr>
          <w:rFonts w:ascii="Arial" w:eastAsia="Times New Roman" w:hAnsi="Arial" w:cs="Arial"/>
          <w:b/>
          <w:bCs/>
          <w:sz w:val="24"/>
          <w:szCs w:val="24"/>
        </w:rPr>
        <w:br/>
      </w:r>
    </w:p>
    <w:p w14:paraId="6AC8C7FD" w14:textId="77777777" w:rsidR="007C2143" w:rsidRPr="00995672" w:rsidRDefault="007C2143" w:rsidP="007400AA">
      <w:pPr>
        <w:numPr>
          <w:ilvl w:val="0"/>
          <w:numId w:val="16"/>
        </w:numPr>
        <w:spacing w:before="100" w:beforeAutospacing="1" w:after="120" w:line="240" w:lineRule="auto"/>
        <w:rPr>
          <w:rFonts w:ascii="Arial" w:eastAsia="Times New Roman" w:hAnsi="Arial" w:cs="Arial"/>
          <w:b/>
          <w:bCs/>
          <w:sz w:val="24"/>
          <w:szCs w:val="24"/>
        </w:rPr>
      </w:pPr>
      <w:r w:rsidRPr="00995672">
        <w:rPr>
          <w:rFonts w:ascii="Arial" w:eastAsia="Times New Roman" w:hAnsi="Arial" w:cs="Arial"/>
          <w:b/>
          <w:bCs/>
          <w:sz w:val="24"/>
          <w:szCs w:val="24"/>
        </w:rPr>
        <w:lastRenderedPageBreak/>
        <w:t xml:space="preserve">Book: </w:t>
      </w:r>
      <w:hyperlink r:id="rId509" w:history="1">
        <w:r w:rsidRPr="00995672">
          <w:rPr>
            <w:rFonts w:ascii="Arial" w:eastAsia="Times New Roman" w:hAnsi="Arial" w:cs="Arial"/>
            <w:b/>
            <w:bCs/>
            <w:color w:val="0000FF"/>
            <w:sz w:val="24"/>
            <w:szCs w:val="24"/>
            <w:u w:val="single"/>
          </w:rPr>
          <w:t>Advances in Neurobiology, Volume 24</w:t>
        </w:r>
      </w:hyperlink>
      <w:r w:rsidRPr="00995672">
        <w:rPr>
          <w:rFonts w:ascii="Arial" w:eastAsia="Times New Roman" w:hAnsi="Arial" w:cs="Arial"/>
          <w:b/>
          <w:bCs/>
          <w:sz w:val="24"/>
          <w:szCs w:val="24"/>
        </w:rPr>
        <w:br/>
        <w:t xml:space="preserve">Personalized Food Intervention and Therapy for Autism Spectrum Disorder Management </w:t>
      </w:r>
    </w:p>
    <w:p w14:paraId="1617F414" w14:textId="5D24AC44" w:rsidR="007C2143" w:rsidRPr="00B81704"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700 pages. Essa, </w:t>
      </w:r>
      <w:proofErr w:type="spellStart"/>
      <w:r w:rsidRPr="00C7149E">
        <w:rPr>
          <w:rFonts w:ascii="Arial" w:eastAsia="Times New Roman" w:hAnsi="Arial" w:cs="Arial"/>
          <w:sz w:val="24"/>
          <w:szCs w:val="24"/>
        </w:rPr>
        <w:t>Qoronfleh</w:t>
      </w:r>
      <w:proofErr w:type="spellEnd"/>
      <w:r w:rsidRPr="00C7149E">
        <w:rPr>
          <w:rFonts w:ascii="Arial" w:eastAsia="Times New Roman" w:hAnsi="Arial" w:cs="Arial"/>
          <w:sz w:val="24"/>
          <w:szCs w:val="24"/>
        </w:rPr>
        <w:t xml:space="preserve">, editors. Be aware the Series Editor, Schousboe, is from Dept. of Drug Design &amp; Pharmacology, U of Copenhagen, Denmark. </w:t>
      </w:r>
      <w:r w:rsidR="00B81704">
        <w:rPr>
          <w:rFonts w:ascii="Arial" w:eastAsia="Times New Roman" w:hAnsi="Arial" w:cs="Arial"/>
          <w:sz w:val="24"/>
          <w:szCs w:val="24"/>
        </w:rPr>
        <w:br/>
      </w:r>
    </w:p>
    <w:p w14:paraId="2FFB68F3" w14:textId="77777777" w:rsidR="007C2143" w:rsidRPr="00995672" w:rsidRDefault="007C2143" w:rsidP="007400AA">
      <w:pPr>
        <w:numPr>
          <w:ilvl w:val="0"/>
          <w:numId w:val="16"/>
        </w:numPr>
        <w:spacing w:before="100" w:beforeAutospacing="1" w:after="120" w:line="240" w:lineRule="auto"/>
        <w:rPr>
          <w:rFonts w:ascii="Arial" w:eastAsia="Times New Roman" w:hAnsi="Arial" w:cs="Arial"/>
          <w:b/>
          <w:bCs/>
          <w:sz w:val="24"/>
          <w:szCs w:val="24"/>
        </w:rPr>
      </w:pPr>
      <w:r w:rsidRPr="00995672">
        <w:rPr>
          <w:rFonts w:ascii="Arial" w:eastAsia="Times New Roman" w:hAnsi="Arial" w:cs="Arial"/>
          <w:b/>
          <w:bCs/>
          <w:sz w:val="24"/>
          <w:szCs w:val="24"/>
        </w:rPr>
        <w:t xml:space="preserve">Book: </w:t>
      </w:r>
      <w:hyperlink r:id="rId510" w:history="1">
        <w:r w:rsidRPr="00995672">
          <w:rPr>
            <w:rFonts w:ascii="Arial" w:eastAsia="Times New Roman" w:hAnsi="Arial" w:cs="Arial"/>
            <w:b/>
            <w:bCs/>
            <w:color w:val="0000FF"/>
            <w:sz w:val="24"/>
            <w:szCs w:val="24"/>
            <w:u w:val="single"/>
          </w:rPr>
          <w:t>Critical Issues in Neuropsychology: The Impact of Disease on Behavior, 1988</w:t>
        </w:r>
      </w:hyperlink>
    </w:p>
    <w:p w14:paraId="2BCE717C" w14:textId="081E6C38" w:rsidR="007C2143" w:rsidRPr="00B81704"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Pg. 322-323. </w:t>
      </w:r>
      <w:r w:rsidR="00B81704">
        <w:rPr>
          <w:rFonts w:ascii="Arial" w:eastAsia="Times New Roman" w:hAnsi="Arial" w:cs="Arial"/>
          <w:sz w:val="24"/>
          <w:szCs w:val="24"/>
        </w:rPr>
        <w:br/>
      </w:r>
    </w:p>
    <w:p w14:paraId="29E47E96" w14:textId="77777777"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1" w:history="1">
        <w:r w:rsidR="007C2143" w:rsidRPr="00995672">
          <w:rPr>
            <w:rFonts w:ascii="Arial" w:eastAsia="Times New Roman" w:hAnsi="Arial" w:cs="Arial"/>
            <w:b/>
            <w:bCs/>
            <w:color w:val="0000FF"/>
            <w:sz w:val="24"/>
            <w:szCs w:val="24"/>
            <w:u w:val="single"/>
          </w:rPr>
          <w:t>BOOK REVIEWS</w:t>
        </w:r>
      </w:hyperlink>
      <w:r w:rsidR="007C2143" w:rsidRPr="00995672">
        <w:rPr>
          <w:rFonts w:ascii="Arial" w:eastAsia="Times New Roman" w:hAnsi="Arial" w:cs="Arial"/>
          <w:b/>
          <w:bCs/>
          <w:sz w:val="24"/>
          <w:szCs w:val="24"/>
        </w:rPr>
        <w:t xml:space="preserve"> </w:t>
      </w:r>
    </w:p>
    <w:p w14:paraId="3DD9007B"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Sanity of Survival: Reflections on Community Mental Health and Wellness </w:t>
      </w:r>
    </w:p>
    <w:p w14:paraId="48F44D2B"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Clinical Manual of Anxiety Disorders </w:t>
      </w:r>
    </w:p>
    <w:p w14:paraId="5F414655"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Assembling My Father: A Daughter’s Detective Story </w:t>
      </w:r>
    </w:p>
    <w:p w14:paraId="6634114E"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Cultural Competence in Forensic Mental Health: A Guide for Psychiatrists, </w:t>
      </w:r>
      <w:r>
        <w:rPr>
          <w:rFonts w:ascii="Arial" w:eastAsia="Times New Roman" w:hAnsi="Arial" w:cs="Arial"/>
          <w:sz w:val="24"/>
          <w:szCs w:val="24"/>
        </w:rPr>
        <w:br/>
      </w:r>
      <w:r w:rsidRPr="00C7149E">
        <w:rPr>
          <w:rFonts w:ascii="Arial" w:eastAsia="Times New Roman" w:hAnsi="Arial" w:cs="Arial"/>
          <w:sz w:val="24"/>
          <w:szCs w:val="24"/>
        </w:rPr>
        <w:t xml:space="preserve">Psychologists, and Attorneys </w:t>
      </w:r>
    </w:p>
    <w:p w14:paraId="7688C2C9"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Psychiatric Treatment of Sexual Offenders </w:t>
      </w:r>
    </w:p>
    <w:p w14:paraId="77A596F9"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American Mania: When More Is Not Enough </w:t>
      </w:r>
    </w:p>
    <w:p w14:paraId="269DB556"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Handbook of Self-Regulation: Research, Theory, and Applications </w:t>
      </w:r>
    </w:p>
    <w:p w14:paraId="0B4266DB" w14:textId="615A9D65"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Framing ADHD Children: A Critical Examination of the History, Discourse, and Everyday Experience of Attention Deficit/Hyperactivity Disorder </w:t>
      </w:r>
    </w:p>
    <w:p w14:paraId="0D70A565" w14:textId="6C55279F"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Fatal Flaws: Navigating Destructive Relationships </w:t>
      </w:r>
      <w:proofErr w:type="gramStart"/>
      <w:r w:rsidRPr="00C7149E">
        <w:rPr>
          <w:rFonts w:ascii="Arial" w:eastAsia="Times New Roman" w:hAnsi="Arial" w:cs="Arial"/>
          <w:sz w:val="24"/>
          <w:szCs w:val="24"/>
        </w:rPr>
        <w:t>With</w:t>
      </w:r>
      <w:proofErr w:type="gramEnd"/>
      <w:r w:rsidRPr="00C7149E">
        <w:rPr>
          <w:rFonts w:ascii="Arial" w:eastAsia="Times New Roman" w:hAnsi="Arial" w:cs="Arial"/>
          <w:sz w:val="24"/>
          <w:szCs w:val="24"/>
        </w:rPr>
        <w:t xml:space="preserve"> People With Disorders of Personality and Character </w:t>
      </w:r>
    </w:p>
    <w:p w14:paraId="3585D242" w14:textId="77777777"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Closing the Chart: A Dying Physician Examines Family, Faith, and Medicine </w:t>
      </w:r>
    </w:p>
    <w:p w14:paraId="50B2E474" w14:textId="63A00568" w:rsidR="007C2143" w:rsidRPr="00B81704" w:rsidRDefault="007C2143"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Cinemeducation</w:t>
      </w:r>
      <w:proofErr w:type="spellEnd"/>
      <w:r w:rsidRPr="00C7149E">
        <w:rPr>
          <w:rFonts w:ascii="Arial" w:eastAsia="Times New Roman" w:hAnsi="Arial" w:cs="Arial"/>
          <w:sz w:val="24"/>
          <w:szCs w:val="24"/>
        </w:rPr>
        <w:t xml:space="preserve">: A Comprehensive Guide to Using Film in Medical Education </w:t>
      </w:r>
      <w:r w:rsidR="00B81704">
        <w:rPr>
          <w:rFonts w:ascii="Arial" w:eastAsia="Times New Roman" w:hAnsi="Arial" w:cs="Arial"/>
          <w:sz w:val="24"/>
          <w:szCs w:val="24"/>
        </w:rPr>
        <w:br/>
      </w:r>
    </w:p>
    <w:p w14:paraId="7D8AB869" w14:textId="113C2778" w:rsidR="007C2143" w:rsidRPr="00B8170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2" w:history="1">
        <w:r w:rsidR="007C2143" w:rsidRPr="00995672">
          <w:rPr>
            <w:rFonts w:ascii="Arial" w:eastAsia="Times New Roman" w:hAnsi="Arial" w:cs="Arial"/>
            <w:b/>
            <w:bCs/>
            <w:color w:val="0000FF"/>
            <w:sz w:val="24"/>
            <w:szCs w:val="24"/>
            <w:u w:val="single"/>
          </w:rPr>
          <w:t>BOOK REVIEW</w:t>
        </w:r>
      </w:hyperlink>
      <w:r w:rsidR="007C2143" w:rsidRPr="00995672">
        <w:rPr>
          <w:rFonts w:ascii="Arial" w:eastAsia="Times New Roman" w:hAnsi="Arial" w:cs="Arial"/>
          <w:b/>
          <w:bCs/>
          <w:sz w:val="24"/>
          <w:szCs w:val="24"/>
        </w:rPr>
        <w:t xml:space="preserve"> </w:t>
      </w:r>
      <w:r w:rsidR="007C2143" w:rsidRPr="00995672">
        <w:rPr>
          <w:rFonts w:ascii="Arial" w:eastAsia="Times New Roman" w:hAnsi="Arial" w:cs="Arial"/>
          <w:b/>
          <w:bCs/>
          <w:sz w:val="24"/>
          <w:szCs w:val="24"/>
        </w:rPr>
        <w:br/>
        <w:t xml:space="preserve">3 reviews of: PC, M.D.: How Political Correctness Is Corrupting Medicine, a book by Sally Satel, M.D.; New York, Basic Books, 2000, 304 pages, $27 </w:t>
      </w:r>
      <w:r w:rsidR="00A201EC">
        <w:rPr>
          <w:rFonts w:ascii="Arial" w:eastAsia="Times New Roman" w:hAnsi="Arial" w:cs="Arial"/>
          <w:b/>
          <w:bCs/>
          <w:sz w:val="24"/>
          <w:szCs w:val="24"/>
        </w:rPr>
        <w:br/>
      </w:r>
      <w:r w:rsidR="00B81704">
        <w:rPr>
          <w:rFonts w:ascii="Arial" w:eastAsia="Times New Roman" w:hAnsi="Arial" w:cs="Arial"/>
          <w:b/>
          <w:bCs/>
          <w:sz w:val="24"/>
          <w:szCs w:val="24"/>
        </w:rPr>
        <w:br/>
      </w:r>
    </w:p>
    <w:p w14:paraId="7D0F623F" w14:textId="11EB9050" w:rsidR="007C2143" w:rsidRPr="00B8170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3" w:history="1">
        <w:r w:rsidR="007C2143" w:rsidRPr="00995672">
          <w:rPr>
            <w:rFonts w:ascii="Arial" w:eastAsia="Times New Roman" w:hAnsi="Arial" w:cs="Arial"/>
            <w:b/>
            <w:bCs/>
            <w:color w:val="0000FF"/>
            <w:sz w:val="24"/>
            <w:szCs w:val="24"/>
            <w:u w:val="single"/>
          </w:rPr>
          <w:t>BORA 2010</w:t>
        </w:r>
      </w:hyperlink>
      <w:r w:rsidR="007C2143" w:rsidRPr="00995672">
        <w:rPr>
          <w:rFonts w:ascii="Arial" w:eastAsia="Times New Roman" w:hAnsi="Arial" w:cs="Arial"/>
          <w:b/>
          <w:bCs/>
          <w:sz w:val="24"/>
          <w:szCs w:val="24"/>
        </w:rPr>
        <w:br/>
        <w:t xml:space="preserve">Pitfalls in Salicylate Toxicity </w:t>
      </w:r>
      <w:r w:rsidR="00B81704">
        <w:rPr>
          <w:rFonts w:ascii="Arial" w:eastAsia="Times New Roman" w:hAnsi="Arial" w:cs="Arial"/>
          <w:b/>
          <w:bCs/>
          <w:sz w:val="24"/>
          <w:szCs w:val="24"/>
        </w:rPr>
        <w:br/>
      </w:r>
    </w:p>
    <w:p w14:paraId="52390B50" w14:textId="19DDE93D"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4" w:history="1">
        <w:r w:rsidR="007C2143" w:rsidRPr="00995672">
          <w:rPr>
            <w:rFonts w:ascii="Arial" w:eastAsia="Times New Roman" w:hAnsi="Arial" w:cs="Arial"/>
            <w:b/>
            <w:bCs/>
            <w:color w:val="0000FF"/>
            <w:sz w:val="24"/>
            <w:szCs w:val="24"/>
            <w:u w:val="single"/>
          </w:rPr>
          <w:t>BORGERMANS 2014</w:t>
        </w:r>
      </w:hyperlink>
      <w:r w:rsidR="007C2143" w:rsidRPr="00995672">
        <w:rPr>
          <w:rFonts w:ascii="Arial" w:eastAsia="Times New Roman" w:hAnsi="Arial" w:cs="Arial"/>
          <w:b/>
          <w:bCs/>
          <w:sz w:val="24"/>
          <w:szCs w:val="24"/>
        </w:rPr>
        <w:br/>
        <w:t>Relevance of Chronic Lyme Disease to Family Medicine as a Complex Multidimensional Chronic Disease Construct: A Systematic Review</w:t>
      </w:r>
    </w:p>
    <w:p w14:paraId="205B2F97" w14:textId="44E8E5B4" w:rsidR="007C2143" w:rsidRPr="00B81704" w:rsidRDefault="0099567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7C2143" w:rsidRPr="00C7149E">
        <w:rPr>
          <w:rFonts w:ascii="Arial" w:eastAsia="Times New Roman" w:hAnsi="Arial" w:cs="Arial"/>
          <w:sz w:val="24"/>
          <w:szCs w:val="24"/>
        </w:rPr>
        <w:t xml:space="preserve">hronic Lyme disease (CLD), Probable Lyme Disease, Chronic Arthropod-borne Neuropathy (CAN). Belgium. </w:t>
      </w:r>
      <w:r w:rsidR="00B81704">
        <w:rPr>
          <w:rFonts w:ascii="Arial" w:eastAsia="Times New Roman" w:hAnsi="Arial" w:cs="Arial"/>
          <w:sz w:val="24"/>
          <w:szCs w:val="24"/>
        </w:rPr>
        <w:br/>
      </w:r>
    </w:p>
    <w:p w14:paraId="653D83BA" w14:textId="407AE151"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5" w:history="1">
        <w:r w:rsidR="007C2143" w:rsidRPr="00995672">
          <w:rPr>
            <w:rStyle w:val="Hyperlink"/>
            <w:rFonts w:ascii="Arial" w:eastAsia="Times New Roman" w:hAnsi="Arial" w:cs="Arial"/>
            <w:b/>
            <w:bCs/>
            <w:sz w:val="24"/>
            <w:szCs w:val="24"/>
          </w:rPr>
          <w:t>BORGES 2019</w:t>
        </w:r>
      </w:hyperlink>
      <w:r w:rsidR="007C2143" w:rsidRPr="00995672">
        <w:rPr>
          <w:rFonts w:ascii="Arial" w:eastAsia="Times New Roman" w:hAnsi="Arial" w:cs="Arial"/>
          <w:b/>
          <w:bCs/>
          <w:sz w:val="24"/>
          <w:szCs w:val="24"/>
        </w:rPr>
        <w:br/>
        <w:t xml:space="preserve">Detection of Post-Vaccination Enhanced Dengue Virus Infection in Macaques: </w:t>
      </w:r>
      <w:r w:rsidR="00995672">
        <w:rPr>
          <w:rFonts w:ascii="Arial" w:eastAsia="Times New Roman" w:hAnsi="Arial" w:cs="Arial"/>
          <w:b/>
          <w:bCs/>
          <w:sz w:val="24"/>
          <w:szCs w:val="24"/>
        </w:rPr>
        <w:t xml:space="preserve"> </w:t>
      </w:r>
      <w:r w:rsidR="007C2143" w:rsidRPr="00995672">
        <w:rPr>
          <w:rFonts w:ascii="Arial" w:eastAsia="Times New Roman" w:hAnsi="Arial" w:cs="Arial"/>
          <w:b/>
          <w:bCs/>
          <w:sz w:val="24"/>
          <w:szCs w:val="24"/>
        </w:rPr>
        <w:t>An improved model for early assessment of dengue vaccines.</w:t>
      </w:r>
    </w:p>
    <w:p w14:paraId="03F3688A" w14:textId="4522BF5C" w:rsidR="007C2143" w:rsidRDefault="007C21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vaccine made dengue fever worse in kids and monkeys, but they </w:t>
      </w:r>
      <w:proofErr w:type="gramStart"/>
      <w:r>
        <w:rPr>
          <w:rFonts w:ascii="Arial" w:eastAsia="Times New Roman" w:hAnsi="Arial" w:cs="Arial"/>
          <w:sz w:val="24"/>
          <w:szCs w:val="24"/>
        </w:rPr>
        <w:t>can  now</w:t>
      </w:r>
      <w:proofErr w:type="gramEnd"/>
      <w:r>
        <w:rPr>
          <w:rFonts w:ascii="Arial" w:eastAsia="Times New Roman" w:hAnsi="Arial" w:cs="Arial"/>
          <w:sz w:val="24"/>
          <w:szCs w:val="24"/>
        </w:rPr>
        <w:t xml:space="preserve"> test future vaccines by identifying “safety signals” in monkeys before killing the kids.</w:t>
      </w:r>
    </w:p>
    <w:p w14:paraId="5224651C" w14:textId="150C02A4" w:rsidR="007C2143" w:rsidRPr="00B81704"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highlight w:val="yellow"/>
        </w:rPr>
        <w:t xml:space="preserve">Conflict of interest:  </w:t>
      </w:r>
      <w:r w:rsidR="007C2143" w:rsidRPr="004E4144">
        <w:rPr>
          <w:rFonts w:ascii="Arial" w:eastAsia="Times New Roman" w:hAnsi="Arial" w:cs="Arial"/>
          <w:sz w:val="24"/>
          <w:szCs w:val="24"/>
          <w:highlight w:val="yellow"/>
        </w:rPr>
        <w:t>The authors were employed by the vaccine companies and own stock shares in it.</w:t>
      </w:r>
      <w:r w:rsidR="00B45535">
        <w:rPr>
          <w:rFonts w:ascii="Arial" w:eastAsia="Times New Roman" w:hAnsi="Arial" w:cs="Arial"/>
          <w:sz w:val="24"/>
          <w:szCs w:val="24"/>
        </w:rPr>
        <w:br/>
      </w:r>
      <w:r w:rsidR="00B81704">
        <w:rPr>
          <w:rFonts w:ascii="Arial" w:eastAsia="Times New Roman" w:hAnsi="Arial" w:cs="Arial"/>
          <w:sz w:val="24"/>
          <w:szCs w:val="24"/>
        </w:rPr>
        <w:br/>
      </w:r>
    </w:p>
    <w:p w14:paraId="2F42183D" w14:textId="33C39A04" w:rsidR="007C2143" w:rsidRPr="00B81704"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516" w:history="1">
        <w:r w:rsidR="007C2143" w:rsidRPr="00995672">
          <w:rPr>
            <w:rFonts w:ascii="Arial" w:eastAsia="Times New Roman" w:hAnsi="Arial" w:cs="Arial"/>
            <w:b/>
            <w:bCs/>
            <w:color w:val="0000FF"/>
            <w:sz w:val="24"/>
            <w:szCs w:val="24"/>
            <w:u w:val="single"/>
          </w:rPr>
          <w:t>BORIS 1994</w:t>
        </w:r>
      </w:hyperlink>
      <w:r w:rsidR="007C2143" w:rsidRPr="00995672">
        <w:rPr>
          <w:rFonts w:ascii="Arial" w:eastAsia="Times New Roman" w:hAnsi="Arial" w:cs="Arial"/>
          <w:b/>
          <w:bCs/>
          <w:sz w:val="24"/>
          <w:szCs w:val="24"/>
        </w:rPr>
        <w:br/>
        <w:t xml:space="preserve">Foods and Additives are Common Causes of the Attention Deficit Hyperactive Disorder in Children </w:t>
      </w:r>
      <w:r w:rsidR="00B81704">
        <w:rPr>
          <w:rFonts w:ascii="Arial" w:eastAsia="Times New Roman" w:hAnsi="Arial" w:cs="Arial"/>
          <w:b/>
          <w:bCs/>
          <w:sz w:val="24"/>
          <w:szCs w:val="24"/>
        </w:rPr>
        <w:br/>
      </w:r>
    </w:p>
    <w:p w14:paraId="15A8AA17" w14:textId="61140B94"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7" w:history="1">
        <w:r w:rsidR="007C2143" w:rsidRPr="00995672">
          <w:rPr>
            <w:rFonts w:ascii="Arial" w:eastAsia="Times New Roman" w:hAnsi="Arial" w:cs="Arial"/>
            <w:b/>
            <w:bCs/>
            <w:color w:val="0000FF"/>
            <w:sz w:val="24"/>
            <w:szCs w:val="24"/>
            <w:u w:val="single"/>
          </w:rPr>
          <w:t>BORIS 2004 - pollen</w:t>
        </w:r>
      </w:hyperlink>
      <w:r w:rsidR="007C2143" w:rsidRPr="00995672">
        <w:rPr>
          <w:rFonts w:ascii="Arial" w:eastAsia="Times New Roman" w:hAnsi="Arial" w:cs="Arial"/>
          <w:b/>
          <w:bCs/>
          <w:sz w:val="24"/>
          <w:szCs w:val="24"/>
        </w:rPr>
        <w:br/>
      </w:r>
      <w:proofErr w:type="spellStart"/>
      <w:r w:rsidR="007C2143" w:rsidRPr="00995672">
        <w:rPr>
          <w:rFonts w:ascii="Arial" w:eastAsia="Times New Roman" w:hAnsi="Arial" w:cs="Arial"/>
          <w:b/>
          <w:bCs/>
          <w:sz w:val="24"/>
          <w:szCs w:val="24"/>
        </w:rPr>
        <w:t>Pollen</w:t>
      </w:r>
      <w:proofErr w:type="spellEnd"/>
      <w:r w:rsidR="007C2143" w:rsidRPr="00995672">
        <w:rPr>
          <w:rFonts w:ascii="Arial" w:eastAsia="Times New Roman" w:hAnsi="Arial" w:cs="Arial"/>
          <w:b/>
          <w:bCs/>
          <w:sz w:val="24"/>
          <w:szCs w:val="24"/>
        </w:rPr>
        <w:t xml:space="preserve"> Exposure as a Cause for the Deterioration of Neurobehavioral Function of Children with Autism and Attention Deficit Hyperactive Disorder.</w:t>
      </w:r>
    </w:p>
    <w:p w14:paraId="31EDAE42" w14:textId="08CDFC30" w:rsidR="007C2143" w:rsidRPr="00B81704" w:rsidRDefault="00995672" w:rsidP="007400AA">
      <w:pPr>
        <w:numPr>
          <w:ilvl w:val="1"/>
          <w:numId w:val="16"/>
        </w:numPr>
        <w:spacing w:before="100" w:beforeAutospacing="1" w:after="120" w:line="240" w:lineRule="auto"/>
        <w:rPr>
          <w:rFonts w:ascii="Arial" w:eastAsia="Times New Roman" w:hAnsi="Arial" w:cs="Arial"/>
          <w:b/>
          <w:bCs/>
          <w:sz w:val="24"/>
          <w:szCs w:val="24"/>
        </w:rPr>
      </w:pPr>
      <w:r w:rsidRPr="00C7149E">
        <w:rPr>
          <w:rFonts w:ascii="Arial" w:eastAsia="Times New Roman" w:hAnsi="Arial" w:cs="Arial"/>
          <w:sz w:val="24"/>
          <w:szCs w:val="24"/>
        </w:rPr>
        <w:t>M</w:t>
      </w:r>
      <w:r w:rsidR="007C2143" w:rsidRPr="00C7149E">
        <w:rPr>
          <w:rFonts w:ascii="Arial" w:eastAsia="Times New Roman" w:hAnsi="Arial" w:cs="Arial"/>
          <w:sz w:val="24"/>
          <w:szCs w:val="24"/>
        </w:rPr>
        <w:t xml:space="preserve">any pollens contain a lot of </w:t>
      </w:r>
      <w:proofErr w:type="gramStart"/>
      <w:r w:rsidR="007C2143" w:rsidRPr="00C7149E">
        <w:rPr>
          <w:rFonts w:ascii="Arial" w:eastAsia="Times New Roman" w:hAnsi="Arial" w:cs="Arial"/>
          <w:sz w:val="24"/>
          <w:szCs w:val="24"/>
        </w:rPr>
        <w:t>salicylate</w:t>
      </w:r>
      <w:proofErr w:type="gramEnd"/>
      <w:r w:rsidR="007C2143" w:rsidRPr="00C7149E">
        <w:rPr>
          <w:rFonts w:ascii="Arial" w:eastAsia="Times New Roman" w:hAnsi="Arial" w:cs="Arial"/>
          <w:sz w:val="24"/>
          <w:szCs w:val="24"/>
        </w:rPr>
        <w:t xml:space="preserve">. See </w:t>
      </w:r>
      <w:hyperlink r:id="rId518" w:history="1">
        <w:r w:rsidR="007C2143" w:rsidRPr="00995672">
          <w:rPr>
            <w:rFonts w:ascii="Arial" w:eastAsia="Times New Roman" w:hAnsi="Arial" w:cs="Arial"/>
            <w:b/>
            <w:bCs/>
            <w:color w:val="0000FF"/>
            <w:sz w:val="24"/>
            <w:szCs w:val="24"/>
            <w:u w:val="single"/>
          </w:rPr>
          <w:t>S</w:t>
        </w:r>
        <w:r w:rsidRPr="00995672">
          <w:rPr>
            <w:rFonts w:ascii="Arial" w:eastAsia="Times New Roman" w:hAnsi="Arial" w:cs="Arial"/>
            <w:b/>
            <w:bCs/>
            <w:color w:val="0000FF"/>
            <w:sz w:val="24"/>
            <w:szCs w:val="24"/>
            <w:u w:val="single"/>
          </w:rPr>
          <w:t>HELLEY</w:t>
        </w:r>
        <w:r w:rsidR="007C2143" w:rsidRPr="00995672">
          <w:rPr>
            <w:rFonts w:ascii="Arial" w:eastAsia="Times New Roman" w:hAnsi="Arial" w:cs="Arial"/>
            <w:b/>
            <w:bCs/>
            <w:color w:val="0000FF"/>
            <w:sz w:val="24"/>
            <w:szCs w:val="24"/>
            <w:u w:val="single"/>
          </w:rPr>
          <w:t xml:space="preserve"> 1964</w:t>
        </w:r>
      </w:hyperlink>
      <w:r w:rsidR="007C2143" w:rsidRPr="00995672">
        <w:rPr>
          <w:rFonts w:ascii="Arial" w:eastAsia="Times New Roman" w:hAnsi="Arial" w:cs="Arial"/>
          <w:b/>
          <w:bCs/>
          <w:sz w:val="24"/>
          <w:szCs w:val="24"/>
        </w:rPr>
        <w:t xml:space="preserve"> </w:t>
      </w:r>
      <w:r w:rsidR="00B45535">
        <w:rPr>
          <w:rFonts w:ascii="Arial" w:eastAsia="Times New Roman" w:hAnsi="Arial" w:cs="Arial"/>
          <w:b/>
          <w:bCs/>
          <w:sz w:val="24"/>
          <w:szCs w:val="24"/>
        </w:rPr>
        <w:br/>
      </w:r>
      <w:r w:rsidR="00B81704">
        <w:rPr>
          <w:rFonts w:ascii="Arial" w:eastAsia="Times New Roman" w:hAnsi="Arial" w:cs="Arial"/>
          <w:b/>
          <w:bCs/>
          <w:sz w:val="24"/>
          <w:szCs w:val="24"/>
        </w:rPr>
        <w:br/>
      </w:r>
    </w:p>
    <w:p w14:paraId="0642F95E" w14:textId="6150702A"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19" w:history="1">
        <w:r w:rsidR="007C2143" w:rsidRPr="00995672">
          <w:rPr>
            <w:rFonts w:ascii="Arial" w:eastAsia="Times New Roman" w:hAnsi="Arial" w:cs="Arial"/>
            <w:b/>
            <w:bCs/>
            <w:color w:val="0000FF"/>
            <w:sz w:val="24"/>
            <w:szCs w:val="24"/>
            <w:u w:val="single"/>
          </w:rPr>
          <w:t>BORIS 2004 - pollen challenges</w:t>
        </w:r>
      </w:hyperlink>
      <w:r w:rsidR="007C2143" w:rsidRPr="00995672">
        <w:rPr>
          <w:rFonts w:ascii="Arial" w:eastAsia="Times New Roman" w:hAnsi="Arial" w:cs="Arial"/>
          <w:b/>
          <w:bCs/>
          <w:sz w:val="24"/>
          <w:szCs w:val="24"/>
        </w:rPr>
        <w:br/>
        <w:t xml:space="preserve">Pollen Exposure as a Cause for the Deterioration of Neurobehavior Function in Children with Autism and Attention Deficit Hyperactive Disorder: Nasal Pollen Challenges </w:t>
      </w:r>
      <w:r w:rsidR="00B45535">
        <w:rPr>
          <w:rFonts w:ascii="Arial" w:eastAsia="Times New Roman" w:hAnsi="Arial" w:cs="Arial"/>
          <w:b/>
          <w:bCs/>
          <w:sz w:val="24"/>
          <w:szCs w:val="24"/>
        </w:rPr>
        <w:br/>
      </w:r>
      <w:r w:rsidR="004E4144">
        <w:rPr>
          <w:rFonts w:ascii="Arial" w:eastAsia="Times New Roman" w:hAnsi="Arial" w:cs="Arial"/>
          <w:b/>
          <w:bCs/>
          <w:sz w:val="24"/>
          <w:szCs w:val="24"/>
        </w:rPr>
        <w:br/>
      </w:r>
    </w:p>
    <w:p w14:paraId="02A392BB" w14:textId="77777777" w:rsidR="006810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0" w:history="1">
        <w:r w:rsidR="007C2143" w:rsidRPr="00995672">
          <w:rPr>
            <w:rFonts w:ascii="Arial" w:eastAsia="Times New Roman" w:hAnsi="Arial" w:cs="Arial"/>
            <w:b/>
            <w:bCs/>
            <w:color w:val="0000FF"/>
            <w:sz w:val="24"/>
            <w:szCs w:val="24"/>
            <w:u w:val="single"/>
          </w:rPr>
          <w:t>BORKE 1999</w:t>
        </w:r>
      </w:hyperlink>
      <w:r w:rsidR="007C2143" w:rsidRPr="00995672">
        <w:rPr>
          <w:rFonts w:ascii="Arial" w:eastAsia="Times New Roman" w:hAnsi="Arial" w:cs="Arial"/>
          <w:b/>
          <w:bCs/>
          <w:sz w:val="24"/>
          <w:szCs w:val="24"/>
        </w:rPr>
        <w:t xml:space="preserve"> </w:t>
      </w:r>
      <w:r w:rsidR="007C2143" w:rsidRPr="00995672">
        <w:rPr>
          <w:rFonts w:ascii="Arial" w:eastAsia="Times New Roman" w:hAnsi="Arial" w:cs="Arial"/>
          <w:b/>
          <w:bCs/>
          <w:sz w:val="24"/>
          <w:szCs w:val="24"/>
        </w:rPr>
        <w:br/>
        <w:t xml:space="preserve">Chronic Fluoride Ingestion Decreases 45Ca Uptake by Rat Kidney Membranes </w:t>
      </w:r>
    </w:p>
    <w:p w14:paraId="52653808" w14:textId="0B8E4DC5" w:rsidR="007C2143" w:rsidRPr="00995672" w:rsidRDefault="00681032" w:rsidP="006810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7C2143" w:rsidRPr="00995672">
        <w:rPr>
          <w:rFonts w:ascii="Arial" w:eastAsia="Times New Roman" w:hAnsi="Arial" w:cs="Arial"/>
          <w:b/>
          <w:bCs/>
          <w:sz w:val="24"/>
          <w:szCs w:val="24"/>
        </w:rPr>
        <w:br/>
      </w:r>
    </w:p>
    <w:p w14:paraId="10235D2E" w14:textId="77777777" w:rsidR="007C2143"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521" w:history="1">
        <w:r w:rsidR="007C2143" w:rsidRPr="00995672">
          <w:rPr>
            <w:rFonts w:ascii="Arial" w:eastAsia="Times New Roman" w:hAnsi="Arial" w:cs="Arial"/>
            <w:b/>
            <w:bCs/>
            <w:color w:val="0000FF"/>
            <w:sz w:val="24"/>
            <w:szCs w:val="24"/>
            <w:u w:val="single"/>
          </w:rPr>
          <w:t>BORRELLI 2012</w:t>
        </w:r>
      </w:hyperlink>
      <w:r w:rsidR="007C2143" w:rsidRPr="00995672">
        <w:rPr>
          <w:rFonts w:ascii="Arial" w:eastAsia="Times New Roman" w:hAnsi="Arial" w:cs="Arial"/>
          <w:b/>
          <w:bCs/>
          <w:sz w:val="24"/>
          <w:szCs w:val="24"/>
        </w:rPr>
        <w:br/>
        <w:t xml:space="preserve">Effects of major ozonated autohemotherapy in the treatment of dry </w:t>
      </w:r>
      <w:proofErr w:type="gramStart"/>
      <w:r w:rsidR="007C2143" w:rsidRPr="00995672">
        <w:rPr>
          <w:rFonts w:ascii="Arial" w:eastAsia="Times New Roman" w:hAnsi="Arial" w:cs="Arial"/>
          <w:b/>
          <w:bCs/>
          <w:sz w:val="24"/>
          <w:szCs w:val="24"/>
        </w:rPr>
        <w:t>age related</w:t>
      </w:r>
      <w:proofErr w:type="gramEnd"/>
      <w:r w:rsidR="007C2143" w:rsidRPr="00995672">
        <w:rPr>
          <w:rFonts w:ascii="Arial" w:eastAsia="Times New Roman" w:hAnsi="Arial" w:cs="Arial"/>
          <w:b/>
          <w:bCs/>
          <w:sz w:val="24"/>
          <w:szCs w:val="24"/>
        </w:rPr>
        <w:t xml:space="preserve"> macular degeneration: a randomized controlled clinical study </w:t>
      </w:r>
    </w:p>
    <w:p w14:paraId="7DE4C6D9" w14:textId="784EF220" w:rsidR="007C2143" w:rsidRPr="004E4144" w:rsidRDefault="0099567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S</w:t>
      </w:r>
      <w:r w:rsidR="007C2143" w:rsidRPr="00C7149E">
        <w:rPr>
          <w:rFonts w:ascii="Arial" w:eastAsia="Times New Roman" w:hAnsi="Arial" w:cs="Arial"/>
          <w:sz w:val="24"/>
          <w:szCs w:val="24"/>
        </w:rPr>
        <w:t xml:space="preserve">afe, effective, well tolerated by patients. 25% gained vision; none lost </w:t>
      </w:r>
      <w:proofErr w:type="gramStart"/>
      <w:r w:rsidR="007C2143" w:rsidRPr="00C7149E">
        <w:rPr>
          <w:rFonts w:ascii="Arial" w:eastAsia="Times New Roman" w:hAnsi="Arial" w:cs="Arial"/>
          <w:sz w:val="24"/>
          <w:szCs w:val="24"/>
        </w:rPr>
        <w:t>vision.</w:t>
      </w:r>
      <w:r>
        <w:rPr>
          <w:rFonts w:ascii="Arial" w:eastAsia="Times New Roman" w:hAnsi="Arial" w:cs="Arial"/>
          <w:sz w:val="24"/>
          <w:szCs w:val="24"/>
        </w:rPr>
        <w:t>.</w:t>
      </w:r>
      <w:proofErr w:type="gramEnd"/>
      <w:r w:rsidR="007C2143" w:rsidRPr="00C7149E">
        <w:rPr>
          <w:rFonts w:ascii="Arial" w:eastAsia="Times New Roman" w:hAnsi="Arial" w:cs="Arial"/>
          <w:sz w:val="24"/>
          <w:szCs w:val="24"/>
        </w:rPr>
        <w:t xml:space="preserve"> Italy. </w:t>
      </w:r>
      <w:r w:rsidR="004E4144">
        <w:rPr>
          <w:rFonts w:ascii="Arial" w:eastAsia="Times New Roman" w:hAnsi="Arial" w:cs="Arial"/>
          <w:sz w:val="24"/>
          <w:szCs w:val="24"/>
        </w:rPr>
        <w:br/>
      </w:r>
    </w:p>
    <w:p w14:paraId="4CAD6F5D" w14:textId="0967F139"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2" w:history="1">
        <w:r w:rsidR="007C2143" w:rsidRPr="00995672">
          <w:rPr>
            <w:rFonts w:ascii="Arial" w:eastAsia="Times New Roman" w:hAnsi="Arial" w:cs="Arial"/>
            <w:b/>
            <w:bCs/>
            <w:color w:val="0000FF"/>
            <w:sz w:val="24"/>
            <w:szCs w:val="24"/>
            <w:u w:val="single"/>
          </w:rPr>
          <w:t>BORRELLI 2013</w:t>
        </w:r>
      </w:hyperlink>
      <w:r w:rsidR="007C2143" w:rsidRPr="00995672">
        <w:rPr>
          <w:rFonts w:ascii="Arial" w:eastAsia="Times New Roman" w:hAnsi="Arial" w:cs="Arial"/>
          <w:b/>
          <w:bCs/>
          <w:sz w:val="24"/>
          <w:szCs w:val="24"/>
        </w:rPr>
        <w:br/>
        <w:t xml:space="preserve">Visual Improvement Following </w:t>
      </w:r>
      <w:proofErr w:type="spellStart"/>
      <w:r w:rsidR="007C2143" w:rsidRPr="00995672">
        <w:rPr>
          <w:rFonts w:ascii="Arial" w:eastAsia="Times New Roman" w:hAnsi="Arial" w:cs="Arial"/>
          <w:b/>
          <w:bCs/>
          <w:sz w:val="24"/>
          <w:szCs w:val="24"/>
        </w:rPr>
        <w:t>Ozonetherapy</w:t>
      </w:r>
      <w:proofErr w:type="spellEnd"/>
      <w:r w:rsidR="007C2143" w:rsidRPr="00995672">
        <w:rPr>
          <w:rFonts w:ascii="Arial" w:eastAsia="Times New Roman" w:hAnsi="Arial" w:cs="Arial"/>
          <w:b/>
          <w:bCs/>
          <w:sz w:val="24"/>
          <w:szCs w:val="24"/>
        </w:rPr>
        <w:t xml:space="preserve"> in Dry </w:t>
      </w:r>
      <w:proofErr w:type="gramStart"/>
      <w:r w:rsidR="007C2143" w:rsidRPr="00995672">
        <w:rPr>
          <w:rFonts w:ascii="Arial" w:eastAsia="Times New Roman" w:hAnsi="Arial" w:cs="Arial"/>
          <w:b/>
          <w:bCs/>
          <w:sz w:val="24"/>
          <w:szCs w:val="24"/>
        </w:rPr>
        <w:t>Age Related</w:t>
      </w:r>
      <w:proofErr w:type="gramEnd"/>
      <w:r w:rsidR="007C2143" w:rsidRPr="00995672">
        <w:rPr>
          <w:rFonts w:ascii="Arial" w:eastAsia="Times New Roman" w:hAnsi="Arial" w:cs="Arial"/>
          <w:b/>
          <w:bCs/>
          <w:sz w:val="24"/>
          <w:szCs w:val="24"/>
        </w:rPr>
        <w:t xml:space="preserve"> Macular Degeneration; a Review </w:t>
      </w:r>
    </w:p>
    <w:p w14:paraId="4ECBFC9F" w14:textId="55E89500" w:rsidR="007C2143" w:rsidRPr="004E4144" w:rsidRDefault="0099567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7C2143" w:rsidRPr="00C7149E">
        <w:rPr>
          <w:rFonts w:ascii="Arial" w:eastAsia="Times New Roman" w:hAnsi="Arial" w:cs="Arial"/>
          <w:sz w:val="24"/>
          <w:szCs w:val="24"/>
        </w:rPr>
        <w:t xml:space="preserve">tops progression of AMD, improves vision, safe. Italy. </w:t>
      </w:r>
      <w:r w:rsidR="004E4144">
        <w:rPr>
          <w:rFonts w:ascii="Arial" w:eastAsia="Times New Roman" w:hAnsi="Arial" w:cs="Arial"/>
          <w:sz w:val="24"/>
          <w:szCs w:val="24"/>
        </w:rPr>
        <w:br/>
      </w:r>
    </w:p>
    <w:p w14:paraId="02A73F73" w14:textId="5D168425"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3" w:history="1">
        <w:r w:rsidR="007C2143" w:rsidRPr="00995672">
          <w:rPr>
            <w:rFonts w:ascii="Arial" w:eastAsia="Times New Roman" w:hAnsi="Arial" w:cs="Arial"/>
            <w:b/>
            <w:bCs/>
            <w:color w:val="0000FF"/>
            <w:sz w:val="24"/>
            <w:szCs w:val="24"/>
            <w:u w:val="single"/>
          </w:rPr>
          <w:t>BORSTING 2012</w:t>
        </w:r>
      </w:hyperlink>
      <w:r w:rsidR="007C2143" w:rsidRPr="00995672">
        <w:rPr>
          <w:rFonts w:ascii="Arial" w:eastAsia="Times New Roman" w:hAnsi="Arial" w:cs="Arial"/>
          <w:b/>
          <w:bCs/>
          <w:sz w:val="24"/>
          <w:szCs w:val="24"/>
        </w:rPr>
        <w:br/>
        <w:t>Improvement in Academic Behaviors Following Successful Treatment of Convergence Insufficiency</w:t>
      </w:r>
    </w:p>
    <w:p w14:paraId="2C01D68C" w14:textId="17FDD68D" w:rsidR="00995672" w:rsidRPr="004E4144"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Eyes, vision. Treatment improves schoolwork. </w:t>
      </w:r>
      <w:r w:rsidR="004E4144">
        <w:rPr>
          <w:rFonts w:ascii="Arial" w:eastAsia="Times New Roman" w:hAnsi="Arial" w:cs="Arial"/>
          <w:sz w:val="24"/>
          <w:szCs w:val="24"/>
        </w:rPr>
        <w:t xml:space="preserve"> </w:t>
      </w:r>
      <w:r w:rsidRPr="004E4144">
        <w:rPr>
          <w:rFonts w:ascii="Arial" w:eastAsia="Times New Roman" w:hAnsi="Arial" w:cs="Arial"/>
          <w:sz w:val="24"/>
          <w:szCs w:val="24"/>
        </w:rPr>
        <w:t xml:space="preserve">Treatment was various exercise programs; Diet not mentioned </w:t>
      </w:r>
      <w:r w:rsidR="004E4144" w:rsidRPr="004E4144">
        <w:rPr>
          <w:rFonts w:ascii="Arial" w:eastAsia="Times New Roman" w:hAnsi="Arial" w:cs="Arial"/>
          <w:sz w:val="24"/>
          <w:szCs w:val="24"/>
        </w:rPr>
        <w:br/>
      </w:r>
    </w:p>
    <w:p w14:paraId="0BBB6295" w14:textId="43D85A8E"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4" w:history="1">
        <w:r w:rsidR="007C2143" w:rsidRPr="00995672">
          <w:rPr>
            <w:rFonts w:ascii="Arial" w:eastAsia="Times New Roman" w:hAnsi="Arial" w:cs="Arial"/>
            <w:b/>
            <w:bCs/>
            <w:color w:val="0000FF"/>
            <w:sz w:val="24"/>
            <w:szCs w:val="24"/>
            <w:u w:val="single"/>
          </w:rPr>
          <w:t>BORTOLATO 2011</w:t>
        </w:r>
      </w:hyperlink>
      <w:r w:rsidR="007C2143" w:rsidRPr="00995672">
        <w:rPr>
          <w:rFonts w:ascii="Arial" w:eastAsia="Times New Roman" w:hAnsi="Arial" w:cs="Arial"/>
          <w:b/>
          <w:bCs/>
          <w:sz w:val="24"/>
          <w:szCs w:val="24"/>
        </w:rPr>
        <w:br/>
        <w:t xml:space="preserve">Behavioral Outcomes of Monoamine Oxidase Deficiency: Preclinical and Clinical Evidence </w:t>
      </w:r>
    </w:p>
    <w:p w14:paraId="2EC19F95" w14:textId="5D908D74" w:rsidR="007C2143" w:rsidRPr="00C7149E"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MOA-A likes serotonin, norepinephrine; MAO-B eats 2-phenylethylamine; degrades trace amines and dopamine. </w:t>
      </w:r>
    </w:p>
    <w:p w14:paraId="23EB0628" w14:textId="1DA95159" w:rsidR="007C2143" w:rsidRPr="004E4144" w:rsidRDefault="007C21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Says future studies will reveal role of gene-</w:t>
      </w:r>
      <w:proofErr w:type="spellStart"/>
      <w:r w:rsidRPr="00C7149E">
        <w:rPr>
          <w:rFonts w:ascii="Arial" w:eastAsia="Times New Roman" w:hAnsi="Arial" w:cs="Arial"/>
          <w:sz w:val="24"/>
          <w:szCs w:val="24"/>
        </w:rPr>
        <w:t>evnvironment</w:t>
      </w:r>
      <w:proofErr w:type="spellEnd"/>
      <w:r w:rsidRPr="00C7149E">
        <w:rPr>
          <w:rFonts w:ascii="Arial" w:eastAsia="Times New Roman" w:hAnsi="Arial" w:cs="Arial"/>
          <w:sz w:val="24"/>
          <w:szCs w:val="24"/>
        </w:rPr>
        <w:t xml:space="preserve"> interactions in mental disorders.</w:t>
      </w:r>
      <w:r w:rsidR="004E4144">
        <w:rPr>
          <w:rFonts w:ascii="Arial" w:eastAsia="Times New Roman" w:hAnsi="Arial" w:cs="Arial"/>
          <w:sz w:val="24"/>
          <w:szCs w:val="24"/>
        </w:rPr>
        <w:br/>
      </w:r>
      <w:r w:rsidR="004E4144">
        <w:rPr>
          <w:rFonts w:ascii="Arial" w:eastAsia="Times New Roman" w:hAnsi="Arial" w:cs="Arial"/>
          <w:sz w:val="24"/>
          <w:szCs w:val="24"/>
        </w:rPr>
        <w:br/>
      </w:r>
    </w:p>
    <w:p w14:paraId="0A57E45B" w14:textId="77777777"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5" w:history="1">
        <w:r w:rsidR="007C2143" w:rsidRPr="00995672">
          <w:rPr>
            <w:rFonts w:ascii="Arial" w:eastAsia="Times New Roman" w:hAnsi="Arial" w:cs="Arial"/>
            <w:b/>
            <w:bCs/>
            <w:color w:val="0000FF"/>
            <w:sz w:val="24"/>
            <w:szCs w:val="24"/>
            <w:u w:val="single"/>
          </w:rPr>
          <w:t>BORZELLECA 1985</w:t>
        </w:r>
      </w:hyperlink>
      <w:r w:rsidR="007C2143" w:rsidRPr="00995672">
        <w:rPr>
          <w:rFonts w:ascii="Arial" w:eastAsia="Times New Roman" w:hAnsi="Arial" w:cs="Arial"/>
          <w:b/>
          <w:bCs/>
          <w:sz w:val="24"/>
          <w:szCs w:val="24"/>
        </w:rPr>
        <w:br/>
        <w:t>Chronic toxicity/carcinogenicity study of FD &amp; C Blue No. 2 in mice.</w:t>
      </w:r>
    </w:p>
    <w:p w14:paraId="68E036E5" w14:textId="1CB12F8F" w:rsidR="007C2143" w:rsidRPr="00C7149E"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995672" w:rsidRPr="00C7149E">
        <w:rPr>
          <w:rFonts w:ascii="Arial" w:eastAsia="Times New Roman" w:hAnsi="Arial" w:cs="Arial"/>
          <w:sz w:val="24"/>
          <w:szCs w:val="24"/>
        </w:rPr>
        <w:t>F</w:t>
      </w:r>
      <w:r w:rsidR="007C2143" w:rsidRPr="00C7149E">
        <w:rPr>
          <w:rFonts w:ascii="Arial" w:eastAsia="Times New Roman" w:hAnsi="Arial" w:cs="Arial"/>
          <w:sz w:val="24"/>
          <w:szCs w:val="24"/>
        </w:rPr>
        <w:t xml:space="preserve">ood dyes. No consistent compound-related or biological adverse effects observed. </w:t>
      </w:r>
    </w:p>
    <w:p w14:paraId="29D65767" w14:textId="6B32BE9A" w:rsidR="007C2143" w:rsidRPr="004E4144" w:rsidRDefault="007C2143" w:rsidP="007400AA">
      <w:pPr>
        <w:numPr>
          <w:ilvl w:val="1"/>
          <w:numId w:val="16"/>
        </w:numPr>
        <w:spacing w:before="100" w:beforeAutospacing="1" w:after="120" w:line="240" w:lineRule="auto"/>
        <w:rPr>
          <w:rFonts w:ascii="Arial" w:eastAsia="Times New Roman" w:hAnsi="Arial" w:cs="Arial"/>
          <w:sz w:val="24"/>
          <w:szCs w:val="24"/>
        </w:rPr>
      </w:pPr>
      <w:r w:rsidRPr="00995672">
        <w:rPr>
          <w:rFonts w:ascii="Arial" w:eastAsia="Times New Roman" w:hAnsi="Arial" w:cs="Arial"/>
          <w:b/>
          <w:bCs/>
          <w:sz w:val="24"/>
          <w:szCs w:val="24"/>
        </w:rPr>
        <w:t>N</w:t>
      </w:r>
      <w:r w:rsidR="00995672" w:rsidRPr="00995672">
        <w:rPr>
          <w:rFonts w:ascii="Arial" w:eastAsia="Times New Roman" w:hAnsi="Arial" w:cs="Arial"/>
          <w:b/>
          <w:bCs/>
          <w:sz w:val="24"/>
          <w:szCs w:val="24"/>
        </w:rPr>
        <w:t xml:space="preserve">OTE: </w:t>
      </w:r>
      <w:r w:rsidRPr="00C7149E">
        <w:rPr>
          <w:rFonts w:ascii="Arial" w:eastAsia="Times New Roman" w:hAnsi="Arial" w:cs="Arial"/>
          <w:sz w:val="24"/>
          <w:szCs w:val="24"/>
        </w:rPr>
        <w:t xml:space="preserve"> that no cognitive, neurological, developmental, or activity tests </w:t>
      </w:r>
      <w:r w:rsidR="004E4144">
        <w:rPr>
          <w:rFonts w:ascii="Arial" w:eastAsia="Times New Roman" w:hAnsi="Arial" w:cs="Arial"/>
          <w:sz w:val="24"/>
          <w:szCs w:val="24"/>
        </w:rPr>
        <w:t xml:space="preserve">were </w:t>
      </w:r>
      <w:r w:rsidRPr="00C7149E">
        <w:rPr>
          <w:rFonts w:ascii="Arial" w:eastAsia="Times New Roman" w:hAnsi="Arial" w:cs="Arial"/>
          <w:sz w:val="24"/>
          <w:szCs w:val="24"/>
        </w:rPr>
        <w:t xml:space="preserve">performed on this or others by </w:t>
      </w:r>
      <w:proofErr w:type="spellStart"/>
      <w:r w:rsidRPr="00C7149E">
        <w:rPr>
          <w:rFonts w:ascii="Arial" w:eastAsia="Times New Roman" w:hAnsi="Arial" w:cs="Arial"/>
          <w:sz w:val="24"/>
          <w:szCs w:val="24"/>
        </w:rPr>
        <w:t>Borzelleca</w:t>
      </w:r>
      <w:proofErr w:type="spellEnd"/>
      <w:r w:rsidRPr="00C7149E">
        <w:rPr>
          <w:rFonts w:ascii="Arial" w:eastAsia="Times New Roman" w:hAnsi="Arial" w:cs="Arial"/>
          <w:sz w:val="24"/>
          <w:szCs w:val="24"/>
        </w:rPr>
        <w:t xml:space="preserve">. </w:t>
      </w:r>
      <w:r w:rsidR="004E4144">
        <w:rPr>
          <w:rFonts w:ascii="Arial" w:eastAsia="Times New Roman" w:hAnsi="Arial" w:cs="Arial"/>
          <w:sz w:val="24"/>
          <w:szCs w:val="24"/>
        </w:rPr>
        <w:br/>
      </w:r>
    </w:p>
    <w:p w14:paraId="1EE3C9E2" w14:textId="77777777"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6" w:history="1">
        <w:r w:rsidR="007C2143" w:rsidRPr="00995672">
          <w:rPr>
            <w:rFonts w:ascii="Arial" w:eastAsia="Times New Roman" w:hAnsi="Arial" w:cs="Arial"/>
            <w:b/>
            <w:bCs/>
            <w:color w:val="0000FF"/>
            <w:sz w:val="24"/>
            <w:szCs w:val="24"/>
            <w:u w:val="single"/>
          </w:rPr>
          <w:t>BORZELLECA 1985</w:t>
        </w:r>
      </w:hyperlink>
      <w:r w:rsidR="007C2143" w:rsidRPr="00995672">
        <w:rPr>
          <w:rFonts w:ascii="Arial" w:eastAsia="Times New Roman" w:hAnsi="Arial" w:cs="Arial"/>
          <w:b/>
          <w:bCs/>
          <w:sz w:val="24"/>
          <w:szCs w:val="24"/>
        </w:rPr>
        <w:br/>
        <w:t>Chronic toxicity/carcinogenicity study of FD &amp; C Blue No. 2 in rats.</w:t>
      </w:r>
    </w:p>
    <w:p w14:paraId="5506A3CB" w14:textId="6FC2B194"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CB3E52E" w14:textId="6D4A4359" w:rsidR="007C2143" w:rsidRPr="004E4144" w:rsidRDefault="0099567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7C2143" w:rsidRPr="00C7149E">
        <w:rPr>
          <w:rFonts w:ascii="Arial" w:eastAsia="Times New Roman" w:hAnsi="Arial" w:cs="Arial"/>
          <w:sz w:val="24"/>
          <w:szCs w:val="24"/>
        </w:rPr>
        <w:t xml:space="preserve">ood dyes. No toxicity or cancers observed, but significant increase in gliomas in high-dose rats (considered not important); food consumption and body weight increased. </w:t>
      </w:r>
      <w:r w:rsidR="004E4144">
        <w:rPr>
          <w:rFonts w:ascii="Arial" w:eastAsia="Times New Roman" w:hAnsi="Arial" w:cs="Arial"/>
          <w:sz w:val="24"/>
          <w:szCs w:val="24"/>
        </w:rPr>
        <w:br/>
      </w:r>
    </w:p>
    <w:p w14:paraId="2C6BF984" w14:textId="77777777"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7" w:history="1">
        <w:r w:rsidR="007C2143" w:rsidRPr="00995672">
          <w:rPr>
            <w:rFonts w:ascii="Arial" w:eastAsia="Times New Roman" w:hAnsi="Arial" w:cs="Arial"/>
            <w:b/>
            <w:bCs/>
            <w:color w:val="0000FF"/>
            <w:sz w:val="24"/>
            <w:szCs w:val="24"/>
            <w:u w:val="single"/>
          </w:rPr>
          <w:t>BORZELLECA 1986</w:t>
        </w:r>
      </w:hyperlink>
      <w:r w:rsidR="007C2143" w:rsidRPr="00995672">
        <w:rPr>
          <w:rFonts w:ascii="Arial" w:eastAsia="Times New Roman" w:hAnsi="Arial" w:cs="Arial"/>
          <w:b/>
          <w:bCs/>
          <w:sz w:val="24"/>
          <w:szCs w:val="24"/>
        </w:rPr>
        <w:br/>
        <w:t>Multigeneration study of FD &amp; C Blue No. 2 in rats.</w:t>
      </w:r>
    </w:p>
    <w:p w14:paraId="318F73E7"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B4BBC52" w14:textId="4A301481" w:rsidR="007C2143" w:rsidRPr="008D7CA5" w:rsidRDefault="00995672" w:rsidP="007400AA">
      <w:pPr>
        <w:numPr>
          <w:ilvl w:val="1"/>
          <w:numId w:val="16"/>
        </w:numPr>
        <w:spacing w:before="100" w:beforeAutospacing="1" w:after="120" w:line="240" w:lineRule="auto"/>
        <w:rPr>
          <w:rFonts w:ascii="Arial" w:eastAsia="Times New Roman" w:hAnsi="Arial" w:cs="Arial"/>
          <w:sz w:val="24"/>
          <w:szCs w:val="24"/>
        </w:rPr>
      </w:pPr>
      <w:r w:rsidRPr="008D7CA5">
        <w:rPr>
          <w:rFonts w:ascii="Arial" w:eastAsia="Times New Roman" w:hAnsi="Arial" w:cs="Arial"/>
          <w:sz w:val="24"/>
          <w:szCs w:val="24"/>
        </w:rPr>
        <w:lastRenderedPageBreak/>
        <w:t>F</w:t>
      </w:r>
      <w:r w:rsidR="007C2143" w:rsidRPr="008D7CA5">
        <w:rPr>
          <w:rFonts w:ascii="Arial" w:eastAsia="Times New Roman" w:hAnsi="Arial" w:cs="Arial"/>
          <w:sz w:val="24"/>
          <w:szCs w:val="24"/>
        </w:rPr>
        <w:t xml:space="preserve">ood dyes. </w:t>
      </w:r>
      <w:r w:rsidR="008D7CA5" w:rsidRPr="008D7CA5">
        <w:rPr>
          <w:rFonts w:ascii="Arial" w:eastAsia="Times New Roman" w:hAnsi="Arial" w:cs="Arial"/>
          <w:sz w:val="24"/>
          <w:szCs w:val="24"/>
        </w:rPr>
        <w:t xml:space="preserve"> </w:t>
      </w:r>
      <w:r w:rsidR="007C2143" w:rsidRPr="008D7CA5">
        <w:rPr>
          <w:rFonts w:ascii="Arial" w:eastAsia="Times New Roman" w:hAnsi="Arial" w:cs="Arial"/>
          <w:sz w:val="24"/>
          <w:szCs w:val="24"/>
        </w:rPr>
        <w:t xml:space="preserve">No changes observed, except blue fur, green feces, and some </w:t>
      </w:r>
      <w:proofErr w:type="gramStart"/>
      <w:r w:rsidR="007C2143" w:rsidRPr="008D7CA5">
        <w:rPr>
          <w:rFonts w:ascii="Arial" w:eastAsia="Times New Roman" w:hAnsi="Arial" w:cs="Arial"/>
          <w:sz w:val="24"/>
          <w:szCs w:val="24"/>
        </w:rPr>
        <w:t xml:space="preserve">fertility </w:t>
      </w:r>
      <w:r w:rsidR="008D7CA5">
        <w:rPr>
          <w:rFonts w:ascii="Arial" w:eastAsia="Times New Roman" w:hAnsi="Arial" w:cs="Arial"/>
          <w:sz w:val="24"/>
          <w:szCs w:val="24"/>
        </w:rPr>
        <w:t xml:space="preserve"> </w:t>
      </w:r>
      <w:r w:rsidR="007C2143" w:rsidRPr="008D7CA5">
        <w:rPr>
          <w:rFonts w:ascii="Arial" w:eastAsia="Times New Roman" w:hAnsi="Arial" w:cs="Arial"/>
          <w:sz w:val="24"/>
          <w:szCs w:val="24"/>
        </w:rPr>
        <w:t>reduction</w:t>
      </w:r>
      <w:proofErr w:type="gramEnd"/>
      <w:r w:rsidR="007C2143" w:rsidRPr="008D7CA5">
        <w:rPr>
          <w:rFonts w:ascii="Arial" w:eastAsia="Times New Roman" w:hAnsi="Arial" w:cs="Arial"/>
          <w:sz w:val="24"/>
          <w:szCs w:val="24"/>
        </w:rPr>
        <w:t xml:space="preserve">. </w:t>
      </w:r>
      <w:r w:rsidR="004E4144" w:rsidRPr="008D7CA5">
        <w:rPr>
          <w:rFonts w:ascii="Arial" w:eastAsia="Times New Roman" w:hAnsi="Arial" w:cs="Arial"/>
          <w:sz w:val="24"/>
          <w:szCs w:val="24"/>
        </w:rPr>
        <w:br/>
      </w:r>
    </w:p>
    <w:p w14:paraId="33847FE3" w14:textId="77777777" w:rsidR="007C2143" w:rsidRPr="009956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8" w:history="1">
        <w:r w:rsidR="007C2143" w:rsidRPr="00995672">
          <w:rPr>
            <w:rFonts w:ascii="Arial" w:eastAsia="Times New Roman" w:hAnsi="Arial" w:cs="Arial"/>
            <w:b/>
            <w:bCs/>
            <w:color w:val="0000FF"/>
            <w:sz w:val="24"/>
            <w:szCs w:val="24"/>
            <w:u w:val="single"/>
          </w:rPr>
          <w:t>BORZELLECA 1987</w:t>
        </w:r>
      </w:hyperlink>
      <w:r w:rsidR="007C2143" w:rsidRPr="00995672">
        <w:rPr>
          <w:rFonts w:ascii="Arial" w:eastAsia="Times New Roman" w:hAnsi="Arial" w:cs="Arial"/>
          <w:b/>
          <w:bCs/>
          <w:sz w:val="24"/>
          <w:szCs w:val="24"/>
        </w:rPr>
        <w:br/>
        <w:t>Evaluation of the potential teratogenicity of FD &amp; C Blue No. 2 in rats and rabbits.</w:t>
      </w:r>
    </w:p>
    <w:p w14:paraId="23D71E74" w14:textId="77777777" w:rsidR="00681032"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53566BA" w14:textId="675E32FE" w:rsidR="00495B6F" w:rsidRPr="004E4144" w:rsidRDefault="00995672" w:rsidP="007400AA">
      <w:pPr>
        <w:numPr>
          <w:ilvl w:val="1"/>
          <w:numId w:val="16"/>
        </w:numPr>
        <w:spacing w:before="100" w:beforeAutospacing="1" w:after="120" w:line="240" w:lineRule="auto"/>
        <w:rPr>
          <w:rFonts w:ascii="Arial" w:eastAsia="Times New Roman" w:hAnsi="Arial" w:cs="Arial"/>
          <w:sz w:val="24"/>
          <w:szCs w:val="24"/>
        </w:rPr>
      </w:pPr>
      <w:r w:rsidRPr="004E4144">
        <w:rPr>
          <w:rFonts w:ascii="Arial" w:eastAsia="Times New Roman" w:hAnsi="Arial" w:cs="Arial"/>
          <w:sz w:val="24"/>
          <w:szCs w:val="24"/>
        </w:rPr>
        <w:t>F</w:t>
      </w:r>
      <w:r w:rsidR="007C2143" w:rsidRPr="004E4144">
        <w:rPr>
          <w:rFonts w:ascii="Arial" w:eastAsia="Times New Roman" w:hAnsi="Arial" w:cs="Arial"/>
          <w:sz w:val="24"/>
          <w:szCs w:val="24"/>
        </w:rPr>
        <w:t xml:space="preserve">ood dyes. No toxicity or cancers observed. </w:t>
      </w:r>
      <w:r w:rsidR="004E4144">
        <w:rPr>
          <w:rFonts w:ascii="Arial" w:eastAsia="Times New Roman" w:hAnsi="Arial" w:cs="Arial"/>
          <w:sz w:val="24"/>
          <w:szCs w:val="24"/>
        </w:rPr>
        <w:br/>
      </w:r>
    </w:p>
    <w:p w14:paraId="576F1FD4"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29" w:history="1">
        <w:r w:rsidR="00495B6F" w:rsidRPr="008D7CA5">
          <w:rPr>
            <w:rFonts w:ascii="Arial" w:eastAsia="Times New Roman" w:hAnsi="Arial" w:cs="Arial"/>
            <w:b/>
            <w:bCs/>
            <w:color w:val="0000FF"/>
            <w:sz w:val="24"/>
            <w:szCs w:val="24"/>
            <w:u w:val="single"/>
          </w:rPr>
          <w:t>BORZELLECA 1988</w:t>
        </w:r>
      </w:hyperlink>
      <w:r w:rsidR="00495B6F" w:rsidRPr="008D7CA5">
        <w:rPr>
          <w:rFonts w:ascii="Arial" w:eastAsia="Times New Roman" w:hAnsi="Arial" w:cs="Arial"/>
          <w:b/>
          <w:bCs/>
          <w:sz w:val="24"/>
          <w:szCs w:val="24"/>
        </w:rPr>
        <w:br/>
        <w:t>Chronic toxicity/carcinogenicity studies of FD &amp; C Yellow No. 5 (tartrazine) in rats.</w:t>
      </w:r>
    </w:p>
    <w:p w14:paraId="4824D58E" w14:textId="77777777" w:rsidR="00681032"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A7DAA5D" w14:textId="0EB81C5D" w:rsidR="00495B6F" w:rsidRPr="004E4144"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dyes. No effect observed. </w:t>
      </w:r>
      <w:r w:rsidR="004E4144">
        <w:rPr>
          <w:rFonts w:ascii="Arial" w:eastAsia="Times New Roman" w:hAnsi="Arial" w:cs="Arial"/>
          <w:sz w:val="24"/>
          <w:szCs w:val="24"/>
        </w:rPr>
        <w:br/>
      </w:r>
    </w:p>
    <w:p w14:paraId="01FD8E07"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0" w:history="1">
        <w:r w:rsidR="00495B6F" w:rsidRPr="008D7CA5">
          <w:rPr>
            <w:rFonts w:ascii="Arial" w:eastAsia="Times New Roman" w:hAnsi="Arial" w:cs="Arial"/>
            <w:b/>
            <w:bCs/>
            <w:color w:val="0000FF"/>
            <w:sz w:val="24"/>
            <w:szCs w:val="24"/>
            <w:u w:val="single"/>
          </w:rPr>
          <w:t>BORZELLECA 1988</w:t>
        </w:r>
      </w:hyperlink>
      <w:r w:rsidR="00495B6F" w:rsidRPr="008D7CA5">
        <w:rPr>
          <w:rFonts w:ascii="Arial" w:eastAsia="Times New Roman" w:hAnsi="Arial" w:cs="Arial"/>
          <w:b/>
          <w:bCs/>
          <w:sz w:val="24"/>
          <w:szCs w:val="24"/>
        </w:rPr>
        <w:br/>
        <w:t>Chronic toxicity/carcinogenicity studies of FD &amp; C Yellow No. 5 (tartrazine) in mice.</w:t>
      </w:r>
    </w:p>
    <w:p w14:paraId="2B298A01" w14:textId="1ABACCC4" w:rsidR="00495B6F" w:rsidRPr="004E4144"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95B6F" w:rsidRPr="00C7149E">
        <w:rPr>
          <w:rFonts w:ascii="Arial" w:eastAsia="Times New Roman" w:hAnsi="Arial" w:cs="Arial"/>
          <w:sz w:val="24"/>
          <w:szCs w:val="24"/>
        </w:rPr>
        <w:t>food dyes. No effect observed.</w:t>
      </w:r>
      <w:r w:rsidR="00A201EC">
        <w:rPr>
          <w:rFonts w:ascii="Arial" w:eastAsia="Times New Roman" w:hAnsi="Arial" w:cs="Arial"/>
          <w:sz w:val="24"/>
          <w:szCs w:val="24"/>
        </w:rPr>
        <w:br/>
      </w:r>
      <w:r w:rsidR="00495B6F" w:rsidRPr="004E4144">
        <w:rPr>
          <w:rFonts w:ascii="Arial" w:eastAsia="Times New Roman" w:hAnsi="Arial" w:cs="Arial"/>
          <w:sz w:val="24"/>
          <w:szCs w:val="24"/>
        </w:rPr>
        <w:t xml:space="preserve"> </w:t>
      </w:r>
      <w:r w:rsidR="00495B6F" w:rsidRPr="004E4144">
        <w:rPr>
          <w:rFonts w:ascii="Arial" w:eastAsia="Times New Roman" w:hAnsi="Arial" w:cs="Arial"/>
          <w:sz w:val="24"/>
          <w:szCs w:val="24"/>
        </w:rPr>
        <w:br/>
      </w:r>
    </w:p>
    <w:p w14:paraId="73A01337" w14:textId="245D1912"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1" w:history="1">
        <w:r w:rsidR="00495B6F" w:rsidRPr="008D7CA5">
          <w:rPr>
            <w:rFonts w:ascii="Arial" w:eastAsia="Times New Roman" w:hAnsi="Arial" w:cs="Arial"/>
            <w:b/>
            <w:bCs/>
            <w:color w:val="0000FF"/>
            <w:sz w:val="24"/>
            <w:szCs w:val="24"/>
            <w:u w:val="single"/>
          </w:rPr>
          <w:t>BORZELLECA 1990</w:t>
        </w:r>
      </w:hyperlink>
      <w:r w:rsidR="00495B6F" w:rsidRPr="008D7CA5">
        <w:rPr>
          <w:rFonts w:ascii="Arial" w:eastAsia="Times New Roman" w:hAnsi="Arial" w:cs="Arial"/>
          <w:b/>
          <w:bCs/>
          <w:sz w:val="24"/>
          <w:szCs w:val="24"/>
        </w:rPr>
        <w:br/>
        <w:t>Lifetime toxicity/carcinogenicity studies of FD &amp; C Blue No. 1 (brilliant blue FCF) in rats and mice.</w:t>
      </w:r>
    </w:p>
    <w:p w14:paraId="48D77E4B" w14:textId="77777777" w:rsidR="00681032"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F0E106D" w14:textId="48218426" w:rsidR="00495B6F" w:rsidRPr="00C7149E"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dyes. No observed adverse effects </w:t>
      </w:r>
      <w:r w:rsidR="00A201EC">
        <w:rPr>
          <w:rFonts w:ascii="Arial" w:eastAsia="Times New Roman" w:hAnsi="Arial" w:cs="Arial"/>
          <w:sz w:val="24"/>
          <w:szCs w:val="24"/>
        </w:rPr>
        <w:br/>
      </w:r>
      <w:r>
        <w:rPr>
          <w:rFonts w:ascii="Arial" w:eastAsia="Times New Roman" w:hAnsi="Arial" w:cs="Arial"/>
          <w:sz w:val="24"/>
          <w:szCs w:val="24"/>
        </w:rPr>
        <w:br/>
      </w:r>
    </w:p>
    <w:p w14:paraId="399911B8"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2" w:history="1">
        <w:r w:rsidR="00495B6F" w:rsidRPr="008D7CA5">
          <w:rPr>
            <w:rFonts w:ascii="Arial" w:eastAsia="Times New Roman" w:hAnsi="Arial" w:cs="Arial"/>
            <w:b/>
            <w:bCs/>
            <w:color w:val="0000FF"/>
            <w:sz w:val="24"/>
            <w:szCs w:val="24"/>
            <w:u w:val="single"/>
          </w:rPr>
          <w:t>BORZELLECA 1991</w:t>
        </w:r>
      </w:hyperlink>
      <w:r w:rsidR="00495B6F" w:rsidRPr="008D7CA5">
        <w:rPr>
          <w:rFonts w:ascii="Arial" w:eastAsia="Times New Roman" w:hAnsi="Arial" w:cs="Arial"/>
          <w:b/>
          <w:bCs/>
          <w:sz w:val="24"/>
          <w:szCs w:val="24"/>
        </w:rPr>
        <w:br/>
        <w:t>Lifetime toxicity/carcinogenicity studies of FD &amp; C red no. 40 (</w:t>
      </w:r>
      <w:proofErr w:type="spellStart"/>
      <w:r w:rsidR="00495B6F" w:rsidRPr="008D7CA5">
        <w:rPr>
          <w:rFonts w:ascii="Arial" w:eastAsia="Times New Roman" w:hAnsi="Arial" w:cs="Arial"/>
          <w:b/>
          <w:bCs/>
          <w:sz w:val="24"/>
          <w:szCs w:val="24"/>
        </w:rPr>
        <w:t>allura</w:t>
      </w:r>
      <w:proofErr w:type="spellEnd"/>
      <w:r w:rsidR="00495B6F" w:rsidRPr="008D7CA5">
        <w:rPr>
          <w:rFonts w:ascii="Arial" w:eastAsia="Times New Roman" w:hAnsi="Arial" w:cs="Arial"/>
          <w:b/>
          <w:bCs/>
          <w:sz w:val="24"/>
          <w:szCs w:val="24"/>
        </w:rPr>
        <w:t xml:space="preserve"> red) in mice.</w:t>
      </w:r>
    </w:p>
    <w:p w14:paraId="6BC62A43" w14:textId="07ABA2F4" w:rsidR="00495B6F" w:rsidRPr="004E4144" w:rsidRDefault="004E4144" w:rsidP="007400AA">
      <w:pPr>
        <w:numPr>
          <w:ilvl w:val="1"/>
          <w:numId w:val="16"/>
        </w:numPr>
        <w:spacing w:before="100" w:beforeAutospacing="1" w:after="120" w:line="240" w:lineRule="auto"/>
        <w:rPr>
          <w:rFonts w:ascii="Arial" w:eastAsia="Times New Roman" w:hAnsi="Arial" w:cs="Arial"/>
          <w:sz w:val="24"/>
          <w:szCs w:val="24"/>
        </w:rPr>
      </w:pPr>
      <w:r w:rsidRPr="004E4144">
        <w:rPr>
          <w:rFonts w:ascii="Arial" w:eastAsia="Times New Roman" w:hAnsi="Arial" w:cs="Arial"/>
          <w:sz w:val="24"/>
          <w:szCs w:val="24"/>
        </w:rPr>
        <w:t xml:space="preserve">Animal study.  </w:t>
      </w:r>
      <w:r w:rsidR="00495B6F" w:rsidRPr="004E4144">
        <w:rPr>
          <w:rFonts w:ascii="Arial" w:eastAsia="Times New Roman" w:hAnsi="Arial" w:cs="Arial"/>
          <w:sz w:val="24"/>
          <w:szCs w:val="24"/>
        </w:rPr>
        <w:t xml:space="preserve">food dyes. no observed effect of Red 40. </w:t>
      </w:r>
      <w:r w:rsidRPr="004E4144">
        <w:rPr>
          <w:rFonts w:ascii="Arial" w:eastAsia="Times New Roman" w:hAnsi="Arial" w:cs="Arial"/>
          <w:sz w:val="24"/>
          <w:szCs w:val="24"/>
        </w:rPr>
        <w:t xml:space="preserve"> </w:t>
      </w:r>
      <w:r>
        <w:rPr>
          <w:rFonts w:ascii="Arial" w:eastAsia="Times New Roman" w:hAnsi="Arial" w:cs="Arial"/>
          <w:sz w:val="24"/>
          <w:szCs w:val="24"/>
        </w:rPr>
        <w:br/>
      </w:r>
    </w:p>
    <w:p w14:paraId="2C502F2C" w14:textId="3828568D"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3" w:history="1">
        <w:r w:rsidR="00495B6F" w:rsidRPr="008D7CA5">
          <w:rPr>
            <w:rFonts w:ascii="Arial" w:eastAsia="Times New Roman" w:hAnsi="Arial" w:cs="Arial"/>
            <w:b/>
            <w:bCs/>
            <w:color w:val="0000FF"/>
            <w:sz w:val="24"/>
            <w:szCs w:val="24"/>
            <w:u w:val="single"/>
          </w:rPr>
          <w:t>BOS 2015</w:t>
        </w:r>
      </w:hyperlink>
      <w:r w:rsidR="00495B6F" w:rsidRPr="008D7CA5">
        <w:rPr>
          <w:rFonts w:ascii="Arial" w:eastAsia="Times New Roman" w:hAnsi="Arial" w:cs="Arial"/>
          <w:b/>
          <w:bCs/>
          <w:sz w:val="24"/>
          <w:szCs w:val="24"/>
        </w:rPr>
        <w:br/>
        <w:t xml:space="preserve">Reduced Symptoms of Inattention after Dietary Omega-3 Fatty Acid Supplementation in Boys with and without Attention Deficit/Hyperactivity Disorder </w:t>
      </w:r>
    </w:p>
    <w:p w14:paraId="6B87ECB8" w14:textId="5E970F47" w:rsidR="00495B6F" w:rsidRPr="004E4144"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w:t>
      </w:r>
      <w:r w:rsidR="00495B6F" w:rsidRPr="00C7149E">
        <w:rPr>
          <w:rFonts w:ascii="Arial" w:eastAsia="Times New Roman" w:hAnsi="Arial" w:cs="Arial"/>
          <w:sz w:val="24"/>
          <w:szCs w:val="24"/>
        </w:rPr>
        <w:t xml:space="preserve">mproves attention for ADHD and normal. </w:t>
      </w:r>
      <w:r w:rsidR="00495B6F" w:rsidRPr="004E4144">
        <w:rPr>
          <w:rFonts w:ascii="Arial" w:eastAsia="Times New Roman" w:hAnsi="Arial" w:cs="Arial"/>
          <w:sz w:val="24"/>
          <w:szCs w:val="24"/>
        </w:rPr>
        <w:t xml:space="preserve">Netherlands </w:t>
      </w:r>
      <w:r>
        <w:rPr>
          <w:rFonts w:ascii="Arial" w:eastAsia="Times New Roman" w:hAnsi="Arial" w:cs="Arial"/>
          <w:sz w:val="24"/>
          <w:szCs w:val="24"/>
        </w:rPr>
        <w:br/>
      </w:r>
    </w:p>
    <w:p w14:paraId="589140BC"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4" w:history="1">
        <w:r w:rsidR="00495B6F" w:rsidRPr="008D7CA5">
          <w:rPr>
            <w:rFonts w:ascii="Arial" w:eastAsia="Times New Roman" w:hAnsi="Arial" w:cs="Arial"/>
            <w:b/>
            <w:bCs/>
            <w:color w:val="0000FF"/>
            <w:sz w:val="24"/>
            <w:szCs w:val="24"/>
            <w:u w:val="single"/>
          </w:rPr>
          <w:t>BOSCH 2012</w:t>
        </w:r>
      </w:hyperlink>
      <w:r w:rsidR="00495B6F" w:rsidRPr="008D7CA5">
        <w:rPr>
          <w:rFonts w:ascii="Arial" w:eastAsia="Times New Roman" w:hAnsi="Arial" w:cs="Arial"/>
          <w:b/>
          <w:bCs/>
          <w:sz w:val="24"/>
          <w:szCs w:val="24"/>
        </w:rPr>
        <w:br/>
        <w:t xml:space="preserve">n–3 Fatty Acids and Cardiovascular Outcomes in Patients with </w:t>
      </w:r>
      <w:proofErr w:type="spellStart"/>
      <w:r w:rsidR="00495B6F" w:rsidRPr="008D7CA5">
        <w:rPr>
          <w:rFonts w:ascii="Arial" w:eastAsia="Times New Roman" w:hAnsi="Arial" w:cs="Arial"/>
          <w:b/>
          <w:bCs/>
          <w:sz w:val="24"/>
          <w:szCs w:val="24"/>
        </w:rPr>
        <w:t>Dysglycemia</w:t>
      </w:r>
      <w:proofErr w:type="spellEnd"/>
    </w:p>
    <w:p w14:paraId="16B2782F" w14:textId="232FD3B2" w:rsidR="00495B6F" w:rsidRPr="004E4144" w:rsidRDefault="004E414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w:t>
      </w:r>
      <w:r w:rsidR="00495B6F" w:rsidRPr="00C7149E">
        <w:rPr>
          <w:rFonts w:ascii="Arial" w:eastAsia="Times New Roman" w:hAnsi="Arial" w:cs="Arial"/>
          <w:sz w:val="24"/>
          <w:szCs w:val="24"/>
        </w:rPr>
        <w:t xml:space="preserve">mega-3, heart, diabetes. double blind. 1 gram omega-3 </w:t>
      </w:r>
      <w:proofErr w:type="gramStart"/>
      <w:r w:rsidR="00495B6F" w:rsidRPr="00C7149E">
        <w:rPr>
          <w:rFonts w:ascii="Arial" w:eastAsia="Times New Roman" w:hAnsi="Arial" w:cs="Arial"/>
          <w:sz w:val="24"/>
          <w:szCs w:val="24"/>
        </w:rPr>
        <w:t>not</w:t>
      </w:r>
      <w:proofErr w:type="gramEnd"/>
      <w:r w:rsidR="00495B6F" w:rsidRPr="00C7149E">
        <w:rPr>
          <w:rFonts w:ascii="Arial" w:eastAsia="Times New Roman" w:hAnsi="Arial" w:cs="Arial"/>
          <w:sz w:val="24"/>
          <w:szCs w:val="24"/>
        </w:rPr>
        <w:t xml:space="preserve"> enough. </w:t>
      </w:r>
      <w:r w:rsidR="00B45535">
        <w:rPr>
          <w:rFonts w:ascii="Arial" w:eastAsia="Times New Roman" w:hAnsi="Arial" w:cs="Arial"/>
          <w:sz w:val="24"/>
          <w:szCs w:val="24"/>
        </w:rPr>
        <w:br/>
      </w:r>
      <w:r>
        <w:rPr>
          <w:rFonts w:ascii="Arial" w:eastAsia="Times New Roman" w:hAnsi="Arial" w:cs="Arial"/>
          <w:sz w:val="24"/>
          <w:szCs w:val="24"/>
        </w:rPr>
        <w:br/>
      </w:r>
    </w:p>
    <w:p w14:paraId="57B9501B" w14:textId="5CE632DF" w:rsidR="00495B6F" w:rsidRPr="008D7CA5"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535" w:history="1">
        <w:r w:rsidR="00495B6F" w:rsidRPr="008D7CA5">
          <w:rPr>
            <w:rFonts w:ascii="Arial" w:eastAsia="Times New Roman" w:hAnsi="Arial" w:cs="Arial"/>
            <w:b/>
            <w:bCs/>
            <w:color w:val="0000FF"/>
            <w:sz w:val="24"/>
            <w:szCs w:val="24"/>
            <w:u w:val="single"/>
          </w:rPr>
          <w:t>BOSCH 2020</w:t>
        </w:r>
      </w:hyperlink>
      <w:r w:rsidR="00495B6F" w:rsidRPr="008D7CA5">
        <w:rPr>
          <w:rFonts w:ascii="Arial" w:eastAsia="Times New Roman" w:hAnsi="Arial" w:cs="Arial"/>
          <w:b/>
          <w:bCs/>
          <w:sz w:val="24"/>
          <w:szCs w:val="24"/>
        </w:rPr>
        <w:br/>
        <w:t xml:space="preserve">Study Protocol: A two arm randomized controlled trial comparing the short and long term effects of an elimination diet and a healthy diet in children with ADHD (TRACE study). Rationale, study design and methods </w:t>
      </w:r>
    </w:p>
    <w:p w14:paraId="53CB07FC" w14:textId="7CD91E24" w:rsidR="00495B6F" w:rsidRPr="004E4144"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Feingold-type diet planned. Netherlands. </w:t>
      </w:r>
      <w:r w:rsidR="00B45535">
        <w:rPr>
          <w:rFonts w:ascii="Arial" w:eastAsia="Times New Roman" w:hAnsi="Arial" w:cs="Arial"/>
          <w:sz w:val="24"/>
          <w:szCs w:val="24"/>
        </w:rPr>
        <w:br/>
      </w:r>
      <w:r w:rsidR="00A201EC">
        <w:rPr>
          <w:rFonts w:ascii="Arial" w:eastAsia="Times New Roman" w:hAnsi="Arial" w:cs="Arial"/>
          <w:sz w:val="24"/>
          <w:szCs w:val="24"/>
        </w:rPr>
        <w:br/>
      </w:r>
    </w:p>
    <w:p w14:paraId="2EFE22FE" w14:textId="0A3EC44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6" w:history="1">
        <w:r w:rsidR="00495B6F" w:rsidRPr="008D7CA5">
          <w:rPr>
            <w:rFonts w:ascii="Arial" w:eastAsia="Times New Roman" w:hAnsi="Arial" w:cs="Arial"/>
            <w:b/>
            <w:bCs/>
            <w:color w:val="0000FF"/>
            <w:sz w:val="24"/>
            <w:szCs w:val="24"/>
            <w:u w:val="single"/>
          </w:rPr>
          <w:t>BOSE 2005</w:t>
        </w:r>
      </w:hyperlink>
      <w:r w:rsidR="00495B6F" w:rsidRPr="008D7CA5">
        <w:rPr>
          <w:rFonts w:ascii="Arial" w:eastAsia="Times New Roman" w:hAnsi="Arial" w:cs="Arial"/>
          <w:b/>
          <w:bCs/>
          <w:sz w:val="24"/>
          <w:szCs w:val="24"/>
        </w:rPr>
        <w:br/>
        <w:t>DNA damage and G2/M arrest in Syrian hamster embryo cells during Malachite green exposure are associated with elevated phosphorylation of ERK1 and JNK1</w:t>
      </w:r>
    </w:p>
    <w:p w14:paraId="669138F2" w14:textId="093BF8E5" w:rsidR="00495B6F" w:rsidRPr="00C7149E"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95B6F" w:rsidRPr="00C7149E">
        <w:rPr>
          <w:rFonts w:ascii="Arial" w:eastAsia="Times New Roman" w:hAnsi="Arial" w:cs="Arial"/>
          <w:sz w:val="24"/>
          <w:szCs w:val="24"/>
        </w:rPr>
        <w:t xml:space="preserve">Dye used as a parasiticide and antibacterial in fish - okay in aquarium, but in farmed fish for food, it remains in the muscle. </w:t>
      </w:r>
    </w:p>
    <w:p w14:paraId="50D3CEEF" w14:textId="30663A0C"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 is banned in </w:t>
      </w:r>
      <w:proofErr w:type="gramStart"/>
      <w:r w:rsidRPr="00C7149E">
        <w:rPr>
          <w:rFonts w:ascii="Arial" w:eastAsia="Times New Roman" w:hAnsi="Arial" w:cs="Arial"/>
          <w:sz w:val="24"/>
          <w:szCs w:val="24"/>
        </w:rPr>
        <w:t>UK</w:t>
      </w:r>
      <w:proofErr w:type="gramEnd"/>
      <w:r w:rsidRPr="00C7149E">
        <w:rPr>
          <w:rFonts w:ascii="Arial" w:eastAsia="Times New Roman" w:hAnsi="Arial" w:cs="Arial"/>
          <w:sz w:val="24"/>
          <w:szCs w:val="24"/>
        </w:rPr>
        <w:t xml:space="preserve">. Banned in </w:t>
      </w:r>
      <w:proofErr w:type="gramStart"/>
      <w:r w:rsidRPr="00C7149E">
        <w:rPr>
          <w:rFonts w:ascii="Arial" w:eastAsia="Times New Roman" w:hAnsi="Arial" w:cs="Arial"/>
          <w:sz w:val="24"/>
          <w:szCs w:val="24"/>
        </w:rPr>
        <w:t>US</w:t>
      </w:r>
      <w:proofErr w:type="gramEnd"/>
      <w:r w:rsidRPr="00C7149E">
        <w:rPr>
          <w:rFonts w:ascii="Arial" w:eastAsia="Times New Roman" w:hAnsi="Arial" w:cs="Arial"/>
          <w:sz w:val="24"/>
          <w:szCs w:val="24"/>
        </w:rPr>
        <w:t xml:space="preserve"> since 1983 for food-related use. In 2007, FDA blocked import of fish from China that had this dye. </w:t>
      </w:r>
      <w:r w:rsidR="00643489">
        <w:rPr>
          <w:rFonts w:ascii="Arial" w:eastAsia="Times New Roman" w:hAnsi="Arial" w:cs="Arial"/>
          <w:sz w:val="24"/>
          <w:szCs w:val="24"/>
        </w:rPr>
        <w:br/>
      </w:r>
      <w:r w:rsidR="00B45535">
        <w:rPr>
          <w:rFonts w:ascii="Arial" w:eastAsia="Times New Roman" w:hAnsi="Arial" w:cs="Arial"/>
          <w:sz w:val="24"/>
          <w:szCs w:val="24"/>
        </w:rPr>
        <w:br/>
      </w:r>
    </w:p>
    <w:p w14:paraId="68B689F4" w14:textId="57FED499"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7" w:history="1">
        <w:r w:rsidR="00495B6F" w:rsidRPr="008D7CA5">
          <w:rPr>
            <w:rFonts w:ascii="Arial" w:eastAsia="Times New Roman" w:hAnsi="Arial" w:cs="Arial"/>
            <w:b/>
            <w:bCs/>
            <w:color w:val="0000FF"/>
            <w:sz w:val="24"/>
            <w:szCs w:val="24"/>
            <w:u w:val="single"/>
          </w:rPr>
          <w:t>BOSE 2006</w:t>
        </w:r>
      </w:hyperlink>
      <w:r w:rsidR="00495B6F" w:rsidRPr="008D7CA5">
        <w:rPr>
          <w:rFonts w:ascii="Arial" w:eastAsia="Times New Roman" w:hAnsi="Arial" w:cs="Arial"/>
          <w:b/>
          <w:bCs/>
          <w:sz w:val="24"/>
          <w:szCs w:val="24"/>
        </w:rPr>
        <w:br/>
        <w:t xml:space="preserve">Decreased </w:t>
      </w:r>
      <w:proofErr w:type="spellStart"/>
      <w:r w:rsidR="00495B6F" w:rsidRPr="008D7CA5">
        <w:rPr>
          <w:rFonts w:ascii="Arial" w:eastAsia="Times New Roman" w:hAnsi="Arial" w:cs="Arial"/>
          <w:b/>
          <w:bCs/>
          <w:sz w:val="24"/>
          <w:szCs w:val="24"/>
        </w:rPr>
        <w:t>Phosphoactive</w:t>
      </w:r>
      <w:proofErr w:type="spellEnd"/>
      <w:r w:rsidR="00495B6F" w:rsidRPr="008D7CA5">
        <w:rPr>
          <w:rFonts w:ascii="Arial" w:eastAsia="Times New Roman" w:hAnsi="Arial" w:cs="Arial"/>
          <w:b/>
          <w:bCs/>
          <w:sz w:val="24"/>
          <w:szCs w:val="24"/>
        </w:rPr>
        <w:t xml:space="preserve"> ERKs and JNKs in Malachite-Green-Transformed Syrian Hamster Embryo Fibroblasts Are Associated with Increased </w:t>
      </w:r>
      <w:proofErr w:type="spellStart"/>
      <w:r w:rsidR="00495B6F" w:rsidRPr="008D7CA5">
        <w:rPr>
          <w:rFonts w:ascii="Arial" w:eastAsia="Times New Roman" w:hAnsi="Arial" w:cs="Arial"/>
          <w:b/>
          <w:bCs/>
          <w:sz w:val="24"/>
          <w:szCs w:val="24"/>
        </w:rPr>
        <w:t>Phosphoactive</w:t>
      </w:r>
      <w:proofErr w:type="spellEnd"/>
      <w:r w:rsidR="00495B6F" w:rsidRPr="008D7CA5">
        <w:rPr>
          <w:rFonts w:ascii="Arial" w:eastAsia="Times New Roman" w:hAnsi="Arial" w:cs="Arial"/>
          <w:b/>
          <w:bCs/>
          <w:sz w:val="24"/>
          <w:szCs w:val="24"/>
        </w:rPr>
        <w:t xml:space="preserve"> p38 Kinase: Possible Therapeutic Importance</w:t>
      </w:r>
    </w:p>
    <w:p w14:paraId="13576811" w14:textId="5CCDB8A6" w:rsidR="00495B6F" w:rsidRPr="00643489" w:rsidRDefault="004E41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95B6F" w:rsidRPr="00C7149E">
        <w:rPr>
          <w:rFonts w:ascii="Arial" w:eastAsia="Times New Roman" w:hAnsi="Arial" w:cs="Arial"/>
          <w:sz w:val="24"/>
          <w:szCs w:val="24"/>
        </w:rPr>
        <w:t xml:space="preserve">Textile dye, used as food dye in India </w:t>
      </w:r>
      <w:proofErr w:type="gramStart"/>
      <w:r w:rsidR="00495B6F" w:rsidRPr="00C7149E">
        <w:rPr>
          <w:rFonts w:ascii="Arial" w:eastAsia="Times New Roman" w:hAnsi="Arial" w:cs="Arial"/>
          <w:sz w:val="24"/>
          <w:szCs w:val="24"/>
        </w:rPr>
        <w:t xml:space="preserve">illegally, </w:t>
      </w:r>
      <w:r w:rsidR="00495B6F" w:rsidRPr="004E4144">
        <w:rPr>
          <w:rFonts w:ascii="Arial" w:eastAsia="Times New Roman" w:hAnsi="Arial" w:cs="Arial"/>
          <w:sz w:val="24"/>
          <w:szCs w:val="24"/>
        </w:rPr>
        <w:t xml:space="preserve"> India</w:t>
      </w:r>
      <w:proofErr w:type="gramEnd"/>
      <w:r w:rsidR="00495B6F" w:rsidRPr="004E4144">
        <w:rPr>
          <w:rFonts w:ascii="Arial" w:eastAsia="Times New Roman" w:hAnsi="Arial" w:cs="Arial"/>
          <w:sz w:val="24"/>
          <w:szCs w:val="24"/>
        </w:rPr>
        <w:t xml:space="preserve"> </w:t>
      </w:r>
      <w:r w:rsidR="00B45535">
        <w:rPr>
          <w:rFonts w:ascii="Arial" w:eastAsia="Times New Roman" w:hAnsi="Arial" w:cs="Arial"/>
          <w:sz w:val="24"/>
          <w:szCs w:val="24"/>
        </w:rPr>
        <w:br/>
      </w:r>
      <w:r w:rsidR="00643489">
        <w:rPr>
          <w:rFonts w:ascii="Arial" w:eastAsia="Times New Roman" w:hAnsi="Arial" w:cs="Arial"/>
          <w:sz w:val="24"/>
          <w:szCs w:val="24"/>
        </w:rPr>
        <w:br/>
      </w:r>
    </w:p>
    <w:p w14:paraId="1B40113F" w14:textId="001419CF"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8" w:history="1">
        <w:r w:rsidR="00495B6F" w:rsidRPr="008D7CA5">
          <w:rPr>
            <w:rFonts w:ascii="Arial" w:eastAsia="Times New Roman" w:hAnsi="Arial" w:cs="Arial"/>
            <w:b/>
            <w:bCs/>
            <w:color w:val="0000FF"/>
            <w:sz w:val="24"/>
            <w:szCs w:val="24"/>
            <w:u w:val="single"/>
          </w:rPr>
          <w:t>BOTELHO 2014</w:t>
        </w:r>
      </w:hyperlink>
      <w:r w:rsidR="00495B6F" w:rsidRPr="008D7CA5">
        <w:rPr>
          <w:rFonts w:ascii="Arial" w:eastAsia="Times New Roman" w:hAnsi="Arial" w:cs="Arial"/>
          <w:b/>
          <w:bCs/>
          <w:sz w:val="24"/>
          <w:szCs w:val="24"/>
        </w:rPr>
        <w:br/>
        <w:t xml:space="preserve">Development and analytical validation of a simple multivariate calibration method using digital scanner images for sunset yellow determination in soft </w:t>
      </w:r>
      <w:proofErr w:type="gramStart"/>
      <w:r w:rsidR="00495B6F" w:rsidRPr="008D7CA5">
        <w:rPr>
          <w:rFonts w:ascii="Arial" w:eastAsia="Times New Roman" w:hAnsi="Arial" w:cs="Arial"/>
          <w:b/>
          <w:bCs/>
          <w:sz w:val="24"/>
          <w:szCs w:val="24"/>
        </w:rPr>
        <w:t>beverages</w:t>
      </w:r>
      <w:proofErr w:type="gramEnd"/>
    </w:p>
    <w:p w14:paraId="1C8ECC01" w14:textId="6C0CBAD5" w:rsidR="00495B6F" w:rsidRPr="00643489" w:rsidRDefault="0064348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495B6F" w:rsidRPr="00C7149E">
        <w:rPr>
          <w:rFonts w:ascii="Arial" w:eastAsia="Times New Roman" w:hAnsi="Arial" w:cs="Arial"/>
          <w:sz w:val="24"/>
          <w:szCs w:val="24"/>
        </w:rPr>
        <w:t>rtificial dye, Yellow 6. Cheaper, faster way to detect and measure</w:t>
      </w:r>
      <w:r>
        <w:rPr>
          <w:rFonts w:ascii="Arial" w:eastAsia="Times New Roman" w:hAnsi="Arial" w:cs="Arial"/>
          <w:sz w:val="24"/>
          <w:szCs w:val="24"/>
        </w:rPr>
        <w:t xml:space="preserve">. </w:t>
      </w:r>
      <w:r w:rsidR="00495B6F" w:rsidRPr="00643489">
        <w:rPr>
          <w:rFonts w:ascii="Arial" w:eastAsia="Times New Roman" w:hAnsi="Arial" w:cs="Arial"/>
          <w:sz w:val="24"/>
          <w:szCs w:val="24"/>
        </w:rPr>
        <w:t xml:space="preserve">Brazil. </w:t>
      </w:r>
      <w:r w:rsidR="008D7CA5">
        <w:rPr>
          <w:rFonts w:ascii="Arial" w:eastAsia="Times New Roman" w:hAnsi="Arial" w:cs="Arial"/>
          <w:sz w:val="24"/>
          <w:szCs w:val="24"/>
        </w:rPr>
        <w:br/>
      </w:r>
    </w:p>
    <w:p w14:paraId="6AE522A2" w14:textId="3D10D064"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39" w:history="1">
        <w:r w:rsidR="00495B6F" w:rsidRPr="008D7CA5">
          <w:rPr>
            <w:rFonts w:ascii="Arial" w:eastAsia="Times New Roman" w:hAnsi="Arial" w:cs="Arial"/>
            <w:b/>
            <w:bCs/>
            <w:color w:val="0000FF"/>
            <w:sz w:val="24"/>
            <w:szCs w:val="24"/>
            <w:u w:val="single"/>
          </w:rPr>
          <w:t>BOUCHARD 2010</w:t>
        </w:r>
      </w:hyperlink>
      <w:r w:rsidR="00495B6F" w:rsidRPr="008D7CA5">
        <w:rPr>
          <w:rFonts w:ascii="Arial" w:eastAsia="Times New Roman" w:hAnsi="Arial" w:cs="Arial"/>
          <w:b/>
          <w:bCs/>
          <w:sz w:val="24"/>
          <w:szCs w:val="24"/>
        </w:rPr>
        <w:br/>
        <w:t xml:space="preserve">Attention-Deficit/Hyperactivity Disorder and Urinary Metabolites of Organophosphate Pesticides. </w:t>
      </w:r>
      <w:r w:rsidR="008D7CA5">
        <w:rPr>
          <w:rFonts w:ascii="Arial" w:eastAsia="Times New Roman" w:hAnsi="Arial" w:cs="Arial"/>
          <w:b/>
          <w:bCs/>
          <w:sz w:val="24"/>
          <w:szCs w:val="24"/>
        </w:rPr>
        <w:br/>
      </w:r>
    </w:p>
    <w:p w14:paraId="736E8B52" w14:textId="70D138E2"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0" w:history="1">
        <w:r w:rsidR="00495B6F" w:rsidRPr="008D7CA5">
          <w:rPr>
            <w:rFonts w:ascii="Arial" w:eastAsia="Times New Roman" w:hAnsi="Arial" w:cs="Arial"/>
            <w:b/>
            <w:bCs/>
            <w:color w:val="0000FF"/>
            <w:sz w:val="24"/>
            <w:szCs w:val="24"/>
            <w:u w:val="single"/>
          </w:rPr>
          <w:t>BOUCHER 2012</w:t>
        </w:r>
      </w:hyperlink>
      <w:r w:rsidR="00495B6F" w:rsidRPr="008D7CA5">
        <w:rPr>
          <w:rFonts w:ascii="Arial" w:eastAsia="Times New Roman" w:hAnsi="Arial" w:cs="Arial"/>
          <w:b/>
          <w:bCs/>
          <w:sz w:val="24"/>
          <w:szCs w:val="24"/>
        </w:rPr>
        <w:br/>
        <w:t>Prenatal Methylmercury, Postnatal Lead Exposure, and Evidence of Attention Deficit/Hyperactivity Disorder among Inuit Children in Arctic Québec</w:t>
      </w:r>
    </w:p>
    <w:p w14:paraId="1D89BFE9" w14:textId="6C5C3A09"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Mercury, PCB, Lead. ADHD, behavior. Inuit population, Canada.</w:t>
      </w:r>
      <w:r w:rsidR="00643489">
        <w:rPr>
          <w:rFonts w:ascii="Arial" w:eastAsia="Times New Roman" w:hAnsi="Arial" w:cs="Arial"/>
          <w:sz w:val="24"/>
          <w:szCs w:val="24"/>
        </w:rPr>
        <w:br/>
      </w:r>
    </w:p>
    <w:p w14:paraId="0D93E04D" w14:textId="0CFC4711"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1" w:history="1">
        <w:r w:rsidR="00495B6F" w:rsidRPr="008D7CA5">
          <w:rPr>
            <w:rFonts w:ascii="Arial" w:eastAsia="Times New Roman" w:hAnsi="Arial" w:cs="Arial"/>
            <w:b/>
            <w:bCs/>
            <w:color w:val="0000FF"/>
            <w:sz w:val="24"/>
            <w:szCs w:val="24"/>
            <w:u w:val="single"/>
          </w:rPr>
          <w:t>BOURBEAU 1996</w:t>
        </w:r>
      </w:hyperlink>
      <w:r w:rsidR="00495B6F" w:rsidRPr="008D7CA5">
        <w:rPr>
          <w:rFonts w:ascii="Arial" w:eastAsia="Times New Roman" w:hAnsi="Arial" w:cs="Arial"/>
          <w:b/>
          <w:bCs/>
          <w:sz w:val="24"/>
          <w:szCs w:val="24"/>
        </w:rPr>
        <w:br/>
        <w:t>Prevalence of the sick building syndrome symptoms in office workers before and after being exposed to a building with an improved ventilation system</w:t>
      </w:r>
      <w:r w:rsidR="00643489" w:rsidRPr="008D7CA5">
        <w:rPr>
          <w:rFonts w:ascii="Arial" w:eastAsia="Times New Roman" w:hAnsi="Arial" w:cs="Arial"/>
          <w:b/>
          <w:bCs/>
          <w:sz w:val="24"/>
          <w:szCs w:val="24"/>
        </w:rPr>
        <w:br/>
      </w:r>
    </w:p>
    <w:p w14:paraId="7D10AC6E" w14:textId="49175B2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2" w:history="1">
        <w:r w:rsidR="00495B6F" w:rsidRPr="008D7CA5">
          <w:rPr>
            <w:rFonts w:ascii="Arial" w:eastAsia="Times New Roman" w:hAnsi="Arial" w:cs="Arial"/>
            <w:b/>
            <w:bCs/>
            <w:color w:val="0000FF"/>
            <w:sz w:val="24"/>
            <w:szCs w:val="24"/>
            <w:u w:val="single"/>
          </w:rPr>
          <w:t>BOURKE 2012</w:t>
        </w:r>
      </w:hyperlink>
      <w:r w:rsidR="00495B6F" w:rsidRPr="008D7CA5">
        <w:rPr>
          <w:rFonts w:ascii="Arial" w:eastAsia="Times New Roman" w:hAnsi="Arial" w:cs="Arial"/>
          <w:b/>
          <w:bCs/>
          <w:sz w:val="24"/>
          <w:szCs w:val="24"/>
        </w:rPr>
        <w:br/>
        <w:t xml:space="preserve">Exposure to repeated maternal aggression induces depressive-like behavior and increases startle in adult female </w:t>
      </w:r>
      <w:proofErr w:type="gramStart"/>
      <w:r w:rsidR="00495B6F" w:rsidRPr="008D7CA5">
        <w:rPr>
          <w:rFonts w:ascii="Arial" w:eastAsia="Times New Roman" w:hAnsi="Arial" w:cs="Arial"/>
          <w:b/>
          <w:bCs/>
          <w:sz w:val="24"/>
          <w:szCs w:val="24"/>
        </w:rPr>
        <w:t>rats</w:t>
      </w:r>
      <w:proofErr w:type="gramEnd"/>
    </w:p>
    <w:p w14:paraId="546C2464" w14:textId="77777777" w:rsidR="00681032" w:rsidRDefault="008D7C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3B3FC97" w14:textId="0E14F0F2" w:rsidR="00495B6F" w:rsidRPr="00C7149E" w:rsidRDefault="0064348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495B6F" w:rsidRPr="00C7149E">
        <w:rPr>
          <w:rFonts w:ascii="Arial" w:eastAsia="Times New Roman" w:hAnsi="Arial" w:cs="Arial"/>
          <w:sz w:val="24"/>
          <w:szCs w:val="24"/>
        </w:rPr>
        <w:t xml:space="preserve">tress, depression, startle. </w:t>
      </w:r>
      <w:r>
        <w:rPr>
          <w:rFonts w:ascii="Arial" w:eastAsia="Times New Roman" w:hAnsi="Arial" w:cs="Arial"/>
          <w:sz w:val="24"/>
          <w:szCs w:val="24"/>
        </w:rPr>
        <w:br/>
      </w:r>
    </w:p>
    <w:p w14:paraId="2453342B"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3" w:history="1">
        <w:r w:rsidR="00495B6F" w:rsidRPr="008D7CA5">
          <w:rPr>
            <w:rFonts w:ascii="Arial" w:eastAsia="Times New Roman" w:hAnsi="Arial" w:cs="Arial"/>
            <w:b/>
            <w:bCs/>
            <w:color w:val="0000FF"/>
            <w:sz w:val="24"/>
            <w:szCs w:val="24"/>
            <w:u w:val="single"/>
          </w:rPr>
          <w:t>BOUTILIER 2000</w:t>
        </w:r>
      </w:hyperlink>
      <w:r w:rsidR="00495B6F" w:rsidRPr="008D7CA5">
        <w:rPr>
          <w:rFonts w:ascii="Arial" w:eastAsia="Times New Roman" w:hAnsi="Arial" w:cs="Arial"/>
          <w:b/>
          <w:bCs/>
          <w:sz w:val="24"/>
          <w:szCs w:val="24"/>
        </w:rPr>
        <w:br/>
        <w:t>Green Colon: An Unusual Appearance at Autopsy</w:t>
      </w:r>
    </w:p>
    <w:p w14:paraId="04B59D2B" w14:textId="00B2DF20"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Blue 1. Food dye. </w:t>
      </w:r>
      <w:r w:rsidR="00643489">
        <w:rPr>
          <w:rFonts w:ascii="Arial" w:eastAsia="Times New Roman" w:hAnsi="Arial" w:cs="Arial"/>
          <w:sz w:val="24"/>
          <w:szCs w:val="24"/>
        </w:rPr>
        <w:br/>
      </w:r>
    </w:p>
    <w:p w14:paraId="465B29D3" w14:textId="02371C6D"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4" w:history="1">
        <w:r w:rsidR="00495B6F" w:rsidRPr="008D7CA5">
          <w:rPr>
            <w:rFonts w:ascii="Arial" w:eastAsia="Times New Roman" w:hAnsi="Arial" w:cs="Arial"/>
            <w:b/>
            <w:bCs/>
            <w:color w:val="0000FF"/>
            <w:sz w:val="24"/>
            <w:szCs w:val="24"/>
            <w:u w:val="single"/>
          </w:rPr>
          <w:t>BOUVARD 1995</w:t>
        </w:r>
      </w:hyperlink>
      <w:r w:rsidR="00495B6F" w:rsidRPr="008D7CA5">
        <w:rPr>
          <w:rFonts w:ascii="Arial" w:eastAsia="Times New Roman" w:hAnsi="Arial" w:cs="Arial"/>
          <w:b/>
          <w:bCs/>
          <w:sz w:val="24"/>
          <w:szCs w:val="24"/>
        </w:rPr>
        <w:br/>
        <w:t xml:space="preserve">Low-dose naltrexone effects on plasma chemistries and clinical symptoms in autism: </w:t>
      </w:r>
      <w:r w:rsidR="00643489" w:rsidRPr="008D7CA5">
        <w:rPr>
          <w:rFonts w:ascii="Arial" w:eastAsia="Times New Roman" w:hAnsi="Arial" w:cs="Arial"/>
          <w:b/>
          <w:bCs/>
          <w:sz w:val="24"/>
          <w:szCs w:val="24"/>
        </w:rPr>
        <w:t>A</w:t>
      </w:r>
      <w:r w:rsidR="00495B6F" w:rsidRPr="008D7CA5">
        <w:rPr>
          <w:rFonts w:ascii="Arial" w:eastAsia="Times New Roman" w:hAnsi="Arial" w:cs="Arial"/>
          <w:b/>
          <w:bCs/>
          <w:sz w:val="24"/>
          <w:szCs w:val="24"/>
        </w:rPr>
        <w:t xml:space="preserve"> double-blind, placebo-controlled study</w:t>
      </w:r>
    </w:p>
    <w:p w14:paraId="32606E20" w14:textId="174A2B69" w:rsidR="00495B6F" w:rsidRPr="00C7149E"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Naltrexone improved symptoms a little better than placebo for some kids in a one-month trial</w:t>
      </w:r>
    </w:p>
    <w:p w14:paraId="386D9FBC" w14:textId="77777777" w:rsidR="00495B6F" w:rsidRPr="00C7149E"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What was IN placebo, not mentioned. See also </w:t>
      </w:r>
      <w:hyperlink r:id="rId545" w:history="1">
        <w:r w:rsidRPr="00C7149E">
          <w:rPr>
            <w:rFonts w:ascii="Arial" w:eastAsia="Times New Roman" w:hAnsi="Arial" w:cs="Arial"/>
            <w:color w:val="0000FF"/>
            <w:sz w:val="24"/>
            <w:szCs w:val="24"/>
            <w:u w:val="single"/>
          </w:rPr>
          <w:t>BROWN 2009</w:t>
        </w:r>
      </w:hyperlink>
    </w:p>
    <w:p w14:paraId="6E210C13" w14:textId="71F50735"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France. </w:t>
      </w:r>
      <w:r w:rsidR="00643489">
        <w:rPr>
          <w:rFonts w:ascii="Arial" w:eastAsia="Times New Roman" w:hAnsi="Arial" w:cs="Arial"/>
          <w:sz w:val="24"/>
          <w:szCs w:val="24"/>
        </w:rPr>
        <w:br/>
      </w:r>
    </w:p>
    <w:p w14:paraId="04D9187C"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6" w:history="1">
        <w:r w:rsidR="00495B6F" w:rsidRPr="008D7CA5">
          <w:rPr>
            <w:rFonts w:ascii="Arial" w:eastAsia="Times New Roman" w:hAnsi="Arial" w:cs="Arial"/>
            <w:b/>
            <w:bCs/>
            <w:color w:val="0000FF"/>
            <w:sz w:val="24"/>
            <w:szCs w:val="24"/>
            <w:u w:val="single"/>
          </w:rPr>
          <w:t>BOUVY 2011</w:t>
        </w:r>
      </w:hyperlink>
      <w:r w:rsidR="00495B6F" w:rsidRPr="008D7CA5">
        <w:rPr>
          <w:rFonts w:ascii="Arial" w:eastAsia="Times New Roman" w:hAnsi="Arial" w:cs="Arial"/>
          <w:b/>
          <w:bCs/>
          <w:sz w:val="24"/>
          <w:szCs w:val="24"/>
        </w:rPr>
        <w:br/>
        <w:t xml:space="preserve">Willingness to pay for adverse drug event regulatory </w:t>
      </w:r>
      <w:proofErr w:type="gramStart"/>
      <w:r w:rsidR="00495B6F" w:rsidRPr="008D7CA5">
        <w:rPr>
          <w:rFonts w:ascii="Arial" w:eastAsia="Times New Roman" w:hAnsi="Arial" w:cs="Arial"/>
          <w:b/>
          <w:bCs/>
          <w:sz w:val="24"/>
          <w:szCs w:val="24"/>
        </w:rPr>
        <w:t>actions</w:t>
      </w:r>
      <w:proofErr w:type="gramEnd"/>
    </w:p>
    <w:p w14:paraId="19AA0BB7" w14:textId="12CD3A96"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Pharmaceutical, regulation of drugs, dialysis. </w:t>
      </w:r>
      <w:r w:rsidRPr="00643489">
        <w:rPr>
          <w:rFonts w:ascii="Arial" w:eastAsia="Times New Roman" w:hAnsi="Arial" w:cs="Arial"/>
          <w:sz w:val="24"/>
          <w:szCs w:val="24"/>
        </w:rPr>
        <w:t xml:space="preserve">Netherlands, Dutch </w:t>
      </w:r>
      <w:r w:rsidR="008D7CA5">
        <w:rPr>
          <w:rFonts w:ascii="Arial" w:eastAsia="Times New Roman" w:hAnsi="Arial" w:cs="Arial"/>
          <w:sz w:val="24"/>
          <w:szCs w:val="24"/>
        </w:rPr>
        <w:br/>
      </w:r>
    </w:p>
    <w:p w14:paraId="4ED4F41C" w14:textId="3D191A3A"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7" w:history="1">
        <w:r w:rsidR="00495B6F" w:rsidRPr="008D7CA5">
          <w:rPr>
            <w:rFonts w:ascii="Arial" w:eastAsia="Times New Roman" w:hAnsi="Arial" w:cs="Arial"/>
            <w:b/>
            <w:bCs/>
            <w:color w:val="0000FF"/>
            <w:sz w:val="24"/>
            <w:szCs w:val="24"/>
            <w:u w:val="single"/>
          </w:rPr>
          <w:t>BOUWSTRA 2003</w:t>
        </w:r>
      </w:hyperlink>
      <w:r w:rsidR="00495B6F" w:rsidRPr="008D7CA5">
        <w:rPr>
          <w:rFonts w:ascii="Arial" w:eastAsia="Times New Roman" w:hAnsi="Arial" w:cs="Arial"/>
          <w:b/>
          <w:bCs/>
          <w:sz w:val="24"/>
          <w:szCs w:val="24"/>
        </w:rPr>
        <w:t xml:space="preserve"> </w:t>
      </w:r>
      <w:r w:rsidR="00495B6F" w:rsidRPr="008D7CA5">
        <w:rPr>
          <w:rFonts w:ascii="Arial" w:eastAsia="Times New Roman" w:hAnsi="Arial" w:cs="Arial"/>
          <w:b/>
          <w:bCs/>
          <w:sz w:val="24"/>
          <w:szCs w:val="24"/>
        </w:rPr>
        <w:br/>
        <w:t xml:space="preserve">Long-chain polyunsaturated fatty acids have a positive effect on the quality of general movements of healthy term infants </w:t>
      </w:r>
      <w:r w:rsidR="00643489" w:rsidRPr="008D7CA5">
        <w:rPr>
          <w:rFonts w:ascii="Arial" w:eastAsia="Times New Roman" w:hAnsi="Arial" w:cs="Arial"/>
          <w:b/>
          <w:bCs/>
          <w:sz w:val="24"/>
          <w:szCs w:val="24"/>
        </w:rPr>
        <w:br/>
      </w:r>
    </w:p>
    <w:p w14:paraId="21559527" w14:textId="6FA37213" w:rsidR="00495B6F" w:rsidRPr="00643489" w:rsidRDefault="00000000" w:rsidP="007400AA">
      <w:pPr>
        <w:numPr>
          <w:ilvl w:val="0"/>
          <w:numId w:val="16"/>
        </w:numPr>
        <w:spacing w:before="100" w:beforeAutospacing="1" w:after="120" w:line="240" w:lineRule="auto"/>
        <w:rPr>
          <w:rFonts w:ascii="Arial" w:eastAsia="Times New Roman" w:hAnsi="Arial" w:cs="Arial"/>
          <w:sz w:val="24"/>
          <w:szCs w:val="24"/>
        </w:rPr>
      </w:pPr>
      <w:hyperlink r:id="rId548" w:history="1">
        <w:r w:rsidR="00495B6F" w:rsidRPr="008D7CA5">
          <w:rPr>
            <w:rFonts w:ascii="Arial" w:eastAsia="Times New Roman" w:hAnsi="Arial" w:cs="Arial"/>
            <w:b/>
            <w:bCs/>
            <w:color w:val="0000FF"/>
            <w:sz w:val="24"/>
            <w:szCs w:val="24"/>
            <w:u w:val="single"/>
          </w:rPr>
          <w:t>BOWTON 2010</w:t>
        </w:r>
      </w:hyperlink>
      <w:r w:rsidR="00495B6F" w:rsidRPr="008D7CA5">
        <w:rPr>
          <w:rFonts w:ascii="Arial" w:eastAsia="Times New Roman" w:hAnsi="Arial" w:cs="Arial"/>
          <w:b/>
          <w:bCs/>
          <w:sz w:val="24"/>
          <w:szCs w:val="24"/>
        </w:rPr>
        <w:br/>
        <w:t xml:space="preserve">Dysregulation of dopamine transporters via dopamine D2 </w:t>
      </w:r>
      <w:proofErr w:type="spellStart"/>
      <w:r w:rsidR="00495B6F" w:rsidRPr="008D7CA5">
        <w:rPr>
          <w:rFonts w:ascii="Arial" w:eastAsia="Times New Roman" w:hAnsi="Arial" w:cs="Arial"/>
          <w:b/>
          <w:bCs/>
          <w:sz w:val="24"/>
          <w:szCs w:val="24"/>
        </w:rPr>
        <w:t>autoreceptors</w:t>
      </w:r>
      <w:proofErr w:type="spellEnd"/>
      <w:r w:rsidR="00495B6F" w:rsidRPr="008D7CA5">
        <w:rPr>
          <w:rFonts w:ascii="Arial" w:eastAsia="Times New Roman" w:hAnsi="Arial" w:cs="Arial"/>
          <w:b/>
          <w:bCs/>
          <w:sz w:val="24"/>
          <w:szCs w:val="24"/>
        </w:rPr>
        <w:t xml:space="preserve"> </w:t>
      </w:r>
      <w:r w:rsidR="00495B6F" w:rsidRPr="008D7CA5">
        <w:rPr>
          <w:rFonts w:ascii="Arial" w:eastAsia="Times New Roman" w:hAnsi="Arial" w:cs="Arial"/>
          <w:b/>
          <w:bCs/>
          <w:sz w:val="24"/>
          <w:szCs w:val="24"/>
        </w:rPr>
        <w:lastRenderedPageBreak/>
        <w:t xml:space="preserve">triggers anomalous dopamine efflux associated with ADHD </w:t>
      </w:r>
      <w:r w:rsidR="00643489" w:rsidRPr="008D7CA5">
        <w:rPr>
          <w:rFonts w:ascii="Arial" w:eastAsia="Times New Roman" w:hAnsi="Arial" w:cs="Arial"/>
          <w:b/>
          <w:bCs/>
          <w:sz w:val="24"/>
          <w:szCs w:val="24"/>
        </w:rPr>
        <w:br/>
      </w:r>
    </w:p>
    <w:p w14:paraId="3980130D" w14:textId="7184F6DB"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49" w:history="1">
        <w:r w:rsidR="00495B6F" w:rsidRPr="008D7CA5">
          <w:rPr>
            <w:rFonts w:ascii="Arial" w:eastAsia="Times New Roman" w:hAnsi="Arial" w:cs="Arial"/>
            <w:b/>
            <w:bCs/>
            <w:color w:val="0000FF"/>
            <w:sz w:val="24"/>
            <w:szCs w:val="24"/>
            <w:u w:val="single"/>
          </w:rPr>
          <w:t>BOYLAN 2005</w:t>
        </w:r>
      </w:hyperlink>
      <w:r w:rsidR="00495B6F" w:rsidRPr="008D7CA5">
        <w:rPr>
          <w:rFonts w:ascii="Arial" w:eastAsia="Times New Roman" w:hAnsi="Arial" w:cs="Arial"/>
          <w:b/>
          <w:bCs/>
          <w:sz w:val="24"/>
          <w:szCs w:val="24"/>
        </w:rPr>
        <w:br/>
        <w:t xml:space="preserve">Low iron stores may contribute to ADHD symptoms </w:t>
      </w:r>
      <w:r w:rsidR="00643489" w:rsidRPr="008D7CA5">
        <w:rPr>
          <w:rFonts w:ascii="Arial" w:eastAsia="Times New Roman" w:hAnsi="Arial" w:cs="Arial"/>
          <w:b/>
          <w:bCs/>
          <w:sz w:val="24"/>
          <w:szCs w:val="24"/>
        </w:rPr>
        <w:br/>
      </w:r>
    </w:p>
    <w:p w14:paraId="01DC32F0" w14:textId="63F88091"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0" w:history="1">
        <w:r w:rsidR="00495B6F" w:rsidRPr="008D7CA5">
          <w:rPr>
            <w:rFonts w:ascii="Arial" w:eastAsia="Times New Roman" w:hAnsi="Arial" w:cs="Arial"/>
            <w:b/>
            <w:bCs/>
            <w:color w:val="0000FF"/>
            <w:sz w:val="24"/>
            <w:szCs w:val="24"/>
            <w:u w:val="single"/>
          </w:rPr>
          <w:t>BOYLE 2011</w:t>
        </w:r>
      </w:hyperlink>
      <w:r w:rsidR="00495B6F" w:rsidRPr="008D7CA5">
        <w:rPr>
          <w:rFonts w:ascii="Arial" w:eastAsia="Times New Roman" w:hAnsi="Arial" w:cs="Arial"/>
          <w:b/>
          <w:bCs/>
          <w:sz w:val="24"/>
          <w:szCs w:val="24"/>
        </w:rPr>
        <w:br/>
        <w:t xml:space="preserve">Trends in the Prevalence of Developmental Disabilities in US Children, 1997–2008 </w:t>
      </w:r>
      <w:r w:rsidR="00643489" w:rsidRPr="008D7CA5">
        <w:rPr>
          <w:rFonts w:ascii="Arial" w:eastAsia="Times New Roman" w:hAnsi="Arial" w:cs="Arial"/>
          <w:b/>
          <w:bCs/>
          <w:sz w:val="24"/>
          <w:szCs w:val="24"/>
        </w:rPr>
        <w:br/>
      </w:r>
    </w:p>
    <w:p w14:paraId="779AD1F7" w14:textId="41BCDF70"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1" w:history="1">
        <w:r w:rsidR="00495B6F" w:rsidRPr="008D7CA5">
          <w:rPr>
            <w:rFonts w:ascii="Arial" w:eastAsia="Times New Roman" w:hAnsi="Arial" w:cs="Arial"/>
            <w:b/>
            <w:bCs/>
            <w:color w:val="0000FF"/>
            <w:sz w:val="24"/>
            <w:szCs w:val="24"/>
            <w:u w:val="single"/>
          </w:rPr>
          <w:t>BOZZETTO 2012</w:t>
        </w:r>
      </w:hyperlink>
      <w:r w:rsidR="00495B6F" w:rsidRPr="008D7CA5">
        <w:rPr>
          <w:rFonts w:ascii="Arial" w:eastAsia="Times New Roman" w:hAnsi="Arial" w:cs="Arial"/>
          <w:b/>
          <w:bCs/>
          <w:sz w:val="24"/>
          <w:szCs w:val="24"/>
        </w:rPr>
        <w:br/>
        <w:t xml:space="preserve">Asthma, </w:t>
      </w:r>
      <w:proofErr w:type="gramStart"/>
      <w:r w:rsidR="00495B6F" w:rsidRPr="008D7CA5">
        <w:rPr>
          <w:rFonts w:ascii="Arial" w:eastAsia="Times New Roman" w:hAnsi="Arial" w:cs="Arial"/>
          <w:b/>
          <w:bCs/>
          <w:sz w:val="24"/>
          <w:szCs w:val="24"/>
        </w:rPr>
        <w:t>allergy</w:t>
      </w:r>
      <w:proofErr w:type="gramEnd"/>
      <w:r w:rsidR="00495B6F" w:rsidRPr="008D7CA5">
        <w:rPr>
          <w:rFonts w:ascii="Arial" w:eastAsia="Times New Roman" w:hAnsi="Arial" w:cs="Arial"/>
          <w:b/>
          <w:bCs/>
          <w:sz w:val="24"/>
          <w:szCs w:val="24"/>
        </w:rPr>
        <w:t xml:space="preserve"> and respiratory infections: the vitamin D hypothesis </w:t>
      </w:r>
    </w:p>
    <w:p w14:paraId="0785415A" w14:textId="5A2455A0" w:rsidR="00495B6F" w:rsidRPr="008D7CA5"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of data on </w:t>
      </w:r>
      <w:proofErr w:type="gramStart"/>
      <w:r w:rsidRPr="00C7149E">
        <w:rPr>
          <w:rFonts w:ascii="Arial" w:eastAsia="Times New Roman" w:hAnsi="Arial" w:cs="Arial"/>
          <w:sz w:val="24"/>
          <w:szCs w:val="24"/>
        </w:rPr>
        <w:t>relationship</w:t>
      </w:r>
      <w:proofErr w:type="gramEnd"/>
      <w:r w:rsidRPr="00C7149E">
        <w:rPr>
          <w:rFonts w:ascii="Arial" w:eastAsia="Times New Roman" w:hAnsi="Arial" w:cs="Arial"/>
          <w:sz w:val="24"/>
          <w:szCs w:val="24"/>
        </w:rPr>
        <w:t xml:space="preserve"> between vitamin D, asthma, allergy, etc.</w:t>
      </w:r>
      <w:r w:rsidR="008D7CA5">
        <w:rPr>
          <w:rFonts w:ascii="Arial" w:eastAsia="Times New Roman" w:hAnsi="Arial" w:cs="Arial"/>
          <w:sz w:val="24"/>
          <w:szCs w:val="24"/>
        </w:rPr>
        <w:t xml:space="preserve"> I</w:t>
      </w:r>
      <w:r w:rsidRPr="008D7CA5">
        <w:rPr>
          <w:rFonts w:ascii="Arial" w:eastAsia="Times New Roman" w:hAnsi="Arial" w:cs="Arial"/>
          <w:sz w:val="24"/>
          <w:szCs w:val="24"/>
        </w:rPr>
        <w:t xml:space="preserve">taly. </w:t>
      </w:r>
      <w:r w:rsidR="00643489" w:rsidRPr="008D7CA5">
        <w:rPr>
          <w:rFonts w:ascii="Arial" w:eastAsia="Times New Roman" w:hAnsi="Arial" w:cs="Arial"/>
          <w:sz w:val="24"/>
          <w:szCs w:val="24"/>
        </w:rPr>
        <w:br/>
      </w:r>
    </w:p>
    <w:p w14:paraId="1CE9B2F4" w14:textId="495ACEAF"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2" w:history="1">
        <w:r w:rsidR="00495B6F" w:rsidRPr="008D7CA5">
          <w:rPr>
            <w:rFonts w:ascii="Arial" w:eastAsia="Times New Roman" w:hAnsi="Arial" w:cs="Arial"/>
            <w:b/>
            <w:bCs/>
            <w:color w:val="0000FF"/>
            <w:sz w:val="24"/>
            <w:szCs w:val="24"/>
            <w:u w:val="single"/>
          </w:rPr>
          <w:t>BRADLEY 1937</w:t>
        </w:r>
      </w:hyperlink>
      <w:r w:rsidR="00495B6F" w:rsidRPr="008D7CA5">
        <w:rPr>
          <w:rFonts w:ascii="Arial" w:eastAsia="Times New Roman" w:hAnsi="Arial" w:cs="Arial"/>
          <w:b/>
          <w:bCs/>
          <w:sz w:val="24"/>
          <w:szCs w:val="24"/>
        </w:rPr>
        <w:br/>
        <w:t xml:space="preserve">The Behavior of Children Receiving Benzedrine - </w:t>
      </w:r>
      <w:r w:rsidR="00495B6F" w:rsidRPr="008D7CA5">
        <w:rPr>
          <w:rFonts w:ascii="Arial" w:eastAsia="Times New Roman" w:hAnsi="Arial" w:cs="Arial"/>
          <w:b/>
          <w:bCs/>
          <w:i/>
          <w:iCs/>
          <w:sz w:val="24"/>
          <w:szCs w:val="24"/>
        </w:rPr>
        <w:t>early use of stimulant meds</w:t>
      </w:r>
      <w:r w:rsidR="00495B6F" w:rsidRPr="008D7CA5">
        <w:rPr>
          <w:rFonts w:ascii="Arial" w:eastAsia="Times New Roman" w:hAnsi="Arial" w:cs="Arial"/>
          <w:b/>
          <w:bCs/>
          <w:sz w:val="24"/>
          <w:szCs w:val="24"/>
        </w:rPr>
        <w:t xml:space="preserve"> </w:t>
      </w:r>
      <w:r w:rsidR="00643489" w:rsidRPr="008D7CA5">
        <w:rPr>
          <w:rFonts w:ascii="Arial" w:eastAsia="Times New Roman" w:hAnsi="Arial" w:cs="Arial"/>
          <w:b/>
          <w:bCs/>
          <w:sz w:val="24"/>
          <w:szCs w:val="24"/>
        </w:rPr>
        <w:br/>
      </w:r>
    </w:p>
    <w:p w14:paraId="58F823E9" w14:textId="7785305C"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3" w:history="1">
        <w:r w:rsidR="00495B6F" w:rsidRPr="008D7CA5">
          <w:rPr>
            <w:rFonts w:ascii="Arial" w:eastAsia="Times New Roman" w:hAnsi="Arial" w:cs="Arial"/>
            <w:b/>
            <w:bCs/>
            <w:color w:val="0000FF"/>
            <w:sz w:val="24"/>
            <w:szCs w:val="24"/>
            <w:u w:val="single"/>
          </w:rPr>
          <w:t>BRADLEY 2001</w:t>
        </w:r>
      </w:hyperlink>
      <w:r w:rsidR="00495B6F" w:rsidRPr="008D7CA5">
        <w:rPr>
          <w:rFonts w:ascii="Arial" w:eastAsia="Times New Roman" w:hAnsi="Arial" w:cs="Arial"/>
          <w:b/>
          <w:bCs/>
          <w:sz w:val="24"/>
          <w:szCs w:val="24"/>
        </w:rPr>
        <w:br/>
        <w:t xml:space="preserve">Biological Contributions to the Presentation and Understanding of Attention-Deficit/Hyperactivity Disorder: A Review </w:t>
      </w:r>
      <w:r w:rsidR="00643489" w:rsidRPr="008D7CA5">
        <w:rPr>
          <w:rFonts w:ascii="Arial" w:eastAsia="Times New Roman" w:hAnsi="Arial" w:cs="Arial"/>
          <w:b/>
          <w:bCs/>
          <w:sz w:val="24"/>
          <w:szCs w:val="24"/>
        </w:rPr>
        <w:br/>
      </w:r>
    </w:p>
    <w:p w14:paraId="0887DC5C" w14:textId="3B475488" w:rsidR="005C7066" w:rsidRDefault="007E7BC3" w:rsidP="007400AA">
      <w:pPr>
        <w:numPr>
          <w:ilvl w:val="0"/>
          <w:numId w:val="16"/>
        </w:numPr>
        <w:spacing w:before="100" w:beforeAutospacing="1" w:after="120" w:line="240" w:lineRule="auto"/>
        <w:rPr>
          <w:rFonts w:ascii="Arial" w:eastAsia="Times New Roman" w:hAnsi="Arial" w:cs="Arial"/>
          <w:b/>
          <w:bCs/>
          <w:sz w:val="24"/>
          <w:szCs w:val="24"/>
        </w:rPr>
      </w:pPr>
      <w:hyperlink r:id="rId554" w:history="1">
        <w:r w:rsidR="00E63E80" w:rsidRPr="007E7BC3">
          <w:rPr>
            <w:rStyle w:val="Hyperlink"/>
          </w:rPr>
          <w:t xml:space="preserve">* </w:t>
        </w:r>
        <w:r w:rsidR="002862AE" w:rsidRPr="007E7BC3">
          <w:rPr>
            <w:rStyle w:val="Hyperlink"/>
            <w:rFonts w:ascii="Arial" w:eastAsia="Times New Roman" w:hAnsi="Arial" w:cs="Arial"/>
            <w:b/>
            <w:bCs/>
            <w:sz w:val="24"/>
            <w:szCs w:val="24"/>
          </w:rPr>
          <w:t>BRADMAN 2022</w:t>
        </w:r>
      </w:hyperlink>
      <w:r w:rsidR="002862AE">
        <w:rPr>
          <w:rFonts w:ascii="Arial" w:eastAsia="Times New Roman" w:hAnsi="Arial" w:cs="Arial"/>
          <w:b/>
          <w:bCs/>
          <w:sz w:val="24"/>
          <w:szCs w:val="24"/>
        </w:rPr>
        <w:br/>
        <w:t>Dietary exposure to United States Food and Drug Administration-approved synthetic food colors in children, pregnant women, and women of childbearing age living in the United States</w:t>
      </w:r>
    </w:p>
    <w:p w14:paraId="2C6C9D2D" w14:textId="7CED18C9" w:rsidR="002862AE" w:rsidRPr="002862AE" w:rsidRDefault="002862AE" w:rsidP="002862A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Exposure to Red 3 exceeded </w:t>
      </w:r>
      <w:proofErr w:type="gramStart"/>
      <w:r>
        <w:rPr>
          <w:rFonts w:ascii="Arial" w:eastAsia="Times New Roman" w:hAnsi="Arial" w:cs="Arial"/>
          <w:sz w:val="24"/>
          <w:szCs w:val="24"/>
        </w:rPr>
        <w:t>the ADI</w:t>
      </w:r>
      <w:proofErr w:type="gramEnd"/>
      <w:r>
        <w:rPr>
          <w:rFonts w:ascii="Arial" w:eastAsia="Times New Roman" w:hAnsi="Arial" w:cs="Arial"/>
          <w:sz w:val="24"/>
          <w:szCs w:val="24"/>
        </w:rPr>
        <w:t xml:space="preserve">.  Intake was higher in those of lower income, lower education, and African American ethnicity. </w:t>
      </w:r>
    </w:p>
    <w:p w14:paraId="69DD5001" w14:textId="44A260C7" w:rsidR="002862AE" w:rsidRPr="005C7066" w:rsidRDefault="002862AE" w:rsidP="002862A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Women with high school education or less had 72% higher intake of food dyes compared with more educated women.</w:t>
      </w:r>
      <w:r>
        <w:rPr>
          <w:rFonts w:ascii="Arial" w:eastAsia="Times New Roman" w:hAnsi="Arial" w:cs="Arial"/>
          <w:sz w:val="24"/>
          <w:szCs w:val="24"/>
        </w:rPr>
        <w:br/>
      </w:r>
    </w:p>
    <w:p w14:paraId="42868320" w14:textId="37EC8A71"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5" w:history="1">
        <w:r w:rsidR="00495B6F" w:rsidRPr="008D7CA5">
          <w:rPr>
            <w:rStyle w:val="Hyperlink"/>
            <w:rFonts w:ascii="Arial" w:eastAsia="Times New Roman" w:hAnsi="Arial" w:cs="Arial"/>
            <w:b/>
            <w:bCs/>
            <w:sz w:val="24"/>
            <w:szCs w:val="24"/>
          </w:rPr>
          <w:t>BRADSTREET 2010</w:t>
        </w:r>
      </w:hyperlink>
      <w:r w:rsidR="00495B6F" w:rsidRPr="008D7CA5">
        <w:rPr>
          <w:rFonts w:ascii="Arial" w:eastAsia="Times New Roman" w:hAnsi="Arial" w:cs="Arial"/>
          <w:b/>
          <w:bCs/>
          <w:sz w:val="24"/>
          <w:szCs w:val="24"/>
        </w:rPr>
        <w:br/>
        <w:t xml:space="preserve">Biomarker-guided interventions of clinically relevant conditions associated with autism spectrum disorders and </w:t>
      </w:r>
      <w:proofErr w:type="gramStart"/>
      <w:r w:rsidR="00495B6F" w:rsidRPr="008D7CA5">
        <w:rPr>
          <w:rFonts w:ascii="Arial" w:eastAsia="Times New Roman" w:hAnsi="Arial" w:cs="Arial"/>
          <w:b/>
          <w:bCs/>
          <w:sz w:val="24"/>
          <w:szCs w:val="24"/>
        </w:rPr>
        <w:t>ADHD</w:t>
      </w:r>
      <w:proofErr w:type="gramEnd"/>
    </w:p>
    <w:p w14:paraId="58283E14" w14:textId="4D7DE42B"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 biomedical approach, including effects of vaccine-related immunodeficiencies which may </w:t>
      </w:r>
      <w:proofErr w:type="gramStart"/>
      <w:r>
        <w:rPr>
          <w:rFonts w:ascii="Arial" w:eastAsia="Times New Roman" w:hAnsi="Arial" w:cs="Arial"/>
          <w:sz w:val="24"/>
          <w:szCs w:val="24"/>
        </w:rPr>
        <w:t>be  helped</w:t>
      </w:r>
      <w:proofErr w:type="gramEnd"/>
      <w:r>
        <w:rPr>
          <w:rFonts w:ascii="Arial" w:eastAsia="Times New Roman" w:hAnsi="Arial" w:cs="Arial"/>
          <w:sz w:val="24"/>
          <w:szCs w:val="24"/>
        </w:rPr>
        <w:t xml:space="preserve"> by IVIG therapy.</w:t>
      </w:r>
      <w:r w:rsidR="00643489">
        <w:rPr>
          <w:rFonts w:ascii="Arial" w:eastAsia="Times New Roman" w:hAnsi="Arial" w:cs="Arial"/>
          <w:sz w:val="24"/>
          <w:szCs w:val="24"/>
        </w:rPr>
        <w:br/>
      </w:r>
    </w:p>
    <w:p w14:paraId="1AE279B5" w14:textId="71A7344A"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6" w:history="1">
        <w:r w:rsidR="00495B6F" w:rsidRPr="008D7CA5">
          <w:rPr>
            <w:rFonts w:ascii="Arial" w:eastAsia="Times New Roman" w:hAnsi="Arial" w:cs="Arial"/>
            <w:b/>
            <w:bCs/>
            <w:color w:val="0000FF"/>
            <w:sz w:val="24"/>
            <w:szCs w:val="24"/>
            <w:u w:val="single"/>
          </w:rPr>
          <w:t>BRADY 2010</w:t>
        </w:r>
      </w:hyperlink>
      <w:r w:rsidR="00495B6F" w:rsidRPr="008D7CA5">
        <w:rPr>
          <w:rFonts w:ascii="Arial" w:eastAsia="Times New Roman" w:hAnsi="Arial" w:cs="Arial"/>
          <w:b/>
          <w:bCs/>
          <w:sz w:val="24"/>
          <w:szCs w:val="24"/>
        </w:rPr>
        <w:br/>
        <w:t xml:space="preserve">Methylphenidate Transdermal System in Adults </w:t>
      </w:r>
      <w:proofErr w:type="gramStart"/>
      <w:r w:rsidR="00495B6F" w:rsidRPr="008D7CA5">
        <w:rPr>
          <w:rFonts w:ascii="Arial" w:eastAsia="Times New Roman" w:hAnsi="Arial" w:cs="Arial"/>
          <w:b/>
          <w:bCs/>
          <w:sz w:val="24"/>
          <w:szCs w:val="24"/>
        </w:rPr>
        <w:t>With</w:t>
      </w:r>
      <w:proofErr w:type="gramEnd"/>
      <w:r w:rsidR="00495B6F" w:rsidRPr="008D7CA5">
        <w:rPr>
          <w:rFonts w:ascii="Arial" w:eastAsia="Times New Roman" w:hAnsi="Arial" w:cs="Arial"/>
          <w:b/>
          <w:bCs/>
          <w:sz w:val="24"/>
          <w:szCs w:val="24"/>
        </w:rPr>
        <w:t xml:space="preserve"> Past Stimulant Misuse: An Open-Label Trial - </w:t>
      </w:r>
      <w:r w:rsidR="00495B6F" w:rsidRPr="008D7CA5">
        <w:rPr>
          <w:rFonts w:ascii="Arial" w:eastAsia="Times New Roman" w:hAnsi="Arial" w:cs="Arial"/>
          <w:b/>
          <w:bCs/>
          <w:sz w:val="24"/>
          <w:szCs w:val="24"/>
          <w:highlight w:val="yellow"/>
        </w:rPr>
        <w:t>funded by Shire</w:t>
      </w:r>
    </w:p>
    <w:p w14:paraId="7991FF41" w14:textId="5B318D6C" w:rsidR="00495B6F" w:rsidRPr="008D7CA5"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NOTE: no abuse noted in this study, but I recall finding a support group for abusers who were discussing how to misuse the patch successfully. </w:t>
      </w:r>
      <w:r w:rsidR="00A201EC">
        <w:rPr>
          <w:rFonts w:ascii="Arial" w:eastAsia="Times New Roman" w:hAnsi="Arial" w:cs="Arial"/>
          <w:sz w:val="24"/>
          <w:szCs w:val="24"/>
        </w:rPr>
        <w:br/>
      </w:r>
    </w:p>
    <w:p w14:paraId="70FA671B" w14:textId="414BD64D" w:rsidR="00495B6F" w:rsidRPr="008D7CA5"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557" w:history="1">
        <w:r w:rsidR="00495B6F" w:rsidRPr="008D7CA5">
          <w:rPr>
            <w:rFonts w:ascii="Arial" w:eastAsia="Times New Roman" w:hAnsi="Arial" w:cs="Arial"/>
            <w:b/>
            <w:bCs/>
            <w:color w:val="0000FF"/>
            <w:sz w:val="24"/>
            <w:szCs w:val="24"/>
            <w:u w:val="single"/>
          </w:rPr>
          <w:t>BRAGANZA 2006</w:t>
        </w:r>
      </w:hyperlink>
      <w:r w:rsidR="00495B6F" w:rsidRPr="008D7CA5">
        <w:rPr>
          <w:rFonts w:ascii="Arial" w:eastAsia="Times New Roman" w:hAnsi="Arial" w:cs="Arial"/>
          <w:b/>
          <w:bCs/>
          <w:sz w:val="24"/>
          <w:szCs w:val="24"/>
        </w:rPr>
        <w:br/>
        <w:t>Nutritional Interventions: Part Two: When parents ask about diet therapy for ADHD</w:t>
      </w:r>
    </w:p>
    <w:p w14:paraId="515278CF" w14:textId="30EDDD23" w:rsidR="00495B6F" w:rsidRPr="00C7149E" w:rsidRDefault="008D7C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w:t>
      </w:r>
      <w:r w:rsidR="00495B6F" w:rsidRPr="00C7149E">
        <w:rPr>
          <w:rFonts w:ascii="Arial" w:eastAsia="Times New Roman" w:hAnsi="Arial" w:cs="Arial"/>
          <w:sz w:val="24"/>
          <w:szCs w:val="24"/>
        </w:rPr>
        <w:t xml:space="preserve">ultiple errors!! </w:t>
      </w:r>
    </w:p>
    <w:p w14:paraId="63F17CBB" w14:textId="77777777"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Says Feingold eliminated aspartame (did not yet exist) </w:t>
      </w:r>
    </w:p>
    <w:p w14:paraId="424B027A" w14:textId="77777777"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Says aspartame contains salicylate (not true) </w:t>
      </w:r>
    </w:p>
    <w:p w14:paraId="52AAD56A" w14:textId="158FEFCD"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Lists a few salicylates as though that's all ... complains Dr. Feingold did not say what "dosage" of salicylates are a </w:t>
      </w:r>
      <w:proofErr w:type="gramStart"/>
      <w:r w:rsidRPr="00C7149E">
        <w:rPr>
          <w:rFonts w:ascii="Arial" w:eastAsia="Times New Roman" w:hAnsi="Arial" w:cs="Arial"/>
          <w:sz w:val="24"/>
          <w:szCs w:val="24"/>
        </w:rPr>
        <w:t>problem</w:t>
      </w:r>
      <w:proofErr w:type="gramEnd"/>
      <w:r w:rsidRPr="00C7149E">
        <w:rPr>
          <w:rFonts w:ascii="Arial" w:eastAsia="Times New Roman" w:hAnsi="Arial" w:cs="Arial"/>
          <w:sz w:val="24"/>
          <w:szCs w:val="24"/>
        </w:rPr>
        <w:t xml:space="preserve"> </w:t>
      </w:r>
    </w:p>
    <w:p w14:paraId="7ECA2E34" w14:textId="117B04B8"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Claims that double-blind trials "demonstrated that hyperactivity symptoms improved in only a very small percentage of children on the Feingold Diet" .... no .... after 60% improved, only a small percent REACTED to tiny dye challenges. </w:t>
      </w:r>
    </w:p>
    <w:p w14:paraId="2D5B73E8" w14:textId="3770D0CC"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Refers to National Advisory Committee on Hyperkinesis and Food Additives as if it is a government organization - not true; it is an INDUSTRY organization. So is Nutrition Foundation </w:t>
      </w:r>
    </w:p>
    <w:p w14:paraId="287A5E3B" w14:textId="7E0706A9"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Quoted Weiss 1980 study as "no change" by diet ... not true. It was a CHALLENGE </w:t>
      </w:r>
      <w:proofErr w:type="gramStart"/>
      <w:r w:rsidRPr="00C7149E">
        <w:rPr>
          <w:rFonts w:ascii="Arial" w:eastAsia="Times New Roman" w:hAnsi="Arial" w:cs="Arial"/>
          <w:sz w:val="24"/>
          <w:szCs w:val="24"/>
        </w:rPr>
        <w:t>study</w:t>
      </w:r>
      <w:proofErr w:type="gramEnd"/>
      <w:r w:rsidRPr="00C7149E">
        <w:rPr>
          <w:rFonts w:ascii="Arial" w:eastAsia="Times New Roman" w:hAnsi="Arial" w:cs="Arial"/>
          <w:sz w:val="24"/>
          <w:szCs w:val="24"/>
        </w:rPr>
        <w:t xml:space="preserve"> </w:t>
      </w:r>
    </w:p>
    <w:p w14:paraId="797DB3D4" w14:textId="43F4EC1B" w:rsidR="00495B6F" w:rsidRPr="00C7149E" w:rsidRDefault="00495B6F" w:rsidP="007400AA">
      <w:pPr>
        <w:numPr>
          <w:ilvl w:val="2"/>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Quotes 1% improved .... Wender review, 1986. Isn't that just a tad bit OLD? </w:t>
      </w:r>
      <w:r w:rsidR="00643489">
        <w:rPr>
          <w:rFonts w:ascii="Arial" w:eastAsia="Times New Roman" w:hAnsi="Arial" w:cs="Arial"/>
          <w:sz w:val="24"/>
          <w:szCs w:val="24"/>
        </w:rPr>
        <w:t xml:space="preserve"> </w:t>
      </w:r>
      <w:r w:rsidRPr="00C7149E">
        <w:rPr>
          <w:rFonts w:ascii="Arial" w:eastAsia="Times New Roman" w:hAnsi="Arial" w:cs="Arial"/>
          <w:sz w:val="24"/>
          <w:szCs w:val="24"/>
        </w:rPr>
        <w:t xml:space="preserve">Again, he reviewed CHALLENGE studies, not the DIET. </w:t>
      </w:r>
    </w:p>
    <w:p w14:paraId="5CB19AA0" w14:textId="3909418D"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his opinion, all improvement is due to </w:t>
      </w:r>
      <w:r w:rsidR="00643489">
        <w:rPr>
          <w:rFonts w:ascii="Arial" w:eastAsia="Times New Roman" w:hAnsi="Arial" w:cs="Arial"/>
          <w:sz w:val="24"/>
          <w:szCs w:val="24"/>
        </w:rPr>
        <w:t>“</w:t>
      </w:r>
      <w:r w:rsidRPr="00C7149E">
        <w:rPr>
          <w:rFonts w:ascii="Arial" w:eastAsia="Times New Roman" w:hAnsi="Arial" w:cs="Arial"/>
          <w:sz w:val="24"/>
          <w:szCs w:val="24"/>
        </w:rPr>
        <w:t xml:space="preserve">parental increase of attention .... </w:t>
      </w:r>
      <w:r w:rsidR="00643489">
        <w:rPr>
          <w:rFonts w:ascii="Arial" w:eastAsia="Times New Roman" w:hAnsi="Arial" w:cs="Arial"/>
          <w:sz w:val="24"/>
          <w:szCs w:val="24"/>
        </w:rPr>
        <w:t>“</w:t>
      </w:r>
      <w:r w:rsidR="00B45535">
        <w:rPr>
          <w:rFonts w:ascii="Arial" w:eastAsia="Times New Roman" w:hAnsi="Arial" w:cs="Arial"/>
          <w:sz w:val="24"/>
          <w:szCs w:val="24"/>
        </w:rPr>
        <w:br/>
      </w:r>
      <w:r w:rsidR="00A201EC">
        <w:rPr>
          <w:rFonts w:ascii="Arial" w:eastAsia="Times New Roman" w:hAnsi="Arial" w:cs="Arial"/>
          <w:sz w:val="24"/>
          <w:szCs w:val="24"/>
        </w:rPr>
        <w:br/>
      </w:r>
    </w:p>
    <w:p w14:paraId="2485CFEE"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8" w:history="1">
        <w:r w:rsidR="00495B6F" w:rsidRPr="008D7CA5">
          <w:rPr>
            <w:rStyle w:val="Hyperlink"/>
            <w:rFonts w:ascii="Arial" w:eastAsia="Times New Roman" w:hAnsi="Arial" w:cs="Arial"/>
            <w:b/>
            <w:bCs/>
            <w:sz w:val="24"/>
            <w:szCs w:val="24"/>
          </w:rPr>
          <w:t>BRANCH 2009</w:t>
        </w:r>
      </w:hyperlink>
      <w:r w:rsidR="00495B6F" w:rsidRPr="008D7CA5">
        <w:rPr>
          <w:rFonts w:ascii="Arial" w:eastAsia="Times New Roman" w:hAnsi="Arial" w:cs="Arial"/>
          <w:b/>
          <w:bCs/>
          <w:sz w:val="24"/>
          <w:szCs w:val="24"/>
        </w:rPr>
        <w:br/>
        <w:t>Gender-selective toxicity of Thimerosal</w:t>
      </w:r>
    </w:p>
    <w:p w14:paraId="3C86B534" w14:textId="332481A9" w:rsidR="00495B6F" w:rsidRDefault="0064348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95B6F">
        <w:rPr>
          <w:rFonts w:ascii="Arial" w:eastAsia="Times New Roman" w:hAnsi="Arial" w:cs="Arial"/>
          <w:sz w:val="24"/>
          <w:szCs w:val="24"/>
        </w:rPr>
        <w:t>Male mice died first from high dose of mercury</w:t>
      </w:r>
      <w:r w:rsidR="00B45535">
        <w:rPr>
          <w:rFonts w:ascii="Arial" w:eastAsia="Times New Roman" w:hAnsi="Arial" w:cs="Arial"/>
          <w:sz w:val="24"/>
          <w:szCs w:val="24"/>
        </w:rPr>
        <w:br/>
      </w:r>
      <w:r>
        <w:rPr>
          <w:rFonts w:ascii="Arial" w:eastAsia="Times New Roman" w:hAnsi="Arial" w:cs="Arial"/>
          <w:sz w:val="24"/>
          <w:szCs w:val="24"/>
        </w:rPr>
        <w:br/>
      </w:r>
    </w:p>
    <w:p w14:paraId="16E25A45"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59" w:history="1">
        <w:r w:rsidR="00495B6F" w:rsidRPr="008D7CA5">
          <w:rPr>
            <w:rFonts w:ascii="Arial" w:eastAsia="Times New Roman" w:hAnsi="Arial" w:cs="Arial"/>
            <w:b/>
            <w:bCs/>
            <w:color w:val="0000FF"/>
            <w:sz w:val="24"/>
            <w:szCs w:val="24"/>
            <w:u w:val="single"/>
          </w:rPr>
          <w:t>BRASHEAR 2014</w:t>
        </w:r>
      </w:hyperlink>
      <w:r w:rsidR="00495B6F" w:rsidRPr="008D7CA5">
        <w:rPr>
          <w:rFonts w:ascii="Arial" w:eastAsia="Times New Roman" w:hAnsi="Arial" w:cs="Arial"/>
          <w:b/>
          <w:bCs/>
          <w:sz w:val="24"/>
          <w:szCs w:val="24"/>
        </w:rPr>
        <w:br/>
        <w:t xml:space="preserve">ATP1A3-Related Neurologic Disorders </w:t>
      </w:r>
    </w:p>
    <w:p w14:paraId="4C98613B" w14:textId="3FA053BA" w:rsidR="00495B6F" w:rsidRPr="00643489"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Diagnosis of CAPOS-- Parkinson, </w:t>
      </w:r>
      <w:proofErr w:type="spellStart"/>
      <w:r w:rsidRPr="00C7149E">
        <w:rPr>
          <w:rFonts w:ascii="Arial" w:eastAsia="Times New Roman" w:hAnsi="Arial" w:cs="Arial"/>
          <w:sz w:val="24"/>
          <w:szCs w:val="24"/>
        </w:rPr>
        <w:t>hemoplegia</w:t>
      </w:r>
      <w:proofErr w:type="spellEnd"/>
      <w:r w:rsidRPr="00C7149E">
        <w:rPr>
          <w:rFonts w:ascii="Arial" w:eastAsia="Times New Roman" w:hAnsi="Arial" w:cs="Arial"/>
          <w:sz w:val="24"/>
          <w:szCs w:val="24"/>
        </w:rPr>
        <w:t xml:space="preserve"> of childhood, ataxia, optic atrophy, hearing loss, etc. </w:t>
      </w:r>
      <w:r w:rsidR="00643489">
        <w:rPr>
          <w:rFonts w:ascii="Arial" w:eastAsia="Times New Roman" w:hAnsi="Arial" w:cs="Arial"/>
          <w:sz w:val="24"/>
          <w:szCs w:val="24"/>
        </w:rPr>
        <w:br/>
      </w:r>
    </w:p>
    <w:p w14:paraId="0CD6E1EA" w14:textId="77777777" w:rsidR="00495B6F"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0" w:history="1">
        <w:r w:rsidR="00495B6F" w:rsidRPr="008D7CA5">
          <w:rPr>
            <w:rFonts w:ascii="Arial" w:eastAsia="Times New Roman" w:hAnsi="Arial" w:cs="Arial"/>
            <w:b/>
            <w:bCs/>
            <w:color w:val="0000FF"/>
            <w:sz w:val="24"/>
            <w:szCs w:val="24"/>
            <w:u w:val="single"/>
          </w:rPr>
          <w:t>BRAUN 1997</w:t>
        </w:r>
      </w:hyperlink>
      <w:r w:rsidR="00495B6F" w:rsidRPr="008D7CA5">
        <w:rPr>
          <w:rFonts w:ascii="Arial" w:eastAsia="Times New Roman" w:hAnsi="Arial" w:cs="Arial"/>
          <w:b/>
          <w:bCs/>
          <w:sz w:val="24"/>
          <w:szCs w:val="24"/>
        </w:rPr>
        <w:br/>
        <w:t xml:space="preserve">Control of filament formation in </w:t>
      </w:r>
      <w:r w:rsidR="00495B6F" w:rsidRPr="008D7CA5">
        <w:rPr>
          <w:rFonts w:ascii="Arial" w:eastAsia="Times New Roman" w:hAnsi="Arial" w:cs="Arial"/>
          <w:b/>
          <w:bCs/>
          <w:i/>
          <w:iCs/>
          <w:sz w:val="24"/>
          <w:szCs w:val="24"/>
        </w:rPr>
        <w:t>Candida albicans</w:t>
      </w:r>
      <w:r w:rsidR="00495B6F" w:rsidRPr="008D7CA5">
        <w:rPr>
          <w:rFonts w:ascii="Arial" w:eastAsia="Times New Roman" w:hAnsi="Arial" w:cs="Arial"/>
          <w:b/>
          <w:bCs/>
          <w:sz w:val="24"/>
          <w:szCs w:val="24"/>
        </w:rPr>
        <w:t xml:space="preserve"> by the transcriptional repressor TUP1 </w:t>
      </w:r>
    </w:p>
    <w:p w14:paraId="2AA57A71" w14:textId="453F1A50" w:rsidR="00495B6F" w:rsidRDefault="0064348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Y</w:t>
      </w:r>
      <w:r w:rsidR="00495B6F" w:rsidRPr="00C7149E">
        <w:rPr>
          <w:rFonts w:ascii="Arial" w:eastAsia="Times New Roman" w:hAnsi="Arial" w:cs="Arial"/>
          <w:sz w:val="24"/>
          <w:szCs w:val="24"/>
        </w:rPr>
        <w:t xml:space="preserve">east. </w:t>
      </w:r>
      <w:r>
        <w:rPr>
          <w:rFonts w:ascii="Arial" w:eastAsia="Times New Roman" w:hAnsi="Arial" w:cs="Arial"/>
          <w:sz w:val="24"/>
          <w:szCs w:val="24"/>
        </w:rPr>
        <w:br/>
      </w:r>
    </w:p>
    <w:p w14:paraId="0C08E184" w14:textId="77777777" w:rsidR="00495B6F" w:rsidRPr="00495B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1" w:history="1">
        <w:r w:rsidR="00495B6F" w:rsidRPr="00495B6F">
          <w:rPr>
            <w:rFonts w:ascii="Arial" w:eastAsia="Times New Roman" w:hAnsi="Arial" w:cs="Arial"/>
            <w:b/>
            <w:bCs/>
            <w:color w:val="0000FF"/>
            <w:sz w:val="24"/>
            <w:szCs w:val="24"/>
            <w:u w:val="single"/>
          </w:rPr>
          <w:t>BRAUN 2000</w:t>
        </w:r>
      </w:hyperlink>
      <w:r w:rsidR="00495B6F" w:rsidRPr="00495B6F">
        <w:rPr>
          <w:rFonts w:ascii="Arial" w:eastAsia="Times New Roman" w:hAnsi="Arial" w:cs="Arial"/>
          <w:b/>
          <w:bCs/>
          <w:sz w:val="24"/>
          <w:szCs w:val="24"/>
        </w:rPr>
        <w:br/>
        <w:t xml:space="preserve">TUP1, CPH1 and EFG1 Make Independent Contributions to Filamentation in </w:t>
      </w:r>
      <w:r w:rsidR="00495B6F" w:rsidRPr="00495B6F">
        <w:rPr>
          <w:rFonts w:ascii="Arial" w:eastAsia="Times New Roman" w:hAnsi="Arial" w:cs="Arial"/>
          <w:b/>
          <w:bCs/>
          <w:i/>
          <w:iCs/>
          <w:sz w:val="24"/>
          <w:szCs w:val="24"/>
        </w:rPr>
        <w:t xml:space="preserve">Candida </w:t>
      </w:r>
      <w:proofErr w:type="gramStart"/>
      <w:r w:rsidR="00495B6F" w:rsidRPr="00495B6F">
        <w:rPr>
          <w:rFonts w:ascii="Arial" w:eastAsia="Times New Roman" w:hAnsi="Arial" w:cs="Arial"/>
          <w:b/>
          <w:bCs/>
          <w:i/>
          <w:iCs/>
          <w:sz w:val="24"/>
          <w:szCs w:val="24"/>
        </w:rPr>
        <w:t>albicans</w:t>
      </w:r>
      <w:proofErr w:type="gramEnd"/>
      <w:r w:rsidR="00495B6F" w:rsidRPr="00495B6F">
        <w:rPr>
          <w:rFonts w:ascii="Arial" w:eastAsia="Times New Roman" w:hAnsi="Arial" w:cs="Arial"/>
          <w:b/>
          <w:bCs/>
          <w:sz w:val="24"/>
          <w:szCs w:val="24"/>
        </w:rPr>
        <w:t xml:space="preserve"> </w:t>
      </w:r>
    </w:p>
    <w:p w14:paraId="4C675398" w14:textId="4E8800CC" w:rsidR="00495B6F" w:rsidRP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Y</w:t>
      </w:r>
      <w:r w:rsidR="00495B6F" w:rsidRPr="00C7149E">
        <w:rPr>
          <w:rFonts w:ascii="Arial" w:eastAsia="Times New Roman" w:hAnsi="Arial" w:cs="Arial"/>
          <w:sz w:val="24"/>
          <w:szCs w:val="24"/>
        </w:rPr>
        <w:t xml:space="preserve">east. several distinct types of filamentous candida. </w:t>
      </w:r>
      <w:r>
        <w:rPr>
          <w:rFonts w:ascii="Arial" w:eastAsia="Times New Roman" w:hAnsi="Arial" w:cs="Arial"/>
          <w:sz w:val="24"/>
          <w:szCs w:val="24"/>
        </w:rPr>
        <w:br/>
      </w:r>
    </w:p>
    <w:p w14:paraId="32FEDED6" w14:textId="3CB2CD0D" w:rsidR="00495B6F"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2" w:history="1">
        <w:r w:rsidR="00495B6F" w:rsidRPr="00B42E27">
          <w:rPr>
            <w:rFonts w:ascii="Arial" w:eastAsia="Times New Roman" w:hAnsi="Arial" w:cs="Arial"/>
            <w:b/>
            <w:bCs/>
            <w:color w:val="0000FF"/>
            <w:sz w:val="24"/>
            <w:szCs w:val="24"/>
            <w:u w:val="single"/>
          </w:rPr>
          <w:t>BRAUN 2001</w:t>
        </w:r>
      </w:hyperlink>
      <w:r w:rsidR="00495B6F" w:rsidRPr="00B42E27">
        <w:rPr>
          <w:rFonts w:ascii="Arial" w:eastAsia="Times New Roman" w:hAnsi="Arial" w:cs="Arial"/>
          <w:b/>
          <w:bCs/>
          <w:sz w:val="24"/>
          <w:szCs w:val="24"/>
        </w:rPr>
        <w:br/>
        <w:t xml:space="preserve">NRG1, a repressor of filamentous growth in </w:t>
      </w:r>
      <w:proofErr w:type="spellStart"/>
      <w:proofErr w:type="gramStart"/>
      <w:r w:rsidR="00495B6F" w:rsidRPr="00B42E27">
        <w:rPr>
          <w:rFonts w:ascii="Arial" w:eastAsia="Times New Roman" w:hAnsi="Arial" w:cs="Arial"/>
          <w:b/>
          <w:bCs/>
          <w:i/>
          <w:iCs/>
          <w:sz w:val="24"/>
          <w:szCs w:val="24"/>
        </w:rPr>
        <w:t>C.albicans</w:t>
      </w:r>
      <w:proofErr w:type="spellEnd"/>
      <w:proofErr w:type="gramEnd"/>
      <w:r w:rsidR="00495B6F" w:rsidRPr="00B42E27">
        <w:rPr>
          <w:rFonts w:ascii="Arial" w:eastAsia="Times New Roman" w:hAnsi="Arial" w:cs="Arial"/>
          <w:b/>
          <w:bCs/>
          <w:sz w:val="24"/>
          <w:szCs w:val="24"/>
        </w:rPr>
        <w:t xml:space="preserve"> is down-regulated during filament induction </w:t>
      </w:r>
    </w:p>
    <w:p w14:paraId="76B791CE" w14:textId="69266E3E" w:rsidR="00495B6F" w:rsidRPr="00C7149E" w:rsidRDefault="00495B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Yeast, can</w:t>
      </w:r>
      <w:r w:rsidR="00643489">
        <w:rPr>
          <w:rFonts w:ascii="Arial" w:eastAsia="Times New Roman" w:hAnsi="Arial" w:cs="Arial"/>
          <w:sz w:val="24"/>
          <w:szCs w:val="24"/>
        </w:rPr>
        <w:t>d</w:t>
      </w:r>
      <w:r w:rsidRPr="00C7149E">
        <w:rPr>
          <w:rFonts w:ascii="Arial" w:eastAsia="Times New Roman" w:hAnsi="Arial" w:cs="Arial"/>
          <w:sz w:val="24"/>
          <w:szCs w:val="24"/>
        </w:rPr>
        <w:t xml:space="preserve">ida. </w:t>
      </w:r>
      <w:r w:rsidR="00B42E27">
        <w:rPr>
          <w:rFonts w:ascii="Arial" w:eastAsia="Times New Roman" w:hAnsi="Arial" w:cs="Arial"/>
          <w:sz w:val="24"/>
          <w:szCs w:val="24"/>
        </w:rPr>
        <w:br/>
      </w:r>
    </w:p>
    <w:p w14:paraId="0C4E99D5" w14:textId="77777777"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3" w:history="1">
        <w:r w:rsidR="00B42E27" w:rsidRPr="00B42E27">
          <w:rPr>
            <w:rFonts w:ascii="Arial" w:eastAsia="Times New Roman" w:hAnsi="Arial" w:cs="Arial"/>
            <w:b/>
            <w:bCs/>
            <w:color w:val="0000FF"/>
            <w:sz w:val="24"/>
            <w:szCs w:val="24"/>
            <w:u w:val="single"/>
          </w:rPr>
          <w:t>BRAUN 2005</w:t>
        </w:r>
      </w:hyperlink>
      <w:r w:rsidR="00B42E27" w:rsidRPr="00B42E27">
        <w:rPr>
          <w:rFonts w:ascii="Arial" w:eastAsia="Times New Roman" w:hAnsi="Arial" w:cs="Arial"/>
          <w:b/>
          <w:bCs/>
          <w:sz w:val="24"/>
          <w:szCs w:val="24"/>
        </w:rPr>
        <w:br/>
        <w:t xml:space="preserve">A Human-Curated Annotation of the </w:t>
      </w:r>
      <w:r w:rsidR="00B42E27" w:rsidRPr="00B42E27">
        <w:rPr>
          <w:rFonts w:ascii="Arial" w:eastAsia="Times New Roman" w:hAnsi="Arial" w:cs="Arial"/>
          <w:b/>
          <w:bCs/>
          <w:i/>
          <w:iCs/>
          <w:sz w:val="24"/>
          <w:szCs w:val="24"/>
        </w:rPr>
        <w:t>Candida albicans</w:t>
      </w:r>
      <w:r w:rsidR="00B42E27" w:rsidRPr="00B42E27">
        <w:rPr>
          <w:rFonts w:ascii="Arial" w:eastAsia="Times New Roman" w:hAnsi="Arial" w:cs="Arial"/>
          <w:b/>
          <w:bCs/>
          <w:sz w:val="24"/>
          <w:szCs w:val="24"/>
        </w:rPr>
        <w:t xml:space="preserve"> Genome </w:t>
      </w:r>
    </w:p>
    <w:p w14:paraId="734575EC" w14:textId="4FF97AF8" w:rsidR="00B42E27" w:rsidRPr="00CB4060"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Yeast. </w:t>
      </w:r>
      <w:r w:rsidRPr="00CB4060">
        <w:rPr>
          <w:rFonts w:ascii="Arial" w:eastAsia="Times New Roman" w:hAnsi="Arial" w:cs="Arial"/>
          <w:sz w:val="24"/>
          <w:szCs w:val="24"/>
        </w:rPr>
        <w:t xml:space="preserve">France, UK, Canada, Israel, Switzerland. </w:t>
      </w:r>
      <w:r w:rsidRPr="00CB4060">
        <w:rPr>
          <w:rFonts w:ascii="Arial" w:eastAsia="Times New Roman" w:hAnsi="Arial" w:cs="Arial"/>
          <w:sz w:val="24"/>
          <w:szCs w:val="24"/>
        </w:rPr>
        <w:br/>
      </w:r>
    </w:p>
    <w:p w14:paraId="3E2F86DD" w14:textId="699D6637"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4" w:history="1">
        <w:r w:rsidR="00B42E27" w:rsidRPr="00B42E27">
          <w:rPr>
            <w:rFonts w:ascii="Arial" w:eastAsia="Times New Roman" w:hAnsi="Arial" w:cs="Arial"/>
            <w:b/>
            <w:bCs/>
            <w:color w:val="0000FF"/>
            <w:sz w:val="24"/>
            <w:szCs w:val="24"/>
            <w:u w:val="single"/>
          </w:rPr>
          <w:t>BRAUN 2006</w:t>
        </w:r>
      </w:hyperlink>
      <w:r w:rsidR="00B42E27" w:rsidRPr="00B42E27">
        <w:rPr>
          <w:rFonts w:ascii="Arial" w:eastAsia="Times New Roman" w:hAnsi="Arial" w:cs="Arial"/>
          <w:b/>
          <w:bCs/>
          <w:sz w:val="24"/>
          <w:szCs w:val="24"/>
        </w:rPr>
        <w:br/>
        <w:t>Exposures to Environmental Toxicants and Attention Deficit Hyperactivity Disorder in U.S. Children</w:t>
      </w:r>
    </w:p>
    <w:p w14:paraId="2E96C4AE" w14:textId="22AFF5A7" w:rsidR="00B42E27" w:rsidRPr="00CB4060"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"We conclude that exposure to prenatal tobacco and environmental lead are risk factors for ADHD in U.S. children." </w:t>
      </w:r>
      <w:r w:rsidR="00CB4060">
        <w:rPr>
          <w:rFonts w:ascii="Arial" w:eastAsia="Times New Roman" w:hAnsi="Arial" w:cs="Arial"/>
          <w:sz w:val="24"/>
          <w:szCs w:val="24"/>
        </w:rPr>
        <w:br/>
      </w:r>
    </w:p>
    <w:p w14:paraId="2F83BF0A" w14:textId="77777777"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5" w:history="1">
        <w:r w:rsidR="00B42E27" w:rsidRPr="00B42E27">
          <w:rPr>
            <w:rFonts w:ascii="Arial" w:eastAsia="Times New Roman" w:hAnsi="Arial" w:cs="Arial"/>
            <w:b/>
            <w:bCs/>
            <w:color w:val="0000FF"/>
            <w:sz w:val="24"/>
            <w:szCs w:val="24"/>
            <w:u w:val="single"/>
          </w:rPr>
          <w:t>BRAWLEY 2004</w:t>
        </w:r>
      </w:hyperlink>
      <w:r w:rsidR="00B42E27" w:rsidRPr="00B42E27">
        <w:rPr>
          <w:rFonts w:ascii="Arial" w:eastAsia="Times New Roman" w:hAnsi="Arial" w:cs="Arial"/>
          <w:b/>
          <w:bCs/>
          <w:sz w:val="24"/>
          <w:szCs w:val="24"/>
        </w:rPr>
        <w:br/>
        <w:t>Allergic rhinitis in children with attention-deficit/hyperactivity disorder.</w:t>
      </w:r>
    </w:p>
    <w:p w14:paraId="5C45E381" w14:textId="6124FD96" w:rsidR="00B42E27" w:rsidRP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Most children with ADHD had allergic rhinitis. Evaluation and treatment of the rhinitis could help the ADHD.</w:t>
      </w:r>
      <w:r w:rsidR="00CB4060">
        <w:rPr>
          <w:rFonts w:ascii="Arial" w:eastAsia="Times New Roman" w:hAnsi="Arial" w:cs="Arial"/>
          <w:sz w:val="24"/>
          <w:szCs w:val="24"/>
        </w:rPr>
        <w:br/>
      </w:r>
    </w:p>
    <w:p w14:paraId="7186608B" w14:textId="39CBF93A"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6" w:history="1">
        <w:r w:rsidR="00B42E27" w:rsidRPr="00B42E27">
          <w:rPr>
            <w:rFonts w:ascii="Arial" w:eastAsia="Times New Roman" w:hAnsi="Arial" w:cs="Arial"/>
            <w:b/>
            <w:bCs/>
            <w:color w:val="0000FF"/>
            <w:sz w:val="24"/>
            <w:szCs w:val="24"/>
            <w:u w:val="single"/>
          </w:rPr>
          <w:t>BRAY 2006</w:t>
        </w:r>
      </w:hyperlink>
      <w:r w:rsidR="00B42E27" w:rsidRPr="00B42E27">
        <w:rPr>
          <w:rFonts w:ascii="Arial" w:eastAsia="Times New Roman" w:hAnsi="Arial" w:cs="Arial"/>
          <w:b/>
          <w:bCs/>
          <w:sz w:val="24"/>
          <w:szCs w:val="24"/>
        </w:rPr>
        <w:br/>
        <w:t xml:space="preserve">Food Intolerance: Presentation Slides </w:t>
      </w:r>
      <w:r w:rsidR="00B42E27">
        <w:rPr>
          <w:rFonts w:ascii="Arial" w:eastAsia="Times New Roman" w:hAnsi="Arial" w:cs="Arial"/>
          <w:b/>
          <w:bCs/>
          <w:sz w:val="24"/>
          <w:szCs w:val="24"/>
        </w:rPr>
        <w:br/>
      </w:r>
    </w:p>
    <w:p w14:paraId="43260613" w14:textId="4255E12A" w:rsidR="00B42E27" w:rsidRPr="00B42E27" w:rsidRDefault="00000000" w:rsidP="007400AA">
      <w:pPr>
        <w:numPr>
          <w:ilvl w:val="0"/>
          <w:numId w:val="16"/>
        </w:numPr>
        <w:spacing w:before="100" w:beforeAutospacing="1" w:after="120" w:line="240" w:lineRule="auto"/>
        <w:rPr>
          <w:rFonts w:ascii="Arial" w:eastAsia="Times New Roman" w:hAnsi="Arial" w:cs="Arial"/>
          <w:sz w:val="24"/>
          <w:szCs w:val="24"/>
        </w:rPr>
      </w:pPr>
      <w:hyperlink r:id="rId567" w:history="1">
        <w:r w:rsidR="00B42E27" w:rsidRPr="00B42E27">
          <w:rPr>
            <w:rFonts w:ascii="Arial" w:eastAsia="Times New Roman" w:hAnsi="Arial" w:cs="Arial"/>
            <w:b/>
            <w:bCs/>
            <w:color w:val="0000FF"/>
            <w:sz w:val="24"/>
            <w:szCs w:val="24"/>
            <w:u w:val="single"/>
          </w:rPr>
          <w:t>BREAD 2008</w:t>
        </w:r>
      </w:hyperlink>
      <w:r w:rsidR="00B42E27" w:rsidRPr="00B42E27">
        <w:rPr>
          <w:rFonts w:ascii="Arial" w:eastAsia="Times New Roman" w:hAnsi="Arial" w:cs="Arial"/>
          <w:b/>
          <w:bCs/>
          <w:sz w:val="24"/>
          <w:szCs w:val="24"/>
        </w:rPr>
        <w:br/>
        <w:t>A “Softer” Approach to Improving the Quality of Refrigerated Bakery Products</w:t>
      </w:r>
    </w:p>
    <w:p w14:paraId="238C5093" w14:textId="4EA8E602" w:rsidR="00B42E27" w:rsidRPr="00CB4060" w:rsidRDefault="00B42E27" w:rsidP="007400AA">
      <w:pPr>
        <w:numPr>
          <w:ilvl w:val="1"/>
          <w:numId w:val="16"/>
        </w:numPr>
        <w:spacing w:before="100" w:beforeAutospacing="1" w:after="120" w:line="240" w:lineRule="auto"/>
        <w:rPr>
          <w:rFonts w:ascii="Arial" w:eastAsia="Times New Roman" w:hAnsi="Arial" w:cs="Arial"/>
          <w:sz w:val="24"/>
          <w:szCs w:val="24"/>
        </w:rPr>
      </w:pPr>
      <w:r w:rsidRPr="00B42E27">
        <w:rPr>
          <w:rFonts w:ascii="Arial" w:eastAsia="Times New Roman" w:hAnsi="Arial" w:cs="Arial"/>
          <w:i/>
          <w:iCs/>
          <w:sz w:val="24"/>
          <w:szCs w:val="24"/>
        </w:rPr>
        <w:t xml:space="preserve"> Note - very different from bread you make at home!!</w:t>
      </w:r>
      <w:r w:rsidRPr="00B42E27">
        <w:rPr>
          <w:rFonts w:ascii="Arial" w:eastAsia="Times New Roman" w:hAnsi="Arial" w:cs="Arial"/>
          <w:sz w:val="24"/>
          <w:szCs w:val="24"/>
        </w:rPr>
        <w:t xml:space="preserve"> </w:t>
      </w:r>
      <w:r w:rsidR="00CB4060">
        <w:rPr>
          <w:rFonts w:ascii="Arial" w:eastAsia="Times New Roman" w:hAnsi="Arial" w:cs="Arial"/>
          <w:sz w:val="24"/>
          <w:szCs w:val="24"/>
        </w:rPr>
        <w:br/>
      </w:r>
    </w:p>
    <w:p w14:paraId="7B5EA13D" w14:textId="23408265"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8" w:history="1">
        <w:r w:rsidR="00B42E27" w:rsidRPr="00B42E27">
          <w:rPr>
            <w:rFonts w:ascii="Arial" w:eastAsia="Times New Roman" w:hAnsi="Arial" w:cs="Arial"/>
            <w:b/>
            <w:bCs/>
            <w:color w:val="0000FF"/>
            <w:sz w:val="24"/>
            <w:szCs w:val="24"/>
            <w:u w:val="single"/>
          </w:rPr>
          <w:t>BREAKEY 1991</w:t>
        </w:r>
      </w:hyperlink>
      <w:r w:rsidR="00B42E27" w:rsidRPr="00B42E27">
        <w:rPr>
          <w:rFonts w:ascii="Arial" w:eastAsia="Times New Roman" w:hAnsi="Arial" w:cs="Arial"/>
          <w:b/>
          <w:bCs/>
          <w:sz w:val="24"/>
          <w:szCs w:val="24"/>
        </w:rPr>
        <w:br/>
        <w:t xml:space="preserve">A report on a trial of the low additive, low salicylate diet in the treatment of </w:t>
      </w:r>
      <w:proofErr w:type="spellStart"/>
      <w:r w:rsidR="00B42E27" w:rsidRPr="00B42E27">
        <w:rPr>
          <w:rFonts w:ascii="Arial" w:eastAsia="Times New Roman" w:hAnsi="Arial" w:cs="Arial"/>
          <w:b/>
          <w:bCs/>
          <w:sz w:val="24"/>
          <w:szCs w:val="24"/>
        </w:rPr>
        <w:t>behaviour</w:t>
      </w:r>
      <w:proofErr w:type="spellEnd"/>
      <w:r w:rsidR="00B42E27" w:rsidRPr="00B42E27">
        <w:rPr>
          <w:rFonts w:ascii="Arial" w:eastAsia="Times New Roman" w:hAnsi="Arial" w:cs="Arial"/>
          <w:b/>
          <w:bCs/>
          <w:sz w:val="24"/>
          <w:szCs w:val="24"/>
        </w:rPr>
        <w:t xml:space="preserve"> and learning problems in children</w:t>
      </w:r>
    </w:p>
    <w:p w14:paraId="66487D1A" w14:textId="1A8EF628" w:rsidR="00B42E27" w:rsidRPr="00CB4060"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ADHD, hyperactivity, additives, food dyes</w:t>
      </w:r>
      <w:r w:rsidR="00B45535">
        <w:rPr>
          <w:rFonts w:ascii="Arial" w:eastAsia="Times New Roman" w:hAnsi="Arial" w:cs="Arial"/>
          <w:sz w:val="24"/>
          <w:szCs w:val="24"/>
        </w:rPr>
        <w:br/>
      </w:r>
    </w:p>
    <w:p w14:paraId="085D4946" w14:textId="79861420" w:rsidR="00B42E27" w:rsidRPr="000229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69" w:history="1">
        <w:r w:rsidR="00B42E27" w:rsidRPr="00B42E27">
          <w:rPr>
            <w:rFonts w:ascii="Arial" w:eastAsia="Times New Roman" w:hAnsi="Arial" w:cs="Arial"/>
            <w:b/>
            <w:bCs/>
            <w:color w:val="0000FF"/>
            <w:sz w:val="24"/>
            <w:szCs w:val="24"/>
            <w:u w:val="single"/>
          </w:rPr>
          <w:t>BREAKEY 1992</w:t>
        </w:r>
      </w:hyperlink>
      <w:r w:rsidR="00B42E27" w:rsidRPr="00B42E27">
        <w:rPr>
          <w:rFonts w:ascii="Arial" w:eastAsia="Times New Roman" w:hAnsi="Arial" w:cs="Arial"/>
          <w:b/>
          <w:bCs/>
          <w:sz w:val="24"/>
          <w:szCs w:val="24"/>
        </w:rPr>
        <w:t xml:space="preserve"> - abstract</w:t>
      </w:r>
      <w:r w:rsidR="00B42E27" w:rsidRPr="00B42E27">
        <w:rPr>
          <w:rFonts w:ascii="Arial" w:eastAsia="Times New Roman" w:hAnsi="Arial" w:cs="Arial"/>
          <w:b/>
          <w:bCs/>
          <w:sz w:val="24"/>
          <w:szCs w:val="24"/>
        </w:rPr>
        <w:br/>
        <w:t xml:space="preserve">Dietary treatment for hyperactive children </w:t>
      </w:r>
      <w:r w:rsidR="00B45535">
        <w:rPr>
          <w:rFonts w:ascii="Arial" w:eastAsia="Times New Roman" w:hAnsi="Arial" w:cs="Arial"/>
          <w:b/>
          <w:bCs/>
          <w:sz w:val="24"/>
          <w:szCs w:val="24"/>
        </w:rPr>
        <w:br/>
      </w:r>
      <w:r w:rsidR="000229F7">
        <w:rPr>
          <w:rFonts w:ascii="Arial" w:eastAsia="Times New Roman" w:hAnsi="Arial" w:cs="Arial"/>
          <w:b/>
          <w:bCs/>
          <w:sz w:val="24"/>
          <w:szCs w:val="24"/>
        </w:rPr>
        <w:br/>
      </w:r>
    </w:p>
    <w:p w14:paraId="1125CF5D" w14:textId="591779DF" w:rsidR="00B42E27" w:rsidRPr="000229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0" w:history="1">
        <w:r w:rsidR="00B42E27" w:rsidRPr="00B42E27">
          <w:rPr>
            <w:rFonts w:ascii="Arial" w:eastAsia="Times New Roman" w:hAnsi="Arial" w:cs="Arial"/>
            <w:b/>
            <w:bCs/>
            <w:color w:val="0000FF"/>
            <w:sz w:val="24"/>
            <w:szCs w:val="24"/>
            <w:u w:val="single"/>
          </w:rPr>
          <w:t>BREAKEY - 1996</w:t>
        </w:r>
      </w:hyperlink>
      <w:r w:rsidR="00B42E27" w:rsidRPr="00B42E27">
        <w:rPr>
          <w:rFonts w:ascii="Arial" w:eastAsia="Times New Roman" w:hAnsi="Arial" w:cs="Arial"/>
          <w:b/>
          <w:bCs/>
          <w:sz w:val="24"/>
          <w:szCs w:val="24"/>
        </w:rPr>
        <w:br/>
        <w:t xml:space="preserve">Response to NH &amp; MRC: Second Stage of Consultation re Advice for Health Professionals and Educators re ADHD. </w:t>
      </w:r>
      <w:r w:rsidR="000229F7">
        <w:rPr>
          <w:rFonts w:ascii="Arial" w:eastAsia="Times New Roman" w:hAnsi="Arial" w:cs="Arial"/>
          <w:b/>
          <w:bCs/>
          <w:sz w:val="24"/>
          <w:szCs w:val="24"/>
        </w:rPr>
        <w:br/>
      </w:r>
    </w:p>
    <w:p w14:paraId="2F6D4066" w14:textId="7CF27DDA" w:rsidR="00B42E27" w:rsidRPr="00B42E27"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571" w:history="1">
        <w:r w:rsidR="00B42E27" w:rsidRPr="00B42E27">
          <w:rPr>
            <w:rFonts w:ascii="Arial" w:eastAsia="Times New Roman" w:hAnsi="Arial" w:cs="Arial"/>
            <w:b/>
            <w:bCs/>
            <w:color w:val="0000FF"/>
            <w:sz w:val="24"/>
            <w:szCs w:val="24"/>
            <w:u w:val="single"/>
          </w:rPr>
          <w:t>BREAKEY 1997</w:t>
        </w:r>
      </w:hyperlink>
      <w:r w:rsidR="00B42E27" w:rsidRPr="00B42E27">
        <w:rPr>
          <w:rFonts w:ascii="Arial" w:eastAsia="Times New Roman" w:hAnsi="Arial" w:cs="Arial"/>
          <w:b/>
          <w:bCs/>
          <w:sz w:val="24"/>
          <w:szCs w:val="24"/>
        </w:rPr>
        <w:br/>
        <w:t xml:space="preserve">Review: The Role of Diet and Behaviour in Childhood </w:t>
      </w:r>
      <w:r w:rsidR="00B42E27" w:rsidRPr="00B42E27">
        <w:rPr>
          <w:rFonts w:ascii="Arial" w:eastAsia="Times New Roman" w:hAnsi="Arial" w:cs="Arial"/>
          <w:b/>
          <w:bCs/>
          <w:sz w:val="24"/>
          <w:szCs w:val="24"/>
        </w:rPr>
        <w:br/>
      </w:r>
    </w:p>
    <w:p w14:paraId="0D4C5F9A" w14:textId="77777777"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2" w:history="1">
        <w:r w:rsidR="00B42E27" w:rsidRPr="00B42E27">
          <w:rPr>
            <w:rFonts w:ascii="Arial" w:eastAsia="Times New Roman" w:hAnsi="Arial" w:cs="Arial"/>
            <w:b/>
            <w:bCs/>
            <w:color w:val="0000FF"/>
            <w:sz w:val="24"/>
            <w:szCs w:val="24"/>
            <w:u w:val="single"/>
          </w:rPr>
          <w:t>BREAKEY 1997</w:t>
        </w:r>
      </w:hyperlink>
      <w:r w:rsidR="00B42E27" w:rsidRPr="00B42E27">
        <w:rPr>
          <w:rFonts w:ascii="Arial" w:eastAsia="Times New Roman" w:hAnsi="Arial" w:cs="Arial"/>
          <w:b/>
          <w:bCs/>
          <w:sz w:val="24"/>
          <w:szCs w:val="24"/>
        </w:rPr>
        <w:br/>
        <w:t xml:space="preserve">Letter to the Editor re Diet Therapy, comment on Garland &amp; Weiss 1996 article </w:t>
      </w:r>
      <w:r w:rsidR="00B42E27" w:rsidRPr="00B42E27">
        <w:rPr>
          <w:rFonts w:ascii="Arial" w:eastAsia="Times New Roman" w:hAnsi="Arial" w:cs="Arial"/>
          <w:b/>
          <w:bCs/>
          <w:sz w:val="24"/>
          <w:szCs w:val="24"/>
        </w:rPr>
        <w:br/>
      </w:r>
    </w:p>
    <w:p w14:paraId="45FC428E" w14:textId="77777777"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3" w:history="1">
        <w:r w:rsidR="00B42E27" w:rsidRPr="00B42E27">
          <w:rPr>
            <w:rFonts w:ascii="Arial" w:eastAsia="Times New Roman" w:hAnsi="Arial" w:cs="Arial"/>
            <w:b/>
            <w:bCs/>
            <w:color w:val="0000FF"/>
            <w:sz w:val="24"/>
            <w:szCs w:val="24"/>
            <w:u w:val="single"/>
          </w:rPr>
          <w:t>BREAKEY 2004</w:t>
        </w:r>
      </w:hyperlink>
      <w:r w:rsidR="00B42E27" w:rsidRPr="00B42E27">
        <w:rPr>
          <w:rFonts w:ascii="Arial" w:eastAsia="Times New Roman" w:hAnsi="Arial" w:cs="Arial"/>
          <w:b/>
          <w:bCs/>
          <w:sz w:val="24"/>
          <w:szCs w:val="24"/>
        </w:rPr>
        <w:t xml:space="preserve"> - abstract</w:t>
      </w:r>
      <w:r w:rsidR="00B42E27" w:rsidRPr="00B42E27">
        <w:rPr>
          <w:rFonts w:ascii="Arial" w:eastAsia="Times New Roman" w:hAnsi="Arial" w:cs="Arial"/>
          <w:b/>
          <w:bCs/>
          <w:sz w:val="24"/>
          <w:szCs w:val="24"/>
        </w:rPr>
        <w:br/>
        <w:t xml:space="preserve">Is food intolerance due to an inborn error of metabolism? </w:t>
      </w:r>
      <w:r w:rsidR="00B42E27" w:rsidRPr="00B42E27">
        <w:rPr>
          <w:rFonts w:ascii="Arial" w:eastAsia="Times New Roman" w:hAnsi="Arial" w:cs="Arial"/>
          <w:b/>
          <w:bCs/>
          <w:sz w:val="24"/>
          <w:szCs w:val="24"/>
        </w:rPr>
        <w:br/>
      </w:r>
    </w:p>
    <w:p w14:paraId="5AF62A6B" w14:textId="4D653E73" w:rsidR="00B42E27" w:rsidRPr="000229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4" w:history="1">
        <w:r w:rsidR="00B42E27" w:rsidRPr="00B42E27">
          <w:rPr>
            <w:rFonts w:ascii="Arial" w:eastAsia="Times New Roman" w:hAnsi="Arial" w:cs="Arial"/>
            <w:b/>
            <w:bCs/>
            <w:color w:val="0000FF"/>
            <w:sz w:val="24"/>
            <w:szCs w:val="24"/>
            <w:u w:val="single"/>
          </w:rPr>
          <w:t>BREHM 2010</w:t>
        </w:r>
      </w:hyperlink>
      <w:r w:rsidR="00B42E27" w:rsidRPr="00B42E27">
        <w:rPr>
          <w:rFonts w:ascii="Arial" w:eastAsia="Times New Roman" w:hAnsi="Arial" w:cs="Arial"/>
          <w:b/>
          <w:bCs/>
          <w:sz w:val="24"/>
          <w:szCs w:val="24"/>
        </w:rPr>
        <w:br/>
        <w:t>Serum Vitamin D Levels and Severe Asthma Exacerbations in the Childhood Asthma Management Program Study</w:t>
      </w:r>
      <w:r w:rsidR="000229F7">
        <w:rPr>
          <w:rFonts w:ascii="Arial" w:eastAsia="Times New Roman" w:hAnsi="Arial" w:cs="Arial"/>
          <w:b/>
          <w:bCs/>
          <w:sz w:val="24"/>
          <w:szCs w:val="24"/>
        </w:rPr>
        <w:br/>
      </w:r>
    </w:p>
    <w:p w14:paraId="30C62F34" w14:textId="3C3BBA33" w:rsidR="00B42E27" w:rsidRPr="00B42E2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5" w:history="1">
        <w:r w:rsidR="00B42E27" w:rsidRPr="00B42E27">
          <w:rPr>
            <w:rFonts w:ascii="Arial" w:eastAsia="Times New Roman" w:hAnsi="Arial" w:cs="Arial"/>
            <w:b/>
            <w:bCs/>
            <w:color w:val="0000FF"/>
            <w:sz w:val="24"/>
            <w:szCs w:val="24"/>
            <w:u w:val="single"/>
          </w:rPr>
          <w:t>BREIMAN 2001</w:t>
        </w:r>
      </w:hyperlink>
      <w:r w:rsidR="00B42E27" w:rsidRPr="00B42E27">
        <w:rPr>
          <w:rFonts w:ascii="Arial" w:eastAsia="Times New Roman" w:hAnsi="Arial" w:cs="Arial"/>
          <w:b/>
          <w:bCs/>
          <w:sz w:val="24"/>
          <w:szCs w:val="24"/>
        </w:rPr>
        <w:br/>
        <w:t>Vaccines as Tools for Advancing More than Public Health: Perspectives of a Former Director of the National Vaccine Program Office</w:t>
      </w:r>
    </w:p>
    <w:p w14:paraId="70BFC8ED" w14:textId="66875881"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sidRPr="00B42E27">
        <w:rPr>
          <w:rFonts w:ascii="Arial" w:eastAsia="Times New Roman" w:hAnsi="Arial" w:cs="Arial"/>
          <w:sz w:val="24"/>
          <w:szCs w:val="24"/>
        </w:rPr>
        <w:t xml:space="preserve">There is a lack of enthusiasm for vaccines, so new ones will be held to higher standards, he said.  Bangladesh. </w:t>
      </w:r>
      <w:r w:rsidR="00A201EC">
        <w:rPr>
          <w:rFonts w:ascii="Arial" w:eastAsia="Times New Roman" w:hAnsi="Arial" w:cs="Arial"/>
          <w:sz w:val="24"/>
          <w:szCs w:val="24"/>
        </w:rPr>
        <w:br/>
      </w:r>
      <w:r w:rsidR="00B45535">
        <w:rPr>
          <w:rFonts w:ascii="Arial" w:eastAsia="Times New Roman" w:hAnsi="Arial" w:cs="Arial"/>
          <w:sz w:val="24"/>
          <w:szCs w:val="24"/>
        </w:rPr>
        <w:br/>
      </w:r>
    </w:p>
    <w:p w14:paraId="2E77FF8B" w14:textId="25BC9F10" w:rsidR="00B42E27" w:rsidRPr="00820A6F"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576" w:history="1">
        <w:r w:rsidR="00B42E27" w:rsidRPr="00820A6F">
          <w:rPr>
            <w:rFonts w:ascii="Arial" w:eastAsia="Times New Roman" w:hAnsi="Arial" w:cs="Arial"/>
            <w:b/>
            <w:bCs/>
            <w:color w:val="0000FF"/>
            <w:sz w:val="24"/>
            <w:szCs w:val="24"/>
            <w:u w:val="single"/>
          </w:rPr>
          <w:t>BRENNER 1977</w:t>
        </w:r>
      </w:hyperlink>
      <w:r w:rsidR="00B42E27" w:rsidRPr="00820A6F">
        <w:rPr>
          <w:rFonts w:ascii="Arial" w:eastAsia="Times New Roman" w:hAnsi="Arial" w:cs="Arial"/>
          <w:b/>
          <w:bCs/>
          <w:sz w:val="24"/>
          <w:szCs w:val="24"/>
        </w:rPr>
        <w:br/>
        <w:t>A study of the efficacy of the Feingold Diet on hyperkinetic children</w:t>
      </w:r>
    </w:p>
    <w:p w14:paraId="4C9348F1" w14:textId="3049448F"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Dr. Brenner originally intended to prove Dr. Feingold wrong. He </w:t>
      </w:r>
      <w:proofErr w:type="gramStart"/>
      <w:r w:rsidRPr="00C7149E">
        <w:rPr>
          <w:rFonts w:ascii="Arial" w:eastAsia="Times New Roman" w:hAnsi="Arial" w:cs="Arial"/>
          <w:sz w:val="24"/>
          <w:szCs w:val="24"/>
        </w:rPr>
        <w:t>couldn't, and</w:t>
      </w:r>
      <w:proofErr w:type="gramEnd"/>
      <w:r w:rsidRPr="00C7149E">
        <w:rPr>
          <w:rFonts w:ascii="Arial" w:eastAsia="Times New Roman" w:hAnsi="Arial" w:cs="Arial"/>
          <w:sz w:val="24"/>
          <w:szCs w:val="24"/>
        </w:rPr>
        <w:t xml:space="preserve"> changed his mind</w:t>
      </w:r>
      <w:r w:rsidR="000229F7">
        <w:rPr>
          <w:rFonts w:ascii="Arial" w:eastAsia="Times New Roman" w:hAnsi="Arial" w:cs="Arial"/>
          <w:sz w:val="24"/>
          <w:szCs w:val="24"/>
        </w:rPr>
        <w:t xml:space="preserve"> about the Feingold Diet.</w:t>
      </w:r>
      <w:r w:rsidRPr="00C7149E">
        <w:rPr>
          <w:rFonts w:ascii="Arial" w:eastAsia="Times New Roman" w:hAnsi="Arial" w:cs="Arial"/>
          <w:sz w:val="24"/>
          <w:szCs w:val="24"/>
        </w:rPr>
        <w:t xml:space="preserve"> </w:t>
      </w:r>
      <w:r w:rsidR="000229F7">
        <w:rPr>
          <w:rFonts w:ascii="Arial" w:eastAsia="Times New Roman" w:hAnsi="Arial" w:cs="Arial"/>
          <w:sz w:val="24"/>
          <w:szCs w:val="24"/>
        </w:rPr>
        <w:br/>
      </w:r>
    </w:p>
    <w:p w14:paraId="49623066" w14:textId="220DB09B" w:rsidR="00B42E27" w:rsidRPr="00820A6F"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577" w:history="1">
        <w:r w:rsidR="00B42E27" w:rsidRPr="00820A6F">
          <w:rPr>
            <w:rFonts w:ascii="Arial" w:eastAsia="Times New Roman" w:hAnsi="Arial" w:cs="Arial"/>
            <w:b/>
            <w:bCs/>
            <w:color w:val="0000FF"/>
            <w:sz w:val="24"/>
            <w:szCs w:val="24"/>
            <w:u w:val="single"/>
          </w:rPr>
          <w:t>BRENNER 1979</w:t>
        </w:r>
      </w:hyperlink>
      <w:r w:rsidR="00B42E27" w:rsidRPr="00820A6F">
        <w:rPr>
          <w:rFonts w:ascii="Arial" w:eastAsia="Times New Roman" w:hAnsi="Arial" w:cs="Arial"/>
          <w:b/>
          <w:bCs/>
          <w:sz w:val="24"/>
          <w:szCs w:val="24"/>
        </w:rPr>
        <w:br/>
        <w:t>Trace mineral levels in hyperactive children responding to the Feingold diet</w:t>
      </w:r>
    </w:p>
    <w:p w14:paraId="56E793A4" w14:textId="715B36A9"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There was a significantly higher level of copper in the children who did respond to the Feingold diet </w:t>
      </w:r>
      <w:r w:rsidR="00B45535">
        <w:rPr>
          <w:rFonts w:ascii="Arial" w:eastAsia="Times New Roman" w:hAnsi="Arial" w:cs="Arial"/>
          <w:sz w:val="24"/>
          <w:szCs w:val="24"/>
        </w:rPr>
        <w:br/>
      </w:r>
      <w:r w:rsidR="000229F7">
        <w:rPr>
          <w:rFonts w:ascii="Arial" w:eastAsia="Times New Roman" w:hAnsi="Arial" w:cs="Arial"/>
          <w:sz w:val="24"/>
          <w:szCs w:val="24"/>
        </w:rPr>
        <w:br/>
      </w:r>
    </w:p>
    <w:p w14:paraId="69B51694" w14:textId="138A90FD" w:rsidR="00B42E27" w:rsidRPr="000229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8" w:history="1">
        <w:r w:rsidR="00B42E27" w:rsidRPr="00820A6F">
          <w:rPr>
            <w:rFonts w:ascii="Arial" w:eastAsia="Times New Roman" w:hAnsi="Arial" w:cs="Arial"/>
            <w:b/>
            <w:bCs/>
            <w:color w:val="0000FF"/>
            <w:sz w:val="24"/>
            <w:szCs w:val="24"/>
            <w:u w:val="single"/>
          </w:rPr>
          <w:t>BRENT 2004</w:t>
        </w:r>
      </w:hyperlink>
      <w:r w:rsidR="00B42E27" w:rsidRPr="00820A6F">
        <w:rPr>
          <w:rFonts w:ascii="Arial" w:eastAsia="Times New Roman" w:hAnsi="Arial" w:cs="Arial"/>
          <w:b/>
          <w:bCs/>
          <w:sz w:val="24"/>
          <w:szCs w:val="24"/>
        </w:rPr>
        <w:t xml:space="preserve"> </w:t>
      </w:r>
      <w:r w:rsidR="00B42E27" w:rsidRPr="00820A6F">
        <w:rPr>
          <w:rFonts w:ascii="Arial" w:eastAsia="Times New Roman" w:hAnsi="Arial" w:cs="Arial"/>
          <w:b/>
          <w:bCs/>
          <w:sz w:val="24"/>
          <w:szCs w:val="24"/>
        </w:rPr>
        <w:br/>
        <w:t xml:space="preserve">A Pediatric Perspective on the Unique Vulnerability and Resilience of the Embryo and the Child to Environmental Toxicants: The Importance of Rigorous Research Concerning Age and Agent </w:t>
      </w:r>
      <w:r w:rsidR="000229F7">
        <w:rPr>
          <w:rFonts w:ascii="Arial" w:eastAsia="Times New Roman" w:hAnsi="Arial" w:cs="Arial"/>
          <w:b/>
          <w:bCs/>
          <w:sz w:val="24"/>
          <w:szCs w:val="24"/>
        </w:rPr>
        <w:br/>
      </w:r>
    </w:p>
    <w:p w14:paraId="63302419" w14:textId="23E5C0F9"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79" w:history="1">
        <w:r w:rsidR="00B42E27" w:rsidRPr="00820A6F">
          <w:rPr>
            <w:rFonts w:ascii="Arial" w:eastAsia="Times New Roman" w:hAnsi="Arial" w:cs="Arial"/>
            <w:b/>
            <w:bCs/>
            <w:color w:val="0000FF"/>
            <w:sz w:val="24"/>
            <w:szCs w:val="24"/>
            <w:u w:val="single"/>
          </w:rPr>
          <w:t>BRIGGS 1989</w:t>
        </w:r>
      </w:hyperlink>
      <w:r w:rsidR="00B42E27" w:rsidRPr="00820A6F">
        <w:rPr>
          <w:rFonts w:ascii="Arial" w:eastAsia="Times New Roman" w:hAnsi="Arial" w:cs="Arial"/>
          <w:b/>
          <w:bCs/>
          <w:sz w:val="24"/>
          <w:szCs w:val="24"/>
        </w:rPr>
        <w:br/>
        <w:t xml:space="preserve">Short-term effects of butylated hydroxytoluene on the Wistar rat liver, urinary </w:t>
      </w:r>
      <w:proofErr w:type="gramStart"/>
      <w:r w:rsidR="00B42E27" w:rsidRPr="00820A6F">
        <w:rPr>
          <w:rFonts w:ascii="Arial" w:eastAsia="Times New Roman" w:hAnsi="Arial" w:cs="Arial"/>
          <w:b/>
          <w:bCs/>
          <w:sz w:val="24"/>
          <w:szCs w:val="24"/>
        </w:rPr>
        <w:t>bladder</w:t>
      </w:r>
      <w:proofErr w:type="gramEnd"/>
      <w:r w:rsidR="00B42E27" w:rsidRPr="00820A6F">
        <w:rPr>
          <w:rFonts w:ascii="Arial" w:eastAsia="Times New Roman" w:hAnsi="Arial" w:cs="Arial"/>
          <w:b/>
          <w:bCs/>
          <w:sz w:val="24"/>
          <w:szCs w:val="24"/>
        </w:rPr>
        <w:t xml:space="preserve"> and thyroid gland.</w:t>
      </w:r>
    </w:p>
    <w:p w14:paraId="146FC2C4" w14:textId="77777777" w:rsidR="00681032" w:rsidRDefault="000229F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B92F227" w14:textId="53BCFE2C"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BHT, Liver tumors. Canada. </w:t>
      </w:r>
      <w:r w:rsidR="000229F7">
        <w:rPr>
          <w:rFonts w:ascii="Arial" w:eastAsia="Times New Roman" w:hAnsi="Arial" w:cs="Arial"/>
          <w:sz w:val="24"/>
          <w:szCs w:val="24"/>
        </w:rPr>
        <w:br/>
      </w:r>
    </w:p>
    <w:p w14:paraId="693B1C60" w14:textId="18EDF84E" w:rsidR="00210271" w:rsidRDefault="00210271" w:rsidP="00210271">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580" w:history="1">
        <w:r w:rsidRPr="00F456F8">
          <w:rPr>
            <w:rStyle w:val="Hyperlink"/>
            <w:rFonts w:ascii="Arial" w:eastAsia="Times New Roman" w:hAnsi="Arial" w:cs="Arial"/>
            <w:b/>
            <w:bCs/>
            <w:sz w:val="24"/>
            <w:szCs w:val="24"/>
          </w:rPr>
          <w:t>BRIGUGLIO 2018</w:t>
        </w:r>
      </w:hyperlink>
      <w:r>
        <w:rPr>
          <w:rFonts w:ascii="Arial" w:eastAsia="Times New Roman" w:hAnsi="Arial" w:cs="Arial"/>
          <w:b/>
          <w:bCs/>
          <w:sz w:val="24"/>
          <w:szCs w:val="24"/>
        </w:rPr>
        <w:br/>
        <w:t>Dietary neurotransmitters:  A narrative review on current knowledge</w:t>
      </w:r>
    </w:p>
    <w:p w14:paraId="4027E5D2" w14:textId="77777777" w:rsidR="00F456F8" w:rsidRPr="00F456F8" w:rsidRDefault="00F456F8" w:rsidP="0021027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Discusses neurotransmitters in </w:t>
      </w:r>
      <w:proofErr w:type="gramStart"/>
      <w:r>
        <w:rPr>
          <w:rFonts w:ascii="Arial" w:eastAsia="Times New Roman" w:hAnsi="Arial" w:cs="Arial"/>
          <w:sz w:val="24"/>
          <w:szCs w:val="24"/>
        </w:rPr>
        <w:t>food</w:t>
      </w:r>
      <w:proofErr w:type="gramEnd"/>
    </w:p>
    <w:p w14:paraId="0FA53760" w14:textId="50C0FA6F" w:rsidR="00210271" w:rsidRPr="00210271" w:rsidRDefault="00F456F8" w:rsidP="0021027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Concludes </w:t>
      </w:r>
      <w:proofErr w:type="spellStart"/>
      <w:r>
        <w:rPr>
          <w:rFonts w:ascii="Arial" w:eastAsia="Times New Roman" w:hAnsi="Arial" w:cs="Arial"/>
          <w:sz w:val="24"/>
          <w:szCs w:val="24"/>
        </w:rPr>
        <w:t>noboedy</w:t>
      </w:r>
      <w:proofErr w:type="spellEnd"/>
      <w:r>
        <w:rPr>
          <w:rFonts w:ascii="Arial" w:eastAsia="Times New Roman" w:hAnsi="Arial" w:cs="Arial"/>
          <w:sz w:val="24"/>
          <w:szCs w:val="24"/>
        </w:rPr>
        <w:t xml:space="preserve"> really knows much about the connection of Tourette’s syndrome and diet</w:t>
      </w:r>
      <w:r w:rsidR="00210271" w:rsidRPr="00210271">
        <w:rPr>
          <w:rFonts w:ascii="Arial" w:eastAsia="Times New Roman" w:hAnsi="Arial" w:cs="Arial"/>
          <w:b/>
          <w:bCs/>
          <w:sz w:val="24"/>
          <w:szCs w:val="24"/>
        </w:rPr>
        <w:br/>
      </w:r>
    </w:p>
    <w:p w14:paraId="7F60A66B" w14:textId="17B4FB80"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1" w:history="1">
        <w:r w:rsidR="00B42E27" w:rsidRPr="00820A6F">
          <w:rPr>
            <w:rFonts w:ascii="Arial" w:eastAsia="Times New Roman" w:hAnsi="Arial" w:cs="Arial"/>
            <w:b/>
            <w:bCs/>
            <w:color w:val="0000FF"/>
            <w:sz w:val="24"/>
            <w:szCs w:val="24"/>
            <w:u w:val="single"/>
          </w:rPr>
          <w:t>BROADBENT 2015</w:t>
        </w:r>
      </w:hyperlink>
      <w:r w:rsidR="00B42E27" w:rsidRPr="00820A6F">
        <w:rPr>
          <w:rFonts w:ascii="Arial" w:eastAsia="Times New Roman" w:hAnsi="Arial" w:cs="Arial"/>
          <w:b/>
          <w:bCs/>
          <w:sz w:val="24"/>
          <w:szCs w:val="24"/>
        </w:rPr>
        <w:br/>
      </w:r>
      <w:proofErr w:type="spellStart"/>
      <w:r w:rsidR="00B42E27" w:rsidRPr="00820A6F">
        <w:rPr>
          <w:rFonts w:ascii="Arial" w:eastAsia="Times New Roman" w:hAnsi="Arial" w:cs="Arial"/>
          <w:b/>
          <w:bCs/>
          <w:sz w:val="24"/>
          <w:szCs w:val="24"/>
        </w:rPr>
        <w:t>Comunity</w:t>
      </w:r>
      <w:proofErr w:type="spellEnd"/>
      <w:r w:rsidR="00B42E27" w:rsidRPr="00820A6F">
        <w:rPr>
          <w:rFonts w:ascii="Arial" w:eastAsia="Times New Roman" w:hAnsi="Arial" w:cs="Arial"/>
          <w:b/>
          <w:bCs/>
          <w:sz w:val="24"/>
          <w:szCs w:val="24"/>
        </w:rPr>
        <w:t xml:space="preserve"> Water Fluoridation and Intelligence: Prospective Study in New Zealand. </w:t>
      </w:r>
    </w:p>
    <w:p w14:paraId="2197177A" w14:textId="5D794DBE" w:rsidR="00B42E27" w:rsidRPr="000229F7" w:rsidRDefault="000229F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B42E27" w:rsidRPr="00C7149E">
        <w:rPr>
          <w:rFonts w:ascii="Arial" w:eastAsia="Times New Roman" w:hAnsi="Arial" w:cs="Arial"/>
          <w:sz w:val="24"/>
          <w:szCs w:val="24"/>
        </w:rPr>
        <w:t xml:space="preserve">luoride </w:t>
      </w:r>
      <w:proofErr w:type="gramStart"/>
      <w:r w:rsidR="00B42E27" w:rsidRPr="00C7149E">
        <w:rPr>
          <w:rFonts w:ascii="Arial" w:eastAsia="Times New Roman" w:hAnsi="Arial" w:cs="Arial"/>
          <w:sz w:val="24"/>
          <w:szCs w:val="24"/>
        </w:rPr>
        <w:t>not</w:t>
      </w:r>
      <w:proofErr w:type="gramEnd"/>
      <w:r w:rsidR="00B42E27" w:rsidRPr="00C7149E">
        <w:rPr>
          <w:rFonts w:ascii="Arial" w:eastAsia="Times New Roman" w:hAnsi="Arial" w:cs="Arial"/>
          <w:sz w:val="24"/>
          <w:szCs w:val="24"/>
        </w:rPr>
        <w:t xml:space="preserve"> </w:t>
      </w:r>
      <w:proofErr w:type="gramStart"/>
      <w:r w:rsidR="00B42E27" w:rsidRPr="00C7149E">
        <w:rPr>
          <w:rFonts w:ascii="Arial" w:eastAsia="Times New Roman" w:hAnsi="Arial" w:cs="Arial"/>
          <w:sz w:val="24"/>
          <w:szCs w:val="24"/>
        </w:rPr>
        <w:t>neurotoxic, and</w:t>
      </w:r>
      <w:proofErr w:type="gramEnd"/>
      <w:r w:rsidR="00B42E27" w:rsidRPr="00C7149E">
        <w:rPr>
          <w:rFonts w:ascii="Arial" w:eastAsia="Times New Roman" w:hAnsi="Arial" w:cs="Arial"/>
          <w:sz w:val="24"/>
          <w:szCs w:val="24"/>
        </w:rPr>
        <w:t xml:space="preserve"> </w:t>
      </w:r>
      <w:r>
        <w:rPr>
          <w:rFonts w:ascii="Arial" w:eastAsia="Times New Roman" w:hAnsi="Arial" w:cs="Arial"/>
          <w:sz w:val="24"/>
          <w:szCs w:val="24"/>
        </w:rPr>
        <w:t xml:space="preserve">causes </w:t>
      </w:r>
      <w:r w:rsidR="00B42E27" w:rsidRPr="00C7149E">
        <w:rPr>
          <w:rFonts w:ascii="Arial" w:eastAsia="Times New Roman" w:hAnsi="Arial" w:cs="Arial"/>
          <w:sz w:val="24"/>
          <w:szCs w:val="24"/>
        </w:rPr>
        <w:t>no diff</w:t>
      </w:r>
      <w:r>
        <w:rPr>
          <w:rFonts w:ascii="Arial" w:eastAsia="Times New Roman" w:hAnsi="Arial" w:cs="Arial"/>
          <w:sz w:val="24"/>
          <w:szCs w:val="24"/>
        </w:rPr>
        <w:t>erence</w:t>
      </w:r>
      <w:r w:rsidR="00B42E27" w:rsidRPr="00C7149E">
        <w:rPr>
          <w:rFonts w:ascii="Arial" w:eastAsia="Times New Roman" w:hAnsi="Arial" w:cs="Arial"/>
          <w:sz w:val="24"/>
          <w:szCs w:val="24"/>
        </w:rPr>
        <w:t xml:space="preserve"> in IQ. </w:t>
      </w:r>
      <w:r>
        <w:rPr>
          <w:rFonts w:ascii="Arial" w:eastAsia="Times New Roman" w:hAnsi="Arial" w:cs="Arial"/>
          <w:sz w:val="24"/>
          <w:szCs w:val="24"/>
        </w:rPr>
        <w:br/>
      </w:r>
    </w:p>
    <w:p w14:paraId="27D3ED89" w14:textId="29C0729E" w:rsidR="00B42E27" w:rsidRPr="000229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2" w:history="1">
        <w:r w:rsidR="00B42E27" w:rsidRPr="00820A6F">
          <w:rPr>
            <w:rFonts w:ascii="Arial" w:eastAsia="Times New Roman" w:hAnsi="Arial" w:cs="Arial"/>
            <w:b/>
            <w:bCs/>
            <w:color w:val="0000FF"/>
            <w:sz w:val="24"/>
            <w:szCs w:val="24"/>
            <w:u w:val="single"/>
          </w:rPr>
          <w:t>BROCK 2003</w:t>
        </w:r>
      </w:hyperlink>
      <w:r w:rsidR="00B42E27" w:rsidRPr="00820A6F">
        <w:rPr>
          <w:rFonts w:ascii="Arial" w:eastAsia="Times New Roman" w:hAnsi="Arial" w:cs="Arial"/>
          <w:b/>
          <w:bCs/>
          <w:sz w:val="24"/>
          <w:szCs w:val="24"/>
        </w:rPr>
        <w:br/>
        <w:t xml:space="preserve">Food Safety: Risk Assessment Methodology and Decision-Making Criteria </w:t>
      </w:r>
      <w:r w:rsidR="000229F7">
        <w:rPr>
          <w:rFonts w:ascii="Arial" w:eastAsia="Times New Roman" w:hAnsi="Arial" w:cs="Arial"/>
          <w:b/>
          <w:bCs/>
          <w:sz w:val="24"/>
          <w:szCs w:val="24"/>
        </w:rPr>
        <w:br/>
      </w:r>
    </w:p>
    <w:p w14:paraId="084C6AE1"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3" w:history="1">
        <w:r w:rsidR="00B42E27" w:rsidRPr="00820A6F">
          <w:rPr>
            <w:rFonts w:ascii="Arial" w:eastAsia="Times New Roman" w:hAnsi="Arial" w:cs="Arial"/>
            <w:b/>
            <w:bCs/>
            <w:color w:val="0000FF"/>
            <w:sz w:val="24"/>
            <w:szCs w:val="24"/>
            <w:u w:val="single"/>
          </w:rPr>
          <w:t>BROCKEL 1998</w:t>
        </w:r>
      </w:hyperlink>
      <w:r w:rsidR="00B42E27" w:rsidRPr="00820A6F">
        <w:rPr>
          <w:rFonts w:ascii="Arial" w:eastAsia="Times New Roman" w:hAnsi="Arial" w:cs="Arial"/>
          <w:b/>
          <w:bCs/>
          <w:sz w:val="24"/>
          <w:szCs w:val="24"/>
        </w:rPr>
        <w:br/>
        <w:t>Lead, attention, and impulsive behavior: changes in a fixed-ratio waiting-for-reward paradigm.</w:t>
      </w:r>
    </w:p>
    <w:p w14:paraId="05D80C95" w14:textId="77777777" w:rsidR="00681032" w:rsidRDefault="00820A6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96FB624" w14:textId="1E8F9872"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exposed to lead could not wait for reward. </w:t>
      </w:r>
      <w:r w:rsidR="000229F7">
        <w:rPr>
          <w:rFonts w:ascii="Arial" w:eastAsia="Times New Roman" w:hAnsi="Arial" w:cs="Arial"/>
          <w:sz w:val="24"/>
          <w:szCs w:val="24"/>
        </w:rPr>
        <w:br/>
      </w:r>
    </w:p>
    <w:p w14:paraId="7DAB606F" w14:textId="50824ACA"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4" w:history="1">
        <w:r w:rsidR="00B42E27" w:rsidRPr="00820A6F">
          <w:rPr>
            <w:rStyle w:val="Hyperlink"/>
            <w:rFonts w:ascii="Arial" w:eastAsia="Times New Roman" w:hAnsi="Arial" w:cs="Arial"/>
            <w:b/>
            <w:bCs/>
            <w:sz w:val="24"/>
            <w:szCs w:val="24"/>
          </w:rPr>
          <w:t>BRONIATOWSKI 2018</w:t>
        </w:r>
      </w:hyperlink>
      <w:r w:rsidR="00B42E27" w:rsidRPr="00820A6F">
        <w:rPr>
          <w:rFonts w:ascii="Arial" w:eastAsia="Times New Roman" w:hAnsi="Arial" w:cs="Arial"/>
          <w:b/>
          <w:bCs/>
          <w:sz w:val="24"/>
          <w:szCs w:val="24"/>
        </w:rPr>
        <w:br/>
        <w:t xml:space="preserve">Weaponized health communication:  Twitter bots and Russian trolls amplify the vaccine </w:t>
      </w:r>
      <w:proofErr w:type="gramStart"/>
      <w:r w:rsidR="00B42E27" w:rsidRPr="00820A6F">
        <w:rPr>
          <w:rFonts w:ascii="Arial" w:eastAsia="Times New Roman" w:hAnsi="Arial" w:cs="Arial"/>
          <w:b/>
          <w:bCs/>
          <w:sz w:val="24"/>
          <w:szCs w:val="24"/>
        </w:rPr>
        <w:t>debate</w:t>
      </w:r>
      <w:proofErr w:type="gramEnd"/>
    </w:p>
    <w:p w14:paraId="2E3C7153" w14:textId="0D55B6D1"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Discussion of trolls, bots, malware, etc., in the vaccine debate, and their use for public health, etc.</w:t>
      </w:r>
      <w:r w:rsidR="000229F7">
        <w:rPr>
          <w:rFonts w:ascii="Arial" w:eastAsia="Times New Roman" w:hAnsi="Arial" w:cs="Arial"/>
          <w:sz w:val="24"/>
          <w:szCs w:val="24"/>
        </w:rPr>
        <w:br/>
      </w:r>
    </w:p>
    <w:p w14:paraId="5FD43D97" w14:textId="0121AD06"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5" w:history="1">
        <w:r w:rsidR="00B42E27" w:rsidRPr="00820A6F">
          <w:rPr>
            <w:rStyle w:val="Hyperlink"/>
            <w:rFonts w:ascii="Arial" w:eastAsia="Times New Roman" w:hAnsi="Arial" w:cs="Arial"/>
            <w:b/>
            <w:bCs/>
            <w:sz w:val="24"/>
            <w:szCs w:val="24"/>
          </w:rPr>
          <w:t>BROPHY 2018</w:t>
        </w:r>
      </w:hyperlink>
      <w:r w:rsidR="00B42E27" w:rsidRPr="00820A6F">
        <w:rPr>
          <w:rFonts w:ascii="Arial" w:eastAsia="Times New Roman" w:hAnsi="Arial" w:cs="Arial"/>
          <w:b/>
          <w:bCs/>
          <w:sz w:val="24"/>
          <w:szCs w:val="24"/>
        </w:rPr>
        <w:br/>
        <w:t>Summary of the NACI update on immunization in pregnancy with tetanus toxoid, reduced diphtheria toxoid and reduced acellular pertussis (</w:t>
      </w:r>
      <w:proofErr w:type="spellStart"/>
      <w:r w:rsidR="00B42E27" w:rsidRPr="00820A6F">
        <w:rPr>
          <w:rFonts w:ascii="Arial" w:eastAsia="Times New Roman" w:hAnsi="Arial" w:cs="Arial"/>
          <w:b/>
          <w:bCs/>
          <w:sz w:val="24"/>
          <w:szCs w:val="24"/>
        </w:rPr>
        <w:t>TDaP</w:t>
      </w:r>
      <w:proofErr w:type="spellEnd"/>
      <w:r w:rsidR="00B42E27" w:rsidRPr="00820A6F">
        <w:rPr>
          <w:rFonts w:ascii="Arial" w:eastAsia="Times New Roman" w:hAnsi="Arial" w:cs="Arial"/>
          <w:b/>
          <w:bCs/>
          <w:sz w:val="24"/>
          <w:szCs w:val="24"/>
        </w:rPr>
        <w:t xml:space="preserve">) </w:t>
      </w:r>
    </w:p>
    <w:p w14:paraId="6C4BABC9" w14:textId="77777777"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Recommend </w:t>
      </w:r>
      <w:proofErr w:type="spellStart"/>
      <w:r>
        <w:rPr>
          <w:rFonts w:ascii="Arial" w:eastAsia="Times New Roman" w:hAnsi="Arial" w:cs="Arial"/>
          <w:sz w:val="24"/>
          <w:szCs w:val="24"/>
        </w:rPr>
        <w:t>TDaP</w:t>
      </w:r>
      <w:proofErr w:type="spellEnd"/>
      <w:r>
        <w:rPr>
          <w:rFonts w:ascii="Arial" w:eastAsia="Times New Roman" w:hAnsi="Arial" w:cs="Arial"/>
          <w:sz w:val="24"/>
          <w:szCs w:val="24"/>
        </w:rPr>
        <w:t xml:space="preserve"> to all pregnant women from 13 weeks to </w:t>
      </w:r>
      <w:proofErr w:type="gramStart"/>
      <w:r>
        <w:rPr>
          <w:rFonts w:ascii="Arial" w:eastAsia="Times New Roman" w:hAnsi="Arial" w:cs="Arial"/>
          <w:sz w:val="24"/>
          <w:szCs w:val="24"/>
        </w:rPr>
        <w:t>delivery</w:t>
      </w:r>
      <w:proofErr w:type="gramEnd"/>
    </w:p>
    <w:p w14:paraId="569529F9" w14:textId="4C676853" w:rsidR="00B42E27" w:rsidRPr="005B747F" w:rsidRDefault="00B42E27" w:rsidP="005B747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Only references used are their own NACI literature reviews</w:t>
      </w:r>
      <w:r w:rsidR="00681032">
        <w:rPr>
          <w:rFonts w:ascii="Arial" w:eastAsia="Times New Roman" w:hAnsi="Arial" w:cs="Arial"/>
          <w:sz w:val="24"/>
          <w:szCs w:val="24"/>
        </w:rPr>
        <w:br/>
      </w:r>
    </w:p>
    <w:p w14:paraId="337813B8"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6" w:history="1">
        <w:r w:rsidR="00B42E27" w:rsidRPr="00820A6F">
          <w:rPr>
            <w:rFonts w:ascii="Arial" w:eastAsia="Times New Roman" w:hAnsi="Arial" w:cs="Arial"/>
            <w:b/>
            <w:bCs/>
            <w:color w:val="0000FF"/>
            <w:sz w:val="24"/>
            <w:szCs w:val="24"/>
            <w:u w:val="single"/>
          </w:rPr>
          <w:t>BROTONS 2010</w:t>
        </w:r>
      </w:hyperlink>
      <w:r w:rsidR="00B42E27" w:rsidRPr="00820A6F">
        <w:rPr>
          <w:rFonts w:ascii="Arial" w:eastAsia="Times New Roman" w:hAnsi="Arial" w:cs="Arial"/>
          <w:b/>
          <w:bCs/>
          <w:sz w:val="24"/>
          <w:szCs w:val="24"/>
        </w:rPr>
        <w:br/>
        <w:t xml:space="preserve">Effectiveness of Varicella Vaccines as Postexposure Prophylaxis. </w:t>
      </w:r>
    </w:p>
    <w:p w14:paraId="209940A7" w14:textId="77777777"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vaccine works as prevention if given 1-5 days after exposure to chickenpox.</w:t>
      </w:r>
    </w:p>
    <w:p w14:paraId="32521319" w14:textId="77777777" w:rsidR="00B42E27" w:rsidRDefault="00B42E27" w:rsidP="007400AA">
      <w:pPr>
        <w:numPr>
          <w:ilvl w:val="1"/>
          <w:numId w:val="16"/>
        </w:numPr>
        <w:spacing w:before="100" w:beforeAutospacing="1" w:after="120" w:line="240" w:lineRule="auto"/>
        <w:rPr>
          <w:rFonts w:ascii="Arial" w:eastAsia="Times New Roman" w:hAnsi="Arial" w:cs="Arial"/>
          <w:sz w:val="24"/>
          <w:szCs w:val="24"/>
        </w:rPr>
      </w:pPr>
      <w:proofErr w:type="spellStart"/>
      <w:r>
        <w:rPr>
          <w:rFonts w:ascii="Arial" w:eastAsia="Times New Roman" w:hAnsi="Arial" w:cs="Arial"/>
          <w:sz w:val="24"/>
          <w:szCs w:val="24"/>
        </w:rPr>
        <w:t>Chickenpos</w:t>
      </w:r>
      <w:proofErr w:type="spellEnd"/>
      <w:r>
        <w:rPr>
          <w:rFonts w:ascii="Arial" w:eastAsia="Times New Roman" w:hAnsi="Arial" w:cs="Arial"/>
          <w:sz w:val="24"/>
          <w:szCs w:val="24"/>
        </w:rPr>
        <w:t xml:space="preserve"> was diagnosed by </w:t>
      </w:r>
      <w:proofErr w:type="gramStart"/>
      <w:r>
        <w:rPr>
          <w:rFonts w:ascii="Arial" w:eastAsia="Times New Roman" w:hAnsi="Arial" w:cs="Arial"/>
          <w:sz w:val="24"/>
          <w:szCs w:val="24"/>
        </w:rPr>
        <w:t>parent</w:t>
      </w:r>
      <w:proofErr w:type="gramEnd"/>
      <w:r>
        <w:rPr>
          <w:rFonts w:ascii="Arial" w:eastAsia="Times New Roman" w:hAnsi="Arial" w:cs="Arial"/>
          <w:sz w:val="24"/>
          <w:szCs w:val="24"/>
        </w:rPr>
        <w:t xml:space="preserve"> over phone.</w:t>
      </w:r>
    </w:p>
    <w:p w14:paraId="11B3640D" w14:textId="0E89A5DE"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Exposed </w:t>
      </w:r>
      <w:proofErr w:type="gramStart"/>
      <w:r>
        <w:rPr>
          <w:rFonts w:ascii="Arial" w:eastAsia="Times New Roman" w:hAnsi="Arial" w:cs="Arial"/>
          <w:sz w:val="24"/>
          <w:szCs w:val="24"/>
        </w:rPr>
        <w:t xml:space="preserve">child </w:t>
      </w:r>
      <w:r w:rsidR="00820A6F">
        <w:rPr>
          <w:rFonts w:ascii="Arial" w:eastAsia="Times New Roman" w:hAnsi="Arial" w:cs="Arial"/>
          <w:sz w:val="24"/>
          <w:szCs w:val="24"/>
        </w:rPr>
        <w:t>was</w:t>
      </w:r>
      <w:proofErr w:type="gramEnd"/>
      <w:r w:rsidR="00820A6F">
        <w:rPr>
          <w:rFonts w:ascii="Arial" w:eastAsia="Times New Roman" w:hAnsi="Arial" w:cs="Arial"/>
          <w:sz w:val="24"/>
          <w:szCs w:val="24"/>
        </w:rPr>
        <w:t xml:space="preserve"> </w:t>
      </w:r>
      <w:r>
        <w:rPr>
          <w:rFonts w:ascii="Arial" w:eastAsia="Times New Roman" w:hAnsi="Arial" w:cs="Arial"/>
          <w:sz w:val="24"/>
          <w:szCs w:val="24"/>
        </w:rPr>
        <w:t>assumed to be non-immune, but maybe not, especially if older.</w:t>
      </w:r>
    </w:p>
    <w:p w14:paraId="0FF759D9" w14:textId="2E659E03"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Effectiveness numbers were estimations.</w:t>
      </w:r>
      <w:r w:rsidR="000229F7">
        <w:rPr>
          <w:rFonts w:ascii="Arial" w:eastAsia="Times New Roman" w:hAnsi="Arial" w:cs="Arial"/>
          <w:sz w:val="24"/>
          <w:szCs w:val="24"/>
        </w:rPr>
        <w:br/>
      </w:r>
    </w:p>
    <w:p w14:paraId="1F3E8FC8" w14:textId="51ACE959"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7" w:history="1">
        <w:r w:rsidR="00B42E27" w:rsidRPr="00820A6F">
          <w:rPr>
            <w:rFonts w:ascii="Arial" w:eastAsia="Times New Roman" w:hAnsi="Arial" w:cs="Arial"/>
            <w:b/>
            <w:bCs/>
            <w:color w:val="0000FF"/>
            <w:sz w:val="24"/>
            <w:szCs w:val="24"/>
            <w:u w:val="single"/>
          </w:rPr>
          <w:t>BROWN 1978</w:t>
        </w:r>
      </w:hyperlink>
      <w:r w:rsidR="00B42E27" w:rsidRPr="00820A6F">
        <w:rPr>
          <w:rFonts w:ascii="Arial" w:eastAsia="Times New Roman" w:hAnsi="Arial" w:cs="Arial"/>
          <w:b/>
          <w:bCs/>
          <w:sz w:val="24"/>
          <w:szCs w:val="24"/>
        </w:rPr>
        <w:br/>
        <w:t>Mutagenicity testing of certified food colors and related azo, xanthene and triphenylmethane dyes with the Salmonella/microsome system.</w:t>
      </w:r>
    </w:p>
    <w:p w14:paraId="69BF0CD5" w14:textId="73090607" w:rsidR="00B42E27" w:rsidRPr="000229F7" w:rsidRDefault="00820A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B42E27" w:rsidRPr="00C7149E">
        <w:rPr>
          <w:rFonts w:ascii="Arial" w:eastAsia="Times New Roman" w:hAnsi="Arial" w:cs="Arial"/>
          <w:sz w:val="24"/>
          <w:szCs w:val="24"/>
        </w:rPr>
        <w:t xml:space="preserve">utagenic testing, DNA, azo dyes. </w:t>
      </w:r>
      <w:r w:rsidR="000229F7">
        <w:rPr>
          <w:rFonts w:ascii="Arial" w:eastAsia="Times New Roman" w:hAnsi="Arial" w:cs="Arial"/>
          <w:sz w:val="24"/>
          <w:szCs w:val="24"/>
        </w:rPr>
        <w:br/>
      </w:r>
    </w:p>
    <w:p w14:paraId="615C385E" w14:textId="5F434689"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88" w:history="1">
        <w:r w:rsidR="00B42E27" w:rsidRPr="00820A6F">
          <w:rPr>
            <w:rFonts w:ascii="Arial" w:eastAsia="Times New Roman" w:hAnsi="Arial" w:cs="Arial"/>
            <w:b/>
            <w:bCs/>
            <w:color w:val="0000FF"/>
            <w:sz w:val="24"/>
            <w:szCs w:val="24"/>
            <w:u w:val="single"/>
          </w:rPr>
          <w:t>BROWN 2001</w:t>
        </w:r>
      </w:hyperlink>
      <w:r w:rsidR="00B42E27" w:rsidRPr="00820A6F">
        <w:rPr>
          <w:rFonts w:ascii="Arial" w:eastAsia="Times New Roman" w:hAnsi="Arial" w:cs="Arial"/>
          <w:b/>
          <w:bCs/>
          <w:sz w:val="24"/>
          <w:szCs w:val="24"/>
        </w:rPr>
        <w:t xml:space="preserve"> </w:t>
      </w:r>
      <w:r w:rsidR="00B42E27" w:rsidRPr="00820A6F">
        <w:rPr>
          <w:rFonts w:ascii="Arial" w:eastAsia="Times New Roman" w:hAnsi="Arial" w:cs="Arial"/>
          <w:b/>
          <w:bCs/>
          <w:sz w:val="24"/>
          <w:szCs w:val="24"/>
        </w:rPr>
        <w:br/>
        <w:t xml:space="preserve">Theoretical estimation of blood mercury levels from Thimerosal injections using a one compartment biokinetic model. </w:t>
      </w:r>
    </w:p>
    <w:p w14:paraId="4776CA0F" w14:textId="53A6A133"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An analysis to “bound” potential mercury tissue levels </w:t>
      </w:r>
      <w:r w:rsidR="000229F7">
        <w:rPr>
          <w:rFonts w:ascii="Arial" w:eastAsia="Times New Roman" w:hAnsi="Arial" w:cs="Arial"/>
          <w:sz w:val="24"/>
          <w:szCs w:val="24"/>
        </w:rPr>
        <w:br/>
      </w:r>
    </w:p>
    <w:p w14:paraId="100A81DF" w14:textId="0F45D8C5" w:rsidR="00C117A1" w:rsidRDefault="00C117A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589" w:history="1">
        <w:r w:rsidRPr="00C117A1">
          <w:rPr>
            <w:rStyle w:val="Hyperlink"/>
            <w:rFonts w:ascii="Arial" w:eastAsia="Times New Roman" w:hAnsi="Arial" w:cs="Arial"/>
            <w:b/>
            <w:bCs/>
            <w:sz w:val="24"/>
            <w:szCs w:val="24"/>
          </w:rPr>
          <w:t>BROWNSTEIN 2020</w:t>
        </w:r>
      </w:hyperlink>
      <w:r>
        <w:rPr>
          <w:rFonts w:ascii="Arial" w:eastAsia="Times New Roman" w:hAnsi="Arial" w:cs="Arial"/>
          <w:b/>
          <w:bCs/>
          <w:sz w:val="24"/>
          <w:szCs w:val="24"/>
        </w:rPr>
        <w:br/>
        <w:t>A novel approach to treating COVID-19 using nutritional and oxidative therapies</w:t>
      </w:r>
    </w:p>
    <w:p w14:paraId="028D72FB" w14:textId="0834E503" w:rsidR="00C117A1" w:rsidRPr="00C117A1" w:rsidRDefault="00C117A1" w:rsidP="00C117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100% of 107 consecutive patients given Vitamins A, C, D, Iodine, hydrogen peroxide, IV Vitamin C, and other individualized treatments successfully recovered in less than 7 days.</w:t>
      </w:r>
      <w:r>
        <w:rPr>
          <w:rFonts w:ascii="Arial" w:eastAsia="Times New Roman" w:hAnsi="Arial" w:cs="Arial"/>
          <w:sz w:val="24"/>
          <w:szCs w:val="24"/>
        </w:rPr>
        <w:br/>
      </w:r>
    </w:p>
    <w:p w14:paraId="3332705A" w14:textId="19348CCE"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0" w:history="1">
        <w:r w:rsidR="00B42E27" w:rsidRPr="00820A6F">
          <w:rPr>
            <w:rFonts w:ascii="Arial" w:eastAsia="Times New Roman" w:hAnsi="Arial" w:cs="Arial"/>
            <w:b/>
            <w:bCs/>
            <w:color w:val="0000FF"/>
            <w:sz w:val="24"/>
            <w:szCs w:val="24"/>
            <w:u w:val="single"/>
          </w:rPr>
          <w:t>BRUENING 2012</w:t>
        </w:r>
      </w:hyperlink>
      <w:r w:rsidR="00B42E27" w:rsidRPr="00820A6F">
        <w:rPr>
          <w:rFonts w:ascii="Arial" w:eastAsia="Times New Roman" w:hAnsi="Arial" w:cs="Arial"/>
          <w:b/>
          <w:bCs/>
          <w:sz w:val="24"/>
          <w:szCs w:val="24"/>
        </w:rPr>
        <w:br/>
        <w:t xml:space="preserve">The relationship between adolescents’ and their friends’ eating behaviors - breakfast, fruit, vegetable, whole grain, and dairy </w:t>
      </w:r>
      <w:proofErr w:type="gramStart"/>
      <w:r w:rsidR="00B42E27" w:rsidRPr="00820A6F">
        <w:rPr>
          <w:rFonts w:ascii="Arial" w:eastAsia="Times New Roman" w:hAnsi="Arial" w:cs="Arial"/>
          <w:b/>
          <w:bCs/>
          <w:sz w:val="24"/>
          <w:szCs w:val="24"/>
        </w:rPr>
        <w:t>intake</w:t>
      </w:r>
      <w:proofErr w:type="gramEnd"/>
    </w:p>
    <w:p w14:paraId="578A97F0" w14:textId="4F86D47F" w:rsidR="00B42E27" w:rsidRPr="00820A6F" w:rsidRDefault="00820A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B42E27" w:rsidRPr="00C7149E">
        <w:rPr>
          <w:rFonts w:ascii="Arial" w:eastAsia="Times New Roman" w:hAnsi="Arial" w:cs="Arial"/>
          <w:sz w:val="24"/>
          <w:szCs w:val="24"/>
        </w:rPr>
        <w:t xml:space="preserve">eens. food. </w:t>
      </w:r>
      <w:r w:rsidR="00B42E27" w:rsidRPr="00820A6F">
        <w:rPr>
          <w:rFonts w:ascii="Arial" w:eastAsia="Times New Roman" w:hAnsi="Arial" w:cs="Arial"/>
          <w:sz w:val="24"/>
          <w:szCs w:val="24"/>
        </w:rPr>
        <w:br/>
      </w:r>
    </w:p>
    <w:p w14:paraId="7AF3B670"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1" w:history="1">
        <w:r w:rsidR="00B42E27" w:rsidRPr="00820A6F">
          <w:rPr>
            <w:rFonts w:ascii="Arial" w:eastAsia="Times New Roman" w:hAnsi="Arial" w:cs="Arial"/>
            <w:b/>
            <w:bCs/>
            <w:color w:val="0000FF"/>
            <w:sz w:val="24"/>
            <w:szCs w:val="24"/>
            <w:u w:val="single"/>
          </w:rPr>
          <w:t>BRUIJNZEEL-KOOMEN 1995</w:t>
        </w:r>
      </w:hyperlink>
      <w:r w:rsidR="00B42E27" w:rsidRPr="00820A6F">
        <w:rPr>
          <w:rFonts w:ascii="Arial" w:eastAsia="Times New Roman" w:hAnsi="Arial" w:cs="Arial"/>
          <w:b/>
          <w:bCs/>
          <w:sz w:val="24"/>
          <w:szCs w:val="24"/>
        </w:rPr>
        <w:br/>
        <w:t>Adverse reactions to food</w:t>
      </w:r>
    </w:p>
    <w:p w14:paraId="038C7BDF" w14:textId="5D806A81" w:rsidR="00B42E27" w:rsidRPr="000229F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Switzerland. </w:t>
      </w:r>
      <w:r w:rsidR="000229F7">
        <w:rPr>
          <w:rFonts w:ascii="Arial" w:eastAsia="Times New Roman" w:hAnsi="Arial" w:cs="Arial"/>
          <w:sz w:val="24"/>
          <w:szCs w:val="24"/>
        </w:rPr>
        <w:br/>
      </w:r>
    </w:p>
    <w:p w14:paraId="7B3901F8" w14:textId="423588B1" w:rsidR="00B42E27" w:rsidRPr="000229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2" w:history="1">
        <w:r w:rsidR="00B42E27" w:rsidRPr="00820A6F">
          <w:rPr>
            <w:rFonts w:ascii="Arial" w:eastAsia="Times New Roman" w:hAnsi="Arial" w:cs="Arial"/>
            <w:b/>
            <w:bCs/>
            <w:color w:val="0000FF"/>
            <w:sz w:val="24"/>
            <w:szCs w:val="24"/>
            <w:u w:val="single"/>
          </w:rPr>
          <w:t>BRUMBACH 2009</w:t>
        </w:r>
      </w:hyperlink>
      <w:r w:rsidR="00B42E27" w:rsidRPr="00820A6F">
        <w:rPr>
          <w:rFonts w:ascii="Arial" w:eastAsia="Times New Roman" w:hAnsi="Arial" w:cs="Arial"/>
          <w:b/>
          <w:bCs/>
          <w:sz w:val="24"/>
          <w:szCs w:val="24"/>
        </w:rPr>
        <w:br/>
        <w:t>Effects of Harsh and Unpredictable Environments in Adolescence on Development of Life History Strategies: A Longitudinal Test of an Evolutionary Model</w:t>
      </w:r>
      <w:r w:rsidR="000229F7">
        <w:rPr>
          <w:rFonts w:ascii="Arial" w:eastAsia="Times New Roman" w:hAnsi="Arial" w:cs="Arial"/>
          <w:b/>
          <w:bCs/>
          <w:sz w:val="24"/>
          <w:szCs w:val="24"/>
        </w:rPr>
        <w:br/>
      </w:r>
    </w:p>
    <w:p w14:paraId="550D7191"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3" w:history="1">
        <w:r w:rsidR="00B42E27" w:rsidRPr="00820A6F">
          <w:rPr>
            <w:rStyle w:val="Hyperlink"/>
            <w:rFonts w:ascii="Arial" w:eastAsia="Times New Roman" w:hAnsi="Arial" w:cs="Arial"/>
            <w:b/>
            <w:bCs/>
            <w:sz w:val="24"/>
            <w:szCs w:val="24"/>
          </w:rPr>
          <w:t>BRUMBACK 2008</w:t>
        </w:r>
      </w:hyperlink>
      <w:r w:rsidR="00B42E27" w:rsidRPr="00820A6F">
        <w:rPr>
          <w:rFonts w:ascii="Arial" w:eastAsia="Times New Roman" w:hAnsi="Arial" w:cs="Arial"/>
          <w:b/>
          <w:bCs/>
          <w:sz w:val="24"/>
          <w:szCs w:val="24"/>
        </w:rPr>
        <w:br/>
        <w:t xml:space="preserve">A never ending saga:  the mercury &amp; autism articles by Ip et </w:t>
      </w:r>
      <w:proofErr w:type="gramStart"/>
      <w:r w:rsidR="00B42E27" w:rsidRPr="00820A6F">
        <w:rPr>
          <w:rFonts w:ascii="Arial" w:eastAsia="Times New Roman" w:hAnsi="Arial" w:cs="Arial"/>
          <w:b/>
          <w:bCs/>
          <w:sz w:val="24"/>
          <w:szCs w:val="24"/>
        </w:rPr>
        <w:t>al</w:t>
      </w:r>
      <w:proofErr w:type="gramEnd"/>
    </w:p>
    <w:p w14:paraId="1C49CF20" w14:textId="267FF195" w:rsidR="00B42E27" w:rsidRPr="008D7CA5"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Complaint about careless research</w:t>
      </w:r>
      <w:r w:rsidR="008D7CA5">
        <w:rPr>
          <w:rFonts w:ascii="Arial" w:eastAsia="Times New Roman" w:hAnsi="Arial" w:cs="Arial"/>
          <w:sz w:val="24"/>
          <w:szCs w:val="24"/>
        </w:rPr>
        <w:t xml:space="preserve">. </w:t>
      </w:r>
      <w:r w:rsidRPr="008D7CA5">
        <w:rPr>
          <w:rFonts w:ascii="Arial" w:eastAsia="Times New Roman" w:hAnsi="Arial" w:cs="Arial"/>
          <w:sz w:val="24"/>
          <w:szCs w:val="24"/>
        </w:rPr>
        <w:t xml:space="preserve">SEE </w:t>
      </w:r>
      <w:proofErr w:type="spellStart"/>
      <w:r w:rsidRPr="008D7CA5">
        <w:rPr>
          <w:rFonts w:ascii="Arial" w:eastAsia="Times New Roman" w:hAnsi="Arial" w:cs="Arial"/>
          <w:b/>
          <w:bCs/>
          <w:sz w:val="24"/>
          <w:szCs w:val="24"/>
        </w:rPr>
        <w:t>De</w:t>
      </w:r>
      <w:r w:rsidR="00820A6F" w:rsidRPr="008D7CA5">
        <w:rPr>
          <w:rFonts w:ascii="Arial" w:eastAsia="Times New Roman" w:hAnsi="Arial" w:cs="Arial"/>
          <w:b/>
          <w:bCs/>
          <w:sz w:val="24"/>
          <w:szCs w:val="24"/>
        </w:rPr>
        <w:t>SOTO</w:t>
      </w:r>
      <w:proofErr w:type="spellEnd"/>
      <w:r w:rsidRPr="008D7CA5">
        <w:rPr>
          <w:rFonts w:ascii="Arial" w:eastAsia="Times New Roman" w:hAnsi="Arial" w:cs="Arial"/>
          <w:b/>
          <w:bCs/>
          <w:sz w:val="24"/>
          <w:szCs w:val="24"/>
        </w:rPr>
        <w:t xml:space="preserve"> 2007</w:t>
      </w:r>
      <w:r w:rsidRPr="008D7CA5">
        <w:rPr>
          <w:rFonts w:ascii="Arial" w:eastAsia="Times New Roman" w:hAnsi="Arial" w:cs="Arial"/>
          <w:sz w:val="24"/>
          <w:szCs w:val="24"/>
        </w:rPr>
        <w:t xml:space="preserve"> and </w:t>
      </w:r>
      <w:r w:rsidRPr="008D7CA5">
        <w:rPr>
          <w:rFonts w:ascii="Arial" w:eastAsia="Times New Roman" w:hAnsi="Arial" w:cs="Arial"/>
          <w:b/>
          <w:bCs/>
          <w:sz w:val="24"/>
          <w:szCs w:val="24"/>
        </w:rPr>
        <w:t>I</w:t>
      </w:r>
      <w:r w:rsidR="00820A6F" w:rsidRPr="008D7CA5">
        <w:rPr>
          <w:rFonts w:ascii="Arial" w:eastAsia="Times New Roman" w:hAnsi="Arial" w:cs="Arial"/>
          <w:b/>
          <w:bCs/>
          <w:sz w:val="24"/>
          <w:szCs w:val="24"/>
        </w:rPr>
        <w:t>P</w:t>
      </w:r>
      <w:r w:rsidRPr="008D7CA5">
        <w:rPr>
          <w:rFonts w:ascii="Arial" w:eastAsia="Times New Roman" w:hAnsi="Arial" w:cs="Arial"/>
          <w:b/>
          <w:bCs/>
          <w:sz w:val="24"/>
          <w:szCs w:val="24"/>
        </w:rPr>
        <w:t xml:space="preserve"> 2004</w:t>
      </w:r>
      <w:r w:rsidR="00C117A1">
        <w:rPr>
          <w:rFonts w:ascii="Arial" w:eastAsia="Times New Roman" w:hAnsi="Arial" w:cs="Arial"/>
          <w:b/>
          <w:bCs/>
          <w:sz w:val="24"/>
          <w:szCs w:val="24"/>
        </w:rPr>
        <w:br/>
      </w:r>
    </w:p>
    <w:p w14:paraId="569BCF2C" w14:textId="3142CFFF"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4" w:history="1">
        <w:r w:rsidR="00B42E27" w:rsidRPr="00820A6F">
          <w:rPr>
            <w:rFonts w:ascii="Arial" w:eastAsia="Times New Roman" w:hAnsi="Arial" w:cs="Arial"/>
            <w:b/>
            <w:bCs/>
            <w:color w:val="0000FF"/>
            <w:sz w:val="24"/>
            <w:szCs w:val="24"/>
            <w:u w:val="single"/>
          </w:rPr>
          <w:t>BRUNETTI 2014</w:t>
        </w:r>
      </w:hyperlink>
      <w:r w:rsidR="00B42E27" w:rsidRPr="00820A6F">
        <w:rPr>
          <w:rFonts w:ascii="Arial" w:eastAsia="Times New Roman" w:hAnsi="Arial" w:cs="Arial"/>
          <w:b/>
          <w:bCs/>
          <w:sz w:val="24"/>
          <w:szCs w:val="24"/>
        </w:rPr>
        <w:br/>
      </w:r>
      <w:proofErr w:type="spellStart"/>
      <w:r w:rsidR="00B42E27" w:rsidRPr="00820A6F">
        <w:rPr>
          <w:rFonts w:ascii="Arial" w:eastAsia="Times New Roman" w:hAnsi="Arial" w:cs="Arial"/>
          <w:b/>
          <w:bCs/>
          <w:sz w:val="24"/>
          <w:szCs w:val="24"/>
        </w:rPr>
        <w:t>Pantethine</w:t>
      </w:r>
      <w:proofErr w:type="spellEnd"/>
      <w:r w:rsidR="00B42E27" w:rsidRPr="00820A6F">
        <w:rPr>
          <w:rFonts w:ascii="Arial" w:eastAsia="Times New Roman" w:hAnsi="Arial" w:cs="Arial"/>
          <w:b/>
          <w:bCs/>
          <w:sz w:val="24"/>
          <w:szCs w:val="24"/>
        </w:rPr>
        <w:t xml:space="preserve"> treatment is effective in recovering the disease phenotype induced by ketogenic diet in a pantothenate kinase-associated neurodegeneration mouse </w:t>
      </w:r>
      <w:proofErr w:type="gramStart"/>
      <w:r w:rsidR="00B42E27" w:rsidRPr="00820A6F">
        <w:rPr>
          <w:rFonts w:ascii="Arial" w:eastAsia="Times New Roman" w:hAnsi="Arial" w:cs="Arial"/>
          <w:b/>
          <w:bCs/>
          <w:sz w:val="24"/>
          <w:szCs w:val="24"/>
        </w:rPr>
        <w:t>model</w:t>
      </w:r>
      <w:proofErr w:type="gramEnd"/>
    </w:p>
    <w:p w14:paraId="22843FB0" w14:textId="77777777" w:rsidR="00681032" w:rsidRDefault="007C6A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D7394C8" w14:textId="361A1AD5" w:rsidR="00B42E27" w:rsidRPr="007C6A32" w:rsidRDefault="00820A6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w:t>
      </w:r>
      <w:r w:rsidR="00B42E27" w:rsidRPr="00C7149E">
        <w:rPr>
          <w:rFonts w:ascii="Arial" w:eastAsia="Times New Roman" w:hAnsi="Arial" w:cs="Arial"/>
          <w:sz w:val="24"/>
          <w:szCs w:val="24"/>
        </w:rPr>
        <w:t xml:space="preserve">enetic mutation, mitochondria, </w:t>
      </w:r>
      <w:proofErr w:type="gramStart"/>
      <w:r w:rsidR="00B42E27" w:rsidRPr="00C7149E">
        <w:rPr>
          <w:rFonts w:ascii="Arial" w:eastAsia="Times New Roman" w:hAnsi="Arial" w:cs="Arial"/>
          <w:sz w:val="24"/>
          <w:szCs w:val="24"/>
        </w:rPr>
        <w:t>mouse</w:t>
      </w:r>
      <w:proofErr w:type="gramEnd"/>
      <w:r w:rsidR="00B42E27" w:rsidRPr="00C7149E">
        <w:rPr>
          <w:rFonts w:ascii="Arial" w:eastAsia="Times New Roman" w:hAnsi="Arial" w:cs="Arial"/>
          <w:sz w:val="24"/>
          <w:szCs w:val="24"/>
        </w:rPr>
        <w:t xml:space="preserve">, ketogenic, nervous system. </w:t>
      </w:r>
      <w:r w:rsidR="00B42E27" w:rsidRPr="007C6A32">
        <w:rPr>
          <w:rFonts w:ascii="Arial" w:eastAsia="Times New Roman" w:hAnsi="Arial" w:cs="Arial"/>
          <w:sz w:val="24"/>
          <w:szCs w:val="24"/>
        </w:rPr>
        <w:t xml:space="preserve">Italy. </w:t>
      </w:r>
      <w:r w:rsidRPr="007C6A32">
        <w:rPr>
          <w:rFonts w:ascii="Arial" w:eastAsia="Times New Roman" w:hAnsi="Arial" w:cs="Arial"/>
          <w:sz w:val="24"/>
          <w:szCs w:val="24"/>
        </w:rPr>
        <w:t xml:space="preserve"> </w:t>
      </w:r>
      <w:r w:rsidR="007C6A32">
        <w:rPr>
          <w:rFonts w:ascii="Arial" w:eastAsia="Times New Roman" w:hAnsi="Arial" w:cs="Arial"/>
          <w:sz w:val="24"/>
          <w:szCs w:val="24"/>
        </w:rPr>
        <w:br/>
      </w:r>
    </w:p>
    <w:p w14:paraId="461F9718"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5" w:history="1">
        <w:r w:rsidR="00B42E27" w:rsidRPr="00820A6F">
          <w:rPr>
            <w:rFonts w:ascii="Arial" w:eastAsia="Times New Roman" w:hAnsi="Arial" w:cs="Arial"/>
            <w:b/>
            <w:bCs/>
            <w:color w:val="0000FF"/>
            <w:sz w:val="24"/>
            <w:szCs w:val="24"/>
            <w:u w:val="single"/>
          </w:rPr>
          <w:t>BRUNNER 1981</w:t>
        </w:r>
      </w:hyperlink>
      <w:r w:rsidR="00B42E27" w:rsidRPr="00820A6F">
        <w:rPr>
          <w:rFonts w:ascii="Arial" w:eastAsia="Times New Roman" w:hAnsi="Arial" w:cs="Arial"/>
          <w:b/>
          <w:bCs/>
          <w:sz w:val="24"/>
          <w:szCs w:val="24"/>
        </w:rPr>
        <w:br/>
        <w:t>Food colors and behavior</w:t>
      </w:r>
    </w:p>
    <w:p w14:paraId="44F456C6" w14:textId="2804D9F8" w:rsidR="00B42E27" w:rsidRPr="00C7149E" w:rsidRDefault="00820A6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w:t>
      </w:r>
      <w:r w:rsidR="00B42E27" w:rsidRPr="00C7149E">
        <w:rPr>
          <w:rFonts w:ascii="Arial" w:eastAsia="Times New Roman" w:hAnsi="Arial" w:cs="Arial"/>
          <w:sz w:val="24"/>
          <w:szCs w:val="24"/>
        </w:rPr>
        <w:t xml:space="preserve">his is a comment on Weiss's study. </w:t>
      </w:r>
    </w:p>
    <w:p w14:paraId="6CB1C8B6" w14:textId="57150CB6"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Weiss' response</w:t>
      </w:r>
      <w:r w:rsidR="00820A6F">
        <w:rPr>
          <w:rFonts w:ascii="Arial" w:eastAsia="Times New Roman" w:hAnsi="Arial" w:cs="Arial"/>
          <w:sz w:val="24"/>
          <w:szCs w:val="24"/>
        </w:rPr>
        <w:t>:</w:t>
      </w:r>
      <w:r w:rsidRPr="00C7149E">
        <w:rPr>
          <w:rFonts w:ascii="Arial" w:eastAsia="Times New Roman" w:hAnsi="Arial" w:cs="Arial"/>
          <w:sz w:val="24"/>
          <w:szCs w:val="24"/>
        </w:rPr>
        <w:t xml:space="preserve"> "Brunner et al ascribe to us a position we did not adopt, </w:t>
      </w:r>
      <w:r>
        <w:rPr>
          <w:rFonts w:ascii="Arial" w:eastAsia="Times New Roman" w:hAnsi="Arial" w:cs="Arial"/>
          <w:sz w:val="24"/>
          <w:szCs w:val="24"/>
        </w:rPr>
        <w:br/>
      </w:r>
      <w:r w:rsidRPr="00C7149E">
        <w:rPr>
          <w:rFonts w:ascii="Arial" w:eastAsia="Times New Roman" w:hAnsi="Arial" w:cs="Arial"/>
          <w:sz w:val="24"/>
          <w:szCs w:val="24"/>
        </w:rPr>
        <w:t xml:space="preserve">then attack it." </w:t>
      </w:r>
      <w:r>
        <w:rPr>
          <w:rFonts w:ascii="Arial" w:eastAsia="Times New Roman" w:hAnsi="Arial" w:cs="Arial"/>
          <w:sz w:val="24"/>
          <w:szCs w:val="24"/>
        </w:rPr>
        <w:br/>
      </w:r>
    </w:p>
    <w:p w14:paraId="7B6DE5B3"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6" w:history="1">
        <w:r w:rsidR="00B42E27" w:rsidRPr="00820A6F">
          <w:rPr>
            <w:rFonts w:ascii="Arial" w:eastAsia="Times New Roman" w:hAnsi="Arial" w:cs="Arial"/>
            <w:b/>
            <w:bCs/>
            <w:color w:val="0000FF"/>
            <w:sz w:val="24"/>
            <w:szCs w:val="24"/>
            <w:u w:val="single"/>
          </w:rPr>
          <w:t>BRUNO 1993</w:t>
        </w:r>
      </w:hyperlink>
      <w:r w:rsidR="00B42E27" w:rsidRPr="00820A6F">
        <w:rPr>
          <w:rFonts w:ascii="Arial" w:eastAsia="Times New Roman" w:hAnsi="Arial" w:cs="Arial"/>
          <w:b/>
          <w:bCs/>
          <w:sz w:val="24"/>
          <w:szCs w:val="24"/>
        </w:rPr>
        <w:t xml:space="preserve"> </w:t>
      </w:r>
      <w:r w:rsidR="00B42E27" w:rsidRPr="00820A6F">
        <w:rPr>
          <w:rFonts w:ascii="Arial" w:eastAsia="Times New Roman" w:hAnsi="Arial" w:cs="Arial"/>
          <w:b/>
          <w:bCs/>
          <w:sz w:val="24"/>
          <w:szCs w:val="24"/>
        </w:rPr>
        <w:br/>
        <w:t>Clinical outcome and brain MRI four years after carbon monoxide intoxication</w:t>
      </w:r>
    </w:p>
    <w:p w14:paraId="42120055" w14:textId="288CB120"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Brain lesions </w:t>
      </w:r>
      <w:r w:rsidR="007C6A32">
        <w:rPr>
          <w:rFonts w:ascii="Arial" w:eastAsia="Times New Roman" w:hAnsi="Arial" w:cs="Arial"/>
          <w:sz w:val="24"/>
          <w:szCs w:val="24"/>
        </w:rPr>
        <w:br/>
      </w:r>
    </w:p>
    <w:p w14:paraId="47A3A3E8" w14:textId="5D95858C"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7" w:history="1">
        <w:r w:rsidR="00B42E27" w:rsidRPr="00820A6F">
          <w:rPr>
            <w:rFonts w:ascii="Arial" w:eastAsia="Times New Roman" w:hAnsi="Arial" w:cs="Arial"/>
            <w:b/>
            <w:bCs/>
            <w:color w:val="0000FF"/>
            <w:sz w:val="24"/>
            <w:szCs w:val="24"/>
            <w:u w:val="single"/>
          </w:rPr>
          <w:t>BRUSCHWEILER 2014</w:t>
        </w:r>
      </w:hyperlink>
      <w:r w:rsidR="00B42E27" w:rsidRPr="00820A6F">
        <w:rPr>
          <w:rFonts w:ascii="Arial" w:eastAsia="Times New Roman" w:hAnsi="Arial" w:cs="Arial"/>
          <w:b/>
          <w:bCs/>
          <w:sz w:val="24"/>
          <w:szCs w:val="24"/>
        </w:rPr>
        <w:br/>
        <w:t>Identification of non-regulated aromatic amines of toxicological concern which can be cleaved from azo dyes used in clothing textiles.</w:t>
      </w:r>
    </w:p>
    <w:p w14:paraId="283E10F5" w14:textId="3E2A45A8" w:rsidR="00B42E27" w:rsidRPr="00061E99"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Dyes in cloth are absorbed into body or broken by skin bacteria to release </w:t>
      </w:r>
      <w:r>
        <w:rPr>
          <w:rFonts w:ascii="Arial" w:eastAsia="Times New Roman" w:hAnsi="Arial" w:cs="Arial"/>
          <w:sz w:val="24"/>
          <w:szCs w:val="24"/>
        </w:rPr>
        <w:br/>
      </w:r>
      <w:r w:rsidRPr="00C7149E">
        <w:rPr>
          <w:rFonts w:ascii="Arial" w:eastAsia="Times New Roman" w:hAnsi="Arial" w:cs="Arial"/>
          <w:sz w:val="24"/>
          <w:szCs w:val="24"/>
        </w:rPr>
        <w:t xml:space="preserve">aromatic amines. toxicity, cancer concern. Switzerland. </w:t>
      </w:r>
      <w:r w:rsidR="00061E99">
        <w:rPr>
          <w:rFonts w:ascii="Arial" w:eastAsia="Times New Roman" w:hAnsi="Arial" w:cs="Arial"/>
          <w:sz w:val="24"/>
          <w:szCs w:val="24"/>
        </w:rPr>
        <w:br/>
      </w:r>
    </w:p>
    <w:p w14:paraId="701D53BA"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598" w:history="1">
        <w:r w:rsidR="00B42E27" w:rsidRPr="00820A6F">
          <w:rPr>
            <w:rFonts w:ascii="Arial" w:eastAsia="Times New Roman" w:hAnsi="Arial" w:cs="Arial"/>
            <w:b/>
            <w:bCs/>
            <w:color w:val="0000FF"/>
            <w:sz w:val="24"/>
            <w:szCs w:val="24"/>
            <w:u w:val="single"/>
          </w:rPr>
          <w:t>BRUYERE 2015</w:t>
        </w:r>
      </w:hyperlink>
      <w:r w:rsidR="00B42E27" w:rsidRPr="00820A6F">
        <w:rPr>
          <w:rFonts w:ascii="Arial" w:eastAsia="Times New Roman" w:hAnsi="Arial" w:cs="Arial"/>
          <w:b/>
          <w:bCs/>
          <w:sz w:val="24"/>
          <w:szCs w:val="24"/>
        </w:rPr>
        <w:br/>
        <w:t xml:space="preserve">Review of the nutritional benefits and risks related to intense </w:t>
      </w:r>
      <w:proofErr w:type="gramStart"/>
      <w:r w:rsidR="00B42E27" w:rsidRPr="00820A6F">
        <w:rPr>
          <w:rFonts w:ascii="Arial" w:eastAsia="Times New Roman" w:hAnsi="Arial" w:cs="Arial"/>
          <w:b/>
          <w:bCs/>
          <w:sz w:val="24"/>
          <w:szCs w:val="24"/>
        </w:rPr>
        <w:t>sweeteners</w:t>
      </w:r>
      <w:proofErr w:type="gramEnd"/>
      <w:r w:rsidR="00B42E27" w:rsidRPr="00820A6F">
        <w:rPr>
          <w:rFonts w:ascii="Arial" w:eastAsia="Times New Roman" w:hAnsi="Arial" w:cs="Arial"/>
          <w:b/>
          <w:bCs/>
          <w:sz w:val="24"/>
          <w:szCs w:val="24"/>
        </w:rPr>
        <w:t xml:space="preserve"> </w:t>
      </w:r>
    </w:p>
    <w:p w14:paraId="2B48EC35" w14:textId="279A11C6" w:rsidR="00B42E27" w:rsidRPr="00820A6F" w:rsidRDefault="00B42E27" w:rsidP="007400AA">
      <w:pPr>
        <w:numPr>
          <w:ilvl w:val="1"/>
          <w:numId w:val="16"/>
        </w:numPr>
        <w:spacing w:before="100" w:beforeAutospacing="1" w:after="120" w:line="240" w:lineRule="auto"/>
        <w:rPr>
          <w:rFonts w:ascii="Arial" w:eastAsia="Times New Roman" w:hAnsi="Arial" w:cs="Arial"/>
          <w:sz w:val="24"/>
          <w:szCs w:val="24"/>
        </w:rPr>
      </w:pPr>
      <w:r w:rsidRPr="00820A6F">
        <w:rPr>
          <w:rFonts w:ascii="Arial" w:eastAsia="Times New Roman" w:hAnsi="Arial" w:cs="Arial"/>
          <w:sz w:val="24"/>
          <w:szCs w:val="24"/>
        </w:rPr>
        <w:t xml:space="preserve">Review. benefits of weight, glucose, diabetes not proven; risks not proven. </w:t>
      </w:r>
      <w:r w:rsidR="00820A6F">
        <w:rPr>
          <w:rFonts w:ascii="Arial" w:eastAsia="Times New Roman" w:hAnsi="Arial" w:cs="Arial"/>
          <w:sz w:val="24"/>
          <w:szCs w:val="24"/>
        </w:rPr>
        <w:br/>
      </w:r>
    </w:p>
    <w:bookmarkStart w:id="7" w:name="_Hlk127021684"/>
    <w:p w14:paraId="279A775C" w14:textId="5CA892C6"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"http://www.talkingaboutthescience.com/Abstracts/Bryan2018-abstract.pdf"</w:instrText>
      </w:r>
      <w:r>
        <w:fldChar w:fldCharType="separate"/>
      </w:r>
      <w:r w:rsidR="00B42E27" w:rsidRPr="00820A6F">
        <w:rPr>
          <w:rStyle w:val="Hyperlink"/>
          <w:rFonts w:ascii="Arial" w:eastAsia="Times New Roman" w:hAnsi="Arial" w:cs="Arial"/>
          <w:b/>
          <w:bCs/>
          <w:sz w:val="24"/>
          <w:szCs w:val="24"/>
        </w:rPr>
        <w:t>BRYAN 2018</w:t>
      </w:r>
      <w:r>
        <w:rPr>
          <w:rStyle w:val="Hyperlink"/>
          <w:rFonts w:ascii="Arial" w:eastAsia="Times New Roman" w:hAnsi="Arial" w:cs="Arial"/>
          <w:b/>
          <w:bCs/>
          <w:sz w:val="24"/>
          <w:szCs w:val="24"/>
        </w:rPr>
        <w:fldChar w:fldCharType="end"/>
      </w:r>
      <w:r w:rsidR="00B42E27" w:rsidRPr="00820A6F">
        <w:rPr>
          <w:rFonts w:ascii="Arial" w:eastAsia="Times New Roman" w:hAnsi="Arial" w:cs="Arial"/>
          <w:b/>
          <w:bCs/>
          <w:sz w:val="24"/>
          <w:szCs w:val="24"/>
        </w:rPr>
        <w:br/>
        <w:t>Safety of multicomponent meningococcal group B vaccine (4CMenB) in routine infant immunization in the UK:  A prospective surveillance study</w:t>
      </w:r>
    </w:p>
    <w:p w14:paraId="6BE1D08C" w14:textId="7AB0D7BE"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The “safety” of this vaccine is not known although it is given nationwide in the UK.</w:t>
      </w:r>
      <w:r w:rsidR="00061E99">
        <w:rPr>
          <w:rFonts w:ascii="Arial" w:eastAsia="Times New Roman" w:hAnsi="Arial" w:cs="Arial"/>
          <w:sz w:val="24"/>
          <w:szCs w:val="24"/>
        </w:rPr>
        <w:t xml:space="preserve">  That is the reason for this “safety” study.</w:t>
      </w:r>
    </w:p>
    <w:p w14:paraId="510A79AD" w14:textId="4A139876"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was compared against “background” but not against an unvaccinated group.</w:t>
      </w:r>
    </w:p>
    <w:p w14:paraId="19EAD491" w14:textId="781F96FD"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“Background” was not described, but in other studies it was determined by how many babies got adverse events from </w:t>
      </w:r>
      <w:r w:rsidR="00061E99">
        <w:rPr>
          <w:rFonts w:ascii="Arial" w:eastAsia="Times New Roman" w:hAnsi="Arial" w:cs="Arial"/>
          <w:sz w:val="24"/>
          <w:szCs w:val="24"/>
        </w:rPr>
        <w:t>an injection</w:t>
      </w:r>
      <w:r>
        <w:rPr>
          <w:rFonts w:ascii="Arial" w:eastAsia="Times New Roman" w:hAnsi="Arial" w:cs="Arial"/>
          <w:sz w:val="24"/>
          <w:szCs w:val="24"/>
        </w:rPr>
        <w:t xml:space="preserve"> with all the adjuvants but not the virus itself.</w:t>
      </w:r>
    </w:p>
    <w:p w14:paraId="60E975AC" w14:textId="4AD44A0B"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Reactions reported:  Fever, local reactions, Kawasaki (inflammation of coronary arteries), seizures, sudden </w:t>
      </w:r>
      <w:proofErr w:type="gramStart"/>
      <w:r>
        <w:rPr>
          <w:rFonts w:ascii="Arial" w:eastAsia="Times New Roman" w:hAnsi="Arial" w:cs="Arial"/>
          <w:sz w:val="24"/>
          <w:szCs w:val="24"/>
        </w:rPr>
        <w:t>death</w:t>
      </w:r>
      <w:proofErr w:type="gramEnd"/>
    </w:p>
    <w:p w14:paraId="77542DC2" w14:textId="77777777"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Of 3 million doses, there were 902 reports of reactions.  6% had seizures.  </w:t>
      </w:r>
      <w:r>
        <w:rPr>
          <w:rFonts w:ascii="Arial" w:eastAsia="Times New Roman" w:hAnsi="Arial" w:cs="Arial"/>
          <w:sz w:val="24"/>
          <w:szCs w:val="24"/>
        </w:rPr>
        <w:br/>
        <w:t>3 got Kawasaki, 3 died (SIDS) within 3 days.</w:t>
      </w:r>
    </w:p>
    <w:p w14:paraId="2112A7E5" w14:textId="20E13F50" w:rsidR="00B42E27" w:rsidRPr="00820A6F"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authors </w:t>
      </w:r>
      <w:r w:rsidR="00820A6F">
        <w:rPr>
          <w:rFonts w:ascii="Arial" w:eastAsia="Times New Roman" w:hAnsi="Arial" w:cs="Arial"/>
          <w:sz w:val="24"/>
          <w:szCs w:val="24"/>
        </w:rPr>
        <w:t xml:space="preserve">said they </w:t>
      </w:r>
      <w:r>
        <w:rPr>
          <w:rFonts w:ascii="Arial" w:eastAsia="Times New Roman" w:hAnsi="Arial" w:cs="Arial"/>
          <w:sz w:val="24"/>
          <w:szCs w:val="24"/>
        </w:rPr>
        <w:t>found “No significant concerns.”</w:t>
      </w:r>
      <w:r w:rsidR="00061E99">
        <w:rPr>
          <w:rFonts w:ascii="Arial" w:eastAsia="Times New Roman" w:hAnsi="Arial" w:cs="Arial"/>
          <w:sz w:val="24"/>
          <w:szCs w:val="24"/>
        </w:rPr>
        <w:br/>
      </w:r>
      <w:bookmarkEnd w:id="7"/>
    </w:p>
    <w:p w14:paraId="290F270F" w14:textId="3C5F9C2F" w:rsidR="00C117A1" w:rsidRDefault="00C117A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599" w:history="1">
        <w:r w:rsidRPr="00C117A1">
          <w:rPr>
            <w:rStyle w:val="Hyperlink"/>
            <w:rFonts w:ascii="Arial" w:eastAsia="Times New Roman" w:hAnsi="Arial" w:cs="Arial"/>
            <w:b/>
            <w:bCs/>
            <w:sz w:val="24"/>
            <w:szCs w:val="24"/>
          </w:rPr>
          <w:t>BRYANT 2021</w:t>
        </w:r>
      </w:hyperlink>
      <w:r>
        <w:rPr>
          <w:rFonts w:ascii="Arial" w:eastAsia="Times New Roman" w:hAnsi="Arial" w:cs="Arial"/>
          <w:b/>
          <w:bCs/>
          <w:sz w:val="24"/>
          <w:szCs w:val="24"/>
        </w:rPr>
        <w:br/>
        <w:t>Ivermectin for prevention and treatment of COVID-19 infection: A systematic review, meta-analysis, and trial sequential analysis to inform clinical guidelines</w:t>
      </w:r>
    </w:p>
    <w:p w14:paraId="26F442FC" w14:textId="3AF79629" w:rsidR="00C117A1" w:rsidRPr="00C117A1" w:rsidRDefault="00C117A1" w:rsidP="00C117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Conclusion: 15 studies show Ivermectin reduces the risk of death compared to no ivermectin. Used for prevention after exposure as prophylaxis, it reduced infection by an average of 86%</w:t>
      </w:r>
      <w:r>
        <w:rPr>
          <w:rFonts w:ascii="Arial" w:eastAsia="Times New Roman" w:hAnsi="Arial" w:cs="Arial"/>
          <w:sz w:val="24"/>
          <w:szCs w:val="24"/>
        </w:rPr>
        <w:br/>
      </w:r>
    </w:p>
    <w:p w14:paraId="6AC67789" w14:textId="156399C7" w:rsidR="00820A6F" w:rsidRPr="00061E9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0" w:history="1">
        <w:r w:rsidR="00B42E27" w:rsidRPr="00061E99">
          <w:rPr>
            <w:rFonts w:ascii="Arial" w:eastAsia="Times New Roman" w:hAnsi="Arial" w:cs="Arial"/>
            <w:b/>
            <w:bCs/>
            <w:color w:val="0000FF"/>
            <w:sz w:val="24"/>
            <w:szCs w:val="24"/>
            <w:u w:val="single"/>
          </w:rPr>
          <w:t>BRYSON 2004</w:t>
        </w:r>
      </w:hyperlink>
      <w:r w:rsidR="00B42E27" w:rsidRPr="00061E99">
        <w:rPr>
          <w:rFonts w:ascii="Arial" w:eastAsia="Times New Roman" w:hAnsi="Arial" w:cs="Arial"/>
          <w:b/>
          <w:bCs/>
          <w:sz w:val="24"/>
          <w:szCs w:val="24"/>
        </w:rPr>
        <w:br/>
        <w:t xml:space="preserve">Public Deception on Fluoride (book review) </w:t>
      </w:r>
      <w:r w:rsidR="00820A6F" w:rsidRPr="00061E99">
        <w:rPr>
          <w:rFonts w:ascii="Arial" w:eastAsia="Times New Roman" w:hAnsi="Arial" w:cs="Arial"/>
          <w:b/>
          <w:bCs/>
          <w:sz w:val="24"/>
          <w:szCs w:val="24"/>
        </w:rPr>
        <w:br/>
      </w:r>
    </w:p>
    <w:p w14:paraId="38B78F34"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1" w:history="1">
        <w:r w:rsidR="00B42E27" w:rsidRPr="00820A6F">
          <w:rPr>
            <w:rFonts w:ascii="Arial" w:eastAsia="Times New Roman" w:hAnsi="Arial" w:cs="Arial"/>
            <w:b/>
            <w:bCs/>
            <w:color w:val="0000FF"/>
            <w:sz w:val="24"/>
            <w:szCs w:val="24"/>
            <w:u w:val="single"/>
          </w:rPr>
          <w:t>BUCK 1993</w:t>
        </w:r>
      </w:hyperlink>
      <w:r w:rsidR="00B42E27" w:rsidRPr="00820A6F">
        <w:rPr>
          <w:rFonts w:ascii="Arial" w:eastAsia="Times New Roman" w:hAnsi="Arial" w:cs="Arial"/>
          <w:b/>
          <w:bCs/>
          <w:sz w:val="24"/>
          <w:szCs w:val="24"/>
        </w:rPr>
        <w:br/>
        <w:t>Toxic reaction to salicylate in a newborn infant: similarities to neonatal sepsis.</w:t>
      </w:r>
    </w:p>
    <w:p w14:paraId="096B1926" w14:textId="48315B69" w:rsidR="00B42E27" w:rsidRPr="00061E99" w:rsidRDefault="00820A6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00B42E27" w:rsidRPr="00C7149E">
        <w:rPr>
          <w:rFonts w:ascii="Arial" w:eastAsia="Times New Roman" w:hAnsi="Arial" w:cs="Arial"/>
          <w:sz w:val="24"/>
          <w:szCs w:val="24"/>
        </w:rPr>
        <w:t>aby</w:t>
      </w:r>
      <w:r w:rsidR="00061E99">
        <w:rPr>
          <w:rFonts w:ascii="Arial" w:eastAsia="Times New Roman" w:hAnsi="Arial" w:cs="Arial"/>
          <w:sz w:val="24"/>
          <w:szCs w:val="24"/>
        </w:rPr>
        <w:t xml:space="preserve"> exposed to </w:t>
      </w:r>
      <w:r w:rsidR="00B42E27" w:rsidRPr="00C7149E">
        <w:rPr>
          <w:rFonts w:ascii="Arial" w:eastAsia="Times New Roman" w:hAnsi="Arial" w:cs="Arial"/>
          <w:sz w:val="24"/>
          <w:szCs w:val="24"/>
        </w:rPr>
        <w:t xml:space="preserve">aspirin </w:t>
      </w:r>
      <w:r w:rsidR="00061E99">
        <w:rPr>
          <w:rFonts w:ascii="Arial" w:eastAsia="Times New Roman" w:hAnsi="Arial" w:cs="Arial"/>
          <w:sz w:val="24"/>
          <w:szCs w:val="24"/>
        </w:rPr>
        <w:t>before birth.</w:t>
      </w:r>
      <w:r w:rsidR="00061E99">
        <w:rPr>
          <w:rFonts w:ascii="Arial" w:eastAsia="Times New Roman" w:hAnsi="Arial" w:cs="Arial"/>
          <w:sz w:val="24"/>
          <w:szCs w:val="24"/>
        </w:rPr>
        <w:br/>
      </w:r>
    </w:p>
    <w:p w14:paraId="6CB08CB6" w14:textId="77777777"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2" w:history="1">
        <w:r w:rsidR="00B42E27" w:rsidRPr="00820A6F">
          <w:rPr>
            <w:rFonts w:ascii="Arial" w:eastAsia="Times New Roman" w:hAnsi="Arial" w:cs="Arial"/>
            <w:b/>
            <w:bCs/>
            <w:color w:val="0000FF"/>
            <w:sz w:val="24"/>
            <w:szCs w:val="24"/>
            <w:u w:val="single"/>
          </w:rPr>
          <w:t>BUCKLEY 2012</w:t>
        </w:r>
      </w:hyperlink>
      <w:r w:rsidR="00B42E27" w:rsidRPr="00820A6F">
        <w:rPr>
          <w:rFonts w:ascii="Arial" w:eastAsia="Times New Roman" w:hAnsi="Arial" w:cs="Arial"/>
          <w:b/>
          <w:bCs/>
          <w:sz w:val="24"/>
          <w:szCs w:val="24"/>
        </w:rPr>
        <w:br/>
        <w:t xml:space="preserve">Consumer product exposures associated with urinary phthalate levels in pregnant </w:t>
      </w:r>
      <w:proofErr w:type="gramStart"/>
      <w:r w:rsidR="00B42E27" w:rsidRPr="00820A6F">
        <w:rPr>
          <w:rFonts w:ascii="Arial" w:eastAsia="Times New Roman" w:hAnsi="Arial" w:cs="Arial"/>
          <w:b/>
          <w:bCs/>
          <w:sz w:val="24"/>
          <w:szCs w:val="24"/>
        </w:rPr>
        <w:t>women</w:t>
      </w:r>
      <w:proofErr w:type="gramEnd"/>
      <w:r w:rsidR="00B42E27" w:rsidRPr="00820A6F">
        <w:rPr>
          <w:rFonts w:ascii="Arial" w:eastAsia="Times New Roman" w:hAnsi="Arial" w:cs="Arial"/>
          <w:b/>
          <w:bCs/>
          <w:sz w:val="24"/>
          <w:szCs w:val="24"/>
        </w:rPr>
        <w:t xml:space="preserve"> </w:t>
      </w:r>
    </w:p>
    <w:p w14:paraId="29D4F0E3" w14:textId="7C46A824" w:rsidR="00B42E27" w:rsidRPr="00061E99"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Questionnaire; nail polish, makeup, eye makeup, perfume use -&gt; higher phthalate. Also, other personal </w:t>
      </w:r>
      <w:proofErr w:type="spellStart"/>
      <w:r w:rsidRPr="00C7149E">
        <w:rPr>
          <w:rFonts w:ascii="Arial" w:eastAsia="Times New Roman" w:hAnsi="Arial" w:cs="Arial"/>
          <w:sz w:val="24"/>
          <w:szCs w:val="24"/>
        </w:rPr>
        <w:t>crae</w:t>
      </w:r>
      <w:proofErr w:type="spellEnd"/>
      <w:r w:rsidRPr="00C7149E">
        <w:rPr>
          <w:rFonts w:ascii="Arial" w:eastAsia="Times New Roman" w:hAnsi="Arial" w:cs="Arial"/>
          <w:sz w:val="24"/>
          <w:szCs w:val="24"/>
        </w:rPr>
        <w:t xml:space="preserve"> products, flooring, paneling.</w:t>
      </w:r>
      <w:r w:rsidR="00061E99">
        <w:rPr>
          <w:rFonts w:ascii="Arial" w:eastAsia="Times New Roman" w:hAnsi="Arial" w:cs="Arial"/>
          <w:sz w:val="24"/>
          <w:szCs w:val="24"/>
        </w:rPr>
        <w:br/>
      </w:r>
    </w:p>
    <w:p w14:paraId="692A1040" w14:textId="10D16D8E"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3" w:history="1">
        <w:r w:rsidR="00B42E27" w:rsidRPr="00820A6F">
          <w:rPr>
            <w:rFonts w:ascii="Arial" w:eastAsia="Times New Roman" w:hAnsi="Arial" w:cs="Arial"/>
            <w:b/>
            <w:bCs/>
            <w:color w:val="0000FF"/>
            <w:sz w:val="24"/>
            <w:szCs w:val="24"/>
            <w:u w:val="single"/>
          </w:rPr>
          <w:t>BUHNER 2004</w:t>
        </w:r>
      </w:hyperlink>
      <w:r w:rsidR="00B42E27" w:rsidRPr="00820A6F">
        <w:rPr>
          <w:rFonts w:ascii="Arial" w:eastAsia="Times New Roman" w:hAnsi="Arial" w:cs="Arial"/>
          <w:b/>
          <w:bCs/>
          <w:sz w:val="24"/>
          <w:szCs w:val="24"/>
        </w:rPr>
        <w:br/>
      </w:r>
      <w:proofErr w:type="spellStart"/>
      <w:r w:rsidR="00B42E27" w:rsidRPr="00820A6F">
        <w:rPr>
          <w:rFonts w:ascii="Arial" w:eastAsia="Times New Roman" w:hAnsi="Arial" w:cs="Arial"/>
          <w:b/>
          <w:bCs/>
          <w:sz w:val="24"/>
          <w:szCs w:val="24"/>
        </w:rPr>
        <w:t>Pseudoallergic</w:t>
      </w:r>
      <w:proofErr w:type="spellEnd"/>
      <w:r w:rsidR="00B42E27" w:rsidRPr="00820A6F">
        <w:rPr>
          <w:rFonts w:ascii="Arial" w:eastAsia="Times New Roman" w:hAnsi="Arial" w:cs="Arial"/>
          <w:b/>
          <w:bCs/>
          <w:sz w:val="24"/>
          <w:szCs w:val="24"/>
        </w:rPr>
        <w:t xml:space="preserve"> reactions in chronic urticaria are associated with altered gastroduodenal </w:t>
      </w:r>
      <w:proofErr w:type="gramStart"/>
      <w:r w:rsidR="00B42E27" w:rsidRPr="00820A6F">
        <w:rPr>
          <w:rFonts w:ascii="Arial" w:eastAsia="Times New Roman" w:hAnsi="Arial" w:cs="Arial"/>
          <w:b/>
          <w:bCs/>
          <w:sz w:val="24"/>
          <w:szCs w:val="24"/>
        </w:rPr>
        <w:t>permeability</w:t>
      </w:r>
      <w:proofErr w:type="gramEnd"/>
    </w:p>
    <w:p w14:paraId="07369866" w14:textId="7E5A536C" w:rsidR="00B42E27" w:rsidRPr="00061E99"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w:t>
      </w:r>
      <w:proofErr w:type="spellStart"/>
      <w:r w:rsidRPr="00C7149E">
        <w:rPr>
          <w:rFonts w:ascii="Arial" w:eastAsia="Times New Roman" w:hAnsi="Arial" w:cs="Arial"/>
          <w:sz w:val="24"/>
          <w:szCs w:val="24"/>
        </w:rPr>
        <w:t>pseudoallergy</w:t>
      </w:r>
      <w:proofErr w:type="spellEnd"/>
      <w:r w:rsidRPr="00C7149E">
        <w:rPr>
          <w:rFonts w:ascii="Arial" w:eastAsia="Times New Roman" w:hAnsi="Arial" w:cs="Arial"/>
          <w:sz w:val="24"/>
          <w:szCs w:val="24"/>
        </w:rPr>
        <w:t>.</w:t>
      </w:r>
      <w:r w:rsidR="00820A6F">
        <w:rPr>
          <w:rFonts w:ascii="Arial" w:eastAsia="Times New Roman" w:hAnsi="Arial" w:cs="Arial"/>
          <w:sz w:val="24"/>
          <w:szCs w:val="24"/>
        </w:rPr>
        <w:t xml:space="preserve"> </w:t>
      </w:r>
      <w:r w:rsidRPr="00C7149E">
        <w:rPr>
          <w:rFonts w:ascii="Arial" w:eastAsia="Times New Roman" w:hAnsi="Arial" w:cs="Arial"/>
          <w:sz w:val="24"/>
          <w:szCs w:val="24"/>
        </w:rPr>
        <w:t xml:space="preserve"> Germany </w:t>
      </w:r>
      <w:r w:rsidR="00061E99">
        <w:rPr>
          <w:rFonts w:ascii="Arial" w:eastAsia="Times New Roman" w:hAnsi="Arial" w:cs="Arial"/>
          <w:sz w:val="24"/>
          <w:szCs w:val="24"/>
        </w:rPr>
        <w:br/>
      </w:r>
    </w:p>
    <w:p w14:paraId="04DBED88" w14:textId="3DAD633E" w:rsidR="00820A6F"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4" w:history="1">
        <w:r w:rsidR="00B42E27" w:rsidRPr="00820A6F">
          <w:rPr>
            <w:rFonts w:ascii="Arial" w:eastAsia="Times New Roman" w:hAnsi="Arial" w:cs="Arial"/>
            <w:b/>
            <w:bCs/>
            <w:color w:val="0000FF"/>
            <w:sz w:val="24"/>
            <w:szCs w:val="24"/>
            <w:u w:val="single"/>
          </w:rPr>
          <w:t>BULLEN 2004</w:t>
        </w:r>
      </w:hyperlink>
      <w:r w:rsidR="00B42E27" w:rsidRPr="00820A6F">
        <w:rPr>
          <w:rFonts w:ascii="Arial" w:eastAsia="Times New Roman" w:hAnsi="Arial" w:cs="Arial"/>
          <w:b/>
          <w:bCs/>
          <w:sz w:val="24"/>
          <w:szCs w:val="24"/>
        </w:rPr>
        <w:br/>
        <w:t xml:space="preserve">A pilot study to explore the challenges of changing children's food and health concepts </w:t>
      </w:r>
      <w:r w:rsidR="00061E99">
        <w:rPr>
          <w:rFonts w:ascii="Arial" w:eastAsia="Times New Roman" w:hAnsi="Arial" w:cs="Arial"/>
          <w:b/>
          <w:bCs/>
          <w:sz w:val="24"/>
          <w:szCs w:val="24"/>
        </w:rPr>
        <w:br/>
      </w:r>
    </w:p>
    <w:p w14:paraId="01DD5A6D" w14:textId="3CBE4EDF" w:rsidR="0058154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5" w:history="1">
        <w:r w:rsidR="00581541" w:rsidRPr="00581541">
          <w:rPr>
            <w:rStyle w:val="Hyperlink"/>
            <w:rFonts w:ascii="Arial" w:eastAsia="Times New Roman" w:hAnsi="Arial" w:cs="Arial"/>
            <w:b/>
            <w:bCs/>
            <w:sz w:val="24"/>
            <w:szCs w:val="24"/>
          </w:rPr>
          <w:t>BUNSAWAT 2021</w:t>
        </w:r>
      </w:hyperlink>
      <w:r w:rsidR="00581541">
        <w:rPr>
          <w:rFonts w:ascii="Arial" w:eastAsia="Times New Roman" w:hAnsi="Arial" w:cs="Arial"/>
          <w:b/>
          <w:bCs/>
          <w:sz w:val="24"/>
          <w:szCs w:val="24"/>
        </w:rPr>
        <w:br/>
        <w:t>Chronic antioxidant administration restores macrovascular function in patients with heart failure with reduced ejection fraction.</w:t>
      </w:r>
    </w:p>
    <w:p w14:paraId="0A214EEA" w14:textId="6B432B35" w:rsidR="00581541" w:rsidRPr="00581541" w:rsidRDefault="00581541" w:rsidP="00581541">
      <w:pPr>
        <w:numPr>
          <w:ilvl w:val="1"/>
          <w:numId w:val="16"/>
        </w:numPr>
        <w:spacing w:before="100" w:beforeAutospacing="1" w:after="120" w:line="240" w:lineRule="auto"/>
        <w:rPr>
          <w:rFonts w:ascii="Arial" w:eastAsia="Times New Roman" w:hAnsi="Arial" w:cs="Arial"/>
          <w:b/>
          <w:bCs/>
          <w:sz w:val="24"/>
          <w:szCs w:val="24"/>
        </w:rPr>
      </w:pPr>
      <w:r w:rsidRPr="00581541">
        <w:rPr>
          <w:rFonts w:ascii="Arial" w:eastAsia="Times New Roman" w:hAnsi="Arial" w:cs="Arial"/>
          <w:sz w:val="24"/>
          <w:szCs w:val="24"/>
        </w:rPr>
        <w:t xml:space="preserve">Vitamin C -- 1 gram </w:t>
      </w:r>
      <w:proofErr w:type="gramStart"/>
      <w:r>
        <w:rPr>
          <w:rFonts w:ascii="Arial" w:eastAsia="Times New Roman" w:hAnsi="Arial" w:cs="Arial"/>
          <w:sz w:val="24"/>
          <w:szCs w:val="24"/>
        </w:rPr>
        <w:t>+  600</w:t>
      </w:r>
      <w:proofErr w:type="gramEnd"/>
      <w:r>
        <w:rPr>
          <w:rFonts w:ascii="Arial" w:eastAsia="Times New Roman" w:hAnsi="Arial" w:cs="Arial"/>
          <w:sz w:val="24"/>
          <w:szCs w:val="24"/>
        </w:rPr>
        <w:t xml:space="preserve"> IU Vitamin E and 0.6 g. alpha-lipoic acid</w:t>
      </w:r>
    </w:p>
    <w:p w14:paraId="6C94DCF2" w14:textId="56A57D05" w:rsidR="00581541" w:rsidRPr="00581541" w:rsidRDefault="00581541" w:rsidP="0058154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30 days, orally</w:t>
      </w:r>
    </w:p>
    <w:p w14:paraId="6C8EB27E" w14:textId="4A9978FC" w:rsidR="00581541" w:rsidRPr="00581541" w:rsidRDefault="00581541" w:rsidP="0058154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Improved </w:t>
      </w:r>
      <w:proofErr w:type="gramStart"/>
      <w:r>
        <w:rPr>
          <w:rFonts w:ascii="Arial" w:eastAsia="Times New Roman" w:hAnsi="Arial" w:cs="Arial"/>
          <w:sz w:val="24"/>
          <w:szCs w:val="24"/>
        </w:rPr>
        <w:t>to</w:t>
      </w:r>
      <w:proofErr w:type="gramEnd"/>
      <w:r>
        <w:rPr>
          <w:rFonts w:ascii="Arial" w:eastAsia="Times New Roman" w:hAnsi="Arial" w:cs="Arial"/>
          <w:sz w:val="24"/>
          <w:szCs w:val="24"/>
        </w:rPr>
        <w:t xml:space="preserve"> level of control group.</w:t>
      </w:r>
    </w:p>
    <w:p w14:paraId="6B1443E8" w14:textId="77777777" w:rsidR="00581541" w:rsidRPr="00581541" w:rsidRDefault="00581541" w:rsidP="00581541">
      <w:pPr>
        <w:spacing w:before="100" w:beforeAutospacing="1" w:after="120" w:line="240" w:lineRule="auto"/>
        <w:rPr>
          <w:rFonts w:ascii="Arial" w:eastAsia="Times New Roman" w:hAnsi="Arial" w:cs="Arial"/>
          <w:b/>
          <w:bCs/>
          <w:sz w:val="24"/>
          <w:szCs w:val="24"/>
        </w:rPr>
      </w:pPr>
    </w:p>
    <w:p w14:paraId="7D3346C8" w14:textId="1D48832F" w:rsidR="00B42E27" w:rsidRPr="00820A6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6" w:history="1">
        <w:r w:rsidR="00B42E27" w:rsidRPr="00820A6F">
          <w:rPr>
            <w:rFonts w:ascii="Arial" w:eastAsia="Times New Roman" w:hAnsi="Arial" w:cs="Arial"/>
            <w:b/>
            <w:bCs/>
            <w:color w:val="0000FF"/>
            <w:sz w:val="24"/>
            <w:szCs w:val="24"/>
            <w:u w:val="single"/>
          </w:rPr>
          <w:t>BURBACHER 2005</w:t>
        </w:r>
      </w:hyperlink>
      <w:r w:rsidR="00B42E27" w:rsidRPr="00820A6F">
        <w:rPr>
          <w:rFonts w:ascii="Arial" w:eastAsia="Times New Roman" w:hAnsi="Arial" w:cs="Arial"/>
          <w:b/>
          <w:bCs/>
          <w:sz w:val="24"/>
          <w:szCs w:val="24"/>
        </w:rPr>
        <w:br/>
        <w:t>Comparison of Blood and Brain Mercury Levels in Infant Monkeys Exposed to Methylmercury or Vaccines Containing Thimerosal</w:t>
      </w:r>
    </w:p>
    <w:p w14:paraId="332F51E1" w14:textId="3B7B93B9" w:rsidR="00B42E27" w:rsidRPr="00C7149E" w:rsidRDefault="00061E9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20A6F" w:rsidRPr="00C7149E">
        <w:rPr>
          <w:rFonts w:ascii="Arial" w:eastAsia="Times New Roman" w:hAnsi="Arial" w:cs="Arial"/>
          <w:sz w:val="24"/>
          <w:szCs w:val="24"/>
        </w:rPr>
        <w:t>M</w:t>
      </w:r>
      <w:r w:rsidR="00B42E27" w:rsidRPr="00C7149E">
        <w:rPr>
          <w:rFonts w:ascii="Arial" w:eastAsia="Times New Roman" w:hAnsi="Arial" w:cs="Arial"/>
          <w:sz w:val="24"/>
          <w:szCs w:val="24"/>
        </w:rPr>
        <w:t xml:space="preserve">ethylmercury via oral gavage, compared to </w:t>
      </w:r>
      <w:proofErr w:type="spellStart"/>
      <w:r w:rsidR="00B42E27" w:rsidRPr="00C7149E">
        <w:rPr>
          <w:rFonts w:ascii="Arial" w:eastAsia="Times New Roman" w:hAnsi="Arial" w:cs="Arial"/>
          <w:sz w:val="24"/>
          <w:szCs w:val="24"/>
        </w:rPr>
        <w:t>ethylmercury</w:t>
      </w:r>
      <w:proofErr w:type="spellEnd"/>
      <w:r w:rsidR="00B42E27" w:rsidRPr="00C7149E">
        <w:rPr>
          <w:rFonts w:ascii="Arial" w:eastAsia="Times New Roman" w:hAnsi="Arial" w:cs="Arial"/>
          <w:sz w:val="24"/>
          <w:szCs w:val="24"/>
        </w:rPr>
        <w:t xml:space="preserve"> by </w:t>
      </w:r>
      <w:proofErr w:type="gramStart"/>
      <w:r w:rsidR="00B42E27" w:rsidRPr="00C7149E">
        <w:rPr>
          <w:rFonts w:ascii="Arial" w:eastAsia="Times New Roman" w:hAnsi="Arial" w:cs="Arial"/>
          <w:sz w:val="24"/>
          <w:szCs w:val="24"/>
        </w:rPr>
        <w:t>injection</w:t>
      </w:r>
      <w:proofErr w:type="gramEnd"/>
      <w:r w:rsidR="00B42E27" w:rsidRPr="00C7149E">
        <w:rPr>
          <w:rFonts w:ascii="Arial" w:eastAsia="Times New Roman" w:hAnsi="Arial" w:cs="Arial"/>
          <w:sz w:val="24"/>
          <w:szCs w:val="24"/>
        </w:rPr>
        <w:t xml:space="preserve"> </w:t>
      </w:r>
    </w:p>
    <w:p w14:paraId="3964FBE1" w14:textId="77777777" w:rsidR="00B42E27" w:rsidRDefault="00B42E27"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Ethylmercury</w:t>
      </w:r>
      <w:proofErr w:type="spellEnd"/>
      <w:r w:rsidRPr="00C7149E">
        <w:rPr>
          <w:rFonts w:ascii="Arial" w:eastAsia="Times New Roman" w:hAnsi="Arial" w:cs="Arial"/>
          <w:sz w:val="24"/>
          <w:szCs w:val="24"/>
        </w:rPr>
        <w:t xml:space="preserve"> apparently metabolized and excreted </w:t>
      </w:r>
      <w:proofErr w:type="gramStart"/>
      <w:r w:rsidRPr="00C7149E">
        <w:rPr>
          <w:rFonts w:ascii="Arial" w:eastAsia="Times New Roman" w:hAnsi="Arial" w:cs="Arial"/>
          <w:sz w:val="24"/>
          <w:szCs w:val="24"/>
        </w:rPr>
        <w:t>faster</w:t>
      </w:r>
      <w:proofErr w:type="gramEnd"/>
    </w:p>
    <w:p w14:paraId="721FCA17" w14:textId="77777777"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“Methylmercury is not a suitable reference for risk assessment from Thimerosal.”</w:t>
      </w:r>
    </w:p>
    <w:p w14:paraId="4898CF03" w14:textId="735909E2"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 higher percentage of the total Hg in the brain was in the form of inorganic Hg for the Thimerosal-exposed monkeys (34% vs 7%)”</w:t>
      </w:r>
    </w:p>
    <w:p w14:paraId="294A8D45" w14:textId="39DD09C1"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risk of brain damage is less for </w:t>
      </w:r>
      <w:proofErr w:type="spellStart"/>
      <w:r>
        <w:rPr>
          <w:rFonts w:ascii="Arial" w:eastAsia="Times New Roman" w:hAnsi="Arial" w:cs="Arial"/>
          <w:sz w:val="24"/>
          <w:szCs w:val="24"/>
        </w:rPr>
        <w:t>ethylmercury</w:t>
      </w:r>
      <w:proofErr w:type="spellEnd"/>
      <w:r>
        <w:rPr>
          <w:rFonts w:ascii="Arial" w:eastAsia="Times New Roman" w:hAnsi="Arial" w:cs="Arial"/>
          <w:sz w:val="24"/>
          <w:szCs w:val="24"/>
        </w:rPr>
        <w:t xml:space="preserve"> than for methylmercury.”</w:t>
      </w:r>
    </w:p>
    <w:p w14:paraId="2C1A481D" w14:textId="16E631F9" w:rsidR="00B42E27" w:rsidRDefault="00B42E27" w:rsidP="007400AA">
      <w:pPr>
        <w:numPr>
          <w:ilvl w:val="1"/>
          <w:numId w:val="16"/>
        </w:numPr>
        <w:spacing w:before="100" w:beforeAutospacing="1" w:after="120" w:line="240" w:lineRule="auto"/>
        <w:rPr>
          <w:rFonts w:ascii="Arial" w:eastAsia="Times New Roman" w:hAnsi="Arial" w:cs="Arial"/>
          <w:sz w:val="24"/>
          <w:szCs w:val="24"/>
        </w:rPr>
      </w:pPr>
      <w:r w:rsidRPr="005C0C41">
        <w:rPr>
          <w:rFonts w:ascii="Arial" w:eastAsia="Times New Roman" w:hAnsi="Arial" w:cs="Arial"/>
          <w:sz w:val="24"/>
          <w:szCs w:val="24"/>
        </w:rPr>
        <w:t>“These conclusions are based on only a few studies, none of which included measurements of both blood and brain Hg levels in infant subjects.”</w:t>
      </w:r>
      <w:r w:rsidR="00061E99">
        <w:rPr>
          <w:rFonts w:ascii="Arial" w:eastAsia="Times New Roman" w:hAnsi="Arial" w:cs="Arial"/>
          <w:sz w:val="24"/>
          <w:szCs w:val="24"/>
        </w:rPr>
        <w:br/>
      </w:r>
      <w:r w:rsidR="00061E99">
        <w:rPr>
          <w:rFonts w:ascii="Arial" w:eastAsia="Times New Roman" w:hAnsi="Arial" w:cs="Arial"/>
          <w:sz w:val="24"/>
          <w:szCs w:val="24"/>
        </w:rPr>
        <w:br/>
      </w:r>
    </w:p>
    <w:p w14:paraId="0625B1B1" w14:textId="77777777"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7" w:history="1">
        <w:r w:rsidR="00B42E27" w:rsidRPr="00D606ED">
          <w:rPr>
            <w:rFonts w:ascii="Arial" w:eastAsia="Times New Roman" w:hAnsi="Arial" w:cs="Arial"/>
            <w:b/>
            <w:bCs/>
            <w:color w:val="0000FF"/>
            <w:sz w:val="24"/>
            <w:szCs w:val="24"/>
            <w:u w:val="single"/>
          </w:rPr>
          <w:t>BURDOCK 2007</w:t>
        </w:r>
      </w:hyperlink>
      <w:r w:rsidR="00B42E27" w:rsidRPr="00D606ED">
        <w:rPr>
          <w:rFonts w:ascii="Arial" w:eastAsia="Times New Roman" w:hAnsi="Arial" w:cs="Arial"/>
          <w:b/>
          <w:bCs/>
          <w:sz w:val="24"/>
          <w:szCs w:val="24"/>
        </w:rPr>
        <w:br/>
        <w:t>Safety Assessment of Castoreum Extract as a Food Ingredient</w:t>
      </w:r>
    </w:p>
    <w:p w14:paraId="6F1E81FB" w14:textId="78C65E60" w:rsidR="00B42E27" w:rsidRPr="00C7149E"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Beaver butt </w:t>
      </w:r>
      <w:proofErr w:type="gramStart"/>
      <w:r w:rsidRPr="00C7149E">
        <w:rPr>
          <w:rFonts w:ascii="Arial" w:eastAsia="Times New Roman" w:hAnsi="Arial" w:cs="Arial"/>
          <w:sz w:val="24"/>
          <w:szCs w:val="24"/>
        </w:rPr>
        <w:t>glands;</w:t>
      </w:r>
      <w:proofErr w:type="gramEnd"/>
      <w:r w:rsidRPr="00C7149E">
        <w:rPr>
          <w:rFonts w:ascii="Arial" w:eastAsia="Times New Roman" w:hAnsi="Arial" w:cs="Arial"/>
          <w:sz w:val="24"/>
          <w:szCs w:val="24"/>
        </w:rPr>
        <w:t xml:space="preserve"> no known medical uses but in traditional med it is used as analgesic, and to treat restless sleep &amp; menstrual problems.</w:t>
      </w:r>
    </w:p>
    <w:p w14:paraId="006D5A3F" w14:textId="3FC5063C" w:rsidR="00B42E27" w:rsidRPr="00C7149E"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There were two toxicity studies on animals; original data not available; 2 human studies for skin irritation (not food) </w:t>
      </w:r>
      <w:r w:rsidR="00061E99">
        <w:rPr>
          <w:rFonts w:ascii="Arial" w:eastAsia="Times New Roman" w:hAnsi="Arial" w:cs="Arial"/>
          <w:sz w:val="24"/>
          <w:szCs w:val="24"/>
        </w:rPr>
        <w:br/>
      </w:r>
    </w:p>
    <w:p w14:paraId="7E2BD144" w14:textId="3873D445"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08" w:history="1">
        <w:r w:rsidR="00B42E27" w:rsidRPr="00D606ED">
          <w:rPr>
            <w:rFonts w:ascii="Arial" w:eastAsia="Times New Roman" w:hAnsi="Arial" w:cs="Arial"/>
            <w:b/>
            <w:bCs/>
            <w:color w:val="0000FF"/>
            <w:sz w:val="24"/>
            <w:szCs w:val="24"/>
            <w:u w:val="single"/>
          </w:rPr>
          <w:t>BURGESS 2000</w:t>
        </w:r>
      </w:hyperlink>
      <w:r w:rsidR="00B42E27" w:rsidRPr="00D606ED">
        <w:rPr>
          <w:rFonts w:ascii="Arial" w:eastAsia="Times New Roman" w:hAnsi="Arial" w:cs="Arial"/>
          <w:b/>
          <w:bCs/>
          <w:sz w:val="24"/>
          <w:szCs w:val="24"/>
        </w:rPr>
        <w:t xml:space="preserve"> </w:t>
      </w:r>
      <w:r w:rsidR="00B42E27" w:rsidRPr="00D606ED">
        <w:rPr>
          <w:rFonts w:ascii="Arial" w:eastAsia="Times New Roman" w:hAnsi="Arial" w:cs="Arial"/>
          <w:b/>
          <w:bCs/>
          <w:sz w:val="24"/>
          <w:szCs w:val="24"/>
        </w:rPr>
        <w:br/>
        <w:t xml:space="preserve">Long-chain polyunsaturated fatty acids in children with attention-deficit hyperactivity disorder </w:t>
      </w:r>
      <w:r w:rsidR="00061E99">
        <w:rPr>
          <w:rFonts w:ascii="Arial" w:eastAsia="Times New Roman" w:hAnsi="Arial" w:cs="Arial"/>
          <w:b/>
          <w:bCs/>
          <w:sz w:val="24"/>
          <w:szCs w:val="24"/>
        </w:rPr>
        <w:br/>
      </w:r>
    </w:p>
    <w:p w14:paraId="72080840" w14:textId="2854CDEA" w:rsidR="00B42E27" w:rsidRPr="00D606ED" w:rsidRDefault="00E63E80"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609" w:history="1">
        <w:r w:rsidR="00B42E27" w:rsidRPr="00D606ED">
          <w:rPr>
            <w:rFonts w:ascii="Arial" w:eastAsia="Times New Roman" w:hAnsi="Arial" w:cs="Arial"/>
            <w:b/>
            <w:bCs/>
            <w:color w:val="0000FF"/>
            <w:sz w:val="24"/>
            <w:szCs w:val="24"/>
            <w:u w:val="single"/>
          </w:rPr>
          <w:t>BURLTON-BENNET 1987</w:t>
        </w:r>
      </w:hyperlink>
      <w:r w:rsidR="00B42E27" w:rsidRPr="00D606ED">
        <w:rPr>
          <w:rFonts w:ascii="Arial" w:eastAsia="Times New Roman" w:hAnsi="Arial" w:cs="Arial"/>
          <w:b/>
          <w:bCs/>
          <w:sz w:val="24"/>
          <w:szCs w:val="24"/>
        </w:rPr>
        <w:br/>
        <w:t>A Single Subject Evaluation of the K-P Diet for Hyperkinesis</w:t>
      </w:r>
      <w:r w:rsidR="00B42E27" w:rsidRPr="00D606ED">
        <w:rPr>
          <w:rFonts w:ascii="Arial" w:eastAsia="Times New Roman" w:hAnsi="Arial" w:cs="Arial"/>
          <w:b/>
          <w:bCs/>
          <w:sz w:val="24"/>
          <w:szCs w:val="24"/>
        </w:rPr>
        <w:br/>
      </w:r>
      <w:r w:rsidR="00B45535">
        <w:rPr>
          <w:rFonts w:ascii="Arial" w:eastAsia="Times New Roman" w:hAnsi="Arial" w:cs="Arial"/>
          <w:b/>
          <w:bCs/>
          <w:sz w:val="24"/>
          <w:szCs w:val="24"/>
        </w:rPr>
        <w:br/>
      </w:r>
    </w:p>
    <w:p w14:paraId="39316FDE" w14:textId="7F53F7DF"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0" w:history="1">
        <w:r w:rsidR="00B42E27" w:rsidRPr="00D606ED">
          <w:rPr>
            <w:rFonts w:ascii="Arial" w:eastAsia="Times New Roman" w:hAnsi="Arial" w:cs="Arial"/>
            <w:b/>
            <w:bCs/>
            <w:color w:val="0000FF"/>
            <w:sz w:val="24"/>
            <w:szCs w:val="24"/>
            <w:u w:val="single"/>
          </w:rPr>
          <w:t>BURNETT 2009</w:t>
        </w:r>
      </w:hyperlink>
      <w:r w:rsidR="00B42E27" w:rsidRPr="00D606ED">
        <w:rPr>
          <w:rFonts w:ascii="Arial" w:eastAsia="Times New Roman" w:hAnsi="Arial" w:cs="Arial"/>
          <w:b/>
          <w:bCs/>
          <w:sz w:val="24"/>
          <w:szCs w:val="24"/>
        </w:rPr>
        <w:br/>
        <w:t xml:space="preserve">Final Amended Report on the Safety Assessment of Ammonium Thioglycolate, Butyl Thioglycolate, Calcium Thioglycolate, Ethanolamine Thioglycolate, Ethyl Thioglycolate, Glyceryl Thioglycolate, </w:t>
      </w:r>
      <w:proofErr w:type="spellStart"/>
      <w:r w:rsidR="00B42E27" w:rsidRPr="00D606ED">
        <w:rPr>
          <w:rFonts w:ascii="Arial" w:eastAsia="Times New Roman" w:hAnsi="Arial" w:cs="Arial"/>
          <w:b/>
          <w:bCs/>
          <w:sz w:val="24"/>
          <w:szCs w:val="24"/>
        </w:rPr>
        <w:t>Isooctyl</w:t>
      </w:r>
      <w:proofErr w:type="spellEnd"/>
      <w:r w:rsidR="00B42E27" w:rsidRPr="00D606ED">
        <w:rPr>
          <w:rFonts w:ascii="Arial" w:eastAsia="Times New Roman" w:hAnsi="Arial" w:cs="Arial"/>
          <w:b/>
          <w:bCs/>
          <w:sz w:val="24"/>
          <w:szCs w:val="24"/>
        </w:rPr>
        <w:t xml:space="preserve"> Thioglycolate, Isopropyl Thioglycolate, Magnesium Thioglycolate, Methyl Thioglycolate, Potassium Thioglycolate, Sodium Thioglycolate, and Thioglycolic Acid</w:t>
      </w:r>
    </w:p>
    <w:p w14:paraId="389D71CA" w14:textId="048CF4EE" w:rsidR="00B42E27" w:rsidRPr="00C7149E" w:rsidRDefault="00D606E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B42E27" w:rsidRPr="00C7149E">
        <w:rPr>
          <w:rFonts w:ascii="Arial" w:eastAsia="Times New Roman" w:hAnsi="Arial" w:cs="Arial"/>
          <w:sz w:val="24"/>
          <w:szCs w:val="24"/>
        </w:rPr>
        <w:t xml:space="preserve">osmetic chemicals </w:t>
      </w:r>
      <w:r>
        <w:rPr>
          <w:rFonts w:ascii="Arial" w:eastAsia="Times New Roman" w:hAnsi="Arial" w:cs="Arial"/>
          <w:sz w:val="24"/>
          <w:szCs w:val="24"/>
        </w:rPr>
        <w:t>for</w:t>
      </w:r>
      <w:r w:rsidR="00B42E27" w:rsidRPr="00C7149E">
        <w:rPr>
          <w:rFonts w:ascii="Arial" w:eastAsia="Times New Roman" w:hAnsi="Arial" w:cs="Arial"/>
          <w:sz w:val="24"/>
          <w:szCs w:val="24"/>
        </w:rPr>
        <w:t xml:space="preserve"> hair coloring, depilatories, etc. (67 pages long) </w:t>
      </w:r>
      <w:r w:rsidR="00061E99">
        <w:rPr>
          <w:rFonts w:ascii="Arial" w:eastAsia="Times New Roman" w:hAnsi="Arial" w:cs="Arial"/>
          <w:sz w:val="24"/>
          <w:szCs w:val="24"/>
        </w:rPr>
        <w:br/>
      </w:r>
    </w:p>
    <w:p w14:paraId="0B231991" w14:textId="77777777"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1" w:history="1">
        <w:r w:rsidR="00B42E27" w:rsidRPr="00D606ED">
          <w:rPr>
            <w:rFonts w:ascii="Arial" w:eastAsia="Times New Roman" w:hAnsi="Arial" w:cs="Arial"/>
            <w:b/>
            <w:bCs/>
            <w:color w:val="0000FF"/>
            <w:sz w:val="24"/>
            <w:szCs w:val="24"/>
            <w:u w:val="single"/>
          </w:rPr>
          <w:t>BURNS 2005</w:t>
        </w:r>
      </w:hyperlink>
      <w:r w:rsidR="00B42E27" w:rsidRPr="00D606ED">
        <w:rPr>
          <w:rFonts w:ascii="Arial" w:eastAsia="Times New Roman" w:hAnsi="Arial" w:cs="Arial"/>
          <w:b/>
          <w:bCs/>
          <w:sz w:val="24"/>
          <w:szCs w:val="24"/>
        </w:rPr>
        <w:t xml:space="preserve"> Book Review</w:t>
      </w:r>
      <w:r w:rsidR="00B42E27" w:rsidRPr="00D606ED">
        <w:rPr>
          <w:rFonts w:ascii="Arial" w:eastAsia="Times New Roman" w:hAnsi="Arial" w:cs="Arial"/>
          <w:b/>
          <w:bCs/>
          <w:sz w:val="24"/>
          <w:szCs w:val="24"/>
        </w:rPr>
        <w:br/>
        <w:t xml:space="preserve">Fear of Food: A Diary of Mothering </w:t>
      </w:r>
      <w:r w:rsidR="00B42E27" w:rsidRPr="00D606ED">
        <w:rPr>
          <w:rFonts w:ascii="Arial" w:eastAsia="Times New Roman" w:hAnsi="Arial" w:cs="Arial"/>
          <w:b/>
          <w:bCs/>
          <w:sz w:val="24"/>
          <w:szCs w:val="24"/>
        </w:rPr>
        <w:br/>
      </w:r>
    </w:p>
    <w:p w14:paraId="5C989894" w14:textId="77777777"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2" w:history="1">
        <w:r w:rsidR="00B42E27" w:rsidRPr="00D606ED">
          <w:rPr>
            <w:rFonts w:ascii="Arial" w:eastAsia="Times New Roman" w:hAnsi="Arial" w:cs="Arial"/>
            <w:b/>
            <w:bCs/>
            <w:color w:val="0000FF"/>
            <w:sz w:val="24"/>
            <w:szCs w:val="24"/>
            <w:u w:val="single"/>
          </w:rPr>
          <w:t>BURROWS 2006</w:t>
        </w:r>
      </w:hyperlink>
      <w:r w:rsidR="00B42E27" w:rsidRPr="00D606ED">
        <w:rPr>
          <w:rFonts w:ascii="Arial" w:eastAsia="Times New Roman" w:hAnsi="Arial" w:cs="Arial"/>
          <w:b/>
          <w:bCs/>
          <w:sz w:val="24"/>
          <w:szCs w:val="24"/>
        </w:rPr>
        <w:br/>
        <w:t xml:space="preserve">Same as above, before publication </w:t>
      </w:r>
      <w:r w:rsidR="00B42E27" w:rsidRPr="00D606ED">
        <w:rPr>
          <w:rFonts w:ascii="Arial" w:eastAsia="Times New Roman" w:hAnsi="Arial" w:cs="Arial"/>
          <w:b/>
          <w:bCs/>
          <w:sz w:val="24"/>
          <w:szCs w:val="24"/>
        </w:rPr>
        <w:br/>
      </w:r>
    </w:p>
    <w:p w14:paraId="65225BDA" w14:textId="77777777"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3" w:history="1">
        <w:r w:rsidR="00B42E27" w:rsidRPr="00D606ED">
          <w:rPr>
            <w:rFonts w:ascii="Arial" w:eastAsia="Times New Roman" w:hAnsi="Arial" w:cs="Arial"/>
            <w:b/>
            <w:bCs/>
            <w:color w:val="0000FF"/>
            <w:sz w:val="24"/>
            <w:szCs w:val="24"/>
            <w:u w:val="single"/>
          </w:rPr>
          <w:t>BURROWS 2009</w:t>
        </w:r>
      </w:hyperlink>
      <w:r w:rsidR="00B42E27" w:rsidRPr="00D606ED">
        <w:rPr>
          <w:rFonts w:ascii="Arial" w:eastAsia="Times New Roman" w:hAnsi="Arial" w:cs="Arial"/>
          <w:b/>
          <w:bCs/>
          <w:sz w:val="24"/>
          <w:szCs w:val="24"/>
        </w:rPr>
        <w:br/>
        <w:t xml:space="preserve">Palette of Our Palates: A Brief History of Food Coloring and Its Regulation </w:t>
      </w:r>
      <w:r w:rsidR="00B42E27" w:rsidRPr="00D606ED">
        <w:rPr>
          <w:rFonts w:ascii="Arial" w:eastAsia="Times New Roman" w:hAnsi="Arial" w:cs="Arial"/>
          <w:b/>
          <w:bCs/>
          <w:sz w:val="24"/>
          <w:szCs w:val="24"/>
        </w:rPr>
        <w:br/>
      </w:r>
    </w:p>
    <w:p w14:paraId="722A9E39" w14:textId="432C7044"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4" w:history="1">
        <w:r w:rsidR="00B42E27" w:rsidRPr="00D606ED">
          <w:rPr>
            <w:rFonts w:ascii="Arial" w:eastAsia="Times New Roman" w:hAnsi="Arial" w:cs="Arial"/>
            <w:b/>
            <w:bCs/>
            <w:color w:val="0000FF"/>
            <w:sz w:val="24"/>
            <w:szCs w:val="24"/>
            <w:u w:val="single"/>
          </w:rPr>
          <w:t>BUSSING 1998</w:t>
        </w:r>
      </w:hyperlink>
      <w:r w:rsidR="00B42E27" w:rsidRPr="00D606ED">
        <w:rPr>
          <w:rFonts w:ascii="Arial" w:eastAsia="Times New Roman" w:hAnsi="Arial" w:cs="Arial"/>
          <w:b/>
          <w:bCs/>
          <w:sz w:val="24"/>
          <w:szCs w:val="24"/>
        </w:rPr>
        <w:br/>
        <w:t xml:space="preserve">Knowledge and information about ADHD: Evidence of cultural differences among </w:t>
      </w:r>
      <w:proofErr w:type="gramStart"/>
      <w:r w:rsidR="00B42E27" w:rsidRPr="00D606ED">
        <w:rPr>
          <w:rFonts w:ascii="Arial" w:eastAsia="Times New Roman" w:hAnsi="Arial" w:cs="Arial"/>
          <w:b/>
          <w:bCs/>
          <w:sz w:val="24"/>
          <w:szCs w:val="24"/>
        </w:rPr>
        <w:t>African-American</w:t>
      </w:r>
      <w:proofErr w:type="gramEnd"/>
      <w:r w:rsidR="00B42E27" w:rsidRPr="00D606ED">
        <w:rPr>
          <w:rFonts w:ascii="Arial" w:eastAsia="Times New Roman" w:hAnsi="Arial" w:cs="Arial"/>
          <w:b/>
          <w:bCs/>
          <w:sz w:val="24"/>
          <w:szCs w:val="24"/>
        </w:rPr>
        <w:t xml:space="preserve"> and white parents</w:t>
      </w:r>
    </w:p>
    <w:p w14:paraId="6804DD5A" w14:textId="1ADBC303" w:rsidR="00B42E27" w:rsidRPr="00C7149E"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Black parents </w:t>
      </w:r>
      <w:proofErr w:type="gramStart"/>
      <w:r w:rsidRPr="00C7149E">
        <w:rPr>
          <w:rFonts w:ascii="Arial" w:eastAsia="Times New Roman" w:hAnsi="Arial" w:cs="Arial"/>
          <w:sz w:val="24"/>
          <w:szCs w:val="24"/>
        </w:rPr>
        <w:t>less</w:t>
      </w:r>
      <w:proofErr w:type="gramEnd"/>
      <w:r w:rsidRPr="00C7149E">
        <w:rPr>
          <w:rFonts w:ascii="Arial" w:eastAsia="Times New Roman" w:hAnsi="Arial" w:cs="Arial"/>
          <w:sz w:val="24"/>
          <w:szCs w:val="24"/>
        </w:rPr>
        <w:t xml:space="preserve"> likely to know about ADHD, more likely to think it is caused by too much sugar, and less likely to want to use written information. </w:t>
      </w:r>
    </w:p>
    <w:p w14:paraId="1DACAE39" w14:textId="77777777" w:rsidR="00B42E27" w:rsidRPr="00C7149E"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Criticism of doctors who "still" recommend sugar restriction and special diets. </w:t>
      </w:r>
      <w:r>
        <w:rPr>
          <w:rFonts w:ascii="Arial" w:eastAsia="Times New Roman" w:hAnsi="Arial" w:cs="Arial"/>
          <w:sz w:val="24"/>
          <w:szCs w:val="24"/>
        </w:rPr>
        <w:br/>
      </w:r>
    </w:p>
    <w:p w14:paraId="04A48319" w14:textId="77777777"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5" w:history="1">
        <w:r w:rsidR="00B42E27" w:rsidRPr="00D606ED">
          <w:rPr>
            <w:rFonts w:ascii="Arial" w:eastAsia="Times New Roman" w:hAnsi="Arial" w:cs="Arial"/>
            <w:b/>
            <w:bCs/>
            <w:color w:val="0000FF"/>
            <w:sz w:val="24"/>
            <w:szCs w:val="24"/>
            <w:u w:val="single"/>
          </w:rPr>
          <w:t>BUSSING 2002</w:t>
        </w:r>
      </w:hyperlink>
      <w:r w:rsidR="00B42E27" w:rsidRPr="00D606ED">
        <w:rPr>
          <w:rFonts w:ascii="Arial" w:eastAsia="Times New Roman" w:hAnsi="Arial" w:cs="Arial"/>
          <w:b/>
          <w:bCs/>
          <w:sz w:val="24"/>
          <w:szCs w:val="24"/>
        </w:rPr>
        <w:br/>
        <w:t xml:space="preserve">Use of Complementary and Alternative Medicine for Symptoms of Attention-Deficit Hyperactivity Disorder </w:t>
      </w:r>
    </w:p>
    <w:p w14:paraId="36460703" w14:textId="321D9A47" w:rsidR="00B42E27" w:rsidRPr="00A56965" w:rsidRDefault="00D606E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 s</w:t>
      </w:r>
      <w:r w:rsidR="00B42E27" w:rsidRPr="00C7149E">
        <w:rPr>
          <w:rFonts w:ascii="Arial" w:eastAsia="Times New Roman" w:hAnsi="Arial" w:cs="Arial"/>
          <w:sz w:val="24"/>
          <w:szCs w:val="24"/>
        </w:rPr>
        <w:t>uggests doctors should find out what the</w:t>
      </w:r>
      <w:r>
        <w:rPr>
          <w:rFonts w:ascii="Arial" w:eastAsia="Times New Roman" w:hAnsi="Arial" w:cs="Arial"/>
          <w:sz w:val="24"/>
          <w:szCs w:val="24"/>
        </w:rPr>
        <w:t xml:space="preserve"> parents</w:t>
      </w:r>
      <w:r w:rsidR="00B42E27" w:rsidRPr="00C7149E">
        <w:rPr>
          <w:rFonts w:ascii="Arial" w:eastAsia="Times New Roman" w:hAnsi="Arial" w:cs="Arial"/>
          <w:sz w:val="24"/>
          <w:szCs w:val="24"/>
        </w:rPr>
        <w:t xml:space="preserve"> are using and talk them out of it </w:t>
      </w:r>
      <w:r w:rsidR="00A56965">
        <w:rPr>
          <w:rFonts w:ascii="Arial" w:eastAsia="Times New Roman" w:hAnsi="Arial" w:cs="Arial"/>
          <w:sz w:val="24"/>
          <w:szCs w:val="24"/>
        </w:rPr>
        <w:br/>
      </w:r>
    </w:p>
    <w:p w14:paraId="3787C905" w14:textId="6E1FFB5A"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6" w:history="1">
        <w:r w:rsidR="00B42E27" w:rsidRPr="00D606ED">
          <w:rPr>
            <w:rFonts w:ascii="Arial" w:eastAsia="Times New Roman" w:hAnsi="Arial" w:cs="Arial"/>
            <w:b/>
            <w:bCs/>
            <w:color w:val="0000FF"/>
            <w:sz w:val="24"/>
            <w:szCs w:val="24"/>
            <w:u w:val="single"/>
          </w:rPr>
          <w:t>BUSSING 2006</w:t>
        </w:r>
      </w:hyperlink>
      <w:r w:rsidR="00B42E27" w:rsidRPr="00D606ED">
        <w:rPr>
          <w:rFonts w:ascii="Arial" w:eastAsia="Times New Roman" w:hAnsi="Arial" w:cs="Arial"/>
          <w:b/>
          <w:bCs/>
          <w:sz w:val="24"/>
          <w:szCs w:val="24"/>
        </w:rPr>
        <w:br/>
        <w:t xml:space="preserve">What ‘‘Dr. Mom’’ ordered: A community-based exploratory study of parental self-care responses to children’s ADHD </w:t>
      </w:r>
      <w:proofErr w:type="gramStart"/>
      <w:r w:rsidR="00B42E27" w:rsidRPr="00D606ED">
        <w:rPr>
          <w:rFonts w:ascii="Arial" w:eastAsia="Times New Roman" w:hAnsi="Arial" w:cs="Arial"/>
          <w:b/>
          <w:bCs/>
          <w:sz w:val="24"/>
          <w:szCs w:val="24"/>
        </w:rPr>
        <w:t>symptoms</w:t>
      </w:r>
      <w:proofErr w:type="gramEnd"/>
    </w:p>
    <w:p w14:paraId="6F3790DE" w14:textId="30A12F4A" w:rsidR="00B42E27" w:rsidRPr="00C7149E" w:rsidRDefault="00D606E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B42E27" w:rsidRPr="00C7149E">
        <w:rPr>
          <w:rFonts w:ascii="Arial" w:eastAsia="Times New Roman" w:hAnsi="Arial" w:cs="Arial"/>
          <w:sz w:val="24"/>
          <w:szCs w:val="24"/>
        </w:rPr>
        <w:t xml:space="preserve">iet mentioned as not helpful, using up parental resources &amp; most used for ODD. </w:t>
      </w:r>
    </w:p>
    <w:p w14:paraId="3C322A9E" w14:textId="46DAEEFD" w:rsidR="00D606ED" w:rsidRPr="00A56965"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Questionnaire. </w:t>
      </w:r>
      <w:r w:rsidR="00A201EC">
        <w:rPr>
          <w:rFonts w:ascii="Arial" w:eastAsia="Times New Roman" w:hAnsi="Arial" w:cs="Arial"/>
          <w:sz w:val="24"/>
          <w:szCs w:val="24"/>
        </w:rPr>
        <w:br/>
      </w:r>
    </w:p>
    <w:p w14:paraId="3BDAAF50" w14:textId="01E4F4ED"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7" w:history="1">
        <w:r w:rsidR="00B42E27" w:rsidRPr="00D606ED">
          <w:rPr>
            <w:rFonts w:ascii="Arial" w:eastAsia="Times New Roman" w:hAnsi="Arial" w:cs="Arial"/>
            <w:b/>
            <w:bCs/>
            <w:color w:val="0000FF"/>
            <w:sz w:val="24"/>
            <w:szCs w:val="24"/>
            <w:u w:val="single"/>
          </w:rPr>
          <w:t>BUSTOS 2008</w:t>
        </w:r>
      </w:hyperlink>
      <w:r w:rsidR="00B42E27" w:rsidRPr="00D606ED">
        <w:rPr>
          <w:rFonts w:ascii="Arial" w:eastAsia="Times New Roman" w:hAnsi="Arial" w:cs="Arial"/>
          <w:b/>
          <w:bCs/>
          <w:sz w:val="24"/>
          <w:szCs w:val="24"/>
        </w:rPr>
        <w:t xml:space="preserve"> </w:t>
      </w:r>
      <w:r w:rsidR="00B42E27" w:rsidRPr="00D606ED">
        <w:rPr>
          <w:rFonts w:ascii="Arial" w:eastAsia="Times New Roman" w:hAnsi="Arial" w:cs="Arial"/>
          <w:b/>
          <w:bCs/>
          <w:sz w:val="24"/>
          <w:szCs w:val="24"/>
        </w:rPr>
        <w:br/>
        <w:t>Including Blood Lead Levels of All Immigrant Children When Evaluating for ADHD</w:t>
      </w:r>
    </w:p>
    <w:p w14:paraId="4F8475BD" w14:textId="77777777" w:rsidR="00B42E27" w:rsidRPr="00D606E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18" w:history="1">
        <w:r w:rsidR="00B42E27" w:rsidRPr="00D606ED">
          <w:rPr>
            <w:rFonts w:ascii="Arial" w:eastAsia="Times New Roman" w:hAnsi="Arial" w:cs="Arial"/>
            <w:b/>
            <w:bCs/>
            <w:color w:val="0000FF"/>
            <w:sz w:val="24"/>
            <w:szCs w:val="24"/>
            <w:u w:val="single"/>
          </w:rPr>
          <w:t>BUTLER 1979</w:t>
        </w:r>
      </w:hyperlink>
      <w:r w:rsidR="00B42E27" w:rsidRPr="00D606ED">
        <w:rPr>
          <w:rFonts w:ascii="Arial" w:eastAsia="Times New Roman" w:hAnsi="Arial" w:cs="Arial"/>
          <w:b/>
          <w:bCs/>
          <w:sz w:val="24"/>
          <w:szCs w:val="24"/>
        </w:rPr>
        <w:br/>
        <w:t>Biogenic amine metabolism in Tourette syndrome.</w:t>
      </w:r>
    </w:p>
    <w:p w14:paraId="27A5C028" w14:textId="4EA32505" w:rsidR="00B42E27" w:rsidRPr="00C7149E" w:rsidRDefault="00B42E2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MHPG, </w:t>
      </w:r>
      <w:proofErr w:type="spellStart"/>
      <w:r w:rsidRPr="00C7149E">
        <w:rPr>
          <w:rFonts w:ascii="Arial" w:eastAsia="Times New Roman" w:hAnsi="Arial" w:cs="Arial"/>
          <w:sz w:val="24"/>
          <w:szCs w:val="24"/>
        </w:rPr>
        <w:t>homovanillic</w:t>
      </w:r>
      <w:proofErr w:type="spellEnd"/>
      <w:r w:rsidRPr="00C7149E">
        <w:rPr>
          <w:rFonts w:ascii="Arial" w:eastAsia="Times New Roman" w:hAnsi="Arial" w:cs="Arial"/>
          <w:sz w:val="24"/>
          <w:szCs w:val="24"/>
        </w:rPr>
        <w:t xml:space="preserve"> acid, serotonin, dopamine. </w:t>
      </w:r>
      <w:r w:rsidR="00A56965">
        <w:rPr>
          <w:rFonts w:ascii="Arial" w:eastAsia="Times New Roman" w:hAnsi="Arial" w:cs="Arial"/>
          <w:sz w:val="24"/>
          <w:szCs w:val="24"/>
        </w:rPr>
        <w:br/>
      </w:r>
    </w:p>
    <w:p w14:paraId="0FBCE8F8" w14:textId="57FB4F5F" w:rsidR="002C34F3" w:rsidRPr="005B747F" w:rsidRDefault="00000000" w:rsidP="002D707B">
      <w:pPr>
        <w:numPr>
          <w:ilvl w:val="0"/>
          <w:numId w:val="16"/>
        </w:numPr>
        <w:spacing w:before="100" w:beforeAutospacing="1" w:after="120" w:line="240" w:lineRule="auto"/>
        <w:rPr>
          <w:rFonts w:ascii="Arial" w:eastAsia="Times New Roman" w:hAnsi="Arial" w:cs="Arial"/>
          <w:b/>
          <w:bCs/>
          <w:sz w:val="24"/>
          <w:szCs w:val="24"/>
        </w:rPr>
      </w:pPr>
      <w:hyperlink r:id="rId619" w:history="1">
        <w:r w:rsidR="002C34F3" w:rsidRPr="00A56965">
          <w:rPr>
            <w:rFonts w:ascii="Arial" w:eastAsia="Times New Roman" w:hAnsi="Arial" w:cs="Arial"/>
            <w:b/>
            <w:bCs/>
            <w:color w:val="0000FF"/>
            <w:sz w:val="24"/>
            <w:szCs w:val="24"/>
            <w:u w:val="single"/>
          </w:rPr>
          <w:t>BUTLER 2000</w:t>
        </w:r>
      </w:hyperlink>
      <w:r w:rsidR="002C34F3" w:rsidRPr="00A56965">
        <w:rPr>
          <w:rFonts w:ascii="Arial" w:eastAsia="Times New Roman" w:hAnsi="Arial" w:cs="Arial"/>
          <w:b/>
          <w:bCs/>
          <w:sz w:val="24"/>
          <w:szCs w:val="24"/>
        </w:rPr>
        <w:br/>
        <w:t xml:space="preserve">Allopurinol Normalizes Endothelial Dysfunction in Type 2 Diabetics </w:t>
      </w:r>
      <w:proofErr w:type="gramStart"/>
      <w:r w:rsidR="002C34F3" w:rsidRPr="00A56965">
        <w:rPr>
          <w:rFonts w:ascii="Arial" w:eastAsia="Times New Roman" w:hAnsi="Arial" w:cs="Arial"/>
          <w:b/>
          <w:bCs/>
          <w:sz w:val="24"/>
          <w:szCs w:val="24"/>
        </w:rPr>
        <w:t>With</w:t>
      </w:r>
      <w:proofErr w:type="gramEnd"/>
      <w:r w:rsidR="002C34F3" w:rsidRPr="00A56965">
        <w:rPr>
          <w:rFonts w:ascii="Arial" w:eastAsia="Times New Roman" w:hAnsi="Arial" w:cs="Arial"/>
          <w:b/>
          <w:bCs/>
          <w:sz w:val="24"/>
          <w:szCs w:val="24"/>
        </w:rPr>
        <w:t xml:space="preserve"> Mild Hypertension </w:t>
      </w:r>
      <w:r w:rsidR="002D707B">
        <w:rPr>
          <w:rFonts w:ascii="Arial" w:eastAsia="Times New Roman" w:hAnsi="Arial" w:cs="Arial"/>
          <w:b/>
          <w:bCs/>
          <w:sz w:val="24"/>
          <w:szCs w:val="24"/>
        </w:rPr>
        <w:br/>
      </w:r>
      <w:r w:rsidR="00A201EC">
        <w:rPr>
          <w:rFonts w:ascii="Arial" w:eastAsia="Times New Roman" w:hAnsi="Arial" w:cs="Arial"/>
          <w:b/>
          <w:bCs/>
          <w:sz w:val="24"/>
          <w:szCs w:val="24"/>
        </w:rPr>
        <w:br/>
      </w:r>
    </w:p>
    <w:p w14:paraId="064003E1" w14:textId="77777777" w:rsidR="00981E3A" w:rsidRDefault="00000000" w:rsidP="00981E3A">
      <w:pPr>
        <w:numPr>
          <w:ilvl w:val="0"/>
          <w:numId w:val="16"/>
        </w:numPr>
        <w:spacing w:before="100" w:beforeAutospacing="1" w:after="120" w:line="240" w:lineRule="auto"/>
        <w:rPr>
          <w:rFonts w:ascii="Arial" w:eastAsia="Times New Roman" w:hAnsi="Arial" w:cs="Arial"/>
          <w:b/>
          <w:bCs/>
          <w:sz w:val="24"/>
          <w:szCs w:val="24"/>
        </w:rPr>
      </w:pPr>
      <w:hyperlink r:id="rId620" w:history="1">
        <w:r w:rsidR="00981E3A" w:rsidRPr="00957C20">
          <w:rPr>
            <w:rStyle w:val="Hyperlink"/>
            <w:rFonts w:ascii="Arial" w:eastAsia="Times New Roman" w:hAnsi="Arial" w:cs="Arial"/>
            <w:b/>
            <w:bCs/>
            <w:sz w:val="24"/>
            <w:szCs w:val="24"/>
          </w:rPr>
          <w:t>BUTTS 2017</w:t>
        </w:r>
      </w:hyperlink>
      <w:r w:rsidR="00981E3A">
        <w:rPr>
          <w:rFonts w:ascii="Arial" w:eastAsia="Times New Roman" w:hAnsi="Arial" w:cs="Arial"/>
          <w:b/>
          <w:bCs/>
          <w:sz w:val="24"/>
          <w:szCs w:val="24"/>
        </w:rPr>
        <w:br/>
        <w:t>Human Papillomavirus Vaccine and postural orthostatic tachycardia syndrome:  A review of current literature</w:t>
      </w:r>
    </w:p>
    <w:p w14:paraId="60E173E7" w14:textId="77777777" w:rsidR="00981E3A" w:rsidRPr="00957C20" w:rsidRDefault="00981E3A" w:rsidP="00981E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Cases have been reported but there is “no conclusive evidence supporting a causal </w:t>
      </w:r>
      <w:proofErr w:type="gramStart"/>
      <w:r>
        <w:rPr>
          <w:rFonts w:ascii="Arial" w:eastAsia="Times New Roman" w:hAnsi="Arial" w:cs="Arial"/>
          <w:sz w:val="24"/>
          <w:szCs w:val="24"/>
        </w:rPr>
        <w:t>relationship</w:t>
      </w:r>
      <w:proofErr w:type="gramEnd"/>
      <w:r>
        <w:rPr>
          <w:rFonts w:ascii="Arial" w:eastAsia="Times New Roman" w:hAnsi="Arial" w:cs="Arial"/>
          <w:sz w:val="24"/>
          <w:szCs w:val="24"/>
        </w:rPr>
        <w:t>”</w:t>
      </w:r>
    </w:p>
    <w:p w14:paraId="4428425B" w14:textId="77777777" w:rsidR="00981E3A" w:rsidRPr="00E631B0" w:rsidRDefault="00981E3A" w:rsidP="00981E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paper reviews </w:t>
      </w:r>
      <w:proofErr w:type="gramStart"/>
      <w:r>
        <w:rPr>
          <w:rFonts w:ascii="Arial" w:eastAsia="Times New Roman" w:hAnsi="Arial" w:cs="Arial"/>
          <w:sz w:val="24"/>
          <w:szCs w:val="24"/>
        </w:rPr>
        <w:t>a number of</w:t>
      </w:r>
      <w:proofErr w:type="gramEnd"/>
      <w:r>
        <w:rPr>
          <w:rFonts w:ascii="Arial" w:eastAsia="Times New Roman" w:hAnsi="Arial" w:cs="Arial"/>
          <w:sz w:val="24"/>
          <w:szCs w:val="24"/>
        </w:rPr>
        <w:t xml:space="preserve"> other papers, most of which seem to have conflicts of interest of various kinds.</w:t>
      </w:r>
    </w:p>
    <w:p w14:paraId="5CBAD310" w14:textId="15F26F44" w:rsidR="00981E3A" w:rsidRPr="00981E3A" w:rsidRDefault="00981E3A" w:rsidP="00981E3A">
      <w:pPr>
        <w:numPr>
          <w:ilvl w:val="1"/>
          <w:numId w:val="16"/>
        </w:numPr>
        <w:spacing w:before="100" w:beforeAutospacing="1" w:after="120" w:line="240" w:lineRule="auto"/>
        <w:rPr>
          <w:rFonts w:ascii="Arial" w:eastAsia="Times New Roman" w:hAnsi="Arial" w:cs="Arial"/>
          <w:b/>
          <w:bCs/>
          <w:sz w:val="24"/>
          <w:szCs w:val="24"/>
        </w:rPr>
      </w:pPr>
      <w:r w:rsidRPr="00981E3A">
        <w:rPr>
          <w:rFonts w:ascii="Arial" w:eastAsia="Times New Roman" w:hAnsi="Arial" w:cs="Arial"/>
          <w:sz w:val="24"/>
          <w:szCs w:val="24"/>
          <w:highlight w:val="yellow"/>
        </w:rPr>
        <w:t>At least one of the authors is a consultant for the Div. of Vaccine Injury Compensation and Amgen (a large drug company</w:t>
      </w:r>
      <w:r>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5D4229FD" w14:textId="1C7F5A60"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1" w:history="1">
        <w:r w:rsidR="002C34F3" w:rsidRPr="002C34F3">
          <w:rPr>
            <w:rFonts w:ascii="Arial" w:eastAsia="Times New Roman" w:hAnsi="Arial" w:cs="Arial"/>
            <w:b/>
            <w:bCs/>
            <w:color w:val="0000FF"/>
            <w:sz w:val="24"/>
            <w:szCs w:val="24"/>
            <w:u w:val="single"/>
          </w:rPr>
          <w:t>BUTYLATED HYDROXYTOLUENE 2006</w:t>
        </w:r>
      </w:hyperlink>
      <w:r w:rsidR="002C34F3" w:rsidRPr="002C34F3">
        <w:rPr>
          <w:rFonts w:ascii="Arial" w:eastAsia="Times New Roman" w:hAnsi="Arial" w:cs="Arial"/>
          <w:b/>
          <w:bCs/>
          <w:sz w:val="24"/>
          <w:szCs w:val="24"/>
        </w:rPr>
        <w:t xml:space="preserve"> (BHT)</w:t>
      </w:r>
      <w:r w:rsidR="002C34F3" w:rsidRPr="002C34F3">
        <w:rPr>
          <w:rFonts w:ascii="Arial" w:eastAsia="Times New Roman" w:hAnsi="Arial" w:cs="Arial"/>
          <w:b/>
          <w:bCs/>
          <w:sz w:val="24"/>
          <w:szCs w:val="24"/>
        </w:rPr>
        <w:br/>
        <w:t xml:space="preserve">Monograph. </w:t>
      </w:r>
      <w:r w:rsidR="002C34F3" w:rsidRPr="002C34F3">
        <w:rPr>
          <w:rFonts w:ascii="Arial" w:eastAsia="Times New Roman" w:hAnsi="Arial" w:cs="Arial"/>
          <w:b/>
          <w:bCs/>
          <w:sz w:val="24"/>
          <w:szCs w:val="24"/>
        </w:rPr>
        <w:br/>
      </w:r>
      <w:r w:rsidR="00A201EC">
        <w:rPr>
          <w:rFonts w:ascii="Arial" w:eastAsia="Times New Roman" w:hAnsi="Arial" w:cs="Arial"/>
          <w:b/>
          <w:bCs/>
          <w:sz w:val="24"/>
          <w:szCs w:val="24"/>
        </w:rPr>
        <w:br/>
      </w:r>
    </w:p>
    <w:p w14:paraId="4E51BC15" w14:textId="0F5F7799"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2" w:history="1">
        <w:r w:rsidR="002C34F3" w:rsidRPr="002C34F3">
          <w:rPr>
            <w:rStyle w:val="Hyperlink"/>
            <w:rFonts w:ascii="Arial" w:eastAsia="Times New Roman" w:hAnsi="Arial" w:cs="Arial"/>
            <w:b/>
            <w:bCs/>
            <w:sz w:val="24"/>
            <w:szCs w:val="24"/>
          </w:rPr>
          <w:t>BYARS 1</w:t>
        </w:r>
        <w:r w:rsidR="008E3628">
          <w:rPr>
            <w:rStyle w:val="Hyperlink"/>
            <w:rFonts w:ascii="Arial" w:eastAsia="Times New Roman" w:hAnsi="Arial" w:cs="Arial"/>
            <w:b/>
            <w:bCs/>
            <w:sz w:val="24"/>
            <w:szCs w:val="24"/>
          </w:rPr>
          <w:t>9</w:t>
        </w:r>
        <w:r w:rsidR="002C34F3" w:rsidRPr="002C34F3">
          <w:rPr>
            <w:rStyle w:val="Hyperlink"/>
            <w:rFonts w:ascii="Arial" w:eastAsia="Times New Roman" w:hAnsi="Arial" w:cs="Arial"/>
            <w:b/>
            <w:bCs/>
            <w:sz w:val="24"/>
            <w:szCs w:val="24"/>
          </w:rPr>
          <w:t>76</w:t>
        </w:r>
      </w:hyperlink>
      <w:r w:rsidR="002C34F3" w:rsidRPr="002C34F3">
        <w:rPr>
          <w:rFonts w:ascii="Arial" w:eastAsia="Times New Roman" w:hAnsi="Arial" w:cs="Arial"/>
          <w:b/>
          <w:bCs/>
          <w:sz w:val="24"/>
          <w:szCs w:val="24"/>
        </w:rPr>
        <w:br/>
        <w:t>Intestinal anaphylaxis in the rat as a model of food allergy</w:t>
      </w:r>
    </w:p>
    <w:p w14:paraId="7F2A06F1"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0A93E0F" w14:textId="3B31C39C" w:rsidR="002C34F3" w:rsidRDefault="00A5696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p</w:t>
      </w:r>
      <w:r w:rsidR="002C34F3">
        <w:rPr>
          <w:rFonts w:ascii="Arial" w:eastAsia="Times New Roman" w:hAnsi="Arial" w:cs="Arial"/>
          <w:sz w:val="24"/>
          <w:szCs w:val="24"/>
        </w:rPr>
        <w:t>ertussis vaccine + protein c</w:t>
      </w:r>
      <w:r>
        <w:rPr>
          <w:rFonts w:ascii="Arial" w:eastAsia="Times New Roman" w:hAnsi="Arial" w:cs="Arial"/>
          <w:sz w:val="24"/>
          <w:szCs w:val="24"/>
        </w:rPr>
        <w:t>an</w:t>
      </w:r>
      <w:r w:rsidR="002C34F3">
        <w:rPr>
          <w:rFonts w:ascii="Arial" w:eastAsia="Times New Roman" w:hAnsi="Arial" w:cs="Arial"/>
          <w:sz w:val="24"/>
          <w:szCs w:val="24"/>
        </w:rPr>
        <w:t xml:space="preserve"> reliably create allergic animals for research.</w:t>
      </w:r>
    </w:p>
    <w:p w14:paraId="12C45BAB" w14:textId="2EFC9164" w:rsidR="002C34F3" w:rsidRPr="00A56965"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How did they miss this as the CAUSE of human </w:t>
      </w:r>
      <w:r w:rsidR="00A56965">
        <w:rPr>
          <w:rFonts w:ascii="Arial" w:eastAsia="Times New Roman" w:hAnsi="Arial" w:cs="Arial"/>
          <w:sz w:val="24"/>
          <w:szCs w:val="24"/>
        </w:rPr>
        <w:t xml:space="preserve">food </w:t>
      </w:r>
      <w:r>
        <w:rPr>
          <w:rFonts w:ascii="Arial" w:eastAsia="Times New Roman" w:hAnsi="Arial" w:cs="Arial"/>
          <w:sz w:val="24"/>
          <w:szCs w:val="24"/>
        </w:rPr>
        <w:t>allergy??</w:t>
      </w:r>
      <w:r>
        <w:rPr>
          <w:rFonts w:ascii="Arial" w:eastAsia="Times New Roman" w:hAnsi="Arial" w:cs="Arial"/>
          <w:sz w:val="24"/>
          <w:szCs w:val="24"/>
        </w:rPr>
        <w:br/>
      </w:r>
    </w:p>
    <w:bookmarkStart w:id="8" w:name="_Hlk127019023"/>
    <w:p w14:paraId="11FD60A7" w14:textId="69BA9AAD"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"http://www.closed.talkingaboutthescience.com/Byberg2016-vaccine.pdf"</w:instrText>
      </w:r>
      <w:r>
        <w:fldChar w:fldCharType="separate"/>
      </w:r>
      <w:r w:rsidR="002C34F3" w:rsidRPr="002C34F3">
        <w:rPr>
          <w:rStyle w:val="Hyperlink"/>
          <w:rFonts w:ascii="Arial" w:eastAsia="Times New Roman" w:hAnsi="Arial" w:cs="Arial"/>
          <w:b/>
          <w:bCs/>
          <w:sz w:val="24"/>
          <w:szCs w:val="24"/>
        </w:rPr>
        <w:t>BYBERG 2016</w:t>
      </w:r>
      <w:r>
        <w:rPr>
          <w:rStyle w:val="Hyperlink"/>
          <w:rFonts w:ascii="Arial" w:eastAsia="Times New Roman" w:hAnsi="Arial" w:cs="Arial"/>
          <w:b/>
          <w:bCs/>
          <w:sz w:val="24"/>
          <w:szCs w:val="24"/>
        </w:rPr>
        <w:fldChar w:fldCharType="end"/>
      </w:r>
      <w:r w:rsidR="00A56965">
        <w:rPr>
          <w:rStyle w:val="Hyperlink"/>
          <w:rFonts w:ascii="Arial" w:eastAsia="Times New Roman" w:hAnsi="Arial" w:cs="Arial"/>
          <w:b/>
          <w:bCs/>
          <w:sz w:val="24"/>
          <w:szCs w:val="24"/>
        </w:rPr>
        <w:t xml:space="preserve"> </w:t>
      </w:r>
      <w:proofErr w:type="gramStart"/>
      <w:r w:rsidR="00A56965">
        <w:rPr>
          <w:rStyle w:val="Hyperlink"/>
          <w:rFonts w:ascii="Arial" w:eastAsia="Times New Roman" w:hAnsi="Arial" w:cs="Arial"/>
          <w:b/>
          <w:bCs/>
          <w:sz w:val="24"/>
          <w:szCs w:val="24"/>
        </w:rPr>
        <w:t xml:space="preserve">   </w:t>
      </w:r>
      <w:r w:rsidR="00A56965">
        <w:rPr>
          <w:rStyle w:val="Hyperlink"/>
          <w:rFonts w:ascii="Arial" w:eastAsia="Times New Roman" w:hAnsi="Arial" w:cs="Arial"/>
          <w:sz w:val="24"/>
          <w:szCs w:val="24"/>
        </w:rPr>
        <w:t>(</w:t>
      </w:r>
      <w:proofErr w:type="gramEnd"/>
      <w:r w:rsidR="00A56965">
        <w:rPr>
          <w:rStyle w:val="Hyperlink"/>
          <w:rFonts w:ascii="Arial" w:eastAsia="Times New Roman" w:hAnsi="Arial" w:cs="Arial"/>
          <w:sz w:val="24"/>
          <w:szCs w:val="24"/>
        </w:rPr>
        <w:t>Aaby)</w:t>
      </w:r>
      <w:r w:rsidR="002C34F3" w:rsidRPr="002C34F3">
        <w:rPr>
          <w:rFonts w:ascii="Arial" w:eastAsia="Times New Roman" w:hAnsi="Arial" w:cs="Arial"/>
          <w:b/>
          <w:bCs/>
          <w:sz w:val="24"/>
          <w:szCs w:val="24"/>
        </w:rPr>
        <w:br/>
        <w:t>A general measles vaccination campaign in urban Guinea-Bissau: Comparing child mortality among participants and non-participants</w:t>
      </w:r>
    </w:p>
    <w:p w14:paraId="40719C9E" w14:textId="77777777"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When the MMR shot was given in 2012 with Vitamin A </w:t>
      </w:r>
      <w:r>
        <w:rPr>
          <w:rFonts w:ascii="Arial" w:eastAsia="Times New Roman" w:hAnsi="Arial" w:cs="Arial"/>
          <w:b/>
          <w:bCs/>
          <w:sz w:val="24"/>
          <w:szCs w:val="24"/>
        </w:rPr>
        <w:t>and a deworming medicine</w:t>
      </w:r>
      <w:r>
        <w:rPr>
          <w:rFonts w:ascii="Arial" w:eastAsia="Times New Roman" w:hAnsi="Arial" w:cs="Arial"/>
          <w:sz w:val="24"/>
          <w:szCs w:val="24"/>
        </w:rPr>
        <w:t xml:space="preserve">, fewer children died, especially girls, of all-cause </w:t>
      </w:r>
      <w:proofErr w:type="gramStart"/>
      <w:r>
        <w:rPr>
          <w:rFonts w:ascii="Arial" w:eastAsia="Times New Roman" w:hAnsi="Arial" w:cs="Arial"/>
          <w:sz w:val="24"/>
          <w:szCs w:val="24"/>
        </w:rPr>
        <w:t>mortality</w:t>
      </w:r>
      <w:proofErr w:type="gramEnd"/>
    </w:p>
    <w:p w14:paraId="61922AD8" w14:textId="77777777"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Compared for only one </w:t>
      </w:r>
      <w:proofErr w:type="gramStart"/>
      <w:r>
        <w:rPr>
          <w:rFonts w:ascii="Arial" w:eastAsia="Times New Roman" w:hAnsi="Arial" w:cs="Arial"/>
          <w:sz w:val="24"/>
          <w:szCs w:val="24"/>
        </w:rPr>
        <w:t>year</w:t>
      </w:r>
      <w:proofErr w:type="gramEnd"/>
    </w:p>
    <w:p w14:paraId="5AB77488" w14:textId="6E55FBED" w:rsidR="002C34F3" w:rsidRPr="00A56965" w:rsidRDefault="00A56965" w:rsidP="007400AA">
      <w:pPr>
        <w:numPr>
          <w:ilvl w:val="1"/>
          <w:numId w:val="16"/>
        </w:numPr>
        <w:spacing w:before="100" w:beforeAutospacing="1" w:after="120" w:line="240" w:lineRule="auto"/>
        <w:rPr>
          <w:rFonts w:ascii="Arial" w:eastAsia="Times New Roman" w:hAnsi="Arial" w:cs="Arial"/>
          <w:sz w:val="24"/>
          <w:szCs w:val="24"/>
        </w:rPr>
      </w:pPr>
      <w:bookmarkStart w:id="9" w:name="_Hlk127025260"/>
      <w:r>
        <w:rPr>
          <w:rFonts w:ascii="Arial" w:eastAsia="Times New Roman" w:hAnsi="Arial" w:cs="Arial"/>
          <w:b/>
          <w:bCs/>
          <w:sz w:val="24"/>
          <w:szCs w:val="24"/>
        </w:rPr>
        <w:t xml:space="preserve">NOTE:  </w:t>
      </w:r>
      <w:r w:rsidR="002C34F3">
        <w:rPr>
          <w:rFonts w:ascii="Arial" w:eastAsia="Times New Roman" w:hAnsi="Arial" w:cs="Arial"/>
          <w:sz w:val="24"/>
          <w:szCs w:val="24"/>
        </w:rPr>
        <w:t>How to know if it was the measles shot or the deworming med</w:t>
      </w:r>
      <w:r>
        <w:rPr>
          <w:rFonts w:ascii="Arial" w:eastAsia="Times New Roman" w:hAnsi="Arial" w:cs="Arial"/>
          <w:sz w:val="24"/>
          <w:szCs w:val="24"/>
        </w:rPr>
        <w:t>icine</w:t>
      </w:r>
      <w:bookmarkEnd w:id="9"/>
      <w:r w:rsidR="002C34F3">
        <w:rPr>
          <w:rFonts w:ascii="Arial" w:eastAsia="Times New Roman" w:hAnsi="Arial" w:cs="Arial"/>
          <w:sz w:val="24"/>
          <w:szCs w:val="24"/>
        </w:rPr>
        <w:t>?</w:t>
      </w:r>
      <w:bookmarkEnd w:id="8"/>
      <w:r w:rsidR="002C34F3">
        <w:rPr>
          <w:rFonts w:ascii="Arial" w:eastAsia="Times New Roman" w:hAnsi="Arial" w:cs="Arial"/>
          <w:sz w:val="24"/>
          <w:szCs w:val="24"/>
        </w:rPr>
        <w:br/>
      </w:r>
    </w:p>
    <w:p w14:paraId="0E277D04" w14:textId="4D4B3EDD"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3" w:history="1">
        <w:r w:rsidR="002C34F3" w:rsidRPr="002C34F3">
          <w:rPr>
            <w:rFonts w:ascii="Arial" w:eastAsia="Times New Roman" w:hAnsi="Arial" w:cs="Arial"/>
            <w:b/>
            <w:bCs/>
            <w:color w:val="0000FF"/>
            <w:sz w:val="24"/>
            <w:szCs w:val="24"/>
            <w:u w:val="single"/>
          </w:rPr>
          <w:t>CABRAL 2000</w:t>
        </w:r>
      </w:hyperlink>
      <w:r w:rsidR="002C34F3" w:rsidRPr="002C34F3">
        <w:rPr>
          <w:rFonts w:ascii="Arial" w:eastAsia="Times New Roman" w:hAnsi="Arial" w:cs="Arial"/>
          <w:b/>
          <w:bCs/>
          <w:sz w:val="24"/>
          <w:szCs w:val="24"/>
        </w:rPr>
        <w:br/>
        <w:t xml:space="preserve">A guide to contraindications to childhood vaccinations </w:t>
      </w:r>
    </w:p>
    <w:p w14:paraId="1BF3CD16" w14:textId="77777777"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"Very few true contraindications." </w:t>
      </w:r>
    </w:p>
    <w:p w14:paraId="730F752B" w14:textId="59FE133C"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Gives "proper" answers to </w:t>
      </w:r>
      <w:proofErr w:type="spellStart"/>
      <w:r w:rsidRPr="00C7149E">
        <w:rPr>
          <w:rFonts w:ascii="Arial" w:eastAsia="Times New Roman" w:hAnsi="Arial" w:cs="Arial"/>
          <w:sz w:val="24"/>
          <w:szCs w:val="24"/>
        </w:rPr>
        <w:t>faq</w:t>
      </w:r>
      <w:proofErr w:type="spellEnd"/>
      <w:r w:rsidRPr="00C7149E">
        <w:rPr>
          <w:rFonts w:ascii="Arial" w:eastAsia="Times New Roman" w:hAnsi="Arial" w:cs="Arial"/>
          <w:sz w:val="24"/>
          <w:szCs w:val="24"/>
        </w:rPr>
        <w:t xml:space="preserve"> about contraindications. Canada</w:t>
      </w:r>
      <w:r w:rsidR="00A56965">
        <w:rPr>
          <w:rFonts w:ascii="Arial" w:eastAsia="Times New Roman" w:hAnsi="Arial" w:cs="Arial"/>
          <w:sz w:val="24"/>
          <w:szCs w:val="24"/>
        </w:rPr>
        <w:br/>
      </w:r>
      <w:r w:rsidRPr="00C7149E">
        <w:rPr>
          <w:rFonts w:ascii="Arial" w:eastAsia="Times New Roman" w:hAnsi="Arial" w:cs="Arial"/>
          <w:sz w:val="24"/>
          <w:szCs w:val="24"/>
        </w:rPr>
        <w:t xml:space="preserve">. </w:t>
      </w:r>
    </w:p>
    <w:p w14:paraId="1FBEB139" w14:textId="77777777" w:rsidR="006810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4" w:history="1">
        <w:r w:rsidR="002C34F3" w:rsidRPr="002C34F3">
          <w:rPr>
            <w:rFonts w:ascii="Arial" w:eastAsia="Times New Roman" w:hAnsi="Arial" w:cs="Arial"/>
            <w:b/>
            <w:bCs/>
            <w:color w:val="0000FF"/>
            <w:sz w:val="24"/>
            <w:szCs w:val="24"/>
            <w:u w:val="single"/>
          </w:rPr>
          <w:t>CADE 1999</w:t>
        </w:r>
      </w:hyperlink>
      <w:r w:rsidR="002C34F3" w:rsidRPr="002C34F3">
        <w:rPr>
          <w:rFonts w:ascii="Arial" w:eastAsia="Times New Roman" w:hAnsi="Arial" w:cs="Arial"/>
          <w:b/>
          <w:bCs/>
          <w:sz w:val="24"/>
          <w:szCs w:val="24"/>
        </w:rPr>
        <w:t xml:space="preserve"> - (actually Sun &amp; Cade)</w:t>
      </w:r>
      <w:r w:rsidR="002C34F3" w:rsidRPr="002C34F3">
        <w:rPr>
          <w:rFonts w:ascii="Arial" w:eastAsia="Times New Roman" w:hAnsi="Arial" w:cs="Arial"/>
          <w:b/>
          <w:bCs/>
          <w:sz w:val="24"/>
          <w:szCs w:val="24"/>
        </w:rPr>
        <w:br/>
        <w:t>A Peptide Found in Schizophrenia and Autism Causes Behavioral Changes in Rats</w:t>
      </w:r>
      <w:r w:rsidR="002C34F3">
        <w:rPr>
          <w:rFonts w:ascii="Arial" w:eastAsia="Times New Roman" w:hAnsi="Arial" w:cs="Arial"/>
          <w:b/>
          <w:bCs/>
          <w:sz w:val="24"/>
          <w:szCs w:val="24"/>
        </w:rPr>
        <w:t xml:space="preserve"> </w:t>
      </w:r>
      <w:proofErr w:type="gramStart"/>
      <w:r w:rsidR="002C34F3" w:rsidRPr="002C34F3">
        <w:rPr>
          <w:rFonts w:ascii="Arial" w:eastAsia="Times New Roman" w:hAnsi="Arial" w:cs="Arial"/>
          <w:b/>
          <w:bCs/>
          <w:sz w:val="24"/>
          <w:szCs w:val="24"/>
        </w:rPr>
        <w:t>The</w:t>
      </w:r>
      <w:proofErr w:type="gramEnd"/>
      <w:r w:rsidR="002C34F3" w:rsidRPr="002C34F3">
        <w:rPr>
          <w:rFonts w:ascii="Arial" w:eastAsia="Times New Roman" w:hAnsi="Arial" w:cs="Arial"/>
          <w:b/>
          <w:bCs/>
          <w:sz w:val="24"/>
          <w:szCs w:val="24"/>
        </w:rPr>
        <w:t xml:space="preserve"> National Autistic Society, Vol 3(1) 85–95 </w:t>
      </w:r>
    </w:p>
    <w:p w14:paraId="1A78459A" w14:textId="7BD6E5EF" w:rsidR="002C34F3" w:rsidRPr="00A56965" w:rsidRDefault="00681032" w:rsidP="006810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2C34F3" w:rsidRPr="002C34F3">
        <w:rPr>
          <w:rFonts w:ascii="Arial" w:eastAsia="Times New Roman" w:hAnsi="Arial" w:cs="Arial"/>
          <w:b/>
          <w:bCs/>
          <w:sz w:val="24"/>
          <w:szCs w:val="24"/>
        </w:rPr>
        <w:br/>
      </w:r>
    </w:p>
    <w:p w14:paraId="5E58880D" w14:textId="77777777"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5" w:history="1">
        <w:r w:rsidR="002C34F3" w:rsidRPr="002C34F3">
          <w:rPr>
            <w:rFonts w:ascii="Arial" w:eastAsia="Times New Roman" w:hAnsi="Arial" w:cs="Arial"/>
            <w:b/>
            <w:bCs/>
            <w:color w:val="0000FF"/>
            <w:sz w:val="24"/>
            <w:szCs w:val="24"/>
            <w:u w:val="single"/>
          </w:rPr>
          <w:t>CADE 2000</w:t>
        </w:r>
      </w:hyperlink>
      <w:r w:rsidR="002C34F3" w:rsidRPr="002C34F3">
        <w:rPr>
          <w:rFonts w:ascii="Arial" w:eastAsia="Times New Roman" w:hAnsi="Arial" w:cs="Arial"/>
          <w:b/>
          <w:bCs/>
          <w:sz w:val="24"/>
          <w:szCs w:val="24"/>
        </w:rPr>
        <w:br/>
        <w:t>Autism and Schizophrenia: Intestinal Disorders</w:t>
      </w:r>
    </w:p>
    <w:p w14:paraId="5889306D" w14:textId="0334D292" w:rsidR="002C34F3" w:rsidRPr="002C34F3" w:rsidRDefault="002C34F3" w:rsidP="007400AA">
      <w:pPr>
        <w:numPr>
          <w:ilvl w:val="1"/>
          <w:numId w:val="16"/>
        </w:numPr>
        <w:spacing w:before="100" w:beforeAutospacing="1" w:after="120" w:line="240" w:lineRule="auto"/>
        <w:rPr>
          <w:rFonts w:ascii="Arial" w:eastAsia="Times New Roman" w:hAnsi="Arial" w:cs="Arial"/>
          <w:sz w:val="24"/>
          <w:szCs w:val="24"/>
        </w:rPr>
      </w:pPr>
      <w:r w:rsidRPr="002C34F3">
        <w:rPr>
          <w:rFonts w:ascii="Arial" w:eastAsia="Times New Roman" w:hAnsi="Arial" w:cs="Arial"/>
          <w:sz w:val="24"/>
          <w:szCs w:val="24"/>
        </w:rPr>
        <w:t xml:space="preserve">81% of autistic children improved. </w:t>
      </w:r>
      <w:r w:rsidRPr="002C34F3">
        <w:rPr>
          <w:rFonts w:ascii="Arial" w:eastAsia="Times New Roman" w:hAnsi="Arial" w:cs="Arial"/>
          <w:sz w:val="24"/>
          <w:szCs w:val="24"/>
        </w:rPr>
        <w:br/>
      </w:r>
    </w:p>
    <w:p w14:paraId="0D55C037" w14:textId="44839845"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6" w:history="1">
        <w:r w:rsidR="002C34F3" w:rsidRPr="002C34F3">
          <w:rPr>
            <w:rStyle w:val="Hyperlink"/>
            <w:rFonts w:ascii="Arial" w:eastAsia="Times New Roman" w:hAnsi="Arial" w:cs="Arial"/>
            <w:b/>
            <w:bCs/>
            <w:sz w:val="24"/>
            <w:szCs w:val="24"/>
          </w:rPr>
          <w:t>CADUSSEAU 2014</w:t>
        </w:r>
      </w:hyperlink>
      <w:proofErr w:type="gramStart"/>
      <w:r w:rsidR="002C34F3" w:rsidRPr="002C34F3">
        <w:rPr>
          <w:rFonts w:ascii="Arial" w:eastAsia="Times New Roman" w:hAnsi="Arial" w:cs="Arial"/>
          <w:b/>
          <w:bCs/>
          <w:sz w:val="24"/>
          <w:szCs w:val="24"/>
        </w:rPr>
        <w:t xml:space="preserve">   (</w:t>
      </w:r>
      <w:proofErr w:type="gramEnd"/>
      <w:r w:rsidR="002C34F3" w:rsidRPr="002C34F3">
        <w:rPr>
          <w:rFonts w:ascii="Arial" w:eastAsia="Times New Roman" w:hAnsi="Arial" w:cs="Arial"/>
          <w:b/>
          <w:bCs/>
          <w:sz w:val="24"/>
          <w:szCs w:val="24"/>
        </w:rPr>
        <w:t>Gherardi)</w:t>
      </w:r>
      <w:r w:rsidR="002C34F3" w:rsidRPr="002C34F3">
        <w:rPr>
          <w:rFonts w:ascii="Arial" w:eastAsia="Times New Roman" w:hAnsi="Arial" w:cs="Arial"/>
          <w:b/>
          <w:bCs/>
          <w:sz w:val="24"/>
          <w:szCs w:val="24"/>
        </w:rPr>
        <w:br/>
        <w:t xml:space="preserve">Selective elevation of circulating CCL2/MCP1 levels in patients with longstanding post-vaccinal macrophagic </w:t>
      </w:r>
      <w:proofErr w:type="spellStart"/>
      <w:r w:rsidR="002C34F3" w:rsidRPr="002C34F3">
        <w:rPr>
          <w:rFonts w:ascii="Arial" w:eastAsia="Times New Roman" w:hAnsi="Arial" w:cs="Arial"/>
          <w:b/>
          <w:bCs/>
          <w:sz w:val="24"/>
          <w:szCs w:val="24"/>
        </w:rPr>
        <w:t>myofasciitis</w:t>
      </w:r>
      <w:proofErr w:type="spellEnd"/>
      <w:r w:rsidR="002C34F3" w:rsidRPr="002C34F3">
        <w:rPr>
          <w:rFonts w:ascii="Arial" w:eastAsia="Times New Roman" w:hAnsi="Arial" w:cs="Arial"/>
          <w:b/>
          <w:bCs/>
          <w:sz w:val="24"/>
          <w:szCs w:val="24"/>
        </w:rPr>
        <w:t xml:space="preserve"> (MMF) &amp; ASIA</w:t>
      </w:r>
    </w:p>
    <w:p w14:paraId="2DBBBC9F" w14:textId="77777777"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 MMF, there is long-term aluminum remaining. </w:t>
      </w:r>
    </w:p>
    <w:p w14:paraId="163FF3E9" w14:textId="1C7EE27D" w:rsidR="002C34F3" w:rsidRPr="00BB5380" w:rsidRDefault="002C34F3" w:rsidP="007400AA">
      <w:pPr>
        <w:numPr>
          <w:ilvl w:val="1"/>
          <w:numId w:val="16"/>
        </w:numPr>
        <w:spacing w:before="100" w:beforeAutospacing="1" w:after="120" w:line="240" w:lineRule="auto"/>
        <w:rPr>
          <w:rFonts w:ascii="Arial" w:eastAsia="Times New Roman" w:hAnsi="Arial" w:cs="Arial"/>
          <w:sz w:val="24"/>
          <w:szCs w:val="24"/>
        </w:rPr>
      </w:pPr>
      <w:r w:rsidRPr="00BB5380">
        <w:rPr>
          <w:rFonts w:ascii="Arial" w:eastAsia="Times New Roman" w:hAnsi="Arial" w:cs="Arial"/>
          <w:sz w:val="24"/>
          <w:szCs w:val="24"/>
        </w:rPr>
        <w:t>Significant elevation of specific cytokine in serum can be used as biological markers.</w:t>
      </w:r>
      <w:r w:rsidR="002D707B">
        <w:rPr>
          <w:rFonts w:ascii="Arial" w:eastAsia="Times New Roman" w:hAnsi="Arial" w:cs="Arial"/>
          <w:sz w:val="24"/>
          <w:szCs w:val="24"/>
        </w:rPr>
        <w:br/>
      </w:r>
    </w:p>
    <w:p w14:paraId="0854C91A" w14:textId="00DD5C2B"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7" w:history="1">
        <w:r w:rsidR="002C34F3" w:rsidRPr="002C34F3">
          <w:rPr>
            <w:rFonts w:ascii="Arial" w:eastAsia="Times New Roman" w:hAnsi="Arial" w:cs="Arial"/>
            <w:b/>
            <w:bCs/>
            <w:color w:val="0000FF"/>
            <w:sz w:val="24"/>
            <w:szCs w:val="24"/>
            <w:u w:val="single"/>
          </w:rPr>
          <w:t>CALIFF 2006</w:t>
        </w:r>
      </w:hyperlink>
      <w:r w:rsidR="002C34F3" w:rsidRPr="002C34F3">
        <w:rPr>
          <w:rFonts w:ascii="Arial" w:eastAsia="Times New Roman" w:hAnsi="Arial" w:cs="Arial"/>
          <w:b/>
          <w:bCs/>
          <w:sz w:val="24"/>
          <w:szCs w:val="24"/>
        </w:rPr>
        <w:t xml:space="preserve"> </w:t>
      </w:r>
      <w:r w:rsidR="002C34F3" w:rsidRPr="002C34F3">
        <w:rPr>
          <w:rFonts w:ascii="Arial" w:eastAsia="Times New Roman" w:hAnsi="Arial" w:cs="Arial"/>
          <w:b/>
          <w:bCs/>
          <w:sz w:val="24"/>
          <w:szCs w:val="24"/>
        </w:rPr>
        <w:br/>
        <w:t xml:space="preserve">Clinical trials bureaucracy: unintended consequences of well-intentioned policy </w:t>
      </w:r>
      <w:r w:rsidR="002C34F3" w:rsidRPr="002C34F3">
        <w:rPr>
          <w:rFonts w:ascii="Arial" w:eastAsia="Times New Roman" w:hAnsi="Arial" w:cs="Arial"/>
          <w:b/>
          <w:bCs/>
          <w:sz w:val="24"/>
          <w:szCs w:val="24"/>
        </w:rPr>
        <w:br/>
      </w:r>
    </w:p>
    <w:p w14:paraId="09AE141E" w14:textId="77777777" w:rsidR="00A569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8" w:history="1">
        <w:r w:rsidR="002C34F3" w:rsidRPr="002C34F3">
          <w:rPr>
            <w:rFonts w:ascii="Arial" w:eastAsia="Times New Roman" w:hAnsi="Arial" w:cs="Arial"/>
            <w:b/>
            <w:bCs/>
            <w:color w:val="0000FF"/>
            <w:sz w:val="24"/>
            <w:szCs w:val="24"/>
            <w:u w:val="single"/>
          </w:rPr>
          <w:t>CALLEGARO 2010</w:t>
        </w:r>
      </w:hyperlink>
      <w:r w:rsidR="002C34F3" w:rsidRPr="002C34F3">
        <w:rPr>
          <w:rFonts w:ascii="Arial" w:eastAsia="Times New Roman" w:hAnsi="Arial" w:cs="Arial"/>
          <w:b/>
          <w:bCs/>
          <w:sz w:val="24"/>
          <w:szCs w:val="24"/>
        </w:rPr>
        <w:br/>
        <w:t xml:space="preserve">Effect of wheat bran and flaxseed on cadmium effects and retention in rats </w:t>
      </w:r>
    </w:p>
    <w:p w14:paraId="37B39C33" w14:textId="614C79DF" w:rsidR="002C34F3" w:rsidRPr="002C34F3" w:rsidRDefault="00A5696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w:t>
      </w:r>
      <w:r w:rsidR="008025C2">
        <w:rPr>
          <w:rFonts w:ascii="Arial" w:eastAsia="Times New Roman" w:hAnsi="Arial" w:cs="Arial"/>
          <w:sz w:val="24"/>
          <w:szCs w:val="24"/>
        </w:rPr>
        <w:t>d</w:t>
      </w:r>
      <w:r>
        <w:rPr>
          <w:rFonts w:ascii="Arial" w:eastAsia="Times New Roman" w:hAnsi="Arial" w:cs="Arial"/>
          <w:sz w:val="24"/>
          <w:szCs w:val="24"/>
        </w:rPr>
        <w:t>y.</w:t>
      </w:r>
      <w:r w:rsidR="002C34F3" w:rsidRPr="002C34F3">
        <w:rPr>
          <w:rFonts w:ascii="Arial" w:eastAsia="Times New Roman" w:hAnsi="Arial" w:cs="Arial"/>
          <w:b/>
          <w:bCs/>
          <w:sz w:val="24"/>
          <w:szCs w:val="24"/>
        </w:rPr>
        <w:br/>
      </w:r>
    </w:p>
    <w:bookmarkStart w:id="10" w:name="_Hlk127022040"/>
    <w:p w14:paraId="007C1B63" w14:textId="17965B86"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"http://www.talkingaboutthescience.com/Abstracts/Camilli2017-abstract.pdf"</w:instrText>
      </w:r>
      <w:r>
        <w:fldChar w:fldCharType="separate"/>
      </w:r>
      <w:r w:rsidR="002C34F3" w:rsidRPr="002C34F3">
        <w:rPr>
          <w:rStyle w:val="Hyperlink"/>
          <w:rFonts w:ascii="Arial" w:eastAsia="Times New Roman" w:hAnsi="Arial" w:cs="Arial"/>
          <w:b/>
          <w:bCs/>
          <w:sz w:val="24"/>
          <w:szCs w:val="24"/>
        </w:rPr>
        <w:t>CAMILLI 2017</w:t>
      </w:r>
      <w:r>
        <w:rPr>
          <w:rStyle w:val="Hyperlink"/>
          <w:rFonts w:ascii="Arial" w:eastAsia="Times New Roman" w:hAnsi="Arial" w:cs="Arial"/>
          <w:b/>
          <w:bCs/>
          <w:sz w:val="24"/>
          <w:szCs w:val="24"/>
        </w:rPr>
        <w:fldChar w:fldCharType="end"/>
      </w:r>
      <w:r w:rsidR="002C34F3" w:rsidRPr="002C34F3">
        <w:rPr>
          <w:rFonts w:ascii="Arial" w:eastAsia="Times New Roman" w:hAnsi="Arial" w:cs="Arial"/>
          <w:b/>
          <w:bCs/>
          <w:sz w:val="24"/>
          <w:szCs w:val="24"/>
        </w:rPr>
        <w:br/>
        <w:t>Impact of pneumococcal conjugate vaccine (PCV7 and PCV13) on pneumococcal invasive diseases in Italian children &amp; insight into evolution of pneumococcal population structure</w:t>
      </w:r>
    </w:p>
    <w:p w14:paraId="343343B0" w14:textId="7E41D13C"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In the US   and Italy, the vaccine strain decreased but non-vaccine invasive pneumococcal diseases (IPD) </w:t>
      </w:r>
      <w:r w:rsidRPr="006F4CB3">
        <w:rPr>
          <w:rFonts w:ascii="Arial" w:eastAsia="Times New Roman" w:hAnsi="Arial" w:cs="Arial"/>
          <w:b/>
          <w:bCs/>
          <w:sz w:val="24"/>
          <w:szCs w:val="24"/>
          <w:u w:val="single"/>
        </w:rPr>
        <w:t>increased.</w:t>
      </w:r>
      <w:r>
        <w:rPr>
          <w:rFonts w:ascii="Arial" w:eastAsia="Times New Roman" w:hAnsi="Arial" w:cs="Arial"/>
          <w:sz w:val="24"/>
          <w:szCs w:val="24"/>
        </w:rPr>
        <w:t xml:space="preserve">  </w:t>
      </w:r>
    </w:p>
    <w:p w14:paraId="198EE263" w14:textId="19D70E67" w:rsidR="002C34F3" w:rsidRPr="00A56965"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It’s called serotype replacement.</w:t>
      </w:r>
      <w:r w:rsidR="00A56965">
        <w:rPr>
          <w:rFonts w:ascii="Arial" w:eastAsia="Times New Roman" w:hAnsi="Arial" w:cs="Arial"/>
          <w:sz w:val="24"/>
          <w:szCs w:val="24"/>
        </w:rPr>
        <w:br/>
      </w:r>
      <w:bookmarkEnd w:id="10"/>
    </w:p>
    <w:p w14:paraId="198FB1CB" w14:textId="77777777"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29" w:history="1">
        <w:r w:rsidR="002C34F3" w:rsidRPr="002C34F3">
          <w:rPr>
            <w:rFonts w:ascii="Arial" w:eastAsia="Times New Roman" w:hAnsi="Arial" w:cs="Arial"/>
            <w:b/>
            <w:bCs/>
            <w:color w:val="0000FF"/>
            <w:sz w:val="24"/>
            <w:szCs w:val="24"/>
            <w:u w:val="single"/>
          </w:rPr>
          <w:t>CAMPBELL 2004</w:t>
        </w:r>
      </w:hyperlink>
      <w:r w:rsidR="002C34F3" w:rsidRPr="002C34F3">
        <w:rPr>
          <w:rFonts w:ascii="Arial" w:eastAsia="Times New Roman" w:hAnsi="Arial" w:cs="Arial"/>
          <w:b/>
          <w:bCs/>
          <w:sz w:val="24"/>
          <w:szCs w:val="24"/>
        </w:rPr>
        <w:t xml:space="preserve"> </w:t>
      </w:r>
      <w:r w:rsidR="002C34F3" w:rsidRPr="002C34F3">
        <w:rPr>
          <w:rFonts w:ascii="Arial" w:eastAsia="Times New Roman" w:hAnsi="Arial" w:cs="Arial"/>
          <w:b/>
          <w:bCs/>
          <w:sz w:val="24"/>
          <w:szCs w:val="24"/>
        </w:rPr>
        <w:br/>
        <w:t xml:space="preserve">Attitudes of healthcare professionals and parents regarding genetic testing for violent traits in childhood </w:t>
      </w:r>
      <w:r w:rsidR="002C34F3" w:rsidRPr="002C34F3">
        <w:rPr>
          <w:rFonts w:ascii="Arial" w:eastAsia="Times New Roman" w:hAnsi="Arial" w:cs="Arial"/>
          <w:b/>
          <w:bCs/>
          <w:sz w:val="24"/>
          <w:szCs w:val="24"/>
        </w:rPr>
        <w:br/>
      </w:r>
    </w:p>
    <w:p w14:paraId="38A46EF5" w14:textId="77777777"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0" w:history="1">
        <w:r w:rsidR="002C34F3" w:rsidRPr="002C34F3">
          <w:rPr>
            <w:rFonts w:ascii="Arial" w:eastAsia="Times New Roman" w:hAnsi="Arial" w:cs="Arial"/>
            <w:b/>
            <w:bCs/>
            <w:color w:val="0000FF"/>
            <w:sz w:val="24"/>
            <w:szCs w:val="24"/>
            <w:u w:val="single"/>
          </w:rPr>
          <w:t>CAMPO 2004</w:t>
        </w:r>
      </w:hyperlink>
      <w:r w:rsidR="002C34F3" w:rsidRPr="002C34F3">
        <w:rPr>
          <w:rFonts w:ascii="Arial" w:eastAsia="Times New Roman" w:hAnsi="Arial" w:cs="Arial"/>
          <w:b/>
          <w:bCs/>
          <w:sz w:val="24"/>
          <w:szCs w:val="24"/>
        </w:rPr>
        <w:t xml:space="preserve"> </w:t>
      </w:r>
      <w:r w:rsidR="002C34F3" w:rsidRPr="002C34F3">
        <w:rPr>
          <w:rFonts w:ascii="Arial" w:eastAsia="Times New Roman" w:hAnsi="Arial" w:cs="Arial"/>
          <w:b/>
          <w:bCs/>
          <w:sz w:val="24"/>
          <w:szCs w:val="24"/>
        </w:rPr>
        <w:br/>
        <w:t>Recurrent Abdominal Pain, Anxiety, and Depression in Primary Care</w:t>
      </w:r>
    </w:p>
    <w:p w14:paraId="174183A9" w14:textId="6EFBCF3B"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"Helicobacter pylori infection and celiac disease are not etiologic in most cases, and despite suspicions about food allergies, lack of dietary fiber, gluten sensitivity, and lactose malabsorption, results of dietary intervention such as fiber supplementation and lactose-free diets have been disappointing."</w:t>
      </w:r>
    </w:p>
    <w:p w14:paraId="31988DF1" w14:textId="584241A6" w:rsidR="002C34F3" w:rsidRPr="00A56965" w:rsidRDefault="002C34F3" w:rsidP="007400AA">
      <w:pPr>
        <w:numPr>
          <w:ilvl w:val="1"/>
          <w:numId w:val="16"/>
        </w:numPr>
        <w:spacing w:before="100" w:beforeAutospacing="1" w:after="120" w:line="240" w:lineRule="auto"/>
        <w:rPr>
          <w:rFonts w:ascii="Arial" w:eastAsia="Times New Roman" w:hAnsi="Arial" w:cs="Arial"/>
          <w:sz w:val="24"/>
          <w:szCs w:val="24"/>
        </w:rPr>
      </w:pPr>
      <w:r w:rsidRPr="002C34F3">
        <w:rPr>
          <w:rFonts w:ascii="Arial" w:eastAsia="Times New Roman" w:hAnsi="Arial" w:cs="Arial"/>
          <w:b/>
          <w:bCs/>
          <w:sz w:val="24"/>
          <w:szCs w:val="24"/>
        </w:rPr>
        <w:t>NOTE:</w:t>
      </w:r>
      <w:r w:rsidRPr="00C7149E">
        <w:rPr>
          <w:rFonts w:ascii="Arial" w:eastAsia="Times New Roman" w:hAnsi="Arial" w:cs="Arial"/>
          <w:sz w:val="24"/>
          <w:szCs w:val="24"/>
        </w:rPr>
        <w:t xml:space="preserve"> The author discounts dietary change as "disappointing" without suggesting it be ruled out. He does not appear to consider 30 years of reports that while the Feingold diet "cures" many children's abdominal pain (and psychiatric disorder), those who don't get better on Feingold often do get better on a gluten-free/casein-free diet</w:t>
      </w:r>
      <w:r w:rsidR="00A56965">
        <w:rPr>
          <w:rFonts w:ascii="Arial" w:eastAsia="Times New Roman" w:hAnsi="Arial" w:cs="Arial"/>
          <w:sz w:val="24"/>
          <w:szCs w:val="24"/>
        </w:rPr>
        <w:t xml:space="preserve"> (especially if combined)</w:t>
      </w:r>
      <w:r w:rsidRPr="00C7149E">
        <w:rPr>
          <w:rFonts w:ascii="Arial" w:eastAsia="Times New Roman" w:hAnsi="Arial" w:cs="Arial"/>
          <w:sz w:val="24"/>
          <w:szCs w:val="24"/>
        </w:rPr>
        <w:t xml:space="preserve">. </w:t>
      </w:r>
      <w:r>
        <w:rPr>
          <w:rFonts w:ascii="Arial" w:eastAsia="Times New Roman" w:hAnsi="Arial" w:cs="Arial"/>
          <w:sz w:val="24"/>
          <w:szCs w:val="24"/>
        </w:rPr>
        <w:br/>
      </w:r>
    </w:p>
    <w:p w14:paraId="2ACD8226" w14:textId="6E9DC440" w:rsidR="002C34F3" w:rsidRPr="00A569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1" w:history="1">
        <w:r w:rsidR="002C34F3" w:rsidRPr="002C34F3">
          <w:rPr>
            <w:rFonts w:ascii="Arial" w:eastAsia="Times New Roman" w:hAnsi="Arial" w:cs="Arial"/>
            <w:b/>
            <w:bCs/>
            <w:color w:val="0000FF"/>
            <w:sz w:val="24"/>
            <w:szCs w:val="24"/>
            <w:u w:val="single"/>
          </w:rPr>
          <w:t>CANADA 2010</w:t>
        </w:r>
      </w:hyperlink>
      <w:r w:rsidR="002C34F3" w:rsidRPr="002C34F3">
        <w:rPr>
          <w:rFonts w:ascii="Arial" w:eastAsia="Times New Roman" w:hAnsi="Arial" w:cs="Arial"/>
          <w:b/>
          <w:bCs/>
          <w:sz w:val="24"/>
          <w:szCs w:val="24"/>
        </w:rPr>
        <w:br/>
        <w:t xml:space="preserve">Health Canada Proposal to Improve Food </w:t>
      </w:r>
      <w:proofErr w:type="spellStart"/>
      <w:r w:rsidR="002C34F3" w:rsidRPr="002C34F3">
        <w:rPr>
          <w:rFonts w:ascii="Arial" w:eastAsia="Times New Roman" w:hAnsi="Arial" w:cs="Arial"/>
          <w:b/>
          <w:bCs/>
          <w:sz w:val="24"/>
          <w:szCs w:val="24"/>
        </w:rPr>
        <w:t>Colour</w:t>
      </w:r>
      <w:proofErr w:type="spellEnd"/>
      <w:r w:rsidR="002C34F3" w:rsidRPr="002C34F3">
        <w:rPr>
          <w:rFonts w:ascii="Arial" w:eastAsia="Times New Roman" w:hAnsi="Arial" w:cs="Arial"/>
          <w:b/>
          <w:bCs/>
          <w:sz w:val="24"/>
          <w:szCs w:val="24"/>
        </w:rPr>
        <w:t xml:space="preserve"> Labelling Requirements </w:t>
      </w:r>
      <w:r w:rsidR="00A56965">
        <w:rPr>
          <w:rFonts w:ascii="Arial" w:eastAsia="Times New Roman" w:hAnsi="Arial" w:cs="Arial"/>
          <w:b/>
          <w:bCs/>
          <w:sz w:val="24"/>
          <w:szCs w:val="24"/>
        </w:rPr>
        <w:br/>
      </w:r>
    </w:p>
    <w:p w14:paraId="2906B3F6" w14:textId="77777777" w:rsidR="002C34F3" w:rsidRPr="002C34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2" w:history="1">
        <w:r w:rsidR="002C34F3" w:rsidRPr="002C34F3">
          <w:rPr>
            <w:rFonts w:ascii="Arial" w:eastAsia="Times New Roman" w:hAnsi="Arial" w:cs="Arial"/>
            <w:b/>
            <w:bCs/>
            <w:color w:val="0000FF"/>
            <w:sz w:val="24"/>
            <w:szCs w:val="24"/>
            <w:u w:val="single"/>
          </w:rPr>
          <w:t>CANDURA 2000</w:t>
        </w:r>
      </w:hyperlink>
      <w:r w:rsidR="002C34F3" w:rsidRPr="002C34F3">
        <w:rPr>
          <w:rFonts w:ascii="Arial" w:eastAsia="Times New Roman" w:hAnsi="Arial" w:cs="Arial"/>
          <w:b/>
          <w:bCs/>
          <w:sz w:val="24"/>
          <w:szCs w:val="24"/>
        </w:rPr>
        <w:t xml:space="preserve"> - abstract </w:t>
      </w:r>
      <w:r w:rsidR="002C34F3" w:rsidRPr="002C34F3">
        <w:rPr>
          <w:rFonts w:ascii="Arial" w:eastAsia="Times New Roman" w:hAnsi="Arial" w:cs="Arial"/>
          <w:b/>
          <w:bCs/>
          <w:sz w:val="24"/>
          <w:szCs w:val="24"/>
        </w:rPr>
        <w:br/>
        <w:t>Occupational poisoning with psychiatric manifestations (Italian)</w:t>
      </w:r>
    </w:p>
    <w:p w14:paraId="0132BB23" w14:textId="5F20DFE7"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Metals, pesticides, solvents, carbon monoxide, psychosis, brain, </w:t>
      </w:r>
      <w:proofErr w:type="spellStart"/>
      <w:r w:rsidRPr="00C7149E">
        <w:rPr>
          <w:rFonts w:ascii="Arial" w:eastAsia="Times New Roman" w:hAnsi="Arial" w:cs="Arial"/>
          <w:sz w:val="24"/>
          <w:szCs w:val="24"/>
        </w:rPr>
        <w:t>alzheimer's</w:t>
      </w:r>
      <w:proofErr w:type="spellEnd"/>
      <w:r w:rsidRPr="00C7149E">
        <w:rPr>
          <w:rFonts w:ascii="Arial" w:eastAsia="Times New Roman" w:hAnsi="Arial" w:cs="Arial"/>
          <w:sz w:val="24"/>
          <w:szCs w:val="24"/>
        </w:rPr>
        <w:t xml:space="preserve">. </w:t>
      </w:r>
      <w:r w:rsidR="00A201EC">
        <w:rPr>
          <w:rFonts w:ascii="Arial" w:eastAsia="Times New Roman" w:hAnsi="Arial" w:cs="Arial"/>
          <w:sz w:val="24"/>
          <w:szCs w:val="24"/>
        </w:rPr>
        <w:br/>
      </w:r>
    </w:p>
    <w:p w14:paraId="065D0FFA" w14:textId="66360E53"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3" w:history="1">
        <w:r w:rsidR="002C34F3" w:rsidRPr="00DC150E">
          <w:rPr>
            <w:rFonts w:ascii="Arial" w:eastAsia="Times New Roman" w:hAnsi="Arial" w:cs="Arial"/>
            <w:b/>
            <w:bCs/>
            <w:color w:val="0000FF"/>
            <w:sz w:val="24"/>
            <w:szCs w:val="24"/>
            <w:u w:val="single"/>
          </w:rPr>
          <w:t>CANNON 2001</w:t>
        </w:r>
      </w:hyperlink>
      <w:r w:rsidR="002C34F3" w:rsidRPr="00DC150E">
        <w:rPr>
          <w:rFonts w:ascii="Arial" w:eastAsia="Times New Roman" w:hAnsi="Arial" w:cs="Arial"/>
          <w:b/>
          <w:bCs/>
          <w:sz w:val="24"/>
          <w:szCs w:val="24"/>
        </w:rPr>
        <w:t xml:space="preserve"> </w:t>
      </w:r>
      <w:r w:rsidR="002C34F3" w:rsidRPr="00DC150E">
        <w:rPr>
          <w:rFonts w:ascii="Arial" w:eastAsia="Times New Roman" w:hAnsi="Arial" w:cs="Arial"/>
          <w:b/>
          <w:bCs/>
          <w:sz w:val="24"/>
          <w:szCs w:val="24"/>
        </w:rPr>
        <w:br/>
      </w:r>
      <w:r w:rsidR="00DC150E" w:rsidRPr="00DC150E">
        <w:rPr>
          <w:rFonts w:ascii="Arial" w:eastAsia="Times New Roman" w:hAnsi="Arial" w:cs="Arial"/>
          <w:b/>
          <w:bCs/>
          <w:sz w:val="24"/>
          <w:szCs w:val="24"/>
        </w:rPr>
        <w:t>H</w:t>
      </w:r>
      <w:r w:rsidR="002C34F3" w:rsidRPr="00DC150E">
        <w:rPr>
          <w:rFonts w:ascii="Arial" w:eastAsia="Times New Roman" w:hAnsi="Arial" w:cs="Arial"/>
          <w:b/>
          <w:bCs/>
          <w:sz w:val="24"/>
          <w:szCs w:val="24"/>
        </w:rPr>
        <w:t xml:space="preserve">ighlights of the 2002 issue of the British Journal of Psychiatry ... including the Gesch study on vitamins for violence, </w:t>
      </w:r>
      <w:proofErr w:type="gramStart"/>
      <w:r w:rsidR="002C34F3" w:rsidRPr="00DC150E">
        <w:rPr>
          <w:rFonts w:ascii="Arial" w:eastAsia="Times New Roman" w:hAnsi="Arial" w:cs="Arial"/>
          <w:b/>
          <w:bCs/>
          <w:sz w:val="24"/>
          <w:szCs w:val="24"/>
        </w:rPr>
        <w:t>sex</w:t>
      </w:r>
      <w:proofErr w:type="gramEnd"/>
      <w:r w:rsidR="002C34F3" w:rsidRPr="00DC150E">
        <w:rPr>
          <w:rFonts w:ascii="Arial" w:eastAsia="Times New Roman" w:hAnsi="Arial" w:cs="Arial"/>
          <w:b/>
          <w:bCs/>
          <w:sz w:val="24"/>
          <w:szCs w:val="24"/>
        </w:rPr>
        <w:t xml:space="preserve"> and antipsychotic meds, etc. </w:t>
      </w:r>
      <w:r w:rsidR="002C34F3" w:rsidRPr="00DC150E">
        <w:rPr>
          <w:rFonts w:ascii="Arial" w:eastAsia="Times New Roman" w:hAnsi="Arial" w:cs="Arial"/>
          <w:b/>
          <w:bCs/>
          <w:sz w:val="24"/>
          <w:szCs w:val="24"/>
        </w:rPr>
        <w:br/>
      </w:r>
    </w:p>
    <w:p w14:paraId="3B3A8DD3" w14:textId="42D07E7D"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4" w:history="1">
        <w:r w:rsidR="002C34F3" w:rsidRPr="00DC150E">
          <w:rPr>
            <w:rFonts w:ascii="Arial" w:eastAsia="Times New Roman" w:hAnsi="Arial" w:cs="Arial"/>
            <w:b/>
            <w:bCs/>
            <w:color w:val="0000FF"/>
            <w:sz w:val="24"/>
            <w:szCs w:val="24"/>
            <w:u w:val="single"/>
          </w:rPr>
          <w:t>CANNON 2002</w:t>
        </w:r>
      </w:hyperlink>
      <w:r w:rsidR="002C34F3" w:rsidRPr="00DC150E">
        <w:rPr>
          <w:rFonts w:ascii="Arial" w:eastAsia="Times New Roman" w:hAnsi="Arial" w:cs="Arial"/>
          <w:b/>
          <w:bCs/>
          <w:sz w:val="24"/>
          <w:szCs w:val="24"/>
        </w:rPr>
        <w:br/>
        <w:t xml:space="preserve">Perinatal and childhood risk factors for later criminality and violence in schizophrenia: Longitudinal, population-based study </w:t>
      </w:r>
      <w:r w:rsidR="002C34F3" w:rsidRPr="00DC150E">
        <w:rPr>
          <w:rFonts w:ascii="Arial" w:eastAsia="Times New Roman" w:hAnsi="Arial" w:cs="Arial"/>
          <w:b/>
          <w:bCs/>
          <w:sz w:val="24"/>
          <w:szCs w:val="24"/>
        </w:rPr>
        <w:br/>
      </w:r>
    </w:p>
    <w:p w14:paraId="505FA8FD" w14:textId="5391504F"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5" w:history="1">
        <w:r w:rsidR="002C34F3" w:rsidRPr="00DC150E">
          <w:rPr>
            <w:rFonts w:ascii="Arial" w:eastAsia="Times New Roman" w:hAnsi="Arial" w:cs="Arial"/>
            <w:b/>
            <w:bCs/>
            <w:color w:val="0000FF"/>
            <w:sz w:val="24"/>
            <w:szCs w:val="24"/>
            <w:u w:val="single"/>
          </w:rPr>
          <w:t>CANSEV 2008</w:t>
        </w:r>
      </w:hyperlink>
      <w:r w:rsidR="002C34F3" w:rsidRPr="00DC150E">
        <w:rPr>
          <w:rFonts w:ascii="Arial" w:eastAsia="Times New Roman" w:hAnsi="Arial" w:cs="Arial"/>
          <w:b/>
          <w:bCs/>
          <w:sz w:val="24"/>
          <w:szCs w:val="24"/>
        </w:rPr>
        <w:br/>
        <w:t xml:space="preserve">Oral administration of circulating precursors for membrane phosphatides can promote the synthesis of new brain </w:t>
      </w:r>
      <w:proofErr w:type="gramStart"/>
      <w:r w:rsidR="002C34F3" w:rsidRPr="00DC150E">
        <w:rPr>
          <w:rFonts w:ascii="Arial" w:eastAsia="Times New Roman" w:hAnsi="Arial" w:cs="Arial"/>
          <w:b/>
          <w:bCs/>
          <w:sz w:val="24"/>
          <w:szCs w:val="24"/>
        </w:rPr>
        <w:t>synapses</w:t>
      </w:r>
      <w:proofErr w:type="gramEnd"/>
    </w:p>
    <w:p w14:paraId="00E2BF17" w14:textId="77777777"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Omega-3, DHA, synapse, brain, EPA, choline, uridine. stroke, </w:t>
      </w:r>
      <w:proofErr w:type="spellStart"/>
      <w:r w:rsidRPr="00C7149E">
        <w:rPr>
          <w:rFonts w:ascii="Arial" w:eastAsia="Times New Roman" w:hAnsi="Arial" w:cs="Arial"/>
          <w:sz w:val="24"/>
          <w:szCs w:val="24"/>
        </w:rPr>
        <w:t>alzheimer's</w:t>
      </w:r>
      <w:proofErr w:type="spellEnd"/>
      <w:r w:rsidRPr="00C7149E">
        <w:rPr>
          <w:rFonts w:ascii="Arial" w:eastAsia="Times New Roman" w:hAnsi="Arial" w:cs="Arial"/>
          <w:sz w:val="24"/>
          <w:szCs w:val="24"/>
        </w:rPr>
        <w:t>.</w:t>
      </w:r>
    </w:p>
    <w:p w14:paraId="15C98C48" w14:textId="2D7367C4"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Turkey. </w:t>
      </w:r>
      <w:r>
        <w:rPr>
          <w:rFonts w:ascii="Arial" w:eastAsia="Times New Roman" w:hAnsi="Arial" w:cs="Arial"/>
          <w:sz w:val="24"/>
          <w:szCs w:val="24"/>
        </w:rPr>
        <w:br/>
      </w:r>
    </w:p>
    <w:p w14:paraId="70175F1A" w14:textId="18A3F8D2" w:rsidR="002C34F3" w:rsidRPr="00DC150E"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636" w:history="1">
        <w:proofErr w:type="gramStart"/>
        <w:r w:rsidR="002C34F3" w:rsidRPr="00DC150E">
          <w:rPr>
            <w:rFonts w:ascii="Arial" w:eastAsia="Times New Roman" w:hAnsi="Arial" w:cs="Arial"/>
            <w:b/>
            <w:bCs/>
            <w:color w:val="0000FF"/>
            <w:sz w:val="24"/>
            <w:szCs w:val="24"/>
            <w:u w:val="single"/>
          </w:rPr>
          <w:t>CANT</w:t>
        </w:r>
        <w:proofErr w:type="gramEnd"/>
        <w:r w:rsidR="002C34F3" w:rsidRPr="00DC150E">
          <w:rPr>
            <w:rFonts w:ascii="Arial" w:eastAsia="Times New Roman" w:hAnsi="Arial" w:cs="Arial"/>
            <w:b/>
            <w:bCs/>
            <w:color w:val="0000FF"/>
            <w:sz w:val="24"/>
            <w:szCs w:val="24"/>
            <w:u w:val="single"/>
          </w:rPr>
          <w:t xml:space="preserve"> 1986</w:t>
        </w:r>
      </w:hyperlink>
      <w:r w:rsidR="002C34F3" w:rsidRPr="00DC150E">
        <w:rPr>
          <w:rFonts w:ascii="Arial" w:eastAsia="Times New Roman" w:hAnsi="Arial" w:cs="Arial"/>
          <w:b/>
          <w:bCs/>
          <w:sz w:val="24"/>
          <w:szCs w:val="24"/>
        </w:rPr>
        <w:br/>
        <w:t xml:space="preserve">Effect of maternal dietary exclusion on breast fed infants with eczema: two controlled studies. </w:t>
      </w:r>
      <w:r w:rsidRPr="00A50AA1">
        <w:rPr>
          <w:rFonts w:ascii="Arial" w:eastAsia="Times New Roman" w:hAnsi="Arial" w:cs="Arial"/>
          <w:sz w:val="24"/>
          <w:szCs w:val="24"/>
        </w:rPr>
        <w:t>(listed under Lockey 1977)</w:t>
      </w:r>
      <w:r w:rsidR="002C34F3" w:rsidRPr="00A50AA1">
        <w:rPr>
          <w:rFonts w:ascii="Arial" w:eastAsia="Times New Roman" w:hAnsi="Arial" w:cs="Arial"/>
          <w:sz w:val="24"/>
          <w:szCs w:val="24"/>
        </w:rPr>
        <w:br/>
      </w:r>
    </w:p>
    <w:p w14:paraId="4BA84F95"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7" w:history="1">
        <w:r w:rsidR="002C34F3" w:rsidRPr="00DC150E">
          <w:rPr>
            <w:rFonts w:ascii="Arial" w:eastAsia="Times New Roman" w:hAnsi="Arial" w:cs="Arial"/>
            <w:b/>
            <w:bCs/>
            <w:color w:val="0000FF"/>
            <w:sz w:val="24"/>
            <w:szCs w:val="24"/>
            <w:u w:val="single"/>
          </w:rPr>
          <w:t>CANTEKIN 2001</w:t>
        </w:r>
      </w:hyperlink>
      <w:r w:rsidR="002C34F3" w:rsidRPr="00DC150E">
        <w:rPr>
          <w:rFonts w:ascii="Arial" w:eastAsia="Times New Roman" w:hAnsi="Arial" w:cs="Arial"/>
          <w:b/>
          <w:bCs/>
          <w:sz w:val="24"/>
          <w:szCs w:val="24"/>
        </w:rPr>
        <w:br/>
        <w:t>Wall Street Journal: A medical researcher pays for doubting industry claim (article by Crossen)</w:t>
      </w:r>
    </w:p>
    <w:p w14:paraId="1301F55A" w14:textId="43054F31" w:rsidR="002C34F3"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w:t>
      </w:r>
      <w:r w:rsidR="002C34F3" w:rsidRPr="00C7149E">
        <w:rPr>
          <w:rFonts w:ascii="Arial" w:eastAsia="Times New Roman" w:hAnsi="Arial" w:cs="Arial"/>
          <w:sz w:val="24"/>
          <w:szCs w:val="24"/>
        </w:rPr>
        <w:t xml:space="preserve">histle-blower re Bluestone study (Mandel 1987) on Antibiotics for ear infection. </w:t>
      </w:r>
    </w:p>
    <w:p w14:paraId="4D2E3897" w14:textId="77777777"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Otitis media. </w:t>
      </w:r>
      <w:r w:rsidRPr="006F4CB3">
        <w:rPr>
          <w:rFonts w:ascii="Arial" w:eastAsia="Times New Roman" w:hAnsi="Arial" w:cs="Arial"/>
          <w:sz w:val="24"/>
          <w:szCs w:val="24"/>
        </w:rPr>
        <w:br/>
      </w:r>
    </w:p>
    <w:p w14:paraId="013DC9DB" w14:textId="3DBBD1D5"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8" w:history="1">
        <w:r w:rsidR="002C34F3" w:rsidRPr="00DC150E">
          <w:rPr>
            <w:rFonts w:ascii="Arial" w:eastAsia="Times New Roman" w:hAnsi="Arial" w:cs="Arial"/>
            <w:b/>
            <w:bCs/>
            <w:color w:val="0000FF"/>
            <w:sz w:val="24"/>
            <w:szCs w:val="24"/>
            <w:u w:val="single"/>
          </w:rPr>
          <w:t>CARABALLO 2011</w:t>
        </w:r>
      </w:hyperlink>
      <w:r w:rsidR="002C34F3" w:rsidRPr="00DC150E">
        <w:rPr>
          <w:rFonts w:ascii="Arial" w:eastAsia="Times New Roman" w:hAnsi="Arial" w:cs="Arial"/>
          <w:b/>
          <w:bCs/>
          <w:sz w:val="24"/>
          <w:szCs w:val="24"/>
        </w:rPr>
        <w:br/>
        <w:t>Long-term follow-up of the ketogenic diet for refractory epilepsy: Multicenter Argentinean experience in 216 pediatric patients</w:t>
      </w:r>
    </w:p>
    <w:p w14:paraId="4C459589" w14:textId="3CD22FE9"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Ketogenic diet helped seizures, and when discontinued 75% continued okay.</w:t>
      </w:r>
      <w:r w:rsidR="00DC150E">
        <w:rPr>
          <w:rFonts w:ascii="Arial" w:eastAsia="Times New Roman" w:hAnsi="Arial" w:cs="Arial"/>
          <w:sz w:val="24"/>
          <w:szCs w:val="24"/>
        </w:rPr>
        <w:t xml:space="preserve">  </w:t>
      </w:r>
      <w:r w:rsidRPr="00C7149E">
        <w:rPr>
          <w:rFonts w:ascii="Arial" w:eastAsia="Times New Roman" w:hAnsi="Arial" w:cs="Arial"/>
          <w:sz w:val="24"/>
          <w:szCs w:val="24"/>
        </w:rPr>
        <w:t xml:space="preserve">Argentina. </w:t>
      </w:r>
      <w:r>
        <w:rPr>
          <w:rFonts w:ascii="Arial" w:eastAsia="Times New Roman" w:hAnsi="Arial" w:cs="Arial"/>
          <w:sz w:val="24"/>
          <w:szCs w:val="24"/>
        </w:rPr>
        <w:br/>
      </w:r>
    </w:p>
    <w:p w14:paraId="24867C9E" w14:textId="6684CAF8"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39" w:history="1">
        <w:r w:rsidR="002C34F3" w:rsidRPr="00DC150E">
          <w:rPr>
            <w:rFonts w:ascii="Arial" w:eastAsia="Times New Roman" w:hAnsi="Arial" w:cs="Arial"/>
            <w:b/>
            <w:bCs/>
            <w:color w:val="0000FF"/>
            <w:sz w:val="24"/>
            <w:szCs w:val="24"/>
            <w:u w:val="single"/>
          </w:rPr>
          <w:t>CARDET 2014</w:t>
        </w:r>
      </w:hyperlink>
      <w:r w:rsidR="002C34F3" w:rsidRPr="00DC150E">
        <w:rPr>
          <w:rFonts w:ascii="Arial" w:eastAsia="Times New Roman" w:hAnsi="Arial" w:cs="Arial"/>
          <w:b/>
          <w:bCs/>
          <w:sz w:val="24"/>
          <w:szCs w:val="24"/>
        </w:rPr>
        <w:br/>
        <w:t xml:space="preserve">Alcohol-induced respiratory symptoms are common in patients with aspirin exacerbated respiratory </w:t>
      </w:r>
      <w:proofErr w:type="gramStart"/>
      <w:r w:rsidR="002C34F3" w:rsidRPr="00DC150E">
        <w:rPr>
          <w:rFonts w:ascii="Arial" w:eastAsia="Times New Roman" w:hAnsi="Arial" w:cs="Arial"/>
          <w:b/>
          <w:bCs/>
          <w:sz w:val="24"/>
          <w:szCs w:val="24"/>
        </w:rPr>
        <w:t>disease</w:t>
      </w:r>
      <w:proofErr w:type="gramEnd"/>
    </w:p>
    <w:p w14:paraId="04CB50AD" w14:textId="7E3FF3C9" w:rsidR="00DC150E" w:rsidRPr="004E33EB"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2C34F3" w:rsidRPr="00C7149E">
        <w:rPr>
          <w:rFonts w:ascii="Arial" w:eastAsia="Times New Roman" w:hAnsi="Arial" w:cs="Arial"/>
          <w:sz w:val="24"/>
          <w:szCs w:val="24"/>
        </w:rPr>
        <w:t xml:space="preserve">sthma, wheeze. </w:t>
      </w:r>
      <w:r w:rsidR="00681032">
        <w:rPr>
          <w:rFonts w:ascii="Arial" w:eastAsia="Times New Roman" w:hAnsi="Arial" w:cs="Arial"/>
          <w:sz w:val="24"/>
          <w:szCs w:val="24"/>
        </w:rPr>
        <w:br/>
      </w:r>
    </w:p>
    <w:p w14:paraId="058E9818" w14:textId="77777777" w:rsidR="006810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0" w:history="1">
        <w:r w:rsidR="002C34F3" w:rsidRPr="00DC150E">
          <w:rPr>
            <w:rFonts w:ascii="Arial" w:eastAsia="Times New Roman" w:hAnsi="Arial" w:cs="Arial"/>
            <w:b/>
            <w:bCs/>
            <w:color w:val="0000FF"/>
            <w:sz w:val="24"/>
            <w:szCs w:val="24"/>
            <w:u w:val="single"/>
          </w:rPr>
          <w:t>CARDINAL 2001</w:t>
        </w:r>
      </w:hyperlink>
      <w:r w:rsidR="002C34F3" w:rsidRPr="00DC150E">
        <w:rPr>
          <w:rFonts w:ascii="Arial" w:eastAsia="Times New Roman" w:hAnsi="Arial" w:cs="Arial"/>
          <w:b/>
          <w:bCs/>
          <w:sz w:val="24"/>
          <w:szCs w:val="24"/>
        </w:rPr>
        <w:t xml:space="preserve"> </w:t>
      </w:r>
      <w:r w:rsidR="002C34F3" w:rsidRPr="00DC150E">
        <w:rPr>
          <w:rFonts w:ascii="Arial" w:eastAsia="Times New Roman" w:hAnsi="Arial" w:cs="Arial"/>
          <w:b/>
          <w:bCs/>
          <w:sz w:val="24"/>
          <w:szCs w:val="24"/>
        </w:rPr>
        <w:br/>
        <w:t xml:space="preserve">Impulsive Choice Induced in Rats by Lesions of the Nucleus </w:t>
      </w:r>
      <w:proofErr w:type="spellStart"/>
      <w:r w:rsidR="002C34F3" w:rsidRPr="00DC150E">
        <w:rPr>
          <w:rFonts w:ascii="Arial" w:eastAsia="Times New Roman" w:hAnsi="Arial" w:cs="Arial"/>
          <w:b/>
          <w:bCs/>
          <w:sz w:val="24"/>
          <w:szCs w:val="24"/>
        </w:rPr>
        <w:t>Accumbens</w:t>
      </w:r>
      <w:proofErr w:type="spellEnd"/>
      <w:r w:rsidR="002C34F3" w:rsidRPr="00DC150E">
        <w:rPr>
          <w:rFonts w:ascii="Arial" w:eastAsia="Times New Roman" w:hAnsi="Arial" w:cs="Arial"/>
          <w:b/>
          <w:bCs/>
          <w:sz w:val="24"/>
          <w:szCs w:val="24"/>
        </w:rPr>
        <w:t xml:space="preserve"> Core</w:t>
      </w:r>
    </w:p>
    <w:p w14:paraId="3FEE668A" w14:textId="20145D6C" w:rsidR="002C34F3" w:rsidRPr="00DC150E" w:rsidRDefault="00681032" w:rsidP="006810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2C34F3" w:rsidRPr="00DC150E">
        <w:rPr>
          <w:rFonts w:ascii="Arial" w:eastAsia="Times New Roman" w:hAnsi="Arial" w:cs="Arial"/>
          <w:b/>
          <w:bCs/>
          <w:sz w:val="24"/>
          <w:szCs w:val="24"/>
        </w:rPr>
        <w:br/>
      </w:r>
    </w:p>
    <w:p w14:paraId="37E086E9"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1" w:history="1">
        <w:r w:rsidR="002C34F3" w:rsidRPr="00DC150E">
          <w:rPr>
            <w:rFonts w:ascii="Arial" w:eastAsia="Times New Roman" w:hAnsi="Arial" w:cs="Arial"/>
            <w:b/>
            <w:bCs/>
            <w:color w:val="0000FF"/>
            <w:sz w:val="24"/>
            <w:szCs w:val="24"/>
            <w:u w:val="single"/>
          </w:rPr>
          <w:t>CARLTON 2000</w:t>
        </w:r>
      </w:hyperlink>
      <w:r w:rsidR="002C34F3" w:rsidRPr="00DC150E">
        <w:rPr>
          <w:rFonts w:ascii="Arial" w:eastAsia="Times New Roman" w:hAnsi="Arial" w:cs="Arial"/>
          <w:b/>
          <w:bCs/>
          <w:sz w:val="24"/>
          <w:szCs w:val="24"/>
        </w:rPr>
        <w:br/>
        <w:t>Rational dosages of nutrients have a prolonged effect on learning disabilities.</w:t>
      </w:r>
    </w:p>
    <w:p w14:paraId="3BA47D20" w14:textId="216A5BED" w:rsidR="002C34F3" w:rsidRPr="00C7149E" w:rsidRDefault="004E33E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V</w:t>
      </w:r>
      <w:r w:rsidR="002C34F3" w:rsidRPr="00C7149E">
        <w:rPr>
          <w:rFonts w:ascii="Arial" w:eastAsia="Times New Roman" w:hAnsi="Arial" w:cs="Arial"/>
          <w:sz w:val="24"/>
          <w:szCs w:val="24"/>
        </w:rPr>
        <w:t xml:space="preserve">itamins, </w:t>
      </w:r>
      <w:proofErr w:type="spellStart"/>
      <w:r w:rsidR="002C34F3" w:rsidRPr="00C7149E">
        <w:rPr>
          <w:rFonts w:ascii="Arial" w:eastAsia="Times New Roman" w:hAnsi="Arial" w:cs="Arial"/>
          <w:sz w:val="24"/>
          <w:szCs w:val="24"/>
        </w:rPr>
        <w:t>adhd</w:t>
      </w:r>
      <w:proofErr w:type="spellEnd"/>
      <w:r w:rsidR="002C34F3" w:rsidRPr="00C7149E">
        <w:rPr>
          <w:rFonts w:ascii="Arial" w:eastAsia="Times New Roman" w:hAnsi="Arial" w:cs="Arial"/>
          <w:sz w:val="24"/>
          <w:szCs w:val="24"/>
        </w:rPr>
        <w:t xml:space="preserve">, behavior </w:t>
      </w:r>
      <w:r w:rsidR="002C34F3">
        <w:rPr>
          <w:rFonts w:ascii="Arial" w:eastAsia="Times New Roman" w:hAnsi="Arial" w:cs="Arial"/>
          <w:sz w:val="24"/>
          <w:szCs w:val="24"/>
        </w:rPr>
        <w:br/>
      </w:r>
    </w:p>
    <w:p w14:paraId="3060FE5B"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2" w:history="1">
        <w:r w:rsidR="002C34F3" w:rsidRPr="00DC150E">
          <w:rPr>
            <w:rFonts w:ascii="Arial" w:eastAsia="Times New Roman" w:hAnsi="Arial" w:cs="Arial"/>
            <w:b/>
            <w:bCs/>
            <w:color w:val="0000FF"/>
            <w:sz w:val="24"/>
            <w:szCs w:val="24"/>
            <w:u w:val="single"/>
          </w:rPr>
          <w:t>CARNEIRO 2017 - AMD</w:t>
        </w:r>
      </w:hyperlink>
      <w:r w:rsidR="002C34F3" w:rsidRPr="00DC150E">
        <w:rPr>
          <w:rFonts w:ascii="Arial" w:eastAsia="Times New Roman" w:hAnsi="Arial" w:cs="Arial"/>
          <w:b/>
          <w:bCs/>
          <w:sz w:val="24"/>
          <w:szCs w:val="24"/>
        </w:rPr>
        <w:br/>
        <w:t xml:space="preserve">Nutritional and Lifestyle Interventions for Age-Related Macular Degeneration: A Review </w:t>
      </w:r>
    </w:p>
    <w:p w14:paraId="140AB8B6" w14:textId="77777777"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Macular degeneration, the AREDS study, zinc, lutein, genetics. </w:t>
      </w:r>
      <w:r>
        <w:rPr>
          <w:rFonts w:ascii="Arial" w:eastAsia="Times New Roman" w:hAnsi="Arial" w:cs="Arial"/>
          <w:sz w:val="24"/>
          <w:szCs w:val="24"/>
        </w:rPr>
        <w:br/>
      </w:r>
    </w:p>
    <w:p w14:paraId="7A5CD4D0"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3" w:history="1">
        <w:r w:rsidR="002C34F3" w:rsidRPr="00DC150E">
          <w:rPr>
            <w:rFonts w:ascii="Arial" w:eastAsia="Times New Roman" w:hAnsi="Arial" w:cs="Arial"/>
            <w:b/>
            <w:bCs/>
            <w:color w:val="0000FF"/>
            <w:sz w:val="24"/>
            <w:szCs w:val="24"/>
            <w:u w:val="single"/>
          </w:rPr>
          <w:t>CARPANINI 1978</w:t>
        </w:r>
      </w:hyperlink>
      <w:r w:rsidR="002C34F3" w:rsidRPr="00DC150E">
        <w:rPr>
          <w:rFonts w:ascii="Arial" w:eastAsia="Times New Roman" w:hAnsi="Arial" w:cs="Arial"/>
          <w:b/>
          <w:bCs/>
          <w:sz w:val="24"/>
          <w:szCs w:val="24"/>
        </w:rPr>
        <w:br/>
        <w:t>Long-term toxicity studies on Chocolate Brown HT in rats</w:t>
      </w:r>
    </w:p>
    <w:p w14:paraId="5D956BB9" w14:textId="77777777" w:rsidR="00681032" w:rsidRDefault="004E33E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39497E4" w14:textId="4850C4A9" w:rsidR="00DC150E" w:rsidRPr="004E33EB" w:rsidRDefault="004E33E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2C34F3" w:rsidRPr="00C7149E">
        <w:rPr>
          <w:rFonts w:ascii="Arial" w:eastAsia="Times New Roman" w:hAnsi="Arial" w:cs="Arial"/>
          <w:sz w:val="24"/>
          <w:szCs w:val="24"/>
        </w:rPr>
        <w:t xml:space="preserve">Like many early studies, cancer and death is </w:t>
      </w:r>
      <w:proofErr w:type="spellStart"/>
      <w:r>
        <w:rPr>
          <w:rFonts w:ascii="Arial" w:eastAsia="Times New Roman" w:hAnsi="Arial" w:cs="Arial"/>
          <w:sz w:val="24"/>
          <w:szCs w:val="24"/>
        </w:rPr>
        <w:t>all</w:t>
      </w:r>
      <w:r w:rsidR="002C34F3" w:rsidRPr="00C7149E">
        <w:rPr>
          <w:rFonts w:ascii="Arial" w:eastAsia="Times New Roman" w:hAnsi="Arial" w:cs="Arial"/>
          <w:sz w:val="24"/>
          <w:szCs w:val="24"/>
        </w:rPr>
        <w:t>t</w:t>
      </w:r>
      <w:proofErr w:type="spellEnd"/>
      <w:r w:rsidR="002C34F3" w:rsidRPr="00C7149E">
        <w:rPr>
          <w:rFonts w:ascii="Arial" w:eastAsia="Times New Roman" w:hAnsi="Arial" w:cs="Arial"/>
          <w:sz w:val="24"/>
          <w:szCs w:val="24"/>
        </w:rPr>
        <w:t xml:space="preserve"> they looked for. </w:t>
      </w:r>
      <w:r>
        <w:rPr>
          <w:rFonts w:ascii="Arial" w:eastAsia="Times New Roman" w:hAnsi="Arial" w:cs="Arial"/>
          <w:sz w:val="24"/>
          <w:szCs w:val="24"/>
        </w:rPr>
        <w:br/>
      </w:r>
    </w:p>
    <w:p w14:paraId="2BD86C29" w14:textId="7693C776"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4" w:history="1">
        <w:r w:rsidR="002C34F3" w:rsidRPr="00DC150E">
          <w:rPr>
            <w:rFonts w:ascii="Arial" w:eastAsia="Times New Roman" w:hAnsi="Arial" w:cs="Arial"/>
            <w:b/>
            <w:bCs/>
            <w:color w:val="0000FF"/>
            <w:sz w:val="24"/>
            <w:szCs w:val="24"/>
            <w:u w:val="single"/>
          </w:rPr>
          <w:t>CARR 2014</w:t>
        </w:r>
      </w:hyperlink>
      <w:r w:rsidR="002C34F3" w:rsidRPr="00DC150E">
        <w:rPr>
          <w:rFonts w:ascii="Arial" w:eastAsia="Times New Roman" w:hAnsi="Arial" w:cs="Arial"/>
          <w:b/>
          <w:bCs/>
          <w:sz w:val="24"/>
          <w:szCs w:val="24"/>
        </w:rPr>
        <w:br/>
        <w:t xml:space="preserve">The effect of intravenous vitamin C on cancer- and chemotherapy- related fatigue and quality of life. </w:t>
      </w:r>
    </w:p>
    <w:p w14:paraId="28BA2A8D" w14:textId="11DD777E" w:rsidR="002C34F3" w:rsidRPr="00C7149E"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New Zealand. </w:t>
      </w:r>
      <w:r w:rsidRPr="006F4CB3">
        <w:rPr>
          <w:rFonts w:ascii="Arial" w:eastAsia="Times New Roman" w:hAnsi="Arial" w:cs="Arial"/>
          <w:sz w:val="24"/>
          <w:szCs w:val="24"/>
        </w:rPr>
        <w:br/>
      </w:r>
    </w:p>
    <w:p w14:paraId="08FF2BE8"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5" w:history="1">
        <w:r w:rsidR="002C34F3" w:rsidRPr="00DC150E">
          <w:rPr>
            <w:rFonts w:ascii="Arial" w:eastAsia="Times New Roman" w:hAnsi="Arial" w:cs="Arial"/>
            <w:b/>
            <w:bCs/>
            <w:color w:val="0000FF"/>
            <w:sz w:val="24"/>
            <w:szCs w:val="24"/>
            <w:u w:val="single"/>
          </w:rPr>
          <w:t>CARTER 1985</w:t>
        </w:r>
      </w:hyperlink>
      <w:r w:rsidR="002C34F3" w:rsidRPr="00DC150E">
        <w:rPr>
          <w:rFonts w:ascii="Arial" w:eastAsia="Times New Roman" w:hAnsi="Arial" w:cs="Arial"/>
          <w:b/>
          <w:bCs/>
          <w:sz w:val="24"/>
          <w:szCs w:val="24"/>
        </w:rPr>
        <w:br/>
        <w:t xml:space="preserve">A dietary management of severe childhood migraine. </w:t>
      </w:r>
    </w:p>
    <w:p w14:paraId="78E07C99" w14:textId="52A3E316" w:rsidR="00DC150E" w:rsidRPr="00A92A07"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melatonin, consistent schedule, morning bright light, treat iron deficiency. </w:t>
      </w:r>
      <w:r w:rsidR="00A92A07">
        <w:rPr>
          <w:rFonts w:ascii="Arial" w:eastAsia="Times New Roman" w:hAnsi="Arial" w:cs="Arial"/>
          <w:sz w:val="24"/>
          <w:szCs w:val="24"/>
        </w:rPr>
        <w:br/>
      </w:r>
    </w:p>
    <w:p w14:paraId="0BCA2E7C" w14:textId="505957D9" w:rsidR="002C34F3" w:rsidRPr="00DC150E"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646" w:history="1">
        <w:r w:rsidR="002C34F3" w:rsidRPr="00DC150E">
          <w:rPr>
            <w:rFonts w:ascii="Arial" w:eastAsia="Times New Roman" w:hAnsi="Arial" w:cs="Arial"/>
            <w:b/>
            <w:bCs/>
            <w:color w:val="0000FF"/>
            <w:sz w:val="24"/>
            <w:szCs w:val="24"/>
            <w:u w:val="single"/>
          </w:rPr>
          <w:t>CARTER 1993</w:t>
        </w:r>
      </w:hyperlink>
      <w:r w:rsidR="002C34F3" w:rsidRPr="00DC150E">
        <w:rPr>
          <w:rFonts w:ascii="Arial" w:eastAsia="Times New Roman" w:hAnsi="Arial" w:cs="Arial"/>
          <w:b/>
          <w:bCs/>
          <w:sz w:val="24"/>
          <w:szCs w:val="24"/>
        </w:rPr>
        <w:br/>
        <w:t>Effects of a few foods diet in attention deficit disorder</w:t>
      </w:r>
    </w:p>
    <w:p w14:paraId="6FE5633D" w14:textId="2511E751" w:rsidR="002C34F3" w:rsidRPr="00A92A07"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Needs legal size paper to print. Emphasis in red is added. </w:t>
      </w:r>
      <w:r w:rsidR="00A92A07">
        <w:rPr>
          <w:rFonts w:ascii="Arial" w:eastAsia="Times New Roman" w:hAnsi="Arial" w:cs="Arial"/>
          <w:sz w:val="24"/>
          <w:szCs w:val="24"/>
        </w:rPr>
        <w:br/>
      </w:r>
    </w:p>
    <w:p w14:paraId="4E1D1B70" w14:textId="0435BF91"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7" w:history="1">
        <w:r w:rsidR="002C34F3" w:rsidRPr="00DC150E">
          <w:rPr>
            <w:rFonts w:ascii="Arial" w:eastAsia="Times New Roman" w:hAnsi="Arial" w:cs="Arial"/>
            <w:b/>
            <w:bCs/>
            <w:color w:val="0000FF"/>
            <w:sz w:val="24"/>
            <w:szCs w:val="24"/>
            <w:u w:val="single"/>
          </w:rPr>
          <w:t>CARTER 2014</w:t>
        </w:r>
      </w:hyperlink>
      <w:r w:rsidR="002C34F3" w:rsidRPr="00DC150E">
        <w:rPr>
          <w:rFonts w:ascii="Arial" w:eastAsia="Times New Roman" w:hAnsi="Arial" w:cs="Arial"/>
          <w:b/>
          <w:bCs/>
          <w:sz w:val="24"/>
          <w:szCs w:val="24"/>
        </w:rPr>
        <w:br/>
        <w:t>Common sleep disorders in children.</w:t>
      </w:r>
      <w:r w:rsidR="00626CEA">
        <w:rPr>
          <w:rFonts w:ascii="Arial" w:eastAsia="Times New Roman" w:hAnsi="Arial" w:cs="Arial"/>
          <w:b/>
          <w:bCs/>
          <w:sz w:val="24"/>
          <w:szCs w:val="24"/>
        </w:rPr>
        <w:br/>
      </w:r>
    </w:p>
    <w:p w14:paraId="7CFCD9E8" w14:textId="4414705F" w:rsidR="00C117A1" w:rsidRDefault="00C117A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648" w:history="1">
        <w:r w:rsidRPr="00C117A1">
          <w:rPr>
            <w:rStyle w:val="Hyperlink"/>
            <w:rFonts w:ascii="Arial" w:eastAsia="Times New Roman" w:hAnsi="Arial" w:cs="Arial"/>
            <w:b/>
            <w:bCs/>
            <w:sz w:val="24"/>
            <w:szCs w:val="24"/>
          </w:rPr>
          <w:t>CARUSO 2020</w:t>
        </w:r>
      </w:hyperlink>
      <w:r>
        <w:rPr>
          <w:rFonts w:ascii="Arial" w:eastAsia="Times New Roman" w:hAnsi="Arial" w:cs="Arial"/>
          <w:b/>
          <w:bCs/>
          <w:sz w:val="24"/>
          <w:szCs w:val="24"/>
        </w:rPr>
        <w:br/>
        <w:t>Hydrogen peroxide and viral infections: A literature review with research hypothesis definition in relation to the current covid-19 pandemic</w:t>
      </w:r>
    </w:p>
    <w:p w14:paraId="667734E4" w14:textId="45744B37" w:rsidR="00C117A1" w:rsidRPr="00C117A1" w:rsidRDefault="00C117A1" w:rsidP="00C117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of 26 published studies</w:t>
      </w:r>
    </w:p>
    <w:p w14:paraId="6D57B7AA" w14:textId="25F34D1A" w:rsidR="00C117A1" w:rsidRPr="00C117A1" w:rsidRDefault="00C117A1" w:rsidP="00C117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Activates toll-like receptors and NF-kB, inducing “innate antiviral inflammatory response” of the immune </w:t>
      </w:r>
      <w:proofErr w:type="gramStart"/>
      <w:r>
        <w:rPr>
          <w:rFonts w:ascii="Arial" w:eastAsia="Times New Roman" w:hAnsi="Arial" w:cs="Arial"/>
          <w:sz w:val="24"/>
          <w:szCs w:val="24"/>
        </w:rPr>
        <w:t>system</w:t>
      </w:r>
      <w:proofErr w:type="gramEnd"/>
    </w:p>
    <w:p w14:paraId="4699518B" w14:textId="48527A5D" w:rsidR="00C117A1" w:rsidRPr="00C117A1" w:rsidRDefault="00C117A1" w:rsidP="00C117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Gargling and nasal washes with a nebulizer using H2O2 at a weak dilution may keep Covid from getting from upper to lower respiratory tract.</w:t>
      </w:r>
      <w:r w:rsidR="00681032">
        <w:rPr>
          <w:rFonts w:ascii="Arial" w:eastAsia="Times New Roman" w:hAnsi="Arial" w:cs="Arial"/>
          <w:sz w:val="24"/>
          <w:szCs w:val="24"/>
        </w:rPr>
        <w:br/>
      </w:r>
    </w:p>
    <w:p w14:paraId="518C1BC9" w14:textId="77FB4116"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49" w:history="1">
        <w:r w:rsidR="002C34F3" w:rsidRPr="00DC150E">
          <w:rPr>
            <w:rStyle w:val="Hyperlink"/>
            <w:rFonts w:ascii="Arial" w:eastAsia="Times New Roman" w:hAnsi="Arial" w:cs="Arial"/>
            <w:b/>
            <w:bCs/>
            <w:sz w:val="24"/>
            <w:szCs w:val="24"/>
          </w:rPr>
          <w:t>CARVALHO 2008</w:t>
        </w:r>
      </w:hyperlink>
      <w:r w:rsidR="002C34F3" w:rsidRPr="00DC150E">
        <w:rPr>
          <w:rFonts w:ascii="Arial" w:eastAsia="Times New Roman" w:hAnsi="Arial" w:cs="Arial"/>
          <w:b/>
          <w:bCs/>
          <w:sz w:val="24"/>
          <w:szCs w:val="24"/>
        </w:rPr>
        <w:br/>
        <w:t>Inhibition of the human thioredoxin system:  A molecular mechanism of mercury toxicity</w:t>
      </w:r>
    </w:p>
    <w:p w14:paraId="0712BCA0" w14:textId="0BEFE7B2"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Working </w:t>
      </w:r>
      <w:r>
        <w:rPr>
          <w:rFonts w:ascii="Arial" w:eastAsia="Times New Roman" w:hAnsi="Arial" w:cs="Arial"/>
          <w:i/>
          <w:iCs/>
          <w:sz w:val="24"/>
          <w:szCs w:val="24"/>
        </w:rPr>
        <w:t xml:space="preserve">in vitro, </w:t>
      </w:r>
      <w:r>
        <w:rPr>
          <w:rFonts w:ascii="Arial" w:eastAsia="Times New Roman" w:hAnsi="Arial" w:cs="Arial"/>
          <w:sz w:val="24"/>
          <w:szCs w:val="24"/>
        </w:rPr>
        <w:t>the authors determined a molecular mechanism of mercury toxicity</w:t>
      </w:r>
      <w:r w:rsidR="006F245A">
        <w:rPr>
          <w:rFonts w:ascii="Arial" w:eastAsia="Times New Roman" w:hAnsi="Arial" w:cs="Arial"/>
          <w:sz w:val="24"/>
          <w:szCs w:val="24"/>
        </w:rPr>
        <w:br/>
      </w:r>
    </w:p>
    <w:p w14:paraId="74DAE7FD" w14:textId="6B769A84"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0" w:history="1">
        <w:r w:rsidR="002C34F3" w:rsidRPr="00DC150E">
          <w:rPr>
            <w:rStyle w:val="Hyperlink"/>
            <w:rFonts w:ascii="Arial" w:eastAsia="Times New Roman" w:hAnsi="Arial" w:cs="Arial"/>
            <w:b/>
            <w:bCs/>
            <w:sz w:val="24"/>
            <w:szCs w:val="24"/>
          </w:rPr>
          <w:t>CARVALHO 2011</w:t>
        </w:r>
      </w:hyperlink>
      <w:r w:rsidR="002C34F3" w:rsidRPr="00DC150E">
        <w:rPr>
          <w:rFonts w:ascii="Arial" w:eastAsia="Times New Roman" w:hAnsi="Arial" w:cs="Arial"/>
          <w:b/>
          <w:bCs/>
          <w:sz w:val="24"/>
          <w:szCs w:val="24"/>
        </w:rPr>
        <w:br/>
        <w:t>Effects of selenite &amp; chelating agents on mammalian thioredoxin reductase inhibited by mercury. Implications for treatment of mercury poisoning.</w:t>
      </w:r>
    </w:p>
    <w:p w14:paraId="0D02D903" w14:textId="6B29A2A9"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Continuing </w:t>
      </w:r>
      <w:r>
        <w:rPr>
          <w:rFonts w:ascii="Arial" w:eastAsia="Times New Roman" w:hAnsi="Arial" w:cs="Arial"/>
          <w:i/>
          <w:iCs/>
          <w:sz w:val="24"/>
          <w:szCs w:val="24"/>
        </w:rPr>
        <w:t>in vitro</w:t>
      </w:r>
      <w:r>
        <w:rPr>
          <w:rFonts w:ascii="Arial" w:eastAsia="Times New Roman" w:hAnsi="Arial" w:cs="Arial"/>
          <w:sz w:val="24"/>
          <w:szCs w:val="24"/>
        </w:rPr>
        <w:t xml:space="preserve"> studies, the authors showed cell recovery by selenite as a detoxification agent for mercury poisoning.</w:t>
      </w:r>
      <w:r w:rsidR="00A92A07">
        <w:rPr>
          <w:rFonts w:ascii="Arial" w:eastAsia="Times New Roman" w:hAnsi="Arial" w:cs="Arial"/>
          <w:sz w:val="24"/>
          <w:szCs w:val="24"/>
        </w:rPr>
        <w:br/>
      </w:r>
      <w:r w:rsidR="00DC150E">
        <w:rPr>
          <w:rFonts w:ascii="Arial" w:eastAsia="Times New Roman" w:hAnsi="Arial" w:cs="Arial"/>
          <w:sz w:val="24"/>
          <w:szCs w:val="24"/>
        </w:rPr>
        <w:br/>
      </w:r>
    </w:p>
    <w:p w14:paraId="414C048F"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1" w:history="1">
        <w:r w:rsidR="002C34F3" w:rsidRPr="00DC150E">
          <w:rPr>
            <w:rFonts w:ascii="Arial" w:eastAsia="Times New Roman" w:hAnsi="Arial" w:cs="Arial"/>
            <w:b/>
            <w:bCs/>
            <w:color w:val="0000FF"/>
            <w:sz w:val="24"/>
            <w:szCs w:val="24"/>
            <w:u w:val="single"/>
          </w:rPr>
          <w:t>CASTANEDO-TARDAN 2009</w:t>
        </w:r>
      </w:hyperlink>
      <w:r w:rsidR="002C34F3" w:rsidRPr="00DC150E">
        <w:rPr>
          <w:rFonts w:ascii="Arial" w:eastAsia="Times New Roman" w:hAnsi="Arial" w:cs="Arial"/>
          <w:b/>
          <w:bCs/>
          <w:sz w:val="24"/>
          <w:szCs w:val="24"/>
        </w:rPr>
        <w:br/>
        <w:t>Systematized Contact Dermatitis and Montelukast in an Atopic Boy</w:t>
      </w:r>
    </w:p>
    <w:p w14:paraId="5C84F256" w14:textId="0BA3ECD0" w:rsidR="00DC150E" w:rsidRPr="00A92A07"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2C34F3" w:rsidRPr="00C7149E">
        <w:rPr>
          <w:rFonts w:ascii="Arial" w:eastAsia="Times New Roman" w:hAnsi="Arial" w:cs="Arial"/>
          <w:sz w:val="24"/>
          <w:szCs w:val="24"/>
        </w:rPr>
        <w:t xml:space="preserve">spartame, formaldehyde, allergy. </w:t>
      </w:r>
      <w:r w:rsidR="00A92A07">
        <w:rPr>
          <w:rFonts w:ascii="Arial" w:eastAsia="Times New Roman" w:hAnsi="Arial" w:cs="Arial"/>
          <w:sz w:val="24"/>
          <w:szCs w:val="24"/>
        </w:rPr>
        <w:br/>
      </w:r>
    </w:p>
    <w:p w14:paraId="297B05C4" w14:textId="202A2F4B"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2" w:history="1">
        <w:r w:rsidR="002C34F3" w:rsidRPr="00DC150E">
          <w:rPr>
            <w:rFonts w:ascii="Arial" w:eastAsia="Times New Roman" w:hAnsi="Arial" w:cs="Arial"/>
            <w:b/>
            <w:bCs/>
            <w:color w:val="0000FF"/>
            <w:sz w:val="24"/>
            <w:szCs w:val="24"/>
            <w:u w:val="single"/>
          </w:rPr>
          <w:t>CASTELLANOS 1996</w:t>
        </w:r>
      </w:hyperlink>
      <w:r w:rsidR="002C34F3" w:rsidRPr="00DC150E">
        <w:rPr>
          <w:rFonts w:ascii="Arial" w:eastAsia="Times New Roman" w:hAnsi="Arial" w:cs="Arial"/>
          <w:b/>
          <w:bCs/>
          <w:sz w:val="24"/>
          <w:szCs w:val="24"/>
        </w:rPr>
        <w:br/>
        <w:t xml:space="preserve">Cerebrospinal fluid </w:t>
      </w:r>
      <w:proofErr w:type="spellStart"/>
      <w:r w:rsidR="002C34F3" w:rsidRPr="00DC150E">
        <w:rPr>
          <w:rFonts w:ascii="Arial" w:eastAsia="Times New Roman" w:hAnsi="Arial" w:cs="Arial"/>
          <w:b/>
          <w:bCs/>
          <w:sz w:val="24"/>
          <w:szCs w:val="24"/>
        </w:rPr>
        <w:t>homovanillic</w:t>
      </w:r>
      <w:proofErr w:type="spellEnd"/>
      <w:r w:rsidR="002C34F3" w:rsidRPr="00DC150E">
        <w:rPr>
          <w:rFonts w:ascii="Arial" w:eastAsia="Times New Roman" w:hAnsi="Arial" w:cs="Arial"/>
          <w:b/>
          <w:bCs/>
          <w:sz w:val="24"/>
          <w:szCs w:val="24"/>
        </w:rPr>
        <w:t xml:space="preserve"> acid predicts behavioral response to stimulants in 45 boys with attention deficit/hyperactivity disorder.</w:t>
      </w:r>
    </w:p>
    <w:p w14:paraId="6F98FB5B" w14:textId="77777777" w:rsidR="002C34F3" w:rsidRPr="00C7149E" w:rsidRDefault="00000000" w:rsidP="007400AA">
      <w:pPr>
        <w:numPr>
          <w:ilvl w:val="1"/>
          <w:numId w:val="16"/>
        </w:numPr>
        <w:spacing w:before="100" w:beforeAutospacing="1" w:after="120" w:line="240" w:lineRule="auto"/>
        <w:rPr>
          <w:rFonts w:ascii="Arial" w:eastAsia="Times New Roman" w:hAnsi="Arial" w:cs="Arial"/>
          <w:sz w:val="24"/>
          <w:szCs w:val="24"/>
        </w:rPr>
      </w:pPr>
      <w:hyperlink r:id="rId653" w:history="1">
        <w:r w:rsidR="002C34F3" w:rsidRPr="00C7149E">
          <w:rPr>
            <w:rFonts w:ascii="Arial" w:eastAsia="Times New Roman" w:hAnsi="Arial" w:cs="Arial"/>
            <w:color w:val="0000FF"/>
            <w:sz w:val="24"/>
            <w:szCs w:val="24"/>
            <w:u w:val="single"/>
          </w:rPr>
          <w:t xml:space="preserve">See </w:t>
        </w:r>
        <w:proofErr w:type="spellStart"/>
        <w:r w:rsidR="002C34F3" w:rsidRPr="00C7149E">
          <w:rPr>
            <w:rFonts w:ascii="Arial" w:eastAsia="Times New Roman" w:hAnsi="Arial" w:cs="Arial"/>
            <w:color w:val="0000FF"/>
            <w:sz w:val="24"/>
            <w:szCs w:val="24"/>
            <w:u w:val="single"/>
          </w:rPr>
          <w:t>Homovanillic</w:t>
        </w:r>
        <w:proofErr w:type="spellEnd"/>
        <w:r w:rsidR="002C34F3" w:rsidRPr="00C7149E">
          <w:rPr>
            <w:rFonts w:ascii="Arial" w:eastAsia="Times New Roman" w:hAnsi="Arial" w:cs="Arial"/>
            <w:color w:val="0000FF"/>
            <w:sz w:val="24"/>
            <w:szCs w:val="24"/>
            <w:u w:val="single"/>
          </w:rPr>
          <w:t xml:space="preserve"> acid</w:t>
        </w:r>
      </w:hyperlink>
      <w:r w:rsidR="002C34F3" w:rsidRPr="00C7149E">
        <w:rPr>
          <w:rFonts w:ascii="Arial" w:eastAsia="Times New Roman" w:hAnsi="Arial" w:cs="Arial"/>
          <w:sz w:val="24"/>
          <w:szCs w:val="24"/>
        </w:rPr>
        <w:t>.</w:t>
      </w:r>
    </w:p>
    <w:p w14:paraId="38B37C17" w14:textId="31CD09B4" w:rsidR="002C34F3" w:rsidRPr="00A92A07" w:rsidRDefault="00DC150E"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ADHD,</w:t>
      </w:r>
      <w:r w:rsidR="002C34F3" w:rsidRPr="00C7149E">
        <w:rPr>
          <w:rFonts w:ascii="Arial" w:eastAsia="Times New Roman" w:hAnsi="Arial" w:cs="Arial"/>
          <w:sz w:val="24"/>
          <w:szCs w:val="24"/>
        </w:rPr>
        <w:t>.</w:t>
      </w:r>
      <w:proofErr w:type="gramEnd"/>
      <w:r w:rsidR="002C34F3" w:rsidRPr="00C7149E">
        <w:rPr>
          <w:rFonts w:ascii="Arial" w:eastAsia="Times New Roman" w:hAnsi="Arial" w:cs="Arial"/>
          <w:sz w:val="24"/>
          <w:szCs w:val="24"/>
        </w:rPr>
        <w:t xml:space="preserve"> brain. spinal tap. high HVA -&gt; </w:t>
      </w:r>
      <w:proofErr w:type="spellStart"/>
      <w:proofErr w:type="gramStart"/>
      <w:r w:rsidR="002C34F3" w:rsidRPr="00C7149E">
        <w:rPr>
          <w:rFonts w:ascii="Arial" w:eastAsia="Times New Roman" w:hAnsi="Arial" w:cs="Arial"/>
          <w:sz w:val="24"/>
          <w:szCs w:val="24"/>
        </w:rPr>
        <w:t>abetter</w:t>
      </w:r>
      <w:proofErr w:type="spellEnd"/>
      <w:proofErr w:type="gramEnd"/>
      <w:r w:rsidR="002C34F3" w:rsidRPr="00C7149E">
        <w:rPr>
          <w:rFonts w:ascii="Arial" w:eastAsia="Times New Roman" w:hAnsi="Arial" w:cs="Arial"/>
          <w:sz w:val="24"/>
          <w:szCs w:val="24"/>
        </w:rPr>
        <w:t xml:space="preserve"> drug response. </w:t>
      </w:r>
      <w:r w:rsidR="00B45535">
        <w:rPr>
          <w:rFonts w:ascii="Arial" w:eastAsia="Times New Roman" w:hAnsi="Arial" w:cs="Arial"/>
          <w:sz w:val="24"/>
          <w:szCs w:val="24"/>
        </w:rPr>
        <w:br/>
      </w:r>
      <w:r w:rsidR="00A92A07">
        <w:rPr>
          <w:rFonts w:ascii="Arial" w:eastAsia="Times New Roman" w:hAnsi="Arial" w:cs="Arial"/>
          <w:sz w:val="24"/>
          <w:szCs w:val="24"/>
        </w:rPr>
        <w:br/>
      </w:r>
    </w:p>
    <w:p w14:paraId="58AC5DD0" w14:textId="7777777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4" w:history="1">
        <w:r w:rsidR="002C34F3" w:rsidRPr="00DC150E">
          <w:rPr>
            <w:rFonts w:ascii="Arial" w:eastAsia="Times New Roman" w:hAnsi="Arial" w:cs="Arial"/>
            <w:b/>
            <w:bCs/>
            <w:color w:val="0000FF"/>
            <w:sz w:val="24"/>
            <w:szCs w:val="24"/>
            <w:u w:val="single"/>
          </w:rPr>
          <w:t>CASTELLANOS 2002</w:t>
        </w:r>
      </w:hyperlink>
      <w:r w:rsidR="002C34F3" w:rsidRPr="00DC150E">
        <w:rPr>
          <w:rFonts w:ascii="Arial" w:eastAsia="Times New Roman" w:hAnsi="Arial" w:cs="Arial"/>
          <w:b/>
          <w:bCs/>
          <w:sz w:val="24"/>
          <w:szCs w:val="24"/>
        </w:rPr>
        <w:br/>
        <w:t>Anatomic magnetic resonance imaging studies of attention-deficit/hyperactivity disorder</w:t>
      </w:r>
    </w:p>
    <w:p w14:paraId="6797DE22" w14:textId="4AC398C6" w:rsidR="002C34F3"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Neuroimaging, ADHD, children </w:t>
      </w:r>
      <w:r w:rsidR="00A92A07">
        <w:rPr>
          <w:rFonts w:ascii="Arial" w:eastAsia="Times New Roman" w:hAnsi="Arial" w:cs="Arial"/>
          <w:sz w:val="24"/>
          <w:szCs w:val="24"/>
        </w:rPr>
        <w:br/>
      </w:r>
    </w:p>
    <w:p w14:paraId="4831BBEE" w14:textId="0A3DFA29"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5" w:history="1">
        <w:r w:rsidR="002C34F3" w:rsidRPr="00DC150E">
          <w:rPr>
            <w:rFonts w:ascii="Arial" w:eastAsia="Times New Roman" w:hAnsi="Arial" w:cs="Arial"/>
            <w:b/>
            <w:bCs/>
            <w:color w:val="0000FF"/>
            <w:sz w:val="24"/>
            <w:szCs w:val="24"/>
            <w:u w:val="single"/>
          </w:rPr>
          <w:t>CASTELLANOS 2002</w:t>
        </w:r>
      </w:hyperlink>
      <w:r w:rsidR="002C34F3" w:rsidRPr="00DC150E">
        <w:rPr>
          <w:rFonts w:ascii="Arial" w:eastAsia="Times New Roman" w:hAnsi="Arial" w:cs="Arial"/>
          <w:b/>
          <w:bCs/>
          <w:sz w:val="24"/>
          <w:szCs w:val="24"/>
        </w:rPr>
        <w:br/>
        <w:t>Developmental trajectories of brain volume abnormalities in children and adolescents with attention-deficit/hyperactivity disorder</w:t>
      </w:r>
    </w:p>
    <w:p w14:paraId="1CE38632" w14:textId="4CC8B9B9" w:rsidR="002C34F3" w:rsidRPr="00A92A07" w:rsidRDefault="002C34F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ADHD, children, brain volumes, change in medicated children.</w:t>
      </w:r>
      <w:r w:rsidR="00A92A07">
        <w:rPr>
          <w:rFonts w:ascii="Arial" w:eastAsia="Times New Roman" w:hAnsi="Arial" w:cs="Arial"/>
          <w:sz w:val="24"/>
          <w:szCs w:val="24"/>
        </w:rPr>
        <w:br/>
      </w:r>
    </w:p>
    <w:p w14:paraId="5F9FED46" w14:textId="0E5BBA67" w:rsidR="002C34F3"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6" w:history="1">
        <w:r w:rsidR="002C34F3" w:rsidRPr="00DC150E">
          <w:rPr>
            <w:rFonts w:ascii="Arial" w:eastAsia="Times New Roman" w:hAnsi="Arial" w:cs="Arial"/>
            <w:b/>
            <w:bCs/>
            <w:color w:val="0000FF"/>
            <w:sz w:val="24"/>
            <w:szCs w:val="24"/>
            <w:u w:val="single"/>
          </w:rPr>
          <w:t>CASTILHOS 2015</w:t>
        </w:r>
      </w:hyperlink>
      <w:r w:rsidR="002C34F3" w:rsidRPr="00DC150E">
        <w:rPr>
          <w:rFonts w:ascii="Arial" w:eastAsia="Times New Roman" w:hAnsi="Arial" w:cs="Arial"/>
          <w:b/>
          <w:bCs/>
          <w:sz w:val="24"/>
          <w:szCs w:val="24"/>
        </w:rPr>
        <w:br/>
        <w:t xml:space="preserve">Effect of </w:t>
      </w:r>
      <w:proofErr w:type="spellStart"/>
      <w:r w:rsidR="002C34F3" w:rsidRPr="00DC150E">
        <w:rPr>
          <w:rFonts w:ascii="Arial" w:eastAsia="Times New Roman" w:hAnsi="Arial" w:cs="Arial"/>
          <w:b/>
          <w:bCs/>
          <w:i/>
          <w:iCs/>
          <w:sz w:val="24"/>
          <w:szCs w:val="24"/>
        </w:rPr>
        <w:t>Uncaria</w:t>
      </w:r>
      <w:proofErr w:type="spellEnd"/>
      <w:r w:rsidR="002C34F3" w:rsidRPr="00DC150E">
        <w:rPr>
          <w:rFonts w:ascii="Arial" w:eastAsia="Times New Roman" w:hAnsi="Arial" w:cs="Arial"/>
          <w:b/>
          <w:bCs/>
          <w:i/>
          <w:iCs/>
          <w:sz w:val="24"/>
          <w:szCs w:val="24"/>
        </w:rPr>
        <w:t xml:space="preserve"> tomentosa</w:t>
      </w:r>
      <w:r w:rsidR="002C34F3" w:rsidRPr="00DC150E">
        <w:rPr>
          <w:rFonts w:ascii="Arial" w:eastAsia="Times New Roman" w:hAnsi="Arial" w:cs="Arial"/>
          <w:b/>
          <w:bCs/>
          <w:sz w:val="24"/>
          <w:szCs w:val="24"/>
        </w:rPr>
        <w:t xml:space="preserve"> extract on purinergic enzyme activities in lymphocytes of rats submitted to experimental adjuvant arthritis </w:t>
      </w:r>
      <w:proofErr w:type="gramStart"/>
      <w:r w:rsidR="002C34F3" w:rsidRPr="00DC150E">
        <w:rPr>
          <w:rFonts w:ascii="Arial" w:eastAsia="Times New Roman" w:hAnsi="Arial" w:cs="Arial"/>
          <w:b/>
          <w:bCs/>
          <w:sz w:val="24"/>
          <w:szCs w:val="24"/>
        </w:rPr>
        <w:t>model</w:t>
      </w:r>
      <w:proofErr w:type="gramEnd"/>
    </w:p>
    <w:p w14:paraId="67E280BD" w14:textId="3E28BFD9" w:rsidR="002C34F3"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2C34F3" w:rsidRPr="00C7149E">
        <w:rPr>
          <w:rFonts w:ascii="Arial" w:eastAsia="Times New Roman" w:hAnsi="Arial" w:cs="Arial"/>
          <w:sz w:val="24"/>
          <w:szCs w:val="24"/>
        </w:rPr>
        <w:t xml:space="preserve">Brazil. </w:t>
      </w:r>
      <w:r w:rsidR="00A92A07">
        <w:rPr>
          <w:rFonts w:ascii="Arial" w:eastAsia="Times New Roman" w:hAnsi="Arial" w:cs="Arial"/>
          <w:sz w:val="24"/>
          <w:szCs w:val="24"/>
        </w:rPr>
        <w:br/>
      </w:r>
    </w:p>
    <w:bookmarkStart w:id="11" w:name="_Hlk127022119"/>
    <w:p w14:paraId="4278FBE7"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"http://www.talkingaboutthescience.com/Abstracts/Castilow2007-abstract.pdf"</w:instrText>
      </w:r>
      <w:r>
        <w:fldChar w:fldCharType="separate"/>
      </w:r>
      <w:r w:rsidR="00DC150E" w:rsidRPr="00DC150E">
        <w:rPr>
          <w:rStyle w:val="Hyperlink"/>
          <w:rFonts w:ascii="Arial" w:eastAsia="Times New Roman" w:hAnsi="Arial" w:cs="Arial"/>
          <w:b/>
          <w:bCs/>
          <w:sz w:val="24"/>
          <w:szCs w:val="24"/>
        </w:rPr>
        <w:t>CASTILOW 2007</w:t>
      </w:r>
      <w:r>
        <w:rPr>
          <w:rStyle w:val="Hyperlink"/>
          <w:rFonts w:ascii="Arial" w:eastAsia="Times New Roman" w:hAnsi="Arial" w:cs="Arial"/>
          <w:b/>
          <w:bCs/>
          <w:sz w:val="24"/>
          <w:szCs w:val="24"/>
        </w:rPr>
        <w:fldChar w:fldCharType="end"/>
      </w:r>
      <w:r w:rsidR="00DC150E" w:rsidRPr="00DC150E">
        <w:rPr>
          <w:rFonts w:ascii="Arial" w:eastAsia="Times New Roman" w:hAnsi="Arial" w:cs="Arial"/>
          <w:b/>
          <w:bCs/>
          <w:sz w:val="24"/>
          <w:szCs w:val="24"/>
        </w:rPr>
        <w:br/>
        <w:t xml:space="preserve">Understanding respiratory syncytial virus (RSV) vaccine-enhanced </w:t>
      </w:r>
      <w:proofErr w:type="gramStart"/>
      <w:r w:rsidR="00DC150E" w:rsidRPr="00DC150E">
        <w:rPr>
          <w:rFonts w:ascii="Arial" w:eastAsia="Times New Roman" w:hAnsi="Arial" w:cs="Arial"/>
          <w:b/>
          <w:bCs/>
          <w:sz w:val="24"/>
          <w:szCs w:val="24"/>
        </w:rPr>
        <w:t>disease</w:t>
      </w:r>
      <w:proofErr w:type="gramEnd"/>
    </w:p>
    <w:p w14:paraId="5988A652" w14:textId="77777777" w:rsidR="009D5C26"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664B13F" w14:textId="465F8546"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RSV vaccine trial caused worse disease &amp; death in vaccinated children and in mice.</w:t>
      </w:r>
    </w:p>
    <w:p w14:paraId="4FF0A00B" w14:textId="77777777"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87% of vaccinated children (in 1960s) got sicker from RSV, more were hospitalized, and 2 died.</w:t>
      </w:r>
    </w:p>
    <w:p w14:paraId="5D389DE3" w14:textId="77777777"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Same result in the study with mice.</w:t>
      </w:r>
    </w:p>
    <w:p w14:paraId="10CE48BE" w14:textId="1AD90DF2" w:rsidR="00DC150E" w:rsidRPr="00A92A07" w:rsidRDefault="00DC150E" w:rsidP="007400AA">
      <w:pPr>
        <w:numPr>
          <w:ilvl w:val="1"/>
          <w:numId w:val="16"/>
        </w:numPr>
        <w:spacing w:before="100" w:beforeAutospacing="1" w:after="120" w:line="240" w:lineRule="auto"/>
        <w:rPr>
          <w:rFonts w:ascii="Arial" w:eastAsia="Times New Roman" w:hAnsi="Arial" w:cs="Arial"/>
          <w:sz w:val="24"/>
          <w:szCs w:val="24"/>
        </w:rPr>
      </w:pPr>
      <w:r w:rsidRPr="00DC150E">
        <w:rPr>
          <w:rFonts w:ascii="Arial" w:eastAsia="Times New Roman" w:hAnsi="Arial" w:cs="Arial"/>
          <w:b/>
          <w:bCs/>
          <w:sz w:val="24"/>
          <w:szCs w:val="24"/>
        </w:rPr>
        <w:t>NOTE:</w:t>
      </w:r>
      <w:r>
        <w:rPr>
          <w:rFonts w:ascii="Arial" w:eastAsia="Times New Roman" w:hAnsi="Arial" w:cs="Arial"/>
          <w:sz w:val="24"/>
          <w:szCs w:val="24"/>
        </w:rPr>
        <w:t xml:space="preserve">  Why didn’t they do the mouse study BEFORE giving it to children??</w:t>
      </w:r>
      <w:r w:rsidR="00A92A07">
        <w:rPr>
          <w:rFonts w:ascii="Arial" w:eastAsia="Times New Roman" w:hAnsi="Arial" w:cs="Arial"/>
          <w:sz w:val="24"/>
          <w:szCs w:val="24"/>
        </w:rPr>
        <w:br/>
      </w:r>
      <w:bookmarkEnd w:id="11"/>
    </w:p>
    <w:p w14:paraId="54C96582"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7" w:history="1">
        <w:r w:rsidR="00DC150E" w:rsidRPr="00DC150E">
          <w:rPr>
            <w:rFonts w:ascii="Arial" w:eastAsia="Times New Roman" w:hAnsi="Arial" w:cs="Arial"/>
            <w:b/>
            <w:bCs/>
            <w:color w:val="0000FF"/>
            <w:sz w:val="24"/>
            <w:szCs w:val="24"/>
            <w:u w:val="single"/>
          </w:rPr>
          <w:t>CASTRO 2002</w:t>
        </w:r>
      </w:hyperlink>
      <w:r w:rsidR="00DC150E" w:rsidRPr="00DC150E">
        <w:rPr>
          <w:rFonts w:ascii="Arial" w:eastAsia="Times New Roman" w:hAnsi="Arial" w:cs="Arial"/>
          <w:b/>
          <w:bCs/>
          <w:sz w:val="24"/>
          <w:szCs w:val="24"/>
        </w:rPr>
        <w:br/>
        <w:t xml:space="preserve">Interactions Between Additives: Its Effect on Sorbate Stability and Z. </w:t>
      </w:r>
      <w:proofErr w:type="spellStart"/>
      <w:r w:rsidR="00DC150E" w:rsidRPr="00DC150E">
        <w:rPr>
          <w:rFonts w:ascii="Arial" w:eastAsia="Times New Roman" w:hAnsi="Arial" w:cs="Arial"/>
          <w:b/>
          <w:bCs/>
          <w:sz w:val="24"/>
          <w:szCs w:val="24"/>
        </w:rPr>
        <w:t>bailii</w:t>
      </w:r>
      <w:proofErr w:type="spellEnd"/>
      <w:r w:rsidR="00DC150E" w:rsidRPr="00DC150E">
        <w:rPr>
          <w:rFonts w:ascii="Arial" w:eastAsia="Times New Roman" w:hAnsi="Arial" w:cs="Arial"/>
          <w:b/>
          <w:bCs/>
          <w:sz w:val="24"/>
          <w:szCs w:val="24"/>
        </w:rPr>
        <w:t xml:space="preserve"> Minimum Inhibitory Concentration in Model Aqueous Systems Resembling Salad Dressings </w:t>
      </w:r>
      <w:r w:rsidR="00DC150E" w:rsidRPr="00DC150E">
        <w:rPr>
          <w:rFonts w:ascii="Arial" w:eastAsia="Times New Roman" w:hAnsi="Arial" w:cs="Arial"/>
          <w:b/>
          <w:bCs/>
          <w:sz w:val="24"/>
          <w:szCs w:val="24"/>
        </w:rPr>
        <w:br/>
      </w:r>
    </w:p>
    <w:p w14:paraId="4D4806D0"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8" w:history="1">
        <w:r w:rsidR="00DC150E" w:rsidRPr="00DC150E">
          <w:rPr>
            <w:rFonts w:ascii="Arial" w:eastAsia="Times New Roman" w:hAnsi="Arial" w:cs="Arial"/>
            <w:b/>
            <w:bCs/>
            <w:color w:val="0000FF"/>
            <w:sz w:val="24"/>
            <w:szCs w:val="24"/>
            <w:u w:val="single"/>
          </w:rPr>
          <w:t>CASTRO 2006</w:t>
        </w:r>
      </w:hyperlink>
      <w:r w:rsidR="00DC150E" w:rsidRPr="00DC150E">
        <w:rPr>
          <w:rFonts w:ascii="Arial" w:eastAsia="Times New Roman" w:hAnsi="Arial" w:cs="Arial"/>
          <w:b/>
          <w:bCs/>
          <w:sz w:val="24"/>
          <w:szCs w:val="24"/>
        </w:rPr>
        <w:br/>
        <w:t>Antioxidant Treatment Ameliorates Respiratory Syncytial Virus–induced Disease and Lung Inflammation</w:t>
      </w:r>
    </w:p>
    <w:p w14:paraId="5A4B0020" w14:textId="0FBA610D" w:rsidR="00DC150E" w:rsidRPr="00A92A07"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DC150E" w:rsidRPr="00C7149E">
        <w:rPr>
          <w:rFonts w:ascii="Arial" w:eastAsia="Times New Roman" w:hAnsi="Arial" w:cs="Arial"/>
          <w:sz w:val="24"/>
          <w:szCs w:val="24"/>
        </w:rPr>
        <w:t xml:space="preserve">RSV, asthma, children, oxidative stress, lung. mice. BHA as antioxidant helped. </w:t>
      </w:r>
      <w:r w:rsidR="00B45535">
        <w:rPr>
          <w:rFonts w:ascii="Arial" w:eastAsia="Times New Roman" w:hAnsi="Arial" w:cs="Arial"/>
          <w:sz w:val="24"/>
          <w:szCs w:val="24"/>
        </w:rPr>
        <w:br/>
      </w:r>
      <w:r w:rsidR="00A92A07">
        <w:rPr>
          <w:rFonts w:ascii="Arial" w:eastAsia="Times New Roman" w:hAnsi="Arial" w:cs="Arial"/>
          <w:sz w:val="24"/>
          <w:szCs w:val="24"/>
        </w:rPr>
        <w:br/>
      </w:r>
    </w:p>
    <w:p w14:paraId="0A50C3F7" w14:textId="438EF90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59" w:history="1">
        <w:r w:rsidR="00DC150E" w:rsidRPr="00DC150E">
          <w:rPr>
            <w:rFonts w:ascii="Arial" w:eastAsia="Times New Roman" w:hAnsi="Arial" w:cs="Arial"/>
            <w:b/>
            <w:bCs/>
            <w:color w:val="0000FF"/>
            <w:sz w:val="24"/>
            <w:szCs w:val="24"/>
            <w:u w:val="single"/>
          </w:rPr>
          <w:t>CATALA-LOPEZ 2015</w:t>
        </w:r>
      </w:hyperlink>
      <w:r w:rsidR="00DC150E" w:rsidRPr="00DC150E">
        <w:rPr>
          <w:rFonts w:ascii="Arial" w:eastAsia="Times New Roman" w:hAnsi="Arial" w:cs="Arial"/>
          <w:b/>
          <w:bCs/>
          <w:sz w:val="24"/>
          <w:szCs w:val="24"/>
        </w:rPr>
        <w:br/>
        <w:t xml:space="preserve">The pharmacological and non-pharmacological treatment of attention deficit hyperactivity disorder in children and adolescents: protocol for a systematic review and network meta-analysis of randomized controlled trials </w:t>
      </w:r>
    </w:p>
    <w:p w14:paraId="5F58D94A" w14:textId="7C29F733" w:rsidR="00DC150E" w:rsidRPr="00A92A07"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Proposed </w:t>
      </w:r>
      <w:proofErr w:type="spellStart"/>
      <w:proofErr w:type="gramStart"/>
      <w:r w:rsidRPr="00C7149E">
        <w:rPr>
          <w:rFonts w:ascii="Arial" w:eastAsia="Times New Roman" w:hAnsi="Arial" w:cs="Arial"/>
          <w:sz w:val="24"/>
          <w:szCs w:val="24"/>
        </w:rPr>
        <w:t>meta analysis</w:t>
      </w:r>
      <w:proofErr w:type="spellEnd"/>
      <w:proofErr w:type="gramEnd"/>
      <w:r w:rsidRPr="00C7149E">
        <w:rPr>
          <w:rFonts w:ascii="Arial" w:eastAsia="Times New Roman" w:hAnsi="Arial" w:cs="Arial"/>
          <w:sz w:val="24"/>
          <w:szCs w:val="24"/>
        </w:rPr>
        <w:t xml:space="preserve"> review. </w:t>
      </w:r>
      <w:r w:rsidR="00A92A07">
        <w:rPr>
          <w:rFonts w:ascii="Arial" w:eastAsia="Times New Roman" w:hAnsi="Arial" w:cs="Arial"/>
          <w:sz w:val="24"/>
          <w:szCs w:val="24"/>
        </w:rPr>
        <w:br/>
      </w:r>
      <w:r w:rsidR="00B45535">
        <w:rPr>
          <w:rFonts w:ascii="Arial" w:eastAsia="Times New Roman" w:hAnsi="Arial" w:cs="Arial"/>
          <w:sz w:val="24"/>
          <w:szCs w:val="24"/>
        </w:rPr>
        <w:br/>
      </w:r>
    </w:p>
    <w:p w14:paraId="3E6DF173"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0" w:history="1">
        <w:r w:rsidR="00DC150E" w:rsidRPr="00DC150E">
          <w:rPr>
            <w:rFonts w:ascii="Arial" w:eastAsia="Times New Roman" w:hAnsi="Arial" w:cs="Arial"/>
            <w:b/>
            <w:bCs/>
            <w:color w:val="0000FF"/>
            <w:sz w:val="24"/>
            <w:szCs w:val="24"/>
            <w:u w:val="single"/>
          </w:rPr>
          <w:t>CATANZARO 1971</w:t>
        </w:r>
      </w:hyperlink>
      <w:r w:rsidR="00DC150E" w:rsidRPr="00DC150E">
        <w:rPr>
          <w:rFonts w:ascii="Arial" w:eastAsia="Times New Roman" w:hAnsi="Arial" w:cs="Arial"/>
          <w:b/>
          <w:bCs/>
          <w:sz w:val="24"/>
          <w:szCs w:val="24"/>
        </w:rPr>
        <w:br/>
        <w:t>Spectrum and Possible Mechanism of Carrageenan Cytotoxicity</w:t>
      </w:r>
    </w:p>
    <w:p w14:paraId="5F0FDDBF" w14:textId="55D36824" w:rsidR="00DC150E" w:rsidRPr="00A92A07"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Suppresses delayed hypersensitivity by killing macrophages via lysosome damage. </w:t>
      </w:r>
      <w:r w:rsidR="00A92A07">
        <w:rPr>
          <w:rFonts w:ascii="Arial" w:eastAsia="Times New Roman" w:hAnsi="Arial" w:cs="Arial"/>
          <w:sz w:val="24"/>
          <w:szCs w:val="24"/>
        </w:rPr>
        <w:br/>
      </w:r>
    </w:p>
    <w:p w14:paraId="216F93FC"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1" w:history="1">
        <w:r w:rsidR="00DC150E" w:rsidRPr="00DC150E">
          <w:rPr>
            <w:rFonts w:ascii="Arial" w:eastAsia="Times New Roman" w:hAnsi="Arial" w:cs="Arial"/>
            <w:b/>
            <w:bCs/>
            <w:color w:val="0000FF"/>
            <w:sz w:val="24"/>
            <w:szCs w:val="24"/>
            <w:u w:val="single"/>
          </w:rPr>
          <w:t>CATASSI 2013</w:t>
        </w:r>
      </w:hyperlink>
      <w:r w:rsidR="00DC150E" w:rsidRPr="00DC150E">
        <w:rPr>
          <w:rFonts w:ascii="Arial" w:eastAsia="Times New Roman" w:hAnsi="Arial" w:cs="Arial"/>
          <w:b/>
          <w:bCs/>
          <w:sz w:val="24"/>
          <w:szCs w:val="24"/>
        </w:rPr>
        <w:br/>
        <w:t>Non-Celiac Gluten Sensitivity: The New Frontier of Gluten Related Disorders (Review)</w:t>
      </w:r>
    </w:p>
    <w:p w14:paraId="47119F25" w14:textId="40D2006E"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IBS, autism, schizophrenia, wheat allergy, gluten, </w:t>
      </w:r>
      <w:proofErr w:type="gramStart"/>
      <w:r w:rsidRPr="00C7149E">
        <w:rPr>
          <w:rFonts w:ascii="Arial" w:eastAsia="Times New Roman" w:hAnsi="Arial" w:cs="Arial"/>
          <w:sz w:val="24"/>
          <w:szCs w:val="24"/>
        </w:rPr>
        <w:t>diet..</w:t>
      </w:r>
      <w:proofErr w:type="gramEnd"/>
      <w:r w:rsidRPr="00C7149E">
        <w:rPr>
          <w:rFonts w:ascii="Arial" w:eastAsia="Times New Roman" w:hAnsi="Arial" w:cs="Arial"/>
          <w:sz w:val="24"/>
          <w:szCs w:val="24"/>
        </w:rPr>
        <w:t xml:space="preserve"> Italy. </w:t>
      </w:r>
      <w:r>
        <w:rPr>
          <w:rFonts w:ascii="Arial" w:eastAsia="Times New Roman" w:hAnsi="Arial" w:cs="Arial"/>
          <w:sz w:val="24"/>
          <w:szCs w:val="24"/>
        </w:rPr>
        <w:br/>
      </w:r>
    </w:p>
    <w:p w14:paraId="0A132AAF"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2" w:history="1">
        <w:r w:rsidR="00DC150E" w:rsidRPr="00DC150E">
          <w:rPr>
            <w:rFonts w:ascii="Arial" w:eastAsia="Times New Roman" w:hAnsi="Arial" w:cs="Arial"/>
            <w:b/>
            <w:bCs/>
            <w:color w:val="0000FF"/>
            <w:sz w:val="24"/>
            <w:szCs w:val="24"/>
            <w:u w:val="single"/>
          </w:rPr>
          <w:t>CATASSI 2015</w:t>
        </w:r>
      </w:hyperlink>
      <w:r w:rsidR="00DC150E" w:rsidRPr="00DC150E">
        <w:rPr>
          <w:rFonts w:ascii="Arial" w:eastAsia="Times New Roman" w:hAnsi="Arial" w:cs="Arial"/>
          <w:b/>
          <w:bCs/>
          <w:sz w:val="24"/>
          <w:szCs w:val="24"/>
        </w:rPr>
        <w:br/>
        <w:t>Diagnosis of Non-Celiac Gluten Sensitivity (NCGS): The Salerno Experts’ Criteria</w:t>
      </w:r>
    </w:p>
    <w:p w14:paraId="1C591FB1" w14:textId="1DA0ED80"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IBS, gluten, symptoms, double blind. </w:t>
      </w:r>
      <w:r>
        <w:rPr>
          <w:rFonts w:ascii="Arial" w:eastAsia="Times New Roman" w:hAnsi="Arial" w:cs="Arial"/>
          <w:sz w:val="24"/>
          <w:szCs w:val="24"/>
        </w:rPr>
        <w:br/>
      </w:r>
    </w:p>
    <w:p w14:paraId="222191E9" w14:textId="59A3CB8F"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3" w:history="1">
        <w:r w:rsidR="00DC150E" w:rsidRPr="00DC150E">
          <w:rPr>
            <w:rFonts w:ascii="Arial" w:eastAsia="Times New Roman" w:hAnsi="Arial" w:cs="Arial"/>
            <w:b/>
            <w:bCs/>
            <w:color w:val="0000FF"/>
            <w:sz w:val="24"/>
            <w:szCs w:val="24"/>
            <w:u w:val="single"/>
          </w:rPr>
          <w:t>CATASSI 2015</w:t>
        </w:r>
      </w:hyperlink>
      <w:r w:rsidR="00DC150E" w:rsidRPr="00DC150E">
        <w:rPr>
          <w:rFonts w:ascii="Arial" w:eastAsia="Times New Roman" w:hAnsi="Arial" w:cs="Arial"/>
          <w:b/>
          <w:bCs/>
          <w:sz w:val="24"/>
          <w:szCs w:val="24"/>
        </w:rPr>
        <w:br/>
        <w:t>Gluten Sensitivity:</w:t>
      </w:r>
      <w:r w:rsidR="00DC150E">
        <w:rPr>
          <w:rFonts w:ascii="Arial" w:eastAsia="Times New Roman" w:hAnsi="Arial" w:cs="Arial"/>
          <w:b/>
          <w:bCs/>
          <w:sz w:val="24"/>
          <w:szCs w:val="24"/>
        </w:rPr>
        <w:t xml:space="preserve">  </w:t>
      </w:r>
      <w:r w:rsidR="00DC150E" w:rsidRPr="00DC150E">
        <w:rPr>
          <w:rFonts w:ascii="Arial" w:eastAsia="Times New Roman" w:hAnsi="Arial" w:cs="Arial"/>
          <w:b/>
          <w:bCs/>
          <w:sz w:val="24"/>
          <w:szCs w:val="24"/>
        </w:rPr>
        <w:t xml:space="preserve">The clinical picture of NCGS is variable and usually </w:t>
      </w:r>
      <w:r w:rsidR="00DC150E" w:rsidRPr="00DC150E">
        <w:rPr>
          <w:rFonts w:ascii="Arial" w:eastAsia="Times New Roman" w:hAnsi="Arial" w:cs="Arial"/>
          <w:b/>
          <w:bCs/>
          <w:sz w:val="24"/>
          <w:szCs w:val="24"/>
        </w:rPr>
        <w:lastRenderedPageBreak/>
        <w:t xml:space="preserve">includes IBS-like gastrointestinal manifestations and neurological symptoms, such as foggy mind and </w:t>
      </w:r>
      <w:proofErr w:type="gramStart"/>
      <w:r w:rsidR="00DC150E" w:rsidRPr="00DC150E">
        <w:rPr>
          <w:rFonts w:ascii="Arial" w:eastAsia="Times New Roman" w:hAnsi="Arial" w:cs="Arial"/>
          <w:b/>
          <w:bCs/>
          <w:sz w:val="24"/>
          <w:szCs w:val="24"/>
        </w:rPr>
        <w:t>headache</w:t>
      </w:r>
      <w:proofErr w:type="gramEnd"/>
    </w:p>
    <w:p w14:paraId="7CE74B7E" w14:textId="41C411C1"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IBS, fatigue, eczema, anemia, neurological problems, ataxia, peripheral neuropathy, schizophrenia, autism, depression, anxiety, hallucinations. gluten psychosis. </w:t>
      </w:r>
      <w:r>
        <w:rPr>
          <w:rFonts w:ascii="Arial" w:eastAsia="Times New Roman" w:hAnsi="Arial" w:cs="Arial"/>
          <w:sz w:val="24"/>
          <w:szCs w:val="24"/>
        </w:rPr>
        <w:br/>
      </w:r>
    </w:p>
    <w:p w14:paraId="11BDD5B8" w14:textId="7A25F88F" w:rsidR="00C117A1" w:rsidRDefault="00C117A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664" w:history="1">
        <w:r w:rsidRPr="0035479C">
          <w:rPr>
            <w:rStyle w:val="Hyperlink"/>
            <w:rFonts w:ascii="Arial" w:eastAsia="Times New Roman" w:hAnsi="Arial" w:cs="Arial"/>
            <w:b/>
            <w:bCs/>
            <w:sz w:val="24"/>
            <w:szCs w:val="24"/>
          </w:rPr>
          <w:t>CATTEAU 2020</w:t>
        </w:r>
      </w:hyperlink>
      <w:r>
        <w:rPr>
          <w:rFonts w:ascii="Arial" w:eastAsia="Times New Roman" w:hAnsi="Arial" w:cs="Arial"/>
          <w:b/>
          <w:bCs/>
          <w:sz w:val="24"/>
          <w:szCs w:val="24"/>
        </w:rPr>
        <w:br/>
      </w:r>
      <w:r w:rsidR="0035479C">
        <w:rPr>
          <w:rFonts w:ascii="Arial" w:eastAsia="Times New Roman" w:hAnsi="Arial" w:cs="Arial"/>
          <w:b/>
          <w:bCs/>
          <w:sz w:val="24"/>
          <w:szCs w:val="24"/>
        </w:rPr>
        <w:t>Low-dose hydroxychloroquine therapy and mortality in hospitalized patients with COVID-19: A nationwide observational study of 8075 participants</w:t>
      </w:r>
    </w:p>
    <w:p w14:paraId="4F609730" w14:textId="7A510C97" w:rsidR="0035479C" w:rsidRPr="0035479C" w:rsidRDefault="0035479C" w:rsidP="003547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Patients getting HCQ were less likely to die.</w:t>
      </w:r>
    </w:p>
    <w:p w14:paraId="1539B0A1" w14:textId="3EF04047" w:rsidR="0035479C" w:rsidRPr="0035479C" w:rsidRDefault="0035479C" w:rsidP="003547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Zinc and azithromycin were not used.</w:t>
      </w:r>
    </w:p>
    <w:p w14:paraId="780F8DAD" w14:textId="4963472C" w:rsidR="0035479C" w:rsidRPr="00C117A1" w:rsidRDefault="0035479C" w:rsidP="003547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Patients were in hospital already.</w:t>
      </w:r>
      <w:r>
        <w:rPr>
          <w:rFonts w:ascii="Arial" w:eastAsia="Times New Roman" w:hAnsi="Arial" w:cs="Arial"/>
          <w:sz w:val="24"/>
          <w:szCs w:val="24"/>
        </w:rPr>
        <w:br/>
      </w:r>
    </w:p>
    <w:p w14:paraId="50481549" w14:textId="5F27B7AA" w:rsidR="00DC150E" w:rsidRPr="00A92A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5" w:history="1">
        <w:r w:rsidR="00DC150E" w:rsidRPr="00DC150E">
          <w:rPr>
            <w:rFonts w:ascii="Arial" w:eastAsia="Times New Roman" w:hAnsi="Arial" w:cs="Arial"/>
            <w:b/>
            <w:bCs/>
            <w:color w:val="0000FF"/>
            <w:sz w:val="24"/>
            <w:szCs w:val="24"/>
            <w:u w:val="single"/>
          </w:rPr>
          <w:t>CAZALS 1998</w:t>
        </w:r>
      </w:hyperlink>
      <w:r w:rsidR="00DC150E" w:rsidRPr="00DC150E">
        <w:rPr>
          <w:rFonts w:ascii="Arial" w:eastAsia="Times New Roman" w:hAnsi="Arial" w:cs="Arial"/>
          <w:b/>
          <w:bCs/>
          <w:sz w:val="24"/>
          <w:szCs w:val="24"/>
        </w:rPr>
        <w:br/>
        <w:t xml:space="preserve">Alterations in average spectrum of </w:t>
      </w:r>
      <w:proofErr w:type="spellStart"/>
      <w:r w:rsidR="00DC150E" w:rsidRPr="00DC150E">
        <w:rPr>
          <w:rFonts w:ascii="Arial" w:eastAsia="Times New Roman" w:hAnsi="Arial" w:cs="Arial"/>
          <w:b/>
          <w:bCs/>
          <w:sz w:val="24"/>
          <w:szCs w:val="24"/>
        </w:rPr>
        <w:t>cochleoneural</w:t>
      </w:r>
      <w:proofErr w:type="spellEnd"/>
      <w:r w:rsidR="00DC150E" w:rsidRPr="00DC150E">
        <w:rPr>
          <w:rFonts w:ascii="Arial" w:eastAsia="Times New Roman" w:hAnsi="Arial" w:cs="Arial"/>
          <w:b/>
          <w:bCs/>
          <w:sz w:val="24"/>
          <w:szCs w:val="24"/>
        </w:rPr>
        <w:t xml:space="preserve"> activity by long-term salicylate treatment in the guinea pig: a plausible index of tinnitus </w:t>
      </w:r>
      <w:r w:rsidR="00A92A07">
        <w:rPr>
          <w:rFonts w:ascii="Arial" w:eastAsia="Times New Roman" w:hAnsi="Arial" w:cs="Arial"/>
          <w:b/>
          <w:bCs/>
          <w:sz w:val="24"/>
          <w:szCs w:val="24"/>
        </w:rPr>
        <w:br/>
      </w:r>
    </w:p>
    <w:p w14:paraId="78657CBD"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6" w:history="1">
        <w:r w:rsidR="00DC150E" w:rsidRPr="00DC150E">
          <w:rPr>
            <w:rFonts w:ascii="Arial" w:eastAsia="Times New Roman" w:hAnsi="Arial" w:cs="Arial"/>
            <w:b/>
            <w:bCs/>
            <w:color w:val="0000FF"/>
            <w:sz w:val="24"/>
            <w:szCs w:val="24"/>
            <w:u w:val="single"/>
          </w:rPr>
          <w:t>CAZALS 2000</w:t>
        </w:r>
      </w:hyperlink>
      <w:r w:rsidR="00DC150E" w:rsidRPr="00DC150E">
        <w:rPr>
          <w:rFonts w:ascii="Arial" w:eastAsia="Times New Roman" w:hAnsi="Arial" w:cs="Arial"/>
          <w:b/>
          <w:bCs/>
          <w:sz w:val="24"/>
          <w:szCs w:val="24"/>
        </w:rPr>
        <w:br/>
        <w:t xml:space="preserve">Auditory </w:t>
      </w:r>
      <w:proofErr w:type="spellStart"/>
      <w:r w:rsidR="00DC150E" w:rsidRPr="00DC150E">
        <w:rPr>
          <w:rFonts w:ascii="Arial" w:eastAsia="Times New Roman" w:hAnsi="Arial" w:cs="Arial"/>
          <w:b/>
          <w:bCs/>
          <w:sz w:val="24"/>
          <w:szCs w:val="24"/>
        </w:rPr>
        <w:t>sensori</w:t>
      </w:r>
      <w:proofErr w:type="spellEnd"/>
      <w:r w:rsidR="00DC150E" w:rsidRPr="00DC150E">
        <w:rPr>
          <w:rFonts w:ascii="Arial" w:eastAsia="Times New Roman" w:hAnsi="Arial" w:cs="Arial"/>
          <w:b/>
          <w:bCs/>
          <w:sz w:val="24"/>
          <w:szCs w:val="24"/>
        </w:rPr>
        <w:t>-neural alterations induced by salicylate.</w:t>
      </w:r>
    </w:p>
    <w:p w14:paraId="686F5C17" w14:textId="17D96561"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two </w:t>
      </w:r>
      <w:proofErr w:type="spellStart"/>
      <w:r w:rsidRPr="00C7149E">
        <w:rPr>
          <w:rFonts w:ascii="Arial" w:eastAsia="Times New Roman" w:hAnsi="Arial" w:cs="Arial"/>
          <w:sz w:val="24"/>
          <w:szCs w:val="24"/>
        </w:rPr>
        <w:t>Cazals</w:t>
      </w:r>
      <w:proofErr w:type="spellEnd"/>
      <w:r w:rsidRPr="00C7149E">
        <w:rPr>
          <w:rFonts w:ascii="Arial" w:eastAsia="Times New Roman" w:hAnsi="Arial" w:cs="Arial"/>
          <w:sz w:val="24"/>
          <w:szCs w:val="24"/>
        </w:rPr>
        <w:t xml:space="preserve"> studies above show </w:t>
      </w:r>
      <w:proofErr w:type="spellStart"/>
      <w:r w:rsidRPr="00C7149E">
        <w:rPr>
          <w:rFonts w:ascii="Arial" w:eastAsia="Times New Roman" w:hAnsi="Arial" w:cs="Arial"/>
          <w:sz w:val="24"/>
          <w:szCs w:val="24"/>
        </w:rPr>
        <w:t>tinnitis</w:t>
      </w:r>
      <w:proofErr w:type="spellEnd"/>
      <w:r w:rsidRPr="00C7149E">
        <w:rPr>
          <w:rFonts w:ascii="Arial" w:eastAsia="Times New Roman" w:hAnsi="Arial" w:cs="Arial"/>
          <w:sz w:val="24"/>
          <w:szCs w:val="24"/>
        </w:rPr>
        <w:t xml:space="preserve"> (noise in ears) as result of salicylate. This one also says salicylate can produce changes in hearing, difficulty in understanding speech, hypersensitivity to noise, etc. </w:t>
      </w:r>
    </w:p>
    <w:p w14:paraId="132CBAE5" w14:textId="24C7C087"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These are some of the problems often improved using the Feingold Program Stage One -- which eliminates salicylate-containing foods. </w:t>
      </w:r>
    </w:p>
    <w:p w14:paraId="360AA32E" w14:textId="77777777" w:rsidR="00DC150E" w:rsidRPr="00DC15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7" w:history="1">
        <w:r w:rsidR="00DC150E" w:rsidRPr="00DC150E">
          <w:rPr>
            <w:rFonts w:ascii="Arial" w:eastAsia="Times New Roman" w:hAnsi="Arial" w:cs="Arial"/>
            <w:b/>
            <w:bCs/>
            <w:color w:val="0000FF"/>
            <w:sz w:val="24"/>
            <w:szCs w:val="24"/>
            <w:u w:val="single"/>
          </w:rPr>
          <w:t>CDC 1998</w:t>
        </w:r>
      </w:hyperlink>
      <w:r w:rsidR="00DC150E" w:rsidRPr="00DC150E">
        <w:rPr>
          <w:rFonts w:ascii="Arial" w:eastAsia="Times New Roman" w:hAnsi="Arial" w:cs="Arial"/>
          <w:b/>
          <w:bCs/>
          <w:sz w:val="24"/>
          <w:szCs w:val="24"/>
        </w:rPr>
        <w:br/>
        <w:t>Lead Poisoning Associated with Imported Candy and Powdered Food Coloring -- California and Michigan</w:t>
      </w:r>
    </w:p>
    <w:p w14:paraId="5122FA32" w14:textId="19E9F32E"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studies, Mexico, spice, </w:t>
      </w:r>
      <w:proofErr w:type="spellStart"/>
      <w:r w:rsidRPr="00C7149E">
        <w:rPr>
          <w:rFonts w:ascii="Arial" w:eastAsia="Times New Roman" w:hAnsi="Arial" w:cs="Arial"/>
          <w:sz w:val="24"/>
          <w:szCs w:val="24"/>
        </w:rPr>
        <w:t>lozeena</w:t>
      </w:r>
      <w:proofErr w:type="spellEnd"/>
      <w:r w:rsidRPr="00C7149E">
        <w:rPr>
          <w:rFonts w:ascii="Arial" w:eastAsia="Times New Roman" w:hAnsi="Arial" w:cs="Arial"/>
          <w:sz w:val="24"/>
          <w:szCs w:val="24"/>
        </w:rPr>
        <w:t xml:space="preserve">, Iraq, epidemiology, Dorfman, </w:t>
      </w:r>
      <w:proofErr w:type="spellStart"/>
      <w:r w:rsidRPr="00C7149E">
        <w:rPr>
          <w:rFonts w:ascii="Arial" w:eastAsia="Times New Roman" w:hAnsi="Arial" w:cs="Arial"/>
          <w:sz w:val="24"/>
          <w:szCs w:val="24"/>
        </w:rPr>
        <w:t>tamarindo</w:t>
      </w:r>
      <w:proofErr w:type="spellEnd"/>
      <w:r w:rsidRPr="00C7149E">
        <w:rPr>
          <w:rFonts w:ascii="Arial" w:eastAsia="Times New Roman" w:hAnsi="Arial" w:cs="Arial"/>
          <w:sz w:val="24"/>
          <w:szCs w:val="24"/>
        </w:rPr>
        <w:t xml:space="preserve">, </w:t>
      </w:r>
      <w:proofErr w:type="spellStart"/>
      <w:r w:rsidRPr="00C7149E">
        <w:rPr>
          <w:rFonts w:ascii="Arial" w:eastAsia="Times New Roman" w:hAnsi="Arial" w:cs="Arial"/>
          <w:sz w:val="24"/>
          <w:szCs w:val="24"/>
        </w:rPr>
        <w:t>picarindo</w:t>
      </w:r>
      <w:proofErr w:type="spellEnd"/>
      <w:r w:rsidRPr="00C7149E">
        <w:rPr>
          <w:rFonts w:ascii="Arial" w:eastAsia="Times New Roman" w:hAnsi="Arial" w:cs="Arial"/>
          <w:sz w:val="24"/>
          <w:szCs w:val="24"/>
        </w:rPr>
        <w:t xml:space="preserve">, jellied, candy, pottery, chili, spices, India </w:t>
      </w:r>
      <w:r w:rsidR="00A92A07">
        <w:rPr>
          <w:rFonts w:ascii="Arial" w:eastAsia="Times New Roman" w:hAnsi="Arial" w:cs="Arial"/>
          <w:sz w:val="24"/>
          <w:szCs w:val="24"/>
        </w:rPr>
        <w:br/>
      </w:r>
    </w:p>
    <w:bookmarkStart w:id="12" w:name="_Hlk127022185"/>
    <w:p w14:paraId="45E52BE0"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"http://www.talkingaboutthescience.com/studies/CDC2013.pdf"</w:instrText>
      </w:r>
      <w:r>
        <w:fldChar w:fldCharType="separate"/>
      </w:r>
      <w:r w:rsidR="00DC150E" w:rsidRPr="00D7717F">
        <w:rPr>
          <w:rStyle w:val="Hyperlink"/>
          <w:rFonts w:ascii="Arial" w:eastAsia="Times New Roman" w:hAnsi="Arial" w:cs="Arial"/>
          <w:b/>
          <w:bCs/>
          <w:sz w:val="24"/>
          <w:szCs w:val="24"/>
        </w:rPr>
        <w:t>CDC 2013</w:t>
      </w:r>
      <w:r>
        <w:rPr>
          <w:rStyle w:val="Hyperlink"/>
          <w:rFonts w:ascii="Arial" w:eastAsia="Times New Roman" w:hAnsi="Arial" w:cs="Arial"/>
          <w:b/>
          <w:bCs/>
          <w:sz w:val="24"/>
          <w:szCs w:val="24"/>
        </w:rPr>
        <w:fldChar w:fldCharType="end"/>
      </w:r>
      <w:r w:rsidR="00DC150E" w:rsidRPr="00D7717F">
        <w:rPr>
          <w:rFonts w:ascii="Arial" w:eastAsia="Times New Roman" w:hAnsi="Arial" w:cs="Arial"/>
          <w:b/>
          <w:bCs/>
          <w:sz w:val="24"/>
          <w:szCs w:val="24"/>
        </w:rPr>
        <w:br/>
        <w:t>Board of scientific counselors meeting:  See Page 6</w:t>
      </w:r>
    </w:p>
    <w:p w14:paraId="03D116CE" w14:textId="3F22EBED"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Vaccinated people are more likely to get infected with pertussis &amp; transmit it than unvaccinated people</w:t>
      </w:r>
      <w:bookmarkEnd w:id="12"/>
      <w:r>
        <w:rPr>
          <w:rFonts w:ascii="Arial" w:eastAsia="Times New Roman" w:hAnsi="Arial" w:cs="Arial"/>
          <w:sz w:val="24"/>
          <w:szCs w:val="24"/>
        </w:rPr>
        <w:t>.</w:t>
      </w:r>
      <w:r>
        <w:rPr>
          <w:rFonts w:ascii="Arial" w:eastAsia="Times New Roman" w:hAnsi="Arial" w:cs="Arial"/>
          <w:sz w:val="24"/>
          <w:szCs w:val="24"/>
        </w:rPr>
        <w:br/>
      </w:r>
    </w:p>
    <w:p w14:paraId="07649BEE" w14:textId="1E31C9A5"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8" w:history="1">
        <w:r w:rsidR="00DC150E" w:rsidRPr="00D7717F">
          <w:rPr>
            <w:rFonts w:ascii="Arial" w:eastAsia="Times New Roman" w:hAnsi="Arial" w:cs="Arial"/>
            <w:b/>
            <w:bCs/>
            <w:color w:val="0000FF"/>
            <w:sz w:val="24"/>
            <w:szCs w:val="24"/>
            <w:u w:val="single"/>
          </w:rPr>
          <w:t>CDC 2014</w:t>
        </w:r>
      </w:hyperlink>
      <w:r w:rsidR="00DC150E" w:rsidRPr="00D7717F">
        <w:rPr>
          <w:rFonts w:ascii="Arial" w:eastAsia="Times New Roman" w:hAnsi="Arial" w:cs="Arial"/>
          <w:b/>
          <w:bCs/>
          <w:sz w:val="24"/>
          <w:szCs w:val="24"/>
        </w:rPr>
        <w:br/>
        <w:t xml:space="preserve">MMWR: Morbidity and Mortality Weekly Report: State Legislation, Regulations, and Hospital Guidelines for Newborn Screening for Critical </w:t>
      </w:r>
      <w:r w:rsidR="00DC150E" w:rsidRPr="00D7717F">
        <w:rPr>
          <w:rFonts w:ascii="Arial" w:eastAsia="Times New Roman" w:hAnsi="Arial" w:cs="Arial"/>
          <w:b/>
          <w:bCs/>
          <w:sz w:val="24"/>
          <w:szCs w:val="24"/>
        </w:rPr>
        <w:lastRenderedPageBreak/>
        <w:t xml:space="preserve">Congenital Heart Defects, US 2011-2014 </w:t>
      </w:r>
      <w:r w:rsidR="00A201EC">
        <w:rPr>
          <w:rFonts w:ascii="Arial" w:eastAsia="Times New Roman" w:hAnsi="Arial" w:cs="Arial"/>
          <w:b/>
          <w:bCs/>
          <w:sz w:val="24"/>
          <w:szCs w:val="24"/>
        </w:rPr>
        <w:br/>
      </w:r>
    </w:p>
    <w:p w14:paraId="39BEAAB1" w14:textId="2A2DED09"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69" w:history="1">
        <w:r w:rsidR="00DC150E" w:rsidRPr="00D7717F">
          <w:rPr>
            <w:rStyle w:val="Hyperlink"/>
            <w:rFonts w:ascii="Arial" w:eastAsia="Times New Roman" w:hAnsi="Arial" w:cs="Arial"/>
            <w:b/>
            <w:bCs/>
            <w:sz w:val="24"/>
            <w:szCs w:val="24"/>
          </w:rPr>
          <w:t>CDC 2015</w:t>
        </w:r>
      </w:hyperlink>
      <w:r w:rsidR="00DC150E" w:rsidRPr="00D7717F">
        <w:rPr>
          <w:rFonts w:ascii="Arial" w:eastAsia="Times New Roman" w:hAnsi="Arial" w:cs="Arial"/>
          <w:b/>
          <w:bCs/>
          <w:sz w:val="24"/>
          <w:szCs w:val="24"/>
        </w:rPr>
        <w:br/>
        <w:t>CDC admits 98 million Americans received polio vaccine in an 8-year span when it was contaminated with cancer virus.</w:t>
      </w:r>
    </w:p>
    <w:p w14:paraId="62A708BD" w14:textId="062AFC16"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t>
      </w:r>
      <w:r w:rsidR="00D7717F">
        <w:rPr>
          <w:rFonts w:ascii="Arial" w:eastAsia="Times New Roman" w:hAnsi="Arial" w:cs="Arial"/>
          <w:sz w:val="24"/>
          <w:szCs w:val="24"/>
        </w:rPr>
        <w:t>M</w:t>
      </w:r>
      <w:r>
        <w:rPr>
          <w:rFonts w:ascii="Arial" w:eastAsia="Times New Roman" w:hAnsi="Arial" w:cs="Arial"/>
          <w:sz w:val="24"/>
          <w:szCs w:val="24"/>
        </w:rPr>
        <w:t>uch, possibly most, of the world’s cancers came from the Salk &amp; Sabin polio vaccines, and hepatitis B vaccines.”</w:t>
      </w:r>
    </w:p>
    <w:p w14:paraId="3D071C98" w14:textId="0E79213F" w:rsidR="00DC150E" w:rsidRPr="00E27B27"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Spraying aerial vaccines against the West Nile Virus may trigger shingles.</w:t>
      </w:r>
      <w:r w:rsidR="00A201EC">
        <w:rPr>
          <w:rFonts w:ascii="Arial" w:eastAsia="Times New Roman" w:hAnsi="Arial" w:cs="Arial"/>
          <w:sz w:val="24"/>
          <w:szCs w:val="24"/>
        </w:rPr>
        <w:br/>
      </w:r>
    </w:p>
    <w:p w14:paraId="54E0B634"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0" w:history="1">
        <w:r w:rsidR="00DC150E" w:rsidRPr="00D7717F">
          <w:rPr>
            <w:rStyle w:val="Hyperlink"/>
            <w:rFonts w:ascii="Arial" w:eastAsia="Times New Roman" w:hAnsi="Arial" w:cs="Arial"/>
            <w:b/>
            <w:bCs/>
            <w:sz w:val="24"/>
            <w:szCs w:val="24"/>
          </w:rPr>
          <w:t>CDC 2015, 2017</w:t>
        </w:r>
      </w:hyperlink>
      <w:r w:rsidR="00DC150E" w:rsidRPr="00D7717F">
        <w:rPr>
          <w:rFonts w:ascii="Arial" w:eastAsia="Times New Roman" w:hAnsi="Arial" w:cs="Arial"/>
          <w:b/>
          <w:bCs/>
          <w:sz w:val="24"/>
          <w:szCs w:val="24"/>
        </w:rPr>
        <w:br/>
        <w:t xml:space="preserve">The </w:t>
      </w:r>
      <w:proofErr w:type="spellStart"/>
      <w:r w:rsidR="00DC150E" w:rsidRPr="00D7717F">
        <w:rPr>
          <w:rFonts w:ascii="Arial" w:eastAsia="Times New Roman" w:hAnsi="Arial" w:cs="Arial"/>
          <w:b/>
          <w:bCs/>
          <w:sz w:val="24"/>
          <w:szCs w:val="24"/>
        </w:rPr>
        <w:t>PinkBook</w:t>
      </w:r>
      <w:proofErr w:type="spellEnd"/>
      <w:r w:rsidR="00DC150E" w:rsidRPr="00D7717F">
        <w:rPr>
          <w:rFonts w:ascii="Arial" w:eastAsia="Times New Roman" w:hAnsi="Arial" w:cs="Arial"/>
          <w:b/>
          <w:bCs/>
          <w:sz w:val="24"/>
          <w:szCs w:val="24"/>
        </w:rPr>
        <w:t>:  Epidemiology and Prevention of Vaccine-Preventable Diseases</w:t>
      </w:r>
    </w:p>
    <w:p w14:paraId="4BBAD191" w14:textId="57FD202A"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499 pages of information about vaccine history, ingredients, safety, etc..</w:t>
      </w:r>
      <w:r>
        <w:rPr>
          <w:rFonts w:ascii="Arial" w:eastAsia="Times New Roman" w:hAnsi="Arial" w:cs="Arial"/>
          <w:sz w:val="24"/>
          <w:szCs w:val="24"/>
        </w:rPr>
        <w:br/>
      </w:r>
    </w:p>
    <w:p w14:paraId="590677FF" w14:textId="67DCF914"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1" w:history="1">
        <w:r w:rsidR="00DC150E" w:rsidRPr="00D7717F">
          <w:rPr>
            <w:rStyle w:val="Hyperlink"/>
            <w:rFonts w:ascii="Arial" w:eastAsia="Times New Roman" w:hAnsi="Arial" w:cs="Arial"/>
            <w:b/>
            <w:bCs/>
            <w:sz w:val="24"/>
            <w:szCs w:val="24"/>
          </w:rPr>
          <w:t>CDC 2015, 2017</w:t>
        </w:r>
      </w:hyperlink>
      <w:r w:rsidR="00DC150E" w:rsidRPr="00D7717F">
        <w:rPr>
          <w:rFonts w:ascii="Arial" w:eastAsia="Times New Roman" w:hAnsi="Arial" w:cs="Arial"/>
          <w:b/>
          <w:bCs/>
          <w:sz w:val="24"/>
          <w:szCs w:val="24"/>
        </w:rPr>
        <w:br/>
        <w:t xml:space="preserve">The </w:t>
      </w:r>
      <w:proofErr w:type="spellStart"/>
      <w:r w:rsidR="00DC150E" w:rsidRPr="00D7717F">
        <w:rPr>
          <w:rFonts w:ascii="Arial" w:eastAsia="Times New Roman" w:hAnsi="Arial" w:cs="Arial"/>
          <w:b/>
          <w:bCs/>
          <w:sz w:val="24"/>
          <w:szCs w:val="24"/>
        </w:rPr>
        <w:t>PinkBook</w:t>
      </w:r>
      <w:proofErr w:type="spellEnd"/>
      <w:r w:rsidR="00DC150E" w:rsidRPr="00D7717F">
        <w:rPr>
          <w:rFonts w:ascii="Arial" w:eastAsia="Times New Roman" w:hAnsi="Arial" w:cs="Arial"/>
          <w:b/>
          <w:bCs/>
          <w:sz w:val="24"/>
          <w:szCs w:val="24"/>
        </w:rPr>
        <w:t xml:space="preserve">:  Appendix E. </w:t>
      </w:r>
      <w:r w:rsidR="00D7717F">
        <w:rPr>
          <w:rFonts w:ascii="Arial" w:eastAsia="Times New Roman" w:hAnsi="Arial" w:cs="Arial"/>
          <w:b/>
          <w:bCs/>
          <w:sz w:val="24"/>
          <w:szCs w:val="24"/>
        </w:rPr>
        <w:t xml:space="preserve"> – </w:t>
      </w:r>
      <w:r w:rsidR="00DC150E" w:rsidRPr="00D7717F">
        <w:rPr>
          <w:rFonts w:ascii="Arial" w:eastAsia="Times New Roman" w:hAnsi="Arial" w:cs="Arial"/>
          <w:b/>
          <w:bCs/>
          <w:sz w:val="24"/>
          <w:szCs w:val="24"/>
        </w:rPr>
        <w:t>Reported Cases &amp; Deaths from Vaccine-Preventable Diseases, U.S.</w:t>
      </w:r>
    </w:p>
    <w:p w14:paraId="6836670C" w14:textId="44C7195B" w:rsidR="00DC150E" w:rsidRPr="00B621DB"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Cases &amp; deaths from 1950 – 2016</w:t>
      </w:r>
      <w:r>
        <w:rPr>
          <w:rFonts w:ascii="Arial" w:eastAsia="Times New Roman" w:hAnsi="Arial" w:cs="Arial"/>
          <w:sz w:val="24"/>
          <w:szCs w:val="24"/>
        </w:rPr>
        <w:br/>
      </w:r>
    </w:p>
    <w:p w14:paraId="0A1C2967" w14:textId="277ADDDA"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2" w:history="1">
        <w:r w:rsidR="00DC150E" w:rsidRPr="00D7717F">
          <w:rPr>
            <w:rStyle w:val="Hyperlink"/>
            <w:rFonts w:ascii="Arial" w:eastAsia="Times New Roman" w:hAnsi="Arial" w:cs="Arial"/>
            <w:b/>
            <w:bCs/>
            <w:sz w:val="24"/>
            <w:szCs w:val="24"/>
          </w:rPr>
          <w:t>CDC 2015, 2017</w:t>
        </w:r>
      </w:hyperlink>
      <w:r w:rsidR="00DC150E" w:rsidRPr="00D7717F">
        <w:rPr>
          <w:rFonts w:ascii="Arial" w:eastAsia="Times New Roman" w:hAnsi="Arial" w:cs="Arial"/>
          <w:b/>
          <w:bCs/>
          <w:sz w:val="24"/>
          <w:szCs w:val="24"/>
        </w:rPr>
        <w:br/>
        <w:t xml:space="preserve">The </w:t>
      </w:r>
      <w:proofErr w:type="spellStart"/>
      <w:r w:rsidR="00DC150E" w:rsidRPr="00D7717F">
        <w:rPr>
          <w:rFonts w:ascii="Arial" w:eastAsia="Times New Roman" w:hAnsi="Arial" w:cs="Arial"/>
          <w:b/>
          <w:bCs/>
          <w:sz w:val="24"/>
          <w:szCs w:val="24"/>
        </w:rPr>
        <w:t>PinkBook</w:t>
      </w:r>
      <w:proofErr w:type="spellEnd"/>
      <w:r w:rsidR="00DC150E" w:rsidRPr="00D7717F">
        <w:rPr>
          <w:rFonts w:ascii="Arial" w:eastAsia="Times New Roman" w:hAnsi="Arial" w:cs="Arial"/>
          <w:b/>
          <w:bCs/>
          <w:sz w:val="24"/>
          <w:szCs w:val="24"/>
        </w:rPr>
        <w:t>:  Appendix D.</w:t>
      </w:r>
      <w:r w:rsidR="00D7717F">
        <w:rPr>
          <w:rFonts w:ascii="Arial" w:eastAsia="Times New Roman" w:hAnsi="Arial" w:cs="Arial"/>
          <w:b/>
          <w:bCs/>
          <w:sz w:val="24"/>
          <w:szCs w:val="24"/>
        </w:rPr>
        <w:t xml:space="preserve"> -- </w:t>
      </w:r>
      <w:r w:rsidR="00DC150E" w:rsidRPr="00D7717F">
        <w:rPr>
          <w:rFonts w:ascii="Arial" w:eastAsia="Times New Roman" w:hAnsi="Arial" w:cs="Arial"/>
          <w:b/>
          <w:bCs/>
          <w:sz w:val="24"/>
          <w:szCs w:val="24"/>
        </w:rPr>
        <w:t>Vaccine Injury Table</w:t>
      </w:r>
    </w:p>
    <w:p w14:paraId="756D196D" w14:textId="234C7239"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list does not include many of the injuries discussed by other researchers, nor any developmental outcomes.</w:t>
      </w:r>
      <w:r>
        <w:rPr>
          <w:rFonts w:ascii="Arial" w:eastAsia="Times New Roman" w:hAnsi="Arial" w:cs="Arial"/>
          <w:sz w:val="24"/>
          <w:szCs w:val="24"/>
        </w:rPr>
        <w:br/>
      </w:r>
    </w:p>
    <w:p w14:paraId="75754F99"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3" w:history="1">
        <w:r w:rsidR="00DC150E" w:rsidRPr="00D7717F">
          <w:rPr>
            <w:rStyle w:val="Hyperlink"/>
            <w:rFonts w:ascii="Arial" w:eastAsia="Times New Roman" w:hAnsi="Arial" w:cs="Arial"/>
            <w:b/>
            <w:bCs/>
            <w:sz w:val="24"/>
            <w:szCs w:val="24"/>
          </w:rPr>
          <w:t>CDC 2019</w:t>
        </w:r>
      </w:hyperlink>
      <w:r w:rsidR="00DC150E" w:rsidRPr="00D7717F">
        <w:rPr>
          <w:rFonts w:ascii="Arial" w:eastAsia="Times New Roman" w:hAnsi="Arial" w:cs="Arial"/>
          <w:b/>
          <w:bCs/>
          <w:sz w:val="24"/>
          <w:szCs w:val="24"/>
        </w:rPr>
        <w:br/>
        <w:t>Vaccine Excipient Summary (for US)</w:t>
      </w:r>
    </w:p>
    <w:p w14:paraId="307B9B17" w14:textId="768E3409" w:rsidR="00DC150E" w:rsidRPr="00E27B27"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paper lists the excipients included in each of the </w:t>
      </w:r>
      <w:proofErr w:type="gramStart"/>
      <w:r>
        <w:rPr>
          <w:rFonts w:ascii="Arial" w:eastAsia="Times New Roman" w:hAnsi="Arial" w:cs="Arial"/>
          <w:sz w:val="24"/>
          <w:szCs w:val="24"/>
        </w:rPr>
        <w:t>US</w:t>
      </w:r>
      <w:proofErr w:type="gramEnd"/>
      <w:r>
        <w:rPr>
          <w:rFonts w:ascii="Arial" w:eastAsia="Times New Roman" w:hAnsi="Arial" w:cs="Arial"/>
          <w:sz w:val="24"/>
          <w:szCs w:val="24"/>
        </w:rPr>
        <w:t xml:space="preserve"> vaccines</w:t>
      </w:r>
      <w:r>
        <w:rPr>
          <w:rFonts w:ascii="Arial" w:eastAsia="Times New Roman" w:hAnsi="Arial" w:cs="Arial"/>
          <w:sz w:val="24"/>
          <w:szCs w:val="24"/>
        </w:rPr>
        <w:br/>
      </w:r>
    </w:p>
    <w:p w14:paraId="10F99A99"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4" w:history="1">
        <w:r w:rsidR="00DC150E" w:rsidRPr="00D7717F">
          <w:rPr>
            <w:rFonts w:ascii="Arial" w:eastAsia="Times New Roman" w:hAnsi="Arial" w:cs="Arial"/>
            <w:b/>
            <w:bCs/>
            <w:color w:val="0000FF"/>
            <w:sz w:val="24"/>
            <w:szCs w:val="24"/>
            <w:u w:val="single"/>
          </w:rPr>
          <w:t>CECIL 2016</w:t>
        </w:r>
      </w:hyperlink>
      <w:r w:rsidR="00DC150E" w:rsidRPr="00D7717F">
        <w:rPr>
          <w:rFonts w:ascii="Arial" w:eastAsia="Times New Roman" w:hAnsi="Arial" w:cs="Arial"/>
          <w:b/>
          <w:bCs/>
          <w:sz w:val="24"/>
          <w:szCs w:val="24"/>
        </w:rPr>
        <w:br/>
      </w:r>
      <w:r w:rsidR="00DC150E" w:rsidRPr="00D7717F">
        <w:rPr>
          <w:rFonts w:ascii="Arial" w:eastAsia="Times New Roman" w:hAnsi="Arial" w:cs="Arial"/>
          <w:b/>
          <w:bCs/>
          <w:i/>
          <w:iCs/>
          <w:sz w:val="24"/>
          <w:szCs w:val="24"/>
        </w:rPr>
        <w:t>Editorial:</w:t>
      </w:r>
      <w:r w:rsidR="00DC150E" w:rsidRPr="00D7717F">
        <w:rPr>
          <w:rFonts w:ascii="Arial" w:eastAsia="Times New Roman" w:hAnsi="Arial" w:cs="Arial"/>
          <w:b/>
          <w:bCs/>
          <w:sz w:val="24"/>
          <w:szCs w:val="24"/>
        </w:rPr>
        <w:t xml:space="preserve"> Prenatal diet and childhood ADHD: exploring the potential role of IGF2 </w:t>
      </w:r>
      <w:proofErr w:type="gramStart"/>
      <w:r w:rsidR="00DC150E" w:rsidRPr="00D7717F">
        <w:rPr>
          <w:rFonts w:ascii="Arial" w:eastAsia="Times New Roman" w:hAnsi="Arial" w:cs="Arial"/>
          <w:b/>
          <w:bCs/>
          <w:sz w:val="24"/>
          <w:szCs w:val="24"/>
        </w:rPr>
        <w:t>methylation</w:t>
      </w:r>
      <w:proofErr w:type="gramEnd"/>
      <w:r w:rsidR="00DC150E" w:rsidRPr="00D7717F">
        <w:rPr>
          <w:rFonts w:ascii="Arial" w:eastAsia="Times New Roman" w:hAnsi="Arial" w:cs="Arial"/>
          <w:b/>
          <w:bCs/>
          <w:sz w:val="24"/>
          <w:szCs w:val="24"/>
        </w:rPr>
        <w:t xml:space="preserve"> </w:t>
      </w:r>
    </w:p>
    <w:p w14:paraId="52AC9FDF" w14:textId="5A7FA391" w:rsidR="00DC150E" w:rsidRPr="00C7149E" w:rsidRDefault="00D771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DC150E" w:rsidRPr="00C7149E">
        <w:rPr>
          <w:rFonts w:ascii="Arial" w:eastAsia="Times New Roman" w:hAnsi="Arial" w:cs="Arial"/>
          <w:sz w:val="24"/>
          <w:szCs w:val="24"/>
        </w:rPr>
        <w:t xml:space="preserve">, prenatal diet. </w:t>
      </w:r>
      <w:r w:rsidR="00DC150E">
        <w:rPr>
          <w:rFonts w:ascii="Arial" w:eastAsia="Times New Roman" w:hAnsi="Arial" w:cs="Arial"/>
          <w:sz w:val="24"/>
          <w:szCs w:val="24"/>
        </w:rPr>
        <w:br/>
      </w:r>
    </w:p>
    <w:p w14:paraId="437E0202" w14:textId="46BAFA01"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5" w:history="1">
        <w:r w:rsidR="00DC150E" w:rsidRPr="00D7717F">
          <w:rPr>
            <w:rFonts w:ascii="Arial" w:eastAsia="Times New Roman" w:hAnsi="Arial" w:cs="Arial"/>
            <w:b/>
            <w:bCs/>
            <w:color w:val="0000FF"/>
            <w:sz w:val="24"/>
            <w:szCs w:val="24"/>
            <w:u w:val="single"/>
          </w:rPr>
          <w:t>CEMEK 2014</w:t>
        </w:r>
      </w:hyperlink>
      <w:r w:rsidR="00DC150E" w:rsidRPr="00D7717F">
        <w:rPr>
          <w:rFonts w:ascii="Arial" w:eastAsia="Times New Roman" w:hAnsi="Arial" w:cs="Arial"/>
          <w:b/>
          <w:bCs/>
          <w:sz w:val="24"/>
          <w:szCs w:val="24"/>
        </w:rPr>
        <w:br/>
        <w:t xml:space="preserve">Effects of Food Color </w:t>
      </w:r>
      <w:proofErr w:type="spellStart"/>
      <w:r w:rsidR="00DC150E" w:rsidRPr="00D7717F">
        <w:rPr>
          <w:rFonts w:ascii="Arial" w:eastAsia="Times New Roman" w:hAnsi="Arial" w:cs="Arial"/>
          <w:b/>
          <w:bCs/>
          <w:sz w:val="24"/>
          <w:szCs w:val="24"/>
        </w:rPr>
        <w:t>Additiveson</w:t>
      </w:r>
      <w:proofErr w:type="spellEnd"/>
      <w:r w:rsidR="00DC150E" w:rsidRPr="00D7717F">
        <w:rPr>
          <w:rFonts w:ascii="Arial" w:eastAsia="Times New Roman" w:hAnsi="Arial" w:cs="Arial"/>
          <w:b/>
          <w:bCs/>
          <w:sz w:val="24"/>
          <w:szCs w:val="24"/>
        </w:rPr>
        <w:t xml:space="preserve"> Antioxidant Functions and </w:t>
      </w:r>
      <w:proofErr w:type="spellStart"/>
      <w:r w:rsidR="00DC150E" w:rsidRPr="00D7717F">
        <w:rPr>
          <w:rFonts w:ascii="Arial" w:eastAsia="Times New Roman" w:hAnsi="Arial" w:cs="Arial"/>
          <w:b/>
          <w:bCs/>
          <w:sz w:val="24"/>
          <w:szCs w:val="24"/>
        </w:rPr>
        <w:t>Bioelement</w:t>
      </w:r>
      <w:proofErr w:type="spellEnd"/>
      <w:r w:rsidR="00DC150E" w:rsidRPr="00D7717F">
        <w:rPr>
          <w:rFonts w:ascii="Arial" w:eastAsia="Times New Roman" w:hAnsi="Arial" w:cs="Arial"/>
          <w:b/>
          <w:bCs/>
          <w:sz w:val="24"/>
          <w:szCs w:val="24"/>
        </w:rPr>
        <w:t xml:space="preserve"> Contents of Liver, </w:t>
      </w:r>
      <w:proofErr w:type="gramStart"/>
      <w:r w:rsidR="00DC150E" w:rsidRPr="00D7717F">
        <w:rPr>
          <w:rFonts w:ascii="Arial" w:eastAsia="Times New Roman" w:hAnsi="Arial" w:cs="Arial"/>
          <w:b/>
          <w:bCs/>
          <w:sz w:val="24"/>
          <w:szCs w:val="24"/>
        </w:rPr>
        <w:t>Kidney</w:t>
      </w:r>
      <w:proofErr w:type="gramEnd"/>
      <w:r w:rsidR="00DC150E" w:rsidRPr="00D7717F">
        <w:rPr>
          <w:rFonts w:ascii="Arial" w:eastAsia="Times New Roman" w:hAnsi="Arial" w:cs="Arial"/>
          <w:b/>
          <w:bCs/>
          <w:sz w:val="24"/>
          <w:szCs w:val="24"/>
        </w:rPr>
        <w:t xml:space="preserve"> and Brain Tissues in Rats</w:t>
      </w:r>
    </w:p>
    <w:p w14:paraId="19DBDD91" w14:textId="77777777" w:rsidR="00681032"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541FD1F4" w14:textId="3C54BCCD" w:rsidR="00DC150E" w:rsidRPr="00C7149E"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D7717F" w:rsidRPr="00C7149E">
        <w:rPr>
          <w:rFonts w:ascii="Arial" w:eastAsia="Times New Roman" w:hAnsi="Arial" w:cs="Arial"/>
          <w:sz w:val="24"/>
          <w:szCs w:val="24"/>
        </w:rPr>
        <w:t>F</w:t>
      </w:r>
      <w:r w:rsidR="00DC150E" w:rsidRPr="00C7149E">
        <w:rPr>
          <w:rFonts w:ascii="Arial" w:eastAsia="Times New Roman" w:hAnsi="Arial" w:cs="Arial"/>
          <w:sz w:val="24"/>
          <w:szCs w:val="24"/>
        </w:rPr>
        <w:t xml:space="preserve">ood dye, yellow 5, tartrazine, </w:t>
      </w:r>
      <w:proofErr w:type="spellStart"/>
      <w:r w:rsidR="00DC150E" w:rsidRPr="00C7149E">
        <w:rPr>
          <w:rFonts w:ascii="Arial" w:eastAsia="Times New Roman" w:hAnsi="Arial" w:cs="Arial"/>
          <w:sz w:val="24"/>
          <w:szCs w:val="24"/>
        </w:rPr>
        <w:t>carmoisine</w:t>
      </w:r>
      <w:proofErr w:type="spellEnd"/>
      <w:r w:rsidR="00DC150E" w:rsidRPr="00C7149E">
        <w:rPr>
          <w:rFonts w:ascii="Arial" w:eastAsia="Times New Roman" w:hAnsi="Arial" w:cs="Arial"/>
          <w:sz w:val="24"/>
          <w:szCs w:val="24"/>
        </w:rPr>
        <w:t xml:space="preserve">. dyes alter </w:t>
      </w:r>
      <w:proofErr w:type="spellStart"/>
      <w:r w:rsidR="00DC150E" w:rsidRPr="00C7149E">
        <w:rPr>
          <w:rFonts w:ascii="Arial" w:eastAsia="Times New Roman" w:hAnsi="Arial" w:cs="Arial"/>
          <w:sz w:val="24"/>
          <w:szCs w:val="24"/>
        </w:rPr>
        <w:t>bioelement</w:t>
      </w:r>
      <w:proofErr w:type="spellEnd"/>
      <w:r w:rsidR="00DC150E" w:rsidRPr="00C7149E">
        <w:rPr>
          <w:rFonts w:ascii="Arial" w:eastAsia="Times New Roman" w:hAnsi="Arial" w:cs="Arial"/>
          <w:sz w:val="24"/>
          <w:szCs w:val="24"/>
        </w:rPr>
        <w:t xml:space="preserve"> levels in organs. </w:t>
      </w:r>
    </w:p>
    <w:p w14:paraId="4D33430B" w14:textId="1FF4F02C" w:rsidR="00DC150E" w:rsidRPr="00766F6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"We concluded that tartrazine and </w:t>
      </w:r>
      <w:proofErr w:type="spellStart"/>
      <w:r w:rsidRPr="00C7149E">
        <w:rPr>
          <w:rFonts w:ascii="Arial" w:eastAsia="Times New Roman" w:hAnsi="Arial" w:cs="Arial"/>
          <w:sz w:val="24"/>
          <w:szCs w:val="24"/>
        </w:rPr>
        <w:t>carmoisine</w:t>
      </w:r>
      <w:proofErr w:type="spellEnd"/>
      <w:r w:rsidRPr="00C7149E">
        <w:rPr>
          <w:rFonts w:ascii="Arial" w:eastAsia="Times New Roman" w:hAnsi="Arial" w:cs="Arial"/>
          <w:sz w:val="24"/>
          <w:szCs w:val="24"/>
        </w:rPr>
        <w:t xml:space="preserve"> affect and alter </w:t>
      </w:r>
      <w:proofErr w:type="spellStart"/>
      <w:r w:rsidRPr="00C7149E">
        <w:rPr>
          <w:rFonts w:ascii="Arial" w:eastAsia="Times New Roman" w:hAnsi="Arial" w:cs="Arial"/>
          <w:sz w:val="24"/>
          <w:szCs w:val="24"/>
        </w:rPr>
        <w:t>bioelements</w:t>
      </w:r>
      <w:proofErr w:type="spellEnd"/>
      <w:r w:rsidRPr="00C7149E">
        <w:rPr>
          <w:rFonts w:ascii="Arial" w:eastAsia="Times New Roman" w:hAnsi="Arial" w:cs="Arial"/>
          <w:sz w:val="24"/>
          <w:szCs w:val="24"/>
        </w:rPr>
        <w:t xml:space="preserve"> levels in vital organs e.g. liver, kidney and brain. This issue should </w:t>
      </w:r>
      <w:proofErr w:type="gramStart"/>
      <w:r w:rsidRPr="00C7149E">
        <w:rPr>
          <w:rFonts w:ascii="Arial" w:eastAsia="Times New Roman" w:hAnsi="Arial" w:cs="Arial"/>
          <w:sz w:val="24"/>
          <w:szCs w:val="24"/>
        </w:rPr>
        <w:t>be considered by food manufacturers and consumers always</w:t>
      </w:r>
      <w:proofErr w:type="gramEnd"/>
      <w:r w:rsidRPr="00C7149E">
        <w:rPr>
          <w:rFonts w:ascii="Arial" w:eastAsia="Times New Roman" w:hAnsi="Arial" w:cs="Arial"/>
          <w:sz w:val="24"/>
          <w:szCs w:val="24"/>
        </w:rPr>
        <w:t xml:space="preserve">." </w:t>
      </w:r>
      <w:r w:rsidR="00766F6E">
        <w:rPr>
          <w:rFonts w:ascii="Arial" w:eastAsia="Times New Roman" w:hAnsi="Arial" w:cs="Arial"/>
          <w:sz w:val="24"/>
          <w:szCs w:val="24"/>
        </w:rPr>
        <w:t xml:space="preserve">   </w:t>
      </w:r>
      <w:r w:rsidRPr="00766F6E">
        <w:rPr>
          <w:rFonts w:ascii="Arial" w:eastAsia="Times New Roman" w:hAnsi="Arial" w:cs="Arial"/>
          <w:sz w:val="24"/>
          <w:szCs w:val="24"/>
        </w:rPr>
        <w:t xml:space="preserve">Turkey </w:t>
      </w:r>
      <w:r w:rsidRPr="00766F6E">
        <w:rPr>
          <w:rFonts w:ascii="Arial" w:eastAsia="Times New Roman" w:hAnsi="Arial" w:cs="Arial"/>
          <w:sz w:val="24"/>
          <w:szCs w:val="24"/>
        </w:rPr>
        <w:br/>
      </w:r>
    </w:p>
    <w:p w14:paraId="429FCEE5"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6" w:history="1">
        <w:r w:rsidR="00DC150E" w:rsidRPr="00D7717F">
          <w:rPr>
            <w:rFonts w:ascii="Arial" w:eastAsia="Times New Roman" w:hAnsi="Arial" w:cs="Arial"/>
            <w:b/>
            <w:bCs/>
            <w:color w:val="0000FF"/>
            <w:sz w:val="24"/>
            <w:szCs w:val="24"/>
            <w:u w:val="single"/>
          </w:rPr>
          <w:t>CENCI 2000</w:t>
        </w:r>
      </w:hyperlink>
      <w:r w:rsidR="00DC150E" w:rsidRPr="00D7717F">
        <w:rPr>
          <w:rFonts w:ascii="Arial" w:eastAsia="Times New Roman" w:hAnsi="Arial" w:cs="Arial"/>
          <w:b/>
          <w:bCs/>
          <w:sz w:val="24"/>
          <w:szCs w:val="24"/>
        </w:rPr>
        <w:br/>
        <w:t>T Cell Vaccination in Mice with Invasive Pulmonary Aspergillosis</w:t>
      </w:r>
    </w:p>
    <w:p w14:paraId="07D0EF20" w14:textId="76A63C5C" w:rsidR="00DC150E" w:rsidRPr="00C7149E"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r w:rsidR="00DC150E">
        <w:rPr>
          <w:rFonts w:ascii="Arial" w:eastAsia="Times New Roman" w:hAnsi="Arial" w:cs="Arial"/>
          <w:sz w:val="24"/>
          <w:szCs w:val="24"/>
        </w:rPr>
        <w:br/>
      </w:r>
    </w:p>
    <w:bookmarkStart w:id="13" w:name="_Hlk127022254"/>
    <w:p w14:paraId="31A75EB0" w14:textId="42963590" w:rsidR="00B77B89" w:rsidRDefault="00F4515B"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fldChar w:fldCharType="begin"/>
      </w:r>
      <w:r>
        <w:rPr>
          <w:rFonts w:ascii="Arial" w:eastAsia="Times New Roman" w:hAnsi="Arial" w:cs="Arial"/>
          <w:b/>
          <w:bCs/>
          <w:sz w:val="24"/>
          <w:szCs w:val="24"/>
        </w:rPr>
        <w:instrText>HYPERLINK "https://www.talkingaboutthescience.com/wp-content/uploads/Cengiz2021-thyroid-cholesterol.pdf"</w:instrText>
      </w:r>
      <w:r>
        <w:rPr>
          <w:rFonts w:ascii="Arial" w:eastAsia="Times New Roman" w:hAnsi="Arial" w:cs="Arial"/>
          <w:b/>
          <w:bCs/>
          <w:sz w:val="24"/>
          <w:szCs w:val="24"/>
        </w:rPr>
      </w:r>
      <w:r>
        <w:rPr>
          <w:rFonts w:ascii="Arial" w:eastAsia="Times New Roman" w:hAnsi="Arial" w:cs="Arial"/>
          <w:b/>
          <w:bCs/>
          <w:sz w:val="24"/>
          <w:szCs w:val="24"/>
        </w:rPr>
        <w:fldChar w:fldCharType="separate"/>
      </w:r>
      <w:r w:rsidR="00B77B89" w:rsidRPr="00F4515B">
        <w:rPr>
          <w:rStyle w:val="Hyperlink"/>
          <w:rFonts w:ascii="Arial" w:eastAsia="Times New Roman" w:hAnsi="Arial" w:cs="Arial"/>
          <w:b/>
          <w:bCs/>
          <w:sz w:val="24"/>
          <w:szCs w:val="24"/>
        </w:rPr>
        <w:t>CENGIZ 2021</w:t>
      </w:r>
      <w:r>
        <w:rPr>
          <w:rFonts w:ascii="Arial" w:eastAsia="Times New Roman" w:hAnsi="Arial" w:cs="Arial"/>
          <w:b/>
          <w:bCs/>
          <w:sz w:val="24"/>
          <w:szCs w:val="24"/>
        </w:rPr>
        <w:fldChar w:fldCharType="end"/>
      </w:r>
      <w:r w:rsidR="00B77B89">
        <w:rPr>
          <w:rFonts w:ascii="Arial" w:eastAsia="Times New Roman" w:hAnsi="Arial" w:cs="Arial"/>
          <w:b/>
          <w:bCs/>
          <w:sz w:val="24"/>
          <w:szCs w:val="24"/>
        </w:rPr>
        <w:br/>
        <w:t>The effect of thyroid autoimmunity on dyslipidemia in patients with euthyroid Hashimoto thyroiditis</w:t>
      </w:r>
    </w:p>
    <w:p w14:paraId="1F3AF8F9" w14:textId="3A0ACC9C" w:rsidR="00B77B89" w:rsidRPr="00B77B89" w:rsidRDefault="00B77B89" w:rsidP="00B77B8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Cholesterol levels were higher in patients with autoimmune thyroiditis.</w:t>
      </w:r>
      <w:r>
        <w:rPr>
          <w:rFonts w:ascii="Arial" w:eastAsia="Times New Roman" w:hAnsi="Arial" w:cs="Arial"/>
          <w:sz w:val="24"/>
          <w:szCs w:val="24"/>
        </w:rPr>
        <w:br/>
      </w:r>
    </w:p>
    <w:p w14:paraId="7572607C" w14:textId="72478EBD"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77" w:history="1">
        <w:r w:rsidR="002E4F9C" w:rsidRPr="002E4F9C">
          <w:rPr>
            <w:rStyle w:val="Hyperlink"/>
          </w:rPr>
          <w:t xml:space="preserve">* </w:t>
        </w:r>
        <w:r w:rsidR="00DC150E" w:rsidRPr="002E4F9C">
          <w:rPr>
            <w:rStyle w:val="Hyperlink"/>
            <w:rFonts w:ascii="Arial" w:eastAsia="Times New Roman" w:hAnsi="Arial" w:cs="Arial"/>
            <w:b/>
            <w:bCs/>
            <w:sz w:val="24"/>
            <w:szCs w:val="24"/>
          </w:rPr>
          <w:t>CESARONE 2007</w:t>
        </w:r>
      </w:hyperlink>
      <w:r w:rsidR="00DC150E" w:rsidRPr="00D7717F">
        <w:rPr>
          <w:rFonts w:ascii="Arial" w:eastAsia="Times New Roman" w:hAnsi="Arial" w:cs="Arial"/>
          <w:b/>
          <w:bCs/>
          <w:sz w:val="24"/>
          <w:szCs w:val="24"/>
        </w:rPr>
        <w:br/>
        <w:t>Prevention of influenza episodes with colostrum compared with vaccination in healthy and high-risk cardiovascular subjects:  Epidemiologic study in San Valentino</w:t>
      </w:r>
    </w:p>
    <w:p w14:paraId="3FEC6849" w14:textId="77777777"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4 groups were compared:</w:t>
      </w:r>
    </w:p>
    <w:p w14:paraId="6B69A071" w14:textId="77777777" w:rsidR="00DC150E" w:rsidRDefault="00DC150E"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Flu shots </w:t>
      </w:r>
      <w:proofErr w:type="gramStart"/>
      <w:r>
        <w:rPr>
          <w:rFonts w:ascii="Arial" w:eastAsia="Times New Roman" w:hAnsi="Arial" w:cs="Arial"/>
          <w:sz w:val="24"/>
          <w:szCs w:val="24"/>
        </w:rPr>
        <w:t>alone</w:t>
      </w:r>
      <w:proofErr w:type="gramEnd"/>
    </w:p>
    <w:p w14:paraId="4E3D0CC8" w14:textId="77777777" w:rsidR="00DC150E" w:rsidRDefault="00DC150E"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Flu shots with </w:t>
      </w:r>
      <w:proofErr w:type="gramStart"/>
      <w:r>
        <w:rPr>
          <w:rFonts w:ascii="Arial" w:eastAsia="Times New Roman" w:hAnsi="Arial" w:cs="Arial"/>
          <w:sz w:val="24"/>
          <w:szCs w:val="24"/>
        </w:rPr>
        <w:t>colostrum</w:t>
      </w:r>
      <w:proofErr w:type="gramEnd"/>
    </w:p>
    <w:p w14:paraId="172026B5" w14:textId="77777777" w:rsidR="00DC150E" w:rsidRDefault="00DC150E"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Colostrum alone</w:t>
      </w:r>
    </w:p>
    <w:p w14:paraId="47799D42" w14:textId="77777777" w:rsidR="00DC150E" w:rsidRDefault="00DC150E"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 treatment</w:t>
      </w:r>
    </w:p>
    <w:p w14:paraId="1A952124" w14:textId="77777777" w:rsidR="002E4F9C"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colostrum did best – 3 times better than the flu shot alone – even for </w:t>
      </w:r>
      <w:proofErr w:type="gramStart"/>
      <w:r>
        <w:rPr>
          <w:rFonts w:ascii="Arial" w:eastAsia="Times New Roman" w:hAnsi="Arial" w:cs="Arial"/>
          <w:sz w:val="24"/>
          <w:szCs w:val="24"/>
        </w:rPr>
        <w:t>high risk</w:t>
      </w:r>
      <w:proofErr w:type="gramEnd"/>
      <w:r w:rsidR="00D7717F">
        <w:rPr>
          <w:rFonts w:ascii="Arial" w:eastAsia="Times New Roman" w:hAnsi="Arial" w:cs="Arial"/>
          <w:sz w:val="24"/>
          <w:szCs w:val="24"/>
        </w:rPr>
        <w:t xml:space="preserve"> </w:t>
      </w:r>
      <w:r>
        <w:rPr>
          <w:rFonts w:ascii="Arial" w:eastAsia="Times New Roman" w:hAnsi="Arial" w:cs="Arial"/>
          <w:sz w:val="24"/>
          <w:szCs w:val="24"/>
        </w:rPr>
        <w:t>people.</w:t>
      </w:r>
    </w:p>
    <w:p w14:paraId="0D7B46BF" w14:textId="77777777" w:rsidR="00EC5D2D" w:rsidRDefault="002E4F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678"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5DCDC6FE" w14:textId="26264B7C" w:rsidR="00DC150E" w:rsidRPr="00766F6E" w:rsidRDefault="00EC5D2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on chart  </w:t>
      </w:r>
      <w:hyperlink r:id="rId679"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E63E80">
        <w:rPr>
          <w:rFonts w:ascii="Arial" w:eastAsia="Times New Roman" w:hAnsi="Arial" w:cs="Arial"/>
          <w:sz w:val="24"/>
          <w:szCs w:val="24"/>
        </w:rPr>
        <w:br/>
      </w:r>
    </w:p>
    <w:bookmarkEnd w:id="13"/>
    <w:p w14:paraId="3A57DF02" w14:textId="193FEFEF" w:rsidR="00DC150E" w:rsidRPr="00D7717F"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680" w:history="1">
        <w:r w:rsidR="00DC150E" w:rsidRPr="00D7717F">
          <w:rPr>
            <w:rFonts w:ascii="Arial" w:eastAsia="Times New Roman" w:hAnsi="Arial" w:cs="Arial"/>
            <w:b/>
            <w:bCs/>
            <w:color w:val="0000FF"/>
            <w:sz w:val="24"/>
            <w:szCs w:val="24"/>
            <w:u w:val="single"/>
          </w:rPr>
          <w:t>CESERANI 1978</w:t>
        </w:r>
      </w:hyperlink>
      <w:r w:rsidR="00DC150E" w:rsidRPr="00D7717F">
        <w:rPr>
          <w:rFonts w:ascii="Arial" w:eastAsia="Times New Roman" w:hAnsi="Arial" w:cs="Arial"/>
          <w:b/>
          <w:bCs/>
          <w:sz w:val="24"/>
          <w:szCs w:val="24"/>
        </w:rPr>
        <w:br/>
        <w:t>Tartrazine and prostaglandin system</w:t>
      </w:r>
    </w:p>
    <w:p w14:paraId="5813164F" w14:textId="160C0B0A"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 Tartrazine (Yellow #5) causes bronchoconstriction </w:t>
      </w:r>
      <w:proofErr w:type="gramStart"/>
      <w:r w:rsidRPr="00C7149E">
        <w:rPr>
          <w:rFonts w:ascii="Arial" w:eastAsia="Times New Roman" w:hAnsi="Arial" w:cs="Arial"/>
          <w:sz w:val="24"/>
          <w:szCs w:val="24"/>
        </w:rPr>
        <w:t>similar to</w:t>
      </w:r>
      <w:proofErr w:type="gramEnd"/>
      <w:r w:rsidRPr="00C7149E">
        <w:rPr>
          <w:rFonts w:ascii="Arial" w:eastAsia="Times New Roman" w:hAnsi="Arial" w:cs="Arial"/>
          <w:sz w:val="24"/>
          <w:szCs w:val="24"/>
        </w:rPr>
        <w:t xml:space="preserve"> aspirin in aspirin-sensitive asthmatics </w:t>
      </w:r>
      <w:r>
        <w:rPr>
          <w:rFonts w:ascii="Arial" w:eastAsia="Times New Roman" w:hAnsi="Arial" w:cs="Arial"/>
          <w:sz w:val="24"/>
          <w:szCs w:val="24"/>
        </w:rPr>
        <w:br/>
      </w:r>
    </w:p>
    <w:p w14:paraId="6F4BB295" w14:textId="0B542457" w:rsidR="00DC150E" w:rsidRPr="00D7717F" w:rsidRDefault="00E63E8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681" w:history="1">
        <w:r w:rsidR="00DC150E" w:rsidRPr="00D7717F">
          <w:rPr>
            <w:rFonts w:ascii="Arial" w:eastAsia="Times New Roman" w:hAnsi="Arial" w:cs="Arial"/>
            <w:b/>
            <w:bCs/>
            <w:color w:val="0000FF"/>
            <w:sz w:val="24"/>
            <w:szCs w:val="24"/>
            <w:u w:val="single"/>
          </w:rPr>
          <w:t>CEYHAN 2013</w:t>
        </w:r>
      </w:hyperlink>
      <w:r w:rsidR="00DC150E" w:rsidRPr="00D7717F">
        <w:rPr>
          <w:rFonts w:ascii="Arial" w:eastAsia="Times New Roman" w:hAnsi="Arial" w:cs="Arial"/>
          <w:b/>
          <w:bCs/>
          <w:sz w:val="24"/>
          <w:szCs w:val="24"/>
        </w:rPr>
        <w:br/>
        <w:t>Effects of maternally exposed coloring food additives on receptor expressions related to learning and memory in rats</w:t>
      </w:r>
    </w:p>
    <w:p w14:paraId="158706C8" w14:textId="77777777" w:rsidR="00681032"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60EEED2" w14:textId="22CFB608" w:rsidR="00DC150E" w:rsidRPr="00C7149E" w:rsidRDefault="00D7717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DC150E" w:rsidRPr="00C7149E">
        <w:rPr>
          <w:rFonts w:ascii="Arial" w:eastAsia="Times New Roman" w:hAnsi="Arial" w:cs="Arial"/>
          <w:sz w:val="24"/>
          <w:szCs w:val="24"/>
        </w:rPr>
        <w:t xml:space="preserve">renatal exposure, food dyes. </w:t>
      </w:r>
      <w:r w:rsidR="00DC150E">
        <w:rPr>
          <w:rFonts w:ascii="Arial" w:eastAsia="Times New Roman" w:hAnsi="Arial" w:cs="Arial"/>
          <w:sz w:val="24"/>
          <w:szCs w:val="24"/>
        </w:rPr>
        <w:br/>
      </w:r>
    </w:p>
    <w:p w14:paraId="45ECCF52"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2" w:history="1">
        <w:r w:rsidR="00DC150E" w:rsidRPr="00D7717F">
          <w:rPr>
            <w:rFonts w:ascii="Arial" w:eastAsia="Times New Roman" w:hAnsi="Arial" w:cs="Arial"/>
            <w:b/>
            <w:bCs/>
            <w:color w:val="0000FF"/>
            <w:sz w:val="24"/>
            <w:szCs w:val="24"/>
            <w:u w:val="single"/>
          </w:rPr>
          <w:t>CHAN 2003</w:t>
        </w:r>
      </w:hyperlink>
      <w:r w:rsidR="00DC150E" w:rsidRPr="00D7717F">
        <w:rPr>
          <w:rFonts w:ascii="Arial" w:eastAsia="Times New Roman" w:hAnsi="Arial" w:cs="Arial"/>
          <w:b/>
          <w:bCs/>
          <w:sz w:val="24"/>
          <w:szCs w:val="24"/>
        </w:rPr>
        <w:br/>
        <w:t>Complementary and Alternative Therapies in Childhood Attention and Hyperactivity Problems</w:t>
      </w:r>
    </w:p>
    <w:p w14:paraId="601E3012" w14:textId="67E4EC22" w:rsidR="00766F6E" w:rsidRPr="00766F6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CAM,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children. 54% of parents use CAM, but 11% tell their doctor. </w:t>
      </w:r>
      <w:r w:rsidR="00766F6E">
        <w:rPr>
          <w:rFonts w:ascii="Arial" w:eastAsia="Times New Roman" w:hAnsi="Arial" w:cs="Arial"/>
          <w:sz w:val="24"/>
          <w:szCs w:val="24"/>
        </w:rPr>
        <w:br/>
      </w:r>
    </w:p>
    <w:p w14:paraId="6BF7FFB5"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3" w:history="1">
        <w:r w:rsidR="00DC150E" w:rsidRPr="00D7717F">
          <w:rPr>
            <w:rFonts w:ascii="Arial" w:eastAsia="Times New Roman" w:hAnsi="Arial" w:cs="Arial"/>
            <w:b/>
            <w:bCs/>
            <w:color w:val="0000FF"/>
            <w:sz w:val="24"/>
            <w:szCs w:val="24"/>
            <w:u w:val="single"/>
          </w:rPr>
          <w:t>CHAN 2008</w:t>
        </w:r>
      </w:hyperlink>
      <w:r w:rsidR="00DC150E" w:rsidRPr="00D7717F">
        <w:rPr>
          <w:rFonts w:ascii="Arial" w:eastAsia="Times New Roman" w:hAnsi="Arial" w:cs="Arial"/>
          <w:b/>
          <w:bCs/>
          <w:sz w:val="24"/>
          <w:szCs w:val="24"/>
        </w:rPr>
        <w:br/>
        <w:t>Toxicity and Carcinogenicity Studies of 4-Methylimidazole in F344/N Rats and B6C3F1 Mice.</w:t>
      </w:r>
    </w:p>
    <w:p w14:paraId="62FE9452" w14:textId="77777777" w:rsidR="00681032"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419BC11" w14:textId="781BF122" w:rsidR="00DC150E" w:rsidRPr="00C7149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4MI found in hay, milk, meat, soy sauce, wine, molasses, drugs, dyes, etc. </w:t>
      </w:r>
    </w:p>
    <w:p w14:paraId="4F7D522B" w14:textId="7B05F5AC" w:rsidR="00DC150E" w:rsidRPr="00766F6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mice causes lung cancer, seizures, leukemia, etc. </w:t>
      </w:r>
      <w:r w:rsidR="00A201EC">
        <w:rPr>
          <w:rFonts w:ascii="Arial" w:eastAsia="Times New Roman" w:hAnsi="Arial" w:cs="Arial"/>
          <w:sz w:val="24"/>
          <w:szCs w:val="24"/>
        </w:rPr>
        <w:br/>
      </w:r>
    </w:p>
    <w:p w14:paraId="15C609A0"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4" w:history="1">
        <w:r w:rsidR="00DC150E" w:rsidRPr="00D7717F">
          <w:rPr>
            <w:rFonts w:ascii="Arial" w:eastAsia="Times New Roman" w:hAnsi="Arial" w:cs="Arial"/>
            <w:b/>
            <w:bCs/>
            <w:color w:val="0000FF"/>
            <w:sz w:val="24"/>
            <w:szCs w:val="24"/>
            <w:u w:val="single"/>
          </w:rPr>
          <w:t>CHAN 2012</w:t>
        </w:r>
      </w:hyperlink>
      <w:r w:rsidR="00DC150E" w:rsidRPr="00D7717F">
        <w:rPr>
          <w:rFonts w:ascii="Arial" w:eastAsia="Times New Roman" w:hAnsi="Arial" w:cs="Arial"/>
          <w:b/>
          <w:bCs/>
          <w:sz w:val="24"/>
          <w:szCs w:val="24"/>
        </w:rPr>
        <w:br/>
        <w:t>Dietary Intervention Enhances Executive Functions and Anterior Cingulate Activity in Autism Spectrum Disorders: A Randomized Controlled Trial</w:t>
      </w:r>
    </w:p>
    <w:p w14:paraId="506E0766" w14:textId="688D1DEC" w:rsidR="00D7717F" w:rsidRPr="00766F6E" w:rsidRDefault="00DC150E" w:rsidP="007400AA">
      <w:pPr>
        <w:numPr>
          <w:ilvl w:val="1"/>
          <w:numId w:val="16"/>
        </w:numPr>
        <w:spacing w:before="100" w:beforeAutospacing="1" w:after="120" w:line="240" w:lineRule="auto"/>
        <w:rPr>
          <w:rFonts w:ascii="Arial" w:eastAsia="Times New Roman" w:hAnsi="Arial" w:cs="Arial"/>
          <w:sz w:val="24"/>
          <w:szCs w:val="24"/>
        </w:rPr>
      </w:pPr>
      <w:proofErr w:type="spellStart"/>
      <w:r w:rsidRPr="00D7717F">
        <w:rPr>
          <w:rFonts w:ascii="Arial" w:eastAsia="Times New Roman" w:hAnsi="Arial" w:cs="Arial"/>
          <w:sz w:val="24"/>
          <w:szCs w:val="24"/>
        </w:rPr>
        <w:t>Chanyi</w:t>
      </w:r>
      <w:proofErr w:type="spellEnd"/>
      <w:r w:rsidRPr="00D7717F">
        <w:rPr>
          <w:rFonts w:ascii="Arial" w:eastAsia="Times New Roman" w:hAnsi="Arial" w:cs="Arial"/>
          <w:sz w:val="24"/>
          <w:szCs w:val="24"/>
        </w:rPr>
        <w:t xml:space="preserve"> diet = natural, vegetarian. children improved. </w:t>
      </w:r>
      <w:r w:rsidR="00D7717F" w:rsidRPr="00D7717F">
        <w:rPr>
          <w:rFonts w:ascii="Arial" w:eastAsia="Times New Roman" w:hAnsi="Arial" w:cs="Arial"/>
          <w:sz w:val="24"/>
          <w:szCs w:val="24"/>
        </w:rPr>
        <w:t xml:space="preserve"> </w:t>
      </w:r>
      <w:r w:rsidRPr="00D7717F">
        <w:rPr>
          <w:rFonts w:ascii="Arial" w:eastAsia="Times New Roman" w:hAnsi="Arial" w:cs="Arial"/>
          <w:sz w:val="24"/>
          <w:szCs w:val="24"/>
        </w:rPr>
        <w:t xml:space="preserve">China. </w:t>
      </w:r>
      <w:r w:rsidR="00766F6E">
        <w:rPr>
          <w:rFonts w:ascii="Arial" w:eastAsia="Times New Roman" w:hAnsi="Arial" w:cs="Arial"/>
          <w:sz w:val="24"/>
          <w:szCs w:val="24"/>
        </w:rPr>
        <w:br/>
      </w:r>
    </w:p>
    <w:p w14:paraId="32F856DE"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5" w:history="1">
        <w:r w:rsidR="00DC150E" w:rsidRPr="00D7717F">
          <w:rPr>
            <w:rStyle w:val="Hyperlink"/>
            <w:rFonts w:ascii="Arial" w:eastAsia="Times New Roman" w:hAnsi="Arial" w:cs="Arial"/>
            <w:b/>
            <w:bCs/>
            <w:sz w:val="24"/>
            <w:szCs w:val="24"/>
          </w:rPr>
          <w:t>CHANDLER 2017</w:t>
        </w:r>
      </w:hyperlink>
      <w:r w:rsidR="00DC150E" w:rsidRPr="00D7717F">
        <w:rPr>
          <w:rFonts w:ascii="Arial" w:eastAsia="Times New Roman" w:hAnsi="Arial" w:cs="Arial"/>
          <w:b/>
          <w:bCs/>
          <w:sz w:val="24"/>
          <w:szCs w:val="24"/>
        </w:rPr>
        <w:br/>
        <w:t xml:space="preserve">Current safety concerns with HPV:  A cluster analysis of reports in </w:t>
      </w:r>
      <w:proofErr w:type="spellStart"/>
      <w:r w:rsidR="00DC150E" w:rsidRPr="00D7717F">
        <w:rPr>
          <w:rFonts w:ascii="Arial" w:eastAsia="Times New Roman" w:hAnsi="Arial" w:cs="Arial"/>
          <w:b/>
          <w:bCs/>
          <w:sz w:val="24"/>
          <w:szCs w:val="24"/>
        </w:rPr>
        <w:t>VigiBase</w:t>
      </w:r>
      <w:proofErr w:type="spellEnd"/>
      <w:r w:rsidR="00DC150E" w:rsidRPr="00D7717F">
        <w:rPr>
          <w:rFonts w:ascii="Arial" w:eastAsia="Times New Roman" w:hAnsi="Arial" w:cs="Arial"/>
          <w:b/>
          <w:bCs/>
          <w:sz w:val="24"/>
          <w:szCs w:val="24"/>
        </w:rPr>
        <w:t>.</w:t>
      </w:r>
    </w:p>
    <w:p w14:paraId="7C2961E1" w14:textId="281EB038" w:rsidR="00DC150E" w:rsidRDefault="00DC150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found a pattern of headache/dizziness &amp; fatigue/fainting which is different from other vaccine effects.</w:t>
      </w:r>
      <w:r>
        <w:rPr>
          <w:rFonts w:ascii="Arial" w:eastAsia="Times New Roman" w:hAnsi="Arial" w:cs="Arial"/>
          <w:sz w:val="24"/>
          <w:szCs w:val="24"/>
        </w:rPr>
        <w:br/>
      </w:r>
    </w:p>
    <w:p w14:paraId="0C9E3F5D" w14:textId="70FD6AAB" w:rsidR="00D7717F" w:rsidRPr="00766F6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6" w:history="1">
        <w:r w:rsidR="00DC150E" w:rsidRPr="00D7717F">
          <w:rPr>
            <w:rFonts w:ascii="Arial" w:eastAsia="Times New Roman" w:hAnsi="Arial" w:cs="Arial"/>
            <w:b/>
            <w:bCs/>
            <w:color w:val="0000FF"/>
            <w:sz w:val="24"/>
            <w:szCs w:val="24"/>
            <w:u w:val="single"/>
          </w:rPr>
          <w:t>CHANDRA 1989</w:t>
        </w:r>
      </w:hyperlink>
      <w:r w:rsidR="00DC150E" w:rsidRPr="00D7717F">
        <w:rPr>
          <w:rFonts w:ascii="Arial" w:eastAsia="Times New Roman" w:hAnsi="Arial" w:cs="Arial"/>
          <w:b/>
          <w:bCs/>
          <w:sz w:val="24"/>
          <w:szCs w:val="24"/>
        </w:rPr>
        <w:br/>
        <w:t xml:space="preserve">Influence of maternal diet during lactation and use of formula feeds on development of atopic eczema in </w:t>
      </w:r>
      <w:proofErr w:type="gramStart"/>
      <w:r w:rsidR="00DC150E" w:rsidRPr="00D7717F">
        <w:rPr>
          <w:rFonts w:ascii="Arial" w:eastAsia="Times New Roman" w:hAnsi="Arial" w:cs="Arial"/>
          <w:b/>
          <w:bCs/>
          <w:sz w:val="24"/>
          <w:szCs w:val="24"/>
        </w:rPr>
        <w:t>high risk</w:t>
      </w:r>
      <w:proofErr w:type="gramEnd"/>
      <w:r w:rsidR="00DC150E" w:rsidRPr="00D7717F">
        <w:rPr>
          <w:rFonts w:ascii="Arial" w:eastAsia="Times New Roman" w:hAnsi="Arial" w:cs="Arial"/>
          <w:b/>
          <w:bCs/>
          <w:sz w:val="24"/>
          <w:szCs w:val="24"/>
        </w:rPr>
        <w:t xml:space="preserve"> infants</w:t>
      </w:r>
      <w:r w:rsidR="00A201EC">
        <w:rPr>
          <w:rFonts w:ascii="Arial" w:eastAsia="Times New Roman" w:hAnsi="Arial" w:cs="Arial"/>
          <w:b/>
          <w:bCs/>
          <w:sz w:val="24"/>
          <w:szCs w:val="24"/>
        </w:rPr>
        <w:br/>
      </w:r>
    </w:p>
    <w:p w14:paraId="17C10063" w14:textId="2DF17E18"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7" w:history="1">
        <w:r w:rsidR="00DC150E" w:rsidRPr="00D7717F">
          <w:rPr>
            <w:rFonts w:ascii="Arial" w:eastAsia="Times New Roman" w:hAnsi="Arial" w:cs="Arial"/>
            <w:b/>
            <w:bCs/>
            <w:color w:val="0000FF"/>
            <w:sz w:val="24"/>
            <w:szCs w:val="24"/>
            <w:u w:val="single"/>
          </w:rPr>
          <w:t>CHANG 2013</w:t>
        </w:r>
      </w:hyperlink>
      <w:r w:rsidR="00DC150E" w:rsidRPr="00D7717F">
        <w:rPr>
          <w:rFonts w:ascii="Arial" w:eastAsia="Times New Roman" w:hAnsi="Arial" w:cs="Arial"/>
          <w:b/>
          <w:bCs/>
          <w:sz w:val="24"/>
          <w:szCs w:val="24"/>
        </w:rPr>
        <w:br/>
        <w:t xml:space="preserve">Allergic Diseases in Preschoolers are Associated with Psychological and </w:t>
      </w:r>
      <w:proofErr w:type="spellStart"/>
      <w:r w:rsidR="00DC150E" w:rsidRPr="00D7717F">
        <w:rPr>
          <w:rFonts w:ascii="Arial" w:eastAsia="Times New Roman" w:hAnsi="Arial" w:cs="Arial"/>
          <w:b/>
          <w:bCs/>
          <w:sz w:val="24"/>
          <w:szCs w:val="24"/>
        </w:rPr>
        <w:t>Behavioural</w:t>
      </w:r>
      <w:proofErr w:type="spellEnd"/>
      <w:r w:rsidR="00DC150E" w:rsidRPr="00D7717F">
        <w:rPr>
          <w:rFonts w:ascii="Arial" w:eastAsia="Times New Roman" w:hAnsi="Arial" w:cs="Arial"/>
          <w:b/>
          <w:bCs/>
          <w:sz w:val="24"/>
          <w:szCs w:val="24"/>
        </w:rPr>
        <w:t xml:space="preserve"> Problems</w:t>
      </w:r>
    </w:p>
    <w:p w14:paraId="2CE3D266" w14:textId="1EDEFA43" w:rsidR="00DC150E" w:rsidRPr="00766F6E" w:rsidRDefault="00D7717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DC150E" w:rsidRPr="00C7149E">
        <w:rPr>
          <w:rFonts w:ascii="Arial" w:eastAsia="Times New Roman" w:hAnsi="Arial" w:cs="Arial"/>
          <w:sz w:val="24"/>
          <w:szCs w:val="24"/>
        </w:rPr>
        <w:t>llergic rhinitis, atopic dermatitis, asthma, sleep</w:t>
      </w:r>
      <w:r w:rsidR="00766F6E">
        <w:rPr>
          <w:rFonts w:ascii="Arial" w:eastAsia="Times New Roman" w:hAnsi="Arial" w:cs="Arial"/>
          <w:sz w:val="24"/>
          <w:szCs w:val="24"/>
        </w:rPr>
        <w:t xml:space="preserve">. </w:t>
      </w:r>
      <w:r w:rsidR="00DC150E" w:rsidRPr="00C7149E">
        <w:rPr>
          <w:rFonts w:ascii="Arial" w:eastAsia="Times New Roman" w:hAnsi="Arial" w:cs="Arial"/>
          <w:sz w:val="24"/>
          <w:szCs w:val="24"/>
        </w:rPr>
        <w:t xml:space="preserve"> </w:t>
      </w:r>
      <w:r w:rsidR="00DC150E" w:rsidRPr="00766F6E">
        <w:rPr>
          <w:rFonts w:ascii="Arial" w:eastAsia="Times New Roman" w:hAnsi="Arial" w:cs="Arial"/>
          <w:sz w:val="24"/>
          <w:szCs w:val="24"/>
        </w:rPr>
        <w:t xml:space="preserve">Korea. </w:t>
      </w:r>
      <w:r w:rsidR="00DC150E" w:rsidRPr="00766F6E">
        <w:rPr>
          <w:rFonts w:ascii="Arial" w:eastAsia="Times New Roman" w:hAnsi="Arial" w:cs="Arial"/>
          <w:sz w:val="24"/>
          <w:szCs w:val="24"/>
        </w:rPr>
        <w:br/>
      </w:r>
    </w:p>
    <w:p w14:paraId="224F9B93" w14:textId="5D061794" w:rsidR="00D7717F"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8" w:history="1">
        <w:r w:rsidR="00DC150E" w:rsidRPr="00D7717F">
          <w:rPr>
            <w:rFonts w:ascii="Arial" w:eastAsia="Times New Roman" w:hAnsi="Arial" w:cs="Arial"/>
            <w:b/>
            <w:bCs/>
            <w:color w:val="0000FF"/>
            <w:sz w:val="24"/>
            <w:szCs w:val="24"/>
            <w:u w:val="single"/>
          </w:rPr>
          <w:t>CHAPEL 1982</w:t>
        </w:r>
      </w:hyperlink>
      <w:r w:rsidR="00DC150E" w:rsidRPr="00D7717F">
        <w:rPr>
          <w:rFonts w:ascii="Arial" w:eastAsia="Times New Roman" w:hAnsi="Arial" w:cs="Arial"/>
          <w:b/>
          <w:bCs/>
          <w:sz w:val="24"/>
          <w:szCs w:val="24"/>
        </w:rPr>
        <w:br/>
        <w:t xml:space="preserve">The Hyperactive Child </w:t>
      </w:r>
      <w:r w:rsidR="00DC150E" w:rsidRPr="00D7717F">
        <w:rPr>
          <w:rFonts w:ascii="Arial" w:eastAsia="Times New Roman" w:hAnsi="Arial" w:cs="Arial"/>
          <w:b/>
          <w:bCs/>
          <w:sz w:val="24"/>
          <w:szCs w:val="24"/>
        </w:rPr>
        <w:br/>
      </w:r>
    </w:p>
    <w:p w14:paraId="3D947EF0" w14:textId="77777777" w:rsidR="00DC150E" w:rsidRPr="00D771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89" w:history="1">
        <w:r w:rsidR="00DC150E" w:rsidRPr="00D7717F">
          <w:rPr>
            <w:rFonts w:ascii="Arial" w:eastAsia="Times New Roman" w:hAnsi="Arial" w:cs="Arial"/>
            <w:b/>
            <w:bCs/>
            <w:color w:val="0000FF"/>
            <w:sz w:val="24"/>
            <w:szCs w:val="24"/>
            <w:u w:val="single"/>
          </w:rPr>
          <w:t>CHARACH 2013</w:t>
        </w:r>
      </w:hyperlink>
      <w:r w:rsidR="00DC150E" w:rsidRPr="00D7717F">
        <w:rPr>
          <w:rFonts w:ascii="Arial" w:eastAsia="Times New Roman" w:hAnsi="Arial" w:cs="Arial"/>
          <w:b/>
          <w:bCs/>
          <w:sz w:val="24"/>
          <w:szCs w:val="24"/>
        </w:rPr>
        <w:br/>
        <w:t>Interventions for Preschool Children at High Risk for ADHD: A Comparative Effectiveness Review</w:t>
      </w:r>
    </w:p>
    <w:p w14:paraId="354A91CA" w14:textId="35F2AFAA" w:rsidR="00DC150E" w:rsidRPr="00766F6E" w:rsidRDefault="00DC150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PBT (parent behavior training) </w:t>
      </w:r>
      <w:proofErr w:type="gramStart"/>
      <w:r w:rsidRPr="00C7149E">
        <w:rPr>
          <w:rFonts w:ascii="Arial" w:eastAsia="Times New Roman" w:hAnsi="Arial" w:cs="Arial"/>
          <w:sz w:val="24"/>
          <w:szCs w:val="24"/>
        </w:rPr>
        <w:t>more</w:t>
      </w:r>
      <w:proofErr w:type="gramEnd"/>
      <w:r w:rsidRPr="00C7149E">
        <w:rPr>
          <w:rFonts w:ascii="Arial" w:eastAsia="Times New Roman" w:hAnsi="Arial" w:cs="Arial"/>
          <w:sz w:val="24"/>
          <w:szCs w:val="24"/>
        </w:rPr>
        <w:t xml:space="preserve"> effective than </w:t>
      </w:r>
      <w:r w:rsidR="00D7717F">
        <w:rPr>
          <w:rFonts w:ascii="Arial" w:eastAsia="Times New Roman" w:hAnsi="Arial" w:cs="Arial"/>
          <w:sz w:val="24"/>
          <w:szCs w:val="24"/>
        </w:rPr>
        <w:t>R</w:t>
      </w:r>
      <w:r w:rsidRPr="00C7149E">
        <w:rPr>
          <w:rFonts w:ascii="Arial" w:eastAsia="Times New Roman" w:hAnsi="Arial" w:cs="Arial"/>
          <w:sz w:val="24"/>
          <w:szCs w:val="24"/>
        </w:rPr>
        <w:t>italin.</w:t>
      </w:r>
      <w:r w:rsidR="00766F6E">
        <w:rPr>
          <w:rFonts w:ascii="Arial" w:eastAsia="Times New Roman" w:hAnsi="Arial" w:cs="Arial"/>
          <w:sz w:val="24"/>
          <w:szCs w:val="24"/>
        </w:rPr>
        <w:t xml:space="preserve">  </w:t>
      </w:r>
      <w:r w:rsidRPr="00766F6E">
        <w:rPr>
          <w:rFonts w:ascii="Arial" w:eastAsia="Times New Roman" w:hAnsi="Arial" w:cs="Arial"/>
          <w:sz w:val="24"/>
          <w:szCs w:val="24"/>
        </w:rPr>
        <w:t xml:space="preserve">Singapore. </w:t>
      </w:r>
      <w:r w:rsidRPr="00766F6E">
        <w:rPr>
          <w:rFonts w:ascii="Arial" w:eastAsia="Times New Roman" w:hAnsi="Arial" w:cs="Arial"/>
          <w:sz w:val="24"/>
          <w:szCs w:val="24"/>
        </w:rPr>
        <w:br/>
      </w:r>
    </w:p>
    <w:p w14:paraId="287D6108" w14:textId="6D0D0F19" w:rsidR="0082026D" w:rsidRDefault="0082026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690" w:history="1">
        <w:r w:rsidRPr="00D72318">
          <w:rPr>
            <w:rStyle w:val="Hyperlink"/>
            <w:rFonts w:ascii="Arial" w:eastAsia="Times New Roman" w:hAnsi="Arial" w:cs="Arial"/>
            <w:b/>
            <w:bCs/>
            <w:sz w:val="24"/>
            <w:szCs w:val="24"/>
          </w:rPr>
          <w:t>CHARAN 2021</w:t>
        </w:r>
      </w:hyperlink>
      <w:r>
        <w:rPr>
          <w:rFonts w:ascii="Arial" w:eastAsia="Times New Roman" w:hAnsi="Arial" w:cs="Arial"/>
          <w:b/>
          <w:bCs/>
          <w:sz w:val="24"/>
          <w:szCs w:val="24"/>
        </w:rPr>
        <w:br/>
        <w:t>Rapid review of suspected adverse drug events due to remdesivir in the WHO database; findings and implications</w:t>
      </w:r>
    </w:p>
    <w:p w14:paraId="7B6D4E96" w14:textId="36FA5A69" w:rsidR="0082026D" w:rsidRPr="0082026D" w:rsidRDefault="0082026D" w:rsidP="0082026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Deterioration of liver and kidney function frequently </w:t>
      </w:r>
      <w:proofErr w:type="gramStart"/>
      <w:r>
        <w:rPr>
          <w:rFonts w:ascii="Arial" w:eastAsia="Times New Roman" w:hAnsi="Arial" w:cs="Arial"/>
          <w:sz w:val="24"/>
          <w:szCs w:val="24"/>
        </w:rPr>
        <w:t>observed</w:t>
      </w:r>
      <w:proofErr w:type="gramEnd"/>
    </w:p>
    <w:p w14:paraId="55E974E9" w14:textId="56B01FAC" w:rsidR="0082026D" w:rsidRPr="0082026D" w:rsidRDefault="0082026D" w:rsidP="0082026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691" w:history="1">
        <w:r w:rsidRPr="00B11D07">
          <w:rPr>
            <w:rStyle w:val="Hyperlink"/>
            <w:rFonts w:ascii="Arial" w:eastAsia="Times New Roman" w:hAnsi="Arial" w:cs="Arial"/>
            <w:sz w:val="24"/>
            <w:szCs w:val="24"/>
          </w:rPr>
          <w:t>https://www.talkingaboutthescience.com/gerard2021/</w:t>
        </w:r>
      </w:hyperlink>
      <w:r>
        <w:rPr>
          <w:rFonts w:ascii="Arial" w:eastAsia="Times New Roman" w:hAnsi="Arial" w:cs="Arial"/>
          <w:sz w:val="24"/>
          <w:szCs w:val="24"/>
        </w:rPr>
        <w:br/>
      </w:r>
    </w:p>
    <w:p w14:paraId="245168FB" w14:textId="6A71BD70"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92" w:history="1">
        <w:r w:rsidR="005652F0" w:rsidRPr="00C67301">
          <w:rPr>
            <w:rFonts w:ascii="Arial" w:eastAsia="Times New Roman" w:hAnsi="Arial" w:cs="Arial"/>
            <w:b/>
            <w:bCs/>
            <w:color w:val="0000FF"/>
            <w:sz w:val="24"/>
            <w:szCs w:val="24"/>
            <w:u w:val="single"/>
          </w:rPr>
          <w:t>CHAUHAN 2006</w:t>
        </w:r>
      </w:hyperlink>
      <w:r w:rsidR="005652F0" w:rsidRPr="00C67301">
        <w:rPr>
          <w:rFonts w:ascii="Arial" w:eastAsia="Times New Roman" w:hAnsi="Arial" w:cs="Arial"/>
          <w:b/>
          <w:bCs/>
          <w:sz w:val="24"/>
          <w:szCs w:val="24"/>
        </w:rPr>
        <w:br/>
        <w:t>Review: Oxidative stress in autism.</w:t>
      </w:r>
    </w:p>
    <w:p w14:paraId="62352EC3" w14:textId="4094D1CB"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Glutathione, inflammation, abnormal </w:t>
      </w:r>
      <w:proofErr w:type="gramStart"/>
      <w:r w:rsidRPr="00C7149E">
        <w:rPr>
          <w:rFonts w:ascii="Arial" w:eastAsia="Times New Roman" w:hAnsi="Arial" w:cs="Arial"/>
          <w:sz w:val="24"/>
          <w:szCs w:val="24"/>
        </w:rPr>
        <w:t>iron</w:t>
      </w:r>
      <w:proofErr w:type="gramEnd"/>
      <w:r w:rsidRPr="00C7149E">
        <w:rPr>
          <w:rFonts w:ascii="Arial" w:eastAsia="Times New Roman" w:hAnsi="Arial" w:cs="Arial"/>
          <w:sz w:val="24"/>
          <w:szCs w:val="24"/>
        </w:rPr>
        <w:t xml:space="preserve"> and copper metabolism. </w:t>
      </w:r>
      <w:r>
        <w:rPr>
          <w:rFonts w:ascii="Arial" w:eastAsia="Times New Roman" w:hAnsi="Arial" w:cs="Arial"/>
          <w:sz w:val="24"/>
          <w:szCs w:val="24"/>
        </w:rPr>
        <w:br/>
      </w:r>
    </w:p>
    <w:p w14:paraId="2D4FD6EB" w14:textId="68D3EF70"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93" w:history="1">
        <w:r w:rsidR="005652F0" w:rsidRPr="00C67301">
          <w:rPr>
            <w:rStyle w:val="Hyperlink"/>
            <w:rFonts w:ascii="Arial" w:eastAsia="Times New Roman" w:hAnsi="Arial" w:cs="Arial"/>
            <w:b/>
            <w:bCs/>
            <w:sz w:val="24"/>
            <w:szCs w:val="24"/>
          </w:rPr>
          <w:t>CHAUHAN 2019</w:t>
        </w:r>
      </w:hyperlink>
      <w:r w:rsidR="005652F0" w:rsidRPr="00C67301">
        <w:rPr>
          <w:rFonts w:ascii="Arial" w:eastAsia="Times New Roman" w:hAnsi="Arial" w:cs="Arial"/>
          <w:b/>
          <w:bCs/>
          <w:sz w:val="24"/>
          <w:szCs w:val="24"/>
        </w:rPr>
        <w:br/>
        <w:t>The efficacy &amp; safety of intralesional immunotherapy with MMR virus vaccine for the treatment of common warts in adults.</w:t>
      </w:r>
    </w:p>
    <w:p w14:paraId="6AF4B44F"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MMR vaccine was injected into warts repeatedly as a treatment.</w:t>
      </w:r>
    </w:p>
    <w:p w14:paraId="48B62AB8"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worked for 82.4% of the 51 (of 110) patients who completed the study.</w:t>
      </w:r>
    </w:p>
    <w:p w14:paraId="0F919D9A" w14:textId="259584F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BUT … this was only 38% of the 110 who had enrolled – less than the rate of improvement in a </w:t>
      </w:r>
      <w:hyperlink r:id="rId694" w:history="1">
        <w:r w:rsidRPr="00B55834">
          <w:rPr>
            <w:rStyle w:val="Hyperlink"/>
            <w:rFonts w:ascii="Arial" w:eastAsia="Times New Roman" w:hAnsi="Arial" w:cs="Arial"/>
            <w:sz w:val="24"/>
            <w:szCs w:val="24"/>
          </w:rPr>
          <w:t>double blind study of hypnotism for warts.</w:t>
        </w:r>
      </w:hyperlink>
      <w:r>
        <w:rPr>
          <w:rFonts w:ascii="Arial" w:eastAsia="Times New Roman" w:hAnsi="Arial" w:cs="Arial"/>
          <w:sz w:val="24"/>
          <w:szCs w:val="24"/>
        </w:rPr>
        <w:br/>
      </w:r>
    </w:p>
    <w:p w14:paraId="6057DEBB" w14:textId="741AB312"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95" w:history="1">
        <w:r w:rsidR="005652F0" w:rsidRPr="00C67301">
          <w:rPr>
            <w:rFonts w:ascii="Arial" w:eastAsia="Times New Roman" w:hAnsi="Arial" w:cs="Arial"/>
            <w:b/>
            <w:bCs/>
            <w:color w:val="0000FF"/>
            <w:sz w:val="24"/>
            <w:szCs w:val="24"/>
            <w:u w:val="single"/>
          </w:rPr>
          <w:t>CHAVEZ 2009</w:t>
        </w:r>
      </w:hyperlink>
      <w:r w:rsidR="005652F0" w:rsidRPr="00C67301">
        <w:rPr>
          <w:rFonts w:ascii="Arial" w:eastAsia="Times New Roman" w:hAnsi="Arial" w:cs="Arial"/>
          <w:b/>
          <w:bCs/>
          <w:sz w:val="24"/>
          <w:szCs w:val="24"/>
        </w:rPr>
        <w:br/>
        <w:t>An Update on Central Nervous System Stimulant Formulations in Children and Adolescents with Attention-Deficit/Hyperactivity Disorder</w:t>
      </w:r>
    </w:p>
    <w:p w14:paraId="26089835" w14:textId="77777777" w:rsidR="005652F0" w:rsidRPr="00C7149E" w:rsidRDefault="005652F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Conclusion: stimulants are safe and effective. </w:t>
      </w:r>
    </w:p>
    <w:p w14:paraId="32C3EECA" w14:textId="77777777" w:rsidR="005652F0" w:rsidRPr="00C7149E" w:rsidRDefault="005652F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Ritalin </w:t>
      </w:r>
      <w:proofErr w:type="gramStart"/>
      <w:r w:rsidRPr="00C7149E">
        <w:rPr>
          <w:rFonts w:ascii="Arial" w:eastAsia="Times New Roman" w:hAnsi="Arial" w:cs="Arial"/>
          <w:sz w:val="24"/>
          <w:szCs w:val="24"/>
        </w:rPr>
        <w:t>less</w:t>
      </w:r>
      <w:proofErr w:type="gramEnd"/>
      <w:r w:rsidRPr="00C7149E">
        <w:rPr>
          <w:rFonts w:ascii="Arial" w:eastAsia="Times New Roman" w:hAnsi="Arial" w:cs="Arial"/>
          <w:sz w:val="24"/>
          <w:szCs w:val="24"/>
        </w:rPr>
        <w:t xml:space="preserve"> likely than amphetamine to increase blood pressure. </w:t>
      </w:r>
    </w:p>
    <w:p w14:paraId="5D2A7E72" w14:textId="47C3390C" w:rsidR="005652F0" w:rsidRPr="006F245A" w:rsidRDefault="005652F0" w:rsidP="006F245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Amphetamines </w:t>
      </w:r>
      <w:proofErr w:type="gramStart"/>
      <w:r w:rsidRPr="00C7149E">
        <w:rPr>
          <w:rFonts w:ascii="Arial" w:eastAsia="Times New Roman" w:hAnsi="Arial" w:cs="Arial"/>
          <w:sz w:val="24"/>
          <w:szCs w:val="24"/>
        </w:rPr>
        <w:t>ok</w:t>
      </w:r>
      <w:proofErr w:type="gramEnd"/>
      <w:r w:rsidRPr="00C7149E">
        <w:rPr>
          <w:rFonts w:ascii="Arial" w:eastAsia="Times New Roman" w:hAnsi="Arial" w:cs="Arial"/>
          <w:sz w:val="24"/>
          <w:szCs w:val="24"/>
        </w:rPr>
        <w:t xml:space="preserve"> for 3 </w:t>
      </w:r>
      <w:proofErr w:type="spellStart"/>
      <w:r w:rsidRPr="00C7149E">
        <w:rPr>
          <w:rFonts w:ascii="Arial" w:eastAsia="Times New Roman" w:hAnsi="Arial" w:cs="Arial"/>
          <w:sz w:val="24"/>
          <w:szCs w:val="24"/>
        </w:rPr>
        <w:t>yrs</w:t>
      </w:r>
      <w:proofErr w:type="spellEnd"/>
      <w:r w:rsidRPr="00C7149E">
        <w:rPr>
          <w:rFonts w:ascii="Arial" w:eastAsia="Times New Roman" w:hAnsi="Arial" w:cs="Arial"/>
          <w:sz w:val="24"/>
          <w:szCs w:val="24"/>
        </w:rPr>
        <w:t xml:space="preserve"> old children. </w:t>
      </w:r>
      <w:r w:rsidR="00766F6E">
        <w:rPr>
          <w:rFonts w:ascii="Arial" w:eastAsia="Times New Roman" w:hAnsi="Arial" w:cs="Arial"/>
          <w:sz w:val="24"/>
          <w:szCs w:val="24"/>
        </w:rPr>
        <w:br/>
      </w:r>
      <w:r w:rsidR="00A201EC" w:rsidRPr="006F245A">
        <w:rPr>
          <w:rFonts w:ascii="Arial" w:eastAsia="Times New Roman" w:hAnsi="Arial" w:cs="Arial"/>
          <w:sz w:val="24"/>
          <w:szCs w:val="24"/>
        </w:rPr>
        <w:br/>
      </w:r>
    </w:p>
    <w:p w14:paraId="018E6F2C" w14:textId="44F207CC" w:rsidR="00C67301"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96" w:history="1">
        <w:r w:rsidR="005652F0" w:rsidRPr="00C67301">
          <w:rPr>
            <w:rFonts w:ascii="Arial" w:eastAsia="Times New Roman" w:hAnsi="Arial" w:cs="Arial"/>
            <w:b/>
            <w:bCs/>
            <w:color w:val="0000FF"/>
            <w:sz w:val="24"/>
            <w:szCs w:val="24"/>
            <w:u w:val="single"/>
          </w:rPr>
          <w:t>CHEATHAM 2006</w:t>
        </w:r>
      </w:hyperlink>
      <w:r w:rsidR="005652F0" w:rsidRPr="00C67301">
        <w:rPr>
          <w:rFonts w:ascii="Arial" w:eastAsia="Times New Roman" w:hAnsi="Arial" w:cs="Arial"/>
          <w:b/>
          <w:bCs/>
          <w:sz w:val="24"/>
          <w:szCs w:val="24"/>
        </w:rPr>
        <w:t xml:space="preserve"> </w:t>
      </w:r>
      <w:r w:rsidR="005652F0" w:rsidRPr="00C67301">
        <w:rPr>
          <w:rFonts w:ascii="Arial" w:eastAsia="Times New Roman" w:hAnsi="Arial" w:cs="Arial"/>
          <w:b/>
          <w:bCs/>
          <w:sz w:val="24"/>
          <w:szCs w:val="24"/>
        </w:rPr>
        <w:br/>
        <w:t xml:space="preserve">N.3 Fatty acids and cognitive and visual acuity development: methodologic and conceptual considerations </w:t>
      </w:r>
      <w:r w:rsidR="00B45535">
        <w:rPr>
          <w:rFonts w:ascii="Arial" w:eastAsia="Times New Roman" w:hAnsi="Arial" w:cs="Arial"/>
          <w:b/>
          <w:bCs/>
          <w:sz w:val="24"/>
          <w:szCs w:val="24"/>
        </w:rPr>
        <w:br/>
      </w:r>
      <w:r w:rsidR="005652F0" w:rsidRPr="00C67301">
        <w:rPr>
          <w:rFonts w:ascii="Arial" w:eastAsia="Times New Roman" w:hAnsi="Arial" w:cs="Arial"/>
          <w:b/>
          <w:bCs/>
          <w:sz w:val="24"/>
          <w:szCs w:val="24"/>
        </w:rPr>
        <w:br/>
      </w:r>
    </w:p>
    <w:p w14:paraId="72AD186A" w14:textId="77777777"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97" w:history="1">
        <w:r w:rsidR="005652F0" w:rsidRPr="00C67301">
          <w:rPr>
            <w:rStyle w:val="Hyperlink"/>
            <w:rFonts w:ascii="Arial" w:eastAsia="Times New Roman" w:hAnsi="Arial" w:cs="Arial"/>
            <w:b/>
            <w:bCs/>
            <w:sz w:val="24"/>
            <w:szCs w:val="24"/>
          </w:rPr>
          <w:t>CHECCHI 2019</w:t>
        </w:r>
      </w:hyperlink>
      <w:r w:rsidR="005652F0" w:rsidRPr="00C67301">
        <w:rPr>
          <w:rFonts w:ascii="Arial" w:eastAsia="Times New Roman" w:hAnsi="Arial" w:cs="Arial"/>
          <w:b/>
          <w:bCs/>
          <w:sz w:val="24"/>
          <w:szCs w:val="24"/>
        </w:rPr>
        <w:br/>
        <w:t xml:space="preserve">HPV vaccination of gay, bisexual &amp; other men who have sex with men in sexual health &amp; HIV clinics in England:  Vaccination uptake &amp; attendances </w:t>
      </w:r>
      <w:proofErr w:type="gramStart"/>
      <w:r w:rsidR="005652F0" w:rsidRPr="00C67301">
        <w:rPr>
          <w:rFonts w:ascii="Arial" w:eastAsia="Times New Roman" w:hAnsi="Arial" w:cs="Arial"/>
          <w:b/>
          <w:bCs/>
          <w:sz w:val="24"/>
          <w:szCs w:val="24"/>
        </w:rPr>
        <w:t>during  the</w:t>
      </w:r>
      <w:proofErr w:type="gramEnd"/>
      <w:r w:rsidR="005652F0" w:rsidRPr="00C67301">
        <w:rPr>
          <w:rFonts w:ascii="Arial" w:eastAsia="Times New Roman" w:hAnsi="Arial" w:cs="Arial"/>
          <w:b/>
          <w:bCs/>
          <w:sz w:val="24"/>
          <w:szCs w:val="24"/>
        </w:rPr>
        <w:t xml:space="preserve"> pilot phase</w:t>
      </w:r>
    </w:p>
    <w:p w14:paraId="758E8AAC"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Of those who got the first dose of HPV: </w:t>
      </w:r>
    </w:p>
    <w:p w14:paraId="786AE589" w14:textId="77777777" w:rsidR="005652F0" w:rsidRDefault="005652F0"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58% got the second </w:t>
      </w:r>
      <w:proofErr w:type="gramStart"/>
      <w:r>
        <w:rPr>
          <w:rFonts w:ascii="Arial" w:eastAsia="Times New Roman" w:hAnsi="Arial" w:cs="Arial"/>
          <w:sz w:val="24"/>
          <w:szCs w:val="24"/>
        </w:rPr>
        <w:t>dose</w:t>
      </w:r>
      <w:proofErr w:type="gramEnd"/>
    </w:p>
    <w:p w14:paraId="37F4BF1E" w14:textId="77777777" w:rsidR="005652F0" w:rsidRDefault="005652F0"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29.4% got the third </w:t>
      </w:r>
      <w:proofErr w:type="gramStart"/>
      <w:r>
        <w:rPr>
          <w:rFonts w:ascii="Arial" w:eastAsia="Times New Roman" w:hAnsi="Arial" w:cs="Arial"/>
          <w:sz w:val="24"/>
          <w:szCs w:val="24"/>
        </w:rPr>
        <w:t>dose</w:t>
      </w:r>
      <w:proofErr w:type="gramEnd"/>
    </w:p>
    <w:p w14:paraId="4354AF99"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Men were monitored for rectal HPV &amp; anogenital warts.  </w:t>
      </w:r>
    </w:p>
    <w:p w14:paraId="22E16849" w14:textId="6A2ABA4D"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No adverse effects were mentioned.</w:t>
      </w:r>
    </w:p>
    <w:p w14:paraId="3C6A7AFB" w14:textId="142209AF" w:rsidR="005652F0" w:rsidRPr="00766F6E" w:rsidRDefault="00C6730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No reason given why 70</w:t>
      </w:r>
      <w:proofErr w:type="gramStart"/>
      <w:r>
        <w:rPr>
          <w:rFonts w:ascii="Arial" w:eastAsia="Times New Roman" w:hAnsi="Arial" w:cs="Arial"/>
          <w:sz w:val="24"/>
          <w:szCs w:val="24"/>
        </w:rPr>
        <w:t>%  did</w:t>
      </w:r>
      <w:proofErr w:type="gramEnd"/>
      <w:r>
        <w:rPr>
          <w:rFonts w:ascii="Arial" w:eastAsia="Times New Roman" w:hAnsi="Arial" w:cs="Arial"/>
          <w:sz w:val="24"/>
          <w:szCs w:val="24"/>
        </w:rPr>
        <w:t xml:space="preserve"> not complete the study.</w:t>
      </w:r>
      <w:r w:rsidR="00B45535">
        <w:rPr>
          <w:rFonts w:ascii="Arial" w:eastAsia="Times New Roman" w:hAnsi="Arial" w:cs="Arial"/>
          <w:sz w:val="24"/>
          <w:szCs w:val="24"/>
        </w:rPr>
        <w:br/>
      </w:r>
      <w:r w:rsidR="00766F6E">
        <w:rPr>
          <w:rFonts w:ascii="Arial" w:eastAsia="Times New Roman" w:hAnsi="Arial" w:cs="Arial"/>
          <w:sz w:val="24"/>
          <w:szCs w:val="24"/>
        </w:rPr>
        <w:br/>
      </w:r>
    </w:p>
    <w:p w14:paraId="5BFCCD71" w14:textId="77777777"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698" w:history="1">
        <w:r w:rsidR="005652F0" w:rsidRPr="00C67301">
          <w:rPr>
            <w:rFonts w:ascii="Arial" w:eastAsia="Times New Roman" w:hAnsi="Arial" w:cs="Arial"/>
            <w:b/>
            <w:bCs/>
            <w:color w:val="0000FF"/>
            <w:sz w:val="24"/>
            <w:szCs w:val="24"/>
            <w:u w:val="single"/>
          </w:rPr>
          <w:t>CHEESEMAN 2012</w:t>
        </w:r>
      </w:hyperlink>
      <w:r w:rsidR="005652F0" w:rsidRPr="00C67301">
        <w:rPr>
          <w:rFonts w:ascii="Arial" w:eastAsia="Times New Roman" w:hAnsi="Arial" w:cs="Arial"/>
          <w:b/>
          <w:bCs/>
          <w:sz w:val="24"/>
          <w:szCs w:val="24"/>
        </w:rPr>
        <w:br/>
        <w:t>Artificial Food Color Additives and Child Behavior</w:t>
      </w:r>
    </w:p>
    <w:p w14:paraId="0D10459D" w14:textId="77777777" w:rsidR="00C67301" w:rsidRDefault="00C6730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5652F0" w:rsidRPr="00C7149E">
        <w:rPr>
          <w:rFonts w:ascii="Arial" w:eastAsia="Times New Roman" w:hAnsi="Arial" w:cs="Arial"/>
          <w:sz w:val="24"/>
          <w:szCs w:val="24"/>
        </w:rPr>
        <w:t xml:space="preserve">riticizes Weiss 2012; refers to old </w:t>
      </w:r>
      <w:proofErr w:type="gramStart"/>
      <w:r w:rsidR="005652F0" w:rsidRPr="00C7149E">
        <w:rPr>
          <w:rFonts w:ascii="Arial" w:eastAsia="Times New Roman" w:hAnsi="Arial" w:cs="Arial"/>
          <w:sz w:val="24"/>
          <w:szCs w:val="24"/>
        </w:rPr>
        <w:t>studies;</w:t>
      </w:r>
      <w:proofErr w:type="gramEnd"/>
      <w:r w:rsidR="005652F0" w:rsidRPr="00C7149E">
        <w:rPr>
          <w:rFonts w:ascii="Arial" w:eastAsia="Times New Roman" w:hAnsi="Arial" w:cs="Arial"/>
          <w:sz w:val="24"/>
          <w:szCs w:val="24"/>
        </w:rPr>
        <w:t xml:space="preserve"> </w:t>
      </w:r>
    </w:p>
    <w:p w14:paraId="5678D17A" w14:textId="06DDF610" w:rsidR="00C67301" w:rsidRDefault="00C67301" w:rsidP="007400AA">
      <w:pPr>
        <w:numPr>
          <w:ilvl w:val="1"/>
          <w:numId w:val="16"/>
        </w:numPr>
        <w:spacing w:before="100" w:beforeAutospacing="1" w:after="120" w:line="240" w:lineRule="auto"/>
        <w:rPr>
          <w:rFonts w:ascii="Arial" w:eastAsia="Times New Roman" w:hAnsi="Arial" w:cs="Arial"/>
          <w:sz w:val="24"/>
          <w:szCs w:val="24"/>
        </w:rPr>
      </w:pPr>
      <w:r w:rsidRPr="00C67301">
        <w:rPr>
          <w:rFonts w:ascii="Arial" w:eastAsia="Times New Roman" w:hAnsi="Arial" w:cs="Arial"/>
          <w:b/>
          <w:bCs/>
          <w:sz w:val="24"/>
          <w:szCs w:val="24"/>
        </w:rPr>
        <w:t xml:space="preserve">NOTE:  </w:t>
      </w:r>
      <w:r w:rsidR="005652F0" w:rsidRPr="00C7149E">
        <w:rPr>
          <w:rFonts w:ascii="Arial" w:eastAsia="Times New Roman" w:hAnsi="Arial" w:cs="Arial"/>
          <w:sz w:val="24"/>
          <w:szCs w:val="24"/>
        </w:rPr>
        <w:t xml:space="preserve">Cheeseman is Acting Director, Office of Food Additive Safety, Center for Food Safety and Applied Nutrition (of FDA) </w:t>
      </w:r>
      <w:r w:rsidR="005652F0">
        <w:rPr>
          <w:rFonts w:ascii="Arial" w:eastAsia="Times New Roman" w:hAnsi="Arial" w:cs="Arial"/>
          <w:sz w:val="24"/>
          <w:szCs w:val="24"/>
        </w:rPr>
        <w:br/>
      </w:r>
    </w:p>
    <w:p w14:paraId="7CD764E7" w14:textId="77777777" w:rsidR="006F245A" w:rsidRPr="00C7149E" w:rsidRDefault="006F245A" w:rsidP="006F245A">
      <w:pPr>
        <w:numPr>
          <w:ilvl w:val="1"/>
          <w:numId w:val="16"/>
        </w:numPr>
        <w:spacing w:before="100" w:beforeAutospacing="1" w:after="120" w:line="240" w:lineRule="auto"/>
        <w:rPr>
          <w:rFonts w:ascii="Arial" w:eastAsia="Times New Roman" w:hAnsi="Arial" w:cs="Arial"/>
          <w:sz w:val="24"/>
          <w:szCs w:val="24"/>
        </w:rPr>
      </w:pPr>
    </w:p>
    <w:p w14:paraId="6E46E00F" w14:textId="77777777" w:rsidR="006F245A" w:rsidRPr="00C67301" w:rsidRDefault="00000000" w:rsidP="006F245A">
      <w:pPr>
        <w:numPr>
          <w:ilvl w:val="0"/>
          <w:numId w:val="16"/>
        </w:numPr>
        <w:spacing w:before="100" w:beforeAutospacing="1" w:after="120" w:line="240" w:lineRule="auto"/>
        <w:rPr>
          <w:rFonts w:ascii="Arial" w:eastAsia="Times New Roman" w:hAnsi="Arial" w:cs="Arial"/>
          <w:b/>
          <w:bCs/>
          <w:sz w:val="24"/>
          <w:szCs w:val="24"/>
        </w:rPr>
      </w:pPr>
      <w:hyperlink r:id="rId699" w:history="1">
        <w:r w:rsidR="006F245A" w:rsidRPr="00C67301">
          <w:rPr>
            <w:rFonts w:ascii="Arial" w:eastAsia="Times New Roman" w:hAnsi="Arial" w:cs="Arial"/>
            <w:b/>
            <w:bCs/>
            <w:color w:val="0000FF"/>
            <w:sz w:val="24"/>
            <w:szCs w:val="24"/>
            <w:u w:val="single"/>
          </w:rPr>
          <w:t>CHEMICAL CUISINE (CSPI) 2008</w:t>
        </w:r>
      </w:hyperlink>
      <w:r w:rsidR="006F245A" w:rsidRPr="00C67301">
        <w:rPr>
          <w:rFonts w:ascii="Arial" w:eastAsia="Times New Roman" w:hAnsi="Arial" w:cs="Arial"/>
          <w:b/>
          <w:bCs/>
          <w:sz w:val="24"/>
          <w:szCs w:val="24"/>
        </w:rPr>
        <w:br/>
        <w:t xml:space="preserve">Chemical Cuisine: A guide to food additives </w:t>
      </w:r>
    </w:p>
    <w:p w14:paraId="0C35890D" w14:textId="300EA041" w:rsidR="006F245A" w:rsidRPr="00766F6E" w:rsidRDefault="006F245A" w:rsidP="006F245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CSPI </w:t>
      </w:r>
      <w:r>
        <w:rPr>
          <w:rFonts w:ascii="Arial" w:eastAsia="Times New Roman" w:hAnsi="Arial" w:cs="Arial"/>
          <w:sz w:val="24"/>
          <w:szCs w:val="24"/>
        </w:rPr>
        <w:br/>
      </w:r>
      <w:r>
        <w:rPr>
          <w:rFonts w:ascii="Arial" w:eastAsia="Times New Roman" w:hAnsi="Arial" w:cs="Arial"/>
          <w:sz w:val="24"/>
          <w:szCs w:val="24"/>
        </w:rPr>
        <w:br/>
      </w:r>
    </w:p>
    <w:p w14:paraId="336C3823" w14:textId="77777777"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0" w:history="1">
        <w:r w:rsidR="005652F0" w:rsidRPr="00C67301">
          <w:rPr>
            <w:rStyle w:val="Hyperlink"/>
            <w:rFonts w:ascii="Arial" w:eastAsia="Times New Roman" w:hAnsi="Arial" w:cs="Arial"/>
            <w:b/>
            <w:bCs/>
            <w:sz w:val="24"/>
            <w:szCs w:val="24"/>
          </w:rPr>
          <w:t>CHEMINAY 2018</w:t>
        </w:r>
      </w:hyperlink>
      <w:r w:rsidR="005652F0" w:rsidRPr="00C67301">
        <w:rPr>
          <w:rFonts w:ascii="Arial" w:eastAsia="Times New Roman" w:hAnsi="Arial" w:cs="Arial"/>
          <w:b/>
          <w:bCs/>
          <w:sz w:val="24"/>
          <w:szCs w:val="24"/>
        </w:rPr>
        <w:br/>
        <w:t>A single vaccination with non-replicating MVA at birth induces both immediate and long-term protective immune responses.</w:t>
      </w:r>
    </w:p>
    <w:p w14:paraId="59B254AE" w14:textId="27FD71C5" w:rsidR="005652F0"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5652F0">
        <w:rPr>
          <w:rFonts w:ascii="Arial" w:eastAsia="Times New Roman" w:hAnsi="Arial" w:cs="Arial"/>
          <w:sz w:val="24"/>
          <w:szCs w:val="24"/>
        </w:rPr>
        <w:t>This vaccine given to mice in this study has the potential to change infant immune system “efficiency” so more vaccines can be given at birth.</w:t>
      </w:r>
    </w:p>
    <w:p w14:paraId="4CBF056E" w14:textId="61988CCB" w:rsidR="00C67301" w:rsidRPr="00766F6E" w:rsidRDefault="005652F0" w:rsidP="007400AA">
      <w:pPr>
        <w:numPr>
          <w:ilvl w:val="1"/>
          <w:numId w:val="16"/>
        </w:numPr>
        <w:spacing w:before="100" w:beforeAutospacing="1" w:after="120" w:line="240" w:lineRule="auto"/>
        <w:rPr>
          <w:rFonts w:ascii="Arial" w:eastAsia="Times New Roman" w:hAnsi="Arial" w:cs="Arial"/>
          <w:sz w:val="24"/>
          <w:szCs w:val="24"/>
        </w:rPr>
      </w:pPr>
      <w:r w:rsidRPr="00C67301">
        <w:rPr>
          <w:rFonts w:ascii="Arial" w:eastAsia="Times New Roman" w:hAnsi="Arial" w:cs="Arial"/>
          <w:b/>
          <w:bCs/>
          <w:sz w:val="24"/>
          <w:szCs w:val="24"/>
        </w:rPr>
        <w:t>NOTE:</w:t>
      </w:r>
      <w:r>
        <w:rPr>
          <w:rFonts w:ascii="Arial" w:eastAsia="Times New Roman" w:hAnsi="Arial" w:cs="Arial"/>
          <w:sz w:val="24"/>
          <w:szCs w:val="24"/>
        </w:rPr>
        <w:t xml:space="preserve"> The reason some vaccines cannot be given at birth is due to maternal immunity inherited by the baby …. Is THAT w</w:t>
      </w:r>
      <w:r w:rsidR="00C67301">
        <w:rPr>
          <w:rFonts w:ascii="Arial" w:eastAsia="Times New Roman" w:hAnsi="Arial" w:cs="Arial"/>
          <w:sz w:val="24"/>
          <w:szCs w:val="24"/>
        </w:rPr>
        <w:t xml:space="preserve">hat </w:t>
      </w:r>
      <w:proofErr w:type="gramStart"/>
      <w:r>
        <w:rPr>
          <w:rFonts w:ascii="Arial" w:eastAsia="Times New Roman" w:hAnsi="Arial" w:cs="Arial"/>
          <w:sz w:val="24"/>
          <w:szCs w:val="24"/>
        </w:rPr>
        <w:t>this impacts</w:t>
      </w:r>
      <w:proofErr w:type="gramEnd"/>
      <w:r>
        <w:rPr>
          <w:rFonts w:ascii="Arial" w:eastAsia="Times New Roman" w:hAnsi="Arial" w:cs="Arial"/>
          <w:sz w:val="24"/>
          <w:szCs w:val="24"/>
        </w:rPr>
        <w:t>?  If so, this is a terrible idea.</w:t>
      </w:r>
      <w:r w:rsidR="00B45535">
        <w:rPr>
          <w:rFonts w:ascii="Arial" w:eastAsia="Times New Roman" w:hAnsi="Arial" w:cs="Arial"/>
          <w:sz w:val="24"/>
          <w:szCs w:val="24"/>
        </w:rPr>
        <w:br/>
      </w:r>
      <w:r>
        <w:rPr>
          <w:rFonts w:ascii="Arial" w:eastAsia="Times New Roman" w:hAnsi="Arial" w:cs="Arial"/>
          <w:sz w:val="24"/>
          <w:szCs w:val="24"/>
        </w:rPr>
        <w:br/>
      </w:r>
    </w:p>
    <w:p w14:paraId="01A7E30B" w14:textId="3CEEC2CD"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1" w:history="1">
        <w:r w:rsidR="005652F0" w:rsidRPr="00C67301">
          <w:rPr>
            <w:rFonts w:ascii="Arial" w:eastAsia="Times New Roman" w:hAnsi="Arial" w:cs="Arial"/>
            <w:b/>
            <w:bCs/>
            <w:color w:val="0000FF"/>
            <w:sz w:val="24"/>
            <w:szCs w:val="24"/>
            <w:u w:val="single"/>
          </w:rPr>
          <w:t>CHEN 1980</w:t>
        </w:r>
      </w:hyperlink>
      <w:r w:rsidR="005652F0" w:rsidRPr="00C67301">
        <w:rPr>
          <w:rFonts w:ascii="Arial" w:eastAsia="Times New Roman" w:hAnsi="Arial" w:cs="Arial"/>
          <w:b/>
          <w:bCs/>
          <w:sz w:val="24"/>
          <w:szCs w:val="24"/>
        </w:rPr>
        <w:t xml:space="preserve"> - abstract</w:t>
      </w:r>
      <w:r w:rsidR="005652F0" w:rsidRPr="00C67301">
        <w:rPr>
          <w:rFonts w:ascii="Arial" w:eastAsia="Times New Roman" w:hAnsi="Arial" w:cs="Arial"/>
          <w:b/>
          <w:bCs/>
          <w:sz w:val="24"/>
          <w:szCs w:val="24"/>
        </w:rPr>
        <w:br/>
        <w:t xml:space="preserve">Clinical study on treatment of children attention deficit hyperactivity disorder by </w:t>
      </w:r>
      <w:proofErr w:type="spellStart"/>
      <w:r w:rsidR="005652F0" w:rsidRPr="00C67301">
        <w:rPr>
          <w:rFonts w:ascii="Arial" w:eastAsia="Times New Roman" w:hAnsi="Arial" w:cs="Arial"/>
          <w:b/>
          <w:bCs/>
          <w:sz w:val="24"/>
          <w:szCs w:val="24"/>
        </w:rPr>
        <w:t>jiangqian</w:t>
      </w:r>
      <w:proofErr w:type="spellEnd"/>
      <w:r w:rsidR="005652F0" w:rsidRPr="00C67301">
        <w:rPr>
          <w:rFonts w:ascii="Arial" w:eastAsia="Times New Roman" w:hAnsi="Arial" w:cs="Arial"/>
          <w:b/>
          <w:bCs/>
          <w:sz w:val="24"/>
          <w:szCs w:val="24"/>
        </w:rPr>
        <w:t xml:space="preserve"> granule (Chinese).</w:t>
      </w:r>
    </w:p>
    <w:p w14:paraId="2D525F5D" w14:textId="345E227C" w:rsidR="005652F0" w:rsidRPr="00C67301" w:rsidRDefault="005652F0" w:rsidP="007400AA">
      <w:pPr>
        <w:numPr>
          <w:ilvl w:val="1"/>
          <w:numId w:val="16"/>
        </w:numPr>
        <w:spacing w:before="100" w:beforeAutospacing="1" w:after="120" w:line="240" w:lineRule="auto"/>
        <w:rPr>
          <w:rFonts w:ascii="Arial" w:eastAsia="Times New Roman" w:hAnsi="Arial" w:cs="Arial"/>
          <w:sz w:val="24"/>
          <w:szCs w:val="24"/>
        </w:rPr>
      </w:pPr>
      <w:proofErr w:type="spellStart"/>
      <w:r w:rsidRPr="00C67301">
        <w:rPr>
          <w:rFonts w:ascii="Arial" w:eastAsia="Times New Roman" w:hAnsi="Arial" w:cs="Arial"/>
          <w:sz w:val="24"/>
          <w:szCs w:val="24"/>
        </w:rPr>
        <w:t>Jiangqian</w:t>
      </w:r>
      <w:proofErr w:type="spellEnd"/>
      <w:r w:rsidRPr="00C67301">
        <w:rPr>
          <w:rFonts w:ascii="Arial" w:eastAsia="Times New Roman" w:hAnsi="Arial" w:cs="Arial"/>
          <w:sz w:val="24"/>
          <w:szCs w:val="24"/>
        </w:rPr>
        <w:t xml:space="preserve"> granule (JQG) lowered blood lead levels and improved behavior better than Ritalin. </w:t>
      </w:r>
      <w:r w:rsidR="00B45535">
        <w:rPr>
          <w:rFonts w:ascii="Arial" w:eastAsia="Times New Roman" w:hAnsi="Arial" w:cs="Arial"/>
          <w:sz w:val="24"/>
          <w:szCs w:val="24"/>
        </w:rPr>
        <w:br/>
      </w:r>
      <w:r w:rsidRPr="00C67301">
        <w:rPr>
          <w:rFonts w:ascii="Arial" w:eastAsia="Times New Roman" w:hAnsi="Arial" w:cs="Arial"/>
          <w:sz w:val="24"/>
          <w:szCs w:val="24"/>
        </w:rPr>
        <w:br/>
      </w:r>
    </w:p>
    <w:p w14:paraId="4C2142C5" w14:textId="3305E7E9"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2" w:history="1">
        <w:r w:rsidR="005652F0" w:rsidRPr="00C67301">
          <w:rPr>
            <w:rFonts w:ascii="Arial" w:eastAsia="Times New Roman" w:hAnsi="Arial" w:cs="Arial"/>
            <w:b/>
            <w:bCs/>
            <w:color w:val="0000FF"/>
            <w:sz w:val="24"/>
            <w:szCs w:val="24"/>
            <w:u w:val="single"/>
          </w:rPr>
          <w:t>CHEN 1980</w:t>
        </w:r>
      </w:hyperlink>
      <w:r w:rsidR="005652F0" w:rsidRPr="00C67301">
        <w:rPr>
          <w:rFonts w:ascii="Arial" w:eastAsia="Times New Roman" w:hAnsi="Arial" w:cs="Arial"/>
          <w:b/>
          <w:bCs/>
          <w:sz w:val="24"/>
          <w:szCs w:val="24"/>
        </w:rPr>
        <w:br/>
        <w:t>Potentiation of acoustic-trauma-induced audiogenic seizure susceptibility by salicylates in mice.</w:t>
      </w:r>
    </w:p>
    <w:p w14:paraId="57C071EA" w14:textId="1867D99E" w:rsidR="005652F0" w:rsidRPr="00766F6E"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C67301" w:rsidRPr="00C7149E">
        <w:rPr>
          <w:rFonts w:ascii="Arial" w:eastAsia="Times New Roman" w:hAnsi="Arial" w:cs="Arial"/>
          <w:sz w:val="24"/>
          <w:szCs w:val="24"/>
        </w:rPr>
        <w:t>N</w:t>
      </w:r>
      <w:r w:rsidR="005652F0" w:rsidRPr="00C7149E">
        <w:rPr>
          <w:rFonts w:ascii="Arial" w:eastAsia="Times New Roman" w:hAnsi="Arial" w:cs="Arial"/>
          <w:sz w:val="24"/>
          <w:szCs w:val="24"/>
        </w:rPr>
        <w:t xml:space="preserve">oise + salicylates is more seizure risk than noise alone. </w:t>
      </w:r>
      <w:r w:rsidR="002D707B">
        <w:rPr>
          <w:rFonts w:ascii="Arial" w:eastAsia="Times New Roman" w:hAnsi="Arial" w:cs="Arial"/>
          <w:sz w:val="24"/>
          <w:szCs w:val="24"/>
        </w:rPr>
        <w:br/>
      </w:r>
    </w:p>
    <w:p w14:paraId="0CDEF800" w14:textId="1310C6E7"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3" w:history="1">
        <w:r w:rsidR="005652F0" w:rsidRPr="00C67301">
          <w:rPr>
            <w:rFonts w:ascii="Arial" w:eastAsia="Times New Roman" w:hAnsi="Arial" w:cs="Arial"/>
            <w:b/>
            <w:bCs/>
            <w:color w:val="0000FF"/>
            <w:sz w:val="24"/>
            <w:szCs w:val="24"/>
            <w:u w:val="single"/>
          </w:rPr>
          <w:t>CHEN 1980</w:t>
        </w:r>
      </w:hyperlink>
      <w:r w:rsidR="005652F0" w:rsidRPr="00C67301">
        <w:rPr>
          <w:rFonts w:ascii="Arial" w:eastAsia="Times New Roman" w:hAnsi="Arial" w:cs="Arial"/>
          <w:b/>
          <w:bCs/>
          <w:sz w:val="24"/>
          <w:szCs w:val="24"/>
        </w:rPr>
        <w:br/>
        <w:t>Potentiation of noise-induced audiogenic seizure risk by salicylate in mice as a function of salicylate-noise exposure interval.</w:t>
      </w:r>
    </w:p>
    <w:p w14:paraId="45897F8B" w14:textId="1DC96774" w:rsidR="00C67301"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5652F0" w:rsidRPr="00C7149E">
        <w:rPr>
          <w:rFonts w:ascii="Arial" w:eastAsia="Times New Roman" w:hAnsi="Arial" w:cs="Arial"/>
          <w:sz w:val="24"/>
          <w:szCs w:val="24"/>
        </w:rPr>
        <w:t xml:space="preserve">Exposing mice to noise 6 hours after salicylate induces </w:t>
      </w:r>
      <w:proofErr w:type="gramStart"/>
      <w:r w:rsidR="005652F0" w:rsidRPr="00C7149E">
        <w:rPr>
          <w:rFonts w:ascii="Arial" w:eastAsia="Times New Roman" w:hAnsi="Arial" w:cs="Arial"/>
          <w:sz w:val="24"/>
          <w:szCs w:val="24"/>
        </w:rPr>
        <w:t>seizure</w:t>
      </w:r>
      <w:proofErr w:type="gramEnd"/>
      <w:r w:rsidR="005652F0" w:rsidRPr="00C7149E">
        <w:rPr>
          <w:rFonts w:ascii="Arial" w:eastAsia="Times New Roman" w:hAnsi="Arial" w:cs="Arial"/>
          <w:sz w:val="24"/>
          <w:szCs w:val="24"/>
        </w:rPr>
        <w:t xml:space="preserve">  </w:t>
      </w:r>
    </w:p>
    <w:p w14:paraId="0C35D20A" w14:textId="535FE234" w:rsidR="00C67301" w:rsidRPr="00766F6E" w:rsidRDefault="00C6730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5652F0" w:rsidRPr="00C7149E">
        <w:rPr>
          <w:rFonts w:ascii="Arial" w:eastAsia="Times New Roman" w:hAnsi="Arial" w:cs="Arial"/>
          <w:sz w:val="24"/>
          <w:szCs w:val="24"/>
        </w:rPr>
        <w:t xml:space="preserve">alicylate makes cochlea vulnerable to noise damage. </w:t>
      </w:r>
      <w:r w:rsidR="00B45535">
        <w:rPr>
          <w:rFonts w:ascii="Arial" w:eastAsia="Times New Roman" w:hAnsi="Arial" w:cs="Arial"/>
          <w:sz w:val="24"/>
          <w:szCs w:val="24"/>
        </w:rPr>
        <w:br/>
      </w:r>
      <w:r w:rsidR="00B45535">
        <w:rPr>
          <w:rFonts w:ascii="Arial" w:eastAsia="Times New Roman" w:hAnsi="Arial" w:cs="Arial"/>
          <w:sz w:val="24"/>
          <w:szCs w:val="24"/>
        </w:rPr>
        <w:br/>
      </w:r>
    </w:p>
    <w:p w14:paraId="429D3B3E" w14:textId="2075C879" w:rsidR="005652F0" w:rsidRPr="00766F6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4" w:history="1">
        <w:r w:rsidR="005652F0" w:rsidRPr="00C67301">
          <w:rPr>
            <w:rFonts w:ascii="Arial" w:eastAsia="Times New Roman" w:hAnsi="Arial" w:cs="Arial"/>
            <w:b/>
            <w:bCs/>
            <w:color w:val="0000FF"/>
            <w:sz w:val="24"/>
            <w:szCs w:val="24"/>
            <w:u w:val="single"/>
          </w:rPr>
          <w:t>CHEN 2007</w:t>
        </w:r>
      </w:hyperlink>
      <w:r w:rsidR="005652F0" w:rsidRPr="00C67301">
        <w:rPr>
          <w:rFonts w:ascii="Arial" w:eastAsia="Times New Roman" w:hAnsi="Arial" w:cs="Arial"/>
          <w:b/>
          <w:bCs/>
          <w:sz w:val="24"/>
          <w:szCs w:val="24"/>
        </w:rPr>
        <w:br/>
      </w:r>
      <w:proofErr w:type="spellStart"/>
      <w:r w:rsidR="005652F0" w:rsidRPr="00C67301">
        <w:rPr>
          <w:rFonts w:ascii="Arial" w:eastAsia="Times New Roman" w:hAnsi="Arial" w:cs="Arial"/>
          <w:b/>
          <w:bCs/>
          <w:sz w:val="24"/>
          <w:szCs w:val="24"/>
        </w:rPr>
        <w:t>Stevioside</w:t>
      </w:r>
      <w:proofErr w:type="spellEnd"/>
      <w:r w:rsidR="005652F0" w:rsidRPr="00C67301">
        <w:rPr>
          <w:rFonts w:ascii="Arial" w:eastAsia="Times New Roman" w:hAnsi="Arial" w:cs="Arial"/>
          <w:b/>
          <w:bCs/>
          <w:sz w:val="24"/>
          <w:szCs w:val="24"/>
        </w:rPr>
        <w:t xml:space="preserve"> improves </w:t>
      </w:r>
      <w:proofErr w:type="gramStart"/>
      <w:r w:rsidR="005652F0" w:rsidRPr="00C67301">
        <w:rPr>
          <w:rFonts w:ascii="Arial" w:eastAsia="Times New Roman" w:hAnsi="Arial" w:cs="Arial"/>
          <w:b/>
          <w:bCs/>
          <w:sz w:val="24"/>
          <w:szCs w:val="24"/>
        </w:rPr>
        <w:t>pancreatic .</w:t>
      </w:r>
      <w:proofErr w:type="gramEnd"/>
      <w:r w:rsidR="005652F0" w:rsidRPr="00C67301">
        <w:rPr>
          <w:rFonts w:ascii="Arial" w:eastAsia="Times New Roman" w:hAnsi="Arial" w:cs="Arial"/>
          <w:b/>
          <w:bCs/>
          <w:sz w:val="24"/>
          <w:szCs w:val="24"/>
        </w:rPr>
        <w:t xml:space="preserve">-cell function during glucotoxicity via regulation of acetyl-CoA carboxylase </w:t>
      </w:r>
      <w:r w:rsidR="00766F6E">
        <w:rPr>
          <w:rFonts w:ascii="Arial" w:eastAsia="Times New Roman" w:hAnsi="Arial" w:cs="Arial"/>
          <w:b/>
          <w:bCs/>
          <w:sz w:val="24"/>
          <w:szCs w:val="24"/>
        </w:rPr>
        <w:br/>
      </w:r>
      <w:r w:rsidR="00B45535">
        <w:rPr>
          <w:rFonts w:ascii="Arial" w:eastAsia="Times New Roman" w:hAnsi="Arial" w:cs="Arial"/>
          <w:b/>
          <w:bCs/>
          <w:sz w:val="24"/>
          <w:szCs w:val="24"/>
        </w:rPr>
        <w:br/>
      </w:r>
    </w:p>
    <w:p w14:paraId="71FC2358" w14:textId="6374C19F" w:rsidR="00C67301" w:rsidRPr="00766F6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5" w:history="1">
        <w:r w:rsidR="005652F0" w:rsidRPr="00C67301">
          <w:rPr>
            <w:rFonts w:ascii="Arial" w:eastAsia="Times New Roman" w:hAnsi="Arial" w:cs="Arial"/>
            <w:b/>
            <w:bCs/>
            <w:color w:val="0000FF"/>
            <w:sz w:val="24"/>
            <w:szCs w:val="24"/>
            <w:u w:val="single"/>
          </w:rPr>
          <w:t>CHEN 2010</w:t>
        </w:r>
      </w:hyperlink>
      <w:r w:rsidR="005652F0" w:rsidRPr="00C67301">
        <w:rPr>
          <w:rFonts w:ascii="Arial" w:eastAsia="Times New Roman" w:hAnsi="Arial" w:cs="Arial"/>
          <w:b/>
          <w:bCs/>
          <w:sz w:val="24"/>
          <w:szCs w:val="24"/>
        </w:rPr>
        <w:br/>
        <w:t xml:space="preserve">Too much of a good thing: Long-term treatment with salicylate strengthens outer hair cell function but impairs auditory neural activity </w:t>
      </w:r>
      <w:r w:rsidR="00766F6E">
        <w:rPr>
          <w:rFonts w:ascii="Arial" w:eastAsia="Times New Roman" w:hAnsi="Arial" w:cs="Arial"/>
          <w:b/>
          <w:bCs/>
          <w:sz w:val="24"/>
          <w:szCs w:val="24"/>
        </w:rPr>
        <w:br/>
      </w:r>
    </w:p>
    <w:p w14:paraId="25154AB7" w14:textId="161590DF"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6" w:history="1">
        <w:r w:rsidR="005652F0" w:rsidRPr="00C67301">
          <w:rPr>
            <w:rFonts w:ascii="Arial" w:eastAsia="Times New Roman" w:hAnsi="Arial" w:cs="Arial"/>
            <w:b/>
            <w:bCs/>
            <w:color w:val="0000FF"/>
            <w:sz w:val="24"/>
            <w:szCs w:val="24"/>
            <w:u w:val="single"/>
          </w:rPr>
          <w:t>CHEN 2012</w:t>
        </w:r>
      </w:hyperlink>
      <w:r w:rsidR="005652F0" w:rsidRPr="00C67301">
        <w:rPr>
          <w:rFonts w:ascii="Arial" w:eastAsia="Times New Roman" w:hAnsi="Arial" w:cs="Arial"/>
          <w:b/>
          <w:bCs/>
          <w:sz w:val="24"/>
          <w:szCs w:val="24"/>
        </w:rPr>
        <w:br/>
        <w:t xml:space="preserve">Effect of vitamin C deficiency during postnatal development on adult behavior: functional phenotype of </w:t>
      </w:r>
      <w:proofErr w:type="gramStart"/>
      <w:r w:rsidR="005652F0" w:rsidRPr="00C67301">
        <w:rPr>
          <w:rFonts w:ascii="Arial" w:eastAsia="Times New Roman" w:hAnsi="Arial" w:cs="Arial"/>
          <w:b/>
          <w:bCs/>
          <w:sz w:val="24"/>
          <w:szCs w:val="24"/>
        </w:rPr>
        <w:t>Gulo(</w:t>
      </w:r>
      <w:proofErr w:type="gramEnd"/>
      <w:r w:rsidR="005652F0" w:rsidRPr="00C67301">
        <w:rPr>
          <w:rFonts w:ascii="Arial" w:eastAsia="Times New Roman" w:hAnsi="Arial" w:cs="Arial"/>
          <w:b/>
          <w:bCs/>
          <w:sz w:val="24"/>
          <w:szCs w:val="24"/>
        </w:rPr>
        <w:t>- /- ) knockout mice</w:t>
      </w:r>
    </w:p>
    <w:p w14:paraId="3CE00CBF" w14:textId="2F4BDAF4" w:rsidR="005652F0" w:rsidRPr="00C7149E" w:rsidRDefault="00766F6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C67301" w:rsidRPr="00C7149E">
        <w:rPr>
          <w:rFonts w:ascii="Arial" w:eastAsia="Times New Roman" w:hAnsi="Arial" w:cs="Arial"/>
          <w:sz w:val="24"/>
          <w:szCs w:val="24"/>
        </w:rPr>
        <w:t>T</w:t>
      </w:r>
      <w:r w:rsidR="005652F0" w:rsidRPr="00C7149E">
        <w:rPr>
          <w:rFonts w:ascii="Arial" w:eastAsia="Times New Roman" w:hAnsi="Arial" w:cs="Arial"/>
          <w:sz w:val="24"/>
          <w:szCs w:val="24"/>
        </w:rPr>
        <w:t xml:space="preserve">hese mice required vitamin C. </w:t>
      </w:r>
    </w:p>
    <w:p w14:paraId="2DD176D7" w14:textId="568E8AF9" w:rsidR="00C67301" w:rsidRPr="00500FA9" w:rsidRDefault="005652F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Chronic deficiency led to less movement but hyperactivity with methamphetamine. </w:t>
      </w:r>
      <w:r w:rsidR="002D707B">
        <w:rPr>
          <w:rFonts w:ascii="Arial" w:eastAsia="Times New Roman" w:hAnsi="Arial" w:cs="Arial"/>
          <w:sz w:val="24"/>
          <w:szCs w:val="24"/>
        </w:rPr>
        <w:br/>
      </w:r>
    </w:p>
    <w:p w14:paraId="498E877E" w14:textId="35765A02" w:rsidR="005652F0" w:rsidRPr="00500FA9" w:rsidRDefault="00000000" w:rsidP="007400AA">
      <w:pPr>
        <w:numPr>
          <w:ilvl w:val="0"/>
          <w:numId w:val="16"/>
        </w:numPr>
        <w:spacing w:before="100" w:beforeAutospacing="1" w:after="120" w:line="240" w:lineRule="auto"/>
        <w:rPr>
          <w:rFonts w:ascii="Arial" w:eastAsia="Times New Roman" w:hAnsi="Arial" w:cs="Arial"/>
          <w:sz w:val="24"/>
          <w:szCs w:val="24"/>
        </w:rPr>
      </w:pPr>
      <w:hyperlink r:id="rId707" w:history="1">
        <w:r w:rsidR="005652F0" w:rsidRPr="00C67301">
          <w:rPr>
            <w:rFonts w:ascii="Arial" w:eastAsia="Times New Roman" w:hAnsi="Arial" w:cs="Arial"/>
            <w:b/>
            <w:bCs/>
            <w:color w:val="0000FF"/>
            <w:sz w:val="24"/>
            <w:szCs w:val="24"/>
            <w:u w:val="single"/>
          </w:rPr>
          <w:t>CHEN 2013</w:t>
        </w:r>
      </w:hyperlink>
      <w:r w:rsidR="005652F0" w:rsidRPr="00C67301">
        <w:rPr>
          <w:rFonts w:ascii="Arial" w:eastAsia="Times New Roman" w:hAnsi="Arial" w:cs="Arial"/>
          <w:b/>
          <w:bCs/>
          <w:sz w:val="24"/>
          <w:szCs w:val="24"/>
        </w:rPr>
        <w:br/>
        <w:t>Review: Salicylate-Induced Cochlear Impairments, Cortical Hyperactivity and Re-Tuning, and Tinnitus</w:t>
      </w:r>
      <w:r w:rsidR="005652F0" w:rsidRPr="00500FA9">
        <w:rPr>
          <w:rFonts w:ascii="Arial" w:eastAsia="Times New Roman" w:hAnsi="Arial" w:cs="Arial"/>
          <w:sz w:val="24"/>
          <w:szCs w:val="24"/>
        </w:rPr>
        <w:t xml:space="preserve"> </w:t>
      </w:r>
      <w:r w:rsidR="002D707B">
        <w:rPr>
          <w:rFonts w:ascii="Arial" w:eastAsia="Times New Roman" w:hAnsi="Arial" w:cs="Arial"/>
          <w:sz w:val="24"/>
          <w:szCs w:val="24"/>
        </w:rPr>
        <w:br/>
      </w:r>
    </w:p>
    <w:p w14:paraId="7BF0CAA8" w14:textId="77777777"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8" w:history="1">
        <w:r w:rsidR="005652F0" w:rsidRPr="00C67301">
          <w:rPr>
            <w:rStyle w:val="Hyperlink"/>
            <w:rFonts w:ascii="Arial" w:eastAsia="Times New Roman" w:hAnsi="Arial" w:cs="Arial"/>
            <w:b/>
            <w:bCs/>
            <w:sz w:val="24"/>
            <w:szCs w:val="24"/>
          </w:rPr>
          <w:t>CHEN 2013</w:t>
        </w:r>
      </w:hyperlink>
      <w:r w:rsidR="005652F0" w:rsidRPr="00C67301">
        <w:rPr>
          <w:rFonts w:ascii="Arial" w:eastAsia="Times New Roman" w:hAnsi="Arial" w:cs="Arial"/>
          <w:b/>
          <w:bCs/>
          <w:sz w:val="24"/>
          <w:szCs w:val="24"/>
        </w:rPr>
        <w:br/>
        <w:t>Effect of Thimerosal on the neurodevelopment of premature rats</w:t>
      </w:r>
    </w:p>
    <w:p w14:paraId="2700AAD6"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6B7FBD3D" w14:textId="7A6C4785" w:rsidR="005652F0" w:rsidRPr="00C67301"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Learning and memory of rat preemies decreased after Thimerosal.</w:t>
      </w:r>
      <w:r>
        <w:rPr>
          <w:rFonts w:ascii="Arial" w:eastAsia="Times New Roman" w:hAnsi="Arial" w:cs="Arial"/>
          <w:sz w:val="24"/>
          <w:szCs w:val="24"/>
        </w:rPr>
        <w:br/>
      </w:r>
    </w:p>
    <w:p w14:paraId="1E8BAF9E" w14:textId="54BCA117" w:rsidR="005652F0" w:rsidRPr="00500FA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09" w:history="1">
        <w:r w:rsidR="005652F0" w:rsidRPr="00C67301">
          <w:rPr>
            <w:rFonts w:ascii="Arial" w:eastAsia="Times New Roman" w:hAnsi="Arial" w:cs="Arial"/>
            <w:b/>
            <w:bCs/>
            <w:color w:val="0000FF"/>
            <w:sz w:val="24"/>
            <w:szCs w:val="24"/>
            <w:u w:val="single"/>
          </w:rPr>
          <w:t>CHEN 2015</w:t>
        </w:r>
      </w:hyperlink>
      <w:r w:rsidR="005652F0" w:rsidRPr="00C67301">
        <w:rPr>
          <w:rFonts w:ascii="Arial" w:eastAsia="Times New Roman" w:hAnsi="Arial" w:cs="Arial"/>
          <w:b/>
          <w:bCs/>
          <w:sz w:val="24"/>
          <w:szCs w:val="24"/>
        </w:rPr>
        <w:br/>
        <w:t xml:space="preserve">Tinnitus and hyperacusis involve hyperactivity and enhanced connectivity in auditory-limbic-arousal-cerebellar network </w:t>
      </w:r>
      <w:r w:rsidR="00500FA9">
        <w:rPr>
          <w:rFonts w:ascii="Arial" w:eastAsia="Times New Roman" w:hAnsi="Arial" w:cs="Arial"/>
          <w:b/>
          <w:bCs/>
          <w:sz w:val="24"/>
          <w:szCs w:val="24"/>
        </w:rPr>
        <w:br/>
      </w:r>
      <w:r w:rsidR="00A201EC">
        <w:rPr>
          <w:rFonts w:ascii="Arial" w:eastAsia="Times New Roman" w:hAnsi="Arial" w:cs="Arial"/>
          <w:b/>
          <w:bCs/>
          <w:sz w:val="24"/>
          <w:szCs w:val="24"/>
        </w:rPr>
        <w:br/>
      </w:r>
    </w:p>
    <w:bookmarkStart w:id="14" w:name="_Hlk127022351"/>
    <w:p w14:paraId="1855BDDD" w14:textId="4B1CA0F0" w:rsidR="0000517C" w:rsidRPr="00837FBF" w:rsidRDefault="0000517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fldChar w:fldCharType="begin"/>
      </w:r>
      <w:r>
        <w:rPr>
          <w:rFonts w:ascii="Arial" w:eastAsia="Times New Roman" w:hAnsi="Arial" w:cs="Arial"/>
          <w:b/>
          <w:bCs/>
          <w:sz w:val="24"/>
          <w:szCs w:val="24"/>
        </w:rPr>
        <w:instrText>HYPERLINK "https://www.talkingaboutthescience.com/wp-content/uploads/Grissa2016.pdf"</w:instrText>
      </w:r>
      <w:r>
        <w:rPr>
          <w:rFonts w:ascii="Arial" w:eastAsia="Times New Roman" w:hAnsi="Arial" w:cs="Arial"/>
          <w:b/>
          <w:bCs/>
          <w:sz w:val="24"/>
          <w:szCs w:val="24"/>
        </w:rPr>
      </w:r>
      <w:r>
        <w:rPr>
          <w:rFonts w:ascii="Arial" w:eastAsia="Times New Roman" w:hAnsi="Arial" w:cs="Arial"/>
          <w:b/>
          <w:bCs/>
          <w:sz w:val="24"/>
          <w:szCs w:val="24"/>
        </w:rPr>
        <w:fldChar w:fldCharType="separate"/>
      </w:r>
      <w:r w:rsidRPr="0000517C">
        <w:rPr>
          <w:rStyle w:val="Hyperlink"/>
          <w:rFonts w:ascii="Arial" w:eastAsia="Times New Roman" w:hAnsi="Arial" w:cs="Arial"/>
          <w:b/>
          <w:bCs/>
          <w:sz w:val="24"/>
          <w:szCs w:val="24"/>
        </w:rPr>
        <w:t>* CHEN 2016</w:t>
      </w:r>
      <w:r>
        <w:rPr>
          <w:rFonts w:ascii="Arial" w:eastAsia="Times New Roman" w:hAnsi="Arial" w:cs="Arial"/>
          <w:b/>
          <w:bCs/>
          <w:sz w:val="24"/>
          <w:szCs w:val="24"/>
        </w:rPr>
        <w:fldChar w:fldCharType="end"/>
      </w:r>
      <w:r>
        <w:rPr>
          <w:rFonts w:ascii="Arial" w:eastAsia="Times New Roman" w:hAnsi="Arial" w:cs="Arial"/>
          <w:b/>
          <w:bCs/>
          <w:sz w:val="24"/>
          <w:szCs w:val="24"/>
        </w:rPr>
        <w:br/>
        <w:t xml:space="preserve">Influence of silver and titanium dioxide nanoparticles on in vitro blood-brain barrier permeability </w:t>
      </w:r>
      <w:r w:rsidRPr="0000517C">
        <w:rPr>
          <w:rFonts w:ascii="Arial" w:eastAsia="Times New Roman" w:hAnsi="Arial" w:cs="Arial"/>
          <w:i/>
          <w:iCs/>
          <w:sz w:val="24"/>
          <w:szCs w:val="24"/>
        </w:rPr>
        <w:t>(brain)</w:t>
      </w:r>
    </w:p>
    <w:p w14:paraId="76900FBF" w14:textId="0C05AB07" w:rsidR="00837FBF" w:rsidRDefault="00837FBF" w:rsidP="00837FBF">
      <w:pPr>
        <w:numPr>
          <w:ilvl w:val="1"/>
          <w:numId w:val="16"/>
        </w:numPr>
        <w:spacing w:before="100" w:beforeAutospacing="1" w:after="120" w:line="240" w:lineRule="auto"/>
        <w:rPr>
          <w:rFonts w:ascii="Arial" w:eastAsia="Times New Roman" w:hAnsi="Arial" w:cs="Arial"/>
          <w:sz w:val="24"/>
          <w:szCs w:val="24"/>
        </w:rPr>
      </w:pPr>
      <w:r w:rsidRPr="00837FBF">
        <w:rPr>
          <w:rFonts w:ascii="Arial" w:eastAsia="Times New Roman" w:hAnsi="Arial" w:cs="Arial"/>
          <w:sz w:val="24"/>
          <w:szCs w:val="24"/>
        </w:rPr>
        <w:lastRenderedPageBreak/>
        <w:t>BBB model established</w:t>
      </w:r>
      <w:r>
        <w:rPr>
          <w:rFonts w:ascii="Arial" w:eastAsia="Times New Roman" w:hAnsi="Arial" w:cs="Arial"/>
          <w:sz w:val="24"/>
          <w:szCs w:val="24"/>
        </w:rPr>
        <w:t xml:space="preserve"> for testing of Ag and TiO2 nanoparticles</w:t>
      </w:r>
      <w:r w:rsidRPr="00837FBF">
        <w:rPr>
          <w:rFonts w:ascii="Arial" w:eastAsia="Times New Roman" w:hAnsi="Arial" w:cs="Arial"/>
          <w:sz w:val="24"/>
          <w:szCs w:val="24"/>
        </w:rPr>
        <w:t>.</w:t>
      </w:r>
    </w:p>
    <w:p w14:paraId="52C8A7D3" w14:textId="77777777" w:rsidR="00837FBF" w:rsidRDefault="00837FBF" w:rsidP="00837FB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TiO2 nanoparticles increased blood brain penetration, disrupted tight junction proteins, and accumulated in endothelial cells.  </w:t>
      </w:r>
    </w:p>
    <w:p w14:paraId="7267DBA6" w14:textId="670DDA46" w:rsidR="00837FBF" w:rsidRPr="00837FBF" w:rsidRDefault="00837FBF" w:rsidP="00837FB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in </w:t>
      </w:r>
      <w:hyperlink r:id="rId710" w:history="1">
        <w:r w:rsidRPr="000936C3">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6FDD0DF2" w14:textId="2F562EFF"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1" w:history="1">
        <w:r w:rsidR="005652F0" w:rsidRPr="00C67301">
          <w:rPr>
            <w:rStyle w:val="Hyperlink"/>
            <w:rFonts w:ascii="Arial" w:eastAsia="Times New Roman" w:hAnsi="Arial" w:cs="Arial"/>
            <w:b/>
            <w:bCs/>
            <w:sz w:val="24"/>
            <w:szCs w:val="24"/>
          </w:rPr>
          <w:t>CHEN 2018</w:t>
        </w:r>
      </w:hyperlink>
      <w:r w:rsidR="005652F0" w:rsidRPr="00C67301">
        <w:rPr>
          <w:rFonts w:ascii="Arial" w:eastAsia="Times New Roman" w:hAnsi="Arial" w:cs="Arial"/>
          <w:b/>
          <w:bCs/>
          <w:sz w:val="24"/>
          <w:szCs w:val="24"/>
        </w:rPr>
        <w:br/>
        <w:t xml:space="preserve">Safety of a quadrivalent human papillomavirus (HPV) vaccine in a Phase 3, randomized, double-blind, placebo-controlled clinical trial among Chinese women during 90 months of </w:t>
      </w:r>
      <w:proofErr w:type="spellStart"/>
      <w:r w:rsidR="005652F0" w:rsidRPr="00C67301">
        <w:rPr>
          <w:rFonts w:ascii="Arial" w:eastAsia="Times New Roman" w:hAnsi="Arial" w:cs="Arial"/>
          <w:b/>
          <w:bCs/>
          <w:sz w:val="24"/>
          <w:szCs w:val="24"/>
        </w:rPr>
        <w:t>followup</w:t>
      </w:r>
      <w:proofErr w:type="spellEnd"/>
      <w:r w:rsidR="00C67301">
        <w:rPr>
          <w:rFonts w:ascii="Arial" w:eastAsia="Times New Roman" w:hAnsi="Arial" w:cs="Arial"/>
          <w:b/>
          <w:bCs/>
          <w:sz w:val="24"/>
          <w:szCs w:val="24"/>
        </w:rPr>
        <w:t>.</w:t>
      </w:r>
    </w:p>
    <w:p w14:paraId="0E6CFD0B"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Both the HPV vaccine &amp; the “placebo” had 225 mcg of aluminum adjuvant.  </w:t>
      </w:r>
    </w:p>
    <w:p w14:paraId="063459DA"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About 50% of </w:t>
      </w:r>
      <w:r w:rsidRPr="00990D2F">
        <w:rPr>
          <w:rFonts w:ascii="Arial" w:eastAsia="Times New Roman" w:hAnsi="Arial" w:cs="Arial"/>
          <w:b/>
          <w:bCs/>
          <w:sz w:val="24"/>
          <w:szCs w:val="24"/>
          <w:u w:val="single"/>
        </w:rPr>
        <w:t>each group</w:t>
      </w:r>
      <w:r>
        <w:rPr>
          <w:rFonts w:ascii="Arial" w:eastAsia="Times New Roman" w:hAnsi="Arial" w:cs="Arial"/>
          <w:sz w:val="24"/>
          <w:szCs w:val="24"/>
        </w:rPr>
        <w:t xml:space="preserve"> had systemic side effects. </w:t>
      </w:r>
    </w:p>
    <w:p w14:paraId="2167C548"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Almost 3% of side effects were “serious” including Grade 3 &amp; 4 (hospitalization and deadly reactions).   The </w:t>
      </w:r>
      <w:r>
        <w:rPr>
          <w:rFonts w:ascii="Arial" w:eastAsia="Times New Roman" w:hAnsi="Arial" w:cs="Arial"/>
          <w:b/>
          <w:bCs/>
          <w:sz w:val="24"/>
          <w:szCs w:val="24"/>
          <w:u w:val="single"/>
        </w:rPr>
        <w:t>authors</w:t>
      </w:r>
      <w:r>
        <w:rPr>
          <w:rFonts w:ascii="Arial" w:eastAsia="Times New Roman" w:hAnsi="Arial" w:cs="Arial"/>
          <w:sz w:val="24"/>
          <w:szCs w:val="24"/>
        </w:rPr>
        <w:t xml:space="preserve"> got to decide which side effects were </w:t>
      </w:r>
      <w:proofErr w:type="gramStart"/>
      <w:r>
        <w:rPr>
          <w:rFonts w:ascii="Arial" w:eastAsia="Times New Roman" w:hAnsi="Arial" w:cs="Arial"/>
          <w:sz w:val="24"/>
          <w:szCs w:val="24"/>
        </w:rPr>
        <w:t>vaccine-related</w:t>
      </w:r>
      <w:proofErr w:type="gramEnd"/>
      <w:r>
        <w:rPr>
          <w:rFonts w:ascii="Arial" w:eastAsia="Times New Roman" w:hAnsi="Arial" w:cs="Arial"/>
          <w:sz w:val="24"/>
          <w:szCs w:val="24"/>
        </w:rPr>
        <w:t>.</w:t>
      </w:r>
    </w:p>
    <w:p w14:paraId="250820C4"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NONE of the side effects were considered “</w:t>
      </w:r>
      <w:proofErr w:type="gramStart"/>
      <w:r>
        <w:rPr>
          <w:rFonts w:ascii="Arial" w:eastAsia="Times New Roman" w:hAnsi="Arial" w:cs="Arial"/>
          <w:sz w:val="24"/>
          <w:szCs w:val="24"/>
        </w:rPr>
        <w:t>vaccine-related</w:t>
      </w:r>
      <w:proofErr w:type="gramEnd"/>
      <w:r>
        <w:rPr>
          <w:rFonts w:ascii="Arial" w:eastAsia="Times New Roman" w:hAnsi="Arial" w:cs="Arial"/>
          <w:sz w:val="24"/>
          <w:szCs w:val="24"/>
        </w:rPr>
        <w:t>.”</w:t>
      </w:r>
    </w:p>
    <w:p w14:paraId="2F63BD9C" w14:textId="00769895" w:rsidR="005652F0" w:rsidRPr="00500FA9" w:rsidRDefault="00C67301"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The s</w:t>
      </w:r>
      <w:r w:rsidR="005652F0" w:rsidRPr="00FA6EBB">
        <w:rPr>
          <w:rFonts w:ascii="Arial" w:eastAsia="Times New Roman" w:hAnsi="Arial" w:cs="Arial"/>
          <w:sz w:val="24"/>
          <w:szCs w:val="24"/>
          <w:highlight w:val="yellow"/>
        </w:rPr>
        <w:t>tudy was funded by Merck</w:t>
      </w:r>
      <w:r w:rsidR="005652F0">
        <w:rPr>
          <w:rFonts w:ascii="Arial" w:eastAsia="Times New Roman" w:hAnsi="Arial" w:cs="Arial"/>
          <w:sz w:val="24"/>
          <w:szCs w:val="24"/>
        </w:rPr>
        <w:t>.</w:t>
      </w:r>
      <w:r w:rsidR="00500FA9">
        <w:rPr>
          <w:rFonts w:ascii="Arial" w:eastAsia="Times New Roman" w:hAnsi="Arial" w:cs="Arial"/>
          <w:sz w:val="24"/>
          <w:szCs w:val="24"/>
        </w:rPr>
        <w:br/>
      </w:r>
    </w:p>
    <w:p w14:paraId="206DE5D6" w14:textId="77777777"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2" w:history="1">
        <w:r w:rsidR="005652F0" w:rsidRPr="00C67301">
          <w:rPr>
            <w:rStyle w:val="Hyperlink"/>
            <w:rFonts w:ascii="Arial" w:eastAsia="Times New Roman" w:hAnsi="Arial" w:cs="Arial"/>
            <w:b/>
            <w:bCs/>
            <w:sz w:val="24"/>
            <w:szCs w:val="24"/>
          </w:rPr>
          <w:t>CHEN 2018</w:t>
        </w:r>
      </w:hyperlink>
      <w:r w:rsidR="005652F0" w:rsidRPr="00C67301">
        <w:rPr>
          <w:rFonts w:ascii="Arial" w:eastAsia="Times New Roman" w:hAnsi="Arial" w:cs="Arial"/>
          <w:b/>
          <w:bCs/>
          <w:sz w:val="24"/>
          <w:szCs w:val="24"/>
        </w:rPr>
        <w:br/>
        <w:t xml:space="preserve">Vaccines and the risk of acute disseminated encephalomyelitis </w:t>
      </w:r>
    </w:p>
    <w:p w14:paraId="33170641"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Case control study of 272 cases in China. </w:t>
      </w:r>
    </w:p>
    <w:p w14:paraId="1557B858" w14:textId="4069B4B9"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There was a significant increase of </w:t>
      </w:r>
      <w:proofErr w:type="spellStart"/>
      <w:r>
        <w:rPr>
          <w:rFonts w:ascii="Arial" w:eastAsia="Times New Roman" w:hAnsi="Arial" w:cs="Arial"/>
          <w:sz w:val="24"/>
          <w:szCs w:val="24"/>
        </w:rPr>
        <w:t>encephalomyeliatis</w:t>
      </w:r>
      <w:proofErr w:type="spellEnd"/>
      <w:r>
        <w:rPr>
          <w:rFonts w:ascii="Arial" w:eastAsia="Times New Roman" w:hAnsi="Arial" w:cs="Arial"/>
          <w:sz w:val="24"/>
          <w:szCs w:val="24"/>
        </w:rPr>
        <w:t xml:space="preserve"> 31-60 days after vaccination, but it was written off as </w:t>
      </w:r>
      <w:proofErr w:type="gramStart"/>
      <w:r>
        <w:rPr>
          <w:rFonts w:ascii="Arial" w:eastAsia="Times New Roman" w:hAnsi="Arial" w:cs="Arial"/>
          <w:sz w:val="24"/>
          <w:szCs w:val="24"/>
        </w:rPr>
        <w:t>coincidental</w:t>
      </w:r>
      <w:proofErr w:type="gramEnd"/>
    </w:p>
    <w:p w14:paraId="68DF0940" w14:textId="60C83005" w:rsidR="00C67301" w:rsidRPr="00500FA9" w:rsidRDefault="005652F0" w:rsidP="007400AA">
      <w:pPr>
        <w:numPr>
          <w:ilvl w:val="1"/>
          <w:numId w:val="16"/>
        </w:numPr>
        <w:spacing w:before="100" w:beforeAutospacing="1" w:after="120" w:line="240" w:lineRule="auto"/>
        <w:rPr>
          <w:rFonts w:ascii="Arial" w:eastAsia="Times New Roman" w:hAnsi="Arial" w:cs="Arial"/>
          <w:sz w:val="24"/>
          <w:szCs w:val="24"/>
        </w:rPr>
      </w:pPr>
      <w:r w:rsidRPr="00C4638A">
        <w:rPr>
          <w:rFonts w:ascii="Arial" w:eastAsia="Times New Roman" w:hAnsi="Arial" w:cs="Arial"/>
          <w:sz w:val="24"/>
          <w:szCs w:val="24"/>
          <w:highlight w:val="yellow"/>
        </w:rPr>
        <w:t>Authors</w:t>
      </w:r>
      <w:r>
        <w:rPr>
          <w:rFonts w:ascii="Arial" w:eastAsia="Times New Roman" w:hAnsi="Arial" w:cs="Arial"/>
          <w:sz w:val="24"/>
          <w:szCs w:val="24"/>
        </w:rPr>
        <w:t xml:space="preserve"> </w:t>
      </w:r>
      <w:r w:rsidRPr="00D300D2">
        <w:rPr>
          <w:rFonts w:ascii="Arial" w:eastAsia="Times New Roman" w:hAnsi="Arial" w:cs="Arial"/>
          <w:sz w:val="24"/>
          <w:szCs w:val="24"/>
          <w:highlight w:val="yellow"/>
        </w:rPr>
        <w:t>work for the Program of Immunization</w:t>
      </w:r>
      <w:r w:rsidR="00500FA9">
        <w:rPr>
          <w:rFonts w:ascii="Arial" w:eastAsia="Times New Roman" w:hAnsi="Arial" w:cs="Arial"/>
          <w:sz w:val="24"/>
          <w:szCs w:val="24"/>
        </w:rPr>
        <w:br/>
      </w:r>
      <w:bookmarkEnd w:id="14"/>
    </w:p>
    <w:p w14:paraId="2854CEDC" w14:textId="56BA04A4" w:rsidR="000B6717" w:rsidRDefault="000B6717" w:rsidP="007400AA">
      <w:pPr>
        <w:numPr>
          <w:ilvl w:val="0"/>
          <w:numId w:val="16"/>
        </w:numPr>
        <w:spacing w:before="100" w:beforeAutospacing="1" w:after="120" w:line="240" w:lineRule="auto"/>
        <w:rPr>
          <w:rFonts w:ascii="Arial" w:eastAsia="Times New Roman" w:hAnsi="Arial" w:cs="Arial"/>
          <w:b/>
          <w:bCs/>
          <w:sz w:val="24"/>
          <w:szCs w:val="24"/>
        </w:rPr>
      </w:pPr>
      <w:r w:rsidRPr="000B6717">
        <w:rPr>
          <w:rFonts w:ascii="Arial" w:eastAsia="Times New Roman" w:hAnsi="Arial" w:cs="Arial"/>
          <w:b/>
          <w:bCs/>
          <w:sz w:val="24"/>
          <w:szCs w:val="24"/>
        </w:rPr>
        <w:t xml:space="preserve">* </w:t>
      </w:r>
      <w:hyperlink r:id="rId713" w:history="1">
        <w:r w:rsidRPr="00BC618C">
          <w:rPr>
            <w:rStyle w:val="Hyperlink"/>
            <w:rFonts w:ascii="Arial" w:eastAsia="Times New Roman" w:hAnsi="Arial" w:cs="Arial"/>
            <w:b/>
            <w:bCs/>
            <w:sz w:val="24"/>
            <w:szCs w:val="24"/>
          </w:rPr>
          <w:t>CHEN 2020</w:t>
        </w:r>
      </w:hyperlink>
      <w:r>
        <w:rPr>
          <w:rFonts w:ascii="Arial" w:eastAsia="Times New Roman" w:hAnsi="Arial" w:cs="Arial"/>
          <w:b/>
          <w:bCs/>
          <w:sz w:val="24"/>
          <w:szCs w:val="24"/>
        </w:rPr>
        <w:br/>
        <w:t>Efficacy of hydroxychloroquine in patients with COVID-19: Results of a randomized clinical trial</w:t>
      </w:r>
    </w:p>
    <w:p w14:paraId="704067E4" w14:textId="77777777" w:rsidR="00BC618C" w:rsidRPr="00BC618C" w:rsidRDefault="000B6717" w:rsidP="000B67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Treated hospitalized </w:t>
      </w:r>
      <w:proofErr w:type="gramStart"/>
      <w:r>
        <w:rPr>
          <w:rFonts w:ascii="Arial" w:eastAsia="Times New Roman" w:hAnsi="Arial" w:cs="Arial"/>
          <w:sz w:val="24"/>
          <w:szCs w:val="24"/>
        </w:rPr>
        <w:t>patients</w:t>
      </w:r>
      <w:proofErr w:type="gramEnd"/>
      <w:r>
        <w:rPr>
          <w:rFonts w:ascii="Arial" w:eastAsia="Times New Roman" w:hAnsi="Arial" w:cs="Arial"/>
          <w:sz w:val="24"/>
          <w:szCs w:val="24"/>
        </w:rPr>
        <w:t xml:space="preserve"> w/400 mg/day for 5 days. No difference from control (low dosage, no zinc, </w:t>
      </w:r>
      <w:r w:rsidR="00BC618C">
        <w:rPr>
          <w:rFonts w:ascii="Arial" w:eastAsia="Times New Roman" w:hAnsi="Arial" w:cs="Arial"/>
          <w:sz w:val="24"/>
          <w:szCs w:val="24"/>
        </w:rPr>
        <w:t>in hospital)</w:t>
      </w:r>
    </w:p>
    <w:p w14:paraId="6E3F11E7" w14:textId="6BCE91DF" w:rsidR="000B6717" w:rsidRPr="000B6717" w:rsidRDefault="00BC618C" w:rsidP="000B67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Discussed in </w:t>
      </w:r>
      <w:hyperlink r:id="rId714" w:history="1">
        <w:r w:rsidRPr="00B11D07">
          <w:rPr>
            <w:rStyle w:val="Hyperlink"/>
            <w:rFonts w:ascii="Arial" w:eastAsia="Times New Roman" w:hAnsi="Arial" w:cs="Arial"/>
            <w:sz w:val="24"/>
            <w:szCs w:val="24"/>
          </w:rPr>
          <w:t>https://www.talkingaboutthescience.com/gbinigie2020/</w:t>
        </w:r>
      </w:hyperlink>
      <w:r>
        <w:rPr>
          <w:rFonts w:ascii="Arial" w:eastAsia="Times New Roman" w:hAnsi="Arial" w:cs="Arial"/>
          <w:sz w:val="24"/>
          <w:szCs w:val="24"/>
        </w:rPr>
        <w:t xml:space="preserve"> </w:t>
      </w:r>
      <w:r>
        <w:rPr>
          <w:rFonts w:ascii="Arial" w:eastAsia="Times New Roman" w:hAnsi="Arial" w:cs="Arial"/>
          <w:sz w:val="24"/>
          <w:szCs w:val="24"/>
        </w:rPr>
        <w:br/>
      </w:r>
    </w:p>
    <w:p w14:paraId="4097E362" w14:textId="24F021DA" w:rsidR="005652F0" w:rsidRPr="00C673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5" w:history="1">
        <w:r w:rsidR="005652F0" w:rsidRPr="00C67301">
          <w:rPr>
            <w:rFonts w:ascii="Arial" w:eastAsia="Times New Roman" w:hAnsi="Arial" w:cs="Arial"/>
            <w:b/>
            <w:bCs/>
            <w:color w:val="0000FF"/>
            <w:sz w:val="24"/>
            <w:szCs w:val="24"/>
            <w:u w:val="single"/>
          </w:rPr>
          <w:t>CHEQUER 2012</w:t>
        </w:r>
      </w:hyperlink>
      <w:r w:rsidR="005652F0" w:rsidRPr="00C67301">
        <w:rPr>
          <w:rFonts w:ascii="Arial" w:eastAsia="Times New Roman" w:hAnsi="Arial" w:cs="Arial"/>
          <w:b/>
          <w:bCs/>
          <w:sz w:val="24"/>
          <w:szCs w:val="24"/>
        </w:rPr>
        <w:br/>
        <w:t>Genotoxic and mutagenic effects of erythrosine B, a xanthene food dye, on HepG2 cells</w:t>
      </w:r>
    </w:p>
    <w:p w14:paraId="1DFAF4D4" w14:textId="77777777" w:rsidR="005652F0" w:rsidRPr="00C7149E" w:rsidRDefault="005652F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Red 3, inhibits enzymes, inhibits protein-protein interactions, toxic to pituitary, toxic to spermatogenesis. </w:t>
      </w:r>
    </w:p>
    <w:p w14:paraId="3F8F34C5" w14:textId="1A5DC79D" w:rsidR="005652F0" w:rsidRPr="00DB111C" w:rsidRDefault="005652F0" w:rsidP="007400AA">
      <w:pPr>
        <w:numPr>
          <w:ilvl w:val="1"/>
          <w:numId w:val="16"/>
        </w:numPr>
        <w:spacing w:before="100" w:beforeAutospacing="1" w:after="120" w:line="240" w:lineRule="auto"/>
        <w:rPr>
          <w:rFonts w:ascii="Arial" w:eastAsia="Times New Roman" w:hAnsi="Arial" w:cs="Arial"/>
          <w:sz w:val="24"/>
          <w:szCs w:val="24"/>
        </w:rPr>
      </w:pPr>
      <w:r w:rsidRPr="00C67301">
        <w:rPr>
          <w:rFonts w:ascii="Arial" w:eastAsia="Times New Roman" w:hAnsi="Arial" w:cs="Arial"/>
          <w:b/>
          <w:bCs/>
          <w:sz w:val="24"/>
          <w:szCs w:val="24"/>
        </w:rPr>
        <w:t>NOTE:</w:t>
      </w:r>
      <w:r w:rsidRPr="00C7149E">
        <w:rPr>
          <w:rFonts w:ascii="Arial" w:eastAsia="Times New Roman" w:hAnsi="Arial" w:cs="Arial"/>
          <w:sz w:val="24"/>
          <w:szCs w:val="24"/>
        </w:rPr>
        <w:t xml:space="preserve"> Red 3 "must be used carefully because it damages the DNA structure." * CAREFULLY???? Do you really want to CA</w:t>
      </w:r>
      <w:r w:rsidR="00991777">
        <w:rPr>
          <w:rFonts w:ascii="Arial" w:eastAsia="Times New Roman" w:hAnsi="Arial" w:cs="Arial"/>
          <w:sz w:val="24"/>
          <w:szCs w:val="24"/>
        </w:rPr>
        <w:t>R</w:t>
      </w:r>
      <w:r w:rsidRPr="00C7149E">
        <w:rPr>
          <w:rFonts w:ascii="Arial" w:eastAsia="Times New Roman" w:hAnsi="Arial" w:cs="Arial"/>
          <w:sz w:val="24"/>
          <w:szCs w:val="24"/>
        </w:rPr>
        <w:t xml:space="preserve">EFULLY damage </w:t>
      </w:r>
      <w:r w:rsidRPr="00C7149E">
        <w:rPr>
          <w:rFonts w:ascii="Arial" w:eastAsia="Times New Roman" w:hAnsi="Arial" w:cs="Arial"/>
          <w:sz w:val="24"/>
          <w:szCs w:val="24"/>
        </w:rPr>
        <w:lastRenderedPageBreak/>
        <w:t xml:space="preserve">your DNA? How about NOT using it? </w:t>
      </w:r>
      <w:r w:rsidR="00500FA9">
        <w:rPr>
          <w:rFonts w:ascii="Arial" w:eastAsia="Times New Roman" w:hAnsi="Arial" w:cs="Arial"/>
          <w:sz w:val="24"/>
          <w:szCs w:val="24"/>
        </w:rPr>
        <w:br/>
      </w:r>
    </w:p>
    <w:p w14:paraId="73E8358A" w14:textId="77777777" w:rsidR="005652F0" w:rsidRPr="0099177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6" w:history="1">
        <w:r w:rsidR="005652F0" w:rsidRPr="00991777">
          <w:rPr>
            <w:rFonts w:ascii="Arial" w:eastAsia="Times New Roman" w:hAnsi="Arial" w:cs="Arial"/>
            <w:b/>
            <w:bCs/>
            <w:color w:val="0000FF"/>
            <w:sz w:val="24"/>
            <w:szCs w:val="24"/>
            <w:u w:val="single"/>
          </w:rPr>
          <w:t>CHERIN 2000</w:t>
        </w:r>
      </w:hyperlink>
      <w:r w:rsidR="005652F0" w:rsidRPr="00991777">
        <w:rPr>
          <w:rFonts w:ascii="Arial" w:eastAsia="Times New Roman" w:hAnsi="Arial" w:cs="Arial"/>
          <w:b/>
          <w:bCs/>
          <w:sz w:val="24"/>
          <w:szCs w:val="24"/>
        </w:rPr>
        <w:br/>
        <w:t xml:space="preserve">Gallium-67 Scintigraphy in Macrophagic </w:t>
      </w:r>
      <w:proofErr w:type="spellStart"/>
      <w:r w:rsidR="005652F0" w:rsidRPr="00991777">
        <w:rPr>
          <w:rFonts w:ascii="Arial" w:eastAsia="Times New Roman" w:hAnsi="Arial" w:cs="Arial"/>
          <w:b/>
          <w:bCs/>
          <w:sz w:val="24"/>
          <w:szCs w:val="24"/>
        </w:rPr>
        <w:t>Myofasciitis</w:t>
      </w:r>
      <w:proofErr w:type="spellEnd"/>
    </w:p>
    <w:p w14:paraId="2E5AF661" w14:textId="77777777" w:rsidR="005652F0" w:rsidRPr="00C7149E" w:rsidRDefault="005652F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MMF. Diagnostic method. </w:t>
      </w:r>
      <w:r>
        <w:rPr>
          <w:rFonts w:ascii="Arial" w:eastAsia="Times New Roman" w:hAnsi="Arial" w:cs="Arial"/>
          <w:sz w:val="24"/>
          <w:szCs w:val="24"/>
        </w:rPr>
        <w:br/>
      </w:r>
    </w:p>
    <w:bookmarkStart w:id="15" w:name="_Hlk127022421"/>
    <w:p w14:paraId="72AABBD4" w14:textId="77777777" w:rsidR="005652F0" w:rsidRPr="00991777"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"http://www.closed.talkingaboutthescience.com/Cherry2012.pdf"</w:instrText>
      </w:r>
      <w:r>
        <w:fldChar w:fldCharType="separate"/>
      </w:r>
      <w:r w:rsidR="005652F0" w:rsidRPr="00991777">
        <w:rPr>
          <w:rStyle w:val="Hyperlink"/>
          <w:rFonts w:ascii="Arial" w:eastAsia="Times New Roman" w:hAnsi="Arial" w:cs="Arial"/>
          <w:b/>
          <w:bCs/>
          <w:sz w:val="24"/>
          <w:szCs w:val="24"/>
        </w:rPr>
        <w:t>CHERRY 2012</w:t>
      </w:r>
      <w:r>
        <w:rPr>
          <w:rStyle w:val="Hyperlink"/>
          <w:rFonts w:ascii="Arial" w:eastAsia="Times New Roman" w:hAnsi="Arial" w:cs="Arial"/>
          <w:b/>
          <w:bCs/>
          <w:sz w:val="24"/>
          <w:szCs w:val="24"/>
        </w:rPr>
        <w:fldChar w:fldCharType="end"/>
      </w:r>
      <w:r w:rsidR="005652F0" w:rsidRPr="00991777">
        <w:rPr>
          <w:rFonts w:ascii="Arial" w:eastAsia="Times New Roman" w:hAnsi="Arial" w:cs="Arial"/>
          <w:b/>
          <w:bCs/>
          <w:sz w:val="24"/>
          <w:szCs w:val="24"/>
        </w:rPr>
        <w:br/>
        <w:t>Why do pertussis vaccines fail?</w:t>
      </w:r>
    </w:p>
    <w:p w14:paraId="1AF4B6FE"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Several problems with the vaccine are described. </w:t>
      </w:r>
    </w:p>
    <w:p w14:paraId="391CF53B" w14:textId="77777777"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Depending on diagnostic method, vaccine efficacy was 83%, 72% or 40%</w:t>
      </w:r>
    </w:p>
    <w:p w14:paraId="26F8B2CD" w14:textId="618FC55E" w:rsidR="005652F0" w:rsidRDefault="005652F0" w:rsidP="007400AA">
      <w:pPr>
        <w:numPr>
          <w:ilvl w:val="1"/>
          <w:numId w:val="16"/>
        </w:numPr>
        <w:spacing w:before="100" w:beforeAutospacing="1" w:after="120" w:line="240" w:lineRule="auto"/>
        <w:rPr>
          <w:rFonts w:ascii="Arial" w:eastAsia="Times New Roman" w:hAnsi="Arial" w:cs="Arial"/>
          <w:sz w:val="24"/>
          <w:szCs w:val="24"/>
        </w:rPr>
      </w:pPr>
      <w:r w:rsidRPr="00E46FF9">
        <w:rPr>
          <w:rFonts w:ascii="Arial" w:eastAsia="Times New Roman" w:hAnsi="Arial" w:cs="Arial"/>
          <w:sz w:val="24"/>
          <w:szCs w:val="24"/>
          <w:highlight w:val="yellow"/>
        </w:rPr>
        <w:t>Cherry is a vaccine company consultant, but the</w:t>
      </w:r>
      <w:r w:rsidR="00991777" w:rsidRPr="00E46FF9">
        <w:rPr>
          <w:rFonts w:ascii="Arial" w:eastAsia="Times New Roman" w:hAnsi="Arial" w:cs="Arial"/>
          <w:sz w:val="24"/>
          <w:szCs w:val="24"/>
          <w:highlight w:val="yellow"/>
        </w:rPr>
        <w:t xml:space="preserve"> vaccine company</w:t>
      </w:r>
      <w:r w:rsidRPr="00E46FF9">
        <w:rPr>
          <w:rFonts w:ascii="Arial" w:eastAsia="Times New Roman" w:hAnsi="Arial" w:cs="Arial"/>
          <w:sz w:val="24"/>
          <w:szCs w:val="24"/>
          <w:highlight w:val="yellow"/>
        </w:rPr>
        <w:t xml:space="preserve"> did not fund this study</w:t>
      </w:r>
      <w:bookmarkEnd w:id="15"/>
      <w:r w:rsidRPr="00E46FF9">
        <w:rPr>
          <w:rFonts w:ascii="Arial" w:eastAsia="Times New Roman" w:hAnsi="Arial" w:cs="Arial"/>
          <w:sz w:val="24"/>
          <w:szCs w:val="24"/>
          <w:highlight w:val="yellow"/>
        </w:rPr>
        <w:t>.</w:t>
      </w:r>
      <w:r>
        <w:rPr>
          <w:rFonts w:ascii="Arial" w:eastAsia="Times New Roman" w:hAnsi="Arial" w:cs="Arial"/>
          <w:sz w:val="24"/>
          <w:szCs w:val="24"/>
        </w:rPr>
        <w:br/>
      </w:r>
    </w:p>
    <w:p w14:paraId="05BFAC68" w14:textId="0BEBC201"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7" w:history="1">
        <w:r w:rsidR="00991777" w:rsidRPr="00DB111C">
          <w:rPr>
            <w:rStyle w:val="Hyperlink"/>
            <w:rFonts w:ascii="Arial" w:eastAsia="Times New Roman" w:hAnsi="Arial" w:cs="Arial"/>
            <w:b/>
            <w:bCs/>
            <w:sz w:val="24"/>
            <w:szCs w:val="24"/>
          </w:rPr>
          <w:t>CHERRY 2014b</w:t>
        </w:r>
      </w:hyperlink>
      <w:r w:rsidR="00991777" w:rsidRPr="00DB111C">
        <w:rPr>
          <w:rFonts w:ascii="Arial" w:eastAsia="Times New Roman" w:hAnsi="Arial" w:cs="Arial"/>
          <w:b/>
          <w:bCs/>
          <w:sz w:val="24"/>
          <w:szCs w:val="24"/>
        </w:rPr>
        <w:br/>
        <w:t>Tetanus-</w:t>
      </w:r>
      <w:proofErr w:type="spellStart"/>
      <w:r w:rsidR="00991777" w:rsidRPr="00DB111C">
        <w:rPr>
          <w:rFonts w:ascii="Arial" w:eastAsia="Times New Roman" w:hAnsi="Arial" w:cs="Arial"/>
          <w:b/>
          <w:bCs/>
          <w:sz w:val="24"/>
          <w:szCs w:val="24"/>
        </w:rPr>
        <w:t>Dephtheria</w:t>
      </w:r>
      <w:proofErr w:type="spellEnd"/>
      <w:r w:rsidR="00991777" w:rsidRPr="00DB111C">
        <w:rPr>
          <w:rFonts w:ascii="Arial" w:eastAsia="Times New Roman" w:hAnsi="Arial" w:cs="Arial"/>
          <w:b/>
          <w:bCs/>
          <w:sz w:val="24"/>
          <w:szCs w:val="24"/>
        </w:rPr>
        <w:t>-Pertussis immunization in pregnant women and the prevention of pertussis in young infants.</w:t>
      </w:r>
    </w:p>
    <w:p w14:paraId="2545BD9E" w14:textId="6E7E4BD2"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 complains that in US vaccinating pregnant women is often not covered by insurance.</w:t>
      </w:r>
    </w:p>
    <w:p w14:paraId="7F8813D6" w14:textId="7E2F9E9D"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says we </w:t>
      </w:r>
      <w:proofErr w:type="gramStart"/>
      <w:r>
        <w:rPr>
          <w:rFonts w:ascii="Arial" w:eastAsia="Times New Roman" w:hAnsi="Arial" w:cs="Arial"/>
          <w:sz w:val="24"/>
          <w:szCs w:val="24"/>
        </w:rPr>
        <w:t>have the opportunity to</w:t>
      </w:r>
      <w:proofErr w:type="gramEnd"/>
      <w:r>
        <w:rPr>
          <w:rFonts w:ascii="Arial" w:eastAsia="Times New Roman" w:hAnsi="Arial" w:cs="Arial"/>
          <w:sz w:val="24"/>
          <w:szCs w:val="24"/>
        </w:rPr>
        <w:t xml:space="preserve"> “prevent all pertussis deaths and severe disease in young infants” if we just vaccinate the mothers.</w:t>
      </w:r>
    </w:p>
    <w:p w14:paraId="226DF6D9"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sidRPr="00E46FF9">
        <w:rPr>
          <w:rFonts w:ascii="Arial" w:eastAsia="Times New Roman" w:hAnsi="Arial" w:cs="Arial"/>
          <w:sz w:val="24"/>
          <w:szCs w:val="24"/>
          <w:highlight w:val="yellow"/>
        </w:rPr>
        <w:t>He is a consultant for GSK &amp; Sanofi-Pasteur (vaccine companies</w:t>
      </w:r>
      <w:r>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6FA3B148"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8" w:history="1">
        <w:r w:rsidR="00991777" w:rsidRPr="00DB111C">
          <w:rPr>
            <w:rStyle w:val="Hyperlink"/>
            <w:rFonts w:ascii="Arial" w:eastAsia="Times New Roman" w:hAnsi="Arial" w:cs="Arial"/>
            <w:b/>
            <w:bCs/>
            <w:sz w:val="24"/>
            <w:szCs w:val="24"/>
          </w:rPr>
          <w:t>CHERRY 2015</w:t>
        </w:r>
      </w:hyperlink>
      <w:r w:rsidR="00991777" w:rsidRPr="00DB111C">
        <w:rPr>
          <w:rFonts w:ascii="Arial" w:eastAsia="Times New Roman" w:hAnsi="Arial" w:cs="Arial"/>
          <w:b/>
          <w:bCs/>
          <w:sz w:val="24"/>
          <w:szCs w:val="24"/>
        </w:rPr>
        <w:br/>
        <w:t>Epidemic pertussis and acellular pertussis vaccine failure in the 21</w:t>
      </w:r>
      <w:r w:rsidR="00991777" w:rsidRPr="00DB111C">
        <w:rPr>
          <w:rFonts w:ascii="Arial" w:eastAsia="Times New Roman" w:hAnsi="Arial" w:cs="Arial"/>
          <w:b/>
          <w:bCs/>
          <w:sz w:val="24"/>
          <w:szCs w:val="24"/>
          <w:vertAlign w:val="superscript"/>
        </w:rPr>
        <w:t>st</w:t>
      </w:r>
      <w:r w:rsidR="00991777" w:rsidRPr="00DB111C">
        <w:rPr>
          <w:rFonts w:ascii="Arial" w:eastAsia="Times New Roman" w:hAnsi="Arial" w:cs="Arial"/>
          <w:b/>
          <w:bCs/>
          <w:sz w:val="24"/>
          <w:szCs w:val="24"/>
        </w:rPr>
        <w:t xml:space="preserve"> century</w:t>
      </w:r>
    </w:p>
    <w:p w14:paraId="0633CCB2" w14:textId="0FCC23C3" w:rsidR="00991777" w:rsidRPr="00DB111C" w:rsidRDefault="00991777" w:rsidP="007400AA">
      <w:pPr>
        <w:numPr>
          <w:ilvl w:val="1"/>
          <w:numId w:val="16"/>
        </w:numPr>
        <w:spacing w:before="100" w:beforeAutospacing="1" w:after="120" w:line="240" w:lineRule="auto"/>
        <w:rPr>
          <w:rFonts w:ascii="Arial" w:eastAsia="Times New Roman" w:hAnsi="Arial" w:cs="Arial"/>
          <w:sz w:val="24"/>
          <w:szCs w:val="24"/>
        </w:rPr>
      </w:pPr>
      <w:r w:rsidRPr="00DB111C">
        <w:rPr>
          <w:rFonts w:ascii="Arial" w:eastAsia="Times New Roman" w:hAnsi="Arial" w:cs="Arial"/>
          <w:sz w:val="24"/>
          <w:szCs w:val="24"/>
        </w:rPr>
        <w:t>He says the old DPT was not really better</w:t>
      </w:r>
      <w:r w:rsidR="00DB111C" w:rsidRPr="00DB111C">
        <w:rPr>
          <w:rFonts w:ascii="Arial" w:eastAsia="Times New Roman" w:hAnsi="Arial" w:cs="Arial"/>
          <w:sz w:val="24"/>
          <w:szCs w:val="24"/>
        </w:rPr>
        <w:t xml:space="preserve">, and </w:t>
      </w:r>
      <w:r w:rsidRPr="00DB111C">
        <w:rPr>
          <w:rFonts w:ascii="Arial" w:eastAsia="Times New Roman" w:hAnsi="Arial" w:cs="Arial"/>
          <w:sz w:val="24"/>
          <w:szCs w:val="24"/>
        </w:rPr>
        <w:t xml:space="preserve">ALL pregnant women must receive Tdap in EACH </w:t>
      </w:r>
      <w:proofErr w:type="gramStart"/>
      <w:r w:rsidRPr="00DB111C">
        <w:rPr>
          <w:rFonts w:ascii="Arial" w:eastAsia="Times New Roman" w:hAnsi="Arial" w:cs="Arial"/>
          <w:sz w:val="24"/>
          <w:szCs w:val="24"/>
        </w:rPr>
        <w:t>pregnancy</w:t>
      </w:r>
      <w:proofErr w:type="gramEnd"/>
    </w:p>
    <w:p w14:paraId="79625889" w14:textId="77777777" w:rsidR="00DB111C" w:rsidRDefault="00991777" w:rsidP="007400AA">
      <w:pPr>
        <w:numPr>
          <w:ilvl w:val="1"/>
          <w:numId w:val="16"/>
        </w:numPr>
        <w:spacing w:before="100" w:beforeAutospacing="1" w:after="120" w:line="240" w:lineRule="auto"/>
        <w:rPr>
          <w:rFonts w:ascii="Arial" w:eastAsia="Times New Roman" w:hAnsi="Arial" w:cs="Arial"/>
          <w:sz w:val="24"/>
          <w:szCs w:val="24"/>
        </w:rPr>
      </w:pPr>
      <w:r w:rsidRPr="00DB111C">
        <w:rPr>
          <w:rFonts w:ascii="Arial" w:eastAsia="Times New Roman" w:hAnsi="Arial" w:cs="Arial"/>
          <w:b/>
          <w:bCs/>
          <w:sz w:val="24"/>
          <w:szCs w:val="24"/>
        </w:rPr>
        <w:t>NOTE:</w:t>
      </w:r>
      <w:r w:rsidRPr="00DB111C">
        <w:rPr>
          <w:rFonts w:ascii="Arial" w:eastAsia="Times New Roman" w:hAnsi="Arial" w:cs="Arial"/>
          <w:sz w:val="24"/>
          <w:szCs w:val="24"/>
        </w:rPr>
        <w:t xml:space="preserve"> This would create a situation where women were getting tetanus shots much too often.</w:t>
      </w:r>
    </w:p>
    <w:p w14:paraId="1E7A5EB0" w14:textId="42D20FEC" w:rsidR="00991777" w:rsidRPr="00DB111C" w:rsidRDefault="00991777" w:rsidP="007400AA">
      <w:pPr>
        <w:numPr>
          <w:ilvl w:val="1"/>
          <w:numId w:val="16"/>
        </w:numPr>
        <w:spacing w:before="100" w:beforeAutospacing="1" w:after="120" w:line="240" w:lineRule="auto"/>
        <w:rPr>
          <w:rFonts w:ascii="Arial" w:eastAsia="Times New Roman" w:hAnsi="Arial" w:cs="Arial"/>
          <w:sz w:val="24"/>
          <w:szCs w:val="24"/>
        </w:rPr>
      </w:pPr>
      <w:r w:rsidRPr="00E46FF9">
        <w:rPr>
          <w:rFonts w:ascii="Arial" w:eastAsia="Times New Roman" w:hAnsi="Arial" w:cs="Arial"/>
          <w:sz w:val="24"/>
          <w:szCs w:val="24"/>
          <w:highlight w:val="yellow"/>
        </w:rPr>
        <w:t>Cherry is a consultant for GSK &amp; Sanofi-Pasteur (vaccine companies)</w:t>
      </w:r>
      <w:r w:rsidR="00500FA9">
        <w:rPr>
          <w:rFonts w:ascii="Arial" w:eastAsia="Times New Roman" w:hAnsi="Arial" w:cs="Arial"/>
          <w:sz w:val="24"/>
          <w:szCs w:val="24"/>
        </w:rPr>
        <w:br/>
      </w:r>
      <w:r w:rsidRPr="00DB111C">
        <w:rPr>
          <w:rFonts w:ascii="Arial" w:eastAsia="Times New Roman" w:hAnsi="Arial" w:cs="Arial"/>
          <w:sz w:val="24"/>
          <w:szCs w:val="24"/>
        </w:rPr>
        <w:br/>
      </w:r>
    </w:p>
    <w:p w14:paraId="578F40C1" w14:textId="394C8C4D"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19" w:history="1">
        <w:r w:rsidR="00991777" w:rsidRPr="00DB111C">
          <w:rPr>
            <w:rStyle w:val="Hyperlink"/>
            <w:rFonts w:ascii="Arial" w:eastAsia="Times New Roman" w:hAnsi="Arial" w:cs="Arial"/>
            <w:b/>
            <w:bCs/>
            <w:sz w:val="24"/>
            <w:szCs w:val="24"/>
          </w:rPr>
          <w:t>CHERRY 2015a</w:t>
        </w:r>
      </w:hyperlink>
      <w:r w:rsidR="00991777" w:rsidRPr="00DB111C">
        <w:rPr>
          <w:rFonts w:ascii="Arial" w:eastAsia="Times New Roman" w:hAnsi="Arial" w:cs="Arial"/>
          <w:b/>
          <w:bCs/>
          <w:sz w:val="24"/>
          <w:szCs w:val="24"/>
        </w:rPr>
        <w:br/>
        <w:t>The effect of Tdap vaccination of pregnant women on the subsequent antibody responses of their infants</w:t>
      </w:r>
    </w:p>
    <w:p w14:paraId="2DB41C82"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Cherry says Tdap in ALL pregnant women will prevent ALL pertussis deaths in </w:t>
      </w:r>
      <w:proofErr w:type="gramStart"/>
      <w:r>
        <w:rPr>
          <w:rFonts w:ascii="Arial" w:eastAsia="Times New Roman" w:hAnsi="Arial" w:cs="Arial"/>
          <w:sz w:val="24"/>
          <w:szCs w:val="24"/>
        </w:rPr>
        <w:t>infants</w:t>
      </w:r>
      <w:proofErr w:type="gramEnd"/>
    </w:p>
    <w:p w14:paraId="71B66C62"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says any “blunting” of the baby’s immune response later is not important.</w:t>
      </w:r>
    </w:p>
    <w:p w14:paraId="182E468D" w14:textId="1ABFA056" w:rsidR="00991777" w:rsidRPr="00DB111C" w:rsidRDefault="00991777" w:rsidP="007400AA">
      <w:pPr>
        <w:numPr>
          <w:ilvl w:val="1"/>
          <w:numId w:val="16"/>
        </w:numPr>
        <w:spacing w:before="100" w:beforeAutospacing="1" w:after="120" w:line="240" w:lineRule="auto"/>
        <w:rPr>
          <w:rFonts w:ascii="Arial" w:eastAsia="Times New Roman" w:hAnsi="Arial" w:cs="Arial"/>
          <w:sz w:val="24"/>
          <w:szCs w:val="24"/>
        </w:rPr>
      </w:pPr>
      <w:r w:rsidRPr="00E46FF9">
        <w:rPr>
          <w:rFonts w:ascii="Arial" w:eastAsia="Times New Roman" w:hAnsi="Arial" w:cs="Arial"/>
          <w:sz w:val="24"/>
          <w:szCs w:val="24"/>
          <w:highlight w:val="yellow"/>
        </w:rPr>
        <w:lastRenderedPageBreak/>
        <w:t>He is a consultant &amp; speaker for Sanofi-Pasteur &amp; GSK (vaccine companies)</w:t>
      </w:r>
      <w:r w:rsidR="00B45535">
        <w:rPr>
          <w:rFonts w:ascii="Arial" w:eastAsia="Times New Roman" w:hAnsi="Arial" w:cs="Arial"/>
          <w:sz w:val="24"/>
          <w:szCs w:val="24"/>
        </w:rPr>
        <w:br/>
      </w:r>
      <w:r>
        <w:rPr>
          <w:rFonts w:ascii="Arial" w:eastAsia="Times New Roman" w:hAnsi="Arial" w:cs="Arial"/>
          <w:sz w:val="24"/>
          <w:szCs w:val="24"/>
        </w:rPr>
        <w:br/>
      </w:r>
    </w:p>
    <w:p w14:paraId="425550C9"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0" w:history="1">
        <w:r w:rsidR="00991777" w:rsidRPr="00DB111C">
          <w:rPr>
            <w:rStyle w:val="Hyperlink"/>
            <w:rFonts w:ascii="Arial" w:eastAsia="Times New Roman" w:hAnsi="Arial" w:cs="Arial"/>
            <w:b/>
            <w:bCs/>
            <w:sz w:val="24"/>
            <w:szCs w:val="24"/>
          </w:rPr>
          <w:t>CHERRY 2016</w:t>
        </w:r>
      </w:hyperlink>
      <w:r w:rsidR="00991777" w:rsidRPr="00DB111C">
        <w:rPr>
          <w:rFonts w:ascii="Arial" w:eastAsia="Times New Roman" w:hAnsi="Arial" w:cs="Arial"/>
          <w:b/>
          <w:bCs/>
          <w:sz w:val="24"/>
          <w:szCs w:val="24"/>
        </w:rPr>
        <w:br/>
        <w:t>Pertussis in young infants throughout the world</w:t>
      </w:r>
    </w:p>
    <w:p w14:paraId="5E090662"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describes symptoms, diagnosis &amp; treatment of babies.</w:t>
      </w:r>
    </w:p>
    <w:p w14:paraId="1B46D5DD"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Recommends giving ALL pregnant women the vaccine in the second or third trimester.</w:t>
      </w:r>
    </w:p>
    <w:p w14:paraId="07874738" w14:textId="4476D5F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sidRPr="00E46FF9">
        <w:rPr>
          <w:rFonts w:ascii="Arial" w:eastAsia="Times New Roman" w:hAnsi="Arial" w:cs="Arial"/>
          <w:sz w:val="24"/>
          <w:szCs w:val="24"/>
          <w:highlight w:val="yellow"/>
        </w:rPr>
        <w:t>He is a consultant &amp; speaker for Sanofi-Pasteur &amp; GSK (vaccine companies)</w:t>
      </w:r>
      <w:r w:rsidR="00B45535">
        <w:rPr>
          <w:rFonts w:ascii="Arial" w:eastAsia="Times New Roman" w:hAnsi="Arial" w:cs="Arial"/>
          <w:sz w:val="24"/>
          <w:szCs w:val="24"/>
        </w:rPr>
        <w:br/>
      </w:r>
      <w:r>
        <w:rPr>
          <w:rFonts w:ascii="Arial" w:eastAsia="Times New Roman" w:hAnsi="Arial" w:cs="Arial"/>
          <w:sz w:val="24"/>
          <w:szCs w:val="24"/>
        </w:rPr>
        <w:br/>
      </w:r>
    </w:p>
    <w:p w14:paraId="6BC3F134"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1" w:history="1">
        <w:r w:rsidR="00991777" w:rsidRPr="00DB111C">
          <w:rPr>
            <w:rStyle w:val="Hyperlink"/>
            <w:rFonts w:ascii="Arial" w:eastAsia="Times New Roman" w:hAnsi="Arial" w:cs="Arial"/>
            <w:b/>
            <w:bCs/>
            <w:sz w:val="24"/>
            <w:szCs w:val="24"/>
          </w:rPr>
          <w:t>CHERRY 2017</w:t>
        </w:r>
      </w:hyperlink>
      <w:r w:rsidR="00991777" w:rsidRPr="00DB111C">
        <w:rPr>
          <w:rFonts w:ascii="Arial" w:eastAsia="Times New Roman" w:hAnsi="Arial" w:cs="Arial"/>
          <w:b/>
          <w:bCs/>
          <w:sz w:val="24"/>
          <w:szCs w:val="24"/>
        </w:rPr>
        <w:br/>
        <w:t>Treatment of pertussis – 2017</w:t>
      </w:r>
    </w:p>
    <w:p w14:paraId="57094B21" w14:textId="3B0BFC01"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an editorial with a detailed description of treatment recommended for children and babies with pertussis.</w:t>
      </w:r>
    </w:p>
    <w:p w14:paraId="1A9418EB" w14:textId="55CF8C93"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not about the vaccine but may be important info since the vaccine may not prevent the disease sometimes.</w:t>
      </w:r>
    </w:p>
    <w:p w14:paraId="51D2E5FF" w14:textId="1DFB2C97" w:rsidR="00DB111C" w:rsidRPr="00E46FF9" w:rsidRDefault="00991777" w:rsidP="007400AA">
      <w:pPr>
        <w:numPr>
          <w:ilvl w:val="1"/>
          <w:numId w:val="16"/>
        </w:numPr>
        <w:spacing w:before="100" w:beforeAutospacing="1" w:after="120" w:line="240" w:lineRule="auto"/>
        <w:rPr>
          <w:rFonts w:ascii="Arial" w:eastAsia="Times New Roman" w:hAnsi="Arial" w:cs="Arial"/>
          <w:sz w:val="24"/>
          <w:szCs w:val="24"/>
          <w:highlight w:val="yellow"/>
        </w:rPr>
      </w:pPr>
      <w:r w:rsidRPr="00E46FF9">
        <w:rPr>
          <w:rFonts w:ascii="Arial" w:eastAsia="Times New Roman" w:hAnsi="Arial" w:cs="Arial"/>
          <w:sz w:val="24"/>
          <w:szCs w:val="24"/>
          <w:highlight w:val="yellow"/>
        </w:rPr>
        <w:t xml:space="preserve">He is a consultant &amp; speaker for Sanofi-Pasteur &amp; GSK (vaccine </w:t>
      </w:r>
      <w:r w:rsidR="00DB111C" w:rsidRPr="00E46FF9">
        <w:rPr>
          <w:rFonts w:ascii="Arial" w:eastAsia="Times New Roman" w:hAnsi="Arial" w:cs="Arial"/>
          <w:sz w:val="24"/>
          <w:szCs w:val="24"/>
          <w:highlight w:val="yellow"/>
        </w:rPr>
        <w:t>c</w:t>
      </w:r>
      <w:r w:rsidRPr="00E46FF9">
        <w:rPr>
          <w:rFonts w:ascii="Arial" w:eastAsia="Times New Roman" w:hAnsi="Arial" w:cs="Arial"/>
          <w:sz w:val="24"/>
          <w:szCs w:val="24"/>
          <w:highlight w:val="yellow"/>
        </w:rPr>
        <w:t>ompanies)</w:t>
      </w:r>
      <w:r w:rsidR="00B45535">
        <w:rPr>
          <w:rFonts w:ascii="Arial" w:eastAsia="Times New Roman" w:hAnsi="Arial" w:cs="Arial"/>
          <w:sz w:val="24"/>
          <w:szCs w:val="24"/>
          <w:highlight w:val="yellow"/>
        </w:rPr>
        <w:br/>
      </w:r>
      <w:r w:rsidRPr="00E46FF9">
        <w:rPr>
          <w:rFonts w:ascii="Arial" w:eastAsia="Times New Roman" w:hAnsi="Arial" w:cs="Arial"/>
          <w:sz w:val="24"/>
          <w:szCs w:val="24"/>
          <w:highlight w:val="yellow"/>
        </w:rPr>
        <w:br/>
      </w:r>
    </w:p>
    <w:p w14:paraId="33F154C6"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2" w:history="1">
        <w:r w:rsidR="00991777" w:rsidRPr="00DB111C">
          <w:rPr>
            <w:rStyle w:val="Hyperlink"/>
            <w:rFonts w:ascii="Arial" w:eastAsia="Times New Roman" w:hAnsi="Arial" w:cs="Arial"/>
            <w:b/>
            <w:bCs/>
            <w:sz w:val="24"/>
            <w:szCs w:val="24"/>
          </w:rPr>
          <w:t>CHERRY 2018</w:t>
        </w:r>
      </w:hyperlink>
      <w:r w:rsidR="00991777" w:rsidRPr="00DB111C">
        <w:rPr>
          <w:rFonts w:ascii="Arial" w:eastAsia="Times New Roman" w:hAnsi="Arial" w:cs="Arial"/>
          <w:b/>
          <w:bCs/>
          <w:sz w:val="24"/>
          <w:szCs w:val="24"/>
        </w:rPr>
        <w:br/>
        <w:t>An observational study of severe pertussis in 100 infants &lt; 120 days of age</w:t>
      </w:r>
    </w:p>
    <w:p w14:paraId="4C4DF7DC"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described the current treatments and </w:t>
      </w:r>
      <w:proofErr w:type="gramStart"/>
      <w:r>
        <w:rPr>
          <w:rFonts w:ascii="Arial" w:eastAsia="Times New Roman" w:hAnsi="Arial" w:cs="Arial"/>
          <w:sz w:val="24"/>
          <w:szCs w:val="24"/>
        </w:rPr>
        <w:t>suggests</w:t>
      </w:r>
      <w:proofErr w:type="gramEnd"/>
      <w:r>
        <w:rPr>
          <w:rFonts w:ascii="Arial" w:eastAsia="Times New Roman" w:hAnsi="Arial" w:cs="Arial"/>
          <w:sz w:val="24"/>
          <w:szCs w:val="24"/>
        </w:rPr>
        <w:t xml:space="preserve"> changes.</w:t>
      </w:r>
    </w:p>
    <w:p w14:paraId="662A9B25" w14:textId="1897FC43"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Exposure or vaccine exposing baby to pertussis toxin prevents death, but there may be other symptoms of pertussis again in the </w:t>
      </w:r>
      <w:proofErr w:type="gramStart"/>
      <w:r>
        <w:rPr>
          <w:rFonts w:ascii="Arial" w:eastAsia="Times New Roman" w:hAnsi="Arial" w:cs="Arial"/>
          <w:sz w:val="24"/>
          <w:szCs w:val="24"/>
        </w:rPr>
        <w:t>future</w:t>
      </w:r>
      <w:proofErr w:type="gramEnd"/>
    </w:p>
    <w:p w14:paraId="0B8ECDAF" w14:textId="71E38EF4" w:rsidR="00991777" w:rsidRDefault="00B20D3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991777">
        <w:rPr>
          <w:rFonts w:ascii="Arial" w:eastAsia="Times New Roman" w:hAnsi="Arial" w:cs="Arial"/>
          <w:sz w:val="24"/>
          <w:szCs w:val="24"/>
        </w:rPr>
        <w:t>Sounds like he wiped out permanent immunity.</w:t>
      </w:r>
    </w:p>
    <w:p w14:paraId="007573FE" w14:textId="77777777" w:rsidR="00991777" w:rsidRPr="00E221A0" w:rsidRDefault="00991777" w:rsidP="007400AA">
      <w:pPr>
        <w:numPr>
          <w:ilvl w:val="1"/>
          <w:numId w:val="16"/>
        </w:numPr>
        <w:spacing w:before="100" w:beforeAutospacing="1" w:after="120" w:line="240" w:lineRule="auto"/>
        <w:rPr>
          <w:rFonts w:ascii="Arial" w:eastAsia="Times New Roman" w:hAnsi="Arial" w:cs="Arial"/>
          <w:sz w:val="24"/>
          <w:szCs w:val="24"/>
        </w:rPr>
      </w:pPr>
      <w:r w:rsidRPr="00E46FF9">
        <w:rPr>
          <w:rFonts w:ascii="Arial" w:eastAsia="Times New Roman" w:hAnsi="Arial" w:cs="Arial"/>
          <w:sz w:val="24"/>
          <w:szCs w:val="24"/>
          <w:highlight w:val="yellow"/>
        </w:rPr>
        <w:t>He is a consultant &amp; speaker for Sanofi-Pasteur &amp; GSK (vaccine companies)</w:t>
      </w:r>
      <w:r w:rsidRPr="00E221A0">
        <w:rPr>
          <w:rFonts w:ascii="Arial" w:eastAsia="Times New Roman" w:hAnsi="Arial" w:cs="Arial"/>
          <w:sz w:val="24"/>
          <w:szCs w:val="24"/>
        </w:rPr>
        <w:br/>
      </w:r>
    </w:p>
    <w:p w14:paraId="34EF7A57"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3" w:history="1">
        <w:r w:rsidR="00991777" w:rsidRPr="00DB111C">
          <w:rPr>
            <w:rFonts w:ascii="Arial" w:eastAsia="Times New Roman" w:hAnsi="Arial" w:cs="Arial"/>
            <w:b/>
            <w:bCs/>
            <w:color w:val="0000FF"/>
            <w:sz w:val="24"/>
            <w:szCs w:val="24"/>
            <w:u w:val="single"/>
          </w:rPr>
          <w:t>CHEUNG 2007</w:t>
        </w:r>
      </w:hyperlink>
      <w:r w:rsidR="00991777" w:rsidRPr="00DB111C">
        <w:rPr>
          <w:rFonts w:ascii="Arial" w:eastAsia="Times New Roman" w:hAnsi="Arial" w:cs="Arial"/>
          <w:b/>
          <w:bCs/>
          <w:sz w:val="24"/>
          <w:szCs w:val="24"/>
        </w:rPr>
        <w:t xml:space="preserve"> </w:t>
      </w:r>
      <w:r w:rsidR="00991777" w:rsidRPr="00DB111C">
        <w:rPr>
          <w:rFonts w:ascii="Arial" w:eastAsia="Times New Roman" w:hAnsi="Arial" w:cs="Arial"/>
          <w:b/>
          <w:bCs/>
          <w:sz w:val="24"/>
          <w:szCs w:val="24"/>
        </w:rPr>
        <w:br/>
        <w:t xml:space="preserve">Malignant Tourette Syndrome </w:t>
      </w:r>
      <w:r w:rsidR="00991777" w:rsidRPr="00DB111C">
        <w:rPr>
          <w:rFonts w:ascii="Arial" w:eastAsia="Times New Roman" w:hAnsi="Arial" w:cs="Arial"/>
          <w:b/>
          <w:bCs/>
          <w:sz w:val="24"/>
          <w:szCs w:val="24"/>
        </w:rPr>
        <w:br/>
      </w:r>
    </w:p>
    <w:p w14:paraId="623535BE" w14:textId="19B55701"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4" w:history="1">
        <w:r w:rsidR="00991777" w:rsidRPr="00DB111C">
          <w:rPr>
            <w:rStyle w:val="Hyperlink"/>
            <w:rFonts w:ascii="Arial" w:eastAsia="Times New Roman" w:hAnsi="Arial" w:cs="Arial"/>
            <w:b/>
            <w:bCs/>
            <w:sz w:val="24"/>
            <w:szCs w:val="24"/>
          </w:rPr>
          <w:t>CHHAWCHHARIA 2014</w:t>
        </w:r>
      </w:hyperlink>
      <w:r w:rsidR="00991777" w:rsidRPr="00DB111C">
        <w:rPr>
          <w:rFonts w:ascii="Arial" w:eastAsia="Times New Roman" w:hAnsi="Arial" w:cs="Arial"/>
          <w:b/>
          <w:bCs/>
          <w:sz w:val="24"/>
          <w:szCs w:val="24"/>
        </w:rPr>
        <w:br/>
        <w:t xml:space="preserve">Commentary – Controversies surrounding mercury in vaccines: Autism denial as impediment to universal </w:t>
      </w:r>
      <w:proofErr w:type="spellStart"/>
      <w:proofErr w:type="gramStart"/>
      <w:r w:rsidR="00991777" w:rsidRPr="00DB111C">
        <w:rPr>
          <w:rFonts w:ascii="Arial" w:eastAsia="Times New Roman" w:hAnsi="Arial" w:cs="Arial"/>
          <w:b/>
          <w:bCs/>
          <w:sz w:val="24"/>
          <w:szCs w:val="24"/>
        </w:rPr>
        <w:t>immunisation</w:t>
      </w:r>
      <w:proofErr w:type="spellEnd"/>
      <w:proofErr w:type="gramEnd"/>
    </w:p>
    <w:p w14:paraId="2E5BB312" w14:textId="5CD791D6"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an article about the whistleblower, Thompson, who said the CDC hid the risk of autism among Black children.</w:t>
      </w:r>
    </w:p>
    <w:p w14:paraId="0EF1910F" w14:textId="55029BBA"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Discussion of mercury levels far above EPA limit of 0.1 ug/kg in the Third World vaccination program. </w:t>
      </w:r>
    </w:p>
    <w:p w14:paraId="6456A5EB"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Says autism denial hinders vaccine </w:t>
      </w:r>
      <w:proofErr w:type="gramStart"/>
      <w:r>
        <w:rPr>
          <w:rFonts w:ascii="Arial" w:eastAsia="Times New Roman" w:hAnsi="Arial" w:cs="Arial"/>
          <w:sz w:val="24"/>
          <w:szCs w:val="24"/>
        </w:rPr>
        <w:t>use</w:t>
      </w:r>
      <w:proofErr w:type="gramEnd"/>
    </w:p>
    <w:p w14:paraId="7ABE2E35" w14:textId="07C253CB" w:rsidR="00991777" w:rsidRPr="00500FA9"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Says single doses without mercury are cheap in India and to be recommended.</w:t>
      </w:r>
      <w:r w:rsidR="00B45535">
        <w:rPr>
          <w:rFonts w:ascii="Arial" w:eastAsia="Times New Roman" w:hAnsi="Arial" w:cs="Arial"/>
          <w:sz w:val="24"/>
          <w:szCs w:val="24"/>
        </w:rPr>
        <w:br/>
      </w:r>
      <w:r w:rsidR="00B45535">
        <w:rPr>
          <w:rFonts w:ascii="Arial" w:eastAsia="Times New Roman" w:hAnsi="Arial" w:cs="Arial"/>
          <w:sz w:val="24"/>
          <w:szCs w:val="24"/>
        </w:rPr>
        <w:br/>
      </w:r>
    </w:p>
    <w:p w14:paraId="6CFF9386" w14:textId="601D185E"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5" w:history="1">
        <w:r w:rsidR="00991777" w:rsidRPr="00DB111C">
          <w:rPr>
            <w:rFonts w:ascii="Arial" w:eastAsia="Times New Roman" w:hAnsi="Arial" w:cs="Arial"/>
            <w:b/>
            <w:bCs/>
            <w:color w:val="0000FF"/>
            <w:sz w:val="24"/>
            <w:szCs w:val="24"/>
            <w:u w:val="single"/>
          </w:rPr>
          <w:t>CHOI 2010</w:t>
        </w:r>
      </w:hyperlink>
      <w:r w:rsidR="00991777" w:rsidRPr="00DB111C">
        <w:rPr>
          <w:rFonts w:ascii="Arial" w:eastAsia="Times New Roman" w:hAnsi="Arial" w:cs="Arial"/>
          <w:b/>
          <w:bCs/>
          <w:sz w:val="24"/>
          <w:szCs w:val="24"/>
        </w:rPr>
        <w:br/>
        <w:t xml:space="preserve">Comparative nephrotoxicity induced by melamine, cyanuric acid, or a mixture of both chemicals in either Sprague-Dawley rats or renal cell </w:t>
      </w:r>
      <w:proofErr w:type="gramStart"/>
      <w:r w:rsidR="00991777" w:rsidRPr="00DB111C">
        <w:rPr>
          <w:rFonts w:ascii="Arial" w:eastAsia="Times New Roman" w:hAnsi="Arial" w:cs="Arial"/>
          <w:b/>
          <w:bCs/>
          <w:sz w:val="24"/>
          <w:szCs w:val="24"/>
        </w:rPr>
        <w:t>lines</w:t>
      </w:r>
      <w:proofErr w:type="gramEnd"/>
    </w:p>
    <w:p w14:paraId="557594E6"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2B185BB5" w14:textId="7B505FBB" w:rsidR="00DB111C" w:rsidRPr="00500FA9"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Combination of melamine and cyanuric acid caused kidney damage. </w:t>
      </w:r>
      <w:r w:rsidR="00B45535">
        <w:rPr>
          <w:rFonts w:ascii="Arial" w:eastAsia="Times New Roman" w:hAnsi="Arial" w:cs="Arial"/>
          <w:sz w:val="24"/>
          <w:szCs w:val="24"/>
        </w:rPr>
        <w:br/>
      </w:r>
      <w:r w:rsidRPr="00DB111C">
        <w:rPr>
          <w:rFonts w:ascii="Arial" w:eastAsia="Times New Roman" w:hAnsi="Arial" w:cs="Arial"/>
          <w:sz w:val="24"/>
          <w:szCs w:val="24"/>
        </w:rPr>
        <w:br/>
      </w:r>
    </w:p>
    <w:p w14:paraId="346BDCB6"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6" w:history="1">
        <w:r w:rsidR="00991777" w:rsidRPr="00DB111C">
          <w:rPr>
            <w:rFonts w:ascii="Arial" w:eastAsia="Times New Roman" w:hAnsi="Arial" w:cs="Arial"/>
            <w:b/>
            <w:bCs/>
            <w:color w:val="0000FF"/>
            <w:sz w:val="24"/>
            <w:szCs w:val="24"/>
            <w:u w:val="single"/>
          </w:rPr>
          <w:t>CHOI 2012</w:t>
        </w:r>
      </w:hyperlink>
      <w:r w:rsidR="00991777" w:rsidRPr="00DB111C">
        <w:rPr>
          <w:rFonts w:ascii="Arial" w:eastAsia="Times New Roman" w:hAnsi="Arial" w:cs="Arial"/>
          <w:b/>
          <w:bCs/>
          <w:sz w:val="24"/>
          <w:szCs w:val="24"/>
        </w:rPr>
        <w:br/>
        <w:t>Developmental Fluoride Neurotoxicity: A Systematic Review and Meta-Analysis</w:t>
      </w:r>
    </w:p>
    <w:p w14:paraId="5B358AC7" w14:textId="358F4F23" w:rsidR="00991777" w:rsidRPr="00C7149E" w:rsidRDefault="00DB111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991777" w:rsidRPr="00C7149E">
        <w:rPr>
          <w:rFonts w:ascii="Arial" w:eastAsia="Times New Roman" w:hAnsi="Arial" w:cs="Arial"/>
          <w:sz w:val="24"/>
          <w:szCs w:val="24"/>
        </w:rPr>
        <w:t>hildren neurodevelopment, IQ, prenatal exposure.</w:t>
      </w:r>
      <w:r>
        <w:rPr>
          <w:rFonts w:ascii="Arial" w:eastAsia="Times New Roman" w:hAnsi="Arial" w:cs="Arial"/>
          <w:sz w:val="24"/>
          <w:szCs w:val="24"/>
        </w:rPr>
        <w:t xml:space="preserve"> </w:t>
      </w:r>
      <w:r w:rsidR="00991777" w:rsidRPr="00C7149E">
        <w:rPr>
          <w:rFonts w:ascii="Arial" w:eastAsia="Times New Roman" w:hAnsi="Arial" w:cs="Arial"/>
          <w:sz w:val="24"/>
          <w:szCs w:val="24"/>
        </w:rPr>
        <w:t xml:space="preserve"> China. </w:t>
      </w:r>
      <w:r w:rsidR="00991777">
        <w:rPr>
          <w:rFonts w:ascii="Arial" w:eastAsia="Times New Roman" w:hAnsi="Arial" w:cs="Arial"/>
          <w:sz w:val="24"/>
          <w:szCs w:val="24"/>
        </w:rPr>
        <w:br/>
      </w:r>
    </w:p>
    <w:p w14:paraId="6C475A84" w14:textId="6AB44EDB" w:rsidR="00991777" w:rsidRPr="00500FA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7" w:history="1">
        <w:r w:rsidR="00991777" w:rsidRPr="00DB111C">
          <w:rPr>
            <w:rFonts w:ascii="Arial" w:eastAsia="Times New Roman" w:hAnsi="Arial" w:cs="Arial"/>
            <w:b/>
            <w:bCs/>
            <w:color w:val="0000FF"/>
            <w:sz w:val="24"/>
            <w:szCs w:val="24"/>
            <w:u w:val="single"/>
          </w:rPr>
          <w:t>CHOU 2006</w:t>
        </w:r>
      </w:hyperlink>
      <w:r w:rsidR="00991777" w:rsidRPr="00DB111C">
        <w:rPr>
          <w:rFonts w:ascii="Arial" w:eastAsia="Times New Roman" w:hAnsi="Arial" w:cs="Arial"/>
          <w:b/>
          <w:bCs/>
          <w:sz w:val="24"/>
          <w:szCs w:val="24"/>
        </w:rPr>
        <w:br/>
        <w:t>Phthalates in Food and Medical Devices</w:t>
      </w:r>
      <w:r w:rsidR="00500FA9">
        <w:rPr>
          <w:rFonts w:ascii="Arial" w:eastAsia="Times New Roman" w:hAnsi="Arial" w:cs="Arial"/>
          <w:b/>
          <w:bCs/>
          <w:sz w:val="24"/>
          <w:szCs w:val="24"/>
        </w:rPr>
        <w:br/>
      </w:r>
    </w:p>
    <w:p w14:paraId="0C294866" w14:textId="4EE4FBED" w:rsidR="0035479C" w:rsidRDefault="0035479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728" w:history="1">
        <w:r w:rsidRPr="007678CD">
          <w:rPr>
            <w:rStyle w:val="Hyperlink"/>
            <w:rFonts w:ascii="Arial" w:eastAsia="Times New Roman" w:hAnsi="Arial" w:cs="Arial"/>
            <w:b/>
            <w:bCs/>
            <w:sz w:val="24"/>
            <w:szCs w:val="24"/>
          </w:rPr>
          <w:t>CHOUDHARY 2017</w:t>
        </w:r>
      </w:hyperlink>
      <w:r>
        <w:rPr>
          <w:rFonts w:ascii="Arial" w:eastAsia="Times New Roman" w:hAnsi="Arial" w:cs="Arial"/>
          <w:b/>
          <w:bCs/>
          <w:sz w:val="24"/>
          <w:szCs w:val="24"/>
        </w:rPr>
        <w:br/>
        <w:t>Neurophysiological symptoms and aspartame:  What is the connection?</w:t>
      </w:r>
    </w:p>
    <w:p w14:paraId="192C047F" w14:textId="41A1891E" w:rsidR="0035479C" w:rsidRPr="0035479C" w:rsidRDefault="0035479C" w:rsidP="003547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of studies concluding aspartame may be responsible for adverse health outcomes.</w:t>
      </w:r>
      <w:r w:rsidR="007678CD">
        <w:rPr>
          <w:rFonts w:ascii="Arial" w:eastAsia="Times New Roman" w:hAnsi="Arial" w:cs="Arial"/>
          <w:sz w:val="24"/>
          <w:szCs w:val="24"/>
        </w:rPr>
        <w:br/>
      </w:r>
    </w:p>
    <w:p w14:paraId="086873DD" w14:textId="1DBD8F25"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29" w:history="1">
        <w:r w:rsidR="00991777" w:rsidRPr="00DB111C">
          <w:rPr>
            <w:rFonts w:ascii="Arial" w:eastAsia="Times New Roman" w:hAnsi="Arial" w:cs="Arial"/>
            <w:b/>
            <w:bCs/>
            <w:color w:val="0000FF"/>
            <w:sz w:val="24"/>
            <w:szCs w:val="24"/>
            <w:u w:val="single"/>
          </w:rPr>
          <w:t>CHOWDHURY 2014</w:t>
        </w:r>
      </w:hyperlink>
      <w:r w:rsidR="00991777" w:rsidRPr="00DB111C">
        <w:rPr>
          <w:rFonts w:ascii="Arial" w:eastAsia="Times New Roman" w:hAnsi="Arial" w:cs="Arial"/>
          <w:b/>
          <w:bCs/>
          <w:sz w:val="24"/>
          <w:szCs w:val="24"/>
        </w:rPr>
        <w:br/>
        <w:t xml:space="preserve">Vitamin D and risk of cause specific death: systematic review and meta-analysis of observational cohort and </w:t>
      </w:r>
      <w:proofErr w:type="spellStart"/>
      <w:r w:rsidR="00991777" w:rsidRPr="00DB111C">
        <w:rPr>
          <w:rFonts w:ascii="Arial" w:eastAsia="Times New Roman" w:hAnsi="Arial" w:cs="Arial"/>
          <w:b/>
          <w:bCs/>
          <w:sz w:val="24"/>
          <w:szCs w:val="24"/>
        </w:rPr>
        <w:t>randomised</w:t>
      </w:r>
      <w:proofErr w:type="spellEnd"/>
      <w:r w:rsidR="00991777" w:rsidRPr="00DB111C">
        <w:rPr>
          <w:rFonts w:ascii="Arial" w:eastAsia="Times New Roman" w:hAnsi="Arial" w:cs="Arial"/>
          <w:b/>
          <w:bCs/>
          <w:sz w:val="24"/>
          <w:szCs w:val="24"/>
        </w:rPr>
        <w:t xml:space="preserve"> intervention studies</w:t>
      </w:r>
    </w:p>
    <w:p w14:paraId="2131F192" w14:textId="0BD1D46C" w:rsidR="00DB111C" w:rsidRPr="00500FA9"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Vitamin D inversely associated with death from heart, cancer, etc. </w:t>
      </w:r>
      <w:r w:rsidRPr="00500FA9">
        <w:rPr>
          <w:rFonts w:ascii="Arial" w:eastAsia="Times New Roman" w:hAnsi="Arial" w:cs="Arial"/>
          <w:sz w:val="24"/>
          <w:szCs w:val="24"/>
        </w:rPr>
        <w:t xml:space="preserve">UK. </w:t>
      </w:r>
      <w:r w:rsidRPr="00500FA9">
        <w:rPr>
          <w:rFonts w:ascii="Arial" w:eastAsia="Times New Roman" w:hAnsi="Arial" w:cs="Arial"/>
          <w:sz w:val="24"/>
          <w:szCs w:val="24"/>
        </w:rPr>
        <w:br/>
      </w:r>
    </w:p>
    <w:p w14:paraId="07DAF73E"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0" w:history="1">
        <w:r w:rsidR="00991777" w:rsidRPr="00DB111C">
          <w:rPr>
            <w:rFonts w:ascii="Arial" w:eastAsia="Times New Roman" w:hAnsi="Arial" w:cs="Arial"/>
            <w:b/>
            <w:bCs/>
            <w:color w:val="0000FF"/>
            <w:sz w:val="24"/>
            <w:szCs w:val="24"/>
            <w:u w:val="single"/>
          </w:rPr>
          <w:t>CHRISTIAN 1999</w:t>
        </w:r>
      </w:hyperlink>
      <w:r w:rsidR="00991777" w:rsidRPr="00DB111C">
        <w:rPr>
          <w:rFonts w:ascii="Arial" w:eastAsia="Times New Roman" w:hAnsi="Arial" w:cs="Arial"/>
          <w:b/>
          <w:bCs/>
          <w:sz w:val="24"/>
          <w:szCs w:val="24"/>
        </w:rPr>
        <w:br/>
        <w:t>Developmental toxicity studies of four fragrances in rats.</w:t>
      </w:r>
    </w:p>
    <w:p w14:paraId="56A80130" w14:textId="77777777" w:rsidR="00681032" w:rsidRDefault="00500FA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64BC68F" w14:textId="1ADE2116"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Tested 4 fragrances on pregnant rats, killing them day 20 of pregnancy. </w:t>
      </w:r>
    </w:p>
    <w:p w14:paraId="540D4F43" w14:textId="77777777"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Skeletal malformations at high dose only, so concluded it is safe. </w:t>
      </w:r>
    </w:p>
    <w:p w14:paraId="69940760" w14:textId="47EA57C0" w:rsidR="00991777" w:rsidRPr="00A766FD"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 behavioral observations made. </w:t>
      </w:r>
      <w:r w:rsidR="00500FA9">
        <w:rPr>
          <w:rFonts w:ascii="Arial" w:eastAsia="Times New Roman" w:hAnsi="Arial" w:cs="Arial"/>
          <w:sz w:val="24"/>
          <w:szCs w:val="24"/>
        </w:rPr>
        <w:br/>
      </w:r>
    </w:p>
    <w:p w14:paraId="44589325" w14:textId="77777777" w:rsidR="00500FA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1" w:history="1">
        <w:r w:rsidR="00991777" w:rsidRPr="00DB111C">
          <w:rPr>
            <w:rFonts w:ascii="Arial" w:eastAsia="Times New Roman" w:hAnsi="Arial" w:cs="Arial"/>
            <w:b/>
            <w:bCs/>
            <w:color w:val="0000FF"/>
            <w:sz w:val="24"/>
            <w:szCs w:val="24"/>
            <w:u w:val="single"/>
          </w:rPr>
          <w:t>CHRISTIAN 2000</w:t>
        </w:r>
      </w:hyperlink>
      <w:r w:rsidR="00991777" w:rsidRPr="00DB111C">
        <w:rPr>
          <w:rFonts w:ascii="Arial" w:eastAsia="Times New Roman" w:hAnsi="Arial" w:cs="Arial"/>
          <w:b/>
          <w:bCs/>
          <w:sz w:val="24"/>
          <w:szCs w:val="24"/>
        </w:rPr>
        <w:br/>
        <w:t xml:space="preserve">Erratum to "Developmental toxicity studies of four fragrances in rats" (above) </w:t>
      </w:r>
    </w:p>
    <w:p w14:paraId="6EEBD845" w14:textId="0CC7793D" w:rsidR="00991777" w:rsidRPr="00500FA9" w:rsidRDefault="00500FA9" w:rsidP="007400AA">
      <w:pPr>
        <w:numPr>
          <w:ilvl w:val="1"/>
          <w:numId w:val="16"/>
        </w:numPr>
        <w:spacing w:before="100" w:beforeAutospacing="1" w:after="120" w:line="240" w:lineRule="auto"/>
        <w:rPr>
          <w:rFonts w:ascii="Arial" w:eastAsia="Times New Roman" w:hAnsi="Arial" w:cs="Arial"/>
          <w:sz w:val="24"/>
          <w:szCs w:val="24"/>
        </w:rPr>
      </w:pPr>
      <w:r w:rsidRPr="00500FA9">
        <w:rPr>
          <w:rFonts w:ascii="Arial" w:eastAsia="Times New Roman" w:hAnsi="Arial" w:cs="Arial"/>
          <w:sz w:val="24"/>
          <w:szCs w:val="24"/>
        </w:rPr>
        <w:lastRenderedPageBreak/>
        <w:t>Animal study</w:t>
      </w:r>
      <w:r>
        <w:rPr>
          <w:rFonts w:ascii="Arial" w:eastAsia="Times New Roman" w:hAnsi="Arial" w:cs="Arial"/>
          <w:sz w:val="24"/>
          <w:szCs w:val="24"/>
        </w:rPr>
        <w:br/>
      </w:r>
      <w:r>
        <w:rPr>
          <w:rFonts w:ascii="Arial" w:eastAsia="Times New Roman" w:hAnsi="Arial" w:cs="Arial"/>
          <w:sz w:val="24"/>
          <w:szCs w:val="24"/>
        </w:rPr>
        <w:br/>
      </w:r>
    </w:p>
    <w:p w14:paraId="68D4CC92" w14:textId="2A96B9DC"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2" w:history="1">
        <w:r w:rsidR="00991777" w:rsidRPr="00DB111C">
          <w:rPr>
            <w:rFonts w:ascii="Arial" w:eastAsia="Times New Roman" w:hAnsi="Arial" w:cs="Arial"/>
            <w:b/>
            <w:bCs/>
            <w:color w:val="0000FF"/>
            <w:sz w:val="24"/>
            <w:szCs w:val="24"/>
            <w:u w:val="single"/>
          </w:rPr>
          <w:t>CHRISTIAN 2004</w:t>
        </w:r>
      </w:hyperlink>
      <w:r w:rsidR="00991777" w:rsidRPr="00DB111C">
        <w:rPr>
          <w:rFonts w:ascii="Arial" w:eastAsia="Times New Roman" w:hAnsi="Arial" w:cs="Arial"/>
          <w:b/>
          <w:bCs/>
          <w:sz w:val="24"/>
          <w:szCs w:val="24"/>
        </w:rPr>
        <w:br/>
        <w:t xml:space="preserve">Chronic aspartame affects T-maze performance, brain cholinergic receptors and </w:t>
      </w:r>
      <w:proofErr w:type="spellStart"/>
      <w:r w:rsidR="00991777" w:rsidRPr="00DB111C">
        <w:rPr>
          <w:rFonts w:ascii="Arial" w:eastAsia="Times New Roman" w:hAnsi="Arial" w:cs="Arial"/>
          <w:b/>
          <w:bCs/>
          <w:sz w:val="24"/>
          <w:szCs w:val="24"/>
        </w:rPr>
        <w:t>Na</w:t>
      </w:r>
      <w:proofErr w:type="gramStart"/>
      <w:r w:rsidR="00991777" w:rsidRPr="00DB111C">
        <w:rPr>
          <w:rFonts w:ascii="Arial" w:eastAsia="Times New Roman" w:hAnsi="Arial" w:cs="Arial"/>
          <w:b/>
          <w:bCs/>
          <w:sz w:val="24"/>
          <w:szCs w:val="24"/>
        </w:rPr>
        <w:t>+,K</w:t>
      </w:r>
      <w:proofErr w:type="spellEnd"/>
      <w:proofErr w:type="gramEnd"/>
      <w:r w:rsidR="00991777" w:rsidRPr="00DB111C">
        <w:rPr>
          <w:rFonts w:ascii="Arial" w:eastAsia="Times New Roman" w:hAnsi="Arial" w:cs="Arial"/>
          <w:b/>
          <w:bCs/>
          <w:sz w:val="24"/>
          <w:szCs w:val="24"/>
        </w:rPr>
        <w:t>+-ATPase in rats.</w:t>
      </w:r>
    </w:p>
    <w:p w14:paraId="5140407D" w14:textId="77777777" w:rsidR="00681032" w:rsidRDefault="006810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6B8E078" w14:textId="38F95BB7"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brain, enzymes, maze </w:t>
      </w:r>
      <w:r>
        <w:rPr>
          <w:rFonts w:ascii="Arial" w:eastAsia="Times New Roman" w:hAnsi="Arial" w:cs="Arial"/>
          <w:sz w:val="24"/>
          <w:szCs w:val="24"/>
        </w:rPr>
        <w:br/>
      </w:r>
      <w:r w:rsidR="00500FA9">
        <w:rPr>
          <w:rFonts w:ascii="Arial" w:eastAsia="Times New Roman" w:hAnsi="Arial" w:cs="Arial"/>
          <w:sz w:val="24"/>
          <w:szCs w:val="24"/>
        </w:rPr>
        <w:br/>
      </w:r>
    </w:p>
    <w:p w14:paraId="3D8836DB" w14:textId="5B82E390"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3" w:history="1">
        <w:r w:rsidR="00991777" w:rsidRPr="00DB111C">
          <w:rPr>
            <w:rFonts w:ascii="Arial" w:eastAsia="Times New Roman" w:hAnsi="Arial" w:cs="Arial"/>
            <w:b/>
            <w:bCs/>
            <w:color w:val="0000FF"/>
            <w:sz w:val="24"/>
            <w:szCs w:val="24"/>
            <w:u w:val="single"/>
          </w:rPr>
          <w:t>CHU 2013</w:t>
        </w:r>
      </w:hyperlink>
      <w:r w:rsidR="00991777" w:rsidRPr="00DB111C">
        <w:rPr>
          <w:rFonts w:ascii="Arial" w:eastAsia="Times New Roman" w:hAnsi="Arial" w:cs="Arial"/>
          <w:b/>
          <w:bCs/>
          <w:sz w:val="24"/>
          <w:szCs w:val="24"/>
        </w:rPr>
        <w:br/>
        <w:t xml:space="preserve">Aqueous cytokines as predictors of macular edema in non-diabetic patients following uncomplicated phacoemulsification cataract </w:t>
      </w:r>
      <w:proofErr w:type="gramStart"/>
      <w:r w:rsidR="00991777" w:rsidRPr="00DB111C">
        <w:rPr>
          <w:rFonts w:ascii="Arial" w:eastAsia="Times New Roman" w:hAnsi="Arial" w:cs="Arial"/>
          <w:b/>
          <w:bCs/>
          <w:sz w:val="24"/>
          <w:szCs w:val="24"/>
        </w:rPr>
        <w:t>surgery</w:t>
      </w:r>
      <w:proofErr w:type="gramEnd"/>
    </w:p>
    <w:p w14:paraId="2DAD528A" w14:textId="4ABDE88F" w:rsidR="00991777" w:rsidRPr="00DB111C"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China. </w:t>
      </w:r>
      <w:r w:rsidRPr="00DB111C">
        <w:rPr>
          <w:rFonts w:ascii="Arial" w:eastAsia="Times New Roman" w:hAnsi="Arial" w:cs="Arial"/>
          <w:sz w:val="24"/>
          <w:szCs w:val="24"/>
        </w:rPr>
        <w:br/>
      </w:r>
    </w:p>
    <w:p w14:paraId="6D444FF2" w14:textId="77777777" w:rsidR="00991777" w:rsidRPr="00DB111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4" w:history="1">
        <w:r w:rsidR="00991777" w:rsidRPr="00DB111C">
          <w:rPr>
            <w:rFonts w:ascii="Arial" w:eastAsia="Times New Roman" w:hAnsi="Arial" w:cs="Arial"/>
            <w:b/>
            <w:bCs/>
            <w:color w:val="0000FF"/>
            <w:sz w:val="24"/>
            <w:szCs w:val="24"/>
            <w:u w:val="single"/>
          </w:rPr>
          <w:t>CHU 2015</w:t>
        </w:r>
      </w:hyperlink>
      <w:r w:rsidR="00991777" w:rsidRPr="00DB111C">
        <w:rPr>
          <w:rFonts w:ascii="Arial" w:eastAsia="Times New Roman" w:hAnsi="Arial" w:cs="Arial"/>
          <w:b/>
          <w:bCs/>
          <w:sz w:val="24"/>
          <w:szCs w:val="24"/>
        </w:rPr>
        <w:br/>
        <w:t xml:space="preserve">Aqueous Cytokines as Predictors of Macular Edema in Patients with Diabetes following Uncomplicated Phacoemulsification Cataract Surgery </w:t>
      </w:r>
    </w:p>
    <w:p w14:paraId="70BBF29E" w14:textId="290EE151"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China </w:t>
      </w:r>
      <w:r>
        <w:rPr>
          <w:rFonts w:ascii="Arial" w:eastAsia="Times New Roman" w:hAnsi="Arial" w:cs="Arial"/>
          <w:sz w:val="24"/>
          <w:szCs w:val="24"/>
        </w:rPr>
        <w:br/>
      </w:r>
    </w:p>
    <w:p w14:paraId="75579367"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5" w:history="1">
        <w:r w:rsidR="00991777" w:rsidRPr="00A766FD">
          <w:rPr>
            <w:rFonts w:ascii="Arial" w:eastAsia="Times New Roman" w:hAnsi="Arial" w:cs="Arial"/>
            <w:b/>
            <w:bCs/>
            <w:color w:val="0000FF"/>
            <w:sz w:val="24"/>
            <w:szCs w:val="24"/>
            <w:u w:val="single"/>
          </w:rPr>
          <w:t>CHUANG 2000</w:t>
        </w:r>
      </w:hyperlink>
      <w:r w:rsidR="00991777" w:rsidRPr="00A766FD">
        <w:rPr>
          <w:rFonts w:ascii="Arial" w:eastAsia="Times New Roman" w:hAnsi="Arial" w:cs="Arial"/>
          <w:b/>
          <w:bCs/>
          <w:sz w:val="24"/>
          <w:szCs w:val="24"/>
        </w:rPr>
        <w:br/>
        <w:t xml:space="preserve">Short Communication: Curcumin-containing diet inhibits </w:t>
      </w:r>
      <w:proofErr w:type="spellStart"/>
      <w:r w:rsidR="00991777" w:rsidRPr="00A766FD">
        <w:rPr>
          <w:rFonts w:ascii="Arial" w:eastAsia="Times New Roman" w:hAnsi="Arial" w:cs="Arial"/>
          <w:b/>
          <w:bCs/>
          <w:sz w:val="24"/>
          <w:szCs w:val="24"/>
        </w:rPr>
        <w:t>diethylnitrosamine</w:t>
      </w:r>
      <w:proofErr w:type="spellEnd"/>
      <w:r w:rsidR="00991777" w:rsidRPr="00A766FD">
        <w:rPr>
          <w:rFonts w:ascii="Arial" w:eastAsia="Times New Roman" w:hAnsi="Arial" w:cs="Arial"/>
          <w:b/>
          <w:bCs/>
          <w:sz w:val="24"/>
          <w:szCs w:val="24"/>
        </w:rPr>
        <w:t xml:space="preserve">-induced murine </w:t>
      </w:r>
      <w:proofErr w:type="gramStart"/>
      <w:r w:rsidR="00991777" w:rsidRPr="00A766FD">
        <w:rPr>
          <w:rFonts w:ascii="Arial" w:eastAsia="Times New Roman" w:hAnsi="Arial" w:cs="Arial"/>
          <w:b/>
          <w:bCs/>
          <w:sz w:val="24"/>
          <w:szCs w:val="24"/>
        </w:rPr>
        <w:t>hepatocarcinogenesis</w:t>
      </w:r>
      <w:proofErr w:type="gramEnd"/>
    </w:p>
    <w:p w14:paraId="05DD19C4" w14:textId="07E2C980" w:rsidR="00A766FD" w:rsidRPr="00500FA9"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991777" w:rsidRPr="00C7149E">
        <w:rPr>
          <w:rFonts w:ascii="Arial" w:eastAsia="Times New Roman" w:hAnsi="Arial" w:cs="Arial"/>
          <w:sz w:val="24"/>
          <w:szCs w:val="24"/>
        </w:rPr>
        <w:t>("murine" means mice). curcumin prevented cancer. China</w:t>
      </w:r>
      <w:r>
        <w:rPr>
          <w:rFonts w:ascii="Arial" w:eastAsia="Times New Roman" w:hAnsi="Arial" w:cs="Arial"/>
          <w:sz w:val="24"/>
          <w:szCs w:val="24"/>
        </w:rPr>
        <w:br/>
      </w:r>
    </w:p>
    <w:p w14:paraId="6907966A" w14:textId="460E5B05" w:rsidR="00FB522F" w:rsidRDefault="00FB522F"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736" w:history="1">
        <w:r w:rsidRPr="00FB522F">
          <w:rPr>
            <w:rStyle w:val="Hyperlink"/>
            <w:rFonts w:ascii="Arial" w:eastAsia="Times New Roman" w:hAnsi="Arial" w:cs="Arial"/>
            <w:b/>
            <w:bCs/>
            <w:sz w:val="24"/>
            <w:szCs w:val="24"/>
          </w:rPr>
          <w:t>CHUDWIN 1986</w:t>
        </w:r>
      </w:hyperlink>
      <w:r>
        <w:rPr>
          <w:rFonts w:ascii="Arial" w:eastAsia="Times New Roman" w:hAnsi="Arial" w:cs="Arial"/>
          <w:b/>
          <w:bCs/>
          <w:sz w:val="24"/>
          <w:szCs w:val="24"/>
        </w:rPr>
        <w:br/>
        <w:t>Sensitivity to non-acetylated salicylates in a patient with asthma, nasal polyps, and rheumatoid arthritis</w:t>
      </w:r>
    </w:p>
    <w:p w14:paraId="5E1B6D93" w14:textId="77777777" w:rsidR="00FB522F" w:rsidRPr="00FB522F" w:rsidRDefault="00FB522F" w:rsidP="00FB52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Case study of woman with urticaria after Yellow 5 and aspirin, </w:t>
      </w:r>
      <w:proofErr w:type="gramStart"/>
      <w:r>
        <w:rPr>
          <w:rFonts w:ascii="Arial" w:eastAsia="Times New Roman" w:hAnsi="Arial" w:cs="Arial"/>
          <w:sz w:val="24"/>
          <w:szCs w:val="24"/>
        </w:rPr>
        <w:t>and</w:t>
      </w:r>
      <w:r w:rsidRPr="00FB522F">
        <w:rPr>
          <w:rFonts w:ascii="Arial" w:eastAsia="Times New Roman" w:hAnsi="Arial" w:cs="Arial"/>
          <w:sz w:val="24"/>
          <w:szCs w:val="24"/>
        </w:rPr>
        <w:t xml:space="preserve"> also</w:t>
      </w:r>
      <w:proofErr w:type="gramEnd"/>
      <w:r w:rsidRPr="00FB522F">
        <w:rPr>
          <w:rFonts w:ascii="Arial" w:eastAsia="Times New Roman" w:hAnsi="Arial" w:cs="Arial"/>
          <w:sz w:val="24"/>
          <w:szCs w:val="24"/>
        </w:rPr>
        <w:t xml:space="preserve"> sensitive to non-acetylated salicylates.</w:t>
      </w:r>
    </w:p>
    <w:p w14:paraId="5ED324D2" w14:textId="5D4F508F" w:rsidR="00FB522F" w:rsidRPr="00FB522F" w:rsidRDefault="00FB522F" w:rsidP="00FB52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737" w:history="1">
        <w:r w:rsidRPr="006817FC">
          <w:rPr>
            <w:rStyle w:val="Hyperlink"/>
            <w:rFonts w:ascii="Arial" w:eastAsia="Times New Roman" w:hAnsi="Arial" w:cs="Arial"/>
            <w:sz w:val="24"/>
            <w:szCs w:val="24"/>
          </w:rPr>
          <w:t>https://www.talkingaboutthescience.com/schapowal1995/</w:t>
        </w:r>
      </w:hyperlink>
      <w:r>
        <w:rPr>
          <w:rFonts w:ascii="Arial" w:eastAsia="Times New Roman" w:hAnsi="Arial" w:cs="Arial"/>
          <w:sz w:val="24"/>
          <w:szCs w:val="24"/>
        </w:rPr>
        <w:t xml:space="preserve"> </w:t>
      </w:r>
      <w:r w:rsidR="006035B2">
        <w:rPr>
          <w:rFonts w:ascii="Arial" w:eastAsia="Times New Roman" w:hAnsi="Arial" w:cs="Arial"/>
          <w:sz w:val="24"/>
          <w:szCs w:val="24"/>
        </w:rPr>
        <w:t xml:space="preserve"> and </w:t>
      </w:r>
      <w:hyperlink r:id="rId738" w:history="1">
        <w:r w:rsidR="006035B2" w:rsidRPr="006817FC">
          <w:rPr>
            <w:rStyle w:val="Hyperlink"/>
            <w:rFonts w:ascii="Arial" w:eastAsia="Times New Roman" w:hAnsi="Arial" w:cs="Arial"/>
            <w:sz w:val="24"/>
            <w:szCs w:val="24"/>
          </w:rPr>
          <w:t>https://www.talkingaboutthescience.com/settipane1975/</w:t>
        </w:r>
      </w:hyperlink>
      <w:r w:rsidR="006035B2">
        <w:rPr>
          <w:rFonts w:ascii="Arial" w:eastAsia="Times New Roman" w:hAnsi="Arial" w:cs="Arial"/>
          <w:sz w:val="24"/>
          <w:szCs w:val="24"/>
        </w:rPr>
        <w:t xml:space="preserve"> </w:t>
      </w:r>
      <w:r w:rsidRPr="00FB522F">
        <w:rPr>
          <w:rFonts w:ascii="Arial" w:eastAsia="Times New Roman" w:hAnsi="Arial" w:cs="Arial"/>
          <w:sz w:val="24"/>
          <w:szCs w:val="24"/>
        </w:rPr>
        <w:br/>
      </w:r>
    </w:p>
    <w:p w14:paraId="70D94003" w14:textId="03D04C31"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39" w:history="1">
        <w:r w:rsidR="00991777" w:rsidRPr="00A766FD">
          <w:rPr>
            <w:rFonts w:ascii="Arial" w:eastAsia="Times New Roman" w:hAnsi="Arial" w:cs="Arial"/>
            <w:b/>
            <w:bCs/>
            <w:color w:val="0000FF"/>
            <w:sz w:val="24"/>
            <w:szCs w:val="24"/>
            <w:u w:val="single"/>
          </w:rPr>
          <w:t>CHUNG 1978</w:t>
        </w:r>
      </w:hyperlink>
      <w:r w:rsidR="00991777" w:rsidRPr="00A766FD">
        <w:rPr>
          <w:rFonts w:ascii="Arial" w:eastAsia="Times New Roman" w:hAnsi="Arial" w:cs="Arial"/>
          <w:b/>
          <w:bCs/>
          <w:sz w:val="24"/>
          <w:szCs w:val="24"/>
        </w:rPr>
        <w:br/>
        <w:t xml:space="preserve">Reduction of Azo Dyes by Intestinal Anaerobes </w:t>
      </w:r>
    </w:p>
    <w:p w14:paraId="5979A6DA" w14:textId="32989F6F" w:rsidR="00991777" w:rsidRPr="00C7149E" w:rsidRDefault="00A766F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991777" w:rsidRPr="00C7149E">
        <w:rPr>
          <w:rFonts w:ascii="Arial" w:eastAsia="Times New Roman" w:hAnsi="Arial" w:cs="Arial"/>
          <w:sz w:val="24"/>
          <w:szCs w:val="24"/>
        </w:rPr>
        <w:t>n</w:t>
      </w:r>
      <w:r>
        <w:rPr>
          <w:rFonts w:ascii="Arial" w:eastAsia="Times New Roman" w:hAnsi="Arial" w:cs="Arial"/>
          <w:sz w:val="24"/>
          <w:szCs w:val="24"/>
        </w:rPr>
        <w:t xml:space="preserve"> </w:t>
      </w:r>
      <w:r w:rsidR="00991777" w:rsidRPr="00C7149E">
        <w:rPr>
          <w:rFonts w:ascii="Arial" w:eastAsia="Times New Roman" w:hAnsi="Arial" w:cs="Arial"/>
          <w:sz w:val="24"/>
          <w:szCs w:val="24"/>
        </w:rPr>
        <w:t xml:space="preserve">oldie but goodie, showing metabolism of dyes by breakage of the azo bond into carcinogenic metabolites. </w:t>
      </w:r>
      <w:r w:rsidR="00B45535">
        <w:rPr>
          <w:rFonts w:ascii="Arial" w:eastAsia="Times New Roman" w:hAnsi="Arial" w:cs="Arial"/>
          <w:sz w:val="24"/>
          <w:szCs w:val="24"/>
        </w:rPr>
        <w:br/>
      </w:r>
    </w:p>
    <w:p w14:paraId="2B02EB76"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0" w:history="1">
        <w:r w:rsidR="00991777" w:rsidRPr="00A766FD">
          <w:rPr>
            <w:rFonts w:ascii="Arial" w:eastAsia="Times New Roman" w:hAnsi="Arial" w:cs="Arial"/>
            <w:b/>
            <w:bCs/>
            <w:color w:val="0000FF"/>
            <w:sz w:val="24"/>
            <w:szCs w:val="24"/>
            <w:u w:val="single"/>
          </w:rPr>
          <w:t>CHUNG 1981</w:t>
        </w:r>
      </w:hyperlink>
      <w:r w:rsidR="00991777" w:rsidRPr="00A766FD">
        <w:rPr>
          <w:rFonts w:ascii="Arial" w:eastAsia="Times New Roman" w:hAnsi="Arial" w:cs="Arial"/>
          <w:b/>
          <w:bCs/>
          <w:sz w:val="24"/>
          <w:szCs w:val="24"/>
        </w:rPr>
        <w:br/>
        <w:t xml:space="preserve">Mutagenicity testing of some commonly used dyes. </w:t>
      </w:r>
      <w:r w:rsidR="00991777" w:rsidRPr="00A766FD">
        <w:rPr>
          <w:rFonts w:ascii="Arial" w:eastAsia="Times New Roman" w:hAnsi="Arial" w:cs="Arial"/>
          <w:b/>
          <w:bCs/>
          <w:sz w:val="24"/>
          <w:szCs w:val="24"/>
        </w:rPr>
        <w:br/>
      </w:r>
    </w:p>
    <w:p w14:paraId="2A0FE7C8"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1" w:history="1">
        <w:r w:rsidR="00991777" w:rsidRPr="00A766FD">
          <w:rPr>
            <w:rFonts w:ascii="Arial" w:eastAsia="Times New Roman" w:hAnsi="Arial" w:cs="Arial"/>
            <w:b/>
            <w:bCs/>
            <w:color w:val="0000FF"/>
            <w:sz w:val="24"/>
            <w:szCs w:val="24"/>
            <w:u w:val="single"/>
          </w:rPr>
          <w:t>CHUNG 1983</w:t>
        </w:r>
      </w:hyperlink>
      <w:r w:rsidR="00991777" w:rsidRPr="00A766FD">
        <w:rPr>
          <w:rFonts w:ascii="Arial" w:eastAsia="Times New Roman" w:hAnsi="Arial" w:cs="Arial"/>
          <w:b/>
          <w:bCs/>
          <w:sz w:val="24"/>
          <w:szCs w:val="24"/>
        </w:rPr>
        <w:br/>
        <w:t xml:space="preserve">The significance of </w:t>
      </w:r>
      <w:proofErr w:type="gramStart"/>
      <w:r w:rsidR="00991777" w:rsidRPr="00A766FD">
        <w:rPr>
          <w:rFonts w:ascii="Arial" w:eastAsia="Times New Roman" w:hAnsi="Arial" w:cs="Arial"/>
          <w:b/>
          <w:bCs/>
          <w:sz w:val="24"/>
          <w:szCs w:val="24"/>
        </w:rPr>
        <w:t>azo-reduction</w:t>
      </w:r>
      <w:proofErr w:type="gramEnd"/>
      <w:r w:rsidR="00991777" w:rsidRPr="00A766FD">
        <w:rPr>
          <w:rFonts w:ascii="Arial" w:eastAsia="Times New Roman" w:hAnsi="Arial" w:cs="Arial"/>
          <w:b/>
          <w:bCs/>
          <w:sz w:val="24"/>
          <w:szCs w:val="24"/>
        </w:rPr>
        <w:t xml:space="preserve"> in the mutagenesis and carcinogenesis of azo dyes.</w:t>
      </w:r>
    </w:p>
    <w:p w14:paraId="71B384E0" w14:textId="5A45609F" w:rsidR="00991777" w:rsidRPr="00500FA9"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dyes, intestinal microflora reduce azo dyes to aromatic amines. </w:t>
      </w:r>
      <w:r w:rsidRPr="00500FA9">
        <w:rPr>
          <w:rFonts w:ascii="Arial" w:eastAsia="Times New Roman" w:hAnsi="Arial" w:cs="Arial"/>
          <w:sz w:val="24"/>
          <w:szCs w:val="24"/>
        </w:rPr>
        <w:t xml:space="preserve">China. </w:t>
      </w:r>
      <w:r w:rsidR="00B45535">
        <w:rPr>
          <w:rFonts w:ascii="Arial" w:eastAsia="Times New Roman" w:hAnsi="Arial" w:cs="Arial"/>
          <w:sz w:val="24"/>
          <w:szCs w:val="24"/>
        </w:rPr>
        <w:br/>
      </w:r>
    </w:p>
    <w:p w14:paraId="220C16A8" w14:textId="77777777" w:rsidR="006810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2" w:history="1">
        <w:r w:rsidR="00991777" w:rsidRPr="00A766FD">
          <w:rPr>
            <w:rFonts w:ascii="Arial" w:eastAsia="Times New Roman" w:hAnsi="Arial" w:cs="Arial"/>
            <w:b/>
            <w:bCs/>
            <w:color w:val="0000FF"/>
            <w:sz w:val="24"/>
            <w:szCs w:val="24"/>
            <w:u w:val="single"/>
          </w:rPr>
          <w:t>CHUNG 1999</w:t>
        </w:r>
      </w:hyperlink>
      <w:r w:rsidR="00991777" w:rsidRPr="00A766FD">
        <w:rPr>
          <w:rFonts w:ascii="Arial" w:eastAsia="Times New Roman" w:hAnsi="Arial" w:cs="Arial"/>
          <w:b/>
          <w:bCs/>
          <w:sz w:val="24"/>
          <w:szCs w:val="24"/>
        </w:rPr>
        <w:br/>
        <w:t xml:space="preserve">Effects of butylated </w:t>
      </w:r>
      <w:proofErr w:type="spellStart"/>
      <w:r w:rsidR="00991777" w:rsidRPr="00A766FD">
        <w:rPr>
          <w:rFonts w:ascii="Arial" w:eastAsia="Times New Roman" w:hAnsi="Arial" w:cs="Arial"/>
          <w:b/>
          <w:bCs/>
          <w:sz w:val="24"/>
          <w:szCs w:val="24"/>
        </w:rPr>
        <w:t>hydroxyanisole</w:t>
      </w:r>
      <w:proofErr w:type="spellEnd"/>
      <w:r w:rsidR="00991777" w:rsidRPr="00A766FD">
        <w:rPr>
          <w:rFonts w:ascii="Arial" w:eastAsia="Times New Roman" w:hAnsi="Arial" w:cs="Arial"/>
          <w:b/>
          <w:bCs/>
          <w:sz w:val="24"/>
          <w:szCs w:val="24"/>
        </w:rPr>
        <w:t xml:space="preserve"> (BHA) and butylated hydroxytoluene (BHT) on the acetylation of 2-aminofluorene and DNA-2-aminofluorene adducts in the rat. </w:t>
      </w:r>
    </w:p>
    <w:p w14:paraId="538DEA31" w14:textId="35067099" w:rsidR="00A766FD" w:rsidRDefault="00681032" w:rsidP="006810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500FA9">
        <w:rPr>
          <w:rFonts w:ascii="Arial" w:eastAsia="Times New Roman" w:hAnsi="Arial" w:cs="Arial"/>
          <w:b/>
          <w:bCs/>
          <w:sz w:val="24"/>
          <w:szCs w:val="24"/>
        </w:rPr>
        <w:br/>
      </w:r>
    </w:p>
    <w:p w14:paraId="2D4B23EA" w14:textId="065E488C"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3" w:history="1">
        <w:r w:rsidR="00991777" w:rsidRPr="00A766FD">
          <w:rPr>
            <w:rFonts w:ascii="Arial" w:eastAsia="Times New Roman" w:hAnsi="Arial" w:cs="Arial"/>
            <w:b/>
            <w:bCs/>
            <w:color w:val="0000FF"/>
            <w:sz w:val="24"/>
            <w:szCs w:val="24"/>
            <w:u w:val="single"/>
          </w:rPr>
          <w:t>CHUNG 2005</w:t>
        </w:r>
      </w:hyperlink>
      <w:r w:rsidR="00991777" w:rsidRPr="00A766FD">
        <w:rPr>
          <w:rFonts w:ascii="Arial" w:eastAsia="Times New Roman" w:hAnsi="Arial" w:cs="Arial"/>
          <w:b/>
          <w:bCs/>
          <w:sz w:val="24"/>
          <w:szCs w:val="24"/>
        </w:rPr>
        <w:t xml:space="preserve"> </w:t>
      </w:r>
      <w:r w:rsidR="00991777" w:rsidRPr="00A766FD">
        <w:rPr>
          <w:rFonts w:ascii="Arial" w:eastAsia="Times New Roman" w:hAnsi="Arial" w:cs="Arial"/>
          <w:b/>
          <w:bCs/>
          <w:sz w:val="24"/>
          <w:szCs w:val="24"/>
        </w:rPr>
        <w:br/>
        <w:t xml:space="preserve">Daily intake assessment of saccharin, </w:t>
      </w:r>
      <w:proofErr w:type="spellStart"/>
      <w:r w:rsidR="00991777" w:rsidRPr="00A766FD">
        <w:rPr>
          <w:rFonts w:ascii="Arial" w:eastAsia="Times New Roman" w:hAnsi="Arial" w:cs="Arial"/>
          <w:b/>
          <w:bCs/>
          <w:sz w:val="24"/>
          <w:szCs w:val="24"/>
        </w:rPr>
        <w:t>stevioside</w:t>
      </w:r>
      <w:proofErr w:type="spellEnd"/>
      <w:r w:rsidR="00991777" w:rsidRPr="00A766FD">
        <w:rPr>
          <w:rFonts w:ascii="Arial" w:eastAsia="Times New Roman" w:hAnsi="Arial" w:cs="Arial"/>
          <w:b/>
          <w:bCs/>
          <w:sz w:val="24"/>
          <w:szCs w:val="24"/>
        </w:rPr>
        <w:t>, D-sorbitol and aspartame from various processed foods in Korea</w:t>
      </w:r>
    </w:p>
    <w:p w14:paraId="00A8DFDF" w14:textId="69A1193E" w:rsidR="00B45535"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Artificial sweeteners aspartame &amp; saccharin were low, with "high users" at 40.7% and 11.4% of ADI. Stevia and D-sorbitol have no ADI. Splenda/sucralose not mentioned.</w:t>
      </w:r>
      <w:r w:rsidR="00500FA9">
        <w:rPr>
          <w:rFonts w:ascii="Arial" w:eastAsia="Times New Roman" w:hAnsi="Arial" w:cs="Arial"/>
          <w:sz w:val="24"/>
          <w:szCs w:val="24"/>
        </w:rPr>
        <w:t xml:space="preserve">   </w:t>
      </w:r>
    </w:p>
    <w:p w14:paraId="3A07E2F8" w14:textId="5D82DEC4" w:rsidR="00991777" w:rsidRPr="00500FA9" w:rsidRDefault="00500FA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991777" w:rsidRPr="00500FA9">
        <w:rPr>
          <w:rFonts w:ascii="Arial" w:eastAsia="Times New Roman" w:hAnsi="Arial" w:cs="Arial"/>
          <w:sz w:val="24"/>
          <w:szCs w:val="24"/>
        </w:rPr>
        <w:t xml:space="preserve">Korea. </w:t>
      </w:r>
      <w:r w:rsidR="00B45535">
        <w:rPr>
          <w:rFonts w:ascii="Arial" w:eastAsia="Times New Roman" w:hAnsi="Arial" w:cs="Arial"/>
          <w:sz w:val="24"/>
          <w:szCs w:val="24"/>
        </w:rPr>
        <w:br/>
      </w:r>
    </w:p>
    <w:p w14:paraId="5B9B0761"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4" w:history="1">
        <w:r w:rsidR="00991777" w:rsidRPr="00A766FD">
          <w:rPr>
            <w:rFonts w:ascii="Arial" w:eastAsia="Times New Roman" w:hAnsi="Arial" w:cs="Arial"/>
            <w:b/>
            <w:bCs/>
            <w:color w:val="0000FF"/>
            <w:sz w:val="24"/>
            <w:szCs w:val="24"/>
            <w:u w:val="single"/>
          </w:rPr>
          <w:t>CHUNG 2010</w:t>
        </w:r>
      </w:hyperlink>
      <w:r w:rsidR="00991777" w:rsidRPr="00A766FD">
        <w:rPr>
          <w:rFonts w:ascii="Arial" w:eastAsia="Times New Roman" w:hAnsi="Arial" w:cs="Arial"/>
          <w:b/>
          <w:bCs/>
          <w:sz w:val="24"/>
          <w:szCs w:val="24"/>
        </w:rPr>
        <w:br/>
        <w:t xml:space="preserve">Importance of a balanced diet on the physical fitness level of schoolchildren aged 6–12 </w:t>
      </w:r>
      <w:r w:rsidR="00991777" w:rsidRPr="00A766FD">
        <w:rPr>
          <w:rFonts w:ascii="Arial" w:eastAsia="Times New Roman" w:hAnsi="Arial" w:cs="Arial"/>
          <w:b/>
          <w:bCs/>
          <w:sz w:val="24"/>
          <w:szCs w:val="24"/>
        </w:rPr>
        <w:br/>
      </w:r>
    </w:p>
    <w:p w14:paraId="6576F26C" w14:textId="66B3C660"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5" w:history="1">
        <w:r w:rsidR="00991777" w:rsidRPr="00A766FD">
          <w:rPr>
            <w:rFonts w:ascii="Arial" w:eastAsia="Times New Roman" w:hAnsi="Arial" w:cs="Arial"/>
            <w:b/>
            <w:bCs/>
            <w:color w:val="0000FF"/>
            <w:sz w:val="24"/>
            <w:szCs w:val="24"/>
            <w:u w:val="single"/>
          </w:rPr>
          <w:t>CHUNG 2010</w:t>
        </w:r>
      </w:hyperlink>
      <w:r w:rsidR="00991777" w:rsidRPr="00A766FD">
        <w:rPr>
          <w:rFonts w:ascii="Arial" w:eastAsia="Times New Roman" w:hAnsi="Arial" w:cs="Arial"/>
          <w:b/>
          <w:bCs/>
          <w:sz w:val="24"/>
          <w:szCs w:val="24"/>
        </w:rPr>
        <w:br/>
        <w:t xml:space="preserve">The Relationship Between Parental Concerns and Final Diagnosis in Children </w:t>
      </w:r>
      <w:proofErr w:type="gramStart"/>
      <w:r w:rsidR="00991777" w:rsidRPr="00A766FD">
        <w:rPr>
          <w:rFonts w:ascii="Arial" w:eastAsia="Times New Roman" w:hAnsi="Arial" w:cs="Arial"/>
          <w:b/>
          <w:bCs/>
          <w:sz w:val="24"/>
          <w:szCs w:val="24"/>
        </w:rPr>
        <w:t>With</w:t>
      </w:r>
      <w:proofErr w:type="gramEnd"/>
      <w:r w:rsidR="00991777" w:rsidRPr="00A766FD">
        <w:rPr>
          <w:rFonts w:ascii="Arial" w:eastAsia="Times New Roman" w:hAnsi="Arial" w:cs="Arial"/>
          <w:b/>
          <w:bCs/>
          <w:sz w:val="24"/>
          <w:szCs w:val="24"/>
        </w:rPr>
        <w:t xml:space="preserve"> Developmental Delay </w:t>
      </w:r>
      <w:r w:rsidR="00991777" w:rsidRPr="00A766FD">
        <w:rPr>
          <w:rFonts w:ascii="Arial" w:eastAsia="Times New Roman" w:hAnsi="Arial" w:cs="Arial"/>
          <w:b/>
          <w:bCs/>
          <w:sz w:val="24"/>
          <w:szCs w:val="24"/>
        </w:rPr>
        <w:br/>
      </w:r>
    </w:p>
    <w:p w14:paraId="1F3EFF70" w14:textId="12357AF3"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6" w:history="1">
        <w:r w:rsidR="00991777" w:rsidRPr="00A766FD">
          <w:rPr>
            <w:rFonts w:ascii="Arial" w:eastAsia="Times New Roman" w:hAnsi="Arial" w:cs="Arial"/>
            <w:b/>
            <w:bCs/>
            <w:color w:val="0000FF"/>
            <w:sz w:val="24"/>
            <w:szCs w:val="24"/>
            <w:u w:val="single"/>
          </w:rPr>
          <w:t>CHUNG 2014</w:t>
        </w:r>
      </w:hyperlink>
      <w:r w:rsidR="00991777" w:rsidRPr="00A766FD">
        <w:rPr>
          <w:rFonts w:ascii="Arial" w:eastAsia="Times New Roman" w:hAnsi="Arial" w:cs="Arial"/>
          <w:b/>
          <w:bCs/>
          <w:sz w:val="24"/>
          <w:szCs w:val="24"/>
        </w:rPr>
        <w:br/>
        <w:t>Fructose, high-fructose corn syrup, sucrose, and nonalcoholic fatty liver disease or indexes of liver health: a systematic review and meta-analysis</w:t>
      </w:r>
    </w:p>
    <w:p w14:paraId="2545ADC1" w14:textId="26A344E3" w:rsidR="00991777" w:rsidRPr="0040205E" w:rsidRDefault="0040205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say there is n</w:t>
      </w:r>
      <w:r w:rsidR="00991777" w:rsidRPr="00C7149E">
        <w:rPr>
          <w:rFonts w:ascii="Arial" w:eastAsia="Times New Roman" w:hAnsi="Arial" w:cs="Arial"/>
          <w:sz w:val="24"/>
          <w:szCs w:val="24"/>
        </w:rPr>
        <w:t xml:space="preserve">ot enough evidence for </w:t>
      </w:r>
      <w:r w:rsidR="009E7F26">
        <w:rPr>
          <w:rFonts w:ascii="Arial" w:eastAsia="Times New Roman" w:hAnsi="Arial" w:cs="Arial"/>
          <w:sz w:val="24"/>
          <w:szCs w:val="24"/>
        </w:rPr>
        <w:t xml:space="preserve">a </w:t>
      </w:r>
      <w:r w:rsidR="00991777" w:rsidRPr="00C7149E">
        <w:rPr>
          <w:rFonts w:ascii="Arial" w:eastAsia="Times New Roman" w:hAnsi="Arial" w:cs="Arial"/>
          <w:sz w:val="24"/>
          <w:szCs w:val="24"/>
        </w:rPr>
        <w:t xml:space="preserve">conclusion. </w:t>
      </w:r>
      <w:r w:rsidR="009E7F26">
        <w:rPr>
          <w:rFonts w:ascii="Arial" w:eastAsia="Times New Roman" w:hAnsi="Arial" w:cs="Arial"/>
          <w:sz w:val="24"/>
          <w:szCs w:val="24"/>
        </w:rPr>
        <w:br/>
      </w:r>
    </w:p>
    <w:p w14:paraId="70103617" w14:textId="6452584F" w:rsidR="00991777" w:rsidRPr="009E7F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7" w:history="1">
        <w:r w:rsidR="00991777" w:rsidRPr="00A766FD">
          <w:rPr>
            <w:rFonts w:ascii="Arial" w:eastAsia="Times New Roman" w:hAnsi="Arial" w:cs="Arial"/>
            <w:b/>
            <w:bCs/>
            <w:color w:val="0000FF"/>
            <w:sz w:val="24"/>
            <w:szCs w:val="24"/>
            <w:u w:val="single"/>
          </w:rPr>
          <w:t>CIAPUCCINI 2010</w:t>
        </w:r>
      </w:hyperlink>
      <w:r w:rsidR="00991777" w:rsidRPr="00A766FD">
        <w:rPr>
          <w:rFonts w:ascii="Arial" w:eastAsia="Times New Roman" w:hAnsi="Arial" w:cs="Arial"/>
          <w:b/>
          <w:bCs/>
          <w:sz w:val="24"/>
          <w:szCs w:val="24"/>
        </w:rPr>
        <w:br/>
        <w:t>Aspartame-Induced Fibromyalgia, an Unusual but Curable Cause of Chronic Pain.</w:t>
      </w:r>
      <w:r w:rsidR="00B45535">
        <w:rPr>
          <w:rFonts w:ascii="Arial" w:eastAsia="Times New Roman" w:hAnsi="Arial" w:cs="Arial"/>
          <w:b/>
          <w:bCs/>
          <w:sz w:val="24"/>
          <w:szCs w:val="24"/>
        </w:rPr>
        <w:br/>
      </w:r>
    </w:p>
    <w:p w14:paraId="38F81128"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8" w:history="1">
        <w:r w:rsidR="00991777" w:rsidRPr="00A766FD">
          <w:rPr>
            <w:rFonts w:ascii="Arial" w:eastAsia="Times New Roman" w:hAnsi="Arial" w:cs="Arial"/>
            <w:b/>
            <w:bCs/>
            <w:color w:val="0000FF"/>
            <w:sz w:val="24"/>
            <w:szCs w:val="24"/>
            <w:u w:val="single"/>
          </w:rPr>
          <w:t>CICMANEC 1996</w:t>
        </w:r>
      </w:hyperlink>
      <w:r w:rsidR="00991777" w:rsidRPr="00A766FD">
        <w:rPr>
          <w:rFonts w:ascii="Arial" w:eastAsia="Times New Roman" w:hAnsi="Arial" w:cs="Arial"/>
          <w:b/>
          <w:bCs/>
          <w:sz w:val="24"/>
          <w:szCs w:val="24"/>
        </w:rPr>
        <w:br/>
        <w:t>Comparison of four human studies of perinatal exposure to methylmercury for use in risk assessment.</w:t>
      </w:r>
    </w:p>
    <w:p w14:paraId="1FB70EAA" w14:textId="4612AC82" w:rsidR="00991777" w:rsidRPr="009E7F26"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Mercury, prenatal, Indian, fishing villages, risk management. </w:t>
      </w:r>
      <w:r w:rsidR="00B45535">
        <w:rPr>
          <w:rFonts w:ascii="Arial" w:eastAsia="Times New Roman" w:hAnsi="Arial" w:cs="Arial"/>
          <w:sz w:val="24"/>
          <w:szCs w:val="24"/>
        </w:rPr>
        <w:br/>
      </w:r>
    </w:p>
    <w:p w14:paraId="4CBA4F26"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49" w:history="1">
        <w:r w:rsidR="00991777" w:rsidRPr="00A766FD">
          <w:rPr>
            <w:rFonts w:ascii="Arial" w:eastAsia="Times New Roman" w:hAnsi="Arial" w:cs="Arial"/>
            <w:b/>
            <w:bCs/>
            <w:color w:val="0000FF"/>
            <w:sz w:val="24"/>
            <w:szCs w:val="24"/>
            <w:u w:val="single"/>
          </w:rPr>
          <w:t>CIESIELSKI 2012</w:t>
        </w:r>
      </w:hyperlink>
      <w:r w:rsidR="00991777" w:rsidRPr="00A766FD">
        <w:rPr>
          <w:rFonts w:ascii="Arial" w:eastAsia="Times New Roman" w:hAnsi="Arial" w:cs="Arial"/>
          <w:b/>
          <w:bCs/>
          <w:sz w:val="24"/>
          <w:szCs w:val="24"/>
        </w:rPr>
        <w:br/>
        <w:t>Cadmium Exposure and Neurodevelopmental Outcomes in U.S. Children</w:t>
      </w:r>
    </w:p>
    <w:p w14:paraId="6B366799" w14:textId="5570E0F3" w:rsidR="00991777" w:rsidRPr="009E7F26" w:rsidRDefault="00A766F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991777" w:rsidRPr="00C7149E">
        <w:rPr>
          <w:rFonts w:ascii="Arial" w:eastAsia="Times New Roman" w:hAnsi="Arial" w:cs="Arial"/>
          <w:sz w:val="24"/>
          <w:szCs w:val="24"/>
        </w:rPr>
        <w:t xml:space="preserve">admium at levels thought safe -&gt; learning disability, LD, ADHD, special ed. </w:t>
      </w:r>
      <w:r w:rsidR="009E7F26">
        <w:rPr>
          <w:rFonts w:ascii="Arial" w:eastAsia="Times New Roman" w:hAnsi="Arial" w:cs="Arial"/>
          <w:sz w:val="24"/>
          <w:szCs w:val="24"/>
        </w:rPr>
        <w:br/>
      </w:r>
      <w:r w:rsidR="00B45535">
        <w:rPr>
          <w:rFonts w:ascii="Arial" w:eastAsia="Times New Roman" w:hAnsi="Arial" w:cs="Arial"/>
          <w:sz w:val="24"/>
          <w:szCs w:val="24"/>
        </w:rPr>
        <w:br/>
      </w:r>
    </w:p>
    <w:p w14:paraId="1299A3B7" w14:textId="44CC9429" w:rsidR="00CF083F" w:rsidRDefault="00CF083F"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750" w:history="1">
        <w:r w:rsidRPr="00CF083F">
          <w:rPr>
            <w:rStyle w:val="Hyperlink"/>
            <w:rFonts w:ascii="Arial" w:eastAsia="Times New Roman" w:hAnsi="Arial" w:cs="Arial"/>
            <w:b/>
            <w:bCs/>
            <w:sz w:val="24"/>
            <w:szCs w:val="24"/>
          </w:rPr>
          <w:t>CISMARU 2021</w:t>
        </w:r>
      </w:hyperlink>
      <w:r>
        <w:rPr>
          <w:rFonts w:ascii="Arial" w:eastAsia="Times New Roman" w:hAnsi="Arial" w:cs="Arial"/>
          <w:b/>
          <w:bCs/>
          <w:sz w:val="24"/>
          <w:szCs w:val="24"/>
        </w:rPr>
        <w:br/>
        <w:t>COVID-19 and antimalarials. Have we been doing it wrong all along?</w:t>
      </w:r>
    </w:p>
    <w:p w14:paraId="6ABE34FD" w14:textId="775CB791" w:rsidR="00CF083F" w:rsidRPr="00CF083F" w:rsidRDefault="00CF083F" w:rsidP="00CF083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HCQ is a metal ionophore, getting zinc across the membrane of the double membrane vesicles and inhibiting viral replication.</w:t>
      </w:r>
      <w:r>
        <w:rPr>
          <w:rFonts w:ascii="Arial" w:eastAsia="Times New Roman" w:hAnsi="Arial" w:cs="Arial"/>
          <w:sz w:val="24"/>
          <w:szCs w:val="24"/>
        </w:rPr>
        <w:br/>
      </w:r>
    </w:p>
    <w:p w14:paraId="21313C04" w14:textId="096569D4"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1" w:history="1">
        <w:r w:rsidR="00991777" w:rsidRPr="00A766FD">
          <w:rPr>
            <w:rFonts w:ascii="Arial" w:eastAsia="Times New Roman" w:hAnsi="Arial" w:cs="Arial"/>
            <w:b/>
            <w:bCs/>
            <w:color w:val="0000FF"/>
            <w:sz w:val="24"/>
            <w:szCs w:val="24"/>
            <w:u w:val="single"/>
          </w:rPr>
          <w:t>CLARK 1987</w:t>
        </w:r>
      </w:hyperlink>
      <w:proofErr w:type="gramStart"/>
      <w:r w:rsidR="00A766FD">
        <w:rPr>
          <w:rFonts w:ascii="Arial" w:eastAsia="Times New Roman" w:hAnsi="Arial" w:cs="Arial"/>
          <w:b/>
          <w:bCs/>
          <w:color w:val="0000FF"/>
          <w:sz w:val="24"/>
          <w:szCs w:val="24"/>
          <w:u w:val="single"/>
        </w:rPr>
        <w:t xml:space="preserve">   </w:t>
      </w:r>
      <w:r w:rsidR="00A766FD">
        <w:rPr>
          <w:rFonts w:ascii="Arial" w:eastAsia="Times New Roman" w:hAnsi="Arial" w:cs="Arial"/>
          <w:color w:val="0000FF"/>
          <w:sz w:val="24"/>
          <w:szCs w:val="24"/>
          <w:u w:val="single"/>
        </w:rPr>
        <w:t>(</w:t>
      </w:r>
      <w:proofErr w:type="gramEnd"/>
      <w:r w:rsidR="00A766FD">
        <w:rPr>
          <w:rFonts w:ascii="Arial" w:eastAsia="Times New Roman" w:hAnsi="Arial" w:cs="Arial"/>
          <w:color w:val="0000FF"/>
          <w:sz w:val="24"/>
          <w:szCs w:val="24"/>
          <w:u w:val="single"/>
        </w:rPr>
        <w:t>Offit)</w:t>
      </w:r>
      <w:r w:rsidR="00991777" w:rsidRPr="00A766FD">
        <w:rPr>
          <w:rFonts w:ascii="Arial" w:eastAsia="Times New Roman" w:hAnsi="Arial" w:cs="Arial"/>
          <w:b/>
          <w:bCs/>
          <w:sz w:val="24"/>
          <w:szCs w:val="24"/>
        </w:rPr>
        <w:br/>
        <w:t xml:space="preserve">Rotavirus Isolate W161 Representing a Presumptive New Human Serotype </w:t>
      </w:r>
    </w:p>
    <w:p w14:paraId="78D81A6D" w14:textId="56B92584"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New rotavirus W161 found; author has no explanation for high antibody titers to it in human sera &amp; cow's milk. </w:t>
      </w:r>
    </w:p>
    <w:p w14:paraId="1EFA1BB5" w14:textId="58C0F10A" w:rsidR="00991777" w:rsidRPr="009E7F26" w:rsidRDefault="009E7F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991777" w:rsidRPr="00C7149E">
        <w:rPr>
          <w:rFonts w:ascii="Arial" w:eastAsia="Times New Roman" w:hAnsi="Arial" w:cs="Arial"/>
          <w:sz w:val="24"/>
          <w:szCs w:val="24"/>
        </w:rPr>
        <w:t>This was over 20 years ago; perhaps there is more info now?</w:t>
      </w:r>
      <w:r w:rsidR="00B45535">
        <w:rPr>
          <w:rFonts w:ascii="Arial" w:eastAsia="Times New Roman" w:hAnsi="Arial" w:cs="Arial"/>
          <w:sz w:val="24"/>
          <w:szCs w:val="24"/>
        </w:rPr>
        <w:br/>
      </w:r>
      <w:r w:rsidR="00B45535">
        <w:rPr>
          <w:rFonts w:ascii="Arial" w:eastAsia="Times New Roman" w:hAnsi="Arial" w:cs="Arial"/>
          <w:sz w:val="24"/>
          <w:szCs w:val="24"/>
        </w:rPr>
        <w:br/>
      </w:r>
    </w:p>
    <w:p w14:paraId="7C05AC0B"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2" w:history="1">
        <w:r w:rsidR="00991777" w:rsidRPr="00A766FD">
          <w:rPr>
            <w:rFonts w:ascii="Arial" w:eastAsia="Times New Roman" w:hAnsi="Arial" w:cs="Arial"/>
            <w:b/>
            <w:bCs/>
            <w:color w:val="0000FF"/>
            <w:sz w:val="24"/>
            <w:szCs w:val="24"/>
            <w:u w:val="single"/>
          </w:rPr>
          <w:t>CLARK 1995</w:t>
        </w:r>
      </w:hyperlink>
      <w:r w:rsidR="00991777" w:rsidRPr="00A766FD">
        <w:rPr>
          <w:rFonts w:ascii="Arial" w:eastAsia="Times New Roman" w:hAnsi="Arial" w:cs="Arial"/>
          <w:b/>
          <w:bCs/>
          <w:sz w:val="24"/>
          <w:szCs w:val="24"/>
        </w:rPr>
        <w:br/>
        <w:t>An Examination of Dietary Influences on Delinquency</w:t>
      </w:r>
    </w:p>
    <w:p w14:paraId="00A6122B" w14:textId="77777777"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 statistical correlation found. </w:t>
      </w:r>
    </w:p>
    <w:p w14:paraId="4A95665E" w14:textId="055F2ECF" w:rsidR="00A766FD" w:rsidRPr="009E7F26" w:rsidRDefault="00991777"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Author</w:t>
      </w:r>
      <w:proofErr w:type="gramEnd"/>
      <w:r w:rsidRPr="00C7149E">
        <w:rPr>
          <w:rFonts w:ascii="Arial" w:eastAsia="Times New Roman" w:hAnsi="Arial" w:cs="Arial"/>
          <w:sz w:val="24"/>
          <w:szCs w:val="24"/>
        </w:rPr>
        <w:t xml:space="preserve"> says self-report of delinquency and diet are poor design. </w:t>
      </w:r>
      <w:r w:rsidR="00B45535">
        <w:rPr>
          <w:rFonts w:ascii="Arial" w:eastAsia="Times New Roman" w:hAnsi="Arial" w:cs="Arial"/>
          <w:sz w:val="24"/>
          <w:szCs w:val="24"/>
        </w:rPr>
        <w:br/>
      </w:r>
      <w:r w:rsidR="00B45535">
        <w:rPr>
          <w:rFonts w:ascii="Arial" w:eastAsia="Times New Roman" w:hAnsi="Arial" w:cs="Arial"/>
          <w:sz w:val="24"/>
          <w:szCs w:val="24"/>
        </w:rPr>
        <w:br/>
      </w:r>
    </w:p>
    <w:p w14:paraId="53B86930"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3" w:history="1">
        <w:r w:rsidR="00991777" w:rsidRPr="00A766FD">
          <w:rPr>
            <w:rFonts w:ascii="Arial" w:eastAsia="Times New Roman" w:hAnsi="Arial" w:cs="Arial"/>
            <w:b/>
            <w:bCs/>
            <w:color w:val="0000FF"/>
            <w:sz w:val="24"/>
            <w:szCs w:val="24"/>
            <w:u w:val="single"/>
          </w:rPr>
          <w:t>CLARK 1999</w:t>
        </w:r>
      </w:hyperlink>
      <w:r w:rsidR="00991777" w:rsidRPr="00A766FD">
        <w:rPr>
          <w:rFonts w:ascii="Arial" w:eastAsia="Times New Roman" w:hAnsi="Arial" w:cs="Arial"/>
          <w:b/>
          <w:bCs/>
          <w:sz w:val="24"/>
          <w:szCs w:val="24"/>
        </w:rPr>
        <w:br/>
        <w:t xml:space="preserve">Autistic symptoms in children with attention </w:t>
      </w:r>
      <w:proofErr w:type="spellStart"/>
      <w:r w:rsidR="00991777" w:rsidRPr="00A766FD">
        <w:rPr>
          <w:rFonts w:ascii="Arial" w:eastAsia="Times New Roman" w:hAnsi="Arial" w:cs="Arial"/>
          <w:b/>
          <w:bCs/>
          <w:sz w:val="24"/>
          <w:szCs w:val="24"/>
        </w:rPr>
        <w:t>de®cit-hyperactivity</w:t>
      </w:r>
      <w:proofErr w:type="spellEnd"/>
      <w:r w:rsidR="00991777" w:rsidRPr="00A766FD">
        <w:rPr>
          <w:rFonts w:ascii="Arial" w:eastAsia="Times New Roman" w:hAnsi="Arial" w:cs="Arial"/>
          <w:b/>
          <w:bCs/>
          <w:sz w:val="24"/>
          <w:szCs w:val="24"/>
        </w:rPr>
        <w:t xml:space="preserve"> disorder</w:t>
      </w:r>
    </w:p>
    <w:p w14:paraId="48883575" w14:textId="77777777" w:rsidR="00B45535"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DAMP = Disorders of Attention, Motor Control and Perception. 65-80% of parents reported autistic symptoms with ADHD; 63.6% also ODD or CD. </w:t>
      </w:r>
      <w:r w:rsidR="009E7F26">
        <w:rPr>
          <w:rFonts w:ascii="Arial" w:eastAsia="Times New Roman" w:hAnsi="Arial" w:cs="Arial"/>
          <w:sz w:val="24"/>
          <w:szCs w:val="24"/>
        </w:rPr>
        <w:t xml:space="preserve"> </w:t>
      </w:r>
    </w:p>
    <w:p w14:paraId="222BB2A8" w14:textId="05773065" w:rsidR="00991777" w:rsidRPr="009E7F26" w:rsidRDefault="00991777" w:rsidP="007400AA">
      <w:pPr>
        <w:numPr>
          <w:ilvl w:val="1"/>
          <w:numId w:val="16"/>
        </w:numPr>
        <w:spacing w:before="100" w:beforeAutospacing="1" w:after="120" w:line="240" w:lineRule="auto"/>
        <w:rPr>
          <w:rFonts w:ascii="Arial" w:eastAsia="Times New Roman" w:hAnsi="Arial" w:cs="Arial"/>
          <w:sz w:val="24"/>
          <w:szCs w:val="24"/>
        </w:rPr>
      </w:pPr>
      <w:r w:rsidRPr="009E7F26">
        <w:rPr>
          <w:rFonts w:ascii="Arial" w:eastAsia="Times New Roman" w:hAnsi="Arial" w:cs="Arial"/>
          <w:sz w:val="24"/>
          <w:szCs w:val="24"/>
        </w:rPr>
        <w:t xml:space="preserve">UK </w:t>
      </w:r>
      <w:r w:rsidR="00B45535">
        <w:rPr>
          <w:rFonts w:ascii="Arial" w:eastAsia="Times New Roman" w:hAnsi="Arial" w:cs="Arial"/>
          <w:sz w:val="24"/>
          <w:szCs w:val="24"/>
        </w:rPr>
        <w:br/>
      </w:r>
      <w:r w:rsidR="00B45535">
        <w:rPr>
          <w:rFonts w:ascii="Arial" w:eastAsia="Times New Roman" w:hAnsi="Arial" w:cs="Arial"/>
          <w:sz w:val="24"/>
          <w:szCs w:val="24"/>
        </w:rPr>
        <w:br/>
      </w:r>
    </w:p>
    <w:p w14:paraId="0171AEC7"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4" w:history="1">
        <w:r w:rsidR="00991777" w:rsidRPr="00A766FD">
          <w:rPr>
            <w:rFonts w:ascii="Arial" w:eastAsia="Times New Roman" w:hAnsi="Arial" w:cs="Arial"/>
            <w:b/>
            <w:bCs/>
            <w:color w:val="0000FF"/>
            <w:sz w:val="24"/>
            <w:szCs w:val="24"/>
            <w:u w:val="single"/>
          </w:rPr>
          <w:t>CLARK 2003</w:t>
        </w:r>
      </w:hyperlink>
      <w:r w:rsidR="00991777" w:rsidRPr="00A766FD">
        <w:rPr>
          <w:rFonts w:ascii="Arial" w:eastAsia="Times New Roman" w:hAnsi="Arial" w:cs="Arial"/>
          <w:b/>
          <w:bCs/>
          <w:sz w:val="24"/>
          <w:szCs w:val="24"/>
        </w:rPr>
        <w:br/>
        <w:t xml:space="preserve">Safety, efficacy, and immunogenicity of a live, quadrivalent human-bovine </w:t>
      </w:r>
      <w:proofErr w:type="spellStart"/>
      <w:r w:rsidR="00991777" w:rsidRPr="00A766FD">
        <w:rPr>
          <w:rFonts w:ascii="Arial" w:eastAsia="Times New Roman" w:hAnsi="Arial" w:cs="Arial"/>
          <w:b/>
          <w:bCs/>
          <w:sz w:val="24"/>
          <w:szCs w:val="24"/>
        </w:rPr>
        <w:t>reassortant</w:t>
      </w:r>
      <w:proofErr w:type="spellEnd"/>
      <w:r w:rsidR="00991777" w:rsidRPr="00A766FD">
        <w:rPr>
          <w:rFonts w:ascii="Arial" w:eastAsia="Times New Roman" w:hAnsi="Arial" w:cs="Arial"/>
          <w:b/>
          <w:bCs/>
          <w:sz w:val="24"/>
          <w:szCs w:val="24"/>
        </w:rPr>
        <w:t xml:space="preserve"> rotavirus vaccine in healthy infants.</w:t>
      </w:r>
    </w:p>
    <w:p w14:paraId="014AB04F"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Pr="00C7149E">
        <w:rPr>
          <w:rFonts w:ascii="Arial" w:eastAsia="Times New Roman" w:hAnsi="Arial" w:cs="Arial"/>
          <w:sz w:val="24"/>
          <w:szCs w:val="24"/>
        </w:rPr>
        <w:t>ome virus shedding, showing "at least a low level of replication in the human host.</w:t>
      </w:r>
      <w:r>
        <w:rPr>
          <w:rFonts w:ascii="Arial" w:eastAsia="Times New Roman" w:hAnsi="Arial" w:cs="Arial"/>
          <w:sz w:val="24"/>
          <w:szCs w:val="24"/>
        </w:rPr>
        <w:t>”</w:t>
      </w:r>
    </w:p>
    <w:p w14:paraId="295A7A07"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Only 439 babies were tested.  They were followed only 14 days.  </w:t>
      </w:r>
    </w:p>
    <w:p w14:paraId="0F082DC8"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Their temperature was recorded for only 7 days.</w:t>
      </w:r>
    </w:p>
    <w:p w14:paraId="47D10492"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Not ALL side effects were recorded, but only those considered “relevant” such as fever, diarrhea, vomiting.</w:t>
      </w:r>
    </w:p>
    <w:p w14:paraId="38A92BFE" w14:textId="77777777" w:rsidR="00991777" w:rsidRPr="00A766FD" w:rsidRDefault="0099177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Side effects were almost equal in the test and “placebo” groups </w:t>
      </w:r>
      <w:r w:rsidRPr="00A766FD">
        <w:rPr>
          <w:rFonts w:ascii="Arial" w:eastAsia="Times New Roman" w:hAnsi="Arial" w:cs="Arial"/>
          <w:b/>
          <w:bCs/>
          <w:sz w:val="24"/>
          <w:szCs w:val="24"/>
        </w:rPr>
        <w:t>(both contained all the toxins)</w:t>
      </w:r>
    </w:p>
    <w:p w14:paraId="038FFBAF" w14:textId="77777777" w:rsidR="00991777" w:rsidRPr="00FA6EBB" w:rsidRDefault="00991777" w:rsidP="007400AA">
      <w:pPr>
        <w:numPr>
          <w:ilvl w:val="1"/>
          <w:numId w:val="16"/>
        </w:numPr>
        <w:spacing w:before="100" w:beforeAutospacing="1" w:after="120" w:line="240" w:lineRule="auto"/>
        <w:rPr>
          <w:rFonts w:ascii="Arial" w:eastAsia="Times New Roman" w:hAnsi="Arial" w:cs="Arial"/>
          <w:sz w:val="24"/>
          <w:szCs w:val="24"/>
          <w:highlight w:val="yellow"/>
        </w:rPr>
      </w:pPr>
      <w:r w:rsidRPr="00FA6EBB">
        <w:rPr>
          <w:rFonts w:ascii="Arial" w:eastAsia="Times New Roman" w:hAnsi="Arial" w:cs="Arial"/>
          <w:sz w:val="24"/>
          <w:szCs w:val="24"/>
          <w:highlight w:val="yellow"/>
        </w:rPr>
        <w:t xml:space="preserve">Funded by </w:t>
      </w:r>
      <w:proofErr w:type="gramStart"/>
      <w:r w:rsidRPr="00FA6EBB">
        <w:rPr>
          <w:rFonts w:ascii="Arial" w:eastAsia="Times New Roman" w:hAnsi="Arial" w:cs="Arial"/>
          <w:sz w:val="24"/>
          <w:szCs w:val="24"/>
          <w:highlight w:val="yellow"/>
        </w:rPr>
        <w:t>Merck;</w:t>
      </w:r>
      <w:proofErr w:type="gramEnd"/>
      <w:r w:rsidRPr="00FA6EBB">
        <w:rPr>
          <w:rFonts w:ascii="Arial" w:eastAsia="Times New Roman" w:hAnsi="Arial" w:cs="Arial"/>
          <w:sz w:val="24"/>
          <w:szCs w:val="24"/>
          <w:highlight w:val="yellow"/>
        </w:rPr>
        <w:t xml:space="preserve"> </w:t>
      </w:r>
    </w:p>
    <w:p w14:paraId="1B65DFC9" w14:textId="48954984" w:rsidR="00991777" w:rsidRPr="009E7F26" w:rsidRDefault="00991777"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Researchers were current or former Merck employees</w:t>
      </w:r>
      <w:r w:rsidRPr="00C7149E">
        <w:rPr>
          <w:rFonts w:ascii="Arial" w:eastAsia="Times New Roman" w:hAnsi="Arial" w:cs="Arial"/>
          <w:sz w:val="24"/>
          <w:szCs w:val="24"/>
        </w:rPr>
        <w:t xml:space="preserve">. </w:t>
      </w:r>
      <w:r w:rsidR="00B45535">
        <w:rPr>
          <w:rFonts w:ascii="Arial" w:eastAsia="Times New Roman" w:hAnsi="Arial" w:cs="Arial"/>
          <w:sz w:val="24"/>
          <w:szCs w:val="24"/>
        </w:rPr>
        <w:br/>
      </w:r>
      <w:r w:rsidR="00B45535">
        <w:rPr>
          <w:rFonts w:ascii="Arial" w:eastAsia="Times New Roman" w:hAnsi="Arial" w:cs="Arial"/>
          <w:sz w:val="24"/>
          <w:szCs w:val="24"/>
        </w:rPr>
        <w:br/>
      </w:r>
      <w:r w:rsidR="00B45535">
        <w:rPr>
          <w:rFonts w:ascii="Arial" w:eastAsia="Times New Roman" w:hAnsi="Arial" w:cs="Arial"/>
          <w:sz w:val="24"/>
          <w:szCs w:val="24"/>
        </w:rPr>
        <w:br/>
      </w:r>
      <w:r w:rsidR="00B45535">
        <w:rPr>
          <w:rFonts w:ascii="Arial" w:eastAsia="Times New Roman" w:hAnsi="Arial" w:cs="Arial"/>
          <w:sz w:val="24"/>
          <w:szCs w:val="24"/>
        </w:rPr>
        <w:br/>
      </w:r>
      <w:r>
        <w:rPr>
          <w:rFonts w:ascii="Arial" w:eastAsia="Times New Roman" w:hAnsi="Arial" w:cs="Arial"/>
          <w:sz w:val="24"/>
          <w:szCs w:val="24"/>
        </w:rPr>
        <w:br/>
      </w:r>
    </w:p>
    <w:p w14:paraId="2E46F318" w14:textId="2E1504D3"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5" w:history="1">
        <w:r w:rsidR="00991777" w:rsidRPr="00A766FD">
          <w:rPr>
            <w:rFonts w:ascii="Arial" w:eastAsia="Times New Roman" w:hAnsi="Arial" w:cs="Arial"/>
            <w:b/>
            <w:bCs/>
            <w:color w:val="0000FF"/>
            <w:sz w:val="24"/>
            <w:szCs w:val="24"/>
            <w:u w:val="single"/>
          </w:rPr>
          <w:t>CLARK 2004</w:t>
        </w:r>
      </w:hyperlink>
      <w:r w:rsidR="00A766FD">
        <w:rPr>
          <w:rFonts w:ascii="Arial" w:eastAsia="Times New Roman" w:hAnsi="Arial" w:cs="Arial"/>
          <w:b/>
          <w:bCs/>
          <w:color w:val="0000FF"/>
          <w:sz w:val="24"/>
          <w:szCs w:val="24"/>
          <w:u w:val="single"/>
        </w:rPr>
        <w:t xml:space="preserve"> </w:t>
      </w:r>
      <w:r w:rsidR="00A766FD">
        <w:rPr>
          <w:rFonts w:ascii="Arial" w:eastAsia="Times New Roman" w:hAnsi="Arial" w:cs="Arial"/>
          <w:color w:val="0000FF"/>
          <w:sz w:val="24"/>
          <w:szCs w:val="24"/>
          <w:u w:val="single"/>
        </w:rPr>
        <w:t>(Offit)</w:t>
      </w:r>
      <w:r w:rsidR="00991777" w:rsidRPr="00A766FD">
        <w:rPr>
          <w:rFonts w:ascii="Arial" w:eastAsia="Times New Roman" w:hAnsi="Arial" w:cs="Arial"/>
          <w:b/>
          <w:bCs/>
          <w:sz w:val="24"/>
          <w:szCs w:val="24"/>
        </w:rPr>
        <w:br/>
        <w:t>Vaccines for rotavirus gastroenteritis universally needed for infants.</w:t>
      </w:r>
    </w:p>
    <w:p w14:paraId="72E8A7B9" w14:textId="77777777"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Pediatricians will explain to parents the necessity for a rotavirus vaccine.</w:t>
      </w:r>
    </w:p>
    <w:p w14:paraId="62775366" w14:textId="666415CF"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History of </w:t>
      </w:r>
      <w:proofErr w:type="spellStart"/>
      <w:r w:rsidR="00A766FD">
        <w:rPr>
          <w:rFonts w:ascii="Arial" w:eastAsia="Times New Roman" w:hAnsi="Arial" w:cs="Arial"/>
          <w:sz w:val="24"/>
          <w:szCs w:val="24"/>
        </w:rPr>
        <w:t>R</w:t>
      </w:r>
      <w:r w:rsidRPr="00C7149E">
        <w:rPr>
          <w:rFonts w:ascii="Arial" w:eastAsia="Times New Roman" w:hAnsi="Arial" w:cs="Arial"/>
          <w:sz w:val="24"/>
          <w:szCs w:val="24"/>
        </w:rPr>
        <w:t>otashield</w:t>
      </w:r>
      <w:proofErr w:type="spellEnd"/>
      <w:r w:rsidRPr="00C7149E">
        <w:rPr>
          <w:rFonts w:ascii="Arial" w:eastAsia="Times New Roman" w:hAnsi="Arial" w:cs="Arial"/>
          <w:sz w:val="24"/>
          <w:szCs w:val="24"/>
        </w:rPr>
        <w:t xml:space="preserve"> vaccine and intussusception. </w:t>
      </w:r>
      <w:proofErr w:type="spellStart"/>
      <w:r w:rsidRPr="00C7149E">
        <w:rPr>
          <w:rFonts w:ascii="Arial" w:eastAsia="Times New Roman" w:hAnsi="Arial" w:cs="Arial"/>
          <w:sz w:val="24"/>
          <w:szCs w:val="24"/>
        </w:rPr>
        <w:t>Rotashield</w:t>
      </w:r>
      <w:proofErr w:type="spellEnd"/>
      <w:r w:rsidRPr="00C7149E">
        <w:rPr>
          <w:rFonts w:ascii="Arial" w:eastAsia="Times New Roman" w:hAnsi="Arial" w:cs="Arial"/>
          <w:sz w:val="24"/>
          <w:szCs w:val="24"/>
        </w:rPr>
        <w:t xml:space="preserve"> </w:t>
      </w:r>
      <w:r w:rsidR="00A766FD">
        <w:rPr>
          <w:rFonts w:ascii="Arial" w:eastAsia="Times New Roman" w:hAnsi="Arial" w:cs="Arial"/>
          <w:sz w:val="24"/>
          <w:szCs w:val="24"/>
        </w:rPr>
        <w:t xml:space="preserve">was </w:t>
      </w:r>
      <w:r w:rsidRPr="00C7149E">
        <w:rPr>
          <w:rFonts w:ascii="Arial" w:eastAsia="Times New Roman" w:hAnsi="Arial" w:cs="Arial"/>
          <w:sz w:val="24"/>
          <w:szCs w:val="24"/>
        </w:rPr>
        <w:t xml:space="preserve">withdrawn. </w:t>
      </w:r>
    </w:p>
    <w:p w14:paraId="16C75F2D"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Rotateq</w:t>
      </w:r>
      <w:proofErr w:type="spellEnd"/>
      <w:r w:rsidRPr="00C7149E">
        <w:rPr>
          <w:rFonts w:ascii="Arial" w:eastAsia="Times New Roman" w:hAnsi="Arial" w:cs="Arial"/>
          <w:sz w:val="24"/>
          <w:szCs w:val="24"/>
        </w:rPr>
        <w:t xml:space="preserve"> </w:t>
      </w:r>
      <w:r>
        <w:rPr>
          <w:rFonts w:ascii="Arial" w:eastAsia="Times New Roman" w:hAnsi="Arial" w:cs="Arial"/>
          <w:sz w:val="24"/>
          <w:szCs w:val="24"/>
        </w:rPr>
        <w:t>(</w:t>
      </w:r>
      <w:r w:rsidRPr="00F857E6">
        <w:rPr>
          <w:rFonts w:ascii="Arial" w:eastAsia="Times New Roman" w:hAnsi="Arial" w:cs="Arial"/>
          <w:b/>
          <w:bCs/>
          <w:sz w:val="24"/>
          <w:szCs w:val="24"/>
        </w:rPr>
        <w:t>patent</w:t>
      </w:r>
      <w:r>
        <w:rPr>
          <w:rFonts w:ascii="Arial" w:eastAsia="Times New Roman" w:hAnsi="Arial" w:cs="Arial"/>
          <w:sz w:val="24"/>
          <w:szCs w:val="24"/>
        </w:rPr>
        <w:t xml:space="preserve"> </w:t>
      </w:r>
      <w:r>
        <w:rPr>
          <w:rFonts w:ascii="Arial" w:eastAsia="Times New Roman" w:hAnsi="Arial" w:cs="Arial"/>
          <w:b/>
          <w:bCs/>
          <w:sz w:val="24"/>
          <w:szCs w:val="24"/>
        </w:rPr>
        <w:t xml:space="preserve">owned by author Offit, but not mentioned in this paper) </w:t>
      </w:r>
      <w:proofErr w:type="gramStart"/>
      <w:r w:rsidRPr="00C7149E">
        <w:rPr>
          <w:rFonts w:ascii="Arial" w:eastAsia="Times New Roman" w:hAnsi="Arial" w:cs="Arial"/>
          <w:sz w:val="24"/>
          <w:szCs w:val="24"/>
        </w:rPr>
        <w:t>being</w:t>
      </w:r>
      <w:proofErr w:type="gramEnd"/>
      <w:r w:rsidRPr="00C7149E">
        <w:rPr>
          <w:rFonts w:ascii="Arial" w:eastAsia="Times New Roman" w:hAnsi="Arial" w:cs="Arial"/>
          <w:sz w:val="24"/>
          <w:szCs w:val="24"/>
        </w:rPr>
        <w:t xml:space="preserve"> tested internationally on 60,000 infants.</w:t>
      </w:r>
      <w:r>
        <w:rPr>
          <w:rFonts w:ascii="Arial" w:eastAsia="Times New Roman" w:hAnsi="Arial" w:cs="Arial"/>
          <w:sz w:val="24"/>
          <w:szCs w:val="24"/>
        </w:rPr>
        <w:t xml:space="preserve"> “Intussusception less than </w:t>
      </w:r>
      <w:proofErr w:type="gramStart"/>
      <w:r>
        <w:rPr>
          <w:rFonts w:ascii="Arial" w:eastAsia="Times New Roman" w:hAnsi="Arial" w:cs="Arial"/>
          <w:sz w:val="24"/>
          <w:szCs w:val="24"/>
        </w:rPr>
        <w:t>expected</w:t>
      </w:r>
      <w:proofErr w:type="gramEnd"/>
      <w:r>
        <w:rPr>
          <w:rFonts w:ascii="Arial" w:eastAsia="Times New Roman" w:hAnsi="Arial" w:cs="Arial"/>
          <w:sz w:val="24"/>
          <w:szCs w:val="24"/>
        </w:rPr>
        <w:t>”</w:t>
      </w:r>
    </w:p>
    <w:p w14:paraId="4186752C" w14:textId="77777777" w:rsidR="00ED7F0D"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Placebo was not described.</w:t>
      </w:r>
    </w:p>
    <w:p w14:paraId="3FF3935F" w14:textId="2BF09536" w:rsidR="00A766FD" w:rsidRPr="009E7F26" w:rsidRDefault="00ED7F0D" w:rsidP="007400AA">
      <w:pPr>
        <w:numPr>
          <w:ilvl w:val="1"/>
          <w:numId w:val="16"/>
        </w:numPr>
        <w:spacing w:before="100" w:beforeAutospacing="1" w:after="120" w:line="240" w:lineRule="auto"/>
        <w:rPr>
          <w:rFonts w:ascii="Arial" w:eastAsia="Times New Roman" w:hAnsi="Arial" w:cs="Arial"/>
          <w:sz w:val="24"/>
          <w:szCs w:val="24"/>
        </w:rPr>
      </w:pPr>
      <w:r w:rsidRPr="00ED7F0D">
        <w:rPr>
          <w:rFonts w:ascii="Arial" w:eastAsia="Times New Roman" w:hAnsi="Arial" w:cs="Arial"/>
          <w:sz w:val="24"/>
          <w:szCs w:val="24"/>
          <w:highlight w:val="yellow"/>
        </w:rPr>
        <w:t>Author Offit owns the vaccine</w:t>
      </w:r>
      <w:r w:rsidR="009E7F26">
        <w:rPr>
          <w:rFonts w:ascii="Arial" w:eastAsia="Times New Roman" w:hAnsi="Arial" w:cs="Arial"/>
          <w:sz w:val="24"/>
          <w:szCs w:val="24"/>
        </w:rPr>
        <w:br/>
      </w:r>
    </w:p>
    <w:p w14:paraId="4AD41B9F"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6" w:history="1">
        <w:r w:rsidR="00991777" w:rsidRPr="00A766FD">
          <w:rPr>
            <w:rFonts w:ascii="Arial" w:eastAsia="Times New Roman" w:hAnsi="Arial" w:cs="Arial"/>
            <w:b/>
            <w:bCs/>
            <w:color w:val="0000FF"/>
            <w:sz w:val="24"/>
            <w:szCs w:val="24"/>
            <w:u w:val="single"/>
          </w:rPr>
          <w:t>CLARKE 2002</w:t>
        </w:r>
      </w:hyperlink>
      <w:r w:rsidR="00991777" w:rsidRPr="00A766FD">
        <w:rPr>
          <w:rFonts w:ascii="Arial" w:eastAsia="Times New Roman" w:hAnsi="Arial" w:cs="Arial"/>
          <w:b/>
          <w:bCs/>
          <w:sz w:val="24"/>
          <w:szCs w:val="24"/>
        </w:rPr>
        <w:br/>
        <w:t xml:space="preserve">EEG evidence for a new </w:t>
      </w:r>
      <w:proofErr w:type="spellStart"/>
      <w:r w:rsidR="00991777" w:rsidRPr="00A766FD">
        <w:rPr>
          <w:rFonts w:ascii="Arial" w:eastAsia="Times New Roman" w:hAnsi="Arial" w:cs="Arial"/>
          <w:b/>
          <w:bCs/>
          <w:sz w:val="24"/>
          <w:szCs w:val="24"/>
        </w:rPr>
        <w:t>conceptualisation</w:t>
      </w:r>
      <w:proofErr w:type="spellEnd"/>
      <w:r w:rsidR="00991777" w:rsidRPr="00A766FD">
        <w:rPr>
          <w:rFonts w:ascii="Arial" w:eastAsia="Times New Roman" w:hAnsi="Arial" w:cs="Arial"/>
          <w:b/>
          <w:bCs/>
          <w:sz w:val="24"/>
          <w:szCs w:val="24"/>
        </w:rPr>
        <w:t xml:space="preserve"> of attention deficit hyperactivity disorder</w:t>
      </w:r>
    </w:p>
    <w:p w14:paraId="46348EBC" w14:textId="6B152145" w:rsidR="00991777" w:rsidRPr="00C7149E" w:rsidRDefault="0099177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EEG, 2 groups </w:t>
      </w:r>
      <w:r w:rsidR="009E7F26">
        <w:rPr>
          <w:rFonts w:ascii="Arial" w:eastAsia="Times New Roman" w:hAnsi="Arial" w:cs="Arial"/>
          <w:sz w:val="24"/>
          <w:szCs w:val="24"/>
        </w:rPr>
        <w:br/>
      </w:r>
    </w:p>
    <w:p w14:paraId="69549251" w14:textId="7B686FFF"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7" w:history="1">
        <w:r w:rsidR="00991777" w:rsidRPr="00A766FD">
          <w:rPr>
            <w:rFonts w:ascii="Arial" w:eastAsia="Times New Roman" w:hAnsi="Arial" w:cs="Arial"/>
            <w:b/>
            <w:bCs/>
            <w:color w:val="0000FF"/>
            <w:sz w:val="24"/>
            <w:szCs w:val="24"/>
            <w:u w:val="single"/>
          </w:rPr>
          <w:t>CLARKE 2003</w:t>
        </w:r>
      </w:hyperlink>
      <w:r w:rsidR="00991777" w:rsidRPr="00A766FD">
        <w:rPr>
          <w:rFonts w:ascii="Arial" w:eastAsia="Times New Roman" w:hAnsi="Arial" w:cs="Arial"/>
          <w:b/>
          <w:bCs/>
          <w:sz w:val="24"/>
          <w:szCs w:val="24"/>
        </w:rPr>
        <w:t xml:space="preserve"> - (PKU) </w:t>
      </w:r>
      <w:r w:rsidR="00991777" w:rsidRPr="00A766FD">
        <w:rPr>
          <w:rFonts w:ascii="Arial" w:eastAsia="Times New Roman" w:hAnsi="Arial" w:cs="Arial"/>
          <w:b/>
          <w:bCs/>
          <w:sz w:val="24"/>
          <w:szCs w:val="24"/>
        </w:rPr>
        <w:br/>
        <w:t xml:space="preserve">The Maternal Phenylketonuria Project: A Summary of Progress and Challenges for the Future </w:t>
      </w:r>
      <w:r w:rsidR="00991777" w:rsidRPr="00A766FD">
        <w:rPr>
          <w:rFonts w:ascii="Arial" w:eastAsia="Times New Roman" w:hAnsi="Arial" w:cs="Arial"/>
          <w:b/>
          <w:bCs/>
          <w:sz w:val="24"/>
          <w:szCs w:val="24"/>
        </w:rPr>
        <w:br/>
      </w:r>
    </w:p>
    <w:p w14:paraId="6C7E2D53"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8" w:history="1">
        <w:r w:rsidR="00991777" w:rsidRPr="00A766FD">
          <w:rPr>
            <w:rStyle w:val="Hyperlink"/>
            <w:rFonts w:ascii="Arial" w:eastAsia="Times New Roman" w:hAnsi="Arial" w:cs="Arial"/>
            <w:b/>
            <w:bCs/>
            <w:sz w:val="24"/>
            <w:szCs w:val="24"/>
          </w:rPr>
          <w:t>CLASSEN 1997</w:t>
        </w:r>
      </w:hyperlink>
      <w:r w:rsidR="00991777" w:rsidRPr="00A766FD">
        <w:rPr>
          <w:rFonts w:ascii="Arial" w:eastAsia="Times New Roman" w:hAnsi="Arial" w:cs="Arial"/>
          <w:b/>
          <w:bCs/>
          <w:sz w:val="24"/>
          <w:szCs w:val="24"/>
        </w:rPr>
        <w:br/>
        <w:t>The timing of pediatric immunization &amp; the risk of insulin-dependent diabetes mellitus</w:t>
      </w:r>
    </w:p>
    <w:p w14:paraId="3844C8D7" w14:textId="77777777" w:rsidR="00681032" w:rsidRDefault="009E7F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F9DCBAE" w14:textId="531A6FED" w:rsidR="00991777" w:rsidRDefault="009E7F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991777">
        <w:rPr>
          <w:rFonts w:ascii="Arial" w:eastAsia="Times New Roman" w:hAnsi="Arial" w:cs="Arial"/>
          <w:sz w:val="24"/>
          <w:szCs w:val="24"/>
        </w:rPr>
        <w:t>Giving rats &amp; mice DPT &amp; anthrax vaccines at birth protected against diabetes.</w:t>
      </w:r>
    </w:p>
    <w:p w14:paraId="239B95E0" w14:textId="0B0D8B42"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Giving DP</w:t>
      </w:r>
      <w:r w:rsidR="00A766FD">
        <w:rPr>
          <w:rFonts w:ascii="Arial" w:eastAsia="Times New Roman" w:hAnsi="Arial" w:cs="Arial"/>
          <w:sz w:val="24"/>
          <w:szCs w:val="24"/>
        </w:rPr>
        <w:t>T</w:t>
      </w:r>
      <w:r>
        <w:rPr>
          <w:rFonts w:ascii="Arial" w:eastAsia="Times New Roman" w:hAnsi="Arial" w:cs="Arial"/>
          <w:sz w:val="24"/>
          <w:szCs w:val="24"/>
        </w:rPr>
        <w:t xml:space="preserve"> at 8 weeks </w:t>
      </w:r>
      <w:r>
        <w:rPr>
          <w:rFonts w:ascii="Arial" w:eastAsia="Times New Roman" w:hAnsi="Arial" w:cs="Arial"/>
          <w:b/>
          <w:bCs/>
          <w:sz w:val="24"/>
          <w:szCs w:val="24"/>
        </w:rPr>
        <w:t>increased it</w:t>
      </w:r>
      <w:r>
        <w:rPr>
          <w:rFonts w:ascii="Arial" w:eastAsia="Times New Roman" w:hAnsi="Arial" w:cs="Arial"/>
          <w:sz w:val="24"/>
          <w:szCs w:val="24"/>
        </w:rPr>
        <w:t>.</w:t>
      </w:r>
    </w:p>
    <w:p w14:paraId="22D166AD"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When Sweden stopped giving the BCG vaccine, diabetes increased (confounded by the smallpox vax).</w:t>
      </w:r>
    </w:p>
    <w:p w14:paraId="565CCC72" w14:textId="2D68E40D"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other countries, adding vaccines increased diabetes.</w:t>
      </w:r>
    </w:p>
    <w:p w14:paraId="6ACBFB16" w14:textId="709D9214" w:rsidR="00991777" w:rsidRPr="002D707B" w:rsidRDefault="00991777" w:rsidP="002D70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Author concluded that previous vaccine trials are flawed because they </w:t>
      </w:r>
      <w:r>
        <w:rPr>
          <w:rFonts w:ascii="Arial" w:eastAsia="Times New Roman" w:hAnsi="Arial" w:cs="Arial"/>
          <w:b/>
          <w:bCs/>
          <w:sz w:val="24"/>
          <w:szCs w:val="24"/>
          <w:u w:val="single"/>
        </w:rPr>
        <w:t>can’t detect associations between vaccinations &amp; autoimmune diseases</w:t>
      </w:r>
      <w:r w:rsidR="00B45535">
        <w:rPr>
          <w:rFonts w:ascii="Arial" w:eastAsia="Times New Roman" w:hAnsi="Arial" w:cs="Arial"/>
          <w:b/>
          <w:bCs/>
          <w:sz w:val="24"/>
          <w:szCs w:val="24"/>
          <w:u w:val="single"/>
        </w:rPr>
        <w:br/>
      </w:r>
      <w:r w:rsidR="00B45535">
        <w:rPr>
          <w:rFonts w:ascii="Arial" w:eastAsia="Times New Roman" w:hAnsi="Arial" w:cs="Arial"/>
          <w:sz w:val="24"/>
          <w:szCs w:val="24"/>
        </w:rPr>
        <w:br/>
      </w:r>
    </w:p>
    <w:p w14:paraId="2E6C6CBC"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59" w:history="1">
        <w:r w:rsidR="00991777" w:rsidRPr="00A766FD">
          <w:rPr>
            <w:rStyle w:val="Hyperlink"/>
            <w:rFonts w:ascii="Arial" w:eastAsia="Times New Roman" w:hAnsi="Arial" w:cs="Arial"/>
            <w:b/>
            <w:bCs/>
            <w:sz w:val="24"/>
            <w:szCs w:val="24"/>
          </w:rPr>
          <w:t>CLASSEN 1999</w:t>
        </w:r>
      </w:hyperlink>
      <w:r w:rsidR="00991777" w:rsidRPr="00A766FD">
        <w:rPr>
          <w:rFonts w:ascii="Arial" w:eastAsia="Times New Roman" w:hAnsi="Arial" w:cs="Arial"/>
          <w:b/>
          <w:bCs/>
          <w:sz w:val="24"/>
          <w:szCs w:val="24"/>
        </w:rPr>
        <w:br/>
        <w:t>Association between Type I Diabetes and Hib vaccine</w:t>
      </w:r>
    </w:p>
    <w:p w14:paraId="109437F3"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Letter to Editor</w:t>
      </w:r>
    </w:p>
    <w:p w14:paraId="630C42B5" w14:textId="04E5FFE1" w:rsidR="00991777" w:rsidRPr="009E7F26"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say risk of the vaccine is greater than its potential benefit.</w:t>
      </w:r>
      <w:r w:rsidR="009E7F26">
        <w:rPr>
          <w:rFonts w:ascii="Arial" w:eastAsia="Times New Roman" w:hAnsi="Arial" w:cs="Arial"/>
          <w:sz w:val="24"/>
          <w:szCs w:val="24"/>
        </w:rPr>
        <w:br/>
      </w:r>
      <w:r w:rsidR="009E7F26">
        <w:rPr>
          <w:rFonts w:ascii="Arial" w:eastAsia="Times New Roman" w:hAnsi="Arial" w:cs="Arial"/>
          <w:sz w:val="24"/>
          <w:szCs w:val="24"/>
        </w:rPr>
        <w:br/>
      </w:r>
    </w:p>
    <w:p w14:paraId="6867F816" w14:textId="501C07EC"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0" w:history="1">
        <w:r w:rsidR="00991777" w:rsidRPr="00A766FD">
          <w:rPr>
            <w:rStyle w:val="Hyperlink"/>
            <w:rFonts w:ascii="Arial" w:eastAsia="Times New Roman" w:hAnsi="Arial" w:cs="Arial"/>
            <w:b/>
            <w:bCs/>
            <w:sz w:val="24"/>
            <w:szCs w:val="24"/>
          </w:rPr>
          <w:t>CLASSEN 2000</w:t>
        </w:r>
      </w:hyperlink>
      <w:r w:rsidR="00991777" w:rsidRPr="00A766FD">
        <w:rPr>
          <w:rFonts w:ascii="Arial" w:eastAsia="Times New Roman" w:hAnsi="Arial" w:cs="Arial"/>
          <w:b/>
          <w:bCs/>
          <w:sz w:val="24"/>
          <w:szCs w:val="24"/>
        </w:rPr>
        <w:br/>
      </w:r>
      <w:proofErr w:type="spellStart"/>
      <w:r w:rsidR="00991777" w:rsidRPr="00A766FD">
        <w:rPr>
          <w:rFonts w:ascii="Arial" w:eastAsia="Times New Roman" w:hAnsi="Arial" w:cs="Arial"/>
          <w:b/>
          <w:bCs/>
          <w:sz w:val="24"/>
          <w:szCs w:val="24"/>
        </w:rPr>
        <w:t>Hemophilis</w:t>
      </w:r>
      <w:proofErr w:type="spellEnd"/>
      <w:r w:rsidR="00991777" w:rsidRPr="00A766FD">
        <w:rPr>
          <w:rFonts w:ascii="Arial" w:eastAsia="Times New Roman" w:hAnsi="Arial" w:cs="Arial"/>
          <w:b/>
          <w:bCs/>
          <w:sz w:val="24"/>
          <w:szCs w:val="24"/>
        </w:rPr>
        <w:t xml:space="preserve"> vaccine associated with increased risk of </w:t>
      </w:r>
      <w:proofErr w:type="gramStart"/>
      <w:r w:rsidR="00991777" w:rsidRPr="00A766FD">
        <w:rPr>
          <w:rFonts w:ascii="Arial" w:eastAsia="Times New Roman" w:hAnsi="Arial" w:cs="Arial"/>
          <w:b/>
          <w:bCs/>
          <w:sz w:val="24"/>
          <w:szCs w:val="24"/>
        </w:rPr>
        <w:t>diabetes</w:t>
      </w:r>
      <w:proofErr w:type="gramEnd"/>
    </w:p>
    <w:p w14:paraId="77A55821"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Letter to Editor</w:t>
      </w:r>
    </w:p>
    <w:p w14:paraId="1D32D8A9" w14:textId="3FFDFE4F"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Diabetes Type 1 risk exceeds the benefit of the vaccines as given today, so he recommends giving them (DTaP, </w:t>
      </w:r>
      <w:proofErr w:type="spellStart"/>
      <w:r>
        <w:rPr>
          <w:rFonts w:ascii="Arial" w:eastAsia="Times New Roman" w:hAnsi="Arial" w:cs="Arial"/>
          <w:sz w:val="24"/>
          <w:szCs w:val="24"/>
        </w:rPr>
        <w:t>Hi</w:t>
      </w:r>
      <w:r w:rsidR="00051C32">
        <w:rPr>
          <w:rFonts w:ascii="Arial" w:eastAsia="Times New Roman" w:hAnsi="Arial" w:cs="Arial"/>
          <w:sz w:val="24"/>
          <w:szCs w:val="24"/>
        </w:rPr>
        <w:t>B</w:t>
      </w:r>
      <w:proofErr w:type="spellEnd"/>
      <w:r w:rsidR="00051C32">
        <w:rPr>
          <w:rFonts w:ascii="Arial" w:eastAsia="Times New Roman" w:hAnsi="Arial" w:cs="Arial"/>
          <w:sz w:val="24"/>
          <w:szCs w:val="24"/>
        </w:rPr>
        <w:t xml:space="preserve">, Hep B, BCG, </w:t>
      </w:r>
      <w:r>
        <w:rPr>
          <w:rFonts w:ascii="Arial" w:eastAsia="Times New Roman" w:hAnsi="Arial" w:cs="Arial"/>
          <w:sz w:val="24"/>
          <w:szCs w:val="24"/>
        </w:rPr>
        <w:t>&amp; MMR) at birth</w:t>
      </w:r>
    </w:p>
    <w:p w14:paraId="42AE89CF" w14:textId="67FA00A0" w:rsidR="00991777" w:rsidRPr="009E7F26"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Graves answers explaining why this is wrong </w:t>
      </w:r>
      <w:r w:rsidR="009E7F26">
        <w:rPr>
          <w:rFonts w:ascii="Arial" w:eastAsia="Times New Roman" w:hAnsi="Arial" w:cs="Arial"/>
          <w:sz w:val="24"/>
          <w:szCs w:val="24"/>
        </w:rPr>
        <w:br/>
      </w:r>
      <w:r w:rsidR="00B45535">
        <w:rPr>
          <w:rFonts w:ascii="Arial" w:eastAsia="Times New Roman" w:hAnsi="Arial" w:cs="Arial"/>
          <w:sz w:val="24"/>
          <w:szCs w:val="24"/>
        </w:rPr>
        <w:br/>
      </w:r>
    </w:p>
    <w:p w14:paraId="3CE9AFCD" w14:textId="77777777"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1" w:history="1">
        <w:r w:rsidR="00991777" w:rsidRPr="00A766FD">
          <w:rPr>
            <w:rStyle w:val="Hyperlink"/>
            <w:rFonts w:ascii="Arial" w:eastAsia="Times New Roman" w:hAnsi="Arial" w:cs="Arial"/>
            <w:b/>
            <w:bCs/>
            <w:sz w:val="24"/>
            <w:szCs w:val="24"/>
          </w:rPr>
          <w:t>CLASSEN 2004</w:t>
        </w:r>
      </w:hyperlink>
      <w:r w:rsidR="00991777" w:rsidRPr="00A766FD">
        <w:rPr>
          <w:rFonts w:ascii="Arial" w:eastAsia="Times New Roman" w:hAnsi="Arial" w:cs="Arial"/>
          <w:b/>
          <w:bCs/>
          <w:sz w:val="24"/>
          <w:szCs w:val="24"/>
        </w:rPr>
        <w:br/>
        <w:t>Pertussis infections, vaccines &amp; Type 1 diabetes</w:t>
      </w:r>
    </w:p>
    <w:p w14:paraId="6C0A3100" w14:textId="7CF6E199" w:rsidR="00991777" w:rsidRPr="009E7F26" w:rsidRDefault="00991777" w:rsidP="007400AA">
      <w:pPr>
        <w:numPr>
          <w:ilvl w:val="1"/>
          <w:numId w:val="16"/>
        </w:numPr>
        <w:spacing w:before="100" w:beforeAutospacing="1" w:after="120" w:line="240" w:lineRule="auto"/>
        <w:rPr>
          <w:rFonts w:ascii="Arial" w:eastAsia="Times New Roman" w:hAnsi="Arial" w:cs="Arial"/>
          <w:sz w:val="24"/>
          <w:szCs w:val="24"/>
        </w:rPr>
      </w:pPr>
      <w:r w:rsidRPr="00A95AA0">
        <w:rPr>
          <w:rFonts w:ascii="Arial" w:eastAsia="Times New Roman" w:hAnsi="Arial" w:cs="Arial"/>
          <w:sz w:val="24"/>
          <w:szCs w:val="24"/>
        </w:rPr>
        <w:t xml:space="preserve">Letter to </w:t>
      </w:r>
      <w:proofErr w:type="gramStart"/>
      <w:r w:rsidRPr="00A95AA0">
        <w:rPr>
          <w:rFonts w:ascii="Arial" w:eastAsia="Times New Roman" w:hAnsi="Arial" w:cs="Arial"/>
          <w:sz w:val="24"/>
          <w:szCs w:val="24"/>
        </w:rPr>
        <w:t>Editor;  Reply</w:t>
      </w:r>
      <w:proofErr w:type="gramEnd"/>
      <w:r w:rsidRPr="00A95AA0">
        <w:rPr>
          <w:rFonts w:ascii="Arial" w:eastAsia="Times New Roman" w:hAnsi="Arial" w:cs="Arial"/>
          <w:sz w:val="24"/>
          <w:szCs w:val="24"/>
        </w:rPr>
        <w:t xml:space="preserve"> by Montgomery</w:t>
      </w:r>
      <w:r w:rsidR="00B45535">
        <w:rPr>
          <w:rFonts w:ascii="Arial" w:eastAsia="Times New Roman" w:hAnsi="Arial" w:cs="Arial"/>
          <w:sz w:val="24"/>
          <w:szCs w:val="24"/>
        </w:rPr>
        <w:br/>
      </w:r>
      <w:r w:rsidR="009E7F26">
        <w:rPr>
          <w:rFonts w:ascii="Arial" w:eastAsia="Times New Roman" w:hAnsi="Arial" w:cs="Arial"/>
          <w:sz w:val="24"/>
          <w:szCs w:val="24"/>
        </w:rPr>
        <w:br/>
      </w:r>
    </w:p>
    <w:p w14:paraId="5E06AB8F" w14:textId="349A90E4" w:rsidR="00991777" w:rsidRPr="00A766F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2" w:history="1">
        <w:r w:rsidR="00991777" w:rsidRPr="00A766FD">
          <w:rPr>
            <w:rFonts w:ascii="Arial" w:eastAsia="Times New Roman" w:hAnsi="Arial" w:cs="Arial"/>
            <w:b/>
            <w:bCs/>
            <w:color w:val="0000FF"/>
            <w:sz w:val="24"/>
            <w:szCs w:val="24"/>
            <w:u w:val="single"/>
          </w:rPr>
          <w:t>CLASSEN 2008</w:t>
        </w:r>
      </w:hyperlink>
      <w:r w:rsidR="00991777" w:rsidRPr="00A766FD">
        <w:rPr>
          <w:rFonts w:ascii="Arial" w:eastAsia="Times New Roman" w:hAnsi="Arial" w:cs="Arial"/>
          <w:b/>
          <w:bCs/>
          <w:sz w:val="24"/>
          <w:szCs w:val="24"/>
        </w:rPr>
        <w:t xml:space="preserve"> </w:t>
      </w:r>
      <w:r w:rsidR="00991777" w:rsidRPr="00A766FD">
        <w:rPr>
          <w:rFonts w:ascii="Arial" w:eastAsia="Times New Roman" w:hAnsi="Arial" w:cs="Arial"/>
          <w:b/>
          <w:bCs/>
          <w:sz w:val="24"/>
          <w:szCs w:val="24"/>
        </w:rPr>
        <w:br/>
        <w:t>Evidence childhood epidemics of type 1 and type 2 diabetes are opposite extremes of an immune spectrum disorder induced by immune stimulants. Role of race and associated cortisol activity as a major determining factor of the type of diabetes</w:t>
      </w:r>
    </w:p>
    <w:p w14:paraId="40F06FC8"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Both Type 1 &amp; 2 diabetes and metabolic syndrome are caused by increased immune stimulation / increase in vaccines.</w:t>
      </w:r>
    </w:p>
    <w:p w14:paraId="62FD1589" w14:textId="3F35055E"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If you secrete cortisol when immune stimulated, then you get more diabetes Type 2 but fewer autoimmune diseases.</w:t>
      </w:r>
    </w:p>
    <w:p w14:paraId="2230065B"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If cortisol is low, then </w:t>
      </w:r>
      <w:proofErr w:type="gramStart"/>
      <w:r>
        <w:rPr>
          <w:rFonts w:ascii="Arial" w:eastAsia="Times New Roman" w:hAnsi="Arial" w:cs="Arial"/>
          <w:sz w:val="24"/>
          <w:szCs w:val="24"/>
        </w:rPr>
        <w:t>risk</w:t>
      </w:r>
      <w:proofErr w:type="gramEnd"/>
      <w:r>
        <w:rPr>
          <w:rFonts w:ascii="Arial" w:eastAsia="Times New Roman" w:hAnsi="Arial" w:cs="Arial"/>
          <w:sz w:val="24"/>
          <w:szCs w:val="24"/>
        </w:rPr>
        <w:t xml:space="preserve"> is higher for Type 1 diabetes.</w:t>
      </w:r>
    </w:p>
    <w:p w14:paraId="2770A5E1" w14:textId="4838B6E9"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BCG vaccine increased Type 1 (Europeans) and Type 2 (Japanese) diabetes, but when discontinued, both diabetes types went down.</w:t>
      </w:r>
    </w:p>
    <w:p w14:paraId="42CDEBC6" w14:textId="7B9B7BF9" w:rsidR="00051C32" w:rsidRDefault="00051C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The author says the best way of stopping both types of diabetes is to “prevent exposure to unnecessary immunological challenges.”</w:t>
      </w:r>
    </w:p>
    <w:p w14:paraId="279873E5" w14:textId="251E27B5" w:rsidR="00991777" w:rsidRDefault="00051C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 says the same holds for pets and horses; </w:t>
      </w:r>
      <w:r w:rsidR="00991777">
        <w:rPr>
          <w:rFonts w:ascii="Arial" w:eastAsia="Times New Roman" w:hAnsi="Arial" w:cs="Arial"/>
          <w:sz w:val="24"/>
          <w:szCs w:val="24"/>
        </w:rPr>
        <w:t xml:space="preserve">horses eating grass are now fat – </w:t>
      </w:r>
      <w:r>
        <w:rPr>
          <w:rFonts w:ascii="Arial" w:eastAsia="Times New Roman" w:hAnsi="Arial" w:cs="Arial"/>
          <w:sz w:val="24"/>
          <w:szCs w:val="24"/>
        </w:rPr>
        <w:t xml:space="preserve">they are not eating fast food and watching TV, but </w:t>
      </w:r>
      <w:r w:rsidR="00991777">
        <w:rPr>
          <w:rFonts w:ascii="Arial" w:eastAsia="Times New Roman" w:hAnsi="Arial" w:cs="Arial"/>
          <w:sz w:val="24"/>
          <w:szCs w:val="24"/>
        </w:rPr>
        <w:t>they are very immunized.</w:t>
      </w:r>
    </w:p>
    <w:p w14:paraId="10E60EDE" w14:textId="0FF0F968" w:rsidR="00051C32" w:rsidRPr="00051C32" w:rsidRDefault="00051C32" w:rsidP="00051C32">
      <w:pPr>
        <w:numPr>
          <w:ilvl w:val="1"/>
          <w:numId w:val="16"/>
        </w:numPr>
        <w:spacing w:before="100" w:beforeAutospacing="1" w:after="120"/>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Claussen doesn’t suggest giving all these shots at birth this time, so perhaps he means to say they should be stopped? This is not clear, probably for good </w:t>
      </w:r>
      <w:proofErr w:type="gramStart"/>
      <w:r>
        <w:rPr>
          <w:rFonts w:ascii="Arial" w:eastAsia="Times New Roman" w:hAnsi="Arial" w:cs="Arial"/>
          <w:sz w:val="24"/>
          <w:szCs w:val="24"/>
        </w:rPr>
        <w:t>reason</w:t>
      </w:r>
      <w:proofErr w:type="gramEnd"/>
      <w:r>
        <w:rPr>
          <w:rFonts w:ascii="Arial" w:eastAsia="Times New Roman" w:hAnsi="Arial" w:cs="Arial"/>
          <w:sz w:val="24"/>
          <w:szCs w:val="24"/>
        </w:rPr>
        <w:t>.</w:t>
      </w:r>
    </w:p>
    <w:p w14:paraId="1A44E600" w14:textId="3D6E5C54" w:rsidR="00F871BD" w:rsidRPr="00F04C24" w:rsidRDefault="00991777" w:rsidP="007400AA">
      <w:pPr>
        <w:numPr>
          <w:ilvl w:val="1"/>
          <w:numId w:val="16"/>
        </w:numPr>
        <w:spacing w:before="100" w:beforeAutospacing="1" w:after="120" w:line="240" w:lineRule="auto"/>
        <w:rPr>
          <w:rFonts w:ascii="Arial" w:eastAsia="Times New Roman" w:hAnsi="Arial" w:cs="Arial"/>
          <w:sz w:val="24"/>
          <w:szCs w:val="24"/>
        </w:rPr>
      </w:pPr>
      <w:r w:rsidRPr="00051C32">
        <w:rPr>
          <w:rFonts w:ascii="Arial" w:eastAsia="Times New Roman" w:hAnsi="Arial" w:cs="Arial"/>
          <w:sz w:val="24"/>
          <w:szCs w:val="24"/>
          <w:highlight w:val="yellow"/>
        </w:rPr>
        <w:t xml:space="preserve">Classen Immunotherapies has patents on testing </w:t>
      </w:r>
      <w:r w:rsidR="00F871BD" w:rsidRPr="00051C32">
        <w:rPr>
          <w:rFonts w:ascii="Arial" w:eastAsia="Times New Roman" w:hAnsi="Arial" w:cs="Arial"/>
          <w:sz w:val="24"/>
          <w:szCs w:val="24"/>
          <w:highlight w:val="yellow"/>
        </w:rPr>
        <w:t xml:space="preserve">of </w:t>
      </w:r>
      <w:r w:rsidRPr="00051C32">
        <w:rPr>
          <w:rFonts w:ascii="Arial" w:eastAsia="Times New Roman" w:hAnsi="Arial" w:cs="Arial"/>
          <w:sz w:val="24"/>
          <w:szCs w:val="24"/>
          <w:highlight w:val="yellow"/>
        </w:rPr>
        <w:t>vaccines for ability to cause diabetes</w:t>
      </w:r>
      <w:r w:rsidRPr="00C7149E">
        <w:rPr>
          <w:rFonts w:ascii="Arial" w:eastAsia="Times New Roman" w:hAnsi="Arial" w:cs="Arial"/>
          <w:sz w:val="24"/>
          <w:szCs w:val="24"/>
        </w:rPr>
        <w:t xml:space="preserve">. </w:t>
      </w:r>
      <w:r w:rsidR="00B45535">
        <w:rPr>
          <w:rFonts w:ascii="Arial" w:eastAsia="Times New Roman" w:hAnsi="Arial" w:cs="Arial"/>
          <w:sz w:val="24"/>
          <w:szCs w:val="24"/>
        </w:rPr>
        <w:br/>
      </w:r>
      <w:r w:rsidR="00B45535">
        <w:rPr>
          <w:rFonts w:ascii="Arial" w:eastAsia="Times New Roman" w:hAnsi="Arial" w:cs="Arial"/>
          <w:sz w:val="24"/>
          <w:szCs w:val="24"/>
        </w:rPr>
        <w:br/>
      </w:r>
      <w:r w:rsidR="00B45535">
        <w:rPr>
          <w:rFonts w:ascii="Arial" w:eastAsia="Times New Roman" w:hAnsi="Arial" w:cs="Arial"/>
          <w:sz w:val="24"/>
          <w:szCs w:val="24"/>
        </w:rPr>
        <w:br/>
      </w:r>
      <w:r w:rsidR="00F04C24">
        <w:rPr>
          <w:rFonts w:ascii="Arial" w:eastAsia="Times New Roman" w:hAnsi="Arial" w:cs="Arial"/>
          <w:sz w:val="24"/>
          <w:szCs w:val="24"/>
        </w:rPr>
        <w:br/>
      </w:r>
    </w:p>
    <w:p w14:paraId="677D4481" w14:textId="77777777" w:rsidR="00991777" w:rsidRPr="00F871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3" w:history="1">
        <w:r w:rsidR="00991777" w:rsidRPr="00F871BD">
          <w:rPr>
            <w:rStyle w:val="Hyperlink"/>
            <w:rFonts w:ascii="Arial" w:eastAsia="Times New Roman" w:hAnsi="Arial" w:cs="Arial"/>
            <w:b/>
            <w:bCs/>
            <w:sz w:val="24"/>
            <w:szCs w:val="24"/>
          </w:rPr>
          <w:t>CLASSEN 2011</w:t>
        </w:r>
      </w:hyperlink>
      <w:r w:rsidR="00991777" w:rsidRPr="00F871BD">
        <w:rPr>
          <w:rFonts w:ascii="Arial" w:eastAsia="Times New Roman" w:hAnsi="Arial" w:cs="Arial"/>
          <w:b/>
          <w:bCs/>
          <w:sz w:val="24"/>
          <w:szCs w:val="24"/>
        </w:rPr>
        <w:br/>
        <w:t xml:space="preserve">Italian pediatric data support hypothesis that simultaneous epidemics of Type 1 diabetes &amp; Type 2 diabetes/metabolic syndrome / obesity are polar opposite responses to a primary inflammatory </w:t>
      </w:r>
      <w:proofErr w:type="gramStart"/>
      <w:r w:rsidR="00991777" w:rsidRPr="00F871BD">
        <w:rPr>
          <w:rFonts w:ascii="Arial" w:eastAsia="Times New Roman" w:hAnsi="Arial" w:cs="Arial"/>
          <w:b/>
          <w:bCs/>
          <w:sz w:val="24"/>
          <w:szCs w:val="24"/>
        </w:rPr>
        <w:t>condition</w:t>
      </w:r>
      <w:proofErr w:type="gramEnd"/>
    </w:p>
    <w:p w14:paraId="4BBA00C0" w14:textId="738C1D39" w:rsidR="00991777" w:rsidRPr="00F04C24"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type of diabetes is related to cortisol activity, causing either autoimmunity or obesity.</w:t>
      </w:r>
      <w:r w:rsidR="00F04C24">
        <w:rPr>
          <w:rFonts w:ascii="Arial" w:eastAsia="Times New Roman" w:hAnsi="Arial" w:cs="Arial"/>
          <w:sz w:val="24"/>
          <w:szCs w:val="24"/>
        </w:rPr>
        <w:br/>
      </w:r>
    </w:p>
    <w:p w14:paraId="48EF477D" w14:textId="77777777" w:rsidR="006014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4" w:history="1">
        <w:r w:rsidR="00991777" w:rsidRPr="00F871BD">
          <w:rPr>
            <w:rFonts w:ascii="Arial" w:eastAsia="Times New Roman" w:hAnsi="Arial" w:cs="Arial"/>
            <w:b/>
            <w:bCs/>
            <w:color w:val="0000FF"/>
            <w:sz w:val="24"/>
            <w:szCs w:val="24"/>
            <w:u w:val="single"/>
          </w:rPr>
          <w:t>CLAUSEN 2010</w:t>
        </w:r>
      </w:hyperlink>
      <w:r w:rsidR="00991777" w:rsidRPr="00F871BD">
        <w:rPr>
          <w:rFonts w:ascii="Arial" w:eastAsia="Times New Roman" w:hAnsi="Arial" w:cs="Arial"/>
          <w:b/>
          <w:bCs/>
          <w:sz w:val="24"/>
          <w:szCs w:val="24"/>
        </w:rPr>
        <w:br/>
        <w:t>Prevention of cognitive deficits and brain oxidative stress with superoxide dismutase/catalase mimetics in aged mice</w:t>
      </w:r>
    </w:p>
    <w:p w14:paraId="6BBE4E5B" w14:textId="288AB21E" w:rsidR="00991777" w:rsidRPr="00F04C24" w:rsidRDefault="006014BE"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F04C24">
        <w:rPr>
          <w:rFonts w:ascii="Arial" w:eastAsia="Times New Roman" w:hAnsi="Arial" w:cs="Arial"/>
          <w:b/>
          <w:bCs/>
          <w:sz w:val="24"/>
          <w:szCs w:val="24"/>
        </w:rPr>
        <w:br/>
      </w:r>
    </w:p>
    <w:p w14:paraId="2FBE2AB2" w14:textId="39BF13E8" w:rsidR="00991777" w:rsidRPr="00F04C2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5" w:history="1">
        <w:r w:rsidR="00991777" w:rsidRPr="00F871BD">
          <w:rPr>
            <w:rFonts w:ascii="Arial" w:eastAsia="Times New Roman" w:hAnsi="Arial" w:cs="Arial"/>
            <w:b/>
            <w:bCs/>
            <w:color w:val="0000FF"/>
            <w:sz w:val="24"/>
            <w:szCs w:val="24"/>
            <w:u w:val="single"/>
          </w:rPr>
          <w:t>CLINTON 2015</w:t>
        </w:r>
      </w:hyperlink>
      <w:r w:rsidR="00991777" w:rsidRPr="00F871BD">
        <w:rPr>
          <w:rFonts w:ascii="Arial" w:eastAsia="Times New Roman" w:hAnsi="Arial" w:cs="Arial"/>
          <w:b/>
          <w:bCs/>
          <w:sz w:val="24"/>
          <w:szCs w:val="24"/>
        </w:rPr>
        <w:br/>
        <w:t>Whole-Foods, Plant-Based Diet Alleviates the Symptoms of Osteoarthritis</w:t>
      </w:r>
      <w:r w:rsidR="00F04C24">
        <w:rPr>
          <w:rFonts w:ascii="Arial" w:eastAsia="Times New Roman" w:hAnsi="Arial" w:cs="Arial"/>
          <w:b/>
          <w:bCs/>
          <w:sz w:val="24"/>
          <w:szCs w:val="24"/>
        </w:rPr>
        <w:br/>
      </w:r>
    </w:p>
    <w:p w14:paraId="2D78B313" w14:textId="049859B0" w:rsidR="00991777" w:rsidRPr="00F871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6" w:history="1">
        <w:r w:rsidR="00991777" w:rsidRPr="00F871BD">
          <w:rPr>
            <w:rFonts w:ascii="Arial" w:eastAsia="Times New Roman" w:hAnsi="Arial" w:cs="Arial"/>
            <w:b/>
            <w:bCs/>
            <w:color w:val="0000FF"/>
            <w:sz w:val="24"/>
            <w:szCs w:val="24"/>
            <w:u w:val="single"/>
          </w:rPr>
          <w:t>COCA COLA RECOMMENDATIONS</w:t>
        </w:r>
      </w:hyperlink>
      <w:r w:rsidR="00991777" w:rsidRPr="00F871BD">
        <w:rPr>
          <w:rFonts w:ascii="Arial" w:eastAsia="Times New Roman" w:hAnsi="Arial" w:cs="Arial"/>
          <w:b/>
          <w:bCs/>
          <w:sz w:val="24"/>
          <w:szCs w:val="24"/>
        </w:rPr>
        <w:br/>
        <w:t xml:space="preserve">Children’s Dietary Recommendations: When Urban Myths, Opinions, Parental Perceptions &amp; Evidence Collide </w:t>
      </w:r>
      <w:r w:rsidR="00F04C24">
        <w:rPr>
          <w:rFonts w:ascii="Arial" w:eastAsia="Times New Roman" w:hAnsi="Arial" w:cs="Arial"/>
          <w:b/>
          <w:bCs/>
          <w:sz w:val="24"/>
          <w:szCs w:val="24"/>
        </w:rPr>
        <w:br/>
      </w:r>
    </w:p>
    <w:p w14:paraId="0A7AB387" w14:textId="77777777" w:rsidR="00991777" w:rsidRPr="00F871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7" w:history="1">
        <w:r w:rsidR="00991777" w:rsidRPr="00F871BD">
          <w:rPr>
            <w:rFonts w:ascii="Arial" w:eastAsia="Times New Roman" w:hAnsi="Arial" w:cs="Arial"/>
            <w:b/>
            <w:bCs/>
            <w:color w:val="0000FF"/>
            <w:sz w:val="24"/>
            <w:szCs w:val="24"/>
            <w:u w:val="single"/>
          </w:rPr>
          <w:t>COCHRANE 2015</w:t>
        </w:r>
      </w:hyperlink>
      <w:r w:rsidR="00991777" w:rsidRPr="00F871BD">
        <w:rPr>
          <w:rFonts w:ascii="Arial" w:eastAsia="Times New Roman" w:hAnsi="Arial" w:cs="Arial"/>
          <w:b/>
          <w:bCs/>
          <w:sz w:val="24"/>
          <w:szCs w:val="24"/>
        </w:rPr>
        <w:br/>
        <w:t xml:space="preserve">Thresholds in chemical respiratory </w:t>
      </w:r>
      <w:proofErr w:type="spellStart"/>
      <w:r w:rsidR="00991777" w:rsidRPr="00F871BD">
        <w:rPr>
          <w:rFonts w:ascii="Arial" w:eastAsia="Times New Roman" w:hAnsi="Arial" w:cs="Arial"/>
          <w:b/>
          <w:bCs/>
          <w:sz w:val="24"/>
          <w:szCs w:val="24"/>
        </w:rPr>
        <w:t>sensitisation</w:t>
      </w:r>
      <w:proofErr w:type="spellEnd"/>
    </w:p>
    <w:p w14:paraId="1976852C" w14:textId="5C5BAB52" w:rsidR="00F871BD" w:rsidRPr="00F04C24" w:rsidRDefault="00F871B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991777" w:rsidRPr="00C7149E">
        <w:rPr>
          <w:rFonts w:ascii="Arial" w:eastAsia="Times New Roman" w:hAnsi="Arial" w:cs="Arial"/>
          <w:sz w:val="24"/>
          <w:szCs w:val="24"/>
        </w:rPr>
        <w:t>espiratory allergy, asthma, chemicals rhinitis, occupational asthma, routes of exposure.</w:t>
      </w:r>
      <w:r w:rsidR="00F04C24">
        <w:rPr>
          <w:rFonts w:ascii="Arial" w:eastAsia="Times New Roman" w:hAnsi="Arial" w:cs="Arial"/>
          <w:sz w:val="24"/>
          <w:szCs w:val="24"/>
        </w:rPr>
        <w:t xml:space="preserve">  </w:t>
      </w:r>
      <w:r w:rsidR="00991777" w:rsidRPr="00F04C24">
        <w:rPr>
          <w:rFonts w:ascii="Arial" w:eastAsia="Times New Roman" w:hAnsi="Arial" w:cs="Arial"/>
          <w:sz w:val="24"/>
          <w:szCs w:val="24"/>
        </w:rPr>
        <w:t xml:space="preserve">Japan. UK. </w:t>
      </w:r>
      <w:r w:rsidR="00991777" w:rsidRPr="00F04C24">
        <w:rPr>
          <w:rFonts w:ascii="Arial" w:eastAsia="Times New Roman" w:hAnsi="Arial" w:cs="Arial"/>
          <w:sz w:val="24"/>
          <w:szCs w:val="24"/>
        </w:rPr>
        <w:br/>
      </w:r>
      <w:r w:rsidR="00AA54E7">
        <w:rPr>
          <w:rFonts w:ascii="Arial" w:eastAsia="Times New Roman" w:hAnsi="Arial" w:cs="Arial"/>
          <w:sz w:val="24"/>
          <w:szCs w:val="24"/>
        </w:rPr>
        <w:br/>
      </w:r>
    </w:p>
    <w:p w14:paraId="598B4B7B" w14:textId="77777777" w:rsidR="00991777" w:rsidRPr="00F871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8" w:history="1">
        <w:r w:rsidR="00991777" w:rsidRPr="00F871BD">
          <w:rPr>
            <w:rStyle w:val="Hyperlink"/>
            <w:rFonts w:ascii="Arial" w:eastAsia="Times New Roman" w:hAnsi="Arial" w:cs="Arial"/>
            <w:b/>
            <w:bCs/>
            <w:sz w:val="24"/>
            <w:szCs w:val="24"/>
          </w:rPr>
          <w:t>COCHRANE 2016</w:t>
        </w:r>
      </w:hyperlink>
      <w:r w:rsidR="00991777" w:rsidRPr="00F871BD">
        <w:rPr>
          <w:rFonts w:ascii="Arial" w:eastAsia="Times New Roman" w:hAnsi="Arial" w:cs="Arial"/>
          <w:b/>
          <w:bCs/>
          <w:sz w:val="24"/>
          <w:szCs w:val="24"/>
        </w:rPr>
        <w:br/>
        <w:t>Complaint to the European Medicines Agency (EMA) over maladministration at the EMA</w:t>
      </w:r>
    </w:p>
    <w:p w14:paraId="4FDB9130" w14:textId="2611A03D" w:rsidR="00991777" w:rsidRPr="00F04C24"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complaint says the EMA rejected all suspected harm, but their leaked secret documents tell a different story.</w:t>
      </w:r>
      <w:r w:rsidR="00F04C24">
        <w:rPr>
          <w:rFonts w:ascii="Arial" w:eastAsia="Times New Roman" w:hAnsi="Arial" w:cs="Arial"/>
          <w:sz w:val="24"/>
          <w:szCs w:val="24"/>
        </w:rPr>
        <w:br/>
      </w:r>
    </w:p>
    <w:p w14:paraId="355DC0AB" w14:textId="77777777" w:rsidR="00991777" w:rsidRPr="00F871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69" w:history="1">
        <w:r w:rsidR="00991777" w:rsidRPr="00F871BD">
          <w:rPr>
            <w:rStyle w:val="Hyperlink"/>
            <w:rFonts w:ascii="Arial" w:eastAsia="Times New Roman" w:hAnsi="Arial" w:cs="Arial"/>
            <w:b/>
            <w:bCs/>
            <w:sz w:val="24"/>
            <w:szCs w:val="24"/>
          </w:rPr>
          <w:t>COCHRANE 2018</w:t>
        </w:r>
      </w:hyperlink>
      <w:r w:rsidR="00991777" w:rsidRPr="00F871BD">
        <w:rPr>
          <w:rFonts w:ascii="Arial" w:eastAsia="Times New Roman" w:hAnsi="Arial" w:cs="Arial"/>
          <w:b/>
          <w:bCs/>
          <w:sz w:val="24"/>
          <w:szCs w:val="24"/>
        </w:rPr>
        <w:br/>
        <w:t xml:space="preserve">Vaccines for preventing influenza in healthy adults (Cochrane Review by </w:t>
      </w:r>
      <w:proofErr w:type="spellStart"/>
      <w:r w:rsidR="00991777" w:rsidRPr="00F871BD">
        <w:rPr>
          <w:rFonts w:ascii="Arial" w:eastAsia="Times New Roman" w:hAnsi="Arial" w:cs="Arial"/>
          <w:b/>
          <w:bCs/>
          <w:sz w:val="24"/>
          <w:szCs w:val="24"/>
        </w:rPr>
        <w:t>Demicheli</w:t>
      </w:r>
      <w:proofErr w:type="spellEnd"/>
      <w:r w:rsidR="00991777" w:rsidRPr="00F871BD">
        <w:rPr>
          <w:rFonts w:ascii="Arial" w:eastAsia="Times New Roman" w:hAnsi="Arial" w:cs="Arial"/>
          <w:b/>
          <w:bCs/>
          <w:sz w:val="24"/>
          <w:szCs w:val="24"/>
        </w:rPr>
        <w:t>)</w:t>
      </w:r>
    </w:p>
    <w:p w14:paraId="68B53EFA" w14:textId="77777777"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There was only a 1% lower risk of getting flu.  </w:t>
      </w:r>
    </w:p>
    <w:p w14:paraId="0C3DFB61" w14:textId="1AB12CFE" w:rsidR="00991777"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was no difference in hospitalization rates or time off work.</w:t>
      </w:r>
    </w:p>
    <w:p w14:paraId="493D1A96" w14:textId="5BE78810" w:rsidR="007D3142" w:rsidRPr="00F04C24" w:rsidRDefault="0099177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was an increased risk of adverse events.</w:t>
      </w:r>
      <w:r w:rsidR="00F04C24">
        <w:rPr>
          <w:rFonts w:ascii="Arial" w:eastAsia="Times New Roman" w:hAnsi="Arial" w:cs="Arial"/>
          <w:sz w:val="24"/>
          <w:szCs w:val="24"/>
        </w:rPr>
        <w:br/>
      </w:r>
      <w:r w:rsidR="00AA54E7">
        <w:rPr>
          <w:rFonts w:ascii="Arial" w:eastAsia="Times New Roman" w:hAnsi="Arial" w:cs="Arial"/>
          <w:sz w:val="24"/>
          <w:szCs w:val="24"/>
        </w:rPr>
        <w:br/>
      </w:r>
    </w:p>
    <w:p w14:paraId="07CDCC61" w14:textId="28ABA50C" w:rsidR="007D3142" w:rsidRPr="00F04C2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0" w:history="1">
        <w:r w:rsidR="007D3142" w:rsidRPr="007D3142">
          <w:rPr>
            <w:rFonts w:ascii="Arial" w:eastAsia="Times New Roman" w:hAnsi="Arial" w:cs="Arial"/>
            <w:b/>
            <w:bCs/>
            <w:color w:val="0000FF"/>
            <w:sz w:val="24"/>
            <w:szCs w:val="24"/>
            <w:u w:val="single"/>
          </w:rPr>
          <w:t>COHEN 1989</w:t>
        </w:r>
      </w:hyperlink>
      <w:r w:rsidR="007D3142" w:rsidRPr="007D3142">
        <w:rPr>
          <w:rFonts w:ascii="Arial" w:eastAsia="Times New Roman" w:hAnsi="Arial" w:cs="Arial"/>
          <w:b/>
          <w:bCs/>
          <w:sz w:val="24"/>
          <w:szCs w:val="24"/>
        </w:rPr>
        <w:br/>
        <w:t xml:space="preserve">The Craniosacral Rhythmic Impulse </w:t>
      </w:r>
      <w:r w:rsidR="00AA54E7">
        <w:rPr>
          <w:rFonts w:ascii="Arial" w:eastAsia="Times New Roman" w:hAnsi="Arial" w:cs="Arial"/>
          <w:b/>
          <w:bCs/>
          <w:sz w:val="24"/>
          <w:szCs w:val="24"/>
        </w:rPr>
        <w:br/>
      </w:r>
      <w:r w:rsidR="007D3142" w:rsidRPr="007D3142">
        <w:rPr>
          <w:rFonts w:ascii="Arial" w:eastAsia="Times New Roman" w:hAnsi="Arial" w:cs="Arial"/>
          <w:b/>
          <w:bCs/>
          <w:sz w:val="24"/>
          <w:szCs w:val="24"/>
        </w:rPr>
        <w:br/>
      </w:r>
    </w:p>
    <w:p w14:paraId="3773097C" w14:textId="77777777"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1" w:history="1">
        <w:r w:rsidR="007D3142" w:rsidRPr="007D3142">
          <w:rPr>
            <w:rStyle w:val="Hyperlink"/>
            <w:rFonts w:ascii="Arial" w:eastAsia="Times New Roman" w:hAnsi="Arial" w:cs="Arial"/>
            <w:b/>
            <w:bCs/>
            <w:sz w:val="24"/>
            <w:szCs w:val="24"/>
          </w:rPr>
          <w:t>COHET 2019</w:t>
        </w:r>
      </w:hyperlink>
      <w:r w:rsidR="007D3142" w:rsidRPr="007D3142">
        <w:rPr>
          <w:rFonts w:ascii="Arial" w:eastAsia="Times New Roman" w:hAnsi="Arial" w:cs="Arial"/>
          <w:b/>
          <w:bCs/>
          <w:sz w:val="24"/>
          <w:szCs w:val="24"/>
        </w:rPr>
        <w:br/>
        <w:t>Safety of AS03-adjuvanted influenza vaccines: A review of the evidence</w:t>
      </w:r>
    </w:p>
    <w:p w14:paraId="533FA98C"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a review of reported effects of the flu shot with AS03 adjuvant (polysorbate 80 and squalene)</w:t>
      </w:r>
    </w:p>
    <w:p w14:paraId="4C582EFC"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Narcolepsy was a side effect caused aby T-cell mimicry.</w:t>
      </w:r>
    </w:p>
    <w:p w14:paraId="6E0F4C31"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Otherwise</w:t>
      </w:r>
      <w:proofErr w:type="gramEnd"/>
      <w:r>
        <w:rPr>
          <w:rFonts w:ascii="Arial" w:eastAsia="Times New Roman" w:hAnsi="Arial" w:cs="Arial"/>
          <w:sz w:val="24"/>
          <w:szCs w:val="24"/>
        </w:rPr>
        <w:t xml:space="preserve"> it’s safe and should be used in more vaccines. (Yikes)</w:t>
      </w:r>
    </w:p>
    <w:p w14:paraId="5BE26740" w14:textId="20BDB3E9" w:rsidR="007D3142" w:rsidRPr="002D707B" w:rsidRDefault="007D3142" w:rsidP="002D707B">
      <w:pPr>
        <w:numPr>
          <w:ilvl w:val="1"/>
          <w:numId w:val="16"/>
        </w:numPr>
        <w:spacing w:before="100" w:beforeAutospacing="1" w:after="120" w:line="240" w:lineRule="auto"/>
        <w:rPr>
          <w:rFonts w:ascii="Arial" w:eastAsia="Times New Roman" w:hAnsi="Arial" w:cs="Arial"/>
          <w:sz w:val="24"/>
          <w:szCs w:val="24"/>
        </w:rPr>
      </w:pPr>
      <w:r w:rsidRPr="00AF61F5">
        <w:rPr>
          <w:rFonts w:ascii="Arial" w:eastAsia="Times New Roman" w:hAnsi="Arial" w:cs="Arial"/>
          <w:sz w:val="24"/>
          <w:szCs w:val="24"/>
          <w:highlight w:val="yellow"/>
        </w:rPr>
        <w:t>Most of the authors work for GSK (Big Pharma</w:t>
      </w:r>
      <w:r>
        <w:rPr>
          <w:rFonts w:ascii="Arial" w:eastAsia="Times New Roman" w:hAnsi="Arial" w:cs="Arial"/>
          <w:sz w:val="24"/>
          <w:szCs w:val="24"/>
        </w:rPr>
        <w:t>)</w:t>
      </w:r>
      <w:r w:rsidR="00AA54E7">
        <w:rPr>
          <w:rFonts w:ascii="Arial" w:eastAsia="Times New Roman" w:hAnsi="Arial" w:cs="Arial"/>
          <w:sz w:val="24"/>
          <w:szCs w:val="24"/>
        </w:rPr>
        <w:br/>
      </w:r>
    </w:p>
    <w:p w14:paraId="179FE0D0" w14:textId="77777777"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2" w:history="1">
        <w:r w:rsidR="007D3142" w:rsidRPr="007D3142">
          <w:rPr>
            <w:rFonts w:ascii="Arial" w:eastAsia="Times New Roman" w:hAnsi="Arial" w:cs="Arial"/>
            <w:b/>
            <w:bCs/>
            <w:color w:val="0000FF"/>
            <w:sz w:val="24"/>
            <w:szCs w:val="24"/>
            <w:u w:val="single"/>
          </w:rPr>
          <w:t>COHLE 2013</w:t>
        </w:r>
      </w:hyperlink>
      <w:r w:rsidR="007D3142" w:rsidRPr="007D3142">
        <w:rPr>
          <w:rFonts w:ascii="Arial" w:eastAsia="Times New Roman" w:hAnsi="Arial" w:cs="Arial"/>
          <w:b/>
          <w:bCs/>
          <w:sz w:val="24"/>
          <w:szCs w:val="24"/>
        </w:rPr>
        <w:br/>
        <w:t>Fatal coronary artery intimal hyperplasia due to amphetamine use</w:t>
      </w:r>
    </w:p>
    <w:p w14:paraId="6B8047E1"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Intimal hyperplasia = overgrowth of inside of vessel wall, considered by some normal, but increases in response to cardiac treatments and overcomes interventions such as stents, bypass, etc.</w:t>
      </w:r>
    </w:p>
    <w:p w14:paraId="3352650C"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more: </w:t>
      </w:r>
      <w:hyperlink r:id="rId773" w:history="1">
        <w:r w:rsidRPr="00C7149E">
          <w:rPr>
            <w:rFonts w:ascii="Arial" w:eastAsia="Times New Roman" w:hAnsi="Arial" w:cs="Arial"/>
            <w:color w:val="0000FF"/>
            <w:sz w:val="24"/>
            <w:szCs w:val="24"/>
            <w:u w:val="single"/>
          </w:rPr>
          <w:t>www.tbiomed.com/content/4/1/41</w:t>
        </w:r>
      </w:hyperlink>
    </w:p>
    <w:p w14:paraId="1BC84658" w14:textId="78A4BEA2" w:rsidR="007D3142" w:rsidRPr="00F04C24"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report of death of </w:t>
      </w:r>
      <w:proofErr w:type="gramStart"/>
      <w:r w:rsidRPr="00C7149E">
        <w:rPr>
          <w:rFonts w:ascii="Arial" w:eastAsia="Times New Roman" w:hAnsi="Arial" w:cs="Arial"/>
          <w:sz w:val="24"/>
          <w:szCs w:val="24"/>
        </w:rPr>
        <w:t>29 year old</w:t>
      </w:r>
      <w:proofErr w:type="gramEnd"/>
      <w:r w:rsidRPr="00C7149E">
        <w:rPr>
          <w:rFonts w:ascii="Arial" w:eastAsia="Times New Roman" w:hAnsi="Arial" w:cs="Arial"/>
          <w:sz w:val="24"/>
          <w:szCs w:val="24"/>
        </w:rPr>
        <w:t xml:space="preserve"> man on amphetamine 11 years for ADHD, from intimal hyperplasia after old infarct (previous heart attack) </w:t>
      </w:r>
      <w:r w:rsidR="00F04C24">
        <w:rPr>
          <w:rFonts w:ascii="Arial" w:eastAsia="Times New Roman" w:hAnsi="Arial" w:cs="Arial"/>
          <w:sz w:val="24"/>
          <w:szCs w:val="24"/>
        </w:rPr>
        <w:br/>
      </w:r>
      <w:r w:rsidR="00AA54E7">
        <w:rPr>
          <w:rFonts w:ascii="Arial" w:eastAsia="Times New Roman" w:hAnsi="Arial" w:cs="Arial"/>
          <w:sz w:val="24"/>
          <w:szCs w:val="24"/>
        </w:rPr>
        <w:br/>
      </w:r>
    </w:p>
    <w:p w14:paraId="13593EBA" w14:textId="77777777"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4" w:history="1">
        <w:r w:rsidR="007D3142" w:rsidRPr="007D3142">
          <w:rPr>
            <w:rFonts w:ascii="Arial" w:eastAsia="Times New Roman" w:hAnsi="Arial" w:cs="Arial"/>
            <w:b/>
            <w:bCs/>
            <w:color w:val="0000FF"/>
            <w:sz w:val="24"/>
            <w:szCs w:val="24"/>
            <w:u w:val="single"/>
          </w:rPr>
          <w:t>COHLY 2005</w:t>
        </w:r>
      </w:hyperlink>
      <w:r w:rsidR="007D3142" w:rsidRPr="007D3142">
        <w:rPr>
          <w:rFonts w:ascii="Arial" w:eastAsia="Times New Roman" w:hAnsi="Arial" w:cs="Arial"/>
          <w:b/>
          <w:bCs/>
          <w:sz w:val="24"/>
          <w:szCs w:val="24"/>
        </w:rPr>
        <w:br/>
        <w:t>Immunological findings in autism</w:t>
      </w:r>
    </w:p>
    <w:p w14:paraId="61C8118D"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a review of the connection of autism and thimerosal and MMR.</w:t>
      </w:r>
    </w:p>
    <w:p w14:paraId="53563FF7" w14:textId="33045E7D"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Immune regulation, cytokines, autoim</w:t>
      </w:r>
      <w:r>
        <w:rPr>
          <w:rFonts w:ascii="Arial" w:eastAsia="Times New Roman" w:hAnsi="Arial" w:cs="Arial"/>
          <w:sz w:val="24"/>
          <w:szCs w:val="24"/>
        </w:rPr>
        <w:t>m</w:t>
      </w:r>
      <w:r w:rsidRPr="00C7149E">
        <w:rPr>
          <w:rFonts w:ascii="Arial" w:eastAsia="Times New Roman" w:hAnsi="Arial" w:cs="Arial"/>
          <w:sz w:val="24"/>
          <w:szCs w:val="24"/>
        </w:rPr>
        <w:t xml:space="preserve">unity, mercury, measles, genes, </w:t>
      </w:r>
      <w:r>
        <w:rPr>
          <w:rFonts w:ascii="Arial" w:eastAsia="Times New Roman" w:hAnsi="Arial" w:cs="Arial"/>
          <w:sz w:val="24"/>
          <w:szCs w:val="24"/>
        </w:rPr>
        <w:t>CD</w:t>
      </w:r>
      <w:r w:rsidRPr="00C7149E">
        <w:rPr>
          <w:rFonts w:ascii="Arial" w:eastAsia="Times New Roman" w:hAnsi="Arial" w:cs="Arial"/>
          <w:sz w:val="24"/>
          <w:szCs w:val="24"/>
        </w:rPr>
        <w:t xml:space="preserve">4 cells, </w:t>
      </w:r>
      <w:r>
        <w:rPr>
          <w:rFonts w:ascii="Arial" w:eastAsia="Times New Roman" w:hAnsi="Arial" w:cs="Arial"/>
          <w:sz w:val="24"/>
          <w:szCs w:val="24"/>
        </w:rPr>
        <w:t>T</w:t>
      </w:r>
      <w:r w:rsidRPr="00C7149E">
        <w:rPr>
          <w:rFonts w:ascii="Arial" w:eastAsia="Times New Roman" w:hAnsi="Arial" w:cs="Arial"/>
          <w:sz w:val="24"/>
          <w:szCs w:val="24"/>
        </w:rPr>
        <w:t xml:space="preserve">-cells, Th1/Th1 immunity, thimerosal, MMR, measles. </w:t>
      </w:r>
    </w:p>
    <w:p w14:paraId="2EE0B63B" w14:textId="43C85D01" w:rsidR="007D3142" w:rsidRPr="00F04C24"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Brain specific antibodies. Inflammatory process. Environmental facto</w:t>
      </w:r>
      <w:r>
        <w:rPr>
          <w:rFonts w:ascii="Arial" w:eastAsia="Times New Roman" w:hAnsi="Arial" w:cs="Arial"/>
          <w:sz w:val="24"/>
          <w:szCs w:val="24"/>
        </w:rPr>
        <w:t>r</w:t>
      </w:r>
      <w:r w:rsidRPr="00C7149E">
        <w:rPr>
          <w:rFonts w:ascii="Arial" w:eastAsia="Times New Roman" w:hAnsi="Arial" w:cs="Arial"/>
          <w:sz w:val="24"/>
          <w:szCs w:val="24"/>
        </w:rPr>
        <w:t xml:space="preserve">s. </w:t>
      </w:r>
      <w:r w:rsidR="00F04C24">
        <w:rPr>
          <w:rFonts w:ascii="Arial" w:eastAsia="Times New Roman" w:hAnsi="Arial" w:cs="Arial"/>
          <w:sz w:val="24"/>
          <w:szCs w:val="24"/>
        </w:rPr>
        <w:br/>
      </w:r>
      <w:r w:rsidR="00AA54E7">
        <w:rPr>
          <w:rFonts w:ascii="Arial" w:eastAsia="Times New Roman" w:hAnsi="Arial" w:cs="Arial"/>
          <w:sz w:val="24"/>
          <w:szCs w:val="24"/>
        </w:rPr>
        <w:br/>
      </w:r>
    </w:p>
    <w:p w14:paraId="1388C68B" w14:textId="4FFE08DD" w:rsidR="000D39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5" w:history="1">
        <w:r w:rsidR="000D390C" w:rsidRPr="000D390C">
          <w:rPr>
            <w:rStyle w:val="Hyperlink"/>
            <w:rFonts w:ascii="Arial" w:eastAsia="Times New Roman" w:hAnsi="Arial" w:cs="Arial"/>
            <w:b/>
            <w:bCs/>
            <w:sz w:val="24"/>
            <w:szCs w:val="24"/>
          </w:rPr>
          <w:t>COLBY 2011</w:t>
        </w:r>
      </w:hyperlink>
      <w:r w:rsidR="000D390C">
        <w:rPr>
          <w:rFonts w:ascii="Arial" w:eastAsia="Times New Roman" w:hAnsi="Arial" w:cs="Arial"/>
          <w:b/>
          <w:bCs/>
          <w:sz w:val="24"/>
          <w:szCs w:val="24"/>
        </w:rPr>
        <w:br/>
        <w:t>Effect of ascorbic acid on inflammatory markers after cardiothoracic surgery</w:t>
      </w:r>
    </w:p>
    <w:p w14:paraId="2BCBEABC" w14:textId="6F67E3E0" w:rsidR="000D390C" w:rsidRPr="000D390C" w:rsidRDefault="000D390C" w:rsidP="000D390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Vitamin C – given </w:t>
      </w:r>
      <w:proofErr w:type="gramStart"/>
      <w:r>
        <w:rPr>
          <w:rFonts w:ascii="Arial" w:eastAsia="Times New Roman" w:hAnsi="Arial" w:cs="Arial"/>
          <w:sz w:val="24"/>
          <w:szCs w:val="24"/>
        </w:rPr>
        <w:t>orally</w:t>
      </w:r>
      <w:proofErr w:type="gramEnd"/>
    </w:p>
    <w:p w14:paraId="6B2C5969" w14:textId="1080A887" w:rsidR="000D390C" w:rsidRPr="000D390C" w:rsidRDefault="000D390C" w:rsidP="000D390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Supported by </w:t>
      </w:r>
      <w:proofErr w:type="gramStart"/>
      <w:r>
        <w:rPr>
          <w:rFonts w:ascii="Arial" w:eastAsia="Times New Roman" w:hAnsi="Arial" w:cs="Arial"/>
          <w:sz w:val="24"/>
          <w:szCs w:val="24"/>
        </w:rPr>
        <w:t>Pfeiffer</w:t>
      </w:r>
      <w:r w:rsidR="009E43DF">
        <w:rPr>
          <w:rFonts w:ascii="Arial" w:eastAsia="Times New Roman" w:hAnsi="Arial" w:cs="Arial"/>
          <w:sz w:val="24"/>
          <w:szCs w:val="24"/>
        </w:rPr>
        <w:t xml:space="preserve">  (</w:t>
      </w:r>
      <w:proofErr w:type="gramEnd"/>
      <w:r w:rsidR="009E43DF">
        <w:rPr>
          <w:rFonts w:ascii="Arial" w:eastAsia="Times New Roman" w:hAnsi="Arial" w:cs="Arial"/>
          <w:sz w:val="24"/>
          <w:szCs w:val="24"/>
        </w:rPr>
        <w:t>pharmacy-related)</w:t>
      </w:r>
    </w:p>
    <w:p w14:paraId="58CF2F9B" w14:textId="15BC45A9" w:rsidR="000D390C" w:rsidRPr="000D390C" w:rsidRDefault="000D390C" w:rsidP="000D390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 effect on inflammatory markers C-reactive protein</w:t>
      </w:r>
      <w:r w:rsidR="009E43DF">
        <w:rPr>
          <w:rFonts w:ascii="Arial" w:eastAsia="Times New Roman" w:hAnsi="Arial" w:cs="Arial"/>
          <w:sz w:val="24"/>
          <w:szCs w:val="24"/>
        </w:rPr>
        <w:br/>
      </w:r>
    </w:p>
    <w:p w14:paraId="7DBBC48E" w14:textId="53C3A474"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6" w:history="1">
        <w:r w:rsidR="007D3142" w:rsidRPr="007D3142">
          <w:rPr>
            <w:rFonts w:ascii="Arial" w:eastAsia="Times New Roman" w:hAnsi="Arial" w:cs="Arial"/>
            <w:b/>
            <w:bCs/>
            <w:color w:val="0000FF"/>
            <w:sz w:val="24"/>
            <w:szCs w:val="24"/>
            <w:u w:val="single"/>
          </w:rPr>
          <w:t>COLE 1996</w:t>
        </w:r>
      </w:hyperlink>
      <w:r w:rsidR="007D3142" w:rsidRPr="007D3142">
        <w:rPr>
          <w:rFonts w:ascii="Arial" w:eastAsia="Times New Roman" w:hAnsi="Arial" w:cs="Arial"/>
          <w:b/>
          <w:bCs/>
          <w:sz w:val="24"/>
          <w:szCs w:val="24"/>
        </w:rPr>
        <w:br/>
        <w:t>The Role of the Gastrointestinal Tract in Hematogenous Candidiasis: From the Laboratory to the Bedside</w:t>
      </w:r>
    </w:p>
    <w:p w14:paraId="57329C6F" w14:textId="77777777" w:rsidR="00681032" w:rsidRDefault="00F04C2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035D28C" w14:textId="41D9AF9B" w:rsidR="007D3142" w:rsidRPr="00F04C24"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yeast, mice. </w:t>
      </w:r>
      <w:r w:rsidR="00F04C24">
        <w:rPr>
          <w:rFonts w:ascii="Arial" w:eastAsia="Times New Roman" w:hAnsi="Arial" w:cs="Arial"/>
          <w:sz w:val="24"/>
          <w:szCs w:val="24"/>
        </w:rPr>
        <w:br/>
      </w:r>
    </w:p>
    <w:p w14:paraId="2D3BCCF9" w14:textId="7B3EE2A5" w:rsidR="007D3142" w:rsidRPr="00F04C2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7" w:history="1">
        <w:r w:rsidR="007D3142" w:rsidRPr="007D3142">
          <w:rPr>
            <w:rFonts w:ascii="Arial" w:eastAsia="Times New Roman" w:hAnsi="Arial" w:cs="Arial"/>
            <w:b/>
            <w:bCs/>
            <w:color w:val="0000FF"/>
            <w:sz w:val="24"/>
            <w:szCs w:val="24"/>
            <w:u w:val="single"/>
          </w:rPr>
          <w:t>COLEMAN 1979</w:t>
        </w:r>
      </w:hyperlink>
      <w:r w:rsidR="007D3142" w:rsidRPr="007D3142">
        <w:rPr>
          <w:rFonts w:ascii="Arial" w:eastAsia="Times New Roman" w:hAnsi="Arial" w:cs="Arial"/>
          <w:b/>
          <w:bCs/>
          <w:sz w:val="24"/>
          <w:szCs w:val="24"/>
        </w:rPr>
        <w:br/>
        <w:t xml:space="preserve">A preliminary study of the effect of pyridoxine administration in a subgroup of hyperkinetic children: a double-blind crossover comparison with methylphenidate. </w:t>
      </w:r>
      <w:r w:rsidR="00F04C24">
        <w:rPr>
          <w:rFonts w:ascii="Arial" w:eastAsia="Times New Roman" w:hAnsi="Arial" w:cs="Arial"/>
          <w:b/>
          <w:bCs/>
          <w:sz w:val="24"/>
          <w:szCs w:val="24"/>
        </w:rPr>
        <w:br/>
      </w:r>
    </w:p>
    <w:p w14:paraId="6A333164" w14:textId="4292CD8B"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8" w:history="1">
        <w:r w:rsidR="007D3142" w:rsidRPr="007D3142">
          <w:rPr>
            <w:rStyle w:val="Hyperlink"/>
            <w:rFonts w:ascii="Arial" w:eastAsia="Times New Roman" w:hAnsi="Arial" w:cs="Arial"/>
            <w:b/>
            <w:bCs/>
            <w:sz w:val="24"/>
            <w:szCs w:val="24"/>
          </w:rPr>
          <w:t>COLEMAN 2017</w:t>
        </w:r>
      </w:hyperlink>
      <w:r w:rsidR="007D3142" w:rsidRPr="007D3142">
        <w:rPr>
          <w:rFonts w:ascii="Arial" w:eastAsia="Times New Roman" w:hAnsi="Arial" w:cs="Arial"/>
          <w:b/>
          <w:bCs/>
          <w:sz w:val="24"/>
          <w:szCs w:val="24"/>
        </w:rPr>
        <w:br/>
        <w:t>Cost analysis of measles in refugees arriving at Los Angeles International Airport from Malaysia</w:t>
      </w:r>
    </w:p>
    <w:p w14:paraId="48FAA75D"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One refugee from Malaysia had measles.  There was a total of 9 cases.</w:t>
      </w:r>
    </w:p>
    <w:p w14:paraId="52F3730D"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cost was &gt; $140,000 for tracing etc.  </w:t>
      </w:r>
    </w:p>
    <w:p w14:paraId="60919283"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Therefore</w:t>
      </w:r>
      <w:proofErr w:type="gramEnd"/>
      <w:r>
        <w:rPr>
          <w:rFonts w:ascii="Arial" w:eastAsia="Times New Roman" w:hAnsi="Arial" w:cs="Arial"/>
          <w:sz w:val="24"/>
          <w:szCs w:val="24"/>
        </w:rPr>
        <w:t xml:space="preserve"> we must vaccinate all refugees before they come to the US.</w:t>
      </w:r>
    </w:p>
    <w:p w14:paraId="4BAE8ECB" w14:textId="697E7063"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sidRPr="007D3142">
        <w:rPr>
          <w:rFonts w:ascii="Arial" w:eastAsia="Times New Roman" w:hAnsi="Arial" w:cs="Arial"/>
          <w:b/>
          <w:bCs/>
          <w:sz w:val="24"/>
          <w:szCs w:val="24"/>
        </w:rPr>
        <w:t>NOTE:</w:t>
      </w:r>
      <w:r>
        <w:rPr>
          <w:rFonts w:ascii="Arial" w:eastAsia="Times New Roman" w:hAnsi="Arial" w:cs="Arial"/>
          <w:sz w:val="24"/>
          <w:szCs w:val="24"/>
        </w:rPr>
        <w:t xml:space="preserve">  Why bother tracing if most Americans are vaccinated?  And those not vaccinated don’t mind getting measles?</w:t>
      </w:r>
      <w:r w:rsidR="00F04C24">
        <w:rPr>
          <w:rFonts w:ascii="Arial" w:eastAsia="Times New Roman" w:hAnsi="Arial" w:cs="Arial"/>
          <w:sz w:val="24"/>
          <w:szCs w:val="24"/>
        </w:rPr>
        <w:br/>
      </w:r>
    </w:p>
    <w:p w14:paraId="25D13A93" w14:textId="77777777"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79" w:history="1">
        <w:r w:rsidR="007D3142" w:rsidRPr="007D3142">
          <w:rPr>
            <w:rFonts w:ascii="Arial" w:eastAsia="Times New Roman" w:hAnsi="Arial" w:cs="Arial"/>
            <w:b/>
            <w:bCs/>
            <w:color w:val="0000FF"/>
            <w:sz w:val="24"/>
            <w:szCs w:val="24"/>
            <w:u w:val="single"/>
          </w:rPr>
          <w:t>COLLINS 1989</w:t>
        </w:r>
      </w:hyperlink>
      <w:r w:rsidR="007D3142" w:rsidRPr="007D3142">
        <w:rPr>
          <w:rFonts w:ascii="Arial" w:eastAsia="Times New Roman" w:hAnsi="Arial" w:cs="Arial"/>
          <w:b/>
          <w:bCs/>
          <w:sz w:val="24"/>
          <w:szCs w:val="24"/>
        </w:rPr>
        <w:br/>
        <w:t>Study of the teratogenic potential of FD &amp; C Red No. 40 when given by gavage to rats.</w:t>
      </w:r>
    </w:p>
    <w:p w14:paraId="0C05B159" w14:textId="77777777" w:rsidR="0068103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367CE7A" w14:textId="4BA820F8" w:rsidR="007D3142" w:rsidRDefault="007D3142"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During</w:t>
      </w:r>
      <w:proofErr w:type="gramEnd"/>
      <w:r w:rsidRPr="00C7149E">
        <w:rPr>
          <w:rFonts w:ascii="Arial" w:eastAsia="Times New Roman" w:hAnsi="Arial" w:cs="Arial"/>
          <w:sz w:val="24"/>
          <w:szCs w:val="24"/>
        </w:rPr>
        <w:t xml:space="preserve"> 19 days pregnancy, given Red 40 up to 1000 mg/kg. </w:t>
      </w:r>
    </w:p>
    <w:p w14:paraId="54BC45AA" w14:textId="5C408CD6"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Babies killed before </w:t>
      </w:r>
      <w:proofErr w:type="gramStart"/>
      <w:r w:rsidRPr="00C7149E">
        <w:rPr>
          <w:rFonts w:ascii="Arial" w:eastAsia="Times New Roman" w:hAnsi="Arial" w:cs="Arial"/>
          <w:sz w:val="24"/>
          <w:szCs w:val="24"/>
        </w:rPr>
        <w:t>birth;</w:t>
      </w:r>
      <w:proofErr w:type="gramEnd"/>
      <w:r w:rsidRPr="00C7149E">
        <w:rPr>
          <w:rFonts w:ascii="Arial" w:eastAsia="Times New Roman" w:hAnsi="Arial" w:cs="Arial"/>
          <w:sz w:val="24"/>
          <w:szCs w:val="24"/>
        </w:rPr>
        <w:t xml:space="preserve"> no behavioral observations. </w:t>
      </w:r>
    </w:p>
    <w:p w14:paraId="2E32C492" w14:textId="709950A1" w:rsidR="007D3142" w:rsidRPr="00F04C24"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Fetal resorptions, s</w:t>
      </w:r>
      <w:r>
        <w:rPr>
          <w:rFonts w:ascii="Arial" w:eastAsia="Times New Roman" w:hAnsi="Arial" w:cs="Arial"/>
          <w:sz w:val="24"/>
          <w:szCs w:val="24"/>
        </w:rPr>
        <w:t>k</w:t>
      </w:r>
      <w:r w:rsidRPr="00C7149E">
        <w:rPr>
          <w:rFonts w:ascii="Arial" w:eastAsia="Times New Roman" w:hAnsi="Arial" w:cs="Arial"/>
          <w:sz w:val="24"/>
          <w:szCs w:val="24"/>
        </w:rPr>
        <w:t xml:space="preserve">eletal variations considered </w:t>
      </w:r>
      <w:r>
        <w:rPr>
          <w:rFonts w:ascii="Arial" w:eastAsia="Times New Roman" w:hAnsi="Arial" w:cs="Arial"/>
          <w:sz w:val="24"/>
          <w:szCs w:val="24"/>
        </w:rPr>
        <w:t>“</w:t>
      </w:r>
      <w:r w:rsidRPr="00C7149E">
        <w:rPr>
          <w:rFonts w:ascii="Arial" w:eastAsia="Times New Roman" w:hAnsi="Arial" w:cs="Arial"/>
          <w:sz w:val="24"/>
          <w:szCs w:val="24"/>
        </w:rPr>
        <w:t>random.</w:t>
      </w:r>
      <w:r>
        <w:rPr>
          <w:rFonts w:ascii="Arial" w:eastAsia="Times New Roman" w:hAnsi="Arial" w:cs="Arial"/>
          <w:sz w:val="24"/>
          <w:szCs w:val="24"/>
        </w:rPr>
        <w:t>”</w:t>
      </w:r>
      <w:r w:rsidRPr="00C7149E">
        <w:rPr>
          <w:rFonts w:ascii="Arial" w:eastAsia="Times New Roman" w:hAnsi="Arial" w:cs="Arial"/>
          <w:sz w:val="24"/>
          <w:szCs w:val="24"/>
        </w:rPr>
        <w:t xml:space="preserve"> </w:t>
      </w:r>
      <w:r w:rsidR="00F04C24">
        <w:rPr>
          <w:rFonts w:ascii="Arial" w:eastAsia="Times New Roman" w:hAnsi="Arial" w:cs="Arial"/>
          <w:sz w:val="24"/>
          <w:szCs w:val="24"/>
        </w:rPr>
        <w:br/>
      </w:r>
    </w:p>
    <w:p w14:paraId="140F6772" w14:textId="6CABD088"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0" w:history="1">
        <w:r w:rsidR="007D3142" w:rsidRPr="007D3142">
          <w:rPr>
            <w:rFonts w:ascii="Arial" w:eastAsia="Times New Roman" w:hAnsi="Arial" w:cs="Arial"/>
            <w:b/>
            <w:bCs/>
            <w:color w:val="0000FF"/>
            <w:sz w:val="24"/>
            <w:szCs w:val="24"/>
            <w:u w:val="single"/>
          </w:rPr>
          <w:t>COLLINS 1989</w:t>
        </w:r>
      </w:hyperlink>
      <w:r w:rsidR="007D3142" w:rsidRPr="007D3142">
        <w:rPr>
          <w:rFonts w:ascii="Arial" w:eastAsia="Times New Roman" w:hAnsi="Arial" w:cs="Arial"/>
          <w:b/>
          <w:bCs/>
          <w:sz w:val="24"/>
          <w:szCs w:val="24"/>
        </w:rPr>
        <w:br/>
        <w:t>Study of the teratogenic potential of FD&amp;C Red No. 40 when given in drinking water.</w:t>
      </w:r>
    </w:p>
    <w:p w14:paraId="05D6C0F5" w14:textId="77777777" w:rsidR="00681032" w:rsidRDefault="00F04C2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AC13248" w14:textId="51716259"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Pr="00C7149E">
        <w:rPr>
          <w:rFonts w:ascii="Arial" w:eastAsia="Times New Roman" w:hAnsi="Arial" w:cs="Arial"/>
          <w:sz w:val="24"/>
          <w:szCs w:val="24"/>
        </w:rPr>
        <w:t xml:space="preserve">Red 40 given pregnant rats, killed day 20 pregnancy. Dose-related increase in skeletal variations at one level. </w:t>
      </w:r>
    </w:p>
    <w:p w14:paraId="49F99A54" w14:textId="3689D4AB" w:rsidR="007D3142" w:rsidRPr="002D707B" w:rsidRDefault="00F04C24" w:rsidP="002D70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sidRPr="00C7149E">
        <w:rPr>
          <w:rFonts w:ascii="Arial" w:eastAsia="Times New Roman" w:hAnsi="Arial" w:cs="Arial"/>
          <w:sz w:val="24"/>
          <w:szCs w:val="24"/>
        </w:rPr>
        <w:t>No behavioral observations</w:t>
      </w:r>
      <w:r>
        <w:rPr>
          <w:rFonts w:ascii="Arial" w:eastAsia="Times New Roman" w:hAnsi="Arial" w:cs="Arial"/>
          <w:sz w:val="24"/>
          <w:szCs w:val="24"/>
        </w:rPr>
        <w:t xml:space="preserve"> were made</w:t>
      </w:r>
      <w:r w:rsidR="007D3142" w:rsidRPr="00C7149E">
        <w:rPr>
          <w:rFonts w:ascii="Arial" w:eastAsia="Times New Roman" w:hAnsi="Arial" w:cs="Arial"/>
          <w:sz w:val="24"/>
          <w:szCs w:val="24"/>
        </w:rPr>
        <w:t xml:space="preserve">. </w:t>
      </w:r>
      <w:r w:rsidR="00385154">
        <w:rPr>
          <w:rFonts w:ascii="Arial" w:eastAsia="Times New Roman" w:hAnsi="Arial" w:cs="Arial"/>
          <w:sz w:val="24"/>
          <w:szCs w:val="24"/>
        </w:rPr>
        <w:br/>
      </w:r>
      <w:r w:rsidR="00B45535">
        <w:rPr>
          <w:rFonts w:ascii="Arial" w:eastAsia="Times New Roman" w:hAnsi="Arial" w:cs="Arial"/>
          <w:sz w:val="24"/>
          <w:szCs w:val="24"/>
        </w:rPr>
        <w:br/>
      </w:r>
    </w:p>
    <w:p w14:paraId="54DDF99D" w14:textId="60B2E49F"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1" w:history="1">
        <w:r w:rsidR="007D3142" w:rsidRPr="007D3142">
          <w:rPr>
            <w:rFonts w:ascii="Arial" w:eastAsia="Times New Roman" w:hAnsi="Arial" w:cs="Arial"/>
            <w:b/>
            <w:bCs/>
            <w:color w:val="0000FF"/>
            <w:sz w:val="24"/>
            <w:szCs w:val="24"/>
            <w:u w:val="single"/>
          </w:rPr>
          <w:t>COLLINS 1992</w:t>
        </w:r>
      </w:hyperlink>
      <w:r w:rsidR="007D3142" w:rsidRPr="007D3142">
        <w:rPr>
          <w:rFonts w:ascii="Arial" w:eastAsia="Times New Roman" w:hAnsi="Arial" w:cs="Arial"/>
          <w:b/>
          <w:bCs/>
          <w:sz w:val="24"/>
          <w:szCs w:val="24"/>
        </w:rPr>
        <w:br/>
        <w:t>Study of the teratogenic potential of FD&amp;C Yellow No. 5 when given in drinking-water.</w:t>
      </w:r>
    </w:p>
    <w:p w14:paraId="3D5EA0F7" w14:textId="77777777" w:rsidR="0068103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2BDDF17" w14:textId="2E6A417A"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w:t>
      </w:r>
      <w:proofErr w:type="gramStart"/>
      <w:r w:rsidRPr="00C7149E">
        <w:rPr>
          <w:rFonts w:ascii="Arial" w:eastAsia="Times New Roman" w:hAnsi="Arial" w:cs="Arial"/>
          <w:sz w:val="24"/>
          <w:szCs w:val="24"/>
        </w:rPr>
        <w:t>dye</w:t>
      </w:r>
      <w:proofErr w:type="gramEnd"/>
      <w:r w:rsidRPr="00C7149E">
        <w:rPr>
          <w:rFonts w:ascii="Arial" w:eastAsia="Times New Roman" w:hAnsi="Arial" w:cs="Arial"/>
          <w:sz w:val="24"/>
          <w:szCs w:val="24"/>
        </w:rPr>
        <w:t xml:space="preserve"> Yellow 5 (tartrazine). Rats killed before birth of pups. </w:t>
      </w:r>
    </w:p>
    <w:p w14:paraId="29245424" w14:textId="3113008C" w:rsidR="007D3142" w:rsidRPr="00130169"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Statistically significant skeletal changes </w:t>
      </w:r>
      <w:r>
        <w:rPr>
          <w:rFonts w:ascii="Arial" w:eastAsia="Times New Roman" w:hAnsi="Arial" w:cs="Arial"/>
          <w:sz w:val="24"/>
          <w:szCs w:val="24"/>
        </w:rPr>
        <w:t xml:space="preserve">were </w:t>
      </w:r>
      <w:r w:rsidRPr="00C7149E">
        <w:rPr>
          <w:rFonts w:ascii="Arial" w:eastAsia="Times New Roman" w:hAnsi="Arial" w:cs="Arial"/>
          <w:sz w:val="24"/>
          <w:szCs w:val="24"/>
        </w:rPr>
        <w:t xml:space="preserve">not considered important because </w:t>
      </w:r>
      <w:r>
        <w:rPr>
          <w:rFonts w:ascii="Arial" w:eastAsia="Times New Roman" w:hAnsi="Arial" w:cs="Arial"/>
          <w:sz w:val="24"/>
          <w:szCs w:val="24"/>
        </w:rPr>
        <w:t xml:space="preserve">they were </w:t>
      </w:r>
      <w:r w:rsidRPr="00C7149E">
        <w:rPr>
          <w:rFonts w:ascii="Arial" w:eastAsia="Times New Roman" w:hAnsi="Arial" w:cs="Arial"/>
          <w:sz w:val="24"/>
          <w:szCs w:val="24"/>
        </w:rPr>
        <w:t>not</w:t>
      </w:r>
      <w:r>
        <w:rPr>
          <w:rFonts w:ascii="Arial" w:eastAsia="Times New Roman" w:hAnsi="Arial" w:cs="Arial"/>
          <w:sz w:val="24"/>
          <w:szCs w:val="24"/>
        </w:rPr>
        <w:t xml:space="preserve"> </w:t>
      </w:r>
      <w:proofErr w:type="gramStart"/>
      <w:r>
        <w:rPr>
          <w:rFonts w:ascii="Arial" w:eastAsia="Times New Roman" w:hAnsi="Arial" w:cs="Arial"/>
          <w:sz w:val="24"/>
          <w:szCs w:val="24"/>
        </w:rPr>
        <w:t>d</w:t>
      </w:r>
      <w:r w:rsidRPr="00C7149E">
        <w:rPr>
          <w:rFonts w:ascii="Arial" w:eastAsia="Times New Roman" w:hAnsi="Arial" w:cs="Arial"/>
          <w:sz w:val="24"/>
          <w:szCs w:val="24"/>
        </w:rPr>
        <w:t>ose-related</w:t>
      </w:r>
      <w:proofErr w:type="gramEnd"/>
      <w:r w:rsidRPr="00C7149E">
        <w:rPr>
          <w:rFonts w:ascii="Arial" w:eastAsia="Times New Roman" w:hAnsi="Arial" w:cs="Arial"/>
          <w:sz w:val="24"/>
          <w:szCs w:val="24"/>
        </w:rPr>
        <w:t xml:space="preserve">. </w:t>
      </w:r>
      <w:r w:rsidR="00130169">
        <w:rPr>
          <w:rFonts w:ascii="Arial" w:eastAsia="Times New Roman" w:hAnsi="Arial" w:cs="Arial"/>
          <w:sz w:val="24"/>
          <w:szCs w:val="24"/>
        </w:rPr>
        <w:br/>
      </w:r>
    </w:p>
    <w:p w14:paraId="71BCBA4C" w14:textId="77777777"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2" w:history="1">
        <w:r w:rsidR="007D3142" w:rsidRPr="007D3142">
          <w:rPr>
            <w:rFonts w:ascii="Arial" w:eastAsia="Times New Roman" w:hAnsi="Arial" w:cs="Arial"/>
            <w:b/>
            <w:bCs/>
            <w:color w:val="0000FF"/>
            <w:sz w:val="24"/>
            <w:szCs w:val="24"/>
            <w:u w:val="single"/>
          </w:rPr>
          <w:t>COLLINS 1993</w:t>
        </w:r>
      </w:hyperlink>
      <w:r w:rsidR="007D3142" w:rsidRPr="007D3142">
        <w:rPr>
          <w:rFonts w:ascii="Arial" w:eastAsia="Times New Roman" w:hAnsi="Arial" w:cs="Arial"/>
          <w:b/>
          <w:bCs/>
          <w:sz w:val="24"/>
          <w:szCs w:val="24"/>
        </w:rPr>
        <w:br/>
        <w:t>Teratogenic potential of FD&amp;C Red No. 3 when given by gavage.</w:t>
      </w:r>
    </w:p>
    <w:p w14:paraId="37F4338C" w14:textId="77777777" w:rsidR="0068103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A8436BD" w14:textId="4E734A3F"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During 19 days of pregnancy, Red 3 </w:t>
      </w:r>
      <w:r>
        <w:rPr>
          <w:rFonts w:ascii="Arial" w:eastAsia="Times New Roman" w:hAnsi="Arial" w:cs="Arial"/>
          <w:sz w:val="24"/>
          <w:szCs w:val="24"/>
        </w:rPr>
        <w:t xml:space="preserve">(Erythrosine) </w:t>
      </w:r>
      <w:r w:rsidRPr="00C7149E">
        <w:rPr>
          <w:rFonts w:ascii="Arial" w:eastAsia="Times New Roman" w:hAnsi="Arial" w:cs="Arial"/>
          <w:sz w:val="24"/>
          <w:szCs w:val="24"/>
        </w:rPr>
        <w:t>not teratogenic at 800 mg/kg</w:t>
      </w:r>
      <w:r w:rsidRPr="007D3142">
        <w:rPr>
          <w:rFonts w:ascii="Arial" w:eastAsia="Times New Roman" w:hAnsi="Arial" w:cs="Arial"/>
          <w:sz w:val="24"/>
          <w:szCs w:val="24"/>
        </w:rPr>
        <w:t xml:space="preserve"> </w:t>
      </w:r>
    </w:p>
    <w:p w14:paraId="1E8873D2" w14:textId="08AB312B" w:rsidR="007D3142" w:rsidRPr="00130169" w:rsidRDefault="0013016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Pr>
          <w:rFonts w:ascii="Arial" w:eastAsia="Times New Roman" w:hAnsi="Arial" w:cs="Arial"/>
          <w:sz w:val="24"/>
          <w:szCs w:val="24"/>
        </w:rPr>
        <w:t>N</w:t>
      </w:r>
      <w:r w:rsidR="007D3142" w:rsidRPr="007D3142">
        <w:rPr>
          <w:rFonts w:ascii="Arial" w:eastAsia="Times New Roman" w:hAnsi="Arial" w:cs="Arial"/>
          <w:sz w:val="24"/>
          <w:szCs w:val="24"/>
        </w:rPr>
        <w:t>o behavioral observations of mother or baby rats (</w:t>
      </w:r>
      <w:r>
        <w:rPr>
          <w:rFonts w:ascii="Arial" w:eastAsia="Times New Roman" w:hAnsi="Arial" w:cs="Arial"/>
          <w:sz w:val="24"/>
          <w:szCs w:val="24"/>
        </w:rPr>
        <w:t xml:space="preserve">pups were </w:t>
      </w:r>
      <w:r w:rsidR="007D3142" w:rsidRPr="007D3142">
        <w:rPr>
          <w:rFonts w:ascii="Arial" w:eastAsia="Times New Roman" w:hAnsi="Arial" w:cs="Arial"/>
          <w:sz w:val="24"/>
          <w:szCs w:val="24"/>
        </w:rPr>
        <w:t>killed before birth).</w:t>
      </w:r>
      <w:r w:rsidR="00385154">
        <w:rPr>
          <w:rFonts w:ascii="Arial" w:eastAsia="Times New Roman" w:hAnsi="Arial" w:cs="Arial"/>
          <w:sz w:val="24"/>
          <w:szCs w:val="24"/>
        </w:rPr>
        <w:br/>
      </w:r>
    </w:p>
    <w:p w14:paraId="37907AD1" w14:textId="77777777" w:rsidR="007D3142" w:rsidRPr="007D314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3" w:history="1">
        <w:r w:rsidR="007D3142" w:rsidRPr="007D3142">
          <w:rPr>
            <w:rFonts w:ascii="Arial" w:eastAsia="Times New Roman" w:hAnsi="Arial" w:cs="Arial"/>
            <w:b/>
            <w:bCs/>
            <w:color w:val="0000FF"/>
            <w:sz w:val="24"/>
            <w:szCs w:val="24"/>
            <w:u w:val="single"/>
          </w:rPr>
          <w:t>COLLINS 1993</w:t>
        </w:r>
      </w:hyperlink>
      <w:r w:rsidR="007D3142" w:rsidRPr="007D3142">
        <w:rPr>
          <w:rFonts w:ascii="Arial" w:eastAsia="Times New Roman" w:hAnsi="Arial" w:cs="Arial"/>
          <w:b/>
          <w:bCs/>
          <w:sz w:val="24"/>
          <w:szCs w:val="24"/>
        </w:rPr>
        <w:br/>
        <w:t>Teratogenic potential of FD&amp;C Red No. 3 when given in drinking water.</w:t>
      </w:r>
    </w:p>
    <w:p w14:paraId="35BAE4DF" w14:textId="77777777" w:rsidR="00681032" w:rsidRDefault="00A22DF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CC487F5" w14:textId="1AB53B91"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Erythrosine. During 19 days of pregnancy, Red 3 </w:t>
      </w:r>
      <w:proofErr w:type="gramStart"/>
      <w:r w:rsidRPr="00C7149E">
        <w:rPr>
          <w:rFonts w:ascii="Arial" w:eastAsia="Times New Roman" w:hAnsi="Arial" w:cs="Arial"/>
          <w:sz w:val="24"/>
          <w:szCs w:val="24"/>
        </w:rPr>
        <w:t>not</w:t>
      </w:r>
      <w:proofErr w:type="gramEnd"/>
      <w:r w:rsidRPr="00C7149E">
        <w:rPr>
          <w:rFonts w:ascii="Arial" w:eastAsia="Times New Roman" w:hAnsi="Arial" w:cs="Arial"/>
          <w:sz w:val="24"/>
          <w:szCs w:val="24"/>
        </w:rPr>
        <w:t xml:space="preserve"> teratogenic. </w:t>
      </w:r>
    </w:p>
    <w:p w14:paraId="5AA08849" w14:textId="01E0DE37" w:rsidR="007D3142" w:rsidRPr="00C7149E" w:rsidRDefault="0013016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sidRPr="00C7149E">
        <w:rPr>
          <w:rFonts w:ascii="Arial" w:eastAsia="Times New Roman" w:hAnsi="Arial" w:cs="Arial"/>
          <w:sz w:val="24"/>
          <w:szCs w:val="24"/>
        </w:rPr>
        <w:t>Babies not born; no behavioral observations of mother</w:t>
      </w:r>
      <w:r w:rsidR="00A22DF4">
        <w:rPr>
          <w:rFonts w:ascii="Arial" w:eastAsia="Times New Roman" w:hAnsi="Arial" w:cs="Arial"/>
          <w:sz w:val="24"/>
          <w:szCs w:val="24"/>
        </w:rPr>
        <w:t>s</w:t>
      </w:r>
      <w:r w:rsidR="007D3142" w:rsidRPr="00C7149E">
        <w:rPr>
          <w:rFonts w:ascii="Arial" w:eastAsia="Times New Roman" w:hAnsi="Arial" w:cs="Arial"/>
          <w:sz w:val="24"/>
          <w:szCs w:val="24"/>
        </w:rPr>
        <w:t xml:space="preserve"> except they drank less water. </w:t>
      </w:r>
      <w:r>
        <w:rPr>
          <w:rFonts w:ascii="Arial" w:eastAsia="Times New Roman" w:hAnsi="Arial" w:cs="Arial"/>
          <w:sz w:val="24"/>
          <w:szCs w:val="24"/>
        </w:rPr>
        <w:br/>
      </w:r>
    </w:p>
    <w:p w14:paraId="215B6C02" w14:textId="77777777" w:rsidR="007D3142" w:rsidRPr="00A22D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4" w:history="1">
        <w:r w:rsidR="007D3142" w:rsidRPr="00A22DF4">
          <w:rPr>
            <w:rFonts w:ascii="Arial" w:eastAsia="Times New Roman" w:hAnsi="Arial" w:cs="Arial"/>
            <w:b/>
            <w:bCs/>
            <w:color w:val="0000FF"/>
            <w:sz w:val="24"/>
            <w:szCs w:val="24"/>
            <w:u w:val="single"/>
          </w:rPr>
          <w:t>COLLINS 1995</w:t>
        </w:r>
      </w:hyperlink>
      <w:r w:rsidR="007D3142" w:rsidRPr="00A22DF4">
        <w:rPr>
          <w:rFonts w:ascii="Arial" w:eastAsia="Times New Roman" w:hAnsi="Arial" w:cs="Arial"/>
          <w:b/>
          <w:bCs/>
          <w:sz w:val="24"/>
          <w:szCs w:val="24"/>
        </w:rPr>
        <w:br/>
        <w:t>Developmental Toxicity of Sodium Fluoride in Rats</w:t>
      </w:r>
    </w:p>
    <w:p w14:paraId="1C3F963C" w14:textId="77777777" w:rsidR="00681032" w:rsidRDefault="00A22DF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062D6D8" w14:textId="5DEB0585" w:rsidR="00A22DF4"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F</w:t>
      </w:r>
      <w:r w:rsidRPr="00C7149E">
        <w:rPr>
          <w:rFonts w:ascii="Arial" w:eastAsia="Times New Roman" w:hAnsi="Arial" w:cs="Arial"/>
          <w:sz w:val="24"/>
          <w:szCs w:val="24"/>
        </w:rPr>
        <w:t xml:space="preserve">luoride given to pregnant rats at different doses; 3+ skeletal differences present at high dose, but not considered important. </w:t>
      </w:r>
    </w:p>
    <w:p w14:paraId="212BDEBC" w14:textId="503D7D0B" w:rsidR="007D3142" w:rsidRPr="00130169"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 changes </w:t>
      </w:r>
      <w:r w:rsidR="00A22DF4">
        <w:rPr>
          <w:rFonts w:ascii="Arial" w:eastAsia="Times New Roman" w:hAnsi="Arial" w:cs="Arial"/>
          <w:sz w:val="24"/>
          <w:szCs w:val="24"/>
        </w:rPr>
        <w:t xml:space="preserve">were </w:t>
      </w:r>
      <w:r w:rsidRPr="00C7149E">
        <w:rPr>
          <w:rFonts w:ascii="Arial" w:eastAsia="Times New Roman" w:hAnsi="Arial" w:cs="Arial"/>
          <w:sz w:val="24"/>
          <w:szCs w:val="24"/>
        </w:rPr>
        <w:t xml:space="preserve">considered significant. </w:t>
      </w:r>
      <w:r w:rsidR="00130169">
        <w:rPr>
          <w:rFonts w:ascii="Arial" w:eastAsia="Times New Roman" w:hAnsi="Arial" w:cs="Arial"/>
          <w:sz w:val="24"/>
          <w:szCs w:val="24"/>
        </w:rPr>
        <w:br/>
      </w:r>
    </w:p>
    <w:p w14:paraId="2B0CA565" w14:textId="77777777" w:rsidR="007D3142" w:rsidRPr="00A22D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5" w:history="1">
        <w:r w:rsidR="007D3142" w:rsidRPr="00A22DF4">
          <w:rPr>
            <w:rFonts w:ascii="Arial" w:eastAsia="Times New Roman" w:hAnsi="Arial" w:cs="Arial"/>
            <w:b/>
            <w:bCs/>
            <w:color w:val="0000FF"/>
            <w:sz w:val="24"/>
            <w:szCs w:val="24"/>
            <w:u w:val="single"/>
          </w:rPr>
          <w:t>COLLINS-WILLIAMS 1983</w:t>
        </w:r>
      </w:hyperlink>
      <w:r w:rsidR="007D3142" w:rsidRPr="00A22DF4">
        <w:rPr>
          <w:rFonts w:ascii="Arial" w:eastAsia="Times New Roman" w:hAnsi="Arial" w:cs="Arial"/>
          <w:b/>
          <w:bCs/>
          <w:sz w:val="24"/>
          <w:szCs w:val="24"/>
        </w:rPr>
        <w:br/>
        <w:t xml:space="preserve">Intolerance to Additives </w:t>
      </w:r>
      <w:r w:rsidR="007D3142" w:rsidRPr="00A22DF4">
        <w:rPr>
          <w:rFonts w:ascii="Arial" w:eastAsia="Times New Roman" w:hAnsi="Arial" w:cs="Arial"/>
          <w:b/>
          <w:bCs/>
          <w:sz w:val="24"/>
          <w:szCs w:val="24"/>
        </w:rPr>
        <w:br/>
      </w:r>
    </w:p>
    <w:p w14:paraId="1F31D807" w14:textId="77777777" w:rsidR="007D3142" w:rsidRPr="00A22D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6" w:history="1">
        <w:r w:rsidR="007D3142" w:rsidRPr="00A22DF4">
          <w:rPr>
            <w:rFonts w:ascii="Arial" w:eastAsia="Times New Roman" w:hAnsi="Arial" w:cs="Arial"/>
            <w:b/>
            <w:bCs/>
            <w:color w:val="0000FF"/>
            <w:sz w:val="24"/>
            <w:szCs w:val="24"/>
            <w:u w:val="single"/>
          </w:rPr>
          <w:t>COLLINS-WILLIAMS 1985</w:t>
        </w:r>
      </w:hyperlink>
      <w:r w:rsidR="007D3142" w:rsidRPr="00A22DF4">
        <w:rPr>
          <w:rFonts w:ascii="Arial" w:eastAsia="Times New Roman" w:hAnsi="Arial" w:cs="Arial"/>
          <w:b/>
          <w:bCs/>
          <w:sz w:val="24"/>
          <w:szCs w:val="24"/>
        </w:rPr>
        <w:br/>
        <w:t>Clinical spectrum of adverse reactions to tartrazine</w:t>
      </w:r>
    </w:p>
    <w:p w14:paraId="56395132" w14:textId="7249246B" w:rsidR="007D3142" w:rsidRPr="00C7149E" w:rsidRDefault="00A22DF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7D3142" w:rsidRPr="00C7149E">
        <w:rPr>
          <w:rFonts w:ascii="Arial" w:eastAsia="Times New Roman" w:hAnsi="Arial" w:cs="Arial"/>
          <w:sz w:val="24"/>
          <w:szCs w:val="24"/>
        </w:rPr>
        <w:t xml:space="preserve">ood dye. Yellow 5. Review of literature and practical approach for doctors. </w:t>
      </w:r>
    </w:p>
    <w:p w14:paraId="5A91780B" w14:textId="62198A6A" w:rsidR="00A22DF4" w:rsidRPr="002D707B" w:rsidRDefault="007D3142" w:rsidP="002D70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He suggests a diet free of dyes, aspirin, salicylate, sulfur dioxide, sodium benzoate </w:t>
      </w:r>
      <w:r w:rsidR="00F60B83">
        <w:rPr>
          <w:rFonts w:ascii="Arial" w:eastAsia="Times New Roman" w:hAnsi="Arial" w:cs="Arial"/>
          <w:sz w:val="24"/>
          <w:szCs w:val="24"/>
        </w:rPr>
        <w:br/>
      </w:r>
    </w:p>
    <w:p w14:paraId="6843350F" w14:textId="24D747D7" w:rsidR="007D3142" w:rsidRPr="00A22D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7" w:history="1">
        <w:r w:rsidR="007D3142" w:rsidRPr="00A22DF4">
          <w:rPr>
            <w:rFonts w:ascii="Arial" w:eastAsia="Times New Roman" w:hAnsi="Arial" w:cs="Arial"/>
            <w:b/>
            <w:bCs/>
            <w:color w:val="0000FF"/>
            <w:sz w:val="24"/>
            <w:szCs w:val="24"/>
            <w:u w:val="single"/>
          </w:rPr>
          <w:t>COLLISON 2012</w:t>
        </w:r>
      </w:hyperlink>
      <w:r w:rsidR="007D3142" w:rsidRPr="00A22DF4">
        <w:rPr>
          <w:rFonts w:ascii="Arial" w:eastAsia="Times New Roman" w:hAnsi="Arial" w:cs="Arial"/>
          <w:b/>
          <w:bCs/>
          <w:sz w:val="24"/>
          <w:szCs w:val="24"/>
        </w:rPr>
        <w:br/>
        <w:t>Nutrigenomics of hepatic steatosis in a feline model: effect of monosodium glutamate, fructose, and Trans-fat feeding</w:t>
      </w:r>
    </w:p>
    <w:p w14:paraId="38D299A2" w14:textId="407C92FB" w:rsidR="007D3142" w:rsidRPr="00130169" w:rsidRDefault="00A22DF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D3142" w:rsidRPr="00C7149E">
        <w:rPr>
          <w:rFonts w:ascii="Arial" w:eastAsia="Times New Roman" w:hAnsi="Arial" w:cs="Arial"/>
          <w:sz w:val="24"/>
          <w:szCs w:val="24"/>
        </w:rPr>
        <w:t xml:space="preserve">MSG, cat, genes, liver disease. </w:t>
      </w:r>
      <w:r w:rsidR="00130169">
        <w:rPr>
          <w:rFonts w:ascii="Arial" w:eastAsia="Times New Roman" w:hAnsi="Arial" w:cs="Arial"/>
          <w:sz w:val="24"/>
          <w:szCs w:val="24"/>
        </w:rPr>
        <w:br/>
      </w:r>
    </w:p>
    <w:p w14:paraId="025CB818" w14:textId="0858D56A" w:rsidR="007D3142" w:rsidRPr="00A22D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8" w:history="1">
        <w:r w:rsidR="007D3142" w:rsidRPr="00A22DF4">
          <w:rPr>
            <w:rFonts w:ascii="Arial" w:eastAsia="Times New Roman" w:hAnsi="Arial" w:cs="Arial"/>
            <w:b/>
            <w:bCs/>
            <w:color w:val="0000FF"/>
            <w:sz w:val="24"/>
            <w:szCs w:val="24"/>
            <w:u w:val="single"/>
          </w:rPr>
          <w:t>COLLISON 2012</w:t>
        </w:r>
      </w:hyperlink>
      <w:r w:rsidR="007D3142" w:rsidRPr="00A22DF4">
        <w:rPr>
          <w:rFonts w:ascii="Arial" w:eastAsia="Times New Roman" w:hAnsi="Arial" w:cs="Arial"/>
          <w:b/>
          <w:bCs/>
          <w:sz w:val="24"/>
          <w:szCs w:val="24"/>
        </w:rPr>
        <w:br/>
        <w:t>Gender Dimorphism in Aspartame-Induced Impairment of Spatial Cognition and Insulin Sensitivity</w:t>
      </w:r>
    </w:p>
    <w:p w14:paraId="465C2D8C" w14:textId="4A6B7EED" w:rsidR="007D3142" w:rsidRPr="00130169" w:rsidRDefault="00A22DF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Pr="00C7149E">
        <w:rPr>
          <w:rFonts w:ascii="Arial" w:eastAsia="Times New Roman" w:hAnsi="Arial" w:cs="Arial"/>
          <w:sz w:val="24"/>
          <w:szCs w:val="24"/>
        </w:rPr>
        <w:t>M</w:t>
      </w:r>
      <w:r w:rsidR="007D3142" w:rsidRPr="00C7149E">
        <w:rPr>
          <w:rFonts w:ascii="Arial" w:eastAsia="Times New Roman" w:hAnsi="Arial" w:cs="Arial"/>
          <w:sz w:val="24"/>
          <w:szCs w:val="24"/>
        </w:rPr>
        <w:t xml:space="preserve">ice. weight gain, elevated glucose, insulin resistance, spatial cognition trouble. Saudi Arabia. </w:t>
      </w:r>
      <w:r w:rsidR="00130169">
        <w:rPr>
          <w:rFonts w:ascii="Arial" w:eastAsia="Times New Roman" w:hAnsi="Arial" w:cs="Arial"/>
          <w:sz w:val="24"/>
          <w:szCs w:val="24"/>
        </w:rPr>
        <w:br/>
      </w:r>
    </w:p>
    <w:p w14:paraId="594C3F61" w14:textId="11E6C6A8" w:rsidR="007D3142" w:rsidRPr="00A22D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89" w:history="1">
        <w:r w:rsidR="007D3142" w:rsidRPr="00A22DF4">
          <w:rPr>
            <w:rFonts w:ascii="Arial" w:eastAsia="Times New Roman" w:hAnsi="Arial" w:cs="Arial"/>
            <w:b/>
            <w:bCs/>
            <w:color w:val="0000FF"/>
            <w:sz w:val="24"/>
            <w:szCs w:val="24"/>
            <w:u w:val="single"/>
          </w:rPr>
          <w:t>COLLISON 2013</w:t>
        </w:r>
      </w:hyperlink>
      <w:r w:rsidR="007D3142" w:rsidRPr="00A22DF4">
        <w:rPr>
          <w:rFonts w:ascii="Arial" w:eastAsia="Times New Roman" w:hAnsi="Arial" w:cs="Arial"/>
          <w:b/>
          <w:bCs/>
          <w:sz w:val="24"/>
          <w:szCs w:val="24"/>
        </w:rPr>
        <w:br/>
        <w:t xml:space="preserve">Prediabetic changes in gene expression induced by aspartame and monosodium glutamate in </w:t>
      </w:r>
      <w:proofErr w:type="spellStart"/>
      <w:r w:rsidR="007D3142" w:rsidRPr="00A22DF4">
        <w:rPr>
          <w:rFonts w:ascii="Arial" w:eastAsia="Times New Roman" w:hAnsi="Arial" w:cs="Arial"/>
          <w:b/>
          <w:bCs/>
          <w:sz w:val="24"/>
          <w:szCs w:val="24"/>
        </w:rPr>
        <w:t xml:space="preserve">Trans </w:t>
      </w:r>
      <w:proofErr w:type="gramStart"/>
      <w:r w:rsidR="007D3142" w:rsidRPr="00A22DF4">
        <w:rPr>
          <w:rFonts w:ascii="Arial" w:eastAsia="Times New Roman" w:hAnsi="Arial" w:cs="Arial"/>
          <w:b/>
          <w:bCs/>
          <w:sz w:val="24"/>
          <w:szCs w:val="24"/>
        </w:rPr>
        <w:t>fat</w:t>
      </w:r>
      <w:proofErr w:type="spellEnd"/>
      <w:r w:rsidR="007D3142" w:rsidRPr="00A22DF4">
        <w:rPr>
          <w:rFonts w:ascii="Arial" w:eastAsia="Times New Roman" w:hAnsi="Arial" w:cs="Arial"/>
          <w:b/>
          <w:bCs/>
          <w:sz w:val="24"/>
          <w:szCs w:val="24"/>
        </w:rPr>
        <w:t>-fed</w:t>
      </w:r>
      <w:proofErr w:type="gramEnd"/>
      <w:r w:rsidR="007D3142" w:rsidRPr="00A22DF4">
        <w:rPr>
          <w:rFonts w:ascii="Arial" w:eastAsia="Times New Roman" w:hAnsi="Arial" w:cs="Arial"/>
          <w:b/>
          <w:bCs/>
          <w:sz w:val="24"/>
          <w:szCs w:val="24"/>
        </w:rPr>
        <w:t xml:space="preserve"> C57Bl/6 J mice</w:t>
      </w:r>
    </w:p>
    <w:p w14:paraId="504E82ED" w14:textId="08DFE17F" w:rsidR="00A22DF4" w:rsidRPr="00130169" w:rsidRDefault="00A22DF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roofErr w:type="spellStart"/>
      <w:r w:rsidRPr="00C7149E">
        <w:rPr>
          <w:rFonts w:ascii="Arial" w:eastAsia="Times New Roman" w:hAnsi="Arial" w:cs="Arial"/>
          <w:sz w:val="24"/>
          <w:szCs w:val="24"/>
        </w:rPr>
        <w:t>N</w:t>
      </w:r>
      <w:r w:rsidR="007D3142" w:rsidRPr="00C7149E">
        <w:rPr>
          <w:rFonts w:ascii="Arial" w:eastAsia="Times New Roman" w:hAnsi="Arial" w:cs="Arial"/>
          <w:sz w:val="24"/>
          <w:szCs w:val="24"/>
        </w:rPr>
        <w:t>utrasweet</w:t>
      </w:r>
      <w:proofErr w:type="spellEnd"/>
      <w:r w:rsidR="007D3142" w:rsidRPr="00C7149E">
        <w:rPr>
          <w:rFonts w:ascii="Arial" w:eastAsia="Times New Roman" w:hAnsi="Arial" w:cs="Arial"/>
          <w:sz w:val="24"/>
          <w:szCs w:val="24"/>
        </w:rPr>
        <w:t xml:space="preserve">, aspartame, msg. Liver, trans-fat, cholesterol. Mice. </w:t>
      </w:r>
      <w:r w:rsidR="00F60B83">
        <w:rPr>
          <w:rFonts w:ascii="Arial" w:eastAsia="Times New Roman" w:hAnsi="Arial" w:cs="Arial"/>
          <w:sz w:val="24"/>
          <w:szCs w:val="24"/>
        </w:rPr>
        <w:br/>
      </w:r>
    </w:p>
    <w:p w14:paraId="3140E7F3" w14:textId="0C492FF2" w:rsidR="007D3142" w:rsidRPr="003F31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0" w:history="1">
        <w:r w:rsidR="007D3142" w:rsidRPr="003F3158">
          <w:rPr>
            <w:rFonts w:ascii="Arial" w:eastAsia="Times New Roman" w:hAnsi="Arial" w:cs="Arial"/>
            <w:b/>
            <w:bCs/>
            <w:color w:val="0000FF"/>
            <w:sz w:val="24"/>
            <w:szCs w:val="24"/>
            <w:u w:val="single"/>
          </w:rPr>
          <w:t>COLLISON 2013</w:t>
        </w:r>
      </w:hyperlink>
      <w:r w:rsidR="007D3142" w:rsidRPr="003F3158">
        <w:rPr>
          <w:rFonts w:ascii="Arial" w:eastAsia="Times New Roman" w:hAnsi="Arial" w:cs="Arial"/>
          <w:b/>
          <w:bCs/>
          <w:sz w:val="24"/>
          <w:szCs w:val="24"/>
        </w:rPr>
        <w:br/>
        <w:t xml:space="preserve">Commentary on: "Further studies are necessary in order to conclude a causal association between the consumption of monosodium L-glutamate (MSG) and the prevalence of the metabolic syndrome in the rural Thai population" by </w:t>
      </w:r>
      <w:proofErr w:type="spellStart"/>
      <w:r w:rsidR="007D3142" w:rsidRPr="003F3158">
        <w:rPr>
          <w:rFonts w:ascii="Arial" w:eastAsia="Times New Roman" w:hAnsi="Arial" w:cs="Arial"/>
          <w:b/>
          <w:bCs/>
          <w:sz w:val="24"/>
          <w:szCs w:val="24"/>
        </w:rPr>
        <w:t>Insawang</w:t>
      </w:r>
      <w:proofErr w:type="spellEnd"/>
      <w:r w:rsidR="007D3142" w:rsidRPr="003F3158">
        <w:rPr>
          <w:rFonts w:ascii="Arial" w:eastAsia="Times New Roman" w:hAnsi="Arial" w:cs="Arial"/>
          <w:b/>
          <w:bCs/>
          <w:sz w:val="24"/>
          <w:szCs w:val="24"/>
        </w:rPr>
        <w:t>.</w:t>
      </w:r>
    </w:p>
    <w:p w14:paraId="220F2DEB" w14:textId="4E1A97AB" w:rsidR="007D3142" w:rsidRPr="00130169"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MSG, metabolic syndrome, Thailand </w:t>
      </w:r>
      <w:r w:rsidR="00130169">
        <w:rPr>
          <w:rFonts w:ascii="Arial" w:eastAsia="Times New Roman" w:hAnsi="Arial" w:cs="Arial"/>
          <w:sz w:val="24"/>
          <w:szCs w:val="24"/>
        </w:rPr>
        <w:br/>
      </w:r>
    </w:p>
    <w:p w14:paraId="11E51D29" w14:textId="416F1F36" w:rsidR="000C50B3" w:rsidRPr="000C50B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1" w:history="1">
        <w:r w:rsidR="00404A80" w:rsidRPr="00404A80">
          <w:rPr>
            <w:rStyle w:val="Hyperlink"/>
            <w:rFonts w:ascii="Arial" w:eastAsia="Times New Roman" w:hAnsi="Arial" w:cs="Arial"/>
            <w:b/>
            <w:bCs/>
            <w:sz w:val="24"/>
            <w:szCs w:val="24"/>
          </w:rPr>
          <w:t xml:space="preserve">* </w:t>
        </w:r>
        <w:r w:rsidR="000C50B3" w:rsidRPr="00404A80">
          <w:rPr>
            <w:rStyle w:val="Hyperlink"/>
            <w:rFonts w:ascii="Arial" w:eastAsia="Times New Roman" w:hAnsi="Arial" w:cs="Arial"/>
            <w:b/>
            <w:bCs/>
            <w:sz w:val="24"/>
            <w:szCs w:val="24"/>
          </w:rPr>
          <w:t>COLNOT 2022</w:t>
        </w:r>
      </w:hyperlink>
      <w:r w:rsidR="000C50B3">
        <w:rPr>
          <w:rFonts w:ascii="Arial" w:eastAsia="Times New Roman" w:hAnsi="Arial" w:cs="Arial"/>
          <w:b/>
          <w:bCs/>
          <w:sz w:val="24"/>
          <w:szCs w:val="24"/>
        </w:rPr>
        <w:br/>
        <w:t>Chronic maternal exposure to titanium dioxide nanoparticles alters breathing in newborn offspring</w:t>
      </w:r>
    </w:p>
    <w:p w14:paraId="35A0AD45" w14:textId="77777777" w:rsidR="000C50B3" w:rsidRPr="000C50B3" w:rsidRDefault="000C50B3" w:rsidP="000C50B3">
      <w:pPr>
        <w:numPr>
          <w:ilvl w:val="1"/>
          <w:numId w:val="16"/>
        </w:numPr>
        <w:spacing w:before="100" w:beforeAutospacing="1" w:after="120" w:line="240" w:lineRule="auto"/>
        <w:rPr>
          <w:rFonts w:ascii="Arial" w:eastAsia="Times New Roman" w:hAnsi="Arial" w:cs="Arial"/>
          <w:b/>
          <w:bCs/>
          <w:sz w:val="24"/>
          <w:szCs w:val="24"/>
        </w:rPr>
      </w:pPr>
      <w:r w:rsidRPr="000C50B3">
        <w:rPr>
          <w:rFonts w:ascii="Arial" w:eastAsia="Times New Roman" w:hAnsi="Arial" w:cs="Arial"/>
          <w:sz w:val="24"/>
          <w:szCs w:val="24"/>
        </w:rPr>
        <w:lastRenderedPageBreak/>
        <w:t xml:space="preserve">Animal study. </w:t>
      </w:r>
    </w:p>
    <w:p w14:paraId="34E38C69" w14:textId="1CD86B7F" w:rsidR="000C50B3" w:rsidRPr="000C50B3" w:rsidRDefault="000C50B3" w:rsidP="000C50B3">
      <w:pPr>
        <w:numPr>
          <w:ilvl w:val="1"/>
          <w:numId w:val="16"/>
        </w:numPr>
        <w:spacing w:before="100" w:beforeAutospacing="1" w:after="120" w:line="240" w:lineRule="auto"/>
        <w:rPr>
          <w:rFonts w:ascii="Arial" w:eastAsia="Times New Roman" w:hAnsi="Arial" w:cs="Arial"/>
          <w:b/>
          <w:bCs/>
          <w:sz w:val="24"/>
          <w:szCs w:val="24"/>
        </w:rPr>
      </w:pPr>
      <w:r w:rsidRPr="000C50B3">
        <w:rPr>
          <w:rFonts w:ascii="Arial" w:eastAsia="Times New Roman" w:hAnsi="Arial" w:cs="Arial"/>
          <w:sz w:val="24"/>
          <w:szCs w:val="24"/>
        </w:rPr>
        <w:t xml:space="preserve">TiO2 crosses biological barriers &amp; </w:t>
      </w:r>
      <w:r>
        <w:rPr>
          <w:rFonts w:ascii="Arial" w:eastAsia="Times New Roman" w:hAnsi="Arial" w:cs="Arial"/>
          <w:sz w:val="24"/>
          <w:szCs w:val="24"/>
        </w:rPr>
        <w:t>f</w:t>
      </w:r>
      <w:r w:rsidRPr="000C50B3">
        <w:rPr>
          <w:rFonts w:ascii="Arial" w:eastAsia="Times New Roman" w:hAnsi="Arial" w:cs="Arial"/>
          <w:sz w:val="24"/>
          <w:szCs w:val="24"/>
        </w:rPr>
        <w:t xml:space="preserve">ound in human placenta and infant </w:t>
      </w:r>
      <w:proofErr w:type="gramStart"/>
      <w:r w:rsidRPr="000C50B3">
        <w:rPr>
          <w:rFonts w:ascii="Arial" w:eastAsia="Times New Roman" w:hAnsi="Arial" w:cs="Arial"/>
          <w:sz w:val="24"/>
          <w:szCs w:val="24"/>
        </w:rPr>
        <w:t>meconium</w:t>
      </w:r>
      <w:proofErr w:type="gramEnd"/>
      <w:r w:rsidRPr="000C50B3">
        <w:rPr>
          <w:rFonts w:ascii="Arial" w:eastAsia="Times New Roman" w:hAnsi="Arial" w:cs="Arial"/>
          <w:sz w:val="24"/>
          <w:szCs w:val="24"/>
        </w:rPr>
        <w:t xml:space="preserve"> </w:t>
      </w:r>
    </w:p>
    <w:p w14:paraId="712D36CB" w14:textId="692A13E3" w:rsidR="000C50B3" w:rsidRPr="000C50B3" w:rsidRDefault="000C50B3" w:rsidP="000C50B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Exposure during pregnancy </w:t>
      </w:r>
      <w:r w:rsidRPr="000C50B3">
        <w:rPr>
          <w:rFonts w:ascii="Arial" w:eastAsia="Times New Roman" w:hAnsi="Arial" w:cs="Arial"/>
          <w:sz w:val="24"/>
          <w:szCs w:val="24"/>
        </w:rPr>
        <w:sym w:font="Wingdings" w:char="F0E0"/>
      </w:r>
      <w:r>
        <w:rPr>
          <w:rFonts w:ascii="Arial" w:eastAsia="Times New Roman" w:hAnsi="Arial" w:cs="Arial"/>
          <w:sz w:val="24"/>
          <w:szCs w:val="24"/>
        </w:rPr>
        <w:t xml:space="preserve"> cognitive deficits/neurotoxicity.</w:t>
      </w:r>
    </w:p>
    <w:p w14:paraId="62D21C4D" w14:textId="17783531" w:rsidR="000C50B3" w:rsidRPr="000C50B3" w:rsidRDefault="000C50B3" w:rsidP="000C50B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study shows exposure during pregnancy </w:t>
      </w:r>
      <w:r w:rsidRPr="000C50B3">
        <w:rPr>
          <w:rFonts w:ascii="Arial" w:eastAsia="Times New Roman" w:hAnsi="Arial" w:cs="Arial"/>
          <w:sz w:val="24"/>
          <w:szCs w:val="24"/>
        </w:rPr>
        <w:sym w:font="Wingdings" w:char="F0E0"/>
      </w:r>
      <w:r>
        <w:rPr>
          <w:rFonts w:ascii="Arial" w:eastAsia="Times New Roman" w:hAnsi="Arial" w:cs="Arial"/>
          <w:sz w:val="24"/>
          <w:szCs w:val="24"/>
        </w:rPr>
        <w:t xml:space="preserve"> abnormal breathing in baby, and inability to adjust breathing rates in response to environmental stimuli.</w:t>
      </w:r>
      <w:r>
        <w:rPr>
          <w:rFonts w:ascii="Arial" w:eastAsia="Times New Roman" w:hAnsi="Arial" w:cs="Arial"/>
          <w:sz w:val="24"/>
          <w:szCs w:val="24"/>
        </w:rPr>
        <w:br/>
        <w:t>.</w:t>
      </w:r>
    </w:p>
    <w:p w14:paraId="3B6165A4" w14:textId="1D9C6CFD" w:rsidR="007D3142" w:rsidRPr="003F31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2" w:history="1">
        <w:r w:rsidR="007D3142" w:rsidRPr="003F3158">
          <w:rPr>
            <w:rFonts w:ascii="Arial" w:eastAsia="Times New Roman" w:hAnsi="Arial" w:cs="Arial"/>
            <w:b/>
            <w:bCs/>
            <w:color w:val="0000FF"/>
            <w:sz w:val="24"/>
            <w:szCs w:val="24"/>
            <w:u w:val="single"/>
          </w:rPr>
          <w:t>COLOMBO 2011</w:t>
        </w:r>
      </w:hyperlink>
      <w:r w:rsidR="007D3142" w:rsidRPr="003F3158">
        <w:rPr>
          <w:rFonts w:ascii="Arial" w:eastAsia="Times New Roman" w:hAnsi="Arial" w:cs="Arial"/>
          <w:b/>
          <w:bCs/>
          <w:sz w:val="24"/>
          <w:szCs w:val="24"/>
        </w:rPr>
        <w:br/>
        <w:t>Long Chain Polyunsaturated Fatty Acid Supplementation in Infancy Reduces Heart Rate and Positively Affects Distribution of Attention</w:t>
      </w:r>
    </w:p>
    <w:p w14:paraId="663D93F1" w14:textId="72D5DBBE" w:rsidR="007D3142" w:rsidRPr="00130169"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DHA, omega-3, ARA. Babies. </w:t>
      </w:r>
      <w:r w:rsidR="00130169">
        <w:rPr>
          <w:rFonts w:ascii="Arial" w:eastAsia="Times New Roman" w:hAnsi="Arial" w:cs="Arial"/>
          <w:sz w:val="24"/>
          <w:szCs w:val="24"/>
        </w:rPr>
        <w:br/>
      </w:r>
    </w:p>
    <w:p w14:paraId="497F0378" w14:textId="2D199380" w:rsidR="003F3158" w:rsidRPr="001301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3" w:history="1">
        <w:r w:rsidR="007D3142" w:rsidRPr="003F3158">
          <w:rPr>
            <w:rFonts w:ascii="Arial" w:eastAsia="Times New Roman" w:hAnsi="Arial" w:cs="Arial"/>
            <w:b/>
            <w:bCs/>
            <w:color w:val="0000FF"/>
            <w:sz w:val="24"/>
            <w:szCs w:val="24"/>
            <w:u w:val="single"/>
          </w:rPr>
          <w:t>COLON 2000</w:t>
        </w:r>
      </w:hyperlink>
      <w:r w:rsidR="007D3142" w:rsidRPr="003F3158">
        <w:rPr>
          <w:rFonts w:ascii="Arial" w:eastAsia="Times New Roman" w:hAnsi="Arial" w:cs="Arial"/>
          <w:b/>
          <w:bCs/>
          <w:sz w:val="24"/>
          <w:szCs w:val="24"/>
        </w:rPr>
        <w:br/>
        <w:t>Identification of Phthalate Esters in the Serum of Young Puerto Rican Girls with Premature Breast Development</w:t>
      </w:r>
      <w:r w:rsidR="002D707B">
        <w:rPr>
          <w:rFonts w:ascii="Arial" w:eastAsia="Times New Roman" w:hAnsi="Arial" w:cs="Arial"/>
          <w:b/>
          <w:bCs/>
          <w:sz w:val="24"/>
          <w:szCs w:val="24"/>
        </w:rPr>
        <w:br/>
      </w:r>
    </w:p>
    <w:p w14:paraId="06E0FFB5" w14:textId="77777777" w:rsidR="007D3142" w:rsidRPr="003F31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4" w:history="1">
        <w:r w:rsidR="007D3142" w:rsidRPr="003F3158">
          <w:rPr>
            <w:rFonts w:ascii="Arial" w:eastAsia="Times New Roman" w:hAnsi="Arial" w:cs="Arial"/>
            <w:b/>
            <w:bCs/>
            <w:color w:val="0000FF"/>
            <w:sz w:val="24"/>
            <w:szCs w:val="24"/>
            <w:u w:val="single"/>
          </w:rPr>
          <w:t>COLQUHOUN 1981</w:t>
        </w:r>
      </w:hyperlink>
      <w:r w:rsidR="007D3142" w:rsidRPr="003F3158">
        <w:rPr>
          <w:rFonts w:ascii="Arial" w:eastAsia="Times New Roman" w:hAnsi="Arial" w:cs="Arial"/>
          <w:b/>
          <w:bCs/>
          <w:sz w:val="24"/>
          <w:szCs w:val="24"/>
        </w:rPr>
        <w:br/>
        <w:t>A lack of essential fatty acids as a possible cause of hyperactivity in children</w:t>
      </w:r>
    </w:p>
    <w:p w14:paraId="00BE7E1A" w14:textId="50FDA806"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UK </w:t>
      </w:r>
    </w:p>
    <w:p w14:paraId="26F85987" w14:textId="77777777" w:rsidR="007D3142" w:rsidRPr="003F31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5" w:history="1">
        <w:r w:rsidR="007D3142" w:rsidRPr="003F3158">
          <w:rPr>
            <w:rFonts w:ascii="Arial" w:eastAsia="Times New Roman" w:hAnsi="Arial" w:cs="Arial"/>
            <w:b/>
            <w:bCs/>
            <w:color w:val="0000FF"/>
            <w:sz w:val="24"/>
            <w:szCs w:val="24"/>
            <w:u w:val="single"/>
          </w:rPr>
          <w:t>COLQUHOUN 1994</w:t>
        </w:r>
      </w:hyperlink>
      <w:r w:rsidR="007D3142" w:rsidRPr="003F3158">
        <w:rPr>
          <w:rFonts w:ascii="Arial" w:eastAsia="Times New Roman" w:hAnsi="Arial" w:cs="Arial"/>
          <w:b/>
          <w:bCs/>
          <w:sz w:val="24"/>
          <w:szCs w:val="24"/>
        </w:rPr>
        <w:t xml:space="preserve"> - abstract</w:t>
      </w:r>
      <w:r w:rsidR="007D3142" w:rsidRPr="003F3158">
        <w:rPr>
          <w:rFonts w:ascii="Arial" w:eastAsia="Times New Roman" w:hAnsi="Arial" w:cs="Arial"/>
          <w:b/>
          <w:bCs/>
          <w:sz w:val="24"/>
          <w:szCs w:val="24"/>
        </w:rPr>
        <w:br/>
        <w:t>Attention deficit/hyperactive disorder: A dietary/nutritional approach</w:t>
      </w:r>
    </w:p>
    <w:p w14:paraId="4C25EA04" w14:textId="536051D9" w:rsidR="003F3158" w:rsidRPr="00C61660"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Feingold Program adapted for UK. Other nutrients also should be improved. </w:t>
      </w:r>
      <w:r w:rsidR="003F3158">
        <w:rPr>
          <w:rFonts w:ascii="Arial" w:eastAsia="Times New Roman" w:hAnsi="Arial" w:cs="Arial"/>
          <w:sz w:val="24"/>
          <w:szCs w:val="24"/>
        </w:rPr>
        <w:t xml:space="preserve"> </w:t>
      </w:r>
      <w:proofErr w:type="spellStart"/>
      <w:r w:rsidRPr="00C7149E">
        <w:rPr>
          <w:rFonts w:ascii="Arial" w:eastAsia="Times New Roman" w:hAnsi="Arial" w:cs="Arial"/>
          <w:sz w:val="24"/>
          <w:szCs w:val="24"/>
        </w:rPr>
        <w:t>Psychlit</w:t>
      </w:r>
      <w:proofErr w:type="spellEnd"/>
      <w:r w:rsidRPr="00C7149E">
        <w:rPr>
          <w:rFonts w:ascii="Arial" w:eastAsia="Times New Roman" w:hAnsi="Arial" w:cs="Arial"/>
          <w:sz w:val="24"/>
          <w:szCs w:val="24"/>
        </w:rPr>
        <w:t xml:space="preserve">. UK </w:t>
      </w:r>
      <w:r w:rsidRPr="00C61660">
        <w:rPr>
          <w:rFonts w:ascii="Arial" w:eastAsia="Times New Roman" w:hAnsi="Arial" w:cs="Arial"/>
          <w:sz w:val="24"/>
          <w:szCs w:val="24"/>
        </w:rPr>
        <w:br/>
      </w:r>
    </w:p>
    <w:p w14:paraId="03F623C3" w14:textId="261FCAEB" w:rsidR="007D3142" w:rsidRPr="00136FF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6" w:history="1">
        <w:r w:rsidR="007D3142" w:rsidRPr="00C61660">
          <w:rPr>
            <w:rFonts w:ascii="Arial" w:eastAsia="Times New Roman" w:hAnsi="Arial" w:cs="Arial"/>
            <w:b/>
            <w:bCs/>
            <w:color w:val="0000FF"/>
            <w:sz w:val="24"/>
            <w:szCs w:val="24"/>
            <w:u w:val="single"/>
          </w:rPr>
          <w:t>COLTER 2008</w:t>
        </w:r>
      </w:hyperlink>
      <w:r w:rsidR="007D3142" w:rsidRPr="00C61660">
        <w:rPr>
          <w:rFonts w:ascii="Arial" w:eastAsia="Times New Roman" w:hAnsi="Arial" w:cs="Arial"/>
          <w:b/>
          <w:bCs/>
          <w:sz w:val="24"/>
          <w:szCs w:val="24"/>
        </w:rPr>
        <w:br/>
        <w:t xml:space="preserve">Fatty acid status and </w:t>
      </w:r>
      <w:proofErr w:type="spellStart"/>
      <w:r w:rsidR="007D3142" w:rsidRPr="00C61660">
        <w:rPr>
          <w:rFonts w:ascii="Arial" w:eastAsia="Times New Roman" w:hAnsi="Arial" w:cs="Arial"/>
          <w:b/>
          <w:bCs/>
          <w:sz w:val="24"/>
          <w:szCs w:val="24"/>
        </w:rPr>
        <w:t>behavioural</w:t>
      </w:r>
      <w:proofErr w:type="spellEnd"/>
      <w:r w:rsidR="007D3142" w:rsidRPr="00C61660">
        <w:rPr>
          <w:rFonts w:ascii="Arial" w:eastAsia="Times New Roman" w:hAnsi="Arial" w:cs="Arial"/>
          <w:b/>
          <w:bCs/>
          <w:sz w:val="24"/>
          <w:szCs w:val="24"/>
        </w:rPr>
        <w:t xml:space="preserve"> symptoms of </w:t>
      </w:r>
      <w:proofErr w:type="gramStart"/>
      <w:r w:rsidR="007D3142" w:rsidRPr="00C61660">
        <w:rPr>
          <w:rFonts w:ascii="Arial" w:eastAsia="Times New Roman" w:hAnsi="Arial" w:cs="Arial"/>
          <w:b/>
          <w:bCs/>
          <w:sz w:val="24"/>
          <w:szCs w:val="24"/>
        </w:rPr>
        <w:t>Attention Deficit Hyperactivity Disorder</w:t>
      </w:r>
      <w:proofErr w:type="gramEnd"/>
      <w:r w:rsidR="007D3142" w:rsidRPr="00C61660">
        <w:rPr>
          <w:rFonts w:ascii="Arial" w:eastAsia="Times New Roman" w:hAnsi="Arial" w:cs="Arial"/>
          <w:b/>
          <w:bCs/>
          <w:sz w:val="24"/>
          <w:szCs w:val="24"/>
        </w:rPr>
        <w:t xml:space="preserve"> in adolescents: A case-control study </w:t>
      </w:r>
      <w:r w:rsidR="00136FF9">
        <w:rPr>
          <w:rFonts w:ascii="Arial" w:eastAsia="Times New Roman" w:hAnsi="Arial" w:cs="Arial"/>
          <w:b/>
          <w:bCs/>
          <w:sz w:val="24"/>
          <w:szCs w:val="24"/>
        </w:rPr>
        <w:br/>
      </w:r>
    </w:p>
    <w:p w14:paraId="14C6ACFC" w14:textId="10A45FDB" w:rsidR="007D3142" w:rsidRPr="007400AA" w:rsidRDefault="007D3142" w:rsidP="007400AA">
      <w:pPr>
        <w:pStyle w:val="ListParagraph"/>
        <w:numPr>
          <w:ilvl w:val="0"/>
          <w:numId w:val="16"/>
        </w:numPr>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Commission on Crime Control and Violence Prevention (See Crime 1981) </w:t>
      </w:r>
    </w:p>
    <w:p w14:paraId="47D67521" w14:textId="77777777" w:rsidR="00C61660" w:rsidRPr="00C7149E" w:rsidRDefault="00C61660" w:rsidP="00430CC0">
      <w:pPr>
        <w:spacing w:before="100" w:beforeAutospacing="1" w:after="120" w:line="240" w:lineRule="auto"/>
        <w:ind w:left="720" w:hanging="360"/>
        <w:rPr>
          <w:rFonts w:ascii="Arial" w:eastAsia="Times New Roman" w:hAnsi="Arial" w:cs="Arial"/>
          <w:sz w:val="24"/>
          <w:szCs w:val="24"/>
        </w:rPr>
      </w:pPr>
    </w:p>
    <w:p w14:paraId="4C47F05E"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7" w:history="1">
        <w:r w:rsidR="007D3142" w:rsidRPr="00C61660">
          <w:rPr>
            <w:rFonts w:ascii="Arial" w:eastAsia="Times New Roman" w:hAnsi="Arial" w:cs="Arial"/>
            <w:b/>
            <w:bCs/>
            <w:color w:val="0000FF"/>
            <w:sz w:val="24"/>
            <w:szCs w:val="24"/>
            <w:u w:val="single"/>
          </w:rPr>
          <w:t>COMINGS 1990</w:t>
        </w:r>
      </w:hyperlink>
      <w:r w:rsidR="007D3142" w:rsidRPr="00C61660">
        <w:rPr>
          <w:rFonts w:ascii="Arial" w:eastAsia="Times New Roman" w:hAnsi="Arial" w:cs="Arial"/>
          <w:b/>
          <w:bCs/>
          <w:sz w:val="24"/>
          <w:szCs w:val="24"/>
        </w:rPr>
        <w:br/>
        <w:t xml:space="preserve">Blood serotonin and tryptophan in Tourette syndrome. </w:t>
      </w:r>
    </w:p>
    <w:p w14:paraId="7EDD1E56" w14:textId="577E60EC"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Lower serotonin/platelet ratio in </w:t>
      </w:r>
      <w:proofErr w:type="spellStart"/>
      <w:r w:rsidRPr="00C7149E">
        <w:rPr>
          <w:rFonts w:ascii="Arial" w:eastAsia="Times New Roman" w:hAnsi="Arial" w:cs="Arial"/>
          <w:sz w:val="24"/>
          <w:szCs w:val="24"/>
        </w:rPr>
        <w:t>trptophan</w:t>
      </w:r>
      <w:proofErr w:type="spellEnd"/>
      <w:r w:rsidRPr="00C7149E">
        <w:rPr>
          <w:rFonts w:ascii="Arial" w:eastAsia="Times New Roman" w:hAnsi="Arial" w:cs="Arial"/>
          <w:sz w:val="24"/>
          <w:szCs w:val="24"/>
        </w:rPr>
        <w:t xml:space="preserve"> and serotonin; similar in </w:t>
      </w:r>
      <w:r w:rsidR="00C61660">
        <w:rPr>
          <w:rFonts w:ascii="Arial" w:eastAsia="Times New Roman" w:hAnsi="Arial" w:cs="Arial"/>
          <w:sz w:val="24"/>
          <w:szCs w:val="24"/>
        </w:rPr>
        <w:t>ADHD</w:t>
      </w:r>
      <w:r w:rsidRPr="00C7149E">
        <w:rPr>
          <w:rFonts w:ascii="Arial" w:eastAsia="Times New Roman" w:hAnsi="Arial" w:cs="Arial"/>
          <w:sz w:val="24"/>
          <w:szCs w:val="24"/>
        </w:rPr>
        <w:t xml:space="preserve">. </w:t>
      </w:r>
    </w:p>
    <w:p w14:paraId="44D5BDF6" w14:textId="77777777" w:rsidR="00C61660"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Suggest dysregulation of serotonin metabolism. </w:t>
      </w:r>
    </w:p>
    <w:p w14:paraId="03E1C16E" w14:textId="6D3E527D" w:rsidR="007D3142" w:rsidRPr="00136FF9" w:rsidRDefault="00C6166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w:t>
      </w:r>
      <w:r w:rsidR="007D3142" w:rsidRPr="00C7149E">
        <w:rPr>
          <w:rFonts w:ascii="Arial" w:eastAsia="Times New Roman" w:hAnsi="Arial" w:cs="Arial"/>
          <w:sz w:val="24"/>
          <w:szCs w:val="24"/>
        </w:rPr>
        <w:t xml:space="preserve">ene may be tryptophan oxygenase. </w:t>
      </w:r>
      <w:r w:rsidR="00136FF9">
        <w:rPr>
          <w:rFonts w:ascii="Arial" w:eastAsia="Times New Roman" w:hAnsi="Arial" w:cs="Arial"/>
          <w:sz w:val="24"/>
          <w:szCs w:val="24"/>
        </w:rPr>
        <w:br/>
      </w:r>
    </w:p>
    <w:p w14:paraId="06C659ED" w14:textId="440AB7C1"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8" w:history="1">
        <w:r w:rsidR="007D3142" w:rsidRPr="00C61660">
          <w:rPr>
            <w:rFonts w:ascii="Arial" w:eastAsia="Times New Roman" w:hAnsi="Arial" w:cs="Arial"/>
            <w:b/>
            <w:bCs/>
            <w:color w:val="0000FF"/>
            <w:sz w:val="24"/>
            <w:szCs w:val="24"/>
            <w:u w:val="single"/>
          </w:rPr>
          <w:t>COMINGS 1993</w:t>
        </w:r>
      </w:hyperlink>
      <w:r w:rsidR="007D3142" w:rsidRPr="00C61660">
        <w:rPr>
          <w:rFonts w:ascii="Arial" w:eastAsia="Times New Roman" w:hAnsi="Arial" w:cs="Arial"/>
          <w:b/>
          <w:bCs/>
          <w:sz w:val="24"/>
          <w:szCs w:val="24"/>
        </w:rPr>
        <w:t xml:space="preserve"> - abstract</w:t>
      </w:r>
      <w:r w:rsidR="007D3142" w:rsidRPr="00C61660">
        <w:rPr>
          <w:rFonts w:ascii="Arial" w:eastAsia="Times New Roman" w:hAnsi="Arial" w:cs="Arial"/>
          <w:b/>
          <w:bCs/>
          <w:sz w:val="24"/>
          <w:szCs w:val="24"/>
        </w:rPr>
        <w:br/>
        <w:t xml:space="preserve">Serotonin and the biochemical genetics of alcoholism: lessons from studies of attention deficit hyperactivity disorder (ADHD) and Tourette syndrome. </w:t>
      </w:r>
      <w:r w:rsidR="00136FF9">
        <w:rPr>
          <w:rFonts w:ascii="Arial" w:eastAsia="Times New Roman" w:hAnsi="Arial" w:cs="Arial"/>
          <w:b/>
          <w:bCs/>
          <w:sz w:val="24"/>
          <w:szCs w:val="24"/>
        </w:rPr>
        <w:br/>
      </w:r>
      <w:r w:rsidR="007D3142" w:rsidRPr="00C61660">
        <w:rPr>
          <w:rFonts w:ascii="Arial" w:eastAsia="Times New Roman" w:hAnsi="Arial" w:cs="Arial"/>
          <w:b/>
          <w:bCs/>
          <w:sz w:val="24"/>
          <w:szCs w:val="24"/>
        </w:rPr>
        <w:br/>
      </w:r>
    </w:p>
    <w:p w14:paraId="02749F16" w14:textId="20F81E01"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799" w:history="1">
        <w:r w:rsidR="007D3142" w:rsidRPr="00C61660">
          <w:rPr>
            <w:rFonts w:ascii="Arial" w:eastAsia="Times New Roman" w:hAnsi="Arial" w:cs="Arial"/>
            <w:b/>
            <w:bCs/>
            <w:color w:val="0000FF"/>
            <w:sz w:val="24"/>
            <w:szCs w:val="24"/>
            <w:u w:val="single"/>
          </w:rPr>
          <w:t>COMINGS 1996</w:t>
        </w:r>
      </w:hyperlink>
      <w:r w:rsidR="007D3142" w:rsidRPr="00C61660">
        <w:rPr>
          <w:rFonts w:ascii="Arial" w:eastAsia="Times New Roman" w:hAnsi="Arial" w:cs="Arial"/>
          <w:b/>
          <w:bCs/>
          <w:sz w:val="24"/>
          <w:szCs w:val="24"/>
        </w:rPr>
        <w:br/>
        <w:t>Polygenic inheritance of Tourette syndrome, stuttering, attention deficit hyperactivity, conduct, and oppositional defiant disorder: the additive and subtractive effect of the three dopaminergic genes--DRD2, D beta H, and DAT1</w:t>
      </w:r>
    </w:p>
    <w:p w14:paraId="6BBC2359" w14:textId="3E79CC7B" w:rsidR="00C61660" w:rsidRPr="00136FF9" w:rsidRDefault="00C6166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7D3142" w:rsidRPr="00C7149E">
        <w:rPr>
          <w:rFonts w:ascii="Arial" w:eastAsia="Times New Roman" w:hAnsi="Arial" w:cs="Arial"/>
          <w:sz w:val="24"/>
          <w:szCs w:val="24"/>
        </w:rPr>
        <w:t xml:space="preserve">opamine, genes, </w:t>
      </w:r>
      <w:proofErr w:type="spellStart"/>
      <w:r w:rsidR="007D3142" w:rsidRPr="00C7149E">
        <w:rPr>
          <w:rFonts w:ascii="Arial" w:eastAsia="Times New Roman" w:hAnsi="Arial" w:cs="Arial"/>
          <w:sz w:val="24"/>
          <w:szCs w:val="24"/>
        </w:rPr>
        <w:t>adhd</w:t>
      </w:r>
      <w:proofErr w:type="spellEnd"/>
      <w:r w:rsidR="007D3142" w:rsidRPr="00C7149E">
        <w:rPr>
          <w:rFonts w:ascii="Arial" w:eastAsia="Times New Roman" w:hAnsi="Arial" w:cs="Arial"/>
          <w:sz w:val="24"/>
          <w:szCs w:val="24"/>
        </w:rPr>
        <w:t xml:space="preserve">, tics, </w:t>
      </w:r>
      <w:proofErr w:type="spellStart"/>
      <w:r w:rsidR="007D3142" w:rsidRPr="00C7149E">
        <w:rPr>
          <w:rFonts w:ascii="Arial" w:eastAsia="Times New Roman" w:hAnsi="Arial" w:cs="Arial"/>
          <w:sz w:val="24"/>
          <w:szCs w:val="24"/>
        </w:rPr>
        <w:t>ocd</w:t>
      </w:r>
      <w:proofErr w:type="spellEnd"/>
      <w:r w:rsidR="007D3142" w:rsidRPr="00C7149E">
        <w:rPr>
          <w:rFonts w:ascii="Arial" w:eastAsia="Times New Roman" w:hAnsi="Arial" w:cs="Arial"/>
          <w:sz w:val="24"/>
          <w:szCs w:val="24"/>
        </w:rPr>
        <w:t xml:space="preserve">, alcohol abuse, anxiety. </w:t>
      </w:r>
      <w:r w:rsidR="00136FF9">
        <w:rPr>
          <w:rFonts w:ascii="Arial" w:eastAsia="Times New Roman" w:hAnsi="Arial" w:cs="Arial"/>
          <w:sz w:val="24"/>
          <w:szCs w:val="24"/>
        </w:rPr>
        <w:br/>
      </w:r>
    </w:p>
    <w:p w14:paraId="60114B8E" w14:textId="0FDA8893" w:rsidR="007D3142" w:rsidRPr="00136FF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0" w:history="1">
        <w:r w:rsidR="007D3142" w:rsidRPr="00C61660">
          <w:rPr>
            <w:rFonts w:ascii="Arial" w:eastAsia="Times New Roman" w:hAnsi="Arial" w:cs="Arial"/>
            <w:b/>
            <w:bCs/>
            <w:color w:val="0000FF"/>
            <w:sz w:val="24"/>
            <w:szCs w:val="24"/>
            <w:u w:val="single"/>
          </w:rPr>
          <w:t>COMPTON 2009</w:t>
        </w:r>
      </w:hyperlink>
      <w:r w:rsidR="007D3142" w:rsidRPr="00C61660">
        <w:rPr>
          <w:rFonts w:ascii="Arial" w:eastAsia="Times New Roman" w:hAnsi="Arial" w:cs="Arial"/>
          <w:b/>
          <w:bCs/>
          <w:sz w:val="24"/>
          <w:szCs w:val="24"/>
        </w:rPr>
        <w:br/>
        <w:t xml:space="preserve">Physical Manifestations of Neurodevelopmental Disruption: Are Minor Physical Anomalies Part of the Syndrome of Schizophrenia? </w:t>
      </w:r>
      <w:r w:rsidR="00F60B83">
        <w:rPr>
          <w:rFonts w:ascii="Arial" w:eastAsia="Times New Roman" w:hAnsi="Arial" w:cs="Arial"/>
          <w:b/>
          <w:bCs/>
          <w:sz w:val="24"/>
          <w:szCs w:val="24"/>
        </w:rPr>
        <w:br/>
      </w:r>
      <w:r w:rsidR="00136FF9">
        <w:rPr>
          <w:rFonts w:ascii="Arial" w:eastAsia="Times New Roman" w:hAnsi="Arial" w:cs="Arial"/>
          <w:b/>
          <w:bCs/>
          <w:sz w:val="24"/>
          <w:szCs w:val="24"/>
        </w:rPr>
        <w:br/>
      </w:r>
    </w:p>
    <w:p w14:paraId="128C7C4D" w14:textId="5959AEA0"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1" w:history="1">
        <w:r w:rsidR="007D3142" w:rsidRPr="00C61660">
          <w:rPr>
            <w:rFonts w:ascii="Arial" w:eastAsia="Times New Roman" w:hAnsi="Arial" w:cs="Arial"/>
            <w:b/>
            <w:bCs/>
            <w:color w:val="0000FF"/>
            <w:sz w:val="24"/>
            <w:szCs w:val="24"/>
            <w:u w:val="single"/>
          </w:rPr>
          <w:t>CONDEMI 1980</w:t>
        </w:r>
      </w:hyperlink>
      <w:r w:rsidR="007D3142" w:rsidRPr="00C61660">
        <w:rPr>
          <w:rFonts w:ascii="Arial" w:eastAsia="Times New Roman" w:hAnsi="Arial" w:cs="Arial"/>
          <w:b/>
          <w:bCs/>
          <w:sz w:val="24"/>
          <w:szCs w:val="24"/>
        </w:rPr>
        <w:br/>
        <w:t xml:space="preserve">Aspirin and Food Dye Reactions </w:t>
      </w:r>
      <w:r w:rsidR="00136FF9">
        <w:rPr>
          <w:rFonts w:ascii="Arial" w:eastAsia="Times New Roman" w:hAnsi="Arial" w:cs="Arial"/>
          <w:b/>
          <w:bCs/>
          <w:sz w:val="24"/>
          <w:szCs w:val="24"/>
        </w:rPr>
        <w:br/>
      </w:r>
    </w:p>
    <w:p w14:paraId="32895729"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2" w:history="1">
        <w:r w:rsidR="007D3142" w:rsidRPr="00C61660">
          <w:rPr>
            <w:rFonts w:ascii="Arial" w:eastAsia="Times New Roman" w:hAnsi="Arial" w:cs="Arial"/>
            <w:b/>
            <w:bCs/>
            <w:color w:val="0000FF"/>
            <w:sz w:val="24"/>
            <w:szCs w:val="24"/>
            <w:u w:val="single"/>
          </w:rPr>
          <w:t>CONNERS 1980</w:t>
        </w:r>
      </w:hyperlink>
      <w:r w:rsidR="007D3142" w:rsidRPr="00C61660">
        <w:rPr>
          <w:rFonts w:ascii="Arial" w:eastAsia="Times New Roman" w:hAnsi="Arial" w:cs="Arial"/>
          <w:b/>
          <w:bCs/>
          <w:sz w:val="24"/>
          <w:szCs w:val="24"/>
        </w:rPr>
        <w:br/>
        <w:t>Dose-Time Effect of Artificial Colors in Hyperactive Children</w:t>
      </w:r>
    </w:p>
    <w:p w14:paraId="59E19AC8" w14:textId="411AB935"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61660">
        <w:rPr>
          <w:rFonts w:ascii="Arial" w:eastAsia="Times New Roman" w:hAnsi="Arial" w:cs="Arial"/>
          <w:b/>
          <w:bCs/>
          <w:sz w:val="24"/>
          <w:szCs w:val="24"/>
        </w:rPr>
        <w:t>NOTE:</w:t>
      </w:r>
      <w:r w:rsidRPr="00C7149E">
        <w:rPr>
          <w:rFonts w:ascii="Arial" w:eastAsia="Times New Roman" w:hAnsi="Arial" w:cs="Arial"/>
          <w:sz w:val="24"/>
          <w:szCs w:val="24"/>
        </w:rPr>
        <w:t xml:space="preserve"> 30 mg food dye in chocolate cookies used as challenge material </w:t>
      </w:r>
      <w:r w:rsidR="00136FF9">
        <w:rPr>
          <w:rFonts w:ascii="Arial" w:eastAsia="Times New Roman" w:hAnsi="Arial" w:cs="Arial"/>
          <w:sz w:val="24"/>
          <w:szCs w:val="24"/>
        </w:rPr>
        <w:br/>
      </w:r>
      <w:r>
        <w:rPr>
          <w:rFonts w:ascii="Arial" w:eastAsia="Times New Roman" w:hAnsi="Arial" w:cs="Arial"/>
          <w:sz w:val="24"/>
          <w:szCs w:val="24"/>
        </w:rPr>
        <w:br/>
      </w:r>
    </w:p>
    <w:p w14:paraId="3EFBD129" w14:textId="1E555E01" w:rsidR="007D3142" w:rsidRPr="00C61660"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803" w:history="1">
        <w:r w:rsidR="007D3142" w:rsidRPr="00C61660">
          <w:rPr>
            <w:rFonts w:ascii="Arial" w:eastAsia="Times New Roman" w:hAnsi="Arial" w:cs="Arial"/>
            <w:b/>
            <w:bCs/>
            <w:color w:val="0000FF"/>
            <w:sz w:val="24"/>
            <w:szCs w:val="24"/>
            <w:u w:val="single"/>
          </w:rPr>
          <w:t>CONNERS 1976</w:t>
        </w:r>
      </w:hyperlink>
      <w:r w:rsidR="007D3142" w:rsidRPr="00C61660">
        <w:rPr>
          <w:rFonts w:ascii="Arial" w:eastAsia="Times New Roman" w:hAnsi="Arial" w:cs="Arial"/>
          <w:b/>
          <w:bCs/>
          <w:sz w:val="24"/>
          <w:szCs w:val="24"/>
        </w:rPr>
        <w:br/>
        <w:t>Food additives and hyperkinesis: A controlled double-blind experiment</w:t>
      </w:r>
    </w:p>
    <w:p w14:paraId="5D93D7F3"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One of the early double blind diet studies, even before Harley</w:t>
      </w:r>
    </w:p>
    <w:p w14:paraId="0BD07F1D"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also letter from </w:t>
      </w:r>
      <w:hyperlink r:id="rId804" w:history="1">
        <w:r w:rsidRPr="00C7149E">
          <w:rPr>
            <w:rFonts w:ascii="Arial" w:eastAsia="Times New Roman" w:hAnsi="Arial" w:cs="Arial"/>
            <w:color w:val="0000FF"/>
            <w:sz w:val="24"/>
            <w:szCs w:val="24"/>
            <w:u w:val="single"/>
          </w:rPr>
          <w:t>MILLER 1978</w:t>
        </w:r>
      </w:hyperlink>
      <w:r w:rsidRPr="00C7149E">
        <w:rPr>
          <w:rFonts w:ascii="Arial" w:eastAsia="Times New Roman" w:hAnsi="Arial" w:cs="Arial"/>
          <w:sz w:val="24"/>
          <w:szCs w:val="24"/>
        </w:rPr>
        <w:t xml:space="preserve"> </w:t>
      </w:r>
      <w:r>
        <w:rPr>
          <w:rFonts w:ascii="Arial" w:eastAsia="Times New Roman" w:hAnsi="Arial" w:cs="Arial"/>
          <w:sz w:val="24"/>
          <w:szCs w:val="24"/>
        </w:rPr>
        <w:br/>
      </w:r>
    </w:p>
    <w:p w14:paraId="58A93C59"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5" w:history="1">
        <w:r w:rsidR="007D3142" w:rsidRPr="00C61660">
          <w:rPr>
            <w:rFonts w:ascii="Arial" w:eastAsia="Times New Roman" w:hAnsi="Arial" w:cs="Arial"/>
            <w:b/>
            <w:bCs/>
            <w:color w:val="0000FF"/>
            <w:sz w:val="24"/>
            <w:szCs w:val="24"/>
            <w:u w:val="single"/>
          </w:rPr>
          <w:t>CONNERS 1980</w:t>
        </w:r>
      </w:hyperlink>
      <w:r w:rsidR="007D3142" w:rsidRPr="00C61660">
        <w:rPr>
          <w:rFonts w:ascii="Arial" w:eastAsia="Times New Roman" w:hAnsi="Arial" w:cs="Arial"/>
          <w:b/>
          <w:bCs/>
          <w:sz w:val="24"/>
          <w:szCs w:val="24"/>
        </w:rPr>
        <w:br/>
        <w:t xml:space="preserve">Food Additives and Hyperactive Children (book) </w:t>
      </w:r>
      <w:r w:rsidR="007D3142" w:rsidRPr="00C61660">
        <w:rPr>
          <w:rFonts w:ascii="Arial" w:eastAsia="Times New Roman" w:hAnsi="Arial" w:cs="Arial"/>
          <w:b/>
          <w:bCs/>
          <w:sz w:val="24"/>
          <w:szCs w:val="24"/>
        </w:rPr>
        <w:br/>
      </w:r>
    </w:p>
    <w:p w14:paraId="6F7D00BD"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6" w:history="1">
        <w:r w:rsidR="007D3142" w:rsidRPr="00C61660">
          <w:rPr>
            <w:rFonts w:ascii="Arial" w:eastAsia="Times New Roman" w:hAnsi="Arial" w:cs="Arial"/>
            <w:b/>
            <w:bCs/>
            <w:color w:val="0000FF"/>
            <w:sz w:val="24"/>
            <w:szCs w:val="24"/>
            <w:u w:val="single"/>
          </w:rPr>
          <w:t>CONNOLLY 2010</w:t>
        </w:r>
      </w:hyperlink>
      <w:r w:rsidR="007D3142" w:rsidRPr="00C61660">
        <w:rPr>
          <w:rFonts w:ascii="Arial" w:eastAsia="Times New Roman" w:hAnsi="Arial" w:cs="Arial"/>
          <w:b/>
          <w:bCs/>
          <w:sz w:val="24"/>
          <w:szCs w:val="24"/>
        </w:rPr>
        <w:br/>
        <w:t xml:space="preserve">Pattern of intake of food additives associated with hyperactivity in Irish children and </w:t>
      </w:r>
      <w:proofErr w:type="gramStart"/>
      <w:r w:rsidR="007D3142" w:rsidRPr="00C61660">
        <w:rPr>
          <w:rFonts w:ascii="Arial" w:eastAsia="Times New Roman" w:hAnsi="Arial" w:cs="Arial"/>
          <w:b/>
          <w:bCs/>
          <w:sz w:val="24"/>
          <w:szCs w:val="24"/>
        </w:rPr>
        <w:t>teenagers</w:t>
      </w:r>
      <w:proofErr w:type="gramEnd"/>
    </w:p>
    <w:p w14:paraId="29924DC5" w14:textId="240C7E56" w:rsidR="007D3142" w:rsidRPr="00136FF9" w:rsidRDefault="00136FF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sidRPr="00C7149E">
        <w:rPr>
          <w:rFonts w:ascii="Arial" w:eastAsia="Times New Roman" w:hAnsi="Arial" w:cs="Arial"/>
          <w:sz w:val="24"/>
          <w:szCs w:val="24"/>
        </w:rPr>
        <w:t xml:space="preserve"> Ireland was already in the process of taking food dyes out of the kids' food</w:t>
      </w:r>
      <w:r>
        <w:rPr>
          <w:rFonts w:ascii="Arial" w:eastAsia="Times New Roman" w:hAnsi="Arial" w:cs="Arial"/>
          <w:sz w:val="24"/>
          <w:szCs w:val="24"/>
        </w:rPr>
        <w:t>, so there may not have been much difference to see.</w:t>
      </w:r>
      <w:r w:rsidR="007D3142" w:rsidRPr="00C7149E">
        <w:rPr>
          <w:rFonts w:ascii="Arial" w:eastAsia="Times New Roman" w:hAnsi="Arial" w:cs="Arial"/>
          <w:sz w:val="24"/>
          <w:szCs w:val="24"/>
        </w:rPr>
        <w:t xml:space="preserve"> </w:t>
      </w:r>
      <w:r>
        <w:rPr>
          <w:rFonts w:ascii="Arial" w:eastAsia="Times New Roman" w:hAnsi="Arial" w:cs="Arial"/>
          <w:sz w:val="24"/>
          <w:szCs w:val="24"/>
        </w:rPr>
        <w:br/>
      </w:r>
    </w:p>
    <w:p w14:paraId="6CBE42D3" w14:textId="50862C42" w:rsidR="007D3142" w:rsidRPr="00C61660" w:rsidRDefault="00867503"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807" w:history="1">
        <w:r w:rsidR="007D3142" w:rsidRPr="00C61660">
          <w:rPr>
            <w:rFonts w:ascii="Arial" w:eastAsia="Times New Roman" w:hAnsi="Arial" w:cs="Arial"/>
            <w:b/>
            <w:bCs/>
            <w:color w:val="0000FF"/>
            <w:sz w:val="24"/>
            <w:szCs w:val="24"/>
            <w:u w:val="single"/>
          </w:rPr>
          <w:t>COOK 1976</w:t>
        </w:r>
      </w:hyperlink>
      <w:r w:rsidR="007D3142" w:rsidRPr="00C61660">
        <w:rPr>
          <w:rFonts w:ascii="Arial" w:eastAsia="Times New Roman" w:hAnsi="Arial" w:cs="Arial"/>
          <w:b/>
          <w:bCs/>
          <w:sz w:val="24"/>
          <w:szCs w:val="24"/>
        </w:rPr>
        <w:t xml:space="preserve"> = abstract </w:t>
      </w:r>
      <w:r w:rsidR="007D3142" w:rsidRPr="00C61660">
        <w:rPr>
          <w:rFonts w:ascii="Arial" w:eastAsia="Times New Roman" w:hAnsi="Arial" w:cs="Arial"/>
          <w:b/>
          <w:bCs/>
          <w:sz w:val="24"/>
          <w:szCs w:val="24"/>
        </w:rPr>
        <w:br/>
        <w:t>The Feingold dietary treatment of the hyperkinetic syndrome.</w:t>
      </w:r>
    </w:p>
    <w:p w14:paraId="2158FB12" w14:textId="77777777" w:rsidR="00C61660"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13 of 15 children put</w:t>
      </w:r>
      <w:r w:rsidR="00C61660">
        <w:rPr>
          <w:rFonts w:ascii="Arial" w:eastAsia="Times New Roman" w:hAnsi="Arial" w:cs="Arial"/>
          <w:sz w:val="24"/>
          <w:szCs w:val="24"/>
        </w:rPr>
        <w:t xml:space="preserve"> </w:t>
      </w:r>
      <w:r w:rsidRPr="00C7149E">
        <w:rPr>
          <w:rFonts w:ascii="Arial" w:eastAsia="Times New Roman" w:hAnsi="Arial" w:cs="Arial"/>
          <w:sz w:val="24"/>
          <w:szCs w:val="24"/>
        </w:rPr>
        <w:t xml:space="preserve">on diet got better. </w:t>
      </w:r>
    </w:p>
    <w:p w14:paraId="5622C7D6" w14:textId="29E223D2" w:rsidR="00136FF9" w:rsidRPr="00136FF9" w:rsidRDefault="00136FF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sidRPr="00C7149E">
        <w:rPr>
          <w:rFonts w:ascii="Arial" w:eastAsia="Times New Roman" w:hAnsi="Arial" w:cs="Arial"/>
          <w:sz w:val="24"/>
          <w:szCs w:val="24"/>
        </w:rPr>
        <w:t xml:space="preserve">Authors seem unsure. </w:t>
      </w:r>
      <w:r w:rsidR="007D3142" w:rsidRPr="00136FF9">
        <w:rPr>
          <w:rFonts w:ascii="Arial" w:eastAsia="Times New Roman" w:hAnsi="Arial" w:cs="Arial"/>
          <w:sz w:val="24"/>
          <w:szCs w:val="24"/>
        </w:rPr>
        <w:t xml:space="preserve">Australia. </w:t>
      </w:r>
      <w:r>
        <w:rPr>
          <w:rFonts w:ascii="Arial" w:eastAsia="Times New Roman" w:hAnsi="Arial" w:cs="Arial"/>
          <w:sz w:val="24"/>
          <w:szCs w:val="24"/>
        </w:rPr>
        <w:br/>
      </w:r>
    </w:p>
    <w:p w14:paraId="65E6DD1D"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8" w:history="1">
        <w:r w:rsidR="007D3142" w:rsidRPr="00C61660">
          <w:rPr>
            <w:rFonts w:ascii="Arial" w:eastAsia="Times New Roman" w:hAnsi="Arial" w:cs="Arial"/>
            <w:b/>
            <w:bCs/>
            <w:color w:val="0000FF"/>
            <w:sz w:val="24"/>
            <w:szCs w:val="24"/>
            <w:u w:val="single"/>
          </w:rPr>
          <w:t>COOK 1995</w:t>
        </w:r>
      </w:hyperlink>
      <w:r w:rsidR="007D3142" w:rsidRPr="00C61660">
        <w:rPr>
          <w:rFonts w:ascii="Arial" w:eastAsia="Times New Roman" w:hAnsi="Arial" w:cs="Arial"/>
          <w:b/>
          <w:bCs/>
          <w:sz w:val="24"/>
          <w:szCs w:val="24"/>
        </w:rPr>
        <w:t xml:space="preserve"> </w:t>
      </w:r>
      <w:r w:rsidR="007D3142" w:rsidRPr="00C61660">
        <w:rPr>
          <w:rFonts w:ascii="Arial" w:eastAsia="Times New Roman" w:hAnsi="Arial" w:cs="Arial"/>
          <w:b/>
          <w:bCs/>
          <w:sz w:val="24"/>
          <w:szCs w:val="24"/>
        </w:rPr>
        <w:br/>
      </w:r>
      <w:proofErr w:type="gramStart"/>
      <w:r w:rsidR="007D3142" w:rsidRPr="00C61660">
        <w:rPr>
          <w:rFonts w:ascii="Arial" w:eastAsia="Times New Roman" w:hAnsi="Arial" w:cs="Arial"/>
          <w:b/>
          <w:bCs/>
          <w:sz w:val="24"/>
          <w:szCs w:val="24"/>
        </w:rPr>
        <w:t>Attention deficit hyperactivity disorder</w:t>
      </w:r>
      <w:proofErr w:type="gramEnd"/>
      <w:r w:rsidR="007D3142" w:rsidRPr="00C61660">
        <w:rPr>
          <w:rFonts w:ascii="Arial" w:eastAsia="Times New Roman" w:hAnsi="Arial" w:cs="Arial"/>
          <w:b/>
          <w:bCs/>
          <w:sz w:val="24"/>
          <w:szCs w:val="24"/>
        </w:rPr>
        <w:t xml:space="preserve"> and whole-blood serotonin levels: effects of comorbidity</w:t>
      </w:r>
    </w:p>
    <w:p w14:paraId="64BD88A2"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Serotonin levels of children related to levels of their mothers. </w:t>
      </w:r>
    </w:p>
    <w:p w14:paraId="562FACA8"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Children with ADHD + CD or ODD had higher serotonin.</w:t>
      </w:r>
    </w:p>
    <w:p w14:paraId="7DFF81E5" w14:textId="3FCC87C1" w:rsidR="007D3142" w:rsidRPr="00C7149E" w:rsidRDefault="00136FF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sidRPr="00C7149E">
        <w:rPr>
          <w:rFonts w:ascii="Arial" w:eastAsia="Times New Roman" w:hAnsi="Arial" w:cs="Arial"/>
          <w:sz w:val="24"/>
          <w:szCs w:val="24"/>
        </w:rPr>
        <w:t xml:space="preserve">Other studies show a dietary connection to serotonin function, useful even if there </w:t>
      </w:r>
      <w:proofErr w:type="gramStart"/>
      <w:r w:rsidR="007D3142" w:rsidRPr="00C7149E">
        <w:rPr>
          <w:rFonts w:ascii="Arial" w:eastAsia="Times New Roman" w:hAnsi="Arial" w:cs="Arial"/>
          <w:sz w:val="24"/>
          <w:szCs w:val="24"/>
        </w:rPr>
        <w:t>is</w:t>
      </w:r>
      <w:proofErr w:type="gramEnd"/>
      <w:r w:rsidR="007D3142" w:rsidRPr="00C7149E">
        <w:rPr>
          <w:rFonts w:ascii="Arial" w:eastAsia="Times New Roman" w:hAnsi="Arial" w:cs="Arial"/>
          <w:sz w:val="24"/>
          <w:szCs w:val="24"/>
        </w:rPr>
        <w:t xml:space="preserve"> genetic differences.</w:t>
      </w:r>
    </w:p>
    <w:p w14:paraId="47381E57" w14:textId="6384F472" w:rsidR="00C61660" w:rsidRPr="00136FF9"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See BACKON 1989, BHAGAVAN 1977, DALAL 2010 to start.</w:t>
      </w:r>
      <w:r w:rsidR="002D707B">
        <w:rPr>
          <w:rFonts w:ascii="Arial" w:eastAsia="Times New Roman" w:hAnsi="Arial" w:cs="Arial"/>
          <w:sz w:val="24"/>
          <w:szCs w:val="24"/>
        </w:rPr>
        <w:br/>
      </w:r>
    </w:p>
    <w:p w14:paraId="1158CF32"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09" w:history="1">
        <w:r w:rsidR="007D3142" w:rsidRPr="00C61660">
          <w:rPr>
            <w:rFonts w:ascii="Arial" w:eastAsia="Times New Roman" w:hAnsi="Arial" w:cs="Arial"/>
            <w:b/>
            <w:bCs/>
            <w:color w:val="0000FF"/>
            <w:sz w:val="24"/>
            <w:szCs w:val="24"/>
            <w:u w:val="single"/>
          </w:rPr>
          <w:t>COOKE 2006</w:t>
        </w:r>
      </w:hyperlink>
      <w:r w:rsidR="007D3142" w:rsidRPr="00C61660">
        <w:rPr>
          <w:rFonts w:ascii="Arial" w:eastAsia="Times New Roman" w:hAnsi="Arial" w:cs="Arial"/>
          <w:b/>
          <w:bCs/>
          <w:sz w:val="24"/>
          <w:szCs w:val="24"/>
        </w:rPr>
        <w:t xml:space="preserve"> </w:t>
      </w:r>
      <w:r w:rsidR="007D3142" w:rsidRPr="00C61660">
        <w:rPr>
          <w:rFonts w:ascii="Arial" w:eastAsia="Times New Roman" w:hAnsi="Arial" w:cs="Arial"/>
          <w:b/>
          <w:bCs/>
          <w:sz w:val="24"/>
          <w:szCs w:val="24"/>
        </w:rPr>
        <w:br/>
        <w:t xml:space="preserve">Are </w:t>
      </w:r>
      <w:proofErr w:type="gramStart"/>
      <w:r w:rsidR="007D3142" w:rsidRPr="00C61660">
        <w:rPr>
          <w:rFonts w:ascii="Arial" w:eastAsia="Times New Roman" w:hAnsi="Arial" w:cs="Arial"/>
          <w:b/>
          <w:bCs/>
          <w:sz w:val="24"/>
          <w:szCs w:val="24"/>
        </w:rPr>
        <w:t>there</w:t>
      </w:r>
      <w:proofErr w:type="gramEnd"/>
      <w:r w:rsidR="007D3142" w:rsidRPr="00C61660">
        <w:rPr>
          <w:rFonts w:ascii="Arial" w:eastAsia="Times New Roman" w:hAnsi="Arial" w:cs="Arial"/>
          <w:b/>
          <w:bCs/>
          <w:sz w:val="24"/>
          <w:szCs w:val="24"/>
        </w:rPr>
        <w:t xml:space="preserve"> critical periods for brain growth in children born preterm? </w:t>
      </w:r>
      <w:r w:rsidR="007D3142" w:rsidRPr="00C61660">
        <w:rPr>
          <w:rFonts w:ascii="Arial" w:eastAsia="Times New Roman" w:hAnsi="Arial" w:cs="Arial"/>
          <w:b/>
          <w:bCs/>
          <w:sz w:val="24"/>
          <w:szCs w:val="24"/>
        </w:rPr>
        <w:br/>
      </w:r>
    </w:p>
    <w:p w14:paraId="171159DA"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0" w:history="1">
        <w:r w:rsidR="007D3142" w:rsidRPr="00C61660">
          <w:rPr>
            <w:rFonts w:ascii="Arial" w:eastAsia="Times New Roman" w:hAnsi="Arial" w:cs="Arial"/>
            <w:b/>
            <w:bCs/>
            <w:color w:val="0000FF"/>
            <w:sz w:val="24"/>
            <w:szCs w:val="24"/>
            <w:u w:val="single"/>
          </w:rPr>
          <w:t>COON 2016</w:t>
        </w:r>
      </w:hyperlink>
      <w:r w:rsidR="007D3142" w:rsidRPr="00C61660">
        <w:rPr>
          <w:rFonts w:ascii="Arial" w:eastAsia="Times New Roman" w:hAnsi="Arial" w:cs="Arial"/>
          <w:b/>
          <w:bCs/>
          <w:sz w:val="24"/>
          <w:szCs w:val="24"/>
        </w:rPr>
        <w:br/>
        <w:t xml:space="preserve">End-user involvement in a systematic review of quantitative and qualitative research of nonpharmacological interventions for attention deficit hyperactivity disorder delivered in school settings: reflections on the impacts and </w:t>
      </w:r>
      <w:proofErr w:type="gramStart"/>
      <w:r w:rsidR="007D3142" w:rsidRPr="00C61660">
        <w:rPr>
          <w:rFonts w:ascii="Arial" w:eastAsia="Times New Roman" w:hAnsi="Arial" w:cs="Arial"/>
          <w:b/>
          <w:bCs/>
          <w:sz w:val="24"/>
          <w:szCs w:val="24"/>
        </w:rPr>
        <w:t>challenges</w:t>
      </w:r>
      <w:proofErr w:type="gramEnd"/>
      <w:r w:rsidR="007D3142" w:rsidRPr="00C61660">
        <w:rPr>
          <w:rFonts w:ascii="Arial" w:eastAsia="Times New Roman" w:hAnsi="Arial" w:cs="Arial"/>
          <w:b/>
          <w:bCs/>
          <w:sz w:val="24"/>
          <w:szCs w:val="24"/>
        </w:rPr>
        <w:t xml:space="preserve"> </w:t>
      </w:r>
    </w:p>
    <w:p w14:paraId="0C8A1563" w14:textId="4EF0D37C"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Discussion of how to use end-users in a review of studies. UK. </w:t>
      </w:r>
      <w:r>
        <w:rPr>
          <w:rFonts w:ascii="Arial" w:eastAsia="Times New Roman" w:hAnsi="Arial" w:cs="Arial"/>
          <w:sz w:val="24"/>
          <w:szCs w:val="24"/>
        </w:rPr>
        <w:br/>
      </w:r>
    </w:p>
    <w:p w14:paraId="2863359B"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1" w:history="1">
        <w:r w:rsidR="007D3142" w:rsidRPr="00C61660">
          <w:rPr>
            <w:rFonts w:ascii="Arial" w:eastAsia="Times New Roman" w:hAnsi="Arial" w:cs="Arial"/>
            <w:b/>
            <w:bCs/>
            <w:color w:val="0000FF"/>
            <w:sz w:val="24"/>
            <w:szCs w:val="24"/>
            <w:u w:val="single"/>
          </w:rPr>
          <w:t>COOPER 1999</w:t>
        </w:r>
      </w:hyperlink>
      <w:r w:rsidR="007D3142" w:rsidRPr="00C61660">
        <w:rPr>
          <w:rFonts w:ascii="Arial" w:eastAsia="Times New Roman" w:hAnsi="Arial" w:cs="Arial"/>
          <w:b/>
          <w:bCs/>
          <w:sz w:val="24"/>
          <w:szCs w:val="24"/>
        </w:rPr>
        <w:br/>
        <w:t>The Role of Genetic Factors in Autoimmune Disease: Implications for Environmental Research</w:t>
      </w:r>
    </w:p>
    <w:p w14:paraId="4BD30605" w14:textId="799F057D" w:rsidR="007D3142" w:rsidRPr="00136FF9"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Genes, twin studies. </w:t>
      </w:r>
      <w:r w:rsidR="00136FF9">
        <w:rPr>
          <w:rFonts w:ascii="Arial" w:eastAsia="Times New Roman" w:hAnsi="Arial" w:cs="Arial"/>
          <w:sz w:val="24"/>
          <w:szCs w:val="24"/>
        </w:rPr>
        <w:br/>
      </w:r>
    </w:p>
    <w:p w14:paraId="799AD165" w14:textId="34F99583" w:rsidR="007D3142" w:rsidRPr="00136FF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2" w:history="1">
        <w:r w:rsidR="007D3142" w:rsidRPr="00C61660">
          <w:rPr>
            <w:rFonts w:ascii="Arial" w:eastAsia="Times New Roman" w:hAnsi="Arial" w:cs="Arial"/>
            <w:b/>
            <w:bCs/>
            <w:color w:val="0000FF"/>
            <w:sz w:val="24"/>
            <w:szCs w:val="24"/>
            <w:u w:val="single"/>
          </w:rPr>
          <w:t>COOPER 2011</w:t>
        </w:r>
      </w:hyperlink>
      <w:r w:rsidR="007D3142" w:rsidRPr="00C61660">
        <w:rPr>
          <w:rFonts w:ascii="Arial" w:eastAsia="Times New Roman" w:hAnsi="Arial" w:cs="Arial"/>
          <w:b/>
          <w:bCs/>
          <w:sz w:val="24"/>
          <w:szCs w:val="24"/>
        </w:rPr>
        <w:br/>
        <w:t xml:space="preserve">ADHD Drugs and Serious Cardiovascular Events in Children and Young Adults </w:t>
      </w:r>
      <w:r w:rsidR="00136FF9">
        <w:rPr>
          <w:rFonts w:ascii="Arial" w:eastAsia="Times New Roman" w:hAnsi="Arial" w:cs="Arial"/>
          <w:b/>
          <w:bCs/>
          <w:sz w:val="24"/>
          <w:szCs w:val="24"/>
        </w:rPr>
        <w:br/>
      </w:r>
    </w:p>
    <w:p w14:paraId="435FF8E4"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3" w:history="1">
        <w:r w:rsidR="007D3142" w:rsidRPr="00C61660">
          <w:rPr>
            <w:rFonts w:ascii="Arial" w:eastAsia="Times New Roman" w:hAnsi="Arial" w:cs="Arial"/>
            <w:b/>
            <w:bCs/>
            <w:color w:val="0000FF"/>
            <w:sz w:val="24"/>
            <w:szCs w:val="24"/>
            <w:u w:val="single"/>
          </w:rPr>
          <w:t>COOPER 2014</w:t>
        </w:r>
      </w:hyperlink>
      <w:r w:rsidR="007D3142" w:rsidRPr="00C61660">
        <w:rPr>
          <w:rFonts w:ascii="Arial" w:eastAsia="Times New Roman" w:hAnsi="Arial" w:cs="Arial"/>
          <w:b/>
          <w:bCs/>
          <w:sz w:val="24"/>
          <w:szCs w:val="24"/>
        </w:rPr>
        <w:br/>
        <w:t xml:space="preserve">Antenatal Acetaminophen Use and Attention-Deficit/Hyperactivity Disorder </w:t>
      </w:r>
    </w:p>
    <w:p w14:paraId="670F6574" w14:textId="77777777" w:rsidR="00C61660"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Tylenol, 60,000+ people reported Tylenol use during </w:t>
      </w:r>
      <w:proofErr w:type="gramStart"/>
      <w:r w:rsidRPr="00C7149E">
        <w:rPr>
          <w:rFonts w:ascii="Arial" w:eastAsia="Times New Roman" w:hAnsi="Arial" w:cs="Arial"/>
          <w:sz w:val="24"/>
          <w:szCs w:val="24"/>
        </w:rPr>
        <w:t>pregnancy</w:t>
      </w:r>
      <w:proofErr w:type="gramEnd"/>
      <w:r w:rsidRPr="00C7149E">
        <w:rPr>
          <w:rFonts w:ascii="Arial" w:eastAsia="Times New Roman" w:hAnsi="Arial" w:cs="Arial"/>
          <w:sz w:val="24"/>
          <w:szCs w:val="24"/>
        </w:rPr>
        <w:t xml:space="preserve"> </w:t>
      </w:r>
    </w:p>
    <w:p w14:paraId="55DBDF9B" w14:textId="7400C457" w:rsidR="00C61660" w:rsidRPr="00136FF9" w:rsidRDefault="00C6166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7D3142" w:rsidRPr="00C7149E">
        <w:rPr>
          <w:rFonts w:ascii="Arial" w:eastAsia="Times New Roman" w:hAnsi="Arial" w:cs="Arial"/>
          <w:sz w:val="24"/>
          <w:szCs w:val="24"/>
        </w:rPr>
        <w:t xml:space="preserve">he more weeks the Tylenol </w:t>
      </w:r>
      <w:r>
        <w:rPr>
          <w:rFonts w:ascii="Arial" w:eastAsia="Times New Roman" w:hAnsi="Arial" w:cs="Arial"/>
          <w:sz w:val="24"/>
          <w:szCs w:val="24"/>
        </w:rPr>
        <w:t xml:space="preserve">was </w:t>
      </w:r>
      <w:r w:rsidR="007D3142" w:rsidRPr="00C7149E">
        <w:rPr>
          <w:rFonts w:ascii="Arial" w:eastAsia="Times New Roman" w:hAnsi="Arial" w:cs="Arial"/>
          <w:sz w:val="24"/>
          <w:szCs w:val="24"/>
        </w:rPr>
        <w:t xml:space="preserve">taken, the more ADHD, the more hyper ... but causation </w:t>
      </w:r>
      <w:proofErr w:type="gramStart"/>
      <w:r w:rsidR="007D3142" w:rsidRPr="00C7149E">
        <w:rPr>
          <w:rFonts w:ascii="Arial" w:eastAsia="Times New Roman" w:hAnsi="Arial" w:cs="Arial"/>
          <w:sz w:val="24"/>
          <w:szCs w:val="24"/>
        </w:rPr>
        <w:t>not</w:t>
      </w:r>
      <w:proofErr w:type="gramEnd"/>
      <w:r w:rsidR="007D3142" w:rsidRPr="00C7149E">
        <w:rPr>
          <w:rFonts w:ascii="Arial" w:eastAsia="Times New Roman" w:hAnsi="Arial" w:cs="Arial"/>
          <w:sz w:val="24"/>
          <w:szCs w:val="24"/>
        </w:rPr>
        <w:t xml:space="preserve"> proved yet. Denmark </w:t>
      </w:r>
      <w:r w:rsidR="00136FF9">
        <w:rPr>
          <w:rFonts w:ascii="Arial" w:eastAsia="Times New Roman" w:hAnsi="Arial" w:cs="Arial"/>
          <w:sz w:val="24"/>
          <w:szCs w:val="24"/>
        </w:rPr>
        <w:br/>
      </w:r>
    </w:p>
    <w:p w14:paraId="3C642560"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4" w:history="1">
        <w:r w:rsidR="007D3142" w:rsidRPr="00C61660">
          <w:rPr>
            <w:rFonts w:ascii="Arial" w:eastAsia="Times New Roman" w:hAnsi="Arial" w:cs="Arial"/>
            <w:b/>
            <w:bCs/>
            <w:color w:val="0000FF"/>
            <w:sz w:val="24"/>
            <w:szCs w:val="24"/>
            <w:u w:val="single"/>
          </w:rPr>
          <w:t>COOPERMAN 1978</w:t>
        </w:r>
      </w:hyperlink>
      <w:r w:rsidR="007D3142" w:rsidRPr="00C61660">
        <w:rPr>
          <w:rFonts w:ascii="Arial" w:eastAsia="Times New Roman" w:hAnsi="Arial" w:cs="Arial"/>
          <w:b/>
          <w:bCs/>
          <w:sz w:val="24"/>
          <w:szCs w:val="24"/>
        </w:rPr>
        <w:br/>
        <w:t>Hyperactivity and diet.</w:t>
      </w:r>
    </w:p>
    <w:p w14:paraId="68FA9BBB" w14:textId="7EA2AC5A"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Editorial, history, Canadian Medical Association Journal </w:t>
      </w:r>
      <w:r w:rsidR="00136FF9">
        <w:rPr>
          <w:rFonts w:ascii="Arial" w:eastAsia="Times New Roman" w:hAnsi="Arial" w:cs="Arial"/>
          <w:sz w:val="24"/>
          <w:szCs w:val="24"/>
        </w:rPr>
        <w:br/>
      </w:r>
    </w:p>
    <w:p w14:paraId="5275559F" w14:textId="162B2379" w:rsidR="00C61660" w:rsidRPr="00136FF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5" w:history="1">
        <w:r w:rsidR="007D3142" w:rsidRPr="00C61660">
          <w:rPr>
            <w:rFonts w:ascii="Arial" w:eastAsia="Times New Roman" w:hAnsi="Arial" w:cs="Arial"/>
            <w:b/>
            <w:bCs/>
            <w:color w:val="0000FF"/>
            <w:sz w:val="24"/>
            <w:szCs w:val="24"/>
            <w:u w:val="single"/>
          </w:rPr>
          <w:t>COPPEN 2005</w:t>
        </w:r>
      </w:hyperlink>
      <w:r w:rsidR="007D3142" w:rsidRPr="00C61660">
        <w:rPr>
          <w:rFonts w:ascii="Arial" w:eastAsia="Times New Roman" w:hAnsi="Arial" w:cs="Arial"/>
          <w:b/>
          <w:bCs/>
          <w:sz w:val="24"/>
          <w:szCs w:val="24"/>
        </w:rPr>
        <w:br/>
        <w:t xml:space="preserve">Treatment of depression: time to consider folic acid and vitamin B12 </w:t>
      </w:r>
      <w:r w:rsidR="00136FF9">
        <w:rPr>
          <w:rFonts w:ascii="Arial" w:eastAsia="Times New Roman" w:hAnsi="Arial" w:cs="Arial"/>
          <w:b/>
          <w:bCs/>
          <w:sz w:val="24"/>
          <w:szCs w:val="24"/>
        </w:rPr>
        <w:br/>
      </w:r>
      <w:r w:rsidR="00F60B83">
        <w:rPr>
          <w:rFonts w:ascii="Arial" w:eastAsia="Times New Roman" w:hAnsi="Arial" w:cs="Arial"/>
          <w:b/>
          <w:bCs/>
          <w:sz w:val="24"/>
          <w:szCs w:val="24"/>
        </w:rPr>
        <w:br/>
      </w:r>
    </w:p>
    <w:p w14:paraId="216CC6CD"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6" w:history="1">
        <w:r w:rsidR="007D3142" w:rsidRPr="00C61660">
          <w:rPr>
            <w:rFonts w:ascii="Arial" w:eastAsia="Times New Roman" w:hAnsi="Arial" w:cs="Arial"/>
            <w:b/>
            <w:bCs/>
            <w:color w:val="0000FF"/>
            <w:sz w:val="24"/>
            <w:szCs w:val="24"/>
            <w:u w:val="single"/>
          </w:rPr>
          <w:t>CORDAIN 2005</w:t>
        </w:r>
      </w:hyperlink>
      <w:r w:rsidR="007D3142" w:rsidRPr="00C61660">
        <w:rPr>
          <w:rFonts w:ascii="Arial" w:eastAsia="Times New Roman" w:hAnsi="Arial" w:cs="Arial"/>
          <w:b/>
          <w:bCs/>
          <w:sz w:val="24"/>
          <w:szCs w:val="24"/>
        </w:rPr>
        <w:br/>
        <w:t xml:space="preserve">Origins and evolution of the Western diet: health implications for the 21st century </w:t>
      </w:r>
    </w:p>
    <w:p w14:paraId="6901DA19" w14:textId="5791F9DB" w:rsidR="00C61660" w:rsidRPr="008D7CA5"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Discussion of complex multiple factors: genetic, saturated fat, sugar, dairy, oils, meats, salt, fiber, etc. Diseases of civilization. </w:t>
      </w:r>
      <w:r w:rsidR="008D7CA5">
        <w:rPr>
          <w:rFonts w:ascii="Arial" w:eastAsia="Times New Roman" w:hAnsi="Arial" w:cs="Arial"/>
          <w:sz w:val="24"/>
          <w:szCs w:val="24"/>
        </w:rPr>
        <w:br/>
      </w:r>
      <w:r w:rsidR="00F60B83">
        <w:rPr>
          <w:rFonts w:ascii="Arial" w:eastAsia="Times New Roman" w:hAnsi="Arial" w:cs="Arial"/>
          <w:sz w:val="24"/>
          <w:szCs w:val="24"/>
        </w:rPr>
        <w:br/>
      </w:r>
    </w:p>
    <w:p w14:paraId="3CCADBC5" w14:textId="0718EB25"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7" w:history="1">
        <w:r w:rsidR="007D3142" w:rsidRPr="00C61660">
          <w:rPr>
            <w:rFonts w:ascii="Arial" w:eastAsia="Times New Roman" w:hAnsi="Arial" w:cs="Arial"/>
            <w:b/>
            <w:bCs/>
            <w:color w:val="0000FF"/>
            <w:sz w:val="24"/>
            <w:szCs w:val="24"/>
            <w:u w:val="single"/>
          </w:rPr>
          <w:t>CORDANO 2002</w:t>
        </w:r>
      </w:hyperlink>
      <w:r w:rsidR="007D3142" w:rsidRPr="00C61660">
        <w:rPr>
          <w:rFonts w:ascii="Arial" w:eastAsia="Times New Roman" w:hAnsi="Arial" w:cs="Arial"/>
          <w:b/>
          <w:bCs/>
          <w:sz w:val="24"/>
          <w:szCs w:val="24"/>
        </w:rPr>
        <w:br/>
        <w:t xml:space="preserve">Inhibitory effect of vanillin-like compounds on respiration and growth of adenocarcinoma TA3 and its </w:t>
      </w:r>
      <w:proofErr w:type="spellStart"/>
      <w:r w:rsidR="007D3142" w:rsidRPr="00C61660">
        <w:rPr>
          <w:rFonts w:ascii="Arial" w:eastAsia="Times New Roman" w:hAnsi="Arial" w:cs="Arial"/>
          <w:b/>
          <w:bCs/>
          <w:sz w:val="24"/>
          <w:szCs w:val="24"/>
        </w:rPr>
        <w:t>multiresistant</w:t>
      </w:r>
      <w:proofErr w:type="spellEnd"/>
      <w:r w:rsidR="007D3142" w:rsidRPr="00C61660">
        <w:rPr>
          <w:rFonts w:ascii="Arial" w:eastAsia="Times New Roman" w:hAnsi="Arial" w:cs="Arial"/>
          <w:b/>
          <w:bCs/>
          <w:sz w:val="24"/>
          <w:szCs w:val="24"/>
        </w:rPr>
        <w:t xml:space="preserve"> variant TA3-MTX-R</w:t>
      </w:r>
    </w:p>
    <w:p w14:paraId="4D5DDA40" w14:textId="3B17E0C9" w:rsidR="007D3142" w:rsidRPr="00C7149E" w:rsidRDefault="00C6166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D3142" w:rsidRPr="00C7149E">
        <w:rPr>
          <w:rFonts w:ascii="Arial" w:eastAsia="Times New Roman" w:hAnsi="Arial" w:cs="Arial"/>
          <w:sz w:val="24"/>
          <w:szCs w:val="24"/>
        </w:rPr>
        <w:t xml:space="preserve">mice, tumors, cancer, mitochondria. </w:t>
      </w:r>
      <w:r w:rsidR="007D3142">
        <w:rPr>
          <w:rFonts w:ascii="Arial" w:eastAsia="Times New Roman" w:hAnsi="Arial" w:cs="Arial"/>
          <w:sz w:val="24"/>
          <w:szCs w:val="24"/>
        </w:rPr>
        <w:br/>
      </w:r>
    </w:p>
    <w:p w14:paraId="248AA03E"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8" w:history="1">
        <w:r w:rsidR="007D3142" w:rsidRPr="00C61660">
          <w:rPr>
            <w:rFonts w:ascii="Arial" w:eastAsia="Times New Roman" w:hAnsi="Arial" w:cs="Arial"/>
            <w:b/>
            <w:bCs/>
            <w:color w:val="0000FF"/>
            <w:sz w:val="24"/>
            <w:szCs w:val="24"/>
            <w:u w:val="single"/>
          </w:rPr>
          <w:t>CORDEIRO 2010</w:t>
        </w:r>
      </w:hyperlink>
      <w:r w:rsidR="007D3142" w:rsidRPr="00C61660">
        <w:rPr>
          <w:rFonts w:ascii="Arial" w:eastAsia="Times New Roman" w:hAnsi="Arial" w:cs="Arial"/>
          <w:b/>
          <w:bCs/>
          <w:sz w:val="24"/>
          <w:szCs w:val="24"/>
        </w:rPr>
        <w:br/>
        <w:t xml:space="preserve">Co-Occurrence of ADHD and High IQ: A Case Series Empirical Study </w:t>
      </w:r>
      <w:r w:rsidR="007D3142" w:rsidRPr="00C61660">
        <w:rPr>
          <w:rFonts w:ascii="Arial" w:eastAsia="Times New Roman" w:hAnsi="Arial" w:cs="Arial"/>
          <w:b/>
          <w:bCs/>
          <w:sz w:val="24"/>
          <w:szCs w:val="24"/>
        </w:rPr>
        <w:br/>
      </w:r>
    </w:p>
    <w:p w14:paraId="75323FF0"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19" w:history="1">
        <w:r w:rsidR="007D3142" w:rsidRPr="00C61660">
          <w:rPr>
            <w:rFonts w:ascii="Arial" w:eastAsia="Times New Roman" w:hAnsi="Arial" w:cs="Arial"/>
            <w:b/>
            <w:bCs/>
            <w:color w:val="0000FF"/>
            <w:sz w:val="24"/>
            <w:szCs w:val="24"/>
            <w:u w:val="single"/>
          </w:rPr>
          <w:t>CORDEIRO 2015</w:t>
        </w:r>
      </w:hyperlink>
      <w:r w:rsidR="007D3142" w:rsidRPr="00C61660">
        <w:rPr>
          <w:rFonts w:ascii="Arial" w:eastAsia="Times New Roman" w:hAnsi="Arial" w:cs="Arial"/>
          <w:b/>
          <w:bCs/>
          <w:sz w:val="24"/>
          <w:szCs w:val="24"/>
        </w:rPr>
        <w:br/>
        <w:t xml:space="preserve">Infections and brain development </w:t>
      </w:r>
    </w:p>
    <w:p w14:paraId="55E4C099" w14:textId="4E0D8FCD" w:rsidR="00C61660" w:rsidRDefault="006A126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Infection in the mother can cause brain inflammation in the baby, leading to </w:t>
      </w:r>
      <w:proofErr w:type="gramStart"/>
      <w:r>
        <w:rPr>
          <w:rFonts w:ascii="Arial" w:eastAsia="Times New Roman" w:hAnsi="Arial" w:cs="Arial"/>
          <w:sz w:val="24"/>
          <w:szCs w:val="24"/>
        </w:rPr>
        <w:t>a number of</w:t>
      </w:r>
      <w:proofErr w:type="gramEnd"/>
      <w:r>
        <w:rPr>
          <w:rFonts w:ascii="Arial" w:eastAsia="Times New Roman" w:hAnsi="Arial" w:cs="Arial"/>
          <w:sz w:val="24"/>
          <w:szCs w:val="24"/>
        </w:rPr>
        <w:t xml:space="preserve"> theoretical outcomes – from schizophrenia to cerebral palsy. </w:t>
      </w:r>
    </w:p>
    <w:p w14:paraId="79529AD0" w14:textId="12CD0213" w:rsidR="006A126F" w:rsidRDefault="006A126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authors discuss a variety of possible </w:t>
      </w:r>
      <w:proofErr w:type="gramStart"/>
      <w:r>
        <w:rPr>
          <w:rFonts w:ascii="Arial" w:eastAsia="Times New Roman" w:hAnsi="Arial" w:cs="Arial"/>
          <w:sz w:val="24"/>
          <w:szCs w:val="24"/>
        </w:rPr>
        <w:t>preventions, but</w:t>
      </w:r>
      <w:proofErr w:type="gramEnd"/>
      <w:r>
        <w:rPr>
          <w:rFonts w:ascii="Arial" w:eastAsia="Times New Roman" w:hAnsi="Arial" w:cs="Arial"/>
          <w:sz w:val="24"/>
          <w:szCs w:val="24"/>
        </w:rPr>
        <w:t xml:space="preserve"> haven’t found anything that works although they claim that patient education and vaccines are important.  </w:t>
      </w:r>
    </w:p>
    <w:p w14:paraId="5DD55F54" w14:textId="2F3E87BF" w:rsidR="006A126F" w:rsidRPr="006A126F" w:rsidRDefault="006A126F" w:rsidP="007400AA">
      <w:pPr>
        <w:numPr>
          <w:ilvl w:val="1"/>
          <w:numId w:val="16"/>
        </w:numPr>
        <w:spacing w:before="100" w:beforeAutospacing="1" w:after="120" w:line="240" w:lineRule="auto"/>
        <w:rPr>
          <w:rFonts w:ascii="Arial" w:eastAsia="Times New Roman" w:hAnsi="Arial" w:cs="Arial"/>
          <w:b/>
          <w:bCs/>
          <w:sz w:val="24"/>
          <w:szCs w:val="24"/>
        </w:rPr>
      </w:pPr>
      <w:r w:rsidRPr="006A126F">
        <w:rPr>
          <w:rFonts w:ascii="Arial" w:eastAsia="Times New Roman" w:hAnsi="Arial" w:cs="Arial"/>
          <w:b/>
          <w:bCs/>
          <w:sz w:val="24"/>
          <w:szCs w:val="24"/>
        </w:rPr>
        <w:t xml:space="preserve">NOTE: </w:t>
      </w:r>
      <w:r>
        <w:rPr>
          <w:rFonts w:ascii="Arial" w:eastAsia="Times New Roman" w:hAnsi="Arial" w:cs="Arial"/>
          <w:b/>
          <w:bCs/>
          <w:sz w:val="24"/>
          <w:szCs w:val="24"/>
        </w:rPr>
        <w:t xml:space="preserve"> </w:t>
      </w:r>
      <w:r>
        <w:rPr>
          <w:rFonts w:ascii="Arial" w:eastAsia="Times New Roman" w:hAnsi="Arial" w:cs="Arial"/>
          <w:sz w:val="24"/>
          <w:szCs w:val="24"/>
        </w:rPr>
        <w:t>it is unclear whether they mean the usual vaccines or special ones they plan to develop, and what they plan to educate the parents about, specifically.</w:t>
      </w:r>
      <w:r>
        <w:rPr>
          <w:rFonts w:ascii="Arial" w:eastAsia="Times New Roman" w:hAnsi="Arial" w:cs="Arial"/>
          <w:sz w:val="24"/>
          <w:szCs w:val="24"/>
        </w:rPr>
        <w:br/>
      </w:r>
      <w:r>
        <w:rPr>
          <w:rFonts w:ascii="Arial" w:eastAsia="Times New Roman" w:hAnsi="Arial" w:cs="Arial"/>
          <w:sz w:val="24"/>
          <w:szCs w:val="24"/>
        </w:rPr>
        <w:br/>
      </w:r>
    </w:p>
    <w:p w14:paraId="57A49D53" w14:textId="7187739C" w:rsidR="007D3142" w:rsidRPr="008D7CA5"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820" w:history="1">
        <w:r w:rsidR="007D3142" w:rsidRPr="00C61660">
          <w:rPr>
            <w:rFonts w:ascii="Arial" w:eastAsia="Times New Roman" w:hAnsi="Arial" w:cs="Arial"/>
            <w:b/>
            <w:bCs/>
            <w:color w:val="0000FF"/>
            <w:sz w:val="24"/>
            <w:szCs w:val="24"/>
            <w:u w:val="single"/>
          </w:rPr>
          <w:t>CORDER 1995</w:t>
        </w:r>
      </w:hyperlink>
      <w:r w:rsidR="007D3142" w:rsidRPr="00C61660">
        <w:rPr>
          <w:rFonts w:ascii="Arial" w:eastAsia="Times New Roman" w:hAnsi="Arial" w:cs="Arial"/>
          <w:b/>
          <w:bCs/>
          <w:sz w:val="24"/>
          <w:szCs w:val="24"/>
        </w:rPr>
        <w:br/>
        <w:t xml:space="preserve">Aspirin, Salicylate, Sulfite and Tartrazine Induced Bronchoconstriction. Safe Doses and Case Definition in Epidemiological Studies. </w:t>
      </w:r>
      <w:r w:rsidR="008D7CA5">
        <w:rPr>
          <w:rFonts w:ascii="Arial" w:eastAsia="Times New Roman" w:hAnsi="Arial" w:cs="Arial"/>
          <w:b/>
          <w:bCs/>
          <w:sz w:val="24"/>
          <w:szCs w:val="24"/>
        </w:rPr>
        <w:br/>
      </w:r>
      <w:r w:rsidR="00F60B83">
        <w:rPr>
          <w:rFonts w:ascii="Arial" w:eastAsia="Times New Roman" w:hAnsi="Arial" w:cs="Arial"/>
          <w:b/>
          <w:bCs/>
          <w:sz w:val="24"/>
          <w:szCs w:val="24"/>
        </w:rPr>
        <w:br/>
      </w:r>
      <w:r w:rsidR="00F60B83">
        <w:rPr>
          <w:rFonts w:ascii="Arial" w:eastAsia="Times New Roman" w:hAnsi="Arial" w:cs="Arial"/>
          <w:b/>
          <w:bCs/>
          <w:sz w:val="24"/>
          <w:szCs w:val="24"/>
        </w:rPr>
        <w:br/>
      </w:r>
    </w:p>
    <w:p w14:paraId="613450BE" w14:textId="49ACBEBF" w:rsidR="007D3142" w:rsidRPr="00C61660" w:rsidRDefault="00867503"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821" w:history="1">
        <w:r w:rsidR="007D3142" w:rsidRPr="00C61660">
          <w:rPr>
            <w:rFonts w:ascii="Arial" w:eastAsia="Times New Roman" w:hAnsi="Arial" w:cs="Arial"/>
            <w:b/>
            <w:bCs/>
            <w:color w:val="0000FF"/>
            <w:sz w:val="24"/>
            <w:szCs w:val="24"/>
            <w:u w:val="single"/>
          </w:rPr>
          <w:t>CORMIER 2007</w:t>
        </w:r>
      </w:hyperlink>
      <w:r w:rsidR="007D3142" w:rsidRPr="00C61660">
        <w:rPr>
          <w:rFonts w:ascii="Arial" w:eastAsia="Times New Roman" w:hAnsi="Arial" w:cs="Arial"/>
          <w:b/>
          <w:bCs/>
          <w:sz w:val="24"/>
          <w:szCs w:val="24"/>
        </w:rPr>
        <w:br/>
        <w:t>Diet and Child Behavior Problems: Fact or Fiction?</w:t>
      </w:r>
    </w:p>
    <w:p w14:paraId="2F0A6FD4" w14:textId="0931F194" w:rsidR="007D3142" w:rsidRPr="00C7149E" w:rsidRDefault="00C61660"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P</w:t>
      </w:r>
      <w:r w:rsidR="007D3142" w:rsidRPr="00C7149E">
        <w:rPr>
          <w:rFonts w:ascii="Arial" w:eastAsia="Times New Roman" w:hAnsi="Arial" w:cs="Arial"/>
          <w:sz w:val="24"/>
          <w:szCs w:val="24"/>
        </w:rPr>
        <w:t>ediatric nursing article,</w:t>
      </w:r>
      <w:proofErr w:type="gramEnd"/>
      <w:r w:rsidR="007D3142" w:rsidRPr="00C7149E">
        <w:rPr>
          <w:rFonts w:ascii="Arial" w:eastAsia="Times New Roman" w:hAnsi="Arial" w:cs="Arial"/>
          <w:sz w:val="24"/>
          <w:szCs w:val="24"/>
        </w:rPr>
        <w:t xml:space="preserve"> tries for a balanced view, sort of. </w:t>
      </w:r>
    </w:p>
    <w:p w14:paraId="3E70D396" w14:textId="0CBAD623"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Reviews all the old studies as though they are </w:t>
      </w:r>
      <w:proofErr w:type="gramStart"/>
      <w:r w:rsidRPr="00C7149E">
        <w:rPr>
          <w:rFonts w:ascii="Arial" w:eastAsia="Times New Roman" w:hAnsi="Arial" w:cs="Arial"/>
          <w:sz w:val="24"/>
          <w:szCs w:val="24"/>
        </w:rPr>
        <w:t>definitive, but</w:t>
      </w:r>
      <w:proofErr w:type="gramEnd"/>
      <w:r w:rsidRPr="00C7149E">
        <w:rPr>
          <w:rFonts w:ascii="Arial" w:eastAsia="Times New Roman" w:hAnsi="Arial" w:cs="Arial"/>
          <w:sz w:val="24"/>
          <w:szCs w:val="24"/>
        </w:rPr>
        <w:t xml:space="preserve"> does introduce the newer studies showing that additives do affect behavior, commenting that these studies have a selection bias because of "possible overrepresentation by families interested in hyperactivity." </w:t>
      </w:r>
    </w:p>
    <w:p w14:paraId="0971E47B" w14:textId="67FD407A" w:rsidR="007D3142" w:rsidRPr="008D7CA5" w:rsidRDefault="00C6166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7D3142" w:rsidRPr="00C7149E">
        <w:rPr>
          <w:rFonts w:ascii="Arial" w:eastAsia="Times New Roman" w:hAnsi="Arial" w:cs="Arial"/>
          <w:sz w:val="24"/>
          <w:szCs w:val="24"/>
        </w:rPr>
        <w:t xml:space="preserve">And here I thought studies on kids with hyperactivity were supposed to study kids WITH </w:t>
      </w:r>
      <w:r>
        <w:rPr>
          <w:rFonts w:ascii="Arial" w:eastAsia="Times New Roman" w:hAnsi="Arial" w:cs="Arial"/>
          <w:sz w:val="24"/>
          <w:szCs w:val="24"/>
        </w:rPr>
        <w:t>hyperactivity?</w:t>
      </w:r>
      <w:r w:rsidR="007D3142" w:rsidRPr="008D7CA5">
        <w:rPr>
          <w:rFonts w:ascii="Arial" w:eastAsia="Times New Roman" w:hAnsi="Arial" w:cs="Arial"/>
          <w:sz w:val="24"/>
          <w:szCs w:val="24"/>
        </w:rPr>
        <w:t xml:space="preserve"> </w:t>
      </w:r>
      <w:r w:rsidR="00F60B83">
        <w:rPr>
          <w:rFonts w:ascii="Arial" w:eastAsia="Times New Roman" w:hAnsi="Arial" w:cs="Arial"/>
          <w:sz w:val="24"/>
          <w:szCs w:val="24"/>
        </w:rPr>
        <w:br/>
      </w:r>
      <w:r w:rsidR="00F60B83">
        <w:rPr>
          <w:rFonts w:ascii="Arial" w:eastAsia="Times New Roman" w:hAnsi="Arial" w:cs="Arial"/>
          <w:sz w:val="24"/>
          <w:szCs w:val="24"/>
        </w:rPr>
        <w:br/>
      </w:r>
    </w:p>
    <w:p w14:paraId="715704FE"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2" w:history="1">
        <w:r w:rsidR="007D3142" w:rsidRPr="00C61660">
          <w:rPr>
            <w:rFonts w:ascii="Arial" w:eastAsia="Times New Roman" w:hAnsi="Arial" w:cs="Arial"/>
            <w:b/>
            <w:bCs/>
            <w:color w:val="0000FF"/>
            <w:sz w:val="24"/>
            <w:szCs w:val="24"/>
            <w:u w:val="single"/>
          </w:rPr>
          <w:t>CORRADO 1998</w:t>
        </w:r>
      </w:hyperlink>
      <w:r w:rsidR="007D3142" w:rsidRPr="00C61660">
        <w:rPr>
          <w:rFonts w:ascii="Arial" w:eastAsia="Times New Roman" w:hAnsi="Arial" w:cs="Arial"/>
          <w:b/>
          <w:bCs/>
          <w:sz w:val="24"/>
          <w:szCs w:val="24"/>
        </w:rPr>
        <w:br/>
        <w:t xml:space="preserve">Positive Association between </w:t>
      </w:r>
      <w:r w:rsidR="007D3142" w:rsidRPr="00C61660">
        <w:rPr>
          <w:rFonts w:ascii="Arial" w:eastAsia="Times New Roman" w:hAnsi="Arial" w:cs="Arial"/>
          <w:b/>
          <w:bCs/>
          <w:i/>
          <w:iCs/>
          <w:sz w:val="24"/>
          <w:szCs w:val="24"/>
        </w:rPr>
        <w:t>Helicobacter pylori</w:t>
      </w:r>
      <w:r w:rsidR="007D3142" w:rsidRPr="00C61660">
        <w:rPr>
          <w:rFonts w:ascii="Arial" w:eastAsia="Times New Roman" w:hAnsi="Arial" w:cs="Arial"/>
          <w:b/>
          <w:bCs/>
          <w:sz w:val="24"/>
          <w:szCs w:val="24"/>
        </w:rPr>
        <w:t xml:space="preserve"> Infection and Food Allergy in Children</w:t>
      </w:r>
    </w:p>
    <w:p w14:paraId="46E4FE6B" w14:textId="70438BEC" w:rsidR="007D3142" w:rsidRPr="008D7CA5"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Allergy, H. pylori, Italy. </w:t>
      </w:r>
      <w:r w:rsidR="008D7CA5">
        <w:rPr>
          <w:rFonts w:ascii="Arial" w:eastAsia="Times New Roman" w:hAnsi="Arial" w:cs="Arial"/>
          <w:sz w:val="24"/>
          <w:szCs w:val="24"/>
        </w:rPr>
        <w:br/>
      </w:r>
    </w:p>
    <w:p w14:paraId="5A011A8C"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3" w:history="1">
        <w:r w:rsidR="007D3142" w:rsidRPr="00C61660">
          <w:rPr>
            <w:rFonts w:ascii="Arial" w:eastAsia="Times New Roman" w:hAnsi="Arial" w:cs="Arial"/>
            <w:b/>
            <w:bCs/>
            <w:color w:val="0000FF"/>
            <w:sz w:val="24"/>
            <w:szCs w:val="24"/>
            <w:u w:val="single"/>
          </w:rPr>
          <w:t>CORRIVEAU 2015</w:t>
        </w:r>
      </w:hyperlink>
      <w:r w:rsidR="007D3142" w:rsidRPr="00C61660">
        <w:rPr>
          <w:rFonts w:ascii="Arial" w:eastAsia="Times New Roman" w:hAnsi="Arial" w:cs="Arial"/>
          <w:b/>
          <w:bCs/>
          <w:sz w:val="24"/>
          <w:szCs w:val="24"/>
        </w:rPr>
        <w:br/>
        <w:t xml:space="preserve">Sustained Benefit Over Four-Year Follow-Up of Michigan’s Project Healthy Schools </w:t>
      </w:r>
    </w:p>
    <w:p w14:paraId="6AB215AA" w14:textId="12C8929A" w:rsidR="00C61660" w:rsidRPr="002D707B" w:rsidRDefault="00C61660" w:rsidP="002D70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7D3142" w:rsidRPr="00C7149E">
        <w:rPr>
          <w:rFonts w:ascii="Arial" w:eastAsia="Times New Roman" w:hAnsi="Arial" w:cs="Arial"/>
          <w:sz w:val="24"/>
          <w:szCs w:val="24"/>
        </w:rPr>
        <w:t>ealth class in 6th grade lowered cholesterol, increased activity thru 9th grade.</w:t>
      </w:r>
      <w:r w:rsidR="00F60B83">
        <w:rPr>
          <w:rFonts w:ascii="Arial" w:eastAsia="Times New Roman" w:hAnsi="Arial" w:cs="Arial"/>
          <w:sz w:val="24"/>
          <w:szCs w:val="24"/>
        </w:rPr>
        <w:br/>
      </w:r>
    </w:p>
    <w:p w14:paraId="26AC00D5" w14:textId="4CF60BAD"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4" w:history="1">
        <w:r w:rsidR="007D3142" w:rsidRPr="00C61660">
          <w:rPr>
            <w:rFonts w:ascii="Arial" w:eastAsia="Times New Roman" w:hAnsi="Arial" w:cs="Arial"/>
            <w:b/>
            <w:bCs/>
            <w:color w:val="0000FF"/>
            <w:sz w:val="24"/>
            <w:szCs w:val="24"/>
            <w:u w:val="single"/>
          </w:rPr>
          <w:t>CORTESE 2008</w:t>
        </w:r>
      </w:hyperlink>
      <w:r w:rsidR="007D3142" w:rsidRPr="00C61660">
        <w:rPr>
          <w:rFonts w:ascii="Arial" w:eastAsia="Times New Roman" w:hAnsi="Arial" w:cs="Arial"/>
          <w:b/>
          <w:bCs/>
          <w:sz w:val="24"/>
          <w:szCs w:val="24"/>
        </w:rPr>
        <w:t xml:space="preserve"> </w:t>
      </w:r>
      <w:r w:rsidR="007D3142" w:rsidRPr="00C61660">
        <w:rPr>
          <w:rFonts w:ascii="Arial" w:eastAsia="Times New Roman" w:hAnsi="Arial" w:cs="Arial"/>
          <w:b/>
          <w:bCs/>
          <w:sz w:val="24"/>
          <w:szCs w:val="24"/>
        </w:rPr>
        <w:br/>
        <w:t xml:space="preserve">Attention-deficit/hyperactivity </w:t>
      </w:r>
      <w:proofErr w:type="spellStart"/>
      <w:proofErr w:type="gramStart"/>
      <w:r w:rsidR="007D3142" w:rsidRPr="00C61660">
        <w:rPr>
          <w:rFonts w:ascii="Arial" w:eastAsia="Times New Roman" w:hAnsi="Arial" w:cs="Arial"/>
          <w:b/>
          <w:bCs/>
          <w:sz w:val="24"/>
          <w:szCs w:val="24"/>
        </w:rPr>
        <w:t>disorder,Tourette’s</w:t>
      </w:r>
      <w:proofErr w:type="spellEnd"/>
      <w:proofErr w:type="gramEnd"/>
      <w:r w:rsidR="007D3142" w:rsidRPr="00C61660">
        <w:rPr>
          <w:rFonts w:ascii="Arial" w:eastAsia="Times New Roman" w:hAnsi="Arial" w:cs="Arial"/>
          <w:b/>
          <w:bCs/>
          <w:sz w:val="24"/>
          <w:szCs w:val="24"/>
        </w:rPr>
        <w:t xml:space="preserve"> syndrome, and restless legs syndrome: The iron hypothesis </w:t>
      </w:r>
      <w:r w:rsidR="007D3142" w:rsidRPr="00C61660">
        <w:rPr>
          <w:rFonts w:ascii="Arial" w:eastAsia="Times New Roman" w:hAnsi="Arial" w:cs="Arial"/>
          <w:b/>
          <w:bCs/>
          <w:sz w:val="24"/>
          <w:szCs w:val="24"/>
        </w:rPr>
        <w:br/>
      </w:r>
    </w:p>
    <w:p w14:paraId="2FA8C48B" w14:textId="77777777" w:rsidR="007D3142" w:rsidRPr="00C6166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5" w:history="1">
        <w:r w:rsidR="007D3142" w:rsidRPr="00C61660">
          <w:rPr>
            <w:rFonts w:ascii="Arial" w:eastAsia="Times New Roman" w:hAnsi="Arial" w:cs="Arial"/>
            <w:b/>
            <w:bCs/>
            <w:color w:val="0000FF"/>
            <w:sz w:val="24"/>
            <w:szCs w:val="24"/>
            <w:u w:val="single"/>
          </w:rPr>
          <w:t>CORTESE 2009</w:t>
        </w:r>
      </w:hyperlink>
      <w:r w:rsidR="007D3142" w:rsidRPr="00C61660">
        <w:rPr>
          <w:rFonts w:ascii="Arial" w:eastAsia="Times New Roman" w:hAnsi="Arial" w:cs="Arial"/>
          <w:b/>
          <w:bCs/>
          <w:sz w:val="24"/>
          <w:szCs w:val="24"/>
        </w:rPr>
        <w:t xml:space="preserve"> </w:t>
      </w:r>
      <w:r w:rsidR="007D3142" w:rsidRPr="00C61660">
        <w:rPr>
          <w:rFonts w:ascii="Arial" w:eastAsia="Times New Roman" w:hAnsi="Arial" w:cs="Arial"/>
          <w:b/>
          <w:bCs/>
          <w:sz w:val="24"/>
          <w:szCs w:val="24"/>
        </w:rPr>
        <w:br/>
        <w:t>Sleep Disturbances and Serum Ferritin Levels in Children with ADHD</w:t>
      </w:r>
    </w:p>
    <w:p w14:paraId="6E74C4C6" w14:textId="3275DE16" w:rsidR="00B51D30" w:rsidRPr="008D7CA5" w:rsidRDefault="00B51D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7D3142" w:rsidRPr="00C7149E">
        <w:rPr>
          <w:rFonts w:ascii="Arial" w:eastAsia="Times New Roman" w:hAnsi="Arial" w:cs="Arial"/>
          <w:sz w:val="24"/>
          <w:szCs w:val="24"/>
        </w:rPr>
        <w:t xml:space="preserve"> sleep, </w:t>
      </w:r>
      <w:proofErr w:type="gramStart"/>
      <w:r w:rsidR="007D3142" w:rsidRPr="00C7149E">
        <w:rPr>
          <w:rFonts w:ascii="Arial" w:eastAsia="Times New Roman" w:hAnsi="Arial" w:cs="Arial"/>
          <w:sz w:val="24"/>
          <w:szCs w:val="24"/>
        </w:rPr>
        <w:t>children,  France</w:t>
      </w:r>
      <w:proofErr w:type="gramEnd"/>
      <w:r w:rsidR="007D3142" w:rsidRPr="00C7149E">
        <w:rPr>
          <w:rFonts w:ascii="Arial" w:eastAsia="Times New Roman" w:hAnsi="Arial" w:cs="Arial"/>
          <w:sz w:val="24"/>
          <w:szCs w:val="24"/>
        </w:rPr>
        <w:t xml:space="preserve"> </w:t>
      </w:r>
      <w:r w:rsidR="008D7CA5">
        <w:rPr>
          <w:rFonts w:ascii="Arial" w:eastAsia="Times New Roman" w:hAnsi="Arial" w:cs="Arial"/>
          <w:sz w:val="24"/>
          <w:szCs w:val="24"/>
        </w:rPr>
        <w:br/>
      </w:r>
    </w:p>
    <w:p w14:paraId="37CF4719" w14:textId="23BB6439" w:rsidR="007D3142" w:rsidRPr="008D7C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6" w:history="1">
        <w:r w:rsidR="007D3142" w:rsidRPr="00B51D30">
          <w:rPr>
            <w:rFonts w:ascii="Arial" w:eastAsia="Times New Roman" w:hAnsi="Arial" w:cs="Arial"/>
            <w:b/>
            <w:bCs/>
            <w:color w:val="0000FF"/>
            <w:sz w:val="24"/>
            <w:szCs w:val="24"/>
            <w:u w:val="single"/>
          </w:rPr>
          <w:t>CORVAGLIA 1999</w:t>
        </w:r>
      </w:hyperlink>
      <w:r w:rsidR="007D3142" w:rsidRPr="00B51D30">
        <w:rPr>
          <w:rFonts w:ascii="Arial" w:eastAsia="Times New Roman" w:hAnsi="Arial" w:cs="Arial"/>
          <w:b/>
          <w:bCs/>
          <w:sz w:val="24"/>
          <w:szCs w:val="24"/>
        </w:rPr>
        <w:br/>
        <w:t xml:space="preserve">Depression in adult untreated celiac subjects: diagnosis by the pediatrician </w:t>
      </w:r>
      <w:r w:rsidR="008D7CA5">
        <w:rPr>
          <w:rFonts w:ascii="Arial" w:eastAsia="Times New Roman" w:hAnsi="Arial" w:cs="Arial"/>
          <w:b/>
          <w:bCs/>
          <w:sz w:val="24"/>
          <w:szCs w:val="24"/>
        </w:rPr>
        <w:br/>
      </w:r>
    </w:p>
    <w:p w14:paraId="25E74FB1"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7" w:history="1">
        <w:r w:rsidR="007D3142" w:rsidRPr="00B51D30">
          <w:rPr>
            <w:rStyle w:val="Hyperlink"/>
            <w:rFonts w:ascii="Arial" w:eastAsia="Times New Roman" w:hAnsi="Arial" w:cs="Arial"/>
            <w:b/>
            <w:bCs/>
            <w:sz w:val="24"/>
            <w:szCs w:val="24"/>
          </w:rPr>
          <w:t>CORVELVA 2018</w:t>
        </w:r>
      </w:hyperlink>
      <w:r w:rsidR="007D3142" w:rsidRPr="00B51D30">
        <w:rPr>
          <w:rFonts w:ascii="Arial" w:eastAsia="Times New Roman" w:hAnsi="Arial" w:cs="Arial"/>
          <w:b/>
          <w:bCs/>
          <w:sz w:val="24"/>
          <w:szCs w:val="24"/>
        </w:rPr>
        <w:br/>
      </w:r>
      <w:proofErr w:type="spellStart"/>
      <w:r w:rsidR="007D3142" w:rsidRPr="00B51D30">
        <w:rPr>
          <w:rFonts w:ascii="Arial" w:eastAsia="Times New Roman" w:hAnsi="Arial" w:cs="Arial"/>
          <w:b/>
          <w:bCs/>
          <w:sz w:val="24"/>
          <w:szCs w:val="24"/>
        </w:rPr>
        <w:t>Vaccinegate</w:t>
      </w:r>
      <w:proofErr w:type="spellEnd"/>
      <w:r w:rsidR="007D3142" w:rsidRPr="00B51D30">
        <w:rPr>
          <w:rFonts w:ascii="Arial" w:eastAsia="Times New Roman" w:hAnsi="Arial" w:cs="Arial"/>
          <w:b/>
          <w:bCs/>
          <w:sz w:val="24"/>
          <w:szCs w:val="24"/>
        </w:rPr>
        <w:t xml:space="preserve">:  Study on the chemical composition profile of Infanrix </w:t>
      </w:r>
      <w:proofErr w:type="spellStart"/>
      <w:r w:rsidR="007D3142" w:rsidRPr="00B51D30">
        <w:rPr>
          <w:rFonts w:ascii="Arial" w:eastAsia="Times New Roman" w:hAnsi="Arial" w:cs="Arial"/>
          <w:b/>
          <w:bCs/>
          <w:sz w:val="24"/>
          <w:szCs w:val="24"/>
        </w:rPr>
        <w:t>Hexa</w:t>
      </w:r>
      <w:proofErr w:type="spellEnd"/>
    </w:p>
    <w:p w14:paraId="35E90953"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found contaminants.</w:t>
      </w:r>
    </w:p>
    <w:p w14:paraId="48178EB1"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Some ingredients were missing (i.e., the tetanus toxoid itself, etc.) in this combination </w:t>
      </w:r>
      <w:proofErr w:type="gramStart"/>
      <w:r>
        <w:rPr>
          <w:rFonts w:ascii="Arial" w:eastAsia="Times New Roman" w:hAnsi="Arial" w:cs="Arial"/>
          <w:sz w:val="24"/>
          <w:szCs w:val="24"/>
        </w:rPr>
        <w:t>vaccine</w:t>
      </w:r>
      <w:proofErr w:type="gramEnd"/>
    </w:p>
    <w:p w14:paraId="5C8235C0" w14:textId="089F13FC" w:rsidR="007D3142" w:rsidRPr="008D7CA5" w:rsidRDefault="007D3142" w:rsidP="007400AA">
      <w:pPr>
        <w:numPr>
          <w:ilvl w:val="1"/>
          <w:numId w:val="16"/>
        </w:numPr>
        <w:spacing w:before="100" w:beforeAutospacing="1" w:after="120" w:line="240" w:lineRule="auto"/>
        <w:rPr>
          <w:rFonts w:ascii="Arial" w:hAnsi="Arial" w:cs="Arial"/>
          <w:color w:val="0000FF"/>
          <w:sz w:val="24"/>
          <w:szCs w:val="24"/>
        </w:rPr>
      </w:pPr>
      <w:r w:rsidRPr="00A70EF8">
        <w:rPr>
          <w:rFonts w:ascii="Arial" w:eastAsia="Times New Roman" w:hAnsi="Arial" w:cs="Arial"/>
          <w:sz w:val="24"/>
          <w:szCs w:val="24"/>
        </w:rPr>
        <w:t xml:space="preserve">See </w:t>
      </w:r>
      <w:hyperlink r:id="rId828" w:history="1">
        <w:r w:rsidRPr="00A70EF8">
          <w:rPr>
            <w:rStyle w:val="Hyperlink"/>
            <w:rFonts w:ascii="Arial" w:eastAsia="Times New Roman" w:hAnsi="Arial" w:cs="Arial"/>
            <w:sz w:val="24"/>
            <w:szCs w:val="24"/>
          </w:rPr>
          <w:t>http://www.drugs.com/uk/infanrix-hexa.html</w:t>
        </w:r>
      </w:hyperlink>
      <w:r w:rsidR="008D7CA5">
        <w:rPr>
          <w:rFonts w:ascii="Arial" w:hAnsi="Arial" w:cs="Arial"/>
          <w:color w:val="0000FF"/>
          <w:sz w:val="24"/>
          <w:szCs w:val="24"/>
        </w:rPr>
        <w:br/>
      </w:r>
    </w:p>
    <w:p w14:paraId="0A54E098" w14:textId="10ADC8FB"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29" w:history="1">
        <w:r w:rsidR="007D3142" w:rsidRPr="00B51D30">
          <w:rPr>
            <w:rStyle w:val="Hyperlink"/>
            <w:rFonts w:ascii="Arial" w:eastAsia="Times New Roman" w:hAnsi="Arial" w:cs="Arial"/>
            <w:b/>
            <w:bCs/>
            <w:sz w:val="24"/>
            <w:szCs w:val="24"/>
          </w:rPr>
          <w:t>COUETTE 2009</w:t>
        </w:r>
      </w:hyperlink>
      <w:r w:rsidR="007D3142" w:rsidRPr="00B51D30">
        <w:rPr>
          <w:rFonts w:ascii="Arial" w:eastAsia="Times New Roman" w:hAnsi="Arial" w:cs="Arial"/>
          <w:b/>
          <w:bCs/>
          <w:sz w:val="24"/>
          <w:szCs w:val="24"/>
        </w:rPr>
        <w:t xml:space="preserve"> (Gherardi)</w:t>
      </w:r>
      <w:r w:rsidR="007D3142" w:rsidRPr="00B51D30">
        <w:rPr>
          <w:rFonts w:ascii="Arial" w:eastAsia="Times New Roman" w:hAnsi="Arial" w:cs="Arial"/>
          <w:b/>
          <w:bCs/>
          <w:sz w:val="24"/>
          <w:szCs w:val="24"/>
        </w:rPr>
        <w:br/>
        <w:t xml:space="preserve">Long-term persistence of vaccine-derived aluminum hydroxide is associated with chronic cognitive </w:t>
      </w:r>
      <w:proofErr w:type="gramStart"/>
      <w:r w:rsidR="007D3142" w:rsidRPr="00B51D30">
        <w:rPr>
          <w:rFonts w:ascii="Arial" w:eastAsia="Times New Roman" w:hAnsi="Arial" w:cs="Arial"/>
          <w:b/>
          <w:bCs/>
          <w:sz w:val="24"/>
          <w:szCs w:val="24"/>
        </w:rPr>
        <w:t>dysfunction</w:t>
      </w:r>
      <w:proofErr w:type="gramEnd"/>
    </w:p>
    <w:p w14:paraId="7538D286" w14:textId="76041222"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Patients have chronic fatigue, pain, cognitive difficulty affecting visual &amp; verbal memory, attention, planning &amp; listening.</w:t>
      </w:r>
    </w:p>
    <w:p w14:paraId="1FF15E6F" w14:textId="5C34A175" w:rsidR="007D3142" w:rsidRPr="008D7CA5"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authors designed diagnostic tests.</w:t>
      </w:r>
      <w:r w:rsidR="008D7CA5">
        <w:rPr>
          <w:rFonts w:ascii="Arial" w:eastAsia="Times New Roman" w:hAnsi="Arial" w:cs="Arial"/>
          <w:sz w:val="24"/>
          <w:szCs w:val="24"/>
        </w:rPr>
        <w:br/>
      </w:r>
    </w:p>
    <w:p w14:paraId="09C096A1" w14:textId="7F306394"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0" w:history="1">
        <w:r w:rsidR="007D3142" w:rsidRPr="00B51D30">
          <w:rPr>
            <w:rFonts w:ascii="Arial" w:eastAsia="Times New Roman" w:hAnsi="Arial" w:cs="Arial"/>
            <w:b/>
            <w:bCs/>
            <w:color w:val="0000FF"/>
            <w:sz w:val="24"/>
            <w:szCs w:val="24"/>
            <w:u w:val="single"/>
          </w:rPr>
          <w:t>COUGHTRIE 1999</w:t>
        </w:r>
      </w:hyperlink>
      <w:r w:rsidR="007D3142" w:rsidRPr="00B51D30">
        <w:rPr>
          <w:rFonts w:ascii="Arial" w:eastAsia="Times New Roman" w:hAnsi="Arial" w:cs="Arial"/>
          <w:b/>
          <w:bCs/>
          <w:sz w:val="24"/>
          <w:szCs w:val="24"/>
        </w:rPr>
        <w:br/>
        <w:t xml:space="preserve">Phenol </w:t>
      </w:r>
      <w:proofErr w:type="spellStart"/>
      <w:r w:rsidR="007D3142" w:rsidRPr="00B51D30">
        <w:rPr>
          <w:rFonts w:ascii="Arial" w:eastAsia="Times New Roman" w:hAnsi="Arial" w:cs="Arial"/>
          <w:b/>
          <w:bCs/>
          <w:sz w:val="24"/>
          <w:szCs w:val="24"/>
        </w:rPr>
        <w:t>sulphotransferase</w:t>
      </w:r>
      <w:proofErr w:type="spellEnd"/>
      <w:r w:rsidR="007D3142" w:rsidRPr="00B51D30">
        <w:rPr>
          <w:rFonts w:ascii="Arial" w:eastAsia="Times New Roman" w:hAnsi="Arial" w:cs="Arial"/>
          <w:b/>
          <w:bCs/>
          <w:sz w:val="24"/>
          <w:szCs w:val="24"/>
        </w:rPr>
        <w:t xml:space="preserve"> SULT1A1 </w:t>
      </w:r>
      <w:proofErr w:type="gramStart"/>
      <w:r w:rsidR="007D3142" w:rsidRPr="00B51D30">
        <w:rPr>
          <w:rFonts w:ascii="Arial" w:eastAsia="Times New Roman" w:hAnsi="Arial" w:cs="Arial"/>
          <w:b/>
          <w:bCs/>
          <w:sz w:val="24"/>
          <w:szCs w:val="24"/>
        </w:rPr>
        <w:t>polymorphism :</w:t>
      </w:r>
      <w:proofErr w:type="gramEnd"/>
      <w:r w:rsidR="007D3142" w:rsidRPr="00B51D30">
        <w:rPr>
          <w:rFonts w:ascii="Arial" w:eastAsia="Times New Roman" w:hAnsi="Arial" w:cs="Arial"/>
          <w:b/>
          <w:bCs/>
          <w:sz w:val="24"/>
          <w:szCs w:val="24"/>
        </w:rPr>
        <w:t xml:space="preserve"> molecular diagnosis and allele frequencies in Caucasian and African populations</w:t>
      </w:r>
    </w:p>
    <w:p w14:paraId="3C5F4AD9" w14:textId="5B5C137E" w:rsidR="007D3142" w:rsidRPr="008D7CA5" w:rsidRDefault="00B51D3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7D3142" w:rsidRPr="00C7149E">
        <w:rPr>
          <w:rFonts w:ascii="Arial" w:eastAsia="Times New Roman" w:hAnsi="Arial" w:cs="Arial"/>
          <w:sz w:val="24"/>
          <w:szCs w:val="24"/>
        </w:rPr>
        <w:t xml:space="preserve">henol </w:t>
      </w:r>
      <w:proofErr w:type="spellStart"/>
      <w:r w:rsidR="007D3142" w:rsidRPr="00C7149E">
        <w:rPr>
          <w:rFonts w:ascii="Arial" w:eastAsia="Times New Roman" w:hAnsi="Arial" w:cs="Arial"/>
          <w:sz w:val="24"/>
          <w:szCs w:val="24"/>
        </w:rPr>
        <w:t>sulphotransferase</w:t>
      </w:r>
      <w:proofErr w:type="spellEnd"/>
      <w:r w:rsidR="007D3142" w:rsidRPr="00C7149E">
        <w:rPr>
          <w:rFonts w:ascii="Arial" w:eastAsia="Times New Roman" w:hAnsi="Arial" w:cs="Arial"/>
          <w:sz w:val="24"/>
          <w:szCs w:val="24"/>
        </w:rPr>
        <w:t xml:space="preserve">, PST, sulfation, sulphation </w:t>
      </w:r>
      <w:r w:rsidR="008D7CA5">
        <w:rPr>
          <w:rFonts w:ascii="Arial" w:eastAsia="Times New Roman" w:hAnsi="Arial" w:cs="Arial"/>
          <w:sz w:val="24"/>
          <w:szCs w:val="24"/>
        </w:rPr>
        <w:br/>
      </w:r>
    </w:p>
    <w:p w14:paraId="2EC72EB1"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1" w:history="1">
        <w:r w:rsidR="007D3142" w:rsidRPr="00B51D30">
          <w:rPr>
            <w:rFonts w:ascii="Arial" w:eastAsia="Times New Roman" w:hAnsi="Arial" w:cs="Arial"/>
            <w:b/>
            <w:bCs/>
            <w:color w:val="0000FF"/>
            <w:sz w:val="24"/>
            <w:szCs w:val="24"/>
            <w:u w:val="single"/>
          </w:rPr>
          <w:t>COURSIN 1954</w:t>
        </w:r>
      </w:hyperlink>
      <w:r w:rsidR="007D3142" w:rsidRPr="00B51D30">
        <w:rPr>
          <w:rFonts w:ascii="Arial" w:eastAsia="Times New Roman" w:hAnsi="Arial" w:cs="Arial"/>
          <w:b/>
          <w:bCs/>
          <w:sz w:val="24"/>
          <w:szCs w:val="24"/>
        </w:rPr>
        <w:br/>
        <w:t>Convulsive seizures in infants with pyridoxine-deficient diet</w:t>
      </w:r>
    </w:p>
    <w:p w14:paraId="2A56F732" w14:textId="64D9639D" w:rsidR="007D3142" w:rsidRPr="007935B7" w:rsidRDefault="00B51D3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7D3142" w:rsidRPr="00C7149E">
        <w:rPr>
          <w:rFonts w:ascii="Arial" w:eastAsia="Times New Roman" w:hAnsi="Arial" w:cs="Arial"/>
          <w:sz w:val="24"/>
          <w:szCs w:val="24"/>
        </w:rPr>
        <w:t xml:space="preserve">ll children had been on liquid SMA formula and improved in </w:t>
      </w:r>
      <w:proofErr w:type="gramStart"/>
      <w:r w:rsidR="007D3142" w:rsidRPr="00C7149E">
        <w:rPr>
          <w:rFonts w:ascii="Arial" w:eastAsia="Times New Roman" w:hAnsi="Arial" w:cs="Arial"/>
          <w:sz w:val="24"/>
          <w:szCs w:val="24"/>
        </w:rPr>
        <w:t>hospital on hospital</w:t>
      </w:r>
      <w:proofErr w:type="gramEnd"/>
      <w:r w:rsidR="007D3142" w:rsidRPr="00C7149E">
        <w:rPr>
          <w:rFonts w:ascii="Arial" w:eastAsia="Times New Roman" w:hAnsi="Arial" w:cs="Arial"/>
          <w:sz w:val="24"/>
          <w:szCs w:val="24"/>
        </w:rPr>
        <w:t xml:space="preserve"> formula. </w:t>
      </w:r>
      <w:r w:rsidR="007935B7">
        <w:rPr>
          <w:rFonts w:ascii="Arial" w:eastAsia="Times New Roman" w:hAnsi="Arial" w:cs="Arial"/>
          <w:sz w:val="24"/>
          <w:szCs w:val="24"/>
        </w:rPr>
        <w:br/>
      </w:r>
    </w:p>
    <w:p w14:paraId="65560A29" w14:textId="160C9889"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2" w:history="1">
        <w:r w:rsidR="007D3142" w:rsidRPr="00B51D30">
          <w:rPr>
            <w:rStyle w:val="Hyperlink"/>
            <w:rFonts w:ascii="Arial" w:eastAsia="Times New Roman" w:hAnsi="Arial" w:cs="Arial"/>
            <w:b/>
            <w:bCs/>
            <w:sz w:val="24"/>
            <w:szCs w:val="24"/>
          </w:rPr>
          <w:t>COWLING 2012</w:t>
        </w:r>
      </w:hyperlink>
      <w:r w:rsidR="007D3142" w:rsidRPr="00B51D30">
        <w:rPr>
          <w:rFonts w:ascii="Arial" w:eastAsia="Times New Roman" w:hAnsi="Arial" w:cs="Arial"/>
          <w:b/>
          <w:bCs/>
          <w:sz w:val="24"/>
          <w:szCs w:val="24"/>
        </w:rPr>
        <w:br/>
        <w:t xml:space="preserve">Increased risk of </w:t>
      </w:r>
      <w:proofErr w:type="spellStart"/>
      <w:r w:rsidR="007D3142" w:rsidRPr="00B51D30">
        <w:rPr>
          <w:rFonts w:ascii="Arial" w:eastAsia="Times New Roman" w:hAnsi="Arial" w:cs="Arial"/>
          <w:b/>
          <w:bCs/>
          <w:sz w:val="24"/>
          <w:szCs w:val="24"/>
        </w:rPr>
        <w:t>noninfluenza</w:t>
      </w:r>
      <w:proofErr w:type="spellEnd"/>
      <w:r w:rsidR="007D3142" w:rsidRPr="00B51D30">
        <w:rPr>
          <w:rFonts w:ascii="Arial" w:eastAsia="Times New Roman" w:hAnsi="Arial" w:cs="Arial"/>
          <w:b/>
          <w:bCs/>
          <w:sz w:val="24"/>
          <w:szCs w:val="24"/>
        </w:rPr>
        <w:t xml:space="preserve"> respiratory infections associated with receipt of inactivated influenza </w:t>
      </w:r>
      <w:proofErr w:type="gramStart"/>
      <w:r w:rsidR="007D3142" w:rsidRPr="00B51D30">
        <w:rPr>
          <w:rFonts w:ascii="Arial" w:eastAsia="Times New Roman" w:hAnsi="Arial" w:cs="Arial"/>
          <w:b/>
          <w:bCs/>
          <w:sz w:val="24"/>
          <w:szCs w:val="24"/>
        </w:rPr>
        <w:t>vaccine</w:t>
      </w:r>
      <w:proofErr w:type="gramEnd"/>
    </w:p>
    <w:p w14:paraId="30D0AE4C" w14:textId="577B1BE6"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flu shot group didn’t get less </w:t>
      </w:r>
      <w:proofErr w:type="gramStart"/>
      <w:r>
        <w:rPr>
          <w:rFonts w:ascii="Arial" w:eastAsia="Times New Roman" w:hAnsi="Arial" w:cs="Arial"/>
          <w:sz w:val="24"/>
          <w:szCs w:val="24"/>
        </w:rPr>
        <w:t>flu, but</w:t>
      </w:r>
      <w:proofErr w:type="gramEnd"/>
      <w:r>
        <w:rPr>
          <w:rFonts w:ascii="Arial" w:eastAsia="Times New Roman" w:hAnsi="Arial" w:cs="Arial"/>
          <w:sz w:val="24"/>
          <w:szCs w:val="24"/>
        </w:rPr>
        <w:t xml:space="preserve"> DID get significantly more non-flu illnesses (including coronaviruses).  </w:t>
      </w:r>
    </w:p>
    <w:p w14:paraId="405A6AB2" w14:textId="410759CB" w:rsidR="007D3142"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placebo content was not described.</w:t>
      </w:r>
      <w:r w:rsidR="007935B7">
        <w:rPr>
          <w:rFonts w:ascii="Arial" w:eastAsia="Times New Roman" w:hAnsi="Arial" w:cs="Arial"/>
          <w:sz w:val="24"/>
          <w:szCs w:val="24"/>
        </w:rPr>
        <w:br/>
      </w:r>
    </w:p>
    <w:p w14:paraId="11869C92" w14:textId="08FEE17F" w:rsidR="00B51D30" w:rsidRPr="007935B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3" w:history="1">
        <w:r w:rsidR="007D3142" w:rsidRPr="00B51D30">
          <w:rPr>
            <w:rFonts w:ascii="Arial" w:eastAsia="Times New Roman" w:hAnsi="Arial" w:cs="Arial"/>
            <w:b/>
            <w:bCs/>
            <w:color w:val="0000FF"/>
            <w:sz w:val="24"/>
            <w:szCs w:val="24"/>
            <w:u w:val="single"/>
          </w:rPr>
          <w:t>COX 1991</w:t>
        </w:r>
      </w:hyperlink>
      <w:r w:rsidR="007D3142" w:rsidRPr="00B51D30">
        <w:rPr>
          <w:rFonts w:ascii="Arial" w:eastAsia="Times New Roman" w:hAnsi="Arial" w:cs="Arial"/>
          <w:b/>
          <w:bCs/>
          <w:sz w:val="24"/>
          <w:szCs w:val="24"/>
        </w:rPr>
        <w:br/>
        <w:t xml:space="preserve">Is Asperger's syndrome a useful diagnosis? </w:t>
      </w:r>
      <w:r w:rsidR="00F60B83">
        <w:rPr>
          <w:rFonts w:ascii="Arial" w:eastAsia="Times New Roman" w:hAnsi="Arial" w:cs="Arial"/>
          <w:b/>
          <w:bCs/>
          <w:sz w:val="24"/>
          <w:szCs w:val="24"/>
        </w:rPr>
        <w:br/>
      </w:r>
      <w:r w:rsidR="00F60B83">
        <w:rPr>
          <w:rFonts w:ascii="Arial" w:eastAsia="Times New Roman" w:hAnsi="Arial" w:cs="Arial"/>
          <w:b/>
          <w:bCs/>
          <w:sz w:val="24"/>
          <w:szCs w:val="24"/>
        </w:rPr>
        <w:br/>
      </w:r>
    </w:p>
    <w:p w14:paraId="70A0211D" w14:textId="351D6C2D"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4" w:history="1">
        <w:r w:rsidR="007D3142" w:rsidRPr="00B51D30">
          <w:rPr>
            <w:rFonts w:ascii="Arial" w:eastAsia="Times New Roman" w:hAnsi="Arial" w:cs="Arial"/>
            <w:b/>
            <w:bCs/>
            <w:color w:val="0000FF"/>
            <w:sz w:val="24"/>
            <w:szCs w:val="24"/>
            <w:u w:val="single"/>
          </w:rPr>
          <w:t>COX 2002</w:t>
        </w:r>
      </w:hyperlink>
      <w:r w:rsidR="007D3142" w:rsidRPr="00B51D30">
        <w:rPr>
          <w:rFonts w:ascii="Arial" w:eastAsia="Times New Roman" w:hAnsi="Arial" w:cs="Arial"/>
          <w:b/>
          <w:bCs/>
          <w:sz w:val="24"/>
          <w:szCs w:val="24"/>
        </w:rPr>
        <w:br/>
        <w:t>Cycad neurotoxins, consumption of flying foxes, and ALS-PDC disease in Guam</w:t>
      </w:r>
      <w:r w:rsidR="007D3142" w:rsidRPr="00B51D30">
        <w:rPr>
          <w:rFonts w:ascii="Arial" w:eastAsia="Times New Roman" w:hAnsi="Arial" w:cs="Arial"/>
          <w:b/>
          <w:bCs/>
          <w:sz w:val="24"/>
          <w:szCs w:val="24"/>
        </w:rPr>
        <w:br/>
      </w:r>
      <w:r w:rsidR="00F60B83">
        <w:rPr>
          <w:rFonts w:ascii="Arial" w:eastAsia="Times New Roman" w:hAnsi="Arial" w:cs="Arial"/>
          <w:b/>
          <w:bCs/>
          <w:sz w:val="24"/>
          <w:szCs w:val="24"/>
        </w:rPr>
        <w:br/>
      </w:r>
    </w:p>
    <w:p w14:paraId="4A235690"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5" w:history="1">
        <w:r w:rsidR="007D3142" w:rsidRPr="00B51D30">
          <w:rPr>
            <w:rFonts w:ascii="Arial" w:eastAsia="Times New Roman" w:hAnsi="Arial" w:cs="Arial"/>
            <w:b/>
            <w:bCs/>
            <w:color w:val="0000FF"/>
            <w:sz w:val="24"/>
            <w:szCs w:val="24"/>
            <w:u w:val="single"/>
          </w:rPr>
          <w:t>CRAIG 1999</w:t>
        </w:r>
      </w:hyperlink>
      <w:r w:rsidR="007D3142" w:rsidRPr="00B51D30">
        <w:rPr>
          <w:rFonts w:ascii="Arial" w:eastAsia="Times New Roman" w:hAnsi="Arial" w:cs="Arial"/>
          <w:b/>
          <w:bCs/>
          <w:sz w:val="24"/>
          <w:szCs w:val="24"/>
        </w:rPr>
        <w:br/>
        <w:t>Health-promoting properties of common herbs</w:t>
      </w:r>
    </w:p>
    <w:p w14:paraId="03664B03" w14:textId="44CBC62D" w:rsidR="00B51D30" w:rsidRPr="007935B7" w:rsidRDefault="00B51D3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7D3142" w:rsidRPr="00C7149E">
        <w:rPr>
          <w:rFonts w:ascii="Arial" w:eastAsia="Times New Roman" w:hAnsi="Arial" w:cs="Arial"/>
          <w:sz w:val="24"/>
          <w:szCs w:val="24"/>
        </w:rPr>
        <w:t xml:space="preserve">eart, flavonoids, immune system, cancer </w:t>
      </w:r>
      <w:r w:rsidR="007935B7">
        <w:rPr>
          <w:rFonts w:ascii="Arial" w:eastAsia="Times New Roman" w:hAnsi="Arial" w:cs="Arial"/>
          <w:sz w:val="24"/>
          <w:szCs w:val="24"/>
        </w:rPr>
        <w:br/>
      </w:r>
      <w:r w:rsidR="00F60B83">
        <w:rPr>
          <w:rFonts w:ascii="Arial" w:eastAsia="Times New Roman" w:hAnsi="Arial" w:cs="Arial"/>
          <w:sz w:val="24"/>
          <w:szCs w:val="24"/>
        </w:rPr>
        <w:br/>
      </w:r>
    </w:p>
    <w:p w14:paraId="07EEB3D0"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6" w:history="1">
        <w:r w:rsidR="007D3142" w:rsidRPr="00B51D30">
          <w:rPr>
            <w:rStyle w:val="Hyperlink"/>
            <w:rFonts w:ascii="Arial" w:eastAsia="Times New Roman" w:hAnsi="Arial" w:cs="Arial"/>
            <w:b/>
            <w:bCs/>
            <w:sz w:val="24"/>
            <w:szCs w:val="24"/>
          </w:rPr>
          <w:t>CREPEAUX 2015</w:t>
        </w:r>
      </w:hyperlink>
      <w:r w:rsidR="007D3142" w:rsidRPr="00B51D30">
        <w:rPr>
          <w:rFonts w:ascii="Arial" w:eastAsia="Times New Roman" w:hAnsi="Arial" w:cs="Arial"/>
          <w:b/>
          <w:bCs/>
          <w:sz w:val="24"/>
          <w:szCs w:val="24"/>
        </w:rPr>
        <w:t xml:space="preserve"> (Gherardi)</w:t>
      </w:r>
      <w:r w:rsidR="007D3142" w:rsidRPr="00B51D30">
        <w:rPr>
          <w:rFonts w:ascii="Arial" w:eastAsia="Times New Roman" w:hAnsi="Arial" w:cs="Arial"/>
          <w:b/>
          <w:bCs/>
          <w:sz w:val="24"/>
          <w:szCs w:val="24"/>
        </w:rPr>
        <w:br/>
        <w:t xml:space="preserve">Highly delayed systemic translocation of </w:t>
      </w:r>
      <w:proofErr w:type="spellStart"/>
      <w:r w:rsidR="007D3142" w:rsidRPr="00B51D30">
        <w:rPr>
          <w:rFonts w:ascii="Arial" w:eastAsia="Times New Roman" w:hAnsi="Arial" w:cs="Arial"/>
          <w:b/>
          <w:bCs/>
          <w:sz w:val="24"/>
          <w:szCs w:val="24"/>
        </w:rPr>
        <w:t>aluminium</w:t>
      </w:r>
      <w:proofErr w:type="spellEnd"/>
      <w:r w:rsidR="007D3142" w:rsidRPr="00B51D30">
        <w:rPr>
          <w:rFonts w:ascii="Arial" w:eastAsia="Times New Roman" w:hAnsi="Arial" w:cs="Arial"/>
          <w:b/>
          <w:bCs/>
          <w:sz w:val="24"/>
          <w:szCs w:val="24"/>
        </w:rPr>
        <w:t>-based adjuvant in CDI mice following intramuscular injections.</w:t>
      </w:r>
    </w:p>
    <w:p w14:paraId="6B74D64D" w14:textId="29BFE7B7" w:rsidR="007D3142"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D3142">
        <w:rPr>
          <w:rFonts w:ascii="Arial" w:eastAsia="Times New Roman" w:hAnsi="Arial" w:cs="Arial"/>
          <w:sz w:val="24"/>
          <w:szCs w:val="24"/>
        </w:rPr>
        <w:t>Granulomas remained in the muscle for a long time.</w:t>
      </w:r>
    </w:p>
    <w:p w14:paraId="7C4E3A76"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It also transferred to the brain and spleen and other organs.  </w:t>
      </w:r>
    </w:p>
    <w:p w14:paraId="6025AFAF" w14:textId="199EA2B5"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Aluminum is found in all body fluids from environmental </w:t>
      </w:r>
      <w:proofErr w:type="gramStart"/>
      <w:r>
        <w:rPr>
          <w:rFonts w:ascii="Arial" w:eastAsia="Times New Roman" w:hAnsi="Arial" w:cs="Arial"/>
          <w:sz w:val="24"/>
          <w:szCs w:val="24"/>
        </w:rPr>
        <w:t>use, but</w:t>
      </w:r>
      <w:proofErr w:type="gramEnd"/>
      <w:r>
        <w:rPr>
          <w:rFonts w:ascii="Arial" w:eastAsia="Times New Roman" w:hAnsi="Arial" w:cs="Arial"/>
          <w:sz w:val="24"/>
          <w:szCs w:val="24"/>
        </w:rPr>
        <w:t xml:space="preserve"> has no known biological role.</w:t>
      </w:r>
    </w:p>
    <w:p w14:paraId="20D1BF4B" w14:textId="77777777" w:rsidR="007D3142" w:rsidRPr="004E0AF4"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is neurotoxic and crosses the blood brain barrier.</w:t>
      </w:r>
      <w:r>
        <w:rPr>
          <w:rFonts w:ascii="Arial" w:eastAsia="Times New Roman" w:hAnsi="Arial" w:cs="Arial"/>
          <w:sz w:val="24"/>
          <w:szCs w:val="24"/>
        </w:rPr>
        <w:br/>
      </w:r>
    </w:p>
    <w:bookmarkStart w:id="16" w:name="_Hlk127022592"/>
    <w:p w14:paraId="29A4573F"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"http://www.talkingaboutthescience.com/Abstracts/Crepeaux2017-abstract.pdf"</w:instrText>
      </w:r>
      <w:r>
        <w:fldChar w:fldCharType="separate"/>
      </w:r>
      <w:r w:rsidR="007D3142" w:rsidRPr="00B51D30">
        <w:rPr>
          <w:rStyle w:val="Hyperlink"/>
          <w:rFonts w:ascii="Arial" w:eastAsia="Times New Roman" w:hAnsi="Arial" w:cs="Arial"/>
          <w:b/>
          <w:bCs/>
          <w:sz w:val="24"/>
          <w:szCs w:val="24"/>
        </w:rPr>
        <w:t>CREPEAUX 2017</w:t>
      </w:r>
      <w:r>
        <w:rPr>
          <w:rStyle w:val="Hyperlink"/>
          <w:rFonts w:ascii="Arial" w:eastAsia="Times New Roman" w:hAnsi="Arial" w:cs="Arial"/>
          <w:b/>
          <w:bCs/>
          <w:sz w:val="24"/>
          <w:szCs w:val="24"/>
        </w:rPr>
        <w:fldChar w:fldCharType="end"/>
      </w:r>
      <w:r w:rsidR="007D3142" w:rsidRPr="00B51D30">
        <w:rPr>
          <w:rFonts w:ascii="Arial" w:eastAsia="Times New Roman" w:hAnsi="Arial" w:cs="Arial"/>
          <w:b/>
          <w:bCs/>
          <w:sz w:val="24"/>
          <w:szCs w:val="24"/>
        </w:rPr>
        <w:t xml:space="preserve"> (Gherardi)</w:t>
      </w:r>
      <w:r w:rsidR="007D3142" w:rsidRPr="00B51D30">
        <w:rPr>
          <w:rFonts w:ascii="Arial" w:eastAsia="Times New Roman" w:hAnsi="Arial" w:cs="Arial"/>
          <w:b/>
          <w:bCs/>
          <w:sz w:val="24"/>
          <w:szCs w:val="24"/>
        </w:rPr>
        <w:br/>
        <w:t xml:space="preserve">Non-linear dose-response of </w:t>
      </w:r>
      <w:proofErr w:type="spellStart"/>
      <w:r w:rsidR="007D3142" w:rsidRPr="00B51D30">
        <w:rPr>
          <w:rFonts w:ascii="Arial" w:eastAsia="Times New Roman" w:hAnsi="Arial" w:cs="Arial"/>
          <w:b/>
          <w:bCs/>
          <w:sz w:val="24"/>
          <w:szCs w:val="24"/>
        </w:rPr>
        <w:t>aluminium</w:t>
      </w:r>
      <w:proofErr w:type="spellEnd"/>
      <w:r w:rsidR="007D3142" w:rsidRPr="00B51D30">
        <w:rPr>
          <w:rFonts w:ascii="Arial" w:eastAsia="Times New Roman" w:hAnsi="Arial" w:cs="Arial"/>
          <w:b/>
          <w:bCs/>
          <w:sz w:val="24"/>
          <w:szCs w:val="24"/>
        </w:rPr>
        <w:t xml:space="preserve"> hydroxide adjuvant particles: </w:t>
      </w:r>
      <w:r w:rsidR="007D3142" w:rsidRPr="00B51D30">
        <w:rPr>
          <w:rFonts w:ascii="Arial" w:eastAsia="Times New Roman" w:hAnsi="Arial" w:cs="Arial"/>
          <w:b/>
          <w:bCs/>
          <w:sz w:val="24"/>
          <w:szCs w:val="24"/>
        </w:rPr>
        <w:br/>
        <w:t>Selective low dose neurotoxicity</w:t>
      </w:r>
    </w:p>
    <w:p w14:paraId="20B3CBCE" w14:textId="75D4CAAC"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Anxiety, cognitive decline &amp; movement changes 180 days after receiving various doses of aluminum adjuvant.</w:t>
      </w:r>
    </w:p>
    <w:p w14:paraId="2C9E4EFE"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low dose was the worst.</w:t>
      </w:r>
    </w:p>
    <w:p w14:paraId="50491FBE" w14:textId="2BC6AEBB"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dose contains small bacteria-size agglomerates easily captured and transported by the immune system.</w:t>
      </w:r>
      <w:bookmarkEnd w:id="16"/>
      <w:r>
        <w:rPr>
          <w:rFonts w:ascii="Arial" w:eastAsia="Times New Roman" w:hAnsi="Arial" w:cs="Arial"/>
          <w:sz w:val="24"/>
          <w:szCs w:val="24"/>
        </w:rPr>
        <w:br/>
      </w:r>
    </w:p>
    <w:p w14:paraId="2053A214" w14:textId="29FDE08B" w:rsidR="007D3142" w:rsidRPr="007935B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7" w:history="1">
        <w:r w:rsidR="007D3142" w:rsidRPr="00B51D30">
          <w:rPr>
            <w:rFonts w:ascii="Arial" w:eastAsia="Times New Roman" w:hAnsi="Arial" w:cs="Arial"/>
            <w:b/>
            <w:bCs/>
            <w:color w:val="0000FF"/>
            <w:sz w:val="24"/>
            <w:szCs w:val="24"/>
            <w:u w:val="single"/>
          </w:rPr>
          <w:t>CRIME 1981</w:t>
        </w:r>
      </w:hyperlink>
      <w:r w:rsidR="007D3142" w:rsidRPr="00B51D30">
        <w:rPr>
          <w:rFonts w:ascii="Arial" w:eastAsia="Times New Roman" w:hAnsi="Arial" w:cs="Arial"/>
          <w:b/>
          <w:bCs/>
          <w:sz w:val="24"/>
          <w:szCs w:val="24"/>
        </w:rPr>
        <w:t xml:space="preserve"> </w:t>
      </w:r>
      <w:r w:rsidR="007D3142" w:rsidRPr="00B51D30">
        <w:rPr>
          <w:rFonts w:ascii="Arial" w:eastAsia="Times New Roman" w:hAnsi="Arial" w:cs="Arial"/>
          <w:b/>
          <w:bCs/>
          <w:sz w:val="24"/>
          <w:szCs w:val="24"/>
        </w:rPr>
        <w:br/>
        <w:t xml:space="preserve">Current Findings and Research Trends in Violence Prevention - Nutrition and Biochemical Influences Commission on Crime Control and Violence Prevention </w:t>
      </w:r>
      <w:r w:rsidR="00AA54E7">
        <w:rPr>
          <w:rFonts w:ascii="Arial" w:eastAsia="Times New Roman" w:hAnsi="Arial" w:cs="Arial"/>
          <w:b/>
          <w:bCs/>
          <w:sz w:val="24"/>
          <w:szCs w:val="24"/>
        </w:rPr>
        <w:br/>
      </w:r>
    </w:p>
    <w:p w14:paraId="437D9BE1"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8" w:history="1">
        <w:r w:rsidR="007D3142" w:rsidRPr="00B51D30">
          <w:rPr>
            <w:rFonts w:ascii="Arial" w:eastAsia="Times New Roman" w:hAnsi="Arial" w:cs="Arial"/>
            <w:b/>
            <w:bCs/>
            <w:color w:val="0000FF"/>
            <w:sz w:val="24"/>
            <w:szCs w:val="24"/>
            <w:u w:val="single"/>
          </w:rPr>
          <w:t>CROMWELL 1989</w:t>
        </w:r>
      </w:hyperlink>
      <w:r w:rsidR="007D3142" w:rsidRPr="00B51D30">
        <w:rPr>
          <w:rFonts w:ascii="Arial" w:eastAsia="Times New Roman" w:hAnsi="Arial" w:cs="Arial"/>
          <w:b/>
          <w:bCs/>
          <w:sz w:val="24"/>
          <w:szCs w:val="24"/>
        </w:rPr>
        <w:br/>
        <w:t>Hair mineral analysis: Biochemical imbalances and violent criminal behavior</w:t>
      </w:r>
    </w:p>
    <w:p w14:paraId="4066B445" w14:textId="772C4A3C" w:rsidR="007D3142" w:rsidRPr="007935B7" w:rsidRDefault="00B51D3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7D3142" w:rsidRPr="00C7149E">
        <w:rPr>
          <w:rFonts w:ascii="Arial" w:eastAsia="Times New Roman" w:hAnsi="Arial" w:cs="Arial"/>
          <w:sz w:val="24"/>
          <w:szCs w:val="24"/>
        </w:rPr>
        <w:t>ignificantly different levels of trace minerals violent &amp; nonviolent criminals; zinc to copper ratio most important. "</w:t>
      </w:r>
      <w:proofErr w:type="gramStart"/>
      <w:r w:rsidR="007D3142" w:rsidRPr="00C7149E">
        <w:rPr>
          <w:rFonts w:ascii="Arial" w:eastAsia="Times New Roman" w:hAnsi="Arial" w:cs="Arial"/>
          <w:sz w:val="24"/>
          <w:szCs w:val="24"/>
        </w:rPr>
        <w:t>results</w:t>
      </w:r>
      <w:proofErr w:type="gramEnd"/>
      <w:r w:rsidR="007D3142" w:rsidRPr="00C7149E">
        <w:rPr>
          <w:rFonts w:ascii="Arial" w:eastAsia="Times New Roman" w:hAnsi="Arial" w:cs="Arial"/>
          <w:sz w:val="24"/>
          <w:szCs w:val="24"/>
        </w:rPr>
        <w:t xml:space="preserve"> of this study indicate that biochemical differences exist between violent and nonviolent criminals." </w:t>
      </w:r>
      <w:r w:rsidR="007935B7">
        <w:rPr>
          <w:rFonts w:ascii="Arial" w:eastAsia="Times New Roman" w:hAnsi="Arial" w:cs="Arial"/>
          <w:sz w:val="24"/>
          <w:szCs w:val="24"/>
        </w:rPr>
        <w:br/>
      </w:r>
    </w:p>
    <w:p w14:paraId="3F1E985A"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39" w:history="1">
        <w:r w:rsidR="007D3142" w:rsidRPr="00B51D30">
          <w:rPr>
            <w:rFonts w:ascii="Arial" w:eastAsia="Times New Roman" w:hAnsi="Arial" w:cs="Arial"/>
            <w:b/>
            <w:bCs/>
            <w:color w:val="0000FF"/>
            <w:sz w:val="24"/>
            <w:szCs w:val="24"/>
            <w:u w:val="single"/>
          </w:rPr>
          <w:t>CROOK (undated)</w:t>
        </w:r>
      </w:hyperlink>
      <w:r w:rsidR="007D3142" w:rsidRPr="00B51D30">
        <w:rPr>
          <w:rFonts w:ascii="Arial" w:eastAsia="Times New Roman" w:hAnsi="Arial" w:cs="Arial"/>
          <w:b/>
          <w:bCs/>
          <w:sz w:val="24"/>
          <w:szCs w:val="24"/>
        </w:rPr>
        <w:br/>
        <w:t xml:space="preserve">To Whom It May Concern: The relationship of superficial yeast infections to chronic illness. </w:t>
      </w:r>
    </w:p>
    <w:p w14:paraId="13C79402" w14:textId="1FCFD319"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Medical Support for the Candida/Human Internation</w:t>
      </w:r>
      <w:r w:rsidR="00E46FF9">
        <w:rPr>
          <w:rFonts w:ascii="Arial" w:eastAsia="Times New Roman" w:hAnsi="Arial" w:cs="Arial"/>
          <w:sz w:val="24"/>
          <w:szCs w:val="24"/>
        </w:rPr>
        <w:t>al</w:t>
      </w:r>
    </w:p>
    <w:p w14:paraId="2909CD76" w14:textId="0B223F67" w:rsidR="007D3142" w:rsidRPr="00B51D30" w:rsidRDefault="007D3142" w:rsidP="007400AA">
      <w:pPr>
        <w:numPr>
          <w:ilvl w:val="1"/>
          <w:numId w:val="16"/>
        </w:numPr>
        <w:spacing w:before="100" w:beforeAutospacing="1" w:after="120" w:line="240" w:lineRule="auto"/>
        <w:rPr>
          <w:rFonts w:ascii="Arial" w:eastAsia="Times New Roman" w:hAnsi="Arial" w:cs="Arial"/>
          <w:sz w:val="24"/>
          <w:szCs w:val="24"/>
        </w:rPr>
      </w:pPr>
      <w:r w:rsidRPr="00B51D30">
        <w:rPr>
          <w:rFonts w:ascii="Arial" w:eastAsia="Times New Roman" w:hAnsi="Arial" w:cs="Arial"/>
          <w:sz w:val="24"/>
          <w:szCs w:val="24"/>
        </w:rPr>
        <w:t>Observations of C. Orian Truss, MD</w:t>
      </w:r>
      <w:r w:rsidR="00B51D30" w:rsidRPr="00B51D30">
        <w:rPr>
          <w:rFonts w:ascii="Arial" w:eastAsia="Times New Roman" w:hAnsi="Arial" w:cs="Arial"/>
          <w:sz w:val="24"/>
          <w:szCs w:val="24"/>
        </w:rPr>
        <w:t xml:space="preserve">, &amp; rejection of </w:t>
      </w:r>
      <w:r w:rsidRPr="00B51D30">
        <w:rPr>
          <w:rFonts w:ascii="Arial" w:eastAsia="Times New Roman" w:hAnsi="Arial" w:cs="Arial"/>
          <w:sz w:val="24"/>
          <w:szCs w:val="24"/>
        </w:rPr>
        <w:t>the Truss Hypothesis</w:t>
      </w:r>
    </w:p>
    <w:p w14:paraId="6216357B" w14:textId="44B9B06A" w:rsidR="007D3142" w:rsidRPr="00B51D30" w:rsidRDefault="00B51D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Review of t</w:t>
      </w:r>
      <w:r w:rsidR="007D3142" w:rsidRPr="00B51D30">
        <w:rPr>
          <w:rFonts w:ascii="Arial" w:eastAsia="Times New Roman" w:hAnsi="Arial" w:cs="Arial"/>
          <w:sz w:val="24"/>
          <w:szCs w:val="24"/>
        </w:rPr>
        <w:t>he Dismukes Study</w:t>
      </w:r>
      <w:r w:rsidRPr="00B51D30">
        <w:rPr>
          <w:rFonts w:ascii="Arial" w:eastAsia="Times New Roman" w:hAnsi="Arial" w:cs="Arial"/>
          <w:sz w:val="24"/>
          <w:szCs w:val="24"/>
        </w:rPr>
        <w:t xml:space="preserve">, &amp; </w:t>
      </w:r>
      <w:r>
        <w:rPr>
          <w:rFonts w:ascii="Arial" w:eastAsia="Times New Roman" w:hAnsi="Arial" w:cs="Arial"/>
          <w:sz w:val="24"/>
          <w:szCs w:val="24"/>
        </w:rPr>
        <w:t>f</w:t>
      </w:r>
      <w:r w:rsidR="007D3142" w:rsidRPr="00B51D30">
        <w:rPr>
          <w:rFonts w:ascii="Arial" w:eastAsia="Times New Roman" w:hAnsi="Arial" w:cs="Arial"/>
          <w:sz w:val="24"/>
          <w:szCs w:val="24"/>
        </w:rPr>
        <w:t xml:space="preserve">laws in the Dismukes Study </w:t>
      </w:r>
    </w:p>
    <w:p w14:paraId="090E9A03"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Observations of Carol Jessop, MD</w:t>
      </w:r>
    </w:p>
    <w:p w14:paraId="10370EE7"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Comments of Other Physicians</w:t>
      </w:r>
    </w:p>
    <w:p w14:paraId="2B437508" w14:textId="332BFCE4" w:rsidR="007D3142" w:rsidRPr="00C7149E" w:rsidRDefault="00B51D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w:t>
      </w:r>
      <w:r w:rsidR="007D3142" w:rsidRPr="00C7149E">
        <w:rPr>
          <w:rFonts w:ascii="Arial" w:eastAsia="Times New Roman" w:hAnsi="Arial" w:cs="Arial"/>
          <w:sz w:val="24"/>
          <w:szCs w:val="24"/>
        </w:rPr>
        <w:t>Clinical Reports of the Effectiveness of a Therapy Often Precede Scientific Studies</w:t>
      </w:r>
      <w:r>
        <w:rPr>
          <w:rFonts w:ascii="Arial" w:eastAsia="Times New Roman" w:hAnsi="Arial" w:cs="Arial"/>
          <w:sz w:val="24"/>
          <w:szCs w:val="24"/>
        </w:rPr>
        <w:t>”</w:t>
      </w:r>
    </w:p>
    <w:p w14:paraId="14809447" w14:textId="6BA420E6" w:rsidR="007D3142" w:rsidRPr="00F60B83" w:rsidRDefault="007D3142" w:rsidP="00F60B83">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Reports in the Mid-90s Which Support the Relationship of Superficial Yeast Infections to Chronic Health Disorders</w:t>
      </w:r>
      <w:r w:rsidR="00F60B83">
        <w:rPr>
          <w:rFonts w:ascii="Arial" w:eastAsia="Times New Roman" w:hAnsi="Arial" w:cs="Arial"/>
          <w:sz w:val="24"/>
          <w:szCs w:val="24"/>
        </w:rPr>
        <w:t xml:space="preserve"> such as </w:t>
      </w:r>
      <w:r w:rsidRPr="00F60B83">
        <w:rPr>
          <w:rFonts w:ascii="Arial" w:eastAsia="Times New Roman" w:hAnsi="Arial" w:cs="Arial"/>
          <w:sz w:val="24"/>
          <w:szCs w:val="24"/>
        </w:rPr>
        <w:t xml:space="preserve">Multiple Sclerosis, Asthma. Psoriasis. Autism </w:t>
      </w:r>
    </w:p>
    <w:p w14:paraId="23C52D7A"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0" w:history="1">
        <w:r w:rsidR="007D3142" w:rsidRPr="00B51D30">
          <w:rPr>
            <w:rFonts w:ascii="Arial" w:eastAsia="Times New Roman" w:hAnsi="Arial" w:cs="Arial"/>
            <w:b/>
            <w:bCs/>
            <w:color w:val="0000FF"/>
            <w:sz w:val="24"/>
            <w:szCs w:val="24"/>
            <w:u w:val="single"/>
          </w:rPr>
          <w:t>CROOK 1961</w:t>
        </w:r>
      </w:hyperlink>
      <w:r w:rsidR="007D3142" w:rsidRPr="00B51D30">
        <w:rPr>
          <w:rFonts w:ascii="Arial" w:eastAsia="Times New Roman" w:hAnsi="Arial" w:cs="Arial"/>
          <w:b/>
          <w:bCs/>
          <w:sz w:val="24"/>
          <w:szCs w:val="24"/>
        </w:rPr>
        <w:t xml:space="preserve"> </w:t>
      </w:r>
      <w:r w:rsidR="007D3142" w:rsidRPr="00B51D30">
        <w:rPr>
          <w:rFonts w:ascii="Arial" w:eastAsia="Times New Roman" w:hAnsi="Arial" w:cs="Arial"/>
          <w:b/>
          <w:bCs/>
          <w:sz w:val="24"/>
          <w:szCs w:val="24"/>
        </w:rPr>
        <w:br/>
        <w:t>Systemic Manifestations Due to Allergy</w:t>
      </w:r>
    </w:p>
    <w:p w14:paraId="551CD6FE" w14:textId="0DBC01A4" w:rsidR="00B51D30"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Reviews cases </w:t>
      </w:r>
      <w:r w:rsidR="00B51D30">
        <w:rPr>
          <w:rFonts w:ascii="Arial" w:eastAsia="Times New Roman" w:hAnsi="Arial" w:cs="Arial"/>
          <w:sz w:val="24"/>
          <w:szCs w:val="24"/>
        </w:rPr>
        <w:t xml:space="preserve">of “tension fatigue syndrome” </w:t>
      </w:r>
      <w:r w:rsidRPr="00C7149E">
        <w:rPr>
          <w:rFonts w:ascii="Arial" w:eastAsia="Times New Roman" w:hAnsi="Arial" w:cs="Arial"/>
          <w:sz w:val="24"/>
          <w:szCs w:val="24"/>
        </w:rPr>
        <w:t>in the 1950s, before additives were much in the diet</w:t>
      </w:r>
      <w:r w:rsidR="00B51D30">
        <w:rPr>
          <w:rFonts w:ascii="Arial" w:eastAsia="Times New Roman" w:hAnsi="Arial" w:cs="Arial"/>
          <w:sz w:val="24"/>
          <w:szCs w:val="24"/>
        </w:rPr>
        <w:t>.</w:t>
      </w:r>
      <w:r w:rsidR="007935B7">
        <w:rPr>
          <w:rFonts w:ascii="Arial" w:eastAsia="Times New Roman" w:hAnsi="Arial" w:cs="Arial"/>
          <w:sz w:val="24"/>
          <w:szCs w:val="24"/>
        </w:rPr>
        <w:br/>
      </w:r>
    </w:p>
    <w:p w14:paraId="4F0A6A7B"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1" w:history="1">
        <w:r w:rsidR="007D3142" w:rsidRPr="00B51D30">
          <w:rPr>
            <w:rFonts w:ascii="Arial" w:eastAsia="Times New Roman" w:hAnsi="Arial" w:cs="Arial"/>
            <w:b/>
            <w:bCs/>
            <w:color w:val="0000FF"/>
            <w:sz w:val="24"/>
            <w:szCs w:val="24"/>
            <w:u w:val="single"/>
          </w:rPr>
          <w:t>CROSS 1999</w:t>
        </w:r>
      </w:hyperlink>
      <w:r w:rsidR="007D3142" w:rsidRPr="00B51D30">
        <w:rPr>
          <w:rFonts w:ascii="Arial" w:eastAsia="Times New Roman" w:hAnsi="Arial" w:cs="Arial"/>
          <w:b/>
          <w:bCs/>
          <w:sz w:val="24"/>
          <w:szCs w:val="24"/>
        </w:rPr>
        <w:t xml:space="preserve"> </w:t>
      </w:r>
      <w:r w:rsidR="007D3142" w:rsidRPr="00B51D30">
        <w:rPr>
          <w:rFonts w:ascii="Arial" w:eastAsia="Times New Roman" w:hAnsi="Arial" w:cs="Arial"/>
          <w:b/>
          <w:bCs/>
          <w:sz w:val="24"/>
          <w:szCs w:val="24"/>
        </w:rPr>
        <w:br/>
        <w:t xml:space="preserve">Self Promotion of Deep Tissue Penetration and Distribution of </w:t>
      </w:r>
      <w:proofErr w:type="spellStart"/>
      <w:r w:rsidR="007D3142" w:rsidRPr="00B51D30">
        <w:rPr>
          <w:rFonts w:ascii="Arial" w:eastAsia="Times New Roman" w:hAnsi="Arial" w:cs="Arial"/>
          <w:b/>
          <w:bCs/>
          <w:sz w:val="24"/>
          <w:szCs w:val="24"/>
        </w:rPr>
        <w:t>Methylsalicylate</w:t>
      </w:r>
      <w:proofErr w:type="spellEnd"/>
      <w:r w:rsidR="007D3142" w:rsidRPr="00B51D30">
        <w:rPr>
          <w:rFonts w:ascii="Arial" w:eastAsia="Times New Roman" w:hAnsi="Arial" w:cs="Arial"/>
          <w:b/>
          <w:bCs/>
          <w:sz w:val="24"/>
          <w:szCs w:val="24"/>
        </w:rPr>
        <w:t xml:space="preserve"> After Topical Application</w:t>
      </w:r>
    </w:p>
    <w:p w14:paraId="4C183721" w14:textId="77777777" w:rsidR="00681032" w:rsidRDefault="00B51D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4963D69" w14:textId="7251EDAF" w:rsidR="00B51D30" w:rsidRPr="007935B7" w:rsidRDefault="00B51D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Pr="00C7149E">
        <w:rPr>
          <w:rFonts w:ascii="Arial" w:eastAsia="Times New Roman" w:hAnsi="Arial" w:cs="Arial"/>
          <w:sz w:val="24"/>
          <w:szCs w:val="24"/>
        </w:rPr>
        <w:t>C</w:t>
      </w:r>
      <w:r w:rsidR="007D3142" w:rsidRPr="00C7149E">
        <w:rPr>
          <w:rFonts w:ascii="Arial" w:eastAsia="Times New Roman" w:hAnsi="Arial" w:cs="Arial"/>
          <w:sz w:val="24"/>
          <w:szCs w:val="24"/>
        </w:rPr>
        <w:t xml:space="preserve">omparison of two salicylates absorbed through skin of rats, as in pain relieving rubs. </w:t>
      </w:r>
      <w:r w:rsidR="007935B7">
        <w:rPr>
          <w:rFonts w:ascii="Arial" w:eastAsia="Times New Roman" w:hAnsi="Arial" w:cs="Arial"/>
          <w:sz w:val="24"/>
          <w:szCs w:val="24"/>
        </w:rPr>
        <w:br/>
      </w:r>
    </w:p>
    <w:p w14:paraId="01D46227" w14:textId="52BEAB6D"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2" w:history="1">
        <w:r w:rsidR="007D3142" w:rsidRPr="00B51D30">
          <w:rPr>
            <w:rFonts w:ascii="Arial" w:eastAsia="Times New Roman" w:hAnsi="Arial" w:cs="Arial"/>
            <w:b/>
            <w:bCs/>
            <w:color w:val="0000FF"/>
            <w:sz w:val="24"/>
            <w:szCs w:val="24"/>
            <w:u w:val="single"/>
          </w:rPr>
          <w:t>CRUCHET 2016</w:t>
        </w:r>
      </w:hyperlink>
      <w:r w:rsidR="007D3142" w:rsidRPr="00B51D30">
        <w:rPr>
          <w:rFonts w:ascii="Arial" w:eastAsia="Times New Roman" w:hAnsi="Arial" w:cs="Arial"/>
          <w:b/>
          <w:bCs/>
          <w:sz w:val="24"/>
          <w:szCs w:val="24"/>
        </w:rPr>
        <w:br/>
        <w:t>Truths, Myths and Needs of Special Diets: Attention-Deficit/Hyperactivity Disorder, Autism, Non-Celiac Gluten Sensitivity, and Vegetarianism</w:t>
      </w:r>
    </w:p>
    <w:p w14:paraId="4BC62797"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Review. "</w:t>
      </w:r>
      <w:proofErr w:type="gramStart"/>
      <w:r w:rsidRPr="00C7149E">
        <w:rPr>
          <w:rFonts w:ascii="Arial" w:eastAsia="Times New Roman" w:hAnsi="Arial" w:cs="Arial"/>
          <w:sz w:val="24"/>
          <w:szCs w:val="24"/>
        </w:rPr>
        <w:t>elimination</w:t>
      </w:r>
      <w:proofErr w:type="gramEnd"/>
      <w:r w:rsidRPr="00C7149E">
        <w:rPr>
          <w:rFonts w:ascii="Arial" w:eastAsia="Times New Roman" w:hAnsi="Arial" w:cs="Arial"/>
          <w:sz w:val="24"/>
          <w:szCs w:val="24"/>
        </w:rPr>
        <w:t xml:space="preserve"> diets can benefit a subgroup of ADHD patients ..."</w:t>
      </w:r>
    </w:p>
    <w:p w14:paraId="0BE9B942" w14:textId="587E7F4B" w:rsidR="007D3142"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Chile. </w:t>
      </w:r>
      <w:r w:rsidR="00F60B83">
        <w:rPr>
          <w:rFonts w:ascii="Arial" w:eastAsia="Times New Roman" w:hAnsi="Arial" w:cs="Arial"/>
          <w:sz w:val="24"/>
          <w:szCs w:val="24"/>
        </w:rPr>
        <w:br/>
      </w:r>
    </w:p>
    <w:p w14:paraId="2074C496" w14:textId="473F807F" w:rsidR="007D3142" w:rsidRPr="00B51D30"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843" w:history="1">
        <w:r w:rsidR="007D3142" w:rsidRPr="00B51D30">
          <w:rPr>
            <w:rFonts w:ascii="Arial" w:eastAsia="Times New Roman" w:hAnsi="Arial" w:cs="Arial"/>
            <w:b/>
            <w:bCs/>
            <w:color w:val="0000FF"/>
            <w:sz w:val="24"/>
            <w:szCs w:val="24"/>
            <w:u w:val="single"/>
          </w:rPr>
          <w:t>CRUZ 2006</w:t>
        </w:r>
      </w:hyperlink>
      <w:r w:rsidR="007D3142" w:rsidRPr="00B51D30">
        <w:rPr>
          <w:rFonts w:ascii="Arial" w:eastAsia="Times New Roman" w:hAnsi="Arial" w:cs="Arial"/>
          <w:b/>
          <w:bCs/>
          <w:sz w:val="24"/>
          <w:szCs w:val="24"/>
        </w:rPr>
        <w:br/>
        <w:t>Do Foods or Additives Cause Behavior Disorders?</w:t>
      </w:r>
    </w:p>
    <w:p w14:paraId="3AA67D64"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w:t>
      </w:r>
    </w:p>
    <w:p w14:paraId="3C59BCB5" w14:textId="5E80AF33" w:rsidR="00B51D30"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Although this review is dated 2006, it reviews the studies done in the 1970s, </w:t>
      </w:r>
      <w:proofErr w:type="spellStart"/>
      <w:proofErr w:type="gramStart"/>
      <w:r w:rsidRPr="00C7149E">
        <w:rPr>
          <w:rFonts w:ascii="Arial" w:eastAsia="Times New Roman" w:hAnsi="Arial" w:cs="Arial"/>
          <w:sz w:val="24"/>
          <w:szCs w:val="24"/>
        </w:rPr>
        <w:t>meta analysis</w:t>
      </w:r>
      <w:proofErr w:type="spellEnd"/>
      <w:proofErr w:type="gramEnd"/>
      <w:r w:rsidRPr="00C7149E">
        <w:rPr>
          <w:rFonts w:ascii="Arial" w:eastAsia="Times New Roman" w:hAnsi="Arial" w:cs="Arial"/>
          <w:sz w:val="24"/>
          <w:szCs w:val="24"/>
        </w:rPr>
        <w:t xml:space="preserve"> done in 1982 (ignoring the Schab </w:t>
      </w:r>
      <w:proofErr w:type="spellStart"/>
      <w:r w:rsidRPr="00C7149E">
        <w:rPr>
          <w:rFonts w:ascii="Arial" w:eastAsia="Times New Roman" w:hAnsi="Arial" w:cs="Arial"/>
          <w:sz w:val="24"/>
          <w:szCs w:val="24"/>
        </w:rPr>
        <w:t>meta analysis</w:t>
      </w:r>
      <w:proofErr w:type="spellEnd"/>
      <w:r w:rsidRPr="00C7149E">
        <w:rPr>
          <w:rFonts w:ascii="Arial" w:eastAsia="Times New Roman" w:hAnsi="Arial" w:cs="Arial"/>
          <w:sz w:val="24"/>
          <w:szCs w:val="24"/>
        </w:rPr>
        <w:t xml:space="preserve"> of 2004), the NIH conference in 1982 (but not 1998)</w:t>
      </w:r>
    </w:p>
    <w:p w14:paraId="2025496F" w14:textId="799FF5A5" w:rsidR="007D3142" w:rsidRPr="00C7149E" w:rsidRDefault="00BD12F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i</w:t>
      </w:r>
      <w:r w:rsidR="007D3142" w:rsidRPr="00C7149E">
        <w:rPr>
          <w:rFonts w:ascii="Arial" w:eastAsia="Times New Roman" w:hAnsi="Arial" w:cs="Arial"/>
          <w:sz w:val="24"/>
          <w:szCs w:val="24"/>
        </w:rPr>
        <w:t>gnor</w:t>
      </w:r>
      <w:r w:rsidR="00B51D30">
        <w:rPr>
          <w:rFonts w:ascii="Arial" w:eastAsia="Times New Roman" w:hAnsi="Arial" w:cs="Arial"/>
          <w:sz w:val="24"/>
          <w:szCs w:val="24"/>
        </w:rPr>
        <w:t>ed</w:t>
      </w:r>
      <w:r w:rsidR="007D3142" w:rsidRPr="00C7149E">
        <w:rPr>
          <w:rFonts w:ascii="Arial" w:eastAsia="Times New Roman" w:hAnsi="Arial" w:cs="Arial"/>
          <w:sz w:val="24"/>
          <w:szCs w:val="24"/>
        </w:rPr>
        <w:t xml:space="preserve"> or belitt</w:t>
      </w:r>
      <w:r>
        <w:rPr>
          <w:rFonts w:ascii="Arial" w:eastAsia="Times New Roman" w:hAnsi="Arial" w:cs="Arial"/>
          <w:sz w:val="24"/>
          <w:szCs w:val="24"/>
        </w:rPr>
        <w:t>l</w:t>
      </w:r>
      <w:r w:rsidR="00B51D30">
        <w:rPr>
          <w:rFonts w:ascii="Arial" w:eastAsia="Times New Roman" w:hAnsi="Arial" w:cs="Arial"/>
          <w:sz w:val="24"/>
          <w:szCs w:val="24"/>
        </w:rPr>
        <w:t>ed</w:t>
      </w:r>
      <w:r w:rsidR="007D3142" w:rsidRPr="00C7149E">
        <w:rPr>
          <w:rFonts w:ascii="Arial" w:eastAsia="Times New Roman" w:hAnsi="Arial" w:cs="Arial"/>
          <w:sz w:val="24"/>
          <w:szCs w:val="24"/>
        </w:rPr>
        <w:t xml:space="preserve"> newer studies. </w:t>
      </w:r>
    </w:p>
    <w:p w14:paraId="6EEA5981" w14:textId="77777777" w:rsidR="00BD12FD" w:rsidRDefault="00B51D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Pr>
          <w:rFonts w:ascii="Arial" w:eastAsia="Times New Roman" w:hAnsi="Arial" w:cs="Arial"/>
          <w:sz w:val="24"/>
          <w:szCs w:val="24"/>
        </w:rPr>
        <w:t xml:space="preserve">  </w:t>
      </w:r>
      <w:r w:rsidR="007D3142" w:rsidRPr="00C7149E">
        <w:rPr>
          <w:rFonts w:ascii="Arial" w:eastAsia="Times New Roman" w:hAnsi="Arial" w:cs="Arial"/>
          <w:sz w:val="24"/>
          <w:szCs w:val="24"/>
        </w:rPr>
        <w:t xml:space="preserve">The Bateman 2004 study is described, then dropped in favor of a long list of "negative" studies - all of them from the 1970s or 1980s. </w:t>
      </w:r>
    </w:p>
    <w:p w14:paraId="517EF493" w14:textId="5BAC1F63" w:rsidR="007D3142" w:rsidRPr="00BD12FD" w:rsidRDefault="00BD12FD" w:rsidP="007400AA">
      <w:pPr>
        <w:numPr>
          <w:ilvl w:val="1"/>
          <w:numId w:val="16"/>
        </w:numPr>
        <w:spacing w:before="100" w:beforeAutospacing="1" w:after="120" w:line="240" w:lineRule="auto"/>
        <w:rPr>
          <w:rFonts w:ascii="Arial" w:eastAsia="Times New Roman" w:hAnsi="Arial" w:cs="Arial"/>
          <w:b/>
          <w:bCs/>
          <w:sz w:val="24"/>
          <w:szCs w:val="24"/>
        </w:rPr>
      </w:pPr>
      <w:r w:rsidRPr="00BD12FD">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This was written as advice to doctors – not to recommend any dietary changes, but to accommodate a parent who insists upon it.</w:t>
      </w:r>
      <w:r w:rsidR="007935B7" w:rsidRPr="00BD12FD">
        <w:rPr>
          <w:rFonts w:ascii="Arial" w:eastAsia="Times New Roman" w:hAnsi="Arial" w:cs="Arial"/>
          <w:b/>
          <w:bCs/>
          <w:sz w:val="24"/>
          <w:szCs w:val="24"/>
        </w:rPr>
        <w:br/>
      </w:r>
    </w:p>
    <w:p w14:paraId="5F17F7CA" w14:textId="005CC80A" w:rsidR="00261E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4" w:history="1">
        <w:r w:rsidR="00261E2E" w:rsidRPr="00405FF9">
          <w:rPr>
            <w:rStyle w:val="Hyperlink"/>
            <w:rFonts w:ascii="Arial" w:eastAsia="Times New Roman" w:hAnsi="Arial" w:cs="Arial"/>
            <w:b/>
            <w:bCs/>
            <w:sz w:val="24"/>
            <w:szCs w:val="24"/>
          </w:rPr>
          <w:t>* CRUZ-ROSA 2023</w:t>
        </w:r>
      </w:hyperlink>
      <w:r w:rsidR="00261E2E">
        <w:rPr>
          <w:rFonts w:ascii="Arial" w:eastAsia="Times New Roman" w:hAnsi="Arial" w:cs="Arial"/>
          <w:b/>
          <w:bCs/>
          <w:sz w:val="24"/>
          <w:szCs w:val="24"/>
        </w:rPr>
        <w:br/>
        <w:t xml:space="preserve">Neurotoxicity and oxidative stress development in adult </w:t>
      </w:r>
      <w:proofErr w:type="spellStart"/>
      <w:r w:rsidR="00261E2E">
        <w:rPr>
          <w:rFonts w:ascii="Arial" w:eastAsia="Times New Roman" w:hAnsi="Arial" w:cs="Arial"/>
          <w:b/>
          <w:bCs/>
          <w:i/>
          <w:iCs/>
          <w:sz w:val="24"/>
          <w:szCs w:val="24"/>
        </w:rPr>
        <w:t>Atya</w:t>
      </w:r>
      <w:proofErr w:type="spellEnd"/>
      <w:r w:rsidR="00261E2E">
        <w:rPr>
          <w:rFonts w:ascii="Arial" w:eastAsia="Times New Roman" w:hAnsi="Arial" w:cs="Arial"/>
          <w:b/>
          <w:bCs/>
          <w:i/>
          <w:iCs/>
          <w:sz w:val="24"/>
          <w:szCs w:val="24"/>
        </w:rPr>
        <w:t xml:space="preserve"> </w:t>
      </w:r>
      <w:proofErr w:type="spellStart"/>
      <w:r w:rsidR="00261E2E">
        <w:rPr>
          <w:rFonts w:ascii="Arial" w:eastAsia="Times New Roman" w:hAnsi="Arial" w:cs="Arial"/>
          <w:b/>
          <w:bCs/>
          <w:i/>
          <w:iCs/>
          <w:sz w:val="24"/>
          <w:szCs w:val="24"/>
        </w:rPr>
        <w:t>lanipes</w:t>
      </w:r>
      <w:proofErr w:type="spellEnd"/>
      <w:r w:rsidR="00261E2E">
        <w:rPr>
          <w:rFonts w:ascii="Arial" w:eastAsia="Times New Roman" w:hAnsi="Arial" w:cs="Arial"/>
          <w:b/>
          <w:bCs/>
          <w:i/>
          <w:iCs/>
          <w:sz w:val="24"/>
          <w:szCs w:val="24"/>
        </w:rPr>
        <w:t xml:space="preserve"> </w:t>
      </w:r>
      <w:r w:rsidR="00261E2E">
        <w:rPr>
          <w:rFonts w:ascii="Arial" w:eastAsia="Times New Roman" w:hAnsi="Arial" w:cs="Arial"/>
          <w:b/>
          <w:bCs/>
          <w:sz w:val="24"/>
          <w:szCs w:val="24"/>
        </w:rPr>
        <w:t>shrimp exposed to titanium dioxide nanoparticles</w:t>
      </w:r>
    </w:p>
    <w:p w14:paraId="250EACB7" w14:textId="237EBBA8" w:rsidR="00261E2E" w:rsidRPr="00261E2E" w:rsidRDefault="00261E2E" w:rsidP="00261E2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shrimp</w:t>
      </w:r>
    </w:p>
    <w:p w14:paraId="68984D2D" w14:textId="77777777" w:rsidR="00261E2E" w:rsidRPr="00261E2E" w:rsidRDefault="00261E2E" w:rsidP="00261E2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TiO2 causes behavior changes and oxidative stress in </w:t>
      </w:r>
      <w:proofErr w:type="gramStart"/>
      <w:r>
        <w:rPr>
          <w:rFonts w:ascii="Arial" w:eastAsia="Times New Roman" w:hAnsi="Arial" w:cs="Arial"/>
          <w:sz w:val="24"/>
          <w:szCs w:val="24"/>
        </w:rPr>
        <w:t>shrimp</w:t>
      </w:r>
      <w:proofErr w:type="gramEnd"/>
    </w:p>
    <w:p w14:paraId="0E671539" w14:textId="717ACE98" w:rsidR="00261E2E" w:rsidRPr="00261E2E" w:rsidRDefault="00261E2E" w:rsidP="00261E2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845" w:history="1">
        <w:r w:rsidR="00405FF9" w:rsidRPr="00D83CD5">
          <w:rPr>
            <w:rStyle w:val="Hyperlink"/>
            <w:rFonts w:ascii="Arial" w:eastAsia="Times New Roman" w:hAnsi="Arial" w:cs="Arial"/>
            <w:sz w:val="24"/>
            <w:szCs w:val="24"/>
          </w:rPr>
          <w:t>https://www.talkingaboutthescience.com/ze2014/</w:t>
        </w:r>
      </w:hyperlink>
      <w:r w:rsidR="00405FF9">
        <w:rPr>
          <w:rFonts w:ascii="Arial" w:eastAsia="Times New Roman" w:hAnsi="Arial" w:cs="Arial"/>
          <w:sz w:val="24"/>
          <w:szCs w:val="24"/>
        </w:rPr>
        <w:t xml:space="preserve"> </w:t>
      </w:r>
      <w:r>
        <w:rPr>
          <w:rFonts w:ascii="Arial" w:eastAsia="Times New Roman" w:hAnsi="Arial" w:cs="Arial"/>
          <w:sz w:val="24"/>
          <w:szCs w:val="24"/>
        </w:rPr>
        <w:br/>
      </w:r>
    </w:p>
    <w:p w14:paraId="0E798FA9" w14:textId="6C038BD2"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6" w:history="1">
        <w:r w:rsidR="007D3142" w:rsidRPr="00B51D30">
          <w:rPr>
            <w:rFonts w:ascii="Arial" w:eastAsia="Times New Roman" w:hAnsi="Arial" w:cs="Arial"/>
            <w:b/>
            <w:bCs/>
            <w:color w:val="0000FF"/>
            <w:sz w:val="24"/>
            <w:szCs w:val="24"/>
            <w:u w:val="single"/>
          </w:rPr>
          <w:t>CSERHATI 2004</w:t>
        </w:r>
      </w:hyperlink>
      <w:r w:rsidR="007D3142" w:rsidRPr="00B51D30">
        <w:rPr>
          <w:rFonts w:ascii="Arial" w:eastAsia="Times New Roman" w:hAnsi="Arial" w:cs="Arial"/>
          <w:b/>
          <w:bCs/>
          <w:sz w:val="24"/>
          <w:szCs w:val="24"/>
        </w:rPr>
        <w:br/>
        <w:t xml:space="preserve">The history of bronchial asthma from the ancient times till the Middle Ages </w:t>
      </w:r>
      <w:r w:rsidR="007D3142" w:rsidRPr="00B51D30">
        <w:rPr>
          <w:rFonts w:ascii="Arial" w:eastAsia="Times New Roman" w:hAnsi="Arial" w:cs="Arial"/>
          <w:b/>
          <w:bCs/>
          <w:sz w:val="24"/>
          <w:szCs w:val="24"/>
        </w:rPr>
        <w:br/>
      </w:r>
    </w:p>
    <w:p w14:paraId="6888FB38" w14:textId="77777777" w:rsidR="007D3142" w:rsidRPr="00B51D3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7" w:history="1">
        <w:r w:rsidR="007D3142" w:rsidRPr="00B51D30">
          <w:rPr>
            <w:rFonts w:ascii="Arial" w:eastAsia="Times New Roman" w:hAnsi="Arial" w:cs="Arial"/>
            <w:b/>
            <w:bCs/>
            <w:color w:val="0000FF"/>
            <w:sz w:val="24"/>
            <w:szCs w:val="24"/>
            <w:u w:val="single"/>
          </w:rPr>
          <w:t>CSPI 2008</w:t>
        </w:r>
      </w:hyperlink>
      <w:r w:rsidR="007D3142" w:rsidRPr="00B51D30">
        <w:rPr>
          <w:rFonts w:ascii="Arial" w:eastAsia="Times New Roman" w:hAnsi="Arial" w:cs="Arial"/>
          <w:b/>
          <w:bCs/>
          <w:sz w:val="24"/>
          <w:szCs w:val="24"/>
        </w:rPr>
        <w:br/>
        <w:t>Chemical Cuisine 2008</w:t>
      </w:r>
    </w:p>
    <w:p w14:paraId="6A1A6F5A" w14:textId="532FA00A"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additives, food dyes, </w:t>
      </w:r>
      <w:r w:rsidR="000011BF">
        <w:rPr>
          <w:rFonts w:ascii="Arial" w:eastAsia="Times New Roman" w:hAnsi="Arial" w:cs="Arial"/>
          <w:sz w:val="24"/>
          <w:szCs w:val="24"/>
        </w:rPr>
        <w:t>BHT, BHA,</w:t>
      </w:r>
      <w:r w:rsidRPr="00C7149E">
        <w:rPr>
          <w:rFonts w:ascii="Arial" w:eastAsia="Times New Roman" w:hAnsi="Arial" w:cs="Arial"/>
          <w:sz w:val="24"/>
          <w:szCs w:val="24"/>
        </w:rPr>
        <w:t xml:space="preserve"> aspartame, etc. </w:t>
      </w:r>
      <w:r>
        <w:rPr>
          <w:rFonts w:ascii="Arial" w:eastAsia="Times New Roman" w:hAnsi="Arial" w:cs="Arial"/>
          <w:sz w:val="24"/>
          <w:szCs w:val="24"/>
        </w:rPr>
        <w:br/>
      </w:r>
    </w:p>
    <w:p w14:paraId="063AF89C" w14:textId="4D42375D" w:rsidR="007D3142" w:rsidRPr="007935B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8" w:history="1">
        <w:r w:rsidR="007D3142" w:rsidRPr="000011BF">
          <w:rPr>
            <w:rFonts w:ascii="Arial" w:eastAsia="Times New Roman" w:hAnsi="Arial" w:cs="Arial"/>
            <w:b/>
            <w:bCs/>
            <w:color w:val="0000FF"/>
            <w:sz w:val="24"/>
            <w:szCs w:val="24"/>
            <w:u w:val="single"/>
          </w:rPr>
          <w:t>CSPI 2011</w:t>
        </w:r>
      </w:hyperlink>
      <w:r w:rsidR="007D3142" w:rsidRPr="000011BF">
        <w:rPr>
          <w:rFonts w:ascii="Arial" w:eastAsia="Times New Roman" w:hAnsi="Arial" w:cs="Arial"/>
          <w:b/>
          <w:bCs/>
          <w:sz w:val="24"/>
          <w:szCs w:val="24"/>
        </w:rPr>
        <w:br/>
        <w:t xml:space="preserve">Comments on Nutrition standards in the national school lunch program and school breakfast program proposed rule </w:t>
      </w:r>
      <w:r w:rsidR="007935B7">
        <w:rPr>
          <w:rFonts w:ascii="Arial" w:eastAsia="Times New Roman" w:hAnsi="Arial" w:cs="Arial"/>
          <w:b/>
          <w:bCs/>
          <w:sz w:val="24"/>
          <w:szCs w:val="24"/>
        </w:rPr>
        <w:br/>
      </w:r>
    </w:p>
    <w:p w14:paraId="1F602B67" w14:textId="1708BE65"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49" w:history="1">
        <w:r w:rsidR="007D3142" w:rsidRPr="000011BF">
          <w:rPr>
            <w:rFonts w:ascii="Arial" w:eastAsia="Times New Roman" w:hAnsi="Arial" w:cs="Arial"/>
            <w:b/>
            <w:bCs/>
            <w:color w:val="0000FF"/>
            <w:sz w:val="24"/>
            <w:szCs w:val="24"/>
            <w:u w:val="single"/>
          </w:rPr>
          <w:t>CSURHES 2005</w:t>
        </w:r>
      </w:hyperlink>
      <w:r w:rsidR="007D3142" w:rsidRPr="000011BF">
        <w:rPr>
          <w:rFonts w:ascii="Arial" w:eastAsia="Times New Roman" w:hAnsi="Arial" w:cs="Arial"/>
          <w:b/>
          <w:bCs/>
          <w:sz w:val="24"/>
          <w:szCs w:val="24"/>
        </w:rPr>
        <w:br/>
        <w:t>T cell reactivity to P0, P2, PMP-22, and myelin basic protein in patients with Guillain-Barre syndrome and chronic inflammatory demyelinating polyradiculoneuropathy</w:t>
      </w:r>
    </w:p>
    <w:p w14:paraId="476DC0C5"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GBS, autoimmunity, nerves. </w:t>
      </w:r>
    </w:p>
    <w:p w14:paraId="588921CD"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Csurhes</w:t>
      </w:r>
      <w:proofErr w:type="spellEnd"/>
      <w:r w:rsidRPr="00C7149E">
        <w:rPr>
          <w:rFonts w:ascii="Arial" w:eastAsia="Times New Roman" w:hAnsi="Arial" w:cs="Arial"/>
          <w:sz w:val="24"/>
          <w:szCs w:val="24"/>
        </w:rPr>
        <w:t xml:space="preserve">, Sullivan, Green, Pender, McCombe. </w:t>
      </w:r>
      <w:r>
        <w:rPr>
          <w:rFonts w:ascii="Arial" w:eastAsia="Times New Roman" w:hAnsi="Arial" w:cs="Arial"/>
          <w:sz w:val="24"/>
          <w:szCs w:val="24"/>
        </w:rPr>
        <w:br/>
      </w:r>
    </w:p>
    <w:p w14:paraId="1FE2A651" w14:textId="77777777"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0" w:history="1">
        <w:r w:rsidR="007D3142" w:rsidRPr="000011BF">
          <w:rPr>
            <w:rStyle w:val="Hyperlink"/>
            <w:rFonts w:ascii="Arial" w:eastAsia="Times New Roman" w:hAnsi="Arial" w:cs="Arial"/>
            <w:b/>
            <w:bCs/>
            <w:sz w:val="24"/>
            <w:szCs w:val="24"/>
          </w:rPr>
          <w:t>CUBA 2007</w:t>
        </w:r>
      </w:hyperlink>
      <w:r w:rsidR="007D3142" w:rsidRPr="000011BF">
        <w:rPr>
          <w:rFonts w:ascii="Arial" w:eastAsia="Times New Roman" w:hAnsi="Arial" w:cs="Arial"/>
          <w:b/>
          <w:bCs/>
          <w:sz w:val="24"/>
          <w:szCs w:val="24"/>
        </w:rPr>
        <w:br/>
        <w:t>Randomized placebo-controlled trial of inactivated poliovirus vaccine in Cuba</w:t>
      </w:r>
    </w:p>
    <w:p w14:paraId="55133A08" w14:textId="4468F1C1"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w:t>
      </w:r>
      <w:r w:rsidR="000011BF">
        <w:rPr>
          <w:rFonts w:ascii="Arial" w:eastAsia="Times New Roman" w:hAnsi="Arial" w:cs="Arial"/>
          <w:sz w:val="24"/>
          <w:szCs w:val="24"/>
        </w:rPr>
        <w:t>“</w:t>
      </w:r>
      <w:r>
        <w:rPr>
          <w:rFonts w:ascii="Arial" w:eastAsia="Times New Roman" w:hAnsi="Arial" w:cs="Arial"/>
          <w:sz w:val="24"/>
          <w:szCs w:val="24"/>
        </w:rPr>
        <w:t>placebo</w:t>
      </w:r>
      <w:r w:rsidR="000011BF">
        <w:rPr>
          <w:rFonts w:ascii="Arial" w:eastAsia="Times New Roman" w:hAnsi="Arial" w:cs="Arial"/>
          <w:sz w:val="24"/>
          <w:szCs w:val="24"/>
        </w:rPr>
        <w:t>”</w:t>
      </w:r>
      <w:r>
        <w:rPr>
          <w:rFonts w:ascii="Arial" w:eastAsia="Times New Roman" w:hAnsi="Arial" w:cs="Arial"/>
          <w:sz w:val="24"/>
          <w:szCs w:val="24"/>
        </w:rPr>
        <w:t xml:space="preserve"> group got all vaccines except IPV.</w:t>
      </w:r>
    </w:p>
    <w:p w14:paraId="5DA61F1E"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They tested the response to oral polio (OPV) to see if the live virus was shedding.  </w:t>
      </w:r>
    </w:p>
    <w:p w14:paraId="7B700E83" w14:textId="784FBF6B" w:rsidR="000011BF"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0011BF">
        <w:rPr>
          <w:rFonts w:ascii="Arial" w:eastAsia="Times New Roman" w:hAnsi="Arial" w:cs="Arial"/>
          <w:sz w:val="24"/>
          <w:szCs w:val="24"/>
        </w:rPr>
        <w:t>They found that OPV live virus sheds less in stool if IPV is given first. SEE Table 3</w:t>
      </w:r>
      <w:r w:rsidR="000011BF" w:rsidRPr="000011BF">
        <w:rPr>
          <w:rFonts w:ascii="Arial" w:eastAsia="Times New Roman" w:hAnsi="Arial" w:cs="Arial"/>
          <w:sz w:val="24"/>
          <w:szCs w:val="24"/>
        </w:rPr>
        <w:t>.</w:t>
      </w:r>
      <w:r w:rsidR="00AA54E7">
        <w:rPr>
          <w:rFonts w:ascii="Arial" w:eastAsia="Times New Roman" w:hAnsi="Arial" w:cs="Arial"/>
          <w:sz w:val="24"/>
          <w:szCs w:val="24"/>
        </w:rPr>
        <w:br/>
      </w:r>
    </w:p>
    <w:p w14:paraId="54D6C54B" w14:textId="77777777"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1" w:history="1">
        <w:r w:rsidR="007D3142" w:rsidRPr="000011BF">
          <w:rPr>
            <w:rFonts w:ascii="Arial" w:eastAsia="Times New Roman" w:hAnsi="Arial" w:cs="Arial"/>
            <w:b/>
            <w:bCs/>
            <w:color w:val="0000FF"/>
            <w:sz w:val="24"/>
            <w:szCs w:val="24"/>
            <w:u w:val="single"/>
          </w:rPr>
          <w:t>CUKIER 2014</w:t>
        </w:r>
      </w:hyperlink>
      <w:r w:rsidR="007D3142" w:rsidRPr="000011BF">
        <w:rPr>
          <w:rFonts w:ascii="Arial" w:eastAsia="Times New Roman" w:hAnsi="Arial" w:cs="Arial"/>
          <w:b/>
          <w:bCs/>
          <w:sz w:val="24"/>
          <w:szCs w:val="24"/>
        </w:rPr>
        <w:br/>
        <w:t xml:space="preserve">Exome sequencing of extended families with autism reveals genes shared across neurodevelopmental and neuropsychiatric </w:t>
      </w:r>
      <w:proofErr w:type="gramStart"/>
      <w:r w:rsidR="007D3142" w:rsidRPr="000011BF">
        <w:rPr>
          <w:rFonts w:ascii="Arial" w:eastAsia="Times New Roman" w:hAnsi="Arial" w:cs="Arial"/>
          <w:b/>
          <w:bCs/>
          <w:sz w:val="24"/>
          <w:szCs w:val="24"/>
        </w:rPr>
        <w:t>disorders</w:t>
      </w:r>
      <w:proofErr w:type="gramEnd"/>
    </w:p>
    <w:p w14:paraId="09C6A350" w14:textId="62A6D806" w:rsidR="000011BF"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0011BF">
        <w:rPr>
          <w:rFonts w:ascii="Arial" w:eastAsia="Times New Roman" w:hAnsi="Arial" w:cs="Arial"/>
          <w:sz w:val="24"/>
          <w:szCs w:val="24"/>
        </w:rPr>
        <w:t xml:space="preserve">Genes. </w:t>
      </w:r>
      <w:r w:rsidR="007935B7">
        <w:rPr>
          <w:rFonts w:ascii="Arial" w:eastAsia="Times New Roman" w:hAnsi="Arial" w:cs="Arial"/>
          <w:sz w:val="24"/>
          <w:szCs w:val="24"/>
        </w:rPr>
        <w:br/>
      </w:r>
    </w:p>
    <w:p w14:paraId="5EA9F9AB" w14:textId="2DFE8491"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2" w:history="1">
        <w:r w:rsidR="007D3142" w:rsidRPr="000011BF">
          <w:rPr>
            <w:rFonts w:ascii="Arial" w:eastAsia="Times New Roman" w:hAnsi="Arial" w:cs="Arial"/>
            <w:b/>
            <w:bCs/>
            <w:color w:val="0000FF"/>
            <w:sz w:val="24"/>
            <w:szCs w:val="24"/>
            <w:u w:val="single"/>
          </w:rPr>
          <w:t>CUNNINGHAM 2007</w:t>
        </w:r>
      </w:hyperlink>
      <w:r w:rsidR="007D3142" w:rsidRPr="000011BF">
        <w:rPr>
          <w:rFonts w:ascii="Arial" w:eastAsia="Times New Roman" w:hAnsi="Arial" w:cs="Arial"/>
          <w:b/>
          <w:bCs/>
          <w:sz w:val="24"/>
          <w:szCs w:val="24"/>
        </w:rPr>
        <w:br/>
        <w:t xml:space="preserve">Lead: Toxicology and Assessment in General Practice </w:t>
      </w:r>
      <w:r w:rsidR="007D3142" w:rsidRPr="000011BF">
        <w:rPr>
          <w:rFonts w:ascii="Arial" w:eastAsia="Times New Roman" w:hAnsi="Arial" w:cs="Arial"/>
          <w:b/>
          <w:bCs/>
          <w:sz w:val="24"/>
          <w:szCs w:val="24"/>
        </w:rPr>
        <w:br/>
      </w:r>
    </w:p>
    <w:p w14:paraId="39DC04B1" w14:textId="18307137"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3" w:history="1">
        <w:r w:rsidR="007D3142" w:rsidRPr="000011BF">
          <w:rPr>
            <w:rFonts w:ascii="Arial" w:eastAsia="Times New Roman" w:hAnsi="Arial" w:cs="Arial"/>
            <w:b/>
            <w:bCs/>
            <w:color w:val="0000FF"/>
            <w:sz w:val="24"/>
            <w:szCs w:val="24"/>
            <w:u w:val="single"/>
          </w:rPr>
          <w:t>CURATOLO 2010</w:t>
        </w:r>
      </w:hyperlink>
      <w:r w:rsidR="007D3142" w:rsidRPr="000011BF">
        <w:rPr>
          <w:rFonts w:ascii="Arial" w:eastAsia="Times New Roman" w:hAnsi="Arial" w:cs="Arial"/>
          <w:b/>
          <w:bCs/>
          <w:sz w:val="24"/>
          <w:szCs w:val="24"/>
        </w:rPr>
        <w:br/>
        <w:t>Education in Child Neurology: The Role of the International Child Neurology Association (ICNA)</w:t>
      </w:r>
    </w:p>
    <w:p w14:paraId="48ACBF89"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CSPI (Voodoo Science etc.) </w:t>
      </w:r>
    </w:p>
    <w:p w14:paraId="263CBE51" w14:textId="0B9BEFEB"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w:t>
      </w:r>
      <w:r w:rsidRPr="000011BF">
        <w:rPr>
          <w:rFonts w:ascii="Arial" w:eastAsia="Times New Roman" w:hAnsi="Arial" w:cs="Arial"/>
          <w:b/>
          <w:bCs/>
          <w:sz w:val="24"/>
          <w:szCs w:val="24"/>
        </w:rPr>
        <w:t>HARNIK 1982</w:t>
      </w:r>
      <w:r w:rsidRPr="00C7149E">
        <w:rPr>
          <w:rFonts w:ascii="Arial" w:eastAsia="Times New Roman" w:hAnsi="Arial" w:cs="Arial"/>
          <w:sz w:val="24"/>
          <w:szCs w:val="24"/>
        </w:rPr>
        <w:t xml:space="preserve"> </w:t>
      </w:r>
      <w:r>
        <w:rPr>
          <w:rFonts w:ascii="Arial" w:eastAsia="Times New Roman" w:hAnsi="Arial" w:cs="Arial"/>
          <w:sz w:val="24"/>
          <w:szCs w:val="24"/>
        </w:rPr>
        <w:br/>
      </w:r>
      <w:r w:rsidR="00AA54E7">
        <w:rPr>
          <w:rFonts w:ascii="Arial" w:eastAsia="Times New Roman" w:hAnsi="Arial" w:cs="Arial"/>
          <w:sz w:val="24"/>
          <w:szCs w:val="24"/>
        </w:rPr>
        <w:br/>
      </w:r>
    </w:p>
    <w:p w14:paraId="167ABA41" w14:textId="6F17D5AB" w:rsidR="000011BF" w:rsidRPr="007935B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4" w:history="1">
        <w:r w:rsidR="007D3142" w:rsidRPr="000011BF">
          <w:rPr>
            <w:rFonts w:ascii="Arial" w:eastAsia="Times New Roman" w:hAnsi="Arial" w:cs="Arial"/>
            <w:b/>
            <w:bCs/>
            <w:color w:val="0000FF"/>
            <w:sz w:val="24"/>
            <w:szCs w:val="24"/>
            <w:u w:val="single"/>
          </w:rPr>
          <w:t>CURATOLO 2010</w:t>
        </w:r>
      </w:hyperlink>
      <w:r w:rsidR="007D3142" w:rsidRPr="000011BF">
        <w:rPr>
          <w:rFonts w:ascii="Arial" w:eastAsia="Times New Roman" w:hAnsi="Arial" w:cs="Arial"/>
          <w:b/>
          <w:bCs/>
          <w:sz w:val="24"/>
          <w:szCs w:val="24"/>
        </w:rPr>
        <w:br/>
      </w:r>
      <w:proofErr w:type="gramStart"/>
      <w:r w:rsidR="007D3142" w:rsidRPr="000011BF">
        <w:rPr>
          <w:rFonts w:ascii="Arial" w:eastAsia="Times New Roman" w:hAnsi="Arial" w:cs="Arial"/>
          <w:b/>
          <w:bCs/>
          <w:sz w:val="24"/>
          <w:szCs w:val="24"/>
        </w:rPr>
        <w:t>Autism Spectrum Disorders</w:t>
      </w:r>
      <w:proofErr w:type="gramEnd"/>
      <w:r w:rsidR="007D3142" w:rsidRPr="000011BF">
        <w:rPr>
          <w:rFonts w:ascii="Arial" w:eastAsia="Times New Roman" w:hAnsi="Arial" w:cs="Arial"/>
          <w:b/>
          <w:bCs/>
          <w:sz w:val="24"/>
          <w:szCs w:val="24"/>
        </w:rPr>
        <w:t xml:space="preserve"> in Tuberous Sclerosis: Pathogenetic Pathways and Implications for Treatment </w:t>
      </w:r>
      <w:r w:rsidR="007935B7">
        <w:rPr>
          <w:rFonts w:ascii="Arial" w:eastAsia="Times New Roman" w:hAnsi="Arial" w:cs="Arial"/>
          <w:b/>
          <w:bCs/>
          <w:sz w:val="24"/>
          <w:szCs w:val="24"/>
        </w:rPr>
        <w:br/>
      </w:r>
    </w:p>
    <w:p w14:paraId="45FB588B" w14:textId="524051C6"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5" w:history="1">
        <w:r w:rsidR="007D3142" w:rsidRPr="000011BF">
          <w:rPr>
            <w:rFonts w:ascii="Arial" w:eastAsia="Times New Roman" w:hAnsi="Arial" w:cs="Arial"/>
            <w:b/>
            <w:bCs/>
            <w:color w:val="0000FF"/>
            <w:sz w:val="24"/>
            <w:szCs w:val="24"/>
            <w:u w:val="single"/>
          </w:rPr>
          <w:t>CURRAN 2011</w:t>
        </w:r>
      </w:hyperlink>
      <w:r w:rsidR="007D3142" w:rsidRPr="000011BF">
        <w:rPr>
          <w:rFonts w:ascii="Arial" w:eastAsia="Times New Roman" w:hAnsi="Arial" w:cs="Arial"/>
          <w:b/>
          <w:bCs/>
          <w:sz w:val="24"/>
          <w:szCs w:val="24"/>
        </w:rPr>
        <w:br/>
        <w:t>In Utero and Lactational Exposure to PCBs in Mice: Adult Offspring Show Altered Learning and Memory Depending on Cyp1a2 and Ahr Genotypes</w:t>
      </w:r>
    </w:p>
    <w:p w14:paraId="5680A19D" w14:textId="5E18C5C0" w:rsidR="007D3142" w:rsidRPr="007935B7"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0011BF" w:rsidRPr="00C7149E">
        <w:rPr>
          <w:rFonts w:ascii="Arial" w:eastAsia="Times New Roman" w:hAnsi="Arial" w:cs="Arial"/>
          <w:sz w:val="24"/>
          <w:szCs w:val="24"/>
        </w:rPr>
        <w:t>P</w:t>
      </w:r>
      <w:r w:rsidR="007D3142" w:rsidRPr="00C7149E">
        <w:rPr>
          <w:rFonts w:ascii="Arial" w:eastAsia="Times New Roman" w:hAnsi="Arial" w:cs="Arial"/>
          <w:sz w:val="24"/>
          <w:szCs w:val="24"/>
        </w:rPr>
        <w:t xml:space="preserve">esticides, cytochrome P450, combination of genetics &amp; toxin on learning and behavior </w:t>
      </w:r>
      <w:r w:rsidR="007935B7">
        <w:rPr>
          <w:rFonts w:ascii="Arial" w:eastAsia="Times New Roman" w:hAnsi="Arial" w:cs="Arial"/>
          <w:sz w:val="24"/>
          <w:szCs w:val="24"/>
        </w:rPr>
        <w:br/>
      </w:r>
    </w:p>
    <w:p w14:paraId="1FC4EB10" w14:textId="3ECD4E22"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6" w:history="1">
        <w:r w:rsidR="007D3142" w:rsidRPr="000011BF">
          <w:rPr>
            <w:rFonts w:ascii="Arial" w:eastAsia="Times New Roman" w:hAnsi="Arial" w:cs="Arial"/>
            <w:b/>
            <w:bCs/>
            <w:color w:val="0000FF"/>
            <w:sz w:val="24"/>
            <w:szCs w:val="24"/>
            <w:u w:val="single"/>
          </w:rPr>
          <w:t>CURRAN 2011</w:t>
        </w:r>
      </w:hyperlink>
      <w:r w:rsidR="007D3142" w:rsidRPr="000011BF">
        <w:rPr>
          <w:rFonts w:ascii="Arial" w:eastAsia="Times New Roman" w:hAnsi="Arial" w:cs="Arial"/>
          <w:b/>
          <w:bCs/>
          <w:sz w:val="24"/>
          <w:szCs w:val="24"/>
        </w:rPr>
        <w:br/>
        <w:t>In Utero and Lactational Exposure to a Complex Mixture of Polychlorinated Biphenyls: Toxicity in Pups Dependent on the Cyp1a2 and Ahr Genotypes</w:t>
      </w:r>
    </w:p>
    <w:p w14:paraId="59BDEE81" w14:textId="082FA515" w:rsidR="007D3142" w:rsidRPr="007935B7" w:rsidRDefault="007935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D3142" w:rsidRPr="00C7149E">
        <w:rPr>
          <w:rFonts w:ascii="Arial" w:eastAsia="Times New Roman" w:hAnsi="Arial" w:cs="Arial"/>
          <w:sz w:val="24"/>
          <w:szCs w:val="24"/>
        </w:rPr>
        <w:t>Genes control brain, thymus, liver</w:t>
      </w:r>
      <w:proofErr w:type="gramStart"/>
      <w:r w:rsidR="007D3142" w:rsidRPr="00C7149E">
        <w:rPr>
          <w:rFonts w:ascii="Arial" w:eastAsia="Times New Roman" w:hAnsi="Arial" w:cs="Arial"/>
          <w:sz w:val="24"/>
          <w:szCs w:val="24"/>
        </w:rPr>
        <w:t>, spleen</w:t>
      </w:r>
      <w:proofErr w:type="gramEnd"/>
      <w:r w:rsidR="007D3142" w:rsidRPr="00C7149E">
        <w:rPr>
          <w:rFonts w:ascii="Arial" w:eastAsia="Times New Roman" w:hAnsi="Arial" w:cs="Arial"/>
          <w:sz w:val="24"/>
          <w:szCs w:val="24"/>
        </w:rPr>
        <w:t xml:space="preserve"> damage from pesticides. </w:t>
      </w:r>
      <w:r>
        <w:rPr>
          <w:rFonts w:ascii="Arial" w:eastAsia="Times New Roman" w:hAnsi="Arial" w:cs="Arial"/>
          <w:sz w:val="24"/>
          <w:szCs w:val="24"/>
        </w:rPr>
        <w:br/>
      </w:r>
    </w:p>
    <w:p w14:paraId="6673B4A9" w14:textId="1EDE6B5C"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7" w:history="1">
        <w:r w:rsidR="007D3142" w:rsidRPr="000011BF">
          <w:rPr>
            <w:rFonts w:ascii="Arial" w:eastAsia="Times New Roman" w:hAnsi="Arial" w:cs="Arial"/>
            <w:b/>
            <w:bCs/>
            <w:color w:val="0000FF"/>
            <w:sz w:val="24"/>
            <w:szCs w:val="24"/>
            <w:u w:val="single"/>
          </w:rPr>
          <w:t>CURRIE 2013</w:t>
        </w:r>
      </w:hyperlink>
      <w:r w:rsidR="007D3142" w:rsidRPr="000011BF">
        <w:rPr>
          <w:rFonts w:ascii="Arial" w:eastAsia="Times New Roman" w:hAnsi="Arial" w:cs="Arial"/>
          <w:b/>
          <w:bCs/>
          <w:sz w:val="24"/>
          <w:szCs w:val="24"/>
        </w:rPr>
        <w:t xml:space="preserve"> (working paper)</w:t>
      </w:r>
      <w:r w:rsidR="007D3142" w:rsidRPr="000011BF">
        <w:rPr>
          <w:rFonts w:ascii="Arial" w:eastAsia="Times New Roman" w:hAnsi="Arial" w:cs="Arial"/>
          <w:b/>
          <w:bCs/>
          <w:sz w:val="24"/>
          <w:szCs w:val="24"/>
        </w:rPr>
        <w:br/>
        <w:t>Do stimulant medications improve educational and behavioral outcomes for children with ADHD?</w:t>
      </w:r>
    </w:p>
    <w:p w14:paraId="7FE6A383"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Working paper. </w:t>
      </w:r>
    </w:p>
    <w:p w14:paraId="4E1BDCEA" w14:textId="0A43B243" w:rsidR="007D3142"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Increase in use of stimulant drugs is associated with worse academic performance. Reasons discussed. </w:t>
      </w:r>
      <w:r w:rsidR="00385154">
        <w:rPr>
          <w:rFonts w:ascii="Arial" w:eastAsia="Times New Roman" w:hAnsi="Arial" w:cs="Arial"/>
          <w:sz w:val="24"/>
          <w:szCs w:val="24"/>
        </w:rPr>
        <w:br/>
      </w:r>
    </w:p>
    <w:p w14:paraId="1DF6CE75" w14:textId="616E2241" w:rsidR="007D3142" w:rsidRPr="00001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8" w:history="1">
        <w:r w:rsidR="007D3142" w:rsidRPr="000011BF">
          <w:rPr>
            <w:rFonts w:ascii="Arial" w:eastAsia="Times New Roman" w:hAnsi="Arial" w:cs="Arial"/>
            <w:b/>
            <w:bCs/>
            <w:color w:val="0000FF"/>
            <w:sz w:val="24"/>
            <w:szCs w:val="24"/>
            <w:u w:val="single"/>
          </w:rPr>
          <w:t>CURRIE 2014</w:t>
        </w:r>
      </w:hyperlink>
      <w:r w:rsidR="007D3142" w:rsidRPr="000011BF">
        <w:rPr>
          <w:rFonts w:ascii="Arial" w:eastAsia="Times New Roman" w:hAnsi="Arial" w:cs="Arial"/>
          <w:b/>
          <w:bCs/>
          <w:sz w:val="24"/>
          <w:szCs w:val="24"/>
        </w:rPr>
        <w:br/>
        <w:t>Do stimulant medications improve educational and behavioral outcomes for children with ADHD?</w:t>
      </w:r>
    </w:p>
    <w:p w14:paraId="208CCB88" w14:textId="162450FD" w:rsidR="007D3142"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Increase in use of stimulant drugs is associated with worse academic performance. </w:t>
      </w:r>
      <w:r w:rsidRPr="007935B7">
        <w:rPr>
          <w:rFonts w:ascii="Arial" w:eastAsia="Times New Roman" w:hAnsi="Arial" w:cs="Arial"/>
          <w:sz w:val="24"/>
          <w:szCs w:val="24"/>
        </w:rPr>
        <w:t xml:space="preserve">Reasons discussed. </w:t>
      </w:r>
      <w:r w:rsidR="00385154">
        <w:rPr>
          <w:rFonts w:ascii="Arial" w:eastAsia="Times New Roman" w:hAnsi="Arial" w:cs="Arial"/>
          <w:sz w:val="24"/>
          <w:szCs w:val="24"/>
        </w:rPr>
        <w:br/>
      </w:r>
    </w:p>
    <w:p w14:paraId="5468F260"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59" w:history="1">
        <w:r w:rsidR="007D3142" w:rsidRPr="00775FAD">
          <w:rPr>
            <w:rFonts w:ascii="Arial" w:eastAsia="Times New Roman" w:hAnsi="Arial" w:cs="Arial"/>
            <w:b/>
            <w:bCs/>
            <w:color w:val="0000FF"/>
            <w:sz w:val="24"/>
            <w:szCs w:val="24"/>
            <w:u w:val="single"/>
          </w:rPr>
          <w:t>CURTIN 1997</w:t>
        </w:r>
      </w:hyperlink>
      <w:r w:rsidR="007D3142" w:rsidRPr="00775FAD">
        <w:rPr>
          <w:rFonts w:ascii="Arial" w:eastAsia="Times New Roman" w:hAnsi="Arial" w:cs="Arial"/>
          <w:b/>
          <w:bCs/>
          <w:sz w:val="24"/>
          <w:szCs w:val="24"/>
        </w:rPr>
        <w:br/>
        <w:t>Reward Dependence is Positively Related to Urinary Monoamines in Normal Men</w:t>
      </w:r>
    </w:p>
    <w:p w14:paraId="59274223"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Avoiding harm, reward dependence, novelty seeking - all depend on MAO system. </w:t>
      </w:r>
    </w:p>
    <w:p w14:paraId="501626D1" w14:textId="52D25A4E" w:rsidR="00775FAD" w:rsidRPr="007935B7"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MAO level in urine related to reward dependence.</w:t>
      </w:r>
      <w:r w:rsidR="007935B7">
        <w:rPr>
          <w:rFonts w:ascii="Arial" w:eastAsia="Times New Roman" w:hAnsi="Arial" w:cs="Arial"/>
          <w:sz w:val="24"/>
          <w:szCs w:val="24"/>
        </w:rPr>
        <w:br/>
      </w:r>
    </w:p>
    <w:p w14:paraId="5E1F9F63" w14:textId="03D35923" w:rsidR="007D3142" w:rsidRPr="00775FAD"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860" w:history="1">
        <w:r w:rsidR="007D3142" w:rsidRPr="00775FAD">
          <w:rPr>
            <w:rFonts w:ascii="Arial" w:eastAsia="Times New Roman" w:hAnsi="Arial" w:cs="Arial"/>
            <w:b/>
            <w:bCs/>
            <w:color w:val="0000FF"/>
            <w:sz w:val="24"/>
            <w:szCs w:val="24"/>
            <w:u w:val="single"/>
          </w:rPr>
          <w:t>CURTIS 2008</w:t>
        </w:r>
      </w:hyperlink>
      <w:r w:rsidR="007D3142" w:rsidRPr="00775FAD">
        <w:rPr>
          <w:rFonts w:ascii="Arial" w:eastAsia="Times New Roman" w:hAnsi="Arial" w:cs="Arial"/>
          <w:b/>
          <w:bCs/>
          <w:sz w:val="24"/>
          <w:szCs w:val="24"/>
        </w:rPr>
        <w:br/>
        <w:t>Nutritional and Environmental Approaches to Preventing and Treating Autism and Attention Deficit Hyperactivity Disorder (ADHD): A Review</w:t>
      </w:r>
    </w:p>
    <w:p w14:paraId="7E327426" w14:textId="77777777"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Toxins, mercury, lead, pesticides, prenatal smoking. </w:t>
      </w:r>
    </w:p>
    <w:p w14:paraId="4F811A29" w14:textId="303C7584" w:rsidR="00775FAD" w:rsidRPr="007935B7"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w:t>
      </w:r>
      <w:r w:rsidR="007D3142" w:rsidRPr="00C7149E">
        <w:rPr>
          <w:rFonts w:ascii="Arial" w:eastAsia="Times New Roman" w:hAnsi="Arial" w:cs="Arial"/>
          <w:sz w:val="24"/>
          <w:szCs w:val="24"/>
        </w:rPr>
        <w:t xml:space="preserve">mega 3, vitamins, zinc, magnesium, phytochemicals, chelation. </w:t>
      </w:r>
      <w:r w:rsidR="007935B7">
        <w:rPr>
          <w:rFonts w:ascii="Arial" w:eastAsia="Times New Roman" w:hAnsi="Arial" w:cs="Arial"/>
          <w:sz w:val="24"/>
          <w:szCs w:val="24"/>
        </w:rPr>
        <w:br/>
      </w:r>
    </w:p>
    <w:p w14:paraId="3A020D59" w14:textId="65724C8B"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1" w:history="1">
        <w:r w:rsidR="007D3142" w:rsidRPr="00775FAD">
          <w:rPr>
            <w:rFonts w:ascii="Arial" w:eastAsia="Times New Roman" w:hAnsi="Arial" w:cs="Arial"/>
            <w:b/>
            <w:bCs/>
            <w:color w:val="0000FF"/>
            <w:sz w:val="24"/>
            <w:szCs w:val="24"/>
            <w:u w:val="single"/>
          </w:rPr>
          <w:t>CURTIS 2010</w:t>
        </w:r>
      </w:hyperlink>
      <w:r w:rsidR="007D3142" w:rsidRPr="00775FAD">
        <w:rPr>
          <w:rFonts w:ascii="Arial" w:eastAsia="Times New Roman" w:hAnsi="Arial" w:cs="Arial"/>
          <w:b/>
          <w:bCs/>
          <w:sz w:val="24"/>
          <w:szCs w:val="24"/>
        </w:rPr>
        <w:br/>
        <w:t xml:space="preserve">Chronic Metals Ingestion </w:t>
      </w:r>
      <w:proofErr w:type="gramStart"/>
      <w:r w:rsidR="007D3142" w:rsidRPr="00775FAD">
        <w:rPr>
          <w:rFonts w:ascii="Arial" w:eastAsia="Times New Roman" w:hAnsi="Arial" w:cs="Arial"/>
          <w:b/>
          <w:bCs/>
          <w:sz w:val="24"/>
          <w:szCs w:val="24"/>
        </w:rPr>
        <w:t>By</w:t>
      </w:r>
      <w:proofErr w:type="gramEnd"/>
      <w:r w:rsidR="007D3142" w:rsidRPr="00775FAD">
        <w:rPr>
          <w:rFonts w:ascii="Arial" w:eastAsia="Times New Roman" w:hAnsi="Arial" w:cs="Arial"/>
          <w:b/>
          <w:bCs/>
          <w:sz w:val="24"/>
          <w:szCs w:val="24"/>
        </w:rPr>
        <w:t xml:space="preserve"> Prairie Voles Produces Sex-Specific Deficits In Social Behavior: </w:t>
      </w:r>
      <w:r w:rsidR="00775FAD">
        <w:rPr>
          <w:rFonts w:ascii="Arial" w:eastAsia="Times New Roman" w:hAnsi="Arial" w:cs="Arial"/>
          <w:b/>
          <w:bCs/>
          <w:sz w:val="24"/>
          <w:szCs w:val="24"/>
        </w:rPr>
        <w:t xml:space="preserve"> </w:t>
      </w:r>
      <w:r w:rsidR="007D3142" w:rsidRPr="00775FAD">
        <w:rPr>
          <w:rFonts w:ascii="Arial" w:eastAsia="Times New Roman" w:hAnsi="Arial" w:cs="Arial"/>
          <w:b/>
          <w:bCs/>
          <w:sz w:val="24"/>
          <w:szCs w:val="24"/>
        </w:rPr>
        <w:t xml:space="preserve">An Animal Model Of Autism </w:t>
      </w:r>
    </w:p>
    <w:p w14:paraId="7BC6EF63" w14:textId="2F912AE4" w:rsidR="007D3142" w:rsidRPr="00C7149E" w:rsidRDefault="00775FA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 M</w:t>
      </w:r>
      <w:r w:rsidR="007D3142" w:rsidRPr="00C7149E">
        <w:rPr>
          <w:rFonts w:ascii="Arial" w:eastAsia="Times New Roman" w:hAnsi="Arial" w:cs="Arial"/>
          <w:sz w:val="24"/>
          <w:szCs w:val="24"/>
        </w:rPr>
        <w:t xml:space="preserve">ercury or cadmium in drinking water caused only male voles to prefer </w:t>
      </w:r>
      <w:proofErr w:type="gramStart"/>
      <w:r w:rsidR="007D3142" w:rsidRPr="00C7149E">
        <w:rPr>
          <w:rFonts w:ascii="Arial" w:eastAsia="Times New Roman" w:hAnsi="Arial" w:cs="Arial"/>
          <w:sz w:val="24"/>
          <w:szCs w:val="24"/>
        </w:rPr>
        <w:t>isolation;</w:t>
      </w:r>
      <w:proofErr w:type="gramEnd"/>
      <w:r w:rsidR="007D3142" w:rsidRPr="00C7149E">
        <w:rPr>
          <w:rFonts w:ascii="Arial" w:eastAsia="Times New Roman" w:hAnsi="Arial" w:cs="Arial"/>
          <w:sz w:val="24"/>
          <w:szCs w:val="24"/>
        </w:rPr>
        <w:t xml:space="preserve"> </w:t>
      </w:r>
    </w:p>
    <w:p w14:paraId="783F0A28" w14:textId="7199E91F" w:rsidR="007D3142" w:rsidRPr="007935B7"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w:t>
      </w:r>
      <w:r w:rsidR="007D3142" w:rsidRPr="00C7149E">
        <w:rPr>
          <w:rFonts w:ascii="Arial" w:eastAsia="Times New Roman" w:hAnsi="Arial" w:cs="Arial"/>
          <w:sz w:val="24"/>
          <w:szCs w:val="24"/>
        </w:rPr>
        <w:t xml:space="preserve">nteracted with central dopamine function. </w:t>
      </w:r>
      <w:r w:rsidR="007935B7">
        <w:rPr>
          <w:rFonts w:ascii="Arial" w:eastAsia="Times New Roman" w:hAnsi="Arial" w:cs="Arial"/>
          <w:sz w:val="24"/>
          <w:szCs w:val="24"/>
        </w:rPr>
        <w:br/>
      </w:r>
    </w:p>
    <w:p w14:paraId="25759D24"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2" w:history="1">
        <w:r w:rsidR="007D3142" w:rsidRPr="00775FAD">
          <w:rPr>
            <w:rFonts w:ascii="Arial" w:eastAsia="Times New Roman" w:hAnsi="Arial" w:cs="Arial"/>
            <w:b/>
            <w:bCs/>
            <w:color w:val="0000FF"/>
            <w:sz w:val="24"/>
            <w:szCs w:val="24"/>
            <w:u w:val="single"/>
          </w:rPr>
          <w:t>CUTLER 1982</w:t>
        </w:r>
      </w:hyperlink>
      <w:r w:rsidR="007D3142" w:rsidRPr="00775FAD">
        <w:rPr>
          <w:rFonts w:ascii="Arial" w:eastAsia="Times New Roman" w:hAnsi="Arial" w:cs="Arial"/>
          <w:b/>
          <w:bCs/>
          <w:sz w:val="24"/>
          <w:szCs w:val="24"/>
        </w:rPr>
        <w:br/>
        <w:t xml:space="preserve">Enhanced Antibody Responses Induced by </w:t>
      </w:r>
      <w:r w:rsidR="007D3142" w:rsidRPr="00775FAD">
        <w:rPr>
          <w:rFonts w:ascii="Arial" w:eastAsia="Times New Roman" w:hAnsi="Arial" w:cs="Arial"/>
          <w:b/>
          <w:bCs/>
          <w:i/>
          <w:iCs/>
          <w:sz w:val="24"/>
          <w:szCs w:val="24"/>
        </w:rPr>
        <w:t xml:space="preserve">Candida </w:t>
      </w:r>
      <w:proofErr w:type="gramStart"/>
      <w:r w:rsidR="007D3142" w:rsidRPr="00775FAD">
        <w:rPr>
          <w:rFonts w:ascii="Arial" w:eastAsia="Times New Roman" w:hAnsi="Arial" w:cs="Arial"/>
          <w:b/>
          <w:bCs/>
          <w:i/>
          <w:iCs/>
          <w:sz w:val="24"/>
          <w:szCs w:val="24"/>
        </w:rPr>
        <w:t>albicans</w:t>
      </w:r>
      <w:proofErr w:type="gramEnd"/>
    </w:p>
    <w:p w14:paraId="344D554B" w14:textId="04D76A78" w:rsidR="00775FAD" w:rsidRPr="007935B7"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Y</w:t>
      </w:r>
      <w:r w:rsidR="007D3142" w:rsidRPr="00C7149E">
        <w:rPr>
          <w:rFonts w:ascii="Arial" w:eastAsia="Times New Roman" w:hAnsi="Arial" w:cs="Arial"/>
          <w:sz w:val="24"/>
          <w:szCs w:val="24"/>
        </w:rPr>
        <w:t xml:space="preserve">east, immunopotentiation. </w:t>
      </w:r>
      <w:r w:rsidR="007935B7">
        <w:rPr>
          <w:rFonts w:ascii="Arial" w:eastAsia="Times New Roman" w:hAnsi="Arial" w:cs="Arial"/>
          <w:sz w:val="24"/>
          <w:szCs w:val="24"/>
        </w:rPr>
        <w:br/>
      </w:r>
    </w:p>
    <w:p w14:paraId="11F79F6F" w14:textId="002A13AE"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3" w:history="1">
        <w:r w:rsidR="007D3142" w:rsidRPr="00775FAD">
          <w:rPr>
            <w:rFonts w:ascii="Arial" w:eastAsia="Times New Roman" w:hAnsi="Arial" w:cs="Arial"/>
            <w:b/>
            <w:bCs/>
            <w:color w:val="0000FF"/>
            <w:sz w:val="24"/>
            <w:szCs w:val="24"/>
            <w:u w:val="single"/>
          </w:rPr>
          <w:t>CYSNEIROS 2009</w:t>
        </w:r>
      </w:hyperlink>
      <w:r w:rsidR="007D3142" w:rsidRPr="00775FAD">
        <w:rPr>
          <w:rFonts w:ascii="Arial" w:eastAsia="Times New Roman" w:hAnsi="Arial" w:cs="Arial"/>
          <w:b/>
          <w:bCs/>
          <w:sz w:val="24"/>
          <w:szCs w:val="24"/>
        </w:rPr>
        <w:br/>
        <w:t xml:space="preserve">Epilepsy and sudden unexpected death in epilepsy? Eat more fish! </w:t>
      </w:r>
      <w:r w:rsidR="007935B7">
        <w:rPr>
          <w:rFonts w:ascii="Arial" w:eastAsia="Times New Roman" w:hAnsi="Arial" w:cs="Arial"/>
          <w:b/>
          <w:bCs/>
          <w:sz w:val="24"/>
          <w:szCs w:val="24"/>
        </w:rPr>
        <w:br/>
      </w:r>
    </w:p>
    <w:p w14:paraId="63AC1AAC"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4" w:history="1">
        <w:r w:rsidR="007D3142" w:rsidRPr="00775FAD">
          <w:rPr>
            <w:rFonts w:ascii="Arial" w:eastAsia="Times New Roman" w:hAnsi="Arial" w:cs="Arial"/>
            <w:b/>
            <w:bCs/>
            <w:color w:val="0000FF"/>
            <w:sz w:val="24"/>
            <w:szCs w:val="24"/>
            <w:u w:val="single"/>
          </w:rPr>
          <w:t>DABEKA 2014</w:t>
        </w:r>
      </w:hyperlink>
      <w:r w:rsidR="007D3142" w:rsidRPr="00775FAD">
        <w:rPr>
          <w:rFonts w:ascii="Arial" w:eastAsia="Times New Roman" w:hAnsi="Arial" w:cs="Arial"/>
          <w:b/>
          <w:bCs/>
          <w:sz w:val="24"/>
          <w:szCs w:val="24"/>
        </w:rPr>
        <w:t xml:space="preserve"> </w:t>
      </w:r>
      <w:r w:rsidR="007D3142" w:rsidRPr="00775FAD">
        <w:rPr>
          <w:rFonts w:ascii="Arial" w:eastAsia="Times New Roman" w:hAnsi="Arial" w:cs="Arial"/>
          <w:b/>
          <w:bCs/>
          <w:sz w:val="24"/>
          <w:szCs w:val="24"/>
        </w:rPr>
        <w:br/>
        <w:t>Total mercury in canned tuna sold in Canada in 2006.</w:t>
      </w:r>
    </w:p>
    <w:p w14:paraId="5C8835EA" w14:textId="30BD252C" w:rsidR="007D3142" w:rsidRPr="00C7149E"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7D3142" w:rsidRPr="00C7149E">
        <w:rPr>
          <w:rFonts w:ascii="Arial" w:eastAsia="Times New Roman" w:hAnsi="Arial" w:cs="Arial"/>
          <w:sz w:val="24"/>
          <w:szCs w:val="24"/>
        </w:rPr>
        <w:t xml:space="preserve">anned yellowfin had </w:t>
      </w:r>
      <w:proofErr w:type="gramStart"/>
      <w:r w:rsidR="007D3142" w:rsidRPr="00C7149E">
        <w:rPr>
          <w:rFonts w:ascii="Arial" w:eastAsia="Times New Roman" w:hAnsi="Arial" w:cs="Arial"/>
          <w:sz w:val="24"/>
          <w:szCs w:val="24"/>
        </w:rPr>
        <w:t>lowest</w:t>
      </w:r>
      <w:proofErr w:type="gramEnd"/>
      <w:r w:rsidR="007D3142" w:rsidRPr="00C7149E">
        <w:rPr>
          <w:rFonts w:ascii="Arial" w:eastAsia="Times New Roman" w:hAnsi="Arial" w:cs="Arial"/>
          <w:sz w:val="24"/>
          <w:szCs w:val="24"/>
        </w:rPr>
        <w:t xml:space="preserve"> mercury; albacore had highest. </w:t>
      </w:r>
    </w:p>
    <w:p w14:paraId="70892E64" w14:textId="621A583B"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Recommended limits of consumption by age given. </w:t>
      </w:r>
      <w:r w:rsidR="00385154">
        <w:rPr>
          <w:rFonts w:ascii="Arial" w:eastAsia="Times New Roman" w:hAnsi="Arial" w:cs="Arial"/>
          <w:sz w:val="24"/>
          <w:szCs w:val="24"/>
        </w:rPr>
        <w:br/>
      </w:r>
    </w:p>
    <w:p w14:paraId="10283F8A" w14:textId="0A41EAD0"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5" w:history="1">
        <w:r w:rsidR="007D3142" w:rsidRPr="00775FAD">
          <w:rPr>
            <w:rFonts w:ascii="Arial" w:eastAsia="Times New Roman" w:hAnsi="Arial" w:cs="Arial"/>
            <w:b/>
            <w:bCs/>
            <w:color w:val="0000FF"/>
            <w:sz w:val="24"/>
            <w:szCs w:val="24"/>
            <w:u w:val="single"/>
          </w:rPr>
          <w:t>D'AGATI 2016</w:t>
        </w:r>
      </w:hyperlink>
      <w:r w:rsidR="007D3142" w:rsidRPr="00775FAD">
        <w:rPr>
          <w:rFonts w:ascii="Arial" w:eastAsia="Times New Roman" w:hAnsi="Arial" w:cs="Arial"/>
          <w:b/>
          <w:bCs/>
          <w:sz w:val="24"/>
          <w:szCs w:val="24"/>
        </w:rPr>
        <w:br/>
        <w:t xml:space="preserve">First evidence of HERV-H transcriptional activity reduction after methylphenidate treatment in a young boy with ADHD </w:t>
      </w:r>
    </w:p>
    <w:p w14:paraId="51F20467" w14:textId="606AEB9B" w:rsidR="007D3142" w:rsidRPr="0008096A"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First time retrovirus (HERV) seen to be reduced by Ritalin treatment. </w:t>
      </w:r>
      <w:r w:rsidR="007935B7">
        <w:rPr>
          <w:rFonts w:ascii="Arial" w:eastAsia="Times New Roman" w:hAnsi="Arial" w:cs="Arial"/>
          <w:sz w:val="24"/>
          <w:szCs w:val="24"/>
        </w:rPr>
        <w:t xml:space="preserve"> </w:t>
      </w:r>
      <w:r w:rsidRPr="007935B7">
        <w:rPr>
          <w:rFonts w:ascii="Arial" w:eastAsia="Times New Roman" w:hAnsi="Arial" w:cs="Arial"/>
          <w:sz w:val="24"/>
          <w:szCs w:val="24"/>
        </w:rPr>
        <w:t xml:space="preserve">Italy. </w:t>
      </w:r>
      <w:r w:rsidR="0008096A">
        <w:rPr>
          <w:rFonts w:ascii="Arial" w:eastAsia="Times New Roman" w:hAnsi="Arial" w:cs="Arial"/>
          <w:sz w:val="24"/>
          <w:szCs w:val="24"/>
        </w:rPr>
        <w:br/>
      </w:r>
    </w:p>
    <w:p w14:paraId="4C9FCBCB" w14:textId="79086798"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6" w:history="1">
        <w:r w:rsidR="007D3142" w:rsidRPr="00775FAD">
          <w:rPr>
            <w:rFonts w:ascii="Arial" w:eastAsia="Times New Roman" w:hAnsi="Arial" w:cs="Arial"/>
            <w:b/>
            <w:bCs/>
            <w:color w:val="0000FF"/>
            <w:sz w:val="24"/>
            <w:szCs w:val="24"/>
            <w:u w:val="single"/>
          </w:rPr>
          <w:t>DALAKAS 2006</w:t>
        </w:r>
      </w:hyperlink>
      <w:r w:rsidR="007D3142" w:rsidRPr="00775FAD">
        <w:rPr>
          <w:rFonts w:ascii="Arial" w:eastAsia="Times New Roman" w:hAnsi="Arial" w:cs="Arial"/>
          <w:b/>
          <w:bCs/>
          <w:sz w:val="24"/>
          <w:szCs w:val="24"/>
        </w:rPr>
        <w:br/>
        <w:t xml:space="preserve">Role of IVIg in autoimmune, neuroinflammatory and neurodegenerative disorders of the central nervous system: present and </w:t>
      </w:r>
      <w:proofErr w:type="gramStart"/>
      <w:r w:rsidR="007D3142" w:rsidRPr="00775FAD">
        <w:rPr>
          <w:rFonts w:ascii="Arial" w:eastAsia="Times New Roman" w:hAnsi="Arial" w:cs="Arial"/>
          <w:b/>
          <w:bCs/>
          <w:sz w:val="24"/>
          <w:szCs w:val="24"/>
        </w:rPr>
        <w:t>future prospects</w:t>
      </w:r>
      <w:proofErr w:type="gramEnd"/>
    </w:p>
    <w:p w14:paraId="581CAF81" w14:textId="57A90573" w:rsidR="00775FAD" w:rsidRPr="0008096A"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CNS, Alzheimer's, neurodegeneration </w:t>
      </w:r>
      <w:r w:rsidR="0008096A">
        <w:rPr>
          <w:rFonts w:ascii="Arial" w:eastAsia="Times New Roman" w:hAnsi="Arial" w:cs="Arial"/>
          <w:sz w:val="24"/>
          <w:szCs w:val="24"/>
        </w:rPr>
        <w:br/>
      </w:r>
    </w:p>
    <w:p w14:paraId="7D941E7B"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67" w:history="1">
        <w:r w:rsidR="007D3142" w:rsidRPr="00775FAD">
          <w:rPr>
            <w:rFonts w:ascii="Arial" w:eastAsia="Times New Roman" w:hAnsi="Arial" w:cs="Arial"/>
            <w:b/>
            <w:bCs/>
            <w:color w:val="0000FF"/>
            <w:sz w:val="24"/>
            <w:szCs w:val="24"/>
            <w:u w:val="single"/>
          </w:rPr>
          <w:t>DALAKAS 2008</w:t>
        </w:r>
      </w:hyperlink>
      <w:r w:rsidR="007D3142" w:rsidRPr="00775FAD">
        <w:rPr>
          <w:rFonts w:ascii="Arial" w:eastAsia="Times New Roman" w:hAnsi="Arial" w:cs="Arial"/>
          <w:b/>
          <w:bCs/>
          <w:sz w:val="24"/>
          <w:szCs w:val="24"/>
        </w:rPr>
        <w:br/>
        <w:t xml:space="preserve">IVIg in other autoimmune neurological disorders: </w:t>
      </w:r>
      <w:proofErr w:type="gramStart"/>
      <w:r w:rsidR="007D3142" w:rsidRPr="00775FAD">
        <w:rPr>
          <w:rFonts w:ascii="Arial" w:eastAsia="Times New Roman" w:hAnsi="Arial" w:cs="Arial"/>
          <w:b/>
          <w:bCs/>
          <w:sz w:val="24"/>
          <w:szCs w:val="24"/>
        </w:rPr>
        <w:t>current status</w:t>
      </w:r>
      <w:proofErr w:type="gramEnd"/>
      <w:r w:rsidR="007D3142" w:rsidRPr="00775FAD">
        <w:rPr>
          <w:rFonts w:ascii="Arial" w:eastAsia="Times New Roman" w:hAnsi="Arial" w:cs="Arial"/>
          <w:b/>
          <w:bCs/>
          <w:sz w:val="24"/>
          <w:szCs w:val="24"/>
        </w:rPr>
        <w:t xml:space="preserve"> and future prospects</w:t>
      </w:r>
    </w:p>
    <w:p w14:paraId="6CEA918F" w14:textId="4036BFC7" w:rsidR="00775FAD" w:rsidRPr="0008096A"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7D3142" w:rsidRPr="00C7149E">
        <w:rPr>
          <w:rFonts w:ascii="Arial" w:eastAsia="Times New Roman" w:hAnsi="Arial" w:cs="Arial"/>
          <w:sz w:val="24"/>
          <w:szCs w:val="24"/>
        </w:rPr>
        <w:t xml:space="preserve">utoimmune, Alzheimer's, fibrosis. </w:t>
      </w:r>
      <w:r w:rsidR="0008096A">
        <w:rPr>
          <w:rFonts w:ascii="Arial" w:eastAsia="Times New Roman" w:hAnsi="Arial" w:cs="Arial"/>
          <w:sz w:val="24"/>
          <w:szCs w:val="24"/>
        </w:rPr>
        <w:br/>
      </w:r>
    </w:p>
    <w:p w14:paraId="4548ADE5" w14:textId="3A0DD376" w:rsidR="00C5258E" w:rsidRDefault="00C5258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868" w:history="1">
        <w:r w:rsidRPr="00C5258E">
          <w:rPr>
            <w:rStyle w:val="Hyperlink"/>
            <w:rFonts w:ascii="Arial" w:eastAsia="Times New Roman" w:hAnsi="Arial" w:cs="Arial"/>
            <w:b/>
            <w:bCs/>
            <w:sz w:val="24"/>
            <w:szCs w:val="24"/>
          </w:rPr>
          <w:t>DALAL 2009</w:t>
        </w:r>
      </w:hyperlink>
      <w:r>
        <w:rPr>
          <w:rFonts w:ascii="Arial" w:eastAsia="Times New Roman" w:hAnsi="Arial" w:cs="Arial"/>
          <w:b/>
          <w:bCs/>
          <w:sz w:val="24"/>
          <w:szCs w:val="24"/>
        </w:rPr>
        <w:br/>
        <w:t>Short-term erythrosine B-induced inhibition of the brain regional serotonergic activity suppresses motor activity (exploratory behavior) of young adult mammals</w:t>
      </w:r>
    </w:p>
    <w:p w14:paraId="1A820135" w14:textId="0F57B281" w:rsidR="00C5258E" w:rsidRPr="00C5258E" w:rsidRDefault="00C5258E" w:rsidP="00C525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Red 3 increased movement in a dose-dependent manner.  It increases calcium permeability in the neural membrane, and causes </w:t>
      </w:r>
      <w:proofErr w:type="gramStart"/>
      <w:r>
        <w:rPr>
          <w:rFonts w:ascii="Arial" w:eastAsia="Times New Roman" w:hAnsi="Arial" w:cs="Arial"/>
          <w:sz w:val="24"/>
          <w:szCs w:val="24"/>
        </w:rPr>
        <w:t>release</w:t>
      </w:r>
      <w:proofErr w:type="gramEnd"/>
      <w:r>
        <w:rPr>
          <w:rFonts w:ascii="Arial" w:eastAsia="Times New Roman" w:hAnsi="Arial" w:cs="Arial"/>
          <w:sz w:val="24"/>
          <w:szCs w:val="24"/>
        </w:rPr>
        <w:t xml:space="preserve"> of neurotransmitters dopamine, GABA, serotonin, acetylcholine, norepinephrine, etc. </w:t>
      </w:r>
    </w:p>
    <w:p w14:paraId="4F2495DC" w14:textId="6DEBDBD8" w:rsidR="00C5258E" w:rsidRPr="00C5258E" w:rsidRDefault="00C5258E" w:rsidP="00C525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Red inhibits brain magnesium, sodium, </w:t>
      </w:r>
      <w:proofErr w:type="gramStart"/>
      <w:r>
        <w:rPr>
          <w:rFonts w:ascii="Arial" w:eastAsia="Times New Roman" w:hAnsi="Arial" w:cs="Arial"/>
          <w:sz w:val="24"/>
          <w:szCs w:val="24"/>
        </w:rPr>
        <w:t>potassium</w:t>
      </w:r>
      <w:proofErr w:type="gramEnd"/>
      <w:r>
        <w:rPr>
          <w:rFonts w:ascii="Arial" w:eastAsia="Times New Roman" w:hAnsi="Arial" w:cs="Arial"/>
          <w:sz w:val="24"/>
          <w:szCs w:val="24"/>
        </w:rPr>
        <w:t xml:space="preserve"> and other ions. </w:t>
      </w:r>
      <w:r>
        <w:rPr>
          <w:rFonts w:ascii="Arial" w:eastAsia="Times New Roman" w:hAnsi="Arial" w:cs="Arial"/>
          <w:sz w:val="24"/>
          <w:szCs w:val="24"/>
        </w:rPr>
        <w:br/>
      </w:r>
    </w:p>
    <w:p w14:paraId="73069550" w14:textId="6EE0E89C" w:rsidR="007D3142" w:rsidRPr="00775FAD"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869" w:history="1">
        <w:r w:rsidR="007D3142" w:rsidRPr="00775FAD">
          <w:rPr>
            <w:rFonts w:ascii="Arial" w:eastAsia="Times New Roman" w:hAnsi="Arial" w:cs="Arial"/>
            <w:b/>
            <w:bCs/>
            <w:color w:val="0000FF"/>
            <w:sz w:val="24"/>
            <w:szCs w:val="24"/>
            <w:u w:val="single"/>
          </w:rPr>
          <w:t>DALAL 2010</w:t>
        </w:r>
      </w:hyperlink>
      <w:r w:rsidR="007D3142" w:rsidRPr="00775FAD">
        <w:rPr>
          <w:rFonts w:ascii="Arial" w:eastAsia="Times New Roman" w:hAnsi="Arial" w:cs="Arial"/>
          <w:b/>
          <w:bCs/>
          <w:sz w:val="24"/>
          <w:szCs w:val="24"/>
        </w:rPr>
        <w:br/>
        <w:t>Involvement of high plasma corticosterone status and activation of brain regional serotonin metabolism in long-term erythrosine-induced rearing motor hyperactivity in young adult male rats</w:t>
      </w:r>
    </w:p>
    <w:p w14:paraId="3C0A9435" w14:textId="77777777" w:rsidR="00681032" w:rsidRDefault="00775FAD" w:rsidP="007400AA">
      <w:pPr>
        <w:numPr>
          <w:ilvl w:val="1"/>
          <w:numId w:val="16"/>
        </w:numPr>
        <w:spacing w:before="100" w:beforeAutospacing="1" w:after="120" w:line="240" w:lineRule="auto"/>
        <w:rPr>
          <w:rFonts w:ascii="Arial" w:eastAsia="Times New Roman" w:hAnsi="Arial" w:cs="Arial"/>
          <w:sz w:val="24"/>
          <w:szCs w:val="24"/>
        </w:rPr>
      </w:pPr>
      <w:r w:rsidRPr="00775FAD">
        <w:rPr>
          <w:rFonts w:ascii="Arial" w:eastAsia="Times New Roman" w:hAnsi="Arial" w:cs="Arial"/>
          <w:sz w:val="24"/>
          <w:szCs w:val="24"/>
        </w:rPr>
        <w:t xml:space="preserve">Animal study. </w:t>
      </w:r>
    </w:p>
    <w:p w14:paraId="7EC29595" w14:textId="5807BDD6" w:rsidR="007D3142" w:rsidRPr="00775FAD" w:rsidRDefault="00775FAD" w:rsidP="007400AA">
      <w:pPr>
        <w:numPr>
          <w:ilvl w:val="1"/>
          <w:numId w:val="16"/>
        </w:numPr>
        <w:spacing w:before="100" w:beforeAutospacing="1" w:after="120" w:line="240" w:lineRule="auto"/>
        <w:rPr>
          <w:rFonts w:ascii="Arial" w:eastAsia="Times New Roman" w:hAnsi="Arial" w:cs="Arial"/>
          <w:sz w:val="24"/>
          <w:szCs w:val="24"/>
        </w:rPr>
      </w:pPr>
      <w:r w:rsidRPr="00775FAD">
        <w:rPr>
          <w:rFonts w:ascii="Arial" w:eastAsia="Times New Roman" w:hAnsi="Arial" w:cs="Arial"/>
          <w:sz w:val="24"/>
          <w:szCs w:val="24"/>
        </w:rPr>
        <w:t>F</w:t>
      </w:r>
      <w:r w:rsidR="007D3142" w:rsidRPr="00775FAD">
        <w:rPr>
          <w:rFonts w:ascii="Arial" w:eastAsia="Times New Roman" w:hAnsi="Arial" w:cs="Arial"/>
          <w:sz w:val="24"/>
          <w:szCs w:val="24"/>
        </w:rPr>
        <w:t xml:space="preserve">ood colors, hyperactivity, </w:t>
      </w:r>
      <w:proofErr w:type="gramStart"/>
      <w:r w:rsidR="007D3142" w:rsidRPr="00775FAD">
        <w:rPr>
          <w:rFonts w:ascii="Arial" w:eastAsia="Times New Roman" w:hAnsi="Arial" w:cs="Arial"/>
          <w:sz w:val="24"/>
          <w:szCs w:val="24"/>
        </w:rPr>
        <w:t>serotonin</w:t>
      </w:r>
      <w:r w:rsidRPr="00775FAD">
        <w:rPr>
          <w:rFonts w:ascii="Arial" w:eastAsia="Times New Roman" w:hAnsi="Arial" w:cs="Arial"/>
          <w:sz w:val="24"/>
          <w:szCs w:val="24"/>
        </w:rPr>
        <w:t>,</w:t>
      </w:r>
      <w:r>
        <w:rPr>
          <w:rFonts w:ascii="Arial" w:eastAsia="Times New Roman" w:hAnsi="Arial" w:cs="Arial"/>
          <w:sz w:val="24"/>
          <w:szCs w:val="24"/>
        </w:rPr>
        <w:t xml:space="preserve"> </w:t>
      </w:r>
      <w:r w:rsidR="007D3142" w:rsidRPr="00775FAD">
        <w:rPr>
          <w:rFonts w:ascii="Arial" w:eastAsia="Times New Roman" w:hAnsi="Arial" w:cs="Arial"/>
          <w:sz w:val="24"/>
          <w:szCs w:val="24"/>
        </w:rPr>
        <w:t xml:space="preserve"> India</w:t>
      </w:r>
      <w:proofErr w:type="gramEnd"/>
      <w:r w:rsidR="007D3142" w:rsidRPr="00775FAD">
        <w:rPr>
          <w:rFonts w:ascii="Arial" w:eastAsia="Times New Roman" w:hAnsi="Arial" w:cs="Arial"/>
          <w:sz w:val="24"/>
          <w:szCs w:val="24"/>
        </w:rPr>
        <w:t xml:space="preserve"> </w:t>
      </w:r>
      <w:r w:rsidR="007D3142" w:rsidRPr="00775FAD">
        <w:rPr>
          <w:rFonts w:ascii="Arial" w:eastAsia="Times New Roman" w:hAnsi="Arial" w:cs="Arial"/>
          <w:sz w:val="24"/>
          <w:szCs w:val="24"/>
        </w:rPr>
        <w:br/>
      </w:r>
    </w:p>
    <w:p w14:paraId="09F17D0D"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0" w:history="1">
        <w:r w:rsidR="007D3142" w:rsidRPr="00775FAD">
          <w:rPr>
            <w:rFonts w:ascii="Arial" w:eastAsia="Times New Roman" w:hAnsi="Arial" w:cs="Arial"/>
            <w:b/>
            <w:bCs/>
            <w:color w:val="0000FF"/>
            <w:sz w:val="24"/>
            <w:szCs w:val="24"/>
            <w:u w:val="single"/>
          </w:rPr>
          <w:t>DALBY 1985</w:t>
        </w:r>
      </w:hyperlink>
      <w:r w:rsidR="007D3142" w:rsidRPr="00775FAD">
        <w:rPr>
          <w:rFonts w:ascii="Arial" w:eastAsia="Times New Roman" w:hAnsi="Arial" w:cs="Arial"/>
          <w:b/>
          <w:bCs/>
          <w:sz w:val="24"/>
          <w:szCs w:val="24"/>
        </w:rPr>
        <w:br/>
        <w:t>Will population decreases in caffeine consumption unveil attention deficit disorders in adults?</w:t>
      </w:r>
    </w:p>
    <w:p w14:paraId="34FF6DC6" w14:textId="736BDA65" w:rsidR="00775FAD" w:rsidRPr="0008096A"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7D3142" w:rsidRPr="00C7149E">
        <w:rPr>
          <w:rFonts w:ascii="Arial" w:eastAsia="Times New Roman" w:hAnsi="Arial" w:cs="Arial"/>
          <w:sz w:val="24"/>
          <w:szCs w:val="24"/>
        </w:rPr>
        <w:t xml:space="preserve">offee effect </w:t>
      </w:r>
      <w:proofErr w:type="gramStart"/>
      <w:r w:rsidR="007D3142" w:rsidRPr="00C7149E">
        <w:rPr>
          <w:rFonts w:ascii="Arial" w:eastAsia="Times New Roman" w:hAnsi="Arial" w:cs="Arial"/>
          <w:sz w:val="24"/>
          <w:szCs w:val="24"/>
        </w:rPr>
        <w:t>similar to</w:t>
      </w:r>
      <w:proofErr w:type="gramEnd"/>
      <w:r w:rsidR="007D3142" w:rsidRPr="00C7149E">
        <w:rPr>
          <w:rFonts w:ascii="Arial" w:eastAsia="Times New Roman" w:hAnsi="Arial" w:cs="Arial"/>
          <w:sz w:val="24"/>
          <w:szCs w:val="24"/>
        </w:rPr>
        <w:t xml:space="preserve"> stimulants; author predicts increased adult ADHD reports. </w:t>
      </w:r>
      <w:r w:rsidR="0008096A">
        <w:rPr>
          <w:rFonts w:ascii="Arial" w:eastAsia="Times New Roman" w:hAnsi="Arial" w:cs="Arial"/>
          <w:sz w:val="24"/>
          <w:szCs w:val="24"/>
        </w:rPr>
        <w:br/>
      </w:r>
    </w:p>
    <w:p w14:paraId="79CEC817"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1" w:history="1">
        <w:r w:rsidR="007D3142" w:rsidRPr="00775FAD">
          <w:rPr>
            <w:rFonts w:ascii="Arial" w:eastAsia="Times New Roman" w:hAnsi="Arial" w:cs="Arial"/>
            <w:b/>
            <w:bCs/>
            <w:color w:val="0000FF"/>
            <w:sz w:val="24"/>
            <w:szCs w:val="24"/>
            <w:u w:val="single"/>
          </w:rPr>
          <w:t>DALEY 2006</w:t>
        </w:r>
      </w:hyperlink>
      <w:r w:rsidR="007D3142" w:rsidRPr="00775FAD">
        <w:rPr>
          <w:rFonts w:ascii="Arial" w:eastAsia="Times New Roman" w:hAnsi="Arial" w:cs="Arial"/>
          <w:b/>
          <w:bCs/>
          <w:sz w:val="24"/>
          <w:szCs w:val="24"/>
        </w:rPr>
        <w:br/>
      </w:r>
      <w:proofErr w:type="gramStart"/>
      <w:r w:rsidR="007D3142" w:rsidRPr="00775FAD">
        <w:rPr>
          <w:rFonts w:ascii="Arial" w:eastAsia="Times New Roman" w:hAnsi="Arial" w:cs="Arial"/>
          <w:b/>
          <w:bCs/>
          <w:sz w:val="24"/>
          <w:szCs w:val="24"/>
        </w:rPr>
        <w:t>Attention deficit hyperactivity disorder</w:t>
      </w:r>
      <w:proofErr w:type="gramEnd"/>
      <w:r w:rsidR="007D3142" w:rsidRPr="00775FAD">
        <w:rPr>
          <w:rFonts w:ascii="Arial" w:eastAsia="Times New Roman" w:hAnsi="Arial" w:cs="Arial"/>
          <w:b/>
          <w:bCs/>
          <w:sz w:val="24"/>
          <w:szCs w:val="24"/>
        </w:rPr>
        <w:t>: A review of the essential facts.</w:t>
      </w:r>
    </w:p>
    <w:p w14:paraId="0CDF06EE" w14:textId="5729340D"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Because the Southampton studies showed that NON-ADHD children were also vulnerable to adverse reactions to food dyes, Daley claims that means that diet as a therapy for ADHD is "doubtful</w:t>
      </w:r>
      <w:r w:rsidR="00775FAD">
        <w:rPr>
          <w:rFonts w:ascii="Arial" w:eastAsia="Times New Roman" w:hAnsi="Arial" w:cs="Arial"/>
          <w:sz w:val="24"/>
          <w:szCs w:val="24"/>
        </w:rPr>
        <w:t>.</w:t>
      </w:r>
      <w:r w:rsidRPr="00C7149E">
        <w:rPr>
          <w:rFonts w:ascii="Arial" w:eastAsia="Times New Roman" w:hAnsi="Arial" w:cs="Arial"/>
          <w:sz w:val="24"/>
          <w:szCs w:val="24"/>
        </w:rPr>
        <w:t>"</w:t>
      </w:r>
      <w:r w:rsidR="00775FAD">
        <w:rPr>
          <w:rFonts w:ascii="Arial" w:eastAsia="Times New Roman" w:hAnsi="Arial" w:cs="Arial"/>
          <w:sz w:val="24"/>
          <w:szCs w:val="24"/>
        </w:rPr>
        <w:t xml:space="preserve">  </w:t>
      </w:r>
      <w:r w:rsidRPr="00C7149E">
        <w:rPr>
          <w:rFonts w:ascii="Arial" w:eastAsia="Times New Roman" w:hAnsi="Arial" w:cs="Arial"/>
          <w:sz w:val="24"/>
          <w:szCs w:val="24"/>
        </w:rPr>
        <w:t xml:space="preserve"> UK. </w:t>
      </w:r>
      <w:r>
        <w:rPr>
          <w:rFonts w:ascii="Arial" w:eastAsia="Times New Roman" w:hAnsi="Arial" w:cs="Arial"/>
          <w:sz w:val="24"/>
          <w:szCs w:val="24"/>
        </w:rPr>
        <w:br/>
      </w:r>
    </w:p>
    <w:p w14:paraId="63199394"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2" w:history="1">
        <w:r w:rsidR="007D3142" w:rsidRPr="00775FAD">
          <w:rPr>
            <w:rFonts w:ascii="Arial" w:eastAsia="Times New Roman" w:hAnsi="Arial" w:cs="Arial"/>
            <w:b/>
            <w:bCs/>
            <w:color w:val="0000FF"/>
            <w:sz w:val="24"/>
            <w:szCs w:val="24"/>
            <w:u w:val="single"/>
          </w:rPr>
          <w:t>DALLAIRE 2013</w:t>
        </w:r>
      </w:hyperlink>
      <w:r w:rsidR="007D3142" w:rsidRPr="00775FAD">
        <w:rPr>
          <w:rFonts w:ascii="Arial" w:eastAsia="Times New Roman" w:hAnsi="Arial" w:cs="Arial"/>
          <w:b/>
          <w:bCs/>
          <w:sz w:val="24"/>
          <w:szCs w:val="24"/>
        </w:rPr>
        <w:br/>
        <w:t>Exposure to organochlorines and mercury through fish and marine mammal consumption: associations with growth and duration of gestation among Inuit newborns</w:t>
      </w:r>
    </w:p>
    <w:p w14:paraId="0951CD2A" w14:textId="27B7A980" w:rsidR="007D3142" w:rsidRPr="0008096A"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Pr>
          <w:rFonts w:ascii="Arial" w:eastAsia="Times New Roman" w:hAnsi="Arial" w:cs="Arial"/>
          <w:sz w:val="24"/>
          <w:szCs w:val="24"/>
        </w:rPr>
        <w:t>0</w:t>
      </w:r>
      <w:r w:rsidR="007D3142" w:rsidRPr="00C7149E">
        <w:rPr>
          <w:rFonts w:ascii="Arial" w:eastAsia="Times New Roman" w:hAnsi="Arial" w:cs="Arial"/>
          <w:sz w:val="24"/>
          <w:szCs w:val="24"/>
        </w:rPr>
        <w:t xml:space="preserve">abies. analyzed cord blood for PCBs, HCB (hexachlorobenzene), Mercury, and DHA. Canada </w:t>
      </w:r>
      <w:r w:rsidR="00385154">
        <w:rPr>
          <w:rFonts w:ascii="Arial" w:eastAsia="Times New Roman" w:hAnsi="Arial" w:cs="Arial"/>
          <w:sz w:val="24"/>
          <w:szCs w:val="24"/>
        </w:rPr>
        <w:br/>
      </w:r>
    </w:p>
    <w:p w14:paraId="22386BF9" w14:textId="381C3172"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3" w:history="1">
        <w:r w:rsidR="007D3142" w:rsidRPr="00775FAD">
          <w:rPr>
            <w:rFonts w:ascii="Arial" w:eastAsia="Times New Roman" w:hAnsi="Arial" w:cs="Arial"/>
            <w:b/>
            <w:bCs/>
            <w:color w:val="0000FF"/>
            <w:sz w:val="24"/>
            <w:szCs w:val="24"/>
            <w:u w:val="single"/>
          </w:rPr>
          <w:t>D'AMELIO 2005</w:t>
        </w:r>
      </w:hyperlink>
      <w:r w:rsidR="007D3142" w:rsidRPr="00775FAD">
        <w:rPr>
          <w:rFonts w:ascii="Arial" w:eastAsia="Times New Roman" w:hAnsi="Arial" w:cs="Arial"/>
          <w:b/>
          <w:bCs/>
          <w:sz w:val="24"/>
          <w:szCs w:val="24"/>
        </w:rPr>
        <w:br/>
      </w:r>
      <w:proofErr w:type="spellStart"/>
      <w:r w:rsidR="007D3142" w:rsidRPr="00775FAD">
        <w:rPr>
          <w:rFonts w:ascii="Arial" w:eastAsia="Times New Roman" w:hAnsi="Arial" w:cs="Arial"/>
          <w:b/>
          <w:bCs/>
          <w:sz w:val="24"/>
          <w:szCs w:val="24"/>
        </w:rPr>
        <w:t>Paraoxonase</w:t>
      </w:r>
      <w:proofErr w:type="spellEnd"/>
      <w:r w:rsidR="007D3142" w:rsidRPr="00775FAD">
        <w:rPr>
          <w:rFonts w:ascii="Arial" w:eastAsia="Times New Roman" w:hAnsi="Arial" w:cs="Arial"/>
          <w:b/>
          <w:bCs/>
          <w:sz w:val="24"/>
          <w:szCs w:val="24"/>
        </w:rPr>
        <w:t xml:space="preserve"> gene variants are associated with autism in North America, but not in Italy: </w:t>
      </w:r>
      <w:r w:rsidR="00775FAD">
        <w:rPr>
          <w:rFonts w:ascii="Arial" w:eastAsia="Times New Roman" w:hAnsi="Arial" w:cs="Arial"/>
          <w:b/>
          <w:bCs/>
          <w:sz w:val="24"/>
          <w:szCs w:val="24"/>
        </w:rPr>
        <w:t xml:space="preserve"> </w:t>
      </w:r>
      <w:r w:rsidR="007D3142" w:rsidRPr="00775FAD">
        <w:rPr>
          <w:rFonts w:ascii="Arial" w:eastAsia="Times New Roman" w:hAnsi="Arial" w:cs="Arial"/>
          <w:b/>
          <w:bCs/>
          <w:sz w:val="24"/>
          <w:szCs w:val="24"/>
        </w:rPr>
        <w:t xml:space="preserve">possible regional specificity in gene–environment </w:t>
      </w:r>
      <w:proofErr w:type="gramStart"/>
      <w:r w:rsidR="007D3142" w:rsidRPr="00775FAD">
        <w:rPr>
          <w:rFonts w:ascii="Arial" w:eastAsia="Times New Roman" w:hAnsi="Arial" w:cs="Arial"/>
          <w:b/>
          <w:bCs/>
          <w:sz w:val="24"/>
          <w:szCs w:val="24"/>
        </w:rPr>
        <w:t>interactions</w:t>
      </w:r>
      <w:proofErr w:type="gramEnd"/>
    </w:p>
    <w:p w14:paraId="546F3365" w14:textId="0C73AF02" w:rsidR="00775FAD" w:rsidRPr="00775FAD"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Organophosphate pesticides, PON1 </w:t>
      </w:r>
      <w:r>
        <w:rPr>
          <w:rFonts w:ascii="Arial" w:eastAsia="Times New Roman" w:hAnsi="Arial" w:cs="Arial"/>
          <w:sz w:val="24"/>
          <w:szCs w:val="24"/>
        </w:rPr>
        <w:br/>
      </w:r>
    </w:p>
    <w:p w14:paraId="44A56AA6" w14:textId="1142A877" w:rsidR="007D3142" w:rsidRPr="000809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4" w:history="1">
        <w:r w:rsidR="007D3142" w:rsidRPr="00775FAD">
          <w:rPr>
            <w:rFonts w:ascii="Arial" w:eastAsia="Times New Roman" w:hAnsi="Arial" w:cs="Arial"/>
            <w:b/>
            <w:bCs/>
            <w:color w:val="0000FF"/>
            <w:sz w:val="24"/>
            <w:szCs w:val="24"/>
            <w:u w:val="single"/>
          </w:rPr>
          <w:t>DAMEN 2006</w:t>
        </w:r>
      </w:hyperlink>
      <w:r w:rsidR="007D3142" w:rsidRPr="00775FAD">
        <w:rPr>
          <w:rFonts w:ascii="Arial" w:eastAsia="Times New Roman" w:hAnsi="Arial" w:cs="Arial"/>
          <w:b/>
          <w:bCs/>
          <w:sz w:val="24"/>
          <w:szCs w:val="24"/>
        </w:rPr>
        <w:br/>
        <w:t xml:space="preserve">Prophylactic Treatment of Migraine in Children. Part 1. A Systematic Review of non-Pharmacological Trials </w:t>
      </w:r>
      <w:r w:rsidR="0008096A">
        <w:rPr>
          <w:rFonts w:ascii="Arial" w:eastAsia="Times New Roman" w:hAnsi="Arial" w:cs="Arial"/>
          <w:b/>
          <w:bCs/>
          <w:sz w:val="24"/>
          <w:szCs w:val="24"/>
        </w:rPr>
        <w:br/>
      </w:r>
    </w:p>
    <w:p w14:paraId="18F94271"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5" w:history="1">
        <w:r w:rsidR="007D3142" w:rsidRPr="00775FAD">
          <w:rPr>
            <w:rFonts w:ascii="Arial" w:eastAsia="Times New Roman" w:hAnsi="Arial" w:cs="Arial"/>
            <w:b/>
            <w:bCs/>
            <w:color w:val="0000FF"/>
            <w:sz w:val="24"/>
            <w:szCs w:val="24"/>
            <w:u w:val="single"/>
          </w:rPr>
          <w:t>DAMIANI 2011</w:t>
        </w:r>
      </w:hyperlink>
      <w:r w:rsidR="007D3142" w:rsidRPr="00775FAD">
        <w:rPr>
          <w:rFonts w:ascii="Arial" w:eastAsia="Times New Roman" w:hAnsi="Arial" w:cs="Arial"/>
          <w:b/>
          <w:bCs/>
          <w:sz w:val="24"/>
          <w:szCs w:val="24"/>
        </w:rPr>
        <w:br/>
      </w:r>
      <w:hyperlink r:id="rId876" w:history="1">
        <w:r w:rsidR="007D3142" w:rsidRPr="00775FAD">
          <w:rPr>
            <w:rFonts w:ascii="Arial" w:eastAsia="Times New Roman" w:hAnsi="Arial" w:cs="Arial"/>
            <w:b/>
            <w:bCs/>
            <w:i/>
            <w:iCs/>
            <w:color w:val="0000FF"/>
            <w:sz w:val="24"/>
            <w:szCs w:val="24"/>
            <w:u w:val="single"/>
          </w:rPr>
          <w:t>Vicia faba</w:t>
        </w:r>
      </w:hyperlink>
      <w:r w:rsidR="007D3142" w:rsidRPr="00775FAD">
        <w:rPr>
          <w:rFonts w:ascii="Arial" w:eastAsia="Times New Roman" w:hAnsi="Arial" w:cs="Arial"/>
          <w:b/>
          <w:bCs/>
          <w:sz w:val="24"/>
          <w:szCs w:val="24"/>
        </w:rPr>
        <w:t xml:space="preserve"> Hypersensitivity and ASA Intolerance in a Farmer: A Case Report</w:t>
      </w:r>
    </w:p>
    <w:p w14:paraId="78107845" w14:textId="3606ADA6" w:rsidR="00775FAD" w:rsidRPr="002D707B" w:rsidRDefault="007D3142" w:rsidP="002D70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Asthma, allergy, legumes, methyl salicylate, beans</w:t>
      </w:r>
    </w:p>
    <w:p w14:paraId="03725A78" w14:textId="5A49A14B" w:rsidR="00775FAD" w:rsidRPr="0008096A" w:rsidRDefault="00000000" w:rsidP="007400AA">
      <w:pPr>
        <w:numPr>
          <w:ilvl w:val="0"/>
          <w:numId w:val="16"/>
        </w:numPr>
        <w:spacing w:before="100" w:beforeAutospacing="1" w:after="120" w:line="240" w:lineRule="auto"/>
        <w:rPr>
          <w:rFonts w:ascii="Arial" w:eastAsia="Times New Roman" w:hAnsi="Arial" w:cs="Arial"/>
          <w:sz w:val="24"/>
          <w:szCs w:val="24"/>
        </w:rPr>
      </w:pPr>
      <w:hyperlink r:id="rId877" w:history="1">
        <w:r w:rsidR="007D3142" w:rsidRPr="00775FAD">
          <w:rPr>
            <w:rFonts w:ascii="Arial" w:eastAsia="Times New Roman" w:hAnsi="Arial" w:cs="Arial"/>
            <w:b/>
            <w:bCs/>
            <w:color w:val="0000FF"/>
            <w:sz w:val="24"/>
            <w:szCs w:val="24"/>
            <w:u w:val="single"/>
          </w:rPr>
          <w:t>D'AMICO: Poster</w:t>
        </w:r>
      </w:hyperlink>
      <w:r w:rsidR="007D3142" w:rsidRPr="00775FAD">
        <w:rPr>
          <w:rFonts w:ascii="Arial" w:eastAsia="Times New Roman" w:hAnsi="Arial" w:cs="Arial"/>
          <w:b/>
          <w:bCs/>
          <w:sz w:val="24"/>
          <w:szCs w:val="24"/>
        </w:rPr>
        <w:br/>
        <w:t>Developmental neurotoxicity assessment in zebrafish: a survey of 200 environmental toxicants</w:t>
      </w:r>
      <w:r w:rsidR="0008096A">
        <w:rPr>
          <w:rFonts w:ascii="Arial" w:eastAsia="Times New Roman" w:hAnsi="Arial" w:cs="Arial"/>
          <w:sz w:val="24"/>
          <w:szCs w:val="24"/>
        </w:rPr>
        <w:br/>
      </w:r>
    </w:p>
    <w:p w14:paraId="169CA24F" w14:textId="77777777" w:rsidR="00F8140F" w:rsidRDefault="004751C9" w:rsidP="004751C9">
      <w:pPr>
        <w:pBdr>
          <w:top w:val="single" w:sz="6" w:space="1" w:color="auto"/>
          <w:bottom w:val="single" w:sz="6" w:space="1" w:color="auto"/>
        </w:pBdr>
        <w:spacing w:before="100" w:beforeAutospacing="1" w:after="120" w:line="240" w:lineRule="auto"/>
        <w:ind w:left="720"/>
        <w:rPr>
          <w:rFonts w:ascii="Arial" w:eastAsia="Times New Roman" w:hAnsi="Arial" w:cs="Arial"/>
          <w:b/>
          <w:bCs/>
          <w:sz w:val="24"/>
          <w:szCs w:val="24"/>
        </w:rPr>
      </w:pPr>
      <w:r>
        <w:rPr>
          <w:rFonts w:ascii="Arial" w:eastAsia="Times New Roman" w:hAnsi="Arial" w:cs="Arial"/>
          <w:b/>
          <w:bCs/>
          <w:sz w:val="24"/>
          <w:szCs w:val="24"/>
        </w:rPr>
        <w:t>DAN 2021 – see NIH 2021</w:t>
      </w:r>
    </w:p>
    <w:p w14:paraId="17062015" w14:textId="49A95B14" w:rsidR="004751C9" w:rsidRPr="004751C9" w:rsidRDefault="004751C9" w:rsidP="004751C9">
      <w:pPr>
        <w:spacing w:before="100" w:beforeAutospacing="1" w:after="120" w:line="240" w:lineRule="auto"/>
        <w:ind w:left="720"/>
        <w:rPr>
          <w:rFonts w:ascii="Arial" w:eastAsia="Times New Roman" w:hAnsi="Arial" w:cs="Arial"/>
          <w:b/>
          <w:bCs/>
          <w:sz w:val="24"/>
          <w:szCs w:val="24"/>
        </w:rPr>
      </w:pPr>
    </w:p>
    <w:p w14:paraId="0BF7C37A" w14:textId="67D2A4B8"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8" w:history="1">
        <w:r w:rsidR="007D3142" w:rsidRPr="00775FAD">
          <w:rPr>
            <w:rFonts w:ascii="Arial" w:eastAsia="Times New Roman" w:hAnsi="Arial" w:cs="Arial"/>
            <w:b/>
            <w:bCs/>
            <w:color w:val="0000FF"/>
            <w:sz w:val="24"/>
            <w:szCs w:val="24"/>
            <w:u w:val="single"/>
          </w:rPr>
          <w:t>DANESHPARVAR 2016</w:t>
        </w:r>
      </w:hyperlink>
      <w:r w:rsidR="007D3142" w:rsidRPr="00775FAD">
        <w:rPr>
          <w:rFonts w:ascii="Arial" w:eastAsia="Times New Roman" w:hAnsi="Arial" w:cs="Arial"/>
          <w:b/>
          <w:bCs/>
          <w:sz w:val="24"/>
          <w:szCs w:val="24"/>
        </w:rPr>
        <w:br/>
        <w:t xml:space="preserve">The Role of Lead Exposure on Attention-Deficit/ Hyperactivity Disorder in Children: A Systematic Review </w:t>
      </w:r>
    </w:p>
    <w:p w14:paraId="2A244612" w14:textId="69A2555E" w:rsidR="00775FAD" w:rsidRPr="0008096A" w:rsidRDefault="00775FA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w:t>
      </w:r>
      <w:r w:rsidR="007D3142" w:rsidRPr="00C7149E">
        <w:rPr>
          <w:rFonts w:ascii="Arial" w:eastAsia="Times New Roman" w:hAnsi="Arial" w:cs="Arial"/>
          <w:sz w:val="24"/>
          <w:szCs w:val="24"/>
        </w:rPr>
        <w:t xml:space="preserve">ven </w:t>
      </w:r>
      <w:proofErr w:type="gramStart"/>
      <w:r w:rsidR="007D3142" w:rsidRPr="00C7149E">
        <w:rPr>
          <w:rFonts w:ascii="Arial" w:eastAsia="Times New Roman" w:hAnsi="Arial" w:cs="Arial"/>
          <w:sz w:val="24"/>
          <w:szCs w:val="24"/>
        </w:rPr>
        <w:t>level</w:t>
      </w:r>
      <w:proofErr w:type="gramEnd"/>
      <w:r w:rsidR="007D3142" w:rsidRPr="00C7149E">
        <w:rPr>
          <w:rFonts w:ascii="Arial" w:eastAsia="Times New Roman" w:hAnsi="Arial" w:cs="Arial"/>
          <w:sz w:val="24"/>
          <w:szCs w:val="24"/>
        </w:rPr>
        <w:t xml:space="preserve"> less than 10% is bad for ADHD. Iran. </w:t>
      </w:r>
      <w:r w:rsidR="0008096A">
        <w:rPr>
          <w:rFonts w:ascii="Arial" w:eastAsia="Times New Roman" w:hAnsi="Arial" w:cs="Arial"/>
          <w:sz w:val="24"/>
          <w:szCs w:val="24"/>
        </w:rPr>
        <w:br/>
      </w:r>
    </w:p>
    <w:p w14:paraId="532D86EA" w14:textId="77777777" w:rsidR="007D3142" w:rsidRPr="00775F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79" w:history="1">
        <w:r w:rsidR="007D3142" w:rsidRPr="00775FAD">
          <w:rPr>
            <w:rFonts w:ascii="Arial" w:eastAsia="Times New Roman" w:hAnsi="Arial" w:cs="Arial"/>
            <w:b/>
            <w:bCs/>
            <w:color w:val="0000FF"/>
            <w:sz w:val="24"/>
            <w:szCs w:val="24"/>
            <w:u w:val="single"/>
          </w:rPr>
          <w:t>DANFORD 1982</w:t>
        </w:r>
      </w:hyperlink>
      <w:r w:rsidR="007D3142" w:rsidRPr="00775FAD">
        <w:rPr>
          <w:rFonts w:ascii="Arial" w:eastAsia="Times New Roman" w:hAnsi="Arial" w:cs="Arial"/>
          <w:b/>
          <w:bCs/>
          <w:sz w:val="24"/>
          <w:szCs w:val="24"/>
        </w:rPr>
        <w:br/>
        <w:t>Pica and mineral status in the mentally retarded</w:t>
      </w:r>
    </w:p>
    <w:p w14:paraId="149D9A0C" w14:textId="6736BB48" w:rsidR="007D3142" w:rsidRPr="00C7149E" w:rsidRDefault="00775FAD"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H</w:t>
      </w:r>
      <w:r w:rsidR="007D3142" w:rsidRPr="00C7149E">
        <w:rPr>
          <w:rFonts w:ascii="Arial" w:eastAsia="Times New Roman" w:hAnsi="Arial" w:cs="Arial"/>
          <w:sz w:val="24"/>
          <w:szCs w:val="24"/>
        </w:rPr>
        <w:t>air</w:t>
      </w:r>
      <w:proofErr w:type="gramEnd"/>
      <w:r>
        <w:rPr>
          <w:rFonts w:ascii="Arial" w:eastAsia="Times New Roman" w:hAnsi="Arial" w:cs="Arial"/>
          <w:sz w:val="24"/>
          <w:szCs w:val="24"/>
        </w:rPr>
        <w:t xml:space="preserve"> was</w:t>
      </w:r>
      <w:r w:rsidR="007D3142" w:rsidRPr="00C7149E">
        <w:rPr>
          <w:rFonts w:ascii="Arial" w:eastAsia="Times New Roman" w:hAnsi="Arial" w:cs="Arial"/>
          <w:sz w:val="24"/>
          <w:szCs w:val="24"/>
        </w:rPr>
        <w:t xml:space="preserve"> normal, but zinc low &amp; copper high in plasma. </w:t>
      </w:r>
    </w:p>
    <w:p w14:paraId="1B492D50" w14:textId="5C599510" w:rsidR="00A5274A" w:rsidRPr="0008096A"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Malabsorption of zinc and iron in pica. </w:t>
      </w:r>
      <w:r w:rsidR="0008096A">
        <w:rPr>
          <w:rFonts w:ascii="Arial" w:eastAsia="Times New Roman" w:hAnsi="Arial" w:cs="Arial"/>
          <w:sz w:val="24"/>
          <w:szCs w:val="24"/>
        </w:rPr>
        <w:br/>
      </w:r>
    </w:p>
    <w:p w14:paraId="384AC329"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0" w:history="1">
        <w:r w:rsidR="007D3142" w:rsidRPr="00A5274A">
          <w:rPr>
            <w:rFonts w:ascii="Arial" w:eastAsia="Times New Roman" w:hAnsi="Arial" w:cs="Arial"/>
            <w:b/>
            <w:bCs/>
            <w:color w:val="0000FF"/>
            <w:sz w:val="24"/>
            <w:szCs w:val="24"/>
            <w:u w:val="single"/>
          </w:rPr>
          <w:t>DAPTACEL 2002</w:t>
        </w:r>
      </w:hyperlink>
      <w:r w:rsidR="007D3142" w:rsidRPr="00A5274A">
        <w:rPr>
          <w:rFonts w:ascii="Arial" w:eastAsia="Times New Roman" w:hAnsi="Arial" w:cs="Arial"/>
          <w:b/>
          <w:bCs/>
          <w:sz w:val="24"/>
          <w:szCs w:val="24"/>
        </w:rPr>
        <w:br/>
        <w:t>Diphtheria and Tetanus Toxoids and Acellular Pertussis Vaccine Adsorbed DAPTACEL</w:t>
      </w:r>
    </w:p>
    <w:p w14:paraId="20AA6A4C" w14:textId="00706FC3" w:rsidR="007D3142" w:rsidRPr="00A5274A"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Vaccine Package insert </w:t>
      </w:r>
      <w:r>
        <w:rPr>
          <w:rFonts w:ascii="Arial" w:eastAsia="Times New Roman" w:hAnsi="Arial" w:cs="Arial"/>
          <w:sz w:val="24"/>
          <w:szCs w:val="24"/>
        </w:rPr>
        <w:t>lists ingredients, amounts, including aluminum, formaldehyde, etc.</w:t>
      </w:r>
      <w:r w:rsidR="00BC04E9">
        <w:rPr>
          <w:rFonts w:ascii="Arial" w:eastAsia="Times New Roman" w:hAnsi="Arial" w:cs="Arial"/>
          <w:sz w:val="24"/>
          <w:szCs w:val="24"/>
        </w:rPr>
        <w:br/>
      </w:r>
    </w:p>
    <w:p w14:paraId="44BC981C"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1" w:history="1">
        <w:r w:rsidR="007D3142" w:rsidRPr="00A5274A">
          <w:rPr>
            <w:rFonts w:ascii="Arial" w:eastAsia="Times New Roman" w:hAnsi="Arial" w:cs="Arial"/>
            <w:b/>
            <w:bCs/>
            <w:color w:val="0000FF"/>
            <w:sz w:val="24"/>
            <w:szCs w:val="24"/>
            <w:u w:val="single"/>
          </w:rPr>
          <w:t>DARCEY 2007</w:t>
        </w:r>
      </w:hyperlink>
      <w:r w:rsidR="007D3142" w:rsidRPr="00A5274A">
        <w:rPr>
          <w:rFonts w:ascii="Arial" w:eastAsia="Times New Roman" w:hAnsi="Arial" w:cs="Arial"/>
          <w:b/>
          <w:bCs/>
          <w:sz w:val="24"/>
          <w:szCs w:val="24"/>
        </w:rPr>
        <w:t xml:space="preserve"> </w:t>
      </w:r>
      <w:r w:rsidR="007D3142" w:rsidRPr="00A5274A">
        <w:rPr>
          <w:rFonts w:ascii="Arial" w:eastAsia="Times New Roman" w:hAnsi="Arial" w:cs="Arial"/>
          <w:b/>
          <w:bCs/>
          <w:sz w:val="24"/>
          <w:szCs w:val="24"/>
        </w:rPr>
        <w:br/>
        <w:t>Gluten for Punishment</w:t>
      </w:r>
    </w:p>
    <w:p w14:paraId="740DFF06" w14:textId="382EE6C9" w:rsidR="00A5274A"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A</w:t>
      </w:r>
      <w:r w:rsidR="007D3142" w:rsidRPr="00C7149E">
        <w:rPr>
          <w:rFonts w:ascii="Arial" w:eastAsia="Times New Roman" w:hAnsi="Arial" w:cs="Arial"/>
          <w:sz w:val="24"/>
          <w:szCs w:val="24"/>
        </w:rPr>
        <w:t xml:space="preserve">rticle re celiac disease </w:t>
      </w:r>
      <w:r w:rsidR="00E46FF9">
        <w:rPr>
          <w:rFonts w:ascii="Arial" w:eastAsia="Times New Roman" w:hAnsi="Arial" w:cs="Arial"/>
          <w:sz w:val="24"/>
          <w:szCs w:val="24"/>
        </w:rPr>
        <w:br/>
      </w:r>
    </w:p>
    <w:p w14:paraId="16C49C92" w14:textId="7A587374"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2" w:history="1">
        <w:r w:rsidR="007D3142" w:rsidRPr="00A5274A">
          <w:rPr>
            <w:rFonts w:ascii="Arial" w:eastAsia="Times New Roman" w:hAnsi="Arial" w:cs="Arial"/>
            <w:b/>
            <w:bCs/>
            <w:color w:val="0000FF"/>
            <w:sz w:val="24"/>
            <w:szCs w:val="24"/>
            <w:u w:val="single"/>
          </w:rPr>
          <w:t>DARCHEVILLE 1992</w:t>
        </w:r>
      </w:hyperlink>
      <w:r w:rsidR="007D3142" w:rsidRPr="00A5274A">
        <w:rPr>
          <w:rFonts w:ascii="Arial" w:eastAsia="Times New Roman" w:hAnsi="Arial" w:cs="Arial"/>
          <w:b/>
          <w:bCs/>
          <w:sz w:val="24"/>
          <w:szCs w:val="24"/>
        </w:rPr>
        <w:br/>
        <w:t xml:space="preserve">Fixed-Interval Performance and Self-Control in Children </w:t>
      </w:r>
      <w:r w:rsidR="00E46FF9">
        <w:rPr>
          <w:rFonts w:ascii="Arial" w:eastAsia="Times New Roman" w:hAnsi="Arial" w:cs="Arial"/>
          <w:b/>
          <w:bCs/>
          <w:sz w:val="24"/>
          <w:szCs w:val="24"/>
        </w:rPr>
        <w:br/>
      </w:r>
    </w:p>
    <w:p w14:paraId="0FB75666"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3" w:history="1">
        <w:r w:rsidR="007D3142" w:rsidRPr="00A5274A">
          <w:rPr>
            <w:rFonts w:ascii="Arial" w:eastAsia="Times New Roman" w:hAnsi="Arial" w:cs="Arial"/>
            <w:b/>
            <w:bCs/>
            <w:color w:val="0000FF"/>
            <w:sz w:val="24"/>
            <w:szCs w:val="24"/>
            <w:u w:val="single"/>
          </w:rPr>
          <w:t>DAS 2013</w:t>
        </w:r>
      </w:hyperlink>
      <w:r w:rsidR="007D3142" w:rsidRPr="00A5274A">
        <w:rPr>
          <w:rFonts w:ascii="Arial" w:eastAsia="Times New Roman" w:hAnsi="Arial" w:cs="Arial"/>
          <w:b/>
          <w:bCs/>
          <w:sz w:val="24"/>
          <w:szCs w:val="24"/>
        </w:rPr>
        <w:br/>
      </w:r>
      <w:proofErr w:type="spellStart"/>
      <w:r w:rsidR="007D3142" w:rsidRPr="00A5274A">
        <w:rPr>
          <w:rFonts w:ascii="Arial" w:eastAsia="Times New Roman" w:hAnsi="Arial" w:cs="Arial"/>
          <w:b/>
          <w:bCs/>
          <w:sz w:val="24"/>
          <w:szCs w:val="24"/>
        </w:rPr>
        <w:t>Diphenylmethyl</w:t>
      </w:r>
      <w:proofErr w:type="spellEnd"/>
      <w:r w:rsidR="007D3142" w:rsidRPr="00A5274A">
        <w:rPr>
          <w:rFonts w:ascii="Arial" w:eastAsia="Times New Roman" w:hAnsi="Arial" w:cs="Arial"/>
          <w:b/>
          <w:bCs/>
          <w:sz w:val="24"/>
          <w:szCs w:val="24"/>
        </w:rPr>
        <w:t xml:space="preserve"> </w:t>
      </w:r>
      <w:proofErr w:type="spellStart"/>
      <w:r w:rsidR="007D3142" w:rsidRPr="00A5274A">
        <w:rPr>
          <w:rFonts w:ascii="Arial" w:eastAsia="Times New Roman" w:hAnsi="Arial" w:cs="Arial"/>
          <w:b/>
          <w:bCs/>
          <w:sz w:val="24"/>
          <w:szCs w:val="24"/>
        </w:rPr>
        <w:t>selenocyanate</w:t>
      </w:r>
      <w:proofErr w:type="spellEnd"/>
      <w:r w:rsidR="007D3142" w:rsidRPr="00A5274A">
        <w:rPr>
          <w:rFonts w:ascii="Arial" w:eastAsia="Times New Roman" w:hAnsi="Arial" w:cs="Arial"/>
          <w:b/>
          <w:bCs/>
          <w:sz w:val="24"/>
          <w:szCs w:val="24"/>
        </w:rPr>
        <w:t xml:space="preserve"> attenuates malachite green induced oxidative injury through antioxidation &amp; inhibition of DNA damage in </w:t>
      </w:r>
      <w:proofErr w:type="gramStart"/>
      <w:r w:rsidR="007D3142" w:rsidRPr="00A5274A">
        <w:rPr>
          <w:rFonts w:ascii="Arial" w:eastAsia="Times New Roman" w:hAnsi="Arial" w:cs="Arial"/>
          <w:b/>
          <w:bCs/>
          <w:sz w:val="24"/>
          <w:szCs w:val="24"/>
        </w:rPr>
        <w:t>mice</w:t>
      </w:r>
      <w:proofErr w:type="gramEnd"/>
    </w:p>
    <w:p w14:paraId="1483C791" w14:textId="32C577A9" w:rsidR="00A5274A" w:rsidRPr="0008096A" w:rsidRDefault="000809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D3142" w:rsidRPr="00C7149E">
        <w:rPr>
          <w:rFonts w:ascii="Arial" w:eastAsia="Times New Roman" w:hAnsi="Arial" w:cs="Arial"/>
          <w:sz w:val="24"/>
          <w:szCs w:val="24"/>
        </w:rPr>
        <w:t xml:space="preserve">Selenium protects mice from green dye DNA &amp; liver damage. India. </w:t>
      </w:r>
      <w:r>
        <w:rPr>
          <w:rFonts w:ascii="Arial" w:eastAsia="Times New Roman" w:hAnsi="Arial" w:cs="Arial"/>
          <w:sz w:val="24"/>
          <w:szCs w:val="24"/>
        </w:rPr>
        <w:br/>
      </w:r>
    </w:p>
    <w:p w14:paraId="6F001962" w14:textId="6747BF13"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4" w:history="1">
        <w:proofErr w:type="spellStart"/>
        <w:r w:rsidR="007D3142" w:rsidRPr="00A5274A">
          <w:rPr>
            <w:rStyle w:val="Hyperlink"/>
            <w:rFonts w:ascii="Arial" w:eastAsia="Times New Roman" w:hAnsi="Arial" w:cs="Arial"/>
            <w:b/>
            <w:bCs/>
            <w:sz w:val="24"/>
            <w:szCs w:val="24"/>
          </w:rPr>
          <w:t>DaSILVA</w:t>
        </w:r>
        <w:proofErr w:type="spellEnd"/>
        <w:r w:rsidR="007D3142" w:rsidRPr="00A5274A">
          <w:rPr>
            <w:rStyle w:val="Hyperlink"/>
            <w:rFonts w:ascii="Arial" w:eastAsia="Times New Roman" w:hAnsi="Arial" w:cs="Arial"/>
            <w:b/>
            <w:bCs/>
            <w:sz w:val="24"/>
            <w:szCs w:val="24"/>
          </w:rPr>
          <w:t xml:space="preserve"> 2015</w:t>
        </w:r>
      </w:hyperlink>
      <w:r w:rsidR="007D3142" w:rsidRPr="00A5274A">
        <w:rPr>
          <w:rFonts w:ascii="Arial" w:eastAsia="Times New Roman" w:hAnsi="Arial" w:cs="Arial"/>
          <w:b/>
          <w:bCs/>
          <w:sz w:val="24"/>
          <w:szCs w:val="24"/>
        </w:rPr>
        <w:br/>
        <w:t>Safety assessment of adjuvanted vaccines.  Methodological considerations.</w:t>
      </w:r>
    </w:p>
    <w:p w14:paraId="71DABE35" w14:textId="77777777"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“Communication of the benefit-risk profile is necessary to maintain public confidence in vaccines.”</w:t>
      </w:r>
    </w:p>
    <w:p w14:paraId="6FBFEFF6" w14:textId="2E521018" w:rsidR="007D3142" w:rsidRPr="0008096A" w:rsidRDefault="007D3142" w:rsidP="007400AA">
      <w:pPr>
        <w:numPr>
          <w:ilvl w:val="1"/>
          <w:numId w:val="16"/>
        </w:numPr>
        <w:spacing w:before="100" w:beforeAutospacing="1" w:after="120" w:line="240" w:lineRule="auto"/>
        <w:rPr>
          <w:rFonts w:ascii="Arial" w:eastAsia="Times New Roman" w:hAnsi="Arial" w:cs="Arial"/>
          <w:sz w:val="24"/>
          <w:szCs w:val="24"/>
          <w:highlight w:val="yellow"/>
        </w:rPr>
      </w:pPr>
      <w:r w:rsidRPr="0008096A">
        <w:rPr>
          <w:rFonts w:ascii="Arial" w:eastAsia="Times New Roman" w:hAnsi="Arial" w:cs="Arial"/>
          <w:sz w:val="24"/>
          <w:szCs w:val="24"/>
          <w:highlight w:val="yellow"/>
        </w:rPr>
        <w:t>Authors are employed by GSK &amp; hold vaccine patents.</w:t>
      </w:r>
      <w:r w:rsidR="00E46FF9">
        <w:rPr>
          <w:rFonts w:ascii="Arial" w:eastAsia="Times New Roman" w:hAnsi="Arial" w:cs="Arial"/>
          <w:sz w:val="24"/>
          <w:szCs w:val="24"/>
          <w:highlight w:val="yellow"/>
        </w:rPr>
        <w:br/>
      </w:r>
      <w:r w:rsidR="00E46FF9">
        <w:rPr>
          <w:rFonts w:ascii="Arial" w:eastAsia="Times New Roman" w:hAnsi="Arial" w:cs="Arial"/>
          <w:sz w:val="24"/>
          <w:szCs w:val="24"/>
          <w:highlight w:val="yellow"/>
        </w:rPr>
        <w:br/>
      </w:r>
    </w:p>
    <w:p w14:paraId="3165A22F"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5" w:history="1">
        <w:r w:rsidR="007D3142" w:rsidRPr="00A5274A">
          <w:rPr>
            <w:rStyle w:val="Hyperlink"/>
            <w:rFonts w:ascii="Arial" w:eastAsia="Times New Roman" w:hAnsi="Arial" w:cs="Arial"/>
            <w:b/>
            <w:bCs/>
            <w:sz w:val="24"/>
            <w:szCs w:val="24"/>
          </w:rPr>
          <w:t>DASTUR 1981</w:t>
        </w:r>
      </w:hyperlink>
      <w:r w:rsidR="007D3142" w:rsidRPr="00A5274A">
        <w:rPr>
          <w:rFonts w:ascii="Arial" w:eastAsia="Times New Roman" w:hAnsi="Arial" w:cs="Arial"/>
          <w:b/>
          <w:bCs/>
          <w:sz w:val="24"/>
          <w:szCs w:val="24"/>
        </w:rPr>
        <w:br/>
        <w:t xml:space="preserve">Response to single dose of tetanus vaccine in subjects with naturally acquired tetanus </w:t>
      </w:r>
      <w:proofErr w:type="gramStart"/>
      <w:r w:rsidR="007D3142" w:rsidRPr="00A5274A">
        <w:rPr>
          <w:rFonts w:ascii="Arial" w:eastAsia="Times New Roman" w:hAnsi="Arial" w:cs="Arial"/>
          <w:b/>
          <w:bCs/>
          <w:sz w:val="24"/>
          <w:szCs w:val="24"/>
        </w:rPr>
        <w:t>antitoxin</w:t>
      </w:r>
      <w:proofErr w:type="gramEnd"/>
    </w:p>
    <w:p w14:paraId="230BBB9E" w14:textId="32086352" w:rsidR="007D3142"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India, 80% of patients over 1 year old had measurable natural tetanus antitoxin. SO … they didn’t respond well to the DTP shot.</w:t>
      </w:r>
    </w:p>
    <w:p w14:paraId="14296E5F" w14:textId="5E88359F" w:rsidR="007D3142" w:rsidRPr="0008096A" w:rsidRDefault="007D3142" w:rsidP="007400AA">
      <w:pPr>
        <w:numPr>
          <w:ilvl w:val="1"/>
          <w:numId w:val="16"/>
        </w:numPr>
        <w:spacing w:before="100" w:beforeAutospacing="1" w:after="120" w:line="240" w:lineRule="auto"/>
        <w:rPr>
          <w:rFonts w:ascii="Arial" w:eastAsia="Times New Roman" w:hAnsi="Arial" w:cs="Arial"/>
          <w:sz w:val="24"/>
          <w:szCs w:val="24"/>
        </w:rPr>
      </w:pPr>
      <w:r w:rsidRPr="00A5274A">
        <w:rPr>
          <w:rFonts w:ascii="Arial" w:eastAsia="Times New Roman" w:hAnsi="Arial" w:cs="Arial"/>
          <w:b/>
          <w:bCs/>
          <w:sz w:val="24"/>
          <w:szCs w:val="24"/>
        </w:rPr>
        <w:t>NOTE:</w:t>
      </w:r>
      <w:r>
        <w:rPr>
          <w:rFonts w:ascii="Arial" w:eastAsia="Times New Roman" w:hAnsi="Arial" w:cs="Arial"/>
          <w:sz w:val="24"/>
          <w:szCs w:val="24"/>
        </w:rPr>
        <w:t xml:space="preserve">  Maybe they didn’t need it?</w:t>
      </w:r>
      <w:r w:rsidR="0008096A">
        <w:rPr>
          <w:rFonts w:ascii="Arial" w:eastAsia="Times New Roman" w:hAnsi="Arial" w:cs="Arial"/>
          <w:sz w:val="24"/>
          <w:szCs w:val="24"/>
        </w:rPr>
        <w:br/>
      </w:r>
    </w:p>
    <w:p w14:paraId="147C016A" w14:textId="3C67C341"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6" w:history="1">
        <w:r w:rsidR="007D3142" w:rsidRPr="00A5274A">
          <w:rPr>
            <w:rFonts w:ascii="Arial" w:eastAsia="Times New Roman" w:hAnsi="Arial" w:cs="Arial"/>
            <w:b/>
            <w:bCs/>
            <w:color w:val="0000FF"/>
            <w:sz w:val="24"/>
            <w:szCs w:val="24"/>
            <w:u w:val="single"/>
          </w:rPr>
          <w:t>DASZAK 1997</w:t>
        </w:r>
      </w:hyperlink>
      <w:r w:rsidR="007D3142" w:rsidRPr="00A5274A">
        <w:rPr>
          <w:rFonts w:ascii="Arial" w:eastAsia="Times New Roman" w:hAnsi="Arial" w:cs="Arial"/>
          <w:b/>
          <w:bCs/>
          <w:sz w:val="24"/>
          <w:szCs w:val="24"/>
        </w:rPr>
        <w:t xml:space="preserve"> </w:t>
      </w:r>
      <w:r w:rsidR="007D3142" w:rsidRPr="00A5274A">
        <w:rPr>
          <w:rFonts w:ascii="Arial" w:eastAsia="Times New Roman" w:hAnsi="Arial" w:cs="Arial"/>
          <w:sz w:val="24"/>
          <w:szCs w:val="24"/>
        </w:rPr>
        <w:t>(Wakefield)</w:t>
      </w:r>
      <w:r w:rsidR="007D3142" w:rsidRPr="00A5274A">
        <w:rPr>
          <w:rFonts w:ascii="Arial" w:eastAsia="Times New Roman" w:hAnsi="Arial" w:cs="Arial"/>
          <w:b/>
          <w:bCs/>
          <w:sz w:val="24"/>
          <w:szCs w:val="24"/>
        </w:rPr>
        <w:br/>
        <w:t>Detection and comparative analysis of persistent measles virus infection in Crohn's disease by immunogold electron microscopy</w:t>
      </w:r>
    </w:p>
    <w:p w14:paraId="3D9626F6" w14:textId="77777777" w:rsidR="00F60B83" w:rsidRDefault="007D314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measles </w:t>
      </w:r>
      <w:r w:rsidRPr="00C7149E">
        <w:rPr>
          <w:rFonts w:ascii="Arial" w:eastAsia="Times New Roman" w:hAnsi="Arial" w:cs="Arial"/>
          <w:sz w:val="24"/>
          <w:szCs w:val="24"/>
        </w:rPr>
        <w:t xml:space="preserve">virus </w:t>
      </w:r>
      <w:r>
        <w:rPr>
          <w:rFonts w:ascii="Arial" w:eastAsia="Times New Roman" w:hAnsi="Arial" w:cs="Arial"/>
          <w:sz w:val="24"/>
          <w:szCs w:val="24"/>
        </w:rPr>
        <w:t xml:space="preserve">is involved </w:t>
      </w:r>
      <w:r w:rsidRPr="00C7149E">
        <w:rPr>
          <w:rFonts w:ascii="Arial" w:eastAsia="Times New Roman" w:hAnsi="Arial" w:cs="Arial"/>
          <w:sz w:val="24"/>
          <w:szCs w:val="24"/>
        </w:rPr>
        <w:t>in Crohn's</w:t>
      </w:r>
      <w:r>
        <w:rPr>
          <w:rFonts w:ascii="Arial" w:eastAsia="Times New Roman" w:hAnsi="Arial" w:cs="Arial"/>
          <w:sz w:val="24"/>
          <w:szCs w:val="24"/>
        </w:rPr>
        <w:t xml:space="preserve"> disease</w:t>
      </w:r>
      <w:r w:rsidRPr="00C7149E">
        <w:rPr>
          <w:rFonts w:ascii="Arial" w:eastAsia="Times New Roman" w:hAnsi="Arial" w:cs="Arial"/>
          <w:sz w:val="24"/>
          <w:szCs w:val="24"/>
        </w:rPr>
        <w:t>.</w:t>
      </w:r>
    </w:p>
    <w:p w14:paraId="004A4543" w14:textId="632C8278" w:rsidR="00A5274A" w:rsidRPr="0008096A"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UK. </w:t>
      </w:r>
      <w:r w:rsidR="0008096A">
        <w:rPr>
          <w:rFonts w:ascii="Arial" w:eastAsia="Times New Roman" w:hAnsi="Arial" w:cs="Arial"/>
          <w:sz w:val="24"/>
          <w:szCs w:val="24"/>
        </w:rPr>
        <w:br/>
      </w:r>
    </w:p>
    <w:p w14:paraId="2AE80BD5"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7" w:history="1">
        <w:r w:rsidR="007D3142" w:rsidRPr="00A5274A">
          <w:rPr>
            <w:rFonts w:ascii="Arial" w:eastAsia="Times New Roman" w:hAnsi="Arial" w:cs="Arial"/>
            <w:b/>
            <w:bCs/>
            <w:color w:val="0000FF"/>
            <w:sz w:val="24"/>
            <w:szCs w:val="24"/>
            <w:u w:val="single"/>
          </w:rPr>
          <w:t>DAUBIAN-NOSE 2014</w:t>
        </w:r>
      </w:hyperlink>
      <w:r w:rsidR="007D3142" w:rsidRPr="00A5274A">
        <w:rPr>
          <w:rFonts w:ascii="Arial" w:eastAsia="Times New Roman" w:hAnsi="Arial" w:cs="Arial"/>
          <w:b/>
          <w:bCs/>
          <w:sz w:val="24"/>
          <w:szCs w:val="24"/>
        </w:rPr>
        <w:br/>
      </w:r>
      <w:proofErr w:type="gramStart"/>
      <w:r w:rsidR="007D3142" w:rsidRPr="00A5274A">
        <w:rPr>
          <w:rFonts w:ascii="Arial" w:eastAsia="Times New Roman" w:hAnsi="Arial" w:cs="Arial"/>
          <w:b/>
          <w:bCs/>
          <w:sz w:val="24"/>
          <w:szCs w:val="24"/>
        </w:rPr>
        <w:t>Sleep disorders</w:t>
      </w:r>
      <w:proofErr w:type="gramEnd"/>
      <w:r w:rsidR="007D3142" w:rsidRPr="00A5274A">
        <w:rPr>
          <w:rFonts w:ascii="Arial" w:eastAsia="Times New Roman" w:hAnsi="Arial" w:cs="Arial"/>
          <w:b/>
          <w:bCs/>
          <w:sz w:val="24"/>
          <w:szCs w:val="24"/>
        </w:rPr>
        <w:t xml:space="preserve">: A review of the interface between restless legs syndrome and iron metabolism </w:t>
      </w:r>
    </w:p>
    <w:p w14:paraId="6B3A7FB1" w14:textId="77777777" w:rsidR="00F60B83" w:rsidRDefault="007D3142" w:rsidP="007400AA">
      <w:pPr>
        <w:numPr>
          <w:ilvl w:val="1"/>
          <w:numId w:val="16"/>
        </w:numPr>
        <w:spacing w:before="100" w:beforeAutospacing="1" w:after="120" w:line="240" w:lineRule="auto"/>
        <w:rPr>
          <w:rFonts w:ascii="Arial" w:eastAsia="Times New Roman" w:hAnsi="Arial" w:cs="Arial"/>
          <w:sz w:val="24"/>
          <w:szCs w:val="24"/>
        </w:rPr>
      </w:pPr>
      <w:r w:rsidRPr="00A5274A">
        <w:rPr>
          <w:rFonts w:ascii="Arial" w:eastAsia="Times New Roman" w:hAnsi="Arial" w:cs="Arial"/>
          <w:sz w:val="24"/>
          <w:szCs w:val="24"/>
        </w:rPr>
        <w:t xml:space="preserve">Restless legs related to iron </w:t>
      </w:r>
      <w:proofErr w:type="gramStart"/>
      <w:r w:rsidRPr="00A5274A">
        <w:rPr>
          <w:rFonts w:ascii="Arial" w:eastAsia="Times New Roman" w:hAnsi="Arial" w:cs="Arial"/>
          <w:sz w:val="24"/>
          <w:szCs w:val="24"/>
        </w:rPr>
        <w:t>deficiency..</w:t>
      </w:r>
      <w:proofErr w:type="gramEnd"/>
      <w:r w:rsidRPr="00A5274A">
        <w:rPr>
          <w:rFonts w:ascii="Arial" w:eastAsia="Times New Roman" w:hAnsi="Arial" w:cs="Arial"/>
          <w:sz w:val="24"/>
          <w:szCs w:val="24"/>
        </w:rPr>
        <w:t xml:space="preserve"> </w:t>
      </w:r>
    </w:p>
    <w:p w14:paraId="5065BDE0" w14:textId="44617E63" w:rsidR="007D3142" w:rsidRPr="00A5274A" w:rsidRDefault="007D3142" w:rsidP="007400AA">
      <w:pPr>
        <w:numPr>
          <w:ilvl w:val="1"/>
          <w:numId w:val="16"/>
        </w:numPr>
        <w:spacing w:before="100" w:beforeAutospacing="1" w:after="120" w:line="240" w:lineRule="auto"/>
        <w:rPr>
          <w:rFonts w:ascii="Arial" w:eastAsia="Times New Roman" w:hAnsi="Arial" w:cs="Arial"/>
          <w:sz w:val="24"/>
          <w:szCs w:val="24"/>
        </w:rPr>
      </w:pPr>
      <w:r w:rsidRPr="00A5274A">
        <w:rPr>
          <w:rFonts w:ascii="Arial" w:eastAsia="Times New Roman" w:hAnsi="Arial" w:cs="Arial"/>
          <w:sz w:val="24"/>
          <w:szCs w:val="24"/>
        </w:rPr>
        <w:t xml:space="preserve">Brazil </w:t>
      </w:r>
      <w:r w:rsidR="0008096A">
        <w:rPr>
          <w:rFonts w:ascii="Arial" w:eastAsia="Times New Roman" w:hAnsi="Arial" w:cs="Arial"/>
          <w:sz w:val="24"/>
          <w:szCs w:val="24"/>
        </w:rPr>
        <w:br/>
      </w:r>
    </w:p>
    <w:p w14:paraId="6A3216AF"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8" w:history="1">
        <w:r w:rsidR="007D3142" w:rsidRPr="00A5274A">
          <w:rPr>
            <w:rFonts w:ascii="Arial" w:eastAsia="Times New Roman" w:hAnsi="Arial" w:cs="Arial"/>
            <w:b/>
            <w:bCs/>
            <w:color w:val="0000FF"/>
            <w:sz w:val="24"/>
            <w:szCs w:val="24"/>
            <w:u w:val="single"/>
          </w:rPr>
          <w:t>DAVI 2010</w:t>
        </w:r>
      </w:hyperlink>
      <w:r w:rsidR="007D3142" w:rsidRPr="00A5274A">
        <w:rPr>
          <w:rFonts w:ascii="Arial" w:eastAsia="Times New Roman" w:hAnsi="Arial" w:cs="Arial"/>
          <w:b/>
          <w:bCs/>
          <w:sz w:val="24"/>
          <w:szCs w:val="24"/>
        </w:rPr>
        <w:br/>
        <w:t>Nutraceuticals in Diabetes and Metabolic Syndrome</w:t>
      </w:r>
    </w:p>
    <w:p w14:paraId="1E9D2F63" w14:textId="35348303" w:rsidR="007D3142"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V</w:t>
      </w:r>
      <w:r w:rsidR="007D3142" w:rsidRPr="00C7149E">
        <w:rPr>
          <w:rFonts w:ascii="Arial" w:eastAsia="Times New Roman" w:hAnsi="Arial" w:cs="Arial"/>
          <w:sz w:val="24"/>
          <w:szCs w:val="24"/>
        </w:rPr>
        <w:t>itamin C, D, E, flavonoids, Linoleic acid, omega-3, chromium, magnesium, etc.</w:t>
      </w:r>
    </w:p>
    <w:p w14:paraId="331DEF5E" w14:textId="5DAD79F5" w:rsidR="007D3142" w:rsidRPr="00A5274A" w:rsidRDefault="007D3142" w:rsidP="007400AA">
      <w:pPr>
        <w:numPr>
          <w:ilvl w:val="1"/>
          <w:numId w:val="16"/>
        </w:numPr>
        <w:spacing w:before="100" w:beforeAutospacing="1" w:after="120" w:line="240" w:lineRule="auto"/>
        <w:rPr>
          <w:rFonts w:ascii="Arial" w:eastAsia="Times New Roman" w:hAnsi="Arial" w:cs="Arial"/>
          <w:sz w:val="24"/>
          <w:szCs w:val="24"/>
        </w:rPr>
      </w:pPr>
      <w:r w:rsidRPr="00A5274A">
        <w:rPr>
          <w:rFonts w:ascii="Arial" w:eastAsia="Times New Roman" w:hAnsi="Arial" w:cs="Arial"/>
          <w:sz w:val="24"/>
          <w:szCs w:val="24"/>
        </w:rPr>
        <w:t>See chart of studies with amounts of vitamins used.</w:t>
      </w:r>
      <w:r w:rsidR="00A5274A" w:rsidRPr="00A5274A">
        <w:rPr>
          <w:rFonts w:ascii="Arial" w:eastAsia="Times New Roman" w:hAnsi="Arial" w:cs="Arial"/>
          <w:sz w:val="24"/>
          <w:szCs w:val="24"/>
        </w:rPr>
        <w:t xml:space="preserve"> </w:t>
      </w:r>
      <w:r w:rsidRPr="00A5274A">
        <w:rPr>
          <w:rFonts w:ascii="Arial" w:eastAsia="Times New Roman" w:hAnsi="Arial" w:cs="Arial"/>
          <w:sz w:val="24"/>
          <w:szCs w:val="24"/>
        </w:rPr>
        <w:t xml:space="preserve"> Italy. </w:t>
      </w:r>
      <w:r w:rsidR="00F60B83">
        <w:rPr>
          <w:rFonts w:ascii="Arial" w:eastAsia="Times New Roman" w:hAnsi="Arial" w:cs="Arial"/>
          <w:sz w:val="24"/>
          <w:szCs w:val="24"/>
        </w:rPr>
        <w:br/>
      </w:r>
      <w:r w:rsidR="00F60B83">
        <w:rPr>
          <w:rFonts w:ascii="Arial" w:eastAsia="Times New Roman" w:hAnsi="Arial" w:cs="Arial"/>
          <w:sz w:val="24"/>
          <w:szCs w:val="24"/>
        </w:rPr>
        <w:br/>
      </w:r>
    </w:p>
    <w:p w14:paraId="5FA4AB23" w14:textId="6ABCED27" w:rsidR="00A5274A"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89" w:history="1">
        <w:r w:rsidR="007D3142" w:rsidRPr="00A5274A">
          <w:rPr>
            <w:rFonts w:ascii="Arial" w:eastAsia="Times New Roman" w:hAnsi="Arial" w:cs="Arial"/>
            <w:b/>
            <w:bCs/>
            <w:color w:val="0000FF"/>
            <w:sz w:val="24"/>
            <w:szCs w:val="24"/>
            <w:u w:val="single"/>
          </w:rPr>
          <w:t>DAVID 1983</w:t>
        </w:r>
      </w:hyperlink>
      <w:r w:rsidR="007D3142" w:rsidRPr="00A5274A">
        <w:rPr>
          <w:rFonts w:ascii="Arial" w:eastAsia="Times New Roman" w:hAnsi="Arial" w:cs="Arial"/>
          <w:b/>
          <w:bCs/>
          <w:sz w:val="24"/>
          <w:szCs w:val="24"/>
        </w:rPr>
        <w:br/>
        <w:t xml:space="preserve">The Relationship of Hyperactivity to Moderately Elevated Lead Levels </w:t>
      </w:r>
      <w:r w:rsidR="007D3142" w:rsidRPr="00A5274A">
        <w:rPr>
          <w:rFonts w:ascii="Arial" w:eastAsia="Times New Roman" w:hAnsi="Arial" w:cs="Arial"/>
          <w:b/>
          <w:bCs/>
          <w:sz w:val="24"/>
          <w:szCs w:val="24"/>
        </w:rPr>
        <w:br/>
      </w:r>
    </w:p>
    <w:p w14:paraId="7E21AFD5" w14:textId="0C687E87" w:rsidR="007D3142" w:rsidRPr="00A5274A"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890" w:history="1">
        <w:r w:rsidR="007D3142" w:rsidRPr="00A5274A">
          <w:rPr>
            <w:rFonts w:ascii="Arial" w:eastAsia="Times New Roman" w:hAnsi="Arial" w:cs="Arial"/>
            <w:b/>
            <w:bCs/>
            <w:color w:val="0000FF"/>
            <w:sz w:val="24"/>
            <w:szCs w:val="24"/>
            <w:u w:val="single"/>
          </w:rPr>
          <w:t>DAVID 1987</w:t>
        </w:r>
      </w:hyperlink>
      <w:r w:rsidR="007D3142" w:rsidRPr="00A5274A">
        <w:rPr>
          <w:rFonts w:ascii="Arial" w:eastAsia="Times New Roman" w:hAnsi="Arial" w:cs="Arial"/>
          <w:b/>
          <w:bCs/>
          <w:sz w:val="24"/>
          <w:szCs w:val="24"/>
        </w:rPr>
        <w:br/>
        <w:t>Reactions to dietary tartrazine</w:t>
      </w:r>
    </w:p>
    <w:p w14:paraId="66031309" w14:textId="77777777" w:rsidR="00A5274A" w:rsidRDefault="007D3142" w:rsidP="007400AA">
      <w:pPr>
        <w:numPr>
          <w:ilvl w:val="1"/>
          <w:numId w:val="16"/>
        </w:numPr>
        <w:spacing w:before="100" w:beforeAutospacing="1" w:after="120" w:line="240" w:lineRule="auto"/>
        <w:rPr>
          <w:rFonts w:ascii="Arial" w:eastAsia="Times New Roman" w:hAnsi="Arial" w:cs="Arial"/>
          <w:sz w:val="24"/>
          <w:szCs w:val="24"/>
        </w:rPr>
      </w:pPr>
      <w:r w:rsidRPr="00A5274A">
        <w:rPr>
          <w:rFonts w:ascii="Arial" w:eastAsia="Times New Roman" w:hAnsi="Arial" w:cs="Arial"/>
          <w:b/>
          <w:bCs/>
          <w:sz w:val="24"/>
          <w:szCs w:val="24"/>
        </w:rPr>
        <w:t>NOTE:</w:t>
      </w:r>
      <w:r w:rsidRPr="00C7149E">
        <w:rPr>
          <w:rFonts w:ascii="Arial" w:eastAsia="Times New Roman" w:hAnsi="Arial" w:cs="Arial"/>
          <w:sz w:val="24"/>
          <w:szCs w:val="24"/>
        </w:rPr>
        <w:t xml:space="preserve"> While he used a high dose - 250 mg Yellow 5 -- he tested children already in the </w:t>
      </w:r>
      <w:proofErr w:type="spellStart"/>
      <w:r w:rsidRPr="00C7149E">
        <w:rPr>
          <w:rFonts w:ascii="Arial" w:eastAsia="Times New Roman" w:hAnsi="Arial" w:cs="Arial"/>
          <w:sz w:val="24"/>
          <w:szCs w:val="24"/>
        </w:rPr>
        <w:t>throws</w:t>
      </w:r>
      <w:proofErr w:type="spellEnd"/>
      <w:r w:rsidRPr="00C7149E">
        <w:rPr>
          <w:rFonts w:ascii="Arial" w:eastAsia="Times New Roman" w:hAnsi="Arial" w:cs="Arial"/>
          <w:sz w:val="24"/>
          <w:szCs w:val="24"/>
        </w:rPr>
        <w:t xml:space="preserve"> of reactions. He attracted parents of children who were not doing well</w:t>
      </w:r>
      <w:r w:rsidR="00A5274A">
        <w:rPr>
          <w:rFonts w:ascii="Arial" w:eastAsia="Times New Roman" w:hAnsi="Arial" w:cs="Arial"/>
          <w:sz w:val="24"/>
          <w:szCs w:val="24"/>
        </w:rPr>
        <w:t xml:space="preserve"> on the diet</w:t>
      </w:r>
      <w:r w:rsidRPr="00C7149E">
        <w:rPr>
          <w:rFonts w:ascii="Arial" w:eastAsia="Times New Roman" w:hAnsi="Arial" w:cs="Arial"/>
          <w:sz w:val="24"/>
          <w:szCs w:val="24"/>
        </w:rPr>
        <w:t xml:space="preserve">, although the parents claimed that they saw some effect. They were requesting his help. Instead, he treated the parents like neurotics to whom he intended to prove that their children were not sensitive to food dyes. </w:t>
      </w:r>
    </w:p>
    <w:p w14:paraId="6D6376B6" w14:textId="120033BC" w:rsidR="007D3142" w:rsidRPr="00C7149E" w:rsidRDefault="007D314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He used neither cognitive testing, learning testing, nor parent questionnaire - his method was to ask the busy nurses to "observe" the children</w:t>
      </w:r>
      <w:r w:rsidR="00A5274A">
        <w:rPr>
          <w:rFonts w:ascii="Arial" w:eastAsia="Times New Roman" w:hAnsi="Arial" w:cs="Arial"/>
          <w:sz w:val="24"/>
          <w:szCs w:val="24"/>
        </w:rPr>
        <w:t xml:space="preserve"> in the hospital.</w:t>
      </w:r>
      <w:r w:rsidR="00F60B83">
        <w:rPr>
          <w:rFonts w:ascii="Arial" w:eastAsia="Times New Roman" w:hAnsi="Arial" w:cs="Arial"/>
          <w:sz w:val="24"/>
          <w:szCs w:val="24"/>
        </w:rPr>
        <w:br/>
      </w:r>
      <w:r w:rsidR="00F60B83">
        <w:rPr>
          <w:rFonts w:ascii="Arial" w:eastAsia="Times New Roman" w:hAnsi="Arial" w:cs="Arial"/>
          <w:sz w:val="24"/>
          <w:szCs w:val="24"/>
        </w:rPr>
        <w:br/>
      </w:r>
    </w:p>
    <w:p w14:paraId="1BCE1988" w14:textId="77777777"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1" w:history="1">
        <w:r w:rsidR="007D3142" w:rsidRPr="00A5274A">
          <w:rPr>
            <w:rFonts w:ascii="Arial" w:eastAsia="Times New Roman" w:hAnsi="Arial" w:cs="Arial"/>
            <w:b/>
            <w:bCs/>
            <w:color w:val="0000FF"/>
            <w:sz w:val="24"/>
            <w:szCs w:val="24"/>
            <w:u w:val="single"/>
          </w:rPr>
          <w:t>DAVIDS 2003</w:t>
        </w:r>
      </w:hyperlink>
      <w:r w:rsidR="007D3142" w:rsidRPr="00A5274A">
        <w:rPr>
          <w:rFonts w:ascii="Arial" w:eastAsia="Times New Roman" w:hAnsi="Arial" w:cs="Arial"/>
          <w:b/>
          <w:bCs/>
          <w:sz w:val="24"/>
          <w:szCs w:val="24"/>
        </w:rPr>
        <w:br/>
        <w:t>Animal models of attention-deficit hyperactivity disorder.</w:t>
      </w:r>
    </w:p>
    <w:p w14:paraId="46D6794B" w14:textId="36F11D18" w:rsidR="00A5274A" w:rsidRPr="00A5274A" w:rsidRDefault="000809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5274A" w:rsidRPr="00A5274A">
        <w:rPr>
          <w:rFonts w:ascii="Arial" w:eastAsia="Times New Roman" w:hAnsi="Arial" w:cs="Arial"/>
          <w:sz w:val="24"/>
          <w:szCs w:val="24"/>
        </w:rPr>
        <w:t>B</w:t>
      </w:r>
      <w:r w:rsidR="007D3142" w:rsidRPr="00A5274A">
        <w:rPr>
          <w:rFonts w:ascii="Arial" w:eastAsia="Times New Roman" w:hAnsi="Arial" w:cs="Arial"/>
          <w:sz w:val="24"/>
          <w:szCs w:val="24"/>
        </w:rPr>
        <w:t xml:space="preserve">etter </w:t>
      </w:r>
      <w:proofErr w:type="spellStart"/>
      <w:r w:rsidR="007D3142" w:rsidRPr="00A5274A">
        <w:rPr>
          <w:rFonts w:ascii="Arial" w:eastAsia="Times New Roman" w:hAnsi="Arial" w:cs="Arial"/>
          <w:sz w:val="24"/>
          <w:szCs w:val="24"/>
        </w:rPr>
        <w:t>adhd</w:t>
      </w:r>
      <w:proofErr w:type="spellEnd"/>
      <w:r w:rsidR="007D3142" w:rsidRPr="00A5274A">
        <w:rPr>
          <w:rFonts w:ascii="Arial" w:eastAsia="Times New Roman" w:hAnsi="Arial" w:cs="Arial"/>
          <w:sz w:val="24"/>
          <w:szCs w:val="24"/>
        </w:rPr>
        <w:t xml:space="preserve"> models needed. Germany </w:t>
      </w:r>
      <w:r w:rsidR="007D3142" w:rsidRPr="00A5274A">
        <w:rPr>
          <w:rFonts w:ascii="Arial" w:eastAsia="Times New Roman" w:hAnsi="Arial" w:cs="Arial"/>
          <w:sz w:val="24"/>
          <w:szCs w:val="24"/>
        </w:rPr>
        <w:br/>
      </w:r>
    </w:p>
    <w:p w14:paraId="0714EAE0" w14:textId="2CF7FB3A" w:rsidR="007D3142" w:rsidRPr="00A527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2" w:history="1">
        <w:r w:rsidR="007D3142" w:rsidRPr="00A5274A">
          <w:rPr>
            <w:rFonts w:ascii="Arial" w:eastAsia="Times New Roman" w:hAnsi="Arial" w:cs="Arial"/>
            <w:b/>
            <w:bCs/>
            <w:color w:val="0000FF"/>
            <w:sz w:val="24"/>
            <w:szCs w:val="24"/>
            <w:u w:val="single"/>
          </w:rPr>
          <w:t>DAVIDSON 2011</w:t>
        </w:r>
      </w:hyperlink>
      <w:r w:rsidR="007D3142" w:rsidRPr="00A5274A">
        <w:rPr>
          <w:rFonts w:ascii="Arial" w:eastAsia="Times New Roman" w:hAnsi="Arial" w:cs="Arial"/>
          <w:b/>
          <w:bCs/>
          <w:sz w:val="24"/>
          <w:szCs w:val="24"/>
        </w:rPr>
        <w:br/>
        <w:t xml:space="preserve">Fish Consumption and Prenatal Methylmercury Exposure: Cognitive and Behavioral Outcomes in the Main Cohort at 17 Years from the Seychelles Child Development Study </w:t>
      </w:r>
    </w:p>
    <w:p w14:paraId="48834DE5" w14:textId="288C9768" w:rsidR="007D3142"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7D3142" w:rsidRPr="00C7149E">
        <w:rPr>
          <w:rFonts w:ascii="Arial" w:eastAsia="Times New Roman" w:hAnsi="Arial" w:cs="Arial"/>
          <w:sz w:val="24"/>
          <w:szCs w:val="24"/>
        </w:rPr>
        <w:t xml:space="preserve">revious report that mercury in fish not harmful still holds at age 17. </w:t>
      </w:r>
    </w:p>
    <w:p w14:paraId="652D1612" w14:textId="3E41A070" w:rsidR="00E4558F"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fact, more mercury prenatally led to some better scores at 17, because of the fish. </w:t>
      </w:r>
      <w:r w:rsidR="00F60B83">
        <w:rPr>
          <w:rFonts w:ascii="Arial" w:eastAsia="Times New Roman" w:hAnsi="Arial" w:cs="Arial"/>
          <w:sz w:val="24"/>
          <w:szCs w:val="24"/>
        </w:rPr>
        <w:br/>
      </w:r>
      <w:r w:rsidR="0008096A">
        <w:rPr>
          <w:rFonts w:ascii="Arial" w:eastAsia="Times New Roman" w:hAnsi="Arial" w:cs="Arial"/>
          <w:sz w:val="24"/>
          <w:szCs w:val="24"/>
        </w:rPr>
        <w:br/>
      </w:r>
    </w:p>
    <w:p w14:paraId="61E99292" w14:textId="4518CB41" w:rsidR="00A5274A" w:rsidRPr="00E455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3" w:history="1">
        <w:r w:rsidR="00A5274A" w:rsidRPr="00E4558F">
          <w:rPr>
            <w:rFonts w:ascii="Arial" w:eastAsia="Times New Roman" w:hAnsi="Arial" w:cs="Arial"/>
            <w:b/>
            <w:bCs/>
            <w:color w:val="0000FF"/>
            <w:sz w:val="24"/>
            <w:szCs w:val="24"/>
            <w:u w:val="single"/>
          </w:rPr>
          <w:t>DAVIS 1964</w:t>
        </w:r>
      </w:hyperlink>
      <w:r w:rsidR="00A5274A" w:rsidRPr="00E4558F">
        <w:rPr>
          <w:rFonts w:ascii="Arial" w:eastAsia="Times New Roman" w:hAnsi="Arial" w:cs="Arial"/>
          <w:b/>
          <w:bCs/>
          <w:sz w:val="24"/>
          <w:szCs w:val="24"/>
        </w:rPr>
        <w:br/>
        <w:t>Chronic rat and dog toxicity studies on tartrazine</w:t>
      </w:r>
    </w:p>
    <w:p w14:paraId="66A02568" w14:textId="77777777" w:rsidR="00681032" w:rsidRDefault="000809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8A8E8EB" w14:textId="7CE48A72"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 Yellow 5. No effect on growth, cancer, survival. Rats got diarrhea. </w:t>
      </w:r>
    </w:p>
    <w:p w14:paraId="62FC5F34"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One of 4 </w:t>
      </w:r>
      <w:proofErr w:type="gramStart"/>
      <w:r w:rsidRPr="00C7149E">
        <w:rPr>
          <w:rFonts w:ascii="Arial" w:eastAsia="Times New Roman" w:hAnsi="Arial" w:cs="Arial"/>
          <w:sz w:val="24"/>
          <w:szCs w:val="24"/>
        </w:rPr>
        <w:t>high-doses</w:t>
      </w:r>
      <w:proofErr w:type="gramEnd"/>
      <w:r w:rsidRPr="00C7149E">
        <w:rPr>
          <w:rFonts w:ascii="Arial" w:eastAsia="Times New Roman" w:hAnsi="Arial" w:cs="Arial"/>
          <w:sz w:val="24"/>
          <w:szCs w:val="24"/>
        </w:rPr>
        <w:t xml:space="preserve"> got pyloric gastritis. </w:t>
      </w:r>
    </w:p>
    <w:p w14:paraId="6F1E8D86" w14:textId="76B4BB55" w:rsidR="00A5274A"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No behavioral descriptions. No tests of learning. </w:t>
      </w:r>
      <w:r w:rsidR="00F60B83">
        <w:rPr>
          <w:rFonts w:ascii="Arial" w:eastAsia="Times New Roman" w:hAnsi="Arial" w:cs="Arial"/>
          <w:sz w:val="24"/>
          <w:szCs w:val="24"/>
        </w:rPr>
        <w:br/>
      </w:r>
      <w:r w:rsidR="0008096A">
        <w:rPr>
          <w:rFonts w:ascii="Arial" w:eastAsia="Times New Roman" w:hAnsi="Arial" w:cs="Arial"/>
          <w:sz w:val="24"/>
          <w:szCs w:val="24"/>
        </w:rPr>
        <w:br/>
      </w:r>
    </w:p>
    <w:p w14:paraId="022839E1" w14:textId="77777777" w:rsidR="00A5274A" w:rsidRPr="00E455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4" w:history="1">
        <w:r w:rsidR="00A5274A" w:rsidRPr="00E4558F">
          <w:rPr>
            <w:rFonts w:ascii="Arial" w:eastAsia="Times New Roman" w:hAnsi="Arial" w:cs="Arial"/>
            <w:b/>
            <w:bCs/>
            <w:color w:val="0000FF"/>
            <w:sz w:val="24"/>
            <w:szCs w:val="24"/>
            <w:u w:val="single"/>
          </w:rPr>
          <w:t>DAVIS 2011</w:t>
        </w:r>
      </w:hyperlink>
      <w:r w:rsidR="00A5274A" w:rsidRPr="00E4558F">
        <w:rPr>
          <w:rFonts w:ascii="Arial" w:eastAsia="Times New Roman" w:hAnsi="Arial" w:cs="Arial"/>
          <w:b/>
          <w:bCs/>
          <w:sz w:val="24"/>
          <w:szCs w:val="24"/>
        </w:rPr>
        <w:br/>
        <w:t>Maternal diet and offspring development</w:t>
      </w:r>
    </w:p>
    <w:p w14:paraId="486EA627" w14:textId="0E839322" w:rsidR="00E4558F" w:rsidRPr="0008096A" w:rsidRDefault="00E4558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w:t>
      </w:r>
      <w:r w:rsidR="00A5274A" w:rsidRPr="00C7149E">
        <w:rPr>
          <w:rFonts w:ascii="Arial" w:eastAsia="Times New Roman" w:hAnsi="Arial" w:cs="Arial"/>
          <w:sz w:val="24"/>
          <w:szCs w:val="24"/>
        </w:rPr>
        <w:t xml:space="preserve">besity, maternal obesity increases risk of </w:t>
      </w:r>
      <w:r>
        <w:rPr>
          <w:rFonts w:ascii="Arial" w:eastAsia="Times New Roman" w:hAnsi="Arial" w:cs="Arial"/>
          <w:sz w:val="24"/>
          <w:szCs w:val="24"/>
        </w:rPr>
        <w:t>ADHD</w:t>
      </w:r>
      <w:r w:rsidR="00A5274A" w:rsidRPr="00C7149E">
        <w:rPr>
          <w:rFonts w:ascii="Arial" w:eastAsia="Times New Roman" w:hAnsi="Arial" w:cs="Arial"/>
          <w:sz w:val="24"/>
          <w:szCs w:val="24"/>
        </w:rPr>
        <w:t xml:space="preserve"> ... </w:t>
      </w:r>
      <w:proofErr w:type="gramStart"/>
      <w:r w:rsidR="00A5274A" w:rsidRPr="00C7149E">
        <w:rPr>
          <w:rFonts w:ascii="Arial" w:eastAsia="Times New Roman" w:hAnsi="Arial" w:cs="Arial"/>
          <w:sz w:val="24"/>
          <w:szCs w:val="24"/>
        </w:rPr>
        <w:t>similar to</w:t>
      </w:r>
      <w:proofErr w:type="gramEnd"/>
      <w:r w:rsidR="00A5274A" w:rsidRPr="00C7149E">
        <w:rPr>
          <w:rFonts w:ascii="Arial" w:eastAsia="Times New Roman" w:hAnsi="Arial" w:cs="Arial"/>
          <w:sz w:val="24"/>
          <w:szCs w:val="24"/>
        </w:rPr>
        <w:t xml:space="preserve"> prenatal alcohol exposure </w:t>
      </w:r>
      <w:r w:rsidR="00F60B83">
        <w:rPr>
          <w:rFonts w:ascii="Arial" w:eastAsia="Times New Roman" w:hAnsi="Arial" w:cs="Arial"/>
          <w:sz w:val="24"/>
          <w:szCs w:val="24"/>
        </w:rPr>
        <w:br/>
      </w:r>
      <w:r w:rsidR="0008096A">
        <w:rPr>
          <w:rFonts w:ascii="Arial" w:eastAsia="Times New Roman" w:hAnsi="Arial" w:cs="Arial"/>
          <w:sz w:val="24"/>
          <w:szCs w:val="24"/>
        </w:rPr>
        <w:br/>
      </w:r>
    </w:p>
    <w:p w14:paraId="4B271C84" w14:textId="48AD8A3A" w:rsidR="00A5274A" w:rsidRPr="00E455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5" w:history="1">
        <w:r w:rsidR="00A5274A" w:rsidRPr="00E4558F">
          <w:rPr>
            <w:rFonts w:ascii="Arial" w:eastAsia="Times New Roman" w:hAnsi="Arial" w:cs="Arial"/>
            <w:b/>
            <w:bCs/>
            <w:color w:val="0000FF"/>
            <w:sz w:val="24"/>
            <w:szCs w:val="24"/>
            <w:u w:val="single"/>
          </w:rPr>
          <w:t>DAVIS 2013</w:t>
        </w:r>
      </w:hyperlink>
      <w:r w:rsidR="00A5274A" w:rsidRPr="00E4558F">
        <w:rPr>
          <w:rFonts w:ascii="Arial" w:eastAsia="Times New Roman" w:hAnsi="Arial" w:cs="Arial"/>
          <w:b/>
          <w:bCs/>
          <w:sz w:val="24"/>
          <w:szCs w:val="24"/>
        </w:rPr>
        <w:br/>
        <w:t xml:space="preserve">Prenatal Exposure to Urban Air Nanoparticles in Mice Causes Altered Neuronal Differentiation and Depression-Like Responses </w:t>
      </w:r>
    </w:p>
    <w:p w14:paraId="32D8C406" w14:textId="68B03E84" w:rsidR="008E4636" w:rsidRPr="0008096A"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4558F" w:rsidRPr="00C7149E">
        <w:rPr>
          <w:rFonts w:ascii="Arial" w:eastAsia="Times New Roman" w:hAnsi="Arial" w:cs="Arial"/>
          <w:sz w:val="24"/>
          <w:szCs w:val="24"/>
        </w:rPr>
        <w:t>E</w:t>
      </w:r>
      <w:r w:rsidR="00A5274A" w:rsidRPr="00C7149E">
        <w:rPr>
          <w:rFonts w:ascii="Arial" w:eastAsia="Times New Roman" w:hAnsi="Arial" w:cs="Arial"/>
          <w:sz w:val="24"/>
          <w:szCs w:val="24"/>
        </w:rPr>
        <w:t xml:space="preserve">xposure to traffic during pregnancy may lead to depression and neuropsychiatric disorders including autism, anxiety, depression, schizophrenia, ASD, ADHD. </w:t>
      </w:r>
      <w:r w:rsidR="00F60B83">
        <w:rPr>
          <w:rFonts w:ascii="Arial" w:eastAsia="Times New Roman" w:hAnsi="Arial" w:cs="Arial"/>
          <w:sz w:val="24"/>
          <w:szCs w:val="24"/>
        </w:rPr>
        <w:br/>
      </w:r>
      <w:r w:rsidR="0008096A">
        <w:rPr>
          <w:rFonts w:ascii="Arial" w:eastAsia="Times New Roman" w:hAnsi="Arial" w:cs="Arial"/>
          <w:sz w:val="24"/>
          <w:szCs w:val="24"/>
        </w:rPr>
        <w:br/>
      </w:r>
    </w:p>
    <w:p w14:paraId="03433BA6" w14:textId="7777777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6" w:history="1">
        <w:r w:rsidR="00A5274A" w:rsidRPr="008E4636">
          <w:rPr>
            <w:rFonts w:ascii="Arial" w:eastAsia="Times New Roman" w:hAnsi="Arial" w:cs="Arial"/>
            <w:b/>
            <w:bCs/>
            <w:color w:val="0000FF"/>
            <w:sz w:val="24"/>
            <w:szCs w:val="24"/>
            <w:u w:val="single"/>
          </w:rPr>
          <w:t>DAWSON 1990</w:t>
        </w:r>
      </w:hyperlink>
      <w:r w:rsidR="00A5274A" w:rsidRPr="008E4636">
        <w:rPr>
          <w:rFonts w:ascii="Arial" w:eastAsia="Times New Roman" w:hAnsi="Arial" w:cs="Arial"/>
          <w:b/>
          <w:bCs/>
          <w:sz w:val="24"/>
          <w:szCs w:val="24"/>
        </w:rPr>
        <w:t xml:space="preserve"> = abstract </w:t>
      </w:r>
      <w:r w:rsidR="00A5274A" w:rsidRPr="008E4636">
        <w:rPr>
          <w:rFonts w:ascii="Arial" w:eastAsia="Times New Roman" w:hAnsi="Arial" w:cs="Arial"/>
          <w:b/>
          <w:bCs/>
          <w:sz w:val="24"/>
          <w:szCs w:val="24"/>
        </w:rPr>
        <w:br/>
        <w:t>Childhood asthma: what do parents add or avoid in their children's diets?</w:t>
      </w:r>
    </w:p>
    <w:p w14:paraId="27C10DB1" w14:textId="77777777" w:rsidR="008E4636" w:rsidRDefault="008E463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A5274A" w:rsidRPr="00C7149E">
        <w:rPr>
          <w:rFonts w:ascii="Arial" w:eastAsia="Times New Roman" w:hAnsi="Arial" w:cs="Arial"/>
          <w:sz w:val="24"/>
          <w:szCs w:val="24"/>
        </w:rPr>
        <w:t xml:space="preserve">ostly dairy, additives, eggs avoided, not by professional advice. </w:t>
      </w:r>
    </w:p>
    <w:p w14:paraId="47929526" w14:textId="77777777" w:rsidR="008E4636"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Diet </w:t>
      </w:r>
      <w:r w:rsidR="008E4636">
        <w:rPr>
          <w:rFonts w:ascii="Arial" w:eastAsia="Times New Roman" w:hAnsi="Arial" w:cs="Arial"/>
          <w:sz w:val="24"/>
          <w:szCs w:val="24"/>
        </w:rPr>
        <w:t xml:space="preserve">is </w:t>
      </w:r>
      <w:r w:rsidRPr="00C7149E">
        <w:rPr>
          <w:rFonts w:ascii="Arial" w:eastAsia="Times New Roman" w:hAnsi="Arial" w:cs="Arial"/>
          <w:sz w:val="24"/>
          <w:szCs w:val="24"/>
        </w:rPr>
        <w:t>controversial.</w:t>
      </w:r>
    </w:p>
    <w:p w14:paraId="0CDF7F4D" w14:textId="615D159D" w:rsidR="008E4636" w:rsidRPr="0008096A" w:rsidRDefault="008E4636" w:rsidP="007400AA">
      <w:pPr>
        <w:numPr>
          <w:ilvl w:val="1"/>
          <w:numId w:val="16"/>
        </w:numPr>
        <w:spacing w:before="100" w:beforeAutospacing="1" w:after="120" w:line="240" w:lineRule="auto"/>
        <w:rPr>
          <w:rFonts w:ascii="Arial" w:eastAsia="Times New Roman" w:hAnsi="Arial" w:cs="Arial"/>
          <w:sz w:val="24"/>
          <w:szCs w:val="24"/>
        </w:rPr>
      </w:pPr>
      <w:r w:rsidRPr="008E4636">
        <w:rPr>
          <w:rFonts w:ascii="Arial" w:eastAsia="Times New Roman" w:hAnsi="Arial" w:cs="Arial"/>
          <w:b/>
          <w:bCs/>
          <w:sz w:val="24"/>
          <w:szCs w:val="24"/>
        </w:rPr>
        <w:t>NOTE:</w:t>
      </w:r>
      <w:r>
        <w:rPr>
          <w:rFonts w:ascii="Arial" w:eastAsia="Times New Roman" w:hAnsi="Arial" w:cs="Arial"/>
          <w:sz w:val="24"/>
          <w:szCs w:val="24"/>
        </w:rPr>
        <w:t xml:space="preserve">  Authors apparently are unaware the Feingold Diet was developed for asthma.</w:t>
      </w:r>
      <w:r w:rsidR="00A5274A" w:rsidRPr="00C7149E">
        <w:rPr>
          <w:rFonts w:ascii="Arial" w:eastAsia="Times New Roman" w:hAnsi="Arial" w:cs="Arial"/>
          <w:sz w:val="24"/>
          <w:szCs w:val="24"/>
        </w:rPr>
        <w:t xml:space="preserve"> </w:t>
      </w:r>
      <w:r w:rsidR="0008096A">
        <w:rPr>
          <w:rFonts w:ascii="Arial" w:eastAsia="Times New Roman" w:hAnsi="Arial" w:cs="Arial"/>
          <w:sz w:val="24"/>
          <w:szCs w:val="24"/>
        </w:rPr>
        <w:br/>
      </w:r>
    </w:p>
    <w:p w14:paraId="43D03AC3" w14:textId="7777777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7" w:history="1">
        <w:r w:rsidR="00A5274A" w:rsidRPr="008E4636">
          <w:rPr>
            <w:rFonts w:ascii="Arial" w:eastAsia="Times New Roman" w:hAnsi="Arial" w:cs="Arial"/>
            <w:b/>
            <w:bCs/>
            <w:color w:val="0000FF"/>
            <w:sz w:val="24"/>
            <w:szCs w:val="24"/>
            <w:u w:val="single"/>
          </w:rPr>
          <w:t>DE ARAUJO 2016</w:t>
        </w:r>
      </w:hyperlink>
      <w:r w:rsidR="00A5274A" w:rsidRPr="008E4636">
        <w:rPr>
          <w:rFonts w:ascii="Arial" w:eastAsia="Times New Roman" w:hAnsi="Arial" w:cs="Arial"/>
          <w:b/>
          <w:bCs/>
          <w:sz w:val="24"/>
          <w:szCs w:val="24"/>
        </w:rPr>
        <w:br/>
        <w:t xml:space="preserve">Glyphosate and adverse pregnancy outcomes, a systematic review of observational studies </w:t>
      </w:r>
    </w:p>
    <w:p w14:paraId="266B16D2"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GMO, soybeans, herbicides, prenatal exposure. </w:t>
      </w:r>
    </w:p>
    <w:p w14:paraId="4ABB1C7A" w14:textId="60C78045" w:rsidR="008E4636"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More </w:t>
      </w:r>
      <w:r w:rsidR="008E4636">
        <w:rPr>
          <w:rFonts w:ascii="Arial" w:eastAsia="Times New Roman" w:hAnsi="Arial" w:cs="Arial"/>
          <w:sz w:val="24"/>
          <w:szCs w:val="24"/>
        </w:rPr>
        <w:t>ADHD</w:t>
      </w:r>
      <w:r w:rsidRPr="00C7149E">
        <w:rPr>
          <w:rFonts w:ascii="Arial" w:eastAsia="Times New Roman" w:hAnsi="Arial" w:cs="Arial"/>
          <w:sz w:val="24"/>
          <w:szCs w:val="24"/>
        </w:rPr>
        <w:t xml:space="preserve"> but not birth defects. lack of direct measurements of exposure; methodological limitations. </w:t>
      </w:r>
      <w:r w:rsidR="0008096A">
        <w:rPr>
          <w:rFonts w:ascii="Arial" w:eastAsia="Times New Roman" w:hAnsi="Arial" w:cs="Arial"/>
          <w:sz w:val="24"/>
          <w:szCs w:val="24"/>
        </w:rPr>
        <w:br/>
      </w:r>
      <w:r w:rsidR="00F60B83">
        <w:rPr>
          <w:rFonts w:ascii="Arial" w:eastAsia="Times New Roman" w:hAnsi="Arial" w:cs="Arial"/>
          <w:sz w:val="24"/>
          <w:szCs w:val="24"/>
        </w:rPr>
        <w:br/>
      </w:r>
    </w:p>
    <w:p w14:paraId="4C30ED7D" w14:textId="6C0303F1"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8" w:history="1">
        <w:r w:rsidR="00A5274A" w:rsidRPr="008E4636">
          <w:rPr>
            <w:rFonts w:ascii="Arial" w:eastAsia="Times New Roman" w:hAnsi="Arial" w:cs="Arial"/>
            <w:b/>
            <w:bCs/>
            <w:color w:val="0000FF"/>
            <w:sz w:val="24"/>
            <w:szCs w:val="24"/>
            <w:u w:val="single"/>
          </w:rPr>
          <w:t>DEAS 1996</w:t>
        </w:r>
      </w:hyperlink>
      <w:r w:rsidR="00A5274A" w:rsidRPr="008E4636">
        <w:rPr>
          <w:rFonts w:ascii="Arial" w:eastAsia="Times New Roman" w:hAnsi="Arial" w:cs="Arial"/>
          <w:b/>
          <w:bCs/>
          <w:sz w:val="24"/>
          <w:szCs w:val="24"/>
        </w:rPr>
        <w:br/>
        <w:t xml:space="preserve">First Black recipient of New York State Medical Society award: Gerald W. Deas, MD, MPH </w:t>
      </w:r>
    </w:p>
    <w:p w14:paraId="49600FF5" w14:textId="2BFDF0C8" w:rsidR="008E4636" w:rsidRPr="0008096A" w:rsidRDefault="008E463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A5274A" w:rsidRPr="00C7149E">
        <w:rPr>
          <w:rFonts w:ascii="Arial" w:eastAsia="Times New Roman" w:hAnsi="Arial" w:cs="Arial"/>
          <w:sz w:val="24"/>
          <w:szCs w:val="24"/>
        </w:rPr>
        <w:t xml:space="preserve">istory of Dr. Deas, his fight against </w:t>
      </w:r>
      <w:r w:rsidR="0008096A">
        <w:rPr>
          <w:rFonts w:ascii="Arial" w:eastAsia="Times New Roman" w:hAnsi="Arial" w:cs="Arial"/>
          <w:sz w:val="24"/>
          <w:szCs w:val="24"/>
        </w:rPr>
        <w:t xml:space="preserve">laundry </w:t>
      </w:r>
      <w:r w:rsidR="00A5274A" w:rsidRPr="00C7149E">
        <w:rPr>
          <w:rFonts w:ascii="Arial" w:eastAsia="Times New Roman" w:hAnsi="Arial" w:cs="Arial"/>
          <w:sz w:val="24"/>
          <w:szCs w:val="24"/>
        </w:rPr>
        <w:t>starch</w:t>
      </w:r>
      <w:r w:rsidR="0008096A">
        <w:rPr>
          <w:rFonts w:ascii="Arial" w:eastAsia="Times New Roman" w:hAnsi="Arial" w:cs="Arial"/>
          <w:sz w:val="24"/>
          <w:szCs w:val="24"/>
        </w:rPr>
        <w:t xml:space="preserve"> in the diet.</w:t>
      </w:r>
      <w:r w:rsidR="0008096A">
        <w:rPr>
          <w:rFonts w:ascii="Arial" w:eastAsia="Times New Roman" w:hAnsi="Arial" w:cs="Arial"/>
          <w:sz w:val="24"/>
          <w:szCs w:val="24"/>
        </w:rPr>
        <w:br/>
      </w:r>
      <w:r w:rsidR="00A5274A" w:rsidRPr="00C7149E">
        <w:rPr>
          <w:rFonts w:ascii="Arial" w:eastAsia="Times New Roman" w:hAnsi="Arial" w:cs="Arial"/>
          <w:sz w:val="24"/>
          <w:szCs w:val="24"/>
        </w:rPr>
        <w:t xml:space="preserve">. </w:t>
      </w:r>
    </w:p>
    <w:p w14:paraId="21A99078" w14:textId="4C5B2C83" w:rsidR="008E4636" w:rsidRPr="000809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899" w:history="1">
        <w:r w:rsidR="00A5274A" w:rsidRPr="008E4636">
          <w:rPr>
            <w:rFonts w:ascii="Arial" w:eastAsia="Times New Roman" w:hAnsi="Arial" w:cs="Arial"/>
            <w:b/>
            <w:bCs/>
            <w:color w:val="0000FF"/>
            <w:sz w:val="24"/>
            <w:szCs w:val="24"/>
            <w:u w:val="single"/>
          </w:rPr>
          <w:t>DEBES 2009</w:t>
        </w:r>
      </w:hyperlink>
      <w:r w:rsidR="00A5274A" w:rsidRPr="008E4636">
        <w:rPr>
          <w:rFonts w:ascii="Arial" w:eastAsia="Times New Roman" w:hAnsi="Arial" w:cs="Arial"/>
          <w:b/>
          <w:bCs/>
          <w:sz w:val="24"/>
          <w:szCs w:val="24"/>
        </w:rPr>
        <w:br/>
        <w:t xml:space="preserve">The Presence of Comorbidity in Tourette Syndrome Increases the Need for Pharmacological Treatment. </w:t>
      </w:r>
      <w:r w:rsidR="00F60B83">
        <w:rPr>
          <w:rFonts w:ascii="Arial" w:eastAsia="Times New Roman" w:hAnsi="Arial" w:cs="Arial"/>
          <w:b/>
          <w:bCs/>
          <w:sz w:val="24"/>
          <w:szCs w:val="24"/>
        </w:rPr>
        <w:br/>
      </w:r>
      <w:r w:rsidR="0008096A">
        <w:rPr>
          <w:rFonts w:ascii="Arial" w:eastAsia="Times New Roman" w:hAnsi="Arial" w:cs="Arial"/>
          <w:b/>
          <w:bCs/>
          <w:sz w:val="24"/>
          <w:szCs w:val="24"/>
        </w:rPr>
        <w:lastRenderedPageBreak/>
        <w:br/>
      </w:r>
    </w:p>
    <w:p w14:paraId="3E7E20AA" w14:textId="5712CAAE"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0" w:history="1">
        <w:r w:rsidR="00A5274A" w:rsidRPr="008E4636">
          <w:rPr>
            <w:rFonts w:ascii="Arial" w:eastAsia="Times New Roman" w:hAnsi="Arial" w:cs="Arial"/>
            <w:b/>
            <w:bCs/>
            <w:color w:val="0000FF"/>
            <w:sz w:val="24"/>
            <w:szCs w:val="24"/>
            <w:u w:val="single"/>
          </w:rPr>
          <w:t>DEBIEC 2011</w:t>
        </w:r>
      </w:hyperlink>
      <w:r w:rsidR="00A5274A" w:rsidRPr="008E4636">
        <w:rPr>
          <w:rFonts w:ascii="Arial" w:eastAsia="Times New Roman" w:hAnsi="Arial" w:cs="Arial"/>
          <w:b/>
          <w:bCs/>
          <w:sz w:val="24"/>
          <w:szCs w:val="24"/>
        </w:rPr>
        <w:br/>
        <w:t>Noradrenergic Enhancement of Reconsolidation in the Amygdala Impairs Extinction of Conditioned Fear in Rats – a Possible Mechanism for the Persistence of Traumatic Memories in PTSD</w:t>
      </w:r>
    </w:p>
    <w:p w14:paraId="780EDF24" w14:textId="380B1AA6" w:rsidR="008E4636" w:rsidRPr="0008096A" w:rsidRDefault="008E463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r w:rsidR="0008096A">
        <w:rPr>
          <w:rFonts w:ascii="Arial" w:eastAsia="Times New Roman" w:hAnsi="Arial" w:cs="Arial"/>
          <w:sz w:val="24"/>
          <w:szCs w:val="24"/>
        </w:rPr>
        <w:br/>
      </w:r>
    </w:p>
    <w:p w14:paraId="35BB9542" w14:textId="7777777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1" w:history="1">
        <w:r w:rsidR="00A5274A" w:rsidRPr="008E4636">
          <w:rPr>
            <w:rFonts w:ascii="Arial" w:eastAsia="Times New Roman" w:hAnsi="Arial" w:cs="Arial"/>
            <w:b/>
            <w:bCs/>
            <w:color w:val="0000FF"/>
            <w:sz w:val="24"/>
            <w:szCs w:val="24"/>
            <w:u w:val="single"/>
          </w:rPr>
          <w:t>De BOISSIEU 1997</w:t>
        </w:r>
      </w:hyperlink>
      <w:r w:rsidR="00A5274A" w:rsidRPr="008E4636">
        <w:rPr>
          <w:rFonts w:ascii="Arial" w:eastAsia="Times New Roman" w:hAnsi="Arial" w:cs="Arial"/>
          <w:b/>
          <w:bCs/>
          <w:sz w:val="24"/>
          <w:szCs w:val="24"/>
        </w:rPr>
        <w:t xml:space="preserve"> </w:t>
      </w:r>
      <w:r w:rsidR="00A5274A" w:rsidRPr="008E4636">
        <w:rPr>
          <w:rFonts w:ascii="Arial" w:eastAsia="Times New Roman" w:hAnsi="Arial" w:cs="Arial"/>
          <w:b/>
          <w:bCs/>
          <w:sz w:val="24"/>
          <w:szCs w:val="24"/>
        </w:rPr>
        <w:br/>
        <w:t>Multiple food allergy: a possible diagnosis in breastfed infants</w:t>
      </w:r>
    </w:p>
    <w:p w14:paraId="279B2E12" w14:textId="22F8C89F" w:rsidR="00A5274A"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Removing cow's milk usually not enough </w:t>
      </w:r>
      <w:proofErr w:type="gramStart"/>
      <w:r w:rsidRPr="00C7149E">
        <w:rPr>
          <w:rFonts w:ascii="Arial" w:eastAsia="Times New Roman" w:hAnsi="Arial" w:cs="Arial"/>
          <w:sz w:val="24"/>
          <w:szCs w:val="24"/>
        </w:rPr>
        <w:t>alone, but</w:t>
      </w:r>
      <w:proofErr w:type="gramEnd"/>
      <w:r w:rsidRPr="00C7149E">
        <w:rPr>
          <w:rFonts w:ascii="Arial" w:eastAsia="Times New Roman" w:hAnsi="Arial" w:cs="Arial"/>
          <w:sz w:val="24"/>
          <w:szCs w:val="24"/>
        </w:rPr>
        <w:t xml:space="preserve"> excluding other suspected foods or</w:t>
      </w:r>
      <w:r>
        <w:rPr>
          <w:rFonts w:ascii="Arial" w:eastAsia="Times New Roman" w:hAnsi="Arial" w:cs="Arial"/>
          <w:sz w:val="24"/>
          <w:szCs w:val="24"/>
        </w:rPr>
        <w:t xml:space="preserve"> </w:t>
      </w:r>
      <w:r w:rsidRPr="00C7149E">
        <w:rPr>
          <w:rFonts w:ascii="Arial" w:eastAsia="Times New Roman" w:hAnsi="Arial" w:cs="Arial"/>
          <w:sz w:val="24"/>
          <w:szCs w:val="24"/>
        </w:rPr>
        <w:t xml:space="preserve">using formula cleared symptoms. France. </w:t>
      </w:r>
      <w:r w:rsidR="0008096A">
        <w:rPr>
          <w:rFonts w:ascii="Arial" w:eastAsia="Times New Roman" w:hAnsi="Arial" w:cs="Arial"/>
          <w:sz w:val="24"/>
          <w:szCs w:val="24"/>
        </w:rPr>
        <w:br/>
      </w:r>
    </w:p>
    <w:p w14:paraId="074326CF" w14:textId="34107E9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2" w:history="1">
        <w:r w:rsidR="00A5274A" w:rsidRPr="008E4636">
          <w:rPr>
            <w:rFonts w:ascii="Arial" w:eastAsia="Times New Roman" w:hAnsi="Arial" w:cs="Arial"/>
            <w:b/>
            <w:bCs/>
            <w:color w:val="0000FF"/>
            <w:sz w:val="24"/>
            <w:szCs w:val="24"/>
            <w:u w:val="single"/>
          </w:rPr>
          <w:t>De BOISSIEU 1997</w:t>
        </w:r>
      </w:hyperlink>
      <w:r w:rsidR="00A5274A" w:rsidRPr="008E4636">
        <w:rPr>
          <w:rFonts w:ascii="Arial" w:eastAsia="Times New Roman" w:hAnsi="Arial" w:cs="Arial"/>
          <w:b/>
          <w:bCs/>
          <w:sz w:val="24"/>
          <w:szCs w:val="24"/>
        </w:rPr>
        <w:t xml:space="preserve"> </w:t>
      </w:r>
      <w:r w:rsidR="00A5274A" w:rsidRPr="008E4636">
        <w:rPr>
          <w:rFonts w:ascii="Arial" w:eastAsia="Times New Roman" w:hAnsi="Arial" w:cs="Arial"/>
          <w:b/>
          <w:bCs/>
          <w:sz w:val="24"/>
          <w:szCs w:val="24"/>
        </w:rPr>
        <w:br/>
        <w:t>Allergy to extensively hydrolyzed cow milk proteins in infants: Identification and treatment with an amino acid-based formula</w:t>
      </w:r>
    </w:p>
    <w:p w14:paraId="0A9904E1" w14:textId="0174594F" w:rsidR="00A5274A"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Can also present with slowly evolving symptoms. </w:t>
      </w:r>
      <w:r w:rsidR="0008096A">
        <w:rPr>
          <w:rFonts w:ascii="Arial" w:eastAsia="Times New Roman" w:hAnsi="Arial" w:cs="Arial"/>
          <w:sz w:val="24"/>
          <w:szCs w:val="24"/>
        </w:rPr>
        <w:br/>
      </w:r>
      <w:r w:rsidRPr="0008096A">
        <w:rPr>
          <w:rFonts w:ascii="Arial" w:eastAsia="Times New Roman" w:hAnsi="Arial" w:cs="Arial"/>
          <w:sz w:val="24"/>
          <w:szCs w:val="24"/>
        </w:rPr>
        <w:t xml:space="preserve"> </w:t>
      </w:r>
    </w:p>
    <w:p w14:paraId="2B5CEF1A" w14:textId="49523D74"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3" w:history="1">
        <w:r w:rsidR="00A5274A" w:rsidRPr="008E4636">
          <w:rPr>
            <w:rFonts w:ascii="Arial" w:eastAsia="Times New Roman" w:hAnsi="Arial" w:cs="Arial"/>
            <w:b/>
            <w:bCs/>
            <w:color w:val="0000FF"/>
            <w:sz w:val="24"/>
            <w:szCs w:val="24"/>
            <w:u w:val="single"/>
          </w:rPr>
          <w:t>De BOISSIEU 2002</w:t>
        </w:r>
      </w:hyperlink>
      <w:r w:rsidR="00A5274A" w:rsidRPr="008E4636">
        <w:rPr>
          <w:rFonts w:ascii="Arial" w:eastAsia="Times New Roman" w:hAnsi="Arial" w:cs="Arial"/>
          <w:b/>
          <w:bCs/>
          <w:sz w:val="24"/>
          <w:szCs w:val="24"/>
        </w:rPr>
        <w:t xml:space="preserve"> </w:t>
      </w:r>
      <w:r w:rsidR="00A5274A" w:rsidRPr="008E4636">
        <w:rPr>
          <w:rFonts w:ascii="Arial" w:eastAsia="Times New Roman" w:hAnsi="Arial" w:cs="Arial"/>
          <w:b/>
          <w:bCs/>
          <w:sz w:val="24"/>
          <w:szCs w:val="24"/>
        </w:rPr>
        <w:br/>
        <w:t>Allergy to extensively hydrolyzed cow milk proteins in infants: Safety and duration of amino acid-based formula.</w:t>
      </w:r>
    </w:p>
    <w:p w14:paraId="72A2DEE5" w14:textId="7E65B540" w:rsidR="008E4636"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It's safe. </w:t>
      </w:r>
      <w:r w:rsidR="0008096A">
        <w:rPr>
          <w:rFonts w:ascii="Arial" w:eastAsia="Times New Roman" w:hAnsi="Arial" w:cs="Arial"/>
          <w:sz w:val="24"/>
          <w:szCs w:val="24"/>
        </w:rPr>
        <w:br/>
      </w:r>
    </w:p>
    <w:p w14:paraId="06E7FAAA" w14:textId="30B0330A"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4" w:history="1">
        <w:r w:rsidR="00A5274A" w:rsidRPr="008E4636">
          <w:rPr>
            <w:rFonts w:ascii="Arial" w:eastAsia="Times New Roman" w:hAnsi="Arial" w:cs="Arial"/>
            <w:b/>
            <w:bCs/>
            <w:color w:val="0000FF"/>
            <w:sz w:val="24"/>
            <w:szCs w:val="24"/>
            <w:u w:val="single"/>
          </w:rPr>
          <w:t>de BOLLE 2010</w:t>
        </w:r>
      </w:hyperlink>
      <w:r w:rsidR="00A5274A" w:rsidRPr="008E4636">
        <w:rPr>
          <w:rFonts w:ascii="Arial" w:eastAsia="Times New Roman" w:hAnsi="Arial" w:cs="Arial"/>
          <w:b/>
          <w:bCs/>
          <w:sz w:val="24"/>
          <w:szCs w:val="24"/>
        </w:rPr>
        <w:br/>
        <w:t xml:space="preserve">Personality pathology comorbidity in adult females with eating disorders </w:t>
      </w:r>
    </w:p>
    <w:p w14:paraId="0C8805D5" w14:textId="2A4EF3F0" w:rsidR="00A5274A"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UK, India. </w:t>
      </w:r>
      <w:r w:rsidR="0008096A">
        <w:rPr>
          <w:rFonts w:ascii="Arial" w:eastAsia="Times New Roman" w:hAnsi="Arial" w:cs="Arial"/>
          <w:sz w:val="24"/>
          <w:szCs w:val="24"/>
        </w:rPr>
        <w:br/>
      </w:r>
    </w:p>
    <w:p w14:paraId="59546716" w14:textId="7777777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5" w:history="1">
        <w:r w:rsidR="00A5274A" w:rsidRPr="008E4636">
          <w:rPr>
            <w:rFonts w:ascii="Arial" w:eastAsia="Times New Roman" w:hAnsi="Arial" w:cs="Arial"/>
            <w:b/>
            <w:bCs/>
            <w:color w:val="0000FF"/>
            <w:sz w:val="24"/>
            <w:szCs w:val="24"/>
            <w:u w:val="single"/>
          </w:rPr>
          <w:t>DEC 2017</w:t>
        </w:r>
      </w:hyperlink>
      <w:r w:rsidR="00A5274A" w:rsidRPr="008E4636">
        <w:rPr>
          <w:rFonts w:ascii="Arial" w:eastAsia="Times New Roman" w:hAnsi="Arial" w:cs="Arial"/>
          <w:b/>
          <w:bCs/>
          <w:sz w:val="24"/>
          <w:szCs w:val="24"/>
        </w:rPr>
        <w:br/>
        <w:t>The Influence of Fluorine on the Disturbances of Homeostasis in the Central Nervous System</w:t>
      </w:r>
    </w:p>
    <w:p w14:paraId="054880E7" w14:textId="77777777" w:rsidR="008E4636" w:rsidRDefault="008E463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sidR="00A5274A" w:rsidRPr="00C7149E">
        <w:rPr>
          <w:rFonts w:ascii="Arial" w:eastAsia="Times New Roman" w:hAnsi="Arial" w:cs="Arial"/>
          <w:sz w:val="24"/>
          <w:szCs w:val="24"/>
        </w:rPr>
        <w:t xml:space="preserve">rain, fluoride, fluorine, CNS. </w:t>
      </w:r>
    </w:p>
    <w:p w14:paraId="26171123" w14:textId="77777777" w:rsidR="008E4636" w:rsidRDefault="008E463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Fluoride </w:t>
      </w:r>
      <w:r w:rsidR="00A5274A" w:rsidRPr="00C7149E">
        <w:rPr>
          <w:rFonts w:ascii="Arial" w:eastAsia="Times New Roman" w:hAnsi="Arial" w:cs="Arial"/>
          <w:sz w:val="24"/>
          <w:szCs w:val="24"/>
        </w:rPr>
        <w:t xml:space="preserve">crosses </w:t>
      </w:r>
      <w:r>
        <w:rPr>
          <w:rFonts w:ascii="Arial" w:eastAsia="Times New Roman" w:hAnsi="Arial" w:cs="Arial"/>
          <w:sz w:val="24"/>
          <w:szCs w:val="24"/>
        </w:rPr>
        <w:t xml:space="preserve">the </w:t>
      </w:r>
      <w:r w:rsidR="00A5274A" w:rsidRPr="00C7149E">
        <w:rPr>
          <w:rFonts w:ascii="Arial" w:eastAsia="Times New Roman" w:hAnsi="Arial" w:cs="Arial"/>
          <w:sz w:val="24"/>
          <w:szCs w:val="24"/>
        </w:rPr>
        <w:t xml:space="preserve">blood-brain barrier. neurotransmitters, </w:t>
      </w:r>
    </w:p>
    <w:p w14:paraId="1603A55D" w14:textId="77E0C19E" w:rsidR="00A5274A" w:rsidRPr="00C7149E" w:rsidRDefault="008E463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w:t>
      </w:r>
      <w:r w:rsidR="00A5274A" w:rsidRPr="00C7149E">
        <w:rPr>
          <w:rFonts w:ascii="Arial" w:eastAsia="Times New Roman" w:hAnsi="Arial" w:cs="Arial"/>
          <w:sz w:val="24"/>
          <w:szCs w:val="24"/>
        </w:rPr>
        <w:t>eurodegeneration. memory, behavior problems.</w:t>
      </w:r>
    </w:p>
    <w:p w14:paraId="4894DDDA" w14:textId="3156BC5B" w:rsidR="008E4636"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Poland. </w:t>
      </w:r>
      <w:r w:rsidR="0008096A">
        <w:rPr>
          <w:rFonts w:ascii="Arial" w:eastAsia="Times New Roman" w:hAnsi="Arial" w:cs="Arial"/>
          <w:sz w:val="24"/>
          <w:szCs w:val="24"/>
        </w:rPr>
        <w:br/>
      </w:r>
    </w:p>
    <w:p w14:paraId="7FD6DB26" w14:textId="7777777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6" w:history="1">
        <w:r w:rsidR="00A5274A" w:rsidRPr="008E4636">
          <w:rPr>
            <w:rFonts w:ascii="Arial" w:eastAsia="Times New Roman" w:hAnsi="Arial" w:cs="Arial"/>
            <w:b/>
            <w:bCs/>
            <w:color w:val="0000FF"/>
            <w:sz w:val="24"/>
            <w:szCs w:val="24"/>
            <w:u w:val="single"/>
          </w:rPr>
          <w:t>De CHRISTOPHER 2015</w:t>
        </w:r>
      </w:hyperlink>
      <w:r w:rsidR="00A5274A" w:rsidRPr="008E4636">
        <w:rPr>
          <w:rFonts w:ascii="Arial" w:eastAsia="Times New Roman" w:hAnsi="Arial" w:cs="Arial"/>
          <w:b/>
          <w:bCs/>
          <w:sz w:val="24"/>
          <w:szCs w:val="24"/>
        </w:rPr>
        <w:br/>
        <w:t xml:space="preserve">Intake of high fructose corn syrup sweetened soft drinks is associated with prevalent chronic bronchitis in U.S. Adults, ages 20–55 </w:t>
      </w:r>
      <w:proofErr w:type="gramStart"/>
      <w:r w:rsidR="00A5274A" w:rsidRPr="008E4636">
        <w:rPr>
          <w:rFonts w:ascii="Arial" w:eastAsia="Times New Roman" w:hAnsi="Arial" w:cs="Arial"/>
          <w:b/>
          <w:bCs/>
          <w:sz w:val="24"/>
          <w:szCs w:val="24"/>
        </w:rPr>
        <w:t>y</w:t>
      </w:r>
      <w:proofErr w:type="gramEnd"/>
    </w:p>
    <w:p w14:paraId="70A24F51" w14:textId="37FB24D6"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HFCS, soda, apple juice, asthma, fructose malabsorption, Gi inflammation, COPD</w:t>
      </w:r>
      <w:r w:rsidR="0008096A">
        <w:rPr>
          <w:rFonts w:ascii="Arial" w:eastAsia="Times New Roman" w:hAnsi="Arial" w:cs="Arial"/>
          <w:sz w:val="24"/>
          <w:szCs w:val="24"/>
        </w:rPr>
        <w:br/>
      </w:r>
      <w:r w:rsidRPr="00C7149E">
        <w:rPr>
          <w:rFonts w:ascii="Arial" w:eastAsia="Times New Roman" w:hAnsi="Arial" w:cs="Arial"/>
          <w:sz w:val="24"/>
          <w:szCs w:val="24"/>
        </w:rPr>
        <w:t xml:space="preserve"> </w:t>
      </w:r>
    </w:p>
    <w:p w14:paraId="6044D260" w14:textId="7535E54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7" w:history="1">
        <w:r w:rsidR="00A5274A" w:rsidRPr="008E4636">
          <w:rPr>
            <w:rFonts w:ascii="Arial" w:eastAsia="Times New Roman" w:hAnsi="Arial" w:cs="Arial"/>
            <w:b/>
            <w:bCs/>
            <w:color w:val="0000FF"/>
            <w:sz w:val="24"/>
            <w:szCs w:val="24"/>
            <w:u w:val="single"/>
          </w:rPr>
          <w:t>De CHRISTOPHER 2016</w:t>
        </w:r>
      </w:hyperlink>
      <w:r w:rsidR="00A5274A" w:rsidRPr="008E4636">
        <w:rPr>
          <w:rFonts w:ascii="Arial" w:eastAsia="Times New Roman" w:hAnsi="Arial" w:cs="Arial"/>
          <w:b/>
          <w:bCs/>
          <w:sz w:val="24"/>
          <w:szCs w:val="24"/>
        </w:rPr>
        <w:br/>
        <w:t xml:space="preserve">Intake of high-fructose corn syrup sweetened soft drinks, fruit drinks and apple juice is associated with prevalent arthritis in US adults, aged 20–30 </w:t>
      </w:r>
      <w:proofErr w:type="gramStart"/>
      <w:r w:rsidR="00A5274A" w:rsidRPr="008E4636">
        <w:rPr>
          <w:rFonts w:ascii="Arial" w:eastAsia="Times New Roman" w:hAnsi="Arial" w:cs="Arial"/>
          <w:b/>
          <w:bCs/>
          <w:sz w:val="24"/>
          <w:szCs w:val="24"/>
        </w:rPr>
        <w:t>years</w:t>
      </w:r>
      <w:proofErr w:type="gramEnd"/>
    </w:p>
    <w:p w14:paraId="12182959" w14:textId="2D362CE0" w:rsidR="008E4636"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inflammation, arthritis, HFCS soft drinks, fructose malabsorption, </w:t>
      </w:r>
      <w:proofErr w:type="spellStart"/>
      <w:r w:rsidRPr="00C7149E">
        <w:rPr>
          <w:rFonts w:ascii="Arial" w:eastAsia="Times New Roman" w:hAnsi="Arial" w:cs="Arial"/>
          <w:sz w:val="24"/>
          <w:szCs w:val="24"/>
        </w:rPr>
        <w:t>enFruAGEs</w:t>
      </w:r>
      <w:proofErr w:type="spellEnd"/>
      <w:r w:rsidRPr="00C7149E">
        <w:rPr>
          <w:rFonts w:ascii="Arial" w:eastAsia="Times New Roman" w:hAnsi="Arial" w:cs="Arial"/>
          <w:sz w:val="24"/>
          <w:szCs w:val="24"/>
        </w:rPr>
        <w:t xml:space="preserve"> promote inflammation, glycation. </w:t>
      </w:r>
      <w:r w:rsidR="0008096A">
        <w:rPr>
          <w:rFonts w:ascii="Arial" w:eastAsia="Times New Roman" w:hAnsi="Arial" w:cs="Arial"/>
          <w:sz w:val="24"/>
          <w:szCs w:val="24"/>
        </w:rPr>
        <w:br/>
      </w:r>
    </w:p>
    <w:p w14:paraId="118585EE" w14:textId="43F6FAF2"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8" w:history="1">
        <w:r w:rsidR="00A5274A" w:rsidRPr="008E4636">
          <w:rPr>
            <w:rFonts w:ascii="Arial" w:eastAsia="Times New Roman" w:hAnsi="Arial" w:cs="Arial"/>
            <w:b/>
            <w:bCs/>
            <w:color w:val="0000FF"/>
            <w:sz w:val="24"/>
            <w:szCs w:val="24"/>
            <w:u w:val="single"/>
          </w:rPr>
          <w:t>De CHRISTOPHER 2016</w:t>
        </w:r>
      </w:hyperlink>
      <w:r w:rsidR="00A5274A" w:rsidRPr="008E4636">
        <w:rPr>
          <w:rFonts w:ascii="Arial" w:eastAsia="Times New Roman" w:hAnsi="Arial" w:cs="Arial"/>
          <w:b/>
          <w:bCs/>
          <w:sz w:val="24"/>
          <w:szCs w:val="24"/>
        </w:rPr>
        <w:br/>
        <w:t xml:space="preserve">The link between soda intake and asthma: science points to the high-fructose corn syrup, not the preservatives: a commentary </w:t>
      </w:r>
    </w:p>
    <w:p w14:paraId="4124E411" w14:textId="2B245757" w:rsidR="00A5274A" w:rsidRPr="0008096A" w:rsidRDefault="008E463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A5274A" w:rsidRPr="00C7149E">
        <w:rPr>
          <w:rFonts w:ascii="Arial" w:eastAsia="Times New Roman" w:hAnsi="Arial" w:cs="Arial"/>
          <w:sz w:val="24"/>
          <w:szCs w:val="24"/>
        </w:rPr>
        <w:t>igh fructose corn syrup - not sodium benzoate preservative - is associated with asthma</w:t>
      </w:r>
      <w:r w:rsidR="0008096A">
        <w:rPr>
          <w:rFonts w:ascii="Arial" w:eastAsia="Times New Roman" w:hAnsi="Arial" w:cs="Arial"/>
          <w:sz w:val="24"/>
          <w:szCs w:val="24"/>
        </w:rPr>
        <w:br/>
      </w:r>
      <w:r w:rsidR="00F60B83">
        <w:rPr>
          <w:rFonts w:ascii="Arial" w:eastAsia="Times New Roman" w:hAnsi="Arial" w:cs="Arial"/>
          <w:sz w:val="24"/>
          <w:szCs w:val="24"/>
        </w:rPr>
        <w:br/>
      </w:r>
    </w:p>
    <w:p w14:paraId="3F4E49FA" w14:textId="7777777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09" w:history="1">
        <w:r w:rsidR="00A5274A" w:rsidRPr="008E4636">
          <w:rPr>
            <w:rFonts w:ascii="Arial" w:eastAsia="Times New Roman" w:hAnsi="Arial" w:cs="Arial"/>
            <w:b/>
            <w:bCs/>
            <w:color w:val="0000FF"/>
            <w:sz w:val="24"/>
            <w:szCs w:val="24"/>
            <w:u w:val="single"/>
          </w:rPr>
          <w:t>DEES 1997</w:t>
        </w:r>
      </w:hyperlink>
      <w:r w:rsidR="00A5274A" w:rsidRPr="008E4636">
        <w:rPr>
          <w:rFonts w:ascii="Arial" w:eastAsia="Times New Roman" w:hAnsi="Arial" w:cs="Arial"/>
          <w:b/>
          <w:bCs/>
          <w:sz w:val="24"/>
          <w:szCs w:val="24"/>
        </w:rPr>
        <w:br/>
        <w:t>Dietary Estrogens Stimulate Human Breast [cancer] Cells to Enter the Cell Cycle</w:t>
      </w:r>
    </w:p>
    <w:p w14:paraId="6BB1447A" w14:textId="6090B95F" w:rsidR="008E4636"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r w:rsidR="008E4636">
        <w:rPr>
          <w:rFonts w:ascii="Arial" w:eastAsia="Times New Roman" w:hAnsi="Arial" w:cs="Arial"/>
          <w:sz w:val="24"/>
          <w:szCs w:val="24"/>
        </w:rPr>
        <w:t>D</w:t>
      </w:r>
      <w:r w:rsidRPr="00C7149E">
        <w:rPr>
          <w:rFonts w:ascii="Arial" w:eastAsia="Times New Roman" w:hAnsi="Arial" w:cs="Arial"/>
          <w:sz w:val="24"/>
          <w:szCs w:val="24"/>
        </w:rPr>
        <w:t>ietary estrogens at low concentrations ... act like DDT and estradiol to stimulate human breast cancer cells ..."</w:t>
      </w:r>
      <w:r w:rsidR="0008096A">
        <w:rPr>
          <w:rFonts w:ascii="Arial" w:eastAsia="Times New Roman" w:hAnsi="Arial" w:cs="Arial"/>
          <w:sz w:val="24"/>
          <w:szCs w:val="24"/>
        </w:rPr>
        <w:br/>
      </w:r>
      <w:r w:rsidR="00F60B83">
        <w:rPr>
          <w:rFonts w:ascii="Arial" w:eastAsia="Times New Roman" w:hAnsi="Arial" w:cs="Arial"/>
          <w:sz w:val="24"/>
          <w:szCs w:val="24"/>
        </w:rPr>
        <w:br/>
      </w:r>
    </w:p>
    <w:p w14:paraId="6EDC798F" w14:textId="5869EFC1" w:rsidR="00A5274A" w:rsidRPr="000809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0" w:history="1">
        <w:r w:rsidR="00A5274A" w:rsidRPr="008E4636">
          <w:rPr>
            <w:rFonts w:ascii="Arial" w:eastAsia="Times New Roman" w:hAnsi="Arial" w:cs="Arial"/>
            <w:b/>
            <w:bCs/>
            <w:color w:val="0000FF"/>
            <w:sz w:val="24"/>
            <w:szCs w:val="24"/>
            <w:u w:val="single"/>
          </w:rPr>
          <w:t>DEES 1997</w:t>
        </w:r>
      </w:hyperlink>
      <w:r w:rsidR="00A5274A" w:rsidRPr="008E4636">
        <w:rPr>
          <w:rFonts w:ascii="Arial" w:eastAsia="Times New Roman" w:hAnsi="Arial" w:cs="Arial"/>
          <w:b/>
          <w:bCs/>
          <w:sz w:val="24"/>
          <w:szCs w:val="24"/>
        </w:rPr>
        <w:br/>
        <w:t>Estrogenic and DNA-damaging Activity of Red No. 3 in Human Breast Cancer Cells</w:t>
      </w:r>
      <w:r w:rsidR="0008096A">
        <w:rPr>
          <w:rFonts w:ascii="Arial" w:eastAsia="Times New Roman" w:hAnsi="Arial" w:cs="Arial"/>
          <w:b/>
          <w:bCs/>
          <w:sz w:val="24"/>
          <w:szCs w:val="24"/>
        </w:rPr>
        <w:br/>
      </w:r>
    </w:p>
    <w:p w14:paraId="1B3045C8" w14:textId="31351DA4"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1" w:history="1">
        <w:r w:rsidR="00A5274A" w:rsidRPr="008E4636">
          <w:rPr>
            <w:rFonts w:ascii="Arial" w:eastAsia="Times New Roman" w:hAnsi="Arial" w:cs="Arial"/>
            <w:b/>
            <w:bCs/>
            <w:color w:val="0000FF"/>
            <w:sz w:val="24"/>
            <w:szCs w:val="24"/>
            <w:u w:val="single"/>
          </w:rPr>
          <w:t>De FRANCESCO 2017</w:t>
        </w:r>
      </w:hyperlink>
      <w:r w:rsidR="00A5274A" w:rsidRPr="008E4636">
        <w:rPr>
          <w:rFonts w:ascii="Arial" w:eastAsia="Times New Roman" w:hAnsi="Arial" w:cs="Arial"/>
          <w:b/>
          <w:bCs/>
          <w:sz w:val="24"/>
          <w:szCs w:val="24"/>
        </w:rPr>
        <w:br/>
        <w:t xml:space="preserve">Vitamin C and Doxycycline: A synthetic lethal combination therapy targeting metabolic flexibility in cancer stem cells (CSCs) </w:t>
      </w:r>
    </w:p>
    <w:p w14:paraId="7012FC4C" w14:textId="77777777" w:rsidR="008E4636" w:rsidRDefault="008E463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A5274A" w:rsidRPr="00C7149E">
        <w:rPr>
          <w:rFonts w:ascii="Arial" w:eastAsia="Times New Roman" w:hAnsi="Arial" w:cs="Arial"/>
          <w:sz w:val="24"/>
          <w:szCs w:val="24"/>
        </w:rPr>
        <w:t xml:space="preserve">ntibiotic, vitamin C, targets mitochondrial protein translation. </w:t>
      </w:r>
    </w:p>
    <w:p w14:paraId="25F1D39D" w14:textId="616946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Then vitamin C targets the </w:t>
      </w:r>
      <w:r w:rsidR="00A55195" w:rsidRPr="00C7149E">
        <w:rPr>
          <w:rFonts w:ascii="Arial" w:eastAsia="Times New Roman" w:hAnsi="Arial" w:cs="Arial"/>
          <w:sz w:val="24"/>
          <w:szCs w:val="24"/>
        </w:rPr>
        <w:t>resistant</w:t>
      </w:r>
      <w:r w:rsidRPr="00C7149E">
        <w:rPr>
          <w:rFonts w:ascii="Arial" w:eastAsia="Times New Roman" w:hAnsi="Arial" w:cs="Arial"/>
          <w:sz w:val="24"/>
          <w:szCs w:val="24"/>
        </w:rPr>
        <w:t xml:space="preserve"> cells. cancer stem cells. metastasis.</w:t>
      </w:r>
    </w:p>
    <w:p w14:paraId="481C7A18" w14:textId="671D570B" w:rsidR="00A5274A" w:rsidRPr="0008096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Italy. UK. </w:t>
      </w:r>
      <w:r w:rsidR="00F60B83">
        <w:rPr>
          <w:rFonts w:ascii="Arial" w:eastAsia="Times New Roman" w:hAnsi="Arial" w:cs="Arial"/>
          <w:sz w:val="24"/>
          <w:szCs w:val="24"/>
        </w:rPr>
        <w:br/>
      </w:r>
    </w:p>
    <w:p w14:paraId="0784C828" w14:textId="2EDF5287"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2" w:history="1">
        <w:proofErr w:type="spellStart"/>
        <w:r w:rsidR="00A5274A" w:rsidRPr="008E4636">
          <w:rPr>
            <w:rFonts w:ascii="Arial" w:eastAsia="Times New Roman" w:hAnsi="Arial" w:cs="Arial"/>
            <w:b/>
            <w:bCs/>
            <w:color w:val="0000FF"/>
            <w:sz w:val="24"/>
            <w:szCs w:val="24"/>
            <w:u w:val="single"/>
          </w:rPr>
          <w:t>DeGROOT</w:t>
        </w:r>
        <w:proofErr w:type="spellEnd"/>
        <w:r w:rsidR="00A5274A" w:rsidRPr="008E4636">
          <w:rPr>
            <w:rFonts w:ascii="Arial" w:eastAsia="Times New Roman" w:hAnsi="Arial" w:cs="Arial"/>
            <w:b/>
            <w:bCs/>
            <w:color w:val="0000FF"/>
            <w:sz w:val="24"/>
            <w:szCs w:val="24"/>
            <w:u w:val="single"/>
          </w:rPr>
          <w:t xml:space="preserve"> 2013</w:t>
        </w:r>
      </w:hyperlink>
      <w:r w:rsidR="00A5274A" w:rsidRPr="008E4636">
        <w:rPr>
          <w:rFonts w:ascii="Arial" w:eastAsia="Times New Roman" w:hAnsi="Arial" w:cs="Arial"/>
          <w:b/>
          <w:bCs/>
          <w:sz w:val="24"/>
          <w:szCs w:val="24"/>
        </w:rPr>
        <w:br/>
        <w:t xml:space="preserve">Low immunogenicity predicted for emerging avian-origin H7N9: Implication for influenza vaccine </w:t>
      </w:r>
      <w:proofErr w:type="gramStart"/>
      <w:r w:rsidR="00A5274A" w:rsidRPr="008E4636">
        <w:rPr>
          <w:rFonts w:ascii="Arial" w:eastAsia="Times New Roman" w:hAnsi="Arial" w:cs="Arial"/>
          <w:b/>
          <w:bCs/>
          <w:sz w:val="24"/>
          <w:szCs w:val="24"/>
        </w:rPr>
        <w:t>design</w:t>
      </w:r>
      <w:proofErr w:type="gramEnd"/>
    </w:p>
    <w:p w14:paraId="1C37EAB5" w14:textId="2C3778AD" w:rsidR="008E4636"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r w:rsidR="008E4636">
        <w:rPr>
          <w:rFonts w:ascii="Arial" w:eastAsia="Times New Roman" w:hAnsi="Arial" w:cs="Arial"/>
          <w:sz w:val="24"/>
          <w:szCs w:val="24"/>
        </w:rPr>
        <w:t>S</w:t>
      </w:r>
      <w:r w:rsidRPr="00C7149E">
        <w:rPr>
          <w:rFonts w:ascii="Arial" w:eastAsia="Times New Roman" w:hAnsi="Arial" w:cs="Arial"/>
          <w:sz w:val="24"/>
          <w:szCs w:val="24"/>
        </w:rPr>
        <w:t>tealth virus" ... vaccines not successful, 27% mortality but only 130 infections in 2013.</w:t>
      </w:r>
      <w:r w:rsidR="00F60B83">
        <w:rPr>
          <w:rFonts w:ascii="Arial" w:eastAsia="Times New Roman" w:hAnsi="Arial" w:cs="Arial"/>
          <w:sz w:val="24"/>
          <w:szCs w:val="24"/>
        </w:rPr>
        <w:br/>
      </w:r>
    </w:p>
    <w:p w14:paraId="0161A8D8" w14:textId="3723530A" w:rsidR="00444E1D" w:rsidRDefault="00000000" w:rsidP="00444E1D">
      <w:pPr>
        <w:numPr>
          <w:ilvl w:val="0"/>
          <w:numId w:val="16"/>
        </w:numPr>
        <w:spacing w:before="100" w:beforeAutospacing="1" w:after="120" w:line="240" w:lineRule="auto"/>
        <w:rPr>
          <w:rFonts w:ascii="Arial" w:eastAsia="Times New Roman" w:hAnsi="Arial" w:cs="Arial"/>
          <w:b/>
          <w:bCs/>
          <w:sz w:val="24"/>
          <w:szCs w:val="24"/>
        </w:rPr>
      </w:pPr>
      <w:hyperlink r:id="rId913" w:history="1">
        <w:r w:rsidR="00444E1D" w:rsidRPr="00444E1D">
          <w:rPr>
            <w:rStyle w:val="Hyperlink"/>
            <w:rFonts w:ascii="Arial" w:eastAsia="Times New Roman" w:hAnsi="Arial" w:cs="Arial"/>
            <w:b/>
            <w:bCs/>
            <w:sz w:val="24"/>
            <w:szCs w:val="24"/>
          </w:rPr>
          <w:t>DEHGHANI 2014</w:t>
        </w:r>
      </w:hyperlink>
      <w:r w:rsidR="00444E1D">
        <w:rPr>
          <w:rFonts w:ascii="Arial" w:eastAsia="Times New Roman" w:hAnsi="Arial" w:cs="Arial"/>
          <w:b/>
          <w:bCs/>
          <w:sz w:val="24"/>
          <w:szCs w:val="24"/>
        </w:rPr>
        <w:br/>
        <w:t xml:space="preserve">Effect of oral vitamin C on atrial fibrillation development after isolated coronary artery bypass grafting surgery: A prospective randomized clinical </w:t>
      </w:r>
      <w:proofErr w:type="gramStart"/>
      <w:r w:rsidR="00444E1D">
        <w:rPr>
          <w:rFonts w:ascii="Arial" w:eastAsia="Times New Roman" w:hAnsi="Arial" w:cs="Arial"/>
          <w:b/>
          <w:bCs/>
          <w:sz w:val="24"/>
          <w:szCs w:val="24"/>
        </w:rPr>
        <w:t>trial</w:t>
      </w:r>
      <w:proofErr w:type="gramEnd"/>
    </w:p>
    <w:p w14:paraId="1A31EE48" w14:textId="2B4F3947" w:rsidR="00444E1D" w:rsidRPr="00444E1D" w:rsidRDefault="00444E1D" w:rsidP="00444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C</w:t>
      </w:r>
    </w:p>
    <w:p w14:paraId="7502BCD5" w14:textId="61357BD3" w:rsidR="00444E1D" w:rsidRPr="00444E1D" w:rsidRDefault="00444E1D" w:rsidP="00444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2 grams orally before surgery + 500 mg 2/day for 5 days after surgery</w:t>
      </w:r>
      <w:r w:rsidR="00584BA8">
        <w:rPr>
          <w:rFonts w:ascii="Arial" w:eastAsia="Times New Roman" w:hAnsi="Arial" w:cs="Arial"/>
          <w:sz w:val="24"/>
          <w:szCs w:val="24"/>
        </w:rPr>
        <w:br/>
      </w:r>
    </w:p>
    <w:p w14:paraId="0980D421" w14:textId="2CF2673E" w:rsidR="00A5274A" w:rsidRPr="008E46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4" w:history="1">
        <w:r w:rsidR="00A5274A" w:rsidRPr="008E4636">
          <w:rPr>
            <w:rStyle w:val="Hyperlink"/>
            <w:rFonts w:ascii="Arial" w:eastAsia="Times New Roman" w:hAnsi="Arial" w:cs="Arial"/>
            <w:b/>
            <w:bCs/>
            <w:sz w:val="24"/>
            <w:szCs w:val="24"/>
          </w:rPr>
          <w:t>DEISHER 2014</w:t>
        </w:r>
      </w:hyperlink>
      <w:r w:rsidR="00A5274A" w:rsidRPr="008E4636">
        <w:rPr>
          <w:rFonts w:ascii="Arial" w:eastAsia="Times New Roman" w:hAnsi="Arial" w:cs="Arial"/>
          <w:b/>
          <w:bCs/>
          <w:sz w:val="24"/>
          <w:szCs w:val="24"/>
        </w:rPr>
        <w:br/>
        <w:t>Impact of environmental factors on the prevalence of autistic disorder after 1979</w:t>
      </w:r>
    </w:p>
    <w:p w14:paraId="7DA9BB16" w14:textId="37FF69E6"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Increases in autism correspond to introduction or increase of </w:t>
      </w:r>
      <w:proofErr w:type="spellStart"/>
      <w:r>
        <w:rPr>
          <w:rFonts w:ascii="Arial" w:eastAsia="Times New Roman" w:hAnsi="Arial" w:cs="Arial"/>
          <w:sz w:val="24"/>
          <w:szCs w:val="24"/>
        </w:rPr>
        <w:t>fetqal</w:t>
      </w:r>
      <w:proofErr w:type="spellEnd"/>
      <w:r>
        <w:rPr>
          <w:rFonts w:ascii="Arial" w:eastAsia="Times New Roman" w:hAnsi="Arial" w:cs="Arial"/>
          <w:sz w:val="24"/>
          <w:szCs w:val="24"/>
        </w:rPr>
        <w:t xml:space="preserve"> cells in vaccines, NOT changes in diagnosis</w:t>
      </w:r>
      <w:r w:rsidR="00A55195">
        <w:rPr>
          <w:rFonts w:ascii="Arial" w:eastAsia="Times New Roman" w:hAnsi="Arial" w:cs="Arial"/>
          <w:sz w:val="24"/>
          <w:szCs w:val="24"/>
        </w:rPr>
        <w:br/>
      </w:r>
    </w:p>
    <w:p w14:paraId="4EFD7CE6"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5" w:history="1">
        <w:r w:rsidR="00A5274A" w:rsidRPr="004B09D7">
          <w:rPr>
            <w:rStyle w:val="Hyperlink"/>
            <w:rFonts w:ascii="Arial" w:eastAsia="Times New Roman" w:hAnsi="Arial" w:cs="Arial"/>
            <w:b/>
            <w:bCs/>
            <w:sz w:val="24"/>
            <w:szCs w:val="24"/>
          </w:rPr>
          <w:t>DEISHER 2015</w:t>
        </w:r>
      </w:hyperlink>
      <w:r w:rsidR="00A5274A" w:rsidRPr="004B09D7">
        <w:rPr>
          <w:rFonts w:ascii="Arial" w:eastAsia="Times New Roman" w:hAnsi="Arial" w:cs="Arial"/>
          <w:b/>
          <w:bCs/>
          <w:sz w:val="24"/>
          <w:szCs w:val="24"/>
        </w:rPr>
        <w:br/>
        <w:t>Epidemiologic &amp; molecular relationship between vaccine manufacture &amp; autism spectrum disorder prevalence</w:t>
      </w:r>
    </w:p>
    <w:p w14:paraId="6DAD719F"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is a causal relationship between vaccines using fetal cells &amp; autism.</w:t>
      </w:r>
      <w:r>
        <w:rPr>
          <w:rFonts w:ascii="Arial" w:eastAsia="Times New Roman" w:hAnsi="Arial" w:cs="Arial"/>
          <w:sz w:val="24"/>
          <w:szCs w:val="24"/>
        </w:rPr>
        <w:br/>
      </w:r>
    </w:p>
    <w:p w14:paraId="31ECDA72"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6" w:history="1">
        <w:r w:rsidR="00A5274A" w:rsidRPr="004B09D7">
          <w:rPr>
            <w:rStyle w:val="Hyperlink"/>
            <w:rFonts w:ascii="Arial" w:eastAsia="Times New Roman" w:hAnsi="Arial" w:cs="Arial"/>
            <w:b/>
            <w:bCs/>
            <w:sz w:val="24"/>
            <w:szCs w:val="24"/>
          </w:rPr>
          <w:t>DEISHER 2019</w:t>
        </w:r>
      </w:hyperlink>
      <w:r w:rsidR="00A5274A" w:rsidRPr="004B09D7">
        <w:rPr>
          <w:rFonts w:ascii="Arial" w:eastAsia="Times New Roman" w:hAnsi="Arial" w:cs="Arial"/>
          <w:b/>
          <w:bCs/>
          <w:sz w:val="24"/>
          <w:szCs w:val="24"/>
        </w:rPr>
        <w:br/>
        <w:t>Open letter from Dr. Theresa Deisher to legislators regarding fetal cell DNA in vaccines</w:t>
      </w:r>
    </w:p>
    <w:p w14:paraId="668520A7"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Fetal cell contaminants in vaccines are not trivial.</w:t>
      </w:r>
    </w:p>
    <w:p w14:paraId="6C685ECE" w14:textId="1482480A"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is a relationship between immune response, autoimmunity, &amp; autism</w:t>
      </w:r>
      <w:r w:rsidR="00A55195">
        <w:rPr>
          <w:rFonts w:ascii="Arial" w:eastAsia="Times New Roman" w:hAnsi="Arial" w:cs="Arial"/>
          <w:sz w:val="24"/>
          <w:szCs w:val="24"/>
        </w:rPr>
        <w:br/>
      </w:r>
    </w:p>
    <w:p w14:paraId="403456C9" w14:textId="357BC4CD"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7" w:history="1">
        <w:r w:rsidR="00A5274A" w:rsidRPr="004B09D7">
          <w:rPr>
            <w:rFonts w:ascii="Arial" w:eastAsia="Times New Roman" w:hAnsi="Arial" w:cs="Arial"/>
            <w:b/>
            <w:bCs/>
            <w:color w:val="0000FF"/>
            <w:sz w:val="24"/>
            <w:szCs w:val="24"/>
            <w:u w:val="single"/>
          </w:rPr>
          <w:t>De JONG 2010</w:t>
        </w:r>
      </w:hyperlink>
      <w:r w:rsidR="00A5274A" w:rsidRPr="004B09D7">
        <w:rPr>
          <w:rFonts w:ascii="Arial" w:eastAsia="Times New Roman" w:hAnsi="Arial" w:cs="Arial"/>
          <w:b/>
          <w:bCs/>
          <w:sz w:val="24"/>
          <w:szCs w:val="24"/>
        </w:rPr>
        <w:br/>
        <w:t xml:space="preserve">Some reflections on the use of psychiatric diagnosis in the looked after or “in care” child </w:t>
      </w:r>
      <w:proofErr w:type="gramStart"/>
      <w:r w:rsidR="00A5274A" w:rsidRPr="004B09D7">
        <w:rPr>
          <w:rFonts w:ascii="Arial" w:eastAsia="Times New Roman" w:hAnsi="Arial" w:cs="Arial"/>
          <w:b/>
          <w:bCs/>
          <w:sz w:val="24"/>
          <w:szCs w:val="24"/>
        </w:rPr>
        <w:t>population</w:t>
      </w:r>
      <w:proofErr w:type="gramEnd"/>
    </w:p>
    <w:p w14:paraId="53C26395" w14:textId="498B30BC" w:rsidR="004B09D7" w:rsidRPr="00A55195" w:rsidRDefault="004B09D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w:t>
      </w:r>
      <w:r w:rsidR="00A5274A" w:rsidRPr="00C7149E">
        <w:rPr>
          <w:rFonts w:ascii="Arial" w:eastAsia="Times New Roman" w:hAnsi="Arial" w:cs="Arial"/>
          <w:sz w:val="24"/>
          <w:szCs w:val="24"/>
        </w:rPr>
        <w:t xml:space="preserve">ee also </w:t>
      </w:r>
      <w:r w:rsidR="00A5274A" w:rsidRPr="004B09D7">
        <w:rPr>
          <w:rFonts w:ascii="Arial" w:eastAsia="Times New Roman" w:hAnsi="Arial" w:cs="Arial"/>
          <w:b/>
          <w:bCs/>
          <w:sz w:val="24"/>
          <w:szCs w:val="24"/>
        </w:rPr>
        <w:t>T</w:t>
      </w:r>
      <w:r w:rsidRPr="004B09D7">
        <w:rPr>
          <w:rFonts w:ascii="Arial" w:eastAsia="Times New Roman" w:hAnsi="Arial" w:cs="Arial"/>
          <w:b/>
          <w:bCs/>
          <w:sz w:val="24"/>
          <w:szCs w:val="24"/>
        </w:rPr>
        <w:t>ARREM-SWEENEY</w:t>
      </w:r>
      <w:r w:rsidR="00A5274A" w:rsidRPr="004B09D7">
        <w:rPr>
          <w:rFonts w:ascii="Arial" w:eastAsia="Times New Roman" w:hAnsi="Arial" w:cs="Arial"/>
          <w:b/>
          <w:bCs/>
          <w:sz w:val="24"/>
          <w:szCs w:val="24"/>
        </w:rPr>
        <w:t xml:space="preserve"> 2010</w:t>
      </w:r>
      <w:r w:rsidR="00A5274A" w:rsidRPr="00C7149E">
        <w:rPr>
          <w:rFonts w:ascii="Arial" w:eastAsia="Times New Roman" w:hAnsi="Arial" w:cs="Arial"/>
          <w:sz w:val="24"/>
          <w:szCs w:val="24"/>
        </w:rPr>
        <w:t xml:space="preserve"> </w:t>
      </w:r>
      <w:r w:rsidR="00BC04E9">
        <w:rPr>
          <w:rFonts w:ascii="Arial" w:eastAsia="Times New Roman" w:hAnsi="Arial" w:cs="Arial"/>
          <w:sz w:val="24"/>
          <w:szCs w:val="24"/>
        </w:rPr>
        <w:br/>
      </w:r>
    </w:p>
    <w:p w14:paraId="0EFEE0D1"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8" w:history="1">
        <w:proofErr w:type="spellStart"/>
        <w:r w:rsidR="00A5274A" w:rsidRPr="004B09D7">
          <w:rPr>
            <w:rFonts w:ascii="Arial" w:eastAsia="Times New Roman" w:hAnsi="Arial" w:cs="Arial"/>
            <w:b/>
            <w:bCs/>
            <w:color w:val="0000FF"/>
            <w:sz w:val="24"/>
            <w:szCs w:val="24"/>
            <w:u w:val="single"/>
          </w:rPr>
          <w:t>DeLATTRE</w:t>
        </w:r>
        <w:proofErr w:type="spellEnd"/>
        <w:r w:rsidR="00A5274A" w:rsidRPr="004B09D7">
          <w:rPr>
            <w:rFonts w:ascii="Arial" w:eastAsia="Times New Roman" w:hAnsi="Arial" w:cs="Arial"/>
            <w:b/>
            <w:bCs/>
            <w:color w:val="0000FF"/>
            <w:sz w:val="24"/>
            <w:szCs w:val="24"/>
            <w:u w:val="single"/>
          </w:rPr>
          <w:t xml:space="preserve"> 1999</w:t>
        </w:r>
      </w:hyperlink>
      <w:r w:rsidR="00A5274A" w:rsidRPr="004B09D7">
        <w:rPr>
          <w:rFonts w:ascii="Arial" w:eastAsia="Times New Roman" w:hAnsi="Arial" w:cs="Arial"/>
          <w:b/>
          <w:bCs/>
          <w:sz w:val="24"/>
          <w:szCs w:val="24"/>
        </w:rPr>
        <w:br/>
        <w:t>Factors contributing to adverse soft tissue reactions due to the use of tartar control toothpastes: report of a case and literature review.</w:t>
      </w:r>
    </w:p>
    <w:p w14:paraId="630362ED" w14:textId="7E19EAF4" w:rsidR="00A5274A" w:rsidRDefault="004B09D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A5274A" w:rsidRPr="00C7149E">
        <w:rPr>
          <w:rFonts w:ascii="Arial" w:eastAsia="Times New Roman" w:hAnsi="Arial" w:cs="Arial"/>
          <w:sz w:val="24"/>
          <w:szCs w:val="24"/>
        </w:rPr>
        <w:t xml:space="preserve">yrophosphate, tartar control, requires </w:t>
      </w:r>
      <w:proofErr w:type="gramStart"/>
      <w:r w:rsidR="00A5274A" w:rsidRPr="00C7149E">
        <w:rPr>
          <w:rFonts w:ascii="Arial" w:eastAsia="Times New Roman" w:hAnsi="Arial" w:cs="Arial"/>
          <w:sz w:val="24"/>
          <w:szCs w:val="24"/>
        </w:rPr>
        <w:t>increase</w:t>
      </w:r>
      <w:proofErr w:type="gramEnd"/>
      <w:r w:rsidR="00A5274A" w:rsidRPr="00C7149E">
        <w:rPr>
          <w:rFonts w:ascii="Arial" w:eastAsia="Times New Roman" w:hAnsi="Arial" w:cs="Arial"/>
          <w:sz w:val="24"/>
          <w:szCs w:val="24"/>
        </w:rPr>
        <w:t xml:space="preserve"> in flavoring and detergents, causing hypersensitivity reactions. </w:t>
      </w:r>
      <w:r w:rsidR="00A5274A">
        <w:rPr>
          <w:rFonts w:ascii="Arial" w:eastAsia="Times New Roman" w:hAnsi="Arial" w:cs="Arial"/>
          <w:sz w:val="24"/>
          <w:szCs w:val="24"/>
        </w:rPr>
        <w:br/>
      </w:r>
    </w:p>
    <w:p w14:paraId="13F7165C" w14:textId="4ABDBEF6"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19" w:history="1">
        <w:r w:rsidR="00A5274A" w:rsidRPr="004B09D7">
          <w:rPr>
            <w:rFonts w:ascii="Arial" w:eastAsia="Times New Roman" w:hAnsi="Arial" w:cs="Arial"/>
            <w:b/>
            <w:bCs/>
            <w:color w:val="0000FF"/>
            <w:sz w:val="24"/>
            <w:szCs w:val="24"/>
            <w:u w:val="single"/>
          </w:rPr>
          <w:t>DEL BENE DAVIS 2009</w:t>
        </w:r>
      </w:hyperlink>
      <w:r w:rsidR="00A5274A" w:rsidRPr="004B09D7">
        <w:rPr>
          <w:rFonts w:ascii="Arial" w:eastAsia="Times New Roman" w:hAnsi="Arial" w:cs="Arial"/>
          <w:b/>
          <w:bCs/>
          <w:sz w:val="24"/>
          <w:szCs w:val="24"/>
        </w:rPr>
        <w:br/>
        <w:t>Home environmental health risks of people with developmental disabilities living in community-based residential settings: Implications for community-health nurses.</w:t>
      </w:r>
    </w:p>
    <w:p w14:paraId="09218F5B"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Fragile populations and environmental health risks </w:t>
      </w:r>
    </w:p>
    <w:p w14:paraId="66294DEC" w14:textId="6BA124CC"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Indoor pollutants and community-based residential settings </w:t>
      </w:r>
      <w:r w:rsidR="00F60B83">
        <w:rPr>
          <w:rFonts w:ascii="Arial" w:eastAsia="Times New Roman" w:hAnsi="Arial" w:cs="Arial"/>
          <w:sz w:val="24"/>
          <w:szCs w:val="24"/>
        </w:rPr>
        <w:br/>
      </w:r>
      <w:r w:rsidR="00A55195">
        <w:rPr>
          <w:rFonts w:ascii="Arial" w:eastAsia="Times New Roman" w:hAnsi="Arial" w:cs="Arial"/>
          <w:sz w:val="24"/>
          <w:szCs w:val="24"/>
        </w:rPr>
        <w:br/>
      </w:r>
    </w:p>
    <w:p w14:paraId="018AC59D"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0" w:history="1">
        <w:r w:rsidR="00A5274A" w:rsidRPr="004B09D7">
          <w:rPr>
            <w:rFonts w:ascii="Arial" w:eastAsia="Times New Roman" w:hAnsi="Arial" w:cs="Arial"/>
            <w:b/>
            <w:bCs/>
            <w:color w:val="0000FF"/>
            <w:sz w:val="24"/>
            <w:szCs w:val="24"/>
            <w:u w:val="single"/>
          </w:rPr>
          <w:t>DELIGIANNIDIS 2014</w:t>
        </w:r>
      </w:hyperlink>
      <w:r w:rsidR="00A5274A" w:rsidRPr="004B09D7">
        <w:rPr>
          <w:rFonts w:ascii="Arial" w:eastAsia="Times New Roman" w:hAnsi="Arial" w:cs="Arial"/>
          <w:b/>
          <w:bCs/>
          <w:sz w:val="24"/>
          <w:szCs w:val="24"/>
        </w:rPr>
        <w:br/>
        <w:t>Complementary and Alternative Medicine Therapies for Perinatal Depression</w:t>
      </w:r>
    </w:p>
    <w:p w14:paraId="43CBD973" w14:textId="4B7EC46B"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Doctors should ask about CAM use to "enhance their partnership with the patient" but more studies </w:t>
      </w:r>
      <w:r>
        <w:rPr>
          <w:rFonts w:ascii="Arial" w:eastAsia="Times New Roman" w:hAnsi="Arial" w:cs="Arial"/>
          <w:sz w:val="24"/>
          <w:szCs w:val="24"/>
        </w:rPr>
        <w:t xml:space="preserve">are </w:t>
      </w:r>
      <w:r w:rsidRPr="00C7149E">
        <w:rPr>
          <w:rFonts w:ascii="Arial" w:eastAsia="Times New Roman" w:hAnsi="Arial" w:cs="Arial"/>
          <w:sz w:val="24"/>
          <w:szCs w:val="24"/>
        </w:rPr>
        <w:t>needed.</w:t>
      </w:r>
    </w:p>
    <w:p w14:paraId="36B0D7B2" w14:textId="5DF1529D" w:rsidR="004B09D7" w:rsidRPr="00A55195" w:rsidRDefault="004B09D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w:t>
      </w:r>
      <w:r w:rsidR="00A5274A" w:rsidRPr="00C7149E">
        <w:rPr>
          <w:rFonts w:ascii="Arial" w:eastAsia="Times New Roman" w:hAnsi="Arial" w:cs="Arial"/>
          <w:sz w:val="24"/>
          <w:szCs w:val="24"/>
        </w:rPr>
        <w:t xml:space="preserve">mega-3, folate, SAMe, St. John's Wort, light, exercise, massage, acupuncture. </w:t>
      </w:r>
      <w:r w:rsidR="00A55195">
        <w:rPr>
          <w:rFonts w:ascii="Arial" w:eastAsia="Times New Roman" w:hAnsi="Arial" w:cs="Arial"/>
          <w:sz w:val="24"/>
          <w:szCs w:val="24"/>
        </w:rPr>
        <w:br/>
      </w:r>
    </w:p>
    <w:p w14:paraId="28499F17"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1" w:history="1">
        <w:r w:rsidR="00A5274A" w:rsidRPr="004B09D7">
          <w:rPr>
            <w:rFonts w:ascii="Arial" w:eastAsia="Times New Roman" w:hAnsi="Arial" w:cs="Arial"/>
            <w:b/>
            <w:bCs/>
            <w:color w:val="0000FF"/>
            <w:sz w:val="24"/>
            <w:szCs w:val="24"/>
            <w:u w:val="single"/>
          </w:rPr>
          <w:t>DE LIMA 2011</w:t>
        </w:r>
      </w:hyperlink>
      <w:r w:rsidR="00A5274A" w:rsidRPr="004B09D7">
        <w:rPr>
          <w:rFonts w:ascii="Arial" w:eastAsia="Times New Roman" w:hAnsi="Arial" w:cs="Arial"/>
          <w:b/>
          <w:bCs/>
          <w:sz w:val="24"/>
          <w:szCs w:val="24"/>
        </w:rPr>
        <w:br/>
        <w:t>Odors as triggering and worsening factors for migraine in men</w:t>
      </w:r>
    </w:p>
    <w:p w14:paraId="4661A06E" w14:textId="77777777" w:rsidR="00F60B83" w:rsidRDefault="004B09D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A5274A" w:rsidRPr="00C7149E">
        <w:rPr>
          <w:rFonts w:ascii="Arial" w:eastAsia="Times New Roman" w:hAnsi="Arial" w:cs="Arial"/>
          <w:sz w:val="24"/>
          <w:szCs w:val="24"/>
        </w:rPr>
        <w:t xml:space="preserve">eadache, perfumes, fragrance. </w:t>
      </w:r>
      <w:proofErr w:type="spellStart"/>
      <w:r w:rsidR="00A5274A" w:rsidRPr="00C7149E">
        <w:rPr>
          <w:rFonts w:ascii="Arial" w:eastAsia="Times New Roman" w:hAnsi="Arial" w:cs="Arial"/>
          <w:sz w:val="24"/>
          <w:szCs w:val="24"/>
        </w:rPr>
        <w:t>Osmophobia</w:t>
      </w:r>
      <w:proofErr w:type="spellEnd"/>
      <w:r w:rsidR="00A5274A" w:rsidRPr="00C7149E">
        <w:rPr>
          <w:rFonts w:ascii="Arial" w:eastAsia="Times New Roman" w:hAnsi="Arial" w:cs="Arial"/>
          <w:sz w:val="24"/>
          <w:szCs w:val="24"/>
        </w:rPr>
        <w:t xml:space="preserve">. </w:t>
      </w:r>
    </w:p>
    <w:p w14:paraId="736E1CE7" w14:textId="200DA437"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Brazil. </w:t>
      </w:r>
      <w:r w:rsidR="00A55195">
        <w:rPr>
          <w:rFonts w:ascii="Arial" w:eastAsia="Times New Roman" w:hAnsi="Arial" w:cs="Arial"/>
          <w:sz w:val="24"/>
          <w:szCs w:val="24"/>
        </w:rPr>
        <w:br/>
      </w:r>
    </w:p>
    <w:bookmarkStart w:id="17" w:name="_Hlk127022750"/>
    <w:p w14:paraId="6257AC39" w14:textId="3571009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"http://www.closed.talkingaboutthescience.com/Delong2011.pdf"</w:instrText>
      </w:r>
      <w:r>
        <w:fldChar w:fldCharType="separate"/>
      </w:r>
      <w:proofErr w:type="spellStart"/>
      <w:r w:rsidR="00A5274A" w:rsidRPr="004B09D7">
        <w:rPr>
          <w:rStyle w:val="Hyperlink"/>
          <w:rFonts w:ascii="Arial" w:eastAsia="Times New Roman" w:hAnsi="Arial" w:cs="Arial"/>
          <w:b/>
          <w:bCs/>
          <w:sz w:val="24"/>
          <w:szCs w:val="24"/>
        </w:rPr>
        <w:t>DeLONG</w:t>
      </w:r>
      <w:proofErr w:type="spellEnd"/>
      <w:r w:rsidR="00A5274A" w:rsidRPr="004B09D7">
        <w:rPr>
          <w:rStyle w:val="Hyperlink"/>
          <w:rFonts w:ascii="Arial" w:eastAsia="Times New Roman" w:hAnsi="Arial" w:cs="Arial"/>
          <w:b/>
          <w:bCs/>
          <w:sz w:val="24"/>
          <w:szCs w:val="24"/>
        </w:rPr>
        <w:t xml:space="preserve"> 2011</w:t>
      </w:r>
      <w:r>
        <w:rPr>
          <w:rStyle w:val="Hyperlink"/>
          <w:rFonts w:ascii="Arial" w:eastAsia="Times New Roman" w:hAnsi="Arial" w:cs="Arial"/>
          <w:b/>
          <w:bCs/>
          <w:sz w:val="24"/>
          <w:szCs w:val="24"/>
        </w:rPr>
        <w:fldChar w:fldCharType="end"/>
      </w:r>
      <w:r w:rsidR="00A5274A" w:rsidRPr="004B09D7">
        <w:rPr>
          <w:rFonts w:ascii="Arial" w:eastAsia="Times New Roman" w:hAnsi="Arial" w:cs="Arial"/>
          <w:b/>
          <w:bCs/>
          <w:sz w:val="24"/>
          <w:szCs w:val="24"/>
        </w:rPr>
        <w:br/>
        <w:t xml:space="preserve">A positive association found between autism prevalence &amp; childhood vaccination uptake across the US </w:t>
      </w:r>
      <w:proofErr w:type="gramStart"/>
      <w:r w:rsidR="00A5274A" w:rsidRPr="004B09D7">
        <w:rPr>
          <w:rFonts w:ascii="Arial" w:eastAsia="Times New Roman" w:hAnsi="Arial" w:cs="Arial"/>
          <w:b/>
          <w:bCs/>
          <w:sz w:val="24"/>
          <w:szCs w:val="24"/>
        </w:rPr>
        <w:t>population</w:t>
      </w:r>
      <w:proofErr w:type="gramEnd"/>
    </w:p>
    <w:p w14:paraId="1D27D89D" w14:textId="40837D27"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every state in the US, the higher the % getting vaccines, the higher the % of autism</w:t>
      </w:r>
      <w:bookmarkEnd w:id="17"/>
      <w:r>
        <w:rPr>
          <w:rFonts w:ascii="Arial" w:eastAsia="Times New Roman" w:hAnsi="Arial" w:cs="Arial"/>
          <w:sz w:val="24"/>
          <w:szCs w:val="24"/>
        </w:rPr>
        <w:t>.</w:t>
      </w:r>
      <w:r w:rsidR="00A55195">
        <w:rPr>
          <w:rFonts w:ascii="Arial" w:eastAsia="Times New Roman" w:hAnsi="Arial" w:cs="Arial"/>
          <w:sz w:val="24"/>
          <w:szCs w:val="24"/>
        </w:rPr>
        <w:br/>
      </w:r>
    </w:p>
    <w:p w14:paraId="655D17D6"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2" w:history="1">
        <w:proofErr w:type="spellStart"/>
        <w:r w:rsidR="00A5274A" w:rsidRPr="004B09D7">
          <w:rPr>
            <w:rStyle w:val="Hyperlink"/>
            <w:rFonts w:ascii="Arial" w:eastAsia="Times New Roman" w:hAnsi="Arial" w:cs="Arial"/>
            <w:b/>
            <w:bCs/>
            <w:sz w:val="24"/>
            <w:szCs w:val="24"/>
          </w:rPr>
          <w:t>DeLONG</w:t>
        </w:r>
        <w:proofErr w:type="spellEnd"/>
        <w:r w:rsidR="00A5274A" w:rsidRPr="004B09D7">
          <w:rPr>
            <w:rStyle w:val="Hyperlink"/>
            <w:rFonts w:ascii="Arial" w:eastAsia="Times New Roman" w:hAnsi="Arial" w:cs="Arial"/>
            <w:b/>
            <w:bCs/>
            <w:sz w:val="24"/>
            <w:szCs w:val="24"/>
          </w:rPr>
          <w:t xml:space="preserve"> 2012</w:t>
        </w:r>
      </w:hyperlink>
      <w:r w:rsidR="00A5274A" w:rsidRPr="004B09D7">
        <w:rPr>
          <w:rFonts w:ascii="Arial" w:eastAsia="Times New Roman" w:hAnsi="Arial" w:cs="Arial"/>
          <w:b/>
          <w:bCs/>
          <w:sz w:val="24"/>
          <w:szCs w:val="24"/>
        </w:rPr>
        <w:br/>
        <w:t>Conflicts of interest in vaccine safety research</w:t>
      </w:r>
    </w:p>
    <w:p w14:paraId="15BC99FA" w14:textId="77777777" w:rsidR="004B09D7"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Minimizing conflicts of interest could reduce research bias.</w:t>
      </w:r>
    </w:p>
    <w:p w14:paraId="539CA419" w14:textId="1F260812"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4B09D7">
        <w:rPr>
          <w:rFonts w:ascii="Arial" w:eastAsia="Times New Roman" w:hAnsi="Arial" w:cs="Arial"/>
          <w:sz w:val="24"/>
          <w:szCs w:val="24"/>
        </w:rPr>
        <w:t>DeLong suggests remedies.</w:t>
      </w:r>
      <w:r w:rsidRPr="004B09D7">
        <w:rPr>
          <w:rFonts w:ascii="Arial" w:eastAsia="Times New Roman" w:hAnsi="Arial" w:cs="Arial"/>
          <w:sz w:val="24"/>
          <w:szCs w:val="24"/>
        </w:rPr>
        <w:br/>
      </w:r>
      <w:r w:rsidR="00A55195">
        <w:rPr>
          <w:rFonts w:ascii="Arial" w:eastAsia="Times New Roman" w:hAnsi="Arial" w:cs="Arial"/>
          <w:sz w:val="24"/>
          <w:szCs w:val="24"/>
        </w:rPr>
        <w:br/>
      </w:r>
    </w:p>
    <w:bookmarkStart w:id="18" w:name="_Hlk127022781"/>
    <w:p w14:paraId="49C09009"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"http://www.talkingaboutthescience.com/Abstracts/DeLong2018-abstract.pdf"</w:instrText>
      </w:r>
      <w:r>
        <w:fldChar w:fldCharType="separate"/>
      </w:r>
      <w:proofErr w:type="spellStart"/>
      <w:r w:rsidR="00A5274A" w:rsidRPr="004B09D7">
        <w:rPr>
          <w:rStyle w:val="Hyperlink"/>
          <w:rFonts w:ascii="Arial" w:eastAsia="Times New Roman" w:hAnsi="Arial" w:cs="Arial"/>
          <w:b/>
          <w:bCs/>
          <w:sz w:val="24"/>
          <w:szCs w:val="24"/>
        </w:rPr>
        <w:t>DeLONG</w:t>
      </w:r>
      <w:proofErr w:type="spellEnd"/>
      <w:r w:rsidR="00A5274A" w:rsidRPr="004B09D7">
        <w:rPr>
          <w:rStyle w:val="Hyperlink"/>
          <w:rFonts w:ascii="Arial" w:eastAsia="Times New Roman" w:hAnsi="Arial" w:cs="Arial"/>
          <w:b/>
          <w:bCs/>
          <w:sz w:val="24"/>
          <w:szCs w:val="24"/>
        </w:rPr>
        <w:t xml:space="preserve"> 2018</w:t>
      </w:r>
      <w:r>
        <w:rPr>
          <w:rStyle w:val="Hyperlink"/>
          <w:rFonts w:ascii="Arial" w:eastAsia="Times New Roman" w:hAnsi="Arial" w:cs="Arial"/>
          <w:b/>
          <w:bCs/>
          <w:sz w:val="24"/>
          <w:szCs w:val="24"/>
        </w:rPr>
        <w:fldChar w:fldCharType="end"/>
      </w:r>
      <w:r w:rsidR="00A5274A" w:rsidRPr="004B09D7">
        <w:rPr>
          <w:rFonts w:ascii="Arial" w:eastAsia="Times New Roman" w:hAnsi="Arial" w:cs="Arial"/>
          <w:b/>
          <w:bCs/>
          <w:sz w:val="24"/>
          <w:szCs w:val="24"/>
        </w:rPr>
        <w:br/>
        <w:t xml:space="preserve">A lowered probability of pregnancy in females in the USA aged 25-29 who received a human papilloma virus vaccine </w:t>
      </w:r>
      <w:proofErr w:type="gramStart"/>
      <w:r w:rsidR="00A5274A" w:rsidRPr="004B09D7">
        <w:rPr>
          <w:rFonts w:ascii="Arial" w:eastAsia="Times New Roman" w:hAnsi="Arial" w:cs="Arial"/>
          <w:b/>
          <w:bCs/>
          <w:sz w:val="24"/>
          <w:szCs w:val="24"/>
        </w:rPr>
        <w:t>injection</w:t>
      </w:r>
      <w:proofErr w:type="gramEnd"/>
    </w:p>
    <w:p w14:paraId="7B6277A4"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were reports of ovary failure after HPV vaccine.</w:t>
      </w:r>
    </w:p>
    <w:p w14:paraId="0B94CEA2"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Of 8,000,000 women in the USA, 60% of those who did not get HPV vaccine got pregnant.  </w:t>
      </w:r>
    </w:p>
    <w:p w14:paraId="66C7E0A9" w14:textId="2A547C9F"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Only 35% of those who got the HPV shot ever got pregnant</w:t>
      </w:r>
      <w:bookmarkEnd w:id="18"/>
      <w:r w:rsidR="00A55195">
        <w:rPr>
          <w:rFonts w:ascii="Arial" w:eastAsia="Times New Roman" w:hAnsi="Arial" w:cs="Arial"/>
          <w:sz w:val="24"/>
          <w:szCs w:val="24"/>
        </w:rPr>
        <w:br/>
      </w:r>
    </w:p>
    <w:p w14:paraId="08274EFF" w14:textId="10688CDF" w:rsidR="00A5274A" w:rsidRPr="00A551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3" w:history="1">
        <w:r w:rsidR="00A5274A" w:rsidRPr="004B09D7">
          <w:rPr>
            <w:rFonts w:ascii="Arial" w:eastAsia="Times New Roman" w:hAnsi="Arial" w:cs="Arial"/>
            <w:b/>
            <w:bCs/>
            <w:color w:val="0000FF"/>
            <w:sz w:val="24"/>
            <w:szCs w:val="24"/>
            <w:u w:val="single"/>
          </w:rPr>
          <w:t>DEMARQUAY 2006</w:t>
        </w:r>
      </w:hyperlink>
      <w:r w:rsidR="00A5274A" w:rsidRPr="004B09D7">
        <w:rPr>
          <w:rFonts w:ascii="Arial" w:eastAsia="Times New Roman" w:hAnsi="Arial" w:cs="Arial"/>
          <w:b/>
          <w:bCs/>
          <w:sz w:val="24"/>
          <w:szCs w:val="24"/>
        </w:rPr>
        <w:br/>
        <w:t xml:space="preserve">Rating of Olfactory Judgements in Migraine Patients </w:t>
      </w:r>
      <w:r w:rsidR="00A5274A" w:rsidRPr="004B09D7">
        <w:rPr>
          <w:rFonts w:ascii="Arial" w:eastAsia="Times New Roman" w:hAnsi="Arial" w:cs="Arial"/>
          <w:b/>
          <w:bCs/>
          <w:sz w:val="24"/>
          <w:szCs w:val="24"/>
        </w:rPr>
        <w:br/>
      </w:r>
    </w:p>
    <w:p w14:paraId="670E3971"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4" w:history="1">
        <w:r w:rsidR="00A5274A" w:rsidRPr="004B09D7">
          <w:rPr>
            <w:rStyle w:val="Hyperlink"/>
            <w:rFonts w:ascii="Arial" w:eastAsia="Times New Roman" w:hAnsi="Arial" w:cs="Arial"/>
            <w:b/>
            <w:bCs/>
            <w:sz w:val="24"/>
            <w:szCs w:val="24"/>
          </w:rPr>
          <w:t>DENG 2011</w:t>
        </w:r>
      </w:hyperlink>
      <w:r w:rsidR="00A5274A" w:rsidRPr="004B09D7">
        <w:rPr>
          <w:rFonts w:ascii="Arial" w:eastAsia="Times New Roman" w:hAnsi="Arial" w:cs="Arial"/>
          <w:b/>
          <w:bCs/>
          <w:sz w:val="24"/>
          <w:szCs w:val="24"/>
        </w:rPr>
        <w:br/>
        <w:t>Irregular poliovirus vaccination correlates to pulmonary edema of hand, foot &amp; mouth disease</w:t>
      </w:r>
    </w:p>
    <w:p w14:paraId="27BE95B8"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Letter to Editor:  Oral polio vaccination apparently protects against Hand, Foot &amp; Mouth Disease in China.  </w:t>
      </w:r>
    </w:p>
    <w:p w14:paraId="11DBF0EF" w14:textId="4473879A"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10-15 doses are given in some countries.</w:t>
      </w:r>
      <w:r>
        <w:rPr>
          <w:rFonts w:ascii="Arial" w:eastAsia="Times New Roman" w:hAnsi="Arial" w:cs="Arial"/>
          <w:sz w:val="24"/>
          <w:szCs w:val="24"/>
        </w:rPr>
        <w:br/>
      </w:r>
      <w:r w:rsidR="00A55195">
        <w:rPr>
          <w:rFonts w:ascii="Arial" w:eastAsia="Times New Roman" w:hAnsi="Arial" w:cs="Arial"/>
          <w:sz w:val="24"/>
          <w:szCs w:val="24"/>
        </w:rPr>
        <w:br/>
      </w:r>
    </w:p>
    <w:p w14:paraId="09EA4220"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5" w:history="1">
        <w:r w:rsidR="00A5274A" w:rsidRPr="004B09D7">
          <w:rPr>
            <w:rStyle w:val="Hyperlink"/>
            <w:rFonts w:ascii="Arial" w:eastAsia="Times New Roman" w:hAnsi="Arial" w:cs="Arial"/>
            <w:b/>
            <w:bCs/>
            <w:sz w:val="24"/>
            <w:szCs w:val="24"/>
          </w:rPr>
          <w:t>DENG 2019</w:t>
        </w:r>
      </w:hyperlink>
      <w:r w:rsidR="00A5274A" w:rsidRPr="004B09D7">
        <w:rPr>
          <w:rFonts w:ascii="Arial" w:eastAsia="Times New Roman" w:hAnsi="Arial" w:cs="Arial"/>
          <w:b/>
          <w:bCs/>
          <w:sz w:val="24"/>
          <w:szCs w:val="24"/>
        </w:rPr>
        <w:br/>
        <w:t>Postvaccination febrile seizure severity and outcome</w:t>
      </w:r>
    </w:p>
    <w:p w14:paraId="7AF77188"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Vaccine-induced seizures were compared with non-vaccine induced seizures.</w:t>
      </w:r>
    </w:p>
    <w:p w14:paraId="01CB592F" w14:textId="3B117186"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 child was excluded if they had a CNS infection (it was not indicated how many and</w:t>
      </w:r>
      <w:r w:rsidR="004B09D7">
        <w:rPr>
          <w:rFonts w:ascii="Arial" w:eastAsia="Times New Roman" w:hAnsi="Arial" w:cs="Arial"/>
          <w:sz w:val="24"/>
          <w:szCs w:val="24"/>
        </w:rPr>
        <w:t xml:space="preserve"> </w:t>
      </w:r>
      <w:r>
        <w:rPr>
          <w:rFonts w:ascii="Arial" w:eastAsia="Times New Roman" w:hAnsi="Arial" w:cs="Arial"/>
          <w:sz w:val="24"/>
          <w:szCs w:val="24"/>
        </w:rPr>
        <w:t>whether the CNS infection was vaccine-related)</w:t>
      </w:r>
    </w:p>
    <w:p w14:paraId="71290D67"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proofErr w:type="spellStart"/>
      <w:r>
        <w:rPr>
          <w:rFonts w:ascii="Arial" w:eastAsia="Times New Roman" w:hAnsi="Arial" w:cs="Arial"/>
          <w:sz w:val="24"/>
          <w:szCs w:val="24"/>
        </w:rPr>
        <w:t>Followup</w:t>
      </w:r>
      <w:proofErr w:type="spellEnd"/>
      <w:r>
        <w:rPr>
          <w:rFonts w:ascii="Arial" w:eastAsia="Times New Roman" w:hAnsi="Arial" w:cs="Arial"/>
          <w:sz w:val="24"/>
          <w:szCs w:val="24"/>
        </w:rPr>
        <w:t xml:space="preserve"> of the second half was not done.</w:t>
      </w:r>
    </w:p>
    <w:p w14:paraId="4EF42480" w14:textId="12072B05"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According to their schedule, 40 doses of 13 different vaccines were given by 2 years of age in Australia.</w:t>
      </w:r>
    </w:p>
    <w:p w14:paraId="65FD97DA" w14:textId="796BF0BD" w:rsidR="004B09D7"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One of the authors is on the advisory boards of Sanofi, Pfizer, &amp; GSK vaccine companies.</w:t>
      </w:r>
      <w:r>
        <w:rPr>
          <w:rFonts w:ascii="Arial" w:eastAsia="Times New Roman" w:hAnsi="Arial" w:cs="Arial"/>
          <w:sz w:val="24"/>
          <w:szCs w:val="24"/>
        </w:rPr>
        <w:br/>
      </w:r>
      <w:r w:rsidR="00AA54E7">
        <w:rPr>
          <w:rFonts w:ascii="Arial" w:eastAsia="Times New Roman" w:hAnsi="Arial" w:cs="Arial"/>
          <w:sz w:val="24"/>
          <w:szCs w:val="24"/>
        </w:rPr>
        <w:br/>
      </w:r>
    </w:p>
    <w:p w14:paraId="517B6CE5" w14:textId="3FCF54BA" w:rsidR="00A5274A" w:rsidRPr="004B09D7"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26" w:history="1">
        <w:r w:rsidR="00A5274A" w:rsidRPr="004B09D7">
          <w:rPr>
            <w:rFonts w:ascii="Arial" w:eastAsia="Times New Roman" w:hAnsi="Arial" w:cs="Arial"/>
            <w:b/>
            <w:bCs/>
            <w:color w:val="0000FF"/>
            <w:sz w:val="24"/>
            <w:szCs w:val="24"/>
            <w:u w:val="single"/>
          </w:rPr>
          <w:t>DENGATE 2002</w:t>
        </w:r>
      </w:hyperlink>
      <w:r w:rsidR="00A5274A" w:rsidRPr="004B09D7">
        <w:rPr>
          <w:rFonts w:ascii="Arial" w:eastAsia="Times New Roman" w:hAnsi="Arial" w:cs="Arial"/>
          <w:b/>
          <w:bCs/>
          <w:sz w:val="24"/>
          <w:szCs w:val="24"/>
        </w:rPr>
        <w:t xml:space="preserve"> </w:t>
      </w:r>
      <w:r w:rsidR="00A5274A" w:rsidRPr="004B09D7">
        <w:rPr>
          <w:rFonts w:ascii="Arial" w:eastAsia="Times New Roman" w:hAnsi="Arial" w:cs="Arial"/>
          <w:b/>
          <w:bCs/>
          <w:sz w:val="24"/>
          <w:szCs w:val="24"/>
        </w:rPr>
        <w:br/>
        <w:t xml:space="preserve">Controlled trial of cumulative </w:t>
      </w:r>
      <w:proofErr w:type="spellStart"/>
      <w:r w:rsidR="00A5274A" w:rsidRPr="004B09D7">
        <w:rPr>
          <w:rFonts w:ascii="Arial" w:eastAsia="Times New Roman" w:hAnsi="Arial" w:cs="Arial"/>
          <w:b/>
          <w:bCs/>
          <w:sz w:val="24"/>
          <w:szCs w:val="24"/>
        </w:rPr>
        <w:t>behavioural</w:t>
      </w:r>
      <w:proofErr w:type="spellEnd"/>
      <w:r w:rsidR="00A5274A" w:rsidRPr="004B09D7">
        <w:rPr>
          <w:rFonts w:ascii="Arial" w:eastAsia="Times New Roman" w:hAnsi="Arial" w:cs="Arial"/>
          <w:b/>
          <w:bCs/>
          <w:sz w:val="24"/>
          <w:szCs w:val="24"/>
        </w:rPr>
        <w:t xml:space="preserve"> effects of a common bread preservative</w:t>
      </w:r>
    </w:p>
    <w:p w14:paraId="070D69E2" w14:textId="374A0D20"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Calcium propionate is one of the additives not eliminated on the Feingold diet, but products containing it are marked. </w:t>
      </w:r>
    </w:p>
    <w:p w14:paraId="28A3AAAA" w14:textId="320141F6"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Australia, where this study was done, the amount used in bread is higher than </w:t>
      </w:r>
      <w:r>
        <w:rPr>
          <w:rFonts w:ascii="Arial" w:eastAsia="Times New Roman" w:hAnsi="Arial" w:cs="Arial"/>
          <w:sz w:val="24"/>
          <w:szCs w:val="24"/>
        </w:rPr>
        <w:t>i</w:t>
      </w:r>
      <w:r w:rsidRPr="00C7149E">
        <w:rPr>
          <w:rFonts w:ascii="Arial" w:eastAsia="Times New Roman" w:hAnsi="Arial" w:cs="Arial"/>
          <w:sz w:val="24"/>
          <w:szCs w:val="24"/>
        </w:rPr>
        <w:t xml:space="preserve">n the US </w:t>
      </w:r>
      <w:r w:rsidR="00A55195">
        <w:rPr>
          <w:rFonts w:ascii="Arial" w:eastAsia="Times New Roman" w:hAnsi="Arial" w:cs="Arial"/>
          <w:sz w:val="24"/>
          <w:szCs w:val="24"/>
        </w:rPr>
        <w:br/>
      </w:r>
    </w:p>
    <w:p w14:paraId="29D71201" w14:textId="77777777"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7" w:history="1">
        <w:r w:rsidR="00A5274A" w:rsidRPr="004B09D7">
          <w:rPr>
            <w:rFonts w:ascii="Arial" w:eastAsia="Times New Roman" w:hAnsi="Arial" w:cs="Arial"/>
            <w:b/>
            <w:bCs/>
            <w:color w:val="0000FF"/>
            <w:sz w:val="24"/>
            <w:szCs w:val="24"/>
            <w:u w:val="single"/>
          </w:rPr>
          <w:t>DEOL 2015</w:t>
        </w:r>
      </w:hyperlink>
      <w:r w:rsidR="00A5274A" w:rsidRPr="004B09D7">
        <w:rPr>
          <w:rFonts w:ascii="Arial" w:eastAsia="Times New Roman" w:hAnsi="Arial" w:cs="Arial"/>
          <w:b/>
          <w:bCs/>
          <w:sz w:val="24"/>
          <w:szCs w:val="24"/>
        </w:rPr>
        <w:br/>
        <w:t>Soybean Oil Is More Obesogenic and Diabetogenic than Coconut Oil and Fructose in Mouse: Potential Role for the Liver</w:t>
      </w:r>
    </w:p>
    <w:p w14:paraId="37AFDAE5" w14:textId="77777777" w:rsidR="009D5C26"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A3A6A78" w14:textId="6A617419" w:rsidR="004B09D7" w:rsidRPr="00A55195" w:rsidRDefault="004B09D7"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w:t>
      </w:r>
      <w:r w:rsidR="00A5274A" w:rsidRPr="00C7149E">
        <w:rPr>
          <w:rFonts w:ascii="Arial" w:eastAsia="Times New Roman" w:hAnsi="Arial" w:cs="Arial"/>
          <w:sz w:val="24"/>
          <w:szCs w:val="24"/>
        </w:rPr>
        <w:t>besity, diabetes, fructose, mice; soybean oil was the worst.</w:t>
      </w:r>
      <w:r w:rsidR="00A55195">
        <w:rPr>
          <w:rFonts w:ascii="Arial" w:eastAsia="Times New Roman" w:hAnsi="Arial" w:cs="Arial"/>
          <w:sz w:val="24"/>
          <w:szCs w:val="24"/>
        </w:rPr>
        <w:br/>
      </w:r>
    </w:p>
    <w:p w14:paraId="0B0C25DC" w14:textId="7E13254D"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28" w:history="1">
        <w:r w:rsidR="00A5274A" w:rsidRPr="004B09D7">
          <w:rPr>
            <w:rFonts w:ascii="Arial" w:eastAsia="Times New Roman" w:hAnsi="Arial" w:cs="Arial"/>
            <w:b/>
            <w:bCs/>
            <w:color w:val="0000FF"/>
            <w:sz w:val="24"/>
            <w:szCs w:val="24"/>
            <w:u w:val="single"/>
          </w:rPr>
          <w:t>DE OLIVEIRA 2000</w:t>
        </w:r>
      </w:hyperlink>
      <w:r w:rsidR="00A5274A" w:rsidRPr="004B09D7">
        <w:rPr>
          <w:rFonts w:ascii="Arial" w:eastAsia="Times New Roman" w:hAnsi="Arial" w:cs="Arial"/>
          <w:b/>
          <w:bCs/>
          <w:sz w:val="24"/>
          <w:szCs w:val="24"/>
        </w:rPr>
        <w:t xml:space="preserve"> </w:t>
      </w:r>
      <w:r w:rsidR="00A5274A" w:rsidRPr="004B09D7">
        <w:rPr>
          <w:rFonts w:ascii="Arial" w:eastAsia="Times New Roman" w:hAnsi="Arial" w:cs="Arial"/>
          <w:b/>
          <w:bCs/>
          <w:sz w:val="24"/>
          <w:szCs w:val="24"/>
        </w:rPr>
        <w:br/>
        <w:t xml:space="preserve">Vaccine-associated paralytic poliomyelitis: a retrospective cohort study of acute flaccid paralyses in Brazil. </w:t>
      </w:r>
    </w:p>
    <w:p w14:paraId="6C151DE5"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AFP = acute flaccid paralysis</w:t>
      </w:r>
    </w:p>
    <w:p w14:paraId="0128C425"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VAPP = vaccine-associated paralytic poliomyelitis</w:t>
      </w:r>
    </w:p>
    <w:p w14:paraId="13F96CED"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are the same thing, caused by the oral polio vaccine.</w:t>
      </w:r>
    </w:p>
    <w:p w14:paraId="62D47D63"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3,656 </w:t>
      </w:r>
      <w:proofErr w:type="gramStart"/>
      <w:r>
        <w:rPr>
          <w:rFonts w:ascii="Arial" w:eastAsia="Times New Roman" w:hAnsi="Arial" w:cs="Arial"/>
          <w:sz w:val="24"/>
          <w:szCs w:val="24"/>
        </w:rPr>
        <w:t>cases</w:t>
      </w:r>
      <w:proofErr w:type="gramEnd"/>
      <w:r>
        <w:rPr>
          <w:rFonts w:ascii="Arial" w:eastAsia="Times New Roman" w:hAnsi="Arial" w:cs="Arial"/>
          <w:sz w:val="24"/>
          <w:szCs w:val="24"/>
        </w:rPr>
        <w:t xml:space="preserve"> AFP were reported, but only 30 were classified as VAPP.</w:t>
      </w:r>
    </w:p>
    <w:p w14:paraId="5EEF624E" w14:textId="2479A153" w:rsidR="00D72318"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only cases of polio today in </w:t>
      </w:r>
      <w:proofErr w:type="spellStart"/>
      <w:r>
        <w:rPr>
          <w:rFonts w:ascii="Arial" w:eastAsia="Times New Roman" w:hAnsi="Arial" w:cs="Arial"/>
          <w:sz w:val="24"/>
          <w:szCs w:val="24"/>
        </w:rPr>
        <w:t>Brasil</w:t>
      </w:r>
      <w:proofErr w:type="spellEnd"/>
      <w:r>
        <w:rPr>
          <w:rFonts w:ascii="Arial" w:eastAsia="Times New Roman" w:hAnsi="Arial" w:cs="Arial"/>
          <w:sz w:val="24"/>
          <w:szCs w:val="24"/>
        </w:rPr>
        <w:t xml:space="preserve"> are vaccine-related which means a child who got the oral vaccine (</w:t>
      </w:r>
      <w:proofErr w:type="gramStart"/>
      <w:r>
        <w:rPr>
          <w:rFonts w:ascii="Arial" w:eastAsia="Times New Roman" w:hAnsi="Arial" w:cs="Arial"/>
          <w:sz w:val="24"/>
          <w:szCs w:val="24"/>
        </w:rPr>
        <w:t>and also</w:t>
      </w:r>
      <w:proofErr w:type="gramEnd"/>
      <w:r>
        <w:rPr>
          <w:rFonts w:ascii="Arial" w:eastAsia="Times New Roman" w:hAnsi="Arial" w:cs="Arial"/>
          <w:sz w:val="24"/>
          <w:szCs w:val="24"/>
        </w:rPr>
        <w:t xml:space="preserve"> his contacts) may get AFP.  There is no mention of treatment.</w:t>
      </w:r>
      <w:r w:rsidR="00D72318">
        <w:rPr>
          <w:rFonts w:ascii="Arial" w:eastAsia="Times New Roman" w:hAnsi="Arial" w:cs="Arial"/>
          <w:sz w:val="24"/>
          <w:szCs w:val="24"/>
        </w:rPr>
        <w:br/>
      </w:r>
    </w:p>
    <w:p w14:paraId="09371BB5" w14:textId="77777777" w:rsidR="00D72318" w:rsidRPr="00D72318" w:rsidRDefault="00D72318" w:rsidP="00D72318">
      <w:pPr>
        <w:numPr>
          <w:ilvl w:val="0"/>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 </w:t>
      </w:r>
      <w:hyperlink r:id="rId929" w:history="1">
        <w:r w:rsidRPr="00D72318">
          <w:rPr>
            <w:rStyle w:val="Hyperlink"/>
            <w:rFonts w:ascii="Arial" w:eastAsia="Times New Roman" w:hAnsi="Arial" w:cs="Arial"/>
            <w:b/>
            <w:bCs/>
            <w:sz w:val="24"/>
            <w:szCs w:val="24"/>
          </w:rPr>
          <w:t>DeOLIVEIRA SILVA 2021</w:t>
        </w:r>
      </w:hyperlink>
      <w:r>
        <w:rPr>
          <w:rFonts w:ascii="Arial" w:eastAsia="Times New Roman" w:hAnsi="Arial" w:cs="Arial"/>
          <w:b/>
          <w:bCs/>
          <w:sz w:val="24"/>
          <w:szCs w:val="24"/>
        </w:rPr>
        <w:br/>
        <w:t>Potential kidney damage associated with the use of remdesivir for COVID-19: Analysis of a pharmacovigilance database</w:t>
      </w:r>
    </w:p>
    <w:p w14:paraId="62003159" w14:textId="77777777" w:rsidR="00D72318" w:rsidRDefault="00D72318" w:rsidP="00D72318">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concluded it is useful for doctors to recognize its low efficacy.</w:t>
      </w:r>
    </w:p>
    <w:p w14:paraId="0D6E7693" w14:textId="332DEB39" w:rsidR="004B09D7" w:rsidRPr="00A55195" w:rsidRDefault="00D72318" w:rsidP="00D72318">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in </w:t>
      </w:r>
      <w:hyperlink r:id="rId930" w:history="1">
        <w:r w:rsidRPr="00B11D07">
          <w:rPr>
            <w:rStyle w:val="Hyperlink"/>
            <w:rFonts w:ascii="Arial" w:eastAsia="Times New Roman" w:hAnsi="Arial" w:cs="Arial"/>
            <w:sz w:val="24"/>
            <w:szCs w:val="24"/>
          </w:rPr>
          <w:t>https://www.talkingaboutthescience.com/gerard2021/</w:t>
        </w:r>
      </w:hyperlink>
      <w:r>
        <w:rPr>
          <w:rFonts w:ascii="Arial" w:eastAsia="Times New Roman" w:hAnsi="Arial" w:cs="Arial"/>
          <w:sz w:val="24"/>
          <w:szCs w:val="24"/>
        </w:rPr>
        <w:t xml:space="preserve"> </w:t>
      </w:r>
      <w:r w:rsidR="00AA54E7">
        <w:rPr>
          <w:rFonts w:ascii="Arial" w:eastAsia="Times New Roman" w:hAnsi="Arial" w:cs="Arial"/>
          <w:sz w:val="24"/>
          <w:szCs w:val="24"/>
        </w:rPr>
        <w:br/>
      </w:r>
    </w:p>
    <w:p w14:paraId="51653E27" w14:textId="320C588E" w:rsidR="00A5274A" w:rsidRPr="007400AA" w:rsidRDefault="00A5274A" w:rsidP="00D72318">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Depression: See CORVAGLIA 1999, OGLETREE 2001, VERKASALO 2005 </w:t>
      </w:r>
    </w:p>
    <w:p w14:paraId="051807E3" w14:textId="77777777" w:rsidR="00F60B83" w:rsidRPr="00F60B83" w:rsidRDefault="00F60B83" w:rsidP="00F60B83">
      <w:pPr>
        <w:spacing w:before="100" w:beforeAutospacing="1" w:after="120" w:line="240" w:lineRule="auto"/>
        <w:ind w:left="720"/>
        <w:rPr>
          <w:rFonts w:ascii="Arial" w:eastAsia="Times New Roman" w:hAnsi="Arial" w:cs="Arial"/>
          <w:b/>
          <w:bCs/>
          <w:sz w:val="24"/>
          <w:szCs w:val="24"/>
        </w:rPr>
      </w:pPr>
    </w:p>
    <w:p w14:paraId="340E4E30" w14:textId="063D9F61" w:rsidR="00A5274A" w:rsidRPr="004B0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1" w:history="1">
        <w:r w:rsidR="00A5274A" w:rsidRPr="004B09D7">
          <w:rPr>
            <w:rFonts w:ascii="Arial" w:eastAsia="Times New Roman" w:hAnsi="Arial" w:cs="Arial"/>
            <w:b/>
            <w:bCs/>
            <w:color w:val="0000FF"/>
            <w:sz w:val="24"/>
            <w:szCs w:val="24"/>
            <w:u w:val="single"/>
          </w:rPr>
          <w:t>DERVOLA 2012</w:t>
        </w:r>
      </w:hyperlink>
      <w:r w:rsidR="00A5274A" w:rsidRPr="004B09D7">
        <w:rPr>
          <w:rFonts w:ascii="Arial" w:eastAsia="Times New Roman" w:hAnsi="Arial" w:cs="Arial"/>
          <w:b/>
          <w:bCs/>
          <w:sz w:val="24"/>
          <w:szCs w:val="24"/>
        </w:rPr>
        <w:br/>
        <w:t xml:space="preserve">Marine omega-3 polyunsaturated fatty acids induce sex-specific changes in reinforcer-controlled </w:t>
      </w:r>
      <w:proofErr w:type="spellStart"/>
      <w:r w:rsidR="00A5274A" w:rsidRPr="004B09D7">
        <w:rPr>
          <w:rFonts w:ascii="Arial" w:eastAsia="Times New Roman" w:hAnsi="Arial" w:cs="Arial"/>
          <w:b/>
          <w:bCs/>
          <w:sz w:val="24"/>
          <w:szCs w:val="24"/>
        </w:rPr>
        <w:t>behaviour</w:t>
      </w:r>
      <w:proofErr w:type="spellEnd"/>
      <w:r w:rsidR="00A5274A" w:rsidRPr="004B09D7">
        <w:rPr>
          <w:rFonts w:ascii="Arial" w:eastAsia="Times New Roman" w:hAnsi="Arial" w:cs="Arial"/>
          <w:b/>
          <w:bCs/>
          <w:sz w:val="24"/>
          <w:szCs w:val="24"/>
        </w:rPr>
        <w:t xml:space="preserve"> and neurotransmitter metabolism in a spontaneously hypertensive rat model of </w:t>
      </w:r>
      <w:proofErr w:type="gramStart"/>
      <w:r w:rsidR="00A5274A" w:rsidRPr="004B09D7">
        <w:rPr>
          <w:rFonts w:ascii="Arial" w:eastAsia="Times New Roman" w:hAnsi="Arial" w:cs="Arial"/>
          <w:b/>
          <w:bCs/>
          <w:sz w:val="24"/>
          <w:szCs w:val="24"/>
        </w:rPr>
        <w:t>ADHD</w:t>
      </w:r>
      <w:proofErr w:type="gramEnd"/>
    </w:p>
    <w:p w14:paraId="1ABB5A80" w14:textId="77777777" w:rsidR="00681032" w:rsidRDefault="004B09D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3DA501F" w14:textId="2795DA0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Omega 3, ADHD </w:t>
      </w:r>
      <w:r>
        <w:rPr>
          <w:rFonts w:ascii="Arial" w:eastAsia="Times New Roman" w:hAnsi="Arial" w:cs="Arial"/>
          <w:sz w:val="24"/>
          <w:szCs w:val="24"/>
        </w:rPr>
        <w:br/>
      </w:r>
    </w:p>
    <w:p w14:paraId="33F72597" w14:textId="5332F5B0" w:rsidR="00C5258E" w:rsidRDefault="00C5258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932" w:history="1">
        <w:r w:rsidRPr="00C5258E">
          <w:rPr>
            <w:rStyle w:val="Hyperlink"/>
            <w:rFonts w:ascii="Arial" w:eastAsia="Times New Roman" w:hAnsi="Arial" w:cs="Arial"/>
            <w:b/>
            <w:bCs/>
            <w:sz w:val="24"/>
            <w:szCs w:val="24"/>
          </w:rPr>
          <w:t>DERWAND 2020</w:t>
        </w:r>
      </w:hyperlink>
      <w:r>
        <w:rPr>
          <w:rFonts w:ascii="Arial" w:eastAsia="Times New Roman" w:hAnsi="Arial" w:cs="Arial"/>
          <w:b/>
          <w:bCs/>
          <w:sz w:val="24"/>
          <w:szCs w:val="24"/>
        </w:rPr>
        <w:br/>
        <w:t>COVID-19 outpatients: Early risk-stratified treatment with zinc plus low-dose hydroxychloroquine and azithromycin: A retrospective case series study</w:t>
      </w:r>
    </w:p>
    <w:p w14:paraId="008859CA" w14:textId="3F2B8583" w:rsidR="00C5258E" w:rsidRPr="00C5258E" w:rsidRDefault="00C5258E" w:rsidP="00C5258E">
      <w:pPr>
        <w:numPr>
          <w:ilvl w:val="1"/>
          <w:numId w:val="16"/>
        </w:numPr>
        <w:spacing w:before="100" w:beforeAutospacing="1" w:after="120" w:line="240" w:lineRule="auto"/>
        <w:rPr>
          <w:rFonts w:ascii="Arial" w:eastAsia="Times New Roman" w:hAnsi="Arial" w:cs="Arial"/>
          <w:sz w:val="24"/>
          <w:szCs w:val="24"/>
        </w:rPr>
      </w:pPr>
      <w:r w:rsidRPr="00C5258E">
        <w:rPr>
          <w:rFonts w:ascii="Arial" w:eastAsia="Times New Roman" w:hAnsi="Arial" w:cs="Arial"/>
          <w:sz w:val="24"/>
          <w:szCs w:val="24"/>
        </w:rPr>
        <w:t xml:space="preserve">Testing HCQ in first week of illness, using Zelenko </w:t>
      </w:r>
      <w:proofErr w:type="gramStart"/>
      <w:r w:rsidRPr="00C5258E">
        <w:rPr>
          <w:rFonts w:ascii="Arial" w:eastAsia="Times New Roman" w:hAnsi="Arial" w:cs="Arial"/>
          <w:sz w:val="24"/>
          <w:szCs w:val="24"/>
        </w:rPr>
        <w:t>protocol</w:t>
      </w:r>
      <w:proofErr w:type="gramEnd"/>
    </w:p>
    <w:p w14:paraId="3C8B7504" w14:textId="768F6AA4" w:rsidR="00C5258E" w:rsidRPr="00C5258E" w:rsidRDefault="00C5258E" w:rsidP="00C525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141 consecutive patients with Covid, over 60 or with risk factors. 377 with same risk factors received standard care (control group)</w:t>
      </w:r>
    </w:p>
    <w:p w14:paraId="174924F5" w14:textId="7387BD1E" w:rsidR="00C5258E" w:rsidRPr="00C5258E" w:rsidRDefault="00C5258E" w:rsidP="00C525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Controls:  15.4% hospitalized and 3.5% died </w:t>
      </w:r>
    </w:p>
    <w:p w14:paraId="2B765B8E" w14:textId="52AAD7B0" w:rsidR="00C5258E" w:rsidRPr="00C5258E" w:rsidRDefault="00C5258E" w:rsidP="00C525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HCQ:         2.8% hospitalized and 0.71% died </w:t>
      </w:r>
      <w:r>
        <w:rPr>
          <w:rFonts w:ascii="Arial" w:eastAsia="Times New Roman" w:hAnsi="Arial" w:cs="Arial"/>
          <w:sz w:val="24"/>
          <w:szCs w:val="24"/>
        </w:rPr>
        <w:br/>
      </w:r>
    </w:p>
    <w:p w14:paraId="09407016" w14:textId="3F762F08"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3" w:history="1">
        <w:r w:rsidR="00A5274A" w:rsidRPr="00A746B6">
          <w:rPr>
            <w:rStyle w:val="Hyperlink"/>
            <w:rFonts w:ascii="Arial" w:eastAsia="Times New Roman" w:hAnsi="Arial" w:cs="Arial"/>
            <w:b/>
            <w:bCs/>
            <w:sz w:val="24"/>
            <w:szCs w:val="24"/>
          </w:rPr>
          <w:t>DeSERRES 2013</w:t>
        </w:r>
      </w:hyperlink>
      <w:r w:rsidR="00A5274A" w:rsidRPr="00A746B6">
        <w:rPr>
          <w:rFonts w:ascii="Arial" w:eastAsia="Times New Roman" w:hAnsi="Arial" w:cs="Arial"/>
          <w:b/>
          <w:bCs/>
          <w:sz w:val="24"/>
          <w:szCs w:val="24"/>
        </w:rPr>
        <w:br/>
        <w:t>Largest measles epidemic in N. America in a decade – Quebec, Canada 2011: Contribution of susceptibility, serendipity, &amp; superspreading events</w:t>
      </w:r>
    </w:p>
    <w:p w14:paraId="08189FA9"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48% of people who got measles in this outbreak had 2 doses of measles vaccine.</w:t>
      </w:r>
    </w:p>
    <w:p w14:paraId="4940A32A" w14:textId="7A197B33"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lastRenderedPageBreak/>
        <w:t>Funded by vaccine companies</w:t>
      </w:r>
      <w:r>
        <w:rPr>
          <w:rFonts w:ascii="Arial" w:eastAsia="Times New Roman" w:hAnsi="Arial" w:cs="Arial"/>
          <w:sz w:val="24"/>
          <w:szCs w:val="24"/>
        </w:rPr>
        <w:t>.</w:t>
      </w:r>
      <w:r w:rsidR="00A55195">
        <w:rPr>
          <w:rFonts w:ascii="Arial" w:eastAsia="Times New Roman" w:hAnsi="Arial" w:cs="Arial"/>
          <w:sz w:val="24"/>
          <w:szCs w:val="24"/>
        </w:rPr>
        <w:br/>
      </w:r>
    </w:p>
    <w:p w14:paraId="4FC04E29"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4" w:history="1">
        <w:r w:rsidR="00A5274A" w:rsidRPr="00A746B6">
          <w:rPr>
            <w:rFonts w:ascii="Arial" w:eastAsia="Times New Roman" w:hAnsi="Arial" w:cs="Arial"/>
            <w:b/>
            <w:bCs/>
            <w:color w:val="0000FF"/>
            <w:sz w:val="24"/>
            <w:szCs w:val="24"/>
            <w:u w:val="single"/>
          </w:rPr>
          <w:t>DESHMUKH 2007</w:t>
        </w:r>
      </w:hyperlink>
      <w:r w:rsidR="00A5274A" w:rsidRPr="00A746B6">
        <w:rPr>
          <w:rFonts w:ascii="Arial" w:eastAsia="Times New Roman" w:hAnsi="Arial" w:cs="Arial"/>
          <w:b/>
          <w:bCs/>
          <w:sz w:val="24"/>
          <w:szCs w:val="24"/>
        </w:rPr>
        <w:br/>
        <w:t xml:space="preserve">Anxiety, </w:t>
      </w:r>
      <w:proofErr w:type="gramStart"/>
      <w:r w:rsidR="00A5274A" w:rsidRPr="00A746B6">
        <w:rPr>
          <w:rFonts w:ascii="Arial" w:eastAsia="Times New Roman" w:hAnsi="Arial" w:cs="Arial"/>
          <w:b/>
          <w:bCs/>
          <w:sz w:val="24"/>
          <w:szCs w:val="24"/>
        </w:rPr>
        <w:t>panic</w:t>
      </w:r>
      <w:proofErr w:type="gramEnd"/>
      <w:r w:rsidR="00A5274A" w:rsidRPr="00A746B6">
        <w:rPr>
          <w:rFonts w:ascii="Arial" w:eastAsia="Times New Roman" w:hAnsi="Arial" w:cs="Arial"/>
          <w:b/>
          <w:bCs/>
          <w:sz w:val="24"/>
          <w:szCs w:val="24"/>
        </w:rPr>
        <w:t xml:space="preserve"> and adult asthma: A cognitive-behavioral perspective</w:t>
      </w:r>
    </w:p>
    <w:p w14:paraId="0C5961D8" w14:textId="0B6E3E4D" w:rsidR="00A5274A" w:rsidRPr="00A55195" w:rsidRDefault="00A746B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A5274A" w:rsidRPr="00C7149E">
        <w:rPr>
          <w:rFonts w:ascii="Arial" w:eastAsia="Times New Roman" w:hAnsi="Arial" w:cs="Arial"/>
          <w:sz w:val="24"/>
          <w:szCs w:val="24"/>
        </w:rPr>
        <w:t>sthma, anxiety, hyperventilation, stress, distress, cognitive-behavioral therapy.</w:t>
      </w:r>
      <w:r>
        <w:rPr>
          <w:rFonts w:ascii="Arial" w:eastAsia="Times New Roman" w:hAnsi="Arial" w:cs="Arial"/>
          <w:sz w:val="24"/>
          <w:szCs w:val="24"/>
        </w:rPr>
        <w:t xml:space="preserve"> </w:t>
      </w:r>
      <w:r w:rsidR="00A5274A" w:rsidRPr="00C7149E">
        <w:rPr>
          <w:rFonts w:ascii="Arial" w:eastAsia="Times New Roman" w:hAnsi="Arial" w:cs="Arial"/>
          <w:sz w:val="24"/>
          <w:szCs w:val="24"/>
        </w:rPr>
        <w:t xml:space="preserve">Australia </w:t>
      </w:r>
      <w:r w:rsidR="00A55195">
        <w:rPr>
          <w:rFonts w:ascii="Arial" w:eastAsia="Times New Roman" w:hAnsi="Arial" w:cs="Arial"/>
          <w:sz w:val="24"/>
          <w:szCs w:val="24"/>
        </w:rPr>
        <w:br/>
      </w:r>
    </w:p>
    <w:p w14:paraId="5C0B4A5F" w14:textId="5E5C1EA2"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5" w:history="1">
        <w:r w:rsidR="00A5274A" w:rsidRPr="00A746B6">
          <w:rPr>
            <w:rFonts w:ascii="Arial" w:eastAsia="Times New Roman" w:hAnsi="Arial" w:cs="Arial"/>
            <w:b/>
            <w:bCs/>
            <w:color w:val="0000FF"/>
            <w:sz w:val="24"/>
            <w:szCs w:val="24"/>
            <w:u w:val="single"/>
          </w:rPr>
          <w:t>DESI 1978</w:t>
        </w:r>
      </w:hyperlink>
      <w:r w:rsidR="00A5274A" w:rsidRPr="00A746B6">
        <w:rPr>
          <w:rFonts w:ascii="Arial" w:eastAsia="Times New Roman" w:hAnsi="Arial" w:cs="Arial"/>
          <w:b/>
          <w:bCs/>
          <w:sz w:val="24"/>
          <w:szCs w:val="24"/>
        </w:rPr>
        <w:t xml:space="preserve"> = abstract </w:t>
      </w:r>
      <w:r w:rsidR="00A5274A" w:rsidRPr="00A746B6">
        <w:rPr>
          <w:rFonts w:ascii="Arial" w:eastAsia="Times New Roman" w:hAnsi="Arial" w:cs="Arial"/>
          <w:b/>
          <w:bCs/>
          <w:sz w:val="24"/>
          <w:szCs w:val="24"/>
        </w:rPr>
        <w:br/>
        <w:t xml:space="preserve">Studies on the immunosuppressive effect of organochlorine and </w:t>
      </w:r>
      <w:proofErr w:type="spellStart"/>
      <w:r w:rsidR="00A5274A" w:rsidRPr="00A746B6">
        <w:rPr>
          <w:rFonts w:ascii="Arial" w:eastAsia="Times New Roman" w:hAnsi="Arial" w:cs="Arial"/>
          <w:b/>
          <w:bCs/>
          <w:sz w:val="24"/>
          <w:szCs w:val="24"/>
        </w:rPr>
        <w:t>organophosphoric</w:t>
      </w:r>
      <w:proofErr w:type="spellEnd"/>
      <w:r w:rsidR="00A5274A" w:rsidRPr="00A746B6">
        <w:rPr>
          <w:rFonts w:ascii="Arial" w:eastAsia="Times New Roman" w:hAnsi="Arial" w:cs="Arial"/>
          <w:b/>
          <w:bCs/>
          <w:sz w:val="24"/>
          <w:szCs w:val="24"/>
        </w:rPr>
        <w:t xml:space="preserve"> pesticides in subacute experiments.</w:t>
      </w:r>
    </w:p>
    <w:p w14:paraId="5CEF34EC" w14:textId="2941A0BC" w:rsidR="00A746B6" w:rsidRPr="00A55195" w:rsidRDefault="00A746B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5274A" w:rsidRPr="00C7149E">
        <w:rPr>
          <w:rFonts w:ascii="Arial" w:eastAsia="Times New Roman" w:hAnsi="Arial" w:cs="Arial"/>
          <w:sz w:val="24"/>
          <w:szCs w:val="24"/>
        </w:rPr>
        <w:t xml:space="preserve">Rabbits given Lindane, Malathion, </w:t>
      </w:r>
      <w:proofErr w:type="spellStart"/>
      <w:r w:rsidR="00A5274A" w:rsidRPr="00C7149E">
        <w:rPr>
          <w:rFonts w:ascii="Arial" w:eastAsia="Times New Roman" w:hAnsi="Arial" w:cs="Arial"/>
          <w:sz w:val="24"/>
          <w:szCs w:val="24"/>
        </w:rPr>
        <w:t>Dichlorophos</w:t>
      </w:r>
      <w:proofErr w:type="spellEnd"/>
      <w:r w:rsidR="00A5274A" w:rsidRPr="00C7149E">
        <w:rPr>
          <w:rFonts w:ascii="Arial" w:eastAsia="Times New Roman" w:hAnsi="Arial" w:cs="Arial"/>
          <w:sz w:val="24"/>
          <w:szCs w:val="24"/>
        </w:rPr>
        <w:t xml:space="preserve"> showed cholinesterase inhibition and dose dependent immune response. </w:t>
      </w:r>
      <w:r w:rsidR="00A55195">
        <w:rPr>
          <w:rFonts w:ascii="Arial" w:eastAsia="Times New Roman" w:hAnsi="Arial" w:cs="Arial"/>
          <w:sz w:val="24"/>
          <w:szCs w:val="24"/>
        </w:rPr>
        <w:br/>
      </w:r>
      <w:r w:rsidR="00A55195">
        <w:rPr>
          <w:rFonts w:ascii="Arial" w:eastAsia="Times New Roman" w:hAnsi="Arial" w:cs="Arial"/>
          <w:sz w:val="24"/>
          <w:szCs w:val="24"/>
        </w:rPr>
        <w:br/>
      </w:r>
    </w:p>
    <w:p w14:paraId="1859B9F6"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6" w:history="1">
        <w:r w:rsidR="00A5274A" w:rsidRPr="00A746B6">
          <w:rPr>
            <w:rFonts w:ascii="Arial" w:eastAsia="Times New Roman" w:hAnsi="Arial" w:cs="Arial"/>
            <w:b/>
            <w:bCs/>
            <w:color w:val="0000FF"/>
            <w:sz w:val="24"/>
            <w:szCs w:val="24"/>
            <w:u w:val="single"/>
          </w:rPr>
          <w:t>DESI 1985</w:t>
        </w:r>
      </w:hyperlink>
      <w:r w:rsidR="00A5274A" w:rsidRPr="00A746B6">
        <w:rPr>
          <w:rFonts w:ascii="Arial" w:eastAsia="Times New Roman" w:hAnsi="Arial" w:cs="Arial"/>
          <w:b/>
          <w:bCs/>
          <w:sz w:val="24"/>
          <w:szCs w:val="24"/>
        </w:rPr>
        <w:t xml:space="preserve"> = abstract </w:t>
      </w:r>
      <w:r w:rsidR="00A5274A" w:rsidRPr="00A746B6">
        <w:rPr>
          <w:rFonts w:ascii="Arial" w:eastAsia="Times New Roman" w:hAnsi="Arial" w:cs="Arial"/>
          <w:b/>
          <w:bCs/>
          <w:sz w:val="24"/>
          <w:szCs w:val="24"/>
        </w:rPr>
        <w:br/>
      </w:r>
      <w:proofErr w:type="spellStart"/>
      <w:r w:rsidR="00A5274A" w:rsidRPr="00A746B6">
        <w:rPr>
          <w:rFonts w:ascii="Arial" w:eastAsia="Times New Roman" w:hAnsi="Arial" w:cs="Arial"/>
          <w:b/>
          <w:bCs/>
          <w:sz w:val="24"/>
          <w:szCs w:val="24"/>
        </w:rPr>
        <w:t>Immunotoxicological</w:t>
      </w:r>
      <w:proofErr w:type="spellEnd"/>
      <w:r w:rsidR="00A5274A" w:rsidRPr="00A746B6">
        <w:rPr>
          <w:rFonts w:ascii="Arial" w:eastAsia="Times New Roman" w:hAnsi="Arial" w:cs="Arial"/>
          <w:b/>
          <w:bCs/>
          <w:sz w:val="24"/>
          <w:szCs w:val="24"/>
        </w:rPr>
        <w:t xml:space="preserve"> investigation of the effects of a pesticide; cypermethrin.</w:t>
      </w:r>
    </w:p>
    <w:p w14:paraId="570C7124" w14:textId="77777777" w:rsidR="00681032" w:rsidRDefault="00A746B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BEBD1C0" w14:textId="3AD9F803"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Rabbits and rats showed dose-response reduction in immune response. </w:t>
      </w:r>
      <w:r w:rsidR="00A55195">
        <w:rPr>
          <w:rFonts w:ascii="Arial" w:eastAsia="Times New Roman" w:hAnsi="Arial" w:cs="Arial"/>
          <w:sz w:val="24"/>
          <w:szCs w:val="24"/>
        </w:rPr>
        <w:br/>
      </w:r>
    </w:p>
    <w:p w14:paraId="60DA9474" w14:textId="473FB878"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7" w:history="1">
        <w:r w:rsidR="00A5274A" w:rsidRPr="00A746B6">
          <w:rPr>
            <w:rFonts w:ascii="Arial" w:eastAsia="Times New Roman" w:hAnsi="Arial" w:cs="Arial"/>
            <w:b/>
            <w:bCs/>
            <w:color w:val="0000FF"/>
            <w:sz w:val="24"/>
            <w:szCs w:val="24"/>
            <w:u w:val="single"/>
          </w:rPr>
          <w:t>DESILVA 1997</w:t>
        </w:r>
      </w:hyperlink>
      <w:r w:rsidR="00A5274A" w:rsidRPr="00A746B6">
        <w:rPr>
          <w:rFonts w:ascii="Arial" w:eastAsia="Times New Roman" w:hAnsi="Arial" w:cs="Arial"/>
          <w:b/>
          <w:bCs/>
          <w:sz w:val="24"/>
          <w:szCs w:val="24"/>
        </w:rPr>
        <w:br/>
        <w:t>Lead exposure and children's intelligence: do low levels of lead in blood cause mental deficit?</w:t>
      </w:r>
    </w:p>
    <w:p w14:paraId="3C7E20F3" w14:textId="185F8941"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Argument</w:t>
      </w:r>
      <w:proofErr w:type="gramEnd"/>
      <w:r w:rsidRPr="00C7149E">
        <w:rPr>
          <w:rFonts w:ascii="Arial" w:eastAsia="Times New Roman" w:hAnsi="Arial" w:cs="Arial"/>
          <w:sz w:val="24"/>
          <w:szCs w:val="24"/>
        </w:rPr>
        <w:t xml:space="preserve"> that </w:t>
      </w:r>
      <w:proofErr w:type="gramStart"/>
      <w:r w:rsidRPr="00C7149E">
        <w:rPr>
          <w:rFonts w:ascii="Arial" w:eastAsia="Times New Roman" w:hAnsi="Arial" w:cs="Arial"/>
          <w:sz w:val="24"/>
          <w:szCs w:val="24"/>
        </w:rPr>
        <w:t>low</w:t>
      </w:r>
      <w:proofErr w:type="gramEnd"/>
      <w:r w:rsidRPr="00C7149E">
        <w:rPr>
          <w:rFonts w:ascii="Arial" w:eastAsia="Times New Roman" w:hAnsi="Arial" w:cs="Arial"/>
          <w:sz w:val="24"/>
          <w:szCs w:val="24"/>
        </w:rPr>
        <w:t xml:space="preserve"> IQ causes pica causing elevated lead, called reverse causation. </w:t>
      </w:r>
      <w:r>
        <w:rPr>
          <w:rFonts w:ascii="Arial" w:eastAsia="Times New Roman" w:hAnsi="Arial" w:cs="Arial"/>
          <w:sz w:val="24"/>
          <w:szCs w:val="24"/>
        </w:rPr>
        <w:br/>
      </w:r>
    </w:p>
    <w:p w14:paraId="53E2238D" w14:textId="70967FD7" w:rsidR="003142DC" w:rsidRDefault="003142D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938" w:history="1">
        <w:proofErr w:type="spellStart"/>
        <w:r w:rsidRPr="003142DC">
          <w:rPr>
            <w:rStyle w:val="Hyperlink"/>
            <w:rFonts w:ascii="Arial" w:eastAsia="Times New Roman" w:hAnsi="Arial" w:cs="Arial"/>
            <w:b/>
            <w:bCs/>
            <w:sz w:val="24"/>
            <w:szCs w:val="24"/>
          </w:rPr>
          <w:t>DeSISTERNES</w:t>
        </w:r>
        <w:proofErr w:type="spellEnd"/>
        <w:r w:rsidRPr="003142DC">
          <w:rPr>
            <w:rStyle w:val="Hyperlink"/>
            <w:rFonts w:ascii="Arial" w:eastAsia="Times New Roman" w:hAnsi="Arial" w:cs="Arial"/>
            <w:b/>
            <w:bCs/>
            <w:sz w:val="24"/>
            <w:szCs w:val="24"/>
          </w:rPr>
          <w:t xml:space="preserve"> 2015</w:t>
        </w:r>
      </w:hyperlink>
      <w:r>
        <w:rPr>
          <w:rFonts w:ascii="Arial" w:eastAsia="Times New Roman" w:hAnsi="Arial" w:cs="Arial"/>
          <w:b/>
          <w:bCs/>
          <w:sz w:val="24"/>
          <w:szCs w:val="24"/>
        </w:rPr>
        <w:br/>
        <w:t>Localization of damage in progressive hydroxychloroquine retinopathy on and off the drug. Inner versus outer retina, parafovea versus peripheral fovea</w:t>
      </w:r>
    </w:p>
    <w:p w14:paraId="0F70F590" w14:textId="6B7385D5"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HCQ and eyes</w:t>
      </w:r>
    </w:p>
    <w:p w14:paraId="07439191" w14:textId="50A5371B"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r w:rsidRPr="003142DC">
        <w:rPr>
          <w:rFonts w:ascii="Arial" w:eastAsia="Times New Roman" w:hAnsi="Arial" w:cs="Arial"/>
          <w:sz w:val="24"/>
          <w:szCs w:val="24"/>
        </w:rPr>
        <w:t>https://www.talkingaboutthescience.com/marmor2020/</w:t>
      </w:r>
      <w:r>
        <w:rPr>
          <w:rFonts w:ascii="Arial" w:eastAsia="Times New Roman" w:hAnsi="Arial" w:cs="Arial"/>
          <w:sz w:val="24"/>
          <w:szCs w:val="24"/>
        </w:rPr>
        <w:br/>
      </w:r>
    </w:p>
    <w:p w14:paraId="4DC2D8F4" w14:textId="1A052ED3"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39" w:history="1">
        <w:r w:rsidR="00A5274A" w:rsidRPr="00A746B6">
          <w:rPr>
            <w:rFonts w:ascii="Arial" w:eastAsia="Times New Roman" w:hAnsi="Arial" w:cs="Arial"/>
            <w:b/>
            <w:bCs/>
            <w:color w:val="0000FF"/>
            <w:sz w:val="24"/>
            <w:szCs w:val="24"/>
            <w:u w:val="single"/>
          </w:rPr>
          <w:t>DESJARDINS 1998</w:t>
        </w:r>
      </w:hyperlink>
      <w:r w:rsidR="00A5274A" w:rsidRPr="00A746B6">
        <w:rPr>
          <w:rFonts w:ascii="Arial" w:eastAsia="Times New Roman" w:hAnsi="Arial" w:cs="Arial"/>
          <w:b/>
          <w:bCs/>
          <w:sz w:val="24"/>
          <w:szCs w:val="24"/>
        </w:rPr>
        <w:br/>
        <w:t xml:space="preserve">Transcriptional activity of quinone methides derived from the tumor promoter butylated hydroxytoluene in HepG2 </w:t>
      </w:r>
      <w:proofErr w:type="gramStart"/>
      <w:r w:rsidR="00A5274A" w:rsidRPr="00A746B6">
        <w:rPr>
          <w:rFonts w:ascii="Arial" w:eastAsia="Times New Roman" w:hAnsi="Arial" w:cs="Arial"/>
          <w:b/>
          <w:bCs/>
          <w:sz w:val="24"/>
          <w:szCs w:val="24"/>
        </w:rPr>
        <w:t>cells</w:t>
      </w:r>
      <w:proofErr w:type="gramEnd"/>
    </w:p>
    <w:p w14:paraId="5FAA2CB8" w14:textId="28F41D7C"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BHT, tumor promoter, cytochrome P450 </w:t>
      </w:r>
      <w:r w:rsidR="00A55195">
        <w:rPr>
          <w:rFonts w:ascii="Arial" w:eastAsia="Times New Roman" w:hAnsi="Arial" w:cs="Arial"/>
          <w:sz w:val="24"/>
          <w:szCs w:val="24"/>
        </w:rPr>
        <w:br/>
      </w:r>
    </w:p>
    <w:p w14:paraId="1E8271FA"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0" w:history="1">
        <w:r w:rsidR="00A5274A" w:rsidRPr="00A746B6">
          <w:rPr>
            <w:rFonts w:ascii="Arial" w:eastAsia="Times New Roman" w:hAnsi="Arial" w:cs="Arial"/>
            <w:b/>
            <w:bCs/>
            <w:color w:val="0000FF"/>
            <w:sz w:val="24"/>
            <w:szCs w:val="24"/>
            <w:u w:val="single"/>
          </w:rPr>
          <w:t>DESMOND 1981</w:t>
        </w:r>
      </w:hyperlink>
      <w:r w:rsidR="00A5274A" w:rsidRPr="00A746B6">
        <w:rPr>
          <w:rFonts w:ascii="Arial" w:eastAsia="Times New Roman" w:hAnsi="Arial" w:cs="Arial"/>
          <w:b/>
          <w:bCs/>
          <w:sz w:val="24"/>
          <w:szCs w:val="24"/>
        </w:rPr>
        <w:t xml:space="preserve"> = abstract </w:t>
      </w:r>
      <w:r w:rsidR="00A5274A" w:rsidRPr="00A746B6">
        <w:rPr>
          <w:rFonts w:ascii="Arial" w:eastAsia="Times New Roman" w:hAnsi="Arial" w:cs="Arial"/>
          <w:b/>
          <w:bCs/>
          <w:sz w:val="24"/>
          <w:szCs w:val="24"/>
        </w:rPr>
        <w:br/>
        <w:t>Tartrazine (FD &amp; C yellow #5) anaphylaxis: a case report.</w:t>
      </w:r>
    </w:p>
    <w:p w14:paraId="0C827379" w14:textId="072241BC" w:rsidR="00A746B6" w:rsidRPr="00A55195" w:rsidRDefault="00A746B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C</w:t>
      </w:r>
      <w:r w:rsidR="00A5274A" w:rsidRPr="00C7149E">
        <w:rPr>
          <w:rFonts w:ascii="Arial" w:eastAsia="Times New Roman" w:hAnsi="Arial" w:cs="Arial"/>
          <w:sz w:val="24"/>
          <w:szCs w:val="24"/>
        </w:rPr>
        <w:t xml:space="preserve">ase study. </w:t>
      </w:r>
      <w:r w:rsidR="00A55195">
        <w:rPr>
          <w:rFonts w:ascii="Arial" w:eastAsia="Times New Roman" w:hAnsi="Arial" w:cs="Arial"/>
          <w:sz w:val="24"/>
          <w:szCs w:val="24"/>
        </w:rPr>
        <w:br/>
      </w:r>
    </w:p>
    <w:p w14:paraId="65B5D829"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1" w:history="1">
        <w:proofErr w:type="spellStart"/>
        <w:r w:rsidR="00A5274A" w:rsidRPr="00A746B6">
          <w:rPr>
            <w:rStyle w:val="Hyperlink"/>
            <w:rFonts w:ascii="Arial" w:eastAsia="Times New Roman" w:hAnsi="Arial" w:cs="Arial"/>
            <w:b/>
            <w:bCs/>
            <w:sz w:val="24"/>
            <w:szCs w:val="24"/>
          </w:rPr>
          <w:t>DeSOTO</w:t>
        </w:r>
        <w:proofErr w:type="spellEnd"/>
        <w:r w:rsidR="00A5274A" w:rsidRPr="00A746B6">
          <w:rPr>
            <w:rStyle w:val="Hyperlink"/>
            <w:rFonts w:ascii="Arial" w:eastAsia="Times New Roman" w:hAnsi="Arial" w:cs="Arial"/>
            <w:b/>
            <w:bCs/>
            <w:sz w:val="24"/>
            <w:szCs w:val="24"/>
          </w:rPr>
          <w:t xml:space="preserve"> 2007</w:t>
        </w:r>
      </w:hyperlink>
      <w:r w:rsidR="00A5274A" w:rsidRPr="00A746B6">
        <w:rPr>
          <w:rFonts w:ascii="Arial" w:eastAsia="Times New Roman" w:hAnsi="Arial" w:cs="Arial"/>
          <w:b/>
          <w:bCs/>
          <w:sz w:val="24"/>
          <w:szCs w:val="24"/>
        </w:rPr>
        <w:br/>
        <w:t xml:space="preserve">Blood levels of mercury are related to diagnosis of autism; a reanalysis of an important data </w:t>
      </w:r>
      <w:proofErr w:type="gramStart"/>
      <w:r w:rsidR="00A5274A" w:rsidRPr="00A746B6">
        <w:rPr>
          <w:rFonts w:ascii="Arial" w:eastAsia="Times New Roman" w:hAnsi="Arial" w:cs="Arial"/>
          <w:b/>
          <w:bCs/>
          <w:sz w:val="24"/>
          <w:szCs w:val="24"/>
        </w:rPr>
        <w:t>set</w:t>
      </w:r>
      <w:proofErr w:type="gramEnd"/>
    </w:p>
    <w:p w14:paraId="0C328054"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Reanalyzing IP (2004), an error was found.</w:t>
      </w:r>
    </w:p>
    <w:p w14:paraId="0871D6E2"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 significant relation DOES exist between blood mercury &amp; autism </w:t>
      </w:r>
      <w:proofErr w:type="gramStart"/>
      <w:r>
        <w:rPr>
          <w:rFonts w:ascii="Arial" w:eastAsia="Times New Roman" w:hAnsi="Arial" w:cs="Arial"/>
          <w:sz w:val="24"/>
          <w:szCs w:val="24"/>
        </w:rPr>
        <w:t>diagnosis</w:t>
      </w:r>
      <w:proofErr w:type="gramEnd"/>
      <w:r>
        <w:rPr>
          <w:rFonts w:ascii="Arial" w:eastAsia="Times New Roman" w:hAnsi="Arial" w:cs="Arial"/>
          <w:sz w:val="24"/>
          <w:szCs w:val="24"/>
        </w:rPr>
        <w:t xml:space="preserve"> </w:t>
      </w:r>
    </w:p>
    <w:p w14:paraId="124D50B4"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See IP (2004) and BRUMBACK (2008)</w:t>
      </w:r>
    </w:p>
    <w:p w14:paraId="6834BA36" w14:textId="5DFA84A3" w:rsidR="00A746B6"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Some children are diagnosed as autistic before their mercury poisoning is recognized.</w:t>
      </w:r>
      <w:r w:rsidR="00A55195">
        <w:rPr>
          <w:rFonts w:ascii="Arial" w:eastAsia="Times New Roman" w:hAnsi="Arial" w:cs="Arial"/>
          <w:sz w:val="24"/>
          <w:szCs w:val="24"/>
        </w:rPr>
        <w:br/>
      </w:r>
      <w:r w:rsidR="00F60B83">
        <w:rPr>
          <w:rFonts w:ascii="Arial" w:eastAsia="Times New Roman" w:hAnsi="Arial" w:cs="Arial"/>
          <w:sz w:val="24"/>
          <w:szCs w:val="24"/>
        </w:rPr>
        <w:br/>
      </w:r>
      <w:r w:rsidR="00F60B83">
        <w:rPr>
          <w:rFonts w:ascii="Arial" w:eastAsia="Times New Roman" w:hAnsi="Arial" w:cs="Arial"/>
          <w:sz w:val="24"/>
          <w:szCs w:val="24"/>
        </w:rPr>
        <w:br/>
      </w:r>
    </w:p>
    <w:p w14:paraId="01D48071"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2" w:history="1">
        <w:r w:rsidR="00A5274A" w:rsidRPr="00A746B6">
          <w:rPr>
            <w:rFonts w:ascii="Arial" w:eastAsia="Times New Roman" w:hAnsi="Arial" w:cs="Arial"/>
            <w:b/>
            <w:bCs/>
            <w:color w:val="0000FF"/>
            <w:sz w:val="24"/>
            <w:szCs w:val="24"/>
            <w:u w:val="single"/>
          </w:rPr>
          <w:t>DESPRES 1996</w:t>
        </w:r>
      </w:hyperlink>
      <w:r w:rsidR="00A5274A" w:rsidRPr="00A746B6">
        <w:rPr>
          <w:rFonts w:ascii="Arial" w:eastAsia="Times New Roman" w:hAnsi="Arial" w:cs="Arial"/>
          <w:b/>
          <w:bCs/>
          <w:sz w:val="24"/>
          <w:szCs w:val="24"/>
        </w:rPr>
        <w:br/>
        <w:t>Hyperinsulinemia as an independent risk factor for ischemic heart disease</w:t>
      </w:r>
    </w:p>
    <w:p w14:paraId="03D76C42" w14:textId="4DD5FCEB" w:rsidR="00A746B6" w:rsidRPr="00A55195" w:rsidRDefault="00A746B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A5274A" w:rsidRPr="00C7149E">
        <w:rPr>
          <w:rFonts w:ascii="Arial" w:eastAsia="Times New Roman" w:hAnsi="Arial" w:cs="Arial"/>
          <w:sz w:val="24"/>
          <w:szCs w:val="24"/>
        </w:rPr>
        <w:t xml:space="preserve">igh fasting insulin in men. </w:t>
      </w:r>
      <w:r w:rsidR="00AA54E7">
        <w:rPr>
          <w:rFonts w:ascii="Arial" w:eastAsia="Times New Roman" w:hAnsi="Arial" w:cs="Arial"/>
          <w:sz w:val="24"/>
          <w:szCs w:val="24"/>
        </w:rPr>
        <w:br/>
      </w:r>
    </w:p>
    <w:p w14:paraId="7DF5539E"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3" w:history="1">
        <w:r w:rsidR="00A5274A" w:rsidRPr="00A746B6">
          <w:rPr>
            <w:rFonts w:ascii="Arial" w:eastAsia="Times New Roman" w:hAnsi="Arial" w:cs="Arial"/>
            <w:b/>
            <w:bCs/>
            <w:color w:val="0000FF"/>
            <w:sz w:val="24"/>
            <w:szCs w:val="24"/>
            <w:u w:val="single"/>
          </w:rPr>
          <w:t>DESSENS 1998</w:t>
        </w:r>
      </w:hyperlink>
      <w:r w:rsidR="00A5274A" w:rsidRPr="00A746B6">
        <w:rPr>
          <w:rFonts w:ascii="Arial" w:eastAsia="Times New Roman" w:hAnsi="Arial" w:cs="Arial"/>
          <w:b/>
          <w:bCs/>
          <w:sz w:val="24"/>
          <w:szCs w:val="24"/>
        </w:rPr>
        <w:br/>
        <w:t>Prenatal exposure to anticonvulsant drugs and spatial ability in adulthood</w:t>
      </w:r>
    </w:p>
    <w:p w14:paraId="4795C850" w14:textId="0BEF2BF3" w:rsidR="00A5274A" w:rsidRPr="00C7149E" w:rsidRDefault="00A746B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A5274A" w:rsidRPr="00C7149E">
        <w:rPr>
          <w:rFonts w:ascii="Arial" w:eastAsia="Times New Roman" w:hAnsi="Arial" w:cs="Arial"/>
          <w:sz w:val="24"/>
          <w:szCs w:val="24"/>
        </w:rPr>
        <w:t xml:space="preserve">renatal phenobarbital, </w:t>
      </w:r>
      <w:proofErr w:type="gramStart"/>
      <w:r w:rsidR="00A5274A" w:rsidRPr="00C7149E">
        <w:rPr>
          <w:rFonts w:ascii="Arial" w:eastAsia="Times New Roman" w:hAnsi="Arial" w:cs="Arial"/>
          <w:sz w:val="24"/>
          <w:szCs w:val="24"/>
        </w:rPr>
        <w:t>phenytoin</w:t>
      </w:r>
      <w:proofErr w:type="gramEnd"/>
      <w:r w:rsidR="00A5274A" w:rsidRPr="00C7149E">
        <w:rPr>
          <w:rFonts w:ascii="Arial" w:eastAsia="Times New Roman" w:hAnsi="Arial" w:cs="Arial"/>
          <w:sz w:val="24"/>
          <w:szCs w:val="24"/>
        </w:rPr>
        <w:t xml:space="preserve"> affects spatial processing in adults.</w:t>
      </w:r>
    </w:p>
    <w:p w14:paraId="58327EE6" w14:textId="0E3E8575"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Netherlands. </w:t>
      </w:r>
      <w:r w:rsidR="00A55195">
        <w:rPr>
          <w:rFonts w:ascii="Arial" w:eastAsia="Times New Roman" w:hAnsi="Arial" w:cs="Arial"/>
          <w:sz w:val="24"/>
          <w:szCs w:val="24"/>
        </w:rPr>
        <w:br/>
      </w:r>
    </w:p>
    <w:p w14:paraId="243B3598"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4" w:history="1">
        <w:r w:rsidR="00A5274A" w:rsidRPr="00A746B6">
          <w:rPr>
            <w:rFonts w:ascii="Arial" w:eastAsia="Times New Roman" w:hAnsi="Arial" w:cs="Arial"/>
            <w:b/>
            <w:bCs/>
            <w:color w:val="0000FF"/>
            <w:sz w:val="24"/>
            <w:szCs w:val="24"/>
            <w:u w:val="single"/>
          </w:rPr>
          <w:t>De STEFANO 2004</w:t>
        </w:r>
      </w:hyperlink>
      <w:r w:rsidR="00A5274A" w:rsidRPr="00A746B6">
        <w:rPr>
          <w:rFonts w:ascii="Arial" w:eastAsia="Times New Roman" w:hAnsi="Arial" w:cs="Arial"/>
          <w:b/>
          <w:bCs/>
          <w:sz w:val="24"/>
          <w:szCs w:val="24"/>
        </w:rPr>
        <w:br/>
        <w:t xml:space="preserve">Age at First Measles-Mumps-Rubella Vaccination in Children </w:t>
      </w:r>
      <w:proofErr w:type="gramStart"/>
      <w:r w:rsidR="00A5274A" w:rsidRPr="00A746B6">
        <w:rPr>
          <w:rFonts w:ascii="Arial" w:eastAsia="Times New Roman" w:hAnsi="Arial" w:cs="Arial"/>
          <w:b/>
          <w:bCs/>
          <w:sz w:val="24"/>
          <w:szCs w:val="24"/>
        </w:rPr>
        <w:t>With</w:t>
      </w:r>
      <w:proofErr w:type="gramEnd"/>
      <w:r w:rsidR="00A5274A" w:rsidRPr="00A746B6">
        <w:rPr>
          <w:rFonts w:ascii="Arial" w:eastAsia="Times New Roman" w:hAnsi="Arial" w:cs="Arial"/>
          <w:b/>
          <w:bCs/>
          <w:sz w:val="24"/>
          <w:szCs w:val="24"/>
        </w:rPr>
        <w:t xml:space="preserve"> Autism and School-Matched Control Subjects: A Population-Based Study in Metropolitan Atlanta</w:t>
      </w:r>
    </w:p>
    <w:p w14:paraId="0E83BB40"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Vaccines, MMR, autism. </w:t>
      </w:r>
    </w:p>
    <w:p w14:paraId="6EB32E1C"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Children who were vaccinated at less than 36 months more often had autism, but the author thinks the vaccine was required for early intervention in pre-existing autism.</w:t>
      </w:r>
    </w:p>
    <w:p w14:paraId="6AFCDA49"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dates of diagnosis were not </w:t>
      </w:r>
      <w:proofErr w:type="gramStart"/>
      <w:r>
        <w:rPr>
          <w:rFonts w:ascii="Arial" w:eastAsia="Times New Roman" w:hAnsi="Arial" w:cs="Arial"/>
          <w:sz w:val="24"/>
          <w:szCs w:val="24"/>
        </w:rPr>
        <w:t>recorded</w:t>
      </w:r>
      <w:proofErr w:type="gramEnd"/>
    </w:p>
    <w:p w14:paraId="014F14F0" w14:textId="7A1CC675"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A746B6">
        <w:rPr>
          <w:rFonts w:ascii="Arial" w:eastAsia="Times New Roman" w:hAnsi="Arial" w:cs="Arial"/>
          <w:b/>
          <w:bCs/>
          <w:sz w:val="24"/>
          <w:szCs w:val="24"/>
        </w:rPr>
        <w:t>NOTE:</w:t>
      </w:r>
      <w:r>
        <w:rPr>
          <w:rFonts w:ascii="Arial" w:eastAsia="Times New Roman" w:hAnsi="Arial" w:cs="Arial"/>
          <w:sz w:val="24"/>
          <w:szCs w:val="24"/>
        </w:rPr>
        <w:t xml:space="preserve">  This is not reasonable since MMR is normally given at 12 months anyhow for the first shot, and then 3 – 4 years for the second.  </w:t>
      </w:r>
      <w:proofErr w:type="gramStart"/>
      <w:r>
        <w:rPr>
          <w:rFonts w:ascii="Arial" w:eastAsia="Times New Roman" w:hAnsi="Arial" w:cs="Arial"/>
          <w:sz w:val="24"/>
          <w:szCs w:val="24"/>
        </w:rPr>
        <w:t>So</w:t>
      </w:r>
      <w:proofErr w:type="gramEnd"/>
      <w:r>
        <w:rPr>
          <w:rFonts w:ascii="Arial" w:eastAsia="Times New Roman" w:hAnsi="Arial" w:cs="Arial"/>
          <w:sz w:val="24"/>
          <w:szCs w:val="24"/>
        </w:rPr>
        <w:t xml:space="preserve"> the FIRST shot is not “early” when under 36 months.</w:t>
      </w:r>
    </w:p>
    <w:p w14:paraId="0C07291F" w14:textId="3DAA6752" w:rsidR="00A5274A" w:rsidRPr="00AA54E7" w:rsidRDefault="00A5274A" w:rsidP="00AA54E7">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Funded by the CDC</w:t>
      </w:r>
      <w:r>
        <w:rPr>
          <w:rFonts w:ascii="Arial" w:eastAsia="Times New Roman" w:hAnsi="Arial" w:cs="Arial"/>
          <w:sz w:val="24"/>
          <w:szCs w:val="24"/>
        </w:rPr>
        <w:t>.</w:t>
      </w:r>
      <w:r w:rsidR="00F60B83">
        <w:rPr>
          <w:rFonts w:ascii="Arial" w:eastAsia="Times New Roman" w:hAnsi="Arial" w:cs="Arial"/>
          <w:sz w:val="24"/>
          <w:szCs w:val="24"/>
        </w:rPr>
        <w:br/>
      </w:r>
      <w:r w:rsidR="00F60B83">
        <w:rPr>
          <w:rFonts w:ascii="Arial" w:eastAsia="Times New Roman" w:hAnsi="Arial" w:cs="Arial"/>
          <w:sz w:val="24"/>
          <w:szCs w:val="24"/>
        </w:rPr>
        <w:br/>
      </w:r>
    </w:p>
    <w:bookmarkStart w:id="19" w:name="_Hlk127019234"/>
    <w:p w14:paraId="09C14143"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"http://www.talkingaboutthescience.com/Abstracts/DeStefano2019-abstract.pdf"</w:instrText>
      </w:r>
      <w:r>
        <w:fldChar w:fldCharType="separate"/>
      </w:r>
      <w:proofErr w:type="spellStart"/>
      <w:r w:rsidR="00A5274A" w:rsidRPr="00A746B6">
        <w:rPr>
          <w:rStyle w:val="Hyperlink"/>
          <w:rFonts w:ascii="Arial" w:eastAsia="Times New Roman" w:hAnsi="Arial" w:cs="Arial"/>
          <w:b/>
          <w:bCs/>
          <w:sz w:val="24"/>
          <w:szCs w:val="24"/>
        </w:rPr>
        <w:t>DeSTEFANO</w:t>
      </w:r>
      <w:proofErr w:type="spellEnd"/>
      <w:r w:rsidR="00A5274A" w:rsidRPr="00A746B6">
        <w:rPr>
          <w:rStyle w:val="Hyperlink"/>
          <w:rFonts w:ascii="Arial" w:eastAsia="Times New Roman" w:hAnsi="Arial" w:cs="Arial"/>
          <w:b/>
          <w:bCs/>
          <w:sz w:val="24"/>
          <w:szCs w:val="24"/>
        </w:rPr>
        <w:t xml:space="preserve"> 2019</w:t>
      </w:r>
      <w:r>
        <w:rPr>
          <w:rStyle w:val="Hyperlink"/>
          <w:rFonts w:ascii="Arial" w:eastAsia="Times New Roman" w:hAnsi="Arial" w:cs="Arial"/>
          <w:b/>
          <w:bCs/>
          <w:sz w:val="24"/>
          <w:szCs w:val="24"/>
        </w:rPr>
        <w:fldChar w:fldCharType="end"/>
      </w:r>
      <w:r w:rsidR="00A5274A" w:rsidRPr="00A746B6">
        <w:rPr>
          <w:rFonts w:ascii="Arial" w:eastAsia="Times New Roman" w:hAnsi="Arial" w:cs="Arial"/>
          <w:b/>
          <w:bCs/>
          <w:sz w:val="24"/>
          <w:szCs w:val="24"/>
        </w:rPr>
        <w:t xml:space="preserve"> (Offit)</w:t>
      </w:r>
      <w:r w:rsidR="00A5274A" w:rsidRPr="00A746B6">
        <w:rPr>
          <w:rFonts w:ascii="Arial" w:eastAsia="Times New Roman" w:hAnsi="Arial" w:cs="Arial"/>
          <w:b/>
          <w:bCs/>
          <w:sz w:val="24"/>
          <w:szCs w:val="24"/>
        </w:rPr>
        <w:br/>
        <w:t>Principal controversies in vaccine safety in the United States</w:t>
      </w:r>
    </w:p>
    <w:p w14:paraId="55F16741"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Lists all the concerns against vaccines and says none of them are valid (except GBS, a little)</w:t>
      </w:r>
    </w:p>
    <w:p w14:paraId="29130022"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admits there is a “small increased risk” of GBS after the flu shot, but says it is less than the risk from the flu.</w:t>
      </w:r>
    </w:p>
    <w:p w14:paraId="58F8D1D2"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blames the unvaccinated for causing outbreaks (no source listed).  </w:t>
      </w:r>
    </w:p>
    <w:p w14:paraId="0C48694A" w14:textId="77777777" w:rsidR="00A746B6"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blames Wakefield (1998) for first suggesting MMR may cause </w:t>
      </w:r>
      <w:proofErr w:type="gramStart"/>
      <w:r>
        <w:rPr>
          <w:rFonts w:ascii="Arial" w:eastAsia="Times New Roman" w:hAnsi="Arial" w:cs="Arial"/>
          <w:sz w:val="24"/>
          <w:szCs w:val="24"/>
        </w:rPr>
        <w:t>autism</w:t>
      </w:r>
      <w:proofErr w:type="gramEnd"/>
      <w:r>
        <w:rPr>
          <w:rFonts w:ascii="Arial" w:eastAsia="Times New Roman" w:hAnsi="Arial" w:cs="Arial"/>
          <w:sz w:val="24"/>
          <w:szCs w:val="24"/>
        </w:rPr>
        <w:t xml:space="preserve"> </w:t>
      </w:r>
    </w:p>
    <w:p w14:paraId="5C964B57" w14:textId="01E2FCAB" w:rsidR="00A5274A" w:rsidRDefault="00A746B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5274A">
        <w:rPr>
          <w:rFonts w:ascii="Arial" w:eastAsia="Times New Roman" w:hAnsi="Arial" w:cs="Arial"/>
          <w:sz w:val="24"/>
          <w:szCs w:val="24"/>
        </w:rPr>
        <w:t>Wakefield’s paper was a case series and made no such claim.</w:t>
      </w:r>
    </w:p>
    <w:p w14:paraId="0CD53195"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DeStefano claims autism is genetic and begins in utero.  He lists </w:t>
      </w:r>
      <w:proofErr w:type="gramStart"/>
      <w:r>
        <w:rPr>
          <w:rFonts w:ascii="Arial" w:eastAsia="Times New Roman" w:hAnsi="Arial" w:cs="Arial"/>
          <w:sz w:val="24"/>
          <w:szCs w:val="24"/>
        </w:rPr>
        <w:t>a number of</w:t>
      </w:r>
      <w:proofErr w:type="gramEnd"/>
      <w:r>
        <w:rPr>
          <w:rFonts w:ascii="Arial" w:eastAsia="Times New Roman" w:hAnsi="Arial" w:cs="Arial"/>
          <w:sz w:val="24"/>
          <w:szCs w:val="24"/>
        </w:rPr>
        <w:t xml:space="preserve"> studies he claims show no association between MMR and autism.  He says the FDA found that mercury was higher than EPA safety guidelines, but, he says, </w:t>
      </w:r>
      <w:proofErr w:type="spellStart"/>
      <w:r>
        <w:rPr>
          <w:rFonts w:ascii="Arial" w:eastAsia="Times New Roman" w:hAnsi="Arial" w:cs="Arial"/>
          <w:sz w:val="24"/>
          <w:szCs w:val="24"/>
        </w:rPr>
        <w:t>ethylmercury</w:t>
      </w:r>
      <w:proofErr w:type="spellEnd"/>
      <w:r>
        <w:rPr>
          <w:rFonts w:ascii="Arial" w:eastAsia="Times New Roman" w:hAnsi="Arial" w:cs="Arial"/>
          <w:sz w:val="24"/>
          <w:szCs w:val="24"/>
        </w:rPr>
        <w:t xml:space="preserve"> is “much safer” so it’s okay.</w:t>
      </w:r>
    </w:p>
    <w:p w14:paraId="3C0A5DBB" w14:textId="77777777" w:rsidR="00A746B6"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describes studies comparing smaller &amp; larger amounts of mercury.  </w:t>
      </w:r>
    </w:p>
    <w:p w14:paraId="12E67B33" w14:textId="77777777" w:rsidR="00A746B6" w:rsidRDefault="00A746B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5274A">
        <w:rPr>
          <w:rFonts w:ascii="Arial" w:eastAsia="Times New Roman" w:hAnsi="Arial" w:cs="Arial"/>
          <w:sz w:val="24"/>
          <w:szCs w:val="24"/>
        </w:rPr>
        <w:t xml:space="preserve">This is like comparing 1 to 2 packs a day of cigarettes to see if tobacco causes cancer.   </w:t>
      </w:r>
      <w:r w:rsidR="00A5274A" w:rsidRPr="0081419C">
        <w:rPr>
          <w:rFonts w:ascii="Arial" w:eastAsia="Times New Roman" w:hAnsi="Arial" w:cs="Arial"/>
          <w:b/>
          <w:bCs/>
          <w:sz w:val="24"/>
          <w:szCs w:val="24"/>
        </w:rPr>
        <w:t>At no time are vaccinated children compared to totally UNVACCINATED children</w:t>
      </w:r>
      <w:r w:rsidR="00A5274A">
        <w:rPr>
          <w:rFonts w:ascii="Arial" w:eastAsia="Times New Roman" w:hAnsi="Arial" w:cs="Arial"/>
          <w:sz w:val="24"/>
          <w:szCs w:val="24"/>
        </w:rPr>
        <w:t xml:space="preserve">.  </w:t>
      </w:r>
    </w:p>
    <w:p w14:paraId="3E967CE2" w14:textId="77777777" w:rsidR="00A746B6"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w:t>
      </w:r>
      <w:proofErr w:type="gramStart"/>
      <w:r>
        <w:rPr>
          <w:rFonts w:ascii="Arial" w:eastAsia="Times New Roman" w:hAnsi="Arial" w:cs="Arial"/>
          <w:sz w:val="24"/>
          <w:szCs w:val="24"/>
        </w:rPr>
        <w:t>says</w:t>
      </w:r>
      <w:proofErr w:type="gramEnd"/>
      <w:r>
        <w:rPr>
          <w:rFonts w:ascii="Arial" w:eastAsia="Times New Roman" w:hAnsi="Arial" w:cs="Arial"/>
          <w:sz w:val="24"/>
          <w:szCs w:val="24"/>
        </w:rPr>
        <w:t xml:space="preserve"> “no mechanisms have been demonstrated to explain how vaccines could account for the development of autoimmune disease.”  </w:t>
      </w:r>
    </w:p>
    <w:p w14:paraId="69DBE6F6" w14:textId="0A814AB7" w:rsidR="00A5274A" w:rsidRDefault="00A746B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5274A">
        <w:rPr>
          <w:rFonts w:ascii="Arial" w:eastAsia="Times New Roman" w:hAnsi="Arial" w:cs="Arial"/>
          <w:sz w:val="24"/>
          <w:szCs w:val="24"/>
        </w:rPr>
        <w:t>Is that proof?</w:t>
      </w:r>
    </w:p>
    <w:p w14:paraId="3438504C" w14:textId="36691D4B" w:rsidR="00A5274A" w:rsidRPr="00A746B6" w:rsidRDefault="00A5274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He blames Wakefield for an increase in “re-emergence of measles disease and </w:t>
      </w:r>
      <w:proofErr w:type="gramStart"/>
      <w:r>
        <w:rPr>
          <w:rFonts w:ascii="Arial" w:eastAsia="Times New Roman" w:hAnsi="Arial" w:cs="Arial"/>
          <w:sz w:val="24"/>
          <w:szCs w:val="24"/>
        </w:rPr>
        <w:t xml:space="preserve">deaths” </w:t>
      </w:r>
      <w:r w:rsidR="00A746B6">
        <w:rPr>
          <w:rFonts w:ascii="Arial" w:eastAsia="Times New Roman" w:hAnsi="Arial" w:cs="Arial"/>
          <w:sz w:val="24"/>
          <w:szCs w:val="24"/>
        </w:rPr>
        <w:t xml:space="preserve"> (</w:t>
      </w:r>
      <w:proofErr w:type="gramEnd"/>
      <w:r w:rsidR="00A746B6">
        <w:rPr>
          <w:rFonts w:ascii="Arial" w:eastAsia="Times New Roman" w:hAnsi="Arial" w:cs="Arial"/>
          <w:sz w:val="24"/>
          <w:szCs w:val="24"/>
        </w:rPr>
        <w:t>see following chart)</w:t>
      </w:r>
      <w:r>
        <w:rPr>
          <w:rFonts w:ascii="Arial" w:eastAsia="Times New Roman" w:hAnsi="Arial" w:cs="Arial"/>
          <w:sz w:val="24"/>
          <w:szCs w:val="24"/>
        </w:rPr>
        <w:br/>
      </w:r>
      <w:r w:rsidRPr="00A746B6">
        <w:rPr>
          <w:rFonts w:ascii="Arial" w:eastAsia="Times New Roman" w:hAnsi="Arial" w:cs="Arial"/>
          <w:b/>
          <w:bCs/>
          <w:sz w:val="24"/>
          <w:szCs w:val="24"/>
        </w:rPr>
        <w:t xml:space="preserve">in the UK …. From 1994 to 2016 there were never more than 3 deaths per year related to measles in the whole country.  </w:t>
      </w:r>
      <w:hyperlink r:id="rId945" w:history="1">
        <w:r w:rsidRPr="00A746B6">
          <w:rPr>
            <w:rStyle w:val="Hyperlink"/>
            <w:rFonts w:ascii="Arial" w:eastAsia="Times New Roman" w:hAnsi="Arial" w:cs="Arial"/>
            <w:b/>
            <w:bCs/>
            <w:sz w:val="24"/>
            <w:szCs w:val="24"/>
          </w:rPr>
          <w:t xml:space="preserve">See link        </w:t>
        </w:r>
      </w:hyperlink>
      <w:r w:rsidR="00A10E95">
        <w:rPr>
          <w:rStyle w:val="Hyperlink"/>
          <w:rFonts w:ascii="Arial" w:eastAsia="Times New Roman" w:hAnsi="Arial" w:cs="Arial"/>
          <w:b/>
          <w:bCs/>
          <w:sz w:val="24"/>
          <w:szCs w:val="24"/>
        </w:rPr>
        <w:br/>
      </w:r>
    </w:p>
    <w:p w14:paraId="6F6D40C8" w14:textId="77777777" w:rsidR="00A5274A" w:rsidRDefault="00A5274A" w:rsidP="00A10E95">
      <w:pPr>
        <w:pStyle w:val="Default"/>
        <w:numPr>
          <w:ilvl w:val="2"/>
          <w:numId w:val="16"/>
        </w:numPr>
        <w:spacing w:before="100" w:beforeAutospacing="1" w:after="120"/>
        <w:rPr>
          <w:sz w:val="22"/>
          <w:szCs w:val="22"/>
        </w:rPr>
      </w:pPr>
      <w:r>
        <w:rPr>
          <w:sz w:val="22"/>
          <w:szCs w:val="22"/>
        </w:rPr>
        <w:t>1997 in UK …</w:t>
      </w:r>
      <w:proofErr w:type="gramStart"/>
      <w:r>
        <w:rPr>
          <w:sz w:val="22"/>
          <w:szCs w:val="22"/>
        </w:rPr>
        <w:t>…..</w:t>
      </w:r>
      <w:proofErr w:type="gramEnd"/>
      <w:r>
        <w:rPr>
          <w:sz w:val="22"/>
          <w:szCs w:val="22"/>
        </w:rPr>
        <w:t xml:space="preserve"> 3,962 cases … 3 deaths </w:t>
      </w:r>
      <w:proofErr w:type="gramStart"/>
      <w:r>
        <w:rPr>
          <w:sz w:val="22"/>
          <w:szCs w:val="22"/>
        </w:rPr>
        <w:t>…..</w:t>
      </w:r>
      <w:proofErr w:type="gramEnd"/>
      <w:r>
        <w:rPr>
          <w:sz w:val="22"/>
          <w:szCs w:val="22"/>
        </w:rPr>
        <w:t xml:space="preserve">0.1 % mortality </w:t>
      </w:r>
    </w:p>
    <w:p w14:paraId="4D5B3C4E" w14:textId="77777777" w:rsidR="00A5274A" w:rsidRDefault="00A5274A" w:rsidP="00A10E95">
      <w:pPr>
        <w:pStyle w:val="Default"/>
        <w:numPr>
          <w:ilvl w:val="2"/>
          <w:numId w:val="16"/>
        </w:numPr>
        <w:spacing w:before="100" w:beforeAutospacing="1" w:after="120"/>
        <w:rPr>
          <w:sz w:val="22"/>
          <w:szCs w:val="22"/>
        </w:rPr>
      </w:pPr>
      <w:r>
        <w:rPr>
          <w:sz w:val="22"/>
          <w:szCs w:val="22"/>
        </w:rPr>
        <w:t>1998 in UK ……… 3.728 cases … 3 deaths</w:t>
      </w:r>
      <w:proofErr w:type="gramStart"/>
      <w:r>
        <w:rPr>
          <w:sz w:val="22"/>
          <w:szCs w:val="22"/>
        </w:rPr>
        <w:t>…..</w:t>
      </w:r>
      <w:proofErr w:type="gramEnd"/>
      <w:r>
        <w:rPr>
          <w:sz w:val="22"/>
          <w:szCs w:val="22"/>
        </w:rPr>
        <w:t xml:space="preserve"> 0.1 % mortality </w:t>
      </w:r>
    </w:p>
    <w:p w14:paraId="40255BB8" w14:textId="77777777" w:rsidR="00A5274A" w:rsidRDefault="00A5274A" w:rsidP="00A10E95">
      <w:pPr>
        <w:pStyle w:val="Default"/>
        <w:numPr>
          <w:ilvl w:val="2"/>
          <w:numId w:val="16"/>
        </w:numPr>
        <w:spacing w:before="100" w:beforeAutospacing="1" w:after="120"/>
        <w:rPr>
          <w:sz w:val="22"/>
          <w:szCs w:val="22"/>
        </w:rPr>
      </w:pPr>
      <w:r>
        <w:rPr>
          <w:sz w:val="22"/>
          <w:szCs w:val="22"/>
        </w:rPr>
        <w:t>1999 in UK ……….2,438 cases … 3 deaths</w:t>
      </w:r>
      <w:proofErr w:type="gramStart"/>
      <w:r>
        <w:rPr>
          <w:sz w:val="22"/>
          <w:szCs w:val="22"/>
        </w:rPr>
        <w:t>…..</w:t>
      </w:r>
      <w:proofErr w:type="gramEnd"/>
      <w:r>
        <w:rPr>
          <w:sz w:val="22"/>
          <w:szCs w:val="22"/>
        </w:rPr>
        <w:t xml:space="preserve"> 0.1 % mortality </w:t>
      </w:r>
    </w:p>
    <w:p w14:paraId="743C8472"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2000 in UK ………. 2,378 cases … 1 death </w:t>
      </w:r>
      <w:proofErr w:type="gramStart"/>
      <w:r>
        <w:rPr>
          <w:sz w:val="22"/>
          <w:szCs w:val="22"/>
        </w:rPr>
        <w:t>…..</w:t>
      </w:r>
      <w:proofErr w:type="gramEnd"/>
      <w:r>
        <w:rPr>
          <w:sz w:val="22"/>
          <w:szCs w:val="22"/>
        </w:rPr>
        <w:t xml:space="preserve">0.04 % mortality </w:t>
      </w:r>
    </w:p>
    <w:p w14:paraId="50B20B1D"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2001 in UK ………. 2,250 cases …. 1 death </w:t>
      </w:r>
      <w:proofErr w:type="gramStart"/>
      <w:r>
        <w:rPr>
          <w:sz w:val="22"/>
          <w:szCs w:val="22"/>
        </w:rPr>
        <w:t>…..</w:t>
      </w:r>
      <w:proofErr w:type="gramEnd"/>
      <w:r>
        <w:rPr>
          <w:sz w:val="22"/>
          <w:szCs w:val="22"/>
        </w:rPr>
        <w:t xml:space="preserve">0.04 % mortality </w:t>
      </w:r>
    </w:p>
    <w:p w14:paraId="5961418F"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2002 in UK ………. 3,232 cases …. 0 death </w:t>
      </w:r>
      <w:proofErr w:type="gramStart"/>
      <w:r>
        <w:rPr>
          <w:sz w:val="22"/>
          <w:szCs w:val="22"/>
        </w:rPr>
        <w:t>…..</w:t>
      </w:r>
      <w:proofErr w:type="gramEnd"/>
      <w:r>
        <w:rPr>
          <w:sz w:val="22"/>
          <w:szCs w:val="22"/>
        </w:rPr>
        <w:t xml:space="preserve">0.00 % mortality </w:t>
      </w:r>
    </w:p>
    <w:p w14:paraId="031CE59E"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2003 in UK ………. 2,488 cases …. 0 death </w:t>
      </w:r>
      <w:proofErr w:type="gramStart"/>
      <w:r>
        <w:rPr>
          <w:sz w:val="22"/>
          <w:szCs w:val="22"/>
        </w:rPr>
        <w:t>…..</w:t>
      </w:r>
      <w:proofErr w:type="gramEnd"/>
      <w:r>
        <w:rPr>
          <w:sz w:val="22"/>
          <w:szCs w:val="22"/>
        </w:rPr>
        <w:t xml:space="preserve">0.00 % mortality </w:t>
      </w:r>
    </w:p>
    <w:p w14:paraId="06A189A3"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2004 in UK ………. 2,356 cases …. 1 death </w:t>
      </w:r>
      <w:proofErr w:type="gramStart"/>
      <w:r>
        <w:rPr>
          <w:sz w:val="22"/>
          <w:szCs w:val="22"/>
        </w:rPr>
        <w:t>…..</w:t>
      </w:r>
      <w:proofErr w:type="gramEnd"/>
      <w:r>
        <w:rPr>
          <w:sz w:val="22"/>
          <w:szCs w:val="22"/>
        </w:rPr>
        <w:t xml:space="preserve">0.04 % mortality </w:t>
      </w:r>
    </w:p>
    <w:p w14:paraId="7E29DE46"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2005 in UK ………. 2,089 cases …. 0 death </w:t>
      </w:r>
      <w:proofErr w:type="gramStart"/>
      <w:r>
        <w:rPr>
          <w:sz w:val="22"/>
          <w:szCs w:val="22"/>
        </w:rPr>
        <w:t>…..</w:t>
      </w:r>
      <w:proofErr w:type="gramEnd"/>
      <w:r>
        <w:rPr>
          <w:sz w:val="22"/>
          <w:szCs w:val="22"/>
        </w:rPr>
        <w:t xml:space="preserve">0.00 % mortality </w:t>
      </w:r>
    </w:p>
    <w:p w14:paraId="27410CC5"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2006 in UK ………. 3,705 cases …. 1 death </w:t>
      </w:r>
      <w:proofErr w:type="gramStart"/>
      <w:r>
        <w:rPr>
          <w:sz w:val="22"/>
          <w:szCs w:val="22"/>
        </w:rPr>
        <w:t>…..</w:t>
      </w:r>
      <w:proofErr w:type="gramEnd"/>
      <w:r>
        <w:rPr>
          <w:sz w:val="22"/>
          <w:szCs w:val="22"/>
        </w:rPr>
        <w:t xml:space="preserve">0.02 % mortality </w:t>
      </w:r>
    </w:p>
    <w:p w14:paraId="0593BB1C"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2007 in UK ………. 3,670 cases …. 1 death </w:t>
      </w:r>
      <w:proofErr w:type="gramStart"/>
      <w:r>
        <w:rPr>
          <w:sz w:val="22"/>
          <w:szCs w:val="22"/>
        </w:rPr>
        <w:t>…..</w:t>
      </w:r>
      <w:proofErr w:type="gramEnd"/>
      <w:r>
        <w:rPr>
          <w:sz w:val="22"/>
          <w:szCs w:val="22"/>
        </w:rPr>
        <w:t xml:space="preserve">0.02 % mortality </w:t>
      </w:r>
    </w:p>
    <w:p w14:paraId="0F7DD6F9"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2008 in UK ………. 5,088 cases …. 2 death </w:t>
      </w:r>
      <w:proofErr w:type="gramStart"/>
      <w:r>
        <w:rPr>
          <w:sz w:val="22"/>
          <w:szCs w:val="22"/>
        </w:rPr>
        <w:t>…..</w:t>
      </w:r>
      <w:proofErr w:type="gramEnd"/>
      <w:r>
        <w:rPr>
          <w:sz w:val="22"/>
          <w:szCs w:val="22"/>
        </w:rPr>
        <w:t xml:space="preserve">0.04 % mortality </w:t>
      </w:r>
    </w:p>
    <w:p w14:paraId="69ACD1F7"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2009 in UK ………. 5,191 cases …. 1 death </w:t>
      </w:r>
      <w:proofErr w:type="gramStart"/>
      <w:r>
        <w:rPr>
          <w:sz w:val="22"/>
          <w:szCs w:val="22"/>
        </w:rPr>
        <w:t>…..</w:t>
      </w:r>
      <w:proofErr w:type="gramEnd"/>
      <w:r>
        <w:rPr>
          <w:sz w:val="22"/>
          <w:szCs w:val="22"/>
        </w:rPr>
        <w:t xml:space="preserve">0.02 % mortality </w:t>
      </w:r>
    </w:p>
    <w:p w14:paraId="25FFE3D2" w14:textId="77777777" w:rsidR="00A5274A" w:rsidRDefault="00A5274A" w:rsidP="00A10E95">
      <w:pPr>
        <w:pStyle w:val="Default"/>
        <w:numPr>
          <w:ilvl w:val="2"/>
          <w:numId w:val="16"/>
        </w:numPr>
        <w:spacing w:before="100" w:beforeAutospacing="1" w:after="120"/>
        <w:rPr>
          <w:sz w:val="22"/>
          <w:szCs w:val="22"/>
        </w:rPr>
      </w:pPr>
      <w:r>
        <w:rPr>
          <w:sz w:val="22"/>
          <w:szCs w:val="22"/>
        </w:rPr>
        <w:lastRenderedPageBreak/>
        <w:t xml:space="preserve">2010 in UK ………. 2,235 cases …. 0 death </w:t>
      </w:r>
      <w:proofErr w:type="gramStart"/>
      <w:r>
        <w:rPr>
          <w:sz w:val="22"/>
          <w:szCs w:val="22"/>
        </w:rPr>
        <w:t>…..</w:t>
      </w:r>
      <w:proofErr w:type="gramEnd"/>
      <w:r>
        <w:rPr>
          <w:sz w:val="22"/>
          <w:szCs w:val="22"/>
        </w:rPr>
        <w:t xml:space="preserve">0.00 % mortality </w:t>
      </w:r>
    </w:p>
    <w:p w14:paraId="64D3C920"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2011 in UK ………. 2,355 cases …. 1 death </w:t>
      </w:r>
      <w:proofErr w:type="gramStart"/>
      <w:r>
        <w:rPr>
          <w:sz w:val="22"/>
          <w:szCs w:val="22"/>
        </w:rPr>
        <w:t>…..</w:t>
      </w:r>
      <w:proofErr w:type="gramEnd"/>
      <w:r>
        <w:rPr>
          <w:sz w:val="22"/>
          <w:szCs w:val="22"/>
        </w:rPr>
        <w:t xml:space="preserve">0.04 % mortality </w:t>
      </w:r>
    </w:p>
    <w:p w14:paraId="2BD7C8A9"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2012 in UK ………. 4,210 cases …. 1 death </w:t>
      </w:r>
      <w:proofErr w:type="gramStart"/>
      <w:r>
        <w:rPr>
          <w:sz w:val="22"/>
          <w:szCs w:val="22"/>
        </w:rPr>
        <w:t>…..</w:t>
      </w:r>
      <w:proofErr w:type="gramEnd"/>
      <w:r>
        <w:rPr>
          <w:sz w:val="22"/>
          <w:szCs w:val="22"/>
        </w:rPr>
        <w:t xml:space="preserve">0.02 % mortality </w:t>
      </w:r>
    </w:p>
    <w:p w14:paraId="1039D4CA" w14:textId="77777777" w:rsidR="00A5274A" w:rsidRDefault="00A5274A" w:rsidP="00A10E95">
      <w:pPr>
        <w:pStyle w:val="Default"/>
        <w:numPr>
          <w:ilvl w:val="2"/>
          <w:numId w:val="16"/>
        </w:numPr>
        <w:spacing w:before="100" w:beforeAutospacing="1" w:after="120"/>
        <w:rPr>
          <w:sz w:val="22"/>
          <w:szCs w:val="22"/>
        </w:rPr>
      </w:pPr>
      <w:r>
        <w:rPr>
          <w:sz w:val="22"/>
          <w:szCs w:val="22"/>
        </w:rPr>
        <w:t xml:space="preserve">2013 in UK ………. 6,102 cases …. 1 death </w:t>
      </w:r>
      <w:proofErr w:type="gramStart"/>
      <w:r>
        <w:rPr>
          <w:sz w:val="22"/>
          <w:szCs w:val="22"/>
        </w:rPr>
        <w:t>…..</w:t>
      </w:r>
      <w:proofErr w:type="gramEnd"/>
      <w:r>
        <w:rPr>
          <w:sz w:val="22"/>
          <w:szCs w:val="22"/>
        </w:rPr>
        <w:t xml:space="preserve">0.015 % mortality </w:t>
      </w:r>
    </w:p>
    <w:p w14:paraId="6FD59562" w14:textId="77777777" w:rsidR="00A10E95" w:rsidRPr="00A10E95" w:rsidRDefault="00A5274A" w:rsidP="00A10E95">
      <w:pPr>
        <w:pStyle w:val="Default"/>
        <w:numPr>
          <w:ilvl w:val="2"/>
          <w:numId w:val="16"/>
        </w:numPr>
        <w:spacing w:before="100" w:beforeAutospacing="1" w:after="120"/>
        <w:rPr>
          <w:rFonts w:ascii="Arial" w:eastAsia="Times New Roman" w:hAnsi="Arial" w:cs="Arial"/>
        </w:rPr>
      </w:pPr>
      <w:r>
        <w:rPr>
          <w:sz w:val="22"/>
          <w:szCs w:val="22"/>
        </w:rPr>
        <w:t xml:space="preserve">2014 in UK ………. 1,851 cases …. 0 death </w:t>
      </w:r>
      <w:proofErr w:type="gramStart"/>
      <w:r>
        <w:rPr>
          <w:sz w:val="22"/>
          <w:szCs w:val="22"/>
        </w:rPr>
        <w:t>…..</w:t>
      </w:r>
      <w:proofErr w:type="gramEnd"/>
      <w:r>
        <w:rPr>
          <w:sz w:val="22"/>
          <w:szCs w:val="22"/>
        </w:rPr>
        <w:t xml:space="preserve">0.00 % mortality </w:t>
      </w:r>
    </w:p>
    <w:p w14:paraId="73C7C9A3" w14:textId="00D24AEE" w:rsidR="00A5274A" w:rsidRPr="00A10E95" w:rsidRDefault="00A5274A" w:rsidP="00A10E95">
      <w:pPr>
        <w:pStyle w:val="Default"/>
        <w:numPr>
          <w:ilvl w:val="2"/>
          <w:numId w:val="16"/>
        </w:numPr>
        <w:spacing w:before="100" w:beforeAutospacing="1" w:after="120"/>
        <w:rPr>
          <w:rFonts w:ascii="Arial" w:eastAsia="Times New Roman" w:hAnsi="Arial" w:cs="Arial"/>
        </w:rPr>
      </w:pPr>
      <w:r>
        <w:rPr>
          <w:sz w:val="22"/>
          <w:szCs w:val="22"/>
        </w:rPr>
        <w:t xml:space="preserve">2016 in UK ………. 1,193 cases …. 0 death </w:t>
      </w:r>
      <w:proofErr w:type="gramStart"/>
      <w:r>
        <w:rPr>
          <w:sz w:val="22"/>
          <w:szCs w:val="22"/>
        </w:rPr>
        <w:t>…..</w:t>
      </w:r>
      <w:proofErr w:type="gramEnd"/>
      <w:r>
        <w:rPr>
          <w:sz w:val="22"/>
          <w:szCs w:val="22"/>
        </w:rPr>
        <w:t xml:space="preserve">0.00 % mortality </w:t>
      </w:r>
      <w:r>
        <w:rPr>
          <w:rFonts w:ascii="Arial" w:eastAsia="Times New Roman" w:hAnsi="Arial" w:cs="Arial"/>
        </w:rPr>
        <w:t xml:space="preserve"> </w:t>
      </w:r>
    </w:p>
    <w:p w14:paraId="7A0007B7" w14:textId="71F76FAC" w:rsidR="00A746B6" w:rsidRPr="00A10E95" w:rsidRDefault="00A5274A" w:rsidP="00A10E95">
      <w:pPr>
        <w:pStyle w:val="Default"/>
        <w:numPr>
          <w:ilvl w:val="1"/>
          <w:numId w:val="16"/>
        </w:numPr>
        <w:spacing w:before="100" w:beforeAutospacing="1" w:after="120"/>
        <w:rPr>
          <w:rFonts w:ascii="Arial" w:eastAsia="Times New Roman" w:hAnsi="Arial" w:cs="Arial"/>
        </w:rPr>
      </w:pPr>
      <w:r>
        <w:rPr>
          <w:rFonts w:ascii="Arial" w:eastAsia="Times New Roman" w:hAnsi="Arial" w:cs="Arial"/>
        </w:rPr>
        <w:t>Notice in the above table … yes, there were more cases, but not</w:t>
      </w:r>
      <w:r w:rsidR="00B3440F">
        <w:rPr>
          <w:rFonts w:ascii="Arial" w:eastAsia="Times New Roman" w:hAnsi="Arial" w:cs="Arial"/>
        </w:rPr>
        <w:t>e</w:t>
      </w:r>
      <w:r>
        <w:rPr>
          <w:rFonts w:ascii="Arial" w:eastAsia="Times New Roman" w:hAnsi="Arial" w:cs="Arial"/>
        </w:rPr>
        <w:t xml:space="preserve"> </w:t>
      </w:r>
      <w:r w:rsidR="00A746B6">
        <w:rPr>
          <w:rFonts w:ascii="Arial" w:eastAsia="Times New Roman" w:hAnsi="Arial" w:cs="Arial"/>
        </w:rPr>
        <w:t xml:space="preserve">that didn’t happen </w:t>
      </w:r>
      <w:r>
        <w:rPr>
          <w:rFonts w:ascii="Arial" w:eastAsia="Times New Roman" w:hAnsi="Arial" w:cs="Arial"/>
        </w:rPr>
        <w:t>until 2002.</w:t>
      </w:r>
    </w:p>
    <w:p w14:paraId="7F40A7FA" w14:textId="77777777" w:rsidR="00A10E95" w:rsidRDefault="00A5274A" w:rsidP="00A10E95">
      <w:pPr>
        <w:pStyle w:val="Default"/>
        <w:numPr>
          <w:ilvl w:val="1"/>
          <w:numId w:val="16"/>
        </w:numPr>
        <w:spacing w:before="100" w:beforeAutospacing="1" w:after="120"/>
        <w:rPr>
          <w:rFonts w:ascii="Arial" w:eastAsia="Times New Roman" w:hAnsi="Arial" w:cs="Arial"/>
        </w:rPr>
      </w:pPr>
      <w:r>
        <w:rPr>
          <w:rFonts w:ascii="Arial" w:eastAsia="Times New Roman" w:hAnsi="Arial" w:cs="Arial"/>
        </w:rPr>
        <w:t>The numbers went down again after 2010.  And there were almost NO DEATHS</w:t>
      </w:r>
      <w:r w:rsidR="00A746B6">
        <w:rPr>
          <w:rFonts w:ascii="Arial" w:eastAsia="Times New Roman" w:hAnsi="Arial" w:cs="Arial"/>
        </w:rPr>
        <w:t xml:space="preserve"> in any of these years before or after Wakefield’s paper.</w:t>
      </w:r>
    </w:p>
    <w:p w14:paraId="78A0E9E2" w14:textId="77777777" w:rsidR="00A10E95" w:rsidRDefault="00A5274A" w:rsidP="00A10E95">
      <w:pPr>
        <w:pStyle w:val="Default"/>
        <w:numPr>
          <w:ilvl w:val="1"/>
          <w:numId w:val="16"/>
        </w:numPr>
        <w:spacing w:before="100" w:beforeAutospacing="1" w:after="120"/>
        <w:rPr>
          <w:rFonts w:ascii="Arial" w:eastAsia="Times New Roman" w:hAnsi="Arial" w:cs="Arial"/>
        </w:rPr>
      </w:pPr>
      <w:r w:rsidRPr="00A10E95">
        <w:rPr>
          <w:rFonts w:ascii="Arial" w:eastAsia="Times New Roman" w:hAnsi="Arial" w:cs="Arial"/>
        </w:rPr>
        <w:t xml:space="preserve">Going back to 1940 in the UK … there were 409,521 cases and </w:t>
      </w:r>
      <w:r w:rsidR="00A746B6" w:rsidRPr="00A10E95">
        <w:rPr>
          <w:rFonts w:ascii="Arial" w:eastAsia="Times New Roman" w:hAnsi="Arial" w:cs="Arial"/>
        </w:rPr>
        <w:t>0</w:t>
      </w:r>
      <w:r w:rsidRPr="00A10E95">
        <w:rPr>
          <w:rFonts w:ascii="Arial" w:eastAsia="Times New Roman" w:hAnsi="Arial" w:cs="Arial"/>
        </w:rPr>
        <w:t xml:space="preserve">857 deaths.  </w:t>
      </w:r>
    </w:p>
    <w:p w14:paraId="4AF3FB2C" w14:textId="77777777" w:rsidR="00A10E95" w:rsidRDefault="00A5274A" w:rsidP="00A10E95">
      <w:pPr>
        <w:pStyle w:val="Default"/>
        <w:numPr>
          <w:ilvl w:val="1"/>
          <w:numId w:val="16"/>
        </w:numPr>
        <w:spacing w:before="100" w:beforeAutospacing="1" w:after="120"/>
        <w:rPr>
          <w:rFonts w:ascii="Arial" w:eastAsia="Times New Roman" w:hAnsi="Arial" w:cs="Arial"/>
        </w:rPr>
      </w:pPr>
      <w:r w:rsidRPr="00A10E95">
        <w:rPr>
          <w:rFonts w:ascii="Arial" w:eastAsia="Times New Roman" w:hAnsi="Arial" w:cs="Arial"/>
        </w:rPr>
        <w:t>That is 0.2% mortality which is higher than now, but 99.8% got permanent immunity with no shots.  And when 99.8% get immunity, you will also get herd immunity without a vaccine.</w:t>
      </w:r>
    </w:p>
    <w:p w14:paraId="072DBAE9" w14:textId="4D4A9239" w:rsidR="00A746B6" w:rsidRPr="00A10E95" w:rsidRDefault="00A5274A" w:rsidP="00A10E95">
      <w:pPr>
        <w:pStyle w:val="Default"/>
        <w:numPr>
          <w:ilvl w:val="1"/>
          <w:numId w:val="16"/>
        </w:numPr>
        <w:spacing w:before="100" w:beforeAutospacing="1" w:after="120"/>
        <w:rPr>
          <w:rFonts w:ascii="Arial" w:eastAsia="Times New Roman" w:hAnsi="Arial" w:cs="Arial"/>
        </w:rPr>
      </w:pPr>
      <w:r w:rsidRPr="00A10E95">
        <w:rPr>
          <w:rFonts w:ascii="Arial" w:eastAsia="Times New Roman" w:hAnsi="Arial" w:cs="Arial"/>
        </w:rPr>
        <w:t>Thus, looking at the numbers since 1992 – except for 1 unvaccinated immunodeficient child, one boy on immunosuppressive drugs, one man who got pneumonia, and a baby with a secondary infection, all other deaths since 1992 were in older people who had had measles in the 1980s or earlier … how were they even called “measles deaths?”</w:t>
      </w:r>
      <w:r w:rsidR="00AA54E7">
        <w:rPr>
          <w:rFonts w:ascii="Arial" w:eastAsia="Times New Roman" w:hAnsi="Arial" w:cs="Arial"/>
        </w:rPr>
        <w:br/>
      </w:r>
      <w:bookmarkEnd w:id="19"/>
      <w:r w:rsidR="00F60B83">
        <w:rPr>
          <w:rFonts w:ascii="Arial" w:eastAsia="Times New Roman" w:hAnsi="Arial" w:cs="Arial"/>
        </w:rPr>
        <w:br/>
      </w:r>
    </w:p>
    <w:p w14:paraId="74591EB7"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6" w:history="1">
        <w:r w:rsidR="00A5274A" w:rsidRPr="00A746B6">
          <w:rPr>
            <w:rFonts w:ascii="Arial" w:eastAsia="Times New Roman" w:hAnsi="Arial" w:cs="Arial"/>
            <w:b/>
            <w:bCs/>
            <w:color w:val="0000FF"/>
            <w:sz w:val="24"/>
            <w:szCs w:val="24"/>
            <w:u w:val="single"/>
          </w:rPr>
          <w:t>De VIZIA 1995</w:t>
        </w:r>
      </w:hyperlink>
      <w:r w:rsidR="00A5274A" w:rsidRPr="00A746B6">
        <w:rPr>
          <w:rFonts w:ascii="Arial" w:eastAsia="Times New Roman" w:hAnsi="Arial" w:cs="Arial"/>
          <w:b/>
          <w:bCs/>
          <w:sz w:val="24"/>
          <w:szCs w:val="24"/>
        </w:rPr>
        <w:t xml:space="preserve"> = abstract </w:t>
      </w:r>
      <w:r w:rsidR="00A5274A" w:rsidRPr="00A746B6">
        <w:rPr>
          <w:rFonts w:ascii="Arial" w:eastAsia="Times New Roman" w:hAnsi="Arial" w:cs="Arial"/>
          <w:b/>
          <w:bCs/>
          <w:sz w:val="24"/>
          <w:szCs w:val="24"/>
        </w:rPr>
        <w:br/>
        <w:t>Metabolic alkalosis due to the use of an oligoantigenic diet in infancy.</w:t>
      </w:r>
    </w:p>
    <w:p w14:paraId="1E56F97E" w14:textId="40D881F4" w:rsidR="00A746B6" w:rsidRPr="00A10E95" w:rsidRDefault="00A746B6"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A5274A" w:rsidRPr="00C7149E">
        <w:rPr>
          <w:rFonts w:ascii="Arial" w:eastAsia="Times New Roman" w:hAnsi="Arial" w:cs="Arial"/>
          <w:sz w:val="24"/>
          <w:szCs w:val="24"/>
        </w:rPr>
        <w:t xml:space="preserve">ase study of infant on prolonged oligoantigenic diet causing deficit of potassium and sodium chloride </w:t>
      </w:r>
      <w:r w:rsidR="00AA54E7">
        <w:rPr>
          <w:rFonts w:ascii="Arial" w:eastAsia="Times New Roman" w:hAnsi="Arial" w:cs="Arial"/>
          <w:sz w:val="24"/>
          <w:szCs w:val="24"/>
        </w:rPr>
        <w:br/>
      </w:r>
      <w:r w:rsidR="00F60B83">
        <w:rPr>
          <w:rFonts w:ascii="Arial" w:eastAsia="Times New Roman" w:hAnsi="Arial" w:cs="Arial"/>
          <w:sz w:val="24"/>
          <w:szCs w:val="24"/>
        </w:rPr>
        <w:br/>
      </w:r>
    </w:p>
    <w:p w14:paraId="7ED4C290"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7" w:history="1">
        <w:r w:rsidR="00A5274A" w:rsidRPr="00A746B6">
          <w:rPr>
            <w:rFonts w:ascii="Arial" w:eastAsia="Times New Roman" w:hAnsi="Arial" w:cs="Arial"/>
            <w:b/>
            <w:bCs/>
            <w:color w:val="0000FF"/>
            <w:sz w:val="24"/>
            <w:szCs w:val="24"/>
            <w:u w:val="single"/>
          </w:rPr>
          <w:t>DEVLIN 1992</w:t>
        </w:r>
      </w:hyperlink>
      <w:r w:rsidR="00A5274A" w:rsidRPr="00A746B6">
        <w:rPr>
          <w:rFonts w:ascii="Arial" w:eastAsia="Times New Roman" w:hAnsi="Arial" w:cs="Arial"/>
          <w:b/>
          <w:bCs/>
          <w:sz w:val="24"/>
          <w:szCs w:val="24"/>
        </w:rPr>
        <w:br/>
        <w:t>Tartrazine in Atopic Eczema</w:t>
      </w:r>
    </w:p>
    <w:p w14:paraId="40F75D45" w14:textId="3BE8FDBA" w:rsidR="00A746B6"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 patients on meds; n=12. </w:t>
      </w:r>
      <w:r w:rsidRPr="00E13824">
        <w:rPr>
          <w:rFonts w:ascii="Arial" w:eastAsia="Times New Roman" w:hAnsi="Arial" w:cs="Arial"/>
          <w:sz w:val="24"/>
          <w:szCs w:val="24"/>
        </w:rPr>
        <w:t xml:space="preserve">  </w:t>
      </w:r>
      <w:r w:rsidR="00A746B6">
        <w:rPr>
          <w:rFonts w:ascii="Arial" w:eastAsia="Times New Roman" w:hAnsi="Arial" w:cs="Arial"/>
          <w:sz w:val="24"/>
          <w:szCs w:val="24"/>
        </w:rPr>
        <w:t xml:space="preserve"> </w:t>
      </w:r>
      <w:r w:rsidR="00AA54E7">
        <w:rPr>
          <w:rFonts w:ascii="Arial" w:eastAsia="Times New Roman" w:hAnsi="Arial" w:cs="Arial"/>
          <w:sz w:val="24"/>
          <w:szCs w:val="24"/>
        </w:rPr>
        <w:br/>
      </w:r>
    </w:p>
    <w:p w14:paraId="7F3C4C48"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8" w:history="1">
        <w:r w:rsidR="00A5274A" w:rsidRPr="00A746B6">
          <w:rPr>
            <w:rFonts w:ascii="Arial" w:eastAsia="Times New Roman" w:hAnsi="Arial" w:cs="Arial"/>
            <w:b/>
            <w:bCs/>
            <w:color w:val="0000FF"/>
            <w:sz w:val="24"/>
            <w:szCs w:val="24"/>
            <w:u w:val="single"/>
          </w:rPr>
          <w:t>DEWALL 2011</w:t>
        </w:r>
      </w:hyperlink>
      <w:r w:rsidR="00A5274A" w:rsidRPr="00A746B6">
        <w:rPr>
          <w:rFonts w:ascii="Arial" w:eastAsia="Times New Roman" w:hAnsi="Arial" w:cs="Arial"/>
          <w:b/>
          <w:bCs/>
          <w:sz w:val="24"/>
          <w:szCs w:val="24"/>
        </w:rPr>
        <w:br/>
        <w:t>Sweetened Blood Cools Hot Tempers: Physiological Self-Control and Aggression</w:t>
      </w:r>
    </w:p>
    <w:p w14:paraId="51D74E51" w14:textId="2C08B4EF" w:rsidR="00A746B6" w:rsidRPr="00A55195" w:rsidRDefault="00A746B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w:t>
      </w:r>
      <w:r w:rsidR="00A5274A" w:rsidRPr="00C7149E">
        <w:rPr>
          <w:rFonts w:ascii="Arial" w:eastAsia="Times New Roman" w:hAnsi="Arial" w:cs="Arial"/>
          <w:sz w:val="24"/>
          <w:szCs w:val="24"/>
        </w:rPr>
        <w:t xml:space="preserve">ow sugar levels related to aggression </w:t>
      </w:r>
      <w:r w:rsidR="00A5274A">
        <w:rPr>
          <w:rFonts w:ascii="Arial" w:eastAsia="Times New Roman" w:hAnsi="Arial" w:cs="Arial"/>
          <w:sz w:val="24"/>
          <w:szCs w:val="24"/>
        </w:rPr>
        <w:br/>
      </w:r>
    </w:p>
    <w:p w14:paraId="1606ED96" w14:textId="77777777" w:rsidR="00A5274A" w:rsidRPr="00A746B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49" w:history="1">
        <w:proofErr w:type="spellStart"/>
        <w:r w:rsidR="00A5274A" w:rsidRPr="00A746B6">
          <w:rPr>
            <w:rStyle w:val="Hyperlink"/>
            <w:rFonts w:ascii="Arial" w:eastAsia="Times New Roman" w:hAnsi="Arial" w:cs="Arial"/>
            <w:b/>
            <w:bCs/>
            <w:sz w:val="24"/>
            <w:szCs w:val="24"/>
          </w:rPr>
          <w:t>DeWITT</w:t>
        </w:r>
        <w:proofErr w:type="spellEnd"/>
        <w:r w:rsidR="00A5274A" w:rsidRPr="00A746B6">
          <w:rPr>
            <w:rStyle w:val="Hyperlink"/>
            <w:rFonts w:ascii="Arial" w:eastAsia="Times New Roman" w:hAnsi="Arial" w:cs="Arial"/>
            <w:b/>
            <w:bCs/>
            <w:sz w:val="24"/>
            <w:szCs w:val="24"/>
          </w:rPr>
          <w:t xml:space="preserve"> 2011</w:t>
        </w:r>
      </w:hyperlink>
      <w:r w:rsidR="00A5274A" w:rsidRPr="00A746B6">
        <w:rPr>
          <w:rFonts w:ascii="Arial" w:eastAsia="Times New Roman" w:hAnsi="Arial" w:cs="Arial"/>
          <w:b/>
          <w:bCs/>
          <w:sz w:val="24"/>
          <w:szCs w:val="24"/>
        </w:rPr>
        <w:br/>
        <w:t>Response to “Theoretical aspects of autism: Causes – a review” by Ratajczak, HV (</w:t>
      </w:r>
      <w:r w:rsidR="00A5274A" w:rsidRPr="00A746B6">
        <w:rPr>
          <w:rFonts w:ascii="Arial" w:eastAsia="Times New Roman" w:hAnsi="Arial" w:cs="Arial"/>
          <w:b/>
          <w:bCs/>
          <w:i/>
          <w:iCs/>
          <w:sz w:val="24"/>
          <w:szCs w:val="24"/>
        </w:rPr>
        <w:t>Journal of Immunotoxicology</w:t>
      </w:r>
      <w:r w:rsidR="00A5274A" w:rsidRPr="00A746B6">
        <w:rPr>
          <w:rFonts w:ascii="Arial" w:eastAsia="Times New Roman" w:hAnsi="Arial" w:cs="Arial"/>
          <w:b/>
          <w:bCs/>
          <w:sz w:val="24"/>
          <w:szCs w:val="24"/>
        </w:rPr>
        <w:t>)</w:t>
      </w:r>
    </w:p>
    <w:p w14:paraId="22D55B93"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DeWitt complains about the description of risk factors in RATAJCZAK 2011.  Blames Wakefield.</w:t>
      </w:r>
    </w:p>
    <w:p w14:paraId="6E26E633" w14:textId="5111D67A"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DeWitt </w:t>
      </w:r>
      <w:r w:rsidRPr="00D300D2">
        <w:rPr>
          <w:rFonts w:ascii="Arial" w:eastAsia="Times New Roman" w:hAnsi="Arial" w:cs="Arial"/>
          <w:sz w:val="24"/>
          <w:szCs w:val="24"/>
          <w:highlight w:val="yellow"/>
        </w:rPr>
        <w:t>works for the Dept of Pharmacology</w:t>
      </w:r>
      <w:r>
        <w:rPr>
          <w:rFonts w:ascii="Arial" w:eastAsia="Times New Roman" w:hAnsi="Arial" w:cs="Arial"/>
          <w:sz w:val="24"/>
          <w:szCs w:val="24"/>
        </w:rPr>
        <w:t xml:space="preserve"> in Brody School of Medicine.</w:t>
      </w:r>
      <w:r w:rsidR="00B20D3F">
        <w:rPr>
          <w:rFonts w:ascii="Arial" w:eastAsia="Times New Roman" w:hAnsi="Arial" w:cs="Arial"/>
          <w:sz w:val="24"/>
          <w:szCs w:val="24"/>
        </w:rPr>
        <w:br/>
      </w:r>
      <w:r w:rsidR="00F60B83">
        <w:rPr>
          <w:rFonts w:ascii="Arial" w:eastAsia="Times New Roman" w:hAnsi="Arial" w:cs="Arial"/>
          <w:sz w:val="24"/>
          <w:szCs w:val="24"/>
        </w:rPr>
        <w:br/>
      </w:r>
    </w:p>
    <w:p w14:paraId="7BB3835C" w14:textId="4CFE4109" w:rsidR="00DD7914"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950" w:history="1">
        <w:r w:rsidR="00A5274A" w:rsidRPr="00DD7914">
          <w:rPr>
            <w:rFonts w:ascii="Arial" w:eastAsia="Times New Roman" w:hAnsi="Arial" w:cs="Arial"/>
            <w:b/>
            <w:bCs/>
            <w:color w:val="0000FF"/>
            <w:sz w:val="24"/>
            <w:szCs w:val="24"/>
            <w:u w:val="single"/>
          </w:rPr>
          <w:t>DIAMOND 2011</w:t>
        </w:r>
      </w:hyperlink>
      <w:r w:rsidR="00A5274A" w:rsidRPr="00DD7914">
        <w:rPr>
          <w:rFonts w:ascii="Arial" w:eastAsia="Times New Roman" w:hAnsi="Arial" w:cs="Arial"/>
          <w:b/>
          <w:bCs/>
          <w:sz w:val="24"/>
          <w:szCs w:val="24"/>
        </w:rPr>
        <w:br/>
        <w:t xml:space="preserve">Increasing evidence of the important role of the intestinal microflora in neuro- and immune-modulatory functions during development and adulthood </w:t>
      </w:r>
      <w:r w:rsidR="00F60B83">
        <w:rPr>
          <w:rFonts w:ascii="Arial" w:eastAsia="Times New Roman" w:hAnsi="Arial" w:cs="Arial"/>
          <w:b/>
          <w:bCs/>
          <w:sz w:val="24"/>
          <w:szCs w:val="24"/>
        </w:rPr>
        <w:br/>
      </w:r>
      <w:r w:rsidR="00AA54E7">
        <w:rPr>
          <w:rFonts w:ascii="Arial" w:eastAsia="Times New Roman" w:hAnsi="Arial" w:cs="Arial"/>
          <w:b/>
          <w:bCs/>
          <w:sz w:val="24"/>
          <w:szCs w:val="24"/>
        </w:rPr>
        <w:br/>
      </w:r>
    </w:p>
    <w:p w14:paraId="19C861A5" w14:textId="30C357DC"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1" w:history="1">
        <w:r w:rsidR="00A5274A" w:rsidRPr="00DD7914">
          <w:rPr>
            <w:rFonts w:ascii="Arial" w:eastAsia="Times New Roman" w:hAnsi="Arial" w:cs="Arial"/>
            <w:b/>
            <w:bCs/>
            <w:color w:val="0000FF"/>
            <w:sz w:val="24"/>
            <w:szCs w:val="24"/>
            <w:u w:val="single"/>
          </w:rPr>
          <w:t>DIAS-TOSTA 2004</w:t>
        </w:r>
      </w:hyperlink>
      <w:r w:rsidR="00A5274A" w:rsidRPr="00DD7914">
        <w:rPr>
          <w:rFonts w:ascii="Arial" w:eastAsia="Times New Roman" w:hAnsi="Arial" w:cs="Arial"/>
          <w:b/>
          <w:bCs/>
          <w:sz w:val="24"/>
          <w:szCs w:val="24"/>
        </w:rPr>
        <w:br/>
        <w:t xml:space="preserve">Neurological morbidity in vaccine-associated paralytic poliomyelitis in Brazil from 1989 up to 1995. </w:t>
      </w:r>
    </w:p>
    <w:p w14:paraId="3756A7DF"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Out of 4,081 cases of acute flaccid paralysis, 62 were from polio, 30 from the polio vaccine. </w:t>
      </w:r>
    </w:p>
    <w:p w14:paraId="1272E0F1"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DD7914">
        <w:rPr>
          <w:rFonts w:ascii="Arial" w:eastAsia="Times New Roman" w:hAnsi="Arial" w:cs="Arial"/>
          <w:b/>
          <w:bCs/>
          <w:sz w:val="24"/>
          <w:szCs w:val="24"/>
        </w:rPr>
        <w:t>NOTE:</w:t>
      </w:r>
      <w:r>
        <w:rPr>
          <w:rFonts w:ascii="Arial" w:eastAsia="Times New Roman" w:hAnsi="Arial" w:cs="Arial"/>
          <w:sz w:val="24"/>
          <w:szCs w:val="24"/>
        </w:rPr>
        <w:t xml:space="preserve">  What about the other 4,049 people?</w:t>
      </w:r>
      <w:r>
        <w:rPr>
          <w:rFonts w:ascii="Arial" w:eastAsia="Times New Roman" w:hAnsi="Arial" w:cs="Arial"/>
          <w:sz w:val="24"/>
          <w:szCs w:val="24"/>
        </w:rPr>
        <w:br/>
      </w:r>
    </w:p>
    <w:p w14:paraId="5C2C499A"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2" w:history="1">
        <w:r w:rsidR="00A5274A" w:rsidRPr="00DD7914">
          <w:rPr>
            <w:rFonts w:ascii="Arial" w:eastAsia="Times New Roman" w:hAnsi="Arial" w:cs="Arial"/>
            <w:b/>
            <w:bCs/>
            <w:color w:val="0000FF"/>
            <w:sz w:val="24"/>
            <w:szCs w:val="24"/>
            <w:u w:val="single"/>
          </w:rPr>
          <w:t>DIAZ HEIJTZ 2011</w:t>
        </w:r>
      </w:hyperlink>
      <w:r w:rsidR="00A5274A" w:rsidRPr="00DD7914">
        <w:rPr>
          <w:rFonts w:ascii="Arial" w:eastAsia="Times New Roman" w:hAnsi="Arial" w:cs="Arial"/>
          <w:b/>
          <w:bCs/>
          <w:sz w:val="24"/>
          <w:szCs w:val="24"/>
        </w:rPr>
        <w:br/>
        <w:t xml:space="preserve">Normal gut microbiota modulates brain development and </w:t>
      </w:r>
      <w:proofErr w:type="gramStart"/>
      <w:r w:rsidR="00A5274A" w:rsidRPr="00DD7914">
        <w:rPr>
          <w:rFonts w:ascii="Arial" w:eastAsia="Times New Roman" w:hAnsi="Arial" w:cs="Arial"/>
          <w:b/>
          <w:bCs/>
          <w:sz w:val="24"/>
          <w:szCs w:val="24"/>
        </w:rPr>
        <w:t>behavior</w:t>
      </w:r>
      <w:proofErr w:type="gramEnd"/>
    </w:p>
    <w:p w14:paraId="5629E282" w14:textId="345DE8DA" w:rsidR="00A5274A" w:rsidRPr="00C7149E" w:rsidRDefault="006014B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5274A" w:rsidRPr="00C7149E">
        <w:rPr>
          <w:rFonts w:ascii="Arial" w:eastAsia="Times New Roman" w:hAnsi="Arial" w:cs="Arial"/>
          <w:sz w:val="24"/>
          <w:szCs w:val="24"/>
        </w:rPr>
        <w:t xml:space="preserve">Mice. Sweden. </w:t>
      </w:r>
      <w:r w:rsidR="00A5274A">
        <w:rPr>
          <w:rFonts w:ascii="Arial" w:eastAsia="Times New Roman" w:hAnsi="Arial" w:cs="Arial"/>
          <w:sz w:val="24"/>
          <w:szCs w:val="24"/>
        </w:rPr>
        <w:br/>
      </w:r>
    </w:p>
    <w:p w14:paraId="1FE36B3F" w14:textId="07DD63B7" w:rsidR="00A5274A"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953" w:history="1">
        <w:r w:rsidR="00A5274A" w:rsidRPr="00DD7914">
          <w:rPr>
            <w:rFonts w:ascii="Arial" w:eastAsia="Times New Roman" w:hAnsi="Arial" w:cs="Arial"/>
            <w:b/>
            <w:bCs/>
            <w:color w:val="0000FF"/>
            <w:sz w:val="24"/>
            <w:szCs w:val="24"/>
            <w:u w:val="single"/>
          </w:rPr>
          <w:t>DICKERSON 1980</w:t>
        </w:r>
      </w:hyperlink>
      <w:r w:rsidR="00A5274A" w:rsidRPr="00DD7914">
        <w:rPr>
          <w:rFonts w:ascii="Arial" w:eastAsia="Times New Roman" w:hAnsi="Arial" w:cs="Arial"/>
          <w:b/>
          <w:bCs/>
          <w:sz w:val="24"/>
          <w:szCs w:val="24"/>
        </w:rPr>
        <w:t xml:space="preserve"> - abstract </w:t>
      </w:r>
      <w:r w:rsidR="00A5274A" w:rsidRPr="00DD7914">
        <w:rPr>
          <w:rFonts w:ascii="Arial" w:eastAsia="Times New Roman" w:hAnsi="Arial" w:cs="Arial"/>
          <w:b/>
          <w:bCs/>
          <w:sz w:val="24"/>
          <w:szCs w:val="24"/>
        </w:rPr>
        <w:br/>
        <w:t xml:space="preserve">Diet and hyperactivity </w:t>
      </w:r>
      <w:r w:rsidR="00AB3B4A">
        <w:rPr>
          <w:rFonts w:ascii="Arial" w:eastAsia="Times New Roman" w:hAnsi="Arial" w:cs="Arial"/>
          <w:b/>
          <w:bCs/>
          <w:sz w:val="24"/>
          <w:szCs w:val="24"/>
        </w:rPr>
        <w:br/>
      </w:r>
    </w:p>
    <w:p w14:paraId="72961771"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4" w:history="1">
        <w:r w:rsidR="00A5274A" w:rsidRPr="00DD7914">
          <w:rPr>
            <w:rFonts w:ascii="Arial" w:eastAsia="Times New Roman" w:hAnsi="Arial" w:cs="Arial"/>
            <w:b/>
            <w:bCs/>
            <w:color w:val="0000FF"/>
            <w:sz w:val="24"/>
            <w:szCs w:val="24"/>
            <w:u w:val="single"/>
          </w:rPr>
          <w:t>DICKERSON 1980</w:t>
        </w:r>
      </w:hyperlink>
      <w:r w:rsidR="00A5274A" w:rsidRPr="00DD7914">
        <w:rPr>
          <w:rFonts w:ascii="Arial" w:eastAsia="Times New Roman" w:hAnsi="Arial" w:cs="Arial"/>
          <w:b/>
          <w:bCs/>
          <w:sz w:val="24"/>
          <w:szCs w:val="24"/>
        </w:rPr>
        <w:t xml:space="preserve"> - Page 1 </w:t>
      </w:r>
      <w:r w:rsidR="00A5274A" w:rsidRPr="00DD7914">
        <w:rPr>
          <w:rFonts w:ascii="Arial" w:eastAsia="Times New Roman" w:hAnsi="Arial" w:cs="Arial"/>
          <w:b/>
          <w:bCs/>
          <w:sz w:val="24"/>
          <w:szCs w:val="24"/>
        </w:rPr>
        <w:br/>
        <w:t xml:space="preserve">Food, nutrition, anti-social </w:t>
      </w:r>
      <w:proofErr w:type="spellStart"/>
      <w:proofErr w:type="gramStart"/>
      <w:r w:rsidR="00A5274A" w:rsidRPr="00DD7914">
        <w:rPr>
          <w:rFonts w:ascii="Arial" w:eastAsia="Times New Roman" w:hAnsi="Arial" w:cs="Arial"/>
          <w:b/>
          <w:bCs/>
          <w:sz w:val="24"/>
          <w:szCs w:val="24"/>
        </w:rPr>
        <w:t>behaviour</w:t>
      </w:r>
      <w:proofErr w:type="spellEnd"/>
      <w:proofErr w:type="gramEnd"/>
      <w:r w:rsidR="00A5274A" w:rsidRPr="00DD7914">
        <w:rPr>
          <w:rFonts w:ascii="Arial" w:eastAsia="Times New Roman" w:hAnsi="Arial" w:cs="Arial"/>
          <w:b/>
          <w:bCs/>
          <w:sz w:val="24"/>
          <w:szCs w:val="24"/>
        </w:rPr>
        <w:t xml:space="preserve"> and criminality.</w:t>
      </w:r>
    </w:p>
    <w:p w14:paraId="5332B4BD" w14:textId="3EBFB563"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Discussion of foods and additives and criminality. </w:t>
      </w:r>
      <w:r w:rsidRPr="00A55195">
        <w:rPr>
          <w:rFonts w:ascii="Arial" w:eastAsia="Times New Roman" w:hAnsi="Arial" w:cs="Arial"/>
          <w:sz w:val="24"/>
          <w:szCs w:val="24"/>
        </w:rPr>
        <w:t xml:space="preserve">UK </w:t>
      </w:r>
      <w:r w:rsidRPr="00A55195">
        <w:rPr>
          <w:rFonts w:ascii="Arial" w:eastAsia="Times New Roman" w:hAnsi="Arial" w:cs="Arial"/>
          <w:sz w:val="24"/>
          <w:szCs w:val="24"/>
        </w:rPr>
        <w:br/>
      </w:r>
    </w:p>
    <w:p w14:paraId="5B4CAA80"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5" w:history="1">
        <w:r w:rsidR="00A5274A" w:rsidRPr="00DD7914">
          <w:rPr>
            <w:rFonts w:ascii="Arial" w:eastAsia="Times New Roman" w:hAnsi="Arial" w:cs="Arial"/>
            <w:b/>
            <w:bCs/>
            <w:color w:val="0000FF"/>
            <w:sz w:val="24"/>
            <w:szCs w:val="24"/>
            <w:u w:val="single"/>
          </w:rPr>
          <w:t xml:space="preserve">DIETERT 2011 </w:t>
        </w:r>
      </w:hyperlink>
      <w:r w:rsidR="00A5274A" w:rsidRPr="00DD7914">
        <w:rPr>
          <w:rFonts w:ascii="Arial" w:eastAsia="Times New Roman" w:hAnsi="Arial" w:cs="Arial"/>
          <w:b/>
          <w:bCs/>
          <w:sz w:val="24"/>
          <w:szCs w:val="24"/>
        </w:rPr>
        <w:br/>
        <w:t>Environmental risk factors for autism (review)</w:t>
      </w:r>
    </w:p>
    <w:p w14:paraId="30DA2BB0" w14:textId="34615199" w:rsidR="00DD7914"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"...successful risk reduction strategies for autism will require more extensive and relevant developmental safety testing of drugs and chemicals."</w:t>
      </w:r>
      <w:r w:rsidR="00D7222C">
        <w:rPr>
          <w:rFonts w:ascii="Arial" w:eastAsia="Times New Roman" w:hAnsi="Arial" w:cs="Arial"/>
          <w:sz w:val="24"/>
          <w:szCs w:val="24"/>
        </w:rPr>
        <w:br/>
      </w:r>
    </w:p>
    <w:p w14:paraId="3FF1C0E5"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6" w:history="1">
        <w:proofErr w:type="spellStart"/>
        <w:r w:rsidR="00A5274A" w:rsidRPr="00DD7914">
          <w:rPr>
            <w:rFonts w:ascii="Arial" w:eastAsia="Times New Roman" w:hAnsi="Arial" w:cs="Arial"/>
            <w:b/>
            <w:bCs/>
            <w:color w:val="0000FF"/>
            <w:sz w:val="24"/>
            <w:szCs w:val="24"/>
            <w:u w:val="single"/>
          </w:rPr>
          <w:t>DiGIROLAMO</w:t>
        </w:r>
        <w:proofErr w:type="spellEnd"/>
        <w:r w:rsidR="00A5274A" w:rsidRPr="00DD7914">
          <w:rPr>
            <w:rFonts w:ascii="Arial" w:eastAsia="Times New Roman" w:hAnsi="Arial" w:cs="Arial"/>
            <w:b/>
            <w:bCs/>
            <w:color w:val="0000FF"/>
            <w:sz w:val="24"/>
            <w:szCs w:val="24"/>
            <w:u w:val="single"/>
          </w:rPr>
          <w:t xml:space="preserve"> 2009</w:t>
        </w:r>
      </w:hyperlink>
      <w:r w:rsidR="00A5274A" w:rsidRPr="00DD7914">
        <w:rPr>
          <w:rFonts w:ascii="Arial" w:eastAsia="Times New Roman" w:hAnsi="Arial" w:cs="Arial"/>
          <w:b/>
          <w:bCs/>
          <w:sz w:val="24"/>
          <w:szCs w:val="24"/>
        </w:rPr>
        <w:br/>
        <w:t>Role of zinc in maternal and child mental health</w:t>
      </w:r>
    </w:p>
    <w:p w14:paraId="3881E27D" w14:textId="4C024671"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Feingold </w:t>
      </w:r>
      <w:r w:rsidR="00DD7914">
        <w:rPr>
          <w:rFonts w:ascii="Arial" w:eastAsia="Times New Roman" w:hAnsi="Arial" w:cs="Arial"/>
          <w:sz w:val="24"/>
          <w:szCs w:val="24"/>
        </w:rPr>
        <w:t>D</w:t>
      </w:r>
      <w:r w:rsidRPr="00C7149E">
        <w:rPr>
          <w:rFonts w:ascii="Arial" w:eastAsia="Times New Roman" w:hAnsi="Arial" w:cs="Arial"/>
          <w:sz w:val="24"/>
          <w:szCs w:val="24"/>
        </w:rPr>
        <w:t xml:space="preserve">iet effectiveness, drug treatment. </w:t>
      </w:r>
      <w:r>
        <w:rPr>
          <w:rFonts w:ascii="Arial" w:eastAsia="Times New Roman" w:hAnsi="Arial" w:cs="Arial"/>
          <w:sz w:val="24"/>
          <w:szCs w:val="24"/>
        </w:rPr>
        <w:br/>
      </w:r>
    </w:p>
    <w:p w14:paraId="745E8F0F" w14:textId="41C302B9" w:rsidR="00DD7914"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7" w:history="1">
        <w:r w:rsidR="00A5274A" w:rsidRPr="00DD7914">
          <w:rPr>
            <w:rFonts w:ascii="Arial" w:eastAsia="Times New Roman" w:hAnsi="Arial" w:cs="Arial"/>
            <w:b/>
            <w:bCs/>
            <w:color w:val="0000FF"/>
            <w:sz w:val="24"/>
            <w:szCs w:val="24"/>
            <w:u w:val="single"/>
          </w:rPr>
          <w:t>DILLER 2010</w:t>
        </w:r>
      </w:hyperlink>
      <w:r w:rsidR="00A5274A" w:rsidRPr="00DD7914">
        <w:rPr>
          <w:rFonts w:ascii="Arial" w:eastAsia="Times New Roman" w:hAnsi="Arial" w:cs="Arial"/>
          <w:b/>
          <w:bCs/>
          <w:sz w:val="24"/>
          <w:szCs w:val="24"/>
        </w:rPr>
        <w:br/>
        <w:t xml:space="preserve">ADHD in the College Student: Is Anyone Else Worried? </w:t>
      </w:r>
      <w:r w:rsidR="00A5274A" w:rsidRPr="00DD7914">
        <w:rPr>
          <w:rFonts w:ascii="Arial" w:eastAsia="Times New Roman" w:hAnsi="Arial" w:cs="Arial"/>
          <w:b/>
          <w:bCs/>
          <w:sz w:val="24"/>
          <w:szCs w:val="24"/>
        </w:rPr>
        <w:br/>
      </w:r>
    </w:p>
    <w:p w14:paraId="05F7D6A0" w14:textId="6AA33546"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8" w:history="1">
        <w:r w:rsidR="00A5274A" w:rsidRPr="00DD7914">
          <w:rPr>
            <w:rFonts w:ascii="Arial" w:eastAsia="Times New Roman" w:hAnsi="Arial" w:cs="Arial"/>
            <w:b/>
            <w:bCs/>
            <w:color w:val="0000FF"/>
            <w:sz w:val="24"/>
            <w:szCs w:val="24"/>
            <w:u w:val="single"/>
          </w:rPr>
          <w:t>Di LORENZO 2002</w:t>
        </w:r>
      </w:hyperlink>
      <w:r w:rsidR="00A5274A" w:rsidRPr="00DD7914">
        <w:rPr>
          <w:rFonts w:ascii="Arial" w:eastAsia="Times New Roman" w:hAnsi="Arial" w:cs="Arial"/>
          <w:b/>
          <w:bCs/>
          <w:sz w:val="24"/>
          <w:szCs w:val="24"/>
        </w:rPr>
        <w:br/>
        <w:t>Urinary metabolites of histamine and leukotrienes before and after placebo-controlled challenge with ASA and food additives in chronic urticaria patients</w:t>
      </w:r>
    </w:p>
    <w:p w14:paraId="0FF15BA5"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food dye. allergy, salicylates, tartrazine, yellow 5, sodium benzoate, msg, sulfite</w:t>
      </w:r>
    </w:p>
    <w:p w14:paraId="3955802A"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DiLorenzo, </w:t>
      </w:r>
      <w:proofErr w:type="spellStart"/>
      <w:r w:rsidRPr="00C7149E">
        <w:rPr>
          <w:rFonts w:ascii="Arial" w:eastAsia="Times New Roman" w:hAnsi="Arial" w:cs="Arial"/>
          <w:sz w:val="24"/>
          <w:szCs w:val="24"/>
        </w:rPr>
        <w:t>Pacor</w:t>
      </w:r>
      <w:proofErr w:type="spellEnd"/>
      <w:r w:rsidRPr="00C7149E">
        <w:rPr>
          <w:rFonts w:ascii="Arial" w:eastAsia="Times New Roman" w:hAnsi="Arial" w:cs="Arial"/>
          <w:sz w:val="24"/>
          <w:szCs w:val="24"/>
        </w:rPr>
        <w:t xml:space="preserve">, Vignola, Profita, Esposito-Pellitteri, Biasi, </w:t>
      </w:r>
      <w:proofErr w:type="spellStart"/>
      <w:r w:rsidRPr="00C7149E">
        <w:rPr>
          <w:rFonts w:ascii="Arial" w:eastAsia="Times New Roman" w:hAnsi="Arial" w:cs="Arial"/>
          <w:sz w:val="24"/>
          <w:szCs w:val="24"/>
        </w:rPr>
        <w:t>Corrocher</w:t>
      </w:r>
      <w:proofErr w:type="spellEnd"/>
      <w:r w:rsidRPr="00C7149E">
        <w:rPr>
          <w:rFonts w:ascii="Arial" w:eastAsia="Times New Roman" w:hAnsi="Arial" w:cs="Arial"/>
          <w:sz w:val="24"/>
          <w:szCs w:val="24"/>
        </w:rPr>
        <w:t>, Caruso. Italy.</w:t>
      </w:r>
    </w:p>
    <w:p w14:paraId="2022A014"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sidRPr="00DD7914">
        <w:rPr>
          <w:rFonts w:ascii="Arial" w:eastAsia="Times New Roman" w:hAnsi="Arial" w:cs="Arial"/>
          <w:b/>
          <w:bCs/>
          <w:sz w:val="24"/>
          <w:szCs w:val="24"/>
        </w:rPr>
        <w:t>NOTE:</w:t>
      </w:r>
      <w:r w:rsidRPr="00C7149E">
        <w:rPr>
          <w:rFonts w:ascii="Arial" w:eastAsia="Times New Roman" w:hAnsi="Arial" w:cs="Arial"/>
          <w:sz w:val="24"/>
          <w:szCs w:val="24"/>
        </w:rPr>
        <w:t xml:space="preserve"> maximum amount of tartrazine tested = 20 mg </w:t>
      </w:r>
      <w:r>
        <w:rPr>
          <w:rFonts w:ascii="Arial" w:eastAsia="Times New Roman" w:hAnsi="Arial" w:cs="Arial"/>
          <w:sz w:val="24"/>
          <w:szCs w:val="24"/>
        </w:rPr>
        <w:br/>
      </w:r>
    </w:p>
    <w:p w14:paraId="6B63EA6B" w14:textId="714C4C4B"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59" w:history="1">
        <w:r w:rsidR="00A5274A" w:rsidRPr="00DD7914">
          <w:rPr>
            <w:rFonts w:ascii="Arial" w:eastAsia="Times New Roman" w:hAnsi="Arial" w:cs="Arial"/>
            <w:b/>
            <w:bCs/>
            <w:color w:val="0000FF"/>
            <w:sz w:val="24"/>
            <w:szCs w:val="24"/>
            <w:u w:val="single"/>
          </w:rPr>
          <w:t>Di MAURO 2016</w:t>
        </w:r>
      </w:hyperlink>
      <w:r w:rsidR="00A5274A" w:rsidRPr="00DD7914">
        <w:rPr>
          <w:rFonts w:ascii="Arial" w:eastAsia="Times New Roman" w:hAnsi="Arial" w:cs="Arial"/>
          <w:b/>
          <w:bCs/>
          <w:sz w:val="24"/>
          <w:szCs w:val="24"/>
        </w:rPr>
        <w:br/>
        <w:t xml:space="preserve">Prevention of food and airway allergy: consensus of the Italian Society of Preventive and Social </w:t>
      </w:r>
      <w:proofErr w:type="spellStart"/>
      <w:r w:rsidR="00A5274A" w:rsidRPr="00DD7914">
        <w:rPr>
          <w:rFonts w:ascii="Arial" w:eastAsia="Times New Roman" w:hAnsi="Arial" w:cs="Arial"/>
          <w:b/>
          <w:bCs/>
          <w:sz w:val="24"/>
          <w:szCs w:val="24"/>
        </w:rPr>
        <w:t>Paediatrics</w:t>
      </w:r>
      <w:proofErr w:type="spellEnd"/>
      <w:r w:rsidR="00A5274A" w:rsidRPr="00DD7914">
        <w:rPr>
          <w:rFonts w:ascii="Arial" w:eastAsia="Times New Roman" w:hAnsi="Arial" w:cs="Arial"/>
          <w:b/>
          <w:bCs/>
          <w:sz w:val="24"/>
          <w:szCs w:val="24"/>
        </w:rPr>
        <w:t xml:space="preserve">, the Italian Society of </w:t>
      </w:r>
      <w:proofErr w:type="spellStart"/>
      <w:r w:rsidR="00A5274A" w:rsidRPr="00DD7914">
        <w:rPr>
          <w:rFonts w:ascii="Arial" w:eastAsia="Times New Roman" w:hAnsi="Arial" w:cs="Arial"/>
          <w:b/>
          <w:bCs/>
          <w:sz w:val="24"/>
          <w:szCs w:val="24"/>
        </w:rPr>
        <w:t>Paediatric</w:t>
      </w:r>
      <w:proofErr w:type="spellEnd"/>
      <w:r w:rsidR="00A5274A" w:rsidRPr="00DD7914">
        <w:rPr>
          <w:rFonts w:ascii="Arial" w:eastAsia="Times New Roman" w:hAnsi="Arial" w:cs="Arial"/>
          <w:b/>
          <w:bCs/>
          <w:sz w:val="24"/>
          <w:szCs w:val="24"/>
        </w:rPr>
        <w:t xml:space="preserve"> Allergy and Immunology, and Italian Society of Pediatrics </w:t>
      </w:r>
    </w:p>
    <w:p w14:paraId="7324EBD3" w14:textId="57D69FCE" w:rsidR="00A5274A" w:rsidRPr="00C7149E" w:rsidRDefault="00DD791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A5274A" w:rsidRPr="00C7149E">
        <w:rPr>
          <w:rFonts w:ascii="Arial" w:eastAsia="Times New Roman" w:hAnsi="Arial" w:cs="Arial"/>
          <w:sz w:val="24"/>
          <w:szCs w:val="24"/>
        </w:rPr>
        <w:t xml:space="preserve">llergy increasing. asthma. </w:t>
      </w:r>
    </w:p>
    <w:p w14:paraId="6A77FFA7" w14:textId="59945EFE" w:rsidR="00A5274A" w:rsidRPr="00C7149E" w:rsidRDefault="00DD791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A5274A" w:rsidRPr="00C7149E">
        <w:rPr>
          <w:rFonts w:ascii="Arial" w:eastAsia="Times New Roman" w:hAnsi="Arial" w:cs="Arial"/>
          <w:sz w:val="24"/>
          <w:szCs w:val="24"/>
        </w:rPr>
        <w:t xml:space="preserve">eview of literature re 19 questions about prevention. </w:t>
      </w:r>
    </w:p>
    <w:p w14:paraId="18978934" w14:textId="77777777"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No preventive effect of EFA/omega-3, vitamins, minerals, probiotics, hydrolyzed formulas...</w:t>
      </w:r>
    </w:p>
    <w:p w14:paraId="65C737A2" w14:textId="5374780C" w:rsidR="00A5274A" w:rsidRPr="00A55195"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Italy. </w:t>
      </w:r>
      <w:r w:rsidR="00A55195">
        <w:rPr>
          <w:rFonts w:ascii="Arial" w:eastAsia="Times New Roman" w:hAnsi="Arial" w:cs="Arial"/>
          <w:sz w:val="24"/>
          <w:szCs w:val="24"/>
        </w:rPr>
        <w:br/>
      </w:r>
    </w:p>
    <w:p w14:paraId="519A6593" w14:textId="39E24E38" w:rsidR="00ED41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0" w:history="1">
        <w:r w:rsidR="00ED41E3" w:rsidRPr="007B56E1">
          <w:rPr>
            <w:rStyle w:val="Hyperlink"/>
            <w:rFonts w:ascii="Arial" w:eastAsia="Times New Roman" w:hAnsi="Arial" w:cs="Arial"/>
            <w:b/>
            <w:bCs/>
            <w:sz w:val="24"/>
            <w:szCs w:val="24"/>
          </w:rPr>
          <w:t>DiNICOLANTONIO 2013</w:t>
        </w:r>
      </w:hyperlink>
      <w:r w:rsidR="00ED41E3">
        <w:rPr>
          <w:rFonts w:ascii="Arial" w:eastAsia="Times New Roman" w:hAnsi="Arial" w:cs="Arial"/>
          <w:b/>
          <w:bCs/>
          <w:sz w:val="24"/>
          <w:szCs w:val="24"/>
        </w:rPr>
        <w:br/>
        <w:t>Thiamine supplementation for the treatment of heart failure: A review of the literature</w:t>
      </w:r>
    </w:p>
    <w:p w14:paraId="1B73410D" w14:textId="77967EAC" w:rsidR="00ED41E3" w:rsidRPr="00ED41E3" w:rsidRDefault="007B56E1" w:rsidP="00ED41E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proofErr w:type="gramStart"/>
      <w:r>
        <w:rPr>
          <w:rFonts w:ascii="Arial" w:eastAsia="Times New Roman" w:hAnsi="Arial" w:cs="Arial"/>
          <w:sz w:val="24"/>
          <w:szCs w:val="24"/>
        </w:rPr>
        <w:t>recent</w:t>
      </w:r>
      <w:proofErr w:type="gramEnd"/>
      <w:r>
        <w:rPr>
          <w:rFonts w:ascii="Arial" w:eastAsia="Times New Roman" w:hAnsi="Arial" w:cs="Arial"/>
          <w:sz w:val="24"/>
          <w:szCs w:val="24"/>
        </w:rPr>
        <w:t xml:space="preserve"> evidence has indicated that supplementing with thiamine in HF (heart failure) patients has the potential to improve left ventricular ejection fraction.”</w:t>
      </w:r>
      <w:r>
        <w:rPr>
          <w:rFonts w:ascii="Arial" w:eastAsia="Times New Roman" w:hAnsi="Arial" w:cs="Arial"/>
          <w:sz w:val="24"/>
          <w:szCs w:val="24"/>
        </w:rPr>
        <w:br/>
      </w:r>
    </w:p>
    <w:p w14:paraId="26AE2C8D" w14:textId="65FDB876"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1" w:history="1">
        <w:r w:rsidR="00A5274A" w:rsidRPr="00DD7914">
          <w:rPr>
            <w:rFonts w:ascii="Arial" w:eastAsia="Times New Roman" w:hAnsi="Arial" w:cs="Arial"/>
            <w:b/>
            <w:bCs/>
            <w:color w:val="0000FF"/>
            <w:sz w:val="24"/>
            <w:szCs w:val="24"/>
            <w:u w:val="single"/>
          </w:rPr>
          <w:t>Di PALMA 1990</w:t>
        </w:r>
      </w:hyperlink>
      <w:r w:rsidR="00A5274A" w:rsidRPr="00DD7914">
        <w:rPr>
          <w:rFonts w:ascii="Arial" w:eastAsia="Times New Roman" w:hAnsi="Arial" w:cs="Arial"/>
          <w:b/>
          <w:bCs/>
          <w:sz w:val="24"/>
          <w:szCs w:val="24"/>
        </w:rPr>
        <w:t xml:space="preserve"> = abstract </w:t>
      </w:r>
      <w:r w:rsidR="00A5274A" w:rsidRPr="00DD7914">
        <w:rPr>
          <w:rFonts w:ascii="Arial" w:eastAsia="Times New Roman" w:hAnsi="Arial" w:cs="Arial"/>
          <w:b/>
          <w:bCs/>
          <w:sz w:val="24"/>
          <w:szCs w:val="24"/>
        </w:rPr>
        <w:br/>
        <w:t>Tartrazine sensitivity.</w:t>
      </w:r>
    </w:p>
    <w:p w14:paraId="02EFE9E1" w14:textId="6367477E" w:rsidR="00A5274A" w:rsidRPr="00C7149E" w:rsidRDefault="00DD791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A5274A" w:rsidRPr="00C7149E">
        <w:rPr>
          <w:rFonts w:ascii="Arial" w:eastAsia="Times New Roman" w:hAnsi="Arial" w:cs="Arial"/>
          <w:sz w:val="24"/>
          <w:szCs w:val="24"/>
        </w:rPr>
        <w:t xml:space="preserve">zo dyes, regulations, vasculitis, purpura, dermatitis, urticaria, asthma. </w:t>
      </w:r>
    </w:p>
    <w:p w14:paraId="48EC093F" w14:textId="53471083"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Doesn't agree w/</w:t>
      </w:r>
      <w:r w:rsidR="00DD7914">
        <w:rPr>
          <w:rFonts w:ascii="Arial" w:eastAsia="Times New Roman" w:hAnsi="Arial" w:cs="Arial"/>
          <w:sz w:val="24"/>
          <w:szCs w:val="24"/>
        </w:rPr>
        <w:t>ADHD</w:t>
      </w:r>
      <w:r w:rsidRPr="00C7149E">
        <w:rPr>
          <w:rFonts w:ascii="Arial" w:eastAsia="Times New Roman" w:hAnsi="Arial" w:cs="Arial"/>
          <w:sz w:val="24"/>
          <w:szCs w:val="24"/>
        </w:rPr>
        <w:t xml:space="preserve">. </w:t>
      </w:r>
      <w:r w:rsidR="00AB3B4A">
        <w:rPr>
          <w:rFonts w:ascii="Arial" w:eastAsia="Times New Roman" w:hAnsi="Arial" w:cs="Arial"/>
          <w:sz w:val="24"/>
          <w:szCs w:val="24"/>
        </w:rPr>
        <w:br/>
      </w:r>
    </w:p>
    <w:p w14:paraId="7B9A823A" w14:textId="685151CC"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2" w:history="1">
        <w:r w:rsidR="00A5274A" w:rsidRPr="00DD7914">
          <w:rPr>
            <w:rStyle w:val="Hyperlink"/>
            <w:rFonts w:ascii="Arial" w:eastAsia="Times New Roman" w:hAnsi="Arial" w:cs="Arial"/>
            <w:b/>
            <w:bCs/>
            <w:sz w:val="24"/>
            <w:szCs w:val="24"/>
          </w:rPr>
          <w:t>Di PASQUALE 2015</w:t>
        </w:r>
      </w:hyperlink>
      <w:r w:rsidR="00A5274A" w:rsidRPr="00DD7914">
        <w:rPr>
          <w:rFonts w:ascii="Arial" w:eastAsia="Times New Roman" w:hAnsi="Arial" w:cs="Arial"/>
          <w:b/>
          <w:bCs/>
          <w:sz w:val="24"/>
          <w:szCs w:val="24"/>
        </w:rPr>
        <w:br/>
        <w:t>Vaccine adjuvants:  from 1920 to 2015 and beyond</w:t>
      </w:r>
    </w:p>
    <w:p w14:paraId="7182DA1D"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 history of adjuvants, including aluminum and squalene but NOT mercury/thimerosal or peanut oil.</w:t>
      </w:r>
    </w:p>
    <w:p w14:paraId="43F66BDE" w14:textId="77777777" w:rsidR="00A5274A" w:rsidRDefault="00A527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MMF, GBS, etc. are </w:t>
      </w:r>
      <w:proofErr w:type="gramStart"/>
      <w:r>
        <w:rPr>
          <w:rFonts w:ascii="Arial" w:eastAsia="Times New Roman" w:hAnsi="Arial" w:cs="Arial"/>
          <w:sz w:val="24"/>
          <w:szCs w:val="24"/>
        </w:rPr>
        <w:t>dismissed</w:t>
      </w:r>
      <w:proofErr w:type="gramEnd"/>
    </w:p>
    <w:p w14:paraId="5F94FBB0" w14:textId="11BAC791" w:rsidR="00A5274A" w:rsidRPr="00AE63D1" w:rsidRDefault="00A5274A" w:rsidP="007400AA">
      <w:pPr>
        <w:numPr>
          <w:ilvl w:val="1"/>
          <w:numId w:val="16"/>
        </w:numPr>
        <w:spacing w:before="100" w:beforeAutospacing="1" w:after="120" w:line="240" w:lineRule="auto"/>
        <w:rPr>
          <w:rFonts w:ascii="Arial" w:eastAsia="Times New Roman" w:hAnsi="Arial" w:cs="Arial"/>
          <w:sz w:val="24"/>
          <w:szCs w:val="24"/>
        </w:rPr>
      </w:pPr>
      <w:r w:rsidRPr="00DD7914">
        <w:rPr>
          <w:rFonts w:ascii="Arial" w:eastAsia="Times New Roman" w:hAnsi="Arial" w:cs="Arial"/>
          <w:b/>
          <w:bCs/>
          <w:sz w:val="24"/>
          <w:szCs w:val="24"/>
        </w:rPr>
        <w:lastRenderedPageBreak/>
        <w:t>NOTE:</w:t>
      </w:r>
      <w:r>
        <w:rPr>
          <w:rFonts w:ascii="Arial" w:eastAsia="Times New Roman" w:hAnsi="Arial" w:cs="Arial"/>
          <w:sz w:val="24"/>
          <w:szCs w:val="24"/>
        </w:rPr>
        <w:t xml:space="preserve">  </w:t>
      </w:r>
      <w:r w:rsidR="00DD7914" w:rsidRPr="00AB3B4A">
        <w:rPr>
          <w:rFonts w:ascii="Arial" w:eastAsia="Times New Roman" w:hAnsi="Arial" w:cs="Arial"/>
          <w:sz w:val="24"/>
          <w:szCs w:val="24"/>
          <w:highlight w:val="yellow"/>
        </w:rPr>
        <w:t>A</w:t>
      </w:r>
      <w:r w:rsidRPr="00AB3B4A">
        <w:rPr>
          <w:rFonts w:ascii="Arial" w:eastAsia="Times New Roman" w:hAnsi="Arial" w:cs="Arial"/>
          <w:sz w:val="24"/>
          <w:szCs w:val="24"/>
          <w:highlight w:val="yellow"/>
        </w:rPr>
        <w:t>uthors work for and own stock in GSK (vaccine manufacturer</w:t>
      </w:r>
      <w:r>
        <w:rPr>
          <w:rFonts w:ascii="Arial" w:eastAsia="Times New Roman" w:hAnsi="Arial" w:cs="Arial"/>
          <w:sz w:val="24"/>
          <w:szCs w:val="24"/>
        </w:rPr>
        <w:t>)</w:t>
      </w:r>
      <w:r w:rsidR="00F60B83">
        <w:rPr>
          <w:rFonts w:ascii="Arial" w:eastAsia="Times New Roman" w:hAnsi="Arial" w:cs="Arial"/>
          <w:sz w:val="24"/>
          <w:szCs w:val="24"/>
        </w:rPr>
        <w:br/>
      </w:r>
      <w:r w:rsidR="00AE63D1">
        <w:rPr>
          <w:rFonts w:ascii="Arial" w:eastAsia="Times New Roman" w:hAnsi="Arial" w:cs="Arial"/>
          <w:sz w:val="24"/>
          <w:szCs w:val="24"/>
        </w:rPr>
        <w:br/>
      </w:r>
    </w:p>
    <w:p w14:paraId="7188792F"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3" w:history="1">
        <w:r w:rsidR="00A5274A" w:rsidRPr="00DD7914">
          <w:rPr>
            <w:rFonts w:ascii="Arial" w:eastAsia="Times New Roman" w:hAnsi="Arial" w:cs="Arial"/>
            <w:b/>
            <w:bCs/>
            <w:color w:val="0000FF"/>
            <w:sz w:val="24"/>
            <w:szCs w:val="24"/>
            <w:u w:val="single"/>
          </w:rPr>
          <w:t>D'IPPOLITO 2010</w:t>
        </w:r>
      </w:hyperlink>
      <w:r w:rsidR="00A5274A" w:rsidRPr="00DD7914">
        <w:rPr>
          <w:rFonts w:ascii="Arial" w:eastAsia="Times New Roman" w:hAnsi="Arial" w:cs="Arial"/>
          <w:b/>
          <w:bCs/>
          <w:sz w:val="24"/>
          <w:szCs w:val="24"/>
        </w:rPr>
        <w:br/>
        <w:t>Epidemiology of Pediatric Holiday-Related Injuries Presenting to US Emergency Departments</w:t>
      </w:r>
    </w:p>
    <w:p w14:paraId="14FF5241" w14:textId="006C111E" w:rsidR="00A5274A"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Most injuries were not </w:t>
      </w:r>
      <w:proofErr w:type="gramStart"/>
      <w:r w:rsidRPr="00C7149E">
        <w:rPr>
          <w:rFonts w:ascii="Arial" w:eastAsia="Times New Roman" w:hAnsi="Arial" w:cs="Arial"/>
          <w:sz w:val="24"/>
          <w:szCs w:val="24"/>
        </w:rPr>
        <w:t>holiday-specific</w:t>
      </w:r>
      <w:proofErr w:type="gramEnd"/>
      <w:r w:rsidRPr="00C7149E">
        <w:rPr>
          <w:rFonts w:ascii="Arial" w:eastAsia="Times New Roman" w:hAnsi="Arial" w:cs="Arial"/>
          <w:sz w:val="24"/>
          <w:szCs w:val="24"/>
        </w:rPr>
        <w:t xml:space="preserve">. </w:t>
      </w:r>
      <w:r w:rsidR="009A7FA5">
        <w:rPr>
          <w:rFonts w:ascii="Arial" w:eastAsia="Times New Roman" w:hAnsi="Arial" w:cs="Arial"/>
          <w:sz w:val="24"/>
          <w:szCs w:val="24"/>
        </w:rPr>
        <w:br/>
      </w:r>
    </w:p>
    <w:p w14:paraId="22033BC4"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4" w:history="1">
        <w:r w:rsidR="00A5274A" w:rsidRPr="00DD7914">
          <w:rPr>
            <w:rFonts w:ascii="Arial" w:eastAsia="Times New Roman" w:hAnsi="Arial" w:cs="Arial"/>
            <w:b/>
            <w:bCs/>
            <w:color w:val="0000FF"/>
            <w:sz w:val="24"/>
            <w:szCs w:val="24"/>
            <w:u w:val="single"/>
          </w:rPr>
          <w:t>Di STEFANO 2004</w:t>
        </w:r>
      </w:hyperlink>
      <w:r w:rsidR="00A5274A" w:rsidRPr="00DD7914">
        <w:rPr>
          <w:rFonts w:ascii="Arial" w:eastAsia="Times New Roman" w:hAnsi="Arial" w:cs="Arial"/>
          <w:b/>
          <w:bCs/>
          <w:sz w:val="24"/>
          <w:szCs w:val="24"/>
        </w:rPr>
        <w:br/>
        <w:t>Occupational asthma due to low molecular weight agents.</w:t>
      </w:r>
    </w:p>
    <w:p w14:paraId="711891DC" w14:textId="4586CD62" w:rsidR="00A5274A" w:rsidRPr="00C7149E" w:rsidRDefault="00DD791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A5274A" w:rsidRPr="00C7149E">
        <w:rPr>
          <w:rFonts w:ascii="Arial" w:eastAsia="Times New Roman" w:hAnsi="Arial" w:cs="Arial"/>
          <w:sz w:val="24"/>
          <w:szCs w:val="24"/>
        </w:rPr>
        <w:t xml:space="preserve">yes, amines, and metals are included. "These agents act as haptens which combine with a carrier protein to form a complete antigen" </w:t>
      </w:r>
      <w:r w:rsidR="00F60B83">
        <w:rPr>
          <w:rFonts w:ascii="Arial" w:eastAsia="Times New Roman" w:hAnsi="Arial" w:cs="Arial"/>
          <w:sz w:val="24"/>
          <w:szCs w:val="24"/>
        </w:rPr>
        <w:br/>
      </w:r>
      <w:r w:rsidR="00A5274A">
        <w:rPr>
          <w:rFonts w:ascii="Arial" w:eastAsia="Times New Roman" w:hAnsi="Arial" w:cs="Arial"/>
          <w:sz w:val="24"/>
          <w:szCs w:val="24"/>
        </w:rPr>
        <w:br/>
      </w:r>
    </w:p>
    <w:p w14:paraId="56A0A5F3" w14:textId="71DF3D4E"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5" w:history="1">
        <w:r w:rsidR="00A5274A" w:rsidRPr="00DD7914">
          <w:rPr>
            <w:rFonts w:ascii="Arial" w:eastAsia="Times New Roman" w:hAnsi="Arial" w:cs="Arial"/>
            <w:b/>
            <w:bCs/>
            <w:color w:val="0000FF"/>
            <w:sz w:val="24"/>
            <w:szCs w:val="24"/>
            <w:u w:val="single"/>
          </w:rPr>
          <w:t>DIXIT 2010</w:t>
        </w:r>
      </w:hyperlink>
      <w:r w:rsidR="00A5274A" w:rsidRPr="00DD7914">
        <w:rPr>
          <w:rFonts w:ascii="Arial" w:eastAsia="Times New Roman" w:hAnsi="Arial" w:cs="Arial"/>
          <w:b/>
          <w:bCs/>
          <w:sz w:val="24"/>
          <w:szCs w:val="24"/>
        </w:rPr>
        <w:br/>
        <w:t xml:space="preserve">Usage pattern and exposure assessment of food </w:t>
      </w:r>
      <w:proofErr w:type="spellStart"/>
      <w:r w:rsidR="00A5274A" w:rsidRPr="00DD7914">
        <w:rPr>
          <w:rFonts w:ascii="Arial" w:eastAsia="Times New Roman" w:hAnsi="Arial" w:cs="Arial"/>
          <w:b/>
          <w:bCs/>
          <w:sz w:val="24"/>
          <w:szCs w:val="24"/>
        </w:rPr>
        <w:t>colours</w:t>
      </w:r>
      <w:proofErr w:type="spellEnd"/>
      <w:r w:rsidR="00A5274A" w:rsidRPr="00DD7914">
        <w:rPr>
          <w:rFonts w:ascii="Arial" w:eastAsia="Times New Roman" w:hAnsi="Arial" w:cs="Arial"/>
          <w:b/>
          <w:bCs/>
          <w:sz w:val="24"/>
          <w:szCs w:val="24"/>
        </w:rPr>
        <w:t xml:space="preserve"> in different age groups of consumers in the State of Uttar Pradesh, India</w:t>
      </w:r>
    </w:p>
    <w:p w14:paraId="18AA65FA" w14:textId="77777777" w:rsidR="00F60B83" w:rsidRDefault="00DD791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A5274A" w:rsidRPr="00C7149E">
        <w:rPr>
          <w:rFonts w:ascii="Arial" w:eastAsia="Times New Roman" w:hAnsi="Arial" w:cs="Arial"/>
          <w:sz w:val="24"/>
          <w:szCs w:val="24"/>
        </w:rPr>
        <w:t>ood colors, food dyes, ADI</w:t>
      </w:r>
      <w:r>
        <w:rPr>
          <w:rFonts w:ascii="Arial" w:eastAsia="Times New Roman" w:hAnsi="Arial" w:cs="Arial"/>
          <w:sz w:val="24"/>
          <w:szCs w:val="24"/>
        </w:rPr>
        <w:t xml:space="preserve">. </w:t>
      </w:r>
      <w:r w:rsidR="00A5274A" w:rsidRPr="00C7149E">
        <w:rPr>
          <w:rFonts w:ascii="Arial" w:eastAsia="Times New Roman" w:hAnsi="Arial" w:cs="Arial"/>
          <w:sz w:val="24"/>
          <w:szCs w:val="24"/>
        </w:rPr>
        <w:t xml:space="preserve"> </w:t>
      </w:r>
    </w:p>
    <w:p w14:paraId="03CB1F8B" w14:textId="5F81FBEC"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India </w:t>
      </w:r>
      <w:r>
        <w:rPr>
          <w:rFonts w:ascii="Arial" w:eastAsia="Times New Roman" w:hAnsi="Arial" w:cs="Arial"/>
          <w:sz w:val="24"/>
          <w:szCs w:val="24"/>
        </w:rPr>
        <w:br/>
      </w:r>
    </w:p>
    <w:p w14:paraId="2285BB64" w14:textId="1E28C7D8"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6" w:history="1">
        <w:r w:rsidR="00A5274A" w:rsidRPr="00DD7914">
          <w:rPr>
            <w:rFonts w:ascii="Arial" w:eastAsia="Times New Roman" w:hAnsi="Arial" w:cs="Arial"/>
            <w:b/>
            <w:bCs/>
            <w:color w:val="0000FF"/>
            <w:sz w:val="24"/>
            <w:szCs w:val="24"/>
            <w:u w:val="single"/>
          </w:rPr>
          <w:t>DIXIT 2011</w:t>
        </w:r>
      </w:hyperlink>
      <w:r w:rsidR="00A5274A" w:rsidRPr="00DD7914">
        <w:rPr>
          <w:rFonts w:ascii="Arial" w:eastAsia="Times New Roman" w:hAnsi="Arial" w:cs="Arial"/>
          <w:b/>
          <w:bCs/>
          <w:sz w:val="24"/>
          <w:szCs w:val="24"/>
        </w:rPr>
        <w:br/>
        <w:t xml:space="preserve">Usage pattern of synthetic food </w:t>
      </w:r>
      <w:proofErr w:type="spellStart"/>
      <w:r w:rsidR="00A5274A" w:rsidRPr="00DD7914">
        <w:rPr>
          <w:rFonts w:ascii="Arial" w:eastAsia="Times New Roman" w:hAnsi="Arial" w:cs="Arial"/>
          <w:b/>
          <w:bCs/>
          <w:sz w:val="24"/>
          <w:szCs w:val="24"/>
        </w:rPr>
        <w:t>colours</w:t>
      </w:r>
      <w:proofErr w:type="spellEnd"/>
      <w:r w:rsidR="00A5274A" w:rsidRPr="00DD7914">
        <w:rPr>
          <w:rFonts w:ascii="Arial" w:eastAsia="Times New Roman" w:hAnsi="Arial" w:cs="Arial"/>
          <w:b/>
          <w:bCs/>
          <w:sz w:val="24"/>
          <w:szCs w:val="24"/>
        </w:rPr>
        <w:t xml:space="preserve"> in different states of India and exposure assessment through commodities preferentially consumed by children</w:t>
      </w:r>
      <w:r w:rsidR="00AB3B4A">
        <w:rPr>
          <w:rFonts w:ascii="Arial" w:eastAsia="Times New Roman" w:hAnsi="Arial" w:cs="Arial"/>
          <w:b/>
          <w:bCs/>
          <w:sz w:val="24"/>
          <w:szCs w:val="24"/>
        </w:rPr>
        <w:t>.</w:t>
      </w:r>
      <w:r w:rsidR="00A5274A" w:rsidRPr="00DD7914">
        <w:rPr>
          <w:rFonts w:ascii="Arial" w:eastAsia="Times New Roman" w:hAnsi="Arial" w:cs="Arial"/>
          <w:b/>
          <w:bCs/>
          <w:sz w:val="24"/>
          <w:szCs w:val="24"/>
        </w:rPr>
        <w:t xml:space="preserve"> </w:t>
      </w:r>
      <w:r w:rsidR="00F60B83">
        <w:rPr>
          <w:rFonts w:ascii="Arial" w:eastAsia="Times New Roman" w:hAnsi="Arial" w:cs="Arial"/>
          <w:b/>
          <w:bCs/>
          <w:sz w:val="24"/>
          <w:szCs w:val="24"/>
        </w:rPr>
        <w:br/>
      </w:r>
      <w:r w:rsidR="00AB3B4A">
        <w:rPr>
          <w:rFonts w:ascii="Arial" w:eastAsia="Times New Roman" w:hAnsi="Arial" w:cs="Arial"/>
          <w:b/>
          <w:bCs/>
          <w:sz w:val="24"/>
          <w:szCs w:val="24"/>
        </w:rPr>
        <w:br/>
      </w:r>
    </w:p>
    <w:p w14:paraId="7F729F06" w14:textId="75E047D9"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7" w:history="1">
        <w:r w:rsidR="00A5274A" w:rsidRPr="00DD7914">
          <w:rPr>
            <w:rFonts w:ascii="Arial" w:eastAsia="Times New Roman" w:hAnsi="Arial" w:cs="Arial"/>
            <w:b/>
            <w:bCs/>
            <w:color w:val="0000FF"/>
            <w:sz w:val="24"/>
            <w:szCs w:val="24"/>
            <w:u w:val="single"/>
          </w:rPr>
          <w:t>DIXIT 2011</w:t>
        </w:r>
      </w:hyperlink>
      <w:r w:rsidR="00A5274A" w:rsidRPr="00DD7914">
        <w:rPr>
          <w:rFonts w:ascii="Arial" w:eastAsia="Times New Roman" w:hAnsi="Arial" w:cs="Arial"/>
          <w:b/>
          <w:bCs/>
          <w:sz w:val="24"/>
          <w:szCs w:val="24"/>
        </w:rPr>
        <w:br/>
        <w:t>A Simple Method for Simultaneous Determination of Basic Dyes Encountered in Food Preparations by Reversed-Phase HPLC</w:t>
      </w:r>
    </w:p>
    <w:p w14:paraId="019076C3" w14:textId="77777777" w:rsidR="00F60B83" w:rsidRDefault="00DD7914"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A5274A" w:rsidRPr="00C7149E">
        <w:rPr>
          <w:rFonts w:ascii="Arial" w:eastAsia="Times New Roman" w:hAnsi="Arial" w:cs="Arial"/>
          <w:sz w:val="24"/>
          <w:szCs w:val="24"/>
        </w:rPr>
        <w:t>ood dyes</w:t>
      </w:r>
      <w:r>
        <w:rPr>
          <w:rFonts w:ascii="Arial" w:eastAsia="Times New Roman" w:hAnsi="Arial" w:cs="Arial"/>
          <w:sz w:val="24"/>
          <w:szCs w:val="24"/>
        </w:rPr>
        <w:t>.</w:t>
      </w:r>
      <w:r w:rsidR="00A5274A" w:rsidRPr="00C7149E">
        <w:rPr>
          <w:rFonts w:ascii="Arial" w:eastAsia="Times New Roman" w:hAnsi="Arial" w:cs="Arial"/>
          <w:sz w:val="24"/>
          <w:szCs w:val="24"/>
        </w:rPr>
        <w:t xml:space="preserve">  </w:t>
      </w:r>
    </w:p>
    <w:p w14:paraId="752D162D" w14:textId="466A92D9" w:rsidR="00A5274A"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India </w:t>
      </w:r>
      <w:r w:rsidR="00AB3B4A">
        <w:rPr>
          <w:rFonts w:ascii="Arial" w:eastAsia="Times New Roman" w:hAnsi="Arial" w:cs="Arial"/>
          <w:sz w:val="24"/>
          <w:szCs w:val="24"/>
        </w:rPr>
        <w:br/>
      </w:r>
    </w:p>
    <w:p w14:paraId="61819785" w14:textId="522A58FA" w:rsidR="004A5FA1" w:rsidRDefault="004A5FA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968" w:history="1">
        <w:r w:rsidRPr="004A5FA1">
          <w:rPr>
            <w:rStyle w:val="Hyperlink"/>
            <w:rFonts w:ascii="Arial" w:eastAsia="Times New Roman" w:hAnsi="Arial" w:cs="Arial"/>
            <w:b/>
            <w:bCs/>
            <w:sz w:val="24"/>
            <w:szCs w:val="24"/>
          </w:rPr>
          <w:t>DIXIT 2013</w:t>
        </w:r>
      </w:hyperlink>
      <w:r>
        <w:rPr>
          <w:rFonts w:ascii="Arial" w:eastAsia="Times New Roman" w:hAnsi="Arial" w:cs="Arial"/>
          <w:b/>
          <w:bCs/>
          <w:sz w:val="24"/>
          <w:szCs w:val="24"/>
        </w:rPr>
        <w:br/>
        <w:t>All India survey for analyses of colors in sweets and savories: Exposure risk in Indian population</w:t>
      </w:r>
    </w:p>
    <w:p w14:paraId="7544DED7" w14:textId="5B92B5FA" w:rsidR="004A5FA1" w:rsidRPr="004A5FA1" w:rsidRDefault="004A5FA1" w:rsidP="004A5F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16.4% contained non-permitted food </w:t>
      </w:r>
      <w:proofErr w:type="gramStart"/>
      <w:r>
        <w:rPr>
          <w:rFonts w:ascii="Arial" w:eastAsia="Times New Roman" w:hAnsi="Arial" w:cs="Arial"/>
          <w:sz w:val="24"/>
          <w:szCs w:val="24"/>
        </w:rPr>
        <w:t>dyes</w:t>
      </w:r>
      <w:proofErr w:type="gramEnd"/>
    </w:p>
    <w:p w14:paraId="389969FA" w14:textId="79FA98FB" w:rsidR="004A5FA1" w:rsidRPr="004A5FA1" w:rsidRDefault="004A5FA1" w:rsidP="004A5F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58% contained excessive levels of permitted food dyes</w:t>
      </w:r>
      <w:r>
        <w:rPr>
          <w:rFonts w:ascii="Arial" w:eastAsia="Times New Roman" w:hAnsi="Arial" w:cs="Arial"/>
          <w:sz w:val="24"/>
          <w:szCs w:val="24"/>
        </w:rPr>
        <w:br/>
      </w:r>
    </w:p>
    <w:p w14:paraId="5DB8A6BF" w14:textId="647E6F52"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69" w:history="1">
        <w:r w:rsidR="00A5274A" w:rsidRPr="00DD7914">
          <w:rPr>
            <w:rFonts w:ascii="Arial" w:eastAsia="Times New Roman" w:hAnsi="Arial" w:cs="Arial"/>
            <w:b/>
            <w:bCs/>
            <w:color w:val="0000FF"/>
            <w:sz w:val="24"/>
            <w:szCs w:val="24"/>
            <w:u w:val="single"/>
          </w:rPr>
          <w:t>DIXON 1990</w:t>
        </w:r>
      </w:hyperlink>
      <w:r w:rsidR="00A5274A" w:rsidRPr="00DD7914">
        <w:rPr>
          <w:rFonts w:ascii="Arial" w:eastAsia="Times New Roman" w:hAnsi="Arial" w:cs="Arial"/>
          <w:b/>
          <w:bCs/>
          <w:sz w:val="24"/>
          <w:szCs w:val="24"/>
        </w:rPr>
        <w:br/>
        <w:t xml:space="preserve">Inhaled sodium metabisulphite induced bronchoconstriction: inhibition by nedocromil sodium and sodium </w:t>
      </w:r>
      <w:proofErr w:type="gramStart"/>
      <w:r w:rsidR="00A5274A" w:rsidRPr="00DD7914">
        <w:rPr>
          <w:rFonts w:ascii="Arial" w:eastAsia="Times New Roman" w:hAnsi="Arial" w:cs="Arial"/>
          <w:b/>
          <w:bCs/>
          <w:sz w:val="24"/>
          <w:szCs w:val="24"/>
        </w:rPr>
        <w:t>cromoglycate</w:t>
      </w:r>
      <w:proofErr w:type="gramEnd"/>
    </w:p>
    <w:p w14:paraId="633D5265" w14:textId="1D877B5E" w:rsidR="00A5274A" w:rsidRPr="00AE63D1" w:rsidRDefault="00DD791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A5274A" w:rsidRPr="00C7149E">
        <w:rPr>
          <w:rFonts w:ascii="Arial" w:eastAsia="Times New Roman" w:hAnsi="Arial" w:cs="Arial"/>
          <w:sz w:val="24"/>
          <w:szCs w:val="24"/>
        </w:rPr>
        <w:t xml:space="preserve">ulfite, asthma. UK. </w:t>
      </w:r>
      <w:r w:rsidR="00F60B83">
        <w:rPr>
          <w:rFonts w:ascii="Arial" w:eastAsia="Times New Roman" w:hAnsi="Arial" w:cs="Arial"/>
          <w:sz w:val="24"/>
          <w:szCs w:val="24"/>
        </w:rPr>
        <w:br/>
      </w:r>
      <w:r w:rsidR="00F60B83">
        <w:rPr>
          <w:rFonts w:ascii="Arial" w:eastAsia="Times New Roman" w:hAnsi="Arial" w:cs="Arial"/>
          <w:sz w:val="24"/>
          <w:szCs w:val="24"/>
        </w:rPr>
        <w:br/>
      </w:r>
    </w:p>
    <w:p w14:paraId="428EE759"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0" w:history="1">
        <w:r w:rsidR="00A5274A" w:rsidRPr="00DD7914">
          <w:rPr>
            <w:rFonts w:ascii="Arial" w:eastAsia="Times New Roman" w:hAnsi="Arial" w:cs="Arial"/>
            <w:b/>
            <w:bCs/>
            <w:color w:val="0000FF"/>
            <w:sz w:val="24"/>
            <w:szCs w:val="24"/>
            <w:u w:val="single"/>
          </w:rPr>
          <w:t>DODIG 2008</w:t>
        </w:r>
      </w:hyperlink>
      <w:r w:rsidR="00A5274A" w:rsidRPr="00DD7914">
        <w:rPr>
          <w:rFonts w:ascii="Arial" w:eastAsia="Times New Roman" w:hAnsi="Arial" w:cs="Arial"/>
          <w:b/>
          <w:bCs/>
          <w:sz w:val="24"/>
          <w:szCs w:val="24"/>
        </w:rPr>
        <w:br/>
        <w:t>Chronic Autoimmune Urticaria in Children</w:t>
      </w:r>
    </w:p>
    <w:p w14:paraId="1BC613D7" w14:textId="753C2EBF" w:rsidR="00DD7914" w:rsidRPr="00A10E95" w:rsidRDefault="00DD7914"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A5274A" w:rsidRPr="00C7149E">
        <w:rPr>
          <w:rFonts w:ascii="Arial" w:eastAsia="Times New Roman" w:hAnsi="Arial" w:cs="Arial"/>
          <w:sz w:val="24"/>
          <w:szCs w:val="24"/>
        </w:rPr>
        <w:t xml:space="preserve">hildren, </w:t>
      </w:r>
      <w:proofErr w:type="spellStart"/>
      <w:proofErr w:type="gramStart"/>
      <w:r w:rsidR="00A5274A" w:rsidRPr="00C7149E">
        <w:rPr>
          <w:rFonts w:ascii="Arial" w:eastAsia="Times New Roman" w:hAnsi="Arial" w:cs="Arial"/>
          <w:sz w:val="24"/>
          <w:szCs w:val="24"/>
        </w:rPr>
        <w:t>histamine,urticaria</w:t>
      </w:r>
      <w:proofErr w:type="spellEnd"/>
      <w:proofErr w:type="gramEnd"/>
      <w:r w:rsidR="00A5274A" w:rsidRPr="00C7149E">
        <w:rPr>
          <w:rFonts w:ascii="Arial" w:eastAsia="Times New Roman" w:hAnsi="Arial" w:cs="Arial"/>
          <w:sz w:val="24"/>
          <w:szCs w:val="24"/>
        </w:rPr>
        <w:t xml:space="preserve">, autoantibodies, thyroid, diet low in salicylates and preservatives, iv immunoglobulin. </w:t>
      </w:r>
      <w:r w:rsidR="00AB3B4A">
        <w:rPr>
          <w:rFonts w:ascii="Arial" w:eastAsia="Times New Roman" w:hAnsi="Arial" w:cs="Arial"/>
          <w:sz w:val="24"/>
          <w:szCs w:val="24"/>
        </w:rPr>
        <w:br/>
      </w:r>
    </w:p>
    <w:p w14:paraId="54BA9524" w14:textId="77777777" w:rsidR="00A5274A" w:rsidRPr="00DD79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1" w:history="1">
        <w:r w:rsidR="00A5274A" w:rsidRPr="00DD7914">
          <w:rPr>
            <w:rFonts w:ascii="Arial" w:eastAsia="Times New Roman" w:hAnsi="Arial" w:cs="Arial"/>
            <w:b/>
            <w:bCs/>
            <w:color w:val="0000FF"/>
            <w:sz w:val="24"/>
            <w:szCs w:val="24"/>
            <w:u w:val="single"/>
          </w:rPr>
          <w:t>DODIG 2009</w:t>
        </w:r>
      </w:hyperlink>
      <w:r w:rsidR="00A5274A" w:rsidRPr="00DD7914">
        <w:rPr>
          <w:rFonts w:ascii="Arial" w:eastAsia="Times New Roman" w:hAnsi="Arial" w:cs="Arial"/>
          <w:b/>
          <w:bCs/>
          <w:sz w:val="24"/>
          <w:szCs w:val="24"/>
        </w:rPr>
        <w:t xml:space="preserve"> = abstract </w:t>
      </w:r>
      <w:r w:rsidR="00A5274A" w:rsidRPr="00DD7914">
        <w:rPr>
          <w:rFonts w:ascii="Arial" w:eastAsia="Times New Roman" w:hAnsi="Arial" w:cs="Arial"/>
          <w:b/>
          <w:bCs/>
          <w:sz w:val="24"/>
          <w:szCs w:val="24"/>
        </w:rPr>
        <w:br/>
        <w:t xml:space="preserve">The role of zinc in the treatment of hyperactivity disorder in children (Croatian) </w:t>
      </w:r>
    </w:p>
    <w:p w14:paraId="6521D098" w14:textId="71949894" w:rsidR="00AC19A0" w:rsidRPr="00AE63D1"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55 mg/day zinc sulfate (15 mg zinc) alone or with Ritalin helps </w:t>
      </w:r>
      <w:proofErr w:type="gramStart"/>
      <w:r w:rsidR="00DD7914">
        <w:rPr>
          <w:rFonts w:ascii="Arial" w:eastAsia="Times New Roman" w:hAnsi="Arial" w:cs="Arial"/>
          <w:sz w:val="24"/>
          <w:szCs w:val="24"/>
        </w:rPr>
        <w:t xml:space="preserve">ADHD </w:t>
      </w:r>
      <w:r w:rsidRPr="00C7149E">
        <w:rPr>
          <w:rFonts w:ascii="Arial" w:eastAsia="Times New Roman" w:hAnsi="Arial" w:cs="Arial"/>
          <w:sz w:val="24"/>
          <w:szCs w:val="24"/>
        </w:rPr>
        <w:t xml:space="preserve"> symptoms</w:t>
      </w:r>
      <w:proofErr w:type="gramEnd"/>
      <w:r w:rsidRPr="00C7149E">
        <w:rPr>
          <w:rFonts w:ascii="Arial" w:eastAsia="Times New Roman" w:hAnsi="Arial" w:cs="Arial"/>
          <w:sz w:val="24"/>
          <w:szCs w:val="24"/>
        </w:rPr>
        <w:t xml:space="preserve">. </w:t>
      </w:r>
      <w:r w:rsidR="00F60B83">
        <w:rPr>
          <w:rFonts w:ascii="Arial" w:eastAsia="Times New Roman" w:hAnsi="Arial" w:cs="Arial"/>
          <w:sz w:val="24"/>
          <w:szCs w:val="24"/>
        </w:rPr>
        <w:br/>
      </w:r>
      <w:r>
        <w:rPr>
          <w:rFonts w:ascii="Arial" w:eastAsia="Times New Roman" w:hAnsi="Arial" w:cs="Arial"/>
          <w:sz w:val="24"/>
          <w:szCs w:val="24"/>
        </w:rPr>
        <w:br/>
      </w:r>
    </w:p>
    <w:p w14:paraId="1B0563B2"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2" w:history="1">
        <w:r w:rsidR="00A5274A" w:rsidRPr="00AC19A0">
          <w:rPr>
            <w:rFonts w:ascii="Arial" w:eastAsia="Times New Roman" w:hAnsi="Arial" w:cs="Arial"/>
            <w:b/>
            <w:bCs/>
            <w:color w:val="0000FF"/>
            <w:sz w:val="24"/>
            <w:szCs w:val="24"/>
            <w:u w:val="single"/>
          </w:rPr>
          <w:t>DODSON 1996</w:t>
        </w:r>
      </w:hyperlink>
      <w:r w:rsidR="00A5274A" w:rsidRPr="00AC19A0">
        <w:rPr>
          <w:rFonts w:ascii="Arial" w:eastAsia="Times New Roman" w:hAnsi="Arial" w:cs="Arial"/>
          <w:b/>
          <w:bCs/>
          <w:sz w:val="24"/>
          <w:szCs w:val="24"/>
        </w:rPr>
        <w:br/>
      </w:r>
      <w:r w:rsidR="00A5274A" w:rsidRPr="00AC19A0">
        <w:rPr>
          <w:rFonts w:ascii="Arial" w:eastAsia="Times New Roman" w:hAnsi="Arial" w:cs="Arial"/>
          <w:b/>
          <w:bCs/>
          <w:i/>
          <w:iCs/>
          <w:sz w:val="24"/>
          <w:szCs w:val="24"/>
        </w:rPr>
        <w:t xml:space="preserve">Clostridium </w:t>
      </w:r>
      <w:proofErr w:type="spellStart"/>
      <w:r w:rsidR="00A5274A" w:rsidRPr="00AC19A0">
        <w:rPr>
          <w:rFonts w:ascii="Arial" w:eastAsia="Times New Roman" w:hAnsi="Arial" w:cs="Arial"/>
          <w:b/>
          <w:bCs/>
          <w:i/>
          <w:iCs/>
          <w:sz w:val="24"/>
          <w:szCs w:val="24"/>
        </w:rPr>
        <w:t>dificile</w:t>
      </w:r>
      <w:proofErr w:type="spellEnd"/>
      <w:r w:rsidR="00A5274A" w:rsidRPr="00AC19A0">
        <w:rPr>
          <w:rFonts w:ascii="Arial" w:eastAsia="Times New Roman" w:hAnsi="Arial" w:cs="Arial"/>
          <w:b/>
          <w:bCs/>
          <w:sz w:val="24"/>
          <w:szCs w:val="24"/>
        </w:rPr>
        <w:t xml:space="preserve"> infection of the gut</w:t>
      </w:r>
    </w:p>
    <w:p w14:paraId="5321CEA8" w14:textId="20DA4F39" w:rsidR="00AC19A0" w:rsidRPr="00AA54E7" w:rsidRDefault="00A5274A" w:rsidP="00AA54E7">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diarrhea, antibiotics, elderly, babies. </w:t>
      </w:r>
      <w:r w:rsidR="00AB3B4A">
        <w:rPr>
          <w:rFonts w:ascii="Arial" w:eastAsia="Times New Roman" w:hAnsi="Arial" w:cs="Arial"/>
          <w:sz w:val="24"/>
          <w:szCs w:val="24"/>
        </w:rPr>
        <w:br/>
      </w:r>
    </w:p>
    <w:p w14:paraId="4718E05F" w14:textId="097B248B" w:rsidR="00A5274A" w:rsidRPr="00AC19A0"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73" w:history="1">
        <w:r w:rsidR="00A5274A" w:rsidRPr="00AC19A0">
          <w:rPr>
            <w:rFonts w:ascii="Arial" w:eastAsia="Times New Roman" w:hAnsi="Arial" w:cs="Arial"/>
            <w:b/>
            <w:bCs/>
            <w:color w:val="0000FF"/>
            <w:sz w:val="24"/>
            <w:szCs w:val="24"/>
            <w:u w:val="single"/>
          </w:rPr>
          <w:t>DODSON 2012</w:t>
        </w:r>
      </w:hyperlink>
      <w:r w:rsidR="00A5274A" w:rsidRPr="00AC19A0">
        <w:rPr>
          <w:rFonts w:ascii="Arial" w:eastAsia="Times New Roman" w:hAnsi="Arial" w:cs="Arial"/>
          <w:b/>
          <w:bCs/>
          <w:sz w:val="24"/>
          <w:szCs w:val="24"/>
        </w:rPr>
        <w:br/>
        <w:t>Endocrine Disruptors and Asthma-Associated Chemicals in Consumer Products</w:t>
      </w:r>
    </w:p>
    <w:p w14:paraId="1F72537A" w14:textId="721DFEAB" w:rsidR="00AC19A0" w:rsidRPr="00A10E95" w:rsidRDefault="00AC19A0"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A5274A" w:rsidRPr="00C7149E">
        <w:rPr>
          <w:rFonts w:ascii="Arial" w:eastAsia="Times New Roman" w:hAnsi="Arial" w:cs="Arial"/>
          <w:sz w:val="24"/>
          <w:szCs w:val="24"/>
        </w:rPr>
        <w:t xml:space="preserve">sthma, chemicals, phthalates, pollution. </w:t>
      </w:r>
      <w:r w:rsidR="00AB3B4A">
        <w:rPr>
          <w:rFonts w:ascii="Arial" w:eastAsia="Times New Roman" w:hAnsi="Arial" w:cs="Arial"/>
          <w:sz w:val="24"/>
          <w:szCs w:val="24"/>
        </w:rPr>
        <w:br/>
      </w:r>
    </w:p>
    <w:p w14:paraId="2E187024" w14:textId="3EC6A27B" w:rsidR="00A5274A" w:rsidRPr="00AC19A0"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74" w:history="1">
        <w:r w:rsidR="00A5274A" w:rsidRPr="00AC19A0">
          <w:rPr>
            <w:rFonts w:ascii="Arial" w:eastAsia="Times New Roman" w:hAnsi="Arial" w:cs="Arial"/>
            <w:b/>
            <w:bCs/>
            <w:color w:val="0000FF"/>
            <w:sz w:val="24"/>
            <w:szCs w:val="24"/>
            <w:u w:val="single"/>
          </w:rPr>
          <w:t>DOEGLAS 1975</w:t>
        </w:r>
      </w:hyperlink>
      <w:r w:rsidR="00A5274A" w:rsidRPr="00AC19A0">
        <w:rPr>
          <w:rFonts w:ascii="Arial" w:eastAsia="Times New Roman" w:hAnsi="Arial" w:cs="Arial"/>
          <w:b/>
          <w:bCs/>
          <w:sz w:val="24"/>
          <w:szCs w:val="24"/>
        </w:rPr>
        <w:br/>
        <w:t>Reactions to aspirin and food additives in patients with chronic urticaria, including the physical urticarias</w:t>
      </w:r>
    </w:p>
    <w:p w14:paraId="531ED2E2" w14:textId="77777777" w:rsidR="00A50AA1" w:rsidRDefault="00A50AA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Under Lockey 1977 in blog</w:t>
      </w:r>
    </w:p>
    <w:p w14:paraId="7A92E6BF" w14:textId="31959917" w:rsidR="00A5274A" w:rsidRPr="00C7149E" w:rsidRDefault="00AC19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A5274A" w:rsidRPr="00C7149E">
        <w:rPr>
          <w:rFonts w:ascii="Arial" w:eastAsia="Times New Roman" w:hAnsi="Arial" w:cs="Arial"/>
          <w:sz w:val="24"/>
          <w:szCs w:val="24"/>
        </w:rPr>
        <w:t xml:space="preserve">ood dye. 19 of 23 aspirin-sensitive patients (82.6%) also reacted to tartrazine (Yellow 5), sodium benzoate, indomethacin, etc. </w:t>
      </w:r>
    </w:p>
    <w:p w14:paraId="71EF8C60" w14:textId="646B4746" w:rsidR="00A5274A" w:rsidRPr="00AE63D1"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Netherlands. </w:t>
      </w:r>
      <w:r>
        <w:rPr>
          <w:rFonts w:ascii="Arial" w:eastAsia="Times New Roman" w:hAnsi="Arial" w:cs="Arial"/>
          <w:sz w:val="24"/>
          <w:szCs w:val="24"/>
        </w:rPr>
        <w:br/>
      </w:r>
    </w:p>
    <w:p w14:paraId="0DE9380A"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5" w:history="1">
        <w:r w:rsidR="00A5274A" w:rsidRPr="00AC19A0">
          <w:rPr>
            <w:rStyle w:val="Hyperlink"/>
            <w:rFonts w:ascii="Arial" w:eastAsia="Times New Roman" w:hAnsi="Arial" w:cs="Arial"/>
            <w:b/>
            <w:bCs/>
            <w:sz w:val="24"/>
            <w:szCs w:val="24"/>
          </w:rPr>
          <w:t>DOERR 2013</w:t>
        </w:r>
      </w:hyperlink>
      <w:r w:rsidR="00A5274A" w:rsidRPr="00AC19A0">
        <w:rPr>
          <w:rFonts w:ascii="Arial" w:eastAsia="Times New Roman" w:hAnsi="Arial" w:cs="Arial"/>
          <w:b/>
          <w:bCs/>
          <w:sz w:val="24"/>
          <w:szCs w:val="24"/>
        </w:rPr>
        <w:br/>
        <w:t>Progress in VZV vaccination? Some concerns</w:t>
      </w:r>
    </w:p>
    <w:p w14:paraId="4717802B" w14:textId="77777777" w:rsidR="00A5274A" w:rsidRPr="00FE5036" w:rsidRDefault="00A5274A" w:rsidP="007400AA">
      <w:pPr>
        <w:numPr>
          <w:ilvl w:val="1"/>
          <w:numId w:val="16"/>
        </w:numPr>
        <w:spacing w:before="100" w:beforeAutospacing="1" w:after="120" w:line="240" w:lineRule="auto"/>
        <w:rPr>
          <w:rFonts w:ascii="Arial" w:eastAsia="Times New Roman" w:hAnsi="Arial" w:cs="Arial"/>
          <w:sz w:val="24"/>
          <w:szCs w:val="24"/>
        </w:rPr>
      </w:pPr>
      <w:r w:rsidRPr="00FE5036">
        <w:rPr>
          <w:rFonts w:ascii="Arial" w:eastAsia="Times New Roman" w:hAnsi="Arial" w:cs="Arial"/>
          <w:sz w:val="24"/>
          <w:szCs w:val="24"/>
        </w:rPr>
        <w:t>VZV (</w:t>
      </w:r>
      <w:r w:rsidRPr="00FE5036">
        <w:rPr>
          <w:rFonts w:ascii="Arial" w:hAnsi="Arial" w:cs="Arial"/>
          <w:sz w:val="24"/>
          <w:szCs w:val="24"/>
        </w:rPr>
        <w:t>Varicella zoster virus)</w:t>
      </w:r>
      <w:r>
        <w:rPr>
          <w:rFonts w:ascii="Arial" w:hAnsi="Arial" w:cs="Arial"/>
          <w:sz w:val="24"/>
          <w:szCs w:val="24"/>
        </w:rPr>
        <w:t xml:space="preserve"> = chickenpox.</w:t>
      </w:r>
    </w:p>
    <w:p w14:paraId="6B9CD5B9" w14:textId="728DAB63" w:rsidR="00A5274A"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A better vaccine is needed to avoid an increase in shingles</w:t>
      </w:r>
      <w:r w:rsidRPr="00A10E95">
        <w:rPr>
          <w:rFonts w:ascii="Arial" w:eastAsia="Times New Roman" w:hAnsi="Arial" w:cs="Arial"/>
          <w:sz w:val="24"/>
          <w:szCs w:val="24"/>
        </w:rPr>
        <w:br/>
      </w:r>
    </w:p>
    <w:p w14:paraId="7AC00DD1"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6" w:history="1">
        <w:r w:rsidR="00A5274A" w:rsidRPr="00AC19A0">
          <w:rPr>
            <w:rFonts w:ascii="Arial" w:eastAsia="Times New Roman" w:hAnsi="Arial" w:cs="Arial"/>
            <w:b/>
            <w:bCs/>
            <w:color w:val="0000FF"/>
            <w:sz w:val="24"/>
            <w:szCs w:val="24"/>
            <w:u w:val="single"/>
          </w:rPr>
          <w:t>DOGGETT 2004</w:t>
        </w:r>
      </w:hyperlink>
      <w:r w:rsidR="00A5274A" w:rsidRPr="00AC19A0">
        <w:rPr>
          <w:rFonts w:ascii="Arial" w:eastAsia="Times New Roman" w:hAnsi="Arial" w:cs="Arial"/>
          <w:b/>
          <w:bCs/>
          <w:sz w:val="24"/>
          <w:szCs w:val="24"/>
        </w:rPr>
        <w:br/>
        <w:t>ADHD and drug therapy: is it still a valid treatment?</w:t>
      </w:r>
    </w:p>
    <w:p w14:paraId="723BD753" w14:textId="77777777" w:rsid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Does not mention eliminating additives, but has a wonderful quote at </w:t>
      </w:r>
      <w:r w:rsidR="00AE63D1">
        <w:rPr>
          <w:rFonts w:ascii="Arial" w:eastAsia="Times New Roman" w:hAnsi="Arial" w:cs="Arial"/>
          <w:sz w:val="24"/>
          <w:szCs w:val="24"/>
        </w:rPr>
        <w:t xml:space="preserve">the </w:t>
      </w:r>
      <w:r w:rsidRPr="00C7149E">
        <w:rPr>
          <w:rFonts w:ascii="Arial" w:eastAsia="Times New Roman" w:hAnsi="Arial" w:cs="Arial"/>
          <w:sz w:val="24"/>
          <w:szCs w:val="24"/>
        </w:rPr>
        <w:t xml:space="preserve">very end: </w:t>
      </w:r>
    </w:p>
    <w:p w14:paraId="572C563B" w14:textId="24A53DAD" w:rsidR="00AC19A0"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A10E95">
        <w:rPr>
          <w:rFonts w:ascii="Arial" w:eastAsia="Times New Roman" w:hAnsi="Arial" w:cs="Arial"/>
          <w:sz w:val="24"/>
          <w:szCs w:val="24"/>
        </w:rPr>
        <w:t xml:space="preserve">"Currently, parents, teachers, and doctors make decisions about drug therapy – being the same ones who appear to receive the greatest benefit from it. In the future, these decision-makers should consider selecting therapies less on the needs of adults and more on the long-term needs and benefits of children." </w:t>
      </w:r>
      <w:r w:rsidRPr="00A10E95">
        <w:rPr>
          <w:rFonts w:ascii="Arial" w:eastAsia="Times New Roman" w:hAnsi="Arial" w:cs="Arial"/>
          <w:sz w:val="24"/>
          <w:szCs w:val="24"/>
        </w:rPr>
        <w:br/>
      </w:r>
    </w:p>
    <w:p w14:paraId="6D4D30A1" w14:textId="2634E213" w:rsidR="00A5274A" w:rsidRPr="00AC19A0"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77" w:history="1">
        <w:r w:rsidR="00A5274A" w:rsidRPr="00AC19A0">
          <w:rPr>
            <w:rFonts w:ascii="Arial" w:eastAsia="Times New Roman" w:hAnsi="Arial" w:cs="Arial"/>
            <w:b/>
            <w:bCs/>
            <w:color w:val="0000FF"/>
            <w:sz w:val="24"/>
            <w:szCs w:val="24"/>
            <w:u w:val="single"/>
          </w:rPr>
          <w:t>DOGUC 2013</w:t>
        </w:r>
      </w:hyperlink>
      <w:r w:rsidR="00A5274A" w:rsidRPr="00AC19A0">
        <w:rPr>
          <w:rFonts w:ascii="Arial" w:eastAsia="Times New Roman" w:hAnsi="Arial" w:cs="Arial"/>
          <w:b/>
          <w:bCs/>
          <w:sz w:val="24"/>
          <w:szCs w:val="24"/>
        </w:rPr>
        <w:br/>
        <w:t xml:space="preserve">Effects of maternally exposed </w:t>
      </w:r>
      <w:proofErr w:type="spellStart"/>
      <w:r w:rsidR="00A5274A" w:rsidRPr="00AC19A0">
        <w:rPr>
          <w:rFonts w:ascii="Arial" w:eastAsia="Times New Roman" w:hAnsi="Arial" w:cs="Arial"/>
          <w:b/>
          <w:bCs/>
          <w:sz w:val="24"/>
          <w:szCs w:val="24"/>
        </w:rPr>
        <w:t>colouring</w:t>
      </w:r>
      <w:proofErr w:type="spellEnd"/>
      <w:r w:rsidR="00A5274A" w:rsidRPr="00AC19A0">
        <w:rPr>
          <w:rFonts w:ascii="Arial" w:eastAsia="Times New Roman" w:hAnsi="Arial" w:cs="Arial"/>
          <w:b/>
          <w:bCs/>
          <w:sz w:val="24"/>
          <w:szCs w:val="24"/>
        </w:rPr>
        <w:t xml:space="preserve"> food additives on cognitive performance in rats</w:t>
      </w:r>
    </w:p>
    <w:p w14:paraId="2F2C6149" w14:textId="77777777" w:rsidR="00D7222C" w:rsidRDefault="00AE63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54F6F59" w14:textId="14843686" w:rsidR="00A5274A" w:rsidRPr="00C7149E" w:rsidRDefault="00A5274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coloring, hyperactivity, Learning, Children, anxiety, food dyes, tartrazine, red 40, yellow 5, red 3, yellow 6, blue 1, blue 2, </w:t>
      </w:r>
    </w:p>
    <w:p w14:paraId="37CE833E" w14:textId="6CAE5CA3" w:rsidR="00A5274A" w:rsidRPr="00A10E95" w:rsidRDefault="00AC19A0"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00A5274A" w:rsidRPr="00C7149E">
        <w:rPr>
          <w:rFonts w:ascii="Arial" w:eastAsia="Times New Roman" w:hAnsi="Arial" w:cs="Arial"/>
          <w:sz w:val="24"/>
          <w:szCs w:val="24"/>
        </w:rPr>
        <w:t>ee G</w:t>
      </w:r>
      <w:r>
        <w:rPr>
          <w:rFonts w:ascii="Arial" w:eastAsia="Times New Roman" w:hAnsi="Arial" w:cs="Arial"/>
          <w:sz w:val="24"/>
          <w:szCs w:val="24"/>
        </w:rPr>
        <w:t>ULTEKIN</w:t>
      </w:r>
      <w:r w:rsidR="00A5274A" w:rsidRPr="00C7149E">
        <w:rPr>
          <w:rFonts w:ascii="Arial" w:eastAsia="Times New Roman" w:hAnsi="Arial" w:cs="Arial"/>
          <w:sz w:val="24"/>
          <w:szCs w:val="24"/>
        </w:rPr>
        <w:t xml:space="preserve"> 2012 </w:t>
      </w:r>
      <w:r w:rsidR="00AB3B4A">
        <w:rPr>
          <w:rFonts w:ascii="Arial" w:eastAsia="Times New Roman" w:hAnsi="Arial" w:cs="Arial"/>
          <w:sz w:val="24"/>
          <w:szCs w:val="24"/>
        </w:rPr>
        <w:br/>
      </w:r>
      <w:r w:rsidR="00F60B83">
        <w:rPr>
          <w:rFonts w:ascii="Arial" w:eastAsia="Times New Roman" w:hAnsi="Arial" w:cs="Arial"/>
          <w:sz w:val="24"/>
          <w:szCs w:val="24"/>
        </w:rPr>
        <w:br/>
      </w:r>
    </w:p>
    <w:p w14:paraId="088DC09C" w14:textId="6741C4E6" w:rsidR="00A5274A" w:rsidRPr="00AC19A0"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78" w:history="1">
        <w:r w:rsidR="00A5274A" w:rsidRPr="00AC19A0">
          <w:rPr>
            <w:rFonts w:ascii="Arial" w:eastAsia="Times New Roman" w:hAnsi="Arial" w:cs="Arial"/>
            <w:b/>
            <w:bCs/>
            <w:color w:val="0000FF"/>
            <w:sz w:val="24"/>
            <w:szCs w:val="24"/>
            <w:u w:val="single"/>
          </w:rPr>
          <w:t>DOGUC 2015</w:t>
        </w:r>
      </w:hyperlink>
      <w:r w:rsidR="00A5274A" w:rsidRPr="00AC19A0">
        <w:rPr>
          <w:rFonts w:ascii="Arial" w:eastAsia="Times New Roman" w:hAnsi="Arial" w:cs="Arial"/>
          <w:b/>
          <w:bCs/>
          <w:sz w:val="24"/>
          <w:szCs w:val="24"/>
        </w:rPr>
        <w:br/>
        <w:t xml:space="preserve">Are there any remarkable effects of prenatal exposure to food </w:t>
      </w:r>
      <w:proofErr w:type="spellStart"/>
      <w:r w:rsidR="00A5274A" w:rsidRPr="00AC19A0">
        <w:rPr>
          <w:rFonts w:ascii="Arial" w:eastAsia="Times New Roman" w:hAnsi="Arial" w:cs="Arial"/>
          <w:b/>
          <w:bCs/>
          <w:sz w:val="24"/>
          <w:szCs w:val="24"/>
        </w:rPr>
        <w:t>colourings</w:t>
      </w:r>
      <w:proofErr w:type="spellEnd"/>
      <w:r w:rsidR="00A5274A" w:rsidRPr="00AC19A0">
        <w:rPr>
          <w:rFonts w:ascii="Arial" w:eastAsia="Times New Roman" w:hAnsi="Arial" w:cs="Arial"/>
          <w:b/>
          <w:bCs/>
          <w:sz w:val="24"/>
          <w:szCs w:val="24"/>
        </w:rPr>
        <w:t xml:space="preserve"> on </w:t>
      </w:r>
      <w:proofErr w:type="spellStart"/>
      <w:r w:rsidR="00A5274A" w:rsidRPr="00AC19A0">
        <w:rPr>
          <w:rFonts w:ascii="Arial" w:eastAsia="Times New Roman" w:hAnsi="Arial" w:cs="Arial"/>
          <w:b/>
          <w:bCs/>
          <w:sz w:val="24"/>
          <w:szCs w:val="24"/>
        </w:rPr>
        <w:t>neurobehaviour</w:t>
      </w:r>
      <w:proofErr w:type="spellEnd"/>
      <w:r w:rsidR="00A5274A" w:rsidRPr="00AC19A0">
        <w:rPr>
          <w:rFonts w:ascii="Arial" w:eastAsia="Times New Roman" w:hAnsi="Arial" w:cs="Arial"/>
          <w:b/>
          <w:bCs/>
          <w:sz w:val="24"/>
          <w:szCs w:val="24"/>
        </w:rPr>
        <w:t xml:space="preserve"> and learning process in rat offspring?</w:t>
      </w:r>
    </w:p>
    <w:p w14:paraId="27136764" w14:textId="77777777" w:rsidR="00D7222C" w:rsidRDefault="00AE63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122E768" w14:textId="549D069C" w:rsidR="00A5274A" w:rsidRPr="00C7149E" w:rsidRDefault="00AC19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A5274A" w:rsidRPr="00C7149E">
        <w:rPr>
          <w:rFonts w:ascii="Arial" w:eastAsia="Times New Roman" w:hAnsi="Arial" w:cs="Arial"/>
          <w:sz w:val="24"/>
          <w:szCs w:val="24"/>
        </w:rPr>
        <w:t xml:space="preserve">ats, food dyes, erythrosine, Red 40, Yellow 6, </w:t>
      </w:r>
      <w:proofErr w:type="spellStart"/>
      <w:r w:rsidR="00A5274A" w:rsidRPr="00C7149E">
        <w:rPr>
          <w:rFonts w:ascii="Arial" w:eastAsia="Times New Roman" w:hAnsi="Arial" w:cs="Arial"/>
          <w:sz w:val="24"/>
          <w:szCs w:val="24"/>
        </w:rPr>
        <w:t>Tellow</w:t>
      </w:r>
      <w:proofErr w:type="spellEnd"/>
      <w:r w:rsidR="00A5274A" w:rsidRPr="00C7149E">
        <w:rPr>
          <w:rFonts w:ascii="Arial" w:eastAsia="Times New Roman" w:hAnsi="Arial" w:cs="Arial"/>
          <w:sz w:val="24"/>
          <w:szCs w:val="24"/>
        </w:rPr>
        <w:t xml:space="preserve"> 5, Blue 1, Blue 2, amaranth, azorubine, ponceau. </w:t>
      </w:r>
    </w:p>
    <w:p w14:paraId="7314463D" w14:textId="686AC5AF" w:rsidR="00A5274A" w:rsidRPr="00C7149E" w:rsidRDefault="00AC19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A5274A" w:rsidRPr="00C7149E">
        <w:rPr>
          <w:rFonts w:ascii="Arial" w:eastAsia="Times New Roman" w:hAnsi="Arial" w:cs="Arial"/>
          <w:sz w:val="24"/>
          <w:szCs w:val="24"/>
        </w:rPr>
        <w:t xml:space="preserve">renatal exposure at no affect level caused </w:t>
      </w:r>
      <w:proofErr w:type="gramStart"/>
      <w:r w:rsidR="00A5274A" w:rsidRPr="00C7149E">
        <w:rPr>
          <w:rFonts w:ascii="Arial" w:eastAsia="Times New Roman" w:hAnsi="Arial" w:cs="Arial"/>
          <w:sz w:val="24"/>
          <w:szCs w:val="24"/>
        </w:rPr>
        <w:t>increase</w:t>
      </w:r>
      <w:proofErr w:type="gramEnd"/>
      <w:r w:rsidR="00A5274A" w:rsidRPr="00C7149E">
        <w:rPr>
          <w:rFonts w:ascii="Arial" w:eastAsia="Times New Roman" w:hAnsi="Arial" w:cs="Arial"/>
          <w:sz w:val="24"/>
          <w:szCs w:val="24"/>
        </w:rPr>
        <w:t xml:space="preserve"> in mobility, anxiety, and decreased motivation in offspring.</w:t>
      </w:r>
    </w:p>
    <w:p w14:paraId="5BBAC57B" w14:textId="25F0D69C" w:rsidR="00AC19A0"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Turkey. </w:t>
      </w:r>
      <w:r w:rsidR="00AB3B4A">
        <w:rPr>
          <w:rFonts w:ascii="Arial" w:eastAsia="Times New Roman" w:hAnsi="Arial" w:cs="Arial"/>
          <w:sz w:val="24"/>
          <w:szCs w:val="24"/>
        </w:rPr>
        <w:br/>
      </w:r>
    </w:p>
    <w:p w14:paraId="4487949A" w14:textId="698DE075"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79" w:history="1">
        <w:r w:rsidR="00A5274A" w:rsidRPr="00AC19A0">
          <w:rPr>
            <w:rFonts w:ascii="Arial" w:eastAsia="Times New Roman" w:hAnsi="Arial" w:cs="Arial"/>
            <w:b/>
            <w:bCs/>
            <w:color w:val="0000FF"/>
            <w:sz w:val="24"/>
            <w:szCs w:val="24"/>
            <w:u w:val="single"/>
          </w:rPr>
          <w:t>DOHAN 1973</w:t>
        </w:r>
      </w:hyperlink>
      <w:r w:rsidR="00A5274A" w:rsidRPr="00AC19A0">
        <w:rPr>
          <w:rFonts w:ascii="Arial" w:eastAsia="Times New Roman" w:hAnsi="Arial" w:cs="Arial"/>
          <w:b/>
          <w:bCs/>
          <w:sz w:val="24"/>
          <w:szCs w:val="24"/>
        </w:rPr>
        <w:br/>
        <w:t xml:space="preserve">Relapsed Schizophrenics: Earlier Discharge from the Hospital After Cereal-Free, Milk-Free Diet </w:t>
      </w:r>
      <w:r w:rsidR="00AE63D1">
        <w:rPr>
          <w:rFonts w:ascii="Arial" w:eastAsia="Times New Roman" w:hAnsi="Arial" w:cs="Arial"/>
          <w:b/>
          <w:bCs/>
          <w:sz w:val="24"/>
          <w:szCs w:val="24"/>
        </w:rPr>
        <w:br/>
      </w:r>
    </w:p>
    <w:p w14:paraId="205CC15F" w14:textId="660F9E3D"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0" w:history="1">
        <w:r w:rsidR="00A5274A" w:rsidRPr="00AC19A0">
          <w:rPr>
            <w:rFonts w:ascii="Arial" w:eastAsia="Times New Roman" w:hAnsi="Arial" w:cs="Arial"/>
            <w:b/>
            <w:bCs/>
            <w:color w:val="0000FF"/>
            <w:sz w:val="24"/>
            <w:szCs w:val="24"/>
            <w:u w:val="single"/>
          </w:rPr>
          <w:t>DOHAN 1973</w:t>
        </w:r>
      </w:hyperlink>
      <w:r w:rsidR="00A5274A" w:rsidRPr="00AC19A0">
        <w:rPr>
          <w:rFonts w:ascii="Arial" w:eastAsia="Times New Roman" w:hAnsi="Arial" w:cs="Arial"/>
          <w:b/>
          <w:bCs/>
          <w:sz w:val="24"/>
          <w:szCs w:val="24"/>
        </w:rPr>
        <w:t xml:space="preserve"> - Letter in British Medical Journal re Ireland</w:t>
      </w:r>
      <w:r w:rsidR="00A5274A" w:rsidRPr="00AC19A0">
        <w:rPr>
          <w:rFonts w:ascii="Arial" w:eastAsia="Times New Roman" w:hAnsi="Arial" w:cs="Arial"/>
          <w:b/>
          <w:bCs/>
          <w:sz w:val="24"/>
          <w:szCs w:val="24"/>
        </w:rPr>
        <w:br/>
        <w:t xml:space="preserve">Coeliac Disease and Schizophrenia </w:t>
      </w:r>
      <w:r w:rsidR="00A5274A" w:rsidRPr="00AC19A0">
        <w:rPr>
          <w:rFonts w:ascii="Arial" w:eastAsia="Times New Roman" w:hAnsi="Arial" w:cs="Arial"/>
          <w:b/>
          <w:bCs/>
          <w:sz w:val="24"/>
          <w:szCs w:val="24"/>
        </w:rPr>
        <w:br/>
      </w:r>
    </w:p>
    <w:p w14:paraId="217322CB"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1" w:history="1">
        <w:r w:rsidR="00A5274A" w:rsidRPr="00AC19A0">
          <w:rPr>
            <w:rFonts w:ascii="Arial" w:eastAsia="Times New Roman" w:hAnsi="Arial" w:cs="Arial"/>
            <w:b/>
            <w:bCs/>
            <w:color w:val="0000FF"/>
            <w:sz w:val="24"/>
            <w:szCs w:val="24"/>
            <w:u w:val="single"/>
          </w:rPr>
          <w:t>DOLAN 1985</w:t>
        </w:r>
      </w:hyperlink>
      <w:r w:rsidR="00A5274A" w:rsidRPr="00AC19A0">
        <w:rPr>
          <w:rFonts w:ascii="Arial" w:eastAsia="Times New Roman" w:hAnsi="Arial" w:cs="Arial"/>
          <w:b/>
          <w:bCs/>
          <w:sz w:val="24"/>
          <w:szCs w:val="24"/>
        </w:rPr>
        <w:br/>
        <w:t>Carbon monoxide poisoning.</w:t>
      </w:r>
    </w:p>
    <w:p w14:paraId="590A91F2" w14:textId="7BA8E023" w:rsidR="00A5274A" w:rsidRPr="00C7149E" w:rsidRDefault="00AC19A0"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C</w:t>
      </w:r>
      <w:r w:rsidR="00A5274A" w:rsidRPr="00C7149E">
        <w:rPr>
          <w:rFonts w:ascii="Arial" w:eastAsia="Times New Roman" w:hAnsi="Arial" w:cs="Arial"/>
          <w:sz w:val="24"/>
          <w:szCs w:val="24"/>
        </w:rPr>
        <w:t xml:space="preserve">arbon monoxide causes cardiac problems, flu symptoms, and neurologic problems in survivors. </w:t>
      </w:r>
    </w:p>
    <w:p w14:paraId="0983DFFD" w14:textId="2365E149" w:rsidR="00AC19A0"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Symptoms can mimic other diseases. Hyperbaric oxygenation may help.</w:t>
      </w:r>
      <w:r w:rsidR="00AB3B4A">
        <w:rPr>
          <w:rFonts w:ascii="Arial" w:eastAsia="Times New Roman" w:hAnsi="Arial" w:cs="Arial"/>
          <w:sz w:val="24"/>
          <w:szCs w:val="24"/>
        </w:rPr>
        <w:br/>
      </w:r>
    </w:p>
    <w:p w14:paraId="187084A1" w14:textId="18AB951B"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2" w:history="1">
        <w:r w:rsidR="00A5274A" w:rsidRPr="00AC19A0">
          <w:rPr>
            <w:rFonts w:ascii="Arial" w:eastAsia="Times New Roman" w:hAnsi="Arial" w:cs="Arial"/>
            <w:b/>
            <w:bCs/>
            <w:color w:val="0000FF"/>
            <w:sz w:val="24"/>
            <w:szCs w:val="24"/>
            <w:u w:val="single"/>
          </w:rPr>
          <w:t>DOLAN 1987</w:t>
        </w:r>
      </w:hyperlink>
      <w:r w:rsidR="00A5274A" w:rsidRPr="00AC19A0">
        <w:rPr>
          <w:rFonts w:ascii="Arial" w:eastAsia="Times New Roman" w:hAnsi="Arial" w:cs="Arial"/>
          <w:b/>
          <w:bCs/>
          <w:sz w:val="24"/>
          <w:szCs w:val="24"/>
        </w:rPr>
        <w:br/>
        <w:t>Carboxyhemoglobin levels in patients with flu-like symptoms.</w:t>
      </w:r>
    </w:p>
    <w:p w14:paraId="3552E3A1" w14:textId="1680735B" w:rsidR="00AC19A0"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23.6% of </w:t>
      </w:r>
      <w:proofErr w:type="spellStart"/>
      <w:r w:rsidRPr="00C7149E">
        <w:rPr>
          <w:rFonts w:ascii="Arial" w:eastAsia="Times New Roman" w:hAnsi="Arial" w:cs="Arial"/>
          <w:sz w:val="24"/>
          <w:szCs w:val="24"/>
        </w:rPr>
        <w:t>paople</w:t>
      </w:r>
      <w:proofErr w:type="spellEnd"/>
      <w:r w:rsidRPr="00C7149E">
        <w:rPr>
          <w:rFonts w:ascii="Arial" w:eastAsia="Times New Roman" w:hAnsi="Arial" w:cs="Arial"/>
          <w:sz w:val="24"/>
          <w:szCs w:val="24"/>
        </w:rPr>
        <w:t xml:space="preserve"> w/flu symptoms had blood carbon monoxide levels of 10% or more. </w:t>
      </w:r>
      <w:r w:rsidR="00AB3B4A">
        <w:rPr>
          <w:rFonts w:ascii="Arial" w:eastAsia="Times New Roman" w:hAnsi="Arial" w:cs="Arial"/>
          <w:sz w:val="24"/>
          <w:szCs w:val="24"/>
        </w:rPr>
        <w:br/>
      </w:r>
    </w:p>
    <w:p w14:paraId="6FB3E1C8"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3" w:history="1">
        <w:r w:rsidR="00A5274A" w:rsidRPr="00AC19A0">
          <w:rPr>
            <w:rFonts w:ascii="Arial" w:eastAsia="Times New Roman" w:hAnsi="Arial" w:cs="Arial"/>
            <w:b/>
            <w:bCs/>
            <w:color w:val="0000FF"/>
            <w:sz w:val="24"/>
            <w:szCs w:val="24"/>
            <w:u w:val="single"/>
          </w:rPr>
          <w:t>DOLGIN 2014</w:t>
        </w:r>
      </w:hyperlink>
      <w:r w:rsidR="00A5274A" w:rsidRPr="00AC19A0">
        <w:rPr>
          <w:rFonts w:ascii="Arial" w:eastAsia="Times New Roman" w:hAnsi="Arial" w:cs="Arial"/>
          <w:b/>
          <w:bCs/>
          <w:sz w:val="24"/>
          <w:szCs w:val="24"/>
        </w:rPr>
        <w:br/>
        <w:t>FDA clearance paves way for computerized ADHD monitoring</w:t>
      </w:r>
    </w:p>
    <w:p w14:paraId="05893EC3" w14:textId="722553E6" w:rsidR="00AC19A0" w:rsidRPr="00A10E95" w:rsidRDefault="00A5274A"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QB test, quantified behavior test </w:t>
      </w:r>
      <w:r w:rsidR="00F60B83">
        <w:rPr>
          <w:rFonts w:ascii="Arial" w:eastAsia="Times New Roman" w:hAnsi="Arial" w:cs="Arial"/>
          <w:sz w:val="24"/>
          <w:szCs w:val="24"/>
        </w:rPr>
        <w:br/>
      </w:r>
    </w:p>
    <w:p w14:paraId="2EB246B5" w14:textId="6171F9C7" w:rsidR="00C00416" w:rsidRPr="00AE63D1" w:rsidRDefault="0086750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984" w:history="1">
        <w:r w:rsidR="00A5274A" w:rsidRPr="00AC19A0">
          <w:rPr>
            <w:rFonts w:ascii="Arial" w:eastAsia="Times New Roman" w:hAnsi="Arial" w:cs="Arial"/>
            <w:b/>
            <w:bCs/>
            <w:color w:val="0000FF"/>
            <w:sz w:val="24"/>
            <w:szCs w:val="24"/>
            <w:u w:val="single"/>
          </w:rPr>
          <w:t>DOLP 2020</w:t>
        </w:r>
      </w:hyperlink>
      <w:r w:rsidR="00A5274A" w:rsidRPr="00AC19A0">
        <w:rPr>
          <w:rFonts w:ascii="Arial" w:eastAsia="Times New Roman" w:hAnsi="Arial" w:cs="Arial"/>
          <w:b/>
          <w:bCs/>
          <w:sz w:val="24"/>
          <w:szCs w:val="24"/>
        </w:rPr>
        <w:br/>
        <w:t xml:space="preserve">Oligoantigenic diet improves children's ADHD rating scale scores reliably in added video-rating </w:t>
      </w:r>
      <w:r w:rsidR="00A5274A" w:rsidRPr="00AC19A0">
        <w:rPr>
          <w:rFonts w:ascii="Arial" w:eastAsia="Times New Roman" w:hAnsi="Arial" w:cs="Arial"/>
          <w:b/>
          <w:bCs/>
          <w:sz w:val="24"/>
          <w:szCs w:val="24"/>
        </w:rPr>
        <w:br/>
      </w:r>
    </w:p>
    <w:p w14:paraId="7095AE05" w14:textId="58D6289F" w:rsidR="00A5274A"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985" w:history="1">
        <w:r w:rsidR="00A5274A" w:rsidRPr="00AC19A0">
          <w:rPr>
            <w:rFonts w:ascii="Arial" w:eastAsia="Times New Roman" w:hAnsi="Arial" w:cs="Arial"/>
            <w:b/>
            <w:bCs/>
            <w:color w:val="0000FF"/>
            <w:sz w:val="24"/>
            <w:szCs w:val="24"/>
            <w:u w:val="single"/>
          </w:rPr>
          <w:t>DOMMISSE 2000</w:t>
        </w:r>
      </w:hyperlink>
      <w:r w:rsidR="00A5274A" w:rsidRPr="00AC19A0">
        <w:rPr>
          <w:rFonts w:ascii="Arial" w:eastAsia="Times New Roman" w:hAnsi="Arial" w:cs="Arial"/>
          <w:b/>
          <w:bCs/>
          <w:sz w:val="24"/>
          <w:szCs w:val="24"/>
        </w:rPr>
        <w:br/>
        <w:t xml:space="preserve">Nutritional and other natural medical treatments for attention-deficit/hyperactivity disorder. </w:t>
      </w:r>
      <w:r w:rsidR="00AB3B4A">
        <w:rPr>
          <w:rFonts w:ascii="Arial" w:eastAsia="Times New Roman" w:hAnsi="Arial" w:cs="Arial"/>
          <w:b/>
          <w:bCs/>
          <w:sz w:val="24"/>
          <w:szCs w:val="24"/>
        </w:rPr>
        <w:br/>
      </w:r>
    </w:p>
    <w:p w14:paraId="32A1CE53"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6" w:history="1">
        <w:r w:rsidR="00A5274A" w:rsidRPr="00AC19A0">
          <w:rPr>
            <w:rFonts w:ascii="Arial" w:eastAsia="Times New Roman" w:hAnsi="Arial" w:cs="Arial"/>
            <w:b/>
            <w:bCs/>
            <w:color w:val="0000FF"/>
            <w:sz w:val="24"/>
            <w:szCs w:val="24"/>
            <w:u w:val="single"/>
          </w:rPr>
          <w:t>DONER 2004</w:t>
        </w:r>
      </w:hyperlink>
      <w:r w:rsidR="00A5274A" w:rsidRPr="00AC19A0">
        <w:rPr>
          <w:rFonts w:ascii="Arial" w:eastAsia="Times New Roman" w:hAnsi="Arial" w:cs="Arial"/>
          <w:b/>
          <w:bCs/>
          <w:sz w:val="24"/>
          <w:szCs w:val="24"/>
        </w:rPr>
        <w:br/>
        <w:t>The Role of Allergy in Recurrent Otitis Media with Effusion</w:t>
      </w:r>
    </w:p>
    <w:p w14:paraId="37E82CB7" w14:textId="103F9434" w:rsidR="00AC19A0" w:rsidRPr="00F60B83" w:rsidRDefault="00A5274A" w:rsidP="00F60B83">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Ear Infection, Children</w:t>
      </w:r>
      <w:r w:rsidRPr="005F79BD">
        <w:rPr>
          <w:rFonts w:ascii="Arial" w:eastAsia="Times New Roman" w:hAnsi="Arial" w:cs="Arial"/>
          <w:sz w:val="24"/>
          <w:szCs w:val="24"/>
        </w:rPr>
        <w:t>.</w:t>
      </w:r>
    </w:p>
    <w:p w14:paraId="1C78C386" w14:textId="77777777" w:rsidR="00A5274A" w:rsidRPr="00AC1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7" w:history="1">
        <w:r w:rsidR="00A5274A" w:rsidRPr="00AC19A0">
          <w:rPr>
            <w:rFonts w:ascii="Arial" w:eastAsia="Times New Roman" w:hAnsi="Arial" w:cs="Arial"/>
            <w:b/>
            <w:bCs/>
            <w:color w:val="0000FF"/>
            <w:sz w:val="24"/>
            <w:szCs w:val="24"/>
            <w:u w:val="single"/>
          </w:rPr>
          <w:t>DONNAY 1997</w:t>
        </w:r>
      </w:hyperlink>
      <w:r w:rsidR="00A5274A" w:rsidRPr="00AC19A0">
        <w:rPr>
          <w:rFonts w:ascii="Arial" w:eastAsia="Times New Roman" w:hAnsi="Arial" w:cs="Arial"/>
          <w:b/>
          <w:bCs/>
          <w:sz w:val="24"/>
          <w:szCs w:val="24"/>
        </w:rPr>
        <w:br/>
        <w:t>Intimidation of Researchers by Special-Interest Groups</w:t>
      </w:r>
    </w:p>
    <w:p w14:paraId="10381429" w14:textId="2AE14F4E" w:rsidR="00AC19A0" w:rsidRPr="00A10E95" w:rsidRDefault="00AC19A0"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w:t>
      </w:r>
      <w:r w:rsidR="00A5274A" w:rsidRPr="00C7149E">
        <w:rPr>
          <w:rFonts w:ascii="Arial" w:eastAsia="Times New Roman" w:hAnsi="Arial" w:cs="Arial"/>
          <w:sz w:val="24"/>
          <w:szCs w:val="24"/>
        </w:rPr>
        <w:t xml:space="preserve">etters to editor of </w:t>
      </w:r>
      <w:r w:rsidR="00A5274A" w:rsidRPr="00C7149E">
        <w:rPr>
          <w:rFonts w:ascii="Arial" w:eastAsia="Times New Roman" w:hAnsi="Arial" w:cs="Arial"/>
          <w:i/>
          <w:iCs/>
          <w:sz w:val="24"/>
          <w:szCs w:val="24"/>
        </w:rPr>
        <w:t>New England Journal of Medicine</w:t>
      </w:r>
      <w:r w:rsidR="00A5274A" w:rsidRPr="00C7149E">
        <w:rPr>
          <w:rFonts w:ascii="Arial" w:eastAsia="Times New Roman" w:hAnsi="Arial" w:cs="Arial"/>
          <w:sz w:val="24"/>
          <w:szCs w:val="24"/>
        </w:rPr>
        <w:t xml:space="preserve"> re papers by Simon (1993, 1994) and Deyo (1997). </w:t>
      </w:r>
      <w:r w:rsidR="00AB3B4A">
        <w:rPr>
          <w:rFonts w:ascii="Arial" w:eastAsia="Times New Roman" w:hAnsi="Arial" w:cs="Arial"/>
          <w:sz w:val="24"/>
          <w:szCs w:val="24"/>
        </w:rPr>
        <w:br/>
      </w:r>
    </w:p>
    <w:p w14:paraId="7B1659BD" w14:textId="20AC1A43" w:rsidR="00AC19A0"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988" w:history="1">
        <w:r w:rsidR="00AC19A0" w:rsidRPr="00C43D0B">
          <w:rPr>
            <w:rFonts w:ascii="Arial" w:eastAsia="Times New Roman" w:hAnsi="Arial" w:cs="Arial"/>
            <w:b/>
            <w:bCs/>
            <w:color w:val="0000FF"/>
            <w:sz w:val="24"/>
            <w:szCs w:val="24"/>
            <w:u w:val="single"/>
          </w:rPr>
          <w:t>DONOGHUE 2010</w:t>
        </w:r>
      </w:hyperlink>
      <w:r w:rsidR="00AC19A0" w:rsidRPr="00C43D0B">
        <w:rPr>
          <w:rFonts w:ascii="Arial" w:eastAsia="Times New Roman" w:hAnsi="Arial" w:cs="Arial"/>
          <w:b/>
          <w:bCs/>
          <w:sz w:val="24"/>
          <w:szCs w:val="24"/>
        </w:rPr>
        <w:br/>
        <w:t xml:space="preserve">The clinical practice of Cognitive </w:t>
      </w:r>
      <w:proofErr w:type="spellStart"/>
      <w:r w:rsidR="00AC19A0" w:rsidRPr="00C43D0B">
        <w:rPr>
          <w:rFonts w:ascii="Arial" w:eastAsia="Times New Roman" w:hAnsi="Arial" w:cs="Arial"/>
          <w:b/>
          <w:bCs/>
          <w:sz w:val="24"/>
          <w:szCs w:val="24"/>
        </w:rPr>
        <w:t>Behavioural</w:t>
      </w:r>
      <w:proofErr w:type="spellEnd"/>
      <w:r w:rsidR="00AC19A0" w:rsidRPr="00C43D0B">
        <w:rPr>
          <w:rFonts w:ascii="Arial" w:eastAsia="Times New Roman" w:hAnsi="Arial" w:cs="Arial"/>
          <w:b/>
          <w:bCs/>
          <w:sz w:val="24"/>
          <w:szCs w:val="24"/>
        </w:rPr>
        <w:t xml:space="preserve"> Therapy for children and young people with a diagnosis of Asperger’s Syndrome</w:t>
      </w:r>
      <w:r w:rsidR="00AB3B4A">
        <w:rPr>
          <w:rFonts w:ascii="Arial" w:eastAsia="Times New Roman" w:hAnsi="Arial" w:cs="Arial"/>
          <w:b/>
          <w:bCs/>
          <w:sz w:val="24"/>
          <w:szCs w:val="24"/>
        </w:rPr>
        <w:br/>
      </w:r>
    </w:p>
    <w:p w14:paraId="2B0C59DF" w14:textId="76C0C9D9" w:rsidR="00AE63D1" w:rsidRPr="00AE63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89" w:history="1">
        <w:r w:rsidR="00AC19A0" w:rsidRPr="00AC19A0">
          <w:rPr>
            <w:rFonts w:ascii="Arial" w:eastAsia="Times New Roman" w:hAnsi="Arial" w:cs="Arial"/>
            <w:b/>
            <w:bCs/>
            <w:color w:val="0000FF"/>
            <w:sz w:val="24"/>
            <w:szCs w:val="24"/>
            <w:u w:val="single"/>
          </w:rPr>
          <w:t xml:space="preserve">DONOHUE on </w:t>
        </w:r>
        <w:proofErr w:type="spellStart"/>
        <w:r w:rsidR="00AC19A0" w:rsidRPr="00AC19A0">
          <w:rPr>
            <w:rFonts w:ascii="Arial" w:eastAsia="Times New Roman" w:hAnsi="Arial" w:cs="Arial"/>
            <w:b/>
            <w:bCs/>
            <w:color w:val="0000FF"/>
            <w:sz w:val="24"/>
            <w:szCs w:val="24"/>
            <w:u w:val="single"/>
          </w:rPr>
          <w:t>Sulfoxidation</w:t>
        </w:r>
        <w:proofErr w:type="spellEnd"/>
      </w:hyperlink>
      <w:r w:rsidR="00AC19A0" w:rsidRPr="00AC19A0">
        <w:rPr>
          <w:rFonts w:ascii="Arial" w:eastAsia="Times New Roman" w:hAnsi="Arial" w:cs="Arial"/>
          <w:b/>
          <w:bCs/>
          <w:sz w:val="24"/>
          <w:szCs w:val="24"/>
        </w:rPr>
        <w:br/>
        <w:t xml:space="preserve">The Detoxification System Part III: </w:t>
      </w:r>
      <w:proofErr w:type="spellStart"/>
      <w:r w:rsidR="00AC19A0" w:rsidRPr="00AC19A0">
        <w:rPr>
          <w:rFonts w:ascii="Arial" w:eastAsia="Times New Roman" w:hAnsi="Arial" w:cs="Arial"/>
          <w:b/>
          <w:bCs/>
          <w:sz w:val="24"/>
          <w:szCs w:val="24"/>
        </w:rPr>
        <w:t>Sulfoxidation</w:t>
      </w:r>
      <w:proofErr w:type="spellEnd"/>
      <w:r w:rsidR="00AC19A0" w:rsidRPr="00AC19A0">
        <w:rPr>
          <w:rFonts w:ascii="Arial" w:eastAsia="Times New Roman" w:hAnsi="Arial" w:cs="Arial"/>
          <w:b/>
          <w:bCs/>
          <w:sz w:val="24"/>
          <w:szCs w:val="24"/>
        </w:rPr>
        <w:t xml:space="preserve"> and Sulfation. </w:t>
      </w:r>
      <w:r w:rsidR="00AC19A0" w:rsidRPr="00AC19A0">
        <w:rPr>
          <w:rFonts w:ascii="Arial" w:eastAsia="Times New Roman" w:hAnsi="Arial" w:cs="Arial"/>
          <w:b/>
          <w:bCs/>
          <w:sz w:val="24"/>
          <w:szCs w:val="24"/>
        </w:rPr>
        <w:br/>
      </w:r>
    </w:p>
    <w:p w14:paraId="44CB5273"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0" w:history="1">
        <w:r w:rsidR="00C43D0B" w:rsidRPr="00C00416">
          <w:rPr>
            <w:rStyle w:val="Hyperlink"/>
            <w:rFonts w:ascii="Arial" w:eastAsia="Times New Roman" w:hAnsi="Arial" w:cs="Arial"/>
            <w:b/>
            <w:bCs/>
            <w:sz w:val="24"/>
            <w:szCs w:val="24"/>
          </w:rPr>
          <w:t>DONZELLI 2017</w:t>
        </w:r>
      </w:hyperlink>
      <w:r w:rsidR="00C43D0B" w:rsidRPr="00C00416">
        <w:rPr>
          <w:rFonts w:ascii="Arial" w:eastAsia="Times New Roman" w:hAnsi="Arial" w:cs="Arial"/>
          <w:b/>
          <w:bCs/>
          <w:sz w:val="24"/>
          <w:szCs w:val="24"/>
        </w:rPr>
        <w:br/>
        <w:t>Influenza vaccination in the first trimester of pregnancy &amp; risk of autism spectrum disorder</w:t>
      </w:r>
    </w:p>
    <w:p w14:paraId="4726DDD1"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Letter to Editor:  Re ZERBO 2017b</w:t>
      </w:r>
    </w:p>
    <w:p w14:paraId="3918852D"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Says Zerbo used inappropriate stats but still got borderline significance for flu shot &amp; autism.</w:t>
      </w:r>
    </w:p>
    <w:p w14:paraId="7CB9D88D" w14:textId="5D0C9366" w:rsidR="00C43D0B"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Vaccinating in the first trimester of pregnancy will lead to 4 additional cases of autism per 1,000 women.</w:t>
      </w:r>
      <w:r w:rsidR="00AB3B4A">
        <w:rPr>
          <w:rFonts w:ascii="Arial" w:eastAsia="Times New Roman" w:hAnsi="Arial" w:cs="Arial"/>
          <w:sz w:val="24"/>
          <w:szCs w:val="24"/>
        </w:rPr>
        <w:br/>
      </w:r>
    </w:p>
    <w:p w14:paraId="00B584D3"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1" w:history="1">
        <w:r w:rsidR="00C43D0B" w:rsidRPr="00C00416">
          <w:rPr>
            <w:rStyle w:val="Hyperlink"/>
            <w:rFonts w:ascii="Arial" w:eastAsia="Times New Roman" w:hAnsi="Arial" w:cs="Arial"/>
            <w:b/>
            <w:bCs/>
            <w:sz w:val="24"/>
            <w:szCs w:val="24"/>
          </w:rPr>
          <w:t>DONZELLI 2018</w:t>
        </w:r>
      </w:hyperlink>
      <w:r w:rsidR="00C43D0B" w:rsidRPr="00C00416">
        <w:rPr>
          <w:rFonts w:ascii="Arial" w:eastAsia="Times New Roman" w:hAnsi="Arial" w:cs="Arial"/>
          <w:b/>
          <w:bCs/>
          <w:sz w:val="24"/>
          <w:szCs w:val="24"/>
        </w:rPr>
        <w:br/>
        <w:t>Influenza vaccinations for all pregnant women?  Better evidence is needed.</w:t>
      </w:r>
    </w:p>
    <w:p w14:paraId="4EB53FD5" w14:textId="3548F7C5" w:rsidR="00C43D0B"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5F79BD">
        <w:rPr>
          <w:rFonts w:ascii="Arial" w:eastAsia="Times New Roman" w:hAnsi="Arial" w:cs="Arial"/>
          <w:sz w:val="24"/>
          <w:szCs w:val="24"/>
        </w:rPr>
        <w:t>While the flu shot should be offered to pregnant women, tell them of the uncertainties.</w:t>
      </w:r>
      <w:r w:rsidR="00AB3B4A">
        <w:rPr>
          <w:rFonts w:ascii="Arial" w:eastAsia="Times New Roman" w:hAnsi="Arial" w:cs="Arial"/>
          <w:sz w:val="24"/>
          <w:szCs w:val="24"/>
        </w:rPr>
        <w:br/>
      </w:r>
    </w:p>
    <w:bookmarkStart w:id="20" w:name="_Hlk127022950"/>
    <w:p w14:paraId="1A5EBC87" w14:textId="2F8AF42C"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"http://www.talkingaboutthescience.com/Abstracts/Donzelli2019-abstract.pdf"</w:instrText>
      </w:r>
      <w:r>
        <w:fldChar w:fldCharType="separate"/>
      </w:r>
      <w:r w:rsidR="00C43D0B" w:rsidRPr="00C00416">
        <w:rPr>
          <w:rStyle w:val="Hyperlink"/>
          <w:rFonts w:ascii="Arial" w:eastAsia="Times New Roman" w:hAnsi="Arial" w:cs="Arial"/>
          <w:b/>
          <w:bCs/>
          <w:sz w:val="24"/>
          <w:szCs w:val="24"/>
        </w:rPr>
        <w:t>DONZELLI 2019</w:t>
      </w:r>
      <w:r>
        <w:rPr>
          <w:rStyle w:val="Hyperlink"/>
          <w:rFonts w:ascii="Arial" w:eastAsia="Times New Roman" w:hAnsi="Arial" w:cs="Arial"/>
          <w:b/>
          <w:bCs/>
          <w:sz w:val="24"/>
          <w:szCs w:val="24"/>
        </w:rPr>
        <w:fldChar w:fldCharType="end"/>
      </w:r>
      <w:r w:rsidR="00C43D0B" w:rsidRPr="00C00416">
        <w:rPr>
          <w:rFonts w:ascii="Arial" w:eastAsia="Times New Roman" w:hAnsi="Arial" w:cs="Arial"/>
          <w:b/>
          <w:bCs/>
          <w:sz w:val="24"/>
          <w:szCs w:val="24"/>
        </w:rPr>
        <w:br/>
        <w:t>Influenza vaccination in pregnancy:  Careful assessment confirms safety concerns for the offspring.</w:t>
      </w:r>
    </w:p>
    <w:p w14:paraId="3F73466F"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Evidence does not support a flu vaccine in pregnancy.</w:t>
      </w:r>
    </w:p>
    <w:p w14:paraId="4461DD6D"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Offspring have </w:t>
      </w:r>
      <w:r w:rsidRPr="000E39E2">
        <w:rPr>
          <w:rFonts w:ascii="Arial" w:eastAsia="Times New Roman" w:hAnsi="Arial" w:cs="Arial"/>
          <w:sz w:val="24"/>
          <w:szCs w:val="24"/>
          <w:highlight w:val="yellow"/>
        </w:rPr>
        <w:t>excess death &amp; serious infections</w:t>
      </w:r>
      <w:r>
        <w:rPr>
          <w:rFonts w:ascii="Arial" w:eastAsia="Times New Roman" w:hAnsi="Arial" w:cs="Arial"/>
          <w:sz w:val="24"/>
          <w:szCs w:val="24"/>
        </w:rPr>
        <w:t>.</w:t>
      </w:r>
    </w:p>
    <w:p w14:paraId="797874E9"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sidRPr="000E39E2">
        <w:rPr>
          <w:rFonts w:ascii="Arial" w:eastAsia="Times New Roman" w:hAnsi="Arial" w:cs="Arial"/>
          <w:sz w:val="24"/>
          <w:szCs w:val="24"/>
          <w:highlight w:val="yellow"/>
        </w:rPr>
        <w:t>Several authors of the reviewed studies have financial ties to vaccine producers</w:t>
      </w:r>
      <w:r>
        <w:rPr>
          <w:rFonts w:ascii="Arial" w:eastAsia="Times New Roman" w:hAnsi="Arial" w:cs="Arial"/>
          <w:sz w:val="24"/>
          <w:szCs w:val="24"/>
        </w:rPr>
        <w:t>.</w:t>
      </w:r>
    </w:p>
    <w:p w14:paraId="25F3718C" w14:textId="1D10838F" w:rsidR="00AE63D1"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Parents should be given this info to make an informed choice.</w:t>
      </w:r>
      <w:r>
        <w:rPr>
          <w:rFonts w:ascii="Arial" w:eastAsia="Times New Roman" w:hAnsi="Arial" w:cs="Arial"/>
          <w:sz w:val="24"/>
          <w:szCs w:val="24"/>
        </w:rPr>
        <w:br/>
      </w:r>
    </w:p>
    <w:p w14:paraId="72F85C06"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2" w:history="1">
        <w:r w:rsidR="00C43D0B" w:rsidRPr="00C00416">
          <w:rPr>
            <w:rStyle w:val="Hyperlink"/>
            <w:rFonts w:ascii="Arial" w:eastAsia="Times New Roman" w:hAnsi="Arial" w:cs="Arial"/>
            <w:b/>
            <w:bCs/>
            <w:sz w:val="24"/>
            <w:szCs w:val="24"/>
          </w:rPr>
          <w:t>DONZELLI 2019a</w:t>
        </w:r>
      </w:hyperlink>
      <w:r w:rsidR="00C43D0B" w:rsidRPr="00C00416">
        <w:rPr>
          <w:rFonts w:ascii="Arial" w:eastAsia="Times New Roman" w:hAnsi="Arial" w:cs="Arial"/>
          <w:b/>
          <w:bCs/>
          <w:sz w:val="24"/>
          <w:szCs w:val="24"/>
        </w:rPr>
        <w:br/>
        <w:t xml:space="preserve">Influenza vaccination for all pregnant women? So </w:t>
      </w:r>
      <w:proofErr w:type="gramStart"/>
      <w:r w:rsidR="00C43D0B" w:rsidRPr="00C00416">
        <w:rPr>
          <w:rFonts w:ascii="Arial" w:eastAsia="Times New Roman" w:hAnsi="Arial" w:cs="Arial"/>
          <w:b/>
          <w:bCs/>
          <w:sz w:val="24"/>
          <w:szCs w:val="24"/>
        </w:rPr>
        <w:t>far</w:t>
      </w:r>
      <w:proofErr w:type="gramEnd"/>
      <w:r w:rsidR="00C43D0B" w:rsidRPr="00C00416">
        <w:rPr>
          <w:rFonts w:ascii="Arial" w:eastAsia="Times New Roman" w:hAnsi="Arial" w:cs="Arial"/>
          <w:b/>
          <w:bCs/>
          <w:sz w:val="24"/>
          <w:szCs w:val="24"/>
        </w:rPr>
        <w:t xml:space="preserve"> the less biased evidence does not </w:t>
      </w:r>
      <w:proofErr w:type="spellStart"/>
      <w:r w:rsidR="00C43D0B" w:rsidRPr="00C00416">
        <w:rPr>
          <w:rFonts w:ascii="Arial" w:eastAsia="Times New Roman" w:hAnsi="Arial" w:cs="Arial"/>
          <w:b/>
          <w:bCs/>
          <w:sz w:val="24"/>
          <w:szCs w:val="24"/>
        </w:rPr>
        <w:t>favour</w:t>
      </w:r>
      <w:proofErr w:type="spellEnd"/>
      <w:r w:rsidR="00C43D0B" w:rsidRPr="00C00416">
        <w:rPr>
          <w:rFonts w:ascii="Arial" w:eastAsia="Times New Roman" w:hAnsi="Arial" w:cs="Arial"/>
          <w:b/>
          <w:bCs/>
          <w:sz w:val="24"/>
          <w:szCs w:val="24"/>
        </w:rPr>
        <w:t xml:space="preserve"> it.</w:t>
      </w:r>
    </w:p>
    <w:p w14:paraId="3CEF3C21"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 Cochrane review shows local adverse effects and serious adverse effects with limited protection against flu.</w:t>
      </w:r>
    </w:p>
    <w:p w14:paraId="40E291D5"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Other studies in Africa &amp; Asia show </w:t>
      </w:r>
      <w:r>
        <w:rPr>
          <w:rFonts w:ascii="Arial" w:eastAsia="Times New Roman" w:hAnsi="Arial" w:cs="Arial"/>
          <w:b/>
          <w:bCs/>
          <w:sz w:val="24"/>
          <w:szCs w:val="24"/>
          <w:u w:val="single"/>
        </w:rPr>
        <w:t>more offspring deaths in the vaxxed group.</w:t>
      </w:r>
    </w:p>
    <w:p w14:paraId="4F017C08" w14:textId="27E4BADB"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shot can be offered in trimester 2 or 3 (only), but with warnings &amp; promotion of other protective behaviors.</w:t>
      </w:r>
      <w:bookmarkEnd w:id="20"/>
      <w:r>
        <w:rPr>
          <w:rFonts w:ascii="Arial" w:eastAsia="Times New Roman" w:hAnsi="Arial" w:cs="Arial"/>
          <w:sz w:val="24"/>
          <w:szCs w:val="24"/>
        </w:rPr>
        <w:br/>
      </w:r>
    </w:p>
    <w:p w14:paraId="422308DA" w14:textId="28382BC9" w:rsidR="00C00416"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993" w:history="1">
        <w:r w:rsidR="00C43D0B" w:rsidRPr="00C00416">
          <w:rPr>
            <w:rFonts w:ascii="Arial" w:eastAsia="Times New Roman" w:hAnsi="Arial" w:cs="Arial"/>
            <w:b/>
            <w:bCs/>
            <w:color w:val="0000FF"/>
            <w:sz w:val="24"/>
            <w:szCs w:val="24"/>
            <w:u w:val="single"/>
          </w:rPr>
          <w:t>DOREA 2009</w:t>
        </w:r>
      </w:hyperlink>
      <w:r w:rsidR="00C43D0B" w:rsidRPr="00C00416">
        <w:rPr>
          <w:rFonts w:ascii="Arial" w:eastAsia="Times New Roman" w:hAnsi="Arial" w:cs="Arial"/>
          <w:b/>
          <w:bCs/>
          <w:sz w:val="24"/>
          <w:szCs w:val="24"/>
        </w:rPr>
        <w:br/>
        <w:t>Cord Blood Mercury and Early Child Development: Effects of the World Trade Center</w:t>
      </w:r>
      <w:r w:rsidR="00A10E95">
        <w:rPr>
          <w:rFonts w:ascii="Arial" w:eastAsia="Times New Roman" w:hAnsi="Arial" w:cs="Arial"/>
          <w:b/>
          <w:bCs/>
          <w:sz w:val="24"/>
          <w:szCs w:val="24"/>
        </w:rPr>
        <w:br/>
      </w:r>
      <w:r w:rsidR="00C43D0B" w:rsidRPr="00C00416">
        <w:rPr>
          <w:rFonts w:ascii="Arial" w:eastAsia="Times New Roman" w:hAnsi="Arial" w:cs="Arial"/>
          <w:b/>
          <w:bCs/>
          <w:sz w:val="24"/>
          <w:szCs w:val="24"/>
        </w:rPr>
        <w:t xml:space="preserve"> </w:t>
      </w:r>
      <w:r w:rsidR="00F60B83">
        <w:rPr>
          <w:rFonts w:ascii="Arial" w:eastAsia="Times New Roman" w:hAnsi="Arial" w:cs="Arial"/>
          <w:b/>
          <w:bCs/>
          <w:sz w:val="24"/>
          <w:szCs w:val="24"/>
        </w:rPr>
        <w:br/>
      </w:r>
    </w:p>
    <w:p w14:paraId="2D1AC285" w14:textId="23E50362" w:rsidR="00C43D0B" w:rsidRDefault="00000000" w:rsidP="007400AA">
      <w:pPr>
        <w:numPr>
          <w:ilvl w:val="0"/>
          <w:numId w:val="16"/>
        </w:numPr>
        <w:spacing w:before="100" w:beforeAutospacing="1" w:after="120" w:line="240" w:lineRule="auto"/>
        <w:rPr>
          <w:rFonts w:ascii="Arial" w:eastAsia="Times New Roman" w:hAnsi="Arial" w:cs="Arial"/>
          <w:sz w:val="24"/>
          <w:szCs w:val="24"/>
        </w:rPr>
      </w:pPr>
      <w:hyperlink r:id="rId994" w:history="1">
        <w:r w:rsidR="00C43D0B" w:rsidRPr="00C00416">
          <w:rPr>
            <w:rFonts w:ascii="Arial" w:eastAsia="Times New Roman" w:hAnsi="Arial" w:cs="Arial"/>
            <w:b/>
            <w:bCs/>
            <w:color w:val="0000FF"/>
            <w:sz w:val="24"/>
            <w:szCs w:val="24"/>
            <w:u w:val="single"/>
          </w:rPr>
          <w:t>DOREA 2011</w:t>
        </w:r>
      </w:hyperlink>
      <w:r w:rsidR="00C43D0B" w:rsidRPr="00C00416">
        <w:rPr>
          <w:rFonts w:ascii="Arial" w:eastAsia="Times New Roman" w:hAnsi="Arial" w:cs="Arial"/>
          <w:b/>
          <w:bCs/>
          <w:sz w:val="24"/>
          <w:szCs w:val="24"/>
        </w:rPr>
        <w:br/>
        <w:t>Speciation of methyl- and ethyl-mercury in hair of breastfed infants acutely exposed to thimerosal-containing vaccines</w:t>
      </w:r>
      <w:r w:rsidR="00AB3B4A">
        <w:rPr>
          <w:rFonts w:ascii="Arial" w:eastAsia="Times New Roman" w:hAnsi="Arial" w:cs="Arial"/>
          <w:b/>
          <w:bCs/>
          <w:sz w:val="24"/>
          <w:szCs w:val="24"/>
        </w:rPr>
        <w:t>.</w:t>
      </w:r>
      <w:r w:rsidR="00C43D0B" w:rsidRPr="00C7149E">
        <w:rPr>
          <w:rFonts w:ascii="Arial" w:eastAsia="Times New Roman" w:hAnsi="Arial" w:cs="Arial"/>
          <w:sz w:val="24"/>
          <w:szCs w:val="24"/>
        </w:rPr>
        <w:t xml:space="preserve"> </w:t>
      </w:r>
    </w:p>
    <w:p w14:paraId="76A54141"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proofErr w:type="spellStart"/>
      <w:r>
        <w:rPr>
          <w:rFonts w:ascii="Arial" w:eastAsia="Times New Roman" w:hAnsi="Arial" w:cs="Arial"/>
          <w:sz w:val="24"/>
          <w:szCs w:val="24"/>
        </w:rPr>
        <w:t>Ethylmercury</w:t>
      </w:r>
      <w:proofErr w:type="spellEnd"/>
      <w:r>
        <w:rPr>
          <w:rFonts w:ascii="Arial" w:eastAsia="Times New Roman" w:hAnsi="Arial" w:cs="Arial"/>
          <w:sz w:val="24"/>
          <w:szCs w:val="24"/>
        </w:rPr>
        <w:t xml:space="preserve"> was measured in babies’ hair as it changed over time.</w:t>
      </w:r>
    </w:p>
    <w:p w14:paraId="188DB0E9" w14:textId="0DF49623" w:rsidR="00C00416"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00416">
        <w:rPr>
          <w:rFonts w:ascii="Arial" w:eastAsia="Times New Roman" w:hAnsi="Arial" w:cs="Arial"/>
          <w:b/>
          <w:bCs/>
          <w:sz w:val="24"/>
          <w:szCs w:val="24"/>
        </w:rPr>
        <w:lastRenderedPageBreak/>
        <w:t>NOTE:</w:t>
      </w:r>
      <w:r>
        <w:rPr>
          <w:rFonts w:ascii="Arial" w:eastAsia="Times New Roman" w:hAnsi="Arial" w:cs="Arial"/>
          <w:sz w:val="24"/>
          <w:szCs w:val="24"/>
        </w:rPr>
        <w:t xml:space="preserve">  Babies with the most problem don’t excrete mercury into their hair.</w:t>
      </w:r>
      <w:r w:rsidR="00F60B83">
        <w:rPr>
          <w:rFonts w:ascii="Arial" w:eastAsia="Times New Roman" w:hAnsi="Arial" w:cs="Arial"/>
          <w:sz w:val="24"/>
          <w:szCs w:val="24"/>
        </w:rPr>
        <w:br/>
      </w:r>
      <w:r w:rsidR="00AA54E7">
        <w:rPr>
          <w:rFonts w:ascii="Arial" w:eastAsia="Times New Roman" w:hAnsi="Arial" w:cs="Arial"/>
          <w:sz w:val="24"/>
          <w:szCs w:val="24"/>
        </w:rPr>
        <w:br/>
      </w:r>
    </w:p>
    <w:p w14:paraId="77F80FBD"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5" w:history="1">
        <w:r w:rsidR="00C43D0B" w:rsidRPr="00C00416">
          <w:rPr>
            <w:rFonts w:ascii="Arial" w:eastAsia="Times New Roman" w:hAnsi="Arial" w:cs="Arial"/>
            <w:b/>
            <w:bCs/>
            <w:color w:val="0000FF"/>
            <w:sz w:val="24"/>
            <w:szCs w:val="24"/>
            <w:u w:val="single"/>
          </w:rPr>
          <w:t>DOREA 2012</w:t>
        </w:r>
      </w:hyperlink>
      <w:r w:rsidR="00C43D0B" w:rsidRPr="00C00416">
        <w:rPr>
          <w:rFonts w:ascii="Arial" w:eastAsia="Times New Roman" w:hAnsi="Arial" w:cs="Arial"/>
          <w:b/>
          <w:bCs/>
          <w:sz w:val="24"/>
          <w:szCs w:val="24"/>
        </w:rPr>
        <w:br/>
        <w:t xml:space="preserve">Neurodevelopment of Amazonian Infants: Antenatal and Postnatal Exposure </w:t>
      </w:r>
      <w:proofErr w:type="spellStart"/>
      <w:r w:rsidR="00C43D0B" w:rsidRPr="00C00416">
        <w:rPr>
          <w:rFonts w:ascii="Arial" w:eastAsia="Times New Roman" w:hAnsi="Arial" w:cs="Arial"/>
          <w:b/>
          <w:bCs/>
          <w:sz w:val="24"/>
          <w:szCs w:val="24"/>
        </w:rPr>
        <w:t>toMethyl</w:t>
      </w:r>
      <w:proofErr w:type="spellEnd"/>
      <w:r w:rsidR="00C43D0B" w:rsidRPr="00C00416">
        <w:rPr>
          <w:rFonts w:ascii="Arial" w:eastAsia="Times New Roman" w:hAnsi="Arial" w:cs="Arial"/>
          <w:b/>
          <w:bCs/>
          <w:sz w:val="24"/>
          <w:szCs w:val="24"/>
        </w:rPr>
        <w:t xml:space="preserve">- and </w:t>
      </w:r>
      <w:proofErr w:type="spellStart"/>
      <w:r w:rsidR="00C43D0B" w:rsidRPr="00C00416">
        <w:rPr>
          <w:rFonts w:ascii="Arial" w:eastAsia="Times New Roman" w:hAnsi="Arial" w:cs="Arial"/>
          <w:b/>
          <w:bCs/>
          <w:sz w:val="24"/>
          <w:szCs w:val="24"/>
        </w:rPr>
        <w:t>Ethylmercury</w:t>
      </w:r>
      <w:proofErr w:type="spellEnd"/>
      <w:r w:rsidR="00C43D0B" w:rsidRPr="00C00416">
        <w:rPr>
          <w:rFonts w:ascii="Arial" w:eastAsia="Times New Roman" w:hAnsi="Arial" w:cs="Arial"/>
          <w:b/>
          <w:bCs/>
          <w:sz w:val="24"/>
          <w:szCs w:val="24"/>
        </w:rPr>
        <w:t xml:space="preserve"> </w:t>
      </w:r>
    </w:p>
    <w:p w14:paraId="0280C3B2"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Aluminum and </w:t>
      </w:r>
      <w:proofErr w:type="spellStart"/>
      <w:r>
        <w:rPr>
          <w:rFonts w:ascii="Arial" w:eastAsia="Times New Roman" w:hAnsi="Arial" w:cs="Arial"/>
          <w:sz w:val="24"/>
          <w:szCs w:val="24"/>
        </w:rPr>
        <w:t>ethylmercury</w:t>
      </w:r>
      <w:proofErr w:type="spellEnd"/>
      <w:r>
        <w:rPr>
          <w:rFonts w:ascii="Arial" w:eastAsia="Times New Roman" w:hAnsi="Arial" w:cs="Arial"/>
          <w:sz w:val="24"/>
          <w:szCs w:val="24"/>
        </w:rPr>
        <w:t xml:space="preserve"> from vaccines were estimated in Amazon babies in addition to other mercury exposure. These babies are exposed to a lot of mercury and vaccines increase it. </w:t>
      </w:r>
    </w:p>
    <w:p w14:paraId="704F3A3A" w14:textId="0FCDB120" w:rsidR="00C00416" w:rsidRPr="00AE63D1"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show increased neurotoxicity.</w:t>
      </w:r>
      <w:r w:rsidR="00F60B83">
        <w:rPr>
          <w:rFonts w:ascii="Arial" w:eastAsia="Times New Roman" w:hAnsi="Arial" w:cs="Arial"/>
          <w:sz w:val="24"/>
          <w:szCs w:val="24"/>
        </w:rPr>
        <w:br/>
      </w:r>
      <w:r w:rsidR="00F60B83">
        <w:rPr>
          <w:rFonts w:ascii="Arial" w:eastAsia="Times New Roman" w:hAnsi="Arial" w:cs="Arial"/>
          <w:sz w:val="24"/>
          <w:szCs w:val="24"/>
        </w:rPr>
        <w:br/>
      </w:r>
    </w:p>
    <w:p w14:paraId="51F2D14F" w14:textId="394ADE20"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6" w:history="1">
        <w:r w:rsidR="00C43D0B" w:rsidRPr="00C00416">
          <w:rPr>
            <w:rStyle w:val="Hyperlink"/>
            <w:rFonts w:ascii="Arial" w:eastAsia="Times New Roman" w:hAnsi="Arial" w:cs="Arial"/>
            <w:b/>
            <w:bCs/>
            <w:sz w:val="24"/>
            <w:szCs w:val="24"/>
          </w:rPr>
          <w:t>DOREA 2012</w:t>
        </w:r>
      </w:hyperlink>
      <w:r w:rsidR="00C43D0B" w:rsidRPr="00C00416">
        <w:rPr>
          <w:rFonts w:ascii="Arial" w:eastAsia="Times New Roman" w:hAnsi="Arial" w:cs="Arial"/>
          <w:b/>
          <w:bCs/>
          <w:sz w:val="24"/>
          <w:szCs w:val="24"/>
        </w:rPr>
        <w:br/>
        <w:t>Prenat</w:t>
      </w:r>
      <w:r w:rsidR="00B12377">
        <w:rPr>
          <w:rFonts w:ascii="Arial" w:eastAsia="Times New Roman" w:hAnsi="Arial" w:cs="Arial"/>
          <w:b/>
          <w:bCs/>
          <w:sz w:val="24"/>
          <w:szCs w:val="24"/>
        </w:rPr>
        <w:t>al</w:t>
      </w:r>
      <w:r w:rsidR="00C43D0B" w:rsidRPr="00C00416">
        <w:rPr>
          <w:rFonts w:ascii="Arial" w:eastAsia="Times New Roman" w:hAnsi="Arial" w:cs="Arial"/>
          <w:b/>
          <w:bCs/>
          <w:sz w:val="24"/>
          <w:szCs w:val="24"/>
        </w:rPr>
        <w:t xml:space="preserve"> exposure to mercury &amp; infant neurodevelopment in a multicenter cohort in Spain: </w:t>
      </w:r>
      <w:r w:rsidR="00C00416">
        <w:rPr>
          <w:rFonts w:ascii="Arial" w:eastAsia="Times New Roman" w:hAnsi="Arial" w:cs="Arial"/>
          <w:b/>
          <w:bCs/>
          <w:sz w:val="24"/>
          <w:szCs w:val="24"/>
        </w:rPr>
        <w:t xml:space="preserve"> </w:t>
      </w:r>
      <w:r w:rsidR="00C43D0B" w:rsidRPr="00C00416">
        <w:rPr>
          <w:rFonts w:ascii="Arial" w:eastAsia="Times New Roman" w:hAnsi="Arial" w:cs="Arial"/>
          <w:b/>
          <w:bCs/>
          <w:sz w:val="24"/>
          <w:szCs w:val="24"/>
        </w:rPr>
        <w:t>study of potential modifiers.</w:t>
      </w:r>
    </w:p>
    <w:p w14:paraId="2F9892BA" w14:textId="083832BE" w:rsidR="00C00416"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Letter to Editor:  Dorea wishes LLOP (2012) had included ethyl mercury exposure in vaccines, as a </w:t>
      </w:r>
      <w:proofErr w:type="spellStart"/>
      <w:r>
        <w:rPr>
          <w:rFonts w:ascii="Arial" w:eastAsia="Times New Roman" w:hAnsi="Arial" w:cs="Arial"/>
          <w:sz w:val="24"/>
          <w:szCs w:val="24"/>
        </w:rPr>
        <w:t>followup</w:t>
      </w:r>
      <w:proofErr w:type="spellEnd"/>
      <w:r>
        <w:rPr>
          <w:rFonts w:ascii="Arial" w:eastAsia="Times New Roman" w:hAnsi="Arial" w:cs="Arial"/>
          <w:sz w:val="24"/>
          <w:szCs w:val="24"/>
        </w:rPr>
        <w:t>, which would not be much in cord blood.</w:t>
      </w:r>
      <w:r>
        <w:rPr>
          <w:rFonts w:ascii="Arial" w:eastAsia="Times New Roman" w:hAnsi="Arial" w:cs="Arial"/>
          <w:sz w:val="24"/>
          <w:szCs w:val="24"/>
        </w:rPr>
        <w:br/>
      </w:r>
    </w:p>
    <w:p w14:paraId="27047621"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7" w:history="1">
        <w:r w:rsidR="00C43D0B" w:rsidRPr="00C00416">
          <w:rPr>
            <w:rFonts w:ascii="Arial" w:eastAsia="Times New Roman" w:hAnsi="Arial" w:cs="Arial"/>
            <w:b/>
            <w:bCs/>
            <w:color w:val="0000FF"/>
            <w:sz w:val="24"/>
            <w:szCs w:val="24"/>
            <w:u w:val="single"/>
          </w:rPr>
          <w:t>DOREA 2013</w:t>
        </w:r>
      </w:hyperlink>
      <w:r w:rsidR="00C43D0B" w:rsidRPr="00C00416">
        <w:rPr>
          <w:rFonts w:ascii="Arial" w:eastAsia="Times New Roman" w:hAnsi="Arial" w:cs="Arial"/>
          <w:b/>
          <w:bCs/>
          <w:sz w:val="24"/>
          <w:szCs w:val="24"/>
        </w:rPr>
        <w:br/>
        <w:t xml:space="preserve">Toxicity of </w:t>
      </w:r>
      <w:proofErr w:type="spellStart"/>
      <w:r w:rsidR="00C43D0B" w:rsidRPr="00C00416">
        <w:rPr>
          <w:rFonts w:ascii="Arial" w:eastAsia="Times New Roman" w:hAnsi="Arial" w:cs="Arial"/>
          <w:b/>
          <w:bCs/>
          <w:sz w:val="24"/>
          <w:szCs w:val="24"/>
        </w:rPr>
        <w:t>ethylmercury</w:t>
      </w:r>
      <w:proofErr w:type="spellEnd"/>
      <w:r w:rsidR="00C43D0B" w:rsidRPr="00C00416">
        <w:rPr>
          <w:rFonts w:ascii="Arial" w:eastAsia="Times New Roman" w:hAnsi="Arial" w:cs="Arial"/>
          <w:b/>
          <w:bCs/>
          <w:sz w:val="24"/>
          <w:szCs w:val="24"/>
        </w:rPr>
        <w:t xml:space="preserve"> (and Thimerosal): A comparison with methylmercury </w:t>
      </w:r>
    </w:p>
    <w:p w14:paraId="5F30338F" w14:textId="77777777" w:rsidR="00F60B83"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Exposure to both at same time is </w:t>
      </w:r>
      <w:proofErr w:type="gramStart"/>
      <w:r w:rsidRPr="00C7149E">
        <w:rPr>
          <w:rFonts w:ascii="Arial" w:eastAsia="Times New Roman" w:hAnsi="Arial" w:cs="Arial"/>
          <w:sz w:val="24"/>
          <w:szCs w:val="24"/>
        </w:rPr>
        <w:t>worst</w:t>
      </w:r>
      <w:proofErr w:type="gramEnd"/>
      <w:r w:rsidRPr="00C7149E">
        <w:rPr>
          <w:rFonts w:ascii="Arial" w:eastAsia="Times New Roman" w:hAnsi="Arial" w:cs="Arial"/>
          <w:sz w:val="24"/>
          <w:szCs w:val="24"/>
        </w:rPr>
        <w:t xml:space="preserve">. </w:t>
      </w:r>
    </w:p>
    <w:p w14:paraId="34EB36C0" w14:textId="6110DE62" w:rsidR="00C00416" w:rsidRPr="00AE63D1" w:rsidRDefault="00C43D0B" w:rsidP="007400AA">
      <w:pPr>
        <w:numPr>
          <w:ilvl w:val="1"/>
          <w:numId w:val="16"/>
        </w:numPr>
        <w:spacing w:before="100" w:beforeAutospacing="1" w:after="120" w:line="240" w:lineRule="auto"/>
        <w:rPr>
          <w:rFonts w:ascii="Arial" w:eastAsia="Times New Roman" w:hAnsi="Arial" w:cs="Arial"/>
          <w:sz w:val="24"/>
          <w:szCs w:val="24"/>
        </w:rPr>
      </w:pPr>
      <w:r w:rsidRPr="00AE63D1">
        <w:rPr>
          <w:rFonts w:ascii="Arial" w:eastAsia="Times New Roman" w:hAnsi="Arial" w:cs="Arial"/>
          <w:sz w:val="24"/>
          <w:szCs w:val="24"/>
        </w:rPr>
        <w:t xml:space="preserve">Brazil. </w:t>
      </w:r>
      <w:r w:rsidRPr="00AE63D1">
        <w:rPr>
          <w:rFonts w:ascii="Arial" w:eastAsia="Times New Roman" w:hAnsi="Arial" w:cs="Arial"/>
          <w:sz w:val="24"/>
          <w:szCs w:val="24"/>
        </w:rPr>
        <w:br/>
      </w:r>
    </w:p>
    <w:p w14:paraId="759B3565"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8" w:history="1">
        <w:r w:rsidR="00C43D0B" w:rsidRPr="00C00416">
          <w:rPr>
            <w:rStyle w:val="Hyperlink"/>
            <w:rFonts w:ascii="Arial" w:eastAsia="Times New Roman" w:hAnsi="Arial" w:cs="Arial"/>
            <w:b/>
            <w:bCs/>
            <w:sz w:val="24"/>
            <w:szCs w:val="24"/>
          </w:rPr>
          <w:t>DOREA 2017</w:t>
        </w:r>
      </w:hyperlink>
      <w:r w:rsidR="00C43D0B" w:rsidRPr="00C00416">
        <w:rPr>
          <w:rFonts w:ascii="Arial" w:eastAsia="Times New Roman" w:hAnsi="Arial" w:cs="Arial"/>
          <w:b/>
          <w:bCs/>
          <w:sz w:val="24"/>
          <w:szCs w:val="24"/>
        </w:rPr>
        <w:br/>
        <w:t>Low-dose thimerosal in pediatric vaccines: adverse effects in perspective</w:t>
      </w:r>
    </w:p>
    <w:p w14:paraId="5E5C4A57" w14:textId="1F9EEA33"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There is a link between thimerosal &amp; tics &amp; neurological damage.  </w:t>
      </w:r>
    </w:p>
    <w:p w14:paraId="159CE61E"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Thimerosal should be removed from vaccines in the Third World too.  </w:t>
      </w:r>
    </w:p>
    <w:p w14:paraId="3F34BFB3" w14:textId="1D93D919"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See BJORKLUND 2017</w:t>
      </w:r>
    </w:p>
    <w:p w14:paraId="65AB15B5"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999" w:history="1">
        <w:r w:rsidR="00C43D0B" w:rsidRPr="00C00416">
          <w:rPr>
            <w:rStyle w:val="Hyperlink"/>
            <w:rFonts w:ascii="Arial" w:eastAsia="Times New Roman" w:hAnsi="Arial" w:cs="Arial"/>
            <w:b/>
            <w:bCs/>
            <w:sz w:val="24"/>
            <w:szCs w:val="24"/>
          </w:rPr>
          <w:t>DOREA 2017a</w:t>
        </w:r>
      </w:hyperlink>
      <w:r w:rsidR="00C43D0B" w:rsidRPr="00C00416">
        <w:rPr>
          <w:rFonts w:ascii="Arial" w:eastAsia="Times New Roman" w:hAnsi="Arial" w:cs="Arial"/>
          <w:b/>
          <w:bCs/>
          <w:sz w:val="24"/>
          <w:szCs w:val="24"/>
        </w:rPr>
        <w:br/>
        <w:t xml:space="preserve">Abating mercury exposure in young children should include thimerosal-free </w:t>
      </w:r>
      <w:proofErr w:type="gramStart"/>
      <w:r w:rsidR="00C43D0B" w:rsidRPr="00C00416">
        <w:rPr>
          <w:rFonts w:ascii="Arial" w:eastAsia="Times New Roman" w:hAnsi="Arial" w:cs="Arial"/>
          <w:b/>
          <w:bCs/>
          <w:sz w:val="24"/>
          <w:szCs w:val="24"/>
        </w:rPr>
        <w:t>vaccines</w:t>
      </w:r>
      <w:proofErr w:type="gramEnd"/>
    </w:p>
    <w:p w14:paraId="6F6CBF3B"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Thimerosal free vaccines cause less contact dermatitis, tic disorders, &amp; neurobehavioral disorders.</w:t>
      </w:r>
    </w:p>
    <w:p w14:paraId="39F12BA7" w14:textId="711FF995"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We should stop using it in poor countries.</w:t>
      </w:r>
      <w:r>
        <w:rPr>
          <w:rFonts w:ascii="Arial" w:eastAsia="Times New Roman" w:hAnsi="Arial" w:cs="Arial"/>
          <w:sz w:val="24"/>
          <w:szCs w:val="24"/>
        </w:rPr>
        <w:br/>
      </w:r>
      <w:r w:rsidR="00F60B83">
        <w:rPr>
          <w:rFonts w:ascii="Arial" w:eastAsia="Times New Roman" w:hAnsi="Arial" w:cs="Arial"/>
          <w:sz w:val="24"/>
          <w:szCs w:val="24"/>
        </w:rPr>
        <w:br/>
      </w:r>
    </w:p>
    <w:p w14:paraId="74246AD3"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0" w:history="1">
        <w:r w:rsidR="00C43D0B" w:rsidRPr="00C00416">
          <w:rPr>
            <w:rFonts w:ascii="Arial" w:eastAsia="Times New Roman" w:hAnsi="Arial" w:cs="Arial"/>
            <w:b/>
            <w:bCs/>
            <w:color w:val="0000FF"/>
            <w:sz w:val="24"/>
            <w:szCs w:val="24"/>
            <w:u w:val="single"/>
          </w:rPr>
          <w:t>DORVAL 2007</w:t>
        </w:r>
      </w:hyperlink>
      <w:r w:rsidR="00C43D0B" w:rsidRPr="00C00416">
        <w:rPr>
          <w:rFonts w:ascii="Arial" w:eastAsia="Times New Roman" w:hAnsi="Arial" w:cs="Arial"/>
          <w:b/>
          <w:bCs/>
          <w:sz w:val="24"/>
          <w:szCs w:val="24"/>
        </w:rPr>
        <w:br/>
        <w:t xml:space="preserve">Association of the glutamate receptor subunit gene </w:t>
      </w:r>
      <w:r w:rsidR="00C43D0B" w:rsidRPr="00C00416">
        <w:rPr>
          <w:rFonts w:ascii="Arial" w:eastAsia="Times New Roman" w:hAnsi="Arial" w:cs="Arial"/>
          <w:b/>
          <w:bCs/>
          <w:i/>
          <w:iCs/>
          <w:sz w:val="24"/>
          <w:szCs w:val="24"/>
        </w:rPr>
        <w:t>GRIN2B</w:t>
      </w:r>
      <w:r w:rsidR="00C43D0B" w:rsidRPr="00C00416">
        <w:rPr>
          <w:rFonts w:ascii="Arial" w:eastAsia="Times New Roman" w:hAnsi="Arial" w:cs="Arial"/>
          <w:b/>
          <w:bCs/>
          <w:sz w:val="24"/>
          <w:szCs w:val="24"/>
        </w:rPr>
        <w:t xml:space="preserve"> with attention-deficit/hyperactivity disorder </w:t>
      </w:r>
    </w:p>
    <w:p w14:paraId="40B37A45" w14:textId="5931481A" w:rsidR="00C43D0B" w:rsidRPr="00AE63D1" w:rsidRDefault="00C0041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G</w:t>
      </w:r>
      <w:r w:rsidR="00C43D0B" w:rsidRPr="00C7149E">
        <w:rPr>
          <w:rFonts w:ascii="Arial" w:eastAsia="Times New Roman" w:hAnsi="Arial" w:cs="Arial"/>
          <w:sz w:val="24"/>
          <w:szCs w:val="24"/>
        </w:rPr>
        <w:t xml:space="preserve">lutamatergic signaling path may be genetically related to </w:t>
      </w:r>
      <w:proofErr w:type="spellStart"/>
      <w:r w:rsidR="00C43D0B" w:rsidRPr="00C7149E">
        <w:rPr>
          <w:rFonts w:ascii="Arial" w:eastAsia="Times New Roman" w:hAnsi="Arial" w:cs="Arial"/>
          <w:sz w:val="24"/>
          <w:szCs w:val="24"/>
        </w:rPr>
        <w:t>adhd</w:t>
      </w:r>
      <w:proofErr w:type="spellEnd"/>
      <w:r w:rsidR="00C43D0B" w:rsidRPr="00C7149E">
        <w:rPr>
          <w:rFonts w:ascii="Arial" w:eastAsia="Times New Roman" w:hAnsi="Arial" w:cs="Arial"/>
          <w:sz w:val="24"/>
          <w:szCs w:val="24"/>
        </w:rPr>
        <w:t xml:space="preserve">. </w:t>
      </w:r>
      <w:r w:rsidR="00C43D0B" w:rsidRPr="00AE63D1">
        <w:rPr>
          <w:rFonts w:ascii="Arial" w:eastAsia="Times New Roman" w:hAnsi="Arial" w:cs="Arial"/>
          <w:sz w:val="24"/>
          <w:szCs w:val="24"/>
        </w:rPr>
        <w:t xml:space="preserve">Canada </w:t>
      </w:r>
      <w:r w:rsidR="00AE63D1">
        <w:rPr>
          <w:rFonts w:ascii="Arial" w:eastAsia="Times New Roman" w:hAnsi="Arial" w:cs="Arial"/>
          <w:sz w:val="24"/>
          <w:szCs w:val="24"/>
        </w:rPr>
        <w:br/>
      </w:r>
      <w:r w:rsidR="00C43D0B" w:rsidRPr="00AE63D1">
        <w:rPr>
          <w:rFonts w:ascii="Arial" w:eastAsia="Times New Roman" w:hAnsi="Arial" w:cs="Arial"/>
          <w:sz w:val="24"/>
          <w:szCs w:val="24"/>
        </w:rPr>
        <w:br/>
      </w:r>
    </w:p>
    <w:p w14:paraId="406690EB" w14:textId="43EDE48D"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1" w:history="1">
        <w:r w:rsidR="00C43D0B" w:rsidRPr="00C00416">
          <w:rPr>
            <w:rFonts w:ascii="Arial" w:eastAsia="Times New Roman" w:hAnsi="Arial" w:cs="Arial"/>
            <w:b/>
            <w:bCs/>
            <w:color w:val="0000FF"/>
            <w:sz w:val="24"/>
            <w:szCs w:val="24"/>
            <w:u w:val="single"/>
          </w:rPr>
          <w:t>DosREIS 2003</w:t>
        </w:r>
      </w:hyperlink>
      <w:r w:rsidR="00C43D0B" w:rsidRPr="00C00416">
        <w:rPr>
          <w:rFonts w:ascii="Arial" w:eastAsia="Times New Roman" w:hAnsi="Arial" w:cs="Arial"/>
          <w:b/>
          <w:bCs/>
          <w:sz w:val="24"/>
          <w:szCs w:val="24"/>
        </w:rPr>
        <w:t xml:space="preserve"> = abstract </w:t>
      </w:r>
      <w:r w:rsidR="00C43D0B" w:rsidRPr="00C00416">
        <w:rPr>
          <w:rFonts w:ascii="Arial" w:eastAsia="Times New Roman" w:hAnsi="Arial" w:cs="Arial"/>
          <w:b/>
          <w:bCs/>
          <w:sz w:val="24"/>
          <w:szCs w:val="24"/>
        </w:rPr>
        <w:br/>
        <w:t>Parental perceptions and satisfaction with stimulant medication for attention-deficit hyperactivity disorder.</w:t>
      </w:r>
    </w:p>
    <w:p w14:paraId="557DF695" w14:textId="028B178B" w:rsidR="00C43D0B" w:rsidRPr="00A10E95" w:rsidRDefault="00C00416"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C43D0B" w:rsidRPr="00C7149E">
        <w:rPr>
          <w:rFonts w:ascii="Arial" w:eastAsia="Times New Roman" w:hAnsi="Arial" w:cs="Arial"/>
          <w:sz w:val="24"/>
          <w:szCs w:val="24"/>
        </w:rPr>
        <w:t xml:space="preserve">uthors say parental misconceptions about diet and danger of drugs should </w:t>
      </w:r>
      <w:r w:rsidR="00AE63D1" w:rsidRPr="00C7149E">
        <w:rPr>
          <w:rFonts w:ascii="Arial" w:eastAsia="Times New Roman" w:hAnsi="Arial" w:cs="Arial"/>
          <w:sz w:val="24"/>
          <w:szCs w:val="24"/>
        </w:rPr>
        <w:t xml:space="preserve">be </w:t>
      </w:r>
      <w:r w:rsidR="00AE63D1">
        <w:rPr>
          <w:rFonts w:ascii="Arial" w:eastAsia="Times New Roman" w:hAnsi="Arial" w:cs="Arial"/>
          <w:sz w:val="24"/>
          <w:szCs w:val="24"/>
        </w:rPr>
        <w:t>addressed</w:t>
      </w:r>
      <w:r w:rsidR="00C43D0B" w:rsidRPr="00C7149E">
        <w:rPr>
          <w:rFonts w:ascii="Arial" w:eastAsia="Times New Roman" w:hAnsi="Arial" w:cs="Arial"/>
          <w:sz w:val="24"/>
          <w:szCs w:val="24"/>
        </w:rPr>
        <w:t>.</w:t>
      </w:r>
      <w:r w:rsidR="00A10E95">
        <w:rPr>
          <w:rFonts w:ascii="Arial" w:eastAsia="Times New Roman" w:hAnsi="Arial" w:cs="Arial"/>
          <w:sz w:val="24"/>
          <w:szCs w:val="24"/>
        </w:rPr>
        <w:br/>
      </w:r>
      <w:r w:rsidR="00C43D0B" w:rsidRPr="00C7149E">
        <w:rPr>
          <w:rFonts w:ascii="Arial" w:eastAsia="Times New Roman" w:hAnsi="Arial" w:cs="Arial"/>
          <w:sz w:val="24"/>
          <w:szCs w:val="24"/>
        </w:rPr>
        <w:t xml:space="preserve"> </w:t>
      </w:r>
      <w:r w:rsidR="00AA54E7">
        <w:rPr>
          <w:rFonts w:ascii="Arial" w:eastAsia="Times New Roman" w:hAnsi="Arial" w:cs="Arial"/>
          <w:sz w:val="24"/>
          <w:szCs w:val="24"/>
        </w:rPr>
        <w:br/>
      </w:r>
    </w:p>
    <w:p w14:paraId="5C69A00C" w14:textId="77777777" w:rsidR="00C43D0B" w:rsidRPr="00C0041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2" w:history="1">
        <w:r w:rsidR="00C43D0B" w:rsidRPr="00C00416">
          <w:rPr>
            <w:rFonts w:ascii="Arial" w:eastAsia="Times New Roman" w:hAnsi="Arial" w:cs="Arial"/>
            <w:b/>
            <w:bCs/>
            <w:color w:val="0000FF"/>
            <w:sz w:val="24"/>
            <w:szCs w:val="24"/>
            <w:u w:val="single"/>
          </w:rPr>
          <w:t>DosREIS 2005</w:t>
        </w:r>
      </w:hyperlink>
      <w:r w:rsidR="00C43D0B" w:rsidRPr="00C00416">
        <w:rPr>
          <w:rFonts w:ascii="Arial" w:eastAsia="Times New Roman" w:hAnsi="Arial" w:cs="Arial"/>
          <w:b/>
          <w:bCs/>
          <w:sz w:val="24"/>
          <w:szCs w:val="24"/>
        </w:rPr>
        <w:br/>
        <w:t xml:space="preserve">Multiple psychotropic medication </w:t>
      </w:r>
      <w:proofErr w:type="gramStart"/>
      <w:r w:rsidR="00C43D0B" w:rsidRPr="00C00416">
        <w:rPr>
          <w:rFonts w:ascii="Arial" w:eastAsia="Times New Roman" w:hAnsi="Arial" w:cs="Arial"/>
          <w:b/>
          <w:bCs/>
          <w:sz w:val="24"/>
          <w:szCs w:val="24"/>
        </w:rPr>
        <w:t>use</w:t>
      </w:r>
      <w:proofErr w:type="gramEnd"/>
      <w:r w:rsidR="00C43D0B" w:rsidRPr="00C00416">
        <w:rPr>
          <w:rFonts w:ascii="Arial" w:eastAsia="Times New Roman" w:hAnsi="Arial" w:cs="Arial"/>
          <w:b/>
          <w:bCs/>
          <w:sz w:val="24"/>
          <w:szCs w:val="24"/>
        </w:rPr>
        <w:t xml:space="preserve"> for youths: a two-state comparison.</w:t>
      </w:r>
    </w:p>
    <w:p w14:paraId="10D1D755" w14:textId="77777777" w:rsidR="00076CF5"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1/3 children given multiple drugs, most common in male, white, 10-14 </w:t>
      </w:r>
      <w:proofErr w:type="spellStart"/>
      <w:r w:rsidRPr="00C7149E">
        <w:rPr>
          <w:rFonts w:ascii="Arial" w:eastAsia="Times New Roman" w:hAnsi="Arial" w:cs="Arial"/>
          <w:sz w:val="24"/>
          <w:szCs w:val="24"/>
        </w:rPr>
        <w:t>yrs</w:t>
      </w:r>
      <w:proofErr w:type="spellEnd"/>
      <w:r w:rsidRPr="00C7149E">
        <w:rPr>
          <w:rFonts w:ascii="Arial" w:eastAsia="Times New Roman" w:hAnsi="Arial" w:cs="Arial"/>
          <w:sz w:val="24"/>
          <w:szCs w:val="24"/>
        </w:rPr>
        <w:t>, disable</w:t>
      </w:r>
      <w:r w:rsidR="00076CF5">
        <w:rPr>
          <w:rFonts w:ascii="Arial" w:eastAsia="Times New Roman" w:hAnsi="Arial" w:cs="Arial"/>
          <w:sz w:val="24"/>
          <w:szCs w:val="24"/>
        </w:rPr>
        <w:t>d</w:t>
      </w:r>
      <w:r w:rsidRPr="00C7149E">
        <w:rPr>
          <w:rFonts w:ascii="Arial" w:eastAsia="Times New Roman" w:hAnsi="Arial" w:cs="Arial"/>
          <w:sz w:val="24"/>
          <w:szCs w:val="24"/>
        </w:rPr>
        <w:t xml:space="preserve">, foster-care. </w:t>
      </w:r>
    </w:p>
    <w:p w14:paraId="08C8654B" w14:textId="1B84F5DF" w:rsidR="00C43D0B"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Most common: stimulants w/antidepressants, antipsychotics, or alpha-</w:t>
      </w:r>
      <w:r>
        <w:rPr>
          <w:rFonts w:ascii="Arial" w:eastAsia="Times New Roman" w:hAnsi="Arial" w:cs="Arial"/>
          <w:sz w:val="24"/>
          <w:szCs w:val="24"/>
        </w:rPr>
        <w:br/>
      </w:r>
      <w:r w:rsidRPr="00C7149E">
        <w:rPr>
          <w:rFonts w:ascii="Arial" w:eastAsia="Times New Roman" w:hAnsi="Arial" w:cs="Arial"/>
          <w:sz w:val="24"/>
          <w:szCs w:val="24"/>
        </w:rPr>
        <w:t xml:space="preserve">agonists. </w:t>
      </w:r>
      <w:r w:rsidR="00AA54E7">
        <w:rPr>
          <w:rFonts w:ascii="Arial" w:eastAsia="Times New Roman" w:hAnsi="Arial" w:cs="Arial"/>
          <w:sz w:val="24"/>
          <w:szCs w:val="24"/>
        </w:rPr>
        <w:br/>
      </w:r>
    </w:p>
    <w:p w14:paraId="0AE2ADCA" w14:textId="77777777" w:rsidR="00C43D0B"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1003" w:history="1">
        <w:r w:rsidR="00C43D0B" w:rsidRPr="00076CF5">
          <w:rPr>
            <w:rFonts w:ascii="Arial" w:eastAsia="Times New Roman" w:hAnsi="Arial" w:cs="Arial"/>
            <w:b/>
            <w:bCs/>
            <w:color w:val="0000FF"/>
            <w:sz w:val="24"/>
            <w:szCs w:val="24"/>
            <w:u w:val="single"/>
          </w:rPr>
          <w:t>DosREIS 2011</w:t>
        </w:r>
      </w:hyperlink>
      <w:r w:rsidR="00C43D0B" w:rsidRPr="00076CF5">
        <w:rPr>
          <w:rFonts w:ascii="Arial" w:eastAsia="Times New Roman" w:hAnsi="Arial" w:cs="Arial"/>
          <w:b/>
          <w:bCs/>
          <w:sz w:val="24"/>
          <w:szCs w:val="24"/>
        </w:rPr>
        <w:br/>
        <w:t>Antipsychotic treatment among youth in foster care</w:t>
      </w:r>
      <w:r w:rsidR="00C43D0B" w:rsidRPr="00C7149E">
        <w:rPr>
          <w:rFonts w:ascii="Arial" w:eastAsia="Times New Roman" w:hAnsi="Arial" w:cs="Arial"/>
          <w:sz w:val="24"/>
          <w:szCs w:val="24"/>
        </w:rPr>
        <w:t>.</w:t>
      </w:r>
    </w:p>
    <w:p w14:paraId="3531D30F" w14:textId="176056AF" w:rsidR="00C43D0B" w:rsidRPr="00C7149E" w:rsidRDefault="00076CF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C43D0B" w:rsidRPr="00C7149E">
        <w:rPr>
          <w:rFonts w:ascii="Arial" w:eastAsia="Times New Roman" w:hAnsi="Arial" w:cs="Arial"/>
          <w:sz w:val="24"/>
          <w:szCs w:val="24"/>
        </w:rPr>
        <w:t xml:space="preserve">hildren in foster care more likely to get drugs for behavior than others, </w:t>
      </w:r>
      <w:proofErr w:type="gramStart"/>
      <w:r w:rsidR="00C43D0B" w:rsidRPr="00C7149E">
        <w:rPr>
          <w:rFonts w:ascii="Arial" w:eastAsia="Times New Roman" w:hAnsi="Arial" w:cs="Arial"/>
          <w:sz w:val="24"/>
          <w:szCs w:val="24"/>
        </w:rPr>
        <w:t>in spite of</w:t>
      </w:r>
      <w:proofErr w:type="gramEnd"/>
      <w:r w:rsidR="00C43D0B" w:rsidRPr="00C7149E">
        <w:rPr>
          <w:rFonts w:ascii="Arial" w:eastAsia="Times New Roman" w:hAnsi="Arial" w:cs="Arial"/>
          <w:sz w:val="24"/>
          <w:szCs w:val="24"/>
        </w:rPr>
        <w:t xml:space="preserve"> lack of evidence for it. </w:t>
      </w:r>
      <w:r w:rsidR="00AE63D1">
        <w:rPr>
          <w:rFonts w:ascii="Arial" w:eastAsia="Times New Roman" w:hAnsi="Arial" w:cs="Arial"/>
          <w:sz w:val="24"/>
          <w:szCs w:val="24"/>
        </w:rPr>
        <w:br/>
      </w:r>
      <w:r w:rsidR="00AE63D1">
        <w:rPr>
          <w:rFonts w:ascii="Arial" w:eastAsia="Times New Roman" w:hAnsi="Arial" w:cs="Arial"/>
          <w:sz w:val="24"/>
          <w:szCs w:val="24"/>
        </w:rPr>
        <w:br/>
      </w:r>
    </w:p>
    <w:p w14:paraId="256C5CDC" w14:textId="4AE67237" w:rsidR="00C43D0B" w:rsidRPr="00076CF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4" w:history="1">
        <w:r w:rsidR="00C43D0B" w:rsidRPr="00076CF5">
          <w:rPr>
            <w:rFonts w:ascii="Arial" w:eastAsia="Times New Roman" w:hAnsi="Arial" w:cs="Arial"/>
            <w:b/>
            <w:bCs/>
            <w:color w:val="0000FF"/>
            <w:sz w:val="24"/>
            <w:szCs w:val="24"/>
            <w:u w:val="single"/>
          </w:rPr>
          <w:t>DOSSING 2002</w:t>
        </w:r>
      </w:hyperlink>
      <w:r w:rsidR="00C43D0B" w:rsidRPr="00076CF5">
        <w:rPr>
          <w:rFonts w:ascii="Arial" w:eastAsia="Times New Roman" w:hAnsi="Arial" w:cs="Arial"/>
          <w:b/>
          <w:bCs/>
          <w:sz w:val="24"/>
          <w:szCs w:val="24"/>
        </w:rPr>
        <w:br/>
        <w:t>Benign Solitary Solid Cold Thyroid Nodules: US-guided Interstitial Laser Photocoagulation—</w:t>
      </w:r>
      <w:r w:rsidR="00076CF5">
        <w:rPr>
          <w:rFonts w:ascii="Arial" w:eastAsia="Times New Roman" w:hAnsi="Arial" w:cs="Arial"/>
          <w:b/>
          <w:bCs/>
          <w:sz w:val="24"/>
          <w:szCs w:val="24"/>
        </w:rPr>
        <w:t xml:space="preserve"> </w:t>
      </w:r>
      <w:r w:rsidR="00C43D0B" w:rsidRPr="00076CF5">
        <w:rPr>
          <w:rFonts w:ascii="Arial" w:eastAsia="Times New Roman" w:hAnsi="Arial" w:cs="Arial"/>
          <w:b/>
          <w:bCs/>
          <w:sz w:val="24"/>
          <w:szCs w:val="24"/>
        </w:rPr>
        <w:t>Initial Experience</w:t>
      </w:r>
    </w:p>
    <w:p w14:paraId="49333824" w14:textId="5736EC9C" w:rsidR="00C43D0B" w:rsidRPr="00AA54E7" w:rsidRDefault="00C43D0B" w:rsidP="00AA54E7">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Denmark </w:t>
      </w:r>
      <w:r w:rsidR="00F60B83">
        <w:rPr>
          <w:rFonts w:ascii="Arial" w:eastAsia="Times New Roman" w:hAnsi="Arial" w:cs="Arial"/>
          <w:sz w:val="24"/>
          <w:szCs w:val="24"/>
        </w:rPr>
        <w:br/>
      </w:r>
    </w:p>
    <w:p w14:paraId="63AB22E4" w14:textId="68F4A702" w:rsidR="00001F66" w:rsidRDefault="00001F66"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005" w:history="1">
        <w:r w:rsidRPr="00001F66">
          <w:rPr>
            <w:rStyle w:val="Hyperlink"/>
            <w:rFonts w:ascii="Arial" w:eastAsia="Times New Roman" w:hAnsi="Arial" w:cs="Arial"/>
            <w:b/>
            <w:bCs/>
            <w:sz w:val="24"/>
            <w:szCs w:val="24"/>
          </w:rPr>
          <w:t>DOUGLAS 1975</w:t>
        </w:r>
      </w:hyperlink>
      <w:r>
        <w:rPr>
          <w:rFonts w:ascii="Arial" w:eastAsia="Times New Roman" w:hAnsi="Arial" w:cs="Arial"/>
          <w:b/>
          <w:bCs/>
          <w:sz w:val="24"/>
          <w:szCs w:val="24"/>
        </w:rPr>
        <w:br/>
        <w:t>Reactions to aspirin and food additives in patients with chronic urticaria, including the physical urticarias</w:t>
      </w:r>
    </w:p>
    <w:p w14:paraId="79C05E40" w14:textId="7BD633B0" w:rsidR="00001F66" w:rsidRDefault="00001F66" w:rsidP="00001F66">
      <w:pPr>
        <w:numPr>
          <w:ilvl w:val="1"/>
          <w:numId w:val="16"/>
        </w:numPr>
        <w:spacing w:before="100" w:beforeAutospacing="1" w:after="120" w:line="240" w:lineRule="auto"/>
        <w:rPr>
          <w:rFonts w:ascii="Arial" w:eastAsia="Times New Roman" w:hAnsi="Arial" w:cs="Arial"/>
          <w:sz w:val="24"/>
          <w:szCs w:val="24"/>
        </w:rPr>
      </w:pPr>
      <w:r w:rsidRPr="00001F66">
        <w:rPr>
          <w:rFonts w:ascii="Arial" w:eastAsia="Times New Roman" w:hAnsi="Arial" w:cs="Arial"/>
          <w:sz w:val="24"/>
          <w:szCs w:val="24"/>
        </w:rPr>
        <w:t>Those sensitive to aspirin were tested with tartrazine (Yellow 5), sodium benzoate, etc. In 19 of 20, they had positive reactions, especially to Indomethacin and Yellow 5.</w:t>
      </w:r>
    </w:p>
    <w:p w14:paraId="3BD14946" w14:textId="1D0ED0AC" w:rsidR="00001F66" w:rsidRPr="00001F66" w:rsidRDefault="00001F66" w:rsidP="00001F6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1006" w:history="1">
        <w:r w:rsidRPr="009C33E6">
          <w:rPr>
            <w:rStyle w:val="Hyperlink"/>
            <w:rFonts w:ascii="Arial" w:eastAsia="Times New Roman" w:hAnsi="Arial" w:cs="Arial"/>
            <w:sz w:val="24"/>
            <w:szCs w:val="24"/>
          </w:rPr>
          <w:t>https://www.talkingaboutthescience.com/lockey1977/</w:t>
        </w:r>
      </w:hyperlink>
      <w:r>
        <w:rPr>
          <w:rFonts w:ascii="Arial" w:eastAsia="Times New Roman" w:hAnsi="Arial" w:cs="Arial"/>
          <w:sz w:val="24"/>
          <w:szCs w:val="24"/>
        </w:rPr>
        <w:t xml:space="preserve"> </w:t>
      </w:r>
      <w:r>
        <w:rPr>
          <w:rFonts w:ascii="Arial" w:eastAsia="Times New Roman" w:hAnsi="Arial" w:cs="Arial"/>
          <w:sz w:val="24"/>
          <w:szCs w:val="24"/>
        </w:rPr>
        <w:br/>
      </w:r>
    </w:p>
    <w:p w14:paraId="4CFD9D36" w14:textId="4252203A" w:rsidR="00C43D0B" w:rsidRPr="00076CF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7" w:history="1">
        <w:r w:rsidR="00C43D0B" w:rsidRPr="00076CF5">
          <w:rPr>
            <w:rFonts w:ascii="Arial" w:eastAsia="Times New Roman" w:hAnsi="Arial" w:cs="Arial"/>
            <w:b/>
            <w:bCs/>
            <w:color w:val="0000FF"/>
            <w:sz w:val="24"/>
            <w:szCs w:val="24"/>
            <w:u w:val="single"/>
          </w:rPr>
          <w:t>DOUGLAS-ESCOBAR 2013</w:t>
        </w:r>
      </w:hyperlink>
      <w:r w:rsidR="00C43D0B" w:rsidRPr="00076CF5">
        <w:rPr>
          <w:rFonts w:ascii="Arial" w:eastAsia="Times New Roman" w:hAnsi="Arial" w:cs="Arial"/>
          <w:b/>
          <w:bCs/>
          <w:sz w:val="24"/>
          <w:szCs w:val="24"/>
        </w:rPr>
        <w:br/>
        <w:t>Effect of Intestinal Microbial Ecology on the Developing Brain</w:t>
      </w:r>
    </w:p>
    <w:p w14:paraId="00D4A22D" w14:textId="180CB1DD" w:rsidR="00076CF5" w:rsidRPr="003040CB"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metabolism. </w:t>
      </w:r>
      <w:r w:rsidRPr="005B6FF4">
        <w:rPr>
          <w:rFonts w:ascii="Arial" w:eastAsia="Times New Roman" w:hAnsi="Arial" w:cs="Arial"/>
          <w:sz w:val="24"/>
          <w:szCs w:val="24"/>
        </w:rPr>
        <w:t xml:space="preserve">  </w:t>
      </w:r>
      <w:r w:rsidRPr="00C7149E">
        <w:rPr>
          <w:rFonts w:ascii="Arial" w:eastAsia="Times New Roman" w:hAnsi="Arial" w:cs="Arial"/>
          <w:sz w:val="24"/>
          <w:szCs w:val="24"/>
        </w:rPr>
        <w:t xml:space="preserve"> </w:t>
      </w:r>
      <w:r w:rsidR="001A3EFF">
        <w:rPr>
          <w:rFonts w:ascii="Arial" w:eastAsia="Times New Roman" w:hAnsi="Arial" w:cs="Arial"/>
          <w:sz w:val="24"/>
          <w:szCs w:val="24"/>
        </w:rPr>
        <w:br/>
      </w:r>
    </w:p>
    <w:p w14:paraId="60CB4933" w14:textId="785E599B" w:rsidR="00C43D0B" w:rsidRPr="00076CF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8" w:history="1">
        <w:r w:rsidR="00C43D0B" w:rsidRPr="00076CF5">
          <w:rPr>
            <w:rFonts w:ascii="Arial" w:eastAsia="Times New Roman" w:hAnsi="Arial" w:cs="Arial"/>
            <w:b/>
            <w:bCs/>
            <w:color w:val="0000FF"/>
            <w:sz w:val="24"/>
            <w:szCs w:val="24"/>
            <w:u w:val="single"/>
          </w:rPr>
          <w:t>DOUNIGHI 2016</w:t>
        </w:r>
      </w:hyperlink>
      <w:r w:rsidR="00C43D0B" w:rsidRPr="00076CF5">
        <w:rPr>
          <w:rFonts w:ascii="Arial" w:eastAsia="Times New Roman" w:hAnsi="Arial" w:cs="Arial"/>
          <w:b/>
          <w:bCs/>
          <w:sz w:val="24"/>
          <w:szCs w:val="24"/>
        </w:rPr>
        <w:br/>
        <w:t xml:space="preserve">Study on Toxicity Reduction and Potency Induction in Whole-cell Pertussis Vaccine by Developing a New Optimal Inactivation Condition Processed on </w:t>
      </w:r>
      <w:r w:rsidR="00C43D0B" w:rsidRPr="00076CF5">
        <w:rPr>
          <w:rFonts w:ascii="Arial" w:eastAsia="Times New Roman" w:hAnsi="Arial" w:cs="Arial"/>
          <w:b/>
          <w:bCs/>
          <w:i/>
          <w:iCs/>
          <w:sz w:val="24"/>
          <w:szCs w:val="24"/>
        </w:rPr>
        <w:t xml:space="preserve">Bordetella </w:t>
      </w:r>
      <w:proofErr w:type="gramStart"/>
      <w:r w:rsidR="00C43D0B" w:rsidRPr="00076CF5">
        <w:rPr>
          <w:rFonts w:ascii="Arial" w:eastAsia="Times New Roman" w:hAnsi="Arial" w:cs="Arial"/>
          <w:b/>
          <w:bCs/>
          <w:i/>
          <w:iCs/>
          <w:sz w:val="24"/>
          <w:szCs w:val="24"/>
        </w:rPr>
        <w:t>pertussis</w:t>
      </w:r>
      <w:proofErr w:type="gramEnd"/>
      <w:r w:rsidR="00C43D0B" w:rsidRPr="00076CF5">
        <w:rPr>
          <w:rFonts w:ascii="Arial" w:eastAsia="Times New Roman" w:hAnsi="Arial" w:cs="Arial"/>
          <w:b/>
          <w:bCs/>
          <w:sz w:val="24"/>
          <w:szCs w:val="24"/>
        </w:rPr>
        <w:t xml:space="preserve"> </w:t>
      </w:r>
    </w:p>
    <w:p w14:paraId="0ABBBC8D" w14:textId="15FC764D" w:rsidR="00C43D0B" w:rsidRPr="001A3EFF" w:rsidRDefault="003040C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w:t>
      </w:r>
      <w:r w:rsidR="00C43D0B" w:rsidRPr="00C7149E">
        <w:rPr>
          <w:rFonts w:ascii="Arial" w:eastAsia="Times New Roman" w:hAnsi="Arial" w:cs="Arial"/>
          <w:sz w:val="24"/>
          <w:szCs w:val="24"/>
        </w:rPr>
        <w:t xml:space="preserve">hooping cough, pertussis. </w:t>
      </w:r>
      <w:r w:rsidR="00182368">
        <w:rPr>
          <w:rFonts w:ascii="Arial" w:eastAsia="Times New Roman" w:hAnsi="Arial" w:cs="Arial"/>
          <w:sz w:val="24"/>
          <w:szCs w:val="24"/>
        </w:rPr>
        <w:t xml:space="preserve">The author </w:t>
      </w:r>
      <w:r w:rsidR="00C43D0B" w:rsidRPr="00C7149E">
        <w:rPr>
          <w:rFonts w:ascii="Arial" w:eastAsia="Times New Roman" w:hAnsi="Arial" w:cs="Arial"/>
          <w:sz w:val="24"/>
          <w:szCs w:val="24"/>
        </w:rPr>
        <w:t>want</w:t>
      </w:r>
      <w:r w:rsidR="00182368">
        <w:rPr>
          <w:rFonts w:ascii="Arial" w:eastAsia="Times New Roman" w:hAnsi="Arial" w:cs="Arial"/>
          <w:sz w:val="24"/>
          <w:szCs w:val="24"/>
        </w:rPr>
        <w:t>s</w:t>
      </w:r>
      <w:r w:rsidR="00C43D0B" w:rsidRPr="00C7149E">
        <w:rPr>
          <w:rFonts w:ascii="Arial" w:eastAsia="Times New Roman" w:hAnsi="Arial" w:cs="Arial"/>
          <w:sz w:val="24"/>
          <w:szCs w:val="24"/>
        </w:rPr>
        <w:t xml:space="preserve"> to decrease vaccine toxicity by lowering bacteria content</w:t>
      </w:r>
      <w:r w:rsidR="00182368">
        <w:rPr>
          <w:rFonts w:ascii="Arial" w:eastAsia="Times New Roman" w:hAnsi="Arial" w:cs="Arial"/>
          <w:sz w:val="24"/>
          <w:szCs w:val="24"/>
        </w:rPr>
        <w:t xml:space="preserve"> and</w:t>
      </w:r>
      <w:r w:rsidR="00C43D0B" w:rsidRPr="00C7149E">
        <w:rPr>
          <w:rFonts w:ascii="Arial" w:eastAsia="Times New Roman" w:hAnsi="Arial" w:cs="Arial"/>
          <w:sz w:val="24"/>
          <w:szCs w:val="24"/>
        </w:rPr>
        <w:t xml:space="preserve"> </w:t>
      </w:r>
      <w:r w:rsidR="00182368">
        <w:rPr>
          <w:rFonts w:ascii="Arial" w:eastAsia="Times New Roman" w:hAnsi="Arial" w:cs="Arial"/>
          <w:sz w:val="24"/>
          <w:szCs w:val="24"/>
        </w:rPr>
        <w:t xml:space="preserve">using </w:t>
      </w:r>
      <w:r w:rsidR="00C43D0B" w:rsidRPr="00C7149E">
        <w:rPr>
          <w:rFonts w:ascii="Arial" w:eastAsia="Times New Roman" w:hAnsi="Arial" w:cs="Arial"/>
          <w:sz w:val="24"/>
          <w:szCs w:val="24"/>
        </w:rPr>
        <w:t xml:space="preserve">chemicals - glutaraldehyde, formaldehyde, acetone, thimerosal at different temperatures. Iran. </w:t>
      </w:r>
      <w:r w:rsidR="001A3EFF">
        <w:rPr>
          <w:rFonts w:ascii="Arial" w:eastAsia="Times New Roman" w:hAnsi="Arial" w:cs="Arial"/>
          <w:sz w:val="24"/>
          <w:szCs w:val="24"/>
        </w:rPr>
        <w:br/>
      </w:r>
    </w:p>
    <w:p w14:paraId="5F3D34C7"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09" w:history="1">
        <w:r w:rsidR="00C43D0B" w:rsidRPr="003040CB">
          <w:rPr>
            <w:rFonts w:ascii="Arial" w:eastAsia="Times New Roman" w:hAnsi="Arial" w:cs="Arial"/>
            <w:b/>
            <w:bCs/>
            <w:color w:val="0000FF"/>
            <w:sz w:val="24"/>
            <w:szCs w:val="24"/>
            <w:u w:val="single"/>
          </w:rPr>
          <w:t>DOUST 2014</w:t>
        </w:r>
      </w:hyperlink>
      <w:r w:rsidR="00C43D0B" w:rsidRPr="003040CB">
        <w:rPr>
          <w:rFonts w:ascii="Arial" w:eastAsia="Times New Roman" w:hAnsi="Arial" w:cs="Arial"/>
          <w:b/>
          <w:bCs/>
          <w:sz w:val="24"/>
          <w:szCs w:val="24"/>
        </w:rPr>
        <w:br/>
        <w:t>Is pesticide exposure a cause of obstructive airways disease? (review)</w:t>
      </w:r>
    </w:p>
    <w:p w14:paraId="143B3B1E" w14:textId="2018BFFD" w:rsidR="00C43D0B" w:rsidRPr="00A10E95" w:rsidRDefault="003040C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C43D0B" w:rsidRPr="00C7149E">
        <w:rPr>
          <w:rFonts w:ascii="Arial" w:eastAsia="Times New Roman" w:hAnsi="Arial" w:cs="Arial"/>
          <w:sz w:val="24"/>
          <w:szCs w:val="24"/>
        </w:rPr>
        <w:t xml:space="preserve">sthma, </w:t>
      </w:r>
      <w:proofErr w:type="gramStart"/>
      <w:r w:rsidR="00C43D0B" w:rsidRPr="00C7149E">
        <w:rPr>
          <w:rFonts w:ascii="Arial" w:eastAsia="Times New Roman" w:hAnsi="Arial" w:cs="Arial"/>
          <w:sz w:val="24"/>
          <w:szCs w:val="24"/>
        </w:rPr>
        <w:t>COPD..</w:t>
      </w:r>
      <w:proofErr w:type="gramEnd"/>
      <w:r w:rsidR="00C43D0B" w:rsidRPr="00C7149E">
        <w:rPr>
          <w:rFonts w:ascii="Arial" w:eastAsia="Times New Roman" w:hAnsi="Arial" w:cs="Arial"/>
          <w:sz w:val="24"/>
          <w:szCs w:val="24"/>
        </w:rPr>
        <w:t xml:space="preserve"> UK </w:t>
      </w:r>
      <w:r w:rsidR="00AA54E7">
        <w:rPr>
          <w:rFonts w:ascii="Arial" w:eastAsia="Times New Roman" w:hAnsi="Arial" w:cs="Arial"/>
          <w:sz w:val="24"/>
          <w:szCs w:val="24"/>
        </w:rPr>
        <w:br/>
      </w:r>
      <w:r w:rsidR="00AA54E7">
        <w:rPr>
          <w:rFonts w:ascii="Arial" w:eastAsia="Times New Roman" w:hAnsi="Arial" w:cs="Arial"/>
          <w:sz w:val="24"/>
          <w:szCs w:val="24"/>
        </w:rPr>
        <w:br/>
      </w:r>
    </w:p>
    <w:p w14:paraId="3F57AD70"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0" w:history="1">
        <w:r w:rsidR="00C43D0B" w:rsidRPr="003040CB">
          <w:rPr>
            <w:rFonts w:ascii="Arial" w:eastAsia="Times New Roman" w:hAnsi="Arial" w:cs="Arial"/>
            <w:b/>
            <w:bCs/>
            <w:color w:val="0000FF"/>
            <w:sz w:val="24"/>
            <w:szCs w:val="24"/>
            <w:u w:val="single"/>
          </w:rPr>
          <w:t>DOWLING 1967</w:t>
        </w:r>
      </w:hyperlink>
      <w:r w:rsidR="00C43D0B" w:rsidRPr="003040CB">
        <w:rPr>
          <w:rFonts w:ascii="Arial" w:eastAsia="Times New Roman" w:hAnsi="Arial" w:cs="Arial"/>
          <w:b/>
          <w:bCs/>
          <w:sz w:val="24"/>
          <w:szCs w:val="24"/>
        </w:rPr>
        <w:br/>
        <w:t>Raynaud's Phenomenon in Scleroderma Treated with Hyperbaric Oxygen</w:t>
      </w:r>
    </w:p>
    <w:p w14:paraId="64AEB9A5" w14:textId="468A3460" w:rsidR="00C43D0B" w:rsidRPr="001A3EFF"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itching may </w:t>
      </w:r>
      <w:proofErr w:type="spellStart"/>
      <w:r w:rsidRPr="00C7149E">
        <w:rPr>
          <w:rFonts w:ascii="Arial" w:eastAsia="Times New Roman" w:hAnsi="Arial" w:cs="Arial"/>
          <w:sz w:val="24"/>
          <w:szCs w:val="24"/>
        </w:rPr>
        <w:t>preceed</w:t>
      </w:r>
      <w:proofErr w:type="spellEnd"/>
      <w:r w:rsidRPr="00C7149E">
        <w:rPr>
          <w:rFonts w:ascii="Arial" w:eastAsia="Times New Roman" w:hAnsi="Arial" w:cs="Arial"/>
          <w:sz w:val="24"/>
          <w:szCs w:val="24"/>
        </w:rPr>
        <w:t xml:space="preserve"> scleroderma; hyperbaric helped. UK </w:t>
      </w:r>
      <w:r w:rsidR="001A3EFF">
        <w:rPr>
          <w:rFonts w:ascii="Arial" w:eastAsia="Times New Roman" w:hAnsi="Arial" w:cs="Arial"/>
          <w:sz w:val="24"/>
          <w:szCs w:val="24"/>
        </w:rPr>
        <w:br/>
      </w:r>
    </w:p>
    <w:p w14:paraId="1E14D31F"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1" w:history="1">
        <w:r w:rsidR="00C43D0B" w:rsidRPr="003040CB">
          <w:rPr>
            <w:rFonts w:ascii="Arial" w:eastAsia="Times New Roman" w:hAnsi="Arial" w:cs="Arial"/>
            <w:b/>
            <w:bCs/>
            <w:color w:val="0000FF"/>
            <w:sz w:val="24"/>
            <w:szCs w:val="24"/>
            <w:u w:val="single"/>
          </w:rPr>
          <w:t>DOWNHAM 2000</w:t>
        </w:r>
      </w:hyperlink>
      <w:r w:rsidR="00C43D0B" w:rsidRPr="003040CB">
        <w:rPr>
          <w:rFonts w:ascii="Arial" w:eastAsia="Times New Roman" w:hAnsi="Arial" w:cs="Arial"/>
          <w:b/>
          <w:bCs/>
          <w:sz w:val="24"/>
          <w:szCs w:val="24"/>
        </w:rPr>
        <w:br/>
      </w:r>
      <w:proofErr w:type="spellStart"/>
      <w:r w:rsidR="00C43D0B" w:rsidRPr="003040CB">
        <w:rPr>
          <w:rFonts w:ascii="Arial" w:eastAsia="Times New Roman" w:hAnsi="Arial" w:cs="Arial"/>
          <w:b/>
          <w:bCs/>
          <w:sz w:val="24"/>
          <w:szCs w:val="24"/>
        </w:rPr>
        <w:t>Colouring</w:t>
      </w:r>
      <w:proofErr w:type="spellEnd"/>
      <w:r w:rsidR="00C43D0B" w:rsidRPr="003040CB">
        <w:rPr>
          <w:rFonts w:ascii="Arial" w:eastAsia="Times New Roman" w:hAnsi="Arial" w:cs="Arial"/>
          <w:b/>
          <w:bCs/>
          <w:sz w:val="24"/>
          <w:szCs w:val="24"/>
        </w:rPr>
        <w:t xml:space="preserve"> our foods in the last and next millennium</w:t>
      </w:r>
    </w:p>
    <w:p w14:paraId="4B13E251" w14:textId="2D12D21D" w:rsidR="003040CB" w:rsidRPr="001A3EFF"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Natural and artificial colors, history, market trends. UK. </w:t>
      </w:r>
      <w:r w:rsidR="00B12377">
        <w:rPr>
          <w:rFonts w:ascii="Arial" w:eastAsia="Times New Roman" w:hAnsi="Arial" w:cs="Arial"/>
          <w:sz w:val="24"/>
          <w:szCs w:val="24"/>
        </w:rPr>
        <w:br/>
      </w:r>
    </w:p>
    <w:p w14:paraId="4D6CA37D"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2" w:history="1">
        <w:r w:rsidR="00C43D0B" w:rsidRPr="003040CB">
          <w:rPr>
            <w:rFonts w:ascii="Arial" w:eastAsia="Times New Roman" w:hAnsi="Arial" w:cs="Arial"/>
            <w:b/>
            <w:bCs/>
            <w:color w:val="0000FF"/>
            <w:sz w:val="24"/>
            <w:szCs w:val="24"/>
            <w:u w:val="single"/>
          </w:rPr>
          <w:t>DOYLE 1990</w:t>
        </w:r>
      </w:hyperlink>
      <w:r w:rsidR="00C43D0B" w:rsidRPr="003040CB">
        <w:rPr>
          <w:rFonts w:ascii="Arial" w:eastAsia="Times New Roman" w:hAnsi="Arial" w:cs="Arial"/>
          <w:b/>
          <w:bCs/>
          <w:sz w:val="24"/>
          <w:szCs w:val="24"/>
        </w:rPr>
        <w:br/>
        <w:t xml:space="preserve">Epidemiology and Pathogenicity of </w:t>
      </w:r>
      <w:r w:rsidR="00C43D0B" w:rsidRPr="003040CB">
        <w:rPr>
          <w:rFonts w:ascii="Arial" w:eastAsia="Times New Roman" w:hAnsi="Arial" w:cs="Arial"/>
          <w:b/>
          <w:bCs/>
          <w:i/>
          <w:iCs/>
          <w:sz w:val="24"/>
          <w:szCs w:val="24"/>
        </w:rPr>
        <w:t>Blastocystis hominis</w:t>
      </w:r>
    </w:p>
    <w:p w14:paraId="5BC8CB0D" w14:textId="0C2E75C8"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Canada, British Columbia </w:t>
      </w:r>
      <w:r>
        <w:rPr>
          <w:rFonts w:ascii="Arial" w:eastAsia="Times New Roman" w:hAnsi="Arial" w:cs="Arial"/>
          <w:sz w:val="24"/>
          <w:szCs w:val="24"/>
        </w:rPr>
        <w:br/>
      </w:r>
    </w:p>
    <w:bookmarkStart w:id="21" w:name="_Hlk127023021"/>
    <w:p w14:paraId="412286FE"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"http://www.closed.talkingaboutthescience.com/Dreskin2016.pdf"</w:instrText>
      </w:r>
      <w:r>
        <w:fldChar w:fldCharType="separate"/>
      </w:r>
      <w:r w:rsidR="00C43D0B" w:rsidRPr="003040CB">
        <w:rPr>
          <w:rStyle w:val="Hyperlink"/>
          <w:rFonts w:ascii="Arial" w:eastAsia="Times New Roman" w:hAnsi="Arial" w:cs="Arial"/>
          <w:b/>
          <w:bCs/>
          <w:sz w:val="24"/>
          <w:szCs w:val="24"/>
        </w:rPr>
        <w:t>DRESKIN 2016</w:t>
      </w:r>
      <w:r>
        <w:rPr>
          <w:rStyle w:val="Hyperlink"/>
          <w:rFonts w:ascii="Arial" w:eastAsia="Times New Roman" w:hAnsi="Arial" w:cs="Arial"/>
          <w:b/>
          <w:bCs/>
          <w:sz w:val="24"/>
          <w:szCs w:val="24"/>
        </w:rPr>
        <w:fldChar w:fldCharType="end"/>
      </w:r>
      <w:r w:rsidR="00C43D0B" w:rsidRPr="003040CB">
        <w:rPr>
          <w:rFonts w:ascii="Arial" w:eastAsia="Times New Roman" w:hAnsi="Arial" w:cs="Arial"/>
          <w:b/>
          <w:bCs/>
          <w:sz w:val="24"/>
          <w:szCs w:val="24"/>
        </w:rPr>
        <w:br/>
        <w:t>International consensus (ICON): Allergic reactions to vaccines</w:t>
      </w:r>
    </w:p>
    <w:p w14:paraId="64A18CDF"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true rate of allergic reactions is unknown because most reactions are not reported.”</w:t>
      </w:r>
    </w:p>
    <w:p w14:paraId="24A6359C"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Guidelines are given to help doctors identify allergic reactions</w:t>
      </w:r>
      <w:bookmarkEnd w:id="21"/>
      <w:r>
        <w:rPr>
          <w:rFonts w:ascii="Arial" w:eastAsia="Times New Roman" w:hAnsi="Arial" w:cs="Arial"/>
          <w:sz w:val="24"/>
          <w:szCs w:val="24"/>
        </w:rPr>
        <w:br/>
      </w:r>
    </w:p>
    <w:p w14:paraId="1763590C"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3" w:history="1">
        <w:r w:rsidR="00C43D0B" w:rsidRPr="003040CB">
          <w:rPr>
            <w:rFonts w:ascii="Arial" w:eastAsia="Times New Roman" w:hAnsi="Arial" w:cs="Arial"/>
            <w:b/>
            <w:bCs/>
            <w:color w:val="0000FF"/>
            <w:sz w:val="24"/>
            <w:szCs w:val="24"/>
            <w:u w:val="single"/>
          </w:rPr>
          <w:t>D'SOUZA 1985</w:t>
        </w:r>
      </w:hyperlink>
      <w:r w:rsidR="00C43D0B" w:rsidRPr="003040CB">
        <w:rPr>
          <w:rFonts w:ascii="Arial" w:eastAsia="Times New Roman" w:hAnsi="Arial" w:cs="Arial"/>
          <w:b/>
          <w:bCs/>
          <w:sz w:val="24"/>
          <w:szCs w:val="24"/>
        </w:rPr>
        <w:t xml:space="preserve"> = abstract </w:t>
      </w:r>
      <w:r w:rsidR="00C43D0B" w:rsidRPr="003040CB">
        <w:rPr>
          <w:rFonts w:ascii="Arial" w:eastAsia="Times New Roman" w:hAnsi="Arial" w:cs="Arial"/>
          <w:b/>
          <w:bCs/>
          <w:sz w:val="24"/>
          <w:szCs w:val="24"/>
        </w:rPr>
        <w:br/>
        <w:t xml:space="preserve">Tartrazine and indomethacin increase firing rates in the carotid sinus nerves of guinea pigs. </w:t>
      </w:r>
    </w:p>
    <w:p w14:paraId="3456F806" w14:textId="023584E3" w:rsidR="00C43D0B" w:rsidRPr="001A3EFF" w:rsidRDefault="003040C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C43D0B" w:rsidRPr="00C7149E">
        <w:rPr>
          <w:rFonts w:ascii="Arial" w:eastAsia="Times New Roman" w:hAnsi="Arial" w:cs="Arial"/>
          <w:sz w:val="24"/>
          <w:szCs w:val="24"/>
        </w:rPr>
        <w:t xml:space="preserve">ood dye. </w:t>
      </w:r>
      <w:r w:rsidR="001A3EFF">
        <w:rPr>
          <w:rFonts w:ascii="Arial" w:eastAsia="Times New Roman" w:hAnsi="Arial" w:cs="Arial"/>
          <w:sz w:val="24"/>
          <w:szCs w:val="24"/>
        </w:rPr>
        <w:br/>
      </w:r>
    </w:p>
    <w:p w14:paraId="0775DFE4" w14:textId="5EDA912C"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4" w:history="1">
        <w:r w:rsidR="00C43D0B" w:rsidRPr="003040CB">
          <w:rPr>
            <w:rFonts w:ascii="Arial" w:eastAsia="Times New Roman" w:hAnsi="Arial" w:cs="Arial"/>
            <w:b/>
            <w:bCs/>
            <w:color w:val="0000FF"/>
            <w:sz w:val="24"/>
            <w:szCs w:val="24"/>
            <w:u w:val="single"/>
          </w:rPr>
          <w:t>D'SOUZA 1987</w:t>
        </w:r>
      </w:hyperlink>
      <w:r w:rsidR="00C43D0B" w:rsidRPr="003040CB">
        <w:rPr>
          <w:rFonts w:ascii="Arial" w:eastAsia="Times New Roman" w:hAnsi="Arial" w:cs="Arial"/>
          <w:b/>
          <w:bCs/>
          <w:sz w:val="24"/>
          <w:szCs w:val="24"/>
        </w:rPr>
        <w:br/>
        <w:t>Aspirin, indomethacin, and tartrazine increase carotid-sinus-nerve activity and arterial blood pressure in guinea pigs.</w:t>
      </w:r>
    </w:p>
    <w:p w14:paraId="37102442" w14:textId="662C01D6" w:rsidR="003040CB" w:rsidRPr="001A3EFF" w:rsidRDefault="003040C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F</w:t>
      </w:r>
      <w:r w:rsidR="00C43D0B" w:rsidRPr="00C7149E">
        <w:rPr>
          <w:rFonts w:ascii="Arial" w:eastAsia="Times New Roman" w:hAnsi="Arial" w:cs="Arial"/>
          <w:sz w:val="24"/>
          <w:szCs w:val="24"/>
        </w:rPr>
        <w:t xml:space="preserve">ood dye. All 3 increase arterial blood pressure &amp; dose-dependently increase carotid-sinus nerve activity. (Only indomethacin needs a prescription). </w:t>
      </w:r>
      <w:r w:rsidR="001A3EFF">
        <w:rPr>
          <w:rFonts w:ascii="Arial" w:eastAsia="Times New Roman" w:hAnsi="Arial" w:cs="Arial"/>
          <w:sz w:val="24"/>
          <w:szCs w:val="24"/>
        </w:rPr>
        <w:br/>
      </w:r>
    </w:p>
    <w:p w14:paraId="2EAA40FD" w14:textId="014BCD8C"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5" w:history="1">
        <w:r w:rsidR="00C43D0B" w:rsidRPr="003040CB">
          <w:rPr>
            <w:rFonts w:ascii="Arial" w:eastAsia="Times New Roman" w:hAnsi="Arial" w:cs="Arial"/>
            <w:b/>
            <w:bCs/>
            <w:color w:val="0000FF"/>
            <w:sz w:val="24"/>
            <w:szCs w:val="24"/>
            <w:u w:val="single"/>
          </w:rPr>
          <w:t>DUAN 2018</w:t>
        </w:r>
      </w:hyperlink>
      <w:r w:rsidR="00C43D0B" w:rsidRPr="003040CB">
        <w:rPr>
          <w:rFonts w:ascii="Arial" w:eastAsia="Times New Roman" w:hAnsi="Arial" w:cs="Arial"/>
          <w:b/>
          <w:bCs/>
          <w:sz w:val="24"/>
          <w:szCs w:val="24"/>
        </w:rPr>
        <w:br/>
        <w:t xml:space="preserve">Inhibiting RIPK1 Limits Neuroinflammation and Alleviates Postoperative Cognitive Impairments in D-Galactose-Induced Aged Mice </w:t>
      </w:r>
    </w:p>
    <w:p w14:paraId="69E18D18" w14:textId="1A22F718" w:rsidR="003040CB" w:rsidRPr="001A3EFF" w:rsidRDefault="003040C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Pr="00C7149E">
        <w:rPr>
          <w:rFonts w:ascii="Arial" w:eastAsia="Times New Roman" w:hAnsi="Arial" w:cs="Arial"/>
          <w:sz w:val="24"/>
          <w:szCs w:val="24"/>
        </w:rPr>
        <w:t>N</w:t>
      </w:r>
      <w:r w:rsidR="00C43D0B" w:rsidRPr="00C7149E">
        <w:rPr>
          <w:rFonts w:ascii="Arial" w:eastAsia="Times New Roman" w:hAnsi="Arial" w:cs="Arial"/>
          <w:sz w:val="24"/>
          <w:szCs w:val="24"/>
        </w:rPr>
        <w:t xml:space="preserve">euroinflammation. cognitive dysfunction. mice. Inhibiting RIPK1 prevents post-operative mental decline. </w:t>
      </w:r>
      <w:r w:rsidR="001A3EFF">
        <w:rPr>
          <w:rFonts w:ascii="Arial" w:eastAsia="Times New Roman" w:hAnsi="Arial" w:cs="Arial"/>
          <w:sz w:val="24"/>
          <w:szCs w:val="24"/>
        </w:rPr>
        <w:br/>
      </w:r>
    </w:p>
    <w:p w14:paraId="1A700ED0"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6" w:history="1">
        <w:r w:rsidR="00C43D0B" w:rsidRPr="003040CB">
          <w:rPr>
            <w:rFonts w:ascii="Arial" w:eastAsia="Times New Roman" w:hAnsi="Arial" w:cs="Arial"/>
            <w:b/>
            <w:bCs/>
            <w:color w:val="0000FF"/>
            <w:sz w:val="24"/>
            <w:szCs w:val="24"/>
            <w:u w:val="single"/>
          </w:rPr>
          <w:t>DUBICK 2015</w:t>
        </w:r>
      </w:hyperlink>
      <w:r w:rsidR="00C43D0B" w:rsidRPr="003040CB">
        <w:rPr>
          <w:rFonts w:ascii="Arial" w:eastAsia="Times New Roman" w:hAnsi="Arial" w:cs="Arial"/>
          <w:b/>
          <w:bCs/>
          <w:sz w:val="24"/>
          <w:szCs w:val="24"/>
        </w:rPr>
        <w:br/>
        <w:t>Ceruloplasmin and Hypoferremia: Studies in Burn and Non-Burn Trauma Patients</w:t>
      </w:r>
    </w:p>
    <w:p w14:paraId="68CDBCCC" w14:textId="4DFBD105" w:rsidR="003040CB" w:rsidRPr="00A10E95" w:rsidRDefault="003040CB"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C43D0B" w:rsidRPr="00C7149E">
        <w:rPr>
          <w:rFonts w:ascii="Arial" w:eastAsia="Times New Roman" w:hAnsi="Arial" w:cs="Arial"/>
          <w:sz w:val="24"/>
          <w:szCs w:val="24"/>
        </w:rPr>
        <w:t xml:space="preserve">nemia, iron. </w:t>
      </w:r>
      <w:r w:rsidR="00A10E95">
        <w:rPr>
          <w:rFonts w:ascii="Arial" w:eastAsia="Times New Roman" w:hAnsi="Arial" w:cs="Arial"/>
          <w:sz w:val="24"/>
          <w:szCs w:val="24"/>
        </w:rPr>
        <w:br/>
      </w:r>
    </w:p>
    <w:p w14:paraId="40431857"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7" w:history="1">
        <w:r w:rsidR="00C43D0B" w:rsidRPr="003040CB">
          <w:rPr>
            <w:rFonts w:ascii="Arial" w:eastAsia="Times New Roman" w:hAnsi="Arial" w:cs="Arial"/>
            <w:b/>
            <w:bCs/>
            <w:color w:val="0000FF"/>
            <w:sz w:val="24"/>
            <w:szCs w:val="24"/>
            <w:u w:val="single"/>
          </w:rPr>
          <w:t>DUBNOV-RAZ 2010</w:t>
        </w:r>
      </w:hyperlink>
      <w:r w:rsidR="00C43D0B" w:rsidRPr="003040CB">
        <w:rPr>
          <w:rFonts w:ascii="Arial" w:eastAsia="Times New Roman" w:hAnsi="Arial" w:cs="Arial"/>
          <w:b/>
          <w:bCs/>
          <w:sz w:val="24"/>
          <w:szCs w:val="24"/>
        </w:rPr>
        <w:br/>
        <w:t xml:space="preserve">Body Mass Index of Children </w:t>
      </w:r>
      <w:proofErr w:type="gramStart"/>
      <w:r w:rsidR="00C43D0B" w:rsidRPr="003040CB">
        <w:rPr>
          <w:rFonts w:ascii="Arial" w:eastAsia="Times New Roman" w:hAnsi="Arial" w:cs="Arial"/>
          <w:b/>
          <w:bCs/>
          <w:sz w:val="24"/>
          <w:szCs w:val="24"/>
        </w:rPr>
        <w:t>With</w:t>
      </w:r>
      <w:proofErr w:type="gramEnd"/>
      <w:r w:rsidR="00C43D0B" w:rsidRPr="003040CB">
        <w:rPr>
          <w:rFonts w:ascii="Arial" w:eastAsia="Times New Roman" w:hAnsi="Arial" w:cs="Arial"/>
          <w:b/>
          <w:bCs/>
          <w:sz w:val="24"/>
          <w:szCs w:val="24"/>
        </w:rPr>
        <w:t xml:space="preserve"> Attention-Deficit/Hyperactivity Disorder</w:t>
      </w:r>
    </w:p>
    <w:p w14:paraId="6909A508" w14:textId="77777777"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kids less obese than normal kids </w:t>
      </w:r>
      <w:r>
        <w:rPr>
          <w:rFonts w:ascii="Arial" w:eastAsia="Times New Roman" w:hAnsi="Arial" w:cs="Arial"/>
          <w:sz w:val="24"/>
          <w:szCs w:val="24"/>
        </w:rPr>
        <w:br/>
      </w:r>
    </w:p>
    <w:p w14:paraId="320D2589"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18" w:history="1">
        <w:r w:rsidR="00C43D0B" w:rsidRPr="003040CB">
          <w:rPr>
            <w:rFonts w:ascii="Arial" w:eastAsia="Times New Roman" w:hAnsi="Arial" w:cs="Arial"/>
            <w:b/>
            <w:bCs/>
            <w:color w:val="0000FF"/>
            <w:sz w:val="24"/>
            <w:szCs w:val="24"/>
            <w:u w:val="single"/>
          </w:rPr>
          <w:t>DUFAULT 2009</w:t>
        </w:r>
      </w:hyperlink>
      <w:r w:rsidR="00C43D0B" w:rsidRPr="003040CB">
        <w:rPr>
          <w:rFonts w:ascii="Arial" w:eastAsia="Times New Roman" w:hAnsi="Arial" w:cs="Arial"/>
          <w:b/>
          <w:bCs/>
          <w:sz w:val="24"/>
          <w:szCs w:val="24"/>
        </w:rPr>
        <w:t xml:space="preserve"> </w:t>
      </w:r>
      <w:r w:rsidR="00C43D0B" w:rsidRPr="003040CB">
        <w:rPr>
          <w:rFonts w:ascii="Arial" w:eastAsia="Times New Roman" w:hAnsi="Arial" w:cs="Arial"/>
          <w:b/>
          <w:bCs/>
          <w:sz w:val="24"/>
          <w:szCs w:val="24"/>
        </w:rPr>
        <w:br/>
        <w:t xml:space="preserve">Mercury from chlor-alkali plants: measured concentrations in food product sugar </w:t>
      </w:r>
    </w:p>
    <w:p w14:paraId="3D65B563" w14:textId="77777777"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(resulting in mercury in corn syrup) </w:t>
      </w:r>
      <w:r>
        <w:rPr>
          <w:rFonts w:ascii="Arial" w:eastAsia="Times New Roman" w:hAnsi="Arial" w:cs="Arial"/>
          <w:sz w:val="24"/>
          <w:szCs w:val="24"/>
        </w:rPr>
        <w:br/>
      </w:r>
      <w:r>
        <w:rPr>
          <w:rFonts w:ascii="Arial" w:eastAsia="Times New Roman" w:hAnsi="Arial" w:cs="Arial"/>
          <w:sz w:val="24"/>
          <w:szCs w:val="24"/>
        </w:rPr>
        <w:br/>
      </w:r>
    </w:p>
    <w:p w14:paraId="630B54D7" w14:textId="77777777" w:rsidR="003040CB" w:rsidRDefault="00000000" w:rsidP="007400AA">
      <w:pPr>
        <w:numPr>
          <w:ilvl w:val="0"/>
          <w:numId w:val="16"/>
        </w:numPr>
        <w:spacing w:before="100" w:beforeAutospacing="1" w:after="120" w:line="240" w:lineRule="auto"/>
        <w:rPr>
          <w:rFonts w:ascii="Arial" w:eastAsia="Times New Roman" w:hAnsi="Arial" w:cs="Arial"/>
          <w:sz w:val="24"/>
          <w:szCs w:val="24"/>
        </w:rPr>
      </w:pPr>
      <w:hyperlink r:id="rId1019" w:history="1">
        <w:r w:rsidR="00C43D0B" w:rsidRPr="003040CB">
          <w:rPr>
            <w:rFonts w:ascii="Arial" w:eastAsia="Times New Roman" w:hAnsi="Arial" w:cs="Arial"/>
            <w:b/>
            <w:bCs/>
            <w:color w:val="0000FF"/>
            <w:sz w:val="24"/>
            <w:szCs w:val="24"/>
            <w:u w:val="single"/>
          </w:rPr>
          <w:t>DUFAULT 2009</w:t>
        </w:r>
      </w:hyperlink>
      <w:r w:rsidR="00C43D0B" w:rsidRPr="003040CB">
        <w:rPr>
          <w:rFonts w:ascii="Arial" w:eastAsia="Times New Roman" w:hAnsi="Arial" w:cs="Arial"/>
          <w:b/>
          <w:bCs/>
          <w:sz w:val="24"/>
          <w:szCs w:val="24"/>
        </w:rPr>
        <w:t xml:space="preserve"> </w:t>
      </w:r>
      <w:r w:rsidR="00C43D0B" w:rsidRPr="003040CB">
        <w:rPr>
          <w:rFonts w:ascii="Arial" w:eastAsia="Times New Roman" w:hAnsi="Arial" w:cs="Arial"/>
          <w:b/>
          <w:bCs/>
          <w:sz w:val="24"/>
          <w:szCs w:val="24"/>
        </w:rPr>
        <w:br/>
        <w:t xml:space="preserve">Mercury exposure, nutritional deficiencies and metabolic disruptions may affect learning in </w:t>
      </w:r>
      <w:proofErr w:type="gramStart"/>
      <w:r w:rsidR="00C43D0B" w:rsidRPr="003040CB">
        <w:rPr>
          <w:rFonts w:ascii="Arial" w:eastAsia="Times New Roman" w:hAnsi="Arial" w:cs="Arial"/>
          <w:b/>
          <w:bCs/>
          <w:sz w:val="24"/>
          <w:szCs w:val="24"/>
        </w:rPr>
        <w:t>children</w:t>
      </w:r>
      <w:proofErr w:type="gramEnd"/>
      <w:r w:rsidR="00C43D0B" w:rsidRPr="00C7149E">
        <w:rPr>
          <w:rFonts w:ascii="Arial" w:eastAsia="Times New Roman" w:hAnsi="Arial" w:cs="Arial"/>
          <w:sz w:val="24"/>
          <w:szCs w:val="24"/>
        </w:rPr>
        <w:t xml:space="preserve"> </w:t>
      </w:r>
    </w:p>
    <w:p w14:paraId="01EC6EC9" w14:textId="00142E22" w:rsidR="00C43D0B" w:rsidRPr="00C7149E" w:rsidRDefault="003040C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(over 40 pages, double spaced, but </w:t>
      </w:r>
      <w:hyperlink r:id="rId1020" w:history="1">
        <w:r w:rsidR="00C43D0B" w:rsidRPr="00C7149E">
          <w:rPr>
            <w:rFonts w:ascii="Arial" w:eastAsia="Times New Roman" w:hAnsi="Arial" w:cs="Arial"/>
            <w:color w:val="0000FF"/>
            <w:sz w:val="24"/>
            <w:szCs w:val="24"/>
            <w:u w:val="single"/>
          </w:rPr>
          <w:t>here</w:t>
        </w:r>
      </w:hyperlink>
      <w:r w:rsidR="00C43D0B" w:rsidRPr="00C7149E">
        <w:rPr>
          <w:rFonts w:ascii="Arial" w:eastAsia="Times New Roman" w:hAnsi="Arial" w:cs="Arial"/>
          <w:sz w:val="24"/>
          <w:szCs w:val="24"/>
        </w:rPr>
        <w:t xml:space="preserve"> prints in 15 pages.</w:t>
      </w:r>
      <w:r>
        <w:rPr>
          <w:rFonts w:ascii="Arial" w:eastAsia="Times New Roman" w:hAnsi="Arial" w:cs="Arial"/>
          <w:sz w:val="24"/>
          <w:szCs w:val="24"/>
        </w:rPr>
        <w:t>)</w:t>
      </w:r>
      <w:r w:rsidR="00C43D0B">
        <w:rPr>
          <w:rFonts w:ascii="Arial" w:eastAsia="Times New Roman" w:hAnsi="Arial" w:cs="Arial"/>
          <w:sz w:val="24"/>
          <w:szCs w:val="24"/>
        </w:rPr>
        <w:br/>
      </w:r>
      <w:r w:rsidR="00C43D0B">
        <w:rPr>
          <w:rFonts w:ascii="Arial" w:eastAsia="Times New Roman" w:hAnsi="Arial" w:cs="Arial"/>
          <w:sz w:val="24"/>
          <w:szCs w:val="24"/>
        </w:rPr>
        <w:br/>
      </w:r>
    </w:p>
    <w:p w14:paraId="6662C3FF" w14:textId="532FC632"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1" w:history="1">
        <w:r w:rsidR="00C43D0B" w:rsidRPr="003040CB">
          <w:rPr>
            <w:rFonts w:ascii="Arial" w:eastAsia="Times New Roman" w:hAnsi="Arial" w:cs="Arial"/>
            <w:b/>
            <w:bCs/>
            <w:color w:val="0000FF"/>
            <w:sz w:val="24"/>
            <w:szCs w:val="24"/>
            <w:u w:val="single"/>
          </w:rPr>
          <w:t>DUFAULT 2012</w:t>
        </w:r>
      </w:hyperlink>
      <w:r w:rsidR="00C43D0B" w:rsidRPr="003040CB">
        <w:rPr>
          <w:rFonts w:ascii="Arial" w:eastAsia="Times New Roman" w:hAnsi="Arial" w:cs="Arial"/>
          <w:b/>
          <w:bCs/>
          <w:sz w:val="24"/>
          <w:szCs w:val="24"/>
        </w:rPr>
        <w:t xml:space="preserve"> </w:t>
      </w:r>
      <w:r w:rsidR="00C43D0B" w:rsidRPr="003040CB">
        <w:rPr>
          <w:rFonts w:ascii="Arial" w:eastAsia="Times New Roman" w:hAnsi="Arial" w:cs="Arial"/>
          <w:b/>
          <w:bCs/>
          <w:sz w:val="24"/>
          <w:szCs w:val="24"/>
        </w:rPr>
        <w:br/>
        <w:t xml:space="preserve">A </w:t>
      </w:r>
      <w:proofErr w:type="spellStart"/>
      <w:r w:rsidR="00C43D0B" w:rsidRPr="003040CB">
        <w:rPr>
          <w:rFonts w:ascii="Arial" w:eastAsia="Times New Roman" w:hAnsi="Arial" w:cs="Arial"/>
          <w:b/>
          <w:bCs/>
          <w:sz w:val="24"/>
          <w:szCs w:val="24"/>
        </w:rPr>
        <w:t>macroepigenetic</w:t>
      </w:r>
      <w:proofErr w:type="spellEnd"/>
      <w:r w:rsidR="00C43D0B" w:rsidRPr="003040CB">
        <w:rPr>
          <w:rFonts w:ascii="Arial" w:eastAsia="Times New Roman" w:hAnsi="Arial" w:cs="Arial"/>
          <w:b/>
          <w:bCs/>
          <w:sz w:val="24"/>
          <w:szCs w:val="24"/>
        </w:rPr>
        <w:t xml:space="preserve"> approach to identify factors responsible for the autism epidemic in the United States</w:t>
      </w:r>
    </w:p>
    <w:p w14:paraId="76060991" w14:textId="21E53871"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Genes, diet, nutrition, zinc, metals, PON1, mercury, organophosphate pesticides, high fructose corn syrup, HFCS </w:t>
      </w:r>
      <w:r>
        <w:rPr>
          <w:rFonts w:ascii="Arial" w:eastAsia="Times New Roman" w:hAnsi="Arial" w:cs="Arial"/>
          <w:sz w:val="24"/>
          <w:szCs w:val="24"/>
        </w:rPr>
        <w:br/>
      </w:r>
      <w:r>
        <w:rPr>
          <w:rFonts w:ascii="Arial" w:eastAsia="Times New Roman" w:hAnsi="Arial" w:cs="Arial"/>
          <w:sz w:val="24"/>
          <w:szCs w:val="24"/>
        </w:rPr>
        <w:br/>
      </w:r>
    </w:p>
    <w:p w14:paraId="60AA0126" w14:textId="71B30F94"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2" w:history="1">
        <w:r w:rsidR="00C43D0B" w:rsidRPr="003040CB">
          <w:rPr>
            <w:rFonts w:ascii="Arial" w:eastAsia="Times New Roman" w:hAnsi="Arial" w:cs="Arial"/>
            <w:b/>
            <w:bCs/>
            <w:color w:val="0000FF"/>
            <w:sz w:val="24"/>
            <w:szCs w:val="24"/>
            <w:u w:val="single"/>
          </w:rPr>
          <w:t>DUFAULT 2015</w:t>
        </w:r>
      </w:hyperlink>
      <w:r w:rsidR="00C43D0B" w:rsidRPr="003040CB">
        <w:rPr>
          <w:rFonts w:ascii="Arial" w:eastAsia="Times New Roman" w:hAnsi="Arial" w:cs="Arial"/>
          <w:b/>
          <w:bCs/>
          <w:sz w:val="24"/>
          <w:szCs w:val="24"/>
        </w:rPr>
        <w:br/>
        <w:t xml:space="preserve">Blood inorganic mercury is directly associated with glucose levels in the human population and may be linked to processed food </w:t>
      </w:r>
      <w:proofErr w:type="gramStart"/>
      <w:r w:rsidR="00C43D0B" w:rsidRPr="003040CB">
        <w:rPr>
          <w:rFonts w:ascii="Arial" w:eastAsia="Times New Roman" w:hAnsi="Arial" w:cs="Arial"/>
          <w:b/>
          <w:bCs/>
          <w:sz w:val="24"/>
          <w:szCs w:val="24"/>
        </w:rPr>
        <w:t>intake</w:t>
      </w:r>
      <w:proofErr w:type="gramEnd"/>
    </w:p>
    <w:p w14:paraId="74FB0A35" w14:textId="77777777"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HFCS —&gt; more mercury; mercury —&gt; higher fasting glucose —&gt; diabetes.</w:t>
      </w:r>
    </w:p>
    <w:p w14:paraId="33EB5698" w14:textId="708A0F98" w:rsidR="00C43D0B"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American Indians, diabetes, glucose, insulin, mercury. </w:t>
      </w:r>
      <w:r w:rsidR="00AA54E7">
        <w:rPr>
          <w:rFonts w:ascii="Arial" w:eastAsia="Times New Roman" w:hAnsi="Arial" w:cs="Arial"/>
          <w:sz w:val="24"/>
          <w:szCs w:val="24"/>
        </w:rPr>
        <w:br/>
      </w:r>
    </w:p>
    <w:p w14:paraId="60DDC013" w14:textId="297AE2BC" w:rsidR="004A5FA1" w:rsidRDefault="004A5FA1"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023" w:history="1">
        <w:r w:rsidRPr="00303298">
          <w:rPr>
            <w:rStyle w:val="Hyperlink"/>
            <w:rFonts w:ascii="Arial" w:eastAsia="Times New Roman" w:hAnsi="Arial" w:cs="Arial"/>
            <w:b/>
            <w:bCs/>
            <w:sz w:val="24"/>
            <w:szCs w:val="24"/>
          </w:rPr>
          <w:t>DUFAULT 2018</w:t>
        </w:r>
      </w:hyperlink>
      <w:r>
        <w:rPr>
          <w:rFonts w:ascii="Arial" w:eastAsia="Times New Roman" w:hAnsi="Arial" w:cs="Arial"/>
          <w:b/>
          <w:bCs/>
          <w:sz w:val="24"/>
          <w:szCs w:val="24"/>
        </w:rPr>
        <w:br/>
        <w:t>Food labeling requirements may explain lower autism and ADHD prevalence in the United Kingdom</w:t>
      </w:r>
    </w:p>
    <w:p w14:paraId="3C6C9EC2" w14:textId="60CDE8AB" w:rsidR="004A5FA1" w:rsidRPr="00303298" w:rsidRDefault="004A5FA1" w:rsidP="004A5F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Both food dyes &amp; high fructose corn syrup lower zinc levels</w:t>
      </w:r>
      <w:r w:rsidR="00303298">
        <w:rPr>
          <w:rFonts w:ascii="Arial" w:eastAsia="Times New Roman" w:hAnsi="Arial" w:cs="Arial"/>
          <w:sz w:val="24"/>
          <w:szCs w:val="24"/>
        </w:rPr>
        <w:t xml:space="preserve">. </w:t>
      </w:r>
    </w:p>
    <w:p w14:paraId="4DE0B759" w14:textId="1AADB722" w:rsidR="00303298" w:rsidRPr="00303298" w:rsidRDefault="00303298" w:rsidP="004A5F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Americans eat 41.4 pounds HFCS/year.  British don’t eat it.</w:t>
      </w:r>
    </w:p>
    <w:p w14:paraId="540AD93C" w14:textId="0C49FA2A" w:rsidR="00303298" w:rsidRPr="004A5FA1" w:rsidRDefault="00303298" w:rsidP="004A5FA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HFCS in pregnancy is related to lower intelligence in children.</w:t>
      </w:r>
      <w:r>
        <w:rPr>
          <w:rFonts w:ascii="Arial" w:eastAsia="Times New Roman" w:hAnsi="Arial" w:cs="Arial"/>
          <w:sz w:val="24"/>
          <w:szCs w:val="24"/>
        </w:rPr>
        <w:br/>
      </w:r>
    </w:p>
    <w:p w14:paraId="6665C967" w14:textId="3DA43DA5" w:rsidR="00C43D0B" w:rsidRPr="003040CB"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24" w:history="1">
        <w:r w:rsidR="00C43D0B" w:rsidRPr="003040CB">
          <w:rPr>
            <w:rFonts w:ascii="Arial" w:eastAsia="Times New Roman" w:hAnsi="Arial" w:cs="Arial"/>
            <w:b/>
            <w:bCs/>
            <w:color w:val="0000FF"/>
            <w:sz w:val="24"/>
            <w:szCs w:val="24"/>
            <w:u w:val="single"/>
          </w:rPr>
          <w:t>DUMBRELL 1978</w:t>
        </w:r>
      </w:hyperlink>
      <w:r w:rsidR="00C43D0B" w:rsidRPr="003040CB">
        <w:rPr>
          <w:rFonts w:ascii="Arial" w:eastAsia="Times New Roman" w:hAnsi="Arial" w:cs="Arial"/>
          <w:b/>
          <w:bCs/>
          <w:sz w:val="24"/>
          <w:szCs w:val="24"/>
        </w:rPr>
        <w:t xml:space="preserve"> = abstract </w:t>
      </w:r>
      <w:r w:rsidR="00C43D0B" w:rsidRPr="003040CB">
        <w:rPr>
          <w:rFonts w:ascii="Arial" w:eastAsia="Times New Roman" w:hAnsi="Arial" w:cs="Arial"/>
          <w:b/>
          <w:bCs/>
          <w:sz w:val="24"/>
          <w:szCs w:val="24"/>
        </w:rPr>
        <w:br/>
        <w:t>Is the Australian version of the Feingold diet safe?</w:t>
      </w:r>
    </w:p>
    <w:p w14:paraId="2B323840" w14:textId="7B852D61" w:rsidR="00C43D0B"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Safe: balance of nutrients superior to "normal" diet. </w:t>
      </w:r>
      <w:r w:rsidR="00AA54E7">
        <w:rPr>
          <w:rFonts w:ascii="Arial" w:eastAsia="Times New Roman" w:hAnsi="Arial" w:cs="Arial"/>
          <w:sz w:val="24"/>
          <w:szCs w:val="24"/>
        </w:rPr>
        <w:br/>
      </w:r>
    </w:p>
    <w:p w14:paraId="40A4C44B" w14:textId="64EFC652"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5" w:history="1">
        <w:r w:rsidR="00C43D0B" w:rsidRPr="003040CB">
          <w:rPr>
            <w:rFonts w:ascii="Arial" w:eastAsia="Times New Roman" w:hAnsi="Arial" w:cs="Arial"/>
            <w:b/>
            <w:bCs/>
            <w:color w:val="0000FF"/>
            <w:sz w:val="24"/>
            <w:szCs w:val="24"/>
            <w:u w:val="single"/>
          </w:rPr>
          <w:t>DUNCAN 1993</w:t>
        </w:r>
      </w:hyperlink>
      <w:r w:rsidR="00C43D0B" w:rsidRPr="003040CB">
        <w:rPr>
          <w:rFonts w:ascii="Arial" w:eastAsia="Times New Roman" w:hAnsi="Arial" w:cs="Arial"/>
          <w:b/>
          <w:bCs/>
          <w:sz w:val="24"/>
          <w:szCs w:val="24"/>
        </w:rPr>
        <w:t xml:space="preserve"> </w:t>
      </w:r>
      <w:r w:rsidR="00C43D0B" w:rsidRPr="003040CB">
        <w:rPr>
          <w:rFonts w:ascii="Arial" w:eastAsia="Times New Roman" w:hAnsi="Arial" w:cs="Arial"/>
          <w:b/>
          <w:bCs/>
          <w:sz w:val="24"/>
          <w:szCs w:val="24"/>
        </w:rPr>
        <w:br/>
        <w:t xml:space="preserve">Exclusive breast-feeding for at least 4 months protects against otitis media. </w:t>
      </w:r>
      <w:r w:rsidR="00AA54E7">
        <w:rPr>
          <w:rFonts w:ascii="Arial" w:eastAsia="Times New Roman" w:hAnsi="Arial" w:cs="Arial"/>
          <w:b/>
          <w:bCs/>
          <w:sz w:val="24"/>
          <w:szCs w:val="24"/>
        </w:rPr>
        <w:br/>
      </w:r>
    </w:p>
    <w:p w14:paraId="0C0B514F" w14:textId="77777777" w:rsidR="00C43D0B" w:rsidRPr="003040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6" w:history="1">
        <w:r w:rsidR="00C43D0B" w:rsidRPr="003040CB">
          <w:rPr>
            <w:rFonts w:ascii="Arial" w:eastAsia="Times New Roman" w:hAnsi="Arial" w:cs="Arial"/>
            <w:b/>
            <w:bCs/>
            <w:color w:val="0000FF"/>
            <w:sz w:val="24"/>
            <w:szCs w:val="24"/>
            <w:u w:val="single"/>
          </w:rPr>
          <w:t>DUTHIE 2011</w:t>
        </w:r>
      </w:hyperlink>
      <w:r w:rsidR="00C43D0B" w:rsidRPr="003040CB">
        <w:rPr>
          <w:rFonts w:ascii="Arial" w:eastAsia="Times New Roman" w:hAnsi="Arial" w:cs="Arial"/>
          <w:b/>
          <w:bCs/>
          <w:sz w:val="24"/>
          <w:szCs w:val="24"/>
        </w:rPr>
        <w:br/>
        <w:t xml:space="preserve">Natural salicylates: foods, </w:t>
      </w:r>
      <w:proofErr w:type="gramStart"/>
      <w:r w:rsidR="00C43D0B" w:rsidRPr="003040CB">
        <w:rPr>
          <w:rFonts w:ascii="Arial" w:eastAsia="Times New Roman" w:hAnsi="Arial" w:cs="Arial"/>
          <w:b/>
          <w:bCs/>
          <w:sz w:val="24"/>
          <w:szCs w:val="24"/>
        </w:rPr>
        <w:t>functions</w:t>
      </w:r>
      <w:proofErr w:type="gramEnd"/>
      <w:r w:rsidR="00C43D0B" w:rsidRPr="003040CB">
        <w:rPr>
          <w:rFonts w:ascii="Arial" w:eastAsia="Times New Roman" w:hAnsi="Arial" w:cs="Arial"/>
          <w:b/>
          <w:bCs/>
          <w:sz w:val="24"/>
          <w:szCs w:val="24"/>
        </w:rPr>
        <w:t xml:space="preserve"> and disease prevention</w:t>
      </w:r>
    </w:p>
    <w:p w14:paraId="293AF1EF" w14:textId="72B6ABF5"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Salicylates, disease prevention </w:t>
      </w:r>
      <w:r w:rsidR="00AA54E7">
        <w:rPr>
          <w:rFonts w:ascii="Arial" w:eastAsia="Times New Roman" w:hAnsi="Arial" w:cs="Arial"/>
          <w:sz w:val="24"/>
          <w:szCs w:val="24"/>
        </w:rPr>
        <w:br/>
      </w:r>
    </w:p>
    <w:bookmarkStart w:id="22" w:name="_Hlk127023078"/>
    <w:p w14:paraId="61EEE3DC"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"http://www.talkingaboutthescience.com/studies/DuVernoy2000-open.pdf"</w:instrText>
      </w:r>
      <w:r>
        <w:fldChar w:fldCharType="separate"/>
      </w:r>
      <w:proofErr w:type="spellStart"/>
      <w:r w:rsidR="00C43D0B" w:rsidRPr="00E32844">
        <w:rPr>
          <w:rFonts w:ascii="Arial" w:eastAsia="Times New Roman" w:hAnsi="Arial" w:cs="Arial"/>
          <w:b/>
          <w:bCs/>
          <w:color w:val="0000FF"/>
          <w:sz w:val="24"/>
          <w:szCs w:val="24"/>
          <w:u w:val="single"/>
        </w:rPr>
        <w:t>DuVERNOY</w:t>
      </w:r>
      <w:proofErr w:type="spellEnd"/>
      <w:r w:rsidR="00C43D0B" w:rsidRPr="00E32844">
        <w:rPr>
          <w:rFonts w:ascii="Arial" w:eastAsia="Times New Roman" w:hAnsi="Arial" w:cs="Arial"/>
          <w:b/>
          <w:bCs/>
          <w:color w:val="0000FF"/>
          <w:sz w:val="24"/>
          <w:szCs w:val="24"/>
          <w:u w:val="single"/>
        </w:rPr>
        <w:t xml:space="preserve"> 2000</w:t>
      </w:r>
      <w:r>
        <w:rPr>
          <w:rFonts w:ascii="Arial" w:eastAsia="Times New Roman" w:hAnsi="Arial" w:cs="Arial"/>
          <w:b/>
          <w:bCs/>
          <w:color w:val="0000FF"/>
          <w:sz w:val="24"/>
          <w:szCs w:val="24"/>
          <w:u w:val="single"/>
        </w:rPr>
        <w:fldChar w:fldCharType="end"/>
      </w:r>
      <w:r w:rsidR="00C43D0B" w:rsidRPr="00E32844">
        <w:rPr>
          <w:rFonts w:ascii="Arial" w:eastAsia="Times New Roman" w:hAnsi="Arial" w:cs="Arial"/>
          <w:b/>
          <w:bCs/>
          <w:sz w:val="24"/>
          <w:szCs w:val="24"/>
        </w:rPr>
        <w:br/>
        <w:t xml:space="preserve">Hypotonic-Hyporesponsive Episodes Reported to the Vaccine Adverse Event Reporting System (VAERS) 1996-1998. </w:t>
      </w:r>
    </w:p>
    <w:p w14:paraId="18200B19" w14:textId="77777777" w:rsidR="00E32844"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1 in 1750 pertussis shots reported as having a reaction.  </w:t>
      </w:r>
    </w:p>
    <w:p w14:paraId="24A8494A" w14:textId="19252B86" w:rsidR="00C43D0B" w:rsidRDefault="00E328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C43D0B">
        <w:rPr>
          <w:rFonts w:ascii="Arial" w:eastAsia="Times New Roman" w:hAnsi="Arial" w:cs="Arial"/>
          <w:sz w:val="24"/>
          <w:szCs w:val="24"/>
        </w:rPr>
        <w:t xml:space="preserve"> only 1% of all reactions are reported at all</w:t>
      </w:r>
    </w:p>
    <w:p w14:paraId="6710519B" w14:textId="1B1F5DAC"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authors were interested in docum</w:t>
      </w:r>
      <w:r w:rsidR="00E32844">
        <w:rPr>
          <w:rFonts w:ascii="Arial" w:eastAsia="Times New Roman" w:hAnsi="Arial" w:cs="Arial"/>
          <w:sz w:val="24"/>
          <w:szCs w:val="24"/>
        </w:rPr>
        <w:t>ent</w:t>
      </w:r>
      <w:r>
        <w:rPr>
          <w:rFonts w:ascii="Arial" w:eastAsia="Times New Roman" w:hAnsi="Arial" w:cs="Arial"/>
          <w:sz w:val="24"/>
          <w:szCs w:val="24"/>
        </w:rPr>
        <w:t>ing HHE (hypotonic-hypo-</w:t>
      </w:r>
      <w:proofErr w:type="spellStart"/>
      <w:r>
        <w:rPr>
          <w:rFonts w:ascii="Arial" w:eastAsia="Times New Roman" w:hAnsi="Arial" w:cs="Arial"/>
          <w:sz w:val="24"/>
          <w:szCs w:val="24"/>
        </w:rPr>
        <w:t>reesponsive</w:t>
      </w:r>
      <w:proofErr w:type="spellEnd"/>
      <w:r>
        <w:rPr>
          <w:rFonts w:ascii="Arial" w:eastAsia="Times New Roman" w:hAnsi="Arial" w:cs="Arial"/>
          <w:sz w:val="24"/>
          <w:szCs w:val="24"/>
        </w:rPr>
        <w:t xml:space="preserve"> episodes) or fainting (syncope) following vaccination, for the FDA &amp; US Dept. of Energy.</w:t>
      </w:r>
    </w:p>
    <w:p w14:paraId="78178A36" w14:textId="2DB058EA"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Symptoms looked for:  limpness, pallor or cyanosis (blue), duration 1 min </w:t>
      </w:r>
      <w:r w:rsidR="00E32844">
        <w:rPr>
          <w:rFonts w:ascii="Arial" w:eastAsia="Times New Roman" w:hAnsi="Arial" w:cs="Arial"/>
          <w:sz w:val="24"/>
          <w:szCs w:val="24"/>
        </w:rPr>
        <w:t xml:space="preserve">to 48 </w:t>
      </w:r>
      <w:proofErr w:type="gramStart"/>
      <w:r>
        <w:rPr>
          <w:rFonts w:ascii="Arial" w:eastAsia="Times New Roman" w:hAnsi="Arial" w:cs="Arial"/>
          <w:sz w:val="24"/>
          <w:szCs w:val="24"/>
        </w:rPr>
        <w:t>hours</w:t>
      </w:r>
      <w:proofErr w:type="gramEnd"/>
    </w:p>
    <w:p w14:paraId="3A1E30D4" w14:textId="77777777" w:rsidR="00C43D0B" w:rsidRPr="00E32844" w:rsidRDefault="00C43D0B" w:rsidP="007400AA">
      <w:pPr>
        <w:numPr>
          <w:ilvl w:val="1"/>
          <w:numId w:val="16"/>
        </w:numPr>
        <w:spacing w:before="100" w:beforeAutospacing="1" w:after="120" w:line="240" w:lineRule="auto"/>
        <w:rPr>
          <w:rFonts w:ascii="Arial" w:eastAsia="Times New Roman" w:hAnsi="Arial" w:cs="Arial"/>
          <w:b/>
          <w:bCs/>
          <w:sz w:val="24"/>
          <w:szCs w:val="24"/>
        </w:rPr>
      </w:pPr>
      <w:r w:rsidRPr="00E32844">
        <w:rPr>
          <w:rFonts w:ascii="Arial" w:eastAsia="Times New Roman" w:hAnsi="Arial" w:cs="Arial"/>
          <w:b/>
          <w:bCs/>
          <w:sz w:val="24"/>
          <w:szCs w:val="24"/>
        </w:rPr>
        <w:t>Excluded:</w:t>
      </w:r>
    </w:p>
    <w:p w14:paraId="33440E8E" w14:textId="77777777" w:rsidR="00C43D0B" w:rsidRDefault="00C43D0B"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If after a seizure </w:t>
      </w:r>
    </w:p>
    <w:p w14:paraId="54EF39BF" w14:textId="77777777" w:rsidR="00C43D0B" w:rsidRDefault="00C43D0B"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If the child also had urticaria, wheezing, or </w:t>
      </w:r>
      <w:proofErr w:type="gramStart"/>
      <w:r>
        <w:rPr>
          <w:rFonts w:ascii="Arial" w:eastAsia="Times New Roman" w:hAnsi="Arial" w:cs="Arial"/>
          <w:sz w:val="24"/>
          <w:szCs w:val="24"/>
        </w:rPr>
        <w:t>anaphylaxis</w:t>
      </w:r>
      <w:proofErr w:type="gramEnd"/>
    </w:p>
    <w:p w14:paraId="78873E42" w14:textId="77777777" w:rsidR="00C43D0B" w:rsidRDefault="00C43D0B"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If asleep</w:t>
      </w:r>
    </w:p>
    <w:p w14:paraId="776C5D10" w14:textId="77777777" w:rsidR="00C43D0B" w:rsidRDefault="00C43D0B"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If skin color stayed normal</w:t>
      </w:r>
    </w:p>
    <w:p w14:paraId="133B2F05" w14:textId="77777777" w:rsidR="00C43D0B" w:rsidRDefault="00C43D0B"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If the child was reported to develop autism, developmental </w:t>
      </w:r>
      <w:proofErr w:type="gramStart"/>
      <w:r>
        <w:rPr>
          <w:rFonts w:ascii="Arial" w:eastAsia="Times New Roman" w:hAnsi="Arial" w:cs="Arial"/>
          <w:sz w:val="24"/>
          <w:szCs w:val="24"/>
        </w:rPr>
        <w:t>delay</w:t>
      </w:r>
      <w:proofErr w:type="gramEnd"/>
      <w:r>
        <w:rPr>
          <w:rFonts w:ascii="Arial" w:eastAsia="Times New Roman" w:hAnsi="Arial" w:cs="Arial"/>
          <w:sz w:val="24"/>
          <w:szCs w:val="24"/>
        </w:rPr>
        <w:t xml:space="preserve"> or epilepsy – since these are “not known to be causally associated with immunization.”</w:t>
      </w:r>
    </w:p>
    <w:p w14:paraId="60877E33" w14:textId="0FC72508" w:rsidR="00C43D0B" w:rsidRPr="00AA54E7" w:rsidRDefault="00C43D0B" w:rsidP="00AA54E7">
      <w:pPr>
        <w:numPr>
          <w:ilvl w:val="1"/>
          <w:numId w:val="16"/>
        </w:numPr>
        <w:spacing w:before="100" w:beforeAutospacing="1" w:after="120" w:line="240" w:lineRule="auto"/>
        <w:rPr>
          <w:rFonts w:ascii="Arial" w:eastAsia="Times New Roman" w:hAnsi="Arial" w:cs="Arial"/>
          <w:sz w:val="24"/>
          <w:szCs w:val="24"/>
        </w:rPr>
      </w:pPr>
      <w:r w:rsidRPr="00E32844">
        <w:rPr>
          <w:rFonts w:ascii="Arial" w:eastAsia="Times New Roman" w:hAnsi="Arial" w:cs="Arial"/>
          <w:b/>
          <w:bCs/>
          <w:sz w:val="24"/>
          <w:szCs w:val="24"/>
        </w:rPr>
        <w:t>NOTE:</w:t>
      </w:r>
      <w:r>
        <w:rPr>
          <w:rFonts w:ascii="Arial" w:eastAsia="Times New Roman" w:hAnsi="Arial" w:cs="Arial"/>
          <w:sz w:val="24"/>
          <w:szCs w:val="24"/>
        </w:rPr>
        <w:t xml:space="preserve">  Since they decided that the vaccine </w:t>
      </w:r>
      <w:r w:rsidRPr="004A46B9">
        <w:rPr>
          <w:rFonts w:ascii="Arial" w:eastAsia="Times New Roman" w:hAnsi="Arial" w:cs="Arial"/>
          <w:b/>
          <w:bCs/>
          <w:sz w:val="24"/>
          <w:szCs w:val="24"/>
        </w:rPr>
        <w:t>could not cause</w:t>
      </w:r>
      <w:r>
        <w:rPr>
          <w:rFonts w:ascii="Arial" w:eastAsia="Times New Roman" w:hAnsi="Arial" w:cs="Arial"/>
          <w:sz w:val="24"/>
          <w:szCs w:val="24"/>
        </w:rPr>
        <w:t xml:space="preserve"> certain symptoms, those symptoms, when reported, were thrown out.</w:t>
      </w:r>
      <w:r w:rsidR="00E32844">
        <w:rPr>
          <w:rFonts w:ascii="Arial" w:eastAsia="Times New Roman" w:hAnsi="Arial" w:cs="Arial"/>
          <w:sz w:val="24"/>
          <w:szCs w:val="24"/>
        </w:rPr>
        <w:t xml:space="preserve"> </w:t>
      </w:r>
      <w:r w:rsidR="00F305C4">
        <w:rPr>
          <w:rFonts w:ascii="Arial" w:eastAsia="Times New Roman" w:hAnsi="Arial" w:cs="Arial"/>
          <w:sz w:val="24"/>
          <w:szCs w:val="24"/>
        </w:rPr>
        <w:br/>
      </w:r>
    </w:p>
    <w:bookmarkEnd w:id="22"/>
    <w:p w14:paraId="49014AE3" w14:textId="060621A1"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"http://www.talkingaboutthescience.com/studies/Dwivedi2015.pdf"</w:instrText>
      </w:r>
      <w:r>
        <w:fldChar w:fldCharType="separate"/>
      </w:r>
      <w:r w:rsidR="00C43D0B" w:rsidRPr="00E32844">
        <w:rPr>
          <w:rFonts w:ascii="Arial" w:eastAsia="Times New Roman" w:hAnsi="Arial" w:cs="Arial"/>
          <w:b/>
          <w:bCs/>
          <w:color w:val="0000FF"/>
          <w:sz w:val="24"/>
          <w:szCs w:val="24"/>
          <w:u w:val="single"/>
        </w:rPr>
        <w:t>DWIVEDI 2015</w:t>
      </w:r>
      <w:r>
        <w:rPr>
          <w:rFonts w:ascii="Arial" w:eastAsia="Times New Roman" w:hAnsi="Arial" w:cs="Arial"/>
          <w:b/>
          <w:bCs/>
          <w:color w:val="0000FF"/>
          <w:sz w:val="24"/>
          <w:szCs w:val="24"/>
          <w:u w:val="single"/>
        </w:rPr>
        <w:fldChar w:fldCharType="end"/>
      </w:r>
      <w:r w:rsidR="00C43D0B" w:rsidRPr="00E32844">
        <w:rPr>
          <w:rFonts w:ascii="Arial" w:eastAsia="Times New Roman" w:hAnsi="Arial" w:cs="Arial"/>
          <w:b/>
          <w:bCs/>
          <w:sz w:val="24"/>
          <w:szCs w:val="24"/>
        </w:rPr>
        <w:br/>
        <w:t xml:space="preserve">Genetic Damage Induced by a Food Coloring Dye (Sunset Yellow) on Meristematic Cells of </w:t>
      </w:r>
      <w:hyperlink r:id="rId1027" w:history="1">
        <w:r w:rsidR="00C43D0B" w:rsidRPr="00E32844">
          <w:rPr>
            <w:rFonts w:ascii="Arial" w:eastAsia="Times New Roman" w:hAnsi="Arial" w:cs="Arial"/>
            <w:b/>
            <w:bCs/>
            <w:i/>
            <w:iCs/>
            <w:color w:val="0000FF"/>
            <w:sz w:val="24"/>
            <w:szCs w:val="24"/>
            <w:u w:val="single"/>
          </w:rPr>
          <w:t>Brassica campestris L.</w:t>
        </w:r>
      </w:hyperlink>
    </w:p>
    <w:p w14:paraId="51A2B091" w14:textId="3444DFE0"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extensive use of synthetic dye should be forbidden due to genotoxic and cytotoxic impacts on living cells."</w:t>
      </w:r>
    </w:p>
    <w:p w14:paraId="668B78F1" w14:textId="77777777" w:rsidR="00F60B83" w:rsidRDefault="00C43D0B" w:rsidP="00A10E95">
      <w:pPr>
        <w:numPr>
          <w:ilvl w:val="1"/>
          <w:numId w:val="16"/>
        </w:numPr>
        <w:spacing w:before="100" w:beforeAutospacing="1" w:after="120" w:line="240" w:lineRule="auto"/>
        <w:rPr>
          <w:rFonts w:ascii="Arial" w:eastAsia="Times New Roman" w:hAnsi="Arial" w:cs="Arial"/>
          <w:sz w:val="24"/>
          <w:szCs w:val="24"/>
        </w:rPr>
      </w:pPr>
      <w:proofErr w:type="gramStart"/>
      <w:r w:rsidRPr="00E32844">
        <w:rPr>
          <w:rFonts w:ascii="Arial" w:eastAsia="Times New Roman" w:hAnsi="Arial" w:cs="Arial"/>
          <w:sz w:val="24"/>
          <w:szCs w:val="24"/>
        </w:rPr>
        <w:t>Brassica</w:t>
      </w:r>
      <w:proofErr w:type="gramEnd"/>
      <w:r w:rsidRPr="00E32844">
        <w:rPr>
          <w:rFonts w:ascii="Arial" w:eastAsia="Times New Roman" w:hAnsi="Arial" w:cs="Arial"/>
          <w:sz w:val="24"/>
          <w:szCs w:val="24"/>
        </w:rPr>
        <w:t xml:space="preserve"> are plants in the mustard family including cabbages, turnips, etc. This </w:t>
      </w:r>
      <w:proofErr w:type="gramStart"/>
      <w:r w:rsidRPr="00E32844">
        <w:rPr>
          <w:rFonts w:ascii="Arial" w:eastAsia="Times New Roman" w:hAnsi="Arial" w:cs="Arial"/>
          <w:sz w:val="24"/>
          <w:szCs w:val="24"/>
        </w:rPr>
        <w:t>particular one</w:t>
      </w:r>
      <w:proofErr w:type="gramEnd"/>
      <w:r w:rsidRPr="00E32844">
        <w:rPr>
          <w:rFonts w:ascii="Arial" w:eastAsia="Times New Roman" w:hAnsi="Arial" w:cs="Arial"/>
          <w:sz w:val="24"/>
          <w:szCs w:val="24"/>
        </w:rPr>
        <w:t xml:space="preserve"> is called "wild turnip" and is a weed. </w:t>
      </w:r>
    </w:p>
    <w:p w14:paraId="23F8B873" w14:textId="6AF8D18A" w:rsidR="00E32844"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E32844">
        <w:rPr>
          <w:rFonts w:ascii="Arial" w:eastAsia="Times New Roman" w:hAnsi="Arial" w:cs="Arial"/>
          <w:sz w:val="24"/>
          <w:szCs w:val="24"/>
        </w:rPr>
        <w:t xml:space="preserve">India </w:t>
      </w:r>
      <w:r w:rsidR="00B12377">
        <w:rPr>
          <w:rFonts w:ascii="Arial" w:eastAsia="Times New Roman" w:hAnsi="Arial" w:cs="Arial"/>
          <w:sz w:val="24"/>
          <w:szCs w:val="24"/>
        </w:rPr>
        <w:br/>
      </w:r>
    </w:p>
    <w:p w14:paraId="526204E3" w14:textId="6F84CC8A"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8" w:history="1">
        <w:r w:rsidR="00C43D0B" w:rsidRPr="00E32844">
          <w:rPr>
            <w:rFonts w:ascii="Arial" w:eastAsia="Times New Roman" w:hAnsi="Arial" w:cs="Arial"/>
            <w:b/>
            <w:bCs/>
            <w:color w:val="0000FF"/>
            <w:sz w:val="24"/>
            <w:szCs w:val="24"/>
            <w:u w:val="single"/>
          </w:rPr>
          <w:t>DWYER-NIELD 2010</w:t>
        </w:r>
      </w:hyperlink>
      <w:r w:rsidR="00C43D0B" w:rsidRPr="00E32844">
        <w:rPr>
          <w:rFonts w:ascii="Arial" w:eastAsia="Times New Roman" w:hAnsi="Arial" w:cs="Arial"/>
          <w:b/>
          <w:bCs/>
          <w:sz w:val="24"/>
          <w:szCs w:val="24"/>
        </w:rPr>
        <w:br/>
        <w:t xml:space="preserve">Epistatic interactions govern </w:t>
      </w:r>
      <w:proofErr w:type="gramStart"/>
      <w:r w:rsidR="00C43D0B" w:rsidRPr="00E32844">
        <w:rPr>
          <w:rFonts w:ascii="Arial" w:eastAsia="Times New Roman" w:hAnsi="Arial" w:cs="Arial"/>
          <w:b/>
          <w:bCs/>
          <w:sz w:val="24"/>
          <w:szCs w:val="24"/>
        </w:rPr>
        <w:t>chemically-induced</w:t>
      </w:r>
      <w:proofErr w:type="gramEnd"/>
      <w:r w:rsidR="00C43D0B" w:rsidRPr="00E32844">
        <w:rPr>
          <w:rFonts w:ascii="Arial" w:eastAsia="Times New Roman" w:hAnsi="Arial" w:cs="Arial"/>
          <w:b/>
          <w:bCs/>
          <w:sz w:val="24"/>
          <w:szCs w:val="24"/>
        </w:rPr>
        <w:t xml:space="preserve"> lung tumor susceptibility and </w:t>
      </w:r>
      <w:proofErr w:type="spellStart"/>
      <w:r w:rsidR="00C43D0B" w:rsidRPr="00E32844">
        <w:rPr>
          <w:rFonts w:ascii="Arial" w:eastAsia="Times New Roman" w:hAnsi="Arial" w:cs="Arial"/>
          <w:b/>
          <w:bCs/>
          <w:sz w:val="24"/>
          <w:szCs w:val="24"/>
        </w:rPr>
        <w:t>Kras</w:t>
      </w:r>
      <w:proofErr w:type="spellEnd"/>
      <w:r w:rsidR="00C43D0B" w:rsidRPr="00E32844">
        <w:rPr>
          <w:rFonts w:ascii="Arial" w:eastAsia="Times New Roman" w:hAnsi="Arial" w:cs="Arial"/>
          <w:b/>
          <w:bCs/>
          <w:sz w:val="24"/>
          <w:szCs w:val="24"/>
        </w:rPr>
        <w:t xml:space="preserve"> mutation site in murine C57BL/6J-ChrA/J chromosome substitution strains</w:t>
      </w:r>
    </w:p>
    <w:p w14:paraId="156262DE" w14:textId="77777777"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"Tumor multiplicity increased if BHT administration followed urethane exposure ..." </w:t>
      </w:r>
      <w:r>
        <w:rPr>
          <w:rFonts w:ascii="Arial" w:eastAsia="Times New Roman" w:hAnsi="Arial" w:cs="Arial"/>
          <w:sz w:val="24"/>
          <w:szCs w:val="24"/>
        </w:rPr>
        <w:br/>
      </w:r>
    </w:p>
    <w:p w14:paraId="7A778F6C" w14:textId="6601F51B"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29" w:history="1">
        <w:r w:rsidR="00C43D0B" w:rsidRPr="00E32844">
          <w:rPr>
            <w:rFonts w:ascii="Arial" w:eastAsia="Times New Roman" w:hAnsi="Arial" w:cs="Arial"/>
            <w:b/>
            <w:bCs/>
            <w:color w:val="0000FF"/>
            <w:sz w:val="24"/>
            <w:szCs w:val="24"/>
            <w:u w:val="single"/>
          </w:rPr>
          <w:t>DYER 2012</w:t>
        </w:r>
      </w:hyperlink>
      <w:r w:rsidR="00C43D0B" w:rsidRPr="00E32844">
        <w:rPr>
          <w:rFonts w:ascii="Arial" w:eastAsia="Times New Roman" w:hAnsi="Arial" w:cs="Arial"/>
          <w:b/>
          <w:bCs/>
          <w:sz w:val="24"/>
          <w:szCs w:val="24"/>
        </w:rPr>
        <w:br/>
        <w:t xml:space="preserve">BMJ invokes new Texan freedom of speech law to fight Wakefield libel case </w:t>
      </w:r>
      <w:r w:rsidR="001A3EFF">
        <w:rPr>
          <w:rFonts w:ascii="Arial" w:eastAsia="Times New Roman" w:hAnsi="Arial" w:cs="Arial"/>
          <w:b/>
          <w:bCs/>
          <w:sz w:val="24"/>
          <w:szCs w:val="24"/>
        </w:rPr>
        <w:br/>
      </w:r>
      <w:r w:rsidR="00C43D0B" w:rsidRPr="00E32844">
        <w:rPr>
          <w:rFonts w:ascii="Arial" w:eastAsia="Times New Roman" w:hAnsi="Arial" w:cs="Arial"/>
          <w:b/>
          <w:bCs/>
          <w:sz w:val="24"/>
          <w:szCs w:val="24"/>
        </w:rPr>
        <w:br/>
      </w:r>
    </w:p>
    <w:p w14:paraId="57C62BF4" w14:textId="1355D050" w:rsidR="00C43D0B" w:rsidRPr="00E32844"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30" w:history="1">
        <w:r w:rsidR="00C43D0B" w:rsidRPr="00E32844">
          <w:rPr>
            <w:rFonts w:ascii="Arial" w:eastAsia="Times New Roman" w:hAnsi="Arial" w:cs="Arial"/>
            <w:b/>
            <w:bCs/>
            <w:color w:val="0000FF"/>
            <w:sz w:val="24"/>
            <w:szCs w:val="24"/>
            <w:u w:val="single"/>
          </w:rPr>
          <w:t>DYKMAN 1998</w:t>
        </w:r>
      </w:hyperlink>
      <w:r w:rsidR="00C43D0B" w:rsidRPr="00E32844">
        <w:rPr>
          <w:rFonts w:ascii="Arial" w:eastAsia="Times New Roman" w:hAnsi="Arial" w:cs="Arial"/>
          <w:b/>
          <w:bCs/>
          <w:sz w:val="24"/>
          <w:szCs w:val="24"/>
        </w:rPr>
        <w:br/>
        <w:t>Effect of Nutritional Supplements on Attentional-Deficit Hyperactivity Disorder</w:t>
      </w:r>
    </w:p>
    <w:p w14:paraId="68910415" w14:textId="57B6117F" w:rsidR="00C43D0B" w:rsidRPr="00A10E95" w:rsidRDefault="00E32844"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C43D0B" w:rsidRPr="00C7149E">
        <w:rPr>
          <w:rFonts w:ascii="Arial" w:eastAsia="Times New Roman" w:hAnsi="Arial" w:cs="Arial"/>
          <w:sz w:val="24"/>
          <w:szCs w:val="24"/>
        </w:rPr>
        <w:t xml:space="preserve">hildren, </w:t>
      </w:r>
      <w:r>
        <w:rPr>
          <w:rFonts w:ascii="Arial" w:eastAsia="Times New Roman" w:hAnsi="Arial" w:cs="Arial"/>
          <w:sz w:val="24"/>
          <w:szCs w:val="24"/>
        </w:rPr>
        <w:t xml:space="preserve">ADHD, ODD, </w:t>
      </w:r>
      <w:r w:rsidR="00C43D0B" w:rsidRPr="00C7149E">
        <w:rPr>
          <w:rFonts w:ascii="Arial" w:eastAsia="Times New Roman" w:hAnsi="Arial" w:cs="Arial"/>
          <w:sz w:val="24"/>
          <w:szCs w:val="24"/>
        </w:rPr>
        <w:t xml:space="preserve">conduct disorder, aggression, </w:t>
      </w:r>
      <w:proofErr w:type="spellStart"/>
      <w:r w:rsidR="00C43D0B" w:rsidRPr="00C7149E">
        <w:rPr>
          <w:rFonts w:ascii="Arial" w:eastAsia="Times New Roman" w:hAnsi="Arial" w:cs="Arial"/>
          <w:sz w:val="24"/>
          <w:szCs w:val="24"/>
        </w:rPr>
        <w:t>mannatech</w:t>
      </w:r>
      <w:proofErr w:type="spellEnd"/>
      <w:r w:rsidR="00C43D0B" w:rsidRPr="00C7149E">
        <w:rPr>
          <w:rFonts w:ascii="Arial" w:eastAsia="Times New Roman" w:hAnsi="Arial" w:cs="Arial"/>
          <w:sz w:val="24"/>
          <w:szCs w:val="24"/>
        </w:rPr>
        <w:t xml:space="preserve">, supplements </w:t>
      </w:r>
      <w:r w:rsidR="00B12377">
        <w:rPr>
          <w:rFonts w:ascii="Arial" w:eastAsia="Times New Roman" w:hAnsi="Arial" w:cs="Arial"/>
          <w:sz w:val="24"/>
          <w:szCs w:val="24"/>
        </w:rPr>
        <w:br/>
      </w:r>
    </w:p>
    <w:p w14:paraId="1E568EAB" w14:textId="57B0AE37" w:rsidR="00C43D0B" w:rsidRPr="00E32844"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31" w:history="1">
        <w:r w:rsidR="00C43D0B" w:rsidRPr="00E32844">
          <w:rPr>
            <w:rFonts w:ascii="Arial" w:eastAsia="Times New Roman" w:hAnsi="Arial" w:cs="Arial"/>
            <w:b/>
            <w:bCs/>
            <w:color w:val="0000FF"/>
            <w:sz w:val="24"/>
            <w:szCs w:val="24"/>
            <w:u w:val="single"/>
          </w:rPr>
          <w:t>EAGLE 2012</w:t>
        </w:r>
      </w:hyperlink>
      <w:r w:rsidR="00C43D0B" w:rsidRPr="00E32844">
        <w:rPr>
          <w:rFonts w:ascii="Arial" w:eastAsia="Times New Roman" w:hAnsi="Arial" w:cs="Arial"/>
          <w:b/>
          <w:bCs/>
          <w:sz w:val="24"/>
          <w:szCs w:val="24"/>
        </w:rPr>
        <w:br/>
        <w:t>Toxicological effects of red wine, orange juice, and other dietary SULT1A inhibitors via excess catecholamines</w:t>
      </w:r>
    </w:p>
    <w:p w14:paraId="73D4B318" w14:textId="31083D84" w:rsidR="00E32844"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SULT1A = PST enzyme, catecholamine, dopamine, blood pressure, migraine, atrial </w:t>
      </w:r>
      <w:proofErr w:type="spellStart"/>
      <w:r w:rsidRPr="00C7149E">
        <w:rPr>
          <w:rFonts w:ascii="Arial" w:eastAsia="Times New Roman" w:hAnsi="Arial" w:cs="Arial"/>
          <w:sz w:val="24"/>
          <w:szCs w:val="24"/>
        </w:rPr>
        <w:t>fibrillitation</w:t>
      </w:r>
      <w:proofErr w:type="spellEnd"/>
      <w:r w:rsidRPr="00C7149E">
        <w:rPr>
          <w:rFonts w:ascii="Arial" w:eastAsia="Times New Roman" w:hAnsi="Arial" w:cs="Arial"/>
          <w:sz w:val="24"/>
          <w:szCs w:val="24"/>
        </w:rPr>
        <w:t xml:space="preserve">, diabetes, alcohol </w:t>
      </w:r>
      <w:r w:rsidR="00A10E95">
        <w:rPr>
          <w:rFonts w:ascii="Arial" w:eastAsia="Times New Roman" w:hAnsi="Arial" w:cs="Arial"/>
          <w:sz w:val="24"/>
          <w:szCs w:val="24"/>
        </w:rPr>
        <w:br/>
      </w:r>
    </w:p>
    <w:p w14:paraId="48CD8E07" w14:textId="1E6AE330" w:rsidR="008334F0" w:rsidRDefault="008334F0"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032" w:history="1">
        <w:r w:rsidRPr="008334F0">
          <w:rPr>
            <w:rStyle w:val="Hyperlink"/>
            <w:rFonts w:ascii="Arial" w:eastAsia="Times New Roman" w:hAnsi="Arial" w:cs="Arial"/>
            <w:b/>
            <w:bCs/>
            <w:sz w:val="24"/>
            <w:szCs w:val="24"/>
          </w:rPr>
          <w:t>EAGLE 2012</w:t>
        </w:r>
      </w:hyperlink>
      <w:r>
        <w:rPr>
          <w:rFonts w:ascii="Arial" w:eastAsia="Times New Roman" w:hAnsi="Arial" w:cs="Arial"/>
          <w:b/>
          <w:bCs/>
          <w:sz w:val="24"/>
          <w:szCs w:val="24"/>
        </w:rPr>
        <w:br/>
        <w:t>SULT1A inhibition and how a migraine stops</w:t>
      </w:r>
    </w:p>
    <w:p w14:paraId="7068A17A" w14:textId="0221120E" w:rsidR="008334F0" w:rsidRPr="008334F0" w:rsidRDefault="008334F0" w:rsidP="008334F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SULT1A aka PST (phenol sulfotransferase)</w:t>
      </w:r>
    </w:p>
    <w:p w14:paraId="24E0B170" w14:textId="4A2B6B9C" w:rsidR="008334F0" w:rsidRPr="008334F0" w:rsidRDefault="008334F0" w:rsidP="008334F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Immediate trigger of migraine is stress, but root cause is the inability to deactivate </w:t>
      </w:r>
      <w:proofErr w:type="gramStart"/>
      <w:r>
        <w:rPr>
          <w:rFonts w:ascii="Arial" w:eastAsia="Times New Roman" w:hAnsi="Arial" w:cs="Arial"/>
          <w:sz w:val="24"/>
          <w:szCs w:val="24"/>
        </w:rPr>
        <w:t>dopamine</w:t>
      </w:r>
      <w:proofErr w:type="gramEnd"/>
    </w:p>
    <w:p w14:paraId="75CDB5D7" w14:textId="45522298" w:rsidR="008334F0" w:rsidRPr="008334F0" w:rsidRDefault="008334F0" w:rsidP="008334F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SULT1 enzymes are needed to keep dopamine in normal range, but Yellow 5 inhibits them</w:t>
      </w:r>
      <w:r>
        <w:rPr>
          <w:rFonts w:ascii="Arial" w:eastAsia="Times New Roman" w:hAnsi="Arial" w:cs="Arial"/>
          <w:sz w:val="24"/>
          <w:szCs w:val="24"/>
        </w:rPr>
        <w:br/>
      </w:r>
    </w:p>
    <w:p w14:paraId="5754F467" w14:textId="0966D387" w:rsidR="00C43D0B" w:rsidRPr="00E32844"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33" w:history="1">
        <w:r w:rsidR="00C43D0B" w:rsidRPr="00E32844">
          <w:rPr>
            <w:rFonts w:ascii="Arial" w:eastAsia="Times New Roman" w:hAnsi="Arial" w:cs="Arial"/>
            <w:b/>
            <w:bCs/>
            <w:color w:val="0000FF"/>
            <w:sz w:val="24"/>
            <w:szCs w:val="24"/>
            <w:u w:val="single"/>
          </w:rPr>
          <w:t>EAGLE 2014</w:t>
        </w:r>
      </w:hyperlink>
      <w:r w:rsidR="00C43D0B" w:rsidRPr="00E32844">
        <w:rPr>
          <w:rFonts w:ascii="Arial" w:eastAsia="Times New Roman" w:hAnsi="Arial" w:cs="Arial"/>
          <w:b/>
          <w:bCs/>
          <w:sz w:val="24"/>
          <w:szCs w:val="24"/>
        </w:rPr>
        <w:br/>
        <w:t>ADHD impacted by sulfotransferase (SULT1A) inhibition from artificial food colors and plant-based foods</w:t>
      </w:r>
    </w:p>
    <w:p w14:paraId="7130F68C" w14:textId="2F870C8A" w:rsidR="00C43D0B"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 SULT,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artificial food dyes, colors, tyrosine, dopamine, brain, polyphenols, inverted-U ADHD response to inhibition </w:t>
      </w:r>
      <w:r w:rsidR="00F60B83">
        <w:rPr>
          <w:rFonts w:ascii="Arial" w:eastAsia="Times New Roman" w:hAnsi="Arial" w:cs="Arial"/>
          <w:sz w:val="24"/>
          <w:szCs w:val="24"/>
        </w:rPr>
        <w:br/>
      </w:r>
      <w:r w:rsidR="00F60B83">
        <w:rPr>
          <w:rFonts w:ascii="Arial" w:eastAsia="Times New Roman" w:hAnsi="Arial" w:cs="Arial"/>
          <w:sz w:val="24"/>
          <w:szCs w:val="24"/>
        </w:rPr>
        <w:br/>
      </w:r>
    </w:p>
    <w:p w14:paraId="7E6F3E9C"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34" w:history="1">
        <w:r w:rsidR="00C43D0B" w:rsidRPr="00E32844">
          <w:rPr>
            <w:rStyle w:val="Hyperlink"/>
            <w:rFonts w:ascii="Arial" w:eastAsia="Times New Roman" w:hAnsi="Arial" w:cs="Arial"/>
            <w:b/>
            <w:bCs/>
            <w:sz w:val="24"/>
            <w:szCs w:val="24"/>
          </w:rPr>
          <w:t xml:space="preserve">EARL 2006 </w:t>
        </w:r>
      </w:hyperlink>
      <w:r w:rsidR="00C43D0B" w:rsidRPr="00E32844">
        <w:rPr>
          <w:rFonts w:ascii="Arial" w:eastAsia="Times New Roman" w:hAnsi="Arial" w:cs="Arial"/>
          <w:b/>
          <w:bCs/>
          <w:sz w:val="24"/>
          <w:szCs w:val="24"/>
        </w:rPr>
        <w:t xml:space="preserve"> (birth control)</w:t>
      </w:r>
      <w:r w:rsidR="00C43D0B" w:rsidRPr="00E32844">
        <w:rPr>
          <w:rFonts w:ascii="Arial" w:eastAsia="Times New Roman" w:hAnsi="Arial" w:cs="Arial"/>
          <w:b/>
          <w:bCs/>
          <w:sz w:val="24"/>
          <w:szCs w:val="24"/>
        </w:rPr>
        <w:br/>
        <w:t>Evaluation of two GnRH-1 based vaccine formulations on the testes function of entire Suffolk cross ram lambs.</w:t>
      </w:r>
    </w:p>
    <w:p w14:paraId="0CC1DA4A" w14:textId="2EE6DAB0" w:rsidR="00C43D0B" w:rsidRDefault="001A3EF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C43D0B">
        <w:rPr>
          <w:rFonts w:ascii="Arial" w:eastAsia="Times New Roman" w:hAnsi="Arial" w:cs="Arial"/>
          <w:sz w:val="24"/>
          <w:szCs w:val="24"/>
        </w:rPr>
        <w:t>A medicine that reduces testosterone and follicle stimulating hormones in lambs was attached to the DPT vaccine to be used instead of castration.</w:t>
      </w:r>
    </w:p>
    <w:p w14:paraId="03E006DA" w14:textId="77777777" w:rsidR="00C43D0B"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was also “shown to be successful in human anti-fertility vaccine trials.”</w:t>
      </w:r>
      <w:r>
        <w:rPr>
          <w:rFonts w:ascii="Arial" w:eastAsia="Times New Roman" w:hAnsi="Arial" w:cs="Arial"/>
          <w:sz w:val="24"/>
          <w:szCs w:val="24"/>
        </w:rPr>
        <w:br/>
      </w:r>
    </w:p>
    <w:p w14:paraId="447394FD"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35" w:history="1">
        <w:r w:rsidR="00C43D0B" w:rsidRPr="00E32844">
          <w:rPr>
            <w:rFonts w:ascii="Arial" w:eastAsia="Times New Roman" w:hAnsi="Arial" w:cs="Arial"/>
            <w:b/>
            <w:bCs/>
            <w:color w:val="0000FF"/>
            <w:sz w:val="24"/>
            <w:szCs w:val="24"/>
            <w:u w:val="single"/>
          </w:rPr>
          <w:t>EASTERLING 1999</w:t>
        </w:r>
      </w:hyperlink>
      <w:r w:rsidR="00C43D0B" w:rsidRPr="00E32844">
        <w:rPr>
          <w:rFonts w:ascii="Arial" w:eastAsia="Times New Roman" w:hAnsi="Arial" w:cs="Arial"/>
          <w:b/>
          <w:bCs/>
          <w:sz w:val="24"/>
          <w:szCs w:val="24"/>
        </w:rPr>
        <w:br/>
        <w:t>Discriminative Stimulus Effects of Naltrexone After a Single Dose of Morphine in the Rat</w:t>
      </w:r>
    </w:p>
    <w:p w14:paraId="0444E5CA" w14:textId="4942A91F" w:rsidR="00C43D0B" w:rsidRPr="00A10E95" w:rsidRDefault="00E32844"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w:t>
      </w:r>
      <w:r w:rsidR="001A3EFF">
        <w:rPr>
          <w:rFonts w:ascii="Arial" w:eastAsia="Times New Roman" w:hAnsi="Arial" w:cs="Arial"/>
          <w:sz w:val="24"/>
          <w:szCs w:val="24"/>
        </w:rPr>
        <w:t>d</w:t>
      </w:r>
      <w:r>
        <w:rPr>
          <w:rFonts w:ascii="Arial" w:eastAsia="Times New Roman" w:hAnsi="Arial" w:cs="Arial"/>
          <w:sz w:val="24"/>
          <w:szCs w:val="24"/>
        </w:rPr>
        <w:t xml:space="preserve">y.   </w:t>
      </w:r>
      <w:r w:rsidR="00B12377">
        <w:rPr>
          <w:rFonts w:ascii="Arial" w:eastAsia="Times New Roman" w:hAnsi="Arial" w:cs="Arial"/>
          <w:sz w:val="24"/>
          <w:szCs w:val="24"/>
        </w:rPr>
        <w:br/>
      </w:r>
    </w:p>
    <w:p w14:paraId="62302177" w14:textId="0E275B99"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36" w:history="1">
        <w:r w:rsidR="00C43D0B" w:rsidRPr="00E32844">
          <w:rPr>
            <w:rFonts w:ascii="Arial" w:eastAsia="Times New Roman" w:hAnsi="Arial" w:cs="Arial"/>
            <w:b/>
            <w:bCs/>
            <w:color w:val="0000FF"/>
            <w:sz w:val="24"/>
            <w:szCs w:val="24"/>
            <w:u w:val="single"/>
          </w:rPr>
          <w:t>EASTIN 1991</w:t>
        </w:r>
      </w:hyperlink>
      <w:r w:rsidR="00C43D0B" w:rsidRPr="00E32844">
        <w:rPr>
          <w:rFonts w:ascii="Arial" w:eastAsia="Times New Roman" w:hAnsi="Arial" w:cs="Arial"/>
          <w:b/>
          <w:bCs/>
          <w:sz w:val="24"/>
          <w:szCs w:val="24"/>
        </w:rPr>
        <w:br/>
        <w:t>NIP Report on the Toxicity Studies of D&amp;C Yellow No. 11 in F344/N Rats and B6C3F1 Mice (Feed Studies)</w:t>
      </w:r>
    </w:p>
    <w:p w14:paraId="6AD71E5E" w14:textId="77777777" w:rsidR="00D7222C" w:rsidRDefault="00E328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6B80BD13" w14:textId="2E721D34" w:rsidR="00C43D0B" w:rsidRPr="00C7149E" w:rsidRDefault="00E328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L</w:t>
      </w:r>
      <w:r w:rsidR="00C43D0B" w:rsidRPr="00C7149E">
        <w:rPr>
          <w:rFonts w:ascii="Arial" w:eastAsia="Times New Roman" w:hAnsi="Arial" w:cs="Arial"/>
          <w:sz w:val="24"/>
          <w:szCs w:val="24"/>
        </w:rPr>
        <w:t xml:space="preserve">iver weight increased, kidney &amp; liver damage, pup body weight lower, litters smaller. </w:t>
      </w:r>
    </w:p>
    <w:p w14:paraId="44E282DB" w14:textId="57762BAF" w:rsidR="00C43D0B" w:rsidRPr="00C7149E" w:rsidRDefault="00E328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C43D0B" w:rsidRPr="00C7149E">
        <w:rPr>
          <w:rFonts w:ascii="Arial" w:eastAsia="Times New Roman" w:hAnsi="Arial" w:cs="Arial"/>
          <w:sz w:val="24"/>
          <w:szCs w:val="24"/>
        </w:rPr>
        <w:t xml:space="preserve">No behavioral or developmental testing. </w:t>
      </w:r>
      <w:r w:rsidR="00C43D0B">
        <w:rPr>
          <w:rFonts w:ascii="Arial" w:eastAsia="Times New Roman" w:hAnsi="Arial" w:cs="Arial"/>
          <w:sz w:val="24"/>
          <w:szCs w:val="24"/>
        </w:rPr>
        <w:br/>
      </w:r>
      <w:r w:rsidR="00C43D0B">
        <w:rPr>
          <w:rFonts w:ascii="Arial" w:eastAsia="Times New Roman" w:hAnsi="Arial" w:cs="Arial"/>
          <w:sz w:val="24"/>
          <w:szCs w:val="24"/>
        </w:rPr>
        <w:br/>
      </w:r>
    </w:p>
    <w:p w14:paraId="40C2D643" w14:textId="6B76C1C5"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37" w:history="1">
        <w:r w:rsidR="00C43D0B" w:rsidRPr="00E32844">
          <w:rPr>
            <w:rFonts w:ascii="Arial" w:eastAsia="Times New Roman" w:hAnsi="Arial" w:cs="Arial"/>
            <w:b/>
            <w:bCs/>
            <w:color w:val="0000FF"/>
            <w:sz w:val="24"/>
            <w:szCs w:val="24"/>
            <w:u w:val="single"/>
          </w:rPr>
          <w:t>EATON 2004</w:t>
        </w:r>
      </w:hyperlink>
      <w:r w:rsidR="00C43D0B" w:rsidRPr="00E32844">
        <w:rPr>
          <w:rFonts w:ascii="Arial" w:eastAsia="Times New Roman" w:hAnsi="Arial" w:cs="Arial"/>
          <w:b/>
          <w:bCs/>
          <w:sz w:val="24"/>
          <w:szCs w:val="24"/>
        </w:rPr>
        <w:br/>
        <w:t xml:space="preserve">Coeliac disease and schizophrenia: </w:t>
      </w:r>
      <w:proofErr w:type="gramStart"/>
      <w:r w:rsidR="00C43D0B" w:rsidRPr="00E32844">
        <w:rPr>
          <w:rFonts w:ascii="Arial" w:eastAsia="Times New Roman" w:hAnsi="Arial" w:cs="Arial"/>
          <w:b/>
          <w:bCs/>
          <w:sz w:val="24"/>
          <w:szCs w:val="24"/>
        </w:rPr>
        <w:t>population based</w:t>
      </w:r>
      <w:proofErr w:type="gramEnd"/>
      <w:r w:rsidR="00C43D0B" w:rsidRPr="00E32844">
        <w:rPr>
          <w:rFonts w:ascii="Arial" w:eastAsia="Times New Roman" w:hAnsi="Arial" w:cs="Arial"/>
          <w:b/>
          <w:bCs/>
          <w:sz w:val="24"/>
          <w:szCs w:val="24"/>
        </w:rPr>
        <w:t xml:space="preserve"> case control study with linkage of Danish national registers </w:t>
      </w:r>
    </w:p>
    <w:p w14:paraId="5537AFC3" w14:textId="292ED9A2" w:rsidR="00E32844"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Some people with schizophrenia are positive for celiac without symptoms. </w:t>
      </w:r>
      <w:r w:rsidR="00B12377">
        <w:rPr>
          <w:rFonts w:ascii="Arial" w:eastAsia="Times New Roman" w:hAnsi="Arial" w:cs="Arial"/>
          <w:sz w:val="24"/>
          <w:szCs w:val="24"/>
        </w:rPr>
        <w:br/>
      </w:r>
    </w:p>
    <w:p w14:paraId="1E0E1DA3"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38" w:history="1">
        <w:r w:rsidR="00C43D0B" w:rsidRPr="00E32844">
          <w:rPr>
            <w:rFonts w:ascii="Arial" w:eastAsia="Times New Roman" w:hAnsi="Arial" w:cs="Arial"/>
            <w:b/>
            <w:bCs/>
            <w:color w:val="0000FF"/>
            <w:sz w:val="24"/>
            <w:szCs w:val="24"/>
            <w:u w:val="single"/>
          </w:rPr>
          <w:t>EBNER 2014</w:t>
        </w:r>
      </w:hyperlink>
      <w:r w:rsidR="00C43D0B" w:rsidRPr="00E32844">
        <w:rPr>
          <w:rFonts w:ascii="Arial" w:eastAsia="Times New Roman" w:hAnsi="Arial" w:cs="Arial"/>
          <w:b/>
          <w:bCs/>
          <w:sz w:val="24"/>
          <w:szCs w:val="24"/>
        </w:rPr>
        <w:br/>
        <w:t>Probiotics in dietary guidelines and clinical recommendations outside the European Union</w:t>
      </w:r>
    </w:p>
    <w:p w14:paraId="36B70530" w14:textId="5BBAD29E" w:rsidR="00E32844" w:rsidRPr="00A10E95" w:rsidRDefault="00E32844"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C43D0B" w:rsidRPr="00C7149E">
        <w:rPr>
          <w:rFonts w:ascii="Arial" w:eastAsia="Times New Roman" w:hAnsi="Arial" w:cs="Arial"/>
          <w:sz w:val="24"/>
          <w:szCs w:val="24"/>
        </w:rPr>
        <w:t xml:space="preserve">robiotics, yogurt, eczema. </w:t>
      </w:r>
      <w:r>
        <w:rPr>
          <w:rFonts w:ascii="Arial" w:eastAsia="Times New Roman" w:hAnsi="Arial" w:cs="Arial"/>
          <w:sz w:val="24"/>
          <w:szCs w:val="24"/>
        </w:rPr>
        <w:t>A</w:t>
      </w:r>
      <w:r w:rsidR="00C43D0B" w:rsidRPr="00C7149E">
        <w:rPr>
          <w:rFonts w:ascii="Arial" w:eastAsia="Times New Roman" w:hAnsi="Arial" w:cs="Arial"/>
          <w:sz w:val="24"/>
          <w:szCs w:val="24"/>
        </w:rPr>
        <w:t xml:space="preserve">ustria </w:t>
      </w:r>
      <w:r w:rsidR="00B12377">
        <w:rPr>
          <w:rFonts w:ascii="Arial" w:eastAsia="Times New Roman" w:hAnsi="Arial" w:cs="Arial"/>
          <w:sz w:val="24"/>
          <w:szCs w:val="24"/>
        </w:rPr>
        <w:br/>
      </w:r>
    </w:p>
    <w:p w14:paraId="30DCB002"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39" w:history="1">
        <w:r w:rsidR="00C43D0B" w:rsidRPr="00E32844">
          <w:rPr>
            <w:rFonts w:ascii="Arial" w:eastAsia="Times New Roman" w:hAnsi="Arial" w:cs="Arial"/>
            <w:b/>
            <w:bCs/>
            <w:color w:val="0000FF"/>
            <w:sz w:val="24"/>
            <w:szCs w:val="24"/>
            <w:u w:val="single"/>
          </w:rPr>
          <w:t>EBO 2009</w:t>
        </w:r>
      </w:hyperlink>
      <w:r w:rsidR="00C43D0B" w:rsidRPr="00E32844">
        <w:rPr>
          <w:rFonts w:ascii="Arial" w:eastAsia="Times New Roman" w:hAnsi="Arial" w:cs="Arial"/>
          <w:b/>
          <w:bCs/>
          <w:sz w:val="24"/>
          <w:szCs w:val="24"/>
        </w:rPr>
        <w:br/>
        <w:t xml:space="preserve">Allergy for cheese: evidence for an </w:t>
      </w:r>
      <w:proofErr w:type="spellStart"/>
      <w:r w:rsidR="00C43D0B" w:rsidRPr="00E32844">
        <w:rPr>
          <w:rFonts w:ascii="Arial" w:eastAsia="Times New Roman" w:hAnsi="Arial" w:cs="Arial"/>
          <w:b/>
          <w:bCs/>
          <w:sz w:val="24"/>
          <w:szCs w:val="24"/>
        </w:rPr>
        <w:t>IgE</w:t>
      </w:r>
      <w:proofErr w:type="spellEnd"/>
      <w:r w:rsidR="00C43D0B" w:rsidRPr="00E32844">
        <w:rPr>
          <w:rFonts w:ascii="Arial" w:eastAsia="Times New Roman" w:hAnsi="Arial" w:cs="Arial"/>
          <w:b/>
          <w:bCs/>
          <w:sz w:val="24"/>
          <w:szCs w:val="24"/>
        </w:rPr>
        <w:t>-mediated reaction from the natural dye annatto</w:t>
      </w:r>
    </w:p>
    <w:p w14:paraId="3BE0A53F" w14:textId="1D5EDFC2" w:rsidR="00E32844" w:rsidRPr="00A10E95" w:rsidRDefault="00E32844"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C43D0B" w:rsidRPr="00C7149E">
        <w:rPr>
          <w:rFonts w:ascii="Arial" w:eastAsia="Times New Roman" w:hAnsi="Arial" w:cs="Arial"/>
          <w:sz w:val="24"/>
          <w:szCs w:val="24"/>
        </w:rPr>
        <w:t xml:space="preserve">llergy, urticaria, annatto. </w:t>
      </w:r>
      <w:r w:rsidR="00B12377">
        <w:rPr>
          <w:rFonts w:ascii="Arial" w:eastAsia="Times New Roman" w:hAnsi="Arial" w:cs="Arial"/>
          <w:sz w:val="24"/>
          <w:szCs w:val="24"/>
        </w:rPr>
        <w:br/>
      </w:r>
    </w:p>
    <w:p w14:paraId="57EF8F72" w14:textId="34303D2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0" w:history="1">
        <w:r w:rsidR="00C43D0B" w:rsidRPr="00E32844">
          <w:rPr>
            <w:rFonts w:ascii="Arial" w:eastAsia="Times New Roman" w:hAnsi="Arial" w:cs="Arial"/>
            <w:b/>
            <w:bCs/>
            <w:color w:val="0000FF"/>
            <w:sz w:val="24"/>
            <w:szCs w:val="24"/>
            <w:u w:val="single"/>
          </w:rPr>
          <w:t>ECHEVERRIA 1998</w:t>
        </w:r>
      </w:hyperlink>
      <w:r w:rsidR="00C43D0B" w:rsidRPr="00E32844">
        <w:rPr>
          <w:rFonts w:ascii="Arial" w:eastAsia="Times New Roman" w:hAnsi="Arial" w:cs="Arial"/>
          <w:b/>
          <w:bCs/>
          <w:sz w:val="24"/>
          <w:szCs w:val="24"/>
        </w:rPr>
        <w:br/>
        <w:t xml:space="preserve">Neurobehavioral effects from exposure to dental amalgam </w:t>
      </w:r>
      <w:proofErr w:type="spellStart"/>
      <w:r w:rsidR="00C43D0B" w:rsidRPr="00E32844">
        <w:rPr>
          <w:rFonts w:ascii="Arial" w:eastAsia="Times New Roman" w:hAnsi="Arial" w:cs="Arial"/>
          <w:b/>
          <w:bCs/>
          <w:sz w:val="24"/>
          <w:szCs w:val="24"/>
        </w:rPr>
        <w:t>Hgo</w:t>
      </w:r>
      <w:proofErr w:type="spellEnd"/>
      <w:r w:rsidR="00C43D0B" w:rsidRPr="00E32844">
        <w:rPr>
          <w:rFonts w:ascii="Arial" w:eastAsia="Times New Roman" w:hAnsi="Arial" w:cs="Arial"/>
          <w:b/>
          <w:bCs/>
          <w:sz w:val="24"/>
          <w:szCs w:val="24"/>
        </w:rPr>
        <w:t xml:space="preserve">: new distinctions between recent exposure and Hg body burden </w:t>
      </w:r>
    </w:p>
    <w:p w14:paraId="573C4058" w14:textId="607B9724" w:rsidR="00E32844" w:rsidRPr="00A10E95" w:rsidRDefault="00E32844"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C43D0B" w:rsidRPr="00C7149E">
        <w:rPr>
          <w:rFonts w:ascii="Arial" w:eastAsia="Times New Roman" w:hAnsi="Arial" w:cs="Arial"/>
          <w:sz w:val="24"/>
          <w:szCs w:val="24"/>
        </w:rPr>
        <w:t xml:space="preserve">ercury. behavior, cognitive, mood, hand tremor. </w:t>
      </w:r>
      <w:r w:rsidR="00B552FC">
        <w:rPr>
          <w:rFonts w:ascii="Arial" w:eastAsia="Times New Roman" w:hAnsi="Arial" w:cs="Arial"/>
          <w:sz w:val="24"/>
          <w:szCs w:val="24"/>
        </w:rPr>
        <w:br/>
      </w:r>
    </w:p>
    <w:p w14:paraId="3E479E8C" w14:textId="4FA2D15E" w:rsidR="00C43D0B" w:rsidRPr="00E32844" w:rsidRDefault="00B552F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41" w:history="1">
        <w:r w:rsidR="00C43D0B" w:rsidRPr="00E32844">
          <w:rPr>
            <w:rStyle w:val="Hyperlink"/>
            <w:rFonts w:ascii="Arial" w:eastAsia="Times New Roman" w:hAnsi="Arial" w:cs="Arial"/>
            <w:b/>
            <w:bCs/>
            <w:sz w:val="24"/>
            <w:szCs w:val="24"/>
          </w:rPr>
          <w:t>EDELKIND-NOESGES 2020</w:t>
        </w:r>
      </w:hyperlink>
      <w:r w:rsidR="00C43D0B" w:rsidRPr="00E32844">
        <w:rPr>
          <w:rFonts w:ascii="Arial" w:eastAsia="Times New Roman" w:hAnsi="Arial" w:cs="Arial"/>
          <w:b/>
          <w:bCs/>
          <w:sz w:val="24"/>
          <w:szCs w:val="24"/>
        </w:rPr>
        <w:br/>
        <w:t>Vaccine adjuvants and selected neurotoxins in ADHD and autism</w:t>
      </w:r>
    </w:p>
    <w:p w14:paraId="0B545290" w14:textId="77777777" w:rsidR="00E32844" w:rsidRDefault="00C43D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Masters paper which focuses on some of the less-recognized risk factors for ADHD/autism, how they interact, and how they relate to sulfate </w:t>
      </w:r>
      <w:proofErr w:type="gramStart"/>
      <w:r>
        <w:rPr>
          <w:rFonts w:ascii="Arial" w:eastAsia="Times New Roman" w:hAnsi="Arial" w:cs="Arial"/>
          <w:sz w:val="24"/>
          <w:szCs w:val="24"/>
        </w:rPr>
        <w:t>metabolism</w:t>
      </w:r>
      <w:proofErr w:type="gramEnd"/>
    </w:p>
    <w:p w14:paraId="5C9A2AE4" w14:textId="3CF01B88" w:rsidR="00C43D0B" w:rsidRDefault="00C43D0B" w:rsidP="00430CC0">
      <w:pPr>
        <w:spacing w:before="100" w:beforeAutospacing="1" w:after="120" w:line="240" w:lineRule="auto"/>
        <w:ind w:left="720" w:hanging="360"/>
        <w:rPr>
          <w:rFonts w:ascii="Arial" w:eastAsia="Times New Roman" w:hAnsi="Arial" w:cs="Arial"/>
          <w:sz w:val="24"/>
          <w:szCs w:val="24"/>
        </w:rPr>
      </w:pPr>
    </w:p>
    <w:p w14:paraId="216C48FE"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2" w:history="1">
        <w:r w:rsidR="00C43D0B" w:rsidRPr="00E32844">
          <w:rPr>
            <w:rFonts w:ascii="Arial" w:eastAsia="Times New Roman" w:hAnsi="Arial" w:cs="Arial"/>
            <w:b/>
            <w:bCs/>
            <w:color w:val="0000FF"/>
            <w:sz w:val="24"/>
            <w:szCs w:val="24"/>
            <w:u w:val="single"/>
          </w:rPr>
          <w:t>EDELSON 1998</w:t>
        </w:r>
      </w:hyperlink>
      <w:r w:rsidR="00C43D0B" w:rsidRPr="00E32844">
        <w:rPr>
          <w:rFonts w:ascii="Arial" w:eastAsia="Times New Roman" w:hAnsi="Arial" w:cs="Arial"/>
          <w:b/>
          <w:bCs/>
          <w:sz w:val="24"/>
          <w:szCs w:val="24"/>
        </w:rPr>
        <w:br/>
        <w:t>Autism: Xenobiotic influences</w:t>
      </w:r>
    </w:p>
    <w:p w14:paraId="5238FBC8" w14:textId="22EC6C44"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16 of 18 autistic children had toxic chemicals in </w:t>
      </w:r>
      <w:proofErr w:type="gramStart"/>
      <w:r w:rsidRPr="00C7149E">
        <w:rPr>
          <w:rFonts w:ascii="Arial" w:eastAsia="Times New Roman" w:hAnsi="Arial" w:cs="Arial"/>
          <w:sz w:val="24"/>
          <w:szCs w:val="24"/>
        </w:rPr>
        <w:t>bloo</w:t>
      </w:r>
      <w:r w:rsidR="00E32844">
        <w:rPr>
          <w:rFonts w:ascii="Arial" w:eastAsia="Times New Roman" w:hAnsi="Arial" w:cs="Arial"/>
          <w:sz w:val="24"/>
          <w:szCs w:val="24"/>
        </w:rPr>
        <w:t>d</w:t>
      </w:r>
      <w:proofErr w:type="gramEnd"/>
      <w:r w:rsidRPr="00C7149E">
        <w:rPr>
          <w:rFonts w:ascii="Arial" w:eastAsia="Times New Roman" w:hAnsi="Arial" w:cs="Arial"/>
          <w:sz w:val="24"/>
          <w:szCs w:val="24"/>
        </w:rPr>
        <w:t xml:space="preserve"> exceeding adult tolerance. </w:t>
      </w:r>
    </w:p>
    <w:p w14:paraId="3DAEEB3A" w14:textId="486780A7" w:rsidR="00C43D0B" w:rsidRPr="00245FF4"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Abnormal D-glucaric acid &amp; abnormal xenobiotic influence on liver detox.</w:t>
      </w:r>
      <w:r w:rsidRPr="00245FF4">
        <w:rPr>
          <w:rFonts w:ascii="Arial" w:eastAsia="Times New Roman" w:hAnsi="Arial" w:cs="Arial"/>
          <w:sz w:val="24"/>
          <w:szCs w:val="24"/>
        </w:rPr>
        <w:br/>
      </w:r>
    </w:p>
    <w:p w14:paraId="7A82E1D0" w14:textId="0FAB9F4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3" w:history="1">
        <w:r w:rsidR="00C43D0B" w:rsidRPr="00E32844">
          <w:rPr>
            <w:rFonts w:ascii="Arial" w:eastAsia="Times New Roman" w:hAnsi="Arial" w:cs="Arial"/>
            <w:b/>
            <w:bCs/>
            <w:color w:val="0000FF"/>
            <w:sz w:val="24"/>
            <w:szCs w:val="24"/>
            <w:u w:val="single"/>
          </w:rPr>
          <w:t>EDITOR 2000</w:t>
        </w:r>
      </w:hyperlink>
      <w:r w:rsidR="00C43D0B" w:rsidRPr="00E32844">
        <w:rPr>
          <w:rFonts w:ascii="Arial" w:eastAsia="Times New Roman" w:hAnsi="Arial" w:cs="Arial"/>
          <w:b/>
          <w:bCs/>
          <w:sz w:val="24"/>
          <w:szCs w:val="24"/>
        </w:rPr>
        <w:t xml:space="preserve"> - </w:t>
      </w:r>
      <w:r w:rsidR="00C43D0B" w:rsidRPr="00E32844">
        <w:rPr>
          <w:rFonts w:ascii="Arial" w:eastAsia="Times New Roman" w:hAnsi="Arial" w:cs="Arial"/>
          <w:b/>
          <w:bCs/>
          <w:i/>
          <w:iCs/>
          <w:sz w:val="24"/>
          <w:szCs w:val="24"/>
        </w:rPr>
        <w:t>Journal of Attention Disorders</w:t>
      </w:r>
      <w:r w:rsidR="00C43D0B" w:rsidRPr="00E32844">
        <w:rPr>
          <w:rFonts w:ascii="Arial" w:eastAsia="Times New Roman" w:hAnsi="Arial" w:cs="Arial"/>
          <w:b/>
          <w:bCs/>
          <w:sz w:val="24"/>
          <w:szCs w:val="24"/>
        </w:rPr>
        <w:br/>
        <w:t xml:space="preserve">From the Editor: ADHD: Historical Development and Overview - history </w:t>
      </w:r>
      <w:r w:rsidR="00F60B83">
        <w:rPr>
          <w:rFonts w:ascii="Arial" w:eastAsia="Times New Roman" w:hAnsi="Arial" w:cs="Arial"/>
          <w:b/>
          <w:bCs/>
          <w:sz w:val="24"/>
          <w:szCs w:val="24"/>
        </w:rPr>
        <w:br/>
      </w:r>
      <w:r w:rsidR="00C43D0B" w:rsidRPr="00E32844">
        <w:rPr>
          <w:rFonts w:ascii="Arial" w:eastAsia="Times New Roman" w:hAnsi="Arial" w:cs="Arial"/>
          <w:b/>
          <w:bCs/>
          <w:sz w:val="24"/>
          <w:szCs w:val="24"/>
        </w:rPr>
        <w:br/>
      </w:r>
    </w:p>
    <w:p w14:paraId="0A1DEF4A" w14:textId="77777777" w:rsidR="00C43D0B" w:rsidRPr="00E328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4" w:history="1">
        <w:r w:rsidR="00C43D0B" w:rsidRPr="00E32844">
          <w:rPr>
            <w:rFonts w:ascii="Arial" w:eastAsia="Times New Roman" w:hAnsi="Arial" w:cs="Arial"/>
            <w:b/>
            <w:bCs/>
            <w:color w:val="0000FF"/>
            <w:sz w:val="24"/>
            <w:szCs w:val="24"/>
            <w:u w:val="single"/>
          </w:rPr>
          <w:t>EDITORIAL 2009</w:t>
        </w:r>
      </w:hyperlink>
      <w:r w:rsidR="00C43D0B" w:rsidRPr="00E32844">
        <w:rPr>
          <w:rFonts w:ascii="Arial" w:eastAsia="Times New Roman" w:hAnsi="Arial" w:cs="Arial"/>
          <w:b/>
          <w:bCs/>
          <w:sz w:val="24"/>
          <w:szCs w:val="24"/>
        </w:rPr>
        <w:br/>
        <w:t xml:space="preserve">Liver Damage </w:t>
      </w:r>
      <w:proofErr w:type="gramStart"/>
      <w:r w:rsidR="00C43D0B" w:rsidRPr="00E32844">
        <w:rPr>
          <w:rFonts w:ascii="Arial" w:eastAsia="Times New Roman" w:hAnsi="Arial" w:cs="Arial"/>
          <w:b/>
          <w:bCs/>
          <w:sz w:val="24"/>
          <w:szCs w:val="24"/>
        </w:rPr>
        <w:t>From</w:t>
      </w:r>
      <w:proofErr w:type="gramEnd"/>
      <w:r w:rsidR="00C43D0B" w:rsidRPr="00E32844">
        <w:rPr>
          <w:rFonts w:ascii="Arial" w:eastAsia="Times New Roman" w:hAnsi="Arial" w:cs="Arial"/>
          <w:b/>
          <w:bCs/>
          <w:sz w:val="24"/>
          <w:szCs w:val="24"/>
        </w:rPr>
        <w:t xml:space="preserve"> Chronic Acetaminophen Dosing is Dangerous, But Not The Only Risk </w:t>
      </w:r>
    </w:p>
    <w:p w14:paraId="39718DC6" w14:textId="4C14C8FB" w:rsidR="00C43D0B" w:rsidRPr="00C7149E" w:rsidRDefault="00E3284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V</w:t>
      </w:r>
      <w:r w:rsidR="00C43D0B" w:rsidRPr="00C7149E">
        <w:rPr>
          <w:rFonts w:ascii="Arial" w:eastAsia="Times New Roman" w:hAnsi="Arial" w:cs="Arial"/>
          <w:sz w:val="24"/>
          <w:szCs w:val="24"/>
        </w:rPr>
        <w:t xml:space="preserve">accination, fever, Tylenol, autism. </w:t>
      </w:r>
    </w:p>
    <w:p w14:paraId="0EBAB699" w14:textId="055FD45A" w:rsidR="00245FF4" w:rsidRPr="00A10E95" w:rsidRDefault="00C43D0B"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Alternative Medicine Review </w:t>
      </w:r>
      <w:r w:rsidR="00B12377">
        <w:rPr>
          <w:rFonts w:ascii="Arial" w:eastAsia="Times New Roman" w:hAnsi="Arial" w:cs="Arial"/>
          <w:sz w:val="24"/>
          <w:szCs w:val="24"/>
        </w:rPr>
        <w:br/>
      </w:r>
    </w:p>
    <w:p w14:paraId="203F1773" w14:textId="1556344C" w:rsidR="00B552FC" w:rsidRDefault="00B552F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1045" w:history="1">
        <w:r w:rsidRPr="00484013">
          <w:rPr>
            <w:rStyle w:val="Hyperlink"/>
            <w:rFonts w:ascii="Arial" w:eastAsia="Times New Roman" w:hAnsi="Arial" w:cs="Arial"/>
            <w:b/>
            <w:bCs/>
            <w:sz w:val="24"/>
            <w:szCs w:val="24"/>
          </w:rPr>
          <w:t>EDLOW 2016</w:t>
        </w:r>
      </w:hyperlink>
      <w:r>
        <w:rPr>
          <w:rFonts w:ascii="Arial" w:eastAsia="Times New Roman" w:hAnsi="Arial" w:cs="Arial"/>
          <w:b/>
          <w:bCs/>
          <w:sz w:val="24"/>
          <w:szCs w:val="24"/>
        </w:rPr>
        <w:br/>
        <w:t>Maternal obesity and neurodevelopmental and psychiatric disorders in offspring</w:t>
      </w:r>
    </w:p>
    <w:p w14:paraId="75F89C02" w14:textId="47E0F648" w:rsidR="00B552FC" w:rsidRPr="00B552FC" w:rsidRDefault="00B552FC" w:rsidP="00B552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of research showing connection between parental obesity and psychiatric disorders in children including autism, ADHD, cerebral palsy, anxiety, depression, schizophrenia, eating disorders, retardation</w:t>
      </w:r>
    </w:p>
    <w:p w14:paraId="01C4E1A3" w14:textId="21E61648" w:rsidR="00B552FC" w:rsidRPr="00484013" w:rsidRDefault="00B552FC" w:rsidP="00B552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Considered:  inflammation, oxidative stress, insulin, glucose, leptin</w:t>
      </w:r>
      <w:r w:rsidR="00484013">
        <w:rPr>
          <w:rFonts w:ascii="Arial" w:eastAsia="Times New Roman" w:hAnsi="Arial" w:cs="Arial"/>
          <w:sz w:val="24"/>
          <w:szCs w:val="24"/>
        </w:rPr>
        <w:t>, serotonergic &amp; dopaminergic signaling</w:t>
      </w:r>
    </w:p>
    <w:p w14:paraId="56E41338" w14:textId="2720FFCF" w:rsidR="00484013" w:rsidRPr="00B552FC" w:rsidRDefault="00484013" w:rsidP="00B552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NOT considered: increased intake of food dyes, additives, pesticides</w:t>
      </w:r>
      <w:r>
        <w:rPr>
          <w:rFonts w:ascii="Arial" w:eastAsia="Times New Roman" w:hAnsi="Arial" w:cs="Arial"/>
          <w:sz w:val="24"/>
          <w:szCs w:val="24"/>
        </w:rPr>
        <w:br/>
      </w:r>
    </w:p>
    <w:p w14:paraId="6BA3FCD9" w14:textId="3446EEAC" w:rsidR="00C43D0B" w:rsidRPr="00245F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6" w:history="1">
        <w:r w:rsidR="00C43D0B" w:rsidRPr="00245FF4">
          <w:rPr>
            <w:rFonts w:ascii="Arial" w:eastAsia="Times New Roman" w:hAnsi="Arial" w:cs="Arial"/>
            <w:b/>
            <w:bCs/>
            <w:color w:val="0000FF"/>
            <w:sz w:val="24"/>
            <w:szCs w:val="24"/>
            <w:u w:val="single"/>
          </w:rPr>
          <w:t>EDWARDS 1998</w:t>
        </w:r>
      </w:hyperlink>
      <w:r w:rsidR="00C43D0B" w:rsidRPr="00245FF4">
        <w:rPr>
          <w:rFonts w:ascii="Arial" w:eastAsia="Times New Roman" w:hAnsi="Arial" w:cs="Arial"/>
          <w:b/>
          <w:bCs/>
          <w:sz w:val="24"/>
          <w:szCs w:val="24"/>
        </w:rPr>
        <w:br/>
        <w:t>Omega-3 polyunsaturated fatty acid levels in the diet and in red blood cell membranes of depressed patients</w:t>
      </w:r>
    </w:p>
    <w:p w14:paraId="4B42C0E0" w14:textId="77A97BDC" w:rsidR="00245FF4" w:rsidRPr="001A3EFF" w:rsidRDefault="00245FF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C43D0B" w:rsidRPr="00C7149E">
        <w:rPr>
          <w:rFonts w:ascii="Arial" w:eastAsia="Times New Roman" w:hAnsi="Arial" w:cs="Arial"/>
          <w:sz w:val="24"/>
          <w:szCs w:val="24"/>
        </w:rPr>
        <w:t>he less omega-3 in red blood cell membranes, the worse the depression.</w:t>
      </w:r>
      <w:r w:rsidR="001A3EFF">
        <w:rPr>
          <w:rFonts w:ascii="Arial" w:eastAsia="Times New Roman" w:hAnsi="Arial" w:cs="Arial"/>
          <w:sz w:val="24"/>
          <w:szCs w:val="24"/>
        </w:rPr>
        <w:t xml:space="preserve">  </w:t>
      </w:r>
      <w:r w:rsidR="00C43D0B" w:rsidRPr="001A3EFF">
        <w:rPr>
          <w:rFonts w:ascii="Arial" w:eastAsia="Times New Roman" w:hAnsi="Arial" w:cs="Arial"/>
          <w:sz w:val="24"/>
          <w:szCs w:val="24"/>
        </w:rPr>
        <w:t xml:space="preserve">UK, Canada. </w:t>
      </w:r>
      <w:r w:rsidR="001A3EFF" w:rsidRPr="001A3EFF">
        <w:rPr>
          <w:rFonts w:ascii="Arial" w:eastAsia="Times New Roman" w:hAnsi="Arial" w:cs="Arial"/>
          <w:sz w:val="24"/>
          <w:szCs w:val="24"/>
        </w:rPr>
        <w:br/>
      </w:r>
    </w:p>
    <w:p w14:paraId="4ED6FE42" w14:textId="142D1FCC" w:rsidR="00484013" w:rsidRDefault="0048401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047" w:history="1">
        <w:r w:rsidRPr="00484013">
          <w:rPr>
            <w:rStyle w:val="Hyperlink"/>
            <w:rFonts w:ascii="Arial" w:eastAsia="Times New Roman" w:hAnsi="Arial" w:cs="Arial"/>
            <w:b/>
            <w:bCs/>
            <w:sz w:val="24"/>
            <w:szCs w:val="24"/>
          </w:rPr>
          <w:t>EFIMENKO 2022</w:t>
        </w:r>
      </w:hyperlink>
      <w:r>
        <w:rPr>
          <w:rFonts w:ascii="Arial" w:eastAsia="Times New Roman" w:hAnsi="Arial" w:cs="Arial"/>
          <w:b/>
          <w:bCs/>
          <w:sz w:val="24"/>
          <w:szCs w:val="24"/>
        </w:rPr>
        <w:br/>
        <w:t>Treatment with Ivermectin is associated with decreased mortality in COVID-19 patients: Analysis of a National Federated Database</w:t>
      </w:r>
    </w:p>
    <w:p w14:paraId="1E7DCB95" w14:textId="10817015" w:rsidR="00484013" w:rsidRPr="00484013" w:rsidRDefault="00484013" w:rsidP="004840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Ivermectin prevented death better than Remdesivir</w:t>
      </w:r>
      <w:r>
        <w:rPr>
          <w:rFonts w:ascii="Arial" w:eastAsia="Times New Roman" w:hAnsi="Arial" w:cs="Arial"/>
          <w:sz w:val="24"/>
          <w:szCs w:val="24"/>
        </w:rPr>
        <w:br/>
      </w:r>
      <w:r>
        <w:rPr>
          <w:rFonts w:ascii="Arial" w:eastAsia="Times New Roman" w:hAnsi="Arial" w:cs="Arial"/>
          <w:sz w:val="24"/>
          <w:szCs w:val="24"/>
        </w:rPr>
        <w:br/>
      </w:r>
    </w:p>
    <w:p w14:paraId="788BD6A2" w14:textId="38026484" w:rsidR="00C43D0B" w:rsidRPr="00245F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8" w:history="1">
        <w:r w:rsidR="00C43D0B" w:rsidRPr="00245FF4">
          <w:rPr>
            <w:rFonts w:ascii="Arial" w:eastAsia="Times New Roman" w:hAnsi="Arial" w:cs="Arial"/>
            <w:b/>
            <w:bCs/>
            <w:color w:val="0000FF"/>
            <w:sz w:val="24"/>
            <w:szCs w:val="24"/>
            <w:u w:val="single"/>
          </w:rPr>
          <w:t>EFRATI 2015</w:t>
        </w:r>
      </w:hyperlink>
      <w:r w:rsidR="00C43D0B" w:rsidRPr="00245FF4">
        <w:rPr>
          <w:rFonts w:ascii="Arial" w:eastAsia="Times New Roman" w:hAnsi="Arial" w:cs="Arial"/>
          <w:b/>
          <w:bCs/>
          <w:sz w:val="24"/>
          <w:szCs w:val="24"/>
        </w:rPr>
        <w:br/>
        <w:t xml:space="preserve">Hyperbaric Oxygen Therapy Can Diminish Fibromyalgia Syndrome – Prospective Clinical Trial </w:t>
      </w:r>
    </w:p>
    <w:p w14:paraId="0E50A737" w14:textId="77777777" w:rsidR="00F60B83" w:rsidRDefault="00245FF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C43D0B" w:rsidRPr="00C7149E">
        <w:rPr>
          <w:rFonts w:ascii="Arial" w:eastAsia="Times New Roman" w:hAnsi="Arial" w:cs="Arial"/>
          <w:sz w:val="24"/>
          <w:szCs w:val="24"/>
        </w:rPr>
        <w:t xml:space="preserve">atigue, </w:t>
      </w:r>
      <w:proofErr w:type="spellStart"/>
      <w:proofErr w:type="gramStart"/>
      <w:r w:rsidR="00C43D0B" w:rsidRPr="00C7149E">
        <w:rPr>
          <w:rFonts w:ascii="Arial" w:eastAsia="Times New Roman" w:hAnsi="Arial" w:cs="Arial"/>
          <w:sz w:val="24"/>
          <w:szCs w:val="24"/>
        </w:rPr>
        <w:t>sleep,fibromyalgia</w:t>
      </w:r>
      <w:proofErr w:type="spellEnd"/>
      <w:proofErr w:type="gramEnd"/>
      <w:r w:rsidR="00C43D0B" w:rsidRPr="00C7149E">
        <w:rPr>
          <w:rFonts w:ascii="Arial" w:eastAsia="Times New Roman" w:hAnsi="Arial" w:cs="Arial"/>
          <w:sz w:val="24"/>
          <w:szCs w:val="24"/>
        </w:rPr>
        <w:t xml:space="preserve">, brain. </w:t>
      </w:r>
    </w:p>
    <w:p w14:paraId="0912FEAE" w14:textId="460A2595" w:rsidR="00245FF4" w:rsidRPr="001A3EFF" w:rsidRDefault="00C43D0B" w:rsidP="007400AA">
      <w:pPr>
        <w:numPr>
          <w:ilvl w:val="1"/>
          <w:numId w:val="16"/>
        </w:numPr>
        <w:spacing w:before="100" w:beforeAutospacing="1" w:after="120" w:line="240" w:lineRule="auto"/>
        <w:rPr>
          <w:rFonts w:ascii="Arial" w:eastAsia="Times New Roman" w:hAnsi="Arial" w:cs="Arial"/>
          <w:sz w:val="24"/>
          <w:szCs w:val="24"/>
        </w:rPr>
      </w:pPr>
      <w:r w:rsidRPr="001A3EFF">
        <w:rPr>
          <w:rFonts w:ascii="Arial" w:eastAsia="Times New Roman" w:hAnsi="Arial" w:cs="Arial"/>
          <w:sz w:val="24"/>
          <w:szCs w:val="24"/>
        </w:rPr>
        <w:t xml:space="preserve">Israel. </w:t>
      </w:r>
      <w:r w:rsidR="001A3EFF">
        <w:rPr>
          <w:rFonts w:ascii="Arial" w:eastAsia="Times New Roman" w:hAnsi="Arial" w:cs="Arial"/>
          <w:sz w:val="24"/>
          <w:szCs w:val="24"/>
        </w:rPr>
        <w:br/>
      </w:r>
    </w:p>
    <w:p w14:paraId="4A4FAB34" w14:textId="3DD3A8C7" w:rsidR="004329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49" w:history="1">
        <w:r w:rsidR="0043297C" w:rsidRPr="006F704C">
          <w:rPr>
            <w:rStyle w:val="Hyperlink"/>
            <w:rFonts w:ascii="Arial" w:eastAsia="Times New Roman" w:hAnsi="Arial" w:cs="Arial"/>
            <w:b/>
            <w:bCs/>
            <w:sz w:val="24"/>
            <w:szCs w:val="24"/>
          </w:rPr>
          <w:t>EFSA: 2008</w:t>
        </w:r>
      </w:hyperlink>
      <w:r w:rsidR="0043297C">
        <w:rPr>
          <w:rFonts w:ascii="Arial" w:eastAsia="Times New Roman" w:hAnsi="Arial" w:cs="Arial"/>
          <w:b/>
          <w:bCs/>
          <w:sz w:val="24"/>
          <w:szCs w:val="24"/>
        </w:rPr>
        <w:br/>
        <w:t xml:space="preserve">Assessment of the results of the study by McCann et al (2007) on the effect of some </w:t>
      </w:r>
      <w:proofErr w:type="spellStart"/>
      <w:r w:rsidR="0043297C">
        <w:rPr>
          <w:rFonts w:ascii="Arial" w:eastAsia="Times New Roman" w:hAnsi="Arial" w:cs="Arial"/>
          <w:b/>
          <w:bCs/>
          <w:sz w:val="24"/>
          <w:szCs w:val="24"/>
        </w:rPr>
        <w:t>colours</w:t>
      </w:r>
      <w:proofErr w:type="spellEnd"/>
      <w:r w:rsidR="0043297C">
        <w:rPr>
          <w:rFonts w:ascii="Arial" w:eastAsia="Times New Roman" w:hAnsi="Arial" w:cs="Arial"/>
          <w:b/>
          <w:bCs/>
          <w:sz w:val="24"/>
          <w:szCs w:val="24"/>
        </w:rPr>
        <w:t xml:space="preserve"> and sodium benzoate on children’s </w:t>
      </w:r>
      <w:proofErr w:type="spellStart"/>
      <w:r w:rsidR="0043297C">
        <w:rPr>
          <w:rFonts w:ascii="Arial" w:eastAsia="Times New Roman" w:hAnsi="Arial" w:cs="Arial"/>
          <w:b/>
          <w:bCs/>
          <w:sz w:val="24"/>
          <w:szCs w:val="24"/>
        </w:rPr>
        <w:t>behaviour</w:t>
      </w:r>
      <w:proofErr w:type="spellEnd"/>
    </w:p>
    <w:p w14:paraId="0E874389" w14:textId="25DBE4AB" w:rsidR="0043297C" w:rsidRPr="0043297C" w:rsidRDefault="0043297C" w:rsidP="0043297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conclude their analysis is “broadly similar” except most comparisons are NO LONGER statistically significant</w:t>
      </w:r>
      <w:r w:rsidR="006F704C">
        <w:rPr>
          <w:rFonts w:ascii="Arial" w:eastAsia="Times New Roman" w:hAnsi="Arial" w:cs="Arial"/>
          <w:sz w:val="24"/>
          <w:szCs w:val="24"/>
        </w:rPr>
        <w:t xml:space="preserve"> </w:t>
      </w:r>
      <w:r w:rsidR="006F704C">
        <w:rPr>
          <w:rFonts w:ascii="Arial" w:eastAsia="Times New Roman" w:hAnsi="Arial" w:cs="Arial"/>
          <w:sz w:val="24"/>
          <w:szCs w:val="24"/>
        </w:rPr>
        <w:br/>
      </w:r>
    </w:p>
    <w:p w14:paraId="78C88534" w14:textId="3210D1DC" w:rsidR="00C43D0B" w:rsidRPr="00245F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0" w:history="1">
        <w:r w:rsidR="00C43D0B" w:rsidRPr="00245FF4">
          <w:rPr>
            <w:rFonts w:ascii="Arial" w:eastAsia="Times New Roman" w:hAnsi="Arial" w:cs="Arial"/>
            <w:b/>
            <w:bCs/>
            <w:color w:val="0000FF"/>
            <w:sz w:val="24"/>
            <w:szCs w:val="24"/>
            <w:u w:val="single"/>
          </w:rPr>
          <w:t>EFSA: 2009</w:t>
        </w:r>
      </w:hyperlink>
      <w:r w:rsidR="00C43D0B" w:rsidRPr="00245FF4">
        <w:rPr>
          <w:rFonts w:ascii="Arial" w:eastAsia="Times New Roman" w:hAnsi="Arial" w:cs="Arial"/>
          <w:b/>
          <w:bCs/>
          <w:sz w:val="24"/>
          <w:szCs w:val="24"/>
        </w:rPr>
        <w:br/>
        <w:t xml:space="preserve">Report of the meetings on Aspartame with national experts. </w:t>
      </w:r>
    </w:p>
    <w:p w14:paraId="6189B8C9" w14:textId="7A0CACE6" w:rsidR="00245FF4" w:rsidRPr="001A3EFF" w:rsidRDefault="00245FF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C43D0B" w:rsidRPr="00C7149E">
        <w:rPr>
          <w:rFonts w:ascii="Arial" w:eastAsia="Times New Roman" w:hAnsi="Arial" w:cs="Arial"/>
          <w:sz w:val="24"/>
          <w:szCs w:val="24"/>
        </w:rPr>
        <w:t xml:space="preserve">heir opinion on why every study showing damage is invalid. </w:t>
      </w:r>
      <w:r w:rsidR="001A3EFF">
        <w:rPr>
          <w:rFonts w:ascii="Arial" w:eastAsia="Times New Roman" w:hAnsi="Arial" w:cs="Arial"/>
          <w:sz w:val="24"/>
          <w:szCs w:val="24"/>
        </w:rPr>
        <w:br/>
      </w:r>
    </w:p>
    <w:p w14:paraId="46544AE5" w14:textId="57DA1828" w:rsidR="00C43D0B" w:rsidRPr="00245F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1" w:history="1">
        <w:r w:rsidR="00C43D0B" w:rsidRPr="00245FF4">
          <w:rPr>
            <w:rFonts w:ascii="Arial" w:eastAsia="Times New Roman" w:hAnsi="Arial" w:cs="Arial"/>
            <w:b/>
            <w:bCs/>
            <w:color w:val="0000FF"/>
            <w:sz w:val="24"/>
            <w:szCs w:val="24"/>
            <w:u w:val="single"/>
          </w:rPr>
          <w:t>EFSA 2009</w:t>
        </w:r>
      </w:hyperlink>
      <w:r w:rsidR="00C43D0B" w:rsidRPr="00245FF4">
        <w:rPr>
          <w:rFonts w:ascii="Arial" w:eastAsia="Times New Roman" w:hAnsi="Arial" w:cs="Arial"/>
          <w:b/>
          <w:bCs/>
          <w:sz w:val="24"/>
          <w:szCs w:val="24"/>
        </w:rPr>
        <w:br/>
        <w:t xml:space="preserve">Scientific Opinion on the </w:t>
      </w:r>
      <w:r w:rsidR="00C10B6C">
        <w:rPr>
          <w:rFonts w:ascii="Arial" w:eastAsia="Times New Roman" w:hAnsi="Arial" w:cs="Arial"/>
          <w:b/>
          <w:bCs/>
          <w:sz w:val="24"/>
          <w:szCs w:val="24"/>
        </w:rPr>
        <w:t>R</w:t>
      </w:r>
      <w:r w:rsidR="00C43D0B" w:rsidRPr="00245FF4">
        <w:rPr>
          <w:rFonts w:ascii="Arial" w:eastAsia="Times New Roman" w:hAnsi="Arial" w:cs="Arial"/>
          <w:b/>
          <w:bCs/>
          <w:sz w:val="24"/>
          <w:szCs w:val="24"/>
        </w:rPr>
        <w:t>e-</w:t>
      </w:r>
      <w:r w:rsidR="00C10B6C">
        <w:rPr>
          <w:rFonts w:ascii="Arial" w:eastAsia="Times New Roman" w:hAnsi="Arial" w:cs="Arial"/>
          <w:b/>
          <w:bCs/>
          <w:sz w:val="24"/>
          <w:szCs w:val="24"/>
        </w:rPr>
        <w:t>E</w:t>
      </w:r>
      <w:r w:rsidR="00C43D0B" w:rsidRPr="00245FF4">
        <w:rPr>
          <w:rFonts w:ascii="Arial" w:eastAsia="Times New Roman" w:hAnsi="Arial" w:cs="Arial"/>
          <w:b/>
          <w:bCs/>
          <w:sz w:val="24"/>
          <w:szCs w:val="24"/>
        </w:rPr>
        <w:t xml:space="preserve">valuation Tartrazine (E 102) </w:t>
      </w:r>
    </w:p>
    <w:p w14:paraId="733D5242" w14:textId="77777777" w:rsidR="00C10B6C" w:rsidRDefault="00C10B6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EFSA</w:t>
      </w:r>
      <w:r w:rsidR="00C43D0B" w:rsidRPr="00C7149E">
        <w:rPr>
          <w:rFonts w:ascii="Arial" w:eastAsia="Times New Roman" w:hAnsi="Arial" w:cs="Arial"/>
          <w:sz w:val="24"/>
          <w:szCs w:val="24"/>
        </w:rPr>
        <w:t xml:space="preserve"> admit</w:t>
      </w:r>
      <w:r>
        <w:rPr>
          <w:rFonts w:ascii="Arial" w:eastAsia="Times New Roman" w:hAnsi="Arial" w:cs="Arial"/>
          <w:sz w:val="24"/>
          <w:szCs w:val="24"/>
        </w:rPr>
        <w:t>s</w:t>
      </w:r>
      <w:r w:rsidR="00C43D0B" w:rsidRPr="00C7149E">
        <w:rPr>
          <w:rFonts w:ascii="Arial" w:eastAsia="Times New Roman" w:hAnsi="Arial" w:cs="Arial"/>
          <w:sz w:val="24"/>
          <w:szCs w:val="24"/>
        </w:rPr>
        <w:t xml:space="preserve"> t</w:t>
      </w:r>
      <w:r w:rsidR="00106C17">
        <w:rPr>
          <w:rFonts w:ascii="Arial" w:eastAsia="Times New Roman" w:hAnsi="Arial" w:cs="Arial"/>
          <w:sz w:val="24"/>
          <w:szCs w:val="24"/>
        </w:rPr>
        <w:t>hat Tartrazine (Yellow 5) has</w:t>
      </w:r>
      <w:r w:rsidR="00C43D0B" w:rsidRPr="00C7149E">
        <w:rPr>
          <w:rFonts w:ascii="Arial" w:eastAsia="Times New Roman" w:hAnsi="Arial" w:cs="Arial"/>
          <w:sz w:val="24"/>
          <w:szCs w:val="24"/>
        </w:rPr>
        <w:t xml:space="preserve"> </w:t>
      </w:r>
      <w:r w:rsidR="00106C17">
        <w:rPr>
          <w:rFonts w:ascii="Arial" w:eastAsia="Times New Roman" w:hAnsi="Arial" w:cs="Arial"/>
          <w:sz w:val="24"/>
          <w:szCs w:val="24"/>
        </w:rPr>
        <w:t xml:space="preserve">a </w:t>
      </w:r>
      <w:r w:rsidR="00C43D0B" w:rsidRPr="00C7149E">
        <w:rPr>
          <w:rFonts w:ascii="Arial" w:eastAsia="Times New Roman" w:hAnsi="Arial" w:cs="Arial"/>
          <w:sz w:val="24"/>
          <w:szCs w:val="24"/>
        </w:rPr>
        <w:t xml:space="preserve">statistically significant effect on activity and attention in some children in </w:t>
      </w:r>
      <w:r>
        <w:rPr>
          <w:rFonts w:ascii="Arial" w:eastAsia="Times New Roman" w:hAnsi="Arial" w:cs="Arial"/>
          <w:sz w:val="24"/>
          <w:szCs w:val="24"/>
        </w:rPr>
        <w:t xml:space="preserve">the </w:t>
      </w:r>
      <w:r w:rsidR="00C43D0B" w:rsidRPr="00C7149E">
        <w:rPr>
          <w:rFonts w:ascii="Arial" w:eastAsia="Times New Roman" w:hAnsi="Arial" w:cs="Arial"/>
          <w:sz w:val="24"/>
          <w:szCs w:val="24"/>
        </w:rPr>
        <w:t xml:space="preserve">general </w:t>
      </w:r>
      <w:proofErr w:type="gramStart"/>
      <w:r w:rsidR="00C43D0B" w:rsidRPr="00C7149E">
        <w:rPr>
          <w:rFonts w:ascii="Arial" w:eastAsia="Times New Roman" w:hAnsi="Arial" w:cs="Arial"/>
          <w:sz w:val="24"/>
          <w:szCs w:val="24"/>
        </w:rPr>
        <w:t>population</w:t>
      </w:r>
      <w:proofErr w:type="gramEnd"/>
    </w:p>
    <w:p w14:paraId="25AA6ED6" w14:textId="5E66715F" w:rsidR="00C43D0B" w:rsidRPr="005E3196" w:rsidRDefault="00C10B6C" w:rsidP="007400AA">
      <w:pPr>
        <w:numPr>
          <w:ilvl w:val="1"/>
          <w:numId w:val="16"/>
        </w:numPr>
        <w:spacing w:before="100" w:beforeAutospacing="1" w:after="120" w:line="240" w:lineRule="auto"/>
        <w:rPr>
          <w:rStyle w:val="Hyperlink"/>
          <w:rFonts w:ascii="Arial" w:eastAsia="Times New Roman" w:hAnsi="Arial" w:cs="Arial"/>
          <w:sz w:val="24"/>
          <w:szCs w:val="24"/>
        </w:rPr>
      </w:pPr>
      <w:r>
        <w:rPr>
          <w:rFonts w:ascii="Arial" w:eastAsia="Times New Roman" w:hAnsi="Arial" w:cs="Arial"/>
          <w:sz w:val="24"/>
          <w:szCs w:val="24"/>
        </w:rPr>
        <w:t xml:space="preserve">However, </w:t>
      </w:r>
      <w:r w:rsidR="00C43D0B" w:rsidRPr="00C7149E">
        <w:rPr>
          <w:rFonts w:ascii="Arial" w:eastAsia="Times New Roman" w:hAnsi="Arial" w:cs="Arial"/>
          <w:sz w:val="24"/>
          <w:szCs w:val="24"/>
        </w:rPr>
        <w:t xml:space="preserve">it </w:t>
      </w:r>
      <w:r w:rsidR="00C43D0B" w:rsidRPr="00106C17">
        <w:rPr>
          <w:rFonts w:ascii="Arial" w:eastAsia="Times New Roman" w:hAnsi="Arial" w:cs="Arial"/>
          <w:b/>
          <w:bCs/>
          <w:sz w:val="24"/>
          <w:szCs w:val="24"/>
        </w:rPr>
        <w:t>requires no change</w:t>
      </w:r>
      <w:r w:rsidR="00C43D0B" w:rsidRPr="00C7149E">
        <w:rPr>
          <w:rFonts w:ascii="Arial" w:eastAsia="Times New Roman" w:hAnsi="Arial" w:cs="Arial"/>
          <w:sz w:val="24"/>
          <w:szCs w:val="24"/>
        </w:rPr>
        <w:t xml:space="preserve"> because "it is not known whether the small alterations in attention and activity would interfere with schoolwork and other intellectual functioning</w:t>
      </w:r>
      <w:r w:rsidR="00106C17">
        <w:rPr>
          <w:rFonts w:ascii="Arial" w:eastAsia="Times New Roman" w:hAnsi="Arial" w:cs="Arial"/>
          <w:sz w:val="24"/>
          <w:szCs w:val="24"/>
        </w:rPr>
        <w:t>.</w:t>
      </w:r>
      <w:r w:rsidR="00C43D0B" w:rsidRPr="00C7149E">
        <w:rPr>
          <w:rFonts w:ascii="Arial" w:eastAsia="Times New Roman" w:hAnsi="Arial" w:cs="Arial"/>
          <w:sz w:val="24"/>
          <w:szCs w:val="24"/>
        </w:rPr>
        <w:t xml:space="preserve">" </w:t>
      </w:r>
      <w:r w:rsidR="00C43D0B" w:rsidRPr="00106C17">
        <w:rPr>
          <w:rFonts w:ascii="Arial" w:eastAsia="Times New Roman" w:hAnsi="Arial" w:cs="Arial"/>
          <w:sz w:val="24"/>
          <w:szCs w:val="24"/>
        </w:rPr>
        <w:br/>
      </w:r>
      <w:r w:rsidR="005E3196">
        <w:rPr>
          <w:rFonts w:ascii="Arial" w:eastAsia="Times New Roman" w:hAnsi="Arial" w:cs="Arial"/>
          <w:b/>
          <w:bCs/>
          <w:sz w:val="24"/>
          <w:szCs w:val="24"/>
        </w:rPr>
        <w:fldChar w:fldCharType="begin"/>
      </w:r>
      <w:r w:rsidR="005E3196">
        <w:rPr>
          <w:rFonts w:ascii="Arial" w:eastAsia="Times New Roman" w:hAnsi="Arial" w:cs="Arial"/>
          <w:b/>
          <w:bCs/>
          <w:sz w:val="24"/>
          <w:szCs w:val="24"/>
        </w:rPr>
        <w:instrText>HYPERLINK "https://www.talkingaboutthescience.com/wp-content/uploads/peer-review-of-the-pesticide-risk-assessment-of-the-active-subst-2018.pdf"</w:instrText>
      </w:r>
      <w:r w:rsidR="005E3196">
        <w:rPr>
          <w:rFonts w:ascii="Arial" w:eastAsia="Times New Roman" w:hAnsi="Arial" w:cs="Arial"/>
          <w:b/>
          <w:bCs/>
          <w:sz w:val="24"/>
          <w:szCs w:val="24"/>
        </w:rPr>
      </w:r>
      <w:r w:rsidR="005E3196">
        <w:rPr>
          <w:rFonts w:ascii="Arial" w:eastAsia="Times New Roman" w:hAnsi="Arial" w:cs="Arial"/>
          <w:b/>
          <w:bCs/>
          <w:sz w:val="24"/>
          <w:szCs w:val="24"/>
        </w:rPr>
        <w:fldChar w:fldCharType="separate"/>
      </w:r>
    </w:p>
    <w:p w14:paraId="7934D416" w14:textId="071E634C" w:rsidR="00C10B6C" w:rsidRDefault="00C10B6C" w:rsidP="007400AA">
      <w:pPr>
        <w:numPr>
          <w:ilvl w:val="0"/>
          <w:numId w:val="16"/>
        </w:numPr>
        <w:spacing w:before="100" w:beforeAutospacing="1" w:after="120" w:line="240" w:lineRule="auto"/>
        <w:rPr>
          <w:rFonts w:ascii="Arial" w:eastAsia="Times New Roman" w:hAnsi="Arial" w:cs="Arial"/>
          <w:b/>
          <w:bCs/>
          <w:sz w:val="24"/>
          <w:szCs w:val="24"/>
        </w:rPr>
      </w:pPr>
      <w:r w:rsidRPr="005E3196">
        <w:rPr>
          <w:rStyle w:val="Hyperlink"/>
          <w:rFonts w:ascii="Arial" w:eastAsia="Times New Roman" w:hAnsi="Arial" w:cs="Arial"/>
          <w:b/>
          <w:bCs/>
          <w:sz w:val="24"/>
          <w:szCs w:val="24"/>
        </w:rPr>
        <w:t>EFSA 2018</w:t>
      </w:r>
      <w:r w:rsidR="005E3196">
        <w:rPr>
          <w:rFonts w:ascii="Arial" w:eastAsia="Times New Roman" w:hAnsi="Arial" w:cs="Arial"/>
          <w:b/>
          <w:bCs/>
          <w:sz w:val="24"/>
          <w:szCs w:val="24"/>
        </w:rPr>
        <w:fldChar w:fldCharType="end"/>
      </w:r>
      <w:r>
        <w:rPr>
          <w:rFonts w:ascii="Arial" w:eastAsia="Times New Roman" w:hAnsi="Arial" w:cs="Arial"/>
          <w:b/>
          <w:bCs/>
          <w:sz w:val="24"/>
          <w:szCs w:val="24"/>
        </w:rPr>
        <w:br/>
        <w:t>Peer review of the pesticide risk assessment of the active substance clopyralid</w:t>
      </w:r>
    </w:p>
    <w:p w14:paraId="58341C72" w14:textId="615BDC92" w:rsidR="00C10B6C" w:rsidRDefault="00C10B6C" w:rsidP="00C10B6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Review done by Finland and Poland on this herbicide for winter cereal &amp; </w:t>
      </w:r>
      <w:proofErr w:type="gramStart"/>
      <w:r>
        <w:rPr>
          <w:rFonts w:ascii="Arial" w:eastAsia="Times New Roman" w:hAnsi="Arial" w:cs="Arial"/>
          <w:sz w:val="24"/>
          <w:szCs w:val="24"/>
        </w:rPr>
        <w:t>grassland</w:t>
      </w:r>
      <w:proofErr w:type="gramEnd"/>
    </w:p>
    <w:p w14:paraId="6275C23D" w14:textId="3EC5BDA6" w:rsidR="002E154F" w:rsidRPr="002E154F" w:rsidRDefault="00C10B6C" w:rsidP="002E154F">
      <w:pPr>
        <w:numPr>
          <w:ilvl w:val="1"/>
          <w:numId w:val="16"/>
        </w:numPr>
        <w:spacing w:before="100" w:beforeAutospacing="1" w:after="120" w:line="240" w:lineRule="auto"/>
        <w:rPr>
          <w:rFonts w:ascii="Arial" w:eastAsia="Times New Roman" w:hAnsi="Arial" w:cs="Arial"/>
          <w:sz w:val="24"/>
          <w:szCs w:val="24"/>
        </w:rPr>
      </w:pPr>
      <w:r w:rsidRPr="005E3196">
        <w:rPr>
          <w:rFonts w:ascii="Arial" w:eastAsia="Times New Roman" w:hAnsi="Arial" w:cs="Arial"/>
          <w:sz w:val="24"/>
          <w:szCs w:val="24"/>
        </w:rPr>
        <w:t xml:space="preserve">Missing information includes “unknown metabolite B” </w:t>
      </w:r>
      <w:r w:rsidR="005E3196" w:rsidRPr="005E3196">
        <w:rPr>
          <w:rFonts w:ascii="Arial" w:eastAsia="Times New Roman" w:hAnsi="Arial" w:cs="Arial"/>
          <w:sz w:val="24"/>
          <w:szCs w:val="24"/>
        </w:rPr>
        <w:t>and the effect of chlorination of water residues interacting with residues</w:t>
      </w:r>
      <w:r w:rsidR="002E154F">
        <w:rPr>
          <w:rFonts w:ascii="Arial" w:eastAsia="Times New Roman" w:hAnsi="Arial" w:cs="Arial"/>
          <w:sz w:val="24"/>
          <w:szCs w:val="24"/>
        </w:rPr>
        <w:t>.</w:t>
      </w:r>
      <w:r w:rsidR="002E154F">
        <w:rPr>
          <w:rFonts w:ascii="Arial" w:eastAsia="Times New Roman" w:hAnsi="Arial" w:cs="Arial"/>
          <w:sz w:val="24"/>
          <w:szCs w:val="24"/>
        </w:rPr>
        <w:br/>
      </w:r>
    </w:p>
    <w:p w14:paraId="166AD7B2" w14:textId="749E5521" w:rsidR="00C43D0B" w:rsidRPr="00106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2" w:history="1">
        <w:r w:rsidR="00C43D0B" w:rsidRPr="00106C17">
          <w:rPr>
            <w:rFonts w:ascii="Arial" w:eastAsia="Times New Roman" w:hAnsi="Arial" w:cs="Arial"/>
            <w:b/>
            <w:bCs/>
            <w:color w:val="0000FF"/>
            <w:sz w:val="24"/>
            <w:szCs w:val="24"/>
            <w:u w:val="single"/>
          </w:rPr>
          <w:t>EGBUONO 2010</w:t>
        </w:r>
      </w:hyperlink>
      <w:r w:rsidR="00C43D0B" w:rsidRPr="00106C17">
        <w:rPr>
          <w:rFonts w:ascii="Arial" w:eastAsia="Times New Roman" w:hAnsi="Arial" w:cs="Arial"/>
          <w:b/>
          <w:bCs/>
          <w:sz w:val="24"/>
          <w:szCs w:val="24"/>
        </w:rPr>
        <w:br/>
        <w:t>Some biochemical effects of sub-acute oral administration of L-Arginine on Monosodium Glutamate-fed Wistar Albino Rats. 2: Serum alkaline phosphatase, total acid phosphatase and aspartate aminotransferase activities.</w:t>
      </w:r>
    </w:p>
    <w:p w14:paraId="10BA616D" w14:textId="77777777" w:rsidR="00D7222C" w:rsidRDefault="00D7222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FFD2EF8" w14:textId="222F6ECD" w:rsidR="00106C17"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Arginine (ARG) potentiates the MSG effect on </w:t>
      </w:r>
      <w:r w:rsidR="00106C17">
        <w:rPr>
          <w:rFonts w:ascii="Arial" w:eastAsia="Times New Roman" w:hAnsi="Arial" w:cs="Arial"/>
          <w:sz w:val="24"/>
          <w:szCs w:val="24"/>
        </w:rPr>
        <w:t xml:space="preserve">the </w:t>
      </w:r>
      <w:r w:rsidRPr="00C7149E">
        <w:rPr>
          <w:rFonts w:ascii="Arial" w:eastAsia="Times New Roman" w:hAnsi="Arial" w:cs="Arial"/>
          <w:sz w:val="24"/>
          <w:szCs w:val="24"/>
        </w:rPr>
        <w:t xml:space="preserve">prostate, liver, </w:t>
      </w:r>
      <w:r w:rsidR="00106C17">
        <w:rPr>
          <w:rFonts w:ascii="Arial" w:eastAsia="Times New Roman" w:hAnsi="Arial" w:cs="Arial"/>
          <w:sz w:val="24"/>
          <w:szCs w:val="24"/>
        </w:rPr>
        <w:t xml:space="preserve">and </w:t>
      </w:r>
      <w:r w:rsidRPr="00C7149E">
        <w:rPr>
          <w:rFonts w:ascii="Arial" w:eastAsia="Times New Roman" w:hAnsi="Arial" w:cs="Arial"/>
          <w:sz w:val="24"/>
          <w:szCs w:val="24"/>
        </w:rPr>
        <w:t xml:space="preserve">other organs. </w:t>
      </w:r>
    </w:p>
    <w:p w14:paraId="1BE173E0" w14:textId="0288AA62" w:rsidR="00C43D0B" w:rsidRPr="00C7149E"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MSG </w:t>
      </w:r>
      <w:r w:rsidR="00106C17">
        <w:rPr>
          <w:rFonts w:ascii="Arial" w:eastAsia="Times New Roman" w:hAnsi="Arial" w:cs="Arial"/>
          <w:sz w:val="24"/>
          <w:szCs w:val="24"/>
        </w:rPr>
        <w:t xml:space="preserve">was </w:t>
      </w:r>
      <w:r w:rsidRPr="00C7149E">
        <w:rPr>
          <w:rFonts w:ascii="Arial" w:eastAsia="Times New Roman" w:hAnsi="Arial" w:cs="Arial"/>
          <w:sz w:val="24"/>
          <w:szCs w:val="24"/>
        </w:rPr>
        <w:t xml:space="preserve">tested at 5 mg/kg - much lower than 1 g/kg tested by </w:t>
      </w:r>
      <w:r w:rsidRPr="00106C17">
        <w:rPr>
          <w:rFonts w:ascii="Arial" w:eastAsia="Times New Roman" w:hAnsi="Arial" w:cs="Arial"/>
          <w:b/>
          <w:bCs/>
          <w:sz w:val="24"/>
          <w:szCs w:val="24"/>
        </w:rPr>
        <w:t>A</w:t>
      </w:r>
      <w:r w:rsidR="00106C17" w:rsidRPr="00106C17">
        <w:rPr>
          <w:rFonts w:ascii="Arial" w:eastAsia="Times New Roman" w:hAnsi="Arial" w:cs="Arial"/>
          <w:b/>
          <w:bCs/>
          <w:sz w:val="24"/>
          <w:szCs w:val="24"/>
        </w:rPr>
        <w:t>LI</w:t>
      </w:r>
      <w:r w:rsidRPr="00106C17">
        <w:rPr>
          <w:rFonts w:ascii="Arial" w:eastAsia="Times New Roman" w:hAnsi="Arial" w:cs="Arial"/>
          <w:b/>
          <w:bCs/>
          <w:sz w:val="24"/>
          <w:szCs w:val="24"/>
        </w:rPr>
        <w:t xml:space="preserve"> 2012</w:t>
      </w:r>
      <w:r w:rsidRPr="00C7149E">
        <w:rPr>
          <w:rFonts w:ascii="Arial" w:eastAsia="Times New Roman" w:hAnsi="Arial" w:cs="Arial"/>
          <w:sz w:val="24"/>
          <w:szCs w:val="24"/>
        </w:rPr>
        <w:t>.</w:t>
      </w:r>
    </w:p>
    <w:p w14:paraId="3327124C" w14:textId="56192080" w:rsidR="00C43D0B" w:rsidRPr="00106C17"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Nigeria. </w:t>
      </w:r>
      <w:r w:rsidRPr="00106C17">
        <w:rPr>
          <w:rFonts w:ascii="Arial" w:eastAsia="Times New Roman" w:hAnsi="Arial" w:cs="Arial"/>
          <w:sz w:val="24"/>
          <w:szCs w:val="24"/>
        </w:rPr>
        <w:br/>
      </w:r>
    </w:p>
    <w:p w14:paraId="7CF5B0BE" w14:textId="3C1B7646" w:rsidR="00C43D0B" w:rsidRPr="00106C17"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53" w:history="1">
        <w:r w:rsidR="00C43D0B" w:rsidRPr="00106C17">
          <w:rPr>
            <w:rFonts w:ascii="Arial" w:eastAsia="Times New Roman" w:hAnsi="Arial" w:cs="Arial"/>
            <w:b/>
            <w:bCs/>
            <w:color w:val="0000FF"/>
            <w:sz w:val="24"/>
            <w:szCs w:val="24"/>
            <w:u w:val="single"/>
          </w:rPr>
          <w:t>EGGER 1983</w:t>
        </w:r>
      </w:hyperlink>
      <w:r w:rsidR="00C43D0B" w:rsidRPr="00106C17">
        <w:rPr>
          <w:rFonts w:ascii="Arial" w:eastAsia="Times New Roman" w:hAnsi="Arial" w:cs="Arial"/>
          <w:b/>
          <w:bCs/>
          <w:sz w:val="24"/>
          <w:szCs w:val="24"/>
        </w:rPr>
        <w:br/>
        <w:t>Is migraine food allergy? A double-blind controlled trial of oligoantigenic diet treatment.</w:t>
      </w:r>
    </w:p>
    <w:p w14:paraId="6F83B85E" w14:textId="5A787575" w:rsidR="00C43D0B" w:rsidRPr="00090D79"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"93% of 88 children with severe frequent migraine recovered on </w:t>
      </w:r>
      <w:r w:rsidR="00106C17">
        <w:rPr>
          <w:rFonts w:ascii="Arial" w:eastAsia="Times New Roman" w:hAnsi="Arial" w:cs="Arial"/>
          <w:sz w:val="24"/>
          <w:szCs w:val="24"/>
        </w:rPr>
        <w:t xml:space="preserve">the </w:t>
      </w:r>
      <w:r w:rsidRPr="00C7149E">
        <w:rPr>
          <w:rFonts w:ascii="Arial" w:eastAsia="Times New Roman" w:hAnsi="Arial" w:cs="Arial"/>
          <w:sz w:val="24"/>
          <w:szCs w:val="24"/>
        </w:rPr>
        <w:t xml:space="preserve">oligoantigenic diet" followed by </w:t>
      </w:r>
      <w:r w:rsidR="00106C17">
        <w:rPr>
          <w:rFonts w:ascii="Arial" w:eastAsia="Times New Roman" w:hAnsi="Arial" w:cs="Arial"/>
          <w:sz w:val="24"/>
          <w:szCs w:val="24"/>
        </w:rPr>
        <w:t xml:space="preserve">a </w:t>
      </w:r>
      <w:r w:rsidRPr="00C7149E">
        <w:rPr>
          <w:rFonts w:ascii="Arial" w:eastAsia="Times New Roman" w:hAnsi="Arial" w:cs="Arial"/>
          <w:sz w:val="24"/>
          <w:szCs w:val="24"/>
        </w:rPr>
        <w:t xml:space="preserve">double-blind trial. </w:t>
      </w:r>
      <w:r w:rsidR="00AA54E7">
        <w:rPr>
          <w:rFonts w:ascii="Arial" w:eastAsia="Times New Roman" w:hAnsi="Arial" w:cs="Arial"/>
          <w:sz w:val="24"/>
          <w:szCs w:val="24"/>
        </w:rPr>
        <w:br/>
      </w:r>
      <w:r w:rsidR="00AA54E7">
        <w:rPr>
          <w:rFonts w:ascii="Arial" w:eastAsia="Times New Roman" w:hAnsi="Arial" w:cs="Arial"/>
          <w:sz w:val="24"/>
          <w:szCs w:val="24"/>
        </w:rPr>
        <w:br/>
      </w:r>
    </w:p>
    <w:p w14:paraId="2B44EB5B" w14:textId="677A9428" w:rsidR="00C43D0B" w:rsidRPr="00106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4" w:history="1">
        <w:r w:rsidR="00C905D0">
          <w:t xml:space="preserve">* </w:t>
        </w:r>
        <w:r w:rsidR="00C43D0B" w:rsidRPr="00106C17">
          <w:rPr>
            <w:rFonts w:ascii="Arial" w:eastAsia="Times New Roman" w:hAnsi="Arial" w:cs="Arial"/>
            <w:b/>
            <w:bCs/>
            <w:color w:val="0000FF"/>
            <w:sz w:val="24"/>
            <w:szCs w:val="24"/>
            <w:u w:val="single"/>
          </w:rPr>
          <w:t>EGGER 1985</w:t>
        </w:r>
      </w:hyperlink>
      <w:r w:rsidR="00C43D0B" w:rsidRPr="00106C17">
        <w:rPr>
          <w:rFonts w:ascii="Arial" w:eastAsia="Times New Roman" w:hAnsi="Arial" w:cs="Arial"/>
          <w:b/>
          <w:bCs/>
          <w:sz w:val="24"/>
          <w:szCs w:val="24"/>
        </w:rPr>
        <w:br/>
        <w:t>Controlled trial of oligoantigenic treatment in the hyperkinetic syndrome</w:t>
      </w:r>
    </w:p>
    <w:p w14:paraId="0E05C99E" w14:textId="43096D1C" w:rsidR="00C43D0B" w:rsidRPr="00854543"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62 of 76 selected overactive children (81.6%) improved</w:t>
      </w:r>
      <w:r w:rsidR="00106C17">
        <w:rPr>
          <w:rFonts w:ascii="Arial" w:eastAsia="Times New Roman" w:hAnsi="Arial" w:cs="Arial"/>
          <w:sz w:val="24"/>
          <w:szCs w:val="24"/>
        </w:rPr>
        <w:t xml:space="preserve"> on an oligoantigenic (few foods) diet.</w:t>
      </w:r>
      <w:r w:rsidR="00090D79">
        <w:rPr>
          <w:rFonts w:ascii="Arial" w:eastAsia="Times New Roman" w:hAnsi="Arial" w:cs="Arial"/>
          <w:sz w:val="24"/>
          <w:szCs w:val="24"/>
        </w:rPr>
        <w:br/>
      </w:r>
      <w:r w:rsidR="002E154F">
        <w:rPr>
          <w:rFonts w:ascii="Arial" w:eastAsia="Times New Roman" w:hAnsi="Arial" w:cs="Arial"/>
          <w:sz w:val="24"/>
          <w:szCs w:val="24"/>
        </w:rPr>
        <w:br/>
      </w:r>
    </w:p>
    <w:p w14:paraId="0F1477C9" w14:textId="2B9F9E00" w:rsidR="00C43D0B" w:rsidRPr="00106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5" w:history="1">
        <w:r w:rsidR="00C905D0">
          <w:t xml:space="preserve">* </w:t>
        </w:r>
        <w:r w:rsidR="00C43D0B" w:rsidRPr="00106C17">
          <w:rPr>
            <w:rFonts w:ascii="Arial" w:eastAsia="Times New Roman" w:hAnsi="Arial" w:cs="Arial"/>
            <w:b/>
            <w:bCs/>
            <w:color w:val="0000FF"/>
            <w:sz w:val="24"/>
            <w:szCs w:val="24"/>
            <w:u w:val="single"/>
          </w:rPr>
          <w:t>EGGER 1989</w:t>
        </w:r>
      </w:hyperlink>
      <w:r w:rsidR="00C43D0B" w:rsidRPr="00106C17">
        <w:rPr>
          <w:rFonts w:ascii="Arial" w:eastAsia="Times New Roman" w:hAnsi="Arial" w:cs="Arial"/>
          <w:b/>
          <w:bCs/>
          <w:sz w:val="24"/>
          <w:szCs w:val="24"/>
        </w:rPr>
        <w:t xml:space="preserve"> </w:t>
      </w:r>
      <w:r w:rsidR="00C43D0B" w:rsidRPr="00106C17">
        <w:rPr>
          <w:rFonts w:ascii="Arial" w:eastAsia="Times New Roman" w:hAnsi="Arial" w:cs="Arial"/>
          <w:b/>
          <w:bCs/>
          <w:sz w:val="24"/>
          <w:szCs w:val="24"/>
        </w:rPr>
        <w:br/>
        <w:t>Oligoantigenic diet treatment of children with epilepsy and migraine</w:t>
      </w:r>
    </w:p>
    <w:p w14:paraId="1F441524" w14:textId="45AA53C5" w:rsidR="00C43D0B" w:rsidRPr="00C7149E" w:rsidRDefault="00106C1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E</w:t>
      </w:r>
      <w:r w:rsidR="00C43D0B" w:rsidRPr="00C7149E">
        <w:rPr>
          <w:rFonts w:ascii="Arial" w:eastAsia="Times New Roman" w:hAnsi="Arial" w:cs="Arial"/>
          <w:sz w:val="24"/>
          <w:szCs w:val="24"/>
        </w:rPr>
        <w:t xml:space="preserve">pilepsy &amp; headache: 80% improved. 55% stopped seizures. 25% had fewer seizures. </w:t>
      </w:r>
    </w:p>
    <w:p w14:paraId="0523F50A" w14:textId="77777777" w:rsidR="00106C17" w:rsidRDefault="00C43D0B" w:rsidP="007400AA">
      <w:pPr>
        <w:numPr>
          <w:ilvl w:val="1"/>
          <w:numId w:val="16"/>
        </w:numPr>
        <w:spacing w:before="100" w:beforeAutospacing="1" w:after="120" w:line="240" w:lineRule="auto"/>
        <w:rPr>
          <w:rFonts w:ascii="Arial" w:eastAsia="Times New Roman" w:hAnsi="Arial" w:cs="Arial"/>
          <w:sz w:val="24"/>
          <w:szCs w:val="24"/>
        </w:rPr>
      </w:pPr>
      <w:r w:rsidRPr="00106C17">
        <w:rPr>
          <w:rFonts w:ascii="Arial" w:eastAsia="Times New Roman" w:hAnsi="Arial" w:cs="Arial"/>
          <w:sz w:val="24"/>
          <w:szCs w:val="24"/>
        </w:rPr>
        <w:t xml:space="preserve">This included 75% of those with generalized epilepsy, 100% of those with petit </w:t>
      </w:r>
      <w:proofErr w:type="gramStart"/>
      <w:r w:rsidRPr="00106C17">
        <w:rPr>
          <w:rFonts w:ascii="Arial" w:eastAsia="Times New Roman" w:hAnsi="Arial" w:cs="Arial"/>
          <w:sz w:val="24"/>
          <w:szCs w:val="24"/>
        </w:rPr>
        <w:t>mal</w:t>
      </w:r>
      <w:proofErr w:type="gramEnd"/>
      <w:r w:rsidRPr="00106C17">
        <w:rPr>
          <w:rFonts w:ascii="Arial" w:eastAsia="Times New Roman" w:hAnsi="Arial" w:cs="Arial"/>
          <w:sz w:val="24"/>
          <w:szCs w:val="24"/>
        </w:rPr>
        <w:t xml:space="preserve">, and 85% of those with partial epilepsy. </w:t>
      </w:r>
    </w:p>
    <w:p w14:paraId="1D091970" w14:textId="5BABA2E9" w:rsidR="00C43D0B" w:rsidRPr="00106C17" w:rsidRDefault="00C43D0B" w:rsidP="007400AA">
      <w:pPr>
        <w:numPr>
          <w:ilvl w:val="1"/>
          <w:numId w:val="16"/>
        </w:numPr>
        <w:spacing w:before="100" w:beforeAutospacing="1" w:after="120" w:line="240" w:lineRule="auto"/>
        <w:rPr>
          <w:rFonts w:ascii="Arial" w:eastAsia="Times New Roman" w:hAnsi="Arial" w:cs="Arial"/>
          <w:sz w:val="24"/>
          <w:szCs w:val="24"/>
        </w:rPr>
      </w:pPr>
      <w:r w:rsidRPr="00106C17">
        <w:rPr>
          <w:rFonts w:ascii="Arial" w:eastAsia="Times New Roman" w:hAnsi="Arial" w:cs="Arial"/>
          <w:sz w:val="24"/>
          <w:szCs w:val="24"/>
        </w:rPr>
        <w:t>Of those with epilepsy ALONE, none improved on</w:t>
      </w:r>
      <w:r w:rsidR="00854543">
        <w:rPr>
          <w:rFonts w:ascii="Arial" w:eastAsia="Times New Roman" w:hAnsi="Arial" w:cs="Arial"/>
          <w:sz w:val="24"/>
          <w:szCs w:val="24"/>
        </w:rPr>
        <w:t xml:space="preserve"> the</w:t>
      </w:r>
      <w:r w:rsidRPr="00106C17">
        <w:rPr>
          <w:rFonts w:ascii="Arial" w:eastAsia="Times New Roman" w:hAnsi="Arial" w:cs="Arial"/>
          <w:sz w:val="24"/>
          <w:szCs w:val="24"/>
        </w:rPr>
        <w:t xml:space="preserve"> diet. </w:t>
      </w:r>
      <w:r w:rsidRPr="00106C17">
        <w:rPr>
          <w:rFonts w:ascii="Arial" w:eastAsia="Times New Roman" w:hAnsi="Arial" w:cs="Arial"/>
          <w:sz w:val="24"/>
          <w:szCs w:val="24"/>
        </w:rPr>
        <w:br/>
      </w:r>
    </w:p>
    <w:p w14:paraId="0121ABC4" w14:textId="5DCA0F21" w:rsidR="00C43D0B" w:rsidRPr="00854543"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56" w:history="1">
        <w:r w:rsidR="00C43D0B" w:rsidRPr="00854543">
          <w:rPr>
            <w:rFonts w:ascii="Arial" w:eastAsia="Times New Roman" w:hAnsi="Arial" w:cs="Arial"/>
            <w:b/>
            <w:bCs/>
            <w:color w:val="0000FF"/>
            <w:sz w:val="24"/>
            <w:szCs w:val="24"/>
            <w:u w:val="single"/>
          </w:rPr>
          <w:t>EGGER 1992</w:t>
        </w:r>
      </w:hyperlink>
      <w:r w:rsidR="00C43D0B" w:rsidRPr="00854543">
        <w:rPr>
          <w:rFonts w:ascii="Arial" w:eastAsia="Times New Roman" w:hAnsi="Arial" w:cs="Arial"/>
          <w:b/>
          <w:bCs/>
          <w:sz w:val="24"/>
          <w:szCs w:val="24"/>
        </w:rPr>
        <w:t xml:space="preserve"> - ADHD &amp; bedwetting)</w:t>
      </w:r>
      <w:r w:rsidR="00C43D0B" w:rsidRPr="00854543">
        <w:rPr>
          <w:rFonts w:ascii="Arial" w:eastAsia="Times New Roman" w:hAnsi="Arial" w:cs="Arial"/>
          <w:b/>
          <w:bCs/>
          <w:sz w:val="24"/>
          <w:szCs w:val="24"/>
        </w:rPr>
        <w:br/>
        <w:t xml:space="preserve">Effect of diet treatment on enuresis </w:t>
      </w:r>
      <w:r>
        <w:rPr>
          <w:rFonts w:ascii="Arial" w:eastAsia="Times New Roman" w:hAnsi="Arial" w:cs="Arial"/>
          <w:b/>
          <w:bCs/>
          <w:sz w:val="24"/>
          <w:szCs w:val="24"/>
        </w:rPr>
        <w:t>i</w:t>
      </w:r>
      <w:r w:rsidR="00C43D0B" w:rsidRPr="00854543">
        <w:rPr>
          <w:rFonts w:ascii="Arial" w:eastAsia="Times New Roman" w:hAnsi="Arial" w:cs="Arial"/>
          <w:b/>
          <w:bCs/>
          <w:sz w:val="24"/>
          <w:szCs w:val="24"/>
        </w:rPr>
        <w:t>n children with migraine or hyperkinetic behavior</w:t>
      </w:r>
    </w:p>
    <w:p w14:paraId="158B9600" w14:textId="2F446A82" w:rsidR="00854543" w:rsidRPr="00090D79" w:rsidRDefault="00C43D0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76% improved.</w:t>
      </w:r>
      <w:r w:rsidR="00090D79">
        <w:rPr>
          <w:rFonts w:ascii="Arial" w:eastAsia="Times New Roman" w:hAnsi="Arial" w:cs="Arial"/>
          <w:sz w:val="24"/>
          <w:szCs w:val="24"/>
        </w:rPr>
        <w:br/>
      </w:r>
    </w:p>
    <w:p w14:paraId="45AF24E6" w14:textId="77777777" w:rsidR="00C43D0B" w:rsidRPr="008545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7" w:history="1">
        <w:r w:rsidR="00C43D0B" w:rsidRPr="00854543">
          <w:rPr>
            <w:rFonts w:ascii="Arial" w:eastAsia="Times New Roman" w:hAnsi="Arial" w:cs="Arial"/>
            <w:b/>
            <w:bCs/>
            <w:color w:val="0000FF"/>
            <w:sz w:val="24"/>
            <w:szCs w:val="24"/>
            <w:u w:val="single"/>
          </w:rPr>
          <w:t>EGGER 1992</w:t>
        </w:r>
      </w:hyperlink>
      <w:r w:rsidR="00C43D0B" w:rsidRPr="00854543">
        <w:rPr>
          <w:rFonts w:ascii="Arial" w:eastAsia="Times New Roman" w:hAnsi="Arial" w:cs="Arial"/>
          <w:b/>
          <w:bCs/>
          <w:sz w:val="24"/>
          <w:szCs w:val="24"/>
        </w:rPr>
        <w:br/>
      </w:r>
      <w:proofErr w:type="spellStart"/>
      <w:r w:rsidR="00C43D0B" w:rsidRPr="00854543">
        <w:rPr>
          <w:rFonts w:ascii="Arial" w:eastAsia="Times New Roman" w:hAnsi="Arial" w:cs="Arial"/>
          <w:b/>
          <w:bCs/>
          <w:sz w:val="24"/>
          <w:szCs w:val="24"/>
        </w:rPr>
        <w:t>Hyposensitisation</w:t>
      </w:r>
      <w:proofErr w:type="spellEnd"/>
      <w:r w:rsidR="00C43D0B" w:rsidRPr="00854543">
        <w:rPr>
          <w:rFonts w:ascii="Arial" w:eastAsia="Times New Roman" w:hAnsi="Arial" w:cs="Arial"/>
          <w:b/>
          <w:bCs/>
          <w:sz w:val="24"/>
          <w:szCs w:val="24"/>
        </w:rPr>
        <w:t xml:space="preserve"> in children with food-induced hyperkinetic syndrome in </w:t>
      </w:r>
      <w:r w:rsidR="00C43D0B" w:rsidRPr="00854543">
        <w:rPr>
          <w:rFonts w:ascii="Arial" w:eastAsia="Times New Roman" w:hAnsi="Arial" w:cs="Arial"/>
          <w:b/>
          <w:bCs/>
          <w:i/>
          <w:iCs/>
          <w:sz w:val="24"/>
          <w:szCs w:val="24"/>
        </w:rPr>
        <w:t>News for Practitioners,</w:t>
      </w:r>
      <w:r w:rsidR="00C43D0B" w:rsidRPr="00854543">
        <w:rPr>
          <w:rFonts w:ascii="Arial" w:eastAsia="Times New Roman" w:hAnsi="Arial" w:cs="Arial"/>
          <w:b/>
          <w:bCs/>
          <w:sz w:val="24"/>
          <w:szCs w:val="24"/>
        </w:rPr>
        <w:t xml:space="preserve"> </w:t>
      </w:r>
      <w:r w:rsidR="00C43D0B" w:rsidRPr="00854543">
        <w:rPr>
          <w:rFonts w:ascii="Arial" w:eastAsia="Times New Roman" w:hAnsi="Arial" w:cs="Arial"/>
          <w:b/>
          <w:bCs/>
          <w:i/>
          <w:iCs/>
          <w:sz w:val="24"/>
          <w:szCs w:val="24"/>
        </w:rPr>
        <w:t>European Journal of Pediatrics</w:t>
      </w:r>
      <w:r w:rsidR="00C43D0B" w:rsidRPr="00854543">
        <w:rPr>
          <w:rFonts w:ascii="Arial" w:eastAsia="Times New Roman" w:hAnsi="Arial" w:cs="Arial"/>
          <w:b/>
          <w:bCs/>
          <w:sz w:val="24"/>
          <w:szCs w:val="24"/>
        </w:rPr>
        <w:t xml:space="preserve"> (1992) 151: 864-865 </w:t>
      </w:r>
    </w:p>
    <w:p w14:paraId="6B276E24" w14:textId="0FB39068" w:rsidR="00C43D0B" w:rsidRPr="00090D79"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C43D0B" w:rsidRPr="00C7149E">
        <w:rPr>
          <w:rFonts w:ascii="Arial" w:eastAsia="Times New Roman" w:hAnsi="Arial" w:cs="Arial"/>
          <w:sz w:val="24"/>
          <w:szCs w:val="24"/>
        </w:rPr>
        <w:t xml:space="preserve"> This study involved EPD, in use in England for 30 years but illegal here today. </w:t>
      </w:r>
      <w:r w:rsidR="00090D79">
        <w:rPr>
          <w:rFonts w:ascii="Arial" w:eastAsia="Times New Roman" w:hAnsi="Arial" w:cs="Arial"/>
          <w:sz w:val="24"/>
          <w:szCs w:val="24"/>
        </w:rPr>
        <w:br/>
      </w:r>
      <w:r w:rsidR="00090D79">
        <w:rPr>
          <w:rFonts w:ascii="Arial" w:eastAsia="Times New Roman" w:hAnsi="Arial" w:cs="Arial"/>
          <w:sz w:val="24"/>
          <w:szCs w:val="24"/>
        </w:rPr>
        <w:br/>
      </w:r>
    </w:p>
    <w:p w14:paraId="62B93E48" w14:textId="76B79E6D" w:rsidR="00C43D0B" w:rsidRPr="00090D7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8" w:history="1">
        <w:r w:rsidR="00C43D0B" w:rsidRPr="00854543">
          <w:rPr>
            <w:rFonts w:ascii="Arial" w:eastAsia="Times New Roman" w:hAnsi="Arial" w:cs="Arial"/>
            <w:b/>
            <w:bCs/>
            <w:color w:val="0000FF"/>
            <w:sz w:val="24"/>
            <w:szCs w:val="24"/>
            <w:u w:val="single"/>
          </w:rPr>
          <w:t>EGGER 1992</w:t>
        </w:r>
      </w:hyperlink>
      <w:r w:rsidR="00C43D0B" w:rsidRPr="00854543">
        <w:rPr>
          <w:rFonts w:ascii="Arial" w:eastAsia="Times New Roman" w:hAnsi="Arial" w:cs="Arial"/>
          <w:b/>
          <w:bCs/>
          <w:sz w:val="24"/>
          <w:szCs w:val="24"/>
        </w:rPr>
        <w:br/>
        <w:t xml:space="preserve">Controlled Trial of </w:t>
      </w:r>
      <w:proofErr w:type="spellStart"/>
      <w:r w:rsidR="00C43D0B" w:rsidRPr="00854543">
        <w:rPr>
          <w:rFonts w:ascii="Arial" w:eastAsia="Times New Roman" w:hAnsi="Arial" w:cs="Arial"/>
          <w:b/>
          <w:bCs/>
          <w:sz w:val="24"/>
          <w:szCs w:val="24"/>
        </w:rPr>
        <w:t>Hyposensitisation</w:t>
      </w:r>
      <w:proofErr w:type="spellEnd"/>
      <w:r w:rsidR="00C43D0B" w:rsidRPr="00854543">
        <w:rPr>
          <w:rFonts w:ascii="Arial" w:eastAsia="Times New Roman" w:hAnsi="Arial" w:cs="Arial"/>
          <w:b/>
          <w:bCs/>
          <w:sz w:val="24"/>
          <w:szCs w:val="24"/>
        </w:rPr>
        <w:t xml:space="preserve"> in Children with Food-Induced Hyperkinetic Syndrome </w:t>
      </w:r>
      <w:r w:rsidR="00090D79">
        <w:rPr>
          <w:rFonts w:ascii="Arial" w:eastAsia="Times New Roman" w:hAnsi="Arial" w:cs="Arial"/>
          <w:b/>
          <w:bCs/>
          <w:sz w:val="24"/>
          <w:szCs w:val="24"/>
        </w:rPr>
        <w:br/>
      </w:r>
      <w:r w:rsidR="00090D79">
        <w:rPr>
          <w:rFonts w:ascii="Arial" w:eastAsia="Times New Roman" w:hAnsi="Arial" w:cs="Arial"/>
          <w:b/>
          <w:bCs/>
          <w:sz w:val="24"/>
          <w:szCs w:val="24"/>
        </w:rPr>
        <w:br/>
      </w:r>
    </w:p>
    <w:p w14:paraId="77973CE0" w14:textId="116F3E85" w:rsidR="00C43D0B" w:rsidRPr="008545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59" w:history="1">
        <w:r w:rsidR="00C43D0B" w:rsidRPr="00854543">
          <w:rPr>
            <w:rFonts w:ascii="Arial" w:eastAsia="Times New Roman" w:hAnsi="Arial" w:cs="Arial"/>
            <w:b/>
            <w:bCs/>
            <w:color w:val="0000FF"/>
            <w:sz w:val="24"/>
            <w:szCs w:val="24"/>
            <w:u w:val="single"/>
          </w:rPr>
          <w:t>E</w:t>
        </w:r>
        <w:r w:rsidR="00854543" w:rsidRPr="00854543">
          <w:rPr>
            <w:rFonts w:ascii="Arial" w:eastAsia="Times New Roman" w:hAnsi="Arial" w:cs="Arial"/>
            <w:b/>
            <w:bCs/>
            <w:color w:val="0000FF"/>
            <w:sz w:val="24"/>
            <w:szCs w:val="24"/>
            <w:u w:val="single"/>
          </w:rPr>
          <w:t>GGER</w:t>
        </w:r>
        <w:r w:rsidR="00C43D0B" w:rsidRPr="00854543">
          <w:rPr>
            <w:rFonts w:ascii="Arial" w:eastAsia="Times New Roman" w:hAnsi="Arial" w:cs="Arial"/>
            <w:b/>
            <w:bCs/>
            <w:color w:val="0000FF"/>
            <w:sz w:val="24"/>
            <w:szCs w:val="24"/>
            <w:u w:val="single"/>
          </w:rPr>
          <w:t xml:space="preserve"> 1993</w:t>
        </w:r>
      </w:hyperlink>
      <w:r w:rsidR="00C43D0B" w:rsidRPr="00854543">
        <w:rPr>
          <w:rFonts w:ascii="Arial" w:eastAsia="Times New Roman" w:hAnsi="Arial" w:cs="Arial"/>
          <w:b/>
          <w:bCs/>
          <w:sz w:val="24"/>
          <w:szCs w:val="24"/>
        </w:rPr>
        <w:t xml:space="preserve"> = abstract </w:t>
      </w:r>
      <w:r w:rsidR="00C43D0B" w:rsidRPr="00854543">
        <w:rPr>
          <w:rFonts w:ascii="Arial" w:eastAsia="Times New Roman" w:hAnsi="Arial" w:cs="Arial"/>
          <w:b/>
          <w:bCs/>
          <w:sz w:val="24"/>
          <w:szCs w:val="24"/>
        </w:rPr>
        <w:br/>
        <w:t xml:space="preserve">Controlled trial of </w:t>
      </w:r>
      <w:proofErr w:type="spellStart"/>
      <w:r w:rsidR="00C43D0B" w:rsidRPr="00854543">
        <w:rPr>
          <w:rFonts w:ascii="Arial" w:eastAsia="Times New Roman" w:hAnsi="Arial" w:cs="Arial"/>
          <w:b/>
          <w:bCs/>
          <w:sz w:val="24"/>
          <w:szCs w:val="24"/>
        </w:rPr>
        <w:t>hyposensitisation</w:t>
      </w:r>
      <w:proofErr w:type="spellEnd"/>
      <w:r w:rsidR="00C43D0B" w:rsidRPr="00854543">
        <w:rPr>
          <w:rFonts w:ascii="Arial" w:eastAsia="Times New Roman" w:hAnsi="Arial" w:cs="Arial"/>
          <w:b/>
          <w:bCs/>
          <w:sz w:val="24"/>
          <w:szCs w:val="24"/>
        </w:rPr>
        <w:t xml:space="preserve"> in children with food induced migraine.</w:t>
      </w:r>
    </w:p>
    <w:p w14:paraId="1FB42456" w14:textId="5A3EE9B6" w:rsidR="00854543" w:rsidRPr="00141F8B"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w:t>
      </w:r>
      <w:r w:rsidR="00C43D0B" w:rsidRPr="00C7149E">
        <w:rPr>
          <w:rFonts w:ascii="Arial" w:eastAsia="Times New Roman" w:hAnsi="Arial" w:cs="Arial"/>
          <w:sz w:val="24"/>
          <w:szCs w:val="24"/>
        </w:rPr>
        <w:t xml:space="preserve">ouble blind; EPD is effective. </w:t>
      </w:r>
      <w:r w:rsidR="00090D79">
        <w:rPr>
          <w:rFonts w:ascii="Arial" w:eastAsia="Times New Roman" w:hAnsi="Arial" w:cs="Arial"/>
          <w:sz w:val="24"/>
          <w:szCs w:val="24"/>
        </w:rPr>
        <w:br/>
      </w:r>
    </w:p>
    <w:p w14:paraId="1541F86C" w14:textId="77777777" w:rsidR="00C43D0B" w:rsidRPr="0085454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0" w:history="1">
        <w:r w:rsidR="00C43D0B" w:rsidRPr="00854543">
          <w:rPr>
            <w:rFonts w:ascii="Arial" w:eastAsia="Times New Roman" w:hAnsi="Arial" w:cs="Arial"/>
            <w:b/>
            <w:bCs/>
            <w:color w:val="0000FF"/>
            <w:sz w:val="24"/>
            <w:szCs w:val="24"/>
            <w:u w:val="single"/>
          </w:rPr>
          <w:t>EGGER 1997</w:t>
        </w:r>
      </w:hyperlink>
      <w:r w:rsidR="00C43D0B" w:rsidRPr="00854543">
        <w:rPr>
          <w:rFonts w:ascii="Arial" w:eastAsia="Times New Roman" w:hAnsi="Arial" w:cs="Arial"/>
          <w:b/>
          <w:bCs/>
          <w:sz w:val="24"/>
          <w:szCs w:val="24"/>
        </w:rPr>
        <w:br/>
        <w:t>Hyperkinetic Syndrome</w:t>
      </w:r>
    </w:p>
    <w:p w14:paraId="1EE4134A" w14:textId="66D7720E" w:rsidR="00C43D0B" w:rsidRPr="00141F8B"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C43D0B" w:rsidRPr="00C7149E">
        <w:rPr>
          <w:rFonts w:ascii="Arial" w:eastAsia="Times New Roman" w:hAnsi="Arial" w:cs="Arial"/>
          <w:sz w:val="24"/>
          <w:szCs w:val="24"/>
        </w:rPr>
        <w:t xml:space="preserve">, children, food intolerance, behavior, hyperkinetic, aggressive, conduct disorder </w:t>
      </w:r>
      <w:r w:rsidR="00C43D0B" w:rsidRPr="00141F8B">
        <w:rPr>
          <w:rFonts w:ascii="Arial" w:eastAsia="Times New Roman" w:hAnsi="Arial" w:cs="Arial"/>
          <w:sz w:val="24"/>
          <w:szCs w:val="24"/>
        </w:rPr>
        <w:br/>
      </w:r>
    </w:p>
    <w:p w14:paraId="0069058D" w14:textId="77777777"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1" w:history="1">
        <w:r w:rsidR="00854543" w:rsidRPr="00141F8B">
          <w:rPr>
            <w:rFonts w:ascii="Arial" w:eastAsia="Times New Roman" w:hAnsi="Arial" w:cs="Arial"/>
            <w:b/>
            <w:bCs/>
            <w:color w:val="0000FF"/>
            <w:sz w:val="24"/>
            <w:szCs w:val="24"/>
            <w:u w:val="single"/>
          </w:rPr>
          <w:t>EGGER 1998</w:t>
        </w:r>
      </w:hyperlink>
      <w:r w:rsidR="00854543" w:rsidRPr="00141F8B">
        <w:rPr>
          <w:rFonts w:ascii="Arial" w:eastAsia="Times New Roman" w:hAnsi="Arial" w:cs="Arial"/>
          <w:b/>
          <w:bCs/>
          <w:sz w:val="24"/>
          <w:szCs w:val="24"/>
        </w:rPr>
        <w:br/>
        <w:t>Headaches and psychopathology in children and adolescents.</w:t>
      </w:r>
    </w:p>
    <w:p w14:paraId="58069344"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Proposed serotonergic dysregulation; girls have headache + depression, </w:t>
      </w:r>
      <w:proofErr w:type="gramStart"/>
      <w:r w:rsidRPr="00C7149E">
        <w:rPr>
          <w:rFonts w:ascii="Arial" w:eastAsia="Times New Roman" w:hAnsi="Arial" w:cs="Arial"/>
          <w:sz w:val="24"/>
          <w:szCs w:val="24"/>
        </w:rPr>
        <w:t>anxiety;</w:t>
      </w:r>
      <w:proofErr w:type="gramEnd"/>
      <w:r w:rsidRPr="00C7149E">
        <w:rPr>
          <w:rFonts w:ascii="Arial" w:eastAsia="Times New Roman" w:hAnsi="Arial" w:cs="Arial"/>
          <w:sz w:val="24"/>
          <w:szCs w:val="24"/>
        </w:rPr>
        <w:t xml:space="preserve"> </w:t>
      </w:r>
    </w:p>
    <w:p w14:paraId="1382BAF3" w14:textId="48623286" w:rsidR="00141F8B" w:rsidRPr="00A10E95" w:rsidRDefault="00141F8B"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00854543" w:rsidRPr="00C7149E">
        <w:rPr>
          <w:rFonts w:ascii="Arial" w:eastAsia="Times New Roman" w:hAnsi="Arial" w:cs="Arial"/>
          <w:sz w:val="24"/>
          <w:szCs w:val="24"/>
        </w:rPr>
        <w:t xml:space="preserve">oys have </w:t>
      </w:r>
      <w:proofErr w:type="gramStart"/>
      <w:r w:rsidR="00854543" w:rsidRPr="00C7149E">
        <w:rPr>
          <w:rFonts w:ascii="Arial" w:eastAsia="Times New Roman" w:hAnsi="Arial" w:cs="Arial"/>
          <w:sz w:val="24"/>
          <w:szCs w:val="24"/>
        </w:rPr>
        <w:t>headache</w:t>
      </w:r>
      <w:proofErr w:type="gramEnd"/>
      <w:r w:rsidR="00854543" w:rsidRPr="00C7149E">
        <w:rPr>
          <w:rFonts w:ascii="Arial" w:eastAsia="Times New Roman" w:hAnsi="Arial" w:cs="Arial"/>
          <w:sz w:val="24"/>
          <w:szCs w:val="24"/>
        </w:rPr>
        <w:t xml:space="preserve"> + conduct disorder. </w:t>
      </w:r>
      <w:r w:rsidR="00B12377">
        <w:rPr>
          <w:rFonts w:ascii="Arial" w:eastAsia="Times New Roman" w:hAnsi="Arial" w:cs="Arial"/>
          <w:sz w:val="24"/>
          <w:szCs w:val="24"/>
        </w:rPr>
        <w:br/>
      </w:r>
    </w:p>
    <w:p w14:paraId="0D1E2563" w14:textId="04447F21"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2" w:history="1">
        <w:r w:rsidR="00854543" w:rsidRPr="00141F8B">
          <w:rPr>
            <w:rFonts w:ascii="Arial" w:eastAsia="Times New Roman" w:hAnsi="Arial" w:cs="Arial"/>
            <w:b/>
            <w:bCs/>
            <w:color w:val="0000FF"/>
            <w:sz w:val="24"/>
            <w:szCs w:val="24"/>
            <w:u w:val="single"/>
          </w:rPr>
          <w:t>EGIEBOR 2013</w:t>
        </w:r>
      </w:hyperlink>
      <w:r w:rsidR="00854543" w:rsidRPr="00141F8B">
        <w:rPr>
          <w:rFonts w:ascii="Arial" w:eastAsia="Times New Roman" w:hAnsi="Arial" w:cs="Arial"/>
          <w:b/>
          <w:bCs/>
          <w:sz w:val="24"/>
          <w:szCs w:val="24"/>
        </w:rPr>
        <w:br/>
        <w:t xml:space="preserve">The Kinetic Signature of Toxicity of Four Heavy Metals and Their Mixtures on MCF7 Breast Cancer Cell Line </w:t>
      </w:r>
    </w:p>
    <w:p w14:paraId="029206FC" w14:textId="5AB50D2D" w:rsidR="002E154F" w:rsidRPr="002E154F" w:rsidRDefault="00141F8B"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854543" w:rsidRPr="00C7149E">
        <w:rPr>
          <w:rFonts w:ascii="Arial" w:eastAsia="Times New Roman" w:hAnsi="Arial" w:cs="Arial"/>
          <w:sz w:val="24"/>
          <w:szCs w:val="24"/>
        </w:rPr>
        <w:t>admium, mercury, lead, arsenic. cancer antioxidant glutathione (GSH) needed for detoxification. autism.</w:t>
      </w:r>
      <w:r w:rsidR="002E154F">
        <w:rPr>
          <w:rFonts w:ascii="Arial" w:eastAsia="Times New Roman" w:hAnsi="Arial" w:cs="Arial"/>
          <w:sz w:val="24"/>
          <w:szCs w:val="24"/>
        </w:rPr>
        <w:br/>
      </w:r>
    </w:p>
    <w:p w14:paraId="1B3CA3DD" w14:textId="77777777"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3" w:history="1">
        <w:r w:rsidR="00854543" w:rsidRPr="00141F8B">
          <w:rPr>
            <w:rFonts w:ascii="Arial" w:eastAsia="Times New Roman" w:hAnsi="Arial" w:cs="Arial"/>
            <w:b/>
            <w:bCs/>
            <w:color w:val="0000FF"/>
            <w:sz w:val="24"/>
            <w:szCs w:val="24"/>
            <w:u w:val="single"/>
          </w:rPr>
          <w:t>EHLERS 1998</w:t>
        </w:r>
      </w:hyperlink>
      <w:r w:rsidR="00854543" w:rsidRPr="00141F8B">
        <w:rPr>
          <w:rFonts w:ascii="Arial" w:eastAsia="Times New Roman" w:hAnsi="Arial" w:cs="Arial"/>
          <w:b/>
          <w:bCs/>
          <w:sz w:val="24"/>
          <w:szCs w:val="24"/>
        </w:rPr>
        <w:br/>
        <w:t xml:space="preserve">Role of nonallergic hypersensitivity reactions in children with chronic urticaria. </w:t>
      </w:r>
    </w:p>
    <w:p w14:paraId="3250A313" w14:textId="6DC7F590" w:rsidR="00141F8B"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75% had skin reactions to food dyes, preservatives, MSG, and/or saccharin. Germany. </w:t>
      </w:r>
      <w:r w:rsidR="00F60B83">
        <w:rPr>
          <w:rFonts w:ascii="Arial" w:eastAsia="Times New Roman" w:hAnsi="Arial" w:cs="Arial"/>
          <w:sz w:val="24"/>
          <w:szCs w:val="24"/>
        </w:rPr>
        <w:br/>
      </w:r>
    </w:p>
    <w:p w14:paraId="530D46A6" w14:textId="03E375A6"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4" w:history="1">
        <w:r w:rsidR="00854543" w:rsidRPr="00141F8B">
          <w:rPr>
            <w:rFonts w:ascii="Arial" w:eastAsia="Times New Roman" w:hAnsi="Arial" w:cs="Arial"/>
            <w:b/>
            <w:bCs/>
            <w:color w:val="0000FF"/>
            <w:sz w:val="24"/>
            <w:szCs w:val="24"/>
            <w:u w:val="single"/>
          </w:rPr>
          <w:t>EHLIN 2003</w:t>
        </w:r>
      </w:hyperlink>
      <w:r w:rsidR="00141F8B">
        <w:rPr>
          <w:rFonts w:ascii="Arial" w:eastAsia="Times New Roman" w:hAnsi="Arial" w:cs="Arial"/>
          <w:b/>
          <w:bCs/>
          <w:color w:val="0000FF"/>
          <w:sz w:val="24"/>
          <w:szCs w:val="24"/>
          <w:u w:val="single"/>
        </w:rPr>
        <w:t xml:space="preserve">  </w:t>
      </w:r>
      <w:r w:rsidR="00141F8B">
        <w:rPr>
          <w:rFonts w:ascii="Arial" w:eastAsia="Times New Roman" w:hAnsi="Arial" w:cs="Arial"/>
          <w:color w:val="0000FF"/>
          <w:sz w:val="24"/>
          <w:szCs w:val="24"/>
          <w:u w:val="single"/>
        </w:rPr>
        <w:t>(Wakefield)</w:t>
      </w:r>
      <w:r w:rsidR="00854543" w:rsidRPr="00141F8B">
        <w:rPr>
          <w:rFonts w:ascii="Arial" w:eastAsia="Times New Roman" w:hAnsi="Arial" w:cs="Arial"/>
          <w:b/>
          <w:bCs/>
          <w:sz w:val="24"/>
          <w:szCs w:val="24"/>
        </w:rPr>
        <w:br/>
        <w:t>Prevalence of gastrointestinal diseases in two British national birth cohorts</w:t>
      </w:r>
    </w:p>
    <w:p w14:paraId="4E4843FB" w14:textId="472B938A" w:rsidR="00854543" w:rsidRPr="00141F8B"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Crohn's, colitis, IBS, gall stones, ulcer prevalence. </w:t>
      </w:r>
      <w:r w:rsidRPr="00141F8B">
        <w:rPr>
          <w:rFonts w:ascii="Arial" w:eastAsia="Times New Roman" w:hAnsi="Arial" w:cs="Arial"/>
          <w:sz w:val="24"/>
          <w:szCs w:val="24"/>
        </w:rPr>
        <w:br/>
      </w:r>
    </w:p>
    <w:p w14:paraId="339E9150" w14:textId="35E19129" w:rsidR="00854543"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65" w:history="1">
        <w:r w:rsidR="00854543" w:rsidRPr="00141F8B">
          <w:rPr>
            <w:rFonts w:ascii="Arial" w:eastAsia="Times New Roman" w:hAnsi="Arial" w:cs="Arial"/>
            <w:b/>
            <w:bCs/>
            <w:color w:val="0000FF"/>
            <w:sz w:val="24"/>
            <w:szCs w:val="24"/>
            <w:u w:val="single"/>
          </w:rPr>
          <w:t>EICH 1979</w:t>
        </w:r>
      </w:hyperlink>
      <w:r w:rsidR="00854543" w:rsidRPr="00141F8B">
        <w:rPr>
          <w:rFonts w:ascii="Arial" w:eastAsia="Times New Roman" w:hAnsi="Arial" w:cs="Arial"/>
          <w:b/>
          <w:bCs/>
          <w:sz w:val="24"/>
          <w:szCs w:val="24"/>
        </w:rPr>
        <w:t xml:space="preserve"> = </w:t>
      </w:r>
      <w:r w:rsidR="00CC31BF">
        <w:rPr>
          <w:rFonts w:ascii="Arial" w:eastAsia="Times New Roman" w:hAnsi="Arial" w:cs="Arial"/>
          <w:b/>
          <w:bCs/>
          <w:sz w:val="24"/>
          <w:szCs w:val="24"/>
        </w:rPr>
        <w:t xml:space="preserve">listed but no </w:t>
      </w:r>
      <w:r w:rsidR="00854543" w:rsidRPr="00141F8B">
        <w:rPr>
          <w:rFonts w:ascii="Arial" w:eastAsia="Times New Roman" w:hAnsi="Arial" w:cs="Arial"/>
          <w:b/>
          <w:bCs/>
          <w:sz w:val="24"/>
          <w:szCs w:val="24"/>
        </w:rPr>
        <w:t>abstract</w:t>
      </w:r>
      <w:r w:rsidR="00CC31BF">
        <w:rPr>
          <w:rFonts w:ascii="Arial" w:eastAsia="Times New Roman" w:hAnsi="Arial" w:cs="Arial"/>
          <w:b/>
          <w:bCs/>
          <w:sz w:val="24"/>
          <w:szCs w:val="24"/>
        </w:rPr>
        <w:t xml:space="preserve"> available</w:t>
      </w:r>
      <w:r w:rsidR="00854543" w:rsidRPr="00141F8B">
        <w:rPr>
          <w:rFonts w:ascii="Arial" w:eastAsia="Times New Roman" w:hAnsi="Arial" w:cs="Arial"/>
          <w:b/>
          <w:bCs/>
          <w:sz w:val="24"/>
          <w:szCs w:val="24"/>
        </w:rPr>
        <w:t xml:space="preserve"> </w:t>
      </w:r>
      <w:r w:rsidR="00854543" w:rsidRPr="00141F8B">
        <w:rPr>
          <w:rFonts w:ascii="Arial" w:eastAsia="Times New Roman" w:hAnsi="Arial" w:cs="Arial"/>
          <w:b/>
          <w:bCs/>
          <w:sz w:val="24"/>
          <w:szCs w:val="24"/>
        </w:rPr>
        <w:br/>
        <w:t>Effect of the Feingold Kaiser Permanente diet in minimal brain dysfunction.</w:t>
      </w:r>
      <w:r w:rsidR="00A10E95">
        <w:rPr>
          <w:rFonts w:ascii="Arial" w:eastAsia="Times New Roman" w:hAnsi="Arial" w:cs="Arial"/>
          <w:b/>
          <w:bCs/>
          <w:sz w:val="24"/>
          <w:szCs w:val="24"/>
        </w:rPr>
        <w:br/>
      </w:r>
    </w:p>
    <w:p w14:paraId="69BFAF83" w14:textId="298AA8E3" w:rsidR="00854543"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66" w:history="1">
        <w:r w:rsidR="00854543" w:rsidRPr="00CC31BF">
          <w:rPr>
            <w:rFonts w:ascii="Arial" w:eastAsia="Times New Roman" w:hAnsi="Arial" w:cs="Arial"/>
            <w:b/>
            <w:bCs/>
            <w:color w:val="0000FF"/>
            <w:sz w:val="24"/>
            <w:szCs w:val="24"/>
            <w:u w:val="single"/>
          </w:rPr>
          <w:t>EICHENFIELD 2003</w:t>
        </w:r>
      </w:hyperlink>
      <w:r w:rsidR="00854543" w:rsidRPr="00CC31BF">
        <w:rPr>
          <w:rFonts w:ascii="Arial" w:eastAsia="Times New Roman" w:hAnsi="Arial" w:cs="Arial"/>
          <w:b/>
          <w:bCs/>
          <w:sz w:val="24"/>
          <w:szCs w:val="24"/>
        </w:rPr>
        <w:br/>
        <w:t xml:space="preserve">Atopic Dermatitis and Asthma: Parallels in the Evolution of Treatment </w:t>
      </w:r>
      <w:r w:rsidR="00A10E95">
        <w:rPr>
          <w:rFonts w:ascii="Arial" w:eastAsia="Times New Roman" w:hAnsi="Arial" w:cs="Arial"/>
          <w:b/>
          <w:bCs/>
          <w:sz w:val="24"/>
          <w:szCs w:val="24"/>
        </w:rPr>
        <w:br/>
      </w:r>
    </w:p>
    <w:p w14:paraId="79BD1DC9" w14:textId="77777777" w:rsidR="00854543" w:rsidRPr="00CC3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7" w:history="1">
        <w:r w:rsidR="00854543" w:rsidRPr="00CC31BF">
          <w:rPr>
            <w:rFonts w:ascii="Arial" w:eastAsia="Times New Roman" w:hAnsi="Arial" w:cs="Arial"/>
            <w:b/>
            <w:bCs/>
            <w:color w:val="0000FF"/>
            <w:sz w:val="24"/>
            <w:szCs w:val="24"/>
            <w:u w:val="single"/>
          </w:rPr>
          <w:t>EIGENMANN 2004</w:t>
        </w:r>
      </w:hyperlink>
      <w:r w:rsidR="00854543" w:rsidRPr="00CC31BF">
        <w:rPr>
          <w:rFonts w:ascii="Arial" w:eastAsia="Times New Roman" w:hAnsi="Arial" w:cs="Arial"/>
          <w:b/>
          <w:bCs/>
          <w:sz w:val="24"/>
          <w:szCs w:val="24"/>
        </w:rPr>
        <w:t xml:space="preserve"> </w:t>
      </w:r>
      <w:r w:rsidR="00854543" w:rsidRPr="00CC31BF">
        <w:rPr>
          <w:rFonts w:ascii="Arial" w:eastAsia="Times New Roman" w:hAnsi="Arial" w:cs="Arial"/>
          <w:b/>
          <w:bCs/>
          <w:sz w:val="24"/>
          <w:szCs w:val="24"/>
        </w:rPr>
        <w:br/>
        <w:t xml:space="preserve">Comment: Food </w:t>
      </w:r>
      <w:proofErr w:type="spellStart"/>
      <w:r w:rsidR="00854543" w:rsidRPr="00CC31BF">
        <w:rPr>
          <w:rFonts w:ascii="Arial" w:eastAsia="Times New Roman" w:hAnsi="Arial" w:cs="Arial"/>
          <w:b/>
          <w:bCs/>
          <w:sz w:val="24"/>
          <w:szCs w:val="24"/>
        </w:rPr>
        <w:t>colourings</w:t>
      </w:r>
      <w:proofErr w:type="spellEnd"/>
      <w:r w:rsidR="00854543" w:rsidRPr="00CC31BF">
        <w:rPr>
          <w:rFonts w:ascii="Arial" w:eastAsia="Times New Roman" w:hAnsi="Arial" w:cs="Arial"/>
          <w:b/>
          <w:bCs/>
          <w:sz w:val="24"/>
          <w:szCs w:val="24"/>
        </w:rPr>
        <w:t xml:space="preserve"> and preservatives—allergy and hyperactivity </w:t>
      </w:r>
    </w:p>
    <w:p w14:paraId="672CA91E" w14:textId="4B0FE36B"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Takes issue with the </w:t>
      </w:r>
      <w:r w:rsidR="00CC31BF" w:rsidRPr="00CC31BF">
        <w:rPr>
          <w:rFonts w:ascii="Arial" w:eastAsia="Times New Roman" w:hAnsi="Arial" w:cs="Arial"/>
          <w:b/>
          <w:bCs/>
          <w:sz w:val="24"/>
          <w:szCs w:val="24"/>
        </w:rPr>
        <w:t xml:space="preserve">BATEMAN </w:t>
      </w:r>
      <w:proofErr w:type="gramStart"/>
      <w:r w:rsidR="00CC31BF" w:rsidRPr="00CC31BF">
        <w:rPr>
          <w:rFonts w:ascii="Arial" w:eastAsia="Times New Roman" w:hAnsi="Arial" w:cs="Arial"/>
          <w:b/>
          <w:bCs/>
          <w:sz w:val="24"/>
          <w:szCs w:val="24"/>
        </w:rPr>
        <w:t>2004</w:t>
      </w:r>
      <w:r w:rsidR="00CC31BF">
        <w:rPr>
          <w:rFonts w:ascii="Arial" w:eastAsia="Times New Roman" w:hAnsi="Arial" w:cs="Arial"/>
          <w:sz w:val="24"/>
          <w:szCs w:val="24"/>
        </w:rPr>
        <w:t xml:space="preserve"> </w:t>
      </w:r>
      <w:r w:rsidRPr="00C7149E">
        <w:rPr>
          <w:rFonts w:ascii="Arial" w:eastAsia="Times New Roman" w:hAnsi="Arial" w:cs="Arial"/>
          <w:sz w:val="24"/>
          <w:szCs w:val="24"/>
        </w:rPr>
        <w:t xml:space="preserve"> study</w:t>
      </w:r>
      <w:proofErr w:type="gramEnd"/>
      <w:r w:rsidRPr="00C7149E">
        <w:rPr>
          <w:rFonts w:ascii="Arial" w:eastAsia="Times New Roman" w:hAnsi="Arial" w:cs="Arial"/>
          <w:sz w:val="24"/>
          <w:szCs w:val="24"/>
        </w:rPr>
        <w:t xml:space="preserve">. </w:t>
      </w:r>
    </w:p>
    <w:p w14:paraId="5F8ADD45" w14:textId="77777777" w:rsidR="00CC31BF"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Final paragraph: "We do not believe that routine testing should include screening for food </w:t>
      </w:r>
      <w:proofErr w:type="spellStart"/>
      <w:r w:rsidRPr="00C7149E">
        <w:rPr>
          <w:rFonts w:ascii="Arial" w:eastAsia="Times New Roman" w:hAnsi="Arial" w:cs="Arial"/>
          <w:sz w:val="24"/>
          <w:szCs w:val="24"/>
        </w:rPr>
        <w:t>colouring</w:t>
      </w:r>
      <w:proofErr w:type="spellEnd"/>
      <w:r w:rsidRPr="00C7149E">
        <w:rPr>
          <w:rFonts w:ascii="Arial" w:eastAsia="Times New Roman" w:hAnsi="Arial" w:cs="Arial"/>
          <w:sz w:val="24"/>
          <w:szCs w:val="24"/>
        </w:rPr>
        <w:t xml:space="preserve"> and preservatives as causative factors for hyperactivity. If the parents raise the question, a diet limited in time — </w:t>
      </w:r>
      <w:proofErr w:type="spellStart"/>
      <w:r w:rsidRPr="00C7149E">
        <w:rPr>
          <w:rFonts w:ascii="Arial" w:eastAsia="Times New Roman" w:hAnsi="Arial" w:cs="Arial"/>
          <w:sz w:val="24"/>
          <w:szCs w:val="24"/>
        </w:rPr>
        <w:t>eg</w:t>
      </w:r>
      <w:proofErr w:type="spellEnd"/>
      <w:r w:rsidRPr="00C7149E">
        <w:rPr>
          <w:rFonts w:ascii="Arial" w:eastAsia="Times New Roman" w:hAnsi="Arial" w:cs="Arial"/>
          <w:sz w:val="24"/>
          <w:szCs w:val="24"/>
        </w:rPr>
        <w:t xml:space="preserve">, for 3 or 4 weeks — might be instituted, and its effect carefully assessed by the managing physician. Parents should also be questioned about the disruption of the diet </w:t>
      </w:r>
      <w:proofErr w:type="gramStart"/>
      <w:r w:rsidRPr="00C7149E">
        <w:rPr>
          <w:rFonts w:ascii="Arial" w:eastAsia="Times New Roman" w:hAnsi="Arial" w:cs="Arial"/>
          <w:sz w:val="24"/>
          <w:szCs w:val="24"/>
        </w:rPr>
        <w:t>on</w:t>
      </w:r>
      <w:proofErr w:type="gramEnd"/>
      <w:r w:rsidRPr="00C7149E">
        <w:rPr>
          <w:rFonts w:ascii="Arial" w:eastAsia="Times New Roman" w:hAnsi="Arial" w:cs="Arial"/>
          <w:sz w:val="24"/>
          <w:szCs w:val="24"/>
        </w:rPr>
        <w:t xml:space="preserve"> the child’s daily life. If parents and health professionals decide to continue the diet after the trial period, repeated assessments — </w:t>
      </w:r>
      <w:proofErr w:type="spellStart"/>
      <w:r w:rsidRPr="00C7149E">
        <w:rPr>
          <w:rFonts w:ascii="Arial" w:eastAsia="Times New Roman" w:hAnsi="Arial" w:cs="Arial"/>
          <w:sz w:val="24"/>
          <w:szCs w:val="24"/>
        </w:rPr>
        <w:t>eg</w:t>
      </w:r>
      <w:proofErr w:type="spellEnd"/>
      <w:r w:rsidRPr="00C7149E">
        <w:rPr>
          <w:rFonts w:ascii="Arial" w:eastAsia="Times New Roman" w:hAnsi="Arial" w:cs="Arial"/>
          <w:sz w:val="24"/>
          <w:szCs w:val="24"/>
        </w:rPr>
        <w:t xml:space="preserve">, every 6 months—should be done as no data for the duration of such a diet are available so far. We strongly believe that unnecessary diets should not be instituted for hyperactivity." </w:t>
      </w:r>
    </w:p>
    <w:p w14:paraId="3760E2E7" w14:textId="4B9EB8D5" w:rsidR="00854543" w:rsidRPr="00CC31BF" w:rsidRDefault="00CC31BF" w:rsidP="007400AA">
      <w:pPr>
        <w:numPr>
          <w:ilvl w:val="1"/>
          <w:numId w:val="16"/>
        </w:numPr>
        <w:spacing w:before="100" w:beforeAutospacing="1" w:after="120" w:line="240" w:lineRule="auto"/>
        <w:rPr>
          <w:rFonts w:ascii="Arial" w:eastAsia="Times New Roman" w:hAnsi="Arial" w:cs="Arial"/>
          <w:b/>
          <w:bCs/>
          <w:sz w:val="24"/>
          <w:szCs w:val="24"/>
        </w:rPr>
      </w:pPr>
      <w:r w:rsidRPr="00CC31BF">
        <w:rPr>
          <w:rFonts w:ascii="Arial" w:eastAsia="Times New Roman" w:hAnsi="Arial" w:cs="Arial"/>
          <w:b/>
          <w:bCs/>
          <w:sz w:val="24"/>
          <w:szCs w:val="24"/>
        </w:rPr>
        <w:t xml:space="preserve">NOTE:  </w:t>
      </w:r>
      <w:r>
        <w:rPr>
          <w:rFonts w:ascii="Arial" w:eastAsia="Times New Roman" w:hAnsi="Arial" w:cs="Arial"/>
          <w:b/>
          <w:bCs/>
          <w:sz w:val="24"/>
          <w:szCs w:val="24"/>
        </w:rPr>
        <w:t xml:space="preserve">  </w:t>
      </w:r>
      <w:r w:rsidRPr="00CC31BF">
        <w:rPr>
          <w:rFonts w:ascii="Arial" w:eastAsia="Times New Roman" w:hAnsi="Arial" w:cs="Arial"/>
          <w:sz w:val="24"/>
          <w:szCs w:val="24"/>
        </w:rPr>
        <w:t>Yes, one must make sure to check for a Red 40 deficiency.</w:t>
      </w:r>
      <w:r w:rsidR="00854543" w:rsidRPr="00CC31BF">
        <w:rPr>
          <w:rFonts w:ascii="Arial" w:eastAsia="Times New Roman" w:hAnsi="Arial" w:cs="Arial"/>
          <w:sz w:val="24"/>
          <w:szCs w:val="24"/>
        </w:rPr>
        <w:br/>
      </w:r>
      <w:r w:rsidR="00854543" w:rsidRPr="00CC31BF">
        <w:rPr>
          <w:rFonts w:ascii="Arial" w:eastAsia="Times New Roman" w:hAnsi="Arial" w:cs="Arial"/>
          <w:b/>
          <w:bCs/>
          <w:sz w:val="24"/>
          <w:szCs w:val="24"/>
        </w:rPr>
        <w:br/>
      </w:r>
    </w:p>
    <w:p w14:paraId="1AED8D30" w14:textId="77777777" w:rsidR="00854543" w:rsidRPr="00CC3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8" w:history="1">
        <w:r w:rsidR="00854543" w:rsidRPr="00CC31BF">
          <w:rPr>
            <w:rFonts w:ascii="Arial" w:eastAsia="Times New Roman" w:hAnsi="Arial" w:cs="Arial"/>
            <w:b/>
            <w:bCs/>
            <w:color w:val="0000FF"/>
            <w:sz w:val="24"/>
            <w:szCs w:val="24"/>
            <w:u w:val="single"/>
          </w:rPr>
          <w:t>EILAND 2014</w:t>
        </w:r>
      </w:hyperlink>
      <w:r w:rsidR="00854543" w:rsidRPr="00CC31BF">
        <w:rPr>
          <w:rFonts w:ascii="Arial" w:eastAsia="Times New Roman" w:hAnsi="Arial" w:cs="Arial"/>
          <w:b/>
          <w:bCs/>
          <w:sz w:val="24"/>
          <w:szCs w:val="24"/>
        </w:rPr>
        <w:br/>
        <w:t>Priapism associated with the use of stimulant medications and atomoxetine for attention-deficit/hyperactivity disorder in children.</w:t>
      </w:r>
    </w:p>
    <w:p w14:paraId="72DDE970" w14:textId="5691B856" w:rsidR="002E154F" w:rsidRPr="002E154F" w:rsidRDefault="00854543"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Ritalin, </w:t>
      </w:r>
      <w:proofErr w:type="spellStart"/>
      <w:r w:rsidRPr="00C7149E">
        <w:rPr>
          <w:rFonts w:ascii="Arial" w:eastAsia="Times New Roman" w:hAnsi="Arial" w:cs="Arial"/>
          <w:sz w:val="24"/>
          <w:szCs w:val="24"/>
        </w:rPr>
        <w:t>stimualnts</w:t>
      </w:r>
      <w:proofErr w:type="spellEnd"/>
      <w:r w:rsidRPr="00C7149E">
        <w:rPr>
          <w:rFonts w:ascii="Arial" w:eastAsia="Times New Roman" w:hAnsi="Arial" w:cs="Arial"/>
          <w:sz w:val="24"/>
          <w:szCs w:val="24"/>
        </w:rPr>
        <w:t xml:space="preserve">,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prolonged erection. FDA warning. </w:t>
      </w:r>
      <w:r w:rsidR="002E154F">
        <w:rPr>
          <w:rFonts w:ascii="Arial" w:eastAsia="Times New Roman" w:hAnsi="Arial" w:cs="Arial"/>
          <w:sz w:val="24"/>
          <w:szCs w:val="24"/>
        </w:rPr>
        <w:br/>
      </w:r>
    </w:p>
    <w:p w14:paraId="68678805" w14:textId="77777777" w:rsidR="00854543" w:rsidRPr="00CC3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69" w:history="1">
        <w:r w:rsidR="00854543" w:rsidRPr="00CC31BF">
          <w:rPr>
            <w:rFonts w:ascii="Arial" w:eastAsia="Times New Roman" w:hAnsi="Arial" w:cs="Arial"/>
            <w:b/>
            <w:bCs/>
            <w:color w:val="0000FF"/>
            <w:sz w:val="24"/>
            <w:szCs w:val="24"/>
            <w:u w:val="single"/>
          </w:rPr>
          <w:t>EISENHARDT 2001</w:t>
        </w:r>
      </w:hyperlink>
      <w:r w:rsidR="00854543" w:rsidRPr="00CC31BF">
        <w:rPr>
          <w:rFonts w:ascii="Arial" w:eastAsia="Times New Roman" w:hAnsi="Arial" w:cs="Arial"/>
          <w:b/>
          <w:bCs/>
          <w:sz w:val="24"/>
          <w:szCs w:val="24"/>
        </w:rPr>
        <w:br/>
      </w:r>
      <w:proofErr w:type="spellStart"/>
      <w:r w:rsidR="00854543" w:rsidRPr="00CC31BF">
        <w:rPr>
          <w:rFonts w:ascii="Arial" w:eastAsia="Times New Roman" w:hAnsi="Arial" w:cs="Arial"/>
          <w:b/>
          <w:bCs/>
          <w:sz w:val="24"/>
          <w:szCs w:val="24"/>
        </w:rPr>
        <w:t>Nitromusk</w:t>
      </w:r>
      <w:proofErr w:type="spellEnd"/>
      <w:r w:rsidR="00854543" w:rsidRPr="00CC31BF">
        <w:rPr>
          <w:rFonts w:ascii="Arial" w:eastAsia="Times New Roman" w:hAnsi="Arial" w:cs="Arial"/>
          <w:b/>
          <w:bCs/>
          <w:sz w:val="24"/>
          <w:szCs w:val="24"/>
        </w:rPr>
        <w:t xml:space="preserve"> compounds in women with gynecological and endocrine dysfunction.</w:t>
      </w:r>
    </w:p>
    <w:p w14:paraId="11AE2FEA" w14:textId="2F59AF15" w:rsidR="00CC31BF" w:rsidRPr="00A10E95" w:rsidRDefault="00CC31BF"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854543" w:rsidRPr="00C7149E">
        <w:rPr>
          <w:rFonts w:ascii="Arial" w:eastAsia="Times New Roman" w:hAnsi="Arial" w:cs="Arial"/>
          <w:sz w:val="24"/>
          <w:szCs w:val="24"/>
        </w:rPr>
        <w:t xml:space="preserve">usk fragrances may be endocrine disrupter and cause ovarian insufficiency. </w:t>
      </w:r>
      <w:r w:rsidR="002E154F">
        <w:rPr>
          <w:rFonts w:ascii="Arial" w:eastAsia="Times New Roman" w:hAnsi="Arial" w:cs="Arial"/>
          <w:sz w:val="24"/>
          <w:szCs w:val="24"/>
        </w:rPr>
        <w:br/>
      </w:r>
    </w:p>
    <w:p w14:paraId="514C1AC5" w14:textId="77777777"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0" w:history="1">
        <w:r w:rsidR="00854543" w:rsidRPr="00141F8B">
          <w:rPr>
            <w:rFonts w:ascii="Arial" w:eastAsia="Times New Roman" w:hAnsi="Arial" w:cs="Arial"/>
            <w:b/>
            <w:bCs/>
            <w:color w:val="0000FF"/>
            <w:sz w:val="24"/>
            <w:szCs w:val="24"/>
            <w:u w:val="single"/>
          </w:rPr>
          <w:t>EKBACK 2014</w:t>
        </w:r>
      </w:hyperlink>
      <w:r w:rsidR="00854543" w:rsidRPr="00141F8B">
        <w:rPr>
          <w:rFonts w:ascii="Arial" w:eastAsia="Times New Roman" w:hAnsi="Arial" w:cs="Arial"/>
          <w:b/>
          <w:bCs/>
          <w:sz w:val="24"/>
          <w:szCs w:val="24"/>
        </w:rPr>
        <w:br/>
        <w:t xml:space="preserve"> Severe Eczema in Infancy Can Predict Asthma Development.</w:t>
      </w:r>
      <w:r w:rsidR="00854543" w:rsidRPr="00141F8B">
        <w:rPr>
          <w:rFonts w:ascii="Arial" w:eastAsia="Times New Roman" w:hAnsi="Arial" w:cs="Arial"/>
          <w:b/>
          <w:bCs/>
          <w:sz w:val="24"/>
          <w:szCs w:val="24"/>
        </w:rPr>
        <w:br/>
        <w:t xml:space="preserve">  A Prospective Study to the Age of 10   Years </w:t>
      </w:r>
    </w:p>
    <w:p w14:paraId="2CBE5DC4" w14:textId="13162DAD"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C31BF">
        <w:rPr>
          <w:rFonts w:ascii="Arial" w:eastAsia="Times New Roman" w:hAnsi="Arial" w:cs="Arial"/>
          <w:sz w:val="24"/>
          <w:szCs w:val="24"/>
        </w:rPr>
        <w:t>Eczema</w:t>
      </w:r>
      <w:r w:rsidR="00141F8B" w:rsidRPr="00CC31BF">
        <w:rPr>
          <w:rFonts w:ascii="Arial" w:eastAsia="Times New Roman" w:hAnsi="Arial" w:cs="Arial"/>
          <w:sz w:val="24"/>
          <w:szCs w:val="24"/>
        </w:rPr>
        <w:t xml:space="preserve"> </w:t>
      </w:r>
      <w:r w:rsidRPr="00CC31BF">
        <w:rPr>
          <w:rFonts w:ascii="Arial" w:eastAsia="Times New Roman" w:hAnsi="Arial" w:cs="Arial"/>
          <w:sz w:val="24"/>
          <w:szCs w:val="24"/>
        </w:rPr>
        <w:t xml:space="preserve">to asthma. allergy. eczema does </w:t>
      </w:r>
      <w:proofErr w:type="gramStart"/>
      <w:r w:rsidRPr="00CC31BF">
        <w:rPr>
          <w:rFonts w:ascii="Arial" w:eastAsia="Times New Roman" w:hAnsi="Arial" w:cs="Arial"/>
          <w:sz w:val="24"/>
          <w:szCs w:val="24"/>
        </w:rPr>
        <w:t>increase</w:t>
      </w:r>
      <w:proofErr w:type="gramEnd"/>
      <w:r w:rsidRPr="00CC31BF">
        <w:rPr>
          <w:rFonts w:ascii="Arial" w:eastAsia="Times New Roman" w:hAnsi="Arial" w:cs="Arial"/>
          <w:sz w:val="24"/>
          <w:szCs w:val="24"/>
        </w:rPr>
        <w:t xml:space="preserve"> </w:t>
      </w:r>
      <w:proofErr w:type="gramStart"/>
      <w:r w:rsidRPr="00CC31BF">
        <w:rPr>
          <w:rFonts w:ascii="Arial" w:eastAsia="Times New Roman" w:hAnsi="Arial" w:cs="Arial"/>
          <w:sz w:val="24"/>
          <w:szCs w:val="24"/>
        </w:rPr>
        <w:t>risk</w:t>
      </w:r>
      <w:proofErr w:type="gramEnd"/>
      <w:r w:rsidRPr="00CC31BF">
        <w:rPr>
          <w:rFonts w:ascii="Arial" w:eastAsia="Times New Roman" w:hAnsi="Arial" w:cs="Arial"/>
          <w:sz w:val="24"/>
          <w:szCs w:val="24"/>
        </w:rPr>
        <w:t xml:space="preserve"> of ARC (</w:t>
      </w:r>
      <w:proofErr w:type="spellStart"/>
      <w:r w:rsidRPr="00CC31BF">
        <w:rPr>
          <w:rFonts w:ascii="Arial" w:eastAsia="Times New Roman" w:hAnsi="Arial" w:cs="Arial"/>
          <w:sz w:val="24"/>
          <w:szCs w:val="24"/>
        </w:rPr>
        <w:t>rhinoconjunctivitis</w:t>
      </w:r>
      <w:proofErr w:type="spellEnd"/>
      <w:r w:rsidR="00CC31BF" w:rsidRPr="00CC31BF">
        <w:rPr>
          <w:rFonts w:ascii="Arial" w:eastAsia="Times New Roman" w:hAnsi="Arial" w:cs="Arial"/>
          <w:sz w:val="24"/>
          <w:szCs w:val="24"/>
        </w:rPr>
        <w:t>)</w:t>
      </w:r>
      <w:r w:rsidRPr="00CC31BF">
        <w:rPr>
          <w:rFonts w:ascii="Arial" w:eastAsia="Times New Roman" w:hAnsi="Arial" w:cs="Arial"/>
          <w:sz w:val="24"/>
          <w:szCs w:val="24"/>
        </w:rPr>
        <w:t>. more if baby wheezes.</w:t>
      </w:r>
      <w:r w:rsidR="00CC31BF" w:rsidRPr="00CC31BF">
        <w:rPr>
          <w:rFonts w:ascii="Arial" w:eastAsia="Times New Roman" w:hAnsi="Arial" w:cs="Arial"/>
          <w:sz w:val="24"/>
          <w:szCs w:val="24"/>
        </w:rPr>
        <w:t xml:space="preserve">  </w:t>
      </w:r>
      <w:r w:rsidRPr="00CC31BF">
        <w:rPr>
          <w:rFonts w:ascii="Arial" w:eastAsia="Times New Roman" w:hAnsi="Arial" w:cs="Arial"/>
          <w:sz w:val="24"/>
          <w:szCs w:val="24"/>
        </w:rPr>
        <w:t xml:space="preserve">Sweden. </w:t>
      </w:r>
      <w:r w:rsidR="00AA54E7">
        <w:rPr>
          <w:rFonts w:ascii="Arial" w:eastAsia="Times New Roman" w:hAnsi="Arial" w:cs="Arial"/>
          <w:sz w:val="24"/>
          <w:szCs w:val="24"/>
        </w:rPr>
        <w:br/>
      </w:r>
    </w:p>
    <w:p w14:paraId="1E1FF78E" w14:textId="77777777"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1" w:history="1">
        <w:r w:rsidR="00854543" w:rsidRPr="00141F8B">
          <w:rPr>
            <w:rFonts w:ascii="Arial" w:eastAsia="Times New Roman" w:hAnsi="Arial" w:cs="Arial"/>
            <w:b/>
            <w:bCs/>
            <w:color w:val="0000FF"/>
            <w:sz w:val="24"/>
            <w:szCs w:val="24"/>
            <w:u w:val="single"/>
          </w:rPr>
          <w:t>EKICI 2014</w:t>
        </w:r>
      </w:hyperlink>
      <w:r w:rsidR="00854543" w:rsidRPr="00141F8B">
        <w:rPr>
          <w:rFonts w:ascii="Arial" w:eastAsia="Times New Roman" w:hAnsi="Arial" w:cs="Arial"/>
          <w:b/>
          <w:bCs/>
          <w:sz w:val="24"/>
          <w:szCs w:val="24"/>
        </w:rPr>
        <w:br/>
        <w:t xml:space="preserve">The Role of Magnesium in the Pathogenesis and Treatment of Glaucoma (Review) </w:t>
      </w:r>
    </w:p>
    <w:p w14:paraId="0D2B5DD2" w14:textId="0042111B" w:rsidR="00854543" w:rsidRPr="002E154F" w:rsidRDefault="00854543" w:rsidP="007400AA">
      <w:pPr>
        <w:numPr>
          <w:ilvl w:val="1"/>
          <w:numId w:val="16"/>
        </w:numPr>
        <w:spacing w:before="100" w:beforeAutospacing="1" w:after="120" w:line="240" w:lineRule="auto"/>
        <w:rPr>
          <w:rFonts w:ascii="Arial" w:eastAsia="Times New Roman" w:hAnsi="Arial" w:cs="Arial"/>
          <w:sz w:val="24"/>
          <w:szCs w:val="24"/>
        </w:rPr>
      </w:pPr>
      <w:r w:rsidRPr="002E154F">
        <w:rPr>
          <w:rFonts w:ascii="Arial" w:eastAsia="Times New Roman" w:hAnsi="Arial" w:cs="Arial"/>
          <w:sz w:val="24"/>
          <w:szCs w:val="24"/>
        </w:rPr>
        <w:t xml:space="preserve">Magnesium improves blood flow, protects neurons, inhibits glutamate release. Turkey. </w:t>
      </w:r>
      <w:r w:rsidRPr="002E154F">
        <w:rPr>
          <w:rFonts w:ascii="Arial" w:eastAsia="Times New Roman" w:hAnsi="Arial" w:cs="Arial"/>
          <w:sz w:val="24"/>
          <w:szCs w:val="24"/>
        </w:rPr>
        <w:br/>
      </w:r>
    </w:p>
    <w:p w14:paraId="53BB016D" w14:textId="77777777" w:rsidR="00854543" w:rsidRPr="00141F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2" w:history="1">
        <w:r w:rsidR="00854543" w:rsidRPr="00141F8B">
          <w:rPr>
            <w:rStyle w:val="Hyperlink"/>
            <w:rFonts w:ascii="Arial" w:eastAsia="Times New Roman" w:hAnsi="Arial" w:cs="Arial"/>
            <w:b/>
            <w:bCs/>
            <w:sz w:val="24"/>
            <w:szCs w:val="24"/>
          </w:rPr>
          <w:t>EKSTRAND 2010</w:t>
        </w:r>
      </w:hyperlink>
      <w:r w:rsidR="00854543" w:rsidRPr="00141F8B">
        <w:rPr>
          <w:rFonts w:ascii="Arial" w:eastAsia="Times New Roman" w:hAnsi="Arial" w:cs="Arial"/>
          <w:b/>
          <w:bCs/>
          <w:sz w:val="24"/>
          <w:szCs w:val="24"/>
        </w:rPr>
        <w:br/>
        <w:t xml:space="preserve">Mercury </w:t>
      </w:r>
      <w:proofErr w:type="spellStart"/>
      <w:r w:rsidR="00854543" w:rsidRPr="00141F8B">
        <w:rPr>
          <w:rFonts w:ascii="Arial" w:eastAsia="Times New Roman" w:hAnsi="Arial" w:cs="Arial"/>
          <w:b/>
          <w:bCs/>
          <w:sz w:val="24"/>
          <w:szCs w:val="24"/>
        </w:rPr>
        <w:t>toxicokinetics</w:t>
      </w:r>
      <w:proofErr w:type="spellEnd"/>
      <w:r w:rsidR="00854543" w:rsidRPr="00141F8B">
        <w:rPr>
          <w:rFonts w:ascii="Arial" w:eastAsia="Times New Roman" w:hAnsi="Arial" w:cs="Arial"/>
          <w:b/>
          <w:bCs/>
          <w:sz w:val="24"/>
          <w:szCs w:val="24"/>
        </w:rPr>
        <w:t xml:space="preserve"> – dependency on strain and gender</w:t>
      </w:r>
    </w:p>
    <w:p w14:paraId="2B639270" w14:textId="77777777" w:rsidR="009D5C26" w:rsidRDefault="00141F8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8329F05" w14:textId="706D47AC"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a mouse study, multiple genetic factors cause some to have higher retention of mercury.</w:t>
      </w:r>
    </w:p>
    <w:p w14:paraId="590B5649"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genetically heterogeneous human population may therefore show a large variation in mercury </w:t>
      </w:r>
      <w:proofErr w:type="spellStart"/>
      <w:r>
        <w:rPr>
          <w:rFonts w:ascii="Arial" w:eastAsia="Times New Roman" w:hAnsi="Arial" w:cs="Arial"/>
          <w:sz w:val="24"/>
          <w:szCs w:val="24"/>
        </w:rPr>
        <w:t>toxicokinetics</w:t>
      </w:r>
      <w:proofErr w:type="spellEnd"/>
      <w:r>
        <w:rPr>
          <w:rFonts w:ascii="Arial" w:eastAsia="Times New Roman" w:hAnsi="Arial" w:cs="Arial"/>
          <w:sz w:val="24"/>
          <w:szCs w:val="24"/>
        </w:rPr>
        <w:t>”</w:t>
      </w:r>
      <w:r>
        <w:rPr>
          <w:rFonts w:ascii="Arial" w:eastAsia="Times New Roman" w:hAnsi="Arial" w:cs="Arial"/>
          <w:sz w:val="24"/>
          <w:szCs w:val="24"/>
        </w:rPr>
        <w:br/>
      </w:r>
    </w:p>
    <w:p w14:paraId="22FA15B3" w14:textId="19949920" w:rsidR="00854543" w:rsidRPr="00CC31BF"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73" w:history="1">
        <w:r w:rsidR="00854543" w:rsidRPr="00CC31BF">
          <w:rPr>
            <w:rFonts w:ascii="Arial" w:eastAsia="Times New Roman" w:hAnsi="Arial" w:cs="Arial"/>
            <w:b/>
            <w:bCs/>
            <w:color w:val="0000FF"/>
            <w:sz w:val="24"/>
            <w:szCs w:val="24"/>
            <w:u w:val="single"/>
          </w:rPr>
          <w:t>EL-DESOKY 2017</w:t>
        </w:r>
      </w:hyperlink>
      <w:r w:rsidR="00854543" w:rsidRPr="00CC31BF">
        <w:rPr>
          <w:rFonts w:ascii="Arial" w:eastAsia="Times New Roman" w:hAnsi="Arial" w:cs="Arial"/>
          <w:b/>
          <w:bCs/>
          <w:sz w:val="24"/>
          <w:szCs w:val="24"/>
        </w:rPr>
        <w:br/>
        <w:t xml:space="preserve">Curcumin protects against tartrazine-mediated oxidative </w:t>
      </w:r>
      <w:proofErr w:type="spellStart"/>
      <w:r w:rsidR="00854543" w:rsidRPr="00CC31BF">
        <w:rPr>
          <w:rFonts w:ascii="Arial" w:eastAsia="Times New Roman" w:hAnsi="Arial" w:cs="Arial"/>
          <w:b/>
          <w:bCs/>
          <w:sz w:val="24"/>
          <w:szCs w:val="24"/>
        </w:rPr>
        <w:t>stresss</w:t>
      </w:r>
      <w:proofErr w:type="spellEnd"/>
      <w:r w:rsidR="00854543" w:rsidRPr="00CC31BF">
        <w:rPr>
          <w:rFonts w:ascii="Arial" w:eastAsia="Times New Roman" w:hAnsi="Arial" w:cs="Arial"/>
          <w:b/>
          <w:bCs/>
          <w:sz w:val="24"/>
          <w:szCs w:val="24"/>
        </w:rPr>
        <w:t xml:space="preserve"> and hepatotoxicity in male rats. </w:t>
      </w:r>
    </w:p>
    <w:p w14:paraId="61DBF66E" w14:textId="77777777" w:rsidR="00D7222C" w:rsidRDefault="00CC31BF" w:rsidP="007400AA">
      <w:pPr>
        <w:numPr>
          <w:ilvl w:val="1"/>
          <w:numId w:val="16"/>
        </w:numPr>
        <w:spacing w:before="100" w:beforeAutospacing="1" w:after="120" w:line="240" w:lineRule="auto"/>
        <w:rPr>
          <w:rFonts w:ascii="Arial" w:eastAsia="Times New Roman" w:hAnsi="Arial" w:cs="Arial"/>
          <w:sz w:val="24"/>
          <w:szCs w:val="24"/>
        </w:rPr>
      </w:pPr>
      <w:r w:rsidRPr="00CC31BF">
        <w:rPr>
          <w:rFonts w:ascii="Arial" w:eastAsia="Times New Roman" w:hAnsi="Arial" w:cs="Arial"/>
          <w:sz w:val="24"/>
          <w:szCs w:val="24"/>
        </w:rPr>
        <w:t xml:space="preserve">Animal study.  </w:t>
      </w:r>
    </w:p>
    <w:p w14:paraId="19EAA9A6" w14:textId="593859DA" w:rsidR="00854543" w:rsidRPr="00CC31BF" w:rsidRDefault="00CC31BF" w:rsidP="007400AA">
      <w:pPr>
        <w:numPr>
          <w:ilvl w:val="1"/>
          <w:numId w:val="16"/>
        </w:numPr>
        <w:spacing w:before="100" w:beforeAutospacing="1" w:after="120" w:line="240" w:lineRule="auto"/>
        <w:rPr>
          <w:rFonts w:ascii="Arial" w:eastAsia="Times New Roman" w:hAnsi="Arial" w:cs="Arial"/>
          <w:sz w:val="24"/>
          <w:szCs w:val="24"/>
        </w:rPr>
      </w:pPr>
      <w:r w:rsidRPr="00CC31BF">
        <w:rPr>
          <w:rFonts w:ascii="Arial" w:eastAsia="Times New Roman" w:hAnsi="Arial" w:cs="Arial"/>
          <w:sz w:val="24"/>
          <w:szCs w:val="24"/>
        </w:rPr>
        <w:t>U</w:t>
      </w:r>
      <w:r w:rsidR="00854543" w:rsidRPr="00CC31BF">
        <w:rPr>
          <w:rFonts w:ascii="Arial" w:eastAsia="Times New Roman" w:hAnsi="Arial" w:cs="Arial"/>
          <w:sz w:val="24"/>
          <w:szCs w:val="24"/>
        </w:rPr>
        <w:t xml:space="preserve">sing ADI of Yellow 5, food dye. Oxidative stress, liver damage, kidney damage. Saudi Arabia. </w:t>
      </w:r>
      <w:r w:rsidR="00854543" w:rsidRPr="00CC31BF">
        <w:rPr>
          <w:rFonts w:ascii="Arial" w:eastAsia="Times New Roman" w:hAnsi="Arial" w:cs="Arial"/>
          <w:sz w:val="24"/>
          <w:szCs w:val="24"/>
        </w:rPr>
        <w:br/>
      </w:r>
    </w:p>
    <w:p w14:paraId="62E1FAC9" w14:textId="74F4F0C0" w:rsidR="00484013" w:rsidRDefault="0048401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074" w:history="1">
        <w:r w:rsidRPr="007C192A">
          <w:rPr>
            <w:rStyle w:val="Hyperlink"/>
            <w:rFonts w:ascii="Arial" w:eastAsia="Times New Roman" w:hAnsi="Arial" w:cs="Arial"/>
            <w:b/>
            <w:bCs/>
            <w:sz w:val="24"/>
            <w:szCs w:val="24"/>
          </w:rPr>
          <w:t>ELGAZZAR 2020</w:t>
        </w:r>
      </w:hyperlink>
      <w:r w:rsidR="007C192A">
        <w:rPr>
          <w:rFonts w:ascii="Arial" w:eastAsia="Times New Roman" w:hAnsi="Arial" w:cs="Arial"/>
          <w:b/>
          <w:bCs/>
          <w:sz w:val="24"/>
          <w:szCs w:val="24"/>
        </w:rPr>
        <w:t>0</w:t>
      </w:r>
      <w:r>
        <w:rPr>
          <w:rFonts w:ascii="Arial" w:eastAsia="Times New Roman" w:hAnsi="Arial" w:cs="Arial"/>
          <w:b/>
          <w:bCs/>
          <w:sz w:val="24"/>
          <w:szCs w:val="24"/>
        </w:rPr>
        <w:br/>
        <w:t>Efficacy and safety of Ivermectin for treatment and prophylaxis of COVID-19 pandemic</w:t>
      </w:r>
    </w:p>
    <w:p w14:paraId="45AC5DBE" w14:textId="72543EEE" w:rsidR="00484013" w:rsidRPr="007C192A" w:rsidRDefault="00484013" w:rsidP="004840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Preprint</w:t>
      </w:r>
      <w:r w:rsidR="007C192A">
        <w:rPr>
          <w:rFonts w:ascii="Arial" w:eastAsia="Times New Roman" w:hAnsi="Arial" w:cs="Arial"/>
          <w:sz w:val="24"/>
          <w:szCs w:val="24"/>
        </w:rPr>
        <w:t xml:space="preserve">, withdrawn July 14, </w:t>
      </w:r>
      <w:proofErr w:type="gramStart"/>
      <w:r w:rsidR="007C192A">
        <w:rPr>
          <w:rFonts w:ascii="Arial" w:eastAsia="Times New Roman" w:hAnsi="Arial" w:cs="Arial"/>
          <w:sz w:val="24"/>
          <w:szCs w:val="24"/>
        </w:rPr>
        <w:t>2021</w:t>
      </w:r>
      <w:proofErr w:type="gramEnd"/>
      <w:r w:rsidR="007C192A">
        <w:rPr>
          <w:rFonts w:ascii="Arial" w:eastAsia="Times New Roman" w:hAnsi="Arial" w:cs="Arial"/>
          <w:sz w:val="24"/>
          <w:szCs w:val="24"/>
        </w:rPr>
        <w:t xml:space="preserve"> due to “expression of concern” from unknown people to staff.  This is not </w:t>
      </w:r>
      <w:proofErr w:type="gramStart"/>
      <w:r w:rsidR="007C192A">
        <w:rPr>
          <w:rFonts w:ascii="Arial" w:eastAsia="Times New Roman" w:hAnsi="Arial" w:cs="Arial"/>
          <w:sz w:val="24"/>
          <w:szCs w:val="24"/>
        </w:rPr>
        <w:t>normal</w:t>
      </w:r>
      <w:proofErr w:type="gramEnd"/>
      <w:r w:rsidR="007C192A">
        <w:rPr>
          <w:rFonts w:ascii="Arial" w:eastAsia="Times New Roman" w:hAnsi="Arial" w:cs="Arial"/>
          <w:sz w:val="24"/>
          <w:szCs w:val="24"/>
        </w:rPr>
        <w:t xml:space="preserve"> procedure.</w:t>
      </w:r>
    </w:p>
    <w:p w14:paraId="6C70C1B6" w14:textId="6577D835" w:rsidR="007C192A" w:rsidRPr="007C192A" w:rsidRDefault="007C192A" w:rsidP="004840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In people exposed to Covid, 2% of those taking 2 doses of Ivermectin got sick, but 10% of those not taking Ivermectin got sick.</w:t>
      </w:r>
    </w:p>
    <w:p w14:paraId="7863E0AD" w14:textId="274E543D" w:rsidR="007C192A" w:rsidRPr="00484013" w:rsidRDefault="007C192A" w:rsidP="004840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NOTE:  90% </w:t>
      </w:r>
      <w:proofErr w:type="gramStart"/>
      <w:r>
        <w:rPr>
          <w:rFonts w:ascii="Arial" w:eastAsia="Times New Roman" w:hAnsi="Arial" w:cs="Arial"/>
          <w:sz w:val="24"/>
          <w:szCs w:val="24"/>
        </w:rPr>
        <w:t>exposed</w:t>
      </w:r>
      <w:proofErr w:type="gramEnd"/>
      <w:r>
        <w:rPr>
          <w:rFonts w:ascii="Arial" w:eastAsia="Times New Roman" w:hAnsi="Arial" w:cs="Arial"/>
          <w:sz w:val="24"/>
          <w:szCs w:val="24"/>
        </w:rPr>
        <w:t xml:space="preserve"> people didn’t get sick anyhow.  They all got masks.</w:t>
      </w:r>
      <w:r>
        <w:rPr>
          <w:rFonts w:ascii="Arial" w:eastAsia="Times New Roman" w:hAnsi="Arial" w:cs="Arial"/>
          <w:sz w:val="24"/>
          <w:szCs w:val="24"/>
        </w:rPr>
        <w:br/>
      </w:r>
    </w:p>
    <w:p w14:paraId="5A7B0990" w14:textId="7F545F89" w:rsidR="00854543" w:rsidRPr="00CC31B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5" w:history="1">
        <w:r w:rsidR="00854543" w:rsidRPr="00CC31BF">
          <w:rPr>
            <w:rFonts w:ascii="Arial" w:eastAsia="Times New Roman" w:hAnsi="Arial" w:cs="Arial"/>
            <w:b/>
            <w:bCs/>
            <w:color w:val="0000FF"/>
            <w:sz w:val="24"/>
            <w:szCs w:val="24"/>
            <w:u w:val="single"/>
          </w:rPr>
          <w:t>ELHKIM 2007</w:t>
        </w:r>
      </w:hyperlink>
      <w:r w:rsidR="00854543" w:rsidRPr="00CC31BF">
        <w:rPr>
          <w:rFonts w:ascii="Arial" w:eastAsia="Times New Roman" w:hAnsi="Arial" w:cs="Arial"/>
          <w:b/>
          <w:bCs/>
          <w:sz w:val="24"/>
          <w:szCs w:val="24"/>
        </w:rPr>
        <w:br/>
        <w:t>New considerations regarding the risk assessment on Tartrazine An update toxicological assessment, intolerance reactions and maximum theoretical daily intake in France.</w:t>
      </w:r>
    </w:p>
    <w:p w14:paraId="3D2AC55C" w14:textId="7CA26B9E" w:rsidR="00854543" w:rsidRPr="00C7149E" w:rsidRDefault="00CC31B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854543" w:rsidRPr="00C7149E">
        <w:rPr>
          <w:rFonts w:ascii="Arial" w:eastAsia="Times New Roman" w:hAnsi="Arial" w:cs="Arial"/>
          <w:sz w:val="24"/>
          <w:szCs w:val="24"/>
        </w:rPr>
        <w:t xml:space="preserve">ood dye. Estimated French intake only 37% of ADI. </w:t>
      </w:r>
    </w:p>
    <w:p w14:paraId="2CE2316A"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Estimate intolerance at 0.12% but loose products like ice cream not labeled. </w:t>
      </w:r>
    </w:p>
    <w:p w14:paraId="028E54A3" w14:textId="3A98CDA6"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France. </w:t>
      </w:r>
      <w:r w:rsidR="00AA54E7">
        <w:rPr>
          <w:rFonts w:ascii="Arial" w:eastAsia="Times New Roman" w:hAnsi="Arial" w:cs="Arial"/>
          <w:sz w:val="24"/>
          <w:szCs w:val="24"/>
        </w:rPr>
        <w:br/>
      </w:r>
    </w:p>
    <w:p w14:paraId="2951B148"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6" w:history="1">
        <w:r w:rsidR="00854543" w:rsidRPr="00247355">
          <w:rPr>
            <w:rFonts w:ascii="Arial" w:eastAsia="Times New Roman" w:hAnsi="Arial" w:cs="Arial"/>
            <w:b/>
            <w:bCs/>
            <w:color w:val="0000FF"/>
            <w:sz w:val="24"/>
            <w:szCs w:val="24"/>
            <w:u w:val="single"/>
          </w:rPr>
          <w:t>ELIA 1999</w:t>
        </w:r>
      </w:hyperlink>
      <w:r w:rsidR="00854543" w:rsidRPr="00247355">
        <w:rPr>
          <w:rFonts w:ascii="Arial" w:eastAsia="Times New Roman" w:hAnsi="Arial" w:cs="Arial"/>
          <w:b/>
          <w:bCs/>
          <w:sz w:val="24"/>
          <w:szCs w:val="24"/>
        </w:rPr>
        <w:br/>
        <w:t>Treatment of attention-deficit-hyperactivity disorder</w:t>
      </w:r>
    </w:p>
    <w:p w14:paraId="51532BE8" w14:textId="77777777" w:rsidR="00247355"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Discussion of drug treatments. </w:t>
      </w:r>
    </w:p>
    <w:p w14:paraId="70FCD7FD" w14:textId="54E30D8E" w:rsidR="00247355" w:rsidRPr="00A10E95" w:rsidRDefault="00247355"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854543" w:rsidRPr="00C7149E">
        <w:rPr>
          <w:rFonts w:ascii="Arial" w:eastAsia="Times New Roman" w:hAnsi="Arial" w:cs="Arial"/>
          <w:sz w:val="24"/>
          <w:szCs w:val="24"/>
        </w:rPr>
        <w:t xml:space="preserve">ll other treatments </w:t>
      </w:r>
      <w:r>
        <w:rPr>
          <w:rFonts w:ascii="Arial" w:eastAsia="Times New Roman" w:hAnsi="Arial" w:cs="Arial"/>
          <w:sz w:val="24"/>
          <w:szCs w:val="24"/>
        </w:rPr>
        <w:t xml:space="preserve">are covered </w:t>
      </w:r>
      <w:r w:rsidR="00854543" w:rsidRPr="00C7149E">
        <w:rPr>
          <w:rFonts w:ascii="Arial" w:eastAsia="Times New Roman" w:hAnsi="Arial" w:cs="Arial"/>
          <w:sz w:val="24"/>
          <w:szCs w:val="24"/>
        </w:rPr>
        <w:t xml:space="preserve">in one sentence </w:t>
      </w:r>
      <w:r>
        <w:rPr>
          <w:rFonts w:ascii="Arial" w:eastAsia="Times New Roman" w:hAnsi="Arial" w:cs="Arial"/>
          <w:sz w:val="24"/>
          <w:szCs w:val="24"/>
        </w:rPr>
        <w:t>–</w:t>
      </w:r>
      <w:r w:rsidR="00854543" w:rsidRPr="00C7149E">
        <w:rPr>
          <w:rFonts w:ascii="Arial" w:eastAsia="Times New Roman" w:hAnsi="Arial" w:cs="Arial"/>
          <w:sz w:val="24"/>
          <w:szCs w:val="24"/>
        </w:rPr>
        <w:t xml:space="preserve"> </w:t>
      </w:r>
      <w:r>
        <w:rPr>
          <w:rFonts w:ascii="Arial" w:eastAsia="Times New Roman" w:hAnsi="Arial" w:cs="Arial"/>
          <w:sz w:val="24"/>
          <w:szCs w:val="24"/>
        </w:rPr>
        <w:t>“</w:t>
      </w:r>
      <w:r w:rsidR="00854543" w:rsidRPr="00C7149E">
        <w:rPr>
          <w:rFonts w:ascii="Arial" w:eastAsia="Times New Roman" w:hAnsi="Arial" w:cs="Arial"/>
          <w:sz w:val="24"/>
          <w:szCs w:val="24"/>
        </w:rPr>
        <w:t>not proved effective</w:t>
      </w:r>
      <w:r>
        <w:rPr>
          <w:rFonts w:ascii="Arial" w:eastAsia="Times New Roman" w:hAnsi="Arial" w:cs="Arial"/>
          <w:sz w:val="24"/>
          <w:szCs w:val="24"/>
        </w:rPr>
        <w:t>”</w:t>
      </w:r>
      <w:r w:rsidR="00AA54E7">
        <w:rPr>
          <w:rFonts w:ascii="Arial" w:eastAsia="Times New Roman" w:hAnsi="Arial" w:cs="Arial"/>
          <w:sz w:val="24"/>
          <w:szCs w:val="24"/>
        </w:rPr>
        <w:br/>
      </w:r>
    </w:p>
    <w:p w14:paraId="24D9D56C" w14:textId="6A0591C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7" w:history="1">
        <w:r w:rsidR="00854543" w:rsidRPr="00247355">
          <w:rPr>
            <w:rFonts w:ascii="Arial" w:eastAsia="Times New Roman" w:hAnsi="Arial" w:cs="Arial"/>
            <w:b/>
            <w:bCs/>
            <w:color w:val="0000FF"/>
            <w:sz w:val="24"/>
            <w:szCs w:val="24"/>
            <w:u w:val="single"/>
          </w:rPr>
          <w:t>ELKAN 2008</w:t>
        </w:r>
      </w:hyperlink>
      <w:r w:rsidR="00854543" w:rsidRPr="00247355">
        <w:rPr>
          <w:rFonts w:ascii="Arial" w:eastAsia="Times New Roman" w:hAnsi="Arial" w:cs="Arial"/>
          <w:b/>
          <w:bCs/>
          <w:sz w:val="24"/>
          <w:szCs w:val="24"/>
        </w:rPr>
        <w:br/>
        <w:t xml:space="preserve">Gluten-free vegan diet induces decreased LDL and oxidized LDL levels and raised </w:t>
      </w:r>
      <w:proofErr w:type="spellStart"/>
      <w:r w:rsidR="00854543" w:rsidRPr="00247355">
        <w:rPr>
          <w:rFonts w:ascii="Arial" w:eastAsia="Times New Roman" w:hAnsi="Arial" w:cs="Arial"/>
          <w:b/>
          <w:bCs/>
          <w:sz w:val="24"/>
          <w:szCs w:val="24"/>
        </w:rPr>
        <w:t>atheroprotective</w:t>
      </w:r>
      <w:proofErr w:type="spellEnd"/>
      <w:r w:rsidR="00854543" w:rsidRPr="00247355">
        <w:rPr>
          <w:rFonts w:ascii="Arial" w:eastAsia="Times New Roman" w:hAnsi="Arial" w:cs="Arial"/>
          <w:b/>
          <w:bCs/>
          <w:sz w:val="24"/>
          <w:szCs w:val="24"/>
        </w:rPr>
        <w:t xml:space="preserve"> natural antibodies against phosphorylcholine in patients with rheumatoid arthritis: a randomized </w:t>
      </w:r>
      <w:proofErr w:type="gramStart"/>
      <w:r w:rsidR="00854543" w:rsidRPr="00247355">
        <w:rPr>
          <w:rFonts w:ascii="Arial" w:eastAsia="Times New Roman" w:hAnsi="Arial" w:cs="Arial"/>
          <w:b/>
          <w:bCs/>
          <w:sz w:val="24"/>
          <w:szCs w:val="24"/>
        </w:rPr>
        <w:t>study</w:t>
      </w:r>
      <w:proofErr w:type="gramEnd"/>
      <w:r w:rsidR="00854543" w:rsidRPr="00247355">
        <w:rPr>
          <w:rFonts w:ascii="Arial" w:eastAsia="Times New Roman" w:hAnsi="Arial" w:cs="Arial"/>
          <w:b/>
          <w:bCs/>
          <w:sz w:val="24"/>
          <w:szCs w:val="24"/>
        </w:rPr>
        <w:t xml:space="preserve"> </w:t>
      </w:r>
    </w:p>
    <w:p w14:paraId="192CC554" w14:textId="258BD3E8" w:rsidR="00247355"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1 </w:t>
      </w:r>
      <w:proofErr w:type="gramStart"/>
      <w:r w:rsidRPr="00C7149E">
        <w:rPr>
          <w:rFonts w:ascii="Arial" w:eastAsia="Times New Roman" w:hAnsi="Arial" w:cs="Arial"/>
          <w:sz w:val="24"/>
          <w:szCs w:val="24"/>
        </w:rPr>
        <w:t>year</w:t>
      </w:r>
      <w:proofErr w:type="gramEnd"/>
      <w:r w:rsidRPr="00C7149E">
        <w:rPr>
          <w:rFonts w:ascii="Arial" w:eastAsia="Times New Roman" w:hAnsi="Arial" w:cs="Arial"/>
          <w:sz w:val="24"/>
          <w:szCs w:val="24"/>
        </w:rPr>
        <w:t xml:space="preserve"> study. gluten-free vegan diet - lower BMI, less obesity, lower cholesterol, less cardiac disease. heart. Sweden. </w:t>
      </w:r>
      <w:r w:rsidR="00AA54E7">
        <w:rPr>
          <w:rFonts w:ascii="Arial" w:eastAsia="Times New Roman" w:hAnsi="Arial" w:cs="Arial"/>
          <w:sz w:val="24"/>
          <w:szCs w:val="24"/>
        </w:rPr>
        <w:br/>
      </w:r>
    </w:p>
    <w:p w14:paraId="26BF5134" w14:textId="004D4486" w:rsidR="00247355"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78" w:history="1">
        <w:r w:rsidR="00854543" w:rsidRPr="00247355">
          <w:rPr>
            <w:rFonts w:ascii="Arial" w:eastAsia="Times New Roman" w:hAnsi="Arial" w:cs="Arial"/>
            <w:b/>
            <w:bCs/>
            <w:color w:val="0000FF"/>
            <w:sz w:val="24"/>
            <w:szCs w:val="24"/>
            <w:u w:val="single"/>
          </w:rPr>
          <w:t>ELLIOT 2007</w:t>
        </w:r>
      </w:hyperlink>
      <w:r w:rsidR="00854543" w:rsidRPr="00247355">
        <w:rPr>
          <w:rFonts w:ascii="Arial" w:eastAsia="Times New Roman" w:hAnsi="Arial" w:cs="Arial"/>
          <w:b/>
          <w:bCs/>
          <w:sz w:val="24"/>
          <w:szCs w:val="24"/>
        </w:rPr>
        <w:br/>
        <w:t xml:space="preserve">Color and Psychological Functioning </w:t>
      </w:r>
      <w:r w:rsidR="00AA54E7">
        <w:rPr>
          <w:rFonts w:ascii="Arial" w:eastAsia="Times New Roman" w:hAnsi="Arial" w:cs="Arial"/>
          <w:b/>
          <w:bCs/>
          <w:sz w:val="24"/>
          <w:szCs w:val="24"/>
        </w:rPr>
        <w:br/>
      </w:r>
    </w:p>
    <w:p w14:paraId="35E10649"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79" w:history="1">
        <w:r w:rsidR="00854543" w:rsidRPr="00247355">
          <w:rPr>
            <w:rFonts w:ascii="Arial" w:eastAsia="Times New Roman" w:hAnsi="Arial" w:cs="Arial"/>
            <w:b/>
            <w:bCs/>
            <w:color w:val="0000FF"/>
            <w:sz w:val="24"/>
            <w:szCs w:val="24"/>
            <w:u w:val="single"/>
          </w:rPr>
          <w:t>ELLIOT 2009</w:t>
        </w:r>
      </w:hyperlink>
      <w:r w:rsidR="00854543" w:rsidRPr="00247355">
        <w:rPr>
          <w:rFonts w:ascii="Arial" w:eastAsia="Times New Roman" w:hAnsi="Arial" w:cs="Arial"/>
          <w:b/>
          <w:bCs/>
          <w:sz w:val="24"/>
          <w:szCs w:val="24"/>
        </w:rPr>
        <w:br/>
        <w:t>The Effect of Red on Avoidance Behavior in Achievement Contexts</w:t>
      </w:r>
    </w:p>
    <w:p w14:paraId="01C468F5" w14:textId="2F4A88F8" w:rsidR="00247355" w:rsidRPr="00A10E95" w:rsidRDefault="00247355"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w:t>
      </w:r>
      <w:r w:rsidR="00854543" w:rsidRPr="00C7149E">
        <w:rPr>
          <w:rFonts w:ascii="Arial" w:eastAsia="Times New Roman" w:hAnsi="Arial" w:cs="Arial"/>
          <w:sz w:val="24"/>
          <w:szCs w:val="24"/>
        </w:rPr>
        <w:t xml:space="preserve">he color causes avoidance behavior (color of test booklets, not food color) </w:t>
      </w:r>
      <w:r w:rsidR="00AA54E7">
        <w:rPr>
          <w:rFonts w:ascii="Arial" w:eastAsia="Times New Roman" w:hAnsi="Arial" w:cs="Arial"/>
          <w:sz w:val="24"/>
          <w:szCs w:val="24"/>
        </w:rPr>
        <w:br/>
      </w:r>
    </w:p>
    <w:p w14:paraId="622A665D"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80" w:history="1">
        <w:r w:rsidR="00854543" w:rsidRPr="00247355">
          <w:rPr>
            <w:rFonts w:ascii="Arial" w:eastAsia="Times New Roman" w:hAnsi="Arial" w:cs="Arial"/>
            <w:b/>
            <w:bCs/>
            <w:color w:val="0000FF"/>
            <w:sz w:val="24"/>
            <w:szCs w:val="24"/>
            <w:u w:val="single"/>
          </w:rPr>
          <w:t>ELLIS 1982</w:t>
        </w:r>
      </w:hyperlink>
      <w:r w:rsidR="00854543" w:rsidRPr="00247355">
        <w:rPr>
          <w:rFonts w:ascii="Arial" w:eastAsia="Times New Roman" w:hAnsi="Arial" w:cs="Arial"/>
          <w:b/>
          <w:bCs/>
          <w:sz w:val="24"/>
          <w:szCs w:val="24"/>
        </w:rPr>
        <w:br/>
        <w:t xml:space="preserve">Response of vitamin B-6 deficiency and the carpal tunnel syndrome to pyridoxine </w:t>
      </w:r>
    </w:p>
    <w:p w14:paraId="0FA5D767" w14:textId="5975661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vitamin B6. </w:t>
      </w:r>
      <w:r w:rsidR="00AA54E7">
        <w:rPr>
          <w:rFonts w:ascii="Arial" w:eastAsia="Times New Roman" w:hAnsi="Arial" w:cs="Arial"/>
          <w:sz w:val="24"/>
          <w:szCs w:val="24"/>
        </w:rPr>
        <w:br/>
      </w:r>
    </w:p>
    <w:p w14:paraId="44C8BBD4"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81" w:history="1">
        <w:r w:rsidR="00854543" w:rsidRPr="00247355">
          <w:rPr>
            <w:rFonts w:ascii="Arial" w:eastAsia="Times New Roman" w:hAnsi="Arial" w:cs="Arial"/>
            <w:b/>
            <w:bCs/>
            <w:color w:val="0000FF"/>
            <w:sz w:val="24"/>
            <w:szCs w:val="24"/>
            <w:u w:val="single"/>
          </w:rPr>
          <w:t>ELLIS 1995</w:t>
        </w:r>
      </w:hyperlink>
      <w:r w:rsidR="00854543" w:rsidRPr="00247355">
        <w:rPr>
          <w:rFonts w:ascii="Arial" w:eastAsia="Times New Roman" w:hAnsi="Arial" w:cs="Arial"/>
          <w:b/>
          <w:bCs/>
          <w:sz w:val="24"/>
          <w:szCs w:val="24"/>
        </w:rPr>
        <w:t xml:space="preserve"> - abstract</w:t>
      </w:r>
      <w:r w:rsidR="00854543" w:rsidRPr="00247355">
        <w:rPr>
          <w:rFonts w:ascii="Arial" w:eastAsia="Times New Roman" w:hAnsi="Arial" w:cs="Arial"/>
          <w:b/>
          <w:bCs/>
          <w:sz w:val="24"/>
          <w:szCs w:val="24"/>
        </w:rPr>
        <w:br/>
        <w:t>Prevention of myocardial infarction by vitamin B6.</w:t>
      </w:r>
    </w:p>
    <w:p w14:paraId="63DA811D"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B6 prevents or delays death from heart disease. </w:t>
      </w:r>
    </w:p>
    <w:p w14:paraId="06F11EF5" w14:textId="2B248CC0" w:rsidR="00247355"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B6 forms pyridoxal phosphate, </w:t>
      </w:r>
      <w:proofErr w:type="gramStart"/>
      <w:r w:rsidRPr="00C7149E">
        <w:rPr>
          <w:rFonts w:ascii="Arial" w:eastAsia="Times New Roman" w:hAnsi="Arial" w:cs="Arial"/>
          <w:sz w:val="24"/>
          <w:szCs w:val="24"/>
        </w:rPr>
        <w:t>coenzyme</w:t>
      </w:r>
      <w:proofErr w:type="gramEnd"/>
      <w:r w:rsidRPr="00C7149E">
        <w:rPr>
          <w:rFonts w:ascii="Arial" w:eastAsia="Times New Roman" w:hAnsi="Arial" w:cs="Arial"/>
          <w:sz w:val="24"/>
          <w:szCs w:val="24"/>
        </w:rPr>
        <w:t xml:space="preserve"> needed for homocysteine. </w:t>
      </w:r>
      <w:r w:rsidR="00AA54E7">
        <w:rPr>
          <w:rFonts w:ascii="Arial" w:eastAsia="Times New Roman" w:hAnsi="Arial" w:cs="Arial"/>
          <w:sz w:val="24"/>
          <w:szCs w:val="24"/>
        </w:rPr>
        <w:br/>
      </w:r>
    </w:p>
    <w:p w14:paraId="0718D669" w14:textId="39391DF8"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82" w:history="1">
        <w:r w:rsidR="00854543" w:rsidRPr="00247355">
          <w:rPr>
            <w:rFonts w:ascii="Arial" w:eastAsia="Times New Roman" w:hAnsi="Arial" w:cs="Arial"/>
            <w:b/>
            <w:bCs/>
            <w:color w:val="0000FF"/>
            <w:sz w:val="24"/>
            <w:szCs w:val="24"/>
            <w:u w:val="single"/>
          </w:rPr>
          <w:t>ELLIS 2007</w:t>
        </w:r>
      </w:hyperlink>
      <w:r w:rsidR="00854543" w:rsidRPr="00247355">
        <w:rPr>
          <w:rFonts w:ascii="Arial" w:eastAsia="Times New Roman" w:hAnsi="Arial" w:cs="Arial"/>
          <w:b/>
          <w:bCs/>
          <w:sz w:val="24"/>
          <w:szCs w:val="24"/>
        </w:rPr>
        <w:br/>
        <w:t xml:space="preserve">Impact of a traffic light nutrition tool in a primary school </w:t>
      </w:r>
      <w:r w:rsidR="00854543" w:rsidRPr="00247355">
        <w:rPr>
          <w:rFonts w:ascii="Arial" w:eastAsia="Times New Roman" w:hAnsi="Arial" w:cs="Arial"/>
          <w:b/>
          <w:bCs/>
          <w:sz w:val="24"/>
          <w:szCs w:val="24"/>
        </w:rPr>
        <w:br/>
      </w:r>
      <w:r w:rsidR="00AA54E7">
        <w:rPr>
          <w:rFonts w:ascii="Arial" w:eastAsia="Times New Roman" w:hAnsi="Arial" w:cs="Arial"/>
          <w:b/>
          <w:bCs/>
          <w:sz w:val="24"/>
          <w:szCs w:val="24"/>
        </w:rPr>
        <w:br/>
      </w:r>
    </w:p>
    <w:p w14:paraId="5EE636E9" w14:textId="7D793D80" w:rsidR="00854543" w:rsidRPr="00247355"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083" w:history="1">
        <w:r w:rsidR="00854543" w:rsidRPr="00247355">
          <w:rPr>
            <w:rFonts w:ascii="Arial" w:eastAsia="Times New Roman" w:hAnsi="Arial" w:cs="Arial"/>
            <w:b/>
            <w:bCs/>
            <w:color w:val="0000FF"/>
            <w:sz w:val="24"/>
            <w:szCs w:val="24"/>
            <w:u w:val="single"/>
          </w:rPr>
          <w:t>EL-WAHAB 2012</w:t>
        </w:r>
      </w:hyperlink>
      <w:r w:rsidR="00854543" w:rsidRPr="00247355">
        <w:rPr>
          <w:rFonts w:ascii="Arial" w:eastAsia="Times New Roman" w:hAnsi="Arial" w:cs="Arial"/>
          <w:b/>
          <w:bCs/>
          <w:sz w:val="24"/>
          <w:szCs w:val="24"/>
        </w:rPr>
        <w:br/>
        <w:t>Toxic effects of some synthetic food colorants and/or flavor additives on male rats</w:t>
      </w:r>
    </w:p>
    <w:p w14:paraId="6749C7E5" w14:textId="77777777" w:rsidR="00D7222C" w:rsidRDefault="00247355"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854543" w:rsidRPr="00C7149E">
        <w:rPr>
          <w:rFonts w:ascii="Arial" w:eastAsia="Times New Roman" w:hAnsi="Arial" w:cs="Arial"/>
          <w:sz w:val="24"/>
          <w:szCs w:val="24"/>
        </w:rPr>
        <w:t>nimal</w:t>
      </w:r>
      <w:r>
        <w:rPr>
          <w:rFonts w:ascii="Arial" w:eastAsia="Times New Roman" w:hAnsi="Arial" w:cs="Arial"/>
          <w:sz w:val="24"/>
          <w:szCs w:val="24"/>
        </w:rPr>
        <w:t xml:space="preserve"> study</w:t>
      </w:r>
      <w:r w:rsidR="00D7222C">
        <w:rPr>
          <w:rFonts w:ascii="Arial" w:eastAsia="Times New Roman" w:hAnsi="Arial" w:cs="Arial"/>
          <w:sz w:val="24"/>
          <w:szCs w:val="24"/>
        </w:rPr>
        <w:t>.</w:t>
      </w:r>
      <w:r w:rsidR="00854543" w:rsidRPr="00C7149E">
        <w:rPr>
          <w:rFonts w:ascii="Arial" w:eastAsia="Times New Roman" w:hAnsi="Arial" w:cs="Arial"/>
          <w:sz w:val="24"/>
          <w:szCs w:val="24"/>
        </w:rPr>
        <w:t xml:space="preserve"> </w:t>
      </w:r>
    </w:p>
    <w:p w14:paraId="56F90C28" w14:textId="053542A1" w:rsidR="00854543" w:rsidRPr="00A10E95" w:rsidRDefault="00247355"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w:t>
      </w:r>
      <w:r w:rsidR="00854543" w:rsidRPr="00C7149E">
        <w:rPr>
          <w:rFonts w:ascii="Arial" w:eastAsia="Times New Roman" w:hAnsi="Arial" w:cs="Arial"/>
          <w:sz w:val="24"/>
          <w:szCs w:val="24"/>
        </w:rPr>
        <w:t xml:space="preserve">ood dyes, flavors, rats, </w:t>
      </w:r>
      <w:r w:rsidR="00AA54E7">
        <w:rPr>
          <w:rFonts w:ascii="Arial" w:eastAsia="Times New Roman" w:hAnsi="Arial" w:cs="Arial"/>
          <w:sz w:val="24"/>
          <w:szCs w:val="24"/>
        </w:rPr>
        <w:br/>
      </w:r>
    </w:p>
    <w:p w14:paraId="2B5430DA"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84" w:history="1">
        <w:r w:rsidR="00854543" w:rsidRPr="00247355">
          <w:rPr>
            <w:rFonts w:ascii="Arial" w:eastAsia="Times New Roman" w:hAnsi="Arial" w:cs="Arial"/>
            <w:b/>
            <w:bCs/>
            <w:color w:val="0000FF"/>
            <w:sz w:val="24"/>
            <w:szCs w:val="24"/>
            <w:u w:val="single"/>
          </w:rPr>
          <w:t>EL ZEIN 2005</w:t>
        </w:r>
      </w:hyperlink>
      <w:r w:rsidR="00854543" w:rsidRPr="00247355">
        <w:rPr>
          <w:rFonts w:ascii="Arial" w:eastAsia="Times New Roman" w:hAnsi="Arial" w:cs="Arial"/>
          <w:b/>
          <w:bCs/>
          <w:sz w:val="24"/>
          <w:szCs w:val="24"/>
        </w:rPr>
        <w:br/>
        <w:t xml:space="preserve">Cytogenetic effects in children treated with </w:t>
      </w:r>
      <w:proofErr w:type="gramStart"/>
      <w:r w:rsidR="00854543" w:rsidRPr="00247355">
        <w:rPr>
          <w:rFonts w:ascii="Arial" w:eastAsia="Times New Roman" w:hAnsi="Arial" w:cs="Arial"/>
          <w:b/>
          <w:bCs/>
          <w:sz w:val="24"/>
          <w:szCs w:val="24"/>
        </w:rPr>
        <w:t>methylphenidate</w:t>
      </w:r>
      <w:proofErr w:type="gramEnd"/>
      <w:r w:rsidR="00854543" w:rsidRPr="00247355">
        <w:rPr>
          <w:rFonts w:ascii="Arial" w:eastAsia="Times New Roman" w:hAnsi="Arial" w:cs="Arial"/>
          <w:b/>
          <w:bCs/>
          <w:sz w:val="24"/>
          <w:szCs w:val="24"/>
        </w:rPr>
        <w:t xml:space="preserve"> </w:t>
      </w:r>
    </w:p>
    <w:p w14:paraId="57E2D843" w14:textId="77777777" w:rsidR="00854543" w:rsidRPr="00C7149E" w:rsidRDefault="00000000" w:rsidP="007400AA">
      <w:pPr>
        <w:numPr>
          <w:ilvl w:val="1"/>
          <w:numId w:val="16"/>
        </w:numPr>
        <w:spacing w:before="100" w:beforeAutospacing="1" w:after="120" w:line="240" w:lineRule="auto"/>
        <w:rPr>
          <w:rFonts w:ascii="Arial" w:eastAsia="Times New Roman" w:hAnsi="Arial" w:cs="Arial"/>
          <w:sz w:val="24"/>
          <w:szCs w:val="24"/>
        </w:rPr>
      </w:pPr>
      <w:hyperlink r:id="rId1085" w:history="1">
        <w:r w:rsidR="00854543" w:rsidRPr="00247355">
          <w:rPr>
            <w:rFonts w:ascii="Arial" w:eastAsia="Times New Roman" w:hAnsi="Arial" w:cs="Arial"/>
            <w:b/>
            <w:bCs/>
            <w:color w:val="0000FF"/>
            <w:sz w:val="24"/>
            <w:szCs w:val="24"/>
            <w:u w:val="single"/>
          </w:rPr>
          <w:t>PRESTON 2005</w:t>
        </w:r>
      </w:hyperlink>
      <w:r w:rsidR="00854543" w:rsidRPr="00247355">
        <w:rPr>
          <w:rFonts w:ascii="Arial" w:eastAsia="Times New Roman" w:hAnsi="Arial" w:cs="Arial"/>
          <w:b/>
          <w:bCs/>
          <w:sz w:val="24"/>
          <w:szCs w:val="24"/>
        </w:rPr>
        <w:br/>
      </w:r>
      <w:r w:rsidR="00854543" w:rsidRPr="00C7149E">
        <w:rPr>
          <w:rFonts w:ascii="Arial" w:eastAsia="Times New Roman" w:hAnsi="Arial" w:cs="Arial"/>
          <w:sz w:val="24"/>
          <w:szCs w:val="24"/>
        </w:rPr>
        <w:t xml:space="preserve">Letter to the Editor. </w:t>
      </w:r>
    </w:p>
    <w:p w14:paraId="4F73DCE9" w14:textId="5F3F8969" w:rsidR="00247355" w:rsidRPr="00A10E95" w:rsidRDefault="00000000" w:rsidP="00A10E95">
      <w:pPr>
        <w:numPr>
          <w:ilvl w:val="1"/>
          <w:numId w:val="16"/>
        </w:numPr>
        <w:spacing w:before="100" w:beforeAutospacing="1" w:after="120" w:line="240" w:lineRule="auto"/>
        <w:rPr>
          <w:rFonts w:ascii="Arial" w:eastAsia="Times New Roman" w:hAnsi="Arial" w:cs="Arial"/>
          <w:sz w:val="24"/>
          <w:szCs w:val="24"/>
        </w:rPr>
      </w:pPr>
      <w:hyperlink r:id="rId1086" w:history="1">
        <w:r w:rsidR="00854543" w:rsidRPr="00247355">
          <w:rPr>
            <w:rFonts w:ascii="Arial" w:eastAsia="Times New Roman" w:hAnsi="Arial" w:cs="Arial"/>
            <w:b/>
            <w:bCs/>
            <w:color w:val="0000FF"/>
            <w:sz w:val="24"/>
            <w:szCs w:val="24"/>
            <w:u w:val="single"/>
          </w:rPr>
          <w:t>EL ZEIN 2006</w:t>
        </w:r>
      </w:hyperlink>
      <w:r w:rsidR="00854543" w:rsidRPr="00247355">
        <w:rPr>
          <w:rFonts w:ascii="Arial" w:eastAsia="Times New Roman" w:hAnsi="Arial" w:cs="Arial"/>
          <w:b/>
          <w:bCs/>
          <w:sz w:val="24"/>
          <w:szCs w:val="24"/>
        </w:rPr>
        <w:br/>
      </w:r>
      <w:r w:rsidR="00854543" w:rsidRPr="00C7149E">
        <w:rPr>
          <w:rFonts w:ascii="Arial" w:eastAsia="Times New Roman" w:hAnsi="Arial" w:cs="Arial"/>
          <w:sz w:val="24"/>
          <w:szCs w:val="24"/>
        </w:rPr>
        <w:t xml:space="preserve">Reply to Letter to the Editor by Preston </w:t>
      </w:r>
      <w:r w:rsidR="00AA54E7">
        <w:rPr>
          <w:rFonts w:ascii="Arial" w:eastAsia="Times New Roman" w:hAnsi="Arial" w:cs="Arial"/>
          <w:sz w:val="24"/>
          <w:szCs w:val="24"/>
        </w:rPr>
        <w:br/>
      </w:r>
    </w:p>
    <w:p w14:paraId="4808CF27" w14:textId="53B6D960" w:rsidR="00502B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87" w:history="1">
        <w:r w:rsidR="00502B3D" w:rsidRPr="00860094">
          <w:rPr>
            <w:rStyle w:val="Hyperlink"/>
            <w:rFonts w:ascii="Arial" w:eastAsia="Times New Roman" w:hAnsi="Arial" w:cs="Arial"/>
            <w:b/>
            <w:bCs/>
            <w:sz w:val="24"/>
            <w:szCs w:val="24"/>
          </w:rPr>
          <w:t>EMADI 2019</w:t>
        </w:r>
      </w:hyperlink>
      <w:r w:rsidR="00502B3D">
        <w:rPr>
          <w:rFonts w:ascii="Arial" w:eastAsia="Times New Roman" w:hAnsi="Arial" w:cs="Arial"/>
          <w:b/>
          <w:bCs/>
          <w:sz w:val="24"/>
          <w:szCs w:val="24"/>
        </w:rPr>
        <w:br/>
        <w:t>The effect of high-dose vitamin C on biochemical markers of myocardial injury in coronary artery bypass surgery</w:t>
      </w:r>
    </w:p>
    <w:p w14:paraId="68BF7885" w14:textId="77777777" w:rsidR="00502B3D" w:rsidRPr="00502B3D" w:rsidRDefault="00502B3D" w:rsidP="00502B3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C</w:t>
      </w:r>
    </w:p>
    <w:p w14:paraId="08934FBE" w14:textId="77777777" w:rsidR="00860094" w:rsidRPr="00860094" w:rsidRDefault="00502B3D" w:rsidP="00502B3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Significantly improved ejection fraction and reduced ICU </w:t>
      </w:r>
      <w:proofErr w:type="gramStart"/>
      <w:r>
        <w:rPr>
          <w:rFonts w:ascii="Arial" w:eastAsia="Times New Roman" w:hAnsi="Arial" w:cs="Arial"/>
          <w:sz w:val="24"/>
          <w:szCs w:val="24"/>
        </w:rPr>
        <w:t>stay</w:t>
      </w:r>
      <w:proofErr w:type="gramEnd"/>
    </w:p>
    <w:p w14:paraId="02D09E12" w14:textId="3E2E60A8" w:rsidR="00502B3D" w:rsidRPr="00502B3D" w:rsidRDefault="00860094" w:rsidP="00502B3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Dose = </w:t>
      </w:r>
      <w:r w:rsidRPr="00860094">
        <w:rPr>
          <w:rFonts w:ascii="Arial" w:eastAsia="Times New Roman" w:hAnsi="Arial" w:cs="Arial"/>
          <w:sz w:val="24"/>
          <w:szCs w:val="24"/>
          <w:highlight w:val="yellow"/>
        </w:rPr>
        <w:t>5 grams</w:t>
      </w:r>
      <w:r>
        <w:rPr>
          <w:rFonts w:ascii="Arial" w:eastAsia="Times New Roman" w:hAnsi="Arial" w:cs="Arial"/>
          <w:sz w:val="24"/>
          <w:szCs w:val="24"/>
        </w:rPr>
        <w:t xml:space="preserve"> before anesthesia and </w:t>
      </w:r>
      <w:r w:rsidRPr="00860094">
        <w:rPr>
          <w:rFonts w:ascii="Arial" w:eastAsia="Times New Roman" w:hAnsi="Arial" w:cs="Arial"/>
          <w:sz w:val="24"/>
          <w:szCs w:val="24"/>
          <w:highlight w:val="yellow"/>
        </w:rPr>
        <w:t>5 grams</w:t>
      </w:r>
      <w:r>
        <w:rPr>
          <w:rFonts w:ascii="Arial" w:eastAsia="Times New Roman" w:hAnsi="Arial" w:cs="Arial"/>
          <w:sz w:val="24"/>
          <w:szCs w:val="24"/>
        </w:rPr>
        <w:t xml:space="preserve"> in cardioplegic solution. </w:t>
      </w:r>
      <w:r w:rsidR="00502B3D">
        <w:rPr>
          <w:rFonts w:ascii="Arial" w:eastAsia="Times New Roman" w:hAnsi="Arial" w:cs="Arial"/>
          <w:b/>
          <w:bCs/>
          <w:sz w:val="24"/>
          <w:szCs w:val="24"/>
        </w:rPr>
        <w:br/>
      </w:r>
    </w:p>
    <w:p w14:paraId="034C1F68" w14:textId="4B460D47" w:rsidR="00303298" w:rsidRDefault="0030329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088" w:history="1">
        <w:r w:rsidRPr="00303298">
          <w:rPr>
            <w:rStyle w:val="Hyperlink"/>
            <w:rFonts w:ascii="Arial" w:eastAsia="Times New Roman" w:hAnsi="Arial" w:cs="Arial"/>
            <w:b/>
            <w:bCs/>
            <w:sz w:val="24"/>
            <w:szCs w:val="24"/>
          </w:rPr>
          <w:t>EMERSON 2010</w:t>
        </w:r>
      </w:hyperlink>
      <w:r>
        <w:rPr>
          <w:rFonts w:ascii="Arial" w:eastAsia="Times New Roman" w:hAnsi="Arial" w:cs="Arial"/>
          <w:b/>
          <w:bCs/>
          <w:sz w:val="24"/>
          <w:szCs w:val="24"/>
        </w:rPr>
        <w:br/>
        <w:t>The estimated prevalence of autism among adults with learning disabilities in England</w:t>
      </w:r>
    </w:p>
    <w:p w14:paraId="477E95C2" w14:textId="49409891" w:rsidR="00303298" w:rsidRPr="00303298" w:rsidRDefault="00303298" w:rsidP="0030329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references on </w:t>
      </w:r>
      <w:hyperlink r:id="rId1089" w:history="1">
        <w:r w:rsidRPr="00B11D07">
          <w:rPr>
            <w:rStyle w:val="Hyperlink"/>
            <w:rFonts w:ascii="Arial" w:eastAsia="Times New Roman" w:hAnsi="Arial" w:cs="Arial"/>
            <w:sz w:val="24"/>
            <w:szCs w:val="24"/>
          </w:rPr>
          <w:t>https://www.talkingaboutthescience.com/dufault2018/</w:t>
        </w:r>
      </w:hyperlink>
      <w:r>
        <w:rPr>
          <w:rFonts w:ascii="Arial" w:eastAsia="Times New Roman" w:hAnsi="Arial" w:cs="Arial"/>
          <w:sz w:val="24"/>
          <w:szCs w:val="24"/>
        </w:rPr>
        <w:t xml:space="preserve"> </w:t>
      </w:r>
      <w:r>
        <w:rPr>
          <w:rFonts w:ascii="Arial" w:eastAsia="Times New Roman" w:hAnsi="Arial" w:cs="Arial"/>
          <w:sz w:val="24"/>
          <w:szCs w:val="24"/>
        </w:rPr>
        <w:br/>
      </w:r>
    </w:p>
    <w:p w14:paraId="7B06BFEC" w14:textId="31902E4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0" w:history="1">
        <w:r w:rsidR="00854543" w:rsidRPr="00247355">
          <w:rPr>
            <w:rFonts w:ascii="Arial" w:eastAsia="Times New Roman" w:hAnsi="Arial" w:cs="Arial"/>
            <w:b/>
            <w:bCs/>
            <w:color w:val="0000FF"/>
            <w:sz w:val="24"/>
            <w:szCs w:val="24"/>
            <w:u w:val="single"/>
          </w:rPr>
          <w:t>EMSLEY 2008</w:t>
        </w:r>
      </w:hyperlink>
      <w:r w:rsidR="00854543" w:rsidRPr="00247355">
        <w:rPr>
          <w:rFonts w:ascii="Arial" w:eastAsia="Times New Roman" w:hAnsi="Arial" w:cs="Arial"/>
          <w:b/>
          <w:bCs/>
          <w:sz w:val="24"/>
          <w:szCs w:val="24"/>
        </w:rPr>
        <w:br/>
        <w:t xml:space="preserve">Safety of the omega-3 fatty acid, </w:t>
      </w:r>
      <w:proofErr w:type="spellStart"/>
      <w:r w:rsidR="00854543" w:rsidRPr="00247355">
        <w:rPr>
          <w:rFonts w:ascii="Arial" w:eastAsia="Times New Roman" w:hAnsi="Arial" w:cs="Arial"/>
          <w:b/>
          <w:bCs/>
          <w:sz w:val="24"/>
          <w:szCs w:val="24"/>
        </w:rPr>
        <w:t>eicosapentaenoic</w:t>
      </w:r>
      <w:proofErr w:type="spellEnd"/>
      <w:r w:rsidR="00854543" w:rsidRPr="00247355">
        <w:rPr>
          <w:rFonts w:ascii="Arial" w:eastAsia="Times New Roman" w:hAnsi="Arial" w:cs="Arial"/>
          <w:b/>
          <w:bCs/>
          <w:sz w:val="24"/>
          <w:szCs w:val="24"/>
        </w:rPr>
        <w:t xml:space="preserve"> acid (EPA) in psychiatric patients: </w:t>
      </w:r>
      <w:r w:rsidR="00247355">
        <w:rPr>
          <w:rFonts w:ascii="Arial" w:eastAsia="Times New Roman" w:hAnsi="Arial" w:cs="Arial"/>
          <w:b/>
          <w:bCs/>
          <w:sz w:val="24"/>
          <w:szCs w:val="24"/>
        </w:rPr>
        <w:t xml:space="preserve"> </w:t>
      </w:r>
      <w:r w:rsidR="00854543" w:rsidRPr="00247355">
        <w:rPr>
          <w:rFonts w:ascii="Arial" w:eastAsia="Times New Roman" w:hAnsi="Arial" w:cs="Arial"/>
          <w:b/>
          <w:bCs/>
          <w:sz w:val="24"/>
          <w:szCs w:val="24"/>
        </w:rPr>
        <w:t>Results from a randomized, placebo-controlled trial</w:t>
      </w:r>
    </w:p>
    <w:p w14:paraId="4CFDBEEA"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Omega-3 used for psychiatric patients, but safety </w:t>
      </w:r>
      <w:proofErr w:type="gramStart"/>
      <w:r w:rsidRPr="00C7149E">
        <w:rPr>
          <w:rFonts w:ascii="Arial" w:eastAsia="Times New Roman" w:hAnsi="Arial" w:cs="Arial"/>
          <w:sz w:val="24"/>
          <w:szCs w:val="24"/>
        </w:rPr>
        <w:t>not</w:t>
      </w:r>
      <w:proofErr w:type="gramEnd"/>
      <w:r w:rsidRPr="00C7149E">
        <w:rPr>
          <w:rFonts w:ascii="Arial" w:eastAsia="Times New Roman" w:hAnsi="Arial" w:cs="Arial"/>
          <w:sz w:val="24"/>
          <w:szCs w:val="24"/>
        </w:rPr>
        <w:t xml:space="preserve"> studied.</w:t>
      </w:r>
    </w:p>
    <w:p w14:paraId="3D91EC5A"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Schizophrenia patients given 2 grams/day or placebo in addition to meds 2 grams/day well tolerated; cholesterol lower, bleeding time longer, weight </w:t>
      </w:r>
      <w:proofErr w:type="gramStart"/>
      <w:r w:rsidRPr="00C7149E">
        <w:rPr>
          <w:rFonts w:ascii="Arial" w:eastAsia="Times New Roman" w:hAnsi="Arial" w:cs="Arial"/>
          <w:sz w:val="24"/>
          <w:szCs w:val="24"/>
        </w:rPr>
        <w:t>gain</w:t>
      </w:r>
      <w:proofErr w:type="gramEnd"/>
    </w:p>
    <w:p w14:paraId="46E3A729" w14:textId="456C7A71" w:rsidR="00247355"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 Africa. </w:t>
      </w:r>
      <w:r w:rsidR="00A10E95">
        <w:rPr>
          <w:rFonts w:ascii="Arial" w:eastAsia="Times New Roman" w:hAnsi="Arial" w:cs="Arial"/>
          <w:sz w:val="24"/>
          <w:szCs w:val="24"/>
        </w:rPr>
        <w:br/>
      </w:r>
    </w:p>
    <w:p w14:paraId="7A8167B0" w14:textId="6532B40D" w:rsidR="00247355"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91" w:history="1">
        <w:r w:rsidR="00854543" w:rsidRPr="00247355">
          <w:rPr>
            <w:rFonts w:ascii="Arial" w:eastAsia="Times New Roman" w:hAnsi="Arial" w:cs="Arial"/>
            <w:b/>
            <w:bCs/>
            <w:color w:val="0000FF"/>
            <w:sz w:val="24"/>
            <w:szCs w:val="24"/>
            <w:u w:val="single"/>
          </w:rPr>
          <w:t>ENCYCLOPEDIA OF HUMAN DEVELOPMENT</w:t>
        </w:r>
      </w:hyperlink>
      <w:r w:rsidR="00854543" w:rsidRPr="00247355">
        <w:rPr>
          <w:rFonts w:ascii="Arial" w:eastAsia="Times New Roman" w:hAnsi="Arial" w:cs="Arial"/>
          <w:b/>
          <w:bCs/>
          <w:sz w:val="24"/>
          <w:szCs w:val="24"/>
        </w:rPr>
        <w:br/>
        <w:t xml:space="preserve">Fathers. </w:t>
      </w:r>
      <w:r w:rsidR="00BD4B5B">
        <w:rPr>
          <w:rFonts w:ascii="Arial" w:eastAsia="Times New Roman" w:hAnsi="Arial" w:cs="Arial"/>
          <w:b/>
          <w:bCs/>
          <w:sz w:val="24"/>
          <w:szCs w:val="24"/>
        </w:rPr>
        <w:br/>
      </w:r>
    </w:p>
    <w:p w14:paraId="7728ABAB" w14:textId="5173C419"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2" w:history="1">
        <w:r w:rsidR="00854543" w:rsidRPr="00247355">
          <w:rPr>
            <w:rFonts w:ascii="Arial" w:eastAsia="Times New Roman" w:hAnsi="Arial" w:cs="Arial"/>
            <w:b/>
            <w:bCs/>
            <w:color w:val="0000FF"/>
            <w:sz w:val="24"/>
            <w:szCs w:val="24"/>
            <w:u w:val="single"/>
          </w:rPr>
          <w:t>ENGEL 2011</w:t>
        </w:r>
      </w:hyperlink>
      <w:r w:rsidR="00854543" w:rsidRPr="00247355">
        <w:rPr>
          <w:rFonts w:ascii="Arial" w:eastAsia="Times New Roman" w:hAnsi="Arial" w:cs="Arial"/>
          <w:b/>
          <w:bCs/>
          <w:sz w:val="24"/>
          <w:szCs w:val="24"/>
        </w:rPr>
        <w:br/>
        <w:t xml:space="preserve">Prenatal Exposure to Organophosphates, </w:t>
      </w:r>
      <w:proofErr w:type="spellStart"/>
      <w:r w:rsidR="00854543" w:rsidRPr="00247355">
        <w:rPr>
          <w:rFonts w:ascii="Arial" w:eastAsia="Times New Roman" w:hAnsi="Arial" w:cs="Arial"/>
          <w:b/>
          <w:bCs/>
          <w:sz w:val="24"/>
          <w:szCs w:val="24"/>
        </w:rPr>
        <w:t>Paraoxonase</w:t>
      </w:r>
      <w:proofErr w:type="spellEnd"/>
      <w:r w:rsidR="00854543" w:rsidRPr="00247355">
        <w:rPr>
          <w:rFonts w:ascii="Arial" w:eastAsia="Times New Roman" w:hAnsi="Arial" w:cs="Arial"/>
          <w:b/>
          <w:bCs/>
          <w:sz w:val="24"/>
          <w:szCs w:val="24"/>
        </w:rPr>
        <w:t xml:space="preserve"> 1, and Cognitive Development in Childhood</w:t>
      </w:r>
    </w:p>
    <w:p w14:paraId="0CBC9E4B" w14:textId="65324504" w:rsidR="00247355"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247355">
        <w:rPr>
          <w:rFonts w:ascii="Arial" w:eastAsia="Times New Roman" w:hAnsi="Arial" w:cs="Arial"/>
          <w:sz w:val="24"/>
          <w:szCs w:val="24"/>
        </w:rPr>
        <w:t xml:space="preserve">IQ, mental development, pesticides, PON1 gene, neurodevelopment, </w:t>
      </w:r>
      <w:r w:rsidR="00BD4B5B">
        <w:rPr>
          <w:rFonts w:ascii="Arial" w:eastAsia="Times New Roman" w:hAnsi="Arial" w:cs="Arial"/>
          <w:sz w:val="24"/>
          <w:szCs w:val="24"/>
        </w:rPr>
        <w:br/>
      </w:r>
    </w:p>
    <w:p w14:paraId="7A164C8A"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3" w:history="1">
        <w:r w:rsidR="00854543" w:rsidRPr="00247355">
          <w:rPr>
            <w:rFonts w:ascii="Arial" w:eastAsia="Times New Roman" w:hAnsi="Arial" w:cs="Arial"/>
            <w:b/>
            <w:bCs/>
            <w:color w:val="0000FF"/>
            <w:sz w:val="24"/>
            <w:szCs w:val="24"/>
            <w:u w:val="single"/>
          </w:rPr>
          <w:t>ENGLAND 2008</w:t>
        </w:r>
      </w:hyperlink>
      <w:r w:rsidR="00854543" w:rsidRPr="00247355">
        <w:rPr>
          <w:rFonts w:ascii="Arial" w:eastAsia="Times New Roman" w:hAnsi="Arial" w:cs="Arial"/>
          <w:b/>
          <w:bCs/>
          <w:sz w:val="24"/>
          <w:szCs w:val="24"/>
        </w:rPr>
        <w:t xml:space="preserve"> </w:t>
      </w:r>
      <w:r w:rsidR="00854543" w:rsidRPr="00247355">
        <w:rPr>
          <w:rFonts w:ascii="Arial" w:eastAsia="Times New Roman" w:hAnsi="Arial" w:cs="Arial"/>
          <w:b/>
          <w:bCs/>
          <w:sz w:val="24"/>
          <w:szCs w:val="24"/>
        </w:rPr>
        <w:br/>
        <w:t xml:space="preserve">The Links Between Diet and Behaviour: The influence of nutrition on mental health </w:t>
      </w:r>
    </w:p>
    <w:p w14:paraId="7980112A" w14:textId="548E92AD"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247355">
        <w:rPr>
          <w:rFonts w:ascii="Arial" w:eastAsia="Times New Roman" w:hAnsi="Arial" w:cs="Arial"/>
          <w:sz w:val="24"/>
          <w:szCs w:val="24"/>
        </w:rPr>
        <w:t xml:space="preserve">Report of an inquiry held by the Associate Parliamentary Food and Health Forum </w:t>
      </w:r>
      <w:r w:rsidR="00BD4B5B">
        <w:rPr>
          <w:rFonts w:ascii="Arial" w:eastAsia="Times New Roman" w:hAnsi="Arial" w:cs="Arial"/>
          <w:sz w:val="24"/>
          <w:szCs w:val="24"/>
        </w:rPr>
        <w:br/>
      </w:r>
    </w:p>
    <w:p w14:paraId="2155DE9C" w14:textId="7C9DEA16" w:rsidR="00247355"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94" w:history="1">
        <w:r w:rsidR="00854543" w:rsidRPr="00247355">
          <w:rPr>
            <w:rFonts w:ascii="Arial" w:eastAsia="Times New Roman" w:hAnsi="Arial" w:cs="Arial"/>
            <w:b/>
            <w:bCs/>
            <w:color w:val="0000FF"/>
            <w:sz w:val="24"/>
            <w:szCs w:val="24"/>
            <w:u w:val="single"/>
          </w:rPr>
          <w:t>ENGLISH 2009</w:t>
        </w:r>
      </w:hyperlink>
      <w:r w:rsidR="00854543" w:rsidRPr="00247355">
        <w:rPr>
          <w:rFonts w:ascii="Arial" w:eastAsia="Times New Roman" w:hAnsi="Arial" w:cs="Arial"/>
          <w:b/>
          <w:bCs/>
          <w:sz w:val="24"/>
          <w:szCs w:val="24"/>
        </w:rPr>
        <w:br/>
        <w:t xml:space="preserve">Choline transporter gene variation is </w:t>
      </w:r>
      <w:proofErr w:type="spellStart"/>
      <w:r w:rsidR="00854543" w:rsidRPr="00247355">
        <w:rPr>
          <w:rFonts w:ascii="Arial" w:eastAsia="Times New Roman" w:hAnsi="Arial" w:cs="Arial"/>
          <w:b/>
          <w:bCs/>
          <w:sz w:val="24"/>
          <w:szCs w:val="24"/>
        </w:rPr>
        <w:t>associatedwith</w:t>
      </w:r>
      <w:proofErr w:type="spellEnd"/>
      <w:r w:rsidR="00854543" w:rsidRPr="00247355">
        <w:rPr>
          <w:rFonts w:ascii="Arial" w:eastAsia="Times New Roman" w:hAnsi="Arial" w:cs="Arial"/>
          <w:b/>
          <w:bCs/>
          <w:sz w:val="24"/>
          <w:szCs w:val="24"/>
        </w:rPr>
        <w:t xml:space="preserve"> attention deficit hyperactivity disorder </w:t>
      </w:r>
      <w:r w:rsidR="00BD4B5B">
        <w:rPr>
          <w:rFonts w:ascii="Arial" w:eastAsia="Times New Roman" w:hAnsi="Arial" w:cs="Arial"/>
          <w:b/>
          <w:bCs/>
          <w:sz w:val="24"/>
          <w:szCs w:val="24"/>
        </w:rPr>
        <w:br/>
      </w:r>
    </w:p>
    <w:p w14:paraId="6E2F4644"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5" w:history="1">
        <w:r w:rsidR="00854543" w:rsidRPr="00247355">
          <w:rPr>
            <w:rFonts w:ascii="Arial" w:eastAsia="Times New Roman" w:hAnsi="Arial" w:cs="Arial"/>
            <w:b/>
            <w:bCs/>
            <w:color w:val="0000FF"/>
            <w:sz w:val="24"/>
            <w:szCs w:val="24"/>
            <w:u w:val="single"/>
          </w:rPr>
          <w:t>ENGLUND-OGGE 2012</w:t>
        </w:r>
      </w:hyperlink>
      <w:r w:rsidR="00854543" w:rsidRPr="00247355">
        <w:rPr>
          <w:rFonts w:ascii="Arial" w:eastAsia="Times New Roman" w:hAnsi="Arial" w:cs="Arial"/>
          <w:b/>
          <w:bCs/>
          <w:sz w:val="24"/>
          <w:szCs w:val="24"/>
        </w:rPr>
        <w:br/>
        <w:t xml:space="preserve">Association between intake of artificially sweetened and sugar-sweetened beverages and preterm delivery: a large prospective cohort </w:t>
      </w:r>
      <w:proofErr w:type="gramStart"/>
      <w:r w:rsidR="00854543" w:rsidRPr="00247355">
        <w:rPr>
          <w:rFonts w:ascii="Arial" w:eastAsia="Times New Roman" w:hAnsi="Arial" w:cs="Arial"/>
          <w:b/>
          <w:bCs/>
          <w:sz w:val="24"/>
          <w:szCs w:val="24"/>
        </w:rPr>
        <w:t>study</w:t>
      </w:r>
      <w:proofErr w:type="gramEnd"/>
      <w:r w:rsidR="00854543" w:rsidRPr="00247355">
        <w:rPr>
          <w:rFonts w:ascii="Arial" w:eastAsia="Times New Roman" w:hAnsi="Arial" w:cs="Arial"/>
          <w:b/>
          <w:bCs/>
          <w:sz w:val="24"/>
          <w:szCs w:val="24"/>
        </w:rPr>
        <w:t xml:space="preserve"> </w:t>
      </w:r>
    </w:p>
    <w:p w14:paraId="26A790BF" w14:textId="3B79B65D" w:rsidR="00854543" w:rsidRPr="00247355" w:rsidRDefault="00247355" w:rsidP="007400AA">
      <w:pPr>
        <w:numPr>
          <w:ilvl w:val="1"/>
          <w:numId w:val="16"/>
        </w:numPr>
        <w:spacing w:before="100" w:beforeAutospacing="1" w:after="120" w:line="240" w:lineRule="auto"/>
        <w:rPr>
          <w:rFonts w:ascii="Arial" w:eastAsia="Times New Roman" w:hAnsi="Arial" w:cs="Arial"/>
          <w:sz w:val="24"/>
          <w:szCs w:val="24"/>
        </w:rPr>
      </w:pPr>
      <w:r w:rsidRPr="00247355">
        <w:rPr>
          <w:rFonts w:ascii="Arial" w:eastAsia="Times New Roman" w:hAnsi="Arial" w:cs="Arial"/>
          <w:sz w:val="24"/>
          <w:szCs w:val="24"/>
        </w:rPr>
        <w:t>P</w:t>
      </w:r>
      <w:r w:rsidR="00854543" w:rsidRPr="00247355">
        <w:rPr>
          <w:rFonts w:ascii="Arial" w:eastAsia="Times New Roman" w:hAnsi="Arial" w:cs="Arial"/>
          <w:sz w:val="24"/>
          <w:szCs w:val="24"/>
        </w:rPr>
        <w:t xml:space="preserve">regnancy, sugar, artificial sweeteners, birth, babies, premature. </w:t>
      </w:r>
    </w:p>
    <w:p w14:paraId="1CE32B70" w14:textId="512A35C4"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247355">
        <w:rPr>
          <w:rFonts w:ascii="Arial" w:eastAsia="Times New Roman" w:hAnsi="Arial" w:cs="Arial"/>
          <w:sz w:val="24"/>
          <w:szCs w:val="24"/>
        </w:rPr>
        <w:t xml:space="preserve">Both sweetened &amp; unsweetened drinks cause premature birth. </w:t>
      </w:r>
      <w:r w:rsidR="00BD4B5B">
        <w:rPr>
          <w:rFonts w:ascii="Arial" w:eastAsia="Times New Roman" w:hAnsi="Arial" w:cs="Arial"/>
          <w:sz w:val="24"/>
          <w:szCs w:val="24"/>
        </w:rPr>
        <w:br/>
      </w:r>
    </w:p>
    <w:p w14:paraId="52063397"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6" w:history="1">
        <w:r w:rsidR="00854543" w:rsidRPr="00247355">
          <w:rPr>
            <w:rFonts w:ascii="Arial" w:eastAsia="Times New Roman" w:hAnsi="Arial" w:cs="Arial"/>
            <w:b/>
            <w:bCs/>
            <w:color w:val="0000FF"/>
            <w:sz w:val="24"/>
            <w:szCs w:val="24"/>
            <w:u w:val="single"/>
          </w:rPr>
          <w:t>ENOCH 2008</w:t>
        </w:r>
      </w:hyperlink>
      <w:r w:rsidR="00854543" w:rsidRPr="00247355">
        <w:rPr>
          <w:rFonts w:ascii="Arial" w:eastAsia="Times New Roman" w:hAnsi="Arial" w:cs="Arial"/>
          <w:b/>
          <w:bCs/>
          <w:sz w:val="24"/>
          <w:szCs w:val="24"/>
        </w:rPr>
        <w:br/>
        <w:t xml:space="preserve">Common Genetic Origins for EEG, Alcoholism and Anxiety: The Role of CRH-BP </w:t>
      </w:r>
    </w:p>
    <w:p w14:paraId="4533C423" w14:textId="644B1535" w:rsidR="00247355" w:rsidRPr="00A10E95" w:rsidRDefault="00247355" w:rsidP="00A10E95">
      <w:pPr>
        <w:numPr>
          <w:ilvl w:val="1"/>
          <w:numId w:val="16"/>
        </w:numPr>
        <w:spacing w:before="100" w:beforeAutospacing="1" w:after="120" w:line="240" w:lineRule="auto"/>
        <w:rPr>
          <w:rFonts w:ascii="Arial" w:eastAsia="Times New Roman" w:hAnsi="Arial" w:cs="Arial"/>
          <w:sz w:val="24"/>
          <w:szCs w:val="24"/>
        </w:rPr>
      </w:pPr>
      <w:r w:rsidRPr="00247355">
        <w:rPr>
          <w:rFonts w:ascii="Arial" w:eastAsia="Times New Roman" w:hAnsi="Arial" w:cs="Arial"/>
          <w:sz w:val="24"/>
          <w:szCs w:val="24"/>
        </w:rPr>
        <w:t>G</w:t>
      </w:r>
      <w:r w:rsidR="00854543" w:rsidRPr="00247355">
        <w:rPr>
          <w:rFonts w:ascii="Arial" w:eastAsia="Times New Roman" w:hAnsi="Arial" w:cs="Arial"/>
          <w:sz w:val="24"/>
          <w:szCs w:val="24"/>
        </w:rPr>
        <w:t xml:space="preserve">enes related to anxiety &amp; </w:t>
      </w:r>
      <w:proofErr w:type="spellStart"/>
      <w:r w:rsidR="00854543" w:rsidRPr="00247355">
        <w:rPr>
          <w:rFonts w:ascii="Arial" w:eastAsia="Times New Roman" w:hAnsi="Arial" w:cs="Arial"/>
          <w:sz w:val="24"/>
          <w:szCs w:val="24"/>
        </w:rPr>
        <w:t>alcohilism</w:t>
      </w:r>
      <w:proofErr w:type="spellEnd"/>
      <w:r w:rsidR="00854543" w:rsidRPr="00247355">
        <w:rPr>
          <w:rFonts w:ascii="Arial" w:eastAsia="Times New Roman" w:hAnsi="Arial" w:cs="Arial"/>
          <w:sz w:val="24"/>
          <w:szCs w:val="24"/>
        </w:rPr>
        <w:t xml:space="preserve"> and EEG activity. stress response. </w:t>
      </w:r>
      <w:r w:rsidR="00A10E95">
        <w:rPr>
          <w:rFonts w:ascii="Arial" w:eastAsia="Times New Roman" w:hAnsi="Arial" w:cs="Arial"/>
          <w:sz w:val="24"/>
          <w:szCs w:val="24"/>
        </w:rPr>
        <w:br/>
      </w:r>
    </w:p>
    <w:p w14:paraId="6AFF4559" w14:textId="008C6B96" w:rsidR="00247355"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97" w:history="1">
        <w:r w:rsidR="00854543" w:rsidRPr="00247355">
          <w:rPr>
            <w:rFonts w:ascii="Arial" w:eastAsia="Times New Roman" w:hAnsi="Arial" w:cs="Arial"/>
            <w:b/>
            <w:bCs/>
            <w:color w:val="0000FF"/>
            <w:sz w:val="24"/>
            <w:szCs w:val="24"/>
            <w:u w:val="single"/>
          </w:rPr>
          <w:t>E-NUMBERS</w:t>
        </w:r>
      </w:hyperlink>
      <w:r w:rsidR="00854543" w:rsidRPr="00247355">
        <w:rPr>
          <w:rFonts w:ascii="Arial" w:eastAsia="Times New Roman" w:hAnsi="Arial" w:cs="Arial"/>
          <w:b/>
          <w:bCs/>
          <w:sz w:val="24"/>
          <w:szCs w:val="24"/>
        </w:rPr>
        <w:br/>
        <w:t xml:space="preserve">What are the most dangerous E-numbers? </w:t>
      </w:r>
      <w:r w:rsidR="00A10E95">
        <w:rPr>
          <w:rFonts w:ascii="Arial" w:eastAsia="Times New Roman" w:hAnsi="Arial" w:cs="Arial"/>
          <w:b/>
          <w:bCs/>
          <w:sz w:val="24"/>
          <w:szCs w:val="24"/>
        </w:rPr>
        <w:br/>
      </w:r>
    </w:p>
    <w:p w14:paraId="0BFFBD3C" w14:textId="343869E8" w:rsidR="00247355"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098" w:history="1">
        <w:r w:rsidR="00854543" w:rsidRPr="00247355">
          <w:rPr>
            <w:rFonts w:ascii="Arial" w:eastAsia="Times New Roman" w:hAnsi="Arial" w:cs="Arial"/>
            <w:b/>
            <w:bCs/>
            <w:color w:val="0000FF"/>
            <w:sz w:val="24"/>
            <w:szCs w:val="24"/>
            <w:u w:val="single"/>
          </w:rPr>
          <w:t>ENVIRONMENTAL HEALTH NETWORK 1997</w:t>
        </w:r>
      </w:hyperlink>
      <w:r w:rsidR="00854543" w:rsidRPr="00247355">
        <w:rPr>
          <w:rFonts w:ascii="Arial" w:eastAsia="Times New Roman" w:hAnsi="Arial" w:cs="Arial"/>
          <w:b/>
          <w:bCs/>
          <w:sz w:val="24"/>
          <w:szCs w:val="24"/>
        </w:rPr>
        <w:br/>
        <w:t xml:space="preserve">Clinical Ecology Debate </w:t>
      </w:r>
      <w:r w:rsidR="00F60B83">
        <w:rPr>
          <w:rFonts w:ascii="Arial" w:eastAsia="Times New Roman" w:hAnsi="Arial" w:cs="Arial"/>
          <w:b/>
          <w:bCs/>
          <w:sz w:val="24"/>
          <w:szCs w:val="24"/>
        </w:rPr>
        <w:br/>
      </w:r>
    </w:p>
    <w:p w14:paraId="1BBB2664"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099" w:history="1">
        <w:r w:rsidR="00854543" w:rsidRPr="00247355">
          <w:rPr>
            <w:rFonts w:ascii="Arial" w:eastAsia="Times New Roman" w:hAnsi="Arial" w:cs="Arial"/>
            <w:b/>
            <w:bCs/>
            <w:color w:val="0000FF"/>
            <w:sz w:val="24"/>
            <w:szCs w:val="24"/>
            <w:u w:val="single"/>
          </w:rPr>
          <w:t>ENVIRONMENTAL HEALTH PERSPECTIVES</w:t>
        </w:r>
      </w:hyperlink>
      <w:r w:rsidR="00854543" w:rsidRPr="00247355">
        <w:rPr>
          <w:rFonts w:ascii="Arial" w:eastAsia="Times New Roman" w:hAnsi="Arial" w:cs="Arial"/>
          <w:b/>
          <w:bCs/>
          <w:sz w:val="24"/>
          <w:szCs w:val="24"/>
        </w:rPr>
        <w:br/>
        <w:t>The Artificial Food Dye Blues</w:t>
      </w:r>
    </w:p>
    <w:p w14:paraId="75BC81B2" w14:textId="77777777" w:rsidR="00854543" w:rsidRPr="00247355" w:rsidRDefault="00854543" w:rsidP="007400AA">
      <w:pPr>
        <w:numPr>
          <w:ilvl w:val="1"/>
          <w:numId w:val="16"/>
        </w:numPr>
        <w:spacing w:before="100" w:beforeAutospacing="1" w:after="120" w:line="240" w:lineRule="auto"/>
        <w:rPr>
          <w:rFonts w:ascii="Arial" w:eastAsia="Times New Roman" w:hAnsi="Arial" w:cs="Arial"/>
          <w:sz w:val="24"/>
          <w:szCs w:val="24"/>
        </w:rPr>
      </w:pPr>
      <w:r w:rsidRPr="00247355">
        <w:rPr>
          <w:rFonts w:ascii="Arial" w:eastAsia="Times New Roman" w:hAnsi="Arial" w:cs="Arial"/>
          <w:sz w:val="24"/>
          <w:szCs w:val="24"/>
        </w:rPr>
        <w:t xml:space="preserve">article from News Forum </w:t>
      </w:r>
      <w:r w:rsidRPr="00247355">
        <w:rPr>
          <w:rFonts w:ascii="Arial" w:eastAsia="Times New Roman" w:hAnsi="Arial" w:cs="Arial"/>
          <w:sz w:val="24"/>
          <w:szCs w:val="24"/>
        </w:rPr>
        <w:br/>
      </w:r>
    </w:p>
    <w:p w14:paraId="5BC892C8" w14:textId="77777777" w:rsidR="00854543" w:rsidRPr="0024735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0" w:history="1">
        <w:r w:rsidR="00854543" w:rsidRPr="00247355">
          <w:rPr>
            <w:rFonts w:ascii="Arial" w:eastAsia="Times New Roman" w:hAnsi="Arial" w:cs="Arial"/>
            <w:b/>
            <w:bCs/>
            <w:color w:val="0000FF"/>
            <w:sz w:val="24"/>
            <w:szCs w:val="24"/>
            <w:u w:val="single"/>
          </w:rPr>
          <w:t xml:space="preserve">EPA: Blue 1, Red 40, Yellow 5  </w:t>
        </w:r>
        <w:r w:rsidR="00854543" w:rsidRPr="00247355">
          <w:rPr>
            <w:rFonts w:ascii="Arial" w:eastAsia="Times New Roman" w:hAnsi="Arial" w:cs="Arial"/>
            <w:b/>
            <w:bCs/>
            <w:color w:val="0000FF"/>
            <w:sz w:val="24"/>
            <w:szCs w:val="24"/>
            <w:u w:val="single"/>
          </w:rPr>
          <w:br/>
          <w:t>Inert ingredient tolerance reassessment</w:t>
        </w:r>
      </w:hyperlink>
    </w:p>
    <w:p w14:paraId="38B3EC15"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Reclassified as List 4B inert ingredient, for use in pesticides, considered harmless </w:t>
      </w:r>
      <w:r>
        <w:rPr>
          <w:rFonts w:ascii="Arial" w:eastAsia="Times New Roman" w:hAnsi="Arial" w:cs="Arial"/>
          <w:sz w:val="24"/>
          <w:szCs w:val="24"/>
        </w:rPr>
        <w:br/>
      </w:r>
    </w:p>
    <w:p w14:paraId="6974AAE8"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1" w:history="1">
        <w:r w:rsidR="00854543" w:rsidRPr="00E44C9C">
          <w:rPr>
            <w:rFonts w:ascii="Arial" w:eastAsia="Times New Roman" w:hAnsi="Arial" w:cs="Arial"/>
            <w:b/>
            <w:bCs/>
            <w:color w:val="0000FF"/>
            <w:sz w:val="24"/>
            <w:szCs w:val="24"/>
            <w:u w:val="single"/>
          </w:rPr>
          <w:t>EPA 2003: Red 40</w:t>
        </w:r>
      </w:hyperlink>
      <w:r w:rsidR="00854543" w:rsidRPr="00E44C9C">
        <w:rPr>
          <w:rFonts w:ascii="Arial" w:eastAsia="Times New Roman" w:hAnsi="Arial" w:cs="Arial"/>
          <w:b/>
          <w:bCs/>
          <w:sz w:val="24"/>
          <w:szCs w:val="24"/>
        </w:rPr>
        <w:br/>
        <w:t xml:space="preserve">EPA International Association of Color Manufacturers ... Red 40 </w:t>
      </w:r>
      <w:r w:rsidR="00854543" w:rsidRPr="00E44C9C">
        <w:rPr>
          <w:rFonts w:ascii="Arial" w:eastAsia="Times New Roman" w:hAnsi="Arial" w:cs="Arial"/>
          <w:b/>
          <w:bCs/>
          <w:sz w:val="24"/>
          <w:szCs w:val="24"/>
        </w:rPr>
        <w:br/>
      </w:r>
    </w:p>
    <w:p w14:paraId="3BCD78D9"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2" w:history="1">
        <w:r w:rsidR="00854543" w:rsidRPr="00E44C9C">
          <w:rPr>
            <w:rFonts w:ascii="Arial" w:eastAsia="Times New Roman" w:hAnsi="Arial" w:cs="Arial"/>
            <w:b/>
            <w:bCs/>
            <w:color w:val="0000FF"/>
            <w:sz w:val="24"/>
            <w:szCs w:val="24"/>
            <w:u w:val="single"/>
          </w:rPr>
          <w:t>EPA 2013: Red 40</w:t>
        </w:r>
      </w:hyperlink>
      <w:r w:rsidR="00854543" w:rsidRPr="00E44C9C">
        <w:rPr>
          <w:rFonts w:ascii="Arial" w:eastAsia="Times New Roman" w:hAnsi="Arial" w:cs="Arial"/>
          <w:b/>
          <w:bCs/>
          <w:sz w:val="24"/>
          <w:szCs w:val="24"/>
        </w:rPr>
        <w:br/>
        <w:t xml:space="preserve">Revised Test Plan </w:t>
      </w:r>
    </w:p>
    <w:p w14:paraId="506C46A0" w14:textId="77777777" w:rsidR="00E44C9C" w:rsidRPr="00E44C9C" w:rsidRDefault="00E44C9C" w:rsidP="00430CC0">
      <w:pPr>
        <w:spacing w:before="100" w:beforeAutospacing="1" w:after="120" w:line="240" w:lineRule="auto"/>
        <w:ind w:left="720" w:hanging="360"/>
        <w:rPr>
          <w:rFonts w:ascii="Arial" w:eastAsia="Times New Roman" w:hAnsi="Arial" w:cs="Arial"/>
          <w:b/>
          <w:bCs/>
          <w:sz w:val="24"/>
          <w:szCs w:val="24"/>
        </w:rPr>
      </w:pPr>
    </w:p>
    <w:p w14:paraId="54A1EC41" w14:textId="3FB799D5"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3" w:history="1">
        <w:r w:rsidR="00854543" w:rsidRPr="00E44C9C">
          <w:rPr>
            <w:rFonts w:ascii="Arial" w:eastAsia="Times New Roman" w:hAnsi="Arial" w:cs="Arial"/>
            <w:b/>
            <w:bCs/>
            <w:color w:val="0000FF"/>
            <w:sz w:val="24"/>
            <w:szCs w:val="24"/>
            <w:u w:val="single"/>
          </w:rPr>
          <w:t>EPPRIGHT 1996</w:t>
        </w:r>
      </w:hyperlink>
      <w:r w:rsidR="00854543" w:rsidRPr="00E44C9C">
        <w:rPr>
          <w:rFonts w:ascii="Arial" w:eastAsia="Times New Roman" w:hAnsi="Arial" w:cs="Arial"/>
          <w:b/>
          <w:bCs/>
          <w:sz w:val="24"/>
          <w:szCs w:val="24"/>
        </w:rPr>
        <w:t xml:space="preserve"> abstract </w:t>
      </w:r>
      <w:r w:rsidR="00854543" w:rsidRPr="00E44C9C">
        <w:rPr>
          <w:rFonts w:ascii="Arial" w:eastAsia="Times New Roman" w:hAnsi="Arial" w:cs="Arial"/>
          <w:b/>
          <w:bCs/>
          <w:sz w:val="24"/>
          <w:szCs w:val="24"/>
        </w:rPr>
        <w:br/>
      </w:r>
      <w:proofErr w:type="gramStart"/>
      <w:r w:rsidR="00854543" w:rsidRPr="00E44C9C">
        <w:rPr>
          <w:rFonts w:ascii="Arial" w:eastAsia="Times New Roman" w:hAnsi="Arial" w:cs="Arial"/>
          <w:b/>
          <w:bCs/>
          <w:sz w:val="24"/>
          <w:szCs w:val="24"/>
        </w:rPr>
        <w:t>Attention deficit hyperactivity disorder</w:t>
      </w:r>
      <w:proofErr w:type="gramEnd"/>
      <w:r w:rsidR="00854543" w:rsidRPr="00E44C9C">
        <w:rPr>
          <w:rFonts w:ascii="Arial" w:eastAsia="Times New Roman" w:hAnsi="Arial" w:cs="Arial"/>
          <w:b/>
          <w:bCs/>
          <w:sz w:val="24"/>
          <w:szCs w:val="24"/>
        </w:rPr>
        <w:t xml:space="preserve">, infantile autism, and elevated blood-lead: </w:t>
      </w:r>
      <w:r w:rsidR="00E44C9C">
        <w:rPr>
          <w:rFonts w:ascii="Arial" w:eastAsia="Times New Roman" w:hAnsi="Arial" w:cs="Arial"/>
          <w:b/>
          <w:bCs/>
          <w:sz w:val="24"/>
          <w:szCs w:val="24"/>
        </w:rPr>
        <w:t xml:space="preserve"> </w:t>
      </w:r>
      <w:r w:rsidR="00854543" w:rsidRPr="00E44C9C">
        <w:rPr>
          <w:rFonts w:ascii="Arial" w:eastAsia="Times New Roman" w:hAnsi="Arial" w:cs="Arial"/>
          <w:b/>
          <w:bCs/>
          <w:sz w:val="24"/>
          <w:szCs w:val="24"/>
        </w:rPr>
        <w:t>a possible relationship.</w:t>
      </w:r>
    </w:p>
    <w:p w14:paraId="29D3B3B7" w14:textId="70B57D29" w:rsidR="00E44C9C"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study: ADHD &amp; autism symptoms reduced by lowering elevated blood lead level. </w:t>
      </w:r>
      <w:r w:rsidR="00A10E95">
        <w:rPr>
          <w:rFonts w:ascii="Arial" w:eastAsia="Times New Roman" w:hAnsi="Arial" w:cs="Arial"/>
          <w:sz w:val="24"/>
          <w:szCs w:val="24"/>
        </w:rPr>
        <w:br/>
      </w:r>
    </w:p>
    <w:p w14:paraId="1B61E0C7" w14:textId="2F6CE3A6" w:rsidR="00854543"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104" w:history="1">
        <w:r w:rsidR="00854543" w:rsidRPr="00E44C9C">
          <w:rPr>
            <w:rFonts w:ascii="Arial" w:eastAsia="Times New Roman" w:hAnsi="Arial" w:cs="Arial"/>
            <w:b/>
            <w:bCs/>
            <w:color w:val="0000FF"/>
            <w:sz w:val="24"/>
            <w:szCs w:val="24"/>
            <w:u w:val="single"/>
          </w:rPr>
          <w:t>ERCAN-SENCICEK 2010</w:t>
        </w:r>
      </w:hyperlink>
      <w:r w:rsidR="00854543" w:rsidRPr="00E44C9C">
        <w:rPr>
          <w:rFonts w:ascii="Arial" w:eastAsia="Times New Roman" w:hAnsi="Arial" w:cs="Arial"/>
          <w:b/>
          <w:bCs/>
          <w:sz w:val="24"/>
          <w:szCs w:val="24"/>
        </w:rPr>
        <w:br/>
        <w:t xml:space="preserve">l-Histidine Decarboxylase and Tourette’s Syndrome. </w:t>
      </w:r>
      <w:r w:rsidR="00BD4B5B">
        <w:rPr>
          <w:rFonts w:ascii="Arial" w:eastAsia="Times New Roman" w:hAnsi="Arial" w:cs="Arial"/>
          <w:b/>
          <w:bCs/>
          <w:sz w:val="24"/>
          <w:szCs w:val="24"/>
        </w:rPr>
        <w:br/>
      </w:r>
    </w:p>
    <w:p w14:paraId="14F8F4D5"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5" w:history="1">
        <w:r w:rsidR="00854543" w:rsidRPr="00E44C9C">
          <w:rPr>
            <w:rFonts w:ascii="Arial" w:eastAsia="Times New Roman" w:hAnsi="Arial" w:cs="Arial"/>
            <w:b/>
            <w:bCs/>
            <w:color w:val="0000FF"/>
            <w:sz w:val="24"/>
            <w:szCs w:val="24"/>
            <w:u w:val="single"/>
          </w:rPr>
          <w:t>ERDMANN 2007</w:t>
        </w:r>
      </w:hyperlink>
      <w:r w:rsidR="00854543" w:rsidRPr="00E44C9C">
        <w:rPr>
          <w:rFonts w:ascii="Arial" w:eastAsia="Times New Roman" w:hAnsi="Arial" w:cs="Arial"/>
          <w:b/>
          <w:bCs/>
          <w:sz w:val="24"/>
          <w:szCs w:val="24"/>
        </w:rPr>
        <w:br/>
        <w:t xml:space="preserve">The possible roles of food-derived bioactive peptides in reducing the risk of cardiovascular disease (Review) </w:t>
      </w:r>
    </w:p>
    <w:p w14:paraId="0A8B835D" w14:textId="5B5D9012" w:rsidR="00E44C9C" w:rsidRPr="00A10E95" w:rsidRDefault="00E44C9C"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854543" w:rsidRPr="00C7149E">
        <w:rPr>
          <w:rFonts w:ascii="Arial" w:eastAsia="Times New Roman" w:hAnsi="Arial" w:cs="Arial"/>
          <w:sz w:val="24"/>
          <w:szCs w:val="24"/>
        </w:rPr>
        <w:t xml:space="preserve">ood for heart health. </w:t>
      </w:r>
      <w:r w:rsidR="00BD4B5B">
        <w:rPr>
          <w:rFonts w:ascii="Arial" w:eastAsia="Times New Roman" w:hAnsi="Arial" w:cs="Arial"/>
          <w:sz w:val="24"/>
          <w:szCs w:val="24"/>
        </w:rPr>
        <w:br/>
      </w:r>
    </w:p>
    <w:p w14:paraId="66D59934" w14:textId="458F7239" w:rsidR="00854543" w:rsidRPr="00E44C9C"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06" w:history="1">
        <w:r w:rsidR="00854543" w:rsidRPr="00E44C9C">
          <w:rPr>
            <w:rFonts w:ascii="Arial" w:eastAsia="Times New Roman" w:hAnsi="Arial" w:cs="Arial"/>
            <w:b/>
            <w:bCs/>
            <w:color w:val="0000FF"/>
            <w:sz w:val="24"/>
            <w:szCs w:val="24"/>
            <w:u w:val="single"/>
          </w:rPr>
          <w:t>ERICKSON 2014</w:t>
        </w:r>
      </w:hyperlink>
      <w:r w:rsidR="00854543" w:rsidRPr="00E44C9C">
        <w:rPr>
          <w:rFonts w:ascii="Arial" w:eastAsia="Times New Roman" w:hAnsi="Arial" w:cs="Arial"/>
          <w:b/>
          <w:bCs/>
          <w:sz w:val="24"/>
          <w:szCs w:val="24"/>
        </w:rPr>
        <w:br/>
        <w:t xml:space="preserve">Lifespan Psychomotor Behaviour Profiles of Multigenerational Prenatal Stress and Artificial Food Dye Effects in Rats </w:t>
      </w:r>
    </w:p>
    <w:p w14:paraId="05D81DAB" w14:textId="77777777" w:rsidR="00D7222C" w:rsidRDefault="00E44C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B6340C6" w14:textId="148678E1" w:rsidR="00854543" w:rsidRPr="00C7149E" w:rsidRDefault="00E44C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ADHD</w:t>
      </w:r>
      <w:r w:rsidR="00854543" w:rsidRPr="00C7149E">
        <w:rPr>
          <w:rFonts w:ascii="Arial" w:eastAsia="Times New Roman" w:hAnsi="Arial" w:cs="Arial"/>
          <w:sz w:val="24"/>
          <w:szCs w:val="24"/>
        </w:rPr>
        <w:t xml:space="preserve">, hyperactivity. prenatal stress, anxiety. Red 40, Yellow 6, Yellow 6, Blue 1. </w:t>
      </w:r>
      <w:r>
        <w:rPr>
          <w:rFonts w:ascii="Arial" w:eastAsia="Times New Roman" w:hAnsi="Arial" w:cs="Arial"/>
          <w:sz w:val="24"/>
          <w:szCs w:val="24"/>
        </w:rPr>
        <w:t xml:space="preserve"> Canada</w:t>
      </w:r>
      <w:r w:rsidR="00A10E95">
        <w:rPr>
          <w:rFonts w:ascii="Arial" w:eastAsia="Times New Roman" w:hAnsi="Arial" w:cs="Arial"/>
          <w:sz w:val="24"/>
          <w:szCs w:val="24"/>
        </w:rPr>
        <w:br/>
      </w:r>
    </w:p>
    <w:p w14:paraId="5FBBD16B" w14:textId="707EBF18" w:rsidR="00854543"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107" w:history="1">
        <w:r w:rsidR="00854543" w:rsidRPr="00E44C9C">
          <w:rPr>
            <w:rFonts w:ascii="Arial" w:eastAsia="Times New Roman" w:hAnsi="Arial" w:cs="Arial"/>
            <w:b/>
            <w:bCs/>
            <w:color w:val="0000FF"/>
            <w:sz w:val="24"/>
            <w:szCs w:val="24"/>
            <w:u w:val="single"/>
          </w:rPr>
          <w:t>ERIGUCHI 2000</w:t>
        </w:r>
      </w:hyperlink>
      <w:r w:rsidR="00854543" w:rsidRPr="00E44C9C">
        <w:rPr>
          <w:rFonts w:ascii="Arial" w:eastAsia="Times New Roman" w:hAnsi="Arial" w:cs="Arial"/>
          <w:b/>
          <w:bCs/>
          <w:sz w:val="24"/>
          <w:szCs w:val="24"/>
        </w:rPr>
        <w:br/>
        <w:t xml:space="preserve">Insulinoma Occurring in Association with Fatty Replacement of Unknown Etiology in the Pancreas: Report of a Case </w:t>
      </w:r>
      <w:r w:rsidR="00A10E95">
        <w:rPr>
          <w:rFonts w:ascii="Arial" w:eastAsia="Times New Roman" w:hAnsi="Arial" w:cs="Arial"/>
          <w:b/>
          <w:bCs/>
          <w:sz w:val="24"/>
          <w:szCs w:val="24"/>
        </w:rPr>
        <w:br/>
      </w:r>
    </w:p>
    <w:p w14:paraId="435DE750" w14:textId="6DA99032"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8" w:history="1">
        <w:r w:rsidR="00854543" w:rsidRPr="00E44C9C">
          <w:rPr>
            <w:rFonts w:ascii="Arial" w:eastAsia="Times New Roman" w:hAnsi="Arial" w:cs="Arial"/>
            <w:b/>
            <w:bCs/>
            <w:color w:val="0000FF"/>
            <w:sz w:val="24"/>
            <w:szCs w:val="24"/>
            <w:u w:val="single"/>
          </w:rPr>
          <w:t>ERIKSSON 1996</w:t>
        </w:r>
      </w:hyperlink>
      <w:r w:rsidR="00854543" w:rsidRPr="00E44C9C">
        <w:rPr>
          <w:rFonts w:ascii="Arial" w:eastAsia="Times New Roman" w:hAnsi="Arial" w:cs="Arial"/>
          <w:b/>
          <w:bCs/>
          <w:sz w:val="24"/>
          <w:szCs w:val="24"/>
        </w:rPr>
        <w:br/>
        <w:t xml:space="preserve">Pregnant diabetic rats fed the antioxidant butylated </w:t>
      </w:r>
      <w:proofErr w:type="spellStart"/>
      <w:r w:rsidR="00854543" w:rsidRPr="00E44C9C">
        <w:rPr>
          <w:rFonts w:ascii="Arial" w:eastAsia="Times New Roman" w:hAnsi="Arial" w:cs="Arial"/>
          <w:b/>
          <w:bCs/>
          <w:sz w:val="24"/>
          <w:szCs w:val="24"/>
        </w:rPr>
        <w:t>hyrdoxytoluene</w:t>
      </w:r>
      <w:proofErr w:type="spellEnd"/>
      <w:r w:rsidR="00854543" w:rsidRPr="00E44C9C">
        <w:rPr>
          <w:rFonts w:ascii="Arial" w:eastAsia="Times New Roman" w:hAnsi="Arial" w:cs="Arial"/>
          <w:b/>
          <w:bCs/>
          <w:sz w:val="24"/>
          <w:szCs w:val="24"/>
        </w:rPr>
        <w:t xml:space="preserve"> show decreased occurrence of malformations in </w:t>
      </w:r>
      <w:proofErr w:type="gramStart"/>
      <w:r w:rsidR="00854543" w:rsidRPr="00E44C9C">
        <w:rPr>
          <w:rFonts w:ascii="Arial" w:eastAsia="Times New Roman" w:hAnsi="Arial" w:cs="Arial"/>
          <w:b/>
          <w:bCs/>
          <w:sz w:val="24"/>
          <w:szCs w:val="24"/>
        </w:rPr>
        <w:t>offspring</w:t>
      </w:r>
      <w:proofErr w:type="gramEnd"/>
    </w:p>
    <w:p w14:paraId="641A74D7" w14:textId="77777777" w:rsidR="00D7222C" w:rsidRDefault="00E44C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Animal study</w:t>
      </w:r>
      <w:r w:rsidR="00D7222C">
        <w:rPr>
          <w:rFonts w:ascii="Arial" w:eastAsia="Times New Roman" w:hAnsi="Arial" w:cs="Arial"/>
          <w:sz w:val="24"/>
          <w:szCs w:val="24"/>
        </w:rPr>
        <w:t>.</w:t>
      </w:r>
    </w:p>
    <w:p w14:paraId="047FC20E" w14:textId="1D2308EF"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BHT, diabetes, pregnancy, </w:t>
      </w:r>
      <w:r w:rsidR="00E44C9C">
        <w:rPr>
          <w:rFonts w:ascii="Arial" w:eastAsia="Times New Roman" w:hAnsi="Arial" w:cs="Arial"/>
          <w:sz w:val="24"/>
          <w:szCs w:val="24"/>
        </w:rPr>
        <w:t xml:space="preserve"> </w:t>
      </w:r>
    </w:p>
    <w:p w14:paraId="34444C55" w14:textId="0B0E516F"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b/>
          <w:bCs/>
          <w:sz w:val="24"/>
          <w:szCs w:val="24"/>
        </w:rPr>
        <w:t xml:space="preserve">NOTE: </w:t>
      </w:r>
      <w:r w:rsidRPr="00C7149E">
        <w:rPr>
          <w:rFonts w:ascii="Arial" w:eastAsia="Times New Roman" w:hAnsi="Arial" w:cs="Arial"/>
          <w:sz w:val="24"/>
          <w:szCs w:val="24"/>
        </w:rPr>
        <w:t xml:space="preserve">maybe it's a good drug - put it on the prescription pad, not on the breakfast table </w:t>
      </w:r>
      <w:r w:rsidR="00BD4B5B">
        <w:rPr>
          <w:rFonts w:ascii="Arial" w:eastAsia="Times New Roman" w:hAnsi="Arial" w:cs="Arial"/>
          <w:sz w:val="24"/>
          <w:szCs w:val="24"/>
        </w:rPr>
        <w:br/>
      </w:r>
    </w:p>
    <w:p w14:paraId="3B312A07"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09" w:history="1">
        <w:r w:rsidR="00854543" w:rsidRPr="00E44C9C">
          <w:rPr>
            <w:rFonts w:ascii="Arial" w:eastAsia="Times New Roman" w:hAnsi="Arial" w:cs="Arial"/>
            <w:b/>
            <w:bCs/>
            <w:color w:val="0000FF"/>
            <w:sz w:val="24"/>
            <w:szCs w:val="24"/>
            <w:u w:val="single"/>
          </w:rPr>
          <w:t>ERIKSEN 2002</w:t>
        </w:r>
      </w:hyperlink>
      <w:r w:rsidR="00854543" w:rsidRPr="00E44C9C">
        <w:rPr>
          <w:rFonts w:ascii="Arial" w:eastAsia="Times New Roman" w:hAnsi="Arial" w:cs="Arial"/>
          <w:b/>
          <w:bCs/>
          <w:sz w:val="24"/>
          <w:szCs w:val="24"/>
        </w:rPr>
        <w:br/>
        <w:t>Sensitization and Subjective Health Complaints</w:t>
      </w:r>
    </w:p>
    <w:p w14:paraId="5CD6A1AC" w14:textId="7F661A5D"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MCS, Fibromyalgia, Pain, Stress </w:t>
      </w:r>
      <w:r w:rsidR="00BD4B5B">
        <w:rPr>
          <w:rFonts w:ascii="Arial" w:eastAsia="Times New Roman" w:hAnsi="Arial" w:cs="Arial"/>
          <w:sz w:val="24"/>
          <w:szCs w:val="24"/>
        </w:rPr>
        <w:br/>
      </w:r>
    </w:p>
    <w:p w14:paraId="3105281D" w14:textId="72C0D824"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10" w:history="1">
        <w:r w:rsidR="00854543" w:rsidRPr="00E44C9C">
          <w:rPr>
            <w:rFonts w:ascii="Arial" w:eastAsia="Times New Roman" w:hAnsi="Arial" w:cs="Arial"/>
            <w:b/>
            <w:bCs/>
            <w:color w:val="0000FF"/>
            <w:sz w:val="24"/>
            <w:szCs w:val="24"/>
            <w:u w:val="single"/>
          </w:rPr>
          <w:t>ERSHOFF 1977</w:t>
        </w:r>
      </w:hyperlink>
      <w:r w:rsidR="00854543" w:rsidRPr="00E44C9C">
        <w:rPr>
          <w:rFonts w:ascii="Arial" w:eastAsia="Times New Roman" w:hAnsi="Arial" w:cs="Arial"/>
          <w:b/>
          <w:bCs/>
          <w:sz w:val="24"/>
          <w:szCs w:val="24"/>
        </w:rPr>
        <w:br/>
        <w:t>Effects of diet on growth and survival of rats fed toxic levels of Tartrazine (FD&amp;C Yellow No. 5) and Sunset Yellow FCF (FD&amp;C Yellow No. 6)</w:t>
      </w:r>
    </w:p>
    <w:p w14:paraId="5A5695DD" w14:textId="77777777" w:rsidR="00D7222C" w:rsidRDefault="00E44C9C"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1076A4D" w14:textId="660148E6" w:rsidR="00854543" w:rsidRPr="00A10E95" w:rsidRDefault="00E44C9C"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854543" w:rsidRPr="00C7149E">
        <w:rPr>
          <w:rFonts w:ascii="Arial" w:eastAsia="Times New Roman" w:hAnsi="Arial" w:cs="Arial"/>
          <w:sz w:val="24"/>
          <w:szCs w:val="24"/>
        </w:rPr>
        <w:t xml:space="preserve">ood dye. purified diet, fiber </w:t>
      </w:r>
      <w:r w:rsidR="00BD4B5B">
        <w:rPr>
          <w:rFonts w:ascii="Arial" w:eastAsia="Times New Roman" w:hAnsi="Arial" w:cs="Arial"/>
          <w:sz w:val="24"/>
          <w:szCs w:val="24"/>
        </w:rPr>
        <w:br/>
      </w:r>
    </w:p>
    <w:p w14:paraId="548E43E2" w14:textId="7C769B6B" w:rsidR="005D3853"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111" w:history="1">
        <w:r w:rsidR="005D3853" w:rsidRPr="005D3853">
          <w:rPr>
            <w:rFonts w:ascii="Arial" w:eastAsia="Times New Roman" w:hAnsi="Arial" w:cs="Arial"/>
            <w:b/>
            <w:bCs/>
            <w:color w:val="0000FF"/>
            <w:sz w:val="24"/>
            <w:szCs w:val="24"/>
            <w:u w:val="single"/>
          </w:rPr>
          <w:t>ERYTHROSINE 2006</w:t>
        </w:r>
      </w:hyperlink>
      <w:r w:rsidR="005D3853" w:rsidRPr="005D3853">
        <w:rPr>
          <w:rFonts w:ascii="Arial" w:eastAsia="Times New Roman" w:hAnsi="Arial" w:cs="Arial"/>
          <w:b/>
          <w:bCs/>
          <w:color w:val="0000FF"/>
          <w:sz w:val="24"/>
          <w:szCs w:val="24"/>
          <w:u w:val="single"/>
        </w:rPr>
        <w:br/>
      </w:r>
      <w:r w:rsidR="005D3853">
        <w:rPr>
          <w:rFonts w:ascii="Arial" w:eastAsia="Times New Roman" w:hAnsi="Arial" w:cs="Arial"/>
          <w:b/>
          <w:bCs/>
          <w:sz w:val="24"/>
          <w:szCs w:val="24"/>
        </w:rPr>
        <w:t>Data:  14 pages.  Food Dye.</w:t>
      </w:r>
      <w:r w:rsidR="00BD4B5B">
        <w:rPr>
          <w:rFonts w:ascii="Arial" w:eastAsia="Times New Roman" w:hAnsi="Arial" w:cs="Arial"/>
          <w:b/>
          <w:bCs/>
          <w:sz w:val="24"/>
          <w:szCs w:val="24"/>
        </w:rPr>
        <w:br/>
      </w:r>
    </w:p>
    <w:p w14:paraId="3485C36C" w14:textId="10BF82E3" w:rsidR="00854543" w:rsidRPr="00E44C9C" w:rsidRDefault="00DC02C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12" w:history="1">
        <w:r w:rsidR="00854543" w:rsidRPr="00E44C9C">
          <w:rPr>
            <w:rStyle w:val="Hyperlink"/>
            <w:rFonts w:ascii="Arial" w:eastAsia="Times New Roman" w:hAnsi="Arial" w:cs="Arial"/>
            <w:b/>
            <w:bCs/>
            <w:sz w:val="24"/>
            <w:szCs w:val="24"/>
          </w:rPr>
          <w:t>ESFANDIARI 2018</w:t>
        </w:r>
      </w:hyperlink>
      <w:r w:rsidR="00854543" w:rsidRPr="00E44C9C">
        <w:rPr>
          <w:rFonts w:ascii="Arial" w:eastAsia="Times New Roman" w:hAnsi="Arial" w:cs="Arial"/>
          <w:b/>
          <w:bCs/>
          <w:sz w:val="24"/>
          <w:szCs w:val="24"/>
        </w:rPr>
        <w:br/>
        <w:t>Immune response of dry Holstein vaccinated by killed avian influenza H5N1 vaccine (Poster)</w:t>
      </w:r>
    </w:p>
    <w:p w14:paraId="0AA6C999"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Colostrum is a good passive immunity </w:t>
      </w:r>
      <w:proofErr w:type="gramStart"/>
      <w:r>
        <w:rPr>
          <w:rFonts w:ascii="Arial" w:eastAsia="Times New Roman" w:hAnsi="Arial" w:cs="Arial"/>
          <w:sz w:val="24"/>
          <w:szCs w:val="24"/>
        </w:rPr>
        <w:t>source;</w:t>
      </w:r>
      <w:proofErr w:type="gramEnd"/>
      <w:r>
        <w:rPr>
          <w:rFonts w:ascii="Arial" w:eastAsia="Times New Roman" w:hAnsi="Arial" w:cs="Arial"/>
          <w:sz w:val="24"/>
          <w:szCs w:val="24"/>
        </w:rPr>
        <w:t xml:space="preserve"> </w:t>
      </w:r>
    </w:p>
    <w:p w14:paraId="74BDDE23" w14:textId="77777777" w:rsidR="00DC02C6"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Here they immunize the dry cow with the antigen of interest, so she will make </w:t>
      </w:r>
      <w:r>
        <w:rPr>
          <w:rFonts w:ascii="Arial" w:eastAsia="Times New Roman" w:hAnsi="Arial" w:cs="Arial"/>
          <w:sz w:val="24"/>
          <w:szCs w:val="24"/>
        </w:rPr>
        <w:br/>
        <w:t>the antibody when she has colostrum.</w:t>
      </w:r>
    </w:p>
    <w:p w14:paraId="4A38FEDC" w14:textId="77777777" w:rsidR="00EC5D2D" w:rsidRDefault="00DC02C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1113"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3B90B15F" w14:textId="076DF57A" w:rsidR="00854543" w:rsidRDefault="00EC5D2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On chart </w:t>
      </w:r>
      <w:hyperlink r:id="rId1114"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854543">
        <w:rPr>
          <w:rFonts w:ascii="Arial" w:eastAsia="Times New Roman" w:hAnsi="Arial" w:cs="Arial"/>
          <w:sz w:val="24"/>
          <w:szCs w:val="24"/>
        </w:rPr>
        <w:br/>
      </w:r>
    </w:p>
    <w:p w14:paraId="0063B9EF" w14:textId="6D356482" w:rsidR="003B7C3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15" w:history="1">
        <w:r w:rsidR="00854543" w:rsidRPr="00E44C9C">
          <w:rPr>
            <w:rFonts w:ascii="Arial" w:eastAsia="Times New Roman" w:hAnsi="Arial" w:cs="Arial"/>
            <w:b/>
            <w:bCs/>
            <w:color w:val="0000FF"/>
            <w:sz w:val="24"/>
            <w:szCs w:val="24"/>
            <w:u w:val="single"/>
          </w:rPr>
          <w:t>ESKENAZI 2007</w:t>
        </w:r>
      </w:hyperlink>
      <w:r w:rsidR="00854543" w:rsidRPr="00E44C9C">
        <w:rPr>
          <w:rFonts w:ascii="Arial" w:eastAsia="Times New Roman" w:hAnsi="Arial" w:cs="Arial"/>
          <w:b/>
          <w:bCs/>
          <w:sz w:val="24"/>
          <w:szCs w:val="24"/>
        </w:rPr>
        <w:br/>
        <w:t xml:space="preserve">Organophosphate Pesticide Exposure and Neurodevelopment in Young </w:t>
      </w:r>
      <w:proofErr w:type="gramStart"/>
      <w:r w:rsidR="00854543" w:rsidRPr="00E44C9C">
        <w:rPr>
          <w:rFonts w:ascii="Arial" w:eastAsia="Times New Roman" w:hAnsi="Arial" w:cs="Arial"/>
          <w:b/>
          <w:bCs/>
          <w:sz w:val="24"/>
          <w:szCs w:val="24"/>
        </w:rPr>
        <w:t>Mexican-American</w:t>
      </w:r>
      <w:proofErr w:type="gramEnd"/>
      <w:r w:rsidR="00854543" w:rsidRPr="00E44C9C">
        <w:rPr>
          <w:rFonts w:ascii="Arial" w:eastAsia="Times New Roman" w:hAnsi="Arial" w:cs="Arial"/>
          <w:b/>
          <w:bCs/>
          <w:sz w:val="24"/>
          <w:szCs w:val="24"/>
        </w:rPr>
        <w:t xml:space="preserve"> Children </w:t>
      </w:r>
      <w:r w:rsidR="00BD4B5B">
        <w:rPr>
          <w:rFonts w:ascii="Arial" w:eastAsia="Times New Roman" w:hAnsi="Arial" w:cs="Arial"/>
          <w:b/>
          <w:bCs/>
          <w:sz w:val="24"/>
          <w:szCs w:val="24"/>
        </w:rPr>
        <w:br/>
      </w:r>
    </w:p>
    <w:p w14:paraId="20B97725" w14:textId="4C42F6F5"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16" w:history="1">
        <w:r w:rsidR="003B7C3C" w:rsidRPr="00E44C9C">
          <w:rPr>
            <w:rFonts w:ascii="Arial" w:eastAsia="Times New Roman" w:hAnsi="Arial" w:cs="Arial"/>
            <w:b/>
            <w:bCs/>
            <w:color w:val="0000FF"/>
            <w:sz w:val="24"/>
            <w:szCs w:val="24"/>
            <w:u w:val="single"/>
          </w:rPr>
          <w:t>ESPARHAM 2014</w:t>
        </w:r>
      </w:hyperlink>
      <w:r w:rsidR="003B7C3C" w:rsidRPr="00E44C9C">
        <w:rPr>
          <w:rFonts w:ascii="Arial" w:eastAsia="Times New Roman" w:hAnsi="Arial" w:cs="Arial"/>
          <w:b/>
          <w:bCs/>
          <w:sz w:val="24"/>
          <w:szCs w:val="24"/>
        </w:rPr>
        <w:br/>
      </w:r>
      <w:r w:rsidR="00854543" w:rsidRPr="00E44C9C">
        <w:rPr>
          <w:rFonts w:ascii="Arial" w:eastAsia="Times New Roman" w:hAnsi="Arial" w:cs="Arial"/>
          <w:b/>
          <w:bCs/>
          <w:sz w:val="24"/>
          <w:szCs w:val="24"/>
        </w:rPr>
        <w:t xml:space="preserve">Pediatric Integrative Medicine Approaches to Attention Deficit Hyperactivity </w:t>
      </w:r>
      <w:r w:rsidR="00854543" w:rsidRPr="00E44C9C">
        <w:rPr>
          <w:rFonts w:ascii="Arial" w:eastAsia="Times New Roman" w:hAnsi="Arial" w:cs="Arial"/>
          <w:b/>
          <w:bCs/>
          <w:sz w:val="24"/>
          <w:szCs w:val="24"/>
        </w:rPr>
        <w:br/>
        <w:t>Disorder (ADHD)</w:t>
      </w:r>
    </w:p>
    <w:p w14:paraId="536F2606" w14:textId="345DCD2F" w:rsidR="00E44C9C" w:rsidRPr="00A10E95" w:rsidRDefault="00E44C9C"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854543" w:rsidRPr="00C7149E">
        <w:rPr>
          <w:rFonts w:ascii="Arial" w:eastAsia="Times New Roman" w:hAnsi="Arial" w:cs="Arial"/>
          <w:sz w:val="24"/>
          <w:szCs w:val="24"/>
        </w:rPr>
        <w:t xml:space="preserve"> treatments - diet, nutrition, vitamins, neurofeedback. </w:t>
      </w:r>
      <w:r w:rsidR="00BD4B5B">
        <w:rPr>
          <w:rFonts w:ascii="Arial" w:eastAsia="Times New Roman" w:hAnsi="Arial" w:cs="Arial"/>
          <w:sz w:val="24"/>
          <w:szCs w:val="24"/>
        </w:rPr>
        <w:br/>
      </w:r>
    </w:p>
    <w:p w14:paraId="1DBC2BC4" w14:textId="6A128DB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17" w:history="1">
        <w:r w:rsidR="00854543" w:rsidRPr="00E44C9C">
          <w:rPr>
            <w:rFonts w:ascii="Arial" w:eastAsia="Times New Roman" w:hAnsi="Arial" w:cs="Arial"/>
            <w:b/>
            <w:bCs/>
            <w:color w:val="0000FF"/>
            <w:sz w:val="24"/>
            <w:szCs w:val="24"/>
            <w:u w:val="single"/>
          </w:rPr>
          <w:t>EUBANKS 1982</w:t>
        </w:r>
      </w:hyperlink>
      <w:r w:rsidR="00854543" w:rsidRPr="00E44C9C">
        <w:rPr>
          <w:rFonts w:ascii="Arial" w:eastAsia="Times New Roman" w:hAnsi="Arial" w:cs="Arial"/>
          <w:b/>
          <w:bCs/>
          <w:sz w:val="24"/>
          <w:szCs w:val="24"/>
        </w:rPr>
        <w:t xml:space="preserve"> </w:t>
      </w:r>
      <w:r w:rsidR="00854543" w:rsidRPr="00E44C9C">
        <w:rPr>
          <w:rFonts w:ascii="Arial" w:eastAsia="Times New Roman" w:hAnsi="Arial" w:cs="Arial"/>
          <w:b/>
          <w:bCs/>
          <w:sz w:val="24"/>
          <w:szCs w:val="24"/>
        </w:rPr>
        <w:br/>
        <w:t xml:space="preserve">Increased Sensitivity of Heat-Stressed </w:t>
      </w:r>
      <w:r w:rsidR="00854543" w:rsidRPr="00E44C9C">
        <w:rPr>
          <w:rFonts w:ascii="Arial" w:eastAsia="Times New Roman" w:hAnsi="Arial" w:cs="Arial"/>
          <w:b/>
          <w:bCs/>
          <w:i/>
          <w:iCs/>
          <w:sz w:val="24"/>
          <w:szCs w:val="24"/>
        </w:rPr>
        <w:t>Saccharomyces cerevisiae</w:t>
      </w:r>
      <w:r w:rsidR="00854543" w:rsidRPr="00E44C9C">
        <w:rPr>
          <w:rFonts w:ascii="Arial" w:eastAsia="Times New Roman" w:hAnsi="Arial" w:cs="Arial"/>
          <w:b/>
          <w:bCs/>
          <w:sz w:val="24"/>
          <w:szCs w:val="24"/>
        </w:rPr>
        <w:t xml:space="preserve"> Cells to Food-Grade Antioxidants</w:t>
      </w:r>
    </w:p>
    <w:p w14:paraId="56E7C708"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TBHQ prevents repair of heat-damaged cells </w:t>
      </w:r>
      <w:r>
        <w:rPr>
          <w:rFonts w:ascii="Arial" w:eastAsia="Times New Roman" w:hAnsi="Arial" w:cs="Arial"/>
          <w:sz w:val="24"/>
          <w:szCs w:val="24"/>
        </w:rPr>
        <w:br/>
      </w:r>
      <w:r>
        <w:rPr>
          <w:rFonts w:ascii="Arial" w:eastAsia="Times New Roman" w:hAnsi="Arial" w:cs="Arial"/>
          <w:sz w:val="24"/>
          <w:szCs w:val="24"/>
        </w:rPr>
        <w:br/>
      </w:r>
    </w:p>
    <w:p w14:paraId="3625BC84" w14:textId="01195103" w:rsidR="00E44C9C" w:rsidRPr="00A10E95" w:rsidRDefault="00000000" w:rsidP="00A10E95">
      <w:pPr>
        <w:numPr>
          <w:ilvl w:val="0"/>
          <w:numId w:val="16"/>
        </w:numPr>
        <w:spacing w:before="100" w:beforeAutospacing="1" w:after="120" w:line="240" w:lineRule="auto"/>
        <w:rPr>
          <w:rFonts w:ascii="Times New Roman" w:eastAsia="Times New Roman" w:hAnsi="Times New Roman" w:cs="Times New Roman"/>
          <w:b/>
          <w:bCs/>
          <w:sz w:val="24"/>
          <w:szCs w:val="24"/>
        </w:rPr>
      </w:pPr>
      <w:hyperlink r:id="rId1118" w:history="1">
        <w:r w:rsidR="00854543" w:rsidRPr="00E44C9C">
          <w:rPr>
            <w:rFonts w:ascii="Arial" w:eastAsia="Times New Roman" w:hAnsi="Arial" w:cs="Arial"/>
            <w:b/>
            <w:bCs/>
            <w:color w:val="0000FF"/>
            <w:sz w:val="24"/>
            <w:szCs w:val="24"/>
            <w:u w:val="single"/>
          </w:rPr>
          <w:t xml:space="preserve">EUROPEAN PARLIAMENT AND COUNCIL DIRECTIVE </w:t>
        </w:r>
        <w:r w:rsidR="00854543" w:rsidRPr="00E44C9C">
          <w:rPr>
            <w:rFonts w:ascii="Arial" w:eastAsia="Times New Roman" w:hAnsi="Arial" w:cs="Arial"/>
            <w:b/>
            <w:bCs/>
            <w:color w:val="0000FF"/>
            <w:sz w:val="24"/>
            <w:szCs w:val="24"/>
            <w:u w:val="single"/>
          </w:rPr>
          <w:br/>
          <w:t xml:space="preserve">on </w:t>
        </w:r>
        <w:proofErr w:type="spellStart"/>
        <w:r w:rsidR="00854543" w:rsidRPr="00E44C9C">
          <w:rPr>
            <w:rFonts w:ascii="Arial" w:eastAsia="Times New Roman" w:hAnsi="Arial" w:cs="Arial"/>
            <w:b/>
            <w:bCs/>
            <w:color w:val="0000FF"/>
            <w:sz w:val="24"/>
            <w:szCs w:val="24"/>
            <w:u w:val="single"/>
          </w:rPr>
          <w:t>colours</w:t>
        </w:r>
        <w:proofErr w:type="spellEnd"/>
        <w:r w:rsidR="00854543" w:rsidRPr="00E44C9C">
          <w:rPr>
            <w:rFonts w:ascii="Arial" w:eastAsia="Times New Roman" w:hAnsi="Arial" w:cs="Arial"/>
            <w:b/>
            <w:bCs/>
            <w:color w:val="0000FF"/>
            <w:sz w:val="24"/>
            <w:szCs w:val="24"/>
            <w:u w:val="single"/>
          </w:rPr>
          <w:t xml:space="preserve"> for use in foodstuffs, 94/36/EC </w:t>
        </w:r>
      </w:hyperlink>
      <w:r w:rsidR="000B3F5F">
        <w:rPr>
          <w:rFonts w:ascii="Arial" w:eastAsia="Times New Roman" w:hAnsi="Arial" w:cs="Arial"/>
          <w:b/>
          <w:bCs/>
          <w:color w:val="0000FF"/>
          <w:sz w:val="24"/>
          <w:szCs w:val="24"/>
          <w:u w:val="single"/>
        </w:rPr>
        <w:br/>
      </w:r>
      <w:r w:rsidR="00A10E95">
        <w:rPr>
          <w:rFonts w:ascii="Times New Roman" w:eastAsia="Times New Roman" w:hAnsi="Times New Roman" w:cs="Times New Roman"/>
          <w:b/>
          <w:bCs/>
          <w:sz w:val="24"/>
          <w:szCs w:val="24"/>
        </w:rPr>
        <w:br/>
      </w:r>
    </w:p>
    <w:p w14:paraId="5B226754"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19" w:history="1">
        <w:r w:rsidR="00854543" w:rsidRPr="00E44C9C">
          <w:rPr>
            <w:rFonts w:ascii="Arial" w:eastAsia="Times New Roman" w:hAnsi="Arial" w:cs="Arial"/>
            <w:b/>
            <w:bCs/>
            <w:color w:val="0000FF"/>
            <w:sz w:val="24"/>
            <w:szCs w:val="24"/>
            <w:u w:val="single"/>
          </w:rPr>
          <w:t>EUROPEAN UNION: REGULATION (EC) No 1333/2008 OF THE EUROPEAN PARLIAMENT AND OF THE COUNCIL OF 16 DECEMBER 2008 ON FOOD ADDITIVES</w:t>
        </w:r>
      </w:hyperlink>
    </w:p>
    <w:p w14:paraId="51E2EDC9"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Page 18: "List of the food </w:t>
      </w:r>
      <w:proofErr w:type="spellStart"/>
      <w:r w:rsidRPr="00C7149E">
        <w:rPr>
          <w:rFonts w:ascii="Arial" w:eastAsia="Times New Roman" w:hAnsi="Arial" w:cs="Arial"/>
          <w:sz w:val="24"/>
          <w:szCs w:val="24"/>
        </w:rPr>
        <w:t>colours</w:t>
      </w:r>
      <w:proofErr w:type="spellEnd"/>
      <w:r w:rsidRPr="00C7149E">
        <w:rPr>
          <w:rFonts w:ascii="Arial" w:eastAsia="Times New Roman" w:hAnsi="Arial" w:cs="Arial"/>
          <w:sz w:val="24"/>
          <w:szCs w:val="24"/>
        </w:rPr>
        <w:t xml:space="preserve"> .... additional information" - </w:t>
      </w:r>
    </w:p>
    <w:p w14:paraId="09C923EB" w14:textId="1CE44306"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WARNING to be: "may have an adverse effect on activity and attention in children." </w:t>
      </w:r>
      <w:r w:rsidR="000B3F5F">
        <w:rPr>
          <w:rFonts w:ascii="Arial" w:eastAsia="Times New Roman" w:hAnsi="Arial" w:cs="Arial"/>
          <w:sz w:val="24"/>
          <w:szCs w:val="24"/>
        </w:rPr>
        <w:br/>
      </w:r>
      <w:r>
        <w:rPr>
          <w:rFonts w:ascii="Arial" w:eastAsia="Times New Roman" w:hAnsi="Arial" w:cs="Arial"/>
          <w:sz w:val="24"/>
          <w:szCs w:val="24"/>
        </w:rPr>
        <w:br/>
      </w:r>
    </w:p>
    <w:p w14:paraId="0473B76E"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0" w:history="1">
        <w:r w:rsidR="00854543" w:rsidRPr="00E44C9C">
          <w:rPr>
            <w:rFonts w:ascii="Arial" w:eastAsia="Times New Roman" w:hAnsi="Arial" w:cs="Arial"/>
            <w:b/>
            <w:bCs/>
            <w:color w:val="0000FF"/>
            <w:sz w:val="24"/>
            <w:szCs w:val="24"/>
            <w:u w:val="single"/>
          </w:rPr>
          <w:t>EVANS 2011</w:t>
        </w:r>
      </w:hyperlink>
      <w:r w:rsidR="00854543" w:rsidRPr="00E44C9C">
        <w:rPr>
          <w:rFonts w:ascii="Arial" w:eastAsia="Times New Roman" w:hAnsi="Arial" w:cs="Arial"/>
          <w:b/>
          <w:bCs/>
          <w:sz w:val="24"/>
          <w:szCs w:val="24"/>
        </w:rPr>
        <w:br/>
      </w:r>
      <w:proofErr w:type="spellStart"/>
      <w:r w:rsidR="00854543" w:rsidRPr="00E44C9C">
        <w:rPr>
          <w:rFonts w:ascii="Arial" w:eastAsia="Times New Roman" w:hAnsi="Arial" w:cs="Arial"/>
          <w:b/>
          <w:bCs/>
          <w:sz w:val="24"/>
          <w:szCs w:val="24"/>
        </w:rPr>
        <w:t>Recognising</w:t>
      </w:r>
      <w:proofErr w:type="spellEnd"/>
      <w:r w:rsidR="00854543" w:rsidRPr="00E44C9C">
        <w:rPr>
          <w:rFonts w:ascii="Arial" w:eastAsia="Times New Roman" w:hAnsi="Arial" w:cs="Arial"/>
          <w:b/>
          <w:bCs/>
          <w:sz w:val="24"/>
          <w:szCs w:val="24"/>
        </w:rPr>
        <w:t xml:space="preserve"> Coeliac Disease in Eastern Europe – the Hidden Epidemic in our Midst?</w:t>
      </w:r>
    </w:p>
    <w:p w14:paraId="597B8CF7" w14:textId="5F7FF03E" w:rsidR="00E44C9C" w:rsidRPr="00AA54E7" w:rsidRDefault="00854543" w:rsidP="00AA54E7">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Celiac Disease </w:t>
      </w:r>
      <w:r w:rsidR="000B3F5F">
        <w:rPr>
          <w:rFonts w:ascii="Arial" w:eastAsia="Times New Roman" w:hAnsi="Arial" w:cs="Arial"/>
          <w:sz w:val="24"/>
          <w:szCs w:val="24"/>
        </w:rPr>
        <w:br/>
      </w:r>
      <w:r w:rsidR="000B3F5F">
        <w:rPr>
          <w:rFonts w:ascii="Arial" w:eastAsia="Times New Roman" w:hAnsi="Arial" w:cs="Arial"/>
          <w:sz w:val="24"/>
          <w:szCs w:val="24"/>
        </w:rPr>
        <w:br/>
      </w:r>
    </w:p>
    <w:p w14:paraId="3840B9F0" w14:textId="644A9934" w:rsidR="00E44C9C" w:rsidRPr="00A10E95" w:rsidRDefault="00000000" w:rsidP="00A10E95">
      <w:pPr>
        <w:numPr>
          <w:ilvl w:val="0"/>
          <w:numId w:val="16"/>
        </w:numPr>
        <w:spacing w:before="100" w:beforeAutospacing="1" w:after="120" w:line="240" w:lineRule="auto"/>
        <w:rPr>
          <w:rFonts w:ascii="Arial" w:eastAsia="Times New Roman" w:hAnsi="Arial" w:cs="Arial"/>
          <w:b/>
          <w:bCs/>
          <w:sz w:val="24"/>
          <w:szCs w:val="24"/>
        </w:rPr>
      </w:pPr>
      <w:hyperlink r:id="rId1121" w:history="1">
        <w:r w:rsidR="00854543" w:rsidRPr="00E44C9C">
          <w:rPr>
            <w:rFonts w:ascii="Arial" w:eastAsia="Times New Roman" w:hAnsi="Arial" w:cs="Arial"/>
            <w:b/>
            <w:bCs/>
            <w:color w:val="0000FF"/>
            <w:sz w:val="24"/>
            <w:szCs w:val="24"/>
            <w:u w:val="single"/>
          </w:rPr>
          <w:t>EVIDENCE BASED MEDICINE</w:t>
        </w:r>
      </w:hyperlink>
      <w:r w:rsidR="00854543" w:rsidRPr="00E44C9C">
        <w:rPr>
          <w:rFonts w:ascii="Arial" w:eastAsia="Times New Roman" w:hAnsi="Arial" w:cs="Arial"/>
          <w:b/>
          <w:bCs/>
          <w:sz w:val="24"/>
          <w:szCs w:val="24"/>
        </w:rPr>
        <w:br/>
        <w:t xml:space="preserve">Research articles list. </w:t>
      </w:r>
      <w:r w:rsidR="00BD4B5B">
        <w:rPr>
          <w:rFonts w:ascii="Arial" w:eastAsia="Times New Roman" w:hAnsi="Arial" w:cs="Arial"/>
          <w:b/>
          <w:bCs/>
          <w:sz w:val="24"/>
          <w:szCs w:val="24"/>
        </w:rPr>
        <w:br/>
      </w:r>
      <w:r w:rsidR="000B3F5F">
        <w:rPr>
          <w:rFonts w:ascii="Arial" w:eastAsia="Times New Roman" w:hAnsi="Arial" w:cs="Arial"/>
          <w:b/>
          <w:bCs/>
          <w:sz w:val="24"/>
          <w:szCs w:val="24"/>
        </w:rPr>
        <w:br/>
      </w:r>
    </w:p>
    <w:p w14:paraId="3D6C0A21"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2" w:history="1">
        <w:r w:rsidR="00854543" w:rsidRPr="00E44C9C">
          <w:rPr>
            <w:rFonts w:ascii="Arial" w:eastAsia="Times New Roman" w:hAnsi="Arial" w:cs="Arial"/>
            <w:b/>
            <w:bCs/>
            <w:color w:val="0000FF"/>
            <w:sz w:val="24"/>
            <w:szCs w:val="24"/>
            <w:u w:val="single"/>
          </w:rPr>
          <w:t>EWAN 1986</w:t>
        </w:r>
      </w:hyperlink>
      <w:r w:rsidR="00854543" w:rsidRPr="00E44C9C">
        <w:rPr>
          <w:rFonts w:ascii="Arial" w:eastAsia="Times New Roman" w:hAnsi="Arial" w:cs="Arial"/>
          <w:b/>
          <w:bCs/>
          <w:sz w:val="24"/>
          <w:szCs w:val="24"/>
        </w:rPr>
        <w:br/>
      </w:r>
      <w:proofErr w:type="spellStart"/>
      <w:r w:rsidR="00854543" w:rsidRPr="00E44C9C">
        <w:rPr>
          <w:rFonts w:ascii="Arial" w:eastAsia="Times New Roman" w:hAnsi="Arial" w:cs="Arial"/>
          <w:b/>
          <w:bCs/>
          <w:sz w:val="24"/>
          <w:szCs w:val="24"/>
        </w:rPr>
        <w:t>Desensitising</w:t>
      </w:r>
      <w:proofErr w:type="spellEnd"/>
      <w:r w:rsidR="00854543" w:rsidRPr="00E44C9C">
        <w:rPr>
          <w:rFonts w:ascii="Arial" w:eastAsia="Times New Roman" w:hAnsi="Arial" w:cs="Arial"/>
          <w:b/>
          <w:bCs/>
          <w:sz w:val="24"/>
          <w:szCs w:val="24"/>
        </w:rPr>
        <w:t xml:space="preserve"> vaccines: an allergist's view </w:t>
      </w:r>
    </w:p>
    <w:p w14:paraId="1E39BB04" w14:textId="5146D966" w:rsidR="00E44C9C" w:rsidRPr="00A10E95" w:rsidRDefault="00E44C9C"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854543" w:rsidRPr="00C7149E">
        <w:rPr>
          <w:rFonts w:ascii="Arial" w:eastAsia="Times New Roman" w:hAnsi="Arial" w:cs="Arial"/>
          <w:sz w:val="24"/>
          <w:szCs w:val="24"/>
        </w:rPr>
        <w:t xml:space="preserve">angerous and not necessary. </w:t>
      </w:r>
      <w:r w:rsidR="00BD4B5B">
        <w:rPr>
          <w:rFonts w:ascii="Arial" w:eastAsia="Times New Roman" w:hAnsi="Arial" w:cs="Arial"/>
          <w:sz w:val="24"/>
          <w:szCs w:val="24"/>
        </w:rPr>
        <w:br/>
      </w:r>
    </w:p>
    <w:p w14:paraId="07B352ED" w14:textId="1D7328DA"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3" w:history="1">
        <w:r w:rsidR="00854543" w:rsidRPr="00E44C9C">
          <w:rPr>
            <w:rFonts w:ascii="Arial" w:eastAsia="Times New Roman" w:hAnsi="Arial" w:cs="Arial"/>
            <w:b/>
            <w:bCs/>
            <w:color w:val="0000FF"/>
            <w:sz w:val="24"/>
            <w:szCs w:val="24"/>
            <w:u w:val="single"/>
          </w:rPr>
          <w:t>EWEN 1999</w:t>
        </w:r>
      </w:hyperlink>
      <w:r w:rsidR="00854543" w:rsidRPr="00E44C9C">
        <w:rPr>
          <w:rFonts w:ascii="Arial" w:eastAsia="Times New Roman" w:hAnsi="Arial" w:cs="Arial"/>
          <w:b/>
          <w:bCs/>
          <w:sz w:val="24"/>
          <w:szCs w:val="24"/>
        </w:rPr>
        <w:br/>
        <w:t xml:space="preserve">Effect of diets containing genetically modified potatoes expressing </w:t>
      </w:r>
      <w:r w:rsidR="00854543" w:rsidRPr="00E44C9C">
        <w:rPr>
          <w:rFonts w:ascii="Arial" w:eastAsia="Times New Roman" w:hAnsi="Arial" w:cs="Arial"/>
          <w:b/>
          <w:bCs/>
          <w:i/>
          <w:iCs/>
          <w:sz w:val="24"/>
          <w:szCs w:val="24"/>
        </w:rPr>
        <w:t>Galanthus nivalis</w:t>
      </w:r>
      <w:r w:rsidR="00854543" w:rsidRPr="00E44C9C">
        <w:rPr>
          <w:rFonts w:ascii="Arial" w:eastAsia="Times New Roman" w:hAnsi="Arial" w:cs="Arial"/>
          <w:b/>
          <w:bCs/>
          <w:sz w:val="24"/>
          <w:szCs w:val="24"/>
        </w:rPr>
        <w:t xml:space="preserve"> lectin on rat small </w:t>
      </w:r>
      <w:proofErr w:type="gramStart"/>
      <w:r w:rsidR="00854543" w:rsidRPr="00E44C9C">
        <w:rPr>
          <w:rFonts w:ascii="Arial" w:eastAsia="Times New Roman" w:hAnsi="Arial" w:cs="Arial"/>
          <w:b/>
          <w:bCs/>
          <w:sz w:val="24"/>
          <w:szCs w:val="24"/>
        </w:rPr>
        <w:t>intestine</w:t>
      </w:r>
      <w:proofErr w:type="gramEnd"/>
    </w:p>
    <w:p w14:paraId="57399CA0" w14:textId="77777777" w:rsidR="00D7222C" w:rsidRDefault="00647C4F"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60A18A5" w14:textId="46C03838" w:rsidR="00E44C9C"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sz w:val="24"/>
          <w:szCs w:val="24"/>
        </w:rPr>
        <w:t xml:space="preserve">GMO, lectin genes </w:t>
      </w:r>
      <w:r w:rsidR="000B3F5F">
        <w:rPr>
          <w:rFonts w:ascii="Arial" w:eastAsia="Times New Roman" w:hAnsi="Arial" w:cs="Arial"/>
          <w:sz w:val="24"/>
          <w:szCs w:val="24"/>
        </w:rPr>
        <w:br/>
      </w:r>
    </w:p>
    <w:p w14:paraId="3F490B8B" w14:textId="3F556245"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4" w:history="1">
        <w:r w:rsidR="00854543" w:rsidRPr="00E44C9C">
          <w:rPr>
            <w:rStyle w:val="Hyperlink"/>
            <w:rFonts w:ascii="Arial" w:eastAsia="Times New Roman" w:hAnsi="Arial" w:cs="Arial"/>
            <w:b/>
            <w:bCs/>
            <w:sz w:val="24"/>
            <w:szCs w:val="24"/>
          </w:rPr>
          <w:t>EWING 2009</w:t>
        </w:r>
      </w:hyperlink>
      <w:r w:rsidR="00854543" w:rsidRPr="00E44C9C">
        <w:rPr>
          <w:rFonts w:ascii="Arial" w:eastAsia="Times New Roman" w:hAnsi="Arial" w:cs="Arial"/>
          <w:b/>
          <w:bCs/>
          <w:sz w:val="24"/>
          <w:szCs w:val="24"/>
        </w:rPr>
        <w:br/>
        <w:t xml:space="preserve">What is regressive autism &amp; why does it occur? Is it the consequence of </w:t>
      </w:r>
      <w:r w:rsidR="00854543" w:rsidRPr="00E44C9C">
        <w:rPr>
          <w:rFonts w:ascii="Arial" w:eastAsia="Times New Roman" w:hAnsi="Arial" w:cs="Arial"/>
          <w:b/>
          <w:bCs/>
          <w:sz w:val="24"/>
          <w:szCs w:val="24"/>
        </w:rPr>
        <w:lastRenderedPageBreak/>
        <w:t>multi-systemic dysfunction affecting the elimination of heavy metals and the ability to regulate neural temperature?</w:t>
      </w:r>
    </w:p>
    <w:p w14:paraId="704CA670" w14:textId="1879323D" w:rsidR="00854543" w:rsidRDefault="00854543" w:rsidP="00A10E95">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sz w:val="24"/>
          <w:szCs w:val="24"/>
        </w:rPr>
        <w:t>The author concludes that sensory dysfunction and systemic failure, manifested as autism, is the inevitable consequence arising from subtle DNA alteration and consequently from the overuse of vaccines.</w:t>
      </w:r>
    </w:p>
    <w:p w14:paraId="7C891929" w14:textId="27453A24" w:rsidR="00BD4B5B" w:rsidRPr="00A10E95" w:rsidRDefault="00BD4B5B"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also shows a connection with several other diseases, including Arthritis, Chronic Fatigue Syndrome, Diabetes, Crohn’s, Pancreatitis, GBS, MS, Seizures, and Cerebral Palsy</w:t>
      </w:r>
      <w:r w:rsidR="000B3F5F">
        <w:rPr>
          <w:rFonts w:ascii="Arial" w:eastAsia="Times New Roman" w:hAnsi="Arial" w:cs="Arial"/>
          <w:sz w:val="24"/>
          <w:szCs w:val="24"/>
        </w:rPr>
        <w:br/>
      </w:r>
    </w:p>
    <w:p w14:paraId="479A19D0" w14:textId="58802BCC"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5" w:history="1">
        <w:r w:rsidR="00854543" w:rsidRPr="00E44C9C">
          <w:rPr>
            <w:rStyle w:val="Hyperlink"/>
            <w:rFonts w:ascii="Arial" w:eastAsia="Times New Roman" w:hAnsi="Arial" w:cs="Arial"/>
            <w:b/>
            <w:bCs/>
            <w:sz w:val="24"/>
            <w:szCs w:val="24"/>
          </w:rPr>
          <w:t>EXLEY 2009</w:t>
        </w:r>
      </w:hyperlink>
      <w:proofErr w:type="gramStart"/>
      <w:r w:rsidR="00435887">
        <w:rPr>
          <w:rStyle w:val="Hyperlink"/>
          <w:rFonts w:ascii="Arial" w:eastAsia="Times New Roman" w:hAnsi="Arial" w:cs="Arial"/>
          <w:b/>
          <w:bCs/>
          <w:sz w:val="24"/>
          <w:szCs w:val="24"/>
        </w:rPr>
        <w:t xml:space="preserve">a </w:t>
      </w:r>
      <w:r w:rsidR="00854543" w:rsidRPr="00E44C9C">
        <w:rPr>
          <w:rFonts w:ascii="Arial" w:eastAsia="Times New Roman" w:hAnsi="Arial" w:cs="Arial"/>
          <w:b/>
          <w:bCs/>
          <w:sz w:val="24"/>
          <w:szCs w:val="24"/>
        </w:rPr>
        <w:t xml:space="preserve"> (</w:t>
      </w:r>
      <w:proofErr w:type="gramEnd"/>
      <w:r w:rsidR="00854543" w:rsidRPr="00E44C9C">
        <w:rPr>
          <w:rFonts w:ascii="Arial" w:eastAsia="Times New Roman" w:hAnsi="Arial" w:cs="Arial"/>
          <w:b/>
          <w:bCs/>
          <w:sz w:val="24"/>
          <w:szCs w:val="24"/>
        </w:rPr>
        <w:t>Gherardi)</w:t>
      </w:r>
      <w:r w:rsidR="00854543" w:rsidRPr="00E44C9C">
        <w:rPr>
          <w:rFonts w:ascii="Arial" w:eastAsia="Times New Roman" w:hAnsi="Arial" w:cs="Arial"/>
          <w:b/>
          <w:bCs/>
          <w:sz w:val="24"/>
          <w:szCs w:val="24"/>
        </w:rPr>
        <w:br/>
        <w:t xml:space="preserve">A role for the body burden of </w:t>
      </w:r>
      <w:proofErr w:type="spellStart"/>
      <w:r w:rsidR="00854543" w:rsidRPr="00E44C9C">
        <w:rPr>
          <w:rFonts w:ascii="Arial" w:eastAsia="Times New Roman" w:hAnsi="Arial" w:cs="Arial"/>
          <w:b/>
          <w:bCs/>
          <w:sz w:val="24"/>
          <w:szCs w:val="24"/>
        </w:rPr>
        <w:t>aluminium</w:t>
      </w:r>
      <w:proofErr w:type="spellEnd"/>
      <w:r w:rsidR="00854543" w:rsidRPr="00E44C9C">
        <w:rPr>
          <w:rFonts w:ascii="Arial" w:eastAsia="Times New Roman" w:hAnsi="Arial" w:cs="Arial"/>
          <w:b/>
          <w:bCs/>
          <w:sz w:val="24"/>
          <w:szCs w:val="24"/>
        </w:rPr>
        <w:t xml:space="preserve"> in vaccine-associated macrophagic </w:t>
      </w:r>
      <w:proofErr w:type="spellStart"/>
      <w:r w:rsidR="00854543" w:rsidRPr="00E44C9C">
        <w:rPr>
          <w:rFonts w:ascii="Arial" w:eastAsia="Times New Roman" w:hAnsi="Arial" w:cs="Arial"/>
          <w:b/>
          <w:bCs/>
          <w:sz w:val="24"/>
          <w:szCs w:val="24"/>
        </w:rPr>
        <w:t>myofasciitis</w:t>
      </w:r>
      <w:proofErr w:type="spellEnd"/>
      <w:r w:rsidR="00854543" w:rsidRPr="00E44C9C">
        <w:rPr>
          <w:rFonts w:ascii="Arial" w:eastAsia="Times New Roman" w:hAnsi="Arial" w:cs="Arial"/>
          <w:b/>
          <w:bCs/>
          <w:sz w:val="24"/>
          <w:szCs w:val="24"/>
        </w:rPr>
        <w:t xml:space="preserve"> and chronic fatigue syndrome</w:t>
      </w:r>
    </w:p>
    <w:p w14:paraId="7DDD159A" w14:textId="25D44D79" w:rsidR="00854543" w:rsidRPr="00E44C9C" w:rsidRDefault="00854543" w:rsidP="007400AA">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sz w:val="24"/>
          <w:szCs w:val="24"/>
        </w:rPr>
        <w:t xml:space="preserve">Case report of chronic fatigue syndrome &amp; MMF related to repeated use of </w:t>
      </w:r>
      <w:r w:rsidRPr="00E44C9C">
        <w:rPr>
          <w:rFonts w:ascii="Arial" w:eastAsia="Times New Roman" w:hAnsi="Arial" w:cs="Arial"/>
          <w:sz w:val="24"/>
          <w:szCs w:val="24"/>
        </w:rPr>
        <w:br/>
        <w:t>aluminum adjuvanted vaccines.</w:t>
      </w:r>
      <w:r w:rsidRPr="00E44C9C">
        <w:rPr>
          <w:rFonts w:ascii="Arial" w:eastAsia="Times New Roman" w:hAnsi="Arial" w:cs="Arial"/>
          <w:sz w:val="24"/>
          <w:szCs w:val="24"/>
        </w:rPr>
        <w:br/>
      </w:r>
    </w:p>
    <w:p w14:paraId="2592BB5E"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6" w:history="1">
        <w:r w:rsidR="00854543" w:rsidRPr="00E44C9C">
          <w:rPr>
            <w:rStyle w:val="Hyperlink"/>
            <w:rFonts w:ascii="Arial" w:eastAsia="Times New Roman" w:hAnsi="Arial" w:cs="Arial"/>
            <w:b/>
            <w:bCs/>
            <w:sz w:val="24"/>
            <w:szCs w:val="24"/>
          </w:rPr>
          <w:t>EXLEY 2010</w:t>
        </w:r>
      </w:hyperlink>
      <w:r w:rsidR="00854543" w:rsidRPr="00E44C9C">
        <w:rPr>
          <w:rFonts w:ascii="Arial" w:eastAsia="Times New Roman" w:hAnsi="Arial" w:cs="Arial"/>
          <w:b/>
          <w:bCs/>
          <w:sz w:val="24"/>
          <w:szCs w:val="24"/>
        </w:rPr>
        <w:br/>
        <w:t xml:space="preserve">Aluminum </w:t>
      </w:r>
      <w:proofErr w:type="spellStart"/>
      <w:r w:rsidR="00854543" w:rsidRPr="00E44C9C">
        <w:rPr>
          <w:rFonts w:ascii="Arial" w:eastAsia="Times New Roman" w:hAnsi="Arial" w:cs="Arial"/>
          <w:b/>
          <w:bCs/>
          <w:sz w:val="24"/>
          <w:szCs w:val="24"/>
        </w:rPr>
        <w:t>toxicokinetics</w:t>
      </w:r>
      <w:proofErr w:type="spellEnd"/>
    </w:p>
    <w:p w14:paraId="092AD9E5" w14:textId="77777777" w:rsidR="00854543" w:rsidRPr="00E44C9C" w:rsidRDefault="00854543" w:rsidP="007400AA">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sz w:val="24"/>
          <w:szCs w:val="24"/>
        </w:rPr>
        <w:t>This is a description of how aluminum is metabolized from food &amp; environment.</w:t>
      </w:r>
    </w:p>
    <w:p w14:paraId="4BF5EA60" w14:textId="77777777" w:rsidR="00854543" w:rsidRPr="00E44C9C" w:rsidRDefault="00854543" w:rsidP="007400AA">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sz w:val="24"/>
          <w:szCs w:val="24"/>
        </w:rPr>
        <w:t>As of 2010, they still did not really know how it is absorbed from the gut.</w:t>
      </w:r>
      <w:r w:rsidRPr="00E44C9C">
        <w:rPr>
          <w:rFonts w:ascii="Arial" w:eastAsia="Times New Roman" w:hAnsi="Arial" w:cs="Arial"/>
          <w:sz w:val="24"/>
          <w:szCs w:val="24"/>
        </w:rPr>
        <w:br/>
      </w:r>
    </w:p>
    <w:p w14:paraId="342D49F4" w14:textId="260EFD84"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7" w:history="1">
        <w:r w:rsidR="00854543" w:rsidRPr="00E44C9C">
          <w:rPr>
            <w:rFonts w:ascii="Arial" w:eastAsia="Times New Roman" w:hAnsi="Arial" w:cs="Arial"/>
            <w:b/>
            <w:bCs/>
            <w:color w:val="0000FF"/>
            <w:sz w:val="24"/>
            <w:szCs w:val="24"/>
            <w:u w:val="single"/>
          </w:rPr>
          <w:t>EZUGHA 2010</w:t>
        </w:r>
      </w:hyperlink>
      <w:r w:rsidR="00854543" w:rsidRPr="00E44C9C">
        <w:rPr>
          <w:rFonts w:ascii="Arial" w:eastAsia="Times New Roman" w:hAnsi="Arial" w:cs="Arial"/>
          <w:b/>
          <w:bCs/>
          <w:sz w:val="24"/>
          <w:szCs w:val="24"/>
        </w:rPr>
        <w:br/>
        <w:t xml:space="preserve">5q14.3 Deletion Manifesting as Mitochondrial Disease and Autism: Case Report </w:t>
      </w:r>
      <w:r w:rsidR="00854543" w:rsidRPr="00E44C9C">
        <w:rPr>
          <w:rFonts w:ascii="Arial" w:eastAsia="Times New Roman" w:hAnsi="Arial" w:cs="Arial"/>
          <w:b/>
          <w:bCs/>
          <w:sz w:val="24"/>
          <w:szCs w:val="24"/>
        </w:rPr>
        <w:br/>
      </w:r>
    </w:p>
    <w:p w14:paraId="487AF0C1"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8" w:history="1">
        <w:r w:rsidR="00854543" w:rsidRPr="00E44C9C">
          <w:rPr>
            <w:rFonts w:ascii="Arial" w:eastAsia="Times New Roman" w:hAnsi="Arial" w:cs="Arial"/>
            <w:b/>
            <w:bCs/>
            <w:color w:val="0000FF"/>
            <w:sz w:val="24"/>
            <w:szCs w:val="24"/>
            <w:u w:val="single"/>
          </w:rPr>
          <w:t>FABER 2014</w:t>
        </w:r>
      </w:hyperlink>
      <w:r w:rsidR="00854543" w:rsidRPr="00E44C9C">
        <w:rPr>
          <w:rFonts w:ascii="Arial" w:eastAsia="Times New Roman" w:hAnsi="Arial" w:cs="Arial"/>
          <w:b/>
          <w:bCs/>
          <w:sz w:val="24"/>
          <w:szCs w:val="24"/>
        </w:rPr>
        <w:br/>
      </w:r>
      <w:proofErr w:type="spellStart"/>
      <w:r w:rsidR="00854543" w:rsidRPr="00E44C9C">
        <w:rPr>
          <w:rFonts w:ascii="Arial" w:eastAsia="Times New Roman" w:hAnsi="Arial" w:cs="Arial"/>
          <w:b/>
          <w:bCs/>
          <w:sz w:val="24"/>
          <w:szCs w:val="24"/>
        </w:rPr>
        <w:t>Subchronic</w:t>
      </w:r>
      <w:proofErr w:type="spellEnd"/>
      <w:r w:rsidR="00854543" w:rsidRPr="00E44C9C">
        <w:rPr>
          <w:rFonts w:ascii="Arial" w:eastAsia="Times New Roman" w:hAnsi="Arial" w:cs="Arial"/>
          <w:b/>
          <w:bCs/>
          <w:sz w:val="24"/>
          <w:szCs w:val="24"/>
        </w:rPr>
        <w:t xml:space="preserve">, reproductive, and maternal toxicity studies with tertiary butyl acetate (TBAC) </w:t>
      </w:r>
    </w:p>
    <w:p w14:paraId="59A4BD5F" w14:textId="77777777" w:rsidR="00D7222C" w:rsidRDefault="00E44C9C" w:rsidP="000B3F5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79A6B96" w14:textId="2001D3F5" w:rsidR="00854543" w:rsidRPr="000B3F5F" w:rsidRDefault="00E44C9C" w:rsidP="000B3F5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w:t>
      </w:r>
      <w:r w:rsidR="00854543" w:rsidRPr="00E44C9C">
        <w:rPr>
          <w:rFonts w:ascii="Arial" w:eastAsia="Times New Roman" w:hAnsi="Arial" w:cs="Arial"/>
          <w:sz w:val="24"/>
          <w:szCs w:val="24"/>
        </w:rPr>
        <w:t>ats, mice. pregnan</w:t>
      </w:r>
      <w:r>
        <w:rPr>
          <w:rFonts w:ascii="Arial" w:eastAsia="Times New Roman" w:hAnsi="Arial" w:cs="Arial"/>
          <w:sz w:val="24"/>
          <w:szCs w:val="24"/>
        </w:rPr>
        <w:t>t</w:t>
      </w:r>
      <w:r w:rsidR="00854543" w:rsidRPr="00E44C9C">
        <w:rPr>
          <w:rFonts w:ascii="Arial" w:eastAsia="Times New Roman" w:hAnsi="Arial" w:cs="Arial"/>
          <w:sz w:val="24"/>
          <w:szCs w:val="24"/>
        </w:rPr>
        <w:t xml:space="preserve">, neurotoxicity, hyperactivity, liver </w:t>
      </w:r>
      <w:r w:rsidR="00D7222C">
        <w:rPr>
          <w:rFonts w:ascii="Arial" w:eastAsia="Times New Roman" w:hAnsi="Arial" w:cs="Arial"/>
          <w:sz w:val="24"/>
          <w:szCs w:val="24"/>
        </w:rPr>
        <w:br/>
      </w:r>
    </w:p>
    <w:p w14:paraId="2A1E5474"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29" w:history="1">
        <w:r w:rsidR="00854543" w:rsidRPr="00E44C9C">
          <w:rPr>
            <w:rFonts w:ascii="Arial" w:eastAsia="Times New Roman" w:hAnsi="Arial" w:cs="Arial"/>
            <w:b/>
            <w:bCs/>
            <w:color w:val="0000FF"/>
            <w:sz w:val="24"/>
            <w:szCs w:val="24"/>
            <w:u w:val="single"/>
          </w:rPr>
          <w:t>FACEMIRE 1995</w:t>
        </w:r>
      </w:hyperlink>
      <w:r w:rsidR="00854543" w:rsidRPr="00E44C9C">
        <w:rPr>
          <w:rFonts w:ascii="Arial" w:eastAsia="Times New Roman" w:hAnsi="Arial" w:cs="Arial"/>
          <w:b/>
          <w:bCs/>
          <w:sz w:val="24"/>
          <w:szCs w:val="24"/>
        </w:rPr>
        <w:br/>
        <w:t xml:space="preserve">Reproductive Impairment in the Florida Panther: Nature or Nurture? </w:t>
      </w:r>
    </w:p>
    <w:p w14:paraId="689A9C63" w14:textId="1729A27F" w:rsidR="00854543" w:rsidRPr="00C7149E" w:rsidRDefault="00E44C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54543" w:rsidRPr="00C7149E">
        <w:rPr>
          <w:rFonts w:ascii="Arial" w:eastAsia="Times New Roman" w:hAnsi="Arial" w:cs="Arial"/>
          <w:sz w:val="24"/>
          <w:szCs w:val="24"/>
        </w:rPr>
        <w:t xml:space="preserve">prenatal, postnatal exposure, endocrine disruptors, environmental </w:t>
      </w:r>
    </w:p>
    <w:p w14:paraId="3DB01DE2" w14:textId="3BD1CC7B" w:rsidR="00854543" w:rsidRPr="00A10E95" w:rsidRDefault="00E44C9C" w:rsidP="00A10E9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00854543" w:rsidRPr="00C7149E">
        <w:rPr>
          <w:rFonts w:ascii="Arial" w:eastAsia="Times New Roman" w:hAnsi="Arial" w:cs="Arial"/>
          <w:sz w:val="24"/>
          <w:szCs w:val="24"/>
        </w:rPr>
        <w:t xml:space="preserve">ontaminants, mercury. </w:t>
      </w:r>
      <w:proofErr w:type="spellStart"/>
      <w:r w:rsidR="00854543" w:rsidRPr="00C7149E">
        <w:rPr>
          <w:rFonts w:ascii="Arial" w:eastAsia="Times New Roman" w:hAnsi="Arial" w:cs="Arial"/>
          <w:sz w:val="24"/>
          <w:szCs w:val="24"/>
        </w:rPr>
        <w:t>pcb</w:t>
      </w:r>
      <w:proofErr w:type="spellEnd"/>
      <w:r w:rsidR="00854543" w:rsidRPr="00C7149E">
        <w:rPr>
          <w:rFonts w:ascii="Arial" w:eastAsia="Times New Roman" w:hAnsi="Arial" w:cs="Arial"/>
          <w:sz w:val="24"/>
          <w:szCs w:val="24"/>
        </w:rPr>
        <w:t xml:space="preserve">, sperm, thyroid. </w:t>
      </w:r>
      <w:r w:rsidR="00435887">
        <w:rPr>
          <w:rFonts w:ascii="Arial" w:eastAsia="Times New Roman" w:hAnsi="Arial" w:cs="Arial"/>
          <w:sz w:val="24"/>
          <w:szCs w:val="24"/>
        </w:rPr>
        <w:br/>
      </w:r>
    </w:p>
    <w:p w14:paraId="28774331" w14:textId="77777777"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0" w:history="1">
        <w:r w:rsidR="00854543" w:rsidRPr="00E44C9C">
          <w:rPr>
            <w:rFonts w:ascii="Arial" w:eastAsia="Times New Roman" w:hAnsi="Arial" w:cs="Arial"/>
            <w:b/>
            <w:bCs/>
            <w:color w:val="0000FF"/>
            <w:sz w:val="24"/>
            <w:szCs w:val="24"/>
            <w:u w:val="single"/>
          </w:rPr>
          <w:t>FALCONER 2006</w:t>
        </w:r>
      </w:hyperlink>
      <w:r w:rsidR="00854543" w:rsidRPr="00E44C9C">
        <w:rPr>
          <w:rFonts w:ascii="Arial" w:eastAsia="Times New Roman" w:hAnsi="Arial" w:cs="Arial"/>
          <w:b/>
          <w:bCs/>
          <w:sz w:val="24"/>
          <w:szCs w:val="24"/>
        </w:rPr>
        <w:br/>
        <w:t xml:space="preserve">Are Endocrine Disrupting Compounds a Health Risk in Drinking Water? </w:t>
      </w:r>
    </w:p>
    <w:p w14:paraId="3B77DFD1" w14:textId="7A9E50BD"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E44C9C">
        <w:rPr>
          <w:rFonts w:ascii="Arial" w:eastAsia="Times New Roman" w:hAnsi="Arial" w:cs="Arial"/>
          <w:sz w:val="24"/>
          <w:szCs w:val="24"/>
        </w:rPr>
        <w:lastRenderedPageBreak/>
        <w:t>Estrogen, pesticides, detergent</w:t>
      </w:r>
      <w:r w:rsidR="00E44C9C" w:rsidRPr="00E44C9C">
        <w:rPr>
          <w:rFonts w:ascii="Arial" w:eastAsia="Times New Roman" w:hAnsi="Arial" w:cs="Arial"/>
          <w:sz w:val="24"/>
          <w:szCs w:val="24"/>
        </w:rPr>
        <w:t xml:space="preserve">.  </w:t>
      </w:r>
      <w:r w:rsidRPr="00E44C9C">
        <w:rPr>
          <w:rFonts w:ascii="Arial" w:eastAsia="Times New Roman" w:hAnsi="Arial" w:cs="Arial"/>
          <w:sz w:val="24"/>
          <w:szCs w:val="24"/>
        </w:rPr>
        <w:t>Australia</w:t>
      </w:r>
      <w:r w:rsidR="00435887">
        <w:rPr>
          <w:rFonts w:ascii="Arial" w:eastAsia="Times New Roman" w:hAnsi="Arial" w:cs="Arial"/>
          <w:sz w:val="24"/>
          <w:szCs w:val="24"/>
        </w:rPr>
        <w:br/>
      </w:r>
    </w:p>
    <w:p w14:paraId="00D22E66" w14:textId="61488DE0" w:rsidR="00854543" w:rsidRPr="00E44C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1" w:history="1">
        <w:r w:rsidR="00854543" w:rsidRPr="00E44C9C">
          <w:rPr>
            <w:rFonts w:ascii="Arial" w:eastAsia="Times New Roman" w:hAnsi="Arial" w:cs="Arial"/>
            <w:b/>
            <w:bCs/>
            <w:color w:val="0000FF"/>
            <w:sz w:val="24"/>
            <w:szCs w:val="24"/>
            <w:u w:val="single"/>
          </w:rPr>
          <w:t>FALKINGHAM 2010</w:t>
        </w:r>
      </w:hyperlink>
      <w:r w:rsidR="00854543" w:rsidRPr="00E44C9C">
        <w:rPr>
          <w:rFonts w:ascii="Arial" w:eastAsia="Times New Roman" w:hAnsi="Arial" w:cs="Arial"/>
          <w:b/>
          <w:bCs/>
          <w:sz w:val="24"/>
          <w:szCs w:val="24"/>
        </w:rPr>
        <w:br/>
        <w:t xml:space="preserve">The effects of oral iron supplementation on cognition in older children and adults: </w:t>
      </w:r>
      <w:r w:rsidR="00E44C9C">
        <w:rPr>
          <w:rFonts w:ascii="Arial" w:eastAsia="Times New Roman" w:hAnsi="Arial" w:cs="Arial"/>
          <w:b/>
          <w:bCs/>
          <w:sz w:val="24"/>
          <w:szCs w:val="24"/>
        </w:rPr>
        <w:t xml:space="preserve"> </w:t>
      </w:r>
      <w:r w:rsidR="00854543" w:rsidRPr="00E44C9C">
        <w:rPr>
          <w:rFonts w:ascii="Arial" w:eastAsia="Times New Roman" w:hAnsi="Arial" w:cs="Arial"/>
          <w:b/>
          <w:bCs/>
          <w:sz w:val="24"/>
          <w:szCs w:val="24"/>
        </w:rPr>
        <w:t xml:space="preserve">a systematic review and meta-analysis </w:t>
      </w:r>
    </w:p>
    <w:p w14:paraId="7850BC59" w14:textId="0015467B" w:rsidR="00854543" w:rsidRPr="00A10E95" w:rsidRDefault="005255D9"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854543" w:rsidRPr="00C7149E">
        <w:rPr>
          <w:rFonts w:ascii="Arial" w:eastAsia="Times New Roman" w:hAnsi="Arial" w:cs="Arial"/>
          <w:sz w:val="24"/>
          <w:szCs w:val="24"/>
        </w:rPr>
        <w:t xml:space="preserve">nemia, iron deficiency, brain, IQ, memory </w:t>
      </w:r>
      <w:r w:rsidR="002E154F">
        <w:rPr>
          <w:rFonts w:ascii="Arial" w:eastAsia="Times New Roman" w:hAnsi="Arial" w:cs="Arial"/>
          <w:sz w:val="24"/>
          <w:szCs w:val="24"/>
        </w:rPr>
        <w:br/>
      </w:r>
    </w:p>
    <w:p w14:paraId="4C568E3A"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2" w:history="1">
        <w:r w:rsidR="00854543" w:rsidRPr="005255D9">
          <w:rPr>
            <w:rFonts w:ascii="Arial" w:eastAsia="Times New Roman" w:hAnsi="Arial" w:cs="Arial"/>
            <w:b/>
            <w:bCs/>
            <w:color w:val="0000FF"/>
            <w:sz w:val="24"/>
            <w:szCs w:val="24"/>
            <w:u w:val="single"/>
          </w:rPr>
          <w:t>FALLICO 2010</w:t>
        </w:r>
      </w:hyperlink>
      <w:r w:rsidR="00854543" w:rsidRPr="005255D9">
        <w:rPr>
          <w:rFonts w:ascii="Arial" w:eastAsia="Times New Roman" w:hAnsi="Arial" w:cs="Arial"/>
          <w:b/>
          <w:bCs/>
          <w:sz w:val="24"/>
          <w:szCs w:val="24"/>
        </w:rPr>
        <w:br/>
      </w:r>
      <w:proofErr w:type="spellStart"/>
      <w:r w:rsidR="00854543" w:rsidRPr="005255D9">
        <w:rPr>
          <w:rFonts w:ascii="Arial" w:eastAsia="Times New Roman" w:hAnsi="Arial" w:cs="Arial"/>
          <w:b/>
          <w:bCs/>
          <w:sz w:val="24"/>
          <w:szCs w:val="24"/>
        </w:rPr>
        <w:t>Colour</w:t>
      </w:r>
      <w:proofErr w:type="spellEnd"/>
      <w:r w:rsidR="00854543" w:rsidRPr="005255D9">
        <w:rPr>
          <w:rFonts w:ascii="Arial" w:eastAsia="Times New Roman" w:hAnsi="Arial" w:cs="Arial"/>
          <w:b/>
          <w:bCs/>
          <w:sz w:val="24"/>
          <w:szCs w:val="24"/>
        </w:rPr>
        <w:t xml:space="preserve"> and label evaluation of commercial </w:t>
      </w:r>
      <w:proofErr w:type="spellStart"/>
      <w:r w:rsidR="00854543" w:rsidRPr="005255D9">
        <w:rPr>
          <w:rFonts w:ascii="Arial" w:eastAsia="Times New Roman" w:hAnsi="Arial" w:cs="Arial"/>
          <w:b/>
          <w:bCs/>
          <w:sz w:val="24"/>
          <w:szCs w:val="24"/>
        </w:rPr>
        <w:t>pasteurised</w:t>
      </w:r>
      <w:proofErr w:type="spellEnd"/>
      <w:r w:rsidR="00854543" w:rsidRPr="005255D9">
        <w:rPr>
          <w:rFonts w:ascii="Arial" w:eastAsia="Times New Roman" w:hAnsi="Arial" w:cs="Arial"/>
          <w:b/>
          <w:bCs/>
          <w:sz w:val="24"/>
          <w:szCs w:val="24"/>
        </w:rPr>
        <w:t xml:space="preserve"> red juices and related drinks </w:t>
      </w:r>
      <w:r w:rsidR="00854543" w:rsidRPr="005255D9">
        <w:rPr>
          <w:rFonts w:ascii="Arial" w:eastAsia="Times New Roman" w:hAnsi="Arial" w:cs="Arial"/>
          <w:b/>
          <w:bCs/>
          <w:sz w:val="24"/>
          <w:szCs w:val="24"/>
        </w:rPr>
        <w:br/>
      </w:r>
      <w:r w:rsidR="00854543" w:rsidRPr="005255D9">
        <w:rPr>
          <w:rFonts w:ascii="Arial" w:eastAsia="Times New Roman" w:hAnsi="Arial" w:cs="Arial"/>
          <w:b/>
          <w:bCs/>
          <w:sz w:val="24"/>
          <w:szCs w:val="24"/>
        </w:rPr>
        <w:br/>
      </w:r>
    </w:p>
    <w:p w14:paraId="2F9B367D"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3" w:history="1">
        <w:r w:rsidR="00854543" w:rsidRPr="005255D9">
          <w:rPr>
            <w:rFonts w:ascii="Arial" w:eastAsia="Times New Roman" w:hAnsi="Arial" w:cs="Arial"/>
            <w:b/>
            <w:bCs/>
            <w:color w:val="0000FF"/>
            <w:sz w:val="24"/>
            <w:szCs w:val="24"/>
            <w:u w:val="single"/>
          </w:rPr>
          <w:t>FAN 2014</w:t>
        </w:r>
      </w:hyperlink>
      <w:r w:rsidR="00854543" w:rsidRPr="005255D9">
        <w:rPr>
          <w:rFonts w:ascii="Arial" w:eastAsia="Times New Roman" w:hAnsi="Arial" w:cs="Arial"/>
          <w:b/>
          <w:bCs/>
          <w:sz w:val="24"/>
          <w:szCs w:val="24"/>
        </w:rPr>
        <w:br/>
        <w:t xml:space="preserve">Formulation and Characterization of Antibacterial Fluoride-releasing Sealants </w:t>
      </w:r>
    </w:p>
    <w:p w14:paraId="70863711" w14:textId="268C5C7F" w:rsidR="00854543" w:rsidRPr="00C7149E" w:rsidRDefault="005255D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854543" w:rsidRPr="00C7149E">
        <w:rPr>
          <w:rFonts w:ascii="Arial" w:eastAsia="Times New Roman" w:hAnsi="Arial" w:cs="Arial"/>
          <w:sz w:val="24"/>
          <w:szCs w:val="24"/>
        </w:rPr>
        <w:t xml:space="preserve">ore fluoride released. antibacterial. </w:t>
      </w:r>
      <w:r w:rsidR="00435887">
        <w:rPr>
          <w:rFonts w:ascii="Arial" w:eastAsia="Times New Roman" w:hAnsi="Arial" w:cs="Arial"/>
          <w:sz w:val="24"/>
          <w:szCs w:val="24"/>
        </w:rPr>
        <w:br/>
      </w:r>
    </w:p>
    <w:p w14:paraId="37D022A0" w14:textId="4EFE8308"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4" w:history="1">
        <w:r w:rsidR="00854543" w:rsidRPr="005255D9">
          <w:rPr>
            <w:rFonts w:ascii="Arial" w:eastAsia="Times New Roman" w:hAnsi="Arial" w:cs="Arial"/>
            <w:b/>
            <w:bCs/>
            <w:color w:val="0000FF"/>
            <w:sz w:val="24"/>
            <w:szCs w:val="24"/>
            <w:u w:val="single"/>
          </w:rPr>
          <w:t>FANIS 2019</w:t>
        </w:r>
      </w:hyperlink>
      <w:r w:rsidR="00854543" w:rsidRPr="005255D9">
        <w:rPr>
          <w:rFonts w:ascii="Arial" w:eastAsia="Times New Roman" w:hAnsi="Arial" w:cs="Arial"/>
          <w:b/>
          <w:bCs/>
          <w:sz w:val="24"/>
          <w:szCs w:val="24"/>
        </w:rPr>
        <w:br/>
        <w:t xml:space="preserve">Central Precocious Puberty Caused by Novel Mutations in the Promoter and 5’-UTR </w:t>
      </w:r>
      <w:proofErr w:type="gramStart"/>
      <w:r w:rsidR="00854543" w:rsidRPr="005255D9">
        <w:rPr>
          <w:rFonts w:ascii="Arial" w:eastAsia="Times New Roman" w:hAnsi="Arial" w:cs="Arial"/>
          <w:b/>
          <w:bCs/>
          <w:sz w:val="24"/>
          <w:szCs w:val="24"/>
        </w:rPr>
        <w:t>region</w:t>
      </w:r>
      <w:proofErr w:type="gramEnd"/>
      <w:r w:rsidR="00854543" w:rsidRPr="005255D9">
        <w:rPr>
          <w:rFonts w:ascii="Arial" w:eastAsia="Times New Roman" w:hAnsi="Arial" w:cs="Arial"/>
          <w:b/>
          <w:bCs/>
          <w:sz w:val="24"/>
          <w:szCs w:val="24"/>
        </w:rPr>
        <w:t xml:space="preserve"> of the Imprinted MKRN3 Gene</w:t>
      </w:r>
    </w:p>
    <w:p w14:paraId="23DF2B2F" w14:textId="2DD430DB" w:rsidR="005255D9" w:rsidRPr="00A10E95" w:rsidRDefault="005255D9" w:rsidP="00A10E95">
      <w:pPr>
        <w:numPr>
          <w:ilvl w:val="1"/>
          <w:numId w:val="16"/>
        </w:numPr>
        <w:spacing w:before="100" w:beforeAutospacing="1" w:after="120" w:line="240" w:lineRule="auto"/>
        <w:rPr>
          <w:rFonts w:ascii="Arial" w:eastAsia="Times New Roman" w:hAnsi="Arial" w:cs="Arial"/>
          <w:sz w:val="24"/>
          <w:szCs w:val="24"/>
        </w:rPr>
      </w:pPr>
      <w:r w:rsidRPr="005255D9">
        <w:rPr>
          <w:rFonts w:ascii="Arial" w:eastAsia="Times New Roman" w:hAnsi="Arial" w:cs="Arial"/>
          <w:sz w:val="24"/>
          <w:szCs w:val="24"/>
        </w:rPr>
        <w:t>G</w:t>
      </w:r>
      <w:r w:rsidR="00854543" w:rsidRPr="005255D9">
        <w:rPr>
          <w:rFonts w:ascii="Arial" w:eastAsia="Times New Roman" w:hAnsi="Arial" w:cs="Arial"/>
          <w:sz w:val="24"/>
          <w:szCs w:val="24"/>
        </w:rPr>
        <w:t>enetic mutations studied.</w:t>
      </w:r>
      <w:r w:rsidRPr="005255D9">
        <w:rPr>
          <w:rFonts w:ascii="Arial" w:eastAsia="Times New Roman" w:hAnsi="Arial" w:cs="Arial"/>
          <w:sz w:val="24"/>
          <w:szCs w:val="24"/>
        </w:rPr>
        <w:t xml:space="preserve">  </w:t>
      </w:r>
      <w:r w:rsidR="00854543" w:rsidRPr="005255D9">
        <w:rPr>
          <w:rFonts w:ascii="Arial" w:eastAsia="Times New Roman" w:hAnsi="Arial" w:cs="Arial"/>
          <w:sz w:val="24"/>
          <w:szCs w:val="24"/>
        </w:rPr>
        <w:t xml:space="preserve">Cyprus. UK. </w:t>
      </w:r>
      <w:r w:rsidR="00AA54E7">
        <w:rPr>
          <w:rFonts w:ascii="Arial" w:eastAsia="Times New Roman" w:hAnsi="Arial" w:cs="Arial"/>
          <w:sz w:val="24"/>
          <w:szCs w:val="24"/>
        </w:rPr>
        <w:br/>
      </w:r>
    </w:p>
    <w:p w14:paraId="1C680BB0"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5" w:history="1">
        <w:r w:rsidR="00854543" w:rsidRPr="005255D9">
          <w:rPr>
            <w:rFonts w:ascii="Arial" w:eastAsia="Times New Roman" w:hAnsi="Arial" w:cs="Arial"/>
            <w:b/>
            <w:bCs/>
            <w:color w:val="0000FF"/>
            <w:sz w:val="24"/>
            <w:szCs w:val="24"/>
            <w:u w:val="single"/>
          </w:rPr>
          <w:t>FARAONE 2003</w:t>
        </w:r>
      </w:hyperlink>
      <w:r w:rsidR="00854543" w:rsidRPr="005255D9">
        <w:rPr>
          <w:rFonts w:ascii="Arial" w:eastAsia="Times New Roman" w:hAnsi="Arial" w:cs="Arial"/>
          <w:b/>
          <w:bCs/>
          <w:sz w:val="24"/>
          <w:szCs w:val="24"/>
        </w:rPr>
        <w:br/>
        <w:t xml:space="preserve">The worldwide prevalence of ADHD: Is it an American condition? </w:t>
      </w:r>
      <w:r w:rsidR="00854543" w:rsidRPr="005255D9">
        <w:rPr>
          <w:rFonts w:ascii="Arial" w:eastAsia="Times New Roman" w:hAnsi="Arial" w:cs="Arial"/>
          <w:b/>
          <w:bCs/>
          <w:sz w:val="24"/>
          <w:szCs w:val="24"/>
        </w:rPr>
        <w:br/>
      </w:r>
    </w:p>
    <w:p w14:paraId="3A7F7FF2" w14:textId="0B3074EC" w:rsidR="00916B03" w:rsidRDefault="00916B0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136" w:history="1">
        <w:r w:rsidRPr="00916B03">
          <w:rPr>
            <w:rStyle w:val="Hyperlink"/>
            <w:rFonts w:ascii="Arial" w:eastAsia="Times New Roman" w:hAnsi="Arial" w:cs="Arial"/>
            <w:b/>
            <w:bCs/>
            <w:sz w:val="24"/>
            <w:szCs w:val="24"/>
          </w:rPr>
          <w:t>FARAONE 2014</w:t>
        </w:r>
      </w:hyperlink>
      <w:r>
        <w:rPr>
          <w:rFonts w:ascii="Arial" w:eastAsia="Times New Roman" w:hAnsi="Arial" w:cs="Arial"/>
          <w:b/>
          <w:bCs/>
          <w:sz w:val="24"/>
          <w:szCs w:val="24"/>
        </w:rPr>
        <w:br/>
        <w:t>Towards an evidence-based taxonomy of nonpharmacologic treatments for ADHD</w:t>
      </w:r>
    </w:p>
    <w:p w14:paraId="1A76C3EF" w14:textId="1D4E66F3" w:rsidR="00916B03" w:rsidRPr="00916B03" w:rsidRDefault="00916B03" w:rsidP="00916B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Diet – as well as other nonpharmacological treatments – can be used as adjunct </w:t>
      </w:r>
      <w:proofErr w:type="gramStart"/>
      <w:r>
        <w:rPr>
          <w:rFonts w:ascii="Arial" w:eastAsia="Times New Roman" w:hAnsi="Arial" w:cs="Arial"/>
          <w:sz w:val="24"/>
          <w:szCs w:val="24"/>
        </w:rPr>
        <w:t>treatments</w:t>
      </w:r>
      <w:proofErr w:type="gramEnd"/>
    </w:p>
    <w:p w14:paraId="48196F85" w14:textId="7262B752" w:rsidR="00916B03" w:rsidRPr="00916B03" w:rsidRDefault="00916B03" w:rsidP="00916B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Food dye exclusion given a “4” – “has had a randomized trial or observational study with clear effect.”</w:t>
      </w:r>
      <w:r>
        <w:rPr>
          <w:rFonts w:ascii="Arial" w:eastAsia="Times New Roman" w:hAnsi="Arial" w:cs="Arial"/>
          <w:sz w:val="24"/>
          <w:szCs w:val="24"/>
        </w:rPr>
        <w:br/>
      </w:r>
    </w:p>
    <w:p w14:paraId="5E9528BE" w14:textId="2575FD34"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7" w:history="1">
        <w:r w:rsidR="00854543" w:rsidRPr="005255D9">
          <w:rPr>
            <w:rFonts w:ascii="Arial" w:eastAsia="Times New Roman" w:hAnsi="Arial" w:cs="Arial"/>
            <w:b/>
            <w:bCs/>
            <w:color w:val="0000FF"/>
            <w:sz w:val="24"/>
            <w:szCs w:val="24"/>
            <w:u w:val="single"/>
          </w:rPr>
          <w:t>FAROON 2000</w:t>
        </w:r>
      </w:hyperlink>
      <w:r w:rsidR="00854543" w:rsidRPr="005255D9">
        <w:rPr>
          <w:rFonts w:ascii="Arial" w:eastAsia="Times New Roman" w:hAnsi="Arial" w:cs="Arial"/>
          <w:b/>
          <w:bCs/>
          <w:sz w:val="24"/>
          <w:szCs w:val="24"/>
        </w:rPr>
        <w:br/>
        <w:t>Effects of polychlorinated biphenyls on the nervous system</w:t>
      </w:r>
    </w:p>
    <w:p w14:paraId="5CB31AB2" w14:textId="40630046" w:rsidR="005255D9" w:rsidRPr="005255D9"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PCB, animals, humans, neurotransmitters, dopamine, behavior </w:t>
      </w:r>
      <w:r w:rsidR="00AA54E7">
        <w:rPr>
          <w:rFonts w:ascii="Arial" w:eastAsia="Times New Roman" w:hAnsi="Arial" w:cs="Arial"/>
          <w:sz w:val="24"/>
          <w:szCs w:val="24"/>
        </w:rPr>
        <w:br/>
      </w:r>
    </w:p>
    <w:p w14:paraId="21ACC419"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8" w:history="1">
        <w:r w:rsidR="00854543" w:rsidRPr="005255D9">
          <w:rPr>
            <w:rFonts w:ascii="Arial" w:eastAsia="Times New Roman" w:hAnsi="Arial" w:cs="Arial"/>
            <w:b/>
            <w:bCs/>
            <w:color w:val="0000FF"/>
            <w:sz w:val="24"/>
            <w:szCs w:val="24"/>
            <w:u w:val="single"/>
          </w:rPr>
          <w:t>FAROON 2001</w:t>
        </w:r>
      </w:hyperlink>
      <w:r w:rsidR="00854543" w:rsidRPr="005255D9">
        <w:rPr>
          <w:rFonts w:ascii="Arial" w:eastAsia="Times New Roman" w:hAnsi="Arial" w:cs="Arial"/>
          <w:b/>
          <w:bCs/>
          <w:sz w:val="24"/>
          <w:szCs w:val="24"/>
        </w:rPr>
        <w:br/>
        <w:t>Effects of polychlorinated biphenyls on development and reproduction</w:t>
      </w:r>
    </w:p>
    <w:p w14:paraId="5691A2A0" w14:textId="310E588B" w:rsidR="00854543" w:rsidRPr="005255D9"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PCB, reproductive effects, humans, animals, development </w:t>
      </w:r>
      <w:r w:rsidR="00AA54E7">
        <w:rPr>
          <w:rFonts w:ascii="Arial" w:eastAsia="Times New Roman" w:hAnsi="Arial" w:cs="Arial"/>
          <w:sz w:val="24"/>
          <w:szCs w:val="24"/>
        </w:rPr>
        <w:br/>
      </w:r>
    </w:p>
    <w:p w14:paraId="2C18B130"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39" w:history="1">
        <w:r w:rsidR="00854543" w:rsidRPr="005255D9">
          <w:rPr>
            <w:rFonts w:ascii="Arial" w:eastAsia="Times New Roman" w:hAnsi="Arial" w:cs="Arial"/>
            <w:b/>
            <w:bCs/>
            <w:color w:val="0000FF"/>
            <w:sz w:val="24"/>
            <w:szCs w:val="24"/>
            <w:u w:val="single"/>
          </w:rPr>
          <w:t>FAROON 2001</w:t>
        </w:r>
      </w:hyperlink>
      <w:r w:rsidR="00854543" w:rsidRPr="005255D9">
        <w:rPr>
          <w:rFonts w:ascii="Arial" w:eastAsia="Times New Roman" w:hAnsi="Arial" w:cs="Arial"/>
          <w:b/>
          <w:bCs/>
          <w:sz w:val="24"/>
          <w:szCs w:val="24"/>
        </w:rPr>
        <w:br/>
        <w:t>Carcinogenic effects of polychlorinated biphenyls</w:t>
      </w:r>
    </w:p>
    <w:p w14:paraId="51C1481B" w14:textId="0E67A18B" w:rsidR="00854543" w:rsidRPr="005255D9"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PCB, cancer</w:t>
      </w:r>
      <w:r w:rsidR="00AA54E7">
        <w:rPr>
          <w:rFonts w:ascii="Arial" w:eastAsia="Times New Roman" w:hAnsi="Arial" w:cs="Arial"/>
          <w:sz w:val="24"/>
          <w:szCs w:val="24"/>
        </w:rPr>
        <w:br/>
      </w:r>
    </w:p>
    <w:p w14:paraId="55306149" w14:textId="38AD0B31" w:rsidR="005255D9"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0" w:history="1">
        <w:r w:rsidR="00854543" w:rsidRPr="005255D9">
          <w:rPr>
            <w:rFonts w:ascii="Arial" w:eastAsia="Times New Roman" w:hAnsi="Arial" w:cs="Arial"/>
            <w:b/>
            <w:bCs/>
            <w:color w:val="0000FF"/>
            <w:sz w:val="24"/>
            <w:szCs w:val="24"/>
            <w:u w:val="single"/>
          </w:rPr>
          <w:t>FARQUHARSON 2002</w:t>
        </w:r>
      </w:hyperlink>
      <w:r w:rsidR="00854543" w:rsidRPr="005255D9">
        <w:rPr>
          <w:rFonts w:ascii="Arial" w:eastAsia="Times New Roman" w:hAnsi="Arial" w:cs="Arial"/>
          <w:b/>
          <w:bCs/>
          <w:sz w:val="24"/>
          <w:szCs w:val="24"/>
        </w:rPr>
        <w:br/>
        <w:t xml:space="preserve">Allopurinol improves endothelial dysfunction in chronic heart failure </w:t>
      </w:r>
      <w:r w:rsidR="00AA54E7">
        <w:rPr>
          <w:rFonts w:ascii="Arial" w:eastAsia="Times New Roman" w:hAnsi="Arial" w:cs="Arial"/>
          <w:b/>
          <w:bCs/>
          <w:sz w:val="24"/>
          <w:szCs w:val="24"/>
        </w:rPr>
        <w:br/>
      </w:r>
    </w:p>
    <w:p w14:paraId="36A6A279" w14:textId="1F69DFAA" w:rsidR="00916B03" w:rsidRDefault="00916B0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141" w:history="1">
        <w:r w:rsidRPr="00916B03">
          <w:rPr>
            <w:rStyle w:val="Hyperlink"/>
            <w:rFonts w:ascii="Arial" w:eastAsia="Times New Roman" w:hAnsi="Arial" w:cs="Arial"/>
            <w:b/>
            <w:bCs/>
            <w:sz w:val="24"/>
            <w:szCs w:val="24"/>
          </w:rPr>
          <w:t>FARSAD-NAEIMI 2020</w:t>
        </w:r>
      </w:hyperlink>
      <w:r>
        <w:rPr>
          <w:rFonts w:ascii="Arial" w:eastAsia="Times New Roman" w:hAnsi="Arial" w:cs="Arial"/>
          <w:b/>
          <w:bCs/>
          <w:sz w:val="24"/>
          <w:szCs w:val="24"/>
        </w:rPr>
        <w:br/>
        <w:t xml:space="preserve">Sugar consumption, sugar sweetened beverages and Attention </w:t>
      </w:r>
      <w:proofErr w:type="spellStart"/>
      <w:r>
        <w:rPr>
          <w:rFonts w:ascii="Arial" w:eastAsia="Times New Roman" w:hAnsi="Arial" w:cs="Arial"/>
          <w:b/>
          <w:bCs/>
          <w:sz w:val="24"/>
          <w:szCs w:val="24"/>
        </w:rPr>
        <w:t>Devicit</w:t>
      </w:r>
      <w:proofErr w:type="spellEnd"/>
      <w:r>
        <w:rPr>
          <w:rFonts w:ascii="Arial" w:eastAsia="Times New Roman" w:hAnsi="Arial" w:cs="Arial"/>
          <w:b/>
          <w:bCs/>
          <w:sz w:val="24"/>
          <w:szCs w:val="24"/>
        </w:rPr>
        <w:t xml:space="preserve"> Hyperactivity Disorder:  A systematic review and meta-analysis</w:t>
      </w:r>
    </w:p>
    <w:p w14:paraId="7232C711" w14:textId="7C194B94" w:rsidR="00916B03" w:rsidRPr="00916B03" w:rsidRDefault="00916B03" w:rsidP="00916B03">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Analyzed  7</w:t>
      </w:r>
      <w:proofErr w:type="gramEnd"/>
      <w:r>
        <w:rPr>
          <w:rFonts w:ascii="Arial" w:eastAsia="Times New Roman" w:hAnsi="Arial" w:cs="Arial"/>
          <w:sz w:val="24"/>
          <w:szCs w:val="24"/>
        </w:rPr>
        <w:t xml:space="preserve"> studies, concluding “positive relationship”</w:t>
      </w:r>
    </w:p>
    <w:p w14:paraId="42B3E2E4" w14:textId="5CDA3E3C" w:rsidR="00916B03" w:rsidRPr="00916B03" w:rsidRDefault="00916B03" w:rsidP="00916B0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Also considered zinc/iron deficiency, omega 3 supplementation, food dyes, preservatives, caffeine</w:t>
      </w:r>
    </w:p>
    <w:p w14:paraId="6969BBBF" w14:textId="5D022732"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2" w:history="1">
        <w:r w:rsidR="00854543" w:rsidRPr="005255D9">
          <w:rPr>
            <w:rFonts w:ascii="Arial" w:eastAsia="Times New Roman" w:hAnsi="Arial" w:cs="Arial"/>
            <w:b/>
            <w:bCs/>
            <w:color w:val="0000FF"/>
            <w:sz w:val="24"/>
            <w:szCs w:val="24"/>
            <w:u w:val="single"/>
          </w:rPr>
          <w:t>FARSHID 2015</w:t>
        </w:r>
      </w:hyperlink>
      <w:r w:rsidR="00854543" w:rsidRPr="005255D9">
        <w:rPr>
          <w:rFonts w:ascii="Arial" w:eastAsia="Times New Roman" w:hAnsi="Arial" w:cs="Arial"/>
          <w:b/>
          <w:bCs/>
          <w:sz w:val="24"/>
          <w:szCs w:val="24"/>
        </w:rPr>
        <w:br/>
        <w:t xml:space="preserve">Histopathological and behavioral evaluations of the effects of crocin, </w:t>
      </w:r>
      <w:proofErr w:type="spellStart"/>
      <w:r w:rsidR="00854543" w:rsidRPr="005255D9">
        <w:rPr>
          <w:rFonts w:ascii="Arial" w:eastAsia="Times New Roman" w:hAnsi="Arial" w:cs="Arial"/>
          <w:b/>
          <w:bCs/>
          <w:sz w:val="24"/>
          <w:szCs w:val="24"/>
        </w:rPr>
        <w:t>safranal</w:t>
      </w:r>
      <w:proofErr w:type="spellEnd"/>
      <w:r w:rsidR="00854543" w:rsidRPr="005255D9">
        <w:rPr>
          <w:rFonts w:ascii="Arial" w:eastAsia="Times New Roman" w:hAnsi="Arial" w:cs="Arial"/>
          <w:b/>
          <w:bCs/>
          <w:sz w:val="24"/>
          <w:szCs w:val="24"/>
        </w:rPr>
        <w:t xml:space="preserve"> and insulin on diabetic peripheral neuropathy in rats</w:t>
      </w:r>
    </w:p>
    <w:p w14:paraId="3D42FC79" w14:textId="77777777" w:rsidR="00D7222C" w:rsidRDefault="005255D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E708E37" w14:textId="012D2DCF" w:rsidR="00854543" w:rsidRPr="00C7149E" w:rsidRDefault="005255D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854543" w:rsidRPr="00C7149E">
        <w:rPr>
          <w:rFonts w:ascii="Arial" w:eastAsia="Times New Roman" w:hAnsi="Arial" w:cs="Arial"/>
          <w:sz w:val="24"/>
          <w:szCs w:val="24"/>
        </w:rPr>
        <w:t xml:space="preserve">affron. peripheral neuropathy. diabetes. Iran. </w:t>
      </w:r>
      <w:r w:rsidR="00854543">
        <w:rPr>
          <w:rFonts w:ascii="Arial" w:eastAsia="Times New Roman" w:hAnsi="Arial" w:cs="Arial"/>
          <w:sz w:val="24"/>
          <w:szCs w:val="24"/>
        </w:rPr>
        <w:br/>
      </w:r>
    </w:p>
    <w:p w14:paraId="3F0CC93E"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3" w:history="1">
        <w:r w:rsidR="00854543" w:rsidRPr="005255D9">
          <w:rPr>
            <w:rFonts w:ascii="Arial" w:eastAsia="Times New Roman" w:hAnsi="Arial" w:cs="Arial"/>
            <w:b/>
            <w:bCs/>
            <w:color w:val="0000FF"/>
            <w:sz w:val="24"/>
            <w:szCs w:val="24"/>
            <w:u w:val="single"/>
          </w:rPr>
          <w:t>FARZAEI 2015</w:t>
        </w:r>
      </w:hyperlink>
      <w:r w:rsidR="00854543" w:rsidRPr="005255D9">
        <w:rPr>
          <w:rFonts w:ascii="Arial" w:eastAsia="Times New Roman" w:hAnsi="Arial" w:cs="Arial"/>
          <w:b/>
          <w:bCs/>
          <w:sz w:val="24"/>
          <w:szCs w:val="24"/>
        </w:rPr>
        <w:br/>
        <w:t>Role of dietary polyphenols in the management of peptic ulcer.</w:t>
      </w:r>
    </w:p>
    <w:p w14:paraId="2579549D" w14:textId="14F59EA7" w:rsidR="00854543" w:rsidRPr="00C7149E" w:rsidRDefault="005255D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854543" w:rsidRPr="00C7149E">
        <w:rPr>
          <w:rFonts w:ascii="Arial" w:eastAsia="Times New Roman" w:hAnsi="Arial" w:cs="Arial"/>
          <w:sz w:val="24"/>
          <w:szCs w:val="24"/>
        </w:rPr>
        <w:t xml:space="preserve">pple, green tea, </w:t>
      </w:r>
      <w:proofErr w:type="gramStart"/>
      <w:r w:rsidR="00854543" w:rsidRPr="00C7149E">
        <w:rPr>
          <w:rFonts w:ascii="Arial" w:eastAsia="Times New Roman" w:hAnsi="Arial" w:cs="Arial"/>
          <w:sz w:val="24"/>
          <w:szCs w:val="24"/>
        </w:rPr>
        <w:t>grape</w:t>
      </w:r>
      <w:proofErr w:type="gramEnd"/>
      <w:r w:rsidR="00854543" w:rsidRPr="00C7149E">
        <w:rPr>
          <w:rFonts w:ascii="Arial" w:eastAsia="Times New Roman" w:hAnsi="Arial" w:cs="Arial"/>
          <w:sz w:val="24"/>
          <w:szCs w:val="24"/>
        </w:rPr>
        <w:t xml:space="preserve">, etc. Iran. </w:t>
      </w:r>
      <w:r w:rsidR="00854543">
        <w:rPr>
          <w:rFonts w:ascii="Arial" w:eastAsia="Times New Roman" w:hAnsi="Arial" w:cs="Arial"/>
          <w:sz w:val="24"/>
          <w:szCs w:val="24"/>
        </w:rPr>
        <w:br/>
      </w:r>
    </w:p>
    <w:p w14:paraId="3AAFC4CE"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4" w:history="1">
        <w:r w:rsidR="00854543" w:rsidRPr="005255D9">
          <w:rPr>
            <w:rFonts w:ascii="Arial" w:eastAsia="Times New Roman" w:hAnsi="Arial" w:cs="Arial"/>
            <w:b/>
            <w:bCs/>
            <w:color w:val="0000FF"/>
            <w:sz w:val="24"/>
            <w:szCs w:val="24"/>
            <w:u w:val="single"/>
          </w:rPr>
          <w:t>FARZAEI 2015</w:t>
        </w:r>
      </w:hyperlink>
      <w:r w:rsidR="00854543" w:rsidRPr="005255D9">
        <w:rPr>
          <w:rFonts w:ascii="Arial" w:eastAsia="Times New Roman" w:hAnsi="Arial" w:cs="Arial"/>
          <w:b/>
          <w:bCs/>
          <w:sz w:val="24"/>
          <w:szCs w:val="24"/>
        </w:rPr>
        <w:t xml:space="preserve"> - abstract</w:t>
      </w:r>
      <w:r w:rsidR="00854543" w:rsidRPr="005255D9">
        <w:rPr>
          <w:rFonts w:ascii="Arial" w:eastAsia="Times New Roman" w:hAnsi="Arial" w:cs="Arial"/>
          <w:b/>
          <w:bCs/>
          <w:sz w:val="24"/>
          <w:szCs w:val="24"/>
        </w:rPr>
        <w:br/>
        <w:t>The role of dietary polyphenols in the management of inflammatory bowel disease.</w:t>
      </w:r>
    </w:p>
    <w:p w14:paraId="0B4F978C" w14:textId="71C53519" w:rsidR="00854543" w:rsidRPr="005255D9"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IBS, antioxidants, suppress inflammation, cytokines, enzymes. </w:t>
      </w:r>
      <w:r w:rsidR="00435887">
        <w:rPr>
          <w:rFonts w:ascii="Arial" w:eastAsia="Times New Roman" w:hAnsi="Arial" w:cs="Arial"/>
          <w:sz w:val="24"/>
          <w:szCs w:val="24"/>
        </w:rPr>
        <w:br/>
      </w:r>
    </w:p>
    <w:p w14:paraId="07759D32" w14:textId="26DD3F3B"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5" w:history="1">
        <w:r w:rsidR="00854543" w:rsidRPr="005255D9">
          <w:rPr>
            <w:rFonts w:ascii="Arial" w:eastAsia="Times New Roman" w:hAnsi="Arial" w:cs="Arial"/>
            <w:b/>
            <w:bCs/>
            <w:color w:val="0000FF"/>
            <w:sz w:val="24"/>
            <w:szCs w:val="24"/>
            <w:u w:val="single"/>
          </w:rPr>
          <w:t>FASANO 2009</w:t>
        </w:r>
      </w:hyperlink>
      <w:r w:rsidR="00854543" w:rsidRPr="005255D9">
        <w:rPr>
          <w:rFonts w:ascii="Arial" w:eastAsia="Times New Roman" w:hAnsi="Arial" w:cs="Arial"/>
          <w:b/>
          <w:bCs/>
          <w:sz w:val="24"/>
          <w:szCs w:val="24"/>
        </w:rPr>
        <w:br/>
        <w:t>Surprises from Celiac Disease: Study of a potentially fatal food-triggered disease has uncovered a process that may contribute to many autoimmune disorders.</w:t>
      </w:r>
    </w:p>
    <w:p w14:paraId="461C37A5"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Robs body of nutrients, producing osteoporosis, joint pain, fatigue, shortness, </w:t>
      </w:r>
    </w:p>
    <w:p w14:paraId="438F7C6C" w14:textId="19D1D5CD" w:rsidR="00854543" w:rsidRPr="00C7149E" w:rsidRDefault="005255D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854543" w:rsidRPr="00C7149E">
        <w:rPr>
          <w:rFonts w:ascii="Arial" w:eastAsia="Times New Roman" w:hAnsi="Arial" w:cs="Arial"/>
          <w:sz w:val="24"/>
          <w:szCs w:val="24"/>
        </w:rPr>
        <w:t xml:space="preserve">kin lesions, epilepsy, dementia, schizophrenia, seizure. </w:t>
      </w:r>
      <w:r w:rsidR="00854543">
        <w:rPr>
          <w:rFonts w:ascii="Arial" w:eastAsia="Times New Roman" w:hAnsi="Arial" w:cs="Arial"/>
          <w:sz w:val="24"/>
          <w:szCs w:val="24"/>
        </w:rPr>
        <w:br/>
      </w:r>
    </w:p>
    <w:p w14:paraId="72A52003"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6" w:history="1">
        <w:r w:rsidR="00854543" w:rsidRPr="005255D9">
          <w:rPr>
            <w:rFonts w:ascii="Arial" w:eastAsia="Times New Roman" w:hAnsi="Arial" w:cs="Arial"/>
            <w:b/>
            <w:bCs/>
            <w:color w:val="0000FF"/>
            <w:sz w:val="24"/>
            <w:szCs w:val="24"/>
            <w:u w:val="single"/>
          </w:rPr>
          <w:t>FASEB on MSG 1995</w:t>
        </w:r>
      </w:hyperlink>
      <w:r w:rsidR="00854543" w:rsidRPr="005255D9">
        <w:rPr>
          <w:rFonts w:ascii="Arial" w:eastAsia="Times New Roman" w:hAnsi="Arial" w:cs="Arial"/>
          <w:b/>
          <w:bCs/>
          <w:sz w:val="24"/>
          <w:szCs w:val="24"/>
        </w:rPr>
        <w:br/>
        <w:t xml:space="preserve">Executive Summary from the Report: Analysis of Adverse Reactions to </w:t>
      </w:r>
      <w:r w:rsidR="00854543" w:rsidRPr="005255D9">
        <w:rPr>
          <w:rFonts w:ascii="Arial" w:eastAsia="Times New Roman" w:hAnsi="Arial" w:cs="Arial"/>
          <w:b/>
          <w:bCs/>
          <w:sz w:val="24"/>
          <w:szCs w:val="24"/>
        </w:rPr>
        <w:br/>
      </w:r>
      <w:r w:rsidR="00854543" w:rsidRPr="005255D9">
        <w:rPr>
          <w:rFonts w:ascii="Arial" w:eastAsia="Times New Roman" w:hAnsi="Arial" w:cs="Arial"/>
          <w:b/>
          <w:bCs/>
          <w:sz w:val="24"/>
          <w:szCs w:val="24"/>
        </w:rPr>
        <w:lastRenderedPageBreak/>
        <w:t xml:space="preserve">Monosodium Glutamate (MSG) </w:t>
      </w:r>
      <w:r w:rsidR="00854543" w:rsidRPr="005255D9">
        <w:rPr>
          <w:rFonts w:ascii="Arial" w:eastAsia="Times New Roman" w:hAnsi="Arial" w:cs="Arial"/>
          <w:b/>
          <w:bCs/>
          <w:sz w:val="24"/>
          <w:szCs w:val="24"/>
        </w:rPr>
        <w:br/>
      </w:r>
    </w:p>
    <w:p w14:paraId="43C9F8B1" w14:textId="53FC258D" w:rsidR="00854543" w:rsidRPr="005255D9" w:rsidRDefault="00C905D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47" w:history="1">
        <w:r w:rsidR="00854543" w:rsidRPr="005255D9">
          <w:rPr>
            <w:rFonts w:ascii="Arial" w:eastAsia="Times New Roman" w:hAnsi="Arial" w:cs="Arial"/>
            <w:b/>
            <w:bCs/>
            <w:color w:val="0000FF"/>
            <w:sz w:val="24"/>
            <w:szCs w:val="24"/>
            <w:u w:val="single"/>
          </w:rPr>
          <w:t>FASMER 2010</w:t>
        </w:r>
      </w:hyperlink>
      <w:r w:rsidR="00854543" w:rsidRPr="005255D9">
        <w:rPr>
          <w:rFonts w:ascii="Arial" w:eastAsia="Times New Roman" w:hAnsi="Arial" w:cs="Arial"/>
          <w:b/>
          <w:bCs/>
          <w:sz w:val="24"/>
          <w:szCs w:val="24"/>
        </w:rPr>
        <w:br/>
        <w:t xml:space="preserve">Comorbidity of Asthma </w:t>
      </w:r>
      <w:proofErr w:type="gramStart"/>
      <w:r w:rsidR="00854543" w:rsidRPr="005255D9">
        <w:rPr>
          <w:rFonts w:ascii="Arial" w:eastAsia="Times New Roman" w:hAnsi="Arial" w:cs="Arial"/>
          <w:b/>
          <w:bCs/>
          <w:sz w:val="24"/>
          <w:szCs w:val="24"/>
        </w:rPr>
        <w:t>With</w:t>
      </w:r>
      <w:proofErr w:type="gramEnd"/>
      <w:r w:rsidR="00854543" w:rsidRPr="005255D9">
        <w:rPr>
          <w:rFonts w:ascii="Arial" w:eastAsia="Times New Roman" w:hAnsi="Arial" w:cs="Arial"/>
          <w:b/>
          <w:bCs/>
          <w:sz w:val="24"/>
          <w:szCs w:val="24"/>
        </w:rPr>
        <w:t xml:space="preserve"> ADHD </w:t>
      </w:r>
      <w:r w:rsidR="00854543" w:rsidRPr="005255D9">
        <w:rPr>
          <w:rFonts w:ascii="Arial" w:eastAsia="Times New Roman" w:hAnsi="Arial" w:cs="Arial"/>
          <w:b/>
          <w:bCs/>
          <w:sz w:val="24"/>
          <w:szCs w:val="24"/>
        </w:rPr>
        <w:br/>
      </w:r>
    </w:p>
    <w:p w14:paraId="365683D4"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8" w:history="1">
        <w:r w:rsidR="00854543" w:rsidRPr="005255D9">
          <w:rPr>
            <w:rFonts w:ascii="Arial" w:eastAsia="Times New Roman" w:hAnsi="Arial" w:cs="Arial"/>
            <w:b/>
            <w:bCs/>
            <w:color w:val="0000FF"/>
            <w:sz w:val="24"/>
            <w:szCs w:val="24"/>
            <w:u w:val="single"/>
          </w:rPr>
          <w:t>FATTAHI 2015</w:t>
        </w:r>
      </w:hyperlink>
      <w:r w:rsidR="00854543" w:rsidRPr="005255D9">
        <w:rPr>
          <w:rFonts w:ascii="Arial" w:eastAsia="Times New Roman" w:hAnsi="Arial" w:cs="Arial"/>
          <w:b/>
          <w:bCs/>
          <w:sz w:val="24"/>
          <w:szCs w:val="24"/>
        </w:rPr>
        <w:br/>
        <w:t>Auditory memory function in expert chess players</w:t>
      </w:r>
    </w:p>
    <w:p w14:paraId="58846D73" w14:textId="0AB23419" w:rsidR="005255D9" w:rsidRPr="002E154F" w:rsidRDefault="00854543" w:rsidP="00AA54E7">
      <w:pPr>
        <w:numPr>
          <w:ilvl w:val="1"/>
          <w:numId w:val="16"/>
        </w:numPr>
        <w:spacing w:before="100" w:beforeAutospacing="1" w:after="120" w:line="240" w:lineRule="auto"/>
        <w:rPr>
          <w:rFonts w:ascii="Arial" w:eastAsia="Times New Roman" w:hAnsi="Arial" w:cs="Arial"/>
          <w:sz w:val="24"/>
          <w:szCs w:val="24"/>
        </w:rPr>
      </w:pPr>
      <w:r w:rsidRPr="002E154F">
        <w:rPr>
          <w:rFonts w:ascii="Arial" w:eastAsia="Times New Roman" w:hAnsi="Arial" w:cs="Arial"/>
          <w:sz w:val="24"/>
          <w:szCs w:val="24"/>
        </w:rPr>
        <w:t xml:space="preserve">Memory </w:t>
      </w:r>
      <w:proofErr w:type="gramStart"/>
      <w:r w:rsidRPr="002E154F">
        <w:rPr>
          <w:rFonts w:ascii="Arial" w:eastAsia="Times New Roman" w:hAnsi="Arial" w:cs="Arial"/>
          <w:sz w:val="24"/>
          <w:szCs w:val="24"/>
        </w:rPr>
        <w:t>better</w:t>
      </w:r>
      <w:proofErr w:type="gramEnd"/>
      <w:r w:rsidRPr="002E154F">
        <w:rPr>
          <w:rFonts w:ascii="Arial" w:eastAsia="Times New Roman" w:hAnsi="Arial" w:cs="Arial"/>
          <w:sz w:val="24"/>
          <w:szCs w:val="24"/>
        </w:rPr>
        <w:t xml:space="preserve"> in chess players. Iran. </w:t>
      </w:r>
    </w:p>
    <w:p w14:paraId="25A61908" w14:textId="74CC5161" w:rsidR="005255D9" w:rsidRPr="00C7149E" w:rsidRDefault="00854543" w:rsidP="00AA54E7">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Fathers -- see </w:t>
      </w:r>
      <w:proofErr w:type="gramStart"/>
      <w:r w:rsidRPr="007400AA">
        <w:rPr>
          <w:rFonts w:ascii="Arial" w:eastAsia="Times New Roman" w:hAnsi="Arial" w:cs="Arial"/>
          <w:sz w:val="24"/>
          <w:szCs w:val="24"/>
        </w:rPr>
        <w:t>SALKIND</w:t>
      </w:r>
      <w:proofErr w:type="gramEnd"/>
      <w:r w:rsidRPr="007400AA">
        <w:rPr>
          <w:rFonts w:ascii="Arial" w:eastAsia="Times New Roman" w:hAnsi="Arial" w:cs="Arial"/>
          <w:sz w:val="24"/>
          <w:szCs w:val="24"/>
        </w:rPr>
        <w:t xml:space="preserve"> </w:t>
      </w:r>
    </w:p>
    <w:p w14:paraId="2BE693F0" w14:textId="41C57121"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49" w:history="1">
        <w:r w:rsidR="00854543" w:rsidRPr="005255D9">
          <w:rPr>
            <w:rStyle w:val="Hyperlink"/>
            <w:rFonts w:ascii="Arial" w:eastAsia="Times New Roman" w:hAnsi="Arial" w:cs="Arial"/>
            <w:b/>
            <w:bCs/>
            <w:sz w:val="24"/>
            <w:szCs w:val="24"/>
          </w:rPr>
          <w:t>FAUCI 2020</w:t>
        </w:r>
      </w:hyperlink>
      <w:r w:rsidR="00854543" w:rsidRPr="005255D9">
        <w:rPr>
          <w:rFonts w:ascii="Arial" w:eastAsia="Times New Roman" w:hAnsi="Arial" w:cs="Arial"/>
          <w:b/>
          <w:bCs/>
          <w:sz w:val="24"/>
          <w:szCs w:val="24"/>
        </w:rPr>
        <w:br/>
        <w:t>Covid-19 – Navigating the uncharted</w:t>
      </w:r>
    </w:p>
    <w:p w14:paraId="166C63BE" w14:textId="59FDDBE5"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Description of ongoing research. He says the delay in hospitalization need provides a window for </w:t>
      </w:r>
      <w:r w:rsidR="00B56787">
        <w:rPr>
          <w:rFonts w:ascii="Arial" w:eastAsia="Times New Roman" w:hAnsi="Arial" w:cs="Arial"/>
          <w:sz w:val="24"/>
          <w:szCs w:val="24"/>
        </w:rPr>
        <w:t>intervention.</w:t>
      </w:r>
    </w:p>
    <w:p w14:paraId="573B1BDB" w14:textId="289AFF23"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Nevertheless, only supportive therapy is offered now</w:t>
      </w:r>
      <w:r w:rsidR="00435887">
        <w:rPr>
          <w:rFonts w:ascii="Arial" w:eastAsia="Times New Roman" w:hAnsi="Arial" w:cs="Arial"/>
          <w:sz w:val="24"/>
          <w:szCs w:val="24"/>
        </w:rPr>
        <w:t>.</w:t>
      </w:r>
    </w:p>
    <w:p w14:paraId="53D49AA0" w14:textId="1B084DBD" w:rsidR="005255D9" w:rsidRPr="005255D9" w:rsidRDefault="00435887" w:rsidP="007400AA">
      <w:pPr>
        <w:numPr>
          <w:ilvl w:val="1"/>
          <w:numId w:val="16"/>
        </w:numPr>
        <w:spacing w:before="100" w:beforeAutospacing="1" w:after="120" w:line="240" w:lineRule="auto"/>
        <w:rPr>
          <w:rFonts w:ascii="Arial" w:eastAsia="Times New Roman" w:hAnsi="Arial" w:cs="Arial"/>
          <w:sz w:val="24"/>
          <w:szCs w:val="24"/>
        </w:rPr>
      </w:pPr>
      <w:r w:rsidRPr="00435887">
        <w:rPr>
          <w:rFonts w:ascii="Arial" w:eastAsia="Times New Roman" w:hAnsi="Arial" w:cs="Arial"/>
          <w:b/>
          <w:bCs/>
          <w:sz w:val="24"/>
          <w:szCs w:val="24"/>
        </w:rPr>
        <w:t xml:space="preserve">NOTE: </w:t>
      </w:r>
      <w:r>
        <w:rPr>
          <w:rFonts w:ascii="Arial" w:eastAsia="Times New Roman" w:hAnsi="Arial" w:cs="Arial"/>
          <w:sz w:val="24"/>
          <w:szCs w:val="24"/>
        </w:rPr>
        <w:t xml:space="preserve"> </w:t>
      </w:r>
      <w:r w:rsidR="00854543" w:rsidRPr="005255D9">
        <w:rPr>
          <w:rFonts w:ascii="Arial" w:eastAsia="Times New Roman" w:hAnsi="Arial" w:cs="Arial"/>
          <w:sz w:val="24"/>
          <w:szCs w:val="24"/>
        </w:rPr>
        <w:t>This was LATER understood to mean that this “window” before hospitalization was to be totally wasted, with no treatment available.</w:t>
      </w:r>
      <w:r w:rsidR="00854543" w:rsidRPr="005255D9">
        <w:rPr>
          <w:rFonts w:ascii="Arial" w:eastAsia="Times New Roman" w:hAnsi="Arial" w:cs="Arial"/>
          <w:sz w:val="24"/>
          <w:szCs w:val="24"/>
        </w:rPr>
        <w:br/>
      </w:r>
    </w:p>
    <w:p w14:paraId="10369791" w14:textId="2591D4CE" w:rsidR="00BE008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0" w:history="1">
        <w:r w:rsidR="00BE0082" w:rsidRPr="0002582B">
          <w:rPr>
            <w:rStyle w:val="Hyperlink"/>
            <w:rFonts w:ascii="Arial" w:eastAsia="Times New Roman" w:hAnsi="Arial" w:cs="Arial"/>
            <w:b/>
            <w:bCs/>
            <w:sz w:val="24"/>
            <w:szCs w:val="24"/>
          </w:rPr>
          <w:t>FAUCI 2023</w:t>
        </w:r>
      </w:hyperlink>
      <w:r w:rsidR="00C905D0">
        <w:rPr>
          <w:rFonts w:ascii="Arial" w:eastAsia="Times New Roman" w:hAnsi="Arial" w:cs="Arial"/>
          <w:b/>
          <w:bCs/>
          <w:sz w:val="24"/>
          <w:szCs w:val="24"/>
        </w:rPr>
        <w:br/>
      </w:r>
      <w:r w:rsidR="00BE0082">
        <w:rPr>
          <w:rFonts w:ascii="Arial" w:eastAsia="Times New Roman" w:hAnsi="Arial" w:cs="Arial"/>
          <w:b/>
          <w:bCs/>
          <w:sz w:val="24"/>
          <w:szCs w:val="24"/>
        </w:rPr>
        <w:t xml:space="preserve">Rethinking next-generation vaccines for coronaviruses, </w:t>
      </w:r>
      <w:proofErr w:type="spellStart"/>
      <w:r w:rsidR="00BE0082">
        <w:rPr>
          <w:rFonts w:ascii="Arial" w:eastAsia="Times New Roman" w:hAnsi="Arial" w:cs="Arial"/>
          <w:b/>
          <w:bCs/>
          <w:sz w:val="24"/>
          <w:szCs w:val="24"/>
        </w:rPr>
        <w:t>influenzaviruses</w:t>
      </w:r>
      <w:proofErr w:type="spellEnd"/>
      <w:r w:rsidR="00BE0082">
        <w:rPr>
          <w:rFonts w:ascii="Arial" w:eastAsia="Times New Roman" w:hAnsi="Arial" w:cs="Arial"/>
          <w:b/>
          <w:bCs/>
          <w:sz w:val="24"/>
          <w:szCs w:val="24"/>
        </w:rPr>
        <w:t>, and other respiratory viruses</w:t>
      </w:r>
    </w:p>
    <w:p w14:paraId="3CA1DFF1" w14:textId="29BB1D9A" w:rsidR="00BE0082" w:rsidRPr="00BE0082" w:rsidRDefault="00BE0082" w:rsidP="00BE0082">
      <w:pPr>
        <w:numPr>
          <w:ilvl w:val="1"/>
          <w:numId w:val="16"/>
        </w:numPr>
        <w:spacing w:before="100" w:beforeAutospacing="1" w:after="120" w:line="240" w:lineRule="auto"/>
        <w:rPr>
          <w:rFonts w:ascii="Arial" w:eastAsia="Times New Roman" w:hAnsi="Arial" w:cs="Arial"/>
          <w:b/>
          <w:bCs/>
          <w:sz w:val="24"/>
          <w:szCs w:val="24"/>
        </w:rPr>
      </w:pPr>
      <w:proofErr w:type="spellStart"/>
      <w:r>
        <w:rPr>
          <w:rFonts w:ascii="Arial" w:eastAsia="Times New Roman" w:hAnsi="Arial" w:cs="Arial"/>
          <w:sz w:val="24"/>
          <w:szCs w:val="24"/>
        </w:rPr>
        <w:t>Morens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Taaubenberger</w:t>
      </w:r>
      <w:proofErr w:type="spellEnd"/>
      <w:r>
        <w:rPr>
          <w:rFonts w:ascii="Arial" w:eastAsia="Times New Roman" w:hAnsi="Arial" w:cs="Arial"/>
          <w:sz w:val="24"/>
          <w:szCs w:val="24"/>
        </w:rPr>
        <w:t>, Fauci</w:t>
      </w:r>
    </w:p>
    <w:p w14:paraId="54E46F48" w14:textId="53FBA01F" w:rsidR="00BE0082" w:rsidRPr="00BE0082" w:rsidRDefault="00BE0082" w:rsidP="00BE008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Considering how to make more vaccines.</w:t>
      </w:r>
      <w:r w:rsidR="005367B5">
        <w:rPr>
          <w:rFonts w:ascii="Arial" w:eastAsia="Times New Roman" w:hAnsi="Arial" w:cs="Arial"/>
          <w:sz w:val="24"/>
          <w:szCs w:val="24"/>
        </w:rPr>
        <w:br/>
      </w:r>
    </w:p>
    <w:p w14:paraId="08EABB88" w14:textId="236C639F"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1" w:history="1">
        <w:r w:rsidR="00854543" w:rsidRPr="005255D9">
          <w:rPr>
            <w:rFonts w:ascii="Arial" w:eastAsia="Times New Roman" w:hAnsi="Arial" w:cs="Arial"/>
            <w:b/>
            <w:bCs/>
            <w:color w:val="0000FF"/>
            <w:sz w:val="24"/>
            <w:szCs w:val="24"/>
            <w:u w:val="single"/>
          </w:rPr>
          <w:t>FAULKNER-HOGG 1999</w:t>
        </w:r>
      </w:hyperlink>
      <w:r w:rsidR="00854543" w:rsidRPr="005255D9">
        <w:rPr>
          <w:rFonts w:ascii="Arial" w:eastAsia="Times New Roman" w:hAnsi="Arial" w:cs="Arial"/>
          <w:b/>
          <w:bCs/>
          <w:sz w:val="24"/>
          <w:szCs w:val="24"/>
        </w:rPr>
        <w:br/>
        <w:t>Dietary Analysis in Symptomatic Patients with Coeliac Disease on a Gluten-Free Diet: The Role of Trace Amounts of Gluten and Non-Gluten Food Intolerances</w:t>
      </w:r>
    </w:p>
    <w:p w14:paraId="3028F86B"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w:t>
      </w:r>
      <w:r w:rsidRPr="00C7149E">
        <w:rPr>
          <w:rFonts w:ascii="Arial" w:eastAsia="Times New Roman" w:hAnsi="Arial" w:cs="Arial"/>
          <w:sz w:val="24"/>
          <w:szCs w:val="24"/>
        </w:rPr>
        <w:t xml:space="preserve">luten-free vs no detectable gluten (NDG) diet. If that not enough, they did Feingold-type </w:t>
      </w:r>
      <w:r>
        <w:rPr>
          <w:rFonts w:ascii="Arial" w:eastAsia="Times New Roman" w:hAnsi="Arial" w:cs="Arial"/>
          <w:sz w:val="24"/>
          <w:szCs w:val="24"/>
        </w:rPr>
        <w:br/>
      </w:r>
      <w:r w:rsidRPr="00C7149E">
        <w:rPr>
          <w:rFonts w:ascii="Arial" w:eastAsia="Times New Roman" w:hAnsi="Arial" w:cs="Arial"/>
          <w:sz w:val="24"/>
          <w:szCs w:val="24"/>
        </w:rPr>
        <w:t xml:space="preserve">diet also w/o milk, millet, soy, etc. in addition .... </w:t>
      </w:r>
    </w:p>
    <w:p w14:paraId="2ECEFA90"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77% got better. </w:t>
      </w:r>
    </w:p>
    <w:p w14:paraId="556F2A0C" w14:textId="2F6A16DC"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Australia. </w:t>
      </w:r>
      <w:r>
        <w:rPr>
          <w:rFonts w:ascii="Arial" w:eastAsia="Times New Roman" w:hAnsi="Arial" w:cs="Arial"/>
          <w:sz w:val="24"/>
          <w:szCs w:val="24"/>
        </w:rPr>
        <w:br/>
      </w:r>
    </w:p>
    <w:p w14:paraId="24ACEFFE" w14:textId="13FBD529"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2" w:history="1">
        <w:r w:rsidR="00854543" w:rsidRPr="005255D9">
          <w:rPr>
            <w:rFonts w:ascii="Arial" w:eastAsia="Times New Roman" w:hAnsi="Arial" w:cs="Arial"/>
            <w:b/>
            <w:bCs/>
            <w:color w:val="0000FF"/>
            <w:sz w:val="24"/>
            <w:szCs w:val="24"/>
            <w:u w:val="single"/>
          </w:rPr>
          <w:t>FDA on ANTIBIOTICS 1977</w:t>
        </w:r>
      </w:hyperlink>
      <w:r w:rsidR="00854543" w:rsidRPr="005255D9">
        <w:rPr>
          <w:rFonts w:ascii="Arial" w:eastAsia="Times New Roman" w:hAnsi="Arial" w:cs="Arial"/>
          <w:b/>
          <w:bCs/>
          <w:sz w:val="24"/>
          <w:szCs w:val="24"/>
        </w:rPr>
        <w:br/>
        <w:t>FDA: Penicillin-containing premixes; opportunity for hearing, re. Diamond Shamrock Chemical Co.</w:t>
      </w:r>
    </w:p>
    <w:p w14:paraId="197FB0C1"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Application to withdraw penicillin-containing animal feed </w:t>
      </w:r>
      <w:r>
        <w:rPr>
          <w:rFonts w:ascii="Arial" w:eastAsia="Times New Roman" w:hAnsi="Arial" w:cs="Arial"/>
          <w:sz w:val="24"/>
          <w:szCs w:val="24"/>
        </w:rPr>
        <w:br/>
      </w:r>
    </w:p>
    <w:p w14:paraId="52AC888C"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3" w:history="1">
        <w:r w:rsidR="00854543" w:rsidRPr="005255D9">
          <w:rPr>
            <w:rFonts w:ascii="Arial" w:eastAsia="Times New Roman" w:hAnsi="Arial" w:cs="Arial"/>
            <w:b/>
            <w:bCs/>
            <w:color w:val="0000FF"/>
            <w:sz w:val="24"/>
            <w:szCs w:val="24"/>
            <w:u w:val="single"/>
          </w:rPr>
          <w:t>FDA PETITION 2001</w:t>
        </w:r>
      </w:hyperlink>
      <w:r w:rsidR="00854543" w:rsidRPr="005255D9">
        <w:rPr>
          <w:rFonts w:ascii="Arial" w:eastAsia="Times New Roman" w:hAnsi="Arial" w:cs="Arial"/>
          <w:b/>
          <w:bCs/>
          <w:sz w:val="24"/>
          <w:szCs w:val="24"/>
        </w:rPr>
        <w:br/>
        <w:t xml:space="preserve">Petition by H. B. Perry to delist Yellow 5 </w:t>
      </w:r>
      <w:r w:rsidR="00854543" w:rsidRPr="005255D9">
        <w:rPr>
          <w:rFonts w:ascii="Arial" w:eastAsia="Times New Roman" w:hAnsi="Arial" w:cs="Arial"/>
          <w:b/>
          <w:bCs/>
          <w:sz w:val="24"/>
          <w:szCs w:val="24"/>
        </w:rPr>
        <w:br/>
      </w:r>
    </w:p>
    <w:p w14:paraId="3FFF31AF" w14:textId="3F2D3433"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4" w:history="1">
        <w:r w:rsidR="00854543" w:rsidRPr="005255D9">
          <w:rPr>
            <w:rFonts w:ascii="Arial" w:eastAsia="Times New Roman" w:hAnsi="Arial" w:cs="Arial"/>
            <w:b/>
            <w:bCs/>
            <w:color w:val="0000FF"/>
            <w:sz w:val="24"/>
            <w:szCs w:val="24"/>
            <w:u w:val="single"/>
          </w:rPr>
          <w:t>FDA 2003</w:t>
        </w:r>
      </w:hyperlink>
      <w:r w:rsidR="00854543" w:rsidRPr="005255D9">
        <w:rPr>
          <w:rFonts w:ascii="Arial" w:eastAsia="Times New Roman" w:hAnsi="Arial" w:cs="Arial"/>
          <w:b/>
          <w:bCs/>
          <w:sz w:val="24"/>
          <w:szCs w:val="24"/>
        </w:rPr>
        <w:br/>
        <w:t>Public Health Advisory: Reports of blue discoloration and death in patients receiving enteral feedings tinted with the dye, FD&amp;C Blue No. 1.</w:t>
      </w:r>
    </w:p>
    <w:p w14:paraId="7B298E7C" w14:textId="4DDC701F" w:rsidR="00854543" w:rsidRPr="000B3F5F" w:rsidRDefault="00854543"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letter to doctors </w:t>
      </w:r>
      <w:r w:rsidR="00D7222C">
        <w:rPr>
          <w:rFonts w:ascii="Arial" w:eastAsia="Times New Roman" w:hAnsi="Arial" w:cs="Arial"/>
          <w:sz w:val="24"/>
          <w:szCs w:val="24"/>
        </w:rPr>
        <w:br/>
      </w:r>
    </w:p>
    <w:p w14:paraId="044C354B"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5" w:history="1">
        <w:r w:rsidR="00854543" w:rsidRPr="005255D9">
          <w:rPr>
            <w:rFonts w:ascii="Arial" w:eastAsia="Times New Roman" w:hAnsi="Arial" w:cs="Arial"/>
            <w:b/>
            <w:bCs/>
            <w:color w:val="0000FF"/>
            <w:sz w:val="24"/>
            <w:szCs w:val="24"/>
            <w:u w:val="single"/>
          </w:rPr>
          <w:t>FDA 2005</w:t>
        </w:r>
      </w:hyperlink>
      <w:r w:rsidR="00854543" w:rsidRPr="005255D9">
        <w:rPr>
          <w:rFonts w:ascii="Arial" w:eastAsia="Times New Roman" w:hAnsi="Arial" w:cs="Arial"/>
          <w:b/>
          <w:bCs/>
          <w:sz w:val="24"/>
          <w:szCs w:val="24"/>
        </w:rPr>
        <w:br/>
        <w:t xml:space="preserve">FDA Issues Public Health Advisory on Strattera (Atomoxetine) for </w:t>
      </w:r>
      <w:proofErr w:type="gramStart"/>
      <w:r w:rsidR="00854543" w:rsidRPr="005255D9">
        <w:rPr>
          <w:rFonts w:ascii="Arial" w:eastAsia="Times New Roman" w:hAnsi="Arial" w:cs="Arial"/>
          <w:b/>
          <w:bCs/>
          <w:sz w:val="24"/>
          <w:szCs w:val="24"/>
        </w:rPr>
        <w:t>Attention Deficit Disorder</w:t>
      </w:r>
      <w:proofErr w:type="gramEnd"/>
      <w:r w:rsidR="00854543" w:rsidRPr="005255D9">
        <w:rPr>
          <w:rFonts w:ascii="Arial" w:eastAsia="Times New Roman" w:hAnsi="Arial" w:cs="Arial"/>
          <w:b/>
          <w:bCs/>
          <w:sz w:val="24"/>
          <w:szCs w:val="24"/>
        </w:rPr>
        <w:t xml:space="preserve"> </w:t>
      </w:r>
    </w:p>
    <w:p w14:paraId="7AA536AA" w14:textId="605B51CB" w:rsidR="00854543" w:rsidRPr="00C7149E" w:rsidRDefault="005255D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854543" w:rsidRPr="00C7149E">
        <w:rPr>
          <w:rFonts w:ascii="Arial" w:eastAsia="Times New Roman" w:hAnsi="Arial" w:cs="Arial"/>
          <w:sz w:val="24"/>
          <w:szCs w:val="24"/>
        </w:rPr>
        <w:t xml:space="preserve">uicidal thinking warning </w:t>
      </w:r>
      <w:r w:rsidR="00854543">
        <w:rPr>
          <w:rFonts w:ascii="Arial" w:eastAsia="Times New Roman" w:hAnsi="Arial" w:cs="Arial"/>
          <w:sz w:val="24"/>
          <w:szCs w:val="24"/>
        </w:rPr>
        <w:br/>
      </w:r>
    </w:p>
    <w:p w14:paraId="2F2F0F58" w14:textId="77777777" w:rsidR="00854543" w:rsidRPr="005255D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6" w:history="1">
        <w:r w:rsidR="00854543" w:rsidRPr="005255D9">
          <w:rPr>
            <w:rFonts w:ascii="Arial" w:eastAsia="Times New Roman" w:hAnsi="Arial" w:cs="Arial"/>
            <w:b/>
            <w:bCs/>
            <w:color w:val="0000FF"/>
            <w:sz w:val="24"/>
            <w:szCs w:val="24"/>
            <w:u w:val="single"/>
          </w:rPr>
          <w:t>FDA 2006</w:t>
        </w:r>
      </w:hyperlink>
      <w:r w:rsidR="00854543" w:rsidRPr="005255D9">
        <w:rPr>
          <w:rFonts w:ascii="Arial" w:eastAsia="Times New Roman" w:hAnsi="Arial" w:cs="Arial"/>
          <w:b/>
          <w:bCs/>
          <w:sz w:val="24"/>
          <w:szCs w:val="24"/>
        </w:rPr>
        <w:br/>
        <w:t xml:space="preserve">WAYBACK - Red No. 3 and other colorful controversies </w:t>
      </w:r>
      <w:r w:rsidR="00854543" w:rsidRPr="005255D9">
        <w:rPr>
          <w:rFonts w:ascii="Arial" w:eastAsia="Times New Roman" w:hAnsi="Arial" w:cs="Arial"/>
          <w:b/>
          <w:bCs/>
          <w:sz w:val="24"/>
          <w:szCs w:val="24"/>
        </w:rPr>
        <w:br/>
      </w:r>
    </w:p>
    <w:p w14:paraId="6B9E07DD" w14:textId="77777777" w:rsidR="005255D9" w:rsidRDefault="00000000" w:rsidP="007400AA">
      <w:pPr>
        <w:numPr>
          <w:ilvl w:val="0"/>
          <w:numId w:val="16"/>
        </w:numPr>
        <w:spacing w:before="100" w:beforeAutospacing="1" w:after="120" w:line="240" w:lineRule="auto"/>
        <w:rPr>
          <w:rFonts w:ascii="Arial" w:eastAsia="Times New Roman" w:hAnsi="Arial" w:cs="Arial"/>
          <w:sz w:val="24"/>
          <w:szCs w:val="24"/>
        </w:rPr>
      </w:pPr>
      <w:hyperlink r:id="rId1157" w:history="1">
        <w:r w:rsidR="00854543" w:rsidRPr="005255D9">
          <w:rPr>
            <w:rFonts w:ascii="Arial" w:eastAsia="Times New Roman" w:hAnsi="Arial" w:cs="Arial"/>
            <w:b/>
            <w:bCs/>
            <w:color w:val="0000FF"/>
            <w:sz w:val="24"/>
            <w:szCs w:val="24"/>
            <w:u w:val="single"/>
          </w:rPr>
          <w:t>FDA ADVISORY COMMITTEE 2011</w:t>
        </w:r>
      </w:hyperlink>
      <w:r w:rsidR="00854543" w:rsidRPr="005255D9">
        <w:rPr>
          <w:rFonts w:ascii="Arial" w:eastAsia="Times New Roman" w:hAnsi="Arial" w:cs="Arial"/>
          <w:b/>
          <w:bCs/>
          <w:sz w:val="24"/>
          <w:szCs w:val="24"/>
        </w:rPr>
        <w:br/>
        <w:t>Transcript Day 1:</w:t>
      </w:r>
      <w:r w:rsidR="00854543" w:rsidRPr="00C7149E">
        <w:rPr>
          <w:rFonts w:ascii="Arial" w:eastAsia="Times New Roman" w:hAnsi="Arial" w:cs="Arial"/>
          <w:sz w:val="24"/>
          <w:szCs w:val="24"/>
        </w:rPr>
        <w:t xml:space="preserve"> </w:t>
      </w:r>
    </w:p>
    <w:p w14:paraId="59B7C41C" w14:textId="77777777" w:rsidR="00981D2D"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Committee to discuss food dyes. </w:t>
      </w:r>
    </w:p>
    <w:p w14:paraId="3B6C78E9" w14:textId="776DC881" w:rsidR="00854543" w:rsidRPr="00981D2D" w:rsidRDefault="00981D2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854543" w:rsidRPr="00C7149E">
        <w:rPr>
          <w:rFonts w:ascii="Arial" w:eastAsia="Times New Roman" w:hAnsi="Arial" w:cs="Arial"/>
          <w:sz w:val="24"/>
          <w:szCs w:val="24"/>
        </w:rPr>
        <w:t xml:space="preserve"> </w:t>
      </w:r>
      <w:r>
        <w:rPr>
          <w:rFonts w:ascii="Arial" w:eastAsia="Times New Roman" w:hAnsi="Arial" w:cs="Arial"/>
          <w:sz w:val="24"/>
          <w:szCs w:val="24"/>
        </w:rPr>
        <w:t xml:space="preserve"> N</w:t>
      </w:r>
      <w:r w:rsidR="00854543" w:rsidRPr="00C7149E">
        <w:rPr>
          <w:rFonts w:ascii="Arial" w:eastAsia="Times New Roman" w:hAnsi="Arial" w:cs="Arial"/>
          <w:sz w:val="24"/>
          <w:szCs w:val="24"/>
        </w:rPr>
        <w:t xml:space="preserve">one of the Committee members </w:t>
      </w:r>
      <w:proofErr w:type="gramStart"/>
      <w:r w:rsidR="00854543" w:rsidRPr="00C7149E">
        <w:rPr>
          <w:rFonts w:ascii="Arial" w:eastAsia="Times New Roman" w:hAnsi="Arial" w:cs="Arial"/>
          <w:sz w:val="24"/>
          <w:szCs w:val="24"/>
        </w:rPr>
        <w:t>actually have</w:t>
      </w:r>
      <w:proofErr w:type="gramEnd"/>
      <w:r w:rsidR="00854543" w:rsidRPr="00C7149E">
        <w:rPr>
          <w:rFonts w:ascii="Arial" w:eastAsia="Times New Roman" w:hAnsi="Arial" w:cs="Arial"/>
          <w:sz w:val="24"/>
          <w:szCs w:val="24"/>
        </w:rPr>
        <w:t xml:space="preserve"> any expertise at all on food dyes, but </w:t>
      </w:r>
      <w:r w:rsidR="00854543" w:rsidRPr="00D300D2">
        <w:rPr>
          <w:rFonts w:ascii="Arial" w:eastAsia="Times New Roman" w:hAnsi="Arial" w:cs="Arial"/>
          <w:sz w:val="24"/>
          <w:szCs w:val="24"/>
          <w:highlight w:val="yellow"/>
        </w:rPr>
        <w:t>one worked with ILSI</w:t>
      </w:r>
      <w:r w:rsidR="00854543" w:rsidRPr="00C7149E">
        <w:rPr>
          <w:rFonts w:ascii="Arial" w:eastAsia="Times New Roman" w:hAnsi="Arial" w:cs="Arial"/>
          <w:sz w:val="24"/>
          <w:szCs w:val="24"/>
        </w:rPr>
        <w:t xml:space="preserve">. </w:t>
      </w:r>
      <w:r w:rsidR="00854543" w:rsidRPr="00981D2D">
        <w:rPr>
          <w:rFonts w:ascii="Arial" w:eastAsia="Times New Roman" w:hAnsi="Arial" w:cs="Arial"/>
          <w:sz w:val="24"/>
          <w:szCs w:val="24"/>
        </w:rPr>
        <w:br/>
      </w:r>
    </w:p>
    <w:p w14:paraId="4A2CBF08" w14:textId="77777777" w:rsidR="00981D2D"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8" w:history="1">
        <w:r w:rsidR="00854543" w:rsidRPr="00981D2D">
          <w:rPr>
            <w:rFonts w:ascii="Arial" w:eastAsia="Times New Roman" w:hAnsi="Arial" w:cs="Arial"/>
            <w:b/>
            <w:bCs/>
            <w:color w:val="0000FF"/>
            <w:sz w:val="24"/>
            <w:szCs w:val="24"/>
            <w:u w:val="single"/>
          </w:rPr>
          <w:t>FDA ADVISORY COMMITTEE 2011</w:t>
        </w:r>
      </w:hyperlink>
      <w:r w:rsidR="00854543" w:rsidRPr="00981D2D">
        <w:rPr>
          <w:rFonts w:ascii="Arial" w:eastAsia="Times New Roman" w:hAnsi="Arial" w:cs="Arial"/>
          <w:b/>
          <w:bCs/>
          <w:sz w:val="24"/>
          <w:szCs w:val="24"/>
        </w:rPr>
        <w:br/>
        <w:t xml:space="preserve">Transcript Day 2: </w:t>
      </w:r>
    </w:p>
    <w:p w14:paraId="2C51037D" w14:textId="77777777" w:rsidR="00981D2D"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Committee to discuss food dyes. </w:t>
      </w:r>
    </w:p>
    <w:p w14:paraId="4B676998" w14:textId="29B716F8" w:rsidR="00854543" w:rsidRDefault="00981D2D" w:rsidP="007400AA">
      <w:pPr>
        <w:numPr>
          <w:ilvl w:val="1"/>
          <w:numId w:val="16"/>
        </w:numPr>
        <w:spacing w:before="100" w:beforeAutospacing="1" w:after="120" w:line="240" w:lineRule="auto"/>
        <w:rPr>
          <w:rFonts w:ascii="Arial" w:eastAsia="Times New Roman" w:hAnsi="Arial" w:cs="Arial"/>
          <w:sz w:val="24"/>
          <w:szCs w:val="24"/>
        </w:rPr>
      </w:pPr>
      <w:r w:rsidRPr="00981D2D">
        <w:rPr>
          <w:rFonts w:ascii="Arial" w:eastAsia="Times New Roman" w:hAnsi="Arial" w:cs="Arial"/>
          <w:b/>
          <w:bCs/>
          <w:sz w:val="24"/>
          <w:szCs w:val="24"/>
        </w:rPr>
        <w:t xml:space="preserve">NOTE: </w:t>
      </w:r>
      <w:r w:rsidR="00854543" w:rsidRPr="00C7149E">
        <w:rPr>
          <w:rFonts w:ascii="Arial" w:eastAsia="Times New Roman" w:hAnsi="Arial" w:cs="Arial"/>
          <w:sz w:val="24"/>
          <w:szCs w:val="24"/>
        </w:rPr>
        <w:t xml:space="preserve"> </w:t>
      </w:r>
      <w:r>
        <w:rPr>
          <w:rFonts w:ascii="Arial" w:eastAsia="Times New Roman" w:hAnsi="Arial" w:cs="Arial"/>
          <w:sz w:val="24"/>
          <w:szCs w:val="24"/>
        </w:rPr>
        <w:t>N</w:t>
      </w:r>
      <w:r w:rsidR="00854543" w:rsidRPr="00C7149E">
        <w:rPr>
          <w:rFonts w:ascii="Arial" w:eastAsia="Times New Roman" w:hAnsi="Arial" w:cs="Arial"/>
          <w:sz w:val="24"/>
          <w:szCs w:val="24"/>
        </w:rPr>
        <w:t xml:space="preserve">one of the Committee members </w:t>
      </w:r>
      <w:proofErr w:type="gramStart"/>
      <w:r w:rsidR="00854543" w:rsidRPr="00C7149E">
        <w:rPr>
          <w:rFonts w:ascii="Arial" w:eastAsia="Times New Roman" w:hAnsi="Arial" w:cs="Arial"/>
          <w:sz w:val="24"/>
          <w:szCs w:val="24"/>
        </w:rPr>
        <w:t>actually have</w:t>
      </w:r>
      <w:proofErr w:type="gramEnd"/>
      <w:r w:rsidR="00854543" w:rsidRPr="00C7149E">
        <w:rPr>
          <w:rFonts w:ascii="Arial" w:eastAsia="Times New Roman" w:hAnsi="Arial" w:cs="Arial"/>
          <w:sz w:val="24"/>
          <w:szCs w:val="24"/>
        </w:rPr>
        <w:t xml:space="preserve"> any expertise at all on food dyes, but one </w:t>
      </w:r>
      <w:r w:rsidR="00854543" w:rsidRPr="00D300D2">
        <w:rPr>
          <w:rFonts w:ascii="Arial" w:eastAsia="Times New Roman" w:hAnsi="Arial" w:cs="Arial"/>
          <w:sz w:val="24"/>
          <w:szCs w:val="24"/>
          <w:highlight w:val="yellow"/>
        </w:rPr>
        <w:t>worked with ILSI</w:t>
      </w:r>
      <w:r w:rsidR="00854543" w:rsidRPr="00C7149E">
        <w:rPr>
          <w:rFonts w:ascii="Arial" w:eastAsia="Times New Roman" w:hAnsi="Arial" w:cs="Arial"/>
          <w:sz w:val="24"/>
          <w:szCs w:val="24"/>
        </w:rPr>
        <w:t xml:space="preserve">. </w:t>
      </w:r>
      <w:r w:rsidR="00854543">
        <w:rPr>
          <w:rFonts w:ascii="Arial" w:eastAsia="Times New Roman" w:hAnsi="Arial" w:cs="Arial"/>
          <w:sz w:val="24"/>
          <w:szCs w:val="24"/>
        </w:rPr>
        <w:br/>
      </w:r>
    </w:p>
    <w:p w14:paraId="594ADC16"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59" w:history="1">
        <w:r w:rsidR="00854543" w:rsidRPr="00981D2D">
          <w:rPr>
            <w:rFonts w:ascii="Arial" w:eastAsia="Times New Roman" w:hAnsi="Arial" w:cs="Arial"/>
            <w:b/>
            <w:bCs/>
            <w:color w:val="0000FF"/>
            <w:sz w:val="24"/>
            <w:szCs w:val="24"/>
            <w:u w:val="single"/>
          </w:rPr>
          <w:t>FDA BIBLIOGRAPHY 2011</w:t>
        </w:r>
      </w:hyperlink>
      <w:r w:rsidR="00854543" w:rsidRPr="00981D2D">
        <w:rPr>
          <w:rFonts w:ascii="Arial" w:eastAsia="Times New Roman" w:hAnsi="Arial" w:cs="Arial"/>
          <w:b/>
          <w:bCs/>
          <w:sz w:val="24"/>
          <w:szCs w:val="24"/>
        </w:rPr>
        <w:br/>
        <w:t xml:space="preserve">All References Related to Overview Assessment of Artificial Food Colors/Additives and Hyperactivity (ADHD) and Problem Behaviors in Children </w:t>
      </w:r>
      <w:r w:rsidR="00854543" w:rsidRPr="00981D2D">
        <w:rPr>
          <w:rFonts w:ascii="Arial" w:eastAsia="Times New Roman" w:hAnsi="Arial" w:cs="Arial"/>
          <w:b/>
          <w:bCs/>
          <w:sz w:val="24"/>
          <w:szCs w:val="24"/>
        </w:rPr>
        <w:br/>
      </w:r>
    </w:p>
    <w:p w14:paraId="27EA191A"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0" w:history="1">
        <w:r w:rsidR="00854543" w:rsidRPr="00981D2D">
          <w:rPr>
            <w:rFonts w:ascii="Arial" w:eastAsia="Times New Roman" w:hAnsi="Arial" w:cs="Arial"/>
            <w:b/>
            <w:bCs/>
            <w:color w:val="0000FF"/>
            <w:sz w:val="24"/>
            <w:szCs w:val="24"/>
            <w:u w:val="single"/>
          </w:rPr>
          <w:t>FDA 2013</w:t>
        </w:r>
      </w:hyperlink>
      <w:r w:rsidR="00854543" w:rsidRPr="00981D2D">
        <w:rPr>
          <w:rFonts w:ascii="Arial" w:eastAsia="Times New Roman" w:hAnsi="Arial" w:cs="Arial"/>
          <w:b/>
          <w:bCs/>
          <w:sz w:val="24"/>
          <w:szCs w:val="24"/>
        </w:rPr>
        <w:br/>
        <w:t>Hyperbaric Oxygen Therapy: Don't Be Misled</w:t>
      </w:r>
    </w:p>
    <w:p w14:paraId="3B5FED82" w14:textId="43DD1DFF" w:rsidR="00854543" w:rsidRPr="00A10E95" w:rsidRDefault="00854543" w:rsidP="00A10E95">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FDA says not proven for autism, cancer, diabetes ... </w:t>
      </w:r>
    </w:p>
    <w:p w14:paraId="6A27606D" w14:textId="77777777" w:rsidR="00854543" w:rsidRPr="007400AA" w:rsidRDefault="00854543" w:rsidP="00731B7B">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FDA: QB test (See Dolgin 2014) </w:t>
      </w:r>
    </w:p>
    <w:p w14:paraId="1F0BF2FE" w14:textId="77777777" w:rsidR="00981D2D" w:rsidRPr="00C7149E" w:rsidRDefault="00981D2D" w:rsidP="00430CC0">
      <w:pPr>
        <w:spacing w:before="100" w:beforeAutospacing="1" w:after="120" w:line="240" w:lineRule="auto"/>
        <w:ind w:left="720" w:hanging="360"/>
        <w:rPr>
          <w:rFonts w:ascii="Arial" w:eastAsia="Times New Roman" w:hAnsi="Arial" w:cs="Arial"/>
          <w:sz w:val="24"/>
          <w:szCs w:val="24"/>
        </w:rPr>
      </w:pPr>
    </w:p>
    <w:p w14:paraId="58AC3D1F" w14:textId="2875B5D8"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1" w:history="1">
        <w:r w:rsidR="00854543" w:rsidRPr="00981D2D">
          <w:rPr>
            <w:rFonts w:ascii="Arial" w:eastAsia="Times New Roman" w:hAnsi="Arial" w:cs="Arial"/>
            <w:b/>
            <w:bCs/>
            <w:color w:val="0000FF"/>
            <w:sz w:val="24"/>
            <w:szCs w:val="24"/>
            <w:u w:val="single"/>
          </w:rPr>
          <w:t>FEDULOV 2008</w:t>
        </w:r>
      </w:hyperlink>
      <w:r w:rsidR="00854543" w:rsidRPr="00981D2D">
        <w:rPr>
          <w:rFonts w:ascii="Arial" w:eastAsia="Times New Roman" w:hAnsi="Arial" w:cs="Arial"/>
          <w:b/>
          <w:bCs/>
          <w:sz w:val="24"/>
          <w:szCs w:val="24"/>
        </w:rPr>
        <w:br/>
        <w:t xml:space="preserve">Pulmonary Exposure to Particles during Pregnancy Causes Increased Neonatal Asthma Susceptibility </w:t>
      </w:r>
    </w:p>
    <w:p w14:paraId="5414E46B" w14:textId="2EF5C170" w:rsidR="00854543" w:rsidRPr="00AA54E7" w:rsidRDefault="00981D2D" w:rsidP="00AA54E7">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sidR="00854543" w:rsidRPr="00C7149E">
        <w:rPr>
          <w:rFonts w:ascii="Arial" w:eastAsia="Times New Roman" w:hAnsi="Arial" w:cs="Arial"/>
          <w:sz w:val="24"/>
          <w:szCs w:val="24"/>
        </w:rPr>
        <w:t xml:space="preserve">abies get asthma if mothers </w:t>
      </w:r>
      <w:proofErr w:type="gramStart"/>
      <w:r w:rsidR="00854543" w:rsidRPr="00C7149E">
        <w:rPr>
          <w:rFonts w:ascii="Arial" w:eastAsia="Times New Roman" w:hAnsi="Arial" w:cs="Arial"/>
          <w:sz w:val="24"/>
          <w:szCs w:val="24"/>
        </w:rPr>
        <w:t>exposed</w:t>
      </w:r>
      <w:proofErr w:type="gramEnd"/>
      <w:r w:rsidR="00854543" w:rsidRPr="00C7149E">
        <w:rPr>
          <w:rFonts w:ascii="Arial" w:eastAsia="Times New Roman" w:hAnsi="Arial" w:cs="Arial"/>
          <w:sz w:val="24"/>
          <w:szCs w:val="24"/>
        </w:rPr>
        <w:t xml:space="preserve"> to lung irritants. titanium dioxide. pollution. </w:t>
      </w:r>
      <w:r w:rsidR="00435887">
        <w:rPr>
          <w:rFonts w:ascii="Arial" w:eastAsia="Times New Roman" w:hAnsi="Arial" w:cs="Arial"/>
          <w:sz w:val="24"/>
          <w:szCs w:val="24"/>
        </w:rPr>
        <w:br/>
      </w:r>
    </w:p>
    <w:p w14:paraId="408BC5C5" w14:textId="262C2932"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2" w:history="1">
        <w:r w:rsidR="00854543" w:rsidRPr="00981D2D">
          <w:rPr>
            <w:rStyle w:val="Hyperlink"/>
            <w:rFonts w:ascii="Arial" w:eastAsia="Times New Roman" w:hAnsi="Arial" w:cs="Arial"/>
            <w:b/>
            <w:bCs/>
            <w:sz w:val="24"/>
            <w:szCs w:val="24"/>
          </w:rPr>
          <w:t>FEIBELKORN 2015</w:t>
        </w:r>
      </w:hyperlink>
      <w:r w:rsidR="00854543" w:rsidRPr="00981D2D">
        <w:rPr>
          <w:rFonts w:ascii="Arial" w:eastAsia="Times New Roman" w:hAnsi="Arial" w:cs="Arial"/>
          <w:b/>
          <w:bCs/>
          <w:sz w:val="24"/>
          <w:szCs w:val="24"/>
        </w:rPr>
        <w:br/>
        <w:t>Measles virus neutralizing antibody response, cell-mediated immunity, and immunoglobulin G antibody avidity before and after receipt of a third dose of MMR vaccine in young adults.</w:t>
      </w:r>
    </w:p>
    <w:p w14:paraId="4D2EFBCB"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Giving 662 people a 3</w:t>
      </w:r>
      <w:r w:rsidRPr="007E34E6">
        <w:rPr>
          <w:rFonts w:ascii="Arial" w:eastAsia="Times New Roman" w:hAnsi="Arial" w:cs="Arial"/>
          <w:sz w:val="24"/>
          <w:szCs w:val="24"/>
          <w:vertAlign w:val="superscript"/>
        </w:rPr>
        <w:t>rd</w:t>
      </w:r>
      <w:r>
        <w:rPr>
          <w:rFonts w:ascii="Arial" w:eastAsia="Times New Roman" w:hAnsi="Arial" w:cs="Arial"/>
          <w:sz w:val="24"/>
          <w:szCs w:val="24"/>
        </w:rPr>
        <w:t xml:space="preserve"> dose of MMR (no control group).  </w:t>
      </w:r>
    </w:p>
    <w:p w14:paraId="1E7E83CC"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Minimal response over the next year.</w:t>
      </w:r>
    </w:p>
    <w:p w14:paraId="1997FC58" w14:textId="250AB0C5" w:rsidR="00981D2D" w:rsidRPr="00731B7B" w:rsidRDefault="00854543" w:rsidP="00731B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Conclusion:  Routinely giving a 3</w:t>
      </w:r>
      <w:r w:rsidRPr="007E34E6">
        <w:rPr>
          <w:rFonts w:ascii="Arial" w:eastAsia="Times New Roman" w:hAnsi="Arial" w:cs="Arial"/>
          <w:sz w:val="24"/>
          <w:szCs w:val="24"/>
          <w:vertAlign w:val="superscript"/>
        </w:rPr>
        <w:t>rd</w:t>
      </w:r>
      <w:r>
        <w:rPr>
          <w:rFonts w:ascii="Arial" w:eastAsia="Times New Roman" w:hAnsi="Arial" w:cs="Arial"/>
          <w:sz w:val="24"/>
          <w:szCs w:val="24"/>
        </w:rPr>
        <w:t xml:space="preserve"> dose of MMR is </w:t>
      </w:r>
      <w:r>
        <w:rPr>
          <w:rFonts w:ascii="Arial" w:eastAsia="Times New Roman" w:hAnsi="Arial" w:cs="Arial"/>
          <w:sz w:val="24"/>
          <w:szCs w:val="24"/>
          <w:u w:val="single"/>
        </w:rPr>
        <w:t>not needed.</w:t>
      </w:r>
      <w:r w:rsidR="00435887">
        <w:rPr>
          <w:rFonts w:ascii="Arial" w:eastAsia="Times New Roman" w:hAnsi="Arial" w:cs="Arial"/>
          <w:sz w:val="24"/>
          <w:szCs w:val="24"/>
          <w:u w:val="single"/>
        </w:rPr>
        <w:br/>
      </w:r>
    </w:p>
    <w:p w14:paraId="7EF0CC73"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3" w:history="1">
        <w:r w:rsidR="00854543" w:rsidRPr="00981D2D">
          <w:rPr>
            <w:rFonts w:ascii="Arial" w:eastAsia="Times New Roman" w:hAnsi="Arial" w:cs="Arial"/>
            <w:b/>
            <w:bCs/>
            <w:color w:val="0000FF"/>
            <w:sz w:val="24"/>
            <w:szCs w:val="24"/>
            <w:u w:val="single"/>
          </w:rPr>
          <w:t>FEINGOLD 1949</w:t>
        </w:r>
      </w:hyperlink>
      <w:r w:rsidR="00854543" w:rsidRPr="00981D2D">
        <w:rPr>
          <w:rFonts w:ascii="Arial" w:eastAsia="Times New Roman" w:hAnsi="Arial" w:cs="Arial"/>
          <w:b/>
          <w:bCs/>
          <w:sz w:val="24"/>
          <w:szCs w:val="24"/>
        </w:rPr>
        <w:t xml:space="preserve"> </w:t>
      </w:r>
      <w:r w:rsidR="00854543" w:rsidRPr="00981D2D">
        <w:rPr>
          <w:rFonts w:ascii="Arial" w:eastAsia="Times New Roman" w:hAnsi="Arial" w:cs="Arial"/>
          <w:b/>
          <w:bCs/>
          <w:sz w:val="24"/>
          <w:szCs w:val="24"/>
        </w:rPr>
        <w:br/>
        <w:t xml:space="preserve">Tonsillectomy in the allergic child. </w:t>
      </w:r>
      <w:r w:rsidR="00854543" w:rsidRPr="00981D2D">
        <w:rPr>
          <w:rFonts w:ascii="Arial" w:eastAsia="Times New Roman" w:hAnsi="Arial" w:cs="Arial"/>
          <w:b/>
          <w:bCs/>
          <w:sz w:val="24"/>
          <w:szCs w:val="24"/>
        </w:rPr>
        <w:br/>
      </w:r>
    </w:p>
    <w:p w14:paraId="76E04BB0"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4" w:history="1">
        <w:r w:rsidR="00854543" w:rsidRPr="00981D2D">
          <w:rPr>
            <w:rFonts w:ascii="Arial" w:eastAsia="Times New Roman" w:hAnsi="Arial" w:cs="Arial"/>
            <w:b/>
            <w:bCs/>
            <w:color w:val="0000FF"/>
            <w:sz w:val="24"/>
            <w:szCs w:val="24"/>
            <w:u w:val="single"/>
          </w:rPr>
          <w:t>FEINGOLD 1960</w:t>
        </w:r>
      </w:hyperlink>
      <w:r w:rsidR="00854543" w:rsidRPr="00981D2D">
        <w:rPr>
          <w:rFonts w:ascii="Arial" w:eastAsia="Times New Roman" w:hAnsi="Arial" w:cs="Arial"/>
          <w:b/>
          <w:bCs/>
          <w:sz w:val="24"/>
          <w:szCs w:val="24"/>
        </w:rPr>
        <w:br/>
        <w:t>Antigenic property of the oral secretion of fleas</w:t>
      </w:r>
      <w:r w:rsidR="00854543" w:rsidRPr="00981D2D">
        <w:rPr>
          <w:rFonts w:ascii="Arial" w:eastAsia="Times New Roman" w:hAnsi="Arial" w:cs="Arial"/>
          <w:b/>
          <w:bCs/>
          <w:sz w:val="24"/>
          <w:szCs w:val="24"/>
        </w:rPr>
        <w:br/>
      </w:r>
    </w:p>
    <w:p w14:paraId="282BD8D4" w14:textId="35277A7F" w:rsidR="00981D2D"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5" w:history="1">
        <w:r w:rsidR="00854543" w:rsidRPr="00981D2D">
          <w:rPr>
            <w:rFonts w:ascii="Arial" w:eastAsia="Times New Roman" w:hAnsi="Arial" w:cs="Arial"/>
            <w:b/>
            <w:bCs/>
            <w:color w:val="0000FF"/>
            <w:sz w:val="24"/>
            <w:szCs w:val="24"/>
            <w:u w:val="single"/>
          </w:rPr>
          <w:t>FEINGOLD 1960</w:t>
        </w:r>
      </w:hyperlink>
      <w:r w:rsidR="00854543" w:rsidRPr="00981D2D">
        <w:rPr>
          <w:rFonts w:ascii="Arial" w:eastAsia="Times New Roman" w:hAnsi="Arial" w:cs="Arial"/>
          <w:b/>
          <w:bCs/>
          <w:sz w:val="24"/>
          <w:szCs w:val="24"/>
        </w:rPr>
        <w:br/>
        <w:t>Allergy to flea bites. I. Experimental induction of flea-bite sensitivity in guinea pigs</w:t>
      </w:r>
      <w:r w:rsidR="00435887">
        <w:rPr>
          <w:rFonts w:ascii="Arial" w:eastAsia="Times New Roman" w:hAnsi="Arial" w:cs="Arial"/>
          <w:b/>
          <w:bCs/>
          <w:sz w:val="24"/>
          <w:szCs w:val="24"/>
        </w:rPr>
        <w:br/>
      </w:r>
    </w:p>
    <w:p w14:paraId="0BA29417" w14:textId="46933792" w:rsidR="00981D2D"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6" w:history="1">
        <w:r w:rsidR="00854543" w:rsidRPr="00981D2D">
          <w:rPr>
            <w:rFonts w:ascii="Arial" w:eastAsia="Times New Roman" w:hAnsi="Arial" w:cs="Arial"/>
            <w:b/>
            <w:bCs/>
            <w:color w:val="0000FF"/>
            <w:sz w:val="24"/>
            <w:szCs w:val="24"/>
            <w:u w:val="single"/>
          </w:rPr>
          <w:t>FEINGOLD 1960</w:t>
        </w:r>
      </w:hyperlink>
      <w:r w:rsidR="00854543" w:rsidRPr="00981D2D">
        <w:rPr>
          <w:rFonts w:ascii="Arial" w:eastAsia="Times New Roman" w:hAnsi="Arial" w:cs="Arial"/>
          <w:b/>
          <w:bCs/>
          <w:sz w:val="24"/>
          <w:szCs w:val="24"/>
        </w:rPr>
        <w:br/>
        <w:t>Allergy to flea bites. II. Investigations of flea bite sensitivity in humans.</w:t>
      </w:r>
      <w:r w:rsidR="00435887">
        <w:rPr>
          <w:rFonts w:ascii="Arial" w:eastAsia="Times New Roman" w:hAnsi="Arial" w:cs="Arial"/>
          <w:b/>
          <w:bCs/>
          <w:sz w:val="24"/>
          <w:szCs w:val="24"/>
        </w:rPr>
        <w:br/>
      </w:r>
    </w:p>
    <w:p w14:paraId="787F392D" w14:textId="18C7C94A" w:rsidR="00981D2D"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7" w:history="1">
        <w:r w:rsidR="00854543" w:rsidRPr="00981D2D">
          <w:rPr>
            <w:rFonts w:ascii="Arial" w:eastAsia="Times New Roman" w:hAnsi="Arial" w:cs="Arial"/>
            <w:b/>
            <w:bCs/>
            <w:color w:val="0000FF"/>
            <w:sz w:val="24"/>
            <w:szCs w:val="24"/>
            <w:u w:val="single"/>
          </w:rPr>
          <w:t>FEINGOLD 1960</w:t>
        </w:r>
      </w:hyperlink>
      <w:r w:rsidR="00854543" w:rsidRPr="00981D2D">
        <w:rPr>
          <w:rFonts w:ascii="Arial" w:eastAsia="Times New Roman" w:hAnsi="Arial" w:cs="Arial"/>
          <w:b/>
          <w:bCs/>
          <w:sz w:val="24"/>
          <w:szCs w:val="24"/>
        </w:rPr>
        <w:br/>
        <w:t xml:space="preserve">Allergy to flea bites. III. The experimental induction of flea bite sensitivity in guinea pigs by exposure to flea bites and by antigen prepared from whole flea extracts of Ctenocephalides </w:t>
      </w:r>
      <w:proofErr w:type="spellStart"/>
      <w:r w:rsidR="00854543" w:rsidRPr="00981D2D">
        <w:rPr>
          <w:rFonts w:ascii="Arial" w:eastAsia="Times New Roman" w:hAnsi="Arial" w:cs="Arial"/>
          <w:b/>
          <w:bCs/>
          <w:sz w:val="24"/>
          <w:szCs w:val="24"/>
        </w:rPr>
        <w:t>felis</w:t>
      </w:r>
      <w:proofErr w:type="spellEnd"/>
      <w:r w:rsidR="00854543" w:rsidRPr="00981D2D">
        <w:rPr>
          <w:rFonts w:ascii="Arial" w:eastAsia="Times New Roman" w:hAnsi="Arial" w:cs="Arial"/>
          <w:b/>
          <w:bCs/>
          <w:sz w:val="24"/>
          <w:szCs w:val="24"/>
        </w:rPr>
        <w:t xml:space="preserve"> </w:t>
      </w:r>
      <w:proofErr w:type="spellStart"/>
      <w:r w:rsidR="00854543" w:rsidRPr="00981D2D">
        <w:rPr>
          <w:rFonts w:ascii="Arial" w:eastAsia="Times New Roman" w:hAnsi="Arial" w:cs="Arial"/>
          <w:b/>
          <w:bCs/>
          <w:sz w:val="24"/>
          <w:szCs w:val="24"/>
        </w:rPr>
        <w:t>felis</w:t>
      </w:r>
      <w:proofErr w:type="spellEnd"/>
      <w:r w:rsidR="00435887">
        <w:rPr>
          <w:rFonts w:ascii="Arial" w:eastAsia="Times New Roman" w:hAnsi="Arial" w:cs="Arial"/>
          <w:b/>
          <w:bCs/>
          <w:sz w:val="24"/>
          <w:szCs w:val="24"/>
        </w:rPr>
        <w:br/>
      </w:r>
    </w:p>
    <w:p w14:paraId="5B864F0D" w14:textId="577E445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8" w:history="1">
        <w:r w:rsidR="00854543" w:rsidRPr="00981D2D">
          <w:rPr>
            <w:rFonts w:ascii="Arial" w:eastAsia="Times New Roman" w:hAnsi="Arial" w:cs="Arial"/>
            <w:b/>
            <w:bCs/>
            <w:color w:val="0000FF"/>
            <w:sz w:val="24"/>
            <w:szCs w:val="24"/>
            <w:u w:val="single"/>
          </w:rPr>
          <w:t>FEINGOLD 1962</w:t>
        </w:r>
      </w:hyperlink>
      <w:r w:rsidR="00854543" w:rsidRPr="00981D2D">
        <w:rPr>
          <w:rFonts w:ascii="Arial" w:eastAsia="Times New Roman" w:hAnsi="Arial" w:cs="Arial"/>
          <w:b/>
          <w:bCs/>
          <w:sz w:val="24"/>
          <w:szCs w:val="24"/>
        </w:rPr>
        <w:br/>
        <w:t xml:space="preserve">Psychological studies of allergic women. The relation between skin reactivity and personality. </w:t>
      </w:r>
      <w:r w:rsidR="00854543" w:rsidRPr="00981D2D">
        <w:rPr>
          <w:rFonts w:ascii="Arial" w:eastAsia="Times New Roman" w:hAnsi="Arial" w:cs="Arial"/>
          <w:b/>
          <w:bCs/>
          <w:sz w:val="24"/>
          <w:szCs w:val="24"/>
        </w:rPr>
        <w:br/>
      </w:r>
    </w:p>
    <w:p w14:paraId="4A938927" w14:textId="19BB841C"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69" w:history="1">
        <w:r w:rsidR="00854543" w:rsidRPr="00981D2D">
          <w:rPr>
            <w:rFonts w:ascii="Arial" w:eastAsia="Times New Roman" w:hAnsi="Arial" w:cs="Arial"/>
            <w:b/>
            <w:bCs/>
            <w:color w:val="0000FF"/>
            <w:sz w:val="24"/>
            <w:szCs w:val="24"/>
            <w:u w:val="single"/>
          </w:rPr>
          <w:t>FEINGOLD 1963</w:t>
        </w:r>
      </w:hyperlink>
      <w:r w:rsidR="00854543" w:rsidRPr="00981D2D">
        <w:rPr>
          <w:rFonts w:ascii="Arial" w:eastAsia="Times New Roman" w:hAnsi="Arial" w:cs="Arial"/>
          <w:b/>
          <w:bCs/>
          <w:sz w:val="24"/>
          <w:szCs w:val="24"/>
        </w:rPr>
        <w:br/>
        <w:t xml:space="preserve">Allergy to flea bites. IV. In vitro collection and antigenic properties of the oral secretion of the cat flea, Ctenocephalides </w:t>
      </w:r>
      <w:proofErr w:type="spellStart"/>
      <w:r w:rsidR="00854543" w:rsidRPr="00981D2D">
        <w:rPr>
          <w:rFonts w:ascii="Arial" w:eastAsia="Times New Roman" w:hAnsi="Arial" w:cs="Arial"/>
          <w:b/>
          <w:bCs/>
          <w:sz w:val="24"/>
          <w:szCs w:val="24"/>
        </w:rPr>
        <w:t>felis</w:t>
      </w:r>
      <w:proofErr w:type="spellEnd"/>
      <w:r w:rsidR="00854543" w:rsidRPr="00981D2D">
        <w:rPr>
          <w:rFonts w:ascii="Arial" w:eastAsia="Times New Roman" w:hAnsi="Arial" w:cs="Arial"/>
          <w:b/>
          <w:bCs/>
          <w:sz w:val="24"/>
          <w:szCs w:val="24"/>
        </w:rPr>
        <w:t xml:space="preserve"> </w:t>
      </w:r>
      <w:proofErr w:type="spellStart"/>
      <w:r w:rsidR="00854543" w:rsidRPr="00981D2D">
        <w:rPr>
          <w:rFonts w:ascii="Arial" w:eastAsia="Times New Roman" w:hAnsi="Arial" w:cs="Arial"/>
          <w:b/>
          <w:bCs/>
          <w:sz w:val="24"/>
          <w:szCs w:val="24"/>
        </w:rPr>
        <w:t>felis</w:t>
      </w:r>
      <w:proofErr w:type="spellEnd"/>
      <w:r w:rsidR="00756E6A">
        <w:rPr>
          <w:rFonts w:ascii="Arial" w:eastAsia="Times New Roman" w:hAnsi="Arial" w:cs="Arial"/>
          <w:b/>
          <w:bCs/>
          <w:sz w:val="24"/>
          <w:szCs w:val="24"/>
        </w:rPr>
        <w:br/>
      </w:r>
    </w:p>
    <w:p w14:paraId="6875F6F0"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0" w:history="1">
        <w:r w:rsidR="00854543" w:rsidRPr="00981D2D">
          <w:rPr>
            <w:rFonts w:ascii="Arial" w:eastAsia="Times New Roman" w:hAnsi="Arial" w:cs="Arial"/>
            <w:b/>
            <w:bCs/>
            <w:color w:val="0000FF"/>
            <w:sz w:val="24"/>
            <w:szCs w:val="24"/>
            <w:u w:val="single"/>
          </w:rPr>
          <w:t>FEINGOLD 1964</w:t>
        </w:r>
      </w:hyperlink>
      <w:r w:rsidR="00854543" w:rsidRPr="00981D2D">
        <w:rPr>
          <w:rFonts w:ascii="Arial" w:eastAsia="Times New Roman" w:hAnsi="Arial" w:cs="Arial"/>
          <w:b/>
          <w:bCs/>
          <w:sz w:val="24"/>
          <w:szCs w:val="24"/>
        </w:rPr>
        <w:br/>
        <w:t xml:space="preserve">Psychological variables in allergic disorders: A Review. Psychosomatic Medicine, 1964 Sep-Oct;26:543-75. </w:t>
      </w:r>
      <w:r w:rsidR="00854543" w:rsidRPr="00981D2D">
        <w:rPr>
          <w:rFonts w:ascii="Arial" w:eastAsia="Times New Roman" w:hAnsi="Arial" w:cs="Arial"/>
          <w:b/>
          <w:bCs/>
          <w:sz w:val="24"/>
          <w:szCs w:val="24"/>
        </w:rPr>
        <w:br/>
      </w:r>
    </w:p>
    <w:p w14:paraId="108F535F"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1" w:history="1">
        <w:r w:rsidR="00854543" w:rsidRPr="00981D2D">
          <w:rPr>
            <w:rFonts w:ascii="Arial" w:eastAsia="Times New Roman" w:hAnsi="Arial" w:cs="Arial"/>
            <w:b/>
            <w:bCs/>
            <w:color w:val="0000FF"/>
            <w:sz w:val="24"/>
            <w:szCs w:val="24"/>
            <w:u w:val="single"/>
          </w:rPr>
          <w:t>FEINGOLD 1965</w:t>
        </w:r>
      </w:hyperlink>
      <w:r w:rsidR="00854543" w:rsidRPr="00981D2D">
        <w:rPr>
          <w:rFonts w:ascii="Arial" w:eastAsia="Times New Roman" w:hAnsi="Arial" w:cs="Arial"/>
          <w:b/>
          <w:bCs/>
          <w:sz w:val="24"/>
          <w:szCs w:val="24"/>
        </w:rPr>
        <w:t xml:space="preserve"> </w:t>
      </w:r>
      <w:r w:rsidR="00854543" w:rsidRPr="00981D2D">
        <w:rPr>
          <w:rFonts w:ascii="Arial" w:eastAsia="Times New Roman" w:hAnsi="Arial" w:cs="Arial"/>
          <w:b/>
          <w:bCs/>
          <w:sz w:val="24"/>
          <w:szCs w:val="24"/>
        </w:rPr>
        <w:br/>
        <w:t xml:space="preserve">The role of collagen in the induction of flea bite hypersensitivity. </w:t>
      </w:r>
      <w:r w:rsidR="00854543" w:rsidRPr="00981D2D">
        <w:rPr>
          <w:rFonts w:ascii="Arial" w:eastAsia="Times New Roman" w:hAnsi="Arial" w:cs="Arial"/>
          <w:b/>
          <w:bCs/>
          <w:sz w:val="24"/>
          <w:szCs w:val="24"/>
        </w:rPr>
        <w:br/>
      </w:r>
    </w:p>
    <w:p w14:paraId="657E127D"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2" w:history="1">
        <w:r w:rsidR="00854543" w:rsidRPr="00981D2D">
          <w:rPr>
            <w:rFonts w:ascii="Arial" w:eastAsia="Times New Roman" w:hAnsi="Arial" w:cs="Arial"/>
            <w:b/>
            <w:bCs/>
            <w:color w:val="0000FF"/>
            <w:sz w:val="24"/>
            <w:szCs w:val="24"/>
            <w:u w:val="single"/>
          </w:rPr>
          <w:t>FEINGOLD 1966</w:t>
        </w:r>
      </w:hyperlink>
      <w:r w:rsidR="00854543" w:rsidRPr="00981D2D">
        <w:rPr>
          <w:rFonts w:ascii="Arial" w:eastAsia="Times New Roman" w:hAnsi="Arial" w:cs="Arial"/>
          <w:b/>
          <w:bCs/>
          <w:sz w:val="24"/>
          <w:szCs w:val="24"/>
        </w:rPr>
        <w:t xml:space="preserve"> </w:t>
      </w:r>
      <w:r w:rsidR="00854543" w:rsidRPr="00981D2D">
        <w:rPr>
          <w:rFonts w:ascii="Arial" w:eastAsia="Times New Roman" w:hAnsi="Arial" w:cs="Arial"/>
          <w:b/>
          <w:bCs/>
          <w:sz w:val="24"/>
          <w:szCs w:val="24"/>
        </w:rPr>
        <w:br/>
        <w:t xml:space="preserve">In vitro studies on the role of collagen in the induction of hypersensitivity to flea bites. </w:t>
      </w:r>
      <w:r w:rsidR="00854543" w:rsidRPr="00981D2D">
        <w:rPr>
          <w:rFonts w:ascii="Arial" w:eastAsia="Times New Roman" w:hAnsi="Arial" w:cs="Arial"/>
          <w:b/>
          <w:bCs/>
          <w:sz w:val="24"/>
          <w:szCs w:val="24"/>
        </w:rPr>
        <w:br/>
      </w:r>
    </w:p>
    <w:p w14:paraId="30984158"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3" w:history="1">
        <w:r w:rsidR="00854543" w:rsidRPr="00981D2D">
          <w:rPr>
            <w:rFonts w:ascii="Arial" w:eastAsia="Times New Roman" w:hAnsi="Arial" w:cs="Arial"/>
            <w:b/>
            <w:bCs/>
            <w:color w:val="0000FF"/>
            <w:sz w:val="24"/>
            <w:szCs w:val="24"/>
            <w:u w:val="single"/>
          </w:rPr>
          <w:t>FEINGOLD 1967</w:t>
        </w:r>
      </w:hyperlink>
      <w:r w:rsidR="00854543" w:rsidRPr="00981D2D">
        <w:rPr>
          <w:rFonts w:ascii="Arial" w:eastAsia="Times New Roman" w:hAnsi="Arial" w:cs="Arial"/>
          <w:b/>
          <w:bCs/>
          <w:sz w:val="24"/>
          <w:szCs w:val="24"/>
        </w:rPr>
        <w:br/>
        <w:t xml:space="preserve">Personality variables and allergic skin reactivity. A cross-validation study. </w:t>
      </w:r>
      <w:r w:rsidR="00854543" w:rsidRPr="00981D2D">
        <w:rPr>
          <w:rFonts w:ascii="Arial" w:eastAsia="Times New Roman" w:hAnsi="Arial" w:cs="Arial"/>
          <w:b/>
          <w:bCs/>
          <w:i/>
          <w:iCs/>
          <w:sz w:val="24"/>
          <w:szCs w:val="24"/>
        </w:rPr>
        <w:t>Psychosomatic Medicine</w:t>
      </w:r>
      <w:r w:rsidR="00854543" w:rsidRPr="00981D2D">
        <w:rPr>
          <w:rFonts w:ascii="Arial" w:eastAsia="Times New Roman" w:hAnsi="Arial" w:cs="Arial"/>
          <w:b/>
          <w:bCs/>
          <w:sz w:val="24"/>
          <w:szCs w:val="24"/>
        </w:rPr>
        <w:t xml:space="preserve">, 1967 Jun-Aug;29(4):312-22. </w:t>
      </w:r>
      <w:r w:rsidR="00854543" w:rsidRPr="00981D2D">
        <w:rPr>
          <w:rFonts w:ascii="Arial" w:eastAsia="Times New Roman" w:hAnsi="Arial" w:cs="Arial"/>
          <w:b/>
          <w:bCs/>
          <w:sz w:val="24"/>
          <w:szCs w:val="24"/>
        </w:rPr>
        <w:br/>
      </w:r>
    </w:p>
    <w:p w14:paraId="5C0F9114"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4" w:history="1">
        <w:r w:rsidR="00854543" w:rsidRPr="00981D2D">
          <w:rPr>
            <w:rFonts w:ascii="Arial" w:eastAsia="Times New Roman" w:hAnsi="Arial" w:cs="Arial"/>
            <w:b/>
            <w:bCs/>
            <w:color w:val="0000FF"/>
            <w:sz w:val="24"/>
            <w:szCs w:val="24"/>
            <w:u w:val="single"/>
          </w:rPr>
          <w:t>FEINGOLD 1968</w:t>
        </w:r>
      </w:hyperlink>
      <w:r w:rsidR="00854543" w:rsidRPr="00981D2D">
        <w:rPr>
          <w:rFonts w:ascii="Arial" w:eastAsia="Times New Roman" w:hAnsi="Arial" w:cs="Arial"/>
          <w:b/>
          <w:bCs/>
          <w:sz w:val="24"/>
          <w:szCs w:val="24"/>
        </w:rPr>
        <w:t xml:space="preserve"> = abstract </w:t>
      </w:r>
      <w:r w:rsidR="00854543" w:rsidRPr="00981D2D">
        <w:rPr>
          <w:rFonts w:ascii="Arial" w:eastAsia="Times New Roman" w:hAnsi="Arial" w:cs="Arial"/>
          <w:b/>
          <w:bCs/>
          <w:sz w:val="24"/>
          <w:szCs w:val="24"/>
        </w:rPr>
        <w:br/>
        <w:t xml:space="preserve">Recognition of food additives as a cause of symptoms of allergy. </w:t>
      </w:r>
      <w:r w:rsidR="00854543" w:rsidRPr="00981D2D">
        <w:rPr>
          <w:rFonts w:ascii="Arial" w:eastAsia="Times New Roman" w:hAnsi="Arial" w:cs="Arial"/>
          <w:b/>
          <w:bCs/>
          <w:sz w:val="24"/>
          <w:szCs w:val="24"/>
        </w:rPr>
        <w:br/>
      </w:r>
    </w:p>
    <w:p w14:paraId="2D82F1A2" w14:textId="4381C8EA" w:rsidR="00981D2D"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5" w:history="1">
        <w:r w:rsidR="00854543" w:rsidRPr="00981D2D">
          <w:rPr>
            <w:rFonts w:ascii="Arial" w:eastAsia="Times New Roman" w:hAnsi="Arial" w:cs="Arial"/>
            <w:b/>
            <w:bCs/>
            <w:color w:val="0000FF"/>
            <w:sz w:val="24"/>
            <w:szCs w:val="24"/>
            <w:u w:val="single"/>
          </w:rPr>
          <w:t>FEINGOLD 1968</w:t>
        </w:r>
      </w:hyperlink>
      <w:r w:rsidR="00854543" w:rsidRPr="00981D2D">
        <w:rPr>
          <w:rFonts w:ascii="Arial" w:eastAsia="Times New Roman" w:hAnsi="Arial" w:cs="Arial"/>
          <w:b/>
          <w:bCs/>
          <w:sz w:val="24"/>
          <w:szCs w:val="24"/>
        </w:rPr>
        <w:br/>
        <w:t>The allergic responses to insect bites</w:t>
      </w:r>
      <w:r w:rsidR="00435887">
        <w:rPr>
          <w:rFonts w:ascii="Arial" w:eastAsia="Times New Roman" w:hAnsi="Arial" w:cs="Arial"/>
          <w:b/>
          <w:bCs/>
          <w:sz w:val="24"/>
          <w:szCs w:val="24"/>
        </w:rPr>
        <w:br/>
      </w:r>
    </w:p>
    <w:p w14:paraId="50F75AD7"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6" w:history="1">
        <w:r w:rsidR="00854543" w:rsidRPr="00981D2D">
          <w:rPr>
            <w:rFonts w:ascii="Arial" w:eastAsia="Times New Roman" w:hAnsi="Arial" w:cs="Arial"/>
            <w:b/>
            <w:bCs/>
            <w:color w:val="0000FF"/>
            <w:sz w:val="24"/>
            <w:szCs w:val="24"/>
            <w:u w:val="single"/>
          </w:rPr>
          <w:t>FEINGOLD 1973</w:t>
        </w:r>
      </w:hyperlink>
      <w:r w:rsidR="00854543" w:rsidRPr="00981D2D">
        <w:rPr>
          <w:rFonts w:ascii="Arial" w:eastAsia="Times New Roman" w:hAnsi="Arial" w:cs="Arial"/>
          <w:b/>
          <w:bCs/>
          <w:sz w:val="24"/>
          <w:szCs w:val="24"/>
        </w:rPr>
        <w:br/>
        <w:t xml:space="preserve">Congressional Record - October 30, </w:t>
      </w:r>
      <w:proofErr w:type="gramStart"/>
      <w:r w:rsidR="00854543" w:rsidRPr="00981D2D">
        <w:rPr>
          <w:rFonts w:ascii="Arial" w:eastAsia="Times New Roman" w:hAnsi="Arial" w:cs="Arial"/>
          <w:b/>
          <w:bCs/>
          <w:sz w:val="24"/>
          <w:szCs w:val="24"/>
        </w:rPr>
        <w:t>1973</w:t>
      </w:r>
      <w:proofErr w:type="gramEnd"/>
      <w:r w:rsidR="00854543" w:rsidRPr="00981D2D">
        <w:rPr>
          <w:rFonts w:ascii="Arial" w:eastAsia="Times New Roman" w:hAnsi="Arial" w:cs="Arial"/>
          <w:b/>
          <w:bCs/>
          <w:sz w:val="24"/>
          <w:szCs w:val="24"/>
        </w:rPr>
        <w:t xml:space="preserve"> </w:t>
      </w:r>
      <w:r w:rsidR="00854543" w:rsidRPr="00981D2D">
        <w:rPr>
          <w:rFonts w:ascii="Arial" w:eastAsia="Times New Roman" w:hAnsi="Arial" w:cs="Arial"/>
          <w:b/>
          <w:bCs/>
          <w:sz w:val="24"/>
          <w:szCs w:val="24"/>
        </w:rPr>
        <w:br/>
      </w:r>
    </w:p>
    <w:p w14:paraId="3C64CDB0"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7" w:history="1">
        <w:r w:rsidR="00854543" w:rsidRPr="00981D2D">
          <w:rPr>
            <w:rFonts w:ascii="Arial" w:eastAsia="Times New Roman" w:hAnsi="Arial" w:cs="Arial"/>
            <w:b/>
            <w:bCs/>
            <w:color w:val="0000FF"/>
            <w:sz w:val="24"/>
            <w:szCs w:val="24"/>
            <w:u w:val="single"/>
          </w:rPr>
          <w:t>FEINGOLD 1973</w:t>
        </w:r>
      </w:hyperlink>
      <w:r w:rsidR="00854543" w:rsidRPr="00981D2D">
        <w:rPr>
          <w:rFonts w:ascii="Arial" w:eastAsia="Times New Roman" w:hAnsi="Arial" w:cs="Arial"/>
          <w:b/>
          <w:bCs/>
          <w:sz w:val="24"/>
          <w:szCs w:val="24"/>
        </w:rPr>
        <w:br/>
        <w:t xml:space="preserve">Introduction to clinical allergy, excerpt re fleas, haptens </w:t>
      </w:r>
      <w:r w:rsidR="00854543" w:rsidRPr="00981D2D">
        <w:rPr>
          <w:rFonts w:ascii="Arial" w:eastAsia="Times New Roman" w:hAnsi="Arial" w:cs="Arial"/>
          <w:b/>
          <w:bCs/>
          <w:sz w:val="24"/>
          <w:szCs w:val="24"/>
        </w:rPr>
        <w:br/>
      </w:r>
    </w:p>
    <w:p w14:paraId="02339BC7"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78" w:history="1">
        <w:r w:rsidR="00854543" w:rsidRPr="00981D2D">
          <w:rPr>
            <w:rFonts w:ascii="Arial" w:eastAsia="Times New Roman" w:hAnsi="Arial" w:cs="Arial"/>
            <w:b/>
            <w:bCs/>
            <w:color w:val="0000FF"/>
            <w:sz w:val="24"/>
            <w:szCs w:val="24"/>
            <w:u w:val="single"/>
          </w:rPr>
          <w:t>FEINGOLD 1974</w:t>
        </w:r>
      </w:hyperlink>
      <w:r w:rsidR="00854543" w:rsidRPr="00981D2D">
        <w:rPr>
          <w:rFonts w:ascii="Arial" w:eastAsia="Times New Roman" w:hAnsi="Arial" w:cs="Arial"/>
          <w:b/>
          <w:bCs/>
          <w:sz w:val="24"/>
          <w:szCs w:val="24"/>
        </w:rPr>
        <w:br/>
        <w:t xml:space="preserve">Why Your Child is Hyperactive, excerpt on flea studies </w:t>
      </w:r>
      <w:r w:rsidR="00854543" w:rsidRPr="00981D2D">
        <w:rPr>
          <w:rFonts w:ascii="Arial" w:eastAsia="Times New Roman" w:hAnsi="Arial" w:cs="Arial"/>
          <w:b/>
          <w:bCs/>
          <w:sz w:val="24"/>
          <w:szCs w:val="24"/>
        </w:rPr>
        <w:br/>
      </w:r>
    </w:p>
    <w:p w14:paraId="54E18088" w14:textId="77777777" w:rsidR="00666DC7"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79" w:history="1">
        <w:r w:rsidR="00854543" w:rsidRPr="00981D2D">
          <w:rPr>
            <w:rFonts w:ascii="Arial" w:eastAsia="Times New Roman" w:hAnsi="Arial" w:cs="Arial"/>
            <w:b/>
            <w:bCs/>
            <w:color w:val="0000FF"/>
            <w:sz w:val="24"/>
            <w:szCs w:val="24"/>
            <w:u w:val="single"/>
          </w:rPr>
          <w:t>FEINGOLD 1975</w:t>
        </w:r>
      </w:hyperlink>
      <w:r w:rsidR="00854543" w:rsidRPr="00981D2D">
        <w:rPr>
          <w:rFonts w:ascii="Arial" w:eastAsia="Times New Roman" w:hAnsi="Arial" w:cs="Arial"/>
          <w:b/>
          <w:bCs/>
          <w:sz w:val="24"/>
          <w:szCs w:val="24"/>
        </w:rPr>
        <w:br/>
        <w:t xml:space="preserve">Hyperkinesis and learning disabilities linked to artificial food flavors and colors. (May 1975, American Journal of Nursing) </w:t>
      </w:r>
    </w:p>
    <w:p w14:paraId="6DF37DD3" w14:textId="64412B42" w:rsidR="00981D2D" w:rsidRPr="00981D2D" w:rsidRDefault="00666DC7" w:rsidP="00666DC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Explains importance of recognizing that the be</w:t>
      </w:r>
      <w:r w:rsidR="00E702CC">
        <w:rPr>
          <w:rFonts w:ascii="Arial" w:eastAsia="Times New Roman" w:hAnsi="Arial" w:cs="Arial"/>
          <w:sz w:val="24"/>
          <w:szCs w:val="24"/>
        </w:rPr>
        <w:t>h</w:t>
      </w:r>
      <w:r>
        <w:rPr>
          <w:rFonts w:ascii="Arial" w:eastAsia="Times New Roman" w:hAnsi="Arial" w:cs="Arial"/>
          <w:sz w:val="24"/>
          <w:szCs w:val="24"/>
        </w:rPr>
        <w:t>avior is beyond the child’s voluntary control.</w:t>
      </w:r>
      <w:r w:rsidR="00435887">
        <w:rPr>
          <w:rFonts w:ascii="Arial" w:eastAsia="Times New Roman" w:hAnsi="Arial" w:cs="Arial"/>
          <w:b/>
          <w:bCs/>
          <w:sz w:val="24"/>
          <w:szCs w:val="24"/>
        </w:rPr>
        <w:br/>
      </w:r>
    </w:p>
    <w:p w14:paraId="007DF946" w14:textId="77777777" w:rsidR="00666DC7"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80" w:history="1">
        <w:r w:rsidR="00854543" w:rsidRPr="00981D2D">
          <w:rPr>
            <w:rFonts w:ascii="Arial" w:eastAsia="Times New Roman" w:hAnsi="Arial" w:cs="Arial"/>
            <w:b/>
            <w:bCs/>
            <w:color w:val="0000FF"/>
            <w:sz w:val="24"/>
            <w:szCs w:val="24"/>
            <w:u w:val="single"/>
          </w:rPr>
          <w:t>FEINGOLD 1976</w:t>
        </w:r>
      </w:hyperlink>
      <w:r w:rsidR="00854543" w:rsidRPr="00981D2D">
        <w:rPr>
          <w:rFonts w:ascii="Arial" w:eastAsia="Times New Roman" w:hAnsi="Arial" w:cs="Arial"/>
          <w:b/>
          <w:bCs/>
          <w:sz w:val="24"/>
          <w:szCs w:val="24"/>
        </w:rPr>
        <w:br/>
        <w:t xml:space="preserve">Hyperkinesis and learning disabilities linked to the ingestion of artificial food flavors and colors. </w:t>
      </w:r>
    </w:p>
    <w:p w14:paraId="4270D9B0" w14:textId="61EA23FB" w:rsidR="00854543" w:rsidRPr="00981D2D" w:rsidRDefault="00666DC7" w:rsidP="00666DC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Review of historical background of hyperactivity and explains importance of artificial food dyes &amp; flavors.</w:t>
      </w:r>
      <w:r w:rsidR="00854543" w:rsidRPr="00981D2D">
        <w:rPr>
          <w:rFonts w:ascii="Arial" w:eastAsia="Times New Roman" w:hAnsi="Arial" w:cs="Arial"/>
          <w:b/>
          <w:bCs/>
          <w:sz w:val="24"/>
          <w:szCs w:val="24"/>
        </w:rPr>
        <w:br/>
      </w:r>
    </w:p>
    <w:p w14:paraId="53299236" w14:textId="4A0BFC3D" w:rsidR="00666DC7" w:rsidRDefault="00666DC7"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181" w:history="1">
        <w:r w:rsidRPr="00666DC7">
          <w:rPr>
            <w:rStyle w:val="Hyperlink"/>
            <w:rFonts w:ascii="Arial" w:eastAsia="Times New Roman" w:hAnsi="Arial" w:cs="Arial"/>
            <w:b/>
            <w:bCs/>
            <w:sz w:val="24"/>
            <w:szCs w:val="24"/>
          </w:rPr>
          <w:t>FEINGOLD 1977</w:t>
        </w:r>
      </w:hyperlink>
      <w:r>
        <w:rPr>
          <w:rFonts w:ascii="Arial" w:eastAsia="Times New Roman" w:hAnsi="Arial" w:cs="Arial"/>
          <w:b/>
          <w:bCs/>
          <w:sz w:val="24"/>
          <w:szCs w:val="24"/>
        </w:rPr>
        <w:br/>
        <w:t>Hyperkinesis and learning disabilities linked to the ingestion of artificial food colors and flavors</w:t>
      </w:r>
    </w:p>
    <w:p w14:paraId="5150698F" w14:textId="4489F4E6" w:rsidR="00666DC7" w:rsidRPr="00666DC7" w:rsidRDefault="00666DC7" w:rsidP="00666DC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Speech to American Academy of Pediatrics</w:t>
      </w:r>
      <w:r>
        <w:rPr>
          <w:rFonts w:ascii="Arial" w:eastAsia="Times New Roman" w:hAnsi="Arial" w:cs="Arial"/>
          <w:sz w:val="24"/>
          <w:szCs w:val="24"/>
        </w:rPr>
        <w:br/>
      </w:r>
    </w:p>
    <w:p w14:paraId="7E5C1A3D" w14:textId="4341ECE3"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82" w:history="1">
        <w:r w:rsidR="00854543" w:rsidRPr="00981D2D">
          <w:rPr>
            <w:rFonts w:ascii="Arial" w:eastAsia="Times New Roman" w:hAnsi="Arial" w:cs="Arial"/>
            <w:b/>
            <w:bCs/>
            <w:color w:val="0000FF"/>
            <w:sz w:val="24"/>
            <w:szCs w:val="24"/>
            <w:u w:val="single"/>
          </w:rPr>
          <w:t>FEINGOLD 1977</w:t>
        </w:r>
      </w:hyperlink>
      <w:r w:rsidR="00854543" w:rsidRPr="00981D2D">
        <w:rPr>
          <w:rFonts w:ascii="Arial" w:eastAsia="Times New Roman" w:hAnsi="Arial" w:cs="Arial"/>
          <w:b/>
          <w:bCs/>
          <w:sz w:val="24"/>
          <w:szCs w:val="24"/>
        </w:rPr>
        <w:br/>
        <w:t xml:space="preserve">Speech to Newspaper Food Editors and Writers Association, Milwaukee, WI - "A View </w:t>
      </w:r>
      <w:proofErr w:type="gramStart"/>
      <w:r w:rsidR="00854543" w:rsidRPr="00981D2D">
        <w:rPr>
          <w:rFonts w:ascii="Arial" w:eastAsia="Times New Roman" w:hAnsi="Arial" w:cs="Arial"/>
          <w:b/>
          <w:bCs/>
          <w:sz w:val="24"/>
          <w:szCs w:val="24"/>
        </w:rPr>
        <w:t>From</w:t>
      </w:r>
      <w:proofErr w:type="gramEnd"/>
      <w:r w:rsidR="00854543" w:rsidRPr="00981D2D">
        <w:rPr>
          <w:rFonts w:ascii="Arial" w:eastAsia="Times New Roman" w:hAnsi="Arial" w:cs="Arial"/>
          <w:b/>
          <w:bCs/>
          <w:sz w:val="24"/>
          <w:szCs w:val="24"/>
        </w:rPr>
        <w:t xml:space="preserve"> the Other Side") </w:t>
      </w:r>
      <w:r w:rsidR="00854543" w:rsidRPr="00981D2D">
        <w:rPr>
          <w:rFonts w:ascii="Arial" w:eastAsia="Times New Roman" w:hAnsi="Arial" w:cs="Arial"/>
          <w:b/>
          <w:bCs/>
          <w:sz w:val="24"/>
          <w:szCs w:val="24"/>
        </w:rPr>
        <w:br/>
      </w:r>
    </w:p>
    <w:p w14:paraId="2E67862E" w14:textId="49C7EBEE"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83" w:history="1">
        <w:r w:rsidR="00854543" w:rsidRPr="00981D2D">
          <w:rPr>
            <w:rFonts w:ascii="Arial" w:eastAsia="Times New Roman" w:hAnsi="Arial" w:cs="Arial"/>
            <w:b/>
            <w:bCs/>
            <w:color w:val="0000FF"/>
            <w:sz w:val="24"/>
            <w:szCs w:val="24"/>
            <w:u w:val="single"/>
          </w:rPr>
          <w:t>FEINGOLD 1977</w:t>
        </w:r>
      </w:hyperlink>
      <w:r w:rsidR="00854543" w:rsidRPr="00981D2D">
        <w:rPr>
          <w:rFonts w:ascii="Arial" w:eastAsia="Times New Roman" w:hAnsi="Arial" w:cs="Arial"/>
          <w:b/>
          <w:bCs/>
          <w:sz w:val="24"/>
          <w:szCs w:val="24"/>
        </w:rPr>
        <w:br/>
        <w:t xml:space="preserve">Speech to American Academy of Pediatrics </w:t>
      </w:r>
      <w:r w:rsidR="00854543" w:rsidRPr="00981D2D">
        <w:rPr>
          <w:rFonts w:ascii="Arial" w:eastAsia="Times New Roman" w:hAnsi="Arial" w:cs="Arial"/>
          <w:b/>
          <w:bCs/>
          <w:sz w:val="24"/>
          <w:szCs w:val="24"/>
        </w:rPr>
        <w:br/>
      </w:r>
      <w:r w:rsidR="00756E6A">
        <w:rPr>
          <w:rFonts w:ascii="Arial" w:eastAsia="Times New Roman" w:hAnsi="Arial" w:cs="Arial"/>
          <w:b/>
          <w:bCs/>
          <w:sz w:val="24"/>
          <w:szCs w:val="24"/>
        </w:rPr>
        <w:br/>
      </w:r>
    </w:p>
    <w:p w14:paraId="7915B9B4" w14:textId="77777777" w:rsidR="00666DC7"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84" w:history="1">
        <w:r w:rsidR="00854543" w:rsidRPr="00981D2D">
          <w:rPr>
            <w:rFonts w:ascii="Arial" w:eastAsia="Times New Roman" w:hAnsi="Arial" w:cs="Arial"/>
            <w:b/>
            <w:bCs/>
            <w:color w:val="0000FF"/>
            <w:sz w:val="24"/>
            <w:szCs w:val="24"/>
            <w:u w:val="single"/>
          </w:rPr>
          <w:t>FEINGOLD 1977</w:t>
        </w:r>
      </w:hyperlink>
      <w:r w:rsidR="00854543" w:rsidRPr="00981D2D">
        <w:rPr>
          <w:rFonts w:ascii="Arial" w:eastAsia="Times New Roman" w:hAnsi="Arial" w:cs="Arial"/>
          <w:b/>
          <w:bCs/>
          <w:sz w:val="24"/>
          <w:szCs w:val="24"/>
        </w:rPr>
        <w:t xml:space="preserve"> </w:t>
      </w:r>
      <w:r w:rsidR="00854543" w:rsidRPr="00981D2D">
        <w:rPr>
          <w:rFonts w:ascii="Arial" w:eastAsia="Times New Roman" w:hAnsi="Arial" w:cs="Arial"/>
          <w:b/>
          <w:bCs/>
          <w:sz w:val="24"/>
          <w:szCs w:val="24"/>
        </w:rPr>
        <w:br/>
        <w:t xml:space="preserve">Food additives in dentistry. </w:t>
      </w:r>
    </w:p>
    <w:p w14:paraId="54935B77" w14:textId="6117FD6D" w:rsidR="00854543" w:rsidRPr="00981D2D" w:rsidRDefault="00666DC7" w:rsidP="00666DC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Asking dentists to improve materials used to make materials free of artificial color and flavor available</w:t>
      </w:r>
      <w:r w:rsidR="00854543" w:rsidRPr="00981D2D">
        <w:rPr>
          <w:rFonts w:ascii="Arial" w:eastAsia="Times New Roman" w:hAnsi="Arial" w:cs="Arial"/>
          <w:b/>
          <w:bCs/>
          <w:sz w:val="24"/>
          <w:szCs w:val="24"/>
        </w:rPr>
        <w:br/>
      </w:r>
      <w:r w:rsidR="00756E6A">
        <w:rPr>
          <w:rFonts w:ascii="Arial" w:eastAsia="Times New Roman" w:hAnsi="Arial" w:cs="Arial"/>
          <w:b/>
          <w:bCs/>
          <w:sz w:val="24"/>
          <w:szCs w:val="24"/>
        </w:rPr>
        <w:br/>
      </w:r>
    </w:p>
    <w:p w14:paraId="3428CC62" w14:textId="0B64EB89"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85" w:history="1">
        <w:r w:rsidR="00854543" w:rsidRPr="00981D2D">
          <w:rPr>
            <w:rFonts w:ascii="Arial" w:eastAsia="Times New Roman" w:hAnsi="Arial" w:cs="Arial"/>
            <w:b/>
            <w:bCs/>
            <w:color w:val="0000FF"/>
            <w:sz w:val="24"/>
            <w:szCs w:val="24"/>
            <w:u w:val="single"/>
          </w:rPr>
          <w:t>FEINGOLD 1977</w:t>
        </w:r>
      </w:hyperlink>
      <w:r w:rsidR="00854543" w:rsidRPr="00981D2D">
        <w:rPr>
          <w:rFonts w:ascii="Arial" w:eastAsia="Times New Roman" w:hAnsi="Arial" w:cs="Arial"/>
          <w:b/>
          <w:bCs/>
          <w:sz w:val="24"/>
          <w:szCs w:val="24"/>
        </w:rPr>
        <w:t xml:space="preserve"> = abstract </w:t>
      </w:r>
      <w:r w:rsidR="00854543" w:rsidRPr="00981D2D">
        <w:rPr>
          <w:rFonts w:ascii="Arial" w:eastAsia="Times New Roman" w:hAnsi="Arial" w:cs="Arial"/>
          <w:b/>
          <w:bCs/>
          <w:sz w:val="24"/>
          <w:szCs w:val="24"/>
        </w:rPr>
        <w:br/>
        <w:t xml:space="preserve">Behavioral disturbances linked to the ingestion of food additives </w:t>
      </w:r>
      <w:r w:rsidR="00854543" w:rsidRPr="00981D2D">
        <w:rPr>
          <w:rFonts w:ascii="Arial" w:eastAsia="Times New Roman" w:hAnsi="Arial" w:cs="Arial"/>
          <w:b/>
          <w:bCs/>
          <w:sz w:val="24"/>
          <w:szCs w:val="24"/>
        </w:rPr>
        <w:br/>
      </w:r>
      <w:r w:rsidR="00756E6A">
        <w:rPr>
          <w:rFonts w:ascii="Arial" w:eastAsia="Times New Roman" w:hAnsi="Arial" w:cs="Arial"/>
          <w:b/>
          <w:bCs/>
          <w:sz w:val="24"/>
          <w:szCs w:val="24"/>
        </w:rPr>
        <w:br/>
      </w:r>
    </w:p>
    <w:p w14:paraId="7E86B9EE" w14:textId="77777777" w:rsidR="00666DC7"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86" w:history="1">
        <w:r w:rsidR="00854543" w:rsidRPr="00981D2D">
          <w:rPr>
            <w:rFonts w:ascii="Arial" w:eastAsia="Times New Roman" w:hAnsi="Arial" w:cs="Arial"/>
            <w:b/>
            <w:bCs/>
            <w:color w:val="0000FF"/>
            <w:sz w:val="24"/>
            <w:szCs w:val="24"/>
            <w:u w:val="single"/>
          </w:rPr>
          <w:t>FEINGOLD 1978</w:t>
        </w:r>
      </w:hyperlink>
      <w:r w:rsidR="00854543" w:rsidRPr="00981D2D">
        <w:rPr>
          <w:rFonts w:ascii="Arial" w:eastAsia="Times New Roman" w:hAnsi="Arial" w:cs="Arial"/>
          <w:b/>
          <w:bCs/>
          <w:sz w:val="24"/>
          <w:szCs w:val="24"/>
        </w:rPr>
        <w:br/>
      </w:r>
      <w:proofErr w:type="gramStart"/>
      <w:r w:rsidR="00666DC7">
        <w:rPr>
          <w:rFonts w:ascii="Arial" w:eastAsia="Times New Roman" w:hAnsi="Arial" w:cs="Arial"/>
          <w:b/>
          <w:bCs/>
          <w:sz w:val="24"/>
          <w:szCs w:val="24"/>
        </w:rPr>
        <w:t xml:space="preserve">Address </w:t>
      </w:r>
      <w:r w:rsidR="00854543" w:rsidRPr="00981D2D">
        <w:rPr>
          <w:rFonts w:ascii="Arial" w:eastAsia="Times New Roman" w:hAnsi="Arial" w:cs="Arial"/>
          <w:b/>
          <w:bCs/>
          <w:sz w:val="24"/>
          <w:szCs w:val="24"/>
        </w:rPr>
        <w:t xml:space="preserve"> to</w:t>
      </w:r>
      <w:proofErr w:type="gramEnd"/>
      <w:r w:rsidR="00854543" w:rsidRPr="00981D2D">
        <w:rPr>
          <w:rFonts w:ascii="Arial" w:eastAsia="Times New Roman" w:hAnsi="Arial" w:cs="Arial"/>
          <w:b/>
          <w:bCs/>
          <w:sz w:val="24"/>
          <w:szCs w:val="24"/>
        </w:rPr>
        <w:t xml:space="preserve"> California School Food Service Association. </w:t>
      </w:r>
    </w:p>
    <w:p w14:paraId="1C359183" w14:textId="4231855E" w:rsidR="00854543" w:rsidRPr="00981D2D" w:rsidRDefault="00666DC7" w:rsidP="00666DC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What he says could equally apply today; his warning went unheeded.</w:t>
      </w:r>
      <w:r w:rsidR="00854543" w:rsidRPr="00981D2D">
        <w:rPr>
          <w:rFonts w:ascii="Arial" w:eastAsia="Times New Roman" w:hAnsi="Arial" w:cs="Arial"/>
          <w:b/>
          <w:bCs/>
          <w:sz w:val="24"/>
          <w:szCs w:val="24"/>
        </w:rPr>
        <w:br/>
      </w:r>
    </w:p>
    <w:p w14:paraId="4E1C141F"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87" w:history="1">
        <w:r w:rsidR="00854543" w:rsidRPr="00981D2D">
          <w:rPr>
            <w:rFonts w:ascii="Arial" w:eastAsia="Times New Roman" w:hAnsi="Arial" w:cs="Arial"/>
            <w:b/>
            <w:bCs/>
            <w:color w:val="0000FF"/>
            <w:sz w:val="24"/>
            <w:szCs w:val="24"/>
            <w:u w:val="single"/>
          </w:rPr>
          <w:t>FEINGOLD 1979</w:t>
        </w:r>
      </w:hyperlink>
      <w:r w:rsidR="00854543" w:rsidRPr="00981D2D">
        <w:rPr>
          <w:rFonts w:ascii="Arial" w:eastAsia="Times New Roman" w:hAnsi="Arial" w:cs="Arial"/>
          <w:b/>
          <w:bCs/>
          <w:sz w:val="24"/>
          <w:szCs w:val="24"/>
        </w:rPr>
        <w:br/>
        <w:t xml:space="preserve">Dietary Management of Nystagmus </w:t>
      </w:r>
      <w:r w:rsidR="00854543" w:rsidRPr="00981D2D">
        <w:rPr>
          <w:rFonts w:ascii="Arial" w:eastAsia="Times New Roman" w:hAnsi="Arial" w:cs="Arial"/>
          <w:b/>
          <w:bCs/>
          <w:sz w:val="24"/>
          <w:szCs w:val="24"/>
        </w:rPr>
        <w:br/>
      </w:r>
    </w:p>
    <w:p w14:paraId="3562C8C6" w14:textId="77777777" w:rsidR="00666DC7"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88" w:history="1">
        <w:r w:rsidR="00854543" w:rsidRPr="00981D2D">
          <w:rPr>
            <w:rFonts w:ascii="Arial" w:eastAsia="Times New Roman" w:hAnsi="Arial" w:cs="Arial"/>
            <w:b/>
            <w:bCs/>
            <w:color w:val="0000FF"/>
            <w:sz w:val="24"/>
            <w:szCs w:val="24"/>
            <w:u w:val="single"/>
          </w:rPr>
          <w:t>FEINGOLD 1979</w:t>
        </w:r>
      </w:hyperlink>
      <w:r w:rsidR="00854543" w:rsidRPr="00981D2D">
        <w:rPr>
          <w:rFonts w:ascii="Arial" w:eastAsia="Times New Roman" w:hAnsi="Arial" w:cs="Arial"/>
          <w:b/>
          <w:bCs/>
          <w:sz w:val="24"/>
          <w:szCs w:val="24"/>
        </w:rPr>
        <w:br/>
        <w:t xml:space="preserve">Dietary Management of Juvenile Delinquency </w:t>
      </w:r>
    </w:p>
    <w:p w14:paraId="263CD8AF" w14:textId="4DEF0C00" w:rsidR="00854543" w:rsidRPr="00981D2D" w:rsidRDefault="00666DC7" w:rsidP="00666DC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proofErr w:type="gramStart"/>
      <w:r>
        <w:rPr>
          <w:rFonts w:ascii="Arial" w:eastAsia="Times New Roman" w:hAnsi="Arial" w:cs="Arial"/>
          <w:sz w:val="24"/>
          <w:szCs w:val="24"/>
        </w:rPr>
        <w:t>our</w:t>
      </w:r>
      <w:proofErr w:type="gramEnd"/>
      <w:r>
        <w:rPr>
          <w:rFonts w:ascii="Arial" w:eastAsia="Times New Roman" w:hAnsi="Arial" w:cs="Arial"/>
          <w:sz w:val="24"/>
          <w:szCs w:val="24"/>
        </w:rPr>
        <w:t xml:space="preserve"> successes for control of behavior average between 60 to 70 percent of our samples”</w:t>
      </w:r>
      <w:r w:rsidR="00854543" w:rsidRPr="00981D2D">
        <w:rPr>
          <w:rFonts w:ascii="Arial" w:eastAsia="Times New Roman" w:hAnsi="Arial" w:cs="Arial"/>
          <w:b/>
          <w:bCs/>
          <w:sz w:val="24"/>
          <w:szCs w:val="24"/>
        </w:rPr>
        <w:br/>
      </w:r>
    </w:p>
    <w:p w14:paraId="075168E0"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89" w:history="1">
        <w:r w:rsidR="00854543" w:rsidRPr="00981D2D">
          <w:rPr>
            <w:rFonts w:ascii="Arial" w:eastAsia="Times New Roman" w:hAnsi="Arial" w:cs="Arial"/>
            <w:b/>
            <w:bCs/>
            <w:color w:val="0000FF"/>
            <w:sz w:val="24"/>
            <w:szCs w:val="24"/>
            <w:u w:val="single"/>
          </w:rPr>
          <w:t>Feingold Association Director's Meeting Recap of Dr. Ben Feingold's Presentation</w:t>
        </w:r>
      </w:hyperlink>
      <w:r w:rsidR="00854543" w:rsidRPr="00981D2D">
        <w:rPr>
          <w:rFonts w:ascii="Arial" w:eastAsia="Times New Roman" w:hAnsi="Arial" w:cs="Arial"/>
          <w:b/>
          <w:bCs/>
          <w:sz w:val="24"/>
          <w:szCs w:val="24"/>
        </w:rPr>
        <w:t xml:space="preserve"> </w:t>
      </w:r>
      <w:r w:rsidR="00854543" w:rsidRPr="00981D2D">
        <w:rPr>
          <w:rFonts w:ascii="Arial" w:eastAsia="Times New Roman" w:hAnsi="Arial" w:cs="Arial"/>
          <w:b/>
          <w:bCs/>
          <w:sz w:val="24"/>
          <w:szCs w:val="24"/>
        </w:rPr>
        <w:br/>
      </w:r>
    </w:p>
    <w:p w14:paraId="59310ECC"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0" w:history="1">
        <w:r w:rsidR="00854543" w:rsidRPr="00981D2D">
          <w:rPr>
            <w:rFonts w:ascii="Arial" w:eastAsia="Times New Roman" w:hAnsi="Arial" w:cs="Arial"/>
            <w:b/>
            <w:bCs/>
            <w:color w:val="0000FF"/>
            <w:sz w:val="24"/>
            <w:szCs w:val="24"/>
            <w:u w:val="single"/>
          </w:rPr>
          <w:t>FEINGOLD 1980</w:t>
        </w:r>
      </w:hyperlink>
      <w:r w:rsidR="00854543" w:rsidRPr="00981D2D">
        <w:rPr>
          <w:rFonts w:ascii="Arial" w:eastAsia="Times New Roman" w:hAnsi="Arial" w:cs="Arial"/>
          <w:b/>
          <w:bCs/>
          <w:sz w:val="24"/>
          <w:szCs w:val="24"/>
        </w:rPr>
        <w:t xml:space="preserve"> = abstract </w:t>
      </w:r>
      <w:r w:rsidR="00854543" w:rsidRPr="00981D2D">
        <w:rPr>
          <w:rFonts w:ascii="Arial" w:eastAsia="Times New Roman" w:hAnsi="Arial" w:cs="Arial"/>
          <w:b/>
          <w:bCs/>
          <w:sz w:val="24"/>
          <w:szCs w:val="24"/>
        </w:rPr>
        <w:br/>
        <w:t xml:space="preserve">Feingold diet. </w:t>
      </w:r>
      <w:r w:rsidR="00854543" w:rsidRPr="00981D2D">
        <w:rPr>
          <w:rFonts w:ascii="Arial" w:eastAsia="Times New Roman" w:hAnsi="Arial" w:cs="Arial"/>
          <w:b/>
          <w:bCs/>
          <w:sz w:val="24"/>
          <w:szCs w:val="24"/>
        </w:rPr>
        <w:br/>
      </w:r>
    </w:p>
    <w:p w14:paraId="4A119581" w14:textId="2933E2DB" w:rsidR="00854543" w:rsidRPr="00981D2D"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191" w:history="1">
        <w:r w:rsidR="00854543" w:rsidRPr="00981D2D">
          <w:rPr>
            <w:rFonts w:ascii="Arial" w:eastAsia="Times New Roman" w:hAnsi="Arial" w:cs="Arial"/>
            <w:b/>
            <w:bCs/>
            <w:color w:val="0000FF"/>
            <w:sz w:val="24"/>
            <w:szCs w:val="24"/>
            <w:u w:val="single"/>
          </w:rPr>
          <w:t>FEINGOLD 1982</w:t>
        </w:r>
      </w:hyperlink>
      <w:r w:rsidR="00854543" w:rsidRPr="00981D2D">
        <w:rPr>
          <w:rFonts w:ascii="Arial" w:eastAsia="Times New Roman" w:hAnsi="Arial" w:cs="Arial"/>
          <w:b/>
          <w:bCs/>
          <w:sz w:val="24"/>
          <w:szCs w:val="24"/>
        </w:rPr>
        <w:br/>
        <w:t>The role of diet in behavior</w:t>
      </w:r>
    </w:p>
    <w:p w14:paraId="1FA15733"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This was finished a few days before his death. </w:t>
      </w:r>
    </w:p>
    <w:p w14:paraId="0B9AF122"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 was published with his obituary (below) </w:t>
      </w:r>
      <w:r>
        <w:rPr>
          <w:rFonts w:ascii="Arial" w:eastAsia="Times New Roman" w:hAnsi="Arial" w:cs="Arial"/>
          <w:sz w:val="24"/>
          <w:szCs w:val="24"/>
        </w:rPr>
        <w:br/>
      </w:r>
    </w:p>
    <w:p w14:paraId="52216244"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2" w:history="1">
        <w:r w:rsidR="00854543" w:rsidRPr="00981D2D">
          <w:rPr>
            <w:rFonts w:ascii="Arial" w:eastAsia="Times New Roman" w:hAnsi="Arial" w:cs="Arial"/>
            <w:b/>
            <w:bCs/>
            <w:color w:val="0000FF"/>
            <w:sz w:val="24"/>
            <w:szCs w:val="24"/>
            <w:u w:val="single"/>
          </w:rPr>
          <w:t>FEINGOLD 1982</w:t>
        </w:r>
      </w:hyperlink>
      <w:r w:rsidR="00854543" w:rsidRPr="00981D2D">
        <w:rPr>
          <w:rFonts w:ascii="Arial" w:eastAsia="Times New Roman" w:hAnsi="Arial" w:cs="Arial"/>
          <w:b/>
          <w:bCs/>
          <w:sz w:val="24"/>
          <w:szCs w:val="24"/>
        </w:rPr>
        <w:br/>
        <w:t xml:space="preserve">OBITUARY </w:t>
      </w:r>
      <w:r w:rsidR="00854543" w:rsidRPr="00981D2D">
        <w:rPr>
          <w:rFonts w:ascii="Arial" w:eastAsia="Times New Roman" w:hAnsi="Arial" w:cs="Arial"/>
          <w:b/>
          <w:bCs/>
          <w:sz w:val="24"/>
          <w:szCs w:val="24"/>
        </w:rPr>
        <w:br/>
      </w:r>
    </w:p>
    <w:p w14:paraId="65C3BE64" w14:textId="77777777" w:rsidR="00854543" w:rsidRPr="00981D2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3" w:history="1">
        <w:r w:rsidR="00854543" w:rsidRPr="00981D2D">
          <w:rPr>
            <w:rFonts w:ascii="Arial" w:eastAsia="Times New Roman" w:hAnsi="Arial" w:cs="Arial"/>
            <w:b/>
            <w:bCs/>
            <w:color w:val="0000FF"/>
            <w:sz w:val="24"/>
            <w:szCs w:val="24"/>
            <w:u w:val="single"/>
          </w:rPr>
          <w:t>FEINGOLD 2010</w:t>
        </w:r>
      </w:hyperlink>
      <w:r w:rsidR="00854543" w:rsidRPr="00981D2D">
        <w:rPr>
          <w:rFonts w:ascii="Arial" w:eastAsia="Times New Roman" w:hAnsi="Arial" w:cs="Arial"/>
          <w:b/>
          <w:bCs/>
          <w:sz w:val="24"/>
          <w:szCs w:val="24"/>
        </w:rPr>
        <w:br/>
        <w:t>A Niche for Infectious Disease in Environmental Health: Rethinking the Toxicological Paradigm</w:t>
      </w:r>
    </w:p>
    <w:p w14:paraId="216BED8D"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Environmental health research; Feingold, </w:t>
      </w:r>
      <w:proofErr w:type="spellStart"/>
      <w:r w:rsidRPr="00C7149E">
        <w:rPr>
          <w:rFonts w:ascii="Arial" w:eastAsia="Times New Roman" w:hAnsi="Arial" w:cs="Arial"/>
          <w:sz w:val="24"/>
          <w:szCs w:val="24"/>
        </w:rPr>
        <w:t>Vegosen</w:t>
      </w:r>
      <w:proofErr w:type="spellEnd"/>
      <w:r w:rsidRPr="00C7149E">
        <w:rPr>
          <w:rFonts w:ascii="Arial" w:eastAsia="Times New Roman" w:hAnsi="Arial" w:cs="Arial"/>
          <w:sz w:val="24"/>
          <w:szCs w:val="24"/>
        </w:rPr>
        <w:t xml:space="preserve">, Davis, </w:t>
      </w:r>
      <w:proofErr w:type="spellStart"/>
      <w:r w:rsidRPr="00C7149E">
        <w:rPr>
          <w:rFonts w:ascii="Arial" w:eastAsia="Times New Roman" w:hAnsi="Arial" w:cs="Arial"/>
          <w:sz w:val="24"/>
          <w:szCs w:val="24"/>
        </w:rPr>
        <w:t>Leibler</w:t>
      </w:r>
      <w:proofErr w:type="spellEnd"/>
      <w:r w:rsidRPr="00C7149E">
        <w:rPr>
          <w:rFonts w:ascii="Arial" w:eastAsia="Times New Roman" w:hAnsi="Arial" w:cs="Arial"/>
          <w:sz w:val="24"/>
          <w:szCs w:val="24"/>
        </w:rPr>
        <w:t xml:space="preserve">, Peterson, </w:t>
      </w:r>
      <w:proofErr w:type="spellStart"/>
      <w:r w:rsidRPr="00C7149E">
        <w:rPr>
          <w:rFonts w:ascii="Arial" w:eastAsia="Times New Roman" w:hAnsi="Arial" w:cs="Arial"/>
          <w:sz w:val="24"/>
          <w:szCs w:val="24"/>
        </w:rPr>
        <w:t>Silbergeld</w:t>
      </w:r>
      <w:proofErr w:type="spellEnd"/>
    </w:p>
    <w:p w14:paraId="786BFE39" w14:textId="7F37B1D6" w:rsidR="000B3F5F" w:rsidRPr="000B3F5F" w:rsidRDefault="00854543"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(This is Beth Feingold, not related to Ben Feingold) </w:t>
      </w:r>
      <w:r w:rsidR="002411C8">
        <w:rPr>
          <w:rFonts w:ascii="Arial" w:eastAsia="Times New Roman" w:hAnsi="Arial" w:cs="Arial"/>
          <w:sz w:val="24"/>
          <w:szCs w:val="24"/>
        </w:rPr>
        <w:br/>
      </w:r>
    </w:p>
    <w:p w14:paraId="40741567" w14:textId="641EE2FD" w:rsidR="00E702CC" w:rsidRDefault="00E702C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194" w:history="1">
        <w:r w:rsidRPr="002411C8">
          <w:rPr>
            <w:rStyle w:val="Hyperlink"/>
            <w:rFonts w:ascii="Arial" w:eastAsia="Times New Roman" w:hAnsi="Arial" w:cs="Arial"/>
            <w:b/>
            <w:bCs/>
            <w:sz w:val="24"/>
            <w:szCs w:val="24"/>
          </w:rPr>
          <w:t>FEITOSA 2017</w:t>
        </w:r>
      </w:hyperlink>
      <w:r>
        <w:rPr>
          <w:rFonts w:ascii="Arial" w:eastAsia="Times New Roman" w:hAnsi="Arial" w:cs="Arial"/>
          <w:b/>
          <w:bCs/>
          <w:sz w:val="24"/>
          <w:szCs w:val="24"/>
        </w:rPr>
        <w:br/>
        <w:t>Estimate of the theoretical maximum daily intake of Sunset Yellow FCF by the Brazilian population</w:t>
      </w:r>
    </w:p>
    <w:p w14:paraId="53E3DE46" w14:textId="1F6DB028" w:rsidR="00E702CC" w:rsidRPr="00E702CC" w:rsidRDefault="00E702CC" w:rsidP="00E702C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Yellow 6 intake using food purchases in 2008-2009, &amp; survey of 55,970 households.</w:t>
      </w:r>
    </w:p>
    <w:p w14:paraId="2F2ABA36" w14:textId="1E0A1382" w:rsidR="00E702CC" w:rsidRDefault="00E702CC" w:rsidP="00E702C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proofErr w:type="gramStart"/>
      <w:r>
        <w:rPr>
          <w:rFonts w:ascii="Arial" w:eastAsia="Times New Roman" w:hAnsi="Arial" w:cs="Arial"/>
          <w:sz w:val="24"/>
          <w:szCs w:val="24"/>
        </w:rPr>
        <w:t>one</w:t>
      </w:r>
      <w:proofErr w:type="gramEnd"/>
      <w:r>
        <w:rPr>
          <w:rFonts w:ascii="Arial" w:eastAsia="Times New Roman" w:hAnsi="Arial" w:cs="Arial"/>
          <w:sz w:val="24"/>
          <w:szCs w:val="24"/>
        </w:rPr>
        <w:t xml:space="preserve"> segment of the population of adolescents could be consuming up to 173% of the ADI</w:t>
      </w:r>
      <w:r w:rsidR="002411C8">
        <w:rPr>
          <w:rFonts w:ascii="Arial" w:eastAsia="Times New Roman" w:hAnsi="Arial" w:cs="Arial"/>
          <w:sz w:val="24"/>
          <w:szCs w:val="24"/>
        </w:rPr>
        <w:br/>
      </w:r>
    </w:p>
    <w:p w14:paraId="3E19A5BC" w14:textId="039B1422" w:rsidR="002411C8" w:rsidRPr="002411C8" w:rsidRDefault="002411C8" w:rsidP="002411C8">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2411C8">
        <w:rPr>
          <w:rFonts w:ascii="Arial" w:eastAsia="Times New Roman" w:hAnsi="Arial" w:cs="Arial"/>
          <w:sz w:val="24"/>
          <w:szCs w:val="24"/>
        </w:rPr>
        <w:t xml:space="preserve">FERGUSON letter on Swanson &amp; </w:t>
      </w:r>
      <w:proofErr w:type="spellStart"/>
      <w:r w:rsidRPr="002411C8">
        <w:rPr>
          <w:rFonts w:ascii="Arial" w:eastAsia="Times New Roman" w:hAnsi="Arial" w:cs="Arial"/>
          <w:sz w:val="24"/>
          <w:szCs w:val="24"/>
        </w:rPr>
        <w:t>Kinsbourne</w:t>
      </w:r>
      <w:proofErr w:type="spellEnd"/>
      <w:r w:rsidRPr="002411C8">
        <w:rPr>
          <w:rFonts w:ascii="Arial" w:eastAsia="Times New Roman" w:hAnsi="Arial" w:cs="Arial"/>
          <w:sz w:val="24"/>
          <w:szCs w:val="24"/>
        </w:rPr>
        <w:t xml:space="preserve"> study - see </w:t>
      </w:r>
      <w:proofErr w:type="gramStart"/>
      <w:r w:rsidRPr="002411C8">
        <w:rPr>
          <w:rFonts w:ascii="Arial" w:eastAsia="Times New Roman" w:hAnsi="Arial" w:cs="Arial"/>
          <w:sz w:val="24"/>
          <w:szCs w:val="24"/>
        </w:rPr>
        <w:t>SWANSON</w:t>
      </w:r>
      <w:proofErr w:type="gramEnd"/>
    </w:p>
    <w:p w14:paraId="30CCFF1C" w14:textId="33257E89" w:rsidR="00854543" w:rsidRPr="00010C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5" w:history="1">
        <w:r w:rsidR="00854543" w:rsidRPr="00010C8F">
          <w:rPr>
            <w:rFonts w:ascii="Arial" w:eastAsia="Times New Roman" w:hAnsi="Arial" w:cs="Arial"/>
            <w:b/>
            <w:bCs/>
            <w:color w:val="0000FF"/>
            <w:sz w:val="24"/>
            <w:szCs w:val="24"/>
            <w:u w:val="single"/>
          </w:rPr>
          <w:t>FERGUSON 2004</w:t>
        </w:r>
      </w:hyperlink>
      <w:r w:rsidR="00854543" w:rsidRPr="00010C8F">
        <w:rPr>
          <w:rFonts w:ascii="Arial" w:eastAsia="Times New Roman" w:hAnsi="Arial" w:cs="Arial"/>
          <w:b/>
          <w:bCs/>
          <w:sz w:val="24"/>
          <w:szCs w:val="24"/>
        </w:rPr>
        <w:br/>
        <w:t xml:space="preserve">Scar-free healing: from embryonic mechanisms to adult therapeutic intervention </w:t>
      </w:r>
    </w:p>
    <w:p w14:paraId="4F6EB012" w14:textId="22D3B583" w:rsidR="00010C8F" w:rsidRPr="00756E6A" w:rsidRDefault="00010C8F" w:rsidP="00756E6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M</w:t>
      </w:r>
      <w:r w:rsidR="00854543" w:rsidRPr="00C7149E">
        <w:rPr>
          <w:rFonts w:ascii="Arial" w:eastAsia="Times New Roman" w:hAnsi="Arial" w:cs="Arial"/>
          <w:sz w:val="24"/>
          <w:szCs w:val="24"/>
        </w:rPr>
        <w:t>annipulate</w:t>
      </w:r>
      <w:proofErr w:type="spellEnd"/>
      <w:r w:rsidR="00854543" w:rsidRPr="00C7149E">
        <w:rPr>
          <w:rFonts w:ascii="Arial" w:eastAsia="Times New Roman" w:hAnsi="Arial" w:cs="Arial"/>
          <w:sz w:val="24"/>
          <w:szCs w:val="24"/>
        </w:rPr>
        <w:t xml:space="preserve"> growth factors to prevent scars UK </w:t>
      </w:r>
      <w:r w:rsidR="00435887">
        <w:rPr>
          <w:rFonts w:ascii="Arial" w:eastAsia="Times New Roman" w:hAnsi="Arial" w:cs="Arial"/>
          <w:sz w:val="24"/>
          <w:szCs w:val="24"/>
        </w:rPr>
        <w:br/>
      </w:r>
    </w:p>
    <w:p w14:paraId="25549859" w14:textId="77777777" w:rsidR="00854543" w:rsidRPr="00010C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6" w:history="1">
        <w:r w:rsidR="00854543" w:rsidRPr="00010C8F">
          <w:rPr>
            <w:rFonts w:ascii="Arial" w:eastAsia="Times New Roman" w:hAnsi="Arial" w:cs="Arial"/>
            <w:b/>
            <w:bCs/>
            <w:color w:val="0000FF"/>
            <w:sz w:val="24"/>
            <w:szCs w:val="24"/>
            <w:u w:val="single"/>
          </w:rPr>
          <w:t>FERGUSON 2007</w:t>
        </w:r>
      </w:hyperlink>
      <w:r w:rsidR="00854543" w:rsidRPr="00010C8F">
        <w:rPr>
          <w:rFonts w:ascii="Arial" w:eastAsia="Times New Roman" w:hAnsi="Arial" w:cs="Arial"/>
          <w:b/>
          <w:bCs/>
          <w:sz w:val="24"/>
          <w:szCs w:val="24"/>
        </w:rPr>
        <w:br/>
        <w:t xml:space="preserve">Genes, </w:t>
      </w:r>
      <w:proofErr w:type="gramStart"/>
      <w:r w:rsidR="00854543" w:rsidRPr="00010C8F">
        <w:rPr>
          <w:rFonts w:ascii="Arial" w:eastAsia="Times New Roman" w:hAnsi="Arial" w:cs="Arial"/>
          <w:b/>
          <w:bCs/>
          <w:sz w:val="24"/>
          <w:szCs w:val="24"/>
        </w:rPr>
        <w:t>diet</w:t>
      </w:r>
      <w:proofErr w:type="gramEnd"/>
      <w:r w:rsidR="00854543" w:rsidRPr="00010C8F">
        <w:rPr>
          <w:rFonts w:ascii="Arial" w:eastAsia="Times New Roman" w:hAnsi="Arial" w:cs="Arial"/>
          <w:b/>
          <w:bCs/>
          <w:sz w:val="24"/>
          <w:szCs w:val="24"/>
        </w:rPr>
        <w:t xml:space="preserve"> and inflammatory bowel disease</w:t>
      </w:r>
    </w:p>
    <w:p w14:paraId="39654C60"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IBD, genes, defective reaction to bacteria leads to excessive immune response. </w:t>
      </w:r>
    </w:p>
    <w:p w14:paraId="537E905E" w14:textId="3D945C7D" w:rsidR="00010C8F" w:rsidRPr="002E154F" w:rsidRDefault="00010C8F"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w:t>
      </w:r>
      <w:r w:rsidR="00854543" w:rsidRPr="00C7149E">
        <w:rPr>
          <w:rFonts w:ascii="Arial" w:eastAsia="Times New Roman" w:hAnsi="Arial" w:cs="Arial"/>
          <w:sz w:val="24"/>
          <w:szCs w:val="24"/>
        </w:rPr>
        <w:t xml:space="preserve">lemental diet, omega 3, probiotics, elimination diet, polyphenols. </w:t>
      </w:r>
      <w:r w:rsidR="00435887" w:rsidRPr="002E154F">
        <w:rPr>
          <w:rFonts w:ascii="Arial" w:eastAsia="Times New Roman" w:hAnsi="Arial" w:cs="Arial"/>
          <w:sz w:val="24"/>
          <w:szCs w:val="24"/>
        </w:rPr>
        <w:br/>
      </w:r>
    </w:p>
    <w:p w14:paraId="53366962" w14:textId="77777777" w:rsidR="00854543" w:rsidRPr="00010C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7" w:history="1">
        <w:r w:rsidR="00854543" w:rsidRPr="00010C8F">
          <w:rPr>
            <w:rFonts w:ascii="Arial" w:eastAsia="Times New Roman" w:hAnsi="Arial" w:cs="Arial"/>
            <w:b/>
            <w:bCs/>
            <w:color w:val="0000FF"/>
            <w:sz w:val="24"/>
            <w:szCs w:val="24"/>
            <w:u w:val="single"/>
          </w:rPr>
          <w:t>FERGUSON 2013</w:t>
        </w:r>
      </w:hyperlink>
      <w:r w:rsidR="00854543" w:rsidRPr="00010C8F">
        <w:rPr>
          <w:rFonts w:ascii="Arial" w:eastAsia="Times New Roman" w:hAnsi="Arial" w:cs="Arial"/>
          <w:b/>
          <w:bCs/>
          <w:sz w:val="24"/>
          <w:szCs w:val="24"/>
        </w:rPr>
        <w:br/>
        <w:t>Nutrigenetics, nutrigenomics and inflammatory bowel diseases.</w:t>
      </w:r>
    </w:p>
    <w:p w14:paraId="62C59757" w14:textId="6FCD7649" w:rsidR="00010C8F" w:rsidRPr="006014B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IBS, Crohn's. dietary interventions appropriate. </w:t>
      </w:r>
      <w:r w:rsidR="006014BE">
        <w:rPr>
          <w:rFonts w:ascii="Arial" w:eastAsia="Times New Roman" w:hAnsi="Arial" w:cs="Arial"/>
          <w:sz w:val="24"/>
          <w:szCs w:val="24"/>
        </w:rPr>
        <w:br/>
      </w:r>
    </w:p>
    <w:p w14:paraId="62FF933B" w14:textId="77777777" w:rsidR="00854543" w:rsidRPr="00010C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8" w:history="1">
        <w:r w:rsidR="00854543" w:rsidRPr="00010C8F">
          <w:rPr>
            <w:rFonts w:ascii="Arial" w:eastAsia="Times New Roman" w:hAnsi="Arial" w:cs="Arial"/>
            <w:b/>
            <w:bCs/>
            <w:color w:val="0000FF"/>
            <w:sz w:val="24"/>
            <w:szCs w:val="24"/>
            <w:u w:val="single"/>
          </w:rPr>
          <w:t>FERIA-VELASCO 1995</w:t>
        </w:r>
      </w:hyperlink>
      <w:r w:rsidR="00854543" w:rsidRPr="00010C8F">
        <w:rPr>
          <w:rFonts w:ascii="Arial" w:eastAsia="Times New Roman" w:hAnsi="Arial" w:cs="Arial"/>
          <w:b/>
          <w:bCs/>
          <w:sz w:val="24"/>
          <w:szCs w:val="24"/>
        </w:rPr>
        <w:t xml:space="preserve"> = abstract </w:t>
      </w:r>
      <w:r w:rsidR="00854543" w:rsidRPr="00010C8F">
        <w:rPr>
          <w:rFonts w:ascii="Arial" w:eastAsia="Times New Roman" w:hAnsi="Arial" w:cs="Arial"/>
          <w:b/>
          <w:bCs/>
          <w:sz w:val="24"/>
          <w:szCs w:val="24"/>
        </w:rPr>
        <w:br/>
        <w:t>Chronobiological variations in the convulsive effect of monosodium L-glutamate when administered to adult rats.</w:t>
      </w:r>
    </w:p>
    <w:p w14:paraId="783DDECE" w14:textId="77777777" w:rsidR="00D7222C" w:rsidRDefault="00010C8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1C01BA6" w14:textId="1CC6231D" w:rsidR="00854543" w:rsidRPr="00C7149E" w:rsidRDefault="00010C8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proofErr w:type="gramStart"/>
      <w:r w:rsidR="00854543" w:rsidRPr="00C7149E">
        <w:rPr>
          <w:rFonts w:ascii="Arial" w:eastAsia="Times New Roman" w:hAnsi="Arial" w:cs="Arial"/>
          <w:sz w:val="24"/>
          <w:szCs w:val="24"/>
        </w:rPr>
        <w:t>MSG injected IP (into body cavity),</w:t>
      </w:r>
      <w:proofErr w:type="gramEnd"/>
      <w:r w:rsidR="00854543" w:rsidRPr="00C7149E">
        <w:rPr>
          <w:rFonts w:ascii="Arial" w:eastAsia="Times New Roman" w:hAnsi="Arial" w:cs="Arial"/>
          <w:sz w:val="24"/>
          <w:szCs w:val="24"/>
        </w:rPr>
        <w:t xml:space="preserve"> causes seizures. </w:t>
      </w:r>
    </w:p>
    <w:p w14:paraId="41F16148"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Circadium</w:t>
      </w:r>
      <w:proofErr w:type="spellEnd"/>
      <w:r w:rsidRPr="00C7149E">
        <w:rPr>
          <w:rFonts w:ascii="Arial" w:eastAsia="Times New Roman" w:hAnsi="Arial" w:cs="Arial"/>
          <w:sz w:val="24"/>
          <w:szCs w:val="24"/>
        </w:rPr>
        <w:t xml:space="preserve"> rhythm: 70% died from MSG at 7 am but none died in afternoon or evening. </w:t>
      </w:r>
      <w:r>
        <w:rPr>
          <w:rFonts w:ascii="Arial" w:eastAsia="Times New Roman" w:hAnsi="Arial" w:cs="Arial"/>
          <w:sz w:val="24"/>
          <w:szCs w:val="24"/>
        </w:rPr>
        <w:br/>
      </w:r>
    </w:p>
    <w:p w14:paraId="642DE6EA" w14:textId="77777777" w:rsidR="00854543" w:rsidRPr="00B402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199" w:history="1">
        <w:r w:rsidR="00854543" w:rsidRPr="00B40250">
          <w:rPr>
            <w:rFonts w:ascii="Arial" w:eastAsia="Times New Roman" w:hAnsi="Arial" w:cs="Arial"/>
            <w:b/>
            <w:bCs/>
            <w:color w:val="0000FF"/>
            <w:sz w:val="24"/>
            <w:szCs w:val="24"/>
            <w:u w:val="single"/>
          </w:rPr>
          <w:t>FERIA-VELASCO 2006</w:t>
        </w:r>
      </w:hyperlink>
      <w:r w:rsidR="00854543" w:rsidRPr="00B40250">
        <w:rPr>
          <w:rFonts w:ascii="Arial" w:eastAsia="Times New Roman" w:hAnsi="Arial" w:cs="Arial"/>
          <w:b/>
          <w:bCs/>
          <w:sz w:val="24"/>
          <w:szCs w:val="24"/>
        </w:rPr>
        <w:br/>
        <w:t xml:space="preserve">Chronic malnutrition caused by corn feeding increases the susceptibility for convulsions experimentally induced by Monosodium L-Glutamate in </w:t>
      </w:r>
      <w:proofErr w:type="gramStart"/>
      <w:r w:rsidR="00854543" w:rsidRPr="00B40250">
        <w:rPr>
          <w:rFonts w:ascii="Arial" w:eastAsia="Times New Roman" w:hAnsi="Arial" w:cs="Arial"/>
          <w:b/>
          <w:bCs/>
          <w:sz w:val="24"/>
          <w:szCs w:val="24"/>
        </w:rPr>
        <w:t>rats</w:t>
      </w:r>
      <w:proofErr w:type="gramEnd"/>
    </w:p>
    <w:p w14:paraId="359456BE" w14:textId="77777777" w:rsidR="00D7222C" w:rsidRDefault="00B40250" w:rsidP="007400AA">
      <w:pPr>
        <w:numPr>
          <w:ilvl w:val="1"/>
          <w:numId w:val="16"/>
        </w:numPr>
        <w:spacing w:before="100" w:beforeAutospacing="1" w:after="120" w:line="240" w:lineRule="auto"/>
        <w:rPr>
          <w:rFonts w:ascii="Arial" w:eastAsia="Times New Roman" w:hAnsi="Arial" w:cs="Arial"/>
          <w:sz w:val="24"/>
          <w:szCs w:val="24"/>
        </w:rPr>
      </w:pPr>
      <w:r w:rsidRPr="00B40250">
        <w:rPr>
          <w:rFonts w:ascii="Arial" w:eastAsia="Times New Roman" w:hAnsi="Arial" w:cs="Arial"/>
          <w:sz w:val="24"/>
          <w:szCs w:val="24"/>
        </w:rPr>
        <w:t xml:space="preserve">Animal study. </w:t>
      </w:r>
      <w:r w:rsidR="00854543" w:rsidRPr="00B40250">
        <w:rPr>
          <w:rFonts w:ascii="Arial" w:eastAsia="Times New Roman" w:hAnsi="Arial" w:cs="Arial"/>
          <w:sz w:val="24"/>
          <w:szCs w:val="24"/>
        </w:rPr>
        <w:t xml:space="preserve"> </w:t>
      </w:r>
    </w:p>
    <w:p w14:paraId="18975255" w14:textId="78998BC7" w:rsidR="00B40250" w:rsidRDefault="00B40250" w:rsidP="007400AA">
      <w:pPr>
        <w:numPr>
          <w:ilvl w:val="1"/>
          <w:numId w:val="16"/>
        </w:numPr>
        <w:spacing w:before="100" w:beforeAutospacing="1" w:after="120" w:line="240" w:lineRule="auto"/>
        <w:rPr>
          <w:rFonts w:ascii="Arial" w:eastAsia="Times New Roman" w:hAnsi="Arial" w:cs="Arial"/>
          <w:sz w:val="24"/>
          <w:szCs w:val="24"/>
        </w:rPr>
      </w:pPr>
      <w:proofErr w:type="gramStart"/>
      <w:r w:rsidRPr="00B40250">
        <w:rPr>
          <w:rFonts w:ascii="Arial" w:eastAsia="Times New Roman" w:hAnsi="Arial" w:cs="Arial"/>
          <w:sz w:val="24"/>
          <w:szCs w:val="24"/>
        </w:rPr>
        <w:t>L</w:t>
      </w:r>
      <w:r w:rsidR="00854543" w:rsidRPr="00B40250">
        <w:rPr>
          <w:rFonts w:ascii="Arial" w:eastAsia="Times New Roman" w:hAnsi="Arial" w:cs="Arial"/>
          <w:sz w:val="24"/>
          <w:szCs w:val="24"/>
        </w:rPr>
        <w:t>ow</w:t>
      </w:r>
      <w:proofErr w:type="gramEnd"/>
      <w:r w:rsidR="00854543" w:rsidRPr="00B40250">
        <w:rPr>
          <w:rFonts w:ascii="Arial" w:eastAsia="Times New Roman" w:hAnsi="Arial" w:cs="Arial"/>
          <w:sz w:val="24"/>
          <w:szCs w:val="24"/>
        </w:rPr>
        <w:t xml:space="preserve"> protein diet makes rats more prone to seizures when injected with MSG</w:t>
      </w:r>
      <w:r w:rsidRPr="00B40250">
        <w:rPr>
          <w:rFonts w:ascii="Arial" w:eastAsia="Times New Roman" w:hAnsi="Arial" w:cs="Arial"/>
          <w:sz w:val="24"/>
          <w:szCs w:val="24"/>
        </w:rPr>
        <w:t>. Serotonin.</w:t>
      </w:r>
    </w:p>
    <w:p w14:paraId="4C049508" w14:textId="62A2BF72" w:rsidR="00854543" w:rsidRPr="00B40250" w:rsidRDefault="00854543" w:rsidP="007400AA">
      <w:pPr>
        <w:numPr>
          <w:ilvl w:val="1"/>
          <w:numId w:val="16"/>
        </w:numPr>
        <w:spacing w:before="100" w:beforeAutospacing="1" w:after="120" w:line="240" w:lineRule="auto"/>
        <w:rPr>
          <w:rFonts w:ascii="Arial" w:eastAsia="Times New Roman" w:hAnsi="Arial" w:cs="Arial"/>
          <w:sz w:val="24"/>
          <w:szCs w:val="24"/>
        </w:rPr>
      </w:pPr>
      <w:r w:rsidRPr="00B40250">
        <w:rPr>
          <w:rFonts w:ascii="Arial" w:eastAsia="Times New Roman" w:hAnsi="Arial" w:cs="Arial"/>
          <w:sz w:val="24"/>
          <w:szCs w:val="24"/>
        </w:rPr>
        <w:t xml:space="preserve">Abstract in English; text in Spanish </w:t>
      </w:r>
      <w:r w:rsidRPr="00B40250">
        <w:rPr>
          <w:rFonts w:ascii="Arial" w:eastAsia="Times New Roman" w:hAnsi="Arial" w:cs="Arial"/>
          <w:sz w:val="24"/>
          <w:szCs w:val="24"/>
        </w:rPr>
        <w:br/>
      </w:r>
    </w:p>
    <w:p w14:paraId="66D63C48" w14:textId="77777777" w:rsidR="00854543" w:rsidRPr="00B402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0" w:history="1">
        <w:r w:rsidR="00854543" w:rsidRPr="00B40250">
          <w:rPr>
            <w:rStyle w:val="Hyperlink"/>
            <w:rFonts w:ascii="Arial" w:eastAsia="Times New Roman" w:hAnsi="Arial" w:cs="Arial"/>
            <w:b/>
            <w:bCs/>
            <w:sz w:val="24"/>
            <w:szCs w:val="24"/>
          </w:rPr>
          <w:t>FERNANDEZ-PRADA 2018</w:t>
        </w:r>
      </w:hyperlink>
      <w:r w:rsidR="00854543" w:rsidRPr="00B40250">
        <w:rPr>
          <w:rFonts w:ascii="Arial" w:eastAsia="Times New Roman" w:hAnsi="Arial" w:cs="Arial"/>
          <w:b/>
          <w:bCs/>
          <w:sz w:val="24"/>
          <w:szCs w:val="24"/>
        </w:rPr>
        <w:br/>
        <w:t xml:space="preserve">Adverse reactions associated with meningococcal group B vaccine (4CMenB) in adults in special </w:t>
      </w:r>
      <w:proofErr w:type="gramStart"/>
      <w:r w:rsidR="00854543" w:rsidRPr="00B40250">
        <w:rPr>
          <w:rFonts w:ascii="Arial" w:eastAsia="Times New Roman" w:hAnsi="Arial" w:cs="Arial"/>
          <w:b/>
          <w:bCs/>
          <w:sz w:val="24"/>
          <w:szCs w:val="24"/>
        </w:rPr>
        <w:t>situations</w:t>
      </w:r>
      <w:proofErr w:type="gramEnd"/>
    </w:p>
    <w:p w14:paraId="43D370F8"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Older adults in Spain, most without spleens, were compared for 7 days with those getting a different vax, called </w:t>
      </w:r>
      <w:proofErr w:type="spellStart"/>
      <w:r>
        <w:rPr>
          <w:rFonts w:ascii="Arial" w:eastAsia="Times New Roman" w:hAnsi="Arial" w:cs="Arial"/>
          <w:sz w:val="24"/>
          <w:szCs w:val="24"/>
        </w:rPr>
        <w:t>Boxsero</w:t>
      </w:r>
      <w:proofErr w:type="spellEnd"/>
      <w:r>
        <w:rPr>
          <w:rFonts w:ascii="Arial" w:eastAsia="Times New Roman" w:hAnsi="Arial" w:cs="Arial"/>
          <w:sz w:val="24"/>
          <w:szCs w:val="24"/>
        </w:rPr>
        <w:t xml:space="preserve"> PS.   Most reactions for that one </w:t>
      </w:r>
      <w:proofErr w:type="gramStart"/>
      <w:r>
        <w:rPr>
          <w:rFonts w:ascii="Arial" w:eastAsia="Times New Roman" w:hAnsi="Arial" w:cs="Arial"/>
          <w:sz w:val="24"/>
          <w:szCs w:val="24"/>
        </w:rPr>
        <w:t>were</w:t>
      </w:r>
      <w:proofErr w:type="gramEnd"/>
      <w:r>
        <w:rPr>
          <w:rFonts w:ascii="Arial" w:eastAsia="Times New Roman" w:hAnsi="Arial" w:cs="Arial"/>
          <w:sz w:val="24"/>
          <w:szCs w:val="24"/>
        </w:rPr>
        <w:t xml:space="preserve"> listed as “unknown” so what kind of comparison is this?</w:t>
      </w:r>
    </w:p>
    <w:p w14:paraId="21A1B9A1"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No placebo </w:t>
      </w:r>
      <w:proofErr w:type="gramStart"/>
      <w:r>
        <w:rPr>
          <w:rFonts w:ascii="Arial" w:eastAsia="Times New Roman" w:hAnsi="Arial" w:cs="Arial"/>
          <w:sz w:val="24"/>
          <w:szCs w:val="24"/>
        </w:rPr>
        <w:t>group</w:t>
      </w:r>
      <w:proofErr w:type="gramEnd"/>
      <w:r>
        <w:rPr>
          <w:rFonts w:ascii="Arial" w:eastAsia="Times New Roman" w:hAnsi="Arial" w:cs="Arial"/>
          <w:sz w:val="24"/>
          <w:szCs w:val="24"/>
        </w:rPr>
        <w:t>.</w:t>
      </w:r>
    </w:p>
    <w:p w14:paraId="545B1FAB"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Results:  fever (12.5%), headache (20.8%), pain (75% on first dose &amp; more on second)</w:t>
      </w:r>
    </w:p>
    <w:p w14:paraId="46DAB637" w14:textId="61D41FDE" w:rsidR="00854543" w:rsidRDefault="00B40250" w:rsidP="007400AA">
      <w:pPr>
        <w:numPr>
          <w:ilvl w:val="1"/>
          <w:numId w:val="16"/>
        </w:numPr>
        <w:spacing w:before="100" w:beforeAutospacing="1" w:after="120" w:line="240" w:lineRule="auto"/>
        <w:rPr>
          <w:rFonts w:ascii="Arial" w:eastAsia="Times New Roman" w:hAnsi="Arial" w:cs="Arial"/>
          <w:sz w:val="24"/>
          <w:szCs w:val="24"/>
        </w:rPr>
      </w:pPr>
      <w:r w:rsidRPr="00B40250">
        <w:rPr>
          <w:rFonts w:ascii="Arial" w:eastAsia="Times New Roman" w:hAnsi="Arial" w:cs="Arial"/>
          <w:b/>
          <w:bCs/>
          <w:sz w:val="24"/>
          <w:szCs w:val="24"/>
        </w:rPr>
        <w:t>NOTE:</w:t>
      </w:r>
      <w:r w:rsidR="00854543">
        <w:rPr>
          <w:rFonts w:ascii="Arial" w:eastAsia="Times New Roman" w:hAnsi="Arial" w:cs="Arial"/>
          <w:sz w:val="24"/>
          <w:szCs w:val="24"/>
        </w:rPr>
        <w:t xml:space="preserve">  -- in Table 1, pain is recorded as more on first dose (doesn’t match text)</w:t>
      </w:r>
    </w:p>
    <w:p w14:paraId="4F8D46AD" w14:textId="77777777" w:rsidR="00854543"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More than 97% had symptoms for all the days until monitoring ended.  Other symptoms included appetite loss, rash/itching, somnolence, irritability, nausea, vomiting, malaise.</w:t>
      </w:r>
    </w:p>
    <w:p w14:paraId="79DD4DDC" w14:textId="77777777" w:rsidR="00854543" w:rsidRPr="00345F41" w:rsidRDefault="0085454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How long symptoms lasted is unknown.</w:t>
      </w:r>
      <w:r>
        <w:rPr>
          <w:rFonts w:ascii="Arial" w:eastAsia="Times New Roman" w:hAnsi="Arial" w:cs="Arial"/>
          <w:sz w:val="24"/>
          <w:szCs w:val="24"/>
        </w:rPr>
        <w:br/>
      </w:r>
    </w:p>
    <w:p w14:paraId="3A00EA28" w14:textId="77777777" w:rsidR="00854543" w:rsidRPr="00B402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1" w:history="1">
        <w:r w:rsidR="00854543" w:rsidRPr="00B40250">
          <w:rPr>
            <w:rFonts w:ascii="Arial" w:eastAsia="Times New Roman" w:hAnsi="Arial" w:cs="Arial"/>
            <w:b/>
            <w:bCs/>
            <w:color w:val="0000FF"/>
            <w:sz w:val="24"/>
            <w:szCs w:val="24"/>
            <w:u w:val="single"/>
          </w:rPr>
          <w:t>FERNANDO 2009</w:t>
        </w:r>
      </w:hyperlink>
      <w:r w:rsidR="00854543" w:rsidRPr="00B40250">
        <w:rPr>
          <w:rFonts w:ascii="Arial" w:eastAsia="Times New Roman" w:hAnsi="Arial" w:cs="Arial"/>
          <w:b/>
          <w:bCs/>
          <w:sz w:val="24"/>
          <w:szCs w:val="24"/>
        </w:rPr>
        <w:br/>
        <w:t>Salicylate intolerance: a masquerader of multiple adverse drug reactions</w:t>
      </w:r>
    </w:p>
    <w:p w14:paraId="5023D679" w14:textId="77777777" w:rsidR="00854543" w:rsidRPr="00C7149E" w:rsidRDefault="0085454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Urticaria, Fernando, Clarke </w:t>
      </w:r>
      <w:r>
        <w:rPr>
          <w:rFonts w:ascii="Arial" w:eastAsia="Times New Roman" w:hAnsi="Arial" w:cs="Arial"/>
          <w:sz w:val="24"/>
          <w:szCs w:val="24"/>
        </w:rPr>
        <w:br/>
      </w:r>
    </w:p>
    <w:p w14:paraId="09E7C6EA" w14:textId="77777777" w:rsidR="00854543" w:rsidRPr="005D38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2" w:history="1">
        <w:r w:rsidR="00854543" w:rsidRPr="005D3853">
          <w:rPr>
            <w:rFonts w:ascii="Arial" w:eastAsia="Times New Roman" w:hAnsi="Arial" w:cs="Arial"/>
            <w:b/>
            <w:bCs/>
            <w:color w:val="0000FF"/>
            <w:sz w:val="24"/>
            <w:szCs w:val="24"/>
            <w:u w:val="single"/>
          </w:rPr>
          <w:t>FERNSTROM 1986</w:t>
        </w:r>
      </w:hyperlink>
      <w:r w:rsidR="00854543" w:rsidRPr="005D3853">
        <w:rPr>
          <w:rFonts w:ascii="Arial" w:eastAsia="Times New Roman" w:hAnsi="Arial" w:cs="Arial"/>
          <w:b/>
          <w:bCs/>
          <w:sz w:val="24"/>
          <w:szCs w:val="24"/>
        </w:rPr>
        <w:br/>
        <w:t xml:space="preserve">Effects of aspartame ingestion on the carbohydrate-induced rise in tryptophan hydroxylation rate in rat brain </w:t>
      </w:r>
    </w:p>
    <w:p w14:paraId="577820CE" w14:textId="77777777" w:rsidR="00D7222C" w:rsidRDefault="005D3853" w:rsidP="000B3F5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0A8993B" w14:textId="16D07DD5" w:rsidR="005D3853" w:rsidRPr="000B3F5F" w:rsidRDefault="00854543"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brain. </w:t>
      </w:r>
      <w:r w:rsidR="002E154F">
        <w:rPr>
          <w:rFonts w:ascii="Arial" w:eastAsia="Times New Roman" w:hAnsi="Arial" w:cs="Arial"/>
          <w:sz w:val="24"/>
          <w:szCs w:val="24"/>
        </w:rPr>
        <w:br/>
      </w:r>
    </w:p>
    <w:p w14:paraId="052A1013" w14:textId="145A1B75" w:rsidR="00854543" w:rsidRPr="005D38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3" w:history="1">
        <w:r w:rsidR="00854543" w:rsidRPr="005D3853">
          <w:rPr>
            <w:rFonts w:ascii="Arial" w:eastAsia="Times New Roman" w:hAnsi="Arial" w:cs="Arial"/>
            <w:b/>
            <w:bCs/>
            <w:color w:val="0000FF"/>
            <w:sz w:val="24"/>
            <w:szCs w:val="24"/>
            <w:u w:val="single"/>
          </w:rPr>
          <w:t>FERNSTROM 1997</w:t>
        </w:r>
      </w:hyperlink>
      <w:r w:rsidR="00854543" w:rsidRPr="005D3853">
        <w:rPr>
          <w:rFonts w:ascii="Arial" w:eastAsia="Times New Roman" w:hAnsi="Arial" w:cs="Arial"/>
          <w:b/>
          <w:bCs/>
          <w:sz w:val="24"/>
          <w:szCs w:val="24"/>
        </w:rPr>
        <w:br/>
        <w:t xml:space="preserve">Brain Serotonin Content: Physiological Regulation by Plasma Neutral Amino Acids </w:t>
      </w:r>
    </w:p>
    <w:p w14:paraId="71EA93C7" w14:textId="5C679BA8" w:rsidR="005D3853" w:rsidRPr="006014BE" w:rsidRDefault="005D385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854543" w:rsidRPr="00C7149E">
        <w:rPr>
          <w:rFonts w:ascii="Arial" w:eastAsia="Times New Roman" w:hAnsi="Arial" w:cs="Arial"/>
          <w:sz w:val="24"/>
          <w:szCs w:val="24"/>
        </w:rPr>
        <w:t xml:space="preserve">mino acids compete for access to </w:t>
      </w:r>
      <w:proofErr w:type="gramStart"/>
      <w:r w:rsidR="00854543" w:rsidRPr="00C7149E">
        <w:rPr>
          <w:rFonts w:ascii="Arial" w:eastAsia="Times New Roman" w:hAnsi="Arial" w:cs="Arial"/>
          <w:sz w:val="24"/>
          <w:szCs w:val="24"/>
        </w:rPr>
        <w:t>brain</w:t>
      </w:r>
      <w:proofErr w:type="gramEnd"/>
      <w:r w:rsidR="00854543" w:rsidRPr="00C7149E">
        <w:rPr>
          <w:rFonts w:ascii="Arial" w:eastAsia="Times New Roman" w:hAnsi="Arial" w:cs="Arial"/>
          <w:sz w:val="24"/>
          <w:szCs w:val="24"/>
        </w:rPr>
        <w:t xml:space="preserve">. </w:t>
      </w:r>
      <w:r w:rsidR="006014BE">
        <w:rPr>
          <w:rFonts w:ascii="Arial" w:eastAsia="Times New Roman" w:hAnsi="Arial" w:cs="Arial"/>
          <w:sz w:val="24"/>
          <w:szCs w:val="24"/>
        </w:rPr>
        <w:br/>
      </w:r>
    </w:p>
    <w:p w14:paraId="24954833" w14:textId="1639A0E5" w:rsidR="00854543" w:rsidRPr="005D38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4" w:history="1">
        <w:r w:rsidR="00854543" w:rsidRPr="005D3853">
          <w:rPr>
            <w:rFonts w:ascii="Arial" w:eastAsia="Times New Roman" w:hAnsi="Arial" w:cs="Arial"/>
            <w:b/>
            <w:bCs/>
            <w:color w:val="0000FF"/>
            <w:sz w:val="24"/>
            <w:szCs w:val="24"/>
            <w:u w:val="single"/>
          </w:rPr>
          <w:t>FERNSTROM 2000</w:t>
        </w:r>
      </w:hyperlink>
      <w:r w:rsidR="00854543" w:rsidRPr="005D3853">
        <w:rPr>
          <w:rFonts w:ascii="Arial" w:eastAsia="Times New Roman" w:hAnsi="Arial" w:cs="Arial"/>
          <w:b/>
          <w:bCs/>
          <w:sz w:val="24"/>
          <w:szCs w:val="24"/>
        </w:rPr>
        <w:br/>
        <w:t xml:space="preserve">Can nutrient supplements modify brain function? </w:t>
      </w:r>
      <w:r w:rsidR="00854543" w:rsidRPr="005D3853">
        <w:rPr>
          <w:rFonts w:ascii="Arial" w:eastAsia="Times New Roman" w:hAnsi="Arial" w:cs="Arial"/>
          <w:b/>
          <w:bCs/>
          <w:sz w:val="24"/>
          <w:szCs w:val="24"/>
        </w:rPr>
        <w:br/>
      </w:r>
    </w:p>
    <w:p w14:paraId="50561C84" w14:textId="1E8C2B1B" w:rsidR="00EA04DD" w:rsidRDefault="00890EC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205" w:history="1">
        <w:r w:rsidR="00EA04DD" w:rsidRPr="00EA04DD">
          <w:rPr>
            <w:rStyle w:val="Hyperlink"/>
            <w:rFonts w:ascii="Arial" w:eastAsia="Times New Roman" w:hAnsi="Arial" w:cs="Arial"/>
            <w:b/>
            <w:bCs/>
            <w:sz w:val="24"/>
            <w:szCs w:val="24"/>
          </w:rPr>
          <w:t>FERRANTE 2023</w:t>
        </w:r>
      </w:hyperlink>
      <w:r w:rsidR="00EA04DD">
        <w:rPr>
          <w:rFonts w:ascii="Arial" w:eastAsia="Times New Roman" w:hAnsi="Arial" w:cs="Arial"/>
          <w:b/>
          <w:bCs/>
          <w:sz w:val="24"/>
          <w:szCs w:val="24"/>
        </w:rPr>
        <w:br/>
        <w:t>DNA damage and apoptosis as in-vitro effect biomarkers of titanium dioxide nanoparticles (TiO</w:t>
      </w:r>
      <w:r w:rsidR="00EA04DD" w:rsidRPr="00EA04DD">
        <w:rPr>
          <w:rFonts w:ascii="Arial" w:eastAsia="Times New Roman" w:hAnsi="Arial" w:cs="Arial"/>
          <w:b/>
          <w:bCs/>
          <w:sz w:val="24"/>
          <w:szCs w:val="24"/>
          <w:vertAlign w:val="subscript"/>
        </w:rPr>
        <w:t>2</w:t>
      </w:r>
      <w:r w:rsidR="00EA04DD">
        <w:rPr>
          <w:rFonts w:ascii="Arial" w:eastAsia="Times New Roman" w:hAnsi="Arial" w:cs="Arial"/>
          <w:b/>
          <w:bCs/>
          <w:sz w:val="24"/>
          <w:szCs w:val="24"/>
        </w:rPr>
        <w:t>-NPs) and the food additive E171 toxicity in colon cancer cells:  HCT-116 and Caco-2</w:t>
      </w:r>
    </w:p>
    <w:p w14:paraId="5BA320D8" w14:textId="683E4403" w:rsidR="00EA04DD" w:rsidRPr="00EA04DD" w:rsidRDefault="00EA04DD" w:rsidP="00EA04D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titanium nanoparticles cause DNA damage but don’t induce apoptosis (cell death) or decrease long-term cell proliferation (in cancer cells)</w:t>
      </w:r>
    </w:p>
    <w:p w14:paraId="1F5A7D55" w14:textId="77777777" w:rsidR="00B20429" w:rsidRPr="00B20429" w:rsidRDefault="00EA04DD" w:rsidP="00EA04D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Titanium dioxide (E171) as used in food has a higher level of </w:t>
      </w:r>
      <w:r w:rsidR="00890EC6">
        <w:rPr>
          <w:rFonts w:ascii="Arial" w:eastAsia="Times New Roman" w:hAnsi="Arial" w:cs="Arial"/>
          <w:sz w:val="24"/>
          <w:szCs w:val="24"/>
        </w:rPr>
        <w:t>c</w:t>
      </w:r>
      <w:r>
        <w:rPr>
          <w:rFonts w:ascii="Arial" w:eastAsia="Times New Roman" w:hAnsi="Arial" w:cs="Arial"/>
          <w:sz w:val="24"/>
          <w:szCs w:val="24"/>
        </w:rPr>
        <w:t xml:space="preserve">ytotoxicity and genotoxicity.  It “may be hazardous to </w:t>
      </w:r>
      <w:proofErr w:type="gramStart"/>
      <w:r>
        <w:rPr>
          <w:rFonts w:ascii="Arial" w:eastAsia="Times New Roman" w:hAnsi="Arial" w:cs="Arial"/>
          <w:sz w:val="24"/>
          <w:szCs w:val="24"/>
        </w:rPr>
        <w:t>health</w:t>
      </w:r>
      <w:proofErr w:type="gramEnd"/>
      <w:r>
        <w:rPr>
          <w:rFonts w:ascii="Arial" w:eastAsia="Times New Roman" w:hAnsi="Arial" w:cs="Arial"/>
          <w:sz w:val="24"/>
          <w:szCs w:val="24"/>
        </w:rPr>
        <w:t>”</w:t>
      </w:r>
    </w:p>
    <w:p w14:paraId="725B4C30" w14:textId="47D81F66" w:rsidR="00EA04DD" w:rsidRPr="00EA04DD" w:rsidRDefault="00B20429" w:rsidP="00EA04D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206"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sidR="00EA04DD">
        <w:rPr>
          <w:rFonts w:ascii="Arial" w:eastAsia="Times New Roman" w:hAnsi="Arial" w:cs="Arial"/>
          <w:b/>
          <w:bCs/>
          <w:sz w:val="24"/>
          <w:szCs w:val="24"/>
        </w:rPr>
        <w:br/>
      </w:r>
    </w:p>
    <w:p w14:paraId="0DFF94B0" w14:textId="4013BD68" w:rsidR="00854543" w:rsidRPr="005D38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07" w:history="1">
        <w:r w:rsidR="00854543" w:rsidRPr="005D3853">
          <w:rPr>
            <w:rFonts w:ascii="Arial" w:eastAsia="Times New Roman" w:hAnsi="Arial" w:cs="Arial"/>
            <w:b/>
            <w:bCs/>
            <w:color w:val="0000FF"/>
            <w:sz w:val="24"/>
            <w:szCs w:val="24"/>
            <w:u w:val="single"/>
          </w:rPr>
          <w:t>FERRARO 2013</w:t>
        </w:r>
      </w:hyperlink>
      <w:r w:rsidR="00854543" w:rsidRPr="005D3853">
        <w:rPr>
          <w:rFonts w:ascii="Arial" w:eastAsia="Times New Roman" w:hAnsi="Arial" w:cs="Arial"/>
          <w:b/>
          <w:bCs/>
          <w:sz w:val="24"/>
          <w:szCs w:val="24"/>
        </w:rPr>
        <w:br/>
        <w:t xml:space="preserve">Soda and Other Beverages and the Risk of Kidney Stones </w:t>
      </w:r>
    </w:p>
    <w:p w14:paraId="33CDAE7A" w14:textId="64D33202" w:rsidR="003B7C3C" w:rsidRPr="00731B7B" w:rsidRDefault="005D3853"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854543" w:rsidRPr="00C7149E">
        <w:rPr>
          <w:rFonts w:ascii="Arial" w:eastAsia="Times New Roman" w:hAnsi="Arial" w:cs="Arial"/>
          <w:sz w:val="24"/>
          <w:szCs w:val="24"/>
        </w:rPr>
        <w:t xml:space="preserve">ugar sweetened sodas increase </w:t>
      </w:r>
      <w:proofErr w:type="gramStart"/>
      <w:r w:rsidR="00854543" w:rsidRPr="00C7149E">
        <w:rPr>
          <w:rFonts w:ascii="Arial" w:eastAsia="Times New Roman" w:hAnsi="Arial" w:cs="Arial"/>
          <w:sz w:val="24"/>
          <w:szCs w:val="24"/>
        </w:rPr>
        <w:t>risk</w:t>
      </w:r>
      <w:proofErr w:type="gramEnd"/>
      <w:r w:rsidR="00854543" w:rsidRPr="00C7149E">
        <w:rPr>
          <w:rFonts w:ascii="Arial" w:eastAsia="Times New Roman" w:hAnsi="Arial" w:cs="Arial"/>
          <w:sz w:val="24"/>
          <w:szCs w:val="24"/>
        </w:rPr>
        <w:t xml:space="preserve"> of kidney </w:t>
      </w:r>
      <w:proofErr w:type="gramStart"/>
      <w:r w:rsidR="00854543" w:rsidRPr="00C7149E">
        <w:rPr>
          <w:rFonts w:ascii="Arial" w:eastAsia="Times New Roman" w:hAnsi="Arial" w:cs="Arial"/>
          <w:sz w:val="24"/>
          <w:szCs w:val="24"/>
        </w:rPr>
        <w:t>stones;</w:t>
      </w:r>
      <w:proofErr w:type="gramEnd"/>
      <w:r w:rsidR="00854543" w:rsidRPr="00C7149E">
        <w:rPr>
          <w:rFonts w:ascii="Arial" w:eastAsia="Times New Roman" w:hAnsi="Arial" w:cs="Arial"/>
          <w:sz w:val="24"/>
          <w:szCs w:val="24"/>
        </w:rPr>
        <w:t xml:space="preserve"> coffee, tea, wine, orange juice lower risk. Artificially sweetened soda risk marginally higher. </w:t>
      </w:r>
      <w:r w:rsidR="00435887">
        <w:rPr>
          <w:rFonts w:ascii="Arial" w:eastAsia="Times New Roman" w:hAnsi="Arial" w:cs="Arial"/>
          <w:sz w:val="24"/>
          <w:szCs w:val="24"/>
        </w:rPr>
        <w:br/>
      </w:r>
    </w:p>
    <w:p w14:paraId="5323CB7F" w14:textId="4A00ACEC" w:rsidR="002411C8" w:rsidRDefault="002411C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208" w:history="1">
        <w:r w:rsidRPr="002411C8">
          <w:rPr>
            <w:rStyle w:val="Hyperlink"/>
            <w:rFonts w:ascii="Arial" w:eastAsia="Times New Roman" w:hAnsi="Arial" w:cs="Arial"/>
            <w:b/>
            <w:bCs/>
            <w:sz w:val="24"/>
            <w:szCs w:val="24"/>
          </w:rPr>
          <w:t>FERRAZOLI 2017</w:t>
        </w:r>
      </w:hyperlink>
      <w:r>
        <w:rPr>
          <w:rFonts w:ascii="Arial" w:eastAsia="Times New Roman" w:hAnsi="Arial" w:cs="Arial"/>
          <w:b/>
          <w:bCs/>
          <w:sz w:val="24"/>
          <w:szCs w:val="24"/>
        </w:rPr>
        <w:br/>
        <w:t xml:space="preserve">Brilliant Blue G, but  not fenofibrate, treatment reverts </w:t>
      </w:r>
      <w:proofErr w:type="spellStart"/>
      <w:r>
        <w:rPr>
          <w:rFonts w:ascii="Arial" w:eastAsia="Times New Roman" w:hAnsi="Arial" w:cs="Arial"/>
          <w:b/>
          <w:bCs/>
          <w:sz w:val="24"/>
          <w:szCs w:val="24"/>
        </w:rPr>
        <w:t>hemiparkinsonian</w:t>
      </w:r>
      <w:proofErr w:type="spellEnd"/>
      <w:r>
        <w:rPr>
          <w:rFonts w:ascii="Arial" w:eastAsia="Times New Roman" w:hAnsi="Arial" w:cs="Arial"/>
          <w:b/>
          <w:bCs/>
          <w:sz w:val="24"/>
          <w:szCs w:val="24"/>
        </w:rPr>
        <w:t xml:space="preserve"> behavior and restores dopamine levels in an animal model of Parkinson’s Disease</w:t>
      </w:r>
    </w:p>
    <w:p w14:paraId="44C68639" w14:textId="77777777" w:rsidR="002411C8" w:rsidRPr="002411C8" w:rsidRDefault="002411C8" w:rsidP="002411C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4112FD6C" w14:textId="0F181CBD" w:rsidR="002411C8" w:rsidRPr="002411C8" w:rsidRDefault="002411C8" w:rsidP="002411C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Blue 1 is helpful in Parkinson’s because it suppresses P2X7 receptor which is overactive in Parkinson’s.</w:t>
      </w:r>
      <w:r>
        <w:rPr>
          <w:rFonts w:ascii="Arial" w:eastAsia="Times New Roman" w:hAnsi="Arial" w:cs="Arial"/>
          <w:sz w:val="24"/>
          <w:szCs w:val="24"/>
        </w:rPr>
        <w:br/>
      </w:r>
    </w:p>
    <w:p w14:paraId="5344FB95" w14:textId="6F600EC7" w:rsidR="00854543" w:rsidRPr="005D3853" w:rsidRDefault="005367B5"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1209" w:history="1">
        <w:r w:rsidR="00854543" w:rsidRPr="005D3853">
          <w:rPr>
            <w:rFonts w:ascii="Arial" w:eastAsia="Times New Roman" w:hAnsi="Arial" w:cs="Arial"/>
            <w:b/>
            <w:bCs/>
            <w:color w:val="0000FF"/>
            <w:sz w:val="24"/>
            <w:szCs w:val="24"/>
            <w:u w:val="single"/>
          </w:rPr>
          <w:t>FERREIRA 2016</w:t>
        </w:r>
      </w:hyperlink>
      <w:r w:rsidR="00854543" w:rsidRPr="005D3853">
        <w:rPr>
          <w:rFonts w:ascii="Arial" w:eastAsia="Times New Roman" w:hAnsi="Arial" w:cs="Arial"/>
          <w:b/>
          <w:bCs/>
          <w:sz w:val="24"/>
          <w:szCs w:val="24"/>
        </w:rPr>
        <w:br/>
        <w:t xml:space="preserve">Brilliant Blue Dyes in Daily Food: How Could Purinergic System Be Affected? </w:t>
      </w:r>
    </w:p>
    <w:p w14:paraId="44D4541C" w14:textId="671B25B3" w:rsidR="00854543" w:rsidRPr="006014BE" w:rsidRDefault="005D385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854543" w:rsidRPr="00C7149E">
        <w:rPr>
          <w:rFonts w:ascii="Arial" w:eastAsia="Times New Roman" w:hAnsi="Arial" w:cs="Arial"/>
          <w:sz w:val="24"/>
          <w:szCs w:val="24"/>
        </w:rPr>
        <w:t xml:space="preserve">ood color, food dye. affects purinergic receptors - memory, locomotor, feeding, sleep. Brazil. </w:t>
      </w:r>
      <w:r w:rsidR="00854543" w:rsidRPr="006014BE">
        <w:rPr>
          <w:rFonts w:ascii="Arial" w:eastAsia="Times New Roman" w:hAnsi="Arial" w:cs="Arial"/>
          <w:sz w:val="24"/>
          <w:szCs w:val="24"/>
        </w:rPr>
        <w:br/>
      </w:r>
    </w:p>
    <w:p w14:paraId="2AE12109" w14:textId="4E386AA9" w:rsidR="00394E6A" w:rsidRDefault="00394E6A"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210" w:history="1">
        <w:r w:rsidRPr="00394E6A">
          <w:rPr>
            <w:rStyle w:val="Hyperlink"/>
            <w:rFonts w:ascii="Arial" w:eastAsia="Times New Roman" w:hAnsi="Arial" w:cs="Arial"/>
            <w:b/>
            <w:bCs/>
            <w:sz w:val="24"/>
            <w:szCs w:val="24"/>
          </w:rPr>
          <w:t>FERREIRA 2021</w:t>
        </w:r>
      </w:hyperlink>
      <w:r>
        <w:rPr>
          <w:rFonts w:ascii="Arial" w:eastAsia="Times New Roman" w:hAnsi="Arial" w:cs="Arial"/>
          <w:b/>
          <w:bCs/>
          <w:sz w:val="24"/>
          <w:szCs w:val="24"/>
        </w:rPr>
        <w:br/>
        <w:t>SARS-CoV-2 infection induces greater T-cell responses compared to vaccination in solid organ transplant recipients</w:t>
      </w:r>
    </w:p>
    <w:p w14:paraId="41F089B1" w14:textId="506ED28C" w:rsidR="00394E6A" w:rsidRPr="00394E6A" w:rsidRDefault="00394E6A" w:rsidP="00394E6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Of patients receiving solid organ transplants, those who had natural immunity had better, more robust T-cell responses compared to vaccinated organ transplant recipients.</w:t>
      </w:r>
      <w:r>
        <w:rPr>
          <w:rFonts w:ascii="Arial" w:eastAsia="Times New Roman" w:hAnsi="Arial" w:cs="Arial"/>
          <w:sz w:val="24"/>
          <w:szCs w:val="24"/>
        </w:rPr>
        <w:br/>
      </w:r>
    </w:p>
    <w:p w14:paraId="20AB82FA" w14:textId="786DE46D" w:rsidR="00854543" w:rsidRPr="005D38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1" w:history="1">
        <w:r w:rsidR="00854543" w:rsidRPr="005D3853">
          <w:rPr>
            <w:rFonts w:ascii="Arial" w:eastAsia="Times New Roman" w:hAnsi="Arial" w:cs="Arial"/>
            <w:b/>
            <w:bCs/>
            <w:color w:val="0000FF"/>
            <w:sz w:val="24"/>
            <w:szCs w:val="24"/>
            <w:u w:val="single"/>
          </w:rPr>
          <w:t>FESER 2010</w:t>
        </w:r>
      </w:hyperlink>
      <w:r w:rsidR="00854543" w:rsidRPr="005D3853">
        <w:rPr>
          <w:rFonts w:ascii="Arial" w:eastAsia="Times New Roman" w:hAnsi="Arial" w:cs="Arial"/>
          <w:b/>
          <w:bCs/>
          <w:sz w:val="24"/>
          <w:szCs w:val="24"/>
        </w:rPr>
        <w:br/>
        <w:t xml:space="preserve">Periorbital dermatitis: Causes, differential </w:t>
      </w:r>
      <w:proofErr w:type="gramStart"/>
      <w:r w:rsidR="00854543" w:rsidRPr="005D3853">
        <w:rPr>
          <w:rFonts w:ascii="Arial" w:eastAsia="Times New Roman" w:hAnsi="Arial" w:cs="Arial"/>
          <w:b/>
          <w:bCs/>
          <w:sz w:val="24"/>
          <w:szCs w:val="24"/>
        </w:rPr>
        <w:t>diagnoses</w:t>
      </w:r>
      <w:proofErr w:type="gramEnd"/>
      <w:r w:rsidR="00854543" w:rsidRPr="005D3853">
        <w:rPr>
          <w:rFonts w:ascii="Arial" w:eastAsia="Times New Roman" w:hAnsi="Arial" w:cs="Arial"/>
          <w:b/>
          <w:bCs/>
          <w:sz w:val="24"/>
          <w:szCs w:val="24"/>
        </w:rPr>
        <w:t xml:space="preserve"> and therapy</w:t>
      </w:r>
    </w:p>
    <w:p w14:paraId="621751ED" w14:textId="310FFE56" w:rsidR="00E15B02" w:rsidRPr="006014BE" w:rsidRDefault="005D385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854543" w:rsidRPr="00C7149E">
        <w:rPr>
          <w:rFonts w:ascii="Arial" w:eastAsia="Times New Roman" w:hAnsi="Arial" w:cs="Arial"/>
          <w:sz w:val="24"/>
          <w:szCs w:val="24"/>
        </w:rPr>
        <w:t xml:space="preserve">llergy, eczema. Germany. </w:t>
      </w:r>
      <w:r w:rsidR="006014BE">
        <w:rPr>
          <w:rFonts w:ascii="Arial" w:eastAsia="Times New Roman" w:hAnsi="Arial" w:cs="Arial"/>
          <w:sz w:val="24"/>
          <w:szCs w:val="24"/>
        </w:rPr>
        <w:br/>
      </w:r>
    </w:p>
    <w:p w14:paraId="27F0C84A" w14:textId="588BB2BB"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2" w:history="1">
        <w:r w:rsidR="00E15B02" w:rsidRPr="00E15B02">
          <w:rPr>
            <w:rFonts w:ascii="Arial" w:eastAsia="Times New Roman" w:hAnsi="Arial" w:cs="Arial"/>
            <w:b/>
            <w:bCs/>
            <w:color w:val="0000FF"/>
            <w:sz w:val="24"/>
            <w:szCs w:val="24"/>
            <w:u w:val="single"/>
          </w:rPr>
          <w:t>FEWTRELL 2007</w:t>
        </w:r>
      </w:hyperlink>
      <w:r w:rsidR="00E15B02" w:rsidRPr="00E15B02">
        <w:rPr>
          <w:rFonts w:ascii="Arial" w:eastAsia="Times New Roman" w:hAnsi="Arial" w:cs="Arial"/>
          <w:b/>
          <w:bCs/>
          <w:sz w:val="24"/>
          <w:szCs w:val="24"/>
        </w:rPr>
        <w:br/>
        <w:t>(Kleinman study) Optimal duration of exclusive breastfeeding: what is the evidence to support current recommendations?</w:t>
      </w:r>
    </w:p>
    <w:p w14:paraId="5B409220" w14:textId="4715F24F" w:rsidR="00E15B02" w:rsidRPr="006014B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Implication that breastfeeding more than six months may cause nutrient deficiencies. </w:t>
      </w:r>
      <w:r w:rsidRPr="006014BE">
        <w:rPr>
          <w:rFonts w:ascii="Arial" w:eastAsia="Times New Roman" w:hAnsi="Arial" w:cs="Arial"/>
          <w:sz w:val="24"/>
          <w:szCs w:val="24"/>
        </w:rPr>
        <w:br/>
      </w:r>
    </w:p>
    <w:p w14:paraId="5732CE42" w14:textId="025497DD"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3" w:history="1">
        <w:r w:rsidR="00E15B02" w:rsidRPr="00E15B02">
          <w:rPr>
            <w:rFonts w:ascii="Arial" w:eastAsia="Times New Roman" w:hAnsi="Arial" w:cs="Arial"/>
            <w:b/>
            <w:bCs/>
            <w:color w:val="0000FF"/>
            <w:sz w:val="24"/>
            <w:szCs w:val="24"/>
            <w:u w:val="single"/>
          </w:rPr>
          <w:t>FIEJO 2013</w:t>
        </w:r>
      </w:hyperlink>
      <w:r w:rsidR="00E15B02" w:rsidRPr="00E15B02">
        <w:rPr>
          <w:rFonts w:ascii="Arial" w:eastAsia="Times New Roman" w:hAnsi="Arial" w:cs="Arial"/>
          <w:b/>
          <w:bCs/>
          <w:sz w:val="24"/>
          <w:szCs w:val="24"/>
        </w:rPr>
        <w:br/>
        <w:t xml:space="preserve">Saccharin and aspartame, compared with sucrose, induce greater weight gain in adult Wistar rats, at similar total caloric intake </w:t>
      </w:r>
      <w:proofErr w:type="gramStart"/>
      <w:r w:rsidR="00E15B02" w:rsidRPr="00E15B02">
        <w:rPr>
          <w:rFonts w:ascii="Arial" w:eastAsia="Times New Roman" w:hAnsi="Arial" w:cs="Arial"/>
          <w:b/>
          <w:bCs/>
          <w:sz w:val="24"/>
          <w:szCs w:val="24"/>
        </w:rPr>
        <w:t>levels</w:t>
      </w:r>
      <w:proofErr w:type="gramEnd"/>
    </w:p>
    <w:p w14:paraId="00002D60" w14:textId="438A8F08" w:rsidR="00E15B02" w:rsidRPr="00731B7B" w:rsidRDefault="00647C4F" w:rsidP="00731B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15B02" w:rsidRPr="00C7149E">
        <w:rPr>
          <w:rFonts w:ascii="Arial" w:eastAsia="Times New Roman" w:hAnsi="Arial" w:cs="Arial"/>
          <w:sz w:val="24"/>
          <w:szCs w:val="24"/>
        </w:rPr>
        <w:t xml:space="preserve">Brazil. </w:t>
      </w:r>
      <w:r w:rsidR="00E15B02">
        <w:rPr>
          <w:rFonts w:ascii="Arial" w:eastAsia="Times New Roman" w:hAnsi="Arial" w:cs="Arial"/>
          <w:sz w:val="24"/>
          <w:szCs w:val="24"/>
        </w:rPr>
        <w:br/>
      </w:r>
    </w:p>
    <w:p w14:paraId="21D96443" w14:textId="77777777"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4" w:history="1">
        <w:r w:rsidR="00E15B02" w:rsidRPr="00E15B02">
          <w:rPr>
            <w:rFonts w:ascii="Arial" w:eastAsia="Times New Roman" w:hAnsi="Arial" w:cs="Arial"/>
            <w:b/>
            <w:bCs/>
            <w:color w:val="0000FF"/>
            <w:sz w:val="24"/>
            <w:szCs w:val="24"/>
            <w:u w:val="single"/>
          </w:rPr>
          <w:t>FINDLING 1997</w:t>
        </w:r>
      </w:hyperlink>
      <w:r w:rsidR="00E15B02" w:rsidRPr="00E15B02">
        <w:rPr>
          <w:rFonts w:ascii="Arial" w:eastAsia="Times New Roman" w:hAnsi="Arial" w:cs="Arial"/>
          <w:b/>
          <w:bCs/>
          <w:sz w:val="24"/>
          <w:szCs w:val="24"/>
        </w:rPr>
        <w:br/>
        <w:t xml:space="preserve">High-Dose Pyridoxine and Magnesium Administration in Children with Autistic Disorder: An Absence of Salutary Effects in a Double-Blind, Placebo-Controlled Study </w:t>
      </w:r>
    </w:p>
    <w:p w14:paraId="2BE83483" w14:textId="233D4A99"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Autism, vitamins B6+Mg found not effective at doses given. </w:t>
      </w:r>
    </w:p>
    <w:p w14:paraId="401F03E8" w14:textId="759C62A8" w:rsidR="00E15B02" w:rsidRPr="006014B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See </w:t>
      </w:r>
      <w:r w:rsidRPr="00E15B02">
        <w:rPr>
          <w:rFonts w:ascii="Arial" w:eastAsia="Times New Roman" w:hAnsi="Arial" w:cs="Arial"/>
          <w:b/>
          <w:bCs/>
          <w:sz w:val="24"/>
          <w:szCs w:val="24"/>
        </w:rPr>
        <w:t xml:space="preserve">RIMLAND 1998 </w:t>
      </w:r>
      <w:r w:rsidRPr="00C7149E">
        <w:rPr>
          <w:rFonts w:ascii="Arial" w:eastAsia="Times New Roman" w:hAnsi="Arial" w:cs="Arial"/>
          <w:sz w:val="24"/>
          <w:szCs w:val="24"/>
        </w:rPr>
        <w:t xml:space="preserve">response </w:t>
      </w:r>
      <w:r>
        <w:rPr>
          <w:rFonts w:ascii="Arial" w:eastAsia="Times New Roman" w:hAnsi="Arial" w:cs="Arial"/>
          <w:sz w:val="24"/>
          <w:szCs w:val="24"/>
        </w:rPr>
        <w:br/>
      </w:r>
    </w:p>
    <w:p w14:paraId="34850672" w14:textId="77777777"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5" w:history="1">
        <w:r w:rsidR="00E15B02" w:rsidRPr="00E15B02">
          <w:rPr>
            <w:rFonts w:ascii="Arial" w:eastAsia="Times New Roman" w:hAnsi="Arial" w:cs="Arial"/>
            <w:b/>
            <w:bCs/>
            <w:color w:val="0000FF"/>
            <w:sz w:val="24"/>
            <w:szCs w:val="24"/>
            <w:u w:val="single"/>
          </w:rPr>
          <w:t>FINDLING 2001</w:t>
        </w:r>
      </w:hyperlink>
      <w:r w:rsidR="00E15B02" w:rsidRPr="00E15B02">
        <w:rPr>
          <w:rFonts w:ascii="Arial" w:eastAsia="Times New Roman" w:hAnsi="Arial" w:cs="Arial"/>
          <w:b/>
          <w:bCs/>
          <w:sz w:val="24"/>
          <w:szCs w:val="24"/>
        </w:rPr>
        <w:br/>
        <w:t xml:space="preserve">Short-term cardiovascular effects of methylphenidate and </w:t>
      </w:r>
      <w:proofErr w:type="spellStart"/>
      <w:r w:rsidR="00E15B02" w:rsidRPr="00E15B02">
        <w:rPr>
          <w:rFonts w:ascii="Arial" w:eastAsia="Times New Roman" w:hAnsi="Arial" w:cs="Arial"/>
          <w:b/>
          <w:bCs/>
          <w:sz w:val="24"/>
          <w:szCs w:val="24"/>
        </w:rPr>
        <w:t>adderall</w:t>
      </w:r>
      <w:proofErr w:type="spellEnd"/>
      <w:r w:rsidR="00E15B02" w:rsidRPr="00E15B02">
        <w:rPr>
          <w:rFonts w:ascii="Arial" w:eastAsia="Times New Roman" w:hAnsi="Arial" w:cs="Arial"/>
          <w:b/>
          <w:bCs/>
          <w:sz w:val="24"/>
          <w:szCs w:val="24"/>
        </w:rPr>
        <w:t>.</w:t>
      </w:r>
    </w:p>
    <w:p w14:paraId="6E551A8E" w14:textId="00E5B2BA"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Short-term, low-dose study of Ritalin and Adderall .... no significant changes in blood pressure, pulse, etc. </w:t>
      </w:r>
    </w:p>
    <w:p w14:paraId="51E89CF1"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Maximum medication 15 mg for one week. </w:t>
      </w:r>
    </w:p>
    <w:p w14:paraId="2E8F0E50" w14:textId="162FB087" w:rsidR="00E15B02" w:rsidRPr="00731B7B" w:rsidRDefault="00E15B02" w:rsidP="00731B7B">
      <w:pPr>
        <w:numPr>
          <w:ilvl w:val="1"/>
          <w:numId w:val="16"/>
        </w:numPr>
        <w:spacing w:before="100" w:beforeAutospacing="1" w:after="120" w:line="240" w:lineRule="auto"/>
        <w:rPr>
          <w:rFonts w:ascii="Arial" w:eastAsia="Times New Roman" w:hAnsi="Arial" w:cs="Arial"/>
          <w:sz w:val="24"/>
          <w:szCs w:val="24"/>
        </w:rPr>
      </w:pPr>
      <w:r w:rsidRPr="00E15B02">
        <w:rPr>
          <w:rFonts w:ascii="Arial" w:eastAsia="Times New Roman" w:hAnsi="Arial" w:cs="Arial"/>
          <w:b/>
          <w:bCs/>
          <w:sz w:val="24"/>
          <w:szCs w:val="24"/>
        </w:rPr>
        <w:lastRenderedPageBreak/>
        <w:t>Conclusion:</w:t>
      </w:r>
      <w:r w:rsidRPr="00C7149E">
        <w:rPr>
          <w:rFonts w:ascii="Arial" w:eastAsia="Times New Roman" w:hAnsi="Arial" w:cs="Arial"/>
          <w:sz w:val="24"/>
          <w:szCs w:val="24"/>
        </w:rPr>
        <w:t xml:space="preserve"> cardiovascular monitoring </w:t>
      </w:r>
      <w:r>
        <w:rPr>
          <w:rFonts w:ascii="Arial" w:eastAsia="Times New Roman" w:hAnsi="Arial" w:cs="Arial"/>
          <w:sz w:val="24"/>
          <w:szCs w:val="24"/>
        </w:rPr>
        <w:t xml:space="preserve">is </w:t>
      </w:r>
      <w:r w:rsidRPr="00C7149E">
        <w:rPr>
          <w:rFonts w:ascii="Arial" w:eastAsia="Times New Roman" w:hAnsi="Arial" w:cs="Arial"/>
          <w:sz w:val="24"/>
          <w:szCs w:val="24"/>
        </w:rPr>
        <w:t xml:space="preserve">not necessary. </w:t>
      </w:r>
      <w:r w:rsidR="00756E6A">
        <w:rPr>
          <w:rFonts w:ascii="Arial" w:eastAsia="Times New Roman" w:hAnsi="Arial" w:cs="Arial"/>
          <w:sz w:val="24"/>
          <w:szCs w:val="24"/>
        </w:rPr>
        <w:br/>
      </w:r>
    </w:p>
    <w:p w14:paraId="4124E243" w14:textId="15326D31" w:rsidR="00E15B02"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216" w:history="1">
        <w:r w:rsidR="00E15B02" w:rsidRPr="00E15B02">
          <w:rPr>
            <w:rFonts w:ascii="Arial" w:eastAsia="Times New Roman" w:hAnsi="Arial" w:cs="Arial"/>
            <w:b/>
            <w:bCs/>
            <w:color w:val="0000FF"/>
            <w:sz w:val="24"/>
            <w:szCs w:val="24"/>
            <w:u w:val="single"/>
          </w:rPr>
          <w:t>FINDLING 2010</w:t>
        </w:r>
      </w:hyperlink>
      <w:r w:rsidR="00E15B02" w:rsidRPr="00E15B02">
        <w:rPr>
          <w:rFonts w:ascii="Arial" w:eastAsia="Times New Roman" w:hAnsi="Arial" w:cs="Arial"/>
          <w:b/>
          <w:bCs/>
          <w:sz w:val="24"/>
          <w:szCs w:val="24"/>
        </w:rPr>
        <w:br/>
        <w:t xml:space="preserve">Changes in Emotions Related to Medication Used to Treat ADHD. Part II: Clinical Approaches - See Part I (Manos 2010) </w:t>
      </w:r>
      <w:r w:rsidR="00435887">
        <w:rPr>
          <w:rFonts w:ascii="Arial" w:eastAsia="Times New Roman" w:hAnsi="Arial" w:cs="Arial"/>
          <w:b/>
          <w:bCs/>
          <w:sz w:val="24"/>
          <w:szCs w:val="24"/>
        </w:rPr>
        <w:br/>
      </w:r>
    </w:p>
    <w:p w14:paraId="3F08FDF4" w14:textId="77777777"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7" w:history="1">
        <w:r w:rsidR="00E15B02" w:rsidRPr="00E15B02">
          <w:rPr>
            <w:rFonts w:ascii="Arial" w:eastAsia="Times New Roman" w:hAnsi="Arial" w:cs="Arial"/>
            <w:b/>
            <w:bCs/>
            <w:color w:val="0000FF"/>
            <w:sz w:val="24"/>
            <w:szCs w:val="24"/>
            <w:u w:val="single"/>
          </w:rPr>
          <w:t>FINELLI 2012</w:t>
        </w:r>
      </w:hyperlink>
      <w:r w:rsidR="00E15B02" w:rsidRPr="00E15B02">
        <w:rPr>
          <w:rFonts w:ascii="Arial" w:eastAsia="Times New Roman" w:hAnsi="Arial" w:cs="Arial"/>
          <w:b/>
          <w:bCs/>
          <w:sz w:val="24"/>
          <w:szCs w:val="24"/>
        </w:rPr>
        <w:br/>
        <w:t xml:space="preserve">Is Visceral Fat Reduction Necessary to </w:t>
      </w:r>
      <w:proofErr w:type="spellStart"/>
      <w:r w:rsidR="00E15B02" w:rsidRPr="00E15B02">
        <w:rPr>
          <w:rFonts w:ascii="Arial" w:eastAsia="Times New Roman" w:hAnsi="Arial" w:cs="Arial"/>
          <w:b/>
          <w:bCs/>
          <w:sz w:val="24"/>
          <w:szCs w:val="24"/>
        </w:rPr>
        <w:t>Favour</w:t>
      </w:r>
      <w:proofErr w:type="spellEnd"/>
      <w:r w:rsidR="00E15B02" w:rsidRPr="00E15B02">
        <w:rPr>
          <w:rFonts w:ascii="Arial" w:eastAsia="Times New Roman" w:hAnsi="Arial" w:cs="Arial"/>
          <w:b/>
          <w:bCs/>
          <w:sz w:val="24"/>
          <w:szCs w:val="24"/>
        </w:rPr>
        <w:t xml:space="preserve"> Metabolic Changes in the Liver? </w:t>
      </w:r>
    </w:p>
    <w:p w14:paraId="370AD752" w14:textId="4A93AAF2" w:rsidR="00E15B02" w:rsidRPr="00731B7B" w:rsidRDefault="00E15B02"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Italy. </w:t>
      </w:r>
      <w:r w:rsidR="00435887">
        <w:rPr>
          <w:rFonts w:ascii="Arial" w:eastAsia="Times New Roman" w:hAnsi="Arial" w:cs="Arial"/>
          <w:sz w:val="24"/>
          <w:szCs w:val="24"/>
        </w:rPr>
        <w:br/>
      </w:r>
    </w:p>
    <w:p w14:paraId="35F331E4" w14:textId="77777777"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8" w:history="1">
        <w:r w:rsidR="00E15B02" w:rsidRPr="00E15B02">
          <w:rPr>
            <w:rFonts w:ascii="Arial" w:eastAsia="Times New Roman" w:hAnsi="Arial" w:cs="Arial"/>
            <w:b/>
            <w:bCs/>
            <w:color w:val="0000FF"/>
            <w:sz w:val="24"/>
            <w:szCs w:val="24"/>
            <w:u w:val="single"/>
          </w:rPr>
          <w:t>FINLEY 2004</w:t>
        </w:r>
      </w:hyperlink>
      <w:r w:rsidR="00E15B02" w:rsidRPr="00E15B02">
        <w:rPr>
          <w:rFonts w:ascii="Arial" w:eastAsia="Times New Roman" w:hAnsi="Arial" w:cs="Arial"/>
          <w:b/>
          <w:bCs/>
          <w:sz w:val="24"/>
          <w:szCs w:val="24"/>
        </w:rPr>
        <w:br/>
        <w:t>Does Environmental Exposure to Manganese Pose a Health Risk to Healthy Adults?</w:t>
      </w:r>
    </w:p>
    <w:p w14:paraId="4DCDCE25" w14:textId="2F626F12"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w:t>
      </w:r>
      <w:r w:rsidRPr="00C7149E">
        <w:rPr>
          <w:rFonts w:ascii="Arial" w:eastAsia="Times New Roman" w:hAnsi="Arial" w:cs="Arial"/>
          <w:sz w:val="24"/>
          <w:szCs w:val="24"/>
        </w:rPr>
        <w:t xml:space="preserve">eurologic, Parkinson's, environment, toxicity, violence, industrial pollution. </w:t>
      </w:r>
    </w:p>
    <w:p w14:paraId="6B6A44DE" w14:textId="0373CB09" w:rsidR="00E15B02" w:rsidRPr="00731B7B" w:rsidRDefault="00E15B02"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ILSI (food industry organization) </w:t>
      </w:r>
      <w:r w:rsidR="00435887">
        <w:rPr>
          <w:rFonts w:ascii="Arial" w:eastAsia="Times New Roman" w:hAnsi="Arial" w:cs="Arial"/>
          <w:sz w:val="24"/>
          <w:szCs w:val="24"/>
        </w:rPr>
        <w:br/>
      </w:r>
    </w:p>
    <w:p w14:paraId="66E0FA46" w14:textId="77777777"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19" w:history="1">
        <w:r w:rsidR="00E15B02" w:rsidRPr="00E15B02">
          <w:rPr>
            <w:rStyle w:val="Hyperlink"/>
            <w:rFonts w:ascii="Arial" w:eastAsia="Times New Roman" w:hAnsi="Arial" w:cs="Arial"/>
            <w:b/>
            <w:bCs/>
            <w:sz w:val="24"/>
            <w:szCs w:val="24"/>
          </w:rPr>
          <w:t>FINSTERER 2018</w:t>
        </w:r>
      </w:hyperlink>
      <w:r w:rsidR="00E15B02" w:rsidRPr="00E15B02">
        <w:rPr>
          <w:rFonts w:ascii="Arial" w:eastAsia="Times New Roman" w:hAnsi="Arial" w:cs="Arial"/>
          <w:b/>
          <w:bCs/>
          <w:sz w:val="24"/>
          <w:szCs w:val="24"/>
        </w:rPr>
        <w:br/>
        <w:t xml:space="preserve">Vaccination triggering onset of m 8993T &gt; G associated Leigh </w:t>
      </w:r>
      <w:proofErr w:type="gramStart"/>
      <w:r w:rsidR="00E15B02" w:rsidRPr="00E15B02">
        <w:rPr>
          <w:rFonts w:ascii="Arial" w:eastAsia="Times New Roman" w:hAnsi="Arial" w:cs="Arial"/>
          <w:b/>
          <w:bCs/>
          <w:sz w:val="24"/>
          <w:szCs w:val="24"/>
        </w:rPr>
        <w:t>syndrome</w:t>
      </w:r>
      <w:proofErr w:type="gramEnd"/>
    </w:p>
    <w:p w14:paraId="5FEE328F" w14:textId="23022F79" w:rsidR="00E15B02" w:rsidRPr="005225BA" w:rsidRDefault="00E15B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Letter to Editor re UITTENBOGAARD 2008, re baby with Leigh Syndrome who had adverse reactions to a vaccine but was vaccinated again.</w:t>
      </w:r>
      <w:r>
        <w:rPr>
          <w:rFonts w:ascii="Arial" w:eastAsia="Times New Roman" w:hAnsi="Arial" w:cs="Arial"/>
          <w:sz w:val="24"/>
          <w:szCs w:val="24"/>
        </w:rPr>
        <w:br/>
      </w:r>
      <w:r>
        <w:rPr>
          <w:rFonts w:ascii="Arial" w:eastAsia="Times New Roman" w:hAnsi="Arial" w:cs="Arial"/>
          <w:sz w:val="24"/>
          <w:szCs w:val="24"/>
        </w:rPr>
        <w:br/>
      </w:r>
    </w:p>
    <w:p w14:paraId="50167DB4" w14:textId="77777777" w:rsidR="00E15B02" w:rsidRPr="00E15B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0" w:history="1">
        <w:r w:rsidR="00E15B02" w:rsidRPr="00E15B02">
          <w:rPr>
            <w:rFonts w:ascii="Arial" w:eastAsia="Times New Roman" w:hAnsi="Arial" w:cs="Arial"/>
            <w:b/>
            <w:bCs/>
            <w:color w:val="0000FF"/>
            <w:sz w:val="24"/>
            <w:szCs w:val="24"/>
            <w:u w:val="single"/>
          </w:rPr>
          <w:t>FISCHER 1977</w:t>
        </w:r>
      </w:hyperlink>
      <w:r w:rsidR="00E15B02" w:rsidRPr="00E15B02">
        <w:rPr>
          <w:rFonts w:ascii="Arial" w:eastAsia="Times New Roman" w:hAnsi="Arial" w:cs="Arial"/>
          <w:b/>
          <w:bCs/>
          <w:sz w:val="24"/>
          <w:szCs w:val="24"/>
        </w:rPr>
        <w:br/>
        <w:t>Cardiomyopathic findings associated with methylphenidate.</w:t>
      </w:r>
    </w:p>
    <w:p w14:paraId="1EE7CB18" w14:textId="2E7CC3E4" w:rsidR="00E15B02" w:rsidRPr="00731B7B" w:rsidRDefault="00E15B02"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Report of adult patient with lesions on heart found during bypass surgery. </w:t>
      </w:r>
      <w:r w:rsidR="00435887">
        <w:rPr>
          <w:rFonts w:ascii="Arial" w:eastAsia="Times New Roman" w:hAnsi="Arial" w:cs="Arial"/>
          <w:sz w:val="24"/>
          <w:szCs w:val="24"/>
        </w:rPr>
        <w:br/>
      </w:r>
    </w:p>
    <w:p w14:paraId="3D6714C9" w14:textId="77777777" w:rsidR="00E15B02" w:rsidRPr="0005497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1" w:history="1">
        <w:r w:rsidR="00E15B02" w:rsidRPr="00054979">
          <w:rPr>
            <w:rFonts w:ascii="Arial" w:eastAsia="Times New Roman" w:hAnsi="Arial" w:cs="Arial"/>
            <w:b/>
            <w:bCs/>
            <w:color w:val="0000FF"/>
            <w:sz w:val="24"/>
            <w:szCs w:val="24"/>
            <w:u w:val="single"/>
          </w:rPr>
          <w:t>FISCHER 1983</w:t>
        </w:r>
      </w:hyperlink>
      <w:r w:rsidR="00E15B02" w:rsidRPr="00054979">
        <w:rPr>
          <w:rFonts w:ascii="Arial" w:eastAsia="Times New Roman" w:hAnsi="Arial" w:cs="Arial"/>
          <w:b/>
          <w:bCs/>
          <w:sz w:val="24"/>
          <w:szCs w:val="24"/>
        </w:rPr>
        <w:br/>
        <w:t>Adverse pulmonary responses to aspirin and acetaminophen in chronic childhood asthma.</w:t>
      </w:r>
    </w:p>
    <w:p w14:paraId="36953E48"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Use aspirin cautiously in asthmatic children. </w:t>
      </w:r>
    </w:p>
    <w:p w14:paraId="7C04590F" w14:textId="558F1D63" w:rsidR="00054979" w:rsidRPr="00731B7B" w:rsidRDefault="00E15B02"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Acetaminophen (Tylenol) sometimes is a good substitute, but not always. </w:t>
      </w:r>
    </w:p>
    <w:p w14:paraId="36A13FC0" w14:textId="77777777" w:rsidR="00E15B02" w:rsidRPr="0005497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2" w:history="1">
        <w:r w:rsidR="00E15B02" w:rsidRPr="00054979">
          <w:rPr>
            <w:rFonts w:ascii="Arial" w:eastAsia="Times New Roman" w:hAnsi="Arial" w:cs="Arial"/>
            <w:b/>
            <w:bCs/>
            <w:color w:val="0000FF"/>
            <w:sz w:val="24"/>
            <w:szCs w:val="24"/>
            <w:u w:val="single"/>
          </w:rPr>
          <w:t>FISHBEIN 1987</w:t>
        </w:r>
      </w:hyperlink>
      <w:r w:rsidR="00E15B02" w:rsidRPr="00054979">
        <w:rPr>
          <w:rFonts w:ascii="Arial" w:eastAsia="Times New Roman" w:hAnsi="Arial" w:cs="Arial"/>
          <w:b/>
          <w:bCs/>
          <w:sz w:val="24"/>
          <w:szCs w:val="24"/>
        </w:rPr>
        <w:br/>
        <w:t>Nutritional biochemistry and behavioral disabilities.</w:t>
      </w:r>
    </w:p>
    <w:p w14:paraId="5DDA697D" w14:textId="0C40DD82" w:rsidR="00054979" w:rsidRPr="00731B7B" w:rsidRDefault="00054979"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w:t>
      </w:r>
      <w:r w:rsidR="00E15B02" w:rsidRPr="00C7149E">
        <w:rPr>
          <w:rFonts w:ascii="Arial" w:eastAsia="Times New Roman" w:hAnsi="Arial" w:cs="Arial"/>
          <w:sz w:val="24"/>
          <w:szCs w:val="24"/>
        </w:rPr>
        <w:t>eurotransmitters and dietary precursors, IQ, cadmium, learning disabilities</w:t>
      </w:r>
      <w:r w:rsidR="00435887">
        <w:rPr>
          <w:rFonts w:ascii="Arial" w:eastAsia="Times New Roman" w:hAnsi="Arial" w:cs="Arial"/>
          <w:sz w:val="24"/>
          <w:szCs w:val="24"/>
        </w:rPr>
        <w:br/>
      </w:r>
    </w:p>
    <w:p w14:paraId="7001D4A4" w14:textId="2F7E7169" w:rsidR="00054979"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223" w:history="1">
        <w:r w:rsidR="00E15B02" w:rsidRPr="00054979">
          <w:rPr>
            <w:rFonts w:ascii="Arial" w:eastAsia="Times New Roman" w:hAnsi="Arial" w:cs="Arial"/>
            <w:b/>
            <w:bCs/>
            <w:color w:val="0000FF"/>
            <w:sz w:val="24"/>
            <w:szCs w:val="24"/>
            <w:u w:val="single"/>
          </w:rPr>
          <w:t>FISHERMAN 1973</w:t>
        </w:r>
      </w:hyperlink>
      <w:r w:rsidR="00E15B02" w:rsidRPr="00054979">
        <w:rPr>
          <w:rFonts w:ascii="Arial" w:eastAsia="Times New Roman" w:hAnsi="Arial" w:cs="Arial"/>
          <w:b/>
          <w:bCs/>
          <w:sz w:val="24"/>
          <w:szCs w:val="24"/>
        </w:rPr>
        <w:t xml:space="preserve"> = abstract </w:t>
      </w:r>
      <w:r w:rsidR="00E15B02" w:rsidRPr="00054979">
        <w:rPr>
          <w:rFonts w:ascii="Arial" w:eastAsia="Times New Roman" w:hAnsi="Arial" w:cs="Arial"/>
          <w:b/>
          <w:bCs/>
          <w:sz w:val="24"/>
          <w:szCs w:val="24"/>
        </w:rPr>
        <w:br/>
        <w:t>Chemical intolerance to butylated-</w:t>
      </w:r>
      <w:proofErr w:type="spellStart"/>
      <w:r w:rsidR="00E15B02" w:rsidRPr="00054979">
        <w:rPr>
          <w:rFonts w:ascii="Arial" w:eastAsia="Times New Roman" w:hAnsi="Arial" w:cs="Arial"/>
          <w:b/>
          <w:bCs/>
          <w:sz w:val="24"/>
          <w:szCs w:val="24"/>
        </w:rPr>
        <w:t>hydroxyanisole</w:t>
      </w:r>
      <w:proofErr w:type="spellEnd"/>
      <w:r w:rsidR="00E15B02" w:rsidRPr="00054979">
        <w:rPr>
          <w:rFonts w:ascii="Arial" w:eastAsia="Times New Roman" w:hAnsi="Arial" w:cs="Arial"/>
          <w:b/>
          <w:bCs/>
          <w:sz w:val="24"/>
          <w:szCs w:val="24"/>
        </w:rPr>
        <w:t xml:space="preserve"> (BHA) and butylated-hydroxytoluene (BHT) and vascular response as an indicator and monitor </w:t>
      </w:r>
      <w:r w:rsidR="00E15B02" w:rsidRPr="00054979">
        <w:rPr>
          <w:rFonts w:ascii="Arial" w:eastAsia="Times New Roman" w:hAnsi="Arial" w:cs="Arial"/>
          <w:b/>
          <w:bCs/>
          <w:sz w:val="24"/>
          <w:szCs w:val="24"/>
        </w:rPr>
        <w:lastRenderedPageBreak/>
        <w:t xml:space="preserve">of drug intolerance. </w:t>
      </w:r>
      <w:r w:rsidR="00435887">
        <w:rPr>
          <w:rFonts w:ascii="Arial" w:eastAsia="Times New Roman" w:hAnsi="Arial" w:cs="Arial"/>
          <w:b/>
          <w:bCs/>
          <w:sz w:val="24"/>
          <w:szCs w:val="24"/>
        </w:rPr>
        <w:br/>
      </w:r>
    </w:p>
    <w:p w14:paraId="1E1FE4FE" w14:textId="77777777" w:rsidR="00E15B02" w:rsidRPr="0005497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4" w:history="1">
        <w:r w:rsidR="00E15B02" w:rsidRPr="00054979">
          <w:rPr>
            <w:rFonts w:ascii="Arial" w:eastAsia="Times New Roman" w:hAnsi="Arial" w:cs="Arial"/>
            <w:b/>
            <w:bCs/>
            <w:color w:val="0000FF"/>
            <w:sz w:val="24"/>
            <w:szCs w:val="24"/>
            <w:u w:val="single"/>
          </w:rPr>
          <w:t>FISKER 2014</w:t>
        </w:r>
      </w:hyperlink>
      <w:r w:rsidR="00E15B02" w:rsidRPr="00054979">
        <w:rPr>
          <w:rFonts w:ascii="Arial" w:eastAsia="Times New Roman" w:hAnsi="Arial" w:cs="Arial"/>
          <w:b/>
          <w:bCs/>
          <w:sz w:val="24"/>
          <w:szCs w:val="24"/>
        </w:rPr>
        <w:br/>
        <w:t xml:space="preserve">High-dose Vitamin A With Vaccination After 6 Months of Age: A Randomized Trial </w:t>
      </w:r>
    </w:p>
    <w:p w14:paraId="48A0B8F1" w14:textId="7208B66A" w:rsidR="00E15B02" w:rsidRDefault="0005497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V</w:t>
      </w:r>
      <w:r w:rsidR="00E15B02" w:rsidRPr="00C7149E">
        <w:rPr>
          <w:rFonts w:ascii="Arial" w:eastAsia="Times New Roman" w:hAnsi="Arial" w:cs="Arial"/>
          <w:sz w:val="24"/>
          <w:szCs w:val="24"/>
        </w:rPr>
        <w:t xml:space="preserve">accines, children, death. </w:t>
      </w:r>
    </w:p>
    <w:p w14:paraId="12C4F86A" w14:textId="77777777" w:rsidR="00435887" w:rsidRDefault="00E15B02" w:rsidP="00731B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Fisker gave children &lt; 2 </w:t>
      </w:r>
      <w:proofErr w:type="spellStart"/>
      <w:r>
        <w:rPr>
          <w:rFonts w:ascii="Arial" w:eastAsia="Times New Roman" w:hAnsi="Arial" w:cs="Arial"/>
          <w:sz w:val="24"/>
          <w:szCs w:val="24"/>
        </w:rPr>
        <w:t>yrs</w:t>
      </w:r>
      <w:proofErr w:type="spellEnd"/>
      <w:r>
        <w:rPr>
          <w:rFonts w:ascii="Arial" w:eastAsia="Times New Roman" w:hAnsi="Arial" w:cs="Arial"/>
          <w:sz w:val="24"/>
          <w:szCs w:val="24"/>
        </w:rPr>
        <w:t xml:space="preserve"> 100,000 IU, 200,000 IU, or placebo with vaccines. No overall effect. </w:t>
      </w:r>
    </w:p>
    <w:p w14:paraId="606452AC" w14:textId="1EEF48FA" w:rsidR="00054979" w:rsidRPr="00731B7B" w:rsidRDefault="00435887" w:rsidP="00731B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However, </w:t>
      </w:r>
      <w:r w:rsidR="00E15B02">
        <w:rPr>
          <w:rFonts w:ascii="Arial" w:eastAsia="Times New Roman" w:hAnsi="Arial" w:cs="Arial"/>
          <w:sz w:val="24"/>
          <w:szCs w:val="24"/>
        </w:rPr>
        <w:t>Vitamin A with DTP followed by early MMR is bad for boys</w:t>
      </w:r>
      <w:r>
        <w:rPr>
          <w:rFonts w:ascii="Arial" w:eastAsia="Times New Roman" w:hAnsi="Arial" w:cs="Arial"/>
          <w:sz w:val="24"/>
          <w:szCs w:val="24"/>
        </w:rPr>
        <w:t>, causing increase in death</w:t>
      </w:r>
      <w:r w:rsidR="00E15B02">
        <w:rPr>
          <w:rFonts w:ascii="Arial" w:eastAsia="Times New Roman" w:hAnsi="Arial" w:cs="Arial"/>
          <w:sz w:val="24"/>
          <w:szCs w:val="24"/>
        </w:rPr>
        <w:t>.</w:t>
      </w:r>
      <w:r w:rsidR="00731B7B">
        <w:rPr>
          <w:rFonts w:ascii="Arial" w:eastAsia="Times New Roman" w:hAnsi="Arial" w:cs="Arial"/>
          <w:sz w:val="24"/>
          <w:szCs w:val="24"/>
        </w:rPr>
        <w:t xml:space="preserve">  </w:t>
      </w:r>
      <w:r w:rsidR="00E15B02" w:rsidRPr="00731B7B">
        <w:rPr>
          <w:rFonts w:ascii="Arial" w:eastAsia="Times New Roman" w:hAnsi="Arial" w:cs="Arial"/>
          <w:sz w:val="24"/>
          <w:szCs w:val="24"/>
        </w:rPr>
        <w:t xml:space="preserve">Denmark. </w:t>
      </w:r>
      <w:r>
        <w:rPr>
          <w:rFonts w:ascii="Arial" w:eastAsia="Times New Roman" w:hAnsi="Arial" w:cs="Arial"/>
          <w:sz w:val="24"/>
          <w:szCs w:val="24"/>
        </w:rPr>
        <w:br/>
      </w:r>
    </w:p>
    <w:p w14:paraId="002CFC2E" w14:textId="518F4FE7" w:rsidR="00E15B02" w:rsidRPr="006014B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5" w:history="1">
        <w:r w:rsidR="00E15B02" w:rsidRPr="00054979">
          <w:rPr>
            <w:rFonts w:ascii="Arial" w:eastAsia="Times New Roman" w:hAnsi="Arial" w:cs="Arial"/>
            <w:b/>
            <w:bCs/>
            <w:color w:val="0000FF"/>
            <w:sz w:val="24"/>
            <w:szCs w:val="24"/>
            <w:u w:val="single"/>
          </w:rPr>
          <w:t>FITZGERALD 1985</w:t>
        </w:r>
      </w:hyperlink>
      <w:r w:rsidR="00E15B02" w:rsidRPr="00054979">
        <w:rPr>
          <w:rFonts w:ascii="Arial" w:eastAsia="Times New Roman" w:hAnsi="Arial" w:cs="Arial"/>
          <w:b/>
          <w:bCs/>
          <w:sz w:val="24"/>
          <w:szCs w:val="24"/>
        </w:rPr>
        <w:br/>
        <w:t xml:space="preserve">Letter to Editor re Kupp article about BHA and dental caries </w:t>
      </w:r>
      <w:r w:rsidR="00E15B02" w:rsidRPr="006014BE">
        <w:rPr>
          <w:rFonts w:ascii="Arial" w:eastAsia="Times New Roman" w:hAnsi="Arial" w:cs="Arial"/>
          <w:b/>
          <w:bCs/>
          <w:sz w:val="24"/>
          <w:szCs w:val="24"/>
        </w:rPr>
        <w:br/>
      </w:r>
    </w:p>
    <w:p w14:paraId="36EF394F" w14:textId="27715AD2" w:rsidR="00E15B02" w:rsidRPr="00731B7B" w:rsidRDefault="005367B5" w:rsidP="00731B7B">
      <w:pPr>
        <w:numPr>
          <w:ilvl w:val="0"/>
          <w:numId w:val="16"/>
        </w:numPr>
        <w:spacing w:before="100" w:beforeAutospacing="1" w:after="120" w:line="240" w:lineRule="auto"/>
        <w:rPr>
          <w:rFonts w:ascii="Arial" w:eastAsia="Times New Roman" w:hAnsi="Arial" w:cs="Arial"/>
          <w:b/>
          <w:bCs/>
          <w:sz w:val="24"/>
          <w:szCs w:val="24"/>
        </w:rPr>
      </w:pPr>
      <w:r>
        <w:t xml:space="preserve">* </w:t>
      </w:r>
      <w:hyperlink r:id="rId1226" w:history="1">
        <w:r w:rsidR="00E15B02" w:rsidRPr="00054979">
          <w:rPr>
            <w:rFonts w:ascii="Arial" w:eastAsia="Times New Roman" w:hAnsi="Arial" w:cs="Arial"/>
            <w:b/>
            <w:bCs/>
            <w:color w:val="0000FF"/>
            <w:sz w:val="24"/>
            <w:szCs w:val="24"/>
            <w:u w:val="single"/>
          </w:rPr>
          <w:t>FITZSIMON 1978</w:t>
        </w:r>
      </w:hyperlink>
      <w:r w:rsidR="00E15B02" w:rsidRPr="00054979">
        <w:rPr>
          <w:rFonts w:ascii="Arial" w:eastAsia="Times New Roman" w:hAnsi="Arial" w:cs="Arial"/>
          <w:b/>
          <w:bCs/>
          <w:sz w:val="24"/>
          <w:szCs w:val="24"/>
        </w:rPr>
        <w:t xml:space="preserve"> - abstract</w:t>
      </w:r>
      <w:r w:rsidR="00E15B02" w:rsidRPr="00054979">
        <w:rPr>
          <w:rFonts w:ascii="Arial" w:eastAsia="Times New Roman" w:hAnsi="Arial" w:cs="Arial"/>
          <w:b/>
          <w:bCs/>
          <w:sz w:val="24"/>
          <w:szCs w:val="24"/>
        </w:rPr>
        <w:br/>
        <w:t xml:space="preserve">Salicylate sensitivity in children reported to respond to salicylate exclusion </w:t>
      </w:r>
      <w:r w:rsidR="00E15B02" w:rsidRPr="00054979">
        <w:rPr>
          <w:rFonts w:ascii="Arial" w:eastAsia="Times New Roman" w:hAnsi="Arial" w:cs="Arial"/>
          <w:b/>
          <w:bCs/>
          <w:sz w:val="24"/>
          <w:szCs w:val="24"/>
        </w:rPr>
        <w:br/>
      </w:r>
    </w:p>
    <w:p w14:paraId="12766CCF" w14:textId="77777777" w:rsidR="00E15B02" w:rsidRPr="0005497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7" w:history="1">
        <w:r w:rsidR="00E15B02" w:rsidRPr="00054979">
          <w:rPr>
            <w:rFonts w:ascii="Arial" w:eastAsia="Times New Roman" w:hAnsi="Arial" w:cs="Arial"/>
            <w:b/>
            <w:bCs/>
            <w:color w:val="0000FF"/>
            <w:sz w:val="24"/>
            <w:szCs w:val="24"/>
            <w:u w:val="single"/>
          </w:rPr>
          <w:t>FITZPATRICK-LEWIS 2015</w:t>
        </w:r>
      </w:hyperlink>
      <w:r w:rsidR="00E15B02" w:rsidRPr="00054979">
        <w:rPr>
          <w:rFonts w:ascii="Arial" w:eastAsia="Times New Roman" w:hAnsi="Arial" w:cs="Arial"/>
          <w:b/>
          <w:bCs/>
          <w:sz w:val="24"/>
          <w:szCs w:val="24"/>
        </w:rPr>
        <w:br/>
        <w:t xml:space="preserve">Treatment for mild cognitive impairment: a systematic review and meta-analysis </w:t>
      </w:r>
    </w:p>
    <w:p w14:paraId="7A65479E" w14:textId="7170FB76" w:rsidR="00E15B02" w:rsidRPr="000B3F5F" w:rsidRDefault="00054979" w:rsidP="000B3F5F">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A</w:t>
      </w:r>
      <w:r w:rsidR="00E15B02" w:rsidRPr="00C7149E">
        <w:rPr>
          <w:rFonts w:ascii="Arial" w:eastAsia="Times New Roman" w:hAnsi="Arial" w:cs="Arial"/>
          <w:sz w:val="24"/>
          <w:szCs w:val="24"/>
        </w:rPr>
        <w:t>dutls</w:t>
      </w:r>
      <w:proofErr w:type="spellEnd"/>
      <w:r w:rsidR="00E15B02" w:rsidRPr="00C7149E">
        <w:rPr>
          <w:rFonts w:ascii="Arial" w:eastAsia="Times New Roman" w:hAnsi="Arial" w:cs="Arial"/>
          <w:sz w:val="24"/>
          <w:szCs w:val="24"/>
        </w:rPr>
        <w:t xml:space="preserve">, cholinesterase inhibitors (Aricept, Exelon, </w:t>
      </w:r>
      <w:proofErr w:type="spellStart"/>
      <w:r w:rsidR="00E15B02" w:rsidRPr="00C7149E">
        <w:rPr>
          <w:rFonts w:ascii="Arial" w:eastAsia="Times New Roman" w:hAnsi="Arial" w:cs="Arial"/>
          <w:sz w:val="24"/>
          <w:szCs w:val="24"/>
        </w:rPr>
        <w:t>Razadyne</w:t>
      </w:r>
      <w:proofErr w:type="spellEnd"/>
      <w:r w:rsidR="00E15B02" w:rsidRPr="00C7149E">
        <w:rPr>
          <w:rFonts w:ascii="Arial" w:eastAsia="Times New Roman" w:hAnsi="Arial" w:cs="Arial"/>
          <w:sz w:val="24"/>
          <w:szCs w:val="24"/>
        </w:rPr>
        <w:t xml:space="preserve">. NOT effective for mild </w:t>
      </w:r>
      <w:proofErr w:type="spellStart"/>
      <w:r w:rsidR="00E15B02" w:rsidRPr="00C7149E">
        <w:rPr>
          <w:rFonts w:ascii="Arial" w:eastAsia="Times New Roman" w:hAnsi="Arial" w:cs="Arial"/>
          <w:sz w:val="24"/>
          <w:szCs w:val="24"/>
        </w:rPr>
        <w:t>Alzheimers</w:t>
      </w:r>
      <w:proofErr w:type="spellEnd"/>
      <w:r w:rsidR="00E15B02" w:rsidRPr="00C7149E">
        <w:rPr>
          <w:rFonts w:ascii="Arial" w:eastAsia="Times New Roman" w:hAnsi="Arial" w:cs="Arial"/>
          <w:sz w:val="24"/>
          <w:szCs w:val="24"/>
        </w:rPr>
        <w:t xml:space="preserve">. </w:t>
      </w:r>
      <w:r w:rsidR="002E154F">
        <w:rPr>
          <w:rFonts w:ascii="Arial" w:eastAsia="Times New Roman" w:hAnsi="Arial" w:cs="Arial"/>
          <w:sz w:val="24"/>
          <w:szCs w:val="24"/>
        </w:rPr>
        <w:br/>
      </w:r>
    </w:p>
    <w:p w14:paraId="1A796AF7" w14:textId="77777777" w:rsidR="00E15B02" w:rsidRPr="0005497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8" w:history="1">
        <w:r w:rsidR="00E15B02" w:rsidRPr="00054979">
          <w:rPr>
            <w:rFonts w:ascii="Arial" w:eastAsia="Times New Roman" w:hAnsi="Arial" w:cs="Arial"/>
            <w:b/>
            <w:bCs/>
            <w:color w:val="0000FF"/>
            <w:sz w:val="24"/>
            <w:szCs w:val="24"/>
            <w:u w:val="single"/>
          </w:rPr>
          <w:t>FLEMING 1993</w:t>
        </w:r>
      </w:hyperlink>
      <w:r w:rsidR="00E15B02" w:rsidRPr="00054979">
        <w:rPr>
          <w:rFonts w:ascii="Arial" w:eastAsia="Times New Roman" w:hAnsi="Arial" w:cs="Arial"/>
          <w:b/>
          <w:bCs/>
          <w:sz w:val="24"/>
          <w:szCs w:val="24"/>
        </w:rPr>
        <w:t xml:space="preserve"> = abstract </w:t>
      </w:r>
      <w:r w:rsidR="00E15B02" w:rsidRPr="00054979">
        <w:rPr>
          <w:rFonts w:ascii="Arial" w:eastAsia="Times New Roman" w:hAnsi="Arial" w:cs="Arial"/>
          <w:b/>
          <w:bCs/>
          <w:sz w:val="24"/>
          <w:szCs w:val="24"/>
        </w:rPr>
        <w:br/>
        <w:t>Aplastic anemia and pesticides. An etiologic association?</w:t>
      </w:r>
    </w:p>
    <w:p w14:paraId="3F09553B" w14:textId="1398CE09"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w:t>
      </w:r>
      <w:proofErr w:type="spellStart"/>
      <w:proofErr w:type="gramStart"/>
      <w:r w:rsidRPr="00C7149E">
        <w:rPr>
          <w:rFonts w:ascii="Arial" w:eastAsia="Times New Roman" w:hAnsi="Arial" w:cs="Arial"/>
          <w:sz w:val="24"/>
          <w:szCs w:val="24"/>
        </w:rPr>
        <w:t>Organichlorines</w:t>
      </w:r>
      <w:proofErr w:type="spellEnd"/>
      <w:r w:rsidRPr="00C7149E">
        <w:rPr>
          <w:rFonts w:ascii="Arial" w:eastAsia="Times New Roman" w:hAnsi="Arial" w:cs="Arial"/>
          <w:sz w:val="24"/>
          <w:szCs w:val="24"/>
        </w:rPr>
        <w:t>,</w:t>
      </w:r>
      <w:proofErr w:type="gramEnd"/>
      <w:r w:rsidRPr="00C7149E">
        <w:rPr>
          <w:rFonts w:ascii="Arial" w:eastAsia="Times New Roman" w:hAnsi="Arial" w:cs="Arial"/>
          <w:sz w:val="24"/>
          <w:szCs w:val="24"/>
        </w:rPr>
        <w:t xml:space="preserve"> organophosphates often associated with aplastic anemia. </w:t>
      </w:r>
      <w:r w:rsidR="00E15A4D">
        <w:rPr>
          <w:rFonts w:ascii="Arial" w:eastAsia="Times New Roman" w:hAnsi="Arial" w:cs="Arial"/>
          <w:sz w:val="24"/>
          <w:szCs w:val="24"/>
        </w:rPr>
        <w:br/>
      </w:r>
    </w:p>
    <w:p w14:paraId="1E298DC3" w14:textId="503E7A55" w:rsidR="00AE03CA" w:rsidRPr="00E15A4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29" w:history="1">
        <w:r w:rsidR="00E15B02" w:rsidRPr="00AE03CA">
          <w:rPr>
            <w:rFonts w:ascii="Arial" w:eastAsia="Times New Roman" w:hAnsi="Arial" w:cs="Arial"/>
            <w:b/>
            <w:bCs/>
            <w:color w:val="0000FF"/>
            <w:sz w:val="24"/>
            <w:szCs w:val="24"/>
            <w:u w:val="single"/>
          </w:rPr>
          <w:t>FLICK 2011</w:t>
        </w:r>
      </w:hyperlink>
      <w:r w:rsidR="00E15B02" w:rsidRPr="00AE03CA">
        <w:rPr>
          <w:rFonts w:ascii="Arial" w:eastAsia="Times New Roman" w:hAnsi="Arial" w:cs="Arial"/>
          <w:b/>
          <w:bCs/>
          <w:sz w:val="24"/>
          <w:szCs w:val="24"/>
        </w:rPr>
        <w:br/>
        <w:t xml:space="preserve">Cognitive and Behavioral Outcomes After Early Exposure to Anesthesia and Surgery </w:t>
      </w:r>
      <w:r w:rsidR="00E15B02" w:rsidRPr="00AE03CA">
        <w:rPr>
          <w:rFonts w:ascii="Arial" w:eastAsia="Times New Roman" w:hAnsi="Arial" w:cs="Arial"/>
          <w:b/>
          <w:bCs/>
          <w:sz w:val="24"/>
          <w:szCs w:val="24"/>
        </w:rPr>
        <w:br/>
      </w:r>
    </w:p>
    <w:p w14:paraId="3A38ED78"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0" w:history="1">
        <w:r w:rsidR="00E15B02" w:rsidRPr="00AE03CA">
          <w:rPr>
            <w:rFonts w:ascii="Arial" w:eastAsia="Times New Roman" w:hAnsi="Arial" w:cs="Arial"/>
            <w:b/>
            <w:bCs/>
            <w:color w:val="0000FF"/>
            <w:sz w:val="24"/>
            <w:szCs w:val="24"/>
            <w:u w:val="single"/>
          </w:rPr>
          <w:t>FLOCH 2009</w:t>
        </w:r>
      </w:hyperlink>
      <w:r w:rsidR="00E15B02" w:rsidRPr="00AE03CA">
        <w:rPr>
          <w:rFonts w:ascii="Arial" w:eastAsia="Times New Roman" w:hAnsi="Arial" w:cs="Arial"/>
          <w:b/>
          <w:bCs/>
          <w:sz w:val="24"/>
          <w:szCs w:val="24"/>
        </w:rPr>
        <w:t xml:space="preserve"> (editorial)</w:t>
      </w:r>
      <w:r w:rsidR="00E15B02" w:rsidRPr="00AE03CA">
        <w:rPr>
          <w:rFonts w:ascii="Arial" w:eastAsia="Times New Roman" w:hAnsi="Arial" w:cs="Arial"/>
          <w:b/>
          <w:bCs/>
          <w:sz w:val="24"/>
          <w:szCs w:val="24"/>
        </w:rPr>
        <w:br/>
        <w:t>Annatto, Diet, and The Irritable Bowel Syndrome</w:t>
      </w:r>
    </w:p>
    <w:p w14:paraId="4333C4A8" w14:textId="725DA02F" w:rsidR="00AE03CA" w:rsidRPr="00731B7B" w:rsidRDefault="00E15B02"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Annatto, IBS, azo dye, food coloring, allergy </w:t>
      </w:r>
      <w:r w:rsidR="00E378A0">
        <w:rPr>
          <w:rFonts w:ascii="Arial" w:eastAsia="Times New Roman" w:hAnsi="Arial" w:cs="Arial"/>
          <w:sz w:val="24"/>
          <w:szCs w:val="24"/>
        </w:rPr>
        <w:br/>
      </w:r>
    </w:p>
    <w:p w14:paraId="1B5A55D3"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1" w:history="1">
        <w:r w:rsidR="00E15B02" w:rsidRPr="00AE03CA">
          <w:rPr>
            <w:rFonts w:ascii="Arial" w:eastAsia="Times New Roman" w:hAnsi="Arial" w:cs="Arial"/>
            <w:b/>
            <w:bCs/>
            <w:color w:val="0000FF"/>
            <w:sz w:val="24"/>
            <w:szCs w:val="24"/>
            <w:u w:val="single"/>
          </w:rPr>
          <w:t>FLODIN 2003</w:t>
        </w:r>
      </w:hyperlink>
      <w:r w:rsidR="00E15B02" w:rsidRPr="00AE03CA">
        <w:rPr>
          <w:rFonts w:ascii="Arial" w:eastAsia="Times New Roman" w:hAnsi="Arial" w:cs="Arial"/>
          <w:b/>
          <w:bCs/>
          <w:sz w:val="24"/>
          <w:szCs w:val="24"/>
        </w:rPr>
        <w:br/>
        <w:t xml:space="preserve">Multiple sclerosis in nurse </w:t>
      </w:r>
      <w:proofErr w:type="spellStart"/>
      <w:r w:rsidR="00E15B02" w:rsidRPr="00AE03CA">
        <w:rPr>
          <w:rFonts w:ascii="Arial" w:eastAsia="Times New Roman" w:hAnsi="Arial" w:cs="Arial"/>
          <w:b/>
          <w:bCs/>
          <w:sz w:val="24"/>
          <w:szCs w:val="24"/>
        </w:rPr>
        <w:t>anaesthetists</w:t>
      </w:r>
      <w:proofErr w:type="spellEnd"/>
      <w:r w:rsidR="00E15B02" w:rsidRPr="00AE03CA">
        <w:rPr>
          <w:rFonts w:ascii="Arial" w:eastAsia="Times New Roman" w:hAnsi="Arial" w:cs="Arial"/>
          <w:b/>
          <w:bCs/>
          <w:sz w:val="24"/>
          <w:szCs w:val="24"/>
        </w:rPr>
        <w:t xml:space="preserve"> </w:t>
      </w:r>
    </w:p>
    <w:p w14:paraId="25587B67" w14:textId="0CD7128E" w:rsidR="00E15B02" w:rsidRPr="00AE03CA" w:rsidRDefault="00AE03C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w:t>
      </w:r>
      <w:r w:rsidR="00E15B02" w:rsidRPr="00C7149E">
        <w:rPr>
          <w:rFonts w:ascii="Arial" w:eastAsia="Times New Roman" w:hAnsi="Arial" w:cs="Arial"/>
          <w:sz w:val="24"/>
          <w:szCs w:val="24"/>
        </w:rPr>
        <w:t xml:space="preserve">urse </w:t>
      </w:r>
      <w:proofErr w:type="spellStart"/>
      <w:r w:rsidR="00E15B02" w:rsidRPr="00C7149E">
        <w:rPr>
          <w:rFonts w:ascii="Arial" w:eastAsia="Times New Roman" w:hAnsi="Arial" w:cs="Arial"/>
          <w:sz w:val="24"/>
          <w:szCs w:val="24"/>
        </w:rPr>
        <w:t>anaesthetists</w:t>
      </w:r>
      <w:proofErr w:type="spellEnd"/>
      <w:r w:rsidR="00E15B02" w:rsidRPr="00C7149E">
        <w:rPr>
          <w:rFonts w:ascii="Arial" w:eastAsia="Times New Roman" w:hAnsi="Arial" w:cs="Arial"/>
          <w:sz w:val="24"/>
          <w:szCs w:val="24"/>
        </w:rPr>
        <w:t xml:space="preserve"> may be more at risk for MS. Sweden </w:t>
      </w:r>
      <w:r w:rsidR="00E15A4D">
        <w:rPr>
          <w:rFonts w:ascii="Arial" w:eastAsia="Times New Roman" w:hAnsi="Arial" w:cs="Arial"/>
          <w:sz w:val="24"/>
          <w:szCs w:val="24"/>
        </w:rPr>
        <w:br/>
      </w:r>
    </w:p>
    <w:p w14:paraId="4E82DDE2"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2" w:history="1">
        <w:r w:rsidR="00E15B02" w:rsidRPr="00AE03CA">
          <w:rPr>
            <w:rFonts w:ascii="Arial" w:eastAsia="Times New Roman" w:hAnsi="Arial" w:cs="Arial"/>
            <w:b/>
            <w:bCs/>
            <w:color w:val="0000FF"/>
            <w:sz w:val="24"/>
            <w:szCs w:val="24"/>
            <w:u w:val="single"/>
          </w:rPr>
          <w:t>FLORA 2012</w:t>
        </w:r>
      </w:hyperlink>
      <w:r w:rsidR="00E15B02" w:rsidRPr="00AE03CA">
        <w:rPr>
          <w:rFonts w:ascii="Arial" w:eastAsia="Times New Roman" w:hAnsi="Arial" w:cs="Arial"/>
          <w:b/>
          <w:bCs/>
          <w:sz w:val="24"/>
          <w:szCs w:val="24"/>
        </w:rPr>
        <w:br/>
        <w:t>Toxicity of lead: A review with recent updates</w:t>
      </w:r>
    </w:p>
    <w:p w14:paraId="0D86FB2D" w14:textId="5054EB71" w:rsidR="00E15B02" w:rsidRPr="00C7149E" w:rsidRDefault="00AE03CA"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15B02" w:rsidRPr="00C7149E">
        <w:rPr>
          <w:rFonts w:ascii="Arial" w:eastAsia="Times New Roman" w:hAnsi="Arial" w:cs="Arial"/>
          <w:sz w:val="24"/>
          <w:szCs w:val="24"/>
        </w:rPr>
        <w:t xml:space="preserve">ntioxidants, lead toxicity, chelation, nanoencapsulation, herbal extracts. </w:t>
      </w:r>
    </w:p>
    <w:p w14:paraId="0E5E992F" w14:textId="46644E55"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India </w:t>
      </w:r>
      <w:r>
        <w:rPr>
          <w:rFonts w:ascii="Arial" w:eastAsia="Times New Roman" w:hAnsi="Arial" w:cs="Arial"/>
          <w:sz w:val="24"/>
          <w:szCs w:val="24"/>
        </w:rPr>
        <w:br/>
      </w:r>
    </w:p>
    <w:p w14:paraId="5E275D84" w14:textId="1AEE740F"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3" w:history="1">
        <w:r w:rsidR="00E15B02" w:rsidRPr="00AE03CA">
          <w:rPr>
            <w:rFonts w:ascii="Arial" w:eastAsia="Times New Roman" w:hAnsi="Arial" w:cs="Arial"/>
            <w:b/>
            <w:bCs/>
            <w:color w:val="0000FF"/>
            <w:sz w:val="24"/>
            <w:szCs w:val="24"/>
            <w:u w:val="single"/>
          </w:rPr>
          <w:t>FLORY 2007</w:t>
        </w:r>
      </w:hyperlink>
      <w:r w:rsidR="00E15B02" w:rsidRPr="00AE03CA">
        <w:rPr>
          <w:rFonts w:ascii="Arial" w:eastAsia="Times New Roman" w:hAnsi="Arial" w:cs="Arial"/>
          <w:b/>
          <w:bCs/>
          <w:sz w:val="24"/>
          <w:szCs w:val="24"/>
        </w:rPr>
        <w:t xml:space="preserve"> </w:t>
      </w:r>
      <w:r w:rsidR="00AE03CA" w:rsidRPr="00AE03CA">
        <w:rPr>
          <w:rFonts w:ascii="Arial" w:eastAsia="Times New Roman" w:hAnsi="Arial" w:cs="Arial"/>
          <w:b/>
          <w:bCs/>
          <w:sz w:val="24"/>
          <w:szCs w:val="24"/>
        </w:rPr>
        <w:br/>
      </w:r>
      <w:r w:rsidR="00E15B02" w:rsidRPr="00AE03CA">
        <w:rPr>
          <w:rFonts w:ascii="Arial" w:eastAsia="Times New Roman" w:hAnsi="Arial" w:cs="Arial"/>
          <w:b/>
          <w:bCs/>
          <w:sz w:val="24"/>
          <w:szCs w:val="24"/>
        </w:rPr>
        <w:t xml:space="preserve">Serotonergic function in children with attention-deficit hyperactivity disorder: Relationship to later antisocial personality disorder </w:t>
      </w:r>
      <w:r w:rsidR="000B3F5F">
        <w:rPr>
          <w:rFonts w:ascii="Arial" w:eastAsia="Times New Roman" w:hAnsi="Arial" w:cs="Arial"/>
          <w:b/>
          <w:bCs/>
          <w:sz w:val="24"/>
          <w:szCs w:val="24"/>
        </w:rPr>
        <w:br/>
      </w:r>
    </w:p>
    <w:p w14:paraId="273B68B2"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4" w:history="1">
        <w:r w:rsidR="00E15B02" w:rsidRPr="00AE03CA">
          <w:rPr>
            <w:rFonts w:ascii="Arial" w:eastAsia="Times New Roman" w:hAnsi="Arial" w:cs="Arial"/>
            <w:b/>
            <w:bCs/>
            <w:color w:val="0000FF"/>
            <w:sz w:val="24"/>
            <w:szCs w:val="24"/>
            <w:u w:val="single"/>
          </w:rPr>
          <w:t>FLUEGGE 2015</w:t>
        </w:r>
      </w:hyperlink>
      <w:r w:rsidR="00E15B02" w:rsidRPr="00AE03CA">
        <w:rPr>
          <w:rFonts w:ascii="Arial" w:eastAsia="Times New Roman" w:hAnsi="Arial" w:cs="Arial"/>
          <w:b/>
          <w:bCs/>
          <w:sz w:val="24"/>
          <w:szCs w:val="24"/>
        </w:rPr>
        <w:br/>
        <w:t>Glyphosate Use Predicts ADHD Hospital Discharges in the Healthcare Cost and Utilization Project Net (</w:t>
      </w:r>
      <w:proofErr w:type="spellStart"/>
      <w:r w:rsidR="00E15B02" w:rsidRPr="00AE03CA">
        <w:rPr>
          <w:rFonts w:ascii="Arial" w:eastAsia="Times New Roman" w:hAnsi="Arial" w:cs="Arial"/>
          <w:b/>
          <w:bCs/>
          <w:sz w:val="24"/>
          <w:szCs w:val="24"/>
        </w:rPr>
        <w:t>HCUPnet</w:t>
      </w:r>
      <w:proofErr w:type="spellEnd"/>
      <w:r w:rsidR="00E15B02" w:rsidRPr="00AE03CA">
        <w:rPr>
          <w:rFonts w:ascii="Arial" w:eastAsia="Times New Roman" w:hAnsi="Arial" w:cs="Arial"/>
          <w:b/>
          <w:bCs/>
          <w:sz w:val="24"/>
          <w:szCs w:val="24"/>
        </w:rPr>
        <w:t xml:space="preserve">): A Two-Way Fixed-Effects Analysis </w:t>
      </w:r>
    </w:p>
    <w:p w14:paraId="2D2C430A" w14:textId="31EF7F38"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ARTICLE RETRACTED </w:t>
      </w:r>
      <w:r w:rsidR="00E378A0">
        <w:rPr>
          <w:rFonts w:ascii="Arial" w:eastAsia="Times New Roman" w:hAnsi="Arial" w:cs="Arial"/>
          <w:sz w:val="24"/>
          <w:szCs w:val="24"/>
        </w:rPr>
        <w:br/>
      </w:r>
    </w:p>
    <w:p w14:paraId="5A64E5B2" w14:textId="4BF05292" w:rsidR="00714083" w:rsidRPr="007140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5" w:history="1">
        <w:r w:rsidR="00E15B02" w:rsidRPr="00AE03CA">
          <w:rPr>
            <w:rFonts w:ascii="Arial" w:eastAsia="Times New Roman" w:hAnsi="Arial" w:cs="Arial"/>
            <w:b/>
            <w:bCs/>
            <w:color w:val="0000FF"/>
            <w:sz w:val="24"/>
            <w:szCs w:val="24"/>
            <w:u w:val="single"/>
          </w:rPr>
          <w:t>FLUEGGE 2015</w:t>
        </w:r>
      </w:hyperlink>
      <w:r w:rsidR="00E15B02" w:rsidRPr="00AE03CA">
        <w:rPr>
          <w:rFonts w:ascii="Arial" w:eastAsia="Times New Roman" w:hAnsi="Arial" w:cs="Arial"/>
          <w:b/>
          <w:bCs/>
          <w:sz w:val="24"/>
          <w:szCs w:val="24"/>
        </w:rPr>
        <w:br/>
        <w:t xml:space="preserve">Explanation of retraction </w:t>
      </w:r>
      <w:r w:rsidR="00E378A0">
        <w:rPr>
          <w:rFonts w:ascii="Arial" w:eastAsia="Times New Roman" w:hAnsi="Arial" w:cs="Arial"/>
          <w:b/>
          <w:bCs/>
          <w:sz w:val="24"/>
          <w:szCs w:val="24"/>
        </w:rPr>
        <w:br/>
      </w:r>
    </w:p>
    <w:p w14:paraId="79A4A3EC" w14:textId="4260A4A4" w:rsidR="00EB0C7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6" w:history="1">
        <w:r w:rsidR="00EB0C77" w:rsidRPr="00714083">
          <w:rPr>
            <w:rStyle w:val="Hyperlink"/>
            <w:rFonts w:ascii="Arial" w:eastAsia="Times New Roman" w:hAnsi="Arial" w:cs="Arial"/>
            <w:b/>
            <w:bCs/>
            <w:sz w:val="24"/>
            <w:szCs w:val="24"/>
          </w:rPr>
          <w:t>FORD 2018</w:t>
        </w:r>
      </w:hyperlink>
      <w:r w:rsidR="00EB0C77">
        <w:rPr>
          <w:rFonts w:ascii="Arial" w:eastAsia="Times New Roman" w:hAnsi="Arial" w:cs="Arial"/>
          <w:b/>
          <w:bCs/>
          <w:sz w:val="24"/>
          <w:szCs w:val="24"/>
        </w:rPr>
        <w:br/>
        <w:t>Reduced immunity to measles in adults with major depressive disorder</w:t>
      </w:r>
    </w:p>
    <w:p w14:paraId="2BC769C6" w14:textId="4791B7A7" w:rsidR="00EB0C77" w:rsidRPr="00EB0C77" w:rsidRDefault="00EB0C7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Records of immunization were not available for the group, so they divided them into groups based on parents with or without mood disorders on the theory that maybe those parents would not have got them vaccinated.  </w:t>
      </w:r>
    </w:p>
    <w:p w14:paraId="1614B053" w14:textId="5E176896" w:rsidR="00E15B02" w:rsidRPr="00E378A0" w:rsidRDefault="00EB0C77" w:rsidP="00E378A0">
      <w:pPr>
        <w:numPr>
          <w:ilvl w:val="1"/>
          <w:numId w:val="16"/>
        </w:numPr>
        <w:spacing w:before="100" w:beforeAutospacing="1" w:after="120" w:line="240" w:lineRule="auto"/>
        <w:rPr>
          <w:rFonts w:ascii="Arial" w:eastAsia="Times New Roman" w:hAnsi="Arial" w:cs="Arial"/>
          <w:b/>
          <w:bCs/>
          <w:sz w:val="24"/>
          <w:szCs w:val="24"/>
        </w:rPr>
      </w:pPr>
      <w:r w:rsidRPr="00714083">
        <w:rPr>
          <w:rFonts w:ascii="Arial" w:eastAsia="Times New Roman" w:hAnsi="Arial" w:cs="Arial"/>
          <w:sz w:val="24"/>
          <w:szCs w:val="24"/>
        </w:rPr>
        <w:t>Results were not significant</w:t>
      </w:r>
      <w:r w:rsidR="00E378A0">
        <w:rPr>
          <w:rFonts w:ascii="Arial" w:eastAsia="Times New Roman" w:hAnsi="Arial" w:cs="Arial"/>
          <w:sz w:val="24"/>
          <w:szCs w:val="24"/>
        </w:rPr>
        <w:t>, but that did not prevent their conclusion that people with depression may need extra vaccinations.</w:t>
      </w:r>
      <w:r w:rsidR="00E15A4D" w:rsidRPr="00E378A0">
        <w:rPr>
          <w:rFonts w:ascii="Arial" w:eastAsia="Times New Roman" w:hAnsi="Arial" w:cs="Arial"/>
          <w:b/>
          <w:bCs/>
          <w:sz w:val="24"/>
          <w:szCs w:val="24"/>
        </w:rPr>
        <w:br/>
      </w:r>
    </w:p>
    <w:p w14:paraId="32BD23E3"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7" w:history="1">
        <w:r w:rsidR="00E15B02" w:rsidRPr="00AE03CA">
          <w:rPr>
            <w:rFonts w:ascii="Arial" w:eastAsia="Times New Roman" w:hAnsi="Arial" w:cs="Arial"/>
            <w:b/>
            <w:bCs/>
            <w:color w:val="0000FF"/>
            <w:sz w:val="24"/>
            <w:szCs w:val="24"/>
            <w:u w:val="single"/>
          </w:rPr>
          <w:t>FUORIDE ALERT 1991</w:t>
        </w:r>
      </w:hyperlink>
      <w:r w:rsidR="00E15B02" w:rsidRPr="00AE03CA">
        <w:rPr>
          <w:rFonts w:ascii="Arial" w:eastAsia="Times New Roman" w:hAnsi="Arial" w:cs="Arial"/>
          <w:b/>
          <w:bCs/>
          <w:sz w:val="24"/>
          <w:szCs w:val="24"/>
        </w:rPr>
        <w:br/>
        <w:t xml:space="preserve">Is the Ingestion of Fluoride an Immunosuppressive Practice? </w:t>
      </w:r>
    </w:p>
    <w:p w14:paraId="1D169D19" w14:textId="33A4C36D" w:rsidR="00E15B02" w:rsidRPr="00E15A4D" w:rsidRDefault="00E15B02" w:rsidP="007400AA">
      <w:pPr>
        <w:numPr>
          <w:ilvl w:val="1"/>
          <w:numId w:val="16"/>
        </w:numPr>
        <w:spacing w:before="100" w:beforeAutospacing="1" w:after="120" w:line="240" w:lineRule="auto"/>
        <w:rPr>
          <w:rFonts w:ascii="Arial" w:eastAsia="Times New Roman" w:hAnsi="Arial" w:cs="Arial"/>
          <w:sz w:val="24"/>
          <w:szCs w:val="24"/>
        </w:rPr>
      </w:pPr>
      <w:r w:rsidRPr="00E15A4D">
        <w:rPr>
          <w:rFonts w:ascii="Arial" w:eastAsia="Times New Roman" w:hAnsi="Arial" w:cs="Arial"/>
          <w:sz w:val="24"/>
          <w:szCs w:val="24"/>
        </w:rPr>
        <w:t>S</w:t>
      </w:r>
      <w:r w:rsidR="00AE03CA" w:rsidRPr="00E15A4D">
        <w:rPr>
          <w:rFonts w:ascii="Arial" w:eastAsia="Times New Roman" w:hAnsi="Arial" w:cs="Arial"/>
          <w:sz w:val="24"/>
          <w:szCs w:val="24"/>
        </w:rPr>
        <w:t>UTTON</w:t>
      </w:r>
      <w:r w:rsidRPr="00E15A4D">
        <w:rPr>
          <w:rFonts w:ascii="Arial" w:eastAsia="Times New Roman" w:hAnsi="Arial" w:cs="Arial"/>
          <w:sz w:val="24"/>
          <w:szCs w:val="24"/>
        </w:rPr>
        <w:t xml:space="preserve"> 1991 ... review </w:t>
      </w:r>
    </w:p>
    <w:p w14:paraId="07959590"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8" w:history="1">
        <w:r w:rsidR="00E15B02" w:rsidRPr="00AE03CA">
          <w:rPr>
            <w:rFonts w:ascii="Arial" w:eastAsia="Times New Roman" w:hAnsi="Arial" w:cs="Arial"/>
            <w:b/>
            <w:bCs/>
            <w:color w:val="0000FF"/>
            <w:sz w:val="24"/>
            <w:szCs w:val="24"/>
            <w:u w:val="single"/>
          </w:rPr>
          <w:t>FLUORIDE 1996</w:t>
        </w:r>
      </w:hyperlink>
      <w:r w:rsidR="00E15B02" w:rsidRPr="00AE03CA">
        <w:rPr>
          <w:rFonts w:ascii="Arial" w:eastAsia="Times New Roman" w:hAnsi="Arial" w:cs="Arial"/>
          <w:b/>
          <w:bCs/>
          <w:sz w:val="24"/>
          <w:szCs w:val="24"/>
        </w:rPr>
        <w:br/>
        <w:t xml:space="preserve">Editorial: Neurotoxicity of Fluoride </w:t>
      </w:r>
      <w:r w:rsidR="00E15B02" w:rsidRPr="00AE03CA">
        <w:rPr>
          <w:rFonts w:ascii="Arial" w:eastAsia="Times New Roman" w:hAnsi="Arial" w:cs="Arial"/>
          <w:b/>
          <w:bCs/>
          <w:sz w:val="24"/>
          <w:szCs w:val="24"/>
        </w:rPr>
        <w:br/>
      </w:r>
    </w:p>
    <w:p w14:paraId="109761C0"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39" w:history="1">
        <w:r w:rsidR="00E15B02" w:rsidRPr="00AE03CA">
          <w:rPr>
            <w:rFonts w:ascii="Arial" w:eastAsia="Times New Roman" w:hAnsi="Arial" w:cs="Arial"/>
            <w:b/>
            <w:bCs/>
            <w:color w:val="0000FF"/>
            <w:sz w:val="24"/>
            <w:szCs w:val="24"/>
            <w:u w:val="single"/>
          </w:rPr>
          <w:t>FLUORIDE 1996</w:t>
        </w:r>
      </w:hyperlink>
      <w:r w:rsidR="00E15B02" w:rsidRPr="00AE03CA">
        <w:rPr>
          <w:rFonts w:ascii="Arial" w:eastAsia="Times New Roman" w:hAnsi="Arial" w:cs="Arial"/>
          <w:b/>
          <w:bCs/>
          <w:sz w:val="24"/>
          <w:szCs w:val="24"/>
        </w:rPr>
        <w:br/>
        <w:t xml:space="preserve">Journal of the International Society for Fluoride Research </w:t>
      </w:r>
    </w:p>
    <w:p w14:paraId="1A8DAB37"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Spittle - A Growing Concern About Safety</w:t>
      </w:r>
    </w:p>
    <w:p w14:paraId="47EE13C1"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Jenkins - Guest Editorial</w:t>
      </w:r>
    </w:p>
    <w:p w14:paraId="1378A47D"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Zhao - Effect of a High Fluoride Water Supply on Children's Intelligence</w:t>
      </w:r>
    </w:p>
    <w:p w14:paraId="164B0CEE"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Anasuya - Effect of Parboiling on Fluoride Content of Rice</w:t>
      </w:r>
      <w:r w:rsidRPr="00C7149E">
        <w:rPr>
          <w:rFonts w:ascii="Arial" w:eastAsia="Times New Roman" w:hAnsi="Arial" w:cs="Arial"/>
          <w:sz w:val="24"/>
          <w:szCs w:val="24"/>
        </w:rPr>
        <w:br/>
        <w:t>MLI&gt; Teng - A Study of Water-born Endemic Fluorosis in China</w:t>
      </w:r>
    </w:p>
    <w:p w14:paraId="583BBECE"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Zhang - Coal-Burning Induced Endemic Fluorosis in China</w:t>
      </w:r>
    </w:p>
    <w:p w14:paraId="0713D575"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Cao - Assessment of Fluoride Removal from Drinking Water by Calcium Phosphate Systems</w:t>
      </w:r>
    </w:p>
    <w:p w14:paraId="1EF09D35"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Chinoy - Ameliorative Rose of </w:t>
      </w:r>
      <w:proofErr w:type="spellStart"/>
      <w:r w:rsidRPr="00C7149E">
        <w:rPr>
          <w:rFonts w:ascii="Arial" w:eastAsia="Times New Roman" w:hAnsi="Arial" w:cs="Arial"/>
          <w:sz w:val="24"/>
          <w:szCs w:val="24"/>
        </w:rPr>
        <w:t>Aminoacids</w:t>
      </w:r>
      <w:proofErr w:type="spellEnd"/>
      <w:r w:rsidRPr="00C7149E">
        <w:rPr>
          <w:rFonts w:ascii="Arial" w:eastAsia="Times New Roman" w:hAnsi="Arial" w:cs="Arial"/>
          <w:sz w:val="24"/>
          <w:szCs w:val="24"/>
        </w:rPr>
        <w:t xml:space="preserve"> on Fluoride-Induced Alterations in Uterine Carbohydrate Metabolism in Mice</w:t>
      </w:r>
    </w:p>
    <w:p w14:paraId="0FCBBA79"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Colburn - Review - Our Stolen Future</w:t>
      </w:r>
    </w:p>
    <w:p w14:paraId="15BD5A9F"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Foulked</w:t>
      </w:r>
      <w:proofErr w:type="spellEnd"/>
      <w:r w:rsidRPr="00C7149E">
        <w:rPr>
          <w:rFonts w:ascii="Arial" w:eastAsia="Times New Roman" w:hAnsi="Arial" w:cs="Arial"/>
          <w:sz w:val="24"/>
          <w:szCs w:val="24"/>
        </w:rPr>
        <w:t xml:space="preserve"> - Review - The Fluoride Connection</w:t>
      </w:r>
    </w:p>
    <w:p w14:paraId="1C4A551D"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Lee - Fluoride Exposure and Childhood Osteosarcoma</w:t>
      </w:r>
    </w:p>
    <w:p w14:paraId="6AAFFAB8"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Bunce - Methods of Monitoring Smelter Emissions (Canada)</w:t>
      </w:r>
      <w:r>
        <w:rPr>
          <w:rFonts w:ascii="Arial" w:eastAsia="Times New Roman" w:hAnsi="Arial" w:cs="Arial"/>
          <w:sz w:val="24"/>
          <w:szCs w:val="24"/>
        </w:rPr>
        <w:br/>
      </w:r>
    </w:p>
    <w:p w14:paraId="7C326617"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40" w:history="1">
        <w:r w:rsidR="00E15B02" w:rsidRPr="00AE03CA">
          <w:rPr>
            <w:rFonts w:ascii="Arial" w:eastAsia="Times New Roman" w:hAnsi="Arial" w:cs="Arial"/>
            <w:b/>
            <w:bCs/>
            <w:color w:val="0000FF"/>
            <w:sz w:val="24"/>
            <w:szCs w:val="24"/>
            <w:u w:val="single"/>
          </w:rPr>
          <w:t>FLUORIDE 1998</w:t>
        </w:r>
      </w:hyperlink>
      <w:r w:rsidR="00E15B02" w:rsidRPr="00AE03CA">
        <w:rPr>
          <w:rFonts w:ascii="Arial" w:eastAsia="Times New Roman" w:hAnsi="Arial" w:cs="Arial"/>
          <w:b/>
          <w:bCs/>
          <w:sz w:val="24"/>
          <w:szCs w:val="24"/>
        </w:rPr>
        <w:br/>
        <w:t xml:space="preserve">Table of Contents of Quarterly Journal of the International Society for Fluoride Research </w:t>
      </w:r>
      <w:r w:rsidR="00E15B02" w:rsidRPr="00AE03CA">
        <w:rPr>
          <w:rFonts w:ascii="Arial" w:eastAsia="Times New Roman" w:hAnsi="Arial" w:cs="Arial"/>
          <w:b/>
          <w:bCs/>
          <w:sz w:val="24"/>
          <w:szCs w:val="24"/>
        </w:rPr>
        <w:br/>
      </w:r>
    </w:p>
    <w:p w14:paraId="34838D39"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41" w:history="1">
        <w:r w:rsidR="00E15B02" w:rsidRPr="00AE03CA">
          <w:rPr>
            <w:rFonts w:ascii="Arial" w:eastAsia="Times New Roman" w:hAnsi="Arial" w:cs="Arial"/>
            <w:b/>
            <w:bCs/>
            <w:color w:val="0000FF"/>
            <w:sz w:val="24"/>
            <w:szCs w:val="24"/>
            <w:u w:val="single"/>
          </w:rPr>
          <w:t>FLURY 1994</w:t>
        </w:r>
      </w:hyperlink>
      <w:r w:rsidR="00E15B02" w:rsidRPr="00AE03CA">
        <w:rPr>
          <w:rFonts w:ascii="Arial" w:eastAsia="Times New Roman" w:hAnsi="Arial" w:cs="Arial"/>
          <w:b/>
          <w:bCs/>
          <w:sz w:val="24"/>
          <w:szCs w:val="24"/>
        </w:rPr>
        <w:br/>
        <w:t>Brilliant Blue FCF as a Dye Tracer for Solute Transport Studies - A Toxicological Overview</w:t>
      </w:r>
    </w:p>
    <w:p w14:paraId="292AF7AD" w14:textId="46D7094A" w:rsidR="00E15B02" w:rsidRPr="00AE03CA"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Blue 1, water flow, solute transport, </w:t>
      </w:r>
      <w:r w:rsidRPr="00AE03CA">
        <w:rPr>
          <w:rFonts w:ascii="Arial" w:eastAsia="Times New Roman" w:hAnsi="Arial" w:cs="Arial"/>
          <w:sz w:val="24"/>
          <w:szCs w:val="24"/>
        </w:rPr>
        <w:br/>
      </w:r>
    </w:p>
    <w:p w14:paraId="706C68A8"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42" w:history="1">
        <w:r w:rsidR="00E15B02" w:rsidRPr="00AE03CA">
          <w:rPr>
            <w:rFonts w:ascii="Arial" w:eastAsia="Times New Roman" w:hAnsi="Arial" w:cs="Arial"/>
            <w:b/>
            <w:bCs/>
            <w:color w:val="0000FF"/>
            <w:sz w:val="24"/>
            <w:szCs w:val="24"/>
            <w:u w:val="single"/>
          </w:rPr>
          <w:t>Food Additives Booklet</w:t>
        </w:r>
      </w:hyperlink>
      <w:r w:rsidR="00E15B02" w:rsidRPr="00AE03CA">
        <w:rPr>
          <w:rFonts w:ascii="Arial" w:eastAsia="Times New Roman" w:hAnsi="Arial" w:cs="Arial"/>
          <w:b/>
          <w:bCs/>
          <w:sz w:val="24"/>
          <w:szCs w:val="24"/>
        </w:rPr>
        <w:br/>
        <w:t xml:space="preserve">Brochure from </w:t>
      </w:r>
      <w:hyperlink r:id="rId1243" w:history="1">
        <w:r w:rsidR="00E15B02" w:rsidRPr="00AE03CA">
          <w:rPr>
            <w:rFonts w:ascii="Arial" w:eastAsia="Times New Roman" w:hAnsi="Arial" w:cs="Arial"/>
            <w:b/>
            <w:bCs/>
            <w:color w:val="0000FF"/>
            <w:sz w:val="24"/>
            <w:szCs w:val="24"/>
            <w:u w:val="single"/>
          </w:rPr>
          <w:t>International Food Additives Council 2007</w:t>
        </w:r>
      </w:hyperlink>
      <w:r w:rsidR="00E15B02" w:rsidRPr="00AE03CA">
        <w:rPr>
          <w:rFonts w:ascii="Arial" w:eastAsia="Times New Roman" w:hAnsi="Arial" w:cs="Arial"/>
          <w:b/>
          <w:bCs/>
          <w:sz w:val="24"/>
          <w:szCs w:val="24"/>
        </w:rPr>
        <w:t xml:space="preserve"> </w:t>
      </w:r>
      <w:r w:rsidR="00E15B02" w:rsidRPr="00AE03CA">
        <w:rPr>
          <w:rFonts w:ascii="Arial" w:eastAsia="Times New Roman" w:hAnsi="Arial" w:cs="Arial"/>
          <w:b/>
          <w:bCs/>
          <w:sz w:val="24"/>
          <w:szCs w:val="24"/>
        </w:rPr>
        <w:br/>
      </w:r>
    </w:p>
    <w:p w14:paraId="09F7F9CF" w14:textId="77777777" w:rsidR="00E15B02"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1244" w:history="1">
        <w:r w:rsidR="00E15B02" w:rsidRPr="00AE03CA">
          <w:rPr>
            <w:rFonts w:ascii="Arial" w:eastAsia="Times New Roman" w:hAnsi="Arial" w:cs="Arial"/>
            <w:b/>
            <w:bCs/>
            <w:color w:val="0000FF"/>
            <w:sz w:val="24"/>
            <w:szCs w:val="24"/>
            <w:u w:val="single"/>
          </w:rPr>
          <w:t>FOOD ADDITIVES IN EUROPE 2000</w:t>
        </w:r>
      </w:hyperlink>
      <w:r w:rsidR="00E15B02" w:rsidRPr="00AE03CA">
        <w:rPr>
          <w:rFonts w:ascii="Arial" w:eastAsia="Times New Roman" w:hAnsi="Arial" w:cs="Arial"/>
          <w:b/>
          <w:bCs/>
          <w:sz w:val="24"/>
          <w:szCs w:val="24"/>
        </w:rPr>
        <w:t xml:space="preserve"> – 700 pages</w:t>
      </w:r>
      <w:r w:rsidR="00E15B02" w:rsidRPr="00AE03CA">
        <w:rPr>
          <w:rFonts w:ascii="Arial" w:eastAsia="Times New Roman" w:hAnsi="Arial" w:cs="Arial"/>
          <w:b/>
          <w:bCs/>
          <w:sz w:val="24"/>
          <w:szCs w:val="24"/>
        </w:rPr>
        <w:br/>
        <w:t>Status of safety assessments of food additives presently permitted in the EU</w:t>
      </w:r>
      <w:r w:rsidR="00E15B02" w:rsidRPr="00C7149E">
        <w:rPr>
          <w:rFonts w:ascii="Arial" w:eastAsia="Times New Roman" w:hAnsi="Arial" w:cs="Arial"/>
          <w:sz w:val="24"/>
          <w:szCs w:val="24"/>
        </w:rPr>
        <w:t>.</w:t>
      </w:r>
    </w:p>
    <w:p w14:paraId="241CA051" w14:textId="77777777" w:rsidR="00E15B02" w:rsidRPr="00C7149E" w:rsidRDefault="00000000" w:rsidP="007400AA">
      <w:pPr>
        <w:numPr>
          <w:ilvl w:val="1"/>
          <w:numId w:val="16"/>
        </w:numPr>
        <w:spacing w:before="100" w:beforeAutospacing="1" w:after="120" w:line="240" w:lineRule="auto"/>
        <w:rPr>
          <w:rFonts w:ascii="Arial" w:eastAsia="Times New Roman" w:hAnsi="Arial" w:cs="Arial"/>
          <w:sz w:val="24"/>
          <w:szCs w:val="24"/>
        </w:rPr>
      </w:pPr>
      <w:hyperlink r:id="rId1245" w:history="1">
        <w:r w:rsidR="00E15B02" w:rsidRPr="00C7149E">
          <w:rPr>
            <w:rFonts w:ascii="Arial" w:eastAsia="Times New Roman" w:hAnsi="Arial" w:cs="Arial"/>
            <w:color w:val="0000FF"/>
            <w:sz w:val="24"/>
            <w:szCs w:val="24"/>
            <w:u w:val="single"/>
          </w:rPr>
          <w:t>Objectives Page</w:t>
        </w:r>
      </w:hyperlink>
      <w:r w:rsidR="00E15B02" w:rsidRPr="00C7149E">
        <w:rPr>
          <w:rFonts w:ascii="Arial" w:eastAsia="Times New Roman" w:hAnsi="Arial" w:cs="Arial"/>
          <w:sz w:val="24"/>
          <w:szCs w:val="24"/>
        </w:rPr>
        <w:t xml:space="preserve"> </w:t>
      </w:r>
    </w:p>
    <w:p w14:paraId="0141FA32" w14:textId="5B9017FA" w:rsidR="00E15B02" w:rsidRPr="007400AA" w:rsidRDefault="00E15B02" w:rsidP="00731B7B">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Food, </w:t>
      </w:r>
      <w:proofErr w:type="gramStart"/>
      <w:r w:rsidRPr="007400AA">
        <w:rPr>
          <w:rFonts w:ascii="Arial" w:eastAsia="Times New Roman" w:hAnsi="Arial" w:cs="Arial"/>
          <w:sz w:val="24"/>
          <w:szCs w:val="24"/>
        </w:rPr>
        <w:t>Brain</w:t>
      </w:r>
      <w:proofErr w:type="gramEnd"/>
      <w:r w:rsidRPr="007400AA">
        <w:rPr>
          <w:rFonts w:ascii="Arial" w:eastAsia="Times New Roman" w:hAnsi="Arial" w:cs="Arial"/>
          <w:sz w:val="24"/>
          <w:szCs w:val="24"/>
        </w:rPr>
        <w:t xml:space="preserve"> and Behavior Conference 1996</w:t>
      </w:r>
      <w:r w:rsidRPr="007400AA">
        <w:rPr>
          <w:rFonts w:ascii="Arial" w:eastAsia="Times New Roman" w:hAnsi="Arial" w:cs="Arial"/>
          <w:sz w:val="24"/>
          <w:szCs w:val="24"/>
        </w:rPr>
        <w:br/>
        <w:t>See Egger 1997, Millstone 1997, Baldwin 1997</w:t>
      </w:r>
    </w:p>
    <w:p w14:paraId="5B27FED8" w14:textId="6AD0C1E0" w:rsidR="00E15B02" w:rsidRPr="00C7149E" w:rsidRDefault="00E15B02" w:rsidP="00430CC0">
      <w:pPr>
        <w:spacing w:before="100" w:beforeAutospacing="1" w:after="120" w:line="240" w:lineRule="auto"/>
        <w:ind w:left="720" w:hanging="360"/>
        <w:rPr>
          <w:rFonts w:ascii="Arial" w:eastAsia="Times New Roman" w:hAnsi="Arial" w:cs="Arial"/>
          <w:sz w:val="24"/>
          <w:szCs w:val="24"/>
        </w:rPr>
      </w:pPr>
    </w:p>
    <w:p w14:paraId="28688488"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46" w:history="1">
        <w:r w:rsidR="00E15B02" w:rsidRPr="00AE03CA">
          <w:rPr>
            <w:rFonts w:ascii="Arial" w:eastAsia="Times New Roman" w:hAnsi="Arial" w:cs="Arial"/>
            <w:b/>
            <w:bCs/>
            <w:color w:val="0000FF"/>
            <w:sz w:val="24"/>
            <w:szCs w:val="24"/>
            <w:u w:val="single"/>
          </w:rPr>
          <w:t>FORCES 1998 - page 1</w:t>
        </w:r>
      </w:hyperlink>
      <w:r w:rsidR="00E15B02" w:rsidRPr="00AE03CA">
        <w:rPr>
          <w:rFonts w:ascii="Arial" w:eastAsia="Times New Roman" w:hAnsi="Arial" w:cs="Arial"/>
          <w:b/>
          <w:bCs/>
          <w:sz w:val="24"/>
          <w:szCs w:val="24"/>
        </w:rPr>
        <w:br/>
        <w:t xml:space="preserve">Scientific Fraud in the California EPA Report, "Health Effects of Exposure to Environmental Tobacco Smoke" </w:t>
      </w:r>
    </w:p>
    <w:p w14:paraId="0F0DFB67" w14:textId="43142D57" w:rsidR="00AE03CA" w:rsidRPr="00756E6A" w:rsidRDefault="00000000" w:rsidP="00756E6A">
      <w:pPr>
        <w:numPr>
          <w:ilvl w:val="1"/>
          <w:numId w:val="16"/>
        </w:numPr>
        <w:spacing w:before="100" w:beforeAutospacing="1" w:after="120" w:line="240" w:lineRule="auto"/>
        <w:rPr>
          <w:rFonts w:ascii="Arial" w:eastAsia="Times New Roman" w:hAnsi="Arial" w:cs="Arial"/>
          <w:sz w:val="24"/>
          <w:szCs w:val="24"/>
        </w:rPr>
      </w:pPr>
      <w:hyperlink r:id="rId1247" w:history="1">
        <w:r w:rsidR="00E15B02" w:rsidRPr="00C7149E">
          <w:rPr>
            <w:rFonts w:ascii="Arial" w:eastAsia="Times New Roman" w:hAnsi="Arial" w:cs="Arial"/>
            <w:color w:val="0000FF"/>
            <w:sz w:val="24"/>
            <w:szCs w:val="24"/>
            <w:u w:val="single"/>
          </w:rPr>
          <w:t>The Final Draft</w:t>
        </w:r>
      </w:hyperlink>
      <w:r w:rsidR="00E15B02" w:rsidRPr="00C7149E">
        <w:rPr>
          <w:rFonts w:ascii="Arial" w:eastAsia="Times New Roman" w:hAnsi="Arial" w:cs="Arial"/>
          <w:sz w:val="24"/>
          <w:szCs w:val="24"/>
        </w:rPr>
        <w:t xml:space="preserve"> of the report "Health Effects of Exposure ..." </w:t>
      </w:r>
      <w:r w:rsidR="00E378A0">
        <w:rPr>
          <w:rFonts w:ascii="Arial" w:eastAsia="Times New Roman" w:hAnsi="Arial" w:cs="Arial"/>
          <w:sz w:val="24"/>
          <w:szCs w:val="24"/>
        </w:rPr>
        <w:br/>
      </w:r>
    </w:p>
    <w:p w14:paraId="4B404AAC" w14:textId="6DFA5DF5" w:rsidR="00394E6A" w:rsidRDefault="00394E6A"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248" w:history="1">
        <w:r w:rsidRPr="00394E6A">
          <w:rPr>
            <w:rStyle w:val="Hyperlink"/>
            <w:rFonts w:ascii="Arial" w:eastAsia="Times New Roman" w:hAnsi="Arial" w:cs="Arial"/>
            <w:b/>
            <w:bCs/>
            <w:sz w:val="24"/>
            <w:szCs w:val="24"/>
          </w:rPr>
          <w:t>FORMIGA 2021</w:t>
        </w:r>
      </w:hyperlink>
      <w:r>
        <w:rPr>
          <w:rFonts w:ascii="Arial" w:eastAsia="Times New Roman" w:hAnsi="Arial" w:cs="Arial"/>
          <w:b/>
          <w:bCs/>
          <w:sz w:val="24"/>
          <w:szCs w:val="24"/>
        </w:rPr>
        <w:br/>
        <w:t>Ivermectin: An award-winning drug with expected antiviral activity against COVID-19</w:t>
      </w:r>
    </w:p>
    <w:p w14:paraId="6351E1CC" w14:textId="22982DC8" w:rsidR="00394E6A" w:rsidRPr="00394E6A" w:rsidRDefault="00394E6A" w:rsidP="00394E6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Ivermectin has demonstrated antiviral activity against several DNA and RNA viruses, including the Covid virus. </w:t>
      </w:r>
    </w:p>
    <w:p w14:paraId="660DCCAB" w14:textId="17241417" w:rsidR="00394E6A" w:rsidRPr="00394E6A" w:rsidRDefault="00394E6A" w:rsidP="00394E6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Authors discussed possible methods of use, such as inhalation or orally.</w:t>
      </w:r>
      <w:r>
        <w:rPr>
          <w:rFonts w:ascii="Arial" w:eastAsia="Times New Roman" w:hAnsi="Arial" w:cs="Arial"/>
          <w:sz w:val="24"/>
          <w:szCs w:val="24"/>
        </w:rPr>
        <w:br/>
      </w:r>
    </w:p>
    <w:p w14:paraId="3F9D2D0A" w14:textId="6560BD05"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49" w:history="1">
        <w:r w:rsidR="00E15B02" w:rsidRPr="00AE03CA">
          <w:rPr>
            <w:rFonts w:ascii="Arial" w:eastAsia="Times New Roman" w:hAnsi="Arial" w:cs="Arial"/>
            <w:b/>
            <w:bCs/>
            <w:color w:val="0000FF"/>
            <w:sz w:val="24"/>
            <w:szCs w:val="24"/>
            <w:u w:val="single"/>
          </w:rPr>
          <w:t>FORS 2008</w:t>
        </w:r>
      </w:hyperlink>
      <w:r w:rsidR="00E15B02" w:rsidRPr="00AE03CA">
        <w:rPr>
          <w:rFonts w:ascii="Arial" w:eastAsia="Times New Roman" w:hAnsi="Arial" w:cs="Arial"/>
          <w:b/>
          <w:bCs/>
          <w:sz w:val="24"/>
          <w:szCs w:val="24"/>
        </w:rPr>
        <w:br/>
        <w:t>Stepping through Science’s Door: C. W. Scheele, from Pharmacist’s Apprentice to Man of Science</w:t>
      </w:r>
    </w:p>
    <w:p w14:paraId="654864B4" w14:textId="781C3D31" w:rsidR="00AE03CA" w:rsidRPr="00756E6A" w:rsidRDefault="00E15B02"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18th century chemist in Sweden. "</w:t>
      </w:r>
      <w:proofErr w:type="gramStart"/>
      <w:r w:rsidRPr="00C7149E">
        <w:rPr>
          <w:rFonts w:ascii="Arial" w:eastAsia="Times New Roman" w:hAnsi="Arial" w:cs="Arial"/>
          <w:sz w:val="24"/>
          <w:szCs w:val="24"/>
        </w:rPr>
        <w:t>the</w:t>
      </w:r>
      <w:proofErr w:type="gramEnd"/>
      <w:r w:rsidRPr="00C7149E">
        <w:rPr>
          <w:rFonts w:ascii="Arial" w:eastAsia="Times New Roman" w:hAnsi="Arial" w:cs="Arial"/>
          <w:sz w:val="24"/>
          <w:szCs w:val="24"/>
        </w:rPr>
        <w:t xml:space="preserve"> perfect scientific hero: humble beginnings, miraculous discovery, worldwide fame, and an early death caused by long hours spent working over poisonous substances in a drafty chemical laboratory" </w:t>
      </w:r>
      <w:r w:rsidR="00E378A0">
        <w:rPr>
          <w:rFonts w:ascii="Arial" w:eastAsia="Times New Roman" w:hAnsi="Arial" w:cs="Arial"/>
          <w:sz w:val="24"/>
          <w:szCs w:val="24"/>
        </w:rPr>
        <w:br/>
      </w:r>
    </w:p>
    <w:p w14:paraId="2096F8D9"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0" w:history="1">
        <w:r w:rsidR="00E15B02" w:rsidRPr="00AE03CA">
          <w:rPr>
            <w:rFonts w:ascii="Arial" w:eastAsia="Times New Roman" w:hAnsi="Arial" w:cs="Arial"/>
            <w:b/>
            <w:bCs/>
            <w:color w:val="0000FF"/>
            <w:sz w:val="24"/>
            <w:szCs w:val="24"/>
            <w:u w:val="single"/>
          </w:rPr>
          <w:t>FOULKES 1994</w:t>
        </w:r>
      </w:hyperlink>
      <w:r w:rsidR="00E15B02" w:rsidRPr="00AE03CA">
        <w:rPr>
          <w:rFonts w:ascii="Arial" w:eastAsia="Times New Roman" w:hAnsi="Arial" w:cs="Arial"/>
          <w:b/>
          <w:bCs/>
          <w:sz w:val="24"/>
          <w:szCs w:val="24"/>
        </w:rPr>
        <w:br/>
        <w:t xml:space="preserve">The Fluoride Debate </w:t>
      </w:r>
    </w:p>
    <w:p w14:paraId="580B48EF" w14:textId="6E6471CA" w:rsidR="00AE03CA" w:rsidRPr="00756E6A" w:rsidRDefault="00E15B02"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comment on </w:t>
      </w:r>
      <w:r w:rsidRPr="00AE03CA">
        <w:rPr>
          <w:rFonts w:ascii="Arial" w:eastAsia="Times New Roman" w:hAnsi="Arial" w:cs="Arial"/>
          <w:b/>
          <w:bCs/>
          <w:sz w:val="24"/>
          <w:szCs w:val="24"/>
        </w:rPr>
        <w:t>C</w:t>
      </w:r>
      <w:r w:rsidR="00AE03CA" w:rsidRPr="00AE03CA">
        <w:rPr>
          <w:rFonts w:ascii="Arial" w:eastAsia="Times New Roman" w:hAnsi="Arial" w:cs="Arial"/>
          <w:b/>
          <w:bCs/>
          <w:sz w:val="24"/>
          <w:szCs w:val="24"/>
        </w:rPr>
        <w:t>LARK</w:t>
      </w:r>
      <w:r w:rsidRPr="00AE03CA">
        <w:rPr>
          <w:rFonts w:ascii="Arial" w:eastAsia="Times New Roman" w:hAnsi="Arial" w:cs="Arial"/>
          <w:b/>
          <w:bCs/>
          <w:sz w:val="24"/>
          <w:szCs w:val="24"/>
        </w:rPr>
        <w:t xml:space="preserve"> 1993</w:t>
      </w:r>
      <w:r w:rsidRPr="00C7149E">
        <w:rPr>
          <w:rFonts w:ascii="Arial" w:eastAsia="Times New Roman" w:hAnsi="Arial" w:cs="Arial"/>
          <w:sz w:val="24"/>
          <w:szCs w:val="24"/>
        </w:rPr>
        <w:t xml:space="preserve"> </w:t>
      </w:r>
      <w:r w:rsidR="00E378A0">
        <w:rPr>
          <w:rFonts w:ascii="Arial" w:eastAsia="Times New Roman" w:hAnsi="Arial" w:cs="Arial"/>
          <w:sz w:val="24"/>
          <w:szCs w:val="24"/>
        </w:rPr>
        <w:br/>
      </w:r>
    </w:p>
    <w:p w14:paraId="6141BEDE" w14:textId="48E73259" w:rsidR="00AE03CA" w:rsidRPr="00E378A0" w:rsidRDefault="00000000" w:rsidP="00E378A0">
      <w:pPr>
        <w:numPr>
          <w:ilvl w:val="0"/>
          <w:numId w:val="16"/>
        </w:numPr>
        <w:spacing w:before="100" w:beforeAutospacing="1" w:after="120" w:line="240" w:lineRule="auto"/>
        <w:rPr>
          <w:rFonts w:ascii="Arial" w:eastAsia="Times New Roman" w:hAnsi="Arial" w:cs="Arial"/>
          <w:b/>
          <w:bCs/>
          <w:sz w:val="24"/>
          <w:szCs w:val="24"/>
        </w:rPr>
      </w:pPr>
      <w:hyperlink r:id="rId1251" w:history="1">
        <w:r w:rsidR="00E15B02" w:rsidRPr="00AE03CA">
          <w:rPr>
            <w:rFonts w:ascii="Arial" w:eastAsia="Times New Roman" w:hAnsi="Arial" w:cs="Arial"/>
            <w:b/>
            <w:bCs/>
            <w:color w:val="0000FF"/>
            <w:sz w:val="24"/>
            <w:szCs w:val="24"/>
            <w:u w:val="single"/>
          </w:rPr>
          <w:t>FOULKES 1996</w:t>
        </w:r>
      </w:hyperlink>
      <w:r w:rsidR="00E15B02" w:rsidRPr="00AE03CA">
        <w:rPr>
          <w:rFonts w:ascii="Arial" w:eastAsia="Times New Roman" w:hAnsi="Arial" w:cs="Arial"/>
          <w:b/>
          <w:bCs/>
          <w:sz w:val="24"/>
          <w:szCs w:val="24"/>
        </w:rPr>
        <w:br/>
        <w:t xml:space="preserve">The Fluoride Connection </w:t>
      </w:r>
      <w:r w:rsidR="000B3F5F">
        <w:rPr>
          <w:rFonts w:ascii="Arial" w:eastAsia="Times New Roman" w:hAnsi="Arial" w:cs="Arial"/>
          <w:b/>
          <w:bCs/>
          <w:sz w:val="24"/>
          <w:szCs w:val="24"/>
        </w:rPr>
        <w:br/>
      </w:r>
    </w:p>
    <w:p w14:paraId="7FFE4A1D" w14:textId="22597295" w:rsidR="00AE03CA" w:rsidRPr="00756E6A" w:rsidRDefault="00000000" w:rsidP="00756E6A">
      <w:pPr>
        <w:numPr>
          <w:ilvl w:val="0"/>
          <w:numId w:val="16"/>
        </w:numPr>
        <w:spacing w:before="100" w:beforeAutospacing="1" w:after="120" w:line="240" w:lineRule="auto"/>
        <w:rPr>
          <w:rFonts w:ascii="Arial" w:eastAsia="Times New Roman" w:hAnsi="Arial" w:cs="Arial"/>
          <w:b/>
          <w:bCs/>
          <w:sz w:val="24"/>
          <w:szCs w:val="24"/>
        </w:rPr>
      </w:pPr>
      <w:hyperlink r:id="rId1252" w:history="1">
        <w:r w:rsidR="00E15B02" w:rsidRPr="00AE03CA">
          <w:rPr>
            <w:rFonts w:ascii="Arial" w:eastAsia="Times New Roman" w:hAnsi="Arial" w:cs="Arial"/>
            <w:b/>
            <w:bCs/>
            <w:color w:val="0000FF"/>
            <w:sz w:val="24"/>
            <w:szCs w:val="24"/>
            <w:u w:val="single"/>
          </w:rPr>
          <w:t>FOUST 2003</w:t>
        </w:r>
      </w:hyperlink>
      <w:r w:rsidR="00E15B02" w:rsidRPr="00AE03CA">
        <w:rPr>
          <w:rFonts w:ascii="Arial" w:eastAsia="Times New Roman" w:hAnsi="Arial" w:cs="Arial"/>
          <w:b/>
          <w:bCs/>
          <w:sz w:val="24"/>
          <w:szCs w:val="24"/>
        </w:rPr>
        <w:br/>
        <w:t>Patent application: Technique for diagnosing attention deficit hyperactivity disorder</w:t>
      </w:r>
      <w:r w:rsidR="00E378A0">
        <w:rPr>
          <w:rFonts w:ascii="Arial" w:eastAsia="Times New Roman" w:hAnsi="Arial" w:cs="Arial"/>
          <w:b/>
          <w:bCs/>
          <w:sz w:val="24"/>
          <w:szCs w:val="24"/>
        </w:rPr>
        <w:t>.</w:t>
      </w:r>
      <w:r w:rsidR="00E15B02" w:rsidRPr="00AE03CA">
        <w:rPr>
          <w:rFonts w:ascii="Arial" w:eastAsia="Times New Roman" w:hAnsi="Arial" w:cs="Arial"/>
          <w:b/>
          <w:bCs/>
          <w:sz w:val="24"/>
          <w:szCs w:val="24"/>
        </w:rPr>
        <w:t xml:space="preserve"> </w:t>
      </w:r>
      <w:r w:rsidR="00E378A0">
        <w:rPr>
          <w:rFonts w:ascii="Arial" w:eastAsia="Times New Roman" w:hAnsi="Arial" w:cs="Arial"/>
          <w:b/>
          <w:bCs/>
          <w:sz w:val="24"/>
          <w:szCs w:val="24"/>
        </w:rPr>
        <w:br/>
      </w:r>
    </w:p>
    <w:p w14:paraId="3F48B690"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3" w:history="1">
        <w:r w:rsidR="00E15B02" w:rsidRPr="00AE03CA">
          <w:rPr>
            <w:rFonts w:ascii="Arial" w:eastAsia="Times New Roman" w:hAnsi="Arial" w:cs="Arial"/>
            <w:b/>
            <w:bCs/>
            <w:color w:val="0000FF"/>
            <w:sz w:val="24"/>
            <w:szCs w:val="24"/>
            <w:u w:val="single"/>
          </w:rPr>
          <w:t>FOX 2012</w:t>
        </w:r>
      </w:hyperlink>
      <w:r w:rsidR="00E15B02" w:rsidRPr="00AE03CA">
        <w:rPr>
          <w:rFonts w:ascii="Arial" w:eastAsia="Times New Roman" w:hAnsi="Arial" w:cs="Arial"/>
          <w:b/>
          <w:bCs/>
          <w:sz w:val="24"/>
          <w:szCs w:val="24"/>
        </w:rPr>
        <w:br/>
        <w:t xml:space="preserve">Developmental Origins of Adult Diseases and Neurotoxicity: Epidemiological and Experimental Studies </w:t>
      </w:r>
    </w:p>
    <w:p w14:paraId="70557D13" w14:textId="5C8D78CC" w:rsidR="00AE03CA" w:rsidRPr="00E15A4D" w:rsidRDefault="00AE03C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15B02" w:rsidRPr="00C7149E">
        <w:rPr>
          <w:rFonts w:ascii="Arial" w:eastAsia="Times New Roman" w:hAnsi="Arial" w:cs="Arial"/>
          <w:sz w:val="24"/>
          <w:szCs w:val="24"/>
        </w:rPr>
        <w:t xml:space="preserve">Review, neurotoxicants. toxins. chemicals. epidemiology, mercury, brain. mice. </w:t>
      </w:r>
      <w:r w:rsidRPr="00C7149E">
        <w:rPr>
          <w:rFonts w:ascii="Arial" w:eastAsia="Times New Roman" w:hAnsi="Arial" w:cs="Arial"/>
          <w:sz w:val="24"/>
          <w:szCs w:val="24"/>
        </w:rPr>
        <w:t>M</w:t>
      </w:r>
      <w:r w:rsidR="00E15B02" w:rsidRPr="00C7149E">
        <w:rPr>
          <w:rFonts w:ascii="Arial" w:eastAsia="Times New Roman" w:hAnsi="Arial" w:cs="Arial"/>
          <w:sz w:val="24"/>
          <w:szCs w:val="24"/>
        </w:rPr>
        <w:t>onkeys</w:t>
      </w:r>
      <w:r>
        <w:rPr>
          <w:rFonts w:ascii="Arial" w:eastAsia="Times New Roman" w:hAnsi="Arial" w:cs="Arial"/>
          <w:sz w:val="24"/>
          <w:szCs w:val="24"/>
        </w:rPr>
        <w:t xml:space="preserve">. </w:t>
      </w:r>
      <w:r w:rsidR="00E15B02" w:rsidRPr="00C7149E">
        <w:rPr>
          <w:rFonts w:ascii="Arial" w:eastAsia="Times New Roman" w:hAnsi="Arial" w:cs="Arial"/>
          <w:sz w:val="24"/>
          <w:szCs w:val="24"/>
        </w:rPr>
        <w:t xml:space="preserve"> Netherlands </w:t>
      </w:r>
      <w:r w:rsidR="00E378A0">
        <w:rPr>
          <w:rFonts w:ascii="Arial" w:eastAsia="Times New Roman" w:hAnsi="Arial" w:cs="Arial"/>
          <w:sz w:val="24"/>
          <w:szCs w:val="24"/>
        </w:rPr>
        <w:br/>
      </w:r>
    </w:p>
    <w:p w14:paraId="6684510A" w14:textId="77777777" w:rsidR="00E15B02" w:rsidRPr="00AE03C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4" w:history="1">
        <w:r w:rsidR="00E15B02" w:rsidRPr="00AE03CA">
          <w:rPr>
            <w:rFonts w:ascii="Arial" w:eastAsia="Times New Roman" w:hAnsi="Arial" w:cs="Arial"/>
            <w:b/>
            <w:bCs/>
            <w:color w:val="0000FF"/>
            <w:sz w:val="24"/>
            <w:szCs w:val="24"/>
            <w:u w:val="single"/>
          </w:rPr>
          <w:t>FRAGA 2013</w:t>
        </w:r>
      </w:hyperlink>
      <w:r w:rsidR="00E15B02" w:rsidRPr="00AE03CA">
        <w:rPr>
          <w:rFonts w:ascii="Arial" w:eastAsia="Times New Roman" w:hAnsi="Arial" w:cs="Arial"/>
          <w:b/>
          <w:bCs/>
          <w:sz w:val="24"/>
          <w:szCs w:val="24"/>
        </w:rPr>
        <w:br/>
        <w:t xml:space="preserve">Trigger factors mainly from the environmental type are reported by adolescents with </w:t>
      </w:r>
      <w:proofErr w:type="gramStart"/>
      <w:r w:rsidR="00E15B02" w:rsidRPr="00AE03CA">
        <w:rPr>
          <w:rFonts w:ascii="Arial" w:eastAsia="Times New Roman" w:hAnsi="Arial" w:cs="Arial"/>
          <w:b/>
          <w:bCs/>
          <w:sz w:val="24"/>
          <w:szCs w:val="24"/>
        </w:rPr>
        <w:t>migraine</w:t>
      </w:r>
      <w:proofErr w:type="gramEnd"/>
    </w:p>
    <w:p w14:paraId="7D25DF58"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stress, sleep, </w:t>
      </w:r>
      <w:proofErr w:type="gramStart"/>
      <w:r w:rsidRPr="00C7149E">
        <w:rPr>
          <w:rFonts w:ascii="Arial" w:eastAsia="Times New Roman" w:hAnsi="Arial" w:cs="Arial"/>
          <w:sz w:val="24"/>
          <w:szCs w:val="24"/>
        </w:rPr>
        <w:t>adolescent</w:t>
      </w:r>
      <w:proofErr w:type="gramEnd"/>
      <w:r w:rsidRPr="00C7149E">
        <w:rPr>
          <w:rFonts w:ascii="Arial" w:eastAsia="Times New Roman" w:hAnsi="Arial" w:cs="Arial"/>
          <w:sz w:val="24"/>
          <w:szCs w:val="24"/>
        </w:rPr>
        <w:t xml:space="preserve">, children, perfume, fragrance, hot weather, diet. </w:t>
      </w:r>
    </w:p>
    <w:p w14:paraId="10FC51D2" w14:textId="4CBC11E4" w:rsidR="00F570EE" w:rsidRPr="00756E6A" w:rsidRDefault="00E15B02"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Brazil. </w:t>
      </w:r>
      <w:r w:rsidR="00E64200">
        <w:rPr>
          <w:rFonts w:ascii="Arial" w:eastAsia="Times New Roman" w:hAnsi="Arial" w:cs="Arial"/>
          <w:sz w:val="24"/>
          <w:szCs w:val="24"/>
        </w:rPr>
        <w:br/>
      </w:r>
    </w:p>
    <w:p w14:paraId="709D0ABA" w14:textId="77777777" w:rsidR="00E15B02" w:rsidRPr="00F570E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5" w:history="1">
        <w:r w:rsidR="00E15B02" w:rsidRPr="00F570EE">
          <w:rPr>
            <w:rFonts w:ascii="Arial" w:eastAsia="Times New Roman" w:hAnsi="Arial" w:cs="Arial"/>
            <w:b/>
            <w:bCs/>
            <w:color w:val="0000FF"/>
            <w:sz w:val="24"/>
            <w:szCs w:val="24"/>
            <w:u w:val="single"/>
          </w:rPr>
          <w:t>FRANNK 1996</w:t>
        </w:r>
      </w:hyperlink>
      <w:r w:rsidR="00E15B02" w:rsidRPr="00F570EE">
        <w:rPr>
          <w:rFonts w:ascii="Arial" w:eastAsia="Times New Roman" w:hAnsi="Arial" w:cs="Arial"/>
          <w:b/>
          <w:bCs/>
          <w:sz w:val="24"/>
          <w:szCs w:val="24"/>
        </w:rPr>
        <w:br/>
        <w:t xml:space="preserve">Transforming Growth Factors b1, b2, and b3 and Their Receptors Are Differentially Regulated during Normal and Impaired Wound Healing </w:t>
      </w:r>
    </w:p>
    <w:p w14:paraId="47AD91D4" w14:textId="13B0E9F1" w:rsidR="00F570EE" w:rsidRPr="00E378A0" w:rsidRDefault="00F570EE" w:rsidP="00E378A0">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15B02" w:rsidRPr="00C7149E">
        <w:rPr>
          <w:rFonts w:ascii="Arial" w:eastAsia="Times New Roman" w:hAnsi="Arial" w:cs="Arial"/>
          <w:sz w:val="24"/>
          <w:szCs w:val="24"/>
        </w:rPr>
        <w:t xml:space="preserve">mice. Germany </w:t>
      </w:r>
      <w:r w:rsidR="000B3F5F">
        <w:rPr>
          <w:rFonts w:ascii="Arial" w:eastAsia="Times New Roman" w:hAnsi="Arial" w:cs="Arial"/>
          <w:sz w:val="24"/>
          <w:szCs w:val="24"/>
        </w:rPr>
        <w:br/>
      </w:r>
    </w:p>
    <w:p w14:paraId="0190B41D" w14:textId="77777777" w:rsidR="00E15B02" w:rsidRPr="00F570E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6" w:history="1">
        <w:r w:rsidR="00E15B02" w:rsidRPr="00F570EE">
          <w:rPr>
            <w:rFonts w:ascii="Arial" w:eastAsia="Times New Roman" w:hAnsi="Arial" w:cs="Arial"/>
            <w:b/>
            <w:bCs/>
            <w:color w:val="0000FF"/>
            <w:sz w:val="24"/>
            <w:szCs w:val="24"/>
            <w:u w:val="single"/>
          </w:rPr>
          <w:t>FRANKLIN 1984</w:t>
        </w:r>
      </w:hyperlink>
      <w:r w:rsidR="00E15B02" w:rsidRPr="00F570EE">
        <w:rPr>
          <w:rFonts w:ascii="Arial" w:eastAsia="Times New Roman" w:hAnsi="Arial" w:cs="Arial"/>
          <w:b/>
          <w:bCs/>
          <w:sz w:val="24"/>
          <w:szCs w:val="24"/>
        </w:rPr>
        <w:br/>
        <w:t xml:space="preserve">Diet and </w:t>
      </w:r>
      <w:proofErr w:type="spellStart"/>
      <w:r w:rsidR="00E15B02" w:rsidRPr="00F570EE">
        <w:rPr>
          <w:rFonts w:ascii="Arial" w:eastAsia="Times New Roman" w:hAnsi="Arial" w:cs="Arial"/>
          <w:b/>
          <w:bCs/>
          <w:sz w:val="24"/>
          <w:szCs w:val="24"/>
        </w:rPr>
        <w:t>behaviour</w:t>
      </w:r>
      <w:proofErr w:type="spellEnd"/>
      <w:r w:rsidR="00E15B02" w:rsidRPr="00F570EE">
        <w:rPr>
          <w:rFonts w:ascii="Arial" w:eastAsia="Times New Roman" w:hAnsi="Arial" w:cs="Arial"/>
          <w:b/>
          <w:bCs/>
          <w:sz w:val="24"/>
          <w:szCs w:val="24"/>
        </w:rPr>
        <w:t xml:space="preserve"> </w:t>
      </w:r>
    </w:p>
    <w:p w14:paraId="6099C9B8" w14:textId="050B8072" w:rsidR="00F570EE" w:rsidRPr="00E378A0" w:rsidRDefault="00F570EE" w:rsidP="00E378A0">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00E15B02" w:rsidRPr="00C7149E">
        <w:rPr>
          <w:rFonts w:ascii="Arial" w:eastAsia="Times New Roman" w:hAnsi="Arial" w:cs="Arial"/>
          <w:sz w:val="24"/>
          <w:szCs w:val="24"/>
        </w:rPr>
        <w:t>omment re Eric Taylor "Diet and Behaviour" re hyperactivity</w:t>
      </w:r>
      <w:r w:rsidR="000B3F5F">
        <w:rPr>
          <w:rFonts w:ascii="Arial" w:eastAsia="Times New Roman" w:hAnsi="Arial" w:cs="Arial"/>
          <w:sz w:val="24"/>
          <w:szCs w:val="24"/>
        </w:rPr>
        <w:br/>
      </w:r>
    </w:p>
    <w:p w14:paraId="53823505" w14:textId="77777777" w:rsidR="00E15B02" w:rsidRPr="00F570E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7" w:history="1">
        <w:r w:rsidR="00E15B02" w:rsidRPr="00F570EE">
          <w:rPr>
            <w:rFonts w:ascii="Arial" w:eastAsia="Times New Roman" w:hAnsi="Arial" w:cs="Arial"/>
            <w:b/>
            <w:bCs/>
            <w:color w:val="0000FF"/>
            <w:sz w:val="24"/>
            <w:szCs w:val="24"/>
            <w:u w:val="single"/>
          </w:rPr>
          <w:t>FRASETTO 2011</w:t>
        </w:r>
      </w:hyperlink>
      <w:r w:rsidR="00E15B02" w:rsidRPr="00F570EE">
        <w:rPr>
          <w:rFonts w:ascii="Arial" w:eastAsia="Times New Roman" w:hAnsi="Arial" w:cs="Arial"/>
          <w:b/>
          <w:bCs/>
          <w:sz w:val="24"/>
          <w:szCs w:val="24"/>
        </w:rPr>
        <w:br/>
        <w:t xml:space="preserve">Treatment and Prevention of Kidney Stones: An Update </w:t>
      </w:r>
    </w:p>
    <w:p w14:paraId="4538EDF3" w14:textId="3EF504D5" w:rsidR="00E15B02" w:rsidRPr="00C7149E" w:rsidRDefault="00F570EE"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E15B02" w:rsidRPr="00C7149E">
        <w:rPr>
          <w:rFonts w:ascii="Arial" w:eastAsia="Times New Roman" w:hAnsi="Arial" w:cs="Arial"/>
          <w:sz w:val="24"/>
          <w:szCs w:val="24"/>
        </w:rPr>
        <w:t xml:space="preserve">ome meds increase risk. </w:t>
      </w:r>
      <w:r w:rsidR="00E378A0">
        <w:rPr>
          <w:rFonts w:ascii="Arial" w:eastAsia="Times New Roman" w:hAnsi="Arial" w:cs="Arial"/>
          <w:sz w:val="24"/>
          <w:szCs w:val="24"/>
        </w:rPr>
        <w:br/>
      </w:r>
    </w:p>
    <w:p w14:paraId="340D5F71" w14:textId="77777777" w:rsidR="00E15B02" w:rsidRPr="00DE43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8" w:history="1">
        <w:r w:rsidR="00E15B02" w:rsidRPr="00DE43C2">
          <w:rPr>
            <w:rFonts w:ascii="Arial" w:eastAsia="Times New Roman" w:hAnsi="Arial" w:cs="Arial"/>
            <w:b/>
            <w:bCs/>
            <w:color w:val="0000FF"/>
            <w:sz w:val="24"/>
            <w:szCs w:val="24"/>
            <w:u w:val="single"/>
          </w:rPr>
          <w:t>FREEDMAN 1977</w:t>
        </w:r>
      </w:hyperlink>
      <w:r w:rsidR="00E15B02" w:rsidRPr="00DE43C2">
        <w:rPr>
          <w:rFonts w:ascii="Arial" w:eastAsia="Times New Roman" w:hAnsi="Arial" w:cs="Arial"/>
          <w:b/>
          <w:bCs/>
          <w:sz w:val="24"/>
          <w:szCs w:val="24"/>
        </w:rPr>
        <w:br/>
        <w:t xml:space="preserve">Asthma induced by </w:t>
      </w:r>
      <w:proofErr w:type="spellStart"/>
      <w:r w:rsidR="00E15B02" w:rsidRPr="00DE43C2">
        <w:rPr>
          <w:rFonts w:ascii="Arial" w:eastAsia="Times New Roman" w:hAnsi="Arial" w:cs="Arial"/>
          <w:b/>
          <w:bCs/>
          <w:sz w:val="24"/>
          <w:szCs w:val="24"/>
        </w:rPr>
        <w:t>sulphur</w:t>
      </w:r>
      <w:proofErr w:type="spellEnd"/>
      <w:r w:rsidR="00E15B02" w:rsidRPr="00DE43C2">
        <w:rPr>
          <w:rFonts w:ascii="Arial" w:eastAsia="Times New Roman" w:hAnsi="Arial" w:cs="Arial"/>
          <w:b/>
          <w:bCs/>
          <w:sz w:val="24"/>
          <w:szCs w:val="24"/>
        </w:rPr>
        <w:t xml:space="preserve"> dioxide, benzoate and tartrazine contained in orange </w:t>
      </w:r>
      <w:proofErr w:type="gramStart"/>
      <w:r w:rsidR="00E15B02" w:rsidRPr="00DE43C2">
        <w:rPr>
          <w:rFonts w:ascii="Arial" w:eastAsia="Times New Roman" w:hAnsi="Arial" w:cs="Arial"/>
          <w:b/>
          <w:bCs/>
          <w:sz w:val="24"/>
          <w:szCs w:val="24"/>
        </w:rPr>
        <w:t>drinks</w:t>
      </w:r>
      <w:proofErr w:type="gramEnd"/>
    </w:p>
    <w:p w14:paraId="00133591" w14:textId="32687A2F"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57% reacted to 25 mg sulfur dioxide, </w:t>
      </w:r>
    </w:p>
    <w:p w14:paraId="65A44D0B" w14:textId="77777777" w:rsidR="00DE43C2"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29% reacted to up to 300 mg sodium </w:t>
      </w:r>
      <w:proofErr w:type="gramStart"/>
      <w:r w:rsidRPr="00C7149E">
        <w:rPr>
          <w:rFonts w:ascii="Arial" w:eastAsia="Times New Roman" w:hAnsi="Arial" w:cs="Arial"/>
          <w:sz w:val="24"/>
          <w:szCs w:val="24"/>
        </w:rPr>
        <w:t>benzoate</w:t>
      </w:r>
      <w:proofErr w:type="gramEnd"/>
    </w:p>
    <w:p w14:paraId="7BFAA209" w14:textId="6965135A"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7% reacted to 60 mg yellow 5 food dye. </w:t>
      </w:r>
    </w:p>
    <w:p w14:paraId="14453594" w14:textId="6883646F" w:rsidR="00DE43C2" w:rsidRPr="00E378A0" w:rsidRDefault="00DE43C2" w:rsidP="00E378A0">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E15B02" w:rsidRPr="00C7149E">
        <w:rPr>
          <w:rFonts w:ascii="Arial" w:eastAsia="Times New Roman" w:hAnsi="Arial" w:cs="Arial"/>
          <w:sz w:val="24"/>
          <w:szCs w:val="24"/>
        </w:rPr>
        <w:t xml:space="preserve">Author used drinks, not capsules, so absorption by oral mucosa possible. </w:t>
      </w:r>
      <w:r w:rsidR="000B3F5F">
        <w:rPr>
          <w:rFonts w:ascii="Arial" w:eastAsia="Times New Roman" w:hAnsi="Arial" w:cs="Arial"/>
          <w:sz w:val="24"/>
          <w:szCs w:val="24"/>
        </w:rPr>
        <w:br/>
      </w:r>
    </w:p>
    <w:p w14:paraId="4FEE8857" w14:textId="77777777" w:rsidR="00E15B02" w:rsidRPr="00DE43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59" w:history="1">
        <w:r w:rsidR="00E15B02" w:rsidRPr="00DE43C2">
          <w:rPr>
            <w:rFonts w:ascii="Arial" w:eastAsia="Times New Roman" w:hAnsi="Arial" w:cs="Arial"/>
            <w:b/>
            <w:bCs/>
            <w:color w:val="0000FF"/>
            <w:sz w:val="24"/>
            <w:szCs w:val="24"/>
            <w:u w:val="single"/>
          </w:rPr>
          <w:t>FREIMUTH 2001</w:t>
        </w:r>
      </w:hyperlink>
      <w:r w:rsidR="00E15B02" w:rsidRPr="00DE43C2">
        <w:rPr>
          <w:rFonts w:ascii="Arial" w:eastAsia="Times New Roman" w:hAnsi="Arial" w:cs="Arial"/>
          <w:b/>
          <w:bCs/>
          <w:sz w:val="24"/>
          <w:szCs w:val="24"/>
        </w:rPr>
        <w:br/>
        <w:t xml:space="preserve">Human sulfotransferase </w:t>
      </w:r>
      <w:r w:rsidR="00E15B02" w:rsidRPr="00DE43C2">
        <w:rPr>
          <w:rFonts w:ascii="Arial" w:eastAsia="Times New Roman" w:hAnsi="Arial" w:cs="Arial"/>
          <w:b/>
          <w:bCs/>
          <w:i/>
          <w:iCs/>
          <w:sz w:val="24"/>
          <w:szCs w:val="24"/>
        </w:rPr>
        <w:t>SULT1C1</w:t>
      </w:r>
      <w:r w:rsidR="00E15B02" w:rsidRPr="00DE43C2">
        <w:rPr>
          <w:rFonts w:ascii="Arial" w:eastAsia="Times New Roman" w:hAnsi="Arial" w:cs="Arial"/>
          <w:b/>
          <w:bCs/>
          <w:sz w:val="24"/>
          <w:szCs w:val="24"/>
        </w:rPr>
        <w:t xml:space="preserve"> pharmacogenetics: gene resequencing and functional genomic studies </w:t>
      </w:r>
    </w:p>
    <w:p w14:paraId="0CF15437" w14:textId="0E8DA8AD"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genes, DNA, drug metabolism, xenobiotics, sulfate. </w:t>
      </w:r>
      <w:r w:rsidR="00E378A0">
        <w:rPr>
          <w:rFonts w:ascii="Arial" w:eastAsia="Times New Roman" w:hAnsi="Arial" w:cs="Arial"/>
          <w:sz w:val="24"/>
          <w:szCs w:val="24"/>
        </w:rPr>
        <w:br/>
      </w:r>
    </w:p>
    <w:p w14:paraId="10CF3799" w14:textId="3E396EC4" w:rsidR="00DE43C2" w:rsidRPr="00E378A0" w:rsidRDefault="00000000" w:rsidP="00E378A0">
      <w:pPr>
        <w:numPr>
          <w:ilvl w:val="0"/>
          <w:numId w:val="16"/>
        </w:numPr>
        <w:spacing w:before="100" w:beforeAutospacing="1" w:after="120" w:line="240" w:lineRule="auto"/>
        <w:rPr>
          <w:rFonts w:ascii="Arial" w:eastAsia="Times New Roman" w:hAnsi="Arial" w:cs="Arial"/>
          <w:b/>
          <w:bCs/>
          <w:sz w:val="24"/>
          <w:szCs w:val="24"/>
        </w:rPr>
      </w:pPr>
      <w:hyperlink r:id="rId1260" w:history="1">
        <w:r w:rsidR="00E15B02" w:rsidRPr="00DE43C2">
          <w:rPr>
            <w:rFonts w:ascii="Arial" w:eastAsia="Times New Roman" w:hAnsi="Arial" w:cs="Arial"/>
            <w:b/>
            <w:bCs/>
            <w:color w:val="0000FF"/>
            <w:sz w:val="24"/>
            <w:szCs w:val="24"/>
            <w:u w:val="single"/>
          </w:rPr>
          <w:t>FRIEDER 1987</w:t>
        </w:r>
      </w:hyperlink>
      <w:r w:rsidR="00E15B02" w:rsidRPr="00DE43C2">
        <w:rPr>
          <w:rFonts w:ascii="Arial" w:eastAsia="Times New Roman" w:hAnsi="Arial" w:cs="Arial"/>
          <w:b/>
          <w:bCs/>
          <w:sz w:val="24"/>
          <w:szCs w:val="24"/>
        </w:rPr>
        <w:br/>
        <w:t xml:space="preserve">Prenatal Monosodium Glutamate Causes Long-Lasting Cholinergic and Adrenergic Changes in Various Brain Regions </w:t>
      </w:r>
      <w:r w:rsidR="00E378A0">
        <w:rPr>
          <w:rFonts w:ascii="Arial" w:eastAsia="Times New Roman" w:hAnsi="Arial" w:cs="Arial"/>
          <w:b/>
          <w:bCs/>
          <w:sz w:val="24"/>
          <w:szCs w:val="24"/>
        </w:rPr>
        <w:br/>
      </w:r>
    </w:p>
    <w:p w14:paraId="22AB6C8D" w14:textId="77777777" w:rsidR="00E15B02" w:rsidRPr="00DE43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1" w:history="1">
        <w:r w:rsidR="00E15B02" w:rsidRPr="00DE43C2">
          <w:rPr>
            <w:rFonts w:ascii="Arial" w:eastAsia="Times New Roman" w:hAnsi="Arial" w:cs="Arial"/>
            <w:b/>
            <w:bCs/>
            <w:color w:val="0000FF"/>
            <w:sz w:val="24"/>
            <w:szCs w:val="24"/>
            <w:u w:val="single"/>
          </w:rPr>
          <w:t>FRIEDMAN 1996</w:t>
        </w:r>
      </w:hyperlink>
      <w:r w:rsidR="00E15B02" w:rsidRPr="00DE43C2">
        <w:rPr>
          <w:rFonts w:ascii="Arial" w:eastAsia="Times New Roman" w:hAnsi="Arial" w:cs="Arial"/>
          <w:b/>
          <w:bCs/>
          <w:sz w:val="24"/>
          <w:szCs w:val="24"/>
        </w:rPr>
        <w:br/>
        <w:t>Pyridostigmine Brain Penetration Under Stress Enhances Neuronal Excitability and Induces Early Immediate Transcriptional Response</w:t>
      </w:r>
    </w:p>
    <w:p w14:paraId="5AA3E2D6" w14:textId="77777777" w:rsidR="009D5C26" w:rsidRDefault="00E15A4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57032F1" w14:textId="25F59D65"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Gulf War, blood brain barrier, autoimmune, chemical warfare, central nervous system, mouse, mice, CNS </w:t>
      </w:r>
    </w:p>
    <w:p w14:paraId="4B474DCA" w14:textId="77777777" w:rsidR="00E803EC"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Article about this study in </w:t>
      </w:r>
      <w:hyperlink r:id="rId1262" w:history="1">
        <w:r w:rsidRPr="00C7149E">
          <w:rPr>
            <w:rFonts w:ascii="Arial" w:eastAsia="Times New Roman" w:hAnsi="Arial" w:cs="Arial"/>
            <w:color w:val="0000FF"/>
            <w:sz w:val="24"/>
            <w:szCs w:val="24"/>
            <w:u w:val="single"/>
          </w:rPr>
          <w:t>British Medical Journal: News 1996</w:t>
        </w:r>
      </w:hyperlink>
    </w:p>
    <w:p w14:paraId="2A94407E" w14:textId="66072DD8" w:rsidR="00E803EC" w:rsidRPr="000B3F5F" w:rsidRDefault="00E15B02" w:rsidP="000B3F5F">
      <w:pPr>
        <w:numPr>
          <w:ilvl w:val="1"/>
          <w:numId w:val="16"/>
        </w:numPr>
        <w:spacing w:before="100" w:beforeAutospacing="1" w:after="120" w:line="240" w:lineRule="auto"/>
        <w:rPr>
          <w:rFonts w:ascii="Arial" w:eastAsia="Times New Roman" w:hAnsi="Arial" w:cs="Arial"/>
          <w:sz w:val="24"/>
          <w:szCs w:val="24"/>
        </w:rPr>
      </w:pPr>
      <w:r w:rsidRPr="00E803EC">
        <w:rPr>
          <w:rFonts w:ascii="Arial" w:eastAsia="Times New Roman" w:hAnsi="Arial" w:cs="Arial"/>
          <w:sz w:val="24"/>
          <w:szCs w:val="24"/>
        </w:rPr>
        <w:t xml:space="preserve">Stress May Disturb the Blood-Brain Barrier </w:t>
      </w:r>
      <w:r w:rsidR="00E64200">
        <w:rPr>
          <w:rFonts w:ascii="Arial" w:eastAsia="Times New Roman" w:hAnsi="Arial" w:cs="Arial"/>
          <w:sz w:val="24"/>
          <w:szCs w:val="24"/>
        </w:rPr>
        <w:br/>
      </w:r>
    </w:p>
    <w:p w14:paraId="548A6D77"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3" w:history="1">
        <w:r w:rsidR="00E15B02" w:rsidRPr="00E803EC">
          <w:rPr>
            <w:rFonts w:ascii="Arial" w:eastAsia="Times New Roman" w:hAnsi="Arial" w:cs="Arial"/>
            <w:b/>
            <w:bCs/>
            <w:color w:val="0000FF"/>
            <w:sz w:val="24"/>
            <w:szCs w:val="24"/>
            <w:u w:val="single"/>
          </w:rPr>
          <w:t>FRINCU-MALLOS 2009</w:t>
        </w:r>
      </w:hyperlink>
      <w:r w:rsidR="00E15B02" w:rsidRPr="00E803EC">
        <w:rPr>
          <w:rFonts w:ascii="Arial" w:eastAsia="Times New Roman" w:hAnsi="Arial" w:cs="Arial"/>
          <w:b/>
          <w:bCs/>
          <w:sz w:val="24"/>
          <w:szCs w:val="24"/>
        </w:rPr>
        <w:br/>
        <w:t xml:space="preserve">ENDO 2009: Use of Artificial Sweeteners Linked to 2-Fold Increase in Diabetes </w:t>
      </w:r>
    </w:p>
    <w:p w14:paraId="5D964EF6" w14:textId="537FDBC4" w:rsidR="00E15B02" w:rsidRPr="00C7149E" w:rsidRDefault="00E803E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P</w:t>
      </w:r>
      <w:r w:rsidR="00E15B02" w:rsidRPr="00C7149E">
        <w:rPr>
          <w:rFonts w:ascii="Arial" w:eastAsia="Times New Roman" w:hAnsi="Arial" w:cs="Arial"/>
          <w:sz w:val="24"/>
          <w:szCs w:val="24"/>
        </w:rPr>
        <w:t>eople with diabetes</w:t>
      </w:r>
      <w:r>
        <w:rPr>
          <w:rFonts w:ascii="Arial" w:eastAsia="Times New Roman" w:hAnsi="Arial" w:cs="Arial"/>
          <w:sz w:val="24"/>
          <w:szCs w:val="24"/>
        </w:rPr>
        <w:t xml:space="preserve"> are</w:t>
      </w:r>
      <w:r w:rsidR="00E15B02" w:rsidRPr="00C7149E">
        <w:rPr>
          <w:rFonts w:ascii="Arial" w:eastAsia="Times New Roman" w:hAnsi="Arial" w:cs="Arial"/>
          <w:sz w:val="24"/>
          <w:szCs w:val="24"/>
        </w:rPr>
        <w:t xml:space="preserve"> more obese, use sweeteners, but NOT eating more calories </w:t>
      </w:r>
      <w:r w:rsidR="00731B7B">
        <w:rPr>
          <w:rFonts w:ascii="Arial" w:eastAsia="Times New Roman" w:hAnsi="Arial" w:cs="Arial"/>
          <w:sz w:val="24"/>
          <w:szCs w:val="24"/>
        </w:rPr>
        <w:br/>
      </w:r>
    </w:p>
    <w:p w14:paraId="6A602050" w14:textId="32A6F0C1"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4" w:history="1">
        <w:r w:rsidR="00E15B02" w:rsidRPr="00E803EC">
          <w:rPr>
            <w:rFonts w:ascii="Arial" w:eastAsia="Times New Roman" w:hAnsi="Arial" w:cs="Arial"/>
            <w:b/>
            <w:bCs/>
            <w:color w:val="0000FF"/>
            <w:sz w:val="24"/>
            <w:szCs w:val="24"/>
            <w:u w:val="single"/>
          </w:rPr>
          <w:t>FRISCH 2015</w:t>
        </w:r>
      </w:hyperlink>
      <w:r w:rsidR="00E15B02" w:rsidRPr="00E803EC">
        <w:rPr>
          <w:rFonts w:ascii="Arial" w:eastAsia="Times New Roman" w:hAnsi="Arial" w:cs="Arial"/>
          <w:b/>
          <w:bCs/>
          <w:sz w:val="24"/>
          <w:szCs w:val="24"/>
        </w:rPr>
        <w:br/>
        <w:t xml:space="preserve">Ritual circumcision and risk of autism spectrum disorder in 0- to 9-year-old boys: national cohort study in Denmark </w:t>
      </w:r>
      <w:r w:rsidR="002E154F">
        <w:rPr>
          <w:rFonts w:ascii="Arial" w:eastAsia="Times New Roman" w:hAnsi="Arial" w:cs="Arial"/>
          <w:b/>
          <w:bCs/>
          <w:sz w:val="24"/>
          <w:szCs w:val="24"/>
        </w:rPr>
        <w:br/>
      </w:r>
    </w:p>
    <w:p w14:paraId="2ABB2A72" w14:textId="67513D3B" w:rsidR="00E803EC"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5" w:history="1">
        <w:r w:rsidR="00E15B02" w:rsidRPr="00E803EC">
          <w:rPr>
            <w:rFonts w:ascii="Arial" w:eastAsia="Times New Roman" w:hAnsi="Arial" w:cs="Arial"/>
            <w:b/>
            <w:bCs/>
            <w:color w:val="0000FF"/>
            <w:sz w:val="24"/>
            <w:szCs w:val="24"/>
            <w:u w:val="single"/>
          </w:rPr>
          <w:t>FRODL 2010</w:t>
        </w:r>
      </w:hyperlink>
      <w:r w:rsidR="00E15B02" w:rsidRPr="00E803EC">
        <w:rPr>
          <w:rFonts w:ascii="Arial" w:eastAsia="Times New Roman" w:hAnsi="Arial" w:cs="Arial"/>
          <w:b/>
          <w:bCs/>
          <w:sz w:val="24"/>
          <w:szCs w:val="24"/>
        </w:rPr>
        <w:br/>
        <w:t xml:space="preserve">Comorbidity of ADHD and Substance Use Disorder (SUD): A Neuroimaging Perspective </w:t>
      </w:r>
      <w:r w:rsidR="002E154F">
        <w:rPr>
          <w:rFonts w:ascii="Arial" w:eastAsia="Times New Roman" w:hAnsi="Arial" w:cs="Arial"/>
          <w:b/>
          <w:bCs/>
          <w:sz w:val="24"/>
          <w:szCs w:val="24"/>
        </w:rPr>
        <w:br/>
      </w:r>
    </w:p>
    <w:p w14:paraId="1C11C958"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6" w:history="1">
        <w:r w:rsidR="00E15B02" w:rsidRPr="00E803EC">
          <w:rPr>
            <w:rFonts w:ascii="Arial" w:eastAsia="Times New Roman" w:hAnsi="Arial" w:cs="Arial"/>
            <w:b/>
            <w:bCs/>
            <w:color w:val="0000FF"/>
            <w:sz w:val="24"/>
            <w:szCs w:val="24"/>
            <w:u w:val="single"/>
          </w:rPr>
          <w:t>FROEHLICH 2007</w:t>
        </w:r>
      </w:hyperlink>
      <w:r w:rsidR="00E15B02" w:rsidRPr="00E803EC">
        <w:rPr>
          <w:rFonts w:ascii="Arial" w:eastAsia="Times New Roman" w:hAnsi="Arial" w:cs="Arial"/>
          <w:b/>
          <w:bCs/>
          <w:sz w:val="24"/>
          <w:szCs w:val="24"/>
        </w:rPr>
        <w:br/>
        <w:t>Prevalence, Recognition, and Treatment of Attention-Deficit/Hyperactivity Disorder in a National Sample of US Children</w:t>
      </w:r>
    </w:p>
    <w:p w14:paraId="7165F10F"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US prevalence of ADHD, by socioeconomic group. children. </w:t>
      </w:r>
    </w:p>
    <w:p w14:paraId="5D28DCA8" w14:textId="78E36B98" w:rsidR="00E803EC" w:rsidRPr="002E154F" w:rsidRDefault="00E15B02"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8.7%. 2.4 million children. Poor more likely to have ADHD and less likely to be treated.</w:t>
      </w:r>
      <w:r w:rsidR="002E154F">
        <w:rPr>
          <w:rFonts w:ascii="Arial" w:eastAsia="Times New Roman" w:hAnsi="Arial" w:cs="Arial"/>
          <w:sz w:val="24"/>
          <w:szCs w:val="24"/>
        </w:rPr>
        <w:br/>
      </w:r>
    </w:p>
    <w:p w14:paraId="333EAB3E" w14:textId="47A3AF90"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7" w:history="1">
        <w:r w:rsidR="00E15B02" w:rsidRPr="00E803EC">
          <w:rPr>
            <w:rFonts w:ascii="Arial" w:eastAsia="Times New Roman" w:hAnsi="Arial" w:cs="Arial"/>
            <w:b/>
            <w:bCs/>
            <w:color w:val="0000FF"/>
            <w:sz w:val="24"/>
            <w:szCs w:val="24"/>
            <w:u w:val="single"/>
          </w:rPr>
          <w:t>FROEHLICH 2011</w:t>
        </w:r>
      </w:hyperlink>
      <w:r w:rsidR="00E15B02" w:rsidRPr="00E803EC">
        <w:rPr>
          <w:rFonts w:ascii="Arial" w:eastAsia="Times New Roman" w:hAnsi="Arial" w:cs="Arial"/>
          <w:b/>
          <w:bCs/>
          <w:sz w:val="24"/>
          <w:szCs w:val="24"/>
        </w:rPr>
        <w:br/>
        <w:t xml:space="preserve">Update on Environmental Risk Factors for Attention-Deficit/Hyperactivity Disorder </w:t>
      </w:r>
      <w:r w:rsidR="002E154F">
        <w:rPr>
          <w:rFonts w:ascii="Arial" w:eastAsia="Times New Roman" w:hAnsi="Arial" w:cs="Arial"/>
          <w:b/>
          <w:bCs/>
          <w:sz w:val="24"/>
          <w:szCs w:val="24"/>
        </w:rPr>
        <w:br/>
      </w:r>
    </w:p>
    <w:p w14:paraId="67BE5E89" w14:textId="6A5BB7E8"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8" w:history="1">
        <w:r w:rsidR="00E15B02" w:rsidRPr="00E803EC">
          <w:rPr>
            <w:rFonts w:ascii="Arial" w:eastAsia="Times New Roman" w:hAnsi="Arial" w:cs="Arial"/>
            <w:b/>
            <w:bCs/>
            <w:color w:val="0000FF"/>
            <w:sz w:val="24"/>
            <w:szCs w:val="24"/>
            <w:u w:val="single"/>
          </w:rPr>
          <w:t>FROOM 1990</w:t>
        </w:r>
      </w:hyperlink>
      <w:r w:rsidR="00E15B02" w:rsidRPr="00E803EC">
        <w:rPr>
          <w:rFonts w:ascii="Arial" w:eastAsia="Times New Roman" w:hAnsi="Arial" w:cs="Arial"/>
          <w:b/>
          <w:bCs/>
          <w:sz w:val="24"/>
          <w:szCs w:val="24"/>
        </w:rPr>
        <w:br/>
        <w:t xml:space="preserve">Diagnosis and </w:t>
      </w:r>
      <w:proofErr w:type="spellStart"/>
      <w:r w:rsidR="00E15B02" w:rsidRPr="00E803EC">
        <w:rPr>
          <w:rFonts w:ascii="Arial" w:eastAsia="Times New Roman" w:hAnsi="Arial" w:cs="Arial"/>
          <w:b/>
          <w:bCs/>
          <w:sz w:val="24"/>
          <w:szCs w:val="24"/>
        </w:rPr>
        <w:t>antiblotic</w:t>
      </w:r>
      <w:proofErr w:type="spellEnd"/>
      <w:r w:rsidR="00E15B02" w:rsidRPr="00E803EC">
        <w:rPr>
          <w:rFonts w:ascii="Arial" w:eastAsia="Times New Roman" w:hAnsi="Arial" w:cs="Arial"/>
          <w:b/>
          <w:bCs/>
          <w:sz w:val="24"/>
          <w:szCs w:val="24"/>
        </w:rPr>
        <w:t xml:space="preserve"> treatment of acute otitis media: </w:t>
      </w:r>
      <w:r w:rsidR="00E803EC">
        <w:rPr>
          <w:rFonts w:ascii="Arial" w:eastAsia="Times New Roman" w:hAnsi="Arial" w:cs="Arial"/>
          <w:b/>
          <w:bCs/>
          <w:sz w:val="24"/>
          <w:szCs w:val="24"/>
        </w:rPr>
        <w:t>R</w:t>
      </w:r>
      <w:r w:rsidR="00E15B02" w:rsidRPr="00E803EC">
        <w:rPr>
          <w:rFonts w:ascii="Arial" w:eastAsia="Times New Roman" w:hAnsi="Arial" w:cs="Arial"/>
          <w:b/>
          <w:bCs/>
          <w:sz w:val="24"/>
          <w:szCs w:val="24"/>
        </w:rPr>
        <w:t xml:space="preserve">eport from International Primary Care Network </w:t>
      </w:r>
    </w:p>
    <w:p w14:paraId="0D3D8E5B" w14:textId="06CFC153" w:rsidR="00E15B02" w:rsidRPr="00C7149E" w:rsidRDefault="00E803E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15B02" w:rsidRPr="00C7149E">
        <w:rPr>
          <w:rFonts w:ascii="Arial" w:eastAsia="Times New Roman" w:hAnsi="Arial" w:cs="Arial"/>
          <w:sz w:val="24"/>
          <w:szCs w:val="24"/>
        </w:rPr>
        <w:t xml:space="preserve">ntibiotic treatment did not improve rate of </w:t>
      </w:r>
      <w:proofErr w:type="gramStart"/>
      <w:r w:rsidR="00E15B02" w:rsidRPr="00C7149E">
        <w:rPr>
          <w:rFonts w:ascii="Arial" w:eastAsia="Times New Roman" w:hAnsi="Arial" w:cs="Arial"/>
          <w:sz w:val="24"/>
          <w:szCs w:val="24"/>
        </w:rPr>
        <w:t>recovery</w:t>
      </w:r>
      <w:proofErr w:type="gramEnd"/>
    </w:p>
    <w:p w14:paraId="0D8AF1B5" w14:textId="3C76A564" w:rsidR="00E15B02"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Australia, Belgium, UK, Israel, Netherlands, New Zealand, Canada, Switzerland, US. </w:t>
      </w:r>
      <w:r w:rsidR="00E64200">
        <w:rPr>
          <w:rFonts w:ascii="Arial" w:eastAsia="Times New Roman" w:hAnsi="Arial" w:cs="Arial"/>
          <w:sz w:val="24"/>
          <w:szCs w:val="24"/>
        </w:rPr>
        <w:br/>
      </w:r>
    </w:p>
    <w:p w14:paraId="26676C85"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69" w:history="1">
        <w:r w:rsidR="00E15B02" w:rsidRPr="00E803EC">
          <w:rPr>
            <w:rFonts w:ascii="Arial" w:eastAsia="Times New Roman" w:hAnsi="Arial" w:cs="Arial"/>
            <w:b/>
            <w:bCs/>
            <w:color w:val="0000FF"/>
            <w:sz w:val="24"/>
            <w:szCs w:val="24"/>
            <w:u w:val="single"/>
          </w:rPr>
          <w:t>FRYE 2011</w:t>
        </w:r>
      </w:hyperlink>
      <w:r w:rsidR="00E15B02" w:rsidRPr="00E803EC">
        <w:rPr>
          <w:rFonts w:ascii="Arial" w:eastAsia="Times New Roman" w:hAnsi="Arial" w:cs="Arial"/>
          <w:b/>
          <w:bCs/>
          <w:sz w:val="24"/>
          <w:szCs w:val="24"/>
        </w:rPr>
        <w:br/>
        <w:t xml:space="preserve">Mitochondrial dysfunction can connect the diverse medical symptoms associated with autism spectrum </w:t>
      </w:r>
      <w:proofErr w:type="gramStart"/>
      <w:r w:rsidR="00E15B02" w:rsidRPr="00E803EC">
        <w:rPr>
          <w:rFonts w:ascii="Arial" w:eastAsia="Times New Roman" w:hAnsi="Arial" w:cs="Arial"/>
          <w:b/>
          <w:bCs/>
          <w:sz w:val="24"/>
          <w:szCs w:val="24"/>
        </w:rPr>
        <w:t>disorders</w:t>
      </w:r>
      <w:proofErr w:type="gramEnd"/>
      <w:r w:rsidR="00E15B02" w:rsidRPr="00E803EC">
        <w:rPr>
          <w:rFonts w:ascii="Arial" w:eastAsia="Times New Roman" w:hAnsi="Arial" w:cs="Arial"/>
          <w:b/>
          <w:bCs/>
          <w:sz w:val="24"/>
          <w:szCs w:val="24"/>
        </w:rPr>
        <w:t xml:space="preserve"> </w:t>
      </w:r>
    </w:p>
    <w:p w14:paraId="68BAF3E5" w14:textId="6D92FF33" w:rsidR="00E15B02"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CNS. Review. </w:t>
      </w:r>
      <w:r w:rsidR="002E154F">
        <w:rPr>
          <w:rFonts w:ascii="Arial" w:eastAsia="Times New Roman" w:hAnsi="Arial" w:cs="Arial"/>
          <w:sz w:val="24"/>
          <w:szCs w:val="24"/>
        </w:rPr>
        <w:br/>
      </w:r>
    </w:p>
    <w:p w14:paraId="0AE49602"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0" w:history="1">
        <w:r w:rsidR="00E15B02" w:rsidRPr="00E803EC">
          <w:rPr>
            <w:rFonts w:ascii="Arial" w:eastAsia="Times New Roman" w:hAnsi="Arial" w:cs="Arial"/>
            <w:b/>
            <w:bCs/>
            <w:color w:val="0000FF"/>
            <w:sz w:val="24"/>
            <w:szCs w:val="24"/>
            <w:u w:val="single"/>
          </w:rPr>
          <w:t>FRYE 2013</w:t>
        </w:r>
      </w:hyperlink>
      <w:r w:rsidR="00E15B02" w:rsidRPr="00E803EC">
        <w:rPr>
          <w:rFonts w:ascii="Arial" w:eastAsia="Times New Roman" w:hAnsi="Arial" w:cs="Arial"/>
          <w:b/>
          <w:bCs/>
          <w:sz w:val="24"/>
          <w:szCs w:val="24"/>
        </w:rPr>
        <w:br/>
        <w:t xml:space="preserve">A review of traditional and novel treatments for seizures in autism spectrum disorder: findings from a systematic review and expert panel. </w:t>
      </w:r>
    </w:p>
    <w:p w14:paraId="086FA3B3" w14:textId="38FBAE41" w:rsidR="00E803EC" w:rsidRPr="00E803EC" w:rsidRDefault="00E803E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K</w:t>
      </w:r>
      <w:r w:rsidR="00E15B02" w:rsidRPr="00C7149E">
        <w:rPr>
          <w:rFonts w:ascii="Arial" w:eastAsia="Times New Roman" w:hAnsi="Arial" w:cs="Arial"/>
          <w:sz w:val="24"/>
          <w:szCs w:val="24"/>
        </w:rPr>
        <w:t xml:space="preserve">etogenic diet, </w:t>
      </w:r>
      <w:proofErr w:type="spellStart"/>
      <w:r w:rsidR="00E15B02" w:rsidRPr="00C7149E">
        <w:rPr>
          <w:rFonts w:ascii="Arial" w:eastAsia="Times New Roman" w:hAnsi="Arial" w:cs="Arial"/>
          <w:sz w:val="24"/>
          <w:szCs w:val="24"/>
        </w:rPr>
        <w:t>atkins</w:t>
      </w:r>
      <w:proofErr w:type="spellEnd"/>
      <w:r w:rsidR="00E15B02" w:rsidRPr="00C7149E">
        <w:rPr>
          <w:rFonts w:ascii="Arial" w:eastAsia="Times New Roman" w:hAnsi="Arial" w:cs="Arial"/>
          <w:sz w:val="24"/>
          <w:szCs w:val="24"/>
        </w:rPr>
        <w:t xml:space="preserve"> diet, neurofeedback. l-carnitine, vitamins, folinic acid, folate, etc. magnesium, pyridoxine, omega-3, gluten-free casein-free diet, transcranial magnetic simulation. zinc. </w:t>
      </w:r>
      <w:r>
        <w:rPr>
          <w:rFonts w:ascii="Arial" w:eastAsia="Times New Roman" w:hAnsi="Arial" w:cs="Arial"/>
          <w:sz w:val="24"/>
          <w:szCs w:val="24"/>
        </w:rPr>
        <w:br/>
      </w:r>
    </w:p>
    <w:p w14:paraId="460D777D"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1" w:history="1">
        <w:r w:rsidR="00E15B02" w:rsidRPr="00E803EC">
          <w:rPr>
            <w:rFonts w:ascii="Arial" w:eastAsia="Times New Roman" w:hAnsi="Arial" w:cs="Arial"/>
            <w:b/>
            <w:bCs/>
            <w:color w:val="0000FF"/>
            <w:sz w:val="24"/>
            <w:szCs w:val="24"/>
            <w:u w:val="single"/>
          </w:rPr>
          <w:t>FUGH-BERMAN 2000</w:t>
        </w:r>
      </w:hyperlink>
      <w:r w:rsidR="00E15B02" w:rsidRPr="00E803EC">
        <w:rPr>
          <w:rFonts w:ascii="Arial" w:eastAsia="Times New Roman" w:hAnsi="Arial" w:cs="Arial"/>
          <w:b/>
          <w:bCs/>
          <w:sz w:val="24"/>
          <w:szCs w:val="24"/>
        </w:rPr>
        <w:br/>
        <w:t xml:space="preserve">Herbs and Dietary Supplements in the Prevention and Treatment of Cardiovascular Disease </w:t>
      </w:r>
    </w:p>
    <w:p w14:paraId="23FB87E1" w14:textId="06970F5D" w:rsidR="00E803EC" w:rsidRPr="002E154F" w:rsidRDefault="00E803EC"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w:t>
      </w:r>
      <w:r w:rsidR="00E15B02" w:rsidRPr="00C7149E">
        <w:rPr>
          <w:rFonts w:ascii="Arial" w:eastAsia="Times New Roman" w:hAnsi="Arial" w:cs="Arial"/>
          <w:sz w:val="24"/>
          <w:szCs w:val="24"/>
        </w:rPr>
        <w:t xml:space="preserve">arlic, Co-Q10, carnitine. heart disease, cholesterol. Review </w:t>
      </w:r>
      <w:r w:rsidR="002E154F">
        <w:rPr>
          <w:rFonts w:ascii="Arial" w:eastAsia="Times New Roman" w:hAnsi="Arial" w:cs="Arial"/>
          <w:sz w:val="24"/>
          <w:szCs w:val="24"/>
        </w:rPr>
        <w:br/>
      </w:r>
    </w:p>
    <w:p w14:paraId="5FD31C27"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2" w:history="1">
        <w:r w:rsidR="00E15B02" w:rsidRPr="00E803EC">
          <w:rPr>
            <w:rFonts w:ascii="Arial" w:eastAsia="Times New Roman" w:hAnsi="Arial" w:cs="Arial"/>
            <w:b/>
            <w:bCs/>
            <w:color w:val="0000FF"/>
            <w:sz w:val="24"/>
            <w:szCs w:val="24"/>
            <w:u w:val="single"/>
          </w:rPr>
          <w:t>FUGLSANG 1993</w:t>
        </w:r>
      </w:hyperlink>
      <w:r w:rsidR="00E15B02" w:rsidRPr="00E803EC">
        <w:rPr>
          <w:rFonts w:ascii="Arial" w:eastAsia="Times New Roman" w:hAnsi="Arial" w:cs="Arial"/>
          <w:b/>
          <w:bCs/>
          <w:sz w:val="24"/>
          <w:szCs w:val="24"/>
        </w:rPr>
        <w:br/>
        <w:t>Prevalence of intolerance to food additives among Danish school children.</w:t>
      </w:r>
    </w:p>
    <w:p w14:paraId="40EBF7DC" w14:textId="426AF593" w:rsidR="00E15B02" w:rsidRPr="00C7149E" w:rsidRDefault="00E803E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w:t>
      </w:r>
      <w:r w:rsidR="00E15B02" w:rsidRPr="00C7149E">
        <w:rPr>
          <w:rFonts w:ascii="Arial" w:eastAsia="Times New Roman" w:hAnsi="Arial" w:cs="Arial"/>
          <w:sz w:val="24"/>
          <w:szCs w:val="24"/>
        </w:rPr>
        <w:t xml:space="preserve">pen challenge in lemonade; if positive, double-blind w/capsules. Estimated intolerance at 1-2%. </w:t>
      </w:r>
    </w:p>
    <w:p w14:paraId="3C500AB9" w14:textId="44C3B03C" w:rsidR="00E15B02" w:rsidRPr="002E154F" w:rsidRDefault="00E803EC" w:rsidP="002E154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E15B02" w:rsidRPr="00C7149E">
        <w:rPr>
          <w:rFonts w:ascii="Arial" w:eastAsia="Times New Roman" w:hAnsi="Arial" w:cs="Arial"/>
          <w:sz w:val="24"/>
          <w:szCs w:val="24"/>
        </w:rPr>
        <w:t xml:space="preserve">Capsules not absorbed through membranes, tongue, etc. </w:t>
      </w:r>
      <w:r w:rsidR="002E154F">
        <w:rPr>
          <w:rFonts w:ascii="Arial" w:eastAsia="Times New Roman" w:hAnsi="Arial" w:cs="Arial"/>
          <w:sz w:val="24"/>
          <w:szCs w:val="24"/>
        </w:rPr>
        <w:br/>
      </w:r>
    </w:p>
    <w:p w14:paraId="65B83797" w14:textId="77777777" w:rsidR="00E15B02" w:rsidRPr="00E803E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3" w:history="1">
        <w:r w:rsidR="00E15B02" w:rsidRPr="00E803EC">
          <w:rPr>
            <w:rFonts w:ascii="Arial" w:eastAsia="Times New Roman" w:hAnsi="Arial" w:cs="Arial"/>
            <w:b/>
            <w:bCs/>
            <w:color w:val="0000FF"/>
            <w:sz w:val="24"/>
            <w:szCs w:val="24"/>
            <w:u w:val="single"/>
          </w:rPr>
          <w:t>FUGLSANG 1994</w:t>
        </w:r>
      </w:hyperlink>
      <w:r w:rsidR="00E15B02" w:rsidRPr="00E803EC">
        <w:rPr>
          <w:rFonts w:ascii="Arial" w:eastAsia="Times New Roman" w:hAnsi="Arial" w:cs="Arial"/>
          <w:b/>
          <w:bCs/>
          <w:sz w:val="24"/>
          <w:szCs w:val="24"/>
        </w:rPr>
        <w:br/>
        <w:t>Adverse reactions to food additives in children with atopic symptoms</w:t>
      </w:r>
    </w:p>
    <w:p w14:paraId="27EE1F94" w14:textId="100CA627" w:rsidR="00E15B02" w:rsidRPr="00C7149E" w:rsidRDefault="00E803E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15B02" w:rsidRPr="00C7149E">
        <w:rPr>
          <w:rFonts w:ascii="Arial" w:eastAsia="Times New Roman" w:hAnsi="Arial" w:cs="Arial"/>
          <w:sz w:val="24"/>
          <w:szCs w:val="24"/>
        </w:rPr>
        <w:t>llergy, food dyes, preservatives. Denmark</w:t>
      </w:r>
    </w:p>
    <w:p w14:paraId="753E4BBA"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b/>
          <w:bCs/>
          <w:sz w:val="24"/>
          <w:szCs w:val="24"/>
        </w:rPr>
        <w:t>NOTE:</w:t>
      </w:r>
      <w:r w:rsidRPr="00C7149E">
        <w:rPr>
          <w:rFonts w:ascii="Arial" w:eastAsia="Times New Roman" w:hAnsi="Arial" w:cs="Arial"/>
          <w:sz w:val="24"/>
          <w:szCs w:val="24"/>
        </w:rPr>
        <w:t xml:space="preserve"> The "high" doses of food dye were very low, e.g. 18 mg Yellow 5 - see Table 1, pg. 32</w:t>
      </w:r>
    </w:p>
    <w:p w14:paraId="71EC0C0A"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b/>
          <w:bCs/>
          <w:sz w:val="24"/>
          <w:szCs w:val="24"/>
        </w:rPr>
        <w:t>NOTE:</w:t>
      </w:r>
      <w:r w:rsidRPr="00C7149E">
        <w:rPr>
          <w:rFonts w:ascii="Arial" w:eastAsia="Times New Roman" w:hAnsi="Arial" w:cs="Arial"/>
          <w:sz w:val="24"/>
          <w:szCs w:val="24"/>
        </w:rPr>
        <w:t xml:space="preserve"> The </w:t>
      </w:r>
      <w:proofErr w:type="spellStart"/>
      <w:r w:rsidRPr="00C7149E">
        <w:rPr>
          <w:rFonts w:ascii="Arial" w:eastAsia="Times New Roman" w:hAnsi="Arial" w:cs="Arial"/>
          <w:sz w:val="24"/>
          <w:szCs w:val="24"/>
        </w:rPr>
        <w:t>followup</w:t>
      </w:r>
      <w:proofErr w:type="spellEnd"/>
      <w:r w:rsidRPr="00C7149E">
        <w:rPr>
          <w:rFonts w:ascii="Arial" w:eastAsia="Times New Roman" w:hAnsi="Arial" w:cs="Arial"/>
          <w:sz w:val="24"/>
          <w:szCs w:val="24"/>
        </w:rPr>
        <w:t xml:space="preserve"> double blind challenge by pills means that the additives were NOT absorbed through mouth or esophagus or tongue surface. </w:t>
      </w:r>
    </w:p>
    <w:p w14:paraId="0796C403" w14:textId="224CB535"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 surprising that the reactions were even fewer. Nevertheless, reactions WERE reported. </w:t>
      </w:r>
      <w:r w:rsidR="00714083">
        <w:rPr>
          <w:rFonts w:ascii="Arial" w:eastAsia="Times New Roman" w:hAnsi="Arial" w:cs="Arial"/>
          <w:sz w:val="24"/>
          <w:szCs w:val="24"/>
        </w:rPr>
        <w:br/>
      </w:r>
    </w:p>
    <w:p w14:paraId="3DEA5B9D" w14:textId="77777777"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4" w:history="1">
        <w:r w:rsidR="00E15B02" w:rsidRPr="00415507">
          <w:rPr>
            <w:rFonts w:ascii="Arial" w:eastAsia="Times New Roman" w:hAnsi="Arial" w:cs="Arial"/>
            <w:b/>
            <w:bCs/>
            <w:color w:val="0000FF"/>
            <w:sz w:val="24"/>
            <w:szCs w:val="24"/>
            <w:u w:val="single"/>
          </w:rPr>
          <w:t>FUKAYAMA 1999</w:t>
        </w:r>
      </w:hyperlink>
      <w:r w:rsidR="00E15B02" w:rsidRPr="00415507">
        <w:rPr>
          <w:rFonts w:ascii="Arial" w:eastAsia="Times New Roman" w:hAnsi="Arial" w:cs="Arial"/>
          <w:b/>
          <w:bCs/>
          <w:sz w:val="24"/>
          <w:szCs w:val="24"/>
        </w:rPr>
        <w:t xml:space="preserve"> </w:t>
      </w:r>
      <w:r w:rsidR="00E15B02" w:rsidRPr="00415507">
        <w:rPr>
          <w:rFonts w:ascii="Arial" w:eastAsia="Times New Roman" w:hAnsi="Arial" w:cs="Arial"/>
          <w:b/>
          <w:bCs/>
          <w:sz w:val="24"/>
          <w:szCs w:val="24"/>
        </w:rPr>
        <w:br/>
      </w:r>
      <w:proofErr w:type="spellStart"/>
      <w:r w:rsidR="00E15B02" w:rsidRPr="00415507">
        <w:rPr>
          <w:rFonts w:ascii="Arial" w:eastAsia="Times New Roman" w:hAnsi="Arial" w:cs="Arial"/>
          <w:b/>
          <w:bCs/>
          <w:sz w:val="24"/>
          <w:szCs w:val="24"/>
        </w:rPr>
        <w:t>Subchronic</w:t>
      </w:r>
      <w:proofErr w:type="spellEnd"/>
      <w:r w:rsidR="00E15B02" w:rsidRPr="00415507">
        <w:rPr>
          <w:rFonts w:ascii="Arial" w:eastAsia="Times New Roman" w:hAnsi="Arial" w:cs="Arial"/>
          <w:b/>
          <w:bCs/>
          <w:sz w:val="24"/>
          <w:szCs w:val="24"/>
        </w:rPr>
        <w:t xml:space="preserve"> inhalation studies of complex fragrance mixtures in rats and hamsters.</w:t>
      </w:r>
    </w:p>
    <w:p w14:paraId="35DC246A"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2C97C89" w14:textId="368F632A"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Product may have 100+ fragrance chemicals. </w:t>
      </w:r>
    </w:p>
    <w:p w14:paraId="66BB8030"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They tested 6 of them as </w:t>
      </w:r>
      <w:proofErr w:type="gramStart"/>
      <w:r w:rsidRPr="00C7149E">
        <w:rPr>
          <w:rFonts w:ascii="Arial" w:eastAsia="Times New Roman" w:hAnsi="Arial" w:cs="Arial"/>
          <w:sz w:val="24"/>
          <w:szCs w:val="24"/>
        </w:rPr>
        <w:t>mixture</w:t>
      </w:r>
      <w:proofErr w:type="gramEnd"/>
      <w:r w:rsidRPr="00C7149E">
        <w:rPr>
          <w:rFonts w:ascii="Arial" w:eastAsia="Times New Roman" w:hAnsi="Arial" w:cs="Arial"/>
          <w:sz w:val="24"/>
          <w:szCs w:val="24"/>
        </w:rPr>
        <w:t xml:space="preserve"> 4 </w:t>
      </w:r>
      <w:proofErr w:type="spellStart"/>
      <w:r w:rsidRPr="00C7149E">
        <w:rPr>
          <w:rFonts w:ascii="Arial" w:eastAsia="Times New Roman" w:hAnsi="Arial" w:cs="Arial"/>
          <w:sz w:val="24"/>
          <w:szCs w:val="24"/>
        </w:rPr>
        <w:t>hr</w:t>
      </w:r>
      <w:proofErr w:type="spellEnd"/>
      <w:r w:rsidRPr="00C7149E">
        <w:rPr>
          <w:rFonts w:ascii="Arial" w:eastAsia="Times New Roman" w:hAnsi="Arial" w:cs="Arial"/>
          <w:sz w:val="24"/>
          <w:szCs w:val="24"/>
        </w:rPr>
        <w:t>/day 6 or 13 weeks. No problems seen.</w:t>
      </w:r>
    </w:p>
    <w:p w14:paraId="06845D3F" w14:textId="0F3466BC"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Authors are members of the </w:t>
      </w:r>
      <w:proofErr w:type="spellStart"/>
      <w:r w:rsidRPr="00C7149E">
        <w:rPr>
          <w:rFonts w:ascii="Arial" w:eastAsia="Times New Roman" w:hAnsi="Arial" w:cs="Arial"/>
          <w:sz w:val="24"/>
          <w:szCs w:val="24"/>
        </w:rPr>
        <w:t>Reseach</w:t>
      </w:r>
      <w:proofErr w:type="spellEnd"/>
      <w:r w:rsidRPr="00C7149E">
        <w:rPr>
          <w:rFonts w:ascii="Arial" w:eastAsia="Times New Roman" w:hAnsi="Arial" w:cs="Arial"/>
          <w:sz w:val="24"/>
          <w:szCs w:val="24"/>
        </w:rPr>
        <w:t xml:space="preserve"> Institute for Fragrance Materials - the international scientific authority for fragrance safety</w:t>
      </w:r>
      <w:r w:rsidR="00E378A0">
        <w:rPr>
          <w:rFonts w:ascii="Arial" w:eastAsia="Times New Roman" w:hAnsi="Arial" w:cs="Arial"/>
          <w:sz w:val="24"/>
          <w:szCs w:val="24"/>
        </w:rPr>
        <w:t>.</w:t>
      </w:r>
      <w:r w:rsidR="00E378A0">
        <w:rPr>
          <w:rFonts w:ascii="Arial" w:eastAsia="Times New Roman" w:hAnsi="Arial" w:cs="Arial"/>
          <w:sz w:val="24"/>
          <w:szCs w:val="24"/>
        </w:rPr>
        <w:br/>
      </w:r>
      <w:r w:rsidRPr="00C7149E">
        <w:rPr>
          <w:rFonts w:ascii="Arial" w:eastAsia="Times New Roman" w:hAnsi="Arial" w:cs="Arial"/>
          <w:sz w:val="24"/>
          <w:szCs w:val="24"/>
        </w:rPr>
        <w:t xml:space="preserve"> </w:t>
      </w:r>
      <w:r w:rsidR="000B3F5F">
        <w:rPr>
          <w:rFonts w:ascii="Arial" w:eastAsia="Times New Roman" w:hAnsi="Arial" w:cs="Arial"/>
          <w:sz w:val="24"/>
          <w:szCs w:val="24"/>
        </w:rPr>
        <w:br/>
      </w:r>
    </w:p>
    <w:p w14:paraId="1EF9F1EF" w14:textId="77777777"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5" w:history="1">
        <w:r w:rsidR="00E15B02" w:rsidRPr="00415507">
          <w:rPr>
            <w:rFonts w:ascii="Arial" w:eastAsia="Times New Roman" w:hAnsi="Arial" w:cs="Arial"/>
            <w:b/>
            <w:bCs/>
            <w:color w:val="0000FF"/>
            <w:sz w:val="24"/>
            <w:szCs w:val="24"/>
            <w:u w:val="single"/>
          </w:rPr>
          <w:t>FUNG 2009</w:t>
        </w:r>
      </w:hyperlink>
      <w:r w:rsidR="00E15B02" w:rsidRPr="00415507">
        <w:rPr>
          <w:rFonts w:ascii="Arial" w:eastAsia="Times New Roman" w:hAnsi="Arial" w:cs="Arial"/>
          <w:b/>
          <w:bCs/>
          <w:sz w:val="24"/>
          <w:szCs w:val="24"/>
        </w:rPr>
        <w:br/>
      </w:r>
      <w:proofErr w:type="gramStart"/>
      <w:r w:rsidR="00E15B02" w:rsidRPr="00415507">
        <w:rPr>
          <w:rFonts w:ascii="Arial" w:eastAsia="Times New Roman" w:hAnsi="Arial" w:cs="Arial"/>
          <w:b/>
          <w:bCs/>
          <w:sz w:val="24"/>
          <w:szCs w:val="24"/>
        </w:rPr>
        <w:t>Attention Deficit Hyperactivity Disorder</w:t>
      </w:r>
      <w:proofErr w:type="gramEnd"/>
      <w:r w:rsidR="00E15B02" w:rsidRPr="00415507">
        <w:rPr>
          <w:rFonts w:ascii="Arial" w:eastAsia="Times New Roman" w:hAnsi="Arial" w:cs="Arial"/>
          <w:b/>
          <w:bCs/>
          <w:sz w:val="24"/>
          <w:szCs w:val="24"/>
        </w:rPr>
        <w:t>: Coping or Curing?</w:t>
      </w:r>
    </w:p>
    <w:p w14:paraId="1724B165" w14:textId="14A9268B" w:rsidR="00415507" w:rsidRPr="002E154F" w:rsidRDefault="00415507" w:rsidP="00731B7B">
      <w:pPr>
        <w:numPr>
          <w:ilvl w:val="1"/>
          <w:numId w:val="16"/>
        </w:numPr>
        <w:spacing w:before="100" w:beforeAutospacing="1" w:after="120" w:line="240" w:lineRule="auto"/>
        <w:rPr>
          <w:rFonts w:ascii="Arial" w:eastAsia="Times New Roman" w:hAnsi="Arial" w:cs="Arial"/>
          <w:sz w:val="24"/>
          <w:szCs w:val="24"/>
        </w:rPr>
      </w:pPr>
      <w:r w:rsidRPr="002E154F">
        <w:rPr>
          <w:rFonts w:ascii="Arial" w:eastAsia="Times New Roman" w:hAnsi="Arial" w:cs="Arial"/>
          <w:sz w:val="24"/>
          <w:szCs w:val="24"/>
        </w:rPr>
        <w:t>C</w:t>
      </w:r>
      <w:r w:rsidR="00E15B02" w:rsidRPr="002E154F">
        <w:rPr>
          <w:rFonts w:ascii="Arial" w:eastAsia="Times New Roman" w:hAnsi="Arial" w:cs="Arial"/>
          <w:sz w:val="24"/>
          <w:szCs w:val="24"/>
        </w:rPr>
        <w:t>ommentary</w:t>
      </w:r>
      <w:r w:rsidRPr="002E154F">
        <w:rPr>
          <w:rFonts w:ascii="Arial" w:eastAsia="Times New Roman" w:hAnsi="Arial" w:cs="Arial"/>
          <w:sz w:val="24"/>
          <w:szCs w:val="24"/>
        </w:rPr>
        <w:t xml:space="preserve">.  </w:t>
      </w:r>
      <w:r w:rsidR="00E15B02" w:rsidRPr="002E154F">
        <w:rPr>
          <w:rFonts w:ascii="Arial" w:eastAsia="Times New Roman" w:hAnsi="Arial" w:cs="Arial"/>
          <w:sz w:val="24"/>
          <w:szCs w:val="24"/>
        </w:rPr>
        <w:t xml:space="preserve">Singapore. </w:t>
      </w:r>
      <w:r w:rsidR="00E378A0" w:rsidRPr="002E154F">
        <w:rPr>
          <w:rFonts w:ascii="Arial" w:eastAsia="Times New Roman" w:hAnsi="Arial" w:cs="Arial"/>
          <w:sz w:val="24"/>
          <w:szCs w:val="24"/>
        </w:rPr>
        <w:br/>
      </w:r>
    </w:p>
    <w:p w14:paraId="7B55A2EF" w14:textId="77777777"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6" w:history="1">
        <w:r w:rsidR="00E15B02" w:rsidRPr="00415507">
          <w:rPr>
            <w:rFonts w:ascii="Arial" w:eastAsia="Times New Roman" w:hAnsi="Arial" w:cs="Arial"/>
            <w:b/>
            <w:bCs/>
            <w:color w:val="0000FF"/>
            <w:sz w:val="24"/>
            <w:szCs w:val="24"/>
            <w:u w:val="single"/>
          </w:rPr>
          <w:t>FUNG 2014</w:t>
        </w:r>
      </w:hyperlink>
      <w:r w:rsidR="00E15B02" w:rsidRPr="00415507">
        <w:rPr>
          <w:rFonts w:ascii="Arial" w:eastAsia="Times New Roman" w:hAnsi="Arial" w:cs="Arial"/>
          <w:b/>
          <w:bCs/>
          <w:sz w:val="24"/>
          <w:szCs w:val="24"/>
        </w:rPr>
        <w:br/>
        <w:t xml:space="preserve">Academy of Medicine-Ministry of Health Clinical Practice Guidelines: Attention Deficit Hyperactivity Disorder </w:t>
      </w:r>
    </w:p>
    <w:p w14:paraId="1F5893E0" w14:textId="77777777" w:rsidR="00E15B02" w:rsidRPr="00C7149E"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Singapore practice parameters for ADHD. </w:t>
      </w:r>
    </w:p>
    <w:p w14:paraId="6E14FD23" w14:textId="11B0242E" w:rsidR="00415507" w:rsidRPr="00E378A0" w:rsidRDefault="00E15B02" w:rsidP="00E378A0">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Feingold Diet not recommended, but parents are advised to "control food items containing additives or high sugar content"</w:t>
      </w:r>
      <w:r w:rsidR="000B3F5F">
        <w:rPr>
          <w:rFonts w:ascii="Arial" w:eastAsia="Times New Roman" w:hAnsi="Arial" w:cs="Arial"/>
          <w:sz w:val="24"/>
          <w:szCs w:val="24"/>
        </w:rPr>
        <w:br/>
      </w:r>
    </w:p>
    <w:p w14:paraId="64BB0FDD" w14:textId="77777777"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7" w:history="1">
        <w:r w:rsidR="00E15B02" w:rsidRPr="00415507">
          <w:rPr>
            <w:rFonts w:ascii="Arial" w:eastAsia="Times New Roman" w:hAnsi="Arial" w:cs="Arial"/>
            <w:b/>
            <w:bCs/>
            <w:color w:val="0000FF"/>
            <w:sz w:val="24"/>
            <w:szCs w:val="24"/>
            <w:u w:val="single"/>
          </w:rPr>
          <w:t>FURLONG 2014</w:t>
        </w:r>
      </w:hyperlink>
      <w:r w:rsidR="00E15B02" w:rsidRPr="00415507">
        <w:rPr>
          <w:rFonts w:ascii="Arial" w:eastAsia="Times New Roman" w:hAnsi="Arial" w:cs="Arial"/>
          <w:b/>
          <w:bCs/>
          <w:sz w:val="24"/>
          <w:szCs w:val="24"/>
        </w:rPr>
        <w:br/>
        <w:t xml:space="preserve">Prenatal Exposure to Organophosphate Pesticides and Reciprocal Social Behavior in Childhood </w:t>
      </w:r>
    </w:p>
    <w:p w14:paraId="2FA05B22" w14:textId="15F7A0BD" w:rsidR="00E15B02" w:rsidRPr="00E378A0" w:rsidRDefault="00E15B02" w:rsidP="00E378A0">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IQ, ADHD, PDD. </w:t>
      </w:r>
      <w:r w:rsidR="00E378A0">
        <w:rPr>
          <w:rFonts w:ascii="Arial" w:eastAsia="Times New Roman" w:hAnsi="Arial" w:cs="Arial"/>
          <w:sz w:val="24"/>
          <w:szCs w:val="24"/>
        </w:rPr>
        <w:br/>
      </w:r>
    </w:p>
    <w:p w14:paraId="0BB70FBD" w14:textId="2D68AC90" w:rsidR="00415507" w:rsidRPr="00E378A0" w:rsidRDefault="00000000" w:rsidP="00E378A0">
      <w:pPr>
        <w:numPr>
          <w:ilvl w:val="0"/>
          <w:numId w:val="16"/>
        </w:numPr>
        <w:spacing w:before="100" w:beforeAutospacing="1" w:after="120" w:line="240" w:lineRule="auto"/>
        <w:rPr>
          <w:rFonts w:ascii="Arial" w:eastAsia="Times New Roman" w:hAnsi="Arial" w:cs="Arial"/>
          <w:b/>
          <w:bCs/>
          <w:sz w:val="24"/>
          <w:szCs w:val="24"/>
        </w:rPr>
      </w:pPr>
      <w:hyperlink r:id="rId1278" w:history="1">
        <w:r w:rsidR="00E15B02" w:rsidRPr="00415507">
          <w:rPr>
            <w:rFonts w:ascii="Arial" w:eastAsia="Times New Roman" w:hAnsi="Arial" w:cs="Arial"/>
            <w:b/>
            <w:bCs/>
            <w:color w:val="0000FF"/>
            <w:sz w:val="24"/>
            <w:szCs w:val="24"/>
            <w:u w:val="single"/>
          </w:rPr>
          <w:t>FURMAN 2008</w:t>
        </w:r>
      </w:hyperlink>
      <w:r w:rsidR="00E15B02" w:rsidRPr="00415507">
        <w:rPr>
          <w:rFonts w:ascii="Arial" w:eastAsia="Times New Roman" w:hAnsi="Arial" w:cs="Arial"/>
          <w:b/>
          <w:bCs/>
          <w:sz w:val="24"/>
          <w:szCs w:val="24"/>
        </w:rPr>
        <w:br/>
        <w:t xml:space="preserve">Attention-Deficit Hyperactivity Disorder (ADHD): Does New Research Support Old Concepts? </w:t>
      </w:r>
      <w:r w:rsidR="000B3F5F">
        <w:rPr>
          <w:rFonts w:ascii="Arial" w:eastAsia="Times New Roman" w:hAnsi="Arial" w:cs="Arial"/>
          <w:b/>
          <w:bCs/>
          <w:sz w:val="24"/>
          <w:szCs w:val="24"/>
        </w:rPr>
        <w:br/>
      </w:r>
      <w:r w:rsidR="00E378A0">
        <w:rPr>
          <w:rFonts w:ascii="Arial" w:eastAsia="Times New Roman" w:hAnsi="Arial" w:cs="Arial"/>
          <w:b/>
          <w:bCs/>
          <w:sz w:val="24"/>
          <w:szCs w:val="24"/>
        </w:rPr>
        <w:br/>
      </w:r>
    </w:p>
    <w:p w14:paraId="47BE04EC" w14:textId="77777777"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79" w:history="1">
        <w:r w:rsidR="00E15B02" w:rsidRPr="00415507">
          <w:rPr>
            <w:rFonts w:ascii="Arial" w:eastAsia="Times New Roman" w:hAnsi="Arial" w:cs="Arial"/>
            <w:b/>
            <w:bCs/>
            <w:color w:val="0000FF"/>
            <w:sz w:val="24"/>
            <w:szCs w:val="24"/>
            <w:u w:val="single"/>
          </w:rPr>
          <w:t>FURUSE 2017</w:t>
        </w:r>
      </w:hyperlink>
      <w:r w:rsidR="00E15B02" w:rsidRPr="00415507">
        <w:rPr>
          <w:rFonts w:ascii="Arial" w:eastAsia="Times New Roman" w:hAnsi="Arial" w:cs="Arial"/>
          <w:b/>
          <w:bCs/>
          <w:sz w:val="24"/>
          <w:szCs w:val="24"/>
        </w:rPr>
        <w:br/>
        <w:t xml:space="preserve">Protein-restricted diet during pregnancy after insemination alters behavioral phenotypes of the </w:t>
      </w:r>
      <w:proofErr w:type="gramStart"/>
      <w:r w:rsidR="00E15B02" w:rsidRPr="00415507">
        <w:rPr>
          <w:rFonts w:ascii="Arial" w:eastAsia="Times New Roman" w:hAnsi="Arial" w:cs="Arial"/>
          <w:b/>
          <w:bCs/>
          <w:sz w:val="24"/>
          <w:szCs w:val="24"/>
        </w:rPr>
        <w:t>progeny</w:t>
      </w:r>
      <w:proofErr w:type="gramEnd"/>
      <w:r w:rsidR="00E15B02" w:rsidRPr="00415507">
        <w:rPr>
          <w:rFonts w:ascii="Arial" w:eastAsia="Times New Roman" w:hAnsi="Arial" w:cs="Arial"/>
          <w:b/>
          <w:bCs/>
          <w:sz w:val="24"/>
          <w:szCs w:val="24"/>
        </w:rPr>
        <w:t xml:space="preserve"> </w:t>
      </w:r>
    </w:p>
    <w:p w14:paraId="3B3B4BFE" w14:textId="0E7652AF" w:rsidR="00E15B02" w:rsidRDefault="00E15A4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15507" w:rsidRPr="00C7149E">
        <w:rPr>
          <w:rFonts w:ascii="Arial" w:eastAsia="Times New Roman" w:hAnsi="Arial" w:cs="Arial"/>
          <w:sz w:val="24"/>
          <w:szCs w:val="24"/>
        </w:rPr>
        <w:t>M</w:t>
      </w:r>
      <w:r w:rsidR="00E15B02" w:rsidRPr="00C7149E">
        <w:rPr>
          <w:rFonts w:ascii="Arial" w:eastAsia="Times New Roman" w:hAnsi="Arial" w:cs="Arial"/>
          <w:sz w:val="24"/>
          <w:szCs w:val="24"/>
        </w:rPr>
        <w:t xml:space="preserve">ice. anxiety, behavior. </w:t>
      </w:r>
      <w:proofErr w:type="gramStart"/>
      <w:r w:rsidR="00E15B02" w:rsidRPr="00C7149E">
        <w:rPr>
          <w:rFonts w:ascii="Arial" w:eastAsia="Times New Roman" w:hAnsi="Arial" w:cs="Arial"/>
          <w:sz w:val="24"/>
          <w:szCs w:val="24"/>
        </w:rPr>
        <w:t>brain..</w:t>
      </w:r>
      <w:proofErr w:type="gramEnd"/>
      <w:r w:rsidR="00E15B02" w:rsidRPr="00C7149E">
        <w:rPr>
          <w:rFonts w:ascii="Arial" w:eastAsia="Times New Roman" w:hAnsi="Arial" w:cs="Arial"/>
          <w:sz w:val="24"/>
          <w:szCs w:val="24"/>
        </w:rPr>
        <w:t xml:space="preserve"> Japan. </w:t>
      </w:r>
      <w:r w:rsidR="002E154F">
        <w:rPr>
          <w:rFonts w:ascii="Arial" w:eastAsia="Times New Roman" w:hAnsi="Arial" w:cs="Arial"/>
          <w:sz w:val="24"/>
          <w:szCs w:val="24"/>
        </w:rPr>
        <w:br/>
      </w:r>
    </w:p>
    <w:p w14:paraId="410A805F" w14:textId="326BE3F8" w:rsidR="007140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80" w:history="1">
        <w:r w:rsidR="00714083" w:rsidRPr="00714083">
          <w:rPr>
            <w:rStyle w:val="Hyperlink"/>
            <w:rFonts w:ascii="Arial" w:eastAsia="Times New Roman" w:hAnsi="Arial" w:cs="Arial"/>
            <w:b/>
            <w:bCs/>
            <w:sz w:val="24"/>
            <w:szCs w:val="24"/>
          </w:rPr>
          <w:t>GABLE 2014</w:t>
        </w:r>
      </w:hyperlink>
      <w:r w:rsidR="00714083">
        <w:rPr>
          <w:rFonts w:ascii="Arial" w:eastAsia="Times New Roman" w:hAnsi="Arial" w:cs="Arial"/>
          <w:b/>
          <w:bCs/>
          <w:sz w:val="24"/>
          <w:szCs w:val="24"/>
        </w:rPr>
        <w:br/>
        <w:t>Distal acquired demyelinating symmetric neuropathy after vaccination (DADS)</w:t>
      </w:r>
    </w:p>
    <w:p w14:paraId="0D9E483A" w14:textId="232AACE9" w:rsidR="00714083" w:rsidRDefault="00714083" w:rsidP="007400AA">
      <w:pPr>
        <w:numPr>
          <w:ilvl w:val="1"/>
          <w:numId w:val="16"/>
        </w:numPr>
        <w:spacing w:before="100" w:beforeAutospacing="1" w:after="120" w:line="240" w:lineRule="auto"/>
        <w:rPr>
          <w:rFonts w:ascii="Arial" w:eastAsia="Times New Roman" w:hAnsi="Arial" w:cs="Arial"/>
          <w:sz w:val="24"/>
          <w:szCs w:val="24"/>
        </w:rPr>
      </w:pPr>
      <w:r w:rsidRPr="00714083">
        <w:rPr>
          <w:rFonts w:ascii="Arial" w:eastAsia="Times New Roman" w:hAnsi="Arial" w:cs="Arial"/>
          <w:sz w:val="24"/>
          <w:szCs w:val="24"/>
        </w:rPr>
        <w:t>Case reports describing numbness, weakness, difficulty walking after vaccination</w:t>
      </w:r>
      <w:r>
        <w:rPr>
          <w:rFonts w:ascii="Arial" w:eastAsia="Times New Roman" w:hAnsi="Arial" w:cs="Arial"/>
          <w:sz w:val="24"/>
          <w:szCs w:val="24"/>
        </w:rPr>
        <w:t>s with a variety of vaccines.</w:t>
      </w:r>
    </w:p>
    <w:p w14:paraId="2D6AD8EE" w14:textId="6C4EBA32" w:rsidR="00714083" w:rsidRPr="000B3F5F" w:rsidRDefault="005C7964" w:rsidP="000B3F5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HBV vaccine referred to in this paper is elsewhere called the Hep B or Hepatitis B vaccine.</w:t>
      </w:r>
      <w:r w:rsidR="002E154F">
        <w:rPr>
          <w:rFonts w:ascii="Arial" w:eastAsia="Times New Roman" w:hAnsi="Arial" w:cs="Arial"/>
          <w:sz w:val="24"/>
          <w:szCs w:val="24"/>
        </w:rPr>
        <w:br/>
      </w:r>
    </w:p>
    <w:p w14:paraId="1E0DCE14" w14:textId="2349F9F7" w:rsidR="00415507" w:rsidRPr="000B3F5F" w:rsidRDefault="00000000" w:rsidP="000B3F5F">
      <w:pPr>
        <w:numPr>
          <w:ilvl w:val="0"/>
          <w:numId w:val="16"/>
        </w:numPr>
        <w:spacing w:before="100" w:beforeAutospacing="1" w:after="120" w:line="240" w:lineRule="auto"/>
        <w:rPr>
          <w:rFonts w:ascii="Arial" w:eastAsia="Times New Roman" w:hAnsi="Arial" w:cs="Arial"/>
          <w:b/>
          <w:bCs/>
          <w:sz w:val="24"/>
          <w:szCs w:val="24"/>
        </w:rPr>
      </w:pPr>
      <w:hyperlink r:id="rId1281" w:history="1">
        <w:r w:rsidR="00E15B02" w:rsidRPr="00415507">
          <w:rPr>
            <w:rFonts w:ascii="Arial" w:eastAsia="Times New Roman" w:hAnsi="Arial" w:cs="Arial"/>
            <w:b/>
            <w:bCs/>
            <w:color w:val="0000FF"/>
            <w:sz w:val="24"/>
            <w:szCs w:val="24"/>
            <w:u w:val="single"/>
          </w:rPr>
          <w:t>GABY 2004</w:t>
        </w:r>
      </w:hyperlink>
      <w:r w:rsidR="00E15B02" w:rsidRPr="00415507">
        <w:rPr>
          <w:rFonts w:ascii="Arial" w:eastAsia="Times New Roman" w:hAnsi="Arial" w:cs="Arial"/>
          <w:b/>
          <w:bCs/>
          <w:sz w:val="24"/>
          <w:szCs w:val="24"/>
        </w:rPr>
        <w:br/>
        <w:t xml:space="preserve">“Sub-laboratory” Hypothyroidism and the Empirical use of </w:t>
      </w:r>
      <w:proofErr w:type="spellStart"/>
      <w:r w:rsidR="00E15B02" w:rsidRPr="00415507">
        <w:rPr>
          <w:rFonts w:ascii="Arial" w:eastAsia="Times New Roman" w:hAnsi="Arial" w:cs="Arial"/>
          <w:b/>
          <w:bCs/>
          <w:sz w:val="24"/>
          <w:szCs w:val="24"/>
        </w:rPr>
        <w:t>Armour</w:t>
      </w:r>
      <w:proofErr w:type="spellEnd"/>
      <w:r w:rsidR="00E15B02" w:rsidRPr="00415507">
        <w:rPr>
          <w:rFonts w:ascii="Arial" w:eastAsia="Times New Roman" w:hAnsi="Arial" w:cs="Arial"/>
          <w:b/>
          <w:bCs/>
          <w:sz w:val="24"/>
          <w:szCs w:val="24"/>
        </w:rPr>
        <w:t xml:space="preserve">® Thyroid </w:t>
      </w:r>
      <w:r w:rsidR="002E154F">
        <w:rPr>
          <w:rFonts w:ascii="Arial" w:eastAsia="Times New Roman" w:hAnsi="Arial" w:cs="Arial"/>
          <w:b/>
          <w:bCs/>
          <w:sz w:val="24"/>
          <w:szCs w:val="24"/>
        </w:rPr>
        <w:br/>
      </w:r>
    </w:p>
    <w:p w14:paraId="45872E3F" w14:textId="77777777"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82" w:history="1">
        <w:r w:rsidR="00E15B02" w:rsidRPr="00415507">
          <w:rPr>
            <w:rFonts w:ascii="Arial" w:eastAsia="Times New Roman" w:hAnsi="Arial" w:cs="Arial"/>
            <w:b/>
            <w:bCs/>
            <w:color w:val="0000FF"/>
            <w:sz w:val="24"/>
            <w:szCs w:val="24"/>
            <w:u w:val="single"/>
          </w:rPr>
          <w:t>GABY 2005</w:t>
        </w:r>
      </w:hyperlink>
      <w:r w:rsidR="00E15B02" w:rsidRPr="00415507">
        <w:rPr>
          <w:rFonts w:ascii="Arial" w:eastAsia="Times New Roman" w:hAnsi="Arial" w:cs="Arial"/>
          <w:b/>
          <w:bCs/>
          <w:sz w:val="24"/>
          <w:szCs w:val="24"/>
        </w:rPr>
        <w:t xml:space="preserve"> </w:t>
      </w:r>
      <w:r w:rsidR="00E15B02" w:rsidRPr="00415507">
        <w:rPr>
          <w:rFonts w:ascii="Arial" w:eastAsia="Times New Roman" w:hAnsi="Arial" w:cs="Arial"/>
          <w:b/>
          <w:bCs/>
          <w:sz w:val="24"/>
          <w:szCs w:val="24"/>
        </w:rPr>
        <w:br/>
        <w:t>Adverse Effects of Dietary Fructose</w:t>
      </w:r>
    </w:p>
    <w:p w14:paraId="6E05F808" w14:textId="7AD7B058" w:rsidR="00E15B02" w:rsidRPr="00415507" w:rsidRDefault="00E15B02" w:rsidP="007400AA">
      <w:pPr>
        <w:numPr>
          <w:ilvl w:val="1"/>
          <w:numId w:val="16"/>
        </w:numPr>
        <w:spacing w:before="100" w:beforeAutospacing="1" w:after="120" w:line="240" w:lineRule="auto"/>
        <w:rPr>
          <w:rFonts w:ascii="Arial" w:eastAsia="Times New Roman" w:hAnsi="Arial" w:cs="Arial"/>
          <w:sz w:val="24"/>
          <w:szCs w:val="24"/>
        </w:rPr>
      </w:pPr>
      <w:r w:rsidRPr="00415507">
        <w:rPr>
          <w:rFonts w:ascii="Arial" w:eastAsia="Times New Roman" w:hAnsi="Arial" w:cs="Arial"/>
          <w:sz w:val="24"/>
          <w:szCs w:val="24"/>
        </w:rPr>
        <w:t xml:space="preserve">(corn syrup) </w:t>
      </w:r>
      <w:r w:rsidR="005C7964">
        <w:rPr>
          <w:rFonts w:ascii="Arial" w:eastAsia="Times New Roman" w:hAnsi="Arial" w:cs="Arial"/>
          <w:sz w:val="24"/>
          <w:szCs w:val="24"/>
        </w:rPr>
        <w:br/>
      </w:r>
    </w:p>
    <w:p w14:paraId="3D18225A" w14:textId="5CFACF7B" w:rsidR="00415507" w:rsidRPr="005C7964" w:rsidRDefault="00000000" w:rsidP="005C7964">
      <w:pPr>
        <w:numPr>
          <w:ilvl w:val="0"/>
          <w:numId w:val="16"/>
        </w:numPr>
        <w:spacing w:before="100" w:beforeAutospacing="1" w:after="120" w:line="240" w:lineRule="auto"/>
        <w:rPr>
          <w:rFonts w:ascii="Arial" w:eastAsia="Times New Roman" w:hAnsi="Arial" w:cs="Arial"/>
          <w:b/>
          <w:bCs/>
          <w:sz w:val="24"/>
          <w:szCs w:val="24"/>
        </w:rPr>
      </w:pPr>
      <w:hyperlink r:id="rId1283" w:history="1">
        <w:r w:rsidR="00E15B02" w:rsidRPr="00415507">
          <w:rPr>
            <w:rFonts w:ascii="Arial" w:eastAsia="Times New Roman" w:hAnsi="Arial" w:cs="Arial"/>
            <w:b/>
            <w:bCs/>
            <w:color w:val="0000FF"/>
            <w:sz w:val="24"/>
            <w:szCs w:val="24"/>
            <w:u w:val="single"/>
          </w:rPr>
          <w:t>GABY 2007</w:t>
        </w:r>
      </w:hyperlink>
      <w:r w:rsidR="00E15B02" w:rsidRPr="00415507">
        <w:rPr>
          <w:rFonts w:ascii="Arial" w:eastAsia="Times New Roman" w:hAnsi="Arial" w:cs="Arial"/>
          <w:b/>
          <w:bCs/>
          <w:sz w:val="24"/>
          <w:szCs w:val="24"/>
        </w:rPr>
        <w:t xml:space="preserve"> </w:t>
      </w:r>
      <w:r w:rsidR="00E15B02" w:rsidRPr="00415507">
        <w:rPr>
          <w:rFonts w:ascii="Arial" w:eastAsia="Times New Roman" w:hAnsi="Arial" w:cs="Arial"/>
          <w:b/>
          <w:bCs/>
          <w:sz w:val="24"/>
          <w:szCs w:val="24"/>
        </w:rPr>
        <w:br/>
        <w:t xml:space="preserve">Natural Approaches to Epilepsy </w:t>
      </w:r>
      <w:r w:rsidR="005C7964">
        <w:rPr>
          <w:rFonts w:ascii="Arial" w:eastAsia="Times New Roman" w:hAnsi="Arial" w:cs="Arial"/>
          <w:b/>
          <w:bCs/>
          <w:sz w:val="24"/>
          <w:szCs w:val="24"/>
        </w:rPr>
        <w:br/>
      </w:r>
    </w:p>
    <w:p w14:paraId="5BF275BF" w14:textId="7A599BC8" w:rsidR="00E15B02" w:rsidRPr="00415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84" w:history="1">
        <w:r w:rsidR="00E15B02" w:rsidRPr="00415507">
          <w:rPr>
            <w:rFonts w:ascii="Arial" w:eastAsia="Times New Roman" w:hAnsi="Arial" w:cs="Arial"/>
            <w:b/>
            <w:bCs/>
            <w:color w:val="0000FF"/>
            <w:sz w:val="24"/>
            <w:szCs w:val="24"/>
            <w:u w:val="single"/>
          </w:rPr>
          <w:t>GADAD 2015</w:t>
        </w:r>
      </w:hyperlink>
      <w:r w:rsidR="00E15B02" w:rsidRPr="00415507">
        <w:rPr>
          <w:rFonts w:ascii="Arial" w:eastAsia="Times New Roman" w:hAnsi="Arial" w:cs="Arial"/>
          <w:b/>
          <w:bCs/>
          <w:sz w:val="24"/>
          <w:szCs w:val="24"/>
        </w:rPr>
        <w:br/>
        <w:t xml:space="preserve">Administration of thimerosal-containing vaccines to infant rhesus macaques does not result in autism-like behavior or </w:t>
      </w:r>
      <w:proofErr w:type="gramStart"/>
      <w:r w:rsidR="00E15B02" w:rsidRPr="00415507">
        <w:rPr>
          <w:rFonts w:ascii="Arial" w:eastAsia="Times New Roman" w:hAnsi="Arial" w:cs="Arial"/>
          <w:b/>
          <w:bCs/>
          <w:sz w:val="24"/>
          <w:szCs w:val="24"/>
        </w:rPr>
        <w:t>neuropathology</w:t>
      </w:r>
      <w:proofErr w:type="gramEnd"/>
      <w:r w:rsidR="00E15B02" w:rsidRPr="00415507">
        <w:rPr>
          <w:rFonts w:ascii="Arial" w:eastAsia="Times New Roman" w:hAnsi="Arial" w:cs="Arial"/>
          <w:b/>
          <w:bCs/>
          <w:sz w:val="24"/>
          <w:szCs w:val="24"/>
        </w:rPr>
        <w:t xml:space="preserve"> </w:t>
      </w:r>
    </w:p>
    <w:p w14:paraId="4DC8386F" w14:textId="1408152A" w:rsidR="00714083" w:rsidRDefault="000B3F5F" w:rsidP="007400AA">
      <w:pPr>
        <w:numPr>
          <w:ilvl w:val="1"/>
          <w:numId w:val="16"/>
        </w:numPr>
        <w:spacing w:before="100" w:beforeAutospacing="1" w:after="120" w:line="240" w:lineRule="auto"/>
        <w:rPr>
          <w:rFonts w:ascii="Arial" w:eastAsia="Times New Roman" w:hAnsi="Arial" w:cs="Arial"/>
          <w:sz w:val="24"/>
          <w:szCs w:val="24"/>
        </w:rPr>
      </w:pPr>
      <w:r w:rsidRPr="00072D7E">
        <w:rPr>
          <w:rFonts w:ascii="Arial" w:eastAsia="Times New Roman" w:hAnsi="Arial" w:cs="Arial"/>
          <w:noProof/>
          <w:sz w:val="24"/>
          <w:szCs w:val="24"/>
        </w:rPr>
        <w:lastRenderedPageBreak/>
        <w:drawing>
          <wp:anchor distT="0" distB="0" distL="114300" distR="114300" simplePos="0" relativeHeight="251662336" behindDoc="0" locked="0" layoutInCell="1" allowOverlap="1" wp14:anchorId="5C52DA6E" wp14:editId="2C04BFAF">
            <wp:simplePos x="0" y="0"/>
            <wp:positionH relativeFrom="column">
              <wp:posOffset>3131522</wp:posOffset>
            </wp:positionH>
            <wp:positionV relativeFrom="paragraph">
              <wp:posOffset>331694</wp:posOffset>
            </wp:positionV>
            <wp:extent cx="2651125" cy="30765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65112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083">
        <w:rPr>
          <w:rFonts w:ascii="Arial" w:eastAsia="Times New Roman" w:hAnsi="Arial" w:cs="Arial"/>
          <w:sz w:val="24"/>
          <w:szCs w:val="24"/>
        </w:rPr>
        <w:t xml:space="preserve">Animal study.  </w:t>
      </w:r>
      <w:r w:rsidR="00714083" w:rsidRPr="00714083">
        <w:rPr>
          <w:rFonts w:ascii="Arial" w:eastAsia="Times New Roman" w:hAnsi="Arial" w:cs="Arial"/>
          <w:sz w:val="24"/>
          <w:szCs w:val="24"/>
        </w:rPr>
        <w:t xml:space="preserve">Six small groups of monkeys were compared. </w:t>
      </w:r>
      <w:r w:rsidR="00714083">
        <w:rPr>
          <w:rFonts w:ascii="Arial" w:eastAsia="Times New Roman" w:hAnsi="Arial" w:cs="Arial"/>
          <w:sz w:val="24"/>
          <w:szCs w:val="24"/>
        </w:rPr>
        <w:t xml:space="preserve"> </w:t>
      </w:r>
      <w:r w:rsidR="005C7964">
        <w:rPr>
          <w:rFonts w:ascii="Arial" w:eastAsia="Times New Roman" w:hAnsi="Arial" w:cs="Arial"/>
          <w:sz w:val="24"/>
          <w:szCs w:val="24"/>
        </w:rPr>
        <w:t>T</w:t>
      </w:r>
      <w:r w:rsidR="00714083">
        <w:rPr>
          <w:rFonts w:ascii="Arial" w:eastAsia="Times New Roman" w:hAnsi="Arial" w:cs="Arial"/>
          <w:sz w:val="24"/>
          <w:szCs w:val="24"/>
        </w:rPr>
        <w:t>he authors see no significant difference.</w:t>
      </w:r>
    </w:p>
    <w:p w14:paraId="11603CA6" w14:textId="0758138F" w:rsidR="00072D7E" w:rsidRDefault="005C796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072D7E">
        <w:rPr>
          <w:rFonts w:ascii="Arial" w:eastAsia="Times New Roman" w:hAnsi="Arial" w:cs="Arial"/>
          <w:sz w:val="24"/>
          <w:szCs w:val="24"/>
        </w:rPr>
        <w:t>See the graph below (Figure 1D).  The red line is above the other lines.  The red line represents the group getting the vaccines.  In ALL the Figure 1 graphs, the red line is visually different from the others, but for some reason this is ignored by the authors.</w:t>
      </w:r>
    </w:p>
    <w:p w14:paraId="45886C23" w14:textId="77777777" w:rsidR="004572D1" w:rsidRDefault="00E15B0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See commentaries:</w:t>
      </w:r>
    </w:p>
    <w:p w14:paraId="1DA95801" w14:textId="77777777" w:rsidR="004572D1" w:rsidRPr="00C7149E" w:rsidRDefault="00000000" w:rsidP="007400AA">
      <w:pPr>
        <w:numPr>
          <w:ilvl w:val="2"/>
          <w:numId w:val="16"/>
        </w:numPr>
        <w:spacing w:before="100" w:beforeAutospacing="1" w:after="120" w:line="240" w:lineRule="auto"/>
        <w:rPr>
          <w:rFonts w:ascii="Arial" w:eastAsia="Times New Roman" w:hAnsi="Arial" w:cs="Arial"/>
          <w:sz w:val="24"/>
          <w:szCs w:val="24"/>
        </w:rPr>
      </w:pPr>
      <w:hyperlink r:id="rId1286" w:history="1">
        <w:r w:rsidR="004572D1" w:rsidRPr="00C7149E">
          <w:rPr>
            <w:rFonts w:ascii="Arial" w:eastAsia="Times New Roman" w:hAnsi="Arial" w:cs="Arial"/>
            <w:color w:val="0000FF"/>
            <w:sz w:val="24"/>
            <w:szCs w:val="24"/>
            <w:u w:val="single"/>
          </w:rPr>
          <w:t>OFFIT 2015</w:t>
        </w:r>
      </w:hyperlink>
      <w:r w:rsidR="004572D1" w:rsidRPr="00C7149E">
        <w:rPr>
          <w:rFonts w:ascii="Arial" w:eastAsia="Times New Roman" w:hAnsi="Arial" w:cs="Arial"/>
          <w:sz w:val="24"/>
          <w:szCs w:val="24"/>
        </w:rPr>
        <w:t xml:space="preserve"> </w:t>
      </w:r>
    </w:p>
    <w:p w14:paraId="04A1D750" w14:textId="77777777" w:rsidR="004572D1" w:rsidRPr="00C7149E" w:rsidRDefault="00000000" w:rsidP="007400AA">
      <w:pPr>
        <w:numPr>
          <w:ilvl w:val="2"/>
          <w:numId w:val="16"/>
        </w:numPr>
        <w:spacing w:before="100" w:beforeAutospacing="1" w:after="120" w:line="240" w:lineRule="auto"/>
        <w:rPr>
          <w:rFonts w:ascii="Arial" w:eastAsia="Times New Roman" w:hAnsi="Arial" w:cs="Arial"/>
          <w:sz w:val="24"/>
          <w:szCs w:val="24"/>
        </w:rPr>
      </w:pPr>
      <w:hyperlink r:id="rId1287" w:history="1">
        <w:r w:rsidR="004572D1" w:rsidRPr="00C7149E">
          <w:rPr>
            <w:rFonts w:ascii="Arial" w:eastAsia="Times New Roman" w:hAnsi="Arial" w:cs="Arial"/>
            <w:color w:val="0000FF"/>
            <w:sz w:val="24"/>
            <w:szCs w:val="24"/>
            <w:u w:val="single"/>
          </w:rPr>
          <w:t>BERNARD 2015</w:t>
        </w:r>
      </w:hyperlink>
    </w:p>
    <w:p w14:paraId="4FCDCD56" w14:textId="543BFD85" w:rsidR="004572D1" w:rsidRDefault="00000000" w:rsidP="007400AA">
      <w:pPr>
        <w:numPr>
          <w:ilvl w:val="2"/>
          <w:numId w:val="16"/>
        </w:numPr>
        <w:spacing w:before="100" w:beforeAutospacing="1" w:after="120" w:line="240" w:lineRule="auto"/>
        <w:rPr>
          <w:rFonts w:ascii="Arial" w:eastAsia="Times New Roman" w:hAnsi="Arial" w:cs="Arial"/>
          <w:sz w:val="24"/>
          <w:szCs w:val="24"/>
        </w:rPr>
      </w:pPr>
      <w:hyperlink r:id="rId1288" w:history="1">
        <w:r w:rsidR="004572D1" w:rsidRPr="00C7149E">
          <w:rPr>
            <w:rFonts w:ascii="Arial" w:eastAsia="Times New Roman" w:hAnsi="Arial" w:cs="Arial"/>
            <w:color w:val="0000FF"/>
            <w:sz w:val="24"/>
            <w:szCs w:val="24"/>
            <w:u w:val="single"/>
          </w:rPr>
          <w:t>HANDLEY 2017</w:t>
        </w:r>
      </w:hyperlink>
      <w:r w:rsidR="004572D1" w:rsidRPr="00C7149E">
        <w:rPr>
          <w:rFonts w:ascii="Arial" w:eastAsia="Times New Roman" w:hAnsi="Arial" w:cs="Arial"/>
          <w:sz w:val="24"/>
          <w:szCs w:val="24"/>
        </w:rPr>
        <w:t xml:space="preserve"> </w:t>
      </w:r>
    </w:p>
    <w:p w14:paraId="1C79C131" w14:textId="77777777" w:rsidR="004572D1" w:rsidRPr="00C7149E" w:rsidRDefault="004572D1" w:rsidP="00430CC0">
      <w:pPr>
        <w:spacing w:before="100" w:beforeAutospacing="1" w:after="120" w:line="240" w:lineRule="auto"/>
        <w:ind w:left="720" w:hanging="360"/>
        <w:rPr>
          <w:rFonts w:ascii="Arial" w:eastAsia="Times New Roman" w:hAnsi="Arial" w:cs="Arial"/>
          <w:sz w:val="24"/>
          <w:szCs w:val="24"/>
        </w:rPr>
      </w:pPr>
    </w:p>
    <w:p w14:paraId="77B5B42E"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89" w:history="1">
        <w:r w:rsidR="004572D1" w:rsidRPr="004572D1">
          <w:rPr>
            <w:rFonts w:ascii="Arial" w:eastAsia="Times New Roman" w:hAnsi="Arial" w:cs="Arial"/>
            <w:b/>
            <w:bCs/>
            <w:color w:val="0000FF"/>
            <w:sz w:val="24"/>
            <w:szCs w:val="24"/>
            <w:u w:val="single"/>
          </w:rPr>
          <w:t>GADOW 1995</w:t>
        </w:r>
      </w:hyperlink>
      <w:r w:rsidR="004572D1" w:rsidRPr="004572D1">
        <w:rPr>
          <w:rFonts w:ascii="Arial" w:eastAsia="Times New Roman" w:hAnsi="Arial" w:cs="Arial"/>
          <w:b/>
          <w:bCs/>
          <w:sz w:val="24"/>
          <w:szCs w:val="24"/>
        </w:rPr>
        <w:t xml:space="preserve"> = abstract </w:t>
      </w:r>
      <w:r w:rsidR="004572D1" w:rsidRPr="004572D1">
        <w:rPr>
          <w:rFonts w:ascii="Arial" w:eastAsia="Times New Roman" w:hAnsi="Arial" w:cs="Arial"/>
          <w:b/>
          <w:bCs/>
          <w:sz w:val="24"/>
          <w:szCs w:val="24"/>
        </w:rPr>
        <w:br/>
        <w:t>School observations of children with attention-deficit hyperactivity disorder and comorbid tic disorder: effects of methylphenidate treatment.</w:t>
      </w:r>
    </w:p>
    <w:p w14:paraId="10CE47A5" w14:textId="0B35243D"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Ritalin caused </w:t>
      </w:r>
      <w:proofErr w:type="gramStart"/>
      <w:r w:rsidRPr="00C7149E">
        <w:rPr>
          <w:rFonts w:ascii="Arial" w:eastAsia="Times New Roman" w:hAnsi="Arial" w:cs="Arial"/>
          <w:sz w:val="24"/>
          <w:szCs w:val="24"/>
        </w:rPr>
        <w:t>small</w:t>
      </w:r>
      <w:proofErr w:type="gramEnd"/>
      <w:r w:rsidRPr="00C7149E">
        <w:rPr>
          <w:rFonts w:ascii="Arial" w:eastAsia="Times New Roman" w:hAnsi="Arial" w:cs="Arial"/>
          <w:sz w:val="24"/>
          <w:szCs w:val="24"/>
        </w:rPr>
        <w:t xml:space="preserve"> increase in tics but not considered a problem. </w:t>
      </w:r>
    </w:p>
    <w:p w14:paraId="6F399900" w14:textId="235F7366" w:rsidR="004572D1" w:rsidRPr="00756E6A" w:rsidRDefault="004572D1"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Considered safe for "majority" of children with TS. </w:t>
      </w:r>
      <w:r w:rsidR="005C7964">
        <w:rPr>
          <w:rFonts w:ascii="Arial" w:eastAsia="Times New Roman" w:hAnsi="Arial" w:cs="Arial"/>
          <w:sz w:val="24"/>
          <w:szCs w:val="24"/>
        </w:rPr>
        <w:br/>
      </w:r>
    </w:p>
    <w:p w14:paraId="0884F882" w14:textId="6C6EBC45"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0" w:history="1">
        <w:r w:rsidR="004572D1" w:rsidRPr="004572D1">
          <w:rPr>
            <w:rFonts w:ascii="Arial" w:eastAsia="Times New Roman" w:hAnsi="Arial" w:cs="Arial"/>
            <w:b/>
            <w:bCs/>
            <w:color w:val="0000FF"/>
            <w:sz w:val="24"/>
            <w:szCs w:val="24"/>
            <w:u w:val="single"/>
          </w:rPr>
          <w:t>GADOW 1995</w:t>
        </w:r>
      </w:hyperlink>
      <w:r w:rsidR="004572D1" w:rsidRPr="004572D1">
        <w:rPr>
          <w:rFonts w:ascii="Arial" w:eastAsia="Times New Roman" w:hAnsi="Arial" w:cs="Arial"/>
          <w:b/>
          <w:bCs/>
          <w:sz w:val="24"/>
          <w:szCs w:val="24"/>
        </w:rPr>
        <w:t xml:space="preserve"> </w:t>
      </w:r>
      <w:r w:rsidR="004572D1" w:rsidRPr="004572D1">
        <w:rPr>
          <w:rFonts w:ascii="Arial" w:eastAsia="Times New Roman" w:hAnsi="Arial" w:cs="Arial"/>
          <w:b/>
          <w:bCs/>
          <w:sz w:val="24"/>
          <w:szCs w:val="24"/>
        </w:rPr>
        <w:br/>
        <w:t>Efficacy of methylphenidate for attention-deficit hyperactivity disorder in children with tic disorder.</w:t>
      </w:r>
    </w:p>
    <w:p w14:paraId="703E4EF1" w14:textId="77777777"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reports &amp; surveys indicate Ritalin </w:t>
      </w:r>
      <w:proofErr w:type="gramStart"/>
      <w:r w:rsidRPr="00C7149E">
        <w:rPr>
          <w:rFonts w:ascii="Arial" w:eastAsia="Times New Roman" w:hAnsi="Arial" w:cs="Arial"/>
          <w:sz w:val="24"/>
          <w:szCs w:val="24"/>
        </w:rPr>
        <w:t>not</w:t>
      </w:r>
      <w:proofErr w:type="gramEnd"/>
      <w:r w:rsidRPr="00C7149E">
        <w:rPr>
          <w:rFonts w:ascii="Arial" w:eastAsia="Times New Roman" w:hAnsi="Arial" w:cs="Arial"/>
          <w:sz w:val="24"/>
          <w:szCs w:val="24"/>
        </w:rPr>
        <w:t xml:space="preserve"> safe for kids with tics, so they did a </w:t>
      </w:r>
      <w:proofErr w:type="gramStart"/>
      <w:r w:rsidRPr="00C7149E">
        <w:rPr>
          <w:rFonts w:ascii="Arial" w:eastAsia="Times New Roman" w:hAnsi="Arial" w:cs="Arial"/>
          <w:sz w:val="24"/>
          <w:szCs w:val="24"/>
        </w:rPr>
        <w:t>double blind</w:t>
      </w:r>
      <w:proofErr w:type="gramEnd"/>
      <w:r w:rsidRPr="00C7149E">
        <w:rPr>
          <w:rFonts w:ascii="Arial" w:eastAsia="Times New Roman" w:hAnsi="Arial" w:cs="Arial"/>
          <w:sz w:val="24"/>
          <w:szCs w:val="24"/>
        </w:rPr>
        <w:t xml:space="preserve"> experiment for </w:t>
      </w:r>
      <w:r w:rsidRPr="00C7149E">
        <w:rPr>
          <w:rFonts w:ascii="Arial" w:eastAsia="Times New Roman" w:hAnsi="Arial" w:cs="Arial"/>
          <w:sz w:val="24"/>
          <w:szCs w:val="24"/>
          <w:u w:val="single"/>
        </w:rPr>
        <w:t>2 weeks</w:t>
      </w:r>
      <w:r w:rsidRPr="00C7149E">
        <w:rPr>
          <w:rFonts w:ascii="Arial" w:eastAsia="Times New Roman" w:hAnsi="Arial" w:cs="Arial"/>
          <w:sz w:val="24"/>
          <w:szCs w:val="24"/>
        </w:rPr>
        <w:t xml:space="preserve"> and concluded it is safe. </w:t>
      </w:r>
    </w:p>
    <w:p w14:paraId="177A742D" w14:textId="2EB3B2B7" w:rsidR="004572D1" w:rsidRPr="004572D1" w:rsidRDefault="004572D1" w:rsidP="007400AA">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Admitted</w:t>
      </w:r>
      <w:proofErr w:type="gramEnd"/>
      <w:r w:rsidRPr="00C7149E">
        <w:rPr>
          <w:rFonts w:ascii="Arial" w:eastAsia="Times New Roman" w:hAnsi="Arial" w:cs="Arial"/>
          <w:sz w:val="24"/>
          <w:szCs w:val="24"/>
        </w:rPr>
        <w:t xml:space="preserve"> it may have a "weak effect" on motor tic frequency. </w:t>
      </w:r>
      <w:r>
        <w:rPr>
          <w:rFonts w:ascii="Arial" w:eastAsia="Times New Roman" w:hAnsi="Arial" w:cs="Arial"/>
          <w:sz w:val="24"/>
          <w:szCs w:val="24"/>
        </w:rPr>
        <w:br/>
      </w:r>
      <w:r w:rsidRPr="004572D1">
        <w:rPr>
          <w:rFonts w:ascii="Arial" w:eastAsia="Times New Roman" w:hAnsi="Arial" w:cs="Arial"/>
          <w:sz w:val="24"/>
          <w:szCs w:val="24"/>
        </w:rPr>
        <w:t xml:space="preserve"> </w:t>
      </w:r>
    </w:p>
    <w:p w14:paraId="4FC7B36B" w14:textId="237A2CCC" w:rsid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1" w:history="1">
        <w:r w:rsidR="004572D1" w:rsidRPr="004572D1">
          <w:rPr>
            <w:rFonts w:ascii="Arial" w:eastAsia="Times New Roman" w:hAnsi="Arial" w:cs="Arial"/>
            <w:b/>
            <w:bCs/>
            <w:color w:val="0000FF"/>
            <w:sz w:val="24"/>
            <w:szCs w:val="24"/>
            <w:u w:val="single"/>
          </w:rPr>
          <w:t>GAIVORONSKAIA 2006</w:t>
        </w:r>
      </w:hyperlink>
      <w:r w:rsidR="004572D1" w:rsidRPr="004572D1">
        <w:rPr>
          <w:rFonts w:ascii="Arial" w:eastAsia="Times New Roman" w:hAnsi="Arial" w:cs="Arial"/>
          <w:b/>
          <w:bCs/>
          <w:sz w:val="24"/>
          <w:szCs w:val="24"/>
        </w:rPr>
        <w:br/>
        <w:t xml:space="preserve">Consumers with Allergic Reaction to Food: Perception of and Response to Food Risk in General and Genetically Modified Food in Particular </w:t>
      </w:r>
      <w:r w:rsidR="002E154F">
        <w:rPr>
          <w:rFonts w:ascii="Arial" w:eastAsia="Times New Roman" w:hAnsi="Arial" w:cs="Arial"/>
          <w:b/>
          <w:bCs/>
          <w:sz w:val="24"/>
          <w:szCs w:val="24"/>
        </w:rPr>
        <w:br/>
      </w:r>
    </w:p>
    <w:p w14:paraId="3B3AFE3E"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2" w:history="1">
        <w:r w:rsidR="004572D1" w:rsidRPr="004572D1">
          <w:rPr>
            <w:rFonts w:ascii="Arial" w:eastAsia="Times New Roman" w:hAnsi="Arial" w:cs="Arial"/>
            <w:b/>
            <w:bCs/>
            <w:color w:val="0000FF"/>
            <w:sz w:val="24"/>
            <w:szCs w:val="24"/>
            <w:u w:val="single"/>
          </w:rPr>
          <w:t>GALANTER 2013</w:t>
        </w:r>
      </w:hyperlink>
      <w:r w:rsidR="004572D1" w:rsidRPr="004572D1">
        <w:rPr>
          <w:rFonts w:ascii="Arial" w:eastAsia="Times New Roman" w:hAnsi="Arial" w:cs="Arial"/>
          <w:b/>
          <w:bCs/>
          <w:sz w:val="24"/>
          <w:szCs w:val="24"/>
        </w:rPr>
        <w:br/>
        <w:t>Limited Support for the Efficacy of Nonpharmacological Treatments for the Core Symptoms of ADHD</w:t>
      </w:r>
    </w:p>
    <w:p w14:paraId="2D8D4E44" w14:textId="1FDAE5DA" w:rsidR="004572D1" w:rsidRPr="00756E6A" w:rsidRDefault="004572D1"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Editorial, American Journal of Psychiatry. </w:t>
      </w:r>
      <w:r w:rsidR="005C7964">
        <w:rPr>
          <w:rFonts w:ascii="Arial" w:eastAsia="Times New Roman" w:hAnsi="Arial" w:cs="Arial"/>
          <w:sz w:val="24"/>
          <w:szCs w:val="24"/>
        </w:rPr>
        <w:br/>
      </w:r>
    </w:p>
    <w:p w14:paraId="49C8C0D0"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3" w:history="1">
        <w:r w:rsidR="004572D1" w:rsidRPr="004572D1">
          <w:rPr>
            <w:rFonts w:ascii="Arial" w:eastAsia="Times New Roman" w:hAnsi="Arial" w:cs="Arial"/>
            <w:b/>
            <w:bCs/>
            <w:color w:val="0000FF"/>
            <w:sz w:val="24"/>
            <w:szCs w:val="24"/>
            <w:u w:val="single"/>
          </w:rPr>
          <w:t>GALARRAGA 2008</w:t>
        </w:r>
      </w:hyperlink>
      <w:r w:rsidR="004572D1" w:rsidRPr="004572D1">
        <w:rPr>
          <w:rFonts w:ascii="Arial" w:eastAsia="Times New Roman" w:hAnsi="Arial" w:cs="Arial"/>
          <w:b/>
          <w:bCs/>
          <w:sz w:val="24"/>
          <w:szCs w:val="24"/>
        </w:rPr>
        <w:br/>
        <w:t xml:space="preserve">Cod liver oil (n-3 fatty acids) as </w:t>
      </w:r>
      <w:proofErr w:type="gramStart"/>
      <w:r w:rsidR="004572D1" w:rsidRPr="004572D1">
        <w:rPr>
          <w:rFonts w:ascii="Arial" w:eastAsia="Times New Roman" w:hAnsi="Arial" w:cs="Arial"/>
          <w:b/>
          <w:bCs/>
          <w:sz w:val="24"/>
          <w:szCs w:val="24"/>
        </w:rPr>
        <w:t>an</w:t>
      </w:r>
      <w:proofErr w:type="gramEnd"/>
      <w:r w:rsidR="004572D1" w:rsidRPr="004572D1">
        <w:rPr>
          <w:rFonts w:ascii="Arial" w:eastAsia="Times New Roman" w:hAnsi="Arial" w:cs="Arial"/>
          <w:b/>
          <w:bCs/>
          <w:sz w:val="24"/>
          <w:szCs w:val="24"/>
        </w:rPr>
        <w:t xml:space="preserve"> non-steroidal anti-inflammatory drug sparing agent in rheumatoid arthritis </w:t>
      </w:r>
    </w:p>
    <w:p w14:paraId="67381313" w14:textId="4023E0E1" w:rsidR="004572D1" w:rsidRPr="00731B7B" w:rsidRDefault="004572D1"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Omega-3 can help arthritis. </w:t>
      </w:r>
      <w:r w:rsidR="00072D7E">
        <w:rPr>
          <w:rFonts w:ascii="Arial" w:eastAsia="Times New Roman" w:hAnsi="Arial" w:cs="Arial"/>
          <w:sz w:val="24"/>
          <w:szCs w:val="24"/>
        </w:rPr>
        <w:br/>
      </w:r>
    </w:p>
    <w:p w14:paraId="5D5C194E" w14:textId="1120B6DD" w:rsidR="007140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4" w:history="1">
        <w:r w:rsidR="00714083" w:rsidRPr="00C22FE9">
          <w:rPr>
            <w:rStyle w:val="Hyperlink"/>
            <w:rFonts w:ascii="Arial" w:eastAsia="Times New Roman" w:hAnsi="Arial" w:cs="Arial"/>
            <w:b/>
            <w:bCs/>
            <w:sz w:val="24"/>
            <w:szCs w:val="24"/>
          </w:rPr>
          <w:t>GALLAGHER 2008</w:t>
        </w:r>
      </w:hyperlink>
      <w:r w:rsidR="00714083">
        <w:rPr>
          <w:rFonts w:ascii="Arial" w:eastAsia="Times New Roman" w:hAnsi="Arial" w:cs="Arial"/>
          <w:b/>
          <w:bCs/>
          <w:sz w:val="24"/>
          <w:szCs w:val="24"/>
        </w:rPr>
        <w:br/>
        <w:t xml:space="preserve">Hepatitis B triple series vaccine and developmental disability in US children aged 1-9 </w:t>
      </w:r>
      <w:proofErr w:type="gramStart"/>
      <w:r w:rsidR="00714083">
        <w:rPr>
          <w:rFonts w:ascii="Arial" w:eastAsia="Times New Roman" w:hAnsi="Arial" w:cs="Arial"/>
          <w:b/>
          <w:bCs/>
          <w:sz w:val="24"/>
          <w:szCs w:val="24"/>
        </w:rPr>
        <w:t>years</w:t>
      </w:r>
      <w:proofErr w:type="gramEnd"/>
    </w:p>
    <w:p w14:paraId="59EE312A" w14:textId="27DAD463" w:rsidR="00072D7E" w:rsidRPr="00072D7E" w:rsidRDefault="00714083" w:rsidP="00072D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Hep B shots contained mercury/</w:t>
      </w:r>
      <w:proofErr w:type="gramStart"/>
      <w:r>
        <w:rPr>
          <w:rFonts w:ascii="Arial" w:eastAsia="Times New Roman" w:hAnsi="Arial" w:cs="Arial"/>
          <w:sz w:val="24"/>
          <w:szCs w:val="24"/>
        </w:rPr>
        <w:t>thimerosal</w:t>
      </w:r>
      <w:proofErr w:type="gramEnd"/>
    </w:p>
    <w:p w14:paraId="0A448F6A" w14:textId="1112A3EC" w:rsidR="00C22FE9" w:rsidRPr="00C22FE9" w:rsidRDefault="00C22FE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Boys who got the Hep B with thimerosal were NINE times more likely to have developmental delay and autism than the Unvaccinated boys.</w:t>
      </w:r>
    </w:p>
    <w:p w14:paraId="448B1BD5" w14:textId="2BB08ED9" w:rsidR="00C22FE9" w:rsidRPr="00714083" w:rsidRDefault="00C22FE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Does “unvaccinated” mean not getting Hep B or not getting ANY vaccines? </w:t>
      </w:r>
      <w:r w:rsidR="005C7964">
        <w:rPr>
          <w:rFonts w:ascii="Arial" w:eastAsia="Times New Roman" w:hAnsi="Arial" w:cs="Arial"/>
          <w:sz w:val="24"/>
          <w:szCs w:val="24"/>
        </w:rPr>
        <w:br/>
      </w:r>
    </w:p>
    <w:p w14:paraId="2D8DFEBC" w14:textId="274A97DA" w:rsidR="00C22FE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5" w:history="1">
        <w:r w:rsidR="00C22FE9" w:rsidRPr="00C22FE9">
          <w:rPr>
            <w:rStyle w:val="Hyperlink"/>
            <w:rFonts w:ascii="Arial" w:eastAsia="Times New Roman" w:hAnsi="Arial" w:cs="Arial"/>
            <w:b/>
            <w:bCs/>
            <w:sz w:val="24"/>
            <w:szCs w:val="24"/>
          </w:rPr>
          <w:t>GALLAGHER 2010</w:t>
        </w:r>
      </w:hyperlink>
      <w:r w:rsidR="00C22FE9">
        <w:rPr>
          <w:rFonts w:ascii="Arial" w:eastAsia="Times New Roman" w:hAnsi="Arial" w:cs="Arial"/>
          <w:b/>
          <w:bCs/>
          <w:sz w:val="24"/>
          <w:szCs w:val="24"/>
        </w:rPr>
        <w:br/>
        <w:t>Hepatitis B vaccination of male neonates and autism diagnosis, NHIS 1997-2002</w:t>
      </w:r>
    </w:p>
    <w:p w14:paraId="0D216EC4" w14:textId="0E8E3671" w:rsidR="00C22FE9" w:rsidRPr="00C22FE9" w:rsidRDefault="00C22FE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Boys vaccinated at birth had 300% greater odds of autism compared to boys never vaccinated or vaccinated after the first month of life.  </w:t>
      </w:r>
    </w:p>
    <w:p w14:paraId="00CB3FEE" w14:textId="706D05E5" w:rsidR="00C22FE9" w:rsidRPr="00C22FE9" w:rsidRDefault="00C22FE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Non-white boys had even more risk.</w:t>
      </w:r>
      <w:r>
        <w:rPr>
          <w:rFonts w:ascii="Arial" w:eastAsia="Times New Roman" w:hAnsi="Arial" w:cs="Arial"/>
          <w:sz w:val="24"/>
          <w:szCs w:val="24"/>
        </w:rPr>
        <w:br/>
      </w:r>
    </w:p>
    <w:p w14:paraId="6EC09396" w14:textId="6AB8561E" w:rsidR="00223E69" w:rsidRDefault="00223E69"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296" w:history="1">
        <w:r w:rsidRPr="00D07056">
          <w:rPr>
            <w:rStyle w:val="Hyperlink"/>
            <w:rFonts w:ascii="Arial" w:eastAsia="Times New Roman" w:hAnsi="Arial" w:cs="Arial"/>
            <w:b/>
            <w:bCs/>
            <w:sz w:val="24"/>
            <w:szCs w:val="24"/>
          </w:rPr>
          <w:t>GALLAND 1986</w:t>
        </w:r>
      </w:hyperlink>
      <w:r>
        <w:rPr>
          <w:rFonts w:ascii="Arial" w:eastAsia="Times New Roman" w:hAnsi="Arial" w:cs="Arial"/>
          <w:b/>
          <w:bCs/>
          <w:sz w:val="24"/>
          <w:szCs w:val="24"/>
        </w:rPr>
        <w:br/>
        <w:t>Increased requirements for essential fatty acids in atopic individuals: A review with clinical descriptions</w:t>
      </w:r>
    </w:p>
    <w:p w14:paraId="7EE71005" w14:textId="1EBC1929" w:rsidR="00223E69" w:rsidRPr="00223E69" w:rsidRDefault="00223E69" w:rsidP="00223E6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For some people,</w:t>
      </w:r>
      <w:r w:rsidR="00D07056">
        <w:rPr>
          <w:rFonts w:ascii="Arial" w:eastAsia="Times New Roman" w:hAnsi="Arial" w:cs="Arial"/>
          <w:sz w:val="24"/>
          <w:szCs w:val="24"/>
        </w:rPr>
        <w:t xml:space="preserve"> pharmacologic actions of</w:t>
      </w:r>
      <w:r>
        <w:rPr>
          <w:rFonts w:ascii="Arial" w:eastAsia="Times New Roman" w:hAnsi="Arial" w:cs="Arial"/>
          <w:sz w:val="24"/>
          <w:szCs w:val="24"/>
        </w:rPr>
        <w:t xml:space="preserve"> EFA can give good results</w:t>
      </w:r>
      <w:r w:rsidR="00D07056">
        <w:rPr>
          <w:rFonts w:ascii="Arial" w:eastAsia="Times New Roman" w:hAnsi="Arial" w:cs="Arial"/>
          <w:sz w:val="24"/>
          <w:szCs w:val="24"/>
        </w:rPr>
        <w:t xml:space="preserve"> for eczema/</w:t>
      </w:r>
      <w:proofErr w:type="gramStart"/>
      <w:r w:rsidR="00D07056">
        <w:rPr>
          <w:rFonts w:ascii="Arial" w:eastAsia="Times New Roman" w:hAnsi="Arial" w:cs="Arial"/>
          <w:sz w:val="24"/>
          <w:szCs w:val="24"/>
        </w:rPr>
        <w:t>atopy</w:t>
      </w:r>
      <w:proofErr w:type="gramEnd"/>
    </w:p>
    <w:p w14:paraId="44587AB3" w14:textId="77777777" w:rsidR="00D07056" w:rsidRPr="00D07056" w:rsidRDefault="00223E69" w:rsidP="00223E69">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Clinical</w:t>
      </w:r>
      <w:proofErr w:type="gramEnd"/>
      <w:r>
        <w:rPr>
          <w:rFonts w:ascii="Arial" w:eastAsia="Times New Roman" w:hAnsi="Arial" w:cs="Arial"/>
          <w:sz w:val="24"/>
          <w:szCs w:val="24"/>
        </w:rPr>
        <w:t xml:space="preserve"> significant immunosuppression from 3g/day EPO</w:t>
      </w:r>
    </w:p>
    <w:p w14:paraId="65CBD44D" w14:textId="77777777" w:rsidR="00D07056" w:rsidRPr="00D07056" w:rsidRDefault="00D07056" w:rsidP="00223E6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Can be due to abnormality of EFA intake or metabolism, or impairment of D6DH.</w:t>
      </w:r>
    </w:p>
    <w:p w14:paraId="07578ABC" w14:textId="3DE1AC7D" w:rsidR="00223E69" w:rsidRPr="00D07056" w:rsidRDefault="00D07056" w:rsidP="00223E6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297"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Pr>
          <w:rFonts w:ascii="Arial" w:eastAsia="Times New Roman" w:hAnsi="Arial" w:cs="Arial"/>
          <w:sz w:val="24"/>
          <w:szCs w:val="24"/>
        </w:rPr>
        <w:br/>
      </w:r>
    </w:p>
    <w:p w14:paraId="03AF96DE" w14:textId="7C9B595F"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298" w:history="1">
        <w:r w:rsidR="004572D1" w:rsidRPr="004572D1">
          <w:rPr>
            <w:rFonts w:ascii="Arial" w:eastAsia="Times New Roman" w:hAnsi="Arial" w:cs="Arial"/>
            <w:b/>
            <w:bCs/>
            <w:color w:val="0000FF"/>
            <w:sz w:val="24"/>
            <w:szCs w:val="24"/>
            <w:u w:val="single"/>
          </w:rPr>
          <w:t>GALLAND 1991</w:t>
        </w:r>
      </w:hyperlink>
      <w:r w:rsidR="004572D1" w:rsidRPr="004572D1">
        <w:rPr>
          <w:rFonts w:ascii="Arial" w:eastAsia="Times New Roman" w:hAnsi="Arial" w:cs="Arial"/>
          <w:b/>
          <w:bCs/>
          <w:sz w:val="24"/>
          <w:szCs w:val="24"/>
        </w:rPr>
        <w:br/>
        <w:t xml:space="preserve">Magnesium, Stress and Neuropsychiatric Disorders </w:t>
      </w:r>
    </w:p>
    <w:p w14:paraId="023B6558" w14:textId="218812E3" w:rsidR="004572D1"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Dopamine metabolism, tetany </w:t>
      </w:r>
      <w:r w:rsidR="00DB5B33">
        <w:rPr>
          <w:rFonts w:ascii="Arial" w:eastAsia="Times New Roman" w:hAnsi="Arial" w:cs="Arial"/>
          <w:sz w:val="24"/>
          <w:szCs w:val="24"/>
        </w:rPr>
        <w:br/>
      </w:r>
    </w:p>
    <w:p w14:paraId="6B872B60" w14:textId="7655A0AF" w:rsidR="004572D1" w:rsidRPr="002E154F" w:rsidRDefault="00000000" w:rsidP="002E154F">
      <w:pPr>
        <w:numPr>
          <w:ilvl w:val="0"/>
          <w:numId w:val="16"/>
        </w:numPr>
        <w:spacing w:before="100" w:beforeAutospacing="1" w:after="120" w:line="240" w:lineRule="auto"/>
        <w:rPr>
          <w:rFonts w:ascii="Arial" w:eastAsia="Times New Roman" w:hAnsi="Arial" w:cs="Arial"/>
          <w:b/>
          <w:bCs/>
          <w:sz w:val="24"/>
          <w:szCs w:val="24"/>
        </w:rPr>
      </w:pPr>
      <w:hyperlink r:id="rId1299" w:history="1">
        <w:r w:rsidR="004572D1" w:rsidRPr="004572D1">
          <w:rPr>
            <w:rFonts w:ascii="Arial" w:eastAsia="Times New Roman" w:hAnsi="Arial" w:cs="Arial"/>
            <w:b/>
            <w:bCs/>
            <w:color w:val="0000FF"/>
            <w:sz w:val="24"/>
            <w:szCs w:val="24"/>
            <w:u w:val="single"/>
          </w:rPr>
          <w:t>GALLAND 1999</w:t>
        </w:r>
      </w:hyperlink>
      <w:r w:rsidR="004572D1" w:rsidRPr="004572D1">
        <w:rPr>
          <w:rFonts w:ascii="Arial" w:eastAsia="Times New Roman" w:hAnsi="Arial" w:cs="Arial"/>
          <w:b/>
          <w:bCs/>
          <w:sz w:val="24"/>
          <w:szCs w:val="24"/>
        </w:rPr>
        <w:br/>
        <w:t xml:space="preserve">ADHD: What every parent needs to know </w:t>
      </w:r>
      <w:r w:rsidR="002862AE">
        <w:rPr>
          <w:rFonts w:ascii="Arial" w:eastAsia="Times New Roman" w:hAnsi="Arial" w:cs="Arial"/>
          <w:b/>
          <w:bCs/>
          <w:sz w:val="24"/>
          <w:szCs w:val="24"/>
        </w:rPr>
        <w:br/>
      </w:r>
    </w:p>
    <w:p w14:paraId="40FD447E"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0" w:history="1">
        <w:r w:rsidR="004572D1" w:rsidRPr="004572D1">
          <w:rPr>
            <w:rFonts w:ascii="Arial" w:eastAsia="Times New Roman" w:hAnsi="Arial" w:cs="Arial"/>
            <w:b/>
            <w:bCs/>
            <w:color w:val="0000FF"/>
            <w:sz w:val="24"/>
            <w:szCs w:val="24"/>
            <w:u w:val="single"/>
          </w:rPr>
          <w:t>GALLER 2010</w:t>
        </w:r>
      </w:hyperlink>
      <w:r w:rsidR="004572D1" w:rsidRPr="004572D1">
        <w:rPr>
          <w:rFonts w:ascii="Arial" w:eastAsia="Times New Roman" w:hAnsi="Arial" w:cs="Arial"/>
          <w:b/>
          <w:bCs/>
          <w:sz w:val="24"/>
          <w:szCs w:val="24"/>
        </w:rPr>
        <w:br/>
        <w:t>Early childhood malnutrition predicts depressive symptoms at ages 11–</w:t>
      </w:r>
      <w:proofErr w:type="gramStart"/>
      <w:r w:rsidR="004572D1" w:rsidRPr="004572D1">
        <w:rPr>
          <w:rFonts w:ascii="Arial" w:eastAsia="Times New Roman" w:hAnsi="Arial" w:cs="Arial"/>
          <w:b/>
          <w:bCs/>
          <w:sz w:val="24"/>
          <w:szCs w:val="24"/>
        </w:rPr>
        <w:t>17</w:t>
      </w:r>
      <w:proofErr w:type="gramEnd"/>
    </w:p>
    <w:p w14:paraId="3317AED0" w14:textId="6111F6D3" w:rsidR="004572D1" w:rsidRPr="002E154F" w:rsidRDefault="004572D1"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Depression, kwashiorkor, malnutrition, children </w:t>
      </w:r>
      <w:r w:rsidR="002E154F">
        <w:rPr>
          <w:rFonts w:ascii="Arial" w:eastAsia="Times New Roman" w:hAnsi="Arial" w:cs="Arial"/>
          <w:sz w:val="24"/>
          <w:szCs w:val="24"/>
        </w:rPr>
        <w:br/>
      </w:r>
    </w:p>
    <w:p w14:paraId="67DE4205"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1" w:history="1">
        <w:r w:rsidR="004572D1" w:rsidRPr="004572D1">
          <w:rPr>
            <w:rFonts w:ascii="Arial" w:eastAsia="Times New Roman" w:hAnsi="Arial" w:cs="Arial"/>
            <w:b/>
            <w:bCs/>
            <w:color w:val="0000FF"/>
            <w:sz w:val="24"/>
            <w:szCs w:val="24"/>
            <w:u w:val="single"/>
          </w:rPr>
          <w:t>GALLER 2011</w:t>
        </w:r>
      </w:hyperlink>
      <w:r w:rsidR="004572D1" w:rsidRPr="004572D1">
        <w:rPr>
          <w:rFonts w:ascii="Arial" w:eastAsia="Times New Roman" w:hAnsi="Arial" w:cs="Arial"/>
          <w:b/>
          <w:bCs/>
          <w:sz w:val="24"/>
          <w:szCs w:val="24"/>
        </w:rPr>
        <w:br/>
        <w:t>Early malnutrition predicts parent reports of externalizing behaviors at ages 9–</w:t>
      </w:r>
      <w:proofErr w:type="gramStart"/>
      <w:r w:rsidR="004572D1" w:rsidRPr="004572D1">
        <w:rPr>
          <w:rFonts w:ascii="Arial" w:eastAsia="Times New Roman" w:hAnsi="Arial" w:cs="Arial"/>
          <w:b/>
          <w:bCs/>
          <w:sz w:val="24"/>
          <w:szCs w:val="24"/>
        </w:rPr>
        <w:t>17</w:t>
      </w:r>
      <w:proofErr w:type="gramEnd"/>
    </w:p>
    <w:p w14:paraId="49493D53" w14:textId="0936DB5E" w:rsidR="004572D1" w:rsidRPr="000B3F5F" w:rsidRDefault="004572D1"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Malnutrition, children, behavior, executive functioning, aggression, cognitive impairment</w:t>
      </w:r>
      <w:r w:rsidR="002E154F">
        <w:rPr>
          <w:rFonts w:ascii="Arial" w:eastAsia="Times New Roman" w:hAnsi="Arial" w:cs="Arial"/>
          <w:sz w:val="24"/>
          <w:szCs w:val="24"/>
        </w:rPr>
        <w:br/>
      </w:r>
    </w:p>
    <w:p w14:paraId="7394381C"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2" w:history="1">
        <w:r w:rsidR="004572D1" w:rsidRPr="004572D1">
          <w:rPr>
            <w:rFonts w:ascii="Arial" w:eastAsia="Times New Roman" w:hAnsi="Arial" w:cs="Arial"/>
            <w:b/>
            <w:bCs/>
            <w:color w:val="0000FF"/>
            <w:sz w:val="24"/>
            <w:szCs w:val="24"/>
            <w:u w:val="single"/>
          </w:rPr>
          <w:t>GALLER 2012</w:t>
        </w:r>
      </w:hyperlink>
      <w:r w:rsidR="004572D1" w:rsidRPr="004572D1">
        <w:rPr>
          <w:rFonts w:ascii="Arial" w:eastAsia="Times New Roman" w:hAnsi="Arial" w:cs="Arial"/>
          <w:b/>
          <w:bCs/>
          <w:sz w:val="24"/>
          <w:szCs w:val="24"/>
        </w:rPr>
        <w:br/>
        <w:t xml:space="preserve">Infant Malnutrition Is Associated with Persisting Attention Deficits in Middle Adulthood </w:t>
      </w:r>
    </w:p>
    <w:p w14:paraId="0A269761" w14:textId="77777777" w:rsidR="000B3F5F"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Babies. protein deficiency. </w:t>
      </w:r>
    </w:p>
    <w:p w14:paraId="1839873B" w14:textId="086AF430"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attention. </w:t>
      </w:r>
      <w:r w:rsidR="00297B72">
        <w:rPr>
          <w:rFonts w:ascii="Arial" w:eastAsia="Times New Roman" w:hAnsi="Arial" w:cs="Arial"/>
          <w:sz w:val="24"/>
          <w:szCs w:val="24"/>
        </w:rPr>
        <w:br/>
      </w:r>
    </w:p>
    <w:p w14:paraId="5C4092B6" w14:textId="77777777" w:rsidR="004572D1" w:rsidRP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3" w:history="1">
        <w:r w:rsidR="004572D1" w:rsidRPr="004572D1">
          <w:rPr>
            <w:rFonts w:ascii="Arial" w:eastAsia="Times New Roman" w:hAnsi="Arial" w:cs="Arial"/>
            <w:b/>
            <w:bCs/>
            <w:color w:val="0000FF"/>
            <w:sz w:val="24"/>
            <w:szCs w:val="24"/>
            <w:u w:val="single"/>
          </w:rPr>
          <w:t>GANDERTON 1978</w:t>
        </w:r>
      </w:hyperlink>
      <w:r w:rsidR="004572D1" w:rsidRPr="004572D1">
        <w:rPr>
          <w:rFonts w:ascii="Arial" w:eastAsia="Times New Roman" w:hAnsi="Arial" w:cs="Arial"/>
          <w:b/>
          <w:bCs/>
          <w:sz w:val="24"/>
          <w:szCs w:val="24"/>
        </w:rPr>
        <w:br/>
        <w:t>Diet and asthma (letter)</w:t>
      </w:r>
    </w:p>
    <w:p w14:paraId="47F1C9C5" w14:textId="4E0241B9" w:rsidR="00542446" w:rsidRPr="002E154F" w:rsidRDefault="00542446"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4572D1" w:rsidRPr="00C7149E">
        <w:rPr>
          <w:rFonts w:ascii="Arial" w:eastAsia="Times New Roman" w:hAnsi="Arial" w:cs="Arial"/>
          <w:sz w:val="24"/>
          <w:szCs w:val="24"/>
        </w:rPr>
        <w:t xml:space="preserve">ood phobia, allergy testing. </w:t>
      </w:r>
      <w:r w:rsidR="002862AE">
        <w:rPr>
          <w:rFonts w:ascii="Arial" w:eastAsia="Times New Roman" w:hAnsi="Arial" w:cs="Arial"/>
          <w:sz w:val="24"/>
          <w:szCs w:val="24"/>
        </w:rPr>
        <w:br/>
      </w:r>
    </w:p>
    <w:p w14:paraId="6A28EDF5" w14:textId="601462DA" w:rsidR="002862AE"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304" w:history="1">
        <w:r w:rsidR="002862AE" w:rsidRPr="007542A7">
          <w:rPr>
            <w:rStyle w:val="Hyperlink"/>
            <w:rFonts w:ascii="Arial" w:eastAsia="Times New Roman" w:hAnsi="Arial" w:cs="Arial"/>
            <w:b/>
            <w:bCs/>
            <w:sz w:val="24"/>
            <w:szCs w:val="24"/>
          </w:rPr>
          <w:t>GANESHPURKAR 2017</w:t>
        </w:r>
      </w:hyperlink>
      <w:r w:rsidR="002862AE">
        <w:rPr>
          <w:rFonts w:ascii="Arial" w:eastAsia="Times New Roman" w:hAnsi="Arial" w:cs="Arial"/>
          <w:b/>
          <w:bCs/>
          <w:sz w:val="24"/>
          <w:szCs w:val="24"/>
        </w:rPr>
        <w:br/>
        <w:t>The pharmacological potential of rutin</w:t>
      </w:r>
    </w:p>
    <w:p w14:paraId="04400A62" w14:textId="41886043" w:rsidR="002862AE" w:rsidRPr="002862AE" w:rsidRDefault="002862AE" w:rsidP="002862A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Rutin is a flavonoid (Vitamin P)</w:t>
      </w:r>
    </w:p>
    <w:p w14:paraId="191C2250" w14:textId="21D6A352" w:rsidR="002862AE" w:rsidRPr="007542A7" w:rsidRDefault="002862AE" w:rsidP="002862A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tea leaves, apples, etc.</w:t>
      </w:r>
    </w:p>
    <w:p w14:paraId="741C9123" w14:textId="472D0131" w:rsidR="007542A7" w:rsidRPr="007542A7" w:rsidRDefault="007542A7" w:rsidP="002862A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Not carcinogenic. Reduces oxidative stress in wounds, promotes healing.</w:t>
      </w:r>
    </w:p>
    <w:p w14:paraId="4D244C1E" w14:textId="19738916" w:rsidR="007542A7" w:rsidRPr="002862AE" w:rsidRDefault="007542A7" w:rsidP="002862A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Increases tolerance to radiation treatment, improves                                                                      liver function, prevents neurological damage, and more.</w:t>
      </w:r>
      <w:r>
        <w:rPr>
          <w:rFonts w:ascii="Arial" w:eastAsia="Times New Roman" w:hAnsi="Arial" w:cs="Arial"/>
          <w:sz w:val="24"/>
          <w:szCs w:val="24"/>
        </w:rPr>
        <w:br/>
      </w:r>
    </w:p>
    <w:p w14:paraId="76E3E1C6" w14:textId="47A042A1"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5" w:history="1">
        <w:r w:rsidR="004572D1" w:rsidRPr="00542446">
          <w:rPr>
            <w:rFonts w:ascii="Arial" w:eastAsia="Times New Roman" w:hAnsi="Arial" w:cs="Arial"/>
            <w:b/>
            <w:bCs/>
            <w:color w:val="0000FF"/>
            <w:sz w:val="24"/>
            <w:szCs w:val="24"/>
            <w:u w:val="single"/>
          </w:rPr>
          <w:t>GANS 1990</w:t>
        </w:r>
      </w:hyperlink>
      <w:r w:rsidR="004572D1" w:rsidRPr="00542446">
        <w:rPr>
          <w:rFonts w:ascii="Arial" w:eastAsia="Times New Roman" w:hAnsi="Arial" w:cs="Arial"/>
          <w:b/>
          <w:bCs/>
          <w:sz w:val="24"/>
          <w:szCs w:val="24"/>
        </w:rPr>
        <w:br/>
        <w:t>Sucrose and delinquency: Oral sucrose tolerance test and nutritional assessment.</w:t>
      </w:r>
    </w:p>
    <w:p w14:paraId="1F596D2E" w14:textId="77777777"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Juvenile delinquent, sugar, nutrition, insulin.</w:t>
      </w:r>
    </w:p>
    <w:p w14:paraId="38EB383C" w14:textId="039D2269" w:rsidR="00542446" w:rsidRPr="00756E6A" w:rsidRDefault="004572D1"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"Nutritional status of incarcerated delinquents did not differ from that of nonincarcerated subjects on most measures."</w:t>
      </w:r>
      <w:r w:rsidR="005C7964">
        <w:rPr>
          <w:rFonts w:ascii="Arial" w:eastAsia="Times New Roman" w:hAnsi="Arial" w:cs="Arial"/>
          <w:sz w:val="24"/>
          <w:szCs w:val="24"/>
        </w:rPr>
        <w:br/>
      </w:r>
    </w:p>
    <w:p w14:paraId="2C742E1B"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6" w:history="1">
        <w:r w:rsidR="004572D1" w:rsidRPr="00542446">
          <w:rPr>
            <w:rFonts w:ascii="Arial" w:eastAsia="Times New Roman" w:hAnsi="Arial" w:cs="Arial"/>
            <w:b/>
            <w:bCs/>
            <w:color w:val="0000FF"/>
            <w:sz w:val="24"/>
            <w:szCs w:val="24"/>
            <w:u w:val="single"/>
          </w:rPr>
          <w:t>GAO 2009</w:t>
        </w:r>
      </w:hyperlink>
      <w:r w:rsidR="004572D1" w:rsidRPr="00542446">
        <w:rPr>
          <w:rFonts w:ascii="Arial" w:eastAsia="Times New Roman" w:hAnsi="Arial" w:cs="Arial"/>
          <w:b/>
          <w:bCs/>
          <w:sz w:val="24"/>
          <w:szCs w:val="24"/>
        </w:rPr>
        <w:br/>
        <w:t>Mitochondrial DNA Damage in Iron Overload</w:t>
      </w:r>
    </w:p>
    <w:p w14:paraId="6493FB5D" w14:textId="77777777" w:rsidR="00D7222C" w:rsidRDefault="00647C4F" w:rsidP="000B3F5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3DD0290" w14:textId="596DCE66" w:rsidR="00542446" w:rsidRPr="000B3F5F" w:rsidRDefault="00542446"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H</w:t>
      </w:r>
      <w:r w:rsidR="004572D1" w:rsidRPr="00C7149E">
        <w:rPr>
          <w:rFonts w:ascii="Arial" w:eastAsia="Times New Roman" w:hAnsi="Arial" w:cs="Arial"/>
          <w:sz w:val="24"/>
          <w:szCs w:val="24"/>
        </w:rPr>
        <w:t xml:space="preserve">eart, liver, diabetes. DNA. rats </w:t>
      </w:r>
      <w:r w:rsidR="000B3F5F">
        <w:rPr>
          <w:rFonts w:ascii="Arial" w:eastAsia="Times New Roman" w:hAnsi="Arial" w:cs="Arial"/>
          <w:sz w:val="24"/>
          <w:szCs w:val="24"/>
        </w:rPr>
        <w:br/>
      </w:r>
    </w:p>
    <w:p w14:paraId="566AB7D0" w14:textId="5712298B" w:rsidR="004572D1" w:rsidRDefault="005367B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307" w:history="1">
        <w:r w:rsidR="004572D1" w:rsidRPr="00542446">
          <w:rPr>
            <w:rFonts w:ascii="Arial" w:eastAsia="Times New Roman" w:hAnsi="Arial" w:cs="Arial"/>
            <w:b/>
            <w:bCs/>
            <w:color w:val="0000FF"/>
            <w:sz w:val="24"/>
            <w:szCs w:val="24"/>
            <w:u w:val="single"/>
          </w:rPr>
          <w:t>GAO 2011</w:t>
        </w:r>
      </w:hyperlink>
      <w:r w:rsidR="004572D1" w:rsidRPr="00542446">
        <w:rPr>
          <w:rFonts w:ascii="Arial" w:eastAsia="Times New Roman" w:hAnsi="Arial" w:cs="Arial"/>
          <w:b/>
          <w:bCs/>
          <w:sz w:val="24"/>
          <w:szCs w:val="24"/>
        </w:rPr>
        <w:br/>
        <w:t xml:space="preserve">Effect of Food Azo Dye Tartrazine on Learning and Memory Functions in Mice and Rats, and the Possible Mechanisms Involved </w:t>
      </w:r>
    </w:p>
    <w:p w14:paraId="5283AC26" w14:textId="0E2E23E6" w:rsidR="00542446" w:rsidRPr="000B3F5F" w:rsidRDefault="00647C4F" w:rsidP="000B3F5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0B3F5F">
        <w:rPr>
          <w:rFonts w:ascii="Arial" w:eastAsia="Times New Roman" w:hAnsi="Arial" w:cs="Arial"/>
          <w:sz w:val="24"/>
          <w:szCs w:val="24"/>
        </w:rPr>
        <w:br/>
      </w:r>
    </w:p>
    <w:p w14:paraId="21A3946D" w14:textId="7FE5969A" w:rsidR="005D4797" w:rsidRPr="005D479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08" w:history="1">
        <w:r w:rsidR="005D4797" w:rsidRPr="00226731">
          <w:rPr>
            <w:rStyle w:val="Hyperlink"/>
            <w:rFonts w:ascii="Arial" w:eastAsia="Times New Roman" w:hAnsi="Arial" w:cs="Arial"/>
            <w:b/>
            <w:bCs/>
            <w:sz w:val="24"/>
            <w:szCs w:val="24"/>
          </w:rPr>
          <w:t>* GAO 2012</w:t>
        </w:r>
      </w:hyperlink>
      <w:r w:rsidR="005D4797">
        <w:rPr>
          <w:rFonts w:ascii="Arial" w:eastAsia="Times New Roman" w:hAnsi="Arial" w:cs="Arial"/>
          <w:b/>
          <w:bCs/>
          <w:sz w:val="24"/>
          <w:szCs w:val="24"/>
        </w:rPr>
        <w:br/>
        <w:t xml:space="preserve">Ovarian dysfunction and gene-expressed characteristics of female mice caused by long-term exposure to titanium dioxide nanoparticles </w:t>
      </w:r>
      <w:r w:rsidR="005D4797">
        <w:rPr>
          <w:rFonts w:ascii="Arial" w:eastAsia="Times New Roman" w:hAnsi="Arial" w:cs="Arial"/>
          <w:i/>
          <w:iCs/>
          <w:sz w:val="24"/>
          <w:szCs w:val="24"/>
        </w:rPr>
        <w:t>(ovary damage)</w:t>
      </w:r>
    </w:p>
    <w:p w14:paraId="75BCC884" w14:textId="34D144C3" w:rsidR="005D4797" w:rsidRPr="005D4797" w:rsidRDefault="005D4797" w:rsidP="005D4797">
      <w:pPr>
        <w:numPr>
          <w:ilvl w:val="1"/>
          <w:numId w:val="16"/>
        </w:numPr>
        <w:spacing w:before="100" w:beforeAutospacing="1" w:after="120" w:line="240" w:lineRule="auto"/>
        <w:rPr>
          <w:rFonts w:ascii="Arial" w:eastAsia="Times New Roman" w:hAnsi="Arial" w:cs="Arial"/>
          <w:sz w:val="24"/>
          <w:szCs w:val="24"/>
        </w:rPr>
      </w:pPr>
      <w:r w:rsidRPr="005D4797">
        <w:rPr>
          <w:rFonts w:ascii="Arial" w:eastAsia="Times New Roman" w:hAnsi="Arial" w:cs="Arial"/>
          <w:sz w:val="24"/>
          <w:szCs w:val="24"/>
        </w:rPr>
        <w:t>Animal</w:t>
      </w:r>
      <w:r>
        <w:rPr>
          <w:rFonts w:ascii="Arial" w:eastAsia="Times New Roman" w:hAnsi="Arial" w:cs="Arial"/>
          <w:sz w:val="24"/>
          <w:szCs w:val="24"/>
        </w:rPr>
        <w:t xml:space="preserve"> study</w:t>
      </w:r>
    </w:p>
    <w:p w14:paraId="4D74C44C" w14:textId="5B44B411" w:rsidR="005D4797" w:rsidRPr="005D4797" w:rsidRDefault="005D4797" w:rsidP="005D479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TiO2 causes damage to liver, kidneys, lung, spleen, and brain.</w:t>
      </w:r>
    </w:p>
    <w:p w14:paraId="0166AE98" w14:textId="54155FFD" w:rsidR="005D4797" w:rsidRPr="005D4797" w:rsidRDefault="005D4797" w:rsidP="005D479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Causes ovary damage, imbalance of sex hormones, decreased fertility.</w:t>
      </w:r>
    </w:p>
    <w:p w14:paraId="35F21D55" w14:textId="3830FA63" w:rsidR="005D4797" w:rsidRPr="005D4797" w:rsidRDefault="005D4797" w:rsidP="005D479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223 ovarian genes up-regulated, 65 ovarian genes down-regulated.</w:t>
      </w:r>
    </w:p>
    <w:p w14:paraId="7F063719" w14:textId="05B62580" w:rsidR="005D4797" w:rsidRPr="005D4797" w:rsidRDefault="005D4797" w:rsidP="005D479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309"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4E86C048" w14:textId="6790308E" w:rsidR="00C22FE9" w:rsidRPr="00C22FE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0" w:history="1">
        <w:r w:rsidR="00C22FE9" w:rsidRPr="00C22FE9">
          <w:rPr>
            <w:rStyle w:val="Hyperlink"/>
            <w:rFonts w:ascii="Arial" w:eastAsia="Times New Roman" w:hAnsi="Arial" w:cs="Arial"/>
            <w:b/>
            <w:bCs/>
            <w:sz w:val="24"/>
            <w:szCs w:val="24"/>
          </w:rPr>
          <w:t>GAO 2019</w:t>
        </w:r>
      </w:hyperlink>
      <w:r w:rsidR="00C22FE9">
        <w:rPr>
          <w:rFonts w:ascii="Arial" w:eastAsia="Times New Roman" w:hAnsi="Arial" w:cs="Arial"/>
          <w:b/>
          <w:bCs/>
          <w:sz w:val="24"/>
          <w:szCs w:val="24"/>
        </w:rPr>
        <w:br/>
        <w:t xml:space="preserve">Effect of polysorbate 80 </w:t>
      </w:r>
      <w:proofErr w:type="spellStart"/>
      <w:r w:rsidR="00C22FE9">
        <w:rPr>
          <w:rFonts w:ascii="Arial" w:eastAsia="Times New Roman" w:hAnsi="Arial" w:cs="Arial"/>
          <w:b/>
          <w:bCs/>
          <w:sz w:val="24"/>
          <w:szCs w:val="24"/>
        </w:rPr>
        <w:t>opn</w:t>
      </w:r>
      <w:proofErr w:type="spellEnd"/>
      <w:r w:rsidR="00C22FE9">
        <w:rPr>
          <w:rFonts w:ascii="Arial" w:eastAsia="Times New Roman" w:hAnsi="Arial" w:cs="Arial"/>
          <w:b/>
          <w:bCs/>
          <w:sz w:val="24"/>
          <w:szCs w:val="24"/>
        </w:rPr>
        <w:t xml:space="preserve"> the intranasal absorption and brain distribution of </w:t>
      </w:r>
      <w:proofErr w:type="spellStart"/>
      <w:r w:rsidR="00C22FE9">
        <w:rPr>
          <w:rFonts w:ascii="Arial" w:eastAsia="Times New Roman" w:hAnsi="Arial" w:cs="Arial"/>
          <w:b/>
          <w:bCs/>
          <w:sz w:val="24"/>
          <w:szCs w:val="24"/>
        </w:rPr>
        <w:t>tetramethylpyrazine</w:t>
      </w:r>
      <w:proofErr w:type="spellEnd"/>
      <w:r w:rsidR="00C22FE9">
        <w:rPr>
          <w:rFonts w:ascii="Arial" w:eastAsia="Times New Roman" w:hAnsi="Arial" w:cs="Arial"/>
          <w:b/>
          <w:bCs/>
          <w:sz w:val="24"/>
          <w:szCs w:val="24"/>
        </w:rPr>
        <w:t xml:space="preserve"> phosphate in rats</w:t>
      </w:r>
    </w:p>
    <w:p w14:paraId="6FB2B010" w14:textId="77777777" w:rsidR="00D7222C" w:rsidRPr="00D7222C" w:rsidRDefault="00647C4F" w:rsidP="000B3F5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228B590F" w14:textId="1C1F1699" w:rsidR="00C22FE9" w:rsidRPr="000B3F5F" w:rsidRDefault="00C22FE9" w:rsidP="000B3F5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Polysorbate 80 is a common ingredient in vaccines.  Here it is demonstrated to increase delivery of other drugs or chemicals to the brain.</w:t>
      </w:r>
      <w:r w:rsidR="002E154F">
        <w:rPr>
          <w:rFonts w:ascii="Arial" w:eastAsia="Times New Roman" w:hAnsi="Arial" w:cs="Arial"/>
          <w:sz w:val="24"/>
          <w:szCs w:val="24"/>
        </w:rPr>
        <w:br/>
      </w:r>
    </w:p>
    <w:p w14:paraId="059DC08A" w14:textId="2461951A" w:rsidR="00BC618C" w:rsidRDefault="00BC618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311" w:history="1">
        <w:r w:rsidRPr="00BC618C">
          <w:rPr>
            <w:rStyle w:val="Hyperlink"/>
            <w:rFonts w:ascii="Arial" w:eastAsia="Times New Roman" w:hAnsi="Arial" w:cs="Arial"/>
            <w:b/>
            <w:bCs/>
            <w:sz w:val="24"/>
            <w:szCs w:val="24"/>
          </w:rPr>
          <w:t>GAO 2020</w:t>
        </w:r>
      </w:hyperlink>
      <w:r>
        <w:rPr>
          <w:rFonts w:ascii="Arial" w:eastAsia="Times New Roman" w:hAnsi="Arial" w:cs="Arial"/>
          <w:b/>
          <w:bCs/>
          <w:sz w:val="24"/>
          <w:szCs w:val="24"/>
        </w:rPr>
        <w:br/>
        <w:t>Breakthrough: Chloroquine phosphate has shown apparent efficacy in treatment of COVID-19 associated pneumonia in clinical studies</w:t>
      </w:r>
    </w:p>
    <w:p w14:paraId="4C5C6A52" w14:textId="28C02C4B" w:rsidR="00BC618C" w:rsidRPr="0082026D" w:rsidRDefault="00BC618C" w:rsidP="00BC618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Treated more than 100 patients</w:t>
      </w:r>
      <w:r w:rsidR="0082026D">
        <w:rPr>
          <w:rFonts w:ascii="Arial" w:eastAsia="Times New Roman" w:hAnsi="Arial" w:cs="Arial"/>
          <w:sz w:val="24"/>
          <w:szCs w:val="24"/>
        </w:rPr>
        <w:t>, who got better faster and did not get pneumonia.</w:t>
      </w:r>
    </w:p>
    <w:p w14:paraId="1DA9D11F" w14:textId="77777777" w:rsidR="0082026D" w:rsidRPr="0082026D" w:rsidRDefault="0082026D" w:rsidP="00BC618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China included it in treatment for COVID.</w:t>
      </w:r>
    </w:p>
    <w:p w14:paraId="361B0CE3" w14:textId="046EF1BA" w:rsidR="0082026D" w:rsidRDefault="0082026D" w:rsidP="00BC618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Included in </w:t>
      </w:r>
      <w:hyperlink r:id="rId1312" w:history="1">
        <w:r w:rsidRPr="00B11D07">
          <w:rPr>
            <w:rStyle w:val="Hyperlink"/>
            <w:rFonts w:ascii="Arial" w:eastAsia="Times New Roman" w:hAnsi="Arial" w:cs="Arial"/>
            <w:sz w:val="24"/>
            <w:szCs w:val="24"/>
          </w:rPr>
          <w:t>https://www.talkingaboutthescience.com/gbinigie2020/</w:t>
        </w:r>
      </w:hyperlink>
      <w:r>
        <w:rPr>
          <w:rFonts w:ascii="Arial" w:eastAsia="Times New Roman" w:hAnsi="Arial" w:cs="Arial"/>
          <w:sz w:val="24"/>
          <w:szCs w:val="24"/>
        </w:rPr>
        <w:t xml:space="preserve"> </w:t>
      </w:r>
      <w:r>
        <w:rPr>
          <w:rFonts w:ascii="Arial" w:eastAsia="Times New Roman" w:hAnsi="Arial" w:cs="Arial"/>
          <w:sz w:val="24"/>
          <w:szCs w:val="24"/>
        </w:rPr>
        <w:br/>
      </w:r>
    </w:p>
    <w:p w14:paraId="22877FCF" w14:textId="1FB53422" w:rsidR="00DB5B33" w:rsidRDefault="00DB5B3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313" w:history="1">
        <w:r w:rsidRPr="00DB5B33">
          <w:rPr>
            <w:rStyle w:val="Hyperlink"/>
            <w:rFonts w:ascii="Arial" w:eastAsia="Times New Roman" w:hAnsi="Arial" w:cs="Arial"/>
            <w:b/>
            <w:bCs/>
            <w:sz w:val="24"/>
            <w:szCs w:val="24"/>
          </w:rPr>
          <w:t>GARCIA-CREMADES 2020</w:t>
        </w:r>
      </w:hyperlink>
      <w:r>
        <w:rPr>
          <w:rFonts w:ascii="Arial" w:eastAsia="Times New Roman" w:hAnsi="Arial" w:cs="Arial"/>
          <w:b/>
          <w:bCs/>
          <w:sz w:val="24"/>
          <w:szCs w:val="24"/>
        </w:rPr>
        <w:br/>
        <w:t>Full text optimizing hydroxychloroquine dosing for patients with COVID-19: An integrative modeling approach for effective drug repurposing</w:t>
      </w:r>
    </w:p>
    <w:p w14:paraId="7A612421" w14:textId="10F5E7D6" w:rsidR="00DB5B33" w:rsidRPr="00DB5B33" w:rsidRDefault="00DB5B33" w:rsidP="00DB5B3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Higher dose for 10 days led to lowest viral </w:t>
      </w:r>
      <w:proofErr w:type="gramStart"/>
      <w:r>
        <w:rPr>
          <w:rFonts w:ascii="Arial" w:eastAsia="Times New Roman" w:hAnsi="Arial" w:cs="Arial"/>
          <w:sz w:val="24"/>
          <w:szCs w:val="24"/>
        </w:rPr>
        <w:t>load</w:t>
      </w:r>
      <w:proofErr w:type="gramEnd"/>
    </w:p>
    <w:p w14:paraId="53AD379A" w14:textId="6F31536A" w:rsidR="00DB5B33" w:rsidRPr="00DB5B33" w:rsidRDefault="00DB5B33" w:rsidP="00DB5B3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600 mg HCQ 2/day for 10 days is </w:t>
      </w:r>
      <w:proofErr w:type="gramStart"/>
      <w:r>
        <w:rPr>
          <w:rFonts w:ascii="Arial" w:eastAsia="Times New Roman" w:hAnsi="Arial" w:cs="Arial"/>
          <w:sz w:val="24"/>
          <w:szCs w:val="24"/>
        </w:rPr>
        <w:t>best</w:t>
      </w:r>
      <w:proofErr w:type="gramEnd"/>
    </w:p>
    <w:p w14:paraId="5EA4515E" w14:textId="07C19523" w:rsidR="00DB5B33" w:rsidRPr="00DB5B33" w:rsidRDefault="00DB5B33" w:rsidP="00DB5B3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200 mg HCQ 2/day for 5 days is better than nothing</w:t>
      </w:r>
      <w:r>
        <w:rPr>
          <w:rFonts w:ascii="Arial" w:eastAsia="Times New Roman" w:hAnsi="Arial" w:cs="Arial"/>
          <w:sz w:val="24"/>
          <w:szCs w:val="24"/>
        </w:rPr>
        <w:br/>
      </w:r>
    </w:p>
    <w:p w14:paraId="571A92FC" w14:textId="7C494921"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4" w:history="1">
        <w:r w:rsidR="004572D1" w:rsidRPr="00542446">
          <w:rPr>
            <w:rFonts w:ascii="Arial" w:eastAsia="Times New Roman" w:hAnsi="Arial" w:cs="Arial"/>
            <w:b/>
            <w:bCs/>
            <w:color w:val="0000FF"/>
            <w:sz w:val="24"/>
            <w:szCs w:val="24"/>
            <w:u w:val="single"/>
          </w:rPr>
          <w:t>GARCIA-LOPEZ 2008</w:t>
        </w:r>
      </w:hyperlink>
      <w:r w:rsidR="004572D1" w:rsidRPr="00542446">
        <w:rPr>
          <w:rFonts w:ascii="Arial" w:eastAsia="Times New Roman" w:hAnsi="Arial" w:cs="Arial"/>
          <w:b/>
          <w:bCs/>
          <w:sz w:val="24"/>
          <w:szCs w:val="24"/>
        </w:rPr>
        <w:br/>
      </w:r>
      <w:proofErr w:type="spellStart"/>
      <w:r w:rsidR="004572D1" w:rsidRPr="00542446">
        <w:rPr>
          <w:rFonts w:ascii="Arial" w:eastAsia="Times New Roman" w:hAnsi="Arial" w:cs="Arial"/>
          <w:b/>
          <w:bCs/>
          <w:sz w:val="24"/>
          <w:szCs w:val="24"/>
        </w:rPr>
        <w:t>Estudio</w:t>
      </w:r>
      <w:proofErr w:type="spellEnd"/>
      <w:r w:rsidR="004572D1" w:rsidRPr="00542446">
        <w:rPr>
          <w:rFonts w:ascii="Arial" w:eastAsia="Times New Roman" w:hAnsi="Arial" w:cs="Arial"/>
          <w:b/>
          <w:bCs/>
          <w:sz w:val="24"/>
          <w:szCs w:val="24"/>
        </w:rPr>
        <w:t xml:space="preserve"> </w:t>
      </w:r>
      <w:proofErr w:type="spellStart"/>
      <w:r w:rsidR="004572D1" w:rsidRPr="00542446">
        <w:rPr>
          <w:rFonts w:ascii="Arial" w:eastAsia="Times New Roman" w:hAnsi="Arial" w:cs="Arial"/>
          <w:b/>
          <w:bCs/>
          <w:sz w:val="24"/>
          <w:szCs w:val="24"/>
        </w:rPr>
        <w:t>piloto</w:t>
      </w:r>
      <w:proofErr w:type="spellEnd"/>
      <w:r w:rsidR="004572D1" w:rsidRPr="00542446">
        <w:rPr>
          <w:rFonts w:ascii="Arial" w:eastAsia="Times New Roman" w:hAnsi="Arial" w:cs="Arial"/>
          <w:b/>
          <w:bCs/>
          <w:sz w:val="24"/>
          <w:szCs w:val="24"/>
        </w:rPr>
        <w:t xml:space="preserve"> sin </w:t>
      </w:r>
      <w:proofErr w:type="spellStart"/>
      <w:r w:rsidR="004572D1" w:rsidRPr="00542446">
        <w:rPr>
          <w:rFonts w:ascii="Arial" w:eastAsia="Times New Roman" w:hAnsi="Arial" w:cs="Arial"/>
          <w:b/>
          <w:bCs/>
          <w:sz w:val="24"/>
          <w:szCs w:val="24"/>
        </w:rPr>
        <w:t>grupo</w:t>
      </w:r>
      <w:proofErr w:type="spellEnd"/>
      <w:r w:rsidR="004572D1" w:rsidRPr="00542446">
        <w:rPr>
          <w:rFonts w:ascii="Arial" w:eastAsia="Times New Roman" w:hAnsi="Arial" w:cs="Arial"/>
          <w:b/>
          <w:bCs/>
          <w:sz w:val="24"/>
          <w:szCs w:val="24"/>
        </w:rPr>
        <w:t xml:space="preserve"> control del </w:t>
      </w:r>
      <w:proofErr w:type="spellStart"/>
      <w:r w:rsidR="004572D1" w:rsidRPr="00542446">
        <w:rPr>
          <w:rFonts w:ascii="Arial" w:eastAsia="Times New Roman" w:hAnsi="Arial" w:cs="Arial"/>
          <w:b/>
          <w:bCs/>
          <w:sz w:val="24"/>
          <w:szCs w:val="24"/>
        </w:rPr>
        <w:t>tratamiento</w:t>
      </w:r>
      <w:proofErr w:type="spellEnd"/>
      <w:r w:rsidR="004572D1" w:rsidRPr="00542446">
        <w:rPr>
          <w:rFonts w:ascii="Arial" w:eastAsia="Times New Roman" w:hAnsi="Arial" w:cs="Arial"/>
          <w:b/>
          <w:bCs/>
          <w:sz w:val="24"/>
          <w:szCs w:val="24"/>
        </w:rPr>
        <w:t xml:space="preserve"> con </w:t>
      </w:r>
      <w:proofErr w:type="spellStart"/>
      <w:r w:rsidR="004572D1" w:rsidRPr="00542446">
        <w:rPr>
          <w:rFonts w:ascii="Arial" w:eastAsia="Times New Roman" w:hAnsi="Arial" w:cs="Arial"/>
          <w:b/>
          <w:bCs/>
          <w:sz w:val="24"/>
          <w:szCs w:val="24"/>
        </w:rPr>
        <w:t>magnesio</w:t>
      </w:r>
      <w:proofErr w:type="spellEnd"/>
      <w:r w:rsidR="004572D1" w:rsidRPr="00542446">
        <w:rPr>
          <w:rFonts w:ascii="Arial" w:eastAsia="Times New Roman" w:hAnsi="Arial" w:cs="Arial"/>
          <w:b/>
          <w:bCs/>
          <w:sz w:val="24"/>
          <w:szCs w:val="24"/>
        </w:rPr>
        <w:t xml:space="preserve"> y </w:t>
      </w:r>
      <w:proofErr w:type="spellStart"/>
      <w:r w:rsidR="004572D1" w:rsidRPr="00542446">
        <w:rPr>
          <w:rFonts w:ascii="Arial" w:eastAsia="Times New Roman" w:hAnsi="Arial" w:cs="Arial"/>
          <w:b/>
          <w:bCs/>
          <w:sz w:val="24"/>
          <w:szCs w:val="24"/>
        </w:rPr>
        <w:t>vitamina</w:t>
      </w:r>
      <w:proofErr w:type="spellEnd"/>
      <w:r w:rsidR="004572D1" w:rsidRPr="00542446">
        <w:rPr>
          <w:rFonts w:ascii="Arial" w:eastAsia="Times New Roman" w:hAnsi="Arial" w:cs="Arial"/>
          <w:b/>
          <w:bCs/>
          <w:sz w:val="24"/>
          <w:szCs w:val="24"/>
        </w:rPr>
        <w:t xml:space="preserve"> B6 del </w:t>
      </w:r>
      <w:proofErr w:type="spellStart"/>
      <w:r w:rsidR="004572D1" w:rsidRPr="00542446">
        <w:rPr>
          <w:rFonts w:ascii="Arial" w:eastAsia="Times New Roman" w:hAnsi="Arial" w:cs="Arial"/>
          <w:b/>
          <w:bCs/>
          <w:sz w:val="24"/>
          <w:szCs w:val="24"/>
        </w:rPr>
        <w:t>síndrome</w:t>
      </w:r>
      <w:proofErr w:type="spellEnd"/>
      <w:r w:rsidR="004572D1" w:rsidRPr="00542446">
        <w:rPr>
          <w:rFonts w:ascii="Arial" w:eastAsia="Times New Roman" w:hAnsi="Arial" w:cs="Arial"/>
          <w:b/>
          <w:bCs/>
          <w:sz w:val="24"/>
          <w:szCs w:val="24"/>
        </w:rPr>
        <w:t xml:space="preserve"> de Gilles de la Tourette </w:t>
      </w:r>
      <w:proofErr w:type="spellStart"/>
      <w:r w:rsidR="004572D1" w:rsidRPr="00542446">
        <w:rPr>
          <w:rFonts w:ascii="Arial" w:eastAsia="Times New Roman" w:hAnsi="Arial" w:cs="Arial"/>
          <w:b/>
          <w:bCs/>
          <w:sz w:val="24"/>
          <w:szCs w:val="24"/>
        </w:rPr>
        <w:t>en</w:t>
      </w:r>
      <w:proofErr w:type="spellEnd"/>
      <w:r w:rsidR="004572D1" w:rsidRPr="00542446">
        <w:rPr>
          <w:rFonts w:ascii="Arial" w:eastAsia="Times New Roman" w:hAnsi="Arial" w:cs="Arial"/>
          <w:b/>
          <w:bCs/>
          <w:sz w:val="24"/>
          <w:szCs w:val="24"/>
        </w:rPr>
        <w:t xml:space="preserve"> </w:t>
      </w:r>
      <w:proofErr w:type="spellStart"/>
      <w:proofErr w:type="gramStart"/>
      <w:r w:rsidR="004572D1" w:rsidRPr="00542446">
        <w:rPr>
          <w:rFonts w:ascii="Arial" w:eastAsia="Times New Roman" w:hAnsi="Arial" w:cs="Arial"/>
          <w:b/>
          <w:bCs/>
          <w:sz w:val="24"/>
          <w:szCs w:val="24"/>
        </w:rPr>
        <w:t>niños</w:t>
      </w:r>
      <w:proofErr w:type="spellEnd"/>
      <w:proofErr w:type="gramEnd"/>
    </w:p>
    <w:p w14:paraId="6AE649A8" w14:textId="62F959B0" w:rsidR="00542446" w:rsidRPr="000B3F5F" w:rsidRDefault="004572D1"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An open study evaluating the efficacy and security of magnesium and vitamin B6 as a treatment of Tourette syndrome in children (in Spanish) </w:t>
      </w:r>
      <w:r w:rsidR="000B3F5F">
        <w:rPr>
          <w:rFonts w:ascii="Arial" w:eastAsia="Times New Roman" w:hAnsi="Arial" w:cs="Arial"/>
          <w:sz w:val="24"/>
          <w:szCs w:val="24"/>
        </w:rPr>
        <w:br/>
      </w:r>
    </w:p>
    <w:p w14:paraId="6E7EFDA0"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5" w:history="1">
        <w:r w:rsidR="004572D1" w:rsidRPr="00542446">
          <w:rPr>
            <w:rFonts w:ascii="Arial" w:eastAsia="Times New Roman" w:hAnsi="Arial" w:cs="Arial"/>
            <w:b/>
            <w:bCs/>
            <w:color w:val="0000FF"/>
            <w:sz w:val="24"/>
            <w:szCs w:val="24"/>
            <w:u w:val="single"/>
          </w:rPr>
          <w:t>GARCIA-LOPEZ 2009</w:t>
        </w:r>
      </w:hyperlink>
      <w:r w:rsidR="004572D1" w:rsidRPr="00542446">
        <w:rPr>
          <w:rFonts w:ascii="Arial" w:eastAsia="Times New Roman" w:hAnsi="Arial" w:cs="Arial"/>
          <w:b/>
          <w:bCs/>
          <w:sz w:val="24"/>
          <w:szCs w:val="24"/>
        </w:rPr>
        <w:br/>
        <w:t xml:space="preserve">Study Protocol: New therapeutic approach to Tourette Syndrome in children based on a randomized placebo-controlled double-blind phase IV study of the effectiveness and safety of magnesium and vitamin </w:t>
      </w:r>
      <w:proofErr w:type="gramStart"/>
      <w:r w:rsidR="004572D1" w:rsidRPr="00542446">
        <w:rPr>
          <w:rFonts w:ascii="Arial" w:eastAsia="Times New Roman" w:hAnsi="Arial" w:cs="Arial"/>
          <w:b/>
          <w:bCs/>
          <w:sz w:val="24"/>
          <w:szCs w:val="24"/>
        </w:rPr>
        <w:t>B6</w:t>
      </w:r>
      <w:proofErr w:type="gramEnd"/>
    </w:p>
    <w:p w14:paraId="18D4E7E7" w14:textId="2489AC94" w:rsidR="004572D1" w:rsidRPr="00C7149E" w:rsidRDefault="0054244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V</w:t>
      </w:r>
      <w:r w:rsidR="004572D1" w:rsidRPr="00C7149E">
        <w:rPr>
          <w:rFonts w:ascii="Arial" w:eastAsia="Times New Roman" w:hAnsi="Arial" w:cs="Arial"/>
          <w:sz w:val="24"/>
          <w:szCs w:val="24"/>
        </w:rPr>
        <w:t>itamin B, magnesium, TS, children, to improve symptoms and reduce side effects of meds.</w:t>
      </w:r>
    </w:p>
    <w:p w14:paraId="3AD1374D" w14:textId="76BADF51"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 protocol for a future study; we wrote to them Jan 2013 to ask if study has been done.</w:t>
      </w:r>
      <w:r w:rsidR="00542446">
        <w:rPr>
          <w:rFonts w:ascii="Arial" w:eastAsia="Times New Roman" w:hAnsi="Arial" w:cs="Arial"/>
          <w:sz w:val="24"/>
          <w:szCs w:val="24"/>
        </w:rPr>
        <w:t xml:space="preserve"> Spain.</w:t>
      </w:r>
      <w:r w:rsidR="00756E6A">
        <w:rPr>
          <w:rFonts w:ascii="Arial" w:eastAsia="Times New Roman" w:hAnsi="Arial" w:cs="Arial"/>
          <w:sz w:val="24"/>
          <w:szCs w:val="24"/>
        </w:rPr>
        <w:br/>
      </w:r>
    </w:p>
    <w:p w14:paraId="6D080F62" w14:textId="2EA19B9C" w:rsidR="00542446" w:rsidRPr="000B3F5F" w:rsidRDefault="00000000" w:rsidP="000B3F5F">
      <w:pPr>
        <w:numPr>
          <w:ilvl w:val="0"/>
          <w:numId w:val="16"/>
        </w:numPr>
        <w:spacing w:before="100" w:beforeAutospacing="1" w:after="120" w:line="240" w:lineRule="auto"/>
        <w:rPr>
          <w:rFonts w:ascii="Arial" w:eastAsia="Times New Roman" w:hAnsi="Arial" w:cs="Arial"/>
          <w:b/>
          <w:bCs/>
          <w:sz w:val="24"/>
          <w:szCs w:val="24"/>
        </w:rPr>
      </w:pPr>
      <w:hyperlink r:id="rId1316" w:history="1">
        <w:r w:rsidR="004572D1" w:rsidRPr="00542446">
          <w:rPr>
            <w:rFonts w:ascii="Arial" w:eastAsia="Times New Roman" w:hAnsi="Arial" w:cs="Arial"/>
            <w:b/>
            <w:bCs/>
            <w:color w:val="0000FF"/>
            <w:sz w:val="24"/>
            <w:szCs w:val="24"/>
            <w:u w:val="single"/>
          </w:rPr>
          <w:t>GARCIA-RILL 2007</w:t>
        </w:r>
      </w:hyperlink>
      <w:r w:rsidR="004572D1" w:rsidRPr="00542446">
        <w:rPr>
          <w:rFonts w:ascii="Arial" w:eastAsia="Times New Roman" w:hAnsi="Arial" w:cs="Arial"/>
          <w:b/>
          <w:bCs/>
          <w:sz w:val="24"/>
          <w:szCs w:val="24"/>
        </w:rPr>
        <w:br/>
        <w:t xml:space="preserve">Smoking during pregnancy: postnatal effects on arousal and attentional brain systems. </w:t>
      </w:r>
      <w:r w:rsidR="00DB5B33">
        <w:rPr>
          <w:rFonts w:ascii="Arial" w:eastAsia="Times New Roman" w:hAnsi="Arial" w:cs="Arial"/>
          <w:b/>
          <w:bCs/>
          <w:sz w:val="24"/>
          <w:szCs w:val="24"/>
        </w:rPr>
        <w:br/>
      </w:r>
    </w:p>
    <w:p w14:paraId="48DA0B10"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7" w:history="1">
        <w:r w:rsidR="004572D1" w:rsidRPr="00542446">
          <w:rPr>
            <w:rFonts w:ascii="Arial" w:eastAsia="Times New Roman" w:hAnsi="Arial" w:cs="Arial"/>
            <w:b/>
            <w:bCs/>
            <w:color w:val="0000FF"/>
            <w:sz w:val="24"/>
            <w:szCs w:val="24"/>
            <w:u w:val="single"/>
          </w:rPr>
          <w:t>GARDNER</w:t>
        </w:r>
      </w:hyperlink>
      <w:r w:rsidR="004572D1" w:rsidRPr="00542446">
        <w:rPr>
          <w:rFonts w:ascii="Arial" w:eastAsia="Times New Roman" w:hAnsi="Arial" w:cs="Arial"/>
          <w:b/>
          <w:bCs/>
          <w:sz w:val="24"/>
          <w:szCs w:val="24"/>
        </w:rPr>
        <w:t xml:space="preserve"> - faxed to FAUS 1999</w:t>
      </w:r>
      <w:r w:rsidR="004572D1" w:rsidRPr="00542446">
        <w:rPr>
          <w:rFonts w:ascii="Arial" w:eastAsia="Times New Roman" w:hAnsi="Arial" w:cs="Arial"/>
          <w:b/>
          <w:bCs/>
          <w:sz w:val="24"/>
          <w:szCs w:val="24"/>
        </w:rPr>
        <w:br/>
        <w:t>Index of Phenyl Food Compounds Found in Common Foodstuffs</w:t>
      </w:r>
    </w:p>
    <w:p w14:paraId="7B97326F" w14:textId="2F3C20B9" w:rsidR="00542446" w:rsidRPr="00DB5B33" w:rsidRDefault="004572D1" w:rsidP="00DB5B33">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charts, Brigham Young University, UT </w:t>
      </w:r>
      <w:r w:rsidR="0082026D">
        <w:rPr>
          <w:rFonts w:ascii="Arial" w:eastAsia="Times New Roman" w:hAnsi="Arial" w:cs="Arial"/>
          <w:sz w:val="24"/>
          <w:szCs w:val="24"/>
        </w:rPr>
        <w:br/>
      </w:r>
    </w:p>
    <w:p w14:paraId="1649F39C"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8" w:history="1">
        <w:r w:rsidR="004572D1" w:rsidRPr="00542446">
          <w:rPr>
            <w:rFonts w:ascii="Arial" w:eastAsia="Times New Roman" w:hAnsi="Arial" w:cs="Arial"/>
            <w:b/>
            <w:bCs/>
            <w:color w:val="0000FF"/>
            <w:sz w:val="24"/>
            <w:szCs w:val="24"/>
            <w:u w:val="single"/>
          </w:rPr>
          <w:t>GARDNER 2001</w:t>
        </w:r>
      </w:hyperlink>
      <w:r w:rsidR="004572D1" w:rsidRPr="00542446">
        <w:rPr>
          <w:rFonts w:ascii="Arial" w:eastAsia="Times New Roman" w:hAnsi="Arial" w:cs="Arial"/>
          <w:b/>
          <w:bCs/>
          <w:sz w:val="24"/>
          <w:szCs w:val="24"/>
        </w:rPr>
        <w:br/>
        <w:t xml:space="preserve">Treatment of Giardiasis </w:t>
      </w:r>
    </w:p>
    <w:p w14:paraId="1F5F3677" w14:textId="0B83E1EA" w:rsidR="00542446" w:rsidRPr="000B3F5F" w:rsidRDefault="00542446"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4572D1" w:rsidRPr="00C7149E">
        <w:rPr>
          <w:rFonts w:ascii="Arial" w:eastAsia="Times New Roman" w:hAnsi="Arial" w:cs="Arial"/>
          <w:sz w:val="24"/>
          <w:szCs w:val="24"/>
        </w:rPr>
        <w:t xml:space="preserve">arasites. </w:t>
      </w:r>
      <w:r w:rsidR="002E154F">
        <w:rPr>
          <w:rFonts w:ascii="Arial" w:eastAsia="Times New Roman" w:hAnsi="Arial" w:cs="Arial"/>
          <w:sz w:val="24"/>
          <w:szCs w:val="24"/>
        </w:rPr>
        <w:br/>
      </w:r>
    </w:p>
    <w:p w14:paraId="6B1FE38D"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19" w:history="1">
        <w:r w:rsidR="004572D1" w:rsidRPr="00542446">
          <w:rPr>
            <w:rFonts w:ascii="Arial" w:eastAsia="Times New Roman" w:hAnsi="Arial" w:cs="Arial"/>
            <w:b/>
            <w:bCs/>
            <w:color w:val="0000FF"/>
            <w:sz w:val="24"/>
            <w:szCs w:val="24"/>
            <w:u w:val="single"/>
          </w:rPr>
          <w:t>GARDNER 2009</w:t>
        </w:r>
      </w:hyperlink>
      <w:r w:rsidR="004572D1" w:rsidRPr="00542446">
        <w:rPr>
          <w:rFonts w:ascii="Arial" w:eastAsia="Times New Roman" w:hAnsi="Arial" w:cs="Arial"/>
          <w:b/>
          <w:bCs/>
          <w:sz w:val="24"/>
          <w:szCs w:val="24"/>
        </w:rPr>
        <w:br/>
        <w:t xml:space="preserve">Mercury Induces an Unopposed Inflammatory Response in Human Peripheral Blood Mononuclear Cells </w:t>
      </w:r>
      <w:proofErr w:type="gramStart"/>
      <w:r w:rsidR="004572D1" w:rsidRPr="00542446">
        <w:rPr>
          <w:rFonts w:ascii="Arial" w:eastAsia="Times New Roman" w:hAnsi="Arial" w:cs="Arial"/>
          <w:b/>
          <w:bCs/>
          <w:sz w:val="24"/>
          <w:szCs w:val="24"/>
        </w:rPr>
        <w:t>in Vitro</w:t>
      </w:r>
      <w:proofErr w:type="gramEnd"/>
    </w:p>
    <w:p w14:paraId="41699B0C" w14:textId="521D8923"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Mercury affects immunity, possibly causing infectious disease or autoimmune disease.</w:t>
      </w:r>
      <w:r w:rsidR="000B3F5F">
        <w:rPr>
          <w:rFonts w:ascii="Arial" w:eastAsia="Times New Roman" w:hAnsi="Arial" w:cs="Arial"/>
          <w:sz w:val="24"/>
          <w:szCs w:val="24"/>
        </w:rPr>
        <w:br/>
      </w:r>
    </w:p>
    <w:p w14:paraId="7EDAB140" w14:textId="6A2E4D0F" w:rsidR="00542446" w:rsidRPr="000B3F5F" w:rsidRDefault="00000000" w:rsidP="000B3F5F">
      <w:pPr>
        <w:numPr>
          <w:ilvl w:val="0"/>
          <w:numId w:val="16"/>
        </w:numPr>
        <w:spacing w:before="100" w:beforeAutospacing="1" w:after="120" w:line="240" w:lineRule="auto"/>
        <w:rPr>
          <w:rFonts w:ascii="Arial" w:eastAsia="Times New Roman" w:hAnsi="Arial" w:cs="Arial"/>
          <w:b/>
          <w:bCs/>
          <w:sz w:val="24"/>
          <w:szCs w:val="24"/>
        </w:rPr>
      </w:pPr>
      <w:hyperlink r:id="rId1320" w:history="1">
        <w:r w:rsidR="004572D1" w:rsidRPr="00542446">
          <w:rPr>
            <w:rFonts w:ascii="Arial" w:eastAsia="Times New Roman" w:hAnsi="Arial" w:cs="Arial"/>
            <w:b/>
            <w:bCs/>
            <w:color w:val="0000FF"/>
            <w:sz w:val="24"/>
            <w:szCs w:val="24"/>
            <w:u w:val="single"/>
          </w:rPr>
          <w:t>GARDNER 2010</w:t>
        </w:r>
      </w:hyperlink>
      <w:r w:rsidR="004572D1" w:rsidRPr="00542446">
        <w:rPr>
          <w:rFonts w:ascii="Arial" w:eastAsia="Times New Roman" w:hAnsi="Arial" w:cs="Arial"/>
          <w:b/>
          <w:bCs/>
          <w:sz w:val="24"/>
          <w:szCs w:val="24"/>
        </w:rPr>
        <w:br/>
        <w:t xml:space="preserve">The Potential of Nutritional Therapy - short article in </w:t>
      </w:r>
      <w:r w:rsidR="004572D1" w:rsidRPr="00542446">
        <w:rPr>
          <w:rFonts w:ascii="Arial" w:eastAsia="Times New Roman" w:hAnsi="Arial" w:cs="Arial"/>
          <w:b/>
          <w:bCs/>
          <w:i/>
          <w:iCs/>
          <w:sz w:val="24"/>
          <w:szCs w:val="24"/>
        </w:rPr>
        <w:t>Science</w:t>
      </w:r>
      <w:r w:rsidR="004572D1" w:rsidRPr="00542446">
        <w:rPr>
          <w:rFonts w:ascii="Arial" w:eastAsia="Times New Roman" w:hAnsi="Arial" w:cs="Arial"/>
          <w:b/>
          <w:bCs/>
          <w:sz w:val="24"/>
          <w:szCs w:val="24"/>
        </w:rPr>
        <w:t xml:space="preserve">, edited by Jennifer Sills </w:t>
      </w:r>
      <w:r w:rsidR="000B3F5F">
        <w:rPr>
          <w:rFonts w:ascii="Arial" w:eastAsia="Times New Roman" w:hAnsi="Arial" w:cs="Arial"/>
          <w:b/>
          <w:bCs/>
          <w:sz w:val="24"/>
          <w:szCs w:val="24"/>
        </w:rPr>
        <w:br/>
      </w:r>
    </w:p>
    <w:p w14:paraId="2A25289C"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21" w:history="1">
        <w:r w:rsidR="004572D1" w:rsidRPr="00542446">
          <w:rPr>
            <w:rFonts w:ascii="Arial" w:eastAsia="Times New Roman" w:hAnsi="Arial" w:cs="Arial"/>
            <w:b/>
            <w:bCs/>
            <w:color w:val="0000FF"/>
            <w:sz w:val="24"/>
            <w:szCs w:val="24"/>
            <w:u w:val="single"/>
          </w:rPr>
          <w:t>GARDNER 2012</w:t>
        </w:r>
      </w:hyperlink>
      <w:r w:rsidR="004572D1" w:rsidRPr="00542446">
        <w:rPr>
          <w:rFonts w:ascii="Arial" w:eastAsia="Times New Roman" w:hAnsi="Arial" w:cs="Arial"/>
          <w:b/>
          <w:bCs/>
          <w:sz w:val="24"/>
          <w:szCs w:val="24"/>
        </w:rPr>
        <w:br/>
        <w:t xml:space="preserve">Nonnutritive sweeteners: current use and health perspectives </w:t>
      </w:r>
    </w:p>
    <w:p w14:paraId="05212072" w14:textId="6CF32606" w:rsidR="00542446" w:rsidRPr="000B3F5F" w:rsidRDefault="00542446" w:rsidP="000B3F5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4572D1" w:rsidRPr="00C7149E">
        <w:rPr>
          <w:rFonts w:ascii="Arial" w:eastAsia="Times New Roman" w:hAnsi="Arial" w:cs="Arial"/>
          <w:sz w:val="24"/>
          <w:szCs w:val="24"/>
        </w:rPr>
        <w:t>eview. "</w:t>
      </w:r>
      <w:proofErr w:type="gramStart"/>
      <w:r w:rsidR="004572D1" w:rsidRPr="00C7149E">
        <w:rPr>
          <w:rFonts w:ascii="Arial" w:eastAsia="Times New Roman" w:hAnsi="Arial" w:cs="Arial"/>
          <w:sz w:val="24"/>
          <w:szCs w:val="24"/>
        </w:rPr>
        <w:t>potential</w:t>
      </w:r>
      <w:proofErr w:type="gramEnd"/>
      <w:r w:rsidR="004572D1" w:rsidRPr="00C7149E">
        <w:rPr>
          <w:rFonts w:ascii="Arial" w:eastAsia="Times New Roman" w:hAnsi="Arial" w:cs="Arial"/>
          <w:sz w:val="24"/>
          <w:szCs w:val="24"/>
        </w:rPr>
        <w:t xml:space="preserve"> benefits will not be fully realized if there is a compensatory increase in energy intake from other sources." (</w:t>
      </w:r>
      <w:proofErr w:type="spellStart"/>
      <w:r w:rsidR="004572D1" w:rsidRPr="00C7149E">
        <w:rPr>
          <w:rFonts w:ascii="Arial" w:eastAsia="Times New Roman" w:hAnsi="Arial" w:cs="Arial"/>
          <w:sz w:val="24"/>
          <w:szCs w:val="24"/>
        </w:rPr>
        <w:t>american</w:t>
      </w:r>
      <w:proofErr w:type="spellEnd"/>
      <w:r w:rsidR="004572D1" w:rsidRPr="00C7149E">
        <w:rPr>
          <w:rFonts w:ascii="Arial" w:eastAsia="Times New Roman" w:hAnsi="Arial" w:cs="Arial"/>
          <w:sz w:val="24"/>
          <w:szCs w:val="24"/>
        </w:rPr>
        <w:t xml:space="preserve"> Heart Assn and American Diabetes Assn.) </w:t>
      </w:r>
      <w:r w:rsidR="000B3F5F">
        <w:rPr>
          <w:rFonts w:ascii="Arial" w:eastAsia="Times New Roman" w:hAnsi="Arial" w:cs="Arial"/>
          <w:sz w:val="24"/>
          <w:szCs w:val="24"/>
        </w:rPr>
        <w:br/>
      </w:r>
    </w:p>
    <w:p w14:paraId="4C3F462F"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22" w:history="1">
        <w:r w:rsidR="004572D1" w:rsidRPr="00542446">
          <w:rPr>
            <w:rFonts w:ascii="Arial" w:eastAsia="Times New Roman" w:hAnsi="Arial" w:cs="Arial"/>
            <w:b/>
            <w:bCs/>
            <w:color w:val="0000FF"/>
            <w:sz w:val="24"/>
            <w:szCs w:val="24"/>
            <w:u w:val="single"/>
          </w:rPr>
          <w:t>GARFINKEL 1975</w:t>
        </w:r>
      </w:hyperlink>
      <w:r w:rsidR="004572D1" w:rsidRPr="00542446">
        <w:rPr>
          <w:rFonts w:ascii="Arial" w:eastAsia="Times New Roman" w:hAnsi="Arial" w:cs="Arial"/>
          <w:b/>
          <w:bCs/>
          <w:sz w:val="24"/>
          <w:szCs w:val="24"/>
        </w:rPr>
        <w:br/>
        <w:t xml:space="preserve">Individual responses to methylphenidate and caffeine in children with minimal brain dysfunction </w:t>
      </w:r>
    </w:p>
    <w:p w14:paraId="327455D6" w14:textId="36A1DE3C" w:rsidR="004572D1" w:rsidRPr="00C7149E" w:rsidRDefault="004572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Ritalin </w:t>
      </w:r>
      <w:proofErr w:type="gramStart"/>
      <w:r w:rsidRPr="00C7149E">
        <w:rPr>
          <w:rFonts w:ascii="Arial" w:eastAsia="Times New Roman" w:hAnsi="Arial" w:cs="Arial"/>
          <w:sz w:val="24"/>
          <w:szCs w:val="24"/>
        </w:rPr>
        <w:t>better</w:t>
      </w:r>
      <w:proofErr w:type="gramEnd"/>
      <w:r w:rsidRPr="00C7149E">
        <w:rPr>
          <w:rFonts w:ascii="Arial" w:eastAsia="Times New Roman" w:hAnsi="Arial" w:cs="Arial"/>
          <w:sz w:val="24"/>
          <w:szCs w:val="24"/>
        </w:rPr>
        <w:t xml:space="preserve"> than coffee</w:t>
      </w:r>
      <w:r w:rsidR="00542446">
        <w:rPr>
          <w:rFonts w:ascii="Arial" w:eastAsia="Times New Roman" w:hAnsi="Arial" w:cs="Arial"/>
          <w:sz w:val="24"/>
          <w:szCs w:val="24"/>
        </w:rPr>
        <w:t xml:space="preserve"> for ADHD</w:t>
      </w:r>
      <w:r w:rsidRPr="00C7149E">
        <w:rPr>
          <w:rFonts w:ascii="Arial" w:eastAsia="Times New Roman" w:hAnsi="Arial" w:cs="Arial"/>
          <w:sz w:val="24"/>
          <w:szCs w:val="24"/>
        </w:rPr>
        <w:t xml:space="preserve">. </w:t>
      </w:r>
      <w:r w:rsidR="00297B72">
        <w:rPr>
          <w:rFonts w:ascii="Arial" w:eastAsia="Times New Roman" w:hAnsi="Arial" w:cs="Arial"/>
          <w:sz w:val="24"/>
          <w:szCs w:val="24"/>
        </w:rPr>
        <w:br/>
      </w:r>
    </w:p>
    <w:p w14:paraId="3FAC08D0" w14:textId="5D7E806F" w:rsidR="00542446" w:rsidRPr="000B3F5F" w:rsidRDefault="004572D1" w:rsidP="000B3F5F">
      <w:pPr>
        <w:numPr>
          <w:ilvl w:val="0"/>
          <w:numId w:val="16"/>
        </w:numPr>
        <w:tabs>
          <w:tab w:val="num" w:pos="1440"/>
        </w:tabs>
        <w:spacing w:before="100" w:beforeAutospacing="1" w:after="120" w:line="240" w:lineRule="auto"/>
        <w:rPr>
          <w:rFonts w:ascii="Arial" w:eastAsia="Times New Roman" w:hAnsi="Arial" w:cs="Arial"/>
          <w:b/>
          <w:bCs/>
          <w:sz w:val="24"/>
          <w:szCs w:val="24"/>
        </w:rPr>
      </w:pPr>
      <w:r w:rsidRPr="00542446">
        <w:rPr>
          <w:rFonts w:ascii="Arial" w:eastAsia="Times New Roman" w:hAnsi="Arial" w:cs="Arial"/>
          <w:sz w:val="24"/>
          <w:szCs w:val="24"/>
        </w:rPr>
        <w:t xml:space="preserve">. </w:t>
      </w:r>
      <w:hyperlink r:id="rId1323" w:history="1">
        <w:r w:rsidRPr="00542446">
          <w:rPr>
            <w:rFonts w:ascii="Arial" w:eastAsia="Times New Roman" w:hAnsi="Arial" w:cs="Arial"/>
            <w:b/>
            <w:bCs/>
            <w:color w:val="0000FF"/>
            <w:sz w:val="24"/>
            <w:szCs w:val="24"/>
            <w:u w:val="single"/>
          </w:rPr>
          <w:t>GARRIDO 2010</w:t>
        </w:r>
      </w:hyperlink>
      <w:r w:rsidRPr="00542446">
        <w:rPr>
          <w:rFonts w:ascii="Arial" w:eastAsia="Times New Roman" w:hAnsi="Arial" w:cs="Arial"/>
          <w:b/>
          <w:bCs/>
          <w:sz w:val="24"/>
          <w:szCs w:val="24"/>
        </w:rPr>
        <w:br/>
        <w:t xml:space="preserve">Attention Problems Mediate the Association Between Severity of Physical Abuse and Aggressive Behavior in a Sample of Maltreated Early Adolescents </w:t>
      </w:r>
      <w:r w:rsidR="002E154F">
        <w:rPr>
          <w:rFonts w:ascii="Arial" w:eastAsia="Times New Roman" w:hAnsi="Arial" w:cs="Arial"/>
          <w:b/>
          <w:bCs/>
          <w:sz w:val="24"/>
          <w:szCs w:val="24"/>
        </w:rPr>
        <w:br/>
      </w:r>
    </w:p>
    <w:p w14:paraId="02B7E215"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24" w:history="1">
        <w:r w:rsidR="004572D1" w:rsidRPr="00542446">
          <w:rPr>
            <w:rFonts w:ascii="Arial" w:eastAsia="Times New Roman" w:hAnsi="Arial" w:cs="Arial"/>
            <w:b/>
            <w:bCs/>
            <w:color w:val="0000FF"/>
            <w:sz w:val="24"/>
            <w:szCs w:val="24"/>
            <w:u w:val="single"/>
          </w:rPr>
          <w:t>GARRIGA 1991</w:t>
        </w:r>
      </w:hyperlink>
      <w:r w:rsidR="004572D1" w:rsidRPr="00542446">
        <w:rPr>
          <w:rFonts w:ascii="Arial" w:eastAsia="Times New Roman" w:hAnsi="Arial" w:cs="Arial"/>
          <w:b/>
          <w:bCs/>
          <w:sz w:val="24"/>
          <w:szCs w:val="24"/>
        </w:rPr>
        <w:br/>
        <w:t xml:space="preserve">A combined single-blind, double-blind, placebo-controlled study to determine the reproducibility of hypersensitivity reactions to </w:t>
      </w:r>
      <w:proofErr w:type="gramStart"/>
      <w:r w:rsidR="004572D1" w:rsidRPr="00542446">
        <w:rPr>
          <w:rFonts w:ascii="Arial" w:eastAsia="Times New Roman" w:hAnsi="Arial" w:cs="Arial"/>
          <w:b/>
          <w:bCs/>
          <w:sz w:val="24"/>
          <w:szCs w:val="24"/>
        </w:rPr>
        <w:t>aspartame</w:t>
      </w:r>
      <w:proofErr w:type="gramEnd"/>
    </w:p>
    <w:p w14:paraId="62AFAA22" w14:textId="2AE24264" w:rsidR="00542446" w:rsidRPr="002E154F" w:rsidRDefault="004572D1"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Could not find subjects allergic to aspartame with reproducible reactions. </w:t>
      </w:r>
      <w:r w:rsidR="002E154F">
        <w:rPr>
          <w:rFonts w:ascii="Arial" w:eastAsia="Times New Roman" w:hAnsi="Arial" w:cs="Arial"/>
          <w:sz w:val="24"/>
          <w:szCs w:val="24"/>
        </w:rPr>
        <w:br/>
      </w:r>
    </w:p>
    <w:p w14:paraId="68489E1F" w14:textId="77777777"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25" w:history="1">
        <w:r w:rsidR="004572D1" w:rsidRPr="00542446">
          <w:rPr>
            <w:rFonts w:ascii="Arial" w:eastAsia="Times New Roman" w:hAnsi="Arial" w:cs="Arial"/>
            <w:b/>
            <w:bCs/>
            <w:color w:val="0000FF"/>
            <w:sz w:val="24"/>
            <w:szCs w:val="24"/>
            <w:u w:val="single"/>
          </w:rPr>
          <w:t>GARROD 1976</w:t>
        </w:r>
      </w:hyperlink>
      <w:r w:rsidR="004572D1" w:rsidRPr="00542446">
        <w:rPr>
          <w:rFonts w:ascii="Arial" w:eastAsia="Times New Roman" w:hAnsi="Arial" w:cs="Arial"/>
          <w:b/>
          <w:bCs/>
          <w:sz w:val="24"/>
          <w:szCs w:val="24"/>
        </w:rPr>
        <w:br/>
      </w:r>
      <w:proofErr w:type="spellStart"/>
      <w:r w:rsidR="004572D1" w:rsidRPr="00542446">
        <w:rPr>
          <w:rFonts w:ascii="Arial" w:eastAsia="Times New Roman" w:hAnsi="Arial" w:cs="Arial"/>
          <w:b/>
          <w:bCs/>
          <w:sz w:val="24"/>
          <w:szCs w:val="24"/>
        </w:rPr>
        <w:t>Defence</w:t>
      </w:r>
      <w:proofErr w:type="spellEnd"/>
      <w:r w:rsidR="004572D1" w:rsidRPr="00542446">
        <w:rPr>
          <w:rFonts w:ascii="Arial" w:eastAsia="Times New Roman" w:hAnsi="Arial" w:cs="Arial"/>
          <w:b/>
          <w:bCs/>
          <w:sz w:val="24"/>
          <w:szCs w:val="24"/>
        </w:rPr>
        <w:t xml:space="preserve"> against bacterial drug resistance. </w:t>
      </w:r>
    </w:p>
    <w:p w14:paraId="2F78E740" w14:textId="77777777" w:rsidR="004F346B" w:rsidRPr="004F346B" w:rsidRDefault="00542446" w:rsidP="004F346B">
      <w:pPr>
        <w:numPr>
          <w:ilvl w:val="1"/>
          <w:numId w:val="16"/>
        </w:numPr>
        <w:spacing w:before="100" w:beforeAutospacing="1" w:after="120" w:line="240" w:lineRule="auto"/>
        <w:rPr>
          <w:rFonts w:ascii="Arial" w:eastAsia="Times New Roman" w:hAnsi="Arial" w:cs="Arial"/>
          <w:b/>
          <w:bCs/>
          <w:sz w:val="24"/>
          <w:szCs w:val="24"/>
        </w:rPr>
      </w:pPr>
      <w:r w:rsidRPr="004F346B">
        <w:rPr>
          <w:rFonts w:ascii="Arial" w:eastAsia="Times New Roman" w:hAnsi="Arial" w:cs="Arial"/>
          <w:sz w:val="24"/>
          <w:szCs w:val="24"/>
        </w:rPr>
        <w:t>R</w:t>
      </w:r>
      <w:r w:rsidR="004572D1" w:rsidRPr="004F346B">
        <w:rPr>
          <w:rFonts w:ascii="Arial" w:eastAsia="Times New Roman" w:hAnsi="Arial" w:cs="Arial"/>
          <w:sz w:val="24"/>
          <w:szCs w:val="24"/>
        </w:rPr>
        <w:t xml:space="preserve">eview. suggests animal e coli source not the problem. </w:t>
      </w:r>
      <w:r w:rsidR="004F346B">
        <w:rPr>
          <w:rFonts w:ascii="Arial" w:eastAsia="Times New Roman" w:hAnsi="Arial" w:cs="Arial"/>
          <w:sz w:val="24"/>
          <w:szCs w:val="24"/>
        </w:rPr>
        <w:br/>
      </w:r>
    </w:p>
    <w:p w14:paraId="6D1A5823" w14:textId="000A8ABB" w:rsidR="004572D1" w:rsidRPr="004F346B" w:rsidRDefault="00000000" w:rsidP="004F346B">
      <w:pPr>
        <w:numPr>
          <w:ilvl w:val="0"/>
          <w:numId w:val="16"/>
        </w:numPr>
        <w:spacing w:before="100" w:beforeAutospacing="1" w:after="120" w:line="240" w:lineRule="auto"/>
        <w:rPr>
          <w:rFonts w:ascii="Arial" w:eastAsia="Times New Roman" w:hAnsi="Arial" w:cs="Arial"/>
          <w:b/>
          <w:bCs/>
          <w:sz w:val="24"/>
          <w:szCs w:val="24"/>
        </w:rPr>
      </w:pPr>
      <w:hyperlink r:id="rId1326" w:history="1">
        <w:r w:rsidR="004572D1" w:rsidRPr="004F346B">
          <w:rPr>
            <w:rFonts w:ascii="Arial" w:eastAsia="Times New Roman" w:hAnsi="Arial" w:cs="Arial"/>
            <w:b/>
            <w:bCs/>
            <w:color w:val="0000FF"/>
            <w:sz w:val="24"/>
            <w:szCs w:val="24"/>
            <w:u w:val="single"/>
          </w:rPr>
          <w:t>GARROW 1988</w:t>
        </w:r>
      </w:hyperlink>
      <w:r w:rsidR="004572D1" w:rsidRPr="004F346B">
        <w:rPr>
          <w:rFonts w:ascii="Arial" w:eastAsia="Times New Roman" w:hAnsi="Arial" w:cs="Arial"/>
          <w:b/>
          <w:bCs/>
          <w:sz w:val="24"/>
          <w:szCs w:val="24"/>
        </w:rPr>
        <w:br/>
        <w:t xml:space="preserve">Kinesiology and food allergy </w:t>
      </w:r>
    </w:p>
    <w:p w14:paraId="08ED385C" w14:textId="5CD0115A" w:rsidR="00542446" w:rsidRPr="00297B72" w:rsidRDefault="00542446" w:rsidP="00297B72">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4572D1" w:rsidRPr="00C7149E">
        <w:rPr>
          <w:rFonts w:ascii="Arial" w:eastAsia="Times New Roman" w:hAnsi="Arial" w:cs="Arial"/>
          <w:sz w:val="24"/>
          <w:szCs w:val="24"/>
        </w:rPr>
        <w:t xml:space="preserve">esting the test ... not reproducible; not reliable indicator. </w:t>
      </w:r>
      <w:r w:rsidR="004F346B">
        <w:rPr>
          <w:rFonts w:ascii="Arial" w:eastAsia="Times New Roman" w:hAnsi="Arial" w:cs="Arial"/>
          <w:sz w:val="24"/>
          <w:szCs w:val="24"/>
        </w:rPr>
        <w:br/>
      </w:r>
    </w:p>
    <w:p w14:paraId="4F594705" w14:textId="1EFF8982" w:rsidR="00542446" w:rsidRPr="000B3F5F" w:rsidRDefault="00000000" w:rsidP="000B3F5F">
      <w:pPr>
        <w:numPr>
          <w:ilvl w:val="0"/>
          <w:numId w:val="16"/>
        </w:numPr>
        <w:spacing w:before="100" w:beforeAutospacing="1" w:after="120" w:line="240" w:lineRule="auto"/>
        <w:rPr>
          <w:rFonts w:ascii="Arial" w:eastAsia="Times New Roman" w:hAnsi="Arial" w:cs="Arial"/>
          <w:b/>
          <w:bCs/>
          <w:sz w:val="24"/>
          <w:szCs w:val="24"/>
        </w:rPr>
      </w:pPr>
      <w:hyperlink r:id="rId1327" w:history="1">
        <w:r w:rsidR="004572D1" w:rsidRPr="00542446">
          <w:rPr>
            <w:rFonts w:ascii="Arial" w:eastAsia="Times New Roman" w:hAnsi="Arial" w:cs="Arial"/>
            <w:b/>
            <w:bCs/>
            <w:color w:val="0000FF"/>
            <w:sz w:val="24"/>
            <w:szCs w:val="24"/>
            <w:u w:val="single"/>
          </w:rPr>
          <w:t>GARRY 2002</w:t>
        </w:r>
      </w:hyperlink>
      <w:r w:rsidR="004572D1" w:rsidRPr="00542446">
        <w:rPr>
          <w:rFonts w:ascii="Arial" w:eastAsia="Times New Roman" w:hAnsi="Arial" w:cs="Arial"/>
          <w:b/>
          <w:bCs/>
          <w:sz w:val="24"/>
          <w:szCs w:val="24"/>
        </w:rPr>
        <w:br/>
        <w:t xml:space="preserve">Birth Defects, Season of Conception, and Sex of Children Born to Pesticide Applicators Living in the Red River Valley of Minnesota, USA </w:t>
      </w:r>
      <w:r w:rsidR="000B3F5F">
        <w:rPr>
          <w:rFonts w:ascii="Arial" w:eastAsia="Times New Roman" w:hAnsi="Arial" w:cs="Arial"/>
          <w:b/>
          <w:bCs/>
          <w:sz w:val="24"/>
          <w:szCs w:val="24"/>
        </w:rPr>
        <w:br/>
      </w:r>
    </w:p>
    <w:p w14:paraId="30C3ADC0" w14:textId="4F41E318" w:rsidR="00BC618C" w:rsidRDefault="00BC618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328" w:history="1">
        <w:r w:rsidRPr="00BC618C">
          <w:rPr>
            <w:rStyle w:val="Hyperlink"/>
            <w:rFonts w:ascii="Arial" w:eastAsia="Times New Roman" w:hAnsi="Arial" w:cs="Arial"/>
            <w:b/>
            <w:bCs/>
            <w:sz w:val="24"/>
            <w:szCs w:val="24"/>
          </w:rPr>
          <w:t>GAUTRET 2020</w:t>
        </w:r>
      </w:hyperlink>
      <w:r>
        <w:rPr>
          <w:rFonts w:ascii="Arial" w:eastAsia="Times New Roman" w:hAnsi="Arial" w:cs="Arial"/>
          <w:b/>
          <w:bCs/>
          <w:sz w:val="24"/>
          <w:szCs w:val="24"/>
        </w:rPr>
        <w:br/>
        <w:t>Hydroxychloroquine and azithromycin as a treatment of COVID-19: Results of an open-label non-randomized clinical trial</w:t>
      </w:r>
    </w:p>
    <w:p w14:paraId="25CEC5A5" w14:textId="256C5C37" w:rsidR="00BC618C" w:rsidRDefault="00BC618C" w:rsidP="00BC618C">
      <w:pPr>
        <w:numPr>
          <w:ilvl w:val="1"/>
          <w:numId w:val="16"/>
        </w:numPr>
        <w:spacing w:before="100" w:beforeAutospacing="1" w:after="120" w:line="240" w:lineRule="auto"/>
        <w:rPr>
          <w:rFonts w:ascii="Arial" w:eastAsia="Times New Roman" w:hAnsi="Arial" w:cs="Arial"/>
          <w:sz w:val="24"/>
          <w:szCs w:val="24"/>
        </w:rPr>
      </w:pPr>
      <w:r w:rsidRPr="00BC618C">
        <w:rPr>
          <w:rFonts w:ascii="Arial" w:eastAsia="Times New Roman" w:hAnsi="Arial" w:cs="Arial"/>
          <w:sz w:val="24"/>
          <w:szCs w:val="24"/>
        </w:rPr>
        <w:t xml:space="preserve">20 of </w:t>
      </w:r>
      <w:r>
        <w:rPr>
          <w:rFonts w:ascii="Arial" w:eastAsia="Times New Roman" w:hAnsi="Arial" w:cs="Arial"/>
          <w:sz w:val="24"/>
          <w:szCs w:val="24"/>
        </w:rPr>
        <w:t>36 people w/Covid given 200 mg HCQ 3/day (TID) for 10 days</w:t>
      </w:r>
    </w:p>
    <w:p w14:paraId="15436EE0" w14:textId="5C468D0B" w:rsidR="00BC618C" w:rsidRDefault="00BC618C" w:rsidP="00BC618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6 given azithromycin too</w:t>
      </w:r>
    </w:p>
    <w:p w14:paraId="526F9F6C" w14:textId="1FBD8601" w:rsidR="00BC618C" w:rsidRDefault="00BC618C" w:rsidP="00BC618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16 given nothing as </w:t>
      </w:r>
      <w:proofErr w:type="gramStart"/>
      <w:r>
        <w:rPr>
          <w:rFonts w:ascii="Arial" w:eastAsia="Times New Roman" w:hAnsi="Arial" w:cs="Arial"/>
          <w:sz w:val="24"/>
          <w:szCs w:val="24"/>
        </w:rPr>
        <w:t>controls</w:t>
      </w:r>
      <w:proofErr w:type="gramEnd"/>
    </w:p>
    <w:p w14:paraId="2D9E1D2B" w14:textId="2E3BD268" w:rsidR="00BC618C" w:rsidRDefault="00BC618C" w:rsidP="00BC618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70% of treatment group, 100% of azithromycin-HCQ group, and 12% of controls were better by Day 6.</w:t>
      </w:r>
    </w:p>
    <w:p w14:paraId="58DDCE8D" w14:textId="77777777" w:rsidR="00BC618C" w:rsidRDefault="00BC618C" w:rsidP="00BC618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Not randomly allocated, so not good enough</w:t>
      </w:r>
    </w:p>
    <w:p w14:paraId="510EE4C7" w14:textId="3E7EC0BF" w:rsidR="00BC618C" w:rsidRPr="00BC618C" w:rsidRDefault="00BC618C" w:rsidP="00BC618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Included in </w:t>
      </w:r>
      <w:hyperlink r:id="rId1329" w:history="1">
        <w:r w:rsidRPr="00B11D07">
          <w:rPr>
            <w:rStyle w:val="Hyperlink"/>
            <w:rFonts w:ascii="Arial" w:eastAsia="Times New Roman" w:hAnsi="Arial" w:cs="Arial"/>
            <w:sz w:val="24"/>
            <w:szCs w:val="24"/>
          </w:rPr>
          <w:t>https://www.talkingaboutthescience.com/gbinigie2020/</w:t>
        </w:r>
      </w:hyperlink>
      <w:r>
        <w:rPr>
          <w:rFonts w:ascii="Arial" w:eastAsia="Times New Roman" w:hAnsi="Arial" w:cs="Arial"/>
          <w:sz w:val="24"/>
          <w:szCs w:val="24"/>
        </w:rPr>
        <w:t xml:space="preserve"> </w:t>
      </w:r>
      <w:r>
        <w:rPr>
          <w:rFonts w:ascii="Arial" w:eastAsia="Times New Roman" w:hAnsi="Arial" w:cs="Arial"/>
          <w:sz w:val="24"/>
          <w:szCs w:val="24"/>
        </w:rPr>
        <w:br/>
      </w:r>
    </w:p>
    <w:p w14:paraId="4BCA39EF" w14:textId="6EBF022F" w:rsidR="00DB5B33" w:rsidRDefault="00DB5B3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330" w:history="1">
        <w:r w:rsidRPr="00805A51">
          <w:rPr>
            <w:rStyle w:val="Hyperlink"/>
            <w:rFonts w:ascii="Arial" w:eastAsia="Times New Roman" w:hAnsi="Arial" w:cs="Arial"/>
            <w:b/>
            <w:bCs/>
            <w:sz w:val="24"/>
            <w:szCs w:val="24"/>
          </w:rPr>
          <w:t>GBINIGIE 2020</w:t>
        </w:r>
      </w:hyperlink>
      <w:r>
        <w:rPr>
          <w:rFonts w:ascii="Arial" w:eastAsia="Times New Roman" w:hAnsi="Arial" w:cs="Arial"/>
          <w:b/>
          <w:bCs/>
          <w:sz w:val="24"/>
          <w:szCs w:val="24"/>
        </w:rPr>
        <w:br/>
        <w:t>Should chloroquine &amp; hydroxychloroquine be used to treat COVID-19? A rapid review</w:t>
      </w:r>
    </w:p>
    <w:p w14:paraId="7A56D033" w14:textId="1F3A05AA" w:rsidR="00DB5B33" w:rsidRPr="00DB5B33" w:rsidRDefault="00DB5B33" w:rsidP="00DB5B3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Reviewed 3 studies, on hospitalized </w:t>
      </w:r>
      <w:proofErr w:type="gramStart"/>
      <w:r>
        <w:rPr>
          <w:rFonts w:ascii="Arial" w:eastAsia="Times New Roman" w:hAnsi="Arial" w:cs="Arial"/>
          <w:sz w:val="24"/>
          <w:szCs w:val="24"/>
        </w:rPr>
        <w:t>patients</w:t>
      </w:r>
      <w:proofErr w:type="gramEnd"/>
    </w:p>
    <w:p w14:paraId="3CEBBB67" w14:textId="57718095" w:rsidR="00DB5B33" w:rsidRPr="00DB5B33" w:rsidRDefault="00DB5B33" w:rsidP="00DB5B3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Difference in HCQ groups dramatic, patients were not random, so possible bias – thus “insufficient </w:t>
      </w:r>
      <w:proofErr w:type="gramStart"/>
      <w:r>
        <w:rPr>
          <w:rFonts w:ascii="Arial" w:eastAsia="Times New Roman" w:hAnsi="Arial" w:cs="Arial"/>
          <w:sz w:val="24"/>
          <w:szCs w:val="24"/>
        </w:rPr>
        <w:t>evidence</w:t>
      </w:r>
      <w:proofErr w:type="gramEnd"/>
      <w:r>
        <w:rPr>
          <w:rFonts w:ascii="Arial" w:eastAsia="Times New Roman" w:hAnsi="Arial" w:cs="Arial"/>
          <w:sz w:val="24"/>
          <w:szCs w:val="24"/>
        </w:rPr>
        <w:t>”</w:t>
      </w:r>
    </w:p>
    <w:p w14:paraId="250B0056" w14:textId="594A3343" w:rsidR="00DB5B33" w:rsidRPr="00DB5B33" w:rsidRDefault="00DB5B33" w:rsidP="00DB5B3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Funded by Big Pharma.</w:t>
      </w:r>
      <w:r>
        <w:rPr>
          <w:rFonts w:ascii="Arial" w:eastAsia="Times New Roman" w:hAnsi="Arial" w:cs="Arial"/>
          <w:sz w:val="24"/>
          <w:szCs w:val="24"/>
        </w:rPr>
        <w:br/>
      </w:r>
    </w:p>
    <w:p w14:paraId="025AECD3" w14:textId="270D7EE7" w:rsid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1" w:history="1">
        <w:r w:rsidR="004572D1" w:rsidRPr="00542446">
          <w:rPr>
            <w:rFonts w:ascii="Arial" w:eastAsia="Times New Roman" w:hAnsi="Arial" w:cs="Arial"/>
            <w:b/>
            <w:bCs/>
            <w:color w:val="0000FF"/>
            <w:sz w:val="24"/>
            <w:szCs w:val="24"/>
            <w:u w:val="single"/>
          </w:rPr>
          <w:t>GE 2005</w:t>
        </w:r>
      </w:hyperlink>
      <w:r w:rsidR="004572D1" w:rsidRPr="00542446">
        <w:rPr>
          <w:rFonts w:ascii="Arial" w:eastAsia="Times New Roman" w:hAnsi="Arial" w:cs="Arial"/>
          <w:b/>
          <w:bCs/>
          <w:sz w:val="24"/>
          <w:szCs w:val="24"/>
        </w:rPr>
        <w:br/>
        <w:t xml:space="preserve">Effects of High Fluoride and Low Iodine on Brain Histopathology in Offspring Rats </w:t>
      </w:r>
    </w:p>
    <w:p w14:paraId="4FDA0A2F" w14:textId="21933A42" w:rsidR="00542446" w:rsidRPr="002E154F" w:rsidRDefault="00647C4F" w:rsidP="002E154F">
      <w:pPr>
        <w:numPr>
          <w:ilvl w:val="1"/>
          <w:numId w:val="16"/>
        </w:numPr>
        <w:spacing w:before="100" w:beforeAutospacing="1" w:after="120" w:line="240" w:lineRule="auto"/>
        <w:rPr>
          <w:rFonts w:ascii="Arial" w:eastAsia="Times New Roman" w:hAnsi="Arial" w:cs="Arial"/>
          <w:sz w:val="24"/>
          <w:szCs w:val="24"/>
        </w:rPr>
      </w:pPr>
      <w:r w:rsidRPr="00647C4F">
        <w:rPr>
          <w:rFonts w:ascii="Arial" w:eastAsia="Times New Roman" w:hAnsi="Arial" w:cs="Arial"/>
          <w:sz w:val="24"/>
          <w:szCs w:val="24"/>
        </w:rPr>
        <w:t>Animal study</w:t>
      </w:r>
      <w:r w:rsidR="003142DC">
        <w:rPr>
          <w:rFonts w:ascii="Arial" w:eastAsia="Times New Roman" w:hAnsi="Arial" w:cs="Arial"/>
          <w:sz w:val="24"/>
          <w:szCs w:val="24"/>
        </w:rPr>
        <w:br/>
      </w:r>
    </w:p>
    <w:p w14:paraId="227509D0" w14:textId="677C8DE7" w:rsidR="003142DC" w:rsidRDefault="003142D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332" w:history="1">
        <w:r w:rsidRPr="003142DC">
          <w:rPr>
            <w:rStyle w:val="Hyperlink"/>
            <w:rFonts w:ascii="Arial" w:eastAsia="Times New Roman" w:hAnsi="Arial" w:cs="Arial"/>
            <w:b/>
            <w:bCs/>
            <w:sz w:val="24"/>
            <w:szCs w:val="24"/>
          </w:rPr>
          <w:t>GEAMANU 2014</w:t>
        </w:r>
      </w:hyperlink>
      <w:r>
        <w:rPr>
          <w:rFonts w:ascii="Arial" w:eastAsia="Times New Roman" w:hAnsi="Arial" w:cs="Arial"/>
          <w:b/>
          <w:bCs/>
          <w:sz w:val="24"/>
          <w:szCs w:val="24"/>
        </w:rPr>
        <w:br/>
        <w:t>Retinal toxicity associated with chronic exposure to hydroxychloroquine and its ocular screening. Review</w:t>
      </w:r>
    </w:p>
    <w:p w14:paraId="7551C832" w14:textId="35730EA2" w:rsidR="003142DC" w:rsidRPr="003142DC" w:rsidRDefault="003142DC" w:rsidP="003142DC">
      <w:pPr>
        <w:numPr>
          <w:ilvl w:val="1"/>
          <w:numId w:val="16"/>
        </w:numPr>
        <w:spacing w:before="100" w:beforeAutospacing="1" w:after="120" w:line="240" w:lineRule="auto"/>
        <w:rPr>
          <w:rFonts w:ascii="Arial" w:eastAsia="Times New Roman" w:hAnsi="Arial" w:cs="Arial"/>
          <w:sz w:val="24"/>
          <w:szCs w:val="24"/>
        </w:rPr>
      </w:pPr>
      <w:r w:rsidRPr="003142DC">
        <w:rPr>
          <w:rFonts w:ascii="Arial" w:eastAsia="Times New Roman" w:hAnsi="Arial" w:cs="Arial"/>
          <w:sz w:val="24"/>
          <w:szCs w:val="24"/>
        </w:rPr>
        <w:t>HCQ</w:t>
      </w:r>
      <w:r>
        <w:rPr>
          <w:rFonts w:ascii="Arial" w:eastAsia="Times New Roman" w:hAnsi="Arial" w:cs="Arial"/>
          <w:sz w:val="24"/>
          <w:szCs w:val="24"/>
        </w:rPr>
        <w:t xml:space="preserve"> &amp; eyes</w:t>
      </w:r>
    </w:p>
    <w:p w14:paraId="71CFF34C" w14:textId="4AF35D5E"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on </w:t>
      </w:r>
      <w:hyperlink r:id="rId1333" w:history="1">
        <w:r w:rsidRPr="009C33E6">
          <w:rPr>
            <w:rStyle w:val="Hyperlink"/>
            <w:rFonts w:ascii="Arial" w:eastAsia="Times New Roman" w:hAnsi="Arial" w:cs="Arial"/>
            <w:sz w:val="24"/>
            <w:szCs w:val="24"/>
          </w:rPr>
          <w:t>https://www.talkingaboutthescience.com/marmor2020/</w:t>
        </w:r>
      </w:hyperlink>
    </w:p>
    <w:p w14:paraId="514EC7A9" w14:textId="77777777" w:rsidR="003142DC" w:rsidRPr="003142DC" w:rsidRDefault="003142DC" w:rsidP="003142DC">
      <w:pPr>
        <w:spacing w:before="100" w:beforeAutospacing="1" w:after="120" w:line="240" w:lineRule="auto"/>
        <w:ind w:left="1152"/>
        <w:rPr>
          <w:rFonts w:ascii="Arial" w:eastAsia="Times New Roman" w:hAnsi="Arial" w:cs="Arial"/>
          <w:b/>
          <w:bCs/>
          <w:sz w:val="24"/>
          <w:szCs w:val="24"/>
        </w:rPr>
      </w:pPr>
    </w:p>
    <w:p w14:paraId="2CDE69D1" w14:textId="282EB225" w:rsidR="00C22FE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4" w:history="1">
        <w:r w:rsidR="00C22FE9" w:rsidRPr="00C22FE9">
          <w:rPr>
            <w:rStyle w:val="Hyperlink"/>
            <w:rFonts w:ascii="Arial" w:eastAsia="Times New Roman" w:hAnsi="Arial" w:cs="Arial"/>
            <w:b/>
            <w:bCs/>
            <w:sz w:val="24"/>
            <w:szCs w:val="24"/>
          </w:rPr>
          <w:t>GEIER 2003</w:t>
        </w:r>
      </w:hyperlink>
      <w:r w:rsidR="00C22FE9">
        <w:rPr>
          <w:rFonts w:ascii="Arial" w:eastAsia="Times New Roman" w:hAnsi="Arial" w:cs="Arial"/>
          <w:b/>
          <w:bCs/>
          <w:sz w:val="24"/>
          <w:szCs w:val="24"/>
        </w:rPr>
        <w:br/>
        <w:t>Influenza vaccination and Guillain Barre syndrome</w:t>
      </w:r>
    </w:p>
    <w:p w14:paraId="56656007" w14:textId="3D773C5D" w:rsidR="00C22FE9" w:rsidRPr="00C22FE9" w:rsidRDefault="00C22FE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median onset of paralysis = 12 days after the flu shot. </w:t>
      </w:r>
    </w:p>
    <w:p w14:paraId="6B8E5003" w14:textId="0EEA0201" w:rsidR="00C22FE9" w:rsidRPr="000B3F5F" w:rsidRDefault="00C22FE9" w:rsidP="000B3F5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Results varied by brand.</w:t>
      </w:r>
      <w:r w:rsidR="002E154F">
        <w:rPr>
          <w:rFonts w:ascii="Arial" w:eastAsia="Times New Roman" w:hAnsi="Arial" w:cs="Arial"/>
          <w:sz w:val="24"/>
          <w:szCs w:val="24"/>
        </w:rPr>
        <w:br/>
      </w:r>
    </w:p>
    <w:p w14:paraId="27B8DE74" w14:textId="4A92ABE1" w:rsidR="00C22FE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5" w:history="1">
        <w:r w:rsidR="00C22FE9" w:rsidRPr="00C22FE9">
          <w:rPr>
            <w:rStyle w:val="Hyperlink"/>
            <w:rFonts w:ascii="Arial" w:eastAsia="Times New Roman" w:hAnsi="Arial" w:cs="Arial"/>
            <w:b/>
            <w:bCs/>
            <w:sz w:val="24"/>
            <w:szCs w:val="24"/>
          </w:rPr>
          <w:t>GEIER 2003a</w:t>
        </w:r>
      </w:hyperlink>
      <w:r w:rsidR="00C22FE9">
        <w:rPr>
          <w:rFonts w:ascii="Arial" w:eastAsia="Times New Roman" w:hAnsi="Arial" w:cs="Arial"/>
          <w:b/>
          <w:bCs/>
          <w:sz w:val="24"/>
          <w:szCs w:val="24"/>
        </w:rPr>
        <w:br/>
        <w:t>An assessment of the impact of Thimerosal on childhood neurodevelopmental disorders</w:t>
      </w:r>
    </w:p>
    <w:p w14:paraId="3CCB387D" w14:textId="3EF9A83D" w:rsidR="00C22FE9" w:rsidRPr="00C22FE9" w:rsidRDefault="00C22FE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increased odds ratios of developmental disorders with an increase in mercury from vaccines does not appear coincidental.</w:t>
      </w:r>
    </w:p>
    <w:p w14:paraId="0AB8057A" w14:textId="14872FA9" w:rsidR="00C22FE9" w:rsidRPr="00CD4B59" w:rsidRDefault="00CD4B59" w:rsidP="007400AA">
      <w:pPr>
        <w:numPr>
          <w:ilvl w:val="1"/>
          <w:numId w:val="16"/>
        </w:numPr>
        <w:spacing w:before="100" w:beforeAutospacing="1" w:after="120" w:line="240" w:lineRule="auto"/>
        <w:rPr>
          <w:rFonts w:ascii="Arial" w:eastAsia="Times New Roman" w:hAnsi="Arial" w:cs="Arial"/>
          <w:sz w:val="24"/>
          <w:szCs w:val="24"/>
        </w:rPr>
      </w:pPr>
      <w:r w:rsidRPr="00CD4B59">
        <w:rPr>
          <w:rFonts w:ascii="Arial" w:eastAsia="Times New Roman" w:hAnsi="Arial" w:cs="Arial"/>
          <w:sz w:val="24"/>
          <w:szCs w:val="24"/>
        </w:rPr>
        <w:t xml:space="preserve">Neurodevelopmental disorders considered included mental retardation, speech </w:t>
      </w:r>
      <w:r>
        <w:rPr>
          <w:rFonts w:ascii="Arial" w:eastAsia="Times New Roman" w:hAnsi="Arial" w:cs="Arial"/>
          <w:sz w:val="24"/>
          <w:szCs w:val="24"/>
        </w:rPr>
        <w:t>disorders, thinking disorders, personality disorder …</w:t>
      </w:r>
      <w:r>
        <w:rPr>
          <w:rFonts w:ascii="Arial" w:eastAsia="Times New Roman" w:hAnsi="Arial" w:cs="Arial"/>
          <w:sz w:val="24"/>
          <w:szCs w:val="24"/>
        </w:rPr>
        <w:br/>
      </w:r>
    </w:p>
    <w:p w14:paraId="1B404019" w14:textId="336A2A0E" w:rsidR="00CD4B5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6" w:history="1">
        <w:r w:rsidR="00CD4B59" w:rsidRPr="00CD4B59">
          <w:rPr>
            <w:rStyle w:val="Hyperlink"/>
            <w:rFonts w:ascii="Arial" w:eastAsia="Times New Roman" w:hAnsi="Arial" w:cs="Arial"/>
            <w:b/>
            <w:bCs/>
            <w:sz w:val="24"/>
            <w:szCs w:val="24"/>
          </w:rPr>
          <w:t>GEIER 2003b</w:t>
        </w:r>
      </w:hyperlink>
      <w:r w:rsidR="00CD4B59">
        <w:rPr>
          <w:rFonts w:ascii="Arial" w:eastAsia="Times New Roman" w:hAnsi="Arial" w:cs="Arial"/>
          <w:b/>
          <w:bCs/>
          <w:sz w:val="24"/>
          <w:szCs w:val="24"/>
        </w:rPr>
        <w:br/>
        <w:t>Neurodevelopmental disorders after thimerosal-containing vaccines:  A brief communication.</w:t>
      </w:r>
    </w:p>
    <w:p w14:paraId="291D6847" w14:textId="4A2CBA56" w:rsidR="00CD4B59" w:rsidRPr="00CD4B59" w:rsidRDefault="00CD4B5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Children getting DTaP with mercury had more developmental problems than those getting the shot without it.  Other reactions such as death were not more associated with mercury.</w:t>
      </w:r>
      <w:r>
        <w:rPr>
          <w:rFonts w:ascii="Arial" w:eastAsia="Times New Roman" w:hAnsi="Arial" w:cs="Arial"/>
          <w:sz w:val="24"/>
          <w:szCs w:val="24"/>
        </w:rPr>
        <w:br/>
      </w:r>
    </w:p>
    <w:p w14:paraId="39D95CF2" w14:textId="08605308" w:rsidR="00CD4B5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7" w:history="1">
        <w:r w:rsidR="00CD4B59" w:rsidRPr="00CD4B59">
          <w:rPr>
            <w:rStyle w:val="Hyperlink"/>
            <w:rFonts w:ascii="Arial" w:eastAsia="Times New Roman" w:hAnsi="Arial" w:cs="Arial"/>
            <w:b/>
            <w:bCs/>
            <w:sz w:val="24"/>
            <w:szCs w:val="24"/>
          </w:rPr>
          <w:t>GEIER 2004</w:t>
        </w:r>
      </w:hyperlink>
      <w:r w:rsidR="00CD4B59">
        <w:rPr>
          <w:rFonts w:ascii="Arial" w:eastAsia="Times New Roman" w:hAnsi="Arial" w:cs="Arial"/>
          <w:b/>
          <w:bCs/>
          <w:sz w:val="24"/>
          <w:szCs w:val="24"/>
        </w:rPr>
        <w:br/>
        <w:t xml:space="preserve">Neurodevelopmental disorders following thimerosal-containing childhood immunizations:  A follow-up </w:t>
      </w:r>
      <w:proofErr w:type="gramStart"/>
      <w:r w:rsidR="00CD4B59">
        <w:rPr>
          <w:rFonts w:ascii="Arial" w:eastAsia="Times New Roman" w:hAnsi="Arial" w:cs="Arial"/>
          <w:b/>
          <w:bCs/>
          <w:sz w:val="24"/>
          <w:szCs w:val="24"/>
        </w:rPr>
        <w:t>analysis</w:t>
      </w:r>
      <w:proofErr w:type="gramEnd"/>
    </w:p>
    <w:p w14:paraId="1DCB43FD" w14:textId="77777777" w:rsidR="004F346B" w:rsidRPr="004F346B" w:rsidRDefault="00CD4B59" w:rsidP="007400AA">
      <w:pPr>
        <w:numPr>
          <w:ilvl w:val="1"/>
          <w:numId w:val="16"/>
        </w:numPr>
        <w:spacing w:before="100" w:beforeAutospacing="1" w:after="120" w:line="240" w:lineRule="auto"/>
        <w:rPr>
          <w:rFonts w:ascii="Arial" w:eastAsia="Times New Roman" w:hAnsi="Arial" w:cs="Arial"/>
          <w:b/>
          <w:bCs/>
          <w:sz w:val="24"/>
          <w:szCs w:val="24"/>
        </w:rPr>
      </w:pPr>
      <w:r w:rsidRPr="00CD4B59">
        <w:rPr>
          <w:rFonts w:ascii="Arial" w:eastAsia="Times New Roman" w:hAnsi="Arial" w:cs="Arial"/>
          <w:sz w:val="24"/>
          <w:szCs w:val="24"/>
        </w:rPr>
        <w:t>Children getting DTaP with mercury had more developmental problems than those getting it without mercury.</w:t>
      </w:r>
    </w:p>
    <w:p w14:paraId="58072AE0" w14:textId="0FF1FD6F" w:rsidR="00CD4B59" w:rsidRPr="00CD4B59" w:rsidRDefault="004F346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Neurodevelopmental disorders considered included mental retardation, speech delay, speech disorders, thinking disorders, personality disorder, thinking abnormalities.</w:t>
      </w:r>
      <w:r w:rsidR="00CD4B59">
        <w:rPr>
          <w:rFonts w:ascii="Arial" w:eastAsia="Times New Roman" w:hAnsi="Arial" w:cs="Arial"/>
          <w:sz w:val="24"/>
          <w:szCs w:val="24"/>
        </w:rPr>
        <w:br/>
      </w:r>
    </w:p>
    <w:p w14:paraId="1C1A86F3" w14:textId="63418CA2" w:rsidR="00CD4B5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8" w:history="1">
        <w:r w:rsidR="00CD4B59" w:rsidRPr="000347A5">
          <w:rPr>
            <w:rStyle w:val="Hyperlink"/>
            <w:rFonts w:ascii="Arial" w:eastAsia="Times New Roman" w:hAnsi="Arial" w:cs="Arial"/>
            <w:b/>
            <w:bCs/>
            <w:sz w:val="24"/>
            <w:szCs w:val="24"/>
          </w:rPr>
          <w:t>GEIER 2004a</w:t>
        </w:r>
      </w:hyperlink>
      <w:r w:rsidR="00CD4B59">
        <w:rPr>
          <w:rFonts w:ascii="Arial" w:eastAsia="Times New Roman" w:hAnsi="Arial" w:cs="Arial"/>
          <w:b/>
          <w:bCs/>
          <w:sz w:val="24"/>
          <w:szCs w:val="24"/>
        </w:rPr>
        <w:br/>
        <w:t>A comparative evaluation of the effects of MMR immunization and mercury doses from Thimerosal-containing childhood vaccines on the population prevalence of autism</w:t>
      </w:r>
    </w:p>
    <w:p w14:paraId="66C108E7" w14:textId="1EF529E3" w:rsidR="000347A5" w:rsidRPr="000347A5"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Epidemiological evidence shows a direct relationship.</w:t>
      </w:r>
    </w:p>
    <w:p w14:paraId="3E54B79E" w14:textId="7A64A0D7" w:rsidR="000347A5" w:rsidRPr="00CD4B59"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Thimerosal should be removed from all vaccines, and additional research done to produce an MMR vaccine with better safety, too.</w:t>
      </w:r>
      <w:r>
        <w:rPr>
          <w:rFonts w:ascii="Arial" w:eastAsia="Times New Roman" w:hAnsi="Arial" w:cs="Arial"/>
          <w:sz w:val="24"/>
          <w:szCs w:val="24"/>
        </w:rPr>
        <w:br/>
      </w:r>
    </w:p>
    <w:p w14:paraId="753C1C5D" w14:textId="725E0609" w:rsidR="004572D1" w:rsidRPr="0054244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39" w:history="1">
        <w:r w:rsidR="004572D1" w:rsidRPr="00542446">
          <w:rPr>
            <w:rFonts w:ascii="Arial" w:eastAsia="Times New Roman" w:hAnsi="Arial" w:cs="Arial"/>
            <w:b/>
            <w:bCs/>
            <w:color w:val="0000FF"/>
            <w:sz w:val="24"/>
            <w:szCs w:val="24"/>
            <w:u w:val="single"/>
          </w:rPr>
          <w:t>GEIER 2005</w:t>
        </w:r>
      </w:hyperlink>
      <w:r w:rsidR="004572D1" w:rsidRPr="00542446">
        <w:rPr>
          <w:rFonts w:ascii="Arial" w:eastAsia="Times New Roman" w:hAnsi="Arial" w:cs="Arial"/>
          <w:b/>
          <w:bCs/>
          <w:sz w:val="24"/>
          <w:szCs w:val="24"/>
        </w:rPr>
        <w:t xml:space="preserve"> </w:t>
      </w:r>
      <w:r w:rsidR="004572D1" w:rsidRPr="00542446">
        <w:rPr>
          <w:rFonts w:ascii="Arial" w:eastAsia="Times New Roman" w:hAnsi="Arial" w:cs="Arial"/>
          <w:b/>
          <w:bCs/>
          <w:sz w:val="24"/>
          <w:szCs w:val="24"/>
        </w:rPr>
        <w:br/>
        <w:t>A two-phased population epidemiological study of the safety of thimerosal-containing vaccines: a follow-up analysis</w:t>
      </w:r>
    </w:p>
    <w:p w14:paraId="1E190118" w14:textId="64BD084D" w:rsidR="004572D1" w:rsidRDefault="00542446"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E</w:t>
      </w:r>
      <w:r w:rsidR="004572D1" w:rsidRPr="00C7149E">
        <w:rPr>
          <w:rFonts w:ascii="Arial" w:eastAsia="Times New Roman" w:hAnsi="Arial" w:cs="Arial"/>
          <w:sz w:val="24"/>
          <w:szCs w:val="24"/>
        </w:rPr>
        <w:t>thylmercury</w:t>
      </w:r>
      <w:proofErr w:type="spellEnd"/>
      <w:r w:rsidR="004572D1" w:rsidRPr="00C7149E">
        <w:rPr>
          <w:rFonts w:ascii="Arial" w:eastAsia="Times New Roman" w:hAnsi="Arial" w:cs="Arial"/>
          <w:sz w:val="24"/>
          <w:szCs w:val="24"/>
        </w:rPr>
        <w:t xml:space="preserve">. VAERS, DTaP, levels exceeded Federal Safety Guidelines and EPA permissible hair mercury limit total 237.5 ug mercury or 275 if flu shots </w:t>
      </w:r>
      <w:proofErr w:type="gramStart"/>
      <w:r w:rsidR="004572D1" w:rsidRPr="00C7149E">
        <w:rPr>
          <w:rFonts w:ascii="Arial" w:eastAsia="Times New Roman" w:hAnsi="Arial" w:cs="Arial"/>
          <w:sz w:val="24"/>
          <w:szCs w:val="24"/>
        </w:rPr>
        <w:t>too</w:t>
      </w:r>
      <w:proofErr w:type="gramEnd"/>
      <w:r w:rsidR="004572D1" w:rsidRPr="00C7149E">
        <w:rPr>
          <w:rFonts w:ascii="Arial" w:eastAsia="Times New Roman" w:hAnsi="Arial" w:cs="Arial"/>
          <w:sz w:val="24"/>
          <w:szCs w:val="24"/>
        </w:rPr>
        <w:t xml:space="preserve"> </w:t>
      </w:r>
    </w:p>
    <w:p w14:paraId="42F46FED" w14:textId="55E1E172" w:rsidR="000347A5" w:rsidRDefault="000347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Vaccines with Thimerosal show more reports of neurodevelopmental delays &amp; neurological problems.</w:t>
      </w:r>
    </w:p>
    <w:p w14:paraId="5592BADD" w14:textId="695F048D" w:rsidR="000347A5" w:rsidRPr="00C7149E" w:rsidRDefault="000347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Today more children’s vaccines are available without mercury, but those with mercury are still used in Third World countries.</w:t>
      </w:r>
      <w:r>
        <w:rPr>
          <w:rFonts w:ascii="Arial" w:eastAsia="Times New Roman" w:hAnsi="Arial" w:cs="Arial"/>
          <w:sz w:val="24"/>
          <w:szCs w:val="24"/>
        </w:rPr>
        <w:br/>
      </w:r>
    </w:p>
    <w:p w14:paraId="2B655447" w14:textId="788E56E7" w:rsidR="000347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0" w:history="1">
        <w:r w:rsidR="000347A5" w:rsidRPr="000347A5">
          <w:rPr>
            <w:rStyle w:val="Hyperlink"/>
            <w:rFonts w:ascii="Arial" w:eastAsia="Times New Roman" w:hAnsi="Arial" w:cs="Arial"/>
            <w:b/>
            <w:bCs/>
            <w:sz w:val="24"/>
            <w:szCs w:val="24"/>
          </w:rPr>
          <w:t>GEIER 2005a</w:t>
        </w:r>
      </w:hyperlink>
      <w:r w:rsidR="000347A5">
        <w:rPr>
          <w:rFonts w:ascii="Arial" w:eastAsia="Times New Roman" w:hAnsi="Arial" w:cs="Arial"/>
          <w:b/>
          <w:bCs/>
          <w:sz w:val="24"/>
          <w:szCs w:val="24"/>
        </w:rPr>
        <w:br/>
        <w:t>The potential importance of steroids in the treatment of autistic spectrum disorders and other disorders involving mercury toxicity.</w:t>
      </w:r>
    </w:p>
    <w:p w14:paraId="7143FDF7" w14:textId="539856F8" w:rsidR="000347A5" w:rsidRPr="000347A5"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Testosterone makes mercury toxicity worse.</w:t>
      </w:r>
    </w:p>
    <w:p w14:paraId="164D490E" w14:textId="7FE78340" w:rsidR="000347A5" w:rsidRPr="000347A5"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Estrogen protects against it.</w:t>
      </w:r>
    </w:p>
    <w:p w14:paraId="6FA321B6" w14:textId="7D77AAED" w:rsidR="000347A5" w:rsidRPr="00EE7380"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The level of testosterone correlates with autism severity.</w:t>
      </w:r>
    </w:p>
    <w:p w14:paraId="72E55150" w14:textId="25885F52" w:rsidR="00EE7380" w:rsidRPr="00EE7380" w:rsidRDefault="00EE7380" w:rsidP="00EE738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Other conditions considered include asthma, heart disease, obesity, </w:t>
      </w:r>
      <w:proofErr w:type="gramStart"/>
      <w:r>
        <w:rPr>
          <w:rFonts w:ascii="Arial" w:eastAsia="Times New Roman" w:hAnsi="Arial" w:cs="Arial"/>
          <w:sz w:val="24"/>
          <w:szCs w:val="24"/>
        </w:rPr>
        <w:t>Alzheimer’s</w:t>
      </w:r>
      <w:proofErr w:type="gramEnd"/>
      <w:r>
        <w:rPr>
          <w:rFonts w:ascii="Arial" w:eastAsia="Times New Roman" w:hAnsi="Arial" w:cs="Arial"/>
          <w:sz w:val="24"/>
          <w:szCs w:val="24"/>
        </w:rPr>
        <w:t xml:space="preserve"> and ALS.</w:t>
      </w:r>
    </w:p>
    <w:p w14:paraId="7246ADC6" w14:textId="75926817" w:rsidR="000347A5" w:rsidRPr="000347A5"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Some treatments lower </w:t>
      </w:r>
      <w:proofErr w:type="gramStart"/>
      <w:r>
        <w:rPr>
          <w:rFonts w:ascii="Arial" w:eastAsia="Times New Roman" w:hAnsi="Arial" w:cs="Arial"/>
          <w:sz w:val="24"/>
          <w:szCs w:val="24"/>
        </w:rPr>
        <w:t>testosterone</w:t>
      </w:r>
      <w:proofErr w:type="gramEnd"/>
      <w:r>
        <w:rPr>
          <w:rFonts w:ascii="Arial" w:eastAsia="Times New Roman" w:hAnsi="Arial" w:cs="Arial"/>
          <w:sz w:val="24"/>
          <w:szCs w:val="24"/>
        </w:rPr>
        <w:t>.  This may point to therapies that target hormone pathways.</w:t>
      </w:r>
      <w:r>
        <w:rPr>
          <w:rFonts w:ascii="Arial" w:eastAsia="Times New Roman" w:hAnsi="Arial" w:cs="Arial"/>
          <w:sz w:val="24"/>
          <w:szCs w:val="24"/>
        </w:rPr>
        <w:br/>
      </w:r>
      <w:r>
        <w:rPr>
          <w:rFonts w:ascii="Arial" w:eastAsia="Times New Roman" w:hAnsi="Arial" w:cs="Arial"/>
          <w:sz w:val="24"/>
          <w:szCs w:val="24"/>
        </w:rPr>
        <w:br/>
      </w:r>
    </w:p>
    <w:p w14:paraId="7511376C" w14:textId="17C7F8F5" w:rsidR="000347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1" w:history="1">
        <w:r w:rsidR="000347A5" w:rsidRPr="000347A5">
          <w:rPr>
            <w:rStyle w:val="Hyperlink"/>
            <w:rFonts w:ascii="Arial" w:eastAsia="Times New Roman" w:hAnsi="Arial" w:cs="Arial"/>
            <w:b/>
            <w:bCs/>
            <w:sz w:val="24"/>
            <w:szCs w:val="24"/>
          </w:rPr>
          <w:t>GEIER 2006</w:t>
        </w:r>
      </w:hyperlink>
      <w:r w:rsidR="000347A5">
        <w:rPr>
          <w:rFonts w:ascii="Arial" w:eastAsia="Times New Roman" w:hAnsi="Arial" w:cs="Arial"/>
          <w:b/>
          <w:bCs/>
          <w:sz w:val="24"/>
          <w:szCs w:val="24"/>
        </w:rPr>
        <w:br/>
        <w:t>A meta-analysis epidemiological assessment of neurodevelopmental disorders following vaccines administered from 1994 through 2000 in the US.</w:t>
      </w:r>
    </w:p>
    <w:p w14:paraId="00FB1FD3" w14:textId="4C5E4D8B" w:rsidR="000347A5" w:rsidRPr="000347A5" w:rsidRDefault="000347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Data found through VAERS indicate that specific adverse effects were attributable to Thimerosal, and more research should be done.</w:t>
      </w:r>
      <w:r>
        <w:rPr>
          <w:rFonts w:ascii="Arial" w:eastAsia="Times New Roman" w:hAnsi="Arial" w:cs="Arial"/>
          <w:sz w:val="24"/>
          <w:szCs w:val="24"/>
        </w:rPr>
        <w:br/>
      </w:r>
    </w:p>
    <w:p w14:paraId="2C4987EB" w14:textId="5CB3CE04" w:rsidR="000347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2" w:history="1">
        <w:r w:rsidR="000347A5" w:rsidRPr="000F2783">
          <w:rPr>
            <w:rStyle w:val="Hyperlink"/>
            <w:rFonts w:ascii="Arial" w:eastAsia="Times New Roman" w:hAnsi="Arial" w:cs="Arial"/>
            <w:b/>
            <w:bCs/>
            <w:sz w:val="24"/>
            <w:szCs w:val="24"/>
          </w:rPr>
          <w:t>GEIER 2006a</w:t>
        </w:r>
      </w:hyperlink>
      <w:r w:rsidR="000347A5">
        <w:rPr>
          <w:rFonts w:ascii="Arial" w:eastAsia="Times New Roman" w:hAnsi="Arial" w:cs="Arial"/>
          <w:b/>
          <w:bCs/>
          <w:sz w:val="24"/>
          <w:szCs w:val="24"/>
        </w:rPr>
        <w:br/>
        <w:t>Influenza vaccine:  Review of effectiveness of the US immunization program and policy considerations</w:t>
      </w:r>
    </w:p>
    <w:p w14:paraId="0583CD5F" w14:textId="425BA9F1" w:rsidR="000347A5" w:rsidRPr="000347A5"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Based on hospital records, the vaccine is not effective.  See Table 1 for raw data of the study.</w:t>
      </w:r>
      <w:r w:rsidR="000B3F5F">
        <w:rPr>
          <w:rFonts w:ascii="Arial" w:eastAsia="Times New Roman" w:hAnsi="Arial" w:cs="Arial"/>
          <w:b/>
          <w:bCs/>
          <w:sz w:val="24"/>
          <w:szCs w:val="24"/>
        </w:rPr>
        <w:br/>
      </w:r>
    </w:p>
    <w:p w14:paraId="295AE7E4" w14:textId="4956CBD3" w:rsidR="000F27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3" w:history="1">
        <w:r w:rsidR="000F2783" w:rsidRPr="000F2783">
          <w:rPr>
            <w:rStyle w:val="Hyperlink"/>
            <w:rFonts w:ascii="Arial" w:eastAsia="Times New Roman" w:hAnsi="Arial" w:cs="Arial"/>
            <w:b/>
            <w:bCs/>
            <w:sz w:val="24"/>
            <w:szCs w:val="24"/>
          </w:rPr>
          <w:t>GEIER 2006b</w:t>
        </w:r>
      </w:hyperlink>
      <w:r w:rsidR="000F2783">
        <w:rPr>
          <w:rFonts w:ascii="Arial" w:eastAsia="Times New Roman" w:hAnsi="Arial" w:cs="Arial"/>
          <w:b/>
          <w:bCs/>
          <w:sz w:val="24"/>
          <w:szCs w:val="24"/>
        </w:rPr>
        <w:br/>
        <w:t>An evaluation of the effects of thimerosal on neurodevelopmental disorders reported following DTP and Hib vaccines in comparison to DTPH vaccine in the US.</w:t>
      </w:r>
    </w:p>
    <w:p w14:paraId="54E051DC" w14:textId="77777777"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Getting the DTP + Hib instead of the combined DTPH vaccine, kids got 100 mcg more mercury.  </w:t>
      </w:r>
    </w:p>
    <w:p w14:paraId="71CCB0A5" w14:textId="1C6C855D"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Their odds of a VAERS report for autism, speech disorders, retardation, spasms and thinking abnormalities was much higher.</w:t>
      </w:r>
      <w:r w:rsidR="00756E6A">
        <w:rPr>
          <w:rFonts w:ascii="Arial" w:eastAsia="Times New Roman" w:hAnsi="Arial" w:cs="Arial"/>
          <w:sz w:val="24"/>
          <w:szCs w:val="24"/>
        </w:rPr>
        <w:br/>
      </w:r>
      <w:r>
        <w:rPr>
          <w:rFonts w:ascii="Arial" w:eastAsia="Times New Roman" w:hAnsi="Arial" w:cs="Arial"/>
          <w:sz w:val="24"/>
          <w:szCs w:val="24"/>
        </w:rPr>
        <w:br/>
      </w:r>
    </w:p>
    <w:p w14:paraId="31275970" w14:textId="5B6458E4" w:rsidR="000F27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4" w:history="1">
        <w:r w:rsidR="000F2783" w:rsidRPr="000F2783">
          <w:rPr>
            <w:rStyle w:val="Hyperlink"/>
            <w:rFonts w:ascii="Arial" w:eastAsia="Times New Roman" w:hAnsi="Arial" w:cs="Arial"/>
            <w:b/>
            <w:bCs/>
            <w:sz w:val="24"/>
            <w:szCs w:val="24"/>
          </w:rPr>
          <w:t>GEIER 2007</w:t>
        </w:r>
      </w:hyperlink>
      <w:r w:rsidR="000F2783">
        <w:rPr>
          <w:rFonts w:ascii="Arial" w:eastAsia="Times New Roman" w:hAnsi="Arial" w:cs="Arial"/>
          <w:b/>
          <w:bCs/>
          <w:sz w:val="24"/>
          <w:szCs w:val="24"/>
        </w:rPr>
        <w:br/>
        <w:t xml:space="preserve">A case series of children with apparent mercury toxic encephalopathies manifesting with clinical symptoms of regressive autistic </w:t>
      </w:r>
      <w:proofErr w:type="gramStart"/>
      <w:r w:rsidR="000F2783">
        <w:rPr>
          <w:rFonts w:ascii="Arial" w:eastAsia="Times New Roman" w:hAnsi="Arial" w:cs="Arial"/>
          <w:b/>
          <w:bCs/>
          <w:sz w:val="24"/>
          <w:szCs w:val="24"/>
        </w:rPr>
        <w:t>disorders</w:t>
      </w:r>
      <w:proofErr w:type="gramEnd"/>
    </w:p>
    <w:p w14:paraId="01B0E6A3" w14:textId="51936AA0"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Mercury intoxication should be considered as contributing to some regressive ASDs.</w:t>
      </w:r>
      <w:r w:rsidR="000B3F5F">
        <w:rPr>
          <w:rFonts w:ascii="Arial" w:eastAsia="Times New Roman" w:hAnsi="Arial" w:cs="Arial"/>
          <w:b/>
          <w:bCs/>
          <w:sz w:val="24"/>
          <w:szCs w:val="24"/>
        </w:rPr>
        <w:br/>
      </w:r>
    </w:p>
    <w:p w14:paraId="7631EB2B" w14:textId="5E5467F8" w:rsidR="000F27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5" w:history="1">
        <w:r w:rsidR="000F2783" w:rsidRPr="000F2783">
          <w:rPr>
            <w:rStyle w:val="Hyperlink"/>
            <w:rFonts w:ascii="Arial" w:eastAsia="Times New Roman" w:hAnsi="Arial" w:cs="Arial"/>
            <w:b/>
            <w:bCs/>
            <w:sz w:val="24"/>
            <w:szCs w:val="24"/>
          </w:rPr>
          <w:t>GEIER 2007a</w:t>
        </w:r>
      </w:hyperlink>
      <w:r w:rsidR="000F2783">
        <w:rPr>
          <w:rFonts w:ascii="Arial" w:eastAsia="Times New Roman" w:hAnsi="Arial" w:cs="Arial"/>
          <w:b/>
          <w:bCs/>
          <w:sz w:val="24"/>
          <w:szCs w:val="24"/>
        </w:rPr>
        <w:br/>
        <w:t>A prospective study of thimerosal-containing Rho(D)-immune globulin administration as a risk factor for autistic disorders.</w:t>
      </w:r>
    </w:p>
    <w:p w14:paraId="169371E7" w14:textId="1878E7DF"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Children with ASD are more likely than controls to have Rh-negative mothers.</w:t>
      </w:r>
    </w:p>
    <w:p w14:paraId="71641ED7" w14:textId="1F6E616E"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Each of these mothers received Rho(D) with mercury during pregnancy.</w:t>
      </w:r>
      <w:r>
        <w:rPr>
          <w:rFonts w:ascii="Arial" w:eastAsia="Times New Roman" w:hAnsi="Arial" w:cs="Arial"/>
          <w:sz w:val="24"/>
          <w:szCs w:val="24"/>
        </w:rPr>
        <w:br/>
      </w:r>
    </w:p>
    <w:p w14:paraId="23374BD3" w14:textId="63844E97" w:rsidR="000F2783" w:rsidRPr="000F27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6" w:history="1">
        <w:r w:rsidR="000F2783" w:rsidRPr="000F2783">
          <w:rPr>
            <w:rStyle w:val="Hyperlink"/>
            <w:rFonts w:ascii="Arial" w:eastAsia="Times New Roman" w:hAnsi="Arial" w:cs="Arial"/>
            <w:b/>
            <w:bCs/>
            <w:sz w:val="24"/>
            <w:szCs w:val="24"/>
          </w:rPr>
          <w:t>GEIER 2008</w:t>
        </w:r>
      </w:hyperlink>
      <w:r w:rsidR="000F2783">
        <w:rPr>
          <w:rFonts w:ascii="Arial" w:eastAsia="Times New Roman" w:hAnsi="Arial" w:cs="Arial"/>
          <w:b/>
          <w:bCs/>
          <w:sz w:val="24"/>
          <w:szCs w:val="24"/>
        </w:rPr>
        <w:br/>
        <w:t>Neurodevelopmental disorders, maternal Rh-negativity, and Rho(D) immune globulins:  A multi-center assessment.</w:t>
      </w:r>
    </w:p>
    <w:p w14:paraId="7EC6D223" w14:textId="3762F6BB"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study associates Rho(D) </w:t>
      </w:r>
      <w:proofErr w:type="gramStart"/>
      <w:r>
        <w:rPr>
          <w:rFonts w:ascii="Arial" w:eastAsia="Times New Roman" w:hAnsi="Arial" w:cs="Arial"/>
          <w:sz w:val="24"/>
          <w:szCs w:val="24"/>
        </w:rPr>
        <w:t>wit</w:t>
      </w:r>
      <w:proofErr w:type="gramEnd"/>
      <w:r>
        <w:rPr>
          <w:rFonts w:ascii="Arial" w:eastAsia="Times New Roman" w:hAnsi="Arial" w:cs="Arial"/>
          <w:sz w:val="24"/>
          <w:szCs w:val="24"/>
        </w:rPr>
        <w:t xml:space="preserve"> mercury and some neurodevelopmental disorders.  After they took mercury out, these developmental delays were no longer related to receiving the Rho(D).</w:t>
      </w:r>
    </w:p>
    <w:p w14:paraId="6AA0390D" w14:textId="3C1D831D"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Geier has been an expert witness in vaccine damage cases.</w:t>
      </w:r>
      <w:r>
        <w:rPr>
          <w:rFonts w:ascii="Arial" w:eastAsia="Times New Roman" w:hAnsi="Arial" w:cs="Arial"/>
          <w:sz w:val="24"/>
          <w:szCs w:val="24"/>
        </w:rPr>
        <w:br/>
      </w:r>
    </w:p>
    <w:p w14:paraId="40B0F2F4" w14:textId="18FBCB9A" w:rsidR="000F2783" w:rsidRPr="000F278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7" w:history="1">
        <w:r w:rsidR="000F2783" w:rsidRPr="000C08AB">
          <w:rPr>
            <w:rStyle w:val="Hyperlink"/>
            <w:rFonts w:ascii="Arial" w:eastAsia="Times New Roman" w:hAnsi="Arial" w:cs="Arial"/>
            <w:b/>
            <w:bCs/>
            <w:sz w:val="24"/>
            <w:szCs w:val="24"/>
          </w:rPr>
          <w:t>GEIER 2008a</w:t>
        </w:r>
      </w:hyperlink>
      <w:r w:rsidR="000F2783">
        <w:rPr>
          <w:rFonts w:ascii="Arial" w:eastAsia="Times New Roman" w:hAnsi="Arial" w:cs="Arial"/>
          <w:b/>
          <w:bCs/>
          <w:sz w:val="24"/>
          <w:szCs w:val="24"/>
        </w:rPr>
        <w:br/>
        <w:t>A comprehensive review of mercury provoked autism</w:t>
      </w:r>
    </w:p>
    <w:p w14:paraId="4B41BD0E" w14:textId="3D724759" w:rsidR="000F2783" w:rsidRPr="000F2783" w:rsidRDefault="000F27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is a combination of genetic suscepti</w:t>
      </w:r>
      <w:r w:rsidR="000C08AB">
        <w:rPr>
          <w:rFonts w:ascii="Arial" w:eastAsia="Times New Roman" w:hAnsi="Arial" w:cs="Arial"/>
          <w:sz w:val="24"/>
          <w:szCs w:val="24"/>
        </w:rPr>
        <w:t>bility (a reduced ability to excrete mercury) and exposure to mercury.</w:t>
      </w:r>
      <w:r w:rsidR="000C08AB">
        <w:rPr>
          <w:rFonts w:ascii="Arial" w:eastAsia="Times New Roman" w:hAnsi="Arial" w:cs="Arial"/>
          <w:sz w:val="24"/>
          <w:szCs w:val="24"/>
        </w:rPr>
        <w:br/>
      </w:r>
    </w:p>
    <w:p w14:paraId="636A6356" w14:textId="71213052" w:rsidR="00A733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8" w:history="1">
        <w:r w:rsidR="00A7331D" w:rsidRPr="00A7331D">
          <w:rPr>
            <w:rStyle w:val="Hyperlink"/>
            <w:rFonts w:ascii="Arial" w:eastAsia="Times New Roman" w:hAnsi="Arial" w:cs="Arial"/>
            <w:b/>
            <w:bCs/>
            <w:sz w:val="24"/>
            <w:szCs w:val="24"/>
          </w:rPr>
          <w:t>GEIER 2008b</w:t>
        </w:r>
      </w:hyperlink>
      <w:r w:rsidR="00A7331D">
        <w:rPr>
          <w:rFonts w:ascii="Arial" w:eastAsia="Times New Roman" w:hAnsi="Arial" w:cs="Arial"/>
          <w:b/>
          <w:bCs/>
          <w:sz w:val="24"/>
          <w:szCs w:val="24"/>
        </w:rPr>
        <w:br/>
        <w:t>RotaTeq vaccine adverse events and policy considerations</w:t>
      </w:r>
    </w:p>
    <w:p w14:paraId="683FB5C9" w14:textId="689C829D" w:rsidR="00A7331D" w:rsidRPr="00A7331D" w:rsidRDefault="00A7331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Most reports of intussusception &amp; Kawasaki disease adverse events were after having received the RotaTeq vaccine.</w:t>
      </w:r>
      <w:r>
        <w:rPr>
          <w:rFonts w:ascii="Arial" w:eastAsia="Times New Roman" w:hAnsi="Arial" w:cs="Arial"/>
          <w:sz w:val="24"/>
          <w:szCs w:val="24"/>
        </w:rPr>
        <w:br/>
      </w:r>
    </w:p>
    <w:bookmarkStart w:id="23" w:name="_Hlk127023194"/>
    <w:p w14:paraId="568664BA" w14:textId="4A93DE53" w:rsidR="00A7331D"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"http://www.talkingaboutthescience.com/studies/Geier2009.pdf"</w:instrText>
      </w:r>
      <w:r>
        <w:fldChar w:fldCharType="separate"/>
      </w:r>
      <w:r w:rsidR="00A7331D" w:rsidRPr="00F14F44">
        <w:rPr>
          <w:rStyle w:val="Hyperlink"/>
          <w:rFonts w:ascii="Arial" w:eastAsia="Times New Roman" w:hAnsi="Arial" w:cs="Arial"/>
          <w:b/>
          <w:bCs/>
          <w:sz w:val="24"/>
          <w:szCs w:val="24"/>
        </w:rPr>
        <w:t>GEIER 2009</w:t>
      </w:r>
      <w:r>
        <w:rPr>
          <w:rStyle w:val="Hyperlink"/>
          <w:rFonts w:ascii="Arial" w:eastAsia="Times New Roman" w:hAnsi="Arial" w:cs="Arial"/>
          <w:b/>
          <w:bCs/>
          <w:sz w:val="24"/>
          <w:szCs w:val="24"/>
        </w:rPr>
        <w:fldChar w:fldCharType="end"/>
      </w:r>
      <w:r w:rsidR="00A7331D">
        <w:rPr>
          <w:rFonts w:ascii="Arial" w:eastAsia="Times New Roman" w:hAnsi="Arial" w:cs="Arial"/>
          <w:b/>
          <w:bCs/>
          <w:sz w:val="24"/>
          <w:szCs w:val="24"/>
        </w:rPr>
        <w:br/>
        <w:t>Mitochondrial dysfunction, impaired oxidative-</w:t>
      </w:r>
      <w:r w:rsidR="0080056C">
        <w:rPr>
          <w:rFonts w:ascii="Arial" w:eastAsia="Times New Roman" w:hAnsi="Arial" w:cs="Arial"/>
          <w:b/>
          <w:bCs/>
          <w:sz w:val="24"/>
          <w:szCs w:val="24"/>
        </w:rPr>
        <w:t>reduction activity, degeneration, and death in human neuronal and fetal cells induced by low-level exposure to thimerosal and other metal compounds.</w:t>
      </w:r>
    </w:p>
    <w:p w14:paraId="3E856088" w14:textId="574BB014" w:rsidR="00F14F44" w:rsidRPr="00F14F44" w:rsidRDefault="00F14F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mercury in thimerosal is more toxic than other metal compounds examined (in vitro), causing mitochondrial damage, cell degeneration, and cell death at low doses.</w:t>
      </w:r>
      <w:bookmarkEnd w:id="23"/>
      <w:r w:rsidR="00756E6A">
        <w:rPr>
          <w:rFonts w:ascii="Arial" w:eastAsia="Times New Roman" w:hAnsi="Arial" w:cs="Arial"/>
          <w:b/>
          <w:bCs/>
          <w:sz w:val="24"/>
          <w:szCs w:val="24"/>
        </w:rPr>
        <w:br/>
      </w:r>
    </w:p>
    <w:p w14:paraId="404BB017" w14:textId="25C50400" w:rsid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49" w:history="1">
        <w:r w:rsidR="004572D1" w:rsidRPr="00542446">
          <w:rPr>
            <w:rFonts w:ascii="Arial" w:eastAsia="Times New Roman" w:hAnsi="Arial" w:cs="Arial"/>
            <w:b/>
            <w:bCs/>
            <w:color w:val="0000FF"/>
            <w:sz w:val="24"/>
            <w:szCs w:val="24"/>
            <w:u w:val="single"/>
          </w:rPr>
          <w:t>GEIER 2010</w:t>
        </w:r>
      </w:hyperlink>
      <w:r w:rsidR="004572D1" w:rsidRPr="00542446">
        <w:rPr>
          <w:rFonts w:ascii="Arial" w:eastAsia="Times New Roman" w:hAnsi="Arial" w:cs="Arial"/>
          <w:b/>
          <w:bCs/>
          <w:sz w:val="24"/>
          <w:szCs w:val="24"/>
        </w:rPr>
        <w:t xml:space="preserve"> </w:t>
      </w:r>
      <w:r w:rsidR="004572D1" w:rsidRPr="00542446">
        <w:rPr>
          <w:rFonts w:ascii="Arial" w:eastAsia="Times New Roman" w:hAnsi="Arial" w:cs="Arial"/>
          <w:b/>
          <w:bCs/>
          <w:sz w:val="24"/>
          <w:szCs w:val="24"/>
        </w:rPr>
        <w:br/>
        <w:t xml:space="preserve">Thimerosal exposure &amp; increasing trends of premature puberty in the vaccine safety </w:t>
      </w:r>
      <w:proofErr w:type="gramStart"/>
      <w:r w:rsidR="004572D1" w:rsidRPr="00542446">
        <w:rPr>
          <w:rFonts w:ascii="Arial" w:eastAsia="Times New Roman" w:hAnsi="Arial" w:cs="Arial"/>
          <w:b/>
          <w:bCs/>
          <w:sz w:val="24"/>
          <w:szCs w:val="24"/>
        </w:rPr>
        <w:t>datalink</w:t>
      </w:r>
      <w:proofErr w:type="gramEnd"/>
      <w:r w:rsidR="004572D1" w:rsidRPr="00542446">
        <w:rPr>
          <w:rFonts w:ascii="Arial" w:eastAsia="Times New Roman" w:hAnsi="Arial" w:cs="Arial"/>
          <w:b/>
          <w:bCs/>
          <w:sz w:val="24"/>
          <w:szCs w:val="24"/>
        </w:rPr>
        <w:t xml:space="preserve"> </w:t>
      </w:r>
    </w:p>
    <w:p w14:paraId="1237326B" w14:textId="0DAED073" w:rsidR="00F14F44" w:rsidRDefault="00F14F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More premature puberty occurred in those who received 100 mcg more mercury exposure from vaccines from birth to 7 months and birth to 13 months.</w:t>
      </w:r>
      <w:r w:rsidR="0072530B">
        <w:rPr>
          <w:rFonts w:ascii="Arial" w:eastAsia="Times New Roman" w:hAnsi="Arial" w:cs="Arial"/>
          <w:sz w:val="24"/>
          <w:szCs w:val="24"/>
        </w:rPr>
        <w:br/>
      </w:r>
    </w:p>
    <w:p w14:paraId="2A6D3E2E" w14:textId="067F95CF" w:rsidR="00CD4B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0" w:history="1">
        <w:r w:rsidR="00CD4BC5" w:rsidRPr="00CD4BC5">
          <w:rPr>
            <w:rStyle w:val="Hyperlink"/>
            <w:rFonts w:ascii="Arial" w:eastAsia="Times New Roman" w:hAnsi="Arial" w:cs="Arial"/>
            <w:b/>
            <w:bCs/>
            <w:sz w:val="24"/>
            <w:szCs w:val="24"/>
          </w:rPr>
          <w:t>GEIER 2010a</w:t>
        </w:r>
      </w:hyperlink>
      <w:r w:rsidR="00CD4BC5">
        <w:rPr>
          <w:rFonts w:ascii="Arial" w:eastAsia="Times New Roman" w:hAnsi="Arial" w:cs="Arial"/>
          <w:b/>
          <w:bCs/>
          <w:sz w:val="24"/>
          <w:szCs w:val="24"/>
        </w:rPr>
        <w:br/>
      </w:r>
      <w:r w:rsidR="00CD4BC5" w:rsidRPr="00CD4BC5">
        <w:rPr>
          <w:rFonts w:ascii="Arial" w:eastAsia="Times New Roman" w:hAnsi="Arial" w:cs="Arial"/>
          <w:b/>
          <w:bCs/>
          <w:sz w:val="24"/>
          <w:szCs w:val="24"/>
        </w:rPr>
        <w:t>The biological basis of autism spectrum disorders: understanding causation and treatment by clinical geneticists</w:t>
      </w:r>
      <w:r w:rsidR="00CD4BC5">
        <w:rPr>
          <w:rFonts w:ascii="Arial" w:eastAsia="Times New Roman" w:hAnsi="Arial" w:cs="Arial"/>
          <w:b/>
          <w:bCs/>
          <w:sz w:val="24"/>
          <w:szCs w:val="24"/>
        </w:rPr>
        <w:br/>
      </w:r>
    </w:p>
    <w:p w14:paraId="49D680C3" w14:textId="6722503E" w:rsidR="00F14F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1" w:history="1">
        <w:r w:rsidR="00F14F44" w:rsidRPr="00F14F44">
          <w:rPr>
            <w:rStyle w:val="Hyperlink"/>
            <w:rFonts w:ascii="Arial" w:eastAsia="Times New Roman" w:hAnsi="Arial" w:cs="Arial"/>
            <w:b/>
            <w:bCs/>
            <w:sz w:val="24"/>
            <w:szCs w:val="24"/>
          </w:rPr>
          <w:t>GEIER 2010b</w:t>
        </w:r>
      </w:hyperlink>
      <w:r w:rsidR="00F14F44">
        <w:rPr>
          <w:rFonts w:ascii="Arial" w:eastAsia="Times New Roman" w:hAnsi="Arial" w:cs="Arial"/>
          <w:b/>
          <w:bCs/>
          <w:sz w:val="24"/>
          <w:szCs w:val="24"/>
        </w:rPr>
        <w:br/>
        <w:t xml:space="preserve">The relative toxicity of compounds used as preservatives in vaccines and </w:t>
      </w:r>
      <w:proofErr w:type="gramStart"/>
      <w:r w:rsidR="00F14F44">
        <w:rPr>
          <w:rFonts w:ascii="Arial" w:eastAsia="Times New Roman" w:hAnsi="Arial" w:cs="Arial"/>
          <w:b/>
          <w:bCs/>
          <w:sz w:val="24"/>
          <w:szCs w:val="24"/>
        </w:rPr>
        <w:t>biologics</w:t>
      </w:r>
      <w:proofErr w:type="gramEnd"/>
    </w:p>
    <w:p w14:paraId="4F3FF342" w14:textId="2FFDD5CB" w:rsidR="00F14F44" w:rsidRPr="00F14F44" w:rsidRDefault="00F14F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None of the compounds commonly used are ideal or safe.  Future vaccines should be </w:t>
      </w:r>
      <w:proofErr w:type="gramStart"/>
      <w:r>
        <w:rPr>
          <w:rFonts w:ascii="Arial" w:eastAsia="Times New Roman" w:hAnsi="Arial" w:cs="Arial"/>
          <w:sz w:val="24"/>
          <w:szCs w:val="24"/>
        </w:rPr>
        <w:t>single-dose</w:t>
      </w:r>
      <w:proofErr w:type="gramEnd"/>
      <w:r>
        <w:rPr>
          <w:rFonts w:ascii="Arial" w:eastAsia="Times New Roman" w:hAnsi="Arial" w:cs="Arial"/>
          <w:sz w:val="24"/>
          <w:szCs w:val="24"/>
        </w:rPr>
        <w:t xml:space="preserve"> without preservatives.</w:t>
      </w:r>
      <w:r>
        <w:rPr>
          <w:rFonts w:ascii="Arial" w:eastAsia="Times New Roman" w:hAnsi="Arial" w:cs="Arial"/>
          <w:sz w:val="24"/>
          <w:szCs w:val="24"/>
        </w:rPr>
        <w:br/>
      </w:r>
    </w:p>
    <w:p w14:paraId="04C25D14" w14:textId="10943665" w:rsid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2" w:history="1">
        <w:r w:rsidR="004572D1" w:rsidRPr="004A3A15">
          <w:rPr>
            <w:rFonts w:ascii="Arial" w:eastAsia="Times New Roman" w:hAnsi="Arial" w:cs="Arial"/>
            <w:b/>
            <w:bCs/>
            <w:color w:val="0000FF"/>
            <w:sz w:val="24"/>
            <w:szCs w:val="24"/>
            <w:u w:val="single"/>
          </w:rPr>
          <w:t>GEIER 2012</w:t>
        </w:r>
      </w:hyperlink>
      <w:r w:rsidR="004572D1" w:rsidRPr="004A3A15">
        <w:rPr>
          <w:rFonts w:ascii="Arial" w:eastAsia="Times New Roman" w:hAnsi="Arial" w:cs="Arial"/>
          <w:b/>
          <w:bCs/>
          <w:sz w:val="24"/>
          <w:szCs w:val="24"/>
        </w:rPr>
        <w:t xml:space="preserve"> </w:t>
      </w:r>
      <w:r w:rsidR="004572D1" w:rsidRPr="004A3A15">
        <w:rPr>
          <w:rFonts w:ascii="Arial" w:eastAsia="Times New Roman" w:hAnsi="Arial" w:cs="Arial"/>
          <w:b/>
          <w:bCs/>
          <w:sz w:val="24"/>
          <w:szCs w:val="24"/>
        </w:rPr>
        <w:br/>
        <w:t>The temporal relationship between RotaTeq immunization and intussusception adverse events in the Vaccine Adverse Event Reporting System (VAERS)</w:t>
      </w:r>
    </w:p>
    <w:p w14:paraId="20F77691" w14:textId="6256182C" w:rsidR="00CD4BC5" w:rsidRDefault="00CD4BC5" w:rsidP="007400AA">
      <w:pPr>
        <w:numPr>
          <w:ilvl w:val="1"/>
          <w:numId w:val="16"/>
        </w:numPr>
        <w:spacing w:before="100" w:beforeAutospacing="1" w:after="120" w:line="240" w:lineRule="auto"/>
        <w:rPr>
          <w:rFonts w:ascii="Arial" w:eastAsia="Times New Roman" w:hAnsi="Arial" w:cs="Arial"/>
          <w:sz w:val="24"/>
          <w:szCs w:val="24"/>
        </w:rPr>
      </w:pPr>
      <w:r w:rsidRPr="00CD4BC5">
        <w:rPr>
          <w:rFonts w:ascii="Arial" w:eastAsia="Times New Roman" w:hAnsi="Arial" w:cs="Arial"/>
          <w:sz w:val="24"/>
          <w:szCs w:val="24"/>
        </w:rPr>
        <w:t xml:space="preserve">The risk of intussusception for this vaccine is </w:t>
      </w:r>
      <w:proofErr w:type="gramStart"/>
      <w:r w:rsidRPr="00CD4BC5">
        <w:rPr>
          <w:rFonts w:ascii="Arial" w:eastAsia="Times New Roman" w:hAnsi="Arial" w:cs="Arial"/>
          <w:sz w:val="24"/>
          <w:szCs w:val="24"/>
        </w:rPr>
        <w:t>similar to</w:t>
      </w:r>
      <w:proofErr w:type="gramEnd"/>
      <w:r w:rsidRPr="00CD4BC5">
        <w:rPr>
          <w:rFonts w:ascii="Arial" w:eastAsia="Times New Roman" w:hAnsi="Arial" w:cs="Arial"/>
          <w:sz w:val="24"/>
          <w:szCs w:val="24"/>
        </w:rPr>
        <w:t xml:space="preserve"> </w:t>
      </w:r>
      <w:proofErr w:type="spellStart"/>
      <w:r w:rsidRPr="00CD4BC5">
        <w:rPr>
          <w:rFonts w:ascii="Arial" w:eastAsia="Times New Roman" w:hAnsi="Arial" w:cs="Arial"/>
          <w:sz w:val="24"/>
          <w:szCs w:val="24"/>
        </w:rPr>
        <w:t>RotaShield</w:t>
      </w:r>
      <w:proofErr w:type="spellEnd"/>
      <w:r w:rsidRPr="00CD4BC5">
        <w:rPr>
          <w:rFonts w:ascii="Arial" w:eastAsia="Times New Roman" w:hAnsi="Arial" w:cs="Arial"/>
          <w:sz w:val="24"/>
          <w:szCs w:val="24"/>
        </w:rPr>
        <w:t xml:space="preserve"> (the one they removed because of the risk).</w:t>
      </w:r>
    </w:p>
    <w:p w14:paraId="54740050" w14:textId="67A2EB5B" w:rsidR="0072530B" w:rsidRPr="000B3F5F" w:rsidRDefault="00CD4BC5" w:rsidP="000B3F5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Intussusception (in-</w:t>
      </w:r>
      <w:proofErr w:type="spellStart"/>
      <w:r>
        <w:rPr>
          <w:rFonts w:ascii="Arial" w:eastAsia="Times New Roman" w:hAnsi="Arial" w:cs="Arial"/>
          <w:sz w:val="24"/>
          <w:szCs w:val="24"/>
        </w:rPr>
        <w:t>tuh</w:t>
      </w:r>
      <w:proofErr w:type="spellEnd"/>
      <w:r>
        <w:rPr>
          <w:rFonts w:ascii="Arial" w:eastAsia="Times New Roman" w:hAnsi="Arial" w:cs="Arial"/>
          <w:sz w:val="24"/>
          <w:szCs w:val="24"/>
        </w:rPr>
        <w:t>-</w:t>
      </w:r>
      <w:proofErr w:type="spellStart"/>
      <w:r>
        <w:rPr>
          <w:rFonts w:ascii="Arial" w:eastAsia="Times New Roman" w:hAnsi="Arial" w:cs="Arial"/>
          <w:sz w:val="24"/>
          <w:szCs w:val="24"/>
        </w:rPr>
        <w:t>suh</w:t>
      </w:r>
      <w:proofErr w:type="spellEnd"/>
      <w:r>
        <w:rPr>
          <w:rFonts w:ascii="Arial" w:eastAsia="Times New Roman" w:hAnsi="Arial" w:cs="Arial"/>
          <w:sz w:val="24"/>
          <w:szCs w:val="24"/>
        </w:rPr>
        <w:t>-SEP-shun) is a serious condition in which part of the intestine slides into an adjacent part of the intestine. This “telescoping” often blocks food or fluid from passing through.</w:t>
      </w:r>
      <w:r w:rsidR="002E154F">
        <w:rPr>
          <w:rFonts w:ascii="Arial" w:eastAsia="Times New Roman" w:hAnsi="Arial" w:cs="Arial"/>
          <w:sz w:val="24"/>
          <w:szCs w:val="24"/>
        </w:rPr>
        <w:br/>
      </w:r>
    </w:p>
    <w:p w14:paraId="76A02D20" w14:textId="7C241DB2" w:rsidR="00CD4B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3" w:history="1">
        <w:r w:rsidR="00CD4BC5" w:rsidRPr="00CD4BC5">
          <w:rPr>
            <w:rStyle w:val="Hyperlink"/>
            <w:rFonts w:ascii="Arial" w:eastAsia="Times New Roman" w:hAnsi="Arial" w:cs="Arial"/>
            <w:b/>
            <w:bCs/>
            <w:sz w:val="24"/>
            <w:szCs w:val="24"/>
          </w:rPr>
          <w:t>GEIER 2012</w:t>
        </w:r>
      </w:hyperlink>
      <w:r w:rsidR="00CD4BC5">
        <w:rPr>
          <w:rFonts w:ascii="Arial" w:eastAsia="Times New Roman" w:hAnsi="Arial" w:cs="Arial"/>
          <w:b/>
          <w:bCs/>
          <w:sz w:val="24"/>
          <w:szCs w:val="24"/>
        </w:rPr>
        <w:t>a</w:t>
      </w:r>
      <w:r w:rsidR="00CD4BC5">
        <w:rPr>
          <w:rFonts w:ascii="Arial" w:eastAsia="Times New Roman" w:hAnsi="Arial" w:cs="Arial"/>
          <w:b/>
          <w:bCs/>
          <w:sz w:val="24"/>
          <w:szCs w:val="24"/>
        </w:rPr>
        <w:br/>
        <w:t>Hair toxic metal concentrations and autism spectrum disorder severity in young children.</w:t>
      </w:r>
    </w:p>
    <w:p w14:paraId="088B3D43" w14:textId="77777777" w:rsidR="00CD4BC5" w:rsidRPr="00CD4BC5" w:rsidRDefault="00CD4BC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Mercury levels in hair were associated with autism severity.  </w:t>
      </w:r>
    </w:p>
    <w:p w14:paraId="2CA3D17A" w14:textId="198B1AAE" w:rsidR="00CD4BC5" w:rsidRPr="00CD4BC5" w:rsidRDefault="00CD4BC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Although he mentions that children with autism have difficulty excreting mercury, here he compares kids who all have autism.</w:t>
      </w:r>
    </w:p>
    <w:p w14:paraId="79F02B6B" w14:textId="77777777" w:rsidR="00CD4BC5" w:rsidRDefault="00CD4BC5" w:rsidP="00430CC0">
      <w:pPr>
        <w:pStyle w:val="ListParagraph"/>
        <w:spacing w:before="100" w:beforeAutospacing="1" w:after="120"/>
        <w:ind w:hanging="360"/>
        <w:rPr>
          <w:b/>
          <w:bCs/>
        </w:rPr>
      </w:pPr>
    </w:p>
    <w:p w14:paraId="6039F477" w14:textId="1435FFBA" w:rsidR="004572D1" w:rsidRPr="004A3A1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4" w:history="1">
        <w:r w:rsidR="004572D1" w:rsidRPr="004A3A15">
          <w:rPr>
            <w:rFonts w:ascii="Arial" w:eastAsia="Times New Roman" w:hAnsi="Arial" w:cs="Arial"/>
            <w:b/>
            <w:bCs/>
            <w:color w:val="0000FF"/>
            <w:sz w:val="24"/>
            <w:szCs w:val="24"/>
            <w:u w:val="single"/>
          </w:rPr>
          <w:t>GEIER 2013</w:t>
        </w:r>
      </w:hyperlink>
      <w:r w:rsidR="004572D1" w:rsidRPr="004A3A15">
        <w:rPr>
          <w:rFonts w:ascii="Arial" w:eastAsia="Times New Roman" w:hAnsi="Arial" w:cs="Arial"/>
          <w:b/>
          <w:bCs/>
          <w:sz w:val="24"/>
          <w:szCs w:val="24"/>
        </w:rPr>
        <w:br/>
        <w:t xml:space="preserve">A two-phase study evaluating the relationship between Thimerosal-containing vaccine administration and the risk for an autism spectrum disorder diagnosis in the United States </w:t>
      </w:r>
    </w:p>
    <w:p w14:paraId="42456149" w14:textId="795BE037" w:rsidR="0067409B" w:rsidRDefault="006740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Those children who got vaccines with mercury were more likely to get a diagnosis of autism.</w:t>
      </w:r>
    </w:p>
    <w:p w14:paraId="671E3C56" w14:textId="45AD5E75" w:rsidR="004572D1" w:rsidRPr="002E154F" w:rsidRDefault="0067409B" w:rsidP="00731B7B">
      <w:pPr>
        <w:numPr>
          <w:ilvl w:val="1"/>
          <w:numId w:val="16"/>
        </w:numPr>
        <w:spacing w:before="100" w:beforeAutospacing="1" w:after="120" w:line="240" w:lineRule="auto"/>
        <w:rPr>
          <w:rFonts w:ascii="Arial" w:eastAsia="Times New Roman" w:hAnsi="Arial" w:cs="Arial"/>
          <w:sz w:val="24"/>
          <w:szCs w:val="24"/>
        </w:rPr>
      </w:pPr>
      <w:r w:rsidRPr="002E154F">
        <w:rPr>
          <w:rFonts w:ascii="Arial" w:eastAsia="Times New Roman" w:hAnsi="Arial" w:cs="Arial"/>
          <w:sz w:val="24"/>
          <w:szCs w:val="24"/>
        </w:rPr>
        <w:t xml:space="preserve">Ethyl mercury, </w:t>
      </w:r>
      <w:proofErr w:type="spellStart"/>
      <w:r w:rsidRPr="002E154F">
        <w:rPr>
          <w:rFonts w:ascii="Arial" w:eastAsia="Times New Roman" w:hAnsi="Arial" w:cs="Arial"/>
          <w:sz w:val="24"/>
          <w:szCs w:val="24"/>
        </w:rPr>
        <w:t>merthiolate</w:t>
      </w:r>
      <w:proofErr w:type="spellEnd"/>
      <w:r w:rsidRPr="002E154F">
        <w:rPr>
          <w:rFonts w:ascii="Arial" w:eastAsia="Times New Roman" w:hAnsi="Arial" w:cs="Arial"/>
          <w:sz w:val="24"/>
          <w:szCs w:val="24"/>
        </w:rPr>
        <w:t xml:space="preserve">. </w:t>
      </w:r>
      <w:r w:rsidR="00DB5B33">
        <w:rPr>
          <w:rFonts w:ascii="Arial" w:eastAsia="Times New Roman" w:hAnsi="Arial" w:cs="Arial"/>
          <w:sz w:val="24"/>
          <w:szCs w:val="24"/>
        </w:rPr>
        <w:br/>
      </w:r>
    </w:p>
    <w:p w14:paraId="0DFDA170" w14:textId="4B69EEFD" w:rsidR="004572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5" w:history="1">
        <w:r w:rsidR="004572D1" w:rsidRPr="004A3A15">
          <w:rPr>
            <w:rFonts w:ascii="Arial" w:eastAsia="Times New Roman" w:hAnsi="Arial" w:cs="Arial"/>
            <w:b/>
            <w:bCs/>
            <w:color w:val="0000FF"/>
            <w:sz w:val="24"/>
            <w:szCs w:val="24"/>
            <w:u w:val="single"/>
          </w:rPr>
          <w:t>GEIER 2014</w:t>
        </w:r>
      </w:hyperlink>
      <w:r w:rsidR="004572D1" w:rsidRPr="004A3A15">
        <w:rPr>
          <w:rFonts w:ascii="Arial" w:eastAsia="Times New Roman" w:hAnsi="Arial" w:cs="Arial"/>
          <w:b/>
          <w:bCs/>
          <w:sz w:val="24"/>
          <w:szCs w:val="24"/>
        </w:rPr>
        <w:br/>
        <w:t>A Dose-Response Relationship between Organic Mercury Exposure from Thimerosal-Containing Vaccines and Neurodevelopmental Disorders</w:t>
      </w:r>
      <w:r w:rsidR="004572D1" w:rsidRPr="004A3A15">
        <w:rPr>
          <w:rFonts w:ascii="Arial" w:eastAsia="Times New Roman" w:hAnsi="Arial" w:cs="Arial"/>
          <w:b/>
          <w:bCs/>
          <w:sz w:val="24"/>
          <w:szCs w:val="24"/>
        </w:rPr>
        <w:br/>
        <w:t xml:space="preserve">Hg exposure increases risk of neurodevelopmental disorders. </w:t>
      </w:r>
    </w:p>
    <w:p w14:paraId="3A024404" w14:textId="028ABD5B" w:rsidR="0067409B" w:rsidRPr="0067409B" w:rsidRDefault="0067409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Mercury in Hep B is associated with increased risk of a neurodevelopmental diagnosis.</w:t>
      </w:r>
    </w:p>
    <w:p w14:paraId="49AB8107" w14:textId="51C42492" w:rsidR="005E0369" w:rsidRPr="000B3F5F" w:rsidRDefault="0067409B" w:rsidP="000B3F5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Developmental delays, seizures, tics.</w:t>
      </w:r>
      <w:r w:rsidR="002E154F">
        <w:rPr>
          <w:rFonts w:ascii="Arial" w:eastAsia="Times New Roman" w:hAnsi="Arial" w:cs="Arial"/>
          <w:sz w:val="24"/>
          <w:szCs w:val="24"/>
        </w:rPr>
        <w:br/>
      </w:r>
    </w:p>
    <w:p w14:paraId="212B71B5" w14:textId="77777777"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6" w:history="1">
        <w:r w:rsidR="00E86088" w:rsidRPr="005E0369">
          <w:rPr>
            <w:rFonts w:ascii="Arial" w:eastAsia="Times New Roman" w:hAnsi="Arial" w:cs="Arial"/>
            <w:b/>
            <w:bCs/>
            <w:color w:val="0000FF"/>
            <w:sz w:val="24"/>
            <w:szCs w:val="24"/>
            <w:u w:val="single"/>
          </w:rPr>
          <w:t>GEIER 2014</w:t>
        </w:r>
      </w:hyperlink>
      <w:r w:rsidR="00E86088" w:rsidRPr="005E0369">
        <w:rPr>
          <w:rFonts w:ascii="Arial" w:eastAsia="Times New Roman" w:hAnsi="Arial" w:cs="Arial"/>
          <w:b/>
          <w:bCs/>
          <w:sz w:val="24"/>
          <w:szCs w:val="24"/>
        </w:rPr>
        <w:br/>
        <w:t>Thimerosal-Containing Hepatitis B Vaccination and the Risk for Diagnosed Specific Delays in Development in the United States: A Case-Control Study in the Vaccine Safety Datalink</w:t>
      </w:r>
    </w:p>
    <w:p w14:paraId="1AB60399" w14:textId="5B04714E" w:rsidR="00E86088" w:rsidRDefault="006740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is an association between increasing mercury from vaccines and a risk of specific delays in development in both males and females.</w:t>
      </w:r>
    </w:p>
    <w:p w14:paraId="620E2088" w14:textId="77777777" w:rsidR="0067409B" w:rsidRDefault="006740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VSD = Vaccine Safety Datalink, used by Geier and others.  </w:t>
      </w:r>
    </w:p>
    <w:p w14:paraId="4324591B" w14:textId="77777777" w:rsidR="0067409B" w:rsidRDefault="0067409B"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VSD  is</w:t>
      </w:r>
      <w:proofErr w:type="gramEnd"/>
      <w:r>
        <w:rPr>
          <w:rFonts w:ascii="Arial" w:eastAsia="Times New Roman" w:hAnsi="Arial" w:cs="Arial"/>
          <w:sz w:val="24"/>
          <w:szCs w:val="24"/>
        </w:rPr>
        <w:t xml:space="preserve"> a collaborative project between CDC’s Immunization Safety Office and 8 healthcare organizations (HMOs </w:t>
      </w:r>
      <w:proofErr w:type="spellStart"/>
      <w:r>
        <w:rPr>
          <w:rFonts w:ascii="Arial" w:eastAsia="Times New Roman" w:hAnsi="Arial" w:cs="Arial"/>
          <w:sz w:val="24"/>
          <w:szCs w:val="24"/>
        </w:rPr>
        <w:t>etc</w:t>
      </w:r>
      <w:proofErr w:type="spellEnd"/>
      <w:r>
        <w:rPr>
          <w:rFonts w:ascii="Arial" w:eastAsia="Times New Roman" w:hAnsi="Arial" w:cs="Arial"/>
          <w:sz w:val="24"/>
          <w:szCs w:val="24"/>
        </w:rPr>
        <w:t xml:space="preserve">).  </w:t>
      </w:r>
    </w:p>
    <w:p w14:paraId="6CB48C9F" w14:textId="30C033DD" w:rsidR="000B4210" w:rsidRPr="002E154F" w:rsidRDefault="0067409B" w:rsidP="002E154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VSD began in 1990 and is used to monitor safety of vaccines and conduct studies about rare and serious adverse events following immunization.</w:t>
      </w:r>
      <w:r w:rsidR="0082026D">
        <w:rPr>
          <w:rFonts w:ascii="Arial" w:eastAsia="Times New Roman" w:hAnsi="Arial" w:cs="Arial"/>
          <w:sz w:val="24"/>
          <w:szCs w:val="24"/>
        </w:rPr>
        <w:br/>
      </w:r>
    </w:p>
    <w:bookmarkStart w:id="24" w:name="_Hlk127023312"/>
    <w:p w14:paraId="5A056697" w14:textId="77777777"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"http://www.talkingaboutthescience.com/studies/Geier2015.pdf"</w:instrText>
      </w:r>
      <w:r>
        <w:fldChar w:fldCharType="separate"/>
      </w:r>
      <w:r w:rsidR="00E86088" w:rsidRPr="005E0369">
        <w:rPr>
          <w:rFonts w:ascii="Arial" w:eastAsia="Times New Roman" w:hAnsi="Arial" w:cs="Arial"/>
          <w:b/>
          <w:bCs/>
          <w:color w:val="0000FF"/>
          <w:sz w:val="24"/>
          <w:szCs w:val="24"/>
          <w:u w:val="single"/>
        </w:rPr>
        <w:t>GEIER 2015</w:t>
      </w:r>
      <w:r>
        <w:rPr>
          <w:rFonts w:ascii="Arial" w:eastAsia="Times New Roman" w:hAnsi="Arial" w:cs="Arial"/>
          <w:b/>
          <w:bCs/>
          <w:color w:val="0000FF"/>
          <w:sz w:val="24"/>
          <w:szCs w:val="24"/>
          <w:u w:val="single"/>
        </w:rPr>
        <w:fldChar w:fldCharType="end"/>
      </w:r>
      <w:r w:rsidR="00E86088" w:rsidRPr="005E0369">
        <w:rPr>
          <w:rFonts w:ascii="Arial" w:eastAsia="Times New Roman" w:hAnsi="Arial" w:cs="Arial"/>
          <w:b/>
          <w:bCs/>
          <w:sz w:val="24"/>
          <w:szCs w:val="24"/>
        </w:rPr>
        <w:t xml:space="preserve"> </w:t>
      </w:r>
      <w:r w:rsidR="00E86088" w:rsidRPr="005E0369">
        <w:rPr>
          <w:rFonts w:ascii="Arial" w:eastAsia="Times New Roman" w:hAnsi="Arial" w:cs="Arial"/>
          <w:b/>
          <w:bCs/>
          <w:sz w:val="24"/>
          <w:szCs w:val="24"/>
        </w:rPr>
        <w:br/>
        <w:t xml:space="preserve">Thimerosal: Clinical, </w:t>
      </w:r>
      <w:proofErr w:type="gramStart"/>
      <w:r w:rsidR="00E86088" w:rsidRPr="005E0369">
        <w:rPr>
          <w:rFonts w:ascii="Arial" w:eastAsia="Times New Roman" w:hAnsi="Arial" w:cs="Arial"/>
          <w:b/>
          <w:bCs/>
          <w:sz w:val="24"/>
          <w:szCs w:val="24"/>
        </w:rPr>
        <w:t>epidemiologic</w:t>
      </w:r>
      <w:proofErr w:type="gramEnd"/>
      <w:r w:rsidR="00E86088" w:rsidRPr="005E0369">
        <w:rPr>
          <w:rFonts w:ascii="Arial" w:eastAsia="Times New Roman" w:hAnsi="Arial" w:cs="Arial"/>
          <w:b/>
          <w:bCs/>
          <w:sz w:val="24"/>
          <w:szCs w:val="24"/>
        </w:rPr>
        <w:t xml:space="preserve"> and biochemical studies</w:t>
      </w:r>
    </w:p>
    <w:p w14:paraId="4D4D0BDB" w14:textId="00AEDB51" w:rsidR="0067409B" w:rsidRDefault="006740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Thimerosal in humans is a poison at minute levels “with a plethora of deleterious consequences, even at the levels currently administered in vaccines.”</w:t>
      </w:r>
    </w:p>
    <w:p w14:paraId="4F205F28" w14:textId="3E2D74AE" w:rsidR="0067409B" w:rsidRDefault="006740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affects methylation.</w:t>
      </w:r>
      <w:r w:rsidR="006169B8">
        <w:rPr>
          <w:rFonts w:ascii="Arial" w:eastAsia="Times New Roman" w:hAnsi="Arial" w:cs="Arial"/>
          <w:sz w:val="24"/>
          <w:szCs w:val="24"/>
        </w:rPr>
        <w:t xml:space="preserve">  Methylation is important for the ability of growth </w:t>
      </w:r>
      <w:proofErr w:type="spellStart"/>
      <w:r w:rsidR="006169B8">
        <w:rPr>
          <w:rFonts w:ascii="Arial" w:eastAsia="Times New Roman" w:hAnsi="Arial" w:cs="Arial"/>
          <w:sz w:val="24"/>
          <w:szCs w:val="24"/>
        </w:rPr>
        <w:t>factords</w:t>
      </w:r>
      <w:proofErr w:type="spellEnd"/>
      <w:r w:rsidR="006169B8">
        <w:rPr>
          <w:rFonts w:ascii="Arial" w:eastAsia="Times New Roman" w:hAnsi="Arial" w:cs="Arial"/>
          <w:sz w:val="24"/>
          <w:szCs w:val="24"/>
        </w:rPr>
        <w:t xml:space="preserve"> to encourage normal development, and since neurodevelopmental toxins interrupt growth factor signaling, they “may exert adverse effects on methylation.”</w:t>
      </w:r>
    </w:p>
    <w:p w14:paraId="70E2147E" w14:textId="733B1E09" w:rsidR="006169B8" w:rsidRDefault="006169B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Pr>
          <w:rFonts w:ascii="Arial" w:eastAsia="Times New Roman" w:hAnsi="Arial" w:cs="Arial"/>
          <w:sz w:val="24"/>
          <w:szCs w:val="24"/>
        </w:rPr>
        <w:t xml:space="preserve">  Children with MTHFR mutation have trouble with methylation already without “help” from vaccines.</w:t>
      </w:r>
    </w:p>
    <w:p w14:paraId="01753209" w14:textId="00A5B58C" w:rsidR="00E86088" w:rsidRPr="00756E6A" w:rsidRDefault="005E0369" w:rsidP="00756E6A">
      <w:pPr>
        <w:numPr>
          <w:ilvl w:val="1"/>
          <w:numId w:val="16"/>
        </w:numPr>
        <w:spacing w:before="100" w:beforeAutospacing="1" w:after="120" w:line="240" w:lineRule="auto"/>
        <w:rPr>
          <w:rFonts w:ascii="Arial" w:eastAsia="Times New Roman" w:hAnsi="Arial" w:cs="Arial"/>
          <w:sz w:val="24"/>
          <w:szCs w:val="24"/>
        </w:rPr>
      </w:pPr>
      <w:r w:rsidRPr="005E0369">
        <w:rPr>
          <w:rFonts w:ascii="Arial" w:eastAsia="Times New Roman" w:hAnsi="Arial" w:cs="Arial"/>
          <w:sz w:val="24"/>
          <w:szCs w:val="24"/>
        </w:rPr>
        <w:t>M</w:t>
      </w:r>
      <w:r w:rsidR="00E86088" w:rsidRPr="005E0369">
        <w:rPr>
          <w:rFonts w:ascii="Arial" w:eastAsia="Times New Roman" w:hAnsi="Arial" w:cs="Arial"/>
          <w:sz w:val="24"/>
          <w:szCs w:val="24"/>
        </w:rPr>
        <w:t xml:space="preserve">ercury, vaccines, "poison at minute levels" </w:t>
      </w:r>
      <w:r w:rsidR="000B4210">
        <w:rPr>
          <w:rFonts w:ascii="Arial" w:eastAsia="Times New Roman" w:hAnsi="Arial" w:cs="Arial"/>
          <w:sz w:val="24"/>
          <w:szCs w:val="24"/>
        </w:rPr>
        <w:br/>
      </w:r>
    </w:p>
    <w:bookmarkEnd w:id="24"/>
    <w:p w14:paraId="0F7B0989" w14:textId="194AB277" w:rsidR="006169B8"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"http://www.talkingaboutthescience.com/studies/Geier2015a.pdf"</w:instrText>
      </w:r>
      <w:r>
        <w:fldChar w:fldCharType="separate"/>
      </w:r>
      <w:r w:rsidR="006169B8" w:rsidRPr="006169B8">
        <w:rPr>
          <w:rStyle w:val="Hyperlink"/>
          <w:rFonts w:ascii="Arial" w:eastAsia="Times New Roman" w:hAnsi="Arial" w:cs="Arial"/>
          <w:b/>
          <w:bCs/>
          <w:sz w:val="24"/>
          <w:szCs w:val="24"/>
        </w:rPr>
        <w:t>GEIER 2015a</w:t>
      </w:r>
      <w:r>
        <w:rPr>
          <w:rStyle w:val="Hyperlink"/>
          <w:rFonts w:ascii="Arial" w:eastAsia="Times New Roman" w:hAnsi="Arial" w:cs="Arial"/>
          <w:b/>
          <w:bCs/>
          <w:sz w:val="24"/>
          <w:szCs w:val="24"/>
        </w:rPr>
        <w:fldChar w:fldCharType="end"/>
      </w:r>
      <w:r w:rsidR="006169B8">
        <w:rPr>
          <w:rFonts w:ascii="Arial" w:eastAsia="Times New Roman" w:hAnsi="Arial" w:cs="Arial"/>
          <w:b/>
          <w:bCs/>
          <w:sz w:val="24"/>
          <w:szCs w:val="24"/>
        </w:rPr>
        <w:br/>
        <w:t>A longitudinal cohort study of the relationship between thimerosal-containing Hep B vaccination and specific delays in development in the US:  Assessment of attributable risk and lifetime care costs.</w:t>
      </w:r>
    </w:p>
    <w:p w14:paraId="165F1165" w14:textId="370739F4" w:rsidR="006169B8" w:rsidRPr="006169B8" w:rsidRDefault="006169B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Those receiving Hep B with mercury were more likely to have PDD than those receiving Hep B without it.  Lifetime costs exceed $1 Trillion.</w:t>
      </w:r>
      <w:r>
        <w:rPr>
          <w:rFonts w:ascii="Arial" w:eastAsia="Times New Roman" w:hAnsi="Arial" w:cs="Arial"/>
          <w:sz w:val="24"/>
          <w:szCs w:val="24"/>
        </w:rPr>
        <w:br/>
      </w:r>
    </w:p>
    <w:p w14:paraId="19D2C4D3" w14:textId="22FA0EEF" w:rsidR="006169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7" w:history="1">
        <w:r w:rsidR="006169B8" w:rsidRPr="006169B8">
          <w:rPr>
            <w:rStyle w:val="Hyperlink"/>
            <w:rFonts w:ascii="Arial" w:eastAsia="Times New Roman" w:hAnsi="Arial" w:cs="Arial"/>
            <w:b/>
            <w:bCs/>
            <w:sz w:val="24"/>
            <w:szCs w:val="24"/>
          </w:rPr>
          <w:t>GEIER 2015b</w:t>
        </w:r>
      </w:hyperlink>
      <w:r w:rsidR="006169B8">
        <w:rPr>
          <w:rFonts w:ascii="Arial" w:eastAsia="Times New Roman" w:hAnsi="Arial" w:cs="Arial"/>
          <w:b/>
          <w:bCs/>
          <w:sz w:val="24"/>
          <w:szCs w:val="24"/>
        </w:rPr>
        <w:br/>
        <w:t>Thimerosal exposure and increased risk for diagnosed tic disorder in the US:  A case control study.</w:t>
      </w:r>
    </w:p>
    <w:p w14:paraId="44CA20BF" w14:textId="53AC5220" w:rsidR="006169B8" w:rsidRPr="006169B8" w:rsidRDefault="006169B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Increased mercury exposure is associated with a later tic disorder diagnosis.</w:t>
      </w:r>
      <w:r>
        <w:rPr>
          <w:rFonts w:ascii="Arial" w:eastAsia="Times New Roman" w:hAnsi="Arial" w:cs="Arial"/>
          <w:sz w:val="24"/>
          <w:szCs w:val="24"/>
        </w:rPr>
        <w:br/>
      </w:r>
    </w:p>
    <w:p w14:paraId="3898B87E" w14:textId="294E25CA" w:rsidR="006169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8" w:history="1">
        <w:r w:rsidR="006169B8" w:rsidRPr="006169B8">
          <w:rPr>
            <w:rStyle w:val="Hyperlink"/>
            <w:rFonts w:ascii="Arial" w:eastAsia="Times New Roman" w:hAnsi="Arial" w:cs="Arial"/>
            <w:b/>
            <w:bCs/>
            <w:sz w:val="24"/>
            <w:szCs w:val="24"/>
          </w:rPr>
          <w:t>GEIER 2015c</w:t>
        </w:r>
      </w:hyperlink>
      <w:r w:rsidR="006169B8">
        <w:rPr>
          <w:rFonts w:ascii="Arial" w:eastAsia="Times New Roman" w:hAnsi="Arial" w:cs="Arial"/>
          <w:b/>
          <w:bCs/>
          <w:sz w:val="24"/>
          <w:szCs w:val="24"/>
        </w:rPr>
        <w:br/>
        <w:t>A case-control study of quadrivalent human papillomavirus vaccine-associated autoimmune adverse events (VAERS)</w:t>
      </w:r>
    </w:p>
    <w:p w14:paraId="4B23D21C" w14:textId="70327973" w:rsidR="006169B8" w:rsidRPr="006169B8" w:rsidRDefault="006169B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Girls with symptoms of arthritis, lupus, vasculitis, or alopecia (hair loss) were more likely to have received the HPV4 vaccine.</w:t>
      </w:r>
      <w:r>
        <w:rPr>
          <w:rFonts w:ascii="Arial" w:eastAsia="Times New Roman" w:hAnsi="Arial" w:cs="Arial"/>
          <w:sz w:val="24"/>
          <w:szCs w:val="24"/>
        </w:rPr>
        <w:br/>
      </w:r>
    </w:p>
    <w:p w14:paraId="7C824F01" w14:textId="2E054F62" w:rsidR="006169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59" w:history="1">
        <w:r w:rsidR="006169B8" w:rsidRPr="0038494D">
          <w:rPr>
            <w:rStyle w:val="Hyperlink"/>
            <w:rFonts w:ascii="Arial" w:eastAsia="Times New Roman" w:hAnsi="Arial" w:cs="Arial"/>
            <w:b/>
            <w:bCs/>
            <w:sz w:val="24"/>
            <w:szCs w:val="24"/>
          </w:rPr>
          <w:t>GEIER 20015e</w:t>
        </w:r>
      </w:hyperlink>
      <w:r w:rsidR="006169B8">
        <w:rPr>
          <w:rFonts w:ascii="Arial" w:eastAsia="Times New Roman" w:hAnsi="Arial" w:cs="Arial"/>
          <w:b/>
          <w:bCs/>
          <w:sz w:val="24"/>
          <w:szCs w:val="24"/>
        </w:rPr>
        <w:br/>
        <w:t xml:space="preserve">A case-control study evaluating the relationship between thimerosal containing </w:t>
      </w:r>
      <w:proofErr w:type="spellStart"/>
      <w:r w:rsidR="006169B8">
        <w:rPr>
          <w:rFonts w:ascii="Arial" w:eastAsia="Times New Roman" w:hAnsi="Arial" w:cs="Arial"/>
          <w:b/>
          <w:bCs/>
          <w:sz w:val="24"/>
          <w:szCs w:val="24"/>
        </w:rPr>
        <w:t>Haemophilus</w:t>
      </w:r>
      <w:proofErr w:type="spellEnd"/>
      <w:r w:rsidR="006169B8">
        <w:rPr>
          <w:rFonts w:ascii="Arial" w:eastAsia="Times New Roman" w:hAnsi="Arial" w:cs="Arial"/>
          <w:b/>
          <w:bCs/>
          <w:sz w:val="24"/>
          <w:szCs w:val="24"/>
        </w:rPr>
        <w:t xml:space="preserve"> influenzae type B vaccine administration and the risk for a pervasive developmental disorder diagnosis in the United States</w:t>
      </w:r>
    </w:p>
    <w:p w14:paraId="50FF8DF4" w14:textId="2A9BEA45" w:rsidR="0038494D" w:rsidRPr="0038494D" w:rsidRDefault="0038494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Children with autism/PDD were at a significantly greater risk of having received a Hib vaccine with mercury in their first 15 months.</w:t>
      </w:r>
      <w:r>
        <w:rPr>
          <w:rFonts w:ascii="Arial" w:eastAsia="Times New Roman" w:hAnsi="Arial" w:cs="Arial"/>
          <w:b/>
          <w:bCs/>
          <w:sz w:val="24"/>
          <w:szCs w:val="24"/>
        </w:rPr>
        <w:br/>
      </w:r>
    </w:p>
    <w:p w14:paraId="080D3B78" w14:textId="1BC8AC2F"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0" w:history="1">
        <w:r w:rsidR="00E86088" w:rsidRPr="005E0369">
          <w:rPr>
            <w:rFonts w:ascii="Arial" w:eastAsia="Times New Roman" w:hAnsi="Arial" w:cs="Arial"/>
            <w:b/>
            <w:bCs/>
            <w:color w:val="0000FF"/>
            <w:sz w:val="24"/>
            <w:szCs w:val="24"/>
            <w:u w:val="single"/>
          </w:rPr>
          <w:t>GEIER 2016</w:t>
        </w:r>
      </w:hyperlink>
      <w:r w:rsidR="00E86088" w:rsidRPr="005E0369">
        <w:rPr>
          <w:rFonts w:ascii="Arial" w:eastAsia="Times New Roman" w:hAnsi="Arial" w:cs="Arial"/>
          <w:b/>
          <w:bCs/>
          <w:sz w:val="24"/>
          <w:szCs w:val="24"/>
        </w:rPr>
        <w:br/>
        <w:t xml:space="preserve">Thimerosal-Preserved Hepatitis B Vaccine and Hyperkinetic Syndrome of Childhood </w:t>
      </w:r>
    </w:p>
    <w:p w14:paraId="07408041" w14:textId="1B0A9C4F" w:rsidR="0038494D" w:rsidRDefault="0038494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Mercury exposure from Hep B vaccine in the first month of </w:t>
      </w:r>
      <w:proofErr w:type="gramStart"/>
      <w:r>
        <w:rPr>
          <w:rFonts w:ascii="Arial" w:eastAsia="Times New Roman" w:hAnsi="Arial" w:cs="Arial"/>
          <w:sz w:val="24"/>
          <w:szCs w:val="24"/>
        </w:rPr>
        <w:t>life  increases</w:t>
      </w:r>
      <w:proofErr w:type="gramEnd"/>
      <w:r>
        <w:rPr>
          <w:rFonts w:ascii="Arial" w:eastAsia="Times New Roman" w:hAnsi="Arial" w:cs="Arial"/>
          <w:sz w:val="24"/>
          <w:szCs w:val="24"/>
        </w:rPr>
        <w:t xml:space="preserve"> risk of ADHD later.</w:t>
      </w:r>
      <w:r w:rsidR="00A97E71">
        <w:rPr>
          <w:rFonts w:ascii="Arial" w:eastAsia="Times New Roman" w:hAnsi="Arial" w:cs="Arial"/>
          <w:sz w:val="24"/>
          <w:szCs w:val="24"/>
        </w:rPr>
        <w:br/>
      </w:r>
    </w:p>
    <w:p w14:paraId="6D25EFC2" w14:textId="77777777" w:rsidR="00A97E71"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1" w:history="1">
        <w:r w:rsidR="00A97E71" w:rsidRPr="005E0369">
          <w:rPr>
            <w:rFonts w:ascii="Arial" w:eastAsia="Times New Roman" w:hAnsi="Arial" w:cs="Arial"/>
            <w:b/>
            <w:bCs/>
            <w:color w:val="0000FF"/>
            <w:sz w:val="24"/>
            <w:szCs w:val="24"/>
            <w:u w:val="single"/>
          </w:rPr>
          <w:t>GEIER 2016</w:t>
        </w:r>
      </w:hyperlink>
      <w:r w:rsidR="00A97E71">
        <w:rPr>
          <w:rFonts w:ascii="Arial" w:eastAsia="Times New Roman" w:hAnsi="Arial" w:cs="Arial"/>
          <w:b/>
          <w:bCs/>
          <w:color w:val="0000FF"/>
          <w:sz w:val="24"/>
          <w:szCs w:val="24"/>
          <w:u w:val="single"/>
        </w:rPr>
        <w:t>a</w:t>
      </w:r>
      <w:r w:rsidR="00A97E71" w:rsidRPr="005E0369">
        <w:rPr>
          <w:rFonts w:ascii="Arial" w:eastAsia="Times New Roman" w:hAnsi="Arial" w:cs="Arial"/>
          <w:b/>
          <w:bCs/>
          <w:sz w:val="24"/>
          <w:szCs w:val="24"/>
        </w:rPr>
        <w:br/>
        <w:t xml:space="preserve">Development and Application of a Test for Food-Induced Emotions </w:t>
      </w:r>
    </w:p>
    <w:p w14:paraId="636BC6F5" w14:textId="77777777" w:rsidR="00A97E71" w:rsidRPr="005E0369" w:rsidRDefault="00A97E71" w:rsidP="007400AA">
      <w:pPr>
        <w:numPr>
          <w:ilvl w:val="1"/>
          <w:numId w:val="16"/>
        </w:numPr>
        <w:spacing w:before="100" w:beforeAutospacing="1" w:after="120" w:line="240" w:lineRule="auto"/>
        <w:rPr>
          <w:rFonts w:ascii="Arial" w:eastAsia="Times New Roman" w:hAnsi="Arial" w:cs="Arial"/>
          <w:sz w:val="24"/>
          <w:szCs w:val="24"/>
        </w:rPr>
      </w:pPr>
      <w:r w:rsidRPr="005E0369">
        <w:rPr>
          <w:rFonts w:ascii="Arial" w:eastAsia="Times New Roman" w:hAnsi="Arial" w:cs="Arial"/>
          <w:sz w:val="24"/>
          <w:szCs w:val="24"/>
        </w:rPr>
        <w:t>"</w:t>
      </w:r>
      <w:proofErr w:type="gramStart"/>
      <w:r w:rsidRPr="005E0369">
        <w:rPr>
          <w:rFonts w:ascii="Arial" w:eastAsia="Times New Roman" w:hAnsi="Arial" w:cs="Arial"/>
          <w:sz w:val="24"/>
          <w:szCs w:val="24"/>
        </w:rPr>
        <w:t>to</w:t>
      </w:r>
      <w:proofErr w:type="gramEnd"/>
      <w:r w:rsidRPr="005E0369">
        <w:rPr>
          <w:rFonts w:ascii="Arial" w:eastAsia="Times New Roman" w:hAnsi="Arial" w:cs="Arial"/>
          <w:sz w:val="24"/>
          <w:szCs w:val="24"/>
        </w:rPr>
        <w:t xml:space="preserve"> investigate the relationship between sensorial perception and emotional response."  Germany </w:t>
      </w:r>
      <w:r>
        <w:rPr>
          <w:rFonts w:ascii="Arial" w:eastAsia="Times New Roman" w:hAnsi="Arial" w:cs="Arial"/>
          <w:sz w:val="24"/>
          <w:szCs w:val="24"/>
        </w:rPr>
        <w:br/>
      </w:r>
    </w:p>
    <w:p w14:paraId="0BCB915B" w14:textId="44EDB0E2" w:rsidR="00A97E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2" w:history="1">
        <w:r w:rsidR="00A97E71" w:rsidRPr="00A97E71">
          <w:rPr>
            <w:rStyle w:val="Hyperlink"/>
            <w:rFonts w:ascii="Arial" w:eastAsia="Times New Roman" w:hAnsi="Arial" w:cs="Arial"/>
            <w:b/>
            <w:bCs/>
            <w:sz w:val="24"/>
            <w:szCs w:val="24"/>
          </w:rPr>
          <w:t>GEIER 2016b</w:t>
        </w:r>
      </w:hyperlink>
      <w:r w:rsidR="00A97E71">
        <w:rPr>
          <w:rFonts w:ascii="Arial" w:eastAsia="Times New Roman" w:hAnsi="Arial" w:cs="Arial"/>
          <w:b/>
          <w:bCs/>
          <w:sz w:val="24"/>
          <w:szCs w:val="24"/>
        </w:rPr>
        <w:br/>
        <w:t>A two-phase case-control study of autism risk among children born from the late 1990s through the early 200s in the United States.</w:t>
      </w:r>
    </w:p>
    <w:p w14:paraId="06A3B099" w14:textId="56A40710" w:rsidR="00A97E71" w:rsidRPr="00A97E71" w:rsidRDefault="00A97E7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risk of autism … significantly decreased with reductions in Hg exposure … Thimerosal should be removed from all vaccines.”</w:t>
      </w:r>
      <w:r>
        <w:rPr>
          <w:rFonts w:ascii="Arial" w:eastAsia="Times New Roman" w:hAnsi="Arial" w:cs="Arial"/>
          <w:sz w:val="24"/>
          <w:szCs w:val="24"/>
        </w:rPr>
        <w:br/>
      </w:r>
      <w:r w:rsidR="006A70D3">
        <w:rPr>
          <w:rFonts w:ascii="Arial" w:eastAsia="Times New Roman" w:hAnsi="Arial" w:cs="Arial"/>
          <w:b/>
          <w:bCs/>
          <w:sz w:val="24"/>
          <w:szCs w:val="24"/>
        </w:rPr>
        <w:br/>
      </w:r>
    </w:p>
    <w:p w14:paraId="36227E4B" w14:textId="03526A7B"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3" w:history="1">
        <w:r w:rsidR="00E86088" w:rsidRPr="005E0369">
          <w:rPr>
            <w:rFonts w:ascii="Arial" w:eastAsia="Times New Roman" w:hAnsi="Arial" w:cs="Arial"/>
            <w:b/>
            <w:bCs/>
            <w:color w:val="0000FF"/>
            <w:sz w:val="24"/>
            <w:szCs w:val="24"/>
            <w:u w:val="single"/>
          </w:rPr>
          <w:t>GEIER 2016</w:t>
        </w:r>
      </w:hyperlink>
      <w:r w:rsidR="00A97E71">
        <w:rPr>
          <w:rFonts w:ascii="Arial" w:eastAsia="Times New Roman" w:hAnsi="Arial" w:cs="Arial"/>
          <w:b/>
          <w:bCs/>
          <w:color w:val="0000FF"/>
          <w:sz w:val="24"/>
          <w:szCs w:val="24"/>
          <w:u w:val="single"/>
        </w:rPr>
        <w:t>c</w:t>
      </w:r>
      <w:r w:rsidR="00E86088" w:rsidRPr="005E0369">
        <w:rPr>
          <w:rFonts w:ascii="Arial" w:eastAsia="Times New Roman" w:hAnsi="Arial" w:cs="Arial"/>
          <w:b/>
          <w:bCs/>
          <w:sz w:val="24"/>
          <w:szCs w:val="24"/>
        </w:rPr>
        <w:br/>
        <w:t xml:space="preserve">Thimerosal-containing Hepatitis B Vaccine Exposure is Highly Associated with Childhood Obesity: A Case-control Study Using the Vaccine Safety Datalink </w:t>
      </w:r>
    </w:p>
    <w:p w14:paraId="7D2DAB00" w14:textId="1C7C4626" w:rsidR="00E86088" w:rsidRDefault="00A97E7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Mercury has a dose-dependent association with obesity.  </w:t>
      </w:r>
    </w:p>
    <w:p w14:paraId="669BD71A" w14:textId="13D1D599" w:rsidR="00A97E71" w:rsidRPr="005E0369" w:rsidRDefault="00A97E7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Today Hep B has no mercury, but it is still in other vaccines.  Thimerosal itself is an </w:t>
      </w:r>
      <w:proofErr w:type="spellStart"/>
      <w:r>
        <w:rPr>
          <w:rFonts w:ascii="Arial" w:eastAsia="Times New Roman" w:hAnsi="Arial" w:cs="Arial"/>
          <w:sz w:val="24"/>
          <w:szCs w:val="24"/>
        </w:rPr>
        <w:t>obesogen</w:t>
      </w:r>
      <w:proofErr w:type="spellEnd"/>
      <w:r>
        <w:rPr>
          <w:rFonts w:ascii="Arial" w:eastAsia="Times New Roman" w:hAnsi="Arial" w:cs="Arial"/>
          <w:sz w:val="24"/>
          <w:szCs w:val="24"/>
        </w:rPr>
        <w:t xml:space="preserve">.  Some vaccines also have MSG – another </w:t>
      </w:r>
      <w:proofErr w:type="spellStart"/>
      <w:r>
        <w:rPr>
          <w:rFonts w:ascii="Arial" w:eastAsia="Times New Roman" w:hAnsi="Arial" w:cs="Arial"/>
          <w:sz w:val="24"/>
          <w:szCs w:val="24"/>
        </w:rPr>
        <w:t>obesogen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Obesogen</w:t>
      </w:r>
      <w:proofErr w:type="spellEnd"/>
      <w:r>
        <w:rPr>
          <w:rFonts w:ascii="Arial" w:eastAsia="Times New Roman" w:hAnsi="Arial" w:cs="Arial"/>
          <w:sz w:val="24"/>
          <w:szCs w:val="24"/>
        </w:rPr>
        <w:t xml:space="preserve"> = something that makes you fat.</w:t>
      </w:r>
      <w:r>
        <w:rPr>
          <w:rFonts w:ascii="Arial" w:eastAsia="Times New Roman" w:hAnsi="Arial" w:cs="Arial"/>
          <w:sz w:val="24"/>
          <w:szCs w:val="24"/>
        </w:rPr>
        <w:br/>
      </w:r>
    </w:p>
    <w:p w14:paraId="45E33D1D" w14:textId="23F97954" w:rsidR="006A70D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4" w:history="1">
        <w:r w:rsidR="006A70D3" w:rsidRPr="006A70D3">
          <w:rPr>
            <w:rStyle w:val="Hyperlink"/>
            <w:rFonts w:ascii="Arial" w:eastAsia="Times New Roman" w:hAnsi="Arial" w:cs="Arial"/>
            <w:b/>
            <w:bCs/>
            <w:sz w:val="24"/>
            <w:szCs w:val="24"/>
          </w:rPr>
          <w:t>GEIER 2017</w:t>
        </w:r>
      </w:hyperlink>
      <w:r w:rsidR="006A70D3">
        <w:rPr>
          <w:rFonts w:ascii="Arial" w:eastAsia="Times New Roman" w:hAnsi="Arial" w:cs="Arial"/>
          <w:b/>
          <w:bCs/>
          <w:sz w:val="24"/>
          <w:szCs w:val="24"/>
        </w:rPr>
        <w:br/>
        <w:t>Increased risk for an atypical autism diagnosis following thimerosal containing vaccine exposure in the United States:  A prospective longitudinal case-control study in the Vaccine Safety Datalink.</w:t>
      </w:r>
    </w:p>
    <w:p w14:paraId="32803E6F" w14:textId="5691B986" w:rsidR="006A70D3" w:rsidRPr="006A70D3" w:rsidRDefault="006A70D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Children with autism were more likely to have received mercury-</w:t>
      </w:r>
      <w:r w:rsidR="00E73153">
        <w:rPr>
          <w:rFonts w:ascii="Arial" w:eastAsia="Times New Roman" w:hAnsi="Arial" w:cs="Arial"/>
          <w:sz w:val="24"/>
          <w:szCs w:val="24"/>
        </w:rPr>
        <w:t>c</w:t>
      </w:r>
      <w:r>
        <w:rPr>
          <w:rFonts w:ascii="Arial" w:eastAsia="Times New Roman" w:hAnsi="Arial" w:cs="Arial"/>
          <w:sz w:val="24"/>
          <w:szCs w:val="24"/>
        </w:rPr>
        <w:t>ontaining vaccines in their first 6 months.</w:t>
      </w:r>
      <w:r w:rsidR="00756E6A">
        <w:rPr>
          <w:rFonts w:ascii="Arial" w:eastAsia="Times New Roman" w:hAnsi="Arial" w:cs="Arial"/>
          <w:sz w:val="24"/>
          <w:szCs w:val="24"/>
        </w:rPr>
        <w:br/>
      </w:r>
    </w:p>
    <w:p w14:paraId="6B3647DF" w14:textId="22127376" w:rsidR="006A70D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5" w:history="1">
        <w:r w:rsidR="006A70D3" w:rsidRPr="006A70D3">
          <w:rPr>
            <w:rStyle w:val="Hyperlink"/>
            <w:rFonts w:ascii="Arial" w:eastAsia="Times New Roman" w:hAnsi="Arial" w:cs="Arial"/>
            <w:b/>
            <w:bCs/>
            <w:sz w:val="24"/>
            <w:szCs w:val="24"/>
          </w:rPr>
          <w:t>GEIER 2017a</w:t>
        </w:r>
      </w:hyperlink>
      <w:r w:rsidR="006A70D3">
        <w:rPr>
          <w:rFonts w:ascii="Arial" w:eastAsia="Times New Roman" w:hAnsi="Arial" w:cs="Arial"/>
          <w:b/>
          <w:bCs/>
          <w:sz w:val="24"/>
          <w:szCs w:val="24"/>
        </w:rPr>
        <w:br/>
        <w:t>Abnormal brain connectivity spectrum disorders following thimerosal admin:  A prospective longitudinal case- control assessment of medical records in the Vaccine Safety Datalink.</w:t>
      </w:r>
    </w:p>
    <w:p w14:paraId="7E350A9E" w14:textId="251BB44E" w:rsidR="006A70D3" w:rsidRPr="006A70D3" w:rsidRDefault="006A70D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Mercury exposure from thimerosal was significantly associated with autism, </w:t>
      </w:r>
      <w:r w:rsidR="00E73153">
        <w:rPr>
          <w:rFonts w:ascii="Arial" w:eastAsia="Times New Roman" w:hAnsi="Arial" w:cs="Arial"/>
          <w:sz w:val="24"/>
          <w:szCs w:val="24"/>
        </w:rPr>
        <w:t>tics,</w:t>
      </w:r>
      <w:r>
        <w:rPr>
          <w:rFonts w:ascii="Arial" w:eastAsia="Times New Roman" w:hAnsi="Arial" w:cs="Arial"/>
          <w:sz w:val="24"/>
          <w:szCs w:val="24"/>
        </w:rPr>
        <w:t xml:space="preserve"> and ADHD.</w:t>
      </w:r>
      <w:r>
        <w:rPr>
          <w:rFonts w:ascii="Arial" w:eastAsia="Times New Roman" w:hAnsi="Arial" w:cs="Arial"/>
          <w:b/>
          <w:bCs/>
          <w:sz w:val="24"/>
          <w:szCs w:val="24"/>
        </w:rPr>
        <w:br/>
      </w:r>
    </w:p>
    <w:p w14:paraId="289C3265" w14:textId="095ABB26" w:rsidR="006A70D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6" w:history="1">
        <w:r w:rsidR="006A70D3" w:rsidRPr="006A70D3">
          <w:rPr>
            <w:rStyle w:val="Hyperlink"/>
            <w:rFonts w:ascii="Arial" w:eastAsia="Times New Roman" w:hAnsi="Arial" w:cs="Arial"/>
            <w:b/>
            <w:bCs/>
            <w:sz w:val="24"/>
            <w:szCs w:val="24"/>
          </w:rPr>
          <w:t>GEIER 2017c</w:t>
        </w:r>
      </w:hyperlink>
      <w:r w:rsidR="006A70D3">
        <w:rPr>
          <w:rFonts w:ascii="Arial" w:eastAsia="Times New Roman" w:hAnsi="Arial" w:cs="Arial"/>
          <w:b/>
          <w:bCs/>
          <w:sz w:val="24"/>
          <w:szCs w:val="24"/>
        </w:rPr>
        <w:br/>
        <w:t>Thimerosal exposure and disturbance of emotions specific to childhood and adolescence:  A case-control study in the Vaccine Safety Datalink (VSD) database.</w:t>
      </w:r>
    </w:p>
    <w:p w14:paraId="674989FA" w14:textId="32E0DF7D" w:rsidR="006A70D3" w:rsidRPr="006A70D3" w:rsidRDefault="006A70D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is a significant relationship between mercury exposure from thimerosal in vaccines and an emotional disturbance diagnosis.</w:t>
      </w:r>
      <w:r>
        <w:rPr>
          <w:rFonts w:ascii="Arial" w:eastAsia="Times New Roman" w:hAnsi="Arial" w:cs="Arial"/>
          <w:b/>
          <w:bCs/>
          <w:sz w:val="24"/>
          <w:szCs w:val="24"/>
        </w:rPr>
        <w:br/>
      </w:r>
    </w:p>
    <w:p w14:paraId="04DF4208" w14:textId="3B3DF22E" w:rsidR="006A70D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7" w:history="1">
        <w:r w:rsidR="006A70D3" w:rsidRPr="006A70D3">
          <w:rPr>
            <w:rStyle w:val="Hyperlink"/>
            <w:rFonts w:ascii="Arial" w:eastAsia="Times New Roman" w:hAnsi="Arial" w:cs="Arial"/>
            <w:b/>
            <w:bCs/>
            <w:sz w:val="24"/>
            <w:szCs w:val="24"/>
          </w:rPr>
          <w:t>GEIER 2017d</w:t>
        </w:r>
      </w:hyperlink>
      <w:r w:rsidR="006A70D3">
        <w:rPr>
          <w:rFonts w:ascii="Arial" w:eastAsia="Times New Roman" w:hAnsi="Arial" w:cs="Arial"/>
          <w:b/>
          <w:bCs/>
          <w:sz w:val="24"/>
          <w:szCs w:val="24"/>
        </w:rPr>
        <w:br/>
        <w:t>Quadrivalent human papillomavirus (HPV) vaccine and autoimmune adverse events:  A case-control assessment of the vaccine adverse event reporting system (VAERS) database.</w:t>
      </w:r>
    </w:p>
    <w:p w14:paraId="471A01A6" w14:textId="77777777" w:rsidR="00E73153" w:rsidRDefault="006A70D3" w:rsidP="00E73153">
      <w:pPr>
        <w:numPr>
          <w:ilvl w:val="1"/>
          <w:numId w:val="16"/>
        </w:numPr>
        <w:spacing w:before="100" w:beforeAutospacing="1" w:after="120" w:line="240" w:lineRule="auto"/>
        <w:rPr>
          <w:rFonts w:ascii="Arial" w:eastAsia="Times New Roman" w:hAnsi="Arial" w:cs="Arial"/>
          <w:b/>
          <w:bCs/>
          <w:sz w:val="24"/>
          <w:szCs w:val="24"/>
        </w:rPr>
      </w:pPr>
      <w:r w:rsidRPr="00731B7B">
        <w:rPr>
          <w:rFonts w:ascii="Arial" w:eastAsia="Times New Roman" w:hAnsi="Arial" w:cs="Arial"/>
          <w:sz w:val="24"/>
          <w:szCs w:val="24"/>
        </w:rPr>
        <w:t xml:space="preserve">Assessment of VAERS reports related to </w:t>
      </w:r>
      <w:r w:rsidR="00E73153">
        <w:rPr>
          <w:rFonts w:ascii="Arial" w:eastAsia="Times New Roman" w:hAnsi="Arial" w:cs="Arial"/>
          <w:sz w:val="24"/>
          <w:szCs w:val="24"/>
        </w:rPr>
        <w:t xml:space="preserve">the </w:t>
      </w:r>
      <w:r w:rsidRPr="00731B7B">
        <w:rPr>
          <w:rFonts w:ascii="Arial" w:eastAsia="Times New Roman" w:hAnsi="Arial" w:cs="Arial"/>
          <w:sz w:val="24"/>
          <w:szCs w:val="24"/>
        </w:rPr>
        <w:t>HPV vaccine</w:t>
      </w:r>
      <w:r w:rsidR="00E73153">
        <w:rPr>
          <w:rFonts w:ascii="Arial" w:eastAsia="Times New Roman" w:hAnsi="Arial" w:cs="Arial"/>
          <w:sz w:val="24"/>
          <w:szCs w:val="24"/>
        </w:rPr>
        <w:t xml:space="preserve"> Gardasil.</w:t>
      </w:r>
    </w:p>
    <w:p w14:paraId="70770390" w14:textId="77EA9F5D" w:rsidR="006A70D3" w:rsidRPr="00E73153" w:rsidRDefault="00E73153" w:rsidP="00E73153">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Reports include arthritis, autoimmunity, lupus, and GI problems.</w:t>
      </w:r>
      <w:r w:rsidR="006A70D3" w:rsidRPr="00E73153">
        <w:rPr>
          <w:rFonts w:ascii="Arial" w:eastAsia="Times New Roman" w:hAnsi="Arial" w:cs="Arial"/>
          <w:sz w:val="24"/>
          <w:szCs w:val="24"/>
        </w:rPr>
        <w:br/>
      </w:r>
    </w:p>
    <w:p w14:paraId="6220E2B5" w14:textId="49D28AB1" w:rsidR="006A70D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8" w:history="1">
        <w:r w:rsidR="006A70D3" w:rsidRPr="006755D5">
          <w:rPr>
            <w:rStyle w:val="Hyperlink"/>
            <w:rFonts w:ascii="Arial" w:eastAsia="Times New Roman" w:hAnsi="Arial" w:cs="Arial"/>
            <w:b/>
            <w:bCs/>
            <w:sz w:val="24"/>
            <w:szCs w:val="24"/>
          </w:rPr>
          <w:t>GEIER 2018</w:t>
        </w:r>
      </w:hyperlink>
      <w:r w:rsidR="006A70D3">
        <w:rPr>
          <w:rFonts w:ascii="Arial" w:eastAsia="Times New Roman" w:hAnsi="Arial" w:cs="Arial"/>
          <w:b/>
          <w:bCs/>
          <w:sz w:val="24"/>
          <w:szCs w:val="24"/>
        </w:rPr>
        <w:br/>
        <w:t>Premature puberty and thimerosal-containing Hepatitis B vaccination:  A case-control study in the Vaccine Safety Datalink (VSD).</w:t>
      </w:r>
    </w:p>
    <w:p w14:paraId="45E7ED47" w14:textId="487CF409" w:rsidR="006A70D3" w:rsidRPr="006A70D3" w:rsidRDefault="006A70D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There is a dose-dependent association between increasing mercury exposure in the first 6 months of life and risk of premature puberty. </w:t>
      </w:r>
    </w:p>
    <w:p w14:paraId="7CAACA25" w14:textId="7EF0B4A2" w:rsidR="006A70D3" w:rsidRPr="006755D5" w:rsidRDefault="006A70D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See Table IV in the study.</w:t>
      </w:r>
      <w:r w:rsidRPr="006755D5">
        <w:rPr>
          <w:rFonts w:ascii="Arial" w:eastAsia="Times New Roman" w:hAnsi="Arial" w:cs="Arial"/>
          <w:sz w:val="24"/>
          <w:szCs w:val="24"/>
        </w:rPr>
        <w:br/>
      </w:r>
    </w:p>
    <w:p w14:paraId="160D9161" w14:textId="11099AD0" w:rsidR="006755D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69" w:history="1">
        <w:r w:rsidR="006755D5" w:rsidRPr="006755D5">
          <w:rPr>
            <w:rStyle w:val="Hyperlink"/>
            <w:rFonts w:ascii="Arial" w:eastAsia="Times New Roman" w:hAnsi="Arial" w:cs="Arial"/>
            <w:b/>
            <w:bCs/>
            <w:sz w:val="24"/>
            <w:szCs w:val="24"/>
          </w:rPr>
          <w:t>GEIER 2018a</w:t>
        </w:r>
      </w:hyperlink>
      <w:r w:rsidR="006755D5">
        <w:rPr>
          <w:rFonts w:ascii="Arial" w:eastAsia="Times New Roman" w:hAnsi="Arial" w:cs="Arial"/>
          <w:b/>
          <w:bCs/>
          <w:sz w:val="24"/>
          <w:szCs w:val="24"/>
        </w:rPr>
        <w:br/>
        <w:t>The risk of neurodevelopmental disorders following thimerosal-containing Hib vaccine in comparison to thimerosal-free Hib vaccine administered from 1995 to 1999 in the US.</w:t>
      </w:r>
    </w:p>
    <w:p w14:paraId="3ACAA2CE" w14:textId="4AEFD78C" w:rsidR="006755D5" w:rsidRPr="006755D5" w:rsidRDefault="006755D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Evidence of an association was found between neurodevelopmental problems and thimerosal-containing Hib vaccines</w:t>
      </w:r>
      <w:r w:rsidR="00DF5DEB">
        <w:rPr>
          <w:rFonts w:ascii="Arial" w:eastAsia="Times New Roman" w:hAnsi="Arial" w:cs="Arial"/>
          <w:sz w:val="24"/>
          <w:szCs w:val="24"/>
        </w:rPr>
        <w:br/>
      </w:r>
      <w:r>
        <w:rPr>
          <w:rFonts w:ascii="Arial" w:eastAsia="Times New Roman" w:hAnsi="Arial" w:cs="Arial"/>
          <w:sz w:val="24"/>
          <w:szCs w:val="24"/>
        </w:rPr>
        <w:lastRenderedPageBreak/>
        <w:br/>
      </w:r>
    </w:p>
    <w:p w14:paraId="7DDC6666" w14:textId="0394FA4C" w:rsidR="006755D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0" w:history="1">
        <w:r w:rsidR="006755D5" w:rsidRPr="00667D23">
          <w:rPr>
            <w:rStyle w:val="Hyperlink"/>
            <w:rFonts w:ascii="Arial" w:eastAsia="Times New Roman" w:hAnsi="Arial" w:cs="Arial"/>
            <w:b/>
            <w:bCs/>
            <w:sz w:val="24"/>
            <w:szCs w:val="24"/>
          </w:rPr>
          <w:t>GEIER 2018b</w:t>
        </w:r>
      </w:hyperlink>
      <w:r w:rsidR="006755D5">
        <w:rPr>
          <w:rFonts w:ascii="Arial" w:eastAsia="Times New Roman" w:hAnsi="Arial" w:cs="Arial"/>
          <w:b/>
          <w:bCs/>
          <w:sz w:val="24"/>
          <w:szCs w:val="24"/>
        </w:rPr>
        <w:br/>
        <w:t>A cross-sectional study of the association between infant Hepatitis B vaccine exposure in boys and the risk of adverse effects as measured by receipt of special education services.</w:t>
      </w:r>
    </w:p>
    <w:p w14:paraId="2335E292" w14:textId="77777777" w:rsidR="00667D23" w:rsidRPr="00667D23" w:rsidRDefault="006755D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More special education was needed in 1990-2005 (Hep B with mercury) and less in 2004-2012 (Hep B without mercury). </w:t>
      </w:r>
    </w:p>
    <w:p w14:paraId="3E7B6F72" w14:textId="7C6AAB2D" w:rsidR="006755D5" w:rsidRPr="006755D5" w:rsidRDefault="006755D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 The cost of excess special ed = $180 billion.  </w:t>
      </w:r>
    </w:p>
    <w:p w14:paraId="71C97358" w14:textId="3A65CB15" w:rsidR="006755D5" w:rsidRPr="006755D5" w:rsidRDefault="0082030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Geier says that m</w:t>
      </w:r>
      <w:r w:rsidR="006755D5">
        <w:rPr>
          <w:rFonts w:ascii="Arial" w:eastAsia="Times New Roman" w:hAnsi="Arial" w:cs="Arial"/>
          <w:sz w:val="24"/>
          <w:szCs w:val="24"/>
        </w:rPr>
        <w:t>ercury should be removed from all vaccines.</w:t>
      </w:r>
      <w:r w:rsidR="006755D5">
        <w:rPr>
          <w:rFonts w:ascii="Arial" w:eastAsia="Times New Roman" w:hAnsi="Arial" w:cs="Arial"/>
          <w:sz w:val="24"/>
          <w:szCs w:val="24"/>
        </w:rPr>
        <w:br/>
      </w:r>
    </w:p>
    <w:p w14:paraId="5688BC66" w14:textId="25792363" w:rsidR="00667D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1" w:history="1">
        <w:r w:rsidR="00667D23" w:rsidRPr="00667D23">
          <w:rPr>
            <w:rStyle w:val="Hyperlink"/>
            <w:rFonts w:ascii="Arial" w:eastAsia="Times New Roman" w:hAnsi="Arial" w:cs="Arial"/>
            <w:b/>
            <w:bCs/>
            <w:sz w:val="24"/>
            <w:szCs w:val="24"/>
          </w:rPr>
          <w:t>GEIER 2018c</w:t>
        </w:r>
      </w:hyperlink>
      <w:r w:rsidR="00667D23">
        <w:rPr>
          <w:rFonts w:ascii="Arial" w:eastAsia="Times New Roman" w:hAnsi="Arial" w:cs="Arial"/>
          <w:b/>
          <w:bCs/>
          <w:sz w:val="24"/>
          <w:szCs w:val="24"/>
        </w:rPr>
        <w:br/>
        <w:t>A cross-sectional study of the relationship between infant thimerosal-containing Hepatitis B vaccine exposure and attention-deficit/hyperactivity disorder.</w:t>
      </w:r>
    </w:p>
    <w:p w14:paraId="5EA8A8B2" w14:textId="533AA58A" w:rsidR="00667D23" w:rsidRPr="00667D23" w:rsidRDefault="00667D2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Three doses of Hep B vaccine with thimerosal significantly increased the risk of an ADHD diagnosis.</w:t>
      </w:r>
      <w:r w:rsidR="00820307">
        <w:rPr>
          <w:rFonts w:ascii="Arial" w:eastAsia="Times New Roman" w:hAnsi="Arial" w:cs="Arial"/>
          <w:sz w:val="24"/>
          <w:szCs w:val="24"/>
        </w:rPr>
        <w:br/>
      </w:r>
    </w:p>
    <w:p w14:paraId="381059D0" w14:textId="0552DA2E"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2" w:history="1">
        <w:r w:rsidR="00E86088" w:rsidRPr="005E0369">
          <w:rPr>
            <w:rFonts w:ascii="Arial" w:eastAsia="Times New Roman" w:hAnsi="Arial" w:cs="Arial"/>
            <w:b/>
            <w:bCs/>
            <w:color w:val="0000FF"/>
            <w:sz w:val="24"/>
            <w:szCs w:val="24"/>
            <w:u w:val="single"/>
          </w:rPr>
          <w:t>GELBKE 2014</w:t>
        </w:r>
      </w:hyperlink>
      <w:r w:rsidR="00E86088" w:rsidRPr="005E0369">
        <w:rPr>
          <w:rFonts w:ascii="Arial" w:eastAsia="Times New Roman" w:hAnsi="Arial" w:cs="Arial"/>
          <w:b/>
          <w:bCs/>
          <w:sz w:val="24"/>
          <w:szCs w:val="24"/>
        </w:rPr>
        <w:t xml:space="preserve"> </w:t>
      </w:r>
      <w:r w:rsidR="00E86088" w:rsidRPr="005E0369">
        <w:rPr>
          <w:rFonts w:ascii="Arial" w:eastAsia="Times New Roman" w:hAnsi="Arial" w:cs="Arial"/>
          <w:b/>
          <w:bCs/>
          <w:sz w:val="24"/>
          <w:szCs w:val="24"/>
        </w:rPr>
        <w:br/>
        <w:t xml:space="preserve">Derivation of safe health-based exposure limits for potential consumer exposure to styrene migrating into food from food </w:t>
      </w:r>
      <w:proofErr w:type="gramStart"/>
      <w:r w:rsidR="00E86088" w:rsidRPr="005E0369">
        <w:rPr>
          <w:rFonts w:ascii="Arial" w:eastAsia="Times New Roman" w:hAnsi="Arial" w:cs="Arial"/>
          <w:b/>
          <w:bCs/>
          <w:sz w:val="24"/>
          <w:szCs w:val="24"/>
        </w:rPr>
        <w:t>containers</w:t>
      </w:r>
      <w:proofErr w:type="gramEnd"/>
    </w:p>
    <w:p w14:paraId="65539B38" w14:textId="56148116" w:rsidR="005E0369" w:rsidRPr="005E0369"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Styrofoam containers. Belgium. </w:t>
      </w:r>
      <w:r w:rsidR="005E0369">
        <w:rPr>
          <w:rFonts w:ascii="Arial" w:eastAsia="Times New Roman" w:hAnsi="Arial" w:cs="Arial"/>
          <w:sz w:val="24"/>
          <w:szCs w:val="24"/>
        </w:rPr>
        <w:br/>
      </w:r>
      <w:r w:rsidR="005E0369">
        <w:rPr>
          <w:rFonts w:ascii="Arial" w:eastAsia="Times New Roman" w:hAnsi="Arial" w:cs="Arial"/>
          <w:sz w:val="24"/>
          <w:szCs w:val="24"/>
        </w:rPr>
        <w:br/>
      </w:r>
    </w:p>
    <w:p w14:paraId="1899C27B" w14:textId="77777777"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3" w:history="1">
        <w:r w:rsidR="00E86088" w:rsidRPr="005E0369">
          <w:rPr>
            <w:rFonts w:ascii="Arial" w:eastAsia="Times New Roman" w:hAnsi="Arial" w:cs="Arial"/>
            <w:b/>
            <w:bCs/>
            <w:color w:val="0000FF"/>
            <w:sz w:val="24"/>
            <w:szCs w:val="24"/>
            <w:u w:val="single"/>
          </w:rPr>
          <w:t>GELIEBTER 2014</w:t>
        </w:r>
      </w:hyperlink>
      <w:r w:rsidR="00E86088" w:rsidRPr="005E0369">
        <w:rPr>
          <w:rFonts w:ascii="Arial" w:eastAsia="Times New Roman" w:hAnsi="Arial" w:cs="Arial"/>
          <w:b/>
          <w:bCs/>
          <w:sz w:val="24"/>
          <w:szCs w:val="24"/>
        </w:rPr>
        <w:br/>
        <w:t xml:space="preserve">Skipping breakfast leads to weight </w:t>
      </w:r>
      <w:proofErr w:type="gramStart"/>
      <w:r w:rsidR="00E86088" w:rsidRPr="005E0369">
        <w:rPr>
          <w:rFonts w:ascii="Arial" w:eastAsia="Times New Roman" w:hAnsi="Arial" w:cs="Arial"/>
          <w:b/>
          <w:bCs/>
          <w:sz w:val="24"/>
          <w:szCs w:val="24"/>
        </w:rPr>
        <w:t>loss</w:t>
      </w:r>
      <w:proofErr w:type="gramEnd"/>
      <w:r w:rsidR="00E86088" w:rsidRPr="005E0369">
        <w:rPr>
          <w:rFonts w:ascii="Arial" w:eastAsia="Times New Roman" w:hAnsi="Arial" w:cs="Arial"/>
          <w:b/>
          <w:bCs/>
          <w:sz w:val="24"/>
          <w:szCs w:val="24"/>
        </w:rPr>
        <w:t xml:space="preserve"> but also elevated cholesterol compared with consuming daily breakfasts of oat porridge or frosted cornflakes in overweight individuals: a </w:t>
      </w:r>
      <w:proofErr w:type="spellStart"/>
      <w:r w:rsidR="00E86088" w:rsidRPr="005E0369">
        <w:rPr>
          <w:rFonts w:ascii="Arial" w:eastAsia="Times New Roman" w:hAnsi="Arial" w:cs="Arial"/>
          <w:b/>
          <w:bCs/>
          <w:sz w:val="24"/>
          <w:szCs w:val="24"/>
        </w:rPr>
        <w:t>randomised</w:t>
      </w:r>
      <w:proofErr w:type="spellEnd"/>
      <w:r w:rsidR="00E86088" w:rsidRPr="005E0369">
        <w:rPr>
          <w:rFonts w:ascii="Arial" w:eastAsia="Times New Roman" w:hAnsi="Arial" w:cs="Arial"/>
          <w:b/>
          <w:bCs/>
          <w:sz w:val="24"/>
          <w:szCs w:val="24"/>
        </w:rPr>
        <w:t xml:space="preserve"> controlled trial </w:t>
      </w:r>
    </w:p>
    <w:p w14:paraId="12BF766F" w14:textId="4F7A3FFF" w:rsidR="005E0369" w:rsidRPr="00DF5DEB" w:rsidRDefault="005E0369"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E86088" w:rsidRPr="00C7149E">
        <w:rPr>
          <w:rFonts w:ascii="Arial" w:eastAsia="Times New Roman" w:hAnsi="Arial" w:cs="Arial"/>
          <w:sz w:val="24"/>
          <w:szCs w:val="24"/>
        </w:rPr>
        <w:t xml:space="preserve">kipping breakfast -&gt; higher cholesterol. </w:t>
      </w:r>
      <w:r w:rsidR="00DF5DEB">
        <w:rPr>
          <w:rFonts w:ascii="Arial" w:eastAsia="Times New Roman" w:hAnsi="Arial" w:cs="Arial"/>
          <w:sz w:val="24"/>
          <w:szCs w:val="24"/>
        </w:rPr>
        <w:br/>
      </w:r>
    </w:p>
    <w:p w14:paraId="6D3C019F" w14:textId="728816AC" w:rsidR="005E0369"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374" w:history="1">
        <w:r w:rsidR="00E86088" w:rsidRPr="005E0369">
          <w:rPr>
            <w:rFonts w:ascii="Arial" w:eastAsia="Times New Roman" w:hAnsi="Arial" w:cs="Arial"/>
            <w:b/>
            <w:bCs/>
            <w:color w:val="0000FF"/>
            <w:sz w:val="24"/>
            <w:szCs w:val="24"/>
            <w:u w:val="single"/>
          </w:rPr>
          <w:t>GELLER 2005</w:t>
        </w:r>
      </w:hyperlink>
      <w:r w:rsidR="00E86088" w:rsidRPr="005E0369">
        <w:rPr>
          <w:rFonts w:ascii="Arial" w:eastAsia="Times New Roman" w:hAnsi="Arial" w:cs="Arial"/>
          <w:b/>
          <w:bCs/>
          <w:sz w:val="24"/>
          <w:szCs w:val="24"/>
        </w:rPr>
        <w:t xml:space="preserve"> - abstract</w:t>
      </w:r>
      <w:r w:rsidR="00E86088" w:rsidRPr="005E0369">
        <w:rPr>
          <w:rFonts w:ascii="Arial" w:eastAsia="Times New Roman" w:hAnsi="Arial" w:cs="Arial"/>
          <w:b/>
          <w:bCs/>
          <w:sz w:val="24"/>
          <w:szCs w:val="24"/>
        </w:rPr>
        <w:br/>
        <w:t xml:space="preserve">Using Diet to Treat Developmental Coordination Disorder </w:t>
      </w:r>
      <w:r w:rsidR="00DF5DEB">
        <w:rPr>
          <w:rFonts w:ascii="Arial" w:eastAsia="Times New Roman" w:hAnsi="Arial" w:cs="Arial"/>
          <w:b/>
          <w:bCs/>
          <w:sz w:val="24"/>
          <w:szCs w:val="24"/>
        </w:rPr>
        <w:br/>
      </w:r>
    </w:p>
    <w:p w14:paraId="549DBE8E" w14:textId="77777777"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5" w:history="1">
        <w:r w:rsidR="00E86088" w:rsidRPr="005E0369">
          <w:rPr>
            <w:rFonts w:ascii="Arial" w:eastAsia="Times New Roman" w:hAnsi="Arial" w:cs="Arial"/>
            <w:b/>
            <w:bCs/>
            <w:color w:val="0000FF"/>
            <w:sz w:val="24"/>
            <w:szCs w:val="24"/>
            <w:u w:val="single"/>
          </w:rPr>
          <w:t>GENDLER 1987</w:t>
        </w:r>
      </w:hyperlink>
      <w:r w:rsidR="00E86088" w:rsidRPr="005E0369">
        <w:rPr>
          <w:rFonts w:ascii="Arial" w:eastAsia="Times New Roman" w:hAnsi="Arial" w:cs="Arial"/>
          <w:b/>
          <w:bCs/>
          <w:sz w:val="24"/>
          <w:szCs w:val="24"/>
        </w:rPr>
        <w:t xml:space="preserve"> = abstract </w:t>
      </w:r>
      <w:r w:rsidR="00E86088" w:rsidRPr="005E0369">
        <w:rPr>
          <w:rFonts w:ascii="Arial" w:eastAsia="Times New Roman" w:hAnsi="Arial" w:cs="Arial"/>
          <w:b/>
          <w:bCs/>
          <w:sz w:val="24"/>
          <w:szCs w:val="24"/>
        </w:rPr>
        <w:br/>
        <w:t>Adverse reactions to cosmetics</w:t>
      </w:r>
    </w:p>
    <w:p w14:paraId="42A442B3" w14:textId="3C1126EF"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Fragrances, preservatives including formaldehyde, parabens, paraphenylenediamine in hair dye, toluene comp</w:t>
      </w:r>
      <w:r w:rsidR="005E0369">
        <w:rPr>
          <w:rFonts w:ascii="Arial" w:eastAsia="Times New Roman" w:hAnsi="Arial" w:cs="Arial"/>
          <w:sz w:val="24"/>
          <w:szCs w:val="24"/>
        </w:rPr>
        <w:t>o</w:t>
      </w:r>
      <w:r w:rsidRPr="00C7149E">
        <w:rPr>
          <w:rFonts w:ascii="Arial" w:eastAsia="Times New Roman" w:hAnsi="Arial" w:cs="Arial"/>
          <w:sz w:val="24"/>
          <w:szCs w:val="24"/>
        </w:rPr>
        <w:t xml:space="preserve">unds in nail polish. </w:t>
      </w:r>
      <w:r w:rsidR="00756E6A">
        <w:rPr>
          <w:rFonts w:ascii="Arial" w:eastAsia="Times New Roman" w:hAnsi="Arial" w:cs="Arial"/>
          <w:sz w:val="24"/>
          <w:szCs w:val="24"/>
        </w:rPr>
        <w:br/>
      </w:r>
    </w:p>
    <w:p w14:paraId="329FA332" w14:textId="77777777"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76" w:history="1">
        <w:r w:rsidR="00E86088" w:rsidRPr="005E0369">
          <w:rPr>
            <w:rFonts w:ascii="Arial" w:eastAsia="Times New Roman" w:hAnsi="Arial" w:cs="Arial"/>
            <w:b/>
            <w:bCs/>
            <w:color w:val="0000FF"/>
            <w:sz w:val="24"/>
            <w:szCs w:val="24"/>
            <w:u w:val="single"/>
          </w:rPr>
          <w:t>GENTON 1985</w:t>
        </w:r>
      </w:hyperlink>
      <w:r w:rsidR="00E86088" w:rsidRPr="005E0369">
        <w:rPr>
          <w:rFonts w:ascii="Arial" w:eastAsia="Times New Roman" w:hAnsi="Arial" w:cs="Arial"/>
          <w:b/>
          <w:bCs/>
          <w:sz w:val="24"/>
          <w:szCs w:val="24"/>
        </w:rPr>
        <w:br/>
        <w:t xml:space="preserve">Value of oral provocation tests to aspirin and food additives in the routine investigation of asthma and chronic urticaria </w:t>
      </w:r>
    </w:p>
    <w:p w14:paraId="137437A8" w14:textId="77777777" w:rsidR="00D07056" w:rsidRDefault="005E0369"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E86088" w:rsidRPr="00C7149E">
        <w:rPr>
          <w:rFonts w:ascii="Arial" w:eastAsia="Times New Roman" w:hAnsi="Arial" w:cs="Arial"/>
          <w:sz w:val="24"/>
          <w:szCs w:val="24"/>
        </w:rPr>
        <w:t xml:space="preserve">ood dye. provocation tests safe and useful. aspirin, sulfur dioxide, sodium benzoate, potassium sorbate, sodium glutamate, tartrazine. Switzerland </w:t>
      </w:r>
    </w:p>
    <w:p w14:paraId="07095553" w14:textId="65DCF975" w:rsidR="003D0BAB" w:rsidRPr="00756E6A" w:rsidRDefault="00D07056" w:rsidP="00756E6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also under </w:t>
      </w:r>
      <w:hyperlink r:id="rId1377"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sidR="00756E6A">
        <w:rPr>
          <w:rFonts w:ascii="Arial" w:eastAsia="Times New Roman" w:hAnsi="Arial" w:cs="Arial"/>
          <w:sz w:val="24"/>
          <w:szCs w:val="24"/>
        </w:rPr>
        <w:br/>
      </w:r>
    </w:p>
    <w:p w14:paraId="04DAD72A" w14:textId="28E9E321" w:rsidR="003D0BAB" w:rsidRPr="00756E6A" w:rsidRDefault="00000000" w:rsidP="00756E6A">
      <w:pPr>
        <w:numPr>
          <w:ilvl w:val="0"/>
          <w:numId w:val="16"/>
        </w:numPr>
        <w:spacing w:before="100" w:beforeAutospacing="1" w:after="120" w:line="240" w:lineRule="auto"/>
        <w:rPr>
          <w:rFonts w:ascii="Arial" w:eastAsia="Times New Roman" w:hAnsi="Arial" w:cs="Arial"/>
          <w:b/>
          <w:bCs/>
          <w:sz w:val="24"/>
          <w:szCs w:val="24"/>
        </w:rPr>
      </w:pPr>
      <w:hyperlink r:id="rId1378" w:history="1">
        <w:r w:rsidR="00E86088" w:rsidRPr="005E0369">
          <w:rPr>
            <w:rFonts w:ascii="Arial" w:eastAsia="Times New Roman" w:hAnsi="Arial" w:cs="Arial"/>
            <w:b/>
            <w:bCs/>
            <w:color w:val="0000FF"/>
            <w:sz w:val="24"/>
            <w:szCs w:val="24"/>
            <w:u w:val="single"/>
          </w:rPr>
          <w:t>GEORGE 2000</w:t>
        </w:r>
      </w:hyperlink>
      <w:r w:rsidR="00E86088" w:rsidRPr="005E0369">
        <w:rPr>
          <w:rFonts w:ascii="Arial" w:eastAsia="Times New Roman" w:hAnsi="Arial" w:cs="Arial"/>
          <w:b/>
          <w:bCs/>
          <w:sz w:val="24"/>
          <w:szCs w:val="24"/>
        </w:rPr>
        <w:t xml:space="preserve"> </w:t>
      </w:r>
      <w:r w:rsidR="00E86088" w:rsidRPr="005E0369">
        <w:rPr>
          <w:rFonts w:ascii="Arial" w:eastAsia="Times New Roman" w:hAnsi="Arial" w:cs="Arial"/>
          <w:b/>
          <w:bCs/>
          <w:sz w:val="24"/>
          <w:szCs w:val="24"/>
        </w:rPr>
        <w:br/>
        <w:t xml:space="preserve">Lactate-Induced Rage and Panic in a Select Group of Subjects Who Perpetrate Acts of Domestic Violence </w:t>
      </w:r>
      <w:r w:rsidR="00756E6A">
        <w:rPr>
          <w:rFonts w:ascii="Arial" w:eastAsia="Times New Roman" w:hAnsi="Arial" w:cs="Arial"/>
          <w:b/>
          <w:bCs/>
          <w:sz w:val="24"/>
          <w:szCs w:val="24"/>
        </w:rPr>
        <w:br/>
      </w:r>
    </w:p>
    <w:p w14:paraId="5EC173F1" w14:textId="5B6A1674" w:rsidR="003D0BAB" w:rsidRPr="00756E6A" w:rsidRDefault="00000000" w:rsidP="00756E6A">
      <w:pPr>
        <w:numPr>
          <w:ilvl w:val="0"/>
          <w:numId w:val="16"/>
        </w:numPr>
        <w:spacing w:before="100" w:beforeAutospacing="1" w:after="120" w:line="240" w:lineRule="auto"/>
        <w:rPr>
          <w:rFonts w:ascii="Arial" w:eastAsia="Times New Roman" w:hAnsi="Arial" w:cs="Arial"/>
          <w:b/>
          <w:bCs/>
          <w:sz w:val="24"/>
          <w:szCs w:val="24"/>
        </w:rPr>
      </w:pPr>
      <w:hyperlink r:id="rId1379" w:history="1">
        <w:r w:rsidR="00E86088" w:rsidRPr="005E0369">
          <w:rPr>
            <w:rFonts w:ascii="Arial" w:eastAsia="Times New Roman" w:hAnsi="Arial" w:cs="Arial"/>
            <w:b/>
            <w:bCs/>
            <w:color w:val="0000FF"/>
            <w:sz w:val="24"/>
            <w:szCs w:val="24"/>
            <w:u w:val="single"/>
          </w:rPr>
          <w:t>GERAGHTY 2010</w:t>
        </w:r>
      </w:hyperlink>
      <w:r w:rsidR="00E86088" w:rsidRPr="005E0369">
        <w:rPr>
          <w:rFonts w:ascii="Arial" w:eastAsia="Times New Roman" w:hAnsi="Arial" w:cs="Arial"/>
          <w:b/>
          <w:bCs/>
          <w:sz w:val="24"/>
          <w:szCs w:val="24"/>
        </w:rPr>
        <w:br/>
        <w:t xml:space="preserve">Nutritional Interventions and Therapies in Autism: A Spectrum of What We Know Part 2 </w:t>
      </w:r>
      <w:r w:rsidR="002E154F">
        <w:rPr>
          <w:rFonts w:ascii="Arial" w:eastAsia="Times New Roman" w:hAnsi="Arial" w:cs="Arial"/>
          <w:b/>
          <w:bCs/>
          <w:sz w:val="24"/>
          <w:szCs w:val="24"/>
        </w:rPr>
        <w:br/>
      </w:r>
    </w:p>
    <w:p w14:paraId="039E98D8" w14:textId="2129B316" w:rsidR="0082026D" w:rsidRDefault="0082026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380" w:history="1">
        <w:r w:rsidRPr="0082026D">
          <w:rPr>
            <w:rStyle w:val="Hyperlink"/>
            <w:rFonts w:ascii="Arial" w:eastAsia="Times New Roman" w:hAnsi="Arial" w:cs="Arial"/>
            <w:b/>
            <w:bCs/>
            <w:sz w:val="24"/>
            <w:szCs w:val="24"/>
          </w:rPr>
          <w:t>GERARD 2021</w:t>
        </w:r>
      </w:hyperlink>
      <w:r>
        <w:rPr>
          <w:rFonts w:ascii="Arial" w:eastAsia="Times New Roman" w:hAnsi="Arial" w:cs="Arial"/>
          <w:b/>
          <w:bCs/>
          <w:sz w:val="24"/>
          <w:szCs w:val="24"/>
        </w:rPr>
        <w:br/>
        <w:t>Remdesivir and acute renal failure:  A potential safety signal from disproportionality analysis of the WHO Safety Database</w:t>
      </w:r>
    </w:p>
    <w:p w14:paraId="17D6F57F" w14:textId="4F220E1F" w:rsidR="0082026D" w:rsidRPr="0082026D" w:rsidRDefault="0082026D" w:rsidP="0082026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Approved </w:t>
      </w:r>
      <w:proofErr w:type="gramStart"/>
      <w:r>
        <w:rPr>
          <w:rFonts w:ascii="Arial" w:eastAsia="Times New Roman" w:hAnsi="Arial" w:cs="Arial"/>
          <w:sz w:val="24"/>
          <w:szCs w:val="24"/>
        </w:rPr>
        <w:t>in spite of</w:t>
      </w:r>
      <w:proofErr w:type="gramEnd"/>
      <w:r>
        <w:rPr>
          <w:rFonts w:ascii="Arial" w:eastAsia="Times New Roman" w:hAnsi="Arial" w:cs="Arial"/>
          <w:sz w:val="24"/>
          <w:szCs w:val="24"/>
        </w:rPr>
        <w:t xml:space="preserve"> scant safety data.</w:t>
      </w:r>
    </w:p>
    <w:p w14:paraId="43418222" w14:textId="6788F2D8" w:rsidR="0082026D" w:rsidRPr="0082026D" w:rsidRDefault="0082026D" w:rsidP="0082026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138 cases of “acute renal failure” when 9 cases expected.</w:t>
      </w:r>
    </w:p>
    <w:p w14:paraId="2910A84E" w14:textId="40A292E1" w:rsidR="0082026D" w:rsidRPr="0082026D" w:rsidRDefault="0082026D" w:rsidP="0082026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“These results raise awareness about a possible pharmacovigilance signal regarding the risk of acute renal failure associated with remdesivir.”  </w:t>
      </w:r>
    </w:p>
    <w:p w14:paraId="30C6AE98" w14:textId="1D629819" w:rsidR="0082026D" w:rsidRPr="0082026D" w:rsidRDefault="0082026D" w:rsidP="0082026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See also Charan 2021, </w:t>
      </w:r>
      <w:proofErr w:type="spellStart"/>
      <w:r>
        <w:rPr>
          <w:rFonts w:ascii="Arial" w:eastAsia="Times New Roman" w:hAnsi="Arial" w:cs="Arial"/>
          <w:sz w:val="24"/>
          <w:szCs w:val="24"/>
        </w:rPr>
        <w:t>deOliveira</w:t>
      </w:r>
      <w:proofErr w:type="spellEnd"/>
      <w:r>
        <w:rPr>
          <w:rFonts w:ascii="Arial" w:eastAsia="Times New Roman" w:hAnsi="Arial" w:cs="Arial"/>
          <w:sz w:val="24"/>
          <w:szCs w:val="24"/>
        </w:rPr>
        <w:t xml:space="preserve"> Silva 2021, Rocca 2021</w:t>
      </w:r>
      <w:r>
        <w:rPr>
          <w:rFonts w:ascii="Arial" w:eastAsia="Times New Roman" w:hAnsi="Arial" w:cs="Arial"/>
          <w:sz w:val="24"/>
          <w:szCs w:val="24"/>
        </w:rPr>
        <w:br/>
      </w:r>
    </w:p>
    <w:p w14:paraId="6705AA1C" w14:textId="282267E9"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1" w:history="1">
        <w:r w:rsidR="00E86088" w:rsidRPr="005E0369">
          <w:rPr>
            <w:rFonts w:ascii="Arial" w:eastAsia="Times New Roman" w:hAnsi="Arial" w:cs="Arial"/>
            <w:b/>
            <w:bCs/>
            <w:color w:val="0000FF"/>
            <w:sz w:val="24"/>
            <w:szCs w:val="24"/>
            <w:u w:val="single"/>
          </w:rPr>
          <w:t>GERBER 1979</w:t>
        </w:r>
      </w:hyperlink>
      <w:r w:rsidR="00E86088" w:rsidRPr="005E0369">
        <w:rPr>
          <w:rFonts w:ascii="Arial" w:eastAsia="Times New Roman" w:hAnsi="Arial" w:cs="Arial"/>
          <w:b/>
          <w:bCs/>
          <w:sz w:val="24"/>
          <w:szCs w:val="24"/>
        </w:rPr>
        <w:br/>
        <w:t>Ta</w:t>
      </w:r>
      <w:r w:rsidR="00D7222C">
        <w:rPr>
          <w:rFonts w:ascii="Arial" w:eastAsia="Times New Roman" w:hAnsi="Arial" w:cs="Arial"/>
          <w:b/>
          <w:bCs/>
          <w:sz w:val="24"/>
          <w:szCs w:val="24"/>
        </w:rPr>
        <w:t>r</w:t>
      </w:r>
      <w:r w:rsidR="00E86088" w:rsidRPr="005E0369">
        <w:rPr>
          <w:rFonts w:ascii="Arial" w:eastAsia="Times New Roman" w:hAnsi="Arial" w:cs="Arial"/>
          <w:b/>
          <w:bCs/>
          <w:sz w:val="24"/>
          <w:szCs w:val="24"/>
        </w:rPr>
        <w:t xml:space="preserve">trazine and the prostaglandin system </w:t>
      </w:r>
    </w:p>
    <w:p w14:paraId="64874662" w14:textId="0FEC5841" w:rsidR="00E86088" w:rsidRPr="00756E6A" w:rsidRDefault="003D0BAB"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ross-sensitivity between aspirin &amp; yellow 5 is not via prostaglandin inhibition.</w:t>
      </w:r>
      <w:r w:rsidR="002E154F">
        <w:rPr>
          <w:rFonts w:ascii="Arial" w:eastAsia="Times New Roman" w:hAnsi="Arial" w:cs="Arial"/>
          <w:sz w:val="24"/>
          <w:szCs w:val="24"/>
        </w:rPr>
        <w:br/>
      </w:r>
    </w:p>
    <w:p w14:paraId="34A409F3" w14:textId="153F6007" w:rsidR="00E86088" w:rsidRPr="005E036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2" w:history="1">
        <w:r w:rsidR="00E86088" w:rsidRPr="005E0369">
          <w:rPr>
            <w:rFonts w:ascii="Arial" w:eastAsia="Times New Roman" w:hAnsi="Arial" w:cs="Arial"/>
            <w:b/>
            <w:bCs/>
            <w:color w:val="0000FF"/>
            <w:sz w:val="24"/>
            <w:szCs w:val="24"/>
            <w:u w:val="single"/>
          </w:rPr>
          <w:t>GERBER 2009</w:t>
        </w:r>
      </w:hyperlink>
      <w:r w:rsidR="005E0369">
        <w:rPr>
          <w:rFonts w:ascii="Arial" w:eastAsia="Times New Roman" w:hAnsi="Arial" w:cs="Arial"/>
          <w:b/>
          <w:bCs/>
          <w:color w:val="0000FF"/>
          <w:sz w:val="24"/>
          <w:szCs w:val="24"/>
          <w:u w:val="single"/>
        </w:rPr>
        <w:t xml:space="preserve">  </w:t>
      </w:r>
      <w:r w:rsidR="005E0369">
        <w:rPr>
          <w:rFonts w:ascii="Arial" w:eastAsia="Times New Roman" w:hAnsi="Arial" w:cs="Arial"/>
          <w:color w:val="0000FF"/>
          <w:sz w:val="24"/>
          <w:szCs w:val="24"/>
          <w:u w:val="single"/>
        </w:rPr>
        <w:t>(Offit)</w:t>
      </w:r>
      <w:r w:rsidR="00E86088" w:rsidRPr="005E0369">
        <w:rPr>
          <w:rFonts w:ascii="Arial" w:eastAsia="Times New Roman" w:hAnsi="Arial" w:cs="Arial"/>
          <w:b/>
          <w:bCs/>
          <w:sz w:val="24"/>
          <w:szCs w:val="24"/>
        </w:rPr>
        <w:br/>
        <w:t>Vaccines and Autism: A Tale of Shifting Hypotheses</w:t>
      </w:r>
    </w:p>
    <w:p w14:paraId="7659EAFA" w14:textId="338E4C35" w:rsidR="00667D23" w:rsidRDefault="00667D2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discusses and debunks 3 proposed ideas of how vaccines cause autism. </w:t>
      </w:r>
    </w:p>
    <w:p w14:paraId="750E558F" w14:textId="5618383A" w:rsidR="00667D23" w:rsidRDefault="00667D2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claims the increase in autism diagnosis is a result of “broadened diagnostic criteria and increased awareness.”</w:t>
      </w:r>
    </w:p>
    <w:p w14:paraId="33B90427" w14:textId="33BD0C24" w:rsidR="00667D23" w:rsidRDefault="00667D23" w:rsidP="007400AA">
      <w:pPr>
        <w:numPr>
          <w:ilvl w:val="1"/>
          <w:numId w:val="16"/>
        </w:numPr>
        <w:spacing w:before="100" w:beforeAutospacing="1" w:after="120" w:line="240" w:lineRule="auto"/>
        <w:rPr>
          <w:rFonts w:ascii="Arial" w:eastAsia="Times New Roman" w:hAnsi="Arial" w:cs="Arial"/>
          <w:sz w:val="24"/>
          <w:szCs w:val="24"/>
        </w:rPr>
      </w:pPr>
      <w:r w:rsidRPr="00E54EEB">
        <w:rPr>
          <w:rFonts w:ascii="Arial" w:eastAsia="Times New Roman" w:hAnsi="Arial" w:cs="Arial"/>
          <w:sz w:val="24"/>
          <w:szCs w:val="24"/>
          <w:highlight w:val="yellow"/>
        </w:rPr>
        <w:t>Offit is on the</w:t>
      </w:r>
      <w:r>
        <w:rPr>
          <w:rFonts w:ascii="Arial" w:eastAsia="Times New Roman" w:hAnsi="Arial" w:cs="Arial"/>
          <w:sz w:val="24"/>
          <w:szCs w:val="24"/>
        </w:rPr>
        <w:t xml:space="preserve"> </w:t>
      </w:r>
      <w:r w:rsidRPr="00667D23">
        <w:rPr>
          <w:rFonts w:ascii="Arial" w:eastAsia="Times New Roman" w:hAnsi="Arial" w:cs="Arial"/>
          <w:sz w:val="24"/>
          <w:szCs w:val="24"/>
          <w:highlight w:val="yellow"/>
        </w:rPr>
        <w:t>MERCK advisory board</w:t>
      </w:r>
      <w:r>
        <w:rPr>
          <w:rFonts w:ascii="Arial" w:eastAsia="Times New Roman" w:hAnsi="Arial" w:cs="Arial"/>
          <w:sz w:val="24"/>
          <w:szCs w:val="24"/>
        </w:rPr>
        <w:t>.</w:t>
      </w:r>
    </w:p>
    <w:p w14:paraId="4A0749C9" w14:textId="77777777" w:rsidR="00667D23" w:rsidRDefault="00667D2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Offit explains why MMR, thimerosal, &amp; multiple shots don't cause autism.</w:t>
      </w:r>
    </w:p>
    <w:p w14:paraId="7687925F" w14:textId="34828FE1" w:rsidR="00667D23" w:rsidRDefault="00667D23"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MMR:</w:t>
      </w:r>
    </w:p>
    <w:p w14:paraId="0FD68255" w14:textId="2F77922F" w:rsidR="00667D23" w:rsidRDefault="00667D23" w:rsidP="007400AA">
      <w:pPr>
        <w:numPr>
          <w:ilvl w:val="3"/>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Says it’s all Wakefield’s </w:t>
      </w:r>
      <w:proofErr w:type="gramStart"/>
      <w:r>
        <w:rPr>
          <w:rFonts w:ascii="Arial" w:eastAsia="Times New Roman" w:hAnsi="Arial" w:cs="Arial"/>
          <w:sz w:val="24"/>
          <w:szCs w:val="24"/>
        </w:rPr>
        <w:t>fault</w:t>
      </w:r>
      <w:proofErr w:type="gramEnd"/>
    </w:p>
    <w:p w14:paraId="2A6A7483" w14:textId="24D3297D" w:rsidR="00667D23" w:rsidRDefault="00667D23"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THIMEROSAL:</w:t>
      </w:r>
    </w:p>
    <w:p w14:paraId="53EB5D7A" w14:textId="192497B9" w:rsidR="00667D23" w:rsidRDefault="00667D23" w:rsidP="007400AA">
      <w:pPr>
        <w:numPr>
          <w:ilvl w:val="3"/>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Says it’s been in </w:t>
      </w:r>
      <w:proofErr w:type="gramStart"/>
      <w:r>
        <w:rPr>
          <w:rFonts w:ascii="Arial" w:eastAsia="Times New Roman" w:hAnsi="Arial" w:cs="Arial"/>
          <w:sz w:val="24"/>
          <w:szCs w:val="24"/>
        </w:rPr>
        <w:t>use</w:t>
      </w:r>
      <w:proofErr w:type="gramEnd"/>
      <w:r>
        <w:rPr>
          <w:rFonts w:ascii="Arial" w:eastAsia="Times New Roman" w:hAnsi="Arial" w:cs="Arial"/>
          <w:sz w:val="24"/>
          <w:szCs w:val="24"/>
        </w:rPr>
        <w:t xml:space="preserve"> more than 50 years.</w:t>
      </w:r>
    </w:p>
    <w:p w14:paraId="0D219F4F" w14:textId="77777777" w:rsidR="00E54EEB" w:rsidRDefault="00667D23" w:rsidP="00E54EEB">
      <w:pPr>
        <w:numPr>
          <w:ilvl w:val="3"/>
          <w:numId w:val="16"/>
        </w:numPr>
        <w:spacing w:before="100" w:beforeAutospacing="1" w:after="120"/>
        <w:rPr>
          <w:rFonts w:ascii="Arial" w:eastAsia="Times New Roman" w:hAnsi="Arial" w:cs="Arial"/>
          <w:sz w:val="24"/>
          <w:szCs w:val="24"/>
        </w:rPr>
      </w:pPr>
      <w:r w:rsidRPr="00E54EEB">
        <w:rPr>
          <w:rFonts w:ascii="Arial" w:eastAsia="Times New Roman" w:hAnsi="Arial" w:cs="Arial"/>
          <w:sz w:val="24"/>
          <w:szCs w:val="24"/>
        </w:rPr>
        <w:t xml:space="preserve">Says it was removed in </w:t>
      </w:r>
      <w:proofErr w:type="gramStart"/>
      <w:r w:rsidRPr="00E54EEB">
        <w:rPr>
          <w:rFonts w:ascii="Arial" w:eastAsia="Times New Roman" w:hAnsi="Arial" w:cs="Arial"/>
          <w:sz w:val="24"/>
          <w:szCs w:val="24"/>
        </w:rPr>
        <w:t>1999</w:t>
      </w:r>
      <w:proofErr w:type="gramEnd"/>
      <w:r w:rsidRPr="00E54EEB">
        <w:rPr>
          <w:rFonts w:ascii="Arial" w:eastAsia="Times New Roman" w:hAnsi="Arial" w:cs="Arial"/>
          <w:sz w:val="24"/>
          <w:szCs w:val="24"/>
        </w:rPr>
        <w:t xml:space="preserve"> </w:t>
      </w:r>
    </w:p>
    <w:p w14:paraId="2FA87367" w14:textId="701C6A29" w:rsidR="00E54EEB" w:rsidRDefault="00E54EEB" w:rsidP="00E54EEB">
      <w:pPr>
        <w:numPr>
          <w:ilvl w:val="3"/>
          <w:numId w:val="16"/>
        </w:numPr>
        <w:spacing w:before="100" w:beforeAutospacing="1" w:after="120"/>
        <w:rPr>
          <w:rFonts w:ascii="Arial" w:eastAsia="Times New Roman" w:hAnsi="Arial" w:cs="Arial"/>
          <w:sz w:val="24"/>
          <w:szCs w:val="24"/>
        </w:rPr>
      </w:pPr>
      <w:r w:rsidRPr="00D41FFA">
        <w:rPr>
          <w:rFonts w:ascii="Arial" w:eastAsia="Times New Roman" w:hAnsi="Arial" w:cs="Arial"/>
          <w:b/>
          <w:bCs/>
          <w:sz w:val="24"/>
          <w:szCs w:val="24"/>
        </w:rPr>
        <w:t xml:space="preserve">NOTE:  </w:t>
      </w:r>
      <w:r>
        <w:rPr>
          <w:rFonts w:ascii="Arial" w:eastAsia="Times New Roman" w:hAnsi="Arial" w:cs="Arial"/>
          <w:sz w:val="24"/>
          <w:szCs w:val="24"/>
        </w:rPr>
        <w:t xml:space="preserve">It was removed in 2001 according to Google. </w:t>
      </w:r>
    </w:p>
    <w:p w14:paraId="6C5FF4E8" w14:textId="77777777" w:rsidR="00E54EEB" w:rsidRPr="00D41FFA" w:rsidRDefault="00E54EEB" w:rsidP="00E54EEB">
      <w:pPr>
        <w:numPr>
          <w:ilvl w:val="3"/>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He apparently forgot that old stocks remained in use, which is why a comparison could be made.</w:t>
      </w:r>
    </w:p>
    <w:p w14:paraId="707AACAC" w14:textId="384354DA" w:rsidR="003A0344" w:rsidRPr="00E54EEB" w:rsidRDefault="003A0344" w:rsidP="007400AA">
      <w:pPr>
        <w:numPr>
          <w:ilvl w:val="2"/>
          <w:numId w:val="16"/>
        </w:numPr>
        <w:spacing w:before="100" w:beforeAutospacing="1" w:after="120" w:line="240" w:lineRule="auto"/>
        <w:rPr>
          <w:rFonts w:ascii="Arial" w:eastAsia="Times New Roman" w:hAnsi="Arial" w:cs="Arial"/>
          <w:sz w:val="24"/>
          <w:szCs w:val="24"/>
        </w:rPr>
      </w:pPr>
      <w:r w:rsidRPr="00E54EEB">
        <w:rPr>
          <w:rFonts w:ascii="Arial" w:eastAsia="Times New Roman" w:hAnsi="Arial" w:cs="Arial"/>
          <w:sz w:val="24"/>
          <w:szCs w:val="24"/>
        </w:rPr>
        <w:t>TOO MANY VACCINES</w:t>
      </w:r>
    </w:p>
    <w:p w14:paraId="4B77D6B2" w14:textId="776ACFB9" w:rsidR="003A0344" w:rsidRDefault="00E54EEB" w:rsidP="007400AA">
      <w:pPr>
        <w:numPr>
          <w:ilvl w:val="3"/>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s</w:t>
      </w:r>
      <w:r w:rsidR="003A0344">
        <w:rPr>
          <w:rFonts w:ascii="Arial" w:eastAsia="Times New Roman" w:hAnsi="Arial" w:cs="Arial"/>
          <w:sz w:val="24"/>
          <w:szCs w:val="24"/>
        </w:rPr>
        <w:t>ays that too many vaccines can’t overwhelm the immune system …. Because vaccines do not overwhelm the immune system. (no proof offered)</w:t>
      </w:r>
    </w:p>
    <w:p w14:paraId="7A9FC6D8" w14:textId="77777777" w:rsidR="00667D23" w:rsidRDefault="00667D23" w:rsidP="00430CC0">
      <w:pPr>
        <w:spacing w:before="100" w:beforeAutospacing="1" w:after="120" w:line="240" w:lineRule="auto"/>
        <w:ind w:left="720" w:hanging="360"/>
        <w:rPr>
          <w:rFonts w:ascii="Arial" w:eastAsia="Times New Roman" w:hAnsi="Arial" w:cs="Arial"/>
          <w:sz w:val="24"/>
          <w:szCs w:val="24"/>
        </w:rPr>
      </w:pPr>
    </w:p>
    <w:p w14:paraId="6375BAE3" w14:textId="77777777" w:rsidR="00E86088" w:rsidRPr="003D0B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3" w:history="1">
        <w:r w:rsidR="00E86088" w:rsidRPr="003D0BAB">
          <w:rPr>
            <w:rFonts w:ascii="Arial" w:eastAsia="Times New Roman" w:hAnsi="Arial" w:cs="Arial"/>
            <w:b/>
            <w:bCs/>
            <w:color w:val="0000FF"/>
            <w:sz w:val="24"/>
            <w:szCs w:val="24"/>
            <w:u w:val="single"/>
          </w:rPr>
          <w:t>GERRARD 1994</w:t>
        </w:r>
      </w:hyperlink>
      <w:r w:rsidR="00E86088" w:rsidRPr="003D0BAB">
        <w:rPr>
          <w:rFonts w:ascii="Arial" w:eastAsia="Times New Roman" w:hAnsi="Arial" w:cs="Arial"/>
          <w:b/>
          <w:bCs/>
          <w:sz w:val="24"/>
          <w:szCs w:val="24"/>
        </w:rPr>
        <w:br/>
        <w:t>Neuropharmacological evaluation of movement disorders that are adverse reactions to specific foods.</w:t>
      </w:r>
    </w:p>
    <w:p w14:paraId="3D5A7261" w14:textId="33251200" w:rsidR="00E86088" w:rsidRPr="00731B7B" w:rsidRDefault="003D0BAB"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ase studies of patients with tic movements triggered by milk, egg, coffee, aspartame, TS. </w:t>
      </w:r>
      <w:r w:rsidR="00417C3A">
        <w:rPr>
          <w:rFonts w:ascii="Arial" w:eastAsia="Times New Roman" w:hAnsi="Arial" w:cs="Arial"/>
          <w:sz w:val="24"/>
          <w:szCs w:val="24"/>
        </w:rPr>
        <w:br/>
      </w:r>
    </w:p>
    <w:p w14:paraId="51E2D252" w14:textId="77777777" w:rsidR="00E86088" w:rsidRPr="003D0B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4" w:history="1">
        <w:r w:rsidR="00E86088" w:rsidRPr="003D0BAB">
          <w:rPr>
            <w:rFonts w:ascii="Arial" w:eastAsia="Times New Roman" w:hAnsi="Arial" w:cs="Arial"/>
            <w:b/>
            <w:bCs/>
            <w:color w:val="0000FF"/>
            <w:sz w:val="24"/>
            <w:szCs w:val="24"/>
            <w:u w:val="single"/>
          </w:rPr>
          <w:t>GERSTEIN 2012</w:t>
        </w:r>
      </w:hyperlink>
      <w:r w:rsidR="00E86088" w:rsidRPr="003D0BAB">
        <w:rPr>
          <w:rFonts w:ascii="Arial" w:eastAsia="Times New Roman" w:hAnsi="Arial" w:cs="Arial"/>
          <w:b/>
          <w:bCs/>
          <w:sz w:val="24"/>
          <w:szCs w:val="24"/>
        </w:rPr>
        <w:br/>
        <w:t xml:space="preserve">Basal insulin and cardiovascular and other outcomes in </w:t>
      </w:r>
      <w:proofErr w:type="spellStart"/>
      <w:r w:rsidR="00E86088" w:rsidRPr="003D0BAB">
        <w:rPr>
          <w:rFonts w:ascii="Arial" w:eastAsia="Times New Roman" w:hAnsi="Arial" w:cs="Arial"/>
          <w:b/>
          <w:bCs/>
          <w:sz w:val="24"/>
          <w:szCs w:val="24"/>
        </w:rPr>
        <w:t>dysglycemia</w:t>
      </w:r>
      <w:proofErr w:type="spellEnd"/>
      <w:r w:rsidR="00E86088" w:rsidRPr="003D0BAB">
        <w:rPr>
          <w:rFonts w:ascii="Arial" w:eastAsia="Times New Roman" w:hAnsi="Arial" w:cs="Arial"/>
          <w:b/>
          <w:bCs/>
          <w:sz w:val="24"/>
          <w:szCs w:val="24"/>
        </w:rPr>
        <w:t>.</w:t>
      </w:r>
    </w:p>
    <w:p w14:paraId="05AB80E3" w14:textId="3D6F5848" w:rsidR="00E86088" w:rsidRPr="00C7149E" w:rsidRDefault="003D0BA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w:t>
      </w:r>
      <w:r w:rsidR="00E86088" w:rsidRPr="00C7149E">
        <w:rPr>
          <w:rFonts w:ascii="Arial" w:eastAsia="Times New Roman" w:hAnsi="Arial" w:cs="Arial"/>
          <w:sz w:val="24"/>
          <w:szCs w:val="24"/>
        </w:rPr>
        <w:t xml:space="preserve">iving insulin didn't affect </w:t>
      </w:r>
      <w:proofErr w:type="gramStart"/>
      <w:r w:rsidR="00E86088" w:rsidRPr="00C7149E">
        <w:rPr>
          <w:rFonts w:ascii="Arial" w:eastAsia="Times New Roman" w:hAnsi="Arial" w:cs="Arial"/>
          <w:sz w:val="24"/>
          <w:szCs w:val="24"/>
        </w:rPr>
        <w:t>heart</w:t>
      </w:r>
      <w:proofErr w:type="gramEnd"/>
      <w:r>
        <w:rPr>
          <w:rFonts w:ascii="Arial" w:eastAsia="Times New Roman" w:hAnsi="Arial" w:cs="Arial"/>
          <w:sz w:val="24"/>
          <w:szCs w:val="24"/>
        </w:rPr>
        <w:t>.</w:t>
      </w:r>
      <w:r w:rsidR="00E86088" w:rsidRPr="00C7149E">
        <w:rPr>
          <w:rFonts w:ascii="Arial" w:eastAsia="Times New Roman" w:hAnsi="Arial" w:cs="Arial"/>
          <w:sz w:val="24"/>
          <w:szCs w:val="24"/>
        </w:rPr>
        <w:t xml:space="preserve"> cancer. diabetes. </w:t>
      </w:r>
      <w:r w:rsidR="00756E6A">
        <w:rPr>
          <w:rFonts w:ascii="Arial" w:eastAsia="Times New Roman" w:hAnsi="Arial" w:cs="Arial"/>
          <w:sz w:val="24"/>
          <w:szCs w:val="24"/>
        </w:rPr>
        <w:br/>
      </w:r>
    </w:p>
    <w:p w14:paraId="44EB75A1" w14:textId="648BFE94" w:rsidR="003D0BAB" w:rsidRPr="00756E6A" w:rsidRDefault="005367B5" w:rsidP="00756E6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385" w:history="1">
        <w:r w:rsidR="00E86088" w:rsidRPr="003D0BAB">
          <w:rPr>
            <w:rFonts w:ascii="Arial" w:eastAsia="Times New Roman" w:hAnsi="Arial" w:cs="Arial"/>
            <w:b/>
            <w:bCs/>
            <w:color w:val="0000FF"/>
            <w:sz w:val="24"/>
            <w:szCs w:val="24"/>
            <w:u w:val="single"/>
          </w:rPr>
          <w:t>GESCH 2002 the published study</w:t>
        </w:r>
      </w:hyperlink>
      <w:r w:rsidR="00E86088" w:rsidRPr="003D0BAB">
        <w:rPr>
          <w:rFonts w:ascii="Arial" w:eastAsia="Times New Roman" w:hAnsi="Arial" w:cs="Arial"/>
          <w:b/>
          <w:bCs/>
          <w:sz w:val="24"/>
          <w:szCs w:val="24"/>
        </w:rPr>
        <w:br/>
        <w:t xml:space="preserve">Influence of supplementary vitamins, </w:t>
      </w:r>
      <w:proofErr w:type="gramStart"/>
      <w:r w:rsidR="00E86088" w:rsidRPr="003D0BAB">
        <w:rPr>
          <w:rFonts w:ascii="Arial" w:eastAsia="Times New Roman" w:hAnsi="Arial" w:cs="Arial"/>
          <w:b/>
          <w:bCs/>
          <w:sz w:val="24"/>
          <w:szCs w:val="24"/>
        </w:rPr>
        <w:t>minerals</w:t>
      </w:r>
      <w:proofErr w:type="gramEnd"/>
      <w:r w:rsidR="00E86088" w:rsidRPr="003D0BAB">
        <w:rPr>
          <w:rFonts w:ascii="Arial" w:eastAsia="Times New Roman" w:hAnsi="Arial" w:cs="Arial"/>
          <w:b/>
          <w:bCs/>
          <w:sz w:val="24"/>
          <w:szCs w:val="24"/>
        </w:rPr>
        <w:t xml:space="preserve"> and essential fatty acids on the antisocial </w:t>
      </w:r>
      <w:proofErr w:type="spellStart"/>
      <w:r w:rsidR="00E86088" w:rsidRPr="003D0BAB">
        <w:rPr>
          <w:rFonts w:ascii="Arial" w:eastAsia="Times New Roman" w:hAnsi="Arial" w:cs="Arial"/>
          <w:b/>
          <w:bCs/>
          <w:sz w:val="24"/>
          <w:szCs w:val="24"/>
        </w:rPr>
        <w:t>behaviour</w:t>
      </w:r>
      <w:proofErr w:type="spellEnd"/>
      <w:r w:rsidR="00E86088" w:rsidRPr="003D0BAB">
        <w:rPr>
          <w:rFonts w:ascii="Arial" w:eastAsia="Times New Roman" w:hAnsi="Arial" w:cs="Arial"/>
          <w:b/>
          <w:bCs/>
          <w:sz w:val="24"/>
          <w:szCs w:val="24"/>
        </w:rPr>
        <w:t xml:space="preserve"> of young adult prisoners </w:t>
      </w:r>
      <w:r w:rsidR="00756E6A">
        <w:rPr>
          <w:rFonts w:ascii="Arial" w:eastAsia="Times New Roman" w:hAnsi="Arial" w:cs="Arial"/>
          <w:b/>
          <w:bCs/>
          <w:sz w:val="24"/>
          <w:szCs w:val="24"/>
        </w:rPr>
        <w:br/>
      </w:r>
    </w:p>
    <w:p w14:paraId="31AD79A5" w14:textId="739A8810" w:rsidR="003D0BAB" w:rsidRPr="00756E6A" w:rsidRDefault="00000000" w:rsidP="00756E6A">
      <w:pPr>
        <w:numPr>
          <w:ilvl w:val="0"/>
          <w:numId w:val="16"/>
        </w:numPr>
        <w:spacing w:before="100" w:beforeAutospacing="1" w:after="120" w:line="240" w:lineRule="auto"/>
        <w:rPr>
          <w:rFonts w:ascii="Arial" w:eastAsia="Times New Roman" w:hAnsi="Arial" w:cs="Arial"/>
          <w:b/>
          <w:bCs/>
          <w:sz w:val="24"/>
          <w:szCs w:val="24"/>
        </w:rPr>
      </w:pPr>
      <w:hyperlink r:id="rId1386" w:history="1">
        <w:r w:rsidR="00E86088" w:rsidRPr="003D0BAB">
          <w:rPr>
            <w:rFonts w:ascii="Arial" w:eastAsia="Times New Roman" w:hAnsi="Arial" w:cs="Arial"/>
            <w:b/>
            <w:bCs/>
            <w:color w:val="0000FF"/>
            <w:sz w:val="24"/>
            <w:szCs w:val="24"/>
            <w:u w:val="single"/>
          </w:rPr>
          <w:t>GESCH 2002</w:t>
        </w:r>
      </w:hyperlink>
      <w:r w:rsidR="00E86088" w:rsidRPr="003D0BAB">
        <w:rPr>
          <w:rFonts w:ascii="Arial" w:eastAsia="Times New Roman" w:hAnsi="Arial" w:cs="Arial"/>
          <w:b/>
          <w:bCs/>
          <w:sz w:val="24"/>
          <w:szCs w:val="24"/>
        </w:rPr>
        <w:br/>
        <w:t xml:space="preserve">Dietary supplementation with vitamins, minerals and fatty acids reduced antisocial behavior in young adult prisoners. - Article in </w:t>
      </w:r>
      <w:r w:rsidR="00E86088" w:rsidRPr="003D0BAB">
        <w:rPr>
          <w:rFonts w:ascii="Arial" w:eastAsia="Times New Roman" w:hAnsi="Arial" w:cs="Arial"/>
          <w:b/>
          <w:bCs/>
          <w:i/>
          <w:iCs/>
          <w:sz w:val="24"/>
          <w:szCs w:val="24"/>
        </w:rPr>
        <w:t>Evidence-Based Medicine 2003</w:t>
      </w:r>
      <w:r w:rsidR="00E86088" w:rsidRPr="003D0BAB">
        <w:rPr>
          <w:rFonts w:ascii="Arial" w:eastAsia="Times New Roman" w:hAnsi="Arial" w:cs="Arial"/>
          <w:b/>
          <w:bCs/>
          <w:sz w:val="24"/>
          <w:szCs w:val="24"/>
        </w:rPr>
        <w:t xml:space="preserve"> </w:t>
      </w:r>
      <w:r w:rsidR="00756E6A">
        <w:rPr>
          <w:rFonts w:ascii="Arial" w:eastAsia="Times New Roman" w:hAnsi="Arial" w:cs="Arial"/>
          <w:b/>
          <w:bCs/>
          <w:sz w:val="24"/>
          <w:szCs w:val="24"/>
        </w:rPr>
        <w:br/>
      </w:r>
    </w:p>
    <w:p w14:paraId="177BABDC" w14:textId="77777777" w:rsidR="00E86088" w:rsidRPr="003D0B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7" w:history="1">
        <w:r w:rsidR="00E86088" w:rsidRPr="003D0BAB">
          <w:rPr>
            <w:rFonts w:ascii="Arial" w:eastAsia="Times New Roman" w:hAnsi="Arial" w:cs="Arial"/>
            <w:b/>
            <w:bCs/>
            <w:color w:val="0000FF"/>
            <w:sz w:val="24"/>
            <w:szCs w:val="24"/>
            <w:u w:val="single"/>
          </w:rPr>
          <w:t>GESCH 2002</w:t>
        </w:r>
      </w:hyperlink>
      <w:r w:rsidR="00E86088" w:rsidRPr="003D0BAB">
        <w:rPr>
          <w:rFonts w:ascii="Arial" w:eastAsia="Times New Roman" w:hAnsi="Arial" w:cs="Arial"/>
          <w:b/>
          <w:bCs/>
          <w:sz w:val="24"/>
          <w:szCs w:val="24"/>
        </w:rPr>
        <w:br/>
        <w:t xml:space="preserve">Vitamin and fatty acid supplements may reduce antisocial </w:t>
      </w:r>
      <w:proofErr w:type="spellStart"/>
      <w:r w:rsidR="00E86088" w:rsidRPr="003D0BAB">
        <w:rPr>
          <w:rFonts w:ascii="Arial" w:eastAsia="Times New Roman" w:hAnsi="Arial" w:cs="Arial"/>
          <w:b/>
          <w:bCs/>
          <w:sz w:val="24"/>
          <w:szCs w:val="24"/>
        </w:rPr>
        <w:t>behaviour</w:t>
      </w:r>
      <w:proofErr w:type="spellEnd"/>
      <w:r w:rsidR="00E86088" w:rsidRPr="003D0BAB">
        <w:rPr>
          <w:rFonts w:ascii="Arial" w:eastAsia="Times New Roman" w:hAnsi="Arial" w:cs="Arial"/>
          <w:b/>
          <w:bCs/>
          <w:sz w:val="24"/>
          <w:szCs w:val="24"/>
        </w:rPr>
        <w:t xml:space="preserve"> in incarcerated young </w:t>
      </w:r>
      <w:proofErr w:type="gramStart"/>
      <w:r w:rsidR="00E86088" w:rsidRPr="003D0BAB">
        <w:rPr>
          <w:rFonts w:ascii="Arial" w:eastAsia="Times New Roman" w:hAnsi="Arial" w:cs="Arial"/>
          <w:b/>
          <w:bCs/>
          <w:sz w:val="24"/>
          <w:szCs w:val="24"/>
        </w:rPr>
        <w:t>adults</w:t>
      </w:r>
      <w:proofErr w:type="gramEnd"/>
      <w:r w:rsidR="00E86088" w:rsidRPr="003D0BAB">
        <w:rPr>
          <w:rFonts w:ascii="Arial" w:eastAsia="Times New Roman" w:hAnsi="Arial" w:cs="Arial"/>
          <w:b/>
          <w:bCs/>
          <w:sz w:val="24"/>
          <w:szCs w:val="24"/>
        </w:rPr>
        <w:t xml:space="preserve"> </w:t>
      </w:r>
    </w:p>
    <w:p w14:paraId="0BCB1D25" w14:textId="79026F9B" w:rsidR="003D0BAB" w:rsidRPr="00756E6A" w:rsidRDefault="003D0BAB"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nother article on Gesch from </w:t>
      </w:r>
      <w:r w:rsidR="00E86088" w:rsidRPr="00C7149E">
        <w:rPr>
          <w:rFonts w:ascii="Arial" w:eastAsia="Times New Roman" w:hAnsi="Arial" w:cs="Arial"/>
          <w:i/>
          <w:iCs/>
          <w:sz w:val="24"/>
          <w:szCs w:val="24"/>
        </w:rPr>
        <w:t>Evidence-Based Mental Health</w:t>
      </w:r>
      <w:r w:rsidR="00E86088" w:rsidRPr="00C7149E">
        <w:rPr>
          <w:rFonts w:ascii="Arial" w:eastAsia="Times New Roman" w:hAnsi="Arial" w:cs="Arial"/>
          <w:sz w:val="24"/>
          <w:szCs w:val="24"/>
        </w:rPr>
        <w:t xml:space="preserve"> </w:t>
      </w:r>
      <w:r w:rsidR="002E154F">
        <w:rPr>
          <w:rFonts w:ascii="Arial" w:eastAsia="Times New Roman" w:hAnsi="Arial" w:cs="Arial"/>
          <w:sz w:val="24"/>
          <w:szCs w:val="24"/>
        </w:rPr>
        <w:br/>
      </w:r>
    </w:p>
    <w:p w14:paraId="14ACB9E2"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88" w:history="1">
        <w:r w:rsidR="00E86088" w:rsidRPr="00FB042E">
          <w:rPr>
            <w:rFonts w:ascii="Arial" w:eastAsia="Times New Roman" w:hAnsi="Arial" w:cs="Arial"/>
            <w:b/>
            <w:bCs/>
            <w:color w:val="0000FF"/>
            <w:sz w:val="24"/>
            <w:szCs w:val="24"/>
            <w:u w:val="single"/>
          </w:rPr>
          <w:t>GESCH 2005</w:t>
        </w:r>
      </w:hyperlink>
      <w:r w:rsidR="00E86088" w:rsidRPr="00FB042E">
        <w:rPr>
          <w:rFonts w:ascii="Arial" w:eastAsia="Times New Roman" w:hAnsi="Arial" w:cs="Arial"/>
          <w:b/>
          <w:bCs/>
          <w:sz w:val="24"/>
          <w:szCs w:val="24"/>
        </w:rPr>
        <w:br/>
        <w:t xml:space="preserve">The potential of nutrition to promote physical and </w:t>
      </w:r>
      <w:proofErr w:type="spellStart"/>
      <w:r w:rsidR="00E86088" w:rsidRPr="00FB042E">
        <w:rPr>
          <w:rFonts w:ascii="Arial" w:eastAsia="Times New Roman" w:hAnsi="Arial" w:cs="Arial"/>
          <w:b/>
          <w:bCs/>
          <w:sz w:val="24"/>
          <w:szCs w:val="24"/>
        </w:rPr>
        <w:t>behavioural</w:t>
      </w:r>
      <w:proofErr w:type="spellEnd"/>
      <w:r w:rsidR="00E86088" w:rsidRPr="00FB042E">
        <w:rPr>
          <w:rFonts w:ascii="Arial" w:eastAsia="Times New Roman" w:hAnsi="Arial" w:cs="Arial"/>
          <w:b/>
          <w:bCs/>
          <w:sz w:val="24"/>
          <w:szCs w:val="24"/>
        </w:rPr>
        <w:t xml:space="preserve"> </w:t>
      </w:r>
      <w:proofErr w:type="gramStart"/>
      <w:r w:rsidR="00E86088" w:rsidRPr="00FB042E">
        <w:rPr>
          <w:rFonts w:ascii="Arial" w:eastAsia="Times New Roman" w:hAnsi="Arial" w:cs="Arial"/>
          <w:b/>
          <w:bCs/>
          <w:sz w:val="24"/>
          <w:szCs w:val="24"/>
        </w:rPr>
        <w:t>well-being</w:t>
      </w:r>
      <w:proofErr w:type="gramEnd"/>
    </w:p>
    <w:p w14:paraId="454F642F" w14:textId="6D807DC6" w:rsidR="00FB042E" w:rsidRPr="00756E6A" w:rsidRDefault="00FB042E"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F</w:t>
      </w:r>
      <w:r w:rsidR="00E86088" w:rsidRPr="00C7149E">
        <w:rPr>
          <w:rFonts w:ascii="Arial" w:eastAsia="Times New Roman" w:hAnsi="Arial" w:cs="Arial"/>
          <w:sz w:val="24"/>
          <w:szCs w:val="24"/>
        </w:rPr>
        <w:t xml:space="preserve">ood, changing diet, health, obesity, diabetes, cancer, heart disease, mental health, depression, </w:t>
      </w:r>
      <w:proofErr w:type="spellStart"/>
      <w:r w:rsidR="00E86088" w:rsidRPr="00C7149E">
        <w:rPr>
          <w:rFonts w:ascii="Arial" w:eastAsia="Times New Roman" w:hAnsi="Arial" w:cs="Arial"/>
          <w:sz w:val="24"/>
          <w:szCs w:val="24"/>
        </w:rPr>
        <w:t>schezophrenia</w:t>
      </w:r>
      <w:proofErr w:type="spellEnd"/>
      <w:r w:rsidR="00E86088" w:rsidRPr="00C7149E">
        <w:rPr>
          <w:rFonts w:ascii="Arial" w:eastAsia="Times New Roman" w:hAnsi="Arial" w:cs="Arial"/>
          <w:sz w:val="24"/>
          <w:szCs w:val="24"/>
        </w:rPr>
        <w:t xml:space="preserve">, children, developmental disorders, sugar, behavior, mood, antisocial, crime, physiological markers </w:t>
      </w:r>
      <w:r w:rsidR="002E154F">
        <w:rPr>
          <w:rFonts w:ascii="Arial" w:eastAsia="Times New Roman" w:hAnsi="Arial" w:cs="Arial"/>
          <w:sz w:val="24"/>
          <w:szCs w:val="24"/>
        </w:rPr>
        <w:br/>
      </w:r>
    </w:p>
    <w:p w14:paraId="0C1D1BA5" w14:textId="7566077E" w:rsidR="00FB042E" w:rsidRPr="00756E6A" w:rsidRDefault="00000000" w:rsidP="00756E6A">
      <w:pPr>
        <w:numPr>
          <w:ilvl w:val="0"/>
          <w:numId w:val="16"/>
        </w:numPr>
        <w:spacing w:before="100" w:beforeAutospacing="1" w:after="120" w:line="240" w:lineRule="auto"/>
        <w:rPr>
          <w:rFonts w:ascii="Arial" w:eastAsia="Times New Roman" w:hAnsi="Arial" w:cs="Arial"/>
          <w:b/>
          <w:bCs/>
          <w:sz w:val="24"/>
          <w:szCs w:val="24"/>
        </w:rPr>
      </w:pPr>
      <w:hyperlink r:id="rId1389" w:history="1">
        <w:r w:rsidR="00E86088" w:rsidRPr="00FB042E">
          <w:rPr>
            <w:rFonts w:ascii="Arial" w:eastAsia="Times New Roman" w:hAnsi="Arial" w:cs="Arial"/>
            <w:b/>
            <w:bCs/>
            <w:color w:val="0000FF"/>
            <w:sz w:val="24"/>
            <w:szCs w:val="24"/>
            <w:u w:val="single"/>
          </w:rPr>
          <w:t>GEYER 2010</w:t>
        </w:r>
      </w:hyperlink>
      <w:r w:rsidR="00E86088" w:rsidRPr="00FB042E">
        <w:rPr>
          <w:rFonts w:ascii="Arial" w:eastAsia="Times New Roman" w:hAnsi="Arial" w:cs="Arial"/>
          <w:b/>
          <w:bCs/>
          <w:sz w:val="24"/>
          <w:szCs w:val="24"/>
        </w:rPr>
        <w:br/>
        <w:t xml:space="preserve">New Opportunities in the Treatment of Cognitive Impairments Associated </w:t>
      </w:r>
      <w:proofErr w:type="gramStart"/>
      <w:r w:rsidR="00E86088" w:rsidRPr="00FB042E">
        <w:rPr>
          <w:rFonts w:ascii="Arial" w:eastAsia="Times New Roman" w:hAnsi="Arial" w:cs="Arial"/>
          <w:b/>
          <w:bCs/>
          <w:sz w:val="24"/>
          <w:szCs w:val="24"/>
        </w:rPr>
        <w:t>With</w:t>
      </w:r>
      <w:proofErr w:type="gramEnd"/>
      <w:r w:rsidR="00E86088" w:rsidRPr="00FB042E">
        <w:rPr>
          <w:rFonts w:ascii="Arial" w:eastAsia="Times New Roman" w:hAnsi="Arial" w:cs="Arial"/>
          <w:b/>
          <w:bCs/>
          <w:sz w:val="24"/>
          <w:szCs w:val="24"/>
        </w:rPr>
        <w:t xml:space="preserve"> Schizophrenia </w:t>
      </w:r>
      <w:r w:rsidR="002E154F">
        <w:rPr>
          <w:rFonts w:ascii="Arial" w:eastAsia="Times New Roman" w:hAnsi="Arial" w:cs="Arial"/>
          <w:b/>
          <w:bCs/>
          <w:sz w:val="24"/>
          <w:szCs w:val="24"/>
        </w:rPr>
        <w:br/>
      </w:r>
    </w:p>
    <w:p w14:paraId="2BDD58D6" w14:textId="35B0ED60" w:rsidR="00FB042E"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390" w:history="1">
        <w:r w:rsidR="00E86088" w:rsidRPr="00FB042E">
          <w:rPr>
            <w:rFonts w:ascii="Arial" w:eastAsia="Times New Roman" w:hAnsi="Arial" w:cs="Arial"/>
            <w:b/>
            <w:bCs/>
            <w:color w:val="0000FF"/>
            <w:sz w:val="24"/>
            <w:szCs w:val="24"/>
            <w:u w:val="single"/>
          </w:rPr>
          <w:t>GHANIZADEH 2008</w:t>
        </w:r>
      </w:hyperlink>
      <w:r w:rsidR="00E86088" w:rsidRPr="00FB042E">
        <w:rPr>
          <w:rFonts w:ascii="Arial" w:eastAsia="Times New Roman" w:hAnsi="Arial" w:cs="Arial"/>
          <w:b/>
          <w:bCs/>
          <w:sz w:val="24"/>
          <w:szCs w:val="24"/>
        </w:rPr>
        <w:br/>
        <w:t xml:space="preserve">Comorbidity of Psychiatric Disorders and Parental Psychiatric Disorders in a Sample of Iranian Children </w:t>
      </w:r>
      <w:proofErr w:type="gramStart"/>
      <w:r w:rsidR="00E86088" w:rsidRPr="00FB042E">
        <w:rPr>
          <w:rFonts w:ascii="Arial" w:eastAsia="Times New Roman" w:hAnsi="Arial" w:cs="Arial"/>
          <w:b/>
          <w:bCs/>
          <w:sz w:val="24"/>
          <w:szCs w:val="24"/>
        </w:rPr>
        <w:t>With</w:t>
      </w:r>
      <w:proofErr w:type="gramEnd"/>
      <w:r w:rsidR="00E86088" w:rsidRPr="00FB042E">
        <w:rPr>
          <w:rFonts w:ascii="Arial" w:eastAsia="Times New Roman" w:hAnsi="Arial" w:cs="Arial"/>
          <w:b/>
          <w:bCs/>
          <w:sz w:val="24"/>
          <w:szCs w:val="24"/>
        </w:rPr>
        <w:t xml:space="preserve"> ADHD </w:t>
      </w:r>
      <w:r w:rsidR="00731B7B">
        <w:rPr>
          <w:rFonts w:ascii="Arial" w:eastAsia="Times New Roman" w:hAnsi="Arial" w:cs="Arial"/>
          <w:b/>
          <w:bCs/>
          <w:sz w:val="24"/>
          <w:szCs w:val="24"/>
        </w:rPr>
        <w:br/>
      </w:r>
    </w:p>
    <w:p w14:paraId="5B362C25" w14:textId="095C2B21" w:rsidR="00FB042E"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391" w:history="1">
        <w:r w:rsidR="00E86088" w:rsidRPr="00FB042E">
          <w:rPr>
            <w:rFonts w:ascii="Arial" w:eastAsia="Times New Roman" w:hAnsi="Arial" w:cs="Arial"/>
            <w:b/>
            <w:bCs/>
            <w:color w:val="0000FF"/>
            <w:sz w:val="24"/>
            <w:szCs w:val="24"/>
            <w:u w:val="single"/>
          </w:rPr>
          <w:t>GHANIZADEH 2008</w:t>
        </w:r>
      </w:hyperlink>
      <w:r w:rsidR="00E86088" w:rsidRPr="00FB042E">
        <w:rPr>
          <w:rFonts w:ascii="Arial" w:eastAsia="Times New Roman" w:hAnsi="Arial" w:cs="Arial"/>
          <w:b/>
          <w:bCs/>
          <w:sz w:val="24"/>
          <w:szCs w:val="24"/>
        </w:rPr>
        <w:br/>
        <w:t xml:space="preserve">Association of nail biting and psychiatric disorders in children and their parents in a psychiatrically referred sample of children </w:t>
      </w:r>
      <w:r w:rsidR="00731B7B">
        <w:rPr>
          <w:rFonts w:ascii="Arial" w:eastAsia="Times New Roman" w:hAnsi="Arial" w:cs="Arial"/>
          <w:b/>
          <w:bCs/>
          <w:sz w:val="24"/>
          <w:szCs w:val="24"/>
        </w:rPr>
        <w:br/>
      </w:r>
    </w:p>
    <w:p w14:paraId="1DD9C109" w14:textId="588049B6" w:rsidR="00FB042E"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392" w:history="1">
        <w:r w:rsidR="00E86088" w:rsidRPr="00FB042E">
          <w:rPr>
            <w:rFonts w:ascii="Arial" w:eastAsia="Times New Roman" w:hAnsi="Arial" w:cs="Arial"/>
            <w:b/>
            <w:bCs/>
            <w:color w:val="0000FF"/>
            <w:sz w:val="24"/>
            <w:szCs w:val="24"/>
            <w:u w:val="single"/>
          </w:rPr>
          <w:t>GHANIZADEH 2008</w:t>
        </w:r>
      </w:hyperlink>
      <w:r w:rsidR="00E86088" w:rsidRPr="00FB042E">
        <w:rPr>
          <w:rFonts w:ascii="Arial" w:eastAsia="Times New Roman" w:hAnsi="Arial" w:cs="Arial"/>
          <w:b/>
          <w:bCs/>
          <w:sz w:val="24"/>
          <w:szCs w:val="24"/>
        </w:rPr>
        <w:br/>
        <w:t xml:space="preserve">Tactile sensory dysfunction in children with ADHD </w:t>
      </w:r>
      <w:r w:rsidR="00731B7B">
        <w:rPr>
          <w:rFonts w:ascii="Arial" w:eastAsia="Times New Roman" w:hAnsi="Arial" w:cs="Arial"/>
          <w:b/>
          <w:bCs/>
          <w:sz w:val="24"/>
          <w:szCs w:val="24"/>
        </w:rPr>
        <w:br/>
      </w:r>
    </w:p>
    <w:p w14:paraId="38FB1E15"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93" w:history="1">
        <w:r w:rsidR="00E86088" w:rsidRPr="00FB042E">
          <w:rPr>
            <w:rFonts w:ascii="Arial" w:eastAsia="Times New Roman" w:hAnsi="Arial" w:cs="Arial"/>
            <w:b/>
            <w:bCs/>
            <w:color w:val="0000FF"/>
            <w:sz w:val="24"/>
            <w:szCs w:val="24"/>
            <w:u w:val="single"/>
          </w:rPr>
          <w:t>GHANIZADEH 2008</w:t>
        </w:r>
      </w:hyperlink>
      <w:r w:rsidR="00E86088" w:rsidRPr="00FB042E">
        <w:rPr>
          <w:rFonts w:ascii="Arial" w:eastAsia="Times New Roman" w:hAnsi="Arial" w:cs="Arial"/>
          <w:b/>
          <w:bCs/>
          <w:sz w:val="24"/>
          <w:szCs w:val="24"/>
        </w:rPr>
        <w:br/>
        <w:t>Distribution of Symptoms of Attention Deficit-Hyperactivity Disorder in Schoolchildren of Shiraz, South of Iran</w:t>
      </w:r>
    </w:p>
    <w:p w14:paraId="777B3457" w14:textId="795A48E6" w:rsidR="00FB042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b/>
          <w:bCs/>
          <w:sz w:val="24"/>
          <w:szCs w:val="24"/>
        </w:rPr>
        <w:t>N</w:t>
      </w:r>
      <w:r w:rsidR="00FB042E">
        <w:rPr>
          <w:rFonts w:ascii="Arial" w:eastAsia="Times New Roman" w:hAnsi="Arial" w:cs="Arial"/>
          <w:b/>
          <w:bCs/>
          <w:sz w:val="24"/>
          <w:szCs w:val="24"/>
        </w:rPr>
        <w:t>OTE</w:t>
      </w:r>
      <w:r w:rsidRPr="00C7149E">
        <w:rPr>
          <w:rFonts w:ascii="Arial" w:eastAsia="Times New Roman" w:hAnsi="Arial" w:cs="Arial"/>
          <w:b/>
          <w:bCs/>
          <w:sz w:val="24"/>
          <w:szCs w:val="24"/>
        </w:rPr>
        <w:t>:</w:t>
      </w:r>
      <w:r w:rsidRPr="00C7149E">
        <w:rPr>
          <w:rFonts w:ascii="Arial" w:eastAsia="Times New Roman" w:hAnsi="Arial" w:cs="Arial"/>
          <w:sz w:val="24"/>
          <w:szCs w:val="24"/>
        </w:rPr>
        <w:t xml:space="preserve"> Iran does not allow use of artificial food dyes, yet they found 10% of children with ADHD. We claim 10% here too</w:t>
      </w:r>
      <w:r w:rsidR="00FB042E">
        <w:rPr>
          <w:rFonts w:ascii="Arial" w:eastAsia="Times New Roman" w:hAnsi="Arial" w:cs="Arial"/>
          <w:sz w:val="24"/>
          <w:szCs w:val="24"/>
        </w:rPr>
        <w:t>.</w:t>
      </w:r>
      <w:r w:rsidRPr="00C7149E">
        <w:rPr>
          <w:rFonts w:ascii="Arial" w:eastAsia="Times New Roman" w:hAnsi="Arial" w:cs="Arial"/>
          <w:sz w:val="24"/>
          <w:szCs w:val="24"/>
        </w:rPr>
        <w:t xml:space="preserve"> </w:t>
      </w:r>
    </w:p>
    <w:p w14:paraId="55911B5F" w14:textId="52DD69BC" w:rsidR="00FB042E" w:rsidRPr="00731B7B" w:rsidRDefault="00FB042E" w:rsidP="00731B7B">
      <w:pPr>
        <w:numPr>
          <w:ilvl w:val="1"/>
          <w:numId w:val="16"/>
        </w:numPr>
        <w:spacing w:before="100" w:beforeAutospacing="1" w:after="120" w:line="240" w:lineRule="auto"/>
        <w:rPr>
          <w:rFonts w:ascii="Arial" w:eastAsia="Times New Roman" w:hAnsi="Arial" w:cs="Arial"/>
          <w:sz w:val="24"/>
          <w:szCs w:val="24"/>
        </w:rPr>
      </w:pPr>
      <w:r w:rsidRPr="00FB042E">
        <w:rPr>
          <w:rFonts w:ascii="Arial" w:eastAsia="Times New Roman" w:hAnsi="Arial" w:cs="Arial"/>
          <w:b/>
          <w:bCs/>
          <w:sz w:val="24"/>
          <w:szCs w:val="24"/>
        </w:rPr>
        <w:t xml:space="preserve">NOTE:  </w:t>
      </w:r>
      <w:r w:rsidR="00E86088" w:rsidRPr="00C7149E">
        <w:rPr>
          <w:rFonts w:ascii="Arial" w:eastAsia="Times New Roman" w:hAnsi="Arial" w:cs="Arial"/>
          <w:sz w:val="24"/>
          <w:szCs w:val="24"/>
        </w:rPr>
        <w:t xml:space="preserve">indeed, we have been claiming 10% for many years </w:t>
      </w:r>
      <w:proofErr w:type="gramStart"/>
      <w:r w:rsidR="00E86088" w:rsidRPr="00C7149E">
        <w:rPr>
          <w:rFonts w:ascii="Arial" w:eastAsia="Times New Roman" w:hAnsi="Arial" w:cs="Arial"/>
          <w:sz w:val="24"/>
          <w:szCs w:val="24"/>
        </w:rPr>
        <w:t>in spite of</w:t>
      </w:r>
      <w:proofErr w:type="gramEnd"/>
      <w:r w:rsidR="00E86088" w:rsidRPr="00C7149E">
        <w:rPr>
          <w:rFonts w:ascii="Arial" w:eastAsia="Times New Roman" w:hAnsi="Arial" w:cs="Arial"/>
          <w:sz w:val="24"/>
          <w:szCs w:val="24"/>
        </w:rPr>
        <w:t xml:space="preserve"> acknowledging that the rate keeps rising ... if it has been rising dramatically for the past 20 years, how is it still 10%? And when actually investigated in VA the rates were 17% and even higher. Maybe Iran is more honest in this regard? </w:t>
      </w:r>
      <w:r w:rsidR="00731B7B">
        <w:rPr>
          <w:rFonts w:ascii="Arial" w:eastAsia="Times New Roman" w:hAnsi="Arial" w:cs="Arial"/>
          <w:sz w:val="24"/>
          <w:szCs w:val="24"/>
        </w:rPr>
        <w:br/>
      </w:r>
    </w:p>
    <w:p w14:paraId="53050AAE"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94" w:history="1">
        <w:r w:rsidR="00E86088" w:rsidRPr="00FB042E">
          <w:rPr>
            <w:rFonts w:ascii="Arial" w:eastAsia="Times New Roman" w:hAnsi="Arial" w:cs="Arial"/>
            <w:b/>
            <w:bCs/>
            <w:color w:val="0000FF"/>
            <w:sz w:val="24"/>
            <w:szCs w:val="24"/>
            <w:u w:val="single"/>
          </w:rPr>
          <w:t>GHANIZADEH 2008</w:t>
        </w:r>
      </w:hyperlink>
      <w:r w:rsidR="00E86088" w:rsidRPr="00FB042E">
        <w:rPr>
          <w:rFonts w:ascii="Arial" w:eastAsia="Times New Roman" w:hAnsi="Arial" w:cs="Arial"/>
          <w:b/>
          <w:bCs/>
          <w:sz w:val="24"/>
          <w:szCs w:val="24"/>
        </w:rPr>
        <w:br/>
        <w:t>Methylphenidate-associated enuresis in attention deficit hyperactivity disorder</w:t>
      </w:r>
    </w:p>
    <w:p w14:paraId="47B5ADAF" w14:textId="1EB66009" w:rsidR="00FB042E"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study of boy with Ritalin-induced bedwetting. </w:t>
      </w:r>
      <w:r w:rsidR="00731B7B">
        <w:rPr>
          <w:rFonts w:ascii="Arial" w:eastAsia="Times New Roman" w:hAnsi="Arial" w:cs="Arial"/>
          <w:sz w:val="24"/>
          <w:szCs w:val="24"/>
        </w:rPr>
        <w:br/>
      </w:r>
    </w:p>
    <w:p w14:paraId="46E8CB65" w14:textId="2639E491" w:rsidR="00FB042E" w:rsidRPr="002E154F" w:rsidRDefault="00000000" w:rsidP="002E154F">
      <w:pPr>
        <w:numPr>
          <w:ilvl w:val="0"/>
          <w:numId w:val="16"/>
        </w:numPr>
        <w:spacing w:before="100" w:beforeAutospacing="1" w:after="120" w:line="240" w:lineRule="auto"/>
        <w:rPr>
          <w:rFonts w:ascii="Arial" w:eastAsia="Times New Roman" w:hAnsi="Arial" w:cs="Arial"/>
          <w:b/>
          <w:bCs/>
          <w:sz w:val="24"/>
          <w:szCs w:val="24"/>
        </w:rPr>
      </w:pPr>
      <w:hyperlink r:id="rId1395" w:history="1">
        <w:r w:rsidR="00E86088" w:rsidRPr="00FB042E">
          <w:rPr>
            <w:rFonts w:ascii="Arial" w:eastAsia="Times New Roman" w:hAnsi="Arial" w:cs="Arial"/>
            <w:b/>
            <w:bCs/>
            <w:color w:val="0000FF"/>
            <w:sz w:val="24"/>
            <w:szCs w:val="24"/>
            <w:u w:val="single"/>
          </w:rPr>
          <w:t>GHANIZADEH 2009</w:t>
        </w:r>
      </w:hyperlink>
      <w:r w:rsidR="00E86088" w:rsidRPr="00FB042E">
        <w:rPr>
          <w:rFonts w:ascii="Arial" w:eastAsia="Times New Roman" w:hAnsi="Arial" w:cs="Arial"/>
          <w:b/>
          <w:bCs/>
          <w:sz w:val="24"/>
          <w:szCs w:val="24"/>
        </w:rPr>
        <w:br/>
        <w:t xml:space="preserve">Sleep Disturbances in Singaporean Children with Attention Deficit Hyperactivity Disorder </w:t>
      </w:r>
      <w:r w:rsidR="00223E69">
        <w:rPr>
          <w:rFonts w:ascii="Arial" w:eastAsia="Times New Roman" w:hAnsi="Arial" w:cs="Arial"/>
          <w:b/>
          <w:bCs/>
          <w:sz w:val="24"/>
          <w:szCs w:val="24"/>
        </w:rPr>
        <w:br/>
      </w:r>
    </w:p>
    <w:p w14:paraId="255F2A3F" w14:textId="1602545D"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396" w:history="1">
        <w:r w:rsidR="00E86088" w:rsidRPr="00FB042E">
          <w:rPr>
            <w:rFonts w:ascii="Arial" w:eastAsia="Times New Roman" w:hAnsi="Arial" w:cs="Arial"/>
            <w:b/>
            <w:bCs/>
            <w:color w:val="0000FF"/>
            <w:sz w:val="24"/>
            <w:szCs w:val="24"/>
            <w:u w:val="single"/>
          </w:rPr>
          <w:t>GHANIZADEH 2009</w:t>
        </w:r>
      </w:hyperlink>
      <w:r w:rsidR="00E86088" w:rsidRPr="00FB042E">
        <w:rPr>
          <w:rFonts w:ascii="Arial" w:eastAsia="Times New Roman" w:hAnsi="Arial" w:cs="Arial"/>
          <w:b/>
          <w:bCs/>
          <w:sz w:val="24"/>
          <w:szCs w:val="24"/>
        </w:rPr>
        <w:br/>
        <w:t xml:space="preserve">Can Behavioral Sensory Processing Problems Guide Us to a Better Pharmacological Management of Children with Attention Deficit </w:t>
      </w:r>
      <w:r w:rsidR="00E86088" w:rsidRPr="00FB042E">
        <w:rPr>
          <w:rFonts w:ascii="Arial" w:eastAsia="Times New Roman" w:hAnsi="Arial" w:cs="Arial"/>
          <w:b/>
          <w:bCs/>
          <w:sz w:val="24"/>
          <w:szCs w:val="24"/>
        </w:rPr>
        <w:lastRenderedPageBreak/>
        <w:t xml:space="preserve">Hyperactivity Disorder? A Case Report </w:t>
      </w:r>
      <w:r w:rsidR="00223E69">
        <w:rPr>
          <w:rFonts w:ascii="Arial" w:eastAsia="Times New Roman" w:hAnsi="Arial" w:cs="Arial"/>
          <w:b/>
          <w:bCs/>
          <w:sz w:val="24"/>
          <w:szCs w:val="24"/>
        </w:rPr>
        <w:br/>
      </w:r>
    </w:p>
    <w:p w14:paraId="4B0C6E34" w14:textId="1360CBEE" w:rsidR="00FB042E" w:rsidRPr="002E154F" w:rsidRDefault="00000000" w:rsidP="002E154F">
      <w:pPr>
        <w:numPr>
          <w:ilvl w:val="0"/>
          <w:numId w:val="16"/>
        </w:numPr>
        <w:spacing w:before="100" w:beforeAutospacing="1" w:after="120" w:line="240" w:lineRule="auto"/>
        <w:rPr>
          <w:rFonts w:ascii="Arial" w:eastAsia="Times New Roman" w:hAnsi="Arial" w:cs="Arial"/>
          <w:b/>
          <w:bCs/>
          <w:sz w:val="24"/>
          <w:szCs w:val="24"/>
        </w:rPr>
      </w:pPr>
      <w:hyperlink r:id="rId1397" w:history="1">
        <w:r w:rsidR="00E86088" w:rsidRPr="00FB042E">
          <w:rPr>
            <w:rFonts w:ascii="Arial" w:eastAsia="Times New Roman" w:hAnsi="Arial" w:cs="Arial"/>
            <w:b/>
            <w:bCs/>
            <w:color w:val="0000FF"/>
            <w:sz w:val="24"/>
            <w:szCs w:val="24"/>
            <w:u w:val="single"/>
          </w:rPr>
          <w:t>GHANIZADEH 2010</w:t>
        </w:r>
      </w:hyperlink>
      <w:r w:rsidR="00E86088" w:rsidRPr="00FB042E">
        <w:rPr>
          <w:rFonts w:ascii="Arial" w:eastAsia="Times New Roman" w:hAnsi="Arial" w:cs="Arial"/>
          <w:b/>
          <w:bCs/>
          <w:sz w:val="24"/>
          <w:szCs w:val="24"/>
        </w:rPr>
        <w:br/>
        <w:t xml:space="preserve">Comorbidity of Enuresis in Children </w:t>
      </w:r>
      <w:proofErr w:type="gramStart"/>
      <w:r w:rsidR="00E86088" w:rsidRPr="00FB042E">
        <w:rPr>
          <w:rFonts w:ascii="Arial" w:eastAsia="Times New Roman" w:hAnsi="Arial" w:cs="Arial"/>
          <w:b/>
          <w:bCs/>
          <w:sz w:val="24"/>
          <w:szCs w:val="24"/>
        </w:rPr>
        <w:t>With</w:t>
      </w:r>
      <w:proofErr w:type="gramEnd"/>
      <w:r w:rsidR="00E86088" w:rsidRPr="00FB042E">
        <w:rPr>
          <w:rFonts w:ascii="Arial" w:eastAsia="Times New Roman" w:hAnsi="Arial" w:cs="Arial"/>
          <w:b/>
          <w:bCs/>
          <w:sz w:val="24"/>
          <w:szCs w:val="24"/>
        </w:rPr>
        <w:t xml:space="preserve"> Attention-Deficit/Hyperactivity Disorder </w:t>
      </w:r>
      <w:r w:rsidR="00223E69">
        <w:rPr>
          <w:rFonts w:ascii="Arial" w:eastAsia="Times New Roman" w:hAnsi="Arial" w:cs="Arial"/>
          <w:b/>
          <w:bCs/>
          <w:sz w:val="24"/>
          <w:szCs w:val="24"/>
        </w:rPr>
        <w:br/>
      </w:r>
    </w:p>
    <w:p w14:paraId="2EAD84EE" w14:textId="726B2469" w:rsidR="00FB042E" w:rsidRPr="002E154F" w:rsidRDefault="00000000" w:rsidP="002E154F">
      <w:pPr>
        <w:numPr>
          <w:ilvl w:val="0"/>
          <w:numId w:val="16"/>
        </w:numPr>
        <w:spacing w:before="100" w:beforeAutospacing="1" w:after="120" w:line="240" w:lineRule="auto"/>
        <w:rPr>
          <w:rFonts w:ascii="Arial" w:eastAsia="Times New Roman" w:hAnsi="Arial" w:cs="Arial"/>
          <w:b/>
          <w:bCs/>
          <w:sz w:val="24"/>
          <w:szCs w:val="24"/>
        </w:rPr>
      </w:pPr>
      <w:hyperlink r:id="rId1398" w:history="1">
        <w:r w:rsidR="00E86088" w:rsidRPr="00FB042E">
          <w:rPr>
            <w:rFonts w:ascii="Arial" w:eastAsia="Times New Roman" w:hAnsi="Arial" w:cs="Arial"/>
            <w:b/>
            <w:bCs/>
            <w:color w:val="0000FF"/>
            <w:sz w:val="24"/>
            <w:szCs w:val="24"/>
            <w:u w:val="single"/>
          </w:rPr>
          <w:t>GHANIZADEH 2010</w:t>
        </w:r>
      </w:hyperlink>
      <w:r w:rsidR="00E86088" w:rsidRPr="00FB042E">
        <w:rPr>
          <w:rFonts w:ascii="Arial" w:eastAsia="Times New Roman" w:hAnsi="Arial" w:cs="Arial"/>
          <w:b/>
          <w:bCs/>
          <w:sz w:val="24"/>
          <w:szCs w:val="24"/>
        </w:rPr>
        <w:br/>
        <w:t xml:space="preserve">The Predictors of Parent Reported Behaviors Related to Olfactory Information Processing in Children with ADHD </w:t>
      </w:r>
      <w:r w:rsidR="00223E69">
        <w:rPr>
          <w:rFonts w:ascii="Arial" w:eastAsia="Times New Roman" w:hAnsi="Arial" w:cs="Arial"/>
          <w:b/>
          <w:bCs/>
          <w:sz w:val="24"/>
          <w:szCs w:val="24"/>
        </w:rPr>
        <w:br/>
      </w:r>
    </w:p>
    <w:p w14:paraId="6CCFEA55" w14:textId="037C1FA3" w:rsidR="00FB042E"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399" w:history="1">
        <w:r w:rsidR="00E86088" w:rsidRPr="00FB042E">
          <w:rPr>
            <w:rFonts w:ascii="Arial" w:eastAsia="Times New Roman" w:hAnsi="Arial" w:cs="Arial"/>
            <w:b/>
            <w:bCs/>
            <w:color w:val="0000FF"/>
            <w:sz w:val="24"/>
            <w:szCs w:val="24"/>
            <w:u w:val="single"/>
          </w:rPr>
          <w:t>GHANIZADEH 2010</w:t>
        </w:r>
      </w:hyperlink>
      <w:r w:rsidR="00E86088" w:rsidRPr="00FB042E">
        <w:rPr>
          <w:rFonts w:ascii="Arial" w:eastAsia="Times New Roman" w:hAnsi="Arial" w:cs="Arial"/>
          <w:b/>
          <w:bCs/>
          <w:sz w:val="24"/>
          <w:szCs w:val="24"/>
        </w:rPr>
        <w:br/>
        <w:t xml:space="preserve">Is It Time to Revise the Definition of Attention Deficit Hyperactivity Disorder? </w:t>
      </w:r>
      <w:r w:rsidR="00223E69">
        <w:rPr>
          <w:rFonts w:ascii="Arial" w:eastAsia="Times New Roman" w:hAnsi="Arial" w:cs="Arial"/>
          <w:b/>
          <w:bCs/>
          <w:sz w:val="24"/>
          <w:szCs w:val="24"/>
        </w:rPr>
        <w:br/>
      </w:r>
    </w:p>
    <w:p w14:paraId="791DF312" w14:textId="4BD67034" w:rsidR="00FB042E" w:rsidRPr="002E154F" w:rsidRDefault="00000000" w:rsidP="002E154F">
      <w:pPr>
        <w:numPr>
          <w:ilvl w:val="0"/>
          <w:numId w:val="16"/>
        </w:numPr>
        <w:spacing w:before="100" w:beforeAutospacing="1" w:after="120" w:line="240" w:lineRule="auto"/>
        <w:rPr>
          <w:rFonts w:ascii="Arial" w:eastAsia="Times New Roman" w:hAnsi="Arial" w:cs="Arial"/>
          <w:b/>
          <w:bCs/>
          <w:sz w:val="24"/>
          <w:szCs w:val="24"/>
        </w:rPr>
      </w:pPr>
      <w:hyperlink r:id="rId1400" w:history="1">
        <w:r w:rsidR="00E86088" w:rsidRPr="00FB042E">
          <w:rPr>
            <w:rFonts w:ascii="Arial" w:eastAsia="Times New Roman" w:hAnsi="Arial" w:cs="Arial"/>
            <w:b/>
            <w:bCs/>
            <w:color w:val="0000FF"/>
            <w:sz w:val="24"/>
            <w:szCs w:val="24"/>
            <w:u w:val="single"/>
          </w:rPr>
          <w:t>GHANIZADEH 2010</w:t>
        </w:r>
      </w:hyperlink>
      <w:r w:rsidR="00E86088" w:rsidRPr="00FB042E">
        <w:rPr>
          <w:rFonts w:ascii="Arial" w:eastAsia="Times New Roman" w:hAnsi="Arial" w:cs="Arial"/>
          <w:b/>
          <w:bCs/>
          <w:sz w:val="24"/>
          <w:szCs w:val="24"/>
        </w:rPr>
        <w:br/>
        <w:t xml:space="preserve">How do ADHD children perceive their cognitive, affective, and behavioral aspects of anger expression in school setting? </w:t>
      </w:r>
      <w:r w:rsidR="00223E69">
        <w:rPr>
          <w:rFonts w:ascii="Arial" w:eastAsia="Times New Roman" w:hAnsi="Arial" w:cs="Arial"/>
          <w:b/>
          <w:bCs/>
          <w:sz w:val="24"/>
          <w:szCs w:val="24"/>
        </w:rPr>
        <w:br/>
      </w:r>
    </w:p>
    <w:p w14:paraId="561498C2" w14:textId="1A8D9285" w:rsidR="00FB042E"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401" w:history="1">
        <w:r w:rsidR="00E86088" w:rsidRPr="00FB042E">
          <w:rPr>
            <w:rFonts w:ascii="Arial" w:eastAsia="Times New Roman" w:hAnsi="Arial" w:cs="Arial"/>
            <w:b/>
            <w:bCs/>
            <w:color w:val="0000FF"/>
            <w:sz w:val="24"/>
            <w:szCs w:val="24"/>
            <w:u w:val="single"/>
          </w:rPr>
          <w:t>GHANIZADEH 2010</w:t>
        </w:r>
      </w:hyperlink>
      <w:r w:rsidR="00E86088" w:rsidRPr="00FB042E">
        <w:rPr>
          <w:rFonts w:ascii="Arial" w:eastAsia="Times New Roman" w:hAnsi="Arial" w:cs="Arial"/>
          <w:b/>
          <w:bCs/>
          <w:sz w:val="24"/>
          <w:szCs w:val="24"/>
        </w:rPr>
        <w:br/>
        <w:t xml:space="preserve">Are GPs adequately equipped with the knowledge for educating and counseling of families with ADHD children? </w:t>
      </w:r>
      <w:r w:rsidR="00DF5DEB">
        <w:rPr>
          <w:rFonts w:ascii="Arial" w:eastAsia="Times New Roman" w:hAnsi="Arial" w:cs="Arial"/>
          <w:b/>
          <w:bCs/>
          <w:sz w:val="24"/>
          <w:szCs w:val="24"/>
        </w:rPr>
        <w:br/>
      </w:r>
    </w:p>
    <w:p w14:paraId="7358D055"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2" w:history="1">
        <w:r w:rsidR="00E86088" w:rsidRPr="00FB042E">
          <w:rPr>
            <w:rFonts w:ascii="Arial" w:eastAsia="Times New Roman" w:hAnsi="Arial" w:cs="Arial"/>
            <w:b/>
            <w:bCs/>
            <w:color w:val="0000FF"/>
            <w:sz w:val="24"/>
            <w:szCs w:val="24"/>
            <w:u w:val="single"/>
          </w:rPr>
          <w:t>GHANIZADEH 2012</w:t>
        </w:r>
      </w:hyperlink>
      <w:r w:rsidR="00E86088" w:rsidRPr="00FB042E">
        <w:rPr>
          <w:rFonts w:ascii="Arial" w:eastAsia="Times New Roman" w:hAnsi="Arial" w:cs="Arial"/>
          <w:b/>
          <w:bCs/>
          <w:sz w:val="24"/>
          <w:szCs w:val="24"/>
        </w:rPr>
        <w:br/>
        <w:t xml:space="preserve">Acetaminophen may mediate oxidative stress and neurotoxicity in </w:t>
      </w:r>
      <w:proofErr w:type="gramStart"/>
      <w:r w:rsidR="00E86088" w:rsidRPr="00FB042E">
        <w:rPr>
          <w:rFonts w:ascii="Arial" w:eastAsia="Times New Roman" w:hAnsi="Arial" w:cs="Arial"/>
          <w:b/>
          <w:bCs/>
          <w:sz w:val="24"/>
          <w:szCs w:val="24"/>
        </w:rPr>
        <w:t>autism</w:t>
      </w:r>
      <w:proofErr w:type="gramEnd"/>
    </w:p>
    <w:p w14:paraId="313D5121"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Letter to the editor, </w:t>
      </w:r>
      <w:r w:rsidRPr="00C7149E">
        <w:rPr>
          <w:rFonts w:ascii="Arial" w:eastAsia="Times New Roman" w:hAnsi="Arial" w:cs="Arial"/>
          <w:i/>
          <w:iCs/>
          <w:sz w:val="24"/>
          <w:szCs w:val="24"/>
        </w:rPr>
        <w:t>Medical Hypotheses.</w:t>
      </w:r>
    </w:p>
    <w:p w14:paraId="185E2965"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Tylenol after MMR. sulfation process impairment. oxidative </w:t>
      </w:r>
      <w:proofErr w:type="spellStart"/>
      <w:proofErr w:type="gramStart"/>
      <w:r w:rsidRPr="00C7149E">
        <w:rPr>
          <w:rFonts w:ascii="Arial" w:eastAsia="Times New Roman" w:hAnsi="Arial" w:cs="Arial"/>
          <w:sz w:val="24"/>
          <w:szCs w:val="24"/>
        </w:rPr>
        <w:t>stress.antiapoptotic</w:t>
      </w:r>
      <w:proofErr w:type="spellEnd"/>
      <w:proofErr w:type="gramEnd"/>
      <w:r w:rsidRPr="00C7149E">
        <w:rPr>
          <w:rFonts w:ascii="Arial" w:eastAsia="Times New Roman" w:hAnsi="Arial" w:cs="Arial"/>
          <w:sz w:val="24"/>
          <w:szCs w:val="24"/>
        </w:rPr>
        <w:t xml:space="preserve"> signaling pathway is impaired.</w:t>
      </w:r>
    </w:p>
    <w:p w14:paraId="09888529" w14:textId="443AA62C" w:rsidR="00FB042E"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 SULT1A, sulfation </w:t>
      </w:r>
      <w:r w:rsidR="00DF5DEB">
        <w:rPr>
          <w:rFonts w:ascii="Arial" w:eastAsia="Times New Roman" w:hAnsi="Arial" w:cs="Arial"/>
          <w:sz w:val="24"/>
          <w:szCs w:val="24"/>
        </w:rPr>
        <w:br/>
      </w:r>
    </w:p>
    <w:p w14:paraId="554679D9"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3" w:history="1">
        <w:r w:rsidR="00E86088" w:rsidRPr="00FB042E">
          <w:rPr>
            <w:rFonts w:ascii="Arial" w:eastAsia="Times New Roman" w:hAnsi="Arial" w:cs="Arial"/>
            <w:b/>
            <w:bCs/>
            <w:color w:val="0000FF"/>
            <w:sz w:val="24"/>
            <w:szCs w:val="24"/>
            <w:u w:val="single"/>
          </w:rPr>
          <w:t>GHANIZADEH 2012</w:t>
        </w:r>
      </w:hyperlink>
      <w:r w:rsidR="00E86088" w:rsidRPr="00FB042E">
        <w:rPr>
          <w:rFonts w:ascii="Arial" w:eastAsia="Times New Roman" w:hAnsi="Arial" w:cs="Arial"/>
          <w:b/>
          <w:bCs/>
          <w:sz w:val="24"/>
          <w:szCs w:val="24"/>
        </w:rPr>
        <w:br/>
        <w:t xml:space="preserve">Hyperbaric oxygen therapy for treatment of children with autism: a systematic review of randomized trials </w:t>
      </w:r>
    </w:p>
    <w:p w14:paraId="1DA2B838" w14:textId="1905C61F" w:rsidR="00FB042E"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need better studies. </w:t>
      </w:r>
      <w:r w:rsidR="00DF5DEB">
        <w:rPr>
          <w:rFonts w:ascii="Arial" w:eastAsia="Times New Roman" w:hAnsi="Arial" w:cs="Arial"/>
          <w:sz w:val="24"/>
          <w:szCs w:val="24"/>
        </w:rPr>
        <w:br/>
      </w:r>
    </w:p>
    <w:p w14:paraId="7D3391A1"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4" w:history="1">
        <w:r w:rsidR="00E86088" w:rsidRPr="00FB042E">
          <w:rPr>
            <w:rFonts w:ascii="Arial" w:eastAsia="Times New Roman" w:hAnsi="Arial" w:cs="Arial"/>
            <w:b/>
            <w:bCs/>
            <w:color w:val="0000FF"/>
            <w:sz w:val="24"/>
            <w:szCs w:val="24"/>
            <w:u w:val="single"/>
          </w:rPr>
          <w:t>GHANIZADEH 2013</w:t>
        </w:r>
      </w:hyperlink>
      <w:r w:rsidR="00E86088" w:rsidRPr="00FB042E">
        <w:rPr>
          <w:rFonts w:ascii="Arial" w:eastAsia="Times New Roman" w:hAnsi="Arial" w:cs="Arial"/>
          <w:b/>
          <w:bCs/>
          <w:sz w:val="24"/>
          <w:szCs w:val="24"/>
        </w:rPr>
        <w:br/>
        <w:t xml:space="preserve">A Systematic Review of Magnesium Therapy for Treating Attention Deficit Hyperactivity Disorder </w:t>
      </w:r>
    </w:p>
    <w:p w14:paraId="07F756ED" w14:textId="477440B6" w:rsidR="00A16FE3" w:rsidRPr="002E154F" w:rsidRDefault="00E86088"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3 studies say effective, but not controlled. </w:t>
      </w:r>
    </w:p>
    <w:p w14:paraId="09F08569" w14:textId="1F42EB94" w:rsidR="00E86088" w:rsidRPr="00FB042E" w:rsidRDefault="00EE4BA4"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1405" w:history="1">
        <w:r w:rsidR="00E86088" w:rsidRPr="00FB042E">
          <w:rPr>
            <w:rFonts w:ascii="Arial" w:eastAsia="Times New Roman" w:hAnsi="Arial" w:cs="Arial"/>
            <w:b/>
            <w:bCs/>
            <w:color w:val="0000FF"/>
            <w:sz w:val="24"/>
            <w:szCs w:val="24"/>
            <w:u w:val="single"/>
          </w:rPr>
          <w:t>GHANIZADEH 2015</w:t>
        </w:r>
      </w:hyperlink>
      <w:r w:rsidR="00E86088" w:rsidRPr="00FB042E">
        <w:rPr>
          <w:rFonts w:ascii="Arial" w:eastAsia="Times New Roman" w:hAnsi="Arial" w:cs="Arial"/>
          <w:b/>
          <w:bCs/>
          <w:sz w:val="24"/>
          <w:szCs w:val="24"/>
        </w:rPr>
        <w:br/>
        <w:t>The effect of dietary education on ADHD, a randomized controlled clinical trial</w:t>
      </w:r>
    </w:p>
    <w:p w14:paraId="6B3AD3E0"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Diet improvement led to better attention.</w:t>
      </w:r>
    </w:p>
    <w:p w14:paraId="4ADF2432"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Favorite foods: favorite of the researchers (fruit, protein, milk) </w:t>
      </w:r>
    </w:p>
    <w:p w14:paraId="6D7C7AB0"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Un-favorite foods: fried, fatty, salty, sauced, sweet, candies, pickles, chips, processed fruit juices. </w:t>
      </w:r>
    </w:p>
    <w:p w14:paraId="45EAFBBF" w14:textId="51E3710A" w:rsidR="00A16FE3" w:rsidRPr="00756E6A" w:rsidRDefault="00E86088"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b/>
          <w:bCs/>
          <w:sz w:val="24"/>
          <w:szCs w:val="24"/>
        </w:rPr>
        <w:t>NOTE:</w:t>
      </w:r>
      <w:r w:rsidRPr="00C7149E">
        <w:rPr>
          <w:rFonts w:ascii="Arial" w:eastAsia="Times New Roman" w:hAnsi="Arial" w:cs="Arial"/>
          <w:sz w:val="24"/>
          <w:szCs w:val="24"/>
        </w:rPr>
        <w:t xml:space="preserve"> I bet the kids would not agree to this definition. </w:t>
      </w:r>
      <w:r w:rsidR="002E154F">
        <w:rPr>
          <w:rFonts w:ascii="Arial" w:eastAsia="Times New Roman" w:hAnsi="Arial" w:cs="Arial"/>
          <w:sz w:val="24"/>
          <w:szCs w:val="24"/>
        </w:rPr>
        <w:br/>
      </w:r>
    </w:p>
    <w:p w14:paraId="2FEA2961" w14:textId="77777777"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6" w:history="1">
        <w:r w:rsidR="00E86088" w:rsidRPr="00FB042E">
          <w:rPr>
            <w:rFonts w:ascii="Arial" w:eastAsia="Times New Roman" w:hAnsi="Arial" w:cs="Arial"/>
            <w:b/>
            <w:bCs/>
            <w:color w:val="0000FF"/>
            <w:sz w:val="24"/>
            <w:szCs w:val="24"/>
            <w:u w:val="single"/>
          </w:rPr>
          <w:t>GHASSABIAN 2011</w:t>
        </w:r>
      </w:hyperlink>
      <w:r w:rsidR="00E86088" w:rsidRPr="00FB042E">
        <w:rPr>
          <w:rFonts w:ascii="Arial" w:eastAsia="Times New Roman" w:hAnsi="Arial" w:cs="Arial"/>
          <w:b/>
          <w:bCs/>
          <w:sz w:val="24"/>
          <w:szCs w:val="24"/>
        </w:rPr>
        <w:br/>
        <w:t xml:space="preserve">Maternal Thyroid Function During Pregnancy and Behavioral Problems in the Offspring: The Generation R Study </w:t>
      </w:r>
    </w:p>
    <w:p w14:paraId="26A14428" w14:textId="1D746E31" w:rsidR="00A16FE3"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TSH </w:t>
      </w:r>
      <w:proofErr w:type="gramStart"/>
      <w:r w:rsidRPr="00C7149E">
        <w:rPr>
          <w:rFonts w:ascii="Arial" w:eastAsia="Times New Roman" w:hAnsi="Arial" w:cs="Arial"/>
          <w:sz w:val="24"/>
          <w:szCs w:val="24"/>
        </w:rPr>
        <w:t>related</w:t>
      </w:r>
      <w:proofErr w:type="gramEnd"/>
      <w:r w:rsidRPr="00C7149E">
        <w:rPr>
          <w:rFonts w:ascii="Arial" w:eastAsia="Times New Roman" w:hAnsi="Arial" w:cs="Arial"/>
          <w:sz w:val="24"/>
          <w:szCs w:val="24"/>
        </w:rPr>
        <w:t xml:space="preserve"> to ADHD in babies. brain, cognitive development. Netherland </w:t>
      </w:r>
      <w:r w:rsidR="002E154F">
        <w:rPr>
          <w:rFonts w:ascii="Arial" w:eastAsia="Times New Roman" w:hAnsi="Arial" w:cs="Arial"/>
          <w:sz w:val="24"/>
          <w:szCs w:val="24"/>
        </w:rPr>
        <w:br/>
      </w:r>
    </w:p>
    <w:p w14:paraId="60876D5B" w14:textId="45D14AA1" w:rsidR="003A03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7" w:history="1">
        <w:r w:rsidR="003A0344" w:rsidRPr="003A0344">
          <w:rPr>
            <w:rStyle w:val="Hyperlink"/>
            <w:rFonts w:ascii="Arial" w:eastAsia="Times New Roman" w:hAnsi="Arial" w:cs="Arial"/>
            <w:b/>
            <w:bCs/>
            <w:sz w:val="24"/>
            <w:szCs w:val="24"/>
          </w:rPr>
          <w:t>GHERARDI 1998</w:t>
        </w:r>
      </w:hyperlink>
      <w:r w:rsidR="003A0344">
        <w:rPr>
          <w:rFonts w:ascii="Arial" w:eastAsia="Times New Roman" w:hAnsi="Arial" w:cs="Arial"/>
          <w:b/>
          <w:bCs/>
          <w:sz w:val="24"/>
          <w:szCs w:val="24"/>
        </w:rPr>
        <w:br/>
        <w:t xml:space="preserve">Macrophagic </w:t>
      </w:r>
      <w:proofErr w:type="spellStart"/>
      <w:r w:rsidR="003A0344">
        <w:rPr>
          <w:rFonts w:ascii="Arial" w:eastAsia="Times New Roman" w:hAnsi="Arial" w:cs="Arial"/>
          <w:b/>
          <w:bCs/>
          <w:sz w:val="24"/>
          <w:szCs w:val="24"/>
        </w:rPr>
        <w:t>myofasciitis</w:t>
      </w:r>
      <w:proofErr w:type="spellEnd"/>
      <w:r w:rsidR="003A0344">
        <w:rPr>
          <w:rFonts w:ascii="Arial" w:eastAsia="Times New Roman" w:hAnsi="Arial" w:cs="Arial"/>
          <w:b/>
          <w:bCs/>
          <w:sz w:val="24"/>
          <w:szCs w:val="24"/>
        </w:rPr>
        <w:t>:  An emerging entity</w:t>
      </w:r>
    </w:p>
    <w:p w14:paraId="35DEA16A" w14:textId="77777777" w:rsidR="003A0344" w:rsidRPr="003A0344" w:rsidRDefault="003A03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Authors analyzed 18 cases of a new disease (MMF).  </w:t>
      </w:r>
    </w:p>
    <w:p w14:paraId="7C8CA5FF" w14:textId="77777777" w:rsidR="003A0344" w:rsidRPr="003A0344" w:rsidRDefault="003A03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Symptoms included muscle pain (myalgia), joint pain (arthralgia), weakness, and fatigue (asthenia).  Some had fever.  </w:t>
      </w:r>
    </w:p>
    <w:p w14:paraId="434C3B8B" w14:textId="38E32198" w:rsidR="003A0344" w:rsidRPr="003A0344" w:rsidRDefault="003A03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Several abnormal lab findings were found.</w:t>
      </w:r>
      <w:r>
        <w:rPr>
          <w:rFonts w:ascii="Arial" w:eastAsia="Times New Roman" w:hAnsi="Arial" w:cs="Arial"/>
          <w:b/>
          <w:bCs/>
          <w:sz w:val="24"/>
          <w:szCs w:val="24"/>
        </w:rPr>
        <w:br/>
      </w:r>
      <w:r>
        <w:rPr>
          <w:rFonts w:ascii="Arial" w:eastAsia="Times New Roman" w:hAnsi="Arial" w:cs="Arial"/>
          <w:b/>
          <w:bCs/>
          <w:sz w:val="24"/>
          <w:szCs w:val="24"/>
        </w:rPr>
        <w:br/>
      </w:r>
    </w:p>
    <w:p w14:paraId="376E8800" w14:textId="4EF678DC" w:rsidR="00E86088" w:rsidRPr="00FB042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8" w:history="1">
        <w:r w:rsidR="00E86088" w:rsidRPr="00FB042E">
          <w:rPr>
            <w:rFonts w:ascii="Arial" w:eastAsia="Times New Roman" w:hAnsi="Arial" w:cs="Arial"/>
            <w:b/>
            <w:bCs/>
            <w:color w:val="0000FF"/>
            <w:sz w:val="24"/>
            <w:szCs w:val="24"/>
            <w:u w:val="single"/>
          </w:rPr>
          <w:t>GHERARDI 2001</w:t>
        </w:r>
      </w:hyperlink>
      <w:r w:rsidR="00E86088" w:rsidRPr="00FB042E">
        <w:rPr>
          <w:rFonts w:ascii="Arial" w:eastAsia="Times New Roman" w:hAnsi="Arial" w:cs="Arial"/>
          <w:b/>
          <w:bCs/>
          <w:sz w:val="24"/>
          <w:szCs w:val="24"/>
        </w:rPr>
        <w:t xml:space="preserve"> </w:t>
      </w:r>
      <w:r w:rsidR="00E86088" w:rsidRPr="00FB042E">
        <w:rPr>
          <w:rFonts w:ascii="Arial" w:eastAsia="Times New Roman" w:hAnsi="Arial" w:cs="Arial"/>
          <w:b/>
          <w:bCs/>
          <w:sz w:val="24"/>
          <w:szCs w:val="24"/>
        </w:rPr>
        <w:br/>
        <w:t xml:space="preserve">Macrophagic </w:t>
      </w:r>
      <w:proofErr w:type="spellStart"/>
      <w:r w:rsidR="00E86088" w:rsidRPr="00FB042E">
        <w:rPr>
          <w:rFonts w:ascii="Arial" w:eastAsia="Times New Roman" w:hAnsi="Arial" w:cs="Arial"/>
          <w:b/>
          <w:bCs/>
          <w:sz w:val="24"/>
          <w:szCs w:val="24"/>
        </w:rPr>
        <w:t>myofasciitis</w:t>
      </w:r>
      <w:proofErr w:type="spellEnd"/>
      <w:r w:rsidR="00E86088" w:rsidRPr="00FB042E">
        <w:rPr>
          <w:rFonts w:ascii="Arial" w:eastAsia="Times New Roman" w:hAnsi="Arial" w:cs="Arial"/>
          <w:b/>
          <w:bCs/>
          <w:sz w:val="24"/>
          <w:szCs w:val="24"/>
        </w:rPr>
        <w:t xml:space="preserve"> lesions assess long-term persistence of vaccine-derived </w:t>
      </w:r>
      <w:proofErr w:type="spellStart"/>
      <w:r w:rsidR="00E86088" w:rsidRPr="00FB042E">
        <w:rPr>
          <w:rFonts w:ascii="Arial" w:eastAsia="Times New Roman" w:hAnsi="Arial" w:cs="Arial"/>
          <w:b/>
          <w:bCs/>
          <w:sz w:val="24"/>
          <w:szCs w:val="24"/>
        </w:rPr>
        <w:t>aluminium</w:t>
      </w:r>
      <w:proofErr w:type="spellEnd"/>
      <w:r w:rsidR="00E86088" w:rsidRPr="00FB042E">
        <w:rPr>
          <w:rFonts w:ascii="Arial" w:eastAsia="Times New Roman" w:hAnsi="Arial" w:cs="Arial"/>
          <w:b/>
          <w:bCs/>
          <w:sz w:val="24"/>
          <w:szCs w:val="24"/>
        </w:rPr>
        <w:t xml:space="preserve"> hydroxide in </w:t>
      </w:r>
      <w:proofErr w:type="gramStart"/>
      <w:r w:rsidR="00E86088" w:rsidRPr="00FB042E">
        <w:rPr>
          <w:rFonts w:ascii="Arial" w:eastAsia="Times New Roman" w:hAnsi="Arial" w:cs="Arial"/>
          <w:b/>
          <w:bCs/>
          <w:sz w:val="24"/>
          <w:szCs w:val="24"/>
        </w:rPr>
        <w:t>muscle</w:t>
      </w:r>
      <w:proofErr w:type="gramEnd"/>
    </w:p>
    <w:p w14:paraId="6CC6433A" w14:textId="0928EBC4" w:rsidR="00E86088" w:rsidRDefault="00A16FE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V</w:t>
      </w:r>
      <w:r w:rsidR="00E86088" w:rsidRPr="00C7149E">
        <w:rPr>
          <w:rFonts w:ascii="Arial" w:eastAsia="Times New Roman" w:hAnsi="Arial" w:cs="Arial"/>
          <w:sz w:val="24"/>
          <w:szCs w:val="24"/>
        </w:rPr>
        <w:t xml:space="preserve">accine damage. France. </w:t>
      </w:r>
    </w:p>
    <w:p w14:paraId="01E9798D" w14:textId="4E555927" w:rsidR="003A0344" w:rsidRDefault="003A034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MMF is an ongoing local immune reaction to vaccines with aluminum hydroxide. </w:t>
      </w:r>
    </w:p>
    <w:p w14:paraId="549A9680" w14:textId="106430B7" w:rsidR="00A16FE3" w:rsidRPr="00756E6A" w:rsidRDefault="003A0344" w:rsidP="00756E6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MMF symptoms include diffuse arthromyalgias (pain) and fatigue, with muscle infiltration by macrophages and lymphocytes.  It is now known to be caused by aluminum adjuvant in vaccines.</w:t>
      </w:r>
      <w:r w:rsidR="00417C3A">
        <w:rPr>
          <w:rFonts w:ascii="Arial" w:eastAsia="Times New Roman" w:hAnsi="Arial" w:cs="Arial"/>
          <w:sz w:val="24"/>
          <w:szCs w:val="24"/>
        </w:rPr>
        <w:br/>
      </w:r>
    </w:p>
    <w:p w14:paraId="4FCEE74E" w14:textId="290AACA5" w:rsidR="003A03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09" w:history="1">
        <w:r w:rsidR="003A0344" w:rsidRPr="001B503B">
          <w:rPr>
            <w:rStyle w:val="Hyperlink"/>
            <w:rFonts w:ascii="Arial" w:eastAsia="Times New Roman" w:hAnsi="Arial" w:cs="Arial"/>
            <w:b/>
            <w:bCs/>
            <w:sz w:val="24"/>
            <w:szCs w:val="24"/>
          </w:rPr>
          <w:t>GHERARDI 2012</w:t>
        </w:r>
      </w:hyperlink>
      <w:r w:rsidR="003A0344">
        <w:rPr>
          <w:rFonts w:ascii="Arial" w:eastAsia="Times New Roman" w:hAnsi="Arial" w:cs="Arial"/>
          <w:b/>
          <w:bCs/>
          <w:sz w:val="24"/>
          <w:szCs w:val="24"/>
        </w:rPr>
        <w:br/>
        <w:t xml:space="preserve">Macrophagic </w:t>
      </w:r>
      <w:proofErr w:type="spellStart"/>
      <w:r w:rsidR="003A0344">
        <w:rPr>
          <w:rFonts w:ascii="Arial" w:eastAsia="Times New Roman" w:hAnsi="Arial" w:cs="Arial"/>
          <w:b/>
          <w:bCs/>
          <w:sz w:val="24"/>
          <w:szCs w:val="24"/>
        </w:rPr>
        <w:t>myofasciitis</w:t>
      </w:r>
      <w:proofErr w:type="spellEnd"/>
      <w:r w:rsidR="003A0344">
        <w:rPr>
          <w:rFonts w:ascii="Arial" w:eastAsia="Times New Roman" w:hAnsi="Arial" w:cs="Arial"/>
          <w:b/>
          <w:bCs/>
          <w:sz w:val="24"/>
          <w:szCs w:val="24"/>
        </w:rPr>
        <w:t xml:space="preserve"> characterization and pathophysiology</w:t>
      </w:r>
    </w:p>
    <w:p w14:paraId="23E3C993" w14:textId="0E39CB71" w:rsidR="003A0344" w:rsidRPr="001B503B" w:rsidRDefault="003A0344" w:rsidP="007400AA">
      <w:pPr>
        <w:numPr>
          <w:ilvl w:val="1"/>
          <w:numId w:val="16"/>
        </w:numPr>
        <w:spacing w:before="100" w:beforeAutospacing="1" w:after="120" w:line="240" w:lineRule="auto"/>
        <w:rPr>
          <w:rFonts w:ascii="Arial" w:eastAsia="Times New Roman" w:hAnsi="Arial" w:cs="Arial"/>
          <w:sz w:val="24"/>
          <w:szCs w:val="24"/>
        </w:rPr>
      </w:pPr>
      <w:r w:rsidRPr="001B503B">
        <w:rPr>
          <w:rFonts w:ascii="Arial" w:eastAsia="Times New Roman" w:hAnsi="Arial" w:cs="Arial"/>
          <w:sz w:val="24"/>
          <w:szCs w:val="24"/>
        </w:rPr>
        <w:t>Symptoms of MMF are like ASIA + brain problem.  The aluminum goes from the muscle to lymph, then to sple</w:t>
      </w:r>
      <w:r w:rsidR="001B503B" w:rsidRPr="001B503B">
        <w:rPr>
          <w:rFonts w:ascii="Arial" w:eastAsia="Times New Roman" w:hAnsi="Arial" w:cs="Arial"/>
          <w:sz w:val="24"/>
          <w:szCs w:val="24"/>
        </w:rPr>
        <w:t>en and slowly to the brain.</w:t>
      </w:r>
      <w:r w:rsidR="001B503B" w:rsidRPr="001B503B">
        <w:rPr>
          <w:rFonts w:ascii="Arial" w:eastAsia="Times New Roman" w:hAnsi="Arial" w:cs="Arial"/>
          <w:sz w:val="24"/>
          <w:szCs w:val="24"/>
        </w:rPr>
        <w:br/>
      </w:r>
      <w:r w:rsidR="001B503B" w:rsidRPr="001B503B">
        <w:rPr>
          <w:rFonts w:ascii="Arial" w:eastAsia="Times New Roman" w:hAnsi="Arial" w:cs="Arial"/>
          <w:sz w:val="24"/>
          <w:szCs w:val="24"/>
        </w:rPr>
        <w:br/>
      </w:r>
    </w:p>
    <w:p w14:paraId="755FF29B" w14:textId="31F888B0" w:rsidR="001B503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0" w:history="1">
        <w:r w:rsidR="001B503B" w:rsidRPr="001B503B">
          <w:rPr>
            <w:rStyle w:val="Hyperlink"/>
            <w:rFonts w:ascii="Arial" w:eastAsia="Times New Roman" w:hAnsi="Arial" w:cs="Arial"/>
            <w:b/>
            <w:bCs/>
            <w:sz w:val="24"/>
            <w:szCs w:val="24"/>
          </w:rPr>
          <w:t>GHERARDI 2016</w:t>
        </w:r>
      </w:hyperlink>
      <w:r w:rsidR="001B503B">
        <w:rPr>
          <w:rFonts w:ascii="Arial" w:eastAsia="Times New Roman" w:hAnsi="Arial" w:cs="Arial"/>
          <w:b/>
          <w:bCs/>
          <w:sz w:val="24"/>
          <w:szCs w:val="24"/>
        </w:rPr>
        <w:br/>
        <w:t xml:space="preserve">Aluminum adjuvants of vaccines injected into the muscle:  Normal fate, </w:t>
      </w:r>
      <w:proofErr w:type="gramStart"/>
      <w:r w:rsidR="001B503B">
        <w:rPr>
          <w:rFonts w:ascii="Arial" w:eastAsia="Times New Roman" w:hAnsi="Arial" w:cs="Arial"/>
          <w:b/>
          <w:bCs/>
          <w:sz w:val="24"/>
          <w:szCs w:val="24"/>
        </w:rPr>
        <w:t>pathology</w:t>
      </w:r>
      <w:proofErr w:type="gramEnd"/>
      <w:r w:rsidR="001B503B">
        <w:rPr>
          <w:rFonts w:ascii="Arial" w:eastAsia="Times New Roman" w:hAnsi="Arial" w:cs="Arial"/>
          <w:b/>
          <w:bCs/>
          <w:sz w:val="24"/>
          <w:szCs w:val="24"/>
        </w:rPr>
        <w:t xml:space="preserve"> and associated disease.</w:t>
      </w:r>
    </w:p>
    <w:p w14:paraId="67190EFE" w14:textId="798BF71E" w:rsidR="001B503B" w:rsidRPr="001B503B" w:rsidRDefault="001B503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adjuvant shows short-term safety but long-term dangers. </w:t>
      </w:r>
    </w:p>
    <w:p w14:paraId="09942CC4" w14:textId="50571539" w:rsidR="001B503B" w:rsidRPr="001B503B" w:rsidRDefault="001B503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accumulates in lymphoid organs and the brain (Trojan horse phenomenon).</w:t>
      </w:r>
      <w:r>
        <w:rPr>
          <w:rFonts w:ascii="Arial" w:eastAsia="Times New Roman" w:hAnsi="Arial" w:cs="Arial"/>
          <w:sz w:val="24"/>
          <w:szCs w:val="24"/>
        </w:rPr>
        <w:br/>
      </w:r>
      <w:r>
        <w:rPr>
          <w:rFonts w:ascii="Arial" w:eastAsia="Times New Roman" w:hAnsi="Arial" w:cs="Arial"/>
          <w:sz w:val="24"/>
          <w:szCs w:val="24"/>
        </w:rPr>
        <w:br/>
      </w:r>
    </w:p>
    <w:p w14:paraId="2792D996" w14:textId="7F712CF5" w:rsidR="001B503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1" w:history="1">
        <w:r w:rsidR="001B503B" w:rsidRPr="001B503B">
          <w:rPr>
            <w:rStyle w:val="Hyperlink"/>
            <w:rFonts w:ascii="Arial" w:eastAsia="Times New Roman" w:hAnsi="Arial" w:cs="Arial"/>
            <w:b/>
            <w:bCs/>
            <w:sz w:val="24"/>
            <w:szCs w:val="24"/>
          </w:rPr>
          <w:t>GHERARDI 2018</w:t>
        </w:r>
      </w:hyperlink>
      <w:r w:rsidR="001B503B">
        <w:rPr>
          <w:rFonts w:ascii="Arial" w:eastAsia="Times New Roman" w:hAnsi="Arial" w:cs="Arial"/>
          <w:b/>
          <w:bCs/>
          <w:sz w:val="24"/>
          <w:szCs w:val="24"/>
        </w:rPr>
        <w:br/>
        <w:t xml:space="preserve">Response to HAWKES 2017 </w:t>
      </w:r>
    </w:p>
    <w:p w14:paraId="1036CF48" w14:textId="16B41450" w:rsidR="001B503B" w:rsidRPr="00DF5DEB" w:rsidRDefault="001B503B" w:rsidP="00DF5DEB">
      <w:pPr>
        <w:numPr>
          <w:ilvl w:val="1"/>
          <w:numId w:val="16"/>
        </w:numPr>
        <w:spacing w:before="100" w:beforeAutospacing="1" w:after="120" w:line="240" w:lineRule="auto"/>
        <w:rPr>
          <w:rFonts w:ascii="Arial" w:eastAsia="Times New Roman" w:hAnsi="Arial" w:cs="Arial"/>
          <w:sz w:val="24"/>
          <w:szCs w:val="24"/>
        </w:rPr>
      </w:pPr>
      <w:r w:rsidRPr="001B503B">
        <w:rPr>
          <w:rFonts w:ascii="Arial" w:eastAsia="Times New Roman" w:hAnsi="Arial" w:cs="Arial"/>
          <w:sz w:val="24"/>
          <w:szCs w:val="24"/>
        </w:rPr>
        <w:t>Letter to the Editor:  answers point by point.</w:t>
      </w:r>
      <w:r w:rsidR="002E154F">
        <w:rPr>
          <w:rFonts w:ascii="Arial" w:eastAsia="Times New Roman" w:hAnsi="Arial" w:cs="Arial"/>
          <w:sz w:val="24"/>
          <w:szCs w:val="24"/>
        </w:rPr>
        <w:br/>
      </w:r>
    </w:p>
    <w:p w14:paraId="4DABB52D" w14:textId="3AF5F78B" w:rsidR="001B503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2" w:history="1">
        <w:r w:rsidR="001B503B" w:rsidRPr="001B503B">
          <w:rPr>
            <w:rStyle w:val="Hyperlink"/>
            <w:rFonts w:ascii="Arial" w:eastAsia="Times New Roman" w:hAnsi="Arial" w:cs="Arial"/>
            <w:b/>
            <w:bCs/>
            <w:sz w:val="24"/>
            <w:szCs w:val="24"/>
          </w:rPr>
          <w:t>GHERARDI 2019</w:t>
        </w:r>
      </w:hyperlink>
      <w:r w:rsidR="001B503B">
        <w:rPr>
          <w:rFonts w:ascii="Arial" w:eastAsia="Times New Roman" w:hAnsi="Arial" w:cs="Arial"/>
          <w:b/>
          <w:bCs/>
          <w:sz w:val="24"/>
          <w:szCs w:val="24"/>
        </w:rPr>
        <w:br/>
        <w:t>Myalgia and chronic fatigue syndrome following immunization:  MMF and animal studies support linkage to aluminum adjuvant persistency and diffusion in the immune system.</w:t>
      </w:r>
    </w:p>
    <w:p w14:paraId="0789C03D" w14:textId="77777777" w:rsidR="001B503B" w:rsidRPr="001B503B" w:rsidRDefault="001B503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 describes animal studies.  </w:t>
      </w:r>
    </w:p>
    <w:p w14:paraId="36941E62" w14:textId="5B100F44" w:rsidR="001B503B" w:rsidRPr="001B503B" w:rsidRDefault="001B503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Comparing different aluminum exposures is misleading.  </w:t>
      </w:r>
    </w:p>
    <w:p w14:paraId="10F588DF" w14:textId="6E44D17F" w:rsidR="001B503B" w:rsidRPr="001B503B" w:rsidRDefault="001B503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Injected aluminum is transported to organs and brain where it stays for low dose long-term neurotoxicity.</w:t>
      </w:r>
    </w:p>
    <w:p w14:paraId="6125EA06" w14:textId="3A51533E" w:rsidR="001B503B" w:rsidRPr="001B503B" w:rsidRDefault="001B503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explains ASIA.</w:t>
      </w:r>
      <w:r>
        <w:rPr>
          <w:rFonts w:ascii="Arial" w:eastAsia="Times New Roman" w:hAnsi="Arial" w:cs="Arial"/>
          <w:sz w:val="24"/>
          <w:szCs w:val="24"/>
        </w:rPr>
        <w:br/>
      </w:r>
    </w:p>
    <w:p w14:paraId="0D0DF9BD" w14:textId="33D6ACB0" w:rsidR="00E86088"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3" w:history="1">
        <w:r w:rsidR="00E86088" w:rsidRPr="00A16FE3">
          <w:rPr>
            <w:rFonts w:ascii="Arial" w:eastAsia="Times New Roman" w:hAnsi="Arial" w:cs="Arial"/>
            <w:b/>
            <w:bCs/>
            <w:color w:val="0000FF"/>
            <w:sz w:val="24"/>
            <w:szCs w:val="24"/>
            <w:u w:val="single"/>
          </w:rPr>
          <w:t>GHIM 2002</w:t>
        </w:r>
      </w:hyperlink>
      <w:r w:rsidR="00E86088" w:rsidRPr="00A16FE3">
        <w:rPr>
          <w:rFonts w:ascii="Arial" w:eastAsia="Times New Roman" w:hAnsi="Arial" w:cs="Arial"/>
          <w:b/>
          <w:bCs/>
          <w:sz w:val="24"/>
          <w:szCs w:val="24"/>
        </w:rPr>
        <w:br/>
        <w:t xml:space="preserve">Cervical Cancer: Etiology, Pathogenesis, Treatment, and Future Vaccines </w:t>
      </w:r>
    </w:p>
    <w:p w14:paraId="602189C1" w14:textId="3F26C3B3" w:rsidR="00A16FE3" w:rsidRPr="002E154F" w:rsidRDefault="00A16FE3"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heaper vaccine needed because </w:t>
      </w:r>
      <w:r w:rsidR="00417C3A">
        <w:rPr>
          <w:rFonts w:ascii="Arial" w:eastAsia="Times New Roman" w:hAnsi="Arial" w:cs="Arial"/>
          <w:sz w:val="24"/>
          <w:szCs w:val="24"/>
        </w:rPr>
        <w:t xml:space="preserve">cancer </w:t>
      </w:r>
      <w:r w:rsidR="00E86088" w:rsidRPr="00C7149E">
        <w:rPr>
          <w:rFonts w:ascii="Arial" w:eastAsia="Times New Roman" w:hAnsi="Arial" w:cs="Arial"/>
          <w:sz w:val="24"/>
          <w:szCs w:val="24"/>
        </w:rPr>
        <w:t xml:space="preserve">screening </w:t>
      </w:r>
      <w:r w:rsidR="00417C3A">
        <w:rPr>
          <w:rFonts w:ascii="Arial" w:eastAsia="Times New Roman" w:hAnsi="Arial" w:cs="Arial"/>
          <w:sz w:val="24"/>
          <w:szCs w:val="24"/>
        </w:rPr>
        <w:t xml:space="preserve">is not available in </w:t>
      </w:r>
      <w:r w:rsidR="00E86088" w:rsidRPr="00C7149E">
        <w:rPr>
          <w:rFonts w:ascii="Arial" w:eastAsia="Times New Roman" w:hAnsi="Arial" w:cs="Arial"/>
          <w:sz w:val="24"/>
          <w:szCs w:val="24"/>
        </w:rPr>
        <w:t xml:space="preserve">India. </w:t>
      </w:r>
    </w:p>
    <w:p w14:paraId="160DB786" w14:textId="77777777" w:rsidR="00E86088"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4" w:history="1">
        <w:r w:rsidR="00E86088" w:rsidRPr="00A16FE3">
          <w:rPr>
            <w:rFonts w:ascii="Arial" w:eastAsia="Times New Roman" w:hAnsi="Arial" w:cs="Arial"/>
            <w:b/>
            <w:bCs/>
            <w:color w:val="0000FF"/>
            <w:sz w:val="24"/>
            <w:szCs w:val="24"/>
            <w:u w:val="single"/>
          </w:rPr>
          <w:t>GHORBANI 2015</w:t>
        </w:r>
      </w:hyperlink>
      <w:r w:rsidR="00E86088" w:rsidRPr="00A16FE3">
        <w:rPr>
          <w:rFonts w:ascii="Arial" w:eastAsia="Times New Roman" w:hAnsi="Arial" w:cs="Arial"/>
          <w:b/>
          <w:bCs/>
          <w:sz w:val="24"/>
          <w:szCs w:val="24"/>
        </w:rPr>
        <w:br/>
        <w:t xml:space="preserve">Pathological consequences of C-peptide deficiency in insulin-dependent diabetes mellitus </w:t>
      </w:r>
    </w:p>
    <w:p w14:paraId="4942473E" w14:textId="76591CA8" w:rsidR="00A16FE3" w:rsidRPr="002E154F" w:rsidRDefault="00A16FE3"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sidR="00E86088" w:rsidRPr="00C7149E">
        <w:rPr>
          <w:rFonts w:ascii="Arial" w:eastAsia="Times New Roman" w:hAnsi="Arial" w:cs="Arial"/>
          <w:sz w:val="24"/>
          <w:szCs w:val="24"/>
        </w:rPr>
        <w:t xml:space="preserve">enefits type 1 </w:t>
      </w:r>
      <w:proofErr w:type="gramStart"/>
      <w:r w:rsidR="00E86088" w:rsidRPr="00C7149E">
        <w:rPr>
          <w:rFonts w:ascii="Arial" w:eastAsia="Times New Roman" w:hAnsi="Arial" w:cs="Arial"/>
          <w:sz w:val="24"/>
          <w:szCs w:val="24"/>
        </w:rPr>
        <w:t>diabetics..</w:t>
      </w:r>
      <w:proofErr w:type="gramEnd"/>
      <w:r w:rsidR="00E86088" w:rsidRPr="00C7149E">
        <w:rPr>
          <w:rFonts w:ascii="Arial" w:eastAsia="Times New Roman" w:hAnsi="Arial" w:cs="Arial"/>
          <w:sz w:val="24"/>
          <w:szCs w:val="24"/>
        </w:rPr>
        <w:t xml:space="preserve"> Iran. </w:t>
      </w:r>
    </w:p>
    <w:p w14:paraId="567D1569" w14:textId="77777777" w:rsidR="00A16FE3"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5" w:history="1">
        <w:r w:rsidR="00A16FE3" w:rsidRPr="00A16FE3">
          <w:rPr>
            <w:rFonts w:ascii="Arial" w:eastAsia="Times New Roman" w:hAnsi="Arial" w:cs="Arial"/>
            <w:b/>
            <w:bCs/>
            <w:color w:val="0000FF"/>
            <w:sz w:val="24"/>
            <w:szCs w:val="24"/>
            <w:u w:val="single"/>
          </w:rPr>
          <w:t>GHOSH 2016 (poster)</w:t>
        </w:r>
      </w:hyperlink>
      <w:r w:rsidR="00A16FE3" w:rsidRPr="00A16FE3">
        <w:rPr>
          <w:rFonts w:ascii="Arial" w:eastAsia="Times New Roman" w:hAnsi="Arial" w:cs="Arial"/>
          <w:b/>
          <w:bCs/>
          <w:sz w:val="24"/>
          <w:szCs w:val="24"/>
        </w:rPr>
        <w:br/>
        <w:t xml:space="preserve">Iron Supplementation May Reduce Tic Severity in Tourette's </w:t>
      </w:r>
    </w:p>
    <w:p w14:paraId="307967F6" w14:textId="7DF083FE" w:rsidR="00E86088" w:rsidRPr="002E154F" w:rsidRDefault="00E86088"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Even </w:t>
      </w:r>
      <w:proofErr w:type="spellStart"/>
      <w:r w:rsidRPr="00C7149E">
        <w:rPr>
          <w:rFonts w:ascii="Arial" w:eastAsia="Times New Roman" w:hAnsi="Arial" w:cs="Arial"/>
          <w:sz w:val="24"/>
          <w:szCs w:val="24"/>
        </w:rPr>
        <w:t>normals</w:t>
      </w:r>
      <w:proofErr w:type="spellEnd"/>
      <w:r w:rsidRPr="00C7149E">
        <w:rPr>
          <w:rFonts w:ascii="Arial" w:eastAsia="Times New Roman" w:hAnsi="Arial" w:cs="Arial"/>
          <w:sz w:val="24"/>
          <w:szCs w:val="24"/>
        </w:rPr>
        <w:t xml:space="preserve"> were better with iron 3 - 5 mg/kg/day. related to restless </w:t>
      </w:r>
      <w:proofErr w:type="gramStart"/>
      <w:r w:rsidRPr="00C7149E">
        <w:rPr>
          <w:rFonts w:ascii="Arial" w:eastAsia="Times New Roman" w:hAnsi="Arial" w:cs="Arial"/>
          <w:sz w:val="24"/>
          <w:szCs w:val="24"/>
        </w:rPr>
        <w:t>legs</w:t>
      </w:r>
      <w:proofErr w:type="gramEnd"/>
      <w:r w:rsidRPr="00C7149E">
        <w:rPr>
          <w:rFonts w:ascii="Arial" w:eastAsia="Times New Roman" w:hAnsi="Arial" w:cs="Arial"/>
          <w:sz w:val="24"/>
          <w:szCs w:val="24"/>
        </w:rPr>
        <w:t xml:space="preserve"> </w:t>
      </w:r>
    </w:p>
    <w:p w14:paraId="3C962355" w14:textId="77777777" w:rsidR="00E86088"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6" w:history="1">
        <w:r w:rsidR="00E86088" w:rsidRPr="00A16FE3">
          <w:rPr>
            <w:rFonts w:ascii="Arial" w:eastAsia="Times New Roman" w:hAnsi="Arial" w:cs="Arial"/>
            <w:b/>
            <w:bCs/>
            <w:color w:val="0000FF"/>
            <w:sz w:val="24"/>
            <w:szCs w:val="24"/>
            <w:u w:val="single"/>
          </w:rPr>
          <w:t>GHUMAN 2008</w:t>
        </w:r>
      </w:hyperlink>
      <w:r w:rsidR="00E86088" w:rsidRPr="00A16FE3">
        <w:rPr>
          <w:rFonts w:ascii="Arial" w:eastAsia="Times New Roman" w:hAnsi="Arial" w:cs="Arial"/>
          <w:b/>
          <w:bCs/>
          <w:sz w:val="24"/>
          <w:szCs w:val="24"/>
        </w:rPr>
        <w:br/>
        <w:t>Psychopharmacological and Other Treatments in Preschool Children with Attention-Deficit/Hyperactivity Disorder: Current Evidence and Practice</w:t>
      </w:r>
    </w:p>
    <w:p w14:paraId="43A1BDD9" w14:textId="4AF90CCB" w:rsidR="00E86088" w:rsidRPr="002E154F" w:rsidRDefault="00E86088" w:rsidP="002E154F">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"All studies demonstrated either significant improvement compared to a placebo condition or deterioration on placebo-controlled challenge of offending substances." </w:t>
      </w:r>
      <w:r w:rsidR="00D7222C">
        <w:rPr>
          <w:rFonts w:ascii="Arial" w:eastAsia="Times New Roman" w:hAnsi="Arial" w:cs="Arial"/>
          <w:sz w:val="24"/>
          <w:szCs w:val="24"/>
        </w:rPr>
        <w:br/>
      </w:r>
    </w:p>
    <w:p w14:paraId="2EFD01AE" w14:textId="77777777" w:rsidR="00E86088"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7" w:history="1">
        <w:r w:rsidR="00E86088" w:rsidRPr="00A16FE3">
          <w:rPr>
            <w:rFonts w:ascii="Arial" w:eastAsia="Times New Roman" w:hAnsi="Arial" w:cs="Arial"/>
            <w:b/>
            <w:bCs/>
            <w:color w:val="0000FF"/>
            <w:sz w:val="24"/>
            <w:szCs w:val="24"/>
            <w:u w:val="single"/>
          </w:rPr>
          <w:t>GHUMAN 2011</w:t>
        </w:r>
      </w:hyperlink>
      <w:r w:rsidR="00E86088" w:rsidRPr="00A16FE3">
        <w:rPr>
          <w:rFonts w:ascii="Arial" w:eastAsia="Times New Roman" w:hAnsi="Arial" w:cs="Arial"/>
          <w:b/>
          <w:bCs/>
          <w:sz w:val="24"/>
          <w:szCs w:val="24"/>
        </w:rPr>
        <w:br/>
        <w:t>Restricted elimination diet for ADHD: the INCA study</w:t>
      </w:r>
    </w:p>
    <w:p w14:paraId="3B362D81"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Discusses methods of implementing a </w:t>
      </w:r>
      <w:proofErr w:type="spellStart"/>
      <w:r w:rsidRPr="00C7149E">
        <w:rPr>
          <w:rFonts w:ascii="Arial" w:eastAsia="Times New Roman" w:hAnsi="Arial" w:cs="Arial"/>
          <w:sz w:val="24"/>
          <w:szCs w:val="24"/>
        </w:rPr>
        <w:t>Fengold</w:t>
      </w:r>
      <w:proofErr w:type="spellEnd"/>
      <w:r w:rsidRPr="00C7149E">
        <w:rPr>
          <w:rFonts w:ascii="Arial" w:eastAsia="Times New Roman" w:hAnsi="Arial" w:cs="Arial"/>
          <w:sz w:val="24"/>
          <w:szCs w:val="24"/>
        </w:rPr>
        <w:t xml:space="preserve">-type diet for children. </w:t>
      </w:r>
    </w:p>
    <w:p w14:paraId="0BC82CD5" w14:textId="21977D8B" w:rsidR="00A16FE3" w:rsidRPr="00DF5DEB" w:rsidRDefault="00E86088" w:rsidP="00DF5DEB">
      <w:pPr>
        <w:numPr>
          <w:ilvl w:val="1"/>
          <w:numId w:val="16"/>
        </w:numPr>
        <w:spacing w:before="100" w:beforeAutospacing="1" w:after="120" w:line="240" w:lineRule="auto"/>
        <w:rPr>
          <w:rFonts w:ascii="Arial" w:eastAsia="Times New Roman" w:hAnsi="Arial" w:cs="Arial"/>
          <w:sz w:val="24"/>
          <w:szCs w:val="24"/>
        </w:rPr>
      </w:pPr>
      <w:proofErr w:type="gramStart"/>
      <w:r w:rsidRPr="00C7149E">
        <w:rPr>
          <w:rFonts w:ascii="Arial" w:eastAsia="Times New Roman" w:hAnsi="Arial" w:cs="Arial"/>
          <w:sz w:val="24"/>
          <w:szCs w:val="24"/>
        </w:rPr>
        <w:t>Suggests</w:t>
      </w:r>
      <w:proofErr w:type="gramEnd"/>
      <w:r w:rsidRPr="00C7149E">
        <w:rPr>
          <w:rFonts w:ascii="Arial" w:eastAsia="Times New Roman" w:hAnsi="Arial" w:cs="Arial"/>
          <w:sz w:val="24"/>
          <w:szCs w:val="24"/>
        </w:rPr>
        <w:t xml:space="preserve"> limit of 5 weeks trial. Worries about deficiencies. </w:t>
      </w:r>
      <w:r w:rsidR="00971757">
        <w:rPr>
          <w:rFonts w:ascii="Arial" w:eastAsia="Times New Roman" w:hAnsi="Arial" w:cs="Arial"/>
          <w:sz w:val="24"/>
          <w:szCs w:val="24"/>
        </w:rPr>
        <w:br/>
      </w:r>
    </w:p>
    <w:p w14:paraId="4DF9A6DC" w14:textId="31AEBFB0" w:rsidR="006F749F" w:rsidRDefault="006F749F" w:rsidP="007400AA">
      <w:pPr>
        <w:numPr>
          <w:ilvl w:val="0"/>
          <w:numId w:val="16"/>
        </w:numPr>
        <w:spacing w:before="100" w:beforeAutospacing="1" w:after="120" w:line="240" w:lineRule="auto"/>
        <w:rPr>
          <w:rFonts w:ascii="Arial" w:eastAsia="Times New Roman" w:hAnsi="Arial" w:cs="Arial"/>
          <w:b/>
          <w:bCs/>
          <w:sz w:val="24"/>
          <w:szCs w:val="24"/>
        </w:rPr>
      </w:pPr>
      <w:bookmarkStart w:id="25" w:name="_Hlk127023414"/>
      <w:r>
        <w:rPr>
          <w:rFonts w:ascii="Arial" w:eastAsia="Times New Roman" w:hAnsi="Arial" w:cs="Arial"/>
          <w:b/>
          <w:bCs/>
          <w:sz w:val="24"/>
          <w:szCs w:val="24"/>
        </w:rPr>
        <w:t>*</w:t>
      </w:r>
      <w:hyperlink r:id="rId1418" w:history="1">
        <w:r w:rsidRPr="006F749F">
          <w:rPr>
            <w:rStyle w:val="Hyperlink"/>
            <w:rFonts w:ascii="Arial" w:eastAsia="Times New Roman" w:hAnsi="Arial" w:cs="Arial"/>
            <w:b/>
            <w:bCs/>
            <w:sz w:val="24"/>
            <w:szCs w:val="24"/>
          </w:rPr>
          <w:t xml:space="preserve"> GIAMMARIA 2020</w:t>
        </w:r>
      </w:hyperlink>
      <w:r>
        <w:rPr>
          <w:rFonts w:ascii="Arial" w:eastAsia="Times New Roman" w:hAnsi="Arial" w:cs="Arial"/>
          <w:b/>
          <w:bCs/>
          <w:sz w:val="24"/>
          <w:szCs w:val="24"/>
        </w:rPr>
        <w:br/>
        <w:t>Can early treatment of patients with risk factors contribute to managing the COVID-19 pandemic?</w:t>
      </w:r>
    </w:p>
    <w:p w14:paraId="61E30357" w14:textId="706C2B8D" w:rsidR="007A51AD" w:rsidRPr="007A51AD" w:rsidRDefault="007A51AD" w:rsidP="007A51A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Authors suggest treating early – use antivirals at home, BEFORE hospital</w:t>
      </w:r>
    </w:p>
    <w:p w14:paraId="3D6383EE" w14:textId="5A8D1587" w:rsidR="007A51AD" w:rsidRPr="006F749F" w:rsidRDefault="007A51AD" w:rsidP="007A51A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Suggest CQ, HCQ, or Lopinavir &amp; Ritonavir for patients with prolonged QT</w:t>
      </w:r>
      <w:r>
        <w:rPr>
          <w:rFonts w:ascii="Arial" w:eastAsia="Times New Roman" w:hAnsi="Arial" w:cs="Arial"/>
          <w:sz w:val="24"/>
          <w:szCs w:val="24"/>
        </w:rPr>
        <w:br/>
      </w:r>
    </w:p>
    <w:p w14:paraId="7FE687A7" w14:textId="5DE5A50C" w:rsidR="00DB6F6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19" w:history="1">
        <w:r w:rsidR="00DB6F62" w:rsidRPr="00DB6F62">
          <w:rPr>
            <w:rStyle w:val="Hyperlink"/>
            <w:rFonts w:ascii="Arial" w:eastAsia="Times New Roman" w:hAnsi="Arial" w:cs="Arial"/>
            <w:b/>
            <w:bCs/>
            <w:sz w:val="24"/>
            <w:szCs w:val="24"/>
          </w:rPr>
          <w:t>GIANNOTA 2018</w:t>
        </w:r>
      </w:hyperlink>
      <w:r w:rsidR="00DB6F62">
        <w:rPr>
          <w:rFonts w:ascii="Arial" w:eastAsia="Times New Roman" w:hAnsi="Arial" w:cs="Arial"/>
          <w:b/>
          <w:bCs/>
          <w:sz w:val="24"/>
          <w:szCs w:val="24"/>
        </w:rPr>
        <w:br/>
        <w:t>Vaccines and neuroinflammation</w:t>
      </w:r>
    </w:p>
    <w:p w14:paraId="169DF017" w14:textId="4BB80B92" w:rsidR="00DB6F62" w:rsidRPr="00DB6F62" w:rsidRDefault="00DB6F6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Injected aluminum travels to the organs, including </w:t>
      </w:r>
      <w:proofErr w:type="gramStart"/>
      <w:r>
        <w:rPr>
          <w:rFonts w:ascii="Arial" w:eastAsia="Times New Roman" w:hAnsi="Arial" w:cs="Arial"/>
          <w:sz w:val="24"/>
          <w:szCs w:val="24"/>
        </w:rPr>
        <w:t>brain</w:t>
      </w:r>
      <w:proofErr w:type="gramEnd"/>
      <w:r>
        <w:rPr>
          <w:rFonts w:ascii="Arial" w:eastAsia="Times New Roman" w:hAnsi="Arial" w:cs="Arial"/>
          <w:sz w:val="24"/>
          <w:szCs w:val="24"/>
        </w:rPr>
        <w:t>.  It accumulates.  Like mercury, it activates microglia causing chronic brain inflammation and neurotoxicity.</w:t>
      </w:r>
      <w:r>
        <w:rPr>
          <w:rFonts w:ascii="Arial" w:eastAsia="Times New Roman" w:hAnsi="Arial" w:cs="Arial"/>
          <w:sz w:val="24"/>
          <w:szCs w:val="24"/>
        </w:rPr>
        <w:br/>
      </w:r>
      <w:bookmarkEnd w:id="25"/>
    </w:p>
    <w:p w14:paraId="4A07B1BD" w14:textId="56867941" w:rsidR="00E86088"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20" w:history="1">
        <w:r w:rsidR="00E86088" w:rsidRPr="00A16FE3">
          <w:rPr>
            <w:rFonts w:ascii="Arial" w:eastAsia="Times New Roman" w:hAnsi="Arial" w:cs="Arial"/>
            <w:b/>
            <w:bCs/>
            <w:color w:val="0000FF"/>
            <w:sz w:val="24"/>
            <w:szCs w:val="24"/>
            <w:u w:val="single"/>
          </w:rPr>
          <w:t>GIBB 1987</w:t>
        </w:r>
      </w:hyperlink>
      <w:r w:rsidR="00E86088" w:rsidRPr="00A16FE3">
        <w:rPr>
          <w:rFonts w:ascii="Arial" w:eastAsia="Times New Roman" w:hAnsi="Arial" w:cs="Arial"/>
          <w:b/>
          <w:bCs/>
          <w:sz w:val="24"/>
          <w:szCs w:val="24"/>
        </w:rPr>
        <w:br/>
        <w:t xml:space="preserve">In Vitro Inhibition of </w:t>
      </w:r>
      <w:proofErr w:type="spellStart"/>
      <w:r w:rsidR="00E86088" w:rsidRPr="00A16FE3">
        <w:rPr>
          <w:rFonts w:ascii="Arial" w:eastAsia="Times New Roman" w:hAnsi="Arial" w:cs="Arial"/>
          <w:b/>
          <w:bCs/>
          <w:sz w:val="24"/>
          <w:szCs w:val="24"/>
        </w:rPr>
        <w:t>Phenolsulphotransferase</w:t>
      </w:r>
      <w:proofErr w:type="spellEnd"/>
      <w:r w:rsidR="00E86088" w:rsidRPr="00A16FE3">
        <w:rPr>
          <w:rFonts w:ascii="Arial" w:eastAsia="Times New Roman" w:hAnsi="Arial" w:cs="Arial"/>
          <w:b/>
          <w:bCs/>
          <w:sz w:val="24"/>
          <w:szCs w:val="24"/>
        </w:rPr>
        <w:t xml:space="preserve"> (PST) by Food and Drink Constituents</w:t>
      </w:r>
    </w:p>
    <w:p w14:paraId="322AC7CB" w14:textId="42F6A9D6" w:rsidR="00292D29"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dyes, PST inhibition. </w:t>
      </w:r>
      <w:r w:rsidR="00DF5DEB">
        <w:rPr>
          <w:rFonts w:ascii="Arial" w:eastAsia="Times New Roman" w:hAnsi="Arial" w:cs="Arial"/>
          <w:sz w:val="24"/>
          <w:szCs w:val="24"/>
        </w:rPr>
        <w:br/>
      </w:r>
    </w:p>
    <w:p w14:paraId="6EA47BAF" w14:textId="77777777" w:rsidR="00E86088" w:rsidRPr="00A16F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21" w:history="1">
        <w:r w:rsidR="00E86088" w:rsidRPr="00A16FE3">
          <w:rPr>
            <w:rFonts w:ascii="Arial" w:eastAsia="Times New Roman" w:hAnsi="Arial" w:cs="Arial"/>
            <w:b/>
            <w:bCs/>
            <w:color w:val="0000FF"/>
            <w:sz w:val="24"/>
            <w:szCs w:val="24"/>
            <w:u w:val="single"/>
          </w:rPr>
          <w:t>GIBBONS 2014</w:t>
        </w:r>
      </w:hyperlink>
      <w:r w:rsidR="00E86088" w:rsidRPr="00A16FE3">
        <w:rPr>
          <w:rFonts w:ascii="Arial" w:eastAsia="Times New Roman" w:hAnsi="Arial" w:cs="Arial"/>
          <w:b/>
          <w:bCs/>
          <w:sz w:val="24"/>
          <w:szCs w:val="24"/>
        </w:rPr>
        <w:br/>
        <w:t xml:space="preserve">Voluntary wheel running, but not a diet containing (-)-epigallocatechin-3-gallate and â-alanine, improves learning, memory and hippocampal neurogenesis in aged </w:t>
      </w:r>
      <w:proofErr w:type="gramStart"/>
      <w:r w:rsidR="00E86088" w:rsidRPr="00A16FE3">
        <w:rPr>
          <w:rFonts w:ascii="Arial" w:eastAsia="Times New Roman" w:hAnsi="Arial" w:cs="Arial"/>
          <w:b/>
          <w:bCs/>
          <w:sz w:val="24"/>
          <w:szCs w:val="24"/>
        </w:rPr>
        <w:t>mice</w:t>
      </w:r>
      <w:proofErr w:type="gramEnd"/>
      <w:r w:rsidR="00E86088" w:rsidRPr="00A16FE3">
        <w:rPr>
          <w:rFonts w:ascii="Arial" w:eastAsia="Times New Roman" w:hAnsi="Arial" w:cs="Arial"/>
          <w:b/>
          <w:bCs/>
          <w:sz w:val="24"/>
          <w:szCs w:val="24"/>
        </w:rPr>
        <w:t xml:space="preserve"> </w:t>
      </w:r>
    </w:p>
    <w:p w14:paraId="59AFB13F" w14:textId="488672DB" w:rsidR="00292D29" w:rsidRPr="00292D29" w:rsidRDefault="00A16FE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Pr="00C7149E">
        <w:rPr>
          <w:rFonts w:ascii="Arial" w:eastAsia="Times New Roman" w:hAnsi="Arial" w:cs="Arial"/>
          <w:sz w:val="24"/>
          <w:szCs w:val="24"/>
        </w:rPr>
        <w:t>G</w:t>
      </w:r>
      <w:r w:rsidR="00E86088" w:rsidRPr="00C7149E">
        <w:rPr>
          <w:rFonts w:ascii="Arial" w:eastAsia="Times New Roman" w:hAnsi="Arial" w:cs="Arial"/>
          <w:sz w:val="24"/>
          <w:szCs w:val="24"/>
        </w:rPr>
        <w:t>ree</w:t>
      </w:r>
      <w:r>
        <w:rPr>
          <w:rFonts w:ascii="Arial" w:eastAsia="Times New Roman" w:hAnsi="Arial" w:cs="Arial"/>
          <w:sz w:val="24"/>
          <w:szCs w:val="24"/>
        </w:rPr>
        <w:t>n</w:t>
      </w:r>
      <w:r w:rsidR="00E86088" w:rsidRPr="00C7149E">
        <w:rPr>
          <w:rFonts w:ascii="Arial" w:eastAsia="Times New Roman" w:hAnsi="Arial" w:cs="Arial"/>
          <w:sz w:val="24"/>
          <w:szCs w:val="24"/>
        </w:rPr>
        <w:t xml:space="preserve"> tea, </w:t>
      </w:r>
      <w:proofErr w:type="spellStart"/>
      <w:r w:rsidR="00E86088" w:rsidRPr="00C7149E">
        <w:rPr>
          <w:rFonts w:ascii="Arial" w:eastAsia="Times New Roman" w:hAnsi="Arial" w:cs="Arial"/>
          <w:sz w:val="24"/>
          <w:szCs w:val="24"/>
        </w:rPr>
        <w:t>excercise</w:t>
      </w:r>
      <w:proofErr w:type="spellEnd"/>
      <w:r w:rsidR="00E86088" w:rsidRPr="00C7149E">
        <w:rPr>
          <w:rFonts w:ascii="Arial" w:eastAsia="Times New Roman" w:hAnsi="Arial" w:cs="Arial"/>
          <w:sz w:val="24"/>
          <w:szCs w:val="24"/>
        </w:rPr>
        <w:t xml:space="preserve"> alone is better. brains, mice. </w:t>
      </w:r>
    </w:p>
    <w:p w14:paraId="77369763" w14:textId="77777777" w:rsidR="00E86088" w:rsidRPr="007400AA" w:rsidRDefault="00000000" w:rsidP="00731B7B">
      <w:pPr>
        <w:pStyle w:val="ListParagraph"/>
        <w:spacing w:before="100" w:beforeAutospacing="1" w:after="120" w:line="240" w:lineRule="auto"/>
        <w:rPr>
          <w:rFonts w:ascii="Arial" w:eastAsia="Times New Roman" w:hAnsi="Arial" w:cs="Arial"/>
          <w:sz w:val="24"/>
          <w:szCs w:val="24"/>
        </w:rPr>
      </w:pPr>
      <w:r>
        <w:pict w14:anchorId="29149DD7">
          <v:rect id="_x0000_i1025" style="width:0;height:1.5pt" o:hralign="center" o:hrstd="t" o:hr="t" fillcolor="#a0a0a0" stroked="f"/>
        </w:pict>
      </w:r>
    </w:p>
    <w:p w14:paraId="045A9DFD" w14:textId="5C9F9DC5" w:rsidR="00E86088" w:rsidRPr="007400AA" w:rsidRDefault="00E86088" w:rsidP="00731B7B">
      <w:pPr>
        <w:pStyle w:val="ListParagraph"/>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GIBSON 1978 (SEE SWAIN)</w:t>
      </w:r>
      <w:r w:rsidRPr="007400AA">
        <w:rPr>
          <w:rFonts w:ascii="Arial" w:eastAsia="Times New Roman" w:hAnsi="Arial" w:cs="Arial"/>
          <w:sz w:val="24"/>
          <w:szCs w:val="24"/>
        </w:rPr>
        <w:br/>
        <w:t xml:space="preserve">An Australian Exclusion Diet </w:t>
      </w:r>
    </w:p>
    <w:p w14:paraId="236BB17A" w14:textId="77777777" w:rsidR="00E86088" w:rsidRPr="007400AA" w:rsidRDefault="00000000" w:rsidP="00731B7B">
      <w:pPr>
        <w:pStyle w:val="ListParagraph"/>
        <w:spacing w:before="100" w:beforeAutospacing="1" w:after="120" w:line="240" w:lineRule="auto"/>
        <w:rPr>
          <w:rFonts w:ascii="Arial" w:eastAsia="Times New Roman" w:hAnsi="Arial" w:cs="Arial"/>
          <w:sz w:val="24"/>
          <w:szCs w:val="24"/>
        </w:rPr>
      </w:pPr>
      <w:r>
        <w:pict w14:anchorId="16F7F8C8">
          <v:rect id="_x0000_i1026" style="width:0;height:1.5pt" o:hralign="center" o:hrstd="t" o:hr="t" fillcolor="#a0a0a0" stroked="f"/>
        </w:pict>
      </w:r>
    </w:p>
    <w:p w14:paraId="7584627E"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22" w:history="1">
        <w:r w:rsidR="00E86088" w:rsidRPr="00292D29">
          <w:rPr>
            <w:rFonts w:ascii="Arial" w:eastAsia="Times New Roman" w:hAnsi="Arial" w:cs="Arial"/>
            <w:b/>
            <w:bCs/>
            <w:color w:val="0000FF"/>
            <w:sz w:val="24"/>
            <w:szCs w:val="24"/>
            <w:u w:val="single"/>
          </w:rPr>
          <w:t>GIBSON 1997</w:t>
        </w:r>
      </w:hyperlink>
      <w:r w:rsidR="00E86088" w:rsidRPr="00292D29">
        <w:rPr>
          <w:rFonts w:ascii="Arial" w:eastAsia="Times New Roman" w:hAnsi="Arial" w:cs="Arial"/>
          <w:b/>
          <w:bCs/>
          <w:sz w:val="24"/>
          <w:szCs w:val="24"/>
        </w:rPr>
        <w:br/>
        <w:t>Multiple Chemical Sensitivity, Illness, and Culture: On the Margins of Health Care</w:t>
      </w:r>
    </w:p>
    <w:p w14:paraId="3D194641" w14:textId="3C92140C" w:rsidR="00292D29" w:rsidRPr="00756E6A" w:rsidRDefault="00E86088"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Fibromyalgia, CFIDS, MCS </w:t>
      </w:r>
      <w:r w:rsidR="00110C2D">
        <w:rPr>
          <w:rFonts w:ascii="Arial" w:eastAsia="Times New Roman" w:hAnsi="Arial" w:cs="Arial"/>
          <w:sz w:val="24"/>
          <w:szCs w:val="24"/>
        </w:rPr>
        <w:br/>
      </w:r>
    </w:p>
    <w:p w14:paraId="508B922C" w14:textId="12F9E491" w:rsidR="00CD4C52" w:rsidRPr="00CD4C52" w:rsidRDefault="00CD4C52" w:rsidP="00DF5DEB">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423" w:history="1">
        <w:r w:rsidRPr="00CD4C52">
          <w:rPr>
            <w:rStyle w:val="Hyperlink"/>
            <w:rFonts w:ascii="Arial" w:eastAsia="Times New Roman" w:hAnsi="Arial" w:cs="Arial"/>
            <w:b/>
            <w:bCs/>
            <w:sz w:val="24"/>
            <w:szCs w:val="24"/>
          </w:rPr>
          <w:t>GIBSON 1980</w:t>
        </w:r>
      </w:hyperlink>
      <w:r>
        <w:rPr>
          <w:rFonts w:ascii="Arial" w:eastAsia="Times New Roman" w:hAnsi="Arial" w:cs="Arial"/>
          <w:b/>
          <w:bCs/>
          <w:sz w:val="24"/>
          <w:szCs w:val="24"/>
        </w:rPr>
        <w:br/>
        <w:t>Management of chronic idiopathic urticaria by the identification and exclusion of dietary factors</w:t>
      </w:r>
    </w:p>
    <w:p w14:paraId="0C61C84F" w14:textId="4EB6D2BC" w:rsidR="00CD4C52" w:rsidRPr="00CD4C52" w:rsidRDefault="00CD4C52" w:rsidP="00CD4C5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Managed by diet for up to 18 months. Most retained their reactivity if re-challenged.</w:t>
      </w:r>
    </w:p>
    <w:p w14:paraId="03F965D3" w14:textId="6A0C7FDD" w:rsidR="00CD4C52" w:rsidRPr="00CD4C52" w:rsidRDefault="00CD4C52" w:rsidP="00CD4C5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w:t>
      </w:r>
      <w:r w:rsidR="00C84FB6">
        <w:rPr>
          <w:rFonts w:ascii="Arial" w:eastAsia="Times New Roman" w:hAnsi="Arial" w:cs="Arial"/>
          <w:sz w:val="24"/>
          <w:szCs w:val="24"/>
        </w:rPr>
        <w:t xml:space="preserve">under </w:t>
      </w:r>
      <w:hyperlink r:id="rId1424" w:history="1">
        <w:r w:rsidR="00C84FB6" w:rsidRPr="006817FC">
          <w:rPr>
            <w:rStyle w:val="Hyperlink"/>
            <w:rFonts w:ascii="Arial" w:eastAsia="Times New Roman" w:hAnsi="Arial" w:cs="Arial"/>
            <w:sz w:val="24"/>
            <w:szCs w:val="24"/>
          </w:rPr>
          <w:t>https://www.talkingaboutthescience.com/settipane1975/</w:t>
        </w:r>
      </w:hyperlink>
      <w:r w:rsidR="00C84FB6">
        <w:rPr>
          <w:rFonts w:ascii="Arial" w:eastAsia="Times New Roman" w:hAnsi="Arial" w:cs="Arial"/>
          <w:sz w:val="24"/>
          <w:szCs w:val="24"/>
        </w:rPr>
        <w:t xml:space="preserve">  </w:t>
      </w:r>
      <w:r w:rsidR="00C84FB6">
        <w:rPr>
          <w:rFonts w:ascii="Arial" w:eastAsia="Times New Roman" w:hAnsi="Arial" w:cs="Arial"/>
          <w:sz w:val="24"/>
          <w:szCs w:val="24"/>
        </w:rPr>
        <w:br/>
      </w:r>
    </w:p>
    <w:p w14:paraId="28E6DD71" w14:textId="1573892A" w:rsidR="00292D29"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425" w:history="1">
        <w:r w:rsidR="00E86088" w:rsidRPr="00292D29">
          <w:rPr>
            <w:rFonts w:ascii="Arial" w:eastAsia="Times New Roman" w:hAnsi="Arial" w:cs="Arial"/>
            <w:b/>
            <w:bCs/>
            <w:color w:val="0000FF"/>
            <w:sz w:val="24"/>
            <w:szCs w:val="24"/>
            <w:u w:val="single"/>
          </w:rPr>
          <w:t>GIEDD 1996</w:t>
        </w:r>
      </w:hyperlink>
      <w:r w:rsidR="00E86088" w:rsidRPr="00292D29">
        <w:rPr>
          <w:rFonts w:ascii="Arial" w:eastAsia="Times New Roman" w:hAnsi="Arial" w:cs="Arial"/>
          <w:b/>
          <w:bCs/>
          <w:sz w:val="24"/>
          <w:szCs w:val="24"/>
        </w:rPr>
        <w:t xml:space="preserve"> </w:t>
      </w:r>
      <w:r w:rsidR="00E86088" w:rsidRPr="00292D29">
        <w:rPr>
          <w:rFonts w:ascii="Arial" w:eastAsia="Times New Roman" w:hAnsi="Arial" w:cs="Arial"/>
          <w:b/>
          <w:bCs/>
          <w:sz w:val="24"/>
          <w:szCs w:val="24"/>
        </w:rPr>
        <w:br/>
        <w:t xml:space="preserve">Quantitative Magnetic Resonance Imaging of Human Brain Development: Ages 4-18 </w:t>
      </w:r>
      <w:r w:rsidR="00DF5DEB">
        <w:rPr>
          <w:rFonts w:ascii="Arial" w:eastAsia="Times New Roman" w:hAnsi="Arial" w:cs="Arial"/>
          <w:b/>
          <w:bCs/>
          <w:sz w:val="24"/>
          <w:szCs w:val="24"/>
        </w:rPr>
        <w:br/>
      </w:r>
    </w:p>
    <w:p w14:paraId="5156D26C" w14:textId="79500045" w:rsidR="00292D29"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426" w:history="1">
        <w:r w:rsidR="00E86088" w:rsidRPr="00292D29">
          <w:rPr>
            <w:rFonts w:ascii="Arial" w:eastAsia="Times New Roman" w:hAnsi="Arial" w:cs="Arial"/>
            <w:b/>
            <w:bCs/>
            <w:color w:val="0000FF"/>
            <w:sz w:val="24"/>
            <w:szCs w:val="24"/>
            <w:u w:val="single"/>
          </w:rPr>
          <w:t>GILBERT 2012</w:t>
        </w:r>
      </w:hyperlink>
      <w:r w:rsidR="00E86088" w:rsidRPr="00292D29">
        <w:rPr>
          <w:rFonts w:ascii="Arial" w:eastAsia="Times New Roman" w:hAnsi="Arial" w:cs="Arial"/>
          <w:b/>
          <w:bCs/>
          <w:sz w:val="24"/>
          <w:szCs w:val="24"/>
        </w:rPr>
        <w:br/>
        <w:t xml:space="preserve">A small dose of toxicology, 2nd edition - free </w:t>
      </w:r>
      <w:proofErr w:type="spellStart"/>
      <w:r w:rsidR="00E86088" w:rsidRPr="00292D29">
        <w:rPr>
          <w:rFonts w:ascii="Arial" w:eastAsia="Times New Roman" w:hAnsi="Arial" w:cs="Arial"/>
          <w:b/>
          <w:bCs/>
          <w:sz w:val="24"/>
          <w:szCs w:val="24"/>
        </w:rPr>
        <w:t>ebook</w:t>
      </w:r>
      <w:proofErr w:type="spellEnd"/>
      <w:r w:rsidR="00E86088" w:rsidRPr="00292D29">
        <w:rPr>
          <w:rFonts w:ascii="Arial" w:eastAsia="Times New Roman" w:hAnsi="Arial" w:cs="Arial"/>
          <w:b/>
          <w:bCs/>
          <w:sz w:val="24"/>
          <w:szCs w:val="24"/>
        </w:rPr>
        <w:t xml:space="preserve">: 280 pages - </w:t>
      </w:r>
      <w:hyperlink r:id="rId1427" w:history="1">
        <w:r w:rsidR="00E86088" w:rsidRPr="00292D29">
          <w:rPr>
            <w:rFonts w:ascii="Arial" w:eastAsia="Times New Roman" w:hAnsi="Arial" w:cs="Arial"/>
            <w:b/>
            <w:bCs/>
            <w:color w:val="0000FF"/>
            <w:sz w:val="24"/>
            <w:szCs w:val="24"/>
            <w:u w:val="single"/>
          </w:rPr>
          <w:t>Author's page</w:t>
        </w:r>
      </w:hyperlink>
      <w:r w:rsidR="00E86088" w:rsidRPr="00292D29">
        <w:rPr>
          <w:rFonts w:ascii="Arial" w:eastAsia="Times New Roman" w:hAnsi="Arial" w:cs="Arial"/>
          <w:b/>
          <w:bCs/>
          <w:sz w:val="24"/>
          <w:szCs w:val="24"/>
        </w:rPr>
        <w:t xml:space="preserve"> </w:t>
      </w:r>
      <w:r w:rsidR="00DF5DEB">
        <w:rPr>
          <w:rFonts w:ascii="Arial" w:eastAsia="Times New Roman" w:hAnsi="Arial" w:cs="Arial"/>
          <w:b/>
          <w:bCs/>
          <w:sz w:val="24"/>
          <w:szCs w:val="24"/>
        </w:rPr>
        <w:br/>
      </w:r>
    </w:p>
    <w:p w14:paraId="4EAD4B87" w14:textId="7EB70C1B" w:rsidR="007A51AD" w:rsidRDefault="007A51A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428" w:history="1">
        <w:r w:rsidRPr="007A51AD">
          <w:rPr>
            <w:rStyle w:val="Hyperlink"/>
            <w:rFonts w:ascii="Arial" w:eastAsia="Times New Roman" w:hAnsi="Arial" w:cs="Arial"/>
            <w:b/>
            <w:bCs/>
            <w:sz w:val="24"/>
            <w:szCs w:val="24"/>
          </w:rPr>
          <w:t>GILLBERG 2014</w:t>
        </w:r>
      </w:hyperlink>
      <w:r>
        <w:rPr>
          <w:rFonts w:ascii="Arial" w:eastAsia="Times New Roman" w:hAnsi="Arial" w:cs="Arial"/>
          <w:b/>
          <w:bCs/>
          <w:sz w:val="24"/>
          <w:szCs w:val="24"/>
        </w:rPr>
        <w:br/>
        <w:t xml:space="preserve">Commentary:  PDA – public display of affection of pathological demand avoidance? – reflections on </w:t>
      </w:r>
      <w:proofErr w:type="spellStart"/>
      <w:r>
        <w:rPr>
          <w:rFonts w:ascii="Arial" w:eastAsia="Times New Roman" w:hAnsi="Arial" w:cs="Arial"/>
          <w:b/>
          <w:bCs/>
          <w:sz w:val="24"/>
          <w:szCs w:val="24"/>
        </w:rPr>
        <w:t>O’Nions</w:t>
      </w:r>
      <w:proofErr w:type="spellEnd"/>
      <w:r>
        <w:rPr>
          <w:rFonts w:ascii="Arial" w:eastAsia="Times New Roman" w:hAnsi="Arial" w:cs="Arial"/>
          <w:b/>
          <w:bCs/>
          <w:sz w:val="24"/>
          <w:szCs w:val="24"/>
        </w:rPr>
        <w:t xml:space="preserve"> et al.</w:t>
      </w:r>
    </w:p>
    <w:p w14:paraId="448EFC55" w14:textId="17AA16CB" w:rsidR="007A51AD" w:rsidRPr="007A51AD" w:rsidRDefault="007A51AD" w:rsidP="007A51A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It is a real problem in </w:t>
      </w:r>
      <w:proofErr w:type="gramStart"/>
      <w:r>
        <w:rPr>
          <w:rFonts w:ascii="Arial" w:eastAsia="Times New Roman" w:hAnsi="Arial" w:cs="Arial"/>
          <w:sz w:val="24"/>
          <w:szCs w:val="24"/>
        </w:rPr>
        <w:t>UK</w:t>
      </w:r>
      <w:proofErr w:type="gramEnd"/>
      <w:r>
        <w:rPr>
          <w:rFonts w:ascii="Arial" w:eastAsia="Times New Roman" w:hAnsi="Arial" w:cs="Arial"/>
          <w:sz w:val="24"/>
          <w:szCs w:val="24"/>
        </w:rPr>
        <w:t xml:space="preserve"> and everywhere, but treatment is trial and error.</w:t>
      </w:r>
    </w:p>
    <w:p w14:paraId="72E63112" w14:textId="2446FF07" w:rsidR="007A51AD" w:rsidRPr="007A51AD" w:rsidRDefault="007A51AD" w:rsidP="007A51A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is one of the most “difficult-to-treat” problems in psychiatry.</w:t>
      </w:r>
      <w:r>
        <w:rPr>
          <w:rFonts w:ascii="Arial" w:eastAsia="Times New Roman" w:hAnsi="Arial" w:cs="Arial"/>
          <w:sz w:val="24"/>
          <w:szCs w:val="24"/>
        </w:rPr>
        <w:br/>
      </w:r>
    </w:p>
    <w:p w14:paraId="0CC096AB" w14:textId="37171615" w:rsidR="007A51AD" w:rsidRDefault="007A51A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429" w:history="1">
        <w:r w:rsidRPr="001A30CD">
          <w:rPr>
            <w:rStyle w:val="Hyperlink"/>
            <w:rFonts w:ascii="Arial" w:eastAsia="Times New Roman" w:hAnsi="Arial" w:cs="Arial"/>
            <w:b/>
            <w:bCs/>
            <w:sz w:val="24"/>
            <w:szCs w:val="24"/>
          </w:rPr>
          <w:t>GILLBERG 2015</w:t>
        </w:r>
      </w:hyperlink>
      <w:r>
        <w:rPr>
          <w:rFonts w:ascii="Arial" w:eastAsia="Times New Roman" w:hAnsi="Arial" w:cs="Arial"/>
          <w:b/>
          <w:bCs/>
          <w:sz w:val="24"/>
          <w:szCs w:val="24"/>
        </w:rPr>
        <w:br/>
        <w:t>Extreme (“pathological”) demand avoidance in autism: A general population study in the Faroe Islands</w:t>
      </w:r>
    </w:p>
    <w:p w14:paraId="3546F2E8" w14:textId="5FF30DB5" w:rsidR="007A51AD" w:rsidRPr="007A51AD" w:rsidRDefault="007A51AD" w:rsidP="007A51A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PDA/EDA is “quite common in ASD”</w:t>
      </w:r>
      <w:r>
        <w:rPr>
          <w:rFonts w:ascii="Arial" w:eastAsia="Times New Roman" w:hAnsi="Arial" w:cs="Arial"/>
          <w:sz w:val="24"/>
          <w:szCs w:val="24"/>
        </w:rPr>
        <w:br/>
      </w:r>
    </w:p>
    <w:p w14:paraId="39E7AA92" w14:textId="4F586251"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0" w:history="1">
        <w:r w:rsidR="00E86088" w:rsidRPr="00292D29">
          <w:rPr>
            <w:rFonts w:ascii="Arial" w:eastAsia="Times New Roman" w:hAnsi="Arial" w:cs="Arial"/>
            <w:b/>
            <w:bCs/>
            <w:color w:val="0000FF"/>
            <w:sz w:val="24"/>
            <w:szCs w:val="24"/>
            <w:u w:val="single"/>
          </w:rPr>
          <w:t>GINZEL 2007</w:t>
        </w:r>
      </w:hyperlink>
      <w:r w:rsidR="00E86088" w:rsidRPr="00292D29">
        <w:rPr>
          <w:rFonts w:ascii="Arial" w:eastAsia="Times New Roman" w:hAnsi="Arial" w:cs="Arial"/>
          <w:b/>
          <w:bCs/>
          <w:sz w:val="24"/>
          <w:szCs w:val="24"/>
        </w:rPr>
        <w:br/>
        <w:t xml:space="preserve">Critical review: nicotine for the fetus, the </w:t>
      </w:r>
      <w:proofErr w:type="gramStart"/>
      <w:r w:rsidR="00E86088" w:rsidRPr="00292D29">
        <w:rPr>
          <w:rFonts w:ascii="Arial" w:eastAsia="Times New Roman" w:hAnsi="Arial" w:cs="Arial"/>
          <w:b/>
          <w:bCs/>
          <w:sz w:val="24"/>
          <w:szCs w:val="24"/>
        </w:rPr>
        <w:t>infant</w:t>
      </w:r>
      <w:proofErr w:type="gramEnd"/>
      <w:r w:rsidR="00E86088" w:rsidRPr="00292D29">
        <w:rPr>
          <w:rFonts w:ascii="Arial" w:eastAsia="Times New Roman" w:hAnsi="Arial" w:cs="Arial"/>
          <w:b/>
          <w:bCs/>
          <w:sz w:val="24"/>
          <w:szCs w:val="24"/>
        </w:rPr>
        <w:t xml:space="preserve"> and the adolescent?</w:t>
      </w:r>
    </w:p>
    <w:p w14:paraId="078788DF" w14:textId="7FF43CDA" w:rsidR="00E86088" w:rsidRPr="00C7149E" w:rsidRDefault="00292D29"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E86088" w:rsidRPr="00C7149E">
        <w:rPr>
          <w:rFonts w:ascii="Arial" w:eastAsia="Times New Roman" w:hAnsi="Arial" w:cs="Arial"/>
          <w:sz w:val="24"/>
          <w:szCs w:val="24"/>
        </w:rPr>
        <w:t xml:space="preserve">ust strictly avoid in pregnancy, breastfeeding, childhood. </w:t>
      </w:r>
    </w:p>
    <w:p w14:paraId="759A80B7" w14:textId="60018974" w:rsidR="00E86088" w:rsidRPr="00C7149E" w:rsidRDefault="00E86088" w:rsidP="007400AA">
      <w:pPr>
        <w:spacing w:before="100" w:beforeAutospacing="1" w:after="120" w:line="240" w:lineRule="auto"/>
        <w:ind w:left="720" w:hanging="291"/>
        <w:rPr>
          <w:rFonts w:ascii="Arial" w:eastAsia="Times New Roman" w:hAnsi="Arial" w:cs="Arial"/>
          <w:sz w:val="24"/>
          <w:szCs w:val="24"/>
        </w:rPr>
      </w:pPr>
    </w:p>
    <w:p w14:paraId="4348E50A"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1" w:history="1">
        <w:r w:rsidR="00E86088" w:rsidRPr="00292D29">
          <w:rPr>
            <w:rFonts w:ascii="Arial" w:eastAsia="Times New Roman" w:hAnsi="Arial" w:cs="Arial"/>
            <w:b/>
            <w:bCs/>
            <w:color w:val="0000FF"/>
            <w:sz w:val="24"/>
            <w:szCs w:val="24"/>
            <w:u w:val="single"/>
          </w:rPr>
          <w:t>GIOVINAZZO 1981</w:t>
        </w:r>
      </w:hyperlink>
      <w:r w:rsidR="00E86088" w:rsidRPr="00292D29">
        <w:rPr>
          <w:rFonts w:ascii="Arial" w:eastAsia="Times New Roman" w:hAnsi="Arial" w:cs="Arial"/>
          <w:b/>
          <w:bCs/>
          <w:sz w:val="24"/>
          <w:szCs w:val="24"/>
        </w:rPr>
        <w:br/>
        <w:t>Photoallergic contact dermatitis to musk ambrette. Histopathologic features of photobiologic reactions observed in a persistent light reactor.</w:t>
      </w:r>
    </w:p>
    <w:p w14:paraId="1259444D" w14:textId="0F98AB81" w:rsidR="00E86088" w:rsidRPr="00DF5DEB" w:rsidRDefault="00292D29"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Exposure</w:t>
      </w:r>
      <w:r w:rsidR="00E86088" w:rsidRPr="00C7149E">
        <w:rPr>
          <w:rFonts w:ascii="Arial" w:eastAsia="Times New Roman" w:hAnsi="Arial" w:cs="Arial"/>
          <w:sz w:val="24"/>
          <w:szCs w:val="24"/>
        </w:rPr>
        <w:t xml:space="preserve"> to musk ambrette, a fragrance, can make people sensitive to light. </w:t>
      </w:r>
      <w:r w:rsidR="00DF5DEB">
        <w:rPr>
          <w:rFonts w:ascii="Arial" w:eastAsia="Times New Roman" w:hAnsi="Arial" w:cs="Arial"/>
          <w:sz w:val="24"/>
          <w:szCs w:val="24"/>
        </w:rPr>
        <w:br/>
      </w:r>
    </w:p>
    <w:p w14:paraId="059E083B"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2" w:history="1">
        <w:r w:rsidR="00E86088" w:rsidRPr="00292D29">
          <w:rPr>
            <w:rFonts w:ascii="Arial" w:eastAsia="Times New Roman" w:hAnsi="Arial" w:cs="Arial"/>
            <w:b/>
            <w:bCs/>
            <w:color w:val="0000FF"/>
            <w:sz w:val="24"/>
            <w:szCs w:val="24"/>
            <w:u w:val="single"/>
          </w:rPr>
          <w:t>GIOVINAZZO 1981</w:t>
        </w:r>
      </w:hyperlink>
      <w:r w:rsidR="00E86088" w:rsidRPr="00292D29">
        <w:rPr>
          <w:rFonts w:ascii="Arial" w:eastAsia="Times New Roman" w:hAnsi="Arial" w:cs="Arial"/>
          <w:b/>
          <w:bCs/>
          <w:sz w:val="24"/>
          <w:szCs w:val="24"/>
        </w:rPr>
        <w:br/>
        <w:t xml:space="preserve">Photoallergic contact dermatitis to musk ambrette: Action spectra in guinea pigs and </w:t>
      </w:r>
      <w:proofErr w:type="gramStart"/>
      <w:r w:rsidR="00E86088" w:rsidRPr="00292D29">
        <w:rPr>
          <w:rFonts w:ascii="Arial" w:eastAsia="Times New Roman" w:hAnsi="Arial" w:cs="Arial"/>
          <w:b/>
          <w:bCs/>
          <w:sz w:val="24"/>
          <w:szCs w:val="24"/>
        </w:rPr>
        <w:t>man</w:t>
      </w:r>
      <w:proofErr w:type="gramEnd"/>
    </w:p>
    <w:p w14:paraId="60548688" w14:textId="4B17E10F" w:rsidR="00DB6F62" w:rsidRPr="00731B7B" w:rsidRDefault="00292D29" w:rsidP="00731B7B">
      <w:pPr>
        <w:numPr>
          <w:ilvl w:val="1"/>
          <w:numId w:val="16"/>
        </w:numPr>
        <w:spacing w:before="100" w:beforeAutospacing="1" w:after="120" w:line="240" w:lineRule="auto"/>
        <w:rPr>
          <w:rFonts w:ascii="Arial" w:eastAsia="Times New Roman" w:hAnsi="Arial" w:cs="Arial"/>
          <w:sz w:val="24"/>
          <w:szCs w:val="24"/>
        </w:rPr>
      </w:pPr>
      <w:r w:rsidRPr="00292D29">
        <w:rPr>
          <w:rFonts w:ascii="Arial" w:eastAsia="Times New Roman" w:hAnsi="Arial" w:cs="Arial"/>
          <w:sz w:val="24"/>
          <w:szCs w:val="24"/>
        </w:rPr>
        <w:t>P</w:t>
      </w:r>
      <w:r w:rsidR="00E86088" w:rsidRPr="00292D29">
        <w:rPr>
          <w:rFonts w:ascii="Arial" w:eastAsia="Times New Roman" w:hAnsi="Arial" w:cs="Arial"/>
          <w:sz w:val="24"/>
          <w:szCs w:val="24"/>
        </w:rPr>
        <w:t xml:space="preserve">hotoallergic dermatitis.  Japan. </w:t>
      </w:r>
      <w:r w:rsidR="00110C2D">
        <w:rPr>
          <w:rFonts w:ascii="Arial" w:eastAsia="Times New Roman" w:hAnsi="Arial" w:cs="Arial"/>
          <w:sz w:val="24"/>
          <w:szCs w:val="24"/>
        </w:rPr>
        <w:br/>
      </w:r>
    </w:p>
    <w:p w14:paraId="68CB60D5" w14:textId="197B5D52" w:rsidR="00DB6F6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3" w:history="1">
        <w:r w:rsidR="00DB6F62" w:rsidRPr="00DB6F62">
          <w:rPr>
            <w:rStyle w:val="Hyperlink"/>
            <w:rFonts w:ascii="Arial" w:eastAsia="Times New Roman" w:hAnsi="Arial" w:cs="Arial"/>
            <w:b/>
            <w:bCs/>
            <w:sz w:val="24"/>
            <w:szCs w:val="24"/>
          </w:rPr>
          <w:t>GLANZ 2013</w:t>
        </w:r>
      </w:hyperlink>
      <w:r w:rsidR="00DB6F62">
        <w:rPr>
          <w:rFonts w:ascii="Arial" w:eastAsia="Times New Roman" w:hAnsi="Arial" w:cs="Arial"/>
          <w:b/>
          <w:bCs/>
          <w:sz w:val="24"/>
          <w:szCs w:val="24"/>
        </w:rPr>
        <w:br/>
        <w:t xml:space="preserve">Association between </w:t>
      </w:r>
      <w:r w:rsidR="00A92D12">
        <w:rPr>
          <w:rFonts w:ascii="Arial" w:eastAsia="Times New Roman" w:hAnsi="Arial" w:cs="Arial"/>
          <w:b/>
          <w:bCs/>
          <w:sz w:val="24"/>
          <w:szCs w:val="24"/>
        </w:rPr>
        <w:t>under vaccination</w:t>
      </w:r>
      <w:r w:rsidR="00DB6F62">
        <w:rPr>
          <w:rFonts w:ascii="Arial" w:eastAsia="Times New Roman" w:hAnsi="Arial" w:cs="Arial"/>
          <w:b/>
          <w:bCs/>
          <w:sz w:val="24"/>
          <w:szCs w:val="24"/>
        </w:rPr>
        <w:t xml:space="preserve"> with DTaP vaccine and risk of pertussis infection in children 3 to 36 months of age</w:t>
      </w:r>
    </w:p>
    <w:p w14:paraId="70DC5BE1" w14:textId="799092A0" w:rsidR="00DB6F62" w:rsidRPr="00DB6F62" w:rsidRDefault="00DB6F6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Glanz says </w:t>
      </w:r>
      <w:r w:rsidR="00A92D12">
        <w:rPr>
          <w:rFonts w:ascii="Arial" w:eastAsia="Times New Roman" w:hAnsi="Arial" w:cs="Arial"/>
          <w:sz w:val="24"/>
          <w:szCs w:val="24"/>
        </w:rPr>
        <w:t>under vaccination</w:t>
      </w:r>
      <w:r>
        <w:rPr>
          <w:rFonts w:ascii="Arial" w:eastAsia="Times New Roman" w:hAnsi="Arial" w:cs="Arial"/>
          <w:sz w:val="24"/>
          <w:szCs w:val="24"/>
        </w:rPr>
        <w:t xml:space="preserve"> increases the risk of pertussis.  Of 72 cases, 34 were under-vaccinated.</w:t>
      </w:r>
    </w:p>
    <w:p w14:paraId="0F21E3CC" w14:textId="1CE79B6E" w:rsidR="00DB6F62" w:rsidRPr="00DB6F62" w:rsidRDefault="00DB6F6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But 38 – more than half – were fully vaccinated!!</w:t>
      </w:r>
    </w:p>
    <w:p w14:paraId="7C428687" w14:textId="5E9876AE" w:rsidR="00DB6F62" w:rsidRPr="00DB6F62" w:rsidRDefault="00DB6F62" w:rsidP="007400AA">
      <w:pPr>
        <w:numPr>
          <w:ilvl w:val="1"/>
          <w:numId w:val="16"/>
        </w:numPr>
        <w:spacing w:before="100" w:beforeAutospacing="1" w:after="120" w:line="240" w:lineRule="auto"/>
        <w:rPr>
          <w:rFonts w:ascii="Arial" w:eastAsia="Times New Roman" w:hAnsi="Arial" w:cs="Arial"/>
          <w:b/>
          <w:bCs/>
          <w:sz w:val="24"/>
          <w:szCs w:val="24"/>
        </w:rPr>
      </w:pPr>
      <w:r w:rsidRPr="00DB6F62">
        <w:rPr>
          <w:rFonts w:ascii="Arial" w:eastAsia="Times New Roman" w:hAnsi="Arial" w:cs="Arial"/>
          <w:b/>
          <w:bCs/>
          <w:sz w:val="24"/>
          <w:szCs w:val="24"/>
          <w:highlight w:val="yellow"/>
        </w:rPr>
        <w:t xml:space="preserve">Conflict:  </w:t>
      </w:r>
      <w:r w:rsidRPr="00DB6F62">
        <w:rPr>
          <w:rFonts w:ascii="Arial" w:eastAsia="Times New Roman" w:hAnsi="Arial" w:cs="Arial"/>
          <w:sz w:val="24"/>
          <w:szCs w:val="24"/>
          <w:highlight w:val="yellow"/>
        </w:rPr>
        <w:t>The authors were connected to insurance companies.  CDC designed the study and approved the manuscript</w:t>
      </w:r>
      <w:r>
        <w:rPr>
          <w:rFonts w:ascii="Arial" w:eastAsia="Times New Roman" w:hAnsi="Arial" w:cs="Arial"/>
          <w:sz w:val="24"/>
          <w:szCs w:val="24"/>
        </w:rPr>
        <w:t>.</w:t>
      </w:r>
      <w:r>
        <w:rPr>
          <w:rFonts w:ascii="Arial" w:eastAsia="Times New Roman" w:hAnsi="Arial" w:cs="Arial"/>
          <w:sz w:val="24"/>
          <w:szCs w:val="24"/>
        </w:rPr>
        <w:br/>
      </w:r>
    </w:p>
    <w:p w14:paraId="6774D09E" w14:textId="399B1417" w:rsidR="00DB6F62" w:rsidRPr="00DB6F6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4" w:history="1">
        <w:r w:rsidR="00DB6F62" w:rsidRPr="00DB6F62">
          <w:rPr>
            <w:rStyle w:val="Hyperlink"/>
            <w:rFonts w:ascii="Arial" w:eastAsia="Times New Roman" w:hAnsi="Arial" w:cs="Arial"/>
            <w:b/>
            <w:bCs/>
            <w:sz w:val="24"/>
            <w:szCs w:val="24"/>
          </w:rPr>
          <w:t>GLANZ 2016</w:t>
        </w:r>
      </w:hyperlink>
      <w:r w:rsidR="00DB6F62">
        <w:rPr>
          <w:rFonts w:ascii="Arial" w:eastAsia="Times New Roman" w:hAnsi="Arial" w:cs="Arial"/>
          <w:b/>
          <w:bCs/>
          <w:sz w:val="24"/>
          <w:szCs w:val="24"/>
        </w:rPr>
        <w:br/>
        <w:t>White paper on studying the safety of the childhood immunization schedule in the Vaccine Safety Datalink</w:t>
      </w:r>
    </w:p>
    <w:p w14:paraId="2386F0E9" w14:textId="69767608" w:rsidR="00DB6F62" w:rsidRPr="00DB6F62" w:rsidRDefault="00DB6F6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VSD is an important resource for research on safety of the vaccine schedule.</w:t>
      </w:r>
    </w:p>
    <w:p w14:paraId="6F8017C3" w14:textId="636049DC" w:rsidR="00DB6F62" w:rsidRPr="00731B7B" w:rsidRDefault="00DB6F62" w:rsidP="00731B7B">
      <w:pPr>
        <w:numPr>
          <w:ilvl w:val="1"/>
          <w:numId w:val="16"/>
        </w:numPr>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t>It is funded by the CDC</w:t>
      </w:r>
      <w:r>
        <w:rPr>
          <w:rFonts w:ascii="Arial" w:eastAsia="Times New Roman" w:hAnsi="Arial" w:cs="Arial"/>
          <w:sz w:val="24"/>
          <w:szCs w:val="24"/>
        </w:rPr>
        <w:t>.</w:t>
      </w:r>
      <w:r w:rsidR="00110C2D">
        <w:rPr>
          <w:rFonts w:ascii="Arial" w:eastAsia="Times New Roman" w:hAnsi="Arial" w:cs="Arial"/>
          <w:sz w:val="24"/>
          <w:szCs w:val="24"/>
        </w:rPr>
        <w:br/>
      </w:r>
    </w:p>
    <w:p w14:paraId="274D087D" w14:textId="07742388"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5" w:history="1">
        <w:r w:rsidR="00E86088" w:rsidRPr="00292D29">
          <w:rPr>
            <w:rFonts w:ascii="Arial" w:eastAsia="Times New Roman" w:hAnsi="Arial" w:cs="Arial"/>
            <w:b/>
            <w:bCs/>
            <w:color w:val="0000FF"/>
            <w:sz w:val="24"/>
            <w:szCs w:val="24"/>
            <w:u w:val="single"/>
          </w:rPr>
          <w:t>GLASS 2004</w:t>
        </w:r>
      </w:hyperlink>
      <w:r w:rsidR="00E86088" w:rsidRPr="00292D29">
        <w:rPr>
          <w:rFonts w:ascii="Arial" w:eastAsia="Times New Roman" w:hAnsi="Arial" w:cs="Arial"/>
          <w:b/>
          <w:bCs/>
          <w:sz w:val="24"/>
          <w:szCs w:val="24"/>
        </w:rPr>
        <w:br/>
      </w:r>
      <w:proofErr w:type="gramStart"/>
      <w:r w:rsidR="00E86088" w:rsidRPr="00292D29">
        <w:rPr>
          <w:rFonts w:ascii="Arial" w:eastAsia="Times New Roman" w:hAnsi="Arial" w:cs="Arial"/>
          <w:b/>
          <w:bCs/>
          <w:sz w:val="24"/>
          <w:szCs w:val="24"/>
        </w:rPr>
        <w:t>Attention deficit hyperactivity disorder</w:t>
      </w:r>
      <w:proofErr w:type="gramEnd"/>
      <w:r w:rsidR="00E86088" w:rsidRPr="00292D29">
        <w:rPr>
          <w:rFonts w:ascii="Arial" w:eastAsia="Times New Roman" w:hAnsi="Arial" w:cs="Arial"/>
          <w:b/>
          <w:bCs/>
          <w:sz w:val="24"/>
          <w:szCs w:val="24"/>
        </w:rPr>
        <w:t>: A literature review of causes, diagnosis, and treatments.</w:t>
      </w:r>
    </w:p>
    <w:p w14:paraId="0D6DED20" w14:textId="6EA0C437" w:rsidR="00292D29" w:rsidRPr="00292D29"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Senior research project: A chiropractic viewpoint </w:t>
      </w:r>
      <w:r w:rsidR="00292D29">
        <w:rPr>
          <w:rFonts w:ascii="Arial" w:eastAsia="Times New Roman" w:hAnsi="Arial" w:cs="Arial"/>
          <w:sz w:val="24"/>
          <w:szCs w:val="24"/>
        </w:rPr>
        <w:br/>
      </w:r>
    </w:p>
    <w:p w14:paraId="0E156010" w14:textId="28946C91" w:rsidR="00292D29"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6" w:history="1">
        <w:r w:rsidR="00E86088" w:rsidRPr="00292D29">
          <w:rPr>
            <w:rFonts w:ascii="Arial" w:eastAsia="Times New Roman" w:hAnsi="Arial" w:cs="Arial"/>
            <w:b/>
            <w:bCs/>
            <w:color w:val="0000FF"/>
            <w:sz w:val="24"/>
            <w:szCs w:val="24"/>
            <w:u w:val="single"/>
          </w:rPr>
          <w:t>GLASS 2011</w:t>
        </w:r>
      </w:hyperlink>
      <w:r w:rsidR="00E86088" w:rsidRPr="00292D29">
        <w:rPr>
          <w:rFonts w:ascii="Arial" w:eastAsia="Times New Roman" w:hAnsi="Arial" w:cs="Arial"/>
          <w:b/>
          <w:bCs/>
          <w:sz w:val="24"/>
          <w:szCs w:val="24"/>
        </w:rPr>
        <w:br/>
        <w:t xml:space="preserve">Pharmaceutical excipients - where do we begin? </w:t>
      </w:r>
      <w:r w:rsidR="00292D29">
        <w:rPr>
          <w:rFonts w:ascii="Arial" w:eastAsia="Times New Roman" w:hAnsi="Arial" w:cs="Arial"/>
          <w:b/>
          <w:bCs/>
          <w:sz w:val="24"/>
          <w:szCs w:val="24"/>
        </w:rPr>
        <w:br/>
      </w:r>
    </w:p>
    <w:p w14:paraId="49D03B6E"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7" w:history="1">
        <w:r w:rsidR="00E86088" w:rsidRPr="00292D29">
          <w:rPr>
            <w:rFonts w:ascii="Arial" w:eastAsia="Times New Roman" w:hAnsi="Arial" w:cs="Arial"/>
            <w:b/>
            <w:bCs/>
            <w:color w:val="0000FF"/>
            <w:sz w:val="24"/>
            <w:szCs w:val="24"/>
            <w:u w:val="single"/>
          </w:rPr>
          <w:t>GLAZE 2004</w:t>
        </w:r>
      </w:hyperlink>
      <w:r w:rsidR="00E86088" w:rsidRPr="00292D29">
        <w:rPr>
          <w:rFonts w:ascii="Arial" w:eastAsia="Times New Roman" w:hAnsi="Arial" w:cs="Arial"/>
          <w:b/>
          <w:bCs/>
          <w:sz w:val="24"/>
          <w:szCs w:val="24"/>
        </w:rPr>
        <w:br/>
        <w:t xml:space="preserve">Childhood insomnia: why Chris can’t </w:t>
      </w:r>
      <w:proofErr w:type="gramStart"/>
      <w:r w:rsidR="00E86088" w:rsidRPr="00292D29">
        <w:rPr>
          <w:rFonts w:ascii="Arial" w:eastAsia="Times New Roman" w:hAnsi="Arial" w:cs="Arial"/>
          <w:b/>
          <w:bCs/>
          <w:sz w:val="24"/>
          <w:szCs w:val="24"/>
        </w:rPr>
        <w:t>sleep</w:t>
      </w:r>
      <w:proofErr w:type="gramEnd"/>
    </w:p>
    <w:p w14:paraId="5484D176" w14:textId="6115B072"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depression, behavior </w:t>
      </w:r>
      <w:r w:rsidR="00292D29">
        <w:rPr>
          <w:rFonts w:ascii="Arial" w:eastAsia="Times New Roman" w:hAnsi="Arial" w:cs="Arial"/>
          <w:sz w:val="24"/>
          <w:szCs w:val="24"/>
        </w:rPr>
        <w:br/>
      </w:r>
    </w:p>
    <w:p w14:paraId="261251B3" w14:textId="77E1C6C3" w:rsidR="00292D29"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438" w:history="1">
        <w:r w:rsidR="00E86088" w:rsidRPr="00292D29">
          <w:rPr>
            <w:rFonts w:ascii="Arial" w:eastAsia="Times New Roman" w:hAnsi="Arial" w:cs="Arial"/>
            <w:b/>
            <w:bCs/>
            <w:color w:val="0000FF"/>
            <w:sz w:val="24"/>
            <w:szCs w:val="24"/>
            <w:u w:val="single"/>
          </w:rPr>
          <w:t>GOETZ 2010</w:t>
        </w:r>
      </w:hyperlink>
      <w:r w:rsidR="00E86088" w:rsidRPr="00292D29">
        <w:rPr>
          <w:rFonts w:ascii="Arial" w:eastAsia="Times New Roman" w:hAnsi="Arial" w:cs="Arial"/>
          <w:b/>
          <w:bCs/>
          <w:sz w:val="24"/>
          <w:szCs w:val="24"/>
        </w:rPr>
        <w:br/>
        <w:t xml:space="preserve">A 12-Month Prospective, Observational Study of Treatment Regimen and Quality of Life Associated </w:t>
      </w:r>
      <w:proofErr w:type="gramStart"/>
      <w:r w:rsidR="00E86088" w:rsidRPr="00292D29">
        <w:rPr>
          <w:rFonts w:ascii="Arial" w:eastAsia="Times New Roman" w:hAnsi="Arial" w:cs="Arial"/>
          <w:b/>
          <w:bCs/>
          <w:sz w:val="24"/>
          <w:szCs w:val="24"/>
        </w:rPr>
        <w:t>With</w:t>
      </w:r>
      <w:proofErr w:type="gramEnd"/>
      <w:r w:rsidR="00E86088" w:rsidRPr="00292D29">
        <w:rPr>
          <w:rFonts w:ascii="Arial" w:eastAsia="Times New Roman" w:hAnsi="Arial" w:cs="Arial"/>
          <w:b/>
          <w:bCs/>
          <w:sz w:val="24"/>
          <w:szCs w:val="24"/>
        </w:rPr>
        <w:t xml:space="preserve"> ADHD in Central and Eastern Europe and Eastern Asia </w:t>
      </w:r>
      <w:r w:rsidR="00DF5DEB">
        <w:rPr>
          <w:rFonts w:ascii="Arial" w:eastAsia="Times New Roman" w:hAnsi="Arial" w:cs="Arial"/>
          <w:b/>
          <w:bCs/>
          <w:sz w:val="24"/>
          <w:szCs w:val="24"/>
        </w:rPr>
        <w:br/>
      </w:r>
    </w:p>
    <w:p w14:paraId="59CD525A"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39" w:history="1">
        <w:r w:rsidR="00E86088" w:rsidRPr="00292D29">
          <w:rPr>
            <w:rFonts w:ascii="Arial" w:eastAsia="Times New Roman" w:hAnsi="Arial" w:cs="Arial"/>
            <w:b/>
            <w:bCs/>
            <w:color w:val="0000FF"/>
            <w:sz w:val="24"/>
            <w:szCs w:val="24"/>
            <w:u w:val="single"/>
          </w:rPr>
          <w:t>GOKCEN 2011</w:t>
        </w:r>
      </w:hyperlink>
      <w:r w:rsidR="00E86088" w:rsidRPr="00292D29">
        <w:rPr>
          <w:rFonts w:ascii="Arial" w:eastAsia="Times New Roman" w:hAnsi="Arial" w:cs="Arial"/>
          <w:b/>
          <w:bCs/>
          <w:sz w:val="24"/>
          <w:szCs w:val="24"/>
        </w:rPr>
        <w:br/>
      </w:r>
      <w:proofErr w:type="spellStart"/>
      <w:r w:rsidR="00E86088" w:rsidRPr="00292D29">
        <w:rPr>
          <w:rFonts w:ascii="Arial" w:eastAsia="Times New Roman" w:hAnsi="Arial" w:cs="Arial"/>
          <w:b/>
          <w:bCs/>
          <w:sz w:val="24"/>
          <w:szCs w:val="24"/>
        </w:rPr>
        <w:t>Methylenetetrahydrafolate</w:t>
      </w:r>
      <w:proofErr w:type="spellEnd"/>
      <w:r w:rsidR="00E86088" w:rsidRPr="00292D29">
        <w:rPr>
          <w:rFonts w:ascii="Arial" w:eastAsia="Times New Roman" w:hAnsi="Arial" w:cs="Arial"/>
          <w:b/>
          <w:bCs/>
          <w:sz w:val="24"/>
          <w:szCs w:val="24"/>
        </w:rPr>
        <w:t xml:space="preserve"> reductase gene polymorphisms in children with attention deficit hyperactivity disorder </w:t>
      </w:r>
    </w:p>
    <w:p w14:paraId="51B40D8E" w14:textId="181EE0FB" w:rsidR="00292D29"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A1298C MTHFR gene,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Turkey </w:t>
      </w:r>
      <w:r w:rsidR="00971757">
        <w:rPr>
          <w:rFonts w:ascii="Arial" w:eastAsia="Times New Roman" w:hAnsi="Arial" w:cs="Arial"/>
          <w:sz w:val="24"/>
          <w:szCs w:val="24"/>
        </w:rPr>
        <w:br/>
      </w:r>
    </w:p>
    <w:p w14:paraId="38A4DDFB"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0" w:history="1">
        <w:r w:rsidR="00E86088" w:rsidRPr="00292D29">
          <w:rPr>
            <w:rFonts w:ascii="Arial" w:eastAsia="Times New Roman" w:hAnsi="Arial" w:cs="Arial"/>
            <w:b/>
            <w:bCs/>
            <w:color w:val="0000FF"/>
            <w:sz w:val="24"/>
            <w:szCs w:val="24"/>
            <w:u w:val="single"/>
          </w:rPr>
          <w:t>GOLD 2003</w:t>
        </w:r>
      </w:hyperlink>
      <w:r w:rsidR="00E86088" w:rsidRPr="00292D29">
        <w:rPr>
          <w:rFonts w:ascii="Arial" w:eastAsia="Times New Roman" w:hAnsi="Arial" w:cs="Arial"/>
          <w:b/>
          <w:bCs/>
          <w:sz w:val="24"/>
          <w:szCs w:val="24"/>
        </w:rPr>
        <w:br/>
        <w:t xml:space="preserve">Independent Analysis of the "Opinion of the European Commission, </w:t>
      </w:r>
      <w:r w:rsidR="00E86088" w:rsidRPr="00292D29">
        <w:rPr>
          <w:rFonts w:ascii="Arial" w:eastAsia="Times New Roman" w:hAnsi="Arial" w:cs="Arial"/>
          <w:b/>
          <w:bCs/>
          <w:sz w:val="24"/>
          <w:szCs w:val="24"/>
        </w:rPr>
        <w:lastRenderedPageBreak/>
        <w:t>Scientific Committee on Food: Update on the Safety of Aspartame / E951" (SCF 2002)</w:t>
      </w:r>
    </w:p>
    <w:p w14:paraId="033E9B34" w14:textId="73A9AF4F" w:rsidR="00292D29"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D300D2">
        <w:rPr>
          <w:rFonts w:ascii="Arial" w:eastAsia="Times New Roman" w:hAnsi="Arial" w:cs="Arial"/>
          <w:sz w:val="24"/>
          <w:szCs w:val="24"/>
          <w:highlight w:val="yellow"/>
        </w:rPr>
        <w:t>Conflicts of interest</w:t>
      </w:r>
      <w:r w:rsidRPr="00C7149E">
        <w:rPr>
          <w:rFonts w:ascii="Arial" w:eastAsia="Times New Roman" w:hAnsi="Arial" w:cs="Arial"/>
          <w:sz w:val="24"/>
          <w:szCs w:val="24"/>
        </w:rPr>
        <w:t xml:space="preserve">, formaldehyde, etc. 64 pages </w:t>
      </w:r>
      <w:r w:rsidR="00971757">
        <w:rPr>
          <w:rFonts w:ascii="Arial" w:eastAsia="Times New Roman" w:hAnsi="Arial" w:cs="Arial"/>
          <w:sz w:val="24"/>
          <w:szCs w:val="24"/>
        </w:rPr>
        <w:br/>
      </w:r>
    </w:p>
    <w:p w14:paraId="0A68BD3B"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1" w:history="1">
        <w:r w:rsidR="00E86088" w:rsidRPr="00292D29">
          <w:rPr>
            <w:rFonts w:ascii="Arial" w:eastAsia="Times New Roman" w:hAnsi="Arial" w:cs="Arial"/>
            <w:b/>
            <w:bCs/>
            <w:color w:val="0000FF"/>
            <w:sz w:val="24"/>
            <w:szCs w:val="24"/>
            <w:u w:val="single"/>
          </w:rPr>
          <w:t>GOLD 2014</w:t>
        </w:r>
      </w:hyperlink>
      <w:r w:rsidR="00E86088" w:rsidRPr="00292D29">
        <w:rPr>
          <w:rFonts w:ascii="Arial" w:eastAsia="Times New Roman" w:hAnsi="Arial" w:cs="Arial"/>
          <w:b/>
          <w:bCs/>
          <w:sz w:val="24"/>
          <w:szCs w:val="24"/>
        </w:rPr>
        <w:br/>
        <w:t>Low Dopamine Function in Attention Deficit/Hyperactivity Disorder: Should Genotyping Signify Early Diagnosis in Children?</w:t>
      </w:r>
    </w:p>
    <w:p w14:paraId="6F30352E" w14:textId="4FB75765"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Discussing genotyping for diagnosis and alternative treatments, as well as possibility of genetic determination for special diet. (Good idea) </w:t>
      </w:r>
      <w:r w:rsidR="00971757">
        <w:rPr>
          <w:rFonts w:ascii="Arial" w:eastAsia="Times New Roman" w:hAnsi="Arial" w:cs="Arial"/>
          <w:sz w:val="24"/>
          <w:szCs w:val="24"/>
        </w:rPr>
        <w:br/>
      </w:r>
    </w:p>
    <w:p w14:paraId="66F96C49" w14:textId="3748ECD2" w:rsidR="00477908" w:rsidRPr="00731B7B" w:rsidRDefault="00292D29" w:rsidP="00731B7B">
      <w:pPr>
        <w:numPr>
          <w:ilvl w:val="0"/>
          <w:numId w:val="16"/>
        </w:numPr>
        <w:tabs>
          <w:tab w:val="num" w:pos="1440"/>
        </w:tabs>
        <w:spacing w:before="100" w:beforeAutospacing="1" w:after="120" w:line="240" w:lineRule="auto"/>
        <w:rPr>
          <w:rFonts w:ascii="Arial" w:eastAsia="Times New Roman" w:hAnsi="Arial" w:cs="Arial"/>
          <w:b/>
          <w:bCs/>
          <w:sz w:val="24"/>
          <w:szCs w:val="24"/>
        </w:rPr>
      </w:pPr>
      <w:r w:rsidRPr="00477908">
        <w:rPr>
          <w:rFonts w:ascii="Arial" w:eastAsia="Times New Roman" w:hAnsi="Arial" w:cs="Arial"/>
          <w:sz w:val="24"/>
          <w:szCs w:val="24"/>
        </w:rPr>
        <w:t xml:space="preserve"> </w:t>
      </w:r>
      <w:hyperlink r:id="rId1442" w:history="1">
        <w:r w:rsidR="00E86088" w:rsidRPr="00477908">
          <w:rPr>
            <w:rFonts w:ascii="Arial" w:eastAsia="Times New Roman" w:hAnsi="Arial" w:cs="Arial"/>
            <w:b/>
            <w:bCs/>
            <w:color w:val="0000FF"/>
            <w:sz w:val="24"/>
            <w:szCs w:val="24"/>
            <w:u w:val="single"/>
          </w:rPr>
          <w:t>GOLDBERG 2010</w:t>
        </w:r>
      </w:hyperlink>
      <w:r w:rsidR="00E86088" w:rsidRPr="00477908">
        <w:rPr>
          <w:rFonts w:ascii="Arial" w:eastAsia="Times New Roman" w:hAnsi="Arial" w:cs="Arial"/>
          <w:b/>
          <w:bCs/>
          <w:sz w:val="24"/>
          <w:szCs w:val="24"/>
        </w:rPr>
        <w:br/>
        <w:t xml:space="preserve">Methamphetamine Exposure, Iron Deficiency, and Implications for Cognitive-Communicative Function: A Case Study </w:t>
      </w:r>
      <w:r w:rsidR="00110C2D">
        <w:rPr>
          <w:rFonts w:ascii="Arial" w:eastAsia="Times New Roman" w:hAnsi="Arial" w:cs="Arial"/>
          <w:b/>
          <w:bCs/>
          <w:sz w:val="24"/>
          <w:szCs w:val="24"/>
        </w:rPr>
        <w:br/>
      </w:r>
    </w:p>
    <w:p w14:paraId="17CB7A79" w14:textId="77777777" w:rsidR="00E86088" w:rsidRPr="00292D2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3" w:history="1">
        <w:r w:rsidR="00E86088" w:rsidRPr="00292D29">
          <w:rPr>
            <w:rFonts w:ascii="Arial" w:eastAsia="Times New Roman" w:hAnsi="Arial" w:cs="Arial"/>
            <w:b/>
            <w:bCs/>
            <w:color w:val="0000FF"/>
            <w:sz w:val="24"/>
            <w:szCs w:val="24"/>
            <w:u w:val="single"/>
          </w:rPr>
          <w:t>GOLDBERGER 1914</w:t>
        </w:r>
      </w:hyperlink>
      <w:r w:rsidR="00E86088" w:rsidRPr="00292D29">
        <w:rPr>
          <w:rFonts w:ascii="Arial" w:eastAsia="Times New Roman" w:hAnsi="Arial" w:cs="Arial"/>
          <w:b/>
          <w:bCs/>
          <w:sz w:val="24"/>
          <w:szCs w:val="24"/>
        </w:rPr>
        <w:br/>
        <w:t>The etiology of pellagra.</w:t>
      </w:r>
    </w:p>
    <w:p w14:paraId="74262615"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Suggests it is not contagious &amp; might be the diet since the nurses never get it from the patients.</w:t>
      </w:r>
    </w:p>
    <w:p w14:paraId="6C2E7128" w14:textId="47A09488" w:rsidR="00477908"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Interesting because it is one of the early studies using </w:t>
      </w:r>
      <w:proofErr w:type="gramStart"/>
      <w:r w:rsidRPr="00C7149E">
        <w:rPr>
          <w:rFonts w:ascii="Arial" w:eastAsia="Times New Roman" w:hAnsi="Arial" w:cs="Arial"/>
          <w:sz w:val="24"/>
          <w:szCs w:val="24"/>
        </w:rPr>
        <w:t>concept</w:t>
      </w:r>
      <w:proofErr w:type="gramEnd"/>
      <w:r w:rsidRPr="00C7149E">
        <w:rPr>
          <w:rFonts w:ascii="Arial" w:eastAsia="Times New Roman" w:hAnsi="Arial" w:cs="Arial"/>
          <w:sz w:val="24"/>
          <w:szCs w:val="24"/>
        </w:rPr>
        <w:t xml:space="preserve"> that FOOD could cause something. </w:t>
      </w:r>
      <w:r w:rsidR="00971757">
        <w:rPr>
          <w:rFonts w:ascii="Arial" w:eastAsia="Times New Roman" w:hAnsi="Arial" w:cs="Arial"/>
          <w:sz w:val="24"/>
          <w:szCs w:val="24"/>
        </w:rPr>
        <w:br/>
      </w:r>
    </w:p>
    <w:p w14:paraId="08C403FF"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4" w:history="1">
        <w:r w:rsidR="00E86088" w:rsidRPr="00477908">
          <w:rPr>
            <w:rFonts w:ascii="Arial" w:eastAsia="Times New Roman" w:hAnsi="Arial" w:cs="Arial"/>
            <w:b/>
            <w:bCs/>
            <w:color w:val="0000FF"/>
            <w:sz w:val="24"/>
            <w:szCs w:val="24"/>
            <w:u w:val="single"/>
          </w:rPr>
          <w:t>GOLDBERGER 1915</w:t>
        </w:r>
      </w:hyperlink>
      <w:r w:rsidR="00E86088" w:rsidRPr="00477908">
        <w:rPr>
          <w:rFonts w:ascii="Arial" w:eastAsia="Times New Roman" w:hAnsi="Arial" w:cs="Arial"/>
          <w:b/>
          <w:bCs/>
          <w:sz w:val="24"/>
          <w:szCs w:val="24"/>
        </w:rPr>
        <w:br/>
        <w:t>The Prevention of Pellagra: A test of diet among institutional inmates.</w:t>
      </w:r>
    </w:p>
    <w:p w14:paraId="62DA1531"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Suggested diet because nurses didn't catch it from patients. </w:t>
      </w:r>
    </w:p>
    <w:p w14:paraId="5F741B8E" w14:textId="766F1340" w:rsidR="00477908"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Interesting history. See SYDENSTRICKER 1958 </w:t>
      </w:r>
      <w:r w:rsidR="00971757">
        <w:rPr>
          <w:rFonts w:ascii="Arial" w:eastAsia="Times New Roman" w:hAnsi="Arial" w:cs="Arial"/>
          <w:sz w:val="24"/>
          <w:szCs w:val="24"/>
        </w:rPr>
        <w:br/>
      </w:r>
    </w:p>
    <w:p w14:paraId="3D2BB057"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5" w:history="1">
        <w:r w:rsidR="00E86088" w:rsidRPr="00477908">
          <w:rPr>
            <w:rFonts w:ascii="Arial" w:eastAsia="Times New Roman" w:hAnsi="Arial" w:cs="Arial"/>
            <w:b/>
            <w:bCs/>
            <w:color w:val="0000FF"/>
            <w:sz w:val="24"/>
            <w:szCs w:val="24"/>
            <w:u w:val="single"/>
          </w:rPr>
          <w:t>GOLDBERGER 1920</w:t>
        </w:r>
      </w:hyperlink>
      <w:r w:rsidR="00E86088" w:rsidRPr="00477908">
        <w:rPr>
          <w:rFonts w:ascii="Arial" w:eastAsia="Times New Roman" w:hAnsi="Arial" w:cs="Arial"/>
          <w:b/>
          <w:bCs/>
          <w:sz w:val="24"/>
          <w:szCs w:val="24"/>
        </w:rPr>
        <w:br/>
        <w:t>A study of the relation of diet to Pellagra incidence in seven textile-mill communities of South Carolina in 1916.</w:t>
      </w:r>
    </w:p>
    <w:p w14:paraId="5018DF82"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66 pages. Reports results at orphanages, prisons, history of effort to find cause.</w:t>
      </w:r>
    </w:p>
    <w:p w14:paraId="04FB3D29" w14:textId="73DDE938" w:rsidR="00477908"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U.S. Public Health Service. </w:t>
      </w:r>
      <w:r w:rsidR="00971757">
        <w:rPr>
          <w:rFonts w:ascii="Arial" w:eastAsia="Times New Roman" w:hAnsi="Arial" w:cs="Arial"/>
          <w:sz w:val="24"/>
          <w:szCs w:val="24"/>
        </w:rPr>
        <w:br/>
      </w:r>
      <w:r w:rsidR="00971757">
        <w:rPr>
          <w:rFonts w:ascii="Arial" w:eastAsia="Times New Roman" w:hAnsi="Arial" w:cs="Arial"/>
          <w:sz w:val="24"/>
          <w:szCs w:val="24"/>
        </w:rPr>
        <w:br/>
      </w:r>
    </w:p>
    <w:p w14:paraId="63C453C7"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6" w:history="1">
        <w:r w:rsidR="00E86088" w:rsidRPr="00477908">
          <w:rPr>
            <w:rFonts w:ascii="Arial" w:eastAsia="Times New Roman" w:hAnsi="Arial" w:cs="Arial"/>
            <w:b/>
            <w:bCs/>
            <w:color w:val="0000FF"/>
            <w:sz w:val="24"/>
            <w:szCs w:val="24"/>
            <w:u w:val="single"/>
          </w:rPr>
          <w:t>GOLDBERGER 1926</w:t>
        </w:r>
      </w:hyperlink>
      <w:r w:rsidR="00E86088" w:rsidRPr="00477908">
        <w:rPr>
          <w:rFonts w:ascii="Arial" w:eastAsia="Times New Roman" w:hAnsi="Arial" w:cs="Arial"/>
          <w:b/>
          <w:bCs/>
          <w:sz w:val="24"/>
          <w:szCs w:val="24"/>
        </w:rPr>
        <w:br/>
        <w:t>A further study of butter, fresh beef, and yeast as Pellagra preventives, with consideration of the relation of Factor P-P of Pellagra (and black tongue of dogs) to Vitamin B.</w:t>
      </w:r>
    </w:p>
    <w:p w14:paraId="7DCEDD78" w14:textId="5B154420" w:rsidR="00E86088" w:rsidRPr="00C7149E"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86088" w:rsidRPr="00C7149E">
        <w:rPr>
          <w:rFonts w:ascii="Arial" w:eastAsia="Times New Roman" w:hAnsi="Arial" w:cs="Arial"/>
          <w:sz w:val="24"/>
          <w:szCs w:val="24"/>
        </w:rPr>
        <w:t xml:space="preserve">Pellagra </w:t>
      </w:r>
      <w:proofErr w:type="spellStart"/>
      <w:r w:rsidR="00E86088" w:rsidRPr="00C7149E">
        <w:rPr>
          <w:rFonts w:ascii="Arial" w:eastAsia="Times New Roman" w:hAnsi="Arial" w:cs="Arial"/>
          <w:sz w:val="24"/>
          <w:szCs w:val="24"/>
        </w:rPr>
        <w:t>cn</w:t>
      </w:r>
      <w:proofErr w:type="spellEnd"/>
      <w:r w:rsidR="00E86088" w:rsidRPr="00C7149E">
        <w:rPr>
          <w:rFonts w:ascii="Arial" w:eastAsia="Times New Roman" w:hAnsi="Arial" w:cs="Arial"/>
          <w:sz w:val="24"/>
          <w:szCs w:val="24"/>
        </w:rPr>
        <w:t xml:space="preserve"> be prevented/cured by diet; buttermilk works better than powdered milk. </w:t>
      </w:r>
    </w:p>
    <w:p w14:paraId="04133F2E"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Butter doesn't work at all. Beef and yeast work. </w:t>
      </w:r>
    </w:p>
    <w:p w14:paraId="716B817A"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The beef experiment: boiling 200g chopped beef a day (ugh - maybe to make it taste like medicine?)</w:t>
      </w:r>
    </w:p>
    <w:p w14:paraId="4453273F" w14:textId="2348F5D8"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US Health Service </w:t>
      </w:r>
      <w:r w:rsidR="00971757">
        <w:rPr>
          <w:rFonts w:ascii="Arial" w:eastAsia="Times New Roman" w:hAnsi="Arial" w:cs="Arial"/>
          <w:sz w:val="24"/>
          <w:szCs w:val="24"/>
        </w:rPr>
        <w:br/>
      </w:r>
    </w:p>
    <w:p w14:paraId="45157487" w14:textId="3BE031DF" w:rsidR="00E86088" w:rsidRPr="00477908"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47" w:history="1">
        <w:r w:rsidR="00E86088" w:rsidRPr="00477908">
          <w:rPr>
            <w:rFonts w:ascii="Arial" w:eastAsia="Times New Roman" w:hAnsi="Arial" w:cs="Arial"/>
            <w:b/>
            <w:bCs/>
            <w:color w:val="0000FF"/>
            <w:sz w:val="24"/>
            <w:szCs w:val="24"/>
            <w:u w:val="single"/>
          </w:rPr>
          <w:t>GOLDENRING 1980</w:t>
        </w:r>
      </w:hyperlink>
      <w:r w:rsidR="00477908">
        <w:rPr>
          <w:rFonts w:ascii="Arial" w:eastAsia="Times New Roman" w:hAnsi="Arial" w:cs="Arial"/>
          <w:b/>
          <w:bCs/>
          <w:color w:val="0000FF"/>
          <w:sz w:val="24"/>
          <w:szCs w:val="24"/>
          <w:u w:val="single"/>
        </w:rPr>
        <w:t xml:space="preserve">  </w:t>
      </w:r>
      <w:r w:rsidR="00477908">
        <w:rPr>
          <w:rFonts w:ascii="Arial" w:eastAsia="Times New Roman" w:hAnsi="Arial" w:cs="Arial"/>
          <w:color w:val="0000FF"/>
          <w:sz w:val="24"/>
          <w:szCs w:val="24"/>
          <w:u w:val="single"/>
        </w:rPr>
        <w:t>(</w:t>
      </w:r>
      <w:proofErr w:type="spellStart"/>
      <w:r w:rsidR="00477908">
        <w:rPr>
          <w:rFonts w:ascii="Arial" w:eastAsia="Times New Roman" w:hAnsi="Arial" w:cs="Arial"/>
          <w:color w:val="0000FF"/>
          <w:sz w:val="24"/>
          <w:szCs w:val="24"/>
          <w:u w:val="single"/>
        </w:rPr>
        <w:t>Shaywitz</w:t>
      </w:r>
      <w:proofErr w:type="spellEnd"/>
      <w:r w:rsidR="00477908">
        <w:rPr>
          <w:rFonts w:ascii="Arial" w:eastAsia="Times New Roman" w:hAnsi="Arial" w:cs="Arial"/>
          <w:color w:val="0000FF"/>
          <w:sz w:val="24"/>
          <w:szCs w:val="24"/>
          <w:u w:val="single"/>
        </w:rPr>
        <w:t>)</w:t>
      </w:r>
      <w:r w:rsidR="00E86088" w:rsidRPr="00477908">
        <w:rPr>
          <w:rFonts w:ascii="Arial" w:eastAsia="Times New Roman" w:hAnsi="Arial" w:cs="Arial"/>
          <w:b/>
          <w:bCs/>
          <w:sz w:val="24"/>
          <w:szCs w:val="24"/>
        </w:rPr>
        <w:br/>
        <w:t xml:space="preserve">Effects of continuous gastric infusion of food dyes on developing rat pups </w:t>
      </w:r>
    </w:p>
    <w:p w14:paraId="4AEAA503" w14:textId="77777777" w:rsidR="00D7222C" w:rsidRDefault="00477908" w:rsidP="00731B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EF7AFA9" w14:textId="3EAE972E" w:rsidR="00E86088"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477908">
        <w:rPr>
          <w:rFonts w:ascii="Arial" w:eastAsia="Times New Roman" w:hAnsi="Arial" w:cs="Arial"/>
          <w:sz w:val="24"/>
          <w:szCs w:val="24"/>
        </w:rPr>
        <w:t xml:space="preserve">Food dyes made them much more hyperactive. coloring. </w:t>
      </w:r>
      <w:r w:rsidR="00477908">
        <w:rPr>
          <w:rFonts w:ascii="Arial" w:eastAsia="Times New Roman" w:hAnsi="Arial" w:cs="Arial"/>
          <w:sz w:val="24"/>
          <w:szCs w:val="24"/>
        </w:rPr>
        <w:t>ADHD</w:t>
      </w:r>
      <w:r w:rsidRPr="00477908">
        <w:rPr>
          <w:rFonts w:ascii="Arial" w:eastAsia="Times New Roman" w:hAnsi="Arial" w:cs="Arial"/>
          <w:sz w:val="24"/>
          <w:szCs w:val="24"/>
        </w:rPr>
        <w:t xml:space="preserve">. dose - 1 mg/kg </w:t>
      </w:r>
      <w:r w:rsidR="00971757">
        <w:rPr>
          <w:rFonts w:ascii="Arial" w:eastAsia="Times New Roman" w:hAnsi="Arial" w:cs="Arial"/>
          <w:sz w:val="24"/>
          <w:szCs w:val="24"/>
        </w:rPr>
        <w:br/>
      </w:r>
    </w:p>
    <w:p w14:paraId="7F1AD4FC" w14:textId="70A939F5" w:rsidR="00E86088" w:rsidRPr="00477908"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48" w:history="1">
        <w:r w:rsidR="00E86088" w:rsidRPr="00477908">
          <w:rPr>
            <w:rFonts w:ascii="Arial" w:eastAsia="Times New Roman" w:hAnsi="Arial" w:cs="Arial"/>
            <w:b/>
            <w:bCs/>
            <w:color w:val="0000FF"/>
            <w:sz w:val="24"/>
            <w:szCs w:val="24"/>
            <w:u w:val="single"/>
          </w:rPr>
          <w:t>GOLDENRING 1982</w:t>
        </w:r>
      </w:hyperlink>
      <w:r w:rsidR="00E86088" w:rsidRPr="00477908">
        <w:rPr>
          <w:rFonts w:ascii="Arial" w:eastAsia="Times New Roman" w:hAnsi="Arial" w:cs="Arial"/>
          <w:b/>
          <w:bCs/>
          <w:sz w:val="24"/>
          <w:szCs w:val="24"/>
        </w:rPr>
        <w:t xml:space="preserve"> </w:t>
      </w:r>
      <w:r w:rsidR="00477908">
        <w:rPr>
          <w:rFonts w:ascii="Arial" w:eastAsia="Times New Roman" w:hAnsi="Arial" w:cs="Arial"/>
          <w:b/>
          <w:bCs/>
          <w:sz w:val="24"/>
          <w:szCs w:val="24"/>
        </w:rPr>
        <w:t>–</w:t>
      </w:r>
      <w:r w:rsidR="00E86088" w:rsidRPr="00477908">
        <w:rPr>
          <w:rFonts w:ascii="Arial" w:eastAsia="Times New Roman" w:hAnsi="Arial" w:cs="Arial"/>
          <w:b/>
          <w:bCs/>
          <w:sz w:val="24"/>
          <w:szCs w:val="24"/>
        </w:rPr>
        <w:t xml:space="preserve"> abstract</w:t>
      </w:r>
      <w:r w:rsidR="00477908">
        <w:rPr>
          <w:rFonts w:ascii="Arial" w:eastAsia="Times New Roman" w:hAnsi="Arial" w:cs="Arial"/>
          <w:b/>
          <w:bCs/>
          <w:sz w:val="24"/>
          <w:szCs w:val="24"/>
        </w:rPr>
        <w:t xml:space="preserve"> </w:t>
      </w:r>
      <w:r w:rsidR="00477908">
        <w:rPr>
          <w:rFonts w:ascii="Arial" w:eastAsia="Times New Roman" w:hAnsi="Arial" w:cs="Arial"/>
          <w:sz w:val="24"/>
          <w:szCs w:val="24"/>
        </w:rPr>
        <w:t>(</w:t>
      </w:r>
      <w:proofErr w:type="spellStart"/>
      <w:r w:rsidR="00477908">
        <w:rPr>
          <w:rFonts w:ascii="Arial" w:eastAsia="Times New Roman" w:hAnsi="Arial" w:cs="Arial"/>
          <w:sz w:val="24"/>
          <w:szCs w:val="24"/>
        </w:rPr>
        <w:t>Shaywitz</w:t>
      </w:r>
      <w:proofErr w:type="spellEnd"/>
      <w:r w:rsidR="00477908">
        <w:rPr>
          <w:rFonts w:ascii="Arial" w:eastAsia="Times New Roman" w:hAnsi="Arial" w:cs="Arial"/>
          <w:sz w:val="24"/>
          <w:szCs w:val="24"/>
        </w:rPr>
        <w:t>)</w:t>
      </w:r>
      <w:r w:rsidR="00E86088" w:rsidRPr="00477908">
        <w:rPr>
          <w:rFonts w:ascii="Arial" w:eastAsia="Times New Roman" w:hAnsi="Arial" w:cs="Arial"/>
          <w:b/>
          <w:bCs/>
          <w:sz w:val="24"/>
          <w:szCs w:val="24"/>
        </w:rPr>
        <w:br/>
      </w:r>
      <w:proofErr w:type="spellStart"/>
      <w:r w:rsidR="00E86088" w:rsidRPr="00477908">
        <w:rPr>
          <w:rFonts w:ascii="Arial" w:eastAsia="Times New Roman" w:hAnsi="Arial" w:cs="Arial"/>
          <w:b/>
          <w:bCs/>
          <w:sz w:val="24"/>
          <w:szCs w:val="24"/>
        </w:rPr>
        <w:t>Sulfanilic</w:t>
      </w:r>
      <w:proofErr w:type="spellEnd"/>
      <w:r w:rsidR="00E86088" w:rsidRPr="00477908">
        <w:rPr>
          <w:rFonts w:ascii="Arial" w:eastAsia="Times New Roman" w:hAnsi="Arial" w:cs="Arial"/>
          <w:b/>
          <w:bCs/>
          <w:sz w:val="24"/>
          <w:szCs w:val="24"/>
        </w:rPr>
        <w:t xml:space="preserve"> acid: behavioral change related to azo food dyes in developing rats.</w:t>
      </w:r>
    </w:p>
    <w:p w14:paraId="14AC7EDB"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369CBA5" w14:textId="26C9541C"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proofErr w:type="spellStart"/>
      <w:r w:rsidRPr="00C7149E">
        <w:rPr>
          <w:rFonts w:ascii="Arial" w:eastAsia="Times New Roman" w:hAnsi="Arial" w:cs="Arial"/>
          <w:sz w:val="24"/>
          <w:szCs w:val="24"/>
        </w:rPr>
        <w:t>Sulfanilic</w:t>
      </w:r>
      <w:proofErr w:type="spellEnd"/>
      <w:r w:rsidRPr="00C7149E">
        <w:rPr>
          <w:rFonts w:ascii="Arial" w:eastAsia="Times New Roman" w:hAnsi="Arial" w:cs="Arial"/>
          <w:sz w:val="24"/>
          <w:szCs w:val="24"/>
        </w:rPr>
        <w:t xml:space="preserve"> acid is azo dye metabolite; may be causative agent in behavior changes related to food dye. </w:t>
      </w:r>
      <w:r w:rsidR="00971757">
        <w:rPr>
          <w:rFonts w:ascii="Arial" w:eastAsia="Times New Roman" w:hAnsi="Arial" w:cs="Arial"/>
          <w:sz w:val="24"/>
          <w:szCs w:val="24"/>
        </w:rPr>
        <w:br/>
      </w:r>
    </w:p>
    <w:p w14:paraId="0AEB84D0"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49" w:history="1">
        <w:r w:rsidR="00E86088" w:rsidRPr="00477908">
          <w:rPr>
            <w:rFonts w:ascii="Arial" w:eastAsia="Times New Roman" w:hAnsi="Arial" w:cs="Arial"/>
            <w:b/>
            <w:bCs/>
            <w:color w:val="0000FF"/>
            <w:sz w:val="24"/>
            <w:szCs w:val="24"/>
            <w:u w:val="single"/>
          </w:rPr>
          <w:t>GOLDMAN 1995</w:t>
        </w:r>
      </w:hyperlink>
      <w:r w:rsidR="00E86088" w:rsidRPr="00477908">
        <w:rPr>
          <w:rFonts w:ascii="Arial" w:eastAsia="Times New Roman" w:hAnsi="Arial" w:cs="Arial"/>
          <w:b/>
          <w:bCs/>
          <w:sz w:val="24"/>
          <w:szCs w:val="24"/>
        </w:rPr>
        <w:br/>
        <w:t xml:space="preserve">Children Unique and Vulnerable. Environmental Risks Facing Children and Recommendations for Response </w:t>
      </w:r>
    </w:p>
    <w:p w14:paraId="0852D6CA"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Environmental toxins. review. diet, </w:t>
      </w:r>
      <w:proofErr w:type="gramStart"/>
      <w:r w:rsidRPr="00C7149E">
        <w:rPr>
          <w:rFonts w:ascii="Arial" w:eastAsia="Times New Roman" w:hAnsi="Arial" w:cs="Arial"/>
          <w:sz w:val="24"/>
          <w:szCs w:val="24"/>
        </w:rPr>
        <w:t>pesticides</w:t>
      </w:r>
      <w:proofErr w:type="gramEnd"/>
      <w:r w:rsidRPr="00C7149E">
        <w:rPr>
          <w:rFonts w:ascii="Arial" w:eastAsia="Times New Roman" w:hAnsi="Arial" w:cs="Arial"/>
          <w:sz w:val="24"/>
          <w:szCs w:val="24"/>
        </w:rPr>
        <w:t xml:space="preserve"> </w:t>
      </w:r>
    </w:p>
    <w:p w14:paraId="6D06B1D6"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Aldicarb on bananas. </w:t>
      </w:r>
    </w:p>
    <w:p w14:paraId="34E15042"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Carbamate pesticide. </w:t>
      </w:r>
    </w:p>
    <w:p w14:paraId="39D8C17D" w14:textId="210D6602" w:rsidR="00477908"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Lead in paint. </w:t>
      </w:r>
      <w:r w:rsidR="00971757">
        <w:rPr>
          <w:rFonts w:ascii="Arial" w:eastAsia="Times New Roman" w:hAnsi="Arial" w:cs="Arial"/>
          <w:sz w:val="24"/>
          <w:szCs w:val="24"/>
        </w:rPr>
        <w:br/>
      </w:r>
    </w:p>
    <w:p w14:paraId="6088902E"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0" w:history="1">
        <w:r w:rsidR="00E86088" w:rsidRPr="00477908">
          <w:rPr>
            <w:rFonts w:ascii="Arial" w:eastAsia="Times New Roman" w:hAnsi="Arial" w:cs="Arial"/>
            <w:b/>
            <w:bCs/>
            <w:color w:val="0000FF"/>
            <w:sz w:val="24"/>
            <w:szCs w:val="24"/>
            <w:u w:val="single"/>
          </w:rPr>
          <w:t>GOLDMAN 1998</w:t>
        </w:r>
      </w:hyperlink>
      <w:r w:rsidR="00E86088" w:rsidRPr="00477908">
        <w:rPr>
          <w:rFonts w:ascii="Arial" w:eastAsia="Times New Roman" w:hAnsi="Arial" w:cs="Arial"/>
          <w:b/>
          <w:bCs/>
          <w:sz w:val="24"/>
          <w:szCs w:val="24"/>
        </w:rPr>
        <w:br/>
        <w:t xml:space="preserve">Diagnosis and Treatment of Attention-Deficit/Hyperactivity Disorder in Children and Adolescents </w:t>
      </w:r>
    </w:p>
    <w:p w14:paraId="50811D70" w14:textId="77777777" w:rsidR="0047790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b/>
          <w:bCs/>
          <w:sz w:val="24"/>
          <w:szCs w:val="24"/>
        </w:rPr>
        <w:t>Note:</w:t>
      </w:r>
      <w:r w:rsidRPr="00C7149E">
        <w:rPr>
          <w:rFonts w:ascii="Arial" w:eastAsia="Times New Roman" w:hAnsi="Arial" w:cs="Arial"/>
          <w:sz w:val="24"/>
          <w:szCs w:val="24"/>
        </w:rPr>
        <w:t xml:space="preserve"> Although this paper complains that "pharmacotherapy alone ... has not yet been shown to improve the long-term outcome for any domain of functioning..." the only comment about diet in this paper is: "...some 20 studies have refuted the efficacy of dietary manipulations (</w:t>
      </w:r>
      <w:proofErr w:type="spellStart"/>
      <w:r w:rsidRPr="00C7149E">
        <w:rPr>
          <w:rFonts w:ascii="Arial" w:eastAsia="Times New Roman" w:hAnsi="Arial" w:cs="Arial"/>
          <w:sz w:val="24"/>
          <w:szCs w:val="24"/>
        </w:rPr>
        <w:t>eg</w:t>
      </w:r>
      <w:proofErr w:type="spellEnd"/>
      <w:r w:rsidRPr="00C7149E">
        <w:rPr>
          <w:rFonts w:ascii="Arial" w:eastAsia="Times New Roman" w:hAnsi="Arial" w:cs="Arial"/>
          <w:sz w:val="24"/>
          <w:szCs w:val="24"/>
        </w:rPr>
        <w:t>, the Feingold diet) in ADHD.</w:t>
      </w:r>
      <w:r w:rsidRPr="00C7149E">
        <w:rPr>
          <w:rFonts w:ascii="Arial" w:eastAsia="Times New Roman" w:hAnsi="Arial" w:cs="Arial"/>
          <w:sz w:val="24"/>
          <w:szCs w:val="24"/>
          <w:vertAlign w:val="superscript"/>
        </w:rPr>
        <w:t>62</w:t>
      </w:r>
      <w:r w:rsidRPr="00C7149E">
        <w:rPr>
          <w:rFonts w:ascii="Arial" w:eastAsia="Times New Roman" w:hAnsi="Arial" w:cs="Arial"/>
          <w:sz w:val="24"/>
          <w:szCs w:val="24"/>
        </w:rPr>
        <w:t xml:space="preserve">" </w:t>
      </w:r>
    </w:p>
    <w:p w14:paraId="095FE1B0" w14:textId="77777777" w:rsidR="0047790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footnote brings one to the NIH Consensus Development Conference of 1982 - which had concluded that none of the studies were </w:t>
      </w:r>
      <w:proofErr w:type="gramStart"/>
      <w:r w:rsidRPr="00C7149E">
        <w:rPr>
          <w:rFonts w:ascii="Arial" w:eastAsia="Times New Roman" w:hAnsi="Arial" w:cs="Arial"/>
          <w:i/>
          <w:iCs/>
          <w:sz w:val="24"/>
          <w:szCs w:val="24"/>
        </w:rPr>
        <w:t>adequate</w:t>
      </w:r>
      <w:r w:rsidRPr="00C7149E">
        <w:rPr>
          <w:rFonts w:ascii="Arial" w:eastAsia="Times New Roman" w:hAnsi="Arial" w:cs="Arial"/>
          <w:sz w:val="24"/>
          <w:szCs w:val="24"/>
        </w:rPr>
        <w:t>, and</w:t>
      </w:r>
      <w:proofErr w:type="gramEnd"/>
      <w:r w:rsidRPr="00C7149E">
        <w:rPr>
          <w:rFonts w:ascii="Arial" w:eastAsia="Times New Roman" w:hAnsi="Arial" w:cs="Arial"/>
          <w:sz w:val="24"/>
          <w:szCs w:val="24"/>
        </w:rPr>
        <w:t xml:space="preserve"> had NOT concluded that anything was </w:t>
      </w:r>
      <w:r w:rsidRPr="00C7149E">
        <w:rPr>
          <w:rFonts w:ascii="Arial" w:eastAsia="Times New Roman" w:hAnsi="Arial" w:cs="Arial"/>
          <w:i/>
          <w:iCs/>
          <w:sz w:val="24"/>
          <w:szCs w:val="24"/>
        </w:rPr>
        <w:t>refuted.</w:t>
      </w:r>
      <w:r w:rsidRPr="00C7149E">
        <w:rPr>
          <w:rFonts w:ascii="Arial" w:eastAsia="Times New Roman" w:hAnsi="Arial" w:cs="Arial"/>
          <w:sz w:val="24"/>
          <w:szCs w:val="24"/>
        </w:rPr>
        <w:t xml:space="preserve"> </w:t>
      </w:r>
    </w:p>
    <w:p w14:paraId="49F55F23" w14:textId="1A0F2BF4" w:rsidR="00477908"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Goldman totally ignored the excellent 1994 studies (Rowe &amp; Rowe, Boris &amp; Mandel). </w:t>
      </w:r>
      <w:r w:rsidR="00971757">
        <w:rPr>
          <w:rFonts w:ascii="Arial" w:eastAsia="Times New Roman" w:hAnsi="Arial" w:cs="Arial"/>
          <w:sz w:val="24"/>
          <w:szCs w:val="24"/>
        </w:rPr>
        <w:br/>
      </w:r>
    </w:p>
    <w:p w14:paraId="70ED9C25"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1" w:history="1">
        <w:r w:rsidR="00E86088" w:rsidRPr="00477908">
          <w:rPr>
            <w:rFonts w:ascii="Arial" w:eastAsia="Times New Roman" w:hAnsi="Arial" w:cs="Arial"/>
            <w:b/>
            <w:bCs/>
            <w:color w:val="0000FF"/>
            <w:sz w:val="24"/>
            <w:szCs w:val="24"/>
            <w:u w:val="single"/>
          </w:rPr>
          <w:t>GOLDMAN 2001</w:t>
        </w:r>
      </w:hyperlink>
      <w:r w:rsidR="00E86088" w:rsidRPr="00477908">
        <w:rPr>
          <w:rFonts w:ascii="Arial" w:eastAsia="Times New Roman" w:hAnsi="Arial" w:cs="Arial"/>
          <w:b/>
          <w:bCs/>
          <w:sz w:val="24"/>
          <w:szCs w:val="24"/>
        </w:rPr>
        <w:br/>
        <w:t>Technical report: Mercury in the environment: Implications for pediatricians</w:t>
      </w:r>
    </w:p>
    <w:p w14:paraId="668C30C0" w14:textId="0C97F07E" w:rsidR="00E86088" w:rsidRPr="00C7149E" w:rsidRDefault="0047790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E86088" w:rsidRPr="00C7149E">
        <w:rPr>
          <w:rFonts w:ascii="Arial" w:eastAsia="Times New Roman" w:hAnsi="Arial" w:cs="Arial"/>
          <w:sz w:val="24"/>
          <w:szCs w:val="24"/>
        </w:rPr>
        <w:t xml:space="preserve">ercury, children </w:t>
      </w:r>
    </w:p>
    <w:p w14:paraId="3219835F" w14:textId="5315DF38" w:rsidR="00477908"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Committee on Environmental Health </w:t>
      </w:r>
      <w:r w:rsidR="00971757">
        <w:rPr>
          <w:rFonts w:ascii="Arial" w:eastAsia="Times New Roman" w:hAnsi="Arial" w:cs="Arial"/>
          <w:sz w:val="24"/>
          <w:szCs w:val="24"/>
        </w:rPr>
        <w:br/>
      </w:r>
    </w:p>
    <w:p w14:paraId="7AD0E05A"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2" w:history="1">
        <w:r w:rsidR="00E86088" w:rsidRPr="00477908">
          <w:rPr>
            <w:rFonts w:ascii="Arial" w:eastAsia="Times New Roman" w:hAnsi="Arial" w:cs="Arial"/>
            <w:b/>
            <w:bCs/>
            <w:color w:val="0000FF"/>
            <w:sz w:val="24"/>
            <w:szCs w:val="24"/>
            <w:u w:val="single"/>
          </w:rPr>
          <w:t>GOLDMAN 2006</w:t>
        </w:r>
      </w:hyperlink>
      <w:r w:rsidR="00E86088" w:rsidRPr="00477908">
        <w:rPr>
          <w:rFonts w:ascii="Arial" w:eastAsia="Times New Roman" w:hAnsi="Arial" w:cs="Arial"/>
          <w:b/>
          <w:bCs/>
          <w:sz w:val="24"/>
          <w:szCs w:val="24"/>
        </w:rPr>
        <w:br/>
        <w:t>The Case against Universal Varicella Vaccination</w:t>
      </w:r>
    </w:p>
    <w:p w14:paraId="2A2FF650" w14:textId="2EED0247" w:rsidR="00DE0875" w:rsidRDefault="00DE0875" w:rsidP="007400AA">
      <w:pPr>
        <w:numPr>
          <w:ilvl w:val="1"/>
          <w:numId w:val="16"/>
        </w:numPr>
        <w:spacing w:before="100" w:beforeAutospacing="1" w:after="120" w:line="240" w:lineRule="auto"/>
        <w:rPr>
          <w:rFonts w:ascii="Arial" w:eastAsia="Times New Roman" w:hAnsi="Arial" w:cs="Arial"/>
          <w:sz w:val="24"/>
          <w:szCs w:val="24"/>
        </w:rPr>
      </w:pPr>
      <w:r w:rsidRPr="00DE0875">
        <w:rPr>
          <w:rFonts w:ascii="Arial" w:eastAsia="Times New Roman" w:hAnsi="Arial" w:cs="Arial"/>
          <w:sz w:val="24"/>
          <w:szCs w:val="24"/>
        </w:rPr>
        <w:t xml:space="preserve">Possible bad outcomes of the chickenpox </w:t>
      </w:r>
      <w:proofErr w:type="gramStart"/>
      <w:r w:rsidRPr="00DE0875">
        <w:rPr>
          <w:rFonts w:ascii="Arial" w:eastAsia="Times New Roman" w:hAnsi="Arial" w:cs="Arial"/>
          <w:sz w:val="24"/>
          <w:szCs w:val="24"/>
        </w:rPr>
        <w:t>vaccine</w:t>
      </w:r>
      <w:r>
        <w:rPr>
          <w:rFonts w:ascii="Arial" w:eastAsia="Times New Roman" w:hAnsi="Arial" w:cs="Arial"/>
          <w:sz w:val="24"/>
          <w:szCs w:val="24"/>
        </w:rPr>
        <w:t xml:space="preserve"> </w:t>
      </w:r>
      <w:r w:rsidRPr="00DE0875">
        <w:rPr>
          <w:rFonts w:ascii="Arial" w:eastAsia="Times New Roman" w:hAnsi="Arial" w:cs="Arial"/>
          <w:sz w:val="24"/>
          <w:szCs w:val="24"/>
        </w:rPr>
        <w:t xml:space="preserve"> are</w:t>
      </w:r>
      <w:proofErr w:type="gramEnd"/>
      <w:r w:rsidRPr="00DE0875">
        <w:rPr>
          <w:rFonts w:ascii="Arial" w:eastAsia="Times New Roman" w:hAnsi="Arial" w:cs="Arial"/>
          <w:sz w:val="24"/>
          <w:szCs w:val="24"/>
        </w:rPr>
        <w:t xml:space="preserve"> discussed.</w:t>
      </w:r>
    </w:p>
    <w:p w14:paraId="7CAB25F1" w14:textId="09214E4D" w:rsidR="00E86088" w:rsidRPr="00756E6A" w:rsidRDefault="00DE0875" w:rsidP="00756E6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chickenpox vaccine increased shingles 90%, and the shingles vaccine decreased it only 50%.</w:t>
      </w:r>
      <w:r w:rsidR="00971757">
        <w:rPr>
          <w:rFonts w:ascii="Arial" w:eastAsia="Times New Roman" w:hAnsi="Arial" w:cs="Arial"/>
          <w:sz w:val="24"/>
          <w:szCs w:val="24"/>
        </w:rPr>
        <w:br/>
      </w:r>
    </w:p>
    <w:bookmarkStart w:id="26" w:name="_Hlk127019311"/>
    <w:p w14:paraId="59101C03" w14:textId="4B1AC409" w:rsidR="00DE0875"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"http://www.talkingaboutthescience.com/studies/Goldman2012-vaccines.pdf"</w:instrText>
      </w:r>
      <w:r>
        <w:fldChar w:fldCharType="separate"/>
      </w:r>
      <w:r w:rsidR="00DE0875" w:rsidRPr="00B83671">
        <w:rPr>
          <w:rStyle w:val="Hyperlink"/>
          <w:rFonts w:ascii="Arial" w:eastAsia="Times New Roman" w:hAnsi="Arial" w:cs="Arial"/>
          <w:b/>
          <w:bCs/>
          <w:sz w:val="24"/>
          <w:szCs w:val="24"/>
        </w:rPr>
        <w:t>GOL</w:t>
      </w:r>
      <w:r w:rsidR="00B83671" w:rsidRPr="00B83671">
        <w:rPr>
          <w:rStyle w:val="Hyperlink"/>
          <w:rFonts w:ascii="Arial" w:eastAsia="Times New Roman" w:hAnsi="Arial" w:cs="Arial"/>
          <w:b/>
          <w:bCs/>
          <w:sz w:val="24"/>
          <w:szCs w:val="24"/>
        </w:rPr>
        <w:t>DM</w:t>
      </w:r>
      <w:r w:rsidR="00DE0875" w:rsidRPr="00B83671">
        <w:rPr>
          <w:rStyle w:val="Hyperlink"/>
          <w:rFonts w:ascii="Arial" w:eastAsia="Times New Roman" w:hAnsi="Arial" w:cs="Arial"/>
          <w:b/>
          <w:bCs/>
          <w:sz w:val="24"/>
          <w:szCs w:val="24"/>
        </w:rPr>
        <w:t>AN 2012</w:t>
      </w:r>
      <w:r>
        <w:rPr>
          <w:rStyle w:val="Hyperlink"/>
          <w:rFonts w:ascii="Arial" w:eastAsia="Times New Roman" w:hAnsi="Arial" w:cs="Arial"/>
          <w:b/>
          <w:bCs/>
          <w:sz w:val="24"/>
          <w:szCs w:val="24"/>
        </w:rPr>
        <w:fldChar w:fldCharType="end"/>
      </w:r>
      <w:r w:rsidR="00DE0875">
        <w:rPr>
          <w:rFonts w:ascii="Arial" w:eastAsia="Times New Roman" w:hAnsi="Arial" w:cs="Arial"/>
          <w:b/>
          <w:bCs/>
          <w:sz w:val="24"/>
          <w:szCs w:val="24"/>
        </w:rPr>
        <w:br/>
      </w:r>
      <w:r w:rsidR="00B83671">
        <w:rPr>
          <w:rFonts w:ascii="Arial" w:eastAsia="Times New Roman" w:hAnsi="Arial" w:cs="Arial"/>
          <w:b/>
          <w:bCs/>
          <w:sz w:val="24"/>
          <w:szCs w:val="24"/>
        </w:rPr>
        <w:t>Relative trends in hospitalizations and mortality among infants by the number of vaccine doses and age, based on the Vaccine Adverse Event Reporting System (VAERS) 1990-2010.</w:t>
      </w:r>
    </w:p>
    <w:p w14:paraId="311B939A" w14:textId="5F987105" w:rsidR="00B83671" w:rsidRDefault="00B83671" w:rsidP="007400AA">
      <w:pPr>
        <w:numPr>
          <w:ilvl w:val="1"/>
          <w:numId w:val="16"/>
        </w:numPr>
        <w:spacing w:before="100" w:beforeAutospacing="1" w:after="120" w:line="240" w:lineRule="auto"/>
        <w:rPr>
          <w:rFonts w:ascii="Arial" w:eastAsia="Times New Roman" w:hAnsi="Arial" w:cs="Arial"/>
          <w:sz w:val="24"/>
          <w:szCs w:val="24"/>
        </w:rPr>
      </w:pPr>
      <w:r w:rsidRPr="00B83671">
        <w:rPr>
          <w:rFonts w:ascii="Arial" w:eastAsia="Times New Roman" w:hAnsi="Arial" w:cs="Arial"/>
          <w:sz w:val="24"/>
          <w:szCs w:val="24"/>
        </w:rPr>
        <w:t>Hospital</w:t>
      </w:r>
      <w:r>
        <w:rPr>
          <w:rFonts w:ascii="Arial" w:eastAsia="Times New Roman" w:hAnsi="Arial" w:cs="Arial"/>
          <w:sz w:val="24"/>
          <w:szCs w:val="24"/>
        </w:rPr>
        <w:t>ization rates increased linearly graphed against the number of vaccines given.</w:t>
      </w:r>
    </w:p>
    <w:p w14:paraId="325B7A7A" w14:textId="5DC5831D" w:rsidR="00B83671" w:rsidRPr="00756E6A" w:rsidRDefault="00B83671" w:rsidP="00756E6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Younger babies were more likely to be hospitalized or die after vaccination.</w:t>
      </w:r>
      <w:r w:rsidR="00971757">
        <w:rPr>
          <w:rFonts w:ascii="Arial" w:eastAsia="Times New Roman" w:hAnsi="Arial" w:cs="Arial"/>
          <w:sz w:val="24"/>
          <w:szCs w:val="24"/>
        </w:rPr>
        <w:br/>
      </w:r>
    </w:p>
    <w:bookmarkEnd w:id="26"/>
    <w:p w14:paraId="04800C72" w14:textId="12CB4110" w:rsidR="00B83671"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"http://www.talkingaboutthescience.com/studies/Goldman2013-vaccines.pdf"</w:instrText>
      </w:r>
      <w:r>
        <w:fldChar w:fldCharType="separate"/>
      </w:r>
      <w:r w:rsidR="00B83671" w:rsidRPr="00B83671">
        <w:rPr>
          <w:rStyle w:val="Hyperlink"/>
          <w:rFonts w:ascii="Arial" w:eastAsia="Times New Roman" w:hAnsi="Arial" w:cs="Arial"/>
          <w:b/>
          <w:bCs/>
          <w:sz w:val="24"/>
          <w:szCs w:val="24"/>
        </w:rPr>
        <w:t>GOLDMAN 2013</w:t>
      </w:r>
      <w:r>
        <w:rPr>
          <w:rStyle w:val="Hyperlink"/>
          <w:rFonts w:ascii="Arial" w:eastAsia="Times New Roman" w:hAnsi="Arial" w:cs="Arial"/>
          <w:b/>
          <w:bCs/>
          <w:sz w:val="24"/>
          <w:szCs w:val="24"/>
        </w:rPr>
        <w:fldChar w:fldCharType="end"/>
      </w:r>
      <w:r w:rsidR="00B83671">
        <w:rPr>
          <w:rFonts w:ascii="Arial" w:eastAsia="Times New Roman" w:hAnsi="Arial" w:cs="Arial"/>
          <w:b/>
          <w:bCs/>
          <w:sz w:val="24"/>
          <w:szCs w:val="24"/>
        </w:rPr>
        <w:br/>
        <w:t>Review of the US universal varicella vaccination program:  Herpes zoster incidence rates, cost-effectiveness, and vaccine efficacy based primarily on the Antelope Valley Varicella Active Surveillance Project Data.</w:t>
      </w:r>
    </w:p>
    <w:p w14:paraId="45E9AFE9" w14:textId="77777777" w:rsidR="00110C2D" w:rsidRDefault="00B83671" w:rsidP="00110C2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Varicella vaccine is not proven cost-effective.</w:t>
      </w:r>
    </w:p>
    <w:p w14:paraId="51CEBC4F" w14:textId="18D16DF8" w:rsidR="00B83671" w:rsidRPr="00382389" w:rsidRDefault="00B83671" w:rsidP="00382389">
      <w:pPr>
        <w:numPr>
          <w:ilvl w:val="1"/>
          <w:numId w:val="16"/>
        </w:numPr>
        <w:spacing w:before="100" w:beforeAutospacing="1" w:after="120" w:line="240" w:lineRule="auto"/>
        <w:rPr>
          <w:rFonts w:ascii="Arial" w:eastAsia="Times New Roman" w:hAnsi="Arial" w:cs="Arial"/>
          <w:b/>
          <w:bCs/>
          <w:sz w:val="24"/>
          <w:szCs w:val="24"/>
        </w:rPr>
      </w:pPr>
      <w:r w:rsidRPr="00382389">
        <w:rPr>
          <w:rFonts w:ascii="Arial" w:eastAsia="Times New Roman" w:hAnsi="Arial" w:cs="Arial"/>
          <w:sz w:val="24"/>
          <w:szCs w:val="24"/>
        </w:rPr>
        <w:t>Increased shingles offsets the cost savings from reducing chickenpox, and the vaccine failed to give long term protection from chickenpox anyhow</w:t>
      </w:r>
      <w:r w:rsidR="00DF5DEB" w:rsidRPr="00382389">
        <w:rPr>
          <w:rFonts w:ascii="Arial" w:eastAsia="Times New Roman" w:hAnsi="Arial" w:cs="Arial"/>
          <w:sz w:val="24"/>
          <w:szCs w:val="24"/>
        </w:rPr>
        <w:t>.</w:t>
      </w:r>
    </w:p>
    <w:p w14:paraId="031AF188" w14:textId="6EEC3C5B" w:rsidR="00B83671" w:rsidRPr="007400AA" w:rsidRDefault="00B83671" w:rsidP="00731B7B">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b/>
          <w:bCs/>
          <w:sz w:val="24"/>
          <w:szCs w:val="24"/>
        </w:rPr>
        <w:t>GOLIMSTOK 2011</w:t>
      </w:r>
      <w:r w:rsidRPr="007400AA">
        <w:rPr>
          <w:rFonts w:ascii="Arial" w:eastAsia="Times New Roman" w:hAnsi="Arial" w:cs="Arial"/>
          <w:sz w:val="24"/>
          <w:szCs w:val="24"/>
        </w:rPr>
        <w:t xml:space="preserve"> -- see </w:t>
      </w:r>
      <w:r w:rsidRPr="007400AA">
        <w:rPr>
          <w:rFonts w:ascii="Arial" w:eastAsia="Times New Roman" w:hAnsi="Arial" w:cs="Arial"/>
          <w:b/>
          <w:bCs/>
          <w:sz w:val="24"/>
          <w:szCs w:val="24"/>
        </w:rPr>
        <w:t>ROJAS 2011</w:t>
      </w:r>
    </w:p>
    <w:p w14:paraId="4CDB9472" w14:textId="5CDF7B0A"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3" w:history="1">
        <w:r w:rsidR="00E86088" w:rsidRPr="00477908">
          <w:rPr>
            <w:rFonts w:ascii="Arial" w:eastAsia="Times New Roman" w:hAnsi="Arial" w:cs="Arial"/>
            <w:b/>
            <w:bCs/>
            <w:color w:val="0000FF"/>
            <w:sz w:val="24"/>
            <w:szCs w:val="24"/>
            <w:u w:val="single"/>
          </w:rPr>
          <w:t>GOLOMB 1999</w:t>
        </w:r>
      </w:hyperlink>
      <w:r w:rsidR="00E86088" w:rsidRPr="00477908">
        <w:rPr>
          <w:rFonts w:ascii="Arial" w:eastAsia="Times New Roman" w:hAnsi="Arial" w:cs="Arial"/>
          <w:b/>
          <w:bCs/>
          <w:sz w:val="24"/>
          <w:szCs w:val="24"/>
        </w:rPr>
        <w:br/>
        <w:t xml:space="preserve">A review of the scientific literature as it pertains to Gulf War Illnesses </w:t>
      </w:r>
    </w:p>
    <w:p w14:paraId="2A27537A" w14:textId="7D43D0A4" w:rsidR="00477908" w:rsidRPr="00DF5DEB" w:rsidRDefault="0047790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E86088" w:rsidRPr="00C7149E">
        <w:rPr>
          <w:rFonts w:ascii="Arial" w:eastAsia="Times New Roman" w:hAnsi="Arial" w:cs="Arial"/>
          <w:sz w:val="24"/>
          <w:szCs w:val="24"/>
        </w:rPr>
        <w:t xml:space="preserve">yridostigmine bromide (PB) given to prevent death by nerve gas soman, which was not used. </w:t>
      </w:r>
      <w:r w:rsidR="00971757">
        <w:rPr>
          <w:rFonts w:ascii="Arial" w:eastAsia="Times New Roman" w:hAnsi="Arial" w:cs="Arial"/>
          <w:sz w:val="24"/>
          <w:szCs w:val="24"/>
        </w:rPr>
        <w:br/>
      </w:r>
    </w:p>
    <w:p w14:paraId="4A856EF8"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4" w:history="1">
        <w:r w:rsidR="00E86088" w:rsidRPr="00477908">
          <w:rPr>
            <w:rFonts w:ascii="Arial" w:eastAsia="Times New Roman" w:hAnsi="Arial" w:cs="Arial"/>
            <w:b/>
            <w:bCs/>
            <w:color w:val="0000FF"/>
            <w:sz w:val="24"/>
            <w:szCs w:val="24"/>
            <w:u w:val="single"/>
          </w:rPr>
          <w:t>GOLOS 2015</w:t>
        </w:r>
      </w:hyperlink>
      <w:r w:rsidR="00E86088" w:rsidRPr="00477908">
        <w:rPr>
          <w:rFonts w:ascii="Arial" w:eastAsia="Times New Roman" w:hAnsi="Arial" w:cs="Arial"/>
          <w:b/>
          <w:bCs/>
          <w:sz w:val="24"/>
          <w:szCs w:val="24"/>
        </w:rPr>
        <w:br/>
        <w:t xml:space="preserve">Thiomersal-containing vaccines - a review of the current state of </w:t>
      </w:r>
      <w:proofErr w:type="gramStart"/>
      <w:r w:rsidR="00E86088" w:rsidRPr="00477908">
        <w:rPr>
          <w:rFonts w:ascii="Arial" w:eastAsia="Times New Roman" w:hAnsi="Arial" w:cs="Arial"/>
          <w:b/>
          <w:bCs/>
          <w:sz w:val="24"/>
          <w:szCs w:val="24"/>
        </w:rPr>
        <w:t>knowledge</w:t>
      </w:r>
      <w:proofErr w:type="gramEnd"/>
      <w:r w:rsidR="00E86088" w:rsidRPr="00477908">
        <w:rPr>
          <w:rFonts w:ascii="Arial" w:eastAsia="Times New Roman" w:hAnsi="Arial" w:cs="Arial"/>
          <w:b/>
          <w:bCs/>
          <w:sz w:val="24"/>
          <w:szCs w:val="24"/>
        </w:rPr>
        <w:t xml:space="preserve"> </w:t>
      </w:r>
    </w:p>
    <w:p w14:paraId="7D439E2F" w14:textId="77777777" w:rsidR="00A92D12" w:rsidRDefault="00A92D12" w:rsidP="007400AA">
      <w:pPr>
        <w:numPr>
          <w:ilvl w:val="1"/>
          <w:numId w:val="16"/>
        </w:numPr>
        <w:spacing w:before="100" w:beforeAutospacing="1" w:after="120" w:line="240" w:lineRule="auto"/>
        <w:rPr>
          <w:rFonts w:ascii="Arial" w:eastAsia="Times New Roman" w:hAnsi="Arial" w:cs="Arial"/>
          <w:sz w:val="24"/>
          <w:szCs w:val="24"/>
        </w:rPr>
      </w:pPr>
      <w:proofErr w:type="spellStart"/>
      <w:r>
        <w:rPr>
          <w:rFonts w:ascii="Arial" w:eastAsia="Times New Roman" w:hAnsi="Arial" w:cs="Arial"/>
          <w:sz w:val="24"/>
          <w:szCs w:val="24"/>
        </w:rPr>
        <w:t>Golos</w:t>
      </w:r>
      <w:proofErr w:type="spellEnd"/>
      <w:r>
        <w:rPr>
          <w:rFonts w:ascii="Arial" w:eastAsia="Times New Roman" w:hAnsi="Arial" w:cs="Arial"/>
          <w:sz w:val="24"/>
          <w:szCs w:val="24"/>
        </w:rPr>
        <w:t xml:space="preserve"> says there are no contraindications to the use of vaccines with thimerosal in babies, </w:t>
      </w:r>
      <w:proofErr w:type="gramStart"/>
      <w:r>
        <w:rPr>
          <w:rFonts w:ascii="Arial" w:eastAsia="Times New Roman" w:hAnsi="Arial" w:cs="Arial"/>
          <w:sz w:val="24"/>
          <w:szCs w:val="24"/>
        </w:rPr>
        <w:t>children</w:t>
      </w:r>
      <w:proofErr w:type="gramEnd"/>
      <w:r>
        <w:rPr>
          <w:rFonts w:ascii="Arial" w:eastAsia="Times New Roman" w:hAnsi="Arial" w:cs="Arial"/>
          <w:sz w:val="24"/>
          <w:szCs w:val="24"/>
        </w:rPr>
        <w:t xml:space="preserve"> and non-pregnant women.  </w:t>
      </w:r>
    </w:p>
    <w:p w14:paraId="7311FF1B" w14:textId="3D426915" w:rsidR="006A0C65" w:rsidRDefault="00A92D1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point out that while mercury use in vaccines is declining, autism is rising.</w:t>
      </w:r>
    </w:p>
    <w:p w14:paraId="3C9EE5CC" w14:textId="3063E5B6" w:rsidR="00A92D12" w:rsidRDefault="00CF156D" w:rsidP="00CF156D">
      <w:pPr>
        <w:numPr>
          <w:ilvl w:val="1"/>
          <w:numId w:val="16"/>
        </w:numPr>
        <w:spacing w:before="100" w:beforeAutospacing="1" w:after="120" w:line="240" w:lineRule="auto"/>
        <w:rPr>
          <w:rFonts w:ascii="Arial" w:eastAsia="Times New Roman" w:hAnsi="Arial" w:cs="Arial"/>
          <w:sz w:val="24"/>
          <w:szCs w:val="24"/>
        </w:rPr>
      </w:pPr>
      <w:r w:rsidRPr="00CF156D">
        <w:rPr>
          <w:rFonts w:ascii="Arial" w:eastAsia="Times New Roman" w:hAnsi="Arial" w:cs="Arial"/>
          <w:sz w:val="24"/>
          <w:szCs w:val="24"/>
        </w:rPr>
        <w:t xml:space="preserve">They also point out that it is more important to avoid the risk of contamination of opened multi-dose bottles </w:t>
      </w:r>
      <w:proofErr w:type="gramStart"/>
      <w:r w:rsidRPr="00CF156D">
        <w:rPr>
          <w:rFonts w:ascii="Arial" w:eastAsia="Times New Roman" w:hAnsi="Arial" w:cs="Arial"/>
          <w:sz w:val="24"/>
          <w:szCs w:val="24"/>
        </w:rPr>
        <w:t>of  vaccines</w:t>
      </w:r>
      <w:proofErr w:type="gramEnd"/>
      <w:r w:rsidRPr="00CF156D">
        <w:rPr>
          <w:rFonts w:ascii="Arial" w:eastAsia="Times New Roman" w:hAnsi="Arial" w:cs="Arial"/>
          <w:sz w:val="24"/>
          <w:szCs w:val="24"/>
        </w:rPr>
        <w:t xml:space="preserve"> than to worry about the “unproven negative effects of thiomersal (sic)”</w:t>
      </w:r>
    </w:p>
    <w:p w14:paraId="0370365D" w14:textId="2DA80D01" w:rsidR="00CF156D" w:rsidRPr="00CF156D" w:rsidRDefault="00CF156D" w:rsidP="00CF156D">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No conflicts of interest or funding are mentioned, but authors work for the Department of Sera and Vaccines Evaluation in the National Institute of Hygiene in Warsaw. </w:t>
      </w:r>
      <w:r w:rsidR="00971757">
        <w:rPr>
          <w:rFonts w:ascii="Arial" w:eastAsia="Times New Roman" w:hAnsi="Arial" w:cs="Arial"/>
          <w:sz w:val="24"/>
          <w:szCs w:val="24"/>
        </w:rPr>
        <w:br/>
      </w:r>
    </w:p>
    <w:p w14:paraId="4E9F8DF0" w14:textId="77777777" w:rsidR="00E86088" w:rsidRPr="004779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5" w:history="1">
        <w:r w:rsidR="00E86088" w:rsidRPr="00477908">
          <w:rPr>
            <w:rFonts w:ascii="Arial" w:eastAsia="Times New Roman" w:hAnsi="Arial" w:cs="Arial"/>
            <w:b/>
            <w:bCs/>
            <w:color w:val="0000FF"/>
            <w:sz w:val="24"/>
            <w:szCs w:val="24"/>
            <w:u w:val="single"/>
          </w:rPr>
          <w:t>GOMES 2013</w:t>
        </w:r>
      </w:hyperlink>
      <w:r w:rsidR="00E86088" w:rsidRPr="00477908">
        <w:rPr>
          <w:rFonts w:ascii="Arial" w:eastAsia="Times New Roman" w:hAnsi="Arial" w:cs="Arial"/>
          <w:b/>
          <w:bCs/>
          <w:sz w:val="24"/>
          <w:szCs w:val="24"/>
        </w:rPr>
        <w:br/>
      </w:r>
      <w:proofErr w:type="spellStart"/>
      <w:r w:rsidR="00E86088" w:rsidRPr="00477908">
        <w:rPr>
          <w:rFonts w:ascii="Arial" w:eastAsia="Times New Roman" w:hAnsi="Arial" w:cs="Arial"/>
          <w:b/>
          <w:bCs/>
          <w:sz w:val="24"/>
          <w:szCs w:val="24"/>
        </w:rPr>
        <w:t>Citotoxicity</w:t>
      </w:r>
      <w:proofErr w:type="spellEnd"/>
      <w:r w:rsidR="00E86088" w:rsidRPr="00477908">
        <w:rPr>
          <w:rFonts w:ascii="Arial" w:eastAsia="Times New Roman" w:hAnsi="Arial" w:cs="Arial"/>
          <w:b/>
          <w:bCs/>
          <w:sz w:val="24"/>
          <w:szCs w:val="24"/>
        </w:rPr>
        <w:t xml:space="preserve"> of food dyes Sunset Yellow (E-110), Bordeaux Red (E-123), and </w:t>
      </w:r>
      <w:proofErr w:type="spellStart"/>
      <w:r w:rsidR="00E86088" w:rsidRPr="00477908">
        <w:rPr>
          <w:rFonts w:ascii="Arial" w:eastAsia="Times New Roman" w:hAnsi="Arial" w:cs="Arial"/>
          <w:b/>
          <w:bCs/>
          <w:sz w:val="24"/>
          <w:szCs w:val="24"/>
        </w:rPr>
        <w:t>Tatrazine</w:t>
      </w:r>
      <w:proofErr w:type="spellEnd"/>
      <w:r w:rsidR="00E86088" w:rsidRPr="00477908">
        <w:rPr>
          <w:rFonts w:ascii="Arial" w:eastAsia="Times New Roman" w:hAnsi="Arial" w:cs="Arial"/>
          <w:b/>
          <w:bCs/>
          <w:sz w:val="24"/>
          <w:szCs w:val="24"/>
        </w:rPr>
        <w:t xml:space="preserve"> Yellow (E-102) on Allium cepa L. root meristematic cells</w:t>
      </w:r>
    </w:p>
    <w:p w14:paraId="3C68B556" w14:textId="2307A8B8" w:rsidR="006A0C65" w:rsidRPr="00756E6A" w:rsidRDefault="00477908"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ll 3 dyes were cytotoxic to cells. Yellow 6, </w:t>
      </w:r>
      <w:r w:rsidR="006A0C65">
        <w:rPr>
          <w:rFonts w:ascii="Arial" w:eastAsia="Times New Roman" w:hAnsi="Arial" w:cs="Arial"/>
          <w:sz w:val="24"/>
          <w:szCs w:val="24"/>
        </w:rPr>
        <w:t>Y</w:t>
      </w:r>
      <w:r w:rsidR="00E86088" w:rsidRPr="00C7149E">
        <w:rPr>
          <w:rFonts w:ascii="Arial" w:eastAsia="Times New Roman" w:hAnsi="Arial" w:cs="Arial"/>
          <w:sz w:val="24"/>
          <w:szCs w:val="24"/>
        </w:rPr>
        <w:t xml:space="preserve">ellow 5, Red. </w:t>
      </w:r>
      <w:r w:rsidR="00971757">
        <w:rPr>
          <w:rFonts w:ascii="Arial" w:eastAsia="Times New Roman" w:hAnsi="Arial" w:cs="Arial"/>
          <w:sz w:val="24"/>
          <w:szCs w:val="24"/>
        </w:rPr>
        <w:br/>
      </w:r>
    </w:p>
    <w:p w14:paraId="763C9F8C"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6" w:history="1">
        <w:r w:rsidR="00E86088" w:rsidRPr="006A0C65">
          <w:rPr>
            <w:rFonts w:ascii="Arial" w:eastAsia="Times New Roman" w:hAnsi="Arial" w:cs="Arial"/>
            <w:b/>
            <w:bCs/>
            <w:color w:val="0000FF"/>
            <w:sz w:val="24"/>
            <w:szCs w:val="24"/>
            <w:u w:val="single"/>
          </w:rPr>
          <w:t>GOMEZ-PINILLA 2011</w:t>
        </w:r>
      </w:hyperlink>
      <w:r w:rsidR="00E86088" w:rsidRPr="006A0C65">
        <w:rPr>
          <w:rFonts w:ascii="Arial" w:eastAsia="Times New Roman" w:hAnsi="Arial" w:cs="Arial"/>
          <w:b/>
          <w:bCs/>
          <w:sz w:val="24"/>
          <w:szCs w:val="24"/>
        </w:rPr>
        <w:br/>
        <w:t xml:space="preserve">The combined effects of exercise and foods in preventing neurological and cognitive </w:t>
      </w:r>
      <w:proofErr w:type="gramStart"/>
      <w:r w:rsidR="00E86088" w:rsidRPr="006A0C65">
        <w:rPr>
          <w:rFonts w:ascii="Arial" w:eastAsia="Times New Roman" w:hAnsi="Arial" w:cs="Arial"/>
          <w:b/>
          <w:bCs/>
          <w:sz w:val="24"/>
          <w:szCs w:val="24"/>
        </w:rPr>
        <w:t>disorders</w:t>
      </w:r>
      <w:proofErr w:type="gramEnd"/>
    </w:p>
    <w:p w14:paraId="5428A8AF" w14:textId="77E06E03" w:rsidR="006A0C65" w:rsidRPr="00756E6A" w:rsidRDefault="006A0C65"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w:t>
      </w:r>
      <w:r w:rsidR="00E86088" w:rsidRPr="00C7149E">
        <w:rPr>
          <w:rFonts w:ascii="Arial" w:eastAsia="Times New Roman" w:hAnsi="Arial" w:cs="Arial"/>
          <w:sz w:val="24"/>
          <w:szCs w:val="24"/>
        </w:rPr>
        <w:t xml:space="preserve">xercise, diets, nervous system, cognitive, brain, </w:t>
      </w:r>
      <w:proofErr w:type="gramStart"/>
      <w:r w:rsidR="00E86088" w:rsidRPr="00C7149E">
        <w:rPr>
          <w:rFonts w:ascii="Arial" w:eastAsia="Times New Roman" w:hAnsi="Arial" w:cs="Arial"/>
          <w:sz w:val="24"/>
          <w:szCs w:val="24"/>
        </w:rPr>
        <w:t>omega-3</w:t>
      </w:r>
      <w:proofErr w:type="gramEnd"/>
      <w:r w:rsidR="00382389">
        <w:rPr>
          <w:rFonts w:ascii="Arial" w:eastAsia="Times New Roman" w:hAnsi="Arial" w:cs="Arial"/>
          <w:sz w:val="24"/>
          <w:szCs w:val="24"/>
        </w:rPr>
        <w:t>.</w:t>
      </w:r>
      <w:r w:rsidR="00971757">
        <w:rPr>
          <w:rFonts w:ascii="Arial" w:eastAsia="Times New Roman" w:hAnsi="Arial" w:cs="Arial"/>
          <w:sz w:val="24"/>
          <w:szCs w:val="24"/>
        </w:rPr>
        <w:br/>
      </w:r>
    </w:p>
    <w:p w14:paraId="3A2F375A"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7" w:history="1">
        <w:r w:rsidR="00E86088" w:rsidRPr="006A0C65">
          <w:rPr>
            <w:rFonts w:ascii="Arial" w:eastAsia="Times New Roman" w:hAnsi="Arial" w:cs="Arial"/>
            <w:b/>
            <w:bCs/>
            <w:color w:val="0000FF"/>
            <w:sz w:val="24"/>
            <w:szCs w:val="24"/>
            <w:u w:val="single"/>
          </w:rPr>
          <w:t>GOMEZ-PINILLA 2012</w:t>
        </w:r>
      </w:hyperlink>
      <w:r w:rsidR="00E86088" w:rsidRPr="006A0C65">
        <w:rPr>
          <w:rFonts w:ascii="Arial" w:eastAsia="Times New Roman" w:hAnsi="Arial" w:cs="Arial"/>
          <w:b/>
          <w:bCs/>
          <w:sz w:val="24"/>
          <w:szCs w:val="24"/>
        </w:rPr>
        <w:br/>
        <w:t>Natural mood foods: The actions of polyphenols against psychiatric and cognitive disorders</w:t>
      </w:r>
    </w:p>
    <w:p w14:paraId="239D9699" w14:textId="77E95AC1" w:rsidR="006A0C65"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Parkinson's, Alzheimer's, depression, bipolar, schizophrenia </w:t>
      </w:r>
      <w:r w:rsidR="00971757">
        <w:rPr>
          <w:rFonts w:ascii="Arial" w:eastAsia="Times New Roman" w:hAnsi="Arial" w:cs="Arial"/>
          <w:sz w:val="24"/>
          <w:szCs w:val="24"/>
        </w:rPr>
        <w:br/>
      </w:r>
    </w:p>
    <w:p w14:paraId="7037E589"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8" w:history="1">
        <w:r w:rsidR="00E86088" w:rsidRPr="006A0C65">
          <w:rPr>
            <w:rFonts w:ascii="Arial" w:eastAsia="Times New Roman" w:hAnsi="Arial" w:cs="Arial"/>
            <w:b/>
            <w:bCs/>
            <w:color w:val="0000FF"/>
            <w:sz w:val="24"/>
            <w:szCs w:val="24"/>
            <w:u w:val="single"/>
          </w:rPr>
          <w:t>GOOD 2009</w:t>
        </w:r>
      </w:hyperlink>
      <w:r w:rsidR="00E86088" w:rsidRPr="006A0C65">
        <w:rPr>
          <w:rFonts w:ascii="Arial" w:eastAsia="Times New Roman" w:hAnsi="Arial" w:cs="Arial"/>
          <w:b/>
          <w:bCs/>
          <w:sz w:val="24"/>
          <w:szCs w:val="24"/>
        </w:rPr>
        <w:br/>
        <w:t>Did acetaminophen provoke the autism epidemic?</w:t>
      </w:r>
    </w:p>
    <w:p w14:paraId="26FA0CB2" w14:textId="2D14541C" w:rsidR="00E86088" w:rsidRDefault="00B8367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is unethical to do a study giving Tylenol to kids who may be vulnerable (which is what we are routinely doing now</w:t>
      </w:r>
      <w:proofErr w:type="gramStart"/>
      <w:r>
        <w:rPr>
          <w:rFonts w:ascii="Arial" w:eastAsia="Times New Roman" w:hAnsi="Arial" w:cs="Arial"/>
          <w:sz w:val="24"/>
          <w:szCs w:val="24"/>
        </w:rPr>
        <w:t>) ,</w:t>
      </w:r>
      <w:proofErr w:type="gramEnd"/>
      <w:r>
        <w:rPr>
          <w:rFonts w:ascii="Arial" w:eastAsia="Times New Roman" w:hAnsi="Arial" w:cs="Arial"/>
          <w:sz w:val="24"/>
          <w:szCs w:val="24"/>
        </w:rPr>
        <w:t xml:space="preserve"> so Good suggests </w:t>
      </w:r>
      <w:r>
        <w:rPr>
          <w:rFonts w:ascii="Arial" w:eastAsia="Times New Roman" w:hAnsi="Arial" w:cs="Arial"/>
          <w:b/>
          <w:bCs/>
          <w:sz w:val="24"/>
          <w:szCs w:val="24"/>
        </w:rPr>
        <w:t>waiting until parents stop giving it</w:t>
      </w:r>
      <w:r>
        <w:rPr>
          <w:rFonts w:ascii="Arial" w:eastAsia="Times New Roman" w:hAnsi="Arial" w:cs="Arial"/>
          <w:sz w:val="24"/>
          <w:szCs w:val="24"/>
        </w:rPr>
        <w:t xml:space="preserve"> and see if the autism level drops.</w:t>
      </w:r>
    </w:p>
    <w:p w14:paraId="01D92101" w14:textId="5096F5C8" w:rsidR="00B83671" w:rsidRPr="00B83671" w:rsidRDefault="00B8367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This may be ethical but strikes me as stupid.</w:t>
      </w:r>
    </w:p>
    <w:p w14:paraId="61C5E220" w14:textId="535BAA5F"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59" w:history="1">
        <w:r w:rsidR="00E86088" w:rsidRPr="006A0C65">
          <w:rPr>
            <w:rFonts w:ascii="Arial" w:eastAsia="Times New Roman" w:hAnsi="Arial" w:cs="Arial"/>
            <w:b/>
            <w:bCs/>
            <w:color w:val="0000FF"/>
            <w:sz w:val="24"/>
            <w:szCs w:val="24"/>
            <w:u w:val="single"/>
          </w:rPr>
          <w:t>GOODMAN 2013</w:t>
        </w:r>
      </w:hyperlink>
      <w:r w:rsidR="00E86088" w:rsidRPr="006A0C65">
        <w:rPr>
          <w:rFonts w:ascii="Arial" w:eastAsia="Times New Roman" w:hAnsi="Arial" w:cs="Arial"/>
          <w:b/>
          <w:bCs/>
          <w:sz w:val="24"/>
          <w:szCs w:val="24"/>
        </w:rPr>
        <w:t xml:space="preserve"> </w:t>
      </w:r>
      <w:r w:rsidR="00E86088" w:rsidRPr="006A0C65">
        <w:rPr>
          <w:rFonts w:ascii="Arial" w:eastAsia="Times New Roman" w:hAnsi="Arial" w:cs="Arial"/>
          <w:b/>
          <w:bCs/>
          <w:sz w:val="24"/>
          <w:szCs w:val="24"/>
        </w:rPr>
        <w:br/>
        <w:t xml:space="preserve">Artificial food </w:t>
      </w:r>
      <w:proofErr w:type="spellStart"/>
      <w:r w:rsidR="00E86088" w:rsidRPr="006A0C65">
        <w:rPr>
          <w:rFonts w:ascii="Arial" w:eastAsia="Times New Roman" w:hAnsi="Arial" w:cs="Arial"/>
          <w:b/>
          <w:bCs/>
          <w:sz w:val="24"/>
          <w:szCs w:val="24"/>
        </w:rPr>
        <w:t>colour</w:t>
      </w:r>
      <w:proofErr w:type="spellEnd"/>
      <w:r w:rsidR="00E86088" w:rsidRPr="006A0C65">
        <w:rPr>
          <w:rFonts w:ascii="Arial" w:eastAsia="Times New Roman" w:hAnsi="Arial" w:cs="Arial"/>
          <w:b/>
          <w:bCs/>
          <w:sz w:val="24"/>
          <w:szCs w:val="24"/>
        </w:rPr>
        <w:t xml:space="preserve"> exclusion and free fatty acid supplementation may reduce symptom severity in children with </w:t>
      </w:r>
      <w:proofErr w:type="gramStart"/>
      <w:r w:rsidR="00E86088" w:rsidRPr="006A0C65">
        <w:rPr>
          <w:rFonts w:ascii="Arial" w:eastAsia="Times New Roman" w:hAnsi="Arial" w:cs="Arial"/>
          <w:b/>
          <w:bCs/>
          <w:sz w:val="24"/>
          <w:szCs w:val="24"/>
        </w:rPr>
        <w:t>ADHD</w:t>
      </w:r>
      <w:proofErr w:type="gramEnd"/>
    </w:p>
    <w:p w14:paraId="7F80E12E"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Comment belittling review by </w:t>
      </w:r>
      <w:proofErr w:type="spellStart"/>
      <w:r w:rsidRPr="00C7149E">
        <w:rPr>
          <w:rFonts w:ascii="Arial" w:eastAsia="Times New Roman" w:hAnsi="Arial" w:cs="Arial"/>
          <w:sz w:val="24"/>
          <w:szCs w:val="24"/>
        </w:rPr>
        <w:t>Sonuga</w:t>
      </w:r>
      <w:proofErr w:type="spellEnd"/>
      <w:r w:rsidRPr="00C7149E">
        <w:rPr>
          <w:rFonts w:ascii="Arial" w:eastAsia="Times New Roman" w:hAnsi="Arial" w:cs="Arial"/>
          <w:sz w:val="24"/>
          <w:szCs w:val="24"/>
        </w:rPr>
        <w:t xml:space="preserve">-Barke (2013) which </w:t>
      </w:r>
      <w:proofErr w:type="gramStart"/>
      <w:r w:rsidRPr="00C7149E">
        <w:rPr>
          <w:rFonts w:ascii="Arial" w:eastAsia="Times New Roman" w:hAnsi="Arial" w:cs="Arial"/>
          <w:sz w:val="24"/>
          <w:szCs w:val="24"/>
        </w:rPr>
        <w:t>says</w:t>
      </w:r>
      <w:proofErr w:type="gramEnd"/>
      <w:r w:rsidRPr="00C7149E">
        <w:rPr>
          <w:rFonts w:ascii="Arial" w:eastAsia="Times New Roman" w:hAnsi="Arial" w:cs="Arial"/>
          <w:sz w:val="24"/>
          <w:szCs w:val="24"/>
        </w:rPr>
        <w:t xml:space="preserve"> </w:t>
      </w:r>
    </w:p>
    <w:p w14:paraId="0E4B8FB6" w14:textId="4E4B8D15" w:rsidR="00E86088" w:rsidRDefault="006A0C6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E</w:t>
      </w:r>
      <w:r w:rsidR="00E86088" w:rsidRPr="00C7149E">
        <w:rPr>
          <w:rFonts w:ascii="Arial" w:eastAsia="Times New Roman" w:hAnsi="Arial" w:cs="Arial"/>
          <w:sz w:val="24"/>
          <w:szCs w:val="24"/>
        </w:rPr>
        <w:t xml:space="preserve">liminating food dyes and supplementing with fish oil </w:t>
      </w:r>
      <w:proofErr w:type="gramStart"/>
      <w:r w:rsidR="00E86088" w:rsidRPr="00C7149E">
        <w:rPr>
          <w:rFonts w:ascii="Arial" w:eastAsia="Times New Roman" w:hAnsi="Arial" w:cs="Arial"/>
          <w:sz w:val="24"/>
          <w:szCs w:val="24"/>
        </w:rPr>
        <w:t>help</w:t>
      </w:r>
      <w:proofErr w:type="gramEnd"/>
      <w:r w:rsidR="00E86088" w:rsidRPr="00C7149E">
        <w:rPr>
          <w:rFonts w:ascii="Arial" w:eastAsia="Times New Roman" w:hAnsi="Arial" w:cs="Arial"/>
          <w:sz w:val="24"/>
          <w:szCs w:val="24"/>
        </w:rPr>
        <w:t xml:space="preserve"> ADHD. </w:t>
      </w:r>
      <w:r w:rsidR="00971757">
        <w:rPr>
          <w:rFonts w:ascii="Arial" w:eastAsia="Times New Roman" w:hAnsi="Arial" w:cs="Arial"/>
          <w:sz w:val="24"/>
          <w:szCs w:val="24"/>
        </w:rPr>
        <w:br/>
      </w:r>
    </w:p>
    <w:p w14:paraId="03D4DF1C" w14:textId="437038EB"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0" w:history="1">
        <w:r w:rsidR="00E86088" w:rsidRPr="006A0C65">
          <w:rPr>
            <w:rFonts w:ascii="Arial" w:eastAsia="Times New Roman" w:hAnsi="Arial" w:cs="Arial"/>
            <w:b/>
            <w:bCs/>
            <w:color w:val="0000FF"/>
            <w:sz w:val="24"/>
            <w:szCs w:val="24"/>
            <w:u w:val="single"/>
          </w:rPr>
          <w:t>GORAYA 2009</w:t>
        </w:r>
      </w:hyperlink>
      <w:r w:rsidR="00E86088" w:rsidRPr="006A0C65">
        <w:rPr>
          <w:rFonts w:ascii="Arial" w:eastAsia="Times New Roman" w:hAnsi="Arial" w:cs="Arial"/>
          <w:b/>
          <w:bCs/>
          <w:sz w:val="24"/>
          <w:szCs w:val="24"/>
        </w:rPr>
        <w:br/>
        <w:t xml:space="preserve">Sleep Study Abnormalities in Children </w:t>
      </w:r>
      <w:proofErr w:type="gramStart"/>
      <w:r w:rsidR="00E86088" w:rsidRPr="006A0C65">
        <w:rPr>
          <w:rFonts w:ascii="Arial" w:eastAsia="Times New Roman" w:hAnsi="Arial" w:cs="Arial"/>
          <w:b/>
          <w:bCs/>
          <w:sz w:val="24"/>
          <w:szCs w:val="24"/>
        </w:rPr>
        <w:t>With</w:t>
      </w:r>
      <w:proofErr w:type="gramEnd"/>
      <w:r w:rsidR="00E86088" w:rsidRPr="006A0C65">
        <w:rPr>
          <w:rFonts w:ascii="Arial" w:eastAsia="Times New Roman" w:hAnsi="Arial" w:cs="Arial"/>
          <w:b/>
          <w:bCs/>
          <w:sz w:val="24"/>
          <w:szCs w:val="24"/>
        </w:rPr>
        <w:t xml:space="preserve"> Attention Deficit Hyperactivity Disorder </w:t>
      </w:r>
      <w:r w:rsidR="00971757">
        <w:rPr>
          <w:rFonts w:ascii="Arial" w:eastAsia="Times New Roman" w:hAnsi="Arial" w:cs="Arial"/>
          <w:b/>
          <w:bCs/>
          <w:sz w:val="24"/>
          <w:szCs w:val="24"/>
        </w:rPr>
        <w:br/>
      </w:r>
    </w:p>
    <w:p w14:paraId="584865D0" w14:textId="51644E2E" w:rsidR="00B836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1" w:history="1">
        <w:r w:rsidR="00B83671" w:rsidRPr="00B83671">
          <w:rPr>
            <w:rStyle w:val="Hyperlink"/>
            <w:rFonts w:ascii="Arial" w:eastAsia="Times New Roman" w:hAnsi="Arial" w:cs="Arial"/>
            <w:b/>
            <w:bCs/>
            <w:sz w:val="24"/>
            <w:szCs w:val="24"/>
          </w:rPr>
          <w:t>GORCZYCA 2014</w:t>
        </w:r>
      </w:hyperlink>
      <w:r w:rsidR="00B83671">
        <w:rPr>
          <w:rFonts w:ascii="Arial" w:eastAsia="Times New Roman" w:hAnsi="Arial" w:cs="Arial"/>
          <w:b/>
          <w:bCs/>
          <w:sz w:val="24"/>
          <w:szCs w:val="24"/>
        </w:rPr>
        <w:br/>
        <w:t xml:space="preserve">Sensorimotor polyneuropathy after hexavalent vaccination  </w:t>
      </w:r>
    </w:p>
    <w:p w14:paraId="6BC3D787" w14:textId="450CD76D" w:rsidR="00B83671" w:rsidRPr="00B83671" w:rsidRDefault="00B8367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(DTaP, Hep B, Polio, Hib</w:t>
      </w:r>
    </w:p>
    <w:p w14:paraId="6C76CCA7" w14:textId="40F39994" w:rsidR="00B83671" w:rsidRPr="00731B7B" w:rsidRDefault="00B83671" w:rsidP="00731B7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Case report of a child receiving the above vaccines together and suffering from neuropathy and seizures.</w:t>
      </w:r>
      <w:r w:rsidR="00110C2D">
        <w:rPr>
          <w:rFonts w:ascii="Arial" w:eastAsia="Times New Roman" w:hAnsi="Arial" w:cs="Arial"/>
          <w:sz w:val="24"/>
          <w:szCs w:val="24"/>
        </w:rPr>
        <w:br/>
      </w:r>
    </w:p>
    <w:p w14:paraId="187FEC2C" w14:textId="0730054F"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2" w:history="1">
        <w:r w:rsidR="00E86088" w:rsidRPr="006A0C65">
          <w:rPr>
            <w:rFonts w:ascii="Arial" w:eastAsia="Times New Roman" w:hAnsi="Arial" w:cs="Arial"/>
            <w:b/>
            <w:bCs/>
            <w:color w:val="0000FF"/>
            <w:sz w:val="24"/>
            <w:szCs w:val="24"/>
            <w:u w:val="single"/>
          </w:rPr>
          <w:t>GORDON 2011</w:t>
        </w:r>
      </w:hyperlink>
      <w:r w:rsidR="00E86088" w:rsidRPr="006A0C65">
        <w:rPr>
          <w:rFonts w:ascii="Arial" w:eastAsia="Times New Roman" w:hAnsi="Arial" w:cs="Arial"/>
          <w:b/>
          <w:bCs/>
          <w:sz w:val="24"/>
          <w:szCs w:val="24"/>
        </w:rPr>
        <w:br/>
        <w:t xml:space="preserve">Broccoli or Broken Windows? The relationship between </w:t>
      </w:r>
      <w:proofErr w:type="spellStart"/>
      <w:r w:rsidR="00E86088" w:rsidRPr="006A0C65">
        <w:rPr>
          <w:rFonts w:ascii="Arial" w:eastAsia="Times New Roman" w:hAnsi="Arial" w:cs="Arial"/>
          <w:b/>
          <w:bCs/>
          <w:sz w:val="24"/>
          <w:szCs w:val="24"/>
        </w:rPr>
        <w:t>anti social</w:t>
      </w:r>
      <w:proofErr w:type="spellEnd"/>
      <w:r w:rsidR="00E86088" w:rsidRPr="006A0C65">
        <w:rPr>
          <w:rFonts w:ascii="Arial" w:eastAsia="Times New Roman" w:hAnsi="Arial" w:cs="Arial"/>
          <w:b/>
          <w:bCs/>
          <w:sz w:val="24"/>
          <w:szCs w:val="24"/>
        </w:rPr>
        <w:t xml:space="preserve"> </w:t>
      </w:r>
      <w:proofErr w:type="spellStart"/>
      <w:r w:rsidR="00E86088" w:rsidRPr="006A0C65">
        <w:rPr>
          <w:rFonts w:ascii="Arial" w:eastAsia="Times New Roman" w:hAnsi="Arial" w:cs="Arial"/>
          <w:b/>
          <w:bCs/>
          <w:sz w:val="24"/>
          <w:szCs w:val="24"/>
        </w:rPr>
        <w:t>behaviour</w:t>
      </w:r>
      <w:proofErr w:type="spellEnd"/>
      <w:r w:rsidR="00E86088" w:rsidRPr="006A0C65">
        <w:rPr>
          <w:rFonts w:ascii="Arial" w:eastAsia="Times New Roman" w:hAnsi="Arial" w:cs="Arial"/>
          <w:b/>
          <w:bCs/>
          <w:sz w:val="24"/>
          <w:szCs w:val="24"/>
        </w:rPr>
        <w:t xml:space="preserve"> and a nutrient deficient diet</w:t>
      </w:r>
    </w:p>
    <w:p w14:paraId="30B1DD8A" w14:textId="4344647D" w:rsidR="006A0C65"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Nutrition, malnutrition, aggression, behavior, anti-social. </w:t>
      </w:r>
      <w:r w:rsidR="00971757">
        <w:rPr>
          <w:rFonts w:ascii="Arial" w:eastAsia="Times New Roman" w:hAnsi="Arial" w:cs="Arial"/>
          <w:sz w:val="24"/>
          <w:szCs w:val="24"/>
        </w:rPr>
        <w:br/>
      </w:r>
    </w:p>
    <w:p w14:paraId="11CC3613"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3" w:history="1">
        <w:r w:rsidR="00E86088" w:rsidRPr="006A0C65">
          <w:rPr>
            <w:rFonts w:ascii="Arial" w:eastAsia="Times New Roman" w:hAnsi="Arial" w:cs="Arial"/>
            <w:b/>
            <w:bCs/>
            <w:color w:val="0000FF"/>
            <w:sz w:val="24"/>
            <w:szCs w:val="24"/>
            <w:u w:val="single"/>
          </w:rPr>
          <w:t>GORDON 2015</w:t>
        </w:r>
      </w:hyperlink>
      <w:r w:rsidR="00E86088" w:rsidRPr="006A0C65">
        <w:rPr>
          <w:rFonts w:ascii="Arial" w:eastAsia="Times New Roman" w:hAnsi="Arial" w:cs="Arial"/>
          <w:b/>
          <w:bCs/>
          <w:sz w:val="24"/>
          <w:szCs w:val="24"/>
        </w:rPr>
        <w:br/>
        <w:t xml:space="preserve">Hutchinson-Gilford Progeria Syndrome </w:t>
      </w:r>
    </w:p>
    <w:p w14:paraId="295A2529" w14:textId="31CFF670" w:rsidR="006A0C65" w:rsidRPr="00731B7B" w:rsidRDefault="006A0C65"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ccelerated aging. review, treatments. </w:t>
      </w:r>
      <w:r w:rsidR="00971757">
        <w:rPr>
          <w:rFonts w:ascii="Arial" w:eastAsia="Times New Roman" w:hAnsi="Arial" w:cs="Arial"/>
          <w:sz w:val="24"/>
          <w:szCs w:val="24"/>
        </w:rPr>
        <w:br/>
      </w:r>
    </w:p>
    <w:p w14:paraId="46A39290" w14:textId="122DF72A"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4" w:history="1">
        <w:r w:rsidR="00E86088" w:rsidRPr="006A0C65">
          <w:rPr>
            <w:rFonts w:ascii="Arial" w:eastAsia="Times New Roman" w:hAnsi="Arial" w:cs="Arial"/>
            <w:b/>
            <w:bCs/>
            <w:color w:val="0000FF"/>
            <w:sz w:val="24"/>
            <w:szCs w:val="24"/>
            <w:u w:val="single"/>
          </w:rPr>
          <w:t>GORKER 2004</w:t>
        </w:r>
      </w:hyperlink>
      <w:r w:rsidR="00E86088" w:rsidRPr="006A0C65">
        <w:rPr>
          <w:rFonts w:ascii="Arial" w:eastAsia="Times New Roman" w:hAnsi="Arial" w:cs="Arial"/>
          <w:b/>
          <w:bCs/>
          <w:sz w:val="24"/>
          <w:szCs w:val="24"/>
        </w:rPr>
        <w:br/>
        <w:t xml:space="preserve">Autistic-like findings associated with a urea cycle disorder in a 4-year-old girl </w:t>
      </w:r>
      <w:r w:rsidR="00971757">
        <w:rPr>
          <w:rFonts w:ascii="Arial" w:eastAsia="Times New Roman" w:hAnsi="Arial" w:cs="Arial"/>
          <w:b/>
          <w:bCs/>
          <w:sz w:val="24"/>
          <w:szCs w:val="24"/>
        </w:rPr>
        <w:br/>
      </w:r>
    </w:p>
    <w:p w14:paraId="382DAE37" w14:textId="3BF1C574" w:rsidR="006A0C65"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465" w:history="1">
        <w:r w:rsidR="00E86088" w:rsidRPr="006A0C65">
          <w:rPr>
            <w:rFonts w:ascii="Arial" w:eastAsia="Times New Roman" w:hAnsi="Arial" w:cs="Arial"/>
            <w:b/>
            <w:bCs/>
            <w:color w:val="0000FF"/>
            <w:sz w:val="24"/>
            <w:szCs w:val="24"/>
            <w:u w:val="single"/>
          </w:rPr>
          <w:t>GORMAN 2006</w:t>
        </w:r>
      </w:hyperlink>
      <w:r w:rsidR="00E86088" w:rsidRPr="006A0C65">
        <w:rPr>
          <w:rFonts w:ascii="Arial" w:eastAsia="Times New Roman" w:hAnsi="Arial" w:cs="Arial"/>
          <w:b/>
          <w:bCs/>
          <w:sz w:val="24"/>
          <w:szCs w:val="24"/>
        </w:rPr>
        <w:br/>
        <w:t xml:space="preserve">Ferritin Levels and Their Association </w:t>
      </w:r>
      <w:proofErr w:type="gramStart"/>
      <w:r w:rsidR="00E86088" w:rsidRPr="006A0C65">
        <w:rPr>
          <w:rFonts w:ascii="Arial" w:eastAsia="Times New Roman" w:hAnsi="Arial" w:cs="Arial"/>
          <w:b/>
          <w:bCs/>
          <w:sz w:val="24"/>
          <w:szCs w:val="24"/>
        </w:rPr>
        <w:t>With</w:t>
      </w:r>
      <w:proofErr w:type="gramEnd"/>
      <w:r w:rsidR="00E86088" w:rsidRPr="006A0C65">
        <w:rPr>
          <w:rFonts w:ascii="Arial" w:eastAsia="Times New Roman" w:hAnsi="Arial" w:cs="Arial"/>
          <w:b/>
          <w:bCs/>
          <w:sz w:val="24"/>
          <w:szCs w:val="24"/>
        </w:rPr>
        <w:t xml:space="preserve"> Regional Brain Volumes in Tourette's Syndrome </w:t>
      </w:r>
      <w:r w:rsidR="00DF5DEB">
        <w:rPr>
          <w:rFonts w:ascii="Arial" w:eastAsia="Times New Roman" w:hAnsi="Arial" w:cs="Arial"/>
          <w:b/>
          <w:bCs/>
          <w:sz w:val="24"/>
          <w:szCs w:val="24"/>
        </w:rPr>
        <w:br/>
      </w:r>
    </w:p>
    <w:p w14:paraId="3C64E7B7"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6" w:history="1">
        <w:r w:rsidR="00E86088" w:rsidRPr="006A0C65">
          <w:rPr>
            <w:rFonts w:ascii="Arial" w:eastAsia="Times New Roman" w:hAnsi="Arial" w:cs="Arial"/>
            <w:b/>
            <w:bCs/>
            <w:color w:val="0000FF"/>
            <w:sz w:val="24"/>
            <w:szCs w:val="24"/>
            <w:u w:val="single"/>
          </w:rPr>
          <w:t>GORRINDO 2013</w:t>
        </w:r>
      </w:hyperlink>
      <w:r w:rsidR="00E86088" w:rsidRPr="006A0C65">
        <w:rPr>
          <w:rFonts w:ascii="Arial" w:eastAsia="Times New Roman" w:hAnsi="Arial" w:cs="Arial"/>
          <w:b/>
          <w:bCs/>
          <w:sz w:val="24"/>
          <w:szCs w:val="24"/>
        </w:rPr>
        <w:br/>
        <w:t>Gastrointestinal Dysfunction in Autism: Parental Report, Clinical Evaluation, &amp; Associated Factors</w:t>
      </w:r>
    </w:p>
    <w:p w14:paraId="378C5552" w14:textId="086FBCE2" w:rsidR="00E86088" w:rsidRPr="00382389" w:rsidRDefault="00E86088" w:rsidP="009239F3">
      <w:pPr>
        <w:numPr>
          <w:ilvl w:val="1"/>
          <w:numId w:val="16"/>
        </w:numPr>
        <w:spacing w:before="100" w:beforeAutospacing="1" w:after="120" w:line="240" w:lineRule="auto"/>
        <w:rPr>
          <w:rFonts w:ascii="Arial" w:eastAsia="Times New Roman" w:hAnsi="Arial" w:cs="Arial"/>
          <w:sz w:val="24"/>
          <w:szCs w:val="24"/>
        </w:rPr>
      </w:pPr>
      <w:r w:rsidRPr="00382389">
        <w:rPr>
          <w:rFonts w:ascii="Arial" w:eastAsia="Times New Roman" w:hAnsi="Arial" w:cs="Arial"/>
          <w:sz w:val="24"/>
          <w:szCs w:val="24"/>
        </w:rPr>
        <w:t xml:space="preserve">GI, autism. Children with autism </w:t>
      </w:r>
      <w:proofErr w:type="gramStart"/>
      <w:r w:rsidRPr="00382389">
        <w:rPr>
          <w:rFonts w:ascii="Arial" w:eastAsia="Times New Roman" w:hAnsi="Arial" w:cs="Arial"/>
          <w:sz w:val="24"/>
          <w:szCs w:val="24"/>
        </w:rPr>
        <w:t>likely</w:t>
      </w:r>
      <w:proofErr w:type="gramEnd"/>
      <w:r w:rsidRPr="00382389">
        <w:rPr>
          <w:rFonts w:ascii="Arial" w:eastAsia="Times New Roman" w:hAnsi="Arial" w:cs="Arial"/>
          <w:sz w:val="24"/>
          <w:szCs w:val="24"/>
        </w:rPr>
        <w:t xml:space="preserve"> to have GI dysfunction (GID) especially constipation, and doctors should be aware. </w:t>
      </w:r>
      <w:r w:rsidR="00971757">
        <w:rPr>
          <w:rFonts w:ascii="Arial" w:eastAsia="Times New Roman" w:hAnsi="Arial" w:cs="Arial"/>
          <w:sz w:val="24"/>
          <w:szCs w:val="24"/>
        </w:rPr>
        <w:br/>
      </w:r>
    </w:p>
    <w:p w14:paraId="1DB20814"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7" w:history="1">
        <w:r w:rsidR="00E86088" w:rsidRPr="006A0C65">
          <w:rPr>
            <w:rFonts w:ascii="Arial" w:eastAsia="Times New Roman" w:hAnsi="Arial" w:cs="Arial"/>
            <w:b/>
            <w:bCs/>
            <w:color w:val="0000FF"/>
            <w:sz w:val="24"/>
            <w:szCs w:val="24"/>
            <w:u w:val="single"/>
          </w:rPr>
          <w:t>GOTHAM 1986</w:t>
        </w:r>
      </w:hyperlink>
      <w:r w:rsidR="00E86088" w:rsidRPr="006A0C65">
        <w:rPr>
          <w:rFonts w:ascii="Arial" w:eastAsia="Times New Roman" w:hAnsi="Arial" w:cs="Arial"/>
          <w:b/>
          <w:bCs/>
          <w:sz w:val="24"/>
          <w:szCs w:val="24"/>
        </w:rPr>
        <w:br/>
        <w:t xml:space="preserve">Depression in Parkinson's disease: a quantitative and qualitative analysis </w:t>
      </w:r>
    </w:p>
    <w:p w14:paraId="2ACA41BF" w14:textId="266B106E" w:rsidR="006A0C65" w:rsidRPr="00382389" w:rsidRDefault="006A0C65" w:rsidP="00DF5DEB">
      <w:pPr>
        <w:numPr>
          <w:ilvl w:val="1"/>
          <w:numId w:val="16"/>
        </w:numPr>
        <w:spacing w:before="100" w:beforeAutospacing="1" w:after="120" w:line="240" w:lineRule="auto"/>
        <w:rPr>
          <w:rFonts w:ascii="Arial" w:eastAsia="Times New Roman" w:hAnsi="Arial" w:cs="Arial"/>
          <w:sz w:val="24"/>
          <w:szCs w:val="24"/>
        </w:rPr>
      </w:pPr>
      <w:r w:rsidRPr="00382389">
        <w:rPr>
          <w:rFonts w:ascii="Arial" w:eastAsia="Times New Roman" w:hAnsi="Arial" w:cs="Arial"/>
          <w:sz w:val="24"/>
          <w:szCs w:val="24"/>
        </w:rPr>
        <w:t>S</w:t>
      </w:r>
      <w:r w:rsidR="00E86088" w:rsidRPr="00382389">
        <w:rPr>
          <w:rFonts w:ascii="Arial" w:eastAsia="Times New Roman" w:hAnsi="Arial" w:cs="Arial"/>
          <w:sz w:val="24"/>
          <w:szCs w:val="24"/>
        </w:rPr>
        <w:t xml:space="preserve">ame as arthritis patients - related to disease, health. Review. UK </w:t>
      </w:r>
      <w:r w:rsidR="00DF5DEB" w:rsidRPr="00382389">
        <w:rPr>
          <w:rFonts w:ascii="Arial" w:eastAsia="Times New Roman" w:hAnsi="Arial" w:cs="Arial"/>
          <w:sz w:val="24"/>
          <w:szCs w:val="24"/>
        </w:rPr>
        <w:br/>
      </w:r>
    </w:p>
    <w:p w14:paraId="72AE8412"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8" w:history="1">
        <w:r w:rsidR="00E86088" w:rsidRPr="006A0C65">
          <w:rPr>
            <w:rFonts w:ascii="Arial" w:eastAsia="Times New Roman" w:hAnsi="Arial" w:cs="Arial"/>
            <w:b/>
            <w:bCs/>
            <w:color w:val="0000FF"/>
            <w:sz w:val="24"/>
            <w:szCs w:val="24"/>
            <w:u w:val="single"/>
          </w:rPr>
          <w:t>GOTTARDI 2016</w:t>
        </w:r>
      </w:hyperlink>
      <w:r w:rsidR="00E86088" w:rsidRPr="006A0C65">
        <w:rPr>
          <w:rFonts w:ascii="Arial" w:eastAsia="Times New Roman" w:hAnsi="Arial" w:cs="Arial"/>
          <w:b/>
          <w:bCs/>
          <w:sz w:val="24"/>
          <w:szCs w:val="24"/>
        </w:rPr>
        <w:br/>
        <w:t xml:space="preserve">Beneficial effects of spices in food preservation and safety. </w:t>
      </w:r>
    </w:p>
    <w:p w14:paraId="1F643F92" w14:textId="41ADED8A" w:rsidR="00E86088" w:rsidRPr="00DF5DEB" w:rsidRDefault="006A0C65"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U</w:t>
      </w:r>
      <w:r w:rsidR="00E86088" w:rsidRPr="00C7149E">
        <w:rPr>
          <w:rFonts w:ascii="Arial" w:eastAsia="Times New Roman" w:hAnsi="Arial" w:cs="Arial"/>
          <w:sz w:val="24"/>
          <w:szCs w:val="24"/>
        </w:rPr>
        <w:t>se as preservatives.</w:t>
      </w:r>
      <w:r w:rsidR="00971757">
        <w:rPr>
          <w:rFonts w:ascii="Arial" w:eastAsia="Times New Roman" w:hAnsi="Arial" w:cs="Arial"/>
          <w:sz w:val="24"/>
          <w:szCs w:val="24"/>
        </w:rPr>
        <w:br/>
      </w:r>
    </w:p>
    <w:p w14:paraId="63E786B9"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69" w:history="1">
        <w:r w:rsidR="00E86088" w:rsidRPr="006A0C65">
          <w:rPr>
            <w:rFonts w:ascii="Arial" w:eastAsia="Times New Roman" w:hAnsi="Arial" w:cs="Arial"/>
            <w:b/>
            <w:bCs/>
            <w:color w:val="0000FF"/>
            <w:sz w:val="24"/>
            <w:szCs w:val="24"/>
            <w:u w:val="single"/>
          </w:rPr>
          <w:t>GOULD 1982</w:t>
        </w:r>
      </w:hyperlink>
      <w:r w:rsidR="00E86088" w:rsidRPr="006A0C65">
        <w:rPr>
          <w:rFonts w:ascii="Arial" w:eastAsia="Times New Roman" w:hAnsi="Arial" w:cs="Arial"/>
          <w:b/>
          <w:bCs/>
          <w:sz w:val="24"/>
          <w:szCs w:val="24"/>
        </w:rPr>
        <w:t xml:space="preserve"> </w:t>
      </w:r>
      <w:r w:rsidR="00E86088" w:rsidRPr="006A0C65">
        <w:rPr>
          <w:rFonts w:ascii="Arial" w:eastAsia="Times New Roman" w:hAnsi="Arial" w:cs="Arial"/>
          <w:b/>
          <w:bCs/>
          <w:sz w:val="24"/>
          <w:szCs w:val="24"/>
        </w:rPr>
        <w:br/>
        <w:t>Inhibition of norepinephrine uptake into synaptic vesicles by butylated hydroxytoluene.</w:t>
      </w:r>
    </w:p>
    <w:p w14:paraId="44285A5F" w14:textId="487E8CE4" w:rsidR="00E86088"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Even a little BHT blocks transport of norepinephrine. </w:t>
      </w:r>
      <w:r w:rsidR="00971757">
        <w:rPr>
          <w:rFonts w:ascii="Arial" w:eastAsia="Times New Roman" w:hAnsi="Arial" w:cs="Arial"/>
          <w:sz w:val="24"/>
          <w:szCs w:val="24"/>
        </w:rPr>
        <w:br/>
      </w:r>
    </w:p>
    <w:p w14:paraId="5B1FCF51" w14:textId="39EFE4CA"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0" w:history="1">
        <w:r w:rsidR="00E86088" w:rsidRPr="006A0C65">
          <w:rPr>
            <w:rFonts w:ascii="Arial" w:eastAsia="Times New Roman" w:hAnsi="Arial" w:cs="Arial"/>
            <w:b/>
            <w:bCs/>
            <w:color w:val="0000FF"/>
            <w:sz w:val="24"/>
            <w:szCs w:val="24"/>
            <w:u w:val="single"/>
          </w:rPr>
          <w:t>GOULD 2009</w:t>
        </w:r>
      </w:hyperlink>
      <w:r w:rsidR="00E86088" w:rsidRPr="006A0C65">
        <w:rPr>
          <w:rFonts w:ascii="Arial" w:eastAsia="Times New Roman" w:hAnsi="Arial" w:cs="Arial"/>
          <w:b/>
          <w:bCs/>
          <w:sz w:val="24"/>
          <w:szCs w:val="24"/>
        </w:rPr>
        <w:br/>
        <w:t xml:space="preserve">Childhood Lead Poisoning: Conservative Estimates of the Social and Economic Benefits of Lead Hazard Control </w:t>
      </w:r>
      <w:r w:rsidR="00971757">
        <w:rPr>
          <w:rFonts w:ascii="Arial" w:eastAsia="Times New Roman" w:hAnsi="Arial" w:cs="Arial"/>
          <w:b/>
          <w:bCs/>
          <w:sz w:val="24"/>
          <w:szCs w:val="24"/>
        </w:rPr>
        <w:br/>
      </w:r>
    </w:p>
    <w:p w14:paraId="6E614A56" w14:textId="46F66DCC" w:rsidR="00E86088" w:rsidRPr="006A0C65"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71" w:history="1">
        <w:r w:rsidR="00E86088" w:rsidRPr="006A0C65">
          <w:rPr>
            <w:rFonts w:ascii="Arial" w:eastAsia="Times New Roman" w:hAnsi="Arial" w:cs="Arial"/>
            <w:b/>
            <w:bCs/>
            <w:color w:val="0000FF"/>
            <w:sz w:val="24"/>
            <w:szCs w:val="24"/>
            <w:u w:val="single"/>
          </w:rPr>
          <w:t>GOYETTE 1978</w:t>
        </w:r>
      </w:hyperlink>
      <w:r w:rsidR="00E86088" w:rsidRPr="006A0C65">
        <w:rPr>
          <w:rFonts w:ascii="Arial" w:eastAsia="Times New Roman" w:hAnsi="Arial" w:cs="Arial"/>
          <w:b/>
          <w:bCs/>
          <w:sz w:val="24"/>
          <w:szCs w:val="24"/>
        </w:rPr>
        <w:br/>
        <w:t xml:space="preserve">Effects of artificial colors on hyperactive children: a </w:t>
      </w:r>
      <w:proofErr w:type="gramStart"/>
      <w:r w:rsidR="00E86088" w:rsidRPr="006A0C65">
        <w:rPr>
          <w:rFonts w:ascii="Arial" w:eastAsia="Times New Roman" w:hAnsi="Arial" w:cs="Arial"/>
          <w:b/>
          <w:bCs/>
          <w:sz w:val="24"/>
          <w:szCs w:val="24"/>
        </w:rPr>
        <w:t>double blind</w:t>
      </w:r>
      <w:proofErr w:type="gramEnd"/>
      <w:r w:rsidR="00E86088" w:rsidRPr="006A0C65">
        <w:rPr>
          <w:rFonts w:ascii="Arial" w:eastAsia="Times New Roman" w:hAnsi="Arial" w:cs="Arial"/>
          <w:b/>
          <w:bCs/>
          <w:sz w:val="24"/>
          <w:szCs w:val="24"/>
        </w:rPr>
        <w:t xml:space="preserve"> challenge study</w:t>
      </w:r>
    </w:p>
    <w:p w14:paraId="256DC55F"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challenge dose of food dye </w:t>
      </w:r>
      <w:proofErr w:type="gramStart"/>
      <w:r w:rsidRPr="00C7149E">
        <w:rPr>
          <w:rFonts w:ascii="Arial" w:eastAsia="Times New Roman" w:hAnsi="Arial" w:cs="Arial"/>
          <w:sz w:val="24"/>
          <w:szCs w:val="24"/>
        </w:rPr>
        <w:t>not</w:t>
      </w:r>
      <w:proofErr w:type="gramEnd"/>
      <w:r w:rsidRPr="00C7149E">
        <w:rPr>
          <w:rFonts w:ascii="Arial" w:eastAsia="Times New Roman" w:hAnsi="Arial" w:cs="Arial"/>
          <w:sz w:val="24"/>
          <w:szCs w:val="24"/>
        </w:rPr>
        <w:t xml:space="preserve"> specified, but implied to be 13 mg. </w:t>
      </w:r>
    </w:p>
    <w:p w14:paraId="7F39985D" w14:textId="723FC3A1"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Effects </w:t>
      </w:r>
      <w:r w:rsidR="006A0C65">
        <w:rPr>
          <w:rFonts w:ascii="Arial" w:eastAsia="Times New Roman" w:hAnsi="Arial" w:cs="Arial"/>
          <w:sz w:val="24"/>
          <w:szCs w:val="24"/>
        </w:rPr>
        <w:t xml:space="preserve">were </w:t>
      </w:r>
      <w:r w:rsidRPr="00C7149E">
        <w:rPr>
          <w:rFonts w:ascii="Arial" w:eastAsia="Times New Roman" w:hAnsi="Arial" w:cs="Arial"/>
          <w:sz w:val="24"/>
          <w:szCs w:val="24"/>
        </w:rPr>
        <w:t xml:space="preserve">more pronounced in younger children (13 mg is a bigger dose for younger children). </w:t>
      </w:r>
    </w:p>
    <w:p w14:paraId="3D0F667D" w14:textId="4328EAAE" w:rsidR="00456B33"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"...suggesting that artificial food dyes do indeed impair and disrupt the behavior of the children." </w:t>
      </w:r>
      <w:r w:rsidR="00971757">
        <w:rPr>
          <w:rFonts w:ascii="Arial" w:eastAsia="Times New Roman" w:hAnsi="Arial" w:cs="Arial"/>
          <w:sz w:val="24"/>
          <w:szCs w:val="24"/>
        </w:rPr>
        <w:br/>
      </w:r>
    </w:p>
    <w:p w14:paraId="41C9AA8E"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2" w:history="1">
        <w:r w:rsidR="00E86088" w:rsidRPr="006A0C65">
          <w:rPr>
            <w:rFonts w:ascii="Arial" w:eastAsia="Times New Roman" w:hAnsi="Arial" w:cs="Arial"/>
            <w:b/>
            <w:bCs/>
            <w:color w:val="0000FF"/>
            <w:sz w:val="24"/>
            <w:szCs w:val="24"/>
            <w:u w:val="single"/>
          </w:rPr>
          <w:t>GRABRUCKER 2011</w:t>
        </w:r>
      </w:hyperlink>
      <w:r w:rsidR="00E86088" w:rsidRPr="006A0C65">
        <w:rPr>
          <w:rFonts w:ascii="Arial" w:eastAsia="Times New Roman" w:hAnsi="Arial" w:cs="Arial"/>
          <w:b/>
          <w:bCs/>
          <w:sz w:val="24"/>
          <w:szCs w:val="24"/>
        </w:rPr>
        <w:br/>
        <w:t>Brain-Delivery of Zinc-Ions as Potential Treatment for Neurological Diseases: Mini Review</w:t>
      </w:r>
    </w:p>
    <w:p w14:paraId="67DFB728" w14:textId="13BFF220" w:rsidR="00E86088" w:rsidRPr="00382389" w:rsidRDefault="00E86088" w:rsidP="00DF5DEB">
      <w:pPr>
        <w:numPr>
          <w:ilvl w:val="1"/>
          <w:numId w:val="16"/>
        </w:numPr>
        <w:spacing w:before="100" w:beforeAutospacing="1" w:after="120" w:line="240" w:lineRule="auto"/>
        <w:rPr>
          <w:rFonts w:ascii="Arial" w:eastAsia="Times New Roman" w:hAnsi="Arial" w:cs="Arial"/>
          <w:sz w:val="24"/>
          <w:szCs w:val="24"/>
        </w:rPr>
      </w:pPr>
      <w:r w:rsidRPr="00382389">
        <w:rPr>
          <w:rFonts w:ascii="Arial" w:eastAsia="Times New Roman" w:hAnsi="Arial" w:cs="Arial"/>
          <w:sz w:val="24"/>
          <w:szCs w:val="24"/>
        </w:rPr>
        <w:t xml:space="preserve">Parkinson's, Alzheimer's, schizophrenia, ADHD, depression, amyotrophic lateral sclerosis, Down's syndrome, multiple sclerosis, epilepsy, Wilson’s </w:t>
      </w:r>
      <w:proofErr w:type="gramStart"/>
      <w:r w:rsidRPr="00382389">
        <w:rPr>
          <w:rFonts w:ascii="Arial" w:eastAsia="Times New Roman" w:hAnsi="Arial" w:cs="Arial"/>
          <w:sz w:val="24"/>
          <w:szCs w:val="24"/>
        </w:rPr>
        <w:t>disease</w:t>
      </w:r>
      <w:proofErr w:type="gramEnd"/>
      <w:r w:rsidRPr="00382389">
        <w:rPr>
          <w:rFonts w:ascii="Arial" w:eastAsia="Times New Roman" w:hAnsi="Arial" w:cs="Arial"/>
          <w:sz w:val="24"/>
          <w:szCs w:val="24"/>
        </w:rPr>
        <w:t xml:space="preserve"> and Pick’s disease. Nutrition</w:t>
      </w:r>
      <w:r w:rsidR="00971757">
        <w:rPr>
          <w:rFonts w:ascii="Arial" w:eastAsia="Times New Roman" w:hAnsi="Arial" w:cs="Arial"/>
          <w:sz w:val="24"/>
          <w:szCs w:val="24"/>
        </w:rPr>
        <w:br/>
      </w:r>
    </w:p>
    <w:p w14:paraId="0C825685"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3" w:history="1">
        <w:r w:rsidR="00E86088" w:rsidRPr="006A0C65">
          <w:rPr>
            <w:rFonts w:ascii="Arial" w:eastAsia="Times New Roman" w:hAnsi="Arial" w:cs="Arial"/>
            <w:b/>
            <w:bCs/>
            <w:color w:val="0000FF"/>
            <w:sz w:val="24"/>
            <w:szCs w:val="24"/>
            <w:u w:val="single"/>
          </w:rPr>
          <w:t>GRACE 1981</w:t>
        </w:r>
      </w:hyperlink>
      <w:r w:rsidR="00E86088" w:rsidRPr="006A0C65">
        <w:rPr>
          <w:rFonts w:ascii="Arial" w:eastAsia="Times New Roman" w:hAnsi="Arial" w:cs="Arial"/>
          <w:b/>
          <w:bCs/>
          <w:sz w:val="24"/>
          <w:szCs w:val="24"/>
        </w:rPr>
        <w:t xml:space="preserve"> </w:t>
      </w:r>
      <w:r w:rsidR="00E86088" w:rsidRPr="006A0C65">
        <w:rPr>
          <w:rFonts w:ascii="Arial" w:eastAsia="Times New Roman" w:hAnsi="Arial" w:cs="Arial"/>
          <w:b/>
          <w:bCs/>
          <w:sz w:val="24"/>
          <w:szCs w:val="24"/>
        </w:rPr>
        <w:br/>
        <w:t>Subacute carbon monoxide poisoning. Another great imitator.</w:t>
      </w:r>
    </w:p>
    <w:p w14:paraId="7F3DEFC0" w14:textId="45B87218" w:rsidR="00E86088" w:rsidRDefault="00456B33"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E86088" w:rsidRPr="00C7149E">
        <w:rPr>
          <w:rFonts w:ascii="Arial" w:eastAsia="Times New Roman" w:hAnsi="Arial" w:cs="Arial"/>
          <w:sz w:val="24"/>
          <w:szCs w:val="24"/>
        </w:rPr>
        <w:t xml:space="preserve">uspect CO poisoning when vague flu symptoms. </w:t>
      </w:r>
      <w:r w:rsidR="00971757">
        <w:rPr>
          <w:rFonts w:ascii="Arial" w:eastAsia="Times New Roman" w:hAnsi="Arial" w:cs="Arial"/>
          <w:sz w:val="24"/>
          <w:szCs w:val="24"/>
        </w:rPr>
        <w:br/>
      </w:r>
    </w:p>
    <w:p w14:paraId="062384E0"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4" w:history="1">
        <w:r w:rsidR="00E86088" w:rsidRPr="006A0C65">
          <w:rPr>
            <w:rFonts w:ascii="Arial" w:eastAsia="Times New Roman" w:hAnsi="Arial" w:cs="Arial"/>
            <w:b/>
            <w:bCs/>
            <w:color w:val="0000FF"/>
            <w:sz w:val="24"/>
            <w:szCs w:val="24"/>
            <w:u w:val="single"/>
          </w:rPr>
          <w:t>GRACZYK 2005</w:t>
        </w:r>
      </w:hyperlink>
      <w:r w:rsidR="00E86088" w:rsidRPr="006A0C65">
        <w:rPr>
          <w:rFonts w:ascii="Arial" w:eastAsia="Times New Roman" w:hAnsi="Arial" w:cs="Arial"/>
          <w:b/>
          <w:bCs/>
          <w:sz w:val="24"/>
          <w:szCs w:val="24"/>
        </w:rPr>
        <w:br/>
        <w:t xml:space="preserve">Urban Educators’ Perceptions of Interventions for Students </w:t>
      </w:r>
      <w:proofErr w:type="gramStart"/>
      <w:r w:rsidR="00E86088" w:rsidRPr="006A0C65">
        <w:rPr>
          <w:rFonts w:ascii="Arial" w:eastAsia="Times New Roman" w:hAnsi="Arial" w:cs="Arial"/>
          <w:b/>
          <w:bCs/>
          <w:sz w:val="24"/>
          <w:szCs w:val="24"/>
        </w:rPr>
        <w:t>With</w:t>
      </w:r>
      <w:proofErr w:type="gramEnd"/>
      <w:r w:rsidR="00E86088" w:rsidRPr="006A0C65">
        <w:rPr>
          <w:rFonts w:ascii="Arial" w:eastAsia="Times New Roman" w:hAnsi="Arial" w:cs="Arial"/>
          <w:b/>
          <w:bCs/>
          <w:sz w:val="24"/>
          <w:szCs w:val="24"/>
        </w:rPr>
        <w:t xml:space="preserve"> Attention Deficit Hyperactivity Disorder: A Preliminary Investigation</w:t>
      </w:r>
    </w:p>
    <w:p w14:paraId="1BAD3D0D" w14:textId="4FFDCC99"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Teachers, "Diet not effective" </w:t>
      </w:r>
      <w:r w:rsidR="00971757">
        <w:rPr>
          <w:rFonts w:ascii="Arial" w:eastAsia="Times New Roman" w:hAnsi="Arial" w:cs="Arial"/>
          <w:sz w:val="24"/>
          <w:szCs w:val="24"/>
        </w:rPr>
        <w:br/>
      </w:r>
    </w:p>
    <w:p w14:paraId="3FDC4BEA"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5" w:history="1">
        <w:r w:rsidR="00E86088" w:rsidRPr="006A0C65">
          <w:rPr>
            <w:rFonts w:ascii="Arial" w:eastAsia="Times New Roman" w:hAnsi="Arial" w:cs="Arial"/>
            <w:b/>
            <w:bCs/>
            <w:color w:val="0000FF"/>
            <w:sz w:val="24"/>
            <w:szCs w:val="24"/>
            <w:u w:val="single"/>
          </w:rPr>
          <w:t>GRAETER 1996</w:t>
        </w:r>
      </w:hyperlink>
      <w:r w:rsidR="00E86088" w:rsidRPr="006A0C65">
        <w:rPr>
          <w:rFonts w:ascii="Arial" w:eastAsia="Times New Roman" w:hAnsi="Arial" w:cs="Arial"/>
          <w:b/>
          <w:bCs/>
          <w:sz w:val="24"/>
          <w:szCs w:val="24"/>
        </w:rPr>
        <w:br/>
        <w:t xml:space="preserve">Kids are different: developmental variability in </w:t>
      </w:r>
      <w:proofErr w:type="gramStart"/>
      <w:r w:rsidR="00E86088" w:rsidRPr="006A0C65">
        <w:rPr>
          <w:rFonts w:ascii="Arial" w:eastAsia="Times New Roman" w:hAnsi="Arial" w:cs="Arial"/>
          <w:b/>
          <w:bCs/>
          <w:sz w:val="24"/>
          <w:szCs w:val="24"/>
        </w:rPr>
        <w:t>toxicology</w:t>
      </w:r>
      <w:proofErr w:type="gramEnd"/>
    </w:p>
    <w:p w14:paraId="01593338" w14:textId="569EE72B" w:rsidR="00E86088" w:rsidRDefault="00456B3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 </w:t>
      </w:r>
      <w:r w:rsidR="00E86088" w:rsidRPr="00C7149E">
        <w:rPr>
          <w:rFonts w:ascii="Arial" w:eastAsia="Times New Roman" w:hAnsi="Arial" w:cs="Arial"/>
          <w:sz w:val="24"/>
          <w:szCs w:val="24"/>
        </w:rPr>
        <w:t xml:space="preserve"> </w:t>
      </w:r>
      <w:r w:rsidRPr="00C7149E">
        <w:rPr>
          <w:rFonts w:ascii="Arial" w:eastAsia="Times New Roman" w:hAnsi="Arial" w:cs="Arial"/>
          <w:sz w:val="24"/>
          <w:szCs w:val="24"/>
        </w:rPr>
        <w:t>B</w:t>
      </w:r>
      <w:r w:rsidR="00E86088" w:rsidRPr="00C7149E">
        <w:rPr>
          <w:rFonts w:ascii="Arial" w:eastAsia="Times New Roman" w:hAnsi="Arial" w:cs="Arial"/>
          <w:sz w:val="24"/>
          <w:szCs w:val="24"/>
        </w:rPr>
        <w:t xml:space="preserve">aby, </w:t>
      </w:r>
      <w:proofErr w:type="gramStart"/>
      <w:r w:rsidR="00E86088" w:rsidRPr="00C7149E">
        <w:rPr>
          <w:rFonts w:ascii="Arial" w:eastAsia="Times New Roman" w:hAnsi="Arial" w:cs="Arial"/>
          <w:sz w:val="24"/>
          <w:szCs w:val="24"/>
        </w:rPr>
        <w:t>genetic</w:t>
      </w:r>
      <w:proofErr w:type="gramEnd"/>
      <w:r w:rsidR="00E86088" w:rsidRPr="00C7149E">
        <w:rPr>
          <w:rFonts w:ascii="Arial" w:eastAsia="Times New Roman" w:hAnsi="Arial" w:cs="Arial"/>
          <w:sz w:val="24"/>
          <w:szCs w:val="24"/>
        </w:rPr>
        <w:t xml:space="preserve">, child, lead, toxicology. </w:t>
      </w:r>
      <w:r w:rsidR="00971757">
        <w:rPr>
          <w:rFonts w:ascii="Arial" w:eastAsia="Times New Roman" w:hAnsi="Arial" w:cs="Arial"/>
          <w:sz w:val="24"/>
          <w:szCs w:val="24"/>
        </w:rPr>
        <w:br/>
      </w:r>
    </w:p>
    <w:p w14:paraId="560E8B56" w14:textId="77777777" w:rsidR="00E86088" w:rsidRPr="006A0C6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6" w:history="1">
        <w:r w:rsidR="00E86088" w:rsidRPr="006A0C65">
          <w:rPr>
            <w:rFonts w:ascii="Arial" w:eastAsia="Times New Roman" w:hAnsi="Arial" w:cs="Arial"/>
            <w:b/>
            <w:bCs/>
            <w:color w:val="0000FF"/>
            <w:sz w:val="24"/>
            <w:szCs w:val="24"/>
            <w:u w:val="single"/>
          </w:rPr>
          <w:t>GRAHAM 2011</w:t>
        </w:r>
      </w:hyperlink>
      <w:r w:rsidR="00E86088" w:rsidRPr="006A0C65">
        <w:rPr>
          <w:rFonts w:ascii="Arial" w:eastAsia="Times New Roman" w:hAnsi="Arial" w:cs="Arial"/>
          <w:b/>
          <w:bCs/>
          <w:sz w:val="24"/>
          <w:szCs w:val="24"/>
        </w:rPr>
        <w:br/>
        <w:t>Effects of Developmental Stress and Lead (Pb) on Corticosterone after Chronic and Acute Stress, Brain Monoamines, and Blood Pb Levels in Rats</w:t>
      </w:r>
    </w:p>
    <w:p w14:paraId="53E41D44" w14:textId="77777777" w:rsidR="00D7222C" w:rsidRDefault="00647C4F" w:rsidP="00DF5DE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BBAC9A6" w14:textId="388B5261" w:rsidR="00E86088" w:rsidRPr="00DF5DEB" w:rsidRDefault="00DD40FC"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E86088" w:rsidRPr="00C7149E">
        <w:rPr>
          <w:rFonts w:ascii="Arial" w:eastAsia="Times New Roman" w:hAnsi="Arial" w:cs="Arial"/>
          <w:sz w:val="24"/>
          <w:szCs w:val="24"/>
        </w:rPr>
        <w:t xml:space="preserve">isks from lead higher in stress, </w:t>
      </w:r>
      <w:r w:rsidR="00971757">
        <w:rPr>
          <w:rFonts w:ascii="Arial" w:eastAsia="Times New Roman" w:hAnsi="Arial" w:cs="Arial"/>
          <w:sz w:val="24"/>
          <w:szCs w:val="24"/>
        </w:rPr>
        <w:br/>
      </w:r>
    </w:p>
    <w:p w14:paraId="4297D241" w14:textId="77777777" w:rsidR="00DD40FC" w:rsidRPr="00DD40FC" w:rsidRDefault="00000000" w:rsidP="007400AA">
      <w:pPr>
        <w:numPr>
          <w:ilvl w:val="0"/>
          <w:numId w:val="16"/>
        </w:numPr>
        <w:spacing w:before="100" w:beforeAutospacing="1" w:after="120" w:line="240" w:lineRule="auto"/>
        <w:rPr>
          <w:rFonts w:ascii="Arial" w:eastAsia="Times New Roman" w:hAnsi="Arial" w:cs="Arial"/>
          <w:sz w:val="24"/>
          <w:szCs w:val="24"/>
        </w:rPr>
      </w:pPr>
      <w:hyperlink r:id="rId1477" w:history="1">
        <w:r w:rsidR="00E86088" w:rsidRPr="006A0C65">
          <w:rPr>
            <w:rFonts w:ascii="Arial" w:eastAsia="Times New Roman" w:hAnsi="Arial" w:cs="Arial"/>
            <w:b/>
            <w:bCs/>
            <w:color w:val="0000FF"/>
            <w:sz w:val="24"/>
            <w:szCs w:val="24"/>
            <w:u w:val="single"/>
          </w:rPr>
          <w:t>GRALEWICZ 1998</w:t>
        </w:r>
      </w:hyperlink>
      <w:r w:rsidR="00E86088" w:rsidRPr="006A0C65">
        <w:rPr>
          <w:rFonts w:ascii="Arial" w:eastAsia="Times New Roman" w:hAnsi="Arial" w:cs="Arial"/>
          <w:b/>
          <w:bCs/>
          <w:sz w:val="24"/>
          <w:szCs w:val="24"/>
        </w:rPr>
        <w:t xml:space="preserve"> - abstract</w:t>
      </w:r>
      <w:r w:rsidR="00E86088" w:rsidRPr="006A0C65">
        <w:rPr>
          <w:rFonts w:ascii="Arial" w:eastAsia="Times New Roman" w:hAnsi="Arial" w:cs="Arial"/>
          <w:b/>
          <w:bCs/>
          <w:sz w:val="24"/>
          <w:szCs w:val="24"/>
        </w:rPr>
        <w:br/>
        <w:t>Multiple chemical sensitivity: a new type of toxicity? (Polish)</w:t>
      </w:r>
    </w:p>
    <w:p w14:paraId="57D6BD32" w14:textId="79D08733"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MCS, pesticides, solvents. </w:t>
      </w:r>
      <w:r w:rsidR="00971757">
        <w:rPr>
          <w:rFonts w:ascii="Arial" w:eastAsia="Times New Roman" w:hAnsi="Arial" w:cs="Arial"/>
          <w:sz w:val="24"/>
          <w:szCs w:val="24"/>
        </w:rPr>
        <w:br/>
      </w:r>
    </w:p>
    <w:p w14:paraId="3C350C19" w14:textId="77777777" w:rsid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8" w:history="1">
        <w:r w:rsidR="00E86088" w:rsidRPr="00456B33">
          <w:rPr>
            <w:rFonts w:ascii="Arial" w:eastAsia="Times New Roman" w:hAnsi="Arial" w:cs="Arial"/>
            <w:b/>
            <w:bCs/>
            <w:color w:val="0000FF"/>
            <w:sz w:val="24"/>
            <w:szCs w:val="24"/>
            <w:u w:val="single"/>
          </w:rPr>
          <w:t>GRANDE 2016</w:t>
        </w:r>
      </w:hyperlink>
      <w:r w:rsidR="00E86088" w:rsidRPr="00456B33">
        <w:rPr>
          <w:rFonts w:ascii="Arial" w:eastAsia="Times New Roman" w:hAnsi="Arial" w:cs="Arial"/>
          <w:b/>
          <w:bCs/>
          <w:sz w:val="24"/>
          <w:szCs w:val="24"/>
        </w:rPr>
        <w:br/>
        <w:t xml:space="preserve">Exercise prior to influenza vaccination for limiting influenza incidence and its related complications in adults (Protocol) </w:t>
      </w:r>
    </w:p>
    <w:p w14:paraId="1142C9FE" w14:textId="77777777" w:rsidR="00DD40FC"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 xml:space="preserve">This is not a study, but a suggested study. </w:t>
      </w:r>
    </w:p>
    <w:p w14:paraId="69960534" w14:textId="77777777" w:rsidR="00DD40FC"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 xml:space="preserve">Reason: vaccine itself doesn't really work well. </w:t>
      </w:r>
    </w:p>
    <w:p w14:paraId="29744D9E" w14:textId="62191A95" w:rsidR="00DD40FC" w:rsidRPr="00731B7B" w:rsidRDefault="00E86088" w:rsidP="00731B7B">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w:t>
      </w:r>
      <w:proofErr w:type="gramStart"/>
      <w:r w:rsidRPr="00DD40FC">
        <w:rPr>
          <w:rFonts w:ascii="Arial" w:eastAsia="Times New Roman" w:hAnsi="Arial" w:cs="Arial"/>
          <w:sz w:val="24"/>
          <w:szCs w:val="24"/>
        </w:rPr>
        <w:t>evidence</w:t>
      </w:r>
      <w:proofErr w:type="gramEnd"/>
      <w:r w:rsidRPr="00DD40FC">
        <w:rPr>
          <w:rFonts w:ascii="Arial" w:eastAsia="Times New Roman" w:hAnsi="Arial" w:cs="Arial"/>
          <w:sz w:val="24"/>
          <w:szCs w:val="24"/>
        </w:rPr>
        <w:t xml:space="preserve"> from Cochrane systematic reviews showing no impact on </w:t>
      </w:r>
      <w:proofErr w:type="spellStart"/>
      <w:r w:rsidRPr="00DD40FC">
        <w:rPr>
          <w:rFonts w:ascii="Arial" w:eastAsia="Times New Roman" w:hAnsi="Arial" w:cs="Arial"/>
          <w:sz w:val="24"/>
          <w:szCs w:val="24"/>
        </w:rPr>
        <w:t>hospitalisation</w:t>
      </w:r>
      <w:proofErr w:type="spellEnd"/>
      <w:r w:rsidRPr="00DD40FC">
        <w:rPr>
          <w:rFonts w:ascii="Arial" w:eastAsia="Times New Roman" w:hAnsi="Arial" w:cs="Arial"/>
          <w:sz w:val="24"/>
          <w:szCs w:val="24"/>
        </w:rPr>
        <w:t xml:space="preserve"> or complication rates" but they think </w:t>
      </w:r>
      <w:r w:rsidR="009239F3" w:rsidRPr="00DD40FC">
        <w:rPr>
          <w:rFonts w:ascii="Arial" w:eastAsia="Times New Roman" w:hAnsi="Arial" w:cs="Arial"/>
          <w:sz w:val="24"/>
          <w:szCs w:val="24"/>
        </w:rPr>
        <w:t>exercise</w:t>
      </w:r>
      <w:r w:rsidRPr="00DD40FC">
        <w:rPr>
          <w:rFonts w:ascii="Arial" w:eastAsia="Times New Roman" w:hAnsi="Arial" w:cs="Arial"/>
          <w:sz w:val="24"/>
          <w:szCs w:val="24"/>
        </w:rPr>
        <w:t xml:space="preserve"> may improve response. </w:t>
      </w:r>
      <w:r w:rsidR="00756E6A">
        <w:rPr>
          <w:rFonts w:ascii="Arial" w:eastAsia="Times New Roman" w:hAnsi="Arial" w:cs="Arial"/>
          <w:sz w:val="24"/>
          <w:szCs w:val="24"/>
        </w:rPr>
        <w:br/>
      </w:r>
    </w:p>
    <w:p w14:paraId="61C412A0" w14:textId="4FDFB6D9"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79" w:history="1">
        <w:r w:rsidR="00E86088" w:rsidRPr="00456B33">
          <w:rPr>
            <w:rFonts w:ascii="Arial" w:eastAsia="Times New Roman" w:hAnsi="Arial" w:cs="Arial"/>
            <w:b/>
            <w:bCs/>
            <w:color w:val="0000FF"/>
            <w:sz w:val="24"/>
            <w:szCs w:val="24"/>
            <w:u w:val="single"/>
          </w:rPr>
          <w:t>GRANDIN 2009</w:t>
        </w:r>
      </w:hyperlink>
      <w:r w:rsidR="00E86088" w:rsidRPr="00456B33">
        <w:rPr>
          <w:rFonts w:ascii="Arial" w:eastAsia="Times New Roman" w:hAnsi="Arial" w:cs="Arial"/>
          <w:b/>
          <w:bCs/>
          <w:sz w:val="24"/>
          <w:szCs w:val="24"/>
        </w:rPr>
        <w:br/>
        <w:t xml:space="preserve">How does visual thinking work in the mind of a person with autism? A personal account </w:t>
      </w:r>
      <w:r w:rsidR="00971757">
        <w:rPr>
          <w:rFonts w:ascii="Arial" w:eastAsia="Times New Roman" w:hAnsi="Arial" w:cs="Arial"/>
          <w:b/>
          <w:bCs/>
          <w:sz w:val="24"/>
          <w:szCs w:val="24"/>
        </w:rPr>
        <w:br/>
      </w:r>
    </w:p>
    <w:p w14:paraId="3A0B653C" w14:textId="54767E78"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0" w:history="1">
        <w:r w:rsidR="00E86088" w:rsidRPr="00456B33">
          <w:rPr>
            <w:rFonts w:ascii="Arial" w:eastAsia="Times New Roman" w:hAnsi="Arial" w:cs="Arial"/>
            <w:b/>
            <w:bCs/>
            <w:color w:val="0000FF"/>
            <w:sz w:val="24"/>
            <w:szCs w:val="24"/>
            <w:u w:val="single"/>
          </w:rPr>
          <w:t>GRANDJEAN 2006</w:t>
        </w:r>
      </w:hyperlink>
      <w:r w:rsidR="00E86088" w:rsidRPr="00456B33">
        <w:rPr>
          <w:rFonts w:ascii="Arial" w:eastAsia="Times New Roman" w:hAnsi="Arial" w:cs="Arial"/>
          <w:b/>
          <w:bCs/>
          <w:sz w:val="24"/>
          <w:szCs w:val="24"/>
        </w:rPr>
        <w:br/>
        <w:t xml:space="preserve">Developmental neurotoxicity of industrial chemicals </w:t>
      </w:r>
      <w:r w:rsidR="00971757">
        <w:rPr>
          <w:rFonts w:ascii="Arial" w:eastAsia="Times New Roman" w:hAnsi="Arial" w:cs="Arial"/>
          <w:b/>
          <w:bCs/>
          <w:sz w:val="24"/>
          <w:szCs w:val="24"/>
        </w:rPr>
        <w:br/>
      </w:r>
    </w:p>
    <w:p w14:paraId="6BC844C8" w14:textId="77777777" w:rsid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1" w:history="1">
        <w:r w:rsidR="00E86088" w:rsidRPr="00456B33">
          <w:rPr>
            <w:rFonts w:ascii="Arial" w:eastAsia="Times New Roman" w:hAnsi="Arial" w:cs="Arial"/>
            <w:b/>
            <w:bCs/>
            <w:color w:val="0000FF"/>
            <w:sz w:val="24"/>
            <w:szCs w:val="24"/>
            <w:u w:val="single"/>
          </w:rPr>
          <w:t>GRANDJEAN 2014</w:t>
        </w:r>
      </w:hyperlink>
      <w:r w:rsidR="00E86088" w:rsidRPr="00456B33">
        <w:rPr>
          <w:rFonts w:ascii="Arial" w:eastAsia="Times New Roman" w:hAnsi="Arial" w:cs="Arial"/>
          <w:b/>
          <w:bCs/>
          <w:sz w:val="24"/>
          <w:szCs w:val="24"/>
        </w:rPr>
        <w:br/>
        <w:t xml:space="preserve">Neurobehavioural eff </w:t>
      </w:r>
      <w:proofErr w:type="spellStart"/>
      <w:r w:rsidR="00E86088" w:rsidRPr="00456B33">
        <w:rPr>
          <w:rFonts w:ascii="Arial" w:eastAsia="Times New Roman" w:hAnsi="Arial" w:cs="Arial"/>
          <w:b/>
          <w:bCs/>
          <w:sz w:val="24"/>
          <w:szCs w:val="24"/>
        </w:rPr>
        <w:t>ects</w:t>
      </w:r>
      <w:proofErr w:type="spellEnd"/>
      <w:r w:rsidR="00E86088" w:rsidRPr="00456B33">
        <w:rPr>
          <w:rFonts w:ascii="Arial" w:eastAsia="Times New Roman" w:hAnsi="Arial" w:cs="Arial"/>
          <w:b/>
          <w:bCs/>
          <w:sz w:val="24"/>
          <w:szCs w:val="24"/>
        </w:rPr>
        <w:t xml:space="preserve"> of developmental </w:t>
      </w:r>
      <w:proofErr w:type="gramStart"/>
      <w:r w:rsidR="00E86088" w:rsidRPr="00456B33">
        <w:rPr>
          <w:rFonts w:ascii="Arial" w:eastAsia="Times New Roman" w:hAnsi="Arial" w:cs="Arial"/>
          <w:b/>
          <w:bCs/>
          <w:sz w:val="24"/>
          <w:szCs w:val="24"/>
        </w:rPr>
        <w:t>toxicity</w:t>
      </w:r>
      <w:proofErr w:type="gramEnd"/>
    </w:p>
    <w:p w14:paraId="39D842EE" w14:textId="77777777" w:rsidR="00DD40FC" w:rsidRDefault="00DD40FC"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A</w:t>
      </w:r>
      <w:r w:rsidR="00E86088" w:rsidRPr="00DD40FC">
        <w:rPr>
          <w:rFonts w:ascii="Arial" w:eastAsia="Times New Roman" w:hAnsi="Arial" w:cs="Arial"/>
          <w:sz w:val="24"/>
          <w:szCs w:val="24"/>
        </w:rPr>
        <w:t xml:space="preserve">utism, </w:t>
      </w:r>
      <w:proofErr w:type="spellStart"/>
      <w:r w:rsidR="00E86088" w:rsidRPr="00DD40FC">
        <w:rPr>
          <w:rFonts w:ascii="Arial" w:eastAsia="Times New Roman" w:hAnsi="Arial" w:cs="Arial"/>
          <w:sz w:val="24"/>
          <w:szCs w:val="24"/>
        </w:rPr>
        <w:t>adhd</w:t>
      </w:r>
      <w:proofErr w:type="spellEnd"/>
      <w:r w:rsidR="00E86088" w:rsidRPr="00DD40FC">
        <w:rPr>
          <w:rFonts w:ascii="Arial" w:eastAsia="Times New Roman" w:hAnsi="Arial" w:cs="Arial"/>
          <w:sz w:val="24"/>
          <w:szCs w:val="24"/>
        </w:rPr>
        <w:t xml:space="preserve">, dyslexia, brain, chemicals </w:t>
      </w:r>
    </w:p>
    <w:p w14:paraId="70DCEA6B" w14:textId="77777777" w:rsidR="00DD40FC" w:rsidRDefault="00DD40FC"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P</w:t>
      </w:r>
      <w:r w:rsidR="00E86088" w:rsidRPr="00DD40FC">
        <w:rPr>
          <w:rFonts w:ascii="Arial" w:eastAsia="Times New Roman" w:hAnsi="Arial" w:cs="Arial"/>
          <w:sz w:val="24"/>
          <w:szCs w:val="24"/>
        </w:rPr>
        <w:t xml:space="preserve">roposing international clearinghouse to test new and existing chemicals. </w:t>
      </w:r>
    </w:p>
    <w:p w14:paraId="7BBC0124" w14:textId="069D3102" w:rsidR="00E86088" w:rsidRPr="00DD40FC"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 xml:space="preserve">Grandjean &amp; Landrigan. Denmark. </w:t>
      </w:r>
      <w:r w:rsidR="00756E6A">
        <w:rPr>
          <w:rFonts w:ascii="Arial" w:eastAsia="Times New Roman" w:hAnsi="Arial" w:cs="Arial"/>
          <w:sz w:val="24"/>
          <w:szCs w:val="24"/>
        </w:rPr>
        <w:br/>
      </w:r>
    </w:p>
    <w:p w14:paraId="4790D474" w14:textId="77777777" w:rsid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2" w:history="1">
        <w:r w:rsidR="00E86088" w:rsidRPr="00456B33">
          <w:rPr>
            <w:rFonts w:ascii="Arial" w:eastAsia="Times New Roman" w:hAnsi="Arial" w:cs="Arial"/>
            <w:b/>
            <w:bCs/>
            <w:color w:val="0000FF"/>
            <w:sz w:val="24"/>
            <w:szCs w:val="24"/>
            <w:u w:val="single"/>
          </w:rPr>
          <w:t>GRANET 2005</w:t>
        </w:r>
      </w:hyperlink>
      <w:r w:rsidR="00E86088" w:rsidRPr="00456B33">
        <w:rPr>
          <w:rFonts w:ascii="Arial" w:eastAsia="Times New Roman" w:hAnsi="Arial" w:cs="Arial"/>
          <w:b/>
          <w:bCs/>
          <w:sz w:val="24"/>
          <w:szCs w:val="24"/>
        </w:rPr>
        <w:br/>
        <w:t>The Relationship between Convergence Insufficiency and ADHD</w:t>
      </w:r>
    </w:p>
    <w:p w14:paraId="2A7F718F" w14:textId="60DEA10D" w:rsidR="00DD40FC" w:rsidRPr="00DD40FC" w:rsidRDefault="00DD40FC"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C</w:t>
      </w:r>
      <w:r w:rsidR="00E86088" w:rsidRPr="00DD40FC">
        <w:rPr>
          <w:rFonts w:ascii="Arial" w:eastAsia="Times New Roman" w:hAnsi="Arial" w:cs="Arial"/>
          <w:sz w:val="24"/>
          <w:szCs w:val="24"/>
        </w:rPr>
        <w:t xml:space="preserve">hildren with </w:t>
      </w:r>
      <w:proofErr w:type="spellStart"/>
      <w:r w:rsidR="00E86088" w:rsidRPr="00DD40FC">
        <w:rPr>
          <w:rFonts w:ascii="Arial" w:eastAsia="Times New Roman" w:hAnsi="Arial" w:cs="Arial"/>
          <w:sz w:val="24"/>
          <w:szCs w:val="24"/>
        </w:rPr>
        <w:t>adhd</w:t>
      </w:r>
      <w:proofErr w:type="spellEnd"/>
      <w:r w:rsidR="00E86088" w:rsidRPr="00DD40FC">
        <w:rPr>
          <w:rFonts w:ascii="Arial" w:eastAsia="Times New Roman" w:hAnsi="Arial" w:cs="Arial"/>
          <w:sz w:val="24"/>
          <w:szCs w:val="24"/>
        </w:rPr>
        <w:t xml:space="preserve"> diagnosis should be evaluated for convergence insufficiency. </w:t>
      </w:r>
      <w:r w:rsidR="00971757">
        <w:rPr>
          <w:rFonts w:ascii="Arial" w:eastAsia="Times New Roman" w:hAnsi="Arial" w:cs="Arial"/>
          <w:sz w:val="24"/>
          <w:szCs w:val="24"/>
        </w:rPr>
        <w:br/>
      </w:r>
    </w:p>
    <w:p w14:paraId="4D0DC470" w14:textId="61A0D40C" w:rsidR="00DD40FC" w:rsidRP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3" w:history="1">
        <w:r w:rsidR="00E86088" w:rsidRPr="00456B33">
          <w:rPr>
            <w:rFonts w:ascii="Arial" w:eastAsia="Times New Roman" w:hAnsi="Arial" w:cs="Arial"/>
            <w:b/>
            <w:bCs/>
            <w:color w:val="0000FF"/>
            <w:sz w:val="24"/>
            <w:szCs w:val="24"/>
            <w:u w:val="single"/>
          </w:rPr>
          <w:t>GRANVILLE 2001</w:t>
        </w:r>
      </w:hyperlink>
      <w:r w:rsidR="00E86088" w:rsidRPr="00456B33">
        <w:rPr>
          <w:rFonts w:ascii="Arial" w:eastAsia="Times New Roman" w:hAnsi="Arial" w:cs="Arial"/>
          <w:b/>
          <w:bCs/>
          <w:sz w:val="24"/>
          <w:szCs w:val="24"/>
        </w:rPr>
        <w:br/>
        <w:t xml:space="preserve">Blue Colon at Autopsy </w:t>
      </w:r>
      <w:r w:rsidR="00DD40FC">
        <w:rPr>
          <w:rFonts w:ascii="Arial" w:eastAsia="Times New Roman" w:hAnsi="Arial" w:cs="Arial"/>
          <w:b/>
          <w:bCs/>
          <w:sz w:val="24"/>
          <w:szCs w:val="24"/>
        </w:rPr>
        <w:br/>
      </w:r>
    </w:p>
    <w:p w14:paraId="71972CC3" w14:textId="77777777" w:rsid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4" w:history="1">
        <w:r w:rsidR="00E86088" w:rsidRPr="00456B33">
          <w:rPr>
            <w:rFonts w:ascii="Arial" w:eastAsia="Times New Roman" w:hAnsi="Arial" w:cs="Arial"/>
            <w:b/>
            <w:bCs/>
            <w:color w:val="0000FF"/>
            <w:sz w:val="24"/>
            <w:szCs w:val="24"/>
            <w:u w:val="single"/>
          </w:rPr>
          <w:t>GRAUER 2000</w:t>
        </w:r>
      </w:hyperlink>
      <w:r w:rsidR="00E86088" w:rsidRPr="00456B33">
        <w:rPr>
          <w:rFonts w:ascii="Arial" w:eastAsia="Times New Roman" w:hAnsi="Arial" w:cs="Arial"/>
          <w:b/>
          <w:bCs/>
          <w:sz w:val="24"/>
          <w:szCs w:val="24"/>
        </w:rPr>
        <w:br/>
        <w:t>Stress Does Not Enable Pyridostigmine to Inhibit Brain Cholinesterase after Parenteral Administration</w:t>
      </w:r>
    </w:p>
    <w:p w14:paraId="747AB574" w14:textId="57D5594C" w:rsidR="00DD40FC" w:rsidRPr="00DD40FC" w:rsidRDefault="00E15A4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E86088" w:rsidRPr="00DD40FC">
        <w:rPr>
          <w:rFonts w:ascii="Arial" w:eastAsia="Times New Roman" w:hAnsi="Arial" w:cs="Arial"/>
          <w:sz w:val="24"/>
          <w:szCs w:val="24"/>
        </w:rPr>
        <w:t>Gulf War, chemical warfare, blood brain barrier, mice, stress</w:t>
      </w:r>
      <w:r w:rsidR="00971757">
        <w:rPr>
          <w:rFonts w:ascii="Arial" w:eastAsia="Times New Roman" w:hAnsi="Arial" w:cs="Arial"/>
          <w:sz w:val="24"/>
          <w:szCs w:val="24"/>
        </w:rPr>
        <w:br/>
      </w:r>
    </w:p>
    <w:p w14:paraId="67BB45CC" w14:textId="77777777" w:rsid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5" w:history="1">
        <w:r w:rsidR="00E86088" w:rsidRPr="00456B33">
          <w:rPr>
            <w:rFonts w:ascii="Arial" w:eastAsia="Times New Roman" w:hAnsi="Arial" w:cs="Arial"/>
            <w:b/>
            <w:bCs/>
            <w:color w:val="0000FF"/>
            <w:sz w:val="24"/>
            <w:szCs w:val="24"/>
            <w:u w:val="single"/>
          </w:rPr>
          <w:t>GRAY 2001</w:t>
        </w:r>
      </w:hyperlink>
      <w:r w:rsidR="00E86088" w:rsidRPr="00456B33">
        <w:rPr>
          <w:rFonts w:ascii="Arial" w:eastAsia="Times New Roman" w:hAnsi="Arial" w:cs="Arial"/>
          <w:b/>
          <w:bCs/>
          <w:sz w:val="24"/>
          <w:szCs w:val="24"/>
        </w:rPr>
        <w:br/>
        <w:t xml:space="preserve">Effects of environmental antiandrogens on reproductive development in experimental animals </w:t>
      </w:r>
    </w:p>
    <w:p w14:paraId="4B266EA6" w14:textId="77777777" w:rsidR="00D7222C" w:rsidRPr="00D7222C"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14BAA641" w14:textId="7143A539" w:rsidR="00DD40FC" w:rsidRPr="00DD40FC" w:rsidRDefault="00DD40FC"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K</w:t>
      </w:r>
      <w:r w:rsidR="00E86088" w:rsidRPr="00DD40FC">
        <w:rPr>
          <w:rFonts w:ascii="Arial" w:eastAsia="Times New Roman" w:hAnsi="Arial" w:cs="Arial"/>
          <w:sz w:val="24"/>
          <w:szCs w:val="24"/>
        </w:rPr>
        <w:t>nowing tissue concentrations would help understand animal studies. rats.</w:t>
      </w:r>
    </w:p>
    <w:p w14:paraId="6923F730" w14:textId="2ECF8FD4" w:rsidR="00E86088" w:rsidRPr="00DD40FC"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 xml:space="preserve">DDT, phthalate. environmental chemicals. </w:t>
      </w:r>
      <w:r w:rsidR="00971757">
        <w:rPr>
          <w:rFonts w:ascii="Arial" w:eastAsia="Times New Roman" w:hAnsi="Arial" w:cs="Arial"/>
          <w:sz w:val="24"/>
          <w:szCs w:val="24"/>
        </w:rPr>
        <w:br/>
      </w:r>
    </w:p>
    <w:p w14:paraId="1478C2D4" w14:textId="548E2208" w:rsidR="00DD40FC" w:rsidRP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86" w:history="1">
        <w:r w:rsidR="00E86088" w:rsidRPr="00456B33">
          <w:rPr>
            <w:rFonts w:ascii="Arial" w:eastAsia="Times New Roman" w:hAnsi="Arial" w:cs="Arial"/>
            <w:b/>
            <w:bCs/>
            <w:color w:val="0000FF"/>
            <w:sz w:val="24"/>
            <w:szCs w:val="24"/>
            <w:u w:val="single"/>
          </w:rPr>
          <w:t>GRAY 2002</w:t>
        </w:r>
      </w:hyperlink>
      <w:r w:rsidR="00E86088" w:rsidRPr="00456B33">
        <w:rPr>
          <w:rFonts w:ascii="Arial" w:eastAsia="Times New Roman" w:hAnsi="Arial" w:cs="Arial"/>
          <w:b/>
          <w:bCs/>
          <w:sz w:val="24"/>
          <w:szCs w:val="24"/>
        </w:rPr>
        <w:br/>
        <w:t xml:space="preserve">Effects of non-steroidal anti-inflammatory drugs on cyclo-oxygenase and lipoxygenase activity in whole blood from aspirin-sensitive asthmatics vs healthy donors. </w:t>
      </w:r>
      <w:r w:rsidR="00DD40FC">
        <w:rPr>
          <w:rFonts w:ascii="Arial" w:eastAsia="Times New Roman" w:hAnsi="Arial" w:cs="Arial"/>
          <w:b/>
          <w:bCs/>
          <w:sz w:val="24"/>
          <w:szCs w:val="24"/>
        </w:rPr>
        <w:br/>
      </w:r>
    </w:p>
    <w:p w14:paraId="18A9D549" w14:textId="66C4B951" w:rsidR="00DD40FC"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487" w:history="1">
        <w:r w:rsidR="00E86088" w:rsidRPr="00456B33">
          <w:rPr>
            <w:rFonts w:ascii="Arial" w:eastAsia="Times New Roman" w:hAnsi="Arial" w:cs="Arial"/>
            <w:b/>
            <w:bCs/>
            <w:color w:val="0000FF"/>
            <w:sz w:val="24"/>
            <w:szCs w:val="24"/>
            <w:u w:val="single"/>
          </w:rPr>
          <w:t>GRAY 2013</w:t>
        </w:r>
      </w:hyperlink>
      <w:r w:rsidR="00E86088" w:rsidRPr="00456B33">
        <w:rPr>
          <w:rFonts w:ascii="Arial" w:eastAsia="Times New Roman" w:hAnsi="Arial" w:cs="Arial"/>
          <w:b/>
          <w:bCs/>
          <w:sz w:val="24"/>
          <w:szCs w:val="24"/>
        </w:rPr>
        <w:br/>
        <w:t>Salicylate elimination diets in children: is food restriction supported by the evidence?</w:t>
      </w:r>
    </w:p>
    <w:p w14:paraId="79ACD34C" w14:textId="77777777" w:rsidR="00DD40FC" w:rsidRDefault="00E86088"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DD40FC">
        <w:rPr>
          <w:rFonts w:ascii="Arial" w:eastAsia="Times New Roman" w:hAnsi="Arial" w:cs="Arial"/>
          <w:sz w:val="24"/>
          <w:szCs w:val="24"/>
        </w:rPr>
        <w:t>Failsafe</w:t>
      </w:r>
      <w:proofErr w:type="gramEnd"/>
      <w:r w:rsidRPr="00DD40FC">
        <w:rPr>
          <w:rFonts w:ascii="Arial" w:eastAsia="Times New Roman" w:hAnsi="Arial" w:cs="Arial"/>
          <w:sz w:val="24"/>
          <w:szCs w:val="24"/>
        </w:rPr>
        <w:t xml:space="preserve"> diet. Australia. </w:t>
      </w:r>
      <w:proofErr w:type="spellStart"/>
      <w:r w:rsidRPr="00DD40FC">
        <w:rPr>
          <w:rFonts w:ascii="Arial" w:eastAsia="Times New Roman" w:hAnsi="Arial" w:cs="Arial"/>
          <w:sz w:val="24"/>
          <w:szCs w:val="24"/>
        </w:rPr>
        <w:t>adhd</w:t>
      </w:r>
      <w:proofErr w:type="spellEnd"/>
      <w:r w:rsidRPr="00DD40FC">
        <w:rPr>
          <w:rFonts w:ascii="Arial" w:eastAsia="Times New Roman" w:hAnsi="Arial" w:cs="Arial"/>
          <w:sz w:val="24"/>
          <w:szCs w:val="24"/>
        </w:rPr>
        <w:t xml:space="preserve">, eczema, </w:t>
      </w:r>
      <w:proofErr w:type="spellStart"/>
      <w:r w:rsidRPr="00DD40FC">
        <w:rPr>
          <w:rFonts w:ascii="Arial" w:eastAsia="Times New Roman" w:hAnsi="Arial" w:cs="Arial"/>
          <w:sz w:val="24"/>
          <w:szCs w:val="24"/>
        </w:rPr>
        <w:t>gi</w:t>
      </w:r>
      <w:proofErr w:type="spellEnd"/>
      <w:r w:rsidRPr="00DD40FC">
        <w:rPr>
          <w:rFonts w:ascii="Arial" w:eastAsia="Times New Roman" w:hAnsi="Arial" w:cs="Arial"/>
          <w:sz w:val="24"/>
          <w:szCs w:val="24"/>
        </w:rPr>
        <w:t xml:space="preserve"> ... but no evidence in Medline. </w:t>
      </w:r>
    </w:p>
    <w:p w14:paraId="021EA4BC" w14:textId="77777777" w:rsidR="00DD40FC"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 xml:space="preserve">50% have adverse effects, e.g., eating disorders, </w:t>
      </w:r>
      <w:proofErr w:type="gramStart"/>
      <w:r w:rsidRPr="00DD40FC">
        <w:rPr>
          <w:rFonts w:ascii="Arial" w:eastAsia="Times New Roman" w:hAnsi="Arial" w:cs="Arial"/>
          <w:sz w:val="24"/>
          <w:szCs w:val="24"/>
        </w:rPr>
        <w:t>deficiencies</w:t>
      </w:r>
      <w:proofErr w:type="gramEnd"/>
      <w:r w:rsidRPr="00DD40FC">
        <w:rPr>
          <w:rFonts w:ascii="Arial" w:eastAsia="Times New Roman" w:hAnsi="Arial" w:cs="Arial"/>
          <w:sz w:val="24"/>
          <w:szCs w:val="24"/>
        </w:rPr>
        <w:t xml:space="preserve"> </w:t>
      </w:r>
    </w:p>
    <w:p w14:paraId="7C6CD612" w14:textId="4866A7B4" w:rsidR="00E86088" w:rsidRPr="00DD40FC"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b/>
          <w:bCs/>
          <w:sz w:val="24"/>
          <w:szCs w:val="24"/>
        </w:rPr>
        <w:t>N</w:t>
      </w:r>
      <w:r w:rsidR="00DD40FC">
        <w:rPr>
          <w:rFonts w:ascii="Arial" w:eastAsia="Times New Roman" w:hAnsi="Arial" w:cs="Arial"/>
          <w:b/>
          <w:bCs/>
          <w:sz w:val="24"/>
          <w:szCs w:val="24"/>
        </w:rPr>
        <w:t>OTE</w:t>
      </w:r>
      <w:r w:rsidRPr="00DD40FC">
        <w:rPr>
          <w:rFonts w:ascii="Arial" w:eastAsia="Times New Roman" w:hAnsi="Arial" w:cs="Arial"/>
          <w:b/>
          <w:bCs/>
          <w:sz w:val="24"/>
          <w:szCs w:val="24"/>
        </w:rPr>
        <w:t>:</w:t>
      </w:r>
      <w:r w:rsidRPr="00DD40FC">
        <w:rPr>
          <w:rFonts w:ascii="Arial" w:eastAsia="Times New Roman" w:hAnsi="Arial" w:cs="Arial"/>
          <w:sz w:val="24"/>
          <w:szCs w:val="24"/>
        </w:rPr>
        <w:t xml:space="preserve"> Gray was seeing only patients who had failed on the diet, not those who succeeded. </w:t>
      </w:r>
    </w:p>
    <w:p w14:paraId="253C7876" w14:textId="3A477EE1" w:rsidR="00DD40FC" w:rsidRPr="00DD40FC" w:rsidRDefault="00DD40FC"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COMMENTS:</w:t>
      </w:r>
    </w:p>
    <w:p w14:paraId="7B68EC45" w14:textId="77777777" w:rsidR="00DD40FC" w:rsidRDefault="00000000" w:rsidP="007400AA">
      <w:pPr>
        <w:numPr>
          <w:ilvl w:val="2"/>
          <w:numId w:val="16"/>
        </w:numPr>
        <w:spacing w:before="100" w:beforeAutospacing="1" w:after="120" w:line="240" w:lineRule="auto"/>
        <w:rPr>
          <w:rFonts w:ascii="Arial" w:eastAsia="Times New Roman" w:hAnsi="Arial" w:cs="Arial"/>
          <w:b/>
          <w:bCs/>
          <w:sz w:val="24"/>
          <w:szCs w:val="24"/>
        </w:rPr>
      </w:pPr>
      <w:hyperlink r:id="rId1488" w:history="1">
        <w:r w:rsidR="00E86088" w:rsidRPr="00DD40FC">
          <w:rPr>
            <w:rFonts w:ascii="Arial" w:eastAsia="Times New Roman" w:hAnsi="Arial" w:cs="Arial"/>
            <w:b/>
            <w:bCs/>
            <w:color w:val="0000FF"/>
            <w:sz w:val="24"/>
            <w:szCs w:val="24"/>
            <w:u w:val="single"/>
          </w:rPr>
          <w:t>Breakey's comment</w:t>
        </w:r>
      </w:hyperlink>
    </w:p>
    <w:p w14:paraId="186C72A5" w14:textId="77777777" w:rsidR="00DD40FC" w:rsidRDefault="00000000" w:rsidP="007400AA">
      <w:pPr>
        <w:numPr>
          <w:ilvl w:val="2"/>
          <w:numId w:val="16"/>
        </w:numPr>
        <w:spacing w:before="100" w:beforeAutospacing="1" w:after="120" w:line="240" w:lineRule="auto"/>
        <w:rPr>
          <w:rFonts w:ascii="Arial" w:eastAsia="Times New Roman" w:hAnsi="Arial" w:cs="Arial"/>
          <w:b/>
          <w:bCs/>
          <w:sz w:val="24"/>
          <w:szCs w:val="24"/>
        </w:rPr>
      </w:pPr>
      <w:hyperlink r:id="rId1489" w:history="1">
        <w:r w:rsidR="00E86088" w:rsidRPr="00DD40FC">
          <w:rPr>
            <w:rFonts w:ascii="Arial" w:eastAsia="Times New Roman" w:hAnsi="Arial" w:cs="Arial"/>
            <w:b/>
            <w:bCs/>
            <w:color w:val="0000FF"/>
            <w:sz w:val="24"/>
            <w:szCs w:val="24"/>
            <w:u w:val="single"/>
          </w:rPr>
          <w:t>Heller's comment</w:t>
        </w:r>
      </w:hyperlink>
    </w:p>
    <w:p w14:paraId="6B98C998" w14:textId="77777777" w:rsidR="00DD40FC" w:rsidRDefault="00000000" w:rsidP="007400AA">
      <w:pPr>
        <w:numPr>
          <w:ilvl w:val="2"/>
          <w:numId w:val="16"/>
        </w:numPr>
        <w:spacing w:before="100" w:beforeAutospacing="1" w:after="120" w:line="240" w:lineRule="auto"/>
        <w:rPr>
          <w:rFonts w:ascii="Arial" w:eastAsia="Times New Roman" w:hAnsi="Arial" w:cs="Arial"/>
          <w:b/>
          <w:bCs/>
          <w:sz w:val="24"/>
          <w:szCs w:val="24"/>
        </w:rPr>
      </w:pPr>
      <w:hyperlink r:id="rId1490" w:history="1">
        <w:proofErr w:type="spellStart"/>
        <w:r w:rsidR="00E86088" w:rsidRPr="00DD40FC">
          <w:rPr>
            <w:rFonts w:ascii="Arial" w:eastAsia="Times New Roman" w:hAnsi="Arial" w:cs="Arial"/>
            <w:b/>
            <w:bCs/>
            <w:color w:val="0000FF"/>
            <w:sz w:val="24"/>
            <w:szCs w:val="24"/>
            <w:u w:val="single"/>
          </w:rPr>
          <w:t>Loblay's</w:t>
        </w:r>
        <w:proofErr w:type="spellEnd"/>
        <w:r w:rsidR="00E86088" w:rsidRPr="00DD40FC">
          <w:rPr>
            <w:rFonts w:ascii="Arial" w:eastAsia="Times New Roman" w:hAnsi="Arial" w:cs="Arial"/>
            <w:b/>
            <w:bCs/>
            <w:color w:val="0000FF"/>
            <w:sz w:val="24"/>
            <w:szCs w:val="24"/>
            <w:u w:val="single"/>
          </w:rPr>
          <w:t xml:space="preserve"> comment</w:t>
        </w:r>
      </w:hyperlink>
    </w:p>
    <w:p w14:paraId="5B0A39BA" w14:textId="63BE3258" w:rsidR="00E86088" w:rsidRPr="00DD40FC" w:rsidRDefault="00000000" w:rsidP="007400AA">
      <w:pPr>
        <w:numPr>
          <w:ilvl w:val="2"/>
          <w:numId w:val="16"/>
        </w:numPr>
        <w:spacing w:before="100" w:beforeAutospacing="1" w:after="120" w:line="240" w:lineRule="auto"/>
        <w:rPr>
          <w:rFonts w:ascii="Arial" w:eastAsia="Times New Roman" w:hAnsi="Arial" w:cs="Arial"/>
          <w:b/>
          <w:bCs/>
          <w:sz w:val="24"/>
          <w:szCs w:val="24"/>
        </w:rPr>
      </w:pPr>
      <w:hyperlink r:id="rId1491" w:history="1">
        <w:r w:rsidR="00E86088" w:rsidRPr="00DD40FC">
          <w:rPr>
            <w:rFonts w:ascii="Arial" w:eastAsia="Times New Roman" w:hAnsi="Arial" w:cs="Arial"/>
            <w:b/>
            <w:bCs/>
            <w:color w:val="0000FF"/>
            <w:sz w:val="24"/>
            <w:szCs w:val="24"/>
            <w:u w:val="single"/>
          </w:rPr>
          <w:t>comment on comments</w:t>
        </w:r>
      </w:hyperlink>
      <w:r w:rsidR="00DF5DEB">
        <w:rPr>
          <w:rFonts w:ascii="Arial" w:eastAsia="Times New Roman" w:hAnsi="Arial" w:cs="Arial"/>
          <w:b/>
          <w:bCs/>
          <w:color w:val="0000FF"/>
          <w:sz w:val="24"/>
          <w:szCs w:val="24"/>
          <w:u w:val="single"/>
        </w:rPr>
        <w:br/>
      </w:r>
      <w:r w:rsidR="00E86088" w:rsidRPr="00DD40FC">
        <w:rPr>
          <w:rFonts w:ascii="Arial" w:eastAsia="Times New Roman" w:hAnsi="Arial" w:cs="Arial"/>
          <w:b/>
          <w:bCs/>
          <w:sz w:val="24"/>
          <w:szCs w:val="24"/>
        </w:rPr>
        <w:br/>
      </w:r>
      <w:r w:rsidR="00DD40FC" w:rsidRPr="00DD40FC">
        <w:rPr>
          <w:rFonts w:ascii="Arial" w:eastAsia="Times New Roman" w:hAnsi="Arial" w:cs="Arial"/>
          <w:b/>
          <w:bCs/>
          <w:sz w:val="24"/>
          <w:szCs w:val="24"/>
        </w:rPr>
        <w:t xml:space="preserve"> </w:t>
      </w:r>
    </w:p>
    <w:p w14:paraId="4B99FB53" w14:textId="77777777" w:rsid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2" w:history="1">
        <w:r w:rsidR="00E86088" w:rsidRPr="00456B33">
          <w:rPr>
            <w:rFonts w:ascii="Arial" w:eastAsia="Times New Roman" w:hAnsi="Arial" w:cs="Arial"/>
            <w:b/>
            <w:bCs/>
            <w:color w:val="0000FF"/>
            <w:sz w:val="24"/>
            <w:szCs w:val="24"/>
            <w:u w:val="single"/>
          </w:rPr>
          <w:t>GREENBERG 1976</w:t>
        </w:r>
      </w:hyperlink>
      <w:r w:rsidR="00E86088" w:rsidRPr="00456B33">
        <w:rPr>
          <w:rFonts w:ascii="Arial" w:eastAsia="Times New Roman" w:hAnsi="Arial" w:cs="Arial"/>
          <w:b/>
          <w:bCs/>
          <w:sz w:val="24"/>
          <w:szCs w:val="24"/>
        </w:rPr>
        <w:br/>
        <w:t>Depressed 5-hydroxyindole levels associated with hyperactive and aggressive behavior. Relationship to drug response.</w:t>
      </w:r>
    </w:p>
    <w:p w14:paraId="05D40F8B" w14:textId="6BCD7BF9" w:rsidR="0073308A" w:rsidRPr="0073308A"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DD40FC">
        <w:rPr>
          <w:rFonts w:ascii="Arial" w:eastAsia="Times New Roman" w:hAnsi="Arial" w:cs="Arial"/>
          <w:sz w:val="24"/>
          <w:szCs w:val="24"/>
        </w:rPr>
        <w:t>Raising serotonin (and 5-HI) into normal range by drugs improved behavior.</w:t>
      </w:r>
      <w:r w:rsidR="00971757">
        <w:rPr>
          <w:rFonts w:ascii="Arial" w:eastAsia="Times New Roman" w:hAnsi="Arial" w:cs="Arial"/>
          <w:sz w:val="24"/>
          <w:szCs w:val="24"/>
        </w:rPr>
        <w:br/>
      </w:r>
    </w:p>
    <w:p w14:paraId="60512D29" w14:textId="4FE7AC91" w:rsidR="00DD40FC" w:rsidRPr="00DD40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3" w:history="1">
        <w:r w:rsidR="00E86088" w:rsidRPr="00DD40FC">
          <w:rPr>
            <w:rFonts w:ascii="Arial" w:eastAsia="Times New Roman" w:hAnsi="Arial" w:cs="Arial"/>
            <w:b/>
            <w:bCs/>
            <w:color w:val="0000FF"/>
            <w:sz w:val="24"/>
            <w:szCs w:val="24"/>
            <w:u w:val="single"/>
          </w:rPr>
          <w:t>GREENE 1976</w:t>
        </w:r>
      </w:hyperlink>
      <w:r w:rsidR="00E86088" w:rsidRPr="00DD40FC">
        <w:rPr>
          <w:rFonts w:ascii="Arial" w:eastAsia="Times New Roman" w:hAnsi="Arial" w:cs="Arial"/>
          <w:b/>
          <w:bCs/>
          <w:sz w:val="24"/>
          <w:szCs w:val="24"/>
        </w:rPr>
        <w:br/>
        <w:t xml:space="preserve">Asthma due to inhaled chemical agents - </w:t>
      </w:r>
      <w:proofErr w:type="spellStart"/>
      <w:r w:rsidR="00E86088" w:rsidRPr="00DD40FC">
        <w:rPr>
          <w:rFonts w:ascii="Arial" w:eastAsia="Times New Roman" w:hAnsi="Arial" w:cs="Arial"/>
          <w:b/>
          <w:bCs/>
          <w:sz w:val="24"/>
          <w:szCs w:val="24"/>
        </w:rPr>
        <w:t>amprolium</w:t>
      </w:r>
      <w:proofErr w:type="spellEnd"/>
      <w:r w:rsidR="00E86088" w:rsidRPr="00DD40FC">
        <w:rPr>
          <w:rFonts w:ascii="Arial" w:eastAsia="Times New Roman" w:hAnsi="Arial" w:cs="Arial"/>
          <w:b/>
          <w:bCs/>
          <w:sz w:val="24"/>
          <w:szCs w:val="24"/>
        </w:rPr>
        <w:t xml:space="preserve"> hydrochloride - </w:t>
      </w:r>
      <w:r w:rsidR="00E86088" w:rsidRPr="00DD40FC">
        <w:rPr>
          <w:rFonts w:ascii="Arial" w:eastAsia="Times New Roman" w:hAnsi="Arial" w:cs="Arial"/>
          <w:b/>
          <w:bCs/>
          <w:i/>
          <w:iCs/>
          <w:sz w:val="24"/>
          <w:szCs w:val="24"/>
        </w:rPr>
        <w:t>old st</w:t>
      </w:r>
      <w:r w:rsidR="00E86088" w:rsidRPr="0073308A">
        <w:rPr>
          <w:rFonts w:ascii="Arial" w:eastAsia="Times New Roman" w:hAnsi="Arial" w:cs="Arial"/>
          <w:b/>
          <w:bCs/>
          <w:i/>
          <w:iCs/>
          <w:sz w:val="24"/>
          <w:szCs w:val="24"/>
        </w:rPr>
        <w:t>udy</w:t>
      </w:r>
    </w:p>
    <w:p w14:paraId="37D9D159" w14:textId="79FA663D" w:rsidR="0073308A" w:rsidRPr="00382389" w:rsidRDefault="00E86088" w:rsidP="007400AA">
      <w:pPr>
        <w:numPr>
          <w:ilvl w:val="1"/>
          <w:numId w:val="16"/>
        </w:numPr>
        <w:spacing w:before="100" w:beforeAutospacing="1" w:after="120" w:line="240" w:lineRule="auto"/>
        <w:rPr>
          <w:rFonts w:ascii="Arial" w:eastAsia="Times New Roman" w:hAnsi="Arial" w:cs="Arial"/>
          <w:sz w:val="24"/>
          <w:szCs w:val="24"/>
        </w:rPr>
      </w:pPr>
      <w:r w:rsidRPr="00382389">
        <w:rPr>
          <w:rFonts w:ascii="Arial" w:eastAsia="Times New Roman" w:hAnsi="Arial" w:cs="Arial"/>
          <w:sz w:val="24"/>
          <w:szCs w:val="24"/>
        </w:rPr>
        <w:t xml:space="preserve">Asthma, </w:t>
      </w:r>
      <w:proofErr w:type="spellStart"/>
      <w:r w:rsidRPr="00382389">
        <w:rPr>
          <w:rFonts w:ascii="Arial" w:eastAsia="Times New Roman" w:hAnsi="Arial" w:cs="Arial"/>
          <w:sz w:val="24"/>
          <w:szCs w:val="24"/>
        </w:rPr>
        <w:t>amprolium</w:t>
      </w:r>
      <w:proofErr w:type="spellEnd"/>
      <w:r w:rsidRPr="00382389">
        <w:rPr>
          <w:rFonts w:ascii="Arial" w:eastAsia="Times New Roman" w:hAnsi="Arial" w:cs="Arial"/>
          <w:sz w:val="24"/>
          <w:szCs w:val="24"/>
        </w:rPr>
        <w:t xml:space="preserve"> hydrochloride is chemical in a poultry-food additive.</w:t>
      </w:r>
      <w:r w:rsidR="00382389" w:rsidRPr="00382389">
        <w:rPr>
          <w:rFonts w:ascii="Arial" w:eastAsia="Times New Roman" w:hAnsi="Arial" w:cs="Arial"/>
          <w:sz w:val="24"/>
          <w:szCs w:val="24"/>
        </w:rPr>
        <w:t xml:space="preserve"> </w:t>
      </w:r>
      <w:r w:rsidRPr="00382389">
        <w:rPr>
          <w:rFonts w:ascii="Arial" w:eastAsia="Times New Roman" w:hAnsi="Arial" w:cs="Arial"/>
          <w:sz w:val="24"/>
          <w:szCs w:val="24"/>
        </w:rPr>
        <w:t xml:space="preserve">UK. </w:t>
      </w:r>
      <w:r w:rsidR="00110C2D" w:rsidRPr="00382389">
        <w:rPr>
          <w:rFonts w:ascii="Arial" w:eastAsia="Times New Roman" w:hAnsi="Arial" w:cs="Arial"/>
          <w:sz w:val="24"/>
          <w:szCs w:val="24"/>
        </w:rPr>
        <w:br/>
      </w:r>
    </w:p>
    <w:p w14:paraId="7042F155" w14:textId="77777777" w:rsidR="00E86088" w:rsidRPr="0073308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4" w:history="1">
        <w:r w:rsidR="00E86088" w:rsidRPr="0073308A">
          <w:rPr>
            <w:rFonts w:ascii="Arial" w:eastAsia="Times New Roman" w:hAnsi="Arial" w:cs="Arial"/>
            <w:b/>
            <w:bCs/>
            <w:color w:val="0000FF"/>
            <w:sz w:val="24"/>
            <w:szCs w:val="24"/>
            <w:u w:val="single"/>
          </w:rPr>
          <w:t>GRENHAM 2011</w:t>
        </w:r>
      </w:hyperlink>
      <w:r w:rsidR="00E86088" w:rsidRPr="0073308A">
        <w:rPr>
          <w:rFonts w:ascii="Arial" w:eastAsia="Times New Roman" w:hAnsi="Arial" w:cs="Arial"/>
          <w:b/>
          <w:bCs/>
          <w:sz w:val="24"/>
          <w:szCs w:val="24"/>
        </w:rPr>
        <w:br/>
        <w:t xml:space="preserve">Brain–gut–microbe communication in health and disease </w:t>
      </w:r>
    </w:p>
    <w:p w14:paraId="189E0498" w14:textId="0CC007EF" w:rsidR="00763E5C" w:rsidRPr="001F585B" w:rsidRDefault="00763E5C" w:rsidP="007400AA">
      <w:pPr>
        <w:numPr>
          <w:ilvl w:val="1"/>
          <w:numId w:val="16"/>
        </w:numPr>
        <w:spacing w:before="100" w:beforeAutospacing="1" w:after="120" w:line="240" w:lineRule="auto"/>
        <w:rPr>
          <w:rFonts w:ascii="Arial" w:eastAsia="Times New Roman" w:hAnsi="Arial" w:cs="Arial"/>
          <w:sz w:val="24"/>
          <w:szCs w:val="24"/>
        </w:rPr>
      </w:pPr>
      <w:r w:rsidRPr="00763E5C">
        <w:rPr>
          <w:rFonts w:ascii="Arial" w:eastAsia="Times New Roman" w:hAnsi="Arial" w:cs="Arial"/>
          <w:sz w:val="24"/>
          <w:szCs w:val="24"/>
        </w:rPr>
        <w:t>I</w:t>
      </w:r>
      <w:r w:rsidR="00E86088" w:rsidRPr="00763E5C">
        <w:rPr>
          <w:rFonts w:ascii="Arial" w:eastAsia="Times New Roman" w:hAnsi="Arial" w:cs="Arial"/>
          <w:sz w:val="24"/>
          <w:szCs w:val="24"/>
        </w:rPr>
        <w:t xml:space="preserve">rritable bowel syndrome, stress. review. mood, behavior. Ireland. </w:t>
      </w:r>
      <w:r w:rsidR="00110C2D">
        <w:rPr>
          <w:rFonts w:ascii="Arial" w:eastAsia="Times New Roman" w:hAnsi="Arial" w:cs="Arial"/>
          <w:sz w:val="24"/>
          <w:szCs w:val="24"/>
        </w:rPr>
        <w:br/>
      </w:r>
    </w:p>
    <w:p w14:paraId="0F1BC8EA" w14:textId="77777777" w:rsid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5" w:history="1">
        <w:r w:rsidR="00E86088" w:rsidRPr="00763E5C">
          <w:rPr>
            <w:rFonts w:ascii="Arial" w:eastAsia="Times New Roman" w:hAnsi="Arial" w:cs="Arial"/>
            <w:b/>
            <w:bCs/>
            <w:color w:val="0000FF"/>
            <w:sz w:val="24"/>
            <w:szCs w:val="24"/>
            <w:u w:val="single"/>
          </w:rPr>
          <w:t>GRESSANI 1999</w:t>
        </w:r>
      </w:hyperlink>
      <w:r w:rsidR="00E86088" w:rsidRPr="00763E5C">
        <w:rPr>
          <w:rFonts w:ascii="Arial" w:eastAsia="Times New Roman" w:hAnsi="Arial" w:cs="Arial"/>
          <w:b/>
          <w:bCs/>
          <w:sz w:val="24"/>
          <w:szCs w:val="24"/>
        </w:rPr>
        <w:br/>
        <w:t xml:space="preserve">Strain-dependent lung tumor formation in mice </w:t>
      </w:r>
      <w:proofErr w:type="spellStart"/>
      <w:r w:rsidR="00E86088" w:rsidRPr="00763E5C">
        <w:rPr>
          <w:rFonts w:ascii="Arial" w:eastAsia="Times New Roman" w:hAnsi="Arial" w:cs="Arial"/>
          <w:b/>
          <w:bCs/>
          <w:sz w:val="24"/>
          <w:szCs w:val="24"/>
        </w:rPr>
        <w:t>transplacentally</w:t>
      </w:r>
      <w:proofErr w:type="spellEnd"/>
      <w:r w:rsidR="00E86088" w:rsidRPr="00763E5C">
        <w:rPr>
          <w:rFonts w:ascii="Arial" w:eastAsia="Times New Roman" w:hAnsi="Arial" w:cs="Arial"/>
          <w:b/>
          <w:bCs/>
          <w:sz w:val="24"/>
          <w:szCs w:val="24"/>
        </w:rPr>
        <w:t xml:space="preserve"> exposed to 3-methylcholanthrene and post-</w:t>
      </w:r>
      <w:proofErr w:type="spellStart"/>
      <w:r w:rsidR="00E86088" w:rsidRPr="00763E5C">
        <w:rPr>
          <w:rFonts w:ascii="Arial" w:eastAsia="Times New Roman" w:hAnsi="Arial" w:cs="Arial"/>
          <w:b/>
          <w:bCs/>
          <w:sz w:val="24"/>
          <w:szCs w:val="24"/>
        </w:rPr>
        <w:t>natally</w:t>
      </w:r>
      <w:proofErr w:type="spellEnd"/>
      <w:r w:rsidR="00E86088" w:rsidRPr="00763E5C">
        <w:rPr>
          <w:rFonts w:ascii="Arial" w:eastAsia="Times New Roman" w:hAnsi="Arial" w:cs="Arial"/>
          <w:b/>
          <w:bCs/>
          <w:sz w:val="24"/>
          <w:szCs w:val="24"/>
        </w:rPr>
        <w:t xml:space="preserve"> exposed to butylated hydroxytoluene</w:t>
      </w:r>
    </w:p>
    <w:p w14:paraId="55F68E76" w14:textId="4519F5FE" w:rsidR="00E86088" w:rsidRPr="00763E5C" w:rsidRDefault="00E15A4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E86088" w:rsidRPr="00763E5C">
        <w:rPr>
          <w:rFonts w:ascii="Arial" w:eastAsia="Times New Roman" w:hAnsi="Arial" w:cs="Arial"/>
          <w:sz w:val="24"/>
          <w:szCs w:val="24"/>
        </w:rPr>
        <w:t xml:space="preserve">BHT, mice, prenatal exposure, cancer. </w:t>
      </w:r>
      <w:r w:rsidR="00971757">
        <w:rPr>
          <w:rFonts w:ascii="Arial" w:eastAsia="Times New Roman" w:hAnsi="Arial" w:cs="Arial"/>
          <w:sz w:val="24"/>
          <w:szCs w:val="24"/>
        </w:rPr>
        <w:br/>
      </w:r>
    </w:p>
    <w:p w14:paraId="77F153DC" w14:textId="0FFEF8E7"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6" w:history="1">
        <w:r w:rsidR="00E86088" w:rsidRPr="00763E5C">
          <w:rPr>
            <w:rFonts w:ascii="Arial" w:eastAsia="Times New Roman" w:hAnsi="Arial" w:cs="Arial"/>
            <w:b/>
            <w:bCs/>
            <w:color w:val="0000FF"/>
            <w:sz w:val="24"/>
            <w:szCs w:val="24"/>
            <w:u w:val="single"/>
          </w:rPr>
          <w:t>GRIEVINK 1998</w:t>
        </w:r>
      </w:hyperlink>
      <w:r w:rsidR="00E86088" w:rsidRPr="00763E5C">
        <w:rPr>
          <w:rFonts w:ascii="Arial" w:eastAsia="Times New Roman" w:hAnsi="Arial" w:cs="Arial"/>
          <w:b/>
          <w:bCs/>
          <w:sz w:val="24"/>
          <w:szCs w:val="24"/>
        </w:rPr>
        <w:br/>
        <w:t xml:space="preserve">Dietary intake of antioxidant (pro)-vitamins, respiratory </w:t>
      </w:r>
      <w:proofErr w:type="gramStart"/>
      <w:r w:rsidR="00E86088" w:rsidRPr="00763E5C">
        <w:rPr>
          <w:rFonts w:ascii="Arial" w:eastAsia="Times New Roman" w:hAnsi="Arial" w:cs="Arial"/>
          <w:b/>
          <w:bCs/>
          <w:sz w:val="24"/>
          <w:szCs w:val="24"/>
        </w:rPr>
        <w:t>symptoms</w:t>
      </w:r>
      <w:proofErr w:type="gramEnd"/>
      <w:r w:rsidR="00E86088" w:rsidRPr="00763E5C">
        <w:rPr>
          <w:rFonts w:ascii="Arial" w:eastAsia="Times New Roman" w:hAnsi="Arial" w:cs="Arial"/>
          <w:b/>
          <w:bCs/>
          <w:sz w:val="24"/>
          <w:szCs w:val="24"/>
        </w:rPr>
        <w:t xml:space="preserve"> and pulmonary function: the MORGEN study. </w:t>
      </w:r>
      <w:r w:rsidR="00971757">
        <w:rPr>
          <w:rFonts w:ascii="Arial" w:eastAsia="Times New Roman" w:hAnsi="Arial" w:cs="Arial"/>
          <w:b/>
          <w:bCs/>
          <w:sz w:val="24"/>
          <w:szCs w:val="24"/>
        </w:rPr>
        <w:br/>
      </w:r>
    </w:p>
    <w:p w14:paraId="0B2B55D4" w14:textId="77777777" w:rsid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7" w:history="1">
        <w:r w:rsidR="00E86088" w:rsidRPr="00763E5C">
          <w:rPr>
            <w:rFonts w:ascii="Arial" w:eastAsia="Times New Roman" w:hAnsi="Arial" w:cs="Arial"/>
            <w:b/>
            <w:bCs/>
            <w:color w:val="0000FF"/>
            <w:sz w:val="24"/>
            <w:szCs w:val="24"/>
            <w:u w:val="single"/>
          </w:rPr>
          <w:t>GRIFFIN 2008</w:t>
        </w:r>
      </w:hyperlink>
      <w:r w:rsidR="00E86088" w:rsidRPr="00763E5C">
        <w:rPr>
          <w:rFonts w:ascii="Arial" w:eastAsia="Times New Roman" w:hAnsi="Arial" w:cs="Arial"/>
          <w:b/>
          <w:bCs/>
          <w:sz w:val="24"/>
          <w:szCs w:val="24"/>
        </w:rPr>
        <w:br/>
        <w:t>Parallel processing</w:t>
      </w:r>
    </w:p>
    <w:p w14:paraId="0E2B44D8" w14:textId="5CCF0357" w:rsidR="00E86088" w:rsidRPr="00763E5C" w:rsidRDefault="00763E5C" w:rsidP="007400AA">
      <w:pPr>
        <w:numPr>
          <w:ilvl w:val="1"/>
          <w:numId w:val="16"/>
        </w:numPr>
        <w:spacing w:before="100" w:beforeAutospacing="1" w:after="120" w:line="240" w:lineRule="auto"/>
        <w:rPr>
          <w:rFonts w:ascii="Arial" w:eastAsia="Times New Roman" w:hAnsi="Arial" w:cs="Arial"/>
          <w:b/>
          <w:bCs/>
          <w:sz w:val="24"/>
          <w:szCs w:val="24"/>
        </w:rPr>
      </w:pPr>
      <w:r w:rsidRPr="00763E5C">
        <w:rPr>
          <w:rFonts w:ascii="Arial" w:eastAsia="Times New Roman" w:hAnsi="Arial" w:cs="Arial"/>
          <w:sz w:val="24"/>
          <w:szCs w:val="24"/>
        </w:rPr>
        <w:t>A</w:t>
      </w:r>
      <w:r w:rsidR="00E86088" w:rsidRPr="00763E5C">
        <w:rPr>
          <w:rFonts w:ascii="Arial" w:eastAsia="Times New Roman" w:hAnsi="Arial" w:cs="Arial"/>
          <w:sz w:val="24"/>
          <w:szCs w:val="24"/>
        </w:rPr>
        <w:t xml:space="preserve">utism, </w:t>
      </w:r>
      <w:proofErr w:type="spellStart"/>
      <w:r w:rsidR="00E86088" w:rsidRPr="00763E5C">
        <w:rPr>
          <w:rFonts w:ascii="Arial" w:eastAsia="Times New Roman" w:hAnsi="Arial" w:cs="Arial"/>
          <w:sz w:val="24"/>
          <w:szCs w:val="24"/>
        </w:rPr>
        <w:t>asperger's</w:t>
      </w:r>
      <w:proofErr w:type="spellEnd"/>
      <w:r w:rsidR="00E86088" w:rsidRPr="00763E5C">
        <w:rPr>
          <w:rFonts w:ascii="Arial" w:eastAsia="Times New Roman" w:hAnsi="Arial" w:cs="Arial"/>
          <w:sz w:val="24"/>
          <w:szCs w:val="24"/>
        </w:rPr>
        <w:t xml:space="preserve"> </w:t>
      </w:r>
      <w:r w:rsidR="00110C2D">
        <w:rPr>
          <w:rFonts w:ascii="Arial" w:eastAsia="Times New Roman" w:hAnsi="Arial" w:cs="Arial"/>
          <w:sz w:val="24"/>
          <w:szCs w:val="24"/>
        </w:rPr>
        <w:br/>
      </w:r>
    </w:p>
    <w:p w14:paraId="56CEAB86" w14:textId="35F5F609" w:rsidR="0097175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8" w:history="1">
        <w:r w:rsidR="00971757" w:rsidRPr="00971757">
          <w:rPr>
            <w:rStyle w:val="Hyperlink"/>
            <w:rFonts w:ascii="Arial" w:eastAsia="Times New Roman" w:hAnsi="Arial" w:cs="Arial"/>
            <w:b/>
            <w:bCs/>
            <w:sz w:val="24"/>
            <w:szCs w:val="24"/>
          </w:rPr>
          <w:t>GRIFFITH 202</w:t>
        </w:r>
      </w:hyperlink>
      <w:r w:rsidR="005C7066">
        <w:rPr>
          <w:rStyle w:val="Hyperlink"/>
          <w:rFonts w:ascii="Arial" w:eastAsia="Times New Roman" w:hAnsi="Arial" w:cs="Arial"/>
          <w:b/>
          <w:bCs/>
          <w:sz w:val="24"/>
          <w:szCs w:val="24"/>
        </w:rPr>
        <w:t>3</w:t>
      </w:r>
      <w:r w:rsidR="00971757">
        <w:rPr>
          <w:rFonts w:ascii="Arial" w:eastAsia="Times New Roman" w:hAnsi="Arial" w:cs="Arial"/>
          <w:b/>
          <w:bCs/>
          <w:sz w:val="24"/>
          <w:szCs w:val="24"/>
        </w:rPr>
        <w:br/>
        <w:t>Maternal nano-titanium dioxide inhalation alters fetoplacental outcomes in a sexually dimorphic manner.</w:t>
      </w:r>
    </w:p>
    <w:p w14:paraId="2579B108" w14:textId="2D59C90B" w:rsidR="00971757" w:rsidRPr="00971757" w:rsidRDefault="00971757" w:rsidP="0097175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Maternal inhalation of nano-titanium has a greater effect on the female fetus.</w:t>
      </w:r>
    </w:p>
    <w:p w14:paraId="6E15A69E" w14:textId="766620D6" w:rsidR="00971757" w:rsidRPr="00971757" w:rsidRDefault="00971757" w:rsidP="0097175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may influence her growth and development.</w:t>
      </w:r>
      <w:r>
        <w:rPr>
          <w:rFonts w:ascii="Arial" w:eastAsia="Times New Roman" w:hAnsi="Arial" w:cs="Arial"/>
          <w:sz w:val="24"/>
          <w:szCs w:val="24"/>
        </w:rPr>
        <w:br/>
      </w:r>
    </w:p>
    <w:p w14:paraId="2CFCD7B5" w14:textId="439F7169"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499" w:history="1">
        <w:r w:rsidR="00E86088" w:rsidRPr="00763E5C">
          <w:rPr>
            <w:rFonts w:ascii="Arial" w:eastAsia="Times New Roman" w:hAnsi="Arial" w:cs="Arial"/>
            <w:b/>
            <w:bCs/>
            <w:color w:val="0000FF"/>
            <w:sz w:val="24"/>
            <w:szCs w:val="24"/>
            <w:u w:val="single"/>
          </w:rPr>
          <w:t>GRIFFITHS 1950</w:t>
        </w:r>
      </w:hyperlink>
      <w:r w:rsidR="00E86088" w:rsidRPr="00763E5C">
        <w:rPr>
          <w:rFonts w:ascii="Arial" w:eastAsia="Times New Roman" w:hAnsi="Arial" w:cs="Arial"/>
          <w:b/>
          <w:bCs/>
          <w:sz w:val="24"/>
          <w:szCs w:val="24"/>
        </w:rPr>
        <w:br/>
        <w:t xml:space="preserve">Self-selection of diet in relation to audiogenic seizures in rats </w:t>
      </w:r>
    </w:p>
    <w:p w14:paraId="01B464EA"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AEBF64D" w14:textId="1C6FA25C" w:rsidR="00E86088" w:rsidRPr="00C7149E" w:rsidRDefault="00763E5C"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E86088" w:rsidRPr="00C7149E">
        <w:rPr>
          <w:rFonts w:ascii="Arial" w:eastAsia="Times New Roman" w:hAnsi="Arial" w:cs="Arial"/>
          <w:sz w:val="24"/>
          <w:szCs w:val="24"/>
        </w:rPr>
        <w:t xml:space="preserve">eizures caused by sound, </w:t>
      </w:r>
      <w:proofErr w:type="gramStart"/>
      <w:r w:rsidR="00E86088" w:rsidRPr="00C7149E">
        <w:rPr>
          <w:rFonts w:ascii="Arial" w:eastAsia="Times New Roman" w:hAnsi="Arial" w:cs="Arial"/>
          <w:sz w:val="24"/>
          <w:szCs w:val="24"/>
        </w:rPr>
        <w:t>deficienc</w:t>
      </w:r>
      <w:r>
        <w:rPr>
          <w:rFonts w:ascii="Arial" w:eastAsia="Times New Roman" w:hAnsi="Arial" w:cs="Arial"/>
          <w:sz w:val="24"/>
          <w:szCs w:val="24"/>
        </w:rPr>
        <w:t xml:space="preserve">y </w:t>
      </w:r>
      <w:r w:rsidR="00E86088" w:rsidRPr="00C7149E">
        <w:rPr>
          <w:rFonts w:ascii="Arial" w:eastAsia="Times New Roman" w:hAnsi="Arial" w:cs="Arial"/>
          <w:sz w:val="24"/>
          <w:szCs w:val="24"/>
        </w:rPr>
        <w:t xml:space="preserve"> of</w:t>
      </w:r>
      <w:proofErr w:type="gramEnd"/>
      <w:r w:rsidR="00E86088" w:rsidRPr="00C7149E">
        <w:rPr>
          <w:rFonts w:ascii="Arial" w:eastAsia="Times New Roman" w:hAnsi="Arial" w:cs="Arial"/>
          <w:sz w:val="24"/>
          <w:szCs w:val="24"/>
        </w:rPr>
        <w:t xml:space="preserve"> thiamine, pyridoxine, magnesium. </w:t>
      </w:r>
    </w:p>
    <w:p w14:paraId="4954D930" w14:textId="31DEDFA9"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Supple</w:t>
      </w:r>
      <w:r w:rsidR="00763E5C">
        <w:rPr>
          <w:rFonts w:ascii="Arial" w:eastAsia="Times New Roman" w:hAnsi="Arial" w:cs="Arial"/>
          <w:sz w:val="24"/>
          <w:szCs w:val="24"/>
        </w:rPr>
        <w:t>men</w:t>
      </w:r>
      <w:r w:rsidRPr="00C7149E">
        <w:rPr>
          <w:rFonts w:ascii="Arial" w:eastAsia="Times New Roman" w:hAnsi="Arial" w:cs="Arial"/>
          <w:sz w:val="24"/>
          <w:szCs w:val="24"/>
        </w:rPr>
        <w:t xml:space="preserve">ting with thiamine makes them resistant to sound. </w:t>
      </w:r>
    </w:p>
    <w:p w14:paraId="1B1F238C" w14:textId="25CF83FD" w:rsidR="00763E5C"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 this study, they supplemented themselves by choice, and it helped avoid fits. </w:t>
      </w:r>
      <w:r w:rsidR="00226731">
        <w:rPr>
          <w:rFonts w:ascii="Arial" w:eastAsia="Times New Roman" w:hAnsi="Arial" w:cs="Arial"/>
          <w:sz w:val="24"/>
          <w:szCs w:val="24"/>
        </w:rPr>
        <w:br/>
      </w:r>
    </w:p>
    <w:p w14:paraId="0C7B36F3" w14:textId="77777777"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00" w:history="1">
        <w:r w:rsidR="00E86088" w:rsidRPr="00763E5C">
          <w:rPr>
            <w:rFonts w:ascii="Arial" w:eastAsia="Times New Roman" w:hAnsi="Arial" w:cs="Arial"/>
            <w:b/>
            <w:bCs/>
            <w:color w:val="0000FF"/>
            <w:sz w:val="24"/>
            <w:szCs w:val="24"/>
            <w:u w:val="single"/>
          </w:rPr>
          <w:t>GRIGORYAN 2016</w:t>
        </w:r>
      </w:hyperlink>
      <w:r w:rsidR="00E86088" w:rsidRPr="00763E5C">
        <w:rPr>
          <w:rFonts w:ascii="Arial" w:eastAsia="Times New Roman" w:hAnsi="Arial" w:cs="Arial"/>
          <w:b/>
          <w:bCs/>
          <w:sz w:val="24"/>
          <w:szCs w:val="24"/>
        </w:rPr>
        <w:br/>
        <w:t xml:space="preserve">Risk factors for children’s blood lead levels in metal mining and smelting communities in Armenia: a cross-sectional study </w:t>
      </w:r>
    </w:p>
    <w:p w14:paraId="51D404D7" w14:textId="22F74317" w:rsidR="00E86088" w:rsidRPr="00DF5DEB" w:rsidRDefault="00763E5C"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hildren in mining communities are exposed to lead. </w:t>
      </w:r>
      <w:r w:rsidR="00636532">
        <w:rPr>
          <w:rFonts w:ascii="Arial" w:eastAsia="Times New Roman" w:hAnsi="Arial" w:cs="Arial"/>
          <w:sz w:val="24"/>
          <w:szCs w:val="24"/>
        </w:rPr>
        <w:br/>
      </w:r>
    </w:p>
    <w:p w14:paraId="67F063CC" w14:textId="0DDE163D" w:rsidR="002267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01" w:history="1">
        <w:r w:rsidR="00226731" w:rsidRPr="00226731">
          <w:rPr>
            <w:rStyle w:val="Hyperlink"/>
            <w:rFonts w:ascii="Arial" w:eastAsia="Times New Roman" w:hAnsi="Arial" w:cs="Arial"/>
            <w:b/>
            <w:bCs/>
            <w:sz w:val="24"/>
            <w:szCs w:val="24"/>
          </w:rPr>
          <w:t>* GRISSA 2015</w:t>
        </w:r>
      </w:hyperlink>
      <w:r w:rsidR="00226731">
        <w:rPr>
          <w:rFonts w:ascii="Arial" w:eastAsia="Times New Roman" w:hAnsi="Arial" w:cs="Arial"/>
          <w:b/>
          <w:bCs/>
          <w:sz w:val="24"/>
          <w:szCs w:val="24"/>
        </w:rPr>
        <w:br/>
        <w:t>Anemia and genotoxicity induced by sub-chronic intragastric treatment of rats with titanium dioxide nanoparticles</w:t>
      </w:r>
    </w:p>
    <w:p w14:paraId="2DF21DF1" w14:textId="47157894" w:rsidR="00226731" w:rsidRPr="00226731" w:rsidRDefault="00226731" w:rsidP="0022673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Tunisia, Saudi Arabia</w:t>
      </w:r>
    </w:p>
    <w:p w14:paraId="458A3CB1" w14:textId="64600EF8" w:rsidR="00226731" w:rsidRDefault="00226731" w:rsidP="00226731">
      <w:pPr>
        <w:numPr>
          <w:ilvl w:val="1"/>
          <w:numId w:val="16"/>
        </w:numPr>
        <w:spacing w:before="100" w:beforeAutospacing="1" w:after="120" w:line="240" w:lineRule="auto"/>
        <w:rPr>
          <w:rFonts w:ascii="Arial" w:eastAsia="Times New Roman" w:hAnsi="Arial" w:cs="Arial"/>
          <w:sz w:val="24"/>
          <w:szCs w:val="24"/>
        </w:rPr>
      </w:pPr>
      <w:r w:rsidRPr="00226731">
        <w:rPr>
          <w:rFonts w:ascii="Arial" w:eastAsia="Times New Roman" w:hAnsi="Arial" w:cs="Arial"/>
          <w:sz w:val="24"/>
          <w:szCs w:val="24"/>
        </w:rPr>
        <w:t xml:space="preserve">TiO2 alters hematopoietic system, </w:t>
      </w:r>
      <w:proofErr w:type="gramStart"/>
      <w:r>
        <w:rPr>
          <w:rFonts w:ascii="Arial" w:eastAsia="Times New Roman" w:hAnsi="Arial" w:cs="Arial"/>
          <w:sz w:val="24"/>
          <w:szCs w:val="24"/>
        </w:rPr>
        <w:t>causes</w:t>
      </w:r>
      <w:proofErr w:type="gramEnd"/>
      <w:r>
        <w:rPr>
          <w:rFonts w:ascii="Arial" w:eastAsia="Times New Roman" w:hAnsi="Arial" w:cs="Arial"/>
          <w:sz w:val="24"/>
          <w:szCs w:val="24"/>
        </w:rPr>
        <w:t xml:space="preserve"> macrocytic anemia.</w:t>
      </w:r>
    </w:p>
    <w:p w14:paraId="73B6B4B8" w14:textId="77777777" w:rsidR="00226731" w:rsidRDefault="00226731" w:rsidP="0022673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Genotoxic in rats. </w:t>
      </w:r>
    </w:p>
    <w:p w14:paraId="4CAF3EBC" w14:textId="21848388" w:rsidR="00226731" w:rsidRDefault="00226731" w:rsidP="0022673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Deceased RBC, HCT.</w:t>
      </w:r>
    </w:p>
    <w:p w14:paraId="5FE2F958" w14:textId="10B4DF0E" w:rsidR="00226731" w:rsidRDefault="00226731" w:rsidP="0022673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Increased MCV, PLT, MPV, WBC</w:t>
      </w:r>
    </w:p>
    <w:p w14:paraId="27A4ADAE" w14:textId="456CB3BD" w:rsidR="00226731" w:rsidRDefault="00226731" w:rsidP="0022673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Damage to DNA and </w:t>
      </w:r>
      <w:proofErr w:type="gramStart"/>
      <w:r>
        <w:rPr>
          <w:rFonts w:ascii="Arial" w:eastAsia="Times New Roman" w:hAnsi="Arial" w:cs="Arial"/>
          <w:sz w:val="24"/>
          <w:szCs w:val="24"/>
        </w:rPr>
        <w:t>chromosomes</w:t>
      </w:r>
      <w:proofErr w:type="gramEnd"/>
    </w:p>
    <w:p w14:paraId="170FC620" w14:textId="1FC246C6" w:rsidR="00226731" w:rsidRPr="00226731" w:rsidRDefault="00226731" w:rsidP="0022673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1502"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5E778BB4" w14:textId="2317ED1E" w:rsidR="0000517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03" w:history="1">
        <w:r w:rsidR="0000517C" w:rsidRPr="0000517C">
          <w:rPr>
            <w:rStyle w:val="Hyperlink"/>
            <w:rFonts w:ascii="Arial" w:eastAsia="Times New Roman" w:hAnsi="Arial" w:cs="Arial"/>
            <w:b/>
            <w:bCs/>
            <w:sz w:val="24"/>
            <w:szCs w:val="24"/>
          </w:rPr>
          <w:t>* GRISSA 2016</w:t>
        </w:r>
      </w:hyperlink>
      <w:r w:rsidR="0000517C">
        <w:rPr>
          <w:rFonts w:ascii="Arial" w:eastAsia="Times New Roman" w:hAnsi="Arial" w:cs="Arial"/>
          <w:b/>
          <w:bCs/>
          <w:sz w:val="24"/>
          <w:szCs w:val="24"/>
        </w:rPr>
        <w:br/>
        <w:t>The effect of titanium dioxide nanoparticles on neuroinflammation response in rat brain</w:t>
      </w:r>
    </w:p>
    <w:p w14:paraId="1297BDFA" w14:textId="77777777" w:rsidR="0000517C" w:rsidRDefault="0000517C" w:rsidP="0000517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758C0F16" w14:textId="7AB1FBAF" w:rsidR="0000517C" w:rsidRPr="0000517C" w:rsidRDefault="0000517C" w:rsidP="0000517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Authors concluded that oral intake of TiO2 induces neuroinflammation and brain </w:t>
      </w:r>
      <w:proofErr w:type="gramStart"/>
      <w:r>
        <w:rPr>
          <w:rFonts w:ascii="Arial" w:eastAsia="Times New Roman" w:hAnsi="Arial" w:cs="Arial"/>
          <w:sz w:val="24"/>
          <w:szCs w:val="24"/>
        </w:rPr>
        <w:t>damage  and</w:t>
      </w:r>
      <w:proofErr w:type="gramEnd"/>
      <w:r>
        <w:rPr>
          <w:rFonts w:ascii="Arial" w:eastAsia="Times New Roman" w:hAnsi="Arial" w:cs="Arial"/>
          <w:sz w:val="24"/>
          <w:szCs w:val="24"/>
        </w:rPr>
        <w:t xml:space="preserve"> it is hazardous to health.</w:t>
      </w:r>
    </w:p>
    <w:p w14:paraId="6D5FDB80" w14:textId="0ACF77A5" w:rsidR="0000517C" w:rsidRPr="0000517C" w:rsidRDefault="0000517C" w:rsidP="0000517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1504" w:history="1">
        <w:r w:rsidRPr="000936C3">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0BF3D860" w14:textId="3C5686A0" w:rsid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05" w:history="1">
        <w:r w:rsidR="00E86088" w:rsidRPr="00763E5C">
          <w:rPr>
            <w:rFonts w:ascii="Arial" w:eastAsia="Times New Roman" w:hAnsi="Arial" w:cs="Arial"/>
            <w:b/>
            <w:bCs/>
            <w:color w:val="0000FF"/>
            <w:sz w:val="24"/>
            <w:szCs w:val="24"/>
            <w:u w:val="single"/>
          </w:rPr>
          <w:t>GROBER 2015</w:t>
        </w:r>
      </w:hyperlink>
      <w:r w:rsidR="00E86088" w:rsidRPr="00763E5C">
        <w:rPr>
          <w:rFonts w:ascii="Arial" w:eastAsia="Times New Roman" w:hAnsi="Arial" w:cs="Arial"/>
          <w:b/>
          <w:bCs/>
          <w:sz w:val="24"/>
          <w:szCs w:val="24"/>
        </w:rPr>
        <w:br/>
        <w:t>Live longer with vitamin D?</w:t>
      </w:r>
    </w:p>
    <w:p w14:paraId="08925659" w14:textId="25074612" w:rsidR="00763E5C" w:rsidRPr="00731B7B" w:rsidRDefault="00E86088" w:rsidP="00731B7B">
      <w:pPr>
        <w:numPr>
          <w:ilvl w:val="1"/>
          <w:numId w:val="16"/>
        </w:numPr>
        <w:spacing w:before="100" w:beforeAutospacing="1" w:after="120" w:line="240" w:lineRule="auto"/>
        <w:rPr>
          <w:rFonts w:ascii="Arial" w:eastAsia="Times New Roman" w:hAnsi="Arial" w:cs="Arial"/>
          <w:b/>
          <w:bCs/>
          <w:sz w:val="24"/>
          <w:szCs w:val="24"/>
        </w:rPr>
      </w:pPr>
      <w:r w:rsidRPr="00763E5C">
        <w:rPr>
          <w:rFonts w:ascii="Arial" w:eastAsia="Times New Roman" w:hAnsi="Arial" w:cs="Arial"/>
          <w:sz w:val="24"/>
          <w:szCs w:val="24"/>
        </w:rPr>
        <w:t xml:space="preserve">Review. Germany. </w:t>
      </w:r>
      <w:r w:rsidR="00226731">
        <w:rPr>
          <w:rFonts w:ascii="Arial" w:eastAsia="Times New Roman" w:hAnsi="Arial" w:cs="Arial"/>
          <w:sz w:val="24"/>
          <w:szCs w:val="24"/>
        </w:rPr>
        <w:br/>
      </w:r>
    </w:p>
    <w:p w14:paraId="3EE4C72C" w14:textId="62645068" w:rsidR="00763E5C"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506" w:history="1">
        <w:r w:rsidR="00E86088" w:rsidRPr="00763E5C">
          <w:rPr>
            <w:rFonts w:ascii="Arial" w:eastAsia="Times New Roman" w:hAnsi="Arial" w:cs="Arial"/>
            <w:b/>
            <w:bCs/>
            <w:color w:val="0000FF"/>
            <w:sz w:val="24"/>
            <w:szCs w:val="24"/>
            <w:u w:val="single"/>
          </w:rPr>
          <w:t>GROGAN 1986</w:t>
        </w:r>
      </w:hyperlink>
      <w:r w:rsidR="00E86088" w:rsidRPr="00763E5C">
        <w:rPr>
          <w:rFonts w:ascii="Arial" w:eastAsia="Times New Roman" w:hAnsi="Arial" w:cs="Arial"/>
          <w:b/>
          <w:bCs/>
          <w:sz w:val="24"/>
          <w:szCs w:val="24"/>
        </w:rPr>
        <w:br/>
        <w:t xml:space="preserve">Toxicity from BHT Ingestion </w:t>
      </w:r>
      <w:r w:rsidR="00731B7B">
        <w:rPr>
          <w:rFonts w:ascii="Arial" w:eastAsia="Times New Roman" w:hAnsi="Arial" w:cs="Arial"/>
          <w:b/>
          <w:bCs/>
          <w:sz w:val="24"/>
          <w:szCs w:val="24"/>
        </w:rPr>
        <w:br/>
      </w:r>
    </w:p>
    <w:p w14:paraId="17D26234" w14:textId="36D49F60" w:rsidR="00763E5C"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507" w:history="1">
        <w:r w:rsidR="00E86088" w:rsidRPr="00763E5C">
          <w:rPr>
            <w:rFonts w:ascii="Arial" w:eastAsia="Times New Roman" w:hAnsi="Arial" w:cs="Arial"/>
            <w:b/>
            <w:bCs/>
            <w:color w:val="0000FF"/>
            <w:sz w:val="24"/>
            <w:szCs w:val="24"/>
            <w:u w:val="single"/>
          </w:rPr>
          <w:t>GROSS 1984</w:t>
        </w:r>
      </w:hyperlink>
      <w:r w:rsidR="00E86088" w:rsidRPr="00763E5C">
        <w:rPr>
          <w:rFonts w:ascii="Arial" w:eastAsia="Times New Roman" w:hAnsi="Arial" w:cs="Arial"/>
          <w:b/>
          <w:bCs/>
          <w:sz w:val="24"/>
          <w:szCs w:val="24"/>
        </w:rPr>
        <w:t xml:space="preserve"> </w:t>
      </w:r>
      <w:r w:rsidR="00E86088" w:rsidRPr="00763E5C">
        <w:rPr>
          <w:rFonts w:ascii="Arial" w:eastAsia="Times New Roman" w:hAnsi="Arial" w:cs="Arial"/>
          <w:b/>
          <w:bCs/>
          <w:sz w:val="24"/>
          <w:szCs w:val="24"/>
        </w:rPr>
        <w:br/>
        <w:t xml:space="preserve">Effect of Sucrose on Hyperkinetic Children </w:t>
      </w:r>
      <w:r w:rsidR="009239F3">
        <w:rPr>
          <w:rFonts w:ascii="Arial" w:eastAsia="Times New Roman" w:hAnsi="Arial" w:cs="Arial"/>
          <w:b/>
          <w:bCs/>
          <w:sz w:val="24"/>
          <w:szCs w:val="24"/>
        </w:rPr>
        <w:br/>
      </w:r>
    </w:p>
    <w:p w14:paraId="32BA4CA6" w14:textId="1DDCDFB4" w:rsidR="00763E5C" w:rsidRPr="009239F3" w:rsidRDefault="00EE4BA4" w:rsidP="009239F3">
      <w:pPr>
        <w:numPr>
          <w:ilvl w:val="0"/>
          <w:numId w:val="16"/>
        </w:numPr>
        <w:spacing w:before="100" w:beforeAutospacing="1" w:after="120" w:line="240" w:lineRule="auto"/>
        <w:rPr>
          <w:rFonts w:ascii="Arial" w:eastAsia="Times New Roman" w:hAnsi="Arial" w:cs="Arial"/>
          <w:b/>
          <w:bCs/>
          <w:sz w:val="24"/>
          <w:szCs w:val="24"/>
        </w:rPr>
      </w:pPr>
      <w:r>
        <w:t xml:space="preserve">* </w:t>
      </w:r>
      <w:hyperlink r:id="rId1508" w:history="1">
        <w:r w:rsidR="00E86088" w:rsidRPr="00763E5C">
          <w:rPr>
            <w:rFonts w:ascii="Arial" w:eastAsia="Times New Roman" w:hAnsi="Arial" w:cs="Arial"/>
            <w:b/>
            <w:bCs/>
            <w:color w:val="0000FF"/>
            <w:sz w:val="24"/>
            <w:szCs w:val="24"/>
            <w:u w:val="single"/>
          </w:rPr>
          <w:t>GROSS 1987</w:t>
        </w:r>
      </w:hyperlink>
      <w:r w:rsidR="00E86088" w:rsidRPr="00763E5C">
        <w:rPr>
          <w:rFonts w:ascii="Arial" w:eastAsia="Times New Roman" w:hAnsi="Arial" w:cs="Arial"/>
          <w:b/>
          <w:bCs/>
          <w:sz w:val="24"/>
          <w:szCs w:val="24"/>
        </w:rPr>
        <w:br/>
        <w:t xml:space="preserve">The effect of diets rich in and free from additives on the behavior of children with hyperkinetic and learning disorders. </w:t>
      </w:r>
      <w:r w:rsidR="00DF5DEB">
        <w:rPr>
          <w:rFonts w:ascii="Arial" w:eastAsia="Times New Roman" w:hAnsi="Arial" w:cs="Arial"/>
          <w:b/>
          <w:bCs/>
          <w:sz w:val="24"/>
          <w:szCs w:val="24"/>
        </w:rPr>
        <w:br/>
      </w:r>
    </w:p>
    <w:p w14:paraId="0F91DFB6" w14:textId="77777777" w:rsid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09" w:history="1">
        <w:r w:rsidR="00E86088" w:rsidRPr="00763E5C">
          <w:rPr>
            <w:rFonts w:ascii="Arial" w:eastAsia="Times New Roman" w:hAnsi="Arial" w:cs="Arial"/>
            <w:b/>
            <w:bCs/>
            <w:color w:val="0000FF"/>
            <w:sz w:val="24"/>
            <w:szCs w:val="24"/>
            <w:u w:val="single"/>
          </w:rPr>
          <w:t>GROSS 2007</w:t>
        </w:r>
      </w:hyperlink>
      <w:r w:rsidR="00E86088" w:rsidRPr="00763E5C">
        <w:rPr>
          <w:rFonts w:ascii="Arial" w:eastAsia="Times New Roman" w:hAnsi="Arial" w:cs="Arial"/>
          <w:b/>
          <w:bCs/>
          <w:sz w:val="24"/>
          <w:szCs w:val="24"/>
        </w:rPr>
        <w:br/>
        <w:t xml:space="preserve">The Toxic Origins of Disease </w:t>
      </w:r>
    </w:p>
    <w:p w14:paraId="4313912B" w14:textId="7007DE2A" w:rsidR="00763E5C" w:rsidRPr="009239F3" w:rsidRDefault="00763E5C" w:rsidP="009239F3">
      <w:pPr>
        <w:numPr>
          <w:ilvl w:val="1"/>
          <w:numId w:val="16"/>
        </w:numPr>
        <w:spacing w:before="100" w:beforeAutospacing="1" w:after="120" w:line="240" w:lineRule="auto"/>
        <w:rPr>
          <w:rFonts w:ascii="Arial" w:eastAsia="Times New Roman" w:hAnsi="Arial" w:cs="Arial"/>
          <w:b/>
          <w:bCs/>
          <w:sz w:val="24"/>
          <w:szCs w:val="24"/>
        </w:rPr>
      </w:pPr>
      <w:r w:rsidRPr="00763E5C">
        <w:rPr>
          <w:rFonts w:ascii="Arial" w:eastAsia="Times New Roman" w:hAnsi="Arial" w:cs="Arial"/>
          <w:sz w:val="24"/>
          <w:szCs w:val="24"/>
        </w:rPr>
        <w:t>A</w:t>
      </w:r>
      <w:r w:rsidR="00E86088" w:rsidRPr="00763E5C">
        <w:rPr>
          <w:rFonts w:ascii="Arial" w:eastAsia="Times New Roman" w:hAnsi="Arial" w:cs="Arial"/>
          <w:sz w:val="24"/>
          <w:szCs w:val="24"/>
        </w:rPr>
        <w:t xml:space="preserve">bout Fred </w:t>
      </w:r>
      <w:proofErr w:type="spellStart"/>
      <w:r w:rsidR="00E86088" w:rsidRPr="00763E5C">
        <w:rPr>
          <w:rFonts w:ascii="Arial" w:eastAsia="Times New Roman" w:hAnsi="Arial" w:cs="Arial"/>
          <w:sz w:val="24"/>
          <w:szCs w:val="24"/>
        </w:rPr>
        <w:t>vom</w:t>
      </w:r>
      <w:proofErr w:type="spellEnd"/>
      <w:r w:rsidR="00E86088" w:rsidRPr="00763E5C">
        <w:rPr>
          <w:rFonts w:ascii="Arial" w:eastAsia="Times New Roman" w:hAnsi="Arial" w:cs="Arial"/>
          <w:sz w:val="24"/>
          <w:szCs w:val="24"/>
        </w:rPr>
        <w:t xml:space="preserve"> Saal. obesity. BPA. chemical industry. "Skeptics for hire." </w:t>
      </w:r>
      <w:r w:rsidR="009239F3">
        <w:rPr>
          <w:rFonts w:ascii="Arial" w:eastAsia="Times New Roman" w:hAnsi="Arial" w:cs="Arial"/>
          <w:sz w:val="24"/>
          <w:szCs w:val="24"/>
        </w:rPr>
        <w:br/>
      </w:r>
    </w:p>
    <w:p w14:paraId="16A19B97" w14:textId="78E2EE76" w:rsidR="00763E5C" w:rsidRPr="009239F3" w:rsidRDefault="00000000" w:rsidP="009239F3">
      <w:pPr>
        <w:numPr>
          <w:ilvl w:val="0"/>
          <w:numId w:val="16"/>
        </w:numPr>
        <w:spacing w:before="100" w:beforeAutospacing="1" w:after="120" w:line="240" w:lineRule="auto"/>
        <w:rPr>
          <w:rFonts w:ascii="Arial" w:eastAsia="Times New Roman" w:hAnsi="Arial" w:cs="Arial"/>
          <w:b/>
          <w:bCs/>
          <w:sz w:val="24"/>
          <w:szCs w:val="24"/>
        </w:rPr>
      </w:pPr>
      <w:hyperlink r:id="rId1510" w:history="1">
        <w:r w:rsidR="00E86088" w:rsidRPr="00763E5C">
          <w:rPr>
            <w:rFonts w:ascii="Arial" w:eastAsia="Times New Roman" w:hAnsi="Arial" w:cs="Arial"/>
            <w:b/>
            <w:bCs/>
            <w:color w:val="0000FF"/>
            <w:sz w:val="24"/>
            <w:szCs w:val="24"/>
            <w:u w:val="single"/>
          </w:rPr>
          <w:t>GROSSMAN 1982</w:t>
        </w:r>
      </w:hyperlink>
      <w:r w:rsidR="00E86088" w:rsidRPr="00763E5C">
        <w:rPr>
          <w:rFonts w:ascii="Arial" w:eastAsia="Times New Roman" w:hAnsi="Arial" w:cs="Arial"/>
          <w:b/>
          <w:bCs/>
          <w:sz w:val="24"/>
          <w:szCs w:val="24"/>
        </w:rPr>
        <w:br/>
        <w:t xml:space="preserve">Guest editorial on Chapel 1982 article: The Feingold Diet for the Hyperactive Child </w:t>
      </w:r>
      <w:r w:rsidR="009239F3">
        <w:rPr>
          <w:rFonts w:ascii="Arial" w:eastAsia="Times New Roman" w:hAnsi="Arial" w:cs="Arial"/>
          <w:b/>
          <w:bCs/>
          <w:sz w:val="24"/>
          <w:szCs w:val="24"/>
        </w:rPr>
        <w:br/>
      </w:r>
    </w:p>
    <w:p w14:paraId="4180A080" w14:textId="77777777"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1" w:history="1">
        <w:r w:rsidR="00E86088" w:rsidRPr="00763E5C">
          <w:rPr>
            <w:rFonts w:ascii="Arial" w:eastAsia="Times New Roman" w:hAnsi="Arial" w:cs="Arial"/>
            <w:b/>
            <w:bCs/>
            <w:color w:val="0000FF"/>
            <w:sz w:val="24"/>
            <w:szCs w:val="24"/>
            <w:u w:val="single"/>
          </w:rPr>
          <w:t>GROTEN 2000</w:t>
        </w:r>
      </w:hyperlink>
      <w:r w:rsidR="00E86088" w:rsidRPr="00763E5C">
        <w:rPr>
          <w:rFonts w:ascii="Arial" w:eastAsia="Times New Roman" w:hAnsi="Arial" w:cs="Arial"/>
          <w:b/>
          <w:bCs/>
          <w:sz w:val="24"/>
          <w:szCs w:val="24"/>
        </w:rPr>
        <w:t xml:space="preserve"> </w:t>
      </w:r>
      <w:r w:rsidR="00E86088" w:rsidRPr="00763E5C">
        <w:rPr>
          <w:rFonts w:ascii="Arial" w:eastAsia="Times New Roman" w:hAnsi="Arial" w:cs="Arial"/>
          <w:b/>
          <w:bCs/>
          <w:sz w:val="24"/>
          <w:szCs w:val="24"/>
        </w:rPr>
        <w:br/>
        <w:t>An analysis of the possibility for health implications of joint actions and interactions between food additives.</w:t>
      </w:r>
    </w:p>
    <w:p w14:paraId="7E9A1C32"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Interaction </w:t>
      </w:r>
      <w:proofErr w:type="gramStart"/>
      <w:r w:rsidRPr="00C7149E">
        <w:rPr>
          <w:rFonts w:ascii="Arial" w:eastAsia="Times New Roman" w:hAnsi="Arial" w:cs="Arial"/>
          <w:sz w:val="24"/>
          <w:szCs w:val="24"/>
        </w:rPr>
        <w:t>shown, but</w:t>
      </w:r>
      <w:proofErr w:type="gramEnd"/>
      <w:r w:rsidRPr="00C7149E">
        <w:rPr>
          <w:rFonts w:ascii="Arial" w:eastAsia="Times New Roman" w:hAnsi="Arial" w:cs="Arial"/>
          <w:sz w:val="24"/>
          <w:szCs w:val="24"/>
        </w:rPr>
        <w:t xml:space="preserve"> excuses it saying only one of the additives would be used (they forgot that people eat more than one food at a time). </w:t>
      </w:r>
    </w:p>
    <w:p w14:paraId="7938B83A"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Conclusion that there were interactions, but not a health problem. </w:t>
      </w:r>
    </w:p>
    <w:p w14:paraId="100071E6" w14:textId="3A211A35"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Netherlands. </w:t>
      </w:r>
      <w:r w:rsidR="00636532">
        <w:rPr>
          <w:rFonts w:ascii="Arial" w:eastAsia="Times New Roman" w:hAnsi="Arial" w:cs="Arial"/>
          <w:sz w:val="24"/>
          <w:szCs w:val="24"/>
        </w:rPr>
        <w:br/>
      </w:r>
    </w:p>
    <w:p w14:paraId="7C1E3C86" w14:textId="77777777"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2" w:history="1">
        <w:r w:rsidR="00E86088" w:rsidRPr="00763E5C">
          <w:rPr>
            <w:rFonts w:ascii="Arial" w:eastAsia="Times New Roman" w:hAnsi="Arial" w:cs="Arial"/>
            <w:b/>
            <w:bCs/>
            <w:color w:val="0000FF"/>
            <w:sz w:val="24"/>
            <w:szCs w:val="24"/>
            <w:u w:val="single"/>
          </w:rPr>
          <w:t>GRYST 1999</w:t>
        </w:r>
      </w:hyperlink>
      <w:r w:rsidR="00E86088" w:rsidRPr="00763E5C">
        <w:rPr>
          <w:rFonts w:ascii="Arial" w:eastAsia="Times New Roman" w:hAnsi="Arial" w:cs="Arial"/>
          <w:b/>
          <w:bCs/>
          <w:sz w:val="24"/>
          <w:szCs w:val="24"/>
        </w:rPr>
        <w:br/>
        <w:t>The use of glass ionomer in special needs patients.</w:t>
      </w:r>
    </w:p>
    <w:p w14:paraId="3F1A1DBB" w14:textId="4BEB7CDE" w:rsidR="00763E5C"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Dental difficulties for physically or mentally disabled people. </w:t>
      </w:r>
      <w:r w:rsidR="00DF5DEB">
        <w:rPr>
          <w:rFonts w:ascii="Arial" w:eastAsia="Times New Roman" w:hAnsi="Arial" w:cs="Arial"/>
          <w:sz w:val="24"/>
          <w:szCs w:val="24"/>
        </w:rPr>
        <w:br/>
      </w:r>
    </w:p>
    <w:p w14:paraId="0BA026ED" w14:textId="35062B0A" w:rsidR="00C32E9D" w:rsidRPr="00C32E9D" w:rsidRDefault="00C32E9D"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513" w:history="1">
        <w:r w:rsidRPr="00763E5C">
          <w:rPr>
            <w:rFonts w:ascii="Arial" w:eastAsia="Times New Roman" w:hAnsi="Arial" w:cs="Arial"/>
            <w:b/>
            <w:bCs/>
            <w:color w:val="0000FF"/>
            <w:sz w:val="24"/>
            <w:szCs w:val="24"/>
            <w:u w:val="single"/>
          </w:rPr>
          <w:t>GRZELEWSKA-RZYMOWSKA 1986</w:t>
        </w:r>
      </w:hyperlink>
      <w:r w:rsidRPr="00763E5C">
        <w:rPr>
          <w:rFonts w:ascii="Arial" w:eastAsia="Times New Roman" w:hAnsi="Arial" w:cs="Arial"/>
          <w:b/>
          <w:bCs/>
          <w:sz w:val="24"/>
          <w:szCs w:val="24"/>
        </w:rPr>
        <w:t xml:space="preserve"> </w:t>
      </w:r>
      <w:r>
        <w:rPr>
          <w:rFonts w:ascii="Arial" w:eastAsia="Times New Roman" w:hAnsi="Arial" w:cs="Arial"/>
          <w:b/>
          <w:bCs/>
          <w:sz w:val="24"/>
          <w:szCs w:val="24"/>
        </w:rPr>
        <w:t>–</w:t>
      </w:r>
      <w:r w:rsidRPr="00763E5C">
        <w:rPr>
          <w:rFonts w:ascii="Arial" w:eastAsia="Times New Roman" w:hAnsi="Arial" w:cs="Arial"/>
          <w:b/>
          <w:bCs/>
          <w:sz w:val="24"/>
          <w:szCs w:val="24"/>
        </w:rPr>
        <w:t xml:space="preserve"> </w:t>
      </w:r>
      <w:r w:rsidRPr="00C32E9D">
        <w:rPr>
          <w:rFonts w:ascii="Arial" w:eastAsia="Times New Roman" w:hAnsi="Arial" w:cs="Arial"/>
          <w:sz w:val="24"/>
          <w:szCs w:val="24"/>
        </w:rPr>
        <w:t>abstract</w:t>
      </w:r>
      <w:r>
        <w:rPr>
          <w:rFonts w:ascii="Arial" w:eastAsia="Times New Roman" w:hAnsi="Arial" w:cs="Arial"/>
          <w:sz w:val="24"/>
          <w:szCs w:val="24"/>
        </w:rPr>
        <w:br/>
      </w:r>
      <w:r w:rsidRPr="00C32E9D">
        <w:rPr>
          <w:rFonts w:ascii="Arial" w:eastAsia="Times New Roman" w:hAnsi="Arial" w:cs="Arial"/>
          <w:b/>
          <w:bCs/>
          <w:sz w:val="24"/>
          <w:szCs w:val="24"/>
        </w:rPr>
        <w:t>Asthma with aspirin intolerance. Clinical entity of coincidence of nonspecific bronchial hyperreactivity and aspirin intolerance</w:t>
      </w:r>
    </w:p>
    <w:p w14:paraId="53F4F968" w14:textId="77777777" w:rsidR="00FB522F" w:rsidRPr="00FB522F" w:rsidRDefault="00C32E9D" w:rsidP="00C32E9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Aspirin-induced broncho-constriction is the coincidence of two phenomena – bronchial hyperreactivity and ASA-intolerance.</w:t>
      </w:r>
    </w:p>
    <w:p w14:paraId="64098B54" w14:textId="68FB17E3" w:rsidR="00C32E9D" w:rsidRPr="00C32E9D" w:rsidRDefault="00FB522F" w:rsidP="00C32E9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514" w:history="1">
        <w:r w:rsidRPr="006817FC">
          <w:rPr>
            <w:rStyle w:val="Hyperlink"/>
            <w:rFonts w:ascii="Arial" w:eastAsia="Times New Roman" w:hAnsi="Arial" w:cs="Arial"/>
            <w:sz w:val="24"/>
            <w:szCs w:val="24"/>
          </w:rPr>
          <w:t>https://www.talkingaboutthescience.com/schapowal1995/</w:t>
        </w:r>
      </w:hyperlink>
      <w:r>
        <w:rPr>
          <w:rFonts w:ascii="Arial" w:eastAsia="Times New Roman" w:hAnsi="Arial" w:cs="Arial"/>
          <w:sz w:val="24"/>
          <w:szCs w:val="24"/>
        </w:rPr>
        <w:t xml:space="preserve"> </w:t>
      </w:r>
      <w:r w:rsidR="00C32E9D">
        <w:rPr>
          <w:rFonts w:ascii="Arial" w:eastAsia="Times New Roman" w:hAnsi="Arial" w:cs="Arial"/>
          <w:sz w:val="24"/>
          <w:szCs w:val="24"/>
        </w:rPr>
        <w:br/>
      </w:r>
      <w:r w:rsidR="00C32E9D">
        <w:rPr>
          <w:rFonts w:ascii="Arial" w:eastAsia="Times New Roman" w:hAnsi="Arial" w:cs="Arial"/>
          <w:sz w:val="24"/>
          <w:szCs w:val="24"/>
        </w:rPr>
        <w:br/>
      </w:r>
    </w:p>
    <w:p w14:paraId="330B1FAA" w14:textId="1DD4E69F"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5" w:history="1">
        <w:r w:rsidR="00E86088" w:rsidRPr="00763E5C">
          <w:rPr>
            <w:rFonts w:ascii="Arial" w:eastAsia="Times New Roman" w:hAnsi="Arial" w:cs="Arial"/>
            <w:b/>
            <w:bCs/>
            <w:color w:val="0000FF"/>
            <w:sz w:val="24"/>
            <w:szCs w:val="24"/>
            <w:u w:val="single"/>
          </w:rPr>
          <w:t>GRZELEWSKA-RZYMOWSKA 1986</w:t>
        </w:r>
      </w:hyperlink>
      <w:r w:rsidR="00E86088" w:rsidRPr="00763E5C">
        <w:rPr>
          <w:rFonts w:ascii="Arial" w:eastAsia="Times New Roman" w:hAnsi="Arial" w:cs="Arial"/>
          <w:b/>
          <w:bCs/>
          <w:sz w:val="24"/>
          <w:szCs w:val="24"/>
        </w:rPr>
        <w:t xml:space="preserve"> - abstract</w:t>
      </w:r>
      <w:r w:rsidR="00E86088" w:rsidRPr="00763E5C">
        <w:rPr>
          <w:rFonts w:ascii="Arial" w:eastAsia="Times New Roman" w:hAnsi="Arial" w:cs="Arial"/>
          <w:b/>
          <w:bCs/>
          <w:sz w:val="24"/>
          <w:szCs w:val="24"/>
        </w:rPr>
        <w:br/>
        <w:t>Sensitivity and tolerance to tartrazine in aspirin-sensitive asthmatics</w:t>
      </w:r>
    </w:p>
    <w:p w14:paraId="4CCA9326"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31.4% of aspirin-sensitive asthmatics were sensitive to Yellow 5. </w:t>
      </w:r>
    </w:p>
    <w:p w14:paraId="50FF1D09" w14:textId="00900F0C" w:rsidR="00763E5C"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When desensitized to aspirin, could tolerate food dye too. </w:t>
      </w:r>
      <w:r w:rsidR="00D7222C">
        <w:rPr>
          <w:rFonts w:ascii="Arial" w:eastAsia="Times New Roman" w:hAnsi="Arial" w:cs="Arial"/>
          <w:sz w:val="24"/>
          <w:szCs w:val="24"/>
        </w:rPr>
        <w:br/>
      </w:r>
    </w:p>
    <w:p w14:paraId="24D2242A" w14:textId="76660720" w:rsidR="00DB6F6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6" w:history="1">
        <w:r w:rsidR="00DB6F62" w:rsidRPr="00DB6F62">
          <w:rPr>
            <w:rStyle w:val="Hyperlink"/>
            <w:rFonts w:ascii="Arial" w:eastAsia="Times New Roman" w:hAnsi="Arial" w:cs="Arial"/>
            <w:b/>
            <w:bCs/>
            <w:sz w:val="24"/>
            <w:szCs w:val="24"/>
          </w:rPr>
          <w:t>GSK 2012</w:t>
        </w:r>
      </w:hyperlink>
      <w:r w:rsidR="00DB6F62">
        <w:rPr>
          <w:rFonts w:ascii="Arial" w:eastAsia="Times New Roman" w:hAnsi="Arial" w:cs="Arial"/>
          <w:b/>
          <w:bCs/>
          <w:sz w:val="24"/>
          <w:szCs w:val="24"/>
        </w:rPr>
        <w:br/>
        <w:t xml:space="preserve">Glaxo agrees to pay $3 Billion in a fraud </w:t>
      </w:r>
      <w:proofErr w:type="gramStart"/>
      <w:r w:rsidR="00DB6F62">
        <w:rPr>
          <w:rFonts w:ascii="Arial" w:eastAsia="Times New Roman" w:hAnsi="Arial" w:cs="Arial"/>
          <w:b/>
          <w:bCs/>
          <w:sz w:val="24"/>
          <w:szCs w:val="24"/>
        </w:rPr>
        <w:t>settlement</w:t>
      </w:r>
      <w:proofErr w:type="gramEnd"/>
    </w:p>
    <w:p w14:paraId="74EAC1FA" w14:textId="506A8874" w:rsidR="00DB6F62" w:rsidRPr="00DB6F62" w:rsidRDefault="00DF3E83" w:rsidP="007400AA">
      <w:pPr>
        <w:numPr>
          <w:ilvl w:val="1"/>
          <w:numId w:val="16"/>
        </w:numPr>
        <w:spacing w:before="100" w:beforeAutospacing="1" w:after="120" w:line="240" w:lineRule="auto"/>
        <w:rPr>
          <w:rFonts w:ascii="Arial" w:eastAsia="Times New Roman" w:hAnsi="Arial" w:cs="Arial"/>
          <w:b/>
          <w:bCs/>
          <w:sz w:val="24"/>
          <w:szCs w:val="24"/>
        </w:rPr>
      </w:pPr>
      <w:r w:rsidRPr="00DF3E83">
        <w:rPr>
          <w:rFonts w:ascii="Arial" w:hAnsi="Arial" w:cs="Arial"/>
          <w:sz w:val="24"/>
          <w:szCs w:val="24"/>
        </w:rPr>
        <w:t>GlaxoSmithKline</w:t>
      </w:r>
      <w:r>
        <w:rPr>
          <w:rFonts w:ascii="Arial" w:hAnsi="Arial" w:cs="Arial"/>
          <w:sz w:val="24"/>
          <w:szCs w:val="24"/>
        </w:rPr>
        <w:t xml:space="preserve">, AKA Glaxo, </w:t>
      </w:r>
      <w:r w:rsidR="00DB6F62">
        <w:rPr>
          <w:rFonts w:ascii="Arial" w:eastAsia="Times New Roman" w:hAnsi="Arial" w:cs="Arial"/>
          <w:sz w:val="24"/>
          <w:szCs w:val="24"/>
        </w:rPr>
        <w:t>failed to report safety data, made false claims, and bribed doctors to prescribe several drugs.</w:t>
      </w:r>
    </w:p>
    <w:p w14:paraId="6FF00EA6" w14:textId="7633BE86" w:rsidR="00DB6F62" w:rsidRPr="00DF3E83" w:rsidRDefault="00DF3E8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NOTE:  </w:t>
      </w:r>
      <w:r w:rsidR="00DB6F62">
        <w:rPr>
          <w:rFonts w:ascii="Arial" w:eastAsia="Times New Roman" w:hAnsi="Arial" w:cs="Arial"/>
          <w:sz w:val="24"/>
          <w:szCs w:val="24"/>
        </w:rPr>
        <w:t>They make vaccines too, but we are not allowed to question those</w:t>
      </w:r>
      <w:r>
        <w:rPr>
          <w:rFonts w:ascii="Arial" w:eastAsia="Times New Roman" w:hAnsi="Arial" w:cs="Arial"/>
          <w:sz w:val="24"/>
          <w:szCs w:val="24"/>
        </w:rPr>
        <w:t xml:space="preserve"> because they have full immunity to prosecution.</w:t>
      </w:r>
      <w:r w:rsidR="00636532">
        <w:rPr>
          <w:rFonts w:ascii="Arial" w:eastAsia="Times New Roman" w:hAnsi="Arial" w:cs="Arial"/>
          <w:sz w:val="24"/>
          <w:szCs w:val="24"/>
        </w:rPr>
        <w:br/>
      </w:r>
    </w:p>
    <w:p w14:paraId="0F00F882" w14:textId="4F55ACC7" w:rsid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7" w:history="1">
        <w:r w:rsidR="00E86088" w:rsidRPr="00763E5C">
          <w:rPr>
            <w:rFonts w:ascii="Arial" w:eastAsia="Times New Roman" w:hAnsi="Arial" w:cs="Arial"/>
            <w:b/>
            <w:bCs/>
            <w:color w:val="0000FF"/>
            <w:sz w:val="24"/>
            <w:szCs w:val="24"/>
            <w:u w:val="single"/>
          </w:rPr>
          <w:t>GUERNIER 2017</w:t>
        </w:r>
      </w:hyperlink>
      <w:r w:rsidR="00E86088" w:rsidRPr="00763E5C">
        <w:rPr>
          <w:rFonts w:ascii="Arial" w:eastAsia="Times New Roman" w:hAnsi="Arial" w:cs="Arial"/>
          <w:b/>
          <w:bCs/>
          <w:sz w:val="24"/>
          <w:szCs w:val="24"/>
        </w:rPr>
        <w:br/>
        <w:t xml:space="preserve">Gut microbiota disturbance during helminth infection: can it affect cognition and </w:t>
      </w:r>
      <w:proofErr w:type="spellStart"/>
      <w:r w:rsidR="00E86088" w:rsidRPr="00763E5C">
        <w:rPr>
          <w:rFonts w:ascii="Arial" w:eastAsia="Times New Roman" w:hAnsi="Arial" w:cs="Arial"/>
          <w:b/>
          <w:bCs/>
          <w:sz w:val="24"/>
          <w:szCs w:val="24"/>
        </w:rPr>
        <w:t>behaviour</w:t>
      </w:r>
      <w:proofErr w:type="spellEnd"/>
      <w:r w:rsidR="00E86088" w:rsidRPr="00763E5C">
        <w:rPr>
          <w:rFonts w:ascii="Arial" w:eastAsia="Times New Roman" w:hAnsi="Arial" w:cs="Arial"/>
          <w:b/>
          <w:bCs/>
          <w:sz w:val="24"/>
          <w:szCs w:val="24"/>
        </w:rPr>
        <w:t xml:space="preserve"> of children?</w:t>
      </w:r>
    </w:p>
    <w:p w14:paraId="4264E620" w14:textId="7AD2C138" w:rsidR="00763E5C" w:rsidRPr="00DF5DEB" w:rsidRDefault="00E86088" w:rsidP="00DF5DEB">
      <w:pPr>
        <w:numPr>
          <w:ilvl w:val="1"/>
          <w:numId w:val="16"/>
        </w:numPr>
        <w:spacing w:before="100" w:beforeAutospacing="1" w:after="120" w:line="240" w:lineRule="auto"/>
        <w:rPr>
          <w:rFonts w:ascii="Arial" w:eastAsia="Times New Roman" w:hAnsi="Arial" w:cs="Arial"/>
          <w:b/>
          <w:bCs/>
          <w:sz w:val="24"/>
          <w:szCs w:val="24"/>
        </w:rPr>
      </w:pPr>
      <w:r w:rsidRPr="00763E5C">
        <w:rPr>
          <w:rFonts w:ascii="Arial" w:eastAsia="Times New Roman" w:hAnsi="Arial" w:cs="Arial"/>
          <w:sz w:val="24"/>
          <w:szCs w:val="24"/>
        </w:rPr>
        <w:t xml:space="preserve">CNS, brain, but microbiota. </w:t>
      </w:r>
    </w:p>
    <w:p w14:paraId="51BA8615" w14:textId="77777777"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8" w:history="1">
        <w:r w:rsidR="00E86088" w:rsidRPr="00763E5C">
          <w:rPr>
            <w:rFonts w:ascii="Arial" w:eastAsia="Times New Roman" w:hAnsi="Arial" w:cs="Arial"/>
            <w:b/>
            <w:bCs/>
            <w:color w:val="0000FF"/>
            <w:sz w:val="24"/>
            <w:szCs w:val="24"/>
            <w:u w:val="single"/>
          </w:rPr>
          <w:t>GUERRINI 2006</w:t>
        </w:r>
      </w:hyperlink>
      <w:r w:rsidR="00E86088" w:rsidRPr="00763E5C">
        <w:rPr>
          <w:rFonts w:ascii="Arial" w:eastAsia="Times New Roman" w:hAnsi="Arial" w:cs="Arial"/>
          <w:b/>
          <w:bCs/>
          <w:sz w:val="24"/>
          <w:szCs w:val="24"/>
        </w:rPr>
        <w:t xml:space="preserve"> </w:t>
      </w:r>
      <w:r w:rsidR="00E86088" w:rsidRPr="00763E5C">
        <w:rPr>
          <w:rFonts w:ascii="Arial" w:eastAsia="Times New Roman" w:hAnsi="Arial" w:cs="Arial"/>
          <w:b/>
          <w:bCs/>
          <w:sz w:val="24"/>
          <w:szCs w:val="24"/>
        </w:rPr>
        <w:br/>
        <w:t>Epilepsy in children</w:t>
      </w:r>
    </w:p>
    <w:p w14:paraId="7BB6AC91"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"There is some evidence for use of the ketogenic diet in resistant spasms. " ... this comes right after saying that surgery is important, works for 60%, best when done on small lesions, but most kids have big ones. </w:t>
      </w:r>
    </w:p>
    <w:p w14:paraId="2A0727D2" w14:textId="024B770F"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Why would diet not be considered before surgery? </w:t>
      </w:r>
    </w:p>
    <w:p w14:paraId="6F8F618D" w14:textId="77777777"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19" w:history="1">
        <w:r w:rsidR="00E86088" w:rsidRPr="00763E5C">
          <w:rPr>
            <w:rFonts w:ascii="Arial" w:eastAsia="Times New Roman" w:hAnsi="Arial" w:cs="Arial"/>
            <w:b/>
            <w:bCs/>
            <w:color w:val="0000FF"/>
            <w:sz w:val="24"/>
            <w:szCs w:val="24"/>
            <w:u w:val="single"/>
          </w:rPr>
          <w:t>GUEST 1945</w:t>
        </w:r>
      </w:hyperlink>
      <w:r w:rsidR="00E86088" w:rsidRPr="00763E5C">
        <w:rPr>
          <w:rFonts w:ascii="Arial" w:eastAsia="Times New Roman" w:hAnsi="Arial" w:cs="Arial"/>
          <w:b/>
          <w:bCs/>
          <w:sz w:val="24"/>
          <w:szCs w:val="24"/>
        </w:rPr>
        <w:br/>
        <w:t>The effect of salicylates on the electrolyte structure of the blood plasma. II. The action of therapeutic doses of sodium salicylate and of acetylsalicylic acid in man.</w:t>
      </w:r>
    </w:p>
    <w:p w14:paraId="6A9E5C40" w14:textId="319DEF04" w:rsidR="00E86088" w:rsidRPr="00C7149E" w:rsidRDefault="001471D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E86088" w:rsidRPr="00C7149E">
        <w:rPr>
          <w:rFonts w:ascii="Arial" w:eastAsia="Times New Roman" w:hAnsi="Arial" w:cs="Arial"/>
          <w:sz w:val="24"/>
          <w:szCs w:val="24"/>
        </w:rPr>
        <w:t xml:space="preserve">spirin increases respiration, decreases CO2. same direction as toxic effects. </w:t>
      </w:r>
      <w:r w:rsidR="00D7222C">
        <w:rPr>
          <w:rFonts w:ascii="Arial" w:eastAsia="Times New Roman" w:hAnsi="Arial" w:cs="Arial"/>
          <w:sz w:val="24"/>
          <w:szCs w:val="24"/>
        </w:rPr>
        <w:br/>
      </w:r>
    </w:p>
    <w:p w14:paraId="18DEA635" w14:textId="3AFB01E4" w:rsidR="004E7D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0" w:history="1">
        <w:r w:rsidR="004E7D25" w:rsidRPr="004E7D25">
          <w:rPr>
            <w:rStyle w:val="Hyperlink"/>
            <w:rFonts w:ascii="Arial" w:eastAsia="Times New Roman" w:hAnsi="Arial" w:cs="Arial"/>
            <w:b/>
            <w:bCs/>
            <w:sz w:val="24"/>
            <w:szCs w:val="24"/>
          </w:rPr>
          <w:t>GUEVARA 2019</w:t>
        </w:r>
      </w:hyperlink>
      <w:r w:rsidR="004E7D25">
        <w:rPr>
          <w:rFonts w:ascii="Arial" w:eastAsia="Times New Roman" w:hAnsi="Arial" w:cs="Arial"/>
          <w:b/>
          <w:bCs/>
          <w:sz w:val="24"/>
          <w:szCs w:val="24"/>
        </w:rPr>
        <w:br/>
        <w:t>Maternal transfer of anti- HPV 6 and 11 antibodies upon immunization with the 9-valent HPV vaccine</w:t>
      </w:r>
    </w:p>
    <w:p w14:paraId="5CEF6EA6" w14:textId="12E74B03" w:rsidR="004E7D25" w:rsidRPr="004E7D25" w:rsidRDefault="004E7D2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21 women given HPV who also got pregnant were studies.  From the cord blood it was seen that their babies were seropositive, so the HPV vaccine passes the placenta.</w:t>
      </w:r>
      <w:r w:rsidR="00D7222C">
        <w:rPr>
          <w:rFonts w:ascii="Arial" w:eastAsia="Times New Roman" w:hAnsi="Arial" w:cs="Arial"/>
          <w:sz w:val="24"/>
          <w:szCs w:val="24"/>
        </w:rPr>
        <w:br/>
      </w:r>
    </w:p>
    <w:p w14:paraId="0E41EA5F" w14:textId="0586A117" w:rsidR="00E86088" w:rsidRPr="00763E5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1" w:history="1">
        <w:r w:rsidR="00E86088" w:rsidRPr="00763E5C">
          <w:rPr>
            <w:rFonts w:ascii="Arial" w:eastAsia="Times New Roman" w:hAnsi="Arial" w:cs="Arial"/>
            <w:b/>
            <w:bCs/>
            <w:color w:val="0000FF"/>
            <w:sz w:val="24"/>
            <w:szCs w:val="24"/>
            <w:u w:val="single"/>
          </w:rPr>
          <w:t>GUILLETTE 1998</w:t>
        </w:r>
      </w:hyperlink>
      <w:r w:rsidR="00E86088" w:rsidRPr="00763E5C">
        <w:rPr>
          <w:rFonts w:ascii="Arial" w:eastAsia="Times New Roman" w:hAnsi="Arial" w:cs="Arial"/>
          <w:b/>
          <w:bCs/>
          <w:sz w:val="24"/>
          <w:szCs w:val="24"/>
        </w:rPr>
        <w:br/>
        <w:t xml:space="preserve">An Anthropological Approach to the Evaluation of Preschool Children Exposed to Pesticides in Mexico </w:t>
      </w:r>
    </w:p>
    <w:p w14:paraId="661D7B64" w14:textId="4E355B43" w:rsidR="00E86088" w:rsidRPr="00C7149E" w:rsidRDefault="001471D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w:t>
      </w:r>
      <w:r w:rsidR="00E86088" w:rsidRPr="00C7149E">
        <w:rPr>
          <w:rFonts w:ascii="Arial" w:eastAsia="Times New Roman" w:hAnsi="Arial" w:cs="Arial"/>
          <w:sz w:val="24"/>
          <w:szCs w:val="24"/>
        </w:rPr>
        <w:t xml:space="preserve">esticides. exposed children had less stamina, eye-hand coordination, memory, drawing ability. Mexico. </w:t>
      </w:r>
      <w:r w:rsidR="00D7222C">
        <w:rPr>
          <w:rFonts w:ascii="Arial" w:eastAsia="Times New Roman" w:hAnsi="Arial" w:cs="Arial"/>
          <w:sz w:val="24"/>
          <w:szCs w:val="24"/>
        </w:rPr>
        <w:br/>
      </w:r>
    </w:p>
    <w:bookmarkStart w:id="27" w:name="_Hlk127023486"/>
    <w:p w14:paraId="52D1D83C" w14:textId="2091C610" w:rsidR="004E7D25"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"http://www.talkingaboutthescience.com/Abstracts/Guimaraes2015-abstract.pdf"</w:instrText>
      </w:r>
      <w:r>
        <w:fldChar w:fldCharType="separate"/>
      </w:r>
      <w:r w:rsidR="004E7D25" w:rsidRPr="004E7D25">
        <w:rPr>
          <w:rStyle w:val="Hyperlink"/>
          <w:rFonts w:ascii="Arial" w:eastAsia="Times New Roman" w:hAnsi="Arial" w:cs="Arial"/>
          <w:b/>
          <w:bCs/>
          <w:sz w:val="24"/>
          <w:szCs w:val="24"/>
        </w:rPr>
        <w:t>GUIMARAES 2015</w:t>
      </w:r>
      <w:r>
        <w:rPr>
          <w:rStyle w:val="Hyperlink"/>
          <w:rFonts w:ascii="Arial" w:eastAsia="Times New Roman" w:hAnsi="Arial" w:cs="Arial"/>
          <w:b/>
          <w:bCs/>
          <w:sz w:val="24"/>
          <w:szCs w:val="24"/>
        </w:rPr>
        <w:fldChar w:fldCharType="end"/>
      </w:r>
      <w:r w:rsidR="004E7D25">
        <w:rPr>
          <w:rFonts w:ascii="Arial" w:eastAsia="Times New Roman" w:hAnsi="Arial" w:cs="Arial"/>
          <w:b/>
          <w:bCs/>
          <w:sz w:val="24"/>
          <w:szCs w:val="24"/>
        </w:rPr>
        <w:br/>
        <w:t xml:space="preserve">Vaccines, </w:t>
      </w:r>
      <w:proofErr w:type="gramStart"/>
      <w:r w:rsidR="004E7D25">
        <w:rPr>
          <w:rFonts w:ascii="Arial" w:eastAsia="Times New Roman" w:hAnsi="Arial" w:cs="Arial"/>
          <w:b/>
          <w:bCs/>
          <w:sz w:val="24"/>
          <w:szCs w:val="24"/>
        </w:rPr>
        <w:t>adjuvants</w:t>
      </w:r>
      <w:proofErr w:type="gramEnd"/>
      <w:r w:rsidR="004E7D25">
        <w:rPr>
          <w:rFonts w:ascii="Arial" w:eastAsia="Times New Roman" w:hAnsi="Arial" w:cs="Arial"/>
          <w:b/>
          <w:bCs/>
          <w:sz w:val="24"/>
          <w:szCs w:val="24"/>
        </w:rPr>
        <w:t xml:space="preserve"> and autoimmunity</w:t>
      </w:r>
    </w:p>
    <w:p w14:paraId="5A80ECC1" w14:textId="612F0635" w:rsidR="004E7D25" w:rsidRPr="004E7D25" w:rsidRDefault="004E7D2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Vaccines are linked to autoimmunity, mostly transient and acute.  </w:t>
      </w:r>
    </w:p>
    <w:p w14:paraId="547A416D" w14:textId="36B2F084" w:rsidR="004E7D25" w:rsidRPr="004E7D25" w:rsidRDefault="004E7D2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Gulf War Syndrome and ASIA are discussed.</w:t>
      </w:r>
      <w:bookmarkEnd w:id="27"/>
      <w:r>
        <w:rPr>
          <w:rFonts w:ascii="Arial" w:eastAsia="Times New Roman" w:hAnsi="Arial" w:cs="Arial"/>
          <w:b/>
          <w:bCs/>
          <w:sz w:val="24"/>
          <w:szCs w:val="24"/>
        </w:rPr>
        <w:br/>
      </w:r>
    </w:p>
    <w:p w14:paraId="1413865E" w14:textId="41A5B94C" w:rsidR="00E86088" w:rsidRPr="001471D6" w:rsidRDefault="00120CAF"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522" w:history="1">
        <w:r w:rsidR="00E86088" w:rsidRPr="00120CAF">
          <w:rPr>
            <w:rStyle w:val="Hyperlink"/>
            <w:rFonts w:ascii="Arial" w:eastAsia="Times New Roman" w:hAnsi="Arial" w:cs="Arial"/>
            <w:b/>
            <w:bCs/>
            <w:sz w:val="24"/>
            <w:szCs w:val="24"/>
          </w:rPr>
          <w:t>GUIN 1982</w:t>
        </w:r>
        <w:r w:rsidR="00E86088" w:rsidRPr="00120CAF">
          <w:rPr>
            <w:rStyle w:val="Hyperlink"/>
            <w:rFonts w:ascii="Arial" w:eastAsia="Times New Roman" w:hAnsi="Arial" w:cs="Arial"/>
            <w:b/>
            <w:bCs/>
            <w:sz w:val="24"/>
            <w:szCs w:val="24"/>
          </w:rPr>
          <w:br/>
        </w:r>
      </w:hyperlink>
      <w:r w:rsidR="00E86088" w:rsidRPr="001471D6">
        <w:rPr>
          <w:rFonts w:ascii="Arial" w:eastAsia="Times New Roman" w:hAnsi="Arial" w:cs="Arial"/>
          <w:b/>
          <w:bCs/>
          <w:sz w:val="24"/>
          <w:szCs w:val="24"/>
        </w:rPr>
        <w:t>Treatment of urticaria</w:t>
      </w:r>
    </w:p>
    <w:p w14:paraId="4C169239" w14:textId="3C2B9644" w:rsidR="00E86088" w:rsidRDefault="001471D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F</w:t>
      </w:r>
      <w:r w:rsidR="00E86088" w:rsidRPr="00C7149E">
        <w:rPr>
          <w:rFonts w:ascii="Arial" w:eastAsia="Times New Roman" w:hAnsi="Arial" w:cs="Arial"/>
          <w:sz w:val="24"/>
          <w:szCs w:val="24"/>
        </w:rPr>
        <w:t xml:space="preserve">ood dye. </w:t>
      </w:r>
      <w:proofErr w:type="gramStart"/>
      <w:r w:rsidR="00E86088" w:rsidRPr="00C7149E">
        <w:rPr>
          <w:rFonts w:ascii="Arial" w:eastAsia="Times New Roman" w:hAnsi="Arial" w:cs="Arial"/>
          <w:sz w:val="24"/>
          <w:szCs w:val="24"/>
        </w:rPr>
        <w:t>histamine</w:t>
      </w:r>
      <w:proofErr w:type="gramEnd"/>
      <w:r w:rsidR="00E86088" w:rsidRPr="00C7149E">
        <w:rPr>
          <w:rFonts w:ascii="Arial" w:eastAsia="Times New Roman" w:hAnsi="Arial" w:cs="Arial"/>
          <w:sz w:val="24"/>
          <w:szCs w:val="24"/>
        </w:rPr>
        <w:t xml:space="preserve"> from mast cells important. aspirin, NSAIDS, benzoates, tartrazine (yellow 5), azo dyes, beta blockers, etc. </w:t>
      </w:r>
    </w:p>
    <w:p w14:paraId="773A7C9F" w14:textId="55285A53" w:rsidR="00120CAF" w:rsidRDefault="00120CA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under </w:t>
      </w:r>
      <w:hyperlink r:id="rId1523" w:history="1">
        <w:r w:rsidRPr="006817FC">
          <w:rPr>
            <w:rStyle w:val="Hyperlink"/>
            <w:rFonts w:ascii="Arial" w:eastAsia="Times New Roman" w:hAnsi="Arial" w:cs="Arial"/>
            <w:sz w:val="24"/>
            <w:szCs w:val="24"/>
          </w:rPr>
          <w:t>https://www.talkingaboutthescience.com/settipane1975/</w:t>
        </w:r>
      </w:hyperlink>
    </w:p>
    <w:p w14:paraId="49C90B4F" w14:textId="77777777" w:rsidR="00120CAF" w:rsidRDefault="00120CAF" w:rsidP="00120CAF">
      <w:pPr>
        <w:spacing w:before="100" w:beforeAutospacing="1" w:after="120" w:line="240" w:lineRule="auto"/>
        <w:ind w:left="1152"/>
        <w:rPr>
          <w:rFonts w:ascii="Arial" w:eastAsia="Times New Roman" w:hAnsi="Arial" w:cs="Arial"/>
          <w:sz w:val="24"/>
          <w:szCs w:val="24"/>
        </w:rPr>
      </w:pPr>
    </w:p>
    <w:p w14:paraId="18F478E4"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4" w:history="1">
        <w:r w:rsidR="00E86088" w:rsidRPr="001471D6">
          <w:rPr>
            <w:rFonts w:ascii="Arial" w:eastAsia="Times New Roman" w:hAnsi="Arial" w:cs="Arial"/>
            <w:b/>
            <w:bCs/>
            <w:color w:val="0000FF"/>
            <w:sz w:val="24"/>
            <w:szCs w:val="24"/>
            <w:u w:val="single"/>
          </w:rPr>
          <w:t>GUIS 2002</w:t>
        </w:r>
      </w:hyperlink>
      <w:r w:rsidR="00E86088" w:rsidRPr="001471D6">
        <w:rPr>
          <w:rFonts w:ascii="Arial" w:eastAsia="Times New Roman" w:hAnsi="Arial" w:cs="Arial"/>
          <w:b/>
          <w:bCs/>
          <w:sz w:val="24"/>
          <w:szCs w:val="24"/>
        </w:rPr>
        <w:t xml:space="preserve"> </w:t>
      </w:r>
      <w:r w:rsidR="00E86088" w:rsidRPr="001471D6">
        <w:rPr>
          <w:rFonts w:ascii="Arial" w:eastAsia="Times New Roman" w:hAnsi="Arial" w:cs="Arial"/>
          <w:b/>
          <w:bCs/>
          <w:sz w:val="24"/>
          <w:szCs w:val="24"/>
        </w:rPr>
        <w:br/>
        <w:t xml:space="preserve">HLA–DRB1*01 and macrophagic </w:t>
      </w:r>
      <w:proofErr w:type="spellStart"/>
      <w:r w:rsidR="00E86088" w:rsidRPr="001471D6">
        <w:rPr>
          <w:rFonts w:ascii="Arial" w:eastAsia="Times New Roman" w:hAnsi="Arial" w:cs="Arial"/>
          <w:b/>
          <w:bCs/>
          <w:sz w:val="24"/>
          <w:szCs w:val="24"/>
        </w:rPr>
        <w:t>myofasciitis</w:t>
      </w:r>
      <w:proofErr w:type="spellEnd"/>
      <w:r w:rsidR="00E86088" w:rsidRPr="001471D6">
        <w:rPr>
          <w:rFonts w:ascii="Arial" w:eastAsia="Times New Roman" w:hAnsi="Arial" w:cs="Arial"/>
          <w:b/>
          <w:bCs/>
          <w:sz w:val="24"/>
          <w:szCs w:val="24"/>
        </w:rPr>
        <w:t xml:space="preserve"> </w:t>
      </w:r>
    </w:p>
    <w:p w14:paraId="75CE70AE" w14:textId="136826E9"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(vaccine damage) </w:t>
      </w:r>
    </w:p>
    <w:p w14:paraId="01C82F06" w14:textId="77777777" w:rsidR="004E7D25" w:rsidRDefault="004E7D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Genetic polymorphisms were found.  </w:t>
      </w:r>
    </w:p>
    <w:p w14:paraId="1DA97CFB" w14:textId="2E154A17" w:rsidR="004E7D25" w:rsidRDefault="004E7D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Some are related to rheumatoid arthritis. These are triggered by the aluminum in the vaccines.</w:t>
      </w:r>
    </w:p>
    <w:p w14:paraId="3CE5ADAB" w14:textId="7FE8B782" w:rsidR="004E7D25" w:rsidRDefault="004E7D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ASIA syndrome is discussed.</w:t>
      </w:r>
      <w:r w:rsidR="00C32E9D">
        <w:rPr>
          <w:rFonts w:ascii="Arial" w:eastAsia="Times New Roman" w:hAnsi="Arial" w:cs="Arial"/>
          <w:sz w:val="24"/>
          <w:szCs w:val="24"/>
        </w:rPr>
        <w:br/>
      </w:r>
    </w:p>
    <w:p w14:paraId="0BC5C9B6" w14:textId="6A3EA264"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5" w:history="1">
        <w:r w:rsidR="00E86088" w:rsidRPr="001471D6">
          <w:rPr>
            <w:rFonts w:ascii="Arial" w:eastAsia="Times New Roman" w:hAnsi="Arial" w:cs="Arial"/>
            <w:b/>
            <w:bCs/>
            <w:color w:val="0000FF"/>
            <w:sz w:val="24"/>
            <w:szCs w:val="24"/>
            <w:u w:val="single"/>
          </w:rPr>
          <w:t>GUITTON 2003</w:t>
        </w:r>
      </w:hyperlink>
      <w:r w:rsidR="00E86088" w:rsidRPr="001471D6">
        <w:rPr>
          <w:rFonts w:ascii="Arial" w:eastAsia="Times New Roman" w:hAnsi="Arial" w:cs="Arial"/>
          <w:b/>
          <w:bCs/>
          <w:sz w:val="24"/>
          <w:szCs w:val="24"/>
        </w:rPr>
        <w:t xml:space="preserve"> </w:t>
      </w:r>
      <w:r w:rsidR="00E86088" w:rsidRPr="001471D6">
        <w:rPr>
          <w:rFonts w:ascii="Arial" w:eastAsia="Times New Roman" w:hAnsi="Arial" w:cs="Arial"/>
          <w:b/>
          <w:bCs/>
          <w:sz w:val="24"/>
          <w:szCs w:val="24"/>
        </w:rPr>
        <w:br/>
        <w:t xml:space="preserve">Salicylate Induces Tinnitus through Activation of Cochlear NMDA Receptors </w:t>
      </w:r>
      <w:r w:rsidR="00C32E9D">
        <w:rPr>
          <w:rFonts w:ascii="Arial" w:eastAsia="Times New Roman" w:hAnsi="Arial" w:cs="Arial"/>
          <w:b/>
          <w:bCs/>
          <w:sz w:val="24"/>
          <w:szCs w:val="24"/>
        </w:rPr>
        <w:br/>
      </w:r>
    </w:p>
    <w:p w14:paraId="3DD80064"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6" w:history="1">
        <w:r w:rsidR="00E86088" w:rsidRPr="001471D6">
          <w:rPr>
            <w:rFonts w:ascii="Arial" w:eastAsia="Times New Roman" w:hAnsi="Arial" w:cs="Arial"/>
            <w:b/>
            <w:bCs/>
            <w:color w:val="0000FF"/>
            <w:sz w:val="24"/>
            <w:szCs w:val="24"/>
            <w:u w:val="single"/>
          </w:rPr>
          <w:t>GUJRAL 2003</w:t>
        </w:r>
      </w:hyperlink>
      <w:r w:rsidR="00E86088" w:rsidRPr="001471D6">
        <w:rPr>
          <w:rFonts w:ascii="Arial" w:eastAsia="Times New Roman" w:hAnsi="Arial" w:cs="Arial"/>
          <w:b/>
          <w:bCs/>
          <w:sz w:val="24"/>
          <w:szCs w:val="24"/>
        </w:rPr>
        <w:br/>
        <w:t xml:space="preserve">Behavioral risks for West Nile Virus Disease, Northern Colorado, 2003 </w:t>
      </w:r>
    </w:p>
    <w:p w14:paraId="2293DBCA" w14:textId="5542EAE0" w:rsidR="00E86088" w:rsidRDefault="001471D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E86088" w:rsidRPr="00C7149E">
        <w:rPr>
          <w:rFonts w:ascii="Arial" w:eastAsia="Times New Roman" w:hAnsi="Arial" w:cs="Arial"/>
          <w:sz w:val="24"/>
          <w:szCs w:val="24"/>
        </w:rPr>
        <w:t xml:space="preserve">ore sickness where more mosquito control because people were careless and went out without mosquito spray. </w:t>
      </w:r>
      <w:r w:rsidR="008F4D3D">
        <w:rPr>
          <w:rFonts w:ascii="Arial" w:eastAsia="Times New Roman" w:hAnsi="Arial" w:cs="Arial"/>
          <w:sz w:val="24"/>
          <w:szCs w:val="24"/>
        </w:rPr>
        <w:br/>
      </w:r>
    </w:p>
    <w:p w14:paraId="10BB7970"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7" w:history="1">
        <w:r w:rsidR="00E86088" w:rsidRPr="001471D6">
          <w:rPr>
            <w:rFonts w:ascii="Arial" w:eastAsia="Times New Roman" w:hAnsi="Arial" w:cs="Arial"/>
            <w:b/>
            <w:bCs/>
            <w:color w:val="0000FF"/>
            <w:sz w:val="24"/>
            <w:szCs w:val="24"/>
            <w:u w:val="single"/>
          </w:rPr>
          <w:t>GULTEKIN 2013</w:t>
        </w:r>
      </w:hyperlink>
      <w:r w:rsidR="00E86088" w:rsidRPr="001471D6">
        <w:rPr>
          <w:rFonts w:ascii="Arial" w:eastAsia="Times New Roman" w:hAnsi="Arial" w:cs="Arial"/>
          <w:b/>
          <w:bCs/>
          <w:sz w:val="24"/>
          <w:szCs w:val="24"/>
        </w:rPr>
        <w:br/>
        <w:t>Allergic and Immunologic Reactions to Food Additives</w:t>
      </w:r>
    </w:p>
    <w:p w14:paraId="2A308D7B" w14:textId="41501EB8" w:rsidR="00E86088" w:rsidRPr="001471D6" w:rsidRDefault="001471D6" w:rsidP="007400AA">
      <w:pPr>
        <w:numPr>
          <w:ilvl w:val="1"/>
          <w:numId w:val="16"/>
        </w:numPr>
        <w:spacing w:before="100" w:beforeAutospacing="1" w:after="120" w:line="240" w:lineRule="auto"/>
        <w:rPr>
          <w:rFonts w:ascii="Arial" w:eastAsia="Times New Roman" w:hAnsi="Arial" w:cs="Arial"/>
          <w:sz w:val="24"/>
          <w:szCs w:val="24"/>
        </w:rPr>
      </w:pPr>
      <w:r w:rsidRPr="001471D6">
        <w:rPr>
          <w:rFonts w:ascii="Arial" w:eastAsia="Times New Roman" w:hAnsi="Arial" w:cs="Arial"/>
          <w:sz w:val="24"/>
          <w:szCs w:val="24"/>
        </w:rPr>
        <w:t>F</w:t>
      </w:r>
      <w:r w:rsidR="00E86088" w:rsidRPr="001471D6">
        <w:rPr>
          <w:rFonts w:ascii="Arial" w:eastAsia="Times New Roman" w:hAnsi="Arial" w:cs="Arial"/>
          <w:sz w:val="24"/>
          <w:szCs w:val="24"/>
        </w:rPr>
        <w:t>ood dye. Overview of reactions to food additives</w:t>
      </w:r>
      <w:r>
        <w:rPr>
          <w:rFonts w:ascii="Arial" w:eastAsia="Times New Roman" w:hAnsi="Arial" w:cs="Arial"/>
          <w:sz w:val="24"/>
          <w:szCs w:val="24"/>
        </w:rPr>
        <w:t>, s</w:t>
      </w:r>
      <w:r w:rsidR="00E86088" w:rsidRPr="001471D6">
        <w:rPr>
          <w:rFonts w:ascii="Arial" w:eastAsia="Times New Roman" w:hAnsi="Arial" w:cs="Arial"/>
          <w:sz w:val="24"/>
          <w:szCs w:val="24"/>
        </w:rPr>
        <w:t xml:space="preserve">ulfites, flavorings, preservatives, asthma, allergy. </w:t>
      </w:r>
    </w:p>
    <w:p w14:paraId="6F60E75D" w14:textId="74BB6C9E" w:rsidR="008F4D3D" w:rsidRPr="008F4D3D" w:rsidRDefault="008F4D3D" w:rsidP="008F4D3D">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Mentions "hyperkinesis" once; writes about tartrazine without any mention of Rowe studies</w:t>
      </w:r>
      <w:r>
        <w:rPr>
          <w:rFonts w:ascii="Arial" w:eastAsia="Times New Roman" w:hAnsi="Arial" w:cs="Arial"/>
          <w:sz w:val="24"/>
          <w:szCs w:val="24"/>
        </w:rPr>
        <w:t>.</w:t>
      </w:r>
      <w:r w:rsidRPr="00C7149E">
        <w:rPr>
          <w:rFonts w:ascii="Arial" w:eastAsia="Times New Roman" w:hAnsi="Arial" w:cs="Arial"/>
          <w:sz w:val="24"/>
          <w:szCs w:val="24"/>
        </w:rPr>
        <w:t xml:space="preserve"> </w:t>
      </w:r>
      <w:r>
        <w:rPr>
          <w:rFonts w:ascii="Arial" w:eastAsia="Times New Roman" w:hAnsi="Arial" w:cs="Arial"/>
          <w:sz w:val="24"/>
          <w:szCs w:val="24"/>
        </w:rPr>
        <w:br/>
      </w:r>
    </w:p>
    <w:p w14:paraId="41B14508" w14:textId="158A22AC"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8" w:history="1">
        <w:r w:rsidR="00E86088" w:rsidRPr="001471D6">
          <w:rPr>
            <w:rFonts w:ascii="Arial" w:eastAsia="Times New Roman" w:hAnsi="Arial" w:cs="Arial"/>
            <w:b/>
            <w:bCs/>
            <w:color w:val="0000FF"/>
            <w:sz w:val="24"/>
            <w:szCs w:val="24"/>
            <w:u w:val="single"/>
          </w:rPr>
          <w:t>GUMPRICHT 2014</w:t>
        </w:r>
      </w:hyperlink>
      <w:r w:rsidR="00E86088" w:rsidRPr="001471D6">
        <w:rPr>
          <w:rFonts w:ascii="Arial" w:eastAsia="Times New Roman" w:hAnsi="Arial" w:cs="Arial"/>
          <w:b/>
          <w:bCs/>
          <w:sz w:val="24"/>
          <w:szCs w:val="24"/>
        </w:rPr>
        <w:br/>
        <w:t xml:space="preserve">Can </w:t>
      </w:r>
      <w:r w:rsidR="00E86088" w:rsidRPr="001471D6">
        <w:rPr>
          <w:rFonts w:ascii="Arial" w:eastAsia="Times New Roman" w:hAnsi="Arial" w:cs="Arial"/>
          <w:b/>
          <w:bCs/>
          <w:i/>
          <w:iCs/>
          <w:sz w:val="24"/>
          <w:szCs w:val="24"/>
        </w:rPr>
        <w:t>w</w:t>
      </w:r>
      <w:r w:rsidR="00E86088" w:rsidRPr="001471D6">
        <w:rPr>
          <w:rFonts w:ascii="Arial" w:eastAsia="Times New Roman" w:hAnsi="Arial" w:cs="Arial"/>
          <w:b/>
          <w:bCs/>
          <w:sz w:val="24"/>
          <w:szCs w:val="24"/>
        </w:rPr>
        <w:t xml:space="preserve">-3 fatty acids and tocotrienol-rich vitamin E reduce symptoms of neurodevelopmental disorders? </w:t>
      </w:r>
    </w:p>
    <w:p w14:paraId="73880F37" w14:textId="6FFAFF21" w:rsidR="001471D6"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and rationale for using omega-3 </w:t>
      </w:r>
      <w:r w:rsidR="00D7222C">
        <w:rPr>
          <w:rFonts w:ascii="Arial" w:eastAsia="Times New Roman" w:hAnsi="Arial" w:cs="Arial"/>
          <w:sz w:val="24"/>
          <w:szCs w:val="24"/>
        </w:rPr>
        <w:br/>
      </w:r>
    </w:p>
    <w:p w14:paraId="34798594"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29" w:history="1">
        <w:r w:rsidR="00E86088" w:rsidRPr="001471D6">
          <w:rPr>
            <w:rFonts w:ascii="Arial" w:eastAsia="Times New Roman" w:hAnsi="Arial" w:cs="Arial"/>
            <w:b/>
            <w:bCs/>
            <w:color w:val="0000FF"/>
            <w:sz w:val="24"/>
            <w:szCs w:val="24"/>
            <w:u w:val="single"/>
          </w:rPr>
          <w:t>GUNDERSON 1986</w:t>
        </w:r>
      </w:hyperlink>
      <w:r w:rsidR="00E86088" w:rsidRPr="001471D6">
        <w:rPr>
          <w:rFonts w:ascii="Arial" w:eastAsia="Times New Roman" w:hAnsi="Arial" w:cs="Arial"/>
          <w:b/>
          <w:bCs/>
          <w:sz w:val="24"/>
          <w:szCs w:val="24"/>
        </w:rPr>
        <w:br/>
        <w:t>The Effect of Low-Level Prenatal Methylmercury Exposure on Visual Recognition Memory in Infant Crab-eating Macaques</w:t>
      </w:r>
    </w:p>
    <w:p w14:paraId="35064D37" w14:textId="40C5EA0E"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Visual recognition in Macaque monkey babies &amp; human babies </w:t>
      </w:r>
      <w:r w:rsidR="004E7D25">
        <w:rPr>
          <w:rFonts w:ascii="Arial" w:eastAsia="Times New Roman" w:hAnsi="Arial" w:cs="Arial"/>
          <w:sz w:val="24"/>
          <w:szCs w:val="24"/>
        </w:rPr>
        <w:t xml:space="preserve">is </w:t>
      </w:r>
      <w:r w:rsidRPr="00C7149E">
        <w:rPr>
          <w:rFonts w:ascii="Arial" w:eastAsia="Times New Roman" w:hAnsi="Arial" w:cs="Arial"/>
          <w:sz w:val="24"/>
          <w:szCs w:val="24"/>
        </w:rPr>
        <w:t>similar.</w:t>
      </w:r>
    </w:p>
    <w:p w14:paraId="21798019" w14:textId="4A4FD961" w:rsidR="001471D6" w:rsidRPr="00DF5DEB" w:rsidRDefault="004E7D25" w:rsidP="00DF5DE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Monkeys exposed before birth to mercury could still </w:t>
      </w:r>
      <w:proofErr w:type="gramStart"/>
      <w:r>
        <w:rPr>
          <w:rFonts w:ascii="Arial" w:eastAsia="Times New Roman" w:hAnsi="Arial" w:cs="Arial"/>
          <w:sz w:val="24"/>
          <w:szCs w:val="24"/>
        </w:rPr>
        <w:t>see, but</w:t>
      </w:r>
      <w:proofErr w:type="gramEnd"/>
      <w:r>
        <w:rPr>
          <w:rFonts w:ascii="Arial" w:eastAsia="Times New Roman" w:hAnsi="Arial" w:cs="Arial"/>
          <w:sz w:val="24"/>
          <w:szCs w:val="24"/>
        </w:rPr>
        <w:t xml:space="preserve"> would not look at anything new.</w:t>
      </w:r>
      <w:r w:rsidR="00DF5DEB">
        <w:rPr>
          <w:rFonts w:ascii="Arial" w:eastAsia="Times New Roman" w:hAnsi="Arial" w:cs="Arial"/>
          <w:sz w:val="24"/>
          <w:szCs w:val="24"/>
        </w:rPr>
        <w:br/>
      </w:r>
    </w:p>
    <w:p w14:paraId="4C67B0EE" w14:textId="7C77097E" w:rsidR="008F4D3D" w:rsidRDefault="008F4D3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530" w:history="1">
        <w:r w:rsidRPr="007F4D59">
          <w:rPr>
            <w:rStyle w:val="Hyperlink"/>
            <w:rFonts w:ascii="Arial" w:eastAsia="Times New Roman" w:hAnsi="Arial" w:cs="Arial"/>
            <w:b/>
            <w:bCs/>
            <w:sz w:val="24"/>
            <w:szCs w:val="24"/>
          </w:rPr>
          <w:t>GUNDRY 2021</w:t>
        </w:r>
      </w:hyperlink>
      <w:r>
        <w:rPr>
          <w:rFonts w:ascii="Arial" w:eastAsia="Times New Roman" w:hAnsi="Arial" w:cs="Arial"/>
          <w:b/>
          <w:bCs/>
          <w:sz w:val="24"/>
          <w:szCs w:val="24"/>
        </w:rPr>
        <w:br/>
      </w:r>
      <w:r w:rsidR="00D366A5">
        <w:rPr>
          <w:rFonts w:ascii="Arial" w:eastAsia="Times New Roman" w:hAnsi="Arial" w:cs="Arial"/>
          <w:b/>
          <w:bCs/>
          <w:sz w:val="24"/>
          <w:szCs w:val="24"/>
        </w:rPr>
        <w:t>Observational findings of PULS cardiac test findings for inflammatory markers in patients receiving mRNA vaccines</w:t>
      </w:r>
    </w:p>
    <w:p w14:paraId="2D4EF3A3" w14:textId="77777777" w:rsidR="008F4D3D" w:rsidRPr="008F4D3D" w:rsidRDefault="008F4D3D" w:rsidP="008F4D3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566 patients monitored with PULS for 8 years had 11% risk of heart attack within 5 years.  </w:t>
      </w:r>
    </w:p>
    <w:p w14:paraId="2AC3D6C7" w14:textId="1479E172" w:rsidR="008F4D3D" w:rsidRPr="00D366A5" w:rsidRDefault="008F4D3D" w:rsidP="00D366A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After vaccination, the average risk doubled to 25%</w:t>
      </w:r>
      <w:r w:rsidRPr="00D366A5">
        <w:rPr>
          <w:rFonts w:ascii="Arial" w:eastAsia="Times New Roman" w:hAnsi="Arial" w:cs="Arial"/>
          <w:sz w:val="24"/>
          <w:szCs w:val="24"/>
        </w:rPr>
        <w:br/>
      </w:r>
    </w:p>
    <w:p w14:paraId="2AF76FCF" w14:textId="0339686C"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1" w:history="1">
        <w:r w:rsidR="00E86088" w:rsidRPr="001471D6">
          <w:rPr>
            <w:rFonts w:ascii="Arial" w:eastAsia="Times New Roman" w:hAnsi="Arial" w:cs="Arial"/>
            <w:b/>
            <w:bCs/>
            <w:color w:val="0000FF"/>
            <w:sz w:val="24"/>
            <w:szCs w:val="24"/>
            <w:u w:val="single"/>
          </w:rPr>
          <w:t>GUNIER 2016</w:t>
        </w:r>
      </w:hyperlink>
      <w:r w:rsidR="00E86088" w:rsidRPr="001471D6">
        <w:rPr>
          <w:rFonts w:ascii="Arial" w:eastAsia="Times New Roman" w:hAnsi="Arial" w:cs="Arial"/>
          <w:b/>
          <w:bCs/>
          <w:sz w:val="24"/>
          <w:szCs w:val="24"/>
        </w:rPr>
        <w:br/>
        <w:t xml:space="preserve">Prenatal Residential Proximity to Agricultural Pesticide Use and IQ in 7-Year-Old Children </w:t>
      </w:r>
    </w:p>
    <w:p w14:paraId="314A5392" w14:textId="2D4A6C51" w:rsidR="001471D6" w:rsidRPr="00DF5DEB" w:rsidRDefault="001471D6"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E86088" w:rsidRPr="00C7149E">
        <w:rPr>
          <w:rFonts w:ascii="Arial" w:eastAsia="Times New Roman" w:hAnsi="Arial" w:cs="Arial"/>
          <w:sz w:val="24"/>
          <w:szCs w:val="24"/>
        </w:rPr>
        <w:t xml:space="preserve">esticide use lowers </w:t>
      </w:r>
      <w:proofErr w:type="gramStart"/>
      <w:r w:rsidR="00E86088" w:rsidRPr="00C7149E">
        <w:rPr>
          <w:rFonts w:ascii="Arial" w:eastAsia="Times New Roman" w:hAnsi="Arial" w:cs="Arial"/>
          <w:sz w:val="24"/>
          <w:szCs w:val="24"/>
        </w:rPr>
        <w:t>IQ</w:t>
      </w:r>
      <w:proofErr w:type="gramEnd"/>
      <w:r w:rsidR="00E86088" w:rsidRPr="00C7149E">
        <w:rPr>
          <w:rFonts w:ascii="Arial" w:eastAsia="Times New Roman" w:hAnsi="Arial" w:cs="Arial"/>
          <w:sz w:val="24"/>
          <w:szCs w:val="24"/>
        </w:rPr>
        <w:t xml:space="preserve"> of children. </w:t>
      </w:r>
    </w:p>
    <w:p w14:paraId="79A4880D"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2" w:history="1">
        <w:r w:rsidR="00E86088" w:rsidRPr="001471D6">
          <w:rPr>
            <w:rFonts w:ascii="Arial" w:eastAsia="Times New Roman" w:hAnsi="Arial" w:cs="Arial"/>
            <w:b/>
            <w:bCs/>
            <w:color w:val="0000FF"/>
            <w:sz w:val="24"/>
            <w:szCs w:val="24"/>
            <w:u w:val="single"/>
          </w:rPr>
          <w:t>GUPTA 1996</w:t>
        </w:r>
      </w:hyperlink>
      <w:r w:rsidR="00E86088" w:rsidRPr="001471D6">
        <w:rPr>
          <w:rFonts w:ascii="Arial" w:eastAsia="Times New Roman" w:hAnsi="Arial" w:cs="Arial"/>
          <w:b/>
          <w:bCs/>
          <w:sz w:val="24"/>
          <w:szCs w:val="24"/>
        </w:rPr>
        <w:br/>
        <w:t>Pentoxifylline: Brief Review and rationale for its possible use in the treatment of autism</w:t>
      </w:r>
    </w:p>
    <w:p w14:paraId="38045A8D" w14:textId="7AEF6732" w:rsidR="00E86088" w:rsidRPr="00DF5DEB" w:rsidRDefault="001471D6"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utism, drugs, common side effects: insomnia, red eyes, nervousness, up to 33% have GI distress (nausea, vomiting, </w:t>
      </w:r>
      <w:proofErr w:type="spellStart"/>
      <w:r w:rsidR="00E86088" w:rsidRPr="00C7149E">
        <w:rPr>
          <w:rFonts w:ascii="Arial" w:eastAsia="Times New Roman" w:hAnsi="Arial" w:cs="Arial"/>
          <w:sz w:val="24"/>
          <w:szCs w:val="24"/>
        </w:rPr>
        <w:t>etc</w:t>
      </w:r>
      <w:proofErr w:type="spellEnd"/>
      <w:r w:rsidR="00E86088" w:rsidRPr="00C7149E">
        <w:rPr>
          <w:rFonts w:ascii="Arial" w:eastAsia="Times New Roman" w:hAnsi="Arial" w:cs="Arial"/>
          <w:sz w:val="24"/>
          <w:szCs w:val="24"/>
        </w:rPr>
        <w:t>); up to 17% have nervous system effects including hallucinations</w:t>
      </w:r>
      <w:r>
        <w:rPr>
          <w:rFonts w:ascii="Arial" w:eastAsia="Times New Roman" w:hAnsi="Arial" w:cs="Arial"/>
          <w:sz w:val="24"/>
          <w:szCs w:val="24"/>
        </w:rPr>
        <w:t>.</w:t>
      </w:r>
      <w:r w:rsidR="00EE4BA4">
        <w:rPr>
          <w:rFonts w:ascii="Arial" w:eastAsia="Times New Roman" w:hAnsi="Arial" w:cs="Arial"/>
          <w:sz w:val="24"/>
          <w:szCs w:val="24"/>
        </w:rPr>
        <w:br/>
      </w:r>
    </w:p>
    <w:p w14:paraId="2B3D35DD" w14:textId="4D56EE29" w:rsidR="001471D6" w:rsidRPr="00DF5DEB" w:rsidRDefault="00000000" w:rsidP="00DF5DEB">
      <w:pPr>
        <w:numPr>
          <w:ilvl w:val="0"/>
          <w:numId w:val="16"/>
        </w:numPr>
        <w:spacing w:before="100" w:beforeAutospacing="1" w:after="120" w:line="240" w:lineRule="auto"/>
        <w:rPr>
          <w:rFonts w:ascii="Arial" w:eastAsia="Times New Roman" w:hAnsi="Arial" w:cs="Arial"/>
          <w:b/>
          <w:bCs/>
          <w:sz w:val="24"/>
          <w:szCs w:val="24"/>
        </w:rPr>
      </w:pPr>
      <w:hyperlink r:id="rId1533" w:history="1">
        <w:r w:rsidR="00E86088" w:rsidRPr="001471D6">
          <w:rPr>
            <w:rFonts w:ascii="Arial" w:eastAsia="Times New Roman" w:hAnsi="Arial" w:cs="Arial"/>
            <w:b/>
            <w:bCs/>
            <w:color w:val="0000FF"/>
            <w:sz w:val="24"/>
            <w:szCs w:val="24"/>
            <w:u w:val="single"/>
          </w:rPr>
          <w:t>GUPTA 2010</w:t>
        </w:r>
      </w:hyperlink>
      <w:r w:rsidR="00E86088" w:rsidRPr="001471D6">
        <w:rPr>
          <w:rFonts w:ascii="Arial" w:eastAsia="Times New Roman" w:hAnsi="Arial" w:cs="Arial"/>
          <w:b/>
          <w:bCs/>
          <w:sz w:val="24"/>
          <w:szCs w:val="24"/>
        </w:rPr>
        <w:br/>
        <w:t xml:space="preserve">Are Incidental Findings on Brain Magnetic Resonance Images in Children Merely Incidental? </w:t>
      </w:r>
      <w:r w:rsidR="00EE4BA4">
        <w:rPr>
          <w:rFonts w:ascii="Arial" w:eastAsia="Times New Roman" w:hAnsi="Arial" w:cs="Arial"/>
          <w:b/>
          <w:bCs/>
          <w:sz w:val="24"/>
          <w:szCs w:val="24"/>
        </w:rPr>
        <w:br/>
      </w:r>
    </w:p>
    <w:p w14:paraId="36383F34" w14:textId="23647E2A" w:rsidR="004E7D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4" w:history="1">
        <w:r w:rsidR="004E7D25" w:rsidRPr="008E2D4F">
          <w:rPr>
            <w:rStyle w:val="Hyperlink"/>
            <w:rFonts w:ascii="Arial" w:eastAsia="Times New Roman" w:hAnsi="Arial" w:cs="Arial"/>
            <w:b/>
            <w:bCs/>
            <w:sz w:val="24"/>
            <w:szCs w:val="24"/>
          </w:rPr>
          <w:t>GUPTA 2013</w:t>
        </w:r>
      </w:hyperlink>
      <w:r w:rsidR="004E7D25">
        <w:rPr>
          <w:rFonts w:ascii="Arial" w:eastAsia="Times New Roman" w:hAnsi="Arial" w:cs="Arial"/>
          <w:b/>
          <w:bCs/>
          <w:sz w:val="24"/>
          <w:szCs w:val="24"/>
        </w:rPr>
        <w:br/>
        <w:t>Production of tag-free recombinant fusion protein encompassing promiscuous T cell epitope of tetanus toxoid and dog zona pellucida</w:t>
      </w:r>
      <w:r w:rsidR="00486AC6">
        <w:rPr>
          <w:rFonts w:ascii="Arial" w:eastAsia="Times New Roman" w:hAnsi="Arial" w:cs="Arial"/>
          <w:b/>
          <w:bCs/>
          <w:sz w:val="24"/>
          <w:szCs w:val="24"/>
        </w:rPr>
        <w:t xml:space="preserve"> glycoprotein-3 for contraceptive vaccine </w:t>
      </w:r>
      <w:proofErr w:type="gramStart"/>
      <w:r w:rsidR="00486AC6">
        <w:rPr>
          <w:rFonts w:ascii="Arial" w:eastAsia="Times New Roman" w:hAnsi="Arial" w:cs="Arial"/>
          <w:b/>
          <w:bCs/>
          <w:sz w:val="24"/>
          <w:szCs w:val="24"/>
        </w:rPr>
        <w:t>development</w:t>
      </w:r>
      <w:proofErr w:type="gramEnd"/>
    </w:p>
    <w:p w14:paraId="1D1C277F" w14:textId="5F0957C1" w:rsidR="004E7D25" w:rsidRPr="00486AC6"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486AC6">
        <w:rPr>
          <w:rFonts w:ascii="Arial" w:eastAsia="Times New Roman" w:hAnsi="Arial" w:cs="Arial"/>
          <w:sz w:val="24"/>
          <w:szCs w:val="24"/>
        </w:rPr>
        <w:t>Author describes the development of a contraceptive vaccine using tetanus toxoid to manage street dog populations.</w:t>
      </w:r>
    </w:p>
    <w:p w14:paraId="26DD748D" w14:textId="1AFB849F" w:rsidR="004E7D25" w:rsidRPr="00382389" w:rsidRDefault="00486AC6" w:rsidP="00430CC0">
      <w:pPr>
        <w:numPr>
          <w:ilvl w:val="1"/>
          <w:numId w:val="16"/>
        </w:numPr>
        <w:spacing w:before="100" w:beforeAutospacing="1" w:after="120" w:line="240" w:lineRule="auto"/>
        <w:ind w:hanging="360"/>
        <w:rPr>
          <w:b/>
          <w:bCs/>
        </w:rPr>
      </w:pPr>
      <w:r w:rsidRPr="00382389">
        <w:rPr>
          <w:rFonts w:ascii="Arial" w:eastAsia="Times New Roman" w:hAnsi="Arial" w:cs="Arial"/>
          <w:b/>
          <w:bCs/>
          <w:sz w:val="24"/>
          <w:szCs w:val="24"/>
        </w:rPr>
        <w:t xml:space="preserve">NOTE:  </w:t>
      </w:r>
      <w:r w:rsidRPr="00382389">
        <w:rPr>
          <w:rFonts w:ascii="Arial" w:eastAsia="Times New Roman" w:hAnsi="Arial" w:cs="Arial"/>
          <w:sz w:val="24"/>
          <w:szCs w:val="24"/>
        </w:rPr>
        <w:t>Since they would have to catch the dog to give it the vaccine, why is this even needed?  Maybe it’s cheaper than spaying/neutering?  Do dogs need tetanus shots?</w:t>
      </w:r>
      <w:r w:rsidR="00EE4BA4">
        <w:rPr>
          <w:rFonts w:ascii="Arial" w:eastAsia="Times New Roman" w:hAnsi="Arial" w:cs="Arial"/>
          <w:sz w:val="24"/>
          <w:szCs w:val="24"/>
        </w:rPr>
        <w:br/>
      </w:r>
    </w:p>
    <w:p w14:paraId="0D14BDD2" w14:textId="20CA2D83" w:rsidR="001471D6" w:rsidRPr="00DF5DE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535" w:history="1">
        <w:r w:rsidR="00E86088" w:rsidRPr="001471D6">
          <w:rPr>
            <w:rFonts w:ascii="Arial" w:eastAsia="Times New Roman" w:hAnsi="Arial" w:cs="Arial"/>
            <w:b/>
            <w:bCs/>
            <w:color w:val="0000FF"/>
            <w:sz w:val="24"/>
            <w:szCs w:val="24"/>
            <w:u w:val="single"/>
          </w:rPr>
          <w:t>GUTOWSKA 2011</w:t>
        </w:r>
      </w:hyperlink>
      <w:r w:rsidR="00E86088" w:rsidRPr="001471D6">
        <w:rPr>
          <w:rFonts w:ascii="Arial" w:eastAsia="Times New Roman" w:hAnsi="Arial" w:cs="Arial"/>
          <w:b/>
          <w:bCs/>
          <w:sz w:val="24"/>
          <w:szCs w:val="24"/>
        </w:rPr>
        <w:br/>
        <w:t>Fluoride Effects on Cholesterol Influx and Expression of the Scavenger Receptor CD36 in THP1 Differentiated Monocyte/Macrophage Cells</w:t>
      </w:r>
      <w:r w:rsidR="00DF5DEB">
        <w:rPr>
          <w:rFonts w:ascii="Arial" w:eastAsia="Times New Roman" w:hAnsi="Arial" w:cs="Arial"/>
          <w:b/>
          <w:bCs/>
          <w:sz w:val="24"/>
          <w:szCs w:val="24"/>
        </w:rPr>
        <w:br/>
      </w:r>
    </w:p>
    <w:p w14:paraId="2EB26CFF"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6" w:history="1">
        <w:r w:rsidR="00E86088" w:rsidRPr="001471D6">
          <w:rPr>
            <w:rFonts w:ascii="Arial" w:eastAsia="Times New Roman" w:hAnsi="Arial" w:cs="Arial"/>
            <w:b/>
            <w:bCs/>
            <w:color w:val="0000FF"/>
            <w:sz w:val="24"/>
            <w:szCs w:val="24"/>
            <w:u w:val="single"/>
          </w:rPr>
          <w:t>GUYER 2000</w:t>
        </w:r>
      </w:hyperlink>
      <w:r w:rsidR="00E86088" w:rsidRPr="001471D6">
        <w:rPr>
          <w:rFonts w:ascii="Arial" w:eastAsia="Times New Roman" w:hAnsi="Arial" w:cs="Arial"/>
          <w:b/>
          <w:bCs/>
          <w:sz w:val="24"/>
          <w:szCs w:val="24"/>
        </w:rPr>
        <w:br/>
        <w:t xml:space="preserve">Breath of Life: Stories of Asthma </w:t>
      </w:r>
      <w:proofErr w:type="gramStart"/>
      <w:r w:rsidR="00E86088" w:rsidRPr="001471D6">
        <w:rPr>
          <w:rFonts w:ascii="Arial" w:eastAsia="Times New Roman" w:hAnsi="Arial" w:cs="Arial"/>
          <w:b/>
          <w:bCs/>
          <w:sz w:val="24"/>
          <w:szCs w:val="24"/>
        </w:rPr>
        <w:t>From</w:t>
      </w:r>
      <w:proofErr w:type="gramEnd"/>
      <w:r w:rsidR="00E86088" w:rsidRPr="001471D6">
        <w:rPr>
          <w:rFonts w:ascii="Arial" w:eastAsia="Times New Roman" w:hAnsi="Arial" w:cs="Arial"/>
          <w:b/>
          <w:bCs/>
          <w:sz w:val="24"/>
          <w:szCs w:val="24"/>
        </w:rPr>
        <w:t xml:space="preserve"> an Exhibition at the National Library of Medicine</w:t>
      </w:r>
    </w:p>
    <w:p w14:paraId="09828EA0" w14:textId="5AA14E79" w:rsidR="00E86088"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SCROLL DOWN </w:t>
      </w:r>
      <w:r w:rsidR="001471D6">
        <w:rPr>
          <w:rFonts w:ascii="Arial" w:eastAsia="Times New Roman" w:hAnsi="Arial" w:cs="Arial"/>
          <w:sz w:val="24"/>
          <w:szCs w:val="24"/>
        </w:rPr>
        <w:t xml:space="preserve">for history of treatment </w:t>
      </w:r>
      <w:r w:rsidRPr="00C7149E">
        <w:rPr>
          <w:rFonts w:ascii="Arial" w:eastAsia="Times New Roman" w:hAnsi="Arial" w:cs="Arial"/>
          <w:sz w:val="24"/>
          <w:szCs w:val="24"/>
        </w:rPr>
        <w:t>after clicking on link.</w:t>
      </w:r>
    </w:p>
    <w:p w14:paraId="765DED90" w14:textId="794C4F9F" w:rsidR="001471D6" w:rsidRPr="00731B7B" w:rsidRDefault="00000000" w:rsidP="00731B7B">
      <w:pPr>
        <w:numPr>
          <w:ilvl w:val="0"/>
          <w:numId w:val="16"/>
        </w:numPr>
        <w:spacing w:before="100" w:beforeAutospacing="1" w:after="120" w:line="240" w:lineRule="auto"/>
        <w:rPr>
          <w:rFonts w:ascii="Arial" w:eastAsia="Times New Roman" w:hAnsi="Arial" w:cs="Arial"/>
          <w:b/>
          <w:bCs/>
          <w:sz w:val="24"/>
          <w:szCs w:val="24"/>
        </w:rPr>
      </w:pPr>
      <w:hyperlink r:id="rId1537" w:history="1">
        <w:r w:rsidR="00E86088" w:rsidRPr="001471D6">
          <w:rPr>
            <w:rFonts w:ascii="Arial" w:eastAsia="Times New Roman" w:hAnsi="Arial" w:cs="Arial"/>
            <w:b/>
            <w:bCs/>
            <w:color w:val="0000FF"/>
            <w:sz w:val="24"/>
            <w:szCs w:val="24"/>
            <w:u w:val="single"/>
          </w:rPr>
          <w:t>GUZELCAN 2009</w:t>
        </w:r>
      </w:hyperlink>
      <w:r w:rsidR="00E86088" w:rsidRPr="001471D6">
        <w:rPr>
          <w:rFonts w:ascii="Arial" w:eastAsia="Times New Roman" w:hAnsi="Arial" w:cs="Arial"/>
          <w:b/>
          <w:bCs/>
          <w:sz w:val="24"/>
          <w:szCs w:val="24"/>
        </w:rPr>
        <w:br/>
        <w:t xml:space="preserve">Vitamin B12 status in patients of Turkish and Dutch descent with depression: a comparative cross-sectional study. </w:t>
      </w:r>
      <w:r w:rsidR="00DF5DEB">
        <w:rPr>
          <w:rFonts w:ascii="Arial" w:eastAsia="Times New Roman" w:hAnsi="Arial" w:cs="Arial"/>
          <w:b/>
          <w:bCs/>
          <w:sz w:val="24"/>
          <w:szCs w:val="24"/>
        </w:rPr>
        <w:br/>
      </w:r>
    </w:p>
    <w:p w14:paraId="0E019F33" w14:textId="6183EB31" w:rsidR="00486AC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8" w:history="1">
        <w:r w:rsidR="00486AC6" w:rsidRPr="00486AC6">
          <w:rPr>
            <w:rStyle w:val="Hyperlink"/>
            <w:rFonts w:ascii="Arial" w:eastAsia="Times New Roman" w:hAnsi="Arial" w:cs="Arial"/>
            <w:b/>
            <w:bCs/>
            <w:sz w:val="24"/>
            <w:szCs w:val="24"/>
          </w:rPr>
          <w:t>HAAG 2019</w:t>
        </w:r>
      </w:hyperlink>
      <w:r w:rsidR="00486AC6">
        <w:rPr>
          <w:rFonts w:ascii="Arial" w:eastAsia="Times New Roman" w:hAnsi="Arial" w:cs="Arial"/>
          <w:b/>
          <w:bCs/>
          <w:sz w:val="24"/>
          <w:szCs w:val="24"/>
        </w:rPr>
        <w:br/>
        <w:t>Aluminum granuloma in a child secondary to DTaP-IPV vaccination:  A case report.</w:t>
      </w:r>
    </w:p>
    <w:p w14:paraId="57384C75" w14:textId="206EF887" w:rsidR="00486AC6" w:rsidRPr="00486AC6" w:rsidRDefault="00486AC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Granuloma </w:t>
      </w:r>
      <w:proofErr w:type="gramStart"/>
      <w:r>
        <w:rPr>
          <w:rFonts w:ascii="Arial" w:eastAsia="Times New Roman" w:hAnsi="Arial" w:cs="Arial"/>
          <w:sz w:val="24"/>
          <w:szCs w:val="24"/>
        </w:rPr>
        <w:t>were</w:t>
      </w:r>
      <w:proofErr w:type="gramEnd"/>
      <w:r>
        <w:rPr>
          <w:rFonts w:ascii="Arial" w:eastAsia="Times New Roman" w:hAnsi="Arial" w:cs="Arial"/>
          <w:sz w:val="24"/>
          <w:szCs w:val="24"/>
        </w:rPr>
        <w:t xml:space="preserve"> at the injection site.  They were cut out 14 months later, and she got better.</w:t>
      </w:r>
      <w:r w:rsidR="00EC5D2D">
        <w:rPr>
          <w:rFonts w:ascii="Arial" w:eastAsia="Times New Roman" w:hAnsi="Arial" w:cs="Arial"/>
          <w:sz w:val="24"/>
          <w:szCs w:val="24"/>
        </w:rPr>
        <w:br/>
      </w:r>
    </w:p>
    <w:p w14:paraId="7A9C1F7C" w14:textId="5AAF3142"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39" w:history="1">
        <w:r w:rsidR="00E86088" w:rsidRPr="001471D6">
          <w:rPr>
            <w:rFonts w:ascii="Arial" w:eastAsia="Times New Roman" w:hAnsi="Arial" w:cs="Arial"/>
            <w:b/>
            <w:bCs/>
            <w:color w:val="0000FF"/>
            <w:sz w:val="24"/>
            <w:szCs w:val="24"/>
            <w:u w:val="single"/>
          </w:rPr>
          <w:t>HAAVIK 1979</w:t>
        </w:r>
      </w:hyperlink>
      <w:r w:rsidR="00E86088" w:rsidRPr="001471D6">
        <w:rPr>
          <w:rFonts w:ascii="Arial" w:eastAsia="Times New Roman" w:hAnsi="Arial" w:cs="Arial"/>
          <w:b/>
          <w:bCs/>
          <w:sz w:val="24"/>
          <w:szCs w:val="24"/>
        </w:rPr>
        <w:br/>
        <w:t>Effects of the Feingold diet on seizures and hyperactivity: a single-subject analysis.</w:t>
      </w:r>
    </w:p>
    <w:p w14:paraId="11408854" w14:textId="5C411727" w:rsidR="001471D6" w:rsidRPr="00756E6A" w:rsidRDefault="00E86088" w:rsidP="00756E6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Case study. Diet reduced seizures in </w:t>
      </w:r>
      <w:proofErr w:type="gramStart"/>
      <w:r w:rsidRPr="00C7149E">
        <w:rPr>
          <w:rFonts w:ascii="Arial" w:eastAsia="Times New Roman" w:hAnsi="Arial" w:cs="Arial"/>
          <w:sz w:val="24"/>
          <w:szCs w:val="24"/>
        </w:rPr>
        <w:t>boy</w:t>
      </w:r>
      <w:proofErr w:type="gramEnd"/>
      <w:r w:rsidRPr="00C7149E">
        <w:rPr>
          <w:rFonts w:ascii="Arial" w:eastAsia="Times New Roman" w:hAnsi="Arial" w:cs="Arial"/>
          <w:sz w:val="24"/>
          <w:szCs w:val="24"/>
        </w:rPr>
        <w:t xml:space="preserve">. </w:t>
      </w:r>
      <w:r w:rsidR="00EC5D2D">
        <w:rPr>
          <w:rFonts w:ascii="Arial" w:eastAsia="Times New Roman" w:hAnsi="Arial" w:cs="Arial"/>
          <w:sz w:val="24"/>
          <w:szCs w:val="24"/>
        </w:rPr>
        <w:br/>
      </w:r>
    </w:p>
    <w:p w14:paraId="740AAEDD"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0" w:history="1">
        <w:r w:rsidR="00E86088" w:rsidRPr="001471D6">
          <w:rPr>
            <w:rFonts w:ascii="Arial" w:eastAsia="Times New Roman" w:hAnsi="Arial" w:cs="Arial"/>
            <w:b/>
            <w:bCs/>
            <w:color w:val="0000FF"/>
            <w:sz w:val="24"/>
            <w:szCs w:val="24"/>
            <w:u w:val="single"/>
          </w:rPr>
          <w:t>HABEK 2011</w:t>
        </w:r>
      </w:hyperlink>
      <w:r w:rsidR="00E86088" w:rsidRPr="001471D6">
        <w:rPr>
          <w:rFonts w:ascii="Arial" w:eastAsia="Times New Roman" w:hAnsi="Arial" w:cs="Arial"/>
          <w:b/>
          <w:bCs/>
          <w:sz w:val="24"/>
          <w:szCs w:val="24"/>
        </w:rPr>
        <w:br/>
        <w:t xml:space="preserve">Downbeat nystagmus, ataxia and spastic </w:t>
      </w:r>
      <w:proofErr w:type="spellStart"/>
      <w:r w:rsidR="00E86088" w:rsidRPr="001471D6">
        <w:rPr>
          <w:rFonts w:ascii="Arial" w:eastAsia="Times New Roman" w:hAnsi="Arial" w:cs="Arial"/>
          <w:b/>
          <w:bCs/>
          <w:sz w:val="24"/>
          <w:szCs w:val="24"/>
        </w:rPr>
        <w:t>tetraparesis</w:t>
      </w:r>
      <w:proofErr w:type="spellEnd"/>
      <w:r w:rsidR="00E86088" w:rsidRPr="001471D6">
        <w:rPr>
          <w:rFonts w:ascii="Arial" w:eastAsia="Times New Roman" w:hAnsi="Arial" w:cs="Arial"/>
          <w:b/>
          <w:bCs/>
          <w:sz w:val="24"/>
          <w:szCs w:val="24"/>
        </w:rPr>
        <w:t xml:space="preserve"> due to coeliac disease</w:t>
      </w:r>
    </w:p>
    <w:p w14:paraId="58E35024" w14:textId="48221147" w:rsidR="00E86088"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w:t>
      </w:r>
      <w:r w:rsidR="00E86088" w:rsidRPr="00C7149E">
        <w:rPr>
          <w:rFonts w:ascii="Arial" w:eastAsia="Times New Roman" w:hAnsi="Arial" w:cs="Arial"/>
          <w:sz w:val="24"/>
          <w:szCs w:val="24"/>
        </w:rPr>
        <w:t xml:space="preserve">eurological manifestations of celiac, gluten-free diet and IV immunoglobulins. </w:t>
      </w:r>
      <w:r w:rsidR="001471D6" w:rsidRPr="00C7149E">
        <w:rPr>
          <w:rFonts w:ascii="Arial" w:eastAsia="Times New Roman" w:hAnsi="Arial" w:cs="Arial"/>
          <w:sz w:val="24"/>
          <w:szCs w:val="24"/>
        </w:rPr>
        <w:t>P</w:t>
      </w:r>
      <w:r w:rsidR="00E86088" w:rsidRPr="00C7149E">
        <w:rPr>
          <w:rFonts w:ascii="Arial" w:eastAsia="Times New Roman" w:hAnsi="Arial" w:cs="Arial"/>
          <w:sz w:val="24"/>
          <w:szCs w:val="24"/>
        </w:rPr>
        <w:t xml:space="preserve">rotein in CSF, immune-related. </w:t>
      </w:r>
      <w:r w:rsidR="00EC5D2D">
        <w:rPr>
          <w:rFonts w:ascii="Arial" w:eastAsia="Times New Roman" w:hAnsi="Arial" w:cs="Arial"/>
          <w:sz w:val="24"/>
          <w:szCs w:val="24"/>
        </w:rPr>
        <w:br/>
      </w:r>
    </w:p>
    <w:p w14:paraId="74040E3A"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1" w:history="1">
        <w:r w:rsidR="00E86088" w:rsidRPr="001471D6">
          <w:rPr>
            <w:rFonts w:ascii="Arial" w:eastAsia="Times New Roman" w:hAnsi="Arial" w:cs="Arial"/>
            <w:b/>
            <w:bCs/>
            <w:color w:val="0000FF"/>
            <w:sz w:val="24"/>
            <w:szCs w:val="24"/>
            <w:u w:val="single"/>
          </w:rPr>
          <w:t>HADJIVASSILIOU 2010</w:t>
        </w:r>
      </w:hyperlink>
      <w:r w:rsidR="00E86088" w:rsidRPr="001471D6">
        <w:rPr>
          <w:rFonts w:ascii="Arial" w:eastAsia="Times New Roman" w:hAnsi="Arial" w:cs="Arial"/>
          <w:b/>
          <w:bCs/>
          <w:sz w:val="24"/>
          <w:szCs w:val="24"/>
        </w:rPr>
        <w:br/>
        <w:t>Gluten Sensitivity: From Gut to Brain</w:t>
      </w:r>
    </w:p>
    <w:p w14:paraId="31E618A0" w14:textId="5DFDB006" w:rsidR="00E86088" w:rsidRPr="00382389" w:rsidRDefault="00E86088" w:rsidP="007400AA">
      <w:pPr>
        <w:numPr>
          <w:ilvl w:val="1"/>
          <w:numId w:val="16"/>
        </w:numPr>
        <w:spacing w:before="100" w:beforeAutospacing="1" w:after="120" w:line="240" w:lineRule="auto"/>
        <w:rPr>
          <w:rFonts w:ascii="Arial" w:eastAsia="Times New Roman" w:hAnsi="Arial" w:cs="Arial"/>
          <w:sz w:val="24"/>
          <w:szCs w:val="24"/>
        </w:rPr>
      </w:pPr>
      <w:r w:rsidRPr="00382389">
        <w:rPr>
          <w:rFonts w:ascii="Arial" w:eastAsia="Times New Roman" w:hAnsi="Arial" w:cs="Arial"/>
          <w:sz w:val="24"/>
          <w:szCs w:val="24"/>
        </w:rPr>
        <w:t>Celiac, Coeliac.</w:t>
      </w:r>
      <w:r w:rsidR="00382389" w:rsidRPr="00382389">
        <w:rPr>
          <w:rFonts w:ascii="Arial" w:eastAsia="Times New Roman" w:hAnsi="Arial" w:cs="Arial"/>
          <w:sz w:val="24"/>
          <w:szCs w:val="24"/>
        </w:rPr>
        <w:t xml:space="preserve">  </w:t>
      </w:r>
      <w:r w:rsidRPr="00382389">
        <w:rPr>
          <w:rFonts w:ascii="Arial" w:eastAsia="Times New Roman" w:hAnsi="Arial" w:cs="Arial"/>
          <w:sz w:val="24"/>
          <w:szCs w:val="24"/>
        </w:rPr>
        <w:t xml:space="preserve"> UK. </w:t>
      </w:r>
      <w:r w:rsidR="00EC5D2D">
        <w:rPr>
          <w:rFonts w:ascii="Arial" w:eastAsia="Times New Roman" w:hAnsi="Arial" w:cs="Arial"/>
          <w:sz w:val="24"/>
          <w:szCs w:val="24"/>
        </w:rPr>
        <w:br/>
      </w:r>
    </w:p>
    <w:p w14:paraId="634B8764"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2" w:history="1">
        <w:r w:rsidR="00E86088" w:rsidRPr="001471D6">
          <w:rPr>
            <w:rFonts w:ascii="Arial" w:eastAsia="Times New Roman" w:hAnsi="Arial" w:cs="Arial"/>
            <w:b/>
            <w:bCs/>
            <w:color w:val="0000FF"/>
            <w:sz w:val="24"/>
            <w:szCs w:val="24"/>
            <w:u w:val="single"/>
          </w:rPr>
          <w:t>HADJIVASSILIOU 2015</w:t>
        </w:r>
      </w:hyperlink>
      <w:r w:rsidR="00E86088" w:rsidRPr="001471D6">
        <w:rPr>
          <w:rFonts w:ascii="Arial" w:eastAsia="Times New Roman" w:hAnsi="Arial" w:cs="Arial"/>
          <w:b/>
          <w:bCs/>
          <w:sz w:val="24"/>
          <w:szCs w:val="24"/>
        </w:rPr>
        <w:br/>
        <w:t>Gluten-related disorders: gluten ataxia.</w:t>
      </w:r>
    </w:p>
    <w:p w14:paraId="4682B6C3" w14:textId="6856D136" w:rsidR="001471D6" w:rsidRPr="00DF5DEB" w:rsidRDefault="00E86088" w:rsidP="00DF5DE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GI symptoms </w:t>
      </w:r>
      <w:proofErr w:type="gramStart"/>
      <w:r w:rsidRPr="00C7149E">
        <w:rPr>
          <w:rFonts w:ascii="Arial" w:eastAsia="Times New Roman" w:hAnsi="Arial" w:cs="Arial"/>
          <w:sz w:val="24"/>
          <w:szCs w:val="24"/>
        </w:rPr>
        <w:t>not</w:t>
      </w:r>
      <w:proofErr w:type="gramEnd"/>
      <w:r w:rsidRPr="00C7149E">
        <w:rPr>
          <w:rFonts w:ascii="Arial" w:eastAsia="Times New Roman" w:hAnsi="Arial" w:cs="Arial"/>
          <w:sz w:val="24"/>
          <w:szCs w:val="24"/>
        </w:rPr>
        <w:t xml:space="preserve"> reliable for diagnosis, onset middle age. </w:t>
      </w:r>
      <w:r w:rsidR="00EC5D2D">
        <w:rPr>
          <w:rFonts w:ascii="Arial" w:eastAsia="Times New Roman" w:hAnsi="Arial" w:cs="Arial"/>
          <w:sz w:val="24"/>
          <w:szCs w:val="24"/>
        </w:rPr>
        <w:br/>
      </w:r>
    </w:p>
    <w:p w14:paraId="7365D30E" w14:textId="22C6FA72" w:rsidR="00E86088" w:rsidRPr="00C7149E" w:rsidRDefault="00000000" w:rsidP="007400AA">
      <w:pPr>
        <w:numPr>
          <w:ilvl w:val="0"/>
          <w:numId w:val="16"/>
        </w:numPr>
        <w:spacing w:before="100" w:beforeAutospacing="1" w:after="120" w:line="240" w:lineRule="auto"/>
        <w:rPr>
          <w:rFonts w:ascii="Arial" w:eastAsia="Times New Roman" w:hAnsi="Arial" w:cs="Arial"/>
          <w:sz w:val="24"/>
          <w:szCs w:val="24"/>
        </w:rPr>
      </w:pPr>
      <w:hyperlink r:id="rId1543" w:history="1">
        <w:r w:rsidR="00E86088" w:rsidRPr="00756E6A">
          <w:rPr>
            <w:rFonts w:ascii="Arial" w:eastAsia="Times New Roman" w:hAnsi="Arial" w:cs="Arial"/>
            <w:b/>
            <w:bCs/>
            <w:color w:val="0000FF"/>
            <w:sz w:val="24"/>
            <w:szCs w:val="24"/>
            <w:u w:val="single"/>
          </w:rPr>
          <w:t>HAFFNER 2006</w:t>
        </w:r>
      </w:hyperlink>
      <w:r w:rsidR="00E86088" w:rsidRPr="00756E6A">
        <w:rPr>
          <w:rFonts w:ascii="Arial" w:eastAsia="Times New Roman" w:hAnsi="Arial" w:cs="Arial"/>
          <w:b/>
          <w:bCs/>
          <w:sz w:val="24"/>
          <w:szCs w:val="24"/>
        </w:rPr>
        <w:t xml:space="preserve"> - abstract</w:t>
      </w:r>
      <w:r w:rsidR="00E86088" w:rsidRPr="00756E6A">
        <w:rPr>
          <w:rFonts w:ascii="Arial" w:eastAsia="Times New Roman" w:hAnsi="Arial" w:cs="Arial"/>
          <w:b/>
          <w:bCs/>
          <w:sz w:val="24"/>
          <w:szCs w:val="24"/>
        </w:rPr>
        <w:br/>
      </w:r>
      <w:r w:rsidR="00E86088" w:rsidRPr="001471D6">
        <w:rPr>
          <w:rFonts w:ascii="Arial" w:eastAsia="Times New Roman" w:hAnsi="Arial" w:cs="Arial"/>
          <w:b/>
          <w:bCs/>
          <w:sz w:val="24"/>
          <w:szCs w:val="24"/>
        </w:rPr>
        <w:t xml:space="preserve">The effectiveness of body-oriented methods of therapy in the treatment of attention-deficit hyperactivity disorder (ADHD): results of a controlled pilot study </w:t>
      </w:r>
      <w:r w:rsidR="00E86088" w:rsidRPr="00C7149E">
        <w:rPr>
          <w:rFonts w:ascii="Arial" w:eastAsia="Times New Roman" w:hAnsi="Arial" w:cs="Arial"/>
          <w:sz w:val="24"/>
          <w:szCs w:val="24"/>
        </w:rPr>
        <w:t>(German)</w:t>
      </w:r>
    </w:p>
    <w:p w14:paraId="245EA2D8" w14:textId="65A4E832"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Y</w:t>
      </w:r>
      <w:r w:rsidR="00E86088" w:rsidRPr="00C7149E">
        <w:rPr>
          <w:rFonts w:ascii="Arial" w:eastAsia="Times New Roman" w:hAnsi="Arial" w:cs="Arial"/>
          <w:sz w:val="24"/>
          <w:szCs w:val="24"/>
        </w:rPr>
        <w:t xml:space="preserve">oga reduced </w:t>
      </w:r>
      <w:r>
        <w:rPr>
          <w:rFonts w:ascii="Arial" w:eastAsia="Times New Roman" w:hAnsi="Arial" w:cs="Arial"/>
          <w:sz w:val="24"/>
          <w:szCs w:val="24"/>
        </w:rPr>
        <w:t>ADHD</w:t>
      </w:r>
      <w:r w:rsidR="00E86088" w:rsidRPr="00C7149E">
        <w:rPr>
          <w:rFonts w:ascii="Arial" w:eastAsia="Times New Roman" w:hAnsi="Arial" w:cs="Arial"/>
          <w:sz w:val="24"/>
          <w:szCs w:val="24"/>
        </w:rPr>
        <w:t xml:space="preserve"> symptoms. </w:t>
      </w:r>
      <w:r w:rsidR="00EC5D2D">
        <w:rPr>
          <w:rFonts w:ascii="Arial" w:eastAsia="Times New Roman" w:hAnsi="Arial" w:cs="Arial"/>
          <w:sz w:val="24"/>
          <w:szCs w:val="24"/>
        </w:rPr>
        <w:br/>
      </w:r>
    </w:p>
    <w:p w14:paraId="775359AF" w14:textId="57AF8C2F"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4" w:history="1">
        <w:r w:rsidR="00E86088" w:rsidRPr="001471D6">
          <w:rPr>
            <w:rFonts w:ascii="Arial" w:eastAsia="Times New Roman" w:hAnsi="Arial" w:cs="Arial"/>
            <w:b/>
            <w:bCs/>
            <w:color w:val="0000FF"/>
            <w:sz w:val="24"/>
            <w:szCs w:val="24"/>
            <w:u w:val="single"/>
          </w:rPr>
          <w:t>HAFSTROM 2001</w:t>
        </w:r>
      </w:hyperlink>
      <w:r w:rsidR="00E86088" w:rsidRPr="001471D6">
        <w:rPr>
          <w:rFonts w:ascii="Arial" w:eastAsia="Times New Roman" w:hAnsi="Arial" w:cs="Arial"/>
          <w:b/>
          <w:bCs/>
          <w:sz w:val="24"/>
          <w:szCs w:val="24"/>
        </w:rPr>
        <w:br/>
        <w:t xml:space="preserve">A vegan diet free of gluten improves the signs and symptoms of rheumatoid arthritis: the effects on arthritis correlate with a reduction in antibodies to food antigens. </w:t>
      </w:r>
      <w:r w:rsidR="009F6BD1">
        <w:rPr>
          <w:rFonts w:ascii="Arial" w:eastAsia="Times New Roman" w:hAnsi="Arial" w:cs="Arial"/>
          <w:b/>
          <w:bCs/>
          <w:sz w:val="24"/>
          <w:szCs w:val="24"/>
        </w:rPr>
        <w:br/>
      </w:r>
    </w:p>
    <w:p w14:paraId="53A48124" w14:textId="04A1B8C0"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5" w:history="1">
        <w:r w:rsidR="00E86088" w:rsidRPr="001471D6">
          <w:rPr>
            <w:rFonts w:ascii="Arial" w:eastAsia="Times New Roman" w:hAnsi="Arial" w:cs="Arial"/>
            <w:b/>
            <w:bCs/>
            <w:color w:val="0000FF"/>
            <w:sz w:val="24"/>
            <w:szCs w:val="24"/>
            <w:u w:val="single"/>
          </w:rPr>
          <w:t>HAGERMAN 1987</w:t>
        </w:r>
      </w:hyperlink>
      <w:r w:rsidR="00E86088" w:rsidRPr="001471D6">
        <w:rPr>
          <w:rFonts w:ascii="Arial" w:eastAsia="Times New Roman" w:hAnsi="Arial" w:cs="Arial"/>
          <w:b/>
          <w:bCs/>
          <w:sz w:val="24"/>
          <w:szCs w:val="24"/>
        </w:rPr>
        <w:br/>
        <w:t xml:space="preserve">An association between recurrent otitis media in infancy and later hyperactivity. </w:t>
      </w:r>
      <w:r w:rsidR="009F6BD1">
        <w:rPr>
          <w:rFonts w:ascii="Arial" w:eastAsia="Times New Roman" w:hAnsi="Arial" w:cs="Arial"/>
          <w:b/>
          <w:bCs/>
          <w:sz w:val="24"/>
          <w:szCs w:val="24"/>
        </w:rPr>
        <w:br/>
      </w:r>
    </w:p>
    <w:p w14:paraId="68FB1193" w14:textId="77777777"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6" w:history="1">
        <w:r w:rsidR="00E86088" w:rsidRPr="001471D6">
          <w:rPr>
            <w:rFonts w:ascii="Arial" w:eastAsia="Times New Roman" w:hAnsi="Arial" w:cs="Arial"/>
            <w:b/>
            <w:bCs/>
            <w:color w:val="0000FF"/>
            <w:sz w:val="24"/>
            <w:szCs w:val="24"/>
            <w:u w:val="single"/>
          </w:rPr>
          <w:t>HAHN 2014</w:t>
        </w:r>
      </w:hyperlink>
      <w:r w:rsidR="00E86088" w:rsidRPr="001471D6">
        <w:rPr>
          <w:rFonts w:ascii="Arial" w:eastAsia="Times New Roman" w:hAnsi="Arial" w:cs="Arial"/>
          <w:b/>
          <w:bCs/>
          <w:sz w:val="24"/>
          <w:szCs w:val="24"/>
        </w:rPr>
        <w:br/>
        <w:t xml:space="preserve">The Transcriptional Response to Oxidative Stress during Vertebrate Development: Effects of tert- Butylhydroquinone and 2,3,7,8-Tetrachlorodibenzo-p-Dioxin </w:t>
      </w:r>
    </w:p>
    <w:p w14:paraId="02DE29E5" w14:textId="026CAF5E"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TBHQ. oxidative stress. zebrafish. </w:t>
      </w:r>
      <w:r w:rsidR="00EC5D2D">
        <w:rPr>
          <w:rFonts w:ascii="Arial" w:eastAsia="Times New Roman" w:hAnsi="Arial" w:cs="Arial"/>
          <w:sz w:val="24"/>
          <w:szCs w:val="24"/>
        </w:rPr>
        <w:br/>
      </w:r>
    </w:p>
    <w:p w14:paraId="2158BA4D" w14:textId="13E83F57" w:rsidR="00DB1A4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7" w:history="1">
        <w:r w:rsidR="00DB1A41" w:rsidRPr="00DB1A41">
          <w:rPr>
            <w:rStyle w:val="Hyperlink"/>
            <w:rFonts w:ascii="Arial" w:eastAsia="Times New Roman" w:hAnsi="Arial" w:cs="Arial"/>
            <w:b/>
            <w:bCs/>
            <w:sz w:val="24"/>
            <w:szCs w:val="24"/>
          </w:rPr>
          <w:t>HALEY 2005</w:t>
        </w:r>
      </w:hyperlink>
      <w:r w:rsidR="00DB1A41">
        <w:rPr>
          <w:rFonts w:ascii="Arial" w:eastAsia="Times New Roman" w:hAnsi="Arial" w:cs="Arial"/>
          <w:b/>
          <w:bCs/>
          <w:sz w:val="24"/>
          <w:szCs w:val="24"/>
        </w:rPr>
        <w:br/>
        <w:t>Mercury toxicity: Genetic susceptibility and synergistic effects</w:t>
      </w:r>
    </w:p>
    <w:p w14:paraId="0464576A" w14:textId="77777777" w:rsidR="00DB1A41" w:rsidRPr="00DB1A41" w:rsidRDefault="00DB1A4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Sources of mercury exposure for potential mothers.</w:t>
      </w:r>
    </w:p>
    <w:p w14:paraId="0CBA1782" w14:textId="1E905D87" w:rsidR="00DB1A41" w:rsidRPr="00DB1A41" w:rsidRDefault="00DB1A4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Autistic people are low in glutathione which is needed to process mercury.</w:t>
      </w:r>
      <w:r w:rsidR="00EC5D2D">
        <w:rPr>
          <w:rFonts w:ascii="Arial" w:eastAsia="Times New Roman" w:hAnsi="Arial" w:cs="Arial"/>
          <w:sz w:val="24"/>
          <w:szCs w:val="24"/>
        </w:rPr>
        <w:br/>
      </w:r>
    </w:p>
    <w:p w14:paraId="1FF9E27A" w14:textId="56129130" w:rsidR="00E86088" w:rsidRPr="001471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8" w:history="1">
        <w:r w:rsidR="00E86088" w:rsidRPr="001471D6">
          <w:rPr>
            <w:rFonts w:ascii="Arial" w:eastAsia="Times New Roman" w:hAnsi="Arial" w:cs="Arial"/>
            <w:b/>
            <w:bCs/>
            <w:color w:val="0000FF"/>
            <w:sz w:val="24"/>
            <w:szCs w:val="24"/>
            <w:u w:val="single"/>
          </w:rPr>
          <w:t>HALL 2004</w:t>
        </w:r>
      </w:hyperlink>
      <w:r w:rsidR="00E86088" w:rsidRPr="001471D6">
        <w:rPr>
          <w:rFonts w:ascii="Arial" w:eastAsia="Times New Roman" w:hAnsi="Arial" w:cs="Arial"/>
          <w:b/>
          <w:bCs/>
          <w:sz w:val="24"/>
          <w:szCs w:val="24"/>
        </w:rPr>
        <w:br/>
        <w:t>Probable adverse reaction to a pharmaceutical excipient</w:t>
      </w:r>
    </w:p>
    <w:p w14:paraId="50722336" w14:textId="4DA9EC1D"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dverse reaction of newborn baby to benzyl alcohol; gasping syndrome</w:t>
      </w:r>
    </w:p>
    <w:p w14:paraId="45BDA4A3" w14:textId="0630CBBD"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proofErr w:type="gramStart"/>
      <w:r w:rsidRPr="00C7149E">
        <w:rPr>
          <w:rFonts w:ascii="Arial" w:eastAsia="Times New Roman" w:hAnsi="Arial" w:cs="Arial"/>
          <w:sz w:val="24"/>
          <w:szCs w:val="24"/>
        </w:rPr>
        <w:t>prescribers</w:t>
      </w:r>
      <w:proofErr w:type="gramEnd"/>
      <w:r w:rsidRPr="00C7149E">
        <w:rPr>
          <w:rFonts w:ascii="Arial" w:eastAsia="Times New Roman" w:hAnsi="Arial" w:cs="Arial"/>
          <w:sz w:val="24"/>
          <w:szCs w:val="24"/>
        </w:rPr>
        <w:t xml:space="preserve"> should be aware of the potential for excipients to cause adverse reactions in addition to the drug itself."</w:t>
      </w:r>
      <w:r w:rsidR="009F6BD1">
        <w:rPr>
          <w:rFonts w:ascii="Arial" w:eastAsia="Times New Roman" w:hAnsi="Arial" w:cs="Arial"/>
          <w:sz w:val="24"/>
          <w:szCs w:val="24"/>
        </w:rPr>
        <w:br/>
      </w:r>
    </w:p>
    <w:p w14:paraId="77514AA0" w14:textId="77777777" w:rsidR="001F7AA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49" w:history="1">
        <w:r w:rsidR="00E86088" w:rsidRPr="009F6BD1">
          <w:rPr>
            <w:rFonts w:ascii="Arial" w:eastAsia="Times New Roman" w:hAnsi="Arial" w:cs="Arial"/>
            <w:b/>
            <w:bCs/>
            <w:color w:val="0000FF"/>
            <w:sz w:val="24"/>
            <w:szCs w:val="24"/>
            <w:u w:val="single"/>
          </w:rPr>
          <w:t>HALL 2005</w:t>
        </w:r>
      </w:hyperlink>
      <w:r w:rsidR="00E86088" w:rsidRPr="009F6BD1">
        <w:rPr>
          <w:rFonts w:ascii="Arial" w:eastAsia="Times New Roman" w:hAnsi="Arial" w:cs="Arial"/>
          <w:b/>
          <w:bCs/>
          <w:sz w:val="24"/>
          <w:szCs w:val="24"/>
        </w:rPr>
        <w:br/>
        <w:t xml:space="preserve">Will nicotine genetics and a nicotine vaccine prevent cigarette smoking and smoking-related diseases? </w:t>
      </w:r>
    </w:p>
    <w:p w14:paraId="1D601951" w14:textId="21055797" w:rsidR="00E86088" w:rsidRPr="00A2014D" w:rsidRDefault="001F7AA8" w:rsidP="001F7AA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 “nicotine vaccine” would be intended to produce antibodies that bind to nicotine and prevent it from crossing the blood-brain barrier to act on receptors in the brain.</w:t>
      </w:r>
    </w:p>
    <w:p w14:paraId="64FDFFE4" w14:textId="1CBF6E5C" w:rsidR="00A2014D" w:rsidRPr="009F6BD1" w:rsidRDefault="00A2014D" w:rsidP="001F7AA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seems to work in animal studies. The idea appears to be to vaccinate children who do not smoke against the effects of nicotine.  The author, however, believes that these “superficially attractive” policies are of “doubtful efficacy, cost effectiveness and ethicality.”</w:t>
      </w:r>
      <w:r>
        <w:rPr>
          <w:rFonts w:ascii="Arial" w:eastAsia="Times New Roman" w:hAnsi="Arial" w:cs="Arial"/>
          <w:sz w:val="24"/>
          <w:szCs w:val="24"/>
        </w:rPr>
        <w:br/>
      </w:r>
    </w:p>
    <w:p w14:paraId="6787EB1D" w14:textId="230D2B16" w:rsidR="00DB1A4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0" w:history="1">
        <w:r w:rsidR="00DB1A41" w:rsidRPr="00DB1A41">
          <w:rPr>
            <w:rStyle w:val="Hyperlink"/>
            <w:rFonts w:ascii="Arial" w:eastAsia="Times New Roman" w:hAnsi="Arial" w:cs="Arial"/>
            <w:b/>
            <w:bCs/>
            <w:sz w:val="24"/>
            <w:szCs w:val="24"/>
          </w:rPr>
          <w:t>HALL 2017</w:t>
        </w:r>
      </w:hyperlink>
      <w:r w:rsidR="00DB1A41">
        <w:rPr>
          <w:rFonts w:ascii="Arial" w:eastAsia="Times New Roman" w:hAnsi="Arial" w:cs="Arial"/>
          <w:b/>
          <w:bCs/>
          <w:sz w:val="24"/>
          <w:szCs w:val="24"/>
        </w:rPr>
        <w:br/>
        <w:t xml:space="preserve">Infant parenteral nutrition remains a significant source for aluminum </w:t>
      </w:r>
      <w:proofErr w:type="gramStart"/>
      <w:r w:rsidR="00DB1A41">
        <w:rPr>
          <w:rFonts w:ascii="Arial" w:eastAsia="Times New Roman" w:hAnsi="Arial" w:cs="Arial"/>
          <w:b/>
          <w:bCs/>
          <w:sz w:val="24"/>
          <w:szCs w:val="24"/>
        </w:rPr>
        <w:t>toxicity</w:t>
      </w:r>
      <w:proofErr w:type="gramEnd"/>
    </w:p>
    <w:p w14:paraId="75CE145B" w14:textId="0688B497" w:rsidR="00DB1A41" w:rsidRDefault="00DB1A41" w:rsidP="007400AA">
      <w:pPr>
        <w:numPr>
          <w:ilvl w:val="1"/>
          <w:numId w:val="16"/>
        </w:numPr>
        <w:spacing w:before="100" w:beforeAutospacing="1" w:after="120" w:line="240" w:lineRule="auto"/>
        <w:rPr>
          <w:rFonts w:ascii="Arial" w:eastAsia="Times New Roman" w:hAnsi="Arial" w:cs="Arial"/>
          <w:sz w:val="24"/>
          <w:szCs w:val="24"/>
        </w:rPr>
      </w:pPr>
      <w:r w:rsidRPr="00DB1A41">
        <w:rPr>
          <w:rFonts w:ascii="Arial" w:eastAsia="Times New Roman" w:hAnsi="Arial" w:cs="Arial"/>
          <w:sz w:val="24"/>
          <w:szCs w:val="24"/>
        </w:rPr>
        <w:lastRenderedPageBreak/>
        <w:t>Parenteral nutrition (tube feeding) has 3 times the maximum amount of aluminum allowable.</w:t>
      </w:r>
    </w:p>
    <w:p w14:paraId="4584C61E" w14:textId="74999368" w:rsidR="00DB1A41" w:rsidRDefault="00DB1A4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is one more way </w:t>
      </w:r>
      <w:proofErr w:type="gramStart"/>
      <w:r>
        <w:rPr>
          <w:rFonts w:ascii="Arial" w:eastAsia="Times New Roman" w:hAnsi="Arial" w:cs="Arial"/>
          <w:sz w:val="24"/>
          <w:szCs w:val="24"/>
        </w:rPr>
        <w:t>babies</w:t>
      </w:r>
      <w:proofErr w:type="gramEnd"/>
      <w:r>
        <w:rPr>
          <w:rFonts w:ascii="Arial" w:eastAsia="Times New Roman" w:hAnsi="Arial" w:cs="Arial"/>
          <w:sz w:val="24"/>
          <w:szCs w:val="24"/>
        </w:rPr>
        <w:t xml:space="preserve"> may be overloaded with aluminum.</w:t>
      </w:r>
    </w:p>
    <w:p w14:paraId="2E939CBC" w14:textId="77777777" w:rsidR="00DB1A41" w:rsidRDefault="00DB1A4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Related problems:  Liver disease, anemia, neurological defects.  </w:t>
      </w:r>
    </w:p>
    <w:p w14:paraId="2366A739" w14:textId="66B653D1" w:rsidR="00DB1A41" w:rsidRPr="00DB1A41" w:rsidRDefault="00DB1A4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Babies with poor kidney function are even more at risk.</w:t>
      </w:r>
      <w:r>
        <w:rPr>
          <w:rFonts w:ascii="Arial" w:eastAsia="Times New Roman" w:hAnsi="Arial" w:cs="Arial"/>
          <w:sz w:val="24"/>
          <w:szCs w:val="24"/>
        </w:rPr>
        <w:br/>
      </w:r>
    </w:p>
    <w:p w14:paraId="0AB7F38C" w14:textId="4CC61E5E"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1" w:history="1">
        <w:r w:rsidR="00E86088" w:rsidRPr="009F6BD1">
          <w:rPr>
            <w:rFonts w:ascii="Arial" w:eastAsia="Times New Roman" w:hAnsi="Arial" w:cs="Arial"/>
            <w:b/>
            <w:bCs/>
            <w:color w:val="0000FF"/>
            <w:sz w:val="24"/>
            <w:szCs w:val="24"/>
            <w:u w:val="single"/>
          </w:rPr>
          <w:t>HALLDORSSON 2010</w:t>
        </w:r>
      </w:hyperlink>
      <w:r w:rsidR="00E86088" w:rsidRPr="009F6BD1">
        <w:rPr>
          <w:rFonts w:ascii="Arial" w:eastAsia="Times New Roman" w:hAnsi="Arial" w:cs="Arial"/>
          <w:b/>
          <w:bCs/>
          <w:sz w:val="24"/>
          <w:szCs w:val="24"/>
        </w:rPr>
        <w:br/>
        <w:t xml:space="preserve">Intake of artificially sweetened soft drinks and risk of preterm delivery: A prospective cohort study in 59,334 Danish pregnant </w:t>
      </w:r>
      <w:proofErr w:type="gramStart"/>
      <w:r w:rsidR="00E86088" w:rsidRPr="009F6BD1">
        <w:rPr>
          <w:rFonts w:ascii="Arial" w:eastAsia="Times New Roman" w:hAnsi="Arial" w:cs="Arial"/>
          <w:b/>
          <w:bCs/>
          <w:sz w:val="24"/>
          <w:szCs w:val="24"/>
        </w:rPr>
        <w:t>women1</w:t>
      </w:r>
      <w:proofErr w:type="gramEnd"/>
    </w:p>
    <w:p w14:paraId="7DCD8117" w14:textId="349BC4FE"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w:t>
      </w:r>
      <w:r w:rsidR="00E86088" w:rsidRPr="00C7149E">
        <w:rPr>
          <w:rFonts w:ascii="Arial" w:eastAsia="Times New Roman" w:hAnsi="Arial" w:cs="Arial"/>
          <w:sz w:val="24"/>
          <w:szCs w:val="24"/>
        </w:rPr>
        <w:t xml:space="preserve">regnancy, aspartame, acesulfame-K, prematurity, preterm delivery. Denmark. </w:t>
      </w:r>
      <w:r w:rsidR="00DF5DEB">
        <w:rPr>
          <w:rFonts w:ascii="Arial" w:eastAsia="Times New Roman" w:hAnsi="Arial" w:cs="Arial"/>
          <w:sz w:val="24"/>
          <w:szCs w:val="24"/>
        </w:rPr>
        <w:br/>
      </w:r>
    </w:p>
    <w:p w14:paraId="4FDE43CB" w14:textId="4B3ABD30"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2" w:history="1">
        <w:r w:rsidR="00E86088" w:rsidRPr="009F6BD1">
          <w:rPr>
            <w:rFonts w:ascii="Arial" w:eastAsia="Times New Roman" w:hAnsi="Arial" w:cs="Arial"/>
            <w:b/>
            <w:bCs/>
            <w:color w:val="0000FF"/>
            <w:sz w:val="24"/>
            <w:szCs w:val="24"/>
            <w:u w:val="single"/>
          </w:rPr>
          <w:t>HALLER 2012</w:t>
        </w:r>
      </w:hyperlink>
      <w:r w:rsidR="00E86088" w:rsidRPr="009F6BD1">
        <w:rPr>
          <w:rFonts w:ascii="Arial" w:eastAsia="Times New Roman" w:hAnsi="Arial" w:cs="Arial"/>
          <w:b/>
          <w:bCs/>
          <w:sz w:val="24"/>
          <w:szCs w:val="24"/>
        </w:rPr>
        <w:br/>
        <w:t>"I've heard some things that scare me" - Responding with empathy to parents' fears of vaccinations</w:t>
      </w:r>
      <w:r w:rsidR="00DB1A41">
        <w:rPr>
          <w:rFonts w:ascii="Arial" w:eastAsia="Times New Roman" w:hAnsi="Arial" w:cs="Arial"/>
          <w:b/>
          <w:bCs/>
          <w:sz w:val="24"/>
          <w:szCs w:val="24"/>
        </w:rPr>
        <w:t>.</w:t>
      </w:r>
    </w:p>
    <w:p w14:paraId="1CDBA714" w14:textId="5A831406"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E86088" w:rsidRPr="00C7149E">
        <w:rPr>
          <w:rFonts w:ascii="Arial" w:eastAsia="Times New Roman" w:hAnsi="Arial" w:cs="Arial"/>
          <w:sz w:val="24"/>
          <w:szCs w:val="24"/>
        </w:rPr>
        <w:t xml:space="preserve">esponse to </w:t>
      </w:r>
      <w:hyperlink r:id="rId1553" w:history="1">
        <w:r w:rsidR="00E86088" w:rsidRPr="00C7149E">
          <w:rPr>
            <w:rFonts w:ascii="Arial" w:eastAsia="Times New Roman" w:hAnsi="Arial" w:cs="Arial"/>
            <w:color w:val="0000FF"/>
            <w:sz w:val="24"/>
            <w:szCs w:val="24"/>
            <w:u w:val="single"/>
          </w:rPr>
          <w:t>WAKEFIELD 1998</w:t>
        </w:r>
      </w:hyperlink>
    </w:p>
    <w:p w14:paraId="31492557" w14:textId="5AF1D14E" w:rsidR="00E86088" w:rsidRPr="009F6BD1" w:rsidRDefault="00DB1A4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an article apparently intended to help doctors scare parents into vaccinating, but it includes some history.</w:t>
      </w:r>
      <w:r w:rsidR="00E86088" w:rsidRPr="009F6BD1">
        <w:rPr>
          <w:rFonts w:ascii="Arial" w:eastAsia="Times New Roman" w:hAnsi="Arial" w:cs="Arial"/>
          <w:sz w:val="24"/>
          <w:szCs w:val="24"/>
        </w:rPr>
        <w:t xml:space="preserve"> </w:t>
      </w:r>
      <w:r w:rsidR="009239F3">
        <w:rPr>
          <w:rFonts w:ascii="Arial" w:eastAsia="Times New Roman" w:hAnsi="Arial" w:cs="Arial"/>
          <w:sz w:val="24"/>
          <w:szCs w:val="24"/>
        </w:rPr>
        <w:br/>
      </w:r>
    </w:p>
    <w:p w14:paraId="5E2A56EA" w14:textId="77777777"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4" w:history="1">
        <w:r w:rsidR="00E86088" w:rsidRPr="009F6BD1">
          <w:rPr>
            <w:rFonts w:ascii="Arial" w:eastAsia="Times New Roman" w:hAnsi="Arial" w:cs="Arial"/>
            <w:b/>
            <w:bCs/>
            <w:color w:val="0000FF"/>
            <w:sz w:val="24"/>
            <w:szCs w:val="24"/>
            <w:u w:val="single"/>
          </w:rPr>
          <w:t>HALLERT 2009</w:t>
        </w:r>
      </w:hyperlink>
      <w:r w:rsidR="00E86088" w:rsidRPr="009F6BD1">
        <w:rPr>
          <w:rFonts w:ascii="Arial" w:eastAsia="Times New Roman" w:hAnsi="Arial" w:cs="Arial"/>
          <w:b/>
          <w:bCs/>
          <w:sz w:val="24"/>
          <w:szCs w:val="24"/>
        </w:rPr>
        <w:br/>
        <w:t xml:space="preserve">Clinical trial: B vitamins improve health in patients with coeliac disease living on a gluten-free </w:t>
      </w:r>
      <w:proofErr w:type="gramStart"/>
      <w:r w:rsidR="00E86088" w:rsidRPr="009F6BD1">
        <w:rPr>
          <w:rFonts w:ascii="Arial" w:eastAsia="Times New Roman" w:hAnsi="Arial" w:cs="Arial"/>
          <w:b/>
          <w:bCs/>
          <w:sz w:val="24"/>
          <w:szCs w:val="24"/>
        </w:rPr>
        <w:t>diet</w:t>
      </w:r>
      <w:proofErr w:type="gramEnd"/>
    </w:p>
    <w:p w14:paraId="195546D2" w14:textId="6CBA3D2D"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eliac disease, vitamin deficiency, Extra B vitamins -&gt; improvement in anxiety &amp; mood.</w:t>
      </w:r>
      <w:r>
        <w:rPr>
          <w:rFonts w:ascii="Arial" w:eastAsia="Times New Roman" w:hAnsi="Arial" w:cs="Arial"/>
          <w:sz w:val="24"/>
          <w:szCs w:val="24"/>
        </w:rPr>
        <w:br/>
      </w:r>
    </w:p>
    <w:p w14:paraId="1DC64885" w14:textId="77777777"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5" w:history="1">
        <w:r w:rsidR="00E86088" w:rsidRPr="009F6BD1">
          <w:rPr>
            <w:rFonts w:ascii="Arial" w:eastAsia="Times New Roman" w:hAnsi="Arial" w:cs="Arial"/>
            <w:b/>
            <w:bCs/>
            <w:color w:val="0000FF"/>
            <w:sz w:val="24"/>
            <w:szCs w:val="24"/>
            <w:u w:val="single"/>
          </w:rPr>
          <w:t>HALLFRISCH 1990</w:t>
        </w:r>
      </w:hyperlink>
      <w:r w:rsidR="00E86088" w:rsidRPr="009F6BD1">
        <w:rPr>
          <w:rFonts w:ascii="Arial" w:eastAsia="Times New Roman" w:hAnsi="Arial" w:cs="Arial"/>
          <w:b/>
          <w:bCs/>
          <w:sz w:val="24"/>
          <w:szCs w:val="24"/>
        </w:rPr>
        <w:t xml:space="preserve"> </w:t>
      </w:r>
      <w:r w:rsidR="00E86088" w:rsidRPr="009F6BD1">
        <w:rPr>
          <w:rFonts w:ascii="Arial" w:eastAsia="Times New Roman" w:hAnsi="Arial" w:cs="Arial"/>
          <w:b/>
          <w:bCs/>
          <w:sz w:val="24"/>
          <w:szCs w:val="24"/>
        </w:rPr>
        <w:br/>
        <w:t>Metabolic Effects of Dietary Fructose</w:t>
      </w:r>
    </w:p>
    <w:p w14:paraId="5AD8E105" w14:textId="0CA4DA0D"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orn syrup </w:t>
      </w:r>
      <w:r>
        <w:rPr>
          <w:rFonts w:ascii="Arial" w:eastAsia="Times New Roman" w:hAnsi="Arial" w:cs="Arial"/>
          <w:sz w:val="24"/>
          <w:szCs w:val="24"/>
        </w:rPr>
        <w:br/>
      </w:r>
    </w:p>
    <w:p w14:paraId="4D3D5A54" w14:textId="77777777"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6" w:history="1">
        <w:r w:rsidR="00E86088" w:rsidRPr="009F6BD1">
          <w:rPr>
            <w:rFonts w:ascii="Arial" w:eastAsia="Times New Roman" w:hAnsi="Arial" w:cs="Arial"/>
            <w:b/>
            <w:bCs/>
            <w:color w:val="0000FF"/>
            <w:sz w:val="24"/>
            <w:szCs w:val="24"/>
            <w:u w:val="single"/>
          </w:rPr>
          <w:t>HALPERIN 2015</w:t>
        </w:r>
      </w:hyperlink>
      <w:r w:rsidR="00E86088" w:rsidRPr="009F6BD1">
        <w:rPr>
          <w:rFonts w:ascii="Arial" w:eastAsia="Times New Roman" w:hAnsi="Arial" w:cs="Arial"/>
          <w:b/>
          <w:bCs/>
          <w:sz w:val="24"/>
          <w:szCs w:val="24"/>
        </w:rPr>
        <w:br/>
        <w:t xml:space="preserve">Chronic Lyme disease: misconceptions and challenges for patient man </w:t>
      </w:r>
      <w:proofErr w:type="spellStart"/>
      <w:r w:rsidR="00E86088" w:rsidRPr="009F6BD1">
        <w:rPr>
          <w:rFonts w:ascii="Arial" w:eastAsia="Times New Roman" w:hAnsi="Arial" w:cs="Arial"/>
          <w:b/>
          <w:bCs/>
          <w:sz w:val="24"/>
          <w:szCs w:val="24"/>
        </w:rPr>
        <w:t>agement</w:t>
      </w:r>
      <w:proofErr w:type="spellEnd"/>
      <w:r w:rsidR="00E86088" w:rsidRPr="009F6BD1">
        <w:rPr>
          <w:rFonts w:ascii="Arial" w:eastAsia="Times New Roman" w:hAnsi="Arial" w:cs="Arial"/>
          <w:b/>
          <w:bCs/>
          <w:sz w:val="24"/>
          <w:szCs w:val="24"/>
        </w:rPr>
        <w:t xml:space="preserve"> </w:t>
      </w:r>
    </w:p>
    <w:p w14:paraId="6E9FB070" w14:textId="2A128413" w:rsidR="009F6BD1" w:rsidRPr="00731B7B" w:rsidRDefault="009F6BD1"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hronic fatigue</w:t>
      </w:r>
      <w:r w:rsidR="00656BE9">
        <w:rPr>
          <w:rFonts w:ascii="Arial" w:eastAsia="Times New Roman" w:hAnsi="Arial" w:cs="Arial"/>
          <w:sz w:val="24"/>
          <w:szCs w:val="24"/>
        </w:rPr>
        <w:br/>
      </w:r>
    </w:p>
    <w:p w14:paraId="4EC9E36C" w14:textId="77777777"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7" w:history="1">
        <w:r w:rsidR="00E86088" w:rsidRPr="009F6BD1">
          <w:rPr>
            <w:rFonts w:ascii="Arial" w:eastAsia="Times New Roman" w:hAnsi="Arial" w:cs="Arial"/>
            <w:b/>
            <w:bCs/>
            <w:color w:val="0000FF"/>
            <w:sz w:val="24"/>
            <w:szCs w:val="24"/>
            <w:u w:val="single"/>
          </w:rPr>
          <w:t>HALPERN 2015</w:t>
        </w:r>
      </w:hyperlink>
      <w:r w:rsidR="00E86088" w:rsidRPr="009F6BD1">
        <w:rPr>
          <w:rFonts w:ascii="Arial" w:eastAsia="Times New Roman" w:hAnsi="Arial" w:cs="Arial"/>
          <w:b/>
          <w:bCs/>
          <w:sz w:val="24"/>
          <w:szCs w:val="24"/>
        </w:rPr>
        <w:br/>
        <w:t>Excessive crying in infants</w:t>
      </w:r>
    </w:p>
    <w:p w14:paraId="0B0EDEF0" w14:textId="64504906"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babies, </w:t>
      </w:r>
      <w:proofErr w:type="gramStart"/>
      <w:r w:rsidRPr="00C7149E">
        <w:rPr>
          <w:rFonts w:ascii="Arial" w:eastAsia="Times New Roman" w:hAnsi="Arial" w:cs="Arial"/>
          <w:sz w:val="24"/>
          <w:szCs w:val="24"/>
        </w:rPr>
        <w:t>colic..</w:t>
      </w:r>
      <w:proofErr w:type="gramEnd"/>
      <w:r w:rsidRPr="00C7149E">
        <w:rPr>
          <w:rFonts w:ascii="Arial" w:eastAsia="Times New Roman" w:hAnsi="Arial" w:cs="Arial"/>
          <w:sz w:val="24"/>
          <w:szCs w:val="24"/>
        </w:rPr>
        <w:t xml:space="preserve"> Brazil. </w:t>
      </w:r>
      <w:r w:rsidR="009F6BD1">
        <w:rPr>
          <w:rFonts w:ascii="Arial" w:eastAsia="Times New Roman" w:hAnsi="Arial" w:cs="Arial"/>
          <w:sz w:val="24"/>
          <w:szCs w:val="24"/>
        </w:rPr>
        <w:br/>
      </w:r>
    </w:p>
    <w:p w14:paraId="548B5CF3" w14:textId="066547D9"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8" w:history="1">
        <w:r w:rsidR="00E86088" w:rsidRPr="009F6BD1">
          <w:rPr>
            <w:rFonts w:ascii="Arial" w:eastAsia="Times New Roman" w:hAnsi="Arial" w:cs="Arial"/>
            <w:b/>
            <w:bCs/>
            <w:color w:val="0000FF"/>
            <w:sz w:val="24"/>
            <w:szCs w:val="24"/>
            <w:u w:val="single"/>
          </w:rPr>
          <w:t>HAMBIDGE 2014</w:t>
        </w:r>
      </w:hyperlink>
      <w:r w:rsidR="009F6BD1">
        <w:rPr>
          <w:rFonts w:ascii="Arial" w:eastAsia="Times New Roman" w:hAnsi="Arial" w:cs="Arial"/>
          <w:b/>
          <w:bCs/>
          <w:color w:val="0000FF"/>
          <w:sz w:val="24"/>
          <w:szCs w:val="24"/>
          <w:u w:val="single"/>
        </w:rPr>
        <w:t xml:space="preserve">  </w:t>
      </w:r>
      <w:r w:rsidR="009F6BD1" w:rsidRPr="009F6BD1">
        <w:rPr>
          <w:rFonts w:ascii="Arial" w:eastAsia="Times New Roman" w:hAnsi="Arial" w:cs="Arial"/>
          <w:color w:val="0000FF"/>
          <w:sz w:val="24"/>
          <w:szCs w:val="24"/>
          <w:u w:val="single"/>
        </w:rPr>
        <w:t>(DeStefano, CDC)</w:t>
      </w:r>
      <w:r w:rsidR="00E86088" w:rsidRPr="009F6BD1">
        <w:rPr>
          <w:rFonts w:ascii="Arial" w:eastAsia="Times New Roman" w:hAnsi="Arial" w:cs="Arial"/>
          <w:sz w:val="24"/>
          <w:szCs w:val="24"/>
        </w:rPr>
        <w:br/>
      </w:r>
      <w:r w:rsidR="00E86088" w:rsidRPr="009F6BD1">
        <w:rPr>
          <w:rFonts w:ascii="Arial" w:eastAsia="Times New Roman" w:hAnsi="Arial" w:cs="Arial"/>
          <w:b/>
          <w:bCs/>
          <w:sz w:val="24"/>
          <w:szCs w:val="24"/>
        </w:rPr>
        <w:t xml:space="preserve">Timely Versus Delayed Early Childhood Vaccination and Seizures </w:t>
      </w:r>
    </w:p>
    <w:p w14:paraId="0179C639"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 association between seizures and vax </w:t>
      </w:r>
      <w:proofErr w:type="gramStart"/>
      <w:r w:rsidRPr="00C7149E">
        <w:rPr>
          <w:rFonts w:ascii="Arial" w:eastAsia="Times New Roman" w:hAnsi="Arial" w:cs="Arial"/>
          <w:sz w:val="24"/>
          <w:szCs w:val="24"/>
        </w:rPr>
        <w:t>delay;</w:t>
      </w:r>
      <w:proofErr w:type="gramEnd"/>
      <w:r w:rsidRPr="00C7149E">
        <w:rPr>
          <w:rFonts w:ascii="Arial" w:eastAsia="Times New Roman" w:hAnsi="Arial" w:cs="Arial"/>
          <w:sz w:val="24"/>
          <w:szCs w:val="24"/>
        </w:rPr>
        <w:t xml:space="preserve"> </w:t>
      </w:r>
    </w:p>
    <w:p w14:paraId="37B63A6C" w14:textId="512F2729"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E86088" w:rsidRPr="00C7149E">
        <w:rPr>
          <w:rFonts w:ascii="Arial" w:eastAsia="Times New Roman" w:hAnsi="Arial" w:cs="Arial"/>
          <w:sz w:val="24"/>
          <w:szCs w:val="24"/>
        </w:rPr>
        <w:t xml:space="preserve">aid </w:t>
      </w:r>
      <w:r w:rsidR="00DB1A41">
        <w:rPr>
          <w:rFonts w:ascii="Arial" w:eastAsia="Times New Roman" w:hAnsi="Arial" w:cs="Arial"/>
          <w:sz w:val="24"/>
          <w:szCs w:val="24"/>
        </w:rPr>
        <w:t xml:space="preserve">seizures were </w:t>
      </w:r>
      <w:r w:rsidR="00E86088" w:rsidRPr="00C7149E">
        <w:rPr>
          <w:rFonts w:ascii="Arial" w:eastAsia="Times New Roman" w:hAnsi="Arial" w:cs="Arial"/>
          <w:sz w:val="24"/>
          <w:szCs w:val="24"/>
        </w:rPr>
        <w:t xml:space="preserve">more </w:t>
      </w:r>
      <w:r w:rsidR="00DB1A41">
        <w:rPr>
          <w:rFonts w:ascii="Arial" w:eastAsia="Times New Roman" w:hAnsi="Arial" w:cs="Arial"/>
          <w:sz w:val="24"/>
          <w:szCs w:val="24"/>
        </w:rPr>
        <w:t xml:space="preserve">likely </w:t>
      </w:r>
      <w:r w:rsidR="00E86088" w:rsidRPr="00C7149E">
        <w:rPr>
          <w:rFonts w:ascii="Arial" w:eastAsia="Times New Roman" w:hAnsi="Arial" w:cs="Arial"/>
          <w:sz w:val="24"/>
          <w:szCs w:val="24"/>
        </w:rPr>
        <w:t>when</w:t>
      </w:r>
      <w:r w:rsidR="00DB1A41">
        <w:rPr>
          <w:rFonts w:ascii="Arial" w:eastAsia="Times New Roman" w:hAnsi="Arial" w:cs="Arial"/>
          <w:sz w:val="24"/>
          <w:szCs w:val="24"/>
        </w:rPr>
        <w:t xml:space="preserve"> the second vaccine was</w:t>
      </w:r>
      <w:r w:rsidR="00E86088" w:rsidRPr="00C7149E">
        <w:rPr>
          <w:rFonts w:ascii="Arial" w:eastAsia="Times New Roman" w:hAnsi="Arial" w:cs="Arial"/>
          <w:sz w:val="24"/>
          <w:szCs w:val="24"/>
        </w:rPr>
        <w:t xml:space="preserve"> delayed, but also that many </w:t>
      </w:r>
      <w:r w:rsidR="00DB1A41">
        <w:rPr>
          <w:rFonts w:ascii="Arial" w:eastAsia="Times New Roman" w:hAnsi="Arial" w:cs="Arial"/>
          <w:sz w:val="24"/>
          <w:szCs w:val="24"/>
        </w:rPr>
        <w:t xml:space="preserve">are </w:t>
      </w:r>
      <w:r w:rsidR="00E86088" w:rsidRPr="00C7149E">
        <w:rPr>
          <w:rFonts w:ascii="Arial" w:eastAsia="Times New Roman" w:hAnsi="Arial" w:cs="Arial"/>
          <w:sz w:val="24"/>
          <w:szCs w:val="24"/>
        </w:rPr>
        <w:t xml:space="preserve">given together so </w:t>
      </w:r>
      <w:r w:rsidR="00DB1A41">
        <w:rPr>
          <w:rFonts w:ascii="Arial" w:eastAsia="Times New Roman" w:hAnsi="Arial" w:cs="Arial"/>
          <w:sz w:val="24"/>
          <w:szCs w:val="24"/>
        </w:rPr>
        <w:t xml:space="preserve">it’s </w:t>
      </w:r>
      <w:r w:rsidR="00E86088" w:rsidRPr="00C7149E">
        <w:rPr>
          <w:rFonts w:ascii="Arial" w:eastAsia="Times New Roman" w:hAnsi="Arial" w:cs="Arial"/>
          <w:sz w:val="24"/>
          <w:szCs w:val="24"/>
        </w:rPr>
        <w:t>not possible to analyze each alone.</w:t>
      </w:r>
    </w:p>
    <w:p w14:paraId="64EC002C" w14:textId="170E441E"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More measles if got first dose on time; twice the seizures if given MMRV</w:t>
      </w:r>
      <w:r w:rsidR="009F48AA">
        <w:rPr>
          <w:rFonts w:ascii="Arial" w:eastAsia="Times New Roman" w:hAnsi="Arial" w:cs="Arial"/>
          <w:sz w:val="24"/>
          <w:szCs w:val="24"/>
        </w:rPr>
        <w:t>, which</w:t>
      </w:r>
      <w:r w:rsidRPr="00C7149E">
        <w:rPr>
          <w:rFonts w:ascii="Arial" w:eastAsia="Times New Roman" w:hAnsi="Arial" w:cs="Arial"/>
          <w:sz w:val="24"/>
          <w:szCs w:val="24"/>
        </w:rPr>
        <w:t xml:space="preserve"> includes chickenpox in </w:t>
      </w:r>
      <w:r w:rsidR="00DB1A41">
        <w:rPr>
          <w:rFonts w:ascii="Arial" w:eastAsia="Times New Roman" w:hAnsi="Arial" w:cs="Arial"/>
          <w:sz w:val="24"/>
          <w:szCs w:val="24"/>
        </w:rPr>
        <w:t xml:space="preserve">the </w:t>
      </w:r>
      <w:r w:rsidRPr="00C7149E">
        <w:rPr>
          <w:rFonts w:ascii="Arial" w:eastAsia="Times New Roman" w:hAnsi="Arial" w:cs="Arial"/>
          <w:sz w:val="24"/>
          <w:szCs w:val="24"/>
        </w:rPr>
        <w:t>same shot</w:t>
      </w:r>
      <w:r w:rsidR="009F48AA">
        <w:rPr>
          <w:rFonts w:ascii="Arial" w:eastAsia="Times New Roman" w:hAnsi="Arial" w:cs="Arial"/>
          <w:sz w:val="24"/>
          <w:szCs w:val="24"/>
        </w:rPr>
        <w:t>.</w:t>
      </w:r>
    </w:p>
    <w:p w14:paraId="4CCF9377" w14:textId="687F9961"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NOT compared to shots given at diff</w:t>
      </w:r>
      <w:r w:rsidR="009F48AA">
        <w:rPr>
          <w:rFonts w:ascii="Arial" w:eastAsia="Times New Roman" w:hAnsi="Arial" w:cs="Arial"/>
          <w:sz w:val="24"/>
          <w:szCs w:val="24"/>
        </w:rPr>
        <w:t>erent</w:t>
      </w:r>
      <w:r w:rsidRPr="00C7149E">
        <w:rPr>
          <w:rFonts w:ascii="Arial" w:eastAsia="Times New Roman" w:hAnsi="Arial" w:cs="Arial"/>
          <w:sz w:val="24"/>
          <w:szCs w:val="24"/>
        </w:rPr>
        <w:t xml:space="preserve"> times or not given at all.</w:t>
      </w:r>
    </w:p>
    <w:p w14:paraId="026AE6CD" w14:textId="022C1ED2" w:rsidR="00DB1A41" w:rsidRDefault="00DB1A4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There was </w:t>
      </w:r>
      <w:proofErr w:type="gramStart"/>
      <w:r>
        <w:rPr>
          <w:rFonts w:ascii="Arial" w:eastAsia="Times New Roman" w:hAnsi="Arial" w:cs="Arial"/>
          <w:sz w:val="24"/>
          <w:szCs w:val="24"/>
        </w:rPr>
        <w:t>no  placebo</w:t>
      </w:r>
      <w:proofErr w:type="gramEnd"/>
      <w:r>
        <w:rPr>
          <w:rFonts w:ascii="Arial" w:eastAsia="Times New Roman" w:hAnsi="Arial" w:cs="Arial"/>
          <w:sz w:val="24"/>
          <w:szCs w:val="24"/>
        </w:rPr>
        <w:t xml:space="preserve"> group.</w:t>
      </w:r>
    </w:p>
    <w:p w14:paraId="3593B4BC" w14:textId="7388FE8D" w:rsidR="00DB1A41" w:rsidRDefault="00DB1A41" w:rsidP="007400AA">
      <w:pPr>
        <w:numPr>
          <w:ilvl w:val="1"/>
          <w:numId w:val="16"/>
        </w:numPr>
        <w:spacing w:before="100" w:beforeAutospacing="1" w:after="120" w:line="240" w:lineRule="auto"/>
        <w:rPr>
          <w:rFonts w:ascii="Arial" w:eastAsia="Times New Roman" w:hAnsi="Arial" w:cs="Arial"/>
          <w:sz w:val="24"/>
          <w:szCs w:val="24"/>
        </w:rPr>
      </w:pPr>
      <w:r w:rsidRPr="00DB1A41">
        <w:rPr>
          <w:rFonts w:ascii="Arial" w:eastAsia="Times New Roman" w:hAnsi="Arial" w:cs="Arial"/>
          <w:sz w:val="24"/>
          <w:szCs w:val="24"/>
          <w:highlight w:val="yellow"/>
        </w:rPr>
        <w:t>This was funded by the CDC, and several authors work for MERCK and other vaccine companies</w:t>
      </w:r>
      <w:r>
        <w:rPr>
          <w:rFonts w:ascii="Arial" w:eastAsia="Times New Roman" w:hAnsi="Arial" w:cs="Arial"/>
          <w:sz w:val="24"/>
          <w:szCs w:val="24"/>
        </w:rPr>
        <w:t>.</w:t>
      </w:r>
    </w:p>
    <w:p w14:paraId="40AA6B73" w14:textId="77777777"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59" w:history="1">
        <w:r w:rsidR="00E86088" w:rsidRPr="009F6BD1">
          <w:rPr>
            <w:rFonts w:ascii="Arial" w:eastAsia="Times New Roman" w:hAnsi="Arial" w:cs="Arial"/>
            <w:b/>
            <w:bCs/>
            <w:color w:val="0000FF"/>
            <w:sz w:val="24"/>
            <w:szCs w:val="24"/>
            <w:u w:val="single"/>
          </w:rPr>
          <w:t>HAMED 2015</w:t>
        </w:r>
      </w:hyperlink>
      <w:r w:rsidR="00E86088" w:rsidRPr="009F6BD1">
        <w:rPr>
          <w:rFonts w:ascii="Arial" w:eastAsia="Times New Roman" w:hAnsi="Arial" w:cs="Arial"/>
          <w:b/>
          <w:bCs/>
          <w:sz w:val="24"/>
          <w:szCs w:val="24"/>
        </w:rPr>
        <w:br/>
        <w:t>Why the diagnosis of attention deficit hyperactivity disorder matters</w:t>
      </w:r>
    </w:p>
    <w:p w14:paraId="64E8F7C3" w14:textId="419807AD"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review </w:t>
      </w:r>
      <w:r w:rsidR="009F6BD1">
        <w:rPr>
          <w:rFonts w:ascii="Arial" w:eastAsia="Times New Roman" w:hAnsi="Arial" w:cs="Arial"/>
          <w:sz w:val="24"/>
          <w:szCs w:val="24"/>
        </w:rPr>
        <w:br/>
      </w:r>
      <w:r w:rsidR="009F6BD1">
        <w:rPr>
          <w:rFonts w:ascii="Arial" w:eastAsia="Times New Roman" w:hAnsi="Arial" w:cs="Arial"/>
          <w:sz w:val="24"/>
          <w:szCs w:val="24"/>
        </w:rPr>
        <w:br/>
      </w:r>
    </w:p>
    <w:p w14:paraId="5875DDA3" w14:textId="77777777" w:rsidR="00E86088" w:rsidRPr="009F6BD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0" w:history="1">
        <w:r w:rsidR="00E86088" w:rsidRPr="009F6BD1">
          <w:rPr>
            <w:rFonts w:ascii="Arial" w:eastAsia="Times New Roman" w:hAnsi="Arial" w:cs="Arial"/>
            <w:b/>
            <w:bCs/>
            <w:color w:val="0000FF"/>
            <w:sz w:val="24"/>
            <w:szCs w:val="24"/>
            <w:u w:val="single"/>
          </w:rPr>
          <w:t>HAN 2017</w:t>
        </w:r>
      </w:hyperlink>
      <w:r w:rsidR="00E86088" w:rsidRPr="009F6BD1">
        <w:rPr>
          <w:rFonts w:ascii="Arial" w:eastAsia="Times New Roman" w:hAnsi="Arial" w:cs="Arial"/>
          <w:b/>
          <w:bCs/>
          <w:sz w:val="24"/>
          <w:szCs w:val="24"/>
        </w:rPr>
        <w:br/>
        <w:t xml:space="preserve">You are what you eat: diet shapes body composition, personality and </w:t>
      </w:r>
      <w:proofErr w:type="spellStart"/>
      <w:r w:rsidR="00E86088" w:rsidRPr="009F6BD1">
        <w:rPr>
          <w:rFonts w:ascii="Arial" w:eastAsia="Times New Roman" w:hAnsi="Arial" w:cs="Arial"/>
          <w:b/>
          <w:bCs/>
          <w:sz w:val="24"/>
          <w:szCs w:val="24"/>
        </w:rPr>
        <w:t>behavioural</w:t>
      </w:r>
      <w:proofErr w:type="spellEnd"/>
      <w:r w:rsidR="00E86088" w:rsidRPr="009F6BD1">
        <w:rPr>
          <w:rFonts w:ascii="Arial" w:eastAsia="Times New Roman" w:hAnsi="Arial" w:cs="Arial"/>
          <w:b/>
          <w:bCs/>
          <w:sz w:val="24"/>
          <w:szCs w:val="24"/>
        </w:rPr>
        <w:t xml:space="preserve"> </w:t>
      </w:r>
      <w:proofErr w:type="gramStart"/>
      <w:r w:rsidR="00E86088" w:rsidRPr="009F6BD1">
        <w:rPr>
          <w:rFonts w:ascii="Arial" w:eastAsia="Times New Roman" w:hAnsi="Arial" w:cs="Arial"/>
          <w:b/>
          <w:bCs/>
          <w:sz w:val="24"/>
          <w:szCs w:val="24"/>
        </w:rPr>
        <w:t>stability</w:t>
      </w:r>
      <w:proofErr w:type="gramEnd"/>
      <w:r w:rsidR="00E86088" w:rsidRPr="009F6BD1">
        <w:rPr>
          <w:rFonts w:ascii="Arial" w:eastAsia="Times New Roman" w:hAnsi="Arial" w:cs="Arial"/>
          <w:b/>
          <w:bCs/>
          <w:sz w:val="24"/>
          <w:szCs w:val="24"/>
        </w:rPr>
        <w:t xml:space="preserve"> </w:t>
      </w:r>
    </w:p>
    <w:p w14:paraId="3CC4A256" w14:textId="7D3A0B67" w:rsidR="00E86088" w:rsidRPr="00C7149E" w:rsidRDefault="009F6BD1"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E86088" w:rsidRPr="00C7149E">
        <w:rPr>
          <w:rFonts w:ascii="Arial" w:eastAsia="Times New Roman" w:hAnsi="Arial" w:cs="Arial"/>
          <w:sz w:val="24"/>
          <w:szCs w:val="24"/>
        </w:rPr>
        <w:t xml:space="preserve">iet, personality, behavior. </w:t>
      </w:r>
    </w:p>
    <w:p w14:paraId="0612EB31"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1" w:history="1">
        <w:r w:rsidR="00E86088" w:rsidRPr="00BC6986">
          <w:rPr>
            <w:rFonts w:ascii="Arial" w:eastAsia="Times New Roman" w:hAnsi="Arial" w:cs="Arial"/>
            <w:b/>
            <w:bCs/>
            <w:color w:val="0000FF"/>
            <w:sz w:val="24"/>
            <w:szCs w:val="24"/>
            <w:u w:val="single"/>
          </w:rPr>
          <w:t>HAN 2017</w:t>
        </w:r>
      </w:hyperlink>
      <w:r w:rsidR="00E86088" w:rsidRPr="00BC6986">
        <w:rPr>
          <w:rFonts w:ascii="Arial" w:eastAsia="Times New Roman" w:hAnsi="Arial" w:cs="Arial"/>
          <w:b/>
          <w:bCs/>
          <w:sz w:val="24"/>
          <w:szCs w:val="24"/>
        </w:rPr>
        <w:br/>
        <w:t xml:space="preserve">Gold nanozyme-based paper chip for colorimetric detection of mercury ions </w:t>
      </w:r>
    </w:p>
    <w:p w14:paraId="1ED56D5A" w14:textId="19BD5999" w:rsidR="00E86088" w:rsidRPr="00C7149E" w:rsidRDefault="00BC698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E86088" w:rsidRPr="00C7149E">
        <w:rPr>
          <w:rFonts w:ascii="Arial" w:eastAsia="Times New Roman" w:hAnsi="Arial" w:cs="Arial"/>
          <w:sz w:val="24"/>
          <w:szCs w:val="24"/>
        </w:rPr>
        <w:t xml:space="preserve">etection device using smart phone to detect mercury pollution in samples. </w:t>
      </w:r>
    </w:p>
    <w:p w14:paraId="7CD0D229" w14:textId="3ADBB9BA"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Korea. </w:t>
      </w:r>
      <w:r w:rsidR="00BC6986">
        <w:rPr>
          <w:rFonts w:ascii="Arial" w:eastAsia="Times New Roman" w:hAnsi="Arial" w:cs="Arial"/>
          <w:sz w:val="24"/>
          <w:szCs w:val="24"/>
        </w:rPr>
        <w:br/>
      </w:r>
    </w:p>
    <w:p w14:paraId="721B5F22"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2" w:history="1">
        <w:r w:rsidR="00E86088" w:rsidRPr="00BC6986">
          <w:rPr>
            <w:rFonts w:ascii="Arial" w:eastAsia="Times New Roman" w:hAnsi="Arial" w:cs="Arial"/>
            <w:b/>
            <w:bCs/>
            <w:color w:val="0000FF"/>
            <w:sz w:val="24"/>
            <w:szCs w:val="24"/>
            <w:u w:val="single"/>
          </w:rPr>
          <w:t>HANSEN 1993</w:t>
        </w:r>
      </w:hyperlink>
      <w:r w:rsidR="00E86088" w:rsidRPr="00BC6986">
        <w:rPr>
          <w:rFonts w:ascii="Arial" w:eastAsia="Times New Roman" w:hAnsi="Arial" w:cs="Arial"/>
          <w:b/>
          <w:bCs/>
          <w:sz w:val="24"/>
          <w:szCs w:val="24"/>
        </w:rPr>
        <w:br/>
        <w:t xml:space="preserve">Testimony before the Veterinary Medicine Advisory Committee on Potential Animal and Human Health Effects of </w:t>
      </w:r>
      <w:proofErr w:type="spellStart"/>
      <w:r w:rsidR="00E86088" w:rsidRPr="00BC6986">
        <w:rPr>
          <w:rFonts w:ascii="Arial" w:eastAsia="Times New Roman" w:hAnsi="Arial" w:cs="Arial"/>
          <w:b/>
          <w:bCs/>
          <w:sz w:val="24"/>
          <w:szCs w:val="24"/>
        </w:rPr>
        <w:t>rbGH</w:t>
      </w:r>
      <w:proofErr w:type="spellEnd"/>
      <w:r w:rsidR="00E86088" w:rsidRPr="00BC6986">
        <w:rPr>
          <w:rFonts w:ascii="Arial" w:eastAsia="Times New Roman" w:hAnsi="Arial" w:cs="Arial"/>
          <w:b/>
          <w:bCs/>
          <w:sz w:val="24"/>
          <w:szCs w:val="24"/>
        </w:rPr>
        <w:t xml:space="preserve"> </w:t>
      </w:r>
      <w:proofErr w:type="gramStart"/>
      <w:r w:rsidR="00E86088" w:rsidRPr="00BC6986">
        <w:rPr>
          <w:rFonts w:ascii="Arial" w:eastAsia="Times New Roman" w:hAnsi="Arial" w:cs="Arial"/>
          <w:b/>
          <w:bCs/>
          <w:sz w:val="24"/>
          <w:szCs w:val="24"/>
        </w:rPr>
        <w:t>Use</w:t>
      </w:r>
      <w:proofErr w:type="gramEnd"/>
      <w:r w:rsidR="00E86088" w:rsidRPr="00BC6986">
        <w:rPr>
          <w:rFonts w:ascii="Arial" w:eastAsia="Times New Roman" w:hAnsi="Arial" w:cs="Arial"/>
          <w:b/>
          <w:bCs/>
          <w:sz w:val="24"/>
          <w:szCs w:val="24"/>
        </w:rPr>
        <w:t xml:space="preserve"> </w:t>
      </w:r>
    </w:p>
    <w:p w14:paraId="1F1D9F74" w14:textId="34A4A0C9" w:rsidR="00E86088" w:rsidRPr="00C7149E" w:rsidRDefault="00BC698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ows. bovine growth hormone </w:t>
      </w:r>
      <w:r>
        <w:rPr>
          <w:rFonts w:ascii="Arial" w:eastAsia="Times New Roman" w:hAnsi="Arial" w:cs="Arial"/>
          <w:sz w:val="24"/>
          <w:szCs w:val="24"/>
        </w:rPr>
        <w:br/>
      </w:r>
    </w:p>
    <w:p w14:paraId="4E7AE19B"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3" w:history="1">
        <w:r w:rsidR="00E86088" w:rsidRPr="00BC6986">
          <w:rPr>
            <w:rFonts w:ascii="Arial" w:eastAsia="Times New Roman" w:hAnsi="Arial" w:cs="Arial"/>
            <w:b/>
            <w:bCs/>
            <w:color w:val="0000FF"/>
            <w:sz w:val="24"/>
            <w:szCs w:val="24"/>
            <w:u w:val="single"/>
          </w:rPr>
          <w:t>HANSEN 2007</w:t>
        </w:r>
      </w:hyperlink>
      <w:r w:rsidR="00E86088" w:rsidRPr="00BC6986">
        <w:rPr>
          <w:rFonts w:ascii="Arial" w:eastAsia="Times New Roman" w:hAnsi="Arial" w:cs="Arial"/>
          <w:b/>
          <w:bCs/>
          <w:sz w:val="24"/>
          <w:szCs w:val="24"/>
        </w:rPr>
        <w:br/>
        <w:t xml:space="preserve">Chemicals regulation and precaution: does REACH really incorporate the precautionary </w:t>
      </w:r>
      <w:proofErr w:type="gramStart"/>
      <w:r w:rsidR="00E86088" w:rsidRPr="00BC6986">
        <w:rPr>
          <w:rFonts w:ascii="Arial" w:eastAsia="Times New Roman" w:hAnsi="Arial" w:cs="Arial"/>
          <w:b/>
          <w:bCs/>
          <w:sz w:val="24"/>
          <w:szCs w:val="24"/>
        </w:rPr>
        <w:t>principle</w:t>
      </w:r>
      <w:proofErr w:type="gramEnd"/>
    </w:p>
    <w:p w14:paraId="5B2DE78D"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REACH is Registration, Evaluation, and Authorization of Chemicals. </w:t>
      </w:r>
    </w:p>
    <w:p w14:paraId="0B18E9D0"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This paper outlines limitations in REACH in </w:t>
      </w:r>
      <w:proofErr w:type="gramStart"/>
      <w:r w:rsidRPr="00C7149E">
        <w:rPr>
          <w:rFonts w:ascii="Arial" w:eastAsia="Times New Roman" w:hAnsi="Arial" w:cs="Arial"/>
          <w:sz w:val="24"/>
          <w:szCs w:val="24"/>
        </w:rPr>
        <w:t>Europe;</w:t>
      </w:r>
      <w:proofErr w:type="gramEnd"/>
      <w:r w:rsidRPr="00C7149E">
        <w:rPr>
          <w:rFonts w:ascii="Arial" w:eastAsia="Times New Roman" w:hAnsi="Arial" w:cs="Arial"/>
          <w:sz w:val="24"/>
          <w:szCs w:val="24"/>
        </w:rPr>
        <w:t xml:space="preserve"> </w:t>
      </w:r>
    </w:p>
    <w:p w14:paraId="55CE7F04"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discusses possible improvement and safer alternatives.</w:t>
      </w:r>
    </w:p>
    <w:p w14:paraId="6DEBADF8" w14:textId="79F1994E"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Denmark &amp; US. </w:t>
      </w:r>
      <w:r w:rsidR="00BC6986">
        <w:rPr>
          <w:rFonts w:ascii="Arial" w:eastAsia="Times New Roman" w:hAnsi="Arial" w:cs="Arial"/>
          <w:sz w:val="24"/>
          <w:szCs w:val="24"/>
        </w:rPr>
        <w:br/>
      </w:r>
    </w:p>
    <w:p w14:paraId="057DE40E"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4" w:history="1">
        <w:r w:rsidR="00E86088" w:rsidRPr="00BC6986">
          <w:rPr>
            <w:rFonts w:ascii="Arial" w:eastAsia="Times New Roman" w:hAnsi="Arial" w:cs="Arial"/>
            <w:b/>
            <w:bCs/>
            <w:color w:val="0000FF"/>
            <w:sz w:val="24"/>
            <w:szCs w:val="24"/>
            <w:u w:val="single"/>
          </w:rPr>
          <w:t>HAO 2015</w:t>
        </w:r>
      </w:hyperlink>
      <w:r w:rsidR="00E86088" w:rsidRPr="00BC6986">
        <w:rPr>
          <w:rFonts w:ascii="Arial" w:eastAsia="Times New Roman" w:hAnsi="Arial" w:cs="Arial"/>
          <w:b/>
          <w:bCs/>
          <w:sz w:val="24"/>
          <w:szCs w:val="24"/>
        </w:rPr>
        <w:br/>
        <w:t xml:space="preserve">Effects of microwave radiation on brain energy metabolism and related mechanisms. </w:t>
      </w:r>
    </w:p>
    <w:p w14:paraId="49A2A25C" w14:textId="66046734"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w:t>
      </w:r>
      <w:proofErr w:type="gramStart"/>
      <w:r w:rsidRPr="00C7149E">
        <w:rPr>
          <w:rFonts w:ascii="Arial" w:eastAsia="Times New Roman" w:hAnsi="Arial" w:cs="Arial"/>
          <w:sz w:val="24"/>
          <w:szCs w:val="24"/>
        </w:rPr>
        <w:t>microwaves</w:t>
      </w:r>
      <w:proofErr w:type="gramEnd"/>
      <w:r w:rsidRPr="00C7149E">
        <w:rPr>
          <w:rFonts w:ascii="Arial" w:eastAsia="Times New Roman" w:hAnsi="Arial" w:cs="Arial"/>
          <w:sz w:val="24"/>
          <w:szCs w:val="24"/>
        </w:rPr>
        <w:t xml:space="preserve"> in telecommunications, agriculture, transportation, medical, military, house appliances, causes fatigue, headache, excitement, dreams, memory loss .... mitochondria swelling ... </w:t>
      </w:r>
      <w:r w:rsidR="00BC6986">
        <w:rPr>
          <w:rFonts w:ascii="Arial" w:eastAsia="Times New Roman" w:hAnsi="Arial" w:cs="Arial"/>
          <w:sz w:val="24"/>
          <w:szCs w:val="24"/>
        </w:rPr>
        <w:br/>
      </w:r>
    </w:p>
    <w:p w14:paraId="7F3B82E1" w14:textId="12113575"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5" w:history="1">
        <w:r w:rsidR="00E86088" w:rsidRPr="00BC6986">
          <w:rPr>
            <w:rFonts w:ascii="Arial" w:eastAsia="Times New Roman" w:hAnsi="Arial" w:cs="Arial"/>
            <w:b/>
            <w:bCs/>
            <w:color w:val="0000FF"/>
            <w:sz w:val="24"/>
            <w:szCs w:val="24"/>
            <w:u w:val="single"/>
          </w:rPr>
          <w:t>HAPPY TUMS (article)</w:t>
        </w:r>
      </w:hyperlink>
      <w:r w:rsidR="00E86088" w:rsidRPr="00BC6986">
        <w:rPr>
          <w:rFonts w:ascii="Arial" w:eastAsia="Times New Roman" w:hAnsi="Arial" w:cs="Arial"/>
          <w:b/>
          <w:bCs/>
          <w:sz w:val="24"/>
          <w:szCs w:val="24"/>
        </w:rPr>
        <w:br/>
        <w:t xml:space="preserve">Beware of Food Additives ...always read labels before buying </w:t>
      </w:r>
      <w:r w:rsidR="00DF5DEB">
        <w:rPr>
          <w:rFonts w:ascii="Arial" w:eastAsia="Times New Roman" w:hAnsi="Arial" w:cs="Arial"/>
          <w:b/>
          <w:bCs/>
          <w:sz w:val="24"/>
          <w:szCs w:val="24"/>
        </w:rPr>
        <w:br/>
      </w:r>
    </w:p>
    <w:p w14:paraId="2918DB50"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6" w:history="1">
        <w:r w:rsidR="00E86088" w:rsidRPr="00BC6986">
          <w:rPr>
            <w:rFonts w:ascii="Arial" w:eastAsia="Times New Roman" w:hAnsi="Arial" w:cs="Arial"/>
            <w:b/>
            <w:bCs/>
            <w:color w:val="0000FF"/>
            <w:sz w:val="24"/>
            <w:szCs w:val="24"/>
            <w:u w:val="single"/>
          </w:rPr>
          <w:t>HARA 1994</w:t>
        </w:r>
      </w:hyperlink>
      <w:r w:rsidR="00E86088" w:rsidRPr="00BC6986">
        <w:rPr>
          <w:rFonts w:ascii="Arial" w:eastAsia="Times New Roman" w:hAnsi="Arial" w:cs="Arial"/>
          <w:b/>
          <w:bCs/>
          <w:sz w:val="24"/>
          <w:szCs w:val="24"/>
        </w:rPr>
        <w:t xml:space="preserve"> - abstract</w:t>
      </w:r>
      <w:r w:rsidR="00E86088" w:rsidRPr="00BC6986">
        <w:rPr>
          <w:rFonts w:ascii="Arial" w:eastAsia="Times New Roman" w:hAnsi="Arial" w:cs="Arial"/>
          <w:b/>
          <w:bCs/>
          <w:sz w:val="24"/>
          <w:szCs w:val="24"/>
        </w:rPr>
        <w:br/>
        <w:t>Diagnosis and drug treatment in hyperactive children (Japanese)</w:t>
      </w:r>
    </w:p>
    <w:p w14:paraId="39A2635B" w14:textId="050D7CDF" w:rsidR="00E86088" w:rsidRPr="00C7149E" w:rsidRDefault="00BC698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ase studies. </w:t>
      </w:r>
      <w:r w:rsidR="002B19F8">
        <w:rPr>
          <w:rFonts w:ascii="Arial" w:eastAsia="Times New Roman" w:hAnsi="Arial" w:cs="Arial"/>
          <w:sz w:val="24"/>
          <w:szCs w:val="24"/>
        </w:rPr>
        <w:br/>
      </w:r>
    </w:p>
    <w:p w14:paraId="25CA64FD" w14:textId="717C3041"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7" w:history="1">
        <w:r w:rsidR="00E86088" w:rsidRPr="00BC6986">
          <w:rPr>
            <w:rFonts w:ascii="Arial" w:eastAsia="Times New Roman" w:hAnsi="Arial" w:cs="Arial"/>
            <w:b/>
            <w:bCs/>
            <w:color w:val="0000FF"/>
            <w:sz w:val="24"/>
            <w:szCs w:val="24"/>
            <w:u w:val="single"/>
          </w:rPr>
          <w:t>HARDING 2003</w:t>
        </w:r>
      </w:hyperlink>
      <w:r w:rsidR="00E86088" w:rsidRPr="00BC6986">
        <w:rPr>
          <w:rFonts w:ascii="Arial" w:eastAsia="Times New Roman" w:hAnsi="Arial" w:cs="Arial"/>
          <w:b/>
          <w:bCs/>
          <w:sz w:val="24"/>
          <w:szCs w:val="24"/>
        </w:rPr>
        <w:br/>
        <w:t xml:space="preserve">Outcome-based comparison of Ritalin versus food-supplement treated children with AD/HD </w:t>
      </w:r>
      <w:r w:rsidR="002B19F8">
        <w:rPr>
          <w:rFonts w:ascii="Arial" w:eastAsia="Times New Roman" w:hAnsi="Arial" w:cs="Arial"/>
          <w:b/>
          <w:bCs/>
          <w:sz w:val="24"/>
          <w:szCs w:val="24"/>
        </w:rPr>
        <w:br/>
      </w:r>
    </w:p>
    <w:p w14:paraId="609109F6" w14:textId="147748EB"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8" w:history="1">
        <w:r w:rsidR="00E86088" w:rsidRPr="00BC6986">
          <w:rPr>
            <w:rFonts w:ascii="Arial" w:eastAsia="Times New Roman" w:hAnsi="Arial" w:cs="Arial"/>
            <w:b/>
            <w:bCs/>
            <w:color w:val="0000FF"/>
            <w:sz w:val="24"/>
            <w:szCs w:val="24"/>
            <w:u w:val="single"/>
          </w:rPr>
          <w:t>HARIPRASAD 2013</w:t>
        </w:r>
      </w:hyperlink>
      <w:r w:rsidR="00E86088" w:rsidRPr="00BC6986">
        <w:rPr>
          <w:rFonts w:ascii="Arial" w:eastAsia="Times New Roman" w:hAnsi="Arial" w:cs="Arial"/>
          <w:b/>
          <w:bCs/>
          <w:sz w:val="24"/>
          <w:szCs w:val="24"/>
        </w:rPr>
        <w:br/>
        <w:t>Feasibility and efficacy of yoga as an add-on intervention in attention deficit</w:t>
      </w:r>
      <w:r w:rsidR="00656BE9">
        <w:rPr>
          <w:rFonts w:ascii="Arial" w:eastAsia="Times New Roman" w:hAnsi="Arial" w:cs="Arial"/>
          <w:b/>
          <w:bCs/>
          <w:sz w:val="24"/>
          <w:szCs w:val="24"/>
        </w:rPr>
        <w:t xml:space="preserve"> </w:t>
      </w:r>
      <w:r w:rsidR="00E86088" w:rsidRPr="00BC6986">
        <w:rPr>
          <w:rFonts w:ascii="Arial" w:eastAsia="Times New Roman" w:hAnsi="Arial" w:cs="Arial"/>
          <w:b/>
          <w:bCs/>
          <w:sz w:val="24"/>
          <w:szCs w:val="24"/>
        </w:rPr>
        <w:t>hyperactivity disorder: An exploratory study</w:t>
      </w:r>
    </w:p>
    <w:p w14:paraId="37380A38" w14:textId="38B38D5E" w:rsidR="00E86088" w:rsidRPr="00C7149E" w:rsidRDefault="002B19F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t>
      </w:r>
      <w:r w:rsidR="00E86088" w:rsidRPr="00C7149E">
        <w:rPr>
          <w:rFonts w:ascii="Arial" w:eastAsia="Times New Roman" w:hAnsi="Arial" w:cs="Arial"/>
          <w:sz w:val="24"/>
          <w:szCs w:val="24"/>
        </w:rPr>
        <w:t xml:space="preserve">ymptoms improved. kids on meds. </w:t>
      </w:r>
      <w:r>
        <w:rPr>
          <w:rFonts w:ascii="Arial" w:eastAsia="Times New Roman" w:hAnsi="Arial" w:cs="Arial"/>
          <w:sz w:val="24"/>
          <w:szCs w:val="24"/>
        </w:rPr>
        <w:br/>
      </w:r>
    </w:p>
    <w:p w14:paraId="7BECD6BD"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69" w:history="1">
        <w:r w:rsidR="00E86088" w:rsidRPr="00BC6986">
          <w:rPr>
            <w:rFonts w:ascii="Arial" w:eastAsia="Times New Roman" w:hAnsi="Arial" w:cs="Arial"/>
            <w:b/>
            <w:bCs/>
            <w:color w:val="0000FF"/>
            <w:sz w:val="24"/>
            <w:szCs w:val="24"/>
            <w:u w:val="single"/>
          </w:rPr>
          <w:t>HARIRI 2015</w:t>
        </w:r>
      </w:hyperlink>
      <w:r w:rsidR="00E86088" w:rsidRPr="00BC6986">
        <w:rPr>
          <w:rFonts w:ascii="Arial" w:eastAsia="Times New Roman" w:hAnsi="Arial" w:cs="Arial"/>
          <w:b/>
          <w:bCs/>
          <w:sz w:val="24"/>
          <w:szCs w:val="24"/>
        </w:rPr>
        <w:br/>
        <w:t>Magnesium, Iron, and Zinc Supplementation for the Treatment of Attention Deficit Hyperactivity Disorder: A Systematic Review on the Recent Literature</w:t>
      </w:r>
    </w:p>
    <w:p w14:paraId="47F70D0A" w14:textId="755E44CF"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w:t>
      </w:r>
      <w:proofErr w:type="spellStart"/>
      <w:r w:rsidRPr="00C7149E">
        <w:rPr>
          <w:rFonts w:ascii="Arial" w:eastAsia="Times New Roman" w:hAnsi="Arial" w:cs="Arial"/>
          <w:sz w:val="24"/>
          <w:szCs w:val="24"/>
        </w:rPr>
        <w:t>adhd</w:t>
      </w:r>
      <w:proofErr w:type="spellEnd"/>
      <w:r w:rsidRPr="00C7149E">
        <w:rPr>
          <w:rFonts w:ascii="Arial" w:eastAsia="Times New Roman" w:hAnsi="Arial" w:cs="Arial"/>
          <w:sz w:val="24"/>
          <w:szCs w:val="24"/>
        </w:rPr>
        <w:t xml:space="preserve">. No evidence. </w:t>
      </w:r>
      <w:r w:rsidR="002B19F8">
        <w:rPr>
          <w:rFonts w:ascii="Arial" w:eastAsia="Times New Roman" w:hAnsi="Arial" w:cs="Arial"/>
          <w:sz w:val="24"/>
          <w:szCs w:val="24"/>
        </w:rPr>
        <w:t>I</w:t>
      </w:r>
      <w:r w:rsidRPr="00C7149E">
        <w:rPr>
          <w:rFonts w:ascii="Arial" w:eastAsia="Times New Roman" w:hAnsi="Arial" w:cs="Arial"/>
          <w:sz w:val="24"/>
          <w:szCs w:val="24"/>
        </w:rPr>
        <w:t xml:space="preserve">ran. </w:t>
      </w:r>
      <w:r w:rsidR="002B19F8">
        <w:rPr>
          <w:rFonts w:ascii="Arial" w:eastAsia="Times New Roman" w:hAnsi="Arial" w:cs="Arial"/>
          <w:sz w:val="24"/>
          <w:szCs w:val="24"/>
        </w:rPr>
        <w:br/>
      </w:r>
    </w:p>
    <w:p w14:paraId="6BBC268D" w14:textId="4105B14E" w:rsidR="00E86088"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570" w:history="1">
        <w:r w:rsidR="00E86088" w:rsidRPr="00BC6986">
          <w:rPr>
            <w:rFonts w:ascii="Arial" w:eastAsia="Times New Roman" w:hAnsi="Arial" w:cs="Arial"/>
            <w:b/>
            <w:bCs/>
            <w:color w:val="0000FF"/>
            <w:sz w:val="24"/>
            <w:szCs w:val="24"/>
            <w:u w:val="single"/>
          </w:rPr>
          <w:t>HARLEY 1978</w:t>
        </w:r>
      </w:hyperlink>
      <w:r w:rsidR="00E86088" w:rsidRPr="00BC6986">
        <w:rPr>
          <w:rFonts w:ascii="Arial" w:eastAsia="Times New Roman" w:hAnsi="Arial" w:cs="Arial"/>
          <w:b/>
          <w:bCs/>
          <w:sz w:val="24"/>
          <w:szCs w:val="24"/>
        </w:rPr>
        <w:br/>
        <w:t xml:space="preserve">Hyperkinesis and Food Additives: Testing the Feingold Hypothesis </w:t>
      </w:r>
    </w:p>
    <w:p w14:paraId="7DB93A0B" w14:textId="77777777" w:rsidR="002B19F8" w:rsidRPr="00BC6986" w:rsidRDefault="002B19F8" w:rsidP="00430CC0">
      <w:pPr>
        <w:spacing w:before="100" w:beforeAutospacing="1" w:after="120" w:line="240" w:lineRule="auto"/>
        <w:ind w:left="720" w:hanging="360"/>
        <w:rPr>
          <w:rFonts w:ascii="Arial" w:eastAsia="Times New Roman" w:hAnsi="Arial" w:cs="Arial"/>
          <w:b/>
          <w:bCs/>
          <w:sz w:val="24"/>
          <w:szCs w:val="24"/>
        </w:rPr>
      </w:pPr>
    </w:p>
    <w:p w14:paraId="2C1FDAF9" w14:textId="54CD566B"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1" w:history="1">
        <w:r w:rsidR="00E86088" w:rsidRPr="00BC6986">
          <w:rPr>
            <w:rFonts w:ascii="Arial" w:eastAsia="Times New Roman" w:hAnsi="Arial" w:cs="Arial"/>
            <w:b/>
            <w:bCs/>
            <w:color w:val="0000FF"/>
            <w:sz w:val="24"/>
            <w:szCs w:val="24"/>
            <w:u w:val="single"/>
          </w:rPr>
          <w:t>HARLEY 1978</w:t>
        </w:r>
      </w:hyperlink>
      <w:r w:rsidR="00E86088" w:rsidRPr="00BC6986">
        <w:rPr>
          <w:rFonts w:ascii="Arial" w:eastAsia="Times New Roman" w:hAnsi="Arial" w:cs="Arial"/>
          <w:b/>
          <w:bCs/>
          <w:sz w:val="24"/>
          <w:szCs w:val="24"/>
        </w:rPr>
        <w:br/>
        <w:t xml:space="preserve">Synthetic Food Colors and Hyperactivity in Children: A Double-Blind Challenge Experiment </w:t>
      </w:r>
      <w:r w:rsidR="002B19F8">
        <w:rPr>
          <w:rFonts w:ascii="Arial" w:eastAsia="Times New Roman" w:hAnsi="Arial" w:cs="Arial"/>
          <w:b/>
          <w:bCs/>
          <w:sz w:val="24"/>
          <w:szCs w:val="24"/>
        </w:rPr>
        <w:br/>
      </w:r>
      <w:r w:rsidR="002B19F8">
        <w:rPr>
          <w:rFonts w:ascii="Arial" w:eastAsia="Times New Roman" w:hAnsi="Arial" w:cs="Arial"/>
          <w:b/>
          <w:bCs/>
          <w:sz w:val="24"/>
          <w:szCs w:val="24"/>
        </w:rPr>
        <w:br/>
      </w:r>
    </w:p>
    <w:p w14:paraId="5D203DB9"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2" w:history="1">
        <w:r w:rsidR="00E86088" w:rsidRPr="00BC6986">
          <w:rPr>
            <w:rFonts w:ascii="Arial" w:eastAsia="Times New Roman" w:hAnsi="Arial" w:cs="Arial"/>
            <w:b/>
            <w:bCs/>
            <w:color w:val="0000FF"/>
            <w:sz w:val="24"/>
            <w:szCs w:val="24"/>
            <w:u w:val="single"/>
          </w:rPr>
          <w:t>HARLEY 2013</w:t>
        </w:r>
      </w:hyperlink>
      <w:r w:rsidR="00E86088" w:rsidRPr="00BC6986">
        <w:rPr>
          <w:rFonts w:ascii="Arial" w:eastAsia="Times New Roman" w:hAnsi="Arial" w:cs="Arial"/>
          <w:b/>
          <w:bCs/>
          <w:sz w:val="24"/>
          <w:szCs w:val="24"/>
        </w:rPr>
        <w:br/>
        <w:t>Prenatal and Early Childhood Bisphenol A Concentrations and Behavior in School-Aged Children</w:t>
      </w:r>
    </w:p>
    <w:p w14:paraId="38ECD60C" w14:textId="31491DE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BPA, anxiety, depression, hyperactivity </w:t>
      </w:r>
      <w:r w:rsidR="002B19F8">
        <w:rPr>
          <w:rFonts w:ascii="Arial" w:eastAsia="Times New Roman" w:hAnsi="Arial" w:cs="Arial"/>
          <w:sz w:val="24"/>
          <w:szCs w:val="24"/>
        </w:rPr>
        <w:br/>
      </w:r>
    </w:p>
    <w:p w14:paraId="70DC5D27"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3" w:history="1">
        <w:r w:rsidR="00E86088" w:rsidRPr="00BC6986">
          <w:rPr>
            <w:rFonts w:ascii="Arial" w:eastAsia="Times New Roman" w:hAnsi="Arial" w:cs="Arial"/>
            <w:b/>
            <w:bCs/>
            <w:color w:val="0000FF"/>
            <w:sz w:val="24"/>
            <w:szCs w:val="24"/>
            <w:u w:val="single"/>
          </w:rPr>
          <w:t>HARMON 2007</w:t>
        </w:r>
      </w:hyperlink>
      <w:r w:rsidR="00E86088" w:rsidRPr="00BC6986">
        <w:rPr>
          <w:rFonts w:ascii="Arial" w:eastAsia="Times New Roman" w:hAnsi="Arial" w:cs="Arial"/>
          <w:b/>
          <w:bCs/>
          <w:sz w:val="24"/>
          <w:szCs w:val="24"/>
        </w:rPr>
        <w:br/>
        <w:t>Improving Nutrition Education Newsletters for the Food Stamp Eligible Audience</w:t>
      </w:r>
    </w:p>
    <w:p w14:paraId="50EE965B" w14:textId="04146C58"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i.e., how to write newsletters for dummies</w:t>
      </w:r>
      <w:r w:rsidR="002B19F8">
        <w:rPr>
          <w:rFonts w:ascii="Arial" w:eastAsia="Times New Roman" w:hAnsi="Arial" w:cs="Arial"/>
          <w:sz w:val="24"/>
          <w:szCs w:val="24"/>
        </w:rPr>
        <w:t>.</w:t>
      </w:r>
      <w:r w:rsidR="002B19F8">
        <w:rPr>
          <w:rFonts w:ascii="Arial" w:eastAsia="Times New Roman" w:hAnsi="Arial" w:cs="Arial"/>
          <w:sz w:val="24"/>
          <w:szCs w:val="24"/>
        </w:rPr>
        <w:br/>
      </w:r>
      <w:r w:rsidRPr="00C7149E">
        <w:rPr>
          <w:rFonts w:ascii="Arial" w:eastAsia="Times New Roman" w:hAnsi="Arial" w:cs="Arial"/>
          <w:sz w:val="24"/>
          <w:szCs w:val="24"/>
        </w:rPr>
        <w:t xml:space="preserve"> </w:t>
      </w:r>
    </w:p>
    <w:p w14:paraId="6C0AFE31" w14:textId="77777777" w:rsidR="00E86088" w:rsidRPr="00BC698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4" w:history="1">
        <w:r w:rsidR="00E86088" w:rsidRPr="00BC6986">
          <w:rPr>
            <w:rFonts w:ascii="Arial" w:eastAsia="Times New Roman" w:hAnsi="Arial" w:cs="Arial"/>
            <w:b/>
            <w:bCs/>
            <w:color w:val="0000FF"/>
            <w:sz w:val="24"/>
            <w:szCs w:val="24"/>
            <w:u w:val="single"/>
          </w:rPr>
          <w:t>HARNIK 1982</w:t>
        </w:r>
      </w:hyperlink>
      <w:r w:rsidR="00E86088" w:rsidRPr="00BC6986">
        <w:rPr>
          <w:rFonts w:ascii="Arial" w:eastAsia="Times New Roman" w:hAnsi="Arial" w:cs="Arial"/>
          <w:b/>
          <w:bCs/>
          <w:sz w:val="24"/>
          <w:szCs w:val="24"/>
        </w:rPr>
        <w:br/>
        <w:t>Voodoo Science, Twisted Consumerism: The Golden Assurances of the American Council on Science and Health</w:t>
      </w:r>
    </w:p>
    <w:p w14:paraId="7CC69588" w14:textId="2075872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CSPI </w:t>
      </w:r>
      <w:r w:rsidR="00742EC2">
        <w:rPr>
          <w:rFonts w:ascii="Arial" w:eastAsia="Times New Roman" w:hAnsi="Arial" w:cs="Arial"/>
          <w:sz w:val="24"/>
          <w:szCs w:val="24"/>
        </w:rPr>
        <w:br/>
      </w:r>
    </w:p>
    <w:p w14:paraId="44124849" w14:textId="77777777" w:rsidR="00742E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5" w:history="1">
        <w:r w:rsidR="00E86088" w:rsidRPr="00BC6986">
          <w:rPr>
            <w:rFonts w:ascii="Arial" w:eastAsia="Times New Roman" w:hAnsi="Arial" w:cs="Arial"/>
            <w:b/>
            <w:bCs/>
            <w:color w:val="0000FF"/>
            <w:sz w:val="24"/>
            <w:szCs w:val="24"/>
            <w:u w:val="single"/>
          </w:rPr>
          <w:t>HARPENDING 2002</w:t>
        </w:r>
      </w:hyperlink>
      <w:r w:rsidR="00E86088" w:rsidRPr="00BC6986">
        <w:rPr>
          <w:rFonts w:ascii="Arial" w:eastAsia="Times New Roman" w:hAnsi="Arial" w:cs="Arial"/>
          <w:b/>
          <w:bCs/>
          <w:sz w:val="24"/>
          <w:szCs w:val="24"/>
        </w:rPr>
        <w:t xml:space="preserve"> </w:t>
      </w:r>
      <w:r w:rsidR="00E86088" w:rsidRPr="00BC6986">
        <w:rPr>
          <w:rFonts w:ascii="Arial" w:eastAsia="Times New Roman" w:hAnsi="Arial" w:cs="Arial"/>
          <w:b/>
          <w:bCs/>
          <w:sz w:val="24"/>
          <w:szCs w:val="24"/>
        </w:rPr>
        <w:br/>
        <w:t>In our genes</w:t>
      </w:r>
    </w:p>
    <w:p w14:paraId="2B1D5AD5" w14:textId="3CB9EEFE" w:rsidR="00E86088" w:rsidRPr="00742EC2"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 xml:space="preserve">Gene changes related to ADHD </w:t>
      </w:r>
      <w:r w:rsidR="00742EC2">
        <w:rPr>
          <w:rFonts w:ascii="Arial" w:eastAsia="Times New Roman" w:hAnsi="Arial" w:cs="Arial"/>
          <w:sz w:val="24"/>
          <w:szCs w:val="24"/>
        </w:rPr>
        <w:br/>
      </w:r>
    </w:p>
    <w:p w14:paraId="4FBC3FCA" w14:textId="66489A68" w:rsidR="00742EC2"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576" w:history="1">
        <w:r w:rsidR="00E86088" w:rsidRPr="00BC6986">
          <w:rPr>
            <w:rFonts w:ascii="Arial" w:eastAsia="Times New Roman" w:hAnsi="Arial" w:cs="Arial"/>
            <w:b/>
            <w:bCs/>
            <w:color w:val="0000FF"/>
            <w:sz w:val="24"/>
            <w:szCs w:val="24"/>
            <w:u w:val="single"/>
          </w:rPr>
          <w:t>HARPER 1978</w:t>
        </w:r>
      </w:hyperlink>
      <w:r w:rsidR="00E86088" w:rsidRPr="00BC6986">
        <w:rPr>
          <w:rFonts w:ascii="Arial" w:eastAsia="Times New Roman" w:hAnsi="Arial" w:cs="Arial"/>
          <w:b/>
          <w:bCs/>
          <w:sz w:val="24"/>
          <w:szCs w:val="24"/>
        </w:rPr>
        <w:t xml:space="preserve"> - abstract</w:t>
      </w:r>
      <w:r w:rsidR="00E86088" w:rsidRPr="00BC6986">
        <w:rPr>
          <w:rFonts w:ascii="Arial" w:eastAsia="Times New Roman" w:hAnsi="Arial" w:cs="Arial"/>
          <w:b/>
          <w:bCs/>
          <w:sz w:val="24"/>
          <w:szCs w:val="24"/>
        </w:rPr>
        <w:br/>
        <w:t>Nutrient intakes of children on the hyperkinesis diet</w:t>
      </w:r>
    </w:p>
    <w:p w14:paraId="617B841B" w14:textId="77777777" w:rsidR="00742EC2"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 xml:space="preserve">RDA okay. No change in nutrient intake on diet. </w:t>
      </w:r>
    </w:p>
    <w:p w14:paraId="7E5D6E71" w14:textId="5A87F5E5" w:rsidR="00E86088" w:rsidRPr="00742EC2"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 xml:space="preserve">Harper, Goyette, Conners. </w:t>
      </w:r>
      <w:r w:rsidR="00742EC2">
        <w:rPr>
          <w:rFonts w:ascii="Arial" w:eastAsia="Times New Roman" w:hAnsi="Arial" w:cs="Arial"/>
          <w:sz w:val="24"/>
          <w:szCs w:val="24"/>
        </w:rPr>
        <w:br/>
      </w:r>
    </w:p>
    <w:p w14:paraId="56E3C0CF" w14:textId="77777777" w:rsidR="00742E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7" w:history="1">
        <w:r w:rsidR="00E86088" w:rsidRPr="00742EC2">
          <w:rPr>
            <w:rFonts w:ascii="Arial" w:eastAsia="Times New Roman" w:hAnsi="Arial" w:cs="Arial"/>
            <w:b/>
            <w:bCs/>
            <w:color w:val="0000FF"/>
            <w:sz w:val="24"/>
            <w:szCs w:val="24"/>
            <w:u w:val="single"/>
          </w:rPr>
          <w:t>HARPER 2004</w:t>
        </w:r>
      </w:hyperlink>
      <w:r w:rsidR="00E86088" w:rsidRPr="00742EC2">
        <w:rPr>
          <w:rFonts w:ascii="Arial" w:eastAsia="Times New Roman" w:hAnsi="Arial" w:cs="Arial"/>
          <w:b/>
          <w:bCs/>
          <w:sz w:val="24"/>
          <w:szCs w:val="24"/>
        </w:rPr>
        <w:br/>
        <w:t xml:space="preserve">Axonal growth of embryonic stem cell-derived motoneurons in vitro and in motoneuron-injured adult rats </w:t>
      </w:r>
    </w:p>
    <w:p w14:paraId="698FF9DA" w14:textId="77777777" w:rsidR="00D7222C" w:rsidRPr="00D7222C" w:rsidRDefault="00742EC2"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Animal study</w:t>
      </w:r>
      <w:r w:rsidR="00D7222C">
        <w:rPr>
          <w:rFonts w:ascii="Arial" w:eastAsia="Times New Roman" w:hAnsi="Arial" w:cs="Arial"/>
          <w:sz w:val="24"/>
          <w:szCs w:val="24"/>
        </w:rPr>
        <w:t>.</w:t>
      </w:r>
    </w:p>
    <w:p w14:paraId="2721E178" w14:textId="33A8B0B6" w:rsidR="00E86088" w:rsidRPr="00742EC2"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 xml:space="preserve">stem cells. rats. learning to regrow spinal nerves. </w:t>
      </w:r>
      <w:r w:rsidR="00DF5DEB">
        <w:rPr>
          <w:rFonts w:ascii="Arial" w:eastAsia="Times New Roman" w:hAnsi="Arial" w:cs="Arial"/>
          <w:sz w:val="24"/>
          <w:szCs w:val="24"/>
        </w:rPr>
        <w:br/>
      </w:r>
      <w:r w:rsidR="00742EC2" w:rsidRPr="00742EC2">
        <w:rPr>
          <w:rFonts w:ascii="Arial" w:eastAsia="Times New Roman" w:hAnsi="Arial" w:cs="Arial"/>
          <w:sz w:val="24"/>
          <w:szCs w:val="24"/>
        </w:rPr>
        <w:br/>
      </w:r>
    </w:p>
    <w:p w14:paraId="1C92997A" w14:textId="77777777" w:rsidR="00742E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8" w:history="1">
        <w:r w:rsidR="00E86088" w:rsidRPr="00742EC2">
          <w:rPr>
            <w:rFonts w:ascii="Arial" w:eastAsia="Times New Roman" w:hAnsi="Arial" w:cs="Arial"/>
            <w:b/>
            <w:bCs/>
            <w:color w:val="0000FF"/>
            <w:sz w:val="24"/>
            <w:szCs w:val="24"/>
            <w:u w:val="single"/>
          </w:rPr>
          <w:t>HARRINGTON 2006</w:t>
        </w:r>
      </w:hyperlink>
      <w:r w:rsidR="00E86088" w:rsidRPr="00742EC2">
        <w:rPr>
          <w:rFonts w:ascii="Arial" w:eastAsia="Times New Roman" w:hAnsi="Arial" w:cs="Arial"/>
          <w:b/>
          <w:bCs/>
          <w:sz w:val="24"/>
          <w:szCs w:val="24"/>
        </w:rPr>
        <w:br/>
        <w:t xml:space="preserve">Parental Beliefs About Autism: Implications for the treating physician </w:t>
      </w:r>
    </w:p>
    <w:p w14:paraId="02A8B98A" w14:textId="77777777" w:rsidR="00E56873" w:rsidRPr="00E56873"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 xml:space="preserve">An article exhorting doctors to screen children at 18 months for autism, and to refer children in a timely fashion to specialists to rule out or confirm a suspected diagnosis. </w:t>
      </w:r>
    </w:p>
    <w:p w14:paraId="16F284C8" w14:textId="77777777" w:rsidR="00E56873" w:rsidRPr="00E56873"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t xml:space="preserve">The advice is given in response to a survey in which most parents expressed little or no confidence in their doctor. </w:t>
      </w:r>
    </w:p>
    <w:p w14:paraId="22BFB3DB" w14:textId="3669451B" w:rsidR="00E86088" w:rsidRPr="00742EC2"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742EC2">
        <w:rPr>
          <w:rFonts w:ascii="Arial" w:eastAsia="Times New Roman" w:hAnsi="Arial" w:cs="Arial"/>
          <w:sz w:val="24"/>
          <w:szCs w:val="24"/>
        </w:rPr>
        <w:lastRenderedPageBreak/>
        <w:t xml:space="preserve">While this advice to doctors may benefit children by making behavioral interventions available at an earlier age, the advice was unfortunately given with the specified intention of preventing parents from turning to alternative or dietary treatments. </w:t>
      </w:r>
      <w:r w:rsidR="00E56873">
        <w:rPr>
          <w:rFonts w:ascii="Arial" w:eastAsia="Times New Roman" w:hAnsi="Arial" w:cs="Arial"/>
          <w:sz w:val="24"/>
          <w:szCs w:val="24"/>
        </w:rPr>
        <w:br/>
      </w:r>
      <w:r w:rsidR="00DF5DEB">
        <w:rPr>
          <w:rFonts w:ascii="Arial" w:eastAsia="Times New Roman" w:hAnsi="Arial" w:cs="Arial"/>
          <w:b/>
          <w:bCs/>
          <w:sz w:val="24"/>
          <w:szCs w:val="24"/>
        </w:rPr>
        <w:br/>
      </w:r>
    </w:p>
    <w:p w14:paraId="2F639181" w14:textId="19961844" w:rsidR="00E86088" w:rsidRPr="00742E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79" w:history="1">
        <w:r w:rsidR="00E86088" w:rsidRPr="00742EC2">
          <w:rPr>
            <w:rFonts w:ascii="Arial" w:eastAsia="Times New Roman" w:hAnsi="Arial" w:cs="Arial"/>
            <w:b/>
            <w:bCs/>
            <w:color w:val="0000FF"/>
            <w:sz w:val="24"/>
            <w:szCs w:val="24"/>
            <w:u w:val="single"/>
          </w:rPr>
          <w:t>HARRINGTON 2006</w:t>
        </w:r>
      </w:hyperlink>
      <w:r w:rsidR="00E86088" w:rsidRPr="00742EC2">
        <w:rPr>
          <w:rFonts w:ascii="Arial" w:eastAsia="Times New Roman" w:hAnsi="Arial" w:cs="Arial"/>
          <w:b/>
          <w:bCs/>
          <w:sz w:val="24"/>
          <w:szCs w:val="24"/>
        </w:rPr>
        <w:br/>
        <w:t xml:space="preserve">Parental beliefs about autism: Implications for the treating physician </w:t>
      </w:r>
      <w:r w:rsidR="00E56873">
        <w:rPr>
          <w:rFonts w:ascii="Arial" w:eastAsia="Times New Roman" w:hAnsi="Arial" w:cs="Arial"/>
          <w:b/>
          <w:bCs/>
          <w:sz w:val="24"/>
          <w:szCs w:val="24"/>
        </w:rPr>
        <w:br/>
      </w:r>
      <w:r w:rsidR="00E56873">
        <w:rPr>
          <w:rFonts w:ascii="Arial" w:eastAsia="Times New Roman" w:hAnsi="Arial" w:cs="Arial"/>
          <w:b/>
          <w:bCs/>
          <w:sz w:val="24"/>
          <w:szCs w:val="24"/>
        </w:rPr>
        <w:br/>
      </w:r>
    </w:p>
    <w:p w14:paraId="0F45A0F7" w14:textId="77777777" w:rsidR="00E568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0" w:history="1">
        <w:r w:rsidR="00E86088" w:rsidRPr="00742EC2">
          <w:rPr>
            <w:rFonts w:ascii="Arial" w:eastAsia="Times New Roman" w:hAnsi="Arial" w:cs="Arial"/>
            <w:b/>
            <w:bCs/>
            <w:color w:val="0000FF"/>
            <w:sz w:val="24"/>
            <w:szCs w:val="24"/>
            <w:u w:val="single"/>
          </w:rPr>
          <w:t>HARRINGTON 2014</w:t>
        </w:r>
      </w:hyperlink>
      <w:r w:rsidR="00E86088" w:rsidRPr="00742EC2">
        <w:rPr>
          <w:rFonts w:ascii="Arial" w:eastAsia="Times New Roman" w:hAnsi="Arial" w:cs="Arial"/>
          <w:b/>
          <w:bCs/>
          <w:sz w:val="24"/>
          <w:szCs w:val="24"/>
        </w:rPr>
        <w:br/>
        <w:t xml:space="preserve">Prenatal SSRI use and offspring with autism spectrum disorder or developmental delay </w:t>
      </w:r>
    </w:p>
    <w:p w14:paraId="232B56F6" w14:textId="60263FC5" w:rsidR="00E86088" w:rsidRPr="00E56873" w:rsidRDefault="00E56873" w:rsidP="007400AA">
      <w:pPr>
        <w:numPr>
          <w:ilvl w:val="1"/>
          <w:numId w:val="16"/>
        </w:numPr>
        <w:spacing w:before="100" w:beforeAutospacing="1" w:after="120" w:line="240" w:lineRule="auto"/>
        <w:rPr>
          <w:rFonts w:ascii="Arial" w:eastAsia="Times New Roman" w:hAnsi="Arial" w:cs="Arial"/>
          <w:b/>
          <w:bCs/>
          <w:sz w:val="24"/>
          <w:szCs w:val="24"/>
        </w:rPr>
      </w:pPr>
      <w:r w:rsidRPr="00E56873">
        <w:rPr>
          <w:rFonts w:ascii="Arial" w:eastAsia="Times New Roman" w:hAnsi="Arial" w:cs="Arial"/>
          <w:sz w:val="24"/>
          <w:szCs w:val="24"/>
        </w:rPr>
        <w:t>I</w:t>
      </w:r>
      <w:r w:rsidR="00E86088" w:rsidRPr="00E56873">
        <w:rPr>
          <w:rFonts w:ascii="Arial" w:eastAsia="Times New Roman" w:hAnsi="Arial" w:cs="Arial"/>
          <w:sz w:val="24"/>
          <w:szCs w:val="24"/>
        </w:rPr>
        <w:t xml:space="preserve">s a risk factor. population based case-control study. </w:t>
      </w:r>
      <w:r w:rsidR="00DF5DEB">
        <w:rPr>
          <w:rFonts w:ascii="Arial" w:eastAsia="Times New Roman" w:hAnsi="Arial" w:cs="Arial"/>
          <w:sz w:val="24"/>
          <w:szCs w:val="24"/>
        </w:rPr>
        <w:br/>
      </w:r>
      <w:r w:rsidR="00DF5DEB">
        <w:rPr>
          <w:rFonts w:ascii="Arial" w:eastAsia="Times New Roman" w:hAnsi="Arial" w:cs="Arial"/>
          <w:sz w:val="24"/>
          <w:szCs w:val="24"/>
        </w:rPr>
        <w:br/>
      </w:r>
    </w:p>
    <w:p w14:paraId="3EFC2A95" w14:textId="77777777" w:rsidR="00E568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1" w:history="1">
        <w:r w:rsidR="00E86088" w:rsidRPr="00742EC2">
          <w:rPr>
            <w:rFonts w:ascii="Arial" w:eastAsia="Times New Roman" w:hAnsi="Arial" w:cs="Arial"/>
            <w:b/>
            <w:bCs/>
            <w:color w:val="0000FF"/>
            <w:sz w:val="24"/>
            <w:szCs w:val="24"/>
            <w:u w:val="single"/>
          </w:rPr>
          <w:t>HARRIS 1986</w:t>
        </w:r>
      </w:hyperlink>
      <w:proofErr w:type="gramStart"/>
      <w:r w:rsidR="00E86088" w:rsidRPr="00742EC2">
        <w:rPr>
          <w:rFonts w:ascii="Arial" w:eastAsia="Times New Roman" w:hAnsi="Arial" w:cs="Arial"/>
          <w:b/>
          <w:bCs/>
          <w:sz w:val="24"/>
          <w:szCs w:val="24"/>
        </w:rPr>
        <w:t xml:space="preserve"> </w:t>
      </w:r>
      <w:r w:rsidR="00E56873">
        <w:rPr>
          <w:rFonts w:ascii="Arial" w:eastAsia="Times New Roman" w:hAnsi="Arial" w:cs="Arial"/>
          <w:b/>
          <w:bCs/>
          <w:sz w:val="24"/>
          <w:szCs w:val="24"/>
        </w:rPr>
        <w:t xml:space="preserve">  </w:t>
      </w:r>
      <w:r w:rsidR="00E56873">
        <w:rPr>
          <w:rFonts w:ascii="Arial" w:eastAsia="Times New Roman" w:hAnsi="Arial" w:cs="Arial"/>
          <w:sz w:val="24"/>
          <w:szCs w:val="24"/>
        </w:rPr>
        <w:t>(</w:t>
      </w:r>
      <w:proofErr w:type="gramEnd"/>
      <w:r w:rsidR="00E56873">
        <w:rPr>
          <w:rFonts w:ascii="Arial" w:eastAsia="Times New Roman" w:hAnsi="Arial" w:cs="Arial"/>
          <w:sz w:val="24"/>
          <w:szCs w:val="24"/>
        </w:rPr>
        <w:t>Waring)</w:t>
      </w:r>
      <w:r w:rsidR="00E86088" w:rsidRPr="00742EC2">
        <w:rPr>
          <w:rFonts w:ascii="Arial" w:eastAsia="Times New Roman" w:hAnsi="Arial" w:cs="Arial"/>
          <w:b/>
          <w:bCs/>
          <w:sz w:val="24"/>
          <w:szCs w:val="24"/>
        </w:rPr>
        <w:br/>
        <w:t xml:space="preserve">The case of the black-speckled dolls: an occupational hazard of unusual </w:t>
      </w:r>
      <w:proofErr w:type="spellStart"/>
      <w:r w:rsidR="00E86088" w:rsidRPr="00742EC2">
        <w:rPr>
          <w:rFonts w:ascii="Arial" w:eastAsia="Times New Roman" w:hAnsi="Arial" w:cs="Arial"/>
          <w:b/>
          <w:bCs/>
          <w:sz w:val="24"/>
          <w:szCs w:val="24"/>
        </w:rPr>
        <w:t>sulphur</w:t>
      </w:r>
      <w:proofErr w:type="spellEnd"/>
      <w:r w:rsidR="00E86088" w:rsidRPr="00742EC2">
        <w:rPr>
          <w:rFonts w:ascii="Arial" w:eastAsia="Times New Roman" w:hAnsi="Arial" w:cs="Arial"/>
          <w:b/>
          <w:bCs/>
          <w:sz w:val="24"/>
          <w:szCs w:val="24"/>
        </w:rPr>
        <w:t xml:space="preserve"> metabolism.</w:t>
      </w:r>
    </w:p>
    <w:p w14:paraId="73A24981" w14:textId="2205AD08" w:rsidR="00E86088" w:rsidRPr="00E56873"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E56873">
        <w:rPr>
          <w:rFonts w:ascii="Arial" w:eastAsia="Times New Roman" w:hAnsi="Arial" w:cs="Arial"/>
          <w:sz w:val="24"/>
          <w:szCs w:val="24"/>
        </w:rPr>
        <w:t xml:space="preserve">PST, garlic, poor </w:t>
      </w:r>
      <w:proofErr w:type="spellStart"/>
      <w:r w:rsidRPr="00E56873">
        <w:rPr>
          <w:rFonts w:ascii="Arial" w:eastAsia="Times New Roman" w:hAnsi="Arial" w:cs="Arial"/>
          <w:sz w:val="24"/>
          <w:szCs w:val="24"/>
        </w:rPr>
        <w:t>sulphoxidiser</w:t>
      </w:r>
      <w:proofErr w:type="spellEnd"/>
      <w:r w:rsidRPr="00E56873">
        <w:rPr>
          <w:rFonts w:ascii="Arial" w:eastAsia="Times New Roman" w:hAnsi="Arial" w:cs="Arial"/>
          <w:sz w:val="24"/>
          <w:szCs w:val="24"/>
        </w:rPr>
        <w:t xml:space="preserve">, sulfur. UK. </w:t>
      </w:r>
      <w:r w:rsidR="00E56873">
        <w:rPr>
          <w:rFonts w:ascii="Arial" w:eastAsia="Times New Roman" w:hAnsi="Arial" w:cs="Arial"/>
          <w:sz w:val="24"/>
          <w:szCs w:val="24"/>
        </w:rPr>
        <w:br/>
      </w:r>
      <w:r w:rsidR="00E56873">
        <w:rPr>
          <w:rFonts w:ascii="Arial" w:eastAsia="Times New Roman" w:hAnsi="Arial" w:cs="Arial"/>
          <w:sz w:val="24"/>
          <w:szCs w:val="24"/>
        </w:rPr>
        <w:br/>
      </w:r>
    </w:p>
    <w:p w14:paraId="060F5BF5" w14:textId="77777777" w:rsidR="00E568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2" w:history="1">
        <w:r w:rsidR="00E86088" w:rsidRPr="00E56873">
          <w:rPr>
            <w:rFonts w:ascii="Arial" w:eastAsia="Times New Roman" w:hAnsi="Arial" w:cs="Arial"/>
            <w:b/>
            <w:bCs/>
            <w:color w:val="0000FF"/>
            <w:sz w:val="24"/>
            <w:szCs w:val="24"/>
            <w:u w:val="single"/>
          </w:rPr>
          <w:t>HARRIS 1996</w:t>
        </w:r>
      </w:hyperlink>
      <w:proofErr w:type="gramStart"/>
      <w:r w:rsidR="00E56873" w:rsidRPr="00E56873">
        <w:rPr>
          <w:rFonts w:ascii="Arial" w:eastAsia="Times New Roman" w:hAnsi="Arial" w:cs="Arial"/>
          <w:b/>
          <w:bCs/>
          <w:color w:val="0000FF"/>
          <w:sz w:val="24"/>
          <w:szCs w:val="24"/>
          <w:u w:val="single"/>
        </w:rPr>
        <w:t xml:space="preserve">   (</w:t>
      </w:r>
      <w:proofErr w:type="gramEnd"/>
      <w:r w:rsidR="00E56873" w:rsidRPr="00E56873">
        <w:rPr>
          <w:rFonts w:ascii="Arial" w:eastAsia="Times New Roman" w:hAnsi="Arial" w:cs="Arial"/>
          <w:b/>
          <w:bCs/>
          <w:color w:val="0000FF"/>
          <w:sz w:val="24"/>
          <w:szCs w:val="24"/>
          <w:u w:val="single"/>
        </w:rPr>
        <w:t>Waring)</w:t>
      </w:r>
      <w:r w:rsidR="00E86088" w:rsidRPr="00E56873">
        <w:rPr>
          <w:rFonts w:ascii="Arial" w:eastAsia="Times New Roman" w:hAnsi="Arial" w:cs="Arial"/>
          <w:b/>
          <w:bCs/>
          <w:sz w:val="24"/>
          <w:szCs w:val="24"/>
        </w:rPr>
        <w:br/>
        <w:t xml:space="preserve">Dietary modulation of human platelet </w:t>
      </w:r>
      <w:proofErr w:type="spellStart"/>
      <w:r w:rsidR="00E86088" w:rsidRPr="00E56873">
        <w:rPr>
          <w:rFonts w:ascii="Arial" w:eastAsia="Times New Roman" w:hAnsi="Arial" w:cs="Arial"/>
          <w:b/>
          <w:bCs/>
          <w:sz w:val="24"/>
          <w:szCs w:val="24"/>
        </w:rPr>
        <w:t>phenolsulphotransferase</w:t>
      </w:r>
      <w:proofErr w:type="spellEnd"/>
      <w:r w:rsidR="00E86088" w:rsidRPr="00E56873">
        <w:rPr>
          <w:rFonts w:ascii="Arial" w:eastAsia="Times New Roman" w:hAnsi="Arial" w:cs="Arial"/>
          <w:b/>
          <w:bCs/>
          <w:sz w:val="24"/>
          <w:szCs w:val="24"/>
        </w:rPr>
        <w:t xml:space="preserve"> activity</w:t>
      </w:r>
    </w:p>
    <w:p w14:paraId="7271B511" w14:textId="4EB8D91B" w:rsidR="00E86088" w:rsidRPr="00E56873"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E56873">
        <w:rPr>
          <w:rFonts w:ascii="Arial" w:eastAsia="Times New Roman" w:hAnsi="Arial" w:cs="Arial"/>
          <w:sz w:val="24"/>
          <w:szCs w:val="24"/>
        </w:rPr>
        <w:t xml:space="preserve">PST, enzymes, sulphation, sulfation. Diet affects sulfation and has </w:t>
      </w:r>
      <w:proofErr w:type="gramStart"/>
      <w:r w:rsidRPr="00E56873">
        <w:rPr>
          <w:rFonts w:ascii="Arial" w:eastAsia="Times New Roman" w:hAnsi="Arial" w:cs="Arial"/>
          <w:sz w:val="24"/>
          <w:szCs w:val="24"/>
        </w:rPr>
        <w:t>effect</w:t>
      </w:r>
      <w:proofErr w:type="gramEnd"/>
      <w:r w:rsidRPr="00E56873">
        <w:rPr>
          <w:rFonts w:ascii="Arial" w:eastAsia="Times New Roman" w:hAnsi="Arial" w:cs="Arial"/>
          <w:sz w:val="24"/>
          <w:szCs w:val="24"/>
        </w:rPr>
        <w:t xml:space="preserve"> on adverse drug reactions</w:t>
      </w:r>
      <w:r w:rsidR="00E56873" w:rsidRPr="00E56873">
        <w:rPr>
          <w:rFonts w:ascii="Arial" w:eastAsia="Times New Roman" w:hAnsi="Arial" w:cs="Arial"/>
          <w:sz w:val="24"/>
          <w:szCs w:val="24"/>
        </w:rPr>
        <w:t xml:space="preserve">. </w:t>
      </w:r>
      <w:r w:rsidRPr="00E56873">
        <w:rPr>
          <w:rFonts w:ascii="Arial" w:eastAsia="Times New Roman" w:hAnsi="Arial" w:cs="Arial"/>
          <w:sz w:val="24"/>
          <w:szCs w:val="24"/>
        </w:rPr>
        <w:t xml:space="preserve"> UK. </w:t>
      </w:r>
      <w:r w:rsidR="00E56873">
        <w:rPr>
          <w:rFonts w:ascii="Arial" w:eastAsia="Times New Roman" w:hAnsi="Arial" w:cs="Arial"/>
          <w:sz w:val="24"/>
          <w:szCs w:val="24"/>
        </w:rPr>
        <w:br/>
      </w:r>
      <w:r w:rsidR="00E56873">
        <w:rPr>
          <w:rFonts w:ascii="Arial" w:eastAsia="Times New Roman" w:hAnsi="Arial" w:cs="Arial"/>
          <w:sz w:val="24"/>
          <w:szCs w:val="24"/>
        </w:rPr>
        <w:br/>
      </w:r>
    </w:p>
    <w:p w14:paraId="02A85CEE" w14:textId="77777777" w:rsidR="00E568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3" w:history="1">
        <w:r w:rsidR="00E86088" w:rsidRPr="00E56873">
          <w:rPr>
            <w:rFonts w:ascii="Arial" w:eastAsia="Times New Roman" w:hAnsi="Arial" w:cs="Arial"/>
            <w:b/>
            <w:bCs/>
            <w:color w:val="0000FF"/>
            <w:sz w:val="24"/>
            <w:szCs w:val="24"/>
            <w:u w:val="single"/>
          </w:rPr>
          <w:t>HARRIS 1998</w:t>
        </w:r>
      </w:hyperlink>
      <w:r w:rsidR="00E86088" w:rsidRPr="00E56873">
        <w:rPr>
          <w:rFonts w:ascii="Arial" w:eastAsia="Times New Roman" w:hAnsi="Arial" w:cs="Arial"/>
          <w:b/>
          <w:bCs/>
          <w:sz w:val="24"/>
          <w:szCs w:val="24"/>
        </w:rPr>
        <w:br/>
        <w:t xml:space="preserve">Inhibition of </w:t>
      </w:r>
      <w:proofErr w:type="spellStart"/>
      <w:r w:rsidR="00E86088" w:rsidRPr="00E56873">
        <w:rPr>
          <w:rFonts w:ascii="Arial" w:eastAsia="Times New Roman" w:hAnsi="Arial" w:cs="Arial"/>
          <w:b/>
          <w:bCs/>
          <w:sz w:val="24"/>
          <w:szCs w:val="24"/>
        </w:rPr>
        <w:t>phenolsulphotransferase</w:t>
      </w:r>
      <w:proofErr w:type="spellEnd"/>
      <w:r w:rsidR="00E86088" w:rsidRPr="00E56873">
        <w:rPr>
          <w:rFonts w:ascii="Arial" w:eastAsia="Times New Roman" w:hAnsi="Arial" w:cs="Arial"/>
          <w:b/>
          <w:bCs/>
          <w:sz w:val="24"/>
          <w:szCs w:val="24"/>
        </w:rPr>
        <w:t xml:space="preserve"> by salicylic acid: a possible mechanism by which aspirin may reduce carcinogenesis.</w:t>
      </w:r>
      <w:r w:rsidR="00E86088" w:rsidRPr="00E56873">
        <w:rPr>
          <w:rFonts w:ascii="Arial" w:eastAsia="Times New Roman" w:hAnsi="Arial" w:cs="Arial"/>
          <w:b/>
          <w:bCs/>
          <w:sz w:val="24"/>
          <w:szCs w:val="24"/>
        </w:rPr>
        <w:br/>
        <w:t xml:space="preserve">(Waring group) </w:t>
      </w:r>
    </w:p>
    <w:p w14:paraId="12F94776" w14:textId="3F352AAD" w:rsidR="00E86088" w:rsidRPr="00E56873"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E56873">
        <w:rPr>
          <w:rFonts w:ascii="Arial" w:eastAsia="Times New Roman" w:hAnsi="Arial" w:cs="Arial"/>
          <w:sz w:val="24"/>
          <w:szCs w:val="24"/>
        </w:rPr>
        <w:t xml:space="preserve">Personal note from Robert </w:t>
      </w:r>
      <w:proofErr w:type="spellStart"/>
      <w:r w:rsidRPr="00E56873">
        <w:rPr>
          <w:rFonts w:ascii="Arial" w:eastAsia="Times New Roman" w:hAnsi="Arial" w:cs="Arial"/>
          <w:sz w:val="24"/>
          <w:szCs w:val="24"/>
        </w:rPr>
        <w:t>Sinaiko</w:t>
      </w:r>
      <w:proofErr w:type="spellEnd"/>
      <w:r w:rsidRPr="00E56873">
        <w:rPr>
          <w:rFonts w:ascii="Arial" w:eastAsia="Times New Roman" w:hAnsi="Arial" w:cs="Arial"/>
          <w:sz w:val="24"/>
          <w:szCs w:val="24"/>
        </w:rPr>
        <w:t xml:space="preserve">, MD 1998: "I suspect this is competitive inhibition, since, unlike salicylic acid, the known irreversible PST </w:t>
      </w:r>
      <w:r w:rsidR="00E56873" w:rsidRPr="00E56873">
        <w:rPr>
          <w:rFonts w:ascii="Arial" w:eastAsia="Times New Roman" w:hAnsi="Arial" w:cs="Arial"/>
          <w:sz w:val="24"/>
          <w:szCs w:val="24"/>
        </w:rPr>
        <w:t>inhibitors</w:t>
      </w:r>
      <w:r w:rsidRPr="00E56873">
        <w:rPr>
          <w:rFonts w:ascii="Arial" w:eastAsia="Times New Roman" w:hAnsi="Arial" w:cs="Arial"/>
          <w:sz w:val="24"/>
          <w:szCs w:val="24"/>
        </w:rPr>
        <w:t xml:space="preserve"> are fairly complex polycyclic compounds. This tends to favor my MHPG test for PST </w:t>
      </w:r>
      <w:r w:rsidR="00E56873" w:rsidRPr="00E56873">
        <w:rPr>
          <w:rFonts w:ascii="Arial" w:eastAsia="Times New Roman" w:hAnsi="Arial" w:cs="Arial"/>
          <w:sz w:val="24"/>
          <w:szCs w:val="24"/>
        </w:rPr>
        <w:t>activity</w:t>
      </w:r>
      <w:r w:rsidRPr="00E56873">
        <w:rPr>
          <w:rFonts w:ascii="Arial" w:eastAsia="Times New Roman" w:hAnsi="Arial" w:cs="Arial"/>
          <w:sz w:val="24"/>
          <w:szCs w:val="24"/>
        </w:rPr>
        <w:t xml:space="preserve">, since if salicylic acid influences PST activity, so will acetaminophen (Tylenol)." </w:t>
      </w:r>
      <w:r w:rsidR="00E56873" w:rsidRPr="00E56873">
        <w:rPr>
          <w:rFonts w:ascii="Arial" w:eastAsia="Times New Roman" w:hAnsi="Arial" w:cs="Arial"/>
          <w:sz w:val="24"/>
          <w:szCs w:val="24"/>
        </w:rPr>
        <w:br/>
      </w:r>
      <w:r w:rsidR="00E56873">
        <w:rPr>
          <w:rFonts w:ascii="Arial" w:eastAsia="Times New Roman" w:hAnsi="Arial" w:cs="Arial"/>
          <w:b/>
          <w:bCs/>
          <w:sz w:val="24"/>
          <w:szCs w:val="24"/>
        </w:rPr>
        <w:br/>
      </w:r>
    </w:p>
    <w:p w14:paraId="302A9D1E" w14:textId="77777777" w:rsidR="00E568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4" w:history="1">
        <w:r w:rsidR="00E86088" w:rsidRPr="00E56873">
          <w:rPr>
            <w:rFonts w:ascii="Arial" w:eastAsia="Times New Roman" w:hAnsi="Arial" w:cs="Arial"/>
            <w:b/>
            <w:bCs/>
            <w:color w:val="0000FF"/>
            <w:sz w:val="24"/>
            <w:szCs w:val="24"/>
            <w:u w:val="single"/>
          </w:rPr>
          <w:t>HARRIS 2013</w:t>
        </w:r>
      </w:hyperlink>
      <w:r w:rsidR="00E86088" w:rsidRPr="00E56873">
        <w:rPr>
          <w:rFonts w:ascii="Arial" w:eastAsia="Times New Roman" w:hAnsi="Arial" w:cs="Arial"/>
          <w:b/>
          <w:bCs/>
          <w:sz w:val="24"/>
          <w:szCs w:val="24"/>
        </w:rPr>
        <w:br/>
        <w:t>Comparative effects of an acute dose of fish oil on omega-3 fatty acid levels in red blood cells versus plasma: Implications for clinical utility</w:t>
      </w:r>
    </w:p>
    <w:p w14:paraId="5F633FAF" w14:textId="7CE9F49B" w:rsidR="00E86088" w:rsidRPr="00E56873" w:rsidRDefault="00E56873" w:rsidP="007400AA">
      <w:pPr>
        <w:numPr>
          <w:ilvl w:val="1"/>
          <w:numId w:val="16"/>
        </w:numPr>
        <w:spacing w:before="100" w:beforeAutospacing="1" w:after="120" w:line="240" w:lineRule="auto"/>
        <w:rPr>
          <w:rFonts w:ascii="Arial" w:eastAsia="Times New Roman" w:hAnsi="Arial" w:cs="Arial"/>
          <w:b/>
          <w:bCs/>
          <w:sz w:val="24"/>
          <w:szCs w:val="24"/>
        </w:rPr>
      </w:pPr>
      <w:r w:rsidRPr="00E56873">
        <w:rPr>
          <w:rFonts w:ascii="Arial" w:eastAsia="Times New Roman" w:hAnsi="Arial" w:cs="Arial"/>
          <w:sz w:val="24"/>
          <w:szCs w:val="24"/>
        </w:rPr>
        <w:lastRenderedPageBreak/>
        <w:t>H</w:t>
      </w:r>
      <w:r w:rsidR="00E86088" w:rsidRPr="00E56873">
        <w:rPr>
          <w:rFonts w:ascii="Arial" w:eastAsia="Times New Roman" w:hAnsi="Arial" w:cs="Arial"/>
          <w:sz w:val="24"/>
          <w:szCs w:val="24"/>
        </w:rPr>
        <w:t xml:space="preserve">ow to not fool the doctor </w:t>
      </w:r>
      <w:r>
        <w:rPr>
          <w:rFonts w:ascii="Arial" w:eastAsia="Times New Roman" w:hAnsi="Arial" w:cs="Arial"/>
          <w:sz w:val="24"/>
          <w:szCs w:val="24"/>
        </w:rPr>
        <w:br/>
      </w:r>
    </w:p>
    <w:p w14:paraId="2FA0F20E" w14:textId="60EB74F1" w:rsidR="009F48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5" w:history="1">
        <w:r w:rsidR="009F48AA" w:rsidRPr="009F48AA">
          <w:rPr>
            <w:rStyle w:val="Hyperlink"/>
            <w:rFonts w:ascii="Arial" w:eastAsia="Times New Roman" w:hAnsi="Arial" w:cs="Arial"/>
            <w:b/>
            <w:bCs/>
            <w:sz w:val="24"/>
            <w:szCs w:val="24"/>
          </w:rPr>
          <w:t>HARTZELL 2014</w:t>
        </w:r>
      </w:hyperlink>
      <w:r w:rsidR="009F48AA">
        <w:rPr>
          <w:rFonts w:ascii="Arial" w:eastAsia="Times New Roman" w:hAnsi="Arial" w:cs="Arial"/>
          <w:b/>
          <w:bCs/>
          <w:sz w:val="24"/>
          <w:szCs w:val="24"/>
        </w:rPr>
        <w:br/>
        <w:t xml:space="preserve"> Whooping cough in 2014 and beyond:  An update and review</w:t>
      </w:r>
    </w:p>
    <w:p w14:paraId="1B09882F" w14:textId="4F6A9CFF" w:rsidR="009F48AA" w:rsidRPr="009F48AA" w:rsidRDefault="009F48A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was an increase in the disease.  The acellular pertussis vaccine is safer but not very effective.</w:t>
      </w:r>
      <w:r>
        <w:rPr>
          <w:rFonts w:ascii="Arial" w:eastAsia="Times New Roman" w:hAnsi="Arial" w:cs="Arial"/>
          <w:b/>
          <w:bCs/>
          <w:sz w:val="24"/>
          <w:szCs w:val="24"/>
        </w:rPr>
        <w:br/>
      </w:r>
    </w:p>
    <w:p w14:paraId="3F55C059" w14:textId="3AD12BEE" w:rsidR="009F48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6" w:history="1">
        <w:r w:rsidR="009F48AA" w:rsidRPr="009F48AA">
          <w:rPr>
            <w:rStyle w:val="Hyperlink"/>
            <w:rFonts w:ascii="Arial" w:eastAsia="Times New Roman" w:hAnsi="Arial" w:cs="Arial"/>
            <w:b/>
            <w:bCs/>
            <w:sz w:val="24"/>
            <w:szCs w:val="24"/>
          </w:rPr>
          <w:t>HARVEY 2019</w:t>
        </w:r>
      </w:hyperlink>
      <w:r w:rsidR="009F48AA">
        <w:rPr>
          <w:rFonts w:ascii="Arial" w:eastAsia="Times New Roman" w:hAnsi="Arial" w:cs="Arial"/>
          <w:b/>
          <w:bCs/>
          <w:sz w:val="24"/>
          <w:szCs w:val="24"/>
        </w:rPr>
        <w:br/>
        <w:t xml:space="preserve">Fear and derision:  A quantitative content analysis of </w:t>
      </w:r>
      <w:proofErr w:type="spellStart"/>
      <w:r w:rsidR="009F48AA">
        <w:rPr>
          <w:rFonts w:ascii="Arial" w:eastAsia="Times New Roman" w:hAnsi="Arial" w:cs="Arial"/>
          <w:b/>
          <w:bCs/>
          <w:sz w:val="24"/>
          <w:szCs w:val="24"/>
        </w:rPr>
        <w:t>provaccine</w:t>
      </w:r>
      <w:proofErr w:type="spellEnd"/>
      <w:r w:rsidR="009F48AA">
        <w:rPr>
          <w:rFonts w:ascii="Arial" w:eastAsia="Times New Roman" w:hAnsi="Arial" w:cs="Arial"/>
          <w:b/>
          <w:bCs/>
          <w:sz w:val="24"/>
          <w:szCs w:val="24"/>
        </w:rPr>
        <w:t xml:space="preserve"> and antivaccine internet memes.</w:t>
      </w:r>
    </w:p>
    <w:p w14:paraId="5AFC59F4" w14:textId="7752DE9F" w:rsidR="009F48AA" w:rsidRPr="009F48AA" w:rsidRDefault="009F48AA" w:rsidP="007400AA">
      <w:pPr>
        <w:numPr>
          <w:ilvl w:val="1"/>
          <w:numId w:val="16"/>
        </w:numPr>
        <w:spacing w:before="100" w:beforeAutospacing="1" w:after="120" w:line="240" w:lineRule="auto"/>
        <w:rPr>
          <w:rFonts w:ascii="Arial" w:eastAsia="Times New Roman" w:hAnsi="Arial" w:cs="Arial"/>
          <w:b/>
          <w:bCs/>
          <w:sz w:val="24"/>
          <w:szCs w:val="24"/>
        </w:rPr>
      </w:pPr>
      <w:proofErr w:type="spellStart"/>
      <w:r>
        <w:rPr>
          <w:rFonts w:ascii="Arial" w:eastAsia="Times New Roman" w:hAnsi="Arial" w:cs="Arial"/>
          <w:sz w:val="24"/>
          <w:szCs w:val="24"/>
        </w:rPr>
        <w:t>Provax</w:t>
      </w:r>
      <w:proofErr w:type="spellEnd"/>
      <w:r>
        <w:rPr>
          <w:rFonts w:ascii="Arial" w:eastAsia="Times New Roman" w:hAnsi="Arial" w:cs="Arial"/>
          <w:sz w:val="24"/>
          <w:szCs w:val="24"/>
        </w:rPr>
        <w:t xml:space="preserve"> memes used sarcasm.  </w:t>
      </w:r>
    </w:p>
    <w:p w14:paraId="664BD0C1" w14:textId="72ED9718" w:rsidR="009F48AA" w:rsidRPr="009F48AA" w:rsidRDefault="009F48A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Antivax memes used emotion, fear, and “inaccurate claims.”  </w:t>
      </w:r>
    </w:p>
    <w:p w14:paraId="1FCA5B6C" w14:textId="5E7169CF" w:rsidR="009F48AA" w:rsidRPr="009F48AA" w:rsidRDefault="009F48A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 blamed Wakefield and gave false information about the Lancet paper which you can read at </w:t>
      </w:r>
      <w:hyperlink r:id="rId1587" w:history="1">
        <w:r w:rsidRPr="009F48AA">
          <w:rPr>
            <w:rStyle w:val="Hyperlink"/>
            <w:rFonts w:ascii="Arial" w:eastAsia="Times New Roman" w:hAnsi="Arial" w:cs="Arial"/>
            <w:b/>
            <w:bCs/>
            <w:sz w:val="24"/>
            <w:szCs w:val="24"/>
          </w:rPr>
          <w:t>WAKEFIELD 1998</w:t>
        </w:r>
      </w:hyperlink>
      <w:r>
        <w:rPr>
          <w:rFonts w:ascii="Arial" w:eastAsia="Times New Roman" w:hAnsi="Arial" w:cs="Arial"/>
          <w:b/>
          <w:bCs/>
          <w:sz w:val="24"/>
          <w:szCs w:val="24"/>
        </w:rPr>
        <w:br/>
      </w:r>
    </w:p>
    <w:p w14:paraId="7B4FF5E2" w14:textId="43F23E88" w:rsidR="00E568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88" w:history="1">
        <w:r w:rsidR="00E86088" w:rsidRPr="00E56873">
          <w:rPr>
            <w:rFonts w:ascii="Arial" w:eastAsia="Times New Roman" w:hAnsi="Arial" w:cs="Arial"/>
            <w:b/>
            <w:bCs/>
            <w:color w:val="0000FF"/>
            <w:sz w:val="24"/>
            <w:szCs w:val="24"/>
            <w:u w:val="single"/>
          </w:rPr>
          <w:t>HARVING 1986</w:t>
        </w:r>
      </w:hyperlink>
      <w:r w:rsidR="00E86088" w:rsidRPr="00E56873">
        <w:rPr>
          <w:rFonts w:ascii="Arial" w:eastAsia="Times New Roman" w:hAnsi="Arial" w:cs="Arial"/>
          <w:b/>
          <w:bCs/>
          <w:sz w:val="24"/>
          <w:szCs w:val="24"/>
        </w:rPr>
        <w:br/>
        <w:t xml:space="preserve">Low concentrations of formaldehyde in bronchial asthma: a study of exposure under controlled conditions </w:t>
      </w:r>
    </w:p>
    <w:p w14:paraId="7195B4CB" w14:textId="4598DC28" w:rsidR="00E86088" w:rsidRPr="00E56873" w:rsidRDefault="00E56873" w:rsidP="007400AA">
      <w:pPr>
        <w:numPr>
          <w:ilvl w:val="1"/>
          <w:numId w:val="16"/>
        </w:numPr>
        <w:spacing w:before="100" w:beforeAutospacing="1" w:after="120" w:line="240" w:lineRule="auto"/>
        <w:rPr>
          <w:rFonts w:ascii="Arial" w:eastAsia="Times New Roman" w:hAnsi="Arial" w:cs="Arial"/>
          <w:b/>
          <w:bCs/>
          <w:sz w:val="24"/>
          <w:szCs w:val="24"/>
        </w:rPr>
      </w:pPr>
      <w:r w:rsidRPr="00E56873">
        <w:rPr>
          <w:rFonts w:ascii="Arial" w:eastAsia="Times New Roman" w:hAnsi="Arial" w:cs="Arial"/>
          <w:sz w:val="24"/>
          <w:szCs w:val="24"/>
        </w:rPr>
        <w:t>N</w:t>
      </w:r>
      <w:r w:rsidR="00E86088" w:rsidRPr="00E56873">
        <w:rPr>
          <w:rFonts w:ascii="Arial" w:eastAsia="Times New Roman" w:hAnsi="Arial" w:cs="Arial"/>
          <w:sz w:val="24"/>
          <w:szCs w:val="24"/>
        </w:rPr>
        <w:t xml:space="preserve">o effect. </w:t>
      </w:r>
      <w:r>
        <w:rPr>
          <w:rFonts w:ascii="Arial" w:eastAsia="Times New Roman" w:hAnsi="Arial" w:cs="Arial"/>
          <w:sz w:val="24"/>
          <w:szCs w:val="24"/>
        </w:rPr>
        <w:br/>
      </w:r>
    </w:p>
    <w:p w14:paraId="0302052E" w14:textId="3694B473" w:rsidR="008401C5" w:rsidRDefault="008401C5"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589" w:history="1">
        <w:r w:rsidRPr="008401C5">
          <w:rPr>
            <w:rStyle w:val="Hyperlink"/>
            <w:rFonts w:ascii="Arial" w:eastAsia="Times New Roman" w:hAnsi="Arial" w:cs="Arial"/>
            <w:b/>
            <w:bCs/>
            <w:sz w:val="24"/>
            <w:szCs w:val="24"/>
          </w:rPr>
          <w:t>HASAN 2022</w:t>
        </w:r>
      </w:hyperlink>
      <w:r>
        <w:rPr>
          <w:rFonts w:ascii="Arial" w:eastAsia="Times New Roman" w:hAnsi="Arial" w:cs="Arial"/>
          <w:b/>
          <w:bCs/>
          <w:sz w:val="24"/>
          <w:szCs w:val="24"/>
        </w:rPr>
        <w:br/>
        <w:t>In silico molecular docking and ADME/T analysis of Quercetin compound with its evaluation of broad-spectrum therapeutic potential against particular diseases</w:t>
      </w:r>
    </w:p>
    <w:p w14:paraId="590677CA" w14:textId="105AD418" w:rsidR="008401C5" w:rsidRPr="008401C5" w:rsidRDefault="008401C5" w:rsidP="008401C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Quercetin is better and safer than a lot of other drugs for several illnesses, including COVID</w:t>
      </w:r>
      <w:r w:rsidR="00A45E68">
        <w:rPr>
          <w:rFonts w:ascii="Arial" w:eastAsia="Times New Roman" w:hAnsi="Arial" w:cs="Arial"/>
          <w:sz w:val="24"/>
          <w:szCs w:val="24"/>
        </w:rPr>
        <w:br/>
      </w:r>
    </w:p>
    <w:p w14:paraId="785C50E2" w14:textId="1028A9AD" w:rsidR="00647C4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0" w:history="1">
        <w:r w:rsidR="00E86088" w:rsidRPr="00E56873">
          <w:rPr>
            <w:rFonts w:ascii="Arial" w:eastAsia="Times New Roman" w:hAnsi="Arial" w:cs="Arial"/>
            <w:b/>
            <w:bCs/>
            <w:color w:val="0000FF"/>
            <w:sz w:val="24"/>
            <w:szCs w:val="24"/>
            <w:u w:val="single"/>
          </w:rPr>
          <w:t>HASHEM 2010</w:t>
        </w:r>
      </w:hyperlink>
      <w:r w:rsidR="00E86088" w:rsidRPr="00E56873">
        <w:rPr>
          <w:rFonts w:ascii="Arial" w:eastAsia="Times New Roman" w:hAnsi="Arial" w:cs="Arial"/>
          <w:b/>
          <w:bCs/>
          <w:sz w:val="24"/>
          <w:szCs w:val="24"/>
        </w:rPr>
        <w:br/>
        <w:t xml:space="preserve">Immunological studies on Amaranth, Sunset </w:t>
      </w:r>
      <w:proofErr w:type="gramStart"/>
      <w:r w:rsidR="00E86088" w:rsidRPr="00E56873">
        <w:rPr>
          <w:rFonts w:ascii="Arial" w:eastAsia="Times New Roman" w:hAnsi="Arial" w:cs="Arial"/>
          <w:b/>
          <w:bCs/>
          <w:sz w:val="24"/>
          <w:szCs w:val="24"/>
        </w:rPr>
        <w:t>Yellow</w:t>
      </w:r>
      <w:proofErr w:type="gramEnd"/>
      <w:r w:rsidR="00E86088" w:rsidRPr="00E56873">
        <w:rPr>
          <w:rFonts w:ascii="Arial" w:eastAsia="Times New Roman" w:hAnsi="Arial" w:cs="Arial"/>
          <w:b/>
          <w:bCs/>
          <w:sz w:val="24"/>
          <w:szCs w:val="24"/>
        </w:rPr>
        <w:t xml:space="preserve"> and Curcumin as food </w:t>
      </w:r>
      <w:proofErr w:type="spellStart"/>
      <w:r w:rsidR="00E86088" w:rsidRPr="00E56873">
        <w:rPr>
          <w:rFonts w:ascii="Arial" w:eastAsia="Times New Roman" w:hAnsi="Arial" w:cs="Arial"/>
          <w:b/>
          <w:bCs/>
          <w:sz w:val="24"/>
          <w:szCs w:val="24"/>
        </w:rPr>
        <w:t>colouring</w:t>
      </w:r>
      <w:proofErr w:type="spellEnd"/>
      <w:r w:rsidR="00E86088" w:rsidRPr="00E56873">
        <w:rPr>
          <w:rFonts w:ascii="Arial" w:eastAsia="Times New Roman" w:hAnsi="Arial" w:cs="Arial"/>
          <w:b/>
          <w:bCs/>
          <w:sz w:val="24"/>
          <w:szCs w:val="24"/>
        </w:rPr>
        <w:t xml:space="preserve"> agents in albino rats. </w:t>
      </w:r>
    </w:p>
    <w:p w14:paraId="1745D366" w14:textId="14FA94F1" w:rsidR="00E86088"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E56873">
        <w:rPr>
          <w:rFonts w:ascii="Arial" w:eastAsia="Times New Roman" w:hAnsi="Arial" w:cs="Arial"/>
          <w:b/>
          <w:bCs/>
          <w:sz w:val="24"/>
          <w:szCs w:val="24"/>
        </w:rPr>
        <w:br/>
      </w:r>
    </w:p>
    <w:p w14:paraId="6CCBA913"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1" w:history="1">
        <w:r w:rsidR="00E86088" w:rsidRPr="001745BB">
          <w:rPr>
            <w:rFonts w:ascii="Arial" w:eastAsia="Times New Roman" w:hAnsi="Arial" w:cs="Arial"/>
            <w:b/>
            <w:bCs/>
            <w:color w:val="0000FF"/>
            <w:sz w:val="24"/>
            <w:szCs w:val="24"/>
            <w:u w:val="single"/>
          </w:rPr>
          <w:t>HASHEM 2011</w:t>
        </w:r>
      </w:hyperlink>
      <w:r w:rsidR="00E86088" w:rsidRPr="001745BB">
        <w:rPr>
          <w:rFonts w:ascii="Arial" w:eastAsia="Times New Roman" w:hAnsi="Arial" w:cs="Arial"/>
          <w:b/>
          <w:bCs/>
          <w:sz w:val="24"/>
          <w:szCs w:val="24"/>
        </w:rPr>
        <w:br/>
        <w:t xml:space="preserve">Toxicological Impact of Amaranth, Sunset </w:t>
      </w:r>
      <w:proofErr w:type="gramStart"/>
      <w:r w:rsidR="00E86088" w:rsidRPr="001745BB">
        <w:rPr>
          <w:rFonts w:ascii="Arial" w:eastAsia="Times New Roman" w:hAnsi="Arial" w:cs="Arial"/>
          <w:b/>
          <w:bCs/>
          <w:sz w:val="24"/>
          <w:szCs w:val="24"/>
        </w:rPr>
        <w:t>Yellow</w:t>
      </w:r>
      <w:proofErr w:type="gramEnd"/>
      <w:r w:rsidR="00E86088" w:rsidRPr="001745BB">
        <w:rPr>
          <w:rFonts w:ascii="Arial" w:eastAsia="Times New Roman" w:hAnsi="Arial" w:cs="Arial"/>
          <w:b/>
          <w:bCs/>
          <w:sz w:val="24"/>
          <w:szCs w:val="24"/>
        </w:rPr>
        <w:t xml:space="preserve"> and Curcumin as Food Coloring Agents in Albino Rats </w:t>
      </w:r>
    </w:p>
    <w:p w14:paraId="315FEF7E"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5C222082" w14:textId="537101D3" w:rsidR="00E86088" w:rsidRPr="00C7149E"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E86088" w:rsidRPr="00C7149E">
        <w:rPr>
          <w:rFonts w:ascii="Arial" w:eastAsia="Times New Roman" w:hAnsi="Arial" w:cs="Arial"/>
          <w:sz w:val="24"/>
          <w:szCs w:val="24"/>
        </w:rPr>
        <w:t xml:space="preserve">Food coloring, food dyes, rats, amaranth/Red 2, sunset yellow/Yellow 6, curcumin. No effect on liver and kidney glutathione or lipid peroxide levels. </w:t>
      </w:r>
    </w:p>
    <w:p w14:paraId="5621DA5A" w14:textId="5F415212" w:rsidR="00F859CD"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b/>
          <w:bCs/>
          <w:sz w:val="24"/>
          <w:szCs w:val="24"/>
        </w:rPr>
        <w:t>NOTE:</w:t>
      </w:r>
      <w:r w:rsidRPr="00C7149E">
        <w:rPr>
          <w:rFonts w:ascii="Arial" w:eastAsia="Times New Roman" w:hAnsi="Arial" w:cs="Arial"/>
          <w:sz w:val="24"/>
          <w:szCs w:val="24"/>
        </w:rPr>
        <w:t xml:space="preserve"> The </w:t>
      </w:r>
      <w:r w:rsidR="007A28D0">
        <w:rPr>
          <w:rFonts w:ascii="Arial" w:eastAsia="Times New Roman" w:hAnsi="Arial" w:cs="Arial"/>
          <w:sz w:val="24"/>
          <w:szCs w:val="24"/>
        </w:rPr>
        <w:t>two dyes being tested are Sunset Yellow (FD&amp;C Yellow #6) and Amaranth (Red #2)</w:t>
      </w:r>
      <w:r w:rsidR="00F859CD">
        <w:rPr>
          <w:rFonts w:ascii="Arial" w:eastAsia="Times New Roman" w:hAnsi="Arial" w:cs="Arial"/>
          <w:sz w:val="24"/>
          <w:szCs w:val="24"/>
        </w:rPr>
        <w:t>, at the ADI and ten times the ADI amounts, each</w:t>
      </w:r>
      <w:r w:rsidR="007A28D0">
        <w:rPr>
          <w:rFonts w:ascii="Arial" w:eastAsia="Times New Roman" w:hAnsi="Arial" w:cs="Arial"/>
          <w:sz w:val="24"/>
          <w:szCs w:val="24"/>
        </w:rPr>
        <w:t xml:space="preserve">.  </w:t>
      </w:r>
    </w:p>
    <w:p w14:paraId="40DECA09" w14:textId="2E63C51F" w:rsidR="00E86088" w:rsidRDefault="00F859C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lastRenderedPageBreak/>
        <w:t>NOTE:</w:t>
      </w:r>
      <w:r>
        <w:rPr>
          <w:rFonts w:ascii="Arial" w:eastAsia="Times New Roman" w:hAnsi="Arial" w:cs="Arial"/>
          <w:sz w:val="24"/>
          <w:szCs w:val="24"/>
        </w:rPr>
        <w:t xml:space="preserve">  In the US, the ADI for Yellow 6 is </w:t>
      </w:r>
      <w:r w:rsidR="00E86088" w:rsidRPr="00C7149E">
        <w:rPr>
          <w:rFonts w:ascii="Arial" w:eastAsia="Times New Roman" w:hAnsi="Arial" w:cs="Arial"/>
          <w:sz w:val="24"/>
          <w:szCs w:val="24"/>
        </w:rPr>
        <w:t xml:space="preserve">3.75 mg/kg </w:t>
      </w:r>
      <w:r>
        <w:rPr>
          <w:rFonts w:ascii="Arial" w:eastAsia="Times New Roman" w:hAnsi="Arial" w:cs="Arial"/>
          <w:sz w:val="24"/>
          <w:szCs w:val="24"/>
        </w:rPr>
        <w:t xml:space="preserve">(NOT 31.5) and the ADI for Red 2 is zero (NOT 4.7) since it is </w:t>
      </w:r>
      <w:r w:rsidR="00E86088" w:rsidRPr="00C7149E">
        <w:rPr>
          <w:rFonts w:ascii="Arial" w:eastAsia="Times New Roman" w:hAnsi="Arial" w:cs="Arial"/>
          <w:sz w:val="24"/>
          <w:szCs w:val="24"/>
        </w:rPr>
        <w:t xml:space="preserve">banned. </w:t>
      </w:r>
    </w:p>
    <w:p w14:paraId="448E1319" w14:textId="3659E122" w:rsidR="0039326B" w:rsidRPr="0039326B" w:rsidRDefault="0039326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Red 2 caused skeletal abnormality in rat pups. Egypt.</w:t>
      </w:r>
      <w:r w:rsidR="00756E6A">
        <w:rPr>
          <w:rFonts w:ascii="Arial" w:eastAsia="Times New Roman" w:hAnsi="Arial" w:cs="Arial"/>
          <w:sz w:val="24"/>
          <w:szCs w:val="24"/>
        </w:rPr>
        <w:br/>
      </w:r>
      <w:r>
        <w:rPr>
          <w:rFonts w:ascii="Arial" w:eastAsia="Times New Roman" w:hAnsi="Arial" w:cs="Arial"/>
          <w:sz w:val="24"/>
          <w:szCs w:val="24"/>
        </w:rPr>
        <w:br/>
      </w:r>
    </w:p>
    <w:p w14:paraId="3DF990FD"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2" w:history="1">
        <w:r w:rsidR="00E86088" w:rsidRPr="001745BB">
          <w:rPr>
            <w:rFonts w:ascii="Arial" w:eastAsia="Times New Roman" w:hAnsi="Arial" w:cs="Arial"/>
            <w:b/>
            <w:bCs/>
            <w:color w:val="0000FF"/>
            <w:sz w:val="24"/>
            <w:szCs w:val="24"/>
            <w:u w:val="single"/>
          </w:rPr>
          <w:t>HASSAN 2009</w:t>
        </w:r>
      </w:hyperlink>
      <w:r w:rsidR="00E86088" w:rsidRPr="001745BB">
        <w:rPr>
          <w:rFonts w:ascii="Arial" w:eastAsia="Times New Roman" w:hAnsi="Arial" w:cs="Arial"/>
          <w:b/>
          <w:bCs/>
          <w:sz w:val="24"/>
          <w:szCs w:val="24"/>
        </w:rPr>
        <w:br/>
        <w:t>Effects of Some Synthetic Coloring Additives on DNA Damage and Chromosomal Aberrations of Rats</w:t>
      </w:r>
    </w:p>
    <w:p w14:paraId="1324BADE"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A3C0BF5" w14:textId="48738792"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Food colors, food dyes, rats, tartrazine/yellow 5, chocolate brown, </w:t>
      </w:r>
    </w:p>
    <w:p w14:paraId="4D21028B" w14:textId="11797E7F" w:rsidR="0039326B" w:rsidRPr="0039326B"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DNA liver damage, kidney damage, comet assay, Egypt. </w:t>
      </w:r>
      <w:r w:rsidR="0039326B">
        <w:rPr>
          <w:rFonts w:ascii="Arial" w:eastAsia="Times New Roman" w:hAnsi="Arial" w:cs="Arial"/>
          <w:sz w:val="24"/>
          <w:szCs w:val="24"/>
        </w:rPr>
        <w:br/>
      </w:r>
    </w:p>
    <w:p w14:paraId="0939CA00" w14:textId="3C87082D"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3" w:history="1">
        <w:r w:rsidR="00E86088" w:rsidRPr="001745BB">
          <w:rPr>
            <w:rFonts w:ascii="Arial" w:eastAsia="Times New Roman" w:hAnsi="Arial" w:cs="Arial"/>
            <w:b/>
            <w:bCs/>
            <w:color w:val="0000FF"/>
            <w:sz w:val="24"/>
            <w:szCs w:val="24"/>
            <w:u w:val="single"/>
          </w:rPr>
          <w:t>HAUSER 1993</w:t>
        </w:r>
      </w:hyperlink>
      <w:r w:rsidR="00E86088" w:rsidRPr="001745BB">
        <w:rPr>
          <w:rFonts w:ascii="Arial" w:eastAsia="Times New Roman" w:hAnsi="Arial" w:cs="Arial"/>
          <w:b/>
          <w:bCs/>
          <w:sz w:val="24"/>
          <w:szCs w:val="24"/>
        </w:rPr>
        <w:br/>
        <w:t xml:space="preserve">Attention Deficit-Hyperactivity Disorder in People with Generalized Resistance to Thyroid Hormone </w:t>
      </w:r>
    </w:p>
    <w:p w14:paraId="62C50CC0" w14:textId="0CA34EFC" w:rsidR="0039326B" w:rsidRPr="0039326B" w:rsidRDefault="0039326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E86088" w:rsidRPr="00C7149E">
        <w:rPr>
          <w:rFonts w:ascii="Arial" w:eastAsia="Times New Roman" w:hAnsi="Arial" w:cs="Arial"/>
          <w:sz w:val="24"/>
          <w:szCs w:val="24"/>
        </w:rPr>
        <w:t xml:space="preserve"> </w:t>
      </w:r>
      <w:proofErr w:type="gramStart"/>
      <w:r w:rsidR="00E86088" w:rsidRPr="00C7149E">
        <w:rPr>
          <w:rFonts w:ascii="Arial" w:eastAsia="Times New Roman" w:hAnsi="Arial" w:cs="Arial"/>
          <w:sz w:val="24"/>
          <w:szCs w:val="24"/>
        </w:rPr>
        <w:t>associated</w:t>
      </w:r>
      <w:proofErr w:type="gramEnd"/>
      <w:r w:rsidR="00E86088" w:rsidRPr="00C7149E">
        <w:rPr>
          <w:rFonts w:ascii="Arial" w:eastAsia="Times New Roman" w:hAnsi="Arial" w:cs="Arial"/>
          <w:sz w:val="24"/>
          <w:szCs w:val="24"/>
        </w:rPr>
        <w:t xml:space="preserve"> with thyroid hormone resistance. </w:t>
      </w:r>
      <w:r>
        <w:rPr>
          <w:rFonts w:ascii="Arial" w:eastAsia="Times New Roman" w:hAnsi="Arial" w:cs="Arial"/>
          <w:sz w:val="24"/>
          <w:szCs w:val="24"/>
        </w:rPr>
        <w:br/>
      </w:r>
    </w:p>
    <w:p w14:paraId="0A6D0F11" w14:textId="3B0D83B0" w:rsidR="0039326B" w:rsidRPr="0039326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4" w:history="1">
        <w:r w:rsidR="00E86088" w:rsidRPr="001745BB">
          <w:rPr>
            <w:rFonts w:ascii="Arial" w:eastAsia="Times New Roman" w:hAnsi="Arial" w:cs="Arial"/>
            <w:b/>
            <w:bCs/>
            <w:color w:val="0000FF"/>
            <w:sz w:val="24"/>
            <w:szCs w:val="24"/>
            <w:u w:val="single"/>
          </w:rPr>
          <w:t>HAVAS 2008</w:t>
        </w:r>
      </w:hyperlink>
      <w:r w:rsidR="00E86088" w:rsidRPr="001745BB">
        <w:rPr>
          <w:rFonts w:ascii="Arial" w:eastAsia="Times New Roman" w:hAnsi="Arial" w:cs="Arial"/>
          <w:b/>
          <w:bCs/>
          <w:sz w:val="24"/>
          <w:szCs w:val="24"/>
        </w:rPr>
        <w:br/>
        <w:t xml:space="preserve">Dirty Electricity Elevates Blood Sugar Among Electrically Sensitive Diabetics and May Explain Brittle Diabetes </w:t>
      </w:r>
      <w:r w:rsidR="0039326B">
        <w:rPr>
          <w:rFonts w:ascii="Arial" w:eastAsia="Times New Roman" w:hAnsi="Arial" w:cs="Arial"/>
          <w:b/>
          <w:bCs/>
          <w:sz w:val="24"/>
          <w:szCs w:val="24"/>
        </w:rPr>
        <w:br/>
      </w:r>
    </w:p>
    <w:p w14:paraId="5D0B2C82" w14:textId="60F510FF" w:rsidR="009F48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5" w:history="1">
        <w:r w:rsidR="009F48AA" w:rsidRPr="00BA5850">
          <w:rPr>
            <w:rStyle w:val="Hyperlink"/>
            <w:rFonts w:ascii="Arial" w:eastAsia="Times New Roman" w:hAnsi="Arial" w:cs="Arial"/>
            <w:b/>
            <w:bCs/>
            <w:sz w:val="24"/>
            <w:szCs w:val="24"/>
          </w:rPr>
          <w:t>HAWKES 2016</w:t>
        </w:r>
      </w:hyperlink>
      <w:r w:rsidR="009F48AA">
        <w:rPr>
          <w:rFonts w:ascii="Arial" w:eastAsia="Times New Roman" w:hAnsi="Arial" w:cs="Arial"/>
          <w:b/>
          <w:bCs/>
          <w:sz w:val="24"/>
          <w:szCs w:val="24"/>
        </w:rPr>
        <w:br/>
        <w:t xml:space="preserve">Debate on whether Tamiflu prevents flu deaths reignites after new </w:t>
      </w:r>
      <w:proofErr w:type="gramStart"/>
      <w:r w:rsidR="009F48AA">
        <w:rPr>
          <w:rFonts w:ascii="Arial" w:eastAsia="Times New Roman" w:hAnsi="Arial" w:cs="Arial"/>
          <w:b/>
          <w:bCs/>
          <w:sz w:val="24"/>
          <w:szCs w:val="24"/>
        </w:rPr>
        <w:t>analysis</w:t>
      </w:r>
      <w:proofErr w:type="gramEnd"/>
    </w:p>
    <w:p w14:paraId="50B270D1" w14:textId="4E9B7A8C" w:rsidR="00BA5850" w:rsidRPr="00BA5850"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Cochrane group analyzed 30 studies.  </w:t>
      </w:r>
    </w:p>
    <w:p w14:paraId="3DB92CFE" w14:textId="68057FB5" w:rsidR="00BA5850" w:rsidRPr="00BA5850"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83% of patients who died received Tamiflu.</w:t>
      </w:r>
    </w:p>
    <w:p w14:paraId="36012A4E" w14:textId="7D8DC2B2" w:rsidR="00BA5850" w:rsidRPr="00BA5850"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82% of patients who lived received Tamiflu.</w:t>
      </w:r>
    </w:p>
    <w:p w14:paraId="4273200C" w14:textId="323737B9" w:rsidR="00BA5850" w:rsidRPr="009F48AA"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other group disagrees.</w:t>
      </w:r>
      <w:r>
        <w:rPr>
          <w:rFonts w:ascii="Arial" w:eastAsia="Times New Roman" w:hAnsi="Arial" w:cs="Arial"/>
          <w:sz w:val="24"/>
          <w:szCs w:val="24"/>
        </w:rPr>
        <w:br/>
      </w:r>
      <w:r>
        <w:rPr>
          <w:rFonts w:ascii="Arial" w:eastAsia="Times New Roman" w:hAnsi="Arial" w:cs="Arial"/>
          <w:sz w:val="24"/>
          <w:szCs w:val="24"/>
        </w:rPr>
        <w:br/>
      </w:r>
    </w:p>
    <w:p w14:paraId="12D4857D" w14:textId="3745D628" w:rsidR="00BA58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6" w:history="1">
        <w:r w:rsidR="00BA5850" w:rsidRPr="00BA5850">
          <w:rPr>
            <w:rStyle w:val="Hyperlink"/>
            <w:rFonts w:ascii="Arial" w:eastAsia="Times New Roman" w:hAnsi="Arial" w:cs="Arial"/>
            <w:b/>
            <w:bCs/>
            <w:sz w:val="24"/>
            <w:szCs w:val="24"/>
          </w:rPr>
          <w:t>HAWKES 2017</w:t>
        </w:r>
      </w:hyperlink>
      <w:r w:rsidR="00BA5850">
        <w:rPr>
          <w:rFonts w:ascii="Arial" w:eastAsia="Times New Roman" w:hAnsi="Arial" w:cs="Arial"/>
          <w:b/>
          <w:bCs/>
          <w:sz w:val="24"/>
          <w:szCs w:val="24"/>
        </w:rPr>
        <w:br/>
        <w:t>Questions about methodological and ethical quality of a vaccine adjuvant critical paper</w:t>
      </w:r>
      <w:r w:rsidR="00FB3BF8">
        <w:rPr>
          <w:rFonts w:ascii="Arial" w:eastAsia="Times New Roman" w:hAnsi="Arial" w:cs="Arial"/>
          <w:b/>
          <w:bCs/>
          <w:sz w:val="24"/>
          <w:szCs w:val="24"/>
        </w:rPr>
        <w:t>.</w:t>
      </w:r>
    </w:p>
    <w:p w14:paraId="7E929100" w14:textId="3FD35A04" w:rsidR="00BA5850" w:rsidRPr="00BA5850"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Letter to Editor:  Criticism of CREPEAUX 2017, claiming conflict of interest and </w:t>
      </w:r>
      <w:proofErr w:type="gramStart"/>
      <w:r>
        <w:rPr>
          <w:rFonts w:ascii="Arial" w:eastAsia="Times New Roman" w:hAnsi="Arial" w:cs="Arial"/>
          <w:sz w:val="24"/>
          <w:szCs w:val="24"/>
        </w:rPr>
        <w:t>ethical  issues</w:t>
      </w:r>
      <w:proofErr w:type="gramEnd"/>
      <w:r>
        <w:rPr>
          <w:rFonts w:ascii="Arial" w:eastAsia="Times New Roman" w:hAnsi="Arial" w:cs="Arial"/>
          <w:sz w:val="24"/>
          <w:szCs w:val="24"/>
        </w:rPr>
        <w:t>.</w:t>
      </w:r>
    </w:p>
    <w:p w14:paraId="2A311F73" w14:textId="48CD9E2E" w:rsidR="00BA5850" w:rsidRPr="00BA5850"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They say the mice got too much aluminum, and results were reported with bias.  </w:t>
      </w:r>
    </w:p>
    <w:p w14:paraId="66230023" w14:textId="7D53B569" w:rsidR="00BA5850" w:rsidRPr="00BA5850" w:rsidRDefault="00BA585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See GHERARDI 2018 for reply</w:t>
      </w:r>
      <w:r>
        <w:rPr>
          <w:rFonts w:ascii="Arial" w:eastAsia="Times New Roman" w:hAnsi="Arial" w:cs="Arial"/>
          <w:sz w:val="24"/>
          <w:szCs w:val="24"/>
        </w:rPr>
        <w:br/>
      </w:r>
      <w:r>
        <w:rPr>
          <w:rFonts w:ascii="Arial" w:eastAsia="Times New Roman" w:hAnsi="Arial" w:cs="Arial"/>
          <w:sz w:val="24"/>
          <w:szCs w:val="24"/>
        </w:rPr>
        <w:br/>
      </w:r>
    </w:p>
    <w:p w14:paraId="58700F7C" w14:textId="3499FEE6"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7" w:history="1">
        <w:r w:rsidR="00E86088" w:rsidRPr="001745BB">
          <w:rPr>
            <w:rFonts w:ascii="Arial" w:eastAsia="Times New Roman" w:hAnsi="Arial" w:cs="Arial"/>
            <w:b/>
            <w:bCs/>
            <w:color w:val="0000FF"/>
            <w:sz w:val="24"/>
            <w:szCs w:val="24"/>
            <w:u w:val="single"/>
          </w:rPr>
          <w:t>HAWKINS 2002</w:t>
        </w:r>
      </w:hyperlink>
      <w:r w:rsidR="00E86088" w:rsidRPr="001745BB">
        <w:rPr>
          <w:rFonts w:ascii="Arial" w:eastAsia="Times New Roman" w:hAnsi="Arial" w:cs="Arial"/>
          <w:b/>
          <w:bCs/>
          <w:sz w:val="24"/>
          <w:szCs w:val="24"/>
        </w:rPr>
        <w:br/>
        <w:t xml:space="preserve">Dermal absorption and disposition of musk ambrette, musk ketone and musk xylene in human subjects </w:t>
      </w:r>
      <w:r w:rsidR="0039326B">
        <w:rPr>
          <w:rFonts w:ascii="Arial" w:eastAsia="Times New Roman" w:hAnsi="Arial" w:cs="Arial"/>
          <w:b/>
          <w:bCs/>
          <w:sz w:val="24"/>
          <w:szCs w:val="24"/>
        </w:rPr>
        <w:br/>
      </w:r>
      <w:r w:rsidR="0039326B">
        <w:rPr>
          <w:rFonts w:ascii="Arial" w:eastAsia="Times New Roman" w:hAnsi="Arial" w:cs="Arial"/>
          <w:b/>
          <w:bCs/>
          <w:sz w:val="24"/>
          <w:szCs w:val="24"/>
        </w:rPr>
        <w:br/>
      </w:r>
    </w:p>
    <w:p w14:paraId="5E0EE615"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8" w:history="1">
        <w:r w:rsidR="00E86088" w:rsidRPr="001745BB">
          <w:rPr>
            <w:rFonts w:ascii="Arial" w:eastAsia="Times New Roman" w:hAnsi="Arial" w:cs="Arial"/>
            <w:b/>
            <w:bCs/>
            <w:color w:val="0000FF"/>
            <w:sz w:val="24"/>
            <w:szCs w:val="24"/>
            <w:u w:val="single"/>
          </w:rPr>
          <w:t>HAZELTON 1986</w:t>
        </w:r>
      </w:hyperlink>
      <w:r w:rsidR="00E86088" w:rsidRPr="001745BB">
        <w:rPr>
          <w:rFonts w:ascii="Arial" w:eastAsia="Times New Roman" w:hAnsi="Arial" w:cs="Arial"/>
          <w:b/>
          <w:bCs/>
          <w:sz w:val="24"/>
          <w:szCs w:val="24"/>
        </w:rPr>
        <w:t xml:space="preserve"> </w:t>
      </w:r>
      <w:r w:rsidR="00E86088" w:rsidRPr="001745BB">
        <w:rPr>
          <w:rFonts w:ascii="Arial" w:eastAsia="Times New Roman" w:hAnsi="Arial" w:cs="Arial"/>
          <w:b/>
          <w:bCs/>
          <w:sz w:val="24"/>
          <w:szCs w:val="24"/>
        </w:rPr>
        <w:br/>
        <w:t xml:space="preserve">Effects of butylated </w:t>
      </w:r>
      <w:proofErr w:type="spellStart"/>
      <w:r w:rsidR="00E86088" w:rsidRPr="001745BB">
        <w:rPr>
          <w:rFonts w:ascii="Arial" w:eastAsia="Times New Roman" w:hAnsi="Arial" w:cs="Arial"/>
          <w:b/>
          <w:bCs/>
          <w:sz w:val="24"/>
          <w:szCs w:val="24"/>
        </w:rPr>
        <w:t>hydroxyanisole</w:t>
      </w:r>
      <w:proofErr w:type="spellEnd"/>
      <w:r w:rsidR="00E86088" w:rsidRPr="001745BB">
        <w:rPr>
          <w:rFonts w:ascii="Arial" w:eastAsia="Times New Roman" w:hAnsi="Arial" w:cs="Arial"/>
          <w:b/>
          <w:bCs/>
          <w:sz w:val="24"/>
          <w:szCs w:val="24"/>
        </w:rPr>
        <w:t xml:space="preserve"> on acetaminophen hepatotoxicity and glucuronidation in vivo.</w:t>
      </w:r>
    </w:p>
    <w:p w14:paraId="7C9D8BE4" w14:textId="790E031B"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BHA makes acetaminophen </w:t>
      </w:r>
      <w:proofErr w:type="gramStart"/>
      <w:r w:rsidRPr="00C7149E">
        <w:rPr>
          <w:rFonts w:ascii="Arial" w:eastAsia="Times New Roman" w:hAnsi="Arial" w:cs="Arial"/>
          <w:sz w:val="24"/>
          <w:szCs w:val="24"/>
        </w:rPr>
        <w:t>be excreted</w:t>
      </w:r>
      <w:proofErr w:type="gramEnd"/>
      <w:r w:rsidRPr="00C7149E">
        <w:rPr>
          <w:rFonts w:ascii="Arial" w:eastAsia="Times New Roman" w:hAnsi="Arial" w:cs="Arial"/>
          <w:sz w:val="24"/>
          <w:szCs w:val="24"/>
        </w:rPr>
        <w:t xml:space="preserve"> 7 times faster. </w:t>
      </w:r>
    </w:p>
    <w:p w14:paraId="299A1527" w14:textId="77777777" w:rsidR="0039326B" w:rsidRPr="00C7149E" w:rsidRDefault="0039326B" w:rsidP="00430CC0">
      <w:pPr>
        <w:spacing w:before="100" w:beforeAutospacing="1" w:after="120" w:line="240" w:lineRule="auto"/>
        <w:ind w:left="720" w:hanging="360"/>
        <w:rPr>
          <w:rFonts w:ascii="Arial" w:eastAsia="Times New Roman" w:hAnsi="Arial" w:cs="Arial"/>
          <w:sz w:val="24"/>
          <w:szCs w:val="24"/>
        </w:rPr>
      </w:pPr>
    </w:p>
    <w:p w14:paraId="57BB8876"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599" w:history="1">
        <w:r w:rsidR="00E86088" w:rsidRPr="001745BB">
          <w:rPr>
            <w:rFonts w:ascii="Arial" w:eastAsia="Times New Roman" w:hAnsi="Arial" w:cs="Arial"/>
            <w:b/>
            <w:bCs/>
            <w:color w:val="0000FF"/>
            <w:sz w:val="24"/>
            <w:szCs w:val="24"/>
            <w:u w:val="single"/>
          </w:rPr>
          <w:t>HE 2008</w:t>
        </w:r>
      </w:hyperlink>
      <w:r w:rsidR="00E86088" w:rsidRPr="001745BB">
        <w:rPr>
          <w:rFonts w:ascii="Arial" w:eastAsia="Times New Roman" w:hAnsi="Arial" w:cs="Arial"/>
          <w:b/>
          <w:bCs/>
          <w:sz w:val="24"/>
          <w:szCs w:val="24"/>
        </w:rPr>
        <w:br/>
        <w:t>Association of monosodium glutamate intake with overweight in Chinese adults: the INTERMAP Study</w:t>
      </w:r>
    </w:p>
    <w:p w14:paraId="4EF4D4CF" w14:textId="4F8C0F81" w:rsidR="00E86088" w:rsidRPr="0039326B"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MSG. </w:t>
      </w:r>
      <w:r w:rsidR="00656BE9">
        <w:rPr>
          <w:rFonts w:ascii="Arial" w:eastAsia="Times New Roman" w:hAnsi="Arial" w:cs="Arial"/>
          <w:sz w:val="24"/>
          <w:szCs w:val="24"/>
        </w:rPr>
        <w:br/>
      </w:r>
    </w:p>
    <w:p w14:paraId="2194E045" w14:textId="42A20425"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0" w:history="1">
        <w:r w:rsidR="00E86088" w:rsidRPr="001745BB">
          <w:rPr>
            <w:rFonts w:ascii="Arial" w:eastAsia="Times New Roman" w:hAnsi="Arial" w:cs="Arial"/>
            <w:b/>
            <w:bCs/>
            <w:color w:val="0000FF"/>
            <w:sz w:val="24"/>
            <w:szCs w:val="24"/>
            <w:u w:val="single"/>
          </w:rPr>
          <w:t>HE 2011</w:t>
        </w:r>
      </w:hyperlink>
      <w:r w:rsidR="00E86088" w:rsidRPr="001745BB">
        <w:rPr>
          <w:rFonts w:ascii="Arial" w:eastAsia="Times New Roman" w:hAnsi="Arial" w:cs="Arial"/>
          <w:b/>
          <w:bCs/>
          <w:sz w:val="24"/>
          <w:szCs w:val="24"/>
        </w:rPr>
        <w:br/>
        <w:t>Consumption of monosodium glutamate in relation to incidence of overweight in Chinese adults: China Health and Nutrition Survey (CHNS)</w:t>
      </w:r>
    </w:p>
    <w:p w14:paraId="676C6D16" w14:textId="622FCBB6"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MSG.</w:t>
      </w:r>
      <w:r w:rsidR="0039326B">
        <w:rPr>
          <w:rFonts w:ascii="Arial" w:eastAsia="Times New Roman" w:hAnsi="Arial" w:cs="Arial"/>
          <w:sz w:val="24"/>
          <w:szCs w:val="24"/>
        </w:rPr>
        <w:br/>
      </w:r>
    </w:p>
    <w:p w14:paraId="6EABE34A"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1" w:history="1">
        <w:r w:rsidR="00E86088" w:rsidRPr="001745BB">
          <w:rPr>
            <w:rFonts w:ascii="Arial" w:eastAsia="Times New Roman" w:hAnsi="Arial" w:cs="Arial"/>
            <w:b/>
            <w:bCs/>
            <w:color w:val="0000FF"/>
            <w:sz w:val="24"/>
            <w:szCs w:val="24"/>
            <w:u w:val="single"/>
          </w:rPr>
          <w:t>HEAD 1999</w:t>
        </w:r>
      </w:hyperlink>
      <w:r w:rsidR="00E86088" w:rsidRPr="001745BB">
        <w:rPr>
          <w:rFonts w:ascii="Arial" w:eastAsia="Times New Roman" w:hAnsi="Arial" w:cs="Arial"/>
          <w:b/>
          <w:bCs/>
          <w:sz w:val="24"/>
          <w:szCs w:val="24"/>
        </w:rPr>
        <w:br/>
      </w:r>
      <w:proofErr w:type="spellStart"/>
      <w:r w:rsidR="00E86088" w:rsidRPr="001745BB">
        <w:rPr>
          <w:rFonts w:ascii="Arial" w:eastAsia="Times New Roman" w:hAnsi="Arial" w:cs="Arial"/>
          <w:b/>
          <w:bCs/>
          <w:sz w:val="24"/>
          <w:szCs w:val="24"/>
        </w:rPr>
        <w:t>Ipriflavone</w:t>
      </w:r>
      <w:proofErr w:type="spellEnd"/>
      <w:r w:rsidR="00E86088" w:rsidRPr="001745BB">
        <w:rPr>
          <w:rFonts w:ascii="Arial" w:eastAsia="Times New Roman" w:hAnsi="Arial" w:cs="Arial"/>
          <w:b/>
          <w:bCs/>
          <w:sz w:val="24"/>
          <w:szCs w:val="24"/>
        </w:rPr>
        <w:t xml:space="preserve">: an important bone-building isoflavone. </w:t>
      </w:r>
    </w:p>
    <w:p w14:paraId="533B8F35" w14:textId="060B9892" w:rsidR="00E86088" w:rsidRPr="00C7149E" w:rsidRDefault="00C5413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Source </w:t>
      </w:r>
      <w:proofErr w:type="gramStart"/>
      <w:r>
        <w:rPr>
          <w:rFonts w:ascii="Arial" w:eastAsia="Times New Roman" w:hAnsi="Arial" w:cs="Arial"/>
          <w:sz w:val="24"/>
          <w:szCs w:val="24"/>
        </w:rPr>
        <w:t xml:space="preserve">= </w:t>
      </w:r>
      <w:r w:rsidR="00E86088" w:rsidRPr="00C7149E">
        <w:rPr>
          <w:rFonts w:ascii="Arial" w:eastAsia="Times New Roman" w:hAnsi="Arial" w:cs="Arial"/>
          <w:sz w:val="24"/>
          <w:szCs w:val="24"/>
        </w:rPr>
        <w:t xml:space="preserve"> soy</w:t>
      </w:r>
      <w:proofErr w:type="gramEnd"/>
      <w:r w:rsidR="00E86088" w:rsidRPr="00C7149E">
        <w:rPr>
          <w:rFonts w:ascii="Arial" w:eastAsia="Times New Roman" w:hAnsi="Arial" w:cs="Arial"/>
          <w:sz w:val="24"/>
          <w:szCs w:val="24"/>
        </w:rPr>
        <w:t>.</w:t>
      </w:r>
      <w:r>
        <w:rPr>
          <w:rFonts w:ascii="Arial" w:eastAsia="Times New Roman" w:hAnsi="Arial" w:cs="Arial"/>
          <w:sz w:val="24"/>
          <w:szCs w:val="24"/>
        </w:rPr>
        <w:t xml:space="preserve"> </w:t>
      </w:r>
      <w:proofErr w:type="gramStart"/>
      <w:r>
        <w:rPr>
          <w:rFonts w:ascii="Arial" w:eastAsia="Times New Roman" w:hAnsi="Arial" w:cs="Arial"/>
          <w:sz w:val="24"/>
          <w:szCs w:val="24"/>
        </w:rPr>
        <w:t xml:space="preserve">It </w:t>
      </w:r>
      <w:r w:rsidR="00E86088" w:rsidRPr="00C7149E">
        <w:rPr>
          <w:rFonts w:ascii="Arial" w:eastAsia="Times New Roman" w:hAnsi="Arial" w:cs="Arial"/>
          <w:sz w:val="24"/>
          <w:szCs w:val="24"/>
        </w:rPr>
        <w:t xml:space="preserve"> stops</w:t>
      </w:r>
      <w:proofErr w:type="gramEnd"/>
      <w:r w:rsidR="00E86088" w:rsidRPr="00C7149E">
        <w:rPr>
          <w:rFonts w:ascii="Arial" w:eastAsia="Times New Roman" w:hAnsi="Arial" w:cs="Arial"/>
          <w:sz w:val="24"/>
          <w:szCs w:val="24"/>
        </w:rPr>
        <w:t xml:space="preserve"> bone </w:t>
      </w:r>
      <w:proofErr w:type="gramStart"/>
      <w:r w:rsidR="00E86088" w:rsidRPr="00C7149E">
        <w:rPr>
          <w:rFonts w:ascii="Arial" w:eastAsia="Times New Roman" w:hAnsi="Arial" w:cs="Arial"/>
          <w:sz w:val="24"/>
          <w:szCs w:val="24"/>
        </w:rPr>
        <w:t>resorption,</w:t>
      </w:r>
      <w:proofErr w:type="gramEnd"/>
      <w:r w:rsidR="00E86088" w:rsidRPr="00C7149E">
        <w:rPr>
          <w:rFonts w:ascii="Arial" w:eastAsia="Times New Roman" w:hAnsi="Arial" w:cs="Arial"/>
          <w:sz w:val="24"/>
          <w:szCs w:val="24"/>
        </w:rPr>
        <w:t xml:space="preserve"> enhances bone formation. Enhances estrogen effect but is not estrogenic. </w:t>
      </w:r>
      <w:r w:rsidR="0039326B">
        <w:rPr>
          <w:rFonts w:ascii="Arial" w:eastAsia="Times New Roman" w:hAnsi="Arial" w:cs="Arial"/>
          <w:sz w:val="24"/>
          <w:szCs w:val="24"/>
        </w:rPr>
        <w:br/>
      </w:r>
    </w:p>
    <w:p w14:paraId="2EF1D1E0" w14:textId="4F8AA445" w:rsidR="00E86088" w:rsidRPr="001745BB"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02" w:history="1">
        <w:r w:rsidR="00E86088" w:rsidRPr="001745BB">
          <w:rPr>
            <w:rFonts w:ascii="Arial" w:eastAsia="Times New Roman" w:hAnsi="Arial" w:cs="Arial"/>
            <w:b/>
            <w:bCs/>
            <w:color w:val="0000FF"/>
            <w:sz w:val="24"/>
            <w:szCs w:val="24"/>
            <w:u w:val="single"/>
          </w:rPr>
          <w:t>HEALY 2008</w:t>
        </w:r>
      </w:hyperlink>
      <w:r w:rsidR="00E86088" w:rsidRPr="001745BB">
        <w:rPr>
          <w:rFonts w:ascii="Arial" w:eastAsia="Times New Roman" w:hAnsi="Arial" w:cs="Arial"/>
          <w:b/>
          <w:bCs/>
          <w:sz w:val="24"/>
          <w:szCs w:val="24"/>
        </w:rPr>
        <w:br/>
        <w:t>Control of salicylate intolerance with fish oils</w:t>
      </w:r>
    </w:p>
    <w:p w14:paraId="2F7FB8DB" w14:textId="6537668A" w:rsidR="00E86088" w:rsidRPr="0039326B" w:rsidRDefault="00C54139" w:rsidP="007400AA">
      <w:pPr>
        <w:numPr>
          <w:ilvl w:val="1"/>
          <w:numId w:val="16"/>
        </w:numPr>
        <w:spacing w:before="100" w:beforeAutospacing="1" w:after="120" w:line="240" w:lineRule="auto"/>
        <w:rPr>
          <w:rFonts w:ascii="Arial" w:eastAsia="Times New Roman" w:hAnsi="Arial" w:cs="Arial"/>
          <w:sz w:val="24"/>
          <w:szCs w:val="24"/>
        </w:rPr>
      </w:pPr>
      <w:r w:rsidRPr="0039326B">
        <w:rPr>
          <w:rFonts w:ascii="Arial" w:eastAsia="Times New Roman" w:hAnsi="Arial" w:cs="Arial"/>
          <w:sz w:val="24"/>
          <w:szCs w:val="24"/>
        </w:rPr>
        <w:t>S</w:t>
      </w:r>
      <w:r w:rsidR="00E86088" w:rsidRPr="0039326B">
        <w:rPr>
          <w:rFonts w:ascii="Arial" w:eastAsia="Times New Roman" w:hAnsi="Arial" w:cs="Arial"/>
          <w:sz w:val="24"/>
          <w:szCs w:val="24"/>
        </w:rPr>
        <w:t xml:space="preserve">alicylate intolerance, urticaria, asthma, anaphylactic reactions. 10 g fish </w:t>
      </w:r>
      <w:proofErr w:type="gramStart"/>
      <w:r w:rsidR="00E86088" w:rsidRPr="0039326B">
        <w:rPr>
          <w:rFonts w:ascii="Arial" w:eastAsia="Times New Roman" w:hAnsi="Arial" w:cs="Arial"/>
          <w:sz w:val="24"/>
          <w:szCs w:val="24"/>
        </w:rPr>
        <w:t>oils</w:t>
      </w:r>
      <w:proofErr w:type="gramEnd"/>
      <w:r w:rsidR="00E86088" w:rsidRPr="0039326B">
        <w:rPr>
          <w:rFonts w:ascii="Arial" w:eastAsia="Times New Roman" w:hAnsi="Arial" w:cs="Arial"/>
          <w:sz w:val="24"/>
          <w:szCs w:val="24"/>
        </w:rPr>
        <w:t xml:space="preserve">. </w:t>
      </w:r>
      <w:r w:rsidR="0039326B" w:rsidRPr="0039326B">
        <w:rPr>
          <w:rFonts w:ascii="Arial" w:eastAsia="Times New Roman" w:hAnsi="Arial" w:cs="Arial"/>
          <w:sz w:val="24"/>
          <w:szCs w:val="24"/>
        </w:rPr>
        <w:t xml:space="preserve"> </w:t>
      </w:r>
      <w:r w:rsidR="00E86088" w:rsidRPr="0039326B">
        <w:rPr>
          <w:rFonts w:ascii="Arial" w:eastAsia="Times New Roman" w:hAnsi="Arial" w:cs="Arial"/>
          <w:sz w:val="24"/>
          <w:szCs w:val="24"/>
        </w:rPr>
        <w:t xml:space="preserve">UK </w:t>
      </w:r>
      <w:r w:rsidR="0039326B" w:rsidRPr="0039326B">
        <w:rPr>
          <w:rFonts w:ascii="Arial" w:eastAsia="Times New Roman" w:hAnsi="Arial" w:cs="Arial"/>
          <w:sz w:val="24"/>
          <w:szCs w:val="24"/>
        </w:rPr>
        <w:br/>
      </w:r>
    </w:p>
    <w:p w14:paraId="51E36799" w14:textId="470E3D46"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3" w:history="1">
        <w:r w:rsidR="00E86088" w:rsidRPr="001745BB">
          <w:rPr>
            <w:rFonts w:ascii="Arial" w:eastAsia="Times New Roman" w:hAnsi="Arial" w:cs="Arial"/>
            <w:b/>
            <w:bCs/>
            <w:color w:val="0000FF"/>
            <w:sz w:val="24"/>
            <w:szCs w:val="24"/>
            <w:u w:val="single"/>
          </w:rPr>
          <w:t>HEARD 1986</w:t>
        </w:r>
      </w:hyperlink>
      <w:r w:rsidR="00E86088" w:rsidRPr="001745BB">
        <w:rPr>
          <w:rFonts w:ascii="Arial" w:eastAsia="Times New Roman" w:hAnsi="Arial" w:cs="Arial"/>
          <w:b/>
          <w:bCs/>
          <w:sz w:val="24"/>
          <w:szCs w:val="24"/>
        </w:rPr>
        <w:br/>
        <w:t xml:space="preserve">Low concentrations of formaldehyde in bronchial asthma (letter comment) </w:t>
      </w:r>
      <w:r w:rsidR="0039326B">
        <w:rPr>
          <w:rFonts w:ascii="Arial" w:eastAsia="Times New Roman" w:hAnsi="Arial" w:cs="Arial"/>
          <w:b/>
          <w:bCs/>
          <w:sz w:val="24"/>
          <w:szCs w:val="24"/>
        </w:rPr>
        <w:br/>
      </w:r>
    </w:p>
    <w:p w14:paraId="1C0A41B5"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4" w:history="1">
        <w:r w:rsidR="00E86088" w:rsidRPr="001745BB">
          <w:rPr>
            <w:rFonts w:ascii="Arial" w:eastAsia="Times New Roman" w:hAnsi="Arial" w:cs="Arial"/>
            <w:b/>
            <w:bCs/>
            <w:color w:val="0000FF"/>
            <w:sz w:val="24"/>
            <w:szCs w:val="24"/>
            <w:u w:val="single"/>
          </w:rPr>
          <w:t>HEATHCOTE 2012</w:t>
        </w:r>
      </w:hyperlink>
      <w:r w:rsidR="00E86088" w:rsidRPr="001745BB">
        <w:rPr>
          <w:rFonts w:ascii="Arial" w:eastAsia="Times New Roman" w:hAnsi="Arial" w:cs="Arial"/>
          <w:b/>
          <w:bCs/>
          <w:sz w:val="24"/>
          <w:szCs w:val="24"/>
        </w:rPr>
        <w:br/>
        <w:t xml:space="preserve">An unusual suspect causing </w:t>
      </w:r>
      <w:proofErr w:type="spellStart"/>
      <w:r w:rsidR="00E86088" w:rsidRPr="001745BB">
        <w:rPr>
          <w:rFonts w:ascii="Arial" w:eastAsia="Times New Roman" w:hAnsi="Arial" w:cs="Arial"/>
          <w:b/>
          <w:bCs/>
          <w:sz w:val="24"/>
          <w:szCs w:val="24"/>
        </w:rPr>
        <w:t>behavioural</w:t>
      </w:r>
      <w:proofErr w:type="spellEnd"/>
      <w:r w:rsidR="00E86088" w:rsidRPr="001745BB">
        <w:rPr>
          <w:rFonts w:ascii="Arial" w:eastAsia="Times New Roman" w:hAnsi="Arial" w:cs="Arial"/>
          <w:b/>
          <w:bCs/>
          <w:sz w:val="24"/>
          <w:szCs w:val="24"/>
        </w:rPr>
        <w:t xml:space="preserve"> problems and pituitary failure in a </w:t>
      </w:r>
      <w:proofErr w:type="gramStart"/>
      <w:r w:rsidR="00E86088" w:rsidRPr="001745BB">
        <w:rPr>
          <w:rFonts w:ascii="Arial" w:eastAsia="Times New Roman" w:hAnsi="Arial" w:cs="Arial"/>
          <w:b/>
          <w:bCs/>
          <w:sz w:val="24"/>
          <w:szCs w:val="24"/>
        </w:rPr>
        <w:t>child</w:t>
      </w:r>
      <w:proofErr w:type="gramEnd"/>
    </w:p>
    <w:p w14:paraId="50879086" w14:textId="311EB4E3" w:rsidR="00E86088" w:rsidRPr="00C7149E" w:rsidRDefault="0039326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utism, </w:t>
      </w:r>
      <w:r w:rsidR="00C54139">
        <w:rPr>
          <w:rFonts w:ascii="Arial" w:eastAsia="Times New Roman" w:hAnsi="Arial" w:cs="Arial"/>
          <w:sz w:val="24"/>
          <w:szCs w:val="24"/>
        </w:rPr>
        <w:t>ADHD c</w:t>
      </w:r>
      <w:r>
        <w:rPr>
          <w:rFonts w:ascii="Arial" w:eastAsia="Times New Roman" w:hAnsi="Arial" w:cs="Arial"/>
          <w:sz w:val="24"/>
          <w:szCs w:val="24"/>
        </w:rPr>
        <w:t xml:space="preserve">aused by a </w:t>
      </w:r>
      <w:r w:rsidR="00E86088" w:rsidRPr="00C7149E">
        <w:rPr>
          <w:rFonts w:ascii="Arial" w:eastAsia="Times New Roman" w:hAnsi="Arial" w:cs="Arial"/>
          <w:sz w:val="24"/>
          <w:szCs w:val="24"/>
        </w:rPr>
        <w:t xml:space="preserve">brain tumor </w:t>
      </w:r>
      <w:r>
        <w:rPr>
          <w:rFonts w:ascii="Arial" w:eastAsia="Times New Roman" w:hAnsi="Arial" w:cs="Arial"/>
          <w:sz w:val="24"/>
          <w:szCs w:val="24"/>
        </w:rPr>
        <w:t>in the pituitary.</w:t>
      </w:r>
      <w:r>
        <w:rPr>
          <w:rFonts w:ascii="Arial" w:eastAsia="Times New Roman" w:hAnsi="Arial" w:cs="Arial"/>
          <w:sz w:val="24"/>
          <w:szCs w:val="24"/>
        </w:rPr>
        <w:br/>
      </w:r>
      <w:r w:rsidR="00756E6A">
        <w:rPr>
          <w:rFonts w:ascii="Arial" w:eastAsia="Times New Roman" w:hAnsi="Arial" w:cs="Arial"/>
          <w:sz w:val="24"/>
          <w:szCs w:val="24"/>
        </w:rPr>
        <w:br/>
      </w:r>
    </w:p>
    <w:p w14:paraId="7BC0415D" w14:textId="08517E79"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5" w:history="1">
        <w:r w:rsidR="00E86088" w:rsidRPr="001745BB">
          <w:rPr>
            <w:rFonts w:ascii="Arial" w:eastAsia="Times New Roman" w:hAnsi="Arial" w:cs="Arial"/>
            <w:b/>
            <w:bCs/>
            <w:color w:val="0000FF"/>
            <w:sz w:val="24"/>
            <w:szCs w:val="24"/>
            <w:u w:val="single"/>
          </w:rPr>
          <w:t>HEATHER 2003</w:t>
        </w:r>
      </w:hyperlink>
      <w:r w:rsidR="00E86088" w:rsidRPr="001745BB">
        <w:rPr>
          <w:rFonts w:ascii="Arial" w:eastAsia="Times New Roman" w:hAnsi="Arial" w:cs="Arial"/>
          <w:b/>
          <w:bCs/>
          <w:sz w:val="24"/>
          <w:szCs w:val="24"/>
        </w:rPr>
        <w:t xml:space="preserve"> (book review)</w:t>
      </w:r>
      <w:r w:rsidR="00E86088" w:rsidRPr="001745BB">
        <w:rPr>
          <w:rFonts w:ascii="Arial" w:eastAsia="Times New Roman" w:hAnsi="Arial" w:cs="Arial"/>
          <w:b/>
          <w:bCs/>
          <w:sz w:val="24"/>
          <w:szCs w:val="24"/>
        </w:rPr>
        <w:br/>
        <w:t xml:space="preserve">A user guide to the GF/CF diet for autism, </w:t>
      </w:r>
      <w:proofErr w:type="spellStart"/>
      <w:r w:rsidR="00E86088" w:rsidRPr="001745BB">
        <w:rPr>
          <w:rFonts w:ascii="Arial" w:eastAsia="Times New Roman" w:hAnsi="Arial" w:cs="Arial"/>
          <w:b/>
          <w:bCs/>
          <w:sz w:val="24"/>
          <w:szCs w:val="24"/>
        </w:rPr>
        <w:t>asperger</w:t>
      </w:r>
      <w:proofErr w:type="spellEnd"/>
      <w:r w:rsidR="00E86088" w:rsidRPr="001745BB">
        <w:rPr>
          <w:rFonts w:ascii="Arial" w:eastAsia="Times New Roman" w:hAnsi="Arial" w:cs="Arial"/>
          <w:b/>
          <w:bCs/>
          <w:sz w:val="24"/>
          <w:szCs w:val="24"/>
        </w:rPr>
        <w:t xml:space="preserve"> syndrome and ADHD </w:t>
      </w:r>
      <w:r w:rsidR="00C54139">
        <w:rPr>
          <w:rFonts w:ascii="Arial" w:eastAsia="Times New Roman" w:hAnsi="Arial" w:cs="Arial"/>
          <w:b/>
          <w:bCs/>
          <w:sz w:val="24"/>
          <w:szCs w:val="24"/>
        </w:rPr>
        <w:br/>
      </w:r>
    </w:p>
    <w:p w14:paraId="19988114" w14:textId="0F41EA2A"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6" w:history="1">
        <w:r w:rsidR="00E86088" w:rsidRPr="001745BB">
          <w:rPr>
            <w:rFonts w:ascii="Arial" w:eastAsia="Times New Roman" w:hAnsi="Arial" w:cs="Arial"/>
            <w:b/>
            <w:bCs/>
            <w:color w:val="0000FF"/>
            <w:sz w:val="24"/>
            <w:szCs w:val="24"/>
            <w:u w:val="single"/>
          </w:rPr>
          <w:t>HEATON 2005</w:t>
        </w:r>
      </w:hyperlink>
      <w:r w:rsidR="0039326B">
        <w:rPr>
          <w:rFonts w:ascii="Arial" w:eastAsia="Times New Roman" w:hAnsi="Arial" w:cs="Arial"/>
          <w:b/>
          <w:bCs/>
          <w:color w:val="0000FF"/>
          <w:sz w:val="24"/>
          <w:szCs w:val="24"/>
          <w:u w:val="single"/>
        </w:rPr>
        <w:t xml:space="preserve">  </w:t>
      </w:r>
      <w:r w:rsidR="0039326B">
        <w:rPr>
          <w:rFonts w:ascii="Arial" w:eastAsia="Times New Roman" w:hAnsi="Arial" w:cs="Arial"/>
          <w:color w:val="0000FF"/>
          <w:sz w:val="24"/>
          <w:szCs w:val="24"/>
          <w:u w:val="single"/>
        </w:rPr>
        <w:t>(Offit)</w:t>
      </w:r>
      <w:r w:rsidR="00E86088" w:rsidRPr="001745BB">
        <w:rPr>
          <w:rFonts w:ascii="Arial" w:eastAsia="Times New Roman" w:hAnsi="Arial" w:cs="Arial"/>
          <w:b/>
          <w:bCs/>
          <w:sz w:val="24"/>
          <w:szCs w:val="24"/>
        </w:rPr>
        <w:br/>
        <w:t>Development of a Pentavalent Rotavirus Vaccine against Prevalent Serotypes of Rotavirus Gastroenteritis</w:t>
      </w:r>
    </w:p>
    <w:p w14:paraId="0A9C8C26" w14:textId="2CA6CC89" w:rsidR="00E86088" w:rsidRPr="00C7149E" w:rsidRDefault="00D300D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E86088" w:rsidRPr="00C7149E">
        <w:rPr>
          <w:rFonts w:ascii="Arial" w:eastAsia="Times New Roman" w:hAnsi="Arial" w:cs="Arial"/>
          <w:sz w:val="24"/>
          <w:szCs w:val="24"/>
        </w:rPr>
        <w:t xml:space="preserve">uman bovine </w:t>
      </w:r>
      <w:proofErr w:type="spellStart"/>
      <w:r w:rsidR="00E86088" w:rsidRPr="00C7149E">
        <w:rPr>
          <w:rFonts w:ascii="Arial" w:eastAsia="Times New Roman" w:hAnsi="Arial" w:cs="Arial"/>
          <w:sz w:val="24"/>
          <w:szCs w:val="24"/>
        </w:rPr>
        <w:t>reasortant</w:t>
      </w:r>
      <w:proofErr w:type="spellEnd"/>
      <w:r w:rsidR="00E86088" w:rsidRPr="00C7149E">
        <w:rPr>
          <w:rFonts w:ascii="Arial" w:eastAsia="Times New Roman" w:hAnsi="Arial" w:cs="Arial"/>
          <w:sz w:val="24"/>
          <w:szCs w:val="24"/>
        </w:rPr>
        <w:t xml:space="preserve"> rotavirus vaccine, well </w:t>
      </w:r>
      <w:proofErr w:type="gramStart"/>
      <w:r w:rsidR="00E86088" w:rsidRPr="00C7149E">
        <w:rPr>
          <w:rFonts w:ascii="Arial" w:eastAsia="Times New Roman" w:hAnsi="Arial" w:cs="Arial"/>
          <w:sz w:val="24"/>
          <w:szCs w:val="24"/>
        </w:rPr>
        <w:t>tolerated</w:t>
      </w:r>
      <w:proofErr w:type="gramEnd"/>
    </w:p>
    <w:p w14:paraId="32B943E7" w14:textId="0D35897C"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Almost 60% of infants got diarrhea from vaccine; 57.5% got diarrhea from placebo - but it is supposed to PREVENT diarrhea, no? Placebo = same chemicals without the virus.</w:t>
      </w:r>
      <w:r w:rsidR="00C54139">
        <w:rPr>
          <w:rFonts w:ascii="Arial" w:eastAsia="Times New Roman" w:hAnsi="Arial" w:cs="Arial"/>
          <w:sz w:val="24"/>
          <w:szCs w:val="24"/>
        </w:rPr>
        <w:t xml:space="preserve">   </w:t>
      </w:r>
      <w:r w:rsidR="00C54139" w:rsidRPr="00C54139">
        <w:rPr>
          <w:rFonts w:ascii="Arial" w:eastAsia="Times New Roman" w:hAnsi="Arial" w:cs="Arial"/>
          <w:sz w:val="24"/>
          <w:szCs w:val="24"/>
          <w:highlight w:val="yellow"/>
        </w:rPr>
        <w:t>C</w:t>
      </w:r>
      <w:r w:rsidRPr="00C54139">
        <w:rPr>
          <w:rFonts w:ascii="Arial" w:eastAsia="Times New Roman" w:hAnsi="Arial" w:cs="Arial"/>
          <w:sz w:val="24"/>
          <w:szCs w:val="24"/>
          <w:highlight w:val="yellow"/>
        </w:rPr>
        <w:t>onflicts of interest:</w:t>
      </w:r>
      <w:r w:rsidRPr="00C7149E">
        <w:rPr>
          <w:rFonts w:ascii="Arial" w:eastAsia="Times New Roman" w:hAnsi="Arial" w:cs="Arial"/>
          <w:sz w:val="24"/>
          <w:szCs w:val="24"/>
        </w:rPr>
        <w:t xml:space="preserve"> 3 authors work for Merck &amp; 2 hold </w:t>
      </w:r>
      <w:r w:rsidR="00C54139">
        <w:rPr>
          <w:rFonts w:ascii="Arial" w:eastAsia="Times New Roman" w:hAnsi="Arial" w:cs="Arial"/>
          <w:sz w:val="24"/>
          <w:szCs w:val="24"/>
        </w:rPr>
        <w:t xml:space="preserve">the </w:t>
      </w:r>
      <w:r w:rsidRPr="00C7149E">
        <w:rPr>
          <w:rFonts w:ascii="Arial" w:eastAsia="Times New Roman" w:hAnsi="Arial" w:cs="Arial"/>
          <w:sz w:val="24"/>
          <w:szCs w:val="24"/>
        </w:rPr>
        <w:t>vaccine patent.</w:t>
      </w:r>
    </w:p>
    <w:p w14:paraId="59E8226D" w14:textId="2DEB2059" w:rsidR="00FB3BF8" w:rsidRPr="00C7149E" w:rsidRDefault="00FB3BF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Only 68.8% to 76.6% efficacy against G1, G2, G3, G4, P1.</w:t>
      </w:r>
      <w:r>
        <w:rPr>
          <w:rFonts w:ascii="Arial" w:eastAsia="Times New Roman" w:hAnsi="Arial" w:cs="Arial"/>
          <w:sz w:val="24"/>
          <w:szCs w:val="24"/>
        </w:rPr>
        <w:br/>
      </w:r>
      <w:r>
        <w:rPr>
          <w:rFonts w:ascii="Arial" w:eastAsia="Times New Roman" w:hAnsi="Arial" w:cs="Arial"/>
          <w:sz w:val="24"/>
          <w:szCs w:val="24"/>
        </w:rPr>
        <w:br/>
      </w:r>
    </w:p>
    <w:p w14:paraId="1ED37095"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7" w:history="1">
        <w:r w:rsidR="00E86088" w:rsidRPr="001745BB">
          <w:rPr>
            <w:rFonts w:ascii="Arial" w:eastAsia="Times New Roman" w:hAnsi="Arial" w:cs="Arial"/>
            <w:b/>
            <w:bCs/>
            <w:color w:val="0000FF"/>
            <w:sz w:val="24"/>
            <w:szCs w:val="24"/>
            <w:u w:val="single"/>
          </w:rPr>
          <w:t>HEBBRING 2007</w:t>
        </w:r>
      </w:hyperlink>
      <w:r w:rsidR="00E86088" w:rsidRPr="001745BB">
        <w:rPr>
          <w:rFonts w:ascii="Arial" w:eastAsia="Times New Roman" w:hAnsi="Arial" w:cs="Arial"/>
          <w:b/>
          <w:bCs/>
          <w:sz w:val="24"/>
          <w:szCs w:val="24"/>
        </w:rPr>
        <w:br/>
        <w:t>Human SULT1A1 gene: copy number differences and functional implications</w:t>
      </w:r>
    </w:p>
    <w:p w14:paraId="3092B91B" w14:textId="50BDFC72"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PST, gene, DNA </w:t>
      </w:r>
      <w:r w:rsidR="004A673D">
        <w:rPr>
          <w:rFonts w:ascii="Arial" w:eastAsia="Times New Roman" w:hAnsi="Arial" w:cs="Arial"/>
          <w:sz w:val="24"/>
          <w:szCs w:val="24"/>
        </w:rPr>
        <w:br/>
      </w:r>
    </w:p>
    <w:p w14:paraId="07D40466"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8" w:history="1">
        <w:r w:rsidR="00E86088" w:rsidRPr="001745BB">
          <w:rPr>
            <w:rFonts w:ascii="Arial" w:eastAsia="Times New Roman" w:hAnsi="Arial" w:cs="Arial"/>
            <w:b/>
            <w:bCs/>
            <w:color w:val="0000FF"/>
            <w:sz w:val="24"/>
            <w:szCs w:val="24"/>
            <w:u w:val="single"/>
          </w:rPr>
          <w:t>HEBBRING 2009</w:t>
        </w:r>
      </w:hyperlink>
      <w:r w:rsidR="00E86088" w:rsidRPr="001745BB">
        <w:rPr>
          <w:rFonts w:ascii="Arial" w:eastAsia="Times New Roman" w:hAnsi="Arial" w:cs="Arial"/>
          <w:b/>
          <w:bCs/>
          <w:sz w:val="24"/>
          <w:szCs w:val="24"/>
        </w:rPr>
        <w:br/>
        <w:t>Sulfotransferase gene copy number variation: pharmacogenetics and function</w:t>
      </w:r>
    </w:p>
    <w:p w14:paraId="6BB96A62" w14:textId="33CC470D" w:rsidR="00E86088" w:rsidRPr="00C7149E" w:rsidRDefault="004A673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w:t>
      </w:r>
      <w:r w:rsidR="00E86088" w:rsidRPr="00C7149E">
        <w:rPr>
          <w:rFonts w:ascii="Arial" w:eastAsia="Times New Roman" w:hAnsi="Arial" w:cs="Arial"/>
          <w:sz w:val="24"/>
          <w:szCs w:val="24"/>
        </w:rPr>
        <w:t xml:space="preserve">nheritance of variance to drug response. SULT1A1. </w:t>
      </w:r>
      <w:proofErr w:type="spellStart"/>
      <w:r w:rsidR="00E86088" w:rsidRPr="00C7149E">
        <w:rPr>
          <w:rFonts w:ascii="Arial" w:eastAsia="Times New Roman" w:hAnsi="Arial" w:cs="Arial"/>
          <w:sz w:val="24"/>
          <w:szCs w:val="24"/>
        </w:rPr>
        <w:t>dna</w:t>
      </w:r>
      <w:proofErr w:type="spellEnd"/>
      <w:r w:rsidR="00E86088" w:rsidRPr="00C7149E">
        <w:rPr>
          <w:rFonts w:ascii="Arial" w:eastAsia="Times New Roman" w:hAnsi="Arial" w:cs="Arial"/>
          <w:sz w:val="24"/>
          <w:szCs w:val="24"/>
        </w:rPr>
        <w:t xml:space="preserve">. PST. gene </w:t>
      </w:r>
      <w:r>
        <w:rPr>
          <w:rFonts w:ascii="Arial" w:eastAsia="Times New Roman" w:hAnsi="Arial" w:cs="Arial"/>
          <w:sz w:val="24"/>
          <w:szCs w:val="24"/>
        </w:rPr>
        <w:br/>
      </w:r>
      <w:r w:rsidR="00626CEA">
        <w:rPr>
          <w:rFonts w:ascii="Arial" w:eastAsia="Times New Roman" w:hAnsi="Arial" w:cs="Arial"/>
          <w:sz w:val="24"/>
          <w:szCs w:val="24"/>
        </w:rPr>
        <w:br/>
      </w:r>
    </w:p>
    <w:p w14:paraId="43332DAF" w14:textId="77777777" w:rsidR="00E86088" w:rsidRPr="001745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09" w:history="1">
        <w:r w:rsidR="00E86088" w:rsidRPr="001745BB">
          <w:rPr>
            <w:rFonts w:ascii="Arial" w:eastAsia="Times New Roman" w:hAnsi="Arial" w:cs="Arial"/>
            <w:b/>
            <w:bCs/>
            <w:color w:val="0000FF"/>
            <w:sz w:val="24"/>
            <w:szCs w:val="24"/>
            <w:u w:val="single"/>
          </w:rPr>
          <w:t>HEDMAN 1981</w:t>
        </w:r>
      </w:hyperlink>
      <w:r w:rsidR="00E86088" w:rsidRPr="001745BB">
        <w:rPr>
          <w:rFonts w:ascii="Arial" w:eastAsia="Times New Roman" w:hAnsi="Arial" w:cs="Arial"/>
          <w:b/>
          <w:bCs/>
          <w:sz w:val="24"/>
          <w:szCs w:val="24"/>
        </w:rPr>
        <w:br/>
        <w:t>Effects of tartrazine of different contractile stimuli in guinea pig tracheal muscle.</w:t>
      </w:r>
    </w:p>
    <w:p w14:paraId="1D6C64A0" w14:textId="3ECE95C4" w:rsidR="00E86088" w:rsidRPr="00C7149E" w:rsidRDefault="004A673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w:t>
      </w:r>
      <w:r w:rsidR="00E86088" w:rsidRPr="00C7149E">
        <w:rPr>
          <w:rFonts w:ascii="Arial" w:eastAsia="Times New Roman" w:hAnsi="Arial" w:cs="Arial"/>
          <w:sz w:val="24"/>
          <w:szCs w:val="24"/>
        </w:rPr>
        <w:t xml:space="preserve">ood dye. Yellow 5 inhibits </w:t>
      </w:r>
      <w:proofErr w:type="spellStart"/>
      <w:r w:rsidR="00E86088" w:rsidRPr="00C7149E">
        <w:rPr>
          <w:rFonts w:ascii="Arial" w:eastAsia="Times New Roman" w:hAnsi="Arial" w:cs="Arial"/>
          <w:sz w:val="24"/>
          <w:szCs w:val="24"/>
        </w:rPr>
        <w:t>thromboxanes</w:t>
      </w:r>
      <w:proofErr w:type="spellEnd"/>
      <w:r w:rsidR="00E86088" w:rsidRPr="00C7149E">
        <w:rPr>
          <w:rFonts w:ascii="Arial" w:eastAsia="Times New Roman" w:hAnsi="Arial" w:cs="Arial"/>
          <w:sz w:val="24"/>
          <w:szCs w:val="24"/>
        </w:rPr>
        <w:t xml:space="preserve"> from human platelets. SRS-A important. </w:t>
      </w:r>
      <w:r>
        <w:rPr>
          <w:rFonts w:ascii="Arial" w:eastAsia="Times New Roman" w:hAnsi="Arial" w:cs="Arial"/>
          <w:sz w:val="24"/>
          <w:szCs w:val="24"/>
        </w:rPr>
        <w:br/>
      </w:r>
      <w:r w:rsidR="00626CEA">
        <w:rPr>
          <w:rFonts w:ascii="Arial" w:eastAsia="Times New Roman" w:hAnsi="Arial" w:cs="Arial"/>
          <w:sz w:val="24"/>
          <w:szCs w:val="24"/>
        </w:rPr>
        <w:br/>
      </w:r>
    </w:p>
    <w:p w14:paraId="247AE979"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0" w:history="1">
        <w:r w:rsidR="00E86088" w:rsidRPr="00952C40">
          <w:rPr>
            <w:rFonts w:ascii="Arial" w:eastAsia="Times New Roman" w:hAnsi="Arial" w:cs="Arial"/>
            <w:b/>
            <w:bCs/>
            <w:color w:val="0000FF"/>
            <w:sz w:val="24"/>
            <w:szCs w:val="24"/>
            <w:u w:val="single"/>
          </w:rPr>
          <w:t>HEGYI 2004</w:t>
        </w:r>
      </w:hyperlink>
      <w:r w:rsidR="00E86088" w:rsidRPr="00952C40">
        <w:rPr>
          <w:rFonts w:ascii="Arial" w:eastAsia="Times New Roman" w:hAnsi="Arial" w:cs="Arial"/>
          <w:b/>
          <w:bCs/>
          <w:sz w:val="24"/>
          <w:szCs w:val="24"/>
        </w:rPr>
        <w:br/>
        <w:t>Pellagra: Dermatitis, dementia, and diarrhea</w:t>
      </w:r>
    </w:p>
    <w:p w14:paraId="465FF8DC" w14:textId="16544417" w:rsidR="00E86088" w:rsidRPr="00952C40"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Pellagra is deficiency of niacin. Without skin lesions, it is hard to diagnose.</w:t>
      </w:r>
      <w:r w:rsidR="00626CEA">
        <w:rPr>
          <w:rFonts w:ascii="Arial" w:eastAsia="Times New Roman" w:hAnsi="Arial" w:cs="Arial"/>
          <w:sz w:val="24"/>
          <w:szCs w:val="24"/>
        </w:rPr>
        <w:br/>
      </w:r>
    </w:p>
    <w:p w14:paraId="3FCD3A91" w14:textId="1C4A8CDF" w:rsidR="00415793" w:rsidRDefault="0041579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611" w:history="1">
        <w:r w:rsidRPr="00415793">
          <w:rPr>
            <w:rStyle w:val="Hyperlink"/>
            <w:rFonts w:ascii="Arial" w:eastAsia="Times New Roman" w:hAnsi="Arial" w:cs="Arial"/>
            <w:b/>
            <w:bCs/>
            <w:sz w:val="24"/>
            <w:szCs w:val="24"/>
          </w:rPr>
          <w:t>HEIDARY 2020</w:t>
        </w:r>
      </w:hyperlink>
      <w:r>
        <w:rPr>
          <w:rFonts w:ascii="Arial" w:eastAsia="Times New Roman" w:hAnsi="Arial" w:cs="Arial"/>
          <w:b/>
          <w:bCs/>
          <w:sz w:val="24"/>
          <w:szCs w:val="24"/>
        </w:rPr>
        <w:br/>
        <w:t>Ivermectin – A systematic review from antiviral effects to COVID-19 complementary regimen</w:t>
      </w:r>
    </w:p>
    <w:p w14:paraId="2070902C" w14:textId="08D12E76" w:rsidR="00415793" w:rsidRPr="00415793" w:rsidRDefault="00415793" w:rsidP="0041579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Effective against Zika, Dengue, Yellow Fever, West Nile, Hendra, Newcastle, Venezuelan Equine Encephalitis, Chikungunya, Semliki Forest, </w:t>
      </w:r>
      <w:proofErr w:type="spellStart"/>
      <w:r>
        <w:rPr>
          <w:rFonts w:ascii="Arial" w:eastAsia="Times New Roman" w:hAnsi="Arial" w:cs="Arial"/>
          <w:sz w:val="24"/>
          <w:szCs w:val="24"/>
        </w:rPr>
        <w:t>Sindbis</w:t>
      </w:r>
      <w:proofErr w:type="spellEnd"/>
      <w:r>
        <w:rPr>
          <w:rFonts w:ascii="Arial" w:eastAsia="Times New Roman" w:hAnsi="Arial" w:cs="Arial"/>
          <w:sz w:val="24"/>
          <w:szCs w:val="24"/>
        </w:rPr>
        <w:t xml:space="preserve">, Avian Flu A, Porcine </w:t>
      </w:r>
      <w:proofErr w:type="spellStart"/>
      <w:r>
        <w:rPr>
          <w:rFonts w:ascii="Arial" w:eastAsia="Times New Roman" w:hAnsi="Arial" w:cs="Arial"/>
          <w:sz w:val="24"/>
          <w:szCs w:val="24"/>
        </w:rPr>
        <w:t>Reprouctive</w:t>
      </w:r>
      <w:proofErr w:type="spellEnd"/>
      <w:r>
        <w:rPr>
          <w:rFonts w:ascii="Arial" w:eastAsia="Times New Roman" w:hAnsi="Arial" w:cs="Arial"/>
          <w:sz w:val="24"/>
          <w:szCs w:val="24"/>
        </w:rPr>
        <w:t xml:space="preserve"> &amp; Respiratory Syndrome, HIV, and SARS.</w:t>
      </w:r>
    </w:p>
    <w:p w14:paraId="09C6221B" w14:textId="17E297B4" w:rsidR="00415793" w:rsidRPr="00415793" w:rsidRDefault="00415793" w:rsidP="0041579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Antiviral effects on RNA and DNA viruses known since </w:t>
      </w:r>
      <w:proofErr w:type="gramStart"/>
      <w:r>
        <w:rPr>
          <w:rFonts w:ascii="Arial" w:eastAsia="Times New Roman" w:hAnsi="Arial" w:cs="Arial"/>
          <w:sz w:val="24"/>
          <w:szCs w:val="24"/>
        </w:rPr>
        <w:t>1970</w:t>
      </w:r>
      <w:proofErr w:type="gramEnd"/>
    </w:p>
    <w:p w14:paraId="7F15FE35" w14:textId="77777777" w:rsidR="00415793" w:rsidRPr="00415793" w:rsidRDefault="00415793" w:rsidP="00415793">
      <w:pPr>
        <w:spacing w:before="100" w:beforeAutospacing="1" w:after="120" w:line="240" w:lineRule="auto"/>
        <w:ind w:left="1152"/>
        <w:rPr>
          <w:rFonts w:ascii="Arial" w:eastAsia="Times New Roman" w:hAnsi="Arial" w:cs="Arial"/>
          <w:b/>
          <w:bCs/>
          <w:sz w:val="24"/>
          <w:szCs w:val="24"/>
        </w:rPr>
      </w:pPr>
    </w:p>
    <w:p w14:paraId="0F115C5E" w14:textId="625A5DCC" w:rsidR="00FB3B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2" w:history="1">
        <w:r w:rsidR="00FB3BF8" w:rsidRPr="00F80E7F">
          <w:rPr>
            <w:rStyle w:val="Hyperlink"/>
            <w:rFonts w:ascii="Arial" w:eastAsia="Times New Roman" w:hAnsi="Arial" w:cs="Arial"/>
            <w:b/>
            <w:bCs/>
            <w:sz w:val="24"/>
            <w:szCs w:val="24"/>
          </w:rPr>
          <w:t>HEIKKINEN 2012</w:t>
        </w:r>
      </w:hyperlink>
      <w:r w:rsidR="00FB3BF8">
        <w:rPr>
          <w:rFonts w:ascii="Arial" w:eastAsia="Times New Roman" w:hAnsi="Arial" w:cs="Arial"/>
          <w:b/>
          <w:bCs/>
          <w:sz w:val="24"/>
          <w:szCs w:val="24"/>
        </w:rPr>
        <w:br/>
        <w:t>Safety of MF59-adjuvanted A/H1N1 influenza vaccine in pregnancy:  A comparative cohort study.</w:t>
      </w:r>
    </w:p>
    <w:p w14:paraId="61574CD7" w14:textId="36B69CB7" w:rsidR="00FB3BF8" w:rsidRPr="00FB3BF8" w:rsidRDefault="00FB3BF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 risk was observed in 2,295 vaccinated vs. 2,213 unvaccinated pregnant women.  </w:t>
      </w:r>
    </w:p>
    <w:p w14:paraId="16A6E2AA" w14:textId="682AEF05" w:rsidR="00FB3BF8" w:rsidRPr="00FB3BF8" w:rsidRDefault="00FB3BF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Protection against premature birth was </w:t>
      </w:r>
      <w:proofErr w:type="gramStart"/>
      <w:r>
        <w:rPr>
          <w:rFonts w:ascii="Arial" w:eastAsia="Times New Roman" w:hAnsi="Arial" w:cs="Arial"/>
          <w:sz w:val="24"/>
          <w:szCs w:val="24"/>
        </w:rPr>
        <w:t>reported</w:t>
      </w:r>
      <w:proofErr w:type="gramEnd"/>
    </w:p>
    <w:p w14:paraId="52208049" w14:textId="131C6D03" w:rsidR="00FB3BF8" w:rsidRPr="00FB3BF8" w:rsidRDefault="00FB3BF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NOTE:</w:t>
      </w:r>
      <w:r>
        <w:rPr>
          <w:rFonts w:ascii="Arial" w:eastAsia="Times New Roman" w:hAnsi="Arial" w:cs="Arial"/>
          <w:sz w:val="24"/>
          <w:szCs w:val="24"/>
        </w:rPr>
        <w:t xml:space="preserve">  miscarriages would have been missed:</w:t>
      </w:r>
    </w:p>
    <w:p w14:paraId="448EBDB1" w14:textId="0413116E" w:rsidR="00FB3BF8" w:rsidRPr="00FB3BF8" w:rsidRDefault="00FB3BF8" w:rsidP="007400AA">
      <w:pPr>
        <w:numPr>
          <w:ilvl w:val="2"/>
          <w:numId w:val="16"/>
        </w:numPr>
        <w:spacing w:before="100" w:beforeAutospacing="1" w:after="120" w:line="240" w:lineRule="auto"/>
        <w:rPr>
          <w:rFonts w:ascii="Arial" w:eastAsia="Times New Roman" w:hAnsi="Arial" w:cs="Arial"/>
          <w:sz w:val="24"/>
          <w:szCs w:val="24"/>
        </w:rPr>
      </w:pPr>
      <w:r w:rsidRPr="00FB3BF8">
        <w:rPr>
          <w:rFonts w:ascii="Arial" w:eastAsia="Times New Roman" w:hAnsi="Arial" w:cs="Arial"/>
          <w:sz w:val="24"/>
          <w:szCs w:val="24"/>
        </w:rPr>
        <w:t xml:space="preserve">1.  </w:t>
      </w:r>
      <w:r w:rsidR="00F80E7F">
        <w:rPr>
          <w:rFonts w:ascii="Arial" w:eastAsia="Times New Roman" w:hAnsi="Arial" w:cs="Arial"/>
          <w:sz w:val="24"/>
          <w:szCs w:val="24"/>
        </w:rPr>
        <w:t>All t</w:t>
      </w:r>
      <w:r w:rsidRPr="00FB3BF8">
        <w:rPr>
          <w:rFonts w:ascii="Arial" w:eastAsia="Times New Roman" w:hAnsi="Arial" w:cs="Arial"/>
          <w:sz w:val="24"/>
          <w:szCs w:val="24"/>
        </w:rPr>
        <w:t>he women were already vaccinated before entering the study</w:t>
      </w:r>
      <w:r w:rsidR="00F80E7F">
        <w:rPr>
          <w:rFonts w:ascii="Arial" w:eastAsia="Times New Roman" w:hAnsi="Arial" w:cs="Arial"/>
          <w:sz w:val="24"/>
          <w:szCs w:val="24"/>
        </w:rPr>
        <w:t xml:space="preserve">.  </w:t>
      </w:r>
      <w:proofErr w:type="gramStart"/>
      <w:r w:rsidR="00F80E7F">
        <w:rPr>
          <w:rFonts w:ascii="Arial" w:eastAsia="Times New Roman" w:hAnsi="Arial" w:cs="Arial"/>
          <w:sz w:val="24"/>
          <w:szCs w:val="24"/>
        </w:rPr>
        <w:t>Thus</w:t>
      </w:r>
      <w:proofErr w:type="gramEnd"/>
      <w:r w:rsidR="00F80E7F">
        <w:rPr>
          <w:rFonts w:ascii="Arial" w:eastAsia="Times New Roman" w:hAnsi="Arial" w:cs="Arial"/>
          <w:sz w:val="24"/>
          <w:szCs w:val="24"/>
        </w:rPr>
        <w:t xml:space="preserve"> any with vaccine-related problems would not be there.</w:t>
      </w:r>
    </w:p>
    <w:p w14:paraId="7BF68662" w14:textId="4217F43C" w:rsidR="00F80E7F" w:rsidRPr="00F80E7F" w:rsidRDefault="00FB3BF8" w:rsidP="007400AA">
      <w:pPr>
        <w:numPr>
          <w:ilvl w:val="2"/>
          <w:numId w:val="16"/>
        </w:numPr>
        <w:spacing w:before="100" w:beforeAutospacing="1" w:after="120" w:line="240" w:lineRule="auto"/>
        <w:rPr>
          <w:rFonts w:ascii="Arial" w:eastAsia="Times New Roman" w:hAnsi="Arial" w:cs="Arial"/>
          <w:sz w:val="24"/>
          <w:szCs w:val="24"/>
        </w:rPr>
      </w:pPr>
      <w:r w:rsidRPr="00F80E7F">
        <w:rPr>
          <w:rFonts w:ascii="Arial" w:eastAsia="Times New Roman" w:hAnsi="Arial" w:cs="Arial"/>
          <w:sz w:val="24"/>
          <w:szCs w:val="24"/>
        </w:rPr>
        <w:t xml:space="preserve">2.  Half </w:t>
      </w:r>
      <w:r w:rsidR="00F80E7F" w:rsidRPr="00F80E7F">
        <w:rPr>
          <w:rFonts w:ascii="Arial" w:eastAsia="Times New Roman" w:hAnsi="Arial" w:cs="Arial"/>
          <w:sz w:val="24"/>
          <w:szCs w:val="24"/>
        </w:rPr>
        <w:t xml:space="preserve">of them did not enroll until after </w:t>
      </w:r>
      <w:proofErr w:type="gramStart"/>
      <w:r w:rsidR="00F80E7F" w:rsidRPr="00F80E7F">
        <w:rPr>
          <w:rFonts w:ascii="Arial" w:eastAsia="Times New Roman" w:hAnsi="Arial" w:cs="Arial"/>
          <w:sz w:val="24"/>
          <w:szCs w:val="24"/>
        </w:rPr>
        <w:t>delivery;  Thus</w:t>
      </w:r>
      <w:proofErr w:type="gramEnd"/>
      <w:r w:rsidR="00F80E7F" w:rsidRPr="00F80E7F">
        <w:rPr>
          <w:rFonts w:ascii="Arial" w:eastAsia="Times New Roman" w:hAnsi="Arial" w:cs="Arial"/>
          <w:sz w:val="24"/>
          <w:szCs w:val="24"/>
        </w:rPr>
        <w:t xml:space="preserve">, </w:t>
      </w:r>
      <w:r w:rsidR="00F80E7F">
        <w:rPr>
          <w:rFonts w:ascii="Arial" w:eastAsia="Times New Roman" w:hAnsi="Arial" w:cs="Arial"/>
          <w:sz w:val="24"/>
          <w:szCs w:val="24"/>
        </w:rPr>
        <w:t>a</w:t>
      </w:r>
      <w:r w:rsidR="00F80E7F" w:rsidRPr="00F80E7F">
        <w:rPr>
          <w:rFonts w:ascii="Arial" w:eastAsia="Times New Roman" w:hAnsi="Arial" w:cs="Arial"/>
          <w:sz w:val="24"/>
          <w:szCs w:val="24"/>
        </w:rPr>
        <w:t xml:space="preserve">ny who miscarried would not have been </w:t>
      </w:r>
      <w:r w:rsidR="00F80E7F">
        <w:rPr>
          <w:rFonts w:ascii="Arial" w:eastAsia="Times New Roman" w:hAnsi="Arial" w:cs="Arial"/>
          <w:sz w:val="24"/>
          <w:szCs w:val="24"/>
        </w:rPr>
        <w:t xml:space="preserve">enrolled in this </w:t>
      </w:r>
      <w:r w:rsidR="00F80E7F" w:rsidRPr="00F80E7F">
        <w:rPr>
          <w:rFonts w:ascii="Arial" w:eastAsia="Times New Roman" w:hAnsi="Arial" w:cs="Arial"/>
          <w:sz w:val="24"/>
          <w:szCs w:val="24"/>
        </w:rPr>
        <w:t xml:space="preserve"> study.</w:t>
      </w:r>
    </w:p>
    <w:p w14:paraId="2401B30E" w14:textId="0D12CC21" w:rsidR="00F80E7F" w:rsidRPr="00F80E7F" w:rsidRDefault="00F80E7F" w:rsidP="007400AA">
      <w:pPr>
        <w:numPr>
          <w:ilvl w:val="1"/>
          <w:numId w:val="16"/>
        </w:numPr>
        <w:spacing w:before="100" w:beforeAutospacing="1" w:after="120" w:line="240" w:lineRule="auto"/>
        <w:rPr>
          <w:rFonts w:ascii="Arial" w:eastAsia="Times New Roman" w:hAnsi="Arial" w:cs="Arial"/>
          <w:sz w:val="24"/>
          <w:szCs w:val="24"/>
        </w:rPr>
      </w:pPr>
      <w:r w:rsidRPr="00F80E7F">
        <w:rPr>
          <w:rFonts w:ascii="Arial" w:eastAsia="Times New Roman" w:hAnsi="Arial" w:cs="Arial"/>
          <w:sz w:val="24"/>
          <w:szCs w:val="24"/>
        </w:rPr>
        <w:t>The babies were only followed for 3 months, so there was no information on their development or milestones or health.</w:t>
      </w:r>
    </w:p>
    <w:p w14:paraId="0946DC88" w14:textId="68947631" w:rsidR="00FB3BF8" w:rsidRPr="00FB3BF8" w:rsidRDefault="00FB3BF8"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FB3BF8">
        <w:rPr>
          <w:rFonts w:ascii="Arial" w:eastAsia="Times New Roman" w:hAnsi="Arial" w:cs="Arial"/>
          <w:b/>
          <w:bCs/>
          <w:sz w:val="24"/>
          <w:szCs w:val="24"/>
          <w:highlight w:val="yellow"/>
        </w:rPr>
        <w:t xml:space="preserve">Conflict of interest:  </w:t>
      </w:r>
      <w:r w:rsidRPr="00FB3BF8">
        <w:rPr>
          <w:rFonts w:ascii="Arial" w:eastAsia="Times New Roman" w:hAnsi="Arial" w:cs="Arial"/>
          <w:sz w:val="24"/>
          <w:szCs w:val="24"/>
          <w:highlight w:val="yellow"/>
        </w:rPr>
        <w:t>Authors consult and/or work for Novartis.</w:t>
      </w:r>
      <w:r w:rsidR="00F80E7F">
        <w:rPr>
          <w:rFonts w:ascii="Arial" w:eastAsia="Times New Roman" w:hAnsi="Arial" w:cs="Arial"/>
          <w:sz w:val="24"/>
          <w:szCs w:val="24"/>
          <w:highlight w:val="yellow"/>
        </w:rPr>
        <w:br/>
      </w:r>
      <w:r w:rsidR="00F80E7F">
        <w:rPr>
          <w:rFonts w:ascii="Arial" w:eastAsia="Times New Roman" w:hAnsi="Arial" w:cs="Arial"/>
          <w:sz w:val="24"/>
          <w:szCs w:val="24"/>
          <w:highlight w:val="yellow"/>
        </w:rPr>
        <w:br/>
      </w:r>
    </w:p>
    <w:p w14:paraId="6ADAFCDE" w14:textId="3044C815"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3" w:history="1">
        <w:r w:rsidR="00E86088" w:rsidRPr="00952C40">
          <w:rPr>
            <w:rFonts w:ascii="Arial" w:eastAsia="Times New Roman" w:hAnsi="Arial" w:cs="Arial"/>
            <w:b/>
            <w:bCs/>
            <w:color w:val="0000FF"/>
            <w:sz w:val="24"/>
            <w:szCs w:val="24"/>
            <w:u w:val="single"/>
          </w:rPr>
          <w:t>HELAL 2000</w:t>
        </w:r>
      </w:hyperlink>
      <w:r w:rsidR="00E86088" w:rsidRPr="00952C40">
        <w:rPr>
          <w:rFonts w:ascii="Arial" w:eastAsia="Times New Roman" w:hAnsi="Arial" w:cs="Arial"/>
          <w:b/>
          <w:bCs/>
          <w:sz w:val="24"/>
          <w:szCs w:val="24"/>
        </w:rPr>
        <w:br/>
        <w:t>Effect of Some Food Colorants (Synthetic and Natural products) of Young Albino Rats: I- Liver and Kidney Functions</w:t>
      </w:r>
    </w:p>
    <w:p w14:paraId="393B399B"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9EB882C" w14:textId="03218D6D"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food color, food dyes, annatto, carmine, fast green/green 3, </w:t>
      </w:r>
      <w:proofErr w:type="spellStart"/>
      <w:r w:rsidRPr="00C7149E">
        <w:rPr>
          <w:rFonts w:ascii="Arial" w:eastAsia="Times New Roman" w:hAnsi="Arial" w:cs="Arial"/>
          <w:sz w:val="24"/>
          <w:szCs w:val="24"/>
        </w:rPr>
        <w:t>tumeric</w:t>
      </w:r>
      <w:proofErr w:type="spellEnd"/>
      <w:r w:rsidRPr="00C7149E">
        <w:rPr>
          <w:rFonts w:ascii="Arial" w:eastAsia="Times New Roman" w:hAnsi="Arial" w:cs="Arial"/>
          <w:sz w:val="24"/>
          <w:szCs w:val="24"/>
        </w:rPr>
        <w:t xml:space="preserve">, chlorophyll, sunset yellow/yellow 6, quote: "...after administration of colorants, rats became more active, nervous and aggressive." Egypt. </w:t>
      </w:r>
      <w:r w:rsidR="00952C40">
        <w:rPr>
          <w:rFonts w:ascii="Arial" w:eastAsia="Times New Roman" w:hAnsi="Arial" w:cs="Arial"/>
          <w:sz w:val="24"/>
          <w:szCs w:val="24"/>
        </w:rPr>
        <w:br/>
      </w:r>
    </w:p>
    <w:p w14:paraId="0BD3E810"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4" w:history="1">
        <w:r w:rsidR="00E86088" w:rsidRPr="00952C40">
          <w:rPr>
            <w:rFonts w:ascii="Arial" w:eastAsia="Times New Roman" w:hAnsi="Arial" w:cs="Arial"/>
            <w:b/>
            <w:bCs/>
            <w:color w:val="0000FF"/>
            <w:sz w:val="24"/>
            <w:szCs w:val="24"/>
            <w:u w:val="single"/>
          </w:rPr>
          <w:t>HELAL 2001</w:t>
        </w:r>
      </w:hyperlink>
      <w:r w:rsidR="00E86088" w:rsidRPr="00952C40">
        <w:rPr>
          <w:rFonts w:ascii="Arial" w:eastAsia="Times New Roman" w:hAnsi="Arial" w:cs="Arial"/>
          <w:b/>
          <w:bCs/>
          <w:sz w:val="24"/>
          <w:szCs w:val="24"/>
        </w:rPr>
        <w:br/>
        <w:t>Progressive effects of the interaction of Sodium nitrite and sunset yellow on different physiological parameters in albino rats</w:t>
      </w:r>
    </w:p>
    <w:p w14:paraId="033BCE27"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44E5A2B" w14:textId="301DD331" w:rsidR="00DF5DEB"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Rats, food color, food dyes, sodium nitrite, sunset yellow, yellow 6, selenium, recovery. </w:t>
      </w:r>
    </w:p>
    <w:p w14:paraId="5B7A6CC0" w14:textId="30EAA1CF" w:rsidR="00E86088" w:rsidRPr="00C7149E" w:rsidRDefault="00952C4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Egypt.</w:t>
      </w:r>
      <w:r>
        <w:rPr>
          <w:rFonts w:ascii="Arial" w:eastAsia="Times New Roman" w:hAnsi="Arial" w:cs="Arial"/>
          <w:sz w:val="24"/>
          <w:szCs w:val="24"/>
        </w:rPr>
        <w:br/>
      </w:r>
      <w:r w:rsidR="00626CEA">
        <w:rPr>
          <w:rFonts w:ascii="Arial" w:eastAsia="Times New Roman" w:hAnsi="Arial" w:cs="Arial"/>
          <w:sz w:val="24"/>
          <w:szCs w:val="24"/>
        </w:rPr>
        <w:br/>
      </w:r>
    </w:p>
    <w:p w14:paraId="7309DB3E"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5" w:history="1">
        <w:r w:rsidR="00E86088" w:rsidRPr="00952C40">
          <w:rPr>
            <w:rFonts w:ascii="Arial" w:eastAsia="Times New Roman" w:hAnsi="Arial" w:cs="Arial"/>
            <w:b/>
            <w:bCs/>
            <w:color w:val="0000FF"/>
            <w:sz w:val="24"/>
            <w:szCs w:val="24"/>
            <w:u w:val="single"/>
          </w:rPr>
          <w:t>HELAL 2005</w:t>
        </w:r>
      </w:hyperlink>
      <w:r w:rsidR="00E86088" w:rsidRPr="00952C40">
        <w:rPr>
          <w:rFonts w:ascii="Arial" w:eastAsia="Times New Roman" w:hAnsi="Arial" w:cs="Arial"/>
          <w:b/>
          <w:bCs/>
          <w:sz w:val="24"/>
          <w:szCs w:val="24"/>
        </w:rPr>
        <w:br/>
        <w:t xml:space="preserve">Effect of Food Preservative and Food Coloring Agent on Some Physiological and Hematological Parameters in Albino Rats and the Protective Role of Garlic </w:t>
      </w:r>
    </w:p>
    <w:p w14:paraId="169CD0F4"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59C86C3" w14:textId="28606F5B" w:rsidR="00DF5DEB" w:rsidRDefault="00E86088" w:rsidP="007400AA">
      <w:pPr>
        <w:numPr>
          <w:ilvl w:val="1"/>
          <w:numId w:val="16"/>
        </w:numPr>
        <w:spacing w:before="100" w:beforeAutospacing="1" w:after="120" w:line="240" w:lineRule="auto"/>
        <w:rPr>
          <w:rFonts w:ascii="Arial" w:eastAsia="Times New Roman" w:hAnsi="Arial" w:cs="Arial"/>
          <w:sz w:val="24"/>
          <w:szCs w:val="24"/>
        </w:rPr>
      </w:pPr>
      <w:r w:rsidRPr="00952C40">
        <w:rPr>
          <w:rFonts w:ascii="Arial" w:eastAsia="Times New Roman" w:hAnsi="Arial" w:cs="Arial"/>
          <w:sz w:val="24"/>
          <w:szCs w:val="24"/>
        </w:rPr>
        <w:t>Rats, Sunset Yellow (Yellow 6) Food dyes, coloring, preservatives, sodium nitrite, garlic (protective) RBC, WBC</w:t>
      </w:r>
      <w:r w:rsidR="00952C40" w:rsidRPr="00952C40">
        <w:rPr>
          <w:rFonts w:ascii="Arial" w:eastAsia="Times New Roman" w:hAnsi="Arial" w:cs="Arial"/>
          <w:sz w:val="24"/>
          <w:szCs w:val="24"/>
        </w:rPr>
        <w:t xml:space="preserve">.  </w:t>
      </w:r>
    </w:p>
    <w:p w14:paraId="40C35092" w14:textId="34900F02" w:rsidR="00E86088" w:rsidRPr="00952C40" w:rsidRDefault="00E86088" w:rsidP="007400AA">
      <w:pPr>
        <w:numPr>
          <w:ilvl w:val="1"/>
          <w:numId w:val="16"/>
        </w:numPr>
        <w:spacing w:before="100" w:beforeAutospacing="1" w:after="120" w:line="240" w:lineRule="auto"/>
        <w:rPr>
          <w:rFonts w:ascii="Arial" w:eastAsia="Times New Roman" w:hAnsi="Arial" w:cs="Arial"/>
          <w:sz w:val="24"/>
          <w:szCs w:val="24"/>
        </w:rPr>
      </w:pPr>
      <w:r w:rsidRPr="00952C40">
        <w:rPr>
          <w:rFonts w:ascii="Arial" w:eastAsia="Times New Roman" w:hAnsi="Arial" w:cs="Arial"/>
          <w:sz w:val="24"/>
          <w:szCs w:val="24"/>
        </w:rPr>
        <w:t xml:space="preserve"> Egypt. </w:t>
      </w:r>
      <w:r w:rsidR="00952C40">
        <w:rPr>
          <w:rFonts w:ascii="Arial" w:eastAsia="Times New Roman" w:hAnsi="Arial" w:cs="Arial"/>
          <w:sz w:val="24"/>
          <w:szCs w:val="24"/>
        </w:rPr>
        <w:br/>
      </w:r>
      <w:r w:rsidR="00626CEA">
        <w:rPr>
          <w:rFonts w:ascii="Arial" w:eastAsia="Times New Roman" w:hAnsi="Arial" w:cs="Arial"/>
          <w:sz w:val="24"/>
          <w:szCs w:val="24"/>
        </w:rPr>
        <w:br/>
      </w:r>
    </w:p>
    <w:p w14:paraId="1FF6D37F" w14:textId="60300706"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6" w:history="1">
        <w:r w:rsidR="00E86088" w:rsidRPr="00952C40">
          <w:rPr>
            <w:rFonts w:ascii="Arial" w:eastAsia="Times New Roman" w:hAnsi="Arial" w:cs="Arial"/>
            <w:b/>
            <w:bCs/>
            <w:color w:val="0000FF"/>
            <w:sz w:val="24"/>
            <w:szCs w:val="24"/>
            <w:u w:val="single"/>
          </w:rPr>
          <w:t>HEMILA 2013</w:t>
        </w:r>
      </w:hyperlink>
      <w:r w:rsidR="00F80E7F">
        <w:rPr>
          <w:rFonts w:ascii="Arial" w:eastAsia="Times New Roman" w:hAnsi="Arial" w:cs="Arial"/>
          <w:b/>
          <w:bCs/>
          <w:color w:val="0000FF"/>
          <w:sz w:val="24"/>
          <w:szCs w:val="24"/>
          <w:u w:val="single"/>
        </w:rPr>
        <w:t xml:space="preserve">  </w:t>
      </w:r>
      <w:r w:rsidR="00F80E7F">
        <w:rPr>
          <w:rFonts w:ascii="Arial" w:eastAsia="Times New Roman" w:hAnsi="Arial" w:cs="Arial"/>
          <w:color w:val="0000FF"/>
          <w:sz w:val="24"/>
          <w:szCs w:val="24"/>
          <w:u w:val="single"/>
        </w:rPr>
        <w:t>(Cochrane)</w:t>
      </w:r>
      <w:r w:rsidR="00E86088" w:rsidRPr="00952C40">
        <w:rPr>
          <w:rFonts w:ascii="Arial" w:eastAsia="Times New Roman" w:hAnsi="Arial" w:cs="Arial"/>
          <w:b/>
          <w:bCs/>
          <w:sz w:val="24"/>
          <w:szCs w:val="24"/>
        </w:rPr>
        <w:br/>
        <w:t>Vitamin C for preventing and treating tetanus (review)</w:t>
      </w:r>
    </w:p>
    <w:p w14:paraId="5B1C7C89" w14:textId="26D410AC" w:rsidR="00E86088" w:rsidRPr="00C7149E" w:rsidRDefault="00626CE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Review of the JAHAN 1984</w:t>
      </w:r>
      <w:r w:rsidR="00E86088" w:rsidRPr="00C7149E">
        <w:rPr>
          <w:rFonts w:ascii="Arial" w:eastAsia="Times New Roman" w:hAnsi="Arial" w:cs="Arial"/>
          <w:sz w:val="24"/>
          <w:szCs w:val="24"/>
        </w:rPr>
        <w:t xml:space="preserve"> study</w:t>
      </w:r>
      <w:r>
        <w:rPr>
          <w:rFonts w:ascii="Arial" w:eastAsia="Times New Roman" w:hAnsi="Arial" w:cs="Arial"/>
          <w:sz w:val="24"/>
          <w:szCs w:val="24"/>
        </w:rPr>
        <w:t xml:space="preserve"> of</w:t>
      </w:r>
      <w:r w:rsidR="00E86088" w:rsidRPr="00C7149E">
        <w:rPr>
          <w:rFonts w:ascii="Arial" w:eastAsia="Times New Roman" w:hAnsi="Arial" w:cs="Arial"/>
          <w:sz w:val="24"/>
          <w:szCs w:val="24"/>
        </w:rPr>
        <w:t xml:space="preserve"> vitamin C given by IV </w:t>
      </w:r>
      <w:r>
        <w:rPr>
          <w:rFonts w:ascii="Arial" w:eastAsia="Times New Roman" w:hAnsi="Arial" w:cs="Arial"/>
          <w:sz w:val="24"/>
          <w:szCs w:val="24"/>
        </w:rPr>
        <w:t>in addition to</w:t>
      </w:r>
      <w:r w:rsidR="00E86088" w:rsidRPr="00C7149E">
        <w:rPr>
          <w:rFonts w:ascii="Arial" w:eastAsia="Times New Roman" w:hAnsi="Arial" w:cs="Arial"/>
          <w:sz w:val="24"/>
          <w:szCs w:val="24"/>
        </w:rPr>
        <w:t xml:space="preserve"> other treatment. </w:t>
      </w:r>
    </w:p>
    <w:p w14:paraId="6EE285F5" w14:textId="11A8FAC8"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Children</w:t>
      </w:r>
      <w:r w:rsidR="00952C40">
        <w:rPr>
          <w:rFonts w:ascii="Arial" w:eastAsia="Times New Roman" w:hAnsi="Arial" w:cs="Arial"/>
          <w:sz w:val="24"/>
          <w:szCs w:val="24"/>
        </w:rPr>
        <w:t xml:space="preserve"> under 12</w:t>
      </w:r>
      <w:r w:rsidRPr="00C7149E">
        <w:rPr>
          <w:rFonts w:ascii="Arial" w:eastAsia="Times New Roman" w:hAnsi="Arial" w:cs="Arial"/>
          <w:sz w:val="24"/>
          <w:szCs w:val="24"/>
        </w:rPr>
        <w:t xml:space="preserve">: 100% less fatality. </w:t>
      </w:r>
    </w:p>
    <w:p w14:paraId="386A997D" w14:textId="5F6F5C24" w:rsidR="00952C40" w:rsidRDefault="00626CE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For o</w:t>
      </w:r>
      <w:r w:rsidR="00E86088" w:rsidRPr="00C7149E">
        <w:rPr>
          <w:rFonts w:ascii="Arial" w:eastAsia="Times New Roman" w:hAnsi="Arial" w:cs="Arial"/>
          <w:sz w:val="24"/>
          <w:szCs w:val="24"/>
        </w:rPr>
        <w:t>lder</w:t>
      </w:r>
      <w:r>
        <w:rPr>
          <w:rFonts w:ascii="Arial" w:eastAsia="Times New Roman" w:hAnsi="Arial" w:cs="Arial"/>
          <w:sz w:val="24"/>
          <w:szCs w:val="24"/>
        </w:rPr>
        <w:t xml:space="preserve"> patients</w:t>
      </w:r>
      <w:r w:rsidR="00E86088" w:rsidRPr="00C7149E">
        <w:rPr>
          <w:rFonts w:ascii="Arial" w:eastAsia="Times New Roman" w:hAnsi="Arial" w:cs="Arial"/>
          <w:sz w:val="24"/>
          <w:szCs w:val="24"/>
        </w:rPr>
        <w:t>,</w:t>
      </w:r>
      <w:r>
        <w:rPr>
          <w:rFonts w:ascii="Arial" w:eastAsia="Times New Roman" w:hAnsi="Arial" w:cs="Arial"/>
          <w:sz w:val="24"/>
          <w:szCs w:val="24"/>
        </w:rPr>
        <w:t xml:space="preserve"> fatality </w:t>
      </w:r>
      <w:proofErr w:type="gramStart"/>
      <w:r>
        <w:rPr>
          <w:rFonts w:ascii="Arial" w:eastAsia="Times New Roman" w:hAnsi="Arial" w:cs="Arial"/>
          <w:sz w:val="24"/>
          <w:szCs w:val="24"/>
        </w:rPr>
        <w:t xml:space="preserve">was </w:t>
      </w:r>
      <w:r w:rsidR="00E86088" w:rsidRPr="00C7149E">
        <w:rPr>
          <w:rFonts w:ascii="Arial" w:eastAsia="Times New Roman" w:hAnsi="Arial" w:cs="Arial"/>
          <w:sz w:val="24"/>
          <w:szCs w:val="24"/>
        </w:rPr>
        <w:t xml:space="preserve"> </w:t>
      </w:r>
      <w:r>
        <w:rPr>
          <w:rFonts w:ascii="Arial" w:eastAsia="Times New Roman" w:hAnsi="Arial" w:cs="Arial"/>
          <w:sz w:val="24"/>
          <w:szCs w:val="24"/>
        </w:rPr>
        <w:t>“</w:t>
      </w:r>
      <w:proofErr w:type="gramEnd"/>
      <w:r w:rsidR="00E86088" w:rsidRPr="00C7149E">
        <w:rPr>
          <w:rFonts w:ascii="Arial" w:eastAsia="Times New Roman" w:hAnsi="Arial" w:cs="Arial"/>
          <w:sz w:val="24"/>
          <w:szCs w:val="24"/>
        </w:rPr>
        <w:t>only</w:t>
      </w:r>
      <w:r>
        <w:rPr>
          <w:rFonts w:ascii="Arial" w:eastAsia="Times New Roman" w:hAnsi="Arial" w:cs="Arial"/>
          <w:sz w:val="24"/>
          <w:szCs w:val="24"/>
        </w:rPr>
        <w:t>”</w:t>
      </w:r>
      <w:r w:rsidR="00E86088" w:rsidRPr="00C7149E">
        <w:rPr>
          <w:rFonts w:ascii="Arial" w:eastAsia="Times New Roman" w:hAnsi="Arial" w:cs="Arial"/>
          <w:sz w:val="24"/>
          <w:szCs w:val="24"/>
        </w:rPr>
        <w:t xml:space="preserve"> </w:t>
      </w:r>
      <w:r>
        <w:rPr>
          <w:rFonts w:ascii="Arial" w:eastAsia="Times New Roman" w:hAnsi="Arial" w:cs="Arial"/>
          <w:sz w:val="24"/>
          <w:szCs w:val="24"/>
        </w:rPr>
        <w:t xml:space="preserve">reduced </w:t>
      </w:r>
      <w:r w:rsidR="00E86088" w:rsidRPr="00C7149E">
        <w:rPr>
          <w:rFonts w:ascii="Arial" w:eastAsia="Times New Roman" w:hAnsi="Arial" w:cs="Arial"/>
          <w:sz w:val="24"/>
          <w:szCs w:val="24"/>
        </w:rPr>
        <w:t xml:space="preserve">45% </w:t>
      </w:r>
      <w:r>
        <w:rPr>
          <w:rFonts w:ascii="Arial" w:eastAsia="Times New Roman" w:hAnsi="Arial" w:cs="Arial"/>
          <w:sz w:val="24"/>
          <w:szCs w:val="24"/>
        </w:rPr>
        <w:t xml:space="preserve"> </w:t>
      </w:r>
    </w:p>
    <w:p w14:paraId="14458E8E" w14:textId="0F59F243" w:rsidR="00F80E7F" w:rsidRDefault="00952C40" w:rsidP="007400AA">
      <w:pPr>
        <w:numPr>
          <w:ilvl w:val="1"/>
          <w:numId w:val="16"/>
        </w:numPr>
        <w:spacing w:before="100" w:beforeAutospacing="1" w:after="120" w:line="240" w:lineRule="auto"/>
        <w:rPr>
          <w:rFonts w:ascii="Arial" w:eastAsia="Times New Roman" w:hAnsi="Arial" w:cs="Arial"/>
          <w:sz w:val="24"/>
          <w:szCs w:val="24"/>
        </w:rPr>
      </w:pPr>
      <w:r w:rsidRPr="00626CEA">
        <w:rPr>
          <w:rFonts w:ascii="Arial" w:eastAsia="Times New Roman" w:hAnsi="Arial" w:cs="Arial"/>
          <w:b/>
          <w:bCs/>
          <w:sz w:val="24"/>
          <w:szCs w:val="24"/>
        </w:rPr>
        <w:t xml:space="preserve">NOTE:   </w:t>
      </w:r>
      <w:r w:rsidRPr="00626CEA">
        <w:rPr>
          <w:rFonts w:ascii="Arial" w:eastAsia="Times New Roman" w:hAnsi="Arial" w:cs="Arial"/>
          <w:sz w:val="24"/>
          <w:szCs w:val="24"/>
        </w:rPr>
        <w:t>M</w:t>
      </w:r>
      <w:r w:rsidR="00E86088" w:rsidRPr="00626CEA">
        <w:rPr>
          <w:rFonts w:ascii="Arial" w:eastAsia="Times New Roman" w:hAnsi="Arial" w:cs="Arial"/>
          <w:sz w:val="24"/>
          <w:szCs w:val="24"/>
        </w:rPr>
        <w:t xml:space="preserve">aybe </w:t>
      </w:r>
      <w:r w:rsidRPr="00626CEA">
        <w:rPr>
          <w:rFonts w:ascii="Arial" w:eastAsia="Times New Roman" w:hAnsi="Arial" w:cs="Arial"/>
          <w:sz w:val="24"/>
          <w:szCs w:val="24"/>
        </w:rPr>
        <w:t>adults</w:t>
      </w:r>
      <w:r w:rsidR="00E86088" w:rsidRPr="00626CEA">
        <w:rPr>
          <w:rFonts w:ascii="Arial" w:eastAsia="Times New Roman" w:hAnsi="Arial" w:cs="Arial"/>
          <w:sz w:val="24"/>
          <w:szCs w:val="24"/>
        </w:rPr>
        <w:t xml:space="preserve"> need</w:t>
      </w:r>
      <w:r w:rsidR="00626CEA">
        <w:rPr>
          <w:rFonts w:ascii="Arial" w:eastAsia="Times New Roman" w:hAnsi="Arial" w:cs="Arial"/>
          <w:sz w:val="24"/>
          <w:szCs w:val="24"/>
        </w:rPr>
        <w:t xml:space="preserve"> </w:t>
      </w:r>
      <w:r w:rsidR="0012002A">
        <w:rPr>
          <w:rFonts w:ascii="Arial" w:eastAsia="Times New Roman" w:hAnsi="Arial" w:cs="Arial"/>
          <w:sz w:val="24"/>
          <w:szCs w:val="24"/>
        </w:rPr>
        <w:t>a higher dose of vitamin C</w:t>
      </w:r>
      <w:r w:rsidR="00E86088" w:rsidRPr="00626CEA">
        <w:rPr>
          <w:rFonts w:ascii="Arial" w:eastAsia="Times New Roman" w:hAnsi="Arial" w:cs="Arial"/>
          <w:sz w:val="24"/>
          <w:szCs w:val="24"/>
        </w:rPr>
        <w:t>?</w:t>
      </w:r>
      <w:r w:rsidRPr="00626CEA">
        <w:rPr>
          <w:rFonts w:ascii="Arial" w:eastAsia="Times New Roman" w:hAnsi="Arial" w:cs="Arial"/>
          <w:sz w:val="24"/>
          <w:szCs w:val="24"/>
        </w:rPr>
        <w:t xml:space="preserve">  </w:t>
      </w:r>
      <w:r w:rsidR="00626CEA" w:rsidRPr="00626CEA">
        <w:rPr>
          <w:rFonts w:ascii="Arial" w:eastAsia="Times New Roman" w:hAnsi="Arial" w:cs="Arial"/>
          <w:sz w:val="24"/>
          <w:szCs w:val="24"/>
        </w:rPr>
        <w:t xml:space="preserve">The </w:t>
      </w:r>
      <w:r w:rsidR="00E86088" w:rsidRPr="00626CEA">
        <w:rPr>
          <w:rFonts w:ascii="Arial" w:eastAsia="Times New Roman" w:hAnsi="Arial" w:cs="Arial"/>
          <w:sz w:val="24"/>
          <w:szCs w:val="24"/>
        </w:rPr>
        <w:t xml:space="preserve">study </w:t>
      </w:r>
      <w:r w:rsidR="00626CEA">
        <w:rPr>
          <w:rFonts w:ascii="Arial" w:eastAsia="Times New Roman" w:hAnsi="Arial" w:cs="Arial"/>
          <w:sz w:val="24"/>
          <w:szCs w:val="24"/>
        </w:rPr>
        <w:t xml:space="preserve">was </w:t>
      </w:r>
      <w:r w:rsidR="00E86088" w:rsidRPr="00626CEA">
        <w:rPr>
          <w:rFonts w:ascii="Arial" w:eastAsia="Times New Roman" w:hAnsi="Arial" w:cs="Arial"/>
          <w:sz w:val="24"/>
          <w:szCs w:val="24"/>
        </w:rPr>
        <w:t xml:space="preserve">not considered </w:t>
      </w:r>
      <w:r w:rsidR="0012002A">
        <w:rPr>
          <w:rFonts w:ascii="Arial" w:eastAsia="Times New Roman" w:hAnsi="Arial" w:cs="Arial"/>
          <w:sz w:val="24"/>
          <w:szCs w:val="24"/>
        </w:rPr>
        <w:t xml:space="preserve">“strong </w:t>
      </w:r>
      <w:r w:rsidR="00E86088" w:rsidRPr="00626CEA">
        <w:rPr>
          <w:rFonts w:ascii="Arial" w:eastAsia="Times New Roman" w:hAnsi="Arial" w:cs="Arial"/>
          <w:sz w:val="24"/>
          <w:szCs w:val="24"/>
        </w:rPr>
        <w:t>enough</w:t>
      </w:r>
      <w:r w:rsidR="0012002A">
        <w:rPr>
          <w:rFonts w:ascii="Arial" w:eastAsia="Times New Roman" w:hAnsi="Arial" w:cs="Arial"/>
          <w:sz w:val="24"/>
          <w:szCs w:val="24"/>
        </w:rPr>
        <w:t>”</w:t>
      </w:r>
      <w:r w:rsidR="00E86088" w:rsidRPr="00626CEA">
        <w:rPr>
          <w:rFonts w:ascii="Arial" w:eastAsia="Times New Roman" w:hAnsi="Arial" w:cs="Arial"/>
          <w:sz w:val="24"/>
          <w:szCs w:val="24"/>
        </w:rPr>
        <w:t xml:space="preserve"> to recommend using vitamin C. </w:t>
      </w:r>
    </w:p>
    <w:p w14:paraId="41079A3D" w14:textId="77777777" w:rsidR="0012002A" w:rsidRDefault="00F80E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The study was characterized as “very small” at 117 participants. </w:t>
      </w:r>
      <w:r w:rsidRPr="0012002A">
        <w:rPr>
          <w:rFonts w:ascii="Arial" w:eastAsia="Times New Roman" w:hAnsi="Arial" w:cs="Arial"/>
          <w:b/>
          <w:bCs/>
          <w:sz w:val="24"/>
          <w:szCs w:val="24"/>
        </w:rPr>
        <w:t>100% recovery is still 100%</w:t>
      </w:r>
      <w:r>
        <w:rPr>
          <w:rFonts w:ascii="Arial" w:eastAsia="Times New Roman" w:hAnsi="Arial" w:cs="Arial"/>
          <w:sz w:val="24"/>
          <w:szCs w:val="24"/>
        </w:rPr>
        <w:t xml:space="preserve"> and very different from the usual </w:t>
      </w:r>
      <w:r w:rsidR="0012002A">
        <w:rPr>
          <w:rFonts w:ascii="Arial" w:eastAsia="Times New Roman" w:hAnsi="Arial" w:cs="Arial"/>
          <w:sz w:val="24"/>
          <w:szCs w:val="24"/>
        </w:rPr>
        <w:t xml:space="preserve">recovery rate. </w:t>
      </w:r>
    </w:p>
    <w:p w14:paraId="6B82936F" w14:textId="59FF5C98" w:rsidR="00626CEA" w:rsidRPr="00626CEA" w:rsidRDefault="00120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80E7F">
        <w:rPr>
          <w:rFonts w:ascii="Arial" w:eastAsia="Times New Roman" w:hAnsi="Arial" w:cs="Arial"/>
          <w:sz w:val="24"/>
          <w:szCs w:val="24"/>
        </w:rPr>
        <w:t>Eight (8) mice was considered big enough for the bivalent Covid vaccine in 2021.</w:t>
      </w:r>
      <w:r w:rsidR="00DF5DEB">
        <w:rPr>
          <w:rFonts w:ascii="Arial" w:eastAsia="Times New Roman" w:hAnsi="Arial" w:cs="Arial"/>
          <w:sz w:val="24"/>
          <w:szCs w:val="24"/>
        </w:rPr>
        <w:br/>
      </w:r>
      <w:r w:rsidR="00626CEA">
        <w:rPr>
          <w:rFonts w:ascii="Arial" w:eastAsia="Times New Roman" w:hAnsi="Arial" w:cs="Arial"/>
          <w:sz w:val="24"/>
          <w:szCs w:val="24"/>
        </w:rPr>
        <w:br/>
      </w:r>
    </w:p>
    <w:p w14:paraId="3DB3F16B"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7" w:history="1">
        <w:r w:rsidR="00E86088" w:rsidRPr="00952C40">
          <w:rPr>
            <w:rFonts w:ascii="Arial" w:eastAsia="Times New Roman" w:hAnsi="Arial" w:cs="Arial"/>
            <w:b/>
            <w:bCs/>
            <w:color w:val="0000FF"/>
            <w:sz w:val="24"/>
            <w:szCs w:val="24"/>
            <w:u w:val="single"/>
          </w:rPr>
          <w:t>HENDERSON 1994</w:t>
        </w:r>
      </w:hyperlink>
      <w:r w:rsidR="00E86088" w:rsidRPr="00952C40">
        <w:rPr>
          <w:rFonts w:ascii="Arial" w:eastAsia="Times New Roman" w:hAnsi="Arial" w:cs="Arial"/>
          <w:b/>
          <w:bCs/>
          <w:sz w:val="24"/>
          <w:szCs w:val="24"/>
        </w:rPr>
        <w:t xml:space="preserve"> </w:t>
      </w:r>
      <w:r w:rsidR="00E86088" w:rsidRPr="00952C40">
        <w:rPr>
          <w:rFonts w:ascii="Arial" w:eastAsia="Times New Roman" w:hAnsi="Arial" w:cs="Arial"/>
          <w:b/>
          <w:bCs/>
          <w:sz w:val="24"/>
          <w:szCs w:val="24"/>
        </w:rPr>
        <w:br/>
        <w:t>Effects of methylphenidate (Ritalin) on mammalian myocardial ultrastructure.</w:t>
      </w:r>
    </w:p>
    <w:p w14:paraId="0256D93B" w14:textId="77777777" w:rsidR="00D7222C" w:rsidRDefault="001F585B" w:rsidP="00731B7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A13B785" w14:textId="1908D16C" w:rsidR="00E86088" w:rsidRPr="00731B7B" w:rsidRDefault="00E86088" w:rsidP="00731B7B">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Ritalin causes lesions on heart muscle (myocardium) of rats and mice at earliest time and all doses, remaining 12 weeks later, indicating "persistent, cumulative effects on myocardium." </w:t>
      </w:r>
      <w:r w:rsidR="00F80E7F" w:rsidRPr="00731B7B">
        <w:rPr>
          <w:rFonts w:ascii="Arial" w:eastAsia="Times New Roman" w:hAnsi="Arial" w:cs="Arial"/>
          <w:sz w:val="24"/>
          <w:szCs w:val="24"/>
        </w:rPr>
        <w:br/>
      </w:r>
      <w:r w:rsidR="00DF5DEB">
        <w:rPr>
          <w:rFonts w:ascii="Arial" w:eastAsia="Times New Roman" w:hAnsi="Arial" w:cs="Arial"/>
          <w:sz w:val="24"/>
          <w:szCs w:val="24"/>
        </w:rPr>
        <w:br/>
      </w:r>
    </w:p>
    <w:p w14:paraId="4174427B"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8" w:history="1">
        <w:r w:rsidR="00E86088" w:rsidRPr="00952C40">
          <w:rPr>
            <w:rFonts w:ascii="Arial" w:eastAsia="Times New Roman" w:hAnsi="Arial" w:cs="Arial"/>
            <w:b/>
            <w:bCs/>
            <w:color w:val="0000FF"/>
            <w:sz w:val="24"/>
            <w:szCs w:val="24"/>
            <w:u w:val="single"/>
          </w:rPr>
          <w:t>HENDERSON 1998</w:t>
        </w:r>
      </w:hyperlink>
      <w:r w:rsidR="00E86088" w:rsidRPr="00952C40">
        <w:rPr>
          <w:rFonts w:ascii="Arial" w:eastAsia="Times New Roman" w:hAnsi="Arial" w:cs="Arial"/>
          <w:b/>
          <w:bCs/>
          <w:sz w:val="24"/>
          <w:szCs w:val="24"/>
        </w:rPr>
        <w:br/>
        <w:t>Bioterrorism as a public health threat</w:t>
      </w:r>
    </w:p>
    <w:p w14:paraId="2427485E" w14:textId="658C041A"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smallpox, anthrax </w:t>
      </w:r>
    </w:p>
    <w:p w14:paraId="47865274" w14:textId="01013C9F" w:rsidR="00F80E7F" w:rsidRPr="00C7149E" w:rsidRDefault="00F80E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paper discusses plans of dealing with bioterrorism.</w:t>
      </w:r>
      <w:r>
        <w:rPr>
          <w:rFonts w:ascii="Arial" w:eastAsia="Times New Roman" w:hAnsi="Arial" w:cs="Arial"/>
          <w:sz w:val="24"/>
          <w:szCs w:val="24"/>
        </w:rPr>
        <w:br/>
      </w:r>
      <w:r>
        <w:rPr>
          <w:rFonts w:ascii="Arial" w:eastAsia="Times New Roman" w:hAnsi="Arial" w:cs="Arial"/>
          <w:sz w:val="24"/>
          <w:szCs w:val="24"/>
        </w:rPr>
        <w:br/>
      </w:r>
    </w:p>
    <w:p w14:paraId="12101644" w14:textId="2BE070A3"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19" w:history="1">
        <w:r w:rsidR="00E86088" w:rsidRPr="00952C40">
          <w:rPr>
            <w:rFonts w:ascii="Arial" w:eastAsia="Times New Roman" w:hAnsi="Arial" w:cs="Arial"/>
            <w:b/>
            <w:bCs/>
            <w:color w:val="0000FF"/>
            <w:sz w:val="24"/>
            <w:szCs w:val="24"/>
            <w:u w:val="single"/>
          </w:rPr>
          <w:t>HENSCH 2010</w:t>
        </w:r>
      </w:hyperlink>
      <w:r w:rsidR="00E86088" w:rsidRPr="00952C40">
        <w:rPr>
          <w:rFonts w:ascii="Arial" w:eastAsia="Times New Roman" w:hAnsi="Arial" w:cs="Arial"/>
          <w:b/>
          <w:bCs/>
          <w:sz w:val="24"/>
          <w:szCs w:val="24"/>
        </w:rPr>
        <w:br/>
        <w:t xml:space="preserve">ADHD and Bipolar Disorder: Common Causes Common Cure? </w:t>
      </w:r>
      <w:r w:rsidR="0012002A">
        <w:rPr>
          <w:rFonts w:ascii="Arial" w:eastAsia="Times New Roman" w:hAnsi="Arial" w:cs="Arial"/>
          <w:b/>
          <w:bCs/>
          <w:sz w:val="24"/>
          <w:szCs w:val="24"/>
        </w:rPr>
        <w:br/>
      </w:r>
      <w:r w:rsidR="00DF5DEB">
        <w:rPr>
          <w:rFonts w:ascii="Arial" w:eastAsia="Times New Roman" w:hAnsi="Arial" w:cs="Arial"/>
          <w:b/>
          <w:bCs/>
          <w:sz w:val="24"/>
          <w:szCs w:val="24"/>
        </w:rPr>
        <w:br/>
      </w:r>
    </w:p>
    <w:p w14:paraId="0E32F98F"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0" w:history="1">
        <w:r w:rsidR="00E86088" w:rsidRPr="00952C40">
          <w:rPr>
            <w:rFonts w:ascii="Arial" w:eastAsia="Times New Roman" w:hAnsi="Arial" w:cs="Arial"/>
            <w:b/>
            <w:bCs/>
            <w:color w:val="0000FF"/>
            <w:sz w:val="24"/>
            <w:szCs w:val="24"/>
            <w:u w:val="single"/>
          </w:rPr>
          <w:t>HERBER-</w:t>
        </w:r>
        <w:proofErr w:type="spellStart"/>
        <w:r w:rsidR="00E86088" w:rsidRPr="00952C40">
          <w:rPr>
            <w:rFonts w:ascii="Arial" w:eastAsia="Times New Roman" w:hAnsi="Arial" w:cs="Arial"/>
            <w:b/>
            <w:bCs/>
            <w:color w:val="0000FF"/>
            <w:sz w:val="24"/>
            <w:szCs w:val="24"/>
            <w:u w:val="single"/>
          </w:rPr>
          <w:t>McNEILL</w:t>
        </w:r>
        <w:proofErr w:type="spellEnd"/>
        <w:r w:rsidR="00E86088" w:rsidRPr="00952C40">
          <w:rPr>
            <w:rFonts w:ascii="Arial" w:eastAsia="Times New Roman" w:hAnsi="Arial" w:cs="Arial"/>
            <w:b/>
            <w:bCs/>
            <w:color w:val="0000FF"/>
            <w:sz w:val="24"/>
            <w:szCs w:val="24"/>
            <w:u w:val="single"/>
          </w:rPr>
          <w:t xml:space="preserve"> 1998</w:t>
        </w:r>
      </w:hyperlink>
      <w:r w:rsidR="00E86088" w:rsidRPr="00952C40">
        <w:rPr>
          <w:rFonts w:ascii="Arial" w:eastAsia="Times New Roman" w:hAnsi="Arial" w:cs="Arial"/>
          <w:b/>
          <w:bCs/>
          <w:sz w:val="24"/>
          <w:szCs w:val="24"/>
        </w:rPr>
        <w:br/>
        <w:t>Dietary Marine Algae Maintains Egg Consumer Acceptability While Enhancing Yolk Color</w:t>
      </w:r>
    </w:p>
    <w:p w14:paraId="549CA808" w14:textId="084A269E" w:rsidR="00E86088" w:rsidRPr="00C7149E" w:rsidRDefault="00F80E7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E86088" w:rsidRPr="00C7149E">
        <w:rPr>
          <w:rFonts w:ascii="Arial" w:eastAsia="Times New Roman" w:hAnsi="Arial" w:cs="Arial"/>
          <w:sz w:val="24"/>
          <w:szCs w:val="24"/>
        </w:rPr>
        <w:t xml:space="preserve">he algae </w:t>
      </w:r>
      <w:proofErr w:type="gramStart"/>
      <w:r w:rsidR="00E86088" w:rsidRPr="00C7149E">
        <w:rPr>
          <w:rFonts w:ascii="Arial" w:eastAsia="Times New Roman" w:hAnsi="Arial" w:cs="Arial"/>
          <w:sz w:val="24"/>
          <w:szCs w:val="24"/>
        </w:rPr>
        <w:t>is</w:t>
      </w:r>
      <w:proofErr w:type="gramEnd"/>
      <w:r w:rsidR="00E86088" w:rsidRPr="00C7149E">
        <w:rPr>
          <w:rFonts w:ascii="Arial" w:eastAsia="Times New Roman" w:hAnsi="Arial" w:cs="Arial"/>
          <w:sz w:val="24"/>
          <w:szCs w:val="24"/>
        </w:rPr>
        <w:t xml:space="preserve"> fed to chickens so eggs have more omega-3. </w:t>
      </w:r>
      <w:r>
        <w:rPr>
          <w:rFonts w:ascii="Arial" w:eastAsia="Times New Roman" w:hAnsi="Arial" w:cs="Arial"/>
          <w:sz w:val="24"/>
          <w:szCs w:val="24"/>
        </w:rPr>
        <w:br/>
      </w:r>
    </w:p>
    <w:p w14:paraId="18E726E1" w14:textId="77777777"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1" w:history="1">
        <w:r w:rsidR="00E86088" w:rsidRPr="00952C40">
          <w:rPr>
            <w:rFonts w:ascii="Arial" w:eastAsia="Times New Roman" w:hAnsi="Arial" w:cs="Arial"/>
            <w:b/>
            <w:bCs/>
            <w:color w:val="0000FF"/>
            <w:sz w:val="24"/>
            <w:szCs w:val="24"/>
            <w:u w:val="single"/>
          </w:rPr>
          <w:t>HERBERT 1981</w:t>
        </w:r>
      </w:hyperlink>
      <w:r w:rsidR="00E86088" w:rsidRPr="00952C40">
        <w:rPr>
          <w:rFonts w:ascii="Arial" w:eastAsia="Times New Roman" w:hAnsi="Arial" w:cs="Arial"/>
          <w:b/>
          <w:bCs/>
          <w:sz w:val="24"/>
          <w:szCs w:val="24"/>
        </w:rPr>
        <w:br/>
        <w:t>Nutrition Cultism</w:t>
      </w:r>
    </w:p>
    <w:p w14:paraId="76CB55C2" w14:textId="013EAB14" w:rsidR="00E86088" w:rsidRPr="00952C40"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952C40">
        <w:rPr>
          <w:rFonts w:ascii="Arial" w:eastAsia="Times New Roman" w:hAnsi="Arial" w:cs="Arial"/>
          <w:b/>
          <w:bCs/>
          <w:sz w:val="24"/>
          <w:szCs w:val="24"/>
        </w:rPr>
        <w:t xml:space="preserve">opinion by Victor Herbert (QUACKWATCH) </w:t>
      </w:r>
      <w:r w:rsidR="00F80E7F">
        <w:rPr>
          <w:rFonts w:ascii="Arial" w:eastAsia="Times New Roman" w:hAnsi="Arial" w:cs="Arial"/>
          <w:b/>
          <w:bCs/>
          <w:sz w:val="24"/>
          <w:szCs w:val="24"/>
        </w:rPr>
        <w:br/>
      </w:r>
      <w:r w:rsidR="00F80E7F">
        <w:rPr>
          <w:rFonts w:ascii="Arial" w:eastAsia="Times New Roman" w:hAnsi="Arial" w:cs="Arial"/>
          <w:b/>
          <w:bCs/>
          <w:sz w:val="24"/>
          <w:szCs w:val="24"/>
        </w:rPr>
        <w:br/>
      </w:r>
    </w:p>
    <w:p w14:paraId="65A22F7C" w14:textId="2FE32598" w:rsidR="00496CB7" w:rsidRDefault="00EC5D2D"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22" w:history="1">
        <w:r w:rsidR="00496CB7" w:rsidRPr="00496CB7">
          <w:rPr>
            <w:rStyle w:val="Hyperlink"/>
            <w:rFonts w:ascii="Arial" w:eastAsia="Times New Roman" w:hAnsi="Arial" w:cs="Arial"/>
            <w:b/>
            <w:bCs/>
            <w:sz w:val="24"/>
            <w:szCs w:val="24"/>
          </w:rPr>
          <w:t>HERNANDEZ-CASTELLANO 2014</w:t>
        </w:r>
      </w:hyperlink>
      <w:r w:rsidR="00496CB7">
        <w:rPr>
          <w:rFonts w:ascii="Arial" w:eastAsia="Times New Roman" w:hAnsi="Arial" w:cs="Arial"/>
          <w:b/>
          <w:bCs/>
          <w:sz w:val="24"/>
          <w:szCs w:val="24"/>
        </w:rPr>
        <w:br/>
        <w:t xml:space="preserve">The colostrum proteome, ruminant </w:t>
      </w:r>
      <w:proofErr w:type="gramStart"/>
      <w:r w:rsidR="00496CB7">
        <w:rPr>
          <w:rFonts w:ascii="Arial" w:eastAsia="Times New Roman" w:hAnsi="Arial" w:cs="Arial"/>
          <w:b/>
          <w:bCs/>
          <w:sz w:val="24"/>
          <w:szCs w:val="24"/>
        </w:rPr>
        <w:t>nutrition</w:t>
      </w:r>
      <w:proofErr w:type="gramEnd"/>
      <w:r w:rsidR="00496CB7">
        <w:rPr>
          <w:rFonts w:ascii="Arial" w:eastAsia="Times New Roman" w:hAnsi="Arial" w:cs="Arial"/>
          <w:b/>
          <w:bCs/>
          <w:sz w:val="24"/>
          <w:szCs w:val="24"/>
        </w:rPr>
        <w:t xml:space="preserve"> and immunity:  A review</w:t>
      </w:r>
    </w:p>
    <w:p w14:paraId="503C7430" w14:textId="77777777" w:rsidR="00EC5D2D" w:rsidRPr="00EC5D2D" w:rsidRDefault="00496CB7" w:rsidP="004744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Description of colostrum contents and uses in various animals, as well as colostrum associated </w:t>
      </w:r>
      <w:proofErr w:type="gramStart"/>
      <w:r>
        <w:rPr>
          <w:rFonts w:ascii="Arial" w:eastAsia="Times New Roman" w:hAnsi="Arial" w:cs="Arial"/>
          <w:sz w:val="24"/>
          <w:szCs w:val="24"/>
        </w:rPr>
        <w:t>immunology</w:t>
      </w:r>
      <w:proofErr w:type="gramEnd"/>
    </w:p>
    <w:p w14:paraId="46990A5F" w14:textId="03EE2031" w:rsidR="00496CB7" w:rsidRPr="004744AA" w:rsidRDefault="00EC5D2D" w:rsidP="004744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1623"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12002A">
        <w:rPr>
          <w:rFonts w:ascii="Arial" w:eastAsia="Times New Roman" w:hAnsi="Arial" w:cs="Arial"/>
          <w:sz w:val="24"/>
          <w:szCs w:val="24"/>
        </w:rPr>
        <w:br/>
      </w:r>
    </w:p>
    <w:p w14:paraId="71A5F360" w14:textId="1B88AEAF"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4" w:history="1">
        <w:r w:rsidR="00E86088" w:rsidRPr="00952C40">
          <w:rPr>
            <w:rFonts w:ascii="Arial" w:eastAsia="Times New Roman" w:hAnsi="Arial" w:cs="Arial"/>
            <w:b/>
            <w:bCs/>
            <w:color w:val="0000FF"/>
            <w:sz w:val="24"/>
            <w:szCs w:val="24"/>
            <w:u w:val="single"/>
          </w:rPr>
          <w:t>HERON 2004</w:t>
        </w:r>
      </w:hyperlink>
      <w:r w:rsidR="00E86088" w:rsidRPr="00952C40">
        <w:rPr>
          <w:rFonts w:ascii="Arial" w:eastAsia="Times New Roman" w:hAnsi="Arial" w:cs="Arial"/>
          <w:b/>
          <w:bCs/>
          <w:sz w:val="24"/>
          <w:szCs w:val="24"/>
        </w:rPr>
        <w:br/>
        <w:t>Thimerosal Exposure in Infants and Developmental Disorders: A Prospective Cohort Study in the United Kingdom Does Not Support a Causal Association</w:t>
      </w:r>
    </w:p>
    <w:p w14:paraId="0676AC7B"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Autism, vaccines, thimerosal, mercury </w:t>
      </w:r>
    </w:p>
    <w:p w14:paraId="11C38EE1" w14:textId="06125B72" w:rsidR="00E86088"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Heron, Golding, ALSPAC team </w:t>
      </w:r>
    </w:p>
    <w:p w14:paraId="7493DA5C" w14:textId="244C4968" w:rsidR="00496CB7" w:rsidRPr="00496CB7" w:rsidRDefault="00496CB7" w:rsidP="007400AA">
      <w:pPr>
        <w:numPr>
          <w:ilvl w:val="1"/>
          <w:numId w:val="16"/>
        </w:numPr>
        <w:spacing w:before="100" w:beforeAutospacing="1" w:after="120" w:line="240" w:lineRule="auto"/>
        <w:rPr>
          <w:rFonts w:ascii="Arial" w:eastAsia="Times New Roman" w:hAnsi="Arial" w:cs="Arial"/>
          <w:color w:val="FFFFFF" w:themeColor="background1"/>
          <w:sz w:val="24"/>
          <w:szCs w:val="24"/>
        </w:rPr>
      </w:pPr>
      <w:r w:rsidRPr="00496CB7">
        <w:rPr>
          <w:rFonts w:ascii="Arial" w:eastAsia="Times New Roman" w:hAnsi="Arial" w:cs="Arial"/>
          <w:b/>
          <w:bCs/>
          <w:sz w:val="24"/>
          <w:szCs w:val="24"/>
        </w:rPr>
        <w:t>Beginning</w:t>
      </w:r>
      <w:proofErr w:type="gramStart"/>
      <w:r w:rsidRPr="00496CB7">
        <w:rPr>
          <w:rFonts w:ascii="Arial" w:eastAsia="Times New Roman" w:hAnsi="Arial" w:cs="Arial"/>
          <w:b/>
          <w:bCs/>
          <w:sz w:val="24"/>
          <w:szCs w:val="24"/>
        </w:rPr>
        <w:t>:</w:t>
      </w:r>
      <w:r>
        <w:rPr>
          <w:rFonts w:ascii="Arial" w:eastAsia="Times New Roman" w:hAnsi="Arial" w:cs="Arial"/>
          <w:sz w:val="24"/>
          <w:szCs w:val="24"/>
        </w:rPr>
        <w:t xml:space="preserve">  “</w:t>
      </w:r>
      <w:proofErr w:type="gramEnd"/>
      <w:r>
        <w:rPr>
          <w:rFonts w:ascii="Arial" w:eastAsia="Times New Roman" w:hAnsi="Arial" w:cs="Arial"/>
          <w:sz w:val="24"/>
          <w:szCs w:val="24"/>
        </w:rPr>
        <w:t>There is an established link between exposure to mercury and impaired childhood cognitive development and early motor skills.”</w:t>
      </w:r>
    </w:p>
    <w:p w14:paraId="1DA8E410" w14:textId="0F22C334" w:rsidR="00496CB7" w:rsidRPr="00496CB7" w:rsidRDefault="00496CB7" w:rsidP="007400AA">
      <w:pPr>
        <w:numPr>
          <w:ilvl w:val="1"/>
          <w:numId w:val="16"/>
        </w:numPr>
        <w:spacing w:before="100" w:beforeAutospacing="1" w:after="120" w:line="240" w:lineRule="auto"/>
        <w:rPr>
          <w:rFonts w:ascii="Arial" w:eastAsia="Times New Roman" w:hAnsi="Arial" w:cs="Arial"/>
          <w:color w:val="FFFFFF" w:themeColor="background1"/>
          <w:sz w:val="24"/>
          <w:szCs w:val="24"/>
        </w:rPr>
      </w:pPr>
      <w:r w:rsidRPr="00496CB7">
        <w:rPr>
          <w:rFonts w:ascii="Arial" w:eastAsia="Times New Roman" w:hAnsi="Arial" w:cs="Arial"/>
          <w:b/>
          <w:bCs/>
          <w:sz w:val="24"/>
          <w:szCs w:val="24"/>
        </w:rPr>
        <w:t>Conclusion:</w:t>
      </w:r>
      <w:r>
        <w:rPr>
          <w:rFonts w:ascii="Arial" w:eastAsia="Times New Roman" w:hAnsi="Arial" w:cs="Arial"/>
          <w:sz w:val="24"/>
          <w:szCs w:val="24"/>
        </w:rPr>
        <w:t xml:space="preserve">  We could find no convincing evidence that early exposure to thimerosal had any deleterious effect on neurologic or psychological outcome”</w:t>
      </w:r>
    </w:p>
    <w:p w14:paraId="43A74A0D" w14:textId="5BEFA672" w:rsidR="00496CB7" w:rsidRPr="00496CB7" w:rsidRDefault="00496CB7" w:rsidP="007400AA">
      <w:pPr>
        <w:numPr>
          <w:ilvl w:val="1"/>
          <w:numId w:val="16"/>
        </w:numPr>
        <w:spacing w:before="100" w:beforeAutospacing="1" w:after="120" w:line="240" w:lineRule="auto"/>
        <w:rPr>
          <w:rFonts w:ascii="Arial" w:eastAsia="Times New Roman" w:hAnsi="Arial" w:cs="Arial"/>
          <w:color w:val="FFFFFF" w:themeColor="background1"/>
          <w:sz w:val="24"/>
          <w:szCs w:val="24"/>
        </w:rPr>
      </w:pPr>
      <w:r w:rsidRPr="00496CB7">
        <w:rPr>
          <w:rFonts w:ascii="Arial" w:eastAsia="Times New Roman" w:hAnsi="Arial" w:cs="Arial"/>
          <w:b/>
          <w:bCs/>
          <w:sz w:val="24"/>
          <w:szCs w:val="24"/>
          <w:highlight w:val="yellow"/>
        </w:rPr>
        <w:t>Conflict of Interest:</w:t>
      </w:r>
      <w:r w:rsidRPr="00496CB7">
        <w:rPr>
          <w:rFonts w:ascii="Arial" w:eastAsia="Times New Roman" w:hAnsi="Arial" w:cs="Arial"/>
          <w:sz w:val="24"/>
          <w:szCs w:val="24"/>
          <w:highlight w:val="yellow"/>
        </w:rPr>
        <w:t xml:space="preserve">   Funded by the </w:t>
      </w:r>
      <w:proofErr w:type="spellStart"/>
      <w:r w:rsidRPr="00496CB7">
        <w:rPr>
          <w:rFonts w:ascii="Arial" w:eastAsia="Times New Roman" w:hAnsi="Arial" w:cs="Arial"/>
          <w:sz w:val="24"/>
          <w:szCs w:val="24"/>
          <w:highlight w:val="yellow"/>
        </w:rPr>
        <w:t>Wellcome</w:t>
      </w:r>
      <w:proofErr w:type="spellEnd"/>
      <w:r w:rsidRPr="00496CB7">
        <w:rPr>
          <w:rFonts w:ascii="Arial" w:eastAsia="Times New Roman" w:hAnsi="Arial" w:cs="Arial"/>
          <w:sz w:val="24"/>
          <w:szCs w:val="24"/>
          <w:highlight w:val="yellow"/>
        </w:rPr>
        <w:t xml:space="preserve"> Trust (pharm</w:t>
      </w:r>
      <w:r>
        <w:rPr>
          <w:rFonts w:ascii="Arial" w:eastAsia="Times New Roman" w:hAnsi="Arial" w:cs="Arial"/>
          <w:sz w:val="24"/>
          <w:szCs w:val="24"/>
        </w:rPr>
        <w:t>)</w:t>
      </w:r>
    </w:p>
    <w:p w14:paraId="270E43A0" w14:textId="77777777" w:rsidR="00496CB7" w:rsidRPr="00496CB7" w:rsidRDefault="00496CB7" w:rsidP="007400AA">
      <w:pPr>
        <w:numPr>
          <w:ilvl w:val="1"/>
          <w:numId w:val="16"/>
        </w:numPr>
        <w:spacing w:before="100" w:beforeAutospacing="1" w:after="120" w:line="240" w:lineRule="auto"/>
        <w:rPr>
          <w:rFonts w:ascii="Arial" w:eastAsia="Times New Roman" w:hAnsi="Arial" w:cs="Arial"/>
          <w:color w:val="FFFFFF" w:themeColor="background1"/>
          <w:sz w:val="24"/>
          <w:szCs w:val="24"/>
        </w:rPr>
      </w:pPr>
    </w:p>
    <w:p w14:paraId="01CD0176" w14:textId="13D154DC" w:rsidR="00E8608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5" w:history="1">
        <w:r w:rsidR="00E86088" w:rsidRPr="00952C40">
          <w:rPr>
            <w:rFonts w:ascii="Arial" w:eastAsia="Times New Roman" w:hAnsi="Arial" w:cs="Arial"/>
            <w:b/>
            <w:bCs/>
            <w:color w:val="0000FF"/>
            <w:sz w:val="24"/>
            <w:szCs w:val="24"/>
            <w:u w:val="single"/>
          </w:rPr>
          <w:t>HERRING, editor</w:t>
        </w:r>
      </w:hyperlink>
      <w:r w:rsidR="00E86088" w:rsidRPr="00952C40">
        <w:rPr>
          <w:rFonts w:ascii="Arial" w:eastAsia="Times New Roman" w:hAnsi="Arial" w:cs="Arial"/>
          <w:b/>
          <w:bCs/>
          <w:sz w:val="24"/>
          <w:szCs w:val="24"/>
        </w:rPr>
        <w:br/>
        <w:t xml:space="preserve">Anatomy of a Pandemic: The 1918 Influenza in Hamilton </w:t>
      </w:r>
    </w:p>
    <w:p w14:paraId="60B12F8C" w14:textId="5C4DF99A" w:rsidR="00496CB7" w:rsidRPr="00952C40" w:rsidRDefault="00496CB7" w:rsidP="007400AA">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240 page</w:t>
      </w:r>
      <w:proofErr w:type="gramEnd"/>
      <w:r>
        <w:rPr>
          <w:rFonts w:ascii="Arial" w:eastAsia="Times New Roman" w:hAnsi="Arial" w:cs="Arial"/>
          <w:sz w:val="24"/>
          <w:szCs w:val="24"/>
        </w:rPr>
        <w:t xml:space="preserve"> book on the 1918 flu.</w:t>
      </w:r>
      <w:r>
        <w:rPr>
          <w:rFonts w:ascii="Arial" w:eastAsia="Times New Roman" w:hAnsi="Arial" w:cs="Arial"/>
          <w:sz w:val="24"/>
          <w:szCs w:val="24"/>
        </w:rPr>
        <w:br/>
      </w:r>
      <w:r w:rsidR="00DF5DEB">
        <w:rPr>
          <w:rFonts w:ascii="Arial" w:eastAsia="Times New Roman" w:hAnsi="Arial" w:cs="Arial"/>
          <w:b/>
          <w:bCs/>
          <w:sz w:val="24"/>
          <w:szCs w:val="24"/>
        </w:rPr>
        <w:br/>
      </w:r>
    </w:p>
    <w:p w14:paraId="30BDB574" w14:textId="366D615D" w:rsidR="00E86088" w:rsidRPr="00952C4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6" w:history="1">
        <w:r w:rsidR="00E86088" w:rsidRPr="00952C40">
          <w:rPr>
            <w:rFonts w:ascii="Arial" w:eastAsia="Times New Roman" w:hAnsi="Arial" w:cs="Arial"/>
            <w:b/>
            <w:bCs/>
            <w:color w:val="0000FF"/>
            <w:sz w:val="24"/>
            <w:szCs w:val="24"/>
            <w:u w:val="single"/>
          </w:rPr>
          <w:t>HERSEY</w:t>
        </w:r>
      </w:hyperlink>
      <w:r w:rsidR="00E86088" w:rsidRPr="00952C40">
        <w:rPr>
          <w:rFonts w:ascii="Arial" w:eastAsia="Times New Roman" w:hAnsi="Arial" w:cs="Arial"/>
          <w:b/>
          <w:bCs/>
          <w:sz w:val="24"/>
          <w:szCs w:val="24"/>
        </w:rPr>
        <w:t xml:space="preserve"> - excerpt from Why Can't My Child Behave? re problems with early studies. </w:t>
      </w:r>
      <w:r w:rsidR="00496CB7">
        <w:rPr>
          <w:rFonts w:ascii="Arial" w:eastAsia="Times New Roman" w:hAnsi="Arial" w:cs="Arial"/>
          <w:b/>
          <w:bCs/>
          <w:sz w:val="24"/>
          <w:szCs w:val="24"/>
        </w:rPr>
        <w:br/>
      </w:r>
      <w:r w:rsidR="00DF5DEB">
        <w:rPr>
          <w:rFonts w:ascii="Arial" w:eastAsia="Times New Roman" w:hAnsi="Arial" w:cs="Arial"/>
          <w:b/>
          <w:bCs/>
          <w:sz w:val="24"/>
          <w:szCs w:val="24"/>
        </w:rPr>
        <w:br/>
      </w:r>
    </w:p>
    <w:p w14:paraId="43CA67F3" w14:textId="1D3CED27" w:rsid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7" w:history="1">
        <w:r w:rsidR="00E86088" w:rsidRPr="00952C40">
          <w:rPr>
            <w:rFonts w:ascii="Arial" w:eastAsia="Times New Roman" w:hAnsi="Arial" w:cs="Arial"/>
            <w:b/>
            <w:bCs/>
            <w:color w:val="0000FF"/>
            <w:sz w:val="24"/>
            <w:szCs w:val="24"/>
            <w:u w:val="single"/>
          </w:rPr>
          <w:t>HERSEY 2003</w:t>
        </w:r>
      </w:hyperlink>
      <w:r w:rsidR="00E86088" w:rsidRPr="00952C40">
        <w:rPr>
          <w:rFonts w:ascii="Arial" w:eastAsia="Times New Roman" w:hAnsi="Arial" w:cs="Arial"/>
          <w:b/>
          <w:bCs/>
          <w:sz w:val="24"/>
          <w:szCs w:val="24"/>
        </w:rPr>
        <w:br/>
        <w:t>The Feingold Solution: Assessing the Role of Diet in Children's Behavior</w:t>
      </w:r>
      <w:r w:rsidR="009B6FCB">
        <w:rPr>
          <w:rFonts w:ascii="Arial" w:eastAsia="Times New Roman" w:hAnsi="Arial" w:cs="Arial"/>
          <w:b/>
          <w:bCs/>
          <w:sz w:val="24"/>
          <w:szCs w:val="24"/>
        </w:rPr>
        <w:br/>
      </w:r>
      <w:r w:rsidR="00DF5DEB">
        <w:rPr>
          <w:rFonts w:ascii="Arial" w:eastAsia="Times New Roman" w:hAnsi="Arial" w:cs="Arial"/>
          <w:b/>
          <w:bCs/>
          <w:sz w:val="24"/>
          <w:szCs w:val="24"/>
        </w:rPr>
        <w:br/>
      </w:r>
      <w:r w:rsidR="009B6FCB">
        <w:rPr>
          <w:rFonts w:ascii="Arial" w:eastAsia="Times New Roman" w:hAnsi="Arial" w:cs="Arial"/>
          <w:b/>
          <w:bCs/>
          <w:sz w:val="24"/>
          <w:szCs w:val="24"/>
        </w:rPr>
        <w:br/>
      </w:r>
    </w:p>
    <w:p w14:paraId="4F6D3E67" w14:textId="33BF0FB5"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8" w:history="1">
        <w:r w:rsidR="00E86088" w:rsidRPr="009B6FCB">
          <w:rPr>
            <w:rFonts w:ascii="Arial" w:eastAsia="Times New Roman" w:hAnsi="Arial" w:cs="Arial"/>
            <w:b/>
            <w:bCs/>
            <w:color w:val="0000FF"/>
            <w:sz w:val="24"/>
            <w:szCs w:val="24"/>
            <w:u w:val="single"/>
          </w:rPr>
          <w:t>HERVEY-JUMPER 2008</w:t>
        </w:r>
      </w:hyperlink>
      <w:r w:rsidR="00E86088" w:rsidRPr="009B6FCB">
        <w:rPr>
          <w:rFonts w:ascii="Arial" w:eastAsia="Times New Roman" w:hAnsi="Arial" w:cs="Arial"/>
          <w:sz w:val="24"/>
          <w:szCs w:val="24"/>
        </w:rPr>
        <w:br/>
        <w:t xml:space="preserve">Identifying, Evaluating, Diagnosing, and Treating ADHD in Minority Youth </w:t>
      </w:r>
    </w:p>
    <w:p w14:paraId="2CFFD5DA" w14:textId="3A4B1312" w:rsidR="00E86088" w:rsidRPr="00C7149E" w:rsidRDefault="00496C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sidR="00E86088" w:rsidRPr="00C7149E">
        <w:rPr>
          <w:rFonts w:ascii="Arial" w:eastAsia="Times New Roman" w:hAnsi="Arial" w:cs="Arial"/>
          <w:sz w:val="24"/>
          <w:szCs w:val="24"/>
        </w:rPr>
        <w:t xml:space="preserve">: </w:t>
      </w:r>
      <w:r>
        <w:rPr>
          <w:rFonts w:ascii="Arial" w:eastAsia="Times New Roman" w:hAnsi="Arial" w:cs="Arial"/>
          <w:sz w:val="24"/>
          <w:szCs w:val="24"/>
        </w:rPr>
        <w:t xml:space="preserve">The </w:t>
      </w:r>
      <w:r w:rsidR="00E86088" w:rsidRPr="00C7149E">
        <w:rPr>
          <w:rFonts w:ascii="Arial" w:eastAsia="Times New Roman" w:hAnsi="Arial" w:cs="Arial"/>
          <w:sz w:val="24"/>
          <w:szCs w:val="24"/>
        </w:rPr>
        <w:t xml:space="preserve">article touches on social differences, medical differences, the fact that minority children have more </w:t>
      </w:r>
      <w:proofErr w:type="gramStart"/>
      <w:r w:rsidR="00E86088" w:rsidRPr="00C7149E">
        <w:rPr>
          <w:rFonts w:ascii="Arial" w:eastAsia="Times New Roman" w:hAnsi="Arial" w:cs="Arial"/>
          <w:sz w:val="24"/>
          <w:szCs w:val="24"/>
        </w:rPr>
        <w:t>health</w:t>
      </w:r>
      <w:proofErr w:type="gramEnd"/>
      <w:r w:rsidR="00E86088" w:rsidRPr="00C7149E">
        <w:rPr>
          <w:rFonts w:ascii="Arial" w:eastAsia="Times New Roman" w:hAnsi="Arial" w:cs="Arial"/>
          <w:sz w:val="24"/>
          <w:szCs w:val="24"/>
        </w:rPr>
        <w:t xml:space="preserve"> conditions, but does not go into dietary differences, </w:t>
      </w:r>
      <w:r>
        <w:rPr>
          <w:rFonts w:ascii="Arial" w:eastAsia="Times New Roman" w:hAnsi="Arial" w:cs="Arial"/>
          <w:sz w:val="24"/>
          <w:szCs w:val="24"/>
        </w:rPr>
        <w:t xml:space="preserve">or </w:t>
      </w:r>
      <w:r w:rsidR="00E86088" w:rsidRPr="00C7149E">
        <w:rPr>
          <w:rFonts w:ascii="Arial" w:eastAsia="Times New Roman" w:hAnsi="Arial" w:cs="Arial"/>
          <w:sz w:val="24"/>
          <w:szCs w:val="24"/>
        </w:rPr>
        <w:t xml:space="preserve">different exposure to heavy metals (the chemicals, not the music) etc. </w:t>
      </w:r>
    </w:p>
    <w:p w14:paraId="4D2A0810" w14:textId="77777777" w:rsidR="009B6FCB"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It's also alarming that teachers identify almost 40% of African American students as having ADHD, and over 14% of Caucasians as having it. </w:t>
      </w:r>
    </w:p>
    <w:p w14:paraId="6CB002CC" w14:textId="2A10D7C9" w:rsidR="009B6FCB" w:rsidRPr="009B6FCB" w:rsidRDefault="00496CB7" w:rsidP="007400AA">
      <w:pPr>
        <w:numPr>
          <w:ilvl w:val="1"/>
          <w:numId w:val="16"/>
        </w:numPr>
        <w:spacing w:before="100" w:beforeAutospacing="1" w:after="120" w:line="240" w:lineRule="auto"/>
        <w:rPr>
          <w:rFonts w:ascii="Arial" w:eastAsia="Times New Roman" w:hAnsi="Arial" w:cs="Arial"/>
          <w:sz w:val="24"/>
          <w:szCs w:val="24"/>
        </w:rPr>
      </w:pPr>
      <w:r w:rsidRPr="009B6FCB">
        <w:rPr>
          <w:rFonts w:ascii="Arial" w:eastAsia="Times New Roman" w:hAnsi="Arial" w:cs="Arial"/>
          <w:b/>
          <w:bCs/>
          <w:sz w:val="24"/>
          <w:szCs w:val="24"/>
        </w:rPr>
        <w:t xml:space="preserve">NOTE:  </w:t>
      </w:r>
      <w:r w:rsidR="00E86088" w:rsidRPr="009B6FCB">
        <w:rPr>
          <w:rFonts w:ascii="Arial" w:eastAsia="Times New Roman" w:hAnsi="Arial" w:cs="Arial"/>
          <w:sz w:val="24"/>
          <w:szCs w:val="24"/>
        </w:rPr>
        <w:t>Both numbers are scary - is this an e</w:t>
      </w:r>
      <w:r w:rsidRPr="009B6FCB">
        <w:rPr>
          <w:rFonts w:ascii="Arial" w:eastAsia="Times New Roman" w:hAnsi="Arial" w:cs="Arial"/>
          <w:sz w:val="24"/>
          <w:szCs w:val="24"/>
        </w:rPr>
        <w:t>p</w:t>
      </w:r>
      <w:r w:rsidR="00E86088" w:rsidRPr="009B6FCB">
        <w:rPr>
          <w:rFonts w:ascii="Arial" w:eastAsia="Times New Roman" w:hAnsi="Arial" w:cs="Arial"/>
          <w:sz w:val="24"/>
          <w:szCs w:val="24"/>
        </w:rPr>
        <w:t xml:space="preserve">idemic? Or are we doing something terribly wrong TO these children through their environment or diet? </w:t>
      </w:r>
      <w:r w:rsidR="009B6FCB">
        <w:rPr>
          <w:rFonts w:ascii="Arial" w:eastAsia="Times New Roman" w:hAnsi="Arial" w:cs="Arial"/>
          <w:sz w:val="24"/>
          <w:szCs w:val="24"/>
        </w:rPr>
        <w:br/>
      </w:r>
      <w:r w:rsidR="00DF5DEB">
        <w:rPr>
          <w:rFonts w:ascii="Arial" w:eastAsia="Times New Roman" w:hAnsi="Arial" w:cs="Arial"/>
          <w:sz w:val="24"/>
          <w:szCs w:val="24"/>
        </w:rPr>
        <w:br/>
      </w:r>
    </w:p>
    <w:p w14:paraId="1EB969CF" w14:textId="63988194"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29" w:history="1">
        <w:r w:rsidR="00E86088" w:rsidRPr="009B6FCB">
          <w:rPr>
            <w:rFonts w:ascii="Arial" w:eastAsia="Times New Roman" w:hAnsi="Arial" w:cs="Arial"/>
            <w:b/>
            <w:bCs/>
            <w:color w:val="0000FF"/>
            <w:sz w:val="24"/>
            <w:szCs w:val="24"/>
            <w:u w:val="single"/>
          </w:rPr>
          <w:t>HESS 2014</w:t>
        </w:r>
      </w:hyperlink>
      <w:r w:rsidR="00E86088" w:rsidRPr="009B6FCB">
        <w:rPr>
          <w:rFonts w:ascii="Arial" w:eastAsia="Times New Roman" w:hAnsi="Arial" w:cs="Arial"/>
          <w:b/>
          <w:bCs/>
          <w:sz w:val="24"/>
          <w:szCs w:val="24"/>
        </w:rPr>
        <w:br/>
        <w:t xml:space="preserve">Snacking for a Cause: Nutritional Insufficiencies and Excesses of U.S. Children, a Critical Review of Food Consumption Patterns and Macronutrient and Micronutrient Intake of U.S. Children </w:t>
      </w:r>
    </w:p>
    <w:p w14:paraId="4A1CF9EC" w14:textId="00871940" w:rsidR="00E86088" w:rsidRPr="009B6FCB" w:rsidRDefault="00E86088" w:rsidP="007400AA">
      <w:pPr>
        <w:numPr>
          <w:ilvl w:val="1"/>
          <w:numId w:val="16"/>
        </w:numPr>
        <w:spacing w:before="100" w:beforeAutospacing="1" w:after="120" w:line="240" w:lineRule="auto"/>
        <w:rPr>
          <w:rFonts w:ascii="Arial" w:eastAsia="Times New Roman" w:hAnsi="Arial" w:cs="Arial"/>
          <w:sz w:val="24"/>
          <w:szCs w:val="24"/>
        </w:rPr>
      </w:pPr>
      <w:r w:rsidRPr="009B6FCB">
        <w:rPr>
          <w:rFonts w:ascii="Arial" w:eastAsia="Times New Roman" w:hAnsi="Arial" w:cs="Arial"/>
          <w:sz w:val="24"/>
          <w:szCs w:val="24"/>
        </w:rPr>
        <w:t xml:space="preserve">Review. </w:t>
      </w:r>
      <w:r w:rsidR="009B6FCB">
        <w:rPr>
          <w:rFonts w:ascii="Arial" w:eastAsia="Times New Roman" w:hAnsi="Arial" w:cs="Arial"/>
          <w:sz w:val="24"/>
          <w:szCs w:val="24"/>
        </w:rPr>
        <w:br/>
      </w:r>
      <w:r w:rsidR="009B6FCB">
        <w:rPr>
          <w:rFonts w:ascii="Arial" w:eastAsia="Times New Roman" w:hAnsi="Arial" w:cs="Arial"/>
          <w:sz w:val="24"/>
          <w:szCs w:val="24"/>
        </w:rPr>
        <w:br/>
      </w:r>
    </w:p>
    <w:p w14:paraId="54ACB6C3"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0" w:history="1">
        <w:r w:rsidR="00E86088" w:rsidRPr="009B6FCB">
          <w:rPr>
            <w:rFonts w:ascii="Arial" w:eastAsia="Times New Roman" w:hAnsi="Arial" w:cs="Arial"/>
            <w:b/>
            <w:bCs/>
            <w:color w:val="0000FF"/>
            <w:sz w:val="24"/>
            <w:szCs w:val="24"/>
            <w:u w:val="single"/>
          </w:rPr>
          <w:t>HEWITSON 2010</w:t>
        </w:r>
      </w:hyperlink>
      <w:r w:rsidR="00E86088" w:rsidRPr="009B6FCB">
        <w:rPr>
          <w:rFonts w:ascii="Arial" w:eastAsia="Times New Roman" w:hAnsi="Arial" w:cs="Arial"/>
          <w:b/>
          <w:bCs/>
          <w:sz w:val="24"/>
          <w:szCs w:val="24"/>
        </w:rPr>
        <w:br/>
        <w:t>Influence of pediatric vaccines on amygdala growth and opioid ligand binding in rhesus macaque infants: A pilot study</w:t>
      </w:r>
    </w:p>
    <w:p w14:paraId="6D583F97" w14:textId="0A88BBF2" w:rsidR="009B6FCB"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9B6FCB" w:rsidRPr="009B6FCB">
        <w:rPr>
          <w:rFonts w:ascii="Arial" w:eastAsia="Times New Roman" w:hAnsi="Arial" w:cs="Arial"/>
          <w:sz w:val="24"/>
          <w:szCs w:val="24"/>
        </w:rPr>
        <w:t>M</w:t>
      </w:r>
      <w:r w:rsidR="00E86088" w:rsidRPr="009B6FCB">
        <w:rPr>
          <w:rFonts w:ascii="Arial" w:eastAsia="Times New Roman" w:hAnsi="Arial" w:cs="Arial"/>
          <w:sz w:val="24"/>
          <w:szCs w:val="24"/>
        </w:rPr>
        <w:t xml:space="preserve">acaques, monkeys, animals. brain volume, amygdala.  UK </w:t>
      </w:r>
    </w:p>
    <w:p w14:paraId="02E5D46D" w14:textId="747E3DAC" w:rsidR="00E86088" w:rsidRPr="009B6FCB" w:rsidRDefault="009B6FC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Monkey babies got the childhood vaccine schedule.  Maturation in the amygdala were significantly changed compared with those getting saline.</w:t>
      </w:r>
      <w:r>
        <w:rPr>
          <w:rFonts w:ascii="Arial" w:eastAsia="Times New Roman" w:hAnsi="Arial" w:cs="Arial"/>
          <w:sz w:val="24"/>
          <w:szCs w:val="24"/>
        </w:rPr>
        <w:br/>
      </w:r>
    </w:p>
    <w:p w14:paraId="54D42277" w14:textId="414D6272" w:rsidR="009B6FCB"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1" w:history="1">
        <w:r w:rsidR="009B6FCB" w:rsidRPr="009B6FCB">
          <w:rPr>
            <w:rStyle w:val="Hyperlink"/>
            <w:rFonts w:ascii="Arial" w:eastAsia="Times New Roman" w:hAnsi="Arial" w:cs="Arial"/>
            <w:b/>
            <w:bCs/>
            <w:sz w:val="24"/>
            <w:szCs w:val="24"/>
          </w:rPr>
          <w:t>HEWITSON 2010</w:t>
        </w:r>
      </w:hyperlink>
      <w:r w:rsidR="009B6FCB">
        <w:rPr>
          <w:rFonts w:ascii="Arial" w:eastAsia="Times New Roman" w:hAnsi="Arial" w:cs="Arial"/>
          <w:b/>
          <w:bCs/>
          <w:sz w:val="24"/>
          <w:szCs w:val="24"/>
        </w:rPr>
        <w:br/>
        <w:t>Delayed acquisition of neonatal reflexes in newborn primates receiving a thimerosal-containing hepatitis B vaccine: Influence of gestational age and birth weight.</w:t>
      </w:r>
    </w:p>
    <w:p w14:paraId="18117223" w14:textId="42F889B3" w:rsidR="009B6FCB" w:rsidRPr="009B6FCB" w:rsidRDefault="009B6FC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Primates given </w:t>
      </w:r>
      <w:proofErr w:type="gramStart"/>
      <w:r>
        <w:rPr>
          <w:rFonts w:ascii="Arial" w:eastAsia="Times New Roman" w:hAnsi="Arial" w:cs="Arial"/>
          <w:sz w:val="24"/>
          <w:szCs w:val="24"/>
        </w:rPr>
        <w:t>the Hep</w:t>
      </w:r>
      <w:proofErr w:type="gramEnd"/>
      <w:r>
        <w:rPr>
          <w:rFonts w:ascii="Arial" w:eastAsia="Times New Roman" w:hAnsi="Arial" w:cs="Arial"/>
          <w:sz w:val="24"/>
          <w:szCs w:val="24"/>
        </w:rPr>
        <w:t xml:space="preserve"> B with thimerosal had a delay in </w:t>
      </w:r>
      <w:r w:rsidR="0012002A">
        <w:rPr>
          <w:rFonts w:ascii="Arial" w:eastAsia="Times New Roman" w:hAnsi="Arial" w:cs="Arial"/>
          <w:sz w:val="24"/>
          <w:szCs w:val="24"/>
        </w:rPr>
        <w:t>acquisition</w:t>
      </w:r>
      <w:r>
        <w:rPr>
          <w:rFonts w:ascii="Arial" w:eastAsia="Times New Roman" w:hAnsi="Arial" w:cs="Arial"/>
          <w:sz w:val="24"/>
          <w:szCs w:val="24"/>
        </w:rPr>
        <w:t xml:space="preserve"> of some reflexes compared to non-exposed monkeys.  </w:t>
      </w:r>
    </w:p>
    <w:p w14:paraId="48C353CA" w14:textId="63330DDD" w:rsidR="009B6FCB" w:rsidRPr="009B6FCB" w:rsidRDefault="009B6FC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Low gestational age and birth weight made it worse.</w:t>
      </w:r>
      <w:r>
        <w:rPr>
          <w:rFonts w:ascii="Arial" w:eastAsia="Times New Roman" w:hAnsi="Arial" w:cs="Arial"/>
          <w:b/>
          <w:bCs/>
          <w:sz w:val="24"/>
          <w:szCs w:val="24"/>
        </w:rPr>
        <w:br/>
      </w:r>
      <w:r w:rsidR="00756E6A">
        <w:rPr>
          <w:rFonts w:ascii="Arial" w:eastAsia="Times New Roman" w:hAnsi="Arial" w:cs="Arial"/>
          <w:b/>
          <w:bCs/>
          <w:sz w:val="24"/>
          <w:szCs w:val="24"/>
        </w:rPr>
        <w:br/>
      </w:r>
    </w:p>
    <w:p w14:paraId="46130E0C" w14:textId="693B03E6"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2" w:history="1">
        <w:r w:rsidR="00E86088" w:rsidRPr="009B6FCB">
          <w:rPr>
            <w:rFonts w:ascii="Arial" w:eastAsia="Times New Roman" w:hAnsi="Arial" w:cs="Arial"/>
            <w:b/>
            <w:bCs/>
            <w:color w:val="0000FF"/>
            <w:sz w:val="24"/>
            <w:szCs w:val="24"/>
            <w:u w:val="single"/>
          </w:rPr>
          <w:t>HEYER 2008</w:t>
        </w:r>
      </w:hyperlink>
      <w:r w:rsidR="00E86088" w:rsidRPr="009B6FCB">
        <w:rPr>
          <w:rFonts w:ascii="Arial" w:eastAsia="Times New Roman" w:hAnsi="Arial" w:cs="Arial"/>
          <w:b/>
          <w:bCs/>
          <w:sz w:val="24"/>
          <w:szCs w:val="24"/>
        </w:rPr>
        <w:br/>
        <w:t xml:space="preserve">The Association Between Serotonin Transporter Gene Promoter Polymorphism (5-HTTLPR), Self-Reported Symptoms, and Dental Mercury Exposure </w:t>
      </w:r>
    </w:p>
    <w:p w14:paraId="640ECD64" w14:textId="1250DB6A"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G</w:t>
      </w:r>
      <w:r w:rsidR="00E86088" w:rsidRPr="005232E3">
        <w:rPr>
          <w:rFonts w:ascii="Arial" w:eastAsia="Times New Roman" w:hAnsi="Arial" w:cs="Arial"/>
          <w:sz w:val="24"/>
          <w:szCs w:val="24"/>
        </w:rPr>
        <w:t xml:space="preserve">enetic polymorphism HTTPLR affects reporting of symptoms of depression, anxiety, </w:t>
      </w:r>
      <w:proofErr w:type="gramStart"/>
      <w:r w:rsidR="00E86088" w:rsidRPr="005232E3">
        <w:rPr>
          <w:rFonts w:ascii="Arial" w:eastAsia="Times New Roman" w:hAnsi="Arial" w:cs="Arial"/>
          <w:sz w:val="24"/>
          <w:szCs w:val="24"/>
        </w:rPr>
        <w:t>memory</w:t>
      </w:r>
      <w:proofErr w:type="gramEnd"/>
      <w:r w:rsidR="00E86088" w:rsidRPr="005232E3">
        <w:rPr>
          <w:rFonts w:ascii="Arial" w:eastAsia="Times New Roman" w:hAnsi="Arial" w:cs="Arial"/>
          <w:sz w:val="24"/>
          <w:szCs w:val="24"/>
        </w:rPr>
        <w:t xml:space="preserve"> and sensitivity to mercury. </w:t>
      </w:r>
      <w:r>
        <w:rPr>
          <w:rFonts w:ascii="Arial" w:eastAsia="Times New Roman" w:hAnsi="Arial" w:cs="Arial"/>
          <w:sz w:val="24"/>
          <w:szCs w:val="24"/>
        </w:rPr>
        <w:br/>
      </w:r>
      <w:r>
        <w:rPr>
          <w:rFonts w:ascii="Arial" w:eastAsia="Times New Roman" w:hAnsi="Arial" w:cs="Arial"/>
          <w:sz w:val="24"/>
          <w:szCs w:val="24"/>
        </w:rPr>
        <w:br/>
      </w:r>
    </w:p>
    <w:p w14:paraId="26EA5D8E"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3" w:history="1">
        <w:r w:rsidR="00E86088" w:rsidRPr="009B6FCB">
          <w:rPr>
            <w:rFonts w:ascii="Arial" w:eastAsia="Times New Roman" w:hAnsi="Arial" w:cs="Arial"/>
            <w:b/>
            <w:bCs/>
            <w:color w:val="0000FF"/>
            <w:sz w:val="24"/>
            <w:szCs w:val="24"/>
            <w:u w:val="single"/>
          </w:rPr>
          <w:t>HIBBELN 2014</w:t>
        </w:r>
      </w:hyperlink>
      <w:r w:rsidR="00E86088" w:rsidRPr="009B6FCB">
        <w:rPr>
          <w:rFonts w:ascii="Arial" w:eastAsia="Times New Roman" w:hAnsi="Arial" w:cs="Arial"/>
          <w:b/>
          <w:bCs/>
          <w:sz w:val="24"/>
          <w:szCs w:val="24"/>
        </w:rPr>
        <w:br/>
        <w:t>Omega-3 Fatty Acid and Nutrient Deficits in Adverse Neurodevelopment and Childhood Behaviors</w:t>
      </w:r>
    </w:p>
    <w:p w14:paraId="0813DD77" w14:textId="752EF4DA"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S</w:t>
      </w:r>
      <w:r w:rsidR="00E86088" w:rsidRPr="005232E3">
        <w:rPr>
          <w:rFonts w:ascii="Arial" w:eastAsia="Times New Roman" w:hAnsi="Arial" w:cs="Arial"/>
          <w:sz w:val="24"/>
          <w:szCs w:val="24"/>
        </w:rPr>
        <w:t xml:space="preserve">uggest increasing omega-3 and reducing omega-6 for all. </w:t>
      </w:r>
      <w:r>
        <w:rPr>
          <w:rFonts w:ascii="Arial" w:eastAsia="Times New Roman" w:hAnsi="Arial" w:cs="Arial"/>
          <w:sz w:val="24"/>
          <w:szCs w:val="24"/>
        </w:rPr>
        <w:br/>
      </w:r>
      <w:r>
        <w:rPr>
          <w:rFonts w:ascii="Arial" w:eastAsia="Times New Roman" w:hAnsi="Arial" w:cs="Arial"/>
          <w:sz w:val="24"/>
          <w:szCs w:val="24"/>
        </w:rPr>
        <w:br/>
      </w:r>
    </w:p>
    <w:p w14:paraId="7D23DFA4"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4" w:history="1">
        <w:r w:rsidR="00E86088" w:rsidRPr="009B6FCB">
          <w:rPr>
            <w:rFonts w:ascii="Arial" w:eastAsia="Times New Roman" w:hAnsi="Arial" w:cs="Arial"/>
            <w:b/>
            <w:bCs/>
            <w:color w:val="0000FF"/>
            <w:sz w:val="24"/>
            <w:szCs w:val="24"/>
            <w:u w:val="single"/>
          </w:rPr>
          <w:t>HICKEY 2005</w:t>
        </w:r>
      </w:hyperlink>
      <w:r w:rsidR="00E86088" w:rsidRPr="009B6FCB">
        <w:rPr>
          <w:rFonts w:ascii="Arial" w:eastAsia="Times New Roman" w:hAnsi="Arial" w:cs="Arial"/>
          <w:b/>
          <w:bCs/>
          <w:sz w:val="24"/>
          <w:szCs w:val="24"/>
        </w:rPr>
        <w:br/>
        <w:t>Misleading information on the properties of Vitamin C. (Cochrane)</w:t>
      </w:r>
    </w:p>
    <w:p w14:paraId="6447865F" w14:textId="258CF0B9"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S</w:t>
      </w:r>
      <w:r w:rsidR="00E86088" w:rsidRPr="005232E3">
        <w:rPr>
          <w:rFonts w:ascii="Arial" w:eastAsia="Times New Roman" w:hAnsi="Arial" w:cs="Arial"/>
          <w:sz w:val="24"/>
          <w:szCs w:val="24"/>
        </w:rPr>
        <w:t xml:space="preserve">ays doses too low </w:t>
      </w:r>
      <w:r>
        <w:rPr>
          <w:rFonts w:ascii="Arial" w:eastAsia="Times New Roman" w:hAnsi="Arial" w:cs="Arial"/>
          <w:sz w:val="24"/>
          <w:szCs w:val="24"/>
        </w:rPr>
        <w:br/>
      </w:r>
      <w:r>
        <w:rPr>
          <w:rFonts w:ascii="Arial" w:eastAsia="Times New Roman" w:hAnsi="Arial" w:cs="Arial"/>
          <w:sz w:val="24"/>
          <w:szCs w:val="24"/>
        </w:rPr>
        <w:br/>
      </w:r>
    </w:p>
    <w:p w14:paraId="26FAC4A7"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5" w:history="1">
        <w:r w:rsidR="00E86088" w:rsidRPr="009B6FCB">
          <w:rPr>
            <w:rFonts w:ascii="Arial" w:eastAsia="Times New Roman" w:hAnsi="Arial" w:cs="Arial"/>
            <w:b/>
            <w:bCs/>
            <w:color w:val="0000FF"/>
            <w:sz w:val="24"/>
            <w:szCs w:val="24"/>
            <w:u w:val="single"/>
          </w:rPr>
          <w:t>HIDAS 2011</w:t>
        </w:r>
      </w:hyperlink>
      <w:r w:rsidR="00E86088" w:rsidRPr="009B6FCB">
        <w:rPr>
          <w:rFonts w:ascii="Arial" w:eastAsia="Times New Roman" w:hAnsi="Arial" w:cs="Arial"/>
          <w:b/>
          <w:bCs/>
          <w:sz w:val="24"/>
          <w:szCs w:val="24"/>
        </w:rPr>
        <w:br/>
        <w:t xml:space="preserve">Oral health status, salivary flow rate and salivary quality in children, </w:t>
      </w:r>
      <w:proofErr w:type="gramStart"/>
      <w:r w:rsidR="00E86088" w:rsidRPr="009B6FCB">
        <w:rPr>
          <w:rFonts w:ascii="Arial" w:eastAsia="Times New Roman" w:hAnsi="Arial" w:cs="Arial"/>
          <w:b/>
          <w:bCs/>
          <w:sz w:val="24"/>
          <w:szCs w:val="24"/>
        </w:rPr>
        <w:t>adolescents</w:t>
      </w:r>
      <w:proofErr w:type="gramEnd"/>
      <w:r w:rsidR="00E86088" w:rsidRPr="009B6FCB">
        <w:rPr>
          <w:rFonts w:ascii="Arial" w:eastAsia="Times New Roman" w:hAnsi="Arial" w:cs="Arial"/>
          <w:b/>
          <w:bCs/>
          <w:sz w:val="24"/>
          <w:szCs w:val="24"/>
        </w:rPr>
        <w:t xml:space="preserve"> and young adults with ADHD</w:t>
      </w:r>
    </w:p>
    <w:p w14:paraId="7D5701D9" w14:textId="3FA3F34E"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D</w:t>
      </w:r>
      <w:r w:rsidR="00E86088" w:rsidRPr="005232E3">
        <w:rPr>
          <w:rFonts w:ascii="Arial" w:eastAsia="Times New Roman" w:hAnsi="Arial" w:cs="Arial"/>
          <w:sz w:val="24"/>
          <w:szCs w:val="24"/>
        </w:rPr>
        <w:t>ental. Children with ADHD taking meds have less saliva and higher plaque but not enough difference to cause more caries</w:t>
      </w:r>
      <w:r>
        <w:rPr>
          <w:rFonts w:ascii="Arial" w:eastAsia="Times New Roman" w:hAnsi="Arial" w:cs="Arial"/>
          <w:sz w:val="24"/>
          <w:szCs w:val="24"/>
        </w:rPr>
        <w:t>.</w:t>
      </w:r>
      <w:r w:rsidR="00E86088" w:rsidRPr="005232E3">
        <w:rPr>
          <w:rFonts w:ascii="Arial" w:eastAsia="Times New Roman" w:hAnsi="Arial" w:cs="Arial"/>
          <w:sz w:val="24"/>
          <w:szCs w:val="24"/>
        </w:rPr>
        <w:t xml:space="preserve"> </w:t>
      </w:r>
      <w:r>
        <w:rPr>
          <w:rFonts w:ascii="Arial" w:eastAsia="Times New Roman" w:hAnsi="Arial" w:cs="Arial"/>
          <w:sz w:val="24"/>
          <w:szCs w:val="24"/>
        </w:rPr>
        <w:br/>
      </w:r>
      <w:r>
        <w:rPr>
          <w:rFonts w:ascii="Arial" w:eastAsia="Times New Roman" w:hAnsi="Arial" w:cs="Arial"/>
          <w:sz w:val="24"/>
          <w:szCs w:val="24"/>
        </w:rPr>
        <w:br/>
      </w:r>
    </w:p>
    <w:p w14:paraId="0DEED11B"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6" w:history="1">
        <w:r w:rsidR="00E86088" w:rsidRPr="009B6FCB">
          <w:rPr>
            <w:rFonts w:ascii="Arial" w:eastAsia="Times New Roman" w:hAnsi="Arial" w:cs="Arial"/>
            <w:b/>
            <w:bCs/>
            <w:color w:val="0000FF"/>
            <w:sz w:val="24"/>
            <w:szCs w:val="24"/>
            <w:u w:val="single"/>
          </w:rPr>
          <w:t>HIDAS 2013</w:t>
        </w:r>
      </w:hyperlink>
      <w:r w:rsidR="00E86088" w:rsidRPr="009B6FCB">
        <w:rPr>
          <w:rFonts w:ascii="Arial" w:eastAsia="Times New Roman" w:hAnsi="Arial" w:cs="Arial"/>
          <w:b/>
          <w:bCs/>
          <w:sz w:val="24"/>
          <w:szCs w:val="24"/>
        </w:rPr>
        <w:br/>
        <w:t xml:space="preserve">Salivary bacteria and oral health status in medicated and non-medicated children and </w:t>
      </w:r>
      <w:proofErr w:type="gramStart"/>
      <w:r w:rsidR="00E86088" w:rsidRPr="009B6FCB">
        <w:rPr>
          <w:rFonts w:ascii="Arial" w:eastAsia="Times New Roman" w:hAnsi="Arial" w:cs="Arial"/>
          <w:b/>
          <w:bCs/>
          <w:sz w:val="24"/>
          <w:szCs w:val="24"/>
        </w:rPr>
        <w:t>adolesce</w:t>
      </w:r>
      <w:proofErr w:type="gramEnd"/>
      <w:r w:rsidR="00E86088" w:rsidRPr="009B6FCB">
        <w:rPr>
          <w:rFonts w:ascii="Arial" w:eastAsia="Times New Roman" w:hAnsi="Arial" w:cs="Arial"/>
          <w:b/>
          <w:bCs/>
          <w:sz w:val="24"/>
          <w:szCs w:val="24"/>
        </w:rPr>
        <w:t xml:space="preserve"> </w:t>
      </w:r>
    </w:p>
    <w:p w14:paraId="1DD8A23F" w14:textId="2BC8BE75"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 xml:space="preserve">ADHD </w:t>
      </w:r>
      <w:r w:rsidR="00E86088" w:rsidRPr="005232E3">
        <w:rPr>
          <w:rFonts w:ascii="Arial" w:eastAsia="Times New Roman" w:hAnsi="Arial" w:cs="Arial"/>
          <w:sz w:val="24"/>
          <w:szCs w:val="24"/>
        </w:rPr>
        <w:t xml:space="preserve"> kids</w:t>
      </w:r>
      <w:proofErr w:type="gramEnd"/>
      <w:r w:rsidR="00E86088" w:rsidRPr="005232E3">
        <w:rPr>
          <w:rFonts w:ascii="Arial" w:eastAsia="Times New Roman" w:hAnsi="Arial" w:cs="Arial"/>
          <w:sz w:val="24"/>
          <w:szCs w:val="24"/>
        </w:rPr>
        <w:t xml:space="preserve"> had more plaque, less saliva, although diet same as controls. </w:t>
      </w:r>
    </w:p>
    <w:p w14:paraId="1AD50F86" w14:textId="52A818EE" w:rsidR="00E86088" w:rsidRPr="005232E3" w:rsidRDefault="00E86088"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 xml:space="preserve">Israel. </w:t>
      </w:r>
      <w:r w:rsidR="005232E3">
        <w:rPr>
          <w:rFonts w:ascii="Arial" w:eastAsia="Times New Roman" w:hAnsi="Arial" w:cs="Arial"/>
          <w:sz w:val="24"/>
          <w:szCs w:val="24"/>
        </w:rPr>
        <w:br/>
      </w:r>
    </w:p>
    <w:bookmarkStart w:id="28" w:name="_Hlk127019342"/>
    <w:p w14:paraId="178481D4" w14:textId="3DDB7EAF" w:rsidR="005232E3"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"http://www.talkingaboutthescience.com/studies/Higgins2016.pdf"</w:instrText>
      </w:r>
      <w:r>
        <w:fldChar w:fldCharType="separate"/>
      </w:r>
      <w:r w:rsidR="005232E3" w:rsidRPr="005232E3">
        <w:rPr>
          <w:rStyle w:val="Hyperlink"/>
          <w:rFonts w:ascii="Arial" w:eastAsia="Times New Roman" w:hAnsi="Arial" w:cs="Arial"/>
          <w:b/>
          <w:bCs/>
          <w:sz w:val="24"/>
          <w:szCs w:val="24"/>
        </w:rPr>
        <w:t>HIGGINS 2016</w:t>
      </w:r>
      <w:r>
        <w:rPr>
          <w:rStyle w:val="Hyperlink"/>
          <w:rFonts w:ascii="Arial" w:eastAsia="Times New Roman" w:hAnsi="Arial" w:cs="Arial"/>
          <w:b/>
          <w:bCs/>
          <w:sz w:val="24"/>
          <w:szCs w:val="24"/>
        </w:rPr>
        <w:fldChar w:fldCharType="end"/>
      </w:r>
      <w:r w:rsidR="005232E3">
        <w:rPr>
          <w:rFonts w:ascii="Arial" w:eastAsia="Times New Roman" w:hAnsi="Arial" w:cs="Arial"/>
          <w:b/>
          <w:bCs/>
          <w:sz w:val="24"/>
          <w:szCs w:val="24"/>
        </w:rPr>
        <w:br/>
        <w:t>Association of BCG, DTP, and measles containing vaccines with childhood mortality.  Systemic review.</w:t>
      </w:r>
    </w:p>
    <w:p w14:paraId="3FCAA1AC" w14:textId="630D6177" w:rsidR="005232E3" w:rsidRPr="005232E3" w:rsidRDefault="005232E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BCG (not used in US) and measles may reduce mortality, but DTP is “associated with an </w:t>
      </w:r>
      <w:r>
        <w:rPr>
          <w:rFonts w:ascii="Arial" w:eastAsia="Times New Roman" w:hAnsi="Arial" w:cs="Arial"/>
          <w:sz w:val="24"/>
          <w:szCs w:val="24"/>
          <w:u w:val="single"/>
        </w:rPr>
        <w:t xml:space="preserve">increase in </w:t>
      </w:r>
      <w:proofErr w:type="spellStart"/>
      <w:r>
        <w:rPr>
          <w:rFonts w:ascii="Arial" w:eastAsia="Times New Roman" w:hAnsi="Arial" w:cs="Arial"/>
          <w:sz w:val="24"/>
          <w:szCs w:val="24"/>
          <w:u w:val="single"/>
        </w:rPr>
        <w:t>all cause</w:t>
      </w:r>
      <w:proofErr w:type="spellEnd"/>
      <w:r>
        <w:rPr>
          <w:rFonts w:ascii="Arial" w:eastAsia="Times New Roman" w:hAnsi="Arial" w:cs="Arial"/>
          <w:sz w:val="24"/>
          <w:szCs w:val="24"/>
          <w:u w:val="single"/>
        </w:rPr>
        <w:t xml:space="preserve"> mortality</w:t>
      </w:r>
      <w:r>
        <w:rPr>
          <w:rFonts w:ascii="Arial" w:eastAsia="Times New Roman" w:hAnsi="Arial" w:cs="Arial"/>
          <w:sz w:val="24"/>
          <w:szCs w:val="24"/>
        </w:rPr>
        <w:t>.”</w:t>
      </w:r>
    </w:p>
    <w:p w14:paraId="1360F750" w14:textId="2E8FB18E" w:rsidR="005232E3" w:rsidRPr="005232E3" w:rsidRDefault="005232E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say all children should still get the shots, but randomized trials of different shot sequences should be done.</w:t>
      </w:r>
    </w:p>
    <w:p w14:paraId="599B65BB" w14:textId="2873AAA4" w:rsidR="005232E3" w:rsidRPr="005232E3" w:rsidRDefault="005232E3" w:rsidP="007400AA">
      <w:pPr>
        <w:numPr>
          <w:ilvl w:val="1"/>
          <w:numId w:val="16"/>
        </w:numPr>
        <w:spacing w:before="100" w:beforeAutospacing="1" w:after="120" w:line="240" w:lineRule="auto"/>
        <w:rPr>
          <w:rFonts w:ascii="Arial" w:eastAsia="Times New Roman" w:hAnsi="Arial" w:cs="Arial"/>
          <w:b/>
          <w:bCs/>
          <w:sz w:val="24"/>
          <w:szCs w:val="24"/>
        </w:rPr>
      </w:pPr>
      <w:r w:rsidRPr="005232E3">
        <w:rPr>
          <w:rFonts w:ascii="Arial" w:eastAsia="Times New Roman" w:hAnsi="Arial" w:cs="Arial"/>
          <w:sz w:val="24"/>
          <w:szCs w:val="24"/>
          <w:highlight w:val="yellow"/>
        </w:rPr>
        <w:t>Funded and advised</w:t>
      </w:r>
      <w:r>
        <w:rPr>
          <w:rFonts w:ascii="Arial" w:eastAsia="Times New Roman" w:hAnsi="Arial" w:cs="Arial"/>
          <w:sz w:val="24"/>
          <w:szCs w:val="24"/>
        </w:rPr>
        <w:t xml:space="preserve"> </w:t>
      </w:r>
      <w:r w:rsidRPr="005232E3">
        <w:rPr>
          <w:rFonts w:ascii="Arial" w:eastAsia="Times New Roman" w:hAnsi="Arial" w:cs="Arial"/>
          <w:sz w:val="24"/>
          <w:szCs w:val="24"/>
          <w:highlight w:val="yellow"/>
        </w:rPr>
        <w:t>by the WHO</w:t>
      </w:r>
      <w:r w:rsidR="0012002A">
        <w:rPr>
          <w:rFonts w:ascii="Arial" w:eastAsia="Times New Roman" w:hAnsi="Arial" w:cs="Arial"/>
          <w:sz w:val="24"/>
          <w:szCs w:val="24"/>
        </w:rPr>
        <w:br/>
      </w:r>
      <w:r w:rsidR="0012002A">
        <w:rPr>
          <w:rFonts w:ascii="Arial" w:eastAsia="Times New Roman" w:hAnsi="Arial" w:cs="Arial"/>
          <w:sz w:val="24"/>
          <w:szCs w:val="24"/>
        </w:rPr>
        <w:br/>
      </w:r>
    </w:p>
    <w:bookmarkEnd w:id="28"/>
    <w:p w14:paraId="7AC149D7" w14:textId="15D13FAD"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"http://www.closed.talkingaboutthescience.com/Highfield1998.pdf"</w:instrText>
      </w:r>
      <w:r>
        <w:fldChar w:fldCharType="separate"/>
      </w:r>
      <w:r w:rsidR="00E86088" w:rsidRPr="009B6FCB">
        <w:rPr>
          <w:rFonts w:ascii="Arial" w:eastAsia="Times New Roman" w:hAnsi="Arial" w:cs="Arial"/>
          <w:b/>
          <w:bCs/>
          <w:color w:val="0000FF"/>
          <w:sz w:val="24"/>
          <w:szCs w:val="24"/>
          <w:u w:val="single"/>
        </w:rPr>
        <w:t>HIGHFIELD 1998</w:t>
      </w:r>
      <w:r>
        <w:rPr>
          <w:rFonts w:ascii="Arial" w:eastAsia="Times New Roman" w:hAnsi="Arial" w:cs="Arial"/>
          <w:b/>
          <w:bCs/>
          <w:color w:val="0000FF"/>
          <w:sz w:val="24"/>
          <w:szCs w:val="24"/>
          <w:u w:val="single"/>
        </w:rPr>
        <w:fldChar w:fldCharType="end"/>
      </w:r>
      <w:r w:rsidR="00E86088" w:rsidRPr="009B6FCB">
        <w:rPr>
          <w:rFonts w:ascii="Arial" w:eastAsia="Times New Roman" w:hAnsi="Arial" w:cs="Arial"/>
          <w:b/>
          <w:bCs/>
          <w:sz w:val="24"/>
          <w:szCs w:val="24"/>
        </w:rPr>
        <w:t xml:space="preserve"> - Alleviation of x-irradiation-based deficit in memory-based learning by D-amphetamine: Suggestions for attention deficit–hyperactivity disorder</w:t>
      </w:r>
    </w:p>
    <w:p w14:paraId="660EF712" w14:textId="66E42AF4" w:rsidR="005232E3" w:rsidRPr="005232E3" w:rsidRDefault="00E86088"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 xml:space="preserve">Xray of newborn can cause ADHD-symptoms, helped by stimulant drugs </w:t>
      </w:r>
      <w:r w:rsidR="005232E3">
        <w:rPr>
          <w:rFonts w:ascii="Arial" w:eastAsia="Times New Roman" w:hAnsi="Arial" w:cs="Arial"/>
          <w:sz w:val="24"/>
          <w:szCs w:val="24"/>
        </w:rPr>
        <w:br/>
      </w:r>
    </w:p>
    <w:p w14:paraId="38F99A00" w14:textId="6C4F3F1F"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7" w:history="1">
        <w:r w:rsidR="00E86088" w:rsidRPr="009B6FCB">
          <w:rPr>
            <w:rFonts w:ascii="Arial" w:eastAsia="Times New Roman" w:hAnsi="Arial" w:cs="Arial"/>
            <w:b/>
            <w:bCs/>
            <w:color w:val="0000FF"/>
            <w:sz w:val="24"/>
            <w:szCs w:val="24"/>
            <w:u w:val="single"/>
          </w:rPr>
          <w:t>HILL 1998</w:t>
        </w:r>
      </w:hyperlink>
      <w:r w:rsidR="00E86088" w:rsidRPr="009B6FCB">
        <w:rPr>
          <w:rFonts w:ascii="Arial" w:eastAsia="Times New Roman" w:hAnsi="Arial" w:cs="Arial"/>
          <w:b/>
          <w:bCs/>
          <w:sz w:val="24"/>
          <w:szCs w:val="24"/>
        </w:rPr>
        <w:t xml:space="preserve"> </w:t>
      </w:r>
      <w:r w:rsidR="00E86088" w:rsidRPr="009B6FCB">
        <w:rPr>
          <w:rFonts w:ascii="Arial" w:eastAsia="Times New Roman" w:hAnsi="Arial" w:cs="Arial"/>
          <w:b/>
          <w:bCs/>
          <w:sz w:val="24"/>
          <w:szCs w:val="24"/>
        </w:rPr>
        <w:br/>
      </w:r>
      <w:proofErr w:type="gramStart"/>
      <w:r w:rsidR="00E86088" w:rsidRPr="009B6FCB">
        <w:rPr>
          <w:rFonts w:ascii="Arial" w:eastAsia="Times New Roman" w:hAnsi="Arial" w:cs="Arial"/>
          <w:b/>
          <w:bCs/>
          <w:sz w:val="24"/>
          <w:szCs w:val="24"/>
        </w:rPr>
        <w:t>Attention deficit hyperactivity disorder</w:t>
      </w:r>
      <w:proofErr w:type="gramEnd"/>
      <w:r w:rsidR="00E86088" w:rsidRPr="009B6FCB">
        <w:rPr>
          <w:rFonts w:ascii="Arial" w:eastAsia="Times New Roman" w:hAnsi="Arial" w:cs="Arial"/>
          <w:b/>
          <w:bCs/>
          <w:sz w:val="24"/>
          <w:szCs w:val="24"/>
        </w:rPr>
        <w:t xml:space="preserve"> (see comment by Anthony 1999) </w:t>
      </w:r>
      <w:r w:rsidR="005232E3">
        <w:rPr>
          <w:rFonts w:ascii="Arial" w:eastAsia="Times New Roman" w:hAnsi="Arial" w:cs="Arial"/>
          <w:b/>
          <w:bCs/>
          <w:sz w:val="24"/>
          <w:szCs w:val="24"/>
        </w:rPr>
        <w:br/>
      </w:r>
      <w:r w:rsidR="005232E3">
        <w:rPr>
          <w:rFonts w:ascii="Arial" w:eastAsia="Times New Roman" w:hAnsi="Arial" w:cs="Arial"/>
          <w:b/>
          <w:bCs/>
          <w:sz w:val="24"/>
          <w:szCs w:val="24"/>
        </w:rPr>
        <w:br/>
      </w:r>
    </w:p>
    <w:p w14:paraId="5A95CADD" w14:textId="2EA48A79"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8" w:history="1">
        <w:r w:rsidR="00E86088" w:rsidRPr="009B6FCB">
          <w:rPr>
            <w:rFonts w:ascii="Arial" w:eastAsia="Times New Roman" w:hAnsi="Arial" w:cs="Arial"/>
            <w:b/>
            <w:bCs/>
            <w:color w:val="0000FF"/>
            <w:sz w:val="24"/>
            <w:szCs w:val="24"/>
            <w:u w:val="single"/>
          </w:rPr>
          <w:t>HILL 2001</w:t>
        </w:r>
      </w:hyperlink>
      <w:r w:rsidR="00E86088" w:rsidRPr="009B6FCB">
        <w:rPr>
          <w:rFonts w:ascii="Arial" w:eastAsia="Times New Roman" w:hAnsi="Arial" w:cs="Arial"/>
          <w:b/>
          <w:bCs/>
          <w:sz w:val="24"/>
          <w:szCs w:val="24"/>
        </w:rPr>
        <w:t xml:space="preserve"> </w:t>
      </w:r>
      <w:r w:rsidR="00E86088" w:rsidRPr="009B6FCB">
        <w:rPr>
          <w:rFonts w:ascii="Arial" w:eastAsia="Times New Roman" w:hAnsi="Arial" w:cs="Arial"/>
          <w:b/>
          <w:bCs/>
          <w:sz w:val="24"/>
          <w:szCs w:val="24"/>
        </w:rPr>
        <w:br/>
        <w:t>An auditable protocol for treating attention deficit/hyperactivity disorder</w:t>
      </w:r>
      <w:r w:rsidR="005232E3">
        <w:rPr>
          <w:rFonts w:ascii="Arial" w:eastAsia="Times New Roman" w:hAnsi="Arial" w:cs="Arial"/>
          <w:b/>
          <w:bCs/>
          <w:sz w:val="24"/>
          <w:szCs w:val="24"/>
        </w:rPr>
        <w:t>.</w:t>
      </w:r>
    </w:p>
    <w:p w14:paraId="3F946A75" w14:textId="755BA8AD"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O</w:t>
      </w:r>
      <w:r w:rsidR="00E86088" w:rsidRPr="005232E3">
        <w:rPr>
          <w:rFonts w:ascii="Arial" w:eastAsia="Times New Roman" w:hAnsi="Arial" w:cs="Arial"/>
          <w:sz w:val="24"/>
          <w:szCs w:val="24"/>
        </w:rPr>
        <w:t xml:space="preserve">ligoantigenic diet is okay as </w:t>
      </w:r>
      <w:r>
        <w:rPr>
          <w:rFonts w:ascii="Arial" w:eastAsia="Times New Roman" w:hAnsi="Arial" w:cs="Arial"/>
          <w:sz w:val="24"/>
          <w:szCs w:val="24"/>
        </w:rPr>
        <w:t xml:space="preserve">a </w:t>
      </w:r>
      <w:r w:rsidR="00E86088" w:rsidRPr="005232E3">
        <w:rPr>
          <w:rFonts w:ascii="Arial" w:eastAsia="Times New Roman" w:hAnsi="Arial" w:cs="Arial"/>
          <w:sz w:val="24"/>
          <w:szCs w:val="24"/>
        </w:rPr>
        <w:t xml:space="preserve">last resort; says not to bother with Feingold or gluten/casein free diets. </w:t>
      </w:r>
      <w:r w:rsidR="00756E6A">
        <w:rPr>
          <w:rFonts w:ascii="Arial" w:eastAsia="Times New Roman" w:hAnsi="Arial" w:cs="Arial"/>
          <w:sz w:val="24"/>
          <w:szCs w:val="24"/>
        </w:rPr>
        <w:br/>
      </w:r>
    </w:p>
    <w:p w14:paraId="3BC4F31B" w14:textId="5862F1D4"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39" w:history="1">
        <w:r w:rsidR="00E86088" w:rsidRPr="009B6FCB">
          <w:rPr>
            <w:rFonts w:ascii="Arial" w:eastAsia="Times New Roman" w:hAnsi="Arial" w:cs="Arial"/>
            <w:b/>
            <w:bCs/>
            <w:color w:val="0000FF"/>
            <w:sz w:val="24"/>
            <w:szCs w:val="24"/>
            <w:u w:val="single"/>
          </w:rPr>
          <w:t>HILL 2013</w:t>
        </w:r>
      </w:hyperlink>
      <w:r w:rsidR="00E86088" w:rsidRPr="009B6FCB">
        <w:rPr>
          <w:rFonts w:ascii="Arial" w:eastAsia="Times New Roman" w:hAnsi="Arial" w:cs="Arial"/>
          <w:b/>
          <w:bCs/>
          <w:sz w:val="24"/>
          <w:szCs w:val="24"/>
        </w:rPr>
        <w:br/>
        <w:t>Rethinking "probiotics"</w:t>
      </w:r>
      <w:r w:rsidR="005232E3">
        <w:rPr>
          <w:rFonts w:ascii="Arial" w:eastAsia="Times New Roman" w:hAnsi="Arial" w:cs="Arial"/>
          <w:b/>
          <w:bCs/>
          <w:sz w:val="24"/>
          <w:szCs w:val="24"/>
        </w:rPr>
        <w:br/>
      </w:r>
    </w:p>
    <w:p w14:paraId="0DAF1C2B"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0" w:history="1">
        <w:r w:rsidR="00E86088" w:rsidRPr="009B6FCB">
          <w:rPr>
            <w:rFonts w:ascii="Arial" w:eastAsia="Times New Roman" w:hAnsi="Arial" w:cs="Arial"/>
            <w:b/>
            <w:bCs/>
            <w:color w:val="0000FF"/>
            <w:sz w:val="24"/>
            <w:szCs w:val="24"/>
            <w:u w:val="single"/>
          </w:rPr>
          <w:t>HILL 2015</w:t>
        </w:r>
      </w:hyperlink>
      <w:r w:rsidR="00E86088" w:rsidRPr="009B6FCB">
        <w:rPr>
          <w:rFonts w:ascii="Arial" w:eastAsia="Times New Roman" w:hAnsi="Arial" w:cs="Arial"/>
          <w:b/>
          <w:bCs/>
          <w:sz w:val="24"/>
          <w:szCs w:val="24"/>
        </w:rPr>
        <w:br/>
        <w:t>Autism-Like Behavior and Epigenetic Changes Associated with Autism as Consequences of In Utero Exposure to Environmental Pollutants in a Mouse Model</w:t>
      </w:r>
    </w:p>
    <w:p w14:paraId="6FD0C947" w14:textId="77777777" w:rsidR="009D5C26"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1D84A6E" w14:textId="5C421FF4" w:rsidR="00E86088" w:rsidRPr="005232E3" w:rsidRDefault="005232E3"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sz w:val="24"/>
          <w:szCs w:val="24"/>
        </w:rPr>
        <w:t>M</w:t>
      </w:r>
      <w:r w:rsidR="00E86088" w:rsidRPr="005232E3">
        <w:rPr>
          <w:rFonts w:ascii="Arial" w:eastAsia="Times New Roman" w:hAnsi="Arial" w:cs="Arial"/>
          <w:sz w:val="24"/>
          <w:szCs w:val="24"/>
        </w:rPr>
        <w:t xml:space="preserve">ouse, mice. Chd7 gene. behavior, heavy metals, toxins. prenatal. </w:t>
      </w:r>
      <w:r>
        <w:rPr>
          <w:rFonts w:ascii="Arial" w:eastAsia="Times New Roman" w:hAnsi="Arial" w:cs="Arial"/>
          <w:sz w:val="24"/>
          <w:szCs w:val="24"/>
        </w:rPr>
        <w:br/>
      </w:r>
      <w:r>
        <w:rPr>
          <w:rFonts w:ascii="Arial" w:eastAsia="Times New Roman" w:hAnsi="Arial" w:cs="Arial"/>
          <w:sz w:val="24"/>
          <w:szCs w:val="24"/>
        </w:rPr>
        <w:br/>
      </w:r>
    </w:p>
    <w:p w14:paraId="005DAB36" w14:textId="77777777" w:rsidR="001F585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1" w:history="1">
        <w:r w:rsidR="00E86088" w:rsidRPr="009B6FCB">
          <w:rPr>
            <w:rFonts w:ascii="Arial" w:eastAsia="Times New Roman" w:hAnsi="Arial" w:cs="Arial"/>
            <w:b/>
            <w:bCs/>
            <w:color w:val="0000FF"/>
            <w:sz w:val="24"/>
            <w:szCs w:val="24"/>
            <w:u w:val="single"/>
          </w:rPr>
          <w:t>HILLS 2011</w:t>
        </w:r>
      </w:hyperlink>
      <w:r w:rsidR="00E86088" w:rsidRPr="009B6FCB">
        <w:rPr>
          <w:rFonts w:ascii="Arial" w:eastAsia="Times New Roman" w:hAnsi="Arial" w:cs="Arial"/>
          <w:b/>
          <w:bCs/>
          <w:sz w:val="24"/>
          <w:szCs w:val="24"/>
        </w:rPr>
        <w:br/>
        <w:t xml:space="preserve">The effect of thiamin tetrahydrofurfuryl disulfide on behavior of juvenile DBA/2J mice </w:t>
      </w:r>
    </w:p>
    <w:p w14:paraId="31AC2944" w14:textId="2D8245F7" w:rsidR="00E86088" w:rsidRPr="009B6FCB"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5232E3">
        <w:rPr>
          <w:rFonts w:ascii="Arial" w:eastAsia="Times New Roman" w:hAnsi="Arial" w:cs="Arial"/>
          <w:b/>
          <w:bCs/>
          <w:sz w:val="24"/>
          <w:szCs w:val="24"/>
        </w:rPr>
        <w:br/>
      </w:r>
      <w:r w:rsidR="00756E6A">
        <w:rPr>
          <w:rFonts w:ascii="Arial" w:eastAsia="Times New Roman" w:hAnsi="Arial" w:cs="Arial"/>
          <w:b/>
          <w:bCs/>
          <w:sz w:val="24"/>
          <w:szCs w:val="24"/>
        </w:rPr>
        <w:br/>
      </w:r>
    </w:p>
    <w:p w14:paraId="34B7DE3C" w14:textId="5A50C3C8"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2" w:history="1">
        <w:r w:rsidR="00E86088" w:rsidRPr="009B6FCB">
          <w:rPr>
            <w:rFonts w:ascii="Arial" w:eastAsia="Times New Roman" w:hAnsi="Arial" w:cs="Arial"/>
            <w:b/>
            <w:bCs/>
            <w:color w:val="0000FF"/>
            <w:sz w:val="24"/>
            <w:szCs w:val="24"/>
            <w:u w:val="single"/>
          </w:rPr>
          <w:t>HILTON 2009</w:t>
        </w:r>
      </w:hyperlink>
      <w:r w:rsidR="00E86088" w:rsidRPr="009B6FCB">
        <w:rPr>
          <w:rFonts w:ascii="Arial" w:eastAsia="Times New Roman" w:hAnsi="Arial" w:cs="Arial"/>
          <w:b/>
          <w:bCs/>
          <w:sz w:val="24"/>
          <w:szCs w:val="24"/>
        </w:rPr>
        <w:br/>
        <w:t xml:space="preserve">Reporting of MMR evidence in professional publications: 1988–2007 </w:t>
      </w:r>
      <w:r w:rsidR="00E86088" w:rsidRPr="009B6FCB">
        <w:rPr>
          <w:rFonts w:ascii="Arial" w:eastAsia="Times New Roman" w:hAnsi="Arial" w:cs="Arial"/>
          <w:b/>
          <w:bCs/>
          <w:sz w:val="24"/>
          <w:szCs w:val="24"/>
        </w:rPr>
        <w:lastRenderedPageBreak/>
        <w:t xml:space="preserve">(related to Wakefield trial) </w:t>
      </w:r>
      <w:r w:rsidR="005232E3">
        <w:rPr>
          <w:rFonts w:ascii="Arial" w:eastAsia="Times New Roman" w:hAnsi="Arial" w:cs="Arial"/>
          <w:b/>
          <w:bCs/>
          <w:sz w:val="24"/>
          <w:szCs w:val="24"/>
        </w:rPr>
        <w:br/>
      </w:r>
      <w:r w:rsidR="00756E6A">
        <w:rPr>
          <w:rFonts w:ascii="Arial" w:eastAsia="Times New Roman" w:hAnsi="Arial" w:cs="Arial"/>
          <w:b/>
          <w:bCs/>
          <w:sz w:val="24"/>
          <w:szCs w:val="24"/>
        </w:rPr>
        <w:br/>
      </w:r>
    </w:p>
    <w:p w14:paraId="0CD5770C" w14:textId="77777777" w:rsidR="00E86088" w:rsidRPr="009B6F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3" w:history="1">
        <w:r w:rsidR="00E86088" w:rsidRPr="009B6FCB">
          <w:rPr>
            <w:rFonts w:ascii="Arial" w:eastAsia="Times New Roman" w:hAnsi="Arial" w:cs="Arial"/>
            <w:b/>
            <w:bCs/>
            <w:color w:val="0000FF"/>
            <w:sz w:val="24"/>
            <w:szCs w:val="24"/>
            <w:u w:val="single"/>
          </w:rPr>
          <w:t>HIMRI 2011</w:t>
        </w:r>
      </w:hyperlink>
      <w:r w:rsidR="00E86088" w:rsidRPr="009B6FCB">
        <w:rPr>
          <w:rFonts w:ascii="Arial" w:eastAsia="Times New Roman" w:hAnsi="Arial" w:cs="Arial"/>
          <w:b/>
          <w:bCs/>
          <w:sz w:val="24"/>
          <w:szCs w:val="24"/>
        </w:rPr>
        <w:br/>
        <w:t xml:space="preserve">A </w:t>
      </w:r>
      <w:proofErr w:type="gramStart"/>
      <w:r w:rsidR="00E86088" w:rsidRPr="009B6FCB">
        <w:rPr>
          <w:rFonts w:ascii="Arial" w:eastAsia="Times New Roman" w:hAnsi="Arial" w:cs="Arial"/>
          <w:b/>
          <w:bCs/>
          <w:sz w:val="24"/>
          <w:szCs w:val="24"/>
        </w:rPr>
        <w:t>90 day</w:t>
      </w:r>
      <w:proofErr w:type="gramEnd"/>
      <w:r w:rsidR="00E86088" w:rsidRPr="009B6FCB">
        <w:rPr>
          <w:rFonts w:ascii="Arial" w:eastAsia="Times New Roman" w:hAnsi="Arial" w:cs="Arial"/>
          <w:b/>
          <w:bCs/>
          <w:sz w:val="24"/>
          <w:szCs w:val="24"/>
        </w:rPr>
        <w:t xml:space="preserve"> Oral Toxicity Study of Tartrazine, a Synthetic Food Dye, in Wistar Rats</w:t>
      </w:r>
    </w:p>
    <w:p w14:paraId="7F0F88E3"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7444B344" w14:textId="58D85A5D" w:rsidR="00E86088" w:rsidRPr="005232E3"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E86088" w:rsidRPr="005232E3">
        <w:rPr>
          <w:rFonts w:ascii="Arial" w:eastAsia="Times New Roman" w:hAnsi="Arial" w:cs="Arial"/>
          <w:sz w:val="24"/>
          <w:szCs w:val="24"/>
        </w:rPr>
        <w:t xml:space="preserve">Rats, tartrazine, yellow 5, food dye, food color, </w:t>
      </w:r>
    </w:p>
    <w:p w14:paraId="0A9E227B" w14:textId="77777777" w:rsidR="00E86088" w:rsidRPr="005232E3" w:rsidRDefault="00E86088" w:rsidP="007400AA">
      <w:pPr>
        <w:numPr>
          <w:ilvl w:val="1"/>
          <w:numId w:val="16"/>
        </w:numPr>
        <w:spacing w:before="100" w:beforeAutospacing="1" w:after="120" w:line="240" w:lineRule="auto"/>
        <w:rPr>
          <w:rFonts w:ascii="Arial" w:eastAsia="Times New Roman" w:hAnsi="Arial" w:cs="Arial"/>
          <w:sz w:val="24"/>
          <w:szCs w:val="24"/>
        </w:rPr>
      </w:pPr>
      <w:proofErr w:type="spellStart"/>
      <w:r w:rsidRPr="005232E3">
        <w:rPr>
          <w:rFonts w:ascii="Arial" w:eastAsia="Times New Roman" w:hAnsi="Arial" w:cs="Arial"/>
          <w:sz w:val="24"/>
          <w:szCs w:val="24"/>
        </w:rPr>
        <w:t>Sulfanilic</w:t>
      </w:r>
      <w:proofErr w:type="spellEnd"/>
      <w:r w:rsidRPr="005232E3">
        <w:rPr>
          <w:rFonts w:ascii="Arial" w:eastAsia="Times New Roman" w:hAnsi="Arial" w:cs="Arial"/>
          <w:sz w:val="24"/>
          <w:szCs w:val="24"/>
        </w:rPr>
        <w:t xml:space="preserve"> acid (metabolite), liver, lung, stomach weights increase, kidney weight decrease, glucose, creatinine, cholesterol, </w:t>
      </w:r>
      <w:proofErr w:type="spellStart"/>
      <w:r w:rsidRPr="005232E3">
        <w:rPr>
          <w:rFonts w:ascii="Arial" w:eastAsia="Times New Roman" w:hAnsi="Arial" w:cs="Arial"/>
          <w:sz w:val="24"/>
          <w:szCs w:val="24"/>
        </w:rPr>
        <w:t>triglecerid</w:t>
      </w:r>
      <w:proofErr w:type="spellEnd"/>
      <w:r w:rsidRPr="005232E3">
        <w:rPr>
          <w:rFonts w:ascii="Arial" w:eastAsia="Times New Roman" w:hAnsi="Arial" w:cs="Arial"/>
          <w:sz w:val="24"/>
          <w:szCs w:val="24"/>
        </w:rPr>
        <w:t xml:space="preserve">/triglycerides increase, hepatotoxicity, nephrotoxicity, dose response, *fatty </w:t>
      </w:r>
      <w:proofErr w:type="spellStart"/>
      <w:r w:rsidRPr="005232E3">
        <w:rPr>
          <w:rFonts w:ascii="Arial" w:eastAsia="Times New Roman" w:hAnsi="Arial" w:cs="Arial"/>
          <w:sz w:val="24"/>
          <w:szCs w:val="24"/>
        </w:rPr>
        <w:t>deteneration</w:t>
      </w:r>
      <w:proofErr w:type="spellEnd"/>
      <w:r w:rsidRPr="005232E3">
        <w:rPr>
          <w:rFonts w:ascii="Arial" w:eastAsia="Times New Roman" w:hAnsi="Arial" w:cs="Arial"/>
          <w:sz w:val="24"/>
          <w:szCs w:val="24"/>
        </w:rPr>
        <w:t xml:space="preserve"> of liver, tubular degeneration of kidney, atrophy of glomerulus, RBC shape change. </w:t>
      </w:r>
    </w:p>
    <w:p w14:paraId="6F9D7603"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5232E3">
        <w:rPr>
          <w:rFonts w:ascii="Arial" w:eastAsia="Times New Roman" w:hAnsi="Arial" w:cs="Arial"/>
          <w:b/>
          <w:bCs/>
          <w:sz w:val="24"/>
          <w:szCs w:val="24"/>
        </w:rPr>
        <w:t>Conclusion quote</w:t>
      </w:r>
      <w:r w:rsidRPr="00C7149E">
        <w:rPr>
          <w:rFonts w:ascii="Arial" w:eastAsia="Times New Roman" w:hAnsi="Arial" w:cs="Arial"/>
          <w:sz w:val="24"/>
          <w:szCs w:val="24"/>
        </w:rPr>
        <w:t xml:space="preserve">: "Therefore, it is necessary that people should be aware about the hazardous effects of consuming Tartrazine." </w:t>
      </w:r>
    </w:p>
    <w:p w14:paraId="06C54D2D" w14:textId="6070E338"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Morocco. </w:t>
      </w:r>
      <w:r w:rsidR="003A589D">
        <w:rPr>
          <w:rFonts w:ascii="Arial" w:eastAsia="Times New Roman" w:hAnsi="Arial" w:cs="Arial"/>
          <w:sz w:val="24"/>
          <w:szCs w:val="24"/>
        </w:rPr>
        <w:br/>
      </w:r>
      <w:r w:rsidR="003A589D">
        <w:rPr>
          <w:rFonts w:ascii="Arial" w:eastAsia="Times New Roman" w:hAnsi="Arial" w:cs="Arial"/>
          <w:sz w:val="24"/>
          <w:szCs w:val="24"/>
        </w:rPr>
        <w:br/>
      </w:r>
    </w:p>
    <w:p w14:paraId="5A2E6308" w14:textId="54ECADFD" w:rsidR="00E86088" w:rsidRPr="003A589D"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44" w:history="1">
        <w:r w:rsidR="00E86088" w:rsidRPr="003A589D">
          <w:rPr>
            <w:rFonts w:ascii="Arial" w:eastAsia="Times New Roman" w:hAnsi="Arial" w:cs="Arial"/>
            <w:b/>
            <w:bCs/>
            <w:color w:val="0000FF"/>
            <w:sz w:val="24"/>
            <w:szCs w:val="24"/>
            <w:u w:val="single"/>
          </w:rPr>
          <w:t>HINDLE 1978</w:t>
        </w:r>
      </w:hyperlink>
      <w:r w:rsidR="00E86088" w:rsidRPr="003A589D">
        <w:rPr>
          <w:rFonts w:ascii="Arial" w:eastAsia="Times New Roman" w:hAnsi="Arial" w:cs="Arial"/>
          <w:b/>
          <w:bCs/>
          <w:sz w:val="24"/>
          <w:szCs w:val="24"/>
        </w:rPr>
        <w:t xml:space="preserve"> - </w:t>
      </w:r>
      <w:r w:rsidR="00E86088" w:rsidRPr="003A589D">
        <w:rPr>
          <w:rFonts w:ascii="Arial" w:eastAsia="Times New Roman" w:hAnsi="Arial" w:cs="Arial"/>
          <w:b/>
          <w:bCs/>
          <w:i/>
          <w:iCs/>
          <w:sz w:val="24"/>
          <w:szCs w:val="24"/>
        </w:rPr>
        <w:t>abstract</w:t>
      </w:r>
      <w:r w:rsidR="00E86088" w:rsidRPr="003A589D">
        <w:rPr>
          <w:rFonts w:ascii="Arial" w:eastAsia="Times New Roman" w:hAnsi="Arial" w:cs="Arial"/>
          <w:b/>
          <w:bCs/>
          <w:sz w:val="24"/>
          <w:szCs w:val="24"/>
        </w:rPr>
        <w:br/>
        <w:t xml:space="preserve">The management of hyperkinetic children: a trial of dietary therapy </w:t>
      </w:r>
    </w:p>
    <w:p w14:paraId="4E2D10FF" w14:textId="77777777" w:rsidR="003A589D" w:rsidRPr="003A589D" w:rsidRDefault="003A589D" w:rsidP="00430CC0">
      <w:pPr>
        <w:spacing w:before="100" w:beforeAutospacing="1" w:after="120" w:line="240" w:lineRule="auto"/>
        <w:ind w:left="720" w:hanging="360"/>
        <w:rPr>
          <w:rFonts w:ascii="Arial" w:eastAsia="Times New Roman" w:hAnsi="Arial" w:cs="Arial"/>
          <w:b/>
          <w:bCs/>
          <w:sz w:val="24"/>
          <w:szCs w:val="24"/>
        </w:rPr>
      </w:pPr>
    </w:p>
    <w:p w14:paraId="6EF62EE9" w14:textId="171B65EC" w:rsidR="00E86088" w:rsidRPr="007400AA" w:rsidRDefault="00E86088" w:rsidP="004744AA">
      <w:pPr>
        <w:pStyle w:val="ListParagraph"/>
        <w:pBdr>
          <w:top w:val="single" w:sz="6" w:space="1" w:color="auto"/>
          <w:bottom w:val="single" w:sz="6" w:space="1" w:color="auto"/>
        </w:pBdr>
        <w:spacing w:before="100" w:beforeAutospacing="1" w:after="120" w:line="240" w:lineRule="auto"/>
        <w:rPr>
          <w:rFonts w:ascii="Arial" w:eastAsia="Times New Roman" w:hAnsi="Arial" w:cs="Arial"/>
          <w:b/>
          <w:bCs/>
          <w:sz w:val="24"/>
          <w:szCs w:val="24"/>
        </w:rPr>
      </w:pPr>
      <w:r w:rsidRPr="007400AA">
        <w:rPr>
          <w:rFonts w:ascii="Arial" w:eastAsia="Times New Roman" w:hAnsi="Arial" w:cs="Arial"/>
          <w:b/>
          <w:bCs/>
          <w:sz w:val="24"/>
          <w:szCs w:val="24"/>
        </w:rPr>
        <w:t>H</w:t>
      </w:r>
      <w:r w:rsidR="003A589D" w:rsidRPr="007400AA">
        <w:rPr>
          <w:rFonts w:ascii="Arial" w:eastAsia="Times New Roman" w:hAnsi="Arial" w:cs="Arial"/>
          <w:b/>
          <w:bCs/>
          <w:sz w:val="24"/>
          <w:szCs w:val="24"/>
        </w:rPr>
        <w:t>INTON</w:t>
      </w:r>
      <w:r w:rsidRPr="007400AA">
        <w:rPr>
          <w:rFonts w:ascii="Arial" w:eastAsia="Times New Roman" w:hAnsi="Arial" w:cs="Arial"/>
          <w:b/>
          <w:bCs/>
          <w:sz w:val="24"/>
          <w:szCs w:val="24"/>
        </w:rPr>
        <w:t xml:space="preserve"> 2000 - see Toxicology (Guidelines) </w:t>
      </w:r>
    </w:p>
    <w:p w14:paraId="32E82E63" w14:textId="77777777" w:rsidR="003A589D" w:rsidRPr="003A589D" w:rsidRDefault="003A589D" w:rsidP="00430CC0">
      <w:pPr>
        <w:spacing w:before="100" w:beforeAutospacing="1" w:after="120" w:line="240" w:lineRule="auto"/>
        <w:ind w:left="720" w:hanging="360"/>
        <w:rPr>
          <w:rFonts w:ascii="Arial" w:eastAsia="Times New Roman" w:hAnsi="Arial" w:cs="Arial"/>
          <w:b/>
          <w:bCs/>
          <w:sz w:val="24"/>
          <w:szCs w:val="24"/>
        </w:rPr>
      </w:pPr>
    </w:p>
    <w:p w14:paraId="47BCEB95" w14:textId="77777777"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5" w:history="1">
        <w:r w:rsidR="00E86088" w:rsidRPr="003A589D">
          <w:rPr>
            <w:rFonts w:ascii="Arial" w:eastAsia="Times New Roman" w:hAnsi="Arial" w:cs="Arial"/>
            <w:b/>
            <w:bCs/>
            <w:color w:val="0000FF"/>
            <w:sz w:val="24"/>
            <w:szCs w:val="24"/>
            <w:u w:val="single"/>
          </w:rPr>
          <w:t>HIRAYAMA 2013</w:t>
        </w:r>
      </w:hyperlink>
      <w:r w:rsidR="00E86088" w:rsidRPr="003A589D">
        <w:rPr>
          <w:rFonts w:ascii="Arial" w:eastAsia="Times New Roman" w:hAnsi="Arial" w:cs="Arial"/>
          <w:b/>
          <w:bCs/>
          <w:sz w:val="24"/>
          <w:szCs w:val="24"/>
        </w:rPr>
        <w:br/>
        <w:t xml:space="preserve">The effect of phosphatidylserine administration on memory and symptoms of attention-deficit hyperactivity disorder: a </w:t>
      </w:r>
      <w:proofErr w:type="spellStart"/>
      <w:r w:rsidR="00E86088" w:rsidRPr="003A589D">
        <w:rPr>
          <w:rFonts w:ascii="Arial" w:eastAsia="Times New Roman" w:hAnsi="Arial" w:cs="Arial"/>
          <w:b/>
          <w:bCs/>
          <w:sz w:val="24"/>
          <w:szCs w:val="24"/>
        </w:rPr>
        <w:t>randomised</w:t>
      </w:r>
      <w:proofErr w:type="spellEnd"/>
      <w:r w:rsidR="00E86088" w:rsidRPr="003A589D">
        <w:rPr>
          <w:rFonts w:ascii="Arial" w:eastAsia="Times New Roman" w:hAnsi="Arial" w:cs="Arial"/>
          <w:b/>
          <w:bCs/>
          <w:sz w:val="24"/>
          <w:szCs w:val="24"/>
        </w:rPr>
        <w:t>, double-blind, placebo-controlled clinical trial</w:t>
      </w:r>
    </w:p>
    <w:p w14:paraId="35A6A027" w14:textId="6EE1952D"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Japan. </w:t>
      </w:r>
      <w:r w:rsidR="003A589D">
        <w:rPr>
          <w:rFonts w:ascii="Arial" w:eastAsia="Times New Roman" w:hAnsi="Arial" w:cs="Arial"/>
          <w:sz w:val="24"/>
          <w:szCs w:val="24"/>
        </w:rPr>
        <w:t>ADHD</w:t>
      </w:r>
      <w:r w:rsidRPr="00C7149E">
        <w:rPr>
          <w:rFonts w:ascii="Arial" w:eastAsia="Times New Roman" w:hAnsi="Arial" w:cs="Arial"/>
          <w:sz w:val="24"/>
          <w:szCs w:val="24"/>
        </w:rPr>
        <w:t xml:space="preserve">, memory, children, phosphatidylserine supplement improved symptoms </w:t>
      </w:r>
      <w:r w:rsidR="003A589D">
        <w:rPr>
          <w:rFonts w:ascii="Arial" w:eastAsia="Times New Roman" w:hAnsi="Arial" w:cs="Arial"/>
          <w:sz w:val="24"/>
          <w:szCs w:val="24"/>
        </w:rPr>
        <w:br/>
      </w:r>
      <w:r w:rsidR="003A589D">
        <w:rPr>
          <w:rFonts w:ascii="Arial" w:eastAsia="Times New Roman" w:hAnsi="Arial" w:cs="Arial"/>
          <w:sz w:val="24"/>
          <w:szCs w:val="24"/>
        </w:rPr>
        <w:br/>
      </w:r>
    </w:p>
    <w:p w14:paraId="545AB6A8" w14:textId="4BD336E2"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6" w:history="1">
        <w:r w:rsidR="00E86088" w:rsidRPr="003A589D">
          <w:rPr>
            <w:rFonts w:ascii="Arial" w:eastAsia="Times New Roman" w:hAnsi="Arial" w:cs="Arial"/>
            <w:b/>
            <w:bCs/>
            <w:color w:val="0000FF"/>
            <w:sz w:val="24"/>
            <w:szCs w:val="24"/>
            <w:u w:val="single"/>
          </w:rPr>
          <w:t>HIROM 1972</w:t>
        </w:r>
      </w:hyperlink>
      <w:r w:rsidR="00E86088" w:rsidRPr="003A589D">
        <w:rPr>
          <w:rFonts w:ascii="Arial" w:eastAsia="Times New Roman" w:hAnsi="Arial" w:cs="Arial"/>
          <w:b/>
          <w:bCs/>
          <w:sz w:val="24"/>
          <w:szCs w:val="24"/>
        </w:rPr>
        <w:br/>
        <w:t>The effect of testosterone on the biliary excretion of tartrazine</w:t>
      </w:r>
      <w:r w:rsidR="003A589D">
        <w:rPr>
          <w:rFonts w:ascii="Arial" w:eastAsia="Times New Roman" w:hAnsi="Arial" w:cs="Arial"/>
          <w:b/>
          <w:bCs/>
          <w:sz w:val="24"/>
          <w:szCs w:val="24"/>
        </w:rPr>
        <w:t xml:space="preserve"> </w:t>
      </w:r>
      <w:r w:rsidR="00E86088" w:rsidRPr="003A589D">
        <w:rPr>
          <w:rFonts w:ascii="Arial" w:eastAsia="Times New Roman" w:hAnsi="Arial" w:cs="Arial"/>
          <w:b/>
          <w:bCs/>
          <w:sz w:val="24"/>
          <w:szCs w:val="24"/>
        </w:rPr>
        <w:t>in female rats.</w:t>
      </w:r>
    </w:p>
    <w:p w14:paraId="25C36C98"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71E379A" w14:textId="12035AEA"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F</w:t>
      </w:r>
      <w:r w:rsidR="00E86088" w:rsidRPr="00C7149E">
        <w:rPr>
          <w:rFonts w:ascii="Arial" w:eastAsia="Times New Roman" w:hAnsi="Arial" w:cs="Arial"/>
          <w:sz w:val="24"/>
          <w:szCs w:val="24"/>
        </w:rPr>
        <w:t xml:space="preserve">ood dye. liver excretion </w:t>
      </w:r>
      <w:r>
        <w:rPr>
          <w:rFonts w:ascii="Arial" w:eastAsia="Times New Roman" w:hAnsi="Arial" w:cs="Arial"/>
          <w:sz w:val="24"/>
          <w:szCs w:val="24"/>
        </w:rPr>
        <w:t>Y</w:t>
      </w:r>
      <w:r w:rsidR="00E86088" w:rsidRPr="00C7149E">
        <w:rPr>
          <w:rFonts w:ascii="Arial" w:eastAsia="Times New Roman" w:hAnsi="Arial" w:cs="Arial"/>
          <w:sz w:val="24"/>
          <w:szCs w:val="24"/>
        </w:rPr>
        <w:t xml:space="preserve">ellow 5 reduced. </w:t>
      </w:r>
      <w:r>
        <w:rPr>
          <w:rFonts w:ascii="Arial" w:eastAsia="Times New Roman" w:hAnsi="Arial" w:cs="Arial"/>
          <w:sz w:val="24"/>
          <w:szCs w:val="24"/>
        </w:rPr>
        <w:br/>
      </w:r>
      <w:r>
        <w:rPr>
          <w:rFonts w:ascii="Arial" w:eastAsia="Times New Roman" w:hAnsi="Arial" w:cs="Arial"/>
          <w:sz w:val="24"/>
          <w:szCs w:val="24"/>
        </w:rPr>
        <w:br/>
      </w:r>
    </w:p>
    <w:p w14:paraId="1D47F05B" w14:textId="04C6192A"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7" w:history="1">
        <w:r w:rsidR="00E86088" w:rsidRPr="003A589D">
          <w:rPr>
            <w:rFonts w:ascii="Arial" w:eastAsia="Times New Roman" w:hAnsi="Arial" w:cs="Arial"/>
            <w:b/>
            <w:bCs/>
            <w:color w:val="0000FF"/>
            <w:sz w:val="24"/>
            <w:szCs w:val="24"/>
            <w:u w:val="single"/>
          </w:rPr>
          <w:t>HIRSCHTRITT 2009</w:t>
        </w:r>
      </w:hyperlink>
      <w:r w:rsidR="00E86088" w:rsidRPr="003A589D">
        <w:rPr>
          <w:rFonts w:ascii="Arial" w:eastAsia="Times New Roman" w:hAnsi="Arial" w:cs="Arial"/>
          <w:b/>
          <w:bCs/>
          <w:sz w:val="24"/>
          <w:szCs w:val="24"/>
        </w:rPr>
        <w:br/>
        <w:t xml:space="preserve">Executive and Attention Functioning Among Children in the Pandas Subgroup </w:t>
      </w:r>
      <w:r w:rsidR="003A589D">
        <w:rPr>
          <w:rFonts w:ascii="Arial" w:eastAsia="Times New Roman" w:hAnsi="Arial" w:cs="Arial"/>
          <w:b/>
          <w:bCs/>
          <w:sz w:val="24"/>
          <w:szCs w:val="24"/>
        </w:rPr>
        <w:br/>
      </w:r>
      <w:r w:rsidR="003A589D">
        <w:rPr>
          <w:rFonts w:ascii="Arial" w:eastAsia="Times New Roman" w:hAnsi="Arial" w:cs="Arial"/>
          <w:b/>
          <w:bCs/>
          <w:sz w:val="24"/>
          <w:szCs w:val="24"/>
        </w:rPr>
        <w:br/>
      </w:r>
    </w:p>
    <w:p w14:paraId="6BDC8BA1" w14:textId="77777777"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8" w:history="1">
        <w:r w:rsidR="00E86088" w:rsidRPr="003A589D">
          <w:rPr>
            <w:rFonts w:ascii="Arial" w:eastAsia="Times New Roman" w:hAnsi="Arial" w:cs="Arial"/>
            <w:b/>
            <w:bCs/>
            <w:color w:val="0000FF"/>
            <w:sz w:val="24"/>
            <w:szCs w:val="24"/>
            <w:u w:val="single"/>
          </w:rPr>
          <w:t>HISANO 2016</w:t>
        </w:r>
      </w:hyperlink>
      <w:r w:rsidR="00E86088" w:rsidRPr="003A589D">
        <w:rPr>
          <w:rFonts w:ascii="Arial" w:eastAsia="Times New Roman" w:hAnsi="Arial" w:cs="Arial"/>
          <w:b/>
          <w:bCs/>
          <w:sz w:val="24"/>
          <w:szCs w:val="24"/>
        </w:rPr>
        <w:br/>
        <w:t>Standardized Color in the Food Industry: The Co-Creation of the Food Coloring Business in the United States, 1870-1940</w:t>
      </w:r>
    </w:p>
    <w:p w14:paraId="06E57EA7" w14:textId="40219CC5"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E86088" w:rsidRPr="00C7149E">
        <w:rPr>
          <w:rFonts w:ascii="Arial" w:eastAsia="Times New Roman" w:hAnsi="Arial" w:cs="Arial"/>
          <w:sz w:val="24"/>
          <w:szCs w:val="24"/>
        </w:rPr>
        <w:t xml:space="preserve">istory </w:t>
      </w:r>
      <w:r w:rsidR="0012002A">
        <w:rPr>
          <w:rFonts w:ascii="Arial" w:eastAsia="Times New Roman" w:hAnsi="Arial" w:cs="Arial"/>
          <w:sz w:val="24"/>
          <w:szCs w:val="24"/>
        </w:rPr>
        <w:br/>
      </w:r>
    </w:p>
    <w:p w14:paraId="2D387428" w14:textId="77777777"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49" w:history="1">
        <w:r w:rsidR="00E86088" w:rsidRPr="003A589D">
          <w:rPr>
            <w:rFonts w:ascii="Arial" w:eastAsia="Times New Roman" w:hAnsi="Arial" w:cs="Arial"/>
            <w:b/>
            <w:bCs/>
            <w:color w:val="0000FF"/>
            <w:sz w:val="24"/>
            <w:szCs w:val="24"/>
            <w:u w:val="single"/>
          </w:rPr>
          <w:t>HO 1992</w:t>
        </w:r>
      </w:hyperlink>
      <w:r w:rsidR="00E86088" w:rsidRPr="003A589D">
        <w:rPr>
          <w:rFonts w:ascii="Arial" w:eastAsia="Times New Roman" w:hAnsi="Arial" w:cs="Arial"/>
          <w:b/>
          <w:bCs/>
          <w:sz w:val="24"/>
          <w:szCs w:val="24"/>
        </w:rPr>
        <w:br/>
        <w:t xml:space="preserve">Phenolic Compounds in Food: An Overview </w:t>
      </w:r>
    </w:p>
    <w:p w14:paraId="69CCF1CE" w14:textId="3EA63900"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Polyphenol, antioxidants, tocopherols </w:t>
      </w:r>
      <w:r w:rsidR="003A589D">
        <w:rPr>
          <w:rFonts w:ascii="Arial" w:eastAsia="Times New Roman" w:hAnsi="Arial" w:cs="Arial"/>
          <w:sz w:val="24"/>
          <w:szCs w:val="24"/>
        </w:rPr>
        <w:br/>
      </w:r>
      <w:r w:rsidR="003A589D">
        <w:rPr>
          <w:rFonts w:ascii="Arial" w:eastAsia="Times New Roman" w:hAnsi="Arial" w:cs="Arial"/>
          <w:sz w:val="24"/>
          <w:szCs w:val="24"/>
        </w:rPr>
        <w:br/>
      </w:r>
    </w:p>
    <w:p w14:paraId="76654C6A" w14:textId="77777777"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0" w:history="1">
        <w:r w:rsidR="00E86088" w:rsidRPr="003A589D">
          <w:rPr>
            <w:rFonts w:ascii="Arial" w:eastAsia="Times New Roman" w:hAnsi="Arial" w:cs="Arial"/>
            <w:b/>
            <w:bCs/>
            <w:color w:val="0000FF"/>
            <w:sz w:val="24"/>
            <w:szCs w:val="24"/>
            <w:u w:val="single"/>
          </w:rPr>
          <w:t>HOANG 2010</w:t>
        </w:r>
      </w:hyperlink>
      <w:r w:rsidR="00E86088" w:rsidRPr="003A589D">
        <w:rPr>
          <w:rFonts w:ascii="Arial" w:eastAsia="Times New Roman" w:hAnsi="Arial" w:cs="Arial"/>
          <w:b/>
          <w:bCs/>
          <w:sz w:val="24"/>
          <w:szCs w:val="24"/>
        </w:rPr>
        <w:br/>
        <w:t xml:space="preserve">Treating Asthma as a </w:t>
      </w:r>
      <w:proofErr w:type="spellStart"/>
      <w:r w:rsidR="00E86088" w:rsidRPr="003A589D">
        <w:rPr>
          <w:rFonts w:ascii="Arial" w:eastAsia="Times New Roman" w:hAnsi="Arial" w:cs="Arial"/>
          <w:b/>
          <w:bCs/>
          <w:sz w:val="24"/>
          <w:szCs w:val="24"/>
        </w:rPr>
        <w:t>Neuroelectrical</w:t>
      </w:r>
      <w:proofErr w:type="spellEnd"/>
      <w:r w:rsidR="00E86088" w:rsidRPr="003A589D">
        <w:rPr>
          <w:rFonts w:ascii="Arial" w:eastAsia="Times New Roman" w:hAnsi="Arial" w:cs="Arial"/>
          <w:b/>
          <w:bCs/>
          <w:sz w:val="24"/>
          <w:szCs w:val="24"/>
        </w:rPr>
        <w:t xml:space="preserve"> Disorder</w:t>
      </w:r>
    </w:p>
    <w:p w14:paraId="273183E2" w14:textId="5ED979B0"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I</w:t>
      </w:r>
      <w:r w:rsidR="00E86088" w:rsidRPr="00C7149E">
        <w:rPr>
          <w:rFonts w:ascii="Arial" w:eastAsia="Times New Roman" w:hAnsi="Arial" w:cs="Arial"/>
          <w:sz w:val="24"/>
          <w:szCs w:val="24"/>
        </w:rPr>
        <w:t xml:space="preserve">nflammation not always directly related to asthma </w:t>
      </w:r>
      <w:proofErr w:type="gramStart"/>
      <w:r w:rsidR="00E86088" w:rsidRPr="00C7149E">
        <w:rPr>
          <w:rFonts w:ascii="Arial" w:eastAsia="Times New Roman" w:hAnsi="Arial" w:cs="Arial"/>
          <w:sz w:val="24"/>
          <w:szCs w:val="24"/>
        </w:rPr>
        <w:t>severity;</w:t>
      </w:r>
      <w:proofErr w:type="gramEnd"/>
      <w:r w:rsidR="00E86088" w:rsidRPr="00C7149E">
        <w:rPr>
          <w:rFonts w:ascii="Arial" w:eastAsia="Times New Roman" w:hAnsi="Arial" w:cs="Arial"/>
          <w:sz w:val="24"/>
          <w:szCs w:val="24"/>
        </w:rPr>
        <w:t xml:space="preserve"> </w:t>
      </w:r>
    </w:p>
    <w:p w14:paraId="319D34DE" w14:textId="009CA4CF"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w:t>
      </w:r>
      <w:r w:rsidR="00E86088" w:rsidRPr="00C7149E">
        <w:rPr>
          <w:rFonts w:ascii="Arial" w:eastAsia="Times New Roman" w:hAnsi="Arial" w:cs="Arial"/>
          <w:sz w:val="24"/>
          <w:szCs w:val="24"/>
        </w:rPr>
        <w:t>hey call it hyper-excitatory bronchoconstriction.</w:t>
      </w:r>
    </w:p>
    <w:p w14:paraId="7701F23A" w14:textId="195F0196"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V</w:t>
      </w:r>
      <w:r w:rsidR="00E86088" w:rsidRPr="00C7149E">
        <w:rPr>
          <w:rFonts w:ascii="Arial" w:eastAsia="Times New Roman" w:hAnsi="Arial" w:cs="Arial"/>
          <w:sz w:val="24"/>
          <w:szCs w:val="24"/>
        </w:rPr>
        <w:t xml:space="preserve">oltage-gate sodium channels and glutamate receptors. </w:t>
      </w:r>
      <w:r>
        <w:rPr>
          <w:rFonts w:ascii="Arial" w:eastAsia="Times New Roman" w:hAnsi="Arial" w:cs="Arial"/>
          <w:sz w:val="24"/>
          <w:szCs w:val="24"/>
        </w:rPr>
        <w:br/>
      </w:r>
      <w:r>
        <w:rPr>
          <w:rFonts w:ascii="Arial" w:eastAsia="Times New Roman" w:hAnsi="Arial" w:cs="Arial"/>
          <w:sz w:val="24"/>
          <w:szCs w:val="24"/>
        </w:rPr>
        <w:br/>
      </w:r>
    </w:p>
    <w:p w14:paraId="14D207D3" w14:textId="7DF65E05"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1" w:history="1">
        <w:r w:rsidR="00E86088" w:rsidRPr="003A589D">
          <w:rPr>
            <w:rFonts w:ascii="Arial" w:eastAsia="Times New Roman" w:hAnsi="Arial" w:cs="Arial"/>
            <w:b/>
            <w:bCs/>
            <w:color w:val="0000FF"/>
            <w:sz w:val="24"/>
            <w:szCs w:val="24"/>
            <w:u w:val="single"/>
          </w:rPr>
          <w:t>HODGE 1996</w:t>
        </w:r>
      </w:hyperlink>
      <w:r w:rsidR="00E86088" w:rsidRPr="003A589D">
        <w:rPr>
          <w:rFonts w:ascii="Arial" w:eastAsia="Times New Roman" w:hAnsi="Arial" w:cs="Arial"/>
          <w:b/>
          <w:bCs/>
          <w:sz w:val="24"/>
          <w:szCs w:val="24"/>
        </w:rPr>
        <w:br/>
        <w:t xml:space="preserve">Assessment of food chemical intolerance in adult asthmatic subjects </w:t>
      </w:r>
      <w:r w:rsidR="003A589D">
        <w:rPr>
          <w:rFonts w:ascii="Arial" w:eastAsia="Times New Roman" w:hAnsi="Arial" w:cs="Arial"/>
          <w:b/>
          <w:bCs/>
          <w:sz w:val="24"/>
          <w:szCs w:val="24"/>
        </w:rPr>
        <w:br/>
      </w:r>
      <w:r w:rsidR="003A589D">
        <w:rPr>
          <w:rFonts w:ascii="Arial" w:eastAsia="Times New Roman" w:hAnsi="Arial" w:cs="Arial"/>
          <w:b/>
          <w:bCs/>
          <w:sz w:val="24"/>
          <w:szCs w:val="24"/>
        </w:rPr>
        <w:br/>
      </w:r>
    </w:p>
    <w:p w14:paraId="5882D3E9" w14:textId="77777777"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2" w:history="1">
        <w:r w:rsidR="00E86088" w:rsidRPr="003A589D">
          <w:rPr>
            <w:rFonts w:ascii="Arial" w:eastAsia="Times New Roman" w:hAnsi="Arial" w:cs="Arial"/>
            <w:b/>
            <w:bCs/>
            <w:color w:val="0000FF"/>
            <w:sz w:val="24"/>
            <w:szCs w:val="24"/>
            <w:u w:val="single"/>
          </w:rPr>
          <w:t>HODGE 1998</w:t>
        </w:r>
      </w:hyperlink>
      <w:r w:rsidR="00E86088" w:rsidRPr="003A589D">
        <w:rPr>
          <w:rFonts w:ascii="Arial" w:eastAsia="Times New Roman" w:hAnsi="Arial" w:cs="Arial"/>
          <w:b/>
          <w:bCs/>
          <w:sz w:val="24"/>
          <w:szCs w:val="24"/>
        </w:rPr>
        <w:br/>
        <w:t>Effect of dietary intake of omega-3 and omega-6 fatty acids on severity of asthma in children</w:t>
      </w:r>
    </w:p>
    <w:p w14:paraId="2E087C92" w14:textId="250BCA08"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E86088" w:rsidRPr="00C7149E">
        <w:rPr>
          <w:rFonts w:ascii="Arial" w:eastAsia="Times New Roman" w:hAnsi="Arial" w:cs="Arial"/>
          <w:sz w:val="24"/>
          <w:szCs w:val="24"/>
        </w:rPr>
        <w:t>easurable diff</w:t>
      </w:r>
      <w:r>
        <w:rPr>
          <w:rFonts w:ascii="Arial" w:eastAsia="Times New Roman" w:hAnsi="Arial" w:cs="Arial"/>
          <w:sz w:val="24"/>
          <w:szCs w:val="24"/>
        </w:rPr>
        <w:t>erence</w:t>
      </w:r>
      <w:r w:rsidR="00E86088" w:rsidRPr="00C7149E">
        <w:rPr>
          <w:rFonts w:ascii="Arial" w:eastAsia="Times New Roman" w:hAnsi="Arial" w:cs="Arial"/>
          <w:sz w:val="24"/>
          <w:szCs w:val="24"/>
        </w:rPr>
        <w:t xml:space="preserve"> in blood, but no diff</w:t>
      </w:r>
      <w:r>
        <w:rPr>
          <w:rFonts w:ascii="Arial" w:eastAsia="Times New Roman" w:hAnsi="Arial" w:cs="Arial"/>
          <w:sz w:val="24"/>
          <w:szCs w:val="24"/>
        </w:rPr>
        <w:t>erence</w:t>
      </w:r>
      <w:r w:rsidR="00E86088" w:rsidRPr="00C7149E">
        <w:rPr>
          <w:rFonts w:ascii="Arial" w:eastAsia="Times New Roman" w:hAnsi="Arial" w:cs="Arial"/>
          <w:sz w:val="24"/>
          <w:szCs w:val="24"/>
        </w:rPr>
        <w:t xml:space="preserve"> in symptoms. </w:t>
      </w:r>
    </w:p>
    <w:p w14:paraId="169FA83C" w14:textId="242E1AF3" w:rsidR="00E86088" w:rsidRPr="00C7149E" w:rsidRDefault="003A58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This is n</w:t>
      </w:r>
      <w:r w:rsidR="00E86088" w:rsidRPr="00C7149E">
        <w:rPr>
          <w:rFonts w:ascii="Arial" w:eastAsia="Times New Roman" w:hAnsi="Arial" w:cs="Arial"/>
          <w:sz w:val="24"/>
          <w:szCs w:val="24"/>
        </w:rPr>
        <w:t xml:space="preserve">ot surprising -- omega 3 </w:t>
      </w:r>
      <w:r>
        <w:rPr>
          <w:rFonts w:ascii="Arial" w:eastAsia="Times New Roman" w:hAnsi="Arial" w:cs="Arial"/>
          <w:sz w:val="24"/>
          <w:szCs w:val="24"/>
        </w:rPr>
        <w:t xml:space="preserve">was </w:t>
      </w:r>
      <w:r w:rsidR="00E86088" w:rsidRPr="00C7149E">
        <w:rPr>
          <w:rFonts w:ascii="Arial" w:eastAsia="Times New Roman" w:hAnsi="Arial" w:cs="Arial"/>
          <w:sz w:val="24"/>
          <w:szCs w:val="24"/>
        </w:rPr>
        <w:t xml:space="preserve">provided only by using canola oil and ONE fish meal per month. </w:t>
      </w:r>
      <w:r>
        <w:rPr>
          <w:rFonts w:ascii="Arial" w:eastAsia="Times New Roman" w:hAnsi="Arial" w:cs="Arial"/>
          <w:sz w:val="24"/>
          <w:szCs w:val="24"/>
        </w:rPr>
        <w:br/>
      </w:r>
      <w:r>
        <w:rPr>
          <w:rFonts w:ascii="Arial" w:eastAsia="Times New Roman" w:hAnsi="Arial" w:cs="Arial"/>
          <w:sz w:val="24"/>
          <w:szCs w:val="24"/>
        </w:rPr>
        <w:br/>
      </w:r>
    </w:p>
    <w:p w14:paraId="0605CC4F" w14:textId="43116B88"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3" w:history="1">
        <w:r w:rsidR="00E86088" w:rsidRPr="003A589D">
          <w:rPr>
            <w:rFonts w:ascii="Arial" w:eastAsia="Times New Roman" w:hAnsi="Arial" w:cs="Arial"/>
            <w:b/>
            <w:bCs/>
            <w:color w:val="0000FF"/>
            <w:sz w:val="24"/>
            <w:szCs w:val="24"/>
            <w:u w:val="single"/>
          </w:rPr>
          <w:t>HODGE 2009</w:t>
        </w:r>
      </w:hyperlink>
      <w:r w:rsidR="00E86088" w:rsidRPr="003A589D">
        <w:rPr>
          <w:rFonts w:ascii="Arial" w:eastAsia="Times New Roman" w:hAnsi="Arial" w:cs="Arial"/>
          <w:b/>
          <w:bCs/>
          <w:sz w:val="24"/>
          <w:szCs w:val="24"/>
        </w:rPr>
        <w:br/>
      </w:r>
      <w:r w:rsidR="003A589D">
        <w:rPr>
          <w:rFonts w:ascii="Arial" w:eastAsia="Times New Roman" w:hAnsi="Arial" w:cs="Arial"/>
          <w:b/>
          <w:bCs/>
          <w:sz w:val="24"/>
          <w:szCs w:val="24"/>
        </w:rPr>
        <w:t>R</w:t>
      </w:r>
      <w:r w:rsidR="00E86088" w:rsidRPr="003A589D">
        <w:rPr>
          <w:rFonts w:ascii="Arial" w:eastAsia="Times New Roman" w:hAnsi="Arial" w:cs="Arial"/>
          <w:b/>
          <w:bCs/>
          <w:sz w:val="24"/>
          <w:szCs w:val="24"/>
        </w:rPr>
        <w:t>eview. Food allergy and intolerance</w:t>
      </w:r>
    </w:p>
    <w:p w14:paraId="277BA341" w14:textId="5657661B"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Low chemical diet. food additives, food dyes, preservatives, salicylates </w:t>
      </w:r>
      <w:r w:rsidR="003A589D">
        <w:rPr>
          <w:rFonts w:ascii="Arial" w:eastAsia="Times New Roman" w:hAnsi="Arial" w:cs="Arial"/>
          <w:sz w:val="24"/>
          <w:szCs w:val="24"/>
        </w:rPr>
        <w:br/>
      </w:r>
      <w:r w:rsidR="003A589D">
        <w:rPr>
          <w:rFonts w:ascii="Arial" w:eastAsia="Times New Roman" w:hAnsi="Arial" w:cs="Arial"/>
          <w:sz w:val="24"/>
          <w:szCs w:val="24"/>
        </w:rPr>
        <w:br/>
      </w:r>
    </w:p>
    <w:p w14:paraId="4D32C310" w14:textId="77777777"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4" w:history="1">
        <w:r w:rsidR="00E86088" w:rsidRPr="003A589D">
          <w:rPr>
            <w:rFonts w:ascii="Arial" w:eastAsia="Times New Roman" w:hAnsi="Arial" w:cs="Arial"/>
            <w:b/>
            <w:bCs/>
            <w:color w:val="0000FF"/>
            <w:sz w:val="24"/>
            <w:szCs w:val="24"/>
            <w:u w:val="single"/>
          </w:rPr>
          <w:t>HODGSON 2002</w:t>
        </w:r>
      </w:hyperlink>
      <w:r w:rsidR="00E86088" w:rsidRPr="003A589D">
        <w:rPr>
          <w:rFonts w:ascii="Arial" w:eastAsia="Times New Roman" w:hAnsi="Arial" w:cs="Arial"/>
          <w:b/>
          <w:bCs/>
          <w:sz w:val="24"/>
          <w:szCs w:val="24"/>
        </w:rPr>
        <w:br/>
        <w:t>Indoor Environmental Exposures and Symptoms</w:t>
      </w:r>
    </w:p>
    <w:p w14:paraId="2F721D79" w14:textId="1060EBB0" w:rsidR="00E86088" w:rsidRPr="00C7149E" w:rsidRDefault="00840C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00E86088" w:rsidRPr="00C7149E">
        <w:rPr>
          <w:rFonts w:ascii="Arial" w:eastAsia="Times New Roman" w:hAnsi="Arial" w:cs="Arial"/>
          <w:sz w:val="24"/>
          <w:szCs w:val="24"/>
        </w:rPr>
        <w:t xml:space="preserve">ick building syndrome, environmental illness, fatigue </w:t>
      </w:r>
      <w:r>
        <w:rPr>
          <w:rFonts w:ascii="Arial" w:eastAsia="Times New Roman" w:hAnsi="Arial" w:cs="Arial"/>
          <w:sz w:val="24"/>
          <w:szCs w:val="24"/>
        </w:rPr>
        <w:br/>
      </w:r>
      <w:r>
        <w:rPr>
          <w:rFonts w:ascii="Arial" w:eastAsia="Times New Roman" w:hAnsi="Arial" w:cs="Arial"/>
          <w:sz w:val="24"/>
          <w:szCs w:val="24"/>
        </w:rPr>
        <w:br/>
      </w:r>
    </w:p>
    <w:p w14:paraId="47E16A92" w14:textId="04582990" w:rsidR="00E86088" w:rsidRPr="003A589D"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55" w:history="1">
        <w:r w:rsidR="00E86088" w:rsidRPr="003A589D">
          <w:rPr>
            <w:rFonts w:ascii="Arial" w:eastAsia="Times New Roman" w:hAnsi="Arial" w:cs="Arial"/>
            <w:b/>
            <w:bCs/>
            <w:color w:val="0000FF"/>
            <w:sz w:val="24"/>
            <w:szCs w:val="24"/>
            <w:u w:val="single"/>
          </w:rPr>
          <w:t>HOEKSTRA 2011</w:t>
        </w:r>
      </w:hyperlink>
      <w:r w:rsidR="00E86088" w:rsidRPr="003A589D">
        <w:rPr>
          <w:rFonts w:ascii="Arial" w:eastAsia="Times New Roman" w:hAnsi="Arial" w:cs="Arial"/>
          <w:b/>
          <w:bCs/>
          <w:sz w:val="24"/>
          <w:szCs w:val="24"/>
        </w:rPr>
        <w:br/>
        <w:t xml:space="preserve">Is </w:t>
      </w:r>
      <w:proofErr w:type="gramStart"/>
      <w:r w:rsidR="00E86088" w:rsidRPr="003A589D">
        <w:rPr>
          <w:rFonts w:ascii="Arial" w:eastAsia="Times New Roman" w:hAnsi="Arial" w:cs="Arial"/>
          <w:b/>
          <w:bCs/>
          <w:sz w:val="24"/>
          <w:szCs w:val="24"/>
        </w:rPr>
        <w:t>there</w:t>
      </w:r>
      <w:proofErr w:type="gramEnd"/>
      <w:r w:rsidR="00E86088" w:rsidRPr="003A589D">
        <w:rPr>
          <w:rFonts w:ascii="Arial" w:eastAsia="Times New Roman" w:hAnsi="Arial" w:cs="Arial"/>
          <w:b/>
          <w:bCs/>
          <w:sz w:val="24"/>
          <w:szCs w:val="24"/>
        </w:rPr>
        <w:t xml:space="preserve"> potential for the treatment of children with ADHD beyond psychostimulants?</w:t>
      </w:r>
    </w:p>
    <w:p w14:paraId="2DC2450C" w14:textId="03EABA74" w:rsidR="00E86088" w:rsidRPr="00C7149E" w:rsidRDefault="00840C7F"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E86088" w:rsidRPr="00C7149E">
        <w:rPr>
          <w:rFonts w:ascii="Arial" w:eastAsia="Times New Roman" w:hAnsi="Arial" w:cs="Arial"/>
          <w:sz w:val="24"/>
          <w:szCs w:val="24"/>
        </w:rPr>
        <w:t xml:space="preserve">iet, </w:t>
      </w:r>
      <w:proofErr w:type="spellStart"/>
      <w:r w:rsidR="00E86088" w:rsidRPr="00C7149E">
        <w:rPr>
          <w:rFonts w:ascii="Arial" w:eastAsia="Times New Roman" w:hAnsi="Arial" w:cs="Arial"/>
          <w:sz w:val="24"/>
          <w:szCs w:val="24"/>
        </w:rPr>
        <w:t>ritalin</w:t>
      </w:r>
      <w:proofErr w:type="spellEnd"/>
      <w:r w:rsidR="00E86088" w:rsidRPr="00C7149E">
        <w:rPr>
          <w:rFonts w:ascii="Arial" w:eastAsia="Times New Roman" w:hAnsi="Arial" w:cs="Arial"/>
          <w:sz w:val="24"/>
          <w:szCs w:val="24"/>
        </w:rPr>
        <w:t xml:space="preserve">, review of studies, alternative treatments </w:t>
      </w:r>
      <w:r>
        <w:rPr>
          <w:rFonts w:ascii="Arial" w:eastAsia="Times New Roman" w:hAnsi="Arial" w:cs="Arial"/>
          <w:sz w:val="24"/>
          <w:szCs w:val="24"/>
        </w:rPr>
        <w:br/>
      </w:r>
      <w:r>
        <w:rPr>
          <w:rFonts w:ascii="Arial" w:eastAsia="Times New Roman" w:hAnsi="Arial" w:cs="Arial"/>
          <w:sz w:val="24"/>
          <w:szCs w:val="24"/>
        </w:rPr>
        <w:br/>
      </w:r>
    </w:p>
    <w:p w14:paraId="10DFA751" w14:textId="0E10C9A1"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6" w:history="1">
        <w:r w:rsidR="00E86088" w:rsidRPr="003A589D">
          <w:rPr>
            <w:rFonts w:ascii="Arial" w:eastAsia="Times New Roman" w:hAnsi="Arial" w:cs="Arial"/>
            <w:b/>
            <w:bCs/>
            <w:color w:val="0000FF"/>
            <w:sz w:val="24"/>
            <w:szCs w:val="24"/>
            <w:u w:val="single"/>
          </w:rPr>
          <w:t>HOEKSTRA 2002</w:t>
        </w:r>
      </w:hyperlink>
      <w:r w:rsidR="00E86088" w:rsidRPr="003A589D">
        <w:rPr>
          <w:rFonts w:ascii="Arial" w:eastAsia="Times New Roman" w:hAnsi="Arial" w:cs="Arial"/>
          <w:b/>
          <w:bCs/>
          <w:sz w:val="24"/>
          <w:szCs w:val="24"/>
        </w:rPr>
        <w:br/>
        <w:t xml:space="preserve">Is Tourette’s syndrome an autoimmune disease? </w:t>
      </w:r>
      <w:r w:rsidR="00840C7F">
        <w:rPr>
          <w:rFonts w:ascii="Arial" w:eastAsia="Times New Roman" w:hAnsi="Arial" w:cs="Arial"/>
          <w:b/>
          <w:bCs/>
          <w:sz w:val="24"/>
          <w:szCs w:val="24"/>
        </w:rPr>
        <w:br/>
      </w:r>
      <w:r w:rsidR="00840C7F">
        <w:rPr>
          <w:rFonts w:ascii="Arial" w:eastAsia="Times New Roman" w:hAnsi="Arial" w:cs="Arial"/>
          <w:b/>
          <w:bCs/>
          <w:sz w:val="24"/>
          <w:szCs w:val="24"/>
        </w:rPr>
        <w:br/>
      </w:r>
    </w:p>
    <w:p w14:paraId="76163A28" w14:textId="3CE86A77" w:rsidR="00840C7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7" w:history="1">
        <w:r w:rsidR="00840C7F" w:rsidRPr="00840C7F">
          <w:rPr>
            <w:rStyle w:val="Hyperlink"/>
            <w:rFonts w:ascii="Arial" w:eastAsia="Times New Roman" w:hAnsi="Arial" w:cs="Arial"/>
            <w:b/>
            <w:bCs/>
            <w:sz w:val="24"/>
            <w:szCs w:val="24"/>
          </w:rPr>
          <w:t>HOFMANN 2011</w:t>
        </w:r>
      </w:hyperlink>
      <w:r w:rsidR="00840C7F">
        <w:rPr>
          <w:rFonts w:ascii="Arial" w:eastAsia="Times New Roman" w:hAnsi="Arial" w:cs="Arial"/>
          <w:b/>
          <w:bCs/>
          <w:sz w:val="24"/>
          <w:szCs w:val="24"/>
        </w:rPr>
        <w:br/>
        <w:t xml:space="preserve">Anti-NMDA receptor encephalitis after </w:t>
      </w:r>
      <w:proofErr w:type="spellStart"/>
      <w:r w:rsidR="00840C7F">
        <w:rPr>
          <w:rFonts w:ascii="Arial" w:eastAsia="Times New Roman" w:hAnsi="Arial" w:cs="Arial"/>
          <w:b/>
          <w:bCs/>
          <w:sz w:val="24"/>
          <w:szCs w:val="24"/>
        </w:rPr>
        <w:t>TdaP</w:t>
      </w:r>
      <w:proofErr w:type="spellEnd"/>
      <w:r w:rsidR="00840C7F">
        <w:rPr>
          <w:rFonts w:ascii="Arial" w:eastAsia="Times New Roman" w:hAnsi="Arial" w:cs="Arial"/>
          <w:b/>
          <w:bCs/>
          <w:sz w:val="24"/>
          <w:szCs w:val="24"/>
        </w:rPr>
        <w:t>-IPV booster vaccination; cause or coincidence?</w:t>
      </w:r>
    </w:p>
    <w:p w14:paraId="25FBC07B" w14:textId="12EDC837" w:rsidR="00840C7F" w:rsidRPr="00840C7F" w:rsidRDefault="00840C7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Case report of girl developing encephalitis after her tetanus/polio booster shot.</w:t>
      </w:r>
      <w:r>
        <w:rPr>
          <w:rFonts w:ascii="Arial" w:eastAsia="Times New Roman" w:hAnsi="Arial" w:cs="Arial"/>
          <w:sz w:val="24"/>
          <w:szCs w:val="24"/>
        </w:rPr>
        <w:br/>
      </w:r>
      <w:r>
        <w:rPr>
          <w:rFonts w:ascii="Arial" w:eastAsia="Times New Roman" w:hAnsi="Arial" w:cs="Arial"/>
          <w:sz w:val="24"/>
          <w:szCs w:val="24"/>
        </w:rPr>
        <w:br/>
      </w:r>
    </w:p>
    <w:p w14:paraId="6F228C9D" w14:textId="67E923FB" w:rsidR="00E86088" w:rsidRPr="003A589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8" w:history="1">
        <w:r w:rsidR="00E86088" w:rsidRPr="003A589D">
          <w:rPr>
            <w:rFonts w:ascii="Arial" w:eastAsia="Times New Roman" w:hAnsi="Arial" w:cs="Arial"/>
            <w:b/>
            <w:bCs/>
            <w:color w:val="0000FF"/>
            <w:sz w:val="24"/>
            <w:szCs w:val="24"/>
            <w:u w:val="single"/>
          </w:rPr>
          <w:t>HOFSTETTER 2014</w:t>
        </w:r>
      </w:hyperlink>
      <w:r w:rsidR="00E86088" w:rsidRPr="003A589D">
        <w:rPr>
          <w:rFonts w:ascii="Arial" w:eastAsia="Times New Roman" w:hAnsi="Arial" w:cs="Arial"/>
          <w:b/>
          <w:bCs/>
          <w:sz w:val="24"/>
          <w:szCs w:val="24"/>
        </w:rPr>
        <w:br/>
        <w:t>Live Vaccine Use and Safety in DiGeorge Syndrome</w:t>
      </w:r>
    </w:p>
    <w:p w14:paraId="008DA0FE" w14:textId="04FF00F1" w:rsidR="00840C7F" w:rsidRDefault="00840C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this genetic condition, part of chromosome 22 is missing, causing cognitive and immune system problems.  Live vaccines should not be used, but 194 children got them anyhow.</w:t>
      </w:r>
    </w:p>
    <w:p w14:paraId="45D3D61F" w14:textId="594486A7" w:rsidR="00840C7F" w:rsidRDefault="00840C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14% of those who got the MMR shot, and 20</w:t>
      </w:r>
      <w:proofErr w:type="gramStart"/>
      <w:r>
        <w:rPr>
          <w:rFonts w:ascii="Arial" w:eastAsia="Times New Roman" w:hAnsi="Arial" w:cs="Arial"/>
          <w:sz w:val="24"/>
          <w:szCs w:val="24"/>
        </w:rPr>
        <w:t>%  of</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t hose</w:t>
      </w:r>
      <w:proofErr w:type="gramEnd"/>
      <w:r>
        <w:rPr>
          <w:rFonts w:ascii="Arial" w:eastAsia="Times New Roman" w:hAnsi="Arial" w:cs="Arial"/>
          <w:sz w:val="24"/>
          <w:szCs w:val="24"/>
        </w:rPr>
        <w:t xml:space="preserve"> who got the varicella shot had adverse events.</w:t>
      </w:r>
    </w:p>
    <w:p w14:paraId="34EE8B5C" w14:textId="5DAC2D38" w:rsidR="00840C7F" w:rsidRDefault="00840C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authors conclude that live vaccines are okay “if the CD4 is not too low.”</w:t>
      </w:r>
    </w:p>
    <w:p w14:paraId="345EE9FB" w14:textId="64C115F5" w:rsidR="00E86088" w:rsidRPr="00C7149E" w:rsidRDefault="00840C7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highlight w:val="yellow"/>
        </w:rPr>
        <w:t xml:space="preserve">Conflict of Interest:  </w:t>
      </w:r>
      <w:r w:rsidR="00E86088" w:rsidRPr="004A673D">
        <w:rPr>
          <w:rFonts w:ascii="Arial" w:eastAsia="Times New Roman" w:hAnsi="Arial" w:cs="Arial"/>
          <w:sz w:val="24"/>
          <w:szCs w:val="24"/>
          <w:highlight w:val="yellow"/>
        </w:rPr>
        <w:t>Authors work for Merck</w:t>
      </w:r>
      <w:r>
        <w:rPr>
          <w:rFonts w:ascii="Arial" w:eastAsia="Times New Roman" w:hAnsi="Arial" w:cs="Arial"/>
          <w:sz w:val="24"/>
          <w:szCs w:val="24"/>
        </w:rPr>
        <w:t xml:space="preserve">, </w:t>
      </w:r>
      <w:r w:rsidRPr="00840C7F">
        <w:rPr>
          <w:rFonts w:ascii="Arial" w:eastAsia="Times New Roman" w:hAnsi="Arial" w:cs="Arial"/>
          <w:sz w:val="24"/>
          <w:szCs w:val="24"/>
          <w:highlight w:val="yellow"/>
        </w:rPr>
        <w:t xml:space="preserve">GSK, Pfizer, Novartis, Sanofi </w:t>
      </w:r>
      <w:proofErr w:type="gramStart"/>
      <w:r w:rsidRPr="00840C7F">
        <w:rPr>
          <w:rFonts w:ascii="Arial" w:eastAsia="Times New Roman" w:hAnsi="Arial" w:cs="Arial"/>
          <w:sz w:val="24"/>
          <w:szCs w:val="24"/>
          <w:highlight w:val="yellow"/>
        </w:rPr>
        <w:t>Pasteur  …</w:t>
      </w:r>
      <w:proofErr w:type="gramEnd"/>
      <w:r w:rsidRPr="00840C7F">
        <w:rPr>
          <w:rFonts w:ascii="Arial" w:eastAsia="Times New Roman" w:hAnsi="Arial" w:cs="Arial"/>
          <w:sz w:val="24"/>
          <w:szCs w:val="24"/>
          <w:highlight w:val="yellow"/>
        </w:rPr>
        <w:t xml:space="preserve"> but they claim no conflict.</w:t>
      </w:r>
      <w:r>
        <w:rPr>
          <w:rFonts w:ascii="Arial" w:eastAsia="Times New Roman" w:hAnsi="Arial" w:cs="Arial"/>
          <w:sz w:val="24"/>
          <w:szCs w:val="24"/>
        </w:rPr>
        <w:br/>
      </w:r>
      <w:r>
        <w:rPr>
          <w:rFonts w:ascii="Arial" w:eastAsia="Times New Roman" w:hAnsi="Arial" w:cs="Arial"/>
          <w:sz w:val="24"/>
          <w:szCs w:val="24"/>
        </w:rPr>
        <w:br/>
      </w:r>
    </w:p>
    <w:p w14:paraId="384304F2" w14:textId="576203CD" w:rsidR="00E86088" w:rsidRPr="00892E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59" w:history="1">
        <w:r w:rsidR="00E86088" w:rsidRPr="00892EA3">
          <w:rPr>
            <w:rFonts w:ascii="Arial" w:eastAsia="Times New Roman" w:hAnsi="Arial" w:cs="Arial"/>
            <w:b/>
            <w:bCs/>
            <w:color w:val="0000FF"/>
            <w:sz w:val="24"/>
            <w:szCs w:val="24"/>
            <w:u w:val="single"/>
          </w:rPr>
          <w:t>HOKANSON 2006</w:t>
        </w:r>
      </w:hyperlink>
      <w:r w:rsidR="00E86088" w:rsidRPr="00892EA3">
        <w:rPr>
          <w:rFonts w:ascii="Arial" w:eastAsia="Times New Roman" w:hAnsi="Arial" w:cs="Arial"/>
          <w:b/>
          <w:bCs/>
          <w:sz w:val="24"/>
          <w:szCs w:val="24"/>
        </w:rPr>
        <w:br/>
        <w:t xml:space="preserve">PHTHALATES - DEHP, </w:t>
      </w:r>
      <w:proofErr w:type="gramStart"/>
      <w:r w:rsidR="00E86088" w:rsidRPr="00892EA3">
        <w:rPr>
          <w:rFonts w:ascii="Arial" w:eastAsia="Times New Roman" w:hAnsi="Arial" w:cs="Arial"/>
          <w:b/>
          <w:bCs/>
          <w:sz w:val="24"/>
          <w:szCs w:val="24"/>
        </w:rPr>
        <w:t>bis(</w:t>
      </w:r>
      <w:proofErr w:type="gramEnd"/>
      <w:r w:rsidR="00E86088" w:rsidRPr="00892EA3">
        <w:rPr>
          <w:rFonts w:ascii="Arial" w:eastAsia="Times New Roman" w:hAnsi="Arial" w:cs="Arial"/>
          <w:b/>
          <w:bCs/>
          <w:sz w:val="24"/>
          <w:szCs w:val="24"/>
        </w:rPr>
        <w:t>2)-</w:t>
      </w:r>
      <w:proofErr w:type="spellStart"/>
      <w:r w:rsidR="00E86088" w:rsidRPr="00892EA3">
        <w:rPr>
          <w:rFonts w:ascii="Arial" w:eastAsia="Times New Roman" w:hAnsi="Arial" w:cs="Arial"/>
          <w:b/>
          <w:bCs/>
          <w:sz w:val="24"/>
          <w:szCs w:val="24"/>
        </w:rPr>
        <w:t>ethylhexyl</w:t>
      </w:r>
      <w:proofErr w:type="spellEnd"/>
      <w:r w:rsidR="00E86088" w:rsidRPr="00892EA3">
        <w:rPr>
          <w:rFonts w:ascii="Arial" w:eastAsia="Times New Roman" w:hAnsi="Arial" w:cs="Arial"/>
          <w:b/>
          <w:bCs/>
          <w:sz w:val="24"/>
          <w:szCs w:val="24"/>
        </w:rPr>
        <w:t xml:space="preserve"> phthalate, alters gene expression in human cells: possible correlation with initiation of fetal developmental abnormalities </w:t>
      </w:r>
      <w:r w:rsidR="00892EA3">
        <w:rPr>
          <w:rFonts w:ascii="Arial" w:eastAsia="Times New Roman" w:hAnsi="Arial" w:cs="Arial"/>
          <w:b/>
          <w:bCs/>
          <w:sz w:val="24"/>
          <w:szCs w:val="24"/>
        </w:rPr>
        <w:br/>
      </w:r>
      <w:r w:rsidR="00892EA3">
        <w:rPr>
          <w:rFonts w:ascii="Arial" w:eastAsia="Times New Roman" w:hAnsi="Arial" w:cs="Arial"/>
          <w:b/>
          <w:bCs/>
          <w:sz w:val="24"/>
          <w:szCs w:val="24"/>
        </w:rPr>
        <w:lastRenderedPageBreak/>
        <w:br/>
      </w:r>
    </w:p>
    <w:p w14:paraId="7E218BAE" w14:textId="62DD1B02" w:rsidR="00E86088" w:rsidRPr="00892E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0" w:history="1">
        <w:r w:rsidR="00E86088" w:rsidRPr="00892EA3">
          <w:rPr>
            <w:rFonts w:ascii="Arial" w:eastAsia="Times New Roman" w:hAnsi="Arial" w:cs="Arial"/>
            <w:b/>
            <w:bCs/>
            <w:color w:val="0000FF"/>
            <w:sz w:val="24"/>
            <w:szCs w:val="24"/>
            <w:u w:val="single"/>
          </w:rPr>
          <w:t>HOLBOROW 1980</w:t>
        </w:r>
      </w:hyperlink>
      <w:r w:rsidR="00E86088" w:rsidRPr="00892EA3">
        <w:rPr>
          <w:rFonts w:ascii="Arial" w:eastAsia="Times New Roman" w:hAnsi="Arial" w:cs="Arial"/>
          <w:b/>
          <w:bCs/>
          <w:sz w:val="24"/>
          <w:szCs w:val="24"/>
        </w:rPr>
        <w:t xml:space="preserve"> </w:t>
      </w:r>
      <w:r w:rsidR="00E86088" w:rsidRPr="00892EA3">
        <w:rPr>
          <w:rFonts w:ascii="Arial" w:eastAsia="Times New Roman" w:hAnsi="Arial" w:cs="Arial"/>
          <w:b/>
          <w:bCs/>
          <w:sz w:val="24"/>
          <w:szCs w:val="24"/>
        </w:rPr>
        <w:br/>
      </w:r>
      <w:proofErr w:type="gramStart"/>
      <w:r w:rsidR="00E86088" w:rsidRPr="00892EA3">
        <w:rPr>
          <w:rFonts w:ascii="Arial" w:eastAsia="Times New Roman" w:hAnsi="Arial" w:cs="Arial"/>
          <w:b/>
          <w:bCs/>
          <w:sz w:val="24"/>
          <w:szCs w:val="24"/>
        </w:rPr>
        <w:t>Sudden Infant Death Syndrome</w:t>
      </w:r>
      <w:proofErr w:type="gramEnd"/>
      <w:r w:rsidR="00E86088" w:rsidRPr="00892EA3">
        <w:rPr>
          <w:rFonts w:ascii="Arial" w:eastAsia="Times New Roman" w:hAnsi="Arial" w:cs="Arial"/>
          <w:b/>
          <w:bCs/>
          <w:sz w:val="24"/>
          <w:szCs w:val="24"/>
        </w:rPr>
        <w:t xml:space="preserve"> - Letter to the Editor </w:t>
      </w:r>
      <w:r w:rsidR="00892EA3">
        <w:rPr>
          <w:rFonts w:ascii="Arial" w:eastAsia="Times New Roman" w:hAnsi="Arial" w:cs="Arial"/>
          <w:b/>
          <w:bCs/>
          <w:sz w:val="24"/>
          <w:szCs w:val="24"/>
        </w:rPr>
        <w:br/>
      </w:r>
      <w:r w:rsidR="00892EA3">
        <w:rPr>
          <w:rFonts w:ascii="Arial" w:eastAsia="Times New Roman" w:hAnsi="Arial" w:cs="Arial"/>
          <w:b/>
          <w:bCs/>
          <w:sz w:val="24"/>
          <w:szCs w:val="24"/>
        </w:rPr>
        <w:br/>
      </w:r>
    </w:p>
    <w:p w14:paraId="67F89542" w14:textId="4C57E445" w:rsidR="00E86088" w:rsidRPr="00892E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1" w:history="1">
        <w:r w:rsidR="00E86088" w:rsidRPr="00892EA3">
          <w:rPr>
            <w:rFonts w:ascii="Arial" w:eastAsia="Times New Roman" w:hAnsi="Arial" w:cs="Arial"/>
            <w:b/>
            <w:bCs/>
            <w:color w:val="0000FF"/>
            <w:sz w:val="24"/>
            <w:szCs w:val="24"/>
            <w:u w:val="single"/>
          </w:rPr>
          <w:t>HOLBOROW 1981</w:t>
        </w:r>
      </w:hyperlink>
      <w:r w:rsidR="00E86088" w:rsidRPr="00892EA3">
        <w:rPr>
          <w:rFonts w:ascii="Arial" w:eastAsia="Times New Roman" w:hAnsi="Arial" w:cs="Arial"/>
          <w:b/>
          <w:bCs/>
          <w:sz w:val="24"/>
          <w:szCs w:val="24"/>
        </w:rPr>
        <w:t xml:space="preserve"> </w:t>
      </w:r>
      <w:r w:rsidR="00E86088" w:rsidRPr="00892EA3">
        <w:rPr>
          <w:rFonts w:ascii="Arial" w:eastAsia="Times New Roman" w:hAnsi="Arial" w:cs="Arial"/>
          <w:b/>
          <w:bCs/>
          <w:sz w:val="24"/>
          <w:szCs w:val="24"/>
        </w:rPr>
        <w:br/>
        <w:t xml:space="preserve">The effect of the Feingold diet on 'normal' school children </w:t>
      </w:r>
      <w:r w:rsidR="00892EA3">
        <w:rPr>
          <w:rFonts w:ascii="Arial" w:eastAsia="Times New Roman" w:hAnsi="Arial" w:cs="Arial"/>
          <w:b/>
          <w:bCs/>
          <w:sz w:val="24"/>
          <w:szCs w:val="24"/>
        </w:rPr>
        <w:br/>
      </w:r>
      <w:r w:rsidR="00892EA3">
        <w:rPr>
          <w:rFonts w:ascii="Arial" w:eastAsia="Times New Roman" w:hAnsi="Arial" w:cs="Arial"/>
          <w:b/>
          <w:bCs/>
          <w:sz w:val="24"/>
          <w:szCs w:val="24"/>
        </w:rPr>
        <w:br/>
      </w:r>
    </w:p>
    <w:p w14:paraId="20A94D74" w14:textId="77777777" w:rsidR="00647C4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2" w:history="1">
        <w:r w:rsidR="00E86088" w:rsidRPr="00892EA3">
          <w:rPr>
            <w:rFonts w:ascii="Arial" w:eastAsia="Times New Roman" w:hAnsi="Arial" w:cs="Arial"/>
            <w:b/>
            <w:bCs/>
            <w:color w:val="0000FF"/>
            <w:sz w:val="24"/>
            <w:szCs w:val="24"/>
            <w:u w:val="single"/>
          </w:rPr>
          <w:t>HOLENE 1998</w:t>
        </w:r>
      </w:hyperlink>
      <w:r w:rsidR="00E86088" w:rsidRPr="00892EA3">
        <w:rPr>
          <w:rFonts w:ascii="Arial" w:eastAsia="Times New Roman" w:hAnsi="Arial" w:cs="Arial"/>
          <w:b/>
          <w:bCs/>
          <w:sz w:val="24"/>
          <w:szCs w:val="24"/>
        </w:rPr>
        <w:br/>
      </w:r>
      <w:proofErr w:type="spellStart"/>
      <w:r w:rsidR="00E86088" w:rsidRPr="00892EA3">
        <w:rPr>
          <w:rFonts w:ascii="Arial" w:eastAsia="Times New Roman" w:hAnsi="Arial" w:cs="Arial"/>
          <w:b/>
          <w:bCs/>
          <w:sz w:val="24"/>
          <w:szCs w:val="24"/>
        </w:rPr>
        <w:t>Behavioural</w:t>
      </w:r>
      <w:proofErr w:type="spellEnd"/>
      <w:r w:rsidR="00E86088" w:rsidRPr="00892EA3">
        <w:rPr>
          <w:rFonts w:ascii="Arial" w:eastAsia="Times New Roman" w:hAnsi="Arial" w:cs="Arial"/>
          <w:b/>
          <w:bCs/>
          <w:sz w:val="24"/>
          <w:szCs w:val="24"/>
        </w:rPr>
        <w:t xml:space="preserve"> hyperactivity in rats following postnatal exposure to sub-toxic doses of polychlorinated biphenyl congeners 153 and 126. </w:t>
      </w:r>
    </w:p>
    <w:p w14:paraId="4682F957" w14:textId="51255CBE" w:rsidR="00E86088" w:rsidRPr="00892EA3"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892EA3">
        <w:rPr>
          <w:rFonts w:ascii="Arial" w:eastAsia="Times New Roman" w:hAnsi="Arial" w:cs="Arial"/>
          <w:b/>
          <w:bCs/>
          <w:sz w:val="24"/>
          <w:szCs w:val="24"/>
        </w:rPr>
        <w:br/>
      </w:r>
      <w:r w:rsidR="00892EA3">
        <w:rPr>
          <w:rFonts w:ascii="Arial" w:eastAsia="Times New Roman" w:hAnsi="Arial" w:cs="Arial"/>
          <w:b/>
          <w:bCs/>
          <w:sz w:val="24"/>
          <w:szCs w:val="24"/>
        </w:rPr>
        <w:br/>
      </w:r>
    </w:p>
    <w:p w14:paraId="29A45BD1" w14:textId="77777777" w:rsidR="00E86088" w:rsidRPr="00892E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3" w:history="1">
        <w:r w:rsidR="00E86088" w:rsidRPr="00892EA3">
          <w:rPr>
            <w:rFonts w:ascii="Arial" w:eastAsia="Times New Roman" w:hAnsi="Arial" w:cs="Arial"/>
            <w:b/>
            <w:bCs/>
            <w:color w:val="0000FF"/>
            <w:sz w:val="24"/>
            <w:szCs w:val="24"/>
            <w:u w:val="single"/>
          </w:rPr>
          <w:t>HOLENE 1999</w:t>
        </w:r>
      </w:hyperlink>
      <w:r w:rsidR="00E86088" w:rsidRPr="00892EA3">
        <w:rPr>
          <w:rFonts w:ascii="Arial" w:eastAsia="Times New Roman" w:hAnsi="Arial" w:cs="Arial"/>
          <w:b/>
          <w:bCs/>
          <w:sz w:val="24"/>
          <w:szCs w:val="24"/>
        </w:rPr>
        <w:br/>
      </w:r>
      <w:proofErr w:type="spellStart"/>
      <w:r w:rsidR="00E86088" w:rsidRPr="00892EA3">
        <w:rPr>
          <w:rFonts w:ascii="Arial" w:eastAsia="Times New Roman" w:hAnsi="Arial" w:cs="Arial"/>
          <w:b/>
          <w:bCs/>
          <w:sz w:val="24"/>
          <w:szCs w:val="24"/>
        </w:rPr>
        <w:t>Behavioural</w:t>
      </w:r>
      <w:proofErr w:type="spellEnd"/>
      <w:r w:rsidR="00E86088" w:rsidRPr="00892EA3">
        <w:rPr>
          <w:rFonts w:ascii="Arial" w:eastAsia="Times New Roman" w:hAnsi="Arial" w:cs="Arial"/>
          <w:b/>
          <w:bCs/>
          <w:sz w:val="24"/>
          <w:szCs w:val="24"/>
        </w:rPr>
        <w:t xml:space="preserve"> effects in female rats of postnatal exposure to sub-toxic doses of polychlorinated biphenyl congener 153</w:t>
      </w:r>
    </w:p>
    <w:p w14:paraId="40FB86AA"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3DC3FE0" w14:textId="5529D5CA" w:rsidR="00CD06C2"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PCB, human milk, rats, behavior</w:t>
      </w:r>
      <w:r w:rsidR="00D645A4">
        <w:rPr>
          <w:rFonts w:ascii="Arial" w:eastAsia="Times New Roman" w:hAnsi="Arial" w:cs="Arial"/>
          <w:sz w:val="24"/>
          <w:szCs w:val="24"/>
        </w:rPr>
        <w:t xml:space="preserve">. </w:t>
      </w:r>
    </w:p>
    <w:p w14:paraId="7698C575" w14:textId="0F972111"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 Norway </w:t>
      </w:r>
      <w:r w:rsidR="00D645A4">
        <w:rPr>
          <w:rFonts w:ascii="Arial" w:eastAsia="Times New Roman" w:hAnsi="Arial" w:cs="Arial"/>
          <w:sz w:val="24"/>
          <w:szCs w:val="24"/>
        </w:rPr>
        <w:br/>
      </w:r>
      <w:r w:rsidR="00D645A4">
        <w:rPr>
          <w:rFonts w:ascii="Arial" w:eastAsia="Times New Roman" w:hAnsi="Arial" w:cs="Arial"/>
          <w:sz w:val="24"/>
          <w:szCs w:val="24"/>
        </w:rPr>
        <w:br/>
      </w:r>
    </w:p>
    <w:p w14:paraId="5DDC1EF3" w14:textId="77777777" w:rsidR="00E86088" w:rsidRP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4" w:history="1">
        <w:r w:rsidR="00E86088" w:rsidRPr="00D645A4">
          <w:rPr>
            <w:rFonts w:ascii="Arial" w:eastAsia="Times New Roman" w:hAnsi="Arial" w:cs="Arial"/>
            <w:b/>
            <w:bCs/>
            <w:color w:val="0000FF"/>
            <w:sz w:val="24"/>
            <w:szCs w:val="24"/>
            <w:u w:val="single"/>
          </w:rPr>
          <w:t>HOLFORD 2003</w:t>
        </w:r>
      </w:hyperlink>
      <w:r w:rsidR="00E86088" w:rsidRPr="00D645A4">
        <w:rPr>
          <w:rFonts w:ascii="Arial" w:eastAsia="Times New Roman" w:hAnsi="Arial" w:cs="Arial"/>
          <w:b/>
          <w:bCs/>
          <w:sz w:val="24"/>
          <w:szCs w:val="24"/>
        </w:rPr>
        <w:br/>
        <w:t>Depression: the nutrition connection</w:t>
      </w:r>
    </w:p>
    <w:p w14:paraId="609C3D72" w14:textId="740FCE73"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Sugar, amino acids, tryptophan, women, catecholamine deficiency, phenylalanine, B vitamins, TMG, SAMe, B12, Folate, zinc, homocysteine, methionine, glutathione, genes, mood-boosting fats, omega 3, diet.</w:t>
      </w:r>
      <w:r w:rsidR="00E114F3">
        <w:rPr>
          <w:rFonts w:ascii="Arial" w:eastAsia="Times New Roman" w:hAnsi="Arial" w:cs="Arial"/>
          <w:sz w:val="24"/>
          <w:szCs w:val="24"/>
        </w:rPr>
        <w:br/>
      </w:r>
      <w:r w:rsidR="00E114F3">
        <w:rPr>
          <w:rFonts w:ascii="Arial" w:eastAsia="Times New Roman" w:hAnsi="Arial" w:cs="Arial"/>
          <w:sz w:val="24"/>
          <w:szCs w:val="24"/>
        </w:rPr>
        <w:br/>
      </w:r>
      <w:r w:rsidRPr="00C7149E">
        <w:rPr>
          <w:rFonts w:ascii="Arial" w:eastAsia="Times New Roman" w:hAnsi="Arial" w:cs="Arial"/>
          <w:sz w:val="24"/>
          <w:szCs w:val="24"/>
        </w:rPr>
        <w:t xml:space="preserve"> </w:t>
      </w:r>
    </w:p>
    <w:p w14:paraId="64EE3134" w14:textId="1995DFE1" w:rsidR="00E86088" w:rsidRP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5" w:history="1">
        <w:r w:rsidR="00E86088" w:rsidRPr="00D645A4">
          <w:rPr>
            <w:rFonts w:ascii="Arial" w:eastAsia="Times New Roman" w:hAnsi="Arial" w:cs="Arial"/>
            <w:b/>
            <w:bCs/>
            <w:color w:val="0000FF"/>
            <w:sz w:val="24"/>
            <w:szCs w:val="24"/>
            <w:u w:val="single"/>
          </w:rPr>
          <w:t>HOLICK 2015</w:t>
        </w:r>
      </w:hyperlink>
      <w:r w:rsidR="00E86088" w:rsidRPr="00D645A4">
        <w:rPr>
          <w:rFonts w:ascii="Arial" w:eastAsia="Times New Roman" w:hAnsi="Arial" w:cs="Arial"/>
          <w:b/>
          <w:bCs/>
          <w:sz w:val="24"/>
          <w:szCs w:val="24"/>
        </w:rPr>
        <w:br/>
        <w:t xml:space="preserve">Vitamin D and brain health: </w:t>
      </w:r>
      <w:r w:rsidR="00D645A4">
        <w:rPr>
          <w:rFonts w:ascii="Arial" w:eastAsia="Times New Roman" w:hAnsi="Arial" w:cs="Arial"/>
          <w:b/>
          <w:bCs/>
          <w:sz w:val="24"/>
          <w:szCs w:val="24"/>
        </w:rPr>
        <w:t>T</w:t>
      </w:r>
      <w:r w:rsidR="00E86088" w:rsidRPr="00D645A4">
        <w:rPr>
          <w:rFonts w:ascii="Arial" w:eastAsia="Times New Roman" w:hAnsi="Arial" w:cs="Arial"/>
          <w:b/>
          <w:bCs/>
          <w:sz w:val="24"/>
          <w:szCs w:val="24"/>
        </w:rPr>
        <w:t>he need for vitamin D supplementation and sensible sun exposure</w:t>
      </w:r>
    </w:p>
    <w:p w14:paraId="20E27C39" w14:textId="28C33377" w:rsidR="00E86088" w:rsidRPr="00C7149E" w:rsidRDefault="00D645A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w:t>
      </w:r>
      <w:r w:rsidR="00E86088" w:rsidRPr="00C7149E">
        <w:rPr>
          <w:rFonts w:ascii="Arial" w:eastAsia="Times New Roman" w:hAnsi="Arial" w:cs="Arial"/>
          <w:sz w:val="24"/>
          <w:szCs w:val="24"/>
        </w:rPr>
        <w:t xml:space="preserve">ognitive decline, dementia. brain. prenatal, Alzheimer's, genes. immunity. </w:t>
      </w:r>
      <w:r>
        <w:rPr>
          <w:rFonts w:ascii="Arial" w:eastAsia="Times New Roman" w:hAnsi="Arial" w:cs="Arial"/>
          <w:sz w:val="24"/>
          <w:szCs w:val="24"/>
        </w:rPr>
        <w:br/>
      </w:r>
    </w:p>
    <w:p w14:paraId="2BC45280" w14:textId="77777777" w:rsidR="00E86088" w:rsidRP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6" w:history="1">
        <w:r w:rsidR="00E86088" w:rsidRPr="00D645A4">
          <w:rPr>
            <w:rFonts w:ascii="Arial" w:eastAsia="Times New Roman" w:hAnsi="Arial" w:cs="Arial"/>
            <w:b/>
            <w:bCs/>
            <w:color w:val="0000FF"/>
            <w:sz w:val="24"/>
            <w:szCs w:val="24"/>
            <w:u w:val="single"/>
          </w:rPr>
          <w:t>HOLLEY 2010</w:t>
        </w:r>
      </w:hyperlink>
      <w:r w:rsidR="00E86088" w:rsidRPr="00D645A4">
        <w:rPr>
          <w:rFonts w:ascii="Arial" w:eastAsia="Times New Roman" w:hAnsi="Arial" w:cs="Arial"/>
          <w:b/>
          <w:bCs/>
          <w:sz w:val="24"/>
          <w:szCs w:val="24"/>
        </w:rPr>
        <w:br/>
        <w:t xml:space="preserve">An hour less sleep is a risk factor for childhood conduct </w:t>
      </w:r>
      <w:proofErr w:type="gramStart"/>
      <w:r w:rsidR="00E86088" w:rsidRPr="00D645A4">
        <w:rPr>
          <w:rFonts w:ascii="Arial" w:eastAsia="Times New Roman" w:hAnsi="Arial" w:cs="Arial"/>
          <w:b/>
          <w:bCs/>
          <w:sz w:val="24"/>
          <w:szCs w:val="24"/>
        </w:rPr>
        <w:t>problems</w:t>
      </w:r>
      <w:proofErr w:type="gramEnd"/>
    </w:p>
    <w:p w14:paraId="325068A4" w14:textId="337EF67F" w:rsidR="00E86088" w:rsidRPr="005E3196" w:rsidRDefault="00D645A4" w:rsidP="007400AA">
      <w:pPr>
        <w:numPr>
          <w:ilvl w:val="1"/>
          <w:numId w:val="16"/>
        </w:numPr>
        <w:spacing w:before="100" w:beforeAutospacing="1" w:after="120" w:line="240" w:lineRule="auto"/>
        <w:rPr>
          <w:rFonts w:ascii="Arial" w:eastAsia="Times New Roman" w:hAnsi="Arial" w:cs="Arial"/>
          <w:sz w:val="24"/>
          <w:szCs w:val="24"/>
        </w:rPr>
      </w:pPr>
      <w:r w:rsidRPr="005E3196">
        <w:rPr>
          <w:rFonts w:ascii="Arial" w:eastAsia="Times New Roman" w:hAnsi="Arial" w:cs="Arial"/>
          <w:sz w:val="24"/>
          <w:szCs w:val="24"/>
        </w:rPr>
        <w:t>ADHD</w:t>
      </w:r>
      <w:r w:rsidR="00E86088" w:rsidRPr="005E3196">
        <w:rPr>
          <w:rFonts w:ascii="Arial" w:eastAsia="Times New Roman" w:hAnsi="Arial" w:cs="Arial"/>
          <w:sz w:val="24"/>
          <w:szCs w:val="24"/>
        </w:rPr>
        <w:t>, sleep, behavior, children</w:t>
      </w:r>
      <w:r w:rsidRPr="005E3196">
        <w:rPr>
          <w:rFonts w:ascii="Arial" w:eastAsia="Times New Roman" w:hAnsi="Arial" w:cs="Arial"/>
          <w:sz w:val="24"/>
          <w:szCs w:val="24"/>
        </w:rPr>
        <w:t>.</w:t>
      </w:r>
      <w:r w:rsidR="00E86088" w:rsidRPr="005E3196">
        <w:rPr>
          <w:rFonts w:ascii="Arial" w:eastAsia="Times New Roman" w:hAnsi="Arial" w:cs="Arial"/>
          <w:sz w:val="24"/>
          <w:szCs w:val="24"/>
        </w:rPr>
        <w:t xml:space="preserve"> UK </w:t>
      </w:r>
      <w:r w:rsidRPr="005E3196">
        <w:rPr>
          <w:rFonts w:ascii="Arial" w:eastAsia="Times New Roman" w:hAnsi="Arial" w:cs="Arial"/>
          <w:sz w:val="24"/>
          <w:szCs w:val="24"/>
        </w:rPr>
        <w:br/>
      </w:r>
    </w:p>
    <w:p w14:paraId="51CB2D06" w14:textId="77777777" w:rsidR="00E86088" w:rsidRP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7" w:history="1">
        <w:r w:rsidR="00E86088" w:rsidRPr="00D645A4">
          <w:rPr>
            <w:rFonts w:ascii="Arial" w:eastAsia="Times New Roman" w:hAnsi="Arial" w:cs="Arial"/>
            <w:b/>
            <w:bCs/>
            <w:color w:val="0000FF"/>
            <w:sz w:val="24"/>
            <w:szCs w:val="24"/>
            <w:u w:val="single"/>
          </w:rPr>
          <w:t>HOLLM-DELGADO 2015</w:t>
        </w:r>
      </w:hyperlink>
      <w:r w:rsidR="00E86088" w:rsidRPr="00D645A4">
        <w:rPr>
          <w:rFonts w:ascii="Arial" w:eastAsia="Times New Roman" w:hAnsi="Arial" w:cs="Arial"/>
          <w:b/>
          <w:bCs/>
          <w:sz w:val="24"/>
          <w:szCs w:val="24"/>
        </w:rPr>
        <w:br/>
        <w:t>Vitamin A supplements, routine immunization, and the subsequent risk of Plasmodium infection among children under 5 years in sub-Saharan Africa</w:t>
      </w:r>
    </w:p>
    <w:p w14:paraId="269EBEFA" w14:textId="77777777" w:rsidR="00D645A4" w:rsidRDefault="00D645A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M</w:t>
      </w:r>
      <w:r w:rsidR="00E86088" w:rsidRPr="00C7149E">
        <w:rPr>
          <w:rFonts w:ascii="Arial" w:eastAsia="Times New Roman" w:hAnsi="Arial" w:cs="Arial"/>
          <w:sz w:val="24"/>
          <w:szCs w:val="24"/>
        </w:rPr>
        <w:t xml:space="preserve">alaria. Vaccine did not have </w:t>
      </w:r>
      <w:r>
        <w:rPr>
          <w:rFonts w:ascii="Arial" w:eastAsia="Times New Roman" w:hAnsi="Arial" w:cs="Arial"/>
          <w:sz w:val="24"/>
          <w:szCs w:val="24"/>
        </w:rPr>
        <w:t xml:space="preserve">an </w:t>
      </w:r>
      <w:proofErr w:type="gramStart"/>
      <w:r w:rsidR="00E86088" w:rsidRPr="00C7149E">
        <w:rPr>
          <w:rFonts w:ascii="Arial" w:eastAsia="Times New Roman" w:hAnsi="Arial" w:cs="Arial"/>
          <w:sz w:val="24"/>
          <w:szCs w:val="24"/>
        </w:rPr>
        <w:t>effect</w:t>
      </w:r>
      <w:proofErr w:type="gramEnd"/>
      <w:r w:rsidR="00E86088" w:rsidRPr="00C7149E">
        <w:rPr>
          <w:rFonts w:ascii="Arial" w:eastAsia="Times New Roman" w:hAnsi="Arial" w:cs="Arial"/>
          <w:sz w:val="24"/>
          <w:szCs w:val="24"/>
        </w:rPr>
        <w:t xml:space="preserve"> but vitamin A d</w:t>
      </w:r>
      <w:r>
        <w:rPr>
          <w:rFonts w:ascii="Arial" w:eastAsia="Times New Roman" w:hAnsi="Arial" w:cs="Arial"/>
          <w:sz w:val="24"/>
          <w:szCs w:val="24"/>
        </w:rPr>
        <w:t>id.</w:t>
      </w:r>
    </w:p>
    <w:p w14:paraId="37C10455" w14:textId="77777777" w:rsidR="00D645A4" w:rsidRDefault="00D645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Vitamin A appeared to protect </w:t>
      </w:r>
      <w:proofErr w:type="gramStart"/>
      <w:r>
        <w:rPr>
          <w:rFonts w:ascii="Arial" w:eastAsia="Times New Roman" w:hAnsi="Arial" w:cs="Arial"/>
          <w:sz w:val="24"/>
          <w:szCs w:val="24"/>
        </w:rPr>
        <w:t>the children</w:t>
      </w:r>
      <w:proofErr w:type="gramEnd"/>
      <w:r>
        <w:rPr>
          <w:rFonts w:ascii="Arial" w:eastAsia="Times New Roman" w:hAnsi="Arial" w:cs="Arial"/>
          <w:sz w:val="24"/>
          <w:szCs w:val="24"/>
        </w:rPr>
        <w:t xml:space="preserve"> from malaria.  The BCG vaccine had a negative </w:t>
      </w:r>
      <w:proofErr w:type="gramStart"/>
      <w:r>
        <w:rPr>
          <w:rFonts w:ascii="Arial" w:eastAsia="Times New Roman" w:hAnsi="Arial" w:cs="Arial"/>
          <w:sz w:val="24"/>
          <w:szCs w:val="24"/>
        </w:rPr>
        <w:t>effect</w:t>
      </w:r>
      <w:proofErr w:type="gramEnd"/>
      <w:r>
        <w:rPr>
          <w:rFonts w:ascii="Arial" w:eastAsia="Times New Roman" w:hAnsi="Arial" w:cs="Arial"/>
          <w:sz w:val="24"/>
          <w:szCs w:val="24"/>
        </w:rPr>
        <w:t xml:space="preserve"> but other vaccines did not have any effect.</w:t>
      </w:r>
    </w:p>
    <w:p w14:paraId="2662A911" w14:textId="77777777" w:rsidR="00D645A4" w:rsidRDefault="00D645A4" w:rsidP="007400AA">
      <w:pPr>
        <w:numPr>
          <w:ilvl w:val="1"/>
          <w:numId w:val="16"/>
        </w:numPr>
        <w:spacing w:before="100" w:beforeAutospacing="1" w:after="120" w:line="240" w:lineRule="auto"/>
        <w:rPr>
          <w:rFonts w:ascii="Arial" w:eastAsia="Times New Roman" w:hAnsi="Arial" w:cs="Arial"/>
          <w:sz w:val="24"/>
          <w:szCs w:val="24"/>
        </w:rPr>
      </w:pPr>
      <w:r w:rsidRPr="00D645A4">
        <w:rPr>
          <w:rFonts w:ascii="Arial" w:eastAsia="Times New Roman" w:hAnsi="Arial" w:cs="Arial"/>
          <w:sz w:val="24"/>
          <w:szCs w:val="24"/>
          <w:highlight w:val="yellow"/>
        </w:rPr>
        <w:t xml:space="preserve">Funding:  Gates &amp; </w:t>
      </w:r>
      <w:proofErr w:type="spellStart"/>
      <w:r w:rsidRPr="00D645A4">
        <w:rPr>
          <w:rFonts w:ascii="Arial" w:eastAsia="Times New Roman" w:hAnsi="Arial" w:cs="Arial"/>
          <w:sz w:val="24"/>
          <w:szCs w:val="24"/>
          <w:highlight w:val="yellow"/>
        </w:rPr>
        <w:t>Wellcome</w:t>
      </w:r>
      <w:proofErr w:type="spellEnd"/>
      <w:r w:rsidRPr="00D645A4">
        <w:rPr>
          <w:rFonts w:ascii="Arial" w:eastAsia="Times New Roman" w:hAnsi="Arial" w:cs="Arial"/>
          <w:sz w:val="24"/>
          <w:szCs w:val="24"/>
          <w:highlight w:val="yellow"/>
        </w:rPr>
        <w:t xml:space="preserve"> Trust (pharma) but no conflict of interest was reported.</w:t>
      </w:r>
    </w:p>
    <w:p w14:paraId="7A8B2A06" w14:textId="0B4160A4" w:rsidR="00E86088" w:rsidRPr="00C7149E" w:rsidRDefault="00D645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 bet these authors didn’t get funded again by these guys.</w:t>
      </w:r>
      <w:r>
        <w:rPr>
          <w:rFonts w:ascii="Arial" w:eastAsia="Times New Roman" w:hAnsi="Arial" w:cs="Arial"/>
          <w:sz w:val="24"/>
          <w:szCs w:val="24"/>
        </w:rPr>
        <w:br/>
      </w:r>
    </w:p>
    <w:p w14:paraId="47D82922" w14:textId="77777777" w:rsidR="00E86088" w:rsidRP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8" w:history="1">
        <w:r w:rsidR="00E86088" w:rsidRPr="00D645A4">
          <w:rPr>
            <w:rFonts w:ascii="Arial" w:eastAsia="Times New Roman" w:hAnsi="Arial" w:cs="Arial"/>
            <w:b/>
            <w:bCs/>
            <w:color w:val="0000FF"/>
            <w:sz w:val="24"/>
            <w:szCs w:val="24"/>
            <w:u w:val="single"/>
          </w:rPr>
          <w:t>HOLM 2015</w:t>
        </w:r>
      </w:hyperlink>
      <w:r w:rsidR="00E86088" w:rsidRPr="00D645A4">
        <w:rPr>
          <w:rFonts w:ascii="Arial" w:eastAsia="Times New Roman" w:hAnsi="Arial" w:cs="Arial"/>
          <w:b/>
          <w:bCs/>
          <w:sz w:val="24"/>
          <w:szCs w:val="24"/>
        </w:rPr>
        <w:br/>
        <w:t xml:space="preserve">Antecedents and correlates of visual field deficits in children born extremely </w:t>
      </w:r>
      <w:proofErr w:type="gramStart"/>
      <w:r w:rsidR="00E86088" w:rsidRPr="00D645A4">
        <w:rPr>
          <w:rFonts w:ascii="Arial" w:eastAsia="Times New Roman" w:hAnsi="Arial" w:cs="Arial"/>
          <w:b/>
          <w:bCs/>
          <w:sz w:val="24"/>
          <w:szCs w:val="24"/>
        </w:rPr>
        <w:t>preterm</w:t>
      </w:r>
      <w:proofErr w:type="gramEnd"/>
    </w:p>
    <w:p w14:paraId="4AAEC80E" w14:textId="25948FDD" w:rsidR="00E86088" w:rsidRPr="00C7149E" w:rsidRDefault="00D645A4"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ssociated with prenatal aspirin exposure as well as postnatal problems. </w:t>
      </w:r>
      <w:r w:rsidR="00E114F3">
        <w:rPr>
          <w:rFonts w:ascii="Arial" w:eastAsia="Times New Roman" w:hAnsi="Arial" w:cs="Arial"/>
          <w:sz w:val="24"/>
          <w:szCs w:val="24"/>
        </w:rPr>
        <w:br/>
      </w:r>
    </w:p>
    <w:p w14:paraId="258D232F" w14:textId="00F94D24" w:rsid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69" w:history="1">
        <w:r w:rsidR="00D645A4" w:rsidRPr="00D645A4">
          <w:rPr>
            <w:rStyle w:val="Hyperlink"/>
            <w:rFonts w:ascii="Arial" w:eastAsia="Times New Roman" w:hAnsi="Arial" w:cs="Arial"/>
            <w:b/>
            <w:bCs/>
            <w:sz w:val="24"/>
            <w:szCs w:val="24"/>
          </w:rPr>
          <w:t>HOLMES 2003</w:t>
        </w:r>
      </w:hyperlink>
      <w:r w:rsidR="00D645A4">
        <w:rPr>
          <w:rFonts w:ascii="Arial" w:eastAsia="Times New Roman" w:hAnsi="Arial" w:cs="Arial"/>
          <w:b/>
          <w:bCs/>
          <w:sz w:val="24"/>
          <w:szCs w:val="24"/>
        </w:rPr>
        <w:br/>
        <w:t>Reduced levels of mercury in first baby haircuts of autistic children.</w:t>
      </w:r>
    </w:p>
    <w:p w14:paraId="05508DE3" w14:textId="0A780735" w:rsidR="00D645A4" w:rsidRPr="00D645A4" w:rsidRDefault="00D645A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Besides </w:t>
      </w:r>
      <w:r w:rsidR="00E114F3">
        <w:rPr>
          <w:rFonts w:ascii="Arial" w:eastAsia="Times New Roman" w:hAnsi="Arial" w:cs="Arial"/>
          <w:sz w:val="24"/>
          <w:szCs w:val="24"/>
        </w:rPr>
        <w:t xml:space="preserve">an </w:t>
      </w:r>
      <w:r>
        <w:rPr>
          <w:rFonts w:ascii="Arial" w:eastAsia="Times New Roman" w:hAnsi="Arial" w:cs="Arial"/>
          <w:sz w:val="24"/>
          <w:szCs w:val="24"/>
        </w:rPr>
        <w:t xml:space="preserve">increase in mercury via vaccines, some children may not eliminate it well.  The hair of </w:t>
      </w:r>
      <w:r w:rsidRPr="00D645A4">
        <w:rPr>
          <w:rFonts w:ascii="Arial" w:eastAsia="Times New Roman" w:hAnsi="Arial" w:cs="Arial"/>
          <w:sz w:val="24"/>
          <w:szCs w:val="24"/>
        </w:rPr>
        <w:t>ch</w:t>
      </w:r>
      <w:r>
        <w:rPr>
          <w:rFonts w:ascii="Arial" w:eastAsia="Times New Roman" w:hAnsi="Arial" w:cs="Arial"/>
          <w:sz w:val="24"/>
          <w:szCs w:val="24"/>
        </w:rPr>
        <w:t>ildren with autism had little mercury, so it is not being excreted.</w:t>
      </w:r>
    </w:p>
    <w:p w14:paraId="3F0B663C" w14:textId="1B1838A2" w:rsidR="00D645A4" w:rsidRPr="00D645A4" w:rsidRDefault="00D645A4" w:rsidP="007400AA">
      <w:pPr>
        <w:numPr>
          <w:ilvl w:val="1"/>
          <w:numId w:val="16"/>
        </w:numPr>
        <w:spacing w:before="100" w:beforeAutospacing="1" w:after="120" w:line="240" w:lineRule="auto"/>
        <w:rPr>
          <w:rFonts w:ascii="Arial" w:eastAsia="Times New Roman" w:hAnsi="Arial" w:cs="Arial"/>
          <w:b/>
          <w:bCs/>
          <w:sz w:val="24"/>
          <w:szCs w:val="24"/>
        </w:rPr>
      </w:pPr>
      <w:r w:rsidRPr="00E114F3">
        <w:rPr>
          <w:rFonts w:ascii="Arial" w:eastAsia="Times New Roman" w:hAnsi="Arial" w:cs="Arial"/>
          <w:sz w:val="24"/>
          <w:szCs w:val="24"/>
          <w:highlight w:val="yellow"/>
        </w:rPr>
        <w:t xml:space="preserve">Funding:  Autism Research Institute &amp; Wallace </w:t>
      </w:r>
      <w:proofErr w:type="spellStart"/>
      <w:r w:rsidRPr="00E114F3">
        <w:rPr>
          <w:rFonts w:ascii="Arial" w:eastAsia="Times New Roman" w:hAnsi="Arial" w:cs="Arial"/>
          <w:sz w:val="24"/>
          <w:szCs w:val="24"/>
          <w:highlight w:val="yellow"/>
        </w:rPr>
        <w:t>Fdn</w:t>
      </w:r>
      <w:proofErr w:type="spellEnd"/>
      <w:r>
        <w:rPr>
          <w:rFonts w:ascii="Arial" w:eastAsia="Times New Roman" w:hAnsi="Arial" w:cs="Arial"/>
          <w:sz w:val="24"/>
          <w:szCs w:val="24"/>
        </w:rPr>
        <w:t>.</w:t>
      </w:r>
      <w:r>
        <w:rPr>
          <w:rFonts w:ascii="Arial" w:eastAsia="Times New Roman" w:hAnsi="Arial" w:cs="Arial"/>
          <w:sz w:val="24"/>
          <w:szCs w:val="24"/>
        </w:rPr>
        <w:br/>
      </w:r>
    </w:p>
    <w:p w14:paraId="6445CCFB" w14:textId="4CC0C96A" w:rsid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0" w:history="1">
        <w:r w:rsidR="00D645A4" w:rsidRPr="008031BB">
          <w:rPr>
            <w:rStyle w:val="Hyperlink"/>
            <w:rFonts w:ascii="Arial" w:eastAsia="Times New Roman" w:hAnsi="Arial" w:cs="Arial"/>
            <w:b/>
            <w:bCs/>
            <w:sz w:val="24"/>
            <w:szCs w:val="24"/>
          </w:rPr>
          <w:t>HONDA 2005</w:t>
        </w:r>
      </w:hyperlink>
      <w:r w:rsidR="00D645A4">
        <w:rPr>
          <w:rFonts w:ascii="Arial" w:eastAsia="Times New Roman" w:hAnsi="Arial" w:cs="Arial"/>
          <w:b/>
          <w:bCs/>
          <w:sz w:val="24"/>
          <w:szCs w:val="24"/>
        </w:rPr>
        <w:br/>
        <w:t>No effect of MMR withdrawal on the incidence of autism:  A total population study</w:t>
      </w:r>
    </w:p>
    <w:p w14:paraId="6F8D4362" w14:textId="41A5462C" w:rsidR="00D645A4" w:rsidRPr="009C0AC6" w:rsidRDefault="00D645A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MMR compared as a combination and separate vaccines.  </w:t>
      </w:r>
    </w:p>
    <w:p w14:paraId="6664DD3F" w14:textId="424EC105" w:rsidR="009C0AC6" w:rsidRPr="009C0AC6" w:rsidRDefault="009C0AC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“excluded those diagnosed with childhood autism.”  Well, no wonder they didn’t have any rise in cases!!</w:t>
      </w:r>
    </w:p>
    <w:p w14:paraId="6F8505EB" w14:textId="58D77A31" w:rsidR="009C0AC6" w:rsidRPr="009C0AC6" w:rsidRDefault="009C0AC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By the time the MMR was officially discontinued, it had already declined to zero for years, and no boosters were given.  THEN the measles vaccine was introduced separately.</w:t>
      </w:r>
    </w:p>
    <w:p w14:paraId="5D778ECD" w14:textId="639A2116" w:rsidR="009C0AC6" w:rsidRPr="009C0AC6" w:rsidRDefault="009C0AC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Pr="009C0AC6">
        <w:rPr>
          <w:rFonts w:ascii="Arial" w:eastAsia="Times New Roman" w:hAnsi="Arial" w:cs="Arial"/>
          <w:sz w:val="24"/>
          <w:szCs w:val="24"/>
        </w:rPr>
        <w:t xml:space="preserve"> The Japanese schedule for vaccines is very different from the US</w:t>
      </w:r>
      <w:r>
        <w:rPr>
          <w:rFonts w:ascii="Arial" w:eastAsia="Times New Roman" w:hAnsi="Arial" w:cs="Arial"/>
          <w:sz w:val="24"/>
          <w:szCs w:val="24"/>
        </w:rPr>
        <w:t xml:space="preserve"> schedule.  They begin at 3 months.  They do not give </w:t>
      </w:r>
      <w:proofErr w:type="gramStart"/>
      <w:r>
        <w:rPr>
          <w:rFonts w:ascii="Arial" w:eastAsia="Times New Roman" w:hAnsi="Arial" w:cs="Arial"/>
          <w:sz w:val="24"/>
          <w:szCs w:val="24"/>
        </w:rPr>
        <w:t>the Hep</w:t>
      </w:r>
      <w:proofErr w:type="gramEnd"/>
      <w:r>
        <w:rPr>
          <w:rFonts w:ascii="Arial" w:eastAsia="Times New Roman" w:hAnsi="Arial" w:cs="Arial"/>
          <w:sz w:val="24"/>
          <w:szCs w:val="24"/>
        </w:rPr>
        <w:t xml:space="preserve"> B at birth.  The Rotavirus is voluntary, mumps is voluntary, flu shots were </w:t>
      </w:r>
      <w:proofErr w:type="gramStart"/>
      <w:r>
        <w:rPr>
          <w:rFonts w:ascii="Arial" w:eastAsia="Times New Roman" w:hAnsi="Arial" w:cs="Arial"/>
          <w:sz w:val="24"/>
          <w:szCs w:val="24"/>
        </w:rPr>
        <w:t xml:space="preserve">n </w:t>
      </w:r>
      <w:proofErr w:type="spellStart"/>
      <w:r>
        <w:rPr>
          <w:rFonts w:ascii="Arial" w:eastAsia="Times New Roman" w:hAnsi="Arial" w:cs="Arial"/>
          <w:sz w:val="24"/>
          <w:szCs w:val="24"/>
        </w:rPr>
        <w:t>ot</w:t>
      </w:r>
      <w:proofErr w:type="spellEnd"/>
      <w:proofErr w:type="gramEnd"/>
      <w:r>
        <w:rPr>
          <w:rFonts w:ascii="Arial" w:eastAsia="Times New Roman" w:hAnsi="Arial" w:cs="Arial"/>
          <w:sz w:val="24"/>
          <w:szCs w:val="24"/>
        </w:rPr>
        <w:t xml:space="preserve"> given at that time.  The autism rate </w:t>
      </w:r>
      <w:proofErr w:type="gramStart"/>
      <w:r>
        <w:rPr>
          <w:rFonts w:ascii="Arial" w:eastAsia="Times New Roman" w:hAnsi="Arial" w:cs="Arial"/>
          <w:sz w:val="24"/>
          <w:szCs w:val="24"/>
        </w:rPr>
        <w:t>rose, but</w:t>
      </w:r>
      <w:proofErr w:type="gramEnd"/>
      <w:r>
        <w:rPr>
          <w:rFonts w:ascii="Arial" w:eastAsia="Times New Roman" w:hAnsi="Arial" w:cs="Arial"/>
          <w:sz w:val="24"/>
          <w:szCs w:val="24"/>
        </w:rPr>
        <w:t xml:space="preserve"> is still much lower than in the US.</w:t>
      </w:r>
      <w:r>
        <w:rPr>
          <w:rFonts w:ascii="Arial" w:eastAsia="Times New Roman" w:hAnsi="Arial" w:cs="Arial"/>
          <w:sz w:val="24"/>
          <w:szCs w:val="24"/>
        </w:rPr>
        <w:br/>
      </w:r>
    </w:p>
    <w:p w14:paraId="2E3D9E99" w14:textId="77110DA8" w:rsidR="00E86088" w:rsidRPr="00D645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1" w:history="1">
        <w:r w:rsidR="00E86088" w:rsidRPr="00D645A4">
          <w:rPr>
            <w:rFonts w:ascii="Arial" w:eastAsia="Times New Roman" w:hAnsi="Arial" w:cs="Arial"/>
            <w:b/>
            <w:bCs/>
            <w:color w:val="0000FF"/>
            <w:sz w:val="24"/>
            <w:szCs w:val="24"/>
            <w:u w:val="single"/>
          </w:rPr>
          <w:t>HONG 1989</w:t>
        </w:r>
      </w:hyperlink>
      <w:r w:rsidR="00E86088" w:rsidRPr="00D645A4">
        <w:rPr>
          <w:rFonts w:ascii="Arial" w:eastAsia="Times New Roman" w:hAnsi="Arial" w:cs="Arial"/>
          <w:b/>
          <w:bCs/>
          <w:sz w:val="24"/>
          <w:szCs w:val="24"/>
        </w:rPr>
        <w:t xml:space="preserve"> </w:t>
      </w:r>
      <w:r w:rsidR="00E86088" w:rsidRPr="00D645A4">
        <w:rPr>
          <w:rFonts w:ascii="Arial" w:eastAsia="Times New Roman" w:hAnsi="Arial" w:cs="Arial"/>
          <w:b/>
          <w:bCs/>
          <w:sz w:val="24"/>
          <w:szCs w:val="24"/>
        </w:rPr>
        <w:br/>
        <w:t xml:space="preserve">Oral provocation tests with aspirin and food additives in asthmatic patients </w:t>
      </w:r>
    </w:p>
    <w:p w14:paraId="0CFA2170" w14:textId="2AF4466C"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Asthma, bronchoconstriction, urticaria </w:t>
      </w:r>
      <w:r w:rsidR="008031BB">
        <w:rPr>
          <w:rFonts w:ascii="Arial" w:eastAsia="Times New Roman" w:hAnsi="Arial" w:cs="Arial"/>
          <w:sz w:val="24"/>
          <w:szCs w:val="24"/>
        </w:rPr>
        <w:br/>
      </w:r>
    </w:p>
    <w:p w14:paraId="4D5CC42A" w14:textId="77777777" w:rsidR="00E86088" w:rsidRPr="008031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2" w:history="1">
        <w:r w:rsidR="00E86088" w:rsidRPr="008031BB">
          <w:rPr>
            <w:rFonts w:ascii="Arial" w:eastAsia="Times New Roman" w:hAnsi="Arial" w:cs="Arial"/>
            <w:b/>
            <w:bCs/>
            <w:color w:val="0000FF"/>
            <w:sz w:val="24"/>
            <w:szCs w:val="24"/>
            <w:u w:val="single"/>
          </w:rPr>
          <w:t>HONG 2006</w:t>
        </w:r>
      </w:hyperlink>
      <w:r w:rsidR="00E86088" w:rsidRPr="008031BB">
        <w:rPr>
          <w:rFonts w:ascii="Arial" w:eastAsia="Times New Roman" w:hAnsi="Arial" w:cs="Arial"/>
          <w:b/>
          <w:bCs/>
          <w:sz w:val="24"/>
          <w:szCs w:val="24"/>
        </w:rPr>
        <w:br/>
      </w:r>
      <w:proofErr w:type="spellStart"/>
      <w:r w:rsidR="00E86088" w:rsidRPr="008031BB">
        <w:rPr>
          <w:rFonts w:ascii="Arial" w:eastAsia="Times New Roman" w:hAnsi="Arial" w:cs="Arial"/>
          <w:b/>
          <w:bCs/>
          <w:sz w:val="24"/>
          <w:szCs w:val="24"/>
        </w:rPr>
        <w:t>Stevioside</w:t>
      </w:r>
      <w:proofErr w:type="spellEnd"/>
      <w:r w:rsidR="00E86088" w:rsidRPr="008031BB">
        <w:rPr>
          <w:rFonts w:ascii="Arial" w:eastAsia="Times New Roman" w:hAnsi="Arial" w:cs="Arial"/>
          <w:b/>
          <w:bCs/>
          <w:sz w:val="24"/>
          <w:szCs w:val="24"/>
        </w:rPr>
        <w:t xml:space="preserve"> counteracts the alpha-cell hypersecretion caused by long-term palmitate </w:t>
      </w:r>
      <w:proofErr w:type="gramStart"/>
      <w:r w:rsidR="00E86088" w:rsidRPr="008031BB">
        <w:rPr>
          <w:rFonts w:ascii="Arial" w:eastAsia="Times New Roman" w:hAnsi="Arial" w:cs="Arial"/>
          <w:b/>
          <w:bCs/>
          <w:sz w:val="24"/>
          <w:szCs w:val="24"/>
        </w:rPr>
        <w:t>exposure</w:t>
      </w:r>
      <w:proofErr w:type="gramEnd"/>
    </w:p>
    <w:p w14:paraId="7ADE5E57" w14:textId="0FCCA12E" w:rsidR="00E86088" w:rsidRPr="00C7149E" w:rsidRDefault="008031B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G</w:t>
      </w:r>
      <w:r w:rsidR="00E86088" w:rsidRPr="00C7149E">
        <w:rPr>
          <w:rFonts w:ascii="Arial" w:eastAsia="Times New Roman" w:hAnsi="Arial" w:cs="Arial"/>
          <w:sz w:val="24"/>
          <w:szCs w:val="24"/>
        </w:rPr>
        <w:t xml:space="preserve">ood for diabetes. </w:t>
      </w:r>
      <w:r w:rsidR="00CD06C2">
        <w:rPr>
          <w:rFonts w:ascii="Arial" w:eastAsia="Times New Roman" w:hAnsi="Arial" w:cs="Arial"/>
          <w:sz w:val="24"/>
          <w:szCs w:val="24"/>
        </w:rPr>
        <w:br/>
      </w:r>
    </w:p>
    <w:p w14:paraId="3FD61CB4" w14:textId="75380DDD" w:rsidR="00E86088" w:rsidRPr="008031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3" w:history="1">
        <w:r w:rsidR="00E86088" w:rsidRPr="008031BB">
          <w:rPr>
            <w:rFonts w:ascii="Arial" w:eastAsia="Times New Roman" w:hAnsi="Arial" w:cs="Arial"/>
            <w:b/>
            <w:bCs/>
            <w:color w:val="0000FF"/>
            <w:sz w:val="24"/>
            <w:szCs w:val="24"/>
            <w:u w:val="single"/>
          </w:rPr>
          <w:t>HONG 2011</w:t>
        </w:r>
      </w:hyperlink>
      <w:r w:rsidR="00E86088" w:rsidRPr="008031BB">
        <w:rPr>
          <w:rFonts w:ascii="Arial" w:eastAsia="Times New Roman" w:hAnsi="Arial" w:cs="Arial"/>
          <w:b/>
          <w:bCs/>
          <w:sz w:val="24"/>
          <w:szCs w:val="24"/>
        </w:rPr>
        <w:br/>
        <w:t xml:space="preserve">Amoxicillin Use during Early Childhood and Fluorosis of Later Developing Tooth Zones </w:t>
      </w:r>
      <w:r w:rsidR="008031BB">
        <w:rPr>
          <w:rFonts w:ascii="Arial" w:eastAsia="Times New Roman" w:hAnsi="Arial" w:cs="Arial"/>
          <w:b/>
          <w:bCs/>
          <w:sz w:val="24"/>
          <w:szCs w:val="24"/>
        </w:rPr>
        <w:br/>
      </w:r>
    </w:p>
    <w:p w14:paraId="1417EADA" w14:textId="77777777" w:rsidR="00E86088" w:rsidRPr="008031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4" w:history="1">
        <w:r w:rsidR="00E86088" w:rsidRPr="008031BB">
          <w:rPr>
            <w:rFonts w:ascii="Arial" w:eastAsia="Times New Roman" w:hAnsi="Arial" w:cs="Arial"/>
            <w:b/>
            <w:bCs/>
            <w:color w:val="0000FF"/>
            <w:sz w:val="24"/>
            <w:szCs w:val="24"/>
            <w:u w:val="single"/>
          </w:rPr>
          <w:t>HONG 2013</w:t>
        </w:r>
      </w:hyperlink>
      <w:r w:rsidR="00E86088" w:rsidRPr="008031BB">
        <w:rPr>
          <w:rFonts w:ascii="Arial" w:eastAsia="Times New Roman" w:hAnsi="Arial" w:cs="Arial"/>
          <w:b/>
          <w:bCs/>
          <w:sz w:val="24"/>
          <w:szCs w:val="24"/>
        </w:rPr>
        <w:t xml:space="preserve"> </w:t>
      </w:r>
      <w:r w:rsidR="00E86088" w:rsidRPr="008031BB">
        <w:rPr>
          <w:rFonts w:ascii="Arial" w:eastAsia="Times New Roman" w:hAnsi="Arial" w:cs="Arial"/>
          <w:b/>
          <w:bCs/>
          <w:sz w:val="24"/>
          <w:szCs w:val="24"/>
        </w:rPr>
        <w:br/>
        <w:t>Four Cases of Abnormal Neuropsychological Findings in Children with High Blood Methylmercury Concentrations</w:t>
      </w:r>
    </w:p>
    <w:p w14:paraId="74996F47" w14:textId="6E21087C"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Mercury accumulates in </w:t>
      </w:r>
      <w:proofErr w:type="gramStart"/>
      <w:r w:rsidRPr="00C7149E">
        <w:rPr>
          <w:rFonts w:ascii="Arial" w:eastAsia="Times New Roman" w:hAnsi="Arial" w:cs="Arial"/>
          <w:sz w:val="24"/>
          <w:szCs w:val="24"/>
        </w:rPr>
        <w:t>brain</w:t>
      </w:r>
      <w:proofErr w:type="gramEnd"/>
      <w:r w:rsidRPr="00C7149E">
        <w:rPr>
          <w:rFonts w:ascii="Arial" w:eastAsia="Times New Roman" w:hAnsi="Arial" w:cs="Arial"/>
          <w:sz w:val="24"/>
          <w:szCs w:val="24"/>
        </w:rPr>
        <w:t xml:space="preserve">. 4 case reports. </w:t>
      </w:r>
      <w:r w:rsidR="008031BB">
        <w:rPr>
          <w:rFonts w:ascii="Arial" w:eastAsia="Times New Roman" w:hAnsi="Arial" w:cs="Arial"/>
          <w:sz w:val="24"/>
          <w:szCs w:val="24"/>
        </w:rPr>
        <w:br/>
      </w:r>
    </w:p>
    <w:p w14:paraId="1A9718AD" w14:textId="77777777" w:rsidR="00E86088" w:rsidRPr="008031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5" w:history="1">
        <w:r w:rsidR="00E86088" w:rsidRPr="008031BB">
          <w:rPr>
            <w:rFonts w:ascii="Arial" w:eastAsia="Times New Roman" w:hAnsi="Arial" w:cs="Arial"/>
            <w:b/>
            <w:bCs/>
            <w:color w:val="0000FF"/>
            <w:sz w:val="24"/>
            <w:szCs w:val="24"/>
            <w:u w:val="single"/>
          </w:rPr>
          <w:t>HONG 2015</w:t>
        </w:r>
      </w:hyperlink>
      <w:r w:rsidR="00E86088" w:rsidRPr="008031BB">
        <w:rPr>
          <w:rFonts w:ascii="Arial" w:eastAsia="Times New Roman" w:hAnsi="Arial" w:cs="Arial"/>
          <w:b/>
          <w:bCs/>
          <w:sz w:val="24"/>
          <w:szCs w:val="24"/>
        </w:rPr>
        <w:t xml:space="preserve"> </w:t>
      </w:r>
      <w:r w:rsidR="00E86088" w:rsidRPr="008031BB">
        <w:rPr>
          <w:rFonts w:ascii="Arial" w:eastAsia="Times New Roman" w:hAnsi="Arial" w:cs="Arial"/>
          <w:b/>
          <w:bCs/>
          <w:sz w:val="24"/>
          <w:szCs w:val="24"/>
        </w:rPr>
        <w:br/>
        <w:t xml:space="preserve">Environmental Lead Exposure and Attention Deficit/Hyperactivity Disorder Symptom Domains in a Community Sample of South Korean School-Age Children </w:t>
      </w:r>
    </w:p>
    <w:p w14:paraId="0DBBE5F8" w14:textId="78AA4751" w:rsidR="00E86088" w:rsidRPr="00C7149E" w:rsidRDefault="008031B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L</w:t>
      </w:r>
      <w:r w:rsidR="00E86088" w:rsidRPr="00C7149E">
        <w:rPr>
          <w:rFonts w:ascii="Arial" w:eastAsia="Times New Roman" w:hAnsi="Arial" w:cs="Arial"/>
          <w:sz w:val="24"/>
          <w:szCs w:val="24"/>
        </w:rPr>
        <w:t xml:space="preserve">ead associated with lower IQ, high </w:t>
      </w:r>
      <w:proofErr w:type="gramStart"/>
      <w:r w:rsidR="00E86088" w:rsidRPr="00C7149E">
        <w:rPr>
          <w:rFonts w:ascii="Arial" w:eastAsia="Times New Roman" w:hAnsi="Arial" w:cs="Arial"/>
          <w:sz w:val="24"/>
          <w:szCs w:val="24"/>
        </w:rPr>
        <w:t>hyperactivity</w:t>
      </w:r>
      <w:proofErr w:type="gramEnd"/>
      <w:r w:rsidR="00E86088" w:rsidRPr="00C7149E">
        <w:rPr>
          <w:rFonts w:ascii="Arial" w:eastAsia="Times New Roman" w:hAnsi="Arial" w:cs="Arial"/>
          <w:sz w:val="24"/>
          <w:szCs w:val="24"/>
        </w:rPr>
        <w:t xml:space="preserve"> and impulsivity, even adjusted for mercury, manganese, cotinine, phthalate, BPA. Korea. </w:t>
      </w:r>
      <w:r>
        <w:rPr>
          <w:rFonts w:ascii="Arial" w:eastAsia="Times New Roman" w:hAnsi="Arial" w:cs="Arial"/>
          <w:sz w:val="24"/>
          <w:szCs w:val="24"/>
        </w:rPr>
        <w:br/>
      </w:r>
    </w:p>
    <w:p w14:paraId="303F8AD7" w14:textId="703D01FD" w:rsidR="001C1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6" w:history="1">
        <w:r w:rsidR="001C1272" w:rsidRPr="000A78C0">
          <w:rPr>
            <w:rStyle w:val="Hyperlink"/>
            <w:rFonts w:ascii="Arial" w:eastAsia="Times New Roman" w:hAnsi="Arial" w:cs="Arial"/>
            <w:b/>
            <w:bCs/>
            <w:sz w:val="24"/>
            <w:szCs w:val="24"/>
          </w:rPr>
          <w:t>* HONG 2016</w:t>
        </w:r>
      </w:hyperlink>
      <w:r w:rsidR="001C1272">
        <w:rPr>
          <w:rFonts w:ascii="Arial" w:eastAsia="Times New Roman" w:hAnsi="Arial" w:cs="Arial"/>
          <w:b/>
          <w:bCs/>
          <w:sz w:val="24"/>
          <w:szCs w:val="24"/>
        </w:rPr>
        <w:br/>
        <w:t>Titanium dioxide nanoparticle-induced dysfunction of cardiac hemodynamics is involved in cardiac inflammation in mice</w:t>
      </w:r>
    </w:p>
    <w:p w14:paraId="035EAB53" w14:textId="48CBCD9A" w:rsidR="001C1272" w:rsidRPr="001C1272" w:rsidRDefault="001C1272" w:rsidP="001C127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7214AAB1" w14:textId="77777777" w:rsidR="000A78C0" w:rsidRPr="000A78C0" w:rsidRDefault="001C1272" w:rsidP="001C127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9 months </w:t>
      </w:r>
      <w:proofErr w:type="gramStart"/>
      <w:r>
        <w:rPr>
          <w:rFonts w:ascii="Arial" w:eastAsia="Times New Roman" w:hAnsi="Arial" w:cs="Arial"/>
          <w:sz w:val="24"/>
          <w:szCs w:val="24"/>
        </w:rPr>
        <w:t>study  showed</w:t>
      </w:r>
      <w:proofErr w:type="gramEnd"/>
      <w:r>
        <w:rPr>
          <w:rFonts w:ascii="Arial" w:eastAsia="Times New Roman" w:hAnsi="Arial" w:cs="Arial"/>
          <w:sz w:val="24"/>
          <w:szCs w:val="24"/>
        </w:rPr>
        <w:t xml:space="preserve"> apoptosis of heart, heart damage, inflammatory cytokines</w:t>
      </w:r>
    </w:p>
    <w:p w14:paraId="5DDCDD87" w14:textId="7583146E" w:rsidR="001C1272" w:rsidRPr="001C1272" w:rsidRDefault="000A78C0" w:rsidP="001C127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1677" w:history="1">
        <w:r w:rsidRPr="00A378F1">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sidR="001C1272">
        <w:rPr>
          <w:rFonts w:ascii="Arial" w:eastAsia="Times New Roman" w:hAnsi="Arial" w:cs="Arial"/>
          <w:sz w:val="24"/>
          <w:szCs w:val="24"/>
        </w:rPr>
        <w:br/>
      </w:r>
    </w:p>
    <w:p w14:paraId="16B12A81" w14:textId="7787CFE5" w:rsidR="00E86088" w:rsidRPr="008031B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8" w:history="1">
        <w:r w:rsidR="00E86088" w:rsidRPr="008031BB">
          <w:rPr>
            <w:rFonts w:ascii="Arial" w:eastAsia="Times New Roman" w:hAnsi="Arial" w:cs="Arial"/>
            <w:b/>
            <w:bCs/>
            <w:color w:val="0000FF"/>
            <w:sz w:val="24"/>
            <w:szCs w:val="24"/>
            <w:u w:val="single"/>
          </w:rPr>
          <w:t>HOOKER 2014</w:t>
        </w:r>
      </w:hyperlink>
      <w:r w:rsidR="008031BB">
        <w:rPr>
          <w:rFonts w:ascii="Arial" w:eastAsia="Times New Roman" w:hAnsi="Arial" w:cs="Arial"/>
          <w:b/>
          <w:bCs/>
          <w:color w:val="0000FF"/>
          <w:sz w:val="24"/>
          <w:szCs w:val="24"/>
          <w:u w:val="single"/>
        </w:rPr>
        <w:t xml:space="preserve"> </w:t>
      </w:r>
      <w:r w:rsidR="008031BB">
        <w:rPr>
          <w:rFonts w:ascii="Arial" w:eastAsia="Times New Roman" w:hAnsi="Arial" w:cs="Arial"/>
          <w:color w:val="0000FF"/>
          <w:sz w:val="24"/>
          <w:szCs w:val="24"/>
          <w:u w:val="single"/>
        </w:rPr>
        <w:t>(Geier)</w:t>
      </w:r>
      <w:r w:rsidR="00E86088" w:rsidRPr="008031BB">
        <w:rPr>
          <w:rFonts w:ascii="Arial" w:eastAsia="Times New Roman" w:hAnsi="Arial" w:cs="Arial"/>
          <w:b/>
          <w:bCs/>
          <w:sz w:val="24"/>
          <w:szCs w:val="24"/>
        </w:rPr>
        <w:br/>
        <w:t>Review Article</w:t>
      </w:r>
      <w:r w:rsidR="008031BB">
        <w:rPr>
          <w:rFonts w:ascii="Arial" w:eastAsia="Times New Roman" w:hAnsi="Arial" w:cs="Arial"/>
          <w:b/>
          <w:bCs/>
          <w:sz w:val="24"/>
          <w:szCs w:val="24"/>
        </w:rPr>
        <w:t xml:space="preserve">:  </w:t>
      </w:r>
      <w:r w:rsidR="00E86088" w:rsidRPr="008031BB">
        <w:rPr>
          <w:rFonts w:ascii="Arial" w:eastAsia="Times New Roman" w:hAnsi="Arial" w:cs="Arial"/>
          <w:b/>
          <w:bCs/>
          <w:sz w:val="24"/>
          <w:szCs w:val="24"/>
        </w:rPr>
        <w:t>Methodological Issues and Evidence of Malfeasance in Research Purporting to Show Thimerosal in Vaccines Is Safe</w:t>
      </w:r>
    </w:p>
    <w:p w14:paraId="163B036C" w14:textId="30704B67" w:rsidR="008031BB" w:rsidRDefault="008031B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165 studies found mercury in vaccines harmful. </w:t>
      </w:r>
    </w:p>
    <w:p w14:paraId="035B66F3" w14:textId="6D264FB7" w:rsidR="008031BB" w:rsidRDefault="008031B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CDC says it is safe – but their own study says otherwise.  </w:t>
      </w:r>
    </w:p>
    <w:p w14:paraId="71CD21DA" w14:textId="381362D9" w:rsidR="00960F7D" w:rsidRDefault="00960F7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All the authors are involved in vaccine litigation.</w:t>
      </w:r>
    </w:p>
    <w:p w14:paraId="617C5FD3" w14:textId="119AB01F" w:rsidR="008031BB" w:rsidRPr="00745F90" w:rsidRDefault="008031BB" w:rsidP="00745F90">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Hooker examines 6 CDC publications claiming safety</w:t>
      </w:r>
      <w:r w:rsidR="00960F7D">
        <w:rPr>
          <w:rFonts w:ascii="Arial" w:eastAsia="Times New Roman" w:hAnsi="Arial" w:cs="Arial"/>
          <w:sz w:val="24"/>
          <w:szCs w:val="24"/>
        </w:rPr>
        <w:t>:</w:t>
      </w:r>
    </w:p>
    <w:p w14:paraId="55CC154F" w14:textId="465343C5" w:rsidR="008031BB" w:rsidRPr="00745F90" w:rsidRDefault="008031BB" w:rsidP="00745F90">
      <w:pPr>
        <w:pStyle w:val="Default"/>
        <w:numPr>
          <w:ilvl w:val="2"/>
          <w:numId w:val="16"/>
        </w:numPr>
        <w:spacing w:before="100" w:beforeAutospacing="1" w:after="120"/>
        <w:rPr>
          <w:sz w:val="22"/>
          <w:szCs w:val="22"/>
        </w:rPr>
      </w:pPr>
      <w:r w:rsidRPr="008031BB">
        <w:rPr>
          <w:b/>
          <w:bCs/>
          <w:sz w:val="22"/>
          <w:szCs w:val="22"/>
        </w:rPr>
        <w:t>Madsen (2003)</w:t>
      </w:r>
      <w:r>
        <w:rPr>
          <w:sz w:val="22"/>
          <w:szCs w:val="22"/>
        </w:rPr>
        <w:t xml:space="preserve"> -- changed diagnosis from inpatient only to both in- and out-patient; </w:t>
      </w:r>
      <w:proofErr w:type="gramStart"/>
      <w:r>
        <w:rPr>
          <w:sz w:val="22"/>
          <w:szCs w:val="22"/>
        </w:rPr>
        <w:t>so</w:t>
      </w:r>
      <w:proofErr w:type="gramEnd"/>
      <w:r>
        <w:rPr>
          <w:sz w:val="22"/>
          <w:szCs w:val="22"/>
        </w:rPr>
        <w:t xml:space="preserve"> after removing Hg, 93% were treated as outpatients, and diagnosis appeared to increase. The diagnosis </w:t>
      </w:r>
      <w:proofErr w:type="gramStart"/>
      <w:r>
        <w:rPr>
          <w:sz w:val="22"/>
          <w:szCs w:val="22"/>
        </w:rPr>
        <w:t>actually Decreased</w:t>
      </w:r>
      <w:proofErr w:type="gramEnd"/>
      <w:r>
        <w:rPr>
          <w:sz w:val="22"/>
          <w:szCs w:val="22"/>
        </w:rPr>
        <w:t xml:space="preserve"> if comparing apples to apples. </w:t>
      </w:r>
    </w:p>
    <w:p w14:paraId="53D6CBB2" w14:textId="0DA616B5" w:rsidR="008031BB" w:rsidRPr="00745F90" w:rsidRDefault="008031BB" w:rsidP="00745F90">
      <w:pPr>
        <w:pStyle w:val="Default"/>
        <w:numPr>
          <w:ilvl w:val="2"/>
          <w:numId w:val="16"/>
        </w:numPr>
        <w:spacing w:before="100" w:beforeAutospacing="1" w:after="120"/>
        <w:rPr>
          <w:sz w:val="22"/>
          <w:szCs w:val="22"/>
        </w:rPr>
      </w:pPr>
      <w:r>
        <w:rPr>
          <w:b/>
          <w:bCs/>
          <w:sz w:val="22"/>
          <w:szCs w:val="22"/>
        </w:rPr>
        <w:lastRenderedPageBreak/>
        <w:t xml:space="preserve">Stehr-Green (2003) </w:t>
      </w:r>
      <w:r>
        <w:rPr>
          <w:sz w:val="22"/>
          <w:szCs w:val="22"/>
        </w:rPr>
        <w:t xml:space="preserve">- claimed Calif increase due to including PDD (not included); Sweden counted only inpatients; Denmark, as above, changed policies which indicated a 20-fold increase at the time that Hg was removed. </w:t>
      </w:r>
    </w:p>
    <w:p w14:paraId="35B2D734" w14:textId="31A947D8" w:rsidR="008031BB" w:rsidRPr="00745F90" w:rsidRDefault="008031BB" w:rsidP="00745F90">
      <w:pPr>
        <w:pStyle w:val="Default"/>
        <w:numPr>
          <w:ilvl w:val="2"/>
          <w:numId w:val="16"/>
        </w:numPr>
        <w:spacing w:before="100" w:beforeAutospacing="1" w:after="120"/>
        <w:rPr>
          <w:sz w:val="22"/>
          <w:szCs w:val="22"/>
        </w:rPr>
      </w:pPr>
      <w:r>
        <w:rPr>
          <w:b/>
          <w:bCs/>
          <w:sz w:val="22"/>
          <w:szCs w:val="22"/>
        </w:rPr>
        <w:t xml:space="preserve">Hviid (2003) </w:t>
      </w:r>
      <w:r>
        <w:rPr>
          <w:sz w:val="22"/>
          <w:szCs w:val="22"/>
        </w:rPr>
        <w:t xml:space="preserve">-- says no increase in autism w/ Hg but included 1 </w:t>
      </w:r>
      <w:proofErr w:type="spellStart"/>
      <w:r>
        <w:rPr>
          <w:sz w:val="22"/>
          <w:szCs w:val="22"/>
        </w:rPr>
        <w:t>yr</w:t>
      </w:r>
      <w:proofErr w:type="spellEnd"/>
      <w:r>
        <w:rPr>
          <w:sz w:val="22"/>
          <w:szCs w:val="22"/>
        </w:rPr>
        <w:t xml:space="preserve"> olds - too young to be diagnosed by the end of the study, so may have been mis-classified as </w:t>
      </w:r>
      <w:proofErr w:type="gramStart"/>
      <w:r>
        <w:rPr>
          <w:sz w:val="22"/>
          <w:szCs w:val="22"/>
        </w:rPr>
        <w:t>normal</w:t>
      </w:r>
      <w:proofErr w:type="gramEnd"/>
      <w:r>
        <w:rPr>
          <w:sz w:val="22"/>
          <w:szCs w:val="22"/>
        </w:rPr>
        <w:t xml:space="preserve"> </w:t>
      </w:r>
    </w:p>
    <w:p w14:paraId="1DE9B1D0" w14:textId="21B77202" w:rsidR="008031BB" w:rsidRPr="00745F90" w:rsidRDefault="008031BB" w:rsidP="00745F90">
      <w:pPr>
        <w:pStyle w:val="Default"/>
        <w:numPr>
          <w:ilvl w:val="2"/>
          <w:numId w:val="16"/>
        </w:numPr>
        <w:spacing w:before="100" w:beforeAutospacing="1" w:after="120"/>
        <w:rPr>
          <w:sz w:val="22"/>
          <w:szCs w:val="22"/>
        </w:rPr>
      </w:pPr>
      <w:r>
        <w:rPr>
          <w:b/>
          <w:bCs/>
          <w:sz w:val="22"/>
          <w:szCs w:val="22"/>
        </w:rPr>
        <w:t xml:space="preserve">Andrews (2004) </w:t>
      </w:r>
      <w:r>
        <w:rPr>
          <w:sz w:val="22"/>
          <w:szCs w:val="22"/>
        </w:rPr>
        <w:t xml:space="preserve">-- used a database known to have significant errors; found a decrease in neurodevelopmental delay with Hg … did not </w:t>
      </w:r>
      <w:proofErr w:type="spellStart"/>
      <w:r>
        <w:rPr>
          <w:sz w:val="22"/>
          <w:szCs w:val="22"/>
        </w:rPr>
        <w:t>consdier</w:t>
      </w:r>
      <w:proofErr w:type="spellEnd"/>
      <w:r>
        <w:rPr>
          <w:sz w:val="22"/>
          <w:szCs w:val="22"/>
        </w:rPr>
        <w:t xml:space="preserve"> lag time and age of diagnosis; Statistically, had to be diagnosed before birth; used multiple independent variables; raw data was not released, so no single-variable analysis could be done. Also, the UK exposure to Hg </w:t>
      </w:r>
      <w:proofErr w:type="gramStart"/>
      <w:r>
        <w:rPr>
          <w:sz w:val="22"/>
          <w:szCs w:val="22"/>
        </w:rPr>
        <w:t>less</w:t>
      </w:r>
      <w:proofErr w:type="gramEnd"/>
      <w:r>
        <w:rPr>
          <w:sz w:val="22"/>
          <w:szCs w:val="22"/>
        </w:rPr>
        <w:t xml:space="preserve"> than half that of the US and began later. </w:t>
      </w:r>
    </w:p>
    <w:p w14:paraId="142F600B" w14:textId="31457617" w:rsidR="008031BB" w:rsidRPr="00745F90" w:rsidRDefault="008031BB" w:rsidP="00745F90">
      <w:pPr>
        <w:pStyle w:val="Default"/>
        <w:numPr>
          <w:ilvl w:val="2"/>
          <w:numId w:val="16"/>
        </w:numPr>
        <w:spacing w:before="100" w:beforeAutospacing="1" w:after="120"/>
        <w:rPr>
          <w:sz w:val="22"/>
          <w:szCs w:val="22"/>
        </w:rPr>
      </w:pPr>
      <w:proofErr w:type="spellStart"/>
      <w:r>
        <w:rPr>
          <w:b/>
          <w:bCs/>
          <w:sz w:val="22"/>
          <w:szCs w:val="22"/>
        </w:rPr>
        <w:t>Verstraeten</w:t>
      </w:r>
      <w:proofErr w:type="spellEnd"/>
      <w:r>
        <w:rPr>
          <w:b/>
          <w:bCs/>
          <w:sz w:val="22"/>
          <w:szCs w:val="22"/>
        </w:rPr>
        <w:t xml:space="preserve"> (2003) </w:t>
      </w:r>
      <w:r>
        <w:rPr>
          <w:sz w:val="22"/>
          <w:szCs w:val="22"/>
        </w:rPr>
        <w:t xml:space="preserve">-- they state no </w:t>
      </w:r>
      <w:proofErr w:type="gramStart"/>
      <w:r>
        <w:rPr>
          <w:sz w:val="22"/>
          <w:szCs w:val="22"/>
        </w:rPr>
        <w:t>relationship, but</w:t>
      </w:r>
      <w:proofErr w:type="gramEnd"/>
      <w:r>
        <w:rPr>
          <w:sz w:val="22"/>
          <w:szCs w:val="22"/>
        </w:rPr>
        <w:t xml:space="preserve"> include no data. But internal abstracts say differently. </w:t>
      </w:r>
      <w:proofErr w:type="spellStart"/>
      <w:r>
        <w:rPr>
          <w:sz w:val="22"/>
          <w:szCs w:val="22"/>
        </w:rPr>
        <w:t>Verstraeten</w:t>
      </w:r>
      <w:proofErr w:type="spellEnd"/>
      <w:r>
        <w:rPr>
          <w:sz w:val="22"/>
          <w:szCs w:val="22"/>
        </w:rPr>
        <w:t xml:space="preserve"> himself complained: "We should use sound scientific argumentation and not let our standards be dictated by our desire to disprove an unpleasant theory." Nice sentiment … BUT … they tried again, using children </w:t>
      </w:r>
      <w:proofErr w:type="gramStart"/>
      <w:r>
        <w:rPr>
          <w:sz w:val="22"/>
          <w:szCs w:val="22"/>
        </w:rPr>
        <w:t>age</w:t>
      </w:r>
      <w:proofErr w:type="gramEnd"/>
      <w:r>
        <w:rPr>
          <w:sz w:val="22"/>
          <w:szCs w:val="22"/>
        </w:rPr>
        <w:t xml:space="preserve"> 1-3 (too young) and excluded 50% of autism cases. </w:t>
      </w:r>
    </w:p>
    <w:p w14:paraId="78844874" w14:textId="377EDCDF" w:rsidR="008031BB" w:rsidRDefault="008031BB" w:rsidP="007400AA">
      <w:pPr>
        <w:pStyle w:val="Default"/>
        <w:numPr>
          <w:ilvl w:val="2"/>
          <w:numId w:val="16"/>
        </w:numPr>
        <w:spacing w:before="100" w:beforeAutospacing="1" w:after="120"/>
        <w:rPr>
          <w:sz w:val="22"/>
          <w:szCs w:val="22"/>
        </w:rPr>
      </w:pPr>
      <w:r>
        <w:rPr>
          <w:b/>
          <w:bCs/>
          <w:sz w:val="22"/>
          <w:szCs w:val="22"/>
        </w:rPr>
        <w:t xml:space="preserve">Price (2010) </w:t>
      </w:r>
      <w:r>
        <w:rPr>
          <w:sz w:val="22"/>
          <w:szCs w:val="22"/>
        </w:rPr>
        <w:t xml:space="preserve">-- design flaw = overmatching. Data from prenatal exposure was not reported. </w:t>
      </w:r>
      <w:r w:rsidR="00CD06C2">
        <w:rPr>
          <w:sz w:val="22"/>
          <w:szCs w:val="22"/>
        </w:rPr>
        <w:br/>
      </w:r>
    </w:p>
    <w:p w14:paraId="6D5D528C" w14:textId="5D727128" w:rsidR="00960F7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79" w:history="1">
        <w:r w:rsidR="00960F7D" w:rsidRPr="00960F7D">
          <w:rPr>
            <w:rStyle w:val="Hyperlink"/>
            <w:rFonts w:ascii="Arial" w:eastAsia="Times New Roman" w:hAnsi="Arial" w:cs="Arial"/>
            <w:b/>
            <w:bCs/>
            <w:sz w:val="24"/>
            <w:szCs w:val="24"/>
          </w:rPr>
          <w:t>HOOKER 2014a</w:t>
        </w:r>
      </w:hyperlink>
      <w:r w:rsidR="00960F7D">
        <w:rPr>
          <w:rFonts w:ascii="Arial" w:eastAsia="Times New Roman" w:hAnsi="Arial" w:cs="Arial"/>
          <w:b/>
          <w:bCs/>
          <w:sz w:val="24"/>
          <w:szCs w:val="24"/>
        </w:rPr>
        <w:br/>
        <w:t>Measles-mumps-rubella vaccination timing and autism among young African American boys:  A reanalysis of CDC data.</w:t>
      </w:r>
    </w:p>
    <w:p w14:paraId="6BEC671B" w14:textId="1AF3383A" w:rsidR="00960F7D" w:rsidRPr="00960F7D" w:rsidRDefault="00960F7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Black children getting MMR before 36 months of age are more likely than whites to get autism.  </w:t>
      </w:r>
    </w:p>
    <w:p w14:paraId="7FC0C1DD" w14:textId="6CD1A034" w:rsidR="00960F7D" w:rsidRPr="00960F7D" w:rsidRDefault="00960F7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If they receive the vaccine before 24 months, they are even more likely.</w:t>
      </w:r>
    </w:p>
    <w:p w14:paraId="40FBD391" w14:textId="1FEDD2C2" w:rsidR="00960F7D" w:rsidRPr="00960F7D" w:rsidRDefault="00960F7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Hooker is a whistleblower at the CDC, keeping a copy of data that the CDC wanted destroyed, so that the study they published did not show this </w:t>
      </w:r>
      <w:proofErr w:type="gramStart"/>
      <w:r>
        <w:rPr>
          <w:rFonts w:ascii="Arial" w:eastAsia="Times New Roman" w:hAnsi="Arial" w:cs="Arial"/>
          <w:sz w:val="24"/>
          <w:szCs w:val="24"/>
        </w:rPr>
        <w:t>result..</w:t>
      </w:r>
      <w:proofErr w:type="gramEnd"/>
      <w:r>
        <w:rPr>
          <w:rFonts w:ascii="Arial" w:eastAsia="Times New Roman" w:hAnsi="Arial" w:cs="Arial"/>
          <w:sz w:val="24"/>
          <w:szCs w:val="24"/>
        </w:rPr>
        <w:t xml:space="preserve">  </w:t>
      </w:r>
    </w:p>
    <w:p w14:paraId="3FB8CB3E" w14:textId="00B2D4DB" w:rsidR="00960F7D" w:rsidRPr="00960F7D" w:rsidRDefault="00960F7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study was retracted by the publisher with a “claim of concern” for </w:t>
      </w:r>
      <w:r w:rsidRPr="00960F7D">
        <w:rPr>
          <w:rFonts w:ascii="Arial" w:eastAsia="Times New Roman" w:hAnsi="Arial" w:cs="Arial"/>
          <w:sz w:val="24"/>
          <w:szCs w:val="24"/>
        </w:rPr>
        <w:t>“undeclared competing interest “</w:t>
      </w:r>
    </w:p>
    <w:p w14:paraId="67C03787" w14:textId="18EC26F7" w:rsidR="00960F7D" w:rsidRPr="00960F7D" w:rsidRDefault="00960F7D" w:rsidP="007400AA">
      <w:pPr>
        <w:numPr>
          <w:ilvl w:val="1"/>
          <w:numId w:val="16"/>
        </w:numPr>
        <w:spacing w:before="100" w:beforeAutospacing="1" w:after="120" w:line="240" w:lineRule="auto"/>
        <w:rPr>
          <w:rFonts w:ascii="Arial" w:eastAsia="Times New Roman" w:hAnsi="Arial" w:cs="Arial"/>
          <w:b/>
          <w:bCs/>
          <w:sz w:val="24"/>
          <w:szCs w:val="24"/>
        </w:rPr>
      </w:pPr>
      <w:r w:rsidRPr="00960F7D">
        <w:rPr>
          <w:rFonts w:ascii="Arial" w:eastAsia="Times New Roman" w:hAnsi="Arial" w:cs="Arial"/>
          <w:b/>
          <w:bCs/>
          <w:sz w:val="24"/>
          <w:szCs w:val="24"/>
        </w:rPr>
        <w:t xml:space="preserve">NOTE:  </w:t>
      </w:r>
      <w:r w:rsidRPr="00960F7D">
        <w:rPr>
          <w:rFonts w:ascii="Arial" w:eastAsia="Times New Roman" w:hAnsi="Arial" w:cs="Arial"/>
          <w:sz w:val="24"/>
          <w:szCs w:val="24"/>
        </w:rPr>
        <w:t>This appears peculiar to me since the paper includes the information that Hooker was involved in vaccine litigation.  His funding and sources of information are listed more completely than usually seen in other studies.  It appears obvious (to me) that pressure must have been applied to the publisher by unknown parties.</w:t>
      </w:r>
      <w:r w:rsidR="00CD06C2">
        <w:rPr>
          <w:rFonts w:ascii="Arial" w:eastAsia="Times New Roman" w:hAnsi="Arial" w:cs="Arial"/>
          <w:b/>
          <w:bCs/>
          <w:sz w:val="24"/>
          <w:szCs w:val="24"/>
        </w:rPr>
        <w:br/>
      </w:r>
    </w:p>
    <w:p w14:paraId="2D14166B" w14:textId="74D55231" w:rsidR="004D72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0" w:history="1">
        <w:r w:rsidR="004D72E3" w:rsidRPr="004D72E3">
          <w:rPr>
            <w:rStyle w:val="Hyperlink"/>
            <w:rFonts w:ascii="Arial" w:eastAsia="Times New Roman" w:hAnsi="Arial" w:cs="Arial"/>
            <w:b/>
            <w:bCs/>
            <w:sz w:val="24"/>
            <w:szCs w:val="24"/>
          </w:rPr>
          <w:t>HOOKER 2014b</w:t>
        </w:r>
      </w:hyperlink>
      <w:r w:rsidR="004D72E3">
        <w:rPr>
          <w:rFonts w:ascii="Arial" w:eastAsia="Times New Roman" w:hAnsi="Arial" w:cs="Arial"/>
          <w:b/>
          <w:bCs/>
          <w:sz w:val="24"/>
          <w:szCs w:val="24"/>
        </w:rPr>
        <w:br/>
        <w:t>Expression of concern: above reanalysis of CDC data</w:t>
      </w:r>
    </w:p>
    <w:p w14:paraId="3618D526" w14:textId="44D7AFE4" w:rsidR="004D72E3" w:rsidRPr="004D72E3" w:rsidRDefault="004D72E3" w:rsidP="004D72E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paper was retracted by the publisher with a “claim of concern” stating that the author has “undeclared competing interests.”  </w:t>
      </w:r>
    </w:p>
    <w:p w14:paraId="3FF00C46" w14:textId="369F7DF0" w:rsidR="005B29F7" w:rsidRPr="00CD06C2" w:rsidRDefault="004D72E3" w:rsidP="00CD06C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NOTE:  </w:t>
      </w:r>
      <w:r>
        <w:rPr>
          <w:rFonts w:ascii="Arial" w:eastAsia="Times New Roman" w:hAnsi="Arial" w:cs="Arial"/>
          <w:sz w:val="24"/>
          <w:szCs w:val="24"/>
        </w:rPr>
        <w:t>This appears peculiar (to me) since the paper includes the information that Hooker was involved in vaccine litigation.  Funding and sources of information are listed more completely than usually seen in studies.  It appears obvious (to me) that pressure must have been applied to the publisher.</w:t>
      </w:r>
      <w:r w:rsidR="00CD06C2">
        <w:rPr>
          <w:rFonts w:ascii="Arial" w:eastAsia="Times New Roman" w:hAnsi="Arial" w:cs="Arial"/>
          <w:sz w:val="24"/>
          <w:szCs w:val="24"/>
        </w:rPr>
        <w:br/>
      </w:r>
    </w:p>
    <w:p w14:paraId="4B8DA62C" w14:textId="39207422" w:rsid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1" w:history="1">
        <w:r w:rsidR="00F51E78" w:rsidRPr="00F51E78">
          <w:rPr>
            <w:rStyle w:val="Hyperlink"/>
            <w:rFonts w:ascii="Arial" w:eastAsia="Times New Roman" w:hAnsi="Arial" w:cs="Arial"/>
            <w:b/>
            <w:bCs/>
            <w:sz w:val="24"/>
            <w:szCs w:val="24"/>
          </w:rPr>
          <w:t>HOOKER 2017</w:t>
        </w:r>
      </w:hyperlink>
      <w:r w:rsidR="00F51E78">
        <w:rPr>
          <w:rFonts w:ascii="Arial" w:eastAsia="Times New Roman" w:hAnsi="Arial" w:cs="Arial"/>
          <w:b/>
          <w:bCs/>
          <w:sz w:val="24"/>
          <w:szCs w:val="24"/>
        </w:rPr>
        <w:br/>
        <w:t>Influenza vaccination in the first trimester of pregnancy and risk of autism spectrum disorder</w:t>
      </w:r>
    </w:p>
    <w:p w14:paraId="64B3B2EC" w14:textId="53B01003" w:rsidR="00F51E78" w:rsidRDefault="00F51E7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Letter to Editor:  Re </w:t>
      </w:r>
      <w:r w:rsidRPr="00F51E78">
        <w:rPr>
          <w:rFonts w:ascii="Arial" w:eastAsia="Times New Roman" w:hAnsi="Arial" w:cs="Arial"/>
          <w:b/>
          <w:bCs/>
          <w:sz w:val="24"/>
          <w:szCs w:val="24"/>
        </w:rPr>
        <w:t>ZERBO 2017b</w:t>
      </w:r>
    </w:p>
    <w:p w14:paraId="246330B6" w14:textId="15B7D6D4" w:rsidR="00F51E78" w:rsidRPr="00F51E78" w:rsidRDefault="00F51E7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Hooker says the Bonferroni adjustment was not appropriate.</w:t>
      </w:r>
    </w:p>
    <w:p w14:paraId="48B9500B" w14:textId="1FAF4079" w:rsidR="00F51E78" w:rsidRPr="00F51E78" w:rsidRDefault="00F51E7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Changing the first semester flu shot to “chance” should not have been done.  Besides, that is the trimester most suspected to be problematic.</w:t>
      </w:r>
      <w:r w:rsidR="004744AA">
        <w:rPr>
          <w:rFonts w:ascii="Arial" w:eastAsia="Times New Roman" w:hAnsi="Arial" w:cs="Arial"/>
          <w:sz w:val="24"/>
          <w:szCs w:val="24"/>
        </w:rPr>
        <w:br/>
      </w:r>
    </w:p>
    <w:p w14:paraId="18353796" w14:textId="189948E1" w:rsidR="00E86088" w:rsidRPr="00960F7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2" w:history="1">
        <w:r w:rsidR="00E86088" w:rsidRPr="00960F7D">
          <w:rPr>
            <w:rFonts w:ascii="Arial" w:eastAsia="Times New Roman" w:hAnsi="Arial" w:cs="Arial"/>
            <w:b/>
            <w:bCs/>
            <w:color w:val="0000FF"/>
            <w:sz w:val="24"/>
            <w:szCs w:val="24"/>
            <w:u w:val="single"/>
          </w:rPr>
          <w:t>HOOPER 2008</w:t>
        </w:r>
      </w:hyperlink>
      <w:r w:rsidR="00E86088" w:rsidRPr="00960F7D">
        <w:rPr>
          <w:rFonts w:ascii="Arial" w:eastAsia="Times New Roman" w:hAnsi="Arial" w:cs="Arial"/>
          <w:b/>
          <w:bCs/>
          <w:sz w:val="24"/>
          <w:szCs w:val="24"/>
        </w:rPr>
        <w:br/>
        <w:t>Urban/rural differences in diet and atopy in South Africa</w:t>
      </w:r>
    </w:p>
    <w:p w14:paraId="4CA224EC" w14:textId="21492518" w:rsidR="00E86088" w:rsidRPr="00C7149E" w:rsidRDefault="00F51E7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H</w:t>
      </w:r>
      <w:r w:rsidR="00E86088" w:rsidRPr="00C7149E">
        <w:rPr>
          <w:rFonts w:ascii="Arial" w:eastAsia="Times New Roman" w:hAnsi="Arial" w:cs="Arial"/>
          <w:sz w:val="24"/>
          <w:szCs w:val="24"/>
        </w:rPr>
        <w:t xml:space="preserve">ard to tell details, but they figure diet explains part of difference. </w:t>
      </w:r>
      <w:r>
        <w:rPr>
          <w:rFonts w:ascii="Arial" w:eastAsia="Times New Roman" w:hAnsi="Arial" w:cs="Arial"/>
          <w:sz w:val="24"/>
          <w:szCs w:val="24"/>
        </w:rPr>
        <w:br/>
      </w:r>
    </w:p>
    <w:p w14:paraId="036F4AC1" w14:textId="1570B2CC" w:rsidR="00E86088" w:rsidRPr="00960F7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3" w:history="1">
        <w:r w:rsidR="00E86088" w:rsidRPr="00960F7D">
          <w:rPr>
            <w:rFonts w:ascii="Arial" w:eastAsia="Times New Roman" w:hAnsi="Arial" w:cs="Arial"/>
            <w:b/>
            <w:bCs/>
            <w:color w:val="0000FF"/>
            <w:sz w:val="24"/>
            <w:szCs w:val="24"/>
            <w:u w:val="single"/>
          </w:rPr>
          <w:t>HOPPIN 2016</w:t>
        </w:r>
      </w:hyperlink>
      <w:r w:rsidR="00E86088" w:rsidRPr="00960F7D">
        <w:rPr>
          <w:rFonts w:ascii="Arial" w:eastAsia="Times New Roman" w:hAnsi="Arial" w:cs="Arial"/>
          <w:b/>
          <w:bCs/>
          <w:sz w:val="24"/>
          <w:szCs w:val="24"/>
        </w:rPr>
        <w:br/>
        <w:t>Pesticides Are Associated with Allergic and Non-Allergic Wheeze among Male Farmers</w:t>
      </w:r>
    </w:p>
    <w:p w14:paraId="5F93797F" w14:textId="0E20D9F8" w:rsidR="00E86088" w:rsidRPr="00C7149E" w:rsidRDefault="00F51E7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w:t>
      </w:r>
      <w:r w:rsidR="00E86088" w:rsidRPr="00C7149E">
        <w:rPr>
          <w:rFonts w:ascii="Arial" w:eastAsia="Times New Roman" w:hAnsi="Arial" w:cs="Arial"/>
          <w:sz w:val="24"/>
          <w:szCs w:val="24"/>
        </w:rPr>
        <w:t xml:space="preserve">sthma, lungs, allergy </w:t>
      </w:r>
      <w:r>
        <w:rPr>
          <w:rFonts w:ascii="Arial" w:eastAsia="Times New Roman" w:hAnsi="Arial" w:cs="Arial"/>
          <w:sz w:val="24"/>
          <w:szCs w:val="24"/>
        </w:rPr>
        <w:br/>
      </w:r>
    </w:p>
    <w:p w14:paraId="576821DD" w14:textId="34BE1164" w:rsid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4" w:history="1">
        <w:r w:rsidR="00F51E78" w:rsidRPr="00F51E78">
          <w:rPr>
            <w:rStyle w:val="Hyperlink"/>
            <w:rFonts w:ascii="Arial" w:eastAsia="Times New Roman" w:hAnsi="Arial" w:cs="Arial"/>
            <w:b/>
            <w:bCs/>
            <w:sz w:val="24"/>
            <w:szCs w:val="24"/>
          </w:rPr>
          <w:t>HOPTION CANN 2006</w:t>
        </w:r>
      </w:hyperlink>
      <w:r w:rsidR="00F51E78">
        <w:rPr>
          <w:rFonts w:ascii="Arial" w:eastAsia="Times New Roman" w:hAnsi="Arial" w:cs="Arial"/>
          <w:b/>
          <w:bCs/>
          <w:sz w:val="24"/>
          <w:szCs w:val="24"/>
        </w:rPr>
        <w:br/>
        <w:t>Acute infections as a means of cancer prevention.  Opposing effects to chronic infections?</w:t>
      </w:r>
    </w:p>
    <w:p w14:paraId="3218535E" w14:textId="78C0F6FE" w:rsidR="00F51E78" w:rsidRPr="00F51E78" w:rsidRDefault="00F51E7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is a discussion of the benefits of vaccine-preventable diseases.  </w:t>
      </w:r>
    </w:p>
    <w:p w14:paraId="1DD053BB" w14:textId="41A2D40A" w:rsidR="00F51E78" w:rsidRPr="00F51E78" w:rsidRDefault="00F51E7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Chronic disease is tumorigenic (makes tumors), but acute diseases prevent cancer.</w:t>
      </w:r>
      <w:r>
        <w:rPr>
          <w:rFonts w:ascii="Arial" w:eastAsia="Times New Roman" w:hAnsi="Arial" w:cs="Arial"/>
          <w:sz w:val="24"/>
          <w:szCs w:val="24"/>
        </w:rPr>
        <w:br/>
      </w:r>
    </w:p>
    <w:p w14:paraId="37A8DD7F" w14:textId="1185DC7B" w:rsidR="00E86088" w:rsidRPr="00960F7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5" w:history="1">
        <w:r w:rsidR="00E86088" w:rsidRPr="00960F7D">
          <w:rPr>
            <w:rFonts w:ascii="Arial" w:eastAsia="Times New Roman" w:hAnsi="Arial" w:cs="Arial"/>
            <w:b/>
            <w:bCs/>
            <w:color w:val="0000FF"/>
            <w:sz w:val="24"/>
            <w:szCs w:val="24"/>
            <w:u w:val="single"/>
          </w:rPr>
          <w:t>HORDIJK 1998</w:t>
        </w:r>
      </w:hyperlink>
      <w:r w:rsidR="00E86088" w:rsidRPr="00960F7D">
        <w:rPr>
          <w:rFonts w:ascii="Arial" w:eastAsia="Times New Roman" w:hAnsi="Arial" w:cs="Arial"/>
          <w:b/>
          <w:bCs/>
          <w:sz w:val="24"/>
          <w:szCs w:val="24"/>
        </w:rPr>
        <w:br/>
        <w:t xml:space="preserve">Sublingual immunotherapy with a </w:t>
      </w:r>
      <w:proofErr w:type="spellStart"/>
      <w:r w:rsidR="00E86088" w:rsidRPr="00960F7D">
        <w:rPr>
          <w:rFonts w:ascii="Arial" w:eastAsia="Times New Roman" w:hAnsi="Arial" w:cs="Arial"/>
          <w:b/>
          <w:bCs/>
          <w:sz w:val="24"/>
          <w:szCs w:val="24"/>
        </w:rPr>
        <w:t>standardised</w:t>
      </w:r>
      <w:proofErr w:type="spellEnd"/>
      <w:r w:rsidR="00E86088" w:rsidRPr="00960F7D">
        <w:rPr>
          <w:rFonts w:ascii="Arial" w:eastAsia="Times New Roman" w:hAnsi="Arial" w:cs="Arial"/>
          <w:b/>
          <w:bCs/>
          <w:sz w:val="24"/>
          <w:szCs w:val="24"/>
        </w:rPr>
        <w:t xml:space="preserve"> grass pollen extract; a double-blind placebo-controlled study</w:t>
      </w:r>
    </w:p>
    <w:p w14:paraId="64461B3D" w14:textId="1D56C72D" w:rsidR="00E86088" w:rsidRPr="00C7149E" w:rsidRDefault="00F51E7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E86088" w:rsidRPr="00C7149E">
        <w:rPr>
          <w:rFonts w:ascii="Arial" w:eastAsia="Times New Roman" w:hAnsi="Arial" w:cs="Arial"/>
          <w:sz w:val="24"/>
          <w:szCs w:val="24"/>
        </w:rPr>
        <w:t xml:space="preserve">educed symptoms but not reduced meds. </w:t>
      </w:r>
      <w:r>
        <w:rPr>
          <w:rFonts w:ascii="Arial" w:eastAsia="Times New Roman" w:hAnsi="Arial" w:cs="Arial"/>
          <w:sz w:val="24"/>
          <w:szCs w:val="24"/>
        </w:rPr>
        <w:br/>
      </w:r>
    </w:p>
    <w:p w14:paraId="708FE5A6" w14:textId="77777777" w:rsidR="00E86088" w:rsidRPr="00960F7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6" w:history="1">
        <w:r w:rsidR="00E86088" w:rsidRPr="00960F7D">
          <w:rPr>
            <w:rFonts w:ascii="Arial" w:eastAsia="Times New Roman" w:hAnsi="Arial" w:cs="Arial"/>
            <w:b/>
            <w:bCs/>
            <w:color w:val="0000FF"/>
            <w:sz w:val="24"/>
            <w:szCs w:val="24"/>
            <w:u w:val="single"/>
          </w:rPr>
          <w:t>HORIGUCHI 1977</w:t>
        </w:r>
      </w:hyperlink>
      <w:r w:rsidR="00E86088" w:rsidRPr="00960F7D">
        <w:rPr>
          <w:rFonts w:ascii="Arial" w:eastAsia="Times New Roman" w:hAnsi="Arial" w:cs="Arial"/>
          <w:b/>
          <w:bCs/>
          <w:sz w:val="24"/>
          <w:szCs w:val="24"/>
        </w:rPr>
        <w:br/>
        <w:t>Effects of toluene on the wheel-turning activity and peripheral blood findings in mice - an approach to the maximum allowable concentration of toluene.</w:t>
      </w:r>
    </w:p>
    <w:p w14:paraId="5B6A001F" w14:textId="7B664DED" w:rsidR="00E86088" w:rsidRPr="00C7149E"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Animal study. </w:t>
      </w:r>
      <w:r w:rsidR="00E86088" w:rsidRPr="00C7149E">
        <w:rPr>
          <w:rFonts w:ascii="Arial" w:eastAsia="Times New Roman" w:hAnsi="Arial" w:cs="Arial"/>
          <w:sz w:val="24"/>
          <w:szCs w:val="24"/>
        </w:rPr>
        <w:t xml:space="preserve">All exposed mice - even 1 ppm - turned wheels less, red blood cells decreased, white blood cells increased. </w:t>
      </w:r>
    </w:p>
    <w:p w14:paraId="0C9397FB" w14:textId="7F893BD5"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Currently 100 ppm</w:t>
      </w:r>
      <w:r w:rsidR="00F51E78">
        <w:rPr>
          <w:rFonts w:ascii="Arial" w:eastAsia="Times New Roman" w:hAnsi="Arial" w:cs="Arial"/>
          <w:sz w:val="24"/>
          <w:szCs w:val="24"/>
        </w:rPr>
        <w:t xml:space="preserve"> of toluene </w:t>
      </w:r>
      <w:proofErr w:type="gramStart"/>
      <w:r w:rsidR="00F51E78">
        <w:rPr>
          <w:rFonts w:ascii="Arial" w:eastAsia="Times New Roman" w:hAnsi="Arial" w:cs="Arial"/>
          <w:sz w:val="24"/>
          <w:szCs w:val="24"/>
        </w:rPr>
        <w:t xml:space="preserve">is </w:t>
      </w:r>
      <w:r w:rsidRPr="00C7149E">
        <w:rPr>
          <w:rFonts w:ascii="Arial" w:eastAsia="Times New Roman" w:hAnsi="Arial" w:cs="Arial"/>
          <w:sz w:val="24"/>
          <w:szCs w:val="24"/>
        </w:rPr>
        <w:t xml:space="preserve"> allowed</w:t>
      </w:r>
      <w:proofErr w:type="gramEnd"/>
      <w:r w:rsidRPr="00C7149E">
        <w:rPr>
          <w:rFonts w:ascii="Arial" w:eastAsia="Times New Roman" w:hAnsi="Arial" w:cs="Arial"/>
          <w:sz w:val="24"/>
          <w:szCs w:val="24"/>
        </w:rPr>
        <w:t xml:space="preserve"> in </w:t>
      </w:r>
      <w:r w:rsidR="00F51E78">
        <w:rPr>
          <w:rFonts w:ascii="Arial" w:eastAsia="Times New Roman" w:hAnsi="Arial" w:cs="Arial"/>
          <w:sz w:val="24"/>
          <w:szCs w:val="24"/>
        </w:rPr>
        <w:t xml:space="preserve">the </w:t>
      </w:r>
      <w:r w:rsidRPr="00C7149E">
        <w:rPr>
          <w:rFonts w:ascii="Arial" w:eastAsia="Times New Roman" w:hAnsi="Arial" w:cs="Arial"/>
          <w:sz w:val="24"/>
          <w:szCs w:val="24"/>
        </w:rPr>
        <w:t>workplace;</w:t>
      </w:r>
      <w:r w:rsidR="00F51E78">
        <w:rPr>
          <w:rFonts w:ascii="Arial" w:eastAsia="Times New Roman" w:hAnsi="Arial" w:cs="Arial"/>
          <w:sz w:val="24"/>
          <w:szCs w:val="24"/>
        </w:rPr>
        <w:t xml:space="preserve"> it</w:t>
      </w:r>
      <w:r w:rsidRPr="00C7149E">
        <w:rPr>
          <w:rFonts w:ascii="Arial" w:eastAsia="Times New Roman" w:hAnsi="Arial" w:cs="Arial"/>
          <w:sz w:val="24"/>
          <w:szCs w:val="24"/>
        </w:rPr>
        <w:t xml:space="preserve"> should be lower. </w:t>
      </w:r>
    </w:p>
    <w:p w14:paraId="153A2F2F" w14:textId="4E733591"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Japan. </w:t>
      </w:r>
      <w:r w:rsidR="00F51E78">
        <w:rPr>
          <w:rFonts w:ascii="Arial" w:eastAsia="Times New Roman" w:hAnsi="Arial" w:cs="Arial"/>
          <w:sz w:val="24"/>
          <w:szCs w:val="24"/>
        </w:rPr>
        <w:br/>
      </w:r>
    </w:p>
    <w:p w14:paraId="7430DDFC" w14:textId="20CBF3E8" w:rsidR="00E86088" w:rsidRPr="00960F7D"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87" w:history="1">
        <w:r w:rsidR="00E86088" w:rsidRPr="00960F7D">
          <w:rPr>
            <w:rFonts w:ascii="Arial" w:eastAsia="Times New Roman" w:hAnsi="Arial" w:cs="Arial"/>
            <w:b/>
            <w:bCs/>
            <w:color w:val="0000FF"/>
            <w:sz w:val="24"/>
            <w:szCs w:val="24"/>
            <w:u w:val="single"/>
          </w:rPr>
          <w:t>HORMANN 2014</w:t>
        </w:r>
      </w:hyperlink>
      <w:r w:rsidR="00E86088" w:rsidRPr="00960F7D">
        <w:rPr>
          <w:rFonts w:ascii="Arial" w:eastAsia="Times New Roman" w:hAnsi="Arial" w:cs="Arial"/>
          <w:b/>
          <w:bCs/>
          <w:sz w:val="24"/>
          <w:szCs w:val="24"/>
        </w:rPr>
        <w:br/>
        <w:t>Holding Thermal Receipt Paper and Eating Food after Using Hand Sanitizer Results in High Serum Bioactive and Urine Total Levels of Bisphenol A (BPA)</w:t>
      </w:r>
    </w:p>
    <w:p w14:paraId="11C10A6E" w14:textId="27A3B569" w:rsidR="00E86088" w:rsidRPr="00C7149E" w:rsidRDefault="00F51E7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E</w:t>
      </w:r>
      <w:r w:rsidR="00E86088" w:rsidRPr="00C7149E">
        <w:rPr>
          <w:rFonts w:ascii="Arial" w:eastAsia="Times New Roman" w:hAnsi="Arial" w:cs="Arial"/>
          <w:sz w:val="24"/>
          <w:szCs w:val="24"/>
        </w:rPr>
        <w:t xml:space="preserve">nvironmental toxin, skin penetration chemicals in lotions; also transfers to food and absorbs thru mouth/tongue </w:t>
      </w:r>
      <w:r>
        <w:rPr>
          <w:rFonts w:ascii="Arial" w:eastAsia="Times New Roman" w:hAnsi="Arial" w:cs="Arial"/>
          <w:sz w:val="24"/>
          <w:szCs w:val="24"/>
        </w:rPr>
        <w:br/>
      </w:r>
    </w:p>
    <w:p w14:paraId="35B9D76F" w14:textId="77777777" w:rsidR="00E86088" w:rsidRP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88" w:history="1">
        <w:r w:rsidR="00E86088" w:rsidRPr="00F51E78">
          <w:rPr>
            <w:rFonts w:ascii="Arial" w:eastAsia="Times New Roman" w:hAnsi="Arial" w:cs="Arial"/>
            <w:b/>
            <w:bCs/>
            <w:color w:val="0000FF"/>
            <w:sz w:val="24"/>
            <w:szCs w:val="24"/>
            <w:u w:val="single"/>
          </w:rPr>
          <w:t>HORNIG 2008</w:t>
        </w:r>
      </w:hyperlink>
      <w:r w:rsidR="00E86088" w:rsidRPr="00F51E78">
        <w:rPr>
          <w:rFonts w:ascii="Arial" w:eastAsia="Times New Roman" w:hAnsi="Arial" w:cs="Arial"/>
          <w:b/>
          <w:bCs/>
          <w:sz w:val="24"/>
          <w:szCs w:val="24"/>
        </w:rPr>
        <w:br/>
        <w:t>Lack of Association between Measles Virus Vaccine and Autism with Enteropathy: A Case-Control Study</w:t>
      </w:r>
    </w:p>
    <w:p w14:paraId="358A7D04"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Claims to replicate Wakefield's MMR </w:t>
      </w:r>
      <w:proofErr w:type="gramStart"/>
      <w:r w:rsidRPr="00C7149E">
        <w:rPr>
          <w:rFonts w:ascii="Arial" w:eastAsia="Times New Roman" w:hAnsi="Arial" w:cs="Arial"/>
          <w:sz w:val="24"/>
          <w:szCs w:val="24"/>
        </w:rPr>
        <w:t>study;</w:t>
      </w:r>
      <w:proofErr w:type="gramEnd"/>
      <w:r w:rsidRPr="00C7149E">
        <w:rPr>
          <w:rFonts w:ascii="Arial" w:eastAsia="Times New Roman" w:hAnsi="Arial" w:cs="Arial"/>
          <w:sz w:val="24"/>
          <w:szCs w:val="24"/>
        </w:rPr>
        <w:t xml:space="preserve"> </w:t>
      </w:r>
    </w:p>
    <w:p w14:paraId="1CEAC511" w14:textId="3DE7176C" w:rsidR="00E86088" w:rsidRPr="00C7149E" w:rsidRDefault="009050E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E86088" w:rsidRPr="00C7149E">
        <w:rPr>
          <w:rFonts w:ascii="Arial" w:eastAsia="Times New Roman" w:hAnsi="Arial" w:cs="Arial"/>
          <w:sz w:val="24"/>
          <w:szCs w:val="24"/>
        </w:rPr>
        <w:t>esults show no connection between MMR vaccine and GI disturbance or MMV and autism</w:t>
      </w:r>
      <w:r>
        <w:rPr>
          <w:rFonts w:ascii="Arial" w:eastAsia="Times New Roman" w:hAnsi="Arial" w:cs="Arial"/>
          <w:sz w:val="24"/>
          <w:szCs w:val="24"/>
        </w:rPr>
        <w:t>.</w:t>
      </w:r>
    </w:p>
    <w:p w14:paraId="7596E302" w14:textId="2523D926" w:rsidR="00E86088" w:rsidRPr="009050E6"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C7149E">
        <w:rPr>
          <w:rFonts w:ascii="Arial" w:eastAsia="Times New Roman" w:hAnsi="Arial" w:cs="Arial"/>
          <w:sz w:val="24"/>
          <w:szCs w:val="24"/>
        </w:rPr>
        <w:t>See</w:t>
      </w:r>
      <w:r w:rsidRPr="009050E6">
        <w:rPr>
          <w:rFonts w:ascii="Arial" w:eastAsia="Times New Roman" w:hAnsi="Arial" w:cs="Arial"/>
          <w:b/>
          <w:bCs/>
          <w:sz w:val="24"/>
          <w:szCs w:val="24"/>
        </w:rPr>
        <w:t xml:space="preserve"> U</w:t>
      </w:r>
      <w:r w:rsidR="009050E6" w:rsidRPr="009050E6">
        <w:rPr>
          <w:rFonts w:ascii="Arial" w:eastAsia="Times New Roman" w:hAnsi="Arial" w:cs="Arial"/>
          <w:b/>
          <w:bCs/>
          <w:sz w:val="24"/>
          <w:szCs w:val="24"/>
        </w:rPr>
        <w:t>HLMANN</w:t>
      </w:r>
      <w:r w:rsidRPr="009050E6">
        <w:rPr>
          <w:rFonts w:ascii="Arial" w:eastAsia="Times New Roman" w:hAnsi="Arial" w:cs="Arial"/>
          <w:b/>
          <w:bCs/>
          <w:sz w:val="24"/>
          <w:szCs w:val="24"/>
        </w:rPr>
        <w:t xml:space="preserve"> 2002, K</w:t>
      </w:r>
      <w:r w:rsidR="009050E6" w:rsidRPr="009050E6">
        <w:rPr>
          <w:rFonts w:ascii="Arial" w:eastAsia="Times New Roman" w:hAnsi="Arial" w:cs="Arial"/>
          <w:b/>
          <w:bCs/>
          <w:sz w:val="24"/>
          <w:szCs w:val="24"/>
        </w:rPr>
        <w:t>RIGSMAN</w:t>
      </w:r>
      <w:r w:rsidRPr="009050E6">
        <w:rPr>
          <w:rFonts w:ascii="Arial" w:eastAsia="Times New Roman" w:hAnsi="Arial" w:cs="Arial"/>
          <w:b/>
          <w:bCs/>
          <w:sz w:val="24"/>
          <w:szCs w:val="24"/>
        </w:rPr>
        <w:t xml:space="preserve"> 2010</w:t>
      </w:r>
      <w:r w:rsidR="009050E6">
        <w:rPr>
          <w:rFonts w:ascii="Arial" w:eastAsia="Times New Roman" w:hAnsi="Arial" w:cs="Arial"/>
          <w:b/>
          <w:bCs/>
          <w:sz w:val="24"/>
          <w:szCs w:val="24"/>
        </w:rPr>
        <w:br/>
      </w:r>
    </w:p>
    <w:p w14:paraId="7A460247" w14:textId="282D580B" w:rsidR="00E86088" w:rsidRPr="00F51E78"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89" w:history="1">
        <w:r w:rsidR="00E86088" w:rsidRPr="00F51E78">
          <w:rPr>
            <w:rFonts w:ascii="Arial" w:eastAsia="Times New Roman" w:hAnsi="Arial" w:cs="Arial"/>
            <w:b/>
            <w:bCs/>
            <w:color w:val="0000FF"/>
            <w:sz w:val="24"/>
            <w:szCs w:val="24"/>
            <w:u w:val="single"/>
          </w:rPr>
          <w:t>HORROCKS 1999</w:t>
        </w:r>
      </w:hyperlink>
      <w:r w:rsidR="00E86088" w:rsidRPr="00F51E78">
        <w:rPr>
          <w:rFonts w:ascii="Arial" w:eastAsia="Times New Roman" w:hAnsi="Arial" w:cs="Arial"/>
          <w:b/>
          <w:bCs/>
          <w:sz w:val="24"/>
          <w:szCs w:val="24"/>
        </w:rPr>
        <w:br/>
        <w:t>Health benefits of docosahexaenoic acid (DHA)</w:t>
      </w:r>
    </w:p>
    <w:p w14:paraId="6AD26868" w14:textId="7ED5DA9F" w:rsidR="00E86088" w:rsidRPr="00C7149E" w:rsidRDefault="009050E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sidR="00E86088" w:rsidRPr="00C7149E">
        <w:rPr>
          <w:rFonts w:ascii="Arial" w:eastAsia="Times New Roman" w:hAnsi="Arial" w:cs="Arial"/>
          <w:sz w:val="24"/>
          <w:szCs w:val="24"/>
        </w:rPr>
        <w:t xml:space="preserve">rain, learning, infant vision, omega-3, </w:t>
      </w:r>
      <w:proofErr w:type="spellStart"/>
      <w:r w:rsidR="00E86088" w:rsidRPr="00C7149E">
        <w:rPr>
          <w:rFonts w:ascii="Arial" w:eastAsia="Times New Roman" w:hAnsi="Arial" w:cs="Arial"/>
          <w:sz w:val="24"/>
          <w:szCs w:val="24"/>
        </w:rPr>
        <w:t>foetal</w:t>
      </w:r>
      <w:proofErr w:type="spellEnd"/>
      <w:r w:rsidR="00E86088" w:rsidRPr="00C7149E">
        <w:rPr>
          <w:rFonts w:ascii="Arial" w:eastAsia="Times New Roman" w:hAnsi="Arial" w:cs="Arial"/>
          <w:sz w:val="24"/>
          <w:szCs w:val="24"/>
        </w:rPr>
        <w:t xml:space="preserve"> alcohol syndrome, </w:t>
      </w:r>
      <w:proofErr w:type="spellStart"/>
      <w:r w:rsidR="00E86088" w:rsidRPr="00C7149E">
        <w:rPr>
          <w:rFonts w:ascii="Arial" w:eastAsia="Times New Roman" w:hAnsi="Arial" w:cs="Arial"/>
          <w:sz w:val="24"/>
          <w:szCs w:val="24"/>
        </w:rPr>
        <w:t>adhd</w:t>
      </w:r>
      <w:proofErr w:type="spellEnd"/>
      <w:r w:rsidR="00E86088" w:rsidRPr="00C7149E">
        <w:rPr>
          <w:rFonts w:ascii="Arial" w:eastAsia="Times New Roman" w:hAnsi="Arial" w:cs="Arial"/>
          <w:sz w:val="24"/>
          <w:szCs w:val="24"/>
        </w:rPr>
        <w:t xml:space="preserve">, cystic fibrosis, </w:t>
      </w:r>
      <w:proofErr w:type="spellStart"/>
      <w:r w:rsidR="00E86088" w:rsidRPr="00C7149E">
        <w:rPr>
          <w:rFonts w:ascii="Arial" w:eastAsia="Times New Roman" w:hAnsi="Arial" w:cs="Arial"/>
          <w:sz w:val="24"/>
          <w:szCs w:val="24"/>
        </w:rPr>
        <w:t>pku</w:t>
      </w:r>
      <w:proofErr w:type="spellEnd"/>
      <w:r w:rsidR="00E86088" w:rsidRPr="00C7149E">
        <w:rPr>
          <w:rFonts w:ascii="Arial" w:eastAsia="Times New Roman" w:hAnsi="Arial" w:cs="Arial"/>
          <w:sz w:val="24"/>
          <w:szCs w:val="24"/>
        </w:rPr>
        <w:t>, depression, aggression</w:t>
      </w:r>
    </w:p>
    <w:p w14:paraId="24FC5F7C"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Alzheimer's, heart disease, fish, triglycerides, diabetes, arthritis, asthma, cancer. </w:t>
      </w:r>
    </w:p>
    <w:p w14:paraId="00E7DBB6" w14:textId="13AC413A"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Korea </w:t>
      </w:r>
      <w:r w:rsidR="009050E6">
        <w:rPr>
          <w:rFonts w:ascii="Arial" w:eastAsia="Times New Roman" w:hAnsi="Arial" w:cs="Arial"/>
          <w:sz w:val="24"/>
          <w:szCs w:val="24"/>
        </w:rPr>
        <w:br/>
      </w:r>
    </w:p>
    <w:p w14:paraId="59E4896A" w14:textId="77777777" w:rsidR="00E86088" w:rsidRP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0" w:history="1">
        <w:r w:rsidR="00E86088" w:rsidRPr="00F51E78">
          <w:rPr>
            <w:rFonts w:ascii="Arial" w:eastAsia="Times New Roman" w:hAnsi="Arial" w:cs="Arial"/>
            <w:b/>
            <w:bCs/>
            <w:color w:val="0000FF"/>
            <w:sz w:val="24"/>
            <w:szCs w:val="24"/>
            <w:u w:val="single"/>
          </w:rPr>
          <w:t>HORVATH 2002</w:t>
        </w:r>
      </w:hyperlink>
      <w:r w:rsidR="00E86088" w:rsidRPr="00F51E78">
        <w:rPr>
          <w:rFonts w:ascii="Arial" w:eastAsia="Times New Roman" w:hAnsi="Arial" w:cs="Arial"/>
          <w:b/>
          <w:bCs/>
          <w:sz w:val="24"/>
          <w:szCs w:val="24"/>
        </w:rPr>
        <w:br/>
        <w:t>Autistic disorder and gastrointestinal disease</w:t>
      </w:r>
    </w:p>
    <w:p w14:paraId="2F789F78" w14:textId="7777777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"Treatment of the GI problems (</w:t>
      </w:r>
      <w:proofErr w:type="spellStart"/>
      <w:r w:rsidRPr="00C7149E">
        <w:rPr>
          <w:rFonts w:ascii="Arial" w:eastAsia="Times New Roman" w:hAnsi="Arial" w:cs="Arial"/>
          <w:sz w:val="24"/>
          <w:szCs w:val="24"/>
        </w:rPr>
        <w:t>eg</w:t>
      </w:r>
      <w:proofErr w:type="spellEnd"/>
      <w:r w:rsidRPr="00C7149E">
        <w:rPr>
          <w:rFonts w:ascii="Arial" w:eastAsia="Times New Roman" w:hAnsi="Arial" w:cs="Arial"/>
          <w:sz w:val="24"/>
          <w:szCs w:val="24"/>
        </w:rPr>
        <w:t xml:space="preserve">, reflux, colitis, </w:t>
      </w:r>
      <w:proofErr w:type="spellStart"/>
      <w:r w:rsidRPr="00C7149E">
        <w:rPr>
          <w:rFonts w:ascii="Arial" w:eastAsia="Times New Roman" w:hAnsi="Arial" w:cs="Arial"/>
          <w:sz w:val="24"/>
          <w:szCs w:val="24"/>
        </w:rPr>
        <w:t>etc</w:t>
      </w:r>
      <w:proofErr w:type="spellEnd"/>
      <w:r w:rsidRPr="00C7149E">
        <w:rPr>
          <w:rFonts w:ascii="Arial" w:eastAsia="Times New Roman" w:hAnsi="Arial" w:cs="Arial"/>
          <w:sz w:val="24"/>
          <w:szCs w:val="24"/>
        </w:rPr>
        <w:t>) often has beneficial effects on the behavior of children with autistic disorder."</w:t>
      </w:r>
    </w:p>
    <w:p w14:paraId="418A9C7B" w14:textId="6B4E4B70"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GI symptoms, digestive disease, sleep disturbances, sudden irritability/aggression, pancreatic enzymes, intestinal permeability, sulfation deficit in liver, histopathology of GI tract</w:t>
      </w:r>
      <w:r w:rsidR="009050E6">
        <w:rPr>
          <w:rFonts w:ascii="Arial" w:eastAsia="Times New Roman" w:hAnsi="Arial" w:cs="Arial"/>
          <w:sz w:val="24"/>
          <w:szCs w:val="24"/>
        </w:rPr>
        <w:br/>
      </w:r>
    </w:p>
    <w:p w14:paraId="46DB851F" w14:textId="35B0F037" w:rsidR="00E86088" w:rsidRP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1" w:history="1">
        <w:r w:rsidR="00E86088" w:rsidRPr="00F51E78">
          <w:rPr>
            <w:rFonts w:ascii="Arial" w:eastAsia="Times New Roman" w:hAnsi="Arial" w:cs="Arial"/>
            <w:b/>
            <w:bCs/>
            <w:color w:val="0000FF"/>
            <w:sz w:val="24"/>
            <w:szCs w:val="24"/>
            <w:u w:val="single"/>
          </w:rPr>
          <w:t>HORWITZ 2005</w:t>
        </w:r>
      </w:hyperlink>
      <w:r w:rsidR="00E86088" w:rsidRPr="00F51E78">
        <w:rPr>
          <w:rFonts w:ascii="Arial" w:eastAsia="Times New Roman" w:hAnsi="Arial" w:cs="Arial"/>
          <w:b/>
          <w:bCs/>
          <w:sz w:val="24"/>
          <w:szCs w:val="24"/>
        </w:rPr>
        <w:br/>
        <w:t xml:space="preserve">Development and disability </w:t>
      </w:r>
      <w:r w:rsidR="009050E6">
        <w:rPr>
          <w:rFonts w:ascii="Arial" w:eastAsia="Times New Roman" w:hAnsi="Arial" w:cs="Arial"/>
          <w:b/>
          <w:bCs/>
          <w:sz w:val="24"/>
          <w:szCs w:val="24"/>
        </w:rPr>
        <w:br/>
      </w:r>
    </w:p>
    <w:p w14:paraId="6E8ED8CA" w14:textId="77777777" w:rsidR="00E86088" w:rsidRP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2" w:history="1">
        <w:r w:rsidR="00E86088" w:rsidRPr="00F51E78">
          <w:rPr>
            <w:rFonts w:ascii="Arial" w:eastAsia="Times New Roman" w:hAnsi="Arial" w:cs="Arial"/>
            <w:b/>
            <w:bCs/>
            <w:color w:val="0000FF"/>
            <w:sz w:val="24"/>
            <w:szCs w:val="24"/>
            <w:u w:val="single"/>
          </w:rPr>
          <w:t>HOSSAIN 2004</w:t>
        </w:r>
      </w:hyperlink>
      <w:r w:rsidR="00E86088" w:rsidRPr="00F51E78">
        <w:rPr>
          <w:rFonts w:ascii="Arial" w:eastAsia="Times New Roman" w:hAnsi="Arial" w:cs="Arial"/>
          <w:b/>
          <w:bCs/>
          <w:sz w:val="24"/>
          <w:szCs w:val="24"/>
        </w:rPr>
        <w:br/>
        <w:t xml:space="preserve">Fragrances in oolong tea that enhance the response of GABAA receptors. </w:t>
      </w:r>
    </w:p>
    <w:p w14:paraId="1FF1D4E7" w14:textId="5FFC3071" w:rsidR="009050E6"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It is the GABA neurons that are the "brakes" of the nervous system. </w:t>
      </w:r>
      <w:r w:rsidR="009050E6">
        <w:rPr>
          <w:rFonts w:ascii="Arial" w:eastAsia="Times New Roman" w:hAnsi="Arial" w:cs="Arial"/>
          <w:sz w:val="24"/>
          <w:szCs w:val="24"/>
        </w:rPr>
        <w:br/>
      </w:r>
    </w:p>
    <w:p w14:paraId="50E71EC1" w14:textId="77777777" w:rsidR="00E86088" w:rsidRPr="00F51E7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3" w:history="1">
        <w:r w:rsidR="00E86088" w:rsidRPr="00F51E78">
          <w:rPr>
            <w:rFonts w:ascii="Arial" w:eastAsia="Times New Roman" w:hAnsi="Arial" w:cs="Arial"/>
            <w:b/>
            <w:bCs/>
            <w:color w:val="0000FF"/>
            <w:sz w:val="24"/>
            <w:szCs w:val="24"/>
            <w:u w:val="single"/>
          </w:rPr>
          <w:t>HOUSTON 2014</w:t>
        </w:r>
      </w:hyperlink>
      <w:r w:rsidR="00E86088" w:rsidRPr="00F51E78">
        <w:rPr>
          <w:rFonts w:ascii="Arial" w:eastAsia="Times New Roman" w:hAnsi="Arial" w:cs="Arial"/>
          <w:b/>
          <w:bCs/>
          <w:sz w:val="24"/>
          <w:szCs w:val="24"/>
        </w:rPr>
        <w:br/>
        <w:t xml:space="preserve">The Role of Nutrition and Nutraceutical Supplements in the Treatment of Hypertension </w:t>
      </w:r>
    </w:p>
    <w:p w14:paraId="4D93B372" w14:textId="68DB3D4F" w:rsidR="00E86088" w:rsidRPr="00C7149E" w:rsidRDefault="009050E6"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w:t>
      </w:r>
      <w:r w:rsidR="00E86088" w:rsidRPr="00C7149E">
        <w:rPr>
          <w:rFonts w:ascii="Arial" w:eastAsia="Times New Roman" w:hAnsi="Arial" w:cs="Arial"/>
          <w:sz w:val="24"/>
          <w:szCs w:val="24"/>
        </w:rPr>
        <w:t>iet, blood pressure, garlic, vitamins, omega-</w:t>
      </w:r>
      <w:proofErr w:type="gramStart"/>
      <w:r w:rsidR="00E86088" w:rsidRPr="00C7149E">
        <w:rPr>
          <w:rFonts w:ascii="Arial" w:eastAsia="Times New Roman" w:hAnsi="Arial" w:cs="Arial"/>
          <w:sz w:val="24"/>
          <w:szCs w:val="24"/>
        </w:rPr>
        <w:t>3,oxidative</w:t>
      </w:r>
      <w:proofErr w:type="gramEnd"/>
      <w:r w:rsidR="00E86088" w:rsidRPr="00C7149E">
        <w:rPr>
          <w:rFonts w:ascii="Arial" w:eastAsia="Times New Roman" w:hAnsi="Arial" w:cs="Arial"/>
          <w:sz w:val="24"/>
          <w:szCs w:val="24"/>
        </w:rPr>
        <w:t xml:space="preserve"> stress, heart. </w:t>
      </w:r>
      <w:r>
        <w:rPr>
          <w:rFonts w:ascii="Arial" w:eastAsia="Times New Roman" w:hAnsi="Arial" w:cs="Arial"/>
          <w:sz w:val="24"/>
          <w:szCs w:val="24"/>
        </w:rPr>
        <w:br/>
      </w:r>
    </w:p>
    <w:p w14:paraId="3657F461" w14:textId="6AA8428D" w:rsidR="00E86088" w:rsidRPr="009050E6" w:rsidRDefault="00EE4BA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694" w:history="1">
        <w:r w:rsidR="00E86088" w:rsidRPr="009050E6">
          <w:rPr>
            <w:rFonts w:ascii="Arial" w:eastAsia="Times New Roman" w:hAnsi="Arial" w:cs="Arial"/>
            <w:b/>
            <w:bCs/>
            <w:color w:val="0000FF"/>
            <w:sz w:val="24"/>
            <w:szCs w:val="24"/>
            <w:u w:val="single"/>
          </w:rPr>
          <w:t>HOWARD 2010</w:t>
        </w:r>
      </w:hyperlink>
      <w:r w:rsidR="00E86088" w:rsidRPr="009050E6">
        <w:rPr>
          <w:rFonts w:ascii="Arial" w:eastAsia="Times New Roman" w:hAnsi="Arial" w:cs="Arial"/>
          <w:b/>
          <w:bCs/>
          <w:sz w:val="24"/>
          <w:szCs w:val="24"/>
        </w:rPr>
        <w:br/>
        <w:t>ADHD Is Associated With a “Western” Dietary Pattern in Adolescents</w:t>
      </w:r>
      <w:r w:rsidR="009050E6">
        <w:rPr>
          <w:rFonts w:ascii="Arial" w:eastAsia="Times New Roman" w:hAnsi="Arial" w:cs="Arial"/>
          <w:b/>
          <w:bCs/>
          <w:sz w:val="24"/>
          <w:szCs w:val="24"/>
        </w:rPr>
        <w:br/>
      </w:r>
    </w:p>
    <w:p w14:paraId="67471084"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5" w:history="1">
        <w:r w:rsidR="00E86088" w:rsidRPr="009050E6">
          <w:rPr>
            <w:rFonts w:ascii="Arial" w:eastAsia="Times New Roman" w:hAnsi="Arial" w:cs="Arial"/>
            <w:b/>
            <w:bCs/>
            <w:color w:val="0000FF"/>
            <w:sz w:val="24"/>
            <w:szCs w:val="24"/>
            <w:u w:val="single"/>
          </w:rPr>
          <w:t>HOWIE 2010</w:t>
        </w:r>
      </w:hyperlink>
      <w:r w:rsidR="00E86088" w:rsidRPr="009050E6">
        <w:rPr>
          <w:rFonts w:ascii="Arial" w:eastAsia="Times New Roman" w:hAnsi="Arial" w:cs="Arial"/>
          <w:b/>
          <w:bCs/>
          <w:sz w:val="24"/>
          <w:szCs w:val="24"/>
        </w:rPr>
        <w:br/>
        <w:t>A not so simple analgesic</w:t>
      </w:r>
    </w:p>
    <w:p w14:paraId="2C518BA5" w14:textId="7D69F403" w:rsidR="00E86088" w:rsidRPr="009050E6" w:rsidRDefault="009050E6"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P</w:t>
      </w:r>
      <w:r w:rsidR="00E86088" w:rsidRPr="009050E6">
        <w:rPr>
          <w:rFonts w:ascii="Arial" w:eastAsia="Times New Roman" w:hAnsi="Arial" w:cs="Arial"/>
          <w:sz w:val="24"/>
          <w:szCs w:val="24"/>
        </w:rPr>
        <w:t xml:space="preserve">aracetamol, </w:t>
      </w:r>
      <w:r>
        <w:rPr>
          <w:rFonts w:ascii="Arial" w:eastAsia="Times New Roman" w:hAnsi="Arial" w:cs="Arial"/>
          <w:sz w:val="24"/>
          <w:szCs w:val="24"/>
        </w:rPr>
        <w:t>T</w:t>
      </w:r>
      <w:r w:rsidR="00E86088" w:rsidRPr="009050E6">
        <w:rPr>
          <w:rFonts w:ascii="Arial" w:eastAsia="Times New Roman" w:hAnsi="Arial" w:cs="Arial"/>
          <w:sz w:val="24"/>
          <w:szCs w:val="24"/>
        </w:rPr>
        <w:t xml:space="preserve">ylenol, can cause acidosis </w:t>
      </w:r>
      <w:r>
        <w:rPr>
          <w:rFonts w:ascii="Arial" w:eastAsia="Times New Roman" w:hAnsi="Arial" w:cs="Arial"/>
          <w:sz w:val="24"/>
          <w:szCs w:val="24"/>
        </w:rPr>
        <w:br/>
      </w:r>
    </w:p>
    <w:p w14:paraId="4F66FDCD"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6" w:history="1">
        <w:r w:rsidR="00E86088" w:rsidRPr="009050E6">
          <w:rPr>
            <w:rFonts w:ascii="Arial" w:eastAsia="Times New Roman" w:hAnsi="Arial" w:cs="Arial"/>
            <w:b/>
            <w:bCs/>
            <w:color w:val="0000FF"/>
            <w:sz w:val="24"/>
            <w:szCs w:val="24"/>
            <w:u w:val="single"/>
          </w:rPr>
          <w:t>HOWRIE 1985</w:t>
        </w:r>
      </w:hyperlink>
      <w:r w:rsidR="00E86088" w:rsidRPr="009050E6">
        <w:rPr>
          <w:rFonts w:ascii="Arial" w:eastAsia="Times New Roman" w:hAnsi="Arial" w:cs="Arial"/>
          <w:b/>
          <w:bCs/>
          <w:sz w:val="24"/>
          <w:szCs w:val="24"/>
        </w:rPr>
        <w:br/>
        <w:t>Candy flavoring as a source of salicylate poisoning.</w:t>
      </w:r>
    </w:p>
    <w:p w14:paraId="588A8C86" w14:textId="27CAD16B" w:rsidR="005E3196" w:rsidRPr="005E3196" w:rsidRDefault="009050E6" w:rsidP="005E3196">
      <w:pPr>
        <w:numPr>
          <w:ilvl w:val="1"/>
          <w:numId w:val="16"/>
        </w:numPr>
        <w:spacing w:before="100" w:beforeAutospacing="1" w:after="120" w:line="240" w:lineRule="auto"/>
        <w:rPr>
          <w:rFonts w:ascii="Arial" w:eastAsia="Times New Roman" w:hAnsi="Arial" w:cs="Arial"/>
          <w:sz w:val="24"/>
          <w:szCs w:val="24"/>
        </w:rPr>
      </w:pPr>
      <w:r w:rsidRPr="005E3196">
        <w:rPr>
          <w:rFonts w:ascii="Arial" w:eastAsia="Times New Roman" w:hAnsi="Arial" w:cs="Arial"/>
          <w:sz w:val="24"/>
          <w:szCs w:val="24"/>
        </w:rPr>
        <w:t>M</w:t>
      </w:r>
      <w:r w:rsidR="00E86088" w:rsidRPr="005E3196">
        <w:rPr>
          <w:rFonts w:ascii="Arial" w:eastAsia="Times New Roman" w:hAnsi="Arial" w:cs="Arial"/>
          <w:sz w:val="24"/>
          <w:szCs w:val="24"/>
        </w:rPr>
        <w:t xml:space="preserve">ethyl salicylate, oil of wintergreen, baby. </w:t>
      </w:r>
    </w:p>
    <w:p w14:paraId="293D20BC"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7" w:history="1">
        <w:r w:rsidR="00E86088" w:rsidRPr="009050E6">
          <w:rPr>
            <w:rFonts w:ascii="Arial" w:eastAsia="Times New Roman" w:hAnsi="Arial" w:cs="Arial"/>
            <w:b/>
            <w:bCs/>
            <w:color w:val="0000FF"/>
            <w:sz w:val="24"/>
            <w:szCs w:val="24"/>
            <w:u w:val="single"/>
          </w:rPr>
          <w:t>HROBJARTSSON 2001</w:t>
        </w:r>
      </w:hyperlink>
      <w:r w:rsidR="00E86088" w:rsidRPr="009050E6">
        <w:rPr>
          <w:rFonts w:ascii="Arial" w:eastAsia="Times New Roman" w:hAnsi="Arial" w:cs="Arial"/>
          <w:b/>
          <w:bCs/>
          <w:sz w:val="24"/>
          <w:szCs w:val="24"/>
        </w:rPr>
        <w:br/>
        <w:t>Is the placebo powerless? An analysis of clinical trials comparing placebo with no treatment</w:t>
      </w:r>
    </w:p>
    <w:p w14:paraId="291D8CA9" w14:textId="77777777"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 xml:space="preserve">Binary treatment: no effect. </w:t>
      </w:r>
    </w:p>
    <w:p w14:paraId="6DAA0A5B" w14:textId="77777777"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 xml:space="preserve">Possible small benefits with continuous subjective outcomes for pain treatment. </w:t>
      </w:r>
    </w:p>
    <w:p w14:paraId="2F5C3288" w14:textId="48F3697F"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Denmark</w:t>
      </w:r>
      <w:r w:rsidR="009050E6">
        <w:rPr>
          <w:rFonts w:ascii="Arial" w:eastAsia="Times New Roman" w:hAnsi="Arial" w:cs="Arial"/>
          <w:sz w:val="24"/>
          <w:szCs w:val="24"/>
        </w:rPr>
        <w:br/>
      </w:r>
      <w:r w:rsidRPr="009050E6">
        <w:rPr>
          <w:rFonts w:ascii="Arial" w:eastAsia="Times New Roman" w:hAnsi="Arial" w:cs="Arial"/>
          <w:sz w:val="24"/>
          <w:szCs w:val="24"/>
        </w:rPr>
        <w:t xml:space="preserve"> </w:t>
      </w:r>
    </w:p>
    <w:p w14:paraId="7F0B4D6A"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8" w:history="1">
        <w:r w:rsidR="00E86088" w:rsidRPr="009050E6">
          <w:rPr>
            <w:rFonts w:ascii="Arial" w:eastAsia="Times New Roman" w:hAnsi="Arial" w:cs="Arial"/>
            <w:b/>
            <w:bCs/>
            <w:color w:val="0000FF"/>
            <w:sz w:val="24"/>
            <w:szCs w:val="24"/>
            <w:u w:val="single"/>
          </w:rPr>
          <w:t>HSIAO 2012</w:t>
        </w:r>
      </w:hyperlink>
      <w:r w:rsidR="00E86088" w:rsidRPr="009050E6">
        <w:rPr>
          <w:rFonts w:ascii="Arial" w:eastAsia="Times New Roman" w:hAnsi="Arial" w:cs="Arial"/>
          <w:b/>
          <w:bCs/>
          <w:sz w:val="24"/>
          <w:szCs w:val="24"/>
        </w:rPr>
        <w:br/>
        <w:t xml:space="preserve">Modeling an autism risk factor in mice leads to permanent immune </w:t>
      </w:r>
      <w:proofErr w:type="gramStart"/>
      <w:r w:rsidR="00E86088" w:rsidRPr="009050E6">
        <w:rPr>
          <w:rFonts w:ascii="Arial" w:eastAsia="Times New Roman" w:hAnsi="Arial" w:cs="Arial"/>
          <w:b/>
          <w:bCs/>
          <w:sz w:val="24"/>
          <w:szCs w:val="24"/>
        </w:rPr>
        <w:t>dysregulation</w:t>
      </w:r>
      <w:proofErr w:type="gramEnd"/>
    </w:p>
    <w:p w14:paraId="569106F5" w14:textId="77777777" w:rsidR="009D5C26"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96ED6DF" w14:textId="37C68960" w:rsid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 xml:space="preserve">Prenatal infection exposure, immune system, </w:t>
      </w:r>
      <w:proofErr w:type="gramStart"/>
      <w:r w:rsidRPr="009050E6">
        <w:rPr>
          <w:rFonts w:ascii="Arial" w:eastAsia="Times New Roman" w:hAnsi="Arial" w:cs="Arial"/>
          <w:sz w:val="24"/>
          <w:szCs w:val="24"/>
        </w:rPr>
        <w:t>mouse</w:t>
      </w:r>
      <w:proofErr w:type="gramEnd"/>
      <w:r w:rsidRPr="009050E6">
        <w:rPr>
          <w:rFonts w:ascii="Arial" w:eastAsia="Times New Roman" w:hAnsi="Arial" w:cs="Arial"/>
          <w:sz w:val="24"/>
          <w:szCs w:val="24"/>
        </w:rPr>
        <w:t xml:space="preserve">, mice. </w:t>
      </w:r>
    </w:p>
    <w:p w14:paraId="7CE0C7A3" w14:textId="2FA9B046" w:rsidR="004524EA" w:rsidRDefault="004524E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Abnormal activation of the i8mmune system is involved in autism.</w:t>
      </w:r>
    </w:p>
    <w:p w14:paraId="1BDC2DCC" w14:textId="639B3798" w:rsidR="004524EA" w:rsidRDefault="004524E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Irradiation decreased repetitive behavior and anxiety behavior.</w:t>
      </w:r>
    </w:p>
    <w:p w14:paraId="4910051C" w14:textId="3D231417"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b/>
          <w:bCs/>
          <w:sz w:val="24"/>
          <w:szCs w:val="24"/>
        </w:rPr>
        <w:t xml:space="preserve">NOTE: </w:t>
      </w:r>
      <w:r w:rsidRPr="009050E6">
        <w:rPr>
          <w:rFonts w:ascii="Arial" w:eastAsia="Times New Roman" w:hAnsi="Arial" w:cs="Arial"/>
          <w:sz w:val="24"/>
          <w:szCs w:val="24"/>
        </w:rPr>
        <w:t>Immune activated mothers .... as in vaccinated? Not specified.</w:t>
      </w:r>
      <w:r w:rsidRPr="009050E6">
        <w:rPr>
          <w:rFonts w:ascii="Arial" w:eastAsia="Times New Roman" w:hAnsi="Arial" w:cs="Arial"/>
          <w:b/>
          <w:bCs/>
          <w:sz w:val="24"/>
          <w:szCs w:val="24"/>
        </w:rPr>
        <w:t xml:space="preserve"> </w:t>
      </w:r>
      <w:r w:rsidR="009050E6">
        <w:rPr>
          <w:rFonts w:ascii="Arial" w:eastAsia="Times New Roman" w:hAnsi="Arial" w:cs="Arial"/>
          <w:b/>
          <w:bCs/>
          <w:sz w:val="24"/>
          <w:szCs w:val="24"/>
        </w:rPr>
        <w:br/>
      </w:r>
    </w:p>
    <w:p w14:paraId="06A0CD6E" w14:textId="05C67FDD"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699" w:history="1">
        <w:r w:rsidR="00E86088" w:rsidRPr="009050E6">
          <w:rPr>
            <w:rFonts w:ascii="Arial" w:eastAsia="Times New Roman" w:hAnsi="Arial" w:cs="Arial"/>
            <w:b/>
            <w:bCs/>
            <w:color w:val="0000FF"/>
            <w:sz w:val="24"/>
            <w:szCs w:val="24"/>
            <w:u w:val="single"/>
          </w:rPr>
          <w:t>HSIAO 2013</w:t>
        </w:r>
      </w:hyperlink>
      <w:r w:rsidR="00E86088" w:rsidRPr="009050E6">
        <w:rPr>
          <w:rFonts w:ascii="Arial" w:eastAsia="Times New Roman" w:hAnsi="Arial" w:cs="Arial"/>
          <w:b/>
          <w:bCs/>
          <w:sz w:val="24"/>
          <w:szCs w:val="24"/>
        </w:rPr>
        <w:br/>
        <w:t xml:space="preserve">The microbiota modulates gut physiology and behavioral abnormalities </w:t>
      </w:r>
      <w:r w:rsidR="00E86088" w:rsidRPr="009050E6">
        <w:rPr>
          <w:rFonts w:ascii="Arial" w:eastAsia="Times New Roman" w:hAnsi="Arial" w:cs="Arial"/>
          <w:b/>
          <w:bCs/>
          <w:sz w:val="24"/>
          <w:szCs w:val="24"/>
        </w:rPr>
        <w:lastRenderedPageBreak/>
        <w:t xml:space="preserve">associated with autism </w:t>
      </w:r>
      <w:r w:rsidR="009050E6">
        <w:rPr>
          <w:rFonts w:ascii="Arial" w:eastAsia="Times New Roman" w:hAnsi="Arial" w:cs="Arial"/>
          <w:b/>
          <w:bCs/>
          <w:sz w:val="24"/>
          <w:szCs w:val="24"/>
        </w:rPr>
        <w:br/>
      </w:r>
    </w:p>
    <w:p w14:paraId="61F5A8A9"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0" w:history="1">
        <w:r w:rsidR="00E86088" w:rsidRPr="009050E6">
          <w:rPr>
            <w:rFonts w:ascii="Arial" w:eastAsia="Times New Roman" w:hAnsi="Arial" w:cs="Arial"/>
            <w:b/>
            <w:bCs/>
            <w:color w:val="0000FF"/>
            <w:sz w:val="24"/>
            <w:szCs w:val="24"/>
            <w:u w:val="single"/>
          </w:rPr>
          <w:t>HU 2015</w:t>
        </w:r>
      </w:hyperlink>
      <w:r w:rsidR="00E86088" w:rsidRPr="009050E6">
        <w:rPr>
          <w:rFonts w:ascii="Arial" w:eastAsia="Times New Roman" w:hAnsi="Arial" w:cs="Arial"/>
          <w:b/>
          <w:bCs/>
          <w:sz w:val="24"/>
          <w:szCs w:val="24"/>
        </w:rPr>
        <w:br/>
        <w:t>Effect of sodium nitrite on phosphorylation of cytoskeletal proteins and spatial learning and memory in rats</w:t>
      </w:r>
    </w:p>
    <w:p w14:paraId="5C24E139" w14:textId="77777777" w:rsidR="00D7222C" w:rsidRDefault="00647C4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85441F9" w14:textId="0C6A1143"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 xml:space="preserve">Chinese. brain. rats. learning. </w:t>
      </w:r>
      <w:r w:rsidR="00603398">
        <w:rPr>
          <w:rFonts w:ascii="Arial" w:eastAsia="Times New Roman" w:hAnsi="Arial" w:cs="Arial"/>
          <w:sz w:val="24"/>
          <w:szCs w:val="24"/>
        </w:rPr>
        <w:br/>
      </w:r>
    </w:p>
    <w:p w14:paraId="4373BA7C"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1" w:history="1">
        <w:r w:rsidR="00E86088" w:rsidRPr="009050E6">
          <w:rPr>
            <w:rFonts w:ascii="Arial" w:eastAsia="Times New Roman" w:hAnsi="Arial" w:cs="Arial"/>
            <w:b/>
            <w:bCs/>
            <w:color w:val="0000FF"/>
            <w:sz w:val="24"/>
            <w:szCs w:val="24"/>
            <w:u w:val="single"/>
          </w:rPr>
          <w:t>HUANG 1998</w:t>
        </w:r>
      </w:hyperlink>
      <w:r w:rsidR="00E86088" w:rsidRPr="009050E6">
        <w:rPr>
          <w:rFonts w:ascii="Arial" w:eastAsia="Times New Roman" w:hAnsi="Arial" w:cs="Arial"/>
          <w:b/>
          <w:bCs/>
          <w:sz w:val="24"/>
          <w:szCs w:val="24"/>
        </w:rPr>
        <w:br/>
        <w:t>Study of skin rashes after antibiotic use in young children</w:t>
      </w:r>
    </w:p>
    <w:p w14:paraId="49C5F665" w14:textId="77777777"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 xml:space="preserve">Children developed rash when given antibiotic when sick; not when well. </w:t>
      </w:r>
    </w:p>
    <w:p w14:paraId="4A8A683E" w14:textId="22D5234E" w:rsidR="00E86088" w:rsidRPr="009050E6" w:rsidRDefault="00E86088" w:rsidP="007400AA">
      <w:pPr>
        <w:numPr>
          <w:ilvl w:val="1"/>
          <w:numId w:val="16"/>
        </w:numPr>
        <w:spacing w:before="100" w:beforeAutospacing="1" w:after="120" w:line="240" w:lineRule="auto"/>
        <w:rPr>
          <w:rFonts w:ascii="Arial" w:eastAsia="Times New Roman" w:hAnsi="Arial" w:cs="Arial"/>
          <w:sz w:val="24"/>
          <w:szCs w:val="24"/>
        </w:rPr>
      </w:pPr>
      <w:r w:rsidRPr="009050E6">
        <w:rPr>
          <w:rFonts w:ascii="Arial" w:eastAsia="Times New Roman" w:hAnsi="Arial" w:cs="Arial"/>
          <w:sz w:val="24"/>
          <w:szCs w:val="24"/>
        </w:rPr>
        <w:t xml:space="preserve">When given dye-free </w:t>
      </w:r>
      <w:proofErr w:type="gramStart"/>
      <w:r w:rsidRPr="009050E6">
        <w:rPr>
          <w:rFonts w:ascii="Arial" w:eastAsia="Times New Roman" w:hAnsi="Arial" w:cs="Arial"/>
          <w:sz w:val="24"/>
          <w:szCs w:val="24"/>
        </w:rPr>
        <w:t>antibiotic</w:t>
      </w:r>
      <w:proofErr w:type="gramEnd"/>
      <w:r w:rsidRPr="009050E6">
        <w:rPr>
          <w:rFonts w:ascii="Arial" w:eastAsia="Times New Roman" w:hAnsi="Arial" w:cs="Arial"/>
          <w:sz w:val="24"/>
          <w:szCs w:val="24"/>
        </w:rPr>
        <w:t xml:space="preserve"> when sick, they were fine. </w:t>
      </w:r>
      <w:r w:rsidR="00603398">
        <w:rPr>
          <w:rFonts w:ascii="Arial" w:eastAsia="Times New Roman" w:hAnsi="Arial" w:cs="Arial"/>
          <w:sz w:val="24"/>
          <w:szCs w:val="24"/>
        </w:rPr>
        <w:br/>
      </w:r>
    </w:p>
    <w:p w14:paraId="747A832D" w14:textId="77777777" w:rsidR="001F585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2" w:history="1">
        <w:r w:rsidR="00E86088" w:rsidRPr="009050E6">
          <w:rPr>
            <w:rFonts w:ascii="Arial" w:eastAsia="Times New Roman" w:hAnsi="Arial" w:cs="Arial"/>
            <w:b/>
            <w:bCs/>
            <w:color w:val="0000FF"/>
            <w:sz w:val="24"/>
            <w:szCs w:val="24"/>
            <w:u w:val="single"/>
          </w:rPr>
          <w:t>HUANG 2007</w:t>
        </w:r>
      </w:hyperlink>
      <w:r w:rsidR="00E86088" w:rsidRPr="009050E6">
        <w:rPr>
          <w:rFonts w:ascii="Arial" w:eastAsia="Times New Roman" w:hAnsi="Arial" w:cs="Arial"/>
          <w:b/>
          <w:bCs/>
          <w:sz w:val="24"/>
          <w:szCs w:val="24"/>
        </w:rPr>
        <w:br/>
        <w:t xml:space="preserve">Toxic Effects of Sodium Fluoride on Reproductive Function in Male Mice </w:t>
      </w:r>
    </w:p>
    <w:p w14:paraId="3ACDED69" w14:textId="65B83E8D" w:rsidR="00E86088" w:rsidRPr="009050E6"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0919BBA6" w14:textId="745D31BC"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3" w:history="1">
        <w:r w:rsidR="00E86088" w:rsidRPr="009050E6">
          <w:rPr>
            <w:rFonts w:ascii="Arial" w:eastAsia="Times New Roman" w:hAnsi="Arial" w:cs="Arial"/>
            <w:b/>
            <w:bCs/>
            <w:color w:val="0000FF"/>
            <w:sz w:val="24"/>
            <w:szCs w:val="24"/>
            <w:u w:val="single"/>
          </w:rPr>
          <w:t>HUANG 2009 (letter)</w:t>
        </w:r>
      </w:hyperlink>
      <w:r w:rsidR="00E86088" w:rsidRPr="009050E6">
        <w:rPr>
          <w:rFonts w:ascii="Arial" w:eastAsia="Times New Roman" w:hAnsi="Arial" w:cs="Arial"/>
          <w:b/>
          <w:bCs/>
          <w:sz w:val="24"/>
          <w:szCs w:val="24"/>
        </w:rPr>
        <w:br/>
        <w:t xml:space="preserve">Adverse drug reactions to antibiotic use in young children. </w:t>
      </w:r>
      <w:r w:rsidR="00603398">
        <w:rPr>
          <w:rFonts w:ascii="Arial" w:eastAsia="Times New Roman" w:hAnsi="Arial" w:cs="Arial"/>
          <w:b/>
          <w:bCs/>
          <w:sz w:val="24"/>
          <w:szCs w:val="24"/>
        </w:rPr>
        <w:br/>
      </w:r>
    </w:p>
    <w:p w14:paraId="3B40955D" w14:textId="274D6F4E"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4" w:history="1">
        <w:r w:rsidR="00E86088" w:rsidRPr="009050E6">
          <w:rPr>
            <w:rFonts w:ascii="Arial" w:eastAsia="Times New Roman" w:hAnsi="Arial" w:cs="Arial"/>
            <w:b/>
            <w:bCs/>
            <w:color w:val="0000FF"/>
            <w:sz w:val="24"/>
            <w:szCs w:val="24"/>
            <w:u w:val="single"/>
          </w:rPr>
          <w:t>HUANG 2014</w:t>
        </w:r>
      </w:hyperlink>
      <w:r w:rsidR="00E86088" w:rsidRPr="009050E6">
        <w:rPr>
          <w:rFonts w:ascii="Arial" w:eastAsia="Times New Roman" w:hAnsi="Arial" w:cs="Arial"/>
          <w:b/>
          <w:bCs/>
          <w:sz w:val="24"/>
          <w:szCs w:val="24"/>
        </w:rPr>
        <w:br/>
        <w:t xml:space="preserve">Hyperbaric oxygen therapy as an effective adjunctive treatment for chronic Lyme disease (case report) </w:t>
      </w:r>
      <w:r w:rsidR="00603398">
        <w:rPr>
          <w:rFonts w:ascii="Arial" w:eastAsia="Times New Roman" w:hAnsi="Arial" w:cs="Arial"/>
          <w:b/>
          <w:bCs/>
          <w:sz w:val="24"/>
          <w:szCs w:val="24"/>
        </w:rPr>
        <w:br/>
      </w:r>
    </w:p>
    <w:p w14:paraId="37AEE442" w14:textId="77777777"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5" w:history="1">
        <w:r w:rsidR="00E86088" w:rsidRPr="009050E6">
          <w:rPr>
            <w:rFonts w:ascii="Arial" w:eastAsia="Times New Roman" w:hAnsi="Arial" w:cs="Arial"/>
            <w:b/>
            <w:bCs/>
            <w:color w:val="0000FF"/>
            <w:sz w:val="24"/>
            <w:szCs w:val="24"/>
            <w:u w:val="single"/>
          </w:rPr>
          <w:t>HUDAK 2012</w:t>
        </w:r>
      </w:hyperlink>
      <w:r w:rsidR="00E86088" w:rsidRPr="009050E6">
        <w:rPr>
          <w:rFonts w:ascii="Arial" w:eastAsia="Times New Roman" w:hAnsi="Arial" w:cs="Arial"/>
          <w:b/>
          <w:bCs/>
          <w:sz w:val="24"/>
          <w:szCs w:val="24"/>
        </w:rPr>
        <w:br/>
        <w:t xml:space="preserve">Clinical report: Neonatal drug withdrawal </w:t>
      </w:r>
    </w:p>
    <w:p w14:paraId="4B7778CA" w14:textId="4A06437D" w:rsidR="00E86088" w:rsidRPr="00C7149E" w:rsidRDefault="0060339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w:t>
      </w:r>
      <w:r w:rsidR="00E86088" w:rsidRPr="00C7149E">
        <w:rPr>
          <w:rFonts w:ascii="Arial" w:eastAsia="Times New Roman" w:hAnsi="Arial" w:cs="Arial"/>
          <w:sz w:val="24"/>
          <w:szCs w:val="24"/>
        </w:rPr>
        <w:t xml:space="preserve">abies, AAP, pregnancy </w:t>
      </w:r>
      <w:r>
        <w:rPr>
          <w:rFonts w:ascii="Arial" w:eastAsia="Times New Roman" w:hAnsi="Arial" w:cs="Arial"/>
          <w:sz w:val="24"/>
          <w:szCs w:val="24"/>
        </w:rPr>
        <w:br/>
      </w:r>
    </w:p>
    <w:p w14:paraId="4161BBCB" w14:textId="1772E261"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6" w:history="1">
        <w:r w:rsidR="00E86088" w:rsidRPr="009050E6">
          <w:rPr>
            <w:rFonts w:ascii="Arial" w:eastAsia="Times New Roman" w:hAnsi="Arial" w:cs="Arial"/>
            <w:b/>
            <w:bCs/>
            <w:color w:val="0000FF"/>
            <w:sz w:val="24"/>
            <w:szCs w:val="24"/>
            <w:u w:val="single"/>
          </w:rPr>
          <w:t>HUDSON 1993</w:t>
        </w:r>
      </w:hyperlink>
      <w:proofErr w:type="gramStart"/>
      <w:r w:rsidR="00603398">
        <w:rPr>
          <w:rFonts w:ascii="Arial" w:eastAsia="Times New Roman" w:hAnsi="Arial" w:cs="Arial"/>
          <w:b/>
          <w:bCs/>
          <w:color w:val="0000FF"/>
          <w:sz w:val="24"/>
          <w:szCs w:val="24"/>
          <w:u w:val="single"/>
        </w:rPr>
        <w:t xml:space="preserve">   (</w:t>
      </w:r>
      <w:proofErr w:type="gramEnd"/>
      <w:r w:rsidR="00603398">
        <w:rPr>
          <w:rFonts w:ascii="Arial" w:eastAsia="Times New Roman" w:hAnsi="Arial" w:cs="Arial"/>
          <w:color w:val="0000FF"/>
          <w:sz w:val="24"/>
          <w:szCs w:val="24"/>
          <w:u w:val="single"/>
        </w:rPr>
        <w:t>Wakefield)</w:t>
      </w:r>
      <w:r w:rsidR="00E86088" w:rsidRPr="009050E6">
        <w:rPr>
          <w:rFonts w:ascii="Arial" w:eastAsia="Times New Roman" w:hAnsi="Arial" w:cs="Arial"/>
          <w:b/>
          <w:bCs/>
          <w:sz w:val="24"/>
          <w:szCs w:val="24"/>
        </w:rPr>
        <w:br/>
        <w:t>Factor XIIIA subunit and Crohn's disease</w:t>
      </w:r>
    </w:p>
    <w:p w14:paraId="5D6E2F7D" w14:textId="66697C87" w:rsidR="00E86088" w:rsidRPr="00C7149E" w:rsidRDefault="00E8608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Plasma factor. blood, albumin. </w:t>
      </w:r>
      <w:r w:rsidR="00603398">
        <w:rPr>
          <w:rFonts w:ascii="Arial" w:eastAsia="Times New Roman" w:hAnsi="Arial" w:cs="Arial"/>
          <w:sz w:val="24"/>
          <w:szCs w:val="24"/>
        </w:rPr>
        <w:br/>
      </w:r>
    </w:p>
    <w:p w14:paraId="10D318D9" w14:textId="77777777" w:rsidR="006033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7" w:history="1">
        <w:r w:rsidR="00E86088" w:rsidRPr="009050E6">
          <w:rPr>
            <w:rFonts w:ascii="Arial" w:eastAsia="Times New Roman" w:hAnsi="Arial" w:cs="Arial"/>
            <w:b/>
            <w:bCs/>
            <w:color w:val="0000FF"/>
            <w:sz w:val="24"/>
            <w:szCs w:val="24"/>
            <w:u w:val="single"/>
          </w:rPr>
          <w:t>HUDSON 1996</w:t>
        </w:r>
      </w:hyperlink>
      <w:proofErr w:type="gramStart"/>
      <w:r w:rsidR="00603398">
        <w:rPr>
          <w:rFonts w:ascii="Arial" w:eastAsia="Times New Roman" w:hAnsi="Arial" w:cs="Arial"/>
          <w:b/>
          <w:bCs/>
          <w:color w:val="0000FF"/>
          <w:sz w:val="24"/>
          <w:szCs w:val="24"/>
          <w:u w:val="single"/>
        </w:rPr>
        <w:t xml:space="preserve">   </w:t>
      </w:r>
      <w:r w:rsidR="00603398">
        <w:rPr>
          <w:rFonts w:ascii="Arial" w:eastAsia="Times New Roman" w:hAnsi="Arial" w:cs="Arial"/>
          <w:color w:val="0000FF"/>
          <w:sz w:val="24"/>
          <w:szCs w:val="24"/>
          <w:u w:val="single"/>
        </w:rPr>
        <w:t>(</w:t>
      </w:r>
      <w:proofErr w:type="gramEnd"/>
      <w:r w:rsidR="00603398">
        <w:rPr>
          <w:rFonts w:ascii="Arial" w:eastAsia="Times New Roman" w:hAnsi="Arial" w:cs="Arial"/>
          <w:color w:val="0000FF"/>
          <w:sz w:val="24"/>
          <w:szCs w:val="24"/>
          <w:u w:val="single"/>
        </w:rPr>
        <w:t>Wakefield)</w:t>
      </w:r>
      <w:r w:rsidR="00E86088" w:rsidRPr="009050E6">
        <w:rPr>
          <w:rFonts w:ascii="Arial" w:eastAsia="Times New Roman" w:hAnsi="Arial" w:cs="Arial"/>
          <w:b/>
          <w:bCs/>
          <w:sz w:val="24"/>
          <w:szCs w:val="24"/>
        </w:rPr>
        <w:br/>
        <w:t xml:space="preserve">Thrombotic vascular </w:t>
      </w:r>
      <w:r w:rsidR="00603398">
        <w:rPr>
          <w:rFonts w:ascii="Arial" w:eastAsia="Times New Roman" w:hAnsi="Arial" w:cs="Arial"/>
          <w:b/>
          <w:bCs/>
          <w:sz w:val="24"/>
          <w:szCs w:val="24"/>
        </w:rPr>
        <w:t>r</w:t>
      </w:r>
      <w:r w:rsidR="00E86088" w:rsidRPr="009050E6">
        <w:rPr>
          <w:rFonts w:ascii="Arial" w:eastAsia="Times New Roman" w:hAnsi="Arial" w:cs="Arial"/>
          <w:b/>
          <w:bCs/>
          <w:sz w:val="24"/>
          <w:szCs w:val="24"/>
        </w:rPr>
        <w:t xml:space="preserve">isk factors in inflammatory bowel disease </w:t>
      </w:r>
      <w:r w:rsidR="00E86088" w:rsidRPr="009050E6">
        <w:rPr>
          <w:rFonts w:ascii="Arial" w:eastAsia="Times New Roman" w:hAnsi="Arial" w:cs="Arial"/>
          <w:b/>
          <w:bCs/>
          <w:sz w:val="24"/>
          <w:szCs w:val="24"/>
        </w:rPr>
        <w:br/>
        <w:t>GMO rice</w:t>
      </w:r>
    </w:p>
    <w:p w14:paraId="29907809" w14:textId="62605B44" w:rsidR="005E3196" w:rsidRPr="005E3196" w:rsidRDefault="00E86088" w:rsidP="005E3196">
      <w:pPr>
        <w:numPr>
          <w:ilvl w:val="1"/>
          <w:numId w:val="16"/>
        </w:numPr>
        <w:spacing w:before="100" w:beforeAutospacing="1" w:after="120" w:line="240" w:lineRule="auto"/>
        <w:rPr>
          <w:rFonts w:ascii="Arial" w:eastAsia="Times New Roman" w:hAnsi="Arial" w:cs="Arial"/>
          <w:sz w:val="24"/>
          <w:szCs w:val="24"/>
        </w:rPr>
      </w:pPr>
      <w:proofErr w:type="spellStart"/>
      <w:r w:rsidRPr="00603398">
        <w:rPr>
          <w:rFonts w:ascii="Arial" w:eastAsia="Times New Roman" w:hAnsi="Arial" w:cs="Arial"/>
          <w:sz w:val="24"/>
          <w:szCs w:val="24"/>
        </w:rPr>
        <w:t>Chrohn's</w:t>
      </w:r>
      <w:proofErr w:type="spellEnd"/>
      <w:r w:rsidRPr="00603398">
        <w:rPr>
          <w:rFonts w:ascii="Arial" w:eastAsia="Times New Roman" w:hAnsi="Arial" w:cs="Arial"/>
          <w:sz w:val="24"/>
          <w:szCs w:val="24"/>
        </w:rPr>
        <w:t xml:space="preserve"> disease, ulcerative colitis, high risk factors - smoking, etc. </w:t>
      </w:r>
      <w:r w:rsidR="00EE4BA4">
        <w:rPr>
          <w:rFonts w:ascii="Arial" w:eastAsia="Times New Roman" w:hAnsi="Arial" w:cs="Arial"/>
          <w:sz w:val="24"/>
          <w:szCs w:val="24"/>
        </w:rPr>
        <w:br/>
      </w:r>
    </w:p>
    <w:p w14:paraId="0EE6B89D" w14:textId="712AA6FC" w:rsidR="00382389" w:rsidRDefault="007E7BC3" w:rsidP="007400AA">
      <w:pPr>
        <w:numPr>
          <w:ilvl w:val="0"/>
          <w:numId w:val="16"/>
        </w:numPr>
        <w:spacing w:before="100" w:beforeAutospacing="1" w:after="120" w:line="240" w:lineRule="auto"/>
        <w:rPr>
          <w:rFonts w:ascii="Arial" w:eastAsia="Times New Roman" w:hAnsi="Arial" w:cs="Arial"/>
          <w:b/>
          <w:bCs/>
          <w:sz w:val="24"/>
          <w:szCs w:val="24"/>
        </w:rPr>
      </w:pPr>
      <w:hyperlink r:id="rId1708" w:history="1">
        <w:r w:rsidR="00EE4BA4" w:rsidRPr="007E7BC3">
          <w:rPr>
            <w:rStyle w:val="Hyperlink"/>
          </w:rPr>
          <w:t xml:space="preserve">* </w:t>
        </w:r>
        <w:r w:rsidR="00382389" w:rsidRPr="007E7BC3">
          <w:rPr>
            <w:rStyle w:val="Hyperlink"/>
            <w:rFonts w:ascii="Arial" w:eastAsia="Times New Roman" w:hAnsi="Arial" w:cs="Arial"/>
            <w:b/>
            <w:bCs/>
            <w:sz w:val="24"/>
            <w:szCs w:val="24"/>
          </w:rPr>
          <w:t>HUGHES 1988</w:t>
        </w:r>
      </w:hyperlink>
      <w:r w:rsidR="00382389">
        <w:rPr>
          <w:rFonts w:ascii="Arial" w:eastAsia="Times New Roman" w:hAnsi="Arial" w:cs="Arial"/>
          <w:b/>
          <w:bCs/>
          <w:sz w:val="24"/>
          <w:szCs w:val="24"/>
        </w:rPr>
        <w:br/>
        <w:t>A Tribute to Toilet Paper</w:t>
      </w:r>
    </w:p>
    <w:p w14:paraId="68DEE7BF" w14:textId="259A23CF" w:rsidR="005E3196" w:rsidRPr="005E3196" w:rsidRDefault="00382389" w:rsidP="005E319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There has </w:t>
      </w:r>
      <w:proofErr w:type="gramStart"/>
      <w:r>
        <w:rPr>
          <w:rFonts w:ascii="Arial" w:eastAsia="Times New Roman" w:hAnsi="Arial" w:cs="Arial"/>
          <w:sz w:val="24"/>
          <w:szCs w:val="24"/>
        </w:rPr>
        <w:t>actually been</w:t>
      </w:r>
      <w:proofErr w:type="gramEnd"/>
      <w:r>
        <w:rPr>
          <w:rFonts w:ascii="Arial" w:eastAsia="Times New Roman" w:hAnsi="Arial" w:cs="Arial"/>
          <w:sz w:val="24"/>
          <w:szCs w:val="24"/>
        </w:rPr>
        <w:t xml:space="preserve"> very limited research on the benefits of toilet paper, but if we went back to newspapers etc., it would destroy our plumbing system.</w:t>
      </w:r>
      <w:r w:rsidR="00EE4BA4">
        <w:rPr>
          <w:rFonts w:ascii="Arial" w:eastAsia="Times New Roman" w:hAnsi="Arial" w:cs="Arial"/>
          <w:sz w:val="24"/>
          <w:szCs w:val="24"/>
        </w:rPr>
        <w:br/>
      </w:r>
    </w:p>
    <w:p w14:paraId="7BF70C99" w14:textId="36D47058" w:rsidR="006033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09" w:history="1">
        <w:r w:rsidR="00E86088" w:rsidRPr="009050E6">
          <w:rPr>
            <w:rFonts w:ascii="Arial" w:eastAsia="Times New Roman" w:hAnsi="Arial" w:cs="Arial"/>
            <w:b/>
            <w:bCs/>
            <w:color w:val="0000FF"/>
            <w:sz w:val="24"/>
            <w:szCs w:val="24"/>
            <w:u w:val="single"/>
          </w:rPr>
          <w:t>HUI 2016</w:t>
        </w:r>
      </w:hyperlink>
      <w:r w:rsidR="00E86088" w:rsidRPr="009050E6">
        <w:rPr>
          <w:rFonts w:ascii="Arial" w:eastAsia="Times New Roman" w:hAnsi="Arial" w:cs="Arial"/>
          <w:b/>
          <w:bCs/>
          <w:sz w:val="24"/>
          <w:szCs w:val="24"/>
        </w:rPr>
        <w:br/>
        <w:t xml:space="preserve">Effects of Parental Dietary Exposure to GM Rice TT51 on the Male Reproductive System of Rat Offspring* </w:t>
      </w:r>
    </w:p>
    <w:p w14:paraId="13E745F8" w14:textId="77777777" w:rsidR="00D7222C" w:rsidRPr="00D7222C" w:rsidRDefault="00647C4F" w:rsidP="005E319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593DA891" w14:textId="0DE13628" w:rsidR="005E3196" w:rsidRPr="005E3196" w:rsidRDefault="00E86088" w:rsidP="005E3196">
      <w:pPr>
        <w:numPr>
          <w:ilvl w:val="1"/>
          <w:numId w:val="16"/>
        </w:numPr>
        <w:spacing w:before="100" w:beforeAutospacing="1" w:after="120" w:line="240" w:lineRule="auto"/>
        <w:rPr>
          <w:rFonts w:ascii="Arial" w:eastAsia="Times New Roman" w:hAnsi="Arial" w:cs="Arial"/>
          <w:b/>
          <w:bCs/>
          <w:sz w:val="24"/>
          <w:szCs w:val="24"/>
        </w:rPr>
      </w:pPr>
      <w:r w:rsidRPr="00603398">
        <w:rPr>
          <w:rFonts w:ascii="Arial" w:eastAsia="Times New Roman" w:hAnsi="Arial" w:cs="Arial"/>
          <w:sz w:val="24"/>
          <w:szCs w:val="24"/>
        </w:rPr>
        <w:t xml:space="preserve">Sperm and reproduction okay. No change. China. </w:t>
      </w:r>
      <w:r w:rsidR="00EE4BA4">
        <w:rPr>
          <w:rFonts w:ascii="Arial" w:eastAsia="Times New Roman" w:hAnsi="Arial" w:cs="Arial"/>
          <w:sz w:val="24"/>
          <w:szCs w:val="24"/>
        </w:rPr>
        <w:br/>
      </w:r>
    </w:p>
    <w:p w14:paraId="26315C83" w14:textId="5F0504D2"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0" w:history="1">
        <w:r w:rsidR="00E86088" w:rsidRPr="009050E6">
          <w:rPr>
            <w:rFonts w:ascii="Arial" w:eastAsia="Times New Roman" w:hAnsi="Arial" w:cs="Arial"/>
            <w:b/>
            <w:bCs/>
            <w:color w:val="0000FF"/>
            <w:sz w:val="24"/>
            <w:szCs w:val="24"/>
            <w:u w:val="single"/>
          </w:rPr>
          <w:t>HUMPHREY 1986</w:t>
        </w:r>
      </w:hyperlink>
      <w:r w:rsidR="00E86088" w:rsidRPr="009050E6">
        <w:rPr>
          <w:rFonts w:ascii="Arial" w:eastAsia="Times New Roman" w:hAnsi="Arial" w:cs="Arial"/>
          <w:b/>
          <w:bCs/>
          <w:sz w:val="24"/>
          <w:szCs w:val="24"/>
        </w:rPr>
        <w:br/>
        <w:t xml:space="preserve">Serendipity and insight in immunology (Green College Lecture) </w:t>
      </w:r>
      <w:r w:rsidR="00603398">
        <w:rPr>
          <w:rFonts w:ascii="Arial" w:eastAsia="Times New Roman" w:hAnsi="Arial" w:cs="Arial"/>
          <w:b/>
          <w:bCs/>
          <w:sz w:val="24"/>
          <w:szCs w:val="24"/>
        </w:rPr>
        <w:br/>
      </w:r>
    </w:p>
    <w:p w14:paraId="1C759AA9" w14:textId="77777777" w:rsidR="006033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1" w:history="1">
        <w:r w:rsidR="00E86088" w:rsidRPr="009050E6">
          <w:rPr>
            <w:rFonts w:ascii="Arial" w:eastAsia="Times New Roman" w:hAnsi="Arial" w:cs="Arial"/>
            <w:b/>
            <w:bCs/>
            <w:color w:val="0000FF"/>
            <w:sz w:val="24"/>
            <w:szCs w:val="24"/>
            <w:u w:val="single"/>
          </w:rPr>
          <w:t>HUMPHRIES 2008</w:t>
        </w:r>
      </w:hyperlink>
      <w:r w:rsidR="00E86088" w:rsidRPr="009050E6">
        <w:rPr>
          <w:rFonts w:ascii="Arial" w:eastAsia="Times New Roman" w:hAnsi="Arial" w:cs="Arial"/>
          <w:b/>
          <w:bCs/>
          <w:sz w:val="24"/>
          <w:szCs w:val="24"/>
        </w:rPr>
        <w:br/>
        <w:t>Direct and indirect cellular effects of aspartame on the brain</w:t>
      </w:r>
    </w:p>
    <w:p w14:paraId="390F87C5" w14:textId="0BDB452C" w:rsidR="005E3196" w:rsidRDefault="00E86088" w:rsidP="005E3196">
      <w:pPr>
        <w:numPr>
          <w:ilvl w:val="1"/>
          <w:numId w:val="16"/>
        </w:numPr>
        <w:spacing w:before="100" w:beforeAutospacing="1" w:after="120" w:line="240" w:lineRule="auto"/>
        <w:rPr>
          <w:rFonts w:ascii="Arial" w:eastAsia="Times New Roman" w:hAnsi="Arial" w:cs="Arial"/>
          <w:sz w:val="24"/>
          <w:szCs w:val="24"/>
        </w:rPr>
      </w:pPr>
      <w:r w:rsidRPr="00603398">
        <w:rPr>
          <w:rFonts w:ascii="Arial" w:eastAsia="Times New Roman" w:hAnsi="Arial" w:cs="Arial"/>
          <w:sz w:val="24"/>
          <w:szCs w:val="24"/>
        </w:rPr>
        <w:t xml:space="preserve">Glutamate, headache, </w:t>
      </w:r>
      <w:proofErr w:type="spellStart"/>
      <w:r w:rsidRPr="00603398">
        <w:rPr>
          <w:rFonts w:ascii="Arial" w:eastAsia="Times New Roman" w:hAnsi="Arial" w:cs="Arial"/>
          <w:sz w:val="24"/>
          <w:szCs w:val="24"/>
        </w:rPr>
        <w:t>inxomnia</w:t>
      </w:r>
      <w:proofErr w:type="spellEnd"/>
      <w:r w:rsidRPr="00603398">
        <w:rPr>
          <w:rFonts w:ascii="Arial" w:eastAsia="Times New Roman" w:hAnsi="Arial" w:cs="Arial"/>
          <w:sz w:val="24"/>
          <w:szCs w:val="24"/>
        </w:rPr>
        <w:t xml:space="preserve">, sleep, seizures, catecholamines, norepinephrine, epinephrine, dopamine. </w:t>
      </w:r>
      <w:r w:rsidRPr="00C7149E">
        <w:rPr>
          <w:rFonts w:ascii="Arial" w:eastAsia="Times New Roman" w:hAnsi="Arial" w:cs="Arial"/>
          <w:sz w:val="24"/>
          <w:szCs w:val="24"/>
        </w:rPr>
        <w:t xml:space="preserve">S. Africa. </w:t>
      </w:r>
    </w:p>
    <w:p w14:paraId="7CE96F2E" w14:textId="77777777" w:rsidR="005E3196" w:rsidRPr="005E3196" w:rsidRDefault="005E3196" w:rsidP="005E3196">
      <w:pPr>
        <w:spacing w:before="100" w:beforeAutospacing="1" w:after="120" w:line="240" w:lineRule="auto"/>
        <w:ind w:left="1152"/>
        <w:rPr>
          <w:rFonts w:ascii="Arial" w:eastAsia="Times New Roman" w:hAnsi="Arial" w:cs="Arial"/>
          <w:sz w:val="24"/>
          <w:szCs w:val="24"/>
        </w:rPr>
      </w:pPr>
    </w:p>
    <w:p w14:paraId="2AAD7A5A" w14:textId="0B4090C5"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2" w:history="1">
        <w:r w:rsidR="00E86088" w:rsidRPr="009050E6">
          <w:rPr>
            <w:rFonts w:ascii="Arial" w:eastAsia="Times New Roman" w:hAnsi="Arial" w:cs="Arial"/>
            <w:b/>
            <w:bCs/>
            <w:color w:val="0000FF"/>
            <w:sz w:val="24"/>
            <w:szCs w:val="24"/>
            <w:u w:val="single"/>
          </w:rPr>
          <w:t>HUNTER 2001</w:t>
        </w:r>
      </w:hyperlink>
      <w:r w:rsidR="00E86088" w:rsidRPr="009050E6">
        <w:rPr>
          <w:rFonts w:ascii="Arial" w:eastAsia="Times New Roman" w:hAnsi="Arial" w:cs="Arial"/>
          <w:b/>
          <w:bCs/>
          <w:sz w:val="24"/>
          <w:szCs w:val="24"/>
        </w:rPr>
        <w:br/>
        <w:t>You asked for it. (Food for Thought</w:t>
      </w:r>
      <w:proofErr w:type="gramStart"/>
      <w:r w:rsidR="00E86088" w:rsidRPr="009050E6">
        <w:rPr>
          <w:rFonts w:ascii="Arial" w:eastAsia="Times New Roman" w:hAnsi="Arial" w:cs="Arial"/>
          <w:b/>
          <w:bCs/>
          <w:sz w:val="24"/>
          <w:szCs w:val="24"/>
        </w:rPr>
        <w:t>).(</w:t>
      </w:r>
      <w:proofErr w:type="gramEnd"/>
      <w:r w:rsidR="00E86088" w:rsidRPr="009050E6">
        <w:rPr>
          <w:rFonts w:ascii="Arial" w:eastAsia="Times New Roman" w:hAnsi="Arial" w:cs="Arial"/>
          <w:b/>
          <w:bCs/>
          <w:sz w:val="24"/>
          <w:szCs w:val="24"/>
        </w:rPr>
        <w:t xml:space="preserve">Ritalin, bacteria, freeze-dried food, produce washing, alcohol consumption) </w:t>
      </w:r>
      <w:r w:rsidR="00603398">
        <w:rPr>
          <w:rFonts w:ascii="Arial" w:eastAsia="Times New Roman" w:hAnsi="Arial" w:cs="Arial"/>
          <w:b/>
          <w:bCs/>
          <w:sz w:val="24"/>
          <w:szCs w:val="24"/>
        </w:rPr>
        <w:br/>
      </w:r>
    </w:p>
    <w:p w14:paraId="5C3BA83C" w14:textId="225B28C8" w:rsidR="00E86088" w:rsidRPr="009050E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3" w:history="1">
        <w:r w:rsidR="00E86088" w:rsidRPr="009050E6">
          <w:rPr>
            <w:rFonts w:ascii="Arial" w:eastAsia="Times New Roman" w:hAnsi="Arial" w:cs="Arial"/>
            <w:b/>
            <w:bCs/>
            <w:color w:val="0000FF"/>
            <w:sz w:val="24"/>
            <w:szCs w:val="24"/>
            <w:u w:val="single"/>
          </w:rPr>
          <w:t>HUNTER 2016</w:t>
        </w:r>
      </w:hyperlink>
      <w:r w:rsidR="00E86088" w:rsidRPr="009050E6">
        <w:rPr>
          <w:rFonts w:ascii="Arial" w:eastAsia="Times New Roman" w:hAnsi="Arial" w:cs="Arial"/>
          <w:b/>
          <w:bCs/>
          <w:sz w:val="24"/>
          <w:szCs w:val="24"/>
        </w:rPr>
        <w:br/>
        <w:t xml:space="preserve">GM Crops - lessons from medicine (editorial) </w:t>
      </w:r>
      <w:r w:rsidR="00745F90">
        <w:rPr>
          <w:rFonts w:ascii="Arial" w:eastAsia="Times New Roman" w:hAnsi="Arial" w:cs="Arial"/>
          <w:b/>
          <w:bCs/>
          <w:sz w:val="24"/>
          <w:szCs w:val="24"/>
        </w:rPr>
        <w:br/>
      </w:r>
    </w:p>
    <w:p w14:paraId="42ED50D9" w14:textId="77777777" w:rsidR="006033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4" w:history="1">
        <w:r w:rsidR="00E86088" w:rsidRPr="009050E6">
          <w:rPr>
            <w:rFonts w:ascii="Arial" w:eastAsia="Times New Roman" w:hAnsi="Arial" w:cs="Arial"/>
            <w:b/>
            <w:bCs/>
            <w:color w:val="0000FF"/>
            <w:sz w:val="24"/>
            <w:szCs w:val="24"/>
            <w:u w:val="single"/>
          </w:rPr>
          <w:t>HURST 1990</w:t>
        </w:r>
      </w:hyperlink>
      <w:r w:rsidR="00E86088" w:rsidRPr="009050E6">
        <w:rPr>
          <w:rFonts w:ascii="Arial" w:eastAsia="Times New Roman" w:hAnsi="Arial" w:cs="Arial"/>
          <w:b/>
          <w:bCs/>
          <w:sz w:val="24"/>
          <w:szCs w:val="24"/>
        </w:rPr>
        <w:br/>
        <w:t>Allergy management of refractory serous otitis media.</w:t>
      </w:r>
    </w:p>
    <w:p w14:paraId="021807B5" w14:textId="77777777" w:rsidR="00603398" w:rsidRDefault="00E86088" w:rsidP="007400AA">
      <w:pPr>
        <w:numPr>
          <w:ilvl w:val="1"/>
          <w:numId w:val="16"/>
        </w:numPr>
        <w:spacing w:before="100" w:beforeAutospacing="1" w:after="120" w:line="240" w:lineRule="auto"/>
        <w:rPr>
          <w:rFonts w:ascii="Arial" w:eastAsia="Times New Roman" w:hAnsi="Arial" w:cs="Arial"/>
          <w:sz w:val="24"/>
          <w:szCs w:val="24"/>
        </w:rPr>
      </w:pPr>
      <w:r w:rsidRPr="00603398">
        <w:rPr>
          <w:rFonts w:ascii="Arial" w:eastAsia="Times New Roman" w:hAnsi="Arial" w:cs="Arial"/>
          <w:sz w:val="24"/>
          <w:szCs w:val="24"/>
        </w:rPr>
        <w:t xml:space="preserve">Earache. 20 patients not helped by usual </w:t>
      </w:r>
      <w:proofErr w:type="gramStart"/>
      <w:r w:rsidRPr="00603398">
        <w:rPr>
          <w:rFonts w:ascii="Arial" w:eastAsia="Times New Roman" w:hAnsi="Arial" w:cs="Arial"/>
          <w:sz w:val="24"/>
          <w:szCs w:val="24"/>
        </w:rPr>
        <w:t>treatments;</w:t>
      </w:r>
      <w:proofErr w:type="gramEnd"/>
      <w:r w:rsidRPr="00603398">
        <w:rPr>
          <w:rFonts w:ascii="Arial" w:eastAsia="Times New Roman" w:hAnsi="Arial" w:cs="Arial"/>
          <w:sz w:val="24"/>
          <w:szCs w:val="24"/>
        </w:rPr>
        <w:t xml:space="preserve"> </w:t>
      </w:r>
    </w:p>
    <w:p w14:paraId="15FBBB2B" w14:textId="77777777" w:rsidR="00603398" w:rsidRDefault="00603398" w:rsidP="007400AA">
      <w:pPr>
        <w:numPr>
          <w:ilvl w:val="1"/>
          <w:numId w:val="16"/>
        </w:numPr>
        <w:spacing w:before="100" w:beforeAutospacing="1" w:after="120" w:line="240" w:lineRule="auto"/>
        <w:rPr>
          <w:rFonts w:ascii="Arial" w:eastAsia="Times New Roman" w:hAnsi="Arial" w:cs="Arial"/>
          <w:sz w:val="24"/>
          <w:szCs w:val="24"/>
        </w:rPr>
      </w:pPr>
      <w:r w:rsidRPr="00603398">
        <w:rPr>
          <w:rFonts w:ascii="Arial" w:eastAsia="Times New Roman" w:hAnsi="Arial" w:cs="Arial"/>
          <w:sz w:val="24"/>
          <w:szCs w:val="24"/>
        </w:rPr>
        <w:t>A</w:t>
      </w:r>
      <w:r w:rsidR="00E86088" w:rsidRPr="00603398">
        <w:rPr>
          <w:rFonts w:ascii="Arial" w:eastAsia="Times New Roman" w:hAnsi="Arial" w:cs="Arial"/>
          <w:sz w:val="24"/>
          <w:szCs w:val="24"/>
        </w:rPr>
        <w:t xml:space="preserve">ll improved by allergy treatment and/or elimination diet. </w:t>
      </w:r>
    </w:p>
    <w:p w14:paraId="00F78805" w14:textId="51BA3E30" w:rsidR="00E86088" w:rsidRPr="00603398" w:rsidRDefault="00E86088" w:rsidP="007400AA">
      <w:pPr>
        <w:numPr>
          <w:ilvl w:val="1"/>
          <w:numId w:val="16"/>
        </w:numPr>
        <w:spacing w:before="100" w:beforeAutospacing="1" w:after="120" w:line="240" w:lineRule="auto"/>
        <w:rPr>
          <w:rFonts w:ascii="Arial" w:eastAsia="Times New Roman" w:hAnsi="Arial" w:cs="Arial"/>
          <w:sz w:val="24"/>
          <w:szCs w:val="24"/>
        </w:rPr>
      </w:pPr>
      <w:r w:rsidRPr="00603398">
        <w:rPr>
          <w:rFonts w:ascii="Arial" w:eastAsia="Times New Roman" w:hAnsi="Arial" w:cs="Arial"/>
          <w:sz w:val="24"/>
          <w:szCs w:val="24"/>
        </w:rPr>
        <w:t xml:space="preserve">No controls improved. </w:t>
      </w:r>
      <w:r w:rsidR="00603398">
        <w:rPr>
          <w:rFonts w:ascii="Arial" w:eastAsia="Times New Roman" w:hAnsi="Arial" w:cs="Arial"/>
          <w:sz w:val="24"/>
          <w:szCs w:val="24"/>
        </w:rPr>
        <w:br/>
      </w:r>
    </w:p>
    <w:p w14:paraId="23519324" w14:textId="77777777" w:rsidR="006033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5" w:history="1">
        <w:r w:rsidR="00E86088" w:rsidRPr="009050E6">
          <w:rPr>
            <w:rFonts w:ascii="Arial" w:eastAsia="Times New Roman" w:hAnsi="Arial" w:cs="Arial"/>
            <w:b/>
            <w:bCs/>
            <w:color w:val="0000FF"/>
            <w:sz w:val="24"/>
            <w:szCs w:val="24"/>
            <w:u w:val="single"/>
          </w:rPr>
          <w:t>HURT 2014</w:t>
        </w:r>
      </w:hyperlink>
      <w:r w:rsidR="00E86088" w:rsidRPr="009050E6">
        <w:rPr>
          <w:rFonts w:ascii="Arial" w:eastAsia="Times New Roman" w:hAnsi="Arial" w:cs="Arial"/>
          <w:b/>
          <w:bCs/>
          <w:sz w:val="24"/>
          <w:szCs w:val="24"/>
        </w:rPr>
        <w:t xml:space="preserve"> </w:t>
      </w:r>
      <w:r w:rsidR="00E86088" w:rsidRPr="009050E6">
        <w:rPr>
          <w:rFonts w:ascii="Arial" w:eastAsia="Times New Roman" w:hAnsi="Arial" w:cs="Arial"/>
          <w:b/>
          <w:bCs/>
          <w:sz w:val="24"/>
          <w:szCs w:val="24"/>
        </w:rPr>
        <w:br/>
        <w:t>An integrated dietary/nutritional approach to ADHD.</w:t>
      </w:r>
    </w:p>
    <w:p w14:paraId="67028719" w14:textId="66B5A420" w:rsidR="00E86088" w:rsidRPr="00603398" w:rsidRDefault="00E86088" w:rsidP="007400AA">
      <w:pPr>
        <w:numPr>
          <w:ilvl w:val="1"/>
          <w:numId w:val="16"/>
        </w:numPr>
        <w:spacing w:before="100" w:beforeAutospacing="1" w:after="120" w:line="240" w:lineRule="auto"/>
        <w:rPr>
          <w:rFonts w:ascii="Arial" w:eastAsia="Times New Roman" w:hAnsi="Arial" w:cs="Arial"/>
          <w:b/>
          <w:bCs/>
          <w:sz w:val="24"/>
          <w:szCs w:val="24"/>
        </w:rPr>
      </w:pPr>
      <w:r w:rsidRPr="00603398">
        <w:rPr>
          <w:rFonts w:ascii="Arial" w:eastAsia="Times New Roman" w:hAnsi="Arial" w:cs="Arial"/>
          <w:sz w:val="24"/>
          <w:szCs w:val="24"/>
        </w:rPr>
        <w:t xml:space="preserve">"Children who are suspected to have nutritional deficiencies, insufficiencies, and/or food allergies should be evaluated and, if the suspicion is confirmed, treated with supplementation or specific food elimination as part of standard care." </w:t>
      </w:r>
      <w:r w:rsidR="00745F90">
        <w:rPr>
          <w:rFonts w:ascii="Arial" w:eastAsia="Times New Roman" w:hAnsi="Arial" w:cs="Arial"/>
          <w:sz w:val="24"/>
          <w:szCs w:val="24"/>
        </w:rPr>
        <w:br/>
      </w:r>
    </w:p>
    <w:p w14:paraId="5CD900E2" w14:textId="2278B9F5" w:rsidR="00603398" w:rsidRDefault="005E1792"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1716" w:history="1">
        <w:r w:rsidR="00E86088" w:rsidRPr="00603398">
          <w:rPr>
            <w:rFonts w:ascii="Arial" w:eastAsia="Times New Roman" w:hAnsi="Arial" w:cs="Arial"/>
            <w:b/>
            <w:bCs/>
            <w:color w:val="0000FF"/>
            <w:sz w:val="24"/>
            <w:szCs w:val="24"/>
            <w:u w:val="single"/>
          </w:rPr>
          <w:t>HUSAIN 2006</w:t>
        </w:r>
      </w:hyperlink>
      <w:r w:rsidR="00E86088" w:rsidRPr="00603398">
        <w:rPr>
          <w:rFonts w:ascii="Arial" w:eastAsia="Times New Roman" w:hAnsi="Arial" w:cs="Arial"/>
          <w:b/>
          <w:bCs/>
          <w:sz w:val="24"/>
          <w:szCs w:val="24"/>
        </w:rPr>
        <w:br/>
        <w:t xml:space="preserve">Estimates of dietary exposure of children to artificial food </w:t>
      </w:r>
      <w:proofErr w:type="spellStart"/>
      <w:r w:rsidR="00E86088" w:rsidRPr="00603398">
        <w:rPr>
          <w:rFonts w:ascii="Arial" w:eastAsia="Times New Roman" w:hAnsi="Arial" w:cs="Arial"/>
          <w:b/>
          <w:bCs/>
          <w:sz w:val="24"/>
          <w:szCs w:val="24"/>
        </w:rPr>
        <w:t>colours</w:t>
      </w:r>
      <w:proofErr w:type="spellEnd"/>
      <w:r w:rsidR="00E86088" w:rsidRPr="00603398">
        <w:rPr>
          <w:rFonts w:ascii="Arial" w:eastAsia="Times New Roman" w:hAnsi="Arial" w:cs="Arial"/>
          <w:b/>
          <w:bCs/>
          <w:sz w:val="24"/>
          <w:szCs w:val="24"/>
        </w:rPr>
        <w:t xml:space="preserve"> in Kuwait</w:t>
      </w:r>
    </w:p>
    <w:p w14:paraId="3264651E" w14:textId="388FC8ED" w:rsidR="005E3196" w:rsidRPr="005E3196" w:rsidRDefault="00E86088" w:rsidP="005E3196">
      <w:pPr>
        <w:numPr>
          <w:ilvl w:val="1"/>
          <w:numId w:val="16"/>
        </w:numPr>
        <w:spacing w:before="100" w:beforeAutospacing="1" w:after="120" w:line="240" w:lineRule="auto"/>
        <w:rPr>
          <w:rFonts w:ascii="Arial" w:eastAsia="Times New Roman" w:hAnsi="Arial" w:cs="Arial"/>
          <w:b/>
          <w:bCs/>
          <w:sz w:val="24"/>
          <w:szCs w:val="24"/>
        </w:rPr>
      </w:pPr>
      <w:r w:rsidRPr="00603398">
        <w:rPr>
          <w:rFonts w:ascii="Arial" w:eastAsia="Times New Roman" w:hAnsi="Arial" w:cs="Arial"/>
          <w:sz w:val="24"/>
          <w:szCs w:val="24"/>
        </w:rPr>
        <w:t xml:space="preserve">Diet, children, color additives, ADI </w:t>
      </w:r>
      <w:r w:rsidR="005E1792">
        <w:rPr>
          <w:rFonts w:ascii="Arial" w:eastAsia="Times New Roman" w:hAnsi="Arial" w:cs="Arial"/>
          <w:sz w:val="24"/>
          <w:szCs w:val="24"/>
        </w:rPr>
        <w:br/>
      </w:r>
    </w:p>
    <w:p w14:paraId="7DBEEAEE" w14:textId="0C7D28B8" w:rsidR="00603398"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717" w:history="1">
        <w:r w:rsidR="00E86088" w:rsidRPr="00603398">
          <w:rPr>
            <w:rFonts w:ascii="Arial" w:eastAsia="Times New Roman" w:hAnsi="Arial" w:cs="Arial"/>
            <w:b/>
            <w:bCs/>
            <w:color w:val="0000FF"/>
            <w:sz w:val="24"/>
            <w:szCs w:val="24"/>
            <w:u w:val="single"/>
          </w:rPr>
          <w:t>HUSAROVA 2013</w:t>
        </w:r>
      </w:hyperlink>
      <w:r w:rsidR="00E86088" w:rsidRPr="00603398">
        <w:rPr>
          <w:rFonts w:ascii="Arial" w:eastAsia="Times New Roman" w:hAnsi="Arial" w:cs="Arial"/>
          <w:b/>
          <w:bCs/>
          <w:sz w:val="24"/>
          <w:szCs w:val="24"/>
        </w:rPr>
        <w:br/>
        <w:t>Monosodium Glutamate Toxic Effects and Their Implications for Human Intake: A Review</w:t>
      </w:r>
    </w:p>
    <w:p w14:paraId="7959922C" w14:textId="7F1BFAC5" w:rsidR="005E3196" w:rsidRPr="005E3196" w:rsidRDefault="00E86088" w:rsidP="005E3196">
      <w:pPr>
        <w:numPr>
          <w:ilvl w:val="1"/>
          <w:numId w:val="16"/>
        </w:numPr>
        <w:spacing w:before="100" w:beforeAutospacing="1" w:after="120" w:line="240" w:lineRule="auto"/>
        <w:rPr>
          <w:rFonts w:ascii="Arial" w:eastAsia="Times New Roman" w:hAnsi="Arial" w:cs="Arial"/>
          <w:b/>
          <w:bCs/>
          <w:sz w:val="24"/>
          <w:szCs w:val="24"/>
        </w:rPr>
      </w:pPr>
      <w:r w:rsidRPr="00F32D66">
        <w:rPr>
          <w:rFonts w:ascii="Arial" w:eastAsia="Times New Roman" w:hAnsi="Arial" w:cs="Arial"/>
          <w:sz w:val="24"/>
          <w:szCs w:val="24"/>
        </w:rPr>
        <w:t>MSG.</w:t>
      </w:r>
      <w:r w:rsidR="00F32D66" w:rsidRPr="00F32D66">
        <w:rPr>
          <w:rFonts w:ascii="Arial" w:eastAsia="Times New Roman" w:hAnsi="Arial" w:cs="Arial"/>
          <w:sz w:val="24"/>
          <w:szCs w:val="24"/>
        </w:rPr>
        <w:t xml:space="preserve">  </w:t>
      </w:r>
      <w:r w:rsidRPr="00F32D66">
        <w:rPr>
          <w:rFonts w:ascii="Arial" w:eastAsia="Times New Roman" w:hAnsi="Arial" w:cs="Arial"/>
          <w:sz w:val="24"/>
          <w:szCs w:val="24"/>
        </w:rPr>
        <w:t xml:space="preserve"> Slovakia. </w:t>
      </w:r>
      <w:r w:rsidR="005E1792">
        <w:rPr>
          <w:rFonts w:ascii="Arial" w:eastAsia="Times New Roman" w:hAnsi="Arial" w:cs="Arial"/>
          <w:sz w:val="24"/>
          <w:szCs w:val="24"/>
        </w:rPr>
        <w:br/>
      </w:r>
    </w:p>
    <w:p w14:paraId="1BEB53ED" w14:textId="7CC8A980" w:rsidR="00E86088" w:rsidRPr="006033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8" w:history="1">
        <w:r w:rsidR="00E86088" w:rsidRPr="00603398">
          <w:rPr>
            <w:rFonts w:ascii="Arial" w:eastAsia="Times New Roman" w:hAnsi="Arial" w:cs="Arial"/>
            <w:b/>
            <w:bCs/>
            <w:color w:val="0000FF"/>
            <w:sz w:val="24"/>
            <w:szCs w:val="24"/>
            <w:u w:val="single"/>
          </w:rPr>
          <w:t>HUSS 2010</w:t>
        </w:r>
      </w:hyperlink>
      <w:r w:rsidR="00E86088" w:rsidRPr="00603398">
        <w:rPr>
          <w:rFonts w:ascii="Arial" w:eastAsia="Times New Roman" w:hAnsi="Arial" w:cs="Arial"/>
          <w:b/>
          <w:bCs/>
          <w:sz w:val="24"/>
          <w:szCs w:val="24"/>
        </w:rPr>
        <w:br/>
        <w:t xml:space="preserve">Supplementation of polyunsaturated fatty acids, magnesium and zinc in children seeking medical advice for attention-deficit/hyperactivity problems - an observational cohort study. </w:t>
      </w:r>
      <w:r w:rsidR="00CD06C2">
        <w:rPr>
          <w:rFonts w:ascii="Arial" w:eastAsia="Times New Roman" w:hAnsi="Arial" w:cs="Arial"/>
          <w:b/>
          <w:bCs/>
          <w:sz w:val="24"/>
          <w:szCs w:val="24"/>
        </w:rPr>
        <w:br/>
      </w:r>
    </w:p>
    <w:p w14:paraId="35B7A8F5" w14:textId="391B7DC0" w:rsidR="00603398" w:rsidRPr="004524E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19" w:history="1">
        <w:r w:rsidR="00E86088" w:rsidRPr="00603398">
          <w:rPr>
            <w:rFonts w:ascii="Arial" w:eastAsia="Times New Roman" w:hAnsi="Arial" w:cs="Arial"/>
            <w:b/>
            <w:bCs/>
            <w:color w:val="0000FF"/>
            <w:sz w:val="24"/>
            <w:szCs w:val="24"/>
            <w:u w:val="single"/>
          </w:rPr>
          <w:t>HUSTON 2009</w:t>
        </w:r>
      </w:hyperlink>
      <w:r w:rsidR="00E86088" w:rsidRPr="00603398">
        <w:rPr>
          <w:rFonts w:ascii="Arial" w:eastAsia="Times New Roman" w:hAnsi="Arial" w:cs="Arial"/>
          <w:b/>
          <w:bCs/>
          <w:sz w:val="24"/>
          <w:szCs w:val="24"/>
        </w:rPr>
        <w:br/>
        <w:t xml:space="preserve">Neonatal Parenteral Nutrition Hypersensitivity: A Case Report Implicating Bisulfite Sensitivity in a Newborn Infant </w:t>
      </w:r>
      <w:r w:rsidR="00CD06C2">
        <w:rPr>
          <w:rFonts w:ascii="Arial" w:eastAsia="Times New Roman" w:hAnsi="Arial" w:cs="Arial"/>
          <w:b/>
          <w:bCs/>
          <w:sz w:val="24"/>
          <w:szCs w:val="24"/>
        </w:rPr>
        <w:br/>
      </w:r>
    </w:p>
    <w:p w14:paraId="5D5FFA49" w14:textId="424BC4AD" w:rsidR="004524EA"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720" w:history="1">
        <w:r w:rsidR="00603398" w:rsidRPr="004524EA">
          <w:rPr>
            <w:rFonts w:ascii="Arial" w:eastAsia="Times New Roman" w:hAnsi="Arial" w:cs="Arial"/>
            <w:b/>
            <w:bCs/>
            <w:color w:val="0000FF"/>
            <w:sz w:val="24"/>
            <w:szCs w:val="24"/>
            <w:u w:val="single"/>
          </w:rPr>
          <w:t>HUTCHEON 2016</w:t>
        </w:r>
      </w:hyperlink>
      <w:r w:rsidR="00603398" w:rsidRPr="004524EA">
        <w:rPr>
          <w:rFonts w:ascii="Arial" w:eastAsia="Times New Roman" w:hAnsi="Arial" w:cs="Arial"/>
          <w:b/>
          <w:bCs/>
          <w:sz w:val="24"/>
          <w:szCs w:val="24"/>
        </w:rPr>
        <w:br/>
        <w:t>Detectable Risks in Studies of the Fetal Benefits of Maternal Influenza Vaccination</w:t>
      </w:r>
    </w:p>
    <w:p w14:paraId="1A5C2F37" w14:textId="77777777" w:rsidR="004524EA" w:rsidRPr="004524EA"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4524EA">
        <w:rPr>
          <w:rFonts w:ascii="Arial" w:eastAsia="Times New Roman" w:hAnsi="Arial" w:cs="Arial"/>
          <w:sz w:val="24"/>
          <w:szCs w:val="24"/>
        </w:rPr>
        <w:t xml:space="preserve">Flu vaccine. pregnancy. "small magnitude of detectable effect size ... </w:t>
      </w:r>
      <w:proofErr w:type="gramStart"/>
      <w:r w:rsidRPr="004524EA">
        <w:rPr>
          <w:rFonts w:ascii="Arial" w:eastAsia="Times New Roman" w:hAnsi="Arial" w:cs="Arial"/>
          <w:sz w:val="24"/>
          <w:szCs w:val="24"/>
        </w:rPr>
        <w:t>"</w:t>
      </w:r>
      <w:r w:rsidR="004524EA" w:rsidRPr="004524EA">
        <w:rPr>
          <w:rFonts w:ascii="Arial" w:eastAsia="Times New Roman" w:hAnsi="Arial" w:cs="Arial"/>
          <w:sz w:val="24"/>
          <w:szCs w:val="24"/>
        </w:rPr>
        <w:t xml:space="preserve">  </w:t>
      </w:r>
      <w:r w:rsidRPr="004524EA">
        <w:rPr>
          <w:rFonts w:ascii="Arial" w:eastAsia="Times New Roman" w:hAnsi="Arial" w:cs="Arial"/>
          <w:sz w:val="24"/>
          <w:szCs w:val="24"/>
        </w:rPr>
        <w:t>Canada</w:t>
      </w:r>
      <w:proofErr w:type="gramEnd"/>
      <w:r w:rsidRPr="004524EA">
        <w:rPr>
          <w:rFonts w:ascii="Arial" w:eastAsia="Times New Roman" w:hAnsi="Arial" w:cs="Arial"/>
          <w:sz w:val="24"/>
          <w:szCs w:val="24"/>
        </w:rPr>
        <w:t xml:space="preserve">. </w:t>
      </w:r>
    </w:p>
    <w:p w14:paraId="0855B080" w14:textId="1D9CF379" w:rsidR="00603398" w:rsidRPr="004524EA" w:rsidRDefault="004524E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“large fetal benefits” from flu vaccine seen in epidemiology studies are “not likely to be real.”</w:t>
      </w:r>
      <w:r>
        <w:rPr>
          <w:rFonts w:ascii="Arial" w:eastAsia="Times New Roman" w:hAnsi="Arial" w:cs="Arial"/>
          <w:sz w:val="24"/>
          <w:szCs w:val="24"/>
        </w:rPr>
        <w:br/>
      </w:r>
    </w:p>
    <w:p w14:paraId="36287809" w14:textId="0B358812" w:rsidR="004524EA" w:rsidRPr="00C7149E" w:rsidRDefault="00603398" w:rsidP="004744AA">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See PHADKE 2016 </w:t>
      </w:r>
      <w:proofErr w:type="gramStart"/>
      <w:r w:rsidRPr="007400AA">
        <w:rPr>
          <w:rFonts w:ascii="Arial" w:eastAsia="Times New Roman" w:hAnsi="Arial" w:cs="Arial"/>
          <w:sz w:val="24"/>
          <w:szCs w:val="24"/>
        </w:rPr>
        <w:t>comment</w:t>
      </w:r>
      <w:proofErr w:type="gramEnd"/>
      <w:r w:rsidRPr="007400AA">
        <w:rPr>
          <w:rFonts w:ascii="Arial" w:eastAsia="Times New Roman" w:hAnsi="Arial" w:cs="Arial"/>
          <w:sz w:val="24"/>
          <w:szCs w:val="24"/>
        </w:rPr>
        <w:t xml:space="preserve"> </w:t>
      </w:r>
    </w:p>
    <w:p w14:paraId="7EF2AD76" w14:textId="1EFF7D54" w:rsidR="004524E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1" w:history="1">
        <w:r w:rsidR="00603398" w:rsidRPr="0017123F">
          <w:rPr>
            <w:rStyle w:val="Hyperlink"/>
            <w:rFonts w:ascii="Arial" w:eastAsia="Times New Roman" w:hAnsi="Arial" w:cs="Arial"/>
            <w:b/>
            <w:bCs/>
            <w:sz w:val="24"/>
            <w:szCs w:val="24"/>
          </w:rPr>
          <w:t>HUTCHEON 2016</w:t>
        </w:r>
        <w:r w:rsidR="004524EA" w:rsidRPr="0017123F">
          <w:rPr>
            <w:rStyle w:val="Hyperlink"/>
            <w:rFonts w:ascii="Arial" w:eastAsia="Times New Roman" w:hAnsi="Arial" w:cs="Arial"/>
            <w:b/>
            <w:bCs/>
            <w:sz w:val="24"/>
            <w:szCs w:val="24"/>
          </w:rPr>
          <w:t>a</w:t>
        </w:r>
      </w:hyperlink>
      <w:r w:rsidR="004524EA">
        <w:rPr>
          <w:rFonts w:ascii="Arial" w:eastAsia="Times New Roman" w:hAnsi="Arial" w:cs="Arial"/>
          <w:b/>
          <w:bCs/>
          <w:color w:val="0000FF"/>
          <w:sz w:val="24"/>
          <w:szCs w:val="24"/>
          <w:u w:val="single"/>
        </w:rPr>
        <w:t xml:space="preserve">  </w:t>
      </w:r>
      <w:r w:rsidR="00603398" w:rsidRPr="0017123F">
        <w:rPr>
          <w:rFonts w:ascii="Arial" w:eastAsia="Times New Roman" w:hAnsi="Arial" w:cs="Arial"/>
          <w:sz w:val="24"/>
          <w:szCs w:val="24"/>
        </w:rPr>
        <w:t>(Response to Phadke)</w:t>
      </w:r>
      <w:r w:rsidR="00603398" w:rsidRPr="004524EA">
        <w:rPr>
          <w:rFonts w:ascii="Arial" w:eastAsia="Times New Roman" w:hAnsi="Arial" w:cs="Arial"/>
          <w:b/>
          <w:bCs/>
          <w:sz w:val="24"/>
          <w:szCs w:val="24"/>
        </w:rPr>
        <w:br/>
        <w:t xml:space="preserve">Hutcheon et al. Respond to “Maternal Influenza Immunization and Birth </w:t>
      </w:r>
      <w:proofErr w:type="gramStart"/>
      <w:r w:rsidR="00603398" w:rsidRPr="004524EA">
        <w:rPr>
          <w:rFonts w:ascii="Arial" w:eastAsia="Times New Roman" w:hAnsi="Arial" w:cs="Arial"/>
          <w:b/>
          <w:bCs/>
          <w:sz w:val="24"/>
          <w:szCs w:val="24"/>
        </w:rPr>
        <w:t>Outcomes</w:t>
      </w:r>
      <w:proofErr w:type="gramEnd"/>
      <w:r w:rsidR="00603398" w:rsidRPr="004524EA">
        <w:rPr>
          <w:rFonts w:ascii="Arial" w:eastAsia="Times New Roman" w:hAnsi="Arial" w:cs="Arial"/>
          <w:b/>
          <w:bCs/>
          <w:sz w:val="24"/>
          <w:szCs w:val="24"/>
        </w:rPr>
        <w:t xml:space="preserve">” </w:t>
      </w:r>
    </w:p>
    <w:p w14:paraId="23695A75" w14:textId="68073599" w:rsidR="00603398" w:rsidRPr="004524EA"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4524EA">
        <w:rPr>
          <w:rFonts w:ascii="Arial" w:eastAsia="Times New Roman" w:hAnsi="Arial" w:cs="Arial"/>
          <w:sz w:val="24"/>
          <w:szCs w:val="24"/>
        </w:rPr>
        <w:t xml:space="preserve"> </w:t>
      </w:r>
      <w:r w:rsidR="0017123F">
        <w:rPr>
          <w:rFonts w:ascii="Arial" w:eastAsia="Times New Roman" w:hAnsi="Arial" w:cs="Arial"/>
          <w:sz w:val="24"/>
          <w:szCs w:val="24"/>
        </w:rPr>
        <w:t xml:space="preserve">Response to </w:t>
      </w:r>
      <w:r w:rsidR="0017123F" w:rsidRPr="0017123F">
        <w:rPr>
          <w:rFonts w:ascii="Arial" w:eastAsia="Times New Roman" w:hAnsi="Arial" w:cs="Arial"/>
          <w:b/>
          <w:bCs/>
          <w:sz w:val="24"/>
          <w:szCs w:val="24"/>
        </w:rPr>
        <w:t>PHADKE 2016</w:t>
      </w:r>
      <w:r w:rsidR="0017123F">
        <w:rPr>
          <w:rFonts w:ascii="Arial" w:eastAsia="Times New Roman" w:hAnsi="Arial" w:cs="Arial"/>
          <w:sz w:val="24"/>
          <w:szCs w:val="24"/>
        </w:rPr>
        <w:t xml:space="preserve"> criticism of </w:t>
      </w:r>
      <w:r w:rsidR="0017123F" w:rsidRPr="0017123F">
        <w:rPr>
          <w:rFonts w:ascii="Arial" w:eastAsia="Times New Roman" w:hAnsi="Arial" w:cs="Arial"/>
          <w:b/>
          <w:bCs/>
          <w:sz w:val="24"/>
          <w:szCs w:val="24"/>
        </w:rPr>
        <w:t>HUTCHEON 2016</w:t>
      </w:r>
      <w:r w:rsidR="0017123F">
        <w:rPr>
          <w:rFonts w:ascii="Arial" w:eastAsia="Times New Roman" w:hAnsi="Arial" w:cs="Arial"/>
          <w:sz w:val="24"/>
          <w:szCs w:val="24"/>
        </w:rPr>
        <w:t xml:space="preserve"> above.</w:t>
      </w:r>
      <w:r w:rsidR="004524EA">
        <w:rPr>
          <w:rFonts w:ascii="Arial" w:eastAsia="Times New Roman" w:hAnsi="Arial" w:cs="Arial"/>
          <w:sz w:val="24"/>
          <w:szCs w:val="24"/>
        </w:rPr>
        <w:br/>
      </w:r>
    </w:p>
    <w:p w14:paraId="78BE6496" w14:textId="77777777" w:rsidR="004524E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2" w:history="1">
        <w:r w:rsidR="00603398" w:rsidRPr="004524EA">
          <w:rPr>
            <w:rFonts w:ascii="Arial" w:eastAsia="Times New Roman" w:hAnsi="Arial" w:cs="Arial"/>
            <w:b/>
            <w:bCs/>
            <w:color w:val="0000FF"/>
            <w:sz w:val="24"/>
            <w:szCs w:val="24"/>
            <w:u w:val="single"/>
          </w:rPr>
          <w:t>HUTTER 2005</w:t>
        </w:r>
      </w:hyperlink>
      <w:r w:rsidR="00603398" w:rsidRPr="004524EA">
        <w:rPr>
          <w:rFonts w:ascii="Arial" w:eastAsia="Times New Roman" w:hAnsi="Arial" w:cs="Arial"/>
          <w:b/>
          <w:bCs/>
          <w:sz w:val="24"/>
          <w:szCs w:val="24"/>
        </w:rPr>
        <w:t xml:space="preserve"> </w:t>
      </w:r>
      <w:r w:rsidR="00603398" w:rsidRPr="004524EA">
        <w:rPr>
          <w:rFonts w:ascii="Arial" w:eastAsia="Times New Roman" w:hAnsi="Arial" w:cs="Arial"/>
          <w:b/>
          <w:bCs/>
          <w:sz w:val="24"/>
          <w:szCs w:val="24"/>
        </w:rPr>
        <w:br/>
        <w:t xml:space="preserve">Blood concentrations of polycyclic </w:t>
      </w:r>
      <w:proofErr w:type="spellStart"/>
      <w:r w:rsidR="00603398" w:rsidRPr="004524EA">
        <w:rPr>
          <w:rFonts w:ascii="Arial" w:eastAsia="Times New Roman" w:hAnsi="Arial" w:cs="Arial"/>
          <w:b/>
          <w:bCs/>
          <w:sz w:val="24"/>
          <w:szCs w:val="24"/>
        </w:rPr>
        <w:t>musks</w:t>
      </w:r>
      <w:proofErr w:type="spellEnd"/>
      <w:r w:rsidR="00603398" w:rsidRPr="004524EA">
        <w:rPr>
          <w:rFonts w:ascii="Arial" w:eastAsia="Times New Roman" w:hAnsi="Arial" w:cs="Arial"/>
          <w:b/>
          <w:bCs/>
          <w:sz w:val="24"/>
          <w:szCs w:val="24"/>
        </w:rPr>
        <w:t xml:space="preserve"> in healthy young adults</w:t>
      </w:r>
    </w:p>
    <w:p w14:paraId="2E7DF7D2" w14:textId="3B25BB70" w:rsidR="00603398" w:rsidRPr="004524EA"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4524EA">
        <w:rPr>
          <w:rFonts w:ascii="Arial" w:eastAsia="Times New Roman" w:hAnsi="Arial" w:cs="Arial"/>
          <w:sz w:val="24"/>
          <w:szCs w:val="24"/>
        </w:rPr>
        <w:t xml:space="preserve">Fragrance. High blood levels in women using body lotion but toxicity unknown. </w:t>
      </w:r>
      <w:r w:rsidR="004524EA">
        <w:rPr>
          <w:rFonts w:ascii="Arial" w:eastAsia="Times New Roman" w:hAnsi="Arial" w:cs="Arial"/>
          <w:sz w:val="24"/>
          <w:szCs w:val="24"/>
        </w:rPr>
        <w:br/>
      </w:r>
    </w:p>
    <w:p w14:paraId="19124ACA" w14:textId="77777777" w:rsidR="004524E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3" w:history="1">
        <w:r w:rsidR="00603398" w:rsidRPr="004524EA">
          <w:rPr>
            <w:rFonts w:ascii="Arial" w:eastAsia="Times New Roman" w:hAnsi="Arial" w:cs="Arial"/>
            <w:b/>
            <w:bCs/>
            <w:color w:val="0000FF"/>
            <w:sz w:val="24"/>
            <w:szCs w:val="24"/>
            <w:u w:val="single"/>
          </w:rPr>
          <w:t>HUTTON 2016</w:t>
        </w:r>
      </w:hyperlink>
      <w:r w:rsidR="00603398" w:rsidRPr="004524EA">
        <w:rPr>
          <w:rFonts w:ascii="Arial" w:eastAsia="Times New Roman" w:hAnsi="Arial" w:cs="Arial"/>
          <w:b/>
          <w:bCs/>
          <w:sz w:val="24"/>
          <w:szCs w:val="24"/>
        </w:rPr>
        <w:br/>
        <w:t>Does Rubella Cause Autism: A 2015 reappraisal?</w:t>
      </w:r>
    </w:p>
    <w:p w14:paraId="55B0D2A5" w14:textId="31F50C66" w:rsidR="00603398" w:rsidRPr="004524EA"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4524EA">
        <w:rPr>
          <w:rFonts w:ascii="Arial" w:eastAsia="Times New Roman" w:hAnsi="Arial" w:cs="Arial"/>
          <w:sz w:val="24"/>
          <w:szCs w:val="24"/>
        </w:rPr>
        <w:t xml:space="preserve">Yes, even in vaccinated women. </w:t>
      </w:r>
      <w:r w:rsidR="009B31F7" w:rsidRPr="004524EA">
        <w:rPr>
          <w:rFonts w:ascii="Arial" w:eastAsia="Times New Roman" w:hAnsi="Arial" w:cs="Arial"/>
          <w:sz w:val="24"/>
          <w:szCs w:val="24"/>
        </w:rPr>
        <w:t xml:space="preserve">5% </w:t>
      </w:r>
      <w:r w:rsidR="009B31F7">
        <w:rPr>
          <w:rFonts w:ascii="Arial" w:eastAsia="Times New Roman" w:hAnsi="Arial" w:cs="Arial"/>
          <w:sz w:val="24"/>
          <w:szCs w:val="24"/>
        </w:rPr>
        <w:t xml:space="preserve">of </w:t>
      </w:r>
      <w:r w:rsidR="009B31F7" w:rsidRPr="004524EA">
        <w:rPr>
          <w:rFonts w:ascii="Arial" w:eastAsia="Times New Roman" w:hAnsi="Arial" w:cs="Arial"/>
          <w:sz w:val="24"/>
          <w:szCs w:val="24"/>
        </w:rPr>
        <w:t>pregnant women</w:t>
      </w:r>
      <w:r w:rsidR="009B31F7">
        <w:rPr>
          <w:rFonts w:ascii="Arial" w:eastAsia="Times New Roman" w:hAnsi="Arial" w:cs="Arial"/>
          <w:sz w:val="24"/>
          <w:szCs w:val="24"/>
        </w:rPr>
        <w:t xml:space="preserve"> get Rubella, even if vaccinated.  The v</w:t>
      </w:r>
      <w:r w:rsidR="009B31F7" w:rsidRPr="004524EA">
        <w:rPr>
          <w:rFonts w:ascii="Arial" w:eastAsia="Times New Roman" w:hAnsi="Arial" w:cs="Arial"/>
          <w:sz w:val="24"/>
          <w:szCs w:val="24"/>
        </w:rPr>
        <w:t>accine wanes</w:t>
      </w:r>
      <w:r w:rsidR="009B31F7">
        <w:rPr>
          <w:rFonts w:ascii="Arial" w:eastAsia="Times New Roman" w:hAnsi="Arial" w:cs="Arial"/>
          <w:sz w:val="24"/>
          <w:szCs w:val="24"/>
        </w:rPr>
        <w:br/>
      </w:r>
    </w:p>
    <w:p w14:paraId="25BF0767" w14:textId="77777777" w:rsidR="004524E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4" w:history="1">
        <w:r w:rsidR="00603398" w:rsidRPr="004524EA">
          <w:rPr>
            <w:rFonts w:ascii="Arial" w:eastAsia="Times New Roman" w:hAnsi="Arial" w:cs="Arial"/>
            <w:b/>
            <w:bCs/>
            <w:color w:val="0000FF"/>
            <w:sz w:val="24"/>
            <w:szCs w:val="24"/>
            <w:u w:val="single"/>
          </w:rPr>
          <w:t>HUYBRECHTS 2010</w:t>
        </w:r>
      </w:hyperlink>
      <w:r w:rsidR="00603398" w:rsidRPr="004524EA">
        <w:rPr>
          <w:rFonts w:ascii="Arial" w:eastAsia="Times New Roman" w:hAnsi="Arial" w:cs="Arial"/>
          <w:b/>
          <w:bCs/>
          <w:sz w:val="24"/>
          <w:szCs w:val="24"/>
        </w:rPr>
        <w:br/>
        <w:t xml:space="preserve">Long-term dietary exposure to different food </w:t>
      </w:r>
      <w:proofErr w:type="spellStart"/>
      <w:r w:rsidR="00603398" w:rsidRPr="004524EA">
        <w:rPr>
          <w:rFonts w:ascii="Arial" w:eastAsia="Times New Roman" w:hAnsi="Arial" w:cs="Arial"/>
          <w:b/>
          <w:bCs/>
          <w:sz w:val="24"/>
          <w:szCs w:val="24"/>
        </w:rPr>
        <w:t>colours</w:t>
      </w:r>
      <w:proofErr w:type="spellEnd"/>
      <w:r w:rsidR="00603398" w:rsidRPr="004524EA">
        <w:rPr>
          <w:rFonts w:ascii="Arial" w:eastAsia="Times New Roman" w:hAnsi="Arial" w:cs="Arial"/>
          <w:b/>
          <w:bCs/>
          <w:sz w:val="24"/>
          <w:szCs w:val="24"/>
        </w:rPr>
        <w:t xml:space="preserve"> in young children living in different European </w:t>
      </w:r>
      <w:proofErr w:type="gramStart"/>
      <w:r w:rsidR="00603398" w:rsidRPr="004524EA">
        <w:rPr>
          <w:rFonts w:ascii="Arial" w:eastAsia="Times New Roman" w:hAnsi="Arial" w:cs="Arial"/>
          <w:b/>
          <w:bCs/>
          <w:sz w:val="24"/>
          <w:szCs w:val="24"/>
        </w:rPr>
        <w:t>countries</w:t>
      </w:r>
      <w:proofErr w:type="gramEnd"/>
    </w:p>
    <w:p w14:paraId="0DF202C7" w14:textId="20E9857D" w:rsidR="00603398" w:rsidRPr="004524EA"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4524EA">
        <w:rPr>
          <w:rFonts w:ascii="Arial" w:eastAsia="Times New Roman" w:hAnsi="Arial" w:cs="Arial"/>
          <w:sz w:val="24"/>
          <w:szCs w:val="24"/>
        </w:rPr>
        <w:t xml:space="preserve">SCIENTIFIC REPORT submitted to EFSA </w:t>
      </w:r>
      <w:r w:rsidR="004524EA">
        <w:rPr>
          <w:rFonts w:ascii="Arial" w:eastAsia="Times New Roman" w:hAnsi="Arial" w:cs="Arial"/>
          <w:sz w:val="24"/>
          <w:szCs w:val="24"/>
        </w:rPr>
        <w:br/>
      </w:r>
    </w:p>
    <w:p w14:paraId="723DC1E1" w14:textId="77777777" w:rsidR="0017123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5" w:history="1">
        <w:r w:rsidR="00603398" w:rsidRPr="004524EA">
          <w:rPr>
            <w:rFonts w:ascii="Arial" w:eastAsia="Times New Roman" w:hAnsi="Arial" w:cs="Arial"/>
            <w:b/>
            <w:bCs/>
            <w:color w:val="0000FF"/>
            <w:sz w:val="24"/>
            <w:szCs w:val="24"/>
            <w:u w:val="single"/>
          </w:rPr>
          <w:t>HVIID 2003</w:t>
        </w:r>
      </w:hyperlink>
      <w:r w:rsidR="00603398" w:rsidRPr="004524EA">
        <w:rPr>
          <w:rFonts w:ascii="Arial" w:eastAsia="Times New Roman" w:hAnsi="Arial" w:cs="Arial"/>
          <w:b/>
          <w:bCs/>
          <w:sz w:val="24"/>
          <w:szCs w:val="24"/>
        </w:rPr>
        <w:br/>
        <w:t>Association Between Thimerosal-Containing Vaccine and Autism</w:t>
      </w:r>
    </w:p>
    <w:p w14:paraId="6DE6D272" w14:textId="160C5FE2" w:rsidR="0017123F" w:rsidRDefault="009B31F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Hviid</w:t>
      </w:r>
      <w:r w:rsidR="00603398" w:rsidRPr="0017123F">
        <w:rPr>
          <w:rFonts w:ascii="Arial" w:eastAsia="Times New Roman" w:hAnsi="Arial" w:cs="Arial"/>
          <w:sz w:val="24"/>
          <w:szCs w:val="24"/>
        </w:rPr>
        <w:t xml:space="preserve"> says there is no connection</w:t>
      </w:r>
      <w:r>
        <w:rPr>
          <w:rFonts w:ascii="Arial" w:eastAsia="Times New Roman" w:hAnsi="Arial" w:cs="Arial"/>
          <w:sz w:val="24"/>
          <w:szCs w:val="24"/>
        </w:rPr>
        <w:t xml:space="preserve"> between mercury-containing vaccines and </w:t>
      </w:r>
      <w:proofErr w:type="gramStart"/>
      <w:r>
        <w:rPr>
          <w:rFonts w:ascii="Arial" w:eastAsia="Times New Roman" w:hAnsi="Arial" w:cs="Arial"/>
          <w:sz w:val="24"/>
          <w:szCs w:val="24"/>
        </w:rPr>
        <w:t>autism</w:t>
      </w:r>
      <w:proofErr w:type="gramEnd"/>
      <w:r w:rsidR="00603398" w:rsidRPr="0017123F">
        <w:rPr>
          <w:rFonts w:ascii="Arial" w:eastAsia="Times New Roman" w:hAnsi="Arial" w:cs="Arial"/>
          <w:sz w:val="24"/>
          <w:szCs w:val="24"/>
        </w:rPr>
        <w:t xml:space="preserve"> </w:t>
      </w:r>
    </w:p>
    <w:p w14:paraId="7D2CB190" w14:textId="77777777" w:rsidR="009B31F7" w:rsidRPr="009B31F7"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17123F">
        <w:rPr>
          <w:rFonts w:ascii="Arial" w:eastAsia="Times New Roman" w:hAnsi="Arial" w:cs="Arial"/>
          <w:sz w:val="24"/>
          <w:szCs w:val="24"/>
        </w:rPr>
        <w:t xml:space="preserve">See commentary @ RIMLAND 2003. </w:t>
      </w:r>
    </w:p>
    <w:p w14:paraId="1D5A59FF" w14:textId="7F20CE99" w:rsidR="00603398" w:rsidRPr="009B31F7" w:rsidRDefault="009B31F7" w:rsidP="007400AA">
      <w:pPr>
        <w:numPr>
          <w:ilvl w:val="1"/>
          <w:numId w:val="16"/>
        </w:numPr>
        <w:spacing w:before="100" w:beforeAutospacing="1" w:after="120" w:line="240" w:lineRule="auto"/>
        <w:rPr>
          <w:rFonts w:ascii="Arial" w:eastAsia="Times New Roman" w:hAnsi="Arial" w:cs="Arial"/>
          <w:b/>
          <w:bCs/>
          <w:sz w:val="24"/>
          <w:szCs w:val="24"/>
        </w:rPr>
      </w:pPr>
      <w:r w:rsidRPr="009B31F7">
        <w:rPr>
          <w:rFonts w:ascii="Arial" w:eastAsia="Times New Roman" w:hAnsi="Arial" w:cs="Arial"/>
          <w:b/>
          <w:bCs/>
          <w:sz w:val="24"/>
          <w:szCs w:val="24"/>
        </w:rPr>
        <w:t>NOTE:</w:t>
      </w:r>
      <w:r>
        <w:rPr>
          <w:rFonts w:ascii="Arial" w:eastAsia="Times New Roman" w:hAnsi="Arial" w:cs="Arial"/>
          <w:b/>
          <w:bCs/>
          <w:sz w:val="24"/>
          <w:szCs w:val="24"/>
        </w:rPr>
        <w:t xml:space="preserve">  </w:t>
      </w:r>
      <w:r w:rsidRPr="009B31F7">
        <w:rPr>
          <w:rFonts w:ascii="Arial" w:eastAsia="Times New Roman" w:hAnsi="Arial" w:cs="Arial"/>
          <w:sz w:val="24"/>
          <w:szCs w:val="24"/>
          <w:highlight w:val="yellow"/>
        </w:rPr>
        <w:t xml:space="preserve">The authors work for </w:t>
      </w:r>
      <w:proofErr w:type="spellStart"/>
      <w:r w:rsidRPr="009B31F7">
        <w:rPr>
          <w:rFonts w:ascii="Arial" w:eastAsia="Times New Roman" w:hAnsi="Arial" w:cs="Arial"/>
          <w:sz w:val="24"/>
          <w:szCs w:val="24"/>
          <w:highlight w:val="yellow"/>
        </w:rPr>
        <w:t>Statens</w:t>
      </w:r>
      <w:proofErr w:type="spellEnd"/>
      <w:r w:rsidRPr="009B31F7">
        <w:rPr>
          <w:rFonts w:ascii="Arial" w:eastAsia="Times New Roman" w:hAnsi="Arial" w:cs="Arial"/>
          <w:sz w:val="24"/>
          <w:szCs w:val="24"/>
          <w:highlight w:val="yellow"/>
        </w:rPr>
        <w:t xml:space="preserve"> Serum </w:t>
      </w:r>
      <w:proofErr w:type="spellStart"/>
      <w:r w:rsidRPr="009B31F7">
        <w:rPr>
          <w:rFonts w:ascii="Arial" w:eastAsia="Times New Roman" w:hAnsi="Arial" w:cs="Arial"/>
          <w:sz w:val="24"/>
          <w:szCs w:val="24"/>
          <w:highlight w:val="yellow"/>
        </w:rPr>
        <w:t>Institut</w:t>
      </w:r>
      <w:proofErr w:type="spellEnd"/>
      <w:r w:rsidRPr="009B31F7">
        <w:rPr>
          <w:rFonts w:ascii="Arial" w:eastAsia="Times New Roman" w:hAnsi="Arial" w:cs="Arial"/>
          <w:sz w:val="24"/>
          <w:szCs w:val="24"/>
          <w:highlight w:val="yellow"/>
        </w:rPr>
        <w:t xml:space="preserve">, a vaccine developer with connections to the Bill &amp; Melinda Gates </w:t>
      </w:r>
      <w:proofErr w:type="spellStart"/>
      <w:r w:rsidRPr="009B31F7">
        <w:rPr>
          <w:rFonts w:ascii="Arial" w:eastAsia="Times New Roman" w:hAnsi="Arial" w:cs="Arial"/>
          <w:sz w:val="24"/>
          <w:szCs w:val="24"/>
          <w:highlight w:val="yellow"/>
        </w:rPr>
        <w:t>Fdn</w:t>
      </w:r>
      <w:proofErr w:type="spellEnd"/>
      <w:r w:rsidRPr="009B31F7">
        <w:rPr>
          <w:rFonts w:ascii="Arial" w:eastAsia="Times New Roman" w:hAnsi="Arial" w:cs="Arial"/>
          <w:sz w:val="24"/>
          <w:szCs w:val="24"/>
          <w:highlight w:val="yellow"/>
        </w:rPr>
        <w:t>.</w:t>
      </w:r>
      <w:r>
        <w:rPr>
          <w:rFonts w:ascii="Arial" w:eastAsia="Times New Roman" w:hAnsi="Arial" w:cs="Arial"/>
          <w:sz w:val="24"/>
          <w:szCs w:val="24"/>
        </w:rPr>
        <w:t xml:space="preserve"> </w:t>
      </w:r>
      <w:r w:rsidR="004524EA" w:rsidRPr="009B31F7">
        <w:rPr>
          <w:rFonts w:ascii="Arial" w:eastAsia="Times New Roman" w:hAnsi="Arial" w:cs="Arial"/>
          <w:b/>
          <w:bCs/>
          <w:sz w:val="24"/>
          <w:szCs w:val="24"/>
        </w:rPr>
        <w:br/>
      </w:r>
    </w:p>
    <w:p w14:paraId="73A236D1" w14:textId="6E9071B0" w:rsidR="0017123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6" w:history="1">
        <w:r w:rsidR="0017123F" w:rsidRPr="0017123F">
          <w:rPr>
            <w:rStyle w:val="Hyperlink"/>
            <w:rFonts w:ascii="Arial" w:eastAsia="Times New Roman" w:hAnsi="Arial" w:cs="Arial"/>
            <w:b/>
            <w:bCs/>
            <w:sz w:val="24"/>
            <w:szCs w:val="24"/>
          </w:rPr>
          <w:t>HVIID 2016</w:t>
        </w:r>
      </w:hyperlink>
      <w:r w:rsidR="0017123F">
        <w:rPr>
          <w:rFonts w:ascii="Arial" w:eastAsia="Times New Roman" w:hAnsi="Arial" w:cs="Arial"/>
          <w:b/>
          <w:bCs/>
          <w:sz w:val="24"/>
          <w:szCs w:val="24"/>
        </w:rPr>
        <w:br/>
        <w:t>Association between pandemic influenza A(H1N1) vaccination in pregnancy and early childhood morbidity in offspring</w:t>
      </w:r>
    </w:p>
    <w:p w14:paraId="6128A09A" w14:textId="560FF1EA" w:rsidR="0017123F" w:rsidRPr="0017123F" w:rsidRDefault="0017123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Only live-born children were included, so any miscarriages were </w:t>
      </w:r>
      <w:proofErr w:type="gramStart"/>
      <w:r>
        <w:rPr>
          <w:rFonts w:ascii="Arial" w:eastAsia="Times New Roman" w:hAnsi="Arial" w:cs="Arial"/>
          <w:sz w:val="24"/>
          <w:szCs w:val="24"/>
        </w:rPr>
        <w:t>missed</w:t>
      </w:r>
      <w:proofErr w:type="gramEnd"/>
      <w:r>
        <w:rPr>
          <w:rFonts w:ascii="Arial" w:eastAsia="Times New Roman" w:hAnsi="Arial" w:cs="Arial"/>
          <w:sz w:val="24"/>
          <w:szCs w:val="24"/>
        </w:rPr>
        <w:t>.</w:t>
      </w:r>
    </w:p>
    <w:p w14:paraId="3CC0851C" w14:textId="5E62EBCE" w:rsidR="0017123F" w:rsidRPr="0017123F" w:rsidRDefault="0017123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 difference in hospitalizations until 5 years.</w:t>
      </w:r>
    </w:p>
    <w:p w14:paraId="13FD20D2" w14:textId="741355A8" w:rsidR="0017123F" w:rsidRPr="0017123F" w:rsidRDefault="0017123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Mean age was 4.6 years, so some were not followed to 5.</w:t>
      </w:r>
    </w:p>
    <w:p w14:paraId="24C9FF8D" w14:textId="345EF248" w:rsidR="0017123F" w:rsidRPr="00745F90" w:rsidRDefault="0017123F" w:rsidP="00745F90">
      <w:pPr>
        <w:numPr>
          <w:ilvl w:val="1"/>
          <w:numId w:val="16"/>
        </w:numPr>
        <w:spacing w:before="100" w:beforeAutospacing="1" w:after="120" w:line="240" w:lineRule="auto"/>
        <w:rPr>
          <w:rFonts w:ascii="Arial" w:eastAsia="Times New Roman" w:hAnsi="Arial" w:cs="Arial"/>
          <w:b/>
          <w:bCs/>
          <w:sz w:val="24"/>
          <w:szCs w:val="24"/>
          <w:highlight w:val="yellow"/>
        </w:rPr>
      </w:pPr>
      <w:r w:rsidRPr="0017123F">
        <w:rPr>
          <w:rFonts w:ascii="Arial" w:eastAsia="Times New Roman" w:hAnsi="Arial" w:cs="Arial"/>
          <w:sz w:val="24"/>
          <w:szCs w:val="24"/>
          <w:highlight w:val="yellow"/>
        </w:rPr>
        <w:t xml:space="preserve">Funded by WHO &amp; Novo Nordisk </w:t>
      </w:r>
      <w:proofErr w:type="spellStart"/>
      <w:r w:rsidRPr="0017123F">
        <w:rPr>
          <w:rFonts w:ascii="Arial" w:eastAsia="Times New Roman" w:hAnsi="Arial" w:cs="Arial"/>
          <w:sz w:val="24"/>
          <w:szCs w:val="24"/>
          <w:highlight w:val="yellow"/>
        </w:rPr>
        <w:t>Fdn</w:t>
      </w:r>
      <w:proofErr w:type="spellEnd"/>
      <w:r w:rsidRPr="0017123F">
        <w:rPr>
          <w:rFonts w:ascii="Arial" w:eastAsia="Times New Roman" w:hAnsi="Arial" w:cs="Arial"/>
          <w:sz w:val="24"/>
          <w:szCs w:val="24"/>
          <w:highlight w:val="yellow"/>
        </w:rPr>
        <w:t xml:space="preserve"> (pharma, vaccines)</w:t>
      </w:r>
      <w:r w:rsidR="00CD06C2">
        <w:rPr>
          <w:rFonts w:ascii="Arial" w:eastAsia="Times New Roman" w:hAnsi="Arial" w:cs="Arial"/>
          <w:sz w:val="24"/>
          <w:szCs w:val="24"/>
          <w:highlight w:val="yellow"/>
        </w:rPr>
        <w:br/>
      </w:r>
    </w:p>
    <w:p w14:paraId="265285AD" w14:textId="5A8E501F" w:rsidR="0017123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7" w:history="1">
        <w:r w:rsidR="0017123F" w:rsidRPr="0017123F">
          <w:rPr>
            <w:rStyle w:val="Hyperlink"/>
            <w:rFonts w:ascii="Arial" w:eastAsia="Times New Roman" w:hAnsi="Arial" w:cs="Arial"/>
            <w:b/>
            <w:bCs/>
            <w:sz w:val="24"/>
            <w:szCs w:val="24"/>
          </w:rPr>
          <w:t>HVIID 2019</w:t>
        </w:r>
      </w:hyperlink>
      <w:r w:rsidR="0017123F">
        <w:rPr>
          <w:rFonts w:ascii="Arial" w:eastAsia="Times New Roman" w:hAnsi="Arial" w:cs="Arial"/>
          <w:b/>
          <w:bCs/>
          <w:sz w:val="24"/>
          <w:szCs w:val="24"/>
        </w:rPr>
        <w:br/>
        <w:t xml:space="preserve">Measles, mumps, rubella vaccination and autism.  A nationwide cohort </w:t>
      </w:r>
      <w:proofErr w:type="gramStart"/>
      <w:r w:rsidR="0017123F">
        <w:rPr>
          <w:rFonts w:ascii="Arial" w:eastAsia="Times New Roman" w:hAnsi="Arial" w:cs="Arial"/>
          <w:b/>
          <w:bCs/>
          <w:sz w:val="24"/>
          <w:szCs w:val="24"/>
        </w:rPr>
        <w:t>study</w:t>
      </w:r>
      <w:proofErr w:type="gramEnd"/>
      <w:r w:rsidR="0017123F">
        <w:rPr>
          <w:rFonts w:ascii="Arial" w:eastAsia="Times New Roman" w:hAnsi="Arial" w:cs="Arial"/>
          <w:b/>
          <w:bCs/>
          <w:sz w:val="24"/>
          <w:szCs w:val="24"/>
        </w:rPr>
        <w:t>.</w:t>
      </w:r>
    </w:p>
    <w:p w14:paraId="5D16C8A9" w14:textId="3A75318A" w:rsidR="0017123F" w:rsidRPr="0017123F" w:rsidRDefault="0017123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Denmark</w:t>
      </w:r>
    </w:p>
    <w:p w14:paraId="3CFA57F8" w14:textId="3B782B38" w:rsidR="0017123F" w:rsidRPr="0017123F" w:rsidRDefault="0017123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 </w:t>
      </w:r>
      <w:r w:rsidR="003B5189">
        <w:rPr>
          <w:rFonts w:ascii="Arial" w:eastAsia="Times New Roman" w:hAnsi="Arial" w:cs="Arial"/>
          <w:sz w:val="24"/>
          <w:szCs w:val="24"/>
        </w:rPr>
        <w:t xml:space="preserve">individual </w:t>
      </w:r>
      <w:r>
        <w:rPr>
          <w:rFonts w:ascii="Arial" w:eastAsia="Times New Roman" w:hAnsi="Arial" w:cs="Arial"/>
          <w:sz w:val="24"/>
          <w:szCs w:val="24"/>
        </w:rPr>
        <w:t xml:space="preserve">medical charts </w:t>
      </w:r>
      <w:r w:rsidR="003B5189">
        <w:rPr>
          <w:rFonts w:ascii="Arial" w:eastAsia="Times New Roman" w:hAnsi="Arial" w:cs="Arial"/>
          <w:sz w:val="24"/>
          <w:szCs w:val="24"/>
        </w:rPr>
        <w:t xml:space="preserve">– or kids – were </w:t>
      </w:r>
      <w:r>
        <w:rPr>
          <w:rFonts w:ascii="Arial" w:eastAsia="Times New Roman" w:hAnsi="Arial" w:cs="Arial"/>
          <w:sz w:val="24"/>
          <w:szCs w:val="24"/>
        </w:rPr>
        <w:t>reviewed.</w:t>
      </w:r>
    </w:p>
    <w:p w14:paraId="68863647" w14:textId="760909A8" w:rsidR="0017123F" w:rsidRPr="0017123F" w:rsidRDefault="0017123F" w:rsidP="007400AA">
      <w:pPr>
        <w:numPr>
          <w:ilvl w:val="1"/>
          <w:numId w:val="16"/>
        </w:numPr>
        <w:spacing w:before="100" w:beforeAutospacing="1" w:after="120" w:line="240" w:lineRule="auto"/>
        <w:rPr>
          <w:rFonts w:ascii="Arial" w:eastAsia="Times New Roman" w:hAnsi="Arial" w:cs="Arial"/>
          <w:b/>
          <w:bCs/>
          <w:sz w:val="24"/>
          <w:szCs w:val="24"/>
        </w:rPr>
      </w:pPr>
      <w:r w:rsidRPr="0017123F">
        <w:rPr>
          <w:rFonts w:ascii="Arial" w:eastAsia="Times New Roman" w:hAnsi="Arial" w:cs="Arial"/>
          <w:b/>
          <w:bCs/>
          <w:sz w:val="24"/>
          <w:szCs w:val="24"/>
        </w:rPr>
        <w:t>NOTE:</w:t>
      </w:r>
      <w:r>
        <w:rPr>
          <w:rFonts w:ascii="Arial" w:eastAsia="Times New Roman" w:hAnsi="Arial" w:cs="Arial"/>
          <w:sz w:val="24"/>
          <w:szCs w:val="24"/>
        </w:rPr>
        <w:t xml:space="preserve">  Over 95% got MMR so who are they comparing to anyhow?</w:t>
      </w:r>
    </w:p>
    <w:p w14:paraId="53C4620C" w14:textId="463F679F" w:rsidR="0017123F" w:rsidRPr="00C94A67" w:rsidRDefault="0017123F"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C94A67">
        <w:rPr>
          <w:rFonts w:ascii="Arial" w:eastAsia="Times New Roman" w:hAnsi="Arial" w:cs="Arial"/>
          <w:sz w:val="24"/>
          <w:szCs w:val="24"/>
          <w:highlight w:val="yellow"/>
        </w:rPr>
        <w:t xml:space="preserve">Conflict of interest:  ALL the authors work for </w:t>
      </w:r>
      <w:r w:rsidR="003B5189" w:rsidRPr="00C94A67">
        <w:rPr>
          <w:rFonts w:ascii="Arial" w:eastAsia="Times New Roman" w:hAnsi="Arial" w:cs="Arial"/>
          <w:sz w:val="24"/>
          <w:szCs w:val="24"/>
          <w:highlight w:val="yellow"/>
        </w:rPr>
        <w:t xml:space="preserve">the </w:t>
      </w:r>
      <w:r w:rsidRPr="00C94A67">
        <w:rPr>
          <w:rFonts w:ascii="Arial" w:eastAsia="Times New Roman" w:hAnsi="Arial" w:cs="Arial"/>
          <w:sz w:val="24"/>
          <w:szCs w:val="24"/>
          <w:highlight w:val="yellow"/>
        </w:rPr>
        <w:t xml:space="preserve">vaccine </w:t>
      </w:r>
      <w:r w:rsidR="003B5189" w:rsidRPr="00C94A67">
        <w:rPr>
          <w:rFonts w:ascii="Arial" w:eastAsia="Times New Roman" w:hAnsi="Arial" w:cs="Arial"/>
          <w:sz w:val="24"/>
          <w:szCs w:val="24"/>
          <w:highlight w:val="yellow"/>
        </w:rPr>
        <w:t>industry.</w:t>
      </w:r>
    </w:p>
    <w:p w14:paraId="164A5ABE" w14:textId="78F1C014" w:rsidR="0017123F" w:rsidRDefault="0017123F" w:rsidP="007400AA">
      <w:pPr>
        <w:pStyle w:val="Default"/>
        <w:numPr>
          <w:ilvl w:val="1"/>
          <w:numId w:val="16"/>
        </w:numPr>
        <w:spacing w:before="100" w:beforeAutospacing="1" w:after="120"/>
        <w:rPr>
          <w:sz w:val="22"/>
          <w:szCs w:val="22"/>
        </w:rPr>
      </w:pPr>
      <w:r>
        <w:rPr>
          <w:sz w:val="22"/>
          <w:szCs w:val="22"/>
        </w:rPr>
        <w:t xml:space="preserve">Shots in Denmark start later than in US &amp; have no </w:t>
      </w:r>
      <w:proofErr w:type="gramStart"/>
      <w:r>
        <w:rPr>
          <w:sz w:val="22"/>
          <w:szCs w:val="22"/>
        </w:rPr>
        <w:t>mercury</w:t>
      </w:r>
      <w:proofErr w:type="gramEnd"/>
      <w:r>
        <w:rPr>
          <w:sz w:val="22"/>
          <w:szCs w:val="22"/>
        </w:rPr>
        <w:t xml:space="preserve"> </w:t>
      </w:r>
    </w:p>
    <w:p w14:paraId="3D87F953" w14:textId="01C53FFF" w:rsidR="0017123F" w:rsidRDefault="0017123F" w:rsidP="007400AA">
      <w:pPr>
        <w:pStyle w:val="Default"/>
        <w:numPr>
          <w:ilvl w:val="1"/>
          <w:numId w:val="16"/>
        </w:numPr>
        <w:spacing w:before="100" w:beforeAutospacing="1" w:after="120"/>
        <w:rPr>
          <w:sz w:val="22"/>
          <w:szCs w:val="22"/>
        </w:rPr>
      </w:pPr>
      <w:r>
        <w:rPr>
          <w:sz w:val="22"/>
          <w:szCs w:val="22"/>
        </w:rPr>
        <w:t xml:space="preserve">The first MMR dose was given at 15 months, #2 at 12 </w:t>
      </w:r>
      <w:proofErr w:type="spellStart"/>
      <w:r>
        <w:rPr>
          <w:sz w:val="22"/>
          <w:szCs w:val="22"/>
        </w:rPr>
        <w:t>yrs</w:t>
      </w:r>
      <w:proofErr w:type="spellEnd"/>
      <w:r>
        <w:rPr>
          <w:sz w:val="22"/>
          <w:szCs w:val="22"/>
        </w:rPr>
        <w:t xml:space="preserve"> (later at 4 </w:t>
      </w:r>
      <w:proofErr w:type="spellStart"/>
      <w:r>
        <w:rPr>
          <w:sz w:val="22"/>
          <w:szCs w:val="22"/>
        </w:rPr>
        <w:t>yrs</w:t>
      </w:r>
      <w:proofErr w:type="spellEnd"/>
      <w:r>
        <w:rPr>
          <w:sz w:val="22"/>
          <w:szCs w:val="22"/>
        </w:rPr>
        <w:t xml:space="preserve">). </w:t>
      </w:r>
    </w:p>
    <w:p w14:paraId="2474B7E0" w14:textId="0E04365A" w:rsidR="0017123F" w:rsidRDefault="0017123F" w:rsidP="007400AA">
      <w:pPr>
        <w:pStyle w:val="Default"/>
        <w:numPr>
          <w:ilvl w:val="1"/>
          <w:numId w:val="16"/>
        </w:numPr>
        <w:spacing w:before="100" w:beforeAutospacing="1" w:after="120"/>
        <w:rPr>
          <w:sz w:val="22"/>
          <w:szCs w:val="22"/>
        </w:rPr>
      </w:pPr>
      <w:r>
        <w:rPr>
          <w:sz w:val="22"/>
          <w:szCs w:val="22"/>
        </w:rPr>
        <w:t xml:space="preserve">Only some got 2nd MMR before end of </w:t>
      </w:r>
      <w:proofErr w:type="gramStart"/>
      <w:r>
        <w:rPr>
          <w:sz w:val="22"/>
          <w:szCs w:val="22"/>
        </w:rPr>
        <w:t>study</w:t>
      </w:r>
      <w:proofErr w:type="gramEnd"/>
      <w:r>
        <w:rPr>
          <w:sz w:val="22"/>
          <w:szCs w:val="22"/>
        </w:rPr>
        <w:t xml:space="preserve"> </w:t>
      </w:r>
    </w:p>
    <w:p w14:paraId="2CBED43C" w14:textId="40AEA37B" w:rsidR="0017123F" w:rsidRDefault="0017123F" w:rsidP="007400AA">
      <w:pPr>
        <w:pStyle w:val="Default"/>
        <w:numPr>
          <w:ilvl w:val="1"/>
          <w:numId w:val="16"/>
        </w:numPr>
        <w:spacing w:before="100" w:beforeAutospacing="1" w:after="120"/>
        <w:rPr>
          <w:sz w:val="22"/>
          <w:szCs w:val="22"/>
        </w:rPr>
      </w:pPr>
      <w:r>
        <w:rPr>
          <w:sz w:val="22"/>
          <w:szCs w:val="22"/>
        </w:rPr>
        <w:t xml:space="preserve">Many kids were too young for diagnosis by the end of the study. </w:t>
      </w:r>
    </w:p>
    <w:p w14:paraId="667E95A4" w14:textId="4AE4E3F3" w:rsidR="0017123F" w:rsidRPr="00165D32" w:rsidRDefault="0017123F" w:rsidP="007400AA">
      <w:pPr>
        <w:pStyle w:val="Default"/>
        <w:numPr>
          <w:ilvl w:val="1"/>
          <w:numId w:val="16"/>
        </w:numPr>
        <w:spacing w:before="100" w:beforeAutospacing="1" w:after="120"/>
        <w:rPr>
          <w:rFonts w:ascii="Arial" w:eastAsia="Times New Roman" w:hAnsi="Arial" w:cs="Arial"/>
          <w:b/>
          <w:bCs/>
        </w:rPr>
      </w:pPr>
      <w:r>
        <w:rPr>
          <w:sz w:val="22"/>
          <w:szCs w:val="22"/>
        </w:rPr>
        <w:lastRenderedPageBreak/>
        <w:t xml:space="preserve">Hundreds of children with autism were </w:t>
      </w:r>
      <w:proofErr w:type="gramStart"/>
      <w:r>
        <w:rPr>
          <w:sz w:val="22"/>
          <w:szCs w:val="22"/>
        </w:rPr>
        <w:t>excluded</w:t>
      </w:r>
      <w:proofErr w:type="gramEnd"/>
      <w:r>
        <w:rPr>
          <w:sz w:val="22"/>
          <w:szCs w:val="22"/>
        </w:rPr>
        <w:t xml:space="preserve"> </w:t>
      </w:r>
    </w:p>
    <w:p w14:paraId="15C9E6EE" w14:textId="77777777" w:rsidR="003B5189" w:rsidRPr="00165D32" w:rsidRDefault="0017123F"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165D32">
        <w:rPr>
          <w:rFonts w:ascii="Arial" w:eastAsia="Times New Roman" w:hAnsi="Arial" w:cs="Arial"/>
          <w:sz w:val="24"/>
          <w:szCs w:val="24"/>
          <w:highlight w:val="yellow"/>
        </w:rPr>
        <w:t xml:space="preserve">Funded by Novo Nordisk </w:t>
      </w:r>
      <w:proofErr w:type="spellStart"/>
      <w:r w:rsidRPr="00165D32">
        <w:rPr>
          <w:rFonts w:ascii="Arial" w:eastAsia="Times New Roman" w:hAnsi="Arial" w:cs="Arial"/>
          <w:sz w:val="24"/>
          <w:szCs w:val="24"/>
          <w:highlight w:val="yellow"/>
        </w:rPr>
        <w:t>Fdn</w:t>
      </w:r>
      <w:proofErr w:type="spellEnd"/>
      <w:r w:rsidRPr="00165D32">
        <w:rPr>
          <w:rFonts w:ascii="Arial" w:eastAsia="Times New Roman" w:hAnsi="Arial" w:cs="Arial"/>
          <w:sz w:val="24"/>
          <w:szCs w:val="24"/>
          <w:highlight w:val="yellow"/>
        </w:rPr>
        <w:t xml:space="preserve"> &amp; Danish Ministry of Health</w:t>
      </w:r>
    </w:p>
    <w:p w14:paraId="7DAD0290" w14:textId="77777777" w:rsidR="003B5189" w:rsidRPr="003B5189" w:rsidRDefault="003B5189" w:rsidP="007400AA">
      <w:pPr>
        <w:numPr>
          <w:ilvl w:val="1"/>
          <w:numId w:val="16"/>
        </w:numPr>
        <w:spacing w:before="100" w:beforeAutospacing="1" w:after="120" w:line="240" w:lineRule="auto"/>
        <w:rPr>
          <w:rFonts w:ascii="Arial" w:eastAsia="Times New Roman" w:hAnsi="Arial" w:cs="Arial"/>
          <w:b/>
          <w:bCs/>
          <w:sz w:val="24"/>
          <w:szCs w:val="24"/>
          <w:highlight w:val="yellow"/>
        </w:rPr>
      </w:pPr>
      <w:r>
        <w:rPr>
          <w:rFonts w:ascii="Arial" w:eastAsia="Times New Roman" w:hAnsi="Arial" w:cs="Arial"/>
          <w:sz w:val="24"/>
          <w:szCs w:val="24"/>
          <w:highlight w:val="yellow"/>
        </w:rPr>
        <w:t xml:space="preserve">Drs. Hviid &amp; Hansen had grants from Novo Nordisk </w:t>
      </w:r>
      <w:proofErr w:type="spellStart"/>
      <w:r>
        <w:rPr>
          <w:rFonts w:ascii="Arial" w:eastAsia="Times New Roman" w:hAnsi="Arial" w:cs="Arial"/>
          <w:sz w:val="24"/>
          <w:szCs w:val="24"/>
          <w:highlight w:val="yellow"/>
        </w:rPr>
        <w:t>Fdn</w:t>
      </w:r>
      <w:proofErr w:type="spellEnd"/>
      <w:r>
        <w:rPr>
          <w:rFonts w:ascii="Arial" w:eastAsia="Times New Roman" w:hAnsi="Arial" w:cs="Arial"/>
          <w:sz w:val="24"/>
          <w:szCs w:val="24"/>
          <w:highlight w:val="yellow"/>
        </w:rPr>
        <w:t>.</w:t>
      </w:r>
    </w:p>
    <w:p w14:paraId="68627874" w14:textId="43669315" w:rsidR="0017123F" w:rsidRPr="0017123F" w:rsidRDefault="003B518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highlight w:val="yellow"/>
        </w:rPr>
        <w:t xml:space="preserve">ALL of them work at </w:t>
      </w:r>
      <w:proofErr w:type="spellStart"/>
      <w:r>
        <w:rPr>
          <w:rFonts w:ascii="Arial" w:eastAsia="Times New Roman" w:hAnsi="Arial" w:cs="Arial"/>
          <w:sz w:val="24"/>
          <w:szCs w:val="24"/>
          <w:highlight w:val="yellow"/>
        </w:rPr>
        <w:t>Statens</w:t>
      </w:r>
      <w:proofErr w:type="spellEnd"/>
      <w:r>
        <w:rPr>
          <w:rFonts w:ascii="Arial" w:eastAsia="Times New Roman" w:hAnsi="Arial" w:cs="Arial"/>
          <w:sz w:val="24"/>
          <w:szCs w:val="24"/>
          <w:highlight w:val="yellow"/>
        </w:rPr>
        <w:t xml:space="preserve"> Serum Institute which develops vaccines. </w:t>
      </w:r>
      <w:hyperlink r:id="rId1728" w:history="1">
        <w:r w:rsidRPr="00CD4880">
          <w:rPr>
            <w:rStyle w:val="Hyperlink"/>
            <w:rFonts w:ascii="Arial" w:eastAsia="Times New Roman" w:hAnsi="Arial" w:cs="Arial"/>
            <w:sz w:val="24"/>
            <w:szCs w:val="24"/>
          </w:rPr>
          <w:t>https://en.wikipedia.org/wiki/Statens_Serum_Institut</w:t>
        </w:r>
      </w:hyperlink>
      <w:r w:rsidR="0017123F">
        <w:rPr>
          <w:rFonts w:ascii="Arial" w:eastAsia="Times New Roman" w:hAnsi="Arial" w:cs="Arial"/>
          <w:sz w:val="24"/>
          <w:szCs w:val="24"/>
        </w:rPr>
        <w:br/>
      </w:r>
      <w:r w:rsidR="00165D32">
        <w:rPr>
          <w:rFonts w:ascii="Arial" w:eastAsia="Times New Roman" w:hAnsi="Arial" w:cs="Arial"/>
          <w:b/>
          <w:bCs/>
          <w:sz w:val="24"/>
          <w:szCs w:val="24"/>
        </w:rPr>
        <w:br/>
      </w:r>
    </w:p>
    <w:p w14:paraId="19D120F3"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29" w:history="1">
        <w:r w:rsidR="00603398" w:rsidRPr="0017123F">
          <w:rPr>
            <w:rFonts w:ascii="Arial" w:eastAsia="Times New Roman" w:hAnsi="Arial" w:cs="Arial"/>
            <w:b/>
            <w:bCs/>
            <w:color w:val="0000FF"/>
            <w:sz w:val="24"/>
            <w:szCs w:val="24"/>
            <w:u w:val="single"/>
          </w:rPr>
          <w:t>HWANG 2014</w:t>
        </w:r>
      </w:hyperlink>
      <w:r w:rsidR="00603398" w:rsidRPr="0017123F">
        <w:rPr>
          <w:rFonts w:ascii="Arial" w:eastAsia="Times New Roman" w:hAnsi="Arial" w:cs="Arial"/>
          <w:b/>
          <w:bCs/>
          <w:sz w:val="24"/>
          <w:szCs w:val="24"/>
        </w:rPr>
        <w:br/>
        <w:t>Ideal Treatment Model for Children Diagnosed with ADHD</w:t>
      </w:r>
    </w:p>
    <w:p w14:paraId="48A712C8" w14:textId="39B2DD7C" w:rsidR="00603398" w:rsidRPr="00165D32" w:rsidRDefault="00603398" w:rsidP="007400AA">
      <w:pPr>
        <w:numPr>
          <w:ilvl w:val="1"/>
          <w:numId w:val="16"/>
        </w:numPr>
        <w:spacing w:before="100" w:beforeAutospacing="1" w:after="120" w:line="240" w:lineRule="auto"/>
        <w:rPr>
          <w:rFonts w:ascii="Arial" w:eastAsia="Times New Roman" w:hAnsi="Arial" w:cs="Arial"/>
          <w:b/>
          <w:bCs/>
          <w:sz w:val="24"/>
          <w:szCs w:val="24"/>
        </w:rPr>
      </w:pPr>
      <w:proofErr w:type="spellStart"/>
      <w:r w:rsidRPr="00165D32">
        <w:rPr>
          <w:rFonts w:ascii="Arial" w:eastAsia="Times New Roman" w:hAnsi="Arial" w:cs="Arial"/>
          <w:sz w:val="24"/>
          <w:szCs w:val="24"/>
        </w:rPr>
        <w:t>Bugil</w:t>
      </w:r>
      <w:proofErr w:type="spellEnd"/>
      <w:r w:rsidRPr="00165D32">
        <w:rPr>
          <w:rFonts w:ascii="Arial" w:eastAsia="Times New Roman" w:hAnsi="Arial" w:cs="Arial"/>
          <w:sz w:val="24"/>
          <w:szCs w:val="24"/>
        </w:rPr>
        <w:t xml:space="preserve"> Academy Global Leader Program (top academic educational program in Korea) </w:t>
      </w:r>
      <w:r w:rsidR="00165D32">
        <w:rPr>
          <w:rFonts w:ascii="Arial" w:eastAsia="Times New Roman" w:hAnsi="Arial" w:cs="Arial"/>
          <w:b/>
          <w:bCs/>
          <w:sz w:val="24"/>
          <w:szCs w:val="24"/>
        </w:rPr>
        <w:br/>
      </w:r>
    </w:p>
    <w:p w14:paraId="10050536"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0" w:history="1">
        <w:r w:rsidR="00603398" w:rsidRPr="00165D32">
          <w:rPr>
            <w:rFonts w:ascii="Arial" w:eastAsia="Times New Roman" w:hAnsi="Arial" w:cs="Arial"/>
            <w:b/>
            <w:bCs/>
            <w:color w:val="0000FF"/>
            <w:sz w:val="24"/>
            <w:szCs w:val="24"/>
            <w:u w:val="single"/>
          </w:rPr>
          <w:t>HWANG 2015</w:t>
        </w:r>
      </w:hyperlink>
      <w:r w:rsidR="00603398" w:rsidRPr="00165D32">
        <w:rPr>
          <w:rFonts w:ascii="Arial" w:eastAsia="Times New Roman" w:hAnsi="Arial" w:cs="Arial"/>
          <w:b/>
          <w:bCs/>
          <w:sz w:val="24"/>
          <w:szCs w:val="24"/>
        </w:rPr>
        <w:br/>
        <w:t xml:space="preserve">Protective effect of butylated </w:t>
      </w:r>
      <w:proofErr w:type="spellStart"/>
      <w:r w:rsidR="00603398" w:rsidRPr="00165D32">
        <w:rPr>
          <w:rFonts w:ascii="Arial" w:eastAsia="Times New Roman" w:hAnsi="Arial" w:cs="Arial"/>
          <w:b/>
          <w:bCs/>
          <w:sz w:val="24"/>
          <w:szCs w:val="24"/>
        </w:rPr>
        <w:t>hydroxylanisole</w:t>
      </w:r>
      <w:proofErr w:type="spellEnd"/>
      <w:r w:rsidR="00603398" w:rsidRPr="00165D32">
        <w:rPr>
          <w:rFonts w:ascii="Arial" w:eastAsia="Times New Roman" w:hAnsi="Arial" w:cs="Arial"/>
          <w:b/>
          <w:bCs/>
          <w:sz w:val="24"/>
          <w:szCs w:val="24"/>
        </w:rPr>
        <w:t xml:space="preserve"> against hydrogen peroxide-induced apoptosis in primary cultured mouse hepatocytes</w:t>
      </w:r>
    </w:p>
    <w:p w14:paraId="24271559" w14:textId="77777777" w:rsidR="009D5C26" w:rsidRPr="009D5C26" w:rsidRDefault="009D5C2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0D4220CC" w14:textId="6F477A2D" w:rsidR="00165D32" w:rsidRPr="00165D32" w:rsidRDefault="00603398"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BHA, preservative </w:t>
      </w:r>
      <w:r w:rsidR="00165D32" w:rsidRPr="00165D32">
        <w:rPr>
          <w:rFonts w:ascii="Arial" w:eastAsia="Times New Roman" w:hAnsi="Arial" w:cs="Arial"/>
          <w:sz w:val="24"/>
          <w:szCs w:val="24"/>
        </w:rPr>
        <w:br/>
      </w:r>
    </w:p>
    <w:p w14:paraId="6956BED9"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1" w:history="1">
        <w:r w:rsidR="00165D32" w:rsidRPr="00165D32">
          <w:rPr>
            <w:rFonts w:ascii="Arial" w:eastAsia="Times New Roman" w:hAnsi="Arial" w:cs="Arial"/>
            <w:b/>
            <w:bCs/>
            <w:color w:val="0000FF"/>
            <w:sz w:val="24"/>
            <w:szCs w:val="24"/>
            <w:u w:val="single"/>
          </w:rPr>
          <w:t>IACONO 1998</w:t>
        </w:r>
      </w:hyperlink>
      <w:r w:rsidR="00165D32" w:rsidRPr="00165D32">
        <w:rPr>
          <w:rFonts w:ascii="Arial" w:eastAsia="Times New Roman" w:hAnsi="Arial" w:cs="Arial"/>
          <w:b/>
          <w:bCs/>
          <w:sz w:val="24"/>
          <w:szCs w:val="24"/>
        </w:rPr>
        <w:br/>
        <w:t xml:space="preserve">Intolerance of cow's milk and chronic constipation in children </w:t>
      </w:r>
    </w:p>
    <w:p w14:paraId="0D051F43" w14:textId="5062E844" w:rsidR="00165D32" w:rsidRP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Italy. </w:t>
      </w:r>
      <w:r>
        <w:rPr>
          <w:rFonts w:ascii="Arial" w:eastAsia="Times New Roman" w:hAnsi="Arial" w:cs="Arial"/>
          <w:b/>
          <w:bCs/>
          <w:sz w:val="24"/>
          <w:szCs w:val="24"/>
        </w:rPr>
        <w:br/>
      </w:r>
    </w:p>
    <w:p w14:paraId="188D15CC" w14:textId="35B22E5A" w:rsidR="00165D32" w:rsidRP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2" w:history="1">
        <w:r w:rsidR="00165D32" w:rsidRPr="00165D32">
          <w:rPr>
            <w:rFonts w:ascii="Arial" w:eastAsia="Times New Roman" w:hAnsi="Arial" w:cs="Arial"/>
            <w:b/>
            <w:bCs/>
            <w:color w:val="0000FF"/>
            <w:sz w:val="24"/>
            <w:szCs w:val="24"/>
            <w:u w:val="single"/>
          </w:rPr>
          <w:t>IATP 2009</w:t>
        </w:r>
      </w:hyperlink>
      <w:r w:rsidR="00165D32" w:rsidRPr="00165D32">
        <w:rPr>
          <w:rFonts w:ascii="Arial" w:eastAsia="Times New Roman" w:hAnsi="Arial" w:cs="Arial"/>
          <w:b/>
          <w:bCs/>
          <w:sz w:val="24"/>
          <w:szCs w:val="24"/>
        </w:rPr>
        <w:br/>
        <w:t xml:space="preserve">Institute for </w:t>
      </w:r>
      <w:proofErr w:type="spellStart"/>
      <w:r w:rsidR="00165D32" w:rsidRPr="00165D32">
        <w:rPr>
          <w:rFonts w:ascii="Arial" w:eastAsia="Times New Roman" w:hAnsi="Arial" w:cs="Arial"/>
          <w:b/>
          <w:bCs/>
          <w:sz w:val="24"/>
          <w:szCs w:val="24"/>
        </w:rPr>
        <w:t>Agrigulture</w:t>
      </w:r>
      <w:proofErr w:type="spellEnd"/>
      <w:r w:rsidR="00165D32" w:rsidRPr="00165D32">
        <w:rPr>
          <w:rFonts w:ascii="Arial" w:eastAsia="Times New Roman" w:hAnsi="Arial" w:cs="Arial"/>
          <w:b/>
          <w:bCs/>
          <w:sz w:val="24"/>
          <w:szCs w:val="24"/>
        </w:rPr>
        <w:t xml:space="preserve"> &amp; Trade Policy: Smart Guide to Food Dyes </w:t>
      </w:r>
      <w:r w:rsidR="00165D32">
        <w:rPr>
          <w:rFonts w:ascii="Arial" w:eastAsia="Times New Roman" w:hAnsi="Arial" w:cs="Arial"/>
          <w:b/>
          <w:bCs/>
          <w:sz w:val="24"/>
          <w:szCs w:val="24"/>
        </w:rPr>
        <w:br/>
      </w:r>
    </w:p>
    <w:p w14:paraId="1A679DBF"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3" w:history="1">
        <w:r w:rsidR="00165D32" w:rsidRPr="00165D32">
          <w:rPr>
            <w:rFonts w:ascii="Arial" w:eastAsia="Times New Roman" w:hAnsi="Arial" w:cs="Arial"/>
            <w:b/>
            <w:bCs/>
            <w:color w:val="0000FF"/>
            <w:sz w:val="24"/>
            <w:szCs w:val="24"/>
            <w:u w:val="single"/>
          </w:rPr>
          <w:t>IBERO 1982</w:t>
        </w:r>
      </w:hyperlink>
      <w:r w:rsidR="00165D32" w:rsidRPr="00165D32">
        <w:rPr>
          <w:rFonts w:ascii="Arial" w:eastAsia="Times New Roman" w:hAnsi="Arial" w:cs="Arial"/>
          <w:b/>
          <w:bCs/>
          <w:sz w:val="24"/>
          <w:szCs w:val="24"/>
        </w:rPr>
        <w:t xml:space="preserve"> - abstract</w:t>
      </w:r>
      <w:r w:rsidR="00165D32" w:rsidRPr="00165D32">
        <w:rPr>
          <w:rFonts w:ascii="Arial" w:eastAsia="Times New Roman" w:hAnsi="Arial" w:cs="Arial"/>
          <w:b/>
          <w:bCs/>
          <w:sz w:val="24"/>
          <w:szCs w:val="24"/>
        </w:rPr>
        <w:br/>
        <w:t xml:space="preserve">Dyes, </w:t>
      </w:r>
      <w:proofErr w:type="gramStart"/>
      <w:r w:rsidR="00165D32" w:rsidRPr="00165D32">
        <w:rPr>
          <w:rFonts w:ascii="Arial" w:eastAsia="Times New Roman" w:hAnsi="Arial" w:cs="Arial"/>
          <w:b/>
          <w:bCs/>
          <w:sz w:val="24"/>
          <w:szCs w:val="24"/>
        </w:rPr>
        <w:t>preservatives</w:t>
      </w:r>
      <w:proofErr w:type="gramEnd"/>
      <w:r w:rsidR="00165D32" w:rsidRPr="00165D32">
        <w:rPr>
          <w:rFonts w:ascii="Arial" w:eastAsia="Times New Roman" w:hAnsi="Arial" w:cs="Arial"/>
          <w:b/>
          <w:bCs/>
          <w:sz w:val="24"/>
          <w:szCs w:val="24"/>
        </w:rPr>
        <w:t xml:space="preserve"> and salicylates in the induction of food intolerance and/or hypersensitivity in children.</w:t>
      </w:r>
    </w:p>
    <w:p w14:paraId="04174F5C" w14:textId="7D7555D6" w:rsidR="00165D32" w:rsidRP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For 25 children with allergy symptoms that had no cause determined, 57.89% </w:t>
      </w:r>
      <w:proofErr w:type="gramStart"/>
      <w:r w:rsidRPr="00165D32">
        <w:rPr>
          <w:rFonts w:ascii="Arial" w:eastAsia="Times New Roman" w:hAnsi="Arial" w:cs="Arial"/>
          <w:sz w:val="24"/>
          <w:szCs w:val="24"/>
        </w:rPr>
        <w:t>sensitive</w:t>
      </w:r>
      <w:proofErr w:type="gramEnd"/>
      <w:r w:rsidRPr="00165D32">
        <w:rPr>
          <w:rFonts w:ascii="Arial" w:eastAsia="Times New Roman" w:hAnsi="Arial" w:cs="Arial"/>
          <w:sz w:val="24"/>
          <w:szCs w:val="24"/>
        </w:rPr>
        <w:t xml:space="preserve"> to dyes, 34.21% benzoates, 7.81% salicylic acid. </w:t>
      </w:r>
      <w:r>
        <w:rPr>
          <w:rFonts w:ascii="Arial" w:eastAsia="Times New Roman" w:hAnsi="Arial" w:cs="Arial"/>
          <w:b/>
          <w:bCs/>
          <w:sz w:val="24"/>
          <w:szCs w:val="24"/>
        </w:rPr>
        <w:br/>
      </w:r>
    </w:p>
    <w:p w14:paraId="150F9227"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4" w:history="1">
        <w:r w:rsidR="00165D32" w:rsidRPr="00165D32">
          <w:rPr>
            <w:rFonts w:ascii="Arial" w:eastAsia="Times New Roman" w:hAnsi="Arial" w:cs="Arial"/>
            <w:b/>
            <w:bCs/>
            <w:color w:val="0000FF"/>
            <w:sz w:val="24"/>
            <w:szCs w:val="24"/>
            <w:u w:val="single"/>
          </w:rPr>
          <w:t>IBRAHIM 2008</w:t>
        </w:r>
      </w:hyperlink>
      <w:r w:rsidR="00165D32" w:rsidRPr="00165D32">
        <w:rPr>
          <w:rFonts w:ascii="Arial" w:eastAsia="Times New Roman" w:hAnsi="Arial" w:cs="Arial"/>
          <w:b/>
          <w:bCs/>
          <w:sz w:val="24"/>
          <w:szCs w:val="24"/>
        </w:rPr>
        <w:br/>
        <w:t>The Role of Ginger or Green Tea in Counteracting the Deleterious Effects of Benzene Sulfonic Acid in Weanling Male Rats</w:t>
      </w:r>
    </w:p>
    <w:p w14:paraId="3F266B18" w14:textId="77777777" w:rsidR="00D7222C" w:rsidRPr="00D7222C"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2BD271DA" w14:textId="3FE76078"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Food dye, Sunset Yellow, Yellow 6, degrades to benzene sulfonic acid sodium salt (BSA) in light. </w:t>
      </w:r>
    </w:p>
    <w:p w14:paraId="629609CE" w14:textId="77777777"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Green </w:t>
      </w:r>
      <w:proofErr w:type="gramStart"/>
      <w:r w:rsidRPr="00165D32">
        <w:rPr>
          <w:rFonts w:ascii="Arial" w:eastAsia="Times New Roman" w:hAnsi="Arial" w:cs="Arial"/>
          <w:sz w:val="24"/>
          <w:szCs w:val="24"/>
        </w:rPr>
        <w:t>tea,</w:t>
      </w:r>
      <w:proofErr w:type="gramEnd"/>
      <w:r w:rsidRPr="00165D32">
        <w:rPr>
          <w:rFonts w:ascii="Arial" w:eastAsia="Times New Roman" w:hAnsi="Arial" w:cs="Arial"/>
          <w:sz w:val="24"/>
          <w:szCs w:val="24"/>
        </w:rPr>
        <w:t xml:space="preserve"> ginger modify liver damage in rats. </w:t>
      </w:r>
    </w:p>
    <w:p w14:paraId="0B64817B" w14:textId="77777777"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b/>
          <w:bCs/>
          <w:sz w:val="24"/>
          <w:szCs w:val="24"/>
        </w:rPr>
        <w:lastRenderedPageBreak/>
        <w:t>Concluding quote:</w:t>
      </w:r>
      <w:r w:rsidRPr="00165D32">
        <w:rPr>
          <w:rFonts w:ascii="Arial" w:eastAsia="Times New Roman" w:hAnsi="Arial" w:cs="Arial"/>
          <w:sz w:val="24"/>
          <w:szCs w:val="24"/>
        </w:rPr>
        <w:t xml:space="preserve"> "It is recommended that synthetic coloring agents and food additives should be excluded from foods which may be consumed by young children." </w:t>
      </w:r>
    </w:p>
    <w:p w14:paraId="5D133A2A" w14:textId="196AEA7B" w:rsidR="00165D32" w:rsidRP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Egypt. </w:t>
      </w:r>
      <w:r>
        <w:rPr>
          <w:rFonts w:ascii="Arial" w:eastAsia="Times New Roman" w:hAnsi="Arial" w:cs="Arial"/>
          <w:sz w:val="24"/>
          <w:szCs w:val="24"/>
        </w:rPr>
        <w:br/>
      </w:r>
    </w:p>
    <w:p w14:paraId="69550144"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5" w:history="1">
        <w:r w:rsidR="00165D32" w:rsidRPr="00165D32">
          <w:rPr>
            <w:rFonts w:ascii="Arial" w:eastAsia="Times New Roman" w:hAnsi="Arial" w:cs="Arial"/>
            <w:b/>
            <w:bCs/>
            <w:color w:val="0000FF"/>
            <w:sz w:val="24"/>
            <w:szCs w:val="24"/>
            <w:u w:val="single"/>
          </w:rPr>
          <w:t>IDE 2005</w:t>
        </w:r>
      </w:hyperlink>
      <w:r w:rsidR="00165D32" w:rsidRPr="00165D32">
        <w:rPr>
          <w:rFonts w:ascii="Arial" w:eastAsia="Times New Roman" w:hAnsi="Arial" w:cs="Arial"/>
          <w:b/>
          <w:bCs/>
          <w:sz w:val="24"/>
          <w:szCs w:val="24"/>
        </w:rPr>
        <w:br/>
        <w:t>Hazardous child labor: Lead and neurocognitive development</w:t>
      </w:r>
    </w:p>
    <w:p w14:paraId="1E72DBB8" w14:textId="77777777"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"Overview of the extent of hazardous lead exposure in child laborers, as a model for effects of more numerous, but less studied, substances." </w:t>
      </w:r>
    </w:p>
    <w:p w14:paraId="6310F12E" w14:textId="77777777"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Neurotoxic effec</w:t>
      </w:r>
      <w:r>
        <w:rPr>
          <w:rFonts w:ascii="Arial" w:eastAsia="Times New Roman" w:hAnsi="Arial" w:cs="Arial"/>
          <w:sz w:val="24"/>
          <w:szCs w:val="24"/>
        </w:rPr>
        <w:t>t</w:t>
      </w:r>
      <w:r w:rsidRPr="00165D32">
        <w:rPr>
          <w:rFonts w:ascii="Arial" w:eastAsia="Times New Roman" w:hAnsi="Arial" w:cs="Arial"/>
          <w:sz w:val="24"/>
          <w:szCs w:val="24"/>
        </w:rPr>
        <w:t>s of lead on children / Occupational exposure of children to lead.</w:t>
      </w:r>
    </w:p>
    <w:p w14:paraId="048781BC" w14:textId="5D88B9ED"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Nutrition and child labor; Environmental exposures </w:t>
      </w:r>
    </w:p>
    <w:p w14:paraId="4A1D7607" w14:textId="1DE7A60E" w:rsidR="00165D32" w:rsidRPr="00745F90" w:rsidRDefault="00165D32" w:rsidP="00745F90">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Understanding the potential costs of lead exposure to children.</w:t>
      </w:r>
      <w:r w:rsidR="00745F90">
        <w:rPr>
          <w:rFonts w:ascii="Arial" w:eastAsia="Times New Roman" w:hAnsi="Arial" w:cs="Arial"/>
          <w:b/>
          <w:bCs/>
          <w:sz w:val="24"/>
          <w:szCs w:val="24"/>
        </w:rPr>
        <w:t xml:space="preserve"> </w:t>
      </w:r>
      <w:r w:rsidRPr="00745F90">
        <w:rPr>
          <w:rFonts w:ascii="Arial" w:eastAsia="Times New Roman" w:hAnsi="Arial" w:cs="Arial"/>
          <w:sz w:val="24"/>
          <w:szCs w:val="24"/>
        </w:rPr>
        <w:t xml:space="preserve">Ethiopia. </w:t>
      </w:r>
      <w:r w:rsidRPr="00745F90">
        <w:rPr>
          <w:rFonts w:ascii="Arial" w:eastAsia="Times New Roman" w:hAnsi="Arial" w:cs="Arial"/>
          <w:sz w:val="24"/>
          <w:szCs w:val="24"/>
        </w:rPr>
        <w:br/>
      </w:r>
    </w:p>
    <w:p w14:paraId="51FD62D7"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6" w:history="1">
        <w:r w:rsidR="00165D32" w:rsidRPr="00165D32">
          <w:rPr>
            <w:rFonts w:ascii="Arial" w:eastAsia="Times New Roman" w:hAnsi="Arial" w:cs="Arial"/>
            <w:b/>
            <w:bCs/>
            <w:color w:val="0000FF"/>
            <w:sz w:val="24"/>
            <w:szCs w:val="24"/>
            <w:u w:val="single"/>
          </w:rPr>
          <w:t>IIHARA 2003</w:t>
        </w:r>
      </w:hyperlink>
      <w:r w:rsidR="00165D32" w:rsidRPr="00165D32">
        <w:rPr>
          <w:rFonts w:ascii="Arial" w:eastAsia="Times New Roman" w:hAnsi="Arial" w:cs="Arial"/>
          <w:b/>
          <w:bCs/>
          <w:sz w:val="24"/>
          <w:szCs w:val="24"/>
        </w:rPr>
        <w:br/>
        <w:t xml:space="preserve">Recent advances in minimally invasive pancreatic surgery </w:t>
      </w:r>
    </w:p>
    <w:p w14:paraId="64CE1C80" w14:textId="395CA05B" w:rsidR="00165D32" w:rsidRPr="00165D32" w:rsidRDefault="00165D32"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165D32">
        <w:rPr>
          <w:rFonts w:ascii="Arial" w:eastAsia="Times New Roman" w:hAnsi="Arial" w:cs="Arial"/>
          <w:sz w:val="24"/>
          <w:szCs w:val="24"/>
        </w:rPr>
        <w:t>insulinoma..</w:t>
      </w:r>
      <w:proofErr w:type="gramEnd"/>
      <w:r w:rsidRPr="00165D32">
        <w:rPr>
          <w:rFonts w:ascii="Arial" w:eastAsia="Times New Roman" w:hAnsi="Arial" w:cs="Arial"/>
          <w:sz w:val="24"/>
          <w:szCs w:val="24"/>
        </w:rPr>
        <w:t xml:space="preserve"> Japan. </w:t>
      </w:r>
      <w:r>
        <w:rPr>
          <w:rFonts w:ascii="Arial" w:eastAsia="Times New Roman" w:hAnsi="Arial" w:cs="Arial"/>
          <w:sz w:val="24"/>
          <w:szCs w:val="24"/>
        </w:rPr>
        <w:br/>
      </w:r>
      <w:r>
        <w:rPr>
          <w:rFonts w:ascii="Arial" w:eastAsia="Times New Roman" w:hAnsi="Arial" w:cs="Arial"/>
          <w:sz w:val="24"/>
          <w:szCs w:val="24"/>
        </w:rPr>
        <w:br/>
      </w:r>
    </w:p>
    <w:p w14:paraId="625D9C6A" w14:textId="77777777" w:rsidR="00165D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7" w:history="1">
        <w:r w:rsidR="00165D32" w:rsidRPr="00165D32">
          <w:rPr>
            <w:rFonts w:ascii="Arial" w:eastAsia="Times New Roman" w:hAnsi="Arial" w:cs="Arial"/>
            <w:b/>
            <w:bCs/>
            <w:color w:val="0000FF"/>
            <w:sz w:val="24"/>
            <w:szCs w:val="24"/>
            <w:u w:val="single"/>
          </w:rPr>
          <w:t>IIZUKA 2000</w:t>
        </w:r>
      </w:hyperlink>
      <w:r w:rsidR="00165D32" w:rsidRPr="00165D32">
        <w:rPr>
          <w:rFonts w:ascii="Arial" w:eastAsia="Times New Roman" w:hAnsi="Arial" w:cs="Arial"/>
          <w:b/>
          <w:bCs/>
          <w:sz w:val="24"/>
          <w:szCs w:val="24"/>
        </w:rPr>
        <w:br/>
        <w:t>Immunohistochemical analysis of measles related antigen in IBD</w:t>
      </w:r>
    </w:p>
    <w:p w14:paraId="4C6122D4" w14:textId="77777777" w:rsid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Measles, Crohn's, IBD (inflammatory bowel disease, </w:t>
      </w:r>
      <w:proofErr w:type="gramStart"/>
      <w:r w:rsidRPr="00165D32">
        <w:rPr>
          <w:rFonts w:ascii="Arial" w:eastAsia="Times New Roman" w:hAnsi="Arial" w:cs="Arial"/>
          <w:sz w:val="24"/>
          <w:szCs w:val="24"/>
        </w:rPr>
        <w:t>similar to</w:t>
      </w:r>
      <w:proofErr w:type="gramEnd"/>
      <w:r w:rsidRPr="00165D32">
        <w:rPr>
          <w:rFonts w:ascii="Arial" w:eastAsia="Times New Roman" w:hAnsi="Arial" w:cs="Arial"/>
          <w:sz w:val="24"/>
          <w:szCs w:val="24"/>
        </w:rPr>
        <w:t xml:space="preserve"> IBS?), says measles does not cause Crohn's. </w:t>
      </w:r>
    </w:p>
    <w:p w14:paraId="2773CCE1" w14:textId="5ADA2FEA" w:rsidR="00165D32" w:rsidRPr="00165D3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165D32">
        <w:rPr>
          <w:rFonts w:ascii="Arial" w:eastAsia="Times New Roman" w:hAnsi="Arial" w:cs="Arial"/>
          <w:sz w:val="24"/>
          <w:szCs w:val="24"/>
        </w:rPr>
        <w:t xml:space="preserve">see comment by </w:t>
      </w:r>
      <w:hyperlink r:id="rId1738" w:history="1">
        <w:r w:rsidRPr="00165D32">
          <w:rPr>
            <w:rFonts w:ascii="Arial" w:eastAsia="Times New Roman" w:hAnsi="Arial" w:cs="Arial"/>
            <w:color w:val="0000FF"/>
            <w:sz w:val="24"/>
            <w:szCs w:val="24"/>
            <w:u w:val="single"/>
          </w:rPr>
          <w:t>WAKEFIELD 2001</w:t>
        </w:r>
      </w:hyperlink>
      <w:r w:rsidRPr="00165D32">
        <w:rPr>
          <w:rFonts w:ascii="Arial" w:eastAsia="Times New Roman" w:hAnsi="Arial" w:cs="Arial"/>
          <w:sz w:val="24"/>
          <w:szCs w:val="24"/>
        </w:rPr>
        <w:t xml:space="preserve"> </w:t>
      </w:r>
      <w:r w:rsidRPr="00165D32">
        <w:rPr>
          <w:rFonts w:ascii="Arial" w:eastAsia="Times New Roman" w:hAnsi="Arial" w:cs="Arial"/>
          <w:sz w:val="24"/>
          <w:szCs w:val="24"/>
        </w:rPr>
        <w:br/>
      </w:r>
    </w:p>
    <w:p w14:paraId="6483A16D" w14:textId="712DF887" w:rsidR="009E62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39" w:history="1">
        <w:r w:rsidR="009E6231" w:rsidRPr="00EB40CD">
          <w:rPr>
            <w:rStyle w:val="Hyperlink"/>
            <w:rFonts w:ascii="Arial" w:eastAsia="Times New Roman" w:hAnsi="Arial" w:cs="Arial"/>
            <w:b/>
            <w:bCs/>
            <w:sz w:val="24"/>
            <w:szCs w:val="24"/>
          </w:rPr>
          <w:t>IKEDA 2019</w:t>
        </w:r>
      </w:hyperlink>
      <w:r w:rsidR="009E6231">
        <w:rPr>
          <w:rFonts w:ascii="Arial" w:eastAsia="Times New Roman" w:hAnsi="Arial" w:cs="Arial"/>
          <w:b/>
          <w:bCs/>
          <w:sz w:val="24"/>
          <w:szCs w:val="24"/>
        </w:rPr>
        <w:br/>
        <w:t>HPV vaccination in Japan.  What is happening in Japan?</w:t>
      </w:r>
    </w:p>
    <w:p w14:paraId="72F6A7EC" w14:textId="7057032E"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say that HPV safety and effectiveness is known worldwide but Japan refuses to reverse the 2013 decision to not recommend </w:t>
      </w:r>
      <w:proofErr w:type="gramStart"/>
      <w:r>
        <w:rPr>
          <w:rFonts w:ascii="Arial" w:eastAsia="Times New Roman" w:hAnsi="Arial" w:cs="Arial"/>
          <w:sz w:val="24"/>
          <w:szCs w:val="24"/>
        </w:rPr>
        <w:t>it</w:t>
      </w:r>
      <w:proofErr w:type="gramEnd"/>
    </w:p>
    <w:p w14:paraId="5521FF36" w14:textId="6549CD6E"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warn that without the HPV vaccine, their “only hope to prevent a wave of cervical cancer will be by raising the cervical cancer rate.”  </w:t>
      </w:r>
    </w:p>
    <w:p w14:paraId="5B5AD4DE" w14:textId="35A335FE"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There </w:t>
      </w:r>
      <w:proofErr w:type="gramStart"/>
      <w:r>
        <w:rPr>
          <w:rFonts w:ascii="Arial" w:eastAsia="Times New Roman" w:hAnsi="Arial" w:cs="Arial"/>
          <w:sz w:val="24"/>
          <w:szCs w:val="24"/>
        </w:rPr>
        <w:t>was  no</w:t>
      </w:r>
      <w:proofErr w:type="gramEnd"/>
      <w:r>
        <w:rPr>
          <w:rFonts w:ascii="Arial" w:eastAsia="Times New Roman" w:hAnsi="Arial" w:cs="Arial"/>
          <w:sz w:val="24"/>
          <w:szCs w:val="24"/>
        </w:rPr>
        <w:t xml:space="preserve"> discussion of possible reasons why cancer is becoming more prevalent in Japanese girls in their 20s when it was always a disease of old age.</w:t>
      </w:r>
    </w:p>
    <w:p w14:paraId="6935A70E" w14:textId="7F6D131F"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sidRPr="009E6231">
        <w:rPr>
          <w:rFonts w:ascii="Arial" w:eastAsia="Times New Roman" w:hAnsi="Arial" w:cs="Arial"/>
          <w:sz w:val="24"/>
          <w:szCs w:val="24"/>
          <w:highlight w:val="yellow"/>
        </w:rPr>
        <w:t>The authors receive grants from Merck and GSK</w:t>
      </w:r>
      <w:r>
        <w:rPr>
          <w:rFonts w:ascii="Arial" w:eastAsia="Times New Roman" w:hAnsi="Arial" w:cs="Arial"/>
          <w:sz w:val="24"/>
          <w:szCs w:val="24"/>
        </w:rPr>
        <w:br/>
      </w:r>
    </w:p>
    <w:p w14:paraId="49E3587C" w14:textId="4828E91C" w:rsidR="009E62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0" w:history="1">
        <w:r w:rsidR="00165D32" w:rsidRPr="00165D32">
          <w:rPr>
            <w:rFonts w:ascii="Arial" w:eastAsia="Times New Roman" w:hAnsi="Arial" w:cs="Arial"/>
            <w:b/>
            <w:bCs/>
            <w:color w:val="0000FF"/>
            <w:sz w:val="24"/>
            <w:szCs w:val="24"/>
            <w:u w:val="single"/>
          </w:rPr>
          <w:t>IKONOMIDOU-TURSKI 1988</w:t>
        </w:r>
      </w:hyperlink>
      <w:r w:rsidR="00165D32" w:rsidRPr="00165D32">
        <w:rPr>
          <w:rFonts w:ascii="Arial" w:eastAsia="Times New Roman" w:hAnsi="Arial" w:cs="Arial"/>
          <w:b/>
          <w:bCs/>
          <w:sz w:val="24"/>
          <w:szCs w:val="24"/>
        </w:rPr>
        <w:t xml:space="preserve"> </w:t>
      </w:r>
      <w:r w:rsidR="00165D32" w:rsidRPr="00165D32">
        <w:rPr>
          <w:rFonts w:ascii="Arial" w:eastAsia="Times New Roman" w:hAnsi="Arial" w:cs="Arial"/>
          <w:b/>
          <w:bCs/>
          <w:sz w:val="24"/>
          <w:szCs w:val="24"/>
        </w:rPr>
        <w:br/>
        <w:t>Differential effects of non-steroidal anti-inflammatory drugs on seizures produced by pilocarpine in rats.</w:t>
      </w:r>
    </w:p>
    <w:p w14:paraId="67435920" w14:textId="77777777" w:rsidR="00165C19" w:rsidRPr="00165C19"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Animal study. </w:t>
      </w:r>
    </w:p>
    <w:p w14:paraId="0F44824F" w14:textId="01C46AD7" w:rsidR="00165D32" w:rsidRPr="009E6231"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9E6231">
        <w:rPr>
          <w:rFonts w:ascii="Arial" w:eastAsia="Times New Roman" w:hAnsi="Arial" w:cs="Arial"/>
          <w:sz w:val="24"/>
          <w:szCs w:val="24"/>
        </w:rPr>
        <w:t xml:space="preserve">Salicylate pretreatment lowers seizure threshold. </w:t>
      </w:r>
      <w:r w:rsidR="009E6231">
        <w:rPr>
          <w:rFonts w:ascii="Arial" w:eastAsia="Times New Roman" w:hAnsi="Arial" w:cs="Arial"/>
          <w:sz w:val="24"/>
          <w:szCs w:val="24"/>
        </w:rPr>
        <w:t xml:space="preserve"> Poland</w:t>
      </w:r>
      <w:r w:rsidR="005E3196">
        <w:rPr>
          <w:rFonts w:ascii="Arial" w:eastAsia="Times New Roman" w:hAnsi="Arial" w:cs="Arial"/>
          <w:sz w:val="24"/>
          <w:szCs w:val="24"/>
        </w:rPr>
        <w:t>.</w:t>
      </w:r>
      <w:r w:rsidR="00647C4F">
        <w:rPr>
          <w:rFonts w:ascii="Arial" w:eastAsia="Times New Roman" w:hAnsi="Arial" w:cs="Arial"/>
          <w:sz w:val="24"/>
          <w:szCs w:val="24"/>
        </w:rPr>
        <w:br/>
      </w:r>
    </w:p>
    <w:p w14:paraId="1D2BACD9" w14:textId="77777777" w:rsidR="00740A20" w:rsidRDefault="00000000" w:rsidP="00740A20">
      <w:pPr>
        <w:numPr>
          <w:ilvl w:val="0"/>
          <w:numId w:val="16"/>
        </w:numPr>
        <w:spacing w:before="100" w:beforeAutospacing="1" w:after="120" w:line="240" w:lineRule="auto"/>
        <w:rPr>
          <w:rFonts w:ascii="Arial" w:eastAsia="Times New Roman" w:hAnsi="Arial" w:cs="Arial"/>
          <w:b/>
          <w:bCs/>
          <w:sz w:val="24"/>
          <w:szCs w:val="24"/>
        </w:rPr>
      </w:pPr>
      <w:hyperlink r:id="rId1741" w:history="1">
        <w:r w:rsidR="00165D32" w:rsidRPr="00165D32">
          <w:rPr>
            <w:rFonts w:ascii="Arial" w:eastAsia="Times New Roman" w:hAnsi="Arial" w:cs="Arial"/>
            <w:b/>
            <w:bCs/>
            <w:color w:val="0000FF"/>
            <w:sz w:val="24"/>
            <w:szCs w:val="24"/>
            <w:u w:val="single"/>
          </w:rPr>
          <w:t>ILBAY 2003</w:t>
        </w:r>
      </w:hyperlink>
      <w:r w:rsidR="00165D32" w:rsidRPr="00165D32">
        <w:rPr>
          <w:rFonts w:ascii="Arial" w:eastAsia="Times New Roman" w:hAnsi="Arial" w:cs="Arial"/>
          <w:b/>
          <w:bCs/>
          <w:sz w:val="24"/>
          <w:szCs w:val="24"/>
        </w:rPr>
        <w:br/>
        <w:t>Changes in blood-brain barrier permeability during hot water-induced seizures in rats</w:t>
      </w:r>
    </w:p>
    <w:p w14:paraId="34BF321E" w14:textId="77777777" w:rsidR="00740A20" w:rsidRDefault="009E6231" w:rsidP="00740A20">
      <w:pPr>
        <w:numPr>
          <w:ilvl w:val="1"/>
          <w:numId w:val="16"/>
        </w:numPr>
        <w:spacing w:before="100" w:beforeAutospacing="1" w:after="120" w:line="240" w:lineRule="auto"/>
        <w:rPr>
          <w:rFonts w:ascii="Arial" w:eastAsia="Times New Roman" w:hAnsi="Arial" w:cs="Arial"/>
          <w:b/>
          <w:bCs/>
          <w:sz w:val="24"/>
          <w:szCs w:val="24"/>
        </w:rPr>
      </w:pPr>
      <w:r w:rsidRPr="00740A20">
        <w:rPr>
          <w:rFonts w:ascii="Arial" w:eastAsia="Times New Roman" w:hAnsi="Arial" w:cs="Arial"/>
          <w:sz w:val="24"/>
          <w:szCs w:val="24"/>
        </w:rPr>
        <w:t xml:space="preserve">Animal study.  </w:t>
      </w:r>
    </w:p>
    <w:p w14:paraId="30B1D83A" w14:textId="333C8B77" w:rsidR="00165D32" w:rsidRPr="00740A20" w:rsidRDefault="00165D32" w:rsidP="00740A20">
      <w:pPr>
        <w:numPr>
          <w:ilvl w:val="1"/>
          <w:numId w:val="16"/>
        </w:numPr>
        <w:spacing w:before="100" w:beforeAutospacing="1" w:after="120" w:line="240" w:lineRule="auto"/>
        <w:rPr>
          <w:rFonts w:ascii="Arial" w:eastAsia="Times New Roman" w:hAnsi="Arial" w:cs="Arial"/>
          <w:b/>
          <w:bCs/>
          <w:sz w:val="24"/>
          <w:szCs w:val="24"/>
        </w:rPr>
      </w:pPr>
      <w:r w:rsidRPr="00740A20">
        <w:rPr>
          <w:rFonts w:ascii="Arial" w:eastAsia="Times New Roman" w:hAnsi="Arial" w:cs="Arial"/>
          <w:sz w:val="24"/>
          <w:szCs w:val="24"/>
        </w:rPr>
        <w:t>Rats, hot water, seizures, BBB. Turkey</w:t>
      </w:r>
      <w:r w:rsidR="005E3196" w:rsidRPr="00740A20">
        <w:rPr>
          <w:rFonts w:ascii="Arial" w:eastAsia="Times New Roman" w:hAnsi="Arial" w:cs="Arial"/>
          <w:sz w:val="24"/>
          <w:szCs w:val="24"/>
        </w:rPr>
        <w:t>.</w:t>
      </w:r>
    </w:p>
    <w:p w14:paraId="31C0ECBB" w14:textId="597D6C52" w:rsidR="00165D32" w:rsidRPr="007400AA" w:rsidRDefault="00165D32" w:rsidP="004744AA">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ILSI 2001 - see </w:t>
      </w:r>
      <w:proofErr w:type="gramStart"/>
      <w:r w:rsidRPr="007400AA">
        <w:rPr>
          <w:rFonts w:ascii="Arial" w:eastAsia="Times New Roman" w:hAnsi="Arial" w:cs="Arial"/>
          <w:sz w:val="24"/>
          <w:szCs w:val="24"/>
        </w:rPr>
        <w:t>Toxicology</w:t>
      </w:r>
      <w:proofErr w:type="gramEnd"/>
      <w:r w:rsidRPr="007400AA">
        <w:rPr>
          <w:rFonts w:ascii="Arial" w:eastAsia="Times New Roman" w:hAnsi="Arial" w:cs="Arial"/>
          <w:sz w:val="24"/>
          <w:szCs w:val="24"/>
        </w:rPr>
        <w:t xml:space="preserve"> </w:t>
      </w:r>
    </w:p>
    <w:p w14:paraId="613B591A" w14:textId="109A93B9" w:rsidR="00740A20" w:rsidRPr="00740A20" w:rsidRDefault="00740A20"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w:t>
      </w:r>
      <w:r w:rsidR="00CD4C52">
        <w:rPr>
          <w:rFonts w:ascii="Arial" w:eastAsia="Times New Roman" w:hAnsi="Arial" w:cs="Arial"/>
          <w:b/>
          <w:bCs/>
          <w:sz w:val="24"/>
          <w:szCs w:val="24"/>
        </w:rPr>
        <w:t xml:space="preserve"> </w:t>
      </w:r>
      <w:hyperlink r:id="rId1742" w:history="1">
        <w:r w:rsidRPr="00CD4C52">
          <w:rPr>
            <w:rStyle w:val="Hyperlink"/>
            <w:rFonts w:ascii="Arial" w:eastAsia="Times New Roman" w:hAnsi="Arial" w:cs="Arial"/>
            <w:b/>
            <w:bCs/>
            <w:sz w:val="24"/>
            <w:szCs w:val="24"/>
          </w:rPr>
          <w:t>ILLIG 1981</w:t>
        </w:r>
      </w:hyperlink>
      <w:r>
        <w:rPr>
          <w:rFonts w:ascii="Arial" w:eastAsia="Times New Roman" w:hAnsi="Arial" w:cs="Arial"/>
          <w:b/>
          <w:bCs/>
          <w:sz w:val="24"/>
          <w:szCs w:val="24"/>
        </w:rPr>
        <w:t xml:space="preserve"> </w:t>
      </w:r>
      <w:r>
        <w:rPr>
          <w:rFonts w:ascii="Arial" w:eastAsia="Times New Roman" w:hAnsi="Arial" w:cs="Arial"/>
          <w:sz w:val="24"/>
          <w:szCs w:val="24"/>
        </w:rPr>
        <w:t>(German)</w:t>
      </w:r>
      <w:r>
        <w:rPr>
          <w:rFonts w:ascii="Arial" w:eastAsia="Times New Roman" w:hAnsi="Arial" w:cs="Arial"/>
          <w:sz w:val="24"/>
          <w:szCs w:val="24"/>
        </w:rPr>
        <w:br/>
      </w:r>
      <w:r>
        <w:rPr>
          <w:rFonts w:ascii="Arial" w:eastAsia="Times New Roman" w:hAnsi="Arial" w:cs="Arial"/>
          <w:b/>
          <w:bCs/>
          <w:sz w:val="24"/>
          <w:szCs w:val="24"/>
        </w:rPr>
        <w:t>Urticaria and “aspirin intolerance” – part of an interdisciplinary pathogenetic principle?</w:t>
      </w:r>
    </w:p>
    <w:p w14:paraId="1A798097" w14:textId="79E446BC" w:rsidR="00740A20" w:rsidRDefault="00CD4C52" w:rsidP="00740A20">
      <w:pPr>
        <w:numPr>
          <w:ilvl w:val="1"/>
          <w:numId w:val="16"/>
        </w:numPr>
        <w:spacing w:before="100" w:beforeAutospacing="1" w:after="120" w:line="240" w:lineRule="auto"/>
        <w:rPr>
          <w:rFonts w:ascii="Arial" w:eastAsia="Times New Roman" w:hAnsi="Arial" w:cs="Arial"/>
          <w:sz w:val="24"/>
          <w:szCs w:val="24"/>
        </w:rPr>
      </w:pPr>
      <w:r w:rsidRPr="00CD4C52">
        <w:rPr>
          <w:rFonts w:ascii="Arial" w:eastAsia="Times New Roman" w:hAnsi="Arial" w:cs="Arial"/>
          <w:sz w:val="24"/>
          <w:szCs w:val="24"/>
        </w:rPr>
        <w:t xml:space="preserve">Aspirin, indomethacin, and food additives can induce </w:t>
      </w:r>
      <w:proofErr w:type="gramStart"/>
      <w:r w:rsidRPr="00CD4C52">
        <w:rPr>
          <w:rFonts w:ascii="Arial" w:eastAsia="Times New Roman" w:hAnsi="Arial" w:cs="Arial"/>
          <w:sz w:val="24"/>
          <w:szCs w:val="24"/>
        </w:rPr>
        <w:t>urticaria</w:t>
      </w:r>
      <w:proofErr w:type="gramEnd"/>
    </w:p>
    <w:p w14:paraId="0DAE5AB6" w14:textId="77777777" w:rsidR="00C84FB6" w:rsidRDefault="00CD4C52" w:rsidP="00740A20">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Histamine as mediator, diet as proof of type</w:t>
      </w:r>
    </w:p>
    <w:p w14:paraId="0C240B36" w14:textId="6FEB67F2" w:rsidR="00CD4C52" w:rsidRPr="00CD4C52" w:rsidRDefault="00C84FB6" w:rsidP="00740A20">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under </w:t>
      </w:r>
      <w:hyperlink r:id="rId1743"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sidR="00CD4C52">
        <w:rPr>
          <w:rFonts w:ascii="Arial" w:eastAsia="Times New Roman" w:hAnsi="Arial" w:cs="Arial"/>
          <w:sz w:val="24"/>
          <w:szCs w:val="24"/>
        </w:rPr>
        <w:br/>
      </w:r>
    </w:p>
    <w:p w14:paraId="47E5ADC9" w14:textId="25F2733B" w:rsidR="009E62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4" w:history="1">
        <w:r w:rsidR="00165D32" w:rsidRPr="009E6231">
          <w:rPr>
            <w:rFonts w:ascii="Arial" w:eastAsia="Times New Roman" w:hAnsi="Arial" w:cs="Arial"/>
            <w:b/>
            <w:bCs/>
            <w:color w:val="0000FF"/>
            <w:sz w:val="24"/>
            <w:szCs w:val="24"/>
            <w:u w:val="single"/>
          </w:rPr>
          <w:t>IMHOF 2004</w:t>
        </w:r>
      </w:hyperlink>
      <w:r w:rsidR="00165D32" w:rsidRPr="009E6231">
        <w:rPr>
          <w:rFonts w:ascii="Arial" w:eastAsia="Times New Roman" w:hAnsi="Arial" w:cs="Arial"/>
          <w:b/>
          <w:bCs/>
          <w:sz w:val="24"/>
          <w:szCs w:val="24"/>
        </w:rPr>
        <w:br/>
        <w:t xml:space="preserve">Effects of color stimulation on handwriting performance of children with ADHD without and with additional learning disabilities </w:t>
      </w:r>
    </w:p>
    <w:p w14:paraId="1B069622" w14:textId="3241D697" w:rsidR="00165D32" w:rsidRPr="009E6231"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9E6231">
        <w:rPr>
          <w:rFonts w:ascii="Arial" w:eastAsia="Times New Roman" w:hAnsi="Arial" w:cs="Arial"/>
          <w:sz w:val="24"/>
          <w:szCs w:val="24"/>
        </w:rPr>
        <w:t xml:space="preserve">Not related to diet, but is most interesting as another alternative that may help some </w:t>
      </w:r>
      <w:r w:rsidR="009E6231">
        <w:rPr>
          <w:rFonts w:ascii="Arial" w:eastAsia="Times New Roman" w:hAnsi="Arial" w:cs="Arial"/>
          <w:sz w:val="24"/>
          <w:szCs w:val="24"/>
        </w:rPr>
        <w:br/>
      </w:r>
    </w:p>
    <w:p w14:paraId="7CBE1D05" w14:textId="7544A76A" w:rsidR="009E6231"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745" w:history="1">
        <w:r w:rsidR="00165D32" w:rsidRPr="00165D32">
          <w:rPr>
            <w:rFonts w:ascii="Arial" w:eastAsia="Times New Roman" w:hAnsi="Arial" w:cs="Arial"/>
            <w:b/>
            <w:bCs/>
            <w:color w:val="0000FF"/>
            <w:sz w:val="24"/>
            <w:szCs w:val="24"/>
            <w:u w:val="single"/>
          </w:rPr>
          <w:t>INOMATA 2006</w:t>
        </w:r>
      </w:hyperlink>
      <w:r w:rsidR="00165D32" w:rsidRPr="00165D32">
        <w:rPr>
          <w:rFonts w:ascii="Arial" w:eastAsia="Times New Roman" w:hAnsi="Arial" w:cs="Arial"/>
          <w:b/>
          <w:bCs/>
          <w:sz w:val="24"/>
          <w:szCs w:val="24"/>
        </w:rPr>
        <w:br/>
        <w:t>Multiple Chemical Sensitivities Following Intolerance to Azo Dye in Sweets in a 5-year-old Girl</w:t>
      </w:r>
    </w:p>
    <w:p w14:paraId="184F6668" w14:textId="22D23ED7" w:rsidR="00165D32" w:rsidRPr="009E6231"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9E6231">
        <w:rPr>
          <w:rFonts w:ascii="Arial" w:eastAsia="Times New Roman" w:hAnsi="Arial" w:cs="Arial"/>
          <w:sz w:val="24"/>
          <w:szCs w:val="24"/>
        </w:rPr>
        <w:t xml:space="preserve">Artificial food dye, food color, child, MCS, food additives, tartrazine, aspirin </w:t>
      </w:r>
      <w:r w:rsidR="00CD06C2">
        <w:rPr>
          <w:rFonts w:ascii="Arial" w:eastAsia="Times New Roman" w:hAnsi="Arial" w:cs="Arial"/>
          <w:b/>
          <w:bCs/>
          <w:sz w:val="24"/>
          <w:szCs w:val="24"/>
        </w:rPr>
        <w:br/>
      </w:r>
    </w:p>
    <w:p w14:paraId="641D7364" w14:textId="77777777" w:rsidR="009E62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6" w:history="1">
        <w:r w:rsidR="00165D32" w:rsidRPr="00165D32">
          <w:rPr>
            <w:rFonts w:ascii="Arial" w:eastAsia="Times New Roman" w:hAnsi="Arial" w:cs="Arial"/>
            <w:b/>
            <w:bCs/>
            <w:color w:val="0000FF"/>
            <w:sz w:val="24"/>
            <w:szCs w:val="24"/>
            <w:u w:val="single"/>
          </w:rPr>
          <w:t>INSAWANG 2012</w:t>
        </w:r>
      </w:hyperlink>
      <w:r w:rsidR="00165D32" w:rsidRPr="00165D32">
        <w:rPr>
          <w:rFonts w:ascii="Arial" w:eastAsia="Times New Roman" w:hAnsi="Arial" w:cs="Arial"/>
          <w:b/>
          <w:bCs/>
          <w:sz w:val="24"/>
          <w:szCs w:val="24"/>
        </w:rPr>
        <w:br/>
        <w:t xml:space="preserve">Monosodium glutamate (MSG) intake is associated with the prevalence of metabolic syndrome in a rural Thai </w:t>
      </w:r>
      <w:proofErr w:type="gramStart"/>
      <w:r w:rsidR="00165D32" w:rsidRPr="00165D32">
        <w:rPr>
          <w:rFonts w:ascii="Arial" w:eastAsia="Times New Roman" w:hAnsi="Arial" w:cs="Arial"/>
          <w:b/>
          <w:bCs/>
          <w:sz w:val="24"/>
          <w:szCs w:val="24"/>
        </w:rPr>
        <w:t>population</w:t>
      </w:r>
      <w:proofErr w:type="gramEnd"/>
    </w:p>
    <w:p w14:paraId="21797CCE" w14:textId="6CF4716C" w:rsidR="00165D32" w:rsidRPr="005E3196"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5E3196">
        <w:rPr>
          <w:rFonts w:ascii="Arial" w:eastAsia="Times New Roman" w:hAnsi="Arial" w:cs="Arial"/>
          <w:sz w:val="24"/>
          <w:szCs w:val="24"/>
        </w:rPr>
        <w:t>MSG, diabetes, obesity</w:t>
      </w:r>
      <w:r w:rsidR="009E6231" w:rsidRPr="005E3196">
        <w:rPr>
          <w:rFonts w:ascii="Arial" w:eastAsia="Times New Roman" w:hAnsi="Arial" w:cs="Arial"/>
          <w:sz w:val="24"/>
          <w:szCs w:val="24"/>
        </w:rPr>
        <w:t>.  Thailand</w:t>
      </w:r>
      <w:r w:rsidR="009E6231" w:rsidRPr="005E3196">
        <w:rPr>
          <w:rFonts w:ascii="Arial" w:eastAsia="Times New Roman" w:hAnsi="Arial" w:cs="Arial"/>
          <w:sz w:val="24"/>
          <w:szCs w:val="24"/>
        </w:rPr>
        <w:br/>
      </w:r>
    </w:p>
    <w:p w14:paraId="1E7ADECA" w14:textId="69BC1D4D" w:rsidR="009E62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7" w:history="1">
        <w:r w:rsidR="00165D32" w:rsidRPr="00165D32">
          <w:rPr>
            <w:rFonts w:ascii="Arial" w:eastAsia="Times New Roman" w:hAnsi="Arial" w:cs="Arial"/>
            <w:b/>
            <w:bCs/>
            <w:color w:val="0000FF"/>
            <w:sz w:val="24"/>
            <w:szCs w:val="24"/>
            <w:u w:val="single"/>
          </w:rPr>
          <w:t>I</w:t>
        </w:r>
        <w:r w:rsidR="008F79B4">
          <w:rPr>
            <w:rFonts w:ascii="Arial" w:eastAsia="Times New Roman" w:hAnsi="Arial" w:cs="Arial"/>
            <w:b/>
            <w:bCs/>
            <w:color w:val="0000FF"/>
            <w:sz w:val="24"/>
            <w:szCs w:val="24"/>
            <w:u w:val="single"/>
          </w:rPr>
          <w:t>NSTITUTE OF MEDICINE (</w:t>
        </w:r>
        <w:proofErr w:type="gramStart"/>
        <w:r w:rsidR="008F79B4">
          <w:rPr>
            <w:rFonts w:ascii="Arial" w:eastAsia="Times New Roman" w:hAnsi="Arial" w:cs="Arial"/>
            <w:b/>
            <w:bCs/>
            <w:color w:val="0000FF"/>
            <w:sz w:val="24"/>
            <w:szCs w:val="24"/>
            <w:u w:val="single"/>
          </w:rPr>
          <w:t xml:space="preserve">IOM) </w:t>
        </w:r>
        <w:r w:rsidR="00165D32" w:rsidRPr="00165D32">
          <w:rPr>
            <w:rFonts w:ascii="Arial" w:eastAsia="Times New Roman" w:hAnsi="Arial" w:cs="Arial"/>
            <w:b/>
            <w:bCs/>
            <w:color w:val="0000FF"/>
            <w:sz w:val="24"/>
            <w:szCs w:val="24"/>
            <w:u w:val="single"/>
          </w:rPr>
          <w:t xml:space="preserve"> 2001</w:t>
        </w:r>
        <w:proofErr w:type="gramEnd"/>
      </w:hyperlink>
      <w:r w:rsidR="00165D32" w:rsidRPr="00165D32">
        <w:rPr>
          <w:rFonts w:ascii="Arial" w:eastAsia="Times New Roman" w:hAnsi="Arial" w:cs="Arial"/>
          <w:b/>
          <w:bCs/>
          <w:sz w:val="24"/>
          <w:szCs w:val="24"/>
        </w:rPr>
        <w:br/>
        <w:t xml:space="preserve">Immunization Safety Review: Measles-Mumps-Rubella Vaccine and Autism </w:t>
      </w:r>
    </w:p>
    <w:p w14:paraId="1FF515AC" w14:textId="77777777" w:rsidR="008F79B4" w:rsidRPr="008F79B4" w:rsidRDefault="008F79B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committee concluded that the evidence “favors rejection of the causal relationship at the population level between MMR vaccine and ASD, </w:t>
      </w:r>
      <w:r>
        <w:rPr>
          <w:rFonts w:ascii="Arial" w:eastAsia="Times New Roman" w:hAnsi="Arial" w:cs="Arial"/>
          <w:b/>
          <w:bCs/>
          <w:sz w:val="24"/>
          <w:szCs w:val="24"/>
        </w:rPr>
        <w:t>the committee recommends that this issue receive continued attention.”</w:t>
      </w:r>
      <w:r w:rsidR="00165D32" w:rsidRPr="009E6231">
        <w:rPr>
          <w:rFonts w:ascii="Arial" w:eastAsia="Times New Roman" w:hAnsi="Arial" w:cs="Arial"/>
          <w:sz w:val="24"/>
          <w:szCs w:val="24"/>
        </w:rPr>
        <w:t xml:space="preserve"> </w:t>
      </w:r>
    </w:p>
    <w:p w14:paraId="0DA479AA" w14:textId="77777777" w:rsidR="00BC1899" w:rsidRPr="00BC1899" w:rsidRDefault="008F79B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They agree that it is possible that MMR vaccine can contribute to ASD </w:t>
      </w:r>
      <w:r w:rsidR="00BC1899">
        <w:rPr>
          <w:rFonts w:ascii="Arial" w:eastAsia="Times New Roman" w:hAnsi="Arial" w:cs="Arial"/>
          <w:sz w:val="24"/>
          <w:szCs w:val="24"/>
        </w:rPr>
        <w:br/>
        <w:t>in a “small number of children.”</w:t>
      </w:r>
    </w:p>
    <w:p w14:paraId="1D40B10F" w14:textId="77777777" w:rsidR="00BC1899" w:rsidRPr="00BC1899" w:rsidRDefault="00BC1899" w:rsidP="007400AA">
      <w:pPr>
        <w:numPr>
          <w:ilvl w:val="1"/>
          <w:numId w:val="16"/>
        </w:numPr>
        <w:spacing w:before="100" w:beforeAutospacing="1" w:after="120" w:line="240" w:lineRule="auto"/>
        <w:rPr>
          <w:rFonts w:ascii="Arial" w:eastAsia="Times New Roman" w:hAnsi="Arial" w:cs="Arial"/>
          <w:b/>
          <w:bCs/>
          <w:sz w:val="24"/>
          <w:szCs w:val="24"/>
        </w:rPr>
      </w:pPr>
      <w:r w:rsidRPr="00BC1899">
        <w:rPr>
          <w:rFonts w:ascii="Arial" w:eastAsia="Times New Roman" w:hAnsi="Arial" w:cs="Arial"/>
          <w:sz w:val="24"/>
          <w:szCs w:val="24"/>
        </w:rPr>
        <w:t>They also say that the hypothesized relationship between MMR vaccine and ASD “does not meet these conditions (to recommend no further research) at this time.”</w:t>
      </w:r>
    </w:p>
    <w:p w14:paraId="5D815E01" w14:textId="1BA6CAE3" w:rsidR="00165D32" w:rsidRPr="00BC1899" w:rsidRDefault="00BC189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conclude that further research on the connection is warranted.</w:t>
      </w:r>
      <w:r w:rsidR="009E6231" w:rsidRPr="00BC1899">
        <w:rPr>
          <w:rFonts w:ascii="Arial" w:eastAsia="Times New Roman" w:hAnsi="Arial" w:cs="Arial"/>
          <w:sz w:val="24"/>
          <w:szCs w:val="24"/>
        </w:rPr>
        <w:br/>
      </w:r>
    </w:p>
    <w:p w14:paraId="18D9A00E" w14:textId="1676019F" w:rsidR="009E623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8" w:history="1">
        <w:r w:rsidR="009E6231" w:rsidRPr="009E6231">
          <w:rPr>
            <w:rStyle w:val="Hyperlink"/>
            <w:rFonts w:ascii="Arial" w:eastAsia="Times New Roman" w:hAnsi="Arial" w:cs="Arial"/>
            <w:b/>
            <w:bCs/>
            <w:sz w:val="24"/>
            <w:szCs w:val="24"/>
          </w:rPr>
          <w:t>IP 2004</w:t>
        </w:r>
      </w:hyperlink>
      <w:r w:rsidR="009E6231">
        <w:rPr>
          <w:rFonts w:ascii="Arial" w:eastAsia="Times New Roman" w:hAnsi="Arial" w:cs="Arial"/>
          <w:b/>
          <w:bCs/>
          <w:sz w:val="24"/>
          <w:szCs w:val="24"/>
        </w:rPr>
        <w:br/>
        <w:t>Mercury exposure in children with autistic spectrum disorder:  Case-control study</w:t>
      </w:r>
    </w:p>
    <w:p w14:paraId="4B459E6E" w14:textId="77777777"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Authors found no causal relationship between mercury and autism.  </w:t>
      </w:r>
    </w:p>
    <w:p w14:paraId="267F52B7" w14:textId="48DBAD57"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See </w:t>
      </w:r>
      <w:proofErr w:type="spellStart"/>
      <w:r>
        <w:rPr>
          <w:rFonts w:ascii="Arial" w:eastAsia="Times New Roman" w:hAnsi="Arial" w:cs="Arial"/>
          <w:sz w:val="24"/>
          <w:szCs w:val="24"/>
        </w:rPr>
        <w:t>DeSOTO</w:t>
      </w:r>
      <w:proofErr w:type="spellEnd"/>
      <w:r>
        <w:rPr>
          <w:rFonts w:ascii="Arial" w:eastAsia="Times New Roman" w:hAnsi="Arial" w:cs="Arial"/>
          <w:sz w:val="24"/>
          <w:szCs w:val="24"/>
        </w:rPr>
        <w:t xml:space="preserve"> 2007</w:t>
      </w:r>
    </w:p>
    <w:p w14:paraId="2E95B21B" w14:textId="7DB9D28F" w:rsidR="009E6231" w:rsidRPr="009E6231" w:rsidRDefault="009E623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China</w:t>
      </w:r>
      <w:r w:rsidR="00CD06C2">
        <w:rPr>
          <w:rFonts w:ascii="Arial" w:eastAsia="Times New Roman" w:hAnsi="Arial" w:cs="Arial"/>
          <w:b/>
          <w:bCs/>
          <w:sz w:val="24"/>
          <w:szCs w:val="24"/>
        </w:rPr>
        <w:br/>
      </w:r>
    </w:p>
    <w:p w14:paraId="53E75521" w14:textId="1F2CBCE3" w:rsidR="00EB40C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49" w:history="1">
        <w:r w:rsidR="00EB40CD" w:rsidRPr="00EB40CD">
          <w:rPr>
            <w:rStyle w:val="Hyperlink"/>
            <w:rFonts w:ascii="Arial" w:eastAsia="Times New Roman" w:hAnsi="Arial" w:cs="Arial"/>
            <w:b/>
            <w:bCs/>
            <w:sz w:val="24"/>
            <w:szCs w:val="24"/>
          </w:rPr>
          <w:t>IQBAL 2013</w:t>
        </w:r>
      </w:hyperlink>
      <w:r w:rsidR="00EB40CD">
        <w:rPr>
          <w:rFonts w:ascii="Arial" w:eastAsia="Times New Roman" w:hAnsi="Arial" w:cs="Arial"/>
          <w:b/>
          <w:bCs/>
          <w:sz w:val="24"/>
          <w:szCs w:val="24"/>
        </w:rPr>
        <w:br/>
        <w:t>Number of antigens in early childhood vaccines and neuropsychological outcomes at age 7-10 years</w:t>
      </w:r>
    </w:p>
    <w:p w14:paraId="5E5AA3D2" w14:textId="104FA56D" w:rsidR="00EB40CD" w:rsidRPr="00EB40CD" w:rsidRDefault="00EB40C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Children were compared by </w:t>
      </w:r>
      <w:proofErr w:type="gramStart"/>
      <w:r>
        <w:rPr>
          <w:rFonts w:ascii="Arial" w:eastAsia="Times New Roman" w:hAnsi="Arial" w:cs="Arial"/>
          <w:sz w:val="24"/>
          <w:szCs w:val="24"/>
        </w:rPr>
        <w:t>number</w:t>
      </w:r>
      <w:proofErr w:type="gramEnd"/>
      <w:r>
        <w:rPr>
          <w:rFonts w:ascii="Arial" w:eastAsia="Times New Roman" w:hAnsi="Arial" w:cs="Arial"/>
          <w:sz w:val="24"/>
          <w:szCs w:val="24"/>
        </w:rPr>
        <w:t xml:space="preserve"> of antigens they received by 2 years old.  Those who got more antigen did better.  </w:t>
      </w:r>
    </w:p>
    <w:p w14:paraId="5A8A0DB4" w14:textId="33D8DCFE" w:rsidR="00EB40CD" w:rsidRPr="00EB40CD" w:rsidRDefault="00EB40C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There was no control group for comparison</w:t>
      </w:r>
    </w:p>
    <w:p w14:paraId="21A2BEBD" w14:textId="1002D643" w:rsidR="00EB40CD" w:rsidRPr="00EB40CD" w:rsidRDefault="00EB40C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Encephalitis was specified as one of several “exclusionary conditions” – other </w:t>
      </w:r>
      <w:proofErr w:type="gramStart"/>
      <w:r>
        <w:rPr>
          <w:rFonts w:ascii="Arial" w:eastAsia="Times New Roman" w:hAnsi="Arial" w:cs="Arial"/>
          <w:sz w:val="24"/>
          <w:szCs w:val="24"/>
        </w:rPr>
        <w:t>conditions  were</w:t>
      </w:r>
      <w:proofErr w:type="gramEnd"/>
      <w:r>
        <w:rPr>
          <w:rFonts w:ascii="Arial" w:eastAsia="Times New Roman" w:hAnsi="Arial" w:cs="Arial"/>
          <w:sz w:val="24"/>
          <w:szCs w:val="24"/>
        </w:rPr>
        <w:t xml:space="preserve"> not listed but 47 children were excluded.  These could have been brain injuries they were excluding to get the result they wanted.</w:t>
      </w:r>
    </w:p>
    <w:p w14:paraId="19FEB218" w14:textId="711DF5B6" w:rsidR="00EB40CD" w:rsidRPr="00EB40CD" w:rsidRDefault="00EB40C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NOTE:</w:t>
      </w:r>
      <w:r>
        <w:rPr>
          <w:rFonts w:ascii="Arial" w:eastAsia="Times New Roman" w:hAnsi="Arial" w:cs="Arial"/>
          <w:sz w:val="24"/>
          <w:szCs w:val="24"/>
        </w:rPr>
        <w:t xml:space="preserve">  Antigens received after 2 years of age were not </w:t>
      </w:r>
      <w:proofErr w:type="gramStart"/>
      <w:r>
        <w:rPr>
          <w:rFonts w:ascii="Arial" w:eastAsia="Times New Roman" w:hAnsi="Arial" w:cs="Arial"/>
          <w:sz w:val="24"/>
          <w:szCs w:val="24"/>
        </w:rPr>
        <w:t>considered, but</w:t>
      </w:r>
      <w:proofErr w:type="gramEnd"/>
      <w:r>
        <w:rPr>
          <w:rFonts w:ascii="Arial" w:eastAsia="Times New Roman" w:hAnsi="Arial" w:cs="Arial"/>
          <w:sz w:val="24"/>
          <w:szCs w:val="24"/>
        </w:rPr>
        <w:t xml:space="preserve"> could have had an effect on their neurology at age 7 or 10.</w:t>
      </w:r>
    </w:p>
    <w:p w14:paraId="5D18CE16" w14:textId="50704191" w:rsidR="00EB40CD" w:rsidRPr="00EB40CD" w:rsidRDefault="00EB40C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Also, nobody has ever complained about </w:t>
      </w:r>
      <w:r>
        <w:rPr>
          <w:rFonts w:ascii="Arial" w:eastAsia="Times New Roman" w:hAnsi="Arial" w:cs="Arial"/>
          <w:sz w:val="24"/>
          <w:szCs w:val="24"/>
          <w:u w:val="single"/>
        </w:rPr>
        <w:t>antigens</w:t>
      </w:r>
    </w:p>
    <w:p w14:paraId="7D902932" w14:textId="5CCFAE1C" w:rsidR="00EB40CD" w:rsidRPr="00EB40CD" w:rsidRDefault="00EB40CD"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EB40CD">
        <w:rPr>
          <w:rFonts w:ascii="Arial" w:eastAsia="Times New Roman" w:hAnsi="Arial" w:cs="Arial"/>
          <w:sz w:val="24"/>
          <w:szCs w:val="24"/>
          <w:highlight w:val="yellow"/>
        </w:rPr>
        <w:t>3 of the authors work for CDC</w:t>
      </w:r>
      <w:r>
        <w:rPr>
          <w:rFonts w:ascii="Arial" w:eastAsia="Times New Roman" w:hAnsi="Arial" w:cs="Arial"/>
          <w:sz w:val="24"/>
          <w:szCs w:val="24"/>
          <w:highlight w:val="yellow"/>
        </w:rPr>
        <w:br/>
      </w:r>
    </w:p>
    <w:p w14:paraId="67EF9CB7" w14:textId="77777777" w:rsidR="00EB40C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0" w:history="1">
        <w:r w:rsidR="00165D32" w:rsidRPr="00165D32">
          <w:rPr>
            <w:rFonts w:ascii="Arial" w:eastAsia="Times New Roman" w:hAnsi="Arial" w:cs="Arial"/>
            <w:b/>
            <w:bCs/>
            <w:color w:val="0000FF"/>
            <w:sz w:val="24"/>
            <w:szCs w:val="24"/>
            <w:u w:val="single"/>
          </w:rPr>
          <w:t>IRSFELD 2013</w:t>
        </w:r>
      </w:hyperlink>
      <w:r w:rsidR="00165D32" w:rsidRPr="00165D32">
        <w:rPr>
          <w:rFonts w:ascii="Arial" w:eastAsia="Times New Roman" w:hAnsi="Arial" w:cs="Arial"/>
          <w:b/>
          <w:bCs/>
          <w:sz w:val="24"/>
          <w:szCs w:val="24"/>
        </w:rPr>
        <w:br/>
        <w:t>Beta-phenylethylamine, a small molecule with a large impact</w:t>
      </w:r>
    </w:p>
    <w:p w14:paraId="6765A693" w14:textId="2657533F" w:rsidR="00EB40CD" w:rsidRPr="004744AA" w:rsidRDefault="00165D32" w:rsidP="004744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PEA, neurotransmitter, trace amine. ADHD (low PEA). Antimicrobial to be used in processing beef. </w:t>
      </w:r>
      <w:r w:rsidR="00CD06C2">
        <w:rPr>
          <w:rFonts w:ascii="Arial" w:eastAsia="Times New Roman" w:hAnsi="Arial" w:cs="Arial"/>
          <w:b/>
          <w:bCs/>
          <w:sz w:val="24"/>
          <w:szCs w:val="24"/>
        </w:rPr>
        <w:br/>
      </w:r>
    </w:p>
    <w:p w14:paraId="24810F3D" w14:textId="16EBED52" w:rsidR="00EB40CD"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751" w:history="1">
        <w:r w:rsidR="00165D32" w:rsidRPr="00165D32">
          <w:rPr>
            <w:rFonts w:ascii="Arial" w:eastAsia="Times New Roman" w:hAnsi="Arial" w:cs="Arial"/>
            <w:b/>
            <w:bCs/>
            <w:color w:val="0000FF"/>
            <w:sz w:val="24"/>
            <w:szCs w:val="24"/>
            <w:u w:val="single"/>
          </w:rPr>
          <w:t>IRWIN 2012</w:t>
        </w:r>
      </w:hyperlink>
      <w:r w:rsidR="00165D32" w:rsidRPr="00165D32">
        <w:rPr>
          <w:rFonts w:ascii="Arial" w:eastAsia="Times New Roman" w:hAnsi="Arial" w:cs="Arial"/>
          <w:b/>
          <w:bCs/>
          <w:sz w:val="24"/>
          <w:szCs w:val="24"/>
        </w:rPr>
        <w:br/>
        <w:t xml:space="preserve">Different Fates of </w:t>
      </w:r>
      <w:proofErr w:type="spellStart"/>
      <w:r w:rsidR="00165D32" w:rsidRPr="00165D32">
        <w:rPr>
          <w:rFonts w:ascii="Arial" w:eastAsia="Times New Roman" w:hAnsi="Arial" w:cs="Arial"/>
          <w:b/>
          <w:bCs/>
          <w:sz w:val="24"/>
          <w:szCs w:val="24"/>
        </w:rPr>
        <w:t>Alzheimerfs</w:t>
      </w:r>
      <w:proofErr w:type="spellEnd"/>
      <w:r w:rsidR="00165D32" w:rsidRPr="00165D32">
        <w:rPr>
          <w:rFonts w:ascii="Arial" w:eastAsia="Times New Roman" w:hAnsi="Arial" w:cs="Arial"/>
          <w:b/>
          <w:bCs/>
          <w:sz w:val="24"/>
          <w:szCs w:val="24"/>
        </w:rPr>
        <w:t xml:space="preserve"> Disease </w:t>
      </w:r>
      <w:proofErr w:type="spellStart"/>
      <w:r w:rsidR="00165D32" w:rsidRPr="00165D32">
        <w:rPr>
          <w:rFonts w:ascii="Arial" w:eastAsia="Times New Roman" w:hAnsi="Arial" w:cs="Arial"/>
          <w:b/>
          <w:bCs/>
          <w:sz w:val="24"/>
          <w:szCs w:val="24"/>
        </w:rPr>
        <w:t>Amyloid.ƒÀ</w:t>
      </w:r>
      <w:proofErr w:type="spellEnd"/>
      <w:r w:rsidR="00165D32" w:rsidRPr="00165D32">
        <w:rPr>
          <w:rFonts w:ascii="Arial" w:eastAsia="Times New Roman" w:hAnsi="Arial" w:cs="Arial"/>
          <w:b/>
          <w:bCs/>
          <w:sz w:val="24"/>
          <w:szCs w:val="24"/>
        </w:rPr>
        <w:t xml:space="preserve"> Fibrils Remodeled by Biocompatible Small Molecules</w:t>
      </w:r>
    </w:p>
    <w:p w14:paraId="0F17E4C0" w14:textId="77777777" w:rsid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Red 3 (erythrosine), Blue 1 &amp; Methylene Blue being tested on brain amyloid fibrils - possible future treatment for </w:t>
      </w:r>
      <w:proofErr w:type="gramStart"/>
      <w:r w:rsidRPr="00EB40CD">
        <w:rPr>
          <w:rFonts w:ascii="Arial" w:eastAsia="Times New Roman" w:hAnsi="Arial" w:cs="Arial"/>
          <w:sz w:val="24"/>
          <w:szCs w:val="24"/>
        </w:rPr>
        <w:t>Alzheimer's;</w:t>
      </w:r>
      <w:proofErr w:type="gramEnd"/>
      <w:r w:rsidRPr="00EB40CD">
        <w:rPr>
          <w:rFonts w:ascii="Arial" w:eastAsia="Times New Roman" w:hAnsi="Arial" w:cs="Arial"/>
          <w:sz w:val="24"/>
          <w:szCs w:val="24"/>
        </w:rPr>
        <w:t xml:space="preserve"> </w:t>
      </w:r>
    </w:p>
    <w:p w14:paraId="0A9B6FF8" w14:textId="7F216103" w:rsidR="00165D32" w:rsidRP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lastRenderedPageBreak/>
        <w:t xml:space="preserve">Blue 1 for treatment of MS &amp; spinal </w:t>
      </w:r>
      <w:proofErr w:type="gramStart"/>
      <w:r w:rsidRPr="00EB40CD">
        <w:rPr>
          <w:rFonts w:ascii="Arial" w:eastAsia="Times New Roman" w:hAnsi="Arial" w:cs="Arial"/>
          <w:sz w:val="24"/>
          <w:szCs w:val="24"/>
        </w:rPr>
        <w:t xml:space="preserve">injury; </w:t>
      </w:r>
      <w:r w:rsidR="00EB40CD">
        <w:rPr>
          <w:rFonts w:ascii="Arial" w:eastAsia="Times New Roman" w:hAnsi="Arial" w:cs="Arial"/>
          <w:b/>
          <w:bCs/>
          <w:sz w:val="24"/>
          <w:szCs w:val="24"/>
        </w:rPr>
        <w:t xml:space="preserve"> </w:t>
      </w:r>
      <w:r w:rsidR="00EB40CD" w:rsidRPr="00EB40CD">
        <w:rPr>
          <w:rFonts w:ascii="Arial" w:eastAsia="Times New Roman" w:hAnsi="Arial" w:cs="Arial"/>
          <w:sz w:val="24"/>
          <w:szCs w:val="24"/>
        </w:rPr>
        <w:t>it</w:t>
      </w:r>
      <w:proofErr w:type="gramEnd"/>
      <w:r w:rsidR="00EB40CD" w:rsidRPr="00EB40CD">
        <w:rPr>
          <w:rFonts w:ascii="Arial" w:eastAsia="Times New Roman" w:hAnsi="Arial" w:cs="Arial"/>
          <w:sz w:val="24"/>
          <w:szCs w:val="24"/>
        </w:rPr>
        <w:t xml:space="preserve"> p</w:t>
      </w:r>
      <w:r w:rsidRPr="00EB40CD">
        <w:rPr>
          <w:rFonts w:ascii="Arial" w:eastAsia="Times New Roman" w:hAnsi="Arial" w:cs="Arial"/>
          <w:sz w:val="24"/>
          <w:szCs w:val="24"/>
        </w:rPr>
        <w:t xml:space="preserve">asses blood brain barrier. </w:t>
      </w:r>
      <w:r w:rsidR="00EB40CD">
        <w:rPr>
          <w:rFonts w:ascii="Arial" w:eastAsia="Times New Roman" w:hAnsi="Arial" w:cs="Arial"/>
          <w:sz w:val="24"/>
          <w:szCs w:val="24"/>
        </w:rPr>
        <w:br/>
      </w:r>
    </w:p>
    <w:p w14:paraId="432660FA" w14:textId="27CCAD70" w:rsidR="00EB40CD"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752" w:history="1">
        <w:r w:rsidR="00165D32" w:rsidRPr="00165D32">
          <w:rPr>
            <w:rFonts w:ascii="Arial" w:eastAsia="Times New Roman" w:hAnsi="Arial" w:cs="Arial"/>
            <w:b/>
            <w:bCs/>
            <w:color w:val="0000FF"/>
            <w:sz w:val="24"/>
            <w:szCs w:val="24"/>
            <w:u w:val="single"/>
          </w:rPr>
          <w:t>ISHIHARA 1979</w:t>
        </w:r>
      </w:hyperlink>
      <w:r w:rsidR="00165D32" w:rsidRPr="00165D32">
        <w:rPr>
          <w:rFonts w:ascii="Arial" w:eastAsia="Times New Roman" w:hAnsi="Arial" w:cs="Arial"/>
          <w:b/>
          <w:bCs/>
          <w:sz w:val="24"/>
          <w:szCs w:val="24"/>
        </w:rPr>
        <w:br/>
        <w:t>Experimental Investigation on the Pathogenesis of Tartrazine-Induced Asthma</w:t>
      </w:r>
    </w:p>
    <w:p w14:paraId="6DF450BD" w14:textId="77777777" w:rsidR="00CD06C2" w:rsidRPr="00CD06C2"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Food dye. Yellow 5 potentiates </w:t>
      </w:r>
      <w:proofErr w:type="spellStart"/>
      <w:r w:rsidRPr="00EB40CD">
        <w:rPr>
          <w:rFonts w:ascii="Arial" w:eastAsia="Times New Roman" w:hAnsi="Arial" w:cs="Arial"/>
          <w:sz w:val="24"/>
          <w:szCs w:val="24"/>
        </w:rPr>
        <w:t>bronchonstriction</w:t>
      </w:r>
      <w:proofErr w:type="spellEnd"/>
      <w:r w:rsidRPr="00EB40CD">
        <w:rPr>
          <w:rFonts w:ascii="Arial" w:eastAsia="Times New Roman" w:hAnsi="Arial" w:cs="Arial"/>
          <w:sz w:val="24"/>
          <w:szCs w:val="24"/>
        </w:rPr>
        <w:t xml:space="preserve"> effects of other bronchoconstrictors.</w:t>
      </w:r>
    </w:p>
    <w:p w14:paraId="70C3E701" w14:textId="3E93BB15" w:rsidR="00165D32" w:rsidRP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 Japan. </w:t>
      </w:r>
      <w:r w:rsidR="00EB40CD">
        <w:rPr>
          <w:rFonts w:ascii="Arial" w:eastAsia="Times New Roman" w:hAnsi="Arial" w:cs="Arial"/>
          <w:sz w:val="24"/>
          <w:szCs w:val="24"/>
        </w:rPr>
        <w:br/>
      </w:r>
    </w:p>
    <w:p w14:paraId="6BD0384C" w14:textId="77777777" w:rsidR="00EB40C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3" w:history="1">
        <w:r w:rsidR="00165D32" w:rsidRPr="00165D32">
          <w:rPr>
            <w:rFonts w:ascii="Arial" w:eastAsia="Times New Roman" w:hAnsi="Arial" w:cs="Arial"/>
            <w:b/>
            <w:bCs/>
            <w:color w:val="0000FF"/>
            <w:sz w:val="24"/>
            <w:szCs w:val="24"/>
            <w:u w:val="single"/>
          </w:rPr>
          <w:t>ISMAIL 2003</w:t>
        </w:r>
      </w:hyperlink>
      <w:r w:rsidR="00165D32" w:rsidRPr="00165D32">
        <w:rPr>
          <w:rFonts w:ascii="Arial" w:eastAsia="Times New Roman" w:hAnsi="Arial" w:cs="Arial"/>
          <w:b/>
          <w:bCs/>
          <w:sz w:val="24"/>
          <w:szCs w:val="24"/>
        </w:rPr>
        <w:br/>
        <w:t xml:space="preserve">Microscopic Studies of the Effect of Some Food Additives on the Kidney of Albino Rat </w:t>
      </w:r>
    </w:p>
    <w:p w14:paraId="3183090B" w14:textId="77777777" w:rsidR="00165C19" w:rsidRPr="00165C19"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1F539A8B" w14:textId="54FAB873" w:rsid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Rats, food dyes, coloring, sodium nitrate, Yellow 6, sunset yellow, kidney, liver enzymes, </w:t>
      </w:r>
    </w:p>
    <w:p w14:paraId="126A9A19" w14:textId="77777777" w:rsid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"The lumen of renal tubules ... becomes dilated with degeneration of its cells." </w:t>
      </w:r>
    </w:p>
    <w:p w14:paraId="22154403" w14:textId="77777777" w:rsid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1 mg/kg/day Yellow 6 causes "many areas of cellular infiltrations" leading to "</w:t>
      </w:r>
      <w:proofErr w:type="spellStart"/>
      <w:r w:rsidRPr="00EB40CD">
        <w:rPr>
          <w:rFonts w:ascii="Arial" w:eastAsia="Times New Roman" w:hAnsi="Arial" w:cs="Arial"/>
          <w:sz w:val="24"/>
          <w:szCs w:val="24"/>
        </w:rPr>
        <w:t>glomerulo</w:t>
      </w:r>
      <w:proofErr w:type="spellEnd"/>
      <w:r w:rsidRPr="00EB40CD">
        <w:rPr>
          <w:rFonts w:ascii="Arial" w:eastAsia="Times New Roman" w:hAnsi="Arial" w:cs="Arial"/>
          <w:sz w:val="24"/>
          <w:szCs w:val="24"/>
        </w:rPr>
        <w:t xml:space="preserve">-nephritis and interstitial nephritis."(US ADI is 3.75 mg/kg/day). </w:t>
      </w:r>
    </w:p>
    <w:p w14:paraId="59C95803" w14:textId="447CEC5F" w:rsidR="00165D32" w:rsidRPr="00EB40CD" w:rsidRDefault="00165D32" w:rsidP="007400AA">
      <w:pPr>
        <w:numPr>
          <w:ilvl w:val="1"/>
          <w:numId w:val="16"/>
        </w:numPr>
        <w:spacing w:before="100" w:beforeAutospacing="1" w:after="120" w:line="240" w:lineRule="auto"/>
        <w:rPr>
          <w:rFonts w:ascii="Arial" w:eastAsia="Times New Roman" w:hAnsi="Arial" w:cs="Arial"/>
          <w:b/>
          <w:bCs/>
          <w:sz w:val="24"/>
          <w:szCs w:val="24"/>
        </w:rPr>
      </w:pPr>
      <w:r w:rsidRPr="00EB40CD">
        <w:rPr>
          <w:rFonts w:ascii="Arial" w:eastAsia="Times New Roman" w:hAnsi="Arial" w:cs="Arial"/>
          <w:sz w:val="24"/>
          <w:szCs w:val="24"/>
        </w:rPr>
        <w:t xml:space="preserve">Egypt. </w:t>
      </w:r>
      <w:r w:rsidR="00EB40CD">
        <w:rPr>
          <w:rFonts w:ascii="Arial" w:eastAsia="Times New Roman" w:hAnsi="Arial" w:cs="Arial"/>
          <w:sz w:val="24"/>
          <w:szCs w:val="24"/>
        </w:rPr>
        <w:br/>
      </w:r>
    </w:p>
    <w:p w14:paraId="38E1105E"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4" w:history="1">
        <w:r w:rsidR="000242EB" w:rsidRPr="009E2AE7">
          <w:rPr>
            <w:rFonts w:ascii="Arial" w:eastAsia="Times New Roman" w:hAnsi="Arial" w:cs="Arial"/>
            <w:b/>
            <w:bCs/>
            <w:color w:val="0000FF"/>
            <w:sz w:val="24"/>
            <w:szCs w:val="24"/>
            <w:u w:val="single"/>
          </w:rPr>
          <w:t>ISO 2002</w:t>
        </w:r>
      </w:hyperlink>
      <w:r w:rsidR="000242EB" w:rsidRPr="009E2AE7">
        <w:rPr>
          <w:rFonts w:ascii="Arial" w:eastAsia="Times New Roman" w:hAnsi="Arial" w:cs="Arial"/>
          <w:b/>
          <w:bCs/>
          <w:sz w:val="24"/>
          <w:szCs w:val="24"/>
        </w:rPr>
        <w:br/>
        <w:t xml:space="preserve">Linoleic acid, other fatty acids, and the risk of stroke </w:t>
      </w:r>
    </w:p>
    <w:p w14:paraId="6D19DC5D" w14:textId="0784C6E4" w:rsidR="000242EB" w:rsidRPr="005D6995" w:rsidRDefault="005D6995"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L</w:t>
      </w:r>
      <w:r w:rsidR="000242EB" w:rsidRPr="005D6995">
        <w:rPr>
          <w:rFonts w:ascii="Arial" w:eastAsia="Times New Roman" w:hAnsi="Arial" w:cs="Arial"/>
          <w:sz w:val="24"/>
          <w:szCs w:val="24"/>
        </w:rPr>
        <w:t xml:space="preserve">inoleic acid protects against stroke. </w:t>
      </w:r>
      <w:r>
        <w:rPr>
          <w:rFonts w:ascii="Arial" w:eastAsia="Times New Roman" w:hAnsi="Arial" w:cs="Arial"/>
          <w:sz w:val="24"/>
          <w:szCs w:val="24"/>
        </w:rPr>
        <w:br/>
      </w:r>
    </w:p>
    <w:p w14:paraId="2416FC52" w14:textId="60F785F9" w:rsidR="00544E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5" w:history="1">
        <w:r w:rsidR="00544EC2" w:rsidRPr="00E8203B">
          <w:rPr>
            <w:rStyle w:val="Hyperlink"/>
            <w:rFonts w:ascii="Arial" w:eastAsia="Times New Roman" w:hAnsi="Arial" w:cs="Arial"/>
            <w:b/>
            <w:bCs/>
            <w:sz w:val="24"/>
            <w:szCs w:val="24"/>
          </w:rPr>
          <w:t>* ISSA 2022</w:t>
        </w:r>
      </w:hyperlink>
      <w:r w:rsidR="00544EC2">
        <w:rPr>
          <w:rFonts w:ascii="Arial" w:eastAsia="Times New Roman" w:hAnsi="Arial" w:cs="Arial"/>
          <w:b/>
          <w:bCs/>
          <w:sz w:val="24"/>
          <w:szCs w:val="24"/>
        </w:rPr>
        <w:br/>
        <w:t>Perinatal exposure to foodborne inorganic nanoparticles: A role in the susceptibility to food allergy?</w:t>
      </w:r>
    </w:p>
    <w:p w14:paraId="71427F27" w14:textId="77777777" w:rsidR="00E8203B" w:rsidRPr="00E8203B" w:rsidRDefault="00E8203B" w:rsidP="00544EC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Exposure via mother’s diet may cause food allergy in </w:t>
      </w:r>
      <w:proofErr w:type="gramStart"/>
      <w:r>
        <w:rPr>
          <w:rFonts w:ascii="Arial" w:eastAsia="Times New Roman" w:hAnsi="Arial" w:cs="Arial"/>
          <w:sz w:val="24"/>
          <w:szCs w:val="24"/>
        </w:rPr>
        <w:t>baby</w:t>
      </w:r>
      <w:proofErr w:type="gramEnd"/>
    </w:p>
    <w:p w14:paraId="45484861" w14:textId="73208367" w:rsidR="00544EC2" w:rsidRPr="00544EC2" w:rsidRDefault="00E8203B" w:rsidP="00544EC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756"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5324A4CC" w14:textId="6F838876"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7" w:history="1">
        <w:r w:rsidR="000242EB" w:rsidRPr="009E2AE7">
          <w:rPr>
            <w:rFonts w:ascii="Arial" w:eastAsia="Times New Roman" w:hAnsi="Arial" w:cs="Arial"/>
            <w:b/>
            <w:bCs/>
            <w:color w:val="0000FF"/>
            <w:sz w:val="24"/>
            <w:szCs w:val="24"/>
            <w:u w:val="single"/>
          </w:rPr>
          <w:t>ITO 1986</w:t>
        </w:r>
      </w:hyperlink>
      <w:r w:rsidR="000242EB" w:rsidRPr="009E2AE7">
        <w:rPr>
          <w:rFonts w:ascii="Arial" w:eastAsia="Times New Roman" w:hAnsi="Arial" w:cs="Arial"/>
          <w:b/>
          <w:bCs/>
          <w:sz w:val="24"/>
          <w:szCs w:val="24"/>
        </w:rPr>
        <w:br/>
        <w:t xml:space="preserve">Modifying Effects of Antioxidants on Chemical Carcinogenesis. </w:t>
      </w:r>
      <w:r w:rsidR="005D6995">
        <w:rPr>
          <w:rFonts w:ascii="Arial" w:eastAsia="Times New Roman" w:hAnsi="Arial" w:cs="Arial"/>
          <w:b/>
          <w:bCs/>
          <w:sz w:val="24"/>
          <w:szCs w:val="24"/>
        </w:rPr>
        <w:br/>
      </w:r>
    </w:p>
    <w:p w14:paraId="3FD3165A" w14:textId="177ADE45"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8" w:history="1">
        <w:r w:rsidR="000242EB" w:rsidRPr="009E2AE7">
          <w:rPr>
            <w:rFonts w:ascii="Arial" w:eastAsia="Times New Roman" w:hAnsi="Arial" w:cs="Arial"/>
            <w:b/>
            <w:bCs/>
            <w:color w:val="0000FF"/>
            <w:sz w:val="24"/>
            <w:szCs w:val="24"/>
            <w:u w:val="single"/>
          </w:rPr>
          <w:t>IVANCHAK 2011</w:t>
        </w:r>
      </w:hyperlink>
      <w:r w:rsidR="000242EB" w:rsidRPr="009E2AE7">
        <w:rPr>
          <w:rFonts w:ascii="Arial" w:eastAsia="Times New Roman" w:hAnsi="Arial" w:cs="Arial"/>
          <w:b/>
          <w:bCs/>
          <w:sz w:val="24"/>
          <w:szCs w:val="24"/>
        </w:rPr>
        <w:br/>
        <w:t xml:space="preserve">Attention-Deficit/Hyperactivity Disorder in Childhood Is Associated with Cognitive Test Profiles in the Geriatric Population but Not with Mild Cognitive Impairment or Alzheimer’s Disease </w:t>
      </w:r>
      <w:r w:rsidR="00CD06C2">
        <w:rPr>
          <w:rFonts w:ascii="Arial" w:eastAsia="Times New Roman" w:hAnsi="Arial" w:cs="Arial"/>
          <w:b/>
          <w:bCs/>
          <w:sz w:val="24"/>
          <w:szCs w:val="24"/>
        </w:rPr>
        <w:br/>
      </w:r>
    </w:p>
    <w:p w14:paraId="200D5848" w14:textId="5FADB855"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59" w:history="1">
        <w:r w:rsidR="000242EB" w:rsidRPr="009E2AE7">
          <w:rPr>
            <w:rFonts w:ascii="Arial" w:eastAsia="Times New Roman" w:hAnsi="Arial" w:cs="Arial"/>
            <w:b/>
            <w:bCs/>
            <w:color w:val="0000FF"/>
            <w:sz w:val="24"/>
            <w:szCs w:val="24"/>
            <w:u w:val="single"/>
          </w:rPr>
          <w:t>JAACKS 2016</w:t>
        </w:r>
      </w:hyperlink>
      <w:r w:rsidR="000242EB" w:rsidRPr="009E2AE7">
        <w:rPr>
          <w:rFonts w:ascii="Arial" w:eastAsia="Times New Roman" w:hAnsi="Arial" w:cs="Arial"/>
          <w:b/>
          <w:bCs/>
          <w:sz w:val="24"/>
          <w:szCs w:val="24"/>
        </w:rPr>
        <w:br/>
        <w:t xml:space="preserve">Pre-Pregnancy Maternal Exposure to Persistent Organic Pollutants and Gestational Weight Gain: A Prospective Cohort Study </w:t>
      </w:r>
      <w:r w:rsidR="00CD06C2">
        <w:rPr>
          <w:rFonts w:ascii="Arial" w:eastAsia="Times New Roman" w:hAnsi="Arial" w:cs="Arial"/>
          <w:b/>
          <w:bCs/>
          <w:sz w:val="24"/>
          <w:szCs w:val="24"/>
        </w:rPr>
        <w:br/>
      </w:r>
    </w:p>
    <w:p w14:paraId="64E58328"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0" w:history="1">
        <w:r w:rsidR="000242EB" w:rsidRPr="009E2AE7">
          <w:rPr>
            <w:rFonts w:ascii="Arial" w:eastAsia="Times New Roman" w:hAnsi="Arial" w:cs="Arial"/>
            <w:b/>
            <w:bCs/>
            <w:color w:val="0000FF"/>
            <w:sz w:val="24"/>
            <w:szCs w:val="24"/>
            <w:u w:val="single"/>
          </w:rPr>
          <w:t>JABEEN 2013</w:t>
        </w:r>
      </w:hyperlink>
      <w:r w:rsidR="000242EB" w:rsidRPr="009E2AE7">
        <w:rPr>
          <w:rFonts w:ascii="Arial" w:eastAsia="Times New Roman" w:hAnsi="Arial" w:cs="Arial"/>
          <w:b/>
          <w:bCs/>
          <w:sz w:val="24"/>
          <w:szCs w:val="24"/>
        </w:rPr>
        <w:br/>
        <w:t xml:space="preserve">Genotoxicity Assessment of Amaranth and Allura Red Using </w:t>
      </w:r>
      <w:r w:rsidR="000242EB" w:rsidRPr="009E2AE7">
        <w:rPr>
          <w:rFonts w:ascii="Arial" w:eastAsia="Times New Roman" w:hAnsi="Arial" w:cs="Arial"/>
          <w:b/>
          <w:bCs/>
          <w:i/>
          <w:iCs/>
          <w:sz w:val="24"/>
          <w:szCs w:val="24"/>
        </w:rPr>
        <w:t>Saccharomyces Cerevisiae</w:t>
      </w:r>
    </w:p>
    <w:p w14:paraId="45D15EA8" w14:textId="77777777" w:rsid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Food dye. Red 2, Red 40. No DNA damage to </w:t>
      </w:r>
      <w:proofErr w:type="spellStart"/>
      <w:proofErr w:type="gramStart"/>
      <w:r w:rsidRPr="005D6995">
        <w:rPr>
          <w:rFonts w:ascii="Arial" w:eastAsia="Times New Roman" w:hAnsi="Arial" w:cs="Arial"/>
          <w:sz w:val="24"/>
          <w:szCs w:val="24"/>
        </w:rPr>
        <w:t>bakers</w:t>
      </w:r>
      <w:proofErr w:type="spellEnd"/>
      <w:proofErr w:type="gramEnd"/>
      <w:r w:rsidRPr="005D6995">
        <w:rPr>
          <w:rFonts w:ascii="Arial" w:eastAsia="Times New Roman" w:hAnsi="Arial" w:cs="Arial"/>
          <w:sz w:val="24"/>
          <w:szCs w:val="24"/>
        </w:rPr>
        <w:t xml:space="preserve"> yeast at 28</w:t>
      </w:r>
      <w:r w:rsidRPr="005D6995">
        <w:rPr>
          <w:rFonts w:ascii="Arial" w:eastAsia="Times New Roman" w:hAnsi="Arial" w:cs="Arial"/>
          <w:sz w:val="24"/>
          <w:szCs w:val="24"/>
          <w:vertAlign w:val="superscript"/>
        </w:rPr>
        <w:t>o</w:t>
      </w:r>
      <w:r w:rsidRPr="005D6995">
        <w:rPr>
          <w:rFonts w:ascii="Arial" w:eastAsia="Times New Roman" w:hAnsi="Arial" w:cs="Arial"/>
          <w:sz w:val="24"/>
          <w:szCs w:val="24"/>
        </w:rPr>
        <w:t xml:space="preserve"> ... but significant DNA damage at 37</w:t>
      </w:r>
      <w:r w:rsidRPr="005D6995">
        <w:rPr>
          <w:rFonts w:ascii="Arial" w:eastAsia="Times New Roman" w:hAnsi="Arial" w:cs="Arial"/>
          <w:sz w:val="24"/>
          <w:szCs w:val="24"/>
          <w:vertAlign w:val="superscript"/>
        </w:rPr>
        <w:t>o</w:t>
      </w:r>
      <w:r w:rsidRPr="005D6995">
        <w:rPr>
          <w:rFonts w:ascii="Arial" w:eastAsia="Times New Roman" w:hAnsi="Arial" w:cs="Arial"/>
          <w:sz w:val="24"/>
          <w:szCs w:val="24"/>
        </w:rPr>
        <w:t xml:space="preserve">C ... authors conclude that "heavy concentration of food colors should be avoided in baking products" </w:t>
      </w:r>
    </w:p>
    <w:p w14:paraId="214381FF" w14:textId="268588B8"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b/>
          <w:bCs/>
          <w:sz w:val="24"/>
          <w:szCs w:val="24"/>
        </w:rPr>
        <w:t>NOTE:</w:t>
      </w:r>
      <w:r w:rsidRPr="005D6995">
        <w:rPr>
          <w:rFonts w:ascii="Arial" w:eastAsia="Times New Roman" w:hAnsi="Arial" w:cs="Arial"/>
          <w:sz w:val="24"/>
          <w:szCs w:val="24"/>
        </w:rPr>
        <w:t xml:space="preserve"> What about human beings? OUR body temperature is 37</w:t>
      </w:r>
      <w:r w:rsidRPr="005D6995">
        <w:rPr>
          <w:rFonts w:ascii="Arial" w:eastAsia="Times New Roman" w:hAnsi="Arial" w:cs="Arial"/>
          <w:sz w:val="24"/>
          <w:szCs w:val="24"/>
          <w:vertAlign w:val="superscript"/>
        </w:rPr>
        <w:t>o</w:t>
      </w:r>
      <w:r w:rsidRPr="005D6995">
        <w:rPr>
          <w:rFonts w:ascii="Arial" w:eastAsia="Times New Roman" w:hAnsi="Arial" w:cs="Arial"/>
          <w:sz w:val="24"/>
          <w:szCs w:val="24"/>
        </w:rPr>
        <w:t xml:space="preserve">C </w:t>
      </w:r>
      <w:r w:rsidR="005D6995">
        <w:rPr>
          <w:rFonts w:ascii="Arial" w:eastAsia="Times New Roman" w:hAnsi="Arial" w:cs="Arial"/>
          <w:sz w:val="24"/>
          <w:szCs w:val="24"/>
        </w:rPr>
        <w:br/>
      </w:r>
    </w:p>
    <w:p w14:paraId="05719738"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1" w:history="1">
        <w:r w:rsidR="000242EB" w:rsidRPr="009E2AE7">
          <w:rPr>
            <w:rFonts w:ascii="Arial" w:eastAsia="Times New Roman" w:hAnsi="Arial" w:cs="Arial"/>
            <w:b/>
            <w:bCs/>
            <w:color w:val="0000FF"/>
            <w:sz w:val="24"/>
            <w:szCs w:val="24"/>
            <w:u w:val="single"/>
          </w:rPr>
          <w:t>JACKA 2017</w:t>
        </w:r>
      </w:hyperlink>
      <w:r w:rsidR="000242EB" w:rsidRPr="009E2AE7">
        <w:rPr>
          <w:rFonts w:ascii="Arial" w:eastAsia="Times New Roman" w:hAnsi="Arial" w:cs="Arial"/>
          <w:b/>
          <w:bCs/>
          <w:sz w:val="24"/>
          <w:szCs w:val="24"/>
        </w:rPr>
        <w:br/>
        <w:t xml:space="preserve">Nutritional Psychiatry: Where to next? </w:t>
      </w:r>
    </w:p>
    <w:p w14:paraId="430A2159" w14:textId="15A653A4"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Australia. </w:t>
      </w:r>
      <w:r w:rsidR="005D6995">
        <w:rPr>
          <w:rFonts w:ascii="Arial" w:eastAsia="Times New Roman" w:hAnsi="Arial" w:cs="Arial"/>
          <w:sz w:val="24"/>
          <w:szCs w:val="24"/>
        </w:rPr>
        <w:br/>
      </w:r>
    </w:p>
    <w:p w14:paraId="6B4C099A"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2" w:history="1">
        <w:r w:rsidR="000242EB" w:rsidRPr="009E2AE7">
          <w:rPr>
            <w:rFonts w:ascii="Arial" w:eastAsia="Times New Roman" w:hAnsi="Arial" w:cs="Arial"/>
            <w:b/>
            <w:bCs/>
            <w:color w:val="0000FF"/>
            <w:sz w:val="24"/>
            <w:szCs w:val="24"/>
            <w:u w:val="single"/>
          </w:rPr>
          <w:t>JACKSON 2006</w:t>
        </w:r>
      </w:hyperlink>
      <w:r w:rsidR="000242EB" w:rsidRPr="009E2AE7">
        <w:rPr>
          <w:rFonts w:ascii="Arial" w:eastAsia="Times New Roman" w:hAnsi="Arial" w:cs="Arial"/>
          <w:b/>
          <w:bCs/>
          <w:sz w:val="24"/>
          <w:szCs w:val="24"/>
        </w:rPr>
        <w:br/>
        <w:t xml:space="preserve">Evidence of bias in estimates of influenza vaccine effectiveness in seniors </w:t>
      </w:r>
    </w:p>
    <w:p w14:paraId="4962E36A" w14:textId="05D9F55B"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No difference in risk of death or hospitalization really related to flu shot. </w:t>
      </w:r>
      <w:r w:rsidR="005D6995">
        <w:rPr>
          <w:rFonts w:ascii="Arial" w:eastAsia="Times New Roman" w:hAnsi="Arial" w:cs="Arial"/>
          <w:sz w:val="24"/>
          <w:szCs w:val="24"/>
        </w:rPr>
        <w:br/>
      </w:r>
    </w:p>
    <w:p w14:paraId="68FD06CE"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3" w:history="1">
        <w:r w:rsidR="000242EB" w:rsidRPr="009E2AE7">
          <w:rPr>
            <w:rFonts w:ascii="Arial" w:eastAsia="Times New Roman" w:hAnsi="Arial" w:cs="Arial"/>
            <w:b/>
            <w:bCs/>
            <w:color w:val="0000FF"/>
            <w:sz w:val="24"/>
            <w:szCs w:val="24"/>
            <w:u w:val="single"/>
          </w:rPr>
          <w:t>JACKSON 2012</w:t>
        </w:r>
      </w:hyperlink>
      <w:r w:rsidR="000242EB" w:rsidRPr="009E2AE7">
        <w:rPr>
          <w:rFonts w:ascii="Arial" w:eastAsia="Times New Roman" w:hAnsi="Arial" w:cs="Arial"/>
          <w:b/>
          <w:bCs/>
          <w:sz w:val="24"/>
          <w:szCs w:val="24"/>
        </w:rPr>
        <w:br/>
        <w:t>Arsenic, Organic Foods, and Brown Rice Syrup</w:t>
      </w:r>
    </w:p>
    <w:p w14:paraId="432A8494" w14:textId="77777777" w:rsid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Baby formula, Nature's One, </w:t>
      </w:r>
    </w:p>
    <w:p w14:paraId="4F02A43A" w14:textId="512D051F"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See </w:t>
      </w:r>
      <w:hyperlink r:id="rId1764" w:history="1">
        <w:proofErr w:type="spellStart"/>
        <w:r w:rsidRPr="005D6995">
          <w:rPr>
            <w:rFonts w:ascii="Arial" w:eastAsia="Times New Roman" w:hAnsi="Arial" w:cs="Arial"/>
            <w:color w:val="0000FF"/>
            <w:sz w:val="24"/>
            <w:szCs w:val="24"/>
            <w:u w:val="single"/>
          </w:rPr>
          <w:t>eNews</w:t>
        </w:r>
        <w:proofErr w:type="spellEnd"/>
        <w:r w:rsidRPr="005D6995">
          <w:rPr>
            <w:rFonts w:ascii="Arial" w:eastAsia="Times New Roman" w:hAnsi="Arial" w:cs="Arial"/>
            <w:color w:val="0000FF"/>
            <w:sz w:val="24"/>
            <w:szCs w:val="24"/>
            <w:u w:val="single"/>
          </w:rPr>
          <w:t xml:space="preserve"> article</w:t>
        </w:r>
      </w:hyperlink>
      <w:r w:rsidRPr="005D6995">
        <w:rPr>
          <w:rFonts w:ascii="Arial" w:eastAsia="Times New Roman" w:hAnsi="Arial" w:cs="Arial"/>
          <w:sz w:val="24"/>
          <w:szCs w:val="24"/>
        </w:rPr>
        <w:t xml:space="preserve"> </w:t>
      </w:r>
      <w:r w:rsidR="005D6995">
        <w:rPr>
          <w:rFonts w:ascii="Arial" w:eastAsia="Times New Roman" w:hAnsi="Arial" w:cs="Arial"/>
          <w:sz w:val="24"/>
          <w:szCs w:val="24"/>
        </w:rPr>
        <w:br/>
      </w:r>
    </w:p>
    <w:p w14:paraId="576F879B"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5" w:history="1">
        <w:r w:rsidR="000242EB" w:rsidRPr="009E2AE7">
          <w:rPr>
            <w:rFonts w:ascii="Arial" w:eastAsia="Times New Roman" w:hAnsi="Arial" w:cs="Arial"/>
            <w:b/>
            <w:bCs/>
            <w:color w:val="0000FF"/>
            <w:sz w:val="24"/>
            <w:szCs w:val="24"/>
            <w:u w:val="single"/>
          </w:rPr>
          <w:t>JACKSON 2012</w:t>
        </w:r>
      </w:hyperlink>
      <w:r w:rsidR="000242EB" w:rsidRPr="009E2AE7">
        <w:rPr>
          <w:rFonts w:ascii="Arial" w:eastAsia="Times New Roman" w:hAnsi="Arial" w:cs="Arial"/>
          <w:b/>
          <w:bCs/>
          <w:sz w:val="24"/>
          <w:szCs w:val="24"/>
        </w:rPr>
        <w:br/>
        <w:t>Arsenic concentration and speciation in infant formulas and first foods.</w:t>
      </w:r>
    </w:p>
    <w:p w14:paraId="7D15BD45" w14:textId="6BDACDA3"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Baby formula, Nature's One, See </w:t>
      </w:r>
      <w:hyperlink r:id="rId1766" w:history="1">
        <w:proofErr w:type="spellStart"/>
        <w:r w:rsidRPr="005D6995">
          <w:rPr>
            <w:rFonts w:ascii="Arial" w:eastAsia="Times New Roman" w:hAnsi="Arial" w:cs="Arial"/>
            <w:color w:val="0000FF"/>
            <w:sz w:val="24"/>
            <w:szCs w:val="24"/>
            <w:u w:val="single"/>
          </w:rPr>
          <w:t>eNews</w:t>
        </w:r>
        <w:proofErr w:type="spellEnd"/>
        <w:r w:rsidRPr="005D6995">
          <w:rPr>
            <w:rFonts w:ascii="Arial" w:eastAsia="Times New Roman" w:hAnsi="Arial" w:cs="Arial"/>
            <w:color w:val="0000FF"/>
            <w:sz w:val="24"/>
            <w:szCs w:val="24"/>
            <w:u w:val="single"/>
          </w:rPr>
          <w:t xml:space="preserve"> article</w:t>
        </w:r>
      </w:hyperlink>
      <w:r w:rsidRPr="005D6995">
        <w:rPr>
          <w:rFonts w:ascii="Arial" w:eastAsia="Times New Roman" w:hAnsi="Arial" w:cs="Arial"/>
          <w:sz w:val="24"/>
          <w:szCs w:val="24"/>
        </w:rPr>
        <w:t xml:space="preserve"> </w:t>
      </w:r>
      <w:r w:rsidR="005D6995">
        <w:rPr>
          <w:rFonts w:ascii="Arial" w:eastAsia="Times New Roman" w:hAnsi="Arial" w:cs="Arial"/>
          <w:sz w:val="24"/>
          <w:szCs w:val="24"/>
        </w:rPr>
        <w:br/>
      </w:r>
    </w:p>
    <w:p w14:paraId="5B63750A"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7" w:history="1">
        <w:r w:rsidR="000242EB" w:rsidRPr="009E2AE7">
          <w:rPr>
            <w:rFonts w:ascii="Arial" w:eastAsia="Times New Roman" w:hAnsi="Arial" w:cs="Arial"/>
            <w:b/>
            <w:bCs/>
            <w:color w:val="0000FF"/>
            <w:sz w:val="24"/>
            <w:szCs w:val="24"/>
            <w:u w:val="single"/>
          </w:rPr>
          <w:t>JACOBSON 1996</w:t>
        </w:r>
      </w:hyperlink>
      <w:r w:rsidR="000242EB" w:rsidRPr="009E2AE7">
        <w:rPr>
          <w:rFonts w:ascii="Arial" w:eastAsia="Times New Roman" w:hAnsi="Arial" w:cs="Arial"/>
          <w:b/>
          <w:bCs/>
          <w:sz w:val="24"/>
          <w:szCs w:val="24"/>
        </w:rPr>
        <w:br/>
        <w:t>Intellectual impairment in children exposed to polychlorinated biphenyls in utero.</w:t>
      </w:r>
    </w:p>
    <w:p w14:paraId="730053F4" w14:textId="77777777" w:rsid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infants, children, prenatal exposure only slightly higher than general population.</w:t>
      </w:r>
    </w:p>
    <w:p w14:paraId="21D11950" w14:textId="436A0691"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t xml:space="preserve">IQ, memory, attention, reading </w:t>
      </w:r>
      <w:proofErr w:type="gramStart"/>
      <w:r w:rsidRPr="005D6995">
        <w:rPr>
          <w:rFonts w:ascii="Arial" w:eastAsia="Times New Roman" w:hAnsi="Arial" w:cs="Arial"/>
          <w:sz w:val="24"/>
          <w:szCs w:val="24"/>
        </w:rPr>
        <w:t>all</w:t>
      </w:r>
      <w:proofErr w:type="gramEnd"/>
      <w:r w:rsidRPr="005D6995">
        <w:rPr>
          <w:rFonts w:ascii="Arial" w:eastAsia="Times New Roman" w:hAnsi="Arial" w:cs="Arial"/>
          <w:sz w:val="24"/>
          <w:szCs w:val="24"/>
        </w:rPr>
        <w:t xml:space="preserve"> lower than normal at 11 years. </w:t>
      </w:r>
      <w:r w:rsidR="00CD06C2">
        <w:rPr>
          <w:rFonts w:ascii="Arial" w:eastAsia="Times New Roman" w:hAnsi="Arial" w:cs="Arial"/>
          <w:sz w:val="24"/>
          <w:szCs w:val="24"/>
        </w:rPr>
        <w:br/>
      </w:r>
      <w:r w:rsidR="005D6995">
        <w:rPr>
          <w:rFonts w:ascii="Arial" w:eastAsia="Times New Roman" w:hAnsi="Arial" w:cs="Arial"/>
          <w:sz w:val="24"/>
          <w:szCs w:val="24"/>
        </w:rPr>
        <w:br/>
      </w:r>
    </w:p>
    <w:p w14:paraId="218F911F" w14:textId="77777777" w:rsidR="005D69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8" w:history="1">
        <w:r w:rsidR="000242EB" w:rsidRPr="009E2AE7">
          <w:rPr>
            <w:rFonts w:ascii="Arial" w:eastAsia="Times New Roman" w:hAnsi="Arial" w:cs="Arial"/>
            <w:b/>
            <w:bCs/>
            <w:color w:val="0000FF"/>
            <w:sz w:val="24"/>
            <w:szCs w:val="24"/>
            <w:u w:val="single"/>
          </w:rPr>
          <w:t>JACOBSON 2003</w:t>
        </w:r>
      </w:hyperlink>
      <w:r w:rsidR="000242EB" w:rsidRPr="009E2AE7">
        <w:rPr>
          <w:rFonts w:ascii="Arial" w:eastAsia="Times New Roman" w:hAnsi="Arial" w:cs="Arial"/>
          <w:b/>
          <w:bCs/>
          <w:sz w:val="24"/>
          <w:szCs w:val="24"/>
        </w:rPr>
        <w:br/>
        <w:t>Prenatal exposure to polychlorinated biphenyls and attention at school age.</w:t>
      </w:r>
    </w:p>
    <w:p w14:paraId="34D4A306" w14:textId="440FDB67" w:rsidR="000242EB" w:rsidRPr="005D6995"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5D6995">
        <w:rPr>
          <w:rFonts w:ascii="Arial" w:eastAsia="Times New Roman" w:hAnsi="Arial" w:cs="Arial"/>
          <w:sz w:val="24"/>
          <w:szCs w:val="24"/>
        </w:rPr>
        <w:lastRenderedPageBreak/>
        <w:t xml:space="preserve">PCB </w:t>
      </w:r>
      <w:proofErr w:type="gramStart"/>
      <w:r w:rsidRPr="005D6995">
        <w:rPr>
          <w:rFonts w:ascii="Arial" w:eastAsia="Times New Roman" w:hAnsi="Arial" w:cs="Arial"/>
          <w:sz w:val="24"/>
          <w:szCs w:val="24"/>
        </w:rPr>
        <w:t>cause</w:t>
      </w:r>
      <w:proofErr w:type="gramEnd"/>
      <w:r w:rsidRPr="005D6995">
        <w:rPr>
          <w:rFonts w:ascii="Arial" w:eastAsia="Times New Roman" w:hAnsi="Arial" w:cs="Arial"/>
          <w:sz w:val="24"/>
          <w:szCs w:val="24"/>
        </w:rPr>
        <w:t xml:space="preserve"> cognitive, learning problems if baby not breastfed. </w:t>
      </w:r>
      <w:r w:rsidR="00D13F18">
        <w:rPr>
          <w:rFonts w:ascii="Arial" w:eastAsia="Times New Roman" w:hAnsi="Arial" w:cs="Arial"/>
          <w:sz w:val="24"/>
          <w:szCs w:val="24"/>
        </w:rPr>
        <w:t>ADHD</w:t>
      </w:r>
      <w:r w:rsidR="00D13F18">
        <w:rPr>
          <w:rFonts w:ascii="Arial" w:eastAsia="Times New Roman" w:hAnsi="Arial" w:cs="Arial"/>
          <w:sz w:val="24"/>
          <w:szCs w:val="24"/>
        </w:rPr>
        <w:br/>
      </w:r>
      <w:r w:rsidRPr="005D6995">
        <w:rPr>
          <w:rFonts w:ascii="Arial" w:eastAsia="Times New Roman" w:hAnsi="Arial" w:cs="Arial"/>
          <w:sz w:val="24"/>
          <w:szCs w:val="24"/>
        </w:rPr>
        <w:t xml:space="preserve"> </w:t>
      </w:r>
    </w:p>
    <w:p w14:paraId="70053350" w14:textId="228502F0"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69" w:history="1">
        <w:r w:rsidR="00D13F18" w:rsidRPr="00D13F18">
          <w:rPr>
            <w:rStyle w:val="Hyperlink"/>
            <w:rFonts w:ascii="Arial" w:eastAsia="Times New Roman" w:hAnsi="Arial" w:cs="Arial"/>
            <w:b/>
            <w:bCs/>
            <w:sz w:val="24"/>
            <w:szCs w:val="24"/>
          </w:rPr>
          <w:t>JACOBSON 2010</w:t>
        </w:r>
      </w:hyperlink>
      <w:r w:rsidR="00FB4C23">
        <w:rPr>
          <w:rFonts w:ascii="Arial" w:eastAsia="Times New Roman" w:hAnsi="Arial" w:cs="Arial"/>
          <w:b/>
          <w:bCs/>
          <w:sz w:val="24"/>
          <w:szCs w:val="24"/>
        </w:rPr>
        <w:t xml:space="preserve">  </w:t>
      </w:r>
      <w:r w:rsidR="00FB4C23">
        <w:rPr>
          <w:rFonts w:ascii="Arial" w:eastAsia="Times New Roman" w:hAnsi="Arial" w:cs="Arial"/>
          <w:sz w:val="24"/>
          <w:szCs w:val="24"/>
        </w:rPr>
        <w:t>(CSPI)</w:t>
      </w:r>
      <w:r w:rsidR="00D13F18">
        <w:rPr>
          <w:rFonts w:ascii="Arial" w:eastAsia="Times New Roman" w:hAnsi="Arial" w:cs="Arial"/>
          <w:b/>
          <w:bCs/>
          <w:sz w:val="24"/>
          <w:szCs w:val="24"/>
        </w:rPr>
        <w:br/>
        <w:t xml:space="preserve">Color us worried:  Why </w:t>
      </w:r>
      <w:proofErr w:type="spellStart"/>
      <w:r w:rsidR="00D13F18">
        <w:rPr>
          <w:rFonts w:ascii="Arial" w:eastAsia="Times New Roman" w:hAnsi="Arial" w:cs="Arial"/>
          <w:b/>
          <w:bCs/>
          <w:sz w:val="24"/>
          <w:szCs w:val="24"/>
        </w:rPr>
        <w:t>sunthetic</w:t>
      </w:r>
      <w:proofErr w:type="spellEnd"/>
      <w:r w:rsidR="00D13F18">
        <w:rPr>
          <w:rFonts w:ascii="Arial" w:eastAsia="Times New Roman" w:hAnsi="Arial" w:cs="Arial"/>
          <w:b/>
          <w:bCs/>
          <w:sz w:val="24"/>
          <w:szCs w:val="24"/>
        </w:rPr>
        <w:t xml:space="preserve"> food dyes should be </w:t>
      </w:r>
      <w:proofErr w:type="gramStart"/>
      <w:r w:rsidR="00D13F18">
        <w:rPr>
          <w:rFonts w:ascii="Arial" w:eastAsia="Times New Roman" w:hAnsi="Arial" w:cs="Arial"/>
          <w:b/>
          <w:bCs/>
          <w:sz w:val="24"/>
          <w:szCs w:val="24"/>
        </w:rPr>
        <w:t>banned</w:t>
      </w:r>
      <w:proofErr w:type="gramEnd"/>
    </w:p>
    <w:p w14:paraId="0D9DCF14" w14:textId="31D3A7F6"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Nutrition Action Health Letter; good article to share. </w:t>
      </w:r>
      <w:r w:rsidR="00FB4C23">
        <w:rPr>
          <w:rFonts w:ascii="Arial" w:eastAsia="Times New Roman" w:hAnsi="Arial" w:cs="Arial"/>
          <w:sz w:val="24"/>
          <w:szCs w:val="24"/>
        </w:rPr>
        <w:br/>
      </w:r>
    </w:p>
    <w:p w14:paraId="7AD3C072"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0" w:history="1">
        <w:r w:rsidR="000242EB" w:rsidRPr="009E2AE7">
          <w:rPr>
            <w:rFonts w:ascii="Arial" w:eastAsia="Times New Roman" w:hAnsi="Arial" w:cs="Arial"/>
            <w:b/>
            <w:bCs/>
            <w:color w:val="0000FF"/>
            <w:sz w:val="24"/>
            <w:szCs w:val="24"/>
            <w:u w:val="single"/>
          </w:rPr>
          <w:t>JAFFE 1991</w:t>
        </w:r>
      </w:hyperlink>
      <w:r w:rsidR="000242EB" w:rsidRPr="009E2AE7">
        <w:rPr>
          <w:rFonts w:ascii="Arial" w:eastAsia="Times New Roman" w:hAnsi="Arial" w:cs="Arial"/>
          <w:b/>
          <w:bCs/>
          <w:sz w:val="24"/>
          <w:szCs w:val="24"/>
        </w:rPr>
        <w:t xml:space="preserve"> </w:t>
      </w:r>
      <w:r w:rsidR="000242EB" w:rsidRPr="009E2AE7">
        <w:rPr>
          <w:rFonts w:ascii="Arial" w:eastAsia="Times New Roman" w:hAnsi="Arial" w:cs="Arial"/>
          <w:b/>
          <w:bCs/>
          <w:sz w:val="24"/>
          <w:szCs w:val="24"/>
        </w:rPr>
        <w:br/>
        <w:t>Intranasal abuse of prescribed methylphenidate by an alcohol and drug abusing adolescent with ADHD.</w:t>
      </w:r>
    </w:p>
    <w:p w14:paraId="0FEE2967" w14:textId="1FDF45E3"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Ritalin, drug abuse. </w:t>
      </w:r>
      <w:r w:rsidR="00FB4C23">
        <w:rPr>
          <w:rFonts w:ascii="Arial" w:eastAsia="Times New Roman" w:hAnsi="Arial" w:cs="Arial"/>
          <w:sz w:val="24"/>
          <w:szCs w:val="24"/>
        </w:rPr>
        <w:br/>
      </w:r>
    </w:p>
    <w:p w14:paraId="53EBEF8A"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1" w:history="1">
        <w:r w:rsidR="000242EB" w:rsidRPr="009E2AE7">
          <w:rPr>
            <w:rFonts w:ascii="Arial" w:eastAsia="Times New Roman" w:hAnsi="Arial" w:cs="Arial"/>
            <w:b/>
            <w:bCs/>
            <w:color w:val="0000FF"/>
            <w:sz w:val="24"/>
            <w:szCs w:val="24"/>
            <w:u w:val="single"/>
          </w:rPr>
          <w:t>JAHAN 1984</w:t>
        </w:r>
      </w:hyperlink>
      <w:r w:rsidR="000242EB" w:rsidRPr="009E2AE7">
        <w:rPr>
          <w:rFonts w:ascii="Arial" w:eastAsia="Times New Roman" w:hAnsi="Arial" w:cs="Arial"/>
          <w:b/>
          <w:bCs/>
          <w:sz w:val="24"/>
          <w:szCs w:val="24"/>
        </w:rPr>
        <w:br/>
        <w:t xml:space="preserve">Effect of Ascorbic Acid in the Treatment of Tetanus </w:t>
      </w:r>
    </w:p>
    <w:p w14:paraId="6A4F2086" w14:textId="2F135A32" w:rsidR="00FB4C23" w:rsidRPr="00FB4C23" w:rsidRDefault="00FB4C2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w:t>
      </w:r>
      <w:proofErr w:type="gramStart"/>
      <w:r>
        <w:rPr>
          <w:rFonts w:ascii="Arial" w:eastAsia="Times New Roman" w:hAnsi="Arial" w:cs="Arial"/>
          <w:sz w:val="24"/>
          <w:szCs w:val="24"/>
        </w:rPr>
        <w:t>117  tetanus</w:t>
      </w:r>
      <w:proofErr w:type="gramEnd"/>
      <w:r>
        <w:rPr>
          <w:rFonts w:ascii="Arial" w:eastAsia="Times New Roman" w:hAnsi="Arial" w:cs="Arial"/>
          <w:sz w:val="24"/>
          <w:szCs w:val="24"/>
        </w:rPr>
        <w:t xml:space="preserve"> patients, </w:t>
      </w:r>
      <w:r w:rsidR="000242EB" w:rsidRPr="00FB4C23">
        <w:rPr>
          <w:rFonts w:ascii="Arial" w:eastAsia="Times New Roman" w:hAnsi="Arial" w:cs="Arial"/>
          <w:sz w:val="24"/>
          <w:szCs w:val="24"/>
        </w:rPr>
        <w:t>Vitamin C by IV</w:t>
      </w:r>
      <w:r>
        <w:rPr>
          <w:rFonts w:ascii="Arial" w:eastAsia="Times New Roman" w:hAnsi="Arial" w:cs="Arial"/>
          <w:sz w:val="24"/>
          <w:szCs w:val="24"/>
        </w:rPr>
        <w:t xml:space="preserve"> was given at 1 g/day in addition to “usual treatment.”</w:t>
      </w:r>
    </w:p>
    <w:p w14:paraId="07BC42D4" w14:textId="3FD52204"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100% of those under 13 years </w:t>
      </w:r>
      <w:r w:rsidR="00FB4C23">
        <w:rPr>
          <w:rFonts w:ascii="Arial" w:eastAsia="Times New Roman" w:hAnsi="Arial" w:cs="Arial"/>
          <w:sz w:val="24"/>
          <w:szCs w:val="24"/>
        </w:rPr>
        <w:t>and</w:t>
      </w:r>
      <w:r w:rsidRPr="00FB4C23">
        <w:rPr>
          <w:rFonts w:ascii="Arial" w:eastAsia="Times New Roman" w:hAnsi="Arial" w:cs="Arial"/>
          <w:sz w:val="24"/>
          <w:szCs w:val="24"/>
        </w:rPr>
        <w:t xml:space="preserve"> got </w:t>
      </w:r>
      <w:proofErr w:type="gramStart"/>
      <w:r w:rsidR="00FB4C23">
        <w:rPr>
          <w:rFonts w:ascii="Arial" w:eastAsia="Times New Roman" w:hAnsi="Arial" w:cs="Arial"/>
          <w:sz w:val="24"/>
          <w:szCs w:val="24"/>
        </w:rPr>
        <w:t xml:space="preserve">the </w:t>
      </w:r>
      <w:r w:rsidRPr="00FB4C23">
        <w:rPr>
          <w:rFonts w:ascii="Arial" w:eastAsia="Times New Roman" w:hAnsi="Arial" w:cs="Arial"/>
          <w:sz w:val="24"/>
          <w:szCs w:val="24"/>
        </w:rPr>
        <w:t>Vit</w:t>
      </w:r>
      <w:r w:rsidR="00FB4C23">
        <w:rPr>
          <w:rFonts w:ascii="Arial" w:eastAsia="Times New Roman" w:hAnsi="Arial" w:cs="Arial"/>
          <w:sz w:val="24"/>
          <w:szCs w:val="24"/>
        </w:rPr>
        <w:t>amin</w:t>
      </w:r>
      <w:proofErr w:type="gramEnd"/>
      <w:r w:rsidRPr="00FB4C23">
        <w:rPr>
          <w:rFonts w:ascii="Arial" w:eastAsia="Times New Roman" w:hAnsi="Arial" w:cs="Arial"/>
          <w:sz w:val="24"/>
          <w:szCs w:val="24"/>
        </w:rPr>
        <w:t xml:space="preserve"> C </w:t>
      </w:r>
      <w:r w:rsidR="00FB4C23">
        <w:rPr>
          <w:rFonts w:ascii="Arial" w:eastAsia="Times New Roman" w:hAnsi="Arial" w:cs="Arial"/>
          <w:sz w:val="24"/>
          <w:szCs w:val="24"/>
        </w:rPr>
        <w:t>were cured.</w:t>
      </w:r>
    </w:p>
    <w:p w14:paraId="6983B779" w14:textId="7D1435E8"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74.2% of those who did not get Vit. C died.</w:t>
      </w:r>
      <w:r w:rsidR="00FB4C23">
        <w:rPr>
          <w:rFonts w:ascii="Arial" w:eastAsia="Times New Roman" w:hAnsi="Arial" w:cs="Arial"/>
          <w:sz w:val="24"/>
          <w:szCs w:val="24"/>
        </w:rPr>
        <w:t xml:space="preserve"> That is still the mortality today, apparently.</w:t>
      </w:r>
    </w:p>
    <w:p w14:paraId="6B92F09B" w14:textId="6E86B9CF"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Seems Vit. C does better than anti-tetanus serum, sedatives, &amp; antibiotics. </w:t>
      </w:r>
    </w:p>
    <w:p w14:paraId="4193298B" w14:textId="30FA5F0D" w:rsidR="00FB4C23" w:rsidRPr="00FB4C23" w:rsidRDefault="00FB4C2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Reviewed by HAMILA 2013.</w:t>
      </w:r>
      <w:r>
        <w:rPr>
          <w:rFonts w:ascii="Arial" w:eastAsia="Times New Roman" w:hAnsi="Arial" w:cs="Arial"/>
          <w:sz w:val="24"/>
          <w:szCs w:val="24"/>
        </w:rPr>
        <w:br/>
      </w:r>
    </w:p>
    <w:p w14:paraId="764675D1"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2" w:history="1">
        <w:r w:rsidR="000242EB" w:rsidRPr="009E2AE7">
          <w:rPr>
            <w:rFonts w:ascii="Arial" w:eastAsia="Times New Roman" w:hAnsi="Arial" w:cs="Arial"/>
            <w:b/>
            <w:bCs/>
            <w:color w:val="0000FF"/>
            <w:sz w:val="24"/>
            <w:szCs w:val="24"/>
            <w:u w:val="single"/>
          </w:rPr>
          <w:t>JAIWONG 2015</w:t>
        </w:r>
      </w:hyperlink>
      <w:r w:rsidR="000242EB" w:rsidRPr="009E2AE7">
        <w:rPr>
          <w:rFonts w:ascii="Arial" w:eastAsia="Times New Roman" w:hAnsi="Arial" w:cs="Arial"/>
          <w:b/>
          <w:bCs/>
          <w:sz w:val="24"/>
          <w:szCs w:val="24"/>
        </w:rPr>
        <w:br/>
        <w:t>Effects of inactivated influenza vaccine on respiratory illnesses and asthma-related events in children with mild persistent asthma in Asia</w:t>
      </w:r>
    </w:p>
    <w:p w14:paraId="447947C8" w14:textId="71295453"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Vaccine group had fewer asthma &amp; respiratory problems during next year. </w:t>
      </w:r>
      <w:r w:rsidR="00FB4C23">
        <w:rPr>
          <w:rFonts w:ascii="Arial" w:eastAsia="Times New Roman" w:hAnsi="Arial" w:cs="Arial"/>
          <w:b/>
          <w:bCs/>
          <w:sz w:val="24"/>
          <w:szCs w:val="24"/>
        </w:rPr>
        <w:br/>
      </w:r>
    </w:p>
    <w:p w14:paraId="15BA1FA6"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3" w:history="1">
        <w:r w:rsidR="000242EB" w:rsidRPr="009E2AE7">
          <w:rPr>
            <w:rFonts w:ascii="Arial" w:eastAsia="Times New Roman" w:hAnsi="Arial" w:cs="Arial"/>
            <w:b/>
            <w:bCs/>
            <w:color w:val="0000FF"/>
            <w:sz w:val="24"/>
            <w:szCs w:val="24"/>
            <w:u w:val="single"/>
          </w:rPr>
          <w:t>JAMES 2003</w:t>
        </w:r>
      </w:hyperlink>
      <w:r w:rsidR="000242EB" w:rsidRPr="009E2AE7">
        <w:rPr>
          <w:rFonts w:ascii="Arial" w:eastAsia="Times New Roman" w:hAnsi="Arial" w:cs="Arial"/>
          <w:b/>
          <w:bCs/>
          <w:sz w:val="24"/>
          <w:szCs w:val="24"/>
        </w:rPr>
        <w:br/>
        <w:t>Respiratory Manifestations of Food Allergy</w:t>
      </w:r>
    </w:p>
    <w:p w14:paraId="1B35DA89" w14:textId="205CE864"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Food allergy, inhalation, asthma, otitis media </w:t>
      </w:r>
      <w:r w:rsidR="00FB4C23">
        <w:rPr>
          <w:rFonts w:ascii="Arial" w:eastAsia="Times New Roman" w:hAnsi="Arial" w:cs="Arial"/>
          <w:sz w:val="24"/>
          <w:szCs w:val="24"/>
        </w:rPr>
        <w:br/>
      </w:r>
    </w:p>
    <w:p w14:paraId="535494FE"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4" w:history="1">
        <w:r w:rsidR="000242EB" w:rsidRPr="009E2AE7">
          <w:rPr>
            <w:rFonts w:ascii="Arial" w:eastAsia="Times New Roman" w:hAnsi="Arial" w:cs="Arial"/>
            <w:b/>
            <w:bCs/>
            <w:color w:val="0000FF"/>
            <w:sz w:val="24"/>
            <w:szCs w:val="24"/>
            <w:u w:val="single"/>
          </w:rPr>
          <w:t>JAMESON 2016</w:t>
        </w:r>
      </w:hyperlink>
      <w:r w:rsidR="000242EB" w:rsidRPr="009E2AE7">
        <w:rPr>
          <w:rFonts w:ascii="Arial" w:eastAsia="Times New Roman" w:hAnsi="Arial" w:cs="Arial"/>
          <w:b/>
          <w:bCs/>
          <w:sz w:val="24"/>
          <w:szCs w:val="24"/>
        </w:rPr>
        <w:br/>
        <w:t xml:space="preserve">Medical Comorbidity of Attention-Deficit/ Hyperactivity Disorder in US Adolescents </w:t>
      </w:r>
    </w:p>
    <w:p w14:paraId="1A753607" w14:textId="77777777"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Increased odds of allergy, asthma, enuresis, headache/migraine, stomach/bowel (</w:t>
      </w:r>
      <w:proofErr w:type="spellStart"/>
      <w:r w:rsidRPr="00FB4C23">
        <w:rPr>
          <w:rFonts w:ascii="Arial" w:eastAsia="Times New Roman" w:hAnsi="Arial" w:cs="Arial"/>
          <w:sz w:val="24"/>
          <w:szCs w:val="24"/>
        </w:rPr>
        <w:t>gi</w:t>
      </w:r>
      <w:proofErr w:type="spellEnd"/>
      <w:r w:rsidRPr="00FB4C23">
        <w:rPr>
          <w:rFonts w:ascii="Arial" w:eastAsia="Times New Roman" w:hAnsi="Arial" w:cs="Arial"/>
          <w:sz w:val="24"/>
          <w:szCs w:val="24"/>
        </w:rPr>
        <w:t xml:space="preserve">) problems. </w:t>
      </w:r>
    </w:p>
    <w:p w14:paraId="123B19F3" w14:textId="0BC14127" w:rsidR="00FB4C23" w:rsidRPr="004F4D53" w:rsidRDefault="000242EB" w:rsidP="004F4D53">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b/>
          <w:bCs/>
          <w:sz w:val="24"/>
          <w:szCs w:val="24"/>
        </w:rPr>
        <w:t>NOTE:</w:t>
      </w:r>
      <w:r w:rsidRPr="00FB4C23">
        <w:rPr>
          <w:rFonts w:ascii="Arial" w:eastAsia="Times New Roman" w:hAnsi="Arial" w:cs="Arial"/>
          <w:sz w:val="24"/>
          <w:szCs w:val="24"/>
        </w:rPr>
        <w:t xml:space="preserve"> THIS COVERS MOST OF THOSE SYMPTOMS IN THE FEINGOLD SYMPTOM LIST. </w:t>
      </w:r>
      <w:r w:rsidR="008054FB">
        <w:rPr>
          <w:rFonts w:ascii="Arial" w:eastAsia="Times New Roman" w:hAnsi="Arial" w:cs="Arial"/>
          <w:sz w:val="24"/>
          <w:szCs w:val="24"/>
        </w:rPr>
        <w:br/>
      </w:r>
    </w:p>
    <w:p w14:paraId="032151D2"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5" w:history="1">
        <w:r w:rsidR="000242EB" w:rsidRPr="009E2AE7">
          <w:rPr>
            <w:rFonts w:ascii="Arial" w:eastAsia="Times New Roman" w:hAnsi="Arial" w:cs="Arial"/>
            <w:b/>
            <w:bCs/>
            <w:color w:val="0000FF"/>
            <w:sz w:val="24"/>
            <w:szCs w:val="24"/>
            <w:u w:val="single"/>
          </w:rPr>
          <w:t>JANG 2017</w:t>
        </w:r>
      </w:hyperlink>
      <w:r w:rsidR="000242EB" w:rsidRPr="009E2AE7">
        <w:rPr>
          <w:rFonts w:ascii="Arial" w:eastAsia="Times New Roman" w:hAnsi="Arial" w:cs="Arial"/>
          <w:b/>
          <w:bCs/>
          <w:sz w:val="24"/>
          <w:szCs w:val="24"/>
        </w:rPr>
        <w:br/>
        <w:t xml:space="preserve">Nutritional Status of Korean Children and Adolescents with Attention Deficit Hyperactivity Disorder (ADHD) </w:t>
      </w:r>
    </w:p>
    <w:p w14:paraId="0DBF9B68" w14:textId="14753072"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Overweight ADHD children </w:t>
      </w:r>
      <w:proofErr w:type="gramStart"/>
      <w:r w:rsidRPr="00FB4C23">
        <w:rPr>
          <w:rFonts w:ascii="Arial" w:eastAsia="Times New Roman" w:hAnsi="Arial" w:cs="Arial"/>
          <w:sz w:val="24"/>
          <w:szCs w:val="24"/>
        </w:rPr>
        <w:t>ate</w:t>
      </w:r>
      <w:proofErr w:type="gramEnd"/>
      <w:r w:rsidRPr="00FB4C23">
        <w:rPr>
          <w:rFonts w:ascii="Arial" w:eastAsia="Times New Roman" w:hAnsi="Arial" w:cs="Arial"/>
          <w:sz w:val="24"/>
          <w:szCs w:val="24"/>
        </w:rPr>
        <w:t xml:space="preserve"> less iron, less vegetables.  Korea. </w:t>
      </w:r>
      <w:r w:rsidR="00FB4C23">
        <w:rPr>
          <w:rFonts w:ascii="Arial" w:eastAsia="Times New Roman" w:hAnsi="Arial" w:cs="Arial"/>
          <w:sz w:val="24"/>
          <w:szCs w:val="24"/>
        </w:rPr>
        <w:br/>
      </w:r>
    </w:p>
    <w:p w14:paraId="0AB9A1C7" w14:textId="5DDE2805"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6" w:history="1">
        <w:r w:rsidR="000242EB" w:rsidRPr="009E2AE7">
          <w:rPr>
            <w:rFonts w:ascii="Arial" w:eastAsia="Times New Roman" w:hAnsi="Arial" w:cs="Arial"/>
            <w:b/>
            <w:bCs/>
            <w:color w:val="0000FF"/>
            <w:sz w:val="24"/>
            <w:szCs w:val="24"/>
            <w:u w:val="single"/>
          </w:rPr>
          <w:t>JANICKI 1973</w:t>
        </w:r>
      </w:hyperlink>
      <w:r w:rsidR="000242EB" w:rsidRPr="009E2AE7">
        <w:rPr>
          <w:rFonts w:ascii="Arial" w:eastAsia="Times New Roman" w:hAnsi="Arial" w:cs="Arial"/>
          <w:b/>
          <w:bCs/>
          <w:sz w:val="24"/>
          <w:szCs w:val="24"/>
        </w:rPr>
        <w:br/>
        <w:t xml:space="preserve">Patent application: Method for dyeing protein articles of food, especially protein casings </w:t>
      </w:r>
      <w:r w:rsidR="00FB4C23">
        <w:rPr>
          <w:rFonts w:ascii="Arial" w:eastAsia="Times New Roman" w:hAnsi="Arial" w:cs="Arial"/>
          <w:b/>
          <w:bCs/>
          <w:sz w:val="24"/>
          <w:szCs w:val="24"/>
        </w:rPr>
        <w:br/>
      </w:r>
    </w:p>
    <w:p w14:paraId="36D16215"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7" w:history="1">
        <w:r w:rsidR="000242EB" w:rsidRPr="009E2AE7">
          <w:rPr>
            <w:rFonts w:ascii="Arial" w:eastAsia="Times New Roman" w:hAnsi="Arial" w:cs="Arial"/>
            <w:b/>
            <w:bCs/>
            <w:color w:val="0000FF"/>
            <w:sz w:val="24"/>
            <w:szCs w:val="24"/>
            <w:u w:val="single"/>
          </w:rPr>
          <w:t>JANKOVIC 2003</w:t>
        </w:r>
      </w:hyperlink>
      <w:r w:rsidR="000242EB" w:rsidRPr="009E2AE7">
        <w:rPr>
          <w:rFonts w:ascii="Arial" w:eastAsia="Times New Roman" w:hAnsi="Arial" w:cs="Arial"/>
          <w:b/>
          <w:bCs/>
          <w:sz w:val="24"/>
          <w:szCs w:val="24"/>
        </w:rPr>
        <w:t xml:space="preserve"> - abstract</w:t>
      </w:r>
      <w:r w:rsidR="000242EB" w:rsidRPr="009E2AE7">
        <w:rPr>
          <w:rFonts w:ascii="Arial" w:eastAsia="Times New Roman" w:hAnsi="Arial" w:cs="Arial"/>
          <w:b/>
          <w:bCs/>
          <w:sz w:val="24"/>
          <w:szCs w:val="24"/>
        </w:rPr>
        <w:br/>
        <w:t>Controversies with aspartame (Serbian).</w:t>
      </w:r>
    </w:p>
    <w:p w14:paraId="0C12B315" w14:textId="670EAE77" w:rsidR="00FB4C23"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Discounts 2 studies showing brain tumors and admits lowers seizure threshold but concludes is safe at 40 mg/kg/day. </w:t>
      </w:r>
      <w:r w:rsidR="00FB4C23">
        <w:rPr>
          <w:rFonts w:ascii="Arial" w:eastAsia="Times New Roman" w:hAnsi="Arial" w:cs="Arial"/>
          <w:b/>
          <w:bCs/>
          <w:sz w:val="24"/>
          <w:szCs w:val="24"/>
        </w:rPr>
        <w:br/>
      </w:r>
    </w:p>
    <w:p w14:paraId="0A96B84A" w14:textId="082A1162" w:rsidR="00415793" w:rsidRDefault="00415793"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778" w:history="1">
        <w:r w:rsidRPr="00415793">
          <w:rPr>
            <w:rStyle w:val="Hyperlink"/>
            <w:rFonts w:ascii="Arial" w:eastAsia="Times New Roman" w:hAnsi="Arial" w:cs="Arial"/>
            <w:b/>
            <w:bCs/>
            <w:sz w:val="24"/>
            <w:szCs w:val="24"/>
          </w:rPr>
          <w:t>JANS 2021</w:t>
        </w:r>
      </w:hyperlink>
      <w:r>
        <w:rPr>
          <w:rFonts w:ascii="Arial" w:eastAsia="Times New Roman" w:hAnsi="Arial" w:cs="Arial"/>
          <w:b/>
          <w:bCs/>
          <w:sz w:val="24"/>
          <w:szCs w:val="24"/>
        </w:rPr>
        <w:br/>
        <w:t>The broad spectrum host-directed agent Ivermectin as an antiviral for SARS-CoV-2?</w:t>
      </w:r>
    </w:p>
    <w:p w14:paraId="109E8582" w14:textId="3CAC4924" w:rsidR="00415793" w:rsidRDefault="00415793" w:rsidP="00415793">
      <w:pPr>
        <w:numPr>
          <w:ilvl w:val="1"/>
          <w:numId w:val="16"/>
        </w:numPr>
        <w:spacing w:before="100" w:beforeAutospacing="1" w:after="120" w:line="240" w:lineRule="auto"/>
        <w:rPr>
          <w:rFonts w:ascii="Arial" w:eastAsia="Times New Roman" w:hAnsi="Arial" w:cs="Arial"/>
          <w:sz w:val="24"/>
          <w:szCs w:val="24"/>
        </w:rPr>
      </w:pPr>
      <w:r w:rsidRPr="00415793">
        <w:rPr>
          <w:rFonts w:ascii="Arial" w:eastAsia="Times New Roman" w:hAnsi="Arial" w:cs="Arial"/>
          <w:sz w:val="24"/>
          <w:szCs w:val="24"/>
        </w:rPr>
        <w:t>Doses up to 2000 mcg per kg can be tolerated as a single dose.</w:t>
      </w:r>
    </w:p>
    <w:p w14:paraId="72A1DADE" w14:textId="663121EA" w:rsidR="00415793" w:rsidRPr="00415793" w:rsidRDefault="00415793" w:rsidP="00415793">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70 clinical trials in progress for Covid, and results indicate clinical benefit.</w:t>
      </w:r>
      <w:r>
        <w:rPr>
          <w:rFonts w:ascii="Arial" w:eastAsia="Times New Roman" w:hAnsi="Arial" w:cs="Arial"/>
          <w:sz w:val="24"/>
          <w:szCs w:val="24"/>
        </w:rPr>
        <w:br/>
      </w:r>
    </w:p>
    <w:p w14:paraId="2EA9012A" w14:textId="730B10F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79" w:history="1">
        <w:r w:rsidR="000242EB" w:rsidRPr="009E2AE7">
          <w:rPr>
            <w:rFonts w:ascii="Arial" w:eastAsia="Times New Roman" w:hAnsi="Arial" w:cs="Arial"/>
            <w:b/>
            <w:bCs/>
            <w:color w:val="0000FF"/>
            <w:sz w:val="24"/>
            <w:szCs w:val="24"/>
            <w:u w:val="single"/>
          </w:rPr>
          <w:t>JANSSEN 1997</w:t>
        </w:r>
      </w:hyperlink>
      <w:r w:rsidR="000242EB" w:rsidRPr="009E2AE7">
        <w:rPr>
          <w:rFonts w:ascii="Arial" w:eastAsia="Times New Roman" w:hAnsi="Arial" w:cs="Arial"/>
          <w:b/>
          <w:bCs/>
          <w:sz w:val="24"/>
          <w:szCs w:val="24"/>
        </w:rPr>
        <w:br/>
        <w:t>Acetylsalicylate and salicylates in foods</w:t>
      </w:r>
    </w:p>
    <w:p w14:paraId="31270272" w14:textId="249E7224"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FB4C23">
        <w:rPr>
          <w:rFonts w:ascii="Arial" w:eastAsia="Times New Roman" w:hAnsi="Arial" w:cs="Arial"/>
          <w:sz w:val="24"/>
          <w:szCs w:val="24"/>
        </w:rPr>
        <w:t>Claims</w:t>
      </w:r>
      <w:proofErr w:type="gramEnd"/>
      <w:r w:rsidRPr="00FB4C23">
        <w:rPr>
          <w:rFonts w:ascii="Arial" w:eastAsia="Times New Roman" w:hAnsi="Arial" w:cs="Arial"/>
          <w:sz w:val="24"/>
          <w:szCs w:val="24"/>
        </w:rPr>
        <w:t xml:space="preserve"> Swain is all wrong and that levels are so low they cannot cause problems. </w:t>
      </w:r>
      <w:r w:rsidR="00FB4C23">
        <w:rPr>
          <w:rFonts w:ascii="Arial" w:eastAsia="Times New Roman" w:hAnsi="Arial" w:cs="Arial"/>
          <w:sz w:val="24"/>
          <w:szCs w:val="24"/>
        </w:rPr>
        <w:br/>
      </w:r>
    </w:p>
    <w:p w14:paraId="1E2BE51A" w14:textId="77777777" w:rsidR="00FB4C2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0" w:history="1">
        <w:r w:rsidR="000242EB" w:rsidRPr="009E2AE7">
          <w:rPr>
            <w:rFonts w:ascii="Arial" w:eastAsia="Times New Roman" w:hAnsi="Arial" w:cs="Arial"/>
            <w:b/>
            <w:bCs/>
            <w:color w:val="0000FF"/>
            <w:sz w:val="24"/>
            <w:szCs w:val="24"/>
            <w:u w:val="single"/>
          </w:rPr>
          <w:t>JANSSON 2001</w:t>
        </w:r>
      </w:hyperlink>
      <w:r w:rsidR="000242EB" w:rsidRPr="009E2AE7">
        <w:rPr>
          <w:rFonts w:ascii="Arial" w:eastAsia="Times New Roman" w:hAnsi="Arial" w:cs="Arial"/>
          <w:b/>
          <w:bCs/>
          <w:sz w:val="24"/>
          <w:szCs w:val="24"/>
        </w:rPr>
        <w:t xml:space="preserve"> </w:t>
      </w:r>
      <w:r w:rsidR="000242EB" w:rsidRPr="009E2AE7">
        <w:rPr>
          <w:rFonts w:ascii="Arial" w:eastAsia="Times New Roman" w:hAnsi="Arial" w:cs="Arial"/>
          <w:b/>
          <w:bCs/>
          <w:sz w:val="24"/>
          <w:szCs w:val="24"/>
        </w:rPr>
        <w:br/>
        <w:t>Strategy to decrease the risk of adverse effects of fragrance ingredients in cosmetic products.</w:t>
      </w:r>
    </w:p>
    <w:p w14:paraId="7865E003" w14:textId="77777777"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(1) low concentration </w:t>
      </w:r>
    </w:p>
    <w:p w14:paraId="58823EC6" w14:textId="77777777"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(2) follow guidelines </w:t>
      </w:r>
    </w:p>
    <w:p w14:paraId="343F66F5" w14:textId="77777777"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(3) limit known sensitizers, </w:t>
      </w:r>
    </w:p>
    <w:p w14:paraId="5828D7C2" w14:textId="77777777" w:rsid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(4) limit essential oils. </w:t>
      </w:r>
    </w:p>
    <w:p w14:paraId="75F84B6D" w14:textId="459EAC62" w:rsidR="000242EB" w:rsidRPr="00FB4C2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FB4C23">
        <w:rPr>
          <w:rFonts w:ascii="Arial" w:eastAsia="Times New Roman" w:hAnsi="Arial" w:cs="Arial"/>
          <w:sz w:val="24"/>
          <w:szCs w:val="24"/>
        </w:rPr>
        <w:t xml:space="preserve">Animal testing </w:t>
      </w:r>
      <w:proofErr w:type="gramStart"/>
      <w:r w:rsidRPr="00FB4C23">
        <w:rPr>
          <w:rFonts w:ascii="Arial" w:eastAsia="Times New Roman" w:hAnsi="Arial" w:cs="Arial"/>
          <w:sz w:val="24"/>
          <w:szCs w:val="24"/>
        </w:rPr>
        <w:t>not</w:t>
      </w:r>
      <w:proofErr w:type="gramEnd"/>
      <w:r w:rsidRPr="00FB4C23">
        <w:rPr>
          <w:rFonts w:ascii="Arial" w:eastAsia="Times New Roman" w:hAnsi="Arial" w:cs="Arial"/>
          <w:sz w:val="24"/>
          <w:szCs w:val="24"/>
        </w:rPr>
        <w:t xml:space="preserve"> needed</w:t>
      </w:r>
      <w:r w:rsidR="003C4393">
        <w:rPr>
          <w:rFonts w:ascii="Arial" w:eastAsia="Times New Roman" w:hAnsi="Arial" w:cs="Arial"/>
          <w:sz w:val="24"/>
          <w:szCs w:val="24"/>
        </w:rPr>
        <w:t xml:space="preserve">, according to </w:t>
      </w:r>
      <w:proofErr w:type="gramStart"/>
      <w:r w:rsidR="003C4393">
        <w:rPr>
          <w:rFonts w:ascii="Arial" w:eastAsia="Times New Roman" w:hAnsi="Arial" w:cs="Arial"/>
          <w:sz w:val="24"/>
          <w:szCs w:val="24"/>
        </w:rPr>
        <w:t>authors.</w:t>
      </w:r>
      <w:r w:rsidRPr="00FB4C23">
        <w:rPr>
          <w:rFonts w:ascii="Arial" w:eastAsia="Times New Roman" w:hAnsi="Arial" w:cs="Arial"/>
          <w:sz w:val="24"/>
          <w:szCs w:val="24"/>
        </w:rPr>
        <w:t>.</w:t>
      </w:r>
      <w:proofErr w:type="gramEnd"/>
      <w:r w:rsidRPr="00FB4C23">
        <w:rPr>
          <w:rFonts w:ascii="Arial" w:eastAsia="Times New Roman" w:hAnsi="Arial" w:cs="Arial"/>
          <w:sz w:val="24"/>
          <w:szCs w:val="24"/>
        </w:rPr>
        <w:t xml:space="preserve"> </w:t>
      </w:r>
      <w:r w:rsidR="003C4393">
        <w:rPr>
          <w:rFonts w:ascii="Arial" w:eastAsia="Times New Roman" w:hAnsi="Arial" w:cs="Arial"/>
          <w:sz w:val="24"/>
          <w:szCs w:val="24"/>
        </w:rPr>
        <w:br/>
      </w:r>
    </w:p>
    <w:p w14:paraId="043E3AC1" w14:textId="77777777" w:rsidR="003C43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1" w:history="1">
        <w:r w:rsidR="000242EB" w:rsidRPr="009E2AE7">
          <w:rPr>
            <w:rFonts w:ascii="Arial" w:eastAsia="Times New Roman" w:hAnsi="Arial" w:cs="Arial"/>
            <w:b/>
            <w:bCs/>
            <w:color w:val="0000FF"/>
            <w:sz w:val="24"/>
            <w:szCs w:val="24"/>
            <w:u w:val="single"/>
          </w:rPr>
          <w:t>JANULEWICZ 2008</w:t>
        </w:r>
      </w:hyperlink>
      <w:r w:rsidR="000242EB" w:rsidRPr="009E2AE7">
        <w:rPr>
          <w:rFonts w:ascii="Arial" w:eastAsia="Times New Roman" w:hAnsi="Arial" w:cs="Arial"/>
          <w:b/>
          <w:bCs/>
          <w:sz w:val="24"/>
          <w:szCs w:val="24"/>
        </w:rPr>
        <w:br/>
        <w:t xml:space="preserve">Risk of Learning and Behavioral Disorders Following Prenatal and Early Postnatal Exposure to Tetrachloroethylene (PCE)- contaminated Drinking Water </w:t>
      </w:r>
    </w:p>
    <w:p w14:paraId="5BE8BE91" w14:textId="77777777" w:rsidR="003C439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3C4393">
        <w:rPr>
          <w:rFonts w:ascii="Arial" w:eastAsia="Times New Roman" w:hAnsi="Arial" w:cs="Arial"/>
          <w:sz w:val="24"/>
          <w:szCs w:val="24"/>
        </w:rPr>
        <w:t xml:space="preserve">No association with repeating school grade, tutoring, </w:t>
      </w:r>
      <w:proofErr w:type="gramStart"/>
      <w:r w:rsidRPr="003C4393">
        <w:rPr>
          <w:rFonts w:ascii="Arial" w:eastAsia="Times New Roman" w:hAnsi="Arial" w:cs="Arial"/>
          <w:sz w:val="24"/>
          <w:szCs w:val="24"/>
        </w:rPr>
        <w:t>IEP;</w:t>
      </w:r>
      <w:proofErr w:type="gramEnd"/>
      <w:r w:rsidRPr="003C4393">
        <w:rPr>
          <w:rFonts w:ascii="Arial" w:eastAsia="Times New Roman" w:hAnsi="Arial" w:cs="Arial"/>
          <w:sz w:val="24"/>
          <w:szCs w:val="24"/>
        </w:rPr>
        <w:t xml:space="preserve"> </w:t>
      </w:r>
    </w:p>
    <w:p w14:paraId="1C26B45A" w14:textId="027E0B8B" w:rsidR="000242EB" w:rsidRPr="003C4393" w:rsidRDefault="003C4393" w:rsidP="007400AA">
      <w:pPr>
        <w:numPr>
          <w:ilvl w:val="1"/>
          <w:numId w:val="16"/>
        </w:numPr>
        <w:spacing w:before="100" w:beforeAutospacing="1" w:after="120" w:line="240" w:lineRule="auto"/>
        <w:rPr>
          <w:rFonts w:ascii="Arial" w:eastAsia="Times New Roman" w:hAnsi="Arial" w:cs="Arial"/>
          <w:b/>
          <w:bCs/>
          <w:sz w:val="24"/>
          <w:szCs w:val="24"/>
        </w:rPr>
      </w:pPr>
      <w:r w:rsidRPr="003C4393">
        <w:rPr>
          <w:rFonts w:ascii="Arial" w:eastAsia="Times New Roman" w:hAnsi="Arial" w:cs="Arial"/>
          <w:sz w:val="24"/>
          <w:szCs w:val="24"/>
        </w:rPr>
        <w:lastRenderedPageBreak/>
        <w:t>M</w:t>
      </w:r>
      <w:r w:rsidR="000242EB" w:rsidRPr="003C4393">
        <w:rPr>
          <w:rFonts w:ascii="Arial" w:eastAsia="Times New Roman" w:hAnsi="Arial" w:cs="Arial"/>
          <w:sz w:val="24"/>
          <w:szCs w:val="24"/>
        </w:rPr>
        <w:t>easurements don't appear very sensitive.</w:t>
      </w:r>
      <w:r>
        <w:rPr>
          <w:rFonts w:ascii="Arial" w:eastAsia="Times New Roman" w:hAnsi="Arial" w:cs="Arial"/>
          <w:sz w:val="24"/>
          <w:szCs w:val="24"/>
        </w:rPr>
        <w:br/>
      </w:r>
      <w:r>
        <w:rPr>
          <w:rFonts w:ascii="Arial" w:eastAsia="Times New Roman" w:hAnsi="Arial" w:cs="Arial"/>
          <w:sz w:val="24"/>
          <w:szCs w:val="24"/>
        </w:rPr>
        <w:br/>
      </w:r>
    </w:p>
    <w:p w14:paraId="53C40234" w14:textId="6F4E255B"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2" w:history="1">
        <w:r w:rsidR="000242EB" w:rsidRPr="009E2AE7">
          <w:rPr>
            <w:rFonts w:ascii="Arial" w:eastAsia="Times New Roman" w:hAnsi="Arial" w:cs="Arial"/>
            <w:b/>
            <w:bCs/>
            <w:color w:val="0000FF"/>
            <w:sz w:val="24"/>
            <w:szCs w:val="24"/>
            <w:u w:val="single"/>
          </w:rPr>
          <w:t>JÄRNSTRÖM 2008</w:t>
        </w:r>
      </w:hyperlink>
      <w:r w:rsidR="000242EB" w:rsidRPr="009E2AE7">
        <w:rPr>
          <w:rFonts w:ascii="Arial" w:eastAsia="Times New Roman" w:hAnsi="Arial" w:cs="Arial"/>
          <w:b/>
          <w:bCs/>
          <w:sz w:val="24"/>
          <w:szCs w:val="24"/>
        </w:rPr>
        <w:br/>
        <w:t xml:space="preserve">The Impact of Emissions from Structures on Indoor Air Concentrations in Newly Finished Buildings Predicted and On-Site Measured Levels </w:t>
      </w:r>
      <w:r w:rsidR="003C4393">
        <w:rPr>
          <w:rFonts w:ascii="Arial" w:eastAsia="Times New Roman" w:hAnsi="Arial" w:cs="Arial"/>
          <w:b/>
          <w:bCs/>
          <w:sz w:val="24"/>
          <w:szCs w:val="24"/>
        </w:rPr>
        <w:br/>
      </w:r>
    </w:p>
    <w:p w14:paraId="21955AB0" w14:textId="6D6911C9"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3" w:history="1">
        <w:r w:rsidR="000242EB" w:rsidRPr="009E2AE7">
          <w:rPr>
            <w:rFonts w:ascii="Arial" w:eastAsia="Times New Roman" w:hAnsi="Arial" w:cs="Arial"/>
            <w:b/>
            <w:bCs/>
            <w:color w:val="0000FF"/>
            <w:sz w:val="24"/>
            <w:szCs w:val="24"/>
            <w:u w:val="single"/>
          </w:rPr>
          <w:t>JARUP 2003</w:t>
        </w:r>
      </w:hyperlink>
      <w:r w:rsidR="000242EB" w:rsidRPr="009E2AE7">
        <w:rPr>
          <w:rFonts w:ascii="Arial" w:eastAsia="Times New Roman" w:hAnsi="Arial" w:cs="Arial"/>
          <w:b/>
          <w:bCs/>
          <w:sz w:val="24"/>
          <w:szCs w:val="24"/>
        </w:rPr>
        <w:t xml:space="preserve"> </w:t>
      </w:r>
      <w:r w:rsidR="000242EB" w:rsidRPr="009E2AE7">
        <w:rPr>
          <w:rFonts w:ascii="Arial" w:eastAsia="Times New Roman" w:hAnsi="Arial" w:cs="Arial"/>
          <w:b/>
          <w:bCs/>
          <w:sz w:val="24"/>
          <w:szCs w:val="24"/>
        </w:rPr>
        <w:br/>
        <w:t xml:space="preserve">Hazards of heavy metal contamination </w:t>
      </w:r>
      <w:r w:rsidR="003C4393">
        <w:rPr>
          <w:rFonts w:ascii="Arial" w:eastAsia="Times New Roman" w:hAnsi="Arial" w:cs="Arial"/>
          <w:b/>
          <w:bCs/>
          <w:sz w:val="24"/>
          <w:szCs w:val="24"/>
        </w:rPr>
        <w:br/>
      </w:r>
    </w:p>
    <w:p w14:paraId="40BFA3E8" w14:textId="77777777" w:rsidR="003C43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4" w:history="1">
        <w:r w:rsidR="000242EB" w:rsidRPr="009E2AE7">
          <w:rPr>
            <w:rFonts w:ascii="Arial" w:eastAsia="Times New Roman" w:hAnsi="Arial" w:cs="Arial"/>
            <w:b/>
            <w:bCs/>
            <w:color w:val="0000FF"/>
            <w:sz w:val="24"/>
            <w:szCs w:val="24"/>
            <w:u w:val="single"/>
          </w:rPr>
          <w:t>JASAREVIC 2013</w:t>
        </w:r>
      </w:hyperlink>
      <w:r w:rsidR="000242EB" w:rsidRPr="009E2AE7">
        <w:rPr>
          <w:rFonts w:ascii="Arial" w:eastAsia="Times New Roman" w:hAnsi="Arial" w:cs="Arial"/>
          <w:b/>
          <w:bCs/>
          <w:sz w:val="24"/>
          <w:szCs w:val="24"/>
        </w:rPr>
        <w:t xml:space="preserve"> </w:t>
      </w:r>
      <w:r w:rsidR="000242EB" w:rsidRPr="009E2AE7">
        <w:rPr>
          <w:rFonts w:ascii="Arial" w:eastAsia="Times New Roman" w:hAnsi="Arial" w:cs="Arial"/>
          <w:b/>
          <w:bCs/>
          <w:sz w:val="24"/>
          <w:szCs w:val="24"/>
        </w:rPr>
        <w:br/>
        <w:t xml:space="preserve">Sex and Dose-Dependent Effects of Developmental Exposure to Bisphenol A on Anxiety and Spatial Learning in Deer Mice (Peromyscus maniculatus </w:t>
      </w:r>
      <w:proofErr w:type="spellStart"/>
      <w:r w:rsidR="000242EB" w:rsidRPr="009E2AE7">
        <w:rPr>
          <w:rFonts w:ascii="Arial" w:eastAsia="Times New Roman" w:hAnsi="Arial" w:cs="Arial"/>
          <w:b/>
          <w:bCs/>
          <w:sz w:val="24"/>
          <w:szCs w:val="24"/>
        </w:rPr>
        <w:t>bairdii</w:t>
      </w:r>
      <w:proofErr w:type="spellEnd"/>
      <w:r w:rsidR="000242EB" w:rsidRPr="009E2AE7">
        <w:rPr>
          <w:rFonts w:ascii="Arial" w:eastAsia="Times New Roman" w:hAnsi="Arial" w:cs="Arial"/>
          <w:b/>
          <w:bCs/>
          <w:sz w:val="24"/>
          <w:szCs w:val="24"/>
        </w:rPr>
        <w:t>) Offspring</w:t>
      </w:r>
    </w:p>
    <w:p w14:paraId="56224261" w14:textId="1D3AAEBC" w:rsidR="000242EB" w:rsidRPr="003C4393"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0242EB" w:rsidRPr="003C4393">
        <w:rPr>
          <w:rFonts w:ascii="Arial" w:eastAsia="Times New Roman" w:hAnsi="Arial" w:cs="Arial"/>
          <w:sz w:val="24"/>
          <w:szCs w:val="24"/>
        </w:rPr>
        <w:t xml:space="preserve">BPA exposure before birth caused impaired learning, increased anxiety, and reduced exploratory behaviors. </w:t>
      </w:r>
      <w:r w:rsidR="003C4393">
        <w:rPr>
          <w:rFonts w:ascii="Arial" w:eastAsia="Times New Roman" w:hAnsi="Arial" w:cs="Arial"/>
          <w:sz w:val="24"/>
          <w:szCs w:val="24"/>
        </w:rPr>
        <w:br/>
      </w:r>
    </w:p>
    <w:p w14:paraId="2D044912" w14:textId="39F8EA20" w:rsidR="000242EB" w:rsidRPr="009E2A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5" w:history="1">
        <w:r w:rsidR="000242EB" w:rsidRPr="009E2AE7">
          <w:rPr>
            <w:rFonts w:ascii="Arial" w:eastAsia="Times New Roman" w:hAnsi="Arial" w:cs="Arial"/>
            <w:b/>
            <w:bCs/>
            <w:color w:val="0000FF"/>
            <w:sz w:val="24"/>
            <w:szCs w:val="24"/>
            <w:u w:val="single"/>
          </w:rPr>
          <w:t>JEFFERSON 2005</w:t>
        </w:r>
      </w:hyperlink>
      <w:r w:rsidR="000242EB" w:rsidRPr="009E2AE7">
        <w:rPr>
          <w:rFonts w:ascii="Arial" w:eastAsia="Times New Roman" w:hAnsi="Arial" w:cs="Arial"/>
          <w:b/>
          <w:bCs/>
          <w:sz w:val="24"/>
          <w:szCs w:val="24"/>
        </w:rPr>
        <w:t xml:space="preserve"> </w:t>
      </w:r>
      <w:r w:rsidR="000242EB" w:rsidRPr="009E2AE7">
        <w:rPr>
          <w:rFonts w:ascii="Arial" w:eastAsia="Times New Roman" w:hAnsi="Arial" w:cs="Arial"/>
          <w:b/>
          <w:bCs/>
          <w:sz w:val="24"/>
          <w:szCs w:val="24"/>
        </w:rPr>
        <w:br/>
        <w:t xml:space="preserve">Old Versus New Medications: How Much Should Be Taught? </w:t>
      </w:r>
      <w:r w:rsidR="003C4393">
        <w:rPr>
          <w:rFonts w:ascii="Arial" w:eastAsia="Times New Roman" w:hAnsi="Arial" w:cs="Arial"/>
          <w:b/>
          <w:bCs/>
          <w:sz w:val="24"/>
          <w:szCs w:val="24"/>
        </w:rPr>
        <w:br/>
      </w:r>
    </w:p>
    <w:p w14:paraId="438F42E0" w14:textId="77777777" w:rsidR="003C43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6" w:history="1">
        <w:r w:rsidR="000242EB" w:rsidRPr="009E2AE7">
          <w:rPr>
            <w:rFonts w:ascii="Arial" w:eastAsia="Times New Roman" w:hAnsi="Arial" w:cs="Arial"/>
            <w:b/>
            <w:bCs/>
            <w:color w:val="0000FF"/>
            <w:sz w:val="24"/>
            <w:szCs w:val="24"/>
            <w:u w:val="single"/>
          </w:rPr>
          <w:t>JENSEN 2015</w:t>
        </w:r>
      </w:hyperlink>
      <w:r w:rsidR="000242EB" w:rsidRPr="009E2AE7">
        <w:rPr>
          <w:rFonts w:ascii="Arial" w:eastAsia="Times New Roman" w:hAnsi="Arial" w:cs="Arial"/>
          <w:b/>
          <w:bCs/>
          <w:sz w:val="24"/>
          <w:szCs w:val="24"/>
        </w:rPr>
        <w:br/>
        <w:t xml:space="preserve">Heterologous and sex differential effects of administering vitamin A supplementation with </w:t>
      </w:r>
      <w:proofErr w:type="gramStart"/>
      <w:r w:rsidR="000242EB" w:rsidRPr="009E2AE7">
        <w:rPr>
          <w:rFonts w:ascii="Arial" w:eastAsia="Times New Roman" w:hAnsi="Arial" w:cs="Arial"/>
          <w:b/>
          <w:bCs/>
          <w:sz w:val="24"/>
          <w:szCs w:val="24"/>
        </w:rPr>
        <w:t>vaccines</w:t>
      </w:r>
      <w:proofErr w:type="gramEnd"/>
      <w:r w:rsidR="000242EB" w:rsidRPr="009E2AE7">
        <w:rPr>
          <w:rFonts w:ascii="Arial" w:eastAsia="Times New Roman" w:hAnsi="Arial" w:cs="Arial"/>
          <w:b/>
          <w:bCs/>
          <w:sz w:val="24"/>
          <w:szCs w:val="24"/>
        </w:rPr>
        <w:t xml:space="preserve"> </w:t>
      </w:r>
    </w:p>
    <w:p w14:paraId="52FEEBEC" w14:textId="77777777" w:rsidR="00FB2FB6" w:rsidRPr="00FB2FB6" w:rsidRDefault="00FB2FB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A supplementation in Indonesia enhanced the incidence of acute lower respiratory infections in normal children, but less so in stunted children.</w:t>
      </w:r>
    </w:p>
    <w:p w14:paraId="4D330FE0" w14:textId="238B3CB0" w:rsidR="00FB2FB6" w:rsidRPr="00FB2FB6" w:rsidRDefault="00FB2FB6" w:rsidP="00FB2FB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Vitamin A supplementation effect seems to depend on vaccination status and/or genetic background.   It also seems to be sex-dependent, but better studies are needed.</w:t>
      </w:r>
      <w:r w:rsidR="000242EB" w:rsidRPr="003C4393">
        <w:rPr>
          <w:rFonts w:ascii="Arial" w:eastAsia="Times New Roman" w:hAnsi="Arial" w:cs="Arial"/>
          <w:sz w:val="24"/>
          <w:szCs w:val="24"/>
        </w:rPr>
        <w:t xml:space="preserve"> </w:t>
      </w:r>
    </w:p>
    <w:p w14:paraId="16782782" w14:textId="401441E5" w:rsidR="004F4D53" w:rsidRPr="004F4D53" w:rsidRDefault="000242EB" w:rsidP="004F4D53">
      <w:pPr>
        <w:numPr>
          <w:ilvl w:val="1"/>
          <w:numId w:val="16"/>
        </w:numPr>
        <w:spacing w:before="100" w:beforeAutospacing="1" w:after="120" w:line="240" w:lineRule="auto"/>
        <w:rPr>
          <w:rFonts w:ascii="Arial" w:eastAsia="Times New Roman" w:hAnsi="Arial" w:cs="Arial"/>
          <w:b/>
          <w:bCs/>
          <w:sz w:val="24"/>
          <w:szCs w:val="24"/>
        </w:rPr>
      </w:pPr>
      <w:r w:rsidRPr="004F4D53">
        <w:rPr>
          <w:rFonts w:ascii="Arial" w:eastAsia="Times New Roman" w:hAnsi="Arial" w:cs="Arial"/>
          <w:sz w:val="24"/>
          <w:szCs w:val="24"/>
        </w:rPr>
        <w:t>Australia</w:t>
      </w:r>
      <w:r w:rsidR="004F4D53" w:rsidRPr="004F4D53">
        <w:rPr>
          <w:rFonts w:ascii="Arial" w:eastAsia="Times New Roman" w:hAnsi="Arial" w:cs="Arial"/>
          <w:sz w:val="24"/>
          <w:szCs w:val="24"/>
        </w:rPr>
        <w:t xml:space="preserve">. </w:t>
      </w:r>
      <w:r w:rsidR="00FB2FB6" w:rsidRPr="004F4D53">
        <w:rPr>
          <w:rFonts w:ascii="Arial" w:eastAsia="Times New Roman" w:hAnsi="Arial" w:cs="Arial"/>
          <w:sz w:val="24"/>
          <w:szCs w:val="24"/>
          <w:highlight w:val="yellow"/>
        </w:rPr>
        <w:t>No conflicts of interest</w:t>
      </w:r>
      <w:r w:rsidR="009D5C26">
        <w:rPr>
          <w:rFonts w:ascii="Arial" w:eastAsia="Times New Roman" w:hAnsi="Arial" w:cs="Arial"/>
          <w:sz w:val="24"/>
          <w:szCs w:val="24"/>
        </w:rPr>
        <w:br/>
      </w:r>
    </w:p>
    <w:p w14:paraId="4D4024C7" w14:textId="4D71816F" w:rsidR="003C43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7" w:history="1">
        <w:r w:rsidR="000242EB" w:rsidRPr="009E2AE7">
          <w:rPr>
            <w:rFonts w:ascii="Arial" w:eastAsia="Times New Roman" w:hAnsi="Arial" w:cs="Arial"/>
            <w:b/>
            <w:bCs/>
            <w:color w:val="0000FF"/>
            <w:sz w:val="24"/>
            <w:szCs w:val="24"/>
            <w:u w:val="single"/>
          </w:rPr>
          <w:t>JEONG 2014</w:t>
        </w:r>
      </w:hyperlink>
      <w:r w:rsidR="000242EB" w:rsidRPr="009E2AE7">
        <w:rPr>
          <w:rFonts w:ascii="Arial" w:eastAsia="Times New Roman" w:hAnsi="Arial" w:cs="Arial"/>
          <w:b/>
          <w:bCs/>
          <w:sz w:val="24"/>
          <w:szCs w:val="24"/>
        </w:rPr>
        <w:br/>
        <w:t>Vitamin C treatment of mouse bone marrow-derived dendritic cells</w:t>
      </w:r>
      <w:r w:rsidR="00FB2FB6">
        <w:rPr>
          <w:rFonts w:ascii="Arial" w:eastAsia="Times New Roman" w:hAnsi="Arial" w:cs="Arial"/>
          <w:b/>
          <w:bCs/>
          <w:sz w:val="24"/>
          <w:szCs w:val="24"/>
        </w:rPr>
        <w:t xml:space="preserve"> </w:t>
      </w:r>
      <w:r w:rsidR="000242EB" w:rsidRPr="009E2AE7">
        <w:rPr>
          <w:rFonts w:ascii="Arial" w:eastAsia="Times New Roman" w:hAnsi="Arial" w:cs="Arial"/>
          <w:b/>
          <w:bCs/>
          <w:sz w:val="24"/>
          <w:szCs w:val="24"/>
        </w:rPr>
        <w:t>enhanced CD8+memory T cell production capacity of these cells</w:t>
      </w:r>
      <w:r w:rsidR="00FB2FB6">
        <w:rPr>
          <w:rFonts w:ascii="Arial" w:eastAsia="Times New Roman" w:hAnsi="Arial" w:cs="Arial"/>
          <w:b/>
          <w:bCs/>
          <w:sz w:val="24"/>
          <w:szCs w:val="24"/>
        </w:rPr>
        <w:t xml:space="preserve"> </w:t>
      </w:r>
      <w:proofErr w:type="gramStart"/>
      <w:r w:rsidR="000242EB" w:rsidRPr="009E2AE7">
        <w:rPr>
          <w:rFonts w:ascii="Arial" w:eastAsia="Times New Roman" w:hAnsi="Arial" w:cs="Arial"/>
          <w:b/>
          <w:bCs/>
          <w:sz w:val="24"/>
          <w:szCs w:val="24"/>
        </w:rPr>
        <w:t>in vivo</w:t>
      </w:r>
      <w:proofErr w:type="gramEnd"/>
      <w:r w:rsidR="000242EB" w:rsidRPr="009E2AE7">
        <w:rPr>
          <w:rFonts w:ascii="Arial" w:eastAsia="Times New Roman" w:hAnsi="Arial" w:cs="Arial"/>
          <w:b/>
          <w:bCs/>
          <w:sz w:val="24"/>
          <w:szCs w:val="24"/>
        </w:rPr>
        <w:t xml:space="preserve"> </w:t>
      </w:r>
    </w:p>
    <w:p w14:paraId="1F3E9CDB" w14:textId="77777777" w:rsidR="009D5C26" w:rsidRPr="009D5C26" w:rsidRDefault="009D5C2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64B6647F" w14:textId="385490AA" w:rsidR="000242EB" w:rsidRPr="003C439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3C4393">
        <w:rPr>
          <w:rFonts w:ascii="Arial" w:eastAsia="Times New Roman" w:hAnsi="Arial" w:cs="Arial"/>
          <w:sz w:val="24"/>
          <w:szCs w:val="24"/>
        </w:rPr>
        <w:t xml:space="preserve">Vitamin C may strengthen </w:t>
      </w:r>
      <w:r w:rsidR="00FB2FB6">
        <w:rPr>
          <w:rFonts w:ascii="Arial" w:eastAsia="Times New Roman" w:hAnsi="Arial" w:cs="Arial"/>
          <w:sz w:val="24"/>
          <w:szCs w:val="24"/>
        </w:rPr>
        <w:t>treatment of</w:t>
      </w:r>
      <w:r w:rsidRPr="003C4393">
        <w:rPr>
          <w:rFonts w:ascii="Arial" w:eastAsia="Times New Roman" w:hAnsi="Arial" w:cs="Arial"/>
          <w:sz w:val="24"/>
          <w:szCs w:val="24"/>
        </w:rPr>
        <w:t xml:space="preserve"> cancer. Korea.</w:t>
      </w:r>
      <w:r w:rsidR="003C4393">
        <w:rPr>
          <w:rFonts w:ascii="Arial" w:eastAsia="Times New Roman" w:hAnsi="Arial" w:cs="Arial"/>
          <w:sz w:val="24"/>
          <w:szCs w:val="24"/>
        </w:rPr>
        <w:br/>
      </w:r>
    </w:p>
    <w:p w14:paraId="0A518A17" w14:textId="77777777" w:rsidR="003C43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8" w:history="1">
        <w:r w:rsidR="000242EB" w:rsidRPr="009E2AE7">
          <w:rPr>
            <w:rFonts w:ascii="Arial" w:eastAsia="Times New Roman" w:hAnsi="Arial" w:cs="Arial"/>
            <w:b/>
            <w:bCs/>
            <w:color w:val="0000FF"/>
            <w:sz w:val="24"/>
            <w:szCs w:val="24"/>
            <w:u w:val="single"/>
          </w:rPr>
          <w:t>JESCHKE 2010</w:t>
        </w:r>
      </w:hyperlink>
      <w:r w:rsidR="000242EB" w:rsidRPr="009E2AE7">
        <w:rPr>
          <w:rFonts w:ascii="Arial" w:eastAsia="Times New Roman" w:hAnsi="Arial" w:cs="Arial"/>
          <w:b/>
          <w:bCs/>
          <w:sz w:val="24"/>
          <w:szCs w:val="24"/>
        </w:rPr>
        <w:br/>
        <w:t xml:space="preserve">Intensive Insulin Therapy in Severely Burned Pediatric Patients: A Prospective Randomized Trial </w:t>
      </w:r>
    </w:p>
    <w:p w14:paraId="085DC7AF" w14:textId="4BCF19A8" w:rsidR="000242EB" w:rsidRPr="003C4393" w:rsidRDefault="000242EB" w:rsidP="007400AA">
      <w:pPr>
        <w:numPr>
          <w:ilvl w:val="1"/>
          <w:numId w:val="16"/>
        </w:numPr>
        <w:spacing w:before="100" w:beforeAutospacing="1" w:after="120" w:line="240" w:lineRule="auto"/>
        <w:rPr>
          <w:rFonts w:ascii="Arial" w:eastAsia="Times New Roman" w:hAnsi="Arial" w:cs="Arial"/>
          <w:b/>
          <w:bCs/>
          <w:sz w:val="24"/>
          <w:szCs w:val="24"/>
        </w:rPr>
      </w:pPr>
      <w:r w:rsidRPr="003C4393">
        <w:rPr>
          <w:rFonts w:ascii="Arial" w:eastAsia="Times New Roman" w:hAnsi="Arial" w:cs="Arial"/>
          <w:sz w:val="24"/>
          <w:szCs w:val="24"/>
        </w:rPr>
        <w:lastRenderedPageBreak/>
        <w:t xml:space="preserve">Intensive insulin therapy should be used in severely burned patients. </w:t>
      </w:r>
      <w:r w:rsidR="003C4393">
        <w:rPr>
          <w:rFonts w:ascii="Arial" w:eastAsia="Times New Roman" w:hAnsi="Arial" w:cs="Arial"/>
          <w:sz w:val="24"/>
          <w:szCs w:val="24"/>
        </w:rPr>
        <w:br/>
      </w:r>
    </w:p>
    <w:p w14:paraId="5757B0D1"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89" w:history="1">
        <w:r w:rsidR="00313B12" w:rsidRPr="00AA2132">
          <w:rPr>
            <w:rFonts w:ascii="Arial" w:eastAsia="Times New Roman" w:hAnsi="Arial" w:cs="Arial"/>
            <w:b/>
            <w:bCs/>
            <w:color w:val="0000FF"/>
            <w:sz w:val="24"/>
            <w:szCs w:val="24"/>
            <w:u w:val="single"/>
          </w:rPr>
          <w:t>JI 2007</w:t>
        </w:r>
      </w:hyperlink>
      <w:r w:rsidR="00313B12" w:rsidRPr="00AA2132">
        <w:rPr>
          <w:rFonts w:ascii="Arial" w:eastAsia="Times New Roman" w:hAnsi="Arial" w:cs="Arial"/>
          <w:b/>
          <w:bCs/>
          <w:sz w:val="24"/>
          <w:szCs w:val="24"/>
        </w:rPr>
        <w:br/>
        <w:t>Human Hydroxysteroid Sulfotransferase SULT2B1 Pharmacogenomics: Gene Sequence Variation and Functional Genomics</w:t>
      </w:r>
    </w:p>
    <w:p w14:paraId="0161AC2C" w14:textId="782096D1" w:rsidR="00313B12" w:rsidRPr="004744AA" w:rsidRDefault="00313B12" w:rsidP="004744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PST. </w:t>
      </w:r>
    </w:p>
    <w:p w14:paraId="5D9EFF61"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0" w:history="1">
        <w:r w:rsidR="00313B12" w:rsidRPr="00AA2132">
          <w:rPr>
            <w:rFonts w:ascii="Arial" w:eastAsia="Times New Roman" w:hAnsi="Arial" w:cs="Arial"/>
            <w:b/>
            <w:bCs/>
            <w:color w:val="0000FF"/>
            <w:sz w:val="24"/>
            <w:szCs w:val="24"/>
            <w:u w:val="single"/>
          </w:rPr>
          <w:t>JIA 2012</w:t>
        </w:r>
      </w:hyperlink>
      <w:r w:rsidR="00313B12" w:rsidRPr="00AA2132">
        <w:rPr>
          <w:rFonts w:ascii="Arial" w:eastAsia="Times New Roman" w:hAnsi="Arial" w:cs="Arial"/>
          <w:b/>
          <w:bCs/>
          <w:sz w:val="24"/>
          <w:szCs w:val="24"/>
        </w:rPr>
        <w:br/>
        <w:t xml:space="preserve">Diversity and distribution of sulphate-reducing bacteria in human </w:t>
      </w:r>
      <w:proofErr w:type="spellStart"/>
      <w:r w:rsidR="00313B12" w:rsidRPr="00AA2132">
        <w:rPr>
          <w:rFonts w:ascii="Arial" w:eastAsia="Times New Roman" w:hAnsi="Arial" w:cs="Arial"/>
          <w:b/>
          <w:bCs/>
          <w:sz w:val="24"/>
          <w:szCs w:val="24"/>
        </w:rPr>
        <w:t>faeces</w:t>
      </w:r>
      <w:proofErr w:type="spellEnd"/>
      <w:r w:rsidR="00313B12" w:rsidRPr="00AA2132">
        <w:rPr>
          <w:rFonts w:ascii="Arial" w:eastAsia="Times New Roman" w:hAnsi="Arial" w:cs="Arial"/>
          <w:b/>
          <w:bCs/>
          <w:sz w:val="24"/>
          <w:szCs w:val="24"/>
        </w:rPr>
        <w:t xml:space="preserve"> from healthy subjects and patients with inflammatory bowel disease</w:t>
      </w:r>
    </w:p>
    <w:p w14:paraId="00E54C2D" w14:textId="64F7673A"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IBD, </w:t>
      </w:r>
      <w:proofErr w:type="gramStart"/>
      <w:r w:rsidRPr="00CF73B0">
        <w:rPr>
          <w:rFonts w:ascii="Arial" w:eastAsia="Times New Roman" w:hAnsi="Arial" w:cs="Arial"/>
          <w:sz w:val="24"/>
          <w:szCs w:val="24"/>
        </w:rPr>
        <w:t>gut..</w:t>
      </w:r>
      <w:proofErr w:type="gramEnd"/>
      <w:r w:rsidRPr="00CF73B0">
        <w:rPr>
          <w:rFonts w:ascii="Arial" w:eastAsia="Times New Roman" w:hAnsi="Arial" w:cs="Arial"/>
          <w:sz w:val="24"/>
          <w:szCs w:val="24"/>
        </w:rPr>
        <w:t xml:space="preserve"> UK. </w:t>
      </w:r>
      <w:r w:rsidR="00CF73B0">
        <w:rPr>
          <w:rFonts w:ascii="Arial" w:eastAsia="Times New Roman" w:hAnsi="Arial" w:cs="Arial"/>
          <w:sz w:val="24"/>
          <w:szCs w:val="24"/>
        </w:rPr>
        <w:br/>
      </w:r>
    </w:p>
    <w:p w14:paraId="2A87A3D7"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1" w:history="1">
        <w:r w:rsidR="00313B12" w:rsidRPr="006D3C81">
          <w:rPr>
            <w:rFonts w:ascii="Arial" w:eastAsia="Times New Roman" w:hAnsi="Arial" w:cs="Arial"/>
            <w:b/>
            <w:bCs/>
            <w:color w:val="0000FF"/>
            <w:sz w:val="24"/>
            <w:szCs w:val="24"/>
            <w:u w:val="single"/>
          </w:rPr>
          <w:t>JIANG 2014</w:t>
        </w:r>
      </w:hyperlink>
      <w:r w:rsidR="00313B12" w:rsidRPr="006D3C81">
        <w:rPr>
          <w:rFonts w:ascii="Arial" w:eastAsia="Times New Roman" w:hAnsi="Arial" w:cs="Arial"/>
          <w:b/>
          <w:bCs/>
          <w:sz w:val="24"/>
          <w:szCs w:val="24"/>
        </w:rPr>
        <w:br/>
        <w:t xml:space="preserve">Fluoride and arsenic exposure impairs learning and memory and decreases mGluR5 expression in the hippocampus and cortex in </w:t>
      </w:r>
      <w:proofErr w:type="gramStart"/>
      <w:r w:rsidR="00313B12" w:rsidRPr="006D3C81">
        <w:rPr>
          <w:rFonts w:ascii="Arial" w:eastAsia="Times New Roman" w:hAnsi="Arial" w:cs="Arial"/>
          <w:b/>
          <w:bCs/>
          <w:sz w:val="24"/>
          <w:szCs w:val="24"/>
        </w:rPr>
        <w:t>rats</w:t>
      </w:r>
      <w:proofErr w:type="gramEnd"/>
    </w:p>
    <w:p w14:paraId="0686C7BF" w14:textId="77777777" w:rsidR="00165C19" w:rsidRPr="00165C19" w:rsidRDefault="00CF73B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165C19">
        <w:rPr>
          <w:rFonts w:ascii="Arial" w:eastAsia="Times New Roman" w:hAnsi="Arial" w:cs="Arial"/>
          <w:sz w:val="24"/>
          <w:szCs w:val="24"/>
        </w:rPr>
        <w:t>.</w:t>
      </w:r>
      <w:r>
        <w:rPr>
          <w:rFonts w:ascii="Arial" w:eastAsia="Times New Roman" w:hAnsi="Arial" w:cs="Arial"/>
          <w:sz w:val="24"/>
          <w:szCs w:val="24"/>
        </w:rPr>
        <w:t xml:space="preserve"> </w:t>
      </w:r>
    </w:p>
    <w:p w14:paraId="392C187A" w14:textId="0FB3F9E7"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IQ, retarded, child development, water, learning, memory, glutamate, hippocampus, cortex. China. </w:t>
      </w:r>
      <w:r w:rsidR="00CF73B0">
        <w:rPr>
          <w:rFonts w:ascii="Arial" w:eastAsia="Times New Roman" w:hAnsi="Arial" w:cs="Arial"/>
          <w:sz w:val="24"/>
          <w:szCs w:val="24"/>
        </w:rPr>
        <w:br/>
      </w:r>
    </w:p>
    <w:p w14:paraId="45BFB648"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2" w:history="1">
        <w:r w:rsidR="00313B12" w:rsidRPr="006D3C81">
          <w:rPr>
            <w:rFonts w:ascii="Arial" w:eastAsia="Times New Roman" w:hAnsi="Arial" w:cs="Arial"/>
            <w:b/>
            <w:bCs/>
            <w:color w:val="0000FF"/>
            <w:sz w:val="24"/>
            <w:szCs w:val="24"/>
            <w:u w:val="single"/>
          </w:rPr>
          <w:t>JIMENEZ-ARANDA 1996</w:t>
        </w:r>
      </w:hyperlink>
      <w:r w:rsidR="00313B12" w:rsidRPr="006D3C81">
        <w:rPr>
          <w:rFonts w:ascii="Arial" w:eastAsia="Times New Roman" w:hAnsi="Arial" w:cs="Arial"/>
          <w:b/>
          <w:bCs/>
          <w:sz w:val="24"/>
          <w:szCs w:val="24"/>
        </w:rPr>
        <w:t xml:space="preserve"> - abstract (Spanish)</w:t>
      </w:r>
      <w:r w:rsidR="00313B12" w:rsidRPr="006D3C81">
        <w:rPr>
          <w:rFonts w:ascii="Arial" w:eastAsia="Times New Roman" w:hAnsi="Arial" w:cs="Arial"/>
          <w:b/>
          <w:bCs/>
          <w:sz w:val="24"/>
          <w:szCs w:val="24"/>
        </w:rPr>
        <w:br/>
        <w:t xml:space="preserve">Prevalence of chronic urticaria following the ingestion of food additives in a third tier </w:t>
      </w:r>
      <w:proofErr w:type="gramStart"/>
      <w:r w:rsidR="00313B12" w:rsidRPr="006D3C81">
        <w:rPr>
          <w:rFonts w:ascii="Arial" w:eastAsia="Times New Roman" w:hAnsi="Arial" w:cs="Arial"/>
          <w:b/>
          <w:bCs/>
          <w:sz w:val="24"/>
          <w:szCs w:val="24"/>
        </w:rPr>
        <w:t>hospital</w:t>
      </w:r>
      <w:proofErr w:type="gramEnd"/>
    </w:p>
    <w:p w14:paraId="2B420393" w14:textId="77777777" w:rsid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47.2% reacted to yellow 5, 30-36% to sulfites, </w:t>
      </w:r>
    </w:p>
    <w:p w14:paraId="7066FCA7" w14:textId="38FF25B4" w:rsidR="004F4D53" w:rsidRPr="004F4D53" w:rsidRDefault="00313B12" w:rsidP="004F4D53">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72% skin prick allergies. Some sinusitis too.</w:t>
      </w:r>
      <w:r w:rsidR="006D3C81" w:rsidRPr="00CF73B0">
        <w:rPr>
          <w:rFonts w:ascii="Arial" w:eastAsia="Times New Roman" w:hAnsi="Arial" w:cs="Arial"/>
          <w:sz w:val="24"/>
          <w:szCs w:val="24"/>
        </w:rPr>
        <w:t xml:space="preserve"> </w:t>
      </w:r>
      <w:r w:rsidRPr="00CF73B0">
        <w:rPr>
          <w:rFonts w:ascii="Arial" w:eastAsia="Times New Roman" w:hAnsi="Arial" w:cs="Arial"/>
          <w:sz w:val="24"/>
          <w:szCs w:val="24"/>
        </w:rPr>
        <w:t xml:space="preserve"> Mexico. </w:t>
      </w:r>
      <w:r w:rsidR="00544EC2">
        <w:rPr>
          <w:rFonts w:ascii="Arial" w:eastAsia="Times New Roman" w:hAnsi="Arial" w:cs="Arial"/>
          <w:sz w:val="24"/>
          <w:szCs w:val="24"/>
        </w:rPr>
        <w:br/>
      </w:r>
    </w:p>
    <w:p w14:paraId="719CFE28" w14:textId="385056D1"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3" w:history="1">
        <w:r w:rsidR="00313B12" w:rsidRPr="006D3C81">
          <w:rPr>
            <w:rFonts w:ascii="Arial" w:eastAsia="Times New Roman" w:hAnsi="Arial" w:cs="Arial"/>
            <w:b/>
            <w:bCs/>
            <w:color w:val="0000FF"/>
            <w:sz w:val="24"/>
            <w:szCs w:val="24"/>
            <w:u w:val="single"/>
          </w:rPr>
          <w:t>JIN 2009</w:t>
        </w:r>
      </w:hyperlink>
      <w:r w:rsidR="00313B12" w:rsidRPr="006D3C81">
        <w:rPr>
          <w:rFonts w:ascii="Arial" w:eastAsia="Times New Roman" w:hAnsi="Arial" w:cs="Arial"/>
          <w:b/>
          <w:bCs/>
          <w:sz w:val="24"/>
          <w:szCs w:val="24"/>
        </w:rPr>
        <w:br/>
        <w:t xml:space="preserve">Tailored Additive Release Rates </w:t>
      </w:r>
      <w:proofErr w:type="gramStart"/>
      <w:r w:rsidR="00313B12" w:rsidRPr="006D3C81">
        <w:rPr>
          <w:rFonts w:ascii="Arial" w:eastAsia="Times New Roman" w:hAnsi="Arial" w:cs="Arial"/>
          <w:b/>
          <w:bCs/>
          <w:sz w:val="24"/>
          <w:szCs w:val="24"/>
        </w:rPr>
        <w:t>In</w:t>
      </w:r>
      <w:proofErr w:type="gramEnd"/>
      <w:r w:rsidR="00313B12" w:rsidRPr="006D3C81">
        <w:rPr>
          <w:rFonts w:ascii="Arial" w:eastAsia="Times New Roman" w:hAnsi="Arial" w:cs="Arial"/>
          <w:b/>
          <w:bCs/>
          <w:sz w:val="24"/>
          <w:szCs w:val="24"/>
        </w:rPr>
        <w:t xml:space="preserve"> Extruded Plastic Films Produced With Smart Blending Machines </w:t>
      </w:r>
      <w:r w:rsidR="00CF73B0">
        <w:rPr>
          <w:rFonts w:ascii="Arial" w:eastAsia="Times New Roman" w:hAnsi="Arial" w:cs="Arial"/>
          <w:b/>
          <w:bCs/>
          <w:sz w:val="24"/>
          <w:szCs w:val="24"/>
        </w:rPr>
        <w:br/>
      </w:r>
    </w:p>
    <w:p w14:paraId="18626131" w14:textId="1453D79E" w:rsidR="00544EC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4" w:history="1">
        <w:r w:rsidR="00544EC2" w:rsidRPr="00544EC2">
          <w:rPr>
            <w:rStyle w:val="Hyperlink"/>
            <w:rFonts w:ascii="Arial" w:eastAsia="Times New Roman" w:hAnsi="Arial" w:cs="Arial"/>
            <w:b/>
            <w:bCs/>
            <w:sz w:val="24"/>
            <w:szCs w:val="24"/>
          </w:rPr>
          <w:t>* JIN 2021</w:t>
        </w:r>
      </w:hyperlink>
      <w:r w:rsidR="00544EC2">
        <w:rPr>
          <w:rFonts w:ascii="Arial" w:eastAsia="Times New Roman" w:hAnsi="Arial" w:cs="Arial"/>
          <w:b/>
          <w:bCs/>
          <w:sz w:val="24"/>
          <w:szCs w:val="24"/>
        </w:rPr>
        <w:br/>
        <w:t>Environmental titanium exposure and reproductive health:  Risk of low birth weight associated with maternal titanium exposure from a nested case-control study in northern China</w:t>
      </w:r>
    </w:p>
    <w:p w14:paraId="6A728607" w14:textId="475D7D64" w:rsidR="00544EC2" w:rsidRPr="00544EC2" w:rsidRDefault="00544EC2" w:rsidP="00544EC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Humans. China</w:t>
      </w:r>
    </w:p>
    <w:p w14:paraId="6653A9E9" w14:textId="6B9D0B1C" w:rsidR="00544EC2" w:rsidRPr="00544EC2" w:rsidRDefault="00544EC2" w:rsidP="00544EC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TiO2 levels in maternal blood </w:t>
      </w:r>
      <w:proofErr w:type="gramStart"/>
      <w:r>
        <w:rPr>
          <w:rFonts w:ascii="Arial" w:eastAsia="Times New Roman" w:hAnsi="Arial" w:cs="Arial"/>
          <w:sz w:val="24"/>
          <w:szCs w:val="24"/>
        </w:rPr>
        <w:t>related</w:t>
      </w:r>
      <w:proofErr w:type="gramEnd"/>
      <w:r>
        <w:rPr>
          <w:rFonts w:ascii="Arial" w:eastAsia="Times New Roman" w:hAnsi="Arial" w:cs="Arial"/>
          <w:sz w:val="24"/>
          <w:szCs w:val="24"/>
        </w:rPr>
        <w:t xml:space="preserve"> to </w:t>
      </w:r>
      <w:proofErr w:type="gramStart"/>
      <w:r>
        <w:rPr>
          <w:rFonts w:ascii="Arial" w:eastAsia="Times New Roman" w:hAnsi="Arial" w:cs="Arial"/>
          <w:sz w:val="24"/>
          <w:szCs w:val="24"/>
        </w:rPr>
        <w:t>Low birth weight</w:t>
      </w:r>
      <w:proofErr w:type="gramEnd"/>
      <w:r>
        <w:rPr>
          <w:rFonts w:ascii="Arial" w:eastAsia="Times New Roman" w:hAnsi="Arial" w:cs="Arial"/>
          <w:sz w:val="24"/>
          <w:szCs w:val="24"/>
        </w:rPr>
        <w:t xml:space="preserve"> infants.</w:t>
      </w:r>
    </w:p>
    <w:p w14:paraId="1E6D2D14" w14:textId="268F879A" w:rsidR="00544EC2" w:rsidRPr="00544EC2" w:rsidRDefault="00544EC2" w:rsidP="00544EC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795"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6F958A42" w14:textId="2F562F53"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6" w:history="1">
        <w:r w:rsidR="00313B12" w:rsidRPr="006D3C81">
          <w:rPr>
            <w:rFonts w:ascii="Arial" w:eastAsia="Times New Roman" w:hAnsi="Arial" w:cs="Arial"/>
            <w:b/>
            <w:bCs/>
            <w:color w:val="0000FF"/>
            <w:sz w:val="24"/>
            <w:szCs w:val="24"/>
            <w:u w:val="single"/>
          </w:rPr>
          <w:t>JO 2008</w:t>
        </w:r>
      </w:hyperlink>
      <w:r w:rsidR="00313B12" w:rsidRPr="006D3C81">
        <w:rPr>
          <w:rFonts w:ascii="Arial" w:eastAsia="Times New Roman" w:hAnsi="Arial" w:cs="Arial"/>
          <w:b/>
          <w:bCs/>
          <w:sz w:val="24"/>
          <w:szCs w:val="24"/>
        </w:rPr>
        <w:br/>
        <w:t>Analyzing the Sensory Characteristics and Taste-Sensor Ions of MSG Substitutes</w:t>
      </w:r>
    </w:p>
    <w:p w14:paraId="2B142FDD" w14:textId="77777777" w:rsid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lastRenderedPageBreak/>
        <w:t>MSG, yeast extract, hydrolyzed yeast extracts</w:t>
      </w:r>
    </w:p>
    <w:p w14:paraId="303C9472" w14:textId="1546B9CD"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"A rose by another name ..."</w:t>
      </w:r>
      <w:r w:rsidR="004744AA">
        <w:rPr>
          <w:rFonts w:ascii="Arial" w:eastAsia="Times New Roman" w:hAnsi="Arial" w:cs="Arial"/>
          <w:sz w:val="24"/>
          <w:szCs w:val="24"/>
        </w:rPr>
        <w:br/>
      </w:r>
    </w:p>
    <w:p w14:paraId="6AE8B0D5" w14:textId="00657794" w:rsidR="00CF73B0"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797" w:history="1">
        <w:r w:rsidR="00313B12" w:rsidRPr="006D3C81">
          <w:rPr>
            <w:rFonts w:ascii="Arial" w:eastAsia="Times New Roman" w:hAnsi="Arial" w:cs="Arial"/>
            <w:b/>
            <w:bCs/>
            <w:color w:val="0000FF"/>
            <w:sz w:val="24"/>
            <w:szCs w:val="24"/>
            <w:u w:val="single"/>
          </w:rPr>
          <w:t>JO 2011</w:t>
        </w:r>
      </w:hyperlink>
      <w:r w:rsidR="00313B12" w:rsidRPr="006D3C81">
        <w:rPr>
          <w:rFonts w:ascii="Arial" w:eastAsia="Times New Roman" w:hAnsi="Arial" w:cs="Arial"/>
          <w:b/>
          <w:bCs/>
          <w:sz w:val="24"/>
          <w:szCs w:val="24"/>
        </w:rPr>
        <w:br/>
        <w:t xml:space="preserve">Inhibition of Neuronal Voltage-Gated Sodium Channels by Brilliant Blue G </w:t>
      </w:r>
    </w:p>
    <w:p w14:paraId="76922757" w14:textId="454C8C92"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Blue 1 is P2X7 receptor antagonist. potent sodium channel blocker. brain, </w:t>
      </w:r>
      <w:proofErr w:type="spellStart"/>
      <w:r w:rsidRPr="00CF73B0">
        <w:rPr>
          <w:rFonts w:ascii="Arial" w:eastAsia="Times New Roman" w:hAnsi="Arial" w:cs="Arial"/>
          <w:sz w:val="24"/>
          <w:szCs w:val="24"/>
        </w:rPr>
        <w:t>huntington's</w:t>
      </w:r>
      <w:proofErr w:type="spellEnd"/>
      <w:r w:rsidRPr="00CF73B0">
        <w:rPr>
          <w:rFonts w:ascii="Arial" w:eastAsia="Times New Roman" w:hAnsi="Arial" w:cs="Arial"/>
          <w:sz w:val="24"/>
          <w:szCs w:val="24"/>
        </w:rPr>
        <w:t xml:space="preserve"> disease. </w:t>
      </w:r>
      <w:r w:rsidR="00CF73B0">
        <w:rPr>
          <w:rFonts w:ascii="Arial" w:eastAsia="Times New Roman" w:hAnsi="Arial" w:cs="Arial"/>
          <w:sz w:val="24"/>
          <w:szCs w:val="24"/>
        </w:rPr>
        <w:br/>
      </w:r>
    </w:p>
    <w:p w14:paraId="4A46B253"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8" w:history="1">
        <w:r w:rsidR="00313B12" w:rsidRPr="006D3C81">
          <w:rPr>
            <w:rFonts w:ascii="Arial" w:eastAsia="Times New Roman" w:hAnsi="Arial" w:cs="Arial"/>
            <w:b/>
            <w:bCs/>
            <w:color w:val="0000FF"/>
            <w:sz w:val="24"/>
            <w:szCs w:val="24"/>
            <w:u w:val="single"/>
          </w:rPr>
          <w:t>JO 2013</w:t>
        </w:r>
      </w:hyperlink>
      <w:r w:rsidR="00313B12" w:rsidRPr="006D3C81">
        <w:rPr>
          <w:rFonts w:ascii="Arial" w:eastAsia="Times New Roman" w:hAnsi="Arial" w:cs="Arial"/>
          <w:b/>
          <w:bCs/>
          <w:sz w:val="24"/>
          <w:szCs w:val="24"/>
        </w:rPr>
        <w:br/>
        <w:t>Profound Hypotension after an Intradermal Injection of Indigo Carmine for Sentinel Node Mapping</w:t>
      </w:r>
    </w:p>
    <w:p w14:paraId="0EDCFE59" w14:textId="77777777" w:rsidR="00CF73B0"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Blue 2, caused </w:t>
      </w:r>
      <w:proofErr w:type="gramStart"/>
      <w:r w:rsidRPr="00CF73B0">
        <w:rPr>
          <w:rFonts w:ascii="Arial" w:eastAsia="Times New Roman" w:hAnsi="Arial" w:cs="Arial"/>
          <w:sz w:val="24"/>
          <w:szCs w:val="24"/>
        </w:rPr>
        <w:t>severe</w:t>
      </w:r>
      <w:proofErr w:type="gramEnd"/>
      <w:r w:rsidRPr="00CF73B0">
        <w:rPr>
          <w:rFonts w:ascii="Arial" w:eastAsia="Times New Roman" w:hAnsi="Arial" w:cs="Arial"/>
          <w:sz w:val="24"/>
          <w:szCs w:val="24"/>
        </w:rPr>
        <w:t xml:space="preserve"> blood pressure </w:t>
      </w:r>
      <w:proofErr w:type="gramStart"/>
      <w:r w:rsidRPr="00CF73B0">
        <w:rPr>
          <w:rFonts w:ascii="Arial" w:eastAsia="Times New Roman" w:hAnsi="Arial" w:cs="Arial"/>
          <w:sz w:val="24"/>
          <w:szCs w:val="24"/>
        </w:rPr>
        <w:t>drop</w:t>
      </w:r>
      <w:proofErr w:type="gramEnd"/>
      <w:r w:rsidRPr="00CF73B0">
        <w:rPr>
          <w:rFonts w:ascii="Arial" w:eastAsia="Times New Roman" w:hAnsi="Arial" w:cs="Arial"/>
          <w:sz w:val="24"/>
          <w:szCs w:val="24"/>
        </w:rPr>
        <w:t xml:space="preserve"> when injected during surgery.</w:t>
      </w:r>
    </w:p>
    <w:p w14:paraId="320A4F17" w14:textId="23FC03B4"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Korea. </w:t>
      </w:r>
      <w:r w:rsidR="00745F90">
        <w:rPr>
          <w:rFonts w:ascii="Arial" w:eastAsia="Times New Roman" w:hAnsi="Arial" w:cs="Arial"/>
          <w:sz w:val="24"/>
          <w:szCs w:val="24"/>
        </w:rPr>
        <w:br/>
      </w:r>
      <w:r w:rsidR="00CF73B0">
        <w:rPr>
          <w:rFonts w:ascii="Arial" w:eastAsia="Times New Roman" w:hAnsi="Arial" w:cs="Arial"/>
          <w:sz w:val="24"/>
          <w:szCs w:val="24"/>
        </w:rPr>
        <w:br/>
      </w:r>
    </w:p>
    <w:p w14:paraId="6704C3F6"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799" w:history="1">
        <w:r w:rsidR="00313B12" w:rsidRPr="006D3C81">
          <w:rPr>
            <w:rFonts w:ascii="Arial" w:eastAsia="Times New Roman" w:hAnsi="Arial" w:cs="Arial"/>
            <w:b/>
            <w:bCs/>
            <w:color w:val="0000FF"/>
            <w:sz w:val="24"/>
            <w:szCs w:val="24"/>
            <w:u w:val="single"/>
          </w:rPr>
          <w:t>JOBLING 1995</w:t>
        </w:r>
      </w:hyperlink>
      <w:r w:rsidR="00313B12" w:rsidRPr="006D3C81">
        <w:rPr>
          <w:rFonts w:ascii="Arial" w:eastAsia="Times New Roman" w:hAnsi="Arial" w:cs="Arial"/>
          <w:b/>
          <w:bCs/>
          <w:sz w:val="24"/>
          <w:szCs w:val="24"/>
        </w:rPr>
        <w:br/>
        <w:t xml:space="preserve">A variety of environmentally persistent chemicals, including some phthalate plasticizers, are weakly </w:t>
      </w:r>
      <w:proofErr w:type="gramStart"/>
      <w:r w:rsidR="00313B12" w:rsidRPr="006D3C81">
        <w:rPr>
          <w:rFonts w:ascii="Arial" w:eastAsia="Times New Roman" w:hAnsi="Arial" w:cs="Arial"/>
          <w:b/>
          <w:bCs/>
          <w:sz w:val="24"/>
          <w:szCs w:val="24"/>
        </w:rPr>
        <w:t>estrogenic</w:t>
      </w:r>
      <w:proofErr w:type="gramEnd"/>
    </w:p>
    <w:p w14:paraId="06482317" w14:textId="3CDEA3F0"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BHA, estradiol, estrogenic, phthalate, UK </w:t>
      </w:r>
      <w:r w:rsidR="00CF73B0">
        <w:rPr>
          <w:rFonts w:ascii="Arial" w:eastAsia="Times New Roman" w:hAnsi="Arial" w:cs="Arial"/>
          <w:sz w:val="24"/>
          <w:szCs w:val="24"/>
        </w:rPr>
        <w:br/>
      </w:r>
    </w:p>
    <w:p w14:paraId="4C0A643C"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0" w:history="1">
        <w:r w:rsidR="00313B12" w:rsidRPr="006D3C81">
          <w:rPr>
            <w:rFonts w:ascii="Arial" w:eastAsia="Times New Roman" w:hAnsi="Arial" w:cs="Arial"/>
            <w:b/>
            <w:bCs/>
            <w:color w:val="0000FF"/>
            <w:sz w:val="24"/>
            <w:szCs w:val="24"/>
            <w:u w:val="single"/>
          </w:rPr>
          <w:t>JOHANSEN 2011</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Molecular mechanisms of fear learning and memory</w:t>
      </w:r>
    </w:p>
    <w:p w14:paraId="5F2EE857" w14:textId="66D2F0FB" w:rsidR="00CF73B0"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PTSD.</w:t>
      </w:r>
      <w:r w:rsidR="00CF73B0">
        <w:rPr>
          <w:rFonts w:ascii="Arial" w:eastAsia="Times New Roman" w:hAnsi="Arial" w:cs="Arial"/>
          <w:sz w:val="24"/>
          <w:szCs w:val="24"/>
        </w:rPr>
        <w:br/>
      </w:r>
    </w:p>
    <w:p w14:paraId="59F25A96"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1" w:history="1">
        <w:r w:rsidR="00313B12" w:rsidRPr="006D3C81">
          <w:rPr>
            <w:rFonts w:ascii="Arial" w:eastAsia="Times New Roman" w:hAnsi="Arial" w:cs="Arial"/>
            <w:b/>
            <w:bCs/>
            <w:color w:val="0000FF"/>
            <w:sz w:val="24"/>
            <w:szCs w:val="24"/>
            <w:u w:val="single"/>
          </w:rPr>
          <w:t>JOHNSON 1961</w:t>
        </w:r>
      </w:hyperlink>
      <w:r w:rsidR="00313B12" w:rsidRPr="006D3C81">
        <w:rPr>
          <w:rFonts w:ascii="Arial" w:eastAsia="Times New Roman" w:hAnsi="Arial" w:cs="Arial"/>
          <w:b/>
          <w:bCs/>
          <w:sz w:val="24"/>
          <w:szCs w:val="24"/>
        </w:rPr>
        <w:br/>
        <w:t xml:space="preserve">The effect of the antioxidants, butylated </w:t>
      </w:r>
      <w:proofErr w:type="spellStart"/>
      <w:r w:rsidR="00313B12" w:rsidRPr="006D3C81">
        <w:rPr>
          <w:rFonts w:ascii="Arial" w:eastAsia="Times New Roman" w:hAnsi="Arial" w:cs="Arial"/>
          <w:b/>
          <w:bCs/>
          <w:sz w:val="24"/>
          <w:szCs w:val="24"/>
        </w:rPr>
        <w:t>ydroxy</w:t>
      </w:r>
      <w:proofErr w:type="spellEnd"/>
      <w:r w:rsidR="00313B12" w:rsidRPr="006D3C81">
        <w:rPr>
          <w:rFonts w:ascii="Arial" w:eastAsia="Times New Roman" w:hAnsi="Arial" w:cs="Arial"/>
          <w:b/>
          <w:bCs/>
          <w:sz w:val="24"/>
          <w:szCs w:val="24"/>
        </w:rPr>
        <w:t xml:space="preserve"> anisole, butylated hydroxy </w:t>
      </w:r>
      <w:proofErr w:type="gramStart"/>
      <w:r w:rsidR="00313B12" w:rsidRPr="006D3C81">
        <w:rPr>
          <w:rFonts w:ascii="Arial" w:eastAsia="Times New Roman" w:hAnsi="Arial" w:cs="Arial"/>
          <w:b/>
          <w:bCs/>
          <w:sz w:val="24"/>
          <w:szCs w:val="24"/>
        </w:rPr>
        <w:t>toluene</w:t>
      </w:r>
      <w:proofErr w:type="gramEnd"/>
      <w:r w:rsidR="00313B12" w:rsidRPr="006D3C81">
        <w:rPr>
          <w:rFonts w:ascii="Arial" w:eastAsia="Times New Roman" w:hAnsi="Arial" w:cs="Arial"/>
          <w:b/>
          <w:bCs/>
          <w:sz w:val="24"/>
          <w:szCs w:val="24"/>
        </w:rPr>
        <w:t xml:space="preserve"> and propyl gallate on growth, liver and serum lipids and serum sodium levels of the rat</w:t>
      </w:r>
    </w:p>
    <w:p w14:paraId="356D5535" w14:textId="77777777" w:rsidR="00165C19" w:rsidRPr="00165C19"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7754A963" w14:textId="7BA9A008"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BHT, BHA increase lipid content of the liver and raise cholesterol. Australia. </w:t>
      </w:r>
      <w:r w:rsidR="00CF73B0">
        <w:rPr>
          <w:rFonts w:ascii="Arial" w:eastAsia="Times New Roman" w:hAnsi="Arial" w:cs="Arial"/>
          <w:sz w:val="24"/>
          <w:szCs w:val="24"/>
        </w:rPr>
        <w:br/>
      </w:r>
    </w:p>
    <w:p w14:paraId="05F32DAF" w14:textId="0000D508"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2" w:history="1">
        <w:r w:rsidR="00313B12" w:rsidRPr="006D3C81">
          <w:rPr>
            <w:rFonts w:ascii="Arial" w:eastAsia="Times New Roman" w:hAnsi="Arial" w:cs="Arial"/>
            <w:b/>
            <w:bCs/>
            <w:color w:val="0000FF"/>
            <w:sz w:val="24"/>
            <w:szCs w:val="24"/>
            <w:u w:val="single"/>
          </w:rPr>
          <w:t>JOHNSON 1966</w:t>
        </w:r>
      </w:hyperlink>
      <w:r w:rsidR="00313B12" w:rsidRPr="006D3C81">
        <w:rPr>
          <w:rFonts w:ascii="Arial" w:eastAsia="Times New Roman" w:hAnsi="Arial" w:cs="Arial"/>
          <w:b/>
          <w:bCs/>
          <w:sz w:val="24"/>
          <w:szCs w:val="24"/>
        </w:rPr>
        <w:br/>
        <w:t xml:space="preserve">Health aspects of food additives </w:t>
      </w:r>
      <w:r w:rsidR="00CF73B0">
        <w:rPr>
          <w:rFonts w:ascii="Arial" w:eastAsia="Times New Roman" w:hAnsi="Arial" w:cs="Arial"/>
          <w:b/>
          <w:bCs/>
          <w:sz w:val="24"/>
          <w:szCs w:val="24"/>
        </w:rPr>
        <w:br/>
      </w:r>
    </w:p>
    <w:p w14:paraId="42270083"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3" w:history="1">
        <w:r w:rsidR="00313B12" w:rsidRPr="006D3C81">
          <w:rPr>
            <w:rFonts w:ascii="Arial" w:eastAsia="Times New Roman" w:hAnsi="Arial" w:cs="Arial"/>
            <w:b/>
            <w:bCs/>
            <w:color w:val="0000FF"/>
            <w:sz w:val="24"/>
            <w:szCs w:val="24"/>
            <w:u w:val="single"/>
          </w:rPr>
          <w:t>JOHNSON 1988</w:t>
        </w:r>
      </w:hyperlink>
      <w:r w:rsidR="00313B12" w:rsidRPr="006D3C81">
        <w:rPr>
          <w:rFonts w:ascii="Arial" w:eastAsia="Times New Roman" w:hAnsi="Arial" w:cs="Arial"/>
          <w:b/>
          <w:bCs/>
          <w:sz w:val="24"/>
          <w:szCs w:val="24"/>
        </w:rPr>
        <w:br/>
        <w:t xml:space="preserve">Drugs, dialogue, or diet: Diagnosing and treating the hyperactive </w:t>
      </w:r>
      <w:proofErr w:type="gramStart"/>
      <w:r w:rsidR="00313B12" w:rsidRPr="006D3C81">
        <w:rPr>
          <w:rFonts w:ascii="Arial" w:eastAsia="Times New Roman" w:hAnsi="Arial" w:cs="Arial"/>
          <w:b/>
          <w:bCs/>
          <w:sz w:val="24"/>
          <w:szCs w:val="24"/>
        </w:rPr>
        <w:t>child</w:t>
      </w:r>
      <w:proofErr w:type="gramEnd"/>
    </w:p>
    <w:p w14:paraId="3D45573F" w14:textId="77777777" w:rsid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Says meds often help even if </w:t>
      </w:r>
      <w:proofErr w:type="gramStart"/>
      <w:r w:rsidRPr="00CF73B0">
        <w:rPr>
          <w:rFonts w:ascii="Arial" w:eastAsia="Times New Roman" w:hAnsi="Arial" w:cs="Arial"/>
          <w:sz w:val="24"/>
          <w:szCs w:val="24"/>
        </w:rPr>
        <w:t>cause</w:t>
      </w:r>
      <w:proofErr w:type="gramEnd"/>
      <w:r w:rsidRPr="00CF73B0">
        <w:rPr>
          <w:rFonts w:ascii="Arial" w:eastAsia="Times New Roman" w:hAnsi="Arial" w:cs="Arial"/>
          <w:sz w:val="24"/>
          <w:szCs w:val="24"/>
        </w:rPr>
        <w:t xml:space="preserve"> is dietary. </w:t>
      </w:r>
    </w:p>
    <w:p w14:paraId="34EFB219" w14:textId="77777777" w:rsid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Meds may conceal a food sensitivity, but </w:t>
      </w:r>
      <w:proofErr w:type="gramStart"/>
      <w:r w:rsidRPr="00CF73B0">
        <w:rPr>
          <w:rFonts w:ascii="Arial" w:eastAsia="Times New Roman" w:hAnsi="Arial" w:cs="Arial"/>
          <w:sz w:val="24"/>
          <w:szCs w:val="24"/>
        </w:rPr>
        <w:t>author</w:t>
      </w:r>
      <w:proofErr w:type="gramEnd"/>
      <w:r w:rsidRPr="00CF73B0">
        <w:rPr>
          <w:rFonts w:ascii="Arial" w:eastAsia="Times New Roman" w:hAnsi="Arial" w:cs="Arial"/>
          <w:sz w:val="24"/>
          <w:szCs w:val="24"/>
        </w:rPr>
        <w:t xml:space="preserve"> thinks the only way to find out is to withhold meds &amp; give a 4-day fast (!!!). </w:t>
      </w:r>
    </w:p>
    <w:p w14:paraId="35CACB96" w14:textId="7CC75F76"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lastRenderedPageBreak/>
        <w:t xml:space="preserve">He comments children "do not like the Feingold diet" based on the Gross 1987 study </w:t>
      </w:r>
      <w:r w:rsidR="00CF73B0">
        <w:rPr>
          <w:rFonts w:ascii="Arial" w:eastAsia="Times New Roman" w:hAnsi="Arial" w:cs="Arial"/>
          <w:b/>
          <w:bCs/>
          <w:sz w:val="24"/>
          <w:szCs w:val="24"/>
        </w:rPr>
        <w:br/>
      </w:r>
    </w:p>
    <w:p w14:paraId="369AA197"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4" w:history="1">
        <w:r w:rsidR="00313B12" w:rsidRPr="006D3C81">
          <w:rPr>
            <w:rFonts w:ascii="Arial" w:eastAsia="Times New Roman" w:hAnsi="Arial" w:cs="Arial"/>
            <w:b/>
            <w:bCs/>
            <w:color w:val="0000FF"/>
            <w:sz w:val="24"/>
            <w:szCs w:val="24"/>
            <w:u w:val="single"/>
          </w:rPr>
          <w:t>JOHNSON 1990</w:t>
        </w:r>
      </w:hyperlink>
      <w:r w:rsidR="00313B12" w:rsidRPr="006D3C81">
        <w:rPr>
          <w:rFonts w:ascii="Arial" w:eastAsia="Times New Roman" w:hAnsi="Arial" w:cs="Arial"/>
          <w:b/>
          <w:bCs/>
          <w:sz w:val="24"/>
          <w:szCs w:val="24"/>
        </w:rPr>
        <w:br/>
        <w:t>Pica</w:t>
      </w:r>
    </w:p>
    <w:p w14:paraId="1FCCE68D" w14:textId="07A630E0"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General info for doctor. iron deficiency relationship. </w:t>
      </w:r>
      <w:r w:rsidR="00CF73B0">
        <w:rPr>
          <w:rFonts w:ascii="Arial" w:eastAsia="Times New Roman" w:hAnsi="Arial" w:cs="Arial"/>
          <w:sz w:val="24"/>
          <w:szCs w:val="24"/>
        </w:rPr>
        <w:br/>
      </w:r>
    </w:p>
    <w:p w14:paraId="78485179"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5" w:history="1">
        <w:r w:rsidR="00313B12" w:rsidRPr="006D3C81">
          <w:rPr>
            <w:rFonts w:ascii="Arial" w:eastAsia="Times New Roman" w:hAnsi="Arial" w:cs="Arial"/>
            <w:b/>
            <w:bCs/>
            <w:color w:val="0000FF"/>
            <w:sz w:val="24"/>
            <w:szCs w:val="24"/>
            <w:u w:val="single"/>
          </w:rPr>
          <w:t>JOHNSON 2011</w:t>
        </w:r>
      </w:hyperlink>
      <w:r w:rsidR="00313B12" w:rsidRPr="006D3C81">
        <w:rPr>
          <w:rFonts w:ascii="Arial" w:eastAsia="Times New Roman" w:hAnsi="Arial" w:cs="Arial"/>
          <w:b/>
          <w:bCs/>
          <w:sz w:val="24"/>
          <w:szCs w:val="24"/>
        </w:rPr>
        <w:br/>
        <w:t>Attention-Deficit/Hyperactivity Disorder: Is it Time to Reappraise the Role of Sugar Consumption?</w:t>
      </w:r>
    </w:p>
    <w:p w14:paraId="60EDE0E5" w14:textId="0DADB05C"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Excessive sugar may lead to disruption of dopamine function</w:t>
      </w:r>
      <w:r w:rsidR="00CF73B0">
        <w:rPr>
          <w:rFonts w:ascii="Arial" w:eastAsia="Times New Roman" w:hAnsi="Arial" w:cs="Arial"/>
          <w:sz w:val="24"/>
          <w:szCs w:val="24"/>
        </w:rPr>
        <w:br/>
      </w:r>
    </w:p>
    <w:p w14:paraId="3F61D2A8"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6" w:history="1">
        <w:r w:rsidR="00313B12" w:rsidRPr="006D3C81">
          <w:rPr>
            <w:rFonts w:ascii="Arial" w:eastAsia="Times New Roman" w:hAnsi="Arial" w:cs="Arial"/>
            <w:b/>
            <w:bCs/>
            <w:color w:val="0000FF"/>
            <w:sz w:val="24"/>
            <w:szCs w:val="24"/>
            <w:u w:val="single"/>
          </w:rPr>
          <w:t>JOHNSTON 2002</w:t>
        </w:r>
      </w:hyperlink>
      <w:r w:rsidR="00313B12" w:rsidRPr="006D3C81">
        <w:rPr>
          <w:rFonts w:ascii="Arial" w:eastAsia="Times New Roman" w:hAnsi="Arial" w:cs="Arial"/>
          <w:b/>
          <w:bCs/>
          <w:sz w:val="24"/>
          <w:szCs w:val="24"/>
        </w:rPr>
        <w:br/>
        <w:t>Parents’ Beliefs About ADHD: Implications for Assessment and Treatment</w:t>
      </w:r>
    </w:p>
    <w:p w14:paraId="56A30D76" w14:textId="5B5368A0"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Author puts diet effect on ADHD into "false beliefs" </w:t>
      </w:r>
      <w:r w:rsidR="00CF73B0">
        <w:rPr>
          <w:rFonts w:ascii="Arial" w:eastAsia="Times New Roman" w:hAnsi="Arial" w:cs="Arial"/>
          <w:sz w:val="24"/>
          <w:szCs w:val="24"/>
        </w:rPr>
        <w:br/>
      </w:r>
    </w:p>
    <w:p w14:paraId="48485975" w14:textId="5552BA46"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7" w:history="1">
        <w:r w:rsidR="00313B12" w:rsidRPr="006D3C81">
          <w:rPr>
            <w:rFonts w:ascii="Arial" w:eastAsia="Times New Roman" w:hAnsi="Arial" w:cs="Arial"/>
            <w:b/>
            <w:bCs/>
            <w:color w:val="0000FF"/>
            <w:sz w:val="24"/>
            <w:szCs w:val="24"/>
            <w:u w:val="single"/>
          </w:rPr>
          <w:t>JOHNSTON 2003</w:t>
        </w:r>
      </w:hyperlink>
      <w:r w:rsidR="00313B12" w:rsidRPr="006D3C81">
        <w:rPr>
          <w:rFonts w:ascii="Arial" w:eastAsia="Times New Roman" w:hAnsi="Arial" w:cs="Arial"/>
          <w:b/>
          <w:bCs/>
          <w:sz w:val="24"/>
          <w:szCs w:val="24"/>
        </w:rPr>
        <w:br/>
        <w:t xml:space="preserve">Dietary Chemicals and Brain Function </w:t>
      </w:r>
      <w:r w:rsidR="00CF73B0">
        <w:rPr>
          <w:rFonts w:ascii="Arial" w:eastAsia="Times New Roman" w:hAnsi="Arial" w:cs="Arial"/>
          <w:b/>
          <w:bCs/>
          <w:sz w:val="24"/>
          <w:szCs w:val="24"/>
        </w:rPr>
        <w:br/>
      </w:r>
    </w:p>
    <w:p w14:paraId="23FFDFB4"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8" w:history="1">
        <w:r w:rsidR="00313B12" w:rsidRPr="006D3C81">
          <w:rPr>
            <w:rFonts w:ascii="Arial" w:eastAsia="Times New Roman" w:hAnsi="Arial" w:cs="Arial"/>
            <w:b/>
            <w:bCs/>
            <w:color w:val="0000FF"/>
            <w:sz w:val="24"/>
            <w:szCs w:val="24"/>
            <w:u w:val="single"/>
          </w:rPr>
          <w:t>JOHNSTONE 2016</w:t>
        </w:r>
      </w:hyperlink>
      <w:r w:rsidR="00313B12" w:rsidRPr="006D3C81">
        <w:rPr>
          <w:rFonts w:ascii="Arial" w:eastAsia="Times New Roman" w:hAnsi="Arial" w:cs="Arial"/>
          <w:b/>
          <w:bCs/>
          <w:sz w:val="24"/>
          <w:szCs w:val="24"/>
        </w:rPr>
        <w:br/>
        <w:t xml:space="preserve">Turning on lights to stop neurodegeneration: The potential of near infrared light therapy in Alzheimer's and Parkinson's Disease. </w:t>
      </w:r>
    </w:p>
    <w:p w14:paraId="6C9A3C69" w14:textId="4EA3BFBA"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Red to infrared light therapy stops neuron death.  Australia. </w:t>
      </w:r>
      <w:r w:rsidR="00CF73B0">
        <w:rPr>
          <w:rFonts w:ascii="Arial" w:eastAsia="Times New Roman" w:hAnsi="Arial" w:cs="Arial"/>
          <w:sz w:val="24"/>
          <w:szCs w:val="24"/>
        </w:rPr>
        <w:br/>
      </w:r>
    </w:p>
    <w:p w14:paraId="4E88AA16"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09" w:history="1">
        <w:r w:rsidR="00313B12" w:rsidRPr="006D3C81">
          <w:rPr>
            <w:rFonts w:ascii="Arial" w:eastAsia="Times New Roman" w:hAnsi="Arial" w:cs="Arial"/>
            <w:b/>
            <w:bCs/>
            <w:color w:val="0000FF"/>
            <w:sz w:val="24"/>
            <w:szCs w:val="24"/>
            <w:u w:val="single"/>
          </w:rPr>
          <w:t>JOHRI 2016</w:t>
        </w:r>
      </w:hyperlink>
      <w:r w:rsidR="00313B12" w:rsidRPr="006D3C81">
        <w:rPr>
          <w:rFonts w:ascii="Arial" w:eastAsia="Times New Roman" w:hAnsi="Arial" w:cs="Arial"/>
          <w:b/>
          <w:bCs/>
          <w:sz w:val="24"/>
          <w:szCs w:val="24"/>
        </w:rPr>
        <w:br/>
        <w:t xml:space="preserve">Adding interventions to mass measles vaccinations in </w:t>
      </w:r>
      <w:proofErr w:type="gramStart"/>
      <w:r w:rsidR="00313B12" w:rsidRPr="006D3C81">
        <w:rPr>
          <w:rFonts w:ascii="Arial" w:eastAsia="Times New Roman" w:hAnsi="Arial" w:cs="Arial"/>
          <w:b/>
          <w:bCs/>
          <w:sz w:val="24"/>
          <w:szCs w:val="24"/>
        </w:rPr>
        <w:t>India</w:t>
      </w:r>
      <w:proofErr w:type="gramEnd"/>
    </w:p>
    <w:p w14:paraId="5754BA61" w14:textId="69EF555B" w:rsid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Measles vaccine alone saved 19,016 children; adding insecticide-treated bed</w:t>
      </w:r>
      <w:r w:rsidR="003D41D2">
        <w:rPr>
          <w:rFonts w:ascii="Arial" w:eastAsia="Times New Roman" w:hAnsi="Arial" w:cs="Arial"/>
          <w:sz w:val="24"/>
          <w:szCs w:val="24"/>
        </w:rPr>
        <w:t xml:space="preserve"> </w:t>
      </w:r>
      <w:r w:rsidRPr="00CF73B0">
        <w:rPr>
          <w:rFonts w:ascii="Arial" w:eastAsia="Times New Roman" w:hAnsi="Arial" w:cs="Arial"/>
          <w:sz w:val="24"/>
          <w:szCs w:val="24"/>
        </w:rPr>
        <w:t xml:space="preserve">nets and zinc supplement may save over 70,000 more. </w:t>
      </w:r>
    </w:p>
    <w:p w14:paraId="564CE2DF" w14:textId="77777777" w:rsidR="003D41D2" w:rsidRDefault="003D41D2" w:rsidP="003D41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Looks like the bed nets, mosquito repellent, and zinc did a better job than the jab.</w:t>
      </w:r>
    </w:p>
    <w:p w14:paraId="37FF73F6" w14:textId="687F12D2"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India, UK, Canada. </w:t>
      </w:r>
      <w:r w:rsidR="00CF73B0">
        <w:rPr>
          <w:rFonts w:ascii="Arial" w:eastAsia="Times New Roman" w:hAnsi="Arial" w:cs="Arial"/>
          <w:sz w:val="24"/>
          <w:szCs w:val="24"/>
        </w:rPr>
        <w:br/>
      </w:r>
    </w:p>
    <w:p w14:paraId="7281787C"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0" w:history="1">
        <w:r w:rsidR="00313B12" w:rsidRPr="006D3C81">
          <w:rPr>
            <w:rFonts w:ascii="Arial" w:eastAsia="Times New Roman" w:hAnsi="Arial" w:cs="Arial"/>
            <w:b/>
            <w:bCs/>
            <w:color w:val="0000FF"/>
            <w:sz w:val="24"/>
            <w:szCs w:val="24"/>
            <w:u w:val="single"/>
          </w:rPr>
          <w:t>JONES 1964</w:t>
        </w:r>
      </w:hyperlink>
      <w:r w:rsidR="00313B12" w:rsidRPr="006D3C81">
        <w:rPr>
          <w:rFonts w:ascii="Arial" w:eastAsia="Times New Roman" w:hAnsi="Arial" w:cs="Arial"/>
          <w:b/>
          <w:bCs/>
          <w:sz w:val="24"/>
          <w:szCs w:val="24"/>
        </w:rPr>
        <w:br/>
        <w:t xml:space="preserve">The Metabolism and Excretion of Tartrazine in Rat, </w:t>
      </w:r>
      <w:proofErr w:type="gramStart"/>
      <w:r w:rsidR="00313B12" w:rsidRPr="006D3C81">
        <w:rPr>
          <w:rFonts w:ascii="Arial" w:eastAsia="Times New Roman" w:hAnsi="Arial" w:cs="Arial"/>
          <w:b/>
          <w:bCs/>
          <w:sz w:val="24"/>
          <w:szCs w:val="24"/>
        </w:rPr>
        <w:t>Rabbit</w:t>
      </w:r>
      <w:proofErr w:type="gramEnd"/>
      <w:r w:rsidR="00313B12" w:rsidRPr="006D3C81">
        <w:rPr>
          <w:rFonts w:ascii="Arial" w:eastAsia="Times New Roman" w:hAnsi="Arial" w:cs="Arial"/>
          <w:b/>
          <w:bCs/>
          <w:sz w:val="24"/>
          <w:szCs w:val="24"/>
        </w:rPr>
        <w:t xml:space="preserve"> and Man </w:t>
      </w:r>
    </w:p>
    <w:p w14:paraId="1CA0EEAC" w14:textId="77777777" w:rsidR="00165C19" w:rsidRPr="00165C19" w:rsidRDefault="00647C4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3728C70F" w14:textId="3E6AA74C" w:rsidR="00313B12" w:rsidRPr="00CF73B0" w:rsidRDefault="00CF73B0"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F</w:t>
      </w:r>
      <w:r w:rsidR="00313B12" w:rsidRPr="00CF73B0">
        <w:rPr>
          <w:rFonts w:ascii="Arial" w:eastAsia="Times New Roman" w:hAnsi="Arial" w:cs="Arial"/>
          <w:sz w:val="24"/>
          <w:szCs w:val="24"/>
        </w:rPr>
        <w:t xml:space="preserve">ood dye. </w:t>
      </w:r>
      <w:r>
        <w:rPr>
          <w:rFonts w:ascii="Arial" w:eastAsia="Times New Roman" w:hAnsi="Arial" w:cs="Arial"/>
          <w:sz w:val="24"/>
          <w:szCs w:val="24"/>
        </w:rPr>
        <w:br/>
      </w:r>
    </w:p>
    <w:p w14:paraId="4A92A612"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1" w:history="1">
        <w:r w:rsidR="00313B12" w:rsidRPr="006D3C81">
          <w:rPr>
            <w:rFonts w:ascii="Arial" w:eastAsia="Times New Roman" w:hAnsi="Arial" w:cs="Arial"/>
            <w:b/>
            <w:bCs/>
            <w:color w:val="0000FF"/>
            <w:sz w:val="24"/>
            <w:szCs w:val="24"/>
            <w:u w:val="single"/>
          </w:rPr>
          <w:t>JONES 1971</w:t>
        </w:r>
      </w:hyperlink>
      <w:r w:rsidR="00313B12" w:rsidRPr="006D3C81">
        <w:rPr>
          <w:rFonts w:ascii="Arial" w:eastAsia="Times New Roman" w:hAnsi="Arial" w:cs="Arial"/>
          <w:b/>
          <w:bCs/>
          <w:sz w:val="24"/>
          <w:szCs w:val="24"/>
        </w:rPr>
        <w:br/>
        <w:t>The physiology and management of childhood asthma</w:t>
      </w:r>
    </w:p>
    <w:p w14:paraId="10531B65" w14:textId="558AB9D2"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lastRenderedPageBreak/>
        <w:t>Interesting for history of asthma treatment - disodium cromoglycate (</w:t>
      </w:r>
      <w:proofErr w:type="spellStart"/>
      <w:r w:rsidRPr="00CF73B0">
        <w:rPr>
          <w:rFonts w:ascii="Arial" w:eastAsia="Times New Roman" w:hAnsi="Arial" w:cs="Arial"/>
          <w:sz w:val="24"/>
          <w:szCs w:val="24"/>
        </w:rPr>
        <w:t>Intal</w:t>
      </w:r>
      <w:proofErr w:type="spellEnd"/>
      <w:r w:rsidRPr="00CF73B0">
        <w:rPr>
          <w:rFonts w:ascii="Arial" w:eastAsia="Times New Roman" w:hAnsi="Arial" w:cs="Arial"/>
          <w:sz w:val="24"/>
          <w:szCs w:val="24"/>
        </w:rPr>
        <w:t xml:space="preserve">), steroid, ACTH, psychiatry. Diet or additives not mentioned. </w:t>
      </w:r>
      <w:r w:rsidR="00CD06C2">
        <w:rPr>
          <w:rFonts w:ascii="Arial" w:eastAsia="Times New Roman" w:hAnsi="Arial" w:cs="Arial"/>
          <w:sz w:val="24"/>
          <w:szCs w:val="24"/>
        </w:rPr>
        <w:br/>
      </w:r>
    </w:p>
    <w:p w14:paraId="5F4EA5FD" w14:textId="76F9CF5C"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2" w:history="1">
        <w:r w:rsidR="00313B12" w:rsidRPr="006D3C81">
          <w:rPr>
            <w:rFonts w:ascii="Arial" w:eastAsia="Times New Roman" w:hAnsi="Arial" w:cs="Arial"/>
            <w:b/>
            <w:bCs/>
            <w:color w:val="0000FF"/>
            <w:sz w:val="24"/>
            <w:szCs w:val="24"/>
            <w:u w:val="single"/>
          </w:rPr>
          <w:t>JONES 2007</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 xml:space="preserve">Prevalent Vitamin B-12 Deficiency in Twelve-Month-Old Guatemalan Infants Is Predicted by Maternal B-12 Deficiency and Infant Diet </w:t>
      </w:r>
      <w:r w:rsidR="00CF73B0">
        <w:rPr>
          <w:rFonts w:ascii="Arial" w:eastAsia="Times New Roman" w:hAnsi="Arial" w:cs="Arial"/>
          <w:b/>
          <w:bCs/>
          <w:sz w:val="24"/>
          <w:szCs w:val="24"/>
        </w:rPr>
        <w:br/>
      </w:r>
    </w:p>
    <w:p w14:paraId="01BA7A33" w14:textId="77777777"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3" w:history="1">
        <w:r w:rsidR="00313B12" w:rsidRPr="006D3C81">
          <w:rPr>
            <w:rFonts w:ascii="Arial" w:eastAsia="Times New Roman" w:hAnsi="Arial" w:cs="Arial"/>
            <w:b/>
            <w:bCs/>
            <w:color w:val="0000FF"/>
            <w:sz w:val="24"/>
            <w:szCs w:val="24"/>
            <w:u w:val="single"/>
          </w:rPr>
          <w:t>JONES 2007</w:t>
        </w:r>
      </w:hyperlink>
      <w:r w:rsidR="00313B12" w:rsidRPr="006D3C81">
        <w:rPr>
          <w:rFonts w:ascii="Arial" w:eastAsia="Times New Roman" w:hAnsi="Arial" w:cs="Arial"/>
          <w:b/>
          <w:bCs/>
          <w:sz w:val="24"/>
          <w:szCs w:val="24"/>
        </w:rPr>
        <w:br/>
        <w:t xml:space="preserve">Fighting Disease </w:t>
      </w:r>
      <w:proofErr w:type="gramStart"/>
      <w:r w:rsidR="00313B12" w:rsidRPr="006D3C81">
        <w:rPr>
          <w:rFonts w:ascii="Arial" w:eastAsia="Times New Roman" w:hAnsi="Arial" w:cs="Arial"/>
          <w:b/>
          <w:bCs/>
          <w:sz w:val="24"/>
          <w:szCs w:val="24"/>
        </w:rPr>
        <w:t>With</w:t>
      </w:r>
      <w:proofErr w:type="gramEnd"/>
      <w:r w:rsidR="00313B12" w:rsidRPr="006D3C81">
        <w:rPr>
          <w:rFonts w:ascii="Arial" w:eastAsia="Times New Roman" w:hAnsi="Arial" w:cs="Arial"/>
          <w:b/>
          <w:bCs/>
          <w:sz w:val="24"/>
          <w:szCs w:val="24"/>
        </w:rPr>
        <w:t xml:space="preserve"> Fruit</w:t>
      </w:r>
    </w:p>
    <w:p w14:paraId="09A08770" w14:textId="69EE988B" w:rsidR="00313B12" w:rsidRP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Aboriginal health, nutrition, Australia, otitis media, ear infections, children, hearing, deficiency, vitamin C, iron </w:t>
      </w:r>
      <w:r w:rsidR="00CF73B0">
        <w:rPr>
          <w:rFonts w:ascii="Arial" w:eastAsia="Times New Roman" w:hAnsi="Arial" w:cs="Arial"/>
          <w:sz w:val="24"/>
          <w:szCs w:val="24"/>
        </w:rPr>
        <w:br/>
      </w:r>
    </w:p>
    <w:p w14:paraId="4EF05ADB" w14:textId="5C4141E6" w:rsidR="00D61FB0" w:rsidRDefault="00D61FB0" w:rsidP="000E0487">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814" w:history="1">
        <w:r w:rsidRPr="00F1227E">
          <w:rPr>
            <w:rStyle w:val="Hyperlink"/>
            <w:rFonts w:ascii="Arial" w:eastAsia="Times New Roman" w:hAnsi="Arial" w:cs="Arial"/>
            <w:b/>
            <w:bCs/>
            <w:sz w:val="24"/>
            <w:szCs w:val="24"/>
          </w:rPr>
          <w:t>JONES 2023</w:t>
        </w:r>
      </w:hyperlink>
      <w:r>
        <w:rPr>
          <w:rFonts w:ascii="Arial" w:eastAsia="Times New Roman" w:hAnsi="Arial" w:cs="Arial"/>
          <w:b/>
          <w:bCs/>
          <w:sz w:val="24"/>
          <w:szCs w:val="24"/>
        </w:rPr>
        <w:br/>
        <w:t>Learning and memory deficits produced by aspartame are heritable via the paternal lineage</w:t>
      </w:r>
    </w:p>
    <w:p w14:paraId="59B8EF4F" w14:textId="77777777" w:rsidR="00DF10F4" w:rsidRPr="00DF10F4" w:rsidRDefault="00DF10F4" w:rsidP="00D61FB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7FED1A66" w14:textId="034DC631" w:rsidR="00D61FB0" w:rsidRPr="00D61FB0" w:rsidRDefault="0001540D" w:rsidP="00D61FB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Suggests that environmental exposures of men can harm cognitive function of future generations</w:t>
      </w:r>
      <w:r>
        <w:rPr>
          <w:rFonts w:ascii="Arial" w:eastAsia="Times New Roman" w:hAnsi="Arial" w:cs="Arial"/>
          <w:sz w:val="24"/>
          <w:szCs w:val="24"/>
        </w:rPr>
        <w:br/>
      </w:r>
    </w:p>
    <w:p w14:paraId="546A8093" w14:textId="4979564B" w:rsidR="000E0487" w:rsidRDefault="00000000" w:rsidP="000E0487">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1815" w:history="1">
        <w:r w:rsidR="000E0487" w:rsidRPr="009C6F7B">
          <w:rPr>
            <w:rStyle w:val="Hyperlink"/>
            <w:rFonts w:ascii="Arial" w:eastAsia="Times New Roman" w:hAnsi="Arial" w:cs="Arial"/>
            <w:b/>
            <w:bCs/>
            <w:sz w:val="24"/>
            <w:szCs w:val="24"/>
          </w:rPr>
          <w:t>JORGENSEN 2020</w:t>
        </w:r>
      </w:hyperlink>
      <w:r w:rsidR="000E0487">
        <w:rPr>
          <w:rFonts w:ascii="Arial" w:eastAsia="Times New Roman" w:hAnsi="Arial" w:cs="Arial"/>
          <w:b/>
          <w:bCs/>
          <w:sz w:val="24"/>
          <w:szCs w:val="24"/>
        </w:rPr>
        <w:br/>
        <w:t>Benefits and harms of the human papillomavirus (HPV) vaccines:  Comparison of trial data from clinical study reports with corresponding trial register entries and journal publications.</w:t>
      </w:r>
    </w:p>
    <w:p w14:paraId="14D371BB" w14:textId="77777777" w:rsidR="000E0487" w:rsidRPr="0063763A" w:rsidRDefault="000E0487" w:rsidP="000E048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compared </w:t>
      </w:r>
      <w:proofErr w:type="gramStart"/>
      <w:r>
        <w:rPr>
          <w:rFonts w:ascii="Arial" w:eastAsia="Times New Roman" w:hAnsi="Arial" w:cs="Arial"/>
          <w:sz w:val="24"/>
          <w:szCs w:val="24"/>
        </w:rPr>
        <w:t>meta analyses</w:t>
      </w:r>
      <w:proofErr w:type="gramEnd"/>
      <w:r>
        <w:rPr>
          <w:rFonts w:ascii="Arial" w:eastAsia="Times New Roman" w:hAnsi="Arial" w:cs="Arial"/>
          <w:sz w:val="24"/>
          <w:szCs w:val="24"/>
        </w:rPr>
        <w:t xml:space="preserve"> of the clinical study reports from the vaccine maker (GSK) with trial data from journal publications and trial register entries.</w:t>
      </w:r>
    </w:p>
    <w:p w14:paraId="0EBEBCBF" w14:textId="77777777" w:rsidR="000E0487" w:rsidRDefault="000E0487" w:rsidP="000E0487">
      <w:pPr>
        <w:numPr>
          <w:ilvl w:val="1"/>
          <w:numId w:val="16"/>
        </w:numPr>
        <w:spacing w:before="100" w:beforeAutospacing="1" w:after="120" w:line="240" w:lineRule="auto"/>
        <w:rPr>
          <w:rFonts w:ascii="Arial" w:eastAsia="Times New Roman" w:hAnsi="Arial" w:cs="Arial"/>
          <w:sz w:val="24"/>
          <w:szCs w:val="24"/>
        </w:rPr>
      </w:pPr>
      <w:r w:rsidRPr="0063763A">
        <w:rPr>
          <w:rFonts w:ascii="Arial" w:eastAsia="Times New Roman" w:hAnsi="Arial" w:cs="Arial"/>
          <w:sz w:val="24"/>
          <w:szCs w:val="24"/>
        </w:rPr>
        <w:t>In thei</w:t>
      </w:r>
      <w:r>
        <w:rPr>
          <w:rFonts w:ascii="Arial" w:eastAsia="Times New Roman" w:hAnsi="Arial" w:cs="Arial"/>
          <w:sz w:val="24"/>
          <w:szCs w:val="24"/>
        </w:rPr>
        <w:t xml:space="preserve">r Discussion section, they point out that the studies reviewed were “designed with a lack of placebo controls and incomplete reporting of harms.”  </w:t>
      </w:r>
    </w:p>
    <w:p w14:paraId="465BAC80" w14:textId="77777777" w:rsidR="000E0487" w:rsidRDefault="000E0487" w:rsidP="000E04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They noted that the published journal entries contained even fewer “assessed data points (from 3% to 44%) compared to the clinical study reports.”    </w:t>
      </w:r>
    </w:p>
    <w:p w14:paraId="45F57E6B" w14:textId="77777777" w:rsidR="000E0487" w:rsidRDefault="000E0487" w:rsidP="000E04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concluded that this may have skewed their comparison results towards an underestimation of harms caused by the vaccine.</w:t>
      </w:r>
    </w:p>
    <w:p w14:paraId="6FB3810B" w14:textId="2CCB221F" w:rsidR="000E0487" w:rsidRPr="000E0487" w:rsidRDefault="000E0487" w:rsidP="000E0487">
      <w:pPr>
        <w:numPr>
          <w:ilvl w:val="1"/>
          <w:numId w:val="16"/>
        </w:numPr>
        <w:spacing w:before="100" w:beforeAutospacing="1" w:after="120" w:line="240" w:lineRule="auto"/>
        <w:rPr>
          <w:rFonts w:ascii="Arial" w:eastAsia="Times New Roman" w:hAnsi="Arial" w:cs="Arial"/>
          <w:b/>
          <w:bCs/>
          <w:sz w:val="24"/>
          <w:szCs w:val="24"/>
        </w:rPr>
      </w:pPr>
      <w:r w:rsidRPr="000E0487">
        <w:rPr>
          <w:rFonts w:ascii="Arial" w:eastAsia="Times New Roman" w:hAnsi="Arial" w:cs="Arial"/>
          <w:sz w:val="24"/>
          <w:szCs w:val="24"/>
        </w:rPr>
        <w:t>They also complained that they did not obtain a single complete and unredacted clinical study report which made them less useful than hoped.</w:t>
      </w:r>
      <w:r w:rsidRPr="000E0487">
        <w:rPr>
          <w:rFonts w:ascii="Arial" w:eastAsia="Times New Roman" w:hAnsi="Arial" w:cs="Arial"/>
          <w:sz w:val="24"/>
          <w:szCs w:val="24"/>
        </w:rPr>
        <w:br/>
      </w:r>
    </w:p>
    <w:p w14:paraId="0CB3F2B9" w14:textId="308B6BCE" w:rsid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6" w:history="1">
        <w:r w:rsidR="00313B12" w:rsidRPr="006D3C81">
          <w:rPr>
            <w:rFonts w:ascii="Arial" w:eastAsia="Times New Roman" w:hAnsi="Arial" w:cs="Arial"/>
            <w:b/>
            <w:bCs/>
            <w:color w:val="0000FF"/>
            <w:sz w:val="24"/>
            <w:szCs w:val="24"/>
            <w:u w:val="single"/>
          </w:rPr>
          <w:t>JOSEFSON 2000</w:t>
        </w:r>
      </w:hyperlink>
      <w:r w:rsidR="00313B12" w:rsidRPr="006D3C81">
        <w:rPr>
          <w:rFonts w:ascii="Arial" w:eastAsia="Times New Roman" w:hAnsi="Arial" w:cs="Arial"/>
          <w:b/>
          <w:bCs/>
          <w:sz w:val="24"/>
          <w:szCs w:val="24"/>
        </w:rPr>
        <w:br/>
        <w:t>US Cancer Institute Funds Trial of Complementary Therapy</w:t>
      </w:r>
    </w:p>
    <w:p w14:paraId="44679F29" w14:textId="77777777" w:rsidR="00CF73B0"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t xml:space="preserve">Gonzalez. pancreatic cancer. coffee enemas. enzymes. </w:t>
      </w:r>
    </w:p>
    <w:p w14:paraId="6D4C422E" w14:textId="0EEFFE21" w:rsidR="006D4CA2" w:rsidRPr="006D4CA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F73B0">
        <w:rPr>
          <w:rFonts w:ascii="Arial" w:eastAsia="Times New Roman" w:hAnsi="Arial" w:cs="Arial"/>
          <w:sz w:val="24"/>
          <w:szCs w:val="24"/>
        </w:rPr>
        <w:lastRenderedPageBreak/>
        <w:t xml:space="preserve">Patients survived 17 months more than those getting chemo. </w:t>
      </w:r>
      <w:r w:rsidR="006D4CA2" w:rsidRPr="006D4CA2">
        <w:rPr>
          <w:rFonts w:ascii="Arial" w:eastAsia="Times New Roman" w:hAnsi="Arial" w:cs="Arial"/>
          <w:sz w:val="24"/>
          <w:szCs w:val="24"/>
        </w:rPr>
        <w:br/>
      </w:r>
    </w:p>
    <w:p w14:paraId="04C23665" w14:textId="77777777" w:rsidR="000951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7" w:history="1">
        <w:r w:rsidR="00313B12" w:rsidRPr="006D3C81">
          <w:rPr>
            <w:rFonts w:ascii="Arial" w:eastAsia="Times New Roman" w:hAnsi="Arial" w:cs="Arial"/>
            <w:b/>
            <w:bCs/>
            <w:color w:val="0000FF"/>
            <w:sz w:val="24"/>
            <w:szCs w:val="24"/>
            <w:u w:val="single"/>
          </w:rPr>
          <w:t>JOSHI 2003</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 xml:space="preserve">Fish Oil Supplementation of Rats during Pregnancy Reduces Adult Disease Risks in Their Offspring </w:t>
      </w:r>
    </w:p>
    <w:p w14:paraId="3DF51AE3" w14:textId="2222B752" w:rsidR="00313B12" w:rsidRPr="006D3C81"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6D4CA2">
        <w:rPr>
          <w:rFonts w:ascii="Arial" w:eastAsia="Times New Roman" w:hAnsi="Arial" w:cs="Arial"/>
          <w:b/>
          <w:bCs/>
          <w:sz w:val="24"/>
          <w:szCs w:val="24"/>
        </w:rPr>
        <w:br/>
      </w:r>
    </w:p>
    <w:p w14:paraId="49B35E82" w14:textId="77777777" w:rsidR="006D4CA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18" w:history="1">
        <w:r w:rsidR="00313B12" w:rsidRPr="006D3C81">
          <w:rPr>
            <w:rFonts w:ascii="Arial" w:eastAsia="Times New Roman" w:hAnsi="Arial" w:cs="Arial"/>
            <w:b/>
            <w:bCs/>
            <w:color w:val="0000FF"/>
            <w:sz w:val="24"/>
            <w:szCs w:val="24"/>
            <w:u w:val="single"/>
          </w:rPr>
          <w:t>JOSHI 2006</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 xml:space="preserve">Supplementation with flax oil and vitamin C improves the outcome of </w:t>
      </w:r>
      <w:proofErr w:type="gramStart"/>
      <w:r w:rsidR="00313B12" w:rsidRPr="006D3C81">
        <w:rPr>
          <w:rFonts w:ascii="Arial" w:eastAsia="Times New Roman" w:hAnsi="Arial" w:cs="Arial"/>
          <w:b/>
          <w:bCs/>
          <w:sz w:val="24"/>
          <w:szCs w:val="24"/>
        </w:rPr>
        <w:t>Attention Deficit Hyperactivity Disorder</w:t>
      </w:r>
      <w:proofErr w:type="gramEnd"/>
      <w:r w:rsidR="00313B12" w:rsidRPr="006D3C81">
        <w:rPr>
          <w:rFonts w:ascii="Arial" w:eastAsia="Times New Roman" w:hAnsi="Arial" w:cs="Arial"/>
          <w:b/>
          <w:bCs/>
          <w:sz w:val="24"/>
          <w:szCs w:val="24"/>
        </w:rPr>
        <w:t xml:space="preserve"> (ADHD)</w:t>
      </w:r>
    </w:p>
    <w:p w14:paraId="6D666CA5" w14:textId="29E1AC9A" w:rsidR="00313B12" w:rsidRPr="006D4CA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6D4CA2">
        <w:rPr>
          <w:rFonts w:ascii="Arial" w:eastAsia="Times New Roman" w:hAnsi="Arial" w:cs="Arial"/>
          <w:sz w:val="24"/>
          <w:szCs w:val="24"/>
        </w:rPr>
        <w:t xml:space="preserve">ADHD, omega 3, ALA, no placebo group </w:t>
      </w:r>
      <w:r w:rsidR="006D4CA2">
        <w:rPr>
          <w:rFonts w:ascii="Arial" w:eastAsia="Times New Roman" w:hAnsi="Arial" w:cs="Arial"/>
          <w:sz w:val="24"/>
          <w:szCs w:val="24"/>
        </w:rPr>
        <w:br/>
      </w:r>
    </w:p>
    <w:p w14:paraId="4F2162A9" w14:textId="70FBD7DE" w:rsidR="005A45CF" w:rsidRDefault="005A45CF"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819" w:history="1">
        <w:r w:rsidRPr="005A45CF">
          <w:rPr>
            <w:rStyle w:val="Hyperlink"/>
            <w:rFonts w:ascii="Arial" w:eastAsia="Times New Roman" w:hAnsi="Arial" w:cs="Arial"/>
            <w:b/>
            <w:bCs/>
            <w:sz w:val="24"/>
            <w:szCs w:val="24"/>
          </w:rPr>
          <w:t>JOVANOVIC 2016</w:t>
        </w:r>
      </w:hyperlink>
      <w:r>
        <w:rPr>
          <w:rFonts w:ascii="Arial" w:eastAsia="Times New Roman" w:hAnsi="Arial" w:cs="Arial"/>
          <w:b/>
          <w:bCs/>
          <w:sz w:val="24"/>
          <w:szCs w:val="24"/>
        </w:rPr>
        <w:br/>
        <w:t>Food web effects of titanium dioxide nanoparticles in an outdoor freshwater mesocosm experiment</w:t>
      </w:r>
    </w:p>
    <w:p w14:paraId="1C9C9D61" w14:textId="7BB1D9C2" w:rsidR="005A45CF" w:rsidRPr="005A45CF" w:rsidRDefault="005A45CF" w:rsidP="005A45C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Effects ecosystem, but not enough to affect overall function</w:t>
      </w:r>
      <w:r>
        <w:rPr>
          <w:rFonts w:ascii="Arial" w:eastAsia="Times New Roman" w:hAnsi="Arial" w:cs="Arial"/>
          <w:sz w:val="24"/>
          <w:szCs w:val="24"/>
        </w:rPr>
        <w:br/>
      </w:r>
    </w:p>
    <w:p w14:paraId="3DBE5AFB" w14:textId="504A5811" w:rsidR="006D4CA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20" w:history="1">
        <w:r w:rsidR="00313B12" w:rsidRPr="006D3C81">
          <w:rPr>
            <w:rFonts w:ascii="Arial" w:eastAsia="Times New Roman" w:hAnsi="Arial" w:cs="Arial"/>
            <w:b/>
            <w:bCs/>
            <w:color w:val="0000FF"/>
            <w:sz w:val="24"/>
            <w:szCs w:val="24"/>
            <w:u w:val="single"/>
          </w:rPr>
          <w:t>JUHLIN 1980</w:t>
        </w:r>
      </w:hyperlink>
      <w:r w:rsidR="00313B12" w:rsidRPr="006D3C81">
        <w:rPr>
          <w:rFonts w:ascii="Arial" w:eastAsia="Times New Roman" w:hAnsi="Arial" w:cs="Arial"/>
          <w:b/>
          <w:bCs/>
          <w:sz w:val="24"/>
          <w:szCs w:val="24"/>
        </w:rPr>
        <w:br/>
        <w:t>Incidence of Intolerance to Food Additives</w:t>
      </w:r>
    </w:p>
    <w:p w14:paraId="5BA3DF71" w14:textId="77777777" w:rsidR="006D4CA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6D4CA2">
        <w:rPr>
          <w:rFonts w:ascii="Arial" w:eastAsia="Times New Roman" w:hAnsi="Arial" w:cs="Arial"/>
          <w:sz w:val="24"/>
          <w:szCs w:val="24"/>
        </w:rPr>
        <w:t xml:space="preserve">Urticaria, asthma, rhinitis, aspirin intolerance, salicylates, azo dyes, benzoates. </w:t>
      </w:r>
    </w:p>
    <w:p w14:paraId="5D618220" w14:textId="5E408ADD" w:rsidR="006D4CA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6D4CA2">
        <w:rPr>
          <w:rFonts w:ascii="Arial" w:eastAsia="Times New Roman" w:hAnsi="Arial" w:cs="Arial"/>
          <w:sz w:val="24"/>
          <w:szCs w:val="24"/>
        </w:rPr>
        <w:t>BHT, BHA, annatto</w:t>
      </w:r>
      <w:r w:rsidR="006D4CA2">
        <w:rPr>
          <w:rFonts w:ascii="Arial" w:eastAsia="Times New Roman" w:hAnsi="Arial" w:cs="Arial"/>
          <w:sz w:val="24"/>
          <w:szCs w:val="24"/>
        </w:rPr>
        <w:t xml:space="preserve">, </w:t>
      </w:r>
      <w:r w:rsidRPr="006D4CA2">
        <w:rPr>
          <w:rFonts w:ascii="Arial" w:eastAsia="Times New Roman" w:hAnsi="Arial" w:cs="Arial"/>
          <w:sz w:val="24"/>
          <w:szCs w:val="24"/>
        </w:rPr>
        <w:t xml:space="preserve">hyperactivity (hyperkinesia). </w:t>
      </w:r>
    </w:p>
    <w:p w14:paraId="3A112861" w14:textId="6D1C2211" w:rsidR="00313B12" w:rsidRPr="006D4CA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6D4CA2">
        <w:rPr>
          <w:rFonts w:ascii="Arial" w:eastAsia="Times New Roman" w:hAnsi="Arial" w:cs="Arial"/>
          <w:sz w:val="24"/>
          <w:szCs w:val="24"/>
        </w:rPr>
        <w:t xml:space="preserve">Sweden. </w:t>
      </w:r>
      <w:r w:rsidR="006D4CA2">
        <w:rPr>
          <w:rFonts w:ascii="Arial" w:eastAsia="Times New Roman" w:hAnsi="Arial" w:cs="Arial"/>
          <w:sz w:val="24"/>
          <w:szCs w:val="24"/>
        </w:rPr>
        <w:br/>
      </w:r>
    </w:p>
    <w:p w14:paraId="5C791F4E" w14:textId="0E1E668F" w:rsidR="006D4CA2"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21" w:history="1">
        <w:r w:rsidR="00313B12" w:rsidRPr="006D3C81">
          <w:rPr>
            <w:rFonts w:ascii="Arial" w:eastAsia="Times New Roman" w:hAnsi="Arial" w:cs="Arial"/>
            <w:b/>
            <w:bCs/>
            <w:color w:val="0000FF"/>
            <w:sz w:val="24"/>
            <w:szCs w:val="24"/>
            <w:u w:val="single"/>
          </w:rPr>
          <w:t>JUHLIN 1981</w:t>
        </w:r>
      </w:hyperlink>
      <w:r w:rsidR="00313B12" w:rsidRPr="006D3C81">
        <w:rPr>
          <w:rFonts w:ascii="Arial" w:eastAsia="Times New Roman" w:hAnsi="Arial" w:cs="Arial"/>
          <w:b/>
          <w:bCs/>
          <w:sz w:val="24"/>
          <w:szCs w:val="24"/>
        </w:rPr>
        <w:br/>
        <w:t>Recurrent urticaria: Clinical investigation of 330 patients</w:t>
      </w:r>
    </w:p>
    <w:p w14:paraId="40B1115A" w14:textId="7F88796E" w:rsidR="00A50AA1" w:rsidRPr="00511088" w:rsidRDefault="00A50AA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Under Lockey 1977 </w:t>
      </w:r>
      <w:hyperlink r:id="rId1822" w:history="1">
        <w:r w:rsidR="00511088" w:rsidRPr="009C33E6">
          <w:rPr>
            <w:rStyle w:val="Hyperlink"/>
            <w:rFonts w:ascii="Arial" w:eastAsia="Times New Roman" w:hAnsi="Arial" w:cs="Arial"/>
            <w:sz w:val="24"/>
            <w:szCs w:val="24"/>
          </w:rPr>
          <w:t>https://www.talkingaboutthescience.com/lockey1977/</w:t>
        </w:r>
      </w:hyperlink>
      <w:r w:rsidR="00511088">
        <w:rPr>
          <w:rFonts w:ascii="Arial" w:eastAsia="Times New Roman" w:hAnsi="Arial" w:cs="Arial"/>
          <w:sz w:val="24"/>
          <w:szCs w:val="24"/>
        </w:rPr>
        <w:t xml:space="preserve"> </w:t>
      </w:r>
    </w:p>
    <w:p w14:paraId="65042584" w14:textId="269798D7" w:rsidR="00511088" w:rsidRPr="00511088" w:rsidRDefault="0051108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Rhinitis, asthma, atopic dermatitis in 1/3</w:t>
      </w:r>
    </w:p>
    <w:p w14:paraId="479485C8" w14:textId="0EA70FDF" w:rsidR="00511088" w:rsidRPr="00A50AA1" w:rsidRDefault="0051108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Some had nasal polyps, migraine, arthralgia, psychiatric problems, abdominal problems in </w:t>
      </w:r>
      <w:proofErr w:type="gramStart"/>
      <w:r>
        <w:rPr>
          <w:rFonts w:ascii="Arial" w:eastAsia="Times New Roman" w:hAnsi="Arial" w:cs="Arial"/>
          <w:sz w:val="24"/>
          <w:szCs w:val="24"/>
        </w:rPr>
        <w:t>some</w:t>
      </w:r>
      <w:proofErr w:type="gramEnd"/>
    </w:p>
    <w:p w14:paraId="6CA20304" w14:textId="090FDD7F" w:rsidR="006D4CA2" w:rsidRPr="00511088"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6D4CA2">
        <w:rPr>
          <w:rFonts w:ascii="Arial" w:eastAsia="Times New Roman" w:hAnsi="Arial" w:cs="Arial"/>
          <w:sz w:val="24"/>
          <w:szCs w:val="24"/>
        </w:rPr>
        <w:t xml:space="preserve">Asthma, urticaria, nasal polyps, migraine, arthralgia, psychiatric problems, GI problems, azo dyes, benzoates, BHT, BHA, sorbic acid, Yellow 10, carotene, </w:t>
      </w:r>
      <w:proofErr w:type="spellStart"/>
      <w:r w:rsidRPr="006D4CA2">
        <w:rPr>
          <w:rFonts w:ascii="Arial" w:eastAsia="Times New Roman" w:hAnsi="Arial" w:cs="Arial"/>
          <w:sz w:val="24"/>
          <w:szCs w:val="24"/>
        </w:rPr>
        <w:t>canthaxanthine</w:t>
      </w:r>
      <w:proofErr w:type="spellEnd"/>
      <w:r w:rsidRPr="006D4CA2">
        <w:rPr>
          <w:rFonts w:ascii="Arial" w:eastAsia="Times New Roman" w:hAnsi="Arial" w:cs="Arial"/>
          <w:sz w:val="24"/>
          <w:szCs w:val="24"/>
        </w:rPr>
        <w:t>, annatto, nitrite</w:t>
      </w:r>
    </w:p>
    <w:p w14:paraId="5E60D9C0" w14:textId="51E6FECB" w:rsidR="00511088" w:rsidRDefault="0051108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1/3 reacted to azo dyes, benzoates, BHT, BHA, etc. </w:t>
      </w:r>
    </w:p>
    <w:p w14:paraId="60F76E08" w14:textId="4825FDBA" w:rsidR="00313B12" w:rsidRPr="006D4CA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6D4CA2">
        <w:rPr>
          <w:rFonts w:ascii="Arial" w:eastAsia="Times New Roman" w:hAnsi="Arial" w:cs="Arial"/>
          <w:sz w:val="24"/>
          <w:szCs w:val="24"/>
        </w:rPr>
        <w:t xml:space="preserve">Sweden. </w:t>
      </w:r>
      <w:r w:rsidR="00032FA0">
        <w:rPr>
          <w:rFonts w:ascii="Arial" w:eastAsia="Times New Roman" w:hAnsi="Arial" w:cs="Arial"/>
          <w:sz w:val="24"/>
          <w:szCs w:val="24"/>
        </w:rPr>
        <w:br/>
      </w:r>
    </w:p>
    <w:p w14:paraId="71EF5863" w14:textId="1DA89533" w:rsidR="009B1F1E" w:rsidRDefault="009B1F1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823" w:history="1">
        <w:r w:rsidRPr="009B1F1E">
          <w:rPr>
            <w:rStyle w:val="Hyperlink"/>
            <w:rFonts w:ascii="Arial" w:eastAsia="Times New Roman" w:hAnsi="Arial" w:cs="Arial"/>
            <w:b/>
            <w:bCs/>
            <w:sz w:val="24"/>
            <w:szCs w:val="24"/>
          </w:rPr>
          <w:t>JUHLIN 1987</w:t>
        </w:r>
      </w:hyperlink>
      <w:r>
        <w:rPr>
          <w:rFonts w:ascii="Arial" w:eastAsia="Times New Roman" w:hAnsi="Arial" w:cs="Arial"/>
          <w:b/>
          <w:bCs/>
          <w:sz w:val="24"/>
          <w:szCs w:val="24"/>
        </w:rPr>
        <w:br/>
        <w:t xml:space="preserve">Additives </w:t>
      </w:r>
      <w:proofErr w:type="gramStart"/>
      <w:r>
        <w:rPr>
          <w:rFonts w:ascii="Arial" w:eastAsia="Times New Roman" w:hAnsi="Arial" w:cs="Arial"/>
          <w:b/>
          <w:bCs/>
          <w:sz w:val="24"/>
          <w:szCs w:val="24"/>
        </w:rPr>
        <w:t>and  chronic</w:t>
      </w:r>
      <w:proofErr w:type="gramEnd"/>
      <w:r>
        <w:rPr>
          <w:rFonts w:ascii="Arial" w:eastAsia="Times New Roman" w:hAnsi="Arial" w:cs="Arial"/>
          <w:b/>
          <w:bCs/>
          <w:sz w:val="24"/>
          <w:szCs w:val="24"/>
        </w:rPr>
        <w:t xml:space="preserve"> urticaria</w:t>
      </w:r>
    </w:p>
    <w:p w14:paraId="686B88DE" w14:textId="77777777" w:rsidR="009B1F1E" w:rsidRPr="009B1F1E" w:rsidRDefault="009B1F1E" w:rsidP="009B1F1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Diet is the only way to prove the </w:t>
      </w:r>
      <w:proofErr w:type="gramStart"/>
      <w:r>
        <w:rPr>
          <w:rFonts w:ascii="Arial" w:eastAsia="Times New Roman" w:hAnsi="Arial" w:cs="Arial"/>
          <w:sz w:val="24"/>
          <w:szCs w:val="24"/>
        </w:rPr>
        <w:t>diagnosis</w:t>
      </w:r>
      <w:proofErr w:type="gramEnd"/>
    </w:p>
    <w:p w14:paraId="22875BC7" w14:textId="1F98AE1A" w:rsidR="009B1F1E" w:rsidRPr="009B1F1E" w:rsidRDefault="009B1F1E" w:rsidP="009B1F1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under </w:t>
      </w:r>
      <w:hyperlink r:id="rId1824" w:history="1">
        <w:r w:rsidRPr="004D4F91">
          <w:rPr>
            <w:rStyle w:val="Hyperlink"/>
            <w:rFonts w:ascii="Arial" w:eastAsia="Times New Roman" w:hAnsi="Arial" w:cs="Arial"/>
            <w:sz w:val="24"/>
            <w:szCs w:val="24"/>
          </w:rPr>
          <w:t>https://www.talkingaboutthescience.com/lockey1977/</w:t>
        </w:r>
      </w:hyperlink>
      <w:r>
        <w:rPr>
          <w:rFonts w:ascii="Arial" w:eastAsia="Times New Roman" w:hAnsi="Arial" w:cs="Arial"/>
          <w:sz w:val="24"/>
          <w:szCs w:val="24"/>
        </w:rPr>
        <w:t xml:space="preserve"> </w:t>
      </w:r>
      <w:r>
        <w:rPr>
          <w:rFonts w:ascii="Arial" w:eastAsia="Times New Roman" w:hAnsi="Arial" w:cs="Arial"/>
          <w:sz w:val="24"/>
          <w:szCs w:val="24"/>
        </w:rPr>
        <w:br/>
      </w:r>
    </w:p>
    <w:p w14:paraId="505D6617" w14:textId="1F1E8C0C"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25" w:history="1">
        <w:r w:rsidR="00313B12" w:rsidRPr="006D3C81">
          <w:rPr>
            <w:rFonts w:ascii="Arial" w:eastAsia="Times New Roman" w:hAnsi="Arial" w:cs="Arial"/>
            <w:b/>
            <w:bCs/>
            <w:color w:val="0000FF"/>
            <w:sz w:val="24"/>
            <w:szCs w:val="24"/>
            <w:u w:val="single"/>
          </w:rPr>
          <w:t>JULIO-PIEPER 2014</w:t>
        </w:r>
      </w:hyperlink>
      <w:r w:rsidR="00313B12" w:rsidRPr="006D3C81">
        <w:rPr>
          <w:rFonts w:ascii="Arial" w:eastAsia="Times New Roman" w:hAnsi="Arial" w:cs="Arial"/>
          <w:b/>
          <w:bCs/>
          <w:sz w:val="24"/>
          <w:szCs w:val="24"/>
        </w:rPr>
        <w:br/>
        <w:t xml:space="preserve">Review article: intestinal barrier dysfunction and central nervous system disorders – a controversial association </w:t>
      </w:r>
    </w:p>
    <w:p w14:paraId="65CE4F10" w14:textId="51A747B1"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Review. CNS connection to intestinal barrier dysfunction. schizophrenia, autism, neurodegenerative diseases, depression. Says connection not yet proven. Chile. </w:t>
      </w:r>
      <w:r w:rsidR="00215CFB">
        <w:rPr>
          <w:rFonts w:ascii="Arial" w:eastAsia="Times New Roman" w:hAnsi="Arial" w:cs="Arial"/>
          <w:b/>
          <w:bCs/>
          <w:sz w:val="24"/>
          <w:szCs w:val="24"/>
        </w:rPr>
        <w:br/>
      </w:r>
    </w:p>
    <w:p w14:paraId="1E067BC6"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26" w:history="1">
        <w:r w:rsidR="00313B12" w:rsidRPr="006D3C81">
          <w:rPr>
            <w:rFonts w:ascii="Arial" w:eastAsia="Times New Roman" w:hAnsi="Arial" w:cs="Arial"/>
            <w:b/>
            <w:bCs/>
            <w:color w:val="0000FF"/>
            <w:sz w:val="24"/>
            <w:szCs w:val="24"/>
            <w:u w:val="single"/>
          </w:rPr>
          <w:t>JUNG 2010</w:t>
        </w:r>
      </w:hyperlink>
      <w:r w:rsidR="00313B12" w:rsidRPr="006D3C81">
        <w:rPr>
          <w:rFonts w:ascii="Arial" w:eastAsia="Times New Roman" w:hAnsi="Arial" w:cs="Arial"/>
          <w:b/>
          <w:bCs/>
          <w:sz w:val="24"/>
          <w:szCs w:val="24"/>
        </w:rPr>
        <w:br/>
        <w:t>Sensory Characteristics and Consumer Acceptability of Beef Soup with Added Glutathione and/or MSG</w:t>
      </w:r>
    </w:p>
    <w:p w14:paraId="46FB6C0D" w14:textId="1976308A"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Glutathione (GSH), </w:t>
      </w:r>
      <w:proofErr w:type="gramStart"/>
      <w:r w:rsidRPr="00215CFB">
        <w:rPr>
          <w:rFonts w:ascii="Arial" w:eastAsia="Times New Roman" w:hAnsi="Arial" w:cs="Arial"/>
          <w:sz w:val="24"/>
          <w:szCs w:val="24"/>
        </w:rPr>
        <w:t>MSG</w:t>
      </w:r>
      <w:r w:rsidR="00215CFB">
        <w:rPr>
          <w:rFonts w:ascii="Arial" w:eastAsia="Times New Roman" w:hAnsi="Arial" w:cs="Arial"/>
          <w:sz w:val="24"/>
          <w:szCs w:val="24"/>
        </w:rPr>
        <w:t>.</w:t>
      </w:r>
      <w:r w:rsidRPr="00215CFB">
        <w:rPr>
          <w:rFonts w:ascii="Arial" w:eastAsia="Times New Roman" w:hAnsi="Arial" w:cs="Arial"/>
          <w:sz w:val="24"/>
          <w:szCs w:val="24"/>
        </w:rPr>
        <w:t xml:space="preserve"> .Korea</w:t>
      </w:r>
      <w:proofErr w:type="gramEnd"/>
      <w:r w:rsidRPr="00215CFB">
        <w:rPr>
          <w:rFonts w:ascii="Arial" w:eastAsia="Times New Roman" w:hAnsi="Arial" w:cs="Arial"/>
          <w:sz w:val="24"/>
          <w:szCs w:val="24"/>
        </w:rPr>
        <w:t xml:space="preserve">. </w:t>
      </w:r>
      <w:r w:rsidR="00215CFB">
        <w:rPr>
          <w:rFonts w:ascii="Arial" w:eastAsia="Times New Roman" w:hAnsi="Arial" w:cs="Arial"/>
          <w:b/>
          <w:bCs/>
          <w:sz w:val="24"/>
          <w:szCs w:val="24"/>
        </w:rPr>
        <w:br/>
      </w:r>
    </w:p>
    <w:p w14:paraId="58EDC9B5"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27" w:history="1">
        <w:r w:rsidR="00313B12" w:rsidRPr="006D3C81">
          <w:rPr>
            <w:rFonts w:ascii="Arial" w:eastAsia="Times New Roman" w:hAnsi="Arial" w:cs="Arial"/>
            <w:b/>
            <w:bCs/>
            <w:color w:val="0000FF"/>
            <w:sz w:val="24"/>
            <w:szCs w:val="24"/>
            <w:u w:val="single"/>
          </w:rPr>
          <w:t>KACZOROWSKA 2008</w:t>
        </w:r>
      </w:hyperlink>
      <w:r w:rsidR="00313B12" w:rsidRPr="006D3C81">
        <w:rPr>
          <w:rFonts w:ascii="Arial" w:eastAsia="Times New Roman" w:hAnsi="Arial" w:cs="Arial"/>
          <w:b/>
          <w:bCs/>
          <w:sz w:val="24"/>
          <w:szCs w:val="24"/>
        </w:rPr>
        <w:br/>
        <w:t xml:space="preserve">Pyridoxine-Dependent Seizures Caused by Alpha Amino Adipic Semialdehyde Dehydrogenase Deficiency: The First Polish Case </w:t>
      </w:r>
      <w:proofErr w:type="gramStart"/>
      <w:r w:rsidR="00313B12" w:rsidRPr="006D3C81">
        <w:rPr>
          <w:rFonts w:ascii="Arial" w:eastAsia="Times New Roman" w:hAnsi="Arial" w:cs="Arial"/>
          <w:b/>
          <w:bCs/>
          <w:sz w:val="24"/>
          <w:szCs w:val="24"/>
        </w:rPr>
        <w:t>With</w:t>
      </w:r>
      <w:proofErr w:type="gramEnd"/>
      <w:r w:rsidR="00313B12" w:rsidRPr="006D3C81">
        <w:rPr>
          <w:rFonts w:ascii="Arial" w:eastAsia="Times New Roman" w:hAnsi="Arial" w:cs="Arial"/>
          <w:b/>
          <w:bCs/>
          <w:sz w:val="24"/>
          <w:szCs w:val="24"/>
        </w:rPr>
        <w:t xml:space="preserve"> Confirmed Biochemical and Molecular Pathology</w:t>
      </w:r>
    </w:p>
    <w:p w14:paraId="1294AF77" w14:textId="6630CC70"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Vitamin B6, new diagnostic tools. </w:t>
      </w:r>
      <w:r w:rsidR="00215CFB">
        <w:rPr>
          <w:rFonts w:ascii="Arial" w:eastAsia="Times New Roman" w:hAnsi="Arial" w:cs="Arial"/>
          <w:b/>
          <w:bCs/>
          <w:sz w:val="24"/>
          <w:szCs w:val="24"/>
        </w:rPr>
        <w:br/>
      </w:r>
    </w:p>
    <w:p w14:paraId="6B9523FC"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28" w:history="1">
        <w:r w:rsidR="00313B12" w:rsidRPr="006D3C81">
          <w:rPr>
            <w:rFonts w:ascii="Arial" w:eastAsia="Times New Roman" w:hAnsi="Arial" w:cs="Arial"/>
            <w:b/>
            <w:bCs/>
            <w:color w:val="0000FF"/>
            <w:sz w:val="24"/>
            <w:szCs w:val="24"/>
            <w:u w:val="single"/>
          </w:rPr>
          <w:t>KACZMARCZYK 2013</w:t>
        </w:r>
      </w:hyperlink>
      <w:r w:rsidR="00313B12" w:rsidRPr="006D3C81">
        <w:rPr>
          <w:rFonts w:ascii="Arial" w:eastAsia="Times New Roman" w:hAnsi="Arial" w:cs="Arial"/>
          <w:b/>
          <w:bCs/>
          <w:sz w:val="24"/>
          <w:szCs w:val="24"/>
        </w:rPr>
        <w:br/>
        <w:t xml:space="preserve">Methylphenidate prevents high-fat diet (HFD)-induced learning/memory impairment in juvenile </w:t>
      </w:r>
      <w:proofErr w:type="gramStart"/>
      <w:r w:rsidR="00313B12" w:rsidRPr="006D3C81">
        <w:rPr>
          <w:rFonts w:ascii="Arial" w:eastAsia="Times New Roman" w:hAnsi="Arial" w:cs="Arial"/>
          <w:b/>
          <w:bCs/>
          <w:sz w:val="24"/>
          <w:szCs w:val="24"/>
        </w:rPr>
        <w:t>mice</w:t>
      </w:r>
      <w:proofErr w:type="gramEnd"/>
      <w:r w:rsidR="00313B12" w:rsidRPr="006D3C81">
        <w:rPr>
          <w:rFonts w:ascii="Arial" w:eastAsia="Times New Roman" w:hAnsi="Arial" w:cs="Arial"/>
          <w:b/>
          <w:bCs/>
          <w:sz w:val="24"/>
          <w:szCs w:val="24"/>
        </w:rPr>
        <w:t xml:space="preserve"> </w:t>
      </w:r>
    </w:p>
    <w:p w14:paraId="6410C757" w14:textId="791FC844" w:rsidR="00313B12" w:rsidRPr="00215CFB" w:rsidRDefault="00215CFB"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Animal study. </w:t>
      </w:r>
      <w:r w:rsidR="00313B12" w:rsidRPr="00215CFB">
        <w:rPr>
          <w:rFonts w:ascii="Arial" w:eastAsia="Times New Roman" w:hAnsi="Arial" w:cs="Arial"/>
          <w:sz w:val="24"/>
          <w:szCs w:val="24"/>
        </w:rPr>
        <w:t>Mice fed high fat diet had anxiety, learning, memory problems.</w:t>
      </w:r>
      <w:r>
        <w:rPr>
          <w:rFonts w:ascii="Arial" w:eastAsia="Times New Roman" w:hAnsi="Arial" w:cs="Arial"/>
          <w:b/>
          <w:bCs/>
          <w:sz w:val="24"/>
          <w:szCs w:val="24"/>
        </w:rPr>
        <w:br/>
      </w:r>
    </w:p>
    <w:p w14:paraId="34C5921B" w14:textId="6496EA24" w:rsidR="00310F7E" w:rsidRDefault="00310F7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829" w:history="1">
        <w:r w:rsidRPr="00210115">
          <w:rPr>
            <w:rStyle w:val="Hyperlink"/>
            <w:rFonts w:ascii="Arial" w:eastAsia="Times New Roman" w:hAnsi="Arial" w:cs="Arial"/>
            <w:b/>
            <w:bCs/>
            <w:sz w:val="24"/>
            <w:szCs w:val="24"/>
          </w:rPr>
          <w:t xml:space="preserve">KAGAN 2020 </w:t>
        </w:r>
        <w:r w:rsidRPr="00210115">
          <w:rPr>
            <w:rStyle w:val="Hyperlink"/>
            <w:rFonts w:ascii="Arial" w:eastAsia="Times New Roman" w:hAnsi="Arial" w:cs="Arial"/>
            <w:sz w:val="24"/>
            <w:szCs w:val="24"/>
          </w:rPr>
          <w:t>(preprint)</w:t>
        </w:r>
      </w:hyperlink>
      <w:r>
        <w:rPr>
          <w:rFonts w:ascii="Arial" w:eastAsia="Times New Roman" w:hAnsi="Arial" w:cs="Arial"/>
          <w:b/>
          <w:bCs/>
          <w:sz w:val="24"/>
          <w:szCs w:val="24"/>
        </w:rPr>
        <w:br/>
      </w:r>
      <w:r w:rsidR="00210115">
        <w:rPr>
          <w:rFonts w:ascii="Arial" w:eastAsia="Times New Roman" w:hAnsi="Arial" w:cs="Arial"/>
          <w:b/>
          <w:bCs/>
          <w:sz w:val="24"/>
          <w:szCs w:val="24"/>
        </w:rPr>
        <w:t>Lysine therapy for SARS-CoV-2</w:t>
      </w:r>
    </w:p>
    <w:p w14:paraId="460871C0" w14:textId="245B03CA" w:rsidR="00210115" w:rsidRPr="00210115" w:rsidRDefault="00210115" w:rsidP="0021011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May stop Covid cytokine storm in </w:t>
      </w:r>
      <w:proofErr w:type="gramStart"/>
      <w:r>
        <w:rPr>
          <w:rFonts w:ascii="Arial" w:eastAsia="Times New Roman" w:hAnsi="Arial" w:cs="Arial"/>
          <w:sz w:val="24"/>
          <w:szCs w:val="24"/>
        </w:rPr>
        <w:t>hours</w:t>
      </w:r>
      <w:proofErr w:type="gramEnd"/>
    </w:p>
    <w:p w14:paraId="67CC6149" w14:textId="049D308B" w:rsidR="00210115" w:rsidRPr="00210115" w:rsidRDefault="00210115" w:rsidP="0021011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on </w:t>
      </w:r>
      <w:hyperlink r:id="rId1830" w:history="1">
        <w:r w:rsidRPr="009C33E6">
          <w:rPr>
            <w:rStyle w:val="Hyperlink"/>
            <w:rFonts w:ascii="Arial" w:eastAsia="Times New Roman" w:hAnsi="Arial" w:cs="Arial"/>
            <w:sz w:val="24"/>
            <w:szCs w:val="24"/>
          </w:rPr>
          <w:t>https://www.talkingaboutthescience.com/lysine/</w:t>
        </w:r>
      </w:hyperlink>
      <w:r>
        <w:rPr>
          <w:rFonts w:ascii="Arial" w:eastAsia="Times New Roman" w:hAnsi="Arial" w:cs="Arial"/>
          <w:sz w:val="24"/>
          <w:szCs w:val="24"/>
        </w:rPr>
        <w:t xml:space="preserve"> </w:t>
      </w:r>
    </w:p>
    <w:p w14:paraId="6B398927" w14:textId="77777777" w:rsidR="00210115" w:rsidRPr="00310F7E" w:rsidRDefault="00210115" w:rsidP="00210115">
      <w:pPr>
        <w:spacing w:before="100" w:beforeAutospacing="1" w:after="120" w:line="240" w:lineRule="auto"/>
        <w:ind w:left="1152"/>
        <w:rPr>
          <w:rFonts w:ascii="Arial" w:eastAsia="Times New Roman" w:hAnsi="Arial" w:cs="Arial"/>
          <w:b/>
          <w:bCs/>
          <w:sz w:val="24"/>
          <w:szCs w:val="24"/>
        </w:rPr>
      </w:pPr>
    </w:p>
    <w:p w14:paraId="1ACD8E75" w14:textId="7C7BCF1D"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1" w:history="1">
        <w:r w:rsidR="00313B12" w:rsidRPr="006D3C81">
          <w:rPr>
            <w:rFonts w:ascii="Arial" w:eastAsia="Times New Roman" w:hAnsi="Arial" w:cs="Arial"/>
            <w:b/>
            <w:bCs/>
            <w:color w:val="0000FF"/>
            <w:sz w:val="24"/>
            <w:szCs w:val="24"/>
            <w:u w:val="single"/>
          </w:rPr>
          <w:t>KAISAR 2006</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Do antidepressants cause suicidality in children? A Bayesian meta-analysis</w:t>
      </w:r>
    </w:p>
    <w:p w14:paraId="6F40251C" w14:textId="2DF6BF33" w:rsidR="00313B12" w:rsidRPr="00215CFB" w:rsidRDefault="00215CFB"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T</w:t>
      </w:r>
      <w:r w:rsidR="00313B12" w:rsidRPr="00215CFB">
        <w:rPr>
          <w:rFonts w:ascii="Arial" w:eastAsia="Times New Roman" w:hAnsi="Arial" w:cs="Arial"/>
          <w:sz w:val="24"/>
          <w:szCs w:val="24"/>
        </w:rPr>
        <w:t xml:space="preserve">hey found an association, but concluded that they could not conclude causation </w:t>
      </w:r>
      <w:r>
        <w:rPr>
          <w:rFonts w:ascii="Arial" w:eastAsia="Times New Roman" w:hAnsi="Arial" w:cs="Arial"/>
          <w:b/>
          <w:bCs/>
          <w:sz w:val="24"/>
          <w:szCs w:val="24"/>
        </w:rPr>
        <w:br/>
      </w:r>
    </w:p>
    <w:p w14:paraId="0ADC8F39" w14:textId="6E11D0A8"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2" w:history="1">
        <w:r w:rsidR="00313B12" w:rsidRPr="006D3C81">
          <w:rPr>
            <w:rFonts w:ascii="Arial" w:eastAsia="Times New Roman" w:hAnsi="Arial" w:cs="Arial"/>
            <w:b/>
            <w:bCs/>
            <w:color w:val="0000FF"/>
            <w:sz w:val="24"/>
            <w:szCs w:val="24"/>
            <w:u w:val="single"/>
          </w:rPr>
          <w:t>KAJANNE 1999</w:t>
        </w:r>
      </w:hyperlink>
      <w:r w:rsidR="00313B12" w:rsidRPr="006D3C81">
        <w:rPr>
          <w:rFonts w:ascii="Arial" w:eastAsia="Times New Roman" w:hAnsi="Arial" w:cs="Arial"/>
          <w:b/>
          <w:bCs/>
          <w:sz w:val="24"/>
          <w:szCs w:val="24"/>
        </w:rPr>
        <w:br/>
        <w:t xml:space="preserve">Laypeople’s viewpoints about the reasons for expert controversy regarding food additives </w:t>
      </w:r>
      <w:r w:rsidR="00215CFB">
        <w:rPr>
          <w:rFonts w:ascii="Arial" w:eastAsia="Times New Roman" w:hAnsi="Arial" w:cs="Arial"/>
          <w:b/>
          <w:bCs/>
          <w:sz w:val="24"/>
          <w:szCs w:val="24"/>
        </w:rPr>
        <w:br/>
      </w:r>
    </w:p>
    <w:p w14:paraId="1F6332DF"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3" w:history="1">
        <w:r w:rsidR="00313B12" w:rsidRPr="006D3C81">
          <w:rPr>
            <w:rFonts w:ascii="Arial" w:eastAsia="Times New Roman" w:hAnsi="Arial" w:cs="Arial"/>
            <w:b/>
            <w:bCs/>
            <w:color w:val="0000FF"/>
            <w:sz w:val="24"/>
            <w:szCs w:val="24"/>
            <w:u w:val="single"/>
          </w:rPr>
          <w:t>KAJTA 2013</w:t>
        </w:r>
      </w:hyperlink>
      <w:r w:rsidR="00313B12" w:rsidRPr="006D3C81">
        <w:rPr>
          <w:rFonts w:ascii="Arial" w:eastAsia="Times New Roman" w:hAnsi="Arial" w:cs="Arial"/>
          <w:b/>
          <w:bCs/>
          <w:sz w:val="24"/>
          <w:szCs w:val="24"/>
        </w:rPr>
        <w:br/>
        <w:t>Impact of endocrine-disrupting chemicals on neural development and the onset of neurological disorders</w:t>
      </w:r>
    </w:p>
    <w:p w14:paraId="1013F238" w14:textId="77777777" w:rsid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Pollutants: dioxins, polychlorinated biphenyls, pesticides, brominated flame retardants, plasticizers (</w:t>
      </w:r>
      <w:proofErr w:type="spellStart"/>
      <w:r w:rsidRPr="00215CFB">
        <w:rPr>
          <w:rFonts w:ascii="Arial" w:eastAsia="Times New Roman" w:hAnsi="Arial" w:cs="Arial"/>
          <w:sz w:val="24"/>
          <w:szCs w:val="24"/>
        </w:rPr>
        <w:t>bpa</w:t>
      </w:r>
      <w:proofErr w:type="spellEnd"/>
      <w:r w:rsidRPr="00215CFB">
        <w:rPr>
          <w:rFonts w:ascii="Arial" w:eastAsia="Times New Roman" w:hAnsi="Arial" w:cs="Arial"/>
          <w:sz w:val="24"/>
          <w:szCs w:val="24"/>
        </w:rPr>
        <w:t xml:space="preserve">, nonylphenol, phthalates), drugs. hormone receptors. neurological disorders, brain, autism, </w:t>
      </w:r>
      <w:proofErr w:type="spellStart"/>
      <w:r w:rsidRPr="00215CFB">
        <w:rPr>
          <w:rFonts w:ascii="Arial" w:eastAsia="Times New Roman" w:hAnsi="Arial" w:cs="Arial"/>
          <w:sz w:val="24"/>
          <w:szCs w:val="24"/>
        </w:rPr>
        <w:t>adhd</w:t>
      </w:r>
      <w:proofErr w:type="spellEnd"/>
      <w:r w:rsidRPr="00215CFB">
        <w:rPr>
          <w:rFonts w:ascii="Arial" w:eastAsia="Times New Roman" w:hAnsi="Arial" w:cs="Arial"/>
          <w:sz w:val="24"/>
          <w:szCs w:val="24"/>
        </w:rPr>
        <w:t xml:space="preserve">, learning disabilities, aggressiveness, depression. </w:t>
      </w:r>
    </w:p>
    <w:p w14:paraId="3900851B" w14:textId="77777777" w:rsid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Cause incomplete methylation of genes. Epigenetic factors cause adult-onset disorders. </w:t>
      </w:r>
    </w:p>
    <w:p w14:paraId="6FC7A237" w14:textId="74068D2F" w:rsidR="00313B12" w:rsidRPr="00745F90" w:rsidRDefault="00313B12" w:rsidP="00745F90">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Poland. </w:t>
      </w:r>
      <w:r w:rsidR="00215CFB" w:rsidRPr="00745F90">
        <w:rPr>
          <w:rFonts w:ascii="Arial" w:eastAsia="Times New Roman" w:hAnsi="Arial" w:cs="Arial"/>
          <w:sz w:val="24"/>
          <w:szCs w:val="24"/>
        </w:rPr>
        <w:br/>
      </w:r>
    </w:p>
    <w:p w14:paraId="62A2F0FD"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4" w:history="1">
        <w:r w:rsidR="00313B12" w:rsidRPr="006D3C81">
          <w:rPr>
            <w:rFonts w:ascii="Arial" w:eastAsia="Times New Roman" w:hAnsi="Arial" w:cs="Arial"/>
            <w:b/>
            <w:bCs/>
            <w:color w:val="0000FF"/>
            <w:sz w:val="24"/>
            <w:szCs w:val="24"/>
            <w:u w:val="single"/>
          </w:rPr>
          <w:t>KALFF 2001</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r>
      <w:proofErr w:type="spellStart"/>
      <w:r w:rsidR="00313B12" w:rsidRPr="006D3C81">
        <w:rPr>
          <w:rFonts w:ascii="Arial" w:eastAsia="Times New Roman" w:hAnsi="Arial" w:cs="Arial"/>
          <w:b/>
          <w:bCs/>
          <w:sz w:val="24"/>
          <w:szCs w:val="24"/>
        </w:rPr>
        <w:t>Neighbourhood</w:t>
      </w:r>
      <w:proofErr w:type="spellEnd"/>
      <w:r w:rsidR="00313B12" w:rsidRPr="006D3C81">
        <w:rPr>
          <w:rFonts w:ascii="Arial" w:eastAsia="Times New Roman" w:hAnsi="Arial" w:cs="Arial"/>
          <w:b/>
          <w:bCs/>
          <w:sz w:val="24"/>
          <w:szCs w:val="24"/>
        </w:rPr>
        <w:t xml:space="preserve"> level and individual level SES effects on child problem </w:t>
      </w:r>
      <w:proofErr w:type="spellStart"/>
      <w:r w:rsidR="00313B12" w:rsidRPr="006D3C81">
        <w:rPr>
          <w:rFonts w:ascii="Arial" w:eastAsia="Times New Roman" w:hAnsi="Arial" w:cs="Arial"/>
          <w:b/>
          <w:bCs/>
          <w:sz w:val="24"/>
          <w:szCs w:val="24"/>
        </w:rPr>
        <w:t>behaviour</w:t>
      </w:r>
      <w:proofErr w:type="spellEnd"/>
      <w:r w:rsidR="00313B12" w:rsidRPr="006D3C81">
        <w:rPr>
          <w:rFonts w:ascii="Arial" w:eastAsia="Times New Roman" w:hAnsi="Arial" w:cs="Arial"/>
          <w:b/>
          <w:bCs/>
          <w:sz w:val="24"/>
          <w:szCs w:val="24"/>
        </w:rPr>
        <w:t>: a multilevel analysis</w:t>
      </w:r>
    </w:p>
    <w:p w14:paraId="1CFB98F6" w14:textId="3A63451A"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"Living in a more deprived </w:t>
      </w:r>
      <w:proofErr w:type="spellStart"/>
      <w:r w:rsidRPr="00215CFB">
        <w:rPr>
          <w:rFonts w:ascii="Arial" w:eastAsia="Times New Roman" w:hAnsi="Arial" w:cs="Arial"/>
          <w:sz w:val="24"/>
          <w:szCs w:val="24"/>
        </w:rPr>
        <w:t>neighbourhood</w:t>
      </w:r>
      <w:proofErr w:type="spellEnd"/>
      <w:r w:rsidRPr="00215CFB">
        <w:rPr>
          <w:rFonts w:ascii="Arial" w:eastAsia="Times New Roman" w:hAnsi="Arial" w:cs="Arial"/>
          <w:sz w:val="24"/>
          <w:szCs w:val="24"/>
        </w:rPr>
        <w:t xml:space="preserve"> is associated with higher levels ... of child problem </w:t>
      </w:r>
      <w:proofErr w:type="spellStart"/>
      <w:r w:rsidRPr="00215CFB">
        <w:rPr>
          <w:rFonts w:ascii="Arial" w:eastAsia="Times New Roman" w:hAnsi="Arial" w:cs="Arial"/>
          <w:sz w:val="24"/>
          <w:szCs w:val="24"/>
        </w:rPr>
        <w:t>behaviour</w:t>
      </w:r>
      <w:proofErr w:type="spellEnd"/>
      <w:r w:rsidRPr="00215CFB">
        <w:rPr>
          <w:rFonts w:ascii="Arial" w:eastAsia="Times New Roman" w:hAnsi="Arial" w:cs="Arial"/>
          <w:sz w:val="24"/>
          <w:szCs w:val="24"/>
        </w:rPr>
        <w:t xml:space="preserve">, irrespective of individual level socioeconomic status." </w:t>
      </w:r>
      <w:r w:rsidR="00CD06C2">
        <w:rPr>
          <w:rFonts w:ascii="Arial" w:eastAsia="Times New Roman" w:hAnsi="Arial" w:cs="Arial"/>
          <w:b/>
          <w:bCs/>
          <w:sz w:val="24"/>
          <w:szCs w:val="24"/>
        </w:rPr>
        <w:br/>
      </w:r>
    </w:p>
    <w:p w14:paraId="766462D5"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5" w:history="1">
        <w:r w:rsidR="00313B12" w:rsidRPr="006D3C81">
          <w:rPr>
            <w:rFonts w:ascii="Arial" w:eastAsia="Times New Roman" w:hAnsi="Arial" w:cs="Arial"/>
            <w:b/>
            <w:bCs/>
            <w:color w:val="0000FF"/>
            <w:sz w:val="24"/>
            <w:szCs w:val="24"/>
            <w:u w:val="single"/>
          </w:rPr>
          <w:t>KALIS 2015</w:t>
        </w:r>
      </w:hyperlink>
      <w:r w:rsidR="00313B12" w:rsidRPr="006D3C81">
        <w:rPr>
          <w:rFonts w:ascii="Arial" w:eastAsia="Times New Roman" w:hAnsi="Arial" w:cs="Arial"/>
          <w:b/>
          <w:bCs/>
          <w:sz w:val="24"/>
          <w:szCs w:val="24"/>
        </w:rPr>
        <w:br/>
        <w:t xml:space="preserve">Dual action of vitamin C versus degradation and supplementation </w:t>
      </w:r>
    </w:p>
    <w:p w14:paraId="43CECFEC" w14:textId="0D5EC832" w:rsidR="00313B12" w:rsidRPr="00215CFB" w:rsidRDefault="00215CFB"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R</w:t>
      </w:r>
      <w:r w:rsidR="00313B12" w:rsidRPr="00215CFB">
        <w:rPr>
          <w:rFonts w:ascii="Arial" w:eastAsia="Times New Roman" w:hAnsi="Arial" w:cs="Arial"/>
          <w:sz w:val="24"/>
          <w:szCs w:val="24"/>
        </w:rPr>
        <w:t xml:space="preserve">eview </w:t>
      </w:r>
      <w:r>
        <w:rPr>
          <w:rFonts w:ascii="Arial" w:eastAsia="Times New Roman" w:hAnsi="Arial" w:cs="Arial"/>
          <w:sz w:val="24"/>
          <w:szCs w:val="24"/>
        </w:rPr>
        <w:br/>
      </w:r>
    </w:p>
    <w:p w14:paraId="3DB857E9"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6" w:history="1">
        <w:r w:rsidR="00313B12" w:rsidRPr="006D3C81">
          <w:rPr>
            <w:rFonts w:ascii="Arial" w:eastAsia="Times New Roman" w:hAnsi="Arial" w:cs="Arial"/>
            <w:b/>
            <w:bCs/>
            <w:color w:val="0000FF"/>
            <w:sz w:val="24"/>
            <w:szCs w:val="24"/>
            <w:u w:val="single"/>
          </w:rPr>
          <w:t>KALLSTRAND 2010</w:t>
        </w:r>
      </w:hyperlink>
      <w:r w:rsidR="00313B12" w:rsidRPr="006D3C81">
        <w:rPr>
          <w:rFonts w:ascii="Arial" w:eastAsia="Times New Roman" w:hAnsi="Arial" w:cs="Arial"/>
          <w:b/>
          <w:bCs/>
          <w:sz w:val="24"/>
          <w:szCs w:val="24"/>
        </w:rPr>
        <w:br/>
        <w:t>Abnormal auditory forward masking pattern in the brainstem response of individuals with Asperger syndrome</w:t>
      </w:r>
    </w:p>
    <w:p w14:paraId="4011DF5A" w14:textId="77777777" w:rsidR="00CD06C2" w:rsidRPr="00CD06C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D42615">
        <w:rPr>
          <w:rFonts w:ascii="Arial" w:eastAsia="Times New Roman" w:hAnsi="Arial" w:cs="Arial"/>
          <w:sz w:val="24"/>
          <w:szCs w:val="24"/>
        </w:rPr>
        <w:t xml:space="preserve">Hearing, autism, auditory processing, </w:t>
      </w:r>
      <w:proofErr w:type="spellStart"/>
      <w:r w:rsidRPr="00D42615">
        <w:rPr>
          <w:rFonts w:ascii="Arial" w:eastAsia="Times New Roman" w:hAnsi="Arial" w:cs="Arial"/>
          <w:sz w:val="24"/>
          <w:szCs w:val="24"/>
        </w:rPr>
        <w:t>aspergers</w:t>
      </w:r>
      <w:proofErr w:type="spellEnd"/>
      <w:r w:rsidRPr="00D42615">
        <w:rPr>
          <w:rFonts w:ascii="Arial" w:eastAsia="Times New Roman" w:hAnsi="Arial" w:cs="Arial"/>
          <w:sz w:val="24"/>
          <w:szCs w:val="24"/>
        </w:rPr>
        <w:t xml:space="preserve">, schizophrenia, </w:t>
      </w:r>
      <w:proofErr w:type="spellStart"/>
      <w:r w:rsidRPr="00D42615">
        <w:rPr>
          <w:rFonts w:ascii="Arial" w:eastAsia="Times New Roman" w:hAnsi="Arial" w:cs="Arial"/>
          <w:sz w:val="24"/>
          <w:szCs w:val="24"/>
        </w:rPr>
        <w:t>adhd</w:t>
      </w:r>
      <w:proofErr w:type="spellEnd"/>
      <w:r w:rsidRPr="00D42615">
        <w:rPr>
          <w:rFonts w:ascii="Arial" w:eastAsia="Times New Roman" w:hAnsi="Arial" w:cs="Arial"/>
          <w:sz w:val="24"/>
          <w:szCs w:val="24"/>
        </w:rPr>
        <w:t>.</w:t>
      </w:r>
      <w:r w:rsidR="00D42615" w:rsidRPr="00D42615">
        <w:rPr>
          <w:rFonts w:ascii="Arial" w:eastAsia="Times New Roman" w:hAnsi="Arial" w:cs="Arial"/>
          <w:sz w:val="24"/>
          <w:szCs w:val="24"/>
        </w:rPr>
        <w:t xml:space="preserve"> </w:t>
      </w:r>
    </w:p>
    <w:p w14:paraId="704A3CB0" w14:textId="0832E02A" w:rsidR="00313B12" w:rsidRPr="00D42615" w:rsidRDefault="00D4261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w:t>
      </w:r>
      <w:r w:rsidR="00313B12" w:rsidRPr="00D42615">
        <w:rPr>
          <w:rFonts w:ascii="Arial" w:eastAsia="Times New Roman" w:hAnsi="Arial" w:cs="Arial"/>
          <w:sz w:val="24"/>
          <w:szCs w:val="24"/>
        </w:rPr>
        <w:t xml:space="preserve">weden. </w:t>
      </w:r>
      <w:r w:rsidR="00215CFB" w:rsidRPr="00D42615">
        <w:rPr>
          <w:rFonts w:ascii="Arial" w:eastAsia="Times New Roman" w:hAnsi="Arial" w:cs="Arial"/>
          <w:sz w:val="24"/>
          <w:szCs w:val="24"/>
        </w:rPr>
        <w:br/>
      </w:r>
    </w:p>
    <w:p w14:paraId="0CF9A6B6" w14:textId="77777777" w:rsidR="00D4261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7" w:history="1">
        <w:r w:rsidR="00313B12" w:rsidRPr="006D3C81">
          <w:rPr>
            <w:rFonts w:ascii="Arial" w:eastAsia="Times New Roman" w:hAnsi="Arial" w:cs="Arial"/>
            <w:b/>
            <w:bCs/>
            <w:color w:val="0000FF"/>
            <w:sz w:val="24"/>
            <w:szCs w:val="24"/>
            <w:u w:val="single"/>
          </w:rPr>
          <w:t>KALOKERINOS 1974</w:t>
        </w:r>
      </w:hyperlink>
      <w:r w:rsidR="00313B12" w:rsidRPr="006D3C81">
        <w:rPr>
          <w:rFonts w:ascii="Arial" w:eastAsia="Times New Roman" w:hAnsi="Arial" w:cs="Arial"/>
          <w:b/>
          <w:bCs/>
          <w:sz w:val="24"/>
          <w:szCs w:val="24"/>
        </w:rPr>
        <w:br/>
        <w:t xml:space="preserve">Every Second Child: The Book </w:t>
      </w:r>
    </w:p>
    <w:p w14:paraId="6B071D27" w14:textId="22CE4F00" w:rsidR="00313B12" w:rsidRPr="006D3C81" w:rsidRDefault="00D4261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BOOK: </w:t>
      </w:r>
      <w:r w:rsidRPr="00215CFB">
        <w:rPr>
          <w:rFonts w:ascii="Arial" w:eastAsia="Times New Roman" w:hAnsi="Arial" w:cs="Arial"/>
          <w:sz w:val="24"/>
          <w:szCs w:val="24"/>
        </w:rPr>
        <w:t xml:space="preserve">Australian Aborigines, diet, vaccines, vitamins, health </w:t>
      </w:r>
      <w:r w:rsidR="00215CFB">
        <w:rPr>
          <w:rFonts w:ascii="Arial" w:eastAsia="Times New Roman" w:hAnsi="Arial" w:cs="Arial"/>
          <w:b/>
          <w:bCs/>
          <w:sz w:val="24"/>
          <w:szCs w:val="24"/>
        </w:rPr>
        <w:br/>
      </w:r>
    </w:p>
    <w:p w14:paraId="4CCCD56F" w14:textId="77777777" w:rsidR="00D4261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8" w:history="1">
        <w:r w:rsidR="00313B12" w:rsidRPr="006D3C81">
          <w:rPr>
            <w:rFonts w:ascii="Arial" w:eastAsia="Times New Roman" w:hAnsi="Arial" w:cs="Arial"/>
            <w:b/>
            <w:bCs/>
            <w:color w:val="0000FF"/>
            <w:sz w:val="24"/>
            <w:szCs w:val="24"/>
            <w:u w:val="single"/>
          </w:rPr>
          <w:t>KALOKERINOS 1974</w:t>
        </w:r>
      </w:hyperlink>
      <w:r w:rsidR="00313B12" w:rsidRPr="006D3C81">
        <w:rPr>
          <w:rFonts w:ascii="Arial" w:eastAsia="Times New Roman" w:hAnsi="Arial" w:cs="Arial"/>
          <w:b/>
          <w:bCs/>
          <w:sz w:val="24"/>
          <w:szCs w:val="24"/>
        </w:rPr>
        <w:br/>
        <w:t xml:space="preserve">Every Second Child: Formatted for </w:t>
      </w:r>
      <w:proofErr w:type="gramStart"/>
      <w:r w:rsidR="00313B12" w:rsidRPr="006D3C81">
        <w:rPr>
          <w:rFonts w:ascii="Arial" w:eastAsia="Times New Roman" w:hAnsi="Arial" w:cs="Arial"/>
          <w:b/>
          <w:bCs/>
          <w:sz w:val="24"/>
          <w:szCs w:val="24"/>
        </w:rPr>
        <w:t>phone</w:t>
      </w:r>
      <w:proofErr w:type="gramEnd"/>
      <w:r w:rsidR="00313B12" w:rsidRPr="006D3C81">
        <w:rPr>
          <w:rFonts w:ascii="Arial" w:eastAsia="Times New Roman" w:hAnsi="Arial" w:cs="Arial"/>
          <w:b/>
          <w:bCs/>
          <w:sz w:val="24"/>
          <w:szCs w:val="24"/>
        </w:rPr>
        <w:t xml:space="preserve"> </w:t>
      </w:r>
    </w:p>
    <w:p w14:paraId="57306649" w14:textId="5FB97F20" w:rsidR="00D42615" w:rsidRPr="00D42615"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D42615">
        <w:rPr>
          <w:rFonts w:ascii="Arial" w:eastAsia="Times New Roman" w:hAnsi="Arial" w:cs="Arial"/>
          <w:sz w:val="24"/>
          <w:szCs w:val="24"/>
        </w:rPr>
        <w:t xml:space="preserve">BOOK: The history of vaccine mismanagement in treatment of Australian Aborigines, and Dr. K’s fight to prevent vaccine-caused death in almost 50% </w:t>
      </w:r>
      <w:r w:rsidRPr="00D42615">
        <w:rPr>
          <w:rFonts w:ascii="Arial" w:eastAsia="Times New Roman" w:hAnsi="Arial" w:cs="Arial"/>
          <w:sz w:val="24"/>
          <w:szCs w:val="24"/>
        </w:rPr>
        <w:lastRenderedPageBreak/>
        <w:t>of the children by simply supplementing them with vitamin C.</w:t>
      </w:r>
      <w:r w:rsidR="005521B8">
        <w:rPr>
          <w:rFonts w:ascii="Arial" w:eastAsia="Times New Roman" w:hAnsi="Arial" w:cs="Arial"/>
          <w:sz w:val="24"/>
          <w:szCs w:val="24"/>
        </w:rPr>
        <w:br/>
      </w:r>
    </w:p>
    <w:p w14:paraId="1850E328" w14:textId="5F6595CB" w:rsidR="00215CFB" w:rsidRPr="00D4261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39" w:history="1">
        <w:r w:rsidR="00313B12" w:rsidRPr="00D42615">
          <w:rPr>
            <w:rFonts w:ascii="Arial" w:eastAsia="Times New Roman" w:hAnsi="Arial" w:cs="Arial"/>
            <w:b/>
            <w:bCs/>
            <w:color w:val="0000FF"/>
            <w:sz w:val="24"/>
            <w:szCs w:val="24"/>
            <w:u w:val="single"/>
          </w:rPr>
          <w:t>KALOKERINOS 1974</w:t>
        </w:r>
      </w:hyperlink>
      <w:r w:rsidR="00313B12" w:rsidRPr="00D42615">
        <w:rPr>
          <w:rFonts w:ascii="Arial" w:eastAsia="Times New Roman" w:hAnsi="Arial" w:cs="Arial"/>
          <w:b/>
          <w:bCs/>
          <w:sz w:val="24"/>
          <w:szCs w:val="24"/>
        </w:rPr>
        <w:br/>
        <w:t>Poor black health, bad white attitudes</w:t>
      </w:r>
    </w:p>
    <w:p w14:paraId="7423D982" w14:textId="15E3FA4D"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Australian Aborigines, diet, vaccines, vitamins, health </w:t>
      </w:r>
      <w:r w:rsidR="00215CFB">
        <w:rPr>
          <w:rFonts w:ascii="Arial" w:eastAsia="Times New Roman" w:hAnsi="Arial" w:cs="Arial"/>
          <w:sz w:val="24"/>
          <w:szCs w:val="24"/>
        </w:rPr>
        <w:br/>
      </w:r>
    </w:p>
    <w:p w14:paraId="259CCF03"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0" w:history="1">
        <w:r w:rsidR="00313B12" w:rsidRPr="006D3C81">
          <w:rPr>
            <w:rFonts w:ascii="Arial" w:eastAsia="Times New Roman" w:hAnsi="Arial" w:cs="Arial"/>
            <w:b/>
            <w:bCs/>
            <w:color w:val="0000FF"/>
            <w:sz w:val="24"/>
            <w:szCs w:val="24"/>
            <w:u w:val="single"/>
          </w:rPr>
          <w:t>KALOKERINOS 2005</w:t>
        </w:r>
      </w:hyperlink>
      <w:r w:rsidR="00313B12" w:rsidRPr="006D3C81">
        <w:rPr>
          <w:rFonts w:ascii="Arial" w:eastAsia="Times New Roman" w:hAnsi="Arial" w:cs="Arial"/>
          <w:b/>
          <w:bCs/>
          <w:sz w:val="24"/>
          <w:szCs w:val="24"/>
        </w:rPr>
        <w:br/>
        <w:t>Endotoxin and Vitamin C Part 1 – Sepsis, Endotoxin and Vitamin C</w:t>
      </w:r>
    </w:p>
    <w:p w14:paraId="38EB7304" w14:textId="6A4EDD71"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Endotoxin, bacteria, pathogens</w:t>
      </w:r>
      <w:r w:rsidR="004F4D53">
        <w:rPr>
          <w:rFonts w:ascii="Arial" w:eastAsia="Times New Roman" w:hAnsi="Arial" w:cs="Arial"/>
          <w:sz w:val="24"/>
          <w:szCs w:val="24"/>
        </w:rPr>
        <w:t>.</w:t>
      </w:r>
      <w:r w:rsidRPr="00215CFB">
        <w:rPr>
          <w:rFonts w:ascii="Arial" w:eastAsia="Times New Roman" w:hAnsi="Arial" w:cs="Arial"/>
          <w:sz w:val="24"/>
          <w:szCs w:val="24"/>
        </w:rPr>
        <w:t xml:space="preserve"> Australia </w:t>
      </w:r>
      <w:r w:rsidR="00215CFB">
        <w:rPr>
          <w:rFonts w:ascii="Arial" w:eastAsia="Times New Roman" w:hAnsi="Arial" w:cs="Arial"/>
          <w:sz w:val="24"/>
          <w:szCs w:val="24"/>
        </w:rPr>
        <w:br/>
      </w:r>
    </w:p>
    <w:p w14:paraId="28190436" w14:textId="57B76320"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1" w:history="1">
        <w:r w:rsidR="00313B12" w:rsidRPr="006D3C81">
          <w:rPr>
            <w:rFonts w:ascii="Arial" w:eastAsia="Times New Roman" w:hAnsi="Arial" w:cs="Arial"/>
            <w:b/>
            <w:bCs/>
            <w:color w:val="0000FF"/>
            <w:sz w:val="24"/>
            <w:szCs w:val="24"/>
            <w:u w:val="single"/>
          </w:rPr>
          <w:t>KALOKERINOS 2008</w:t>
        </w:r>
      </w:hyperlink>
      <w:r w:rsidR="00313B12" w:rsidRPr="006D3C81">
        <w:rPr>
          <w:rFonts w:ascii="Arial" w:eastAsia="Times New Roman" w:hAnsi="Arial" w:cs="Arial"/>
          <w:b/>
          <w:bCs/>
          <w:sz w:val="24"/>
          <w:szCs w:val="24"/>
        </w:rPr>
        <w:br/>
        <w:t>Shaken Baby Syndrome: An Abusive Diagnosis</w:t>
      </w:r>
      <w:r w:rsidR="005521B8">
        <w:rPr>
          <w:rFonts w:ascii="Arial" w:eastAsia="Times New Roman" w:hAnsi="Arial" w:cs="Arial"/>
          <w:b/>
          <w:bCs/>
          <w:sz w:val="24"/>
          <w:szCs w:val="24"/>
        </w:rPr>
        <w:t>:  the book</w:t>
      </w:r>
    </w:p>
    <w:p w14:paraId="32638D03" w14:textId="209091C6" w:rsidR="005521B8" w:rsidRPr="005521B8"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Australia. Aborigines. Vitamin C, endotoxin, endotoxemia </w:t>
      </w:r>
    </w:p>
    <w:p w14:paraId="402D1CC8" w14:textId="39A942AD" w:rsidR="00313B12" w:rsidRPr="005521B8" w:rsidRDefault="005521B8" w:rsidP="005521B8">
      <w:pPr>
        <w:numPr>
          <w:ilvl w:val="1"/>
          <w:numId w:val="16"/>
        </w:numPr>
        <w:spacing w:before="100" w:beforeAutospacing="1" w:after="120" w:line="240" w:lineRule="auto"/>
        <w:rPr>
          <w:rFonts w:ascii="Arial" w:hAnsi="Arial" w:cs="Arial"/>
          <w:color w:val="000000"/>
          <w:sz w:val="18"/>
          <w:szCs w:val="18"/>
        </w:rPr>
      </w:pPr>
      <w:r>
        <w:rPr>
          <w:rFonts w:ascii="Arial" w:eastAsia="Times New Roman" w:hAnsi="Arial" w:cs="Arial"/>
          <w:sz w:val="24"/>
          <w:szCs w:val="24"/>
        </w:rPr>
        <w:t>A history of his fight to prevent vaccine-caused SIDS deaths in Aborigine children.</w:t>
      </w:r>
      <w:r w:rsidRPr="005521B8">
        <w:rPr>
          <w:rFonts w:ascii="Arial" w:hAnsi="Arial" w:cs="Arial"/>
          <w:color w:val="000000"/>
          <w:sz w:val="18"/>
          <w:szCs w:val="18"/>
        </w:rPr>
        <w:t xml:space="preserve"> </w:t>
      </w:r>
      <w:r w:rsidR="00215CFB" w:rsidRPr="005521B8">
        <w:rPr>
          <w:rFonts w:ascii="Arial" w:eastAsia="Times New Roman" w:hAnsi="Arial" w:cs="Arial"/>
          <w:sz w:val="24"/>
          <w:szCs w:val="24"/>
        </w:rPr>
        <w:br/>
      </w:r>
    </w:p>
    <w:p w14:paraId="1DB5ED44" w14:textId="7ADEE4C7"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2" w:history="1">
        <w:r w:rsidR="00313B12" w:rsidRPr="006D3C81">
          <w:rPr>
            <w:rFonts w:ascii="Arial" w:eastAsia="Times New Roman" w:hAnsi="Arial" w:cs="Arial"/>
            <w:b/>
            <w:bCs/>
            <w:color w:val="0000FF"/>
            <w:sz w:val="24"/>
            <w:szCs w:val="24"/>
            <w:u w:val="single"/>
          </w:rPr>
          <w:t>KALUZNA-CZAPLINSKA 2011</w:t>
        </w:r>
      </w:hyperlink>
      <w:r w:rsidR="00313B12" w:rsidRPr="006D3C81">
        <w:rPr>
          <w:rFonts w:ascii="Arial" w:eastAsia="Times New Roman" w:hAnsi="Arial" w:cs="Arial"/>
          <w:b/>
          <w:bCs/>
          <w:sz w:val="24"/>
          <w:szCs w:val="24"/>
        </w:rPr>
        <w:br/>
        <w:t xml:space="preserve">B Vitamin Supplementation Reduces Excretion of Urinary Dicarboxylic Acids in Autistic Children. </w:t>
      </w:r>
      <w:r w:rsidR="00215CFB">
        <w:rPr>
          <w:rFonts w:ascii="Arial" w:eastAsia="Times New Roman" w:hAnsi="Arial" w:cs="Arial"/>
          <w:b/>
          <w:bCs/>
          <w:sz w:val="24"/>
          <w:szCs w:val="24"/>
        </w:rPr>
        <w:br/>
      </w:r>
    </w:p>
    <w:p w14:paraId="6C0A6786" w14:textId="6A5DE9F7" w:rsidR="00215CFB"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43" w:history="1">
        <w:r w:rsidR="00313B12" w:rsidRPr="006D3C81">
          <w:rPr>
            <w:rFonts w:ascii="Arial" w:eastAsia="Times New Roman" w:hAnsi="Arial" w:cs="Arial"/>
            <w:b/>
            <w:bCs/>
            <w:color w:val="0000FF"/>
            <w:sz w:val="24"/>
            <w:szCs w:val="24"/>
            <w:u w:val="single"/>
          </w:rPr>
          <w:t>KAMEL 2011</w:t>
        </w:r>
      </w:hyperlink>
      <w:r w:rsidR="00313B12" w:rsidRPr="006D3C81">
        <w:rPr>
          <w:rFonts w:ascii="Arial" w:eastAsia="Times New Roman" w:hAnsi="Arial" w:cs="Arial"/>
          <w:b/>
          <w:bCs/>
          <w:sz w:val="24"/>
          <w:szCs w:val="24"/>
        </w:rPr>
        <w:br/>
        <w:t xml:space="preserve">The Potential Health Hazard of Tartrazine and Levels of Hyperactivity, Anxiety-Like Symptoms, Depression and Anti-social </w:t>
      </w:r>
      <w:proofErr w:type="spellStart"/>
      <w:r w:rsidR="00313B12" w:rsidRPr="006D3C81">
        <w:rPr>
          <w:rFonts w:ascii="Arial" w:eastAsia="Times New Roman" w:hAnsi="Arial" w:cs="Arial"/>
          <w:b/>
          <w:bCs/>
          <w:sz w:val="24"/>
          <w:szCs w:val="24"/>
        </w:rPr>
        <w:t>behaviour</w:t>
      </w:r>
      <w:proofErr w:type="spellEnd"/>
      <w:r w:rsidR="00313B12" w:rsidRPr="006D3C81">
        <w:rPr>
          <w:rFonts w:ascii="Arial" w:eastAsia="Times New Roman" w:hAnsi="Arial" w:cs="Arial"/>
          <w:b/>
          <w:bCs/>
          <w:sz w:val="24"/>
          <w:szCs w:val="24"/>
        </w:rPr>
        <w:t xml:space="preserve"> in Rats</w:t>
      </w:r>
    </w:p>
    <w:p w14:paraId="4F1AFEBC" w14:textId="663274F1" w:rsidR="00313B12" w:rsidRPr="00215CFB" w:rsidRDefault="00215CFB"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Animal study.  F</w:t>
      </w:r>
      <w:r w:rsidR="00313B12" w:rsidRPr="00215CFB">
        <w:rPr>
          <w:rFonts w:ascii="Arial" w:eastAsia="Times New Roman" w:hAnsi="Arial" w:cs="Arial"/>
          <w:sz w:val="24"/>
          <w:szCs w:val="24"/>
        </w:rPr>
        <w:t xml:space="preserve">ood dye </w:t>
      </w:r>
      <w:r>
        <w:rPr>
          <w:rFonts w:ascii="Arial" w:eastAsia="Times New Roman" w:hAnsi="Arial" w:cs="Arial"/>
          <w:sz w:val="24"/>
          <w:szCs w:val="24"/>
        </w:rPr>
        <w:br/>
      </w:r>
    </w:p>
    <w:p w14:paraId="6FED3E6A"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4" w:history="1">
        <w:r w:rsidR="00313B12" w:rsidRPr="006D3C81">
          <w:rPr>
            <w:rFonts w:ascii="Arial" w:eastAsia="Times New Roman" w:hAnsi="Arial" w:cs="Arial"/>
            <w:b/>
            <w:bCs/>
            <w:color w:val="0000FF"/>
            <w:sz w:val="24"/>
            <w:szCs w:val="24"/>
            <w:u w:val="single"/>
          </w:rPr>
          <w:t>KANAREK 2011</w:t>
        </w:r>
      </w:hyperlink>
      <w:r w:rsidR="00313B12" w:rsidRPr="006D3C81">
        <w:rPr>
          <w:rFonts w:ascii="Arial" w:eastAsia="Times New Roman" w:hAnsi="Arial" w:cs="Arial"/>
          <w:b/>
          <w:bCs/>
          <w:sz w:val="24"/>
          <w:szCs w:val="24"/>
        </w:rPr>
        <w:br/>
        <w:t xml:space="preserve">Artificial food dyes and attention deficit hyperactivity disorder </w:t>
      </w:r>
    </w:p>
    <w:p w14:paraId="1E2CAE84" w14:textId="7B804E1B"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NOTE: Dr. Kanarek assured me that Tufts U has no connection with them, but that the journal </w:t>
      </w:r>
      <w:r w:rsidRPr="00215CFB">
        <w:rPr>
          <w:rFonts w:ascii="Arial" w:eastAsia="Times New Roman" w:hAnsi="Arial" w:cs="Arial"/>
          <w:i/>
          <w:iCs/>
          <w:sz w:val="24"/>
          <w:szCs w:val="24"/>
        </w:rPr>
        <w:t>Nutrition Reviews</w:t>
      </w:r>
      <w:r w:rsidRPr="00215CFB">
        <w:rPr>
          <w:rFonts w:ascii="Arial" w:eastAsia="Times New Roman" w:hAnsi="Arial" w:cs="Arial"/>
          <w:sz w:val="24"/>
          <w:szCs w:val="24"/>
        </w:rPr>
        <w:t xml:space="preserve"> itself is owned by the International Life Sciences Institute, an industry organization previously called the </w:t>
      </w:r>
      <w:hyperlink r:id="rId1845" w:history="1">
        <w:r w:rsidRPr="00215CFB">
          <w:rPr>
            <w:rFonts w:ascii="Arial" w:eastAsia="Times New Roman" w:hAnsi="Arial" w:cs="Arial"/>
            <w:color w:val="0000FF"/>
            <w:sz w:val="24"/>
            <w:szCs w:val="24"/>
            <w:u w:val="single"/>
          </w:rPr>
          <w:t>Nutrition Foundation</w:t>
        </w:r>
      </w:hyperlink>
      <w:r w:rsidRPr="00215CFB">
        <w:rPr>
          <w:rFonts w:ascii="Arial" w:eastAsia="Times New Roman" w:hAnsi="Arial" w:cs="Arial"/>
          <w:sz w:val="24"/>
          <w:szCs w:val="24"/>
        </w:rPr>
        <w:t xml:space="preserve">. </w:t>
      </w:r>
      <w:r w:rsidR="00215CFB">
        <w:rPr>
          <w:rFonts w:ascii="Arial" w:eastAsia="Times New Roman" w:hAnsi="Arial" w:cs="Arial"/>
          <w:sz w:val="24"/>
          <w:szCs w:val="24"/>
        </w:rPr>
        <w:br/>
      </w:r>
    </w:p>
    <w:p w14:paraId="34D80D92" w14:textId="5AE9183C" w:rsidR="00F27774" w:rsidRDefault="00F27774"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846" w:history="1">
        <w:r w:rsidRPr="00F27774">
          <w:rPr>
            <w:rStyle w:val="Hyperlink"/>
            <w:rFonts w:ascii="Arial" w:eastAsia="Times New Roman" w:hAnsi="Arial" w:cs="Arial"/>
            <w:b/>
            <w:bCs/>
            <w:sz w:val="24"/>
            <w:szCs w:val="24"/>
          </w:rPr>
          <w:t>KANG 2009</w:t>
        </w:r>
      </w:hyperlink>
      <w:r>
        <w:rPr>
          <w:rFonts w:ascii="Arial" w:eastAsia="Times New Roman" w:hAnsi="Arial" w:cs="Arial"/>
          <w:b/>
          <w:bCs/>
          <w:sz w:val="24"/>
          <w:szCs w:val="24"/>
        </w:rPr>
        <w:br/>
        <w:t>Hydroxychloroquine:  A diabetic drug in disguise?</w:t>
      </w:r>
    </w:p>
    <w:p w14:paraId="12243616" w14:textId="77777777"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Case report of HCQ 200 mg 2/day replacing need for insulin</w:t>
      </w:r>
    </w:p>
    <w:p w14:paraId="52AE60D1" w14:textId="3C98C996"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1847" w:history="1">
        <w:r w:rsidR="00787704" w:rsidRPr="006817FC">
          <w:rPr>
            <w:rStyle w:val="Hyperlink"/>
            <w:rFonts w:ascii="Arial" w:eastAsia="Times New Roman" w:hAnsi="Arial" w:cs="Arial"/>
            <w:sz w:val="24"/>
            <w:szCs w:val="24"/>
          </w:rPr>
          <w:t>https://www.talkingaboutthescience.com/singh2020/</w:t>
        </w:r>
      </w:hyperlink>
      <w:r w:rsidR="00787704">
        <w:rPr>
          <w:rFonts w:ascii="Arial" w:eastAsia="Times New Roman" w:hAnsi="Arial" w:cs="Arial"/>
          <w:sz w:val="24"/>
          <w:szCs w:val="24"/>
        </w:rPr>
        <w:t xml:space="preserve"> </w:t>
      </w:r>
      <w:r>
        <w:rPr>
          <w:rFonts w:ascii="Arial" w:eastAsia="Times New Roman" w:hAnsi="Arial" w:cs="Arial"/>
          <w:sz w:val="24"/>
          <w:szCs w:val="24"/>
        </w:rPr>
        <w:br/>
      </w:r>
    </w:p>
    <w:p w14:paraId="15B124AF" w14:textId="44921FBA"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8" w:history="1">
        <w:r w:rsidR="00313B12" w:rsidRPr="006D3C81">
          <w:rPr>
            <w:rFonts w:ascii="Arial" w:eastAsia="Times New Roman" w:hAnsi="Arial" w:cs="Arial"/>
            <w:b/>
            <w:bCs/>
            <w:color w:val="0000FF"/>
            <w:sz w:val="24"/>
            <w:szCs w:val="24"/>
            <w:u w:val="single"/>
          </w:rPr>
          <w:t>KANG 2014</w:t>
        </w:r>
      </w:hyperlink>
      <w:r w:rsidR="00313B12" w:rsidRPr="006D3C81">
        <w:rPr>
          <w:rFonts w:ascii="Arial" w:eastAsia="Times New Roman" w:hAnsi="Arial" w:cs="Arial"/>
          <w:b/>
          <w:bCs/>
          <w:sz w:val="24"/>
          <w:szCs w:val="24"/>
        </w:rPr>
        <w:br/>
        <w:t xml:space="preserve">Dietary intervention rescues maternal obesity induced behavior deficits and neuroinflammation in </w:t>
      </w:r>
      <w:proofErr w:type="gramStart"/>
      <w:r w:rsidR="00313B12" w:rsidRPr="006D3C81">
        <w:rPr>
          <w:rFonts w:ascii="Arial" w:eastAsia="Times New Roman" w:hAnsi="Arial" w:cs="Arial"/>
          <w:b/>
          <w:bCs/>
          <w:sz w:val="24"/>
          <w:szCs w:val="24"/>
        </w:rPr>
        <w:t>offspring</w:t>
      </w:r>
      <w:proofErr w:type="gramEnd"/>
      <w:r w:rsidR="00313B12" w:rsidRPr="006D3C81">
        <w:rPr>
          <w:rFonts w:ascii="Arial" w:eastAsia="Times New Roman" w:hAnsi="Arial" w:cs="Arial"/>
          <w:b/>
          <w:bCs/>
          <w:sz w:val="24"/>
          <w:szCs w:val="24"/>
        </w:rPr>
        <w:t xml:space="preserve"> </w:t>
      </w:r>
    </w:p>
    <w:p w14:paraId="48B66F1F" w14:textId="696FFB35" w:rsidR="00313B12" w:rsidRPr="00215CFB"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Animal study. </w:t>
      </w:r>
      <w:r w:rsidR="00313B12" w:rsidRPr="00215CFB">
        <w:rPr>
          <w:rFonts w:ascii="Arial" w:eastAsia="Times New Roman" w:hAnsi="Arial" w:cs="Arial"/>
          <w:sz w:val="24"/>
          <w:szCs w:val="24"/>
        </w:rPr>
        <w:t xml:space="preserve">Prenatal exposure to mother's high fat diet causes behavioral deficits, </w:t>
      </w:r>
      <w:proofErr w:type="spellStart"/>
      <w:r w:rsidR="00313B12" w:rsidRPr="00215CFB">
        <w:rPr>
          <w:rFonts w:ascii="Arial" w:eastAsia="Times New Roman" w:hAnsi="Arial" w:cs="Arial"/>
          <w:sz w:val="24"/>
          <w:szCs w:val="24"/>
        </w:rPr>
        <w:t>adhd</w:t>
      </w:r>
      <w:proofErr w:type="spellEnd"/>
      <w:r w:rsidR="00313B12" w:rsidRPr="00215CFB">
        <w:rPr>
          <w:rFonts w:ascii="Arial" w:eastAsia="Times New Roman" w:hAnsi="Arial" w:cs="Arial"/>
          <w:sz w:val="24"/>
          <w:szCs w:val="24"/>
        </w:rPr>
        <w:t xml:space="preserve">, autism. brain inflammation. mice study shows changing diet during breastfeeding helps. </w:t>
      </w:r>
      <w:r w:rsidR="00215CFB">
        <w:rPr>
          <w:rFonts w:ascii="Arial" w:eastAsia="Times New Roman" w:hAnsi="Arial" w:cs="Arial"/>
          <w:sz w:val="24"/>
          <w:szCs w:val="24"/>
        </w:rPr>
        <w:br/>
      </w:r>
    </w:p>
    <w:p w14:paraId="41F607A7"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49" w:history="1">
        <w:r w:rsidR="00313B12" w:rsidRPr="006D3C81">
          <w:rPr>
            <w:rFonts w:ascii="Arial" w:eastAsia="Times New Roman" w:hAnsi="Arial" w:cs="Arial"/>
            <w:b/>
            <w:bCs/>
            <w:color w:val="0000FF"/>
            <w:sz w:val="24"/>
            <w:szCs w:val="24"/>
            <w:u w:val="single"/>
          </w:rPr>
          <w:t>KANG 2014</w:t>
        </w:r>
      </w:hyperlink>
      <w:r w:rsidR="00313B12" w:rsidRPr="006D3C81">
        <w:rPr>
          <w:rFonts w:ascii="Arial" w:eastAsia="Times New Roman" w:hAnsi="Arial" w:cs="Arial"/>
          <w:b/>
          <w:bCs/>
          <w:sz w:val="24"/>
          <w:szCs w:val="24"/>
        </w:rPr>
        <w:br/>
        <w:t>Basophil Activation Test with Food Additives in Chronic Urticaria Patients</w:t>
      </w:r>
    </w:p>
    <w:p w14:paraId="79214283" w14:textId="2D6FAFD4"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Asthma, rhinitis, allergy Korea. </w:t>
      </w:r>
      <w:r w:rsidR="005521B8">
        <w:rPr>
          <w:rFonts w:ascii="Arial" w:eastAsia="Times New Roman" w:hAnsi="Arial" w:cs="Arial"/>
          <w:sz w:val="24"/>
          <w:szCs w:val="24"/>
        </w:rPr>
        <w:br/>
      </w:r>
    </w:p>
    <w:p w14:paraId="21388A08" w14:textId="37BC3BBE" w:rsidR="00D4261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0" w:history="1">
        <w:r w:rsidR="00D42615" w:rsidRPr="00D42615">
          <w:rPr>
            <w:rStyle w:val="Hyperlink"/>
            <w:rFonts w:ascii="Arial" w:eastAsia="Times New Roman" w:hAnsi="Arial" w:cs="Arial"/>
            <w:b/>
            <w:bCs/>
            <w:sz w:val="24"/>
            <w:szCs w:val="24"/>
          </w:rPr>
          <w:t>KANG 2017</w:t>
        </w:r>
      </w:hyperlink>
      <w:r w:rsidR="00D42615">
        <w:rPr>
          <w:rFonts w:ascii="Arial" w:eastAsia="Times New Roman" w:hAnsi="Arial" w:cs="Arial"/>
          <w:b/>
          <w:bCs/>
          <w:sz w:val="24"/>
          <w:szCs w:val="24"/>
        </w:rPr>
        <w:br/>
        <w:t>An increasing, potentially measles-susceptible population over time after vaccination in Korea</w:t>
      </w:r>
    </w:p>
    <w:p w14:paraId="0C642379" w14:textId="47D9A906" w:rsidR="00D42615" w:rsidRPr="00D42615" w:rsidRDefault="00D4261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population in Korea is increasingly susceptible to measles because vaccine immunity is lower over time.</w:t>
      </w:r>
      <w:r>
        <w:rPr>
          <w:rFonts w:ascii="Arial" w:eastAsia="Times New Roman" w:hAnsi="Arial" w:cs="Arial"/>
          <w:sz w:val="24"/>
          <w:szCs w:val="24"/>
        </w:rPr>
        <w:br/>
      </w:r>
    </w:p>
    <w:p w14:paraId="0C06C6B6" w14:textId="77777777" w:rsidR="0009510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1" w:history="1">
        <w:r w:rsidR="00313B12" w:rsidRPr="006D3C81">
          <w:rPr>
            <w:rFonts w:ascii="Arial" w:eastAsia="Times New Roman" w:hAnsi="Arial" w:cs="Arial"/>
            <w:b/>
            <w:bCs/>
            <w:color w:val="0000FF"/>
            <w:sz w:val="24"/>
            <w:szCs w:val="24"/>
            <w:u w:val="single"/>
          </w:rPr>
          <w:t>KANTOR 1984</w:t>
        </w:r>
      </w:hyperlink>
      <w:r w:rsidR="00313B12" w:rsidRPr="006D3C81">
        <w:rPr>
          <w:rFonts w:ascii="Arial" w:eastAsia="Times New Roman" w:hAnsi="Arial" w:cs="Arial"/>
          <w:b/>
          <w:bCs/>
          <w:sz w:val="24"/>
          <w:szCs w:val="24"/>
        </w:rPr>
        <w:br/>
        <w:t xml:space="preserve">Food dyes produce minimal effects on locomotor activity and vitamin B-6 levels in </w:t>
      </w:r>
      <w:proofErr w:type="spellStart"/>
      <w:r w:rsidR="00313B12" w:rsidRPr="006D3C81">
        <w:rPr>
          <w:rFonts w:ascii="Arial" w:eastAsia="Times New Roman" w:hAnsi="Arial" w:cs="Arial"/>
          <w:b/>
          <w:bCs/>
          <w:sz w:val="24"/>
          <w:szCs w:val="24"/>
        </w:rPr>
        <w:t>postweanling</w:t>
      </w:r>
      <w:proofErr w:type="spellEnd"/>
      <w:r w:rsidR="00313B12" w:rsidRPr="006D3C81">
        <w:rPr>
          <w:rFonts w:ascii="Arial" w:eastAsia="Times New Roman" w:hAnsi="Arial" w:cs="Arial"/>
          <w:b/>
          <w:bCs/>
          <w:sz w:val="24"/>
          <w:szCs w:val="24"/>
        </w:rPr>
        <w:t xml:space="preserve"> rats. </w:t>
      </w:r>
    </w:p>
    <w:p w14:paraId="0C0189BD" w14:textId="3505A146" w:rsidR="00313B12" w:rsidRPr="006D3C81"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215CFB">
        <w:rPr>
          <w:rFonts w:ascii="Arial" w:eastAsia="Times New Roman" w:hAnsi="Arial" w:cs="Arial"/>
          <w:b/>
          <w:bCs/>
          <w:sz w:val="24"/>
          <w:szCs w:val="24"/>
        </w:rPr>
        <w:br/>
      </w:r>
    </w:p>
    <w:p w14:paraId="62582E06"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2" w:history="1">
        <w:r w:rsidR="00313B12" w:rsidRPr="006D3C81">
          <w:rPr>
            <w:rFonts w:ascii="Arial" w:eastAsia="Times New Roman" w:hAnsi="Arial" w:cs="Arial"/>
            <w:b/>
            <w:bCs/>
            <w:color w:val="0000FF"/>
            <w:sz w:val="24"/>
            <w:szCs w:val="24"/>
            <w:u w:val="single"/>
          </w:rPr>
          <w:t>KAPLAN 1988</w:t>
        </w:r>
      </w:hyperlink>
      <w:r w:rsidR="00313B12" w:rsidRPr="006D3C81">
        <w:rPr>
          <w:rFonts w:ascii="Arial" w:eastAsia="Times New Roman" w:hAnsi="Arial" w:cs="Arial"/>
          <w:b/>
          <w:bCs/>
          <w:sz w:val="24"/>
          <w:szCs w:val="24"/>
        </w:rPr>
        <w:br/>
        <w:t xml:space="preserve">The relevance of food for children's cognitive and </w:t>
      </w:r>
      <w:proofErr w:type="spellStart"/>
      <w:r w:rsidR="00313B12" w:rsidRPr="006D3C81">
        <w:rPr>
          <w:rFonts w:ascii="Arial" w:eastAsia="Times New Roman" w:hAnsi="Arial" w:cs="Arial"/>
          <w:b/>
          <w:bCs/>
          <w:sz w:val="24"/>
          <w:szCs w:val="24"/>
        </w:rPr>
        <w:t>behavioural</w:t>
      </w:r>
      <w:proofErr w:type="spellEnd"/>
      <w:r w:rsidR="00313B12" w:rsidRPr="006D3C81">
        <w:rPr>
          <w:rFonts w:ascii="Arial" w:eastAsia="Times New Roman" w:hAnsi="Arial" w:cs="Arial"/>
          <w:b/>
          <w:bCs/>
          <w:sz w:val="24"/>
          <w:szCs w:val="24"/>
        </w:rPr>
        <w:t xml:space="preserve"> health</w:t>
      </w:r>
    </w:p>
    <w:p w14:paraId="004B41B5" w14:textId="77777777" w:rsid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Review of food-behavior interactions.</w:t>
      </w:r>
    </w:p>
    <w:p w14:paraId="2ACA1AEB" w14:textId="793854B6" w:rsidR="00215CFB"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"In reality, the accumulated evidence suggests that food affects </w:t>
      </w:r>
      <w:proofErr w:type="spellStart"/>
      <w:r w:rsidRPr="00215CFB">
        <w:rPr>
          <w:rFonts w:ascii="Arial" w:eastAsia="Times New Roman" w:hAnsi="Arial" w:cs="Arial"/>
          <w:sz w:val="24"/>
          <w:szCs w:val="24"/>
        </w:rPr>
        <w:t>behaviour</w:t>
      </w:r>
      <w:proofErr w:type="spellEnd"/>
      <w:r w:rsidRPr="00215CFB">
        <w:rPr>
          <w:rFonts w:ascii="Arial" w:eastAsia="Times New Roman" w:hAnsi="Arial" w:cs="Arial"/>
          <w:sz w:val="24"/>
          <w:szCs w:val="24"/>
        </w:rPr>
        <w:t xml:space="preserve"> in some children" </w:t>
      </w:r>
      <w:r w:rsidR="00215CFB">
        <w:rPr>
          <w:rFonts w:ascii="Arial" w:eastAsia="Times New Roman" w:hAnsi="Arial" w:cs="Arial"/>
          <w:b/>
          <w:bCs/>
          <w:sz w:val="24"/>
          <w:szCs w:val="24"/>
        </w:rPr>
        <w:br/>
      </w:r>
    </w:p>
    <w:p w14:paraId="43610CE8" w14:textId="760BBE92" w:rsidR="00313B12" w:rsidRPr="006D3C81"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53" w:history="1">
        <w:r w:rsidR="00313B12" w:rsidRPr="006D3C81">
          <w:rPr>
            <w:rFonts w:ascii="Arial" w:eastAsia="Times New Roman" w:hAnsi="Arial" w:cs="Arial"/>
            <w:b/>
            <w:bCs/>
            <w:color w:val="0000FF"/>
            <w:sz w:val="24"/>
            <w:szCs w:val="24"/>
            <w:u w:val="single"/>
          </w:rPr>
          <w:t>KAPLAN 1989</w:t>
        </w:r>
      </w:hyperlink>
      <w:r w:rsidR="00313B12" w:rsidRPr="006D3C81">
        <w:rPr>
          <w:rFonts w:ascii="Arial" w:eastAsia="Times New Roman" w:hAnsi="Arial" w:cs="Arial"/>
          <w:b/>
          <w:bCs/>
          <w:sz w:val="24"/>
          <w:szCs w:val="24"/>
        </w:rPr>
        <w:br/>
        <w:t xml:space="preserve">Overall nutrient intake of preschool hyperactive and normal boys </w:t>
      </w:r>
      <w:r w:rsidR="00215CFB">
        <w:rPr>
          <w:rFonts w:ascii="Arial" w:eastAsia="Times New Roman" w:hAnsi="Arial" w:cs="Arial"/>
          <w:b/>
          <w:bCs/>
          <w:sz w:val="24"/>
          <w:szCs w:val="24"/>
        </w:rPr>
        <w:br/>
      </w:r>
    </w:p>
    <w:p w14:paraId="7D38F639" w14:textId="14EB5467" w:rsidR="00313B12" w:rsidRPr="006D3C81" w:rsidRDefault="005E179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54" w:history="1">
        <w:r w:rsidR="00313B12" w:rsidRPr="006D3C81">
          <w:rPr>
            <w:rFonts w:ascii="Arial" w:eastAsia="Times New Roman" w:hAnsi="Arial" w:cs="Arial"/>
            <w:b/>
            <w:bCs/>
            <w:color w:val="0000FF"/>
            <w:sz w:val="24"/>
            <w:szCs w:val="24"/>
            <w:u w:val="single"/>
          </w:rPr>
          <w:t>KAPLAN 1989</w:t>
        </w:r>
      </w:hyperlink>
      <w:r w:rsidR="00313B12" w:rsidRPr="006D3C81">
        <w:rPr>
          <w:rFonts w:ascii="Arial" w:eastAsia="Times New Roman" w:hAnsi="Arial" w:cs="Arial"/>
          <w:b/>
          <w:bCs/>
          <w:sz w:val="24"/>
          <w:szCs w:val="24"/>
        </w:rPr>
        <w:br/>
        <w:t xml:space="preserve">Dietary replacement in preschool-aged hyperactive boys </w:t>
      </w:r>
      <w:r w:rsidR="00215CFB">
        <w:rPr>
          <w:rFonts w:ascii="Arial" w:eastAsia="Times New Roman" w:hAnsi="Arial" w:cs="Arial"/>
          <w:b/>
          <w:bCs/>
          <w:sz w:val="24"/>
          <w:szCs w:val="24"/>
        </w:rPr>
        <w:br/>
      </w:r>
    </w:p>
    <w:p w14:paraId="0D4AE6AA" w14:textId="787C9EB1"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5" w:history="1">
        <w:r w:rsidR="00313B12" w:rsidRPr="006D3C81">
          <w:rPr>
            <w:rFonts w:ascii="Arial" w:eastAsia="Times New Roman" w:hAnsi="Arial" w:cs="Arial"/>
            <w:b/>
            <w:bCs/>
            <w:color w:val="0000FF"/>
            <w:sz w:val="24"/>
            <w:szCs w:val="24"/>
            <w:u w:val="single"/>
          </w:rPr>
          <w:t>KAPLAN 2000</w:t>
        </w:r>
      </w:hyperlink>
      <w:r w:rsidR="00313B12" w:rsidRPr="006D3C81">
        <w:rPr>
          <w:rFonts w:ascii="Arial" w:eastAsia="Times New Roman" w:hAnsi="Arial" w:cs="Arial"/>
          <w:b/>
          <w:bCs/>
          <w:sz w:val="24"/>
          <w:szCs w:val="24"/>
        </w:rPr>
        <w:br/>
        <w:t xml:space="preserve">Children in Harm’s Way: Toxic Chemicals Linked to Developmental Disabilities </w:t>
      </w:r>
      <w:r w:rsidR="00215CFB">
        <w:rPr>
          <w:rFonts w:ascii="Arial" w:eastAsia="Times New Roman" w:hAnsi="Arial" w:cs="Arial"/>
          <w:b/>
          <w:bCs/>
          <w:sz w:val="24"/>
          <w:szCs w:val="24"/>
        </w:rPr>
        <w:br/>
      </w:r>
    </w:p>
    <w:p w14:paraId="3F397ED8"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6" w:history="1">
        <w:r w:rsidR="00313B12" w:rsidRPr="006D3C81">
          <w:rPr>
            <w:rFonts w:ascii="Arial" w:eastAsia="Times New Roman" w:hAnsi="Arial" w:cs="Arial"/>
            <w:b/>
            <w:bCs/>
            <w:color w:val="0000FF"/>
            <w:sz w:val="24"/>
            <w:szCs w:val="24"/>
            <w:u w:val="single"/>
          </w:rPr>
          <w:t>KAPLAN 2010</w:t>
        </w:r>
      </w:hyperlink>
      <w:r w:rsidR="00313B12" w:rsidRPr="006D3C81">
        <w:rPr>
          <w:rFonts w:ascii="Arial" w:eastAsia="Times New Roman" w:hAnsi="Arial" w:cs="Arial"/>
          <w:b/>
          <w:bCs/>
          <w:sz w:val="24"/>
          <w:szCs w:val="24"/>
        </w:rPr>
        <w:br/>
        <w:t>Editorial: Food Additives and Behavior: First Genetic Insights</w:t>
      </w:r>
    </w:p>
    <w:p w14:paraId="7A32E7F6" w14:textId="1BC4085A"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"Tomato Effect." Supplementation, Elimination, about the Bateman &amp; McCann studies, polymorphism </w:t>
      </w:r>
      <w:r w:rsidR="00215CFB">
        <w:rPr>
          <w:rFonts w:ascii="Arial" w:eastAsia="Times New Roman" w:hAnsi="Arial" w:cs="Arial"/>
          <w:sz w:val="24"/>
          <w:szCs w:val="24"/>
        </w:rPr>
        <w:br/>
      </w:r>
    </w:p>
    <w:p w14:paraId="0DF9D3F6" w14:textId="79A159B4"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7" w:history="1">
        <w:r w:rsidR="00313B12" w:rsidRPr="006D3C81">
          <w:rPr>
            <w:rFonts w:ascii="Arial" w:eastAsia="Times New Roman" w:hAnsi="Arial" w:cs="Arial"/>
            <w:b/>
            <w:bCs/>
            <w:color w:val="0000FF"/>
            <w:sz w:val="24"/>
            <w:szCs w:val="24"/>
            <w:u w:val="single"/>
          </w:rPr>
          <w:t>KAPLAN 2015</w:t>
        </w:r>
      </w:hyperlink>
      <w:r w:rsidR="00313B12" w:rsidRPr="006D3C81">
        <w:rPr>
          <w:rFonts w:ascii="Arial" w:eastAsia="Times New Roman" w:hAnsi="Arial" w:cs="Arial"/>
          <w:b/>
          <w:bCs/>
          <w:sz w:val="24"/>
          <w:szCs w:val="24"/>
        </w:rPr>
        <w:br/>
        <w:t>The Search for a Single-Nutrient Solution to Mental Illnesses Is Outdated</w:t>
      </w:r>
      <w:r w:rsidR="00313B12" w:rsidRPr="006D3C81">
        <w:rPr>
          <w:rFonts w:ascii="Arial" w:eastAsia="Times New Roman" w:hAnsi="Arial" w:cs="Arial"/>
          <w:b/>
          <w:bCs/>
          <w:sz w:val="24"/>
          <w:szCs w:val="24"/>
        </w:rPr>
        <w:br/>
        <w:t xml:space="preserve">SEE: Rucklidge 2015. magic bullet, vitamins, omega 3 </w:t>
      </w:r>
      <w:r w:rsidR="005521B8">
        <w:rPr>
          <w:rFonts w:ascii="Arial" w:eastAsia="Times New Roman" w:hAnsi="Arial" w:cs="Arial"/>
          <w:b/>
          <w:bCs/>
          <w:sz w:val="24"/>
          <w:szCs w:val="24"/>
        </w:rPr>
        <w:br/>
      </w:r>
    </w:p>
    <w:p w14:paraId="37B19249"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58" w:history="1">
        <w:r w:rsidR="00313B12" w:rsidRPr="006D3C81">
          <w:rPr>
            <w:rFonts w:ascii="Arial" w:eastAsia="Times New Roman" w:hAnsi="Arial" w:cs="Arial"/>
            <w:b/>
            <w:bCs/>
            <w:color w:val="0000FF"/>
            <w:sz w:val="24"/>
            <w:szCs w:val="24"/>
            <w:u w:val="single"/>
          </w:rPr>
          <w:t>KAPLAN 2015</w:t>
        </w:r>
      </w:hyperlink>
      <w:r w:rsidR="00313B12" w:rsidRPr="006D3C81">
        <w:rPr>
          <w:rFonts w:ascii="Arial" w:eastAsia="Times New Roman" w:hAnsi="Arial" w:cs="Arial"/>
          <w:b/>
          <w:bCs/>
          <w:sz w:val="24"/>
          <w:szCs w:val="24"/>
        </w:rPr>
        <w:br/>
        <w:t xml:space="preserve">Micronutrient treatment for children with emotional and behavioral dysregulation: a case series </w:t>
      </w:r>
    </w:p>
    <w:p w14:paraId="4CAC3F2A" w14:textId="67F340D7"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Micronutrient formula given 3 kids - big change in behavior. </w:t>
      </w:r>
      <w:proofErr w:type="spellStart"/>
      <w:r w:rsidRPr="00215CFB">
        <w:rPr>
          <w:rFonts w:ascii="Arial" w:eastAsia="Times New Roman" w:hAnsi="Arial" w:cs="Arial"/>
          <w:sz w:val="24"/>
          <w:szCs w:val="24"/>
        </w:rPr>
        <w:t>EMPowerplus</w:t>
      </w:r>
      <w:proofErr w:type="spellEnd"/>
      <w:r w:rsidRPr="00215CFB">
        <w:rPr>
          <w:rFonts w:ascii="Arial" w:eastAsia="Times New Roman" w:hAnsi="Arial" w:cs="Arial"/>
          <w:sz w:val="24"/>
          <w:szCs w:val="24"/>
        </w:rPr>
        <w:t xml:space="preserve"> see </w:t>
      </w:r>
      <w:hyperlink r:id="rId1859" w:history="1">
        <w:r w:rsidRPr="00215CFB">
          <w:rPr>
            <w:rFonts w:ascii="Arial" w:eastAsia="Times New Roman" w:hAnsi="Arial" w:cs="Arial"/>
            <w:color w:val="0000FF"/>
            <w:sz w:val="24"/>
            <w:szCs w:val="24"/>
            <w:u w:val="single"/>
          </w:rPr>
          <w:t>www.Truehope.com</w:t>
        </w:r>
      </w:hyperlink>
      <w:r w:rsidR="00CD06C2">
        <w:rPr>
          <w:rFonts w:ascii="Arial" w:eastAsia="Times New Roman" w:hAnsi="Arial" w:cs="Arial"/>
          <w:color w:val="0000FF"/>
          <w:sz w:val="24"/>
          <w:szCs w:val="24"/>
          <w:u w:val="single"/>
        </w:rPr>
        <w:br/>
      </w:r>
      <w:r w:rsidR="00215CFB">
        <w:rPr>
          <w:rFonts w:ascii="Arial" w:eastAsia="Times New Roman" w:hAnsi="Arial" w:cs="Arial"/>
          <w:color w:val="0000FF"/>
          <w:sz w:val="24"/>
          <w:szCs w:val="24"/>
          <w:u w:val="single"/>
        </w:rPr>
        <w:br/>
      </w:r>
    </w:p>
    <w:p w14:paraId="25EE01AE"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0" w:history="1">
        <w:r w:rsidR="00313B12" w:rsidRPr="006D3C81">
          <w:rPr>
            <w:rFonts w:ascii="Arial" w:eastAsia="Times New Roman" w:hAnsi="Arial" w:cs="Arial"/>
            <w:b/>
            <w:bCs/>
            <w:color w:val="0000FF"/>
            <w:sz w:val="24"/>
            <w:szCs w:val="24"/>
            <w:u w:val="single"/>
          </w:rPr>
          <w:t>KARADEMIR 2011</w:t>
        </w:r>
      </w:hyperlink>
      <w:r w:rsidR="00313B12" w:rsidRPr="006D3C81">
        <w:rPr>
          <w:rFonts w:ascii="Arial" w:eastAsia="Times New Roman" w:hAnsi="Arial" w:cs="Arial"/>
          <w:b/>
          <w:bCs/>
          <w:sz w:val="24"/>
          <w:szCs w:val="24"/>
        </w:rPr>
        <w:br/>
        <w:t xml:space="preserve">Effects of fluorosis on QT dispersion, heart rate variability and echocardiographic parameters in children </w:t>
      </w:r>
    </w:p>
    <w:p w14:paraId="4BB61BD9" w14:textId="49D84EDB"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Risk in decreased calcium and thyroid, and increased sodium and QT prolongation. heart. cardiovascular. fainting.</w:t>
      </w:r>
      <w:r w:rsidR="00215CFB">
        <w:rPr>
          <w:rFonts w:ascii="Arial" w:eastAsia="Times New Roman" w:hAnsi="Arial" w:cs="Arial"/>
          <w:b/>
          <w:bCs/>
          <w:sz w:val="24"/>
          <w:szCs w:val="24"/>
        </w:rPr>
        <w:t xml:space="preserve">  </w:t>
      </w:r>
      <w:r w:rsidRPr="00215CFB">
        <w:rPr>
          <w:rFonts w:ascii="Arial" w:eastAsia="Times New Roman" w:hAnsi="Arial" w:cs="Arial"/>
          <w:sz w:val="24"/>
          <w:szCs w:val="24"/>
        </w:rPr>
        <w:t xml:space="preserve">Turkey. </w:t>
      </w:r>
      <w:r w:rsidR="00215CFB">
        <w:rPr>
          <w:rFonts w:ascii="Arial" w:eastAsia="Times New Roman" w:hAnsi="Arial" w:cs="Arial"/>
          <w:sz w:val="24"/>
          <w:szCs w:val="24"/>
        </w:rPr>
        <w:br/>
      </w:r>
    </w:p>
    <w:p w14:paraId="12A2AE52" w14:textId="7CFC385F" w:rsidR="005A45CF" w:rsidRDefault="005A45CF" w:rsidP="005A45CF">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861" w:history="1">
        <w:r w:rsidRPr="00390B24">
          <w:rPr>
            <w:rStyle w:val="Hyperlink"/>
            <w:rFonts w:ascii="Arial" w:eastAsia="Times New Roman" w:hAnsi="Arial" w:cs="Arial"/>
            <w:b/>
            <w:bCs/>
            <w:sz w:val="24"/>
            <w:szCs w:val="24"/>
          </w:rPr>
          <w:t>KARIMI 2023</w:t>
        </w:r>
      </w:hyperlink>
      <w:r w:rsidR="00390B24">
        <w:rPr>
          <w:rFonts w:ascii="Arial" w:eastAsia="Times New Roman" w:hAnsi="Arial" w:cs="Arial"/>
          <w:b/>
          <w:bCs/>
          <w:sz w:val="24"/>
          <w:szCs w:val="24"/>
        </w:rPr>
        <w:t xml:space="preserve">  </w:t>
      </w:r>
      <w:r w:rsidR="00390B24">
        <w:rPr>
          <w:rFonts w:ascii="Arial" w:eastAsia="Times New Roman" w:hAnsi="Arial" w:cs="Arial"/>
          <w:sz w:val="24"/>
          <w:szCs w:val="24"/>
        </w:rPr>
        <w:t>(abstract)</w:t>
      </w:r>
      <w:r>
        <w:rPr>
          <w:rFonts w:ascii="Arial" w:eastAsia="Times New Roman" w:hAnsi="Arial" w:cs="Arial"/>
          <w:b/>
          <w:bCs/>
          <w:sz w:val="24"/>
          <w:szCs w:val="24"/>
        </w:rPr>
        <w:br/>
      </w:r>
      <w:proofErr w:type="gramStart"/>
      <w:r>
        <w:rPr>
          <w:rFonts w:ascii="Arial" w:eastAsia="Times New Roman" w:hAnsi="Arial" w:cs="Arial"/>
          <w:b/>
          <w:bCs/>
          <w:sz w:val="24"/>
          <w:szCs w:val="24"/>
        </w:rPr>
        <w:t>Post-weaning</w:t>
      </w:r>
      <w:proofErr w:type="gramEnd"/>
      <w:r>
        <w:rPr>
          <w:rFonts w:ascii="Arial" w:eastAsia="Times New Roman" w:hAnsi="Arial" w:cs="Arial"/>
          <w:b/>
          <w:bCs/>
          <w:sz w:val="24"/>
          <w:szCs w:val="24"/>
        </w:rPr>
        <w:t xml:space="preserve"> exposure to Sunset Yellow FCF induces changes in testicular tight and gap junctions in rats: Protective effects of coenzyme Q10</w:t>
      </w:r>
    </w:p>
    <w:p w14:paraId="09694B18" w14:textId="77777777" w:rsidR="00165C19" w:rsidRPr="00165C19" w:rsidRDefault="005A45CF" w:rsidP="005A45C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w:t>
      </w:r>
      <w:proofErr w:type="gramStart"/>
      <w:r>
        <w:rPr>
          <w:rFonts w:ascii="Arial" w:eastAsia="Times New Roman" w:hAnsi="Arial" w:cs="Arial"/>
          <w:sz w:val="24"/>
          <w:szCs w:val="24"/>
        </w:rPr>
        <w:t>study .</w:t>
      </w:r>
      <w:proofErr w:type="gramEnd"/>
      <w:r>
        <w:rPr>
          <w:rFonts w:ascii="Arial" w:eastAsia="Times New Roman" w:hAnsi="Arial" w:cs="Arial"/>
          <w:sz w:val="24"/>
          <w:szCs w:val="24"/>
        </w:rPr>
        <w:t xml:space="preserve">  </w:t>
      </w:r>
    </w:p>
    <w:p w14:paraId="7F849F00" w14:textId="64F0EAB7" w:rsidR="00390B24" w:rsidRPr="00390B24" w:rsidRDefault="005A45CF" w:rsidP="005A45C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Yellow #6 </w:t>
      </w:r>
      <w:r w:rsidR="00390B24">
        <w:rPr>
          <w:rFonts w:ascii="Arial" w:eastAsia="Times New Roman" w:hAnsi="Arial" w:cs="Arial"/>
          <w:sz w:val="24"/>
          <w:szCs w:val="24"/>
        </w:rPr>
        <w:t xml:space="preserve">effect </w:t>
      </w:r>
      <w:r>
        <w:rPr>
          <w:rFonts w:ascii="Arial" w:eastAsia="Times New Roman" w:hAnsi="Arial" w:cs="Arial"/>
          <w:sz w:val="24"/>
          <w:szCs w:val="24"/>
        </w:rPr>
        <w:t xml:space="preserve">on rat testicles. </w:t>
      </w:r>
    </w:p>
    <w:p w14:paraId="526C3204" w14:textId="3BEC6B43" w:rsidR="005A45CF" w:rsidRPr="005A45CF" w:rsidRDefault="005A45CF" w:rsidP="005A45C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Six different treatment groups</w:t>
      </w:r>
      <w:r w:rsidR="00390B24">
        <w:rPr>
          <w:rFonts w:ascii="Arial" w:eastAsia="Times New Roman" w:hAnsi="Arial" w:cs="Arial"/>
          <w:sz w:val="24"/>
          <w:szCs w:val="24"/>
        </w:rPr>
        <w:t>. High dose disturbed testicular function.</w:t>
      </w:r>
      <w:r w:rsidR="00390B24">
        <w:rPr>
          <w:rFonts w:ascii="Arial" w:eastAsia="Times New Roman" w:hAnsi="Arial" w:cs="Arial"/>
          <w:sz w:val="24"/>
          <w:szCs w:val="24"/>
        </w:rPr>
        <w:br/>
      </w:r>
    </w:p>
    <w:p w14:paraId="4A28FC0B" w14:textId="08954B2D"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2" w:history="1">
        <w:r w:rsidR="00313B12" w:rsidRPr="006D3C81">
          <w:rPr>
            <w:rFonts w:ascii="Arial" w:eastAsia="Times New Roman" w:hAnsi="Arial" w:cs="Arial"/>
            <w:b/>
            <w:bCs/>
            <w:color w:val="0000FF"/>
            <w:sz w:val="24"/>
            <w:szCs w:val="24"/>
            <w:u w:val="single"/>
          </w:rPr>
          <w:t>KARPOUZIS 2009</w:t>
        </w:r>
      </w:hyperlink>
      <w:r w:rsidR="00313B12" w:rsidRPr="006D3C81">
        <w:rPr>
          <w:rFonts w:ascii="Arial" w:eastAsia="Times New Roman" w:hAnsi="Arial" w:cs="Arial"/>
          <w:b/>
          <w:bCs/>
          <w:sz w:val="24"/>
          <w:szCs w:val="24"/>
        </w:rPr>
        <w:br/>
        <w:t xml:space="preserve">A </w:t>
      </w:r>
      <w:proofErr w:type="spellStart"/>
      <w:r w:rsidR="00313B12" w:rsidRPr="006D3C81">
        <w:rPr>
          <w:rFonts w:ascii="Arial" w:eastAsia="Times New Roman" w:hAnsi="Arial" w:cs="Arial"/>
          <w:b/>
          <w:bCs/>
          <w:sz w:val="24"/>
          <w:szCs w:val="24"/>
        </w:rPr>
        <w:t>randomised</w:t>
      </w:r>
      <w:proofErr w:type="spellEnd"/>
      <w:r w:rsidR="00313B12" w:rsidRPr="006D3C81">
        <w:rPr>
          <w:rFonts w:ascii="Arial" w:eastAsia="Times New Roman" w:hAnsi="Arial" w:cs="Arial"/>
          <w:b/>
          <w:bCs/>
          <w:sz w:val="24"/>
          <w:szCs w:val="24"/>
        </w:rPr>
        <w:t xml:space="preserve"> controlled trial of the Neuro Emotional Technique (NET) for childhood </w:t>
      </w:r>
      <w:proofErr w:type="gramStart"/>
      <w:r w:rsidR="00313B12" w:rsidRPr="006D3C81">
        <w:rPr>
          <w:rFonts w:ascii="Arial" w:eastAsia="Times New Roman" w:hAnsi="Arial" w:cs="Arial"/>
          <w:b/>
          <w:bCs/>
          <w:sz w:val="24"/>
          <w:szCs w:val="24"/>
        </w:rPr>
        <w:t>Attention Deficit Hyperactivity Disorder</w:t>
      </w:r>
      <w:proofErr w:type="gramEnd"/>
      <w:r w:rsidR="00313B12" w:rsidRPr="006D3C81">
        <w:rPr>
          <w:rFonts w:ascii="Arial" w:eastAsia="Times New Roman" w:hAnsi="Arial" w:cs="Arial"/>
          <w:b/>
          <w:bCs/>
          <w:sz w:val="24"/>
          <w:szCs w:val="24"/>
        </w:rPr>
        <w:t xml:space="preserve"> (ADHD): a protocol</w:t>
      </w:r>
    </w:p>
    <w:p w14:paraId="40D04206" w14:textId="215A0445"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ADHD, NET, Australia </w:t>
      </w:r>
      <w:r w:rsidR="00215CFB">
        <w:rPr>
          <w:rFonts w:ascii="Arial" w:eastAsia="Times New Roman" w:hAnsi="Arial" w:cs="Arial"/>
          <w:sz w:val="24"/>
          <w:szCs w:val="24"/>
        </w:rPr>
        <w:br/>
      </w:r>
    </w:p>
    <w:p w14:paraId="4DD0D803"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3" w:history="1">
        <w:r w:rsidR="00313B12" w:rsidRPr="006D3C81">
          <w:rPr>
            <w:rFonts w:ascii="Arial" w:eastAsia="Times New Roman" w:hAnsi="Arial" w:cs="Arial"/>
            <w:b/>
            <w:bCs/>
            <w:color w:val="0000FF"/>
            <w:sz w:val="24"/>
            <w:szCs w:val="24"/>
            <w:u w:val="single"/>
          </w:rPr>
          <w:t>KASHANIAN 2008</w:t>
        </w:r>
      </w:hyperlink>
      <w:r w:rsidR="00313B12" w:rsidRPr="006D3C81">
        <w:rPr>
          <w:rFonts w:ascii="Arial" w:eastAsia="Times New Roman" w:hAnsi="Arial" w:cs="Arial"/>
          <w:b/>
          <w:bCs/>
          <w:sz w:val="24"/>
          <w:szCs w:val="24"/>
        </w:rPr>
        <w:br/>
        <w:t>Interaction of Diazinon with DNA and the Protective Role of Selenium in DNA Damage</w:t>
      </w:r>
    </w:p>
    <w:p w14:paraId="5540214B" w14:textId="5FFBD569"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Insecticide, pesticide, DNA, genes, genotoxic, Iran </w:t>
      </w:r>
      <w:r w:rsidR="00215CFB">
        <w:rPr>
          <w:rFonts w:ascii="Arial" w:eastAsia="Times New Roman" w:hAnsi="Arial" w:cs="Arial"/>
          <w:sz w:val="24"/>
          <w:szCs w:val="24"/>
        </w:rPr>
        <w:br/>
      </w:r>
    </w:p>
    <w:p w14:paraId="721DE9A0" w14:textId="77777777"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4" w:history="1">
        <w:r w:rsidR="00313B12" w:rsidRPr="006D3C81">
          <w:rPr>
            <w:rFonts w:ascii="Arial" w:eastAsia="Times New Roman" w:hAnsi="Arial" w:cs="Arial"/>
            <w:b/>
            <w:bCs/>
            <w:color w:val="0000FF"/>
            <w:sz w:val="24"/>
            <w:szCs w:val="24"/>
            <w:u w:val="single"/>
          </w:rPr>
          <w:t>KASHANIAN 2011</w:t>
        </w:r>
      </w:hyperlink>
      <w:r w:rsidR="00313B12" w:rsidRPr="006D3C81">
        <w:rPr>
          <w:rFonts w:ascii="Arial" w:eastAsia="Times New Roman" w:hAnsi="Arial" w:cs="Arial"/>
          <w:b/>
          <w:bCs/>
          <w:sz w:val="24"/>
          <w:szCs w:val="24"/>
        </w:rPr>
        <w:br/>
        <w:t>DNA Binding Studies of Tartrazine Food Additive</w:t>
      </w:r>
    </w:p>
    <w:p w14:paraId="2EA8A3F2" w14:textId="180675C2" w:rsidR="00313B12" w:rsidRPr="00215CF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 xml:space="preserve">Food dye. Concluding, "this food colorant has a toxic potential to CT-DNA </w:t>
      </w:r>
      <w:r w:rsidRPr="00215CFB">
        <w:rPr>
          <w:rFonts w:ascii="Arial" w:eastAsia="Times New Roman" w:hAnsi="Arial" w:cs="Arial"/>
          <w:i/>
          <w:iCs/>
          <w:sz w:val="24"/>
          <w:szCs w:val="24"/>
        </w:rPr>
        <w:t xml:space="preserve">in </w:t>
      </w:r>
      <w:proofErr w:type="spellStart"/>
      <w:r w:rsidRPr="00215CFB">
        <w:rPr>
          <w:rFonts w:ascii="Arial" w:eastAsia="Times New Roman" w:hAnsi="Arial" w:cs="Arial"/>
          <w:i/>
          <w:iCs/>
          <w:sz w:val="24"/>
          <w:szCs w:val="24"/>
        </w:rPr>
        <w:t>vitri</w:t>
      </w:r>
      <w:proofErr w:type="spellEnd"/>
      <w:r w:rsidRPr="00215CFB">
        <w:rPr>
          <w:rFonts w:ascii="Arial" w:eastAsia="Times New Roman" w:hAnsi="Arial" w:cs="Arial"/>
          <w:sz w:val="24"/>
          <w:szCs w:val="24"/>
        </w:rPr>
        <w:t xml:space="preserve"> and it seems that it binds directly to DNA ... more attention should be paid to prevent our children from eating or drinking large amounts of food </w:t>
      </w:r>
      <w:r w:rsidRPr="00215CFB">
        <w:rPr>
          <w:rFonts w:ascii="Arial" w:eastAsia="Times New Roman" w:hAnsi="Arial" w:cs="Arial"/>
          <w:sz w:val="24"/>
          <w:szCs w:val="24"/>
        </w:rPr>
        <w:lastRenderedPageBreak/>
        <w:t>containing this colorant."</w:t>
      </w:r>
      <w:r w:rsidR="00215CFB">
        <w:rPr>
          <w:rFonts w:ascii="Arial" w:eastAsia="Times New Roman" w:hAnsi="Arial" w:cs="Arial"/>
          <w:b/>
          <w:bCs/>
          <w:sz w:val="24"/>
          <w:szCs w:val="24"/>
        </w:rPr>
        <w:t xml:space="preserve">   </w:t>
      </w:r>
      <w:r w:rsidRPr="00215CFB">
        <w:rPr>
          <w:rFonts w:ascii="Arial" w:eastAsia="Times New Roman" w:hAnsi="Arial" w:cs="Arial"/>
          <w:sz w:val="24"/>
          <w:szCs w:val="24"/>
        </w:rPr>
        <w:t xml:space="preserve">Iran. </w:t>
      </w:r>
      <w:r w:rsidR="00215CFB">
        <w:rPr>
          <w:rFonts w:ascii="Arial" w:eastAsia="Times New Roman" w:hAnsi="Arial" w:cs="Arial"/>
          <w:sz w:val="24"/>
          <w:szCs w:val="24"/>
        </w:rPr>
        <w:br/>
      </w:r>
    </w:p>
    <w:p w14:paraId="586307BA" w14:textId="2F8A1681" w:rsidR="00D42615" w:rsidRDefault="00DC02C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65" w:history="1">
        <w:r w:rsidR="00D42615" w:rsidRPr="00AC2D6D">
          <w:rPr>
            <w:rStyle w:val="Hyperlink"/>
            <w:rFonts w:ascii="Arial" w:eastAsia="Times New Roman" w:hAnsi="Arial" w:cs="Arial"/>
            <w:b/>
            <w:bCs/>
            <w:sz w:val="24"/>
            <w:szCs w:val="24"/>
          </w:rPr>
          <w:t>KASONTA 2014</w:t>
        </w:r>
      </w:hyperlink>
      <w:r w:rsidR="00D42615">
        <w:rPr>
          <w:rFonts w:ascii="Arial" w:eastAsia="Times New Roman" w:hAnsi="Arial" w:cs="Arial"/>
          <w:b/>
          <w:bCs/>
          <w:sz w:val="24"/>
          <w:szCs w:val="24"/>
        </w:rPr>
        <w:br/>
        <w:t xml:space="preserve">Colostrum from cows immunized with a vaccine associated with bovine neonatal pancytopenia contains </w:t>
      </w:r>
      <w:proofErr w:type="spellStart"/>
      <w:r w:rsidR="00D42615">
        <w:rPr>
          <w:rFonts w:ascii="Arial" w:eastAsia="Times New Roman" w:hAnsi="Arial" w:cs="Arial"/>
          <w:b/>
          <w:bCs/>
          <w:sz w:val="24"/>
          <w:szCs w:val="24"/>
        </w:rPr>
        <w:t>allo</w:t>
      </w:r>
      <w:proofErr w:type="spellEnd"/>
      <w:r w:rsidR="00D42615">
        <w:rPr>
          <w:rFonts w:ascii="Arial" w:eastAsia="Times New Roman" w:hAnsi="Arial" w:cs="Arial"/>
          <w:b/>
          <w:bCs/>
          <w:sz w:val="24"/>
          <w:szCs w:val="24"/>
        </w:rPr>
        <w:t>-antibodies that cross-react with human MHC-1 molecules</w:t>
      </w:r>
    </w:p>
    <w:p w14:paraId="6B0D5DDB" w14:textId="2CAFF5D4" w:rsidR="00DC02C6" w:rsidRPr="00DC02C6" w:rsidRDefault="00D42615" w:rsidP="00DC02C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is a new fatal disease of calves born to cows who were vaccinated with a diarrhea virus.  This can also affect humans, so use colostrum only from cows that have NOT been vaccinated with this vaccine</w:t>
      </w:r>
      <w:r w:rsidR="00AC2D6D">
        <w:rPr>
          <w:rFonts w:ascii="Arial" w:eastAsia="Times New Roman" w:hAnsi="Arial" w:cs="Arial"/>
          <w:sz w:val="24"/>
          <w:szCs w:val="24"/>
        </w:rPr>
        <w:t>.</w:t>
      </w:r>
    </w:p>
    <w:p w14:paraId="605CDC21" w14:textId="77777777" w:rsidR="00DC02C6" w:rsidRPr="00DC02C6"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should this not be a warning to be wary of what we vaccinate human mothers for?</w:t>
      </w:r>
    </w:p>
    <w:p w14:paraId="2576134F" w14:textId="77777777" w:rsidR="00EC5D2D" w:rsidRPr="00EC5D2D" w:rsidRDefault="00DC02C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1866"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70FD8A6F" w14:textId="60A0EECD" w:rsidR="00AC2D6D" w:rsidRPr="00D42615" w:rsidRDefault="00EC5D2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1867"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AC2D6D">
        <w:rPr>
          <w:rFonts w:ascii="Arial" w:eastAsia="Times New Roman" w:hAnsi="Arial" w:cs="Arial"/>
          <w:sz w:val="24"/>
          <w:szCs w:val="24"/>
        </w:rPr>
        <w:br/>
      </w:r>
    </w:p>
    <w:p w14:paraId="0AC70F92" w14:textId="4B4CB25A" w:rsidR="00215C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8" w:history="1">
        <w:r w:rsidR="00313B12" w:rsidRPr="006D3C81">
          <w:rPr>
            <w:rFonts w:ascii="Arial" w:eastAsia="Times New Roman" w:hAnsi="Arial" w:cs="Arial"/>
            <w:b/>
            <w:bCs/>
            <w:color w:val="0000FF"/>
            <w:sz w:val="24"/>
            <w:szCs w:val="24"/>
            <w:u w:val="single"/>
          </w:rPr>
          <w:t>KATZ 2010</w:t>
        </w:r>
      </w:hyperlink>
      <w:r w:rsidR="00313B12" w:rsidRPr="006D3C81">
        <w:rPr>
          <w:rFonts w:ascii="Arial" w:eastAsia="Times New Roman" w:hAnsi="Arial" w:cs="Arial"/>
          <w:b/>
          <w:bCs/>
          <w:sz w:val="24"/>
          <w:szCs w:val="24"/>
        </w:rPr>
        <w:br/>
        <w:t>A Compound Herbal Preparation (CHP) in the Treatment of Children With ADHD: A Randomized Controlled Trial</w:t>
      </w:r>
    </w:p>
    <w:p w14:paraId="75DF450C" w14:textId="77777777"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215CFB">
        <w:rPr>
          <w:rFonts w:ascii="Arial" w:eastAsia="Times New Roman" w:hAnsi="Arial" w:cs="Arial"/>
          <w:sz w:val="24"/>
          <w:szCs w:val="24"/>
        </w:rPr>
        <w:t>ADHD, TOVA, vitamins, food grade botanicals called Nurture &amp; Clarity by Tree of Healing-LD Clinic, Herzliya, Israel.</w:t>
      </w:r>
    </w:p>
    <w:p w14:paraId="37831636" w14:textId="1168C4EA"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b/>
          <w:bCs/>
          <w:sz w:val="24"/>
          <w:szCs w:val="24"/>
        </w:rPr>
        <w:t>NOTE:</w:t>
      </w:r>
      <w:r w:rsidRPr="00E965AE">
        <w:rPr>
          <w:rFonts w:ascii="Arial" w:eastAsia="Times New Roman" w:hAnsi="Arial" w:cs="Arial"/>
          <w:sz w:val="24"/>
          <w:szCs w:val="24"/>
        </w:rPr>
        <w:t xml:space="preserve"> 3 of the authors work for Tree of Healing-LD which makes the product. </w:t>
      </w:r>
      <w:r w:rsidR="00E965AE">
        <w:rPr>
          <w:rFonts w:ascii="Arial" w:eastAsia="Times New Roman" w:hAnsi="Arial" w:cs="Arial"/>
          <w:sz w:val="24"/>
          <w:szCs w:val="24"/>
        </w:rPr>
        <w:br/>
      </w:r>
    </w:p>
    <w:p w14:paraId="29CE3F18"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69" w:history="1">
        <w:r w:rsidR="00313B12" w:rsidRPr="006D3C81">
          <w:rPr>
            <w:rFonts w:ascii="Arial" w:eastAsia="Times New Roman" w:hAnsi="Arial" w:cs="Arial"/>
            <w:b/>
            <w:bCs/>
            <w:color w:val="0000FF"/>
            <w:sz w:val="24"/>
            <w:szCs w:val="24"/>
            <w:u w:val="single"/>
          </w:rPr>
          <w:t>KAUR 2003</w:t>
        </w:r>
      </w:hyperlink>
      <w:r w:rsidR="00313B12" w:rsidRPr="006D3C81">
        <w:rPr>
          <w:rFonts w:ascii="Arial" w:eastAsia="Times New Roman" w:hAnsi="Arial" w:cs="Arial"/>
          <w:b/>
          <w:bCs/>
          <w:sz w:val="24"/>
          <w:szCs w:val="24"/>
        </w:rPr>
        <w:br/>
        <w:t>Genetic or Pharmacological Iron Chelation Prevents MPTP-Induced Neurotoxicity In Vivo: A Novel Therapy for Parkinson’s Disease</w:t>
      </w:r>
    </w:p>
    <w:p w14:paraId="51B78828" w14:textId="68574452" w:rsidR="00313B12" w:rsidRPr="00E965AE"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Animal study.  </w:t>
      </w:r>
      <w:r w:rsidR="00313B12" w:rsidRPr="00E965AE">
        <w:rPr>
          <w:rFonts w:ascii="Arial" w:eastAsia="Times New Roman" w:hAnsi="Arial" w:cs="Arial"/>
          <w:sz w:val="24"/>
          <w:szCs w:val="24"/>
        </w:rPr>
        <w:t xml:space="preserve">Mice. iron. chelating iron protected brain against iron toxin; chelation may be effective therapy for Parkinson's. </w:t>
      </w:r>
      <w:r>
        <w:rPr>
          <w:rFonts w:ascii="Arial" w:eastAsia="Times New Roman" w:hAnsi="Arial" w:cs="Arial"/>
          <w:sz w:val="24"/>
          <w:szCs w:val="24"/>
        </w:rPr>
        <w:br/>
      </w:r>
    </w:p>
    <w:p w14:paraId="31CF08C4"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0" w:history="1">
        <w:r w:rsidR="00313B12" w:rsidRPr="006D3C81">
          <w:rPr>
            <w:rFonts w:ascii="Arial" w:eastAsia="Times New Roman" w:hAnsi="Arial" w:cs="Arial"/>
            <w:b/>
            <w:bCs/>
            <w:color w:val="0000FF"/>
            <w:sz w:val="24"/>
            <w:szCs w:val="24"/>
            <w:u w:val="single"/>
          </w:rPr>
          <w:t>KAUR 2010</w:t>
        </w:r>
      </w:hyperlink>
      <w:r w:rsidR="00313B12" w:rsidRPr="006D3C81">
        <w:rPr>
          <w:rFonts w:ascii="Arial" w:eastAsia="Times New Roman" w:hAnsi="Arial" w:cs="Arial"/>
          <w:b/>
          <w:bCs/>
          <w:sz w:val="24"/>
          <w:szCs w:val="24"/>
        </w:rPr>
        <w:br/>
        <w:t>Evaluation of mutagenic potential of food dye (Apple green)</w:t>
      </w:r>
    </w:p>
    <w:p w14:paraId="60794C2B" w14:textId="68E53CBA"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Yellow 5, Blue 1, </w:t>
      </w:r>
      <w:proofErr w:type="gramStart"/>
      <w:r w:rsidRPr="00E965AE">
        <w:rPr>
          <w:rFonts w:ascii="Arial" w:eastAsia="Times New Roman" w:hAnsi="Arial" w:cs="Arial"/>
          <w:sz w:val="24"/>
          <w:szCs w:val="24"/>
        </w:rPr>
        <w:t>Ames</w:t>
      </w:r>
      <w:proofErr w:type="gramEnd"/>
      <w:r w:rsidRPr="00E965AE">
        <w:rPr>
          <w:rFonts w:ascii="Arial" w:eastAsia="Times New Roman" w:hAnsi="Arial" w:cs="Arial"/>
          <w:sz w:val="24"/>
          <w:szCs w:val="24"/>
        </w:rPr>
        <w:t xml:space="preserve"> test, salmonella, moderately mutagenic </w:t>
      </w:r>
      <w:r w:rsidR="00745F90">
        <w:rPr>
          <w:rFonts w:ascii="Arial" w:eastAsia="Times New Roman" w:hAnsi="Arial" w:cs="Arial"/>
          <w:sz w:val="24"/>
          <w:szCs w:val="24"/>
        </w:rPr>
        <w:br/>
      </w:r>
    </w:p>
    <w:p w14:paraId="19AB6AE3"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1" w:history="1">
        <w:r w:rsidR="00313B12" w:rsidRPr="006D3C81">
          <w:rPr>
            <w:rFonts w:ascii="Arial" w:eastAsia="Times New Roman" w:hAnsi="Arial" w:cs="Arial"/>
            <w:b/>
            <w:bCs/>
            <w:color w:val="0000FF"/>
            <w:sz w:val="24"/>
            <w:szCs w:val="24"/>
            <w:u w:val="single"/>
          </w:rPr>
          <w:t>KAVALE 1982</w:t>
        </w:r>
      </w:hyperlink>
      <w:r w:rsidR="00313B12" w:rsidRPr="006D3C81">
        <w:rPr>
          <w:rFonts w:ascii="Arial" w:eastAsia="Times New Roman" w:hAnsi="Arial" w:cs="Arial"/>
          <w:b/>
          <w:bCs/>
          <w:sz w:val="24"/>
          <w:szCs w:val="24"/>
        </w:rPr>
        <w:br/>
        <w:t>The efficacy of stimulant drug treatment for hyperactivity: A meta-analysis</w:t>
      </w:r>
    </w:p>
    <w:p w14:paraId="212B574E" w14:textId="5FE0D6C6"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Reviewed 135 studies on drugs, most published in the 1970s, concluding stimulant drugs are effective for hyperactivity. </w:t>
      </w:r>
      <w:r w:rsidR="00E965AE">
        <w:rPr>
          <w:rFonts w:ascii="Arial" w:eastAsia="Times New Roman" w:hAnsi="Arial" w:cs="Arial"/>
          <w:sz w:val="24"/>
          <w:szCs w:val="24"/>
        </w:rPr>
        <w:br/>
      </w:r>
    </w:p>
    <w:p w14:paraId="34D226F2"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2" w:history="1">
        <w:r w:rsidR="00313B12" w:rsidRPr="006D3C81">
          <w:rPr>
            <w:rFonts w:ascii="Arial" w:eastAsia="Times New Roman" w:hAnsi="Arial" w:cs="Arial"/>
            <w:b/>
            <w:bCs/>
            <w:color w:val="0000FF"/>
            <w:sz w:val="24"/>
            <w:szCs w:val="24"/>
            <w:u w:val="single"/>
          </w:rPr>
          <w:t>KAVALE 1983</w:t>
        </w:r>
      </w:hyperlink>
      <w:r w:rsidR="00313B12" w:rsidRPr="006D3C81">
        <w:rPr>
          <w:rFonts w:ascii="Arial" w:eastAsia="Times New Roman" w:hAnsi="Arial" w:cs="Arial"/>
          <w:b/>
          <w:bCs/>
          <w:sz w:val="24"/>
          <w:szCs w:val="24"/>
        </w:rPr>
        <w:br/>
        <w:t>Hyperactivity and Diet Treatment: A Meta-Analysis of the Feingold Hypothesis</w:t>
      </w:r>
    </w:p>
    <w:p w14:paraId="1997D422" w14:textId="77777777"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Reviewed 23 studies, most published in the 1970s.</w:t>
      </w:r>
    </w:p>
    <w:p w14:paraId="3CDB9852" w14:textId="77777777"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Concluded that research has not validated the diet, which should be "questioned" as a treatment.</w:t>
      </w:r>
    </w:p>
    <w:p w14:paraId="54497D00" w14:textId="4F9C481D"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b/>
          <w:bCs/>
          <w:sz w:val="24"/>
          <w:szCs w:val="24"/>
        </w:rPr>
        <w:t>NOTE:</w:t>
      </w:r>
      <w:r w:rsidRPr="00E965AE">
        <w:rPr>
          <w:rFonts w:ascii="Arial" w:eastAsia="Times New Roman" w:hAnsi="Arial" w:cs="Arial"/>
          <w:sz w:val="24"/>
          <w:szCs w:val="24"/>
        </w:rPr>
        <w:t xml:space="preserve"> This </w:t>
      </w:r>
      <w:proofErr w:type="spellStart"/>
      <w:proofErr w:type="gramStart"/>
      <w:r w:rsidRPr="00E965AE">
        <w:rPr>
          <w:rFonts w:ascii="Arial" w:eastAsia="Times New Roman" w:hAnsi="Arial" w:cs="Arial"/>
          <w:sz w:val="24"/>
          <w:szCs w:val="24"/>
        </w:rPr>
        <w:t>meta analysis</w:t>
      </w:r>
      <w:proofErr w:type="spellEnd"/>
      <w:proofErr w:type="gramEnd"/>
      <w:r w:rsidRPr="00E965AE">
        <w:rPr>
          <w:rFonts w:ascii="Arial" w:eastAsia="Times New Roman" w:hAnsi="Arial" w:cs="Arial"/>
          <w:sz w:val="24"/>
          <w:szCs w:val="24"/>
        </w:rPr>
        <w:t xml:space="preserve"> is still quoted in spite of being almost half a century out of date. </w:t>
      </w:r>
      <w:r w:rsidR="00E965AE">
        <w:rPr>
          <w:rFonts w:ascii="Arial" w:eastAsia="Times New Roman" w:hAnsi="Arial" w:cs="Arial"/>
          <w:sz w:val="24"/>
          <w:szCs w:val="24"/>
        </w:rPr>
        <w:br/>
      </w:r>
    </w:p>
    <w:p w14:paraId="2B0EDA24"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3" w:history="1">
        <w:r w:rsidR="00313B12" w:rsidRPr="006D3C81">
          <w:rPr>
            <w:rFonts w:ascii="Arial" w:eastAsia="Times New Roman" w:hAnsi="Arial" w:cs="Arial"/>
            <w:b/>
            <w:bCs/>
            <w:color w:val="0000FF"/>
            <w:sz w:val="24"/>
            <w:szCs w:val="24"/>
            <w:u w:val="single"/>
          </w:rPr>
          <w:t>KAWAGUCHI 2010</w:t>
        </w:r>
      </w:hyperlink>
      <w:r w:rsidR="00313B12" w:rsidRPr="006D3C81">
        <w:rPr>
          <w:rFonts w:ascii="Arial" w:eastAsia="Times New Roman" w:hAnsi="Arial" w:cs="Arial"/>
          <w:b/>
          <w:bCs/>
          <w:sz w:val="24"/>
          <w:szCs w:val="24"/>
        </w:rPr>
        <w:br/>
        <w:t xml:space="preserve">Maternal exposure to isobutyl-paraben impairs social recognition in adult female </w:t>
      </w:r>
      <w:proofErr w:type="gramStart"/>
      <w:r w:rsidR="00313B12" w:rsidRPr="006D3C81">
        <w:rPr>
          <w:rFonts w:ascii="Arial" w:eastAsia="Times New Roman" w:hAnsi="Arial" w:cs="Arial"/>
          <w:b/>
          <w:bCs/>
          <w:sz w:val="24"/>
          <w:szCs w:val="24"/>
        </w:rPr>
        <w:t>rats</w:t>
      </w:r>
      <w:proofErr w:type="gramEnd"/>
    </w:p>
    <w:p w14:paraId="733E2D35" w14:textId="77777777" w:rsidR="00165C19" w:rsidRPr="00165C19"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Animal study. </w:t>
      </w:r>
    </w:p>
    <w:p w14:paraId="080D0F29" w14:textId="27729EAD"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Preservatives, social recognition behavior, autism, estrogenic chemicals </w:t>
      </w:r>
      <w:r w:rsidR="00E965AE">
        <w:rPr>
          <w:rFonts w:ascii="Arial" w:eastAsia="Times New Roman" w:hAnsi="Arial" w:cs="Arial"/>
          <w:sz w:val="24"/>
          <w:szCs w:val="24"/>
        </w:rPr>
        <w:br/>
      </w:r>
    </w:p>
    <w:p w14:paraId="6D5B46F7"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4" w:history="1">
        <w:r w:rsidR="00313B12" w:rsidRPr="006D3C81">
          <w:rPr>
            <w:rFonts w:ascii="Arial" w:eastAsia="Times New Roman" w:hAnsi="Arial" w:cs="Arial"/>
            <w:b/>
            <w:bCs/>
            <w:color w:val="0000FF"/>
            <w:sz w:val="24"/>
            <w:szCs w:val="24"/>
            <w:u w:val="single"/>
          </w:rPr>
          <w:t>KAWANE 1994</w:t>
        </w:r>
      </w:hyperlink>
      <w:r w:rsidR="00313B12" w:rsidRPr="006D3C81">
        <w:rPr>
          <w:rFonts w:ascii="Arial" w:eastAsia="Times New Roman" w:hAnsi="Arial" w:cs="Arial"/>
          <w:b/>
          <w:bCs/>
          <w:sz w:val="24"/>
          <w:szCs w:val="24"/>
        </w:rPr>
        <w:br/>
        <w:t>Aspirin-induced asthma and artificial flavors.</w:t>
      </w:r>
    </w:p>
    <w:p w14:paraId="238C51F6" w14:textId="77777777" w:rsidR="00CD06C2" w:rsidRPr="00CD06C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Flavor-induced bronchospasm may cause asthma like aspirin; the flavors are all chemically similar. </w:t>
      </w:r>
    </w:p>
    <w:p w14:paraId="4FD5A235" w14:textId="263613C7" w:rsidR="004F4D53" w:rsidRPr="004F4D53" w:rsidRDefault="00313B12" w:rsidP="004F4D53">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Japan. </w:t>
      </w:r>
    </w:p>
    <w:p w14:paraId="4001CFE2"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5" w:history="1">
        <w:r w:rsidR="00313B12" w:rsidRPr="006D3C81">
          <w:rPr>
            <w:rFonts w:ascii="Arial" w:eastAsia="Times New Roman" w:hAnsi="Arial" w:cs="Arial"/>
            <w:b/>
            <w:bCs/>
            <w:color w:val="0000FF"/>
            <w:sz w:val="24"/>
            <w:szCs w:val="24"/>
            <w:u w:val="single"/>
          </w:rPr>
          <w:t>KAYANI 2002</w:t>
        </w:r>
      </w:hyperlink>
      <w:r w:rsidR="00313B12" w:rsidRPr="006D3C81">
        <w:rPr>
          <w:rFonts w:ascii="Arial" w:eastAsia="Times New Roman" w:hAnsi="Arial" w:cs="Arial"/>
          <w:b/>
          <w:bCs/>
          <w:sz w:val="24"/>
          <w:szCs w:val="24"/>
        </w:rPr>
        <w:br/>
        <w:t>Adverse Behavioral Effects of Treatment for Acute Exacerbation of Asthma in Children: A Comparison of Two Doses of Oral Steroids</w:t>
      </w:r>
    </w:p>
    <w:p w14:paraId="0A3E31A7" w14:textId="2090DBE2"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Anxiety, aggression, hyperactivity. </w:t>
      </w:r>
      <w:r w:rsidR="00E965AE">
        <w:rPr>
          <w:rFonts w:ascii="Arial" w:eastAsia="Times New Roman" w:hAnsi="Arial" w:cs="Arial"/>
          <w:sz w:val="24"/>
          <w:szCs w:val="24"/>
        </w:rPr>
        <w:br/>
      </w:r>
    </w:p>
    <w:p w14:paraId="0C1B93B5"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6" w:history="1">
        <w:r w:rsidR="00313B12" w:rsidRPr="006D3C81">
          <w:rPr>
            <w:rFonts w:ascii="Arial" w:eastAsia="Times New Roman" w:hAnsi="Arial" w:cs="Arial"/>
            <w:b/>
            <w:bCs/>
            <w:color w:val="0000FF"/>
            <w:sz w:val="24"/>
            <w:szCs w:val="24"/>
            <w:u w:val="single"/>
          </w:rPr>
          <w:t>KAYASHITA 1996</w:t>
        </w:r>
      </w:hyperlink>
      <w:r w:rsidR="00313B12" w:rsidRPr="006D3C81">
        <w:rPr>
          <w:rFonts w:ascii="Arial" w:eastAsia="Times New Roman" w:hAnsi="Arial" w:cs="Arial"/>
          <w:b/>
          <w:bCs/>
          <w:sz w:val="24"/>
          <w:szCs w:val="24"/>
        </w:rPr>
        <w:br/>
        <w:t>Buckwheat protein extract suppression of the growth depression in rats induced by feeding amaranth (Food Red No. 2)</w:t>
      </w:r>
    </w:p>
    <w:p w14:paraId="03E07860" w14:textId="77777777" w:rsidR="00165C19" w:rsidRPr="00165C19"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Animal study. </w:t>
      </w:r>
    </w:p>
    <w:p w14:paraId="0E1E393F" w14:textId="33594CB5"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Rats, lowered cholesterol, constipation, fiber, Red 2 suppresses growth. </w:t>
      </w:r>
    </w:p>
    <w:p w14:paraId="2784070D" w14:textId="77777777" w:rsidR="00E965AE"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Buckwheat suppresses toxicity of Red 2, improved nutritional efficiency.</w:t>
      </w:r>
    </w:p>
    <w:p w14:paraId="1A62E4E0" w14:textId="03A17AA2"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 Japan. </w:t>
      </w:r>
      <w:r w:rsidR="00E965AE">
        <w:rPr>
          <w:rFonts w:ascii="Arial" w:eastAsia="Times New Roman" w:hAnsi="Arial" w:cs="Arial"/>
          <w:b/>
          <w:bCs/>
          <w:sz w:val="24"/>
          <w:szCs w:val="24"/>
        </w:rPr>
        <w:br/>
      </w:r>
    </w:p>
    <w:p w14:paraId="4AE134A0"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7" w:history="1">
        <w:r w:rsidR="00313B12" w:rsidRPr="006D3C81">
          <w:rPr>
            <w:rFonts w:ascii="Arial" w:eastAsia="Times New Roman" w:hAnsi="Arial" w:cs="Arial"/>
            <w:b/>
            <w:bCs/>
            <w:color w:val="0000FF"/>
            <w:sz w:val="24"/>
            <w:szCs w:val="24"/>
            <w:u w:val="single"/>
          </w:rPr>
          <w:t>KEAN 2015</w:t>
        </w:r>
      </w:hyperlink>
      <w:r w:rsidR="00313B12" w:rsidRPr="006D3C81">
        <w:rPr>
          <w:rFonts w:ascii="Arial" w:eastAsia="Times New Roman" w:hAnsi="Arial" w:cs="Arial"/>
          <w:b/>
          <w:bCs/>
          <w:sz w:val="24"/>
          <w:szCs w:val="24"/>
        </w:rPr>
        <w:br/>
        <w:t xml:space="preserve">A Randomized Controlled Trial Investigating the Effects of a Special Extract of </w:t>
      </w:r>
      <w:r w:rsidR="00313B12" w:rsidRPr="006D3C81">
        <w:rPr>
          <w:rFonts w:ascii="Arial" w:eastAsia="Times New Roman" w:hAnsi="Arial" w:cs="Arial"/>
          <w:b/>
          <w:bCs/>
          <w:i/>
          <w:iCs/>
          <w:sz w:val="24"/>
          <w:szCs w:val="24"/>
        </w:rPr>
        <w:t xml:space="preserve">Bacopa </w:t>
      </w:r>
      <w:proofErr w:type="spellStart"/>
      <w:r w:rsidR="00313B12" w:rsidRPr="006D3C81">
        <w:rPr>
          <w:rFonts w:ascii="Arial" w:eastAsia="Times New Roman" w:hAnsi="Arial" w:cs="Arial"/>
          <w:b/>
          <w:bCs/>
          <w:i/>
          <w:iCs/>
          <w:sz w:val="24"/>
          <w:szCs w:val="24"/>
        </w:rPr>
        <w:t>monnieri</w:t>
      </w:r>
      <w:proofErr w:type="spellEnd"/>
      <w:r w:rsidR="00313B12" w:rsidRPr="006D3C81">
        <w:rPr>
          <w:rFonts w:ascii="Arial" w:eastAsia="Times New Roman" w:hAnsi="Arial" w:cs="Arial"/>
          <w:b/>
          <w:bCs/>
          <w:sz w:val="24"/>
          <w:szCs w:val="24"/>
        </w:rPr>
        <w:t xml:space="preserve"> (CDRI 08) on Hyperactivity and Inattention in Male Children and Adolescents: BACHI Study Protocol (ANZCTRN12612000827831) </w:t>
      </w:r>
    </w:p>
    <w:p w14:paraId="49647E72" w14:textId="64EA5B50" w:rsidR="00313B12" w:rsidRPr="00E965AE"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lastRenderedPageBreak/>
        <w:t>P</w:t>
      </w:r>
      <w:r w:rsidR="00313B12" w:rsidRPr="00E965AE">
        <w:rPr>
          <w:rFonts w:ascii="Arial" w:eastAsia="Times New Roman" w:hAnsi="Arial" w:cs="Arial"/>
          <w:sz w:val="24"/>
          <w:szCs w:val="24"/>
        </w:rPr>
        <w:t xml:space="preserve">lanned </w:t>
      </w:r>
      <w:proofErr w:type="spellStart"/>
      <w:proofErr w:type="gramStart"/>
      <w:r w:rsidR="00313B12" w:rsidRPr="00E965AE">
        <w:rPr>
          <w:rFonts w:ascii="Arial" w:eastAsia="Times New Roman" w:hAnsi="Arial" w:cs="Arial"/>
          <w:sz w:val="24"/>
          <w:szCs w:val="24"/>
        </w:rPr>
        <w:t>study.Australia</w:t>
      </w:r>
      <w:proofErr w:type="spellEnd"/>
      <w:proofErr w:type="gramEnd"/>
      <w:r w:rsidR="00313B12" w:rsidRPr="00E965AE">
        <w:rPr>
          <w:rFonts w:ascii="Arial" w:eastAsia="Times New Roman" w:hAnsi="Arial" w:cs="Arial"/>
          <w:sz w:val="24"/>
          <w:szCs w:val="24"/>
        </w:rPr>
        <w:t xml:space="preserve">. </w:t>
      </w:r>
      <w:r>
        <w:rPr>
          <w:rFonts w:ascii="Arial" w:eastAsia="Times New Roman" w:hAnsi="Arial" w:cs="Arial"/>
          <w:sz w:val="24"/>
          <w:szCs w:val="24"/>
        </w:rPr>
        <w:br/>
      </w:r>
    </w:p>
    <w:p w14:paraId="30B91F20" w14:textId="496F95D3" w:rsidR="00BB763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78" w:history="1">
        <w:r w:rsidR="00BB763F" w:rsidRPr="00AF0FBC">
          <w:rPr>
            <w:rStyle w:val="Hyperlink"/>
            <w:rFonts w:ascii="Arial" w:eastAsia="Times New Roman" w:hAnsi="Arial" w:cs="Arial"/>
            <w:b/>
            <w:bCs/>
            <w:sz w:val="24"/>
            <w:szCs w:val="24"/>
          </w:rPr>
          <w:t>KEDL 202</w:t>
        </w:r>
        <w:r w:rsidR="00AF0FBC" w:rsidRPr="00AF0FBC">
          <w:rPr>
            <w:rStyle w:val="Hyperlink"/>
            <w:rFonts w:ascii="Arial" w:eastAsia="Times New Roman" w:hAnsi="Arial" w:cs="Arial"/>
            <w:b/>
            <w:bCs/>
            <w:sz w:val="24"/>
            <w:szCs w:val="24"/>
          </w:rPr>
          <w:t>3</w:t>
        </w:r>
      </w:hyperlink>
      <w:r w:rsidR="00AF0FBC">
        <w:rPr>
          <w:rFonts w:ascii="Arial" w:eastAsia="Times New Roman" w:hAnsi="Arial" w:cs="Arial"/>
          <w:b/>
          <w:bCs/>
          <w:sz w:val="24"/>
          <w:szCs w:val="24"/>
        </w:rPr>
        <w:t xml:space="preserve">      (</w:t>
      </w:r>
      <w:hyperlink r:id="rId1879" w:history="1">
        <w:r w:rsidR="00AF0FBC" w:rsidRPr="00AF0FBC">
          <w:rPr>
            <w:rStyle w:val="Hyperlink"/>
            <w:rFonts w:ascii="Arial" w:eastAsia="Times New Roman" w:hAnsi="Arial" w:cs="Arial"/>
            <w:b/>
            <w:bCs/>
            <w:sz w:val="24"/>
            <w:szCs w:val="24"/>
          </w:rPr>
          <w:t>preprint 2022</w:t>
        </w:r>
      </w:hyperlink>
      <w:r w:rsidR="00AF0FBC">
        <w:rPr>
          <w:rFonts w:ascii="Arial" w:eastAsia="Times New Roman" w:hAnsi="Arial" w:cs="Arial"/>
          <w:b/>
          <w:bCs/>
          <w:sz w:val="24"/>
          <w:szCs w:val="24"/>
        </w:rPr>
        <w:t>)</w:t>
      </w:r>
      <w:r w:rsidR="00BB763F">
        <w:rPr>
          <w:rFonts w:ascii="Arial" w:eastAsia="Times New Roman" w:hAnsi="Arial" w:cs="Arial"/>
          <w:b/>
          <w:bCs/>
          <w:sz w:val="24"/>
          <w:szCs w:val="24"/>
        </w:rPr>
        <w:br/>
        <w:t>Evidence for Aerosol Transfer of SARS-CoV2-specific Humoral Immunity</w:t>
      </w:r>
    </w:p>
    <w:p w14:paraId="0EB73C2D" w14:textId="665015A4" w:rsidR="00BB763F" w:rsidRPr="00BB763F" w:rsidRDefault="00BB763F" w:rsidP="00BB763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w:t>
      </w:r>
      <w:r w:rsidR="00AF0FBC">
        <w:rPr>
          <w:rFonts w:ascii="Arial" w:eastAsia="Times New Roman" w:hAnsi="Arial" w:cs="Arial"/>
          <w:sz w:val="24"/>
          <w:szCs w:val="24"/>
        </w:rPr>
        <w:t>OVID</w:t>
      </w:r>
      <w:r>
        <w:rPr>
          <w:rFonts w:ascii="Arial" w:eastAsia="Times New Roman" w:hAnsi="Arial" w:cs="Arial"/>
          <w:sz w:val="24"/>
          <w:szCs w:val="24"/>
        </w:rPr>
        <w:t xml:space="preserve">:  Immunity can be transferred from vaccinated person to unvaccinated via antibody transfer in aerosols. </w:t>
      </w:r>
    </w:p>
    <w:p w14:paraId="478C35C4" w14:textId="502B38C6" w:rsidR="00AF0FBC" w:rsidRPr="004F4D53" w:rsidRDefault="00BB763F" w:rsidP="00AF0FBC">
      <w:pPr>
        <w:numPr>
          <w:ilvl w:val="1"/>
          <w:numId w:val="16"/>
        </w:numPr>
        <w:spacing w:before="100" w:beforeAutospacing="1" w:after="120" w:line="240" w:lineRule="auto"/>
        <w:rPr>
          <w:rFonts w:ascii="Arial" w:eastAsia="Times New Roman" w:hAnsi="Arial" w:cs="Arial"/>
          <w:b/>
          <w:bCs/>
          <w:sz w:val="24"/>
          <w:szCs w:val="24"/>
        </w:rPr>
      </w:pPr>
      <w:r w:rsidRPr="004F4D53">
        <w:rPr>
          <w:rFonts w:ascii="Arial" w:eastAsia="Times New Roman" w:hAnsi="Arial" w:cs="Arial"/>
          <w:sz w:val="24"/>
          <w:szCs w:val="24"/>
        </w:rPr>
        <w:t xml:space="preserve">They collected masks and analyzed them.  </w:t>
      </w:r>
    </w:p>
    <w:p w14:paraId="788ABC60" w14:textId="27778F1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0" w:history="1">
        <w:r w:rsidR="00313B12" w:rsidRPr="006D3C81">
          <w:rPr>
            <w:rFonts w:ascii="Arial" w:eastAsia="Times New Roman" w:hAnsi="Arial" w:cs="Arial"/>
            <w:b/>
            <w:bCs/>
            <w:color w:val="0000FF"/>
            <w:sz w:val="24"/>
            <w:szCs w:val="24"/>
            <w:u w:val="single"/>
          </w:rPr>
          <w:t>KEENAN 2017</w:t>
        </w:r>
      </w:hyperlink>
      <w:r w:rsidR="00313B12" w:rsidRPr="006D3C81">
        <w:rPr>
          <w:rFonts w:ascii="Arial" w:eastAsia="Times New Roman" w:hAnsi="Arial" w:cs="Arial"/>
          <w:b/>
          <w:bCs/>
          <w:sz w:val="24"/>
          <w:szCs w:val="24"/>
        </w:rPr>
        <w:br/>
        <w:t xml:space="preserve">Limitations of the Current Standards of Care for Treating Gout and Crystal Deposition in the Primary Care Setting: A Review </w:t>
      </w:r>
    </w:p>
    <w:p w14:paraId="380A1F8C" w14:textId="252DDE85"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Gout </w:t>
      </w:r>
      <w:r w:rsidR="00E965AE">
        <w:rPr>
          <w:rFonts w:ascii="Arial" w:eastAsia="Times New Roman" w:hAnsi="Arial" w:cs="Arial"/>
          <w:sz w:val="24"/>
          <w:szCs w:val="24"/>
        </w:rPr>
        <w:br/>
      </w:r>
    </w:p>
    <w:p w14:paraId="56E46D45"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1" w:history="1">
        <w:r w:rsidR="00313B12" w:rsidRPr="006D3C81">
          <w:rPr>
            <w:rFonts w:ascii="Arial" w:eastAsia="Times New Roman" w:hAnsi="Arial" w:cs="Arial"/>
            <w:b/>
            <w:bCs/>
            <w:color w:val="0000FF"/>
            <w:sz w:val="24"/>
            <w:szCs w:val="24"/>
            <w:u w:val="single"/>
          </w:rPr>
          <w:t>KEIKOTLHAILE 2010</w:t>
        </w:r>
      </w:hyperlink>
      <w:r w:rsidR="00313B12" w:rsidRPr="006D3C81">
        <w:rPr>
          <w:rFonts w:ascii="Arial" w:eastAsia="Times New Roman" w:hAnsi="Arial" w:cs="Arial"/>
          <w:b/>
          <w:bCs/>
          <w:sz w:val="24"/>
          <w:szCs w:val="24"/>
        </w:rPr>
        <w:br/>
        <w:t>Effects of food processing on pesticide residues in fruits and vegetables: A meta-analysis approach</w:t>
      </w:r>
    </w:p>
    <w:p w14:paraId="2D1A3BBB" w14:textId="77777777"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Pesticides reduced or increased by blanching, boiling, canning, frying, juicing, peeling, </w:t>
      </w:r>
      <w:proofErr w:type="gramStart"/>
      <w:r w:rsidRPr="00E965AE">
        <w:rPr>
          <w:rFonts w:ascii="Arial" w:eastAsia="Times New Roman" w:hAnsi="Arial" w:cs="Arial"/>
          <w:sz w:val="24"/>
          <w:szCs w:val="24"/>
        </w:rPr>
        <w:t>washing</w:t>
      </w:r>
      <w:proofErr w:type="gramEnd"/>
    </w:p>
    <w:p w14:paraId="446BE917" w14:textId="43D81BF5" w:rsidR="004F4D53" w:rsidRPr="004F4D53" w:rsidRDefault="00313B12" w:rsidP="004F4D53">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Nice chart of pesticides found on various foods. </w:t>
      </w:r>
      <w:proofErr w:type="spellStart"/>
      <w:r w:rsidRPr="00E965AE">
        <w:rPr>
          <w:rFonts w:ascii="Arial" w:eastAsia="Times New Roman" w:hAnsi="Arial" w:cs="Arial"/>
          <w:sz w:val="24"/>
          <w:szCs w:val="24"/>
        </w:rPr>
        <w:t>Keikotlhaile</w:t>
      </w:r>
      <w:proofErr w:type="spellEnd"/>
      <w:r w:rsidRPr="00E965AE">
        <w:rPr>
          <w:rFonts w:ascii="Arial" w:eastAsia="Times New Roman" w:hAnsi="Arial" w:cs="Arial"/>
          <w:sz w:val="24"/>
          <w:szCs w:val="24"/>
        </w:rPr>
        <w:t xml:space="preserve">, </w:t>
      </w:r>
      <w:proofErr w:type="spellStart"/>
      <w:r w:rsidRPr="00E965AE">
        <w:rPr>
          <w:rFonts w:ascii="Arial" w:eastAsia="Times New Roman" w:hAnsi="Arial" w:cs="Arial"/>
          <w:sz w:val="24"/>
          <w:szCs w:val="24"/>
        </w:rPr>
        <w:t>Spanoghe</w:t>
      </w:r>
      <w:proofErr w:type="spellEnd"/>
      <w:r w:rsidRPr="00E965AE">
        <w:rPr>
          <w:rFonts w:ascii="Arial" w:eastAsia="Times New Roman" w:hAnsi="Arial" w:cs="Arial"/>
          <w:sz w:val="24"/>
          <w:szCs w:val="24"/>
        </w:rPr>
        <w:t xml:space="preserve">, </w:t>
      </w:r>
      <w:proofErr w:type="spellStart"/>
      <w:r w:rsidRPr="00E965AE">
        <w:rPr>
          <w:rFonts w:ascii="Arial" w:eastAsia="Times New Roman" w:hAnsi="Arial" w:cs="Arial"/>
          <w:sz w:val="24"/>
          <w:szCs w:val="24"/>
        </w:rPr>
        <w:t>Steurbaut</w:t>
      </w:r>
      <w:proofErr w:type="spellEnd"/>
      <w:r w:rsidRPr="00E965AE">
        <w:rPr>
          <w:rFonts w:ascii="Arial" w:eastAsia="Times New Roman" w:hAnsi="Arial" w:cs="Arial"/>
          <w:sz w:val="24"/>
          <w:szCs w:val="24"/>
        </w:rPr>
        <w:t xml:space="preserve">. Belgium. </w:t>
      </w:r>
    </w:p>
    <w:p w14:paraId="7B0766F5" w14:textId="39C80D4B"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2" w:history="1">
        <w:r w:rsidR="00313B12" w:rsidRPr="006D3C81">
          <w:rPr>
            <w:rFonts w:ascii="Arial" w:eastAsia="Times New Roman" w:hAnsi="Arial" w:cs="Arial"/>
            <w:b/>
            <w:bCs/>
            <w:color w:val="0000FF"/>
            <w:sz w:val="24"/>
            <w:szCs w:val="24"/>
            <w:u w:val="single"/>
          </w:rPr>
          <w:t>KELLEY 2004</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 xml:space="preserve">High Dietary Fructose Induces a Hepatic Stress Response Resulting in Cholesterol and Lipid Dysregulation </w:t>
      </w:r>
      <w:r w:rsidR="00E965AE">
        <w:rPr>
          <w:rFonts w:ascii="Arial" w:eastAsia="Times New Roman" w:hAnsi="Arial" w:cs="Arial"/>
          <w:b/>
          <w:bCs/>
          <w:sz w:val="24"/>
          <w:szCs w:val="24"/>
        </w:rPr>
        <w:br/>
      </w:r>
      <w:r w:rsidR="00E965AE">
        <w:rPr>
          <w:rFonts w:ascii="Arial" w:eastAsia="Times New Roman" w:hAnsi="Arial" w:cs="Arial"/>
          <w:b/>
          <w:bCs/>
          <w:sz w:val="24"/>
          <w:szCs w:val="24"/>
        </w:rPr>
        <w:br/>
      </w:r>
    </w:p>
    <w:p w14:paraId="475EB31D"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3" w:history="1">
        <w:r w:rsidR="00313B12" w:rsidRPr="006D3C81">
          <w:rPr>
            <w:rFonts w:ascii="Arial" w:eastAsia="Times New Roman" w:hAnsi="Arial" w:cs="Arial"/>
            <w:b/>
            <w:bCs/>
            <w:color w:val="0000FF"/>
            <w:sz w:val="24"/>
            <w:szCs w:val="24"/>
            <w:u w:val="single"/>
          </w:rPr>
          <w:t>KELLY 1998</w:t>
        </w:r>
      </w:hyperlink>
      <w:proofErr w:type="gramStart"/>
      <w:r w:rsidR="006D3C81">
        <w:rPr>
          <w:rFonts w:ascii="Arial" w:eastAsia="Times New Roman" w:hAnsi="Arial" w:cs="Arial"/>
          <w:b/>
          <w:bCs/>
          <w:color w:val="0000FF"/>
          <w:sz w:val="24"/>
          <w:szCs w:val="24"/>
          <w:u w:val="single"/>
        </w:rPr>
        <w:t xml:space="preserve">   </w:t>
      </w:r>
      <w:r w:rsidR="006D3C81">
        <w:rPr>
          <w:rFonts w:ascii="Arial" w:eastAsia="Times New Roman" w:hAnsi="Arial" w:cs="Arial"/>
          <w:color w:val="0000FF"/>
          <w:sz w:val="24"/>
          <w:szCs w:val="24"/>
          <w:u w:val="single"/>
        </w:rPr>
        <w:t>(</w:t>
      </w:r>
      <w:proofErr w:type="gramEnd"/>
      <w:r w:rsidR="006D3C81">
        <w:rPr>
          <w:rFonts w:ascii="Arial" w:eastAsia="Times New Roman" w:hAnsi="Arial" w:cs="Arial"/>
          <w:color w:val="0000FF"/>
          <w:sz w:val="24"/>
          <w:szCs w:val="24"/>
          <w:u w:val="single"/>
        </w:rPr>
        <w:t>Wakefield)</w:t>
      </w:r>
      <w:r w:rsidR="00313B12" w:rsidRPr="006D3C81">
        <w:rPr>
          <w:rFonts w:ascii="Arial" w:eastAsia="Times New Roman" w:hAnsi="Arial" w:cs="Arial"/>
          <w:b/>
          <w:bCs/>
          <w:sz w:val="24"/>
          <w:szCs w:val="24"/>
        </w:rPr>
        <w:br/>
        <w:t xml:space="preserve">Focal reduction of villous blood flow in early indomethacin enteropathy: a dynamic vascular study in the rat </w:t>
      </w:r>
    </w:p>
    <w:p w14:paraId="44BDE7DC"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07AA3CC6" w14:textId="5576AC54"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Indomethacin injury. rats. UK </w:t>
      </w:r>
      <w:r w:rsidR="00E965AE">
        <w:rPr>
          <w:rFonts w:ascii="Arial" w:eastAsia="Times New Roman" w:hAnsi="Arial" w:cs="Arial"/>
          <w:sz w:val="24"/>
          <w:szCs w:val="24"/>
        </w:rPr>
        <w:br/>
      </w:r>
    </w:p>
    <w:p w14:paraId="3D749D37"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4" w:history="1">
        <w:r w:rsidR="00313B12" w:rsidRPr="006D3C81">
          <w:rPr>
            <w:rFonts w:ascii="Arial" w:eastAsia="Times New Roman" w:hAnsi="Arial" w:cs="Arial"/>
            <w:b/>
            <w:bCs/>
            <w:color w:val="0000FF"/>
            <w:sz w:val="24"/>
            <w:szCs w:val="24"/>
            <w:u w:val="single"/>
          </w:rPr>
          <w:t>KELLY 2015</w:t>
        </w:r>
      </w:hyperlink>
      <w:r w:rsidR="00313B12" w:rsidRPr="006D3C81">
        <w:rPr>
          <w:rFonts w:ascii="Arial" w:eastAsia="Times New Roman" w:hAnsi="Arial" w:cs="Arial"/>
          <w:b/>
          <w:bCs/>
          <w:sz w:val="24"/>
          <w:szCs w:val="24"/>
        </w:rPr>
        <w:br/>
        <w:t xml:space="preserve">Breaking down the barriers: The gut microbiome, intestinal </w:t>
      </w:r>
      <w:proofErr w:type="gramStart"/>
      <w:r w:rsidR="00313B12" w:rsidRPr="006D3C81">
        <w:rPr>
          <w:rFonts w:ascii="Arial" w:eastAsia="Times New Roman" w:hAnsi="Arial" w:cs="Arial"/>
          <w:b/>
          <w:bCs/>
          <w:sz w:val="24"/>
          <w:szCs w:val="24"/>
        </w:rPr>
        <w:t>permeability</w:t>
      </w:r>
      <w:proofErr w:type="gramEnd"/>
      <w:r w:rsidR="00313B12" w:rsidRPr="006D3C81">
        <w:rPr>
          <w:rFonts w:ascii="Arial" w:eastAsia="Times New Roman" w:hAnsi="Arial" w:cs="Arial"/>
          <w:b/>
          <w:bCs/>
          <w:sz w:val="24"/>
          <w:szCs w:val="24"/>
        </w:rPr>
        <w:t xml:space="preserve"> and stress-related psychiatric disorders. </w:t>
      </w:r>
    </w:p>
    <w:p w14:paraId="0D84FE87" w14:textId="3600D6D5"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Gut-brain, microbiome. CNS, </w:t>
      </w:r>
      <w:proofErr w:type="gramStart"/>
      <w:r w:rsidRPr="00E965AE">
        <w:rPr>
          <w:rFonts w:ascii="Arial" w:eastAsia="Times New Roman" w:hAnsi="Arial" w:cs="Arial"/>
          <w:sz w:val="24"/>
          <w:szCs w:val="24"/>
        </w:rPr>
        <w:t>inflammation..</w:t>
      </w:r>
      <w:proofErr w:type="gramEnd"/>
      <w:r w:rsidRPr="00E965AE">
        <w:rPr>
          <w:rFonts w:ascii="Arial" w:eastAsia="Times New Roman" w:hAnsi="Arial" w:cs="Arial"/>
          <w:sz w:val="24"/>
          <w:szCs w:val="24"/>
        </w:rPr>
        <w:t xml:space="preserve"> Ireland. </w:t>
      </w:r>
      <w:r w:rsidR="00E965AE">
        <w:rPr>
          <w:rFonts w:ascii="Arial" w:eastAsia="Times New Roman" w:hAnsi="Arial" w:cs="Arial"/>
          <w:sz w:val="24"/>
          <w:szCs w:val="24"/>
        </w:rPr>
        <w:br/>
      </w:r>
    </w:p>
    <w:p w14:paraId="3641A05D"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5" w:history="1">
        <w:r w:rsidR="00313B12" w:rsidRPr="006D3C81">
          <w:rPr>
            <w:rFonts w:ascii="Arial" w:eastAsia="Times New Roman" w:hAnsi="Arial" w:cs="Arial"/>
            <w:b/>
            <w:bCs/>
            <w:color w:val="0000FF"/>
            <w:sz w:val="24"/>
            <w:szCs w:val="24"/>
            <w:u w:val="single"/>
          </w:rPr>
          <w:t>KELTIKANGAS-JARVINEN 2006</w:t>
        </w:r>
      </w:hyperlink>
      <w:r w:rsidR="00313B12" w:rsidRPr="006D3C81">
        <w:rPr>
          <w:rFonts w:ascii="Arial" w:eastAsia="Times New Roman" w:hAnsi="Arial" w:cs="Arial"/>
          <w:b/>
          <w:bCs/>
          <w:sz w:val="24"/>
          <w:szCs w:val="24"/>
        </w:rPr>
        <w:br/>
        <w:t>Childhood Hyperactivity as a Predictor of Carotid Artery Intima Media Thickness Over a Period of 21 Years: The Cardiovascular Risk in Young Finns Study.</w:t>
      </w:r>
    </w:p>
    <w:p w14:paraId="157B5ED5" w14:textId="77777777"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b/>
          <w:bCs/>
          <w:sz w:val="24"/>
          <w:szCs w:val="24"/>
        </w:rPr>
        <w:t>NOTE -</w:t>
      </w:r>
      <w:r w:rsidRPr="00E965AE">
        <w:rPr>
          <w:rFonts w:ascii="Arial" w:eastAsia="Times New Roman" w:hAnsi="Arial" w:cs="Arial"/>
          <w:sz w:val="24"/>
          <w:szCs w:val="24"/>
        </w:rPr>
        <w:t xml:space="preserve"> Question: Is the connection related also to sensitivity to additives? </w:t>
      </w:r>
    </w:p>
    <w:p w14:paraId="52045640" w14:textId="41CD21B6" w:rsidR="00313B12" w:rsidRP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lastRenderedPageBreak/>
        <w:t xml:space="preserve">It would be interesting to do a longitudinal study of children on the Feingold diet to see if avoiding the additives affects the risk. </w:t>
      </w:r>
      <w:r w:rsidR="00E965AE">
        <w:rPr>
          <w:rFonts w:ascii="Arial" w:eastAsia="Times New Roman" w:hAnsi="Arial" w:cs="Arial"/>
          <w:sz w:val="24"/>
          <w:szCs w:val="24"/>
        </w:rPr>
        <w:br/>
      </w:r>
    </w:p>
    <w:p w14:paraId="0727DC22" w14:textId="37604DC7" w:rsidR="00E965AE" w:rsidRDefault="00D0705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886" w:history="1">
        <w:r w:rsidR="00313B12" w:rsidRPr="006D3C81">
          <w:rPr>
            <w:rFonts w:ascii="Arial" w:eastAsia="Times New Roman" w:hAnsi="Arial" w:cs="Arial"/>
            <w:b/>
            <w:bCs/>
            <w:color w:val="0000FF"/>
            <w:sz w:val="24"/>
            <w:szCs w:val="24"/>
            <w:u w:val="single"/>
          </w:rPr>
          <w:t xml:space="preserve">KEMP 1985 </w:t>
        </w:r>
      </w:hyperlink>
      <w:r w:rsidR="00313B12" w:rsidRPr="00D07056">
        <w:rPr>
          <w:rFonts w:ascii="Arial" w:eastAsia="Times New Roman" w:hAnsi="Arial" w:cs="Arial"/>
          <w:sz w:val="24"/>
          <w:szCs w:val="24"/>
        </w:rPr>
        <w:t>- abstract</w:t>
      </w:r>
      <w:r w:rsidR="00313B12" w:rsidRPr="00D07056">
        <w:rPr>
          <w:rFonts w:ascii="Arial" w:eastAsia="Times New Roman" w:hAnsi="Arial" w:cs="Arial"/>
          <w:sz w:val="24"/>
          <w:szCs w:val="24"/>
        </w:rPr>
        <w:br/>
      </w:r>
      <w:r w:rsidR="00313B12" w:rsidRPr="006D3C81">
        <w:rPr>
          <w:rFonts w:ascii="Arial" w:eastAsia="Times New Roman" w:hAnsi="Arial" w:cs="Arial"/>
          <w:b/>
          <w:bCs/>
          <w:sz w:val="24"/>
          <w:szCs w:val="24"/>
        </w:rPr>
        <w:t>An elimination diet for chronic urticaria of childhood.</w:t>
      </w:r>
    </w:p>
    <w:p w14:paraId="5D771777" w14:textId="77777777" w:rsidR="00D07056" w:rsidRPr="00D07056"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36% of children reacted to aspirin. "</w:t>
      </w:r>
      <w:proofErr w:type="gramStart"/>
      <w:r w:rsidRPr="00E965AE">
        <w:rPr>
          <w:rFonts w:ascii="Arial" w:eastAsia="Times New Roman" w:hAnsi="Arial" w:cs="Arial"/>
          <w:sz w:val="24"/>
          <w:szCs w:val="24"/>
        </w:rPr>
        <w:t>elimination</w:t>
      </w:r>
      <w:proofErr w:type="gramEnd"/>
      <w:r w:rsidRPr="00E965AE">
        <w:rPr>
          <w:rFonts w:ascii="Arial" w:eastAsia="Times New Roman" w:hAnsi="Arial" w:cs="Arial"/>
          <w:sz w:val="24"/>
          <w:szCs w:val="24"/>
        </w:rPr>
        <w:t xml:space="preserve"> diet" not specified. </w:t>
      </w:r>
    </w:p>
    <w:p w14:paraId="08C923B4" w14:textId="64D83F5A" w:rsidR="00313B12" w:rsidRPr="00E965AE" w:rsidRDefault="00D0705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under </w:t>
      </w:r>
      <w:hyperlink r:id="rId1887"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sidR="00E965AE">
        <w:rPr>
          <w:rFonts w:ascii="Arial" w:eastAsia="Times New Roman" w:hAnsi="Arial" w:cs="Arial"/>
          <w:sz w:val="24"/>
          <w:szCs w:val="24"/>
        </w:rPr>
        <w:br/>
      </w:r>
    </w:p>
    <w:p w14:paraId="525AFCD6"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88" w:history="1">
        <w:r w:rsidR="00313B12" w:rsidRPr="006D3C81">
          <w:rPr>
            <w:rFonts w:ascii="Arial" w:eastAsia="Times New Roman" w:hAnsi="Arial" w:cs="Arial"/>
            <w:b/>
            <w:bCs/>
            <w:color w:val="0000FF"/>
            <w:sz w:val="24"/>
            <w:szCs w:val="24"/>
            <w:u w:val="single"/>
          </w:rPr>
          <w:t>KEMP 2008</w:t>
        </w:r>
      </w:hyperlink>
      <w:r w:rsidR="00313B12" w:rsidRPr="006D3C81">
        <w:rPr>
          <w:rFonts w:ascii="Arial" w:eastAsia="Times New Roman" w:hAnsi="Arial" w:cs="Arial"/>
          <w:b/>
          <w:bCs/>
          <w:sz w:val="24"/>
          <w:szCs w:val="24"/>
        </w:rPr>
        <w:t xml:space="preserve"> </w:t>
      </w:r>
      <w:r w:rsidR="00313B12" w:rsidRPr="006D3C81">
        <w:rPr>
          <w:rFonts w:ascii="Arial" w:eastAsia="Times New Roman" w:hAnsi="Arial" w:cs="Arial"/>
          <w:b/>
          <w:bCs/>
          <w:sz w:val="24"/>
          <w:szCs w:val="24"/>
        </w:rPr>
        <w:br/>
        <w:t xml:space="preserve">Food additives and hyperactivity: Evidence supports a trial period of eliminating </w:t>
      </w:r>
      <w:proofErr w:type="spellStart"/>
      <w:r w:rsidR="00313B12" w:rsidRPr="006D3C81">
        <w:rPr>
          <w:rFonts w:ascii="Arial" w:eastAsia="Times New Roman" w:hAnsi="Arial" w:cs="Arial"/>
          <w:b/>
          <w:bCs/>
          <w:sz w:val="24"/>
          <w:szCs w:val="24"/>
        </w:rPr>
        <w:t>colourings</w:t>
      </w:r>
      <w:proofErr w:type="spellEnd"/>
      <w:r w:rsidR="00313B12" w:rsidRPr="006D3C81">
        <w:rPr>
          <w:rFonts w:ascii="Arial" w:eastAsia="Times New Roman" w:hAnsi="Arial" w:cs="Arial"/>
          <w:b/>
          <w:bCs/>
          <w:sz w:val="24"/>
          <w:szCs w:val="24"/>
        </w:rPr>
        <w:t xml:space="preserve"> and preservatives from the </w:t>
      </w:r>
      <w:proofErr w:type="gramStart"/>
      <w:r w:rsidR="00313B12" w:rsidRPr="006D3C81">
        <w:rPr>
          <w:rFonts w:ascii="Arial" w:eastAsia="Times New Roman" w:hAnsi="Arial" w:cs="Arial"/>
          <w:b/>
          <w:bCs/>
          <w:sz w:val="24"/>
          <w:szCs w:val="24"/>
        </w:rPr>
        <w:t>diet</w:t>
      </w:r>
      <w:proofErr w:type="gramEnd"/>
      <w:r w:rsidR="00313B12" w:rsidRPr="006D3C81">
        <w:rPr>
          <w:rFonts w:ascii="Arial" w:eastAsia="Times New Roman" w:hAnsi="Arial" w:cs="Arial"/>
          <w:b/>
          <w:bCs/>
          <w:sz w:val="24"/>
          <w:szCs w:val="24"/>
        </w:rPr>
        <w:t xml:space="preserve"> </w:t>
      </w:r>
    </w:p>
    <w:p w14:paraId="23200F51" w14:textId="08BF8292" w:rsidR="00313B12" w:rsidRPr="00E965AE"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1889" w:history="1">
        <w:r w:rsidR="00313B12" w:rsidRPr="00E965AE">
          <w:rPr>
            <w:rFonts w:ascii="Arial" w:eastAsia="Times New Roman" w:hAnsi="Arial" w:cs="Arial"/>
            <w:color w:val="0000FF"/>
            <w:sz w:val="24"/>
            <w:szCs w:val="24"/>
            <w:u w:val="single"/>
          </w:rPr>
          <w:t>KEMP 2008 - responses</w:t>
        </w:r>
      </w:hyperlink>
      <w:r w:rsidR="00313B12" w:rsidRPr="00E965AE">
        <w:rPr>
          <w:rFonts w:ascii="Arial" w:eastAsia="Times New Roman" w:hAnsi="Arial" w:cs="Arial"/>
          <w:sz w:val="24"/>
          <w:szCs w:val="24"/>
        </w:rPr>
        <w:t xml:space="preserve"> - including ours </w:t>
      </w:r>
      <w:r w:rsidR="00E965AE">
        <w:rPr>
          <w:rFonts w:ascii="Arial" w:eastAsia="Times New Roman" w:hAnsi="Arial" w:cs="Arial"/>
          <w:sz w:val="24"/>
          <w:szCs w:val="24"/>
        </w:rPr>
        <w:br/>
      </w:r>
    </w:p>
    <w:p w14:paraId="6EA2C229"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0" w:history="1">
        <w:r w:rsidR="00313B12" w:rsidRPr="006D3C81">
          <w:rPr>
            <w:rFonts w:ascii="Arial" w:eastAsia="Times New Roman" w:hAnsi="Arial" w:cs="Arial"/>
            <w:b/>
            <w:bCs/>
            <w:color w:val="0000FF"/>
            <w:sz w:val="24"/>
            <w:szCs w:val="24"/>
            <w:u w:val="single"/>
          </w:rPr>
          <w:t>KENNEDY 1985</w:t>
        </w:r>
      </w:hyperlink>
      <w:r w:rsidR="00313B12" w:rsidRPr="006D3C81">
        <w:rPr>
          <w:rFonts w:ascii="Arial" w:eastAsia="Times New Roman" w:hAnsi="Arial" w:cs="Arial"/>
          <w:b/>
          <w:bCs/>
          <w:sz w:val="24"/>
          <w:szCs w:val="24"/>
        </w:rPr>
        <w:br/>
        <w:t xml:space="preserve">Ecology of </w:t>
      </w:r>
      <w:r w:rsidR="00313B12" w:rsidRPr="006D3C81">
        <w:rPr>
          <w:rFonts w:ascii="Arial" w:eastAsia="Times New Roman" w:hAnsi="Arial" w:cs="Arial"/>
          <w:b/>
          <w:bCs/>
          <w:i/>
          <w:iCs/>
          <w:sz w:val="24"/>
          <w:szCs w:val="24"/>
        </w:rPr>
        <w:t>Candida albicans</w:t>
      </w:r>
      <w:r w:rsidR="00313B12" w:rsidRPr="006D3C81">
        <w:rPr>
          <w:rFonts w:ascii="Arial" w:eastAsia="Times New Roman" w:hAnsi="Arial" w:cs="Arial"/>
          <w:b/>
          <w:bCs/>
          <w:sz w:val="24"/>
          <w:szCs w:val="24"/>
        </w:rPr>
        <w:t xml:space="preserve"> Gut Colonization: Inhibition of </w:t>
      </w:r>
      <w:r w:rsidR="00313B12" w:rsidRPr="006D3C81">
        <w:rPr>
          <w:rFonts w:ascii="Arial" w:eastAsia="Times New Roman" w:hAnsi="Arial" w:cs="Arial"/>
          <w:b/>
          <w:bCs/>
          <w:i/>
          <w:iCs/>
          <w:sz w:val="24"/>
          <w:szCs w:val="24"/>
        </w:rPr>
        <w:t>Candida</w:t>
      </w:r>
      <w:r w:rsidR="00313B12" w:rsidRPr="006D3C81">
        <w:rPr>
          <w:rFonts w:ascii="Arial" w:eastAsia="Times New Roman" w:hAnsi="Arial" w:cs="Arial"/>
          <w:b/>
          <w:bCs/>
          <w:sz w:val="24"/>
          <w:szCs w:val="24"/>
        </w:rPr>
        <w:t xml:space="preserve"> Adhesion, Colonization, and Dissemination from the Gastrointestinal Tract by Bacterial Antagonism </w:t>
      </w:r>
    </w:p>
    <w:p w14:paraId="14CD425C" w14:textId="4BFCE0B8" w:rsidR="00313B12" w:rsidRPr="00E965AE"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H</w:t>
      </w:r>
      <w:r w:rsidR="00313B12" w:rsidRPr="00E965AE">
        <w:rPr>
          <w:rFonts w:ascii="Arial" w:eastAsia="Times New Roman" w:hAnsi="Arial" w:cs="Arial"/>
          <w:sz w:val="24"/>
          <w:szCs w:val="24"/>
        </w:rPr>
        <w:t xml:space="preserve">amsters, animal study, yeast in visceral organs. </w:t>
      </w:r>
      <w:r>
        <w:rPr>
          <w:rFonts w:ascii="Arial" w:eastAsia="Times New Roman" w:hAnsi="Arial" w:cs="Arial"/>
          <w:sz w:val="24"/>
          <w:szCs w:val="24"/>
        </w:rPr>
        <w:br/>
      </w:r>
    </w:p>
    <w:p w14:paraId="7E3051B3" w14:textId="7553F587"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1" w:history="1">
        <w:r w:rsidR="00313B12" w:rsidRPr="006D3C81">
          <w:rPr>
            <w:rFonts w:ascii="Arial" w:eastAsia="Times New Roman" w:hAnsi="Arial" w:cs="Arial"/>
            <w:b/>
            <w:bCs/>
            <w:color w:val="0000FF"/>
            <w:sz w:val="24"/>
            <w:szCs w:val="24"/>
            <w:u w:val="single"/>
          </w:rPr>
          <w:t>KENDALL 2005</w:t>
        </w:r>
      </w:hyperlink>
      <w:r w:rsidR="00313B12" w:rsidRPr="006D3C81">
        <w:rPr>
          <w:rFonts w:ascii="Arial" w:eastAsia="Times New Roman" w:hAnsi="Arial" w:cs="Arial"/>
          <w:b/>
          <w:bCs/>
          <w:sz w:val="24"/>
          <w:szCs w:val="24"/>
        </w:rPr>
        <w:br/>
        <w:t xml:space="preserve">Service needs of families with children with ADHD </w:t>
      </w:r>
      <w:r w:rsidR="00CD06C2">
        <w:rPr>
          <w:rFonts w:ascii="Arial" w:eastAsia="Times New Roman" w:hAnsi="Arial" w:cs="Arial"/>
          <w:b/>
          <w:bCs/>
          <w:sz w:val="24"/>
          <w:szCs w:val="24"/>
        </w:rPr>
        <w:br/>
      </w:r>
    </w:p>
    <w:p w14:paraId="1EBB3452" w14:textId="35904C5E" w:rsidR="00313B12" w:rsidRPr="007400AA" w:rsidRDefault="00313B12" w:rsidP="004744AA">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KENDALL 2008 -- see </w:t>
      </w:r>
      <w:proofErr w:type="gramStart"/>
      <w:r w:rsidRPr="007400AA">
        <w:rPr>
          <w:rFonts w:ascii="Arial" w:eastAsia="Times New Roman" w:hAnsi="Arial" w:cs="Arial"/>
          <w:sz w:val="24"/>
          <w:szCs w:val="24"/>
        </w:rPr>
        <w:t>NICE</w:t>
      </w:r>
      <w:proofErr w:type="gramEnd"/>
      <w:r w:rsidRPr="007400AA">
        <w:rPr>
          <w:rFonts w:ascii="Arial" w:eastAsia="Times New Roman" w:hAnsi="Arial" w:cs="Arial"/>
          <w:sz w:val="24"/>
          <w:szCs w:val="24"/>
        </w:rPr>
        <w:t xml:space="preserve"> </w:t>
      </w:r>
    </w:p>
    <w:p w14:paraId="0ED2DDAC" w14:textId="30FF204C"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2" w:history="1">
        <w:r w:rsidR="00313B12" w:rsidRPr="006D3C81">
          <w:rPr>
            <w:rFonts w:ascii="Arial" w:eastAsia="Times New Roman" w:hAnsi="Arial" w:cs="Arial"/>
            <w:b/>
            <w:bCs/>
            <w:color w:val="0000FF"/>
            <w:sz w:val="24"/>
            <w:szCs w:val="24"/>
            <w:u w:val="single"/>
          </w:rPr>
          <w:t>KENNEDY 2003</w:t>
        </w:r>
      </w:hyperlink>
      <w:r w:rsidR="00313B12" w:rsidRPr="006D3C81">
        <w:rPr>
          <w:rFonts w:ascii="Arial" w:eastAsia="Times New Roman" w:hAnsi="Arial" w:cs="Arial"/>
          <w:b/>
          <w:bCs/>
          <w:sz w:val="24"/>
          <w:szCs w:val="24"/>
        </w:rPr>
        <w:t xml:space="preserve"> Book Review</w:t>
      </w:r>
      <w:r w:rsidR="00313B12" w:rsidRPr="006D3C81">
        <w:rPr>
          <w:rFonts w:ascii="Arial" w:eastAsia="Times New Roman" w:hAnsi="Arial" w:cs="Arial"/>
          <w:b/>
          <w:bCs/>
          <w:sz w:val="24"/>
          <w:szCs w:val="24"/>
        </w:rPr>
        <w:br/>
        <w:t xml:space="preserve">Food Intolerance and the Food Industry </w:t>
      </w:r>
      <w:r w:rsidR="00E965AE">
        <w:rPr>
          <w:rFonts w:ascii="Arial" w:eastAsia="Times New Roman" w:hAnsi="Arial" w:cs="Arial"/>
          <w:b/>
          <w:bCs/>
          <w:sz w:val="24"/>
          <w:szCs w:val="24"/>
        </w:rPr>
        <w:br/>
      </w:r>
    </w:p>
    <w:p w14:paraId="1E5F657D"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3" w:history="1">
        <w:r w:rsidR="00313B12" w:rsidRPr="006D3C81">
          <w:rPr>
            <w:rFonts w:ascii="Arial" w:eastAsia="Times New Roman" w:hAnsi="Arial" w:cs="Arial"/>
            <w:b/>
            <w:bCs/>
            <w:color w:val="0000FF"/>
            <w:sz w:val="24"/>
            <w:szCs w:val="24"/>
            <w:u w:val="single"/>
          </w:rPr>
          <w:t>KERI 2008</w:t>
        </w:r>
      </w:hyperlink>
      <w:r w:rsidR="00313B12" w:rsidRPr="006D3C81">
        <w:rPr>
          <w:rFonts w:ascii="Arial" w:eastAsia="Times New Roman" w:hAnsi="Arial" w:cs="Arial"/>
          <w:b/>
          <w:bCs/>
          <w:sz w:val="24"/>
          <w:szCs w:val="24"/>
        </w:rPr>
        <w:br/>
        <w:t>The Role of Diet in Acne and Rosacea</w:t>
      </w:r>
    </w:p>
    <w:p w14:paraId="5A6B2AAF" w14:textId="4FDCD3C5" w:rsidR="00AC2D6D" w:rsidRPr="00AC2D6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Skin problems, rashes, diet, coffee, omega 3.</w:t>
      </w:r>
      <w:r w:rsidR="00E965AE">
        <w:rPr>
          <w:rFonts w:ascii="Arial" w:eastAsia="Times New Roman" w:hAnsi="Arial" w:cs="Arial"/>
          <w:sz w:val="24"/>
          <w:szCs w:val="24"/>
        </w:rPr>
        <w:t xml:space="preserve"> </w:t>
      </w:r>
      <w:r w:rsidR="00AC2D6D">
        <w:rPr>
          <w:rFonts w:ascii="Arial" w:eastAsia="Times New Roman" w:hAnsi="Arial" w:cs="Arial"/>
          <w:sz w:val="24"/>
          <w:szCs w:val="24"/>
        </w:rPr>
        <w:br/>
      </w:r>
    </w:p>
    <w:p w14:paraId="599B6778" w14:textId="4DF21061"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4" w:history="1">
        <w:r w:rsidR="00313B12" w:rsidRPr="006D3C81">
          <w:rPr>
            <w:rFonts w:ascii="Arial" w:eastAsia="Times New Roman" w:hAnsi="Arial" w:cs="Arial"/>
            <w:b/>
            <w:bCs/>
            <w:color w:val="0000FF"/>
            <w:sz w:val="24"/>
            <w:szCs w:val="24"/>
            <w:u w:val="single"/>
          </w:rPr>
          <w:t>KERN 2006</w:t>
        </w:r>
      </w:hyperlink>
      <w:r w:rsidR="00313B12" w:rsidRPr="006D3C81">
        <w:rPr>
          <w:rFonts w:ascii="Arial" w:eastAsia="Times New Roman" w:hAnsi="Arial" w:cs="Arial"/>
          <w:b/>
          <w:bCs/>
          <w:sz w:val="24"/>
          <w:szCs w:val="24"/>
        </w:rPr>
        <w:br/>
        <w:t>Evidence of toxicity, oxidative stress, and neuronal insult in autism.</w:t>
      </w:r>
    </w:p>
    <w:p w14:paraId="1F664EC3" w14:textId="65B5013C" w:rsidR="00E965AE"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Purkinje cell loss, Purkinje cell physiology, toxicity, oxidative stress.</w:t>
      </w:r>
    </w:p>
    <w:p w14:paraId="6D4ED212" w14:textId="77777777" w:rsidR="00AC2D6D" w:rsidRPr="00AC2D6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Heavy metals, Purkinje cell loss, and increased brain volume.</w:t>
      </w:r>
    </w:p>
    <w:p w14:paraId="410FE573" w14:textId="685D11CA" w:rsidR="00313B12" w:rsidRPr="00E965AE"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Various theories of causation are discussed.</w:t>
      </w:r>
      <w:r w:rsidR="00E965AE">
        <w:rPr>
          <w:rFonts w:ascii="Arial" w:eastAsia="Times New Roman" w:hAnsi="Arial" w:cs="Arial"/>
          <w:sz w:val="24"/>
          <w:szCs w:val="24"/>
        </w:rPr>
        <w:br/>
      </w:r>
    </w:p>
    <w:p w14:paraId="44F0F266"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5" w:history="1">
        <w:r w:rsidR="00313B12" w:rsidRPr="006D3C81">
          <w:rPr>
            <w:rFonts w:ascii="Arial" w:eastAsia="Times New Roman" w:hAnsi="Arial" w:cs="Arial"/>
            <w:b/>
            <w:bCs/>
            <w:color w:val="0000FF"/>
            <w:sz w:val="24"/>
            <w:szCs w:val="24"/>
            <w:u w:val="single"/>
          </w:rPr>
          <w:t>KERN 2007</w:t>
        </w:r>
      </w:hyperlink>
      <w:r w:rsidR="00313B12" w:rsidRPr="006D3C81">
        <w:rPr>
          <w:rFonts w:ascii="Arial" w:eastAsia="Times New Roman" w:hAnsi="Arial" w:cs="Arial"/>
          <w:b/>
          <w:bCs/>
          <w:sz w:val="24"/>
          <w:szCs w:val="24"/>
        </w:rPr>
        <w:br/>
        <w:t>Sulfhydryl-Reactive Metals in Autism</w:t>
      </w:r>
    </w:p>
    <w:p w14:paraId="4CD67DE2"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Animal study. </w:t>
      </w:r>
    </w:p>
    <w:p w14:paraId="5E89263F" w14:textId="4474B87D" w:rsidR="00E965AE" w:rsidRPr="00AC2D6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Mercury, lead, arsenic, cadmium. theory of "poor excreters"</w:t>
      </w:r>
    </w:p>
    <w:p w14:paraId="582C8798" w14:textId="77777777"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Glutathione levels are low.</w:t>
      </w:r>
    </w:p>
    <w:p w14:paraId="380700B7" w14:textId="555C9B91" w:rsidR="00AC2D6D" w:rsidRPr="00AC2D6D"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H</w:t>
      </w:r>
      <w:r w:rsidR="00313B12" w:rsidRPr="00E965AE">
        <w:rPr>
          <w:rFonts w:ascii="Arial" w:eastAsia="Times New Roman" w:hAnsi="Arial" w:cs="Arial"/>
          <w:sz w:val="24"/>
          <w:szCs w:val="24"/>
        </w:rPr>
        <w:t xml:space="preserve">igher antibiotic use - in rats, </w:t>
      </w:r>
      <w:proofErr w:type="gramStart"/>
      <w:r w:rsidR="00313B12" w:rsidRPr="00E965AE">
        <w:rPr>
          <w:rFonts w:ascii="Arial" w:eastAsia="Times New Roman" w:hAnsi="Arial" w:cs="Arial"/>
          <w:sz w:val="24"/>
          <w:szCs w:val="24"/>
        </w:rPr>
        <w:t>antibiotic destroys</w:t>
      </w:r>
      <w:proofErr w:type="gramEnd"/>
      <w:r w:rsidR="00313B12" w:rsidRPr="00E965AE">
        <w:rPr>
          <w:rFonts w:ascii="Arial" w:eastAsia="Times New Roman" w:hAnsi="Arial" w:cs="Arial"/>
          <w:sz w:val="24"/>
          <w:szCs w:val="24"/>
        </w:rPr>
        <w:t xml:space="preserve"> ability to excrete mercury</w:t>
      </w:r>
      <w:r w:rsidR="00AC2D6D">
        <w:rPr>
          <w:rFonts w:ascii="Arial" w:eastAsia="Times New Roman" w:hAnsi="Arial" w:cs="Arial"/>
          <w:sz w:val="24"/>
          <w:szCs w:val="24"/>
        </w:rPr>
        <w:t xml:space="preserve">, and also increase uptake, so they make it </w:t>
      </w:r>
      <w:proofErr w:type="gramStart"/>
      <w:r w:rsidR="00AC2D6D">
        <w:rPr>
          <w:rFonts w:ascii="Arial" w:eastAsia="Times New Roman" w:hAnsi="Arial" w:cs="Arial"/>
          <w:sz w:val="24"/>
          <w:szCs w:val="24"/>
        </w:rPr>
        <w:t>worse.</w:t>
      </w:r>
      <w:r w:rsidR="00313B12" w:rsidRPr="00E965AE">
        <w:rPr>
          <w:rFonts w:ascii="Arial" w:eastAsia="Times New Roman" w:hAnsi="Arial" w:cs="Arial"/>
          <w:sz w:val="24"/>
          <w:szCs w:val="24"/>
        </w:rPr>
        <w:t>.</w:t>
      </w:r>
      <w:proofErr w:type="gramEnd"/>
    </w:p>
    <w:p w14:paraId="44F19C72" w14:textId="77777777"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Children with autism can’t excrete mercury so it isn’t in their </w:t>
      </w:r>
      <w:proofErr w:type="gramStart"/>
      <w:r>
        <w:rPr>
          <w:rFonts w:ascii="Arial" w:eastAsia="Times New Roman" w:hAnsi="Arial" w:cs="Arial"/>
          <w:sz w:val="24"/>
          <w:szCs w:val="24"/>
        </w:rPr>
        <w:t>hair;</w:t>
      </w:r>
      <w:proofErr w:type="gramEnd"/>
    </w:p>
    <w:p w14:paraId="3324FC77" w14:textId="5DFF1FBF" w:rsidR="00313B12" w:rsidRPr="00E965AE" w:rsidRDefault="00AC2D6D" w:rsidP="007400AA">
      <w:pPr>
        <w:numPr>
          <w:ilvl w:val="1"/>
          <w:numId w:val="16"/>
        </w:numPr>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t>Funded by the Autism Research Institute</w:t>
      </w:r>
      <w:r w:rsidR="00E965AE">
        <w:rPr>
          <w:rFonts w:ascii="Arial" w:eastAsia="Times New Roman" w:hAnsi="Arial" w:cs="Arial"/>
          <w:sz w:val="24"/>
          <w:szCs w:val="24"/>
        </w:rPr>
        <w:br/>
      </w:r>
      <w:r w:rsidR="00E965AE">
        <w:rPr>
          <w:rFonts w:ascii="Arial" w:eastAsia="Times New Roman" w:hAnsi="Arial" w:cs="Arial"/>
          <w:sz w:val="24"/>
          <w:szCs w:val="24"/>
        </w:rPr>
        <w:br/>
      </w:r>
    </w:p>
    <w:p w14:paraId="3A8C746B" w14:textId="77777777" w:rsidR="00E965A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6" w:history="1">
        <w:r w:rsidR="00313B12" w:rsidRPr="006D3C81">
          <w:rPr>
            <w:rFonts w:ascii="Arial" w:eastAsia="Times New Roman" w:hAnsi="Arial" w:cs="Arial"/>
            <w:b/>
            <w:bCs/>
            <w:color w:val="0000FF"/>
            <w:sz w:val="24"/>
            <w:szCs w:val="24"/>
            <w:u w:val="single"/>
          </w:rPr>
          <w:t>KERN 2007</w:t>
        </w:r>
      </w:hyperlink>
      <w:r w:rsidR="00313B12" w:rsidRPr="006D3C81">
        <w:rPr>
          <w:rFonts w:ascii="Arial" w:eastAsia="Times New Roman" w:hAnsi="Arial" w:cs="Arial"/>
          <w:b/>
          <w:bCs/>
          <w:sz w:val="24"/>
          <w:szCs w:val="24"/>
        </w:rPr>
        <w:br/>
        <w:t xml:space="preserve">Diagnosis and treatment of chronic rhinosinusitis: focus on intranasal Amphotericin B </w:t>
      </w:r>
    </w:p>
    <w:p w14:paraId="390F251D" w14:textId="77777777" w:rsidR="007D66A4" w:rsidRPr="007D66A4" w:rsidRDefault="00E965AE" w:rsidP="007400AA">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F</w:t>
      </w:r>
      <w:r w:rsidR="00313B12" w:rsidRPr="00E965AE">
        <w:rPr>
          <w:rFonts w:ascii="Arial" w:eastAsia="Times New Roman" w:hAnsi="Arial" w:cs="Arial"/>
          <w:sz w:val="24"/>
          <w:szCs w:val="24"/>
        </w:rPr>
        <w:t>ungus stimulates inflammatory response, causing collateral damage.</w:t>
      </w:r>
    </w:p>
    <w:p w14:paraId="7564B097" w14:textId="587C8992" w:rsidR="00313B12" w:rsidRPr="00CD06C2" w:rsidRDefault="00313B12" w:rsidP="00CD06C2">
      <w:pPr>
        <w:numPr>
          <w:ilvl w:val="1"/>
          <w:numId w:val="16"/>
        </w:numPr>
        <w:spacing w:before="100" w:beforeAutospacing="1" w:after="120" w:line="240" w:lineRule="auto"/>
        <w:rPr>
          <w:rFonts w:ascii="Arial" w:eastAsia="Times New Roman" w:hAnsi="Arial" w:cs="Arial"/>
          <w:b/>
          <w:bCs/>
          <w:sz w:val="24"/>
          <w:szCs w:val="24"/>
        </w:rPr>
      </w:pPr>
      <w:r w:rsidRPr="00E965AE">
        <w:rPr>
          <w:rFonts w:ascii="Arial" w:eastAsia="Times New Roman" w:hAnsi="Arial" w:cs="Arial"/>
          <w:sz w:val="24"/>
          <w:szCs w:val="24"/>
        </w:rPr>
        <w:t xml:space="preserve">Amphotericin B safe and effective. </w:t>
      </w:r>
      <w:r w:rsidR="00CD06C2">
        <w:rPr>
          <w:rFonts w:ascii="Arial" w:eastAsia="Times New Roman" w:hAnsi="Arial" w:cs="Arial"/>
          <w:sz w:val="24"/>
          <w:szCs w:val="24"/>
        </w:rPr>
        <w:br/>
      </w:r>
    </w:p>
    <w:p w14:paraId="70CF8664" w14:textId="77777777" w:rsidR="00AC2D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7" w:history="1">
        <w:r w:rsidR="00313B12" w:rsidRPr="006D3C81">
          <w:rPr>
            <w:rFonts w:ascii="Arial" w:eastAsia="Times New Roman" w:hAnsi="Arial" w:cs="Arial"/>
            <w:b/>
            <w:bCs/>
            <w:color w:val="0000FF"/>
            <w:sz w:val="24"/>
            <w:szCs w:val="24"/>
            <w:u w:val="single"/>
          </w:rPr>
          <w:t>KERN 2013</w:t>
        </w:r>
      </w:hyperlink>
      <w:proofErr w:type="gramStart"/>
      <w:r w:rsidR="006D3C81">
        <w:rPr>
          <w:rFonts w:ascii="Arial" w:eastAsia="Times New Roman" w:hAnsi="Arial" w:cs="Arial"/>
          <w:b/>
          <w:bCs/>
          <w:color w:val="0000FF"/>
          <w:sz w:val="24"/>
          <w:szCs w:val="24"/>
          <w:u w:val="single"/>
        </w:rPr>
        <w:t xml:space="preserve">   </w:t>
      </w:r>
      <w:r w:rsidR="006D3C81">
        <w:rPr>
          <w:rFonts w:ascii="Arial" w:eastAsia="Times New Roman" w:hAnsi="Arial" w:cs="Arial"/>
          <w:color w:val="0000FF"/>
          <w:sz w:val="24"/>
          <w:szCs w:val="24"/>
          <w:u w:val="single"/>
        </w:rPr>
        <w:t>(</w:t>
      </w:r>
      <w:proofErr w:type="gramEnd"/>
      <w:r w:rsidR="006D3C81">
        <w:rPr>
          <w:rFonts w:ascii="Arial" w:eastAsia="Times New Roman" w:hAnsi="Arial" w:cs="Arial"/>
          <w:color w:val="0000FF"/>
          <w:sz w:val="24"/>
          <w:szCs w:val="24"/>
          <w:u w:val="single"/>
        </w:rPr>
        <w:t>Geier)</w:t>
      </w:r>
      <w:r w:rsidR="00313B12" w:rsidRPr="006D3C81">
        <w:rPr>
          <w:rFonts w:ascii="Arial" w:eastAsia="Times New Roman" w:hAnsi="Arial" w:cs="Arial"/>
          <w:b/>
          <w:bCs/>
          <w:sz w:val="24"/>
          <w:szCs w:val="24"/>
        </w:rPr>
        <w:br/>
      </w:r>
      <w:r w:rsidR="00313B12" w:rsidRPr="006D3C81">
        <w:rPr>
          <w:rFonts w:ascii="Arial" w:eastAsia="Times New Roman" w:hAnsi="Arial" w:cs="Arial"/>
          <w:b/>
          <w:bCs/>
          <w:i/>
          <w:iCs/>
          <w:sz w:val="24"/>
          <w:szCs w:val="24"/>
        </w:rPr>
        <w:t xml:space="preserve">Review: </w:t>
      </w:r>
      <w:r w:rsidR="00313B12" w:rsidRPr="006D3C81">
        <w:rPr>
          <w:rFonts w:ascii="Arial" w:eastAsia="Times New Roman" w:hAnsi="Arial" w:cs="Arial"/>
          <w:b/>
          <w:bCs/>
          <w:sz w:val="24"/>
          <w:szCs w:val="24"/>
        </w:rPr>
        <w:t xml:space="preserve">Thimerosal Exposure and the Role of Sulfation Chemistry and Thiol Availability in Autism </w:t>
      </w:r>
    </w:p>
    <w:p w14:paraId="193CC109" w14:textId="77777777"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Low thiol, low glutathione, and a compromised detox ability.</w:t>
      </w:r>
    </w:p>
    <w:p w14:paraId="4310574D" w14:textId="20EE1AA4" w:rsidR="00F811FE" w:rsidRPr="00F811FE" w:rsidRDefault="00AC2D6D" w:rsidP="00F811FE">
      <w:pPr>
        <w:numPr>
          <w:ilvl w:val="1"/>
          <w:numId w:val="16"/>
        </w:numPr>
        <w:spacing w:before="100" w:beforeAutospacing="1" w:after="120" w:line="240" w:lineRule="auto"/>
        <w:rPr>
          <w:rFonts w:ascii="Arial" w:eastAsia="Times New Roman" w:hAnsi="Arial" w:cs="Arial"/>
          <w:b/>
          <w:bCs/>
          <w:sz w:val="24"/>
          <w:szCs w:val="24"/>
        </w:rPr>
      </w:pPr>
      <w:r w:rsidRPr="00F811FE">
        <w:rPr>
          <w:rFonts w:ascii="Arial" w:eastAsia="Times New Roman" w:hAnsi="Arial" w:cs="Arial"/>
          <w:sz w:val="24"/>
          <w:szCs w:val="24"/>
        </w:rPr>
        <w:t>All authors were involved in litigation to get the FDA to remove thimerosal from vaccines.</w:t>
      </w:r>
    </w:p>
    <w:p w14:paraId="63A8003A" w14:textId="4CE47DBA" w:rsidR="00AC2D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8" w:history="1">
        <w:r w:rsidR="00AC2D6D" w:rsidRPr="00F94B34">
          <w:rPr>
            <w:rStyle w:val="Hyperlink"/>
            <w:rFonts w:ascii="Arial" w:eastAsia="Times New Roman" w:hAnsi="Arial" w:cs="Arial"/>
            <w:b/>
            <w:bCs/>
            <w:sz w:val="24"/>
            <w:szCs w:val="24"/>
          </w:rPr>
          <w:t>KERN 2015</w:t>
        </w:r>
      </w:hyperlink>
      <w:r w:rsidR="00AC2D6D">
        <w:rPr>
          <w:rFonts w:ascii="Arial" w:eastAsia="Times New Roman" w:hAnsi="Arial" w:cs="Arial"/>
          <w:b/>
          <w:bCs/>
          <w:sz w:val="24"/>
          <w:szCs w:val="24"/>
        </w:rPr>
        <w:br/>
        <w:t xml:space="preserve"> Systematic assessment of research on autism spectrum disorder (ASD) and mercury reveals conflicts of interest and the need for transparency in autism research.</w:t>
      </w:r>
    </w:p>
    <w:p w14:paraId="075CBC21" w14:textId="45E266AB"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8</w:t>
      </w:r>
      <w:r w:rsidR="00F94B34">
        <w:rPr>
          <w:rFonts w:ascii="Arial" w:eastAsia="Times New Roman" w:hAnsi="Arial" w:cs="Arial"/>
          <w:sz w:val="24"/>
          <w:szCs w:val="24"/>
        </w:rPr>
        <w:t>6</w:t>
      </w:r>
      <w:r>
        <w:rPr>
          <w:rFonts w:ascii="Arial" w:eastAsia="Times New Roman" w:hAnsi="Arial" w:cs="Arial"/>
          <w:sz w:val="24"/>
          <w:szCs w:val="24"/>
        </w:rPr>
        <w:t xml:space="preserve">% of studies by industry say mercury does no </w:t>
      </w:r>
      <w:proofErr w:type="gramStart"/>
      <w:r>
        <w:rPr>
          <w:rFonts w:ascii="Arial" w:eastAsia="Times New Roman" w:hAnsi="Arial" w:cs="Arial"/>
          <w:sz w:val="24"/>
          <w:szCs w:val="24"/>
        </w:rPr>
        <w:t>harm;</w:t>
      </w:r>
      <w:proofErr w:type="gramEnd"/>
      <w:r>
        <w:rPr>
          <w:rFonts w:ascii="Arial" w:eastAsia="Times New Roman" w:hAnsi="Arial" w:cs="Arial"/>
          <w:sz w:val="24"/>
          <w:szCs w:val="24"/>
        </w:rPr>
        <w:t xml:space="preserve"> </w:t>
      </w:r>
    </w:p>
    <w:p w14:paraId="4AEEE05E" w14:textId="56F4A08D"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studies without industry affiliation, only 19% found no relationship between mercury and autism.</w:t>
      </w:r>
    </w:p>
    <w:p w14:paraId="01C02F12" w14:textId="52961F66"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t xml:space="preserve">Funded by Institute of Chronic Illness &amp; </w:t>
      </w:r>
      <w:proofErr w:type="spellStart"/>
      <w:r w:rsidRPr="00FA6EBB">
        <w:rPr>
          <w:rFonts w:ascii="Arial" w:eastAsia="Times New Roman" w:hAnsi="Arial" w:cs="Arial"/>
          <w:sz w:val="24"/>
          <w:szCs w:val="24"/>
          <w:highlight w:val="yellow"/>
        </w:rPr>
        <w:t>CoMed</w:t>
      </w:r>
      <w:proofErr w:type="spellEnd"/>
      <w:r>
        <w:rPr>
          <w:rFonts w:ascii="Arial" w:eastAsia="Times New Roman" w:hAnsi="Arial" w:cs="Arial"/>
          <w:sz w:val="24"/>
          <w:szCs w:val="24"/>
        </w:rPr>
        <w:t>.</w:t>
      </w:r>
    </w:p>
    <w:p w14:paraId="643F80B7" w14:textId="74F4A804" w:rsidR="00AC2D6D" w:rsidRPr="00FA6EBB" w:rsidRDefault="00AC2D6D"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FA6EBB">
        <w:rPr>
          <w:rFonts w:ascii="Arial" w:eastAsia="Times New Roman" w:hAnsi="Arial" w:cs="Arial"/>
          <w:sz w:val="24"/>
          <w:szCs w:val="24"/>
          <w:highlight w:val="yellow"/>
        </w:rPr>
        <w:t xml:space="preserve">Authors were in vaccine litigation with </w:t>
      </w:r>
      <w:proofErr w:type="gramStart"/>
      <w:r w:rsidRPr="00FA6EBB">
        <w:rPr>
          <w:rFonts w:ascii="Arial" w:eastAsia="Times New Roman" w:hAnsi="Arial" w:cs="Arial"/>
          <w:sz w:val="24"/>
          <w:szCs w:val="24"/>
          <w:highlight w:val="yellow"/>
        </w:rPr>
        <w:t>FDA</w:t>
      </w:r>
      <w:proofErr w:type="gramEnd"/>
    </w:p>
    <w:p w14:paraId="00D9B115" w14:textId="6980BBFA" w:rsidR="00AC2D6D" w:rsidRPr="00AC2D6D" w:rsidRDefault="00AC2D6D" w:rsidP="007400AA">
      <w:pPr>
        <w:numPr>
          <w:ilvl w:val="1"/>
          <w:numId w:val="16"/>
        </w:numPr>
        <w:spacing w:before="100" w:beforeAutospacing="1" w:after="120" w:line="240" w:lineRule="auto"/>
        <w:rPr>
          <w:rFonts w:ascii="Arial" w:eastAsia="Times New Roman" w:hAnsi="Arial" w:cs="Arial"/>
          <w:b/>
          <w:bCs/>
          <w:sz w:val="24"/>
          <w:szCs w:val="24"/>
        </w:rPr>
      </w:pPr>
      <w:r w:rsidRPr="00AC2D6D">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Retracted for “inadequate conflict of interest statement”</w:t>
      </w:r>
      <w:r>
        <w:rPr>
          <w:rFonts w:ascii="Arial" w:eastAsia="Times New Roman" w:hAnsi="Arial" w:cs="Arial"/>
          <w:b/>
          <w:bCs/>
          <w:sz w:val="24"/>
          <w:szCs w:val="24"/>
        </w:rPr>
        <w:br/>
      </w:r>
    </w:p>
    <w:p w14:paraId="5A4E8250" w14:textId="00871315" w:rsidR="00F94B34" w:rsidRPr="005F13A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899" w:history="1">
        <w:r w:rsidR="00F94B34" w:rsidRPr="005F13A6">
          <w:rPr>
            <w:rStyle w:val="Hyperlink"/>
            <w:rFonts w:ascii="Arial" w:eastAsia="Times New Roman" w:hAnsi="Arial" w:cs="Arial"/>
            <w:b/>
            <w:bCs/>
            <w:sz w:val="24"/>
            <w:szCs w:val="24"/>
          </w:rPr>
          <w:t>KERN 2017</w:t>
        </w:r>
      </w:hyperlink>
      <w:r w:rsidR="00B578FB" w:rsidRPr="005F13A6">
        <w:rPr>
          <w:rFonts w:ascii="Arial" w:eastAsia="Times New Roman" w:hAnsi="Arial" w:cs="Arial"/>
          <w:b/>
          <w:bCs/>
          <w:sz w:val="24"/>
          <w:szCs w:val="24"/>
        </w:rPr>
        <w:t xml:space="preserve"> </w:t>
      </w:r>
      <w:r w:rsidR="00F94B34" w:rsidRPr="005F13A6">
        <w:rPr>
          <w:rFonts w:ascii="Arial" w:eastAsia="Times New Roman" w:hAnsi="Arial" w:cs="Arial"/>
          <w:b/>
          <w:bCs/>
          <w:sz w:val="24"/>
          <w:szCs w:val="24"/>
        </w:rPr>
        <w:br/>
        <w:t xml:space="preserve">  Same as above KERN 2015 with revisions</w:t>
      </w:r>
    </w:p>
    <w:p w14:paraId="79215D85" w14:textId="77777777" w:rsidR="00F94B34" w:rsidRDefault="00F94B3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In studies with public health/industry affiliation, 86% report mercury is not related to autism.</w:t>
      </w:r>
    </w:p>
    <w:p w14:paraId="69E3E08F" w14:textId="16005AFD" w:rsidR="00F94B34" w:rsidRDefault="00F94B3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studies without such an affiliation, only 21% found no relationship between mercury and autism.</w:t>
      </w:r>
    </w:p>
    <w:p w14:paraId="2B9789ED" w14:textId="77777777" w:rsidR="00F94B34" w:rsidRDefault="00F94B34"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lastRenderedPageBreak/>
        <w:t xml:space="preserve">Funded by the Institute of Chronic Illness &amp; </w:t>
      </w:r>
      <w:proofErr w:type="spellStart"/>
      <w:r w:rsidRPr="00FA6EBB">
        <w:rPr>
          <w:rFonts w:ascii="Arial" w:eastAsia="Times New Roman" w:hAnsi="Arial" w:cs="Arial"/>
          <w:sz w:val="24"/>
          <w:szCs w:val="24"/>
          <w:highlight w:val="yellow"/>
        </w:rPr>
        <w:t>CoMed</w:t>
      </w:r>
      <w:proofErr w:type="spellEnd"/>
      <w:r>
        <w:rPr>
          <w:rFonts w:ascii="Arial" w:eastAsia="Times New Roman" w:hAnsi="Arial" w:cs="Arial"/>
          <w:sz w:val="24"/>
          <w:szCs w:val="24"/>
        </w:rPr>
        <w:t>.</w:t>
      </w:r>
    </w:p>
    <w:p w14:paraId="008B5116" w14:textId="0AB84638" w:rsidR="00F94B34" w:rsidRPr="00F94B34" w:rsidRDefault="00F94B3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in vaccine litigation with FDA. Some have a personal &amp; professional interest in autism.</w:t>
      </w:r>
      <w:r>
        <w:rPr>
          <w:rFonts w:ascii="Arial" w:eastAsia="Times New Roman" w:hAnsi="Arial" w:cs="Arial"/>
          <w:sz w:val="24"/>
          <w:szCs w:val="24"/>
        </w:rPr>
        <w:br/>
      </w:r>
    </w:p>
    <w:p w14:paraId="1EB0B63B" w14:textId="2BA06A30" w:rsidR="005F13A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0" w:history="1">
        <w:r w:rsidR="005F13A6" w:rsidRPr="005F13A6">
          <w:rPr>
            <w:rStyle w:val="Hyperlink"/>
            <w:rFonts w:ascii="Arial" w:eastAsia="Times New Roman" w:hAnsi="Arial" w:cs="Arial"/>
            <w:b/>
            <w:bCs/>
            <w:sz w:val="24"/>
            <w:szCs w:val="24"/>
          </w:rPr>
          <w:t>KERN 2017a</w:t>
        </w:r>
      </w:hyperlink>
      <w:r w:rsidR="005F13A6">
        <w:rPr>
          <w:rFonts w:ascii="Arial" w:eastAsia="Times New Roman" w:hAnsi="Arial" w:cs="Arial"/>
          <w:b/>
          <w:bCs/>
          <w:sz w:val="24"/>
          <w:szCs w:val="24"/>
        </w:rPr>
        <w:br/>
        <w:t>Developmental neurotoxicants and the vulnerable male brain:  A systematic review of suspected neurotoxicants that disproportionally affect males.</w:t>
      </w:r>
    </w:p>
    <w:p w14:paraId="4BC82748" w14:textId="00BFB185" w:rsidR="005F13A6" w:rsidRPr="005F13A6" w:rsidRDefault="005F13A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Male brains are more vulnerable to many toxins.</w:t>
      </w:r>
    </w:p>
    <w:p w14:paraId="5509F2C3" w14:textId="5A6A8CC9" w:rsidR="005F13A6" w:rsidRPr="005F13A6" w:rsidRDefault="005F13A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Role of glutathione, sulfate-based detoxification, testosterone effect, oxidative stress, estrogen protective effects.</w:t>
      </w:r>
      <w:r w:rsidR="00125D63">
        <w:rPr>
          <w:rFonts w:ascii="Arial" w:eastAsia="Times New Roman" w:hAnsi="Arial" w:cs="Arial"/>
          <w:sz w:val="24"/>
          <w:szCs w:val="24"/>
        </w:rPr>
        <w:br/>
      </w:r>
    </w:p>
    <w:p w14:paraId="4573E687" w14:textId="64C01CB9" w:rsidR="00390B24" w:rsidRDefault="00390B24"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01" w:history="1">
        <w:r w:rsidRPr="00390B24">
          <w:rPr>
            <w:rStyle w:val="Hyperlink"/>
            <w:rFonts w:ascii="Arial" w:eastAsia="Times New Roman" w:hAnsi="Arial" w:cs="Arial"/>
            <w:b/>
            <w:bCs/>
            <w:sz w:val="24"/>
            <w:szCs w:val="24"/>
          </w:rPr>
          <w:t>KERR 2022</w:t>
        </w:r>
      </w:hyperlink>
      <w:r>
        <w:rPr>
          <w:rFonts w:ascii="Arial" w:eastAsia="Times New Roman" w:hAnsi="Arial" w:cs="Arial"/>
          <w:b/>
          <w:bCs/>
          <w:sz w:val="24"/>
          <w:szCs w:val="24"/>
        </w:rPr>
        <w:br/>
        <w:t>Ivermectin prophylaxis used for COVID-19: A citywide, prospective, observational study of 223,128 subjects using propensity score matching</w:t>
      </w:r>
    </w:p>
    <w:p w14:paraId="4DE17A96" w14:textId="59FCBAA9"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Population of a city in Brazil</w:t>
      </w:r>
    </w:p>
    <w:p w14:paraId="281F92EA" w14:textId="1EFC7948"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Low dose Ivermectin – 0.2 mg/kg/day for two days every two weeks.</w:t>
      </w:r>
    </w:p>
    <w:p w14:paraId="73E1D372" w14:textId="3F494384"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44% less infection</w:t>
      </w:r>
    </w:p>
    <w:p w14:paraId="13EDBE24" w14:textId="2B7B5B9A"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68% reduction in death</w:t>
      </w:r>
    </w:p>
    <w:p w14:paraId="62BB12E1" w14:textId="09EC395F"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0.8% of Ivermectin group </w:t>
      </w:r>
      <w:proofErr w:type="gramStart"/>
      <w:r>
        <w:rPr>
          <w:rFonts w:ascii="Arial" w:eastAsia="Times New Roman" w:hAnsi="Arial" w:cs="Arial"/>
          <w:sz w:val="24"/>
          <w:szCs w:val="24"/>
        </w:rPr>
        <w:t>died</w:t>
      </w:r>
      <w:proofErr w:type="gramEnd"/>
    </w:p>
    <w:p w14:paraId="2CB55C0E" w14:textId="1D469678"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2.6% non-Ivermectin group </w:t>
      </w:r>
      <w:proofErr w:type="gramStart"/>
      <w:r>
        <w:rPr>
          <w:rFonts w:ascii="Arial" w:eastAsia="Times New Roman" w:hAnsi="Arial" w:cs="Arial"/>
          <w:sz w:val="24"/>
          <w:szCs w:val="24"/>
        </w:rPr>
        <w:t>died</w:t>
      </w:r>
      <w:proofErr w:type="gramEnd"/>
    </w:p>
    <w:p w14:paraId="065BBD16" w14:textId="13EFBDD5" w:rsidR="00390B24" w:rsidRPr="00390B24" w:rsidRDefault="00390B24" w:rsidP="00390B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70% reduction in mortality</w:t>
      </w:r>
      <w:r>
        <w:rPr>
          <w:rFonts w:ascii="Arial" w:eastAsia="Times New Roman" w:hAnsi="Arial" w:cs="Arial"/>
          <w:sz w:val="24"/>
          <w:szCs w:val="24"/>
        </w:rPr>
        <w:br/>
      </w:r>
    </w:p>
    <w:p w14:paraId="6DD31970" w14:textId="672BF90C" w:rsidR="003715FC" w:rsidRDefault="003715F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02" w:history="1">
        <w:r w:rsidRPr="00831843">
          <w:rPr>
            <w:rStyle w:val="Hyperlink"/>
            <w:rFonts w:ascii="Arial" w:eastAsia="Times New Roman" w:hAnsi="Arial" w:cs="Arial"/>
            <w:b/>
            <w:bCs/>
            <w:sz w:val="24"/>
            <w:szCs w:val="24"/>
          </w:rPr>
          <w:t>KERR 2022</w:t>
        </w:r>
      </w:hyperlink>
      <w:r>
        <w:rPr>
          <w:rFonts w:ascii="Arial" w:eastAsia="Times New Roman" w:hAnsi="Arial" w:cs="Arial"/>
          <w:b/>
          <w:bCs/>
          <w:sz w:val="24"/>
          <w:szCs w:val="24"/>
        </w:rPr>
        <w:br/>
        <w:t>Regular use of ivermectin as prophylaxis for COVID-19 led up to 92% reduction in COVID-19 mortality in a dose-response manner:  Results of a prospective observational study of a strictly controlled population of 88,012 subjects among 223,128 participants</w:t>
      </w:r>
    </w:p>
    <w:p w14:paraId="226CED82" w14:textId="06F2BB4F" w:rsidR="003715FC" w:rsidRPr="00831843" w:rsidRDefault="00831843" w:rsidP="003715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Use of Ivermectin decreased hospitalization for Covid-19 by 100%, mortality by 92% and the risk of dying from Covid19 by 86%, compared to non-users.</w:t>
      </w:r>
    </w:p>
    <w:p w14:paraId="435199B6" w14:textId="1CFE386C" w:rsidR="00831843" w:rsidRPr="003715FC" w:rsidRDefault="00831843" w:rsidP="003715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Health improved no matter what dose was used.</w:t>
      </w:r>
      <w:r>
        <w:rPr>
          <w:rFonts w:ascii="Arial" w:eastAsia="Times New Roman" w:hAnsi="Arial" w:cs="Arial"/>
          <w:sz w:val="24"/>
          <w:szCs w:val="24"/>
        </w:rPr>
        <w:br/>
      </w:r>
    </w:p>
    <w:p w14:paraId="3007E01A" w14:textId="6697EFB0" w:rsidR="005F13A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3" w:history="1">
        <w:r w:rsidR="005F13A6" w:rsidRPr="005F13A6">
          <w:rPr>
            <w:rStyle w:val="Hyperlink"/>
            <w:rFonts w:ascii="Arial" w:eastAsia="Times New Roman" w:hAnsi="Arial" w:cs="Arial"/>
            <w:b/>
            <w:bCs/>
            <w:sz w:val="24"/>
            <w:szCs w:val="24"/>
          </w:rPr>
          <w:t>KHALED 2016</w:t>
        </w:r>
      </w:hyperlink>
      <w:r w:rsidR="005F13A6">
        <w:rPr>
          <w:rFonts w:ascii="Arial" w:eastAsia="Times New Roman" w:hAnsi="Arial" w:cs="Arial"/>
          <w:b/>
          <w:bCs/>
          <w:sz w:val="24"/>
          <w:szCs w:val="24"/>
        </w:rPr>
        <w:br/>
        <w:t>Altered urinary porphyrins and mercury exposure as biomarkers for autism severity in Egyptian children with autism spectrum disorder.</w:t>
      </w:r>
    </w:p>
    <w:p w14:paraId="784D6A46" w14:textId="5E1B0B9A" w:rsidR="005F13A6" w:rsidRPr="005F13A6" w:rsidRDefault="005F13A6" w:rsidP="007400AA">
      <w:pPr>
        <w:numPr>
          <w:ilvl w:val="1"/>
          <w:numId w:val="16"/>
        </w:numPr>
        <w:spacing w:before="100" w:beforeAutospacing="1" w:after="120" w:line="240" w:lineRule="auto"/>
        <w:rPr>
          <w:rFonts w:ascii="Arial" w:eastAsia="Times New Roman" w:hAnsi="Arial" w:cs="Arial"/>
          <w:b/>
          <w:bCs/>
          <w:sz w:val="24"/>
          <w:szCs w:val="24"/>
        </w:rPr>
      </w:pPr>
      <w:r w:rsidRPr="005F13A6">
        <w:rPr>
          <w:rFonts w:ascii="Arial" w:eastAsia="Times New Roman" w:hAnsi="Arial" w:cs="Arial"/>
          <w:sz w:val="24"/>
          <w:szCs w:val="24"/>
        </w:rPr>
        <w:t xml:space="preserve"> Children with autism had higher mercury, lead, and several porphyrins.  Dental mercury is related.</w:t>
      </w:r>
      <w:r w:rsidRPr="005F13A6">
        <w:rPr>
          <w:rFonts w:ascii="Arial" w:eastAsia="Times New Roman" w:hAnsi="Arial" w:cs="Arial"/>
          <w:sz w:val="24"/>
          <w:szCs w:val="24"/>
        </w:rPr>
        <w:br/>
      </w:r>
    </w:p>
    <w:p w14:paraId="00C58B77" w14:textId="441675AD" w:rsidR="006D3C81" w:rsidRPr="005F13A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4" w:history="1">
        <w:r w:rsidR="00313B12" w:rsidRPr="005F13A6">
          <w:rPr>
            <w:rFonts w:ascii="Arial" w:eastAsia="Times New Roman" w:hAnsi="Arial" w:cs="Arial"/>
            <w:b/>
            <w:bCs/>
            <w:color w:val="0000FF"/>
            <w:sz w:val="24"/>
            <w:szCs w:val="24"/>
            <w:u w:val="single"/>
          </w:rPr>
          <w:t>KHAN 2003</w:t>
        </w:r>
      </w:hyperlink>
      <w:r w:rsidR="00313B12" w:rsidRPr="005F13A6">
        <w:rPr>
          <w:rFonts w:ascii="Arial" w:eastAsia="Times New Roman" w:hAnsi="Arial" w:cs="Arial"/>
          <w:b/>
          <w:bCs/>
          <w:sz w:val="24"/>
          <w:szCs w:val="24"/>
        </w:rPr>
        <w:br/>
        <w:t>The effects of dietary fatty acid supplementation on endothelial function and vascular tone in healthy subjects</w:t>
      </w:r>
    </w:p>
    <w:p w14:paraId="7342502C" w14:textId="708B5F7E"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UK. </w:t>
      </w:r>
      <w:r w:rsidR="007D66A4">
        <w:rPr>
          <w:rFonts w:ascii="Arial" w:eastAsia="Times New Roman" w:hAnsi="Arial" w:cs="Arial"/>
          <w:sz w:val="24"/>
          <w:szCs w:val="24"/>
        </w:rPr>
        <w:br/>
      </w:r>
    </w:p>
    <w:p w14:paraId="52AA7C86"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5" w:history="1">
        <w:r w:rsidR="00313B12" w:rsidRPr="006D3C81">
          <w:rPr>
            <w:rFonts w:ascii="Arial" w:eastAsia="Times New Roman" w:hAnsi="Arial" w:cs="Arial"/>
            <w:b/>
            <w:bCs/>
            <w:color w:val="0000FF"/>
            <w:sz w:val="24"/>
            <w:szCs w:val="24"/>
            <w:u w:val="single"/>
          </w:rPr>
          <w:t>KHAN 2010</w:t>
        </w:r>
      </w:hyperlink>
      <w:r w:rsidR="00313B12" w:rsidRPr="006D3C81">
        <w:rPr>
          <w:rFonts w:ascii="Arial" w:eastAsia="Times New Roman" w:hAnsi="Arial" w:cs="Arial"/>
          <w:b/>
          <w:bCs/>
          <w:sz w:val="24"/>
          <w:szCs w:val="24"/>
        </w:rPr>
        <w:br/>
        <w:t xml:space="preserve">Pica in iron deficiency: a case series </w:t>
      </w:r>
    </w:p>
    <w:p w14:paraId="79862096" w14:textId="013BFE28" w:rsidR="00F811FE" w:rsidRPr="00F811FE" w:rsidRDefault="00313B12" w:rsidP="00F811FE">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Occult blood loss, anemia. </w:t>
      </w:r>
      <w:r w:rsidR="00493A08">
        <w:rPr>
          <w:rFonts w:ascii="Arial" w:eastAsia="Times New Roman" w:hAnsi="Arial" w:cs="Arial"/>
          <w:sz w:val="24"/>
          <w:szCs w:val="24"/>
        </w:rPr>
        <w:br/>
      </w:r>
    </w:p>
    <w:p w14:paraId="5E40A917" w14:textId="0D0E4FC2" w:rsidR="00313B12" w:rsidRPr="006D3C8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6" w:history="1">
        <w:r w:rsidR="00313B12" w:rsidRPr="006D3C81">
          <w:rPr>
            <w:rFonts w:ascii="Arial" w:eastAsia="Times New Roman" w:hAnsi="Arial" w:cs="Arial"/>
            <w:b/>
            <w:bCs/>
            <w:color w:val="0000FF"/>
            <w:sz w:val="24"/>
            <w:szCs w:val="24"/>
            <w:u w:val="single"/>
          </w:rPr>
          <w:t>KHAN 2011</w:t>
        </w:r>
      </w:hyperlink>
      <w:r w:rsidR="00313B12" w:rsidRPr="006D3C81">
        <w:rPr>
          <w:rFonts w:ascii="Arial" w:eastAsia="Times New Roman" w:hAnsi="Arial" w:cs="Arial"/>
          <w:b/>
          <w:bCs/>
          <w:sz w:val="24"/>
          <w:szCs w:val="24"/>
        </w:rPr>
        <w:br/>
        <w:t xml:space="preserve">Manganese Exposure from Drinking Water and Children’s Classroom Behavior in Bangladesh </w:t>
      </w:r>
      <w:r w:rsidR="005F13A6">
        <w:rPr>
          <w:rFonts w:ascii="Arial" w:eastAsia="Times New Roman" w:hAnsi="Arial" w:cs="Arial"/>
          <w:b/>
          <w:bCs/>
          <w:sz w:val="24"/>
          <w:szCs w:val="24"/>
        </w:rPr>
        <w:br/>
      </w:r>
    </w:p>
    <w:p w14:paraId="5B781BB1"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07" w:history="1">
        <w:r w:rsidR="00313B12" w:rsidRPr="006D3C81">
          <w:rPr>
            <w:rFonts w:ascii="Arial" w:eastAsia="Times New Roman" w:hAnsi="Arial" w:cs="Arial"/>
            <w:b/>
            <w:bCs/>
            <w:color w:val="0000FF"/>
            <w:sz w:val="24"/>
            <w:szCs w:val="24"/>
            <w:u w:val="single"/>
          </w:rPr>
          <w:t>KHAN 2015</w:t>
        </w:r>
      </w:hyperlink>
      <w:r w:rsidR="00313B12" w:rsidRPr="006D3C81">
        <w:rPr>
          <w:rFonts w:ascii="Arial" w:eastAsia="Times New Roman" w:hAnsi="Arial" w:cs="Arial"/>
          <w:b/>
          <w:bCs/>
          <w:sz w:val="24"/>
          <w:szCs w:val="24"/>
        </w:rPr>
        <w:br/>
        <w:t xml:space="preserve">Relationship Between Dental Fluorosis and Intelligence Quotient of School Going Children </w:t>
      </w:r>
      <w:proofErr w:type="gramStart"/>
      <w:r w:rsidR="00313B12" w:rsidRPr="006D3C81">
        <w:rPr>
          <w:rFonts w:ascii="Arial" w:eastAsia="Times New Roman" w:hAnsi="Arial" w:cs="Arial"/>
          <w:b/>
          <w:bCs/>
          <w:sz w:val="24"/>
          <w:szCs w:val="24"/>
        </w:rPr>
        <w:t>In</w:t>
      </w:r>
      <w:proofErr w:type="gramEnd"/>
      <w:r w:rsidR="00313B12" w:rsidRPr="006D3C81">
        <w:rPr>
          <w:rFonts w:ascii="Arial" w:eastAsia="Times New Roman" w:hAnsi="Arial" w:cs="Arial"/>
          <w:b/>
          <w:bCs/>
          <w:sz w:val="24"/>
          <w:szCs w:val="24"/>
        </w:rPr>
        <w:t xml:space="preserve"> and Around Lucknow District: A Cross-Sectional Study </w:t>
      </w:r>
    </w:p>
    <w:p w14:paraId="0849091F" w14:textId="77777777" w:rsidR="00F811FE" w:rsidRPr="00F811FE" w:rsidRDefault="00313B12" w:rsidP="00F811FE">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Fluoride. cognitive, brain, IQ, neurotoxicity. </w:t>
      </w:r>
    </w:p>
    <w:p w14:paraId="31AAE927" w14:textId="42864A79" w:rsidR="00F811FE" w:rsidRPr="00F811FE" w:rsidRDefault="00F811FE" w:rsidP="00F811F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F</w:t>
      </w:r>
      <w:r w:rsidR="00313B12" w:rsidRPr="007D66A4">
        <w:rPr>
          <w:rFonts w:ascii="Arial" w:eastAsia="Times New Roman" w:hAnsi="Arial" w:cs="Arial"/>
          <w:sz w:val="24"/>
          <w:szCs w:val="24"/>
        </w:rPr>
        <w:t>luoride lowers IQ.</w:t>
      </w:r>
      <w:r w:rsidR="006D3C81" w:rsidRPr="00745F90">
        <w:rPr>
          <w:rFonts w:ascii="Arial" w:eastAsia="Times New Roman" w:hAnsi="Arial" w:cs="Arial"/>
          <w:sz w:val="24"/>
          <w:szCs w:val="24"/>
        </w:rPr>
        <w:t xml:space="preserve"> </w:t>
      </w:r>
      <w:r w:rsidR="00502B3D">
        <w:rPr>
          <w:rFonts w:ascii="Arial" w:eastAsia="Times New Roman" w:hAnsi="Arial" w:cs="Arial"/>
          <w:sz w:val="24"/>
          <w:szCs w:val="24"/>
        </w:rPr>
        <w:br/>
      </w:r>
    </w:p>
    <w:p w14:paraId="3E58F476" w14:textId="58FE12A7" w:rsidR="000E1A65" w:rsidRDefault="000E1A65" w:rsidP="00493A08">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08" w:history="1">
        <w:r w:rsidRPr="000E1A65">
          <w:rPr>
            <w:rStyle w:val="Hyperlink"/>
            <w:rFonts w:ascii="Arial" w:eastAsia="Times New Roman" w:hAnsi="Arial" w:cs="Arial"/>
            <w:b/>
            <w:bCs/>
            <w:sz w:val="24"/>
            <w:szCs w:val="24"/>
          </w:rPr>
          <w:t>KHAN 2020</w:t>
        </w:r>
      </w:hyperlink>
      <w:r>
        <w:rPr>
          <w:rFonts w:ascii="Arial" w:eastAsia="Times New Roman" w:hAnsi="Arial" w:cs="Arial"/>
          <w:b/>
          <w:bCs/>
          <w:sz w:val="24"/>
          <w:szCs w:val="24"/>
        </w:rPr>
        <w:br/>
        <w:t>Ivermectin treatment may improve the prognosis of patients with COVID-19</w:t>
      </w:r>
    </w:p>
    <w:p w14:paraId="41216D37" w14:textId="5F6B06CF" w:rsidR="000E1A65" w:rsidRPr="000E1A65" w:rsidRDefault="000E1A65" w:rsidP="000E1A6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Ivermectin induced rapid SARS-CoV-2 clearance.</w:t>
      </w:r>
    </w:p>
    <w:p w14:paraId="65714B99" w14:textId="0A537738" w:rsidR="000E1A65" w:rsidRPr="000E1A65" w:rsidRDefault="000E1A65" w:rsidP="000E1A6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could reduce COVID-19 disease progression and community transmission, reducing the viral spread.</w:t>
      </w:r>
      <w:r>
        <w:rPr>
          <w:rFonts w:ascii="Arial" w:eastAsia="Times New Roman" w:hAnsi="Arial" w:cs="Arial"/>
          <w:sz w:val="24"/>
          <w:szCs w:val="24"/>
        </w:rPr>
        <w:br/>
      </w:r>
    </w:p>
    <w:p w14:paraId="6872079F" w14:textId="546EEBCD" w:rsidR="00493A08" w:rsidRDefault="00000000" w:rsidP="00493A08">
      <w:pPr>
        <w:numPr>
          <w:ilvl w:val="0"/>
          <w:numId w:val="16"/>
        </w:numPr>
        <w:spacing w:before="100" w:beforeAutospacing="1" w:after="120" w:line="240" w:lineRule="auto"/>
        <w:rPr>
          <w:rFonts w:ascii="Arial" w:eastAsia="Times New Roman" w:hAnsi="Arial" w:cs="Arial"/>
          <w:b/>
          <w:bCs/>
          <w:sz w:val="24"/>
          <w:szCs w:val="24"/>
        </w:rPr>
      </w:pPr>
      <w:hyperlink r:id="rId1909" w:history="1">
        <w:r w:rsidR="00493A08" w:rsidRPr="00502B3D">
          <w:rPr>
            <w:rStyle w:val="Hyperlink"/>
            <w:rFonts w:ascii="Arial" w:eastAsia="Times New Roman" w:hAnsi="Arial" w:cs="Arial"/>
            <w:b/>
            <w:bCs/>
            <w:sz w:val="24"/>
            <w:szCs w:val="24"/>
          </w:rPr>
          <w:t>KHAN 2020</w:t>
        </w:r>
      </w:hyperlink>
      <w:r w:rsidR="00493A08">
        <w:rPr>
          <w:rFonts w:ascii="Arial" w:eastAsia="Times New Roman" w:hAnsi="Arial" w:cs="Arial"/>
          <w:b/>
          <w:bCs/>
          <w:sz w:val="24"/>
          <w:szCs w:val="24"/>
        </w:rPr>
        <w:br/>
        <w:t>Vitamin C for cardiac protection during percutaneous coronary intervention:  A systematic review of randomized controlled trials</w:t>
      </w:r>
    </w:p>
    <w:p w14:paraId="66FA35B6" w14:textId="703114AC" w:rsidR="00493A08" w:rsidRPr="00502B3D" w:rsidRDefault="00502B3D" w:rsidP="00493A0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C</w:t>
      </w:r>
    </w:p>
    <w:p w14:paraId="74251F57" w14:textId="0D238830" w:rsidR="00502B3D" w:rsidRPr="00502B3D" w:rsidRDefault="00502B3D" w:rsidP="00493A0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Evidence that vit. C before or after surgery is associated with a decrease in blood levels of troponin and lower frequency of myocardial infarction.</w:t>
      </w:r>
    </w:p>
    <w:p w14:paraId="39CA0099" w14:textId="23037798" w:rsidR="00502B3D" w:rsidRPr="00502B3D" w:rsidRDefault="00502B3D" w:rsidP="00493A0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Ejection fraction showed trend of improvement</w:t>
      </w:r>
      <w:r w:rsidR="009E43DF">
        <w:rPr>
          <w:rFonts w:ascii="Arial" w:eastAsia="Times New Roman" w:hAnsi="Arial" w:cs="Arial"/>
          <w:sz w:val="24"/>
          <w:szCs w:val="24"/>
        </w:rPr>
        <w:t>.</w:t>
      </w:r>
    </w:p>
    <w:p w14:paraId="6919A3FB" w14:textId="0BC6B3DC" w:rsidR="00502B3D" w:rsidRPr="00502B3D" w:rsidRDefault="00502B3D" w:rsidP="00502B3D">
      <w:pPr>
        <w:spacing w:before="100" w:beforeAutospacing="1" w:after="120" w:line="240" w:lineRule="auto"/>
        <w:ind w:left="1152"/>
        <w:rPr>
          <w:rFonts w:ascii="Arial" w:eastAsia="Times New Roman" w:hAnsi="Arial" w:cs="Arial"/>
          <w:b/>
          <w:bCs/>
          <w:sz w:val="24"/>
          <w:szCs w:val="24"/>
        </w:rPr>
      </w:pPr>
      <w:r>
        <w:rPr>
          <w:rFonts w:ascii="Arial" w:eastAsia="Times New Roman" w:hAnsi="Arial" w:cs="Arial"/>
          <w:sz w:val="24"/>
          <w:szCs w:val="24"/>
        </w:rPr>
        <w:br/>
      </w:r>
    </w:p>
    <w:p w14:paraId="5FCAAE03" w14:textId="7591E74C"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0" w:history="1">
        <w:r w:rsidR="00313B12" w:rsidRPr="006D3C81">
          <w:rPr>
            <w:rFonts w:ascii="Arial" w:eastAsia="Times New Roman" w:hAnsi="Arial" w:cs="Arial"/>
            <w:b/>
            <w:bCs/>
            <w:color w:val="0000FF"/>
            <w:sz w:val="24"/>
            <w:szCs w:val="24"/>
            <w:u w:val="single"/>
          </w:rPr>
          <w:t>KHASNAVIS 2012</w:t>
        </w:r>
      </w:hyperlink>
      <w:r w:rsidR="00313B12" w:rsidRPr="006D3C81">
        <w:rPr>
          <w:rFonts w:ascii="Arial" w:eastAsia="Times New Roman" w:hAnsi="Arial" w:cs="Arial"/>
          <w:b/>
          <w:bCs/>
          <w:sz w:val="24"/>
          <w:szCs w:val="24"/>
        </w:rPr>
        <w:br/>
        <w:t>Sodium Benzoate, a Metabolite of Cinnamon and a Food Additive, Upregulates Neuroprotective Parkinson Disease Protein DJ-1 in Astrocytes and Neurons</w:t>
      </w:r>
    </w:p>
    <w:p w14:paraId="4B4C3D0B" w14:textId="73A6B92E" w:rsidR="00313B12" w:rsidRPr="007D66A4" w:rsidRDefault="007D66A4"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lastRenderedPageBreak/>
        <w:t xml:space="preserve">Animal study.  </w:t>
      </w:r>
      <w:r w:rsidR="00313B12" w:rsidRPr="007D66A4">
        <w:rPr>
          <w:rFonts w:ascii="Arial" w:eastAsia="Times New Roman" w:hAnsi="Arial" w:cs="Arial"/>
          <w:sz w:val="24"/>
          <w:szCs w:val="24"/>
        </w:rPr>
        <w:t xml:space="preserve">Mice, G protein, DJ-1, mevalonate metabolites, </w:t>
      </w:r>
      <w:proofErr w:type="spellStart"/>
      <w:r w:rsidR="00313B12" w:rsidRPr="007D66A4">
        <w:rPr>
          <w:rFonts w:ascii="Arial" w:eastAsia="Times New Roman" w:hAnsi="Arial" w:cs="Arial"/>
          <w:sz w:val="24"/>
          <w:szCs w:val="24"/>
        </w:rPr>
        <w:t>cns</w:t>
      </w:r>
      <w:proofErr w:type="spellEnd"/>
      <w:r w:rsidR="00313B12" w:rsidRPr="007D66A4">
        <w:rPr>
          <w:rFonts w:ascii="Arial" w:eastAsia="Times New Roman" w:hAnsi="Arial" w:cs="Arial"/>
          <w:sz w:val="24"/>
          <w:szCs w:val="24"/>
        </w:rPr>
        <w:t xml:space="preserve"> substantia nigra, genes. </w:t>
      </w:r>
      <w:r>
        <w:rPr>
          <w:rFonts w:ascii="Arial" w:eastAsia="Times New Roman" w:hAnsi="Arial" w:cs="Arial"/>
          <w:sz w:val="24"/>
          <w:szCs w:val="24"/>
        </w:rPr>
        <w:br/>
      </w:r>
    </w:p>
    <w:p w14:paraId="7EF54DD8" w14:textId="6866C6AD" w:rsidR="007D66A4" w:rsidRPr="00C54126" w:rsidRDefault="00DB729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911" w:history="1">
        <w:r w:rsidR="00313B12" w:rsidRPr="00C54126">
          <w:rPr>
            <w:rFonts w:ascii="Arial" w:eastAsia="Times New Roman" w:hAnsi="Arial" w:cs="Arial"/>
            <w:b/>
            <w:bCs/>
            <w:color w:val="0000FF"/>
            <w:sz w:val="24"/>
            <w:szCs w:val="24"/>
            <w:u w:val="single"/>
          </w:rPr>
          <w:t>KHAYYAT 2017</w:t>
        </w:r>
      </w:hyperlink>
      <w:r w:rsidR="00313B12" w:rsidRPr="00C54126">
        <w:rPr>
          <w:rFonts w:ascii="Arial" w:eastAsia="Times New Roman" w:hAnsi="Arial" w:cs="Arial"/>
          <w:b/>
          <w:bCs/>
          <w:sz w:val="24"/>
          <w:szCs w:val="24"/>
        </w:rPr>
        <w:br/>
        <w:t xml:space="preserve">Tartrazine induces structural and functional aberrations and genotoxic effects in vivo </w:t>
      </w:r>
    </w:p>
    <w:p w14:paraId="5CA867DA"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0AB471AE" w14:textId="5BA82536" w:rsid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Food dye. Yellow 5. rats. given ADI level: ALT, AST, ALP, urea, uric acid, creatinine, MDA, NO </w:t>
      </w:r>
      <w:proofErr w:type="gramStart"/>
      <w:r w:rsidRPr="007D66A4">
        <w:rPr>
          <w:rFonts w:ascii="Arial" w:eastAsia="Times New Roman" w:hAnsi="Arial" w:cs="Arial"/>
          <w:sz w:val="24"/>
          <w:szCs w:val="24"/>
        </w:rPr>
        <w:t>increased</w:t>
      </w:r>
      <w:proofErr w:type="gramEnd"/>
    </w:p>
    <w:p w14:paraId="07B539D9" w14:textId="77777777" w:rsid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Antioxidants decreased. liver, kidney damage; DNA damage on leucocytes (blood cells)</w:t>
      </w:r>
    </w:p>
    <w:p w14:paraId="41E0F66F" w14:textId="38356C98"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Egypt. </w:t>
      </w:r>
      <w:r w:rsidR="007D66A4">
        <w:rPr>
          <w:rFonts w:ascii="Arial" w:eastAsia="Times New Roman" w:hAnsi="Arial" w:cs="Arial"/>
          <w:sz w:val="24"/>
          <w:szCs w:val="24"/>
        </w:rPr>
        <w:br/>
      </w:r>
    </w:p>
    <w:p w14:paraId="68A7FDD4"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2" w:history="1">
        <w:r w:rsidR="00313B12" w:rsidRPr="00CF73B0">
          <w:rPr>
            <w:rFonts w:ascii="Arial" w:eastAsia="Times New Roman" w:hAnsi="Arial" w:cs="Arial"/>
            <w:b/>
            <w:bCs/>
            <w:color w:val="0000FF"/>
            <w:sz w:val="24"/>
            <w:szCs w:val="24"/>
            <w:u w:val="single"/>
          </w:rPr>
          <w:t>KHUNGER 2015</w:t>
        </w:r>
      </w:hyperlink>
      <w:r w:rsidR="00313B12" w:rsidRPr="00CF73B0">
        <w:rPr>
          <w:rFonts w:ascii="Arial" w:eastAsia="Times New Roman" w:hAnsi="Arial" w:cs="Arial"/>
          <w:b/>
          <w:bCs/>
          <w:sz w:val="24"/>
          <w:szCs w:val="24"/>
        </w:rPr>
        <w:br/>
        <w:t xml:space="preserve">Complications of Tattoos and Tattoo Removal: Stop and Think Before you </w:t>
      </w:r>
      <w:proofErr w:type="gramStart"/>
      <w:r w:rsidR="00313B12" w:rsidRPr="00CF73B0">
        <w:rPr>
          <w:rFonts w:ascii="Arial" w:eastAsia="Times New Roman" w:hAnsi="Arial" w:cs="Arial"/>
          <w:b/>
          <w:bCs/>
          <w:sz w:val="24"/>
          <w:szCs w:val="24"/>
        </w:rPr>
        <w:t>ink</w:t>
      </w:r>
      <w:proofErr w:type="gramEnd"/>
      <w:r w:rsidR="00313B12" w:rsidRPr="00CF73B0">
        <w:rPr>
          <w:rFonts w:ascii="Arial" w:eastAsia="Times New Roman" w:hAnsi="Arial" w:cs="Arial"/>
          <w:b/>
          <w:bCs/>
          <w:sz w:val="24"/>
          <w:szCs w:val="24"/>
        </w:rPr>
        <w:t xml:space="preserve"> </w:t>
      </w:r>
    </w:p>
    <w:p w14:paraId="6700C04F" w14:textId="7493C4A1"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7D66A4">
        <w:rPr>
          <w:rFonts w:ascii="Arial" w:eastAsia="Times New Roman" w:hAnsi="Arial" w:cs="Arial"/>
          <w:sz w:val="24"/>
          <w:szCs w:val="24"/>
        </w:rPr>
        <w:t xml:space="preserve">Infection - superficial, </w:t>
      </w:r>
      <w:proofErr w:type="gramStart"/>
      <w:r w:rsidRPr="007D66A4">
        <w:rPr>
          <w:rFonts w:ascii="Arial" w:eastAsia="Times New Roman" w:hAnsi="Arial" w:cs="Arial"/>
          <w:sz w:val="24"/>
          <w:szCs w:val="24"/>
        </w:rPr>
        <w:t>deep</w:t>
      </w:r>
      <w:proofErr w:type="gramEnd"/>
      <w:r w:rsidRPr="007D66A4">
        <w:rPr>
          <w:rFonts w:ascii="Arial" w:eastAsia="Times New Roman" w:hAnsi="Arial" w:cs="Arial"/>
          <w:sz w:val="24"/>
          <w:szCs w:val="24"/>
        </w:rPr>
        <w:t xml:space="preserve"> or systemic; allergy, photodermatitis, etc. eczema, psoriasis. regrets. </w:t>
      </w:r>
      <w:r w:rsidRPr="00C7149E">
        <w:rPr>
          <w:rFonts w:ascii="Arial" w:eastAsia="Times New Roman" w:hAnsi="Arial" w:cs="Arial"/>
          <w:sz w:val="24"/>
          <w:szCs w:val="24"/>
        </w:rPr>
        <w:t xml:space="preserve">India. </w:t>
      </w:r>
      <w:r w:rsidR="007D66A4">
        <w:rPr>
          <w:rFonts w:ascii="Arial" w:eastAsia="Times New Roman" w:hAnsi="Arial" w:cs="Arial"/>
          <w:sz w:val="24"/>
          <w:szCs w:val="24"/>
        </w:rPr>
        <w:br/>
      </w:r>
    </w:p>
    <w:p w14:paraId="22DE7D5A" w14:textId="6AA75F58"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3" w:history="1">
        <w:r w:rsidR="00313B12" w:rsidRPr="00CF73B0">
          <w:rPr>
            <w:rFonts w:ascii="Arial" w:eastAsia="Times New Roman" w:hAnsi="Arial" w:cs="Arial"/>
            <w:b/>
            <w:bCs/>
            <w:color w:val="0000FF"/>
            <w:sz w:val="24"/>
            <w:szCs w:val="24"/>
            <w:u w:val="single"/>
          </w:rPr>
          <w:t>KIDD 2000</w:t>
        </w:r>
      </w:hyperlink>
      <w:r w:rsidR="00313B12" w:rsidRPr="00CF73B0">
        <w:rPr>
          <w:rFonts w:ascii="Arial" w:eastAsia="Times New Roman" w:hAnsi="Arial" w:cs="Arial"/>
          <w:b/>
          <w:bCs/>
          <w:sz w:val="24"/>
          <w:szCs w:val="24"/>
        </w:rPr>
        <w:br/>
        <w:t xml:space="preserve">Attention deficit/hyperactivity disorder (ADHD) in children: rationale for its integrative management Review </w:t>
      </w:r>
      <w:r w:rsidR="007D66A4">
        <w:rPr>
          <w:rFonts w:ascii="Arial" w:eastAsia="Times New Roman" w:hAnsi="Arial" w:cs="Arial"/>
          <w:b/>
          <w:bCs/>
          <w:sz w:val="24"/>
          <w:szCs w:val="24"/>
        </w:rPr>
        <w:br/>
      </w:r>
      <w:r w:rsidR="007D66A4">
        <w:rPr>
          <w:rFonts w:ascii="Arial" w:eastAsia="Times New Roman" w:hAnsi="Arial" w:cs="Arial"/>
          <w:b/>
          <w:bCs/>
          <w:sz w:val="24"/>
          <w:szCs w:val="24"/>
        </w:rPr>
        <w:br/>
      </w:r>
    </w:p>
    <w:p w14:paraId="4C7BB9B1" w14:textId="63EB4448"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4" w:history="1">
        <w:r w:rsidR="00313B12" w:rsidRPr="00CF73B0">
          <w:rPr>
            <w:rFonts w:ascii="Arial" w:eastAsia="Times New Roman" w:hAnsi="Arial" w:cs="Arial"/>
            <w:b/>
            <w:bCs/>
            <w:color w:val="0000FF"/>
            <w:sz w:val="24"/>
            <w:szCs w:val="24"/>
            <w:u w:val="single"/>
          </w:rPr>
          <w:t>KIDD 2002</w:t>
        </w:r>
      </w:hyperlink>
      <w:r w:rsidR="00313B12" w:rsidRPr="00CF73B0">
        <w:rPr>
          <w:rFonts w:ascii="Arial" w:eastAsia="Times New Roman" w:hAnsi="Arial" w:cs="Arial"/>
          <w:b/>
          <w:bCs/>
          <w:sz w:val="24"/>
          <w:szCs w:val="24"/>
        </w:rPr>
        <w:br/>
        <w:t xml:space="preserve">Autism, An Extreme Challenge to Integrative Medicine. Part I: The Knowledge Base </w:t>
      </w:r>
      <w:r w:rsidR="007D66A4">
        <w:rPr>
          <w:rFonts w:ascii="Arial" w:eastAsia="Times New Roman" w:hAnsi="Arial" w:cs="Arial"/>
          <w:b/>
          <w:bCs/>
          <w:sz w:val="24"/>
          <w:szCs w:val="24"/>
        </w:rPr>
        <w:br/>
      </w:r>
    </w:p>
    <w:p w14:paraId="418F8687" w14:textId="53A7584B"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5" w:history="1">
        <w:r w:rsidR="00313B12" w:rsidRPr="00CF73B0">
          <w:rPr>
            <w:rFonts w:ascii="Arial" w:eastAsia="Times New Roman" w:hAnsi="Arial" w:cs="Arial"/>
            <w:b/>
            <w:bCs/>
            <w:color w:val="0000FF"/>
            <w:sz w:val="24"/>
            <w:szCs w:val="24"/>
            <w:u w:val="single"/>
          </w:rPr>
          <w:t>KIDD 2002</w:t>
        </w:r>
      </w:hyperlink>
      <w:r w:rsidR="00313B12" w:rsidRPr="00CF73B0">
        <w:rPr>
          <w:rFonts w:ascii="Arial" w:eastAsia="Times New Roman" w:hAnsi="Arial" w:cs="Arial"/>
          <w:b/>
          <w:bCs/>
          <w:sz w:val="24"/>
          <w:szCs w:val="24"/>
        </w:rPr>
        <w:br/>
        <w:t xml:space="preserve">Autism, An Extreme Challenge to Integrative Medicine. Part II: Medical Management </w:t>
      </w:r>
      <w:r w:rsidR="007D66A4">
        <w:rPr>
          <w:rFonts w:ascii="Arial" w:eastAsia="Times New Roman" w:hAnsi="Arial" w:cs="Arial"/>
          <w:b/>
          <w:bCs/>
          <w:sz w:val="24"/>
          <w:szCs w:val="24"/>
        </w:rPr>
        <w:br/>
      </w:r>
    </w:p>
    <w:p w14:paraId="3A28D0F8" w14:textId="55F322CA"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6" w:history="1">
        <w:r w:rsidR="00313B12" w:rsidRPr="00CF73B0">
          <w:rPr>
            <w:rFonts w:ascii="Arial" w:eastAsia="Times New Roman" w:hAnsi="Arial" w:cs="Arial"/>
            <w:b/>
            <w:bCs/>
            <w:color w:val="0000FF"/>
            <w:sz w:val="24"/>
            <w:szCs w:val="24"/>
            <w:u w:val="single"/>
          </w:rPr>
          <w:t>KIDDIE 2010</w:t>
        </w:r>
      </w:hyperlink>
      <w:r w:rsidR="00313B12" w:rsidRPr="00CF73B0">
        <w:rPr>
          <w:rFonts w:ascii="Arial" w:eastAsia="Times New Roman" w:hAnsi="Arial" w:cs="Arial"/>
          <w:b/>
          <w:bCs/>
          <w:sz w:val="24"/>
          <w:szCs w:val="24"/>
        </w:rPr>
        <w:br/>
        <w:t xml:space="preserve">Nutritional Status of Children with Attention Deficit Hyperactivity Disorder: A Pilot Study </w:t>
      </w:r>
      <w:r w:rsidR="007D66A4">
        <w:rPr>
          <w:rFonts w:ascii="Arial" w:eastAsia="Times New Roman" w:hAnsi="Arial" w:cs="Arial"/>
          <w:b/>
          <w:bCs/>
          <w:sz w:val="24"/>
          <w:szCs w:val="24"/>
        </w:rPr>
        <w:br/>
      </w:r>
    </w:p>
    <w:p w14:paraId="4AE59176" w14:textId="6B8A8EA6"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7" w:history="1">
        <w:r w:rsidR="00313B12" w:rsidRPr="00CF73B0">
          <w:rPr>
            <w:rFonts w:ascii="Arial" w:eastAsia="Times New Roman" w:hAnsi="Arial" w:cs="Arial"/>
            <w:b/>
            <w:bCs/>
            <w:color w:val="0000FF"/>
            <w:sz w:val="24"/>
            <w:szCs w:val="24"/>
            <w:u w:val="single"/>
          </w:rPr>
          <w:t>KILBURN 2009</w:t>
        </w:r>
      </w:hyperlink>
      <w:r w:rsidR="00313B12" w:rsidRPr="00CF73B0">
        <w:rPr>
          <w:rFonts w:ascii="Arial" w:eastAsia="Times New Roman" w:hAnsi="Arial" w:cs="Arial"/>
          <w:b/>
          <w:bCs/>
          <w:sz w:val="24"/>
          <w:szCs w:val="24"/>
        </w:rPr>
        <w:br/>
        <w:t xml:space="preserve">Do terbutaline- and mold-associated impairments of the brain and lung relate to autism? </w:t>
      </w:r>
      <w:r w:rsidR="007D66A4">
        <w:rPr>
          <w:rFonts w:ascii="Arial" w:eastAsia="Times New Roman" w:hAnsi="Arial" w:cs="Arial"/>
          <w:b/>
          <w:bCs/>
          <w:sz w:val="24"/>
          <w:szCs w:val="24"/>
        </w:rPr>
        <w:br/>
      </w:r>
    </w:p>
    <w:p w14:paraId="640A2DC3" w14:textId="3D8F6C64"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8" w:history="1">
        <w:r w:rsidR="00313B12" w:rsidRPr="00CF73B0">
          <w:rPr>
            <w:rFonts w:ascii="Arial" w:eastAsia="Times New Roman" w:hAnsi="Arial" w:cs="Arial"/>
            <w:b/>
            <w:bCs/>
            <w:color w:val="0000FF"/>
            <w:sz w:val="24"/>
            <w:szCs w:val="24"/>
            <w:u w:val="single"/>
          </w:rPr>
          <w:t>KILBURN 2009</w:t>
        </w:r>
      </w:hyperlink>
      <w:r w:rsidR="00313B12" w:rsidRPr="00CF73B0">
        <w:rPr>
          <w:rFonts w:ascii="Arial" w:eastAsia="Times New Roman" w:hAnsi="Arial" w:cs="Arial"/>
          <w:b/>
          <w:bCs/>
          <w:sz w:val="24"/>
          <w:szCs w:val="24"/>
        </w:rPr>
        <w:br/>
        <w:t xml:space="preserve">Neurobehavioral and pulmonary impairment in 105 adults with indoor exposure to molds compared to 100 exposed to chemicals </w:t>
      </w:r>
      <w:r w:rsidR="007D66A4">
        <w:rPr>
          <w:rFonts w:ascii="Arial" w:eastAsia="Times New Roman" w:hAnsi="Arial" w:cs="Arial"/>
          <w:b/>
          <w:bCs/>
          <w:sz w:val="24"/>
          <w:szCs w:val="24"/>
        </w:rPr>
        <w:br/>
      </w:r>
    </w:p>
    <w:p w14:paraId="29ADDDB1"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19" w:history="1">
        <w:r w:rsidR="00313B12" w:rsidRPr="00CF73B0">
          <w:rPr>
            <w:rFonts w:ascii="Arial" w:eastAsia="Times New Roman" w:hAnsi="Arial" w:cs="Arial"/>
            <w:b/>
            <w:bCs/>
            <w:color w:val="0000FF"/>
            <w:sz w:val="24"/>
            <w:szCs w:val="24"/>
            <w:u w:val="single"/>
          </w:rPr>
          <w:t>KIM 2005</w:t>
        </w:r>
      </w:hyperlink>
      <w:r w:rsidR="00313B12" w:rsidRPr="00CF73B0">
        <w:rPr>
          <w:rFonts w:ascii="Arial" w:eastAsia="Times New Roman" w:hAnsi="Arial" w:cs="Arial"/>
          <w:b/>
          <w:bCs/>
          <w:sz w:val="24"/>
          <w:szCs w:val="24"/>
        </w:rPr>
        <w:t xml:space="preserve"> </w:t>
      </w:r>
      <w:r w:rsidR="00313B12" w:rsidRPr="00CF73B0">
        <w:rPr>
          <w:rFonts w:ascii="Arial" w:eastAsia="Times New Roman" w:hAnsi="Arial" w:cs="Arial"/>
          <w:b/>
          <w:bCs/>
          <w:sz w:val="24"/>
          <w:szCs w:val="24"/>
        </w:rPr>
        <w:br/>
        <w:t xml:space="preserve">Analysis of </w:t>
      </w:r>
      <w:proofErr w:type="spellStart"/>
      <w:r w:rsidR="00313B12" w:rsidRPr="00CF73B0">
        <w:rPr>
          <w:rFonts w:ascii="Arial" w:eastAsia="Times New Roman" w:hAnsi="Arial" w:cs="Arial"/>
          <w:b/>
          <w:bCs/>
          <w:sz w:val="24"/>
          <w:szCs w:val="24"/>
        </w:rPr>
        <w:t>Polychlorodibenzo</w:t>
      </w:r>
      <w:proofErr w:type="spellEnd"/>
      <w:r w:rsidR="00313B12" w:rsidRPr="00CF73B0">
        <w:rPr>
          <w:rFonts w:ascii="Arial" w:eastAsia="Times New Roman" w:hAnsi="Arial" w:cs="Arial"/>
          <w:b/>
          <w:bCs/>
          <w:sz w:val="24"/>
          <w:szCs w:val="24"/>
        </w:rPr>
        <w:t>-P-Dioxins and Dibenzofurans (PCDDs/PCDFs) in Baked-Salt Food Additives in Korea</w:t>
      </w:r>
    </w:p>
    <w:p w14:paraId="2677D0C5" w14:textId="22FF9B0D" w:rsidR="00F811FE" w:rsidRPr="00C54126" w:rsidRDefault="00313B12" w:rsidP="00F811FE">
      <w:pPr>
        <w:numPr>
          <w:ilvl w:val="1"/>
          <w:numId w:val="16"/>
        </w:numPr>
        <w:spacing w:before="100" w:beforeAutospacing="1" w:after="120" w:line="240" w:lineRule="auto"/>
        <w:rPr>
          <w:rFonts w:ascii="Arial" w:eastAsia="Times New Roman" w:hAnsi="Arial" w:cs="Arial"/>
          <w:b/>
          <w:bCs/>
          <w:sz w:val="24"/>
          <w:szCs w:val="24"/>
        </w:rPr>
      </w:pPr>
      <w:r w:rsidRPr="00C54126">
        <w:rPr>
          <w:rFonts w:ascii="Arial" w:eastAsia="Times New Roman" w:hAnsi="Arial" w:cs="Arial"/>
          <w:sz w:val="24"/>
          <w:szCs w:val="24"/>
        </w:rPr>
        <w:t>Dioxins in sea salt. Korea.</w:t>
      </w:r>
      <w:r w:rsidR="00C54126">
        <w:rPr>
          <w:rFonts w:ascii="Arial" w:eastAsia="Times New Roman" w:hAnsi="Arial" w:cs="Arial"/>
          <w:sz w:val="24"/>
          <w:szCs w:val="24"/>
        </w:rPr>
        <w:br/>
      </w:r>
    </w:p>
    <w:p w14:paraId="32CFAD3A" w14:textId="57B03399"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0" w:history="1">
        <w:r w:rsidR="00313B12" w:rsidRPr="00CF73B0">
          <w:rPr>
            <w:rFonts w:ascii="Arial" w:eastAsia="Times New Roman" w:hAnsi="Arial" w:cs="Arial"/>
            <w:b/>
            <w:bCs/>
            <w:color w:val="0000FF"/>
            <w:sz w:val="24"/>
            <w:szCs w:val="24"/>
            <w:u w:val="single"/>
          </w:rPr>
          <w:t>KIM 2009</w:t>
        </w:r>
      </w:hyperlink>
      <w:r w:rsidR="00313B12" w:rsidRPr="00CF73B0">
        <w:rPr>
          <w:rFonts w:ascii="Arial" w:eastAsia="Times New Roman" w:hAnsi="Arial" w:cs="Arial"/>
          <w:b/>
          <w:bCs/>
          <w:sz w:val="24"/>
          <w:szCs w:val="24"/>
        </w:rPr>
        <w:t xml:space="preserve"> </w:t>
      </w:r>
      <w:r w:rsidR="00313B12" w:rsidRPr="00CF73B0">
        <w:rPr>
          <w:rFonts w:ascii="Arial" w:eastAsia="Times New Roman" w:hAnsi="Arial" w:cs="Arial"/>
          <w:b/>
          <w:bCs/>
          <w:sz w:val="24"/>
          <w:szCs w:val="24"/>
        </w:rPr>
        <w:br/>
        <w:t xml:space="preserve">Diet and asthma: looking back, moving forward </w:t>
      </w:r>
      <w:r w:rsidR="007D66A4">
        <w:rPr>
          <w:rFonts w:ascii="Arial" w:eastAsia="Times New Roman" w:hAnsi="Arial" w:cs="Arial"/>
          <w:b/>
          <w:bCs/>
          <w:sz w:val="24"/>
          <w:szCs w:val="24"/>
        </w:rPr>
        <w:br/>
      </w:r>
    </w:p>
    <w:p w14:paraId="4CA54FF6"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1" w:history="1">
        <w:r w:rsidR="00313B12" w:rsidRPr="00CF73B0">
          <w:rPr>
            <w:rFonts w:ascii="Arial" w:eastAsia="Times New Roman" w:hAnsi="Arial" w:cs="Arial"/>
            <w:b/>
            <w:bCs/>
            <w:color w:val="0000FF"/>
            <w:sz w:val="24"/>
            <w:szCs w:val="24"/>
            <w:u w:val="single"/>
          </w:rPr>
          <w:t>KIM 2011</w:t>
        </w:r>
      </w:hyperlink>
      <w:r w:rsidR="00313B12" w:rsidRPr="00CF73B0">
        <w:rPr>
          <w:rFonts w:ascii="Arial" w:eastAsia="Times New Roman" w:hAnsi="Arial" w:cs="Arial"/>
          <w:b/>
          <w:bCs/>
          <w:sz w:val="24"/>
          <w:szCs w:val="24"/>
        </w:rPr>
        <w:br/>
        <w:t xml:space="preserve">Aspartame-fed zebrafish exhibit acute deaths with swimming defects and saccharin-fed zebrafish have elevation of cholesteryl ester transfer protein activity in </w:t>
      </w:r>
      <w:proofErr w:type="gramStart"/>
      <w:r w:rsidR="00313B12" w:rsidRPr="00CF73B0">
        <w:rPr>
          <w:rFonts w:ascii="Arial" w:eastAsia="Times New Roman" w:hAnsi="Arial" w:cs="Arial"/>
          <w:b/>
          <w:bCs/>
          <w:sz w:val="24"/>
          <w:szCs w:val="24"/>
        </w:rPr>
        <w:t>hypercholesterolemia</w:t>
      </w:r>
      <w:proofErr w:type="gramEnd"/>
    </w:p>
    <w:p w14:paraId="6C3316C0" w14:textId="1DB86833"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Diet, Cholesterol, Artificial Sweeteners, Aspartame, Saccharin, Brain inflammation, swimming defects. </w:t>
      </w:r>
      <w:r w:rsidR="007D66A4">
        <w:rPr>
          <w:rFonts w:ascii="Arial" w:eastAsia="Times New Roman" w:hAnsi="Arial" w:cs="Arial"/>
          <w:sz w:val="24"/>
          <w:szCs w:val="24"/>
        </w:rPr>
        <w:br/>
      </w:r>
    </w:p>
    <w:p w14:paraId="3EA35FAB" w14:textId="5BC90A66"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2" w:history="1">
        <w:r w:rsidR="00313B12" w:rsidRPr="00CF73B0">
          <w:rPr>
            <w:rFonts w:ascii="Arial" w:eastAsia="Times New Roman" w:hAnsi="Arial" w:cs="Arial"/>
            <w:b/>
            <w:bCs/>
            <w:color w:val="0000FF"/>
            <w:sz w:val="24"/>
            <w:szCs w:val="24"/>
            <w:u w:val="single"/>
          </w:rPr>
          <w:t>KIM 2011</w:t>
        </w:r>
      </w:hyperlink>
      <w:r w:rsidR="00313B12" w:rsidRPr="00CF73B0">
        <w:rPr>
          <w:rFonts w:ascii="Arial" w:eastAsia="Times New Roman" w:hAnsi="Arial" w:cs="Arial"/>
          <w:b/>
          <w:bCs/>
          <w:sz w:val="24"/>
          <w:szCs w:val="24"/>
        </w:rPr>
        <w:br/>
        <w:t xml:space="preserve">Prevalence of Autism Spectrum Disorders in a Total Population Sample </w:t>
      </w:r>
      <w:r w:rsidR="007D66A4">
        <w:rPr>
          <w:rFonts w:ascii="Arial" w:eastAsia="Times New Roman" w:hAnsi="Arial" w:cs="Arial"/>
          <w:b/>
          <w:bCs/>
          <w:sz w:val="24"/>
          <w:szCs w:val="24"/>
        </w:rPr>
        <w:br/>
      </w:r>
      <w:r w:rsidR="005F13A6">
        <w:rPr>
          <w:rFonts w:ascii="Arial" w:eastAsia="Times New Roman" w:hAnsi="Arial" w:cs="Arial"/>
          <w:b/>
          <w:bCs/>
          <w:sz w:val="24"/>
          <w:szCs w:val="24"/>
        </w:rPr>
        <w:br/>
      </w:r>
    </w:p>
    <w:p w14:paraId="1197E0D9"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3" w:history="1">
        <w:r w:rsidR="00313B12" w:rsidRPr="00CF73B0">
          <w:rPr>
            <w:rFonts w:ascii="Arial" w:eastAsia="Times New Roman" w:hAnsi="Arial" w:cs="Arial"/>
            <w:b/>
            <w:bCs/>
            <w:color w:val="0000FF"/>
            <w:sz w:val="24"/>
            <w:szCs w:val="24"/>
            <w:u w:val="single"/>
          </w:rPr>
          <w:t>KIM 2011</w:t>
        </w:r>
      </w:hyperlink>
      <w:r w:rsidR="00313B12" w:rsidRPr="00CF73B0">
        <w:rPr>
          <w:rFonts w:ascii="Arial" w:eastAsia="Times New Roman" w:hAnsi="Arial" w:cs="Arial"/>
          <w:b/>
          <w:bCs/>
          <w:sz w:val="24"/>
          <w:szCs w:val="24"/>
        </w:rPr>
        <w:br/>
        <w:t>Correlation between attention deficit hyperactivity disorder and sugar consumption, quality of diet, and dietary behavior in school children</w:t>
      </w:r>
    </w:p>
    <w:p w14:paraId="5A5C3D1B" w14:textId="46822A6B"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b/>
          <w:bCs/>
          <w:sz w:val="24"/>
          <w:szCs w:val="24"/>
        </w:rPr>
        <w:t>Note:</w:t>
      </w:r>
      <w:r w:rsidRPr="007D66A4">
        <w:rPr>
          <w:rFonts w:ascii="Arial" w:eastAsia="Times New Roman" w:hAnsi="Arial" w:cs="Arial"/>
          <w:sz w:val="24"/>
          <w:szCs w:val="24"/>
        </w:rPr>
        <w:t xml:space="preserve"> This study ignores food dyes, considering only vitamins, fats, sugar, protein, calcium, as well as drinking habits and occupation (without details) of fathers. This </w:t>
      </w:r>
      <w:proofErr w:type="gramStart"/>
      <w:r w:rsidRPr="007D66A4">
        <w:rPr>
          <w:rFonts w:ascii="Arial" w:eastAsia="Times New Roman" w:hAnsi="Arial" w:cs="Arial"/>
          <w:sz w:val="24"/>
          <w:szCs w:val="24"/>
        </w:rPr>
        <w:t>in</w:t>
      </w:r>
      <w:proofErr w:type="gramEnd"/>
      <w:r w:rsidRPr="007D66A4">
        <w:rPr>
          <w:rFonts w:ascii="Arial" w:eastAsia="Times New Roman" w:hAnsi="Arial" w:cs="Arial"/>
          <w:sz w:val="24"/>
          <w:szCs w:val="24"/>
        </w:rPr>
        <w:t xml:space="preserve"> a country where other studies have already shown that children eat well over the ADI in several food dyes, and one in 38 kids has autism. </w:t>
      </w:r>
      <w:r w:rsidR="00CD06C2">
        <w:rPr>
          <w:rFonts w:ascii="Arial" w:eastAsia="Times New Roman" w:hAnsi="Arial" w:cs="Arial"/>
          <w:b/>
          <w:bCs/>
          <w:sz w:val="24"/>
          <w:szCs w:val="24"/>
        </w:rPr>
        <w:br/>
      </w:r>
    </w:p>
    <w:p w14:paraId="1FA129C6" w14:textId="099AE977"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4" w:history="1">
        <w:r w:rsidR="00313B12" w:rsidRPr="00CF73B0">
          <w:rPr>
            <w:rFonts w:ascii="Arial" w:eastAsia="Times New Roman" w:hAnsi="Arial" w:cs="Arial"/>
            <w:b/>
            <w:bCs/>
            <w:color w:val="0000FF"/>
            <w:sz w:val="24"/>
            <w:szCs w:val="24"/>
            <w:u w:val="single"/>
          </w:rPr>
          <w:t>KIM 2011</w:t>
        </w:r>
      </w:hyperlink>
      <w:r w:rsidR="00313B12" w:rsidRPr="00CF73B0">
        <w:rPr>
          <w:rFonts w:ascii="Arial" w:eastAsia="Times New Roman" w:hAnsi="Arial" w:cs="Arial"/>
          <w:b/>
          <w:bCs/>
          <w:sz w:val="24"/>
          <w:szCs w:val="24"/>
        </w:rPr>
        <w:br/>
        <w:t xml:space="preserve">Simultaneous activation of salicylate production and fungal resistance in transgenic chrysanthemum producing caffeine </w:t>
      </w:r>
      <w:r w:rsidR="007D66A4">
        <w:rPr>
          <w:rFonts w:ascii="Arial" w:eastAsia="Times New Roman" w:hAnsi="Arial" w:cs="Arial"/>
          <w:b/>
          <w:bCs/>
          <w:sz w:val="24"/>
          <w:szCs w:val="24"/>
        </w:rPr>
        <w:br/>
      </w:r>
    </w:p>
    <w:p w14:paraId="177E8A02"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5" w:history="1">
        <w:r w:rsidR="00313B12" w:rsidRPr="00CF73B0">
          <w:rPr>
            <w:rFonts w:ascii="Arial" w:eastAsia="Times New Roman" w:hAnsi="Arial" w:cs="Arial"/>
            <w:b/>
            <w:bCs/>
            <w:color w:val="0000FF"/>
            <w:sz w:val="24"/>
            <w:szCs w:val="24"/>
            <w:u w:val="single"/>
          </w:rPr>
          <w:t>KIM 2013</w:t>
        </w:r>
      </w:hyperlink>
      <w:r w:rsidR="00313B12" w:rsidRPr="00CF73B0">
        <w:rPr>
          <w:rFonts w:ascii="Arial" w:eastAsia="Times New Roman" w:hAnsi="Arial" w:cs="Arial"/>
          <w:b/>
          <w:bCs/>
          <w:sz w:val="24"/>
          <w:szCs w:val="24"/>
        </w:rPr>
        <w:br/>
        <w:t xml:space="preserve">Lead, Mercury, and Cadmium Exposure and Attention Deficit Hyperactivity Disorder in Children </w:t>
      </w:r>
    </w:p>
    <w:p w14:paraId="2E8557A2" w14:textId="16FB2FCF"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Case-control study. </w:t>
      </w:r>
      <w:proofErr w:type="spellStart"/>
      <w:r w:rsidRPr="007D66A4">
        <w:rPr>
          <w:rFonts w:ascii="Arial" w:eastAsia="Times New Roman" w:hAnsi="Arial" w:cs="Arial"/>
          <w:sz w:val="24"/>
          <w:szCs w:val="24"/>
        </w:rPr>
        <w:t>adhd</w:t>
      </w:r>
      <w:proofErr w:type="spellEnd"/>
      <w:r w:rsidRPr="007D66A4">
        <w:rPr>
          <w:rFonts w:ascii="Arial" w:eastAsia="Times New Roman" w:hAnsi="Arial" w:cs="Arial"/>
          <w:sz w:val="24"/>
          <w:szCs w:val="24"/>
        </w:rPr>
        <w:t xml:space="preserve">. lead associated with </w:t>
      </w:r>
      <w:proofErr w:type="spellStart"/>
      <w:r w:rsidRPr="007D66A4">
        <w:rPr>
          <w:rFonts w:ascii="Arial" w:eastAsia="Times New Roman" w:hAnsi="Arial" w:cs="Arial"/>
          <w:sz w:val="24"/>
          <w:szCs w:val="24"/>
        </w:rPr>
        <w:t>adhd</w:t>
      </w:r>
      <w:proofErr w:type="spellEnd"/>
      <w:r w:rsidRPr="007D66A4">
        <w:rPr>
          <w:rFonts w:ascii="Arial" w:eastAsia="Times New Roman" w:hAnsi="Arial" w:cs="Arial"/>
          <w:sz w:val="24"/>
          <w:szCs w:val="24"/>
        </w:rPr>
        <w:t xml:space="preserve">, but not Hg or Cd. </w:t>
      </w:r>
      <w:r w:rsidR="007D66A4">
        <w:rPr>
          <w:rFonts w:ascii="Arial" w:eastAsia="Times New Roman" w:hAnsi="Arial" w:cs="Arial"/>
          <w:sz w:val="24"/>
          <w:szCs w:val="24"/>
        </w:rPr>
        <w:br/>
      </w:r>
    </w:p>
    <w:p w14:paraId="2F9E9419"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6" w:history="1">
        <w:r w:rsidR="00313B12" w:rsidRPr="00CF73B0">
          <w:rPr>
            <w:rFonts w:ascii="Arial" w:eastAsia="Times New Roman" w:hAnsi="Arial" w:cs="Arial"/>
            <w:b/>
            <w:bCs/>
            <w:color w:val="0000FF"/>
            <w:sz w:val="24"/>
            <w:szCs w:val="24"/>
            <w:u w:val="single"/>
          </w:rPr>
          <w:t>KIM 2014</w:t>
        </w:r>
      </w:hyperlink>
      <w:r w:rsidR="00313B12" w:rsidRPr="00CF73B0">
        <w:rPr>
          <w:rFonts w:ascii="Arial" w:eastAsia="Times New Roman" w:hAnsi="Arial" w:cs="Arial"/>
          <w:b/>
          <w:bCs/>
          <w:sz w:val="24"/>
          <w:szCs w:val="24"/>
        </w:rPr>
        <w:br/>
        <w:t xml:space="preserve">Iron deficiency increases blood concentrations of neurotoxic metals in </w:t>
      </w:r>
      <w:proofErr w:type="gramStart"/>
      <w:r w:rsidR="00313B12" w:rsidRPr="00CF73B0">
        <w:rPr>
          <w:rFonts w:ascii="Arial" w:eastAsia="Times New Roman" w:hAnsi="Arial" w:cs="Arial"/>
          <w:b/>
          <w:bCs/>
          <w:sz w:val="24"/>
          <w:szCs w:val="24"/>
        </w:rPr>
        <w:t>children</w:t>
      </w:r>
      <w:proofErr w:type="gramEnd"/>
    </w:p>
    <w:p w14:paraId="0E0A0E60" w14:textId="0488A5EE"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Low iron leads to excess absorption of manganese, lead, cadmium. Korea</w:t>
      </w:r>
      <w:r w:rsidR="00CD06C2">
        <w:rPr>
          <w:rFonts w:ascii="Arial" w:eastAsia="Times New Roman" w:hAnsi="Arial" w:cs="Arial"/>
          <w:b/>
          <w:bCs/>
          <w:sz w:val="24"/>
          <w:szCs w:val="24"/>
        </w:rPr>
        <w:br/>
      </w:r>
    </w:p>
    <w:p w14:paraId="79C16D7E"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7" w:history="1">
        <w:r w:rsidR="00313B12" w:rsidRPr="00CF73B0">
          <w:rPr>
            <w:rFonts w:ascii="Arial" w:eastAsia="Times New Roman" w:hAnsi="Arial" w:cs="Arial"/>
            <w:b/>
            <w:bCs/>
            <w:color w:val="0000FF"/>
            <w:sz w:val="24"/>
            <w:szCs w:val="24"/>
            <w:u w:val="single"/>
          </w:rPr>
          <w:t>KIM 2016</w:t>
        </w:r>
      </w:hyperlink>
      <w:r w:rsidR="00313B12" w:rsidRPr="00CF73B0">
        <w:rPr>
          <w:rFonts w:ascii="Arial" w:eastAsia="Times New Roman" w:hAnsi="Arial" w:cs="Arial"/>
          <w:b/>
          <w:bCs/>
          <w:sz w:val="24"/>
          <w:szCs w:val="24"/>
        </w:rPr>
        <w:br/>
        <w:t xml:space="preserve">Recurrence of Panic Attacks after Influenza Vaccination: Two Case Reports </w:t>
      </w:r>
    </w:p>
    <w:p w14:paraId="18182F8D" w14:textId="5038C676" w:rsidR="005F13A6" w:rsidRPr="005F13A6"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Panic disorder, symptoms aggravated by influenza vaccine. Korea. </w:t>
      </w:r>
    </w:p>
    <w:p w14:paraId="08E62FD5" w14:textId="09524DD1" w:rsidR="00313B12" w:rsidRPr="007D66A4" w:rsidRDefault="005F13A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Dysregulation of T-lymphocytes caused the panic attack after the flu shot.</w:t>
      </w:r>
      <w:r w:rsidR="007D66A4">
        <w:rPr>
          <w:rFonts w:ascii="Arial" w:eastAsia="Times New Roman" w:hAnsi="Arial" w:cs="Arial"/>
          <w:sz w:val="24"/>
          <w:szCs w:val="24"/>
        </w:rPr>
        <w:br/>
      </w:r>
    </w:p>
    <w:p w14:paraId="74972FC0" w14:textId="406F974E" w:rsidR="00C54126" w:rsidRDefault="00C54126"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28" w:history="1">
        <w:r w:rsidRPr="00C54126">
          <w:rPr>
            <w:rStyle w:val="Hyperlink"/>
            <w:rFonts w:ascii="Arial" w:eastAsia="Times New Roman" w:hAnsi="Arial" w:cs="Arial"/>
            <w:b/>
            <w:bCs/>
            <w:sz w:val="24"/>
            <w:szCs w:val="24"/>
          </w:rPr>
          <w:t>KIM 2018</w:t>
        </w:r>
      </w:hyperlink>
      <w:r>
        <w:rPr>
          <w:rFonts w:ascii="Arial" w:eastAsia="Times New Roman" w:hAnsi="Arial" w:cs="Arial"/>
          <w:b/>
          <w:bCs/>
          <w:sz w:val="24"/>
          <w:szCs w:val="24"/>
        </w:rPr>
        <w:br/>
        <w:t>Associations between attention-Deficit/Hyperactivity Disorder symptoms and dietary habits in elementary school children</w:t>
      </w:r>
    </w:p>
    <w:p w14:paraId="1CDB2EF2" w14:textId="4225B7FC" w:rsidR="00C54126" w:rsidRPr="00C54126" w:rsidRDefault="00C54126" w:rsidP="00C5412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Survey of 16,000 parents in Korea</w:t>
      </w:r>
    </w:p>
    <w:p w14:paraId="4D8D81C7" w14:textId="2B1AF59F" w:rsidR="00C54126" w:rsidRPr="00C54126" w:rsidRDefault="00C54126" w:rsidP="00C5412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ADHD associated with consumption of fast food, soft drinks &amp; instant </w:t>
      </w:r>
      <w:proofErr w:type="gramStart"/>
      <w:r>
        <w:rPr>
          <w:rFonts w:ascii="Arial" w:eastAsia="Times New Roman" w:hAnsi="Arial" w:cs="Arial"/>
          <w:sz w:val="24"/>
          <w:szCs w:val="24"/>
        </w:rPr>
        <w:t>noodles</w:t>
      </w:r>
      <w:proofErr w:type="gramEnd"/>
    </w:p>
    <w:p w14:paraId="716CCFEB" w14:textId="1BC17A2D" w:rsidR="00C54126" w:rsidRPr="00C54126" w:rsidRDefault="00C54126" w:rsidP="00C5412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These foods contain high sugar, salt, and food additives</w:t>
      </w:r>
      <w:r>
        <w:rPr>
          <w:rFonts w:ascii="Arial" w:eastAsia="Times New Roman" w:hAnsi="Arial" w:cs="Arial"/>
          <w:sz w:val="24"/>
          <w:szCs w:val="24"/>
        </w:rPr>
        <w:br/>
      </w:r>
    </w:p>
    <w:p w14:paraId="65CE087A" w14:textId="42EC0C0D"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29" w:history="1">
        <w:r w:rsidR="00313B12" w:rsidRPr="00CF73B0">
          <w:rPr>
            <w:rFonts w:ascii="Arial" w:eastAsia="Times New Roman" w:hAnsi="Arial" w:cs="Arial"/>
            <w:b/>
            <w:bCs/>
            <w:color w:val="0000FF"/>
            <w:sz w:val="24"/>
            <w:szCs w:val="24"/>
            <w:u w:val="single"/>
          </w:rPr>
          <w:t>KING 1981</w:t>
        </w:r>
      </w:hyperlink>
      <w:r w:rsidR="00313B12" w:rsidRPr="00CF73B0">
        <w:rPr>
          <w:rFonts w:ascii="Arial" w:eastAsia="Times New Roman" w:hAnsi="Arial" w:cs="Arial"/>
          <w:b/>
          <w:bCs/>
          <w:sz w:val="24"/>
          <w:szCs w:val="24"/>
        </w:rPr>
        <w:t xml:space="preserve"> - abstract</w:t>
      </w:r>
      <w:r w:rsidR="00313B12" w:rsidRPr="00CF73B0">
        <w:rPr>
          <w:rFonts w:ascii="Arial" w:eastAsia="Times New Roman" w:hAnsi="Arial" w:cs="Arial"/>
          <w:b/>
          <w:bCs/>
          <w:sz w:val="24"/>
          <w:szCs w:val="24"/>
        </w:rPr>
        <w:br/>
        <w:t>Can allergic exposure provoke psychological symptoms? A double-blind test.</w:t>
      </w:r>
    </w:p>
    <w:p w14:paraId="19A96032" w14:textId="358000CD"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Double-blind test shows allergens can produce psychiatric, </w:t>
      </w:r>
      <w:proofErr w:type="gramStart"/>
      <w:r w:rsidRPr="007D66A4">
        <w:rPr>
          <w:rFonts w:ascii="Arial" w:eastAsia="Times New Roman" w:hAnsi="Arial" w:cs="Arial"/>
          <w:sz w:val="24"/>
          <w:szCs w:val="24"/>
        </w:rPr>
        <w:t>cognitive</w:t>
      </w:r>
      <w:proofErr w:type="gramEnd"/>
      <w:r w:rsidRPr="007D66A4">
        <w:rPr>
          <w:rFonts w:ascii="Arial" w:eastAsia="Times New Roman" w:hAnsi="Arial" w:cs="Arial"/>
          <w:sz w:val="24"/>
          <w:szCs w:val="24"/>
        </w:rPr>
        <w:t xml:space="preserve"> and emotional symptoms</w:t>
      </w:r>
      <w:r w:rsidR="007D66A4">
        <w:rPr>
          <w:rFonts w:ascii="Arial" w:eastAsia="Times New Roman" w:hAnsi="Arial" w:cs="Arial"/>
          <w:sz w:val="24"/>
          <w:szCs w:val="24"/>
        </w:rPr>
        <w:br/>
      </w:r>
    </w:p>
    <w:p w14:paraId="11DC2B45" w14:textId="0AAB82F4"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0" w:history="1">
        <w:r w:rsidR="00313B12" w:rsidRPr="00CF73B0">
          <w:rPr>
            <w:rFonts w:ascii="Arial" w:eastAsia="Times New Roman" w:hAnsi="Arial" w:cs="Arial"/>
            <w:b/>
            <w:bCs/>
            <w:color w:val="0000FF"/>
            <w:sz w:val="24"/>
            <w:szCs w:val="24"/>
            <w:u w:val="single"/>
          </w:rPr>
          <w:t>KING 1984</w:t>
        </w:r>
      </w:hyperlink>
      <w:r w:rsidR="00313B12" w:rsidRPr="00CF73B0">
        <w:rPr>
          <w:rFonts w:ascii="Arial" w:eastAsia="Times New Roman" w:hAnsi="Arial" w:cs="Arial"/>
          <w:b/>
          <w:bCs/>
          <w:sz w:val="24"/>
          <w:szCs w:val="24"/>
        </w:rPr>
        <w:t xml:space="preserve"> </w:t>
      </w:r>
      <w:r w:rsidR="00313B12" w:rsidRPr="00CF73B0">
        <w:rPr>
          <w:rFonts w:ascii="Arial" w:eastAsia="Times New Roman" w:hAnsi="Arial" w:cs="Arial"/>
          <w:b/>
          <w:bCs/>
          <w:sz w:val="24"/>
          <w:szCs w:val="24"/>
        </w:rPr>
        <w:br/>
        <w:t>Psychological and behavioral effects of food and chemical exposure in sensitive individuals.</w:t>
      </w:r>
      <w:r w:rsidR="00745F90">
        <w:rPr>
          <w:rFonts w:ascii="Arial" w:eastAsia="Times New Roman" w:hAnsi="Arial" w:cs="Arial"/>
          <w:b/>
          <w:bCs/>
          <w:sz w:val="24"/>
          <w:szCs w:val="24"/>
        </w:rPr>
        <w:br/>
      </w:r>
    </w:p>
    <w:p w14:paraId="1572C22E" w14:textId="46D477DD" w:rsidR="00F811FE" w:rsidRPr="00F811FE" w:rsidRDefault="00000000" w:rsidP="00F811FE">
      <w:pPr>
        <w:numPr>
          <w:ilvl w:val="0"/>
          <w:numId w:val="16"/>
        </w:numPr>
        <w:spacing w:before="100" w:beforeAutospacing="1" w:after="120" w:line="240" w:lineRule="auto"/>
        <w:rPr>
          <w:rFonts w:ascii="Arial" w:eastAsia="Times New Roman" w:hAnsi="Arial" w:cs="Arial"/>
          <w:b/>
          <w:bCs/>
          <w:sz w:val="24"/>
          <w:szCs w:val="24"/>
        </w:rPr>
      </w:pPr>
      <w:hyperlink r:id="rId1931" w:history="1">
        <w:r w:rsidR="00313B12" w:rsidRPr="00CF73B0">
          <w:rPr>
            <w:rFonts w:ascii="Arial" w:eastAsia="Times New Roman" w:hAnsi="Arial" w:cs="Arial"/>
            <w:b/>
            <w:bCs/>
            <w:color w:val="0000FF"/>
            <w:sz w:val="24"/>
            <w:szCs w:val="24"/>
            <w:u w:val="single"/>
          </w:rPr>
          <w:t>KING 2006</w:t>
        </w:r>
      </w:hyperlink>
      <w:r w:rsidR="00313B12" w:rsidRPr="00CF73B0">
        <w:rPr>
          <w:rFonts w:ascii="Arial" w:eastAsia="Times New Roman" w:hAnsi="Arial" w:cs="Arial"/>
          <w:b/>
          <w:bCs/>
          <w:sz w:val="24"/>
          <w:szCs w:val="24"/>
        </w:rPr>
        <w:br/>
        <w:t xml:space="preserve">Inhibition of human phenol and estrogen sulfotransferase by certain non-steroidal anti-inflammatory agents </w:t>
      </w:r>
      <w:r w:rsidR="00D012AA">
        <w:rPr>
          <w:rFonts w:ascii="Arial" w:eastAsia="Times New Roman" w:hAnsi="Arial" w:cs="Arial"/>
          <w:b/>
          <w:bCs/>
          <w:sz w:val="24"/>
          <w:szCs w:val="24"/>
        </w:rPr>
        <w:br/>
      </w:r>
    </w:p>
    <w:p w14:paraId="5E888F3B"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2" w:history="1">
        <w:r w:rsidR="00313B12" w:rsidRPr="00CF73B0">
          <w:rPr>
            <w:rFonts w:ascii="Arial" w:eastAsia="Times New Roman" w:hAnsi="Arial" w:cs="Arial"/>
            <w:b/>
            <w:bCs/>
            <w:color w:val="0000FF"/>
            <w:sz w:val="24"/>
            <w:szCs w:val="24"/>
            <w:u w:val="single"/>
          </w:rPr>
          <w:t>KING 2014</w:t>
        </w:r>
      </w:hyperlink>
      <w:r w:rsidR="00313B12" w:rsidRPr="00CF73B0">
        <w:rPr>
          <w:rFonts w:ascii="Arial" w:eastAsia="Times New Roman" w:hAnsi="Arial" w:cs="Arial"/>
          <w:b/>
          <w:bCs/>
          <w:sz w:val="24"/>
          <w:szCs w:val="24"/>
        </w:rPr>
        <w:br/>
        <w:t xml:space="preserve">Effectiveness of probiotics on the duration of illness in healthy children and adults who develop common acute respiratory infectious conditions: </w:t>
      </w:r>
      <w:r w:rsidR="007D66A4">
        <w:rPr>
          <w:rFonts w:ascii="Arial" w:eastAsia="Times New Roman" w:hAnsi="Arial" w:cs="Arial"/>
          <w:b/>
          <w:bCs/>
          <w:sz w:val="24"/>
          <w:szCs w:val="24"/>
        </w:rPr>
        <w:t xml:space="preserve">  </w:t>
      </w:r>
      <w:r w:rsidR="00313B12" w:rsidRPr="00CF73B0">
        <w:rPr>
          <w:rFonts w:ascii="Arial" w:eastAsia="Times New Roman" w:hAnsi="Arial" w:cs="Arial"/>
          <w:b/>
          <w:bCs/>
          <w:sz w:val="24"/>
          <w:szCs w:val="24"/>
        </w:rPr>
        <w:t>a systematic review and meta-</w:t>
      </w:r>
      <w:proofErr w:type="gramStart"/>
      <w:r w:rsidR="00313B12" w:rsidRPr="00CF73B0">
        <w:rPr>
          <w:rFonts w:ascii="Arial" w:eastAsia="Times New Roman" w:hAnsi="Arial" w:cs="Arial"/>
          <w:b/>
          <w:bCs/>
          <w:sz w:val="24"/>
          <w:szCs w:val="24"/>
        </w:rPr>
        <w:t>analysis</w:t>
      </w:r>
      <w:proofErr w:type="gramEnd"/>
      <w:r w:rsidR="00313B12" w:rsidRPr="00CF73B0">
        <w:rPr>
          <w:rFonts w:ascii="Arial" w:eastAsia="Times New Roman" w:hAnsi="Arial" w:cs="Arial"/>
          <w:b/>
          <w:bCs/>
          <w:sz w:val="24"/>
          <w:szCs w:val="24"/>
        </w:rPr>
        <w:t xml:space="preserve"> </w:t>
      </w:r>
    </w:p>
    <w:p w14:paraId="75FB9808" w14:textId="57C0FAF1"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Review. probiotics reduce duration of illness. UK. </w:t>
      </w:r>
      <w:r w:rsidR="007D66A4">
        <w:rPr>
          <w:rFonts w:ascii="Arial" w:eastAsia="Times New Roman" w:hAnsi="Arial" w:cs="Arial"/>
          <w:sz w:val="24"/>
          <w:szCs w:val="24"/>
        </w:rPr>
        <w:br/>
      </w:r>
    </w:p>
    <w:p w14:paraId="7F794D04"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3" w:history="1">
        <w:r w:rsidR="00313B12" w:rsidRPr="00CF73B0">
          <w:rPr>
            <w:rFonts w:ascii="Arial" w:eastAsia="Times New Roman" w:hAnsi="Arial" w:cs="Arial"/>
            <w:b/>
            <w:bCs/>
            <w:color w:val="0000FF"/>
            <w:sz w:val="24"/>
            <w:szCs w:val="24"/>
            <w:u w:val="single"/>
          </w:rPr>
          <w:t>KINNEY 2011</w:t>
        </w:r>
      </w:hyperlink>
      <w:r w:rsidR="00313B12" w:rsidRPr="00CF73B0">
        <w:rPr>
          <w:rFonts w:ascii="Arial" w:eastAsia="Times New Roman" w:hAnsi="Arial" w:cs="Arial"/>
          <w:b/>
          <w:bCs/>
          <w:sz w:val="24"/>
          <w:szCs w:val="24"/>
        </w:rPr>
        <w:br/>
        <w:t xml:space="preserve">Environmental Risk Factors for Autism: Do They Help Cause </w:t>
      </w:r>
      <w:r w:rsidR="00313B12" w:rsidRPr="00CF73B0">
        <w:rPr>
          <w:rFonts w:ascii="Arial" w:eastAsia="Times New Roman" w:hAnsi="Arial" w:cs="Arial"/>
          <w:b/>
          <w:bCs/>
          <w:i/>
          <w:iCs/>
          <w:sz w:val="24"/>
          <w:szCs w:val="24"/>
        </w:rPr>
        <w:t>De Novo</w:t>
      </w:r>
      <w:r w:rsidR="00313B12" w:rsidRPr="00CF73B0">
        <w:rPr>
          <w:rFonts w:ascii="Arial" w:eastAsia="Times New Roman" w:hAnsi="Arial" w:cs="Arial"/>
          <w:b/>
          <w:bCs/>
          <w:sz w:val="24"/>
          <w:szCs w:val="24"/>
        </w:rPr>
        <w:t xml:space="preserve"> Genetic Mutations That Contribute to the Disorder? </w:t>
      </w:r>
    </w:p>
    <w:p w14:paraId="5334F270" w14:textId="750C1346"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lastRenderedPageBreak/>
        <w:t xml:space="preserve">Discussion of possible causes of mutations related to autism. </w:t>
      </w:r>
      <w:r w:rsidR="007D66A4">
        <w:rPr>
          <w:rFonts w:ascii="Arial" w:eastAsia="Times New Roman" w:hAnsi="Arial" w:cs="Arial"/>
          <w:sz w:val="24"/>
          <w:szCs w:val="24"/>
        </w:rPr>
        <w:br/>
      </w:r>
    </w:p>
    <w:p w14:paraId="548604B4" w14:textId="6B4C5B90" w:rsidR="00313B12" w:rsidRPr="00CF73B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4" w:history="1">
        <w:r w:rsidR="00313B12" w:rsidRPr="00CF73B0">
          <w:rPr>
            <w:rFonts w:ascii="Arial" w:eastAsia="Times New Roman" w:hAnsi="Arial" w:cs="Arial"/>
            <w:b/>
            <w:bCs/>
            <w:color w:val="0000FF"/>
            <w:sz w:val="24"/>
            <w:szCs w:val="24"/>
            <w:u w:val="single"/>
          </w:rPr>
          <w:t>KINSBOURNE 1994</w:t>
        </w:r>
      </w:hyperlink>
      <w:r w:rsidR="00313B12" w:rsidRPr="00CF73B0">
        <w:rPr>
          <w:rFonts w:ascii="Arial" w:eastAsia="Times New Roman" w:hAnsi="Arial" w:cs="Arial"/>
          <w:b/>
          <w:bCs/>
          <w:sz w:val="24"/>
          <w:szCs w:val="24"/>
        </w:rPr>
        <w:br/>
        <w:t xml:space="preserve">Sugar and the Hyperactive Child </w:t>
      </w:r>
      <w:r w:rsidR="007D66A4">
        <w:rPr>
          <w:rFonts w:ascii="Arial" w:eastAsia="Times New Roman" w:hAnsi="Arial" w:cs="Arial"/>
          <w:b/>
          <w:bCs/>
          <w:sz w:val="24"/>
          <w:szCs w:val="24"/>
        </w:rPr>
        <w:br/>
      </w:r>
    </w:p>
    <w:p w14:paraId="738B9288"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5" w:history="1">
        <w:r w:rsidR="00313B12" w:rsidRPr="00CF73B0">
          <w:rPr>
            <w:rFonts w:ascii="Arial" w:eastAsia="Times New Roman" w:hAnsi="Arial" w:cs="Arial"/>
            <w:b/>
            <w:bCs/>
            <w:color w:val="0000FF"/>
            <w:sz w:val="24"/>
            <w:szCs w:val="24"/>
            <w:u w:val="single"/>
          </w:rPr>
          <w:t>KIRALY 2016</w:t>
        </w:r>
      </w:hyperlink>
      <w:r w:rsidR="00313B12" w:rsidRPr="00CF73B0">
        <w:rPr>
          <w:rFonts w:ascii="Arial" w:eastAsia="Times New Roman" w:hAnsi="Arial" w:cs="Arial"/>
          <w:b/>
          <w:bCs/>
          <w:sz w:val="24"/>
          <w:szCs w:val="24"/>
        </w:rPr>
        <w:br/>
        <w:t xml:space="preserve">Timing of routine infant vaccinations and risk of food allergy and eczema at one year of age </w:t>
      </w:r>
    </w:p>
    <w:p w14:paraId="24C63943" w14:textId="77777777" w:rsidR="005F13A6" w:rsidRPr="005F13A6" w:rsidRDefault="005F13A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timing of vaccines may affect allergy development.  </w:t>
      </w:r>
      <w:r w:rsidR="00313B12" w:rsidRPr="007D66A4">
        <w:rPr>
          <w:rFonts w:ascii="Arial" w:eastAsia="Times New Roman" w:hAnsi="Arial" w:cs="Arial"/>
          <w:sz w:val="24"/>
          <w:szCs w:val="24"/>
        </w:rPr>
        <w:t>Delayed DTaP</w:t>
      </w:r>
      <w:r>
        <w:rPr>
          <w:rFonts w:ascii="Arial" w:eastAsia="Times New Roman" w:hAnsi="Arial" w:cs="Arial"/>
          <w:sz w:val="24"/>
          <w:szCs w:val="24"/>
        </w:rPr>
        <w:t xml:space="preserve"> is associated with </w:t>
      </w:r>
      <w:r w:rsidR="00313B12" w:rsidRPr="007D66A4">
        <w:rPr>
          <w:rFonts w:ascii="Arial" w:eastAsia="Times New Roman" w:hAnsi="Arial" w:cs="Arial"/>
          <w:sz w:val="24"/>
          <w:szCs w:val="24"/>
        </w:rPr>
        <w:t>less eczema</w:t>
      </w:r>
      <w:r>
        <w:rPr>
          <w:rFonts w:ascii="Arial" w:eastAsia="Times New Roman" w:hAnsi="Arial" w:cs="Arial"/>
          <w:sz w:val="24"/>
          <w:szCs w:val="24"/>
        </w:rPr>
        <w:t xml:space="preserve"> and less eczema meds</w:t>
      </w:r>
      <w:r w:rsidR="00313B12" w:rsidRPr="007D66A4">
        <w:rPr>
          <w:rFonts w:ascii="Arial" w:eastAsia="Times New Roman" w:hAnsi="Arial" w:cs="Arial"/>
          <w:sz w:val="24"/>
          <w:szCs w:val="24"/>
        </w:rPr>
        <w:t>.</w:t>
      </w:r>
    </w:p>
    <w:p w14:paraId="1F806E5B" w14:textId="3ED8F89B"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 UK. Australia. </w:t>
      </w:r>
      <w:r w:rsidR="007D66A4">
        <w:rPr>
          <w:rFonts w:ascii="Arial" w:eastAsia="Times New Roman" w:hAnsi="Arial" w:cs="Arial"/>
          <w:sz w:val="24"/>
          <w:szCs w:val="24"/>
        </w:rPr>
        <w:br/>
      </w:r>
    </w:p>
    <w:p w14:paraId="264A72FF"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6" w:history="1">
        <w:r w:rsidR="00313B12" w:rsidRPr="00CF73B0">
          <w:rPr>
            <w:rFonts w:ascii="Arial" w:eastAsia="Times New Roman" w:hAnsi="Arial" w:cs="Arial"/>
            <w:b/>
            <w:bCs/>
            <w:color w:val="0000FF"/>
            <w:sz w:val="24"/>
            <w:szCs w:val="24"/>
            <w:u w:val="single"/>
          </w:rPr>
          <w:t>KIRBY 2001</w:t>
        </w:r>
      </w:hyperlink>
      <w:r w:rsidR="00313B12" w:rsidRPr="00CF73B0">
        <w:rPr>
          <w:rFonts w:ascii="Arial" w:eastAsia="Times New Roman" w:hAnsi="Arial" w:cs="Arial"/>
          <w:b/>
          <w:bCs/>
          <w:sz w:val="24"/>
          <w:szCs w:val="24"/>
        </w:rPr>
        <w:br/>
        <w:t>Diagnosis and management of attention deficit hyperactivity disorder in children</w:t>
      </w:r>
    </w:p>
    <w:p w14:paraId="7B71B637" w14:textId="6B619C52"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He admits parents are happy with the use of the Feingold </w:t>
      </w:r>
      <w:proofErr w:type="gramStart"/>
      <w:r w:rsidRPr="007D66A4">
        <w:rPr>
          <w:rFonts w:ascii="Arial" w:eastAsia="Times New Roman" w:hAnsi="Arial" w:cs="Arial"/>
          <w:sz w:val="24"/>
          <w:szCs w:val="24"/>
        </w:rPr>
        <w:t>diet, but</w:t>
      </w:r>
      <w:proofErr w:type="gramEnd"/>
      <w:r w:rsidRPr="007D66A4">
        <w:rPr>
          <w:rFonts w:ascii="Arial" w:eastAsia="Times New Roman" w:hAnsi="Arial" w:cs="Arial"/>
          <w:sz w:val="24"/>
          <w:szCs w:val="24"/>
        </w:rPr>
        <w:t xml:space="preserve"> downplays its usefulness. Note that he is affiliated with Massachusetts College of Pharmacy - </w:t>
      </w:r>
      <w:hyperlink r:id="rId1937" w:history="1">
        <w:r w:rsidRPr="007D66A4">
          <w:rPr>
            <w:rFonts w:ascii="Arial" w:eastAsia="Times New Roman" w:hAnsi="Arial" w:cs="Arial"/>
            <w:color w:val="0000FF"/>
            <w:sz w:val="24"/>
            <w:szCs w:val="24"/>
            <w:u w:val="single"/>
          </w:rPr>
          <w:t>Table 1</w:t>
        </w:r>
      </w:hyperlink>
      <w:r w:rsidRPr="007D66A4">
        <w:rPr>
          <w:rFonts w:ascii="Arial" w:eastAsia="Times New Roman" w:hAnsi="Arial" w:cs="Arial"/>
          <w:sz w:val="24"/>
          <w:szCs w:val="24"/>
        </w:rPr>
        <w:t xml:space="preserve">, </w:t>
      </w:r>
      <w:hyperlink r:id="rId1938" w:history="1">
        <w:r w:rsidRPr="007D66A4">
          <w:rPr>
            <w:rFonts w:ascii="Arial" w:eastAsia="Times New Roman" w:hAnsi="Arial" w:cs="Arial"/>
            <w:color w:val="0000FF"/>
            <w:sz w:val="24"/>
            <w:szCs w:val="24"/>
            <w:u w:val="single"/>
          </w:rPr>
          <w:t>Table 2</w:t>
        </w:r>
      </w:hyperlink>
      <w:r w:rsidRPr="007D66A4">
        <w:rPr>
          <w:rFonts w:ascii="Arial" w:eastAsia="Times New Roman" w:hAnsi="Arial" w:cs="Arial"/>
          <w:sz w:val="24"/>
          <w:szCs w:val="24"/>
        </w:rPr>
        <w:t xml:space="preserve"> </w:t>
      </w:r>
      <w:r w:rsidR="007D66A4">
        <w:rPr>
          <w:rFonts w:ascii="Arial" w:eastAsia="Times New Roman" w:hAnsi="Arial" w:cs="Arial"/>
          <w:sz w:val="24"/>
          <w:szCs w:val="24"/>
        </w:rPr>
        <w:br/>
      </w:r>
    </w:p>
    <w:p w14:paraId="4162892B"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39" w:history="1">
        <w:r w:rsidR="00313B12" w:rsidRPr="00CF73B0">
          <w:rPr>
            <w:rFonts w:ascii="Arial" w:eastAsia="Times New Roman" w:hAnsi="Arial" w:cs="Arial"/>
            <w:b/>
            <w:bCs/>
            <w:color w:val="0000FF"/>
            <w:sz w:val="24"/>
            <w:szCs w:val="24"/>
            <w:u w:val="single"/>
          </w:rPr>
          <w:t>KIRKEGAARD 1998</w:t>
        </w:r>
      </w:hyperlink>
      <w:r w:rsidR="00313B12" w:rsidRPr="00CF73B0">
        <w:rPr>
          <w:rFonts w:ascii="Arial" w:eastAsia="Times New Roman" w:hAnsi="Arial" w:cs="Arial"/>
          <w:b/>
          <w:bCs/>
          <w:sz w:val="24"/>
          <w:szCs w:val="24"/>
        </w:rPr>
        <w:br/>
        <w:t xml:space="preserve">Review: The role of thyroid hormones in depression. </w:t>
      </w:r>
    </w:p>
    <w:p w14:paraId="5E31BD33" w14:textId="1AB6DD1E"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Brain. depression. thyroid. T3 may revert serotonin deficiency. Denmark. </w:t>
      </w:r>
      <w:r w:rsidR="007D66A4">
        <w:rPr>
          <w:rFonts w:ascii="Arial" w:eastAsia="Times New Roman" w:hAnsi="Arial" w:cs="Arial"/>
          <w:b/>
          <w:bCs/>
          <w:sz w:val="24"/>
          <w:szCs w:val="24"/>
        </w:rPr>
        <w:br/>
      </w:r>
    </w:p>
    <w:p w14:paraId="0D97B771" w14:textId="7FE72ABA" w:rsidR="00D012AA" w:rsidRDefault="00D012AA"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40" w:history="1">
        <w:r w:rsidRPr="000C51D4">
          <w:rPr>
            <w:rStyle w:val="Hyperlink"/>
            <w:rFonts w:ascii="Arial" w:eastAsia="Times New Roman" w:hAnsi="Arial" w:cs="Arial"/>
            <w:b/>
            <w:bCs/>
            <w:sz w:val="24"/>
            <w:szCs w:val="24"/>
          </w:rPr>
          <w:t>KIRKLAND 2020</w:t>
        </w:r>
      </w:hyperlink>
      <w:r>
        <w:rPr>
          <w:rFonts w:ascii="Arial" w:eastAsia="Times New Roman" w:hAnsi="Arial" w:cs="Arial"/>
          <w:b/>
          <w:bCs/>
          <w:sz w:val="24"/>
          <w:szCs w:val="24"/>
        </w:rPr>
        <w:br/>
        <w:t>Artificial food coloring affects EEG power and ADHD symptoms in college students with ADHD:  A pilot study.</w:t>
      </w:r>
    </w:p>
    <w:p w14:paraId="108E0F8D" w14:textId="0960CE09" w:rsidR="00D012AA" w:rsidRPr="00D012AA" w:rsidRDefault="00D012AA" w:rsidP="00D012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All were the same before, but the food dye only affected those diagnosed with ADHD.</w:t>
      </w:r>
    </w:p>
    <w:p w14:paraId="0CCA5A8E" w14:textId="21052951" w:rsidR="00D012AA" w:rsidRPr="00D012AA" w:rsidRDefault="00D012AA" w:rsidP="00D012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Used 225 mg mixed dyes so it was enough to make a </w:t>
      </w:r>
      <w:proofErr w:type="gramStart"/>
      <w:r>
        <w:rPr>
          <w:rFonts w:ascii="Arial" w:eastAsia="Times New Roman" w:hAnsi="Arial" w:cs="Arial"/>
          <w:sz w:val="24"/>
          <w:szCs w:val="24"/>
        </w:rPr>
        <w:t>difference, but</w:t>
      </w:r>
      <w:proofErr w:type="gramEnd"/>
      <w:r>
        <w:rPr>
          <w:rFonts w:ascii="Arial" w:eastAsia="Times New Roman" w:hAnsi="Arial" w:cs="Arial"/>
          <w:sz w:val="24"/>
          <w:szCs w:val="24"/>
        </w:rPr>
        <w:t xml:space="preserve"> was only HALF the expected “high intake” according to FDA in 2011.</w:t>
      </w:r>
      <w:r>
        <w:rPr>
          <w:rFonts w:ascii="Arial" w:eastAsia="Times New Roman" w:hAnsi="Arial" w:cs="Arial"/>
          <w:sz w:val="24"/>
          <w:szCs w:val="24"/>
        </w:rPr>
        <w:br/>
      </w:r>
    </w:p>
    <w:p w14:paraId="0E53EF70" w14:textId="60072808"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1" w:history="1">
        <w:r w:rsidR="00313B12" w:rsidRPr="00CF73B0">
          <w:rPr>
            <w:rFonts w:ascii="Arial" w:eastAsia="Times New Roman" w:hAnsi="Arial" w:cs="Arial"/>
            <w:b/>
            <w:bCs/>
            <w:color w:val="0000FF"/>
            <w:sz w:val="24"/>
            <w:szCs w:val="24"/>
            <w:u w:val="single"/>
          </w:rPr>
          <w:t>KISHI 2016</w:t>
        </w:r>
      </w:hyperlink>
      <w:r w:rsidR="00313B12" w:rsidRPr="00CF73B0">
        <w:rPr>
          <w:rFonts w:ascii="Arial" w:eastAsia="Times New Roman" w:hAnsi="Arial" w:cs="Arial"/>
          <w:b/>
          <w:bCs/>
          <w:sz w:val="24"/>
          <w:szCs w:val="24"/>
        </w:rPr>
        <w:br/>
        <w:t>HPLC Analysis of Colorants Migrated from Children's Modeling Clays</w:t>
      </w:r>
    </w:p>
    <w:p w14:paraId="3DCB7F71" w14:textId="744D8DF4" w:rsidR="00CD06C2" w:rsidRDefault="00313B12" w:rsidP="007400AA">
      <w:pPr>
        <w:numPr>
          <w:ilvl w:val="1"/>
          <w:numId w:val="16"/>
        </w:numPr>
        <w:spacing w:before="100" w:beforeAutospacing="1" w:after="120" w:line="240" w:lineRule="auto"/>
        <w:rPr>
          <w:rFonts w:ascii="Arial" w:eastAsia="Times New Roman" w:hAnsi="Arial" w:cs="Arial"/>
          <w:sz w:val="24"/>
          <w:szCs w:val="24"/>
        </w:rPr>
      </w:pPr>
      <w:r w:rsidRPr="007D66A4">
        <w:rPr>
          <w:rFonts w:ascii="Arial" w:eastAsia="Times New Roman" w:hAnsi="Arial" w:cs="Arial"/>
          <w:sz w:val="24"/>
          <w:szCs w:val="24"/>
        </w:rPr>
        <w:t>Japanese. playdough. unpermitted colors, colors used for printing ink or plastic.</w:t>
      </w:r>
      <w:r w:rsidRPr="00C7149E">
        <w:rPr>
          <w:rFonts w:ascii="Arial" w:eastAsia="Times New Roman" w:hAnsi="Arial" w:cs="Arial"/>
          <w:sz w:val="24"/>
          <w:szCs w:val="24"/>
        </w:rPr>
        <w:t xml:space="preserve"> </w:t>
      </w:r>
    </w:p>
    <w:p w14:paraId="1825857A" w14:textId="5E4BC379"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Japan. </w:t>
      </w:r>
      <w:r w:rsidR="007D66A4">
        <w:rPr>
          <w:rFonts w:ascii="Arial" w:eastAsia="Times New Roman" w:hAnsi="Arial" w:cs="Arial"/>
          <w:sz w:val="24"/>
          <w:szCs w:val="24"/>
        </w:rPr>
        <w:br/>
      </w:r>
    </w:p>
    <w:p w14:paraId="5332CF5D"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2" w:history="1">
        <w:r w:rsidR="00313B12" w:rsidRPr="007D66A4">
          <w:rPr>
            <w:rFonts w:ascii="Arial" w:eastAsia="Times New Roman" w:hAnsi="Arial" w:cs="Arial"/>
            <w:b/>
            <w:bCs/>
            <w:color w:val="0000FF"/>
            <w:sz w:val="24"/>
            <w:szCs w:val="24"/>
            <w:u w:val="single"/>
          </w:rPr>
          <w:t>KISS 2007</w:t>
        </w:r>
      </w:hyperlink>
      <w:r w:rsidR="00313B12" w:rsidRPr="007D66A4">
        <w:rPr>
          <w:rFonts w:ascii="Arial" w:eastAsia="Times New Roman" w:hAnsi="Arial" w:cs="Arial"/>
          <w:b/>
          <w:bCs/>
          <w:sz w:val="24"/>
          <w:szCs w:val="24"/>
        </w:rPr>
        <w:br/>
        <w:t xml:space="preserve">Changes in Open-Field Activity and Novelty-Seeking Behavior in </w:t>
      </w:r>
      <w:proofErr w:type="spellStart"/>
      <w:r w:rsidR="00313B12" w:rsidRPr="007D66A4">
        <w:rPr>
          <w:rFonts w:ascii="Arial" w:eastAsia="Times New Roman" w:hAnsi="Arial" w:cs="Arial"/>
          <w:b/>
          <w:bCs/>
          <w:sz w:val="24"/>
          <w:szCs w:val="24"/>
        </w:rPr>
        <w:t>Periadolescent</w:t>
      </w:r>
      <w:proofErr w:type="spellEnd"/>
      <w:r w:rsidR="00313B12" w:rsidRPr="007D66A4">
        <w:rPr>
          <w:rFonts w:ascii="Arial" w:eastAsia="Times New Roman" w:hAnsi="Arial" w:cs="Arial"/>
          <w:b/>
          <w:bCs/>
          <w:sz w:val="24"/>
          <w:szCs w:val="24"/>
        </w:rPr>
        <w:t xml:space="preserve"> Rats Neonatally Treated with Monosodium Glutamate</w:t>
      </w:r>
    </w:p>
    <w:p w14:paraId="28D303DE" w14:textId="77777777" w:rsidR="00165C19" w:rsidRPr="00165C19" w:rsidRDefault="007D66A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Animal study.  </w:t>
      </w:r>
    </w:p>
    <w:p w14:paraId="750400DF" w14:textId="43A4EADD" w:rsidR="00313B12" w:rsidRPr="007D66A4"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MSG, rats, neurobehavioral development, motor coordination, hyperactivity, hypoactivity </w:t>
      </w:r>
      <w:r w:rsidR="007D66A4">
        <w:rPr>
          <w:rFonts w:ascii="Arial" w:eastAsia="Times New Roman" w:hAnsi="Arial" w:cs="Arial"/>
          <w:sz w:val="24"/>
          <w:szCs w:val="24"/>
        </w:rPr>
        <w:br/>
      </w:r>
    </w:p>
    <w:p w14:paraId="0953227D" w14:textId="77777777" w:rsid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3" w:history="1">
        <w:r w:rsidR="00313B12" w:rsidRPr="007D66A4">
          <w:rPr>
            <w:rFonts w:ascii="Arial" w:eastAsia="Times New Roman" w:hAnsi="Arial" w:cs="Arial"/>
            <w:b/>
            <w:bCs/>
            <w:color w:val="0000FF"/>
            <w:sz w:val="24"/>
            <w:szCs w:val="24"/>
            <w:u w:val="single"/>
          </w:rPr>
          <w:t>KJELDSEN-KRAGH 1999</w:t>
        </w:r>
      </w:hyperlink>
      <w:r w:rsidR="00313B12" w:rsidRPr="007D66A4">
        <w:rPr>
          <w:rFonts w:ascii="Arial" w:eastAsia="Times New Roman" w:hAnsi="Arial" w:cs="Arial"/>
          <w:b/>
          <w:bCs/>
          <w:sz w:val="24"/>
          <w:szCs w:val="24"/>
        </w:rPr>
        <w:br/>
        <w:t xml:space="preserve">Rheumatoid arthritis treated with vegetarian </w:t>
      </w:r>
      <w:proofErr w:type="gramStart"/>
      <w:r w:rsidR="00313B12" w:rsidRPr="007D66A4">
        <w:rPr>
          <w:rFonts w:ascii="Arial" w:eastAsia="Times New Roman" w:hAnsi="Arial" w:cs="Arial"/>
          <w:b/>
          <w:bCs/>
          <w:sz w:val="24"/>
          <w:szCs w:val="24"/>
        </w:rPr>
        <w:t>diets</w:t>
      </w:r>
      <w:proofErr w:type="gramEnd"/>
      <w:r w:rsidR="00313B12" w:rsidRPr="007D66A4">
        <w:rPr>
          <w:rFonts w:ascii="Arial" w:eastAsia="Times New Roman" w:hAnsi="Arial" w:cs="Arial"/>
          <w:b/>
          <w:bCs/>
          <w:sz w:val="24"/>
          <w:szCs w:val="24"/>
        </w:rPr>
        <w:t xml:space="preserve"> </w:t>
      </w:r>
    </w:p>
    <w:p w14:paraId="0C20ED43" w14:textId="06271682" w:rsidR="00745F90" w:rsidRPr="00745F90" w:rsidRDefault="00313B12" w:rsidP="00745F90">
      <w:pPr>
        <w:numPr>
          <w:ilvl w:val="1"/>
          <w:numId w:val="16"/>
        </w:numPr>
        <w:spacing w:before="100" w:beforeAutospacing="1" w:after="120" w:line="240" w:lineRule="auto"/>
        <w:rPr>
          <w:rFonts w:ascii="Arial" w:eastAsia="Times New Roman" w:hAnsi="Arial" w:cs="Arial"/>
          <w:b/>
          <w:bCs/>
          <w:sz w:val="24"/>
          <w:szCs w:val="24"/>
        </w:rPr>
      </w:pPr>
      <w:r w:rsidRPr="007D66A4">
        <w:rPr>
          <w:rFonts w:ascii="Arial" w:eastAsia="Times New Roman" w:hAnsi="Arial" w:cs="Arial"/>
          <w:sz w:val="24"/>
          <w:szCs w:val="24"/>
        </w:rPr>
        <w:t xml:space="preserve">Some patients benefit from fasting followed by </w:t>
      </w:r>
      <w:proofErr w:type="gramStart"/>
      <w:r w:rsidRPr="007D66A4">
        <w:rPr>
          <w:rFonts w:ascii="Arial" w:eastAsia="Times New Roman" w:hAnsi="Arial" w:cs="Arial"/>
          <w:sz w:val="24"/>
          <w:szCs w:val="24"/>
        </w:rPr>
        <w:t>vegetarian</w:t>
      </w:r>
      <w:proofErr w:type="gramEnd"/>
      <w:r w:rsidRPr="007D66A4">
        <w:rPr>
          <w:rFonts w:ascii="Arial" w:eastAsia="Times New Roman" w:hAnsi="Arial" w:cs="Arial"/>
          <w:sz w:val="24"/>
          <w:szCs w:val="24"/>
        </w:rPr>
        <w:t xml:space="preserve"> diet. </w:t>
      </w:r>
      <w:proofErr w:type="gramStart"/>
      <w:r w:rsidRPr="007D66A4">
        <w:rPr>
          <w:rFonts w:ascii="Arial" w:eastAsia="Times New Roman" w:hAnsi="Arial" w:cs="Arial"/>
          <w:sz w:val="24"/>
          <w:szCs w:val="24"/>
        </w:rPr>
        <w:t>Actually</w:t>
      </w:r>
      <w:proofErr w:type="gramEnd"/>
      <w:r w:rsidRPr="007D66A4">
        <w:rPr>
          <w:rFonts w:ascii="Arial" w:eastAsia="Times New Roman" w:hAnsi="Arial" w:cs="Arial"/>
          <w:sz w:val="24"/>
          <w:szCs w:val="24"/>
        </w:rPr>
        <w:t xml:space="preserve"> almost half the 27 patients with RA responded to diet.</w:t>
      </w:r>
      <w:r w:rsidR="00745F90">
        <w:rPr>
          <w:rFonts w:ascii="Arial" w:eastAsia="Times New Roman" w:hAnsi="Arial" w:cs="Arial"/>
          <w:sz w:val="24"/>
          <w:szCs w:val="24"/>
        </w:rPr>
        <w:br/>
      </w:r>
    </w:p>
    <w:p w14:paraId="5C561847" w14:textId="6095DDCD" w:rsidR="005F13A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4" w:history="1">
        <w:r w:rsidR="005F13A6" w:rsidRPr="005B04AF">
          <w:rPr>
            <w:rStyle w:val="Hyperlink"/>
            <w:rFonts w:ascii="Arial" w:eastAsia="Times New Roman" w:hAnsi="Arial" w:cs="Arial"/>
            <w:b/>
            <w:bCs/>
            <w:sz w:val="24"/>
            <w:szCs w:val="24"/>
          </w:rPr>
          <w:t>KLEIN 2012</w:t>
        </w:r>
      </w:hyperlink>
      <w:r w:rsidR="005F13A6">
        <w:rPr>
          <w:rFonts w:ascii="Arial" w:eastAsia="Times New Roman" w:hAnsi="Arial" w:cs="Arial"/>
          <w:b/>
          <w:bCs/>
          <w:sz w:val="24"/>
          <w:szCs w:val="24"/>
        </w:rPr>
        <w:br/>
        <w:t>Immunogenicity and safety of a quadrivalent meningococcal conjugate vaccine administered concomitantly with measles, mumps, rubella, varicella vaccine in healthy toddlers.</w:t>
      </w:r>
    </w:p>
    <w:p w14:paraId="7DA70C0A" w14:textId="42BA4B28" w:rsidR="005F13A6" w:rsidRPr="005B04AF" w:rsidRDefault="005F13A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u w:val="single"/>
        </w:rPr>
        <w:t>No control group or placebo group.</w:t>
      </w:r>
    </w:p>
    <w:p w14:paraId="7D19F88D" w14:textId="77777777"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rPr>
      </w:pPr>
      <w:r w:rsidRPr="005B04AF">
        <w:rPr>
          <w:rFonts w:ascii="Arial" w:eastAsia="Times New Roman" w:hAnsi="Arial" w:cs="Arial"/>
          <w:sz w:val="24"/>
          <w:szCs w:val="24"/>
        </w:rPr>
        <w:t xml:space="preserve">Authors say the combination shots were well tolerated, no safety </w:t>
      </w:r>
      <w:proofErr w:type="gramStart"/>
      <w:r w:rsidRPr="005B04AF">
        <w:rPr>
          <w:rFonts w:ascii="Arial" w:eastAsia="Times New Roman" w:hAnsi="Arial" w:cs="Arial"/>
          <w:sz w:val="24"/>
          <w:szCs w:val="24"/>
        </w:rPr>
        <w:t>concerns ,</w:t>
      </w:r>
      <w:proofErr w:type="gramEnd"/>
      <w:r w:rsidRPr="005B04AF">
        <w:rPr>
          <w:rFonts w:ascii="Arial" w:eastAsia="Times New Roman" w:hAnsi="Arial" w:cs="Arial"/>
          <w:sz w:val="24"/>
          <w:szCs w:val="24"/>
        </w:rPr>
        <w:t xml:space="preserve"> and “adequate immune response” in all groups.</w:t>
      </w:r>
    </w:p>
    <w:p w14:paraId="1481A794" w14:textId="5763155A" w:rsidR="005F13A6" w:rsidRPr="005F13A6" w:rsidRDefault="005B04AF"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5B04AF">
        <w:rPr>
          <w:rFonts w:ascii="Arial" w:eastAsia="Times New Roman" w:hAnsi="Arial" w:cs="Arial"/>
          <w:sz w:val="24"/>
          <w:szCs w:val="24"/>
          <w:highlight w:val="yellow"/>
        </w:rPr>
        <w:t>Authors</w:t>
      </w:r>
      <w:proofErr w:type="gramEnd"/>
      <w:r w:rsidRPr="005B04AF">
        <w:rPr>
          <w:rFonts w:ascii="Arial" w:eastAsia="Times New Roman" w:hAnsi="Arial" w:cs="Arial"/>
          <w:sz w:val="24"/>
          <w:szCs w:val="24"/>
          <w:highlight w:val="yellow"/>
        </w:rPr>
        <w:t xml:space="preserve"> are with Novartis &amp; Kaiser. No conflicts or funding is listed.</w:t>
      </w:r>
      <w:r w:rsidR="005F13A6">
        <w:rPr>
          <w:rFonts w:ascii="Arial" w:eastAsia="Times New Roman" w:hAnsi="Arial" w:cs="Arial"/>
          <w:b/>
          <w:bCs/>
          <w:sz w:val="24"/>
          <w:szCs w:val="24"/>
        </w:rPr>
        <w:br/>
      </w:r>
    </w:p>
    <w:p w14:paraId="49E89E45" w14:textId="17EE5066" w:rsidR="005B04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5" w:history="1">
        <w:r w:rsidR="005B04AF" w:rsidRPr="005B04AF">
          <w:rPr>
            <w:rStyle w:val="Hyperlink"/>
            <w:rFonts w:ascii="Arial" w:eastAsia="Times New Roman" w:hAnsi="Arial" w:cs="Arial"/>
            <w:b/>
            <w:bCs/>
            <w:sz w:val="24"/>
            <w:szCs w:val="24"/>
          </w:rPr>
          <w:t>KLEIN 2012a</w:t>
        </w:r>
      </w:hyperlink>
      <w:r w:rsidR="005B04AF">
        <w:rPr>
          <w:rFonts w:ascii="Arial" w:eastAsia="Times New Roman" w:hAnsi="Arial" w:cs="Arial"/>
          <w:b/>
          <w:bCs/>
          <w:sz w:val="24"/>
          <w:szCs w:val="24"/>
        </w:rPr>
        <w:br/>
        <w:t xml:space="preserve">Measles-containing vaccines and febrile seizures in children </w:t>
      </w:r>
      <w:proofErr w:type="gramStart"/>
      <w:r w:rsidR="005B04AF">
        <w:rPr>
          <w:rFonts w:ascii="Arial" w:eastAsia="Times New Roman" w:hAnsi="Arial" w:cs="Arial"/>
          <w:b/>
          <w:bCs/>
          <w:sz w:val="24"/>
          <w:szCs w:val="24"/>
        </w:rPr>
        <w:t>age</w:t>
      </w:r>
      <w:proofErr w:type="gramEnd"/>
      <w:r w:rsidR="005B04AF">
        <w:rPr>
          <w:rFonts w:ascii="Arial" w:eastAsia="Times New Roman" w:hAnsi="Arial" w:cs="Arial"/>
          <w:b/>
          <w:bCs/>
          <w:sz w:val="24"/>
          <w:szCs w:val="24"/>
        </w:rPr>
        <w:t xml:space="preserve"> 4 to 6 years. </w:t>
      </w:r>
    </w:p>
    <w:p w14:paraId="50B99C5E" w14:textId="7ABD986F"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 xml:space="preserve">No placebo </w:t>
      </w:r>
      <w:proofErr w:type="gramStart"/>
      <w:r>
        <w:rPr>
          <w:rFonts w:ascii="Arial" w:eastAsia="Times New Roman" w:hAnsi="Arial" w:cs="Arial"/>
          <w:sz w:val="24"/>
          <w:szCs w:val="24"/>
          <w:u w:val="single"/>
        </w:rPr>
        <w:t>group</w:t>
      </w:r>
      <w:proofErr w:type="gramEnd"/>
      <w:r>
        <w:rPr>
          <w:rFonts w:ascii="Arial" w:eastAsia="Times New Roman" w:hAnsi="Arial" w:cs="Arial"/>
          <w:sz w:val="24"/>
          <w:szCs w:val="24"/>
          <w:u w:val="single"/>
        </w:rPr>
        <w:t>.</w:t>
      </w:r>
    </w:p>
    <w:p w14:paraId="568DD32F" w14:textId="5AB1F050"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rPr>
      </w:pPr>
      <w:r w:rsidRPr="005B04AF">
        <w:rPr>
          <w:rFonts w:ascii="Arial" w:eastAsia="Times New Roman" w:hAnsi="Arial" w:cs="Arial"/>
          <w:sz w:val="24"/>
          <w:szCs w:val="24"/>
        </w:rPr>
        <w:t xml:space="preserve">Using </w:t>
      </w:r>
      <w:r>
        <w:rPr>
          <w:rFonts w:ascii="Arial" w:eastAsia="Times New Roman" w:hAnsi="Arial" w:cs="Arial"/>
          <w:sz w:val="24"/>
          <w:szCs w:val="24"/>
        </w:rPr>
        <w:t xml:space="preserve">the Vaccine Safety Datalink data, the authors decided the MMRV and MMR + V had the same risk of febrile seizures in </w:t>
      </w:r>
      <w:proofErr w:type="gramStart"/>
      <w:r>
        <w:rPr>
          <w:rFonts w:ascii="Arial" w:eastAsia="Times New Roman" w:hAnsi="Arial" w:cs="Arial"/>
          <w:sz w:val="24"/>
          <w:szCs w:val="24"/>
        </w:rPr>
        <w:t>4-6 year olds</w:t>
      </w:r>
      <w:proofErr w:type="gramEnd"/>
      <w:r>
        <w:rPr>
          <w:rFonts w:ascii="Arial" w:eastAsia="Times New Roman" w:hAnsi="Arial" w:cs="Arial"/>
          <w:sz w:val="24"/>
          <w:szCs w:val="24"/>
        </w:rPr>
        <w:t>.</w:t>
      </w:r>
    </w:p>
    <w:p w14:paraId="15D58F8E" w14:textId="4AB2D17D"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5B04AF">
        <w:rPr>
          <w:rFonts w:ascii="Arial" w:eastAsia="Times New Roman" w:hAnsi="Arial" w:cs="Arial"/>
          <w:sz w:val="24"/>
          <w:szCs w:val="24"/>
          <w:highlight w:val="yellow"/>
        </w:rPr>
        <w:t>Funded by AHIP, CDC., Merck, GSK, Novartis, etc.</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4F553342" w14:textId="7DF4DE8D" w:rsidR="005B04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6" w:history="1">
        <w:r w:rsidR="005B04AF" w:rsidRPr="005B04AF">
          <w:rPr>
            <w:rStyle w:val="Hyperlink"/>
            <w:rFonts w:ascii="Arial" w:eastAsia="Times New Roman" w:hAnsi="Arial" w:cs="Arial"/>
            <w:b/>
            <w:bCs/>
            <w:sz w:val="24"/>
            <w:szCs w:val="24"/>
          </w:rPr>
          <w:t>KLEIN 2015</w:t>
        </w:r>
      </w:hyperlink>
      <w:r w:rsidR="005B04AF">
        <w:rPr>
          <w:rFonts w:ascii="Arial" w:eastAsia="Times New Roman" w:hAnsi="Arial" w:cs="Arial"/>
          <w:b/>
          <w:bCs/>
          <w:sz w:val="24"/>
          <w:szCs w:val="24"/>
        </w:rPr>
        <w:br/>
        <w:t>Safety of measles-containing vaccines in 1-year-old children</w:t>
      </w:r>
    </w:p>
    <w:p w14:paraId="78D11454" w14:textId="753B3B18"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 xml:space="preserve">No placebo </w:t>
      </w:r>
      <w:proofErr w:type="gramStart"/>
      <w:r>
        <w:rPr>
          <w:rFonts w:ascii="Arial" w:eastAsia="Times New Roman" w:hAnsi="Arial" w:cs="Arial"/>
          <w:sz w:val="24"/>
          <w:szCs w:val="24"/>
          <w:u w:val="single"/>
        </w:rPr>
        <w:t>group</w:t>
      </w:r>
      <w:proofErr w:type="gramEnd"/>
      <w:r>
        <w:rPr>
          <w:rFonts w:ascii="Arial" w:eastAsia="Times New Roman" w:hAnsi="Arial" w:cs="Arial"/>
          <w:sz w:val="24"/>
          <w:szCs w:val="24"/>
          <w:u w:val="single"/>
        </w:rPr>
        <w:t>.</w:t>
      </w:r>
      <w:r>
        <w:rPr>
          <w:rFonts w:ascii="Arial" w:eastAsia="Times New Roman" w:hAnsi="Arial" w:cs="Arial"/>
          <w:sz w:val="24"/>
          <w:szCs w:val="24"/>
        </w:rPr>
        <w:t xml:space="preserve">  </w:t>
      </w:r>
    </w:p>
    <w:p w14:paraId="7C56F051" w14:textId="50730FAF"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u w:val="single"/>
        </w:rPr>
      </w:pPr>
      <w:r>
        <w:rPr>
          <w:rFonts w:ascii="Arial" w:eastAsia="Times New Roman" w:hAnsi="Arial" w:cs="Arial"/>
          <w:sz w:val="24"/>
          <w:szCs w:val="24"/>
        </w:rPr>
        <w:t xml:space="preserve">The authors compared the MMRV to the MMR + V vaccines.  </w:t>
      </w:r>
    </w:p>
    <w:p w14:paraId="692D873C" w14:textId="39079637"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u w:val="single"/>
        </w:rPr>
      </w:pPr>
      <w:r>
        <w:rPr>
          <w:rFonts w:ascii="Arial" w:eastAsia="Times New Roman" w:hAnsi="Arial" w:cs="Arial"/>
          <w:sz w:val="24"/>
          <w:szCs w:val="24"/>
        </w:rPr>
        <w:t>There was an increased risk of seizure and fever, but “no new safety concerns.”</w:t>
      </w:r>
    </w:p>
    <w:p w14:paraId="731A9092" w14:textId="3E90C300"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highlight w:val="yellow"/>
          <w:u w:val="single"/>
        </w:rPr>
      </w:pPr>
      <w:r w:rsidRPr="005B04AF">
        <w:rPr>
          <w:rFonts w:ascii="Arial" w:eastAsia="Times New Roman" w:hAnsi="Arial" w:cs="Arial"/>
          <w:sz w:val="24"/>
          <w:szCs w:val="24"/>
          <w:highlight w:val="yellow"/>
        </w:rPr>
        <w:t>Funded by CDC &amp; Ins. Co. Authors got research support from Merck, GSK, Sanofi-Pasteur, Pfizer, Novartis, Medimmune, and Neron</w:t>
      </w:r>
      <w:r w:rsidR="00914B64">
        <w:rPr>
          <w:rFonts w:ascii="Arial" w:eastAsia="Times New Roman" w:hAnsi="Arial" w:cs="Arial"/>
          <w:sz w:val="24"/>
          <w:szCs w:val="24"/>
          <w:highlight w:val="yellow"/>
        </w:rPr>
        <w:t xml:space="preserve"> </w:t>
      </w:r>
      <w:r w:rsidRPr="005B04AF">
        <w:rPr>
          <w:rFonts w:ascii="Arial" w:eastAsia="Times New Roman" w:hAnsi="Arial" w:cs="Arial"/>
          <w:sz w:val="24"/>
          <w:szCs w:val="24"/>
          <w:highlight w:val="yellow"/>
        </w:rPr>
        <w:t>Biotech.</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56CDCF8D" w14:textId="46BCBE6C" w:rsidR="005B04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7" w:history="1">
        <w:r w:rsidR="005B04AF" w:rsidRPr="00642AAF">
          <w:rPr>
            <w:rStyle w:val="Hyperlink"/>
            <w:rFonts w:ascii="Arial" w:eastAsia="Times New Roman" w:hAnsi="Arial" w:cs="Arial"/>
            <w:b/>
            <w:bCs/>
            <w:sz w:val="24"/>
            <w:szCs w:val="24"/>
          </w:rPr>
          <w:t>KLEIN 2019</w:t>
        </w:r>
      </w:hyperlink>
      <w:r w:rsidR="005B04AF">
        <w:rPr>
          <w:rFonts w:ascii="Arial" w:eastAsia="Times New Roman" w:hAnsi="Arial" w:cs="Arial"/>
          <w:b/>
          <w:bCs/>
          <w:sz w:val="24"/>
          <w:szCs w:val="24"/>
        </w:rPr>
        <w:br/>
        <w:t xml:space="preserve">Immunogenicity and safety of a measles-mumps-rubella vaccine </w:t>
      </w:r>
      <w:r w:rsidR="005B04AF">
        <w:rPr>
          <w:rFonts w:ascii="Arial" w:eastAsia="Times New Roman" w:hAnsi="Arial" w:cs="Arial"/>
          <w:b/>
          <w:bCs/>
          <w:sz w:val="24"/>
          <w:szCs w:val="24"/>
        </w:rPr>
        <w:lastRenderedPageBreak/>
        <w:t>administered as a first dose to children aged 12 to 15 months.  A Phase III randomized, noninferiority lot-to-lot consistency study</w:t>
      </w:r>
    </w:p>
    <w:p w14:paraId="19FF8205" w14:textId="77777777" w:rsidR="005B04AF" w:rsidRPr="005B04AF" w:rsidRDefault="005B04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is an effort to add an MMR by GSK to the one by Merck in the USA.</w:t>
      </w:r>
    </w:p>
    <w:p w14:paraId="0719032A" w14:textId="77777777" w:rsidR="005C28E8" w:rsidRPr="005C28E8" w:rsidRDefault="005B04AF" w:rsidP="007400AA">
      <w:pPr>
        <w:numPr>
          <w:ilvl w:val="1"/>
          <w:numId w:val="16"/>
        </w:numPr>
        <w:spacing w:before="100" w:beforeAutospacing="1" w:after="120" w:line="240" w:lineRule="auto"/>
        <w:rPr>
          <w:rFonts w:ascii="Arial" w:eastAsia="Times New Roman" w:hAnsi="Arial" w:cs="Arial"/>
          <w:b/>
          <w:bCs/>
          <w:sz w:val="24"/>
          <w:szCs w:val="24"/>
        </w:rPr>
      </w:pPr>
      <w:r w:rsidRPr="005B04AF">
        <w:rPr>
          <w:rFonts w:ascii="Arial" w:eastAsia="Times New Roman" w:hAnsi="Arial" w:cs="Arial"/>
          <w:sz w:val="24"/>
          <w:szCs w:val="24"/>
          <w:highlight w:val="yellow"/>
        </w:rPr>
        <w:t>Funded by GSK</w:t>
      </w:r>
      <w:r>
        <w:rPr>
          <w:rFonts w:ascii="Arial" w:eastAsia="Times New Roman" w:hAnsi="Arial" w:cs="Arial"/>
          <w:sz w:val="24"/>
          <w:szCs w:val="24"/>
        </w:rPr>
        <w:t xml:space="preserve"> </w:t>
      </w:r>
    </w:p>
    <w:p w14:paraId="223C3079" w14:textId="2B20097E" w:rsidR="005C28E8" w:rsidRPr="005C28E8" w:rsidRDefault="005C28E8" w:rsidP="007400AA">
      <w:pPr>
        <w:numPr>
          <w:ilvl w:val="1"/>
          <w:numId w:val="16"/>
        </w:numPr>
        <w:spacing w:before="100" w:beforeAutospacing="1" w:after="120" w:line="240" w:lineRule="auto"/>
        <w:rPr>
          <w:rFonts w:ascii="Arial" w:eastAsia="Times New Roman" w:hAnsi="Arial" w:cs="Arial"/>
          <w:b/>
          <w:bCs/>
          <w:sz w:val="24"/>
          <w:szCs w:val="24"/>
        </w:rPr>
      </w:pPr>
      <w:r w:rsidRPr="005C28E8">
        <w:t xml:space="preserve">5003 healthy children got either the GSK MMR (MMR-RIT) or the Merck MMR (MMR II) as well as all other vaccines. There is no placebo control group. </w:t>
      </w:r>
    </w:p>
    <w:p w14:paraId="4404C30C" w14:textId="05BB6FB7" w:rsidR="005C28E8" w:rsidRDefault="005C28E8" w:rsidP="007400AA">
      <w:pPr>
        <w:pStyle w:val="Default"/>
        <w:numPr>
          <w:ilvl w:val="1"/>
          <w:numId w:val="16"/>
        </w:numPr>
        <w:spacing w:before="100" w:beforeAutospacing="1" w:after="120"/>
        <w:rPr>
          <w:sz w:val="22"/>
          <w:szCs w:val="22"/>
        </w:rPr>
      </w:pPr>
      <w:r w:rsidRPr="005C28E8">
        <w:rPr>
          <w:sz w:val="22"/>
          <w:szCs w:val="22"/>
        </w:rPr>
        <w:t xml:space="preserve"> Results: MMR-RIT was not inferior to MMR II. "No safety concerns were detected." </w:t>
      </w:r>
    </w:p>
    <w:p w14:paraId="2CBFA10C" w14:textId="1FE646B2" w:rsidR="005C28E8" w:rsidRPr="005C28E8" w:rsidRDefault="005C28E8" w:rsidP="007400AA">
      <w:pPr>
        <w:pStyle w:val="Default"/>
        <w:numPr>
          <w:ilvl w:val="1"/>
          <w:numId w:val="16"/>
        </w:numPr>
        <w:spacing w:before="100" w:beforeAutospacing="1" w:after="120"/>
        <w:rPr>
          <w:sz w:val="22"/>
          <w:szCs w:val="22"/>
        </w:rPr>
      </w:pPr>
      <w:r w:rsidRPr="005C28E8">
        <w:rPr>
          <w:sz w:val="22"/>
          <w:szCs w:val="22"/>
        </w:rPr>
        <w:t xml:space="preserve"> Adverse events</w:t>
      </w:r>
      <w:proofErr w:type="gramStart"/>
      <w:r w:rsidRPr="005C28E8">
        <w:rPr>
          <w:sz w:val="22"/>
          <w:szCs w:val="22"/>
        </w:rPr>
        <w:t>: to</w:t>
      </w:r>
      <w:proofErr w:type="gramEnd"/>
      <w:r w:rsidRPr="005C28E8">
        <w:rPr>
          <w:sz w:val="22"/>
          <w:szCs w:val="22"/>
        </w:rPr>
        <w:t xml:space="preserve"> 3 days (pain, redness, swelling); to 14 days (drowsy, appetite loss, irritable); to 42 days (fever, rash, swollen glands, seizures, meningitis. </w:t>
      </w:r>
    </w:p>
    <w:p w14:paraId="327E1A34" w14:textId="77777777" w:rsidR="005C28E8" w:rsidRDefault="005C28E8" w:rsidP="007400AA">
      <w:pPr>
        <w:pStyle w:val="Default"/>
        <w:numPr>
          <w:ilvl w:val="1"/>
          <w:numId w:val="16"/>
        </w:numPr>
        <w:spacing w:before="100" w:beforeAutospacing="1" w:after="120"/>
        <w:rPr>
          <w:sz w:val="22"/>
          <w:szCs w:val="22"/>
        </w:rPr>
      </w:pPr>
      <w:r w:rsidRPr="005C28E8">
        <w:rPr>
          <w:sz w:val="22"/>
          <w:szCs w:val="22"/>
        </w:rPr>
        <w:t xml:space="preserve"> They documented "unsolicited adverse events" needing ER visits for 42 days, and new-onset chronic disease to day 180. </w:t>
      </w:r>
    </w:p>
    <w:p w14:paraId="0967016E" w14:textId="2D558147" w:rsidR="005C28E8" w:rsidRPr="006140BF" w:rsidRDefault="005C28E8" w:rsidP="006140BF">
      <w:pPr>
        <w:pStyle w:val="Default"/>
        <w:numPr>
          <w:ilvl w:val="1"/>
          <w:numId w:val="16"/>
        </w:numPr>
        <w:spacing w:before="100" w:beforeAutospacing="1" w:after="120"/>
        <w:rPr>
          <w:sz w:val="22"/>
          <w:szCs w:val="22"/>
        </w:rPr>
      </w:pPr>
      <w:r w:rsidRPr="005C28E8">
        <w:rPr>
          <w:sz w:val="22"/>
          <w:szCs w:val="22"/>
        </w:rPr>
        <w:t xml:space="preserve"> </w:t>
      </w:r>
      <w:r w:rsidRPr="00050D6B">
        <w:rPr>
          <w:sz w:val="22"/>
          <w:szCs w:val="22"/>
          <w:highlight w:val="yellow"/>
        </w:rPr>
        <w:t xml:space="preserve">Conflict of interest: The investigator himself assessed whether adverse events were related to the </w:t>
      </w:r>
      <w:proofErr w:type="gramStart"/>
      <w:r w:rsidRPr="00050D6B">
        <w:rPr>
          <w:sz w:val="22"/>
          <w:szCs w:val="22"/>
          <w:highlight w:val="yellow"/>
        </w:rPr>
        <w:t>vaccines</w:t>
      </w:r>
      <w:proofErr w:type="gramEnd"/>
      <w:r w:rsidRPr="005C28E8">
        <w:rPr>
          <w:sz w:val="22"/>
          <w:szCs w:val="22"/>
        </w:rPr>
        <w:t xml:space="preserve"> </w:t>
      </w:r>
    </w:p>
    <w:tbl>
      <w:tblPr>
        <w:tblStyle w:val="TableGrid"/>
        <w:tblW w:w="0" w:type="auto"/>
        <w:tblInd w:w="445" w:type="dxa"/>
        <w:tblLook w:val="04A0" w:firstRow="1" w:lastRow="0" w:firstColumn="1" w:lastColumn="0" w:noHBand="0" w:noVBand="1"/>
      </w:tblPr>
      <w:tblGrid>
        <w:gridCol w:w="3058"/>
        <w:gridCol w:w="1524"/>
        <w:gridCol w:w="1676"/>
        <w:gridCol w:w="2647"/>
      </w:tblGrid>
      <w:tr w:rsidR="00373973" w:rsidRPr="00364671" w14:paraId="254B0D4C" w14:textId="77777777" w:rsidTr="004744AA">
        <w:tc>
          <w:tcPr>
            <w:tcW w:w="3058" w:type="dxa"/>
            <w:shd w:val="clear" w:color="auto" w:fill="D9E2F3" w:themeFill="accent1" w:themeFillTint="33"/>
          </w:tcPr>
          <w:p w14:paraId="7D918FF3" w14:textId="77777777" w:rsidR="000412E2" w:rsidRDefault="000412E2" w:rsidP="004744AA">
            <w:pPr>
              <w:pStyle w:val="Default"/>
              <w:spacing w:before="100" w:beforeAutospacing="1" w:after="120"/>
              <w:ind w:left="720"/>
              <w:rPr>
                <w:b/>
                <w:bCs/>
                <w:sz w:val="22"/>
                <w:szCs w:val="22"/>
              </w:rPr>
            </w:pPr>
          </w:p>
          <w:p w14:paraId="33E50EB7" w14:textId="25245304" w:rsidR="00373973" w:rsidRPr="00364671" w:rsidRDefault="00373973" w:rsidP="004744AA">
            <w:pPr>
              <w:pStyle w:val="Default"/>
              <w:spacing w:before="100" w:beforeAutospacing="1" w:after="120"/>
              <w:rPr>
                <w:b/>
                <w:bCs/>
                <w:sz w:val="22"/>
                <w:szCs w:val="22"/>
              </w:rPr>
            </w:pPr>
            <w:r w:rsidRPr="00364671">
              <w:rPr>
                <w:b/>
                <w:bCs/>
                <w:sz w:val="22"/>
                <w:szCs w:val="22"/>
              </w:rPr>
              <w:t>SOLICITED ADVERSE EVENTS</w:t>
            </w:r>
          </w:p>
        </w:tc>
        <w:tc>
          <w:tcPr>
            <w:tcW w:w="1524" w:type="dxa"/>
            <w:shd w:val="clear" w:color="auto" w:fill="D9E2F3" w:themeFill="accent1" w:themeFillTint="33"/>
          </w:tcPr>
          <w:p w14:paraId="33D1B210" w14:textId="0801F79F" w:rsidR="000412E2" w:rsidRDefault="000412E2" w:rsidP="006140BF">
            <w:pPr>
              <w:pStyle w:val="Default"/>
              <w:spacing w:before="100" w:beforeAutospacing="1" w:after="120"/>
              <w:rPr>
                <w:b/>
                <w:bCs/>
                <w:sz w:val="22"/>
                <w:szCs w:val="22"/>
              </w:rPr>
            </w:pPr>
            <w:r>
              <w:rPr>
                <w:b/>
                <w:bCs/>
                <w:sz w:val="22"/>
                <w:szCs w:val="22"/>
              </w:rPr>
              <w:t>(new)</w:t>
            </w:r>
          </w:p>
          <w:p w14:paraId="7572520D" w14:textId="3E68D9B9" w:rsidR="00373973" w:rsidRPr="00364671" w:rsidRDefault="00373973" w:rsidP="006140BF">
            <w:pPr>
              <w:pStyle w:val="Default"/>
              <w:spacing w:before="100" w:beforeAutospacing="1" w:after="120"/>
              <w:rPr>
                <w:b/>
                <w:bCs/>
                <w:sz w:val="22"/>
                <w:szCs w:val="22"/>
              </w:rPr>
            </w:pPr>
            <w:r w:rsidRPr="00364671">
              <w:rPr>
                <w:b/>
                <w:bCs/>
                <w:sz w:val="22"/>
                <w:szCs w:val="22"/>
              </w:rPr>
              <w:t>GSK</w:t>
            </w:r>
            <w:r w:rsidR="004744AA">
              <w:rPr>
                <w:b/>
                <w:bCs/>
                <w:sz w:val="22"/>
                <w:szCs w:val="22"/>
              </w:rPr>
              <w:t xml:space="preserve"> </w:t>
            </w:r>
            <w:r w:rsidRPr="00364671">
              <w:rPr>
                <w:b/>
                <w:bCs/>
                <w:sz w:val="22"/>
                <w:szCs w:val="22"/>
              </w:rPr>
              <w:t>MMR</w:t>
            </w:r>
            <w:r w:rsidR="004744AA">
              <w:rPr>
                <w:b/>
                <w:bCs/>
                <w:sz w:val="22"/>
                <w:szCs w:val="22"/>
              </w:rPr>
              <w:t xml:space="preserve"> </w:t>
            </w:r>
            <w:r w:rsidRPr="00364671">
              <w:rPr>
                <w:b/>
                <w:bCs/>
                <w:sz w:val="22"/>
                <w:szCs w:val="22"/>
              </w:rPr>
              <w:t>RIT</w:t>
            </w:r>
          </w:p>
        </w:tc>
        <w:tc>
          <w:tcPr>
            <w:tcW w:w="1676" w:type="dxa"/>
            <w:shd w:val="clear" w:color="auto" w:fill="D9E2F3" w:themeFill="accent1" w:themeFillTint="33"/>
          </w:tcPr>
          <w:p w14:paraId="656B7C2E" w14:textId="699B6C35" w:rsidR="000412E2" w:rsidRDefault="000412E2" w:rsidP="006140BF">
            <w:pPr>
              <w:pStyle w:val="Default"/>
              <w:spacing w:before="100" w:beforeAutospacing="1" w:after="120"/>
              <w:rPr>
                <w:b/>
                <w:bCs/>
                <w:sz w:val="22"/>
                <w:szCs w:val="22"/>
              </w:rPr>
            </w:pPr>
            <w:r>
              <w:rPr>
                <w:b/>
                <w:bCs/>
                <w:sz w:val="22"/>
                <w:szCs w:val="22"/>
              </w:rPr>
              <w:t>(in use)</w:t>
            </w:r>
          </w:p>
          <w:p w14:paraId="3DC2B92E" w14:textId="1EBD762E" w:rsidR="00373973" w:rsidRPr="00364671" w:rsidRDefault="00373973" w:rsidP="006140BF">
            <w:pPr>
              <w:pStyle w:val="Default"/>
              <w:spacing w:before="100" w:beforeAutospacing="1" w:after="120"/>
              <w:rPr>
                <w:b/>
                <w:bCs/>
                <w:sz w:val="22"/>
                <w:szCs w:val="22"/>
              </w:rPr>
            </w:pPr>
            <w:r w:rsidRPr="00364671">
              <w:rPr>
                <w:b/>
                <w:bCs/>
                <w:sz w:val="22"/>
                <w:szCs w:val="22"/>
              </w:rPr>
              <w:t>MERCK MMR II</w:t>
            </w:r>
          </w:p>
        </w:tc>
        <w:tc>
          <w:tcPr>
            <w:tcW w:w="2647" w:type="dxa"/>
            <w:shd w:val="clear" w:color="auto" w:fill="D9E2F3" w:themeFill="accent1" w:themeFillTint="33"/>
          </w:tcPr>
          <w:p w14:paraId="7246E84F" w14:textId="77777777" w:rsidR="00373973" w:rsidRPr="00364671" w:rsidRDefault="00373973" w:rsidP="004744AA">
            <w:pPr>
              <w:pStyle w:val="Default"/>
              <w:spacing w:before="100" w:beforeAutospacing="1" w:after="120"/>
              <w:ind w:left="720"/>
              <w:rPr>
                <w:b/>
                <w:bCs/>
                <w:sz w:val="22"/>
                <w:szCs w:val="22"/>
              </w:rPr>
            </w:pPr>
          </w:p>
        </w:tc>
      </w:tr>
      <w:tr w:rsidR="00373973" w:rsidRPr="00364671" w14:paraId="40BBC9D9" w14:textId="77777777" w:rsidTr="004744AA">
        <w:tc>
          <w:tcPr>
            <w:tcW w:w="3058" w:type="dxa"/>
          </w:tcPr>
          <w:p w14:paraId="4B49D3FB" w14:textId="2328B955" w:rsidR="00373973" w:rsidRPr="00364671" w:rsidRDefault="00364671" w:rsidP="004744AA">
            <w:pPr>
              <w:pStyle w:val="Default"/>
              <w:spacing w:before="100" w:beforeAutospacing="1" w:after="120"/>
              <w:rPr>
                <w:b/>
                <w:bCs/>
                <w:sz w:val="22"/>
                <w:szCs w:val="22"/>
              </w:rPr>
            </w:pPr>
            <w:r w:rsidRPr="00364671">
              <w:rPr>
                <w:b/>
                <w:bCs/>
                <w:sz w:val="22"/>
                <w:szCs w:val="22"/>
              </w:rPr>
              <w:t>Pain at injection site</w:t>
            </w:r>
          </w:p>
        </w:tc>
        <w:tc>
          <w:tcPr>
            <w:tcW w:w="1524" w:type="dxa"/>
          </w:tcPr>
          <w:p w14:paraId="6A5626F0" w14:textId="5EC19992" w:rsidR="00373973" w:rsidRPr="00364671" w:rsidRDefault="00364671" w:rsidP="004744AA">
            <w:pPr>
              <w:pStyle w:val="Default"/>
              <w:spacing w:before="100" w:beforeAutospacing="1" w:after="120"/>
              <w:rPr>
                <w:b/>
                <w:bCs/>
                <w:sz w:val="22"/>
                <w:szCs w:val="22"/>
              </w:rPr>
            </w:pPr>
            <w:r w:rsidRPr="00364671">
              <w:rPr>
                <w:b/>
                <w:bCs/>
                <w:sz w:val="22"/>
                <w:szCs w:val="22"/>
              </w:rPr>
              <w:t>25.9%</w:t>
            </w:r>
          </w:p>
        </w:tc>
        <w:tc>
          <w:tcPr>
            <w:tcW w:w="1676" w:type="dxa"/>
          </w:tcPr>
          <w:p w14:paraId="0620AE77" w14:textId="41325727" w:rsidR="00373973" w:rsidRPr="00364671" w:rsidRDefault="00364671" w:rsidP="006140BF">
            <w:pPr>
              <w:pStyle w:val="Default"/>
              <w:spacing w:before="100" w:beforeAutospacing="1" w:after="120"/>
              <w:rPr>
                <w:b/>
                <w:bCs/>
                <w:sz w:val="22"/>
                <w:szCs w:val="22"/>
              </w:rPr>
            </w:pPr>
            <w:r w:rsidRPr="00364671">
              <w:rPr>
                <w:b/>
                <w:bCs/>
                <w:sz w:val="22"/>
                <w:szCs w:val="22"/>
              </w:rPr>
              <w:t>28.1%</w:t>
            </w:r>
          </w:p>
        </w:tc>
        <w:tc>
          <w:tcPr>
            <w:tcW w:w="2647" w:type="dxa"/>
          </w:tcPr>
          <w:p w14:paraId="2ED1C693" w14:textId="77777777" w:rsidR="00373973" w:rsidRPr="00364671" w:rsidRDefault="00373973" w:rsidP="004744AA">
            <w:pPr>
              <w:pStyle w:val="Default"/>
              <w:spacing w:before="100" w:beforeAutospacing="1" w:after="120"/>
              <w:ind w:left="720"/>
              <w:rPr>
                <w:b/>
                <w:bCs/>
                <w:sz w:val="22"/>
                <w:szCs w:val="22"/>
              </w:rPr>
            </w:pPr>
          </w:p>
        </w:tc>
      </w:tr>
      <w:tr w:rsidR="00373973" w:rsidRPr="00364671" w14:paraId="6313F207" w14:textId="77777777" w:rsidTr="004744AA">
        <w:tc>
          <w:tcPr>
            <w:tcW w:w="3058" w:type="dxa"/>
          </w:tcPr>
          <w:p w14:paraId="7F3B5881" w14:textId="4758635E" w:rsidR="00373973" w:rsidRPr="00364671" w:rsidRDefault="00364671" w:rsidP="004744AA">
            <w:pPr>
              <w:pStyle w:val="Default"/>
              <w:spacing w:before="100" w:beforeAutospacing="1" w:after="120"/>
              <w:rPr>
                <w:b/>
                <w:bCs/>
                <w:sz w:val="22"/>
                <w:szCs w:val="22"/>
              </w:rPr>
            </w:pPr>
            <w:r w:rsidRPr="00364671">
              <w:rPr>
                <w:b/>
                <w:bCs/>
                <w:sz w:val="22"/>
                <w:szCs w:val="22"/>
              </w:rPr>
              <w:t>Redness</w:t>
            </w:r>
          </w:p>
        </w:tc>
        <w:tc>
          <w:tcPr>
            <w:tcW w:w="1524" w:type="dxa"/>
          </w:tcPr>
          <w:p w14:paraId="22BF426E" w14:textId="2FDB5048" w:rsidR="00373973" w:rsidRPr="00364671" w:rsidRDefault="00364671" w:rsidP="004744AA">
            <w:pPr>
              <w:pStyle w:val="Default"/>
              <w:spacing w:before="100" w:beforeAutospacing="1" w:after="120"/>
              <w:rPr>
                <w:b/>
                <w:bCs/>
                <w:sz w:val="22"/>
                <w:szCs w:val="22"/>
              </w:rPr>
            </w:pPr>
            <w:r>
              <w:rPr>
                <w:b/>
                <w:bCs/>
                <w:sz w:val="22"/>
                <w:szCs w:val="22"/>
              </w:rPr>
              <w:t>24.5%</w:t>
            </w:r>
          </w:p>
        </w:tc>
        <w:tc>
          <w:tcPr>
            <w:tcW w:w="1676" w:type="dxa"/>
          </w:tcPr>
          <w:p w14:paraId="1E64294A" w14:textId="46FE8068" w:rsidR="00373973" w:rsidRPr="00364671" w:rsidRDefault="00364671" w:rsidP="006140BF">
            <w:pPr>
              <w:pStyle w:val="Default"/>
              <w:spacing w:before="100" w:beforeAutospacing="1" w:after="120"/>
              <w:rPr>
                <w:b/>
                <w:bCs/>
                <w:sz w:val="22"/>
                <w:szCs w:val="22"/>
              </w:rPr>
            </w:pPr>
            <w:r>
              <w:rPr>
                <w:b/>
                <w:bCs/>
                <w:sz w:val="22"/>
                <w:szCs w:val="22"/>
              </w:rPr>
              <w:t>25.2%</w:t>
            </w:r>
          </w:p>
        </w:tc>
        <w:tc>
          <w:tcPr>
            <w:tcW w:w="2647" w:type="dxa"/>
          </w:tcPr>
          <w:p w14:paraId="0390BF9F" w14:textId="77777777" w:rsidR="00373973" w:rsidRPr="00364671" w:rsidRDefault="00373973" w:rsidP="004744AA">
            <w:pPr>
              <w:pStyle w:val="Default"/>
              <w:spacing w:before="100" w:beforeAutospacing="1" w:after="120"/>
              <w:ind w:left="720"/>
              <w:rPr>
                <w:b/>
                <w:bCs/>
                <w:sz w:val="22"/>
                <w:szCs w:val="22"/>
              </w:rPr>
            </w:pPr>
          </w:p>
        </w:tc>
      </w:tr>
      <w:tr w:rsidR="00373973" w:rsidRPr="00364671" w14:paraId="52D1C9BF" w14:textId="77777777" w:rsidTr="004744AA">
        <w:tc>
          <w:tcPr>
            <w:tcW w:w="3058" w:type="dxa"/>
          </w:tcPr>
          <w:p w14:paraId="0F38EA63" w14:textId="4BD81277" w:rsidR="00373973" w:rsidRPr="00364671" w:rsidRDefault="000412E2" w:rsidP="004744AA">
            <w:pPr>
              <w:pStyle w:val="Default"/>
              <w:spacing w:before="100" w:beforeAutospacing="1" w:after="120"/>
              <w:rPr>
                <w:b/>
                <w:bCs/>
                <w:sz w:val="22"/>
                <w:szCs w:val="22"/>
              </w:rPr>
            </w:pPr>
            <w:r>
              <w:rPr>
                <w:b/>
                <w:bCs/>
                <w:sz w:val="22"/>
                <w:szCs w:val="22"/>
              </w:rPr>
              <w:t>Irritability / Fussiness</w:t>
            </w:r>
          </w:p>
        </w:tc>
        <w:tc>
          <w:tcPr>
            <w:tcW w:w="1524" w:type="dxa"/>
          </w:tcPr>
          <w:p w14:paraId="15848466" w14:textId="7684D572" w:rsidR="00373973" w:rsidRPr="00364671" w:rsidRDefault="000412E2" w:rsidP="004744AA">
            <w:pPr>
              <w:pStyle w:val="Default"/>
              <w:spacing w:before="100" w:beforeAutospacing="1" w:after="120"/>
              <w:rPr>
                <w:b/>
                <w:bCs/>
                <w:sz w:val="22"/>
                <w:szCs w:val="22"/>
              </w:rPr>
            </w:pPr>
            <w:r>
              <w:rPr>
                <w:b/>
                <w:bCs/>
                <w:sz w:val="22"/>
                <w:szCs w:val="22"/>
              </w:rPr>
              <w:t>63.3%</w:t>
            </w:r>
          </w:p>
        </w:tc>
        <w:tc>
          <w:tcPr>
            <w:tcW w:w="1676" w:type="dxa"/>
          </w:tcPr>
          <w:p w14:paraId="17D80BE2" w14:textId="50F8F335" w:rsidR="00373973" w:rsidRPr="00364671" w:rsidRDefault="000412E2" w:rsidP="006140BF">
            <w:pPr>
              <w:pStyle w:val="Default"/>
              <w:spacing w:before="100" w:beforeAutospacing="1" w:after="120"/>
              <w:rPr>
                <w:b/>
                <w:bCs/>
                <w:sz w:val="22"/>
                <w:szCs w:val="22"/>
              </w:rPr>
            </w:pPr>
            <w:r>
              <w:rPr>
                <w:b/>
                <w:bCs/>
                <w:sz w:val="22"/>
                <w:szCs w:val="22"/>
              </w:rPr>
              <w:t>65.9%</w:t>
            </w:r>
          </w:p>
        </w:tc>
        <w:tc>
          <w:tcPr>
            <w:tcW w:w="2647" w:type="dxa"/>
          </w:tcPr>
          <w:p w14:paraId="564C93E0" w14:textId="77777777" w:rsidR="00373973" w:rsidRPr="00364671" w:rsidRDefault="00373973" w:rsidP="004744AA">
            <w:pPr>
              <w:pStyle w:val="Default"/>
              <w:spacing w:before="100" w:beforeAutospacing="1" w:after="120"/>
              <w:ind w:left="720"/>
              <w:rPr>
                <w:b/>
                <w:bCs/>
                <w:sz w:val="22"/>
                <w:szCs w:val="22"/>
              </w:rPr>
            </w:pPr>
          </w:p>
        </w:tc>
      </w:tr>
      <w:tr w:rsidR="00373973" w:rsidRPr="00364671" w14:paraId="033A8480" w14:textId="77777777" w:rsidTr="004744AA">
        <w:tc>
          <w:tcPr>
            <w:tcW w:w="3058" w:type="dxa"/>
          </w:tcPr>
          <w:p w14:paraId="55358844" w14:textId="2C07F74B" w:rsidR="00373973" w:rsidRPr="00364671" w:rsidRDefault="000412E2" w:rsidP="004744AA">
            <w:pPr>
              <w:pStyle w:val="Default"/>
              <w:spacing w:before="100" w:beforeAutospacing="1" w:after="120"/>
              <w:rPr>
                <w:b/>
                <w:bCs/>
                <w:sz w:val="22"/>
                <w:szCs w:val="22"/>
              </w:rPr>
            </w:pPr>
            <w:r>
              <w:rPr>
                <w:b/>
                <w:bCs/>
                <w:sz w:val="22"/>
                <w:szCs w:val="22"/>
              </w:rPr>
              <w:t>Fevers (most on day 5-12)</w:t>
            </w:r>
          </w:p>
        </w:tc>
        <w:tc>
          <w:tcPr>
            <w:tcW w:w="1524" w:type="dxa"/>
          </w:tcPr>
          <w:p w14:paraId="01B9776B" w14:textId="3E42D40E" w:rsidR="00373973" w:rsidRPr="00364671" w:rsidRDefault="000412E2" w:rsidP="004744AA">
            <w:pPr>
              <w:pStyle w:val="Default"/>
              <w:spacing w:before="100" w:beforeAutospacing="1" w:after="120"/>
              <w:rPr>
                <w:b/>
                <w:bCs/>
                <w:sz w:val="22"/>
                <w:szCs w:val="22"/>
              </w:rPr>
            </w:pPr>
            <w:r>
              <w:rPr>
                <w:b/>
                <w:bCs/>
                <w:sz w:val="22"/>
                <w:szCs w:val="22"/>
              </w:rPr>
              <w:t>19.7%</w:t>
            </w:r>
          </w:p>
        </w:tc>
        <w:tc>
          <w:tcPr>
            <w:tcW w:w="1676" w:type="dxa"/>
          </w:tcPr>
          <w:p w14:paraId="4326E7C3" w14:textId="6E719330" w:rsidR="00373973" w:rsidRPr="00364671" w:rsidRDefault="000412E2" w:rsidP="006140BF">
            <w:pPr>
              <w:pStyle w:val="Default"/>
              <w:spacing w:before="100" w:beforeAutospacing="1" w:after="120"/>
              <w:rPr>
                <w:b/>
                <w:bCs/>
                <w:sz w:val="22"/>
                <w:szCs w:val="22"/>
              </w:rPr>
            </w:pPr>
            <w:r>
              <w:rPr>
                <w:b/>
                <w:bCs/>
                <w:sz w:val="22"/>
                <w:szCs w:val="22"/>
              </w:rPr>
              <w:t>18.2%</w:t>
            </w:r>
          </w:p>
        </w:tc>
        <w:tc>
          <w:tcPr>
            <w:tcW w:w="2647" w:type="dxa"/>
          </w:tcPr>
          <w:p w14:paraId="4695FDE8" w14:textId="77777777" w:rsidR="00373973" w:rsidRPr="00364671" w:rsidRDefault="00373973" w:rsidP="004744AA">
            <w:pPr>
              <w:pStyle w:val="Default"/>
              <w:spacing w:before="100" w:beforeAutospacing="1" w:after="120"/>
              <w:ind w:left="720"/>
              <w:rPr>
                <w:b/>
                <w:bCs/>
                <w:sz w:val="22"/>
                <w:szCs w:val="22"/>
              </w:rPr>
            </w:pPr>
          </w:p>
        </w:tc>
      </w:tr>
      <w:tr w:rsidR="00373973" w:rsidRPr="00364671" w14:paraId="5296F13F" w14:textId="77777777" w:rsidTr="004744AA">
        <w:tc>
          <w:tcPr>
            <w:tcW w:w="3058" w:type="dxa"/>
          </w:tcPr>
          <w:p w14:paraId="76F9E675" w14:textId="76D4A069" w:rsidR="00373973" w:rsidRPr="00364671" w:rsidRDefault="000412E2" w:rsidP="004744AA">
            <w:pPr>
              <w:pStyle w:val="Default"/>
              <w:spacing w:before="100" w:beforeAutospacing="1" w:after="120"/>
              <w:rPr>
                <w:b/>
                <w:bCs/>
                <w:sz w:val="22"/>
                <w:szCs w:val="22"/>
              </w:rPr>
            </w:pPr>
            <w:r>
              <w:rPr>
                <w:b/>
                <w:bCs/>
                <w:sz w:val="22"/>
                <w:szCs w:val="22"/>
              </w:rPr>
              <w:t>Fever considered related to vax</w:t>
            </w:r>
          </w:p>
        </w:tc>
        <w:tc>
          <w:tcPr>
            <w:tcW w:w="1524" w:type="dxa"/>
          </w:tcPr>
          <w:p w14:paraId="6C0B0D0A" w14:textId="703F0A95" w:rsidR="00373973" w:rsidRPr="00364671" w:rsidRDefault="000412E2" w:rsidP="004744AA">
            <w:pPr>
              <w:pStyle w:val="Default"/>
              <w:spacing w:before="100" w:beforeAutospacing="1" w:after="120"/>
              <w:rPr>
                <w:b/>
                <w:bCs/>
                <w:sz w:val="22"/>
                <w:szCs w:val="22"/>
              </w:rPr>
            </w:pPr>
            <w:r>
              <w:rPr>
                <w:b/>
                <w:bCs/>
                <w:sz w:val="22"/>
                <w:szCs w:val="22"/>
              </w:rPr>
              <w:t>13.9%</w:t>
            </w:r>
          </w:p>
        </w:tc>
        <w:tc>
          <w:tcPr>
            <w:tcW w:w="1676" w:type="dxa"/>
          </w:tcPr>
          <w:p w14:paraId="7F00372F" w14:textId="3B670C4C" w:rsidR="00373973" w:rsidRPr="00364671" w:rsidRDefault="000412E2" w:rsidP="006140BF">
            <w:pPr>
              <w:pStyle w:val="Default"/>
              <w:spacing w:before="100" w:beforeAutospacing="1" w:after="120"/>
              <w:rPr>
                <w:b/>
                <w:bCs/>
                <w:sz w:val="22"/>
                <w:szCs w:val="22"/>
              </w:rPr>
            </w:pPr>
            <w:r>
              <w:rPr>
                <w:b/>
                <w:bCs/>
                <w:sz w:val="22"/>
                <w:szCs w:val="22"/>
              </w:rPr>
              <w:t>13.9%</w:t>
            </w:r>
          </w:p>
        </w:tc>
        <w:tc>
          <w:tcPr>
            <w:tcW w:w="2647" w:type="dxa"/>
          </w:tcPr>
          <w:p w14:paraId="4651FE56" w14:textId="4BC47CAD" w:rsidR="00373973" w:rsidRPr="000412E2" w:rsidRDefault="000412E2" w:rsidP="004744AA">
            <w:pPr>
              <w:pStyle w:val="Default"/>
              <w:spacing w:before="100" w:beforeAutospacing="1" w:after="120"/>
              <w:rPr>
                <w:sz w:val="18"/>
                <w:szCs w:val="18"/>
              </w:rPr>
            </w:pPr>
            <w:r w:rsidRPr="000412E2">
              <w:rPr>
                <w:sz w:val="18"/>
                <w:szCs w:val="18"/>
              </w:rPr>
              <w:t>Numbers not assigned. Did my best</w:t>
            </w:r>
          </w:p>
        </w:tc>
      </w:tr>
      <w:tr w:rsidR="00373973" w:rsidRPr="00364671" w14:paraId="57A107B6" w14:textId="77777777" w:rsidTr="004744AA">
        <w:tc>
          <w:tcPr>
            <w:tcW w:w="3058" w:type="dxa"/>
          </w:tcPr>
          <w:p w14:paraId="03B1ED16" w14:textId="07C651A8" w:rsidR="00373973" w:rsidRPr="00364671" w:rsidRDefault="000412E2" w:rsidP="004744AA">
            <w:pPr>
              <w:pStyle w:val="Default"/>
              <w:spacing w:before="100" w:beforeAutospacing="1" w:after="120"/>
              <w:rPr>
                <w:b/>
                <w:bCs/>
                <w:sz w:val="22"/>
                <w:szCs w:val="22"/>
              </w:rPr>
            </w:pPr>
            <w:r>
              <w:rPr>
                <w:b/>
                <w:bCs/>
                <w:sz w:val="22"/>
                <w:szCs w:val="22"/>
              </w:rPr>
              <w:t>High fever</w:t>
            </w:r>
          </w:p>
        </w:tc>
        <w:tc>
          <w:tcPr>
            <w:tcW w:w="1524" w:type="dxa"/>
          </w:tcPr>
          <w:p w14:paraId="5BE10762" w14:textId="68FB5749" w:rsidR="00373973" w:rsidRPr="00364671" w:rsidRDefault="000412E2" w:rsidP="004744AA">
            <w:pPr>
              <w:pStyle w:val="Default"/>
              <w:spacing w:before="100" w:beforeAutospacing="1" w:after="120"/>
              <w:rPr>
                <w:b/>
                <w:bCs/>
                <w:sz w:val="22"/>
                <w:szCs w:val="22"/>
              </w:rPr>
            </w:pPr>
            <w:r>
              <w:rPr>
                <w:b/>
                <w:bCs/>
                <w:sz w:val="22"/>
                <w:szCs w:val="22"/>
              </w:rPr>
              <w:t>1.4%</w:t>
            </w:r>
          </w:p>
        </w:tc>
        <w:tc>
          <w:tcPr>
            <w:tcW w:w="1676" w:type="dxa"/>
          </w:tcPr>
          <w:p w14:paraId="62E522C0" w14:textId="61C861E3" w:rsidR="00373973" w:rsidRPr="00364671" w:rsidRDefault="000412E2" w:rsidP="006140BF">
            <w:pPr>
              <w:pStyle w:val="Default"/>
              <w:spacing w:before="100" w:beforeAutospacing="1" w:after="120"/>
              <w:rPr>
                <w:b/>
                <w:bCs/>
                <w:sz w:val="22"/>
                <w:szCs w:val="22"/>
              </w:rPr>
            </w:pPr>
            <w:r>
              <w:rPr>
                <w:b/>
                <w:bCs/>
                <w:sz w:val="22"/>
                <w:szCs w:val="22"/>
              </w:rPr>
              <w:t>1.4</w:t>
            </w:r>
            <w:r w:rsidR="00050D6B">
              <w:rPr>
                <w:b/>
                <w:bCs/>
                <w:sz w:val="22"/>
                <w:szCs w:val="22"/>
              </w:rPr>
              <w:t>%</w:t>
            </w:r>
          </w:p>
        </w:tc>
        <w:tc>
          <w:tcPr>
            <w:tcW w:w="2647" w:type="dxa"/>
          </w:tcPr>
          <w:p w14:paraId="0B730C06" w14:textId="77777777" w:rsidR="00373973" w:rsidRPr="00364671" w:rsidRDefault="00373973" w:rsidP="004744AA">
            <w:pPr>
              <w:pStyle w:val="Default"/>
              <w:spacing w:before="100" w:beforeAutospacing="1" w:after="120"/>
              <w:ind w:left="720"/>
              <w:rPr>
                <w:b/>
                <w:bCs/>
                <w:sz w:val="22"/>
                <w:szCs w:val="22"/>
              </w:rPr>
            </w:pPr>
          </w:p>
        </w:tc>
      </w:tr>
      <w:tr w:rsidR="00373973" w:rsidRPr="00364671" w14:paraId="7A3BBDFC" w14:textId="77777777" w:rsidTr="004744AA">
        <w:tc>
          <w:tcPr>
            <w:tcW w:w="3058" w:type="dxa"/>
          </w:tcPr>
          <w:p w14:paraId="57B1C089" w14:textId="18A22083" w:rsidR="00373973" w:rsidRPr="00364671" w:rsidRDefault="00050D6B" w:rsidP="004744AA">
            <w:pPr>
              <w:pStyle w:val="Default"/>
              <w:spacing w:before="100" w:beforeAutospacing="1" w:after="120"/>
              <w:rPr>
                <w:b/>
                <w:bCs/>
                <w:sz w:val="22"/>
                <w:szCs w:val="22"/>
              </w:rPr>
            </w:pPr>
            <w:r>
              <w:rPr>
                <w:b/>
                <w:bCs/>
                <w:sz w:val="22"/>
                <w:szCs w:val="22"/>
              </w:rPr>
              <w:t>Fevers (day 0-42)</w:t>
            </w:r>
          </w:p>
        </w:tc>
        <w:tc>
          <w:tcPr>
            <w:tcW w:w="1524" w:type="dxa"/>
          </w:tcPr>
          <w:p w14:paraId="5934256E" w14:textId="0A932CB6" w:rsidR="00373973" w:rsidRPr="00364671" w:rsidRDefault="00050D6B" w:rsidP="004744AA">
            <w:pPr>
              <w:pStyle w:val="Default"/>
              <w:spacing w:before="100" w:beforeAutospacing="1" w:after="120"/>
              <w:rPr>
                <w:b/>
                <w:bCs/>
                <w:sz w:val="22"/>
                <w:szCs w:val="22"/>
              </w:rPr>
            </w:pPr>
            <w:r>
              <w:rPr>
                <w:b/>
                <w:bCs/>
                <w:sz w:val="22"/>
                <w:szCs w:val="22"/>
              </w:rPr>
              <w:t>34.7</w:t>
            </w:r>
            <w:r w:rsidR="004744AA">
              <w:rPr>
                <w:b/>
                <w:bCs/>
                <w:sz w:val="22"/>
                <w:szCs w:val="22"/>
              </w:rPr>
              <w:t>%</w:t>
            </w:r>
          </w:p>
        </w:tc>
        <w:tc>
          <w:tcPr>
            <w:tcW w:w="1676" w:type="dxa"/>
          </w:tcPr>
          <w:p w14:paraId="408CC8C0" w14:textId="4B26F478" w:rsidR="00373973" w:rsidRPr="00364671" w:rsidRDefault="00050D6B" w:rsidP="006140BF">
            <w:pPr>
              <w:pStyle w:val="Default"/>
              <w:spacing w:before="100" w:beforeAutospacing="1" w:after="120"/>
              <w:rPr>
                <w:b/>
                <w:bCs/>
                <w:sz w:val="22"/>
                <w:szCs w:val="22"/>
              </w:rPr>
            </w:pPr>
            <w:r>
              <w:rPr>
                <w:b/>
                <w:bCs/>
                <w:sz w:val="22"/>
                <w:szCs w:val="22"/>
              </w:rPr>
              <w:t>33.1</w:t>
            </w:r>
            <w:r w:rsidR="004744AA">
              <w:rPr>
                <w:b/>
                <w:bCs/>
                <w:sz w:val="22"/>
                <w:szCs w:val="22"/>
              </w:rPr>
              <w:t>%</w:t>
            </w:r>
          </w:p>
        </w:tc>
        <w:tc>
          <w:tcPr>
            <w:tcW w:w="2647" w:type="dxa"/>
          </w:tcPr>
          <w:p w14:paraId="73FE34C7" w14:textId="77777777" w:rsidR="00373973" w:rsidRPr="00364671" w:rsidRDefault="00373973" w:rsidP="004744AA">
            <w:pPr>
              <w:pStyle w:val="Default"/>
              <w:spacing w:before="100" w:beforeAutospacing="1" w:after="120"/>
              <w:ind w:left="720"/>
              <w:rPr>
                <w:b/>
                <w:bCs/>
                <w:sz w:val="22"/>
                <w:szCs w:val="22"/>
              </w:rPr>
            </w:pPr>
          </w:p>
        </w:tc>
      </w:tr>
      <w:tr w:rsidR="00050D6B" w:rsidRPr="00364671" w14:paraId="36CBA35C" w14:textId="77777777" w:rsidTr="004744AA">
        <w:tc>
          <w:tcPr>
            <w:tcW w:w="3058" w:type="dxa"/>
          </w:tcPr>
          <w:p w14:paraId="5D4FD82E" w14:textId="026C3FB1" w:rsidR="00050D6B" w:rsidRDefault="00050D6B" w:rsidP="007400AA">
            <w:pPr>
              <w:pStyle w:val="Default"/>
              <w:numPr>
                <w:ilvl w:val="0"/>
                <w:numId w:val="16"/>
              </w:numPr>
              <w:spacing w:before="100" w:beforeAutospacing="1" w:after="120"/>
              <w:rPr>
                <w:b/>
                <w:bCs/>
                <w:sz w:val="22"/>
                <w:szCs w:val="22"/>
              </w:rPr>
            </w:pPr>
            <w:r>
              <w:rPr>
                <w:b/>
                <w:bCs/>
                <w:sz w:val="22"/>
                <w:szCs w:val="22"/>
              </w:rPr>
              <w:t>Measles/rubella like rash</w:t>
            </w:r>
          </w:p>
        </w:tc>
        <w:tc>
          <w:tcPr>
            <w:tcW w:w="1524" w:type="dxa"/>
          </w:tcPr>
          <w:p w14:paraId="5B253C18" w14:textId="1D1DB40E" w:rsidR="00050D6B" w:rsidRDefault="00050D6B" w:rsidP="006140BF">
            <w:pPr>
              <w:pStyle w:val="Default"/>
              <w:spacing w:before="100" w:beforeAutospacing="1" w:after="120"/>
              <w:rPr>
                <w:b/>
                <w:bCs/>
                <w:sz w:val="22"/>
                <w:szCs w:val="22"/>
              </w:rPr>
            </w:pPr>
            <w:r>
              <w:rPr>
                <w:b/>
                <w:bCs/>
                <w:sz w:val="22"/>
                <w:szCs w:val="22"/>
              </w:rPr>
              <w:t>6.6%</w:t>
            </w:r>
          </w:p>
        </w:tc>
        <w:tc>
          <w:tcPr>
            <w:tcW w:w="1676" w:type="dxa"/>
          </w:tcPr>
          <w:p w14:paraId="3E7F4753" w14:textId="24EB20A5" w:rsidR="00050D6B" w:rsidRDefault="00050D6B" w:rsidP="006140BF">
            <w:pPr>
              <w:pStyle w:val="Default"/>
              <w:spacing w:before="100" w:beforeAutospacing="1" w:after="120"/>
              <w:rPr>
                <w:b/>
                <w:bCs/>
                <w:sz w:val="22"/>
                <w:szCs w:val="22"/>
              </w:rPr>
            </w:pPr>
            <w:r>
              <w:rPr>
                <w:b/>
                <w:bCs/>
                <w:sz w:val="22"/>
                <w:szCs w:val="22"/>
              </w:rPr>
              <w:t>6.6%</w:t>
            </w:r>
          </w:p>
        </w:tc>
        <w:tc>
          <w:tcPr>
            <w:tcW w:w="2647" w:type="dxa"/>
          </w:tcPr>
          <w:p w14:paraId="33E0167E" w14:textId="77777777" w:rsidR="00050D6B" w:rsidRPr="00364671" w:rsidRDefault="00050D6B" w:rsidP="006140BF">
            <w:pPr>
              <w:pStyle w:val="Default"/>
              <w:spacing w:before="100" w:beforeAutospacing="1" w:after="120"/>
              <w:ind w:left="720"/>
              <w:rPr>
                <w:b/>
                <w:bCs/>
                <w:sz w:val="22"/>
                <w:szCs w:val="22"/>
              </w:rPr>
            </w:pPr>
          </w:p>
        </w:tc>
      </w:tr>
      <w:tr w:rsidR="00050D6B" w:rsidRPr="00364671" w14:paraId="352B9907" w14:textId="77777777" w:rsidTr="004744AA">
        <w:tc>
          <w:tcPr>
            <w:tcW w:w="3058" w:type="dxa"/>
          </w:tcPr>
          <w:p w14:paraId="0DAAF887" w14:textId="64F499D7" w:rsidR="00050D6B" w:rsidRDefault="00050D6B" w:rsidP="006140BF">
            <w:pPr>
              <w:pStyle w:val="Default"/>
              <w:spacing w:before="100" w:beforeAutospacing="1" w:after="120"/>
              <w:rPr>
                <w:b/>
                <w:bCs/>
                <w:sz w:val="22"/>
                <w:szCs w:val="22"/>
              </w:rPr>
            </w:pPr>
            <w:r>
              <w:rPr>
                <w:b/>
                <w:bCs/>
                <w:sz w:val="22"/>
                <w:szCs w:val="22"/>
              </w:rPr>
              <w:t>Febrile convulsions/meningitis</w:t>
            </w:r>
          </w:p>
        </w:tc>
        <w:tc>
          <w:tcPr>
            <w:tcW w:w="1524" w:type="dxa"/>
          </w:tcPr>
          <w:p w14:paraId="730D0E4F" w14:textId="40A8A6B2" w:rsidR="00050D6B" w:rsidRDefault="00050D6B" w:rsidP="006140BF">
            <w:pPr>
              <w:pStyle w:val="Default"/>
              <w:spacing w:before="100" w:beforeAutospacing="1" w:after="120"/>
              <w:rPr>
                <w:b/>
                <w:bCs/>
                <w:sz w:val="22"/>
                <w:szCs w:val="22"/>
              </w:rPr>
            </w:pPr>
            <w:r>
              <w:rPr>
                <w:b/>
                <w:bCs/>
                <w:sz w:val="22"/>
                <w:szCs w:val="22"/>
              </w:rPr>
              <w:t>0.3%</w:t>
            </w:r>
          </w:p>
        </w:tc>
        <w:tc>
          <w:tcPr>
            <w:tcW w:w="1676" w:type="dxa"/>
          </w:tcPr>
          <w:p w14:paraId="56EAE08A" w14:textId="51B6F65C" w:rsidR="00050D6B" w:rsidRDefault="00050D6B" w:rsidP="006140BF">
            <w:pPr>
              <w:pStyle w:val="Default"/>
              <w:spacing w:before="100" w:beforeAutospacing="1" w:after="120"/>
              <w:rPr>
                <w:b/>
                <w:bCs/>
                <w:sz w:val="22"/>
                <w:szCs w:val="22"/>
              </w:rPr>
            </w:pPr>
            <w:r>
              <w:rPr>
                <w:b/>
                <w:bCs/>
                <w:sz w:val="22"/>
                <w:szCs w:val="22"/>
              </w:rPr>
              <w:t>0.2%</w:t>
            </w:r>
          </w:p>
        </w:tc>
        <w:tc>
          <w:tcPr>
            <w:tcW w:w="2647" w:type="dxa"/>
          </w:tcPr>
          <w:p w14:paraId="0BB4E115" w14:textId="77777777" w:rsidR="00050D6B" w:rsidRPr="00364671" w:rsidRDefault="00050D6B" w:rsidP="006140BF">
            <w:pPr>
              <w:pStyle w:val="Default"/>
              <w:spacing w:before="100" w:beforeAutospacing="1" w:after="120"/>
              <w:rPr>
                <w:b/>
                <w:bCs/>
                <w:sz w:val="22"/>
                <w:szCs w:val="22"/>
              </w:rPr>
            </w:pPr>
          </w:p>
        </w:tc>
      </w:tr>
      <w:tr w:rsidR="00050D6B" w:rsidRPr="00364671" w14:paraId="5E4EE264" w14:textId="77777777" w:rsidTr="004744AA">
        <w:tc>
          <w:tcPr>
            <w:tcW w:w="3058" w:type="dxa"/>
          </w:tcPr>
          <w:p w14:paraId="0097CA39" w14:textId="1BDB99EB" w:rsidR="00050D6B" w:rsidRDefault="00050D6B" w:rsidP="006140BF">
            <w:pPr>
              <w:pStyle w:val="Default"/>
              <w:spacing w:before="100" w:beforeAutospacing="1" w:after="120"/>
              <w:rPr>
                <w:b/>
                <w:bCs/>
                <w:sz w:val="22"/>
                <w:szCs w:val="22"/>
              </w:rPr>
            </w:pPr>
            <w:r>
              <w:rPr>
                <w:b/>
                <w:bCs/>
                <w:sz w:val="22"/>
                <w:szCs w:val="22"/>
              </w:rPr>
              <w:t>Mumps</w:t>
            </w:r>
          </w:p>
        </w:tc>
        <w:tc>
          <w:tcPr>
            <w:tcW w:w="1524" w:type="dxa"/>
          </w:tcPr>
          <w:p w14:paraId="5A35AC9F" w14:textId="77777777" w:rsidR="00050D6B" w:rsidRDefault="00050D6B" w:rsidP="006140BF">
            <w:pPr>
              <w:pStyle w:val="Default"/>
              <w:spacing w:before="100" w:beforeAutospacing="1" w:after="120"/>
              <w:ind w:left="720"/>
              <w:rPr>
                <w:b/>
                <w:bCs/>
                <w:sz w:val="22"/>
                <w:szCs w:val="22"/>
              </w:rPr>
            </w:pPr>
          </w:p>
        </w:tc>
        <w:tc>
          <w:tcPr>
            <w:tcW w:w="1676" w:type="dxa"/>
          </w:tcPr>
          <w:p w14:paraId="582C2747" w14:textId="77777777" w:rsidR="00050D6B" w:rsidRDefault="00050D6B" w:rsidP="006140BF">
            <w:pPr>
              <w:pStyle w:val="Default"/>
              <w:spacing w:before="100" w:beforeAutospacing="1" w:after="120"/>
              <w:ind w:left="720"/>
              <w:rPr>
                <w:b/>
                <w:bCs/>
                <w:sz w:val="22"/>
                <w:szCs w:val="22"/>
              </w:rPr>
            </w:pPr>
          </w:p>
        </w:tc>
        <w:tc>
          <w:tcPr>
            <w:tcW w:w="2647" w:type="dxa"/>
          </w:tcPr>
          <w:p w14:paraId="30EBBA17" w14:textId="77777777" w:rsidR="00050D6B" w:rsidRPr="00364671" w:rsidRDefault="00050D6B" w:rsidP="006140BF">
            <w:pPr>
              <w:pStyle w:val="Default"/>
              <w:spacing w:before="100" w:beforeAutospacing="1" w:after="120"/>
              <w:ind w:left="720"/>
              <w:rPr>
                <w:b/>
                <w:bCs/>
                <w:sz w:val="22"/>
                <w:szCs w:val="22"/>
              </w:rPr>
            </w:pPr>
          </w:p>
        </w:tc>
      </w:tr>
      <w:tr w:rsidR="00050D6B" w:rsidRPr="00364671" w14:paraId="4A0050A5" w14:textId="77777777" w:rsidTr="004744AA">
        <w:tc>
          <w:tcPr>
            <w:tcW w:w="3058" w:type="dxa"/>
            <w:shd w:val="clear" w:color="auto" w:fill="D9E2F3" w:themeFill="accent1" w:themeFillTint="33"/>
          </w:tcPr>
          <w:p w14:paraId="1657D6C9" w14:textId="64433D05" w:rsidR="00050D6B" w:rsidRDefault="00050D6B" w:rsidP="006140BF">
            <w:pPr>
              <w:pStyle w:val="Default"/>
              <w:spacing w:before="100" w:beforeAutospacing="1" w:after="120"/>
              <w:rPr>
                <w:b/>
                <w:bCs/>
                <w:sz w:val="22"/>
                <w:szCs w:val="22"/>
              </w:rPr>
            </w:pPr>
            <w:r>
              <w:rPr>
                <w:b/>
                <w:bCs/>
                <w:sz w:val="22"/>
                <w:szCs w:val="22"/>
              </w:rPr>
              <w:t>UNSOLICITED ADVERSE EVENTS</w:t>
            </w:r>
          </w:p>
        </w:tc>
        <w:tc>
          <w:tcPr>
            <w:tcW w:w="1524" w:type="dxa"/>
            <w:shd w:val="clear" w:color="auto" w:fill="D9E2F3" w:themeFill="accent1" w:themeFillTint="33"/>
          </w:tcPr>
          <w:p w14:paraId="42D79A50" w14:textId="77777777" w:rsidR="00050D6B" w:rsidRDefault="00050D6B" w:rsidP="006140BF">
            <w:pPr>
              <w:pStyle w:val="Default"/>
              <w:spacing w:before="100" w:beforeAutospacing="1" w:after="120"/>
              <w:ind w:left="720"/>
              <w:rPr>
                <w:b/>
                <w:bCs/>
                <w:sz w:val="22"/>
                <w:szCs w:val="22"/>
              </w:rPr>
            </w:pPr>
          </w:p>
        </w:tc>
        <w:tc>
          <w:tcPr>
            <w:tcW w:w="1676" w:type="dxa"/>
            <w:shd w:val="clear" w:color="auto" w:fill="D9E2F3" w:themeFill="accent1" w:themeFillTint="33"/>
          </w:tcPr>
          <w:p w14:paraId="6447B8DD" w14:textId="77777777" w:rsidR="00050D6B" w:rsidRDefault="00050D6B" w:rsidP="006140BF">
            <w:pPr>
              <w:pStyle w:val="Default"/>
              <w:spacing w:before="100" w:beforeAutospacing="1" w:after="120"/>
              <w:ind w:left="720"/>
              <w:rPr>
                <w:b/>
                <w:bCs/>
                <w:sz w:val="22"/>
                <w:szCs w:val="22"/>
              </w:rPr>
            </w:pPr>
          </w:p>
        </w:tc>
        <w:tc>
          <w:tcPr>
            <w:tcW w:w="2647" w:type="dxa"/>
            <w:shd w:val="clear" w:color="auto" w:fill="D9E2F3" w:themeFill="accent1" w:themeFillTint="33"/>
          </w:tcPr>
          <w:p w14:paraId="2E8BF344" w14:textId="77777777" w:rsidR="00050D6B" w:rsidRPr="00364671" w:rsidRDefault="00050D6B" w:rsidP="006140BF">
            <w:pPr>
              <w:pStyle w:val="Default"/>
              <w:spacing w:before="100" w:beforeAutospacing="1" w:after="120"/>
              <w:rPr>
                <w:b/>
                <w:bCs/>
                <w:sz w:val="22"/>
                <w:szCs w:val="22"/>
              </w:rPr>
            </w:pPr>
          </w:p>
        </w:tc>
      </w:tr>
      <w:tr w:rsidR="00050D6B" w:rsidRPr="00364671" w14:paraId="5CE281BB" w14:textId="77777777" w:rsidTr="004744AA">
        <w:tc>
          <w:tcPr>
            <w:tcW w:w="3058" w:type="dxa"/>
          </w:tcPr>
          <w:p w14:paraId="6E3863CF" w14:textId="44A3DA2D" w:rsidR="00050D6B" w:rsidRDefault="00050D6B" w:rsidP="006140BF">
            <w:pPr>
              <w:pStyle w:val="Default"/>
              <w:spacing w:before="100" w:beforeAutospacing="1" w:after="120"/>
              <w:rPr>
                <w:b/>
                <w:bCs/>
                <w:sz w:val="22"/>
                <w:szCs w:val="22"/>
              </w:rPr>
            </w:pPr>
            <w:r>
              <w:rPr>
                <w:b/>
                <w:bCs/>
                <w:sz w:val="22"/>
                <w:szCs w:val="22"/>
              </w:rPr>
              <w:t xml:space="preserve">Grade 3 </w:t>
            </w:r>
            <w:proofErr w:type="gramStart"/>
            <w:r>
              <w:rPr>
                <w:b/>
                <w:bCs/>
                <w:sz w:val="22"/>
                <w:szCs w:val="22"/>
              </w:rPr>
              <w:t>AE  (</w:t>
            </w:r>
            <w:proofErr w:type="gramEnd"/>
            <w:r>
              <w:rPr>
                <w:b/>
                <w:bCs/>
                <w:sz w:val="22"/>
                <w:szCs w:val="22"/>
              </w:rPr>
              <w:t>emergency room)</w:t>
            </w:r>
          </w:p>
        </w:tc>
        <w:tc>
          <w:tcPr>
            <w:tcW w:w="1524" w:type="dxa"/>
          </w:tcPr>
          <w:p w14:paraId="0459ECF8" w14:textId="1810F775" w:rsidR="00050D6B" w:rsidRDefault="00050D6B" w:rsidP="006140BF">
            <w:pPr>
              <w:pStyle w:val="Default"/>
              <w:spacing w:before="100" w:beforeAutospacing="1" w:after="120"/>
              <w:rPr>
                <w:b/>
                <w:bCs/>
                <w:sz w:val="22"/>
                <w:szCs w:val="22"/>
              </w:rPr>
            </w:pPr>
            <w:r>
              <w:rPr>
                <w:b/>
                <w:bCs/>
                <w:sz w:val="22"/>
                <w:szCs w:val="22"/>
              </w:rPr>
              <w:t>6.6%</w:t>
            </w:r>
          </w:p>
        </w:tc>
        <w:tc>
          <w:tcPr>
            <w:tcW w:w="1676" w:type="dxa"/>
          </w:tcPr>
          <w:p w14:paraId="08E4A7CF" w14:textId="237E7038" w:rsidR="00050D6B" w:rsidRDefault="00050D6B" w:rsidP="006140BF">
            <w:pPr>
              <w:pStyle w:val="Default"/>
              <w:spacing w:before="100" w:beforeAutospacing="1" w:after="120"/>
              <w:rPr>
                <w:b/>
                <w:bCs/>
                <w:sz w:val="22"/>
                <w:szCs w:val="22"/>
              </w:rPr>
            </w:pPr>
            <w:r>
              <w:rPr>
                <w:b/>
                <w:bCs/>
                <w:sz w:val="22"/>
                <w:szCs w:val="22"/>
              </w:rPr>
              <w:t>6.6%</w:t>
            </w:r>
          </w:p>
        </w:tc>
        <w:tc>
          <w:tcPr>
            <w:tcW w:w="2647" w:type="dxa"/>
            <w:vMerge w:val="restart"/>
          </w:tcPr>
          <w:p w14:paraId="47066F24" w14:textId="26DBB023" w:rsidR="00050D6B" w:rsidRPr="00050D6B" w:rsidRDefault="00050D6B" w:rsidP="006140BF">
            <w:pPr>
              <w:pStyle w:val="Default"/>
              <w:spacing w:before="100" w:beforeAutospacing="1" w:after="120"/>
              <w:rPr>
                <w:sz w:val="20"/>
                <w:szCs w:val="20"/>
              </w:rPr>
            </w:pPr>
            <w:r w:rsidRPr="00050D6B">
              <w:rPr>
                <w:sz w:val="20"/>
                <w:szCs w:val="20"/>
              </w:rPr>
              <w:t xml:space="preserve">These are not specified except as “similar in both groups” – it is not clear whether these percentages are </w:t>
            </w:r>
            <w:proofErr w:type="gramStart"/>
            <w:r w:rsidRPr="00050D6B">
              <w:rPr>
                <w:sz w:val="20"/>
                <w:szCs w:val="20"/>
              </w:rPr>
              <w:t>actually reported</w:t>
            </w:r>
            <w:proofErr w:type="gramEnd"/>
            <w:r w:rsidRPr="00050D6B">
              <w:rPr>
                <w:sz w:val="20"/>
                <w:szCs w:val="20"/>
              </w:rPr>
              <w:t xml:space="preserve"> or whether these are the numbers accepted as </w:t>
            </w:r>
            <w:r w:rsidRPr="00050D6B">
              <w:rPr>
                <w:sz w:val="20"/>
                <w:szCs w:val="20"/>
              </w:rPr>
              <w:lastRenderedPageBreak/>
              <w:t>vaccine-related by the authors.</w:t>
            </w:r>
          </w:p>
        </w:tc>
      </w:tr>
      <w:tr w:rsidR="00050D6B" w:rsidRPr="00364671" w14:paraId="080BE28F" w14:textId="77777777" w:rsidTr="004744AA">
        <w:tc>
          <w:tcPr>
            <w:tcW w:w="3058" w:type="dxa"/>
          </w:tcPr>
          <w:p w14:paraId="6F007588" w14:textId="655B0EF5" w:rsidR="00050D6B" w:rsidRDefault="00050D6B" w:rsidP="006140BF">
            <w:pPr>
              <w:pStyle w:val="Default"/>
              <w:spacing w:before="100" w:beforeAutospacing="1" w:after="120"/>
              <w:rPr>
                <w:b/>
                <w:bCs/>
                <w:sz w:val="22"/>
                <w:szCs w:val="22"/>
              </w:rPr>
            </w:pPr>
            <w:r>
              <w:rPr>
                <w:b/>
                <w:bCs/>
                <w:sz w:val="22"/>
                <w:szCs w:val="22"/>
              </w:rPr>
              <w:t>SAE (serious)</w:t>
            </w:r>
          </w:p>
        </w:tc>
        <w:tc>
          <w:tcPr>
            <w:tcW w:w="1524" w:type="dxa"/>
          </w:tcPr>
          <w:p w14:paraId="7FA9D0EC" w14:textId="35D5FD2E" w:rsidR="00050D6B" w:rsidRDefault="00050D6B" w:rsidP="006140BF">
            <w:pPr>
              <w:pStyle w:val="Default"/>
              <w:spacing w:before="100" w:beforeAutospacing="1" w:after="120"/>
              <w:rPr>
                <w:b/>
                <w:bCs/>
                <w:sz w:val="22"/>
                <w:szCs w:val="22"/>
              </w:rPr>
            </w:pPr>
            <w:r>
              <w:rPr>
                <w:b/>
                <w:bCs/>
                <w:sz w:val="22"/>
                <w:szCs w:val="22"/>
              </w:rPr>
              <w:t>2.1%</w:t>
            </w:r>
          </w:p>
        </w:tc>
        <w:tc>
          <w:tcPr>
            <w:tcW w:w="1676" w:type="dxa"/>
          </w:tcPr>
          <w:p w14:paraId="30C0EAF1" w14:textId="457F0B01" w:rsidR="00050D6B" w:rsidRDefault="00050D6B" w:rsidP="006140BF">
            <w:pPr>
              <w:pStyle w:val="Default"/>
              <w:spacing w:before="100" w:beforeAutospacing="1" w:after="120"/>
              <w:rPr>
                <w:b/>
                <w:bCs/>
                <w:sz w:val="22"/>
                <w:szCs w:val="22"/>
              </w:rPr>
            </w:pPr>
            <w:r>
              <w:rPr>
                <w:b/>
                <w:bCs/>
                <w:sz w:val="22"/>
                <w:szCs w:val="22"/>
              </w:rPr>
              <w:t>2.1%</w:t>
            </w:r>
          </w:p>
        </w:tc>
        <w:tc>
          <w:tcPr>
            <w:tcW w:w="2647" w:type="dxa"/>
            <w:vMerge/>
          </w:tcPr>
          <w:p w14:paraId="7401E71B" w14:textId="77777777" w:rsidR="00050D6B" w:rsidRPr="00364671" w:rsidRDefault="00050D6B" w:rsidP="007400AA">
            <w:pPr>
              <w:pStyle w:val="Default"/>
              <w:numPr>
                <w:ilvl w:val="0"/>
                <w:numId w:val="16"/>
              </w:numPr>
              <w:spacing w:before="100" w:beforeAutospacing="1" w:after="120"/>
              <w:rPr>
                <w:b/>
                <w:bCs/>
                <w:sz w:val="22"/>
                <w:szCs w:val="22"/>
              </w:rPr>
            </w:pPr>
          </w:p>
        </w:tc>
      </w:tr>
      <w:tr w:rsidR="00050D6B" w:rsidRPr="00364671" w14:paraId="772CCC1F" w14:textId="77777777" w:rsidTr="004744AA">
        <w:tc>
          <w:tcPr>
            <w:tcW w:w="3058" w:type="dxa"/>
          </w:tcPr>
          <w:p w14:paraId="1E0F6197" w14:textId="36DB1F0E" w:rsidR="00050D6B" w:rsidRDefault="00050D6B" w:rsidP="006140BF">
            <w:pPr>
              <w:pStyle w:val="Default"/>
              <w:spacing w:before="100" w:beforeAutospacing="1" w:after="120"/>
              <w:rPr>
                <w:b/>
                <w:bCs/>
                <w:sz w:val="22"/>
                <w:szCs w:val="22"/>
              </w:rPr>
            </w:pPr>
            <w:r>
              <w:rPr>
                <w:b/>
                <w:bCs/>
                <w:sz w:val="22"/>
                <w:szCs w:val="22"/>
              </w:rPr>
              <w:t>NOCD (new chronic disease)</w:t>
            </w:r>
          </w:p>
        </w:tc>
        <w:tc>
          <w:tcPr>
            <w:tcW w:w="1524" w:type="dxa"/>
          </w:tcPr>
          <w:p w14:paraId="4F1F9DD8" w14:textId="6D5EA30D" w:rsidR="00050D6B" w:rsidRDefault="00050D6B" w:rsidP="006140BF">
            <w:pPr>
              <w:pStyle w:val="Default"/>
              <w:spacing w:before="100" w:beforeAutospacing="1" w:after="120"/>
              <w:rPr>
                <w:b/>
                <w:bCs/>
                <w:sz w:val="22"/>
                <w:szCs w:val="22"/>
              </w:rPr>
            </w:pPr>
            <w:r>
              <w:rPr>
                <w:b/>
                <w:bCs/>
                <w:sz w:val="22"/>
                <w:szCs w:val="22"/>
              </w:rPr>
              <w:t>3.4 %</w:t>
            </w:r>
          </w:p>
        </w:tc>
        <w:tc>
          <w:tcPr>
            <w:tcW w:w="1676" w:type="dxa"/>
          </w:tcPr>
          <w:p w14:paraId="0AF745F5" w14:textId="2653F14F" w:rsidR="00050D6B" w:rsidRDefault="00050D6B" w:rsidP="006140BF">
            <w:pPr>
              <w:pStyle w:val="Default"/>
              <w:spacing w:before="100" w:beforeAutospacing="1" w:after="120"/>
              <w:rPr>
                <w:b/>
                <w:bCs/>
                <w:sz w:val="22"/>
                <w:szCs w:val="22"/>
              </w:rPr>
            </w:pPr>
            <w:r>
              <w:rPr>
                <w:b/>
                <w:bCs/>
                <w:sz w:val="22"/>
                <w:szCs w:val="22"/>
              </w:rPr>
              <w:t>3.7%</w:t>
            </w:r>
          </w:p>
        </w:tc>
        <w:tc>
          <w:tcPr>
            <w:tcW w:w="2647" w:type="dxa"/>
            <w:vMerge/>
          </w:tcPr>
          <w:p w14:paraId="4B437D5A" w14:textId="77777777" w:rsidR="00050D6B" w:rsidRPr="00364671" w:rsidRDefault="00050D6B" w:rsidP="007400AA">
            <w:pPr>
              <w:pStyle w:val="Default"/>
              <w:numPr>
                <w:ilvl w:val="0"/>
                <w:numId w:val="16"/>
              </w:numPr>
              <w:spacing w:before="100" w:beforeAutospacing="1" w:after="120"/>
              <w:rPr>
                <w:b/>
                <w:bCs/>
                <w:sz w:val="22"/>
                <w:szCs w:val="22"/>
              </w:rPr>
            </w:pPr>
          </w:p>
        </w:tc>
      </w:tr>
      <w:tr w:rsidR="00050D6B" w:rsidRPr="00364671" w14:paraId="2F5D014D" w14:textId="77777777" w:rsidTr="004744AA">
        <w:tc>
          <w:tcPr>
            <w:tcW w:w="3058" w:type="dxa"/>
          </w:tcPr>
          <w:p w14:paraId="5E7F9C05" w14:textId="58750622" w:rsidR="00050D6B" w:rsidRDefault="00050D6B" w:rsidP="006140BF">
            <w:pPr>
              <w:pStyle w:val="Default"/>
              <w:spacing w:before="100" w:beforeAutospacing="1" w:after="120"/>
              <w:rPr>
                <w:b/>
                <w:bCs/>
                <w:sz w:val="22"/>
                <w:szCs w:val="22"/>
              </w:rPr>
            </w:pPr>
            <w:r>
              <w:rPr>
                <w:b/>
                <w:bCs/>
                <w:sz w:val="22"/>
                <w:szCs w:val="22"/>
              </w:rPr>
              <w:t>Atopic dermatitis</w:t>
            </w:r>
          </w:p>
        </w:tc>
        <w:tc>
          <w:tcPr>
            <w:tcW w:w="1524" w:type="dxa"/>
          </w:tcPr>
          <w:p w14:paraId="609166B2" w14:textId="5060662B" w:rsidR="00050D6B" w:rsidRDefault="00050D6B" w:rsidP="006140BF">
            <w:pPr>
              <w:pStyle w:val="Default"/>
              <w:spacing w:before="100" w:beforeAutospacing="1" w:after="120"/>
              <w:rPr>
                <w:b/>
                <w:bCs/>
                <w:sz w:val="22"/>
                <w:szCs w:val="22"/>
              </w:rPr>
            </w:pPr>
            <w:r>
              <w:rPr>
                <w:b/>
                <w:bCs/>
                <w:sz w:val="22"/>
                <w:szCs w:val="22"/>
              </w:rPr>
              <w:t>0.7%</w:t>
            </w:r>
          </w:p>
        </w:tc>
        <w:tc>
          <w:tcPr>
            <w:tcW w:w="1676" w:type="dxa"/>
          </w:tcPr>
          <w:p w14:paraId="451DB6AC" w14:textId="65945356" w:rsidR="00050D6B" w:rsidRDefault="00050D6B" w:rsidP="006140BF">
            <w:pPr>
              <w:pStyle w:val="Default"/>
              <w:spacing w:before="100" w:beforeAutospacing="1" w:after="120"/>
              <w:rPr>
                <w:b/>
                <w:bCs/>
                <w:sz w:val="22"/>
                <w:szCs w:val="22"/>
              </w:rPr>
            </w:pPr>
            <w:r>
              <w:rPr>
                <w:b/>
                <w:bCs/>
                <w:sz w:val="22"/>
                <w:szCs w:val="22"/>
              </w:rPr>
              <w:t>0.5%</w:t>
            </w:r>
          </w:p>
        </w:tc>
        <w:tc>
          <w:tcPr>
            <w:tcW w:w="2647" w:type="dxa"/>
            <w:vMerge/>
          </w:tcPr>
          <w:p w14:paraId="1FF5AF91" w14:textId="77777777" w:rsidR="00050D6B" w:rsidRPr="00364671" w:rsidRDefault="00050D6B" w:rsidP="007400AA">
            <w:pPr>
              <w:pStyle w:val="Default"/>
              <w:numPr>
                <w:ilvl w:val="0"/>
                <w:numId w:val="16"/>
              </w:numPr>
              <w:spacing w:before="100" w:beforeAutospacing="1" w:after="120"/>
              <w:rPr>
                <w:b/>
                <w:bCs/>
                <w:sz w:val="22"/>
                <w:szCs w:val="22"/>
              </w:rPr>
            </w:pPr>
          </w:p>
        </w:tc>
      </w:tr>
      <w:tr w:rsidR="00050D6B" w:rsidRPr="00364671" w14:paraId="67DBB40E" w14:textId="77777777" w:rsidTr="004744AA">
        <w:tc>
          <w:tcPr>
            <w:tcW w:w="3058" w:type="dxa"/>
          </w:tcPr>
          <w:p w14:paraId="439D2FEC" w14:textId="1C791FE5" w:rsidR="00050D6B" w:rsidRDefault="00050D6B" w:rsidP="006140BF">
            <w:pPr>
              <w:pStyle w:val="Default"/>
              <w:spacing w:before="100" w:beforeAutospacing="1" w:after="120"/>
              <w:rPr>
                <w:b/>
                <w:bCs/>
                <w:sz w:val="22"/>
                <w:szCs w:val="22"/>
              </w:rPr>
            </w:pPr>
            <w:r>
              <w:rPr>
                <w:b/>
                <w:bCs/>
                <w:sz w:val="22"/>
                <w:szCs w:val="22"/>
              </w:rPr>
              <w:t>Eczema</w:t>
            </w:r>
          </w:p>
        </w:tc>
        <w:tc>
          <w:tcPr>
            <w:tcW w:w="1524" w:type="dxa"/>
          </w:tcPr>
          <w:p w14:paraId="0044555E" w14:textId="7EA5B402" w:rsidR="00050D6B" w:rsidRDefault="00050D6B" w:rsidP="006140BF">
            <w:pPr>
              <w:pStyle w:val="Default"/>
              <w:spacing w:before="100" w:beforeAutospacing="1" w:after="120"/>
              <w:rPr>
                <w:b/>
                <w:bCs/>
                <w:sz w:val="22"/>
                <w:szCs w:val="22"/>
              </w:rPr>
            </w:pPr>
            <w:r>
              <w:rPr>
                <w:b/>
                <w:bCs/>
                <w:sz w:val="22"/>
                <w:szCs w:val="22"/>
              </w:rPr>
              <w:t>0.4%</w:t>
            </w:r>
          </w:p>
        </w:tc>
        <w:tc>
          <w:tcPr>
            <w:tcW w:w="1676" w:type="dxa"/>
          </w:tcPr>
          <w:p w14:paraId="588BA873" w14:textId="74807D1F" w:rsidR="00050D6B" w:rsidRDefault="00050D6B" w:rsidP="006140BF">
            <w:pPr>
              <w:pStyle w:val="Default"/>
              <w:spacing w:before="100" w:beforeAutospacing="1" w:after="120"/>
              <w:rPr>
                <w:b/>
                <w:bCs/>
                <w:sz w:val="22"/>
                <w:szCs w:val="22"/>
              </w:rPr>
            </w:pPr>
            <w:r>
              <w:rPr>
                <w:b/>
                <w:bCs/>
                <w:sz w:val="22"/>
                <w:szCs w:val="22"/>
              </w:rPr>
              <w:t>0.8%</w:t>
            </w:r>
          </w:p>
        </w:tc>
        <w:tc>
          <w:tcPr>
            <w:tcW w:w="2647" w:type="dxa"/>
            <w:vMerge/>
          </w:tcPr>
          <w:p w14:paraId="00CA318E" w14:textId="77777777" w:rsidR="00050D6B" w:rsidRPr="00364671" w:rsidRDefault="00050D6B" w:rsidP="007400AA">
            <w:pPr>
              <w:pStyle w:val="Default"/>
              <w:numPr>
                <w:ilvl w:val="0"/>
                <w:numId w:val="16"/>
              </w:numPr>
              <w:spacing w:before="100" w:beforeAutospacing="1" w:after="120"/>
              <w:rPr>
                <w:b/>
                <w:bCs/>
                <w:sz w:val="22"/>
                <w:szCs w:val="22"/>
              </w:rPr>
            </w:pPr>
          </w:p>
        </w:tc>
      </w:tr>
      <w:tr w:rsidR="00050D6B" w:rsidRPr="00364671" w14:paraId="091D5AF2" w14:textId="77777777" w:rsidTr="004744AA">
        <w:tc>
          <w:tcPr>
            <w:tcW w:w="3058" w:type="dxa"/>
          </w:tcPr>
          <w:p w14:paraId="59DA7CB6" w14:textId="16709F23" w:rsidR="00050D6B" w:rsidRDefault="00050D6B" w:rsidP="006140BF">
            <w:pPr>
              <w:pStyle w:val="Default"/>
              <w:spacing w:before="100" w:beforeAutospacing="1" w:after="120"/>
              <w:rPr>
                <w:b/>
                <w:bCs/>
                <w:sz w:val="22"/>
                <w:szCs w:val="22"/>
              </w:rPr>
            </w:pPr>
            <w:r>
              <w:rPr>
                <w:b/>
                <w:bCs/>
                <w:sz w:val="22"/>
                <w:szCs w:val="22"/>
              </w:rPr>
              <w:lastRenderedPageBreak/>
              <w:t xml:space="preserve">Death </w:t>
            </w:r>
          </w:p>
        </w:tc>
        <w:tc>
          <w:tcPr>
            <w:tcW w:w="1524" w:type="dxa"/>
          </w:tcPr>
          <w:p w14:paraId="2DEF303B" w14:textId="1DFCA6DE" w:rsidR="00050D6B" w:rsidRDefault="00050D6B" w:rsidP="006140BF">
            <w:pPr>
              <w:pStyle w:val="Default"/>
              <w:spacing w:before="100" w:beforeAutospacing="1" w:after="120"/>
              <w:rPr>
                <w:b/>
                <w:bCs/>
                <w:sz w:val="22"/>
                <w:szCs w:val="22"/>
              </w:rPr>
            </w:pPr>
            <w:r>
              <w:rPr>
                <w:b/>
                <w:bCs/>
                <w:sz w:val="22"/>
                <w:szCs w:val="22"/>
              </w:rPr>
              <w:t>None</w:t>
            </w:r>
          </w:p>
        </w:tc>
        <w:tc>
          <w:tcPr>
            <w:tcW w:w="1676" w:type="dxa"/>
          </w:tcPr>
          <w:p w14:paraId="4C1A004E" w14:textId="2386F752" w:rsidR="00050D6B" w:rsidRDefault="00050D6B" w:rsidP="006140BF">
            <w:pPr>
              <w:pStyle w:val="Default"/>
              <w:spacing w:before="100" w:beforeAutospacing="1" w:after="120"/>
              <w:rPr>
                <w:b/>
                <w:bCs/>
                <w:sz w:val="22"/>
                <w:szCs w:val="22"/>
              </w:rPr>
            </w:pPr>
            <w:r>
              <w:rPr>
                <w:b/>
                <w:bCs/>
                <w:sz w:val="22"/>
                <w:szCs w:val="22"/>
              </w:rPr>
              <w:t xml:space="preserve">None </w:t>
            </w:r>
          </w:p>
        </w:tc>
        <w:tc>
          <w:tcPr>
            <w:tcW w:w="2647" w:type="dxa"/>
            <w:vMerge/>
          </w:tcPr>
          <w:p w14:paraId="1C8A8502" w14:textId="77777777" w:rsidR="00050D6B" w:rsidRPr="00364671" w:rsidRDefault="00050D6B" w:rsidP="007400AA">
            <w:pPr>
              <w:pStyle w:val="Default"/>
              <w:numPr>
                <w:ilvl w:val="0"/>
                <w:numId w:val="16"/>
              </w:numPr>
              <w:spacing w:before="100" w:beforeAutospacing="1" w:after="120"/>
              <w:rPr>
                <w:b/>
                <w:bCs/>
                <w:sz w:val="22"/>
                <w:szCs w:val="22"/>
              </w:rPr>
            </w:pPr>
          </w:p>
        </w:tc>
      </w:tr>
    </w:tbl>
    <w:p w14:paraId="28497033" w14:textId="4B6A7086" w:rsidR="00313B12" w:rsidRPr="007D6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8" w:history="1">
        <w:r w:rsidR="00313B12" w:rsidRPr="007D66A4">
          <w:rPr>
            <w:rFonts w:ascii="Arial" w:eastAsia="Times New Roman" w:hAnsi="Arial" w:cs="Arial"/>
            <w:b/>
            <w:bCs/>
            <w:color w:val="0000FF"/>
            <w:sz w:val="24"/>
            <w:szCs w:val="24"/>
            <w:u w:val="single"/>
          </w:rPr>
          <w:t>KLEINMAN 2002</w:t>
        </w:r>
      </w:hyperlink>
      <w:r w:rsidR="00313B12" w:rsidRPr="007D66A4">
        <w:rPr>
          <w:rFonts w:ascii="Arial" w:eastAsia="Times New Roman" w:hAnsi="Arial" w:cs="Arial"/>
          <w:b/>
          <w:bCs/>
          <w:sz w:val="24"/>
          <w:szCs w:val="24"/>
        </w:rPr>
        <w:br/>
        <w:t xml:space="preserve">Diet, Breakfast, and Academic Performance in Children </w:t>
      </w:r>
    </w:p>
    <w:p w14:paraId="77F50D2B" w14:textId="442E1462" w:rsidR="007D66A4" w:rsidRPr="007400AA" w:rsidRDefault="00313B12" w:rsidP="006140BF">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KLEINMAN re breastfeeding; see FEWTRELL 2007 </w:t>
      </w:r>
    </w:p>
    <w:p w14:paraId="1F6671B8" w14:textId="4D6BA6C3" w:rsidR="007D66A4" w:rsidRP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49" w:history="1">
        <w:r w:rsidR="00313B12" w:rsidRPr="007D66A4">
          <w:rPr>
            <w:rFonts w:ascii="Arial" w:eastAsia="Times New Roman" w:hAnsi="Arial" w:cs="Arial"/>
            <w:b/>
            <w:bCs/>
            <w:color w:val="0000FF"/>
            <w:sz w:val="24"/>
            <w:szCs w:val="24"/>
            <w:u w:val="single"/>
          </w:rPr>
          <w:t>KLEINMAN / Urban Myths</w:t>
        </w:r>
      </w:hyperlink>
      <w:r w:rsidR="00313B12" w:rsidRPr="007D66A4">
        <w:rPr>
          <w:rFonts w:ascii="Arial" w:eastAsia="Times New Roman" w:hAnsi="Arial" w:cs="Arial"/>
          <w:b/>
          <w:bCs/>
          <w:sz w:val="24"/>
          <w:szCs w:val="24"/>
        </w:rPr>
        <w:br/>
        <w:t xml:space="preserve">Children’s Dietary Recommendations: When Urban Myths, Opinions, Parental Perceptions &amp; Evidence Collide - Selected References </w:t>
      </w:r>
      <w:r w:rsidR="007D66A4" w:rsidRPr="00113B92">
        <w:rPr>
          <w:rFonts w:ascii="Arial" w:eastAsia="Times New Roman" w:hAnsi="Arial" w:cs="Arial"/>
          <w:b/>
          <w:bCs/>
          <w:sz w:val="24"/>
          <w:szCs w:val="24"/>
        </w:rPr>
        <w:br/>
      </w:r>
    </w:p>
    <w:p w14:paraId="5699ABE8" w14:textId="77777777"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0" w:history="1">
        <w:r w:rsidR="00313B12" w:rsidRPr="007D66A4">
          <w:rPr>
            <w:rFonts w:ascii="Arial" w:eastAsia="Times New Roman" w:hAnsi="Arial" w:cs="Arial"/>
            <w:b/>
            <w:bCs/>
            <w:color w:val="0000FF"/>
            <w:sz w:val="24"/>
            <w:szCs w:val="24"/>
            <w:u w:val="single"/>
          </w:rPr>
          <w:t>KNEKT 1999</w:t>
        </w:r>
      </w:hyperlink>
      <w:r w:rsidR="00313B12" w:rsidRPr="007D66A4">
        <w:rPr>
          <w:rFonts w:ascii="Arial" w:eastAsia="Times New Roman" w:hAnsi="Arial" w:cs="Arial"/>
          <w:b/>
          <w:bCs/>
          <w:sz w:val="24"/>
          <w:szCs w:val="24"/>
        </w:rPr>
        <w:br/>
        <w:t xml:space="preserve">Risk of colorectal and other gastro-intestinal cancers after exposure to nitrate, </w:t>
      </w:r>
      <w:proofErr w:type="gramStart"/>
      <w:r w:rsidR="00313B12" w:rsidRPr="007D66A4">
        <w:rPr>
          <w:rFonts w:ascii="Arial" w:eastAsia="Times New Roman" w:hAnsi="Arial" w:cs="Arial"/>
          <w:b/>
          <w:bCs/>
          <w:sz w:val="24"/>
          <w:szCs w:val="24"/>
        </w:rPr>
        <w:t>nitrite</w:t>
      </w:r>
      <w:proofErr w:type="gramEnd"/>
      <w:r w:rsidR="00313B12" w:rsidRPr="007D66A4">
        <w:rPr>
          <w:rFonts w:ascii="Arial" w:eastAsia="Times New Roman" w:hAnsi="Arial" w:cs="Arial"/>
          <w:b/>
          <w:bCs/>
          <w:sz w:val="24"/>
          <w:szCs w:val="24"/>
        </w:rPr>
        <w:t xml:space="preserve"> and N-nitroso compounds: a follow-p study. </w:t>
      </w:r>
    </w:p>
    <w:p w14:paraId="6966BD76" w14:textId="35E957C3"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 xml:space="preserve">Finland. </w:t>
      </w:r>
      <w:r w:rsidR="00CD06C2">
        <w:rPr>
          <w:rFonts w:ascii="Arial" w:eastAsia="Times New Roman" w:hAnsi="Arial" w:cs="Arial"/>
          <w:b/>
          <w:bCs/>
          <w:sz w:val="24"/>
          <w:szCs w:val="24"/>
        </w:rPr>
        <w:br/>
      </w:r>
    </w:p>
    <w:p w14:paraId="5EA8B886" w14:textId="77777777"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1" w:history="1">
        <w:r w:rsidR="00313B12" w:rsidRPr="00113B92">
          <w:rPr>
            <w:rFonts w:ascii="Arial" w:eastAsia="Times New Roman" w:hAnsi="Arial" w:cs="Arial"/>
            <w:b/>
            <w:bCs/>
            <w:color w:val="0000FF"/>
            <w:sz w:val="24"/>
            <w:szCs w:val="24"/>
            <w:u w:val="single"/>
          </w:rPr>
          <w:t>KNIBB 1989</w:t>
        </w:r>
      </w:hyperlink>
      <w:r w:rsidR="00313B12" w:rsidRPr="00113B92">
        <w:rPr>
          <w:rFonts w:ascii="Arial" w:eastAsia="Times New Roman" w:hAnsi="Arial" w:cs="Arial"/>
          <w:b/>
          <w:bCs/>
          <w:sz w:val="24"/>
          <w:szCs w:val="24"/>
        </w:rPr>
        <w:br/>
        <w:t>Psychological characteristics of people with perceived food intolerance in a community sample.</w:t>
      </w:r>
    </w:p>
    <w:p w14:paraId="238DADF0" w14:textId="4F47CD10" w:rsidR="00313B12" w:rsidRPr="00F811FE" w:rsidRDefault="00313B12" w:rsidP="007400AA">
      <w:pPr>
        <w:numPr>
          <w:ilvl w:val="1"/>
          <w:numId w:val="16"/>
        </w:numPr>
        <w:spacing w:before="100" w:beforeAutospacing="1" w:after="120" w:line="240" w:lineRule="auto"/>
        <w:rPr>
          <w:rFonts w:ascii="Arial" w:eastAsia="Times New Roman" w:hAnsi="Arial" w:cs="Arial"/>
          <w:sz w:val="24"/>
          <w:szCs w:val="24"/>
        </w:rPr>
      </w:pPr>
      <w:r w:rsidRPr="00F811FE">
        <w:rPr>
          <w:rFonts w:ascii="Arial" w:eastAsia="Times New Roman" w:hAnsi="Arial" w:cs="Arial"/>
          <w:sz w:val="24"/>
          <w:szCs w:val="24"/>
        </w:rPr>
        <w:t>They are more neurotic than normal, but not more so than the university's own staff.</w:t>
      </w:r>
      <w:r w:rsidR="00113B92" w:rsidRPr="00F811FE">
        <w:rPr>
          <w:rFonts w:ascii="Arial" w:eastAsia="Times New Roman" w:hAnsi="Arial" w:cs="Arial"/>
          <w:sz w:val="24"/>
          <w:szCs w:val="24"/>
        </w:rPr>
        <w:t xml:space="preserve"> </w:t>
      </w:r>
      <w:r w:rsidRPr="00F811FE">
        <w:rPr>
          <w:rFonts w:ascii="Arial" w:eastAsia="Times New Roman" w:hAnsi="Arial" w:cs="Arial"/>
          <w:sz w:val="24"/>
          <w:szCs w:val="24"/>
        </w:rPr>
        <w:t xml:space="preserve"> UK.</w:t>
      </w:r>
      <w:r w:rsidR="006140BF" w:rsidRPr="00F811FE">
        <w:rPr>
          <w:rFonts w:ascii="Arial" w:eastAsia="Times New Roman" w:hAnsi="Arial" w:cs="Arial"/>
          <w:sz w:val="24"/>
          <w:szCs w:val="24"/>
        </w:rPr>
        <w:br/>
      </w:r>
    </w:p>
    <w:p w14:paraId="0D5695B9" w14:textId="6683CB8E" w:rsidR="00313B12" w:rsidRP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2" w:history="1">
        <w:r w:rsidR="00313B12" w:rsidRPr="00113B92">
          <w:rPr>
            <w:rFonts w:ascii="Arial" w:eastAsia="Times New Roman" w:hAnsi="Arial" w:cs="Arial"/>
            <w:b/>
            <w:bCs/>
            <w:color w:val="0000FF"/>
            <w:sz w:val="24"/>
            <w:szCs w:val="24"/>
            <w:u w:val="single"/>
          </w:rPr>
          <w:t>KNIVSBERG 2003</w:t>
        </w:r>
      </w:hyperlink>
      <w:r w:rsidR="00313B12" w:rsidRPr="00113B92">
        <w:rPr>
          <w:rFonts w:ascii="Arial" w:eastAsia="Times New Roman" w:hAnsi="Arial" w:cs="Arial"/>
          <w:b/>
          <w:bCs/>
          <w:sz w:val="24"/>
          <w:szCs w:val="24"/>
        </w:rPr>
        <w:br/>
        <w:t xml:space="preserve">Effect of a Dietary Intervention on Autistic Behavior </w:t>
      </w:r>
      <w:r w:rsidR="00113B92">
        <w:rPr>
          <w:rFonts w:ascii="Arial" w:eastAsia="Times New Roman" w:hAnsi="Arial" w:cs="Arial"/>
          <w:b/>
          <w:bCs/>
          <w:sz w:val="24"/>
          <w:szCs w:val="24"/>
        </w:rPr>
        <w:br/>
      </w:r>
    </w:p>
    <w:p w14:paraId="38990F93" w14:textId="77777777"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3" w:history="1">
        <w:r w:rsidR="00313B12" w:rsidRPr="00113B92">
          <w:rPr>
            <w:rFonts w:ascii="Arial" w:eastAsia="Times New Roman" w:hAnsi="Arial" w:cs="Arial"/>
            <w:b/>
            <w:bCs/>
            <w:color w:val="0000FF"/>
            <w:sz w:val="24"/>
            <w:szCs w:val="24"/>
            <w:u w:val="single"/>
          </w:rPr>
          <w:t>KOBAYASHI 1977</w:t>
        </w:r>
      </w:hyperlink>
      <w:r w:rsidR="00313B12" w:rsidRPr="00113B92">
        <w:rPr>
          <w:rFonts w:ascii="Arial" w:eastAsia="Times New Roman" w:hAnsi="Arial" w:cs="Arial"/>
          <w:b/>
          <w:bCs/>
          <w:sz w:val="24"/>
          <w:szCs w:val="24"/>
        </w:rPr>
        <w:br/>
        <w:t>A screening method for the toxicity of food dyes using Artemia salina larvae.</w:t>
      </w:r>
    </w:p>
    <w:p w14:paraId="47B01EC9" w14:textId="4DE03C32"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 xml:space="preserve">Xanthene food dyes inhibit lactate dehydrogenase </w:t>
      </w:r>
      <w:proofErr w:type="gramStart"/>
      <w:r w:rsidRPr="00113B92">
        <w:rPr>
          <w:rFonts w:ascii="Arial" w:eastAsia="Times New Roman" w:hAnsi="Arial" w:cs="Arial"/>
          <w:sz w:val="24"/>
          <w:szCs w:val="24"/>
        </w:rPr>
        <w:t>activity..</w:t>
      </w:r>
      <w:proofErr w:type="gramEnd"/>
      <w:r w:rsidRPr="00113B92">
        <w:rPr>
          <w:rFonts w:ascii="Arial" w:eastAsia="Times New Roman" w:hAnsi="Arial" w:cs="Arial"/>
          <w:sz w:val="24"/>
          <w:szCs w:val="24"/>
        </w:rPr>
        <w:t xml:space="preserve"> Japan.</w:t>
      </w:r>
      <w:r w:rsidR="00113B92">
        <w:rPr>
          <w:rFonts w:ascii="Arial" w:eastAsia="Times New Roman" w:hAnsi="Arial" w:cs="Arial"/>
          <w:sz w:val="24"/>
          <w:szCs w:val="24"/>
        </w:rPr>
        <w:br/>
      </w:r>
    </w:p>
    <w:p w14:paraId="141B4E81" w14:textId="0056C986" w:rsidR="00113B92" w:rsidRDefault="00DB729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954" w:history="1">
        <w:r w:rsidR="00313B12" w:rsidRPr="00113B92">
          <w:rPr>
            <w:rFonts w:ascii="Arial" w:eastAsia="Times New Roman" w:hAnsi="Arial" w:cs="Arial"/>
            <w:b/>
            <w:bCs/>
            <w:color w:val="0000FF"/>
            <w:sz w:val="24"/>
            <w:szCs w:val="24"/>
            <w:u w:val="single"/>
          </w:rPr>
          <w:t>KOBYLEWSKI 2012</w:t>
        </w:r>
      </w:hyperlink>
      <w:r w:rsidR="00313B12" w:rsidRPr="00113B92">
        <w:rPr>
          <w:rFonts w:ascii="Arial" w:eastAsia="Times New Roman" w:hAnsi="Arial" w:cs="Arial"/>
          <w:b/>
          <w:bCs/>
          <w:sz w:val="24"/>
          <w:szCs w:val="24"/>
        </w:rPr>
        <w:br/>
        <w:t>Toxicology of food dyes</w:t>
      </w:r>
    </w:p>
    <w:p w14:paraId="0EF5ADD8" w14:textId="769F7A22"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proofErr w:type="spellStart"/>
      <w:r w:rsidRPr="00113B92">
        <w:rPr>
          <w:rFonts w:ascii="Arial" w:eastAsia="Times New Roman" w:hAnsi="Arial" w:cs="Arial"/>
          <w:sz w:val="24"/>
          <w:szCs w:val="24"/>
        </w:rPr>
        <w:t>Kobylewski</w:t>
      </w:r>
      <w:proofErr w:type="spellEnd"/>
      <w:r w:rsidRPr="00113B92">
        <w:rPr>
          <w:rFonts w:ascii="Arial" w:eastAsia="Times New Roman" w:hAnsi="Arial" w:cs="Arial"/>
          <w:sz w:val="24"/>
          <w:szCs w:val="24"/>
        </w:rPr>
        <w:t xml:space="preserve">, Jacobson, CSPI </w:t>
      </w:r>
      <w:r w:rsidR="00113B92">
        <w:rPr>
          <w:rFonts w:ascii="Arial" w:eastAsia="Times New Roman" w:hAnsi="Arial" w:cs="Arial"/>
          <w:sz w:val="24"/>
          <w:szCs w:val="24"/>
        </w:rPr>
        <w:br/>
      </w:r>
    </w:p>
    <w:p w14:paraId="66D6AFAE" w14:textId="2AD339BD" w:rsidR="00642A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5" w:history="1">
        <w:r w:rsidR="00642AAF" w:rsidRPr="00642AAF">
          <w:rPr>
            <w:rStyle w:val="Hyperlink"/>
            <w:rFonts w:ascii="Arial" w:eastAsia="Times New Roman" w:hAnsi="Arial" w:cs="Arial"/>
            <w:b/>
            <w:bCs/>
            <w:sz w:val="24"/>
            <w:szCs w:val="24"/>
          </w:rPr>
          <w:t>KOCHHAR 2019</w:t>
        </w:r>
      </w:hyperlink>
      <w:r w:rsidR="00642AAF">
        <w:rPr>
          <w:rFonts w:ascii="Arial" w:eastAsia="Times New Roman" w:hAnsi="Arial" w:cs="Arial"/>
          <w:b/>
          <w:bCs/>
          <w:sz w:val="24"/>
          <w:szCs w:val="24"/>
        </w:rPr>
        <w:br/>
        <w:t>Immunization in pregnancy safety surveillance in low and middle-income countries – field performance and validation of novel case definitions.</w:t>
      </w:r>
    </w:p>
    <w:p w14:paraId="6F29F52F" w14:textId="5B44EA8F" w:rsidR="00642AAF" w:rsidRPr="00642AAF" w:rsidRDefault="00642A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Only 3 adverse events were considered:  preterm birth, stillbirth, and hypertension.</w:t>
      </w:r>
    </w:p>
    <w:p w14:paraId="7DE76549" w14:textId="469D51A2" w:rsidR="00642AAF" w:rsidRPr="00642AAF" w:rsidRDefault="00642A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 asked the author how results were compared.  No Answer.</w:t>
      </w:r>
    </w:p>
    <w:p w14:paraId="31031B74" w14:textId="1092BC7A" w:rsidR="00642AAF" w:rsidRPr="00642AAF" w:rsidRDefault="00642AAF" w:rsidP="007400AA">
      <w:pPr>
        <w:numPr>
          <w:ilvl w:val="1"/>
          <w:numId w:val="16"/>
        </w:numPr>
        <w:spacing w:before="100" w:beforeAutospacing="1" w:after="120" w:line="240" w:lineRule="auto"/>
        <w:rPr>
          <w:rFonts w:ascii="Arial" w:eastAsia="Times New Roman" w:hAnsi="Arial" w:cs="Arial"/>
          <w:b/>
          <w:bCs/>
          <w:sz w:val="24"/>
          <w:szCs w:val="24"/>
        </w:rPr>
      </w:pPr>
      <w:r w:rsidRPr="00642AAF">
        <w:rPr>
          <w:rFonts w:ascii="Arial" w:eastAsia="Times New Roman" w:hAnsi="Arial" w:cs="Arial"/>
          <w:b/>
          <w:bCs/>
          <w:sz w:val="24"/>
          <w:szCs w:val="24"/>
          <w:highlight w:val="yellow"/>
        </w:rPr>
        <w:lastRenderedPageBreak/>
        <w:t xml:space="preserve">Funded:  </w:t>
      </w:r>
      <w:r w:rsidRPr="00642AAF">
        <w:rPr>
          <w:rFonts w:ascii="Arial" w:eastAsia="Times New Roman" w:hAnsi="Arial" w:cs="Arial"/>
          <w:sz w:val="24"/>
          <w:szCs w:val="24"/>
          <w:highlight w:val="yellow"/>
        </w:rPr>
        <w:t>GCRF Networks in Vaccine Research &amp; Dev</w:t>
      </w:r>
      <w:r>
        <w:rPr>
          <w:rFonts w:ascii="Arial" w:eastAsia="Times New Roman" w:hAnsi="Arial" w:cs="Arial"/>
          <w:sz w:val="24"/>
          <w:szCs w:val="24"/>
        </w:rPr>
        <w:br/>
      </w:r>
    </w:p>
    <w:p w14:paraId="1ED3484A" w14:textId="51E20495"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6" w:history="1">
        <w:r w:rsidR="00313B12" w:rsidRPr="00113B92">
          <w:rPr>
            <w:rFonts w:ascii="Arial" w:eastAsia="Times New Roman" w:hAnsi="Arial" w:cs="Arial"/>
            <w:b/>
            <w:bCs/>
            <w:color w:val="0000FF"/>
            <w:sz w:val="24"/>
            <w:szCs w:val="24"/>
            <w:u w:val="single"/>
          </w:rPr>
          <w:t>KOGER 2005</w:t>
        </w:r>
      </w:hyperlink>
      <w:proofErr w:type="gramStart"/>
      <w:r w:rsidR="00113B92">
        <w:rPr>
          <w:rFonts w:ascii="Arial" w:eastAsia="Times New Roman" w:hAnsi="Arial" w:cs="Arial"/>
          <w:b/>
          <w:bCs/>
          <w:color w:val="0000FF"/>
          <w:sz w:val="24"/>
          <w:szCs w:val="24"/>
          <w:u w:val="single"/>
        </w:rPr>
        <w:t xml:space="preserve">   </w:t>
      </w:r>
      <w:r w:rsidR="00113B92">
        <w:rPr>
          <w:rFonts w:ascii="Arial" w:eastAsia="Times New Roman" w:hAnsi="Arial" w:cs="Arial"/>
          <w:color w:val="0000FF"/>
          <w:sz w:val="24"/>
          <w:szCs w:val="24"/>
          <w:u w:val="single"/>
        </w:rPr>
        <w:t>(</w:t>
      </w:r>
      <w:proofErr w:type="gramEnd"/>
      <w:r w:rsidR="00113B92">
        <w:rPr>
          <w:rFonts w:ascii="Arial" w:eastAsia="Times New Roman" w:hAnsi="Arial" w:cs="Arial"/>
          <w:color w:val="0000FF"/>
          <w:sz w:val="24"/>
          <w:szCs w:val="24"/>
          <w:u w:val="single"/>
        </w:rPr>
        <w:t>Weiss)</w:t>
      </w:r>
      <w:r w:rsidR="00313B12" w:rsidRPr="00113B92">
        <w:rPr>
          <w:rFonts w:ascii="Arial" w:eastAsia="Times New Roman" w:hAnsi="Arial" w:cs="Arial"/>
          <w:b/>
          <w:bCs/>
          <w:sz w:val="24"/>
          <w:szCs w:val="24"/>
        </w:rPr>
        <w:br/>
        <w:t>Environmental Toxicants and Developmental Disabilities: A challenge for Psychologists</w:t>
      </w:r>
    </w:p>
    <w:p w14:paraId="5D6C3AD1" w14:textId="4BA20F24"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 xml:space="preserve">Brain development, developmental disability, </w:t>
      </w:r>
      <w:proofErr w:type="spellStart"/>
      <w:r w:rsidRPr="00113B92">
        <w:rPr>
          <w:rFonts w:ascii="Arial" w:eastAsia="Times New Roman" w:hAnsi="Arial" w:cs="Arial"/>
          <w:sz w:val="24"/>
          <w:szCs w:val="24"/>
        </w:rPr>
        <w:t>adhd</w:t>
      </w:r>
      <w:proofErr w:type="spellEnd"/>
      <w:r w:rsidRPr="00113B92">
        <w:rPr>
          <w:rFonts w:ascii="Arial" w:eastAsia="Times New Roman" w:hAnsi="Arial" w:cs="Arial"/>
          <w:sz w:val="24"/>
          <w:szCs w:val="24"/>
        </w:rPr>
        <w:t xml:space="preserve">, behavior, toxin, toxic threat. </w:t>
      </w:r>
      <w:r w:rsidR="00113B92">
        <w:rPr>
          <w:rFonts w:ascii="Arial" w:eastAsia="Times New Roman" w:hAnsi="Arial" w:cs="Arial"/>
          <w:sz w:val="24"/>
          <w:szCs w:val="24"/>
        </w:rPr>
        <w:br/>
      </w:r>
    </w:p>
    <w:p w14:paraId="22290F25" w14:textId="77777777"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7" w:history="1">
        <w:r w:rsidR="00313B12" w:rsidRPr="00113B92">
          <w:rPr>
            <w:rFonts w:ascii="Arial" w:eastAsia="Times New Roman" w:hAnsi="Arial" w:cs="Arial"/>
            <w:b/>
            <w:bCs/>
            <w:color w:val="0000FF"/>
            <w:sz w:val="24"/>
            <w:szCs w:val="24"/>
            <w:u w:val="single"/>
          </w:rPr>
          <w:t>KOLAHDOOZ 2013</w:t>
        </w:r>
      </w:hyperlink>
      <w:r w:rsidR="00313B12" w:rsidRPr="00113B92">
        <w:rPr>
          <w:rFonts w:ascii="Arial" w:eastAsia="Times New Roman" w:hAnsi="Arial" w:cs="Arial"/>
          <w:b/>
          <w:bCs/>
          <w:sz w:val="24"/>
          <w:szCs w:val="24"/>
        </w:rPr>
        <w:br/>
        <w:t xml:space="preserve">Dietary Adequacy of Vitamin D and Calcium among Inuit and Inuvialuit Women of Child-Bearing Age in Arctic Canada: A Growing Concern </w:t>
      </w:r>
    </w:p>
    <w:p w14:paraId="4151BAAE" w14:textId="77777777" w:rsidR="00113B9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Modern diet is vitamin deficient; promote traditional foods or take vitamins.</w:t>
      </w:r>
    </w:p>
    <w:p w14:paraId="63C1A2D0" w14:textId="685549BE"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 xml:space="preserve">Canada </w:t>
      </w:r>
      <w:r w:rsidR="00113B92">
        <w:rPr>
          <w:rFonts w:ascii="Arial" w:eastAsia="Times New Roman" w:hAnsi="Arial" w:cs="Arial"/>
          <w:sz w:val="24"/>
          <w:szCs w:val="24"/>
        </w:rPr>
        <w:br/>
      </w:r>
    </w:p>
    <w:p w14:paraId="286DD166" w14:textId="77777777"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8" w:history="1">
        <w:r w:rsidR="00313B12" w:rsidRPr="00113B92">
          <w:rPr>
            <w:rFonts w:ascii="Arial" w:eastAsia="Times New Roman" w:hAnsi="Arial" w:cs="Arial"/>
            <w:b/>
            <w:bCs/>
            <w:color w:val="0000FF"/>
            <w:sz w:val="24"/>
            <w:szCs w:val="24"/>
            <w:u w:val="single"/>
          </w:rPr>
          <w:t>KOLETZKO 1999</w:t>
        </w:r>
      </w:hyperlink>
      <w:r w:rsidR="00313B12" w:rsidRPr="00113B92">
        <w:rPr>
          <w:rFonts w:ascii="Arial" w:eastAsia="Times New Roman" w:hAnsi="Arial" w:cs="Arial"/>
          <w:b/>
          <w:bCs/>
          <w:sz w:val="24"/>
          <w:szCs w:val="24"/>
        </w:rPr>
        <w:br/>
        <w:t>Pesticides in dietary foods for infants and young children.</w:t>
      </w:r>
    </w:p>
    <w:p w14:paraId="6FE3F2F9" w14:textId="77777777" w:rsid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 xml:space="preserve">Current information "appears inadequate for a thorough scientific risk </w:t>
      </w:r>
      <w:proofErr w:type="gramStart"/>
      <w:r w:rsidRPr="00113B92">
        <w:rPr>
          <w:rFonts w:ascii="Arial" w:eastAsia="Times New Roman" w:hAnsi="Arial" w:cs="Arial"/>
          <w:sz w:val="24"/>
          <w:szCs w:val="24"/>
        </w:rPr>
        <w:t>assessment</w:t>
      </w:r>
      <w:proofErr w:type="gramEnd"/>
      <w:r w:rsidRPr="00113B92">
        <w:rPr>
          <w:rFonts w:ascii="Arial" w:eastAsia="Times New Roman" w:hAnsi="Arial" w:cs="Arial"/>
          <w:sz w:val="24"/>
          <w:szCs w:val="24"/>
        </w:rPr>
        <w:t>"</w:t>
      </w:r>
    </w:p>
    <w:p w14:paraId="7A14345F" w14:textId="4545D8DF"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They propose maximum residue of 0.01 mg/kg in foods for infants because now 40% of those foods already are under this limit.</w:t>
      </w:r>
      <w:r w:rsidR="00113B92">
        <w:rPr>
          <w:rFonts w:ascii="Arial" w:eastAsia="Times New Roman" w:hAnsi="Arial" w:cs="Arial"/>
          <w:b/>
          <w:bCs/>
          <w:sz w:val="24"/>
          <w:szCs w:val="24"/>
        </w:rPr>
        <w:br/>
      </w:r>
    </w:p>
    <w:p w14:paraId="5546A60B" w14:textId="77777777" w:rsidR="00113B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59" w:history="1">
        <w:r w:rsidR="00313B12" w:rsidRPr="00113B92">
          <w:rPr>
            <w:rFonts w:ascii="Arial" w:eastAsia="Times New Roman" w:hAnsi="Arial" w:cs="Arial"/>
            <w:b/>
            <w:bCs/>
            <w:color w:val="0000FF"/>
            <w:sz w:val="24"/>
            <w:szCs w:val="24"/>
            <w:u w:val="single"/>
          </w:rPr>
          <w:t>KOLEVZON 2010</w:t>
        </w:r>
      </w:hyperlink>
      <w:r w:rsidR="00313B12" w:rsidRPr="00113B92">
        <w:rPr>
          <w:rFonts w:ascii="Arial" w:eastAsia="Times New Roman" w:hAnsi="Arial" w:cs="Arial"/>
          <w:b/>
          <w:bCs/>
          <w:sz w:val="24"/>
          <w:szCs w:val="24"/>
        </w:rPr>
        <w:br/>
        <w:t>The Relationship Between Whole Blood Serotonin and Repetitive Behaviors in Autism</w:t>
      </w:r>
    </w:p>
    <w:p w14:paraId="0C280168" w14:textId="125CDCAD" w:rsidR="00313B12" w:rsidRPr="00113B92"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113B92">
        <w:rPr>
          <w:rFonts w:ascii="Arial" w:eastAsia="Times New Roman" w:hAnsi="Arial" w:cs="Arial"/>
          <w:sz w:val="24"/>
          <w:szCs w:val="24"/>
        </w:rPr>
        <w:t xml:space="preserve">Children, Autism, self-injury, aggression, repetitive behavior, serotonin </w:t>
      </w:r>
      <w:r w:rsidR="00113B92">
        <w:rPr>
          <w:rFonts w:ascii="Arial" w:eastAsia="Times New Roman" w:hAnsi="Arial" w:cs="Arial"/>
          <w:sz w:val="24"/>
          <w:szCs w:val="24"/>
        </w:rPr>
        <w:br/>
      </w:r>
    </w:p>
    <w:p w14:paraId="63418D2E" w14:textId="77777777" w:rsid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0" w:history="1">
        <w:r w:rsidR="00313B12" w:rsidRPr="00C24C39">
          <w:rPr>
            <w:rFonts w:ascii="Arial" w:eastAsia="Times New Roman" w:hAnsi="Arial" w:cs="Arial"/>
            <w:b/>
            <w:bCs/>
            <w:color w:val="0000FF"/>
            <w:sz w:val="24"/>
            <w:szCs w:val="24"/>
            <w:u w:val="single"/>
          </w:rPr>
          <w:t>KOLLER 2004</w:t>
        </w:r>
      </w:hyperlink>
      <w:r w:rsidR="00313B12" w:rsidRPr="00C24C39">
        <w:rPr>
          <w:rFonts w:ascii="Arial" w:eastAsia="Times New Roman" w:hAnsi="Arial" w:cs="Arial"/>
          <w:b/>
          <w:bCs/>
          <w:sz w:val="24"/>
          <w:szCs w:val="24"/>
        </w:rPr>
        <w:br/>
        <w:t>Recent Developments in Low-Level Lead Exposure and Intellectual Impairment in Children</w:t>
      </w:r>
    </w:p>
    <w:p w14:paraId="29107343" w14:textId="3C40217A" w:rsidR="00313B12" w:rsidRPr="00C24C39"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24C39">
        <w:rPr>
          <w:rFonts w:ascii="Arial" w:eastAsia="Times New Roman" w:hAnsi="Arial" w:cs="Arial"/>
          <w:sz w:val="24"/>
          <w:szCs w:val="24"/>
        </w:rPr>
        <w:t xml:space="preserve">10 ug/dL - not low enough. However, social, school &amp; parenting factors </w:t>
      </w:r>
      <w:proofErr w:type="gramStart"/>
      <w:r w:rsidRPr="00C24C39">
        <w:rPr>
          <w:rFonts w:ascii="Arial" w:eastAsia="Times New Roman" w:hAnsi="Arial" w:cs="Arial"/>
          <w:sz w:val="24"/>
          <w:szCs w:val="24"/>
        </w:rPr>
        <w:t>more</w:t>
      </w:r>
      <w:proofErr w:type="gramEnd"/>
      <w:r w:rsidRPr="00C24C39">
        <w:rPr>
          <w:rFonts w:ascii="Arial" w:eastAsia="Times New Roman" w:hAnsi="Arial" w:cs="Arial"/>
          <w:sz w:val="24"/>
          <w:szCs w:val="24"/>
        </w:rPr>
        <w:t xml:space="preserve"> important to cognitive function.</w:t>
      </w:r>
      <w:r w:rsidR="00C24C39">
        <w:rPr>
          <w:rFonts w:ascii="Arial" w:eastAsia="Times New Roman" w:hAnsi="Arial" w:cs="Arial"/>
          <w:b/>
          <w:bCs/>
          <w:sz w:val="24"/>
          <w:szCs w:val="24"/>
        </w:rPr>
        <w:t xml:space="preserve"> </w:t>
      </w:r>
      <w:r w:rsidRPr="00C24C39">
        <w:rPr>
          <w:rFonts w:ascii="Arial" w:eastAsia="Times New Roman" w:hAnsi="Arial" w:cs="Arial"/>
          <w:sz w:val="24"/>
          <w:szCs w:val="24"/>
        </w:rPr>
        <w:t xml:space="preserve"> UK.</w:t>
      </w:r>
      <w:r w:rsidR="00C24C39">
        <w:rPr>
          <w:rFonts w:ascii="Arial" w:eastAsia="Times New Roman" w:hAnsi="Arial" w:cs="Arial"/>
          <w:sz w:val="24"/>
          <w:szCs w:val="24"/>
        </w:rPr>
        <w:br/>
      </w:r>
    </w:p>
    <w:p w14:paraId="5CC258ED" w14:textId="77777777" w:rsid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1" w:history="1">
        <w:r w:rsidR="00313B12" w:rsidRPr="00C24C39">
          <w:rPr>
            <w:rFonts w:ascii="Arial" w:eastAsia="Times New Roman" w:hAnsi="Arial" w:cs="Arial"/>
            <w:b/>
            <w:bCs/>
            <w:color w:val="0000FF"/>
            <w:sz w:val="24"/>
            <w:szCs w:val="24"/>
            <w:u w:val="single"/>
          </w:rPr>
          <w:t>KOMAROFF 2012</w:t>
        </w:r>
      </w:hyperlink>
      <w:r w:rsidR="00313B12" w:rsidRPr="00C24C39">
        <w:rPr>
          <w:rFonts w:ascii="Arial" w:eastAsia="Times New Roman" w:hAnsi="Arial" w:cs="Arial"/>
          <w:b/>
          <w:bCs/>
          <w:sz w:val="24"/>
          <w:szCs w:val="24"/>
        </w:rPr>
        <w:br/>
        <w:t xml:space="preserve">Should I worry about my homocysteine level? </w:t>
      </w:r>
    </w:p>
    <w:p w14:paraId="03B28791" w14:textId="232BC001" w:rsidR="00313B12" w:rsidRPr="00C24C39"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24C39">
        <w:rPr>
          <w:rFonts w:ascii="Arial" w:eastAsia="Times New Roman" w:hAnsi="Arial" w:cs="Arial"/>
          <w:sz w:val="24"/>
          <w:szCs w:val="24"/>
        </w:rPr>
        <w:t xml:space="preserve">Heart disease </w:t>
      </w:r>
      <w:r w:rsidR="00C24C39">
        <w:rPr>
          <w:rFonts w:ascii="Arial" w:eastAsia="Times New Roman" w:hAnsi="Arial" w:cs="Arial"/>
          <w:sz w:val="24"/>
          <w:szCs w:val="24"/>
        </w:rPr>
        <w:br/>
      </w:r>
    </w:p>
    <w:p w14:paraId="73076C90" w14:textId="6071BDBA" w:rsidR="00313B12" w:rsidRP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2" w:history="1">
        <w:r w:rsidR="00313B12" w:rsidRPr="00C24C39">
          <w:rPr>
            <w:rFonts w:ascii="Arial" w:eastAsia="Times New Roman" w:hAnsi="Arial" w:cs="Arial"/>
            <w:b/>
            <w:bCs/>
            <w:color w:val="0000FF"/>
            <w:sz w:val="24"/>
            <w:szCs w:val="24"/>
            <w:u w:val="single"/>
          </w:rPr>
          <w:t>KOMPOLITI 2016</w:t>
        </w:r>
      </w:hyperlink>
      <w:r w:rsidR="00313B12" w:rsidRPr="00C24C39">
        <w:rPr>
          <w:rFonts w:ascii="Arial" w:eastAsia="Times New Roman" w:hAnsi="Arial" w:cs="Arial"/>
          <w:b/>
          <w:bCs/>
          <w:sz w:val="24"/>
          <w:szCs w:val="24"/>
        </w:rPr>
        <w:br/>
        <w:t xml:space="preserve">Sources of Disability in Tourette Syndrome: Children vs. Adults </w:t>
      </w:r>
      <w:r w:rsidR="00C24C39">
        <w:rPr>
          <w:rFonts w:ascii="Arial" w:eastAsia="Times New Roman" w:hAnsi="Arial" w:cs="Arial"/>
          <w:b/>
          <w:bCs/>
          <w:sz w:val="24"/>
          <w:szCs w:val="24"/>
        </w:rPr>
        <w:br/>
      </w:r>
    </w:p>
    <w:p w14:paraId="2FB5EAEE" w14:textId="77777777" w:rsid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3" w:history="1">
        <w:r w:rsidR="00313B12" w:rsidRPr="00C24C39">
          <w:rPr>
            <w:rFonts w:ascii="Arial" w:eastAsia="Times New Roman" w:hAnsi="Arial" w:cs="Arial"/>
            <w:b/>
            <w:bCs/>
            <w:color w:val="0000FF"/>
            <w:sz w:val="24"/>
            <w:szCs w:val="24"/>
            <w:u w:val="single"/>
          </w:rPr>
          <w:t>KONIGS 2016</w:t>
        </w:r>
      </w:hyperlink>
      <w:r w:rsidR="00313B12" w:rsidRPr="00C24C39">
        <w:rPr>
          <w:rFonts w:ascii="Arial" w:eastAsia="Times New Roman" w:hAnsi="Arial" w:cs="Arial"/>
          <w:b/>
          <w:bCs/>
          <w:sz w:val="24"/>
          <w:szCs w:val="24"/>
        </w:rPr>
        <w:br/>
      </w:r>
      <w:r w:rsidR="00313B12" w:rsidRPr="00C24C39">
        <w:rPr>
          <w:rFonts w:ascii="Arial" w:eastAsia="Times New Roman" w:hAnsi="Arial" w:cs="Arial"/>
          <w:b/>
          <w:bCs/>
          <w:i/>
          <w:iCs/>
          <w:sz w:val="24"/>
          <w:szCs w:val="24"/>
        </w:rPr>
        <w:t xml:space="preserve">Review: </w:t>
      </w:r>
      <w:r w:rsidR="00313B12" w:rsidRPr="00C24C39">
        <w:rPr>
          <w:rFonts w:ascii="Arial" w:eastAsia="Times New Roman" w:hAnsi="Arial" w:cs="Arial"/>
          <w:b/>
          <w:bCs/>
          <w:sz w:val="24"/>
          <w:szCs w:val="24"/>
        </w:rPr>
        <w:t xml:space="preserve">Critical appraisal of omega-3 fatty acids in attention-deficit/hyperactivity disorder treatment </w:t>
      </w:r>
    </w:p>
    <w:p w14:paraId="7407FA03" w14:textId="55B5432C" w:rsidR="00313B12" w:rsidRPr="00C24C39" w:rsidRDefault="00C24C39"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C24C39">
        <w:rPr>
          <w:rFonts w:ascii="Arial" w:eastAsia="Times New Roman" w:hAnsi="Arial" w:cs="Arial"/>
          <w:sz w:val="24"/>
          <w:szCs w:val="24"/>
        </w:rPr>
        <w:t>ADHD</w:t>
      </w:r>
      <w:r w:rsidR="00313B12" w:rsidRPr="00C24C39">
        <w:rPr>
          <w:rFonts w:ascii="Arial" w:eastAsia="Times New Roman" w:hAnsi="Arial" w:cs="Arial"/>
          <w:sz w:val="24"/>
          <w:szCs w:val="24"/>
        </w:rPr>
        <w:t xml:space="preserve"> treatment,</w:t>
      </w:r>
      <w:proofErr w:type="gramEnd"/>
      <w:r w:rsidR="00313B12" w:rsidRPr="00C24C39">
        <w:rPr>
          <w:rFonts w:ascii="Arial" w:eastAsia="Times New Roman" w:hAnsi="Arial" w:cs="Arial"/>
          <w:sz w:val="24"/>
          <w:szCs w:val="24"/>
        </w:rPr>
        <w:t xml:space="preserve"> may need less stimulants if combined. </w:t>
      </w:r>
      <w:r>
        <w:rPr>
          <w:rFonts w:ascii="Arial" w:eastAsia="Times New Roman" w:hAnsi="Arial" w:cs="Arial"/>
          <w:sz w:val="24"/>
          <w:szCs w:val="24"/>
        </w:rPr>
        <w:br/>
      </w:r>
    </w:p>
    <w:p w14:paraId="0CB93D8D" w14:textId="1EB3460C" w:rsidR="00C24C39" w:rsidRDefault="00DB7293"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964" w:history="1">
        <w:r w:rsidR="00313B12" w:rsidRPr="00C24C39">
          <w:rPr>
            <w:rFonts w:ascii="Arial" w:eastAsia="Times New Roman" w:hAnsi="Arial" w:cs="Arial"/>
            <w:b/>
            <w:bCs/>
            <w:color w:val="0000FF"/>
            <w:sz w:val="24"/>
            <w:szCs w:val="24"/>
            <w:u w:val="single"/>
          </w:rPr>
          <w:t>KONIKOWSKA 2012</w:t>
        </w:r>
      </w:hyperlink>
      <w:r w:rsidR="00313B12" w:rsidRPr="00C24C39">
        <w:rPr>
          <w:rFonts w:ascii="Arial" w:eastAsia="Times New Roman" w:hAnsi="Arial" w:cs="Arial"/>
          <w:b/>
          <w:bCs/>
          <w:sz w:val="24"/>
          <w:szCs w:val="24"/>
        </w:rPr>
        <w:br/>
        <w:t>The influence of components of diet on the symptoms of ADHD in children</w:t>
      </w:r>
    </w:p>
    <w:p w14:paraId="3879BBE2" w14:textId="77CA701C" w:rsidR="00313B12" w:rsidRPr="00C24C39"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24C39">
        <w:rPr>
          <w:rFonts w:ascii="Arial" w:eastAsia="Times New Roman" w:hAnsi="Arial" w:cs="Arial"/>
          <w:sz w:val="24"/>
          <w:szCs w:val="24"/>
        </w:rPr>
        <w:t xml:space="preserve">Review. importance of minerals, essential fatty acids (fish oil), food additives, salicylates. "Results of research suggest that food additives and salicylates may aggravate hyperactive behavior [in] children." </w:t>
      </w:r>
      <w:r w:rsidR="00C24C39">
        <w:rPr>
          <w:rFonts w:ascii="Arial" w:eastAsia="Times New Roman" w:hAnsi="Arial" w:cs="Arial"/>
          <w:b/>
          <w:bCs/>
          <w:sz w:val="24"/>
          <w:szCs w:val="24"/>
        </w:rPr>
        <w:t xml:space="preserve">  </w:t>
      </w:r>
      <w:r w:rsidRPr="00C24C39">
        <w:rPr>
          <w:rFonts w:ascii="Arial" w:eastAsia="Times New Roman" w:hAnsi="Arial" w:cs="Arial"/>
          <w:sz w:val="24"/>
          <w:szCs w:val="24"/>
        </w:rPr>
        <w:t>Poland.</w:t>
      </w:r>
      <w:r w:rsidR="00C24C39">
        <w:rPr>
          <w:rFonts w:ascii="Arial" w:eastAsia="Times New Roman" w:hAnsi="Arial" w:cs="Arial"/>
          <w:sz w:val="24"/>
          <w:szCs w:val="24"/>
        </w:rPr>
        <w:br/>
      </w:r>
    </w:p>
    <w:p w14:paraId="419DDF4E" w14:textId="77777777" w:rsid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5" w:history="1">
        <w:r w:rsidR="00313B12" w:rsidRPr="00C24C39">
          <w:rPr>
            <w:rFonts w:ascii="Arial" w:eastAsia="Times New Roman" w:hAnsi="Arial" w:cs="Arial"/>
            <w:b/>
            <w:bCs/>
            <w:color w:val="0000FF"/>
            <w:sz w:val="24"/>
            <w:szCs w:val="24"/>
            <w:u w:val="single"/>
          </w:rPr>
          <w:t>KONISHHI 1992</w:t>
        </w:r>
      </w:hyperlink>
      <w:r w:rsidR="00313B12" w:rsidRPr="00C24C39">
        <w:rPr>
          <w:rFonts w:ascii="Arial" w:eastAsia="Times New Roman" w:hAnsi="Arial" w:cs="Arial"/>
          <w:b/>
          <w:bCs/>
          <w:sz w:val="24"/>
          <w:szCs w:val="24"/>
        </w:rPr>
        <w:br/>
        <w:t>Carcinogenicity testing of food red No. 106 (Acid Red) in Rischer 344 rats.</w:t>
      </w:r>
    </w:p>
    <w:p w14:paraId="63C655C8" w14:textId="77777777" w:rsidR="00165C19"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4E9F954" w14:textId="42481E7C"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24C39">
        <w:rPr>
          <w:rFonts w:ascii="Arial" w:eastAsia="Times New Roman" w:hAnsi="Arial" w:cs="Arial"/>
          <w:sz w:val="24"/>
          <w:szCs w:val="24"/>
        </w:rPr>
        <w:t xml:space="preserve">2-year feeding study. Not carcinogenic. </w:t>
      </w:r>
      <w:r w:rsidRPr="00C7149E">
        <w:rPr>
          <w:rFonts w:ascii="Arial" w:eastAsia="Times New Roman" w:hAnsi="Arial" w:cs="Arial"/>
          <w:sz w:val="24"/>
          <w:szCs w:val="24"/>
        </w:rPr>
        <w:t>Japan.</w:t>
      </w:r>
      <w:r w:rsidR="00C24C39">
        <w:rPr>
          <w:rFonts w:ascii="Arial" w:eastAsia="Times New Roman" w:hAnsi="Arial" w:cs="Arial"/>
          <w:sz w:val="24"/>
          <w:szCs w:val="24"/>
        </w:rPr>
        <w:br/>
      </w:r>
    </w:p>
    <w:p w14:paraId="7F0EEABF" w14:textId="2AFAEB6C" w:rsidR="00313B12" w:rsidRP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6" w:history="1">
        <w:r w:rsidR="00313B12" w:rsidRPr="00C24C39">
          <w:rPr>
            <w:rFonts w:ascii="Arial" w:eastAsia="Times New Roman" w:hAnsi="Arial" w:cs="Arial"/>
            <w:b/>
            <w:bCs/>
            <w:color w:val="0000FF"/>
            <w:sz w:val="24"/>
            <w:szCs w:val="24"/>
            <w:u w:val="single"/>
          </w:rPr>
          <w:t>KONOFAL 2004</w:t>
        </w:r>
      </w:hyperlink>
      <w:r w:rsidR="00313B12" w:rsidRPr="00C24C39">
        <w:rPr>
          <w:rFonts w:ascii="Arial" w:eastAsia="Times New Roman" w:hAnsi="Arial" w:cs="Arial"/>
          <w:b/>
          <w:bCs/>
          <w:sz w:val="24"/>
          <w:szCs w:val="24"/>
        </w:rPr>
        <w:br/>
        <w:t xml:space="preserve">ADHD and iron deficiency </w:t>
      </w:r>
      <w:r w:rsidR="00C24C39">
        <w:rPr>
          <w:rFonts w:ascii="Arial" w:eastAsia="Times New Roman" w:hAnsi="Arial" w:cs="Arial"/>
          <w:b/>
          <w:bCs/>
          <w:sz w:val="24"/>
          <w:szCs w:val="24"/>
        </w:rPr>
        <w:br/>
      </w:r>
    </w:p>
    <w:p w14:paraId="03DA13C4" w14:textId="77777777" w:rsid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7" w:history="1">
        <w:r w:rsidR="00313B12" w:rsidRPr="00C24C39">
          <w:rPr>
            <w:rFonts w:ascii="Arial" w:eastAsia="Times New Roman" w:hAnsi="Arial" w:cs="Arial"/>
            <w:b/>
            <w:bCs/>
            <w:color w:val="0000FF"/>
            <w:sz w:val="24"/>
            <w:szCs w:val="24"/>
            <w:u w:val="single"/>
          </w:rPr>
          <w:t>KOOISTRA 2006</w:t>
        </w:r>
      </w:hyperlink>
      <w:r w:rsidR="00313B12" w:rsidRPr="00C24C39">
        <w:rPr>
          <w:rFonts w:ascii="Arial" w:eastAsia="Times New Roman" w:hAnsi="Arial" w:cs="Arial"/>
          <w:b/>
          <w:bCs/>
          <w:sz w:val="24"/>
          <w:szCs w:val="24"/>
        </w:rPr>
        <w:t xml:space="preserve"> </w:t>
      </w:r>
      <w:r w:rsidR="00313B12" w:rsidRPr="00C24C39">
        <w:rPr>
          <w:rFonts w:ascii="Arial" w:eastAsia="Times New Roman" w:hAnsi="Arial" w:cs="Arial"/>
          <w:b/>
          <w:bCs/>
          <w:sz w:val="24"/>
          <w:szCs w:val="24"/>
        </w:rPr>
        <w:br/>
        <w:t>Neonatal Effects of Maternal Hypothyroxinemia During Early Pregnancy</w:t>
      </w:r>
    </w:p>
    <w:p w14:paraId="018D989B" w14:textId="6034EF56" w:rsidR="00313B12" w:rsidRPr="00C24C39"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C24C39">
        <w:rPr>
          <w:rFonts w:ascii="Arial" w:eastAsia="Times New Roman" w:hAnsi="Arial" w:cs="Arial"/>
          <w:sz w:val="24"/>
          <w:szCs w:val="24"/>
        </w:rPr>
        <w:t>Thyroid deficiency during pregnancy causes behavior problems in baby</w:t>
      </w:r>
      <w:r w:rsidR="00C24C39">
        <w:rPr>
          <w:rFonts w:ascii="Arial" w:eastAsia="Times New Roman" w:hAnsi="Arial" w:cs="Arial"/>
          <w:sz w:val="24"/>
          <w:szCs w:val="24"/>
        </w:rPr>
        <w:br/>
      </w:r>
    </w:p>
    <w:p w14:paraId="56C79EC7"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8" w:history="1">
        <w:r w:rsidR="00313B12" w:rsidRPr="00C24C39">
          <w:rPr>
            <w:rFonts w:ascii="Arial" w:eastAsia="Times New Roman" w:hAnsi="Arial" w:cs="Arial"/>
            <w:b/>
            <w:bCs/>
            <w:color w:val="0000FF"/>
            <w:sz w:val="24"/>
            <w:szCs w:val="24"/>
            <w:u w:val="single"/>
          </w:rPr>
          <w:t>KOPAC 2012</w:t>
        </w:r>
      </w:hyperlink>
      <w:r w:rsidR="00313B12" w:rsidRPr="00C24C39">
        <w:rPr>
          <w:rFonts w:ascii="Arial" w:eastAsia="Times New Roman" w:hAnsi="Arial" w:cs="Arial"/>
          <w:b/>
          <w:bCs/>
          <w:sz w:val="24"/>
          <w:szCs w:val="24"/>
        </w:rPr>
        <w:br/>
        <w:t xml:space="preserve">Continuous apple consumption induces oral tolerance in birch-pollen-associated apple </w:t>
      </w:r>
      <w:proofErr w:type="gramStart"/>
      <w:r w:rsidR="00313B12" w:rsidRPr="00C24C39">
        <w:rPr>
          <w:rFonts w:ascii="Arial" w:eastAsia="Times New Roman" w:hAnsi="Arial" w:cs="Arial"/>
          <w:b/>
          <w:bCs/>
          <w:sz w:val="24"/>
          <w:szCs w:val="24"/>
        </w:rPr>
        <w:t>allergy</w:t>
      </w:r>
      <w:proofErr w:type="gramEnd"/>
      <w:r w:rsidR="00313B12" w:rsidRPr="00C24C39">
        <w:rPr>
          <w:rFonts w:ascii="Arial" w:eastAsia="Times New Roman" w:hAnsi="Arial" w:cs="Arial"/>
          <w:b/>
          <w:bCs/>
          <w:sz w:val="24"/>
          <w:szCs w:val="24"/>
        </w:rPr>
        <w:t xml:space="preserve"> </w:t>
      </w:r>
    </w:p>
    <w:p w14:paraId="3F110550" w14:textId="77264933" w:rsidR="00313B12" w:rsidRPr="006140BF" w:rsidRDefault="00313B12" w:rsidP="006140BF">
      <w:pPr>
        <w:numPr>
          <w:ilvl w:val="1"/>
          <w:numId w:val="16"/>
        </w:numPr>
        <w:spacing w:before="100" w:beforeAutospacing="1" w:after="120" w:line="240" w:lineRule="auto"/>
        <w:rPr>
          <w:rFonts w:ascii="Arial" w:eastAsia="Times New Roman" w:hAnsi="Arial" w:cs="Arial"/>
          <w:b/>
          <w:bCs/>
          <w:sz w:val="24"/>
          <w:szCs w:val="24"/>
        </w:rPr>
      </w:pPr>
      <w:r w:rsidRPr="00C24C39">
        <w:rPr>
          <w:rFonts w:ascii="Arial" w:eastAsia="Times New Roman" w:hAnsi="Arial" w:cs="Arial"/>
          <w:sz w:val="24"/>
          <w:szCs w:val="24"/>
        </w:rPr>
        <w:t xml:space="preserve">Temporary tolerance as long as eating apple every day. </w:t>
      </w:r>
      <w:r w:rsidR="006140BF">
        <w:rPr>
          <w:rFonts w:ascii="Arial" w:eastAsia="Times New Roman" w:hAnsi="Arial" w:cs="Arial"/>
          <w:b/>
          <w:bCs/>
          <w:sz w:val="24"/>
          <w:szCs w:val="24"/>
        </w:rPr>
        <w:br/>
      </w:r>
    </w:p>
    <w:p w14:paraId="0B05A475" w14:textId="12D327DC" w:rsidR="00313B12" w:rsidRPr="00C24C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69" w:history="1">
        <w:r w:rsidR="00313B12" w:rsidRPr="00C24C39">
          <w:rPr>
            <w:rFonts w:ascii="Arial" w:eastAsia="Times New Roman" w:hAnsi="Arial" w:cs="Arial"/>
            <w:b/>
            <w:bCs/>
            <w:color w:val="0000FF"/>
            <w:sz w:val="24"/>
            <w:szCs w:val="24"/>
            <w:u w:val="single"/>
          </w:rPr>
          <w:t>KOPP 2010</w:t>
        </w:r>
      </w:hyperlink>
      <w:r w:rsidR="00313B12" w:rsidRPr="00C24C39">
        <w:rPr>
          <w:rFonts w:ascii="Arial" w:eastAsia="Times New Roman" w:hAnsi="Arial" w:cs="Arial"/>
          <w:b/>
          <w:bCs/>
          <w:sz w:val="24"/>
          <w:szCs w:val="24"/>
        </w:rPr>
        <w:br/>
        <w:t xml:space="preserve">Girls </w:t>
      </w:r>
      <w:proofErr w:type="gramStart"/>
      <w:r w:rsidR="00313B12" w:rsidRPr="00C24C39">
        <w:rPr>
          <w:rFonts w:ascii="Arial" w:eastAsia="Times New Roman" w:hAnsi="Arial" w:cs="Arial"/>
          <w:b/>
          <w:bCs/>
          <w:sz w:val="24"/>
          <w:szCs w:val="24"/>
        </w:rPr>
        <w:t>With</w:t>
      </w:r>
      <w:proofErr w:type="gramEnd"/>
      <w:r w:rsidR="00313B12" w:rsidRPr="00C24C39">
        <w:rPr>
          <w:rFonts w:ascii="Arial" w:eastAsia="Times New Roman" w:hAnsi="Arial" w:cs="Arial"/>
          <w:b/>
          <w:bCs/>
          <w:sz w:val="24"/>
          <w:szCs w:val="24"/>
        </w:rPr>
        <w:t xml:space="preserve"> Social and/or Attention Deficits: A Descriptive Study of 100 Clinic Attenders </w:t>
      </w:r>
      <w:r w:rsidR="00CD06C2">
        <w:rPr>
          <w:rFonts w:ascii="Arial" w:eastAsia="Times New Roman" w:hAnsi="Arial" w:cs="Arial"/>
          <w:b/>
          <w:bCs/>
          <w:sz w:val="24"/>
          <w:szCs w:val="24"/>
        </w:rPr>
        <w:br/>
      </w:r>
    </w:p>
    <w:p w14:paraId="336CE4E4"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0" w:history="1">
        <w:r w:rsidR="00313B12" w:rsidRPr="00C24C39">
          <w:rPr>
            <w:rFonts w:ascii="Arial" w:eastAsia="Times New Roman" w:hAnsi="Arial" w:cs="Arial"/>
            <w:b/>
            <w:bCs/>
            <w:color w:val="0000FF"/>
            <w:sz w:val="24"/>
            <w:szCs w:val="24"/>
            <w:u w:val="single"/>
          </w:rPr>
          <w:t>KOPPEL 1991</w:t>
        </w:r>
      </w:hyperlink>
      <w:r w:rsidR="00313B12" w:rsidRPr="00C24C39">
        <w:rPr>
          <w:rFonts w:ascii="Arial" w:eastAsia="Times New Roman" w:hAnsi="Arial" w:cs="Arial"/>
          <w:b/>
          <w:bCs/>
          <w:sz w:val="24"/>
          <w:szCs w:val="24"/>
        </w:rPr>
        <w:br/>
        <w:t>Tegretol excipient-induced allergy</w:t>
      </w:r>
    </w:p>
    <w:p w14:paraId="21ECE547" w14:textId="49ACDFFD"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Letter to Editor, Red 40, </w:t>
      </w:r>
      <w:r w:rsidR="00057398" w:rsidRPr="0079723D">
        <w:rPr>
          <w:rFonts w:ascii="Arial" w:eastAsia="Times New Roman" w:hAnsi="Arial" w:cs="Arial"/>
          <w:sz w:val="24"/>
          <w:szCs w:val="24"/>
        </w:rPr>
        <w:t>rhinitis</w:t>
      </w:r>
      <w:r w:rsidRPr="0079723D">
        <w:rPr>
          <w:rFonts w:ascii="Arial" w:eastAsia="Times New Roman" w:hAnsi="Arial" w:cs="Arial"/>
          <w:sz w:val="24"/>
          <w:szCs w:val="24"/>
        </w:rPr>
        <w:t xml:space="preserve">, stuffy nose, anxiety. </w:t>
      </w:r>
      <w:r w:rsidR="0079723D">
        <w:rPr>
          <w:rFonts w:ascii="Arial" w:eastAsia="Times New Roman" w:hAnsi="Arial" w:cs="Arial"/>
          <w:sz w:val="24"/>
          <w:szCs w:val="24"/>
        </w:rPr>
        <w:br/>
      </w:r>
    </w:p>
    <w:p w14:paraId="11AB2E29" w14:textId="48ADEEA6" w:rsidR="00933D28" w:rsidRDefault="00933D2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71" w:history="1">
        <w:r w:rsidRPr="00933D28">
          <w:rPr>
            <w:rStyle w:val="Hyperlink"/>
            <w:rFonts w:ascii="Arial" w:eastAsia="Times New Roman" w:hAnsi="Arial" w:cs="Arial"/>
            <w:b/>
            <w:bCs/>
            <w:sz w:val="24"/>
            <w:szCs w:val="24"/>
          </w:rPr>
          <w:t>KORY 2021</w:t>
        </w:r>
      </w:hyperlink>
      <w:r>
        <w:rPr>
          <w:rFonts w:ascii="Arial" w:eastAsia="Times New Roman" w:hAnsi="Arial" w:cs="Arial"/>
          <w:b/>
          <w:bCs/>
          <w:sz w:val="24"/>
          <w:szCs w:val="24"/>
        </w:rPr>
        <w:br/>
        <w:t>Review of the emerging evidence demonstrating the efficacy of Ivermectin in the prophylaxis and treatment of COVID-19</w:t>
      </w:r>
    </w:p>
    <w:p w14:paraId="589E16CF" w14:textId="44A521D6" w:rsidR="00933D28" w:rsidRPr="00933D28" w:rsidRDefault="00933D28" w:rsidP="00933D2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Meta-analysis of 18 randomized controlled treatment trials </w:t>
      </w:r>
    </w:p>
    <w:p w14:paraId="13B669AA" w14:textId="43C8C05C" w:rsidR="00933D28" w:rsidRPr="00933D28" w:rsidRDefault="00933D28" w:rsidP="00933D2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Ivermectin </w:t>
      </w:r>
      <w:r w:rsidRPr="00933D28">
        <w:rPr>
          <w:rFonts w:ascii="Arial" w:eastAsia="Times New Roman" w:hAnsi="Arial" w:cs="Arial"/>
          <w:sz w:val="24"/>
          <w:szCs w:val="24"/>
        </w:rPr>
        <w:sym w:font="Wingdings" w:char="F0E0"/>
      </w:r>
      <w:r>
        <w:rPr>
          <w:rFonts w:ascii="Arial" w:eastAsia="Times New Roman" w:hAnsi="Arial" w:cs="Arial"/>
          <w:sz w:val="24"/>
          <w:szCs w:val="24"/>
        </w:rPr>
        <w:t xml:space="preserve"> large, statistically significant reductions in mortality, time to recovery, &amp; time to viral clearance.</w:t>
      </w:r>
    </w:p>
    <w:p w14:paraId="15DEF851" w14:textId="210BBE75" w:rsidR="00933D28" w:rsidRPr="00933D28" w:rsidRDefault="00933D28" w:rsidP="00933D2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Population studies show this is an oral agent effective in all phases of COVID-19.</w:t>
      </w:r>
      <w:r>
        <w:rPr>
          <w:rFonts w:ascii="Arial" w:eastAsia="Times New Roman" w:hAnsi="Arial" w:cs="Arial"/>
          <w:sz w:val="24"/>
          <w:szCs w:val="24"/>
        </w:rPr>
        <w:br/>
      </w:r>
    </w:p>
    <w:p w14:paraId="2B73153A" w14:textId="628133C0" w:rsidR="00642A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2" w:history="1">
        <w:r w:rsidR="00642AAF" w:rsidRPr="00642AAF">
          <w:rPr>
            <w:rStyle w:val="Hyperlink"/>
            <w:rFonts w:ascii="Arial" w:eastAsia="Times New Roman" w:hAnsi="Arial" w:cs="Arial"/>
            <w:b/>
            <w:bCs/>
            <w:sz w:val="24"/>
            <w:szCs w:val="24"/>
          </w:rPr>
          <w:t>KOSLAP-PETRACO 2019</w:t>
        </w:r>
      </w:hyperlink>
      <w:r w:rsidR="00642AAF">
        <w:rPr>
          <w:rFonts w:ascii="Arial" w:eastAsia="Times New Roman" w:hAnsi="Arial" w:cs="Arial"/>
          <w:b/>
          <w:bCs/>
          <w:sz w:val="24"/>
          <w:szCs w:val="24"/>
        </w:rPr>
        <w:br/>
        <w:t>Vaccine hesitancy:  Not a new phenomenon, but a new threat</w:t>
      </w:r>
    </w:p>
    <w:p w14:paraId="4B0BF05F" w14:textId="5AE829C4" w:rsidR="00642AAF" w:rsidRPr="00642AAF" w:rsidRDefault="00642A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blames Wakefield for vaccine hesitancy.</w:t>
      </w:r>
    </w:p>
    <w:p w14:paraId="179738DF" w14:textId="36EA0C1D" w:rsidR="00642AAF" w:rsidRPr="00642AAF" w:rsidRDefault="00642AA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Suggests nurses “really listen to the parent” and then share stories, to convince parents to vax.</w:t>
      </w:r>
    </w:p>
    <w:p w14:paraId="4BDF8349" w14:textId="0819C82D" w:rsidR="00642AAF" w:rsidRPr="00642AAF" w:rsidRDefault="00642AAF" w:rsidP="007400AA">
      <w:pPr>
        <w:numPr>
          <w:ilvl w:val="1"/>
          <w:numId w:val="16"/>
        </w:numPr>
        <w:spacing w:before="100" w:beforeAutospacing="1" w:after="120" w:line="240" w:lineRule="auto"/>
        <w:rPr>
          <w:rFonts w:ascii="Arial" w:eastAsia="Times New Roman" w:hAnsi="Arial" w:cs="Arial"/>
          <w:b/>
          <w:bCs/>
          <w:sz w:val="24"/>
          <w:szCs w:val="24"/>
        </w:rPr>
      </w:pPr>
      <w:r w:rsidRPr="00642AAF">
        <w:rPr>
          <w:rFonts w:ascii="Arial" w:eastAsia="Times New Roman" w:hAnsi="Arial" w:cs="Arial"/>
          <w:b/>
          <w:bCs/>
          <w:sz w:val="24"/>
          <w:szCs w:val="24"/>
        </w:rPr>
        <w:t>CASE</w:t>
      </w:r>
      <w:r>
        <w:rPr>
          <w:rFonts w:ascii="Arial" w:eastAsia="Times New Roman" w:hAnsi="Arial" w:cs="Arial"/>
          <w:sz w:val="24"/>
          <w:szCs w:val="24"/>
        </w:rPr>
        <w:t xml:space="preserve"> = </w:t>
      </w:r>
      <w:r w:rsidRPr="00642AAF">
        <w:rPr>
          <w:rFonts w:ascii="Arial" w:eastAsia="Times New Roman" w:hAnsi="Arial" w:cs="Arial"/>
          <w:b/>
          <w:bCs/>
          <w:sz w:val="28"/>
          <w:szCs w:val="28"/>
        </w:rPr>
        <w:t>C</w:t>
      </w:r>
      <w:r>
        <w:rPr>
          <w:rFonts w:ascii="Arial" w:eastAsia="Times New Roman" w:hAnsi="Arial" w:cs="Arial"/>
          <w:sz w:val="24"/>
          <w:szCs w:val="24"/>
        </w:rPr>
        <w:t xml:space="preserve">orroborate, </w:t>
      </w:r>
      <w:r w:rsidRPr="00642AAF">
        <w:rPr>
          <w:rFonts w:ascii="Arial" w:eastAsia="Times New Roman" w:hAnsi="Arial" w:cs="Arial"/>
          <w:b/>
          <w:bCs/>
          <w:sz w:val="28"/>
          <w:szCs w:val="28"/>
        </w:rPr>
        <w:t>A</w:t>
      </w:r>
      <w:r>
        <w:rPr>
          <w:rFonts w:ascii="Arial" w:eastAsia="Times New Roman" w:hAnsi="Arial" w:cs="Arial"/>
          <w:sz w:val="24"/>
          <w:szCs w:val="24"/>
        </w:rPr>
        <w:t xml:space="preserve">bout-Me, </w:t>
      </w:r>
      <w:r w:rsidRPr="00642AAF">
        <w:rPr>
          <w:rFonts w:ascii="Arial" w:eastAsia="Times New Roman" w:hAnsi="Arial" w:cs="Arial"/>
          <w:b/>
          <w:bCs/>
          <w:sz w:val="28"/>
          <w:szCs w:val="28"/>
        </w:rPr>
        <w:t>S</w:t>
      </w:r>
      <w:r>
        <w:rPr>
          <w:rFonts w:ascii="Arial" w:eastAsia="Times New Roman" w:hAnsi="Arial" w:cs="Arial"/>
          <w:sz w:val="24"/>
          <w:szCs w:val="24"/>
        </w:rPr>
        <w:t xml:space="preserve">cience, </w:t>
      </w:r>
      <w:r w:rsidRPr="00642AAF">
        <w:rPr>
          <w:rFonts w:ascii="Arial" w:eastAsia="Times New Roman" w:hAnsi="Arial" w:cs="Arial"/>
          <w:b/>
          <w:bCs/>
          <w:sz w:val="28"/>
          <w:szCs w:val="28"/>
        </w:rPr>
        <w:t>E</w:t>
      </w:r>
      <w:r>
        <w:rPr>
          <w:rFonts w:ascii="Arial" w:eastAsia="Times New Roman" w:hAnsi="Arial" w:cs="Arial"/>
          <w:sz w:val="24"/>
          <w:szCs w:val="24"/>
        </w:rPr>
        <w:t>xplain/Advise</w:t>
      </w:r>
      <w:r w:rsidR="00CD06C2">
        <w:rPr>
          <w:rFonts w:ascii="Arial" w:eastAsia="Times New Roman" w:hAnsi="Arial" w:cs="Arial"/>
          <w:b/>
          <w:bCs/>
          <w:sz w:val="24"/>
          <w:szCs w:val="24"/>
        </w:rPr>
        <w:br/>
      </w:r>
    </w:p>
    <w:p w14:paraId="127AF0F7" w14:textId="045AD391"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3" w:history="1">
        <w:r w:rsidR="00313B12" w:rsidRPr="00C24C39">
          <w:rPr>
            <w:rFonts w:ascii="Arial" w:eastAsia="Times New Roman" w:hAnsi="Arial" w:cs="Arial"/>
            <w:b/>
            <w:bCs/>
            <w:color w:val="0000FF"/>
            <w:sz w:val="24"/>
            <w:szCs w:val="24"/>
            <w:u w:val="single"/>
          </w:rPr>
          <w:t>KRIEBEL 2001</w:t>
        </w:r>
      </w:hyperlink>
      <w:r w:rsidR="00313B12" w:rsidRPr="00C24C39">
        <w:rPr>
          <w:rFonts w:ascii="Arial" w:eastAsia="Times New Roman" w:hAnsi="Arial" w:cs="Arial"/>
          <w:b/>
          <w:bCs/>
          <w:sz w:val="24"/>
          <w:szCs w:val="24"/>
        </w:rPr>
        <w:br/>
        <w:t>The Precautionary Principle in Environmental Science</w:t>
      </w:r>
    </w:p>
    <w:p w14:paraId="4DFC802F" w14:textId="602122F7" w:rsidR="00313B12" w:rsidRPr="0079723D" w:rsidRDefault="0079723D"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L</w:t>
      </w:r>
      <w:r w:rsidR="00313B12" w:rsidRPr="0079723D">
        <w:rPr>
          <w:rFonts w:ascii="Arial" w:eastAsia="Times New Roman" w:hAnsi="Arial" w:cs="Arial"/>
          <w:sz w:val="24"/>
          <w:szCs w:val="24"/>
        </w:rPr>
        <w:t>ink between science and policy: definition, history, motivating factors, case illustrations ...</w:t>
      </w:r>
      <w:r w:rsidR="00CD06C2">
        <w:rPr>
          <w:rFonts w:ascii="Arial" w:eastAsia="Times New Roman" w:hAnsi="Arial" w:cs="Arial"/>
          <w:b/>
          <w:bCs/>
          <w:sz w:val="24"/>
          <w:szCs w:val="24"/>
        </w:rPr>
        <w:br/>
      </w:r>
    </w:p>
    <w:p w14:paraId="706A011C"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4" w:history="1">
        <w:r w:rsidR="00313B12" w:rsidRPr="0079723D">
          <w:rPr>
            <w:rFonts w:ascii="Arial" w:eastAsia="Times New Roman" w:hAnsi="Arial" w:cs="Arial"/>
            <w:b/>
            <w:bCs/>
            <w:color w:val="0000FF"/>
            <w:sz w:val="24"/>
            <w:szCs w:val="24"/>
            <w:u w:val="single"/>
          </w:rPr>
          <w:t>KRIGSMAN 2010</w:t>
        </w:r>
      </w:hyperlink>
      <w:r w:rsidR="00313B12" w:rsidRPr="0079723D">
        <w:rPr>
          <w:rFonts w:ascii="Arial" w:eastAsia="Times New Roman" w:hAnsi="Arial" w:cs="Arial"/>
          <w:b/>
          <w:bCs/>
          <w:sz w:val="24"/>
          <w:szCs w:val="24"/>
        </w:rPr>
        <w:br/>
        <w:t xml:space="preserve">Clinical Presentation and Histologic Findings at </w:t>
      </w:r>
      <w:proofErr w:type="spellStart"/>
      <w:r w:rsidR="00313B12" w:rsidRPr="0079723D">
        <w:rPr>
          <w:rFonts w:ascii="Arial" w:eastAsia="Times New Roman" w:hAnsi="Arial" w:cs="Arial"/>
          <w:b/>
          <w:bCs/>
          <w:sz w:val="24"/>
          <w:szCs w:val="24"/>
        </w:rPr>
        <w:t>Ileocolonoscopy</w:t>
      </w:r>
      <w:proofErr w:type="spellEnd"/>
      <w:r w:rsidR="00313B12" w:rsidRPr="0079723D">
        <w:rPr>
          <w:rFonts w:ascii="Arial" w:eastAsia="Times New Roman" w:hAnsi="Arial" w:cs="Arial"/>
          <w:b/>
          <w:bCs/>
          <w:sz w:val="24"/>
          <w:szCs w:val="24"/>
        </w:rPr>
        <w:t xml:space="preserve"> in Children with Autistic Spectrum Disorder and Chronic Gastrointestinal Symptoms</w:t>
      </w:r>
    </w:p>
    <w:p w14:paraId="77D8C82F" w14:textId="77777777" w:rsidR="00E968CB" w:rsidRPr="00E968CB" w:rsidRDefault="00E968C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Children with autism have GI problems with chronic colon inflammation.</w:t>
      </w:r>
    </w:p>
    <w:p w14:paraId="7C870142" w14:textId="7247358B" w:rsidR="00313B12" w:rsidRPr="0079723D" w:rsidRDefault="00E968C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Two authors were expert witnesses in a vaccine case.</w:t>
      </w:r>
      <w:r w:rsidR="00CD06C2">
        <w:rPr>
          <w:rFonts w:ascii="Arial" w:eastAsia="Times New Roman" w:hAnsi="Arial" w:cs="Arial"/>
          <w:b/>
          <w:bCs/>
          <w:sz w:val="24"/>
          <w:szCs w:val="24"/>
        </w:rPr>
        <w:br/>
      </w:r>
    </w:p>
    <w:p w14:paraId="62483CE8" w14:textId="30DE1134" w:rsidR="00313B1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5" w:history="1">
        <w:r w:rsidR="00313B12" w:rsidRPr="0079723D">
          <w:rPr>
            <w:rFonts w:ascii="Arial" w:eastAsia="Times New Roman" w:hAnsi="Arial" w:cs="Arial"/>
            <w:b/>
            <w:bCs/>
            <w:color w:val="0000FF"/>
            <w:sz w:val="24"/>
            <w:szCs w:val="24"/>
            <w:u w:val="single"/>
          </w:rPr>
          <w:t>KRISTJANSSON 2007</w:t>
        </w:r>
      </w:hyperlink>
      <w:r w:rsidR="00313B12" w:rsidRPr="0079723D">
        <w:rPr>
          <w:rFonts w:ascii="Arial" w:eastAsia="Times New Roman" w:hAnsi="Arial" w:cs="Arial"/>
          <w:b/>
          <w:bCs/>
          <w:sz w:val="24"/>
          <w:szCs w:val="24"/>
        </w:rPr>
        <w:t xml:space="preserve"> </w:t>
      </w:r>
      <w:r w:rsidR="00313B12" w:rsidRPr="0079723D">
        <w:rPr>
          <w:rFonts w:ascii="Arial" w:eastAsia="Times New Roman" w:hAnsi="Arial" w:cs="Arial"/>
          <w:b/>
          <w:bCs/>
          <w:sz w:val="24"/>
          <w:szCs w:val="24"/>
        </w:rPr>
        <w:br/>
        <w:t xml:space="preserve">Mucosal reactivity to cow's milk protein in coeliac disease </w:t>
      </w:r>
      <w:r w:rsidR="00CD06C2">
        <w:rPr>
          <w:rFonts w:ascii="Arial" w:eastAsia="Times New Roman" w:hAnsi="Arial" w:cs="Arial"/>
          <w:b/>
          <w:bCs/>
          <w:sz w:val="24"/>
          <w:szCs w:val="24"/>
        </w:rPr>
        <w:br/>
      </w:r>
    </w:p>
    <w:p w14:paraId="3FFD03B3"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6" w:history="1">
        <w:r w:rsidR="00313B12" w:rsidRPr="0079723D">
          <w:rPr>
            <w:rFonts w:ascii="Arial" w:eastAsia="Times New Roman" w:hAnsi="Arial" w:cs="Arial"/>
            <w:b/>
            <w:bCs/>
            <w:color w:val="0000FF"/>
            <w:sz w:val="24"/>
            <w:szCs w:val="24"/>
            <w:u w:val="single"/>
          </w:rPr>
          <w:t>KRISTENSEN 2011</w:t>
        </w:r>
      </w:hyperlink>
      <w:r w:rsidR="00313B12" w:rsidRPr="0079723D">
        <w:rPr>
          <w:rFonts w:ascii="Arial" w:eastAsia="Times New Roman" w:hAnsi="Arial" w:cs="Arial"/>
          <w:b/>
          <w:bCs/>
          <w:sz w:val="24"/>
          <w:szCs w:val="24"/>
        </w:rPr>
        <w:br/>
        <w:t xml:space="preserve">Intrauterine exposure to mild analgesics is a risk factor for development of male reproductive disorders in human and </w:t>
      </w:r>
      <w:proofErr w:type="gramStart"/>
      <w:r w:rsidR="00313B12" w:rsidRPr="0079723D">
        <w:rPr>
          <w:rFonts w:ascii="Arial" w:eastAsia="Times New Roman" w:hAnsi="Arial" w:cs="Arial"/>
          <w:b/>
          <w:bCs/>
          <w:sz w:val="24"/>
          <w:szCs w:val="24"/>
        </w:rPr>
        <w:t>rat</w:t>
      </w:r>
      <w:proofErr w:type="gramEnd"/>
      <w:r w:rsidR="00313B12" w:rsidRPr="0079723D">
        <w:rPr>
          <w:rFonts w:ascii="Arial" w:eastAsia="Times New Roman" w:hAnsi="Arial" w:cs="Arial"/>
          <w:b/>
          <w:bCs/>
          <w:sz w:val="24"/>
          <w:szCs w:val="24"/>
        </w:rPr>
        <w:t xml:space="preserve"> </w:t>
      </w:r>
    </w:p>
    <w:p w14:paraId="1C64621D" w14:textId="77777777" w:rsidR="00165C19" w:rsidRDefault="00313B12" w:rsidP="007400AA">
      <w:pPr>
        <w:numPr>
          <w:ilvl w:val="1"/>
          <w:numId w:val="16"/>
        </w:numPr>
        <w:spacing w:before="100" w:beforeAutospacing="1" w:after="120" w:line="240" w:lineRule="auto"/>
        <w:rPr>
          <w:rFonts w:ascii="Arial" w:eastAsia="Times New Roman" w:hAnsi="Arial" w:cs="Arial"/>
          <w:sz w:val="24"/>
          <w:szCs w:val="24"/>
        </w:rPr>
      </w:pPr>
      <w:r w:rsidRPr="0079723D">
        <w:rPr>
          <w:rFonts w:ascii="Arial" w:eastAsia="Times New Roman" w:hAnsi="Arial" w:cs="Arial"/>
          <w:sz w:val="24"/>
          <w:szCs w:val="24"/>
        </w:rPr>
        <w:t>Animal</w:t>
      </w:r>
      <w:r w:rsidR="00095102">
        <w:rPr>
          <w:rFonts w:ascii="Arial" w:eastAsia="Times New Roman" w:hAnsi="Arial" w:cs="Arial"/>
          <w:sz w:val="24"/>
          <w:szCs w:val="24"/>
        </w:rPr>
        <w:t xml:space="preserve"> study</w:t>
      </w:r>
      <w:r w:rsidR="00165C19">
        <w:rPr>
          <w:rFonts w:ascii="Arial" w:eastAsia="Times New Roman" w:hAnsi="Arial" w:cs="Arial"/>
          <w:sz w:val="24"/>
          <w:szCs w:val="24"/>
        </w:rPr>
        <w:t>.</w:t>
      </w:r>
    </w:p>
    <w:p w14:paraId="35FB69B9" w14:textId="06D10974"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79723D">
        <w:rPr>
          <w:rFonts w:ascii="Arial" w:eastAsia="Times New Roman" w:hAnsi="Arial" w:cs="Arial"/>
          <w:sz w:val="24"/>
          <w:szCs w:val="24"/>
        </w:rPr>
        <w:t xml:space="preserve">rats, pregnancy. </w:t>
      </w:r>
      <w:proofErr w:type="spellStart"/>
      <w:r w:rsidRPr="0079723D">
        <w:rPr>
          <w:rFonts w:ascii="Arial" w:eastAsia="Times New Roman" w:hAnsi="Arial" w:cs="Arial"/>
          <w:sz w:val="24"/>
          <w:szCs w:val="24"/>
        </w:rPr>
        <w:t>tylenol</w:t>
      </w:r>
      <w:proofErr w:type="spellEnd"/>
      <w:r w:rsidRPr="0079723D">
        <w:rPr>
          <w:rFonts w:ascii="Arial" w:eastAsia="Times New Roman" w:hAnsi="Arial" w:cs="Arial"/>
          <w:sz w:val="24"/>
          <w:szCs w:val="24"/>
        </w:rPr>
        <w:t xml:space="preserve">. reduced testosterone, testes. depends on </w:t>
      </w:r>
      <w:proofErr w:type="gramStart"/>
      <w:r w:rsidRPr="0079723D">
        <w:rPr>
          <w:rFonts w:ascii="Arial" w:eastAsia="Times New Roman" w:hAnsi="Arial" w:cs="Arial"/>
          <w:sz w:val="24"/>
          <w:szCs w:val="24"/>
        </w:rPr>
        <w:t>timing.</w:t>
      </w:r>
      <w:r w:rsidRPr="00C7149E">
        <w:rPr>
          <w:rFonts w:ascii="Arial" w:eastAsia="Times New Roman" w:hAnsi="Arial" w:cs="Arial"/>
          <w:sz w:val="24"/>
          <w:szCs w:val="24"/>
        </w:rPr>
        <w:t>.</w:t>
      </w:r>
      <w:proofErr w:type="gramEnd"/>
      <w:r w:rsidRPr="00C7149E">
        <w:rPr>
          <w:rFonts w:ascii="Arial" w:eastAsia="Times New Roman" w:hAnsi="Arial" w:cs="Arial"/>
          <w:sz w:val="24"/>
          <w:szCs w:val="24"/>
        </w:rPr>
        <w:t xml:space="preserve"> Denmark. </w:t>
      </w:r>
      <w:r w:rsidR="0079723D">
        <w:rPr>
          <w:rFonts w:ascii="Arial" w:eastAsia="Times New Roman" w:hAnsi="Arial" w:cs="Arial"/>
          <w:sz w:val="24"/>
          <w:szCs w:val="24"/>
        </w:rPr>
        <w:br/>
      </w:r>
    </w:p>
    <w:p w14:paraId="0913B3A1" w14:textId="6BF4ED88" w:rsidR="00313B12" w:rsidRP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7" w:history="1">
        <w:r w:rsidR="00313B12" w:rsidRPr="0079723D">
          <w:rPr>
            <w:rFonts w:ascii="Arial" w:eastAsia="Times New Roman" w:hAnsi="Arial" w:cs="Arial"/>
            <w:b/>
            <w:bCs/>
            <w:color w:val="0000FF"/>
            <w:sz w:val="24"/>
            <w:szCs w:val="24"/>
            <w:u w:val="single"/>
          </w:rPr>
          <w:t>KROES 2002</w:t>
        </w:r>
      </w:hyperlink>
      <w:r w:rsidR="00313B12" w:rsidRPr="0079723D">
        <w:rPr>
          <w:rFonts w:ascii="Arial" w:eastAsia="Times New Roman" w:hAnsi="Arial" w:cs="Arial"/>
          <w:b/>
          <w:bCs/>
          <w:sz w:val="24"/>
          <w:szCs w:val="24"/>
        </w:rPr>
        <w:br/>
        <w:t xml:space="preserve">Threshold of toxicological concern (TTC) in food safety assessment. </w:t>
      </w:r>
      <w:r w:rsidR="0079723D">
        <w:rPr>
          <w:rFonts w:ascii="Arial" w:eastAsia="Times New Roman" w:hAnsi="Arial" w:cs="Arial"/>
          <w:b/>
          <w:bCs/>
          <w:sz w:val="24"/>
          <w:szCs w:val="24"/>
        </w:rPr>
        <w:br/>
      </w:r>
    </w:p>
    <w:p w14:paraId="21BAC438"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8" w:history="1">
        <w:r w:rsidR="00313B12" w:rsidRPr="0079723D">
          <w:rPr>
            <w:rFonts w:ascii="Arial" w:eastAsia="Times New Roman" w:hAnsi="Arial" w:cs="Arial"/>
            <w:b/>
            <w:bCs/>
            <w:color w:val="0000FF"/>
            <w:sz w:val="24"/>
            <w:szCs w:val="24"/>
            <w:u w:val="single"/>
          </w:rPr>
          <w:t>KROES 2005</w:t>
        </w:r>
      </w:hyperlink>
      <w:r w:rsidR="00313B12" w:rsidRPr="0079723D">
        <w:rPr>
          <w:rFonts w:ascii="Arial" w:eastAsia="Times New Roman" w:hAnsi="Arial" w:cs="Arial"/>
          <w:b/>
          <w:bCs/>
          <w:sz w:val="24"/>
          <w:szCs w:val="24"/>
        </w:rPr>
        <w:br/>
        <w:t>The Threshold of Toxicological Concern Concept in Risk Assessment</w:t>
      </w:r>
    </w:p>
    <w:p w14:paraId="27EA82C0" w14:textId="307B49E6"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The "de minimis principle" for acceptance of chemicals "of unknown toxicity" as artificial flavorings. </w:t>
      </w:r>
      <w:r w:rsidR="0079723D">
        <w:rPr>
          <w:rFonts w:ascii="Arial" w:eastAsia="Times New Roman" w:hAnsi="Arial" w:cs="Arial"/>
          <w:sz w:val="24"/>
          <w:szCs w:val="24"/>
        </w:rPr>
        <w:br/>
      </w:r>
    </w:p>
    <w:p w14:paraId="42C16D63"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79" w:history="1">
        <w:r w:rsidR="00313B12" w:rsidRPr="0079723D">
          <w:rPr>
            <w:rFonts w:ascii="Arial" w:eastAsia="Times New Roman" w:hAnsi="Arial" w:cs="Arial"/>
            <w:b/>
            <w:bCs/>
            <w:color w:val="0000FF"/>
            <w:sz w:val="24"/>
            <w:szCs w:val="24"/>
            <w:u w:val="single"/>
          </w:rPr>
          <w:t>KROGULSKA 2009</w:t>
        </w:r>
      </w:hyperlink>
      <w:r w:rsidR="00313B12" w:rsidRPr="0079723D">
        <w:rPr>
          <w:rFonts w:ascii="Arial" w:eastAsia="Times New Roman" w:hAnsi="Arial" w:cs="Arial"/>
          <w:b/>
          <w:bCs/>
          <w:sz w:val="24"/>
          <w:szCs w:val="24"/>
        </w:rPr>
        <w:br/>
        <w:t xml:space="preserve">Cytokine Profile in Children </w:t>
      </w:r>
      <w:proofErr w:type="gramStart"/>
      <w:r w:rsidR="00313B12" w:rsidRPr="0079723D">
        <w:rPr>
          <w:rFonts w:ascii="Arial" w:eastAsia="Times New Roman" w:hAnsi="Arial" w:cs="Arial"/>
          <w:b/>
          <w:bCs/>
          <w:sz w:val="24"/>
          <w:szCs w:val="24"/>
        </w:rPr>
        <w:t>With</w:t>
      </w:r>
      <w:proofErr w:type="gramEnd"/>
      <w:r w:rsidR="00313B12" w:rsidRPr="0079723D">
        <w:rPr>
          <w:rFonts w:ascii="Arial" w:eastAsia="Times New Roman" w:hAnsi="Arial" w:cs="Arial"/>
          <w:b/>
          <w:bCs/>
          <w:sz w:val="24"/>
          <w:szCs w:val="24"/>
        </w:rPr>
        <w:t xml:space="preserve"> Asthma Undergoing Food Challenges</w:t>
      </w:r>
    </w:p>
    <w:p w14:paraId="345CBCA3" w14:textId="4A5A68BA"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79723D">
        <w:rPr>
          <w:rFonts w:ascii="Arial" w:eastAsia="Times New Roman" w:hAnsi="Arial" w:cs="Arial"/>
          <w:sz w:val="24"/>
          <w:szCs w:val="24"/>
        </w:rPr>
        <w:t>IL4,</w:t>
      </w:r>
      <w:proofErr w:type="gramEnd"/>
      <w:r w:rsidRPr="0079723D">
        <w:rPr>
          <w:rFonts w:ascii="Arial" w:eastAsia="Times New Roman" w:hAnsi="Arial" w:cs="Arial"/>
          <w:sz w:val="24"/>
          <w:szCs w:val="24"/>
        </w:rPr>
        <w:t xml:space="preserve"> IL5 cytokine levels can h </w:t>
      </w:r>
      <w:proofErr w:type="spellStart"/>
      <w:r w:rsidRPr="0079723D">
        <w:rPr>
          <w:rFonts w:ascii="Arial" w:eastAsia="Times New Roman" w:hAnsi="Arial" w:cs="Arial"/>
          <w:sz w:val="24"/>
          <w:szCs w:val="24"/>
        </w:rPr>
        <w:t>elp</w:t>
      </w:r>
      <w:proofErr w:type="spellEnd"/>
      <w:r w:rsidRPr="0079723D">
        <w:rPr>
          <w:rFonts w:ascii="Arial" w:eastAsia="Times New Roman" w:hAnsi="Arial" w:cs="Arial"/>
          <w:sz w:val="24"/>
          <w:szCs w:val="24"/>
        </w:rPr>
        <w:t xml:space="preserve"> evaluate food allergy in asthma. Poland.</w:t>
      </w:r>
      <w:r w:rsidR="0079723D">
        <w:rPr>
          <w:rFonts w:ascii="Arial" w:eastAsia="Times New Roman" w:hAnsi="Arial" w:cs="Arial"/>
          <w:sz w:val="24"/>
          <w:szCs w:val="24"/>
        </w:rPr>
        <w:br/>
      </w:r>
    </w:p>
    <w:p w14:paraId="64BD784D" w14:textId="1DC423FB" w:rsidR="00313B12" w:rsidRP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0" w:history="1">
        <w:r w:rsidR="00313B12" w:rsidRPr="0079723D">
          <w:rPr>
            <w:rFonts w:ascii="Arial" w:eastAsia="Times New Roman" w:hAnsi="Arial" w:cs="Arial"/>
            <w:b/>
            <w:bCs/>
            <w:color w:val="0000FF"/>
            <w:sz w:val="24"/>
            <w:szCs w:val="24"/>
            <w:u w:val="single"/>
          </w:rPr>
          <w:t>KROLL 2002</w:t>
        </w:r>
      </w:hyperlink>
      <w:r w:rsidR="00313B12" w:rsidRPr="0079723D">
        <w:rPr>
          <w:rFonts w:ascii="Arial" w:eastAsia="Times New Roman" w:hAnsi="Arial" w:cs="Arial"/>
          <w:b/>
          <w:bCs/>
          <w:sz w:val="24"/>
          <w:szCs w:val="24"/>
        </w:rPr>
        <w:t xml:space="preserve"> </w:t>
      </w:r>
      <w:r w:rsidR="00313B12" w:rsidRPr="0079723D">
        <w:rPr>
          <w:rFonts w:ascii="Arial" w:eastAsia="Times New Roman" w:hAnsi="Arial" w:cs="Arial"/>
          <w:b/>
          <w:bCs/>
          <w:sz w:val="24"/>
          <w:szCs w:val="24"/>
        </w:rPr>
        <w:br/>
        <w:t xml:space="preserve">Mental health needs of boys in secure care for serious or persistent offending: a prospective, longitudinal study </w:t>
      </w:r>
      <w:r w:rsidR="0079723D">
        <w:rPr>
          <w:rFonts w:ascii="Arial" w:eastAsia="Times New Roman" w:hAnsi="Arial" w:cs="Arial"/>
          <w:b/>
          <w:bCs/>
          <w:sz w:val="24"/>
          <w:szCs w:val="24"/>
        </w:rPr>
        <w:br/>
      </w:r>
    </w:p>
    <w:p w14:paraId="730CD9AE"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1" w:history="1">
        <w:r w:rsidR="00313B12" w:rsidRPr="0079723D">
          <w:rPr>
            <w:rFonts w:ascii="Arial" w:eastAsia="Times New Roman" w:hAnsi="Arial" w:cs="Arial"/>
            <w:b/>
            <w:bCs/>
            <w:color w:val="0000FF"/>
            <w:sz w:val="24"/>
            <w:szCs w:val="24"/>
            <w:u w:val="single"/>
          </w:rPr>
          <w:t>KRUESI 2006</w:t>
        </w:r>
      </w:hyperlink>
      <w:r w:rsidR="00313B12" w:rsidRPr="0079723D">
        <w:rPr>
          <w:rFonts w:ascii="Arial" w:eastAsia="Times New Roman" w:hAnsi="Arial" w:cs="Arial"/>
          <w:b/>
          <w:bCs/>
          <w:sz w:val="24"/>
          <w:szCs w:val="24"/>
        </w:rPr>
        <w:br/>
        <w:t>White Matter in Liars</w:t>
      </w:r>
    </w:p>
    <w:p w14:paraId="7938EC9F" w14:textId="2E497B6F" w:rsidR="0079723D"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Letter re brain structure abnormality in pathological liars</w:t>
      </w:r>
      <w:r w:rsidR="0079723D">
        <w:rPr>
          <w:rFonts w:ascii="Arial" w:eastAsia="Times New Roman" w:hAnsi="Arial" w:cs="Arial"/>
          <w:b/>
          <w:bCs/>
          <w:sz w:val="24"/>
          <w:szCs w:val="24"/>
        </w:rPr>
        <w:br/>
      </w:r>
    </w:p>
    <w:p w14:paraId="23EDA759" w14:textId="51378196" w:rsidR="00A52FF5" w:rsidRDefault="00A52FF5"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82" w:history="1">
        <w:r w:rsidRPr="00A52FF5">
          <w:rPr>
            <w:rStyle w:val="Hyperlink"/>
            <w:rFonts w:ascii="Arial" w:eastAsia="Times New Roman" w:hAnsi="Arial" w:cs="Arial"/>
            <w:b/>
            <w:bCs/>
            <w:sz w:val="24"/>
            <w:szCs w:val="24"/>
          </w:rPr>
          <w:t>KUBO-IRIE 2016</w:t>
        </w:r>
      </w:hyperlink>
      <w:r>
        <w:rPr>
          <w:rFonts w:ascii="Arial" w:eastAsia="Times New Roman" w:hAnsi="Arial" w:cs="Arial"/>
          <w:b/>
          <w:bCs/>
          <w:sz w:val="24"/>
          <w:szCs w:val="24"/>
        </w:rPr>
        <w:br/>
        <w:t>The transfer of titanium dioxide nanoparticles from the host plant to butterfly larvae through a food chain</w:t>
      </w:r>
    </w:p>
    <w:p w14:paraId="667C1452" w14:textId="29D926A5" w:rsidR="00A52FF5" w:rsidRPr="00A52FF5" w:rsidRDefault="00A52FF5" w:rsidP="00A52FF5">
      <w:pPr>
        <w:numPr>
          <w:ilvl w:val="1"/>
          <w:numId w:val="16"/>
        </w:numPr>
        <w:spacing w:before="100" w:beforeAutospacing="1" w:after="120" w:line="240" w:lineRule="auto"/>
        <w:rPr>
          <w:rFonts w:ascii="Arial" w:eastAsia="Times New Roman" w:hAnsi="Arial" w:cs="Arial"/>
          <w:sz w:val="24"/>
          <w:szCs w:val="24"/>
        </w:rPr>
      </w:pPr>
      <w:r w:rsidRPr="00A52FF5">
        <w:rPr>
          <w:rFonts w:ascii="Arial" w:eastAsia="Times New Roman" w:hAnsi="Arial" w:cs="Arial"/>
          <w:sz w:val="24"/>
          <w:szCs w:val="24"/>
        </w:rPr>
        <w:t>The TiO2 nanoparticles were in the water, entered plant leaves, entered larvae, and entered environment through larval excretions</w:t>
      </w:r>
      <w:r>
        <w:rPr>
          <w:rFonts w:ascii="Arial" w:eastAsia="Times New Roman" w:hAnsi="Arial" w:cs="Arial"/>
          <w:sz w:val="24"/>
          <w:szCs w:val="24"/>
        </w:rPr>
        <w:br/>
      </w:r>
    </w:p>
    <w:p w14:paraId="53C5EC0F" w14:textId="5F92F5D4"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3" w:history="1">
        <w:r w:rsidR="00313B12" w:rsidRPr="0079723D">
          <w:rPr>
            <w:rFonts w:ascii="Arial" w:eastAsia="Times New Roman" w:hAnsi="Arial" w:cs="Arial"/>
            <w:b/>
            <w:bCs/>
            <w:color w:val="0000FF"/>
            <w:sz w:val="24"/>
            <w:szCs w:val="24"/>
            <w:u w:val="single"/>
          </w:rPr>
          <w:t>KUMAR 1991</w:t>
        </w:r>
      </w:hyperlink>
      <w:r w:rsidR="00313B12" w:rsidRPr="0079723D">
        <w:rPr>
          <w:rFonts w:ascii="Arial" w:eastAsia="Times New Roman" w:hAnsi="Arial" w:cs="Arial"/>
          <w:b/>
          <w:bCs/>
          <w:sz w:val="24"/>
          <w:szCs w:val="24"/>
        </w:rPr>
        <w:br/>
        <w:t xml:space="preserve">Sweeteners, </w:t>
      </w:r>
      <w:proofErr w:type="gramStart"/>
      <w:r w:rsidR="00313B12" w:rsidRPr="0079723D">
        <w:rPr>
          <w:rFonts w:ascii="Arial" w:eastAsia="Times New Roman" w:hAnsi="Arial" w:cs="Arial"/>
          <w:b/>
          <w:bCs/>
          <w:sz w:val="24"/>
          <w:szCs w:val="24"/>
        </w:rPr>
        <w:t>flavorings</w:t>
      </w:r>
      <w:proofErr w:type="gramEnd"/>
      <w:r w:rsidR="00313B12" w:rsidRPr="0079723D">
        <w:rPr>
          <w:rFonts w:ascii="Arial" w:eastAsia="Times New Roman" w:hAnsi="Arial" w:cs="Arial"/>
          <w:b/>
          <w:bCs/>
          <w:sz w:val="24"/>
          <w:szCs w:val="24"/>
        </w:rPr>
        <w:t xml:space="preserve"> and dyes in antibiotic preparations</w:t>
      </w:r>
    </w:p>
    <w:p w14:paraId="1FB7A866" w14:textId="54112312"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Red 40 in 45% of pediatric antibiotics. Saccharin in 34%. </w:t>
      </w:r>
      <w:r w:rsidR="0079723D">
        <w:rPr>
          <w:rFonts w:ascii="Arial" w:eastAsia="Times New Roman" w:hAnsi="Arial" w:cs="Arial"/>
          <w:sz w:val="24"/>
          <w:szCs w:val="24"/>
        </w:rPr>
        <w:br/>
      </w:r>
    </w:p>
    <w:p w14:paraId="655EBF6A"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4" w:history="1">
        <w:r w:rsidR="00313B12" w:rsidRPr="0079723D">
          <w:rPr>
            <w:rFonts w:ascii="Arial" w:eastAsia="Times New Roman" w:hAnsi="Arial" w:cs="Arial"/>
            <w:b/>
            <w:bCs/>
            <w:color w:val="0000FF"/>
            <w:sz w:val="24"/>
            <w:szCs w:val="24"/>
            <w:u w:val="single"/>
          </w:rPr>
          <w:t>KUMAR 1996</w:t>
        </w:r>
      </w:hyperlink>
      <w:r w:rsidR="00313B12" w:rsidRPr="0079723D">
        <w:rPr>
          <w:rFonts w:ascii="Arial" w:eastAsia="Times New Roman" w:hAnsi="Arial" w:cs="Arial"/>
          <w:b/>
          <w:bCs/>
          <w:sz w:val="24"/>
          <w:szCs w:val="24"/>
        </w:rPr>
        <w:br/>
        <w:t>Sweeteners, Dyes, and Other Excipients in Vitamin and Mineral Preparations</w:t>
      </w:r>
    </w:p>
    <w:p w14:paraId="36026A02" w14:textId="1C532009"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Yellow 6 most common. 34% did not list ingredients. </w:t>
      </w:r>
      <w:r w:rsidR="0079723D">
        <w:rPr>
          <w:rFonts w:ascii="Arial" w:eastAsia="Times New Roman" w:hAnsi="Arial" w:cs="Arial"/>
          <w:sz w:val="24"/>
          <w:szCs w:val="24"/>
        </w:rPr>
        <w:br/>
      </w:r>
    </w:p>
    <w:p w14:paraId="333B3B6C" w14:textId="141C05FF" w:rsidR="00A52FF5" w:rsidRDefault="00A52FF5"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1985" w:history="1">
        <w:r w:rsidRPr="00A52FF5">
          <w:rPr>
            <w:rStyle w:val="Hyperlink"/>
            <w:rFonts w:ascii="Arial" w:eastAsia="Times New Roman" w:hAnsi="Arial" w:cs="Arial"/>
            <w:b/>
            <w:bCs/>
            <w:sz w:val="24"/>
            <w:szCs w:val="24"/>
          </w:rPr>
          <w:t>KUMAR 2011</w:t>
        </w:r>
      </w:hyperlink>
      <w:r>
        <w:rPr>
          <w:rFonts w:ascii="Arial" w:eastAsia="Times New Roman" w:hAnsi="Arial" w:cs="Arial"/>
          <w:b/>
          <w:bCs/>
          <w:sz w:val="24"/>
          <w:szCs w:val="24"/>
        </w:rPr>
        <w:br/>
        <w:t xml:space="preserve">Genotoxic effects of two commonly used food additives of boric acid and </w:t>
      </w:r>
      <w:proofErr w:type="spellStart"/>
      <w:r>
        <w:rPr>
          <w:rFonts w:ascii="Arial" w:eastAsia="Times New Roman" w:hAnsi="Arial" w:cs="Arial"/>
          <w:b/>
          <w:bCs/>
          <w:sz w:val="24"/>
          <w:szCs w:val="24"/>
        </w:rPr>
        <w:t>Snset</w:t>
      </w:r>
      <w:proofErr w:type="spellEnd"/>
      <w:r>
        <w:rPr>
          <w:rFonts w:ascii="Arial" w:eastAsia="Times New Roman" w:hAnsi="Arial" w:cs="Arial"/>
          <w:b/>
          <w:bCs/>
          <w:sz w:val="24"/>
          <w:szCs w:val="24"/>
        </w:rPr>
        <w:t xml:space="preserve"> Yellow in root meristems of Trigonella </w:t>
      </w:r>
      <w:proofErr w:type="spellStart"/>
      <w:r>
        <w:rPr>
          <w:rFonts w:ascii="Arial" w:eastAsia="Times New Roman" w:hAnsi="Arial" w:cs="Arial"/>
          <w:b/>
          <w:bCs/>
          <w:sz w:val="24"/>
          <w:szCs w:val="24"/>
        </w:rPr>
        <w:t>Foenum</w:t>
      </w:r>
      <w:proofErr w:type="spellEnd"/>
      <w:r>
        <w:rPr>
          <w:rFonts w:ascii="Arial" w:eastAsia="Times New Roman" w:hAnsi="Arial" w:cs="Arial"/>
          <w:b/>
          <w:bCs/>
          <w:sz w:val="24"/>
          <w:szCs w:val="24"/>
        </w:rPr>
        <w:t>-Graecum</w:t>
      </w:r>
    </w:p>
    <w:p w14:paraId="3B4A9C04" w14:textId="002DBFC4" w:rsidR="00A52FF5" w:rsidRPr="00A52FF5" w:rsidRDefault="00A52FF5" w:rsidP="00A52FF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Growing tips exposed to Yellow 6 became hyperactive</w:t>
      </w:r>
      <w:r>
        <w:rPr>
          <w:rFonts w:ascii="Arial" w:eastAsia="Times New Roman" w:hAnsi="Arial" w:cs="Arial"/>
          <w:sz w:val="24"/>
          <w:szCs w:val="24"/>
        </w:rPr>
        <w:br/>
      </w:r>
    </w:p>
    <w:p w14:paraId="5204C8DF" w14:textId="59733168"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6" w:history="1">
        <w:r w:rsidR="00313B12" w:rsidRPr="0079723D">
          <w:rPr>
            <w:rFonts w:ascii="Arial" w:eastAsia="Times New Roman" w:hAnsi="Arial" w:cs="Arial"/>
            <w:b/>
            <w:bCs/>
            <w:color w:val="0000FF"/>
            <w:sz w:val="24"/>
            <w:szCs w:val="24"/>
            <w:u w:val="single"/>
          </w:rPr>
          <w:t>KURDYAK 2004</w:t>
        </w:r>
      </w:hyperlink>
      <w:r w:rsidR="00313B12" w:rsidRPr="0079723D">
        <w:rPr>
          <w:rFonts w:ascii="Arial" w:eastAsia="Times New Roman" w:hAnsi="Arial" w:cs="Arial"/>
          <w:b/>
          <w:bCs/>
          <w:sz w:val="24"/>
          <w:szCs w:val="24"/>
        </w:rPr>
        <w:br/>
        <w:t>Do food additives cause hyperactivity in preschool children?</w:t>
      </w:r>
    </w:p>
    <w:p w14:paraId="36F63047" w14:textId="1C9AFC10"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lastRenderedPageBreak/>
        <w:t>Negative review of Bateman 2004 study.</w:t>
      </w:r>
      <w:r w:rsidR="0079723D">
        <w:rPr>
          <w:rFonts w:ascii="Arial" w:eastAsia="Times New Roman" w:hAnsi="Arial" w:cs="Arial"/>
          <w:sz w:val="24"/>
          <w:szCs w:val="24"/>
        </w:rPr>
        <w:br/>
      </w:r>
    </w:p>
    <w:p w14:paraId="6DDD2DBA"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7" w:history="1">
        <w:r w:rsidR="00313B12" w:rsidRPr="0079723D">
          <w:rPr>
            <w:rFonts w:ascii="Arial" w:eastAsia="Times New Roman" w:hAnsi="Arial" w:cs="Arial"/>
            <w:b/>
            <w:bCs/>
            <w:color w:val="0000FF"/>
            <w:sz w:val="24"/>
            <w:szCs w:val="24"/>
            <w:u w:val="single"/>
          </w:rPr>
          <w:t>KURTTIO 1999</w:t>
        </w:r>
      </w:hyperlink>
      <w:r w:rsidR="00313B12" w:rsidRPr="0079723D">
        <w:rPr>
          <w:rFonts w:ascii="Arial" w:eastAsia="Times New Roman" w:hAnsi="Arial" w:cs="Arial"/>
          <w:b/>
          <w:bCs/>
          <w:sz w:val="24"/>
          <w:szCs w:val="24"/>
        </w:rPr>
        <w:br/>
        <w:t xml:space="preserve">Exposure to Natural Fluoride in Well Water and Hip Fracture: A Cohort Analysis in Finland </w:t>
      </w:r>
    </w:p>
    <w:p w14:paraId="254D4BBD" w14:textId="301E843F" w:rsidR="0079723D"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Fluoride increases hip fracture in women 50-64 years old. </w:t>
      </w:r>
      <w:r w:rsidR="0079723D" w:rsidRPr="0079723D">
        <w:rPr>
          <w:rFonts w:ascii="Arial" w:eastAsia="Times New Roman" w:hAnsi="Arial" w:cs="Arial"/>
          <w:sz w:val="24"/>
          <w:szCs w:val="24"/>
        </w:rPr>
        <w:br/>
      </w:r>
    </w:p>
    <w:p w14:paraId="7126932E"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8" w:history="1">
        <w:r w:rsidR="00313B12" w:rsidRPr="0079723D">
          <w:rPr>
            <w:rFonts w:ascii="Arial" w:eastAsia="Times New Roman" w:hAnsi="Arial" w:cs="Arial"/>
            <w:b/>
            <w:bCs/>
            <w:color w:val="0000FF"/>
            <w:sz w:val="24"/>
            <w:szCs w:val="24"/>
            <w:u w:val="single"/>
          </w:rPr>
          <w:t>KUTCHER 2004</w:t>
        </w:r>
      </w:hyperlink>
      <w:r w:rsidR="00313B12" w:rsidRPr="0079723D">
        <w:rPr>
          <w:rFonts w:ascii="Arial" w:eastAsia="Times New Roman" w:hAnsi="Arial" w:cs="Arial"/>
          <w:b/>
          <w:bCs/>
          <w:sz w:val="24"/>
          <w:szCs w:val="24"/>
        </w:rPr>
        <w:br/>
        <w:t xml:space="preserve">International consensus statement on attention-deficit/hyperactivity disorder (ADHD) and disruptive </w:t>
      </w:r>
      <w:proofErr w:type="spellStart"/>
      <w:r w:rsidR="00313B12" w:rsidRPr="0079723D">
        <w:rPr>
          <w:rFonts w:ascii="Arial" w:eastAsia="Times New Roman" w:hAnsi="Arial" w:cs="Arial"/>
          <w:b/>
          <w:bCs/>
          <w:sz w:val="24"/>
          <w:szCs w:val="24"/>
        </w:rPr>
        <w:t>behaviour</w:t>
      </w:r>
      <w:proofErr w:type="spellEnd"/>
      <w:r w:rsidR="00313B12" w:rsidRPr="0079723D">
        <w:rPr>
          <w:rFonts w:ascii="Arial" w:eastAsia="Times New Roman" w:hAnsi="Arial" w:cs="Arial"/>
          <w:b/>
          <w:bCs/>
          <w:sz w:val="24"/>
          <w:szCs w:val="24"/>
        </w:rPr>
        <w:t xml:space="preserve"> disorders (DBDs): Clinical implications and treatment practice suggestions</w:t>
      </w:r>
    </w:p>
    <w:p w14:paraId="73D28FD4" w14:textId="77777777" w:rsid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ADHD, DBD. Study sponsored by Johnson &amp; Johnson. </w:t>
      </w:r>
    </w:p>
    <w:p w14:paraId="39949023" w14:textId="77777777" w:rsid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Treatment for ADHD = drugs &amp; psych.</w:t>
      </w:r>
    </w:p>
    <w:p w14:paraId="2A7FA445" w14:textId="77777777" w:rsid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Treatment for ADHD with CD (conduct disorder) = psych &amp; drugs.</w:t>
      </w:r>
    </w:p>
    <w:p w14:paraId="3D9DB44E" w14:textId="7DCDB6D1"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Treatment for CD = psych &amp; drugs "add on"</w:t>
      </w:r>
      <w:r w:rsidR="0079723D">
        <w:rPr>
          <w:rFonts w:ascii="Arial" w:eastAsia="Times New Roman" w:hAnsi="Arial" w:cs="Arial"/>
          <w:sz w:val="24"/>
          <w:szCs w:val="24"/>
        </w:rPr>
        <w:br/>
      </w:r>
    </w:p>
    <w:p w14:paraId="32FE9B2B"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89" w:history="1">
        <w:r w:rsidR="00313B12" w:rsidRPr="0079723D">
          <w:rPr>
            <w:rFonts w:ascii="Arial" w:eastAsia="Times New Roman" w:hAnsi="Arial" w:cs="Arial"/>
            <w:b/>
            <w:bCs/>
            <w:color w:val="0000FF"/>
            <w:sz w:val="24"/>
            <w:szCs w:val="24"/>
            <w:u w:val="single"/>
          </w:rPr>
          <w:t>KUTLU 2002</w:t>
        </w:r>
      </w:hyperlink>
      <w:r w:rsidR="00313B12" w:rsidRPr="0079723D">
        <w:rPr>
          <w:rFonts w:ascii="Arial" w:eastAsia="Times New Roman" w:hAnsi="Arial" w:cs="Arial"/>
          <w:b/>
          <w:bCs/>
          <w:sz w:val="24"/>
          <w:szCs w:val="24"/>
        </w:rPr>
        <w:br/>
        <w:t xml:space="preserve">Blood brain barrier in right-and left-pawed female rats assessed by a new staining </w:t>
      </w:r>
      <w:proofErr w:type="gramStart"/>
      <w:r w:rsidR="00313B12" w:rsidRPr="0079723D">
        <w:rPr>
          <w:rFonts w:ascii="Arial" w:eastAsia="Times New Roman" w:hAnsi="Arial" w:cs="Arial"/>
          <w:b/>
          <w:bCs/>
          <w:sz w:val="24"/>
          <w:szCs w:val="24"/>
        </w:rPr>
        <w:t>method</w:t>
      </w:r>
      <w:proofErr w:type="gramEnd"/>
    </w:p>
    <w:p w14:paraId="7CE9B5FE"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1680B194" w14:textId="5214A423" w:rsidR="00EA31A5" w:rsidRPr="00EA31A5"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Adrenaline-induced hypertension destroys the BBB. </w:t>
      </w:r>
    </w:p>
    <w:p w14:paraId="7C6FA046" w14:textId="62293FC6" w:rsidR="0079723D"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Turkey.</w:t>
      </w:r>
      <w:r w:rsidR="0079723D">
        <w:rPr>
          <w:rFonts w:ascii="Arial" w:eastAsia="Times New Roman" w:hAnsi="Arial" w:cs="Arial"/>
          <w:b/>
          <w:bCs/>
          <w:sz w:val="24"/>
          <w:szCs w:val="24"/>
        </w:rPr>
        <w:br/>
      </w:r>
      <w:r w:rsidR="00EA31A5">
        <w:rPr>
          <w:rFonts w:ascii="Arial" w:eastAsia="Times New Roman" w:hAnsi="Arial" w:cs="Arial"/>
          <w:b/>
          <w:bCs/>
          <w:sz w:val="24"/>
          <w:szCs w:val="24"/>
        </w:rPr>
        <w:br/>
      </w:r>
    </w:p>
    <w:p w14:paraId="6B57BE66" w14:textId="342888DA" w:rsidR="002C260B" w:rsidRDefault="00EE653A"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w:t>
      </w:r>
      <w:hyperlink r:id="rId1990" w:history="1">
        <w:r w:rsidR="002C260B" w:rsidRPr="00C252AA">
          <w:rPr>
            <w:rStyle w:val="Hyperlink"/>
            <w:rFonts w:ascii="Arial" w:eastAsia="Times New Roman" w:hAnsi="Arial" w:cs="Arial"/>
            <w:b/>
            <w:bCs/>
            <w:sz w:val="24"/>
            <w:szCs w:val="24"/>
          </w:rPr>
          <w:t>KWON 2022</w:t>
        </w:r>
      </w:hyperlink>
      <w:r w:rsidR="002C260B">
        <w:rPr>
          <w:rFonts w:ascii="Arial" w:eastAsia="Times New Roman" w:hAnsi="Arial" w:cs="Arial"/>
          <w:b/>
          <w:bCs/>
          <w:sz w:val="24"/>
          <w:szCs w:val="24"/>
        </w:rPr>
        <w:br/>
        <w:t>Chronic exposure to synthetic food colorant Allura Red AC promotes susceptibility to experimental colitis via intestinal serotonin in mice</w:t>
      </w:r>
    </w:p>
    <w:p w14:paraId="73E62F23" w14:textId="3B06B2F4" w:rsidR="002C260B" w:rsidRPr="002C260B" w:rsidRDefault="002C260B" w:rsidP="002C260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Red 40</w:t>
      </w:r>
    </w:p>
    <w:p w14:paraId="330CB2D8" w14:textId="7CAA11D7" w:rsidR="00C252AA" w:rsidRPr="00C252AA" w:rsidRDefault="00C252AA" w:rsidP="00C252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Chronic exposure at commonly consumed doses increases colitis via increased 5-HT in colon.</w:t>
      </w:r>
      <w:r>
        <w:rPr>
          <w:rFonts w:ascii="Arial" w:eastAsia="Times New Roman" w:hAnsi="Arial" w:cs="Arial"/>
          <w:sz w:val="24"/>
          <w:szCs w:val="24"/>
        </w:rPr>
        <w:br/>
      </w:r>
    </w:p>
    <w:p w14:paraId="7105BBC8" w14:textId="3A97C470" w:rsidR="00313B12" w:rsidRP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1" w:history="1">
        <w:r w:rsidR="00313B12" w:rsidRPr="0079723D">
          <w:rPr>
            <w:rFonts w:ascii="Arial" w:eastAsia="Times New Roman" w:hAnsi="Arial" w:cs="Arial"/>
            <w:b/>
            <w:bCs/>
            <w:color w:val="0000FF"/>
            <w:sz w:val="24"/>
            <w:szCs w:val="24"/>
            <w:u w:val="single"/>
          </w:rPr>
          <w:t>LABIE 2007</w:t>
        </w:r>
      </w:hyperlink>
      <w:r w:rsidR="00313B12" w:rsidRPr="0079723D">
        <w:rPr>
          <w:rFonts w:ascii="Arial" w:eastAsia="Times New Roman" w:hAnsi="Arial" w:cs="Arial"/>
          <w:b/>
          <w:bCs/>
          <w:sz w:val="24"/>
          <w:szCs w:val="24"/>
        </w:rPr>
        <w:br/>
        <w:t xml:space="preserve">Developmental neurotoxicity of industrial chemicals. - French </w:t>
      </w:r>
      <w:r w:rsidR="0079723D">
        <w:rPr>
          <w:rFonts w:ascii="Arial" w:eastAsia="Times New Roman" w:hAnsi="Arial" w:cs="Arial"/>
          <w:b/>
          <w:bCs/>
          <w:sz w:val="24"/>
          <w:szCs w:val="24"/>
        </w:rPr>
        <w:br/>
      </w:r>
    </w:p>
    <w:p w14:paraId="6139AAB8"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2" w:history="1">
        <w:r w:rsidR="00313B12" w:rsidRPr="0079723D">
          <w:rPr>
            <w:rFonts w:ascii="Arial" w:eastAsia="Times New Roman" w:hAnsi="Arial" w:cs="Arial"/>
            <w:b/>
            <w:bCs/>
            <w:color w:val="0000FF"/>
            <w:sz w:val="24"/>
            <w:szCs w:val="24"/>
            <w:u w:val="single"/>
          </w:rPr>
          <w:t>LADICS 2015</w:t>
        </w:r>
      </w:hyperlink>
      <w:r w:rsidR="00313B12" w:rsidRPr="0079723D">
        <w:rPr>
          <w:rFonts w:ascii="Arial" w:eastAsia="Times New Roman" w:hAnsi="Arial" w:cs="Arial"/>
          <w:b/>
          <w:bCs/>
          <w:sz w:val="24"/>
          <w:szCs w:val="24"/>
        </w:rPr>
        <w:br/>
        <w:t xml:space="preserve">Genetic basis and detection of unintended effects in genetically modified crop plants </w:t>
      </w:r>
    </w:p>
    <w:p w14:paraId="555A1500" w14:textId="0147CBDA"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"unintended" not necessarily "harmful." summary from a meeting.</w:t>
      </w:r>
      <w:r w:rsidR="00EA31A5">
        <w:rPr>
          <w:rFonts w:ascii="Arial" w:eastAsia="Times New Roman" w:hAnsi="Arial" w:cs="Arial"/>
          <w:b/>
          <w:bCs/>
          <w:sz w:val="24"/>
          <w:szCs w:val="24"/>
        </w:rPr>
        <w:br/>
      </w:r>
    </w:p>
    <w:p w14:paraId="797B00A4" w14:textId="2388A92C" w:rsidR="00E968C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3" w:history="1">
        <w:r w:rsidR="00E968CB" w:rsidRPr="00E968CB">
          <w:rPr>
            <w:rStyle w:val="Hyperlink"/>
            <w:rFonts w:ascii="Arial" w:eastAsia="Times New Roman" w:hAnsi="Arial" w:cs="Arial"/>
            <w:b/>
            <w:bCs/>
            <w:sz w:val="24"/>
            <w:szCs w:val="24"/>
          </w:rPr>
          <w:t>LAER 2015</w:t>
        </w:r>
      </w:hyperlink>
      <w:r w:rsidR="00E968CB">
        <w:rPr>
          <w:rFonts w:ascii="Arial" w:eastAsia="Times New Roman" w:hAnsi="Arial" w:cs="Arial"/>
          <w:b/>
          <w:bCs/>
          <w:sz w:val="24"/>
          <w:szCs w:val="24"/>
        </w:rPr>
        <w:br/>
        <w:t xml:space="preserve">Polymorphisms in genes of respiratory control and sudden infant death </w:t>
      </w:r>
      <w:proofErr w:type="gramStart"/>
      <w:r w:rsidR="00E968CB">
        <w:rPr>
          <w:rFonts w:ascii="Arial" w:eastAsia="Times New Roman" w:hAnsi="Arial" w:cs="Arial"/>
          <w:b/>
          <w:bCs/>
          <w:sz w:val="24"/>
          <w:szCs w:val="24"/>
        </w:rPr>
        <w:t>syndrome  (</w:t>
      </w:r>
      <w:proofErr w:type="gramEnd"/>
      <w:r w:rsidR="00E968CB">
        <w:rPr>
          <w:rFonts w:ascii="Arial" w:eastAsia="Times New Roman" w:hAnsi="Arial" w:cs="Arial"/>
          <w:b/>
          <w:bCs/>
          <w:sz w:val="24"/>
          <w:szCs w:val="24"/>
        </w:rPr>
        <w:t>SIDS)</w:t>
      </w:r>
    </w:p>
    <w:p w14:paraId="4FCC2191" w14:textId="3A641DD2" w:rsidR="00E968CB" w:rsidRPr="00E968CB" w:rsidRDefault="00E968C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looked for genetic causes of SIDS that would cause “failure of arousal” after a “stressful </w:t>
      </w:r>
      <w:r w:rsidR="00057398">
        <w:rPr>
          <w:rFonts w:ascii="Arial" w:eastAsia="Times New Roman" w:hAnsi="Arial" w:cs="Arial"/>
          <w:sz w:val="24"/>
          <w:szCs w:val="24"/>
        </w:rPr>
        <w:t>homeostatic</w:t>
      </w:r>
      <w:r>
        <w:rPr>
          <w:rFonts w:ascii="Arial" w:eastAsia="Times New Roman" w:hAnsi="Arial" w:cs="Arial"/>
          <w:sz w:val="24"/>
          <w:szCs w:val="24"/>
        </w:rPr>
        <w:t xml:space="preserve"> event” but did not find much. They suggest more research.</w:t>
      </w:r>
      <w:r w:rsidR="00EA31A5">
        <w:rPr>
          <w:rFonts w:ascii="Arial" w:eastAsia="Times New Roman" w:hAnsi="Arial" w:cs="Arial"/>
          <w:b/>
          <w:bCs/>
          <w:sz w:val="24"/>
          <w:szCs w:val="24"/>
        </w:rPr>
        <w:br/>
      </w:r>
    </w:p>
    <w:p w14:paraId="5194C673" w14:textId="54BD7D39" w:rsidR="00095102"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994" w:history="1">
        <w:r w:rsidR="00313B12" w:rsidRPr="0079723D">
          <w:rPr>
            <w:rFonts w:ascii="Arial" w:eastAsia="Times New Roman" w:hAnsi="Arial" w:cs="Arial"/>
            <w:b/>
            <w:bCs/>
            <w:color w:val="0000FF"/>
            <w:sz w:val="24"/>
            <w:szCs w:val="24"/>
            <w:u w:val="single"/>
          </w:rPr>
          <w:t>LAFFERMAN 1979</w:t>
        </w:r>
      </w:hyperlink>
      <w:r w:rsidR="00313B12" w:rsidRPr="0079723D">
        <w:rPr>
          <w:rFonts w:ascii="Arial" w:eastAsia="Times New Roman" w:hAnsi="Arial" w:cs="Arial"/>
          <w:b/>
          <w:bCs/>
          <w:sz w:val="24"/>
          <w:szCs w:val="24"/>
        </w:rPr>
        <w:br/>
      </w:r>
      <w:proofErr w:type="spellStart"/>
      <w:r w:rsidR="00313B12" w:rsidRPr="0079723D">
        <w:rPr>
          <w:rFonts w:ascii="Arial" w:eastAsia="Times New Roman" w:hAnsi="Arial" w:cs="Arial"/>
          <w:b/>
          <w:bCs/>
          <w:sz w:val="24"/>
          <w:szCs w:val="24"/>
        </w:rPr>
        <w:t>Erythrosin</w:t>
      </w:r>
      <w:proofErr w:type="spellEnd"/>
      <w:r w:rsidR="00313B12" w:rsidRPr="0079723D">
        <w:rPr>
          <w:rFonts w:ascii="Arial" w:eastAsia="Times New Roman" w:hAnsi="Arial" w:cs="Arial"/>
          <w:b/>
          <w:bCs/>
          <w:sz w:val="24"/>
          <w:szCs w:val="24"/>
        </w:rPr>
        <w:t xml:space="preserve"> B inhibits dopamine transport in rat caudate synaptosomes. </w:t>
      </w:r>
    </w:p>
    <w:p w14:paraId="076EBA1A" w14:textId="2DD8E0E6" w:rsidR="00313B12" w:rsidRPr="0079723D"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EA31A5">
        <w:rPr>
          <w:rFonts w:ascii="Arial" w:eastAsia="Times New Roman" w:hAnsi="Arial" w:cs="Arial"/>
          <w:b/>
          <w:bCs/>
          <w:sz w:val="24"/>
          <w:szCs w:val="24"/>
        </w:rPr>
        <w:br/>
      </w:r>
    </w:p>
    <w:p w14:paraId="4C94A4FA"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5" w:history="1">
        <w:r w:rsidR="00313B12" w:rsidRPr="0079723D">
          <w:rPr>
            <w:rFonts w:ascii="Arial" w:eastAsia="Times New Roman" w:hAnsi="Arial" w:cs="Arial"/>
            <w:b/>
            <w:bCs/>
            <w:color w:val="0000FF"/>
            <w:sz w:val="24"/>
            <w:szCs w:val="24"/>
            <w:u w:val="single"/>
          </w:rPr>
          <w:t>LAI 2013</w:t>
        </w:r>
      </w:hyperlink>
      <w:r w:rsidR="00313B12" w:rsidRPr="0079723D">
        <w:rPr>
          <w:rFonts w:ascii="Arial" w:eastAsia="Times New Roman" w:hAnsi="Arial" w:cs="Arial"/>
          <w:b/>
          <w:bCs/>
          <w:sz w:val="24"/>
          <w:szCs w:val="24"/>
        </w:rPr>
        <w:br/>
        <w:t>Epidemiology of cough in relation to China</w:t>
      </w:r>
    </w:p>
    <w:p w14:paraId="3FB38C4E" w14:textId="7438B42A"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Air pollution, high fat diet</w:t>
      </w:r>
      <w:r w:rsidR="00EA31A5">
        <w:rPr>
          <w:rFonts w:ascii="Arial" w:eastAsia="Times New Roman" w:hAnsi="Arial" w:cs="Arial"/>
          <w:b/>
          <w:bCs/>
          <w:sz w:val="24"/>
          <w:szCs w:val="24"/>
        </w:rPr>
        <w:br/>
      </w:r>
    </w:p>
    <w:p w14:paraId="661A72E9" w14:textId="3E649C94" w:rsidR="00313B12" w:rsidRP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6" w:history="1">
        <w:r w:rsidR="00313B12" w:rsidRPr="0079723D">
          <w:rPr>
            <w:rFonts w:ascii="Arial" w:eastAsia="Times New Roman" w:hAnsi="Arial" w:cs="Arial"/>
            <w:b/>
            <w:bCs/>
            <w:color w:val="0000FF"/>
            <w:sz w:val="24"/>
            <w:szCs w:val="24"/>
            <w:u w:val="single"/>
          </w:rPr>
          <w:t>LAKHAN 2008</w:t>
        </w:r>
      </w:hyperlink>
      <w:r w:rsidR="00313B12" w:rsidRPr="0079723D">
        <w:rPr>
          <w:rFonts w:ascii="Arial" w:eastAsia="Times New Roman" w:hAnsi="Arial" w:cs="Arial"/>
          <w:b/>
          <w:bCs/>
          <w:sz w:val="24"/>
          <w:szCs w:val="24"/>
        </w:rPr>
        <w:br/>
        <w:t xml:space="preserve">Nutritional therapies for mental disorders </w:t>
      </w:r>
      <w:r w:rsidR="00EA31A5">
        <w:rPr>
          <w:rFonts w:ascii="Arial" w:eastAsia="Times New Roman" w:hAnsi="Arial" w:cs="Arial"/>
          <w:b/>
          <w:bCs/>
          <w:sz w:val="24"/>
          <w:szCs w:val="24"/>
        </w:rPr>
        <w:br/>
      </w:r>
    </w:p>
    <w:p w14:paraId="29A5DCFC" w14:textId="77777777" w:rsid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7" w:history="1">
        <w:r w:rsidR="00313B12" w:rsidRPr="0079723D">
          <w:rPr>
            <w:rFonts w:ascii="Arial" w:eastAsia="Times New Roman" w:hAnsi="Arial" w:cs="Arial"/>
            <w:b/>
            <w:bCs/>
            <w:color w:val="0000FF"/>
            <w:sz w:val="24"/>
            <w:szCs w:val="24"/>
            <w:u w:val="single"/>
          </w:rPr>
          <w:t>LAMB 2016</w:t>
        </w:r>
      </w:hyperlink>
      <w:r w:rsidR="00313B12" w:rsidRPr="0079723D">
        <w:rPr>
          <w:rFonts w:ascii="Arial" w:eastAsia="Times New Roman" w:hAnsi="Arial" w:cs="Arial"/>
          <w:b/>
          <w:bCs/>
          <w:sz w:val="24"/>
          <w:szCs w:val="24"/>
        </w:rPr>
        <w:br/>
        <w:t>No Evidence for Disease History as a Risk Factor for Narcolepsy after A(H1N</w:t>
      </w:r>
      <w:proofErr w:type="gramStart"/>
      <w:r w:rsidR="00313B12" w:rsidRPr="0079723D">
        <w:rPr>
          <w:rFonts w:ascii="Arial" w:eastAsia="Times New Roman" w:hAnsi="Arial" w:cs="Arial"/>
          <w:b/>
          <w:bCs/>
          <w:sz w:val="24"/>
          <w:szCs w:val="24"/>
        </w:rPr>
        <w:t>1)pdm</w:t>
      </w:r>
      <w:proofErr w:type="gramEnd"/>
      <w:r w:rsidR="00313B12" w:rsidRPr="0079723D">
        <w:rPr>
          <w:rFonts w:ascii="Arial" w:eastAsia="Times New Roman" w:hAnsi="Arial" w:cs="Arial"/>
          <w:b/>
          <w:bCs/>
          <w:sz w:val="24"/>
          <w:szCs w:val="24"/>
        </w:rPr>
        <w:t xml:space="preserve">09 Vaccination </w:t>
      </w:r>
    </w:p>
    <w:p w14:paraId="16106697" w14:textId="77777777" w:rsidR="00472D92" w:rsidRDefault="00472D9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72 narcolepsy cases and 251 controls were studied.  </w:t>
      </w:r>
    </w:p>
    <w:p w14:paraId="4C7DF563" w14:textId="77777777" w:rsidR="00472D92" w:rsidRDefault="00472D9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Those with a previous history of nervous system, or behavioral disorders had an increased risk.  </w:t>
      </w:r>
    </w:p>
    <w:p w14:paraId="716D3ADD" w14:textId="77777777" w:rsidR="00C4229D" w:rsidRDefault="00472D9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When </w:t>
      </w:r>
      <w:r w:rsidR="00C4229D">
        <w:rPr>
          <w:rFonts w:ascii="Arial" w:eastAsia="Times New Roman" w:hAnsi="Arial" w:cs="Arial"/>
          <w:sz w:val="24"/>
          <w:szCs w:val="24"/>
        </w:rPr>
        <w:t>analyzing</w:t>
      </w:r>
      <w:r>
        <w:rPr>
          <w:rFonts w:ascii="Arial" w:eastAsia="Times New Roman" w:hAnsi="Arial" w:cs="Arial"/>
          <w:sz w:val="24"/>
          <w:szCs w:val="24"/>
        </w:rPr>
        <w:t xml:space="preserve"> only vaccinated individuals, those associations went away, leaving only a significant effect for antibiotics and a marginally significant effect for nervous system disorders.  Looking a third time, comparing cases referred before vaccination to those referred after, there was </w:t>
      </w:r>
      <w:r w:rsidR="00313B12" w:rsidRPr="0079723D">
        <w:rPr>
          <w:rFonts w:ascii="Arial" w:eastAsia="Times New Roman" w:hAnsi="Arial" w:cs="Arial"/>
          <w:sz w:val="24"/>
          <w:szCs w:val="24"/>
        </w:rPr>
        <w:t>no connection.</w:t>
      </w:r>
      <w:r w:rsidR="00313B12" w:rsidRPr="00C7149E">
        <w:rPr>
          <w:rFonts w:ascii="Arial" w:eastAsia="Times New Roman" w:hAnsi="Arial" w:cs="Arial"/>
          <w:sz w:val="24"/>
          <w:szCs w:val="24"/>
        </w:rPr>
        <w:t xml:space="preserve"> </w:t>
      </w:r>
    </w:p>
    <w:p w14:paraId="49A7373A" w14:textId="2EFFBB6B" w:rsidR="00C4229D" w:rsidRDefault="00C422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If I understand this right, the authors conclude that this study does not support any disease history before vaccination as a risk factor for getting narcolepsy after vaccination.</w:t>
      </w:r>
    </w:p>
    <w:p w14:paraId="23C5C533" w14:textId="486EFD24" w:rsidR="00C4229D" w:rsidRPr="00C4229D" w:rsidRDefault="00C4229D" w:rsidP="007400AA">
      <w:pPr>
        <w:numPr>
          <w:ilvl w:val="1"/>
          <w:numId w:val="16"/>
        </w:numPr>
        <w:spacing w:before="100" w:beforeAutospacing="1" w:after="120" w:line="240" w:lineRule="auto"/>
        <w:rPr>
          <w:rFonts w:ascii="Arial" w:eastAsia="Times New Roman" w:hAnsi="Arial" w:cs="Arial"/>
          <w:sz w:val="24"/>
          <w:szCs w:val="24"/>
          <w:highlight w:val="yellow"/>
        </w:rPr>
      </w:pPr>
      <w:r w:rsidRPr="00C4229D">
        <w:rPr>
          <w:rFonts w:ascii="Arial" w:eastAsia="Times New Roman" w:hAnsi="Arial" w:cs="Arial"/>
          <w:sz w:val="24"/>
          <w:szCs w:val="24"/>
          <w:highlight w:val="yellow"/>
        </w:rPr>
        <w:t xml:space="preserve">Several of the authors have received prior funding from GSK, Sanofi Pasteur, Merck, etc. </w:t>
      </w:r>
    </w:p>
    <w:p w14:paraId="7848A4F2" w14:textId="34D7B435"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Sweden. </w:t>
      </w:r>
      <w:r w:rsidR="0079723D">
        <w:rPr>
          <w:rFonts w:ascii="Arial" w:eastAsia="Times New Roman" w:hAnsi="Arial" w:cs="Arial"/>
          <w:sz w:val="24"/>
          <w:szCs w:val="24"/>
        </w:rPr>
        <w:br/>
      </w:r>
    </w:p>
    <w:p w14:paraId="3B82B199" w14:textId="4F76298A" w:rsidR="0079723D"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1998" w:history="1">
        <w:r w:rsidR="00313B12" w:rsidRPr="0079723D">
          <w:rPr>
            <w:rFonts w:ascii="Arial" w:eastAsia="Times New Roman" w:hAnsi="Arial" w:cs="Arial"/>
            <w:b/>
            <w:bCs/>
            <w:color w:val="0000FF"/>
            <w:sz w:val="24"/>
            <w:szCs w:val="24"/>
            <w:u w:val="single"/>
          </w:rPr>
          <w:t>LAMPORT 2016</w:t>
        </w:r>
      </w:hyperlink>
      <w:r w:rsidR="00313B12" w:rsidRPr="0079723D">
        <w:rPr>
          <w:rFonts w:ascii="Arial" w:eastAsia="Times New Roman" w:hAnsi="Arial" w:cs="Arial"/>
          <w:b/>
          <w:bCs/>
          <w:sz w:val="24"/>
          <w:szCs w:val="24"/>
        </w:rPr>
        <w:br/>
        <w:t xml:space="preserve">Concord grape juice, cognitive function, and driving performance: a 12-wk, placebo-controlled, randomized crossover trial in mothers of preteen children </w:t>
      </w:r>
    </w:p>
    <w:p w14:paraId="65948955" w14:textId="77777777" w:rsid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lastRenderedPageBreak/>
        <w:t>Grape juice improves memory &amp; reduces blood pressure. polyphenols. Mothers drove better w/grape juice, but placebo = coloring &amp; flavoring.</w:t>
      </w:r>
    </w:p>
    <w:p w14:paraId="71D1B0EA" w14:textId="522911F2" w:rsidR="00313B12" w:rsidRPr="0079723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79723D">
        <w:rPr>
          <w:rFonts w:ascii="Arial" w:eastAsia="Times New Roman" w:hAnsi="Arial" w:cs="Arial"/>
          <w:sz w:val="24"/>
          <w:szCs w:val="24"/>
        </w:rPr>
        <w:t xml:space="preserve">Supported by Welch.  Netherlands. </w:t>
      </w:r>
      <w:r w:rsidR="00186B10">
        <w:rPr>
          <w:rFonts w:ascii="Arial" w:eastAsia="Times New Roman" w:hAnsi="Arial" w:cs="Arial"/>
          <w:b/>
          <w:bCs/>
          <w:sz w:val="24"/>
          <w:szCs w:val="24"/>
        </w:rPr>
        <w:br/>
      </w:r>
    </w:p>
    <w:p w14:paraId="53908BCF" w14:textId="77777777" w:rsidR="00881E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1999" w:history="1">
        <w:r w:rsidR="00313B12" w:rsidRPr="0079723D">
          <w:rPr>
            <w:rFonts w:ascii="Arial" w:eastAsia="Times New Roman" w:hAnsi="Arial" w:cs="Arial"/>
            <w:b/>
            <w:bCs/>
            <w:color w:val="0000FF"/>
            <w:sz w:val="24"/>
            <w:szCs w:val="24"/>
            <w:u w:val="single"/>
          </w:rPr>
          <w:t>LANCASTER 1999</w:t>
        </w:r>
      </w:hyperlink>
      <w:r w:rsidR="00313B12" w:rsidRPr="0079723D">
        <w:rPr>
          <w:rFonts w:ascii="Arial" w:eastAsia="Times New Roman" w:hAnsi="Arial" w:cs="Arial"/>
          <w:b/>
          <w:bCs/>
          <w:sz w:val="24"/>
          <w:szCs w:val="24"/>
        </w:rPr>
        <w:br/>
        <w:t xml:space="preserve">Determination of benzidine in the food </w:t>
      </w:r>
      <w:proofErr w:type="spellStart"/>
      <w:r w:rsidR="00313B12" w:rsidRPr="0079723D">
        <w:rPr>
          <w:rFonts w:ascii="Arial" w:eastAsia="Times New Roman" w:hAnsi="Arial" w:cs="Arial"/>
          <w:b/>
          <w:bCs/>
          <w:sz w:val="24"/>
          <w:szCs w:val="24"/>
        </w:rPr>
        <w:t>colours</w:t>
      </w:r>
      <w:proofErr w:type="spellEnd"/>
      <w:r w:rsidR="00313B12" w:rsidRPr="0079723D">
        <w:rPr>
          <w:rFonts w:ascii="Arial" w:eastAsia="Times New Roman" w:hAnsi="Arial" w:cs="Arial"/>
          <w:b/>
          <w:bCs/>
          <w:sz w:val="24"/>
          <w:szCs w:val="24"/>
        </w:rPr>
        <w:t xml:space="preserve"> tartrazine and sunset yellow FCF, by reduction and derivatization followed by high-performance liquid </w:t>
      </w:r>
      <w:proofErr w:type="gramStart"/>
      <w:r w:rsidR="00313B12" w:rsidRPr="0079723D">
        <w:rPr>
          <w:rFonts w:ascii="Arial" w:eastAsia="Times New Roman" w:hAnsi="Arial" w:cs="Arial"/>
          <w:b/>
          <w:bCs/>
          <w:sz w:val="24"/>
          <w:szCs w:val="24"/>
        </w:rPr>
        <w:t>chromatography</w:t>
      </w:r>
      <w:proofErr w:type="gramEnd"/>
    </w:p>
    <w:p w14:paraId="0C8C32BB" w14:textId="0CB11855" w:rsidR="00313B12" w:rsidRPr="00881EAA"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881EAA">
        <w:rPr>
          <w:rFonts w:ascii="Arial" w:eastAsia="Times New Roman" w:hAnsi="Arial" w:cs="Arial"/>
          <w:sz w:val="24"/>
          <w:szCs w:val="24"/>
        </w:rPr>
        <w:t>Food dye. benzidine, yellow 5, yellow 6. Canada</w:t>
      </w:r>
      <w:r w:rsidR="00881EAA">
        <w:rPr>
          <w:rFonts w:ascii="Arial" w:eastAsia="Times New Roman" w:hAnsi="Arial" w:cs="Arial"/>
          <w:sz w:val="24"/>
          <w:szCs w:val="24"/>
        </w:rPr>
        <w:br/>
      </w:r>
    </w:p>
    <w:p w14:paraId="7982DDDD" w14:textId="0CA24FB4" w:rsidR="00313B12" w:rsidRP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0" w:history="1">
        <w:r w:rsidR="00313B12" w:rsidRPr="0079723D">
          <w:rPr>
            <w:rFonts w:ascii="Arial" w:eastAsia="Times New Roman" w:hAnsi="Arial" w:cs="Arial"/>
            <w:b/>
            <w:bCs/>
            <w:color w:val="0000FF"/>
            <w:sz w:val="24"/>
            <w:szCs w:val="24"/>
            <w:u w:val="single"/>
          </w:rPr>
          <w:t>LANCET 1972</w:t>
        </w:r>
      </w:hyperlink>
      <w:r w:rsidR="00313B12" w:rsidRPr="0079723D">
        <w:rPr>
          <w:rFonts w:ascii="Arial" w:eastAsia="Times New Roman" w:hAnsi="Arial" w:cs="Arial"/>
          <w:b/>
          <w:bCs/>
          <w:sz w:val="24"/>
          <w:szCs w:val="24"/>
        </w:rPr>
        <w:br/>
        <w:t xml:space="preserve">Food additives (in baby food) </w:t>
      </w:r>
      <w:r w:rsidR="00881EAA">
        <w:rPr>
          <w:rFonts w:ascii="Arial" w:eastAsia="Times New Roman" w:hAnsi="Arial" w:cs="Arial"/>
          <w:b/>
          <w:bCs/>
          <w:sz w:val="24"/>
          <w:szCs w:val="24"/>
        </w:rPr>
        <w:br/>
      </w:r>
    </w:p>
    <w:p w14:paraId="2C864E63" w14:textId="49D85740" w:rsidR="00313B12" w:rsidRPr="0079723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1" w:history="1">
        <w:r w:rsidR="00313B12" w:rsidRPr="0079723D">
          <w:rPr>
            <w:rFonts w:ascii="Arial" w:eastAsia="Times New Roman" w:hAnsi="Arial" w:cs="Arial"/>
            <w:b/>
            <w:bCs/>
            <w:color w:val="0000FF"/>
            <w:sz w:val="24"/>
            <w:szCs w:val="24"/>
            <w:u w:val="single"/>
          </w:rPr>
          <w:t>LANCET 2003</w:t>
        </w:r>
      </w:hyperlink>
      <w:r w:rsidR="00313B12" w:rsidRPr="0079723D">
        <w:rPr>
          <w:rFonts w:ascii="Arial" w:eastAsia="Times New Roman" w:hAnsi="Arial" w:cs="Arial"/>
          <w:b/>
          <w:bCs/>
          <w:sz w:val="24"/>
          <w:szCs w:val="24"/>
        </w:rPr>
        <w:br/>
        <w:t xml:space="preserve">The Lancet’s policy on conflicts of interest </w:t>
      </w:r>
      <w:r w:rsidR="00881EAA">
        <w:rPr>
          <w:rFonts w:ascii="Arial" w:eastAsia="Times New Roman" w:hAnsi="Arial" w:cs="Arial"/>
          <w:b/>
          <w:bCs/>
          <w:sz w:val="24"/>
          <w:szCs w:val="24"/>
        </w:rPr>
        <w:br/>
      </w:r>
    </w:p>
    <w:p w14:paraId="3947CDCC" w14:textId="77777777" w:rsidR="00881E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2" w:history="1">
        <w:r w:rsidR="00313B12" w:rsidRPr="0079723D">
          <w:rPr>
            <w:rFonts w:ascii="Arial" w:eastAsia="Times New Roman" w:hAnsi="Arial" w:cs="Arial"/>
            <w:b/>
            <w:bCs/>
            <w:color w:val="0000FF"/>
            <w:sz w:val="24"/>
            <w:szCs w:val="24"/>
            <w:u w:val="single"/>
          </w:rPr>
          <w:t>LANDEL 2016</w:t>
        </w:r>
      </w:hyperlink>
      <w:r w:rsidR="00313B12" w:rsidRPr="0079723D">
        <w:rPr>
          <w:rFonts w:ascii="Arial" w:eastAsia="Times New Roman" w:hAnsi="Arial" w:cs="Arial"/>
          <w:b/>
          <w:bCs/>
          <w:sz w:val="24"/>
          <w:szCs w:val="24"/>
        </w:rPr>
        <w:br/>
        <w:t xml:space="preserve">Vitamin D interacts with Esr1 and Igf1 to regulate molecular pathways relevant to Alzheimer’s </w:t>
      </w:r>
      <w:proofErr w:type="gramStart"/>
      <w:r w:rsidR="00313B12" w:rsidRPr="0079723D">
        <w:rPr>
          <w:rFonts w:ascii="Arial" w:eastAsia="Times New Roman" w:hAnsi="Arial" w:cs="Arial"/>
          <w:b/>
          <w:bCs/>
          <w:sz w:val="24"/>
          <w:szCs w:val="24"/>
        </w:rPr>
        <w:t>disease</w:t>
      </w:r>
      <w:proofErr w:type="gramEnd"/>
      <w:r w:rsidR="00313B12" w:rsidRPr="0079723D">
        <w:rPr>
          <w:rFonts w:ascii="Arial" w:eastAsia="Times New Roman" w:hAnsi="Arial" w:cs="Arial"/>
          <w:b/>
          <w:bCs/>
          <w:sz w:val="24"/>
          <w:szCs w:val="24"/>
        </w:rPr>
        <w:t xml:space="preserve"> </w:t>
      </w:r>
    </w:p>
    <w:p w14:paraId="5C32DD32" w14:textId="177A9CF9" w:rsidR="00881EAA" w:rsidRPr="00881EAA"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313B12" w:rsidRPr="00881EAA">
        <w:rPr>
          <w:rFonts w:ascii="Arial" w:eastAsia="Times New Roman" w:hAnsi="Arial" w:cs="Arial"/>
          <w:sz w:val="24"/>
          <w:szCs w:val="24"/>
        </w:rPr>
        <w:t xml:space="preserve">Neuroprotective, in </w:t>
      </w:r>
      <w:proofErr w:type="spellStart"/>
      <w:r w:rsidR="00313B12" w:rsidRPr="00881EAA">
        <w:rPr>
          <w:rFonts w:ascii="Arial" w:eastAsia="Times New Roman" w:hAnsi="Arial" w:cs="Arial"/>
          <w:sz w:val="24"/>
          <w:szCs w:val="24"/>
        </w:rPr>
        <w:t>Alzheimers</w:t>
      </w:r>
      <w:proofErr w:type="spellEnd"/>
      <w:r w:rsidR="00313B12" w:rsidRPr="00881EAA">
        <w:rPr>
          <w:rFonts w:ascii="Arial" w:eastAsia="Times New Roman" w:hAnsi="Arial" w:cs="Arial"/>
          <w:sz w:val="24"/>
          <w:szCs w:val="24"/>
        </w:rPr>
        <w:t xml:space="preserve">-model mice, vitamin D improved learning and memory and decreased amyloid plaques and astrogliosis. </w:t>
      </w:r>
      <w:r w:rsidR="00881EAA">
        <w:rPr>
          <w:rFonts w:ascii="Arial" w:eastAsia="Times New Roman" w:hAnsi="Arial" w:cs="Arial"/>
          <w:b/>
          <w:bCs/>
          <w:sz w:val="24"/>
          <w:szCs w:val="24"/>
        </w:rPr>
        <w:br/>
      </w:r>
    </w:p>
    <w:p w14:paraId="45713587" w14:textId="77777777" w:rsidR="00881E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3" w:history="1">
        <w:r w:rsidR="00313B12" w:rsidRPr="0079723D">
          <w:rPr>
            <w:rFonts w:ascii="Arial" w:eastAsia="Times New Roman" w:hAnsi="Arial" w:cs="Arial"/>
            <w:b/>
            <w:bCs/>
            <w:color w:val="0000FF"/>
            <w:sz w:val="24"/>
            <w:szCs w:val="24"/>
            <w:u w:val="single"/>
          </w:rPr>
          <w:t>LANDGREN 2010</w:t>
        </w:r>
      </w:hyperlink>
      <w:r w:rsidR="00313B12" w:rsidRPr="0079723D">
        <w:rPr>
          <w:rFonts w:ascii="Arial" w:eastAsia="Times New Roman" w:hAnsi="Arial" w:cs="Arial"/>
          <w:b/>
          <w:bCs/>
          <w:sz w:val="24"/>
          <w:szCs w:val="24"/>
        </w:rPr>
        <w:br/>
        <w:t xml:space="preserve">Prenatal Alcohol Exposure and Neurodevelopmental Disorders in Children Adopted </w:t>
      </w:r>
      <w:proofErr w:type="gramStart"/>
      <w:r w:rsidR="00313B12" w:rsidRPr="0079723D">
        <w:rPr>
          <w:rFonts w:ascii="Arial" w:eastAsia="Times New Roman" w:hAnsi="Arial" w:cs="Arial"/>
          <w:b/>
          <w:bCs/>
          <w:sz w:val="24"/>
          <w:szCs w:val="24"/>
        </w:rPr>
        <w:t>From</w:t>
      </w:r>
      <w:proofErr w:type="gramEnd"/>
      <w:r w:rsidR="00313B12" w:rsidRPr="0079723D">
        <w:rPr>
          <w:rFonts w:ascii="Arial" w:eastAsia="Times New Roman" w:hAnsi="Arial" w:cs="Arial"/>
          <w:b/>
          <w:bCs/>
          <w:sz w:val="24"/>
          <w:szCs w:val="24"/>
        </w:rPr>
        <w:t xml:space="preserve"> Eastern Europe </w:t>
      </w:r>
    </w:p>
    <w:p w14:paraId="1FEE0212" w14:textId="0B980832" w:rsidR="00313B12" w:rsidRPr="00881EAA"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881EAA">
        <w:rPr>
          <w:rFonts w:ascii="Arial" w:eastAsia="Times New Roman" w:hAnsi="Arial" w:cs="Arial"/>
          <w:sz w:val="24"/>
          <w:szCs w:val="24"/>
        </w:rPr>
        <w:t>Fetal alcohol syndrome, FAS, neurodevelopmental disorders, ADHD, developmental coordination disorder, mental retardation, cognitive impairment, alcohol in pregnancy</w:t>
      </w:r>
      <w:r w:rsidR="00881EAA" w:rsidRPr="00881EAA">
        <w:rPr>
          <w:rFonts w:ascii="Arial" w:eastAsia="Times New Roman" w:hAnsi="Arial" w:cs="Arial"/>
          <w:sz w:val="24"/>
          <w:szCs w:val="24"/>
        </w:rPr>
        <w:t>.  Sweden.</w:t>
      </w:r>
      <w:r w:rsidRPr="00881EAA">
        <w:rPr>
          <w:rFonts w:ascii="Arial" w:eastAsia="Times New Roman" w:hAnsi="Arial" w:cs="Arial"/>
          <w:sz w:val="24"/>
          <w:szCs w:val="24"/>
        </w:rPr>
        <w:t xml:space="preserve"> </w:t>
      </w:r>
      <w:r w:rsidR="00186B10">
        <w:rPr>
          <w:rFonts w:ascii="Arial" w:eastAsia="Times New Roman" w:hAnsi="Arial" w:cs="Arial"/>
          <w:sz w:val="24"/>
          <w:szCs w:val="24"/>
        </w:rPr>
        <w:br/>
      </w:r>
      <w:r w:rsidR="00186B10">
        <w:rPr>
          <w:rFonts w:ascii="Arial" w:eastAsia="Times New Roman" w:hAnsi="Arial" w:cs="Arial"/>
          <w:sz w:val="24"/>
          <w:szCs w:val="24"/>
        </w:rPr>
        <w:br/>
      </w:r>
    </w:p>
    <w:p w14:paraId="5164B880" w14:textId="77777777" w:rsid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4" w:history="1">
        <w:r w:rsidR="00313B12" w:rsidRPr="003605C5">
          <w:rPr>
            <w:rFonts w:ascii="Arial" w:eastAsia="Times New Roman" w:hAnsi="Arial" w:cs="Arial"/>
            <w:b/>
            <w:bCs/>
            <w:color w:val="0000FF"/>
            <w:sz w:val="24"/>
            <w:szCs w:val="24"/>
            <w:u w:val="single"/>
          </w:rPr>
          <w:t>LANDTBLOM 2005</w:t>
        </w:r>
      </w:hyperlink>
      <w:r w:rsidR="00313B12" w:rsidRPr="003605C5">
        <w:rPr>
          <w:rFonts w:ascii="Arial" w:eastAsia="Times New Roman" w:hAnsi="Arial" w:cs="Arial"/>
          <w:b/>
          <w:bCs/>
          <w:sz w:val="24"/>
          <w:szCs w:val="24"/>
        </w:rPr>
        <w:br/>
        <w:t xml:space="preserve">The risk for multiple sclerosis in female nurse </w:t>
      </w:r>
      <w:proofErr w:type="spellStart"/>
      <w:r w:rsidR="00313B12" w:rsidRPr="003605C5">
        <w:rPr>
          <w:rFonts w:ascii="Arial" w:eastAsia="Times New Roman" w:hAnsi="Arial" w:cs="Arial"/>
          <w:b/>
          <w:bCs/>
          <w:sz w:val="24"/>
          <w:szCs w:val="24"/>
        </w:rPr>
        <w:t>anaesthetists</w:t>
      </w:r>
      <w:proofErr w:type="spellEnd"/>
      <w:r w:rsidR="00313B12" w:rsidRPr="003605C5">
        <w:rPr>
          <w:rFonts w:ascii="Arial" w:eastAsia="Times New Roman" w:hAnsi="Arial" w:cs="Arial"/>
          <w:b/>
          <w:bCs/>
          <w:sz w:val="24"/>
          <w:szCs w:val="24"/>
        </w:rPr>
        <w:t xml:space="preserve">: a register based </w:t>
      </w:r>
      <w:proofErr w:type="gramStart"/>
      <w:r w:rsidR="00313B12" w:rsidRPr="003605C5">
        <w:rPr>
          <w:rFonts w:ascii="Arial" w:eastAsia="Times New Roman" w:hAnsi="Arial" w:cs="Arial"/>
          <w:b/>
          <w:bCs/>
          <w:sz w:val="24"/>
          <w:szCs w:val="24"/>
        </w:rPr>
        <w:t>study</w:t>
      </w:r>
      <w:proofErr w:type="gramEnd"/>
    </w:p>
    <w:p w14:paraId="31AF8173" w14:textId="19B400F4" w:rsidR="00313B12" w:rsidRPr="00F811FE" w:rsidRDefault="00313B12"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F811FE">
        <w:rPr>
          <w:rFonts w:ascii="Arial" w:eastAsia="Times New Roman" w:hAnsi="Arial" w:cs="Arial"/>
          <w:sz w:val="24"/>
          <w:szCs w:val="24"/>
        </w:rPr>
        <w:t>Risk</w:t>
      </w:r>
      <w:proofErr w:type="gramEnd"/>
      <w:r w:rsidRPr="00F811FE">
        <w:rPr>
          <w:rFonts w:ascii="Arial" w:eastAsia="Times New Roman" w:hAnsi="Arial" w:cs="Arial"/>
          <w:sz w:val="24"/>
          <w:szCs w:val="24"/>
        </w:rPr>
        <w:t xml:space="preserve"> is greater for those nurses. Sweden.</w:t>
      </w:r>
      <w:r w:rsidR="003605C5" w:rsidRPr="00F811FE">
        <w:rPr>
          <w:rFonts w:ascii="Arial" w:eastAsia="Times New Roman" w:hAnsi="Arial" w:cs="Arial"/>
          <w:sz w:val="24"/>
          <w:szCs w:val="24"/>
        </w:rPr>
        <w:br/>
      </w:r>
    </w:p>
    <w:p w14:paraId="2EC27347" w14:textId="77777777" w:rsid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5" w:history="1">
        <w:r w:rsidR="00313B12" w:rsidRPr="003605C5">
          <w:rPr>
            <w:rFonts w:ascii="Arial" w:eastAsia="Times New Roman" w:hAnsi="Arial" w:cs="Arial"/>
            <w:b/>
            <w:bCs/>
            <w:color w:val="0000FF"/>
            <w:sz w:val="24"/>
            <w:szCs w:val="24"/>
            <w:u w:val="single"/>
          </w:rPr>
          <w:t>LANE 2013</w:t>
        </w:r>
      </w:hyperlink>
      <w:r w:rsidR="00313B12" w:rsidRPr="003605C5">
        <w:rPr>
          <w:rFonts w:ascii="Arial" w:eastAsia="Times New Roman" w:hAnsi="Arial" w:cs="Arial"/>
          <w:b/>
          <w:bCs/>
          <w:sz w:val="24"/>
          <w:szCs w:val="24"/>
        </w:rPr>
        <w:br/>
        <w:t xml:space="preserve">Add-on Treatment of Benzoate for Schizophrenia - A Randomized, Double-blind, Placebo-Controlled Trial of D-Amino Acid Oxidase Inhibitor </w:t>
      </w:r>
    </w:p>
    <w:p w14:paraId="73B8E9F8" w14:textId="2995532E" w:rsidR="00313B12" w:rsidRPr="003605C5"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3605C5">
        <w:rPr>
          <w:rFonts w:ascii="Arial" w:eastAsia="Times New Roman" w:hAnsi="Arial" w:cs="Arial"/>
          <w:sz w:val="24"/>
          <w:szCs w:val="24"/>
        </w:rPr>
        <w:t xml:space="preserve">Benzoate helped several symptoms. </w:t>
      </w:r>
      <w:r w:rsidR="00EA31A5">
        <w:rPr>
          <w:rFonts w:ascii="Arial" w:eastAsia="Times New Roman" w:hAnsi="Arial" w:cs="Arial"/>
          <w:b/>
          <w:bCs/>
          <w:sz w:val="24"/>
          <w:szCs w:val="24"/>
        </w:rPr>
        <w:br/>
      </w:r>
    </w:p>
    <w:p w14:paraId="61C198CB" w14:textId="77777777" w:rsid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6" w:history="1">
        <w:r w:rsidR="00313B12" w:rsidRPr="003605C5">
          <w:rPr>
            <w:rFonts w:ascii="Arial" w:eastAsia="Times New Roman" w:hAnsi="Arial" w:cs="Arial"/>
            <w:b/>
            <w:bCs/>
            <w:color w:val="0000FF"/>
            <w:sz w:val="24"/>
            <w:szCs w:val="24"/>
            <w:u w:val="single"/>
          </w:rPr>
          <w:t>LANPHEAR 2005</w:t>
        </w:r>
      </w:hyperlink>
      <w:r w:rsidR="00313B12" w:rsidRPr="003605C5">
        <w:rPr>
          <w:rFonts w:ascii="Arial" w:eastAsia="Times New Roman" w:hAnsi="Arial" w:cs="Arial"/>
          <w:b/>
          <w:bCs/>
          <w:sz w:val="24"/>
          <w:szCs w:val="24"/>
        </w:rPr>
        <w:br/>
        <w:t>Protecting Children from Environmental Toxins: Toxicity testing of pesticides and industrial chemicals is a crucial step.</w:t>
      </w:r>
    </w:p>
    <w:p w14:paraId="2417FB80" w14:textId="60A4CA93" w:rsidR="00313B12" w:rsidRPr="003605C5"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3605C5">
        <w:rPr>
          <w:rFonts w:ascii="Arial" w:eastAsia="Times New Roman" w:hAnsi="Arial" w:cs="Arial"/>
          <w:sz w:val="24"/>
          <w:szCs w:val="24"/>
        </w:rPr>
        <w:t xml:space="preserve">Lead, mercury, PCB, tobacco, etc. children, behavioral problems, prenatal. </w:t>
      </w:r>
      <w:r w:rsidR="003605C5">
        <w:rPr>
          <w:rFonts w:ascii="Arial" w:eastAsia="Times New Roman" w:hAnsi="Arial" w:cs="Arial"/>
          <w:sz w:val="24"/>
          <w:szCs w:val="24"/>
        </w:rPr>
        <w:br/>
      </w:r>
    </w:p>
    <w:p w14:paraId="7EA76805" w14:textId="77777777" w:rsidR="00490B3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7" w:history="1">
        <w:r w:rsidR="00313B12" w:rsidRPr="003605C5">
          <w:rPr>
            <w:rFonts w:ascii="Arial" w:eastAsia="Times New Roman" w:hAnsi="Arial" w:cs="Arial"/>
            <w:b/>
            <w:bCs/>
            <w:color w:val="0000FF"/>
            <w:sz w:val="24"/>
            <w:szCs w:val="24"/>
            <w:u w:val="single"/>
          </w:rPr>
          <w:t>LANPHEAR 2012</w:t>
        </w:r>
      </w:hyperlink>
      <w:r w:rsidR="00313B12" w:rsidRPr="003605C5">
        <w:rPr>
          <w:rFonts w:ascii="Arial" w:eastAsia="Times New Roman" w:hAnsi="Arial" w:cs="Arial"/>
          <w:b/>
          <w:bCs/>
          <w:sz w:val="24"/>
          <w:szCs w:val="24"/>
        </w:rPr>
        <w:br/>
        <w:t>Attention-Deficit/Hyperactivity Disorder: A Preventable Epidemic?</w:t>
      </w:r>
    </w:p>
    <w:p w14:paraId="0C68ED57" w14:textId="2CFC5274" w:rsidR="00313B12" w:rsidRPr="00490B3B"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w:t>
      </w:r>
      <w:proofErr w:type="gramStart"/>
      <w:r w:rsidRPr="00490B3B">
        <w:rPr>
          <w:rFonts w:ascii="Arial" w:eastAsia="Times New Roman" w:hAnsi="Arial" w:cs="Arial"/>
          <w:sz w:val="24"/>
          <w:szCs w:val="24"/>
        </w:rPr>
        <w:t>therapeutic</w:t>
      </w:r>
      <w:proofErr w:type="gramEnd"/>
      <w:r w:rsidRPr="00490B3B">
        <w:rPr>
          <w:rFonts w:ascii="Arial" w:eastAsia="Times New Roman" w:hAnsi="Arial" w:cs="Arial"/>
          <w:sz w:val="24"/>
          <w:szCs w:val="24"/>
        </w:rPr>
        <w:t xml:space="preserve"> levels of methylphenidate ... are comparable to the concentrations in which the toxic effects of some environmental contaminants have been observed."</w:t>
      </w:r>
      <w:r w:rsidR="00490B3B">
        <w:rPr>
          <w:rFonts w:ascii="Arial" w:eastAsia="Times New Roman" w:hAnsi="Arial" w:cs="Arial"/>
          <w:sz w:val="24"/>
          <w:szCs w:val="24"/>
        </w:rPr>
        <w:br/>
      </w:r>
    </w:p>
    <w:p w14:paraId="71D166E5" w14:textId="4D16FCF7" w:rsidR="004517B0" w:rsidRDefault="004517B0"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008" w:history="1">
        <w:r w:rsidRPr="004517B0">
          <w:rPr>
            <w:rStyle w:val="Hyperlink"/>
            <w:rFonts w:ascii="Arial" w:eastAsia="Times New Roman" w:hAnsi="Arial" w:cs="Arial"/>
            <w:b/>
            <w:bCs/>
            <w:sz w:val="24"/>
            <w:szCs w:val="24"/>
          </w:rPr>
          <w:t>LANPHEAR 2015</w:t>
        </w:r>
      </w:hyperlink>
      <w:r>
        <w:rPr>
          <w:rFonts w:ascii="Arial" w:eastAsia="Times New Roman" w:hAnsi="Arial" w:cs="Arial"/>
          <w:b/>
          <w:bCs/>
          <w:sz w:val="24"/>
          <w:szCs w:val="24"/>
        </w:rPr>
        <w:br/>
        <w:t>The impact of toxins on the developing brain</w:t>
      </w:r>
    </w:p>
    <w:p w14:paraId="29B79A21" w14:textId="08B07909" w:rsidR="004517B0" w:rsidRPr="004517B0" w:rsidRDefault="004517B0" w:rsidP="004517B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amounts of toxins known to affect brain function or behavior are comparable with amount of Ritalin prescribed to control </w:t>
      </w:r>
      <w:proofErr w:type="gramStart"/>
      <w:r>
        <w:rPr>
          <w:rFonts w:ascii="Arial" w:eastAsia="Times New Roman" w:hAnsi="Arial" w:cs="Arial"/>
          <w:sz w:val="24"/>
          <w:szCs w:val="24"/>
        </w:rPr>
        <w:t>behavior</w:t>
      </w:r>
      <w:proofErr w:type="gramEnd"/>
    </w:p>
    <w:p w14:paraId="6A87D02F" w14:textId="0D88020C" w:rsidR="004517B0" w:rsidRPr="004517B0" w:rsidRDefault="004517B0" w:rsidP="004517B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Most chemicals we are exposed to have not been tested for neurotoxicity.</w:t>
      </w:r>
      <w:r>
        <w:rPr>
          <w:rFonts w:ascii="Arial" w:eastAsia="Times New Roman" w:hAnsi="Arial" w:cs="Arial"/>
          <w:sz w:val="24"/>
          <w:szCs w:val="24"/>
        </w:rPr>
        <w:br/>
      </w:r>
    </w:p>
    <w:p w14:paraId="3A5E880E" w14:textId="78D3D64E" w:rsidR="00490B3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09" w:history="1">
        <w:r w:rsidR="00313B12" w:rsidRPr="003605C5">
          <w:rPr>
            <w:rFonts w:ascii="Arial" w:eastAsia="Times New Roman" w:hAnsi="Arial" w:cs="Arial"/>
            <w:b/>
            <w:bCs/>
            <w:color w:val="0000FF"/>
            <w:sz w:val="24"/>
            <w:szCs w:val="24"/>
            <w:u w:val="single"/>
          </w:rPr>
          <w:t>LANTOS 2015</w:t>
        </w:r>
      </w:hyperlink>
      <w:r w:rsidR="00313B12" w:rsidRPr="003605C5">
        <w:rPr>
          <w:rFonts w:ascii="Arial" w:eastAsia="Times New Roman" w:hAnsi="Arial" w:cs="Arial"/>
          <w:b/>
          <w:bCs/>
          <w:sz w:val="24"/>
          <w:szCs w:val="24"/>
        </w:rPr>
        <w:br/>
        <w:t xml:space="preserve">Unorthodox alternative therapies marketed to treat Lyme Disease </w:t>
      </w:r>
    </w:p>
    <w:p w14:paraId="4FE9B140"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T</w:t>
      </w:r>
      <w:r w:rsidR="00313B12" w:rsidRPr="00490B3B">
        <w:rPr>
          <w:rFonts w:ascii="Arial" w:eastAsia="Times New Roman" w:hAnsi="Arial" w:cs="Arial"/>
          <w:sz w:val="24"/>
          <w:szCs w:val="24"/>
        </w:rPr>
        <w:t xml:space="preserve">reatments can be harmful. Most common: antibiotics </w:t>
      </w:r>
    </w:p>
    <w:p w14:paraId="16A9EDF3"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O</w:t>
      </w:r>
      <w:r w:rsidR="00313B12" w:rsidRPr="00490B3B">
        <w:rPr>
          <w:rFonts w:ascii="Arial" w:eastAsia="Times New Roman" w:hAnsi="Arial" w:cs="Arial"/>
          <w:sz w:val="24"/>
          <w:szCs w:val="24"/>
        </w:rPr>
        <w:t xml:space="preserve">xygen: hyperbaric, ozone, hydrogen peroxide </w:t>
      </w:r>
    </w:p>
    <w:p w14:paraId="18300B76"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E</w:t>
      </w:r>
      <w:r w:rsidR="00313B12" w:rsidRPr="00490B3B">
        <w:rPr>
          <w:rFonts w:ascii="Arial" w:eastAsia="Times New Roman" w:hAnsi="Arial" w:cs="Arial"/>
          <w:sz w:val="24"/>
          <w:szCs w:val="24"/>
        </w:rPr>
        <w:t xml:space="preserve">nergy: light, lasers, heat, magnets </w:t>
      </w:r>
    </w:p>
    <w:p w14:paraId="7C5BACD9"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H</w:t>
      </w:r>
      <w:r w:rsidR="00313B12" w:rsidRPr="00490B3B">
        <w:rPr>
          <w:rFonts w:ascii="Arial" w:eastAsia="Times New Roman" w:hAnsi="Arial" w:cs="Arial"/>
          <w:sz w:val="24"/>
          <w:szCs w:val="24"/>
        </w:rPr>
        <w:t xml:space="preserve">eavy metals, mercury, chelation </w:t>
      </w:r>
    </w:p>
    <w:p w14:paraId="552BCF23"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B</w:t>
      </w:r>
      <w:r w:rsidR="00313B12" w:rsidRPr="00490B3B">
        <w:rPr>
          <w:rFonts w:ascii="Arial" w:eastAsia="Times New Roman" w:hAnsi="Arial" w:cs="Arial"/>
          <w:sz w:val="24"/>
          <w:szCs w:val="24"/>
        </w:rPr>
        <w:t xml:space="preserve">ismuth, silver as therapy </w:t>
      </w:r>
    </w:p>
    <w:p w14:paraId="32DC9D9E"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D</w:t>
      </w:r>
      <w:r w:rsidR="00313B12" w:rsidRPr="00490B3B">
        <w:rPr>
          <w:rFonts w:ascii="Arial" w:eastAsia="Times New Roman" w:hAnsi="Arial" w:cs="Arial"/>
          <w:sz w:val="24"/>
          <w:szCs w:val="24"/>
        </w:rPr>
        <w:t xml:space="preserve">iet, nutrition, vit b, vit c, etc. </w:t>
      </w:r>
    </w:p>
    <w:p w14:paraId="190844D4" w14:textId="77777777" w:rsid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B</w:t>
      </w:r>
      <w:r w:rsidR="00313B12" w:rsidRPr="00490B3B">
        <w:rPr>
          <w:rFonts w:ascii="Arial" w:eastAsia="Times New Roman" w:hAnsi="Arial" w:cs="Arial"/>
          <w:sz w:val="24"/>
          <w:szCs w:val="24"/>
        </w:rPr>
        <w:t xml:space="preserve">iological: urine, enema, coffee, herbs, detox </w:t>
      </w:r>
    </w:p>
    <w:p w14:paraId="284736D8" w14:textId="56627790" w:rsidR="00313B12" w:rsidRPr="00490B3B" w:rsidRDefault="00490B3B" w:rsidP="007400AA">
      <w:pPr>
        <w:numPr>
          <w:ilvl w:val="1"/>
          <w:numId w:val="16"/>
        </w:numPr>
        <w:spacing w:before="100" w:beforeAutospacing="1" w:after="120" w:line="240" w:lineRule="auto"/>
        <w:rPr>
          <w:rFonts w:ascii="Arial" w:eastAsia="Times New Roman" w:hAnsi="Arial" w:cs="Arial"/>
          <w:b/>
          <w:bCs/>
          <w:sz w:val="24"/>
          <w:szCs w:val="24"/>
        </w:rPr>
      </w:pPr>
      <w:r w:rsidRPr="00490B3B">
        <w:rPr>
          <w:rFonts w:ascii="Arial" w:eastAsia="Times New Roman" w:hAnsi="Arial" w:cs="Arial"/>
          <w:sz w:val="24"/>
          <w:szCs w:val="24"/>
        </w:rPr>
        <w:t>P</w:t>
      </w:r>
      <w:r w:rsidR="00313B12" w:rsidRPr="00490B3B">
        <w:rPr>
          <w:rFonts w:ascii="Arial" w:eastAsia="Times New Roman" w:hAnsi="Arial" w:cs="Arial"/>
          <w:sz w:val="24"/>
          <w:szCs w:val="24"/>
        </w:rPr>
        <w:t xml:space="preserve">harma: </w:t>
      </w:r>
      <w:proofErr w:type="spellStart"/>
      <w:r w:rsidR="00313B12" w:rsidRPr="00490B3B">
        <w:rPr>
          <w:rFonts w:ascii="Arial" w:eastAsia="Times New Roman" w:hAnsi="Arial" w:cs="Arial"/>
          <w:sz w:val="24"/>
          <w:szCs w:val="24"/>
        </w:rPr>
        <w:t>olmesartan</w:t>
      </w:r>
      <w:proofErr w:type="spellEnd"/>
      <w:r w:rsidR="00313B12" w:rsidRPr="00490B3B">
        <w:rPr>
          <w:rFonts w:ascii="Arial" w:eastAsia="Times New Roman" w:hAnsi="Arial" w:cs="Arial"/>
          <w:sz w:val="24"/>
          <w:szCs w:val="24"/>
        </w:rPr>
        <w:t xml:space="preserve">, lithium orotate salt, naltrexone, etc. </w:t>
      </w:r>
      <w:r>
        <w:rPr>
          <w:rFonts w:ascii="Arial" w:eastAsia="Times New Roman" w:hAnsi="Arial" w:cs="Arial"/>
          <w:b/>
          <w:bCs/>
          <w:sz w:val="24"/>
          <w:szCs w:val="24"/>
        </w:rPr>
        <w:br/>
      </w:r>
    </w:p>
    <w:p w14:paraId="7383A388" w14:textId="7127468A" w:rsidR="00186B1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0" w:history="1">
        <w:r w:rsidR="00186B10" w:rsidRPr="00F97C36">
          <w:rPr>
            <w:rStyle w:val="Hyperlink"/>
            <w:rFonts w:ascii="Arial" w:eastAsia="Times New Roman" w:hAnsi="Arial" w:cs="Arial"/>
            <w:b/>
            <w:bCs/>
            <w:sz w:val="24"/>
            <w:szCs w:val="24"/>
          </w:rPr>
          <w:t>LARCOMBE 2019</w:t>
        </w:r>
      </w:hyperlink>
      <w:r w:rsidR="00186B10">
        <w:rPr>
          <w:rFonts w:ascii="Arial" w:eastAsia="Times New Roman" w:hAnsi="Arial" w:cs="Arial"/>
          <w:b/>
          <w:bCs/>
          <w:sz w:val="24"/>
          <w:szCs w:val="24"/>
        </w:rPr>
        <w:br/>
        <w:t xml:space="preserve">Hyperimmune bovine colostrum reduces gastrointestinal carriage of </w:t>
      </w:r>
      <w:proofErr w:type="spellStart"/>
      <w:r w:rsidR="00186B10">
        <w:rPr>
          <w:rFonts w:ascii="Arial" w:eastAsia="Times New Roman" w:hAnsi="Arial" w:cs="Arial"/>
          <w:b/>
          <w:bCs/>
          <w:sz w:val="24"/>
          <w:szCs w:val="24"/>
        </w:rPr>
        <w:t>uropathogenic</w:t>
      </w:r>
      <w:proofErr w:type="spellEnd"/>
      <w:r w:rsidR="00186B10">
        <w:rPr>
          <w:rFonts w:ascii="Arial" w:eastAsia="Times New Roman" w:hAnsi="Arial" w:cs="Arial"/>
          <w:b/>
          <w:bCs/>
          <w:sz w:val="24"/>
          <w:szCs w:val="24"/>
        </w:rPr>
        <w:t xml:space="preserve"> Escherichia coli (E Coli)</w:t>
      </w:r>
    </w:p>
    <w:p w14:paraId="7239CE5A" w14:textId="06CE343D" w:rsidR="00186B10" w:rsidRPr="00EC5D2D"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roofErr w:type="gramStart"/>
      <w:r w:rsidR="00186B10">
        <w:rPr>
          <w:rFonts w:ascii="Arial" w:eastAsia="Times New Roman" w:hAnsi="Arial" w:cs="Arial"/>
          <w:sz w:val="24"/>
          <w:szCs w:val="24"/>
        </w:rPr>
        <w:t>Antibiotic doesn’t</w:t>
      </w:r>
      <w:proofErr w:type="gramEnd"/>
      <w:r w:rsidR="00186B10">
        <w:rPr>
          <w:rFonts w:ascii="Arial" w:eastAsia="Times New Roman" w:hAnsi="Arial" w:cs="Arial"/>
          <w:sz w:val="24"/>
          <w:szCs w:val="24"/>
        </w:rPr>
        <w:t xml:space="preserve"> prevent recurrent UTI, and germs get resistant.  </w:t>
      </w:r>
      <w:proofErr w:type="gramStart"/>
      <w:r w:rsidR="00186B10">
        <w:rPr>
          <w:rFonts w:ascii="Arial" w:eastAsia="Times New Roman" w:hAnsi="Arial" w:cs="Arial"/>
          <w:sz w:val="24"/>
          <w:szCs w:val="24"/>
        </w:rPr>
        <w:t>So</w:t>
      </w:r>
      <w:proofErr w:type="gramEnd"/>
      <w:r w:rsidR="00186B10">
        <w:rPr>
          <w:rFonts w:ascii="Arial" w:eastAsia="Times New Roman" w:hAnsi="Arial" w:cs="Arial"/>
          <w:sz w:val="24"/>
          <w:szCs w:val="24"/>
        </w:rPr>
        <w:t xml:space="preserve"> vaccinating pregnant cows can produce specific anti-UTI colostrum.  So far this </w:t>
      </w:r>
      <w:proofErr w:type="gramStart"/>
      <w:r w:rsidR="00186B10">
        <w:rPr>
          <w:rFonts w:ascii="Arial" w:eastAsia="Times New Roman" w:hAnsi="Arial" w:cs="Arial"/>
          <w:sz w:val="24"/>
          <w:szCs w:val="24"/>
        </w:rPr>
        <w:t>was</w:t>
      </w:r>
      <w:proofErr w:type="gramEnd"/>
      <w:r w:rsidR="00186B10">
        <w:rPr>
          <w:rFonts w:ascii="Arial" w:eastAsia="Times New Roman" w:hAnsi="Arial" w:cs="Arial"/>
          <w:sz w:val="24"/>
          <w:szCs w:val="24"/>
        </w:rPr>
        <w:t xml:space="preserve"> only studied in mice.</w:t>
      </w:r>
    </w:p>
    <w:p w14:paraId="32EBA840" w14:textId="708E247F" w:rsidR="00EC5D2D" w:rsidRPr="00186B10" w:rsidRDefault="00EC5D2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2011"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p>
    <w:p w14:paraId="657B9B76" w14:textId="3A00455B" w:rsidR="00186B10" w:rsidRPr="00186B10" w:rsidRDefault="00186B10" w:rsidP="007400AA">
      <w:pPr>
        <w:numPr>
          <w:ilvl w:val="1"/>
          <w:numId w:val="16"/>
        </w:numPr>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lastRenderedPageBreak/>
        <w:t xml:space="preserve">Funded by </w:t>
      </w:r>
      <w:proofErr w:type="spellStart"/>
      <w:r w:rsidRPr="00FA6EBB">
        <w:rPr>
          <w:rFonts w:ascii="Arial" w:eastAsia="Times New Roman" w:hAnsi="Arial" w:cs="Arial"/>
          <w:sz w:val="24"/>
          <w:szCs w:val="24"/>
          <w:highlight w:val="yellow"/>
        </w:rPr>
        <w:t>Immuron</w:t>
      </w:r>
      <w:proofErr w:type="spellEnd"/>
      <w:r w:rsidRPr="00FA6EBB">
        <w:rPr>
          <w:rFonts w:ascii="Arial" w:eastAsia="Times New Roman" w:hAnsi="Arial" w:cs="Arial"/>
          <w:sz w:val="24"/>
          <w:szCs w:val="24"/>
          <w:highlight w:val="yellow"/>
        </w:rPr>
        <w:t xml:space="preserve"> (pharm. </w:t>
      </w:r>
      <w:r w:rsidR="00F97C36" w:rsidRPr="00FA6EBB">
        <w:rPr>
          <w:rFonts w:ascii="Arial" w:eastAsia="Times New Roman" w:hAnsi="Arial" w:cs="Arial"/>
          <w:sz w:val="24"/>
          <w:szCs w:val="24"/>
          <w:highlight w:val="yellow"/>
        </w:rPr>
        <w:t>m</w:t>
      </w:r>
      <w:r w:rsidRPr="00FA6EBB">
        <w:rPr>
          <w:rFonts w:ascii="Arial" w:eastAsia="Times New Roman" w:hAnsi="Arial" w:cs="Arial"/>
          <w:sz w:val="24"/>
          <w:szCs w:val="24"/>
          <w:highlight w:val="yellow"/>
        </w:rPr>
        <w:t>icrobiome industry) and Australian Govt Research Training Program.</w:t>
      </w:r>
      <w:r>
        <w:rPr>
          <w:rFonts w:ascii="Arial" w:eastAsia="Times New Roman" w:hAnsi="Arial" w:cs="Arial"/>
          <w:sz w:val="24"/>
          <w:szCs w:val="24"/>
        </w:rPr>
        <w:br/>
      </w:r>
    </w:p>
    <w:p w14:paraId="56CA4DDE" w14:textId="1A91BA9D" w:rsidR="00490B3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2" w:history="1">
        <w:r w:rsidR="00313B12" w:rsidRPr="003605C5">
          <w:rPr>
            <w:rFonts w:ascii="Arial" w:eastAsia="Times New Roman" w:hAnsi="Arial" w:cs="Arial"/>
            <w:b/>
            <w:bCs/>
            <w:color w:val="0000FF"/>
            <w:sz w:val="24"/>
            <w:szCs w:val="24"/>
            <w:u w:val="single"/>
          </w:rPr>
          <w:t>LARSON 2014</w:t>
        </w:r>
      </w:hyperlink>
      <w:r w:rsidR="00313B12" w:rsidRPr="003605C5">
        <w:rPr>
          <w:rFonts w:ascii="Arial" w:eastAsia="Times New Roman" w:hAnsi="Arial" w:cs="Arial"/>
          <w:b/>
          <w:bCs/>
          <w:sz w:val="24"/>
          <w:szCs w:val="24"/>
        </w:rPr>
        <w:br/>
        <w:t>Adolescent Consumption of Sports and Energy Drinks: Linkages to Higher Physical Activity, Unhealthy Beverage Patterns, Cigarette Smoking, and Screen Media Use</w:t>
      </w:r>
      <w:r w:rsidR="00BD04AD">
        <w:rPr>
          <w:rFonts w:ascii="Arial" w:eastAsia="Times New Roman" w:hAnsi="Arial" w:cs="Arial"/>
          <w:b/>
          <w:bCs/>
          <w:sz w:val="24"/>
          <w:szCs w:val="24"/>
        </w:rPr>
        <w:br/>
      </w:r>
    </w:p>
    <w:p w14:paraId="35F1DB3F" w14:textId="77777777" w:rsidR="00BD04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3" w:history="1">
        <w:r w:rsidR="00313B12" w:rsidRPr="003605C5">
          <w:rPr>
            <w:rFonts w:ascii="Arial" w:eastAsia="Times New Roman" w:hAnsi="Arial" w:cs="Arial"/>
            <w:b/>
            <w:bCs/>
            <w:color w:val="0000FF"/>
            <w:sz w:val="24"/>
            <w:szCs w:val="24"/>
            <w:u w:val="single"/>
          </w:rPr>
          <w:t>LAU 2000</w:t>
        </w:r>
      </w:hyperlink>
      <w:r w:rsidR="00313B12" w:rsidRPr="003605C5">
        <w:rPr>
          <w:rFonts w:ascii="Arial" w:eastAsia="Times New Roman" w:hAnsi="Arial" w:cs="Arial"/>
          <w:b/>
          <w:bCs/>
          <w:sz w:val="24"/>
          <w:szCs w:val="24"/>
        </w:rPr>
        <w:br/>
        <w:t>Early exposure to house-dust mite and cat allergens and development of childhood asthma: a cohort study</w:t>
      </w:r>
    </w:p>
    <w:p w14:paraId="68F0C1D0" w14:textId="63B0D0B4" w:rsidR="00313B12" w:rsidRPr="00BD04A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BD04AD">
        <w:rPr>
          <w:rFonts w:ascii="Arial" w:eastAsia="Times New Roman" w:hAnsi="Arial" w:cs="Arial"/>
          <w:sz w:val="24"/>
          <w:szCs w:val="24"/>
        </w:rPr>
        <w:t xml:space="preserve">Infants, asthma, cat, </w:t>
      </w:r>
      <w:r w:rsidR="00BD04AD">
        <w:rPr>
          <w:rFonts w:ascii="Arial" w:eastAsia="Times New Roman" w:hAnsi="Arial" w:cs="Arial"/>
          <w:sz w:val="24"/>
          <w:szCs w:val="24"/>
        </w:rPr>
        <w:br/>
      </w:r>
    </w:p>
    <w:p w14:paraId="05CCDA18" w14:textId="77777777" w:rsidR="00BD04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4" w:history="1">
        <w:r w:rsidR="00313B12" w:rsidRPr="003605C5">
          <w:rPr>
            <w:rFonts w:ascii="Arial" w:eastAsia="Times New Roman" w:hAnsi="Arial" w:cs="Arial"/>
            <w:b/>
            <w:bCs/>
            <w:color w:val="0000FF"/>
            <w:sz w:val="24"/>
            <w:szCs w:val="24"/>
            <w:u w:val="single"/>
          </w:rPr>
          <w:t>LAU 2003</w:t>
        </w:r>
      </w:hyperlink>
      <w:r w:rsidR="00313B12" w:rsidRPr="003605C5">
        <w:rPr>
          <w:rFonts w:ascii="Arial" w:eastAsia="Times New Roman" w:hAnsi="Arial" w:cs="Arial"/>
          <w:b/>
          <w:bCs/>
          <w:sz w:val="24"/>
          <w:szCs w:val="24"/>
        </w:rPr>
        <w:br/>
        <w:t xml:space="preserve">Exposure to </w:t>
      </w:r>
      <w:proofErr w:type="spellStart"/>
      <w:r w:rsidR="00313B12" w:rsidRPr="003605C5">
        <w:rPr>
          <w:rFonts w:ascii="Arial" w:eastAsia="Times New Roman" w:hAnsi="Arial" w:cs="Arial"/>
          <w:b/>
          <w:bCs/>
          <w:sz w:val="24"/>
          <w:szCs w:val="24"/>
        </w:rPr>
        <w:t>Perfluorooctane</w:t>
      </w:r>
      <w:proofErr w:type="spellEnd"/>
      <w:r w:rsidR="00313B12" w:rsidRPr="003605C5">
        <w:rPr>
          <w:rFonts w:ascii="Arial" w:eastAsia="Times New Roman" w:hAnsi="Arial" w:cs="Arial"/>
          <w:b/>
          <w:bCs/>
          <w:sz w:val="24"/>
          <w:szCs w:val="24"/>
        </w:rPr>
        <w:t xml:space="preserve"> Sulfonate during Pregnancy in Rat and Mouse. II: Postnatal Evaluation</w:t>
      </w:r>
    </w:p>
    <w:p w14:paraId="384BFC97"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1F154D75" w14:textId="2CF7C4F7" w:rsidR="00BD04A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BD04AD">
        <w:rPr>
          <w:rFonts w:ascii="Arial" w:eastAsia="Times New Roman" w:hAnsi="Arial" w:cs="Arial"/>
          <w:sz w:val="24"/>
          <w:szCs w:val="24"/>
        </w:rPr>
        <w:t xml:space="preserve">PFOS exposure in utero damaged </w:t>
      </w:r>
      <w:proofErr w:type="gramStart"/>
      <w:r w:rsidRPr="00BD04AD">
        <w:rPr>
          <w:rFonts w:ascii="Arial" w:eastAsia="Times New Roman" w:hAnsi="Arial" w:cs="Arial"/>
          <w:sz w:val="24"/>
          <w:szCs w:val="24"/>
        </w:rPr>
        <w:t>survival</w:t>
      </w:r>
      <w:proofErr w:type="gramEnd"/>
      <w:r w:rsidRPr="00BD04AD">
        <w:rPr>
          <w:rFonts w:ascii="Arial" w:eastAsia="Times New Roman" w:hAnsi="Arial" w:cs="Arial"/>
          <w:sz w:val="24"/>
          <w:szCs w:val="24"/>
        </w:rPr>
        <w:t xml:space="preserve"> of pups, caused growth and developmental delays, and hypothyroxinemia. </w:t>
      </w:r>
    </w:p>
    <w:p w14:paraId="4A80A78A" w14:textId="66F3F8F1" w:rsidR="00313B12" w:rsidRPr="00BD04A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BD04AD">
        <w:rPr>
          <w:rFonts w:ascii="Arial" w:eastAsia="Times New Roman" w:hAnsi="Arial" w:cs="Arial"/>
          <w:sz w:val="24"/>
          <w:szCs w:val="24"/>
        </w:rPr>
        <w:t xml:space="preserve">SEE </w:t>
      </w:r>
      <w:r w:rsidRPr="00BD04AD">
        <w:rPr>
          <w:rFonts w:ascii="Arial" w:eastAsia="Times New Roman" w:hAnsi="Arial" w:cs="Arial"/>
          <w:b/>
          <w:bCs/>
          <w:sz w:val="24"/>
          <w:szCs w:val="24"/>
        </w:rPr>
        <w:t>T</w:t>
      </w:r>
      <w:r w:rsidR="00BD04AD" w:rsidRPr="00BD04AD">
        <w:rPr>
          <w:rFonts w:ascii="Arial" w:eastAsia="Times New Roman" w:hAnsi="Arial" w:cs="Arial"/>
          <w:b/>
          <w:bCs/>
          <w:sz w:val="24"/>
          <w:szCs w:val="24"/>
        </w:rPr>
        <w:t>HIBODEAUX</w:t>
      </w:r>
      <w:r w:rsidRPr="00BD04AD">
        <w:rPr>
          <w:rFonts w:ascii="Arial" w:eastAsia="Times New Roman" w:hAnsi="Arial" w:cs="Arial"/>
          <w:b/>
          <w:bCs/>
          <w:sz w:val="24"/>
          <w:szCs w:val="24"/>
        </w:rPr>
        <w:t xml:space="preserve"> 2003</w:t>
      </w:r>
      <w:r w:rsidR="00BD04AD">
        <w:rPr>
          <w:rFonts w:ascii="Arial" w:eastAsia="Times New Roman" w:hAnsi="Arial" w:cs="Arial"/>
          <w:b/>
          <w:bCs/>
          <w:sz w:val="24"/>
          <w:szCs w:val="24"/>
        </w:rPr>
        <w:br/>
      </w:r>
    </w:p>
    <w:p w14:paraId="44A828EE" w14:textId="20F90BE2" w:rsidR="00313B12" w:rsidRPr="003605C5"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015" w:history="1">
        <w:r w:rsidR="00313B12" w:rsidRPr="003605C5">
          <w:rPr>
            <w:rFonts w:ascii="Arial" w:eastAsia="Times New Roman" w:hAnsi="Arial" w:cs="Arial"/>
            <w:b/>
            <w:bCs/>
            <w:color w:val="0000FF"/>
            <w:sz w:val="24"/>
            <w:szCs w:val="24"/>
            <w:u w:val="single"/>
          </w:rPr>
          <w:t>LAU 2006</w:t>
        </w:r>
      </w:hyperlink>
      <w:r w:rsidR="00313B12" w:rsidRPr="003605C5">
        <w:rPr>
          <w:rFonts w:ascii="Arial" w:eastAsia="Times New Roman" w:hAnsi="Arial" w:cs="Arial"/>
          <w:b/>
          <w:bCs/>
          <w:sz w:val="24"/>
          <w:szCs w:val="24"/>
        </w:rPr>
        <w:br/>
        <w:t xml:space="preserve">Synergistic interactions between commonly used food additives in a developmental neurotoxicity test. </w:t>
      </w:r>
      <w:r w:rsidR="00BD04AD">
        <w:rPr>
          <w:rFonts w:ascii="Arial" w:eastAsia="Times New Roman" w:hAnsi="Arial" w:cs="Arial"/>
          <w:b/>
          <w:bCs/>
          <w:sz w:val="24"/>
          <w:szCs w:val="24"/>
        </w:rPr>
        <w:br/>
      </w:r>
    </w:p>
    <w:p w14:paraId="02371D76" w14:textId="425B88FE" w:rsidR="00313B12" w:rsidRP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6" w:history="1">
        <w:r w:rsidR="00313B12" w:rsidRPr="003605C5">
          <w:rPr>
            <w:rFonts w:ascii="Arial" w:eastAsia="Times New Roman" w:hAnsi="Arial" w:cs="Arial"/>
            <w:b/>
            <w:bCs/>
            <w:color w:val="0000FF"/>
            <w:sz w:val="24"/>
            <w:szCs w:val="24"/>
            <w:u w:val="single"/>
          </w:rPr>
          <w:t>LAU 2006 article in Crime Times</w:t>
        </w:r>
      </w:hyperlink>
      <w:r w:rsidR="00313B12" w:rsidRPr="003605C5">
        <w:rPr>
          <w:rFonts w:ascii="Arial" w:eastAsia="Times New Roman" w:hAnsi="Arial" w:cs="Arial"/>
          <w:b/>
          <w:bCs/>
          <w:sz w:val="24"/>
          <w:szCs w:val="24"/>
        </w:rPr>
        <w:br/>
        <w:t xml:space="preserve">Combination of additives, food colorings, toxic to brain cells </w:t>
      </w:r>
      <w:r w:rsidR="00BD04AD">
        <w:rPr>
          <w:rFonts w:ascii="Arial" w:eastAsia="Times New Roman" w:hAnsi="Arial" w:cs="Arial"/>
          <w:b/>
          <w:bCs/>
          <w:sz w:val="24"/>
          <w:szCs w:val="24"/>
        </w:rPr>
        <w:br/>
      </w:r>
    </w:p>
    <w:p w14:paraId="6191D1C5" w14:textId="77777777" w:rsidR="00BD04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7" w:history="1">
        <w:r w:rsidR="00313B12" w:rsidRPr="003605C5">
          <w:rPr>
            <w:rFonts w:ascii="Arial" w:eastAsia="Times New Roman" w:hAnsi="Arial" w:cs="Arial"/>
            <w:b/>
            <w:bCs/>
            <w:color w:val="0000FF"/>
            <w:sz w:val="24"/>
            <w:szCs w:val="24"/>
            <w:u w:val="single"/>
          </w:rPr>
          <w:t>LAU 2010</w:t>
        </w:r>
      </w:hyperlink>
      <w:r w:rsidR="00313B12" w:rsidRPr="003605C5">
        <w:rPr>
          <w:rFonts w:ascii="Arial" w:eastAsia="Times New Roman" w:hAnsi="Arial" w:cs="Arial"/>
          <w:b/>
          <w:bCs/>
          <w:sz w:val="24"/>
          <w:szCs w:val="24"/>
        </w:rPr>
        <w:br/>
        <w:t xml:space="preserve">Glutamate receptors, </w:t>
      </w:r>
      <w:proofErr w:type="gramStart"/>
      <w:r w:rsidR="00313B12" w:rsidRPr="003605C5">
        <w:rPr>
          <w:rFonts w:ascii="Arial" w:eastAsia="Times New Roman" w:hAnsi="Arial" w:cs="Arial"/>
          <w:b/>
          <w:bCs/>
          <w:sz w:val="24"/>
          <w:szCs w:val="24"/>
        </w:rPr>
        <w:t>neurotoxicity</w:t>
      </w:r>
      <w:proofErr w:type="gramEnd"/>
      <w:r w:rsidR="00313B12" w:rsidRPr="003605C5">
        <w:rPr>
          <w:rFonts w:ascii="Arial" w:eastAsia="Times New Roman" w:hAnsi="Arial" w:cs="Arial"/>
          <w:b/>
          <w:bCs/>
          <w:sz w:val="24"/>
          <w:szCs w:val="24"/>
        </w:rPr>
        <w:t xml:space="preserve"> and neurodegeneration</w:t>
      </w:r>
    </w:p>
    <w:p w14:paraId="0A91C74C" w14:textId="300DBA28" w:rsidR="00313B12" w:rsidRPr="00BD04A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BD04AD">
        <w:rPr>
          <w:rFonts w:ascii="Arial" w:eastAsia="Times New Roman" w:hAnsi="Arial" w:cs="Arial"/>
          <w:sz w:val="24"/>
          <w:szCs w:val="24"/>
        </w:rPr>
        <w:t xml:space="preserve">Excitotoxicity, MSG </w:t>
      </w:r>
      <w:r w:rsidR="00BD04AD">
        <w:rPr>
          <w:rFonts w:ascii="Arial" w:eastAsia="Times New Roman" w:hAnsi="Arial" w:cs="Arial"/>
          <w:sz w:val="24"/>
          <w:szCs w:val="24"/>
        </w:rPr>
        <w:br/>
      </w:r>
    </w:p>
    <w:p w14:paraId="7E15868C" w14:textId="77777777" w:rsidR="00BD04A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8" w:history="1">
        <w:r w:rsidR="00313B12" w:rsidRPr="003605C5">
          <w:rPr>
            <w:rFonts w:ascii="Arial" w:eastAsia="Times New Roman" w:hAnsi="Arial" w:cs="Arial"/>
            <w:b/>
            <w:bCs/>
            <w:color w:val="0000FF"/>
            <w:sz w:val="24"/>
            <w:szCs w:val="24"/>
            <w:u w:val="single"/>
          </w:rPr>
          <w:t>LAU 2013</w:t>
        </w:r>
      </w:hyperlink>
      <w:r w:rsidR="00313B12" w:rsidRPr="003605C5">
        <w:rPr>
          <w:rFonts w:ascii="Arial" w:eastAsia="Times New Roman" w:hAnsi="Arial" w:cs="Arial"/>
          <w:b/>
          <w:bCs/>
          <w:sz w:val="24"/>
          <w:szCs w:val="24"/>
        </w:rPr>
        <w:br/>
        <w:t>Arsenic-Mediated Activation of the Nrf2-Keap1 Antioxidant Pathway</w:t>
      </w:r>
    </w:p>
    <w:p w14:paraId="389B2030" w14:textId="77777777" w:rsidR="00BD04AD" w:rsidRPr="00BD04AD" w:rsidRDefault="00313B12" w:rsidP="007400AA">
      <w:pPr>
        <w:numPr>
          <w:ilvl w:val="1"/>
          <w:numId w:val="16"/>
        </w:numPr>
        <w:spacing w:before="100" w:beforeAutospacing="1" w:after="120" w:line="240" w:lineRule="auto"/>
        <w:rPr>
          <w:rFonts w:ascii="Arial" w:eastAsia="Times New Roman" w:hAnsi="Arial" w:cs="Arial"/>
          <w:b/>
          <w:bCs/>
          <w:sz w:val="24"/>
          <w:szCs w:val="24"/>
        </w:rPr>
      </w:pPr>
      <w:r w:rsidRPr="00BD04AD">
        <w:rPr>
          <w:rFonts w:ascii="Arial" w:eastAsia="Times New Roman" w:hAnsi="Arial" w:cs="Arial"/>
          <w:sz w:val="24"/>
          <w:szCs w:val="24"/>
        </w:rPr>
        <w:t xml:space="preserve">Toxic, broccoli, </w:t>
      </w:r>
      <w:proofErr w:type="spellStart"/>
      <w:r w:rsidRPr="00BD04AD">
        <w:rPr>
          <w:rFonts w:ascii="Arial" w:eastAsia="Times New Roman" w:hAnsi="Arial" w:cs="Arial"/>
          <w:sz w:val="24"/>
          <w:szCs w:val="24"/>
        </w:rPr>
        <w:t>tbhq</w:t>
      </w:r>
      <w:proofErr w:type="spellEnd"/>
      <w:r w:rsidRPr="00BD04AD">
        <w:rPr>
          <w:rFonts w:ascii="Arial" w:eastAsia="Times New Roman" w:hAnsi="Arial" w:cs="Arial"/>
          <w:sz w:val="24"/>
          <w:szCs w:val="24"/>
        </w:rPr>
        <w:t xml:space="preserve">, cancer. </w:t>
      </w:r>
      <w:r w:rsidR="00BD04AD">
        <w:rPr>
          <w:rFonts w:ascii="Arial" w:eastAsia="Times New Roman" w:hAnsi="Arial" w:cs="Arial"/>
          <w:sz w:val="24"/>
          <w:szCs w:val="24"/>
        </w:rPr>
        <w:br/>
      </w:r>
    </w:p>
    <w:p w14:paraId="18ADA823" w14:textId="77777777" w:rsidR="00313B12" w:rsidRP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19" w:history="1">
        <w:r w:rsidR="00313B12" w:rsidRPr="003605C5">
          <w:rPr>
            <w:rFonts w:ascii="Arial" w:eastAsia="Times New Roman" w:hAnsi="Arial" w:cs="Arial"/>
            <w:b/>
            <w:bCs/>
            <w:color w:val="0000FF"/>
            <w:sz w:val="24"/>
            <w:szCs w:val="24"/>
            <w:u w:val="single"/>
          </w:rPr>
          <w:t>LAURITZEN 2000</w:t>
        </w:r>
      </w:hyperlink>
      <w:r w:rsidR="00313B12" w:rsidRPr="003605C5">
        <w:rPr>
          <w:rFonts w:ascii="Arial" w:eastAsia="Times New Roman" w:hAnsi="Arial" w:cs="Arial"/>
          <w:b/>
          <w:bCs/>
          <w:sz w:val="24"/>
          <w:szCs w:val="24"/>
        </w:rPr>
        <w:br/>
        <w:t xml:space="preserve">Polyunsaturated fatty acids are potent </w:t>
      </w:r>
      <w:proofErr w:type="gramStart"/>
      <w:r w:rsidR="00313B12" w:rsidRPr="003605C5">
        <w:rPr>
          <w:rFonts w:ascii="Arial" w:eastAsia="Times New Roman" w:hAnsi="Arial" w:cs="Arial"/>
          <w:b/>
          <w:bCs/>
          <w:sz w:val="24"/>
          <w:szCs w:val="24"/>
        </w:rPr>
        <w:t>neuroprotectors</w:t>
      </w:r>
      <w:proofErr w:type="gramEnd"/>
    </w:p>
    <w:p w14:paraId="0C7AC6B6" w14:textId="30045C21"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PUFAs prevents neuronal death, seizures, lesions; opens K- channels in brain synapses. France. </w:t>
      </w:r>
      <w:r w:rsidR="00650695">
        <w:rPr>
          <w:rFonts w:ascii="Arial" w:eastAsia="Times New Roman" w:hAnsi="Arial" w:cs="Arial"/>
          <w:sz w:val="24"/>
          <w:szCs w:val="24"/>
        </w:rPr>
        <w:br/>
      </w:r>
    </w:p>
    <w:p w14:paraId="5D25EDBC" w14:textId="719FEE38" w:rsidR="00313B12" w:rsidRP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20" w:history="1">
        <w:r w:rsidR="00313B12" w:rsidRPr="003605C5">
          <w:rPr>
            <w:rFonts w:ascii="Arial" w:eastAsia="Times New Roman" w:hAnsi="Arial" w:cs="Arial"/>
            <w:b/>
            <w:bCs/>
            <w:color w:val="0000FF"/>
            <w:sz w:val="24"/>
            <w:szCs w:val="24"/>
            <w:u w:val="single"/>
          </w:rPr>
          <w:t>LAVIALLE 2008</w:t>
        </w:r>
      </w:hyperlink>
      <w:r w:rsidR="00313B12" w:rsidRPr="003605C5">
        <w:rPr>
          <w:rFonts w:ascii="Arial" w:eastAsia="Times New Roman" w:hAnsi="Arial" w:cs="Arial"/>
          <w:b/>
          <w:bCs/>
          <w:sz w:val="24"/>
          <w:szCs w:val="24"/>
        </w:rPr>
        <w:br/>
        <w:t xml:space="preserve">An (n-3) polyunsaturated fatty acid-deficient diet disturbs daily locomotor activity, melatonin rhythm, and striatal dopamine in </w:t>
      </w:r>
      <w:r w:rsidR="00F811FE">
        <w:rPr>
          <w:rFonts w:ascii="Arial" w:eastAsia="Times New Roman" w:hAnsi="Arial" w:cs="Arial"/>
          <w:b/>
          <w:bCs/>
          <w:sz w:val="24"/>
          <w:szCs w:val="24"/>
        </w:rPr>
        <w:t>S</w:t>
      </w:r>
      <w:r w:rsidR="00313B12" w:rsidRPr="003605C5">
        <w:rPr>
          <w:rFonts w:ascii="Arial" w:eastAsia="Times New Roman" w:hAnsi="Arial" w:cs="Arial"/>
          <w:b/>
          <w:bCs/>
          <w:sz w:val="24"/>
          <w:szCs w:val="24"/>
        </w:rPr>
        <w:t xml:space="preserve">yrian hamsters. </w:t>
      </w:r>
      <w:r w:rsidR="00650695">
        <w:rPr>
          <w:rFonts w:ascii="Arial" w:eastAsia="Times New Roman" w:hAnsi="Arial" w:cs="Arial"/>
          <w:b/>
          <w:bCs/>
          <w:sz w:val="24"/>
          <w:szCs w:val="24"/>
        </w:rPr>
        <w:br/>
      </w:r>
    </w:p>
    <w:p w14:paraId="131E394A" w14:textId="1F82CB6A" w:rsidR="00313B12" w:rsidRP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21" w:history="1">
        <w:r w:rsidR="00313B12" w:rsidRPr="003605C5">
          <w:rPr>
            <w:rFonts w:ascii="Arial" w:eastAsia="Times New Roman" w:hAnsi="Arial" w:cs="Arial"/>
            <w:b/>
            <w:bCs/>
            <w:color w:val="0000FF"/>
            <w:sz w:val="24"/>
            <w:szCs w:val="24"/>
            <w:u w:val="single"/>
          </w:rPr>
          <w:t>LAVOIE 2009</w:t>
        </w:r>
      </w:hyperlink>
      <w:r w:rsidR="00313B12" w:rsidRPr="003605C5">
        <w:rPr>
          <w:rFonts w:ascii="Arial" w:eastAsia="Times New Roman" w:hAnsi="Arial" w:cs="Arial"/>
          <w:b/>
          <w:bCs/>
          <w:sz w:val="24"/>
          <w:szCs w:val="24"/>
        </w:rPr>
        <w:br/>
        <w:t xml:space="preserve">Holistic Treatment Approaches to ADHD: Nutrition, Sleep, and Exercise. </w:t>
      </w:r>
      <w:r w:rsidR="00650695">
        <w:rPr>
          <w:rFonts w:ascii="Arial" w:eastAsia="Times New Roman" w:hAnsi="Arial" w:cs="Arial"/>
          <w:b/>
          <w:bCs/>
          <w:sz w:val="24"/>
          <w:szCs w:val="24"/>
        </w:rPr>
        <w:br/>
      </w:r>
    </w:p>
    <w:p w14:paraId="09888641" w14:textId="77C258BA" w:rsidR="00313B12" w:rsidRPr="003605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22" w:history="1">
        <w:r w:rsidR="00313B12" w:rsidRPr="003605C5">
          <w:rPr>
            <w:rFonts w:ascii="Arial" w:eastAsia="Times New Roman" w:hAnsi="Arial" w:cs="Arial"/>
            <w:b/>
            <w:bCs/>
            <w:color w:val="0000FF"/>
            <w:sz w:val="24"/>
            <w:szCs w:val="24"/>
            <w:u w:val="single"/>
          </w:rPr>
          <w:t>LAWRENCE 2003</w:t>
        </w:r>
      </w:hyperlink>
      <w:r w:rsidR="00313B12" w:rsidRPr="003605C5">
        <w:rPr>
          <w:rFonts w:ascii="Arial" w:eastAsia="Times New Roman" w:hAnsi="Arial" w:cs="Arial"/>
          <w:b/>
          <w:bCs/>
          <w:sz w:val="24"/>
          <w:szCs w:val="24"/>
        </w:rPr>
        <w:br/>
        <w:t xml:space="preserve">Urinary excretion of </w:t>
      </w:r>
      <w:proofErr w:type="spellStart"/>
      <w:r w:rsidR="00313B12" w:rsidRPr="003605C5">
        <w:rPr>
          <w:rFonts w:ascii="Arial" w:eastAsia="Times New Roman" w:hAnsi="Arial" w:cs="Arial"/>
          <w:b/>
          <w:bCs/>
          <w:sz w:val="24"/>
          <w:szCs w:val="24"/>
        </w:rPr>
        <w:t>salicyluric</w:t>
      </w:r>
      <w:proofErr w:type="spellEnd"/>
      <w:r w:rsidR="00313B12" w:rsidRPr="003605C5">
        <w:rPr>
          <w:rFonts w:ascii="Arial" w:eastAsia="Times New Roman" w:hAnsi="Arial" w:cs="Arial"/>
          <w:b/>
          <w:bCs/>
          <w:sz w:val="24"/>
          <w:szCs w:val="24"/>
        </w:rPr>
        <w:t xml:space="preserve"> and salicylic acids by non-vegetarians, vegetarians, and patients taking low dose aspirin. </w:t>
      </w:r>
      <w:r w:rsidR="00650695">
        <w:rPr>
          <w:rFonts w:ascii="Arial" w:eastAsia="Times New Roman" w:hAnsi="Arial" w:cs="Arial"/>
          <w:b/>
          <w:bCs/>
          <w:sz w:val="24"/>
          <w:szCs w:val="24"/>
        </w:rPr>
        <w:br/>
      </w:r>
    </w:p>
    <w:p w14:paraId="7BBB2B8F" w14:textId="4B972BF6" w:rsidR="00F97C36" w:rsidRDefault="00EC5D2D"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023" w:history="1">
        <w:r w:rsidR="00F97C36" w:rsidRPr="00F97C36">
          <w:rPr>
            <w:rStyle w:val="Hyperlink"/>
            <w:rFonts w:ascii="Arial" w:eastAsia="Times New Roman" w:hAnsi="Arial" w:cs="Arial"/>
            <w:b/>
            <w:bCs/>
            <w:sz w:val="24"/>
            <w:szCs w:val="24"/>
          </w:rPr>
          <w:t>LAWTON 1977</w:t>
        </w:r>
      </w:hyperlink>
      <w:r w:rsidR="00F97C36">
        <w:rPr>
          <w:rFonts w:ascii="Arial" w:eastAsia="Times New Roman" w:hAnsi="Arial" w:cs="Arial"/>
          <w:b/>
          <w:bCs/>
          <w:sz w:val="24"/>
          <w:szCs w:val="24"/>
        </w:rPr>
        <w:br/>
        <w:t>Protective factors in human breast milk and colostrum</w:t>
      </w:r>
    </w:p>
    <w:p w14:paraId="5ED6B87F" w14:textId="77777777" w:rsidR="00EC5D2D" w:rsidRPr="00EC5D2D" w:rsidRDefault="00F97C3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Letter to Editor:  Not only colostrum but also breast milk is protective.  It prevents diarrhea and death.</w:t>
      </w:r>
    </w:p>
    <w:p w14:paraId="65BCEC3A" w14:textId="39998A55" w:rsidR="00F97C36" w:rsidRPr="00F97C36" w:rsidRDefault="00EC5D2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2024"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F97C36">
        <w:rPr>
          <w:rFonts w:ascii="Arial" w:eastAsia="Times New Roman" w:hAnsi="Arial" w:cs="Arial"/>
          <w:sz w:val="24"/>
          <w:szCs w:val="24"/>
        </w:rPr>
        <w:br/>
      </w:r>
    </w:p>
    <w:p w14:paraId="55933232" w14:textId="4F2C90C8" w:rsidR="00313B12" w:rsidRPr="006506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025" w:history="1">
        <w:r w:rsidR="00313B12" w:rsidRPr="00650695">
          <w:rPr>
            <w:rFonts w:ascii="Arial" w:eastAsia="Times New Roman" w:hAnsi="Arial" w:cs="Arial"/>
            <w:b/>
            <w:bCs/>
            <w:color w:val="0000FF"/>
            <w:sz w:val="24"/>
            <w:szCs w:val="24"/>
            <w:u w:val="single"/>
          </w:rPr>
          <w:t>LAZARUS 2010</w:t>
        </w:r>
      </w:hyperlink>
      <w:r w:rsidR="00313B12" w:rsidRPr="00650695">
        <w:rPr>
          <w:rFonts w:ascii="Arial" w:eastAsia="Times New Roman" w:hAnsi="Arial" w:cs="Arial"/>
          <w:b/>
          <w:bCs/>
          <w:sz w:val="24"/>
          <w:szCs w:val="24"/>
        </w:rPr>
        <w:br/>
        <w:t>Electronic Support for Public Health–Vaccine Adverse Event Reporting System (</w:t>
      </w:r>
      <w:proofErr w:type="gramStart"/>
      <w:r w:rsidR="00313B12" w:rsidRPr="00650695">
        <w:rPr>
          <w:rFonts w:ascii="Arial" w:eastAsia="Times New Roman" w:hAnsi="Arial" w:cs="Arial"/>
          <w:b/>
          <w:bCs/>
          <w:sz w:val="24"/>
          <w:szCs w:val="24"/>
        </w:rPr>
        <w:t>ESP:VAERS</w:t>
      </w:r>
      <w:proofErr w:type="gramEnd"/>
      <w:r w:rsidR="00313B12" w:rsidRPr="00650695">
        <w:rPr>
          <w:rFonts w:ascii="Arial" w:eastAsia="Times New Roman" w:hAnsi="Arial" w:cs="Arial"/>
          <w:b/>
          <w:bCs/>
          <w:sz w:val="24"/>
          <w:szCs w:val="24"/>
        </w:rPr>
        <w:t xml:space="preserve">) </w:t>
      </w:r>
    </w:p>
    <w:p w14:paraId="0AF9860E" w14:textId="77777777"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2.6% of vaccination doses caused reactions. Average: 890 events, 1.3 per clinician per month.</w:t>
      </w:r>
    </w:p>
    <w:p w14:paraId="64E5CC43" w14:textId="77777777" w:rsidR="004B0430"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Less than 1% of events are reported. </w:t>
      </w:r>
    </w:p>
    <w:p w14:paraId="21986B0E" w14:textId="4D58DA63"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CDC stopped answering </w:t>
      </w:r>
      <w:r w:rsidR="004B0430">
        <w:rPr>
          <w:rFonts w:ascii="Arial" w:eastAsia="Times New Roman" w:hAnsi="Arial" w:cs="Arial"/>
          <w:sz w:val="24"/>
          <w:szCs w:val="24"/>
        </w:rPr>
        <w:t xml:space="preserve">when the scientists suggested a better reporting system, </w:t>
      </w:r>
      <w:r w:rsidRPr="00C7149E">
        <w:rPr>
          <w:rFonts w:ascii="Arial" w:eastAsia="Times New Roman" w:hAnsi="Arial" w:cs="Arial"/>
          <w:sz w:val="24"/>
          <w:szCs w:val="24"/>
        </w:rPr>
        <w:t xml:space="preserve">so </w:t>
      </w:r>
      <w:r w:rsidR="004B0430">
        <w:rPr>
          <w:rFonts w:ascii="Arial" w:eastAsia="Times New Roman" w:hAnsi="Arial" w:cs="Arial"/>
          <w:sz w:val="24"/>
          <w:szCs w:val="24"/>
        </w:rPr>
        <w:t xml:space="preserve">the </w:t>
      </w:r>
      <w:r w:rsidRPr="00C7149E">
        <w:rPr>
          <w:rFonts w:ascii="Arial" w:eastAsia="Times New Roman" w:hAnsi="Arial" w:cs="Arial"/>
          <w:sz w:val="24"/>
          <w:szCs w:val="24"/>
        </w:rPr>
        <w:t>scientists could not continue.</w:t>
      </w:r>
    </w:p>
    <w:p w14:paraId="6F4FB2C1" w14:textId="33EC0144" w:rsidR="00313B12" w:rsidRPr="00C7149E" w:rsidRDefault="00313B12"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Harvard Pilgrim Health Care </w:t>
      </w:r>
      <w:r w:rsidR="00F97C36">
        <w:rPr>
          <w:rFonts w:ascii="Arial" w:eastAsia="Times New Roman" w:hAnsi="Arial" w:cs="Arial"/>
          <w:sz w:val="24"/>
          <w:szCs w:val="24"/>
        </w:rPr>
        <w:br/>
      </w:r>
    </w:p>
    <w:p w14:paraId="12C1E7E9"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26" w:history="1">
        <w:r w:rsidR="00D42615" w:rsidRPr="0062579E">
          <w:rPr>
            <w:rFonts w:ascii="Arial" w:eastAsia="Times New Roman" w:hAnsi="Arial" w:cs="Arial"/>
            <w:b/>
            <w:bCs/>
            <w:color w:val="0000FF"/>
            <w:sz w:val="24"/>
            <w:szCs w:val="24"/>
            <w:u w:val="single"/>
          </w:rPr>
          <w:t>LEAN 2004</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 xml:space="preserve">Aspartame and its effects on health: </w:t>
      </w:r>
    </w:p>
    <w:p w14:paraId="33EA842D"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r w:rsidRPr="00C7149E">
        <w:rPr>
          <w:rFonts w:ascii="Arial" w:eastAsia="Times New Roman" w:hAnsi="Arial" w:cs="Arial"/>
          <w:i/>
          <w:iCs/>
          <w:sz w:val="24"/>
          <w:szCs w:val="24"/>
        </w:rPr>
        <w:t xml:space="preserve">The sweetener has been </w:t>
      </w:r>
      <w:proofErr w:type="spellStart"/>
      <w:r w:rsidRPr="00C7149E">
        <w:rPr>
          <w:rFonts w:ascii="Arial" w:eastAsia="Times New Roman" w:hAnsi="Arial" w:cs="Arial"/>
          <w:i/>
          <w:iCs/>
          <w:sz w:val="24"/>
          <w:szCs w:val="24"/>
        </w:rPr>
        <w:t>demonised</w:t>
      </w:r>
      <w:proofErr w:type="spellEnd"/>
      <w:r w:rsidRPr="00C7149E">
        <w:rPr>
          <w:rFonts w:ascii="Arial" w:eastAsia="Times New Roman" w:hAnsi="Arial" w:cs="Arial"/>
          <w:i/>
          <w:iCs/>
          <w:sz w:val="24"/>
          <w:szCs w:val="24"/>
        </w:rPr>
        <w:t xml:space="preserve"> unfairly in sections of the press and several </w:t>
      </w:r>
      <w:proofErr w:type="gramStart"/>
      <w:r w:rsidRPr="00C7149E">
        <w:rPr>
          <w:rFonts w:ascii="Arial" w:eastAsia="Times New Roman" w:hAnsi="Arial" w:cs="Arial"/>
          <w:i/>
          <w:iCs/>
          <w:sz w:val="24"/>
          <w:szCs w:val="24"/>
        </w:rPr>
        <w:t>websites</w:t>
      </w:r>
      <w:proofErr w:type="gramEnd"/>
      <w:r w:rsidRPr="00C7149E">
        <w:rPr>
          <w:rFonts w:ascii="Arial" w:eastAsia="Times New Roman" w:hAnsi="Arial" w:cs="Arial"/>
          <w:sz w:val="24"/>
          <w:szCs w:val="24"/>
        </w:rPr>
        <w:t xml:space="preserve">" </w:t>
      </w:r>
    </w:p>
    <w:p w14:paraId="620D363B" w14:textId="7FF96EBB" w:rsidR="00B0484E" w:rsidRPr="006140BF" w:rsidRDefault="00B0484E" w:rsidP="006140B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w:t>
      </w:r>
      <w:r w:rsidR="00D42615" w:rsidRPr="00C7149E">
        <w:rPr>
          <w:rFonts w:ascii="Arial" w:eastAsia="Times New Roman" w:hAnsi="Arial" w:cs="Arial"/>
          <w:sz w:val="24"/>
          <w:szCs w:val="24"/>
        </w:rPr>
        <w:t>ro-aspartame article; scroll down to middle of page</w:t>
      </w:r>
      <w:r w:rsidRPr="006140BF">
        <w:rPr>
          <w:rFonts w:ascii="Arial" w:eastAsia="Times New Roman" w:hAnsi="Arial" w:cs="Arial"/>
          <w:sz w:val="24"/>
          <w:szCs w:val="24"/>
        </w:rPr>
        <w:br/>
      </w:r>
    </w:p>
    <w:p w14:paraId="3B2FCC6E"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27" w:history="1">
        <w:proofErr w:type="spellStart"/>
        <w:r w:rsidR="00D42615" w:rsidRPr="0062579E">
          <w:rPr>
            <w:rFonts w:ascii="Arial" w:eastAsia="Times New Roman" w:hAnsi="Arial" w:cs="Arial"/>
            <w:b/>
            <w:bCs/>
            <w:color w:val="0000FF"/>
            <w:sz w:val="24"/>
            <w:szCs w:val="24"/>
            <w:u w:val="single"/>
          </w:rPr>
          <w:t>LeBLANC</w:t>
        </w:r>
        <w:proofErr w:type="spellEnd"/>
        <w:r w:rsidR="00D42615" w:rsidRPr="0062579E">
          <w:rPr>
            <w:rFonts w:ascii="Arial" w:eastAsia="Times New Roman" w:hAnsi="Arial" w:cs="Arial"/>
            <w:b/>
            <w:bCs/>
            <w:color w:val="0000FF"/>
            <w:sz w:val="24"/>
            <w:szCs w:val="24"/>
            <w:u w:val="single"/>
          </w:rPr>
          <w:t xml:space="preserve"> 1997</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Chronic Toxicity of Environmental Contaminants: Sentinels and Biomarkers</w:t>
      </w:r>
    </w:p>
    <w:p w14:paraId="4725AC86" w14:textId="52BAE008" w:rsidR="00F811FE" w:rsidRPr="00F811FE" w:rsidRDefault="00D42615" w:rsidP="00F811FE">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Toxic Chemicals, Fish Neoplasia, Cancer, Immunosuppression, Amphibians, Alligators, Steroid Hormones </w:t>
      </w:r>
    </w:p>
    <w:p w14:paraId="11E46AE2" w14:textId="197F04DE" w:rsidR="00D4261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28" w:history="1">
        <w:proofErr w:type="spellStart"/>
        <w:r w:rsidR="00D42615" w:rsidRPr="0062579E">
          <w:rPr>
            <w:rFonts w:ascii="Arial" w:eastAsia="Times New Roman" w:hAnsi="Arial" w:cs="Arial"/>
            <w:b/>
            <w:bCs/>
            <w:color w:val="0000FF"/>
            <w:sz w:val="24"/>
            <w:szCs w:val="24"/>
            <w:u w:val="single"/>
          </w:rPr>
          <w:t>LeBLANC</w:t>
        </w:r>
        <w:proofErr w:type="spellEnd"/>
        <w:r w:rsidR="00D42615" w:rsidRPr="0062579E">
          <w:rPr>
            <w:rFonts w:ascii="Arial" w:eastAsia="Times New Roman" w:hAnsi="Arial" w:cs="Arial"/>
            <w:b/>
            <w:bCs/>
            <w:color w:val="0000FF"/>
            <w:sz w:val="24"/>
            <w:szCs w:val="24"/>
            <w:u w:val="single"/>
          </w:rPr>
          <w:t xml:space="preserve"> 2009</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 xml:space="preserve">Maternal </w:t>
      </w:r>
      <w:proofErr w:type="spellStart"/>
      <w:r w:rsidR="00D42615" w:rsidRPr="0062579E">
        <w:rPr>
          <w:rFonts w:ascii="Arial" w:eastAsia="Times New Roman" w:hAnsi="Arial" w:cs="Arial"/>
          <w:b/>
          <w:bCs/>
          <w:sz w:val="24"/>
          <w:szCs w:val="24"/>
        </w:rPr>
        <w:t>lron</w:t>
      </w:r>
      <w:proofErr w:type="spellEnd"/>
      <w:r w:rsidR="00D42615" w:rsidRPr="0062579E">
        <w:rPr>
          <w:rFonts w:ascii="Arial" w:eastAsia="Times New Roman" w:hAnsi="Arial" w:cs="Arial"/>
          <w:b/>
          <w:bCs/>
          <w:sz w:val="24"/>
          <w:szCs w:val="24"/>
        </w:rPr>
        <w:t xml:space="preserve"> Deficiency Alters Essential Fatty Acid and Eicosanoid Metabolism and Increases Locomotion in Adult Guinea Pig Offspring </w:t>
      </w:r>
    </w:p>
    <w:p w14:paraId="38EA8407" w14:textId="7EC17122" w:rsidR="0062579E" w:rsidRPr="0062579E" w:rsidRDefault="0062579E"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Pr>
          <w:rFonts w:ascii="Arial" w:eastAsia="Times New Roman" w:hAnsi="Arial" w:cs="Arial"/>
          <w:sz w:val="24"/>
          <w:szCs w:val="24"/>
        </w:rPr>
        <w:br/>
      </w:r>
    </w:p>
    <w:p w14:paraId="02E51215"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29" w:history="1">
        <w:r w:rsidR="00D42615" w:rsidRPr="0062579E">
          <w:rPr>
            <w:rFonts w:ascii="Arial" w:eastAsia="Times New Roman" w:hAnsi="Arial" w:cs="Arial"/>
            <w:b/>
            <w:bCs/>
            <w:color w:val="0000FF"/>
            <w:sz w:val="24"/>
            <w:szCs w:val="24"/>
            <w:u w:val="single"/>
          </w:rPr>
          <w:t>LEBOYER 1993</w:t>
        </w:r>
      </w:hyperlink>
      <w:r w:rsidR="00D42615" w:rsidRPr="0062579E">
        <w:rPr>
          <w:rFonts w:ascii="Arial" w:eastAsia="Times New Roman" w:hAnsi="Arial" w:cs="Arial"/>
          <w:b/>
          <w:bCs/>
          <w:sz w:val="24"/>
          <w:szCs w:val="24"/>
        </w:rPr>
        <w:t xml:space="preserve"> - abstract</w:t>
      </w:r>
      <w:r w:rsidR="00D42615" w:rsidRPr="0062579E">
        <w:rPr>
          <w:rFonts w:ascii="Arial" w:eastAsia="Times New Roman" w:hAnsi="Arial" w:cs="Arial"/>
          <w:b/>
          <w:bCs/>
          <w:sz w:val="24"/>
          <w:szCs w:val="24"/>
        </w:rPr>
        <w:br/>
        <w:t>Opiate hypothesis in infantile autism? Therapeutic trials with naltrexone (French)</w:t>
      </w:r>
    </w:p>
    <w:p w14:paraId="1D10EA45" w14:textId="1E65C50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Naltrexone suppressed symptoms. France.</w:t>
      </w:r>
      <w:r w:rsidR="00AA1873">
        <w:rPr>
          <w:rFonts w:ascii="Arial" w:eastAsia="Times New Roman" w:hAnsi="Arial" w:cs="Arial"/>
          <w:sz w:val="24"/>
          <w:szCs w:val="24"/>
        </w:rPr>
        <w:br/>
      </w:r>
    </w:p>
    <w:p w14:paraId="2CF81071"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0" w:history="1">
        <w:r w:rsidR="00D42615" w:rsidRPr="0062579E">
          <w:rPr>
            <w:rFonts w:ascii="Arial" w:eastAsia="Times New Roman" w:hAnsi="Arial" w:cs="Arial"/>
            <w:b/>
            <w:bCs/>
            <w:color w:val="0000FF"/>
            <w:sz w:val="24"/>
            <w:szCs w:val="24"/>
            <w:u w:val="single"/>
          </w:rPr>
          <w:t>LECHNER 2010</w:t>
        </w:r>
      </w:hyperlink>
      <w:r w:rsidR="00D42615" w:rsidRPr="0062579E">
        <w:rPr>
          <w:rFonts w:ascii="Arial" w:eastAsia="Times New Roman" w:hAnsi="Arial" w:cs="Arial"/>
          <w:b/>
          <w:bCs/>
          <w:sz w:val="24"/>
          <w:szCs w:val="24"/>
        </w:rPr>
        <w:br/>
        <w:t>Drinking Water with Red Beetroot Food Color Antagonizes Esophageal Carcinogenesis in N-</w:t>
      </w:r>
      <w:proofErr w:type="spellStart"/>
      <w:r w:rsidR="00D42615" w:rsidRPr="0062579E">
        <w:rPr>
          <w:rFonts w:ascii="Arial" w:eastAsia="Times New Roman" w:hAnsi="Arial" w:cs="Arial"/>
          <w:b/>
          <w:bCs/>
          <w:sz w:val="24"/>
          <w:szCs w:val="24"/>
        </w:rPr>
        <w:t>Nitrosomethylbenzylamine</w:t>
      </w:r>
      <w:proofErr w:type="spellEnd"/>
      <w:r w:rsidR="00D42615" w:rsidRPr="0062579E">
        <w:rPr>
          <w:rFonts w:ascii="Arial" w:eastAsia="Times New Roman" w:hAnsi="Arial" w:cs="Arial"/>
          <w:b/>
          <w:bCs/>
          <w:sz w:val="24"/>
          <w:szCs w:val="24"/>
        </w:rPr>
        <w:t>-Treated Rats</w:t>
      </w:r>
    </w:p>
    <w:p w14:paraId="0B715120" w14:textId="77777777" w:rsidR="00165C19" w:rsidRDefault="0062579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39B7B71" w14:textId="562603EC"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Cancer, Ohio State, beetroot, esophageal cancer, rats </w:t>
      </w:r>
      <w:r w:rsidR="00AA1873">
        <w:rPr>
          <w:rFonts w:ascii="Arial" w:eastAsia="Times New Roman" w:hAnsi="Arial" w:cs="Arial"/>
          <w:sz w:val="24"/>
          <w:szCs w:val="24"/>
        </w:rPr>
        <w:br/>
      </w:r>
    </w:p>
    <w:p w14:paraId="06E35CDD"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1" w:history="1">
        <w:r w:rsidR="00D42615" w:rsidRPr="0062579E">
          <w:rPr>
            <w:rFonts w:ascii="Arial" w:eastAsia="Times New Roman" w:hAnsi="Arial" w:cs="Arial"/>
            <w:b/>
            <w:bCs/>
            <w:color w:val="0000FF"/>
            <w:sz w:val="24"/>
            <w:szCs w:val="24"/>
            <w:u w:val="single"/>
          </w:rPr>
          <w:t>LECLERCQ 2000</w:t>
        </w:r>
      </w:hyperlink>
      <w:r w:rsidR="00D42615" w:rsidRPr="0062579E">
        <w:rPr>
          <w:rFonts w:ascii="Arial" w:eastAsia="Times New Roman" w:hAnsi="Arial" w:cs="Arial"/>
          <w:b/>
          <w:bCs/>
          <w:sz w:val="24"/>
          <w:szCs w:val="24"/>
        </w:rPr>
        <w:br/>
        <w:t xml:space="preserve">Estimates of the theoretical maximum daily intake of erythorbic acid, gallates, butylated </w:t>
      </w:r>
      <w:proofErr w:type="spellStart"/>
      <w:r w:rsidR="00D42615" w:rsidRPr="0062579E">
        <w:rPr>
          <w:rFonts w:ascii="Arial" w:eastAsia="Times New Roman" w:hAnsi="Arial" w:cs="Arial"/>
          <w:b/>
          <w:bCs/>
          <w:sz w:val="24"/>
          <w:szCs w:val="24"/>
        </w:rPr>
        <w:t>hydroxyanisole</w:t>
      </w:r>
      <w:proofErr w:type="spellEnd"/>
      <w:r w:rsidR="00D42615" w:rsidRPr="0062579E">
        <w:rPr>
          <w:rFonts w:ascii="Arial" w:eastAsia="Times New Roman" w:hAnsi="Arial" w:cs="Arial"/>
          <w:b/>
          <w:bCs/>
          <w:sz w:val="24"/>
          <w:szCs w:val="24"/>
        </w:rPr>
        <w:t xml:space="preserve"> (BHA) and butylated hydroxytoluene (BHT) in Italy: a stepwise </w:t>
      </w:r>
      <w:proofErr w:type="gramStart"/>
      <w:r w:rsidR="00D42615" w:rsidRPr="0062579E">
        <w:rPr>
          <w:rFonts w:ascii="Arial" w:eastAsia="Times New Roman" w:hAnsi="Arial" w:cs="Arial"/>
          <w:b/>
          <w:bCs/>
          <w:sz w:val="24"/>
          <w:szCs w:val="24"/>
        </w:rPr>
        <w:t>approach</w:t>
      </w:r>
      <w:proofErr w:type="gramEnd"/>
    </w:p>
    <w:p w14:paraId="5B6E385D" w14:textId="5BE9CB68"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BHA, BHT, Gallates, erythorbic acid, BHT intake above ADI in EU </w:t>
      </w:r>
      <w:r w:rsidR="00AA1873">
        <w:rPr>
          <w:rFonts w:ascii="Arial" w:eastAsia="Times New Roman" w:hAnsi="Arial" w:cs="Arial"/>
          <w:sz w:val="24"/>
          <w:szCs w:val="24"/>
        </w:rPr>
        <w:br/>
      </w:r>
    </w:p>
    <w:p w14:paraId="62AB39DA"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2" w:history="1">
        <w:r w:rsidR="00D42615" w:rsidRPr="0062579E">
          <w:rPr>
            <w:rFonts w:ascii="Arial" w:eastAsia="Times New Roman" w:hAnsi="Arial" w:cs="Arial"/>
            <w:b/>
            <w:bCs/>
            <w:color w:val="0000FF"/>
            <w:sz w:val="24"/>
            <w:szCs w:val="24"/>
            <w:u w:val="single"/>
          </w:rPr>
          <w:t>LEDDY 2004</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Influence of Methylphenidate on Eating in Obese Men</w:t>
      </w:r>
    </w:p>
    <w:p w14:paraId="5DD739CF" w14:textId="184410D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New use for Ritalin</w:t>
      </w:r>
      <w:r w:rsidR="00AA1873">
        <w:rPr>
          <w:rFonts w:ascii="Arial" w:eastAsia="Times New Roman" w:hAnsi="Arial" w:cs="Arial"/>
          <w:sz w:val="24"/>
          <w:szCs w:val="24"/>
        </w:rPr>
        <w:br/>
      </w:r>
    </w:p>
    <w:p w14:paraId="24D19D55" w14:textId="1475A6E9"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3" w:history="1">
        <w:r w:rsidR="00D42615" w:rsidRPr="0062579E">
          <w:rPr>
            <w:rFonts w:ascii="Arial" w:eastAsia="Times New Roman" w:hAnsi="Arial" w:cs="Arial"/>
            <w:b/>
            <w:bCs/>
            <w:color w:val="0000FF"/>
            <w:sz w:val="24"/>
            <w:szCs w:val="24"/>
            <w:u w:val="single"/>
          </w:rPr>
          <w:t>LEDFORD 2006</w:t>
        </w:r>
      </w:hyperlink>
      <w:r w:rsidR="00D42615" w:rsidRPr="0062579E">
        <w:rPr>
          <w:rFonts w:ascii="Arial" w:eastAsia="Times New Roman" w:hAnsi="Arial" w:cs="Arial"/>
          <w:b/>
          <w:bCs/>
          <w:sz w:val="24"/>
          <w:szCs w:val="24"/>
        </w:rPr>
        <w:br/>
        <w:t xml:space="preserve">Feeding Problems in Children </w:t>
      </w:r>
      <w:proofErr w:type="gramStart"/>
      <w:r w:rsidR="00D42615" w:rsidRPr="0062579E">
        <w:rPr>
          <w:rFonts w:ascii="Arial" w:eastAsia="Times New Roman" w:hAnsi="Arial" w:cs="Arial"/>
          <w:b/>
          <w:bCs/>
          <w:sz w:val="24"/>
          <w:szCs w:val="24"/>
        </w:rPr>
        <w:t>With</w:t>
      </w:r>
      <w:proofErr w:type="gramEnd"/>
      <w:r w:rsidR="00D42615" w:rsidRPr="0062579E">
        <w:rPr>
          <w:rFonts w:ascii="Arial" w:eastAsia="Times New Roman" w:hAnsi="Arial" w:cs="Arial"/>
          <w:b/>
          <w:bCs/>
          <w:sz w:val="24"/>
          <w:szCs w:val="24"/>
        </w:rPr>
        <w:t xml:space="preserve"> Autism Spectrum Disorders: A Review </w:t>
      </w:r>
      <w:r w:rsidR="00AA1873">
        <w:rPr>
          <w:rFonts w:ascii="Arial" w:eastAsia="Times New Roman" w:hAnsi="Arial" w:cs="Arial"/>
          <w:b/>
          <w:bCs/>
          <w:sz w:val="24"/>
          <w:szCs w:val="24"/>
        </w:rPr>
        <w:br/>
      </w:r>
    </w:p>
    <w:p w14:paraId="188D8545"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4" w:history="1">
        <w:r w:rsidR="00D42615" w:rsidRPr="0062579E">
          <w:rPr>
            <w:rFonts w:ascii="Arial" w:eastAsia="Times New Roman" w:hAnsi="Arial" w:cs="Arial"/>
            <w:b/>
            <w:bCs/>
            <w:color w:val="0000FF"/>
            <w:sz w:val="24"/>
            <w:szCs w:val="24"/>
            <w:u w:val="single"/>
          </w:rPr>
          <w:t>LEDOUX 1997</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Emotional memory and psychopathology</w:t>
      </w:r>
    </w:p>
    <w:p w14:paraId="083E752C" w14:textId="0090F79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Fear conditioning. </w:t>
      </w:r>
      <w:r w:rsidR="00AA1873">
        <w:rPr>
          <w:rFonts w:ascii="Arial" w:eastAsia="Times New Roman" w:hAnsi="Arial" w:cs="Arial"/>
          <w:sz w:val="24"/>
          <w:szCs w:val="24"/>
        </w:rPr>
        <w:br/>
      </w:r>
    </w:p>
    <w:p w14:paraId="2E26829E" w14:textId="5476FF25"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5" w:history="1">
        <w:r w:rsidR="00D42615" w:rsidRPr="0062579E">
          <w:rPr>
            <w:rFonts w:ascii="Arial" w:eastAsia="Times New Roman" w:hAnsi="Arial" w:cs="Arial"/>
            <w:b/>
            <w:bCs/>
            <w:color w:val="0000FF"/>
            <w:sz w:val="24"/>
            <w:szCs w:val="24"/>
            <w:u w:val="single"/>
          </w:rPr>
          <w:t>LEE 2007</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 xml:space="preserve">Association of serum concentrations of persistent organic pollutants with the prevalence of learning disability and attention deficit disorder </w:t>
      </w:r>
      <w:r w:rsidR="00AA1873">
        <w:rPr>
          <w:rFonts w:ascii="Arial" w:eastAsia="Times New Roman" w:hAnsi="Arial" w:cs="Arial"/>
          <w:b/>
          <w:bCs/>
          <w:sz w:val="24"/>
          <w:szCs w:val="24"/>
        </w:rPr>
        <w:br/>
      </w:r>
    </w:p>
    <w:p w14:paraId="166DC2AA"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6" w:history="1">
        <w:r w:rsidR="00D42615" w:rsidRPr="0062579E">
          <w:rPr>
            <w:rFonts w:ascii="Arial" w:eastAsia="Times New Roman" w:hAnsi="Arial" w:cs="Arial"/>
            <w:b/>
            <w:bCs/>
            <w:color w:val="0000FF"/>
            <w:sz w:val="24"/>
            <w:szCs w:val="24"/>
            <w:u w:val="single"/>
          </w:rPr>
          <w:t>LEE 2011</w:t>
        </w:r>
      </w:hyperlink>
      <w:r w:rsidR="00D42615" w:rsidRPr="0062579E">
        <w:rPr>
          <w:rFonts w:ascii="Arial" w:eastAsia="Times New Roman" w:hAnsi="Arial" w:cs="Arial"/>
          <w:b/>
          <w:bCs/>
          <w:sz w:val="24"/>
          <w:szCs w:val="24"/>
        </w:rPr>
        <w:br/>
        <w:t xml:space="preserve">Aspirin-Exacerbated Respiratory Disease: Evaluation and Management </w:t>
      </w:r>
    </w:p>
    <w:p w14:paraId="0BD1B061"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Nasal </w:t>
      </w:r>
      <w:proofErr w:type="gramStart"/>
      <w:r w:rsidRPr="00C7149E">
        <w:rPr>
          <w:rFonts w:ascii="Arial" w:eastAsia="Times New Roman" w:hAnsi="Arial" w:cs="Arial"/>
          <w:sz w:val="24"/>
          <w:szCs w:val="24"/>
        </w:rPr>
        <w:t>polyps,</w:t>
      </w:r>
      <w:proofErr w:type="gramEnd"/>
      <w:r w:rsidRPr="00C7149E">
        <w:rPr>
          <w:rFonts w:ascii="Arial" w:eastAsia="Times New Roman" w:hAnsi="Arial" w:cs="Arial"/>
          <w:sz w:val="24"/>
          <w:szCs w:val="24"/>
        </w:rPr>
        <w:t xml:space="preserve"> recommend aspirin desensitization and continuous treatment with it. </w:t>
      </w:r>
    </w:p>
    <w:p w14:paraId="06682AB2" w14:textId="23CDB808"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Avoidance is not enough (they don't mention other salicylates, so this is not surprising). </w:t>
      </w:r>
      <w:r w:rsidR="00AA1873">
        <w:rPr>
          <w:rFonts w:ascii="Arial" w:eastAsia="Times New Roman" w:hAnsi="Arial" w:cs="Arial"/>
          <w:sz w:val="24"/>
          <w:szCs w:val="24"/>
        </w:rPr>
        <w:br/>
      </w:r>
    </w:p>
    <w:p w14:paraId="14BE9883"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7" w:history="1">
        <w:r w:rsidR="00D42615" w:rsidRPr="0062579E">
          <w:rPr>
            <w:rFonts w:ascii="Arial" w:eastAsia="Times New Roman" w:hAnsi="Arial" w:cs="Arial"/>
            <w:b/>
            <w:bCs/>
            <w:color w:val="0000FF"/>
            <w:sz w:val="24"/>
            <w:szCs w:val="24"/>
            <w:u w:val="single"/>
          </w:rPr>
          <w:t>LEE 2011</w:t>
        </w:r>
      </w:hyperlink>
      <w:r w:rsidR="00D42615" w:rsidRPr="0062579E">
        <w:rPr>
          <w:rFonts w:ascii="Arial" w:eastAsia="Times New Roman" w:hAnsi="Arial" w:cs="Arial"/>
          <w:b/>
          <w:bCs/>
          <w:sz w:val="24"/>
          <w:szCs w:val="24"/>
        </w:rPr>
        <w:br/>
        <w:t>Effect of processed foods on serum levels of eosinophil cationic protein among children with atopic dermatitis</w:t>
      </w:r>
    </w:p>
    <w:p w14:paraId="6EED9DB2"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Allergy, diet for one week avoiding all processed foods. </w:t>
      </w:r>
      <w:proofErr w:type="gramStart"/>
      <w:r w:rsidRPr="00C7149E">
        <w:rPr>
          <w:rFonts w:ascii="Arial" w:eastAsia="Times New Roman" w:hAnsi="Arial" w:cs="Arial"/>
          <w:sz w:val="24"/>
          <w:szCs w:val="24"/>
        </w:rPr>
        <w:t>Dermatitis got</w:t>
      </w:r>
      <w:proofErr w:type="gramEnd"/>
      <w:r w:rsidRPr="00C7149E">
        <w:rPr>
          <w:rFonts w:ascii="Arial" w:eastAsia="Times New Roman" w:hAnsi="Arial" w:cs="Arial"/>
          <w:sz w:val="24"/>
          <w:szCs w:val="24"/>
        </w:rPr>
        <w:t xml:space="preserve"> improved, ECP (Eosinophil cationic protein) decreased.</w:t>
      </w:r>
    </w:p>
    <w:p w14:paraId="053CAFF4" w14:textId="4C52677F" w:rsidR="00D42615" w:rsidRPr="00AA1873"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They also ate less calories. MSG is the presumed culprit, but all additives were </w:t>
      </w:r>
      <w:proofErr w:type="gramStart"/>
      <w:r w:rsidRPr="00C7149E">
        <w:rPr>
          <w:rFonts w:ascii="Arial" w:eastAsia="Times New Roman" w:hAnsi="Arial" w:cs="Arial"/>
          <w:sz w:val="24"/>
          <w:szCs w:val="24"/>
        </w:rPr>
        <w:t>eliminated for the</w:t>
      </w:r>
      <w:proofErr w:type="gramEnd"/>
      <w:r w:rsidRPr="00C7149E">
        <w:rPr>
          <w:rFonts w:ascii="Arial" w:eastAsia="Times New Roman" w:hAnsi="Arial" w:cs="Arial"/>
          <w:sz w:val="24"/>
          <w:szCs w:val="24"/>
        </w:rPr>
        <w:t xml:space="preserve"> one single week.</w:t>
      </w:r>
      <w:r w:rsidR="00AA1873">
        <w:rPr>
          <w:rFonts w:ascii="Arial" w:eastAsia="Times New Roman" w:hAnsi="Arial" w:cs="Arial"/>
          <w:sz w:val="24"/>
          <w:szCs w:val="24"/>
        </w:rPr>
        <w:t xml:space="preserve">  </w:t>
      </w:r>
      <w:r w:rsidRPr="00AA1873">
        <w:rPr>
          <w:rFonts w:ascii="Arial" w:eastAsia="Times New Roman" w:hAnsi="Arial" w:cs="Arial"/>
          <w:sz w:val="24"/>
          <w:szCs w:val="24"/>
        </w:rPr>
        <w:t>Korea.</w:t>
      </w:r>
      <w:r w:rsidR="00AA1873">
        <w:rPr>
          <w:rFonts w:ascii="Arial" w:eastAsia="Times New Roman" w:hAnsi="Arial" w:cs="Arial"/>
          <w:sz w:val="24"/>
          <w:szCs w:val="24"/>
        </w:rPr>
        <w:br/>
      </w:r>
    </w:p>
    <w:p w14:paraId="0436D1F3"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8" w:history="1">
        <w:r w:rsidR="00D42615" w:rsidRPr="0062579E">
          <w:rPr>
            <w:rFonts w:ascii="Arial" w:eastAsia="Times New Roman" w:hAnsi="Arial" w:cs="Arial"/>
            <w:b/>
            <w:bCs/>
            <w:color w:val="0000FF"/>
            <w:sz w:val="24"/>
            <w:szCs w:val="24"/>
            <w:u w:val="single"/>
          </w:rPr>
          <w:t>LEE 2015</w:t>
        </w:r>
      </w:hyperlink>
      <w:r w:rsidR="00D42615" w:rsidRPr="0062579E">
        <w:rPr>
          <w:rFonts w:ascii="Arial" w:eastAsia="Times New Roman" w:hAnsi="Arial" w:cs="Arial"/>
          <w:b/>
          <w:bCs/>
          <w:sz w:val="24"/>
          <w:szCs w:val="24"/>
        </w:rPr>
        <w:br/>
        <w:t xml:space="preserve">Assessing developmental toxicity of caffeine and sweeteners in medaka </w:t>
      </w:r>
      <w:r w:rsidR="00D42615" w:rsidRPr="0062579E">
        <w:rPr>
          <w:rFonts w:ascii="Arial" w:eastAsia="Times New Roman" w:hAnsi="Arial" w:cs="Arial"/>
          <w:b/>
          <w:bCs/>
          <w:i/>
          <w:iCs/>
          <w:sz w:val="24"/>
          <w:szCs w:val="24"/>
        </w:rPr>
        <w:t>(</w:t>
      </w:r>
      <w:proofErr w:type="spellStart"/>
      <w:r w:rsidR="00D42615" w:rsidRPr="0062579E">
        <w:rPr>
          <w:rFonts w:ascii="Arial" w:eastAsia="Times New Roman" w:hAnsi="Arial" w:cs="Arial"/>
          <w:b/>
          <w:bCs/>
          <w:i/>
          <w:iCs/>
          <w:sz w:val="24"/>
          <w:szCs w:val="24"/>
        </w:rPr>
        <w:t>Oryzias</w:t>
      </w:r>
      <w:proofErr w:type="spellEnd"/>
      <w:r w:rsidR="00D42615" w:rsidRPr="0062579E">
        <w:rPr>
          <w:rFonts w:ascii="Arial" w:eastAsia="Times New Roman" w:hAnsi="Arial" w:cs="Arial"/>
          <w:b/>
          <w:bCs/>
          <w:i/>
          <w:iCs/>
          <w:sz w:val="24"/>
          <w:szCs w:val="24"/>
        </w:rPr>
        <w:t xml:space="preserve"> </w:t>
      </w:r>
      <w:proofErr w:type="spellStart"/>
      <w:r w:rsidR="00D42615" w:rsidRPr="0062579E">
        <w:rPr>
          <w:rFonts w:ascii="Arial" w:eastAsia="Times New Roman" w:hAnsi="Arial" w:cs="Arial"/>
          <w:b/>
          <w:bCs/>
          <w:i/>
          <w:iCs/>
          <w:sz w:val="24"/>
          <w:szCs w:val="24"/>
        </w:rPr>
        <w:t>latipes</w:t>
      </w:r>
      <w:proofErr w:type="spellEnd"/>
      <w:r w:rsidR="00D42615" w:rsidRPr="0062579E">
        <w:rPr>
          <w:rFonts w:ascii="Arial" w:eastAsia="Times New Roman" w:hAnsi="Arial" w:cs="Arial"/>
          <w:b/>
          <w:bCs/>
          <w:i/>
          <w:iCs/>
          <w:sz w:val="24"/>
          <w:szCs w:val="24"/>
        </w:rPr>
        <w:t>)</w:t>
      </w:r>
      <w:r w:rsidR="00D42615" w:rsidRPr="0062579E">
        <w:rPr>
          <w:rFonts w:ascii="Arial" w:eastAsia="Times New Roman" w:hAnsi="Arial" w:cs="Arial"/>
          <w:b/>
          <w:bCs/>
          <w:sz w:val="24"/>
          <w:szCs w:val="24"/>
        </w:rPr>
        <w:t xml:space="preserve"> </w:t>
      </w:r>
    </w:p>
    <w:p w14:paraId="7E1C0EF8" w14:textId="5DD80B00" w:rsidR="00D42615" w:rsidRPr="00AA1873"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Fish embryos exposed to artificial sweeteners, aspartame, saccharin, caffeine, sucrose (sucralose not included). </w:t>
      </w:r>
      <w:r w:rsidR="00AA1873">
        <w:rPr>
          <w:rFonts w:ascii="Arial" w:eastAsia="Times New Roman" w:hAnsi="Arial" w:cs="Arial"/>
          <w:sz w:val="24"/>
          <w:szCs w:val="24"/>
        </w:rPr>
        <w:br/>
      </w:r>
      <w:r w:rsidRPr="00AA1873">
        <w:rPr>
          <w:rFonts w:ascii="Arial" w:eastAsia="Times New Roman" w:hAnsi="Arial" w:cs="Arial"/>
          <w:sz w:val="24"/>
          <w:szCs w:val="24"/>
        </w:rPr>
        <w:t xml:space="preserve"> </w:t>
      </w:r>
    </w:p>
    <w:p w14:paraId="7AD71EEB" w14:textId="13EA191B" w:rsidR="00AA187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39" w:history="1">
        <w:r w:rsidR="00AA1873" w:rsidRPr="006E2A9D">
          <w:rPr>
            <w:rStyle w:val="Hyperlink"/>
            <w:rFonts w:ascii="Arial" w:eastAsia="Times New Roman" w:hAnsi="Arial" w:cs="Arial"/>
            <w:b/>
            <w:bCs/>
            <w:sz w:val="24"/>
            <w:szCs w:val="24"/>
          </w:rPr>
          <w:t>LEE 2019</w:t>
        </w:r>
      </w:hyperlink>
      <w:r w:rsidR="00AA1873">
        <w:rPr>
          <w:rFonts w:ascii="Arial" w:eastAsia="Times New Roman" w:hAnsi="Arial" w:cs="Arial"/>
          <w:b/>
          <w:bCs/>
          <w:sz w:val="24"/>
          <w:szCs w:val="24"/>
        </w:rPr>
        <w:br/>
      </w:r>
      <w:proofErr w:type="gramStart"/>
      <w:r w:rsidR="00AA1873">
        <w:rPr>
          <w:rFonts w:ascii="Arial" w:eastAsia="Times New Roman" w:hAnsi="Arial" w:cs="Arial"/>
          <w:b/>
          <w:bCs/>
          <w:sz w:val="24"/>
          <w:szCs w:val="24"/>
        </w:rPr>
        <w:t>Post-marketing</w:t>
      </w:r>
      <w:proofErr w:type="gramEnd"/>
      <w:r w:rsidR="00AA1873">
        <w:rPr>
          <w:rFonts w:ascii="Arial" w:eastAsia="Times New Roman" w:hAnsi="Arial" w:cs="Arial"/>
          <w:b/>
          <w:bCs/>
          <w:sz w:val="24"/>
          <w:szCs w:val="24"/>
        </w:rPr>
        <w:t xml:space="preserve"> surveillance to assess the safety and tolerability of a combined DTaP and inactivated poliovirus vaccine (DTaP-IPV) in Korean children.</w:t>
      </w:r>
    </w:p>
    <w:p w14:paraId="790BE9B8" w14:textId="52269CE9" w:rsidR="00AA1873" w:rsidRPr="006E2A9D" w:rsidRDefault="006E2A9D" w:rsidP="007400AA">
      <w:pPr>
        <w:numPr>
          <w:ilvl w:val="1"/>
          <w:numId w:val="16"/>
        </w:numPr>
        <w:spacing w:before="100" w:beforeAutospacing="1" w:after="120" w:line="240" w:lineRule="auto"/>
        <w:rPr>
          <w:rFonts w:ascii="Arial" w:eastAsia="Times New Roman" w:hAnsi="Arial" w:cs="Arial"/>
          <w:sz w:val="24"/>
          <w:szCs w:val="24"/>
        </w:rPr>
      </w:pPr>
      <w:r w:rsidRPr="006E2A9D">
        <w:rPr>
          <w:rFonts w:ascii="Arial" w:eastAsia="Times New Roman" w:hAnsi="Arial" w:cs="Arial"/>
          <w:sz w:val="24"/>
          <w:szCs w:val="24"/>
          <w:u w:val="single"/>
        </w:rPr>
        <w:t xml:space="preserve">No placebo </w:t>
      </w:r>
      <w:proofErr w:type="gramStart"/>
      <w:r w:rsidRPr="006E2A9D">
        <w:rPr>
          <w:rFonts w:ascii="Arial" w:eastAsia="Times New Roman" w:hAnsi="Arial" w:cs="Arial"/>
          <w:sz w:val="24"/>
          <w:szCs w:val="24"/>
          <w:u w:val="single"/>
        </w:rPr>
        <w:t>control</w:t>
      </w:r>
      <w:proofErr w:type="gramEnd"/>
    </w:p>
    <w:p w14:paraId="2E5E79DA" w14:textId="01D1DFF7" w:rsidR="006E2A9D" w:rsidRDefault="006E2A9D" w:rsidP="007400AA">
      <w:pPr>
        <w:numPr>
          <w:ilvl w:val="1"/>
          <w:numId w:val="16"/>
        </w:numPr>
        <w:spacing w:before="100" w:beforeAutospacing="1" w:after="120" w:line="240" w:lineRule="auto"/>
        <w:rPr>
          <w:rFonts w:ascii="Arial" w:eastAsia="Times New Roman" w:hAnsi="Arial" w:cs="Arial"/>
          <w:sz w:val="24"/>
          <w:szCs w:val="24"/>
        </w:rPr>
      </w:pPr>
      <w:r w:rsidRPr="006E2A9D">
        <w:rPr>
          <w:rFonts w:ascii="Arial" w:eastAsia="Times New Roman" w:hAnsi="Arial" w:cs="Arial"/>
          <w:sz w:val="24"/>
          <w:szCs w:val="24"/>
        </w:rPr>
        <w:t xml:space="preserve">Safety monitoring.  45.2% had adverse events and 13% had drug (?) reaction.  Most </w:t>
      </w:r>
      <w:r>
        <w:rPr>
          <w:rFonts w:ascii="Arial" w:eastAsia="Times New Roman" w:hAnsi="Arial" w:cs="Arial"/>
          <w:sz w:val="24"/>
          <w:szCs w:val="24"/>
        </w:rPr>
        <w:t>symptoms were “unlikely” to be related to the vaccine.</w:t>
      </w:r>
    </w:p>
    <w:p w14:paraId="6B89BC60" w14:textId="64BAD15E" w:rsidR="006E2A9D" w:rsidRDefault="006E2A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32.9% had “unexpected” adverse events; 2 of </w:t>
      </w:r>
      <w:proofErr w:type="gramStart"/>
      <w:r>
        <w:rPr>
          <w:rFonts w:ascii="Arial" w:eastAsia="Times New Roman" w:hAnsi="Arial" w:cs="Arial"/>
          <w:sz w:val="24"/>
          <w:szCs w:val="24"/>
        </w:rPr>
        <w:t>them  “</w:t>
      </w:r>
      <w:proofErr w:type="gramEnd"/>
      <w:r>
        <w:rPr>
          <w:rFonts w:ascii="Arial" w:eastAsia="Times New Roman" w:hAnsi="Arial" w:cs="Arial"/>
          <w:sz w:val="24"/>
          <w:szCs w:val="24"/>
        </w:rPr>
        <w:t xml:space="preserve">could not be excluded.”  </w:t>
      </w:r>
    </w:p>
    <w:p w14:paraId="0ED33E3A" w14:textId="6DFEF2A4" w:rsidR="006E2A9D" w:rsidRDefault="006E2A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safety profile of this vaccine was considered acceptable.</w:t>
      </w:r>
    </w:p>
    <w:p w14:paraId="68AF6234" w14:textId="2619CB32" w:rsidR="006E2A9D" w:rsidRPr="006E2A9D" w:rsidRDefault="006E2A9D" w:rsidP="007400AA">
      <w:pPr>
        <w:numPr>
          <w:ilvl w:val="1"/>
          <w:numId w:val="16"/>
        </w:numPr>
        <w:tabs>
          <w:tab w:val="num" w:pos="6840"/>
        </w:tabs>
        <w:spacing w:before="100" w:beforeAutospacing="1" w:after="120" w:line="240" w:lineRule="auto"/>
        <w:rPr>
          <w:rFonts w:ascii="Arial" w:eastAsia="Times New Roman" w:hAnsi="Arial" w:cs="Arial"/>
          <w:sz w:val="24"/>
          <w:szCs w:val="24"/>
          <w:highlight w:val="yellow"/>
        </w:rPr>
      </w:pPr>
      <w:r w:rsidRPr="006E2A9D">
        <w:rPr>
          <w:rFonts w:ascii="Arial" w:eastAsia="Times New Roman" w:hAnsi="Arial" w:cs="Arial"/>
          <w:sz w:val="24"/>
          <w:szCs w:val="24"/>
          <w:highlight w:val="yellow"/>
        </w:rPr>
        <w:t>Conflict of interest:  Funded by GSK.  Several of the authors work for GSK and/or hold stock in it.  Infanrix-IPV is owned by GSK.</w:t>
      </w:r>
      <w:r w:rsidR="006140BF">
        <w:rPr>
          <w:rFonts w:ascii="Arial" w:eastAsia="Times New Roman" w:hAnsi="Arial" w:cs="Arial"/>
          <w:sz w:val="24"/>
          <w:szCs w:val="24"/>
          <w:highlight w:val="yellow"/>
        </w:rPr>
        <w:br/>
      </w:r>
    </w:p>
    <w:p w14:paraId="15774133" w14:textId="5DA06861" w:rsidR="00D42615" w:rsidRPr="0062579E"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040" w:history="1">
        <w:r w:rsidR="00D42615" w:rsidRPr="0062579E">
          <w:rPr>
            <w:rFonts w:ascii="Arial" w:eastAsia="Times New Roman" w:hAnsi="Arial" w:cs="Arial"/>
            <w:b/>
            <w:bCs/>
            <w:color w:val="0000FF"/>
            <w:sz w:val="24"/>
            <w:szCs w:val="24"/>
            <w:u w:val="single"/>
          </w:rPr>
          <w:t>LEE 2020</w:t>
        </w:r>
      </w:hyperlink>
      <w:r w:rsidR="00D42615" w:rsidRPr="0062579E">
        <w:rPr>
          <w:rFonts w:ascii="Arial" w:eastAsia="Times New Roman" w:hAnsi="Arial" w:cs="Arial"/>
          <w:b/>
          <w:bCs/>
          <w:sz w:val="24"/>
          <w:szCs w:val="24"/>
        </w:rPr>
        <w:br/>
        <w:t xml:space="preserve">Dietary patterns are associated with attention-deficit hyperactivity disorder (ADHD) symptoms among preschoolers in South Korea: A prospective cohort study </w:t>
      </w:r>
    </w:p>
    <w:p w14:paraId="5AF1FB1A" w14:textId="3E9B9222" w:rsidR="00D42615" w:rsidRPr="00AA1873"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The "sweet" dietary pattern was positively correlated with ADHD symptoms. </w:t>
      </w:r>
      <w:r w:rsidRPr="00AA1873">
        <w:rPr>
          <w:rFonts w:ascii="Arial" w:eastAsia="Times New Roman" w:hAnsi="Arial" w:cs="Arial"/>
          <w:sz w:val="24"/>
          <w:szCs w:val="24"/>
        </w:rPr>
        <w:t xml:space="preserve">Korea. </w:t>
      </w:r>
      <w:r w:rsidR="00AA1873">
        <w:rPr>
          <w:rFonts w:ascii="Arial" w:eastAsia="Times New Roman" w:hAnsi="Arial" w:cs="Arial"/>
          <w:sz w:val="24"/>
          <w:szCs w:val="24"/>
        </w:rPr>
        <w:br/>
      </w:r>
    </w:p>
    <w:p w14:paraId="4ED84849" w14:textId="5BB675D8" w:rsidR="003648E6" w:rsidRDefault="003648E6"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2041" w:history="1">
        <w:r w:rsidRPr="003648E6">
          <w:rPr>
            <w:rStyle w:val="Hyperlink"/>
            <w:rFonts w:ascii="Arial" w:eastAsia="Times New Roman" w:hAnsi="Arial" w:cs="Arial"/>
            <w:b/>
            <w:bCs/>
            <w:sz w:val="24"/>
            <w:szCs w:val="24"/>
          </w:rPr>
          <w:t>LEE 2021</w:t>
        </w:r>
      </w:hyperlink>
      <w:r>
        <w:rPr>
          <w:rFonts w:ascii="Arial" w:eastAsia="Times New Roman" w:hAnsi="Arial" w:cs="Arial"/>
          <w:b/>
          <w:bCs/>
          <w:sz w:val="24"/>
          <w:szCs w:val="24"/>
        </w:rPr>
        <w:br/>
        <w:t>Thrombocytopenia following Pfizer and Moderna SARS-CoV-2 vaccination</w:t>
      </w:r>
    </w:p>
    <w:p w14:paraId="726DC483" w14:textId="312A4B27" w:rsidR="003648E6" w:rsidRDefault="003648E6" w:rsidP="003648E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Authors found cases of v</w:t>
      </w:r>
      <w:r w:rsidRPr="003648E6">
        <w:rPr>
          <w:rFonts w:ascii="Arial" w:eastAsia="Times New Roman" w:hAnsi="Arial" w:cs="Arial"/>
          <w:sz w:val="24"/>
          <w:szCs w:val="24"/>
        </w:rPr>
        <w:t>ery low platelet counts</w:t>
      </w:r>
      <w:r>
        <w:rPr>
          <w:rFonts w:ascii="Arial" w:eastAsia="Times New Roman" w:hAnsi="Arial" w:cs="Arial"/>
          <w:sz w:val="24"/>
          <w:szCs w:val="24"/>
        </w:rPr>
        <w:t xml:space="preserve"> within 2 weeks of </w:t>
      </w:r>
      <w:proofErr w:type="gramStart"/>
      <w:r>
        <w:rPr>
          <w:rFonts w:ascii="Arial" w:eastAsia="Times New Roman" w:hAnsi="Arial" w:cs="Arial"/>
          <w:sz w:val="24"/>
          <w:szCs w:val="24"/>
        </w:rPr>
        <w:t>vaccination</w:t>
      </w:r>
      <w:proofErr w:type="gramEnd"/>
    </w:p>
    <w:p w14:paraId="1284474F" w14:textId="77777777" w:rsidR="00A622ED" w:rsidRDefault="00A622ED" w:rsidP="003648E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Report of 20 patients with thrombocytopenia after vaccination</w:t>
      </w:r>
    </w:p>
    <w:p w14:paraId="7E539CDB" w14:textId="006A5784" w:rsidR="00A622ED" w:rsidRPr="003648E6" w:rsidRDefault="00A622ED" w:rsidP="003648E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Referred to by </w:t>
      </w:r>
      <w:hyperlink r:id="rId2042" w:history="1">
        <w:r w:rsidRPr="0025038F">
          <w:rPr>
            <w:rStyle w:val="Hyperlink"/>
            <w:rFonts w:ascii="Arial" w:eastAsia="Times New Roman" w:hAnsi="Arial" w:cs="Arial"/>
            <w:sz w:val="24"/>
            <w:szCs w:val="24"/>
          </w:rPr>
          <w:t>https://www.talkingaboutthescience.com/gundry2021/</w:t>
        </w:r>
      </w:hyperlink>
      <w:r>
        <w:rPr>
          <w:rFonts w:ascii="Arial" w:eastAsia="Times New Roman" w:hAnsi="Arial" w:cs="Arial"/>
          <w:sz w:val="24"/>
          <w:szCs w:val="24"/>
        </w:rPr>
        <w:t xml:space="preserve"> </w:t>
      </w:r>
      <w:r>
        <w:rPr>
          <w:rFonts w:ascii="Arial" w:eastAsia="Times New Roman" w:hAnsi="Arial" w:cs="Arial"/>
          <w:sz w:val="24"/>
          <w:szCs w:val="24"/>
        </w:rPr>
        <w:br/>
      </w:r>
    </w:p>
    <w:p w14:paraId="103B0969" w14:textId="2F8CFD25"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3" w:history="1">
        <w:r w:rsidR="00D42615" w:rsidRPr="0062579E">
          <w:rPr>
            <w:rFonts w:ascii="Arial" w:eastAsia="Times New Roman" w:hAnsi="Arial" w:cs="Arial"/>
            <w:b/>
            <w:bCs/>
            <w:color w:val="0000FF"/>
            <w:sz w:val="24"/>
            <w:szCs w:val="24"/>
            <w:u w:val="single"/>
          </w:rPr>
          <w:t>LEFEVER 1999</w:t>
        </w:r>
      </w:hyperlink>
      <w:r w:rsidR="00D42615" w:rsidRPr="0062579E">
        <w:rPr>
          <w:rFonts w:ascii="Arial" w:eastAsia="Times New Roman" w:hAnsi="Arial" w:cs="Arial"/>
          <w:b/>
          <w:bCs/>
          <w:sz w:val="24"/>
          <w:szCs w:val="24"/>
        </w:rPr>
        <w:br/>
        <w:t>The Extent of Drug Therapy for Attention Deficit-Hyperactivity Disorder Among Children in Public Schools</w:t>
      </w:r>
    </w:p>
    <w:p w14:paraId="43E4C960" w14:textId="74271D7C" w:rsidR="00D42615" w:rsidRPr="00C7149E" w:rsidRDefault="00AA187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D42615" w:rsidRPr="00C7149E">
        <w:rPr>
          <w:rFonts w:ascii="Arial" w:eastAsia="Times New Roman" w:hAnsi="Arial" w:cs="Arial"/>
          <w:sz w:val="24"/>
          <w:szCs w:val="24"/>
        </w:rPr>
        <w:t>, prevalence of kids on meds in VA schools: 20% of White 5th grade boys</w:t>
      </w:r>
      <w:r w:rsidR="00745F90">
        <w:rPr>
          <w:rFonts w:ascii="Arial" w:eastAsia="Times New Roman" w:hAnsi="Arial" w:cs="Arial"/>
          <w:sz w:val="24"/>
          <w:szCs w:val="24"/>
        </w:rPr>
        <w:br/>
      </w:r>
    </w:p>
    <w:p w14:paraId="2D91546E"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4" w:history="1">
        <w:r w:rsidR="00D42615" w:rsidRPr="0062579E">
          <w:rPr>
            <w:rFonts w:ascii="Arial" w:eastAsia="Times New Roman" w:hAnsi="Arial" w:cs="Arial"/>
            <w:b/>
            <w:bCs/>
            <w:color w:val="0000FF"/>
            <w:sz w:val="24"/>
            <w:szCs w:val="24"/>
            <w:u w:val="single"/>
          </w:rPr>
          <w:t>LEFFA 2017</w:t>
        </w:r>
      </w:hyperlink>
      <w:r w:rsidR="00D42615" w:rsidRPr="0062579E">
        <w:rPr>
          <w:rFonts w:ascii="Arial" w:eastAsia="Times New Roman" w:hAnsi="Arial" w:cs="Arial"/>
          <w:b/>
          <w:bCs/>
          <w:sz w:val="24"/>
          <w:szCs w:val="24"/>
        </w:rPr>
        <w:br/>
        <w:t xml:space="preserve">Increased Oxidative Parameters and Decreased Cytokine Levels in an Animal Model of Attention-Deficit/Hyperactivity Disorder </w:t>
      </w:r>
    </w:p>
    <w:p w14:paraId="1CD4D594" w14:textId="77777777" w:rsidR="00165C19"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A20C6B9" w14:textId="1541EAAE" w:rsidR="00D42615" w:rsidRPr="00AA1873"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ADHD. Rats. Glutathione, inflammatory markers. Increased ROS without antioxidant </w:t>
      </w:r>
      <w:proofErr w:type="spellStart"/>
      <w:r w:rsidRPr="00C7149E">
        <w:rPr>
          <w:rFonts w:ascii="Arial" w:eastAsia="Times New Roman" w:hAnsi="Arial" w:cs="Arial"/>
          <w:sz w:val="24"/>
          <w:szCs w:val="24"/>
        </w:rPr>
        <w:t>bounterbalance</w:t>
      </w:r>
      <w:proofErr w:type="spellEnd"/>
      <w:r w:rsidRPr="00C7149E">
        <w:rPr>
          <w:rFonts w:ascii="Arial" w:eastAsia="Times New Roman" w:hAnsi="Arial" w:cs="Arial"/>
          <w:sz w:val="24"/>
          <w:szCs w:val="24"/>
        </w:rPr>
        <w:t>. Cytokines decreased.</w:t>
      </w:r>
      <w:r w:rsidR="00AA1873">
        <w:rPr>
          <w:rFonts w:ascii="Arial" w:eastAsia="Times New Roman" w:hAnsi="Arial" w:cs="Arial"/>
          <w:sz w:val="24"/>
          <w:szCs w:val="24"/>
        </w:rPr>
        <w:t xml:space="preserve">  </w:t>
      </w:r>
      <w:r w:rsidRPr="00AA1873">
        <w:rPr>
          <w:rFonts w:ascii="Arial" w:eastAsia="Times New Roman" w:hAnsi="Arial" w:cs="Arial"/>
          <w:sz w:val="24"/>
          <w:szCs w:val="24"/>
        </w:rPr>
        <w:t>Brazil.</w:t>
      </w:r>
    </w:p>
    <w:p w14:paraId="2674554A" w14:textId="1BA30AB2"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AA1873">
        <w:rPr>
          <w:rFonts w:ascii="Arial" w:eastAsia="Times New Roman" w:hAnsi="Arial" w:cs="Arial"/>
          <w:sz w:val="24"/>
          <w:szCs w:val="24"/>
          <w:highlight w:val="yellow"/>
        </w:rPr>
        <w:t>Conflict of Interest: Rohde &amp; Big Pharma</w:t>
      </w:r>
      <w:r w:rsidRPr="00C7149E">
        <w:rPr>
          <w:rFonts w:ascii="Arial" w:eastAsia="Times New Roman" w:hAnsi="Arial" w:cs="Arial"/>
          <w:sz w:val="24"/>
          <w:szCs w:val="24"/>
        </w:rPr>
        <w:t xml:space="preserve">. </w:t>
      </w:r>
      <w:r w:rsidR="00AA1873">
        <w:rPr>
          <w:rFonts w:ascii="Arial" w:eastAsia="Times New Roman" w:hAnsi="Arial" w:cs="Arial"/>
          <w:sz w:val="24"/>
          <w:szCs w:val="24"/>
        </w:rPr>
        <w:br/>
      </w:r>
    </w:p>
    <w:p w14:paraId="57F8C68E"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5" w:history="1">
        <w:r w:rsidR="00D42615" w:rsidRPr="0062579E">
          <w:rPr>
            <w:rFonts w:ascii="Arial" w:eastAsia="Times New Roman" w:hAnsi="Arial" w:cs="Arial"/>
            <w:b/>
            <w:bCs/>
            <w:color w:val="0000FF"/>
            <w:sz w:val="24"/>
            <w:szCs w:val="24"/>
            <w:u w:val="single"/>
          </w:rPr>
          <w:t>LEFFA 2018</w:t>
        </w:r>
      </w:hyperlink>
      <w:r w:rsidR="00D42615" w:rsidRPr="0062579E">
        <w:rPr>
          <w:rFonts w:ascii="Arial" w:eastAsia="Times New Roman" w:hAnsi="Arial" w:cs="Arial"/>
          <w:b/>
          <w:bCs/>
          <w:sz w:val="24"/>
          <w:szCs w:val="24"/>
        </w:rPr>
        <w:br/>
        <w:t xml:space="preserve">A Review on the Role of Inflammation in Attention-Deficit/Hyperactivity Disorder </w:t>
      </w:r>
    </w:p>
    <w:p w14:paraId="7DE62B25"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Inflammation may be important, but more studies </w:t>
      </w:r>
      <w:proofErr w:type="gramStart"/>
      <w:r w:rsidRPr="00C7149E">
        <w:rPr>
          <w:rFonts w:ascii="Arial" w:eastAsia="Times New Roman" w:hAnsi="Arial" w:cs="Arial"/>
          <w:sz w:val="24"/>
          <w:szCs w:val="24"/>
        </w:rPr>
        <w:t>needed</w:t>
      </w:r>
      <w:proofErr w:type="gramEnd"/>
      <w:r w:rsidRPr="00C7149E">
        <w:rPr>
          <w:rFonts w:ascii="Arial" w:eastAsia="Times New Roman" w:hAnsi="Arial" w:cs="Arial"/>
          <w:sz w:val="24"/>
          <w:szCs w:val="24"/>
        </w:rPr>
        <w:t xml:space="preserve">. Possible connection to Tylenol in pregnancy. </w:t>
      </w:r>
      <w:proofErr w:type="spellStart"/>
      <w:r w:rsidRPr="00C7149E">
        <w:rPr>
          <w:rFonts w:ascii="Arial" w:eastAsia="Times New Roman" w:hAnsi="Arial" w:cs="Arial"/>
          <w:sz w:val="24"/>
          <w:szCs w:val="24"/>
        </w:rPr>
        <w:t>Leffa</w:t>
      </w:r>
      <w:proofErr w:type="spellEnd"/>
      <w:r w:rsidRPr="00C7149E">
        <w:rPr>
          <w:rFonts w:ascii="Arial" w:eastAsia="Times New Roman" w:hAnsi="Arial" w:cs="Arial"/>
          <w:sz w:val="24"/>
          <w:szCs w:val="24"/>
        </w:rPr>
        <w:t xml:space="preserve">, Torres, Rohde. Brazil. </w:t>
      </w:r>
    </w:p>
    <w:p w14:paraId="02122A6C" w14:textId="58DE10D3" w:rsidR="00D42615" w:rsidRPr="00AA1873" w:rsidRDefault="00D42615" w:rsidP="007400AA">
      <w:pPr>
        <w:numPr>
          <w:ilvl w:val="1"/>
          <w:numId w:val="16"/>
        </w:numPr>
        <w:spacing w:before="100" w:beforeAutospacing="1" w:after="120" w:line="240" w:lineRule="auto"/>
        <w:rPr>
          <w:rFonts w:ascii="Arial" w:eastAsia="Times New Roman" w:hAnsi="Arial" w:cs="Arial"/>
          <w:sz w:val="24"/>
          <w:szCs w:val="24"/>
          <w:highlight w:val="yellow"/>
        </w:rPr>
      </w:pPr>
      <w:r w:rsidRPr="00AA1873">
        <w:rPr>
          <w:rFonts w:ascii="Arial" w:eastAsia="Times New Roman" w:hAnsi="Arial" w:cs="Arial"/>
          <w:sz w:val="24"/>
          <w:szCs w:val="24"/>
          <w:highlight w:val="yellow"/>
        </w:rPr>
        <w:t xml:space="preserve">Conflict of Interest: Rohde &amp; Big Pharma. </w:t>
      </w:r>
      <w:r w:rsidR="00AA1873">
        <w:rPr>
          <w:rFonts w:ascii="Arial" w:eastAsia="Times New Roman" w:hAnsi="Arial" w:cs="Arial"/>
          <w:sz w:val="24"/>
          <w:szCs w:val="24"/>
          <w:highlight w:val="yellow"/>
        </w:rPr>
        <w:br/>
      </w:r>
    </w:p>
    <w:p w14:paraId="0DF22E01"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6" w:history="1">
        <w:r w:rsidR="00D42615" w:rsidRPr="0062579E">
          <w:rPr>
            <w:rFonts w:ascii="Arial" w:eastAsia="Times New Roman" w:hAnsi="Arial" w:cs="Arial"/>
            <w:b/>
            <w:bCs/>
            <w:color w:val="0000FF"/>
            <w:sz w:val="24"/>
            <w:szCs w:val="24"/>
            <w:u w:val="single"/>
          </w:rPr>
          <w:t>LEFFERT 1978</w:t>
        </w:r>
      </w:hyperlink>
      <w:r w:rsidR="00D42615" w:rsidRPr="0062579E">
        <w:rPr>
          <w:rFonts w:ascii="Arial" w:eastAsia="Times New Roman" w:hAnsi="Arial" w:cs="Arial"/>
          <w:b/>
          <w:bCs/>
          <w:sz w:val="24"/>
          <w:szCs w:val="24"/>
        </w:rPr>
        <w:br/>
        <w:t>Asthma: A modern perspective</w:t>
      </w:r>
    </w:p>
    <w:p w14:paraId="1EDB9BC2"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Historical interest. </w:t>
      </w:r>
    </w:p>
    <w:p w14:paraId="69F31F37"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proofErr w:type="gramStart"/>
      <w:r w:rsidRPr="00C7149E">
        <w:rPr>
          <w:rFonts w:ascii="Arial" w:eastAsia="Times New Roman" w:hAnsi="Arial" w:cs="Arial"/>
          <w:sz w:val="24"/>
          <w:szCs w:val="24"/>
        </w:rPr>
        <w:t>mysterious</w:t>
      </w:r>
      <w:proofErr w:type="gramEnd"/>
      <w:r w:rsidRPr="00C7149E">
        <w:rPr>
          <w:rFonts w:ascii="Arial" w:eastAsia="Times New Roman" w:hAnsi="Arial" w:cs="Arial"/>
          <w:sz w:val="24"/>
          <w:szCs w:val="24"/>
        </w:rPr>
        <w:t xml:space="preserve"> affliction about which little is known"</w:t>
      </w:r>
    </w:p>
    <w:p w14:paraId="2F017499" w14:textId="5A38576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Meltzer &amp; the guinea pig. ß-adrenergic theory, prostaglandins, </w:t>
      </w:r>
      <w:r w:rsidR="00AA1873">
        <w:rPr>
          <w:rFonts w:ascii="Arial" w:eastAsia="Times New Roman" w:hAnsi="Arial" w:cs="Arial"/>
          <w:sz w:val="24"/>
          <w:szCs w:val="24"/>
        </w:rPr>
        <w:br/>
      </w:r>
    </w:p>
    <w:p w14:paraId="65E2CF79" w14:textId="3E7DE1B6"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7" w:history="1">
        <w:r w:rsidR="00D42615" w:rsidRPr="0062579E">
          <w:rPr>
            <w:rFonts w:ascii="Arial" w:eastAsia="Times New Roman" w:hAnsi="Arial" w:cs="Arial"/>
            <w:b/>
            <w:bCs/>
            <w:color w:val="0000FF"/>
            <w:sz w:val="24"/>
            <w:szCs w:val="24"/>
            <w:u w:val="single"/>
          </w:rPr>
          <w:t>LEFLER - history</w:t>
        </w:r>
      </w:hyperlink>
      <w:r w:rsidR="00D42615" w:rsidRPr="0062579E">
        <w:rPr>
          <w:rFonts w:ascii="Arial" w:eastAsia="Times New Roman" w:hAnsi="Arial" w:cs="Arial"/>
          <w:b/>
          <w:bCs/>
          <w:sz w:val="24"/>
          <w:szCs w:val="24"/>
        </w:rPr>
        <w:br/>
        <w:t xml:space="preserve">Artificial Chemicals in Food: Additives in Modern Food </w:t>
      </w:r>
      <w:r w:rsidR="00AA1873">
        <w:rPr>
          <w:rFonts w:ascii="Arial" w:eastAsia="Times New Roman" w:hAnsi="Arial" w:cs="Arial"/>
          <w:b/>
          <w:bCs/>
          <w:sz w:val="24"/>
          <w:szCs w:val="24"/>
        </w:rPr>
        <w:br/>
      </w:r>
    </w:p>
    <w:p w14:paraId="1B19E01B" w14:textId="303420DB" w:rsidR="002963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8" w:history="1">
        <w:r w:rsidR="0029630E" w:rsidRPr="0029630E">
          <w:rPr>
            <w:rStyle w:val="Hyperlink"/>
            <w:rFonts w:ascii="Arial" w:eastAsia="Times New Roman" w:hAnsi="Arial" w:cs="Arial"/>
            <w:b/>
            <w:bCs/>
            <w:sz w:val="24"/>
            <w:szCs w:val="24"/>
          </w:rPr>
          <w:t>LEHMKUHLER 2022</w:t>
        </w:r>
      </w:hyperlink>
      <w:r w:rsidR="0029630E">
        <w:rPr>
          <w:rFonts w:ascii="Arial" w:eastAsia="Times New Roman" w:hAnsi="Arial" w:cs="Arial"/>
          <w:b/>
          <w:bCs/>
          <w:sz w:val="24"/>
          <w:szCs w:val="24"/>
        </w:rPr>
        <w:br/>
        <w:t xml:space="preserve">Levels of FD&amp;C certified food dyes in foods commonly consumed by </w:t>
      </w:r>
      <w:proofErr w:type="gramStart"/>
      <w:r w:rsidR="0029630E">
        <w:rPr>
          <w:rFonts w:ascii="Arial" w:eastAsia="Times New Roman" w:hAnsi="Arial" w:cs="Arial"/>
          <w:b/>
          <w:bCs/>
          <w:sz w:val="24"/>
          <w:szCs w:val="24"/>
        </w:rPr>
        <w:t>children</w:t>
      </w:r>
      <w:proofErr w:type="gramEnd"/>
    </w:p>
    <w:p w14:paraId="167949CD" w14:textId="5ADD2E2D" w:rsidR="0029630E" w:rsidRPr="0029630E" w:rsidRDefault="0029630E" w:rsidP="0029630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Amounts of each color are determined for products and consumption is estimated for one serving per day.</w:t>
      </w:r>
      <w:r>
        <w:rPr>
          <w:rFonts w:ascii="Arial" w:eastAsia="Times New Roman" w:hAnsi="Arial" w:cs="Arial"/>
          <w:sz w:val="24"/>
          <w:szCs w:val="24"/>
        </w:rPr>
        <w:br/>
      </w:r>
    </w:p>
    <w:p w14:paraId="4A156E69" w14:textId="4E5FD93F" w:rsidR="00F811F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49" w:history="1">
        <w:r w:rsidR="00F811FE" w:rsidRPr="0029630E">
          <w:rPr>
            <w:rStyle w:val="Hyperlink"/>
            <w:rFonts w:ascii="Arial" w:eastAsia="Times New Roman" w:hAnsi="Arial" w:cs="Arial"/>
            <w:b/>
            <w:bCs/>
            <w:sz w:val="24"/>
            <w:szCs w:val="24"/>
          </w:rPr>
          <w:t>LEHMKUHLER 202</w:t>
        </w:r>
        <w:r w:rsidR="0029630E" w:rsidRPr="0029630E">
          <w:rPr>
            <w:rStyle w:val="Hyperlink"/>
            <w:rFonts w:ascii="Arial" w:eastAsia="Times New Roman" w:hAnsi="Arial" w:cs="Arial"/>
            <w:b/>
            <w:bCs/>
            <w:sz w:val="24"/>
            <w:szCs w:val="24"/>
          </w:rPr>
          <w:t>3</w:t>
        </w:r>
      </w:hyperlink>
      <w:r w:rsidR="00F811FE">
        <w:rPr>
          <w:rFonts w:ascii="Arial" w:eastAsia="Times New Roman" w:hAnsi="Arial" w:cs="Arial"/>
          <w:b/>
          <w:bCs/>
          <w:sz w:val="24"/>
          <w:szCs w:val="24"/>
        </w:rPr>
        <w:br/>
        <w:t xml:space="preserve">Dataset of FD&amp;C certified food dyes in foods commonly consumed by </w:t>
      </w:r>
      <w:proofErr w:type="gramStart"/>
      <w:r w:rsidR="00F811FE">
        <w:rPr>
          <w:rFonts w:ascii="Arial" w:eastAsia="Times New Roman" w:hAnsi="Arial" w:cs="Arial"/>
          <w:b/>
          <w:bCs/>
          <w:sz w:val="24"/>
          <w:szCs w:val="24"/>
        </w:rPr>
        <w:t>children</w:t>
      </w:r>
      <w:proofErr w:type="gramEnd"/>
    </w:p>
    <w:p w14:paraId="5B7349AE" w14:textId="797060CE" w:rsidR="0029630E" w:rsidRPr="0029630E" w:rsidRDefault="0029630E" w:rsidP="0029630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appears to provide a method by which one can submit products for evaluation.</w:t>
      </w:r>
      <w:r>
        <w:rPr>
          <w:rFonts w:ascii="Arial" w:eastAsia="Times New Roman" w:hAnsi="Arial" w:cs="Arial"/>
          <w:b/>
          <w:bCs/>
          <w:sz w:val="24"/>
          <w:szCs w:val="24"/>
        </w:rPr>
        <w:br/>
      </w:r>
    </w:p>
    <w:p w14:paraId="31F35718" w14:textId="7E48CE0B" w:rsidR="00B7679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0" w:history="1">
        <w:r w:rsidR="00B76799" w:rsidRPr="00EC347A">
          <w:rPr>
            <w:rStyle w:val="Hyperlink"/>
            <w:rFonts w:ascii="Arial" w:eastAsia="Times New Roman" w:hAnsi="Arial" w:cs="Arial"/>
            <w:b/>
            <w:bCs/>
            <w:sz w:val="24"/>
            <w:szCs w:val="24"/>
          </w:rPr>
          <w:t>LEI 2020</w:t>
        </w:r>
      </w:hyperlink>
      <w:r w:rsidR="00B76799">
        <w:rPr>
          <w:rFonts w:ascii="Arial" w:eastAsia="Times New Roman" w:hAnsi="Arial" w:cs="Arial"/>
          <w:b/>
          <w:bCs/>
          <w:sz w:val="24"/>
          <w:szCs w:val="24"/>
        </w:rPr>
        <w:br/>
        <w:t>HPV vaccination and the risk of invasive cervical cancer</w:t>
      </w:r>
    </w:p>
    <w:p w14:paraId="6265498B" w14:textId="31A8F0FB" w:rsidR="00B76799" w:rsidRPr="00B76799" w:rsidRDefault="00B76799" w:rsidP="00B767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Following girls up to 30 years old</w:t>
      </w:r>
    </w:p>
    <w:p w14:paraId="3CE4F0C3" w14:textId="1D27BD7A" w:rsidR="00B76799" w:rsidRPr="00B76799" w:rsidRDefault="00B76799" w:rsidP="00B767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Vaccinated: Cancer </w:t>
      </w:r>
      <w:proofErr w:type="gramStart"/>
      <w:r>
        <w:rPr>
          <w:rFonts w:ascii="Arial" w:eastAsia="Times New Roman" w:hAnsi="Arial" w:cs="Arial"/>
          <w:sz w:val="24"/>
          <w:szCs w:val="24"/>
        </w:rPr>
        <w:t>in  47</w:t>
      </w:r>
      <w:proofErr w:type="gramEnd"/>
      <w:r>
        <w:rPr>
          <w:rFonts w:ascii="Arial" w:eastAsia="Times New Roman" w:hAnsi="Arial" w:cs="Arial"/>
          <w:sz w:val="24"/>
          <w:szCs w:val="24"/>
        </w:rPr>
        <w:t xml:space="preserve"> per 100,000 </w:t>
      </w:r>
    </w:p>
    <w:p w14:paraId="4E2B639B" w14:textId="3C1AB8D5" w:rsidR="00B76799" w:rsidRPr="00EC347A" w:rsidRDefault="00B76799" w:rsidP="00B767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Unvaccinated: Cancer in 94 per 100,000</w:t>
      </w:r>
    </w:p>
    <w:p w14:paraId="57CF3EB0" w14:textId="0DCC6F2B" w:rsidR="00EC347A" w:rsidRPr="00EC347A" w:rsidRDefault="00EC347A" w:rsidP="00B767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Greater risk reductions for those vaccinated under 17 </w:t>
      </w:r>
      <w:proofErr w:type="gramStart"/>
      <w:r>
        <w:rPr>
          <w:rFonts w:ascii="Arial" w:eastAsia="Times New Roman" w:hAnsi="Arial" w:cs="Arial"/>
          <w:sz w:val="24"/>
          <w:szCs w:val="24"/>
        </w:rPr>
        <w:t>years</w:t>
      </w:r>
      <w:proofErr w:type="gramEnd"/>
    </w:p>
    <w:p w14:paraId="0C4E1499" w14:textId="5BF15411" w:rsidR="00EC347A" w:rsidRPr="00EC347A" w:rsidRDefault="00EC347A" w:rsidP="00EC347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 reduction for those already exposed to HPV so younger is better.</w:t>
      </w:r>
    </w:p>
    <w:p w14:paraId="493E3025" w14:textId="2CAADD2A"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1" w:history="1">
        <w:r w:rsidR="00D42615" w:rsidRPr="0062579E">
          <w:rPr>
            <w:rFonts w:ascii="Arial" w:eastAsia="Times New Roman" w:hAnsi="Arial" w:cs="Arial"/>
            <w:b/>
            <w:bCs/>
            <w:color w:val="0000FF"/>
            <w:sz w:val="24"/>
            <w:szCs w:val="24"/>
            <w:u w:val="single"/>
          </w:rPr>
          <w:t>LEIN 2007</w:t>
        </w:r>
      </w:hyperlink>
      <w:r w:rsidR="00D42615" w:rsidRPr="0062579E">
        <w:rPr>
          <w:rFonts w:ascii="Arial" w:eastAsia="Times New Roman" w:hAnsi="Arial" w:cs="Arial"/>
          <w:b/>
          <w:bCs/>
          <w:sz w:val="24"/>
          <w:szCs w:val="24"/>
        </w:rPr>
        <w:br/>
        <w:t>Meeting Report: Alternatives for Developmental Neurotoxicity Testing</w:t>
      </w:r>
    </w:p>
    <w:p w14:paraId="71C9D773" w14:textId="7D758F49" w:rsidR="00D42615" w:rsidRPr="00C7149E" w:rsidRDefault="00AA187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D42615" w:rsidRPr="00C7149E">
        <w:rPr>
          <w:rFonts w:ascii="Arial" w:eastAsia="Times New Roman" w:hAnsi="Arial" w:cs="Arial"/>
          <w:sz w:val="24"/>
          <w:szCs w:val="24"/>
        </w:rPr>
        <w:t xml:space="preserve">lternatives to animal testing protocols; Developmental Neurotoxicity Testing (DNT); environmental health. </w:t>
      </w:r>
      <w:r>
        <w:rPr>
          <w:rFonts w:ascii="Arial" w:eastAsia="Times New Roman" w:hAnsi="Arial" w:cs="Arial"/>
          <w:sz w:val="24"/>
          <w:szCs w:val="24"/>
        </w:rPr>
        <w:br/>
      </w:r>
    </w:p>
    <w:p w14:paraId="3675294F"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2" w:history="1">
        <w:r w:rsidR="00D42615" w:rsidRPr="0062579E">
          <w:rPr>
            <w:rFonts w:ascii="Arial" w:eastAsia="Times New Roman" w:hAnsi="Arial" w:cs="Arial"/>
            <w:b/>
            <w:bCs/>
            <w:color w:val="0000FF"/>
            <w:sz w:val="24"/>
            <w:szCs w:val="24"/>
            <w:u w:val="single"/>
          </w:rPr>
          <w:t>LEISMAN 2013</w:t>
        </w:r>
      </w:hyperlink>
      <w:r w:rsidR="00D42615" w:rsidRPr="0062579E">
        <w:rPr>
          <w:rFonts w:ascii="Arial" w:eastAsia="Times New Roman" w:hAnsi="Arial" w:cs="Arial"/>
          <w:b/>
          <w:bCs/>
          <w:sz w:val="24"/>
          <w:szCs w:val="24"/>
        </w:rPr>
        <w:br/>
        <w:t>The integration of the neurosciences, child public health, and education practice: hemisphere-specific remediation strategies as a discipline partnered rehabilitation tool in ADD/ADHD</w:t>
      </w:r>
    </w:p>
    <w:p w14:paraId="47BE9BC2"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Meds have no </w:t>
      </w:r>
      <w:proofErr w:type="gramStart"/>
      <w:r w:rsidRPr="00C7149E">
        <w:rPr>
          <w:rFonts w:ascii="Arial" w:eastAsia="Times New Roman" w:hAnsi="Arial" w:cs="Arial"/>
          <w:sz w:val="24"/>
          <w:szCs w:val="24"/>
        </w:rPr>
        <w:t>long term</w:t>
      </w:r>
      <w:proofErr w:type="gramEnd"/>
      <w:r w:rsidRPr="00C7149E">
        <w:rPr>
          <w:rFonts w:ascii="Arial" w:eastAsia="Times New Roman" w:hAnsi="Arial" w:cs="Arial"/>
          <w:sz w:val="24"/>
          <w:szCs w:val="24"/>
        </w:rPr>
        <w:t xml:space="preserve"> benefit for ADHD, so </w:t>
      </w:r>
      <w:proofErr w:type="gramStart"/>
      <w:r w:rsidRPr="00C7149E">
        <w:rPr>
          <w:rFonts w:ascii="Arial" w:eastAsia="Times New Roman" w:hAnsi="Arial" w:cs="Arial"/>
          <w:sz w:val="24"/>
          <w:szCs w:val="24"/>
        </w:rPr>
        <w:t>study</w:t>
      </w:r>
      <w:proofErr w:type="gramEnd"/>
      <w:r w:rsidRPr="00C7149E">
        <w:rPr>
          <w:rFonts w:ascii="Arial" w:eastAsia="Times New Roman" w:hAnsi="Arial" w:cs="Arial"/>
          <w:sz w:val="24"/>
          <w:szCs w:val="24"/>
        </w:rPr>
        <w:t xml:space="preserve"> aimed to improve weak brain areas. </w:t>
      </w:r>
    </w:p>
    <w:p w14:paraId="63A92D26" w14:textId="27F347AD"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Diet also addressed (no details). Israel. Cuba.</w:t>
      </w:r>
      <w:r w:rsidR="006E2A9D">
        <w:rPr>
          <w:rFonts w:ascii="Arial" w:eastAsia="Times New Roman" w:hAnsi="Arial" w:cs="Arial"/>
          <w:sz w:val="24"/>
          <w:szCs w:val="24"/>
        </w:rPr>
        <w:br/>
      </w:r>
    </w:p>
    <w:p w14:paraId="6C35F81F"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3" w:history="1">
        <w:r w:rsidR="00D42615" w:rsidRPr="0062579E">
          <w:rPr>
            <w:rFonts w:ascii="Arial" w:eastAsia="Times New Roman" w:hAnsi="Arial" w:cs="Arial"/>
            <w:b/>
            <w:bCs/>
            <w:color w:val="0000FF"/>
            <w:sz w:val="24"/>
            <w:szCs w:val="24"/>
            <w:u w:val="single"/>
          </w:rPr>
          <w:t>LEISTEVUO 2000</w:t>
        </w:r>
      </w:hyperlink>
      <w:r w:rsidR="00D42615" w:rsidRPr="0062579E">
        <w:rPr>
          <w:rFonts w:ascii="Arial" w:eastAsia="Times New Roman" w:hAnsi="Arial" w:cs="Arial"/>
          <w:b/>
          <w:bCs/>
          <w:sz w:val="24"/>
          <w:szCs w:val="24"/>
        </w:rPr>
        <w:br/>
        <w:t xml:space="preserve">Resistance to Mercury and Antimicrobial Agents in </w:t>
      </w:r>
      <w:r w:rsidR="00D42615" w:rsidRPr="0062579E">
        <w:rPr>
          <w:rFonts w:ascii="Arial" w:eastAsia="Times New Roman" w:hAnsi="Arial" w:cs="Arial"/>
          <w:b/>
          <w:bCs/>
          <w:i/>
          <w:iCs/>
          <w:sz w:val="24"/>
          <w:szCs w:val="24"/>
        </w:rPr>
        <w:t>Streptococcus mutans</w:t>
      </w:r>
      <w:r w:rsidR="00D42615" w:rsidRPr="0062579E">
        <w:rPr>
          <w:rFonts w:ascii="Arial" w:eastAsia="Times New Roman" w:hAnsi="Arial" w:cs="Arial"/>
          <w:b/>
          <w:bCs/>
          <w:sz w:val="24"/>
          <w:szCs w:val="24"/>
        </w:rPr>
        <w:t xml:space="preserve"> Isolates from Human Subjects in Relation to Exposure to Dental Amalgam Fillings </w:t>
      </w:r>
    </w:p>
    <w:p w14:paraId="65916F25" w14:textId="267D174A"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Teeth, amalgam, antibiotic resistance, bacteria, germs, mercury, metals. Finland </w:t>
      </w:r>
    </w:p>
    <w:p w14:paraId="1761CF5C" w14:textId="308CD96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4" w:history="1">
        <w:proofErr w:type="spellStart"/>
        <w:r w:rsidR="00D42615" w:rsidRPr="0062579E">
          <w:rPr>
            <w:rFonts w:ascii="Arial" w:eastAsia="Times New Roman" w:hAnsi="Arial" w:cs="Arial"/>
            <w:b/>
            <w:bCs/>
            <w:color w:val="0000FF"/>
            <w:sz w:val="24"/>
            <w:szCs w:val="24"/>
            <w:u w:val="single"/>
          </w:rPr>
          <w:t>LeMARQUAND</w:t>
        </w:r>
        <w:proofErr w:type="spellEnd"/>
        <w:r w:rsidR="00D42615" w:rsidRPr="0062579E">
          <w:rPr>
            <w:rFonts w:ascii="Arial" w:eastAsia="Times New Roman" w:hAnsi="Arial" w:cs="Arial"/>
            <w:b/>
            <w:bCs/>
            <w:color w:val="0000FF"/>
            <w:sz w:val="24"/>
            <w:szCs w:val="24"/>
            <w:u w:val="single"/>
          </w:rPr>
          <w:t xml:space="preserve"> 1999</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 xml:space="preserve">Behavioral Disinhibition Induced by Tryptophan Depletion in Nonalcoholic Young Men </w:t>
      </w:r>
      <w:proofErr w:type="gramStart"/>
      <w:r w:rsidR="00D42615" w:rsidRPr="0062579E">
        <w:rPr>
          <w:rFonts w:ascii="Arial" w:eastAsia="Times New Roman" w:hAnsi="Arial" w:cs="Arial"/>
          <w:b/>
          <w:bCs/>
          <w:sz w:val="24"/>
          <w:szCs w:val="24"/>
        </w:rPr>
        <w:t>With</w:t>
      </w:r>
      <w:proofErr w:type="gramEnd"/>
      <w:r w:rsidR="00D42615" w:rsidRPr="0062579E">
        <w:rPr>
          <w:rFonts w:ascii="Arial" w:eastAsia="Times New Roman" w:hAnsi="Arial" w:cs="Arial"/>
          <w:b/>
          <w:bCs/>
          <w:sz w:val="24"/>
          <w:szCs w:val="24"/>
        </w:rPr>
        <w:t xml:space="preserve"> Multigenerational Family Histories of Paternal Alcoholism </w:t>
      </w:r>
      <w:r w:rsidR="006E2A9D">
        <w:rPr>
          <w:rFonts w:ascii="Arial" w:eastAsia="Times New Roman" w:hAnsi="Arial" w:cs="Arial"/>
          <w:b/>
          <w:bCs/>
          <w:sz w:val="24"/>
          <w:szCs w:val="24"/>
        </w:rPr>
        <w:br/>
      </w:r>
    </w:p>
    <w:p w14:paraId="1E5CCC00"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5" w:history="1">
        <w:r w:rsidR="00D42615" w:rsidRPr="0062579E">
          <w:rPr>
            <w:rFonts w:ascii="Arial" w:eastAsia="Times New Roman" w:hAnsi="Arial" w:cs="Arial"/>
            <w:b/>
            <w:bCs/>
            <w:color w:val="0000FF"/>
            <w:sz w:val="24"/>
            <w:szCs w:val="24"/>
            <w:u w:val="single"/>
          </w:rPr>
          <w:t>LEMINI 2004</w:t>
        </w:r>
      </w:hyperlink>
      <w:r w:rsidR="00D42615" w:rsidRPr="0062579E">
        <w:rPr>
          <w:rFonts w:ascii="Arial" w:eastAsia="Times New Roman" w:hAnsi="Arial" w:cs="Arial"/>
          <w:b/>
          <w:bCs/>
          <w:sz w:val="24"/>
          <w:szCs w:val="24"/>
        </w:rPr>
        <w:br/>
        <w:t xml:space="preserve">Morphometric analysis of mice uteri treated with the </w:t>
      </w:r>
      <w:proofErr w:type="gramStart"/>
      <w:r w:rsidR="00D42615" w:rsidRPr="0062579E">
        <w:rPr>
          <w:rFonts w:ascii="Arial" w:eastAsia="Times New Roman" w:hAnsi="Arial" w:cs="Arial"/>
          <w:b/>
          <w:bCs/>
          <w:sz w:val="24"/>
          <w:szCs w:val="24"/>
        </w:rPr>
        <w:t>preservatives</w:t>
      </w:r>
      <w:proofErr w:type="gramEnd"/>
      <w:r w:rsidR="00D42615" w:rsidRPr="0062579E">
        <w:rPr>
          <w:rFonts w:ascii="Arial" w:eastAsia="Times New Roman" w:hAnsi="Arial" w:cs="Arial"/>
          <w:b/>
          <w:bCs/>
          <w:sz w:val="24"/>
          <w:szCs w:val="24"/>
        </w:rPr>
        <w:t xml:space="preserve"> methyl, ethyl, propyl, and butylparaben</w:t>
      </w:r>
    </w:p>
    <w:p w14:paraId="3C7CC357" w14:textId="77777777" w:rsidR="009D5C26"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E369375" w14:textId="195EB667" w:rsidR="00D42615" w:rsidRPr="009D5C26" w:rsidRDefault="00D42615" w:rsidP="009D5C26">
      <w:pPr>
        <w:numPr>
          <w:ilvl w:val="1"/>
          <w:numId w:val="16"/>
        </w:numPr>
        <w:spacing w:before="100" w:beforeAutospacing="1" w:after="120" w:line="240" w:lineRule="auto"/>
        <w:rPr>
          <w:rFonts w:ascii="Arial" w:eastAsia="Times New Roman" w:hAnsi="Arial" w:cs="Arial"/>
          <w:sz w:val="24"/>
          <w:szCs w:val="24"/>
        </w:rPr>
      </w:pPr>
      <w:r w:rsidRPr="009D5C26">
        <w:rPr>
          <w:rFonts w:ascii="Arial" w:eastAsia="Times New Roman" w:hAnsi="Arial" w:cs="Arial"/>
          <w:sz w:val="24"/>
          <w:szCs w:val="24"/>
        </w:rPr>
        <w:t xml:space="preserve">Parabens, preservatives, estrogenic changes in mouse uterus. See </w:t>
      </w:r>
      <w:r w:rsidRPr="009D5C26">
        <w:rPr>
          <w:rFonts w:ascii="Arial" w:eastAsia="Times New Roman" w:hAnsi="Arial" w:cs="Arial"/>
          <w:b/>
          <w:bCs/>
          <w:sz w:val="24"/>
          <w:szCs w:val="24"/>
        </w:rPr>
        <w:t>Y</w:t>
      </w:r>
      <w:r w:rsidR="0062579E" w:rsidRPr="009D5C26">
        <w:rPr>
          <w:rFonts w:ascii="Arial" w:eastAsia="Times New Roman" w:hAnsi="Arial" w:cs="Arial"/>
          <w:b/>
          <w:bCs/>
          <w:sz w:val="24"/>
          <w:szCs w:val="24"/>
        </w:rPr>
        <w:t>E</w:t>
      </w:r>
      <w:r w:rsidRPr="009D5C26">
        <w:rPr>
          <w:rFonts w:ascii="Arial" w:eastAsia="Times New Roman" w:hAnsi="Arial" w:cs="Arial"/>
          <w:b/>
          <w:bCs/>
          <w:sz w:val="24"/>
          <w:szCs w:val="24"/>
        </w:rPr>
        <w:t xml:space="preserve"> 2006.</w:t>
      </w:r>
      <w:r w:rsidR="006E2A9D" w:rsidRPr="009D5C26">
        <w:rPr>
          <w:rFonts w:ascii="Arial" w:eastAsia="Times New Roman" w:hAnsi="Arial" w:cs="Arial"/>
          <w:b/>
          <w:bCs/>
          <w:sz w:val="24"/>
          <w:szCs w:val="24"/>
        </w:rPr>
        <w:t xml:space="preserve">  </w:t>
      </w:r>
      <w:r w:rsidRPr="009D5C26">
        <w:rPr>
          <w:rFonts w:ascii="Arial" w:eastAsia="Times New Roman" w:hAnsi="Arial" w:cs="Arial"/>
          <w:sz w:val="24"/>
          <w:szCs w:val="24"/>
        </w:rPr>
        <w:t>Mexico.</w:t>
      </w:r>
      <w:r w:rsidR="006E2A9D" w:rsidRPr="009D5C26">
        <w:rPr>
          <w:rFonts w:ascii="Arial" w:eastAsia="Times New Roman" w:hAnsi="Arial" w:cs="Arial"/>
          <w:sz w:val="24"/>
          <w:szCs w:val="24"/>
        </w:rPr>
        <w:br/>
      </w:r>
    </w:p>
    <w:p w14:paraId="6EC3D721"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6" w:history="1">
        <w:r w:rsidR="00D42615" w:rsidRPr="0062579E">
          <w:rPr>
            <w:rFonts w:ascii="Arial" w:eastAsia="Times New Roman" w:hAnsi="Arial" w:cs="Arial"/>
            <w:b/>
            <w:bCs/>
            <w:color w:val="0000FF"/>
            <w:sz w:val="24"/>
            <w:szCs w:val="24"/>
            <w:u w:val="single"/>
          </w:rPr>
          <w:t>LEMMON 2010</w:t>
        </w:r>
      </w:hyperlink>
      <w:r w:rsidR="00D42615" w:rsidRPr="0062579E">
        <w:rPr>
          <w:rFonts w:ascii="Arial" w:eastAsia="Times New Roman" w:hAnsi="Arial" w:cs="Arial"/>
          <w:b/>
          <w:bCs/>
          <w:sz w:val="24"/>
          <w:szCs w:val="24"/>
        </w:rPr>
        <w:br/>
        <w:t>Risperidone Use in Autism Spectrum Disorders: A Retrospective Review of a Clinic-Referred Patient Population</w:t>
      </w:r>
    </w:p>
    <w:p w14:paraId="6A20EED8"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50% improved; side effects a problem. </w:t>
      </w:r>
    </w:p>
    <w:p w14:paraId="4EED1456" w14:textId="0AFF76AB" w:rsidR="00DF5B2C" w:rsidRPr="00DF5B2C" w:rsidRDefault="00D42615" w:rsidP="00DF5B2C">
      <w:pPr>
        <w:numPr>
          <w:ilvl w:val="1"/>
          <w:numId w:val="16"/>
        </w:numPr>
        <w:spacing w:before="100" w:beforeAutospacing="1" w:after="120" w:line="240" w:lineRule="auto"/>
        <w:rPr>
          <w:rFonts w:ascii="Arial" w:eastAsia="Times New Roman" w:hAnsi="Arial" w:cs="Arial"/>
          <w:sz w:val="24"/>
          <w:szCs w:val="24"/>
        </w:rPr>
      </w:pPr>
      <w:r w:rsidRPr="00DF5B2C">
        <w:rPr>
          <w:rFonts w:ascii="Arial" w:eastAsia="Times New Roman" w:hAnsi="Arial" w:cs="Arial"/>
          <w:sz w:val="24"/>
          <w:szCs w:val="24"/>
        </w:rPr>
        <w:t xml:space="preserve">Compare to diet improvement at ARI </w:t>
      </w:r>
      <w:proofErr w:type="gramStart"/>
      <w:r w:rsidRPr="00DF5B2C">
        <w:rPr>
          <w:rFonts w:ascii="Arial" w:eastAsia="Times New Roman" w:hAnsi="Arial" w:cs="Arial"/>
          <w:sz w:val="24"/>
          <w:szCs w:val="24"/>
        </w:rPr>
        <w:t>site</w:t>
      </w:r>
      <w:proofErr w:type="gramEnd"/>
      <w:r w:rsidRPr="00DF5B2C">
        <w:rPr>
          <w:rFonts w:ascii="Arial" w:eastAsia="Times New Roman" w:hAnsi="Arial" w:cs="Arial"/>
          <w:sz w:val="24"/>
          <w:szCs w:val="24"/>
        </w:rPr>
        <w:t xml:space="preserve"> </w:t>
      </w:r>
    </w:p>
    <w:p w14:paraId="530DA759" w14:textId="0F4906F9" w:rsidR="0033002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7" w:history="1">
        <w:r w:rsidR="00330024" w:rsidRPr="00DF5B2C">
          <w:rPr>
            <w:rStyle w:val="Hyperlink"/>
            <w:rFonts w:ascii="Arial" w:eastAsia="Times New Roman" w:hAnsi="Arial" w:cs="Arial"/>
            <w:b/>
            <w:bCs/>
            <w:sz w:val="24"/>
            <w:szCs w:val="24"/>
          </w:rPr>
          <w:t>LEMOINE 2020</w:t>
        </w:r>
      </w:hyperlink>
      <w:r w:rsidR="00330024">
        <w:rPr>
          <w:rFonts w:ascii="Arial" w:eastAsia="Times New Roman" w:hAnsi="Arial" w:cs="Arial"/>
          <w:b/>
          <w:bCs/>
          <w:sz w:val="24"/>
          <w:szCs w:val="24"/>
        </w:rPr>
        <w:br/>
        <w:t>Adverse reactions to food additives in children: A retrospective study and a prospective survey</w:t>
      </w:r>
    </w:p>
    <w:p w14:paraId="4F2A02D6" w14:textId="48E44074" w:rsidR="00330024" w:rsidRPr="00330024" w:rsidRDefault="00330024" w:rsidP="003300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After an open challenge, families were surveyed to see if they had made changes.</w:t>
      </w:r>
    </w:p>
    <w:p w14:paraId="7151D33F" w14:textId="3606E824" w:rsidR="00330024" w:rsidRPr="00330024" w:rsidRDefault="00330024" w:rsidP="003300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Although almost all challenge tests were negative per authors, many of the families insisted on removing some of the additives (dyes + benzoate) from their diet.</w:t>
      </w:r>
    </w:p>
    <w:p w14:paraId="0BE14064" w14:textId="5B7002D6" w:rsidR="00330024" w:rsidRPr="00330024" w:rsidRDefault="00330024" w:rsidP="0033002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Parents should be “reassured about the low risk of food dye </w:t>
      </w:r>
      <w:proofErr w:type="gramStart"/>
      <w:r>
        <w:rPr>
          <w:rFonts w:ascii="Arial" w:eastAsia="Times New Roman" w:hAnsi="Arial" w:cs="Arial"/>
          <w:sz w:val="24"/>
          <w:szCs w:val="24"/>
        </w:rPr>
        <w:t>intolerance</w:t>
      </w:r>
      <w:proofErr w:type="gramEnd"/>
      <w:r>
        <w:rPr>
          <w:rFonts w:ascii="Arial" w:eastAsia="Times New Roman" w:hAnsi="Arial" w:cs="Arial"/>
          <w:sz w:val="24"/>
          <w:szCs w:val="24"/>
        </w:rPr>
        <w:t>”</w:t>
      </w:r>
    </w:p>
    <w:p w14:paraId="2BEF4009" w14:textId="07D1442E" w:rsidR="00330024" w:rsidRPr="00330024" w:rsidRDefault="00330024" w:rsidP="00330024">
      <w:pPr>
        <w:numPr>
          <w:ilvl w:val="1"/>
          <w:numId w:val="16"/>
        </w:numPr>
        <w:tabs>
          <w:tab w:val="num" w:pos="810"/>
        </w:tabs>
        <w:spacing w:before="100" w:beforeAutospacing="1" w:after="120" w:line="240" w:lineRule="auto"/>
        <w:rPr>
          <w:rFonts w:ascii="Arial" w:eastAsia="Times New Roman" w:hAnsi="Arial" w:cs="Arial"/>
          <w:b/>
          <w:bCs/>
          <w:sz w:val="24"/>
          <w:szCs w:val="24"/>
        </w:rPr>
      </w:pPr>
      <w:r w:rsidRPr="00330024">
        <w:rPr>
          <w:rFonts w:ascii="Arial" w:eastAsia="Times New Roman" w:hAnsi="Arial" w:cs="Arial"/>
          <w:sz w:val="24"/>
          <w:szCs w:val="24"/>
        </w:rPr>
        <w:t>Only 6 references, including themselves, Wuthrich (1997) &amp; Baldwin (1997)</w:t>
      </w:r>
      <w:r w:rsidR="007B27E0">
        <w:rPr>
          <w:rFonts w:ascii="Arial" w:eastAsia="Times New Roman" w:hAnsi="Arial" w:cs="Arial"/>
          <w:sz w:val="24"/>
          <w:szCs w:val="24"/>
        </w:rPr>
        <w:br/>
      </w:r>
    </w:p>
    <w:p w14:paraId="28C8FAC9" w14:textId="519FD530" w:rsidR="007B27E0" w:rsidRDefault="007B27E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058" w:history="1">
        <w:r w:rsidRPr="007B27E0">
          <w:rPr>
            <w:rStyle w:val="Hyperlink"/>
            <w:rFonts w:ascii="Arial" w:eastAsia="Times New Roman" w:hAnsi="Arial" w:cs="Arial"/>
            <w:b/>
            <w:bCs/>
            <w:sz w:val="24"/>
            <w:szCs w:val="24"/>
          </w:rPr>
          <w:t>LEO 2018</w:t>
        </w:r>
      </w:hyperlink>
      <w:r>
        <w:rPr>
          <w:rFonts w:ascii="Arial" w:eastAsia="Times New Roman" w:hAnsi="Arial" w:cs="Arial"/>
          <w:b/>
          <w:bCs/>
          <w:sz w:val="24"/>
          <w:szCs w:val="24"/>
        </w:rPr>
        <w:br/>
        <w:t>Occurrence of azo food dyes and their effects on cellular inflammatory responses</w:t>
      </w:r>
    </w:p>
    <w:p w14:paraId="4F31E977" w14:textId="79270A12" w:rsidR="007B27E0" w:rsidRPr="007B27E0" w:rsidRDefault="007B27E0" w:rsidP="007B27E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All the dyes studies promote inflammation and appear to be a health risk.  </w:t>
      </w:r>
    </w:p>
    <w:p w14:paraId="2E0F5ACD" w14:textId="70023494" w:rsidR="007B27E0" w:rsidRPr="007B27E0" w:rsidRDefault="007B27E0" w:rsidP="007B27E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cause oxidative damage which has been implicated in heart disease and stroke</w:t>
      </w:r>
      <w:r>
        <w:rPr>
          <w:rFonts w:ascii="Arial" w:eastAsia="Times New Roman" w:hAnsi="Arial" w:cs="Arial"/>
          <w:sz w:val="24"/>
          <w:szCs w:val="24"/>
        </w:rPr>
        <w:br/>
      </w:r>
    </w:p>
    <w:p w14:paraId="67B44F5E" w14:textId="59B8FCD9"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59" w:history="1">
        <w:r w:rsidR="00D42615" w:rsidRPr="0062579E">
          <w:rPr>
            <w:rFonts w:ascii="Arial" w:eastAsia="Times New Roman" w:hAnsi="Arial" w:cs="Arial"/>
            <w:b/>
            <w:bCs/>
            <w:color w:val="0000FF"/>
            <w:sz w:val="24"/>
            <w:szCs w:val="24"/>
            <w:u w:val="single"/>
          </w:rPr>
          <w:t>LEOW 1999</w:t>
        </w:r>
      </w:hyperlink>
      <w:r w:rsidR="00D42615" w:rsidRPr="0062579E">
        <w:rPr>
          <w:rFonts w:ascii="Arial" w:eastAsia="Times New Roman" w:hAnsi="Arial" w:cs="Arial"/>
          <w:b/>
          <w:bCs/>
          <w:sz w:val="24"/>
          <w:szCs w:val="24"/>
        </w:rPr>
        <w:br/>
        <w:t>Contact Allergy in Singapore</w:t>
      </w:r>
    </w:p>
    <w:p w14:paraId="0B55B739" w14:textId="1C78EDED"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Review. Eczema, dermatitis, top 10 allergens include fragrance, neomycin </w:t>
      </w:r>
      <w:r w:rsidR="006E2A9D">
        <w:rPr>
          <w:rFonts w:ascii="Arial" w:eastAsia="Times New Roman" w:hAnsi="Arial" w:cs="Arial"/>
          <w:sz w:val="24"/>
          <w:szCs w:val="24"/>
        </w:rPr>
        <w:br/>
      </w:r>
      <w:r w:rsidR="006E2A9D">
        <w:rPr>
          <w:rFonts w:ascii="Arial" w:eastAsia="Times New Roman" w:hAnsi="Arial" w:cs="Arial"/>
          <w:sz w:val="24"/>
          <w:szCs w:val="24"/>
        </w:rPr>
        <w:br/>
      </w:r>
    </w:p>
    <w:p w14:paraId="4F6CFCFF" w14:textId="1B0EEE4E"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0" w:history="1">
        <w:r w:rsidR="00D42615" w:rsidRPr="0062579E">
          <w:rPr>
            <w:rFonts w:ascii="Arial" w:eastAsia="Times New Roman" w:hAnsi="Arial" w:cs="Arial"/>
            <w:b/>
            <w:bCs/>
            <w:color w:val="0000FF"/>
            <w:sz w:val="24"/>
            <w:szCs w:val="24"/>
            <w:u w:val="single"/>
          </w:rPr>
          <w:t>LEPPANEN 2010</w:t>
        </w:r>
      </w:hyperlink>
      <w:r w:rsidR="00D42615" w:rsidRPr="0062579E">
        <w:rPr>
          <w:rFonts w:ascii="Arial" w:eastAsia="Times New Roman" w:hAnsi="Arial" w:cs="Arial"/>
          <w:b/>
          <w:bCs/>
          <w:sz w:val="24"/>
          <w:szCs w:val="24"/>
        </w:rPr>
        <w:br/>
        <w:t xml:space="preserve">Cardiac and behavioral evidence for emotional influences on attention in 7-month-old infants </w:t>
      </w:r>
      <w:r w:rsidR="006E2A9D">
        <w:rPr>
          <w:rFonts w:ascii="Arial" w:eastAsia="Times New Roman" w:hAnsi="Arial" w:cs="Arial"/>
          <w:b/>
          <w:bCs/>
          <w:sz w:val="24"/>
          <w:szCs w:val="24"/>
        </w:rPr>
        <w:br/>
      </w:r>
      <w:r w:rsidR="006E2A9D">
        <w:rPr>
          <w:rFonts w:ascii="Arial" w:eastAsia="Times New Roman" w:hAnsi="Arial" w:cs="Arial"/>
          <w:b/>
          <w:bCs/>
          <w:sz w:val="24"/>
          <w:szCs w:val="24"/>
        </w:rPr>
        <w:br/>
      </w:r>
    </w:p>
    <w:p w14:paraId="2332A95E"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1" w:history="1">
        <w:r w:rsidR="00D42615" w:rsidRPr="0062579E">
          <w:rPr>
            <w:rFonts w:ascii="Arial" w:eastAsia="Times New Roman" w:hAnsi="Arial" w:cs="Arial"/>
            <w:b/>
            <w:bCs/>
            <w:color w:val="0000FF"/>
            <w:sz w:val="24"/>
            <w:szCs w:val="24"/>
            <w:u w:val="single"/>
          </w:rPr>
          <w:t>LEPELLETIER 2015</w:t>
        </w:r>
      </w:hyperlink>
      <w:r w:rsidR="00D42615" w:rsidRPr="0062579E">
        <w:rPr>
          <w:rFonts w:ascii="Arial" w:eastAsia="Times New Roman" w:hAnsi="Arial" w:cs="Arial"/>
          <w:b/>
          <w:bCs/>
          <w:sz w:val="24"/>
          <w:szCs w:val="24"/>
        </w:rPr>
        <w:br/>
        <w:t xml:space="preserve">Prenatal Exposure to Methylphenidate Affects the Dopamine System and the Reactivity to Natural Reward in Adulthood in Rats </w:t>
      </w:r>
    </w:p>
    <w:p w14:paraId="53AF3441" w14:textId="77777777" w:rsidR="00165C19" w:rsidRDefault="0009510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E6C9FDC" w14:textId="2C12435E" w:rsidR="00D42615" w:rsidRPr="006E2A9D" w:rsidRDefault="00D42615" w:rsidP="007400AA">
      <w:pPr>
        <w:numPr>
          <w:ilvl w:val="1"/>
          <w:numId w:val="16"/>
        </w:numPr>
        <w:spacing w:before="100" w:beforeAutospacing="1" w:after="120" w:line="240" w:lineRule="auto"/>
        <w:rPr>
          <w:rFonts w:ascii="Arial" w:eastAsia="Times New Roman" w:hAnsi="Arial" w:cs="Arial"/>
          <w:sz w:val="24"/>
          <w:szCs w:val="24"/>
        </w:rPr>
      </w:pPr>
      <w:r w:rsidRPr="006E2A9D">
        <w:rPr>
          <w:rFonts w:ascii="Arial" w:eastAsia="Times New Roman" w:hAnsi="Arial" w:cs="Arial"/>
          <w:sz w:val="24"/>
          <w:szCs w:val="24"/>
        </w:rPr>
        <w:t xml:space="preserve">Ritalin in pregnancy. rats. </w:t>
      </w:r>
      <w:proofErr w:type="gramStart"/>
      <w:r w:rsidRPr="006E2A9D">
        <w:rPr>
          <w:rFonts w:ascii="Arial" w:eastAsia="Times New Roman" w:hAnsi="Arial" w:cs="Arial"/>
          <w:sz w:val="24"/>
          <w:szCs w:val="24"/>
        </w:rPr>
        <w:t>as</w:t>
      </w:r>
      <w:proofErr w:type="gramEnd"/>
      <w:r w:rsidRPr="006E2A9D">
        <w:rPr>
          <w:rFonts w:ascii="Arial" w:eastAsia="Times New Roman" w:hAnsi="Arial" w:cs="Arial"/>
          <w:sz w:val="24"/>
          <w:szCs w:val="24"/>
        </w:rPr>
        <w:t xml:space="preserve"> adults, babies have altered reactivity to cocaine and decreased preference for sugar. malfunctioning of </w:t>
      </w:r>
      <w:proofErr w:type="gramStart"/>
      <w:r w:rsidRPr="006E2A9D">
        <w:rPr>
          <w:rFonts w:ascii="Arial" w:eastAsia="Times New Roman" w:hAnsi="Arial" w:cs="Arial"/>
          <w:sz w:val="24"/>
          <w:szCs w:val="24"/>
        </w:rPr>
        <w:t>reward</w:t>
      </w:r>
      <w:proofErr w:type="gramEnd"/>
      <w:r w:rsidRPr="006E2A9D">
        <w:rPr>
          <w:rFonts w:ascii="Arial" w:eastAsia="Times New Roman" w:hAnsi="Arial" w:cs="Arial"/>
          <w:sz w:val="24"/>
          <w:szCs w:val="24"/>
        </w:rPr>
        <w:t xml:space="preserve"> system.</w:t>
      </w:r>
      <w:r w:rsidR="006E2A9D">
        <w:rPr>
          <w:rFonts w:ascii="Arial" w:eastAsia="Times New Roman" w:hAnsi="Arial" w:cs="Arial"/>
          <w:sz w:val="24"/>
          <w:szCs w:val="24"/>
        </w:rPr>
        <w:t xml:space="preserve"> </w:t>
      </w:r>
      <w:r w:rsidRPr="006E2A9D">
        <w:rPr>
          <w:rFonts w:ascii="Arial" w:eastAsia="Times New Roman" w:hAnsi="Arial" w:cs="Arial"/>
          <w:sz w:val="24"/>
          <w:szCs w:val="24"/>
        </w:rPr>
        <w:t xml:space="preserve">France. </w:t>
      </w:r>
      <w:r w:rsidR="006E2A9D">
        <w:rPr>
          <w:rFonts w:ascii="Arial" w:eastAsia="Times New Roman" w:hAnsi="Arial" w:cs="Arial"/>
          <w:sz w:val="24"/>
          <w:szCs w:val="24"/>
        </w:rPr>
        <w:br/>
      </w:r>
      <w:r w:rsidR="006E2A9D">
        <w:rPr>
          <w:rFonts w:ascii="Arial" w:eastAsia="Times New Roman" w:hAnsi="Arial" w:cs="Arial"/>
          <w:sz w:val="24"/>
          <w:szCs w:val="24"/>
        </w:rPr>
        <w:br/>
      </w:r>
    </w:p>
    <w:p w14:paraId="783D7CDB"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2" w:history="1">
        <w:r w:rsidR="00D42615" w:rsidRPr="0062579E">
          <w:rPr>
            <w:rFonts w:ascii="Arial" w:eastAsia="Times New Roman" w:hAnsi="Arial" w:cs="Arial"/>
            <w:b/>
            <w:bCs/>
            <w:color w:val="0000FF"/>
            <w:sz w:val="24"/>
            <w:szCs w:val="24"/>
            <w:u w:val="single"/>
          </w:rPr>
          <w:t>LERMAN 2008</w:t>
        </w:r>
      </w:hyperlink>
      <w:r w:rsidR="00D42615" w:rsidRPr="0062579E">
        <w:rPr>
          <w:rFonts w:ascii="Arial" w:eastAsia="Times New Roman" w:hAnsi="Arial" w:cs="Arial"/>
          <w:b/>
          <w:bCs/>
          <w:sz w:val="24"/>
          <w:szCs w:val="24"/>
        </w:rPr>
        <w:br/>
        <w:t xml:space="preserve">Using Behavior Analysis to Examine the Outcomes of Unproven Therapies: An Evaluation of Hyperbaric Oxygen Therapy for Children with Autism </w:t>
      </w:r>
    </w:p>
    <w:p w14:paraId="69EBD7C4" w14:textId="55121D8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No benefits beyond behavioral intervention (doesn't this mean there WAS improvement, but not attributed to the Hyperbaric?)</w:t>
      </w:r>
    </w:p>
    <w:p w14:paraId="703D6A98" w14:textId="1F4D9C6A"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3" w:history="1">
        <w:r w:rsidR="00D42615" w:rsidRPr="0062579E">
          <w:rPr>
            <w:rFonts w:ascii="Arial" w:eastAsia="Times New Roman" w:hAnsi="Arial" w:cs="Arial"/>
            <w:b/>
            <w:bCs/>
            <w:color w:val="0000FF"/>
            <w:sz w:val="24"/>
            <w:szCs w:val="24"/>
            <w:u w:val="single"/>
          </w:rPr>
          <w:t>LESLIE 2005</w:t>
        </w:r>
      </w:hyperlink>
      <w:r w:rsidR="00D42615" w:rsidRPr="0062579E">
        <w:rPr>
          <w:rFonts w:ascii="Arial" w:eastAsia="Times New Roman" w:hAnsi="Arial" w:cs="Arial"/>
          <w:b/>
          <w:bCs/>
          <w:sz w:val="24"/>
          <w:szCs w:val="24"/>
        </w:rPr>
        <w:br/>
        <w:t xml:space="preserve">The Physical, Developmental, and Mental Health Needs of Young Children in Child Welfare by Initial Placement Type </w:t>
      </w:r>
      <w:r w:rsidR="006E2A9D">
        <w:rPr>
          <w:rFonts w:ascii="Arial" w:eastAsia="Times New Roman" w:hAnsi="Arial" w:cs="Arial"/>
          <w:b/>
          <w:bCs/>
          <w:sz w:val="24"/>
          <w:szCs w:val="24"/>
        </w:rPr>
        <w:br/>
      </w:r>
      <w:r w:rsidR="006E2A9D">
        <w:rPr>
          <w:rFonts w:ascii="Arial" w:eastAsia="Times New Roman" w:hAnsi="Arial" w:cs="Arial"/>
          <w:b/>
          <w:bCs/>
          <w:sz w:val="24"/>
          <w:szCs w:val="24"/>
        </w:rPr>
        <w:br/>
      </w:r>
    </w:p>
    <w:p w14:paraId="7F2F4213"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4" w:history="1">
        <w:r w:rsidR="00D42615" w:rsidRPr="0062579E">
          <w:rPr>
            <w:rFonts w:ascii="Arial" w:eastAsia="Times New Roman" w:hAnsi="Arial" w:cs="Arial"/>
            <w:b/>
            <w:bCs/>
            <w:color w:val="0000FF"/>
            <w:sz w:val="24"/>
            <w:szCs w:val="24"/>
            <w:u w:val="single"/>
          </w:rPr>
          <w:t>LESLIE 2012</w:t>
        </w:r>
      </w:hyperlink>
      <w:r w:rsidR="00D42615" w:rsidRPr="0062579E">
        <w:rPr>
          <w:rFonts w:ascii="Arial" w:eastAsia="Times New Roman" w:hAnsi="Arial" w:cs="Arial"/>
          <w:b/>
          <w:bCs/>
          <w:sz w:val="24"/>
          <w:szCs w:val="24"/>
        </w:rPr>
        <w:br/>
        <w:t>Toxicants and Environmental Health: A Psychological Issue</w:t>
      </w:r>
    </w:p>
    <w:p w14:paraId="452D9BFA" w14:textId="5AB8D7E7" w:rsidR="00BE4507"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Toxic exposure to chemicals and mental, </w:t>
      </w:r>
      <w:proofErr w:type="spellStart"/>
      <w:r w:rsidRPr="00C7149E">
        <w:rPr>
          <w:rFonts w:ascii="Arial" w:eastAsia="Times New Roman" w:hAnsi="Arial" w:cs="Arial"/>
          <w:sz w:val="24"/>
          <w:szCs w:val="24"/>
        </w:rPr>
        <w:t>neurolotical</w:t>
      </w:r>
      <w:proofErr w:type="spellEnd"/>
      <w:r w:rsidRPr="00C7149E">
        <w:rPr>
          <w:rFonts w:ascii="Arial" w:eastAsia="Times New Roman" w:hAnsi="Arial" w:cs="Arial"/>
          <w:sz w:val="24"/>
          <w:szCs w:val="24"/>
        </w:rPr>
        <w:t xml:space="preserve">, reproductive health &amp; cancer. </w:t>
      </w:r>
      <w:r w:rsidR="00BE4507">
        <w:rPr>
          <w:rFonts w:ascii="Arial" w:eastAsia="Times New Roman" w:hAnsi="Arial" w:cs="Arial"/>
          <w:sz w:val="24"/>
          <w:szCs w:val="24"/>
        </w:rPr>
        <w:br/>
      </w:r>
    </w:p>
    <w:p w14:paraId="02CCE00B" w14:textId="799B6D31" w:rsidR="00BE4507" w:rsidRDefault="00000000" w:rsidP="00BE4507">
      <w:pPr>
        <w:numPr>
          <w:ilvl w:val="0"/>
          <w:numId w:val="16"/>
        </w:numPr>
        <w:spacing w:before="100" w:beforeAutospacing="1" w:after="120" w:line="240" w:lineRule="auto"/>
        <w:rPr>
          <w:rFonts w:ascii="Arial" w:eastAsia="Times New Roman" w:hAnsi="Arial" w:cs="Arial"/>
          <w:b/>
          <w:bCs/>
          <w:sz w:val="24"/>
          <w:szCs w:val="24"/>
        </w:rPr>
      </w:pPr>
      <w:hyperlink r:id="rId2065" w:history="1">
        <w:r w:rsidR="00BE4507" w:rsidRPr="00BE4507">
          <w:rPr>
            <w:rStyle w:val="Hyperlink"/>
            <w:rFonts w:ascii="Arial" w:eastAsia="Times New Roman" w:hAnsi="Arial" w:cs="Arial"/>
            <w:b/>
            <w:bCs/>
            <w:sz w:val="24"/>
            <w:szCs w:val="24"/>
          </w:rPr>
          <w:t>LESLIE 2017</w:t>
        </w:r>
      </w:hyperlink>
      <w:r w:rsidR="00BE4507">
        <w:rPr>
          <w:rFonts w:ascii="Arial" w:eastAsia="Times New Roman" w:hAnsi="Arial" w:cs="Arial"/>
          <w:b/>
          <w:bCs/>
          <w:sz w:val="24"/>
          <w:szCs w:val="24"/>
        </w:rPr>
        <w:br/>
        <w:t xml:space="preserve">Temporal association of certain </w:t>
      </w:r>
      <w:proofErr w:type="spellStart"/>
      <w:r w:rsidR="00BE4507">
        <w:rPr>
          <w:rFonts w:ascii="Arial" w:eastAsia="Times New Roman" w:hAnsi="Arial" w:cs="Arial"/>
          <w:b/>
          <w:bCs/>
          <w:sz w:val="24"/>
          <w:szCs w:val="24"/>
        </w:rPr>
        <w:t>neuopsychiatric</w:t>
      </w:r>
      <w:proofErr w:type="spellEnd"/>
      <w:r w:rsidR="00BE4507">
        <w:rPr>
          <w:rFonts w:ascii="Arial" w:eastAsia="Times New Roman" w:hAnsi="Arial" w:cs="Arial"/>
          <w:b/>
          <w:bCs/>
          <w:sz w:val="24"/>
          <w:szCs w:val="24"/>
        </w:rPr>
        <w:t xml:space="preserve"> disorders following vaccination of children and adolescents:  A pilot case-control </w:t>
      </w:r>
      <w:proofErr w:type="gramStart"/>
      <w:r w:rsidR="00BE4507">
        <w:rPr>
          <w:rFonts w:ascii="Arial" w:eastAsia="Times New Roman" w:hAnsi="Arial" w:cs="Arial"/>
          <w:b/>
          <w:bCs/>
          <w:sz w:val="24"/>
          <w:szCs w:val="24"/>
        </w:rPr>
        <w:t>study</w:t>
      </w:r>
      <w:proofErr w:type="gramEnd"/>
    </w:p>
    <w:p w14:paraId="418CBF15" w14:textId="77777777" w:rsidR="00BE4507" w:rsidRPr="00BE4507" w:rsidRDefault="00BE4507" w:rsidP="00BE450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ADHD, OCD, anxiety, anorexia, etc. begin after flu or other vaccination.</w:t>
      </w:r>
    </w:p>
    <w:p w14:paraId="189A5D9F" w14:textId="77777777" w:rsidR="00BE4507" w:rsidRPr="00BE4507" w:rsidRDefault="00BE4507" w:rsidP="00BE450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cause is not proven.</w:t>
      </w:r>
    </w:p>
    <w:p w14:paraId="47CC4555" w14:textId="57852A16" w:rsidR="00D42615" w:rsidRPr="00BE4507" w:rsidRDefault="00BE4507" w:rsidP="00BE4507">
      <w:pPr>
        <w:numPr>
          <w:ilvl w:val="1"/>
          <w:numId w:val="16"/>
        </w:numPr>
        <w:spacing w:before="100" w:beforeAutospacing="1" w:after="120" w:line="240" w:lineRule="auto"/>
        <w:rPr>
          <w:rFonts w:ascii="Arial" w:eastAsia="Times New Roman" w:hAnsi="Arial" w:cs="Arial"/>
          <w:b/>
          <w:bCs/>
          <w:sz w:val="24"/>
          <w:szCs w:val="24"/>
        </w:rPr>
      </w:pPr>
      <w:r w:rsidRPr="00BE4507">
        <w:rPr>
          <w:rFonts w:ascii="Arial" w:eastAsia="Times New Roman" w:hAnsi="Arial" w:cs="Arial"/>
          <w:sz w:val="24"/>
          <w:szCs w:val="24"/>
          <w:highlight w:val="yellow"/>
        </w:rPr>
        <w:t>Funded by the authors.</w:t>
      </w:r>
      <w:r w:rsidR="006E2A9D" w:rsidRPr="00BE4507">
        <w:rPr>
          <w:rFonts w:ascii="Arial" w:eastAsia="Times New Roman" w:hAnsi="Arial" w:cs="Arial"/>
          <w:b/>
          <w:bCs/>
          <w:sz w:val="24"/>
          <w:szCs w:val="24"/>
        </w:rPr>
        <w:br/>
      </w:r>
    </w:p>
    <w:p w14:paraId="028CA09B"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6" w:history="1">
        <w:r w:rsidR="00D42615" w:rsidRPr="0062579E">
          <w:rPr>
            <w:rFonts w:ascii="Arial" w:eastAsia="Times New Roman" w:hAnsi="Arial" w:cs="Arial"/>
            <w:b/>
            <w:bCs/>
            <w:color w:val="0000FF"/>
            <w:sz w:val="24"/>
            <w:szCs w:val="24"/>
            <w:u w:val="single"/>
          </w:rPr>
          <w:t>LESSOF 1992</w:t>
        </w:r>
      </w:hyperlink>
      <w:r w:rsidR="00D42615" w:rsidRPr="0062579E">
        <w:rPr>
          <w:rFonts w:ascii="Arial" w:eastAsia="Times New Roman" w:hAnsi="Arial" w:cs="Arial"/>
          <w:b/>
          <w:bCs/>
          <w:sz w:val="24"/>
          <w:szCs w:val="24"/>
        </w:rPr>
        <w:br/>
        <w:t>Reactions to Food Additives (Editorial)</w:t>
      </w:r>
    </w:p>
    <w:p w14:paraId="67F9FBCD" w14:textId="3819CD7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Food dyes, food dangers</w:t>
      </w:r>
      <w:r w:rsidR="006E2A9D">
        <w:rPr>
          <w:rFonts w:ascii="Arial" w:eastAsia="Times New Roman" w:hAnsi="Arial" w:cs="Arial"/>
          <w:sz w:val="24"/>
          <w:szCs w:val="24"/>
        </w:rPr>
        <w:br/>
      </w:r>
      <w:r w:rsidR="006E2A9D">
        <w:rPr>
          <w:rFonts w:ascii="Arial" w:eastAsia="Times New Roman" w:hAnsi="Arial" w:cs="Arial"/>
          <w:sz w:val="24"/>
          <w:szCs w:val="24"/>
        </w:rPr>
        <w:br/>
      </w:r>
    </w:p>
    <w:p w14:paraId="0EC6E33E" w14:textId="77777777" w:rsidR="0009510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7" w:history="1">
        <w:r w:rsidR="00D42615" w:rsidRPr="0062579E">
          <w:rPr>
            <w:rFonts w:ascii="Arial" w:eastAsia="Times New Roman" w:hAnsi="Arial" w:cs="Arial"/>
            <w:b/>
            <w:bCs/>
            <w:color w:val="0000FF"/>
            <w:sz w:val="24"/>
            <w:szCs w:val="24"/>
            <w:u w:val="single"/>
          </w:rPr>
          <w:t>LETHCO 1966</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 xml:space="preserve">The Fate of FD&amp;C Blue No. 2 in Rats </w:t>
      </w:r>
    </w:p>
    <w:p w14:paraId="7C3DC8BB" w14:textId="0FAD4A60" w:rsidR="00D42615" w:rsidRPr="0062579E" w:rsidRDefault="0009510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Animal study</w:t>
      </w:r>
      <w:r w:rsidR="006E2A9D">
        <w:rPr>
          <w:rFonts w:ascii="Arial" w:eastAsia="Times New Roman" w:hAnsi="Arial" w:cs="Arial"/>
          <w:b/>
          <w:bCs/>
          <w:sz w:val="24"/>
          <w:szCs w:val="24"/>
        </w:rPr>
        <w:br/>
      </w:r>
      <w:r w:rsidR="006E2A9D">
        <w:rPr>
          <w:rFonts w:ascii="Arial" w:eastAsia="Times New Roman" w:hAnsi="Arial" w:cs="Arial"/>
          <w:b/>
          <w:bCs/>
          <w:sz w:val="24"/>
          <w:szCs w:val="24"/>
        </w:rPr>
        <w:br/>
      </w:r>
    </w:p>
    <w:p w14:paraId="694A95EF"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8" w:history="1">
        <w:r w:rsidR="00D42615" w:rsidRPr="0062579E">
          <w:rPr>
            <w:rFonts w:ascii="Arial" w:eastAsia="Times New Roman" w:hAnsi="Arial" w:cs="Arial"/>
            <w:b/>
            <w:bCs/>
            <w:color w:val="0000FF"/>
            <w:sz w:val="24"/>
            <w:szCs w:val="24"/>
            <w:u w:val="single"/>
          </w:rPr>
          <w:t>LEVANT 2010</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Developmental effects of dietary N-3 fatty acids on activity and response to novelty.</w:t>
      </w:r>
    </w:p>
    <w:p w14:paraId="28DBA9DB" w14:textId="77777777" w:rsidR="00165C19" w:rsidRDefault="006E2A9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C4C82AC" w14:textId="037489EB" w:rsidR="00D42615" w:rsidRPr="006E2A9D"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PUFA, DHA, ADHD, rats.</w:t>
      </w:r>
      <w:r w:rsidR="006E2A9D">
        <w:rPr>
          <w:rFonts w:ascii="Arial" w:eastAsia="Times New Roman" w:hAnsi="Arial" w:cs="Arial"/>
          <w:sz w:val="24"/>
          <w:szCs w:val="24"/>
        </w:rPr>
        <w:br/>
      </w:r>
    </w:p>
    <w:p w14:paraId="3E3DC8F1"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69" w:history="1">
        <w:r w:rsidR="00D42615" w:rsidRPr="0062579E">
          <w:rPr>
            <w:rFonts w:ascii="Arial" w:eastAsia="Times New Roman" w:hAnsi="Arial" w:cs="Arial"/>
            <w:b/>
            <w:bCs/>
            <w:color w:val="0000FF"/>
            <w:sz w:val="24"/>
            <w:szCs w:val="24"/>
            <w:u w:val="single"/>
          </w:rPr>
          <w:t>LEVIN 2005</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Remember the Endocrine System When Using Psychoactive Drugs</w:t>
      </w:r>
    </w:p>
    <w:p w14:paraId="635291D3" w14:textId="31A206CE"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Warning doctors to be careful of endocrine side effects.</w:t>
      </w:r>
      <w:r w:rsidR="006E2A9D">
        <w:rPr>
          <w:rFonts w:ascii="Arial" w:eastAsia="Times New Roman" w:hAnsi="Arial" w:cs="Arial"/>
          <w:sz w:val="24"/>
          <w:szCs w:val="24"/>
        </w:rPr>
        <w:br/>
      </w:r>
    </w:p>
    <w:p w14:paraId="71B14868" w14:textId="77777777" w:rsidR="00D42615" w:rsidRPr="006E2A9D"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0" w:history="1">
        <w:r w:rsidR="00D42615" w:rsidRPr="006E2A9D">
          <w:rPr>
            <w:rFonts w:ascii="Arial" w:eastAsia="Times New Roman" w:hAnsi="Arial" w:cs="Arial"/>
            <w:b/>
            <w:bCs/>
            <w:color w:val="0000FF"/>
            <w:sz w:val="24"/>
            <w:szCs w:val="24"/>
            <w:u w:val="single"/>
          </w:rPr>
          <w:t>LEVITAN 1977</w:t>
        </w:r>
      </w:hyperlink>
      <w:r w:rsidR="00D42615" w:rsidRPr="006E2A9D">
        <w:rPr>
          <w:rFonts w:ascii="Arial" w:eastAsia="Times New Roman" w:hAnsi="Arial" w:cs="Arial"/>
          <w:b/>
          <w:bCs/>
          <w:sz w:val="24"/>
          <w:szCs w:val="24"/>
        </w:rPr>
        <w:br/>
        <w:t xml:space="preserve">Food, drug, and cosmetic dyes: Biological effects related to lipid </w:t>
      </w:r>
      <w:proofErr w:type="gramStart"/>
      <w:r w:rsidR="00D42615" w:rsidRPr="006E2A9D">
        <w:rPr>
          <w:rFonts w:ascii="Arial" w:eastAsia="Times New Roman" w:hAnsi="Arial" w:cs="Arial"/>
          <w:b/>
          <w:bCs/>
          <w:sz w:val="24"/>
          <w:szCs w:val="24"/>
        </w:rPr>
        <w:t>solubility</w:t>
      </w:r>
      <w:proofErr w:type="gramEnd"/>
    </w:p>
    <w:p w14:paraId="3933A82E" w14:textId="18A2210C"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that they compared </w:t>
      </w:r>
      <w:proofErr w:type="gramStart"/>
      <w:r w:rsidRPr="00C7149E">
        <w:rPr>
          <w:rFonts w:ascii="Arial" w:eastAsia="Times New Roman" w:hAnsi="Arial" w:cs="Arial"/>
          <w:sz w:val="24"/>
          <w:szCs w:val="24"/>
        </w:rPr>
        <w:t>action</w:t>
      </w:r>
      <w:proofErr w:type="gramEnd"/>
      <w:r w:rsidRPr="00C7149E">
        <w:rPr>
          <w:rFonts w:ascii="Arial" w:eastAsia="Times New Roman" w:hAnsi="Arial" w:cs="Arial"/>
          <w:sz w:val="24"/>
          <w:szCs w:val="24"/>
        </w:rPr>
        <w:t xml:space="preserve"> of dyes with action of salicylate - previously determined to do the same thing. </w:t>
      </w:r>
    </w:p>
    <w:p w14:paraId="0DC7C3DB" w14:textId="2FEBDEBC"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1" w:history="1">
        <w:r w:rsidR="00D42615" w:rsidRPr="0062579E">
          <w:rPr>
            <w:rFonts w:ascii="Arial" w:eastAsia="Times New Roman" w:hAnsi="Arial" w:cs="Arial"/>
            <w:b/>
            <w:bCs/>
            <w:color w:val="0000FF"/>
            <w:sz w:val="24"/>
            <w:szCs w:val="24"/>
            <w:u w:val="single"/>
          </w:rPr>
          <w:t>LEVITAN 1984</w:t>
        </w:r>
      </w:hyperlink>
      <w:r w:rsidR="00D42615" w:rsidRPr="0062579E">
        <w:rPr>
          <w:rFonts w:ascii="Arial" w:eastAsia="Times New Roman" w:hAnsi="Arial" w:cs="Arial"/>
          <w:b/>
          <w:bCs/>
          <w:sz w:val="24"/>
          <w:szCs w:val="24"/>
        </w:rPr>
        <w:br/>
        <w:t xml:space="preserve">Brain uptake of a food dye, </w:t>
      </w:r>
      <w:proofErr w:type="spellStart"/>
      <w:r w:rsidR="00D42615" w:rsidRPr="0062579E">
        <w:rPr>
          <w:rFonts w:ascii="Arial" w:eastAsia="Times New Roman" w:hAnsi="Arial" w:cs="Arial"/>
          <w:b/>
          <w:bCs/>
          <w:sz w:val="24"/>
          <w:szCs w:val="24"/>
        </w:rPr>
        <w:t>erythrosin</w:t>
      </w:r>
      <w:proofErr w:type="spellEnd"/>
      <w:r w:rsidR="00D42615" w:rsidRPr="0062579E">
        <w:rPr>
          <w:rFonts w:ascii="Arial" w:eastAsia="Times New Roman" w:hAnsi="Arial" w:cs="Arial"/>
          <w:b/>
          <w:bCs/>
          <w:sz w:val="24"/>
          <w:szCs w:val="24"/>
        </w:rPr>
        <w:t xml:space="preserve"> B, prevented by plasma protein binding. </w:t>
      </w:r>
      <w:r w:rsidR="006E2A9D">
        <w:rPr>
          <w:rFonts w:ascii="Arial" w:eastAsia="Times New Roman" w:hAnsi="Arial" w:cs="Arial"/>
          <w:b/>
          <w:bCs/>
          <w:sz w:val="24"/>
          <w:szCs w:val="24"/>
        </w:rPr>
        <w:br/>
      </w:r>
    </w:p>
    <w:p w14:paraId="43B1658D" w14:textId="4976D62F"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2" w:history="1">
        <w:r w:rsidR="00D42615" w:rsidRPr="0062579E">
          <w:rPr>
            <w:rFonts w:ascii="Arial" w:eastAsia="Times New Roman" w:hAnsi="Arial" w:cs="Arial"/>
            <w:b/>
            <w:bCs/>
            <w:color w:val="0000FF"/>
            <w:sz w:val="24"/>
            <w:szCs w:val="24"/>
            <w:u w:val="single"/>
          </w:rPr>
          <w:t>LEVITCH 2005</w:t>
        </w:r>
      </w:hyperlink>
      <w:r w:rsidR="00D42615" w:rsidRPr="0062579E">
        <w:rPr>
          <w:rFonts w:ascii="Arial" w:eastAsia="Times New Roman" w:hAnsi="Arial" w:cs="Arial"/>
          <w:b/>
          <w:bCs/>
          <w:sz w:val="24"/>
          <w:szCs w:val="24"/>
        </w:rPr>
        <w:t xml:space="preserve"> Book Review</w:t>
      </w:r>
      <w:r w:rsidR="00D42615" w:rsidRPr="0062579E">
        <w:rPr>
          <w:rFonts w:ascii="Arial" w:eastAsia="Times New Roman" w:hAnsi="Arial" w:cs="Arial"/>
          <w:b/>
          <w:bCs/>
          <w:sz w:val="24"/>
          <w:szCs w:val="24"/>
        </w:rPr>
        <w:br/>
        <w:t xml:space="preserve">Cold Comfort: Mothers, Professionals, and </w:t>
      </w:r>
      <w:proofErr w:type="gramStart"/>
      <w:r w:rsidR="00D42615" w:rsidRPr="0062579E">
        <w:rPr>
          <w:rFonts w:ascii="Arial" w:eastAsia="Times New Roman" w:hAnsi="Arial" w:cs="Arial"/>
          <w:b/>
          <w:bCs/>
          <w:sz w:val="24"/>
          <w:szCs w:val="24"/>
        </w:rPr>
        <w:t>Attention Deficit Disorder</w:t>
      </w:r>
      <w:proofErr w:type="gramEnd"/>
      <w:r w:rsidR="00D42615" w:rsidRPr="0062579E">
        <w:rPr>
          <w:rFonts w:ascii="Arial" w:eastAsia="Times New Roman" w:hAnsi="Arial" w:cs="Arial"/>
          <w:b/>
          <w:bCs/>
          <w:sz w:val="24"/>
          <w:szCs w:val="24"/>
        </w:rPr>
        <w:t xml:space="preserve"> </w:t>
      </w:r>
      <w:r w:rsidR="006E2A9D">
        <w:rPr>
          <w:rFonts w:ascii="Arial" w:eastAsia="Times New Roman" w:hAnsi="Arial" w:cs="Arial"/>
          <w:b/>
          <w:bCs/>
          <w:sz w:val="24"/>
          <w:szCs w:val="24"/>
        </w:rPr>
        <w:br/>
      </w:r>
      <w:r w:rsidR="006E2A9D">
        <w:rPr>
          <w:rFonts w:ascii="Arial" w:eastAsia="Times New Roman" w:hAnsi="Arial" w:cs="Arial"/>
          <w:b/>
          <w:bCs/>
          <w:sz w:val="24"/>
          <w:szCs w:val="24"/>
        </w:rPr>
        <w:br/>
      </w:r>
    </w:p>
    <w:p w14:paraId="0791A685" w14:textId="70D813C5" w:rsidR="00D42615" w:rsidRPr="0062579E"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073" w:history="1">
        <w:r w:rsidR="00D42615" w:rsidRPr="0062579E">
          <w:rPr>
            <w:rFonts w:ascii="Arial" w:eastAsia="Times New Roman" w:hAnsi="Arial" w:cs="Arial"/>
            <w:b/>
            <w:bCs/>
            <w:color w:val="0000FF"/>
            <w:sz w:val="24"/>
            <w:szCs w:val="24"/>
            <w:u w:val="single"/>
          </w:rPr>
          <w:t>LEVY 1978</w:t>
        </w:r>
      </w:hyperlink>
      <w:r w:rsidR="00D42615" w:rsidRPr="0062579E">
        <w:rPr>
          <w:rFonts w:ascii="Arial" w:eastAsia="Times New Roman" w:hAnsi="Arial" w:cs="Arial"/>
          <w:b/>
          <w:bCs/>
          <w:sz w:val="24"/>
          <w:szCs w:val="24"/>
        </w:rPr>
        <w:br/>
        <w:t>Hyperkinesis and Diet: A Double-Blind Crossover Trial with a Tartrazine Challenge</w:t>
      </w:r>
    </w:p>
    <w:p w14:paraId="79ADFD0D" w14:textId="39186BEC" w:rsidR="00D42615" w:rsidRPr="00C7149E" w:rsidRDefault="00875F23" w:rsidP="007400AA">
      <w:pPr>
        <w:numPr>
          <w:ilvl w:val="1"/>
          <w:numId w:val="16"/>
        </w:numPr>
        <w:spacing w:before="100" w:beforeAutospacing="1" w:after="120" w:line="240" w:lineRule="auto"/>
        <w:rPr>
          <w:rFonts w:ascii="Arial" w:eastAsia="Times New Roman" w:hAnsi="Arial" w:cs="Arial"/>
          <w:sz w:val="24"/>
          <w:szCs w:val="24"/>
        </w:rPr>
      </w:pPr>
      <w:r w:rsidRPr="00875F23">
        <w:rPr>
          <w:rFonts w:ascii="Arial" w:eastAsia="Times New Roman" w:hAnsi="Arial" w:cs="Arial"/>
          <w:b/>
          <w:bCs/>
          <w:sz w:val="24"/>
          <w:szCs w:val="24"/>
        </w:rPr>
        <w:t>NOTE:</w:t>
      </w:r>
      <w:r w:rsidR="00D42615" w:rsidRPr="00C7149E">
        <w:rPr>
          <w:rFonts w:ascii="Arial" w:eastAsia="Times New Roman" w:hAnsi="Arial" w:cs="Arial"/>
          <w:sz w:val="24"/>
          <w:szCs w:val="24"/>
        </w:rPr>
        <w:t xml:space="preserve"> Challenge was 5 biscuits per day, each containing ONE mg of Tartrazine, and then the children were tested the day AFTER completion of the challenge period. Food dye. </w:t>
      </w:r>
      <w:r>
        <w:rPr>
          <w:rFonts w:ascii="Arial" w:eastAsia="Times New Roman" w:hAnsi="Arial" w:cs="Arial"/>
          <w:sz w:val="24"/>
          <w:szCs w:val="24"/>
        </w:rPr>
        <w:br/>
      </w:r>
      <w:r>
        <w:rPr>
          <w:rFonts w:ascii="Arial" w:eastAsia="Times New Roman" w:hAnsi="Arial" w:cs="Arial"/>
          <w:sz w:val="24"/>
          <w:szCs w:val="24"/>
        </w:rPr>
        <w:br/>
      </w:r>
    </w:p>
    <w:p w14:paraId="22D1D988" w14:textId="55A543EF"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4" w:history="1">
        <w:r w:rsidR="00D42615" w:rsidRPr="0062579E">
          <w:rPr>
            <w:rFonts w:ascii="Arial" w:eastAsia="Times New Roman" w:hAnsi="Arial" w:cs="Arial"/>
            <w:b/>
            <w:bCs/>
            <w:color w:val="0000FF"/>
            <w:sz w:val="24"/>
            <w:szCs w:val="24"/>
            <w:u w:val="single"/>
          </w:rPr>
          <w:t>LEVY 1978</w:t>
        </w:r>
      </w:hyperlink>
      <w:r w:rsidR="00D42615" w:rsidRPr="0062579E">
        <w:rPr>
          <w:rFonts w:ascii="Arial" w:eastAsia="Times New Roman" w:hAnsi="Arial" w:cs="Arial"/>
          <w:b/>
          <w:bCs/>
          <w:sz w:val="24"/>
          <w:szCs w:val="24"/>
        </w:rPr>
        <w:br/>
        <w:t xml:space="preserve">Hyperkinesis and Diet: A Replication Study </w:t>
      </w:r>
      <w:r w:rsidR="00875F23">
        <w:rPr>
          <w:rFonts w:ascii="Arial" w:eastAsia="Times New Roman" w:hAnsi="Arial" w:cs="Arial"/>
          <w:b/>
          <w:bCs/>
          <w:sz w:val="24"/>
          <w:szCs w:val="24"/>
        </w:rPr>
        <w:br/>
      </w:r>
      <w:r w:rsidR="00875F23">
        <w:rPr>
          <w:rFonts w:ascii="Arial" w:eastAsia="Times New Roman" w:hAnsi="Arial" w:cs="Arial"/>
          <w:b/>
          <w:bCs/>
          <w:sz w:val="24"/>
          <w:szCs w:val="24"/>
        </w:rPr>
        <w:br/>
      </w:r>
    </w:p>
    <w:p w14:paraId="6792E8FB"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5" w:history="1">
        <w:r w:rsidR="00D42615" w:rsidRPr="0062579E">
          <w:rPr>
            <w:rFonts w:ascii="Arial" w:eastAsia="Times New Roman" w:hAnsi="Arial" w:cs="Arial"/>
            <w:b/>
            <w:bCs/>
            <w:color w:val="0000FF"/>
            <w:sz w:val="24"/>
            <w:szCs w:val="24"/>
            <w:u w:val="single"/>
          </w:rPr>
          <w:t>LEVY 2009</w:t>
        </w:r>
      </w:hyperlink>
      <w:r w:rsidR="00D42615" w:rsidRPr="0062579E">
        <w:rPr>
          <w:rFonts w:ascii="Arial" w:eastAsia="Times New Roman" w:hAnsi="Arial" w:cs="Arial"/>
          <w:b/>
          <w:bCs/>
          <w:sz w:val="24"/>
          <w:szCs w:val="24"/>
        </w:rPr>
        <w:br/>
        <w:t xml:space="preserve">Treatment of refractory obesity in severely obese adults following management of newly diagnosed attention deficit hyperactivity </w:t>
      </w:r>
      <w:proofErr w:type="gramStart"/>
      <w:r w:rsidR="00D42615" w:rsidRPr="0062579E">
        <w:rPr>
          <w:rFonts w:ascii="Arial" w:eastAsia="Times New Roman" w:hAnsi="Arial" w:cs="Arial"/>
          <w:b/>
          <w:bCs/>
          <w:sz w:val="24"/>
          <w:szCs w:val="24"/>
        </w:rPr>
        <w:t>disorder</w:t>
      </w:r>
      <w:proofErr w:type="gramEnd"/>
    </w:p>
    <w:p w14:paraId="5D2B12A1" w14:textId="1A4B5105"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Ritalin for weight loss. Canada.</w:t>
      </w:r>
      <w:r w:rsidR="00875F23">
        <w:rPr>
          <w:rFonts w:ascii="Arial" w:eastAsia="Times New Roman" w:hAnsi="Arial" w:cs="Arial"/>
          <w:sz w:val="24"/>
          <w:szCs w:val="24"/>
        </w:rPr>
        <w:br/>
      </w:r>
      <w:r w:rsidR="00875F23">
        <w:rPr>
          <w:rFonts w:ascii="Arial" w:eastAsia="Times New Roman" w:hAnsi="Arial" w:cs="Arial"/>
          <w:sz w:val="24"/>
          <w:szCs w:val="24"/>
        </w:rPr>
        <w:br/>
      </w:r>
    </w:p>
    <w:p w14:paraId="58769A94" w14:textId="2C4AD6CA"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6" w:history="1">
        <w:r w:rsidR="00D42615" w:rsidRPr="0062579E">
          <w:rPr>
            <w:rFonts w:ascii="Arial" w:eastAsia="Times New Roman" w:hAnsi="Arial" w:cs="Arial"/>
            <w:b/>
            <w:bCs/>
            <w:color w:val="0000FF"/>
            <w:sz w:val="24"/>
            <w:szCs w:val="24"/>
            <w:u w:val="single"/>
          </w:rPr>
          <w:t>LEWIN 1995</w:t>
        </w:r>
      </w:hyperlink>
      <w:r w:rsidR="0062579E">
        <w:rPr>
          <w:rFonts w:ascii="Arial" w:eastAsia="Times New Roman" w:hAnsi="Arial" w:cs="Arial"/>
          <w:b/>
          <w:bCs/>
          <w:color w:val="0000FF"/>
          <w:sz w:val="24"/>
          <w:szCs w:val="24"/>
          <w:u w:val="single"/>
        </w:rPr>
        <w:t xml:space="preserve">  </w:t>
      </w:r>
      <w:r w:rsidR="0062579E">
        <w:rPr>
          <w:rFonts w:ascii="Arial" w:eastAsia="Times New Roman" w:hAnsi="Arial" w:cs="Arial"/>
          <w:color w:val="0000FF"/>
          <w:sz w:val="24"/>
          <w:szCs w:val="24"/>
          <w:u w:val="single"/>
        </w:rPr>
        <w:t>(Wakefield)</w:t>
      </w:r>
      <w:r w:rsidR="00D42615" w:rsidRPr="0062579E">
        <w:rPr>
          <w:rFonts w:ascii="Arial" w:eastAsia="Times New Roman" w:hAnsi="Arial" w:cs="Arial"/>
          <w:b/>
          <w:bCs/>
          <w:sz w:val="24"/>
          <w:szCs w:val="24"/>
        </w:rPr>
        <w:br/>
        <w:t>Persistent measles virus infection of the intestine: confirmation by immunogold electron microscopy</w:t>
      </w:r>
    </w:p>
    <w:p w14:paraId="102D00DD" w14:textId="77777777" w:rsidR="00875F23"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Crohn's disease, measles. gut.</w:t>
      </w:r>
    </w:p>
    <w:p w14:paraId="7F76144C" w14:textId="77777777" w:rsidR="00875F23" w:rsidRDefault="00875F2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the first direct confirmation of persistent measles virus infection of the intestine.</w:t>
      </w:r>
    </w:p>
    <w:p w14:paraId="591515C7" w14:textId="5D7A2992" w:rsidR="00D42615" w:rsidRPr="00C7149E" w:rsidRDefault="00875F23"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Funded by the National Assn. for Colitis &amp; Crohn’s Disease</w:t>
      </w:r>
      <w:r>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7CA47D76"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7" w:history="1">
        <w:r w:rsidR="00D42615" w:rsidRPr="0062579E">
          <w:rPr>
            <w:rFonts w:ascii="Arial" w:eastAsia="Times New Roman" w:hAnsi="Arial" w:cs="Arial"/>
            <w:b/>
            <w:bCs/>
            <w:color w:val="0000FF"/>
            <w:sz w:val="24"/>
            <w:szCs w:val="24"/>
            <w:u w:val="single"/>
          </w:rPr>
          <w:t>LE WITT 2014</w:t>
        </w:r>
      </w:hyperlink>
      <w:r w:rsidR="00D42615" w:rsidRPr="0062579E">
        <w:rPr>
          <w:rFonts w:ascii="Arial" w:eastAsia="Times New Roman" w:hAnsi="Arial" w:cs="Arial"/>
          <w:b/>
          <w:bCs/>
          <w:sz w:val="24"/>
          <w:szCs w:val="24"/>
        </w:rPr>
        <w:br/>
        <w:t xml:space="preserve">CSF xanthine, </w:t>
      </w:r>
      <w:proofErr w:type="spellStart"/>
      <w:r w:rsidR="00D42615" w:rsidRPr="0062579E">
        <w:rPr>
          <w:rFonts w:ascii="Arial" w:eastAsia="Times New Roman" w:hAnsi="Arial" w:cs="Arial"/>
          <w:b/>
          <w:bCs/>
          <w:sz w:val="24"/>
          <w:szCs w:val="24"/>
        </w:rPr>
        <w:t>homovanillic</w:t>
      </w:r>
      <w:proofErr w:type="spellEnd"/>
      <w:r w:rsidR="00D42615" w:rsidRPr="0062579E">
        <w:rPr>
          <w:rFonts w:ascii="Arial" w:eastAsia="Times New Roman" w:hAnsi="Arial" w:cs="Arial"/>
          <w:b/>
          <w:bCs/>
          <w:sz w:val="24"/>
          <w:szCs w:val="24"/>
        </w:rPr>
        <w:t xml:space="preserve"> acid, and their ratio as biomarkers of Parkinson’s disease </w:t>
      </w:r>
    </w:p>
    <w:p w14:paraId="0FFDC5FD" w14:textId="2FE86C09" w:rsidR="00D42615" w:rsidRPr="00875F23"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Purine metabolism. ratio is the biomarker</w:t>
      </w:r>
      <w:r w:rsidR="00875F23">
        <w:rPr>
          <w:rFonts w:ascii="Arial" w:eastAsia="Times New Roman" w:hAnsi="Arial" w:cs="Arial"/>
          <w:sz w:val="24"/>
          <w:szCs w:val="24"/>
        </w:rPr>
        <w:br/>
      </w:r>
      <w:r w:rsidR="00875F23">
        <w:rPr>
          <w:rFonts w:ascii="Arial" w:eastAsia="Times New Roman" w:hAnsi="Arial" w:cs="Arial"/>
          <w:sz w:val="24"/>
          <w:szCs w:val="24"/>
        </w:rPr>
        <w:br/>
      </w:r>
    </w:p>
    <w:p w14:paraId="15A12253"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8" w:history="1">
        <w:r w:rsidR="00D42615" w:rsidRPr="0062579E">
          <w:rPr>
            <w:rFonts w:ascii="Arial" w:eastAsia="Times New Roman" w:hAnsi="Arial" w:cs="Arial"/>
            <w:b/>
            <w:bCs/>
            <w:color w:val="0000FF"/>
            <w:sz w:val="24"/>
            <w:szCs w:val="24"/>
            <w:u w:val="single"/>
          </w:rPr>
          <w:t>LI 1994</w:t>
        </w:r>
      </w:hyperlink>
      <w:r w:rsidR="00D42615" w:rsidRPr="0062579E">
        <w:rPr>
          <w:rFonts w:ascii="Arial" w:eastAsia="Times New Roman" w:hAnsi="Arial" w:cs="Arial"/>
          <w:b/>
          <w:bCs/>
          <w:sz w:val="24"/>
          <w:szCs w:val="24"/>
        </w:rPr>
        <w:br/>
        <w:t>Reactive oxygen-dependent DNA damage resulting from the oxidation of phenolic compounds by a copper-redox cycle mechanism.</w:t>
      </w:r>
    </w:p>
    <w:p w14:paraId="61AE9275"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BHT, BHA, TBHQ, phenolic, acetaminophen</w:t>
      </w:r>
    </w:p>
    <w:p w14:paraId="01357736" w14:textId="1A795255"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w:t>
      </w:r>
      <w:proofErr w:type="gramStart"/>
      <w:r w:rsidRPr="00C7149E">
        <w:rPr>
          <w:rFonts w:ascii="Arial" w:eastAsia="Times New Roman" w:hAnsi="Arial" w:cs="Arial"/>
          <w:sz w:val="24"/>
          <w:szCs w:val="24"/>
        </w:rPr>
        <w:t>in</w:t>
      </w:r>
      <w:proofErr w:type="gramEnd"/>
      <w:r w:rsidRPr="00C7149E">
        <w:rPr>
          <w:rFonts w:ascii="Arial" w:eastAsia="Times New Roman" w:hAnsi="Arial" w:cs="Arial"/>
          <w:sz w:val="24"/>
          <w:szCs w:val="24"/>
        </w:rPr>
        <w:t xml:space="preserve"> the presence of copper, TBHQ induced extensive DNA degradation, while BHA and BHT exhibited less DNA cleaving </w:t>
      </w:r>
      <w:proofErr w:type="spellStart"/>
      <w:r w:rsidRPr="00C7149E">
        <w:rPr>
          <w:rFonts w:ascii="Arial" w:eastAsia="Times New Roman" w:hAnsi="Arial" w:cs="Arial"/>
          <w:sz w:val="24"/>
          <w:szCs w:val="24"/>
        </w:rPr>
        <w:t>activites</w:t>
      </w:r>
      <w:proofErr w:type="spellEnd"/>
      <w:r w:rsidRPr="00C7149E">
        <w:rPr>
          <w:rFonts w:ascii="Arial" w:eastAsia="Times New Roman" w:hAnsi="Arial" w:cs="Arial"/>
          <w:sz w:val="24"/>
          <w:szCs w:val="24"/>
        </w:rPr>
        <w:t>"</w:t>
      </w:r>
      <w:r w:rsidR="00875F23">
        <w:rPr>
          <w:rFonts w:ascii="Arial" w:eastAsia="Times New Roman" w:hAnsi="Arial" w:cs="Arial"/>
          <w:sz w:val="24"/>
          <w:szCs w:val="24"/>
        </w:rPr>
        <w:br/>
      </w:r>
      <w:r w:rsidR="00875F23">
        <w:rPr>
          <w:rFonts w:ascii="Arial" w:eastAsia="Times New Roman" w:hAnsi="Arial" w:cs="Arial"/>
          <w:sz w:val="24"/>
          <w:szCs w:val="24"/>
        </w:rPr>
        <w:br/>
      </w:r>
    </w:p>
    <w:p w14:paraId="3D4D901E"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79" w:history="1">
        <w:r w:rsidR="00D42615" w:rsidRPr="0062579E">
          <w:rPr>
            <w:rFonts w:ascii="Arial" w:eastAsia="Times New Roman" w:hAnsi="Arial" w:cs="Arial"/>
            <w:b/>
            <w:bCs/>
            <w:color w:val="0000FF"/>
            <w:sz w:val="24"/>
            <w:szCs w:val="24"/>
            <w:u w:val="single"/>
          </w:rPr>
          <w:t>LI 2000</w:t>
        </w:r>
      </w:hyperlink>
      <w:r w:rsidR="00D42615" w:rsidRPr="0062579E">
        <w:rPr>
          <w:rFonts w:ascii="Arial" w:eastAsia="Times New Roman" w:hAnsi="Arial" w:cs="Arial"/>
          <w:b/>
          <w:bCs/>
          <w:sz w:val="24"/>
          <w:szCs w:val="24"/>
        </w:rPr>
        <w:br/>
        <w:t xml:space="preserve">Mercury intoxication presenting with </w:t>
      </w:r>
      <w:proofErr w:type="gramStart"/>
      <w:r w:rsidR="00D42615" w:rsidRPr="0062579E">
        <w:rPr>
          <w:rFonts w:ascii="Arial" w:eastAsia="Times New Roman" w:hAnsi="Arial" w:cs="Arial"/>
          <w:b/>
          <w:bCs/>
          <w:sz w:val="24"/>
          <w:szCs w:val="24"/>
        </w:rPr>
        <w:t>tics</w:t>
      </w:r>
      <w:proofErr w:type="gramEnd"/>
    </w:p>
    <w:p w14:paraId="555DD321" w14:textId="0CD48323" w:rsidR="00D42615" w:rsidRPr="00875F23" w:rsidRDefault="00D42615" w:rsidP="007400AA">
      <w:pPr>
        <w:numPr>
          <w:ilvl w:val="1"/>
          <w:numId w:val="16"/>
        </w:numPr>
        <w:spacing w:before="100" w:beforeAutospacing="1" w:after="120" w:line="240" w:lineRule="auto"/>
        <w:rPr>
          <w:rFonts w:ascii="Arial" w:eastAsia="Times New Roman" w:hAnsi="Arial" w:cs="Arial"/>
          <w:sz w:val="24"/>
          <w:szCs w:val="24"/>
        </w:rPr>
      </w:pPr>
      <w:r w:rsidRPr="00875F23">
        <w:rPr>
          <w:rFonts w:ascii="Arial" w:eastAsia="Times New Roman" w:hAnsi="Arial" w:cs="Arial"/>
          <w:sz w:val="24"/>
          <w:szCs w:val="24"/>
        </w:rPr>
        <w:t xml:space="preserve">Case study, child, used herbal med Watermelon Frost, too many times a day. China. </w:t>
      </w:r>
      <w:r w:rsidR="00875F23">
        <w:rPr>
          <w:rFonts w:ascii="Arial" w:eastAsia="Times New Roman" w:hAnsi="Arial" w:cs="Arial"/>
          <w:sz w:val="24"/>
          <w:szCs w:val="24"/>
        </w:rPr>
        <w:br/>
      </w:r>
      <w:r w:rsidR="00875F23">
        <w:rPr>
          <w:rFonts w:ascii="Arial" w:eastAsia="Times New Roman" w:hAnsi="Arial" w:cs="Arial"/>
          <w:sz w:val="24"/>
          <w:szCs w:val="24"/>
        </w:rPr>
        <w:br/>
      </w:r>
    </w:p>
    <w:p w14:paraId="0B797B13" w14:textId="50F41901"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0" w:history="1">
        <w:r w:rsidR="00D42615" w:rsidRPr="0062579E">
          <w:rPr>
            <w:rFonts w:ascii="Arial" w:eastAsia="Times New Roman" w:hAnsi="Arial" w:cs="Arial"/>
            <w:b/>
            <w:bCs/>
            <w:color w:val="0000FF"/>
            <w:sz w:val="24"/>
            <w:szCs w:val="24"/>
            <w:u w:val="single"/>
          </w:rPr>
          <w:t>LI 2004</w:t>
        </w:r>
      </w:hyperlink>
      <w:r w:rsidR="00D42615" w:rsidRPr="0062579E">
        <w:rPr>
          <w:rFonts w:ascii="Arial" w:eastAsia="Times New Roman" w:hAnsi="Arial" w:cs="Arial"/>
          <w:b/>
          <w:bCs/>
          <w:sz w:val="24"/>
          <w:szCs w:val="24"/>
        </w:rPr>
        <w:br/>
        <w:t xml:space="preserve">Effects of High Fluoride Level on Neonatal Neurobehavioral Development </w:t>
      </w:r>
      <w:r w:rsidR="00875F23">
        <w:rPr>
          <w:rFonts w:ascii="Arial" w:eastAsia="Times New Roman" w:hAnsi="Arial" w:cs="Arial"/>
          <w:b/>
          <w:bCs/>
          <w:sz w:val="24"/>
          <w:szCs w:val="24"/>
        </w:rPr>
        <w:br/>
      </w:r>
      <w:r w:rsidR="00875F23">
        <w:rPr>
          <w:rFonts w:ascii="Arial" w:eastAsia="Times New Roman" w:hAnsi="Arial" w:cs="Arial"/>
          <w:b/>
          <w:bCs/>
          <w:sz w:val="24"/>
          <w:szCs w:val="24"/>
        </w:rPr>
        <w:br/>
      </w:r>
    </w:p>
    <w:p w14:paraId="4E733276"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1" w:history="1">
        <w:r w:rsidR="00D42615" w:rsidRPr="0062579E">
          <w:rPr>
            <w:rFonts w:ascii="Arial" w:eastAsia="Times New Roman" w:hAnsi="Arial" w:cs="Arial"/>
            <w:b/>
            <w:bCs/>
            <w:color w:val="0000FF"/>
            <w:sz w:val="24"/>
            <w:szCs w:val="24"/>
            <w:u w:val="single"/>
          </w:rPr>
          <w:t>LI 2004</w:t>
        </w:r>
      </w:hyperlink>
      <w:r w:rsidR="00D42615" w:rsidRPr="0062579E">
        <w:rPr>
          <w:rFonts w:ascii="Arial" w:eastAsia="Times New Roman" w:hAnsi="Arial" w:cs="Arial"/>
          <w:b/>
          <w:bCs/>
          <w:sz w:val="24"/>
          <w:szCs w:val="24"/>
        </w:rPr>
        <w:br/>
        <w:t>Preschool children's lead levels in rural communities of Zhejiang province, China.</w:t>
      </w:r>
    </w:p>
    <w:p w14:paraId="3463B94D" w14:textId="6A022139"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 xml:space="preserve">Blood testing 217 children for elevated lead levels. </w:t>
      </w:r>
      <w:r w:rsidR="00875F23">
        <w:rPr>
          <w:rFonts w:ascii="Arial" w:eastAsia="Times New Roman" w:hAnsi="Arial" w:cs="Arial"/>
          <w:sz w:val="24"/>
          <w:szCs w:val="24"/>
        </w:rPr>
        <w:br/>
      </w:r>
      <w:r w:rsidR="00875F23">
        <w:rPr>
          <w:rFonts w:ascii="Arial" w:eastAsia="Times New Roman" w:hAnsi="Arial" w:cs="Arial"/>
          <w:sz w:val="24"/>
          <w:szCs w:val="24"/>
        </w:rPr>
        <w:br/>
      </w:r>
    </w:p>
    <w:p w14:paraId="594AE45D"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2" w:history="1">
        <w:r w:rsidR="00D42615" w:rsidRPr="0062579E">
          <w:rPr>
            <w:rFonts w:ascii="Arial" w:eastAsia="Times New Roman" w:hAnsi="Arial" w:cs="Arial"/>
            <w:b/>
            <w:bCs/>
            <w:color w:val="0000FF"/>
            <w:sz w:val="24"/>
            <w:szCs w:val="24"/>
            <w:u w:val="single"/>
          </w:rPr>
          <w:t>LI 2010</w:t>
        </w:r>
      </w:hyperlink>
      <w:r w:rsidR="00D42615" w:rsidRPr="0062579E">
        <w:rPr>
          <w:rFonts w:ascii="Arial" w:eastAsia="Times New Roman" w:hAnsi="Arial" w:cs="Arial"/>
          <w:b/>
          <w:bCs/>
          <w:sz w:val="24"/>
          <w:szCs w:val="24"/>
        </w:rPr>
        <w:br/>
        <w:t>Methylmercury Exposure and Health Effects from Rice and Fish Consumption: A Review</w:t>
      </w:r>
    </w:p>
    <w:p w14:paraId="730CEFCF" w14:textId="69CDEBF5" w:rsidR="00D42615" w:rsidRPr="00875F23" w:rsidRDefault="00D42615" w:rsidP="007400AA">
      <w:pPr>
        <w:numPr>
          <w:ilvl w:val="1"/>
          <w:numId w:val="16"/>
        </w:numPr>
        <w:spacing w:before="100" w:beforeAutospacing="1" w:after="120" w:line="240" w:lineRule="auto"/>
        <w:rPr>
          <w:rFonts w:ascii="Arial" w:eastAsia="Times New Roman" w:hAnsi="Arial" w:cs="Arial"/>
          <w:sz w:val="24"/>
          <w:szCs w:val="24"/>
        </w:rPr>
      </w:pPr>
      <w:r w:rsidRPr="00875F23">
        <w:rPr>
          <w:rFonts w:ascii="Arial" w:eastAsia="Times New Roman" w:hAnsi="Arial" w:cs="Arial"/>
          <w:sz w:val="24"/>
          <w:szCs w:val="24"/>
        </w:rPr>
        <w:t>Mercury in rice in China. China.</w:t>
      </w:r>
      <w:r w:rsidR="00875F23">
        <w:rPr>
          <w:rFonts w:ascii="Arial" w:eastAsia="Times New Roman" w:hAnsi="Arial" w:cs="Arial"/>
          <w:sz w:val="24"/>
          <w:szCs w:val="24"/>
        </w:rPr>
        <w:br/>
      </w:r>
      <w:r w:rsidR="00875F23">
        <w:rPr>
          <w:rFonts w:ascii="Arial" w:eastAsia="Times New Roman" w:hAnsi="Arial" w:cs="Arial"/>
          <w:sz w:val="24"/>
          <w:szCs w:val="24"/>
        </w:rPr>
        <w:br/>
      </w:r>
    </w:p>
    <w:p w14:paraId="5258BC3A"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3" w:history="1">
        <w:r w:rsidR="00D42615" w:rsidRPr="0062579E">
          <w:rPr>
            <w:rFonts w:ascii="Arial" w:eastAsia="Times New Roman" w:hAnsi="Arial" w:cs="Arial"/>
            <w:b/>
            <w:bCs/>
            <w:color w:val="0000FF"/>
            <w:sz w:val="24"/>
            <w:szCs w:val="24"/>
            <w:u w:val="single"/>
          </w:rPr>
          <w:t>LI 2013</w:t>
        </w:r>
      </w:hyperlink>
      <w:r w:rsidR="00D42615" w:rsidRPr="0062579E">
        <w:rPr>
          <w:rFonts w:ascii="Arial" w:eastAsia="Times New Roman" w:hAnsi="Arial" w:cs="Arial"/>
          <w:b/>
          <w:bCs/>
          <w:sz w:val="24"/>
          <w:szCs w:val="24"/>
        </w:rPr>
        <w:br/>
        <w:t>Development of an Ultrasensitive Immunoassay for Detecting Tartrazine</w:t>
      </w:r>
    </w:p>
    <w:p w14:paraId="3139E9CB" w14:textId="06A69A2A"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Toxic effects, Yellow 5, food dye, haptens.</w:t>
      </w:r>
      <w:r w:rsidR="00875F23">
        <w:rPr>
          <w:rFonts w:ascii="Arial" w:eastAsia="Times New Roman" w:hAnsi="Arial" w:cs="Arial"/>
          <w:sz w:val="24"/>
          <w:szCs w:val="24"/>
        </w:rPr>
        <w:br/>
      </w:r>
      <w:r w:rsidR="00875F23">
        <w:rPr>
          <w:rFonts w:ascii="Arial" w:eastAsia="Times New Roman" w:hAnsi="Arial" w:cs="Arial"/>
          <w:sz w:val="24"/>
          <w:szCs w:val="24"/>
        </w:rPr>
        <w:br/>
      </w:r>
    </w:p>
    <w:p w14:paraId="15CAD9BB"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4" w:history="1">
        <w:r w:rsidR="00D42615" w:rsidRPr="0062579E">
          <w:rPr>
            <w:rFonts w:ascii="Arial" w:eastAsia="Times New Roman" w:hAnsi="Arial" w:cs="Arial"/>
            <w:b/>
            <w:bCs/>
            <w:color w:val="0000FF"/>
            <w:sz w:val="24"/>
            <w:szCs w:val="24"/>
            <w:u w:val="single"/>
          </w:rPr>
          <w:t>LI 2013</w:t>
        </w:r>
      </w:hyperlink>
      <w:r w:rsidR="00D42615" w:rsidRPr="0062579E">
        <w:rPr>
          <w:rFonts w:ascii="Arial" w:eastAsia="Times New Roman" w:hAnsi="Arial" w:cs="Arial"/>
          <w:b/>
          <w:bCs/>
          <w:sz w:val="24"/>
          <w:szCs w:val="24"/>
        </w:rPr>
        <w:br/>
        <w:t>Preventive effect of tert-butylhydroquinone on scrotal heat-induced damage in mouse testes</w:t>
      </w:r>
    </w:p>
    <w:p w14:paraId="063A83B0" w14:textId="77777777" w:rsidR="009D5C26" w:rsidRDefault="009D5C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220F8B44" w14:textId="323A6B7E"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TBHQ proposed for heat-induced infertility of men, except it also lowers testosterone.</w:t>
      </w:r>
      <w:r w:rsidR="00D639A5">
        <w:rPr>
          <w:rFonts w:ascii="Arial" w:eastAsia="Times New Roman" w:hAnsi="Arial" w:cs="Arial"/>
          <w:sz w:val="24"/>
          <w:szCs w:val="24"/>
        </w:rPr>
        <w:br/>
      </w:r>
    </w:p>
    <w:p w14:paraId="495E693F" w14:textId="48887335" w:rsidR="00D42615" w:rsidRPr="0062579E" w:rsidRDefault="005B0EB8"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085" w:history="1">
        <w:r w:rsidR="00D42615" w:rsidRPr="0062579E">
          <w:rPr>
            <w:rFonts w:ascii="Arial" w:eastAsia="Times New Roman" w:hAnsi="Arial" w:cs="Arial"/>
            <w:b/>
            <w:bCs/>
            <w:color w:val="0000FF"/>
            <w:sz w:val="24"/>
            <w:szCs w:val="24"/>
            <w:u w:val="single"/>
          </w:rPr>
          <w:t>LI 2013</w:t>
        </w:r>
      </w:hyperlink>
      <w:r w:rsidR="00D42615" w:rsidRPr="0062579E">
        <w:rPr>
          <w:rFonts w:ascii="Arial" w:eastAsia="Times New Roman" w:hAnsi="Arial" w:cs="Arial"/>
          <w:b/>
          <w:bCs/>
          <w:sz w:val="24"/>
          <w:szCs w:val="24"/>
        </w:rPr>
        <w:br/>
        <w:t xml:space="preserve">Molecular Mechanisms of Nanosized Titanium Dioxide–Induced Pulmonary Injury in Mice </w:t>
      </w:r>
    </w:p>
    <w:p w14:paraId="05592DEE" w14:textId="77777777" w:rsidR="005B0EB8"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D42615" w:rsidRPr="00C7149E">
        <w:rPr>
          <w:rFonts w:ascii="Arial" w:eastAsia="Times New Roman" w:hAnsi="Arial" w:cs="Arial"/>
          <w:sz w:val="24"/>
          <w:szCs w:val="24"/>
        </w:rPr>
        <w:t>Lung damage, inflammation. genes up-regulated, down-regulated.</w:t>
      </w:r>
      <w:r w:rsidR="00875F23">
        <w:rPr>
          <w:rFonts w:ascii="Arial" w:eastAsia="Times New Roman" w:hAnsi="Arial" w:cs="Arial"/>
          <w:sz w:val="24"/>
          <w:szCs w:val="24"/>
        </w:rPr>
        <w:t xml:space="preserve">  </w:t>
      </w:r>
      <w:r w:rsidR="00D42615" w:rsidRPr="00875F23">
        <w:rPr>
          <w:rFonts w:ascii="Arial" w:eastAsia="Times New Roman" w:hAnsi="Arial" w:cs="Arial"/>
          <w:sz w:val="24"/>
          <w:szCs w:val="24"/>
        </w:rPr>
        <w:t xml:space="preserve">China. </w:t>
      </w:r>
    </w:p>
    <w:p w14:paraId="69C2E322" w14:textId="12D22E96" w:rsidR="00D42615" w:rsidRPr="00875F23" w:rsidRDefault="005B0EB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2086"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sidR="00875F23">
        <w:rPr>
          <w:rFonts w:ascii="Arial" w:eastAsia="Times New Roman" w:hAnsi="Arial" w:cs="Arial"/>
          <w:sz w:val="24"/>
          <w:szCs w:val="24"/>
        </w:rPr>
        <w:br/>
      </w:r>
    </w:p>
    <w:p w14:paraId="74907BEB"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7" w:history="1">
        <w:r w:rsidR="00D42615" w:rsidRPr="0062579E">
          <w:rPr>
            <w:rFonts w:ascii="Arial" w:eastAsia="Times New Roman" w:hAnsi="Arial" w:cs="Arial"/>
            <w:b/>
            <w:bCs/>
            <w:color w:val="0000FF"/>
            <w:sz w:val="24"/>
            <w:szCs w:val="24"/>
            <w:u w:val="single"/>
          </w:rPr>
          <w:t>LI 2014</w:t>
        </w:r>
      </w:hyperlink>
      <w:r w:rsidR="00D42615" w:rsidRPr="0062579E">
        <w:rPr>
          <w:rFonts w:ascii="Arial" w:eastAsia="Times New Roman" w:hAnsi="Arial" w:cs="Arial"/>
          <w:b/>
          <w:bCs/>
          <w:sz w:val="24"/>
          <w:szCs w:val="24"/>
        </w:rPr>
        <w:br/>
        <w:t xml:space="preserve">Immunogenicity and safety of currently available Japanese encephalitis vaccines: A systematic review </w:t>
      </w:r>
    </w:p>
    <w:p w14:paraId="1A32BA04" w14:textId="32AE5A84"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Safe but needs better research. China </w:t>
      </w:r>
      <w:r w:rsidR="00875F23">
        <w:rPr>
          <w:rFonts w:ascii="Arial" w:eastAsia="Times New Roman" w:hAnsi="Arial" w:cs="Arial"/>
          <w:sz w:val="24"/>
          <w:szCs w:val="24"/>
        </w:rPr>
        <w:br/>
      </w:r>
      <w:r w:rsidR="00875F23">
        <w:rPr>
          <w:rFonts w:ascii="Arial" w:eastAsia="Times New Roman" w:hAnsi="Arial" w:cs="Arial"/>
          <w:sz w:val="24"/>
          <w:szCs w:val="24"/>
        </w:rPr>
        <w:br/>
      </w:r>
    </w:p>
    <w:p w14:paraId="2716E440"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88" w:history="1">
        <w:r w:rsidR="00D42615" w:rsidRPr="0062579E">
          <w:rPr>
            <w:rFonts w:ascii="Arial" w:eastAsia="Times New Roman" w:hAnsi="Arial" w:cs="Arial"/>
            <w:b/>
            <w:bCs/>
            <w:color w:val="0000FF"/>
            <w:sz w:val="24"/>
            <w:szCs w:val="24"/>
            <w:u w:val="single"/>
          </w:rPr>
          <w:t>LI 2014</w:t>
        </w:r>
      </w:hyperlink>
      <w:r w:rsidR="00D42615" w:rsidRPr="0062579E">
        <w:rPr>
          <w:rFonts w:ascii="Arial" w:eastAsia="Times New Roman" w:hAnsi="Arial" w:cs="Arial"/>
          <w:b/>
          <w:bCs/>
          <w:sz w:val="24"/>
          <w:szCs w:val="24"/>
        </w:rPr>
        <w:br/>
        <w:t xml:space="preserve">Transcriptomic Analyses of Neurotoxic Effects in Mouse Brain After Intermittent Neonatal Administration of Thimerosal </w:t>
      </w:r>
    </w:p>
    <w:p w14:paraId="0CCBE057" w14:textId="77777777" w:rsidR="00165C19"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1B71848" w14:textId="57DB229E" w:rsidR="00851022" w:rsidRDefault="0085102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Mice injected with (a very high dose) of mercury had neural developmental delay, social interaction deficits and depression.</w:t>
      </w:r>
    </w:p>
    <w:p w14:paraId="7878A9FA" w14:textId="6B3A351F" w:rsidR="00D42615" w:rsidRDefault="00875F2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N</w:t>
      </w:r>
      <w:r w:rsidR="00D42615" w:rsidRPr="00C7149E">
        <w:rPr>
          <w:rFonts w:ascii="Arial" w:eastAsia="Times New Roman" w:hAnsi="Arial" w:cs="Arial"/>
          <w:sz w:val="24"/>
          <w:szCs w:val="24"/>
        </w:rPr>
        <w:t xml:space="preserve">eonatal thimerosal induces dysregulation of neurodevelopment. autism in mice. China. </w:t>
      </w:r>
    </w:p>
    <w:p w14:paraId="3314C4D3" w14:textId="03D5B345" w:rsidR="00851022" w:rsidRPr="00C7149E" w:rsidRDefault="00851022" w:rsidP="007400AA">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Funded by several research groups in China.</w:t>
      </w:r>
      <w:r>
        <w:rPr>
          <w:rFonts w:ascii="Arial" w:eastAsia="Times New Roman" w:hAnsi="Arial" w:cs="Arial"/>
          <w:sz w:val="24"/>
          <w:szCs w:val="24"/>
        </w:rPr>
        <w:br/>
      </w:r>
    </w:p>
    <w:p w14:paraId="481DC4A5" w14:textId="13457321" w:rsidR="00D42615" w:rsidRPr="0062579E"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089" w:history="1">
        <w:r w:rsidR="00D42615" w:rsidRPr="0062579E">
          <w:rPr>
            <w:rFonts w:ascii="Arial" w:eastAsia="Times New Roman" w:hAnsi="Arial" w:cs="Arial"/>
            <w:b/>
            <w:bCs/>
            <w:color w:val="0000FF"/>
            <w:sz w:val="24"/>
            <w:szCs w:val="24"/>
            <w:u w:val="single"/>
          </w:rPr>
          <w:t>LI 2016</w:t>
        </w:r>
      </w:hyperlink>
      <w:r w:rsidR="00D42615" w:rsidRPr="0062579E">
        <w:rPr>
          <w:rFonts w:ascii="Arial" w:eastAsia="Times New Roman" w:hAnsi="Arial" w:cs="Arial"/>
          <w:b/>
          <w:bCs/>
          <w:sz w:val="24"/>
          <w:szCs w:val="24"/>
        </w:rPr>
        <w:br/>
        <w:t xml:space="preserve">Pigeons home faster through polluted air. </w:t>
      </w:r>
      <w:r w:rsidR="00851022">
        <w:rPr>
          <w:rFonts w:ascii="Arial" w:eastAsia="Times New Roman" w:hAnsi="Arial" w:cs="Arial"/>
          <w:b/>
          <w:bCs/>
          <w:sz w:val="24"/>
          <w:szCs w:val="24"/>
        </w:rPr>
        <w:br/>
      </w:r>
    </w:p>
    <w:p w14:paraId="61628D91"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90" w:history="1">
        <w:r w:rsidR="00D42615" w:rsidRPr="0062579E">
          <w:rPr>
            <w:rFonts w:ascii="Arial" w:eastAsia="Times New Roman" w:hAnsi="Arial" w:cs="Arial"/>
            <w:b/>
            <w:bCs/>
            <w:color w:val="0000FF"/>
            <w:sz w:val="24"/>
            <w:szCs w:val="24"/>
            <w:u w:val="single"/>
          </w:rPr>
          <w:t>LI 2017</w:t>
        </w:r>
      </w:hyperlink>
      <w:r w:rsidR="00D42615" w:rsidRPr="0062579E">
        <w:rPr>
          <w:rFonts w:ascii="Arial" w:eastAsia="Times New Roman" w:hAnsi="Arial" w:cs="Arial"/>
          <w:b/>
          <w:bCs/>
          <w:sz w:val="24"/>
          <w:szCs w:val="24"/>
        </w:rPr>
        <w:br/>
        <w:t xml:space="preserve">Analysis of Blood Concentrations of Zinc, Germanium, and Lead and Relevant Environmental Factors in a Population Sample from Shandong Province, China </w:t>
      </w:r>
    </w:p>
    <w:p w14:paraId="07412EAD" w14:textId="5E54A6C7" w:rsidR="00D42615" w:rsidRPr="00851022" w:rsidRDefault="0085102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People had e</w:t>
      </w:r>
      <w:r w:rsidR="00D42615" w:rsidRPr="00C7149E">
        <w:rPr>
          <w:rFonts w:ascii="Arial" w:eastAsia="Times New Roman" w:hAnsi="Arial" w:cs="Arial"/>
          <w:sz w:val="24"/>
          <w:szCs w:val="24"/>
        </w:rPr>
        <w:t>levated lead from frequently eating fried foods, using cosmetics,</w:t>
      </w:r>
      <w:r>
        <w:rPr>
          <w:rFonts w:ascii="Arial" w:eastAsia="Times New Roman" w:hAnsi="Arial" w:cs="Arial"/>
          <w:sz w:val="24"/>
          <w:szCs w:val="24"/>
        </w:rPr>
        <w:t xml:space="preserve"> </w:t>
      </w:r>
      <w:r w:rsidR="00D42615" w:rsidRPr="00C7149E">
        <w:rPr>
          <w:rFonts w:ascii="Arial" w:eastAsia="Times New Roman" w:hAnsi="Arial" w:cs="Arial"/>
          <w:sz w:val="24"/>
          <w:szCs w:val="24"/>
        </w:rPr>
        <w:t xml:space="preserve">hair dye &amp; cigarettes. </w:t>
      </w:r>
      <w:r>
        <w:rPr>
          <w:rFonts w:ascii="Arial" w:eastAsia="Times New Roman" w:hAnsi="Arial" w:cs="Arial"/>
          <w:sz w:val="24"/>
          <w:szCs w:val="24"/>
        </w:rPr>
        <w:t xml:space="preserve"> </w:t>
      </w:r>
      <w:r w:rsidR="00D42615" w:rsidRPr="00851022">
        <w:rPr>
          <w:rFonts w:ascii="Arial" w:eastAsia="Times New Roman" w:hAnsi="Arial" w:cs="Arial"/>
          <w:sz w:val="24"/>
          <w:szCs w:val="24"/>
        </w:rPr>
        <w:t xml:space="preserve">China. </w:t>
      </w:r>
      <w:r>
        <w:rPr>
          <w:rFonts w:ascii="Arial" w:eastAsia="Times New Roman" w:hAnsi="Arial" w:cs="Arial"/>
          <w:sz w:val="24"/>
          <w:szCs w:val="24"/>
        </w:rPr>
        <w:br/>
      </w:r>
      <w:r>
        <w:rPr>
          <w:rFonts w:ascii="Arial" w:eastAsia="Times New Roman" w:hAnsi="Arial" w:cs="Arial"/>
          <w:sz w:val="24"/>
          <w:szCs w:val="24"/>
        </w:rPr>
        <w:br/>
      </w:r>
    </w:p>
    <w:p w14:paraId="37E25EBD" w14:textId="6AC09AF2" w:rsidR="0085102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91" w:history="1">
        <w:r w:rsidR="00851022" w:rsidRPr="00851022">
          <w:rPr>
            <w:rStyle w:val="Hyperlink"/>
            <w:rFonts w:ascii="Arial" w:eastAsia="Times New Roman" w:hAnsi="Arial" w:cs="Arial"/>
            <w:b/>
            <w:bCs/>
            <w:sz w:val="24"/>
            <w:szCs w:val="24"/>
          </w:rPr>
          <w:t>LI 2017</w:t>
        </w:r>
      </w:hyperlink>
      <w:r w:rsidR="00851022">
        <w:rPr>
          <w:rFonts w:ascii="Arial" w:eastAsia="Times New Roman" w:hAnsi="Arial" w:cs="Arial"/>
          <w:b/>
          <w:bCs/>
          <w:sz w:val="24"/>
          <w:szCs w:val="24"/>
        </w:rPr>
        <w:br/>
        <w:t>Subcutaneous injections of aluminum at vaccine adjuvant levels activate innate immune genes in mouse brain that are homologous with biomarkers of autism.</w:t>
      </w:r>
    </w:p>
    <w:p w14:paraId="19F6489A" w14:textId="77777777" w:rsidR="009D5C26" w:rsidRPr="009D5C26" w:rsidRDefault="001F585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77C23360" w14:textId="0DDAB249" w:rsidR="00851022" w:rsidRPr="00851022" w:rsidRDefault="0085102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Aluminum adjuvant triggered the immune system activation in the brains of male mice, similar to what </w:t>
      </w:r>
      <w:proofErr w:type="gramStart"/>
      <w:r>
        <w:rPr>
          <w:rFonts w:ascii="Arial" w:eastAsia="Times New Roman" w:hAnsi="Arial" w:cs="Arial"/>
          <w:sz w:val="24"/>
          <w:szCs w:val="24"/>
        </w:rPr>
        <w:t>is  found</w:t>
      </w:r>
      <w:proofErr w:type="gramEnd"/>
      <w:r>
        <w:rPr>
          <w:rFonts w:ascii="Arial" w:eastAsia="Times New Roman" w:hAnsi="Arial" w:cs="Arial"/>
          <w:sz w:val="24"/>
          <w:szCs w:val="24"/>
        </w:rPr>
        <w:t xml:space="preserve"> in autism.</w:t>
      </w:r>
    </w:p>
    <w:p w14:paraId="23027211" w14:textId="65903F37" w:rsidR="00851022" w:rsidRPr="00851022" w:rsidRDefault="0085102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t xml:space="preserve">Funded by the Dwoskin Family </w:t>
      </w:r>
      <w:proofErr w:type="spellStart"/>
      <w:r w:rsidRPr="00FA6EBB">
        <w:rPr>
          <w:rFonts w:ascii="Arial" w:eastAsia="Times New Roman" w:hAnsi="Arial" w:cs="Arial"/>
          <w:sz w:val="24"/>
          <w:szCs w:val="24"/>
          <w:highlight w:val="yellow"/>
        </w:rPr>
        <w:t>Fdn</w:t>
      </w:r>
      <w:proofErr w:type="spellEnd"/>
      <w:r w:rsidRPr="00FA6EBB">
        <w:rPr>
          <w:rFonts w:ascii="Arial" w:eastAsia="Times New Roman" w:hAnsi="Arial" w:cs="Arial"/>
          <w:sz w:val="24"/>
          <w:szCs w:val="24"/>
          <w:highlight w:val="yellow"/>
        </w:rPr>
        <w:t xml:space="preserve">, Katlyn Fox </w:t>
      </w:r>
      <w:proofErr w:type="spellStart"/>
      <w:r w:rsidRPr="00FA6EBB">
        <w:rPr>
          <w:rFonts w:ascii="Arial" w:eastAsia="Times New Roman" w:hAnsi="Arial" w:cs="Arial"/>
          <w:sz w:val="24"/>
          <w:szCs w:val="24"/>
          <w:highlight w:val="yellow"/>
        </w:rPr>
        <w:t>Fdn</w:t>
      </w:r>
      <w:proofErr w:type="spellEnd"/>
      <w:r w:rsidRPr="00FA6EBB">
        <w:rPr>
          <w:rFonts w:ascii="Arial" w:eastAsia="Times New Roman" w:hAnsi="Arial" w:cs="Arial"/>
          <w:sz w:val="24"/>
          <w:szCs w:val="24"/>
          <w:highlight w:val="yellow"/>
        </w:rPr>
        <w:t>, and L.A.S. Dean estate</w:t>
      </w:r>
      <w:r>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3BC378F0" w14:textId="0C53CCBC" w:rsidR="0085102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92" w:history="1">
        <w:r w:rsidR="00851022" w:rsidRPr="004D6578">
          <w:rPr>
            <w:rStyle w:val="Hyperlink"/>
            <w:rFonts w:ascii="Arial" w:eastAsia="Times New Roman" w:hAnsi="Arial" w:cs="Arial"/>
            <w:b/>
            <w:bCs/>
            <w:sz w:val="24"/>
            <w:szCs w:val="24"/>
          </w:rPr>
          <w:t>LI 2018</w:t>
        </w:r>
      </w:hyperlink>
      <w:r w:rsidR="00851022">
        <w:rPr>
          <w:rFonts w:ascii="Arial" w:eastAsia="Times New Roman" w:hAnsi="Arial" w:cs="Arial"/>
          <w:b/>
          <w:bCs/>
          <w:sz w:val="24"/>
          <w:szCs w:val="24"/>
        </w:rPr>
        <w:br/>
        <w:t>The influence of vaccine on febrile seizure</w:t>
      </w:r>
    </w:p>
    <w:p w14:paraId="3903CC56" w14:textId="77777777" w:rsidR="004D6578" w:rsidRDefault="004D6578" w:rsidP="007400AA">
      <w:pPr>
        <w:numPr>
          <w:ilvl w:val="1"/>
          <w:numId w:val="16"/>
        </w:numPr>
        <w:spacing w:before="100" w:beforeAutospacing="1" w:after="120" w:line="240" w:lineRule="auto"/>
        <w:rPr>
          <w:rFonts w:ascii="Arial" w:eastAsia="Times New Roman" w:hAnsi="Arial" w:cs="Arial"/>
          <w:sz w:val="24"/>
          <w:szCs w:val="24"/>
        </w:rPr>
      </w:pPr>
      <w:r w:rsidRPr="004D6578">
        <w:rPr>
          <w:rFonts w:ascii="Arial" w:eastAsia="Times New Roman" w:hAnsi="Arial" w:cs="Arial"/>
          <w:sz w:val="24"/>
          <w:szCs w:val="24"/>
        </w:rPr>
        <w:t>The authors say that v</w:t>
      </w:r>
      <w:r w:rsidR="00851022" w:rsidRPr="004D6578">
        <w:rPr>
          <w:rFonts w:ascii="Arial" w:eastAsia="Times New Roman" w:hAnsi="Arial" w:cs="Arial"/>
          <w:sz w:val="24"/>
          <w:szCs w:val="24"/>
        </w:rPr>
        <w:t>accines don’t cause seizures</w:t>
      </w:r>
      <w:r w:rsidRPr="004D6578">
        <w:rPr>
          <w:rFonts w:ascii="Arial" w:eastAsia="Times New Roman" w:hAnsi="Arial" w:cs="Arial"/>
          <w:sz w:val="24"/>
          <w:szCs w:val="24"/>
        </w:rPr>
        <w:t xml:space="preserve">, but the MMR, DTP, flu, and HIB are “related to increased risk” of seizures.  </w:t>
      </w:r>
    </w:p>
    <w:p w14:paraId="1ED2A2FD" w14:textId="18DB882C" w:rsidR="004D6578" w:rsidRDefault="004D6578" w:rsidP="007400AA">
      <w:pPr>
        <w:numPr>
          <w:ilvl w:val="1"/>
          <w:numId w:val="16"/>
        </w:numPr>
        <w:spacing w:before="100" w:beforeAutospacing="1" w:after="120" w:line="240" w:lineRule="auto"/>
        <w:rPr>
          <w:rFonts w:ascii="Arial" w:eastAsia="Times New Roman" w:hAnsi="Arial" w:cs="Arial"/>
          <w:sz w:val="24"/>
          <w:szCs w:val="24"/>
        </w:rPr>
      </w:pPr>
      <w:r w:rsidRPr="004D6578">
        <w:rPr>
          <w:rFonts w:ascii="Arial" w:eastAsia="Times New Roman" w:hAnsi="Arial" w:cs="Arial"/>
          <w:sz w:val="24"/>
          <w:szCs w:val="24"/>
        </w:rPr>
        <w:t xml:space="preserve">They recommend </w:t>
      </w:r>
      <w:proofErr w:type="gramStart"/>
      <w:r w:rsidRPr="004D6578">
        <w:rPr>
          <w:rFonts w:ascii="Arial" w:eastAsia="Times New Roman" w:hAnsi="Arial" w:cs="Arial"/>
          <w:sz w:val="24"/>
          <w:szCs w:val="24"/>
        </w:rPr>
        <w:t>to choose</w:t>
      </w:r>
      <w:proofErr w:type="gramEnd"/>
      <w:r w:rsidRPr="004D6578">
        <w:rPr>
          <w:rFonts w:ascii="Arial" w:eastAsia="Times New Roman" w:hAnsi="Arial" w:cs="Arial"/>
          <w:sz w:val="24"/>
          <w:szCs w:val="24"/>
        </w:rPr>
        <w:t xml:space="preserve"> vaccines “with lower risk” of causing seizures, and to give them during “low risk window” of the schedule.  </w:t>
      </w:r>
      <w:r>
        <w:rPr>
          <w:rFonts w:ascii="Arial" w:eastAsia="Times New Roman" w:hAnsi="Arial" w:cs="Arial"/>
          <w:sz w:val="24"/>
          <w:szCs w:val="24"/>
        </w:rPr>
        <w:t>Whatever that means.</w:t>
      </w:r>
    </w:p>
    <w:p w14:paraId="5EFB2EDE" w14:textId="05E1EFA3" w:rsidR="00851022" w:rsidRPr="004D6578" w:rsidRDefault="00851022"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 xml:space="preserve">Funded by Natural Science </w:t>
      </w:r>
      <w:proofErr w:type="spellStart"/>
      <w:r w:rsidRPr="00FA6EBB">
        <w:rPr>
          <w:rFonts w:ascii="Arial" w:eastAsia="Times New Roman" w:hAnsi="Arial" w:cs="Arial"/>
          <w:sz w:val="24"/>
          <w:szCs w:val="24"/>
          <w:highlight w:val="yellow"/>
        </w:rPr>
        <w:t>Fdn</w:t>
      </w:r>
      <w:proofErr w:type="spellEnd"/>
      <w:r w:rsidRPr="00FA6EBB">
        <w:rPr>
          <w:rFonts w:ascii="Arial" w:eastAsia="Times New Roman" w:hAnsi="Arial" w:cs="Arial"/>
          <w:sz w:val="24"/>
          <w:szCs w:val="24"/>
          <w:highlight w:val="yellow"/>
        </w:rPr>
        <w:t xml:space="preserve"> of Chin</w:t>
      </w:r>
      <w:r w:rsidR="004D6578" w:rsidRPr="00FA6EBB">
        <w:rPr>
          <w:rFonts w:ascii="Arial" w:eastAsia="Times New Roman" w:hAnsi="Arial" w:cs="Arial"/>
          <w:sz w:val="24"/>
          <w:szCs w:val="24"/>
          <w:highlight w:val="yellow"/>
        </w:rPr>
        <w:t>a</w:t>
      </w:r>
      <w:r w:rsidRPr="00FA6EBB">
        <w:rPr>
          <w:rFonts w:ascii="Arial" w:eastAsia="Times New Roman" w:hAnsi="Arial" w:cs="Arial"/>
          <w:sz w:val="24"/>
          <w:szCs w:val="24"/>
          <w:highlight w:val="yellow"/>
        </w:rPr>
        <w:t xml:space="preserve"> and</w:t>
      </w:r>
      <w:r w:rsidR="004D6578" w:rsidRPr="00FA6EBB">
        <w:rPr>
          <w:rFonts w:ascii="Arial" w:eastAsia="Times New Roman" w:hAnsi="Arial" w:cs="Arial"/>
          <w:sz w:val="24"/>
          <w:szCs w:val="24"/>
          <w:highlight w:val="yellow"/>
        </w:rPr>
        <w:t xml:space="preserve"> the</w:t>
      </w:r>
      <w:r w:rsidR="004D6578">
        <w:rPr>
          <w:rFonts w:ascii="Arial" w:eastAsia="Times New Roman" w:hAnsi="Arial" w:cs="Arial"/>
          <w:sz w:val="24"/>
          <w:szCs w:val="24"/>
        </w:rPr>
        <w:t xml:space="preserve"> </w:t>
      </w:r>
      <w:r w:rsidRPr="004D6578">
        <w:rPr>
          <w:rFonts w:ascii="Arial" w:eastAsia="Times New Roman" w:hAnsi="Arial" w:cs="Arial"/>
          <w:sz w:val="24"/>
          <w:szCs w:val="24"/>
        </w:rPr>
        <w:t xml:space="preserve"> </w:t>
      </w:r>
      <w:hyperlink r:id="rId2093" w:history="1">
        <w:r w:rsidRPr="004D6578">
          <w:rPr>
            <w:rStyle w:val="Hyperlink"/>
            <w:rFonts w:ascii="Arial" w:eastAsia="Times New Roman" w:hAnsi="Arial" w:cs="Arial"/>
            <w:sz w:val="24"/>
            <w:szCs w:val="24"/>
          </w:rPr>
          <w:t xml:space="preserve">Jilin Science &amp; Technology Agency  </w:t>
        </w:r>
      </w:hyperlink>
      <w:r w:rsidRPr="004D6578">
        <w:rPr>
          <w:rFonts w:ascii="Arial" w:eastAsia="Times New Roman" w:hAnsi="Arial" w:cs="Arial"/>
          <w:sz w:val="24"/>
          <w:szCs w:val="24"/>
        </w:rPr>
        <w:t xml:space="preserve"> (</w:t>
      </w:r>
      <w:r w:rsidRPr="00FA6EBB">
        <w:rPr>
          <w:rFonts w:ascii="Arial" w:eastAsia="Times New Roman" w:hAnsi="Arial" w:cs="Arial"/>
          <w:sz w:val="24"/>
          <w:szCs w:val="24"/>
          <w:highlight w:val="yellow"/>
        </w:rPr>
        <w:t>A Chinese defense lab considered very “high risk”</w:t>
      </w:r>
      <w:r w:rsidR="004D6578" w:rsidRPr="00FA6EBB">
        <w:rPr>
          <w:rFonts w:ascii="Arial" w:eastAsia="Times New Roman" w:hAnsi="Arial" w:cs="Arial"/>
          <w:sz w:val="24"/>
          <w:szCs w:val="24"/>
          <w:highlight w:val="yellow"/>
        </w:rPr>
        <w:t xml:space="preserve"> on its website</w:t>
      </w:r>
      <w:r w:rsidRPr="00FA6EBB">
        <w:rPr>
          <w:rFonts w:ascii="Arial" w:eastAsia="Times New Roman" w:hAnsi="Arial" w:cs="Arial"/>
          <w:sz w:val="24"/>
          <w:szCs w:val="24"/>
          <w:highlight w:val="yellow"/>
        </w:rPr>
        <w:t>)</w:t>
      </w:r>
      <w:r w:rsidRPr="004D6578">
        <w:rPr>
          <w:rFonts w:ascii="Arial" w:eastAsia="Times New Roman" w:hAnsi="Arial" w:cs="Arial"/>
          <w:sz w:val="24"/>
          <w:szCs w:val="24"/>
        </w:rPr>
        <w:br/>
      </w:r>
      <w:r w:rsidR="004D6578">
        <w:rPr>
          <w:rFonts w:ascii="Arial" w:eastAsia="Times New Roman" w:hAnsi="Arial" w:cs="Arial"/>
          <w:sz w:val="24"/>
          <w:szCs w:val="24"/>
        </w:rPr>
        <w:br/>
      </w:r>
      <w:r w:rsidRPr="004D6578">
        <w:rPr>
          <w:rFonts w:ascii="Arial" w:eastAsia="Times New Roman" w:hAnsi="Arial" w:cs="Arial"/>
          <w:sz w:val="24"/>
          <w:szCs w:val="24"/>
        </w:rPr>
        <w:br/>
      </w:r>
    </w:p>
    <w:p w14:paraId="6E0B4297" w14:textId="1A55515F" w:rsidR="007B27E0" w:rsidRDefault="007B27E0" w:rsidP="00D639A5">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094" w:history="1">
        <w:r w:rsidRPr="007B27E0">
          <w:rPr>
            <w:rStyle w:val="Hyperlink"/>
            <w:rFonts w:ascii="Arial" w:eastAsia="Times New Roman" w:hAnsi="Arial" w:cs="Arial"/>
            <w:b/>
            <w:bCs/>
            <w:sz w:val="24"/>
            <w:szCs w:val="24"/>
          </w:rPr>
          <w:t>LI 2018</w:t>
        </w:r>
      </w:hyperlink>
      <w:r>
        <w:rPr>
          <w:rFonts w:ascii="Arial" w:eastAsia="Times New Roman" w:hAnsi="Arial" w:cs="Arial"/>
          <w:b/>
          <w:bCs/>
          <w:sz w:val="24"/>
          <w:szCs w:val="24"/>
        </w:rPr>
        <w:br/>
        <w:t>Inedible azo dyes and their analytical methods in foodstuffs and beverages</w:t>
      </w:r>
    </w:p>
    <w:p w14:paraId="1716276C" w14:textId="6DD8801D" w:rsidR="007B27E0" w:rsidRPr="007B27E0" w:rsidRDefault="007B27E0" w:rsidP="007B27E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The illegal addition of inedible food dyes has become a major issues of food safety.</w:t>
      </w:r>
      <w:r>
        <w:rPr>
          <w:rFonts w:ascii="Arial" w:eastAsia="Times New Roman" w:hAnsi="Arial" w:cs="Arial"/>
          <w:sz w:val="24"/>
          <w:szCs w:val="24"/>
        </w:rPr>
        <w:br/>
      </w:r>
    </w:p>
    <w:p w14:paraId="0D617A86" w14:textId="2B835E76" w:rsidR="007B27E0" w:rsidRDefault="007B27E0" w:rsidP="00D639A5">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095" w:history="1">
        <w:r w:rsidRPr="00D1134A">
          <w:rPr>
            <w:rStyle w:val="Hyperlink"/>
            <w:rFonts w:ascii="Arial" w:eastAsia="Times New Roman" w:hAnsi="Arial" w:cs="Arial"/>
            <w:b/>
            <w:bCs/>
            <w:sz w:val="24"/>
            <w:szCs w:val="24"/>
          </w:rPr>
          <w:t>LI 2021</w:t>
        </w:r>
      </w:hyperlink>
      <w:r>
        <w:rPr>
          <w:rFonts w:ascii="Arial" w:eastAsia="Times New Roman" w:hAnsi="Arial" w:cs="Arial"/>
          <w:b/>
          <w:bCs/>
          <w:sz w:val="24"/>
          <w:szCs w:val="24"/>
        </w:rPr>
        <w:br/>
        <w:t>Intravenous injection of COVID-19 mRNA vaccine can induce acute myopericarditis in mouse model</w:t>
      </w:r>
    </w:p>
    <w:p w14:paraId="1D6E4690" w14:textId="77777777" w:rsidR="009D5C26" w:rsidRPr="009D5C26" w:rsidRDefault="009D5C26" w:rsidP="007B27E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09BC0C59" w14:textId="74773D0E" w:rsidR="007B27E0" w:rsidRPr="007B27E0" w:rsidRDefault="007B27E0" w:rsidP="007B27E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Spike protein found in heart </w:t>
      </w:r>
      <w:proofErr w:type="gramStart"/>
      <w:r>
        <w:rPr>
          <w:rFonts w:ascii="Arial" w:eastAsia="Times New Roman" w:hAnsi="Arial" w:cs="Arial"/>
          <w:sz w:val="24"/>
          <w:szCs w:val="24"/>
        </w:rPr>
        <w:t>cells</w:t>
      </w:r>
      <w:proofErr w:type="gramEnd"/>
    </w:p>
    <w:p w14:paraId="7AC53405" w14:textId="2EAEF9A1" w:rsidR="007B27E0" w:rsidRPr="007B27E0" w:rsidRDefault="007B27E0" w:rsidP="007B27E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Liver also damaged</w:t>
      </w:r>
      <w:r w:rsidR="00D1134A">
        <w:rPr>
          <w:rFonts w:ascii="Arial" w:eastAsia="Times New Roman" w:hAnsi="Arial" w:cs="Arial"/>
          <w:sz w:val="24"/>
          <w:szCs w:val="24"/>
        </w:rPr>
        <w:br/>
      </w:r>
    </w:p>
    <w:p w14:paraId="26E2C8D8" w14:textId="1BBE3BA9" w:rsidR="00E8203B" w:rsidRDefault="00000000" w:rsidP="00D639A5">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96" w:history="1">
        <w:r w:rsidR="00E8203B" w:rsidRPr="00261E2E">
          <w:rPr>
            <w:rStyle w:val="Hyperlink"/>
            <w:rFonts w:ascii="Arial" w:eastAsia="Times New Roman" w:hAnsi="Arial" w:cs="Arial"/>
            <w:b/>
            <w:bCs/>
            <w:sz w:val="24"/>
            <w:szCs w:val="24"/>
          </w:rPr>
          <w:t>* LI 2021</w:t>
        </w:r>
      </w:hyperlink>
      <w:r w:rsidR="00E8203B">
        <w:rPr>
          <w:rFonts w:ascii="Arial" w:eastAsia="Times New Roman" w:hAnsi="Arial" w:cs="Arial"/>
          <w:b/>
          <w:bCs/>
          <w:sz w:val="24"/>
          <w:szCs w:val="24"/>
        </w:rPr>
        <w:br/>
        <w:t xml:space="preserve">Food-grade titanium dioxide particles decreased the </w:t>
      </w:r>
      <w:proofErr w:type="spellStart"/>
      <w:r w:rsidR="00E8203B">
        <w:rPr>
          <w:rFonts w:ascii="Arial" w:eastAsia="Times New Roman" w:hAnsi="Arial" w:cs="Arial"/>
          <w:b/>
          <w:bCs/>
          <w:sz w:val="24"/>
          <w:szCs w:val="24"/>
        </w:rPr>
        <w:t>bioaccessibility</w:t>
      </w:r>
      <w:proofErr w:type="spellEnd"/>
      <w:r w:rsidR="00E8203B">
        <w:rPr>
          <w:rFonts w:ascii="Arial" w:eastAsia="Times New Roman" w:hAnsi="Arial" w:cs="Arial"/>
          <w:b/>
          <w:bCs/>
          <w:sz w:val="24"/>
          <w:szCs w:val="24"/>
        </w:rPr>
        <w:t xml:space="preserve"> of vitamin D3 in the simulated human gastrointestinal tract</w:t>
      </w:r>
    </w:p>
    <w:p w14:paraId="57695E2E" w14:textId="59F17171" w:rsidR="00261E2E" w:rsidRPr="00261E2E" w:rsidRDefault="00261E2E" w:rsidP="00261E2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E171 = titanium dioxide (Ti02)</w:t>
      </w:r>
    </w:p>
    <w:p w14:paraId="1207F6F7" w14:textId="2759C987" w:rsidR="00261E2E" w:rsidRPr="00261E2E" w:rsidRDefault="00261E2E" w:rsidP="00261E2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Reduces digestion of fat and vitamin D3 availability</w:t>
      </w:r>
    </w:p>
    <w:p w14:paraId="03FAD131" w14:textId="06C2ACDD" w:rsidR="00261E2E" w:rsidRPr="00E8203B" w:rsidRDefault="00261E2E" w:rsidP="00261E2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2097"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p>
    <w:p w14:paraId="3FCD6E20" w14:textId="3EE65F4C" w:rsidR="00D639A5" w:rsidRDefault="00000000" w:rsidP="00D639A5">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98" w:history="1">
        <w:r w:rsidR="00D639A5" w:rsidRPr="009E43DF">
          <w:rPr>
            <w:rStyle w:val="Hyperlink"/>
            <w:rFonts w:ascii="Arial" w:eastAsia="Times New Roman" w:hAnsi="Arial" w:cs="Arial"/>
            <w:b/>
            <w:bCs/>
            <w:sz w:val="24"/>
            <w:szCs w:val="24"/>
          </w:rPr>
          <w:t>LI 2023</w:t>
        </w:r>
      </w:hyperlink>
      <w:r w:rsidR="00D639A5">
        <w:rPr>
          <w:rFonts w:ascii="Arial" w:eastAsia="Times New Roman" w:hAnsi="Arial" w:cs="Arial"/>
          <w:b/>
          <w:bCs/>
          <w:sz w:val="24"/>
          <w:szCs w:val="24"/>
        </w:rPr>
        <w:br/>
        <w:t xml:space="preserve">Anti-inflammatory therapies were associated with reduced risk of myocardial infarction in patients with established cardiovascular disease or high cardiovascular risks:  A systematic review and </w:t>
      </w:r>
      <w:proofErr w:type="spellStart"/>
      <w:proofErr w:type="gramStart"/>
      <w:r w:rsidR="00D639A5">
        <w:rPr>
          <w:rFonts w:ascii="Arial" w:eastAsia="Times New Roman" w:hAnsi="Arial" w:cs="Arial"/>
          <w:b/>
          <w:bCs/>
          <w:sz w:val="24"/>
          <w:szCs w:val="24"/>
        </w:rPr>
        <w:t>meta analysis</w:t>
      </w:r>
      <w:proofErr w:type="spellEnd"/>
      <w:proofErr w:type="gramEnd"/>
      <w:r w:rsidR="00D639A5">
        <w:rPr>
          <w:rFonts w:ascii="Arial" w:eastAsia="Times New Roman" w:hAnsi="Arial" w:cs="Arial"/>
          <w:b/>
          <w:bCs/>
          <w:sz w:val="24"/>
          <w:szCs w:val="24"/>
        </w:rPr>
        <w:t xml:space="preserve"> of randomized controlled trials</w:t>
      </w:r>
    </w:p>
    <w:p w14:paraId="0A6AA856" w14:textId="17E04D8B" w:rsidR="00D639A5" w:rsidRPr="00D639A5" w:rsidRDefault="00D639A5" w:rsidP="00D639A5">
      <w:pPr>
        <w:numPr>
          <w:ilvl w:val="1"/>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Heart disease, stroke</w:t>
      </w:r>
    </w:p>
    <w:p w14:paraId="3B17C55D" w14:textId="26E10EDA" w:rsidR="00D639A5" w:rsidRPr="00D639A5" w:rsidRDefault="009E43DF" w:rsidP="00D639A5">
      <w:pPr>
        <w:numPr>
          <w:ilvl w:val="1"/>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w:t>
      </w:r>
      <w:r w:rsidR="00D639A5">
        <w:rPr>
          <w:rFonts w:ascii="Arial" w:eastAsia="Times New Roman" w:hAnsi="Arial" w:cs="Arial"/>
          <w:sz w:val="24"/>
          <w:szCs w:val="24"/>
        </w:rPr>
        <w:t>olchicine</w:t>
      </w:r>
      <w:r>
        <w:rPr>
          <w:rFonts w:ascii="Arial" w:eastAsia="Times New Roman" w:hAnsi="Arial" w:cs="Arial"/>
          <w:sz w:val="24"/>
          <w:szCs w:val="24"/>
        </w:rPr>
        <w:br/>
      </w:r>
    </w:p>
    <w:p w14:paraId="6AA85B1E" w14:textId="131BB118"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099" w:history="1">
        <w:r w:rsidR="00D42615" w:rsidRPr="0062579E">
          <w:rPr>
            <w:rFonts w:ascii="Arial" w:eastAsia="Times New Roman" w:hAnsi="Arial" w:cs="Arial"/>
            <w:b/>
            <w:bCs/>
            <w:color w:val="0000FF"/>
            <w:sz w:val="24"/>
            <w:szCs w:val="24"/>
            <w:u w:val="single"/>
          </w:rPr>
          <w:t>LIANG 2014</w:t>
        </w:r>
      </w:hyperlink>
      <w:r w:rsidR="00D42615" w:rsidRPr="0062579E">
        <w:rPr>
          <w:rFonts w:ascii="Arial" w:eastAsia="Times New Roman" w:hAnsi="Arial" w:cs="Arial"/>
          <w:b/>
          <w:bCs/>
          <w:sz w:val="24"/>
          <w:szCs w:val="24"/>
        </w:rPr>
        <w:br/>
        <w:t xml:space="preserve">Adverse effect of sub-chronic exposure to benzo(a)pyrene and protective effect of butylated </w:t>
      </w:r>
      <w:proofErr w:type="spellStart"/>
      <w:r w:rsidR="00D42615" w:rsidRPr="0062579E">
        <w:rPr>
          <w:rFonts w:ascii="Arial" w:eastAsia="Times New Roman" w:hAnsi="Arial" w:cs="Arial"/>
          <w:b/>
          <w:bCs/>
          <w:sz w:val="24"/>
          <w:szCs w:val="24"/>
        </w:rPr>
        <w:t>hydroxyanisole</w:t>
      </w:r>
      <w:proofErr w:type="spellEnd"/>
      <w:r w:rsidR="00D42615" w:rsidRPr="0062579E">
        <w:rPr>
          <w:rFonts w:ascii="Arial" w:eastAsia="Times New Roman" w:hAnsi="Arial" w:cs="Arial"/>
          <w:b/>
          <w:bCs/>
          <w:sz w:val="24"/>
          <w:szCs w:val="24"/>
        </w:rPr>
        <w:t xml:space="preserve"> on learning and memory ability in male Sprague-Dawley rat. </w:t>
      </w:r>
    </w:p>
    <w:p w14:paraId="79687814" w14:textId="77777777" w:rsidR="00165C19" w:rsidRDefault="0062579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443140B" w14:textId="046A346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BHA prevented damage by PAHs (formed by incomplete combustion). China. </w:t>
      </w:r>
      <w:r w:rsidR="004D6578">
        <w:rPr>
          <w:rFonts w:ascii="Arial" w:eastAsia="Times New Roman" w:hAnsi="Arial" w:cs="Arial"/>
          <w:sz w:val="24"/>
          <w:szCs w:val="24"/>
        </w:rPr>
        <w:br/>
      </w:r>
      <w:r w:rsidR="004D6578">
        <w:rPr>
          <w:rFonts w:ascii="Arial" w:eastAsia="Times New Roman" w:hAnsi="Arial" w:cs="Arial"/>
          <w:sz w:val="24"/>
          <w:szCs w:val="24"/>
        </w:rPr>
        <w:br/>
      </w:r>
    </w:p>
    <w:p w14:paraId="4C64D033"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0" w:history="1">
        <w:r w:rsidR="00D42615" w:rsidRPr="0062579E">
          <w:rPr>
            <w:rFonts w:ascii="Arial" w:eastAsia="Times New Roman" w:hAnsi="Arial" w:cs="Arial"/>
            <w:b/>
            <w:bCs/>
            <w:color w:val="0000FF"/>
            <w:sz w:val="24"/>
            <w:szCs w:val="24"/>
            <w:u w:val="single"/>
          </w:rPr>
          <w:t>LIEBER 2013</w:t>
        </w:r>
      </w:hyperlink>
      <w:r w:rsidR="00D42615" w:rsidRPr="0062579E">
        <w:rPr>
          <w:rFonts w:ascii="Arial" w:eastAsia="Times New Roman" w:hAnsi="Arial" w:cs="Arial"/>
          <w:b/>
          <w:bCs/>
          <w:sz w:val="24"/>
          <w:szCs w:val="24"/>
        </w:rPr>
        <w:br/>
        <w:t xml:space="preserve">Preventing Sin: The Ethics of Vaccines against Smoking </w:t>
      </w:r>
    </w:p>
    <w:p w14:paraId="52940513" w14:textId="51FE724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Vaccine would block nicotine </w:t>
      </w:r>
      <w:r w:rsidR="004D6578">
        <w:rPr>
          <w:rFonts w:ascii="Arial" w:eastAsia="Times New Roman" w:hAnsi="Arial" w:cs="Arial"/>
          <w:sz w:val="24"/>
          <w:szCs w:val="24"/>
        </w:rPr>
        <w:br/>
      </w:r>
    </w:p>
    <w:p w14:paraId="1EB5F03D"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1" w:history="1">
        <w:r w:rsidR="00D42615" w:rsidRPr="0062579E">
          <w:rPr>
            <w:rFonts w:ascii="Arial" w:eastAsia="Times New Roman" w:hAnsi="Arial" w:cs="Arial"/>
            <w:b/>
            <w:bCs/>
            <w:color w:val="0000FF"/>
            <w:sz w:val="24"/>
            <w:szCs w:val="24"/>
            <w:u w:val="single"/>
          </w:rPr>
          <w:t>LIBBY 1982</w:t>
        </w:r>
      </w:hyperlink>
      <w:r w:rsidR="00D42615" w:rsidRPr="0062579E">
        <w:rPr>
          <w:rFonts w:ascii="Arial" w:eastAsia="Times New Roman" w:hAnsi="Arial" w:cs="Arial"/>
          <w:b/>
          <w:bCs/>
          <w:sz w:val="24"/>
          <w:szCs w:val="24"/>
        </w:rPr>
        <w:br/>
        <w:t xml:space="preserve">"The Junk Food Connection" A Study Reveals Alcohol and Drug </w:t>
      </w:r>
      <w:proofErr w:type="gramStart"/>
      <w:r w:rsidR="00D42615" w:rsidRPr="0062579E">
        <w:rPr>
          <w:rFonts w:ascii="Arial" w:eastAsia="Times New Roman" w:hAnsi="Arial" w:cs="Arial"/>
          <w:b/>
          <w:bCs/>
          <w:sz w:val="24"/>
          <w:szCs w:val="24"/>
        </w:rPr>
        <w:t>Life Styles</w:t>
      </w:r>
      <w:proofErr w:type="gramEnd"/>
      <w:r w:rsidR="00D42615" w:rsidRPr="0062579E">
        <w:rPr>
          <w:rFonts w:ascii="Arial" w:eastAsia="Times New Roman" w:hAnsi="Arial" w:cs="Arial"/>
          <w:b/>
          <w:bCs/>
          <w:sz w:val="24"/>
          <w:szCs w:val="24"/>
        </w:rPr>
        <w:t xml:space="preserve"> Adversely Affect Metabolism and Behavior</w:t>
      </w:r>
    </w:p>
    <w:p w14:paraId="44CE1A4B" w14:textId="3F81B203"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lastRenderedPageBreak/>
        <w:t>Health hazard appraisal, cortisol, toxic metals, vitamin B12, sugar.</w:t>
      </w:r>
      <w:r w:rsidR="004D6578">
        <w:rPr>
          <w:rFonts w:ascii="Arial" w:eastAsia="Times New Roman" w:hAnsi="Arial" w:cs="Arial"/>
          <w:sz w:val="24"/>
          <w:szCs w:val="24"/>
        </w:rPr>
        <w:br/>
      </w:r>
      <w:r w:rsidR="004D6578">
        <w:rPr>
          <w:rFonts w:ascii="Arial" w:eastAsia="Times New Roman" w:hAnsi="Arial" w:cs="Arial"/>
          <w:sz w:val="24"/>
          <w:szCs w:val="24"/>
        </w:rPr>
        <w:br/>
      </w:r>
    </w:p>
    <w:p w14:paraId="1B55E1A2" w14:textId="68E5DBFA" w:rsidR="00D42615" w:rsidRPr="0062579E"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102" w:history="1">
        <w:r w:rsidR="00D42615" w:rsidRPr="0062579E">
          <w:rPr>
            <w:rFonts w:ascii="Arial" w:eastAsia="Times New Roman" w:hAnsi="Arial" w:cs="Arial"/>
            <w:b/>
            <w:bCs/>
            <w:color w:val="0000FF"/>
            <w:sz w:val="24"/>
            <w:szCs w:val="24"/>
            <w:u w:val="single"/>
          </w:rPr>
          <w:t>LIEN 2006</w:t>
        </w:r>
      </w:hyperlink>
      <w:r w:rsidR="00D42615" w:rsidRPr="0062579E">
        <w:rPr>
          <w:rFonts w:ascii="Arial" w:eastAsia="Times New Roman" w:hAnsi="Arial" w:cs="Arial"/>
          <w:b/>
          <w:bCs/>
          <w:sz w:val="24"/>
          <w:szCs w:val="24"/>
        </w:rPr>
        <w:br/>
        <w:t xml:space="preserve">Consumption of Soft Drinks and Hyperactivity, Mental Distress, and Conduct Problems Among Adolescents in Oslo, Norway </w:t>
      </w:r>
      <w:r w:rsidR="004D6578">
        <w:rPr>
          <w:rFonts w:ascii="Arial" w:eastAsia="Times New Roman" w:hAnsi="Arial" w:cs="Arial"/>
          <w:b/>
          <w:bCs/>
          <w:sz w:val="24"/>
          <w:szCs w:val="24"/>
        </w:rPr>
        <w:br/>
      </w:r>
      <w:r w:rsidR="004D6578">
        <w:rPr>
          <w:rFonts w:ascii="Arial" w:eastAsia="Times New Roman" w:hAnsi="Arial" w:cs="Arial"/>
          <w:b/>
          <w:bCs/>
          <w:sz w:val="24"/>
          <w:szCs w:val="24"/>
        </w:rPr>
        <w:br/>
      </w:r>
    </w:p>
    <w:p w14:paraId="48BDBC46"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3" w:history="1">
        <w:r w:rsidR="00D42615" w:rsidRPr="0062579E">
          <w:rPr>
            <w:rFonts w:ascii="Arial" w:eastAsia="Times New Roman" w:hAnsi="Arial" w:cs="Arial"/>
            <w:b/>
            <w:bCs/>
            <w:color w:val="0000FF"/>
            <w:sz w:val="24"/>
            <w:szCs w:val="24"/>
            <w:u w:val="single"/>
          </w:rPr>
          <w:t>LIEW 2014</w:t>
        </w:r>
      </w:hyperlink>
      <w:r w:rsidR="00D42615" w:rsidRPr="0062579E">
        <w:rPr>
          <w:rFonts w:ascii="Arial" w:eastAsia="Times New Roman" w:hAnsi="Arial" w:cs="Arial"/>
          <w:b/>
          <w:bCs/>
          <w:sz w:val="24"/>
          <w:szCs w:val="24"/>
        </w:rPr>
        <w:br/>
        <w:t>Acetaminophen Use During Pregnancy, Behavioral Problems, and Hyperkinetic Disorders</w:t>
      </w:r>
    </w:p>
    <w:p w14:paraId="5CF5CE9C" w14:textId="79208DAC"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Tylenol is a hormone disruptor, affects </w:t>
      </w:r>
      <w:proofErr w:type="gramStart"/>
      <w:r w:rsidRPr="00C7149E">
        <w:rPr>
          <w:rFonts w:ascii="Arial" w:eastAsia="Times New Roman" w:hAnsi="Arial" w:cs="Arial"/>
          <w:sz w:val="24"/>
          <w:szCs w:val="24"/>
        </w:rPr>
        <w:t>baby's</w:t>
      </w:r>
      <w:proofErr w:type="gramEnd"/>
      <w:r w:rsidRPr="00C7149E">
        <w:rPr>
          <w:rFonts w:ascii="Arial" w:eastAsia="Times New Roman" w:hAnsi="Arial" w:cs="Arial"/>
          <w:sz w:val="24"/>
          <w:szCs w:val="24"/>
        </w:rPr>
        <w:t xml:space="preserve"> brain development. Denmark.</w:t>
      </w:r>
      <w:r w:rsidR="004D6578">
        <w:rPr>
          <w:rFonts w:ascii="Arial" w:eastAsia="Times New Roman" w:hAnsi="Arial" w:cs="Arial"/>
          <w:sz w:val="24"/>
          <w:szCs w:val="24"/>
        </w:rPr>
        <w:br/>
      </w:r>
      <w:r w:rsidR="004D6578">
        <w:rPr>
          <w:rFonts w:ascii="Arial" w:eastAsia="Times New Roman" w:hAnsi="Arial" w:cs="Arial"/>
          <w:sz w:val="24"/>
          <w:szCs w:val="24"/>
        </w:rPr>
        <w:br/>
      </w:r>
    </w:p>
    <w:p w14:paraId="5D041D9F" w14:textId="77777777"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4" w:history="1">
        <w:r w:rsidR="00D42615" w:rsidRPr="0062579E">
          <w:rPr>
            <w:rFonts w:ascii="Arial" w:eastAsia="Times New Roman" w:hAnsi="Arial" w:cs="Arial"/>
            <w:b/>
            <w:bCs/>
            <w:color w:val="0000FF"/>
            <w:sz w:val="24"/>
            <w:szCs w:val="24"/>
            <w:u w:val="single"/>
          </w:rPr>
          <w:t>LILIENFELD 2005</w:t>
        </w:r>
      </w:hyperlink>
      <w:r w:rsidR="00D42615" w:rsidRPr="0062579E">
        <w:rPr>
          <w:rFonts w:ascii="Arial" w:eastAsia="Times New Roman" w:hAnsi="Arial" w:cs="Arial"/>
          <w:b/>
          <w:bCs/>
          <w:sz w:val="24"/>
          <w:szCs w:val="24"/>
        </w:rPr>
        <w:br/>
        <w:t xml:space="preserve">Scientifically Unsupported and Supported Interventions for Childhood Psychopathology: A Summary </w:t>
      </w:r>
    </w:p>
    <w:p w14:paraId="01F14CA2"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A very negative article, saying (in 2005) that there is no "methodologically sound support for the efficacy of the Feingold diet." Nor does he discuss any of it. </w:t>
      </w:r>
    </w:p>
    <w:p w14:paraId="21159D99" w14:textId="7777777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But then, the author doesn't even know what the diet is, saying: [The Feingold diet] "is based on the assumption that salicylates contained in artificial food colorings and flavorings cause or contribute to ADHD." </w:t>
      </w:r>
    </w:p>
    <w:p w14:paraId="554BB9A5" w14:textId="0E7B6D1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Note: Artificial food colorings do not contain any salicylates. </w:t>
      </w:r>
      <w:r w:rsidR="004D6578">
        <w:rPr>
          <w:rFonts w:ascii="Arial" w:eastAsia="Times New Roman" w:hAnsi="Arial" w:cs="Arial"/>
          <w:sz w:val="24"/>
          <w:szCs w:val="24"/>
        </w:rPr>
        <w:br/>
      </w:r>
      <w:r w:rsidR="004D6578">
        <w:rPr>
          <w:rFonts w:ascii="Arial" w:eastAsia="Times New Roman" w:hAnsi="Arial" w:cs="Arial"/>
          <w:sz w:val="24"/>
          <w:szCs w:val="24"/>
        </w:rPr>
        <w:br/>
      </w:r>
    </w:p>
    <w:p w14:paraId="6D3FADDE" w14:textId="77777777" w:rsidR="0009510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5" w:history="1">
        <w:r w:rsidR="00D42615" w:rsidRPr="0062579E">
          <w:rPr>
            <w:rFonts w:ascii="Arial" w:eastAsia="Times New Roman" w:hAnsi="Arial" w:cs="Arial"/>
            <w:b/>
            <w:bCs/>
            <w:color w:val="0000FF"/>
            <w:sz w:val="24"/>
            <w:szCs w:val="24"/>
            <w:u w:val="single"/>
          </w:rPr>
          <w:t>LIM 2005</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 xml:space="preserve">Lead Exposure and (n-3) Fatty Acid Deficiency during Rat Neonatal Development Affect Subsequent Spatial Task Performance and Olfactory Discrimination </w:t>
      </w:r>
    </w:p>
    <w:p w14:paraId="551DCF39" w14:textId="345C53C7" w:rsidR="00D42615" w:rsidRPr="0062579E" w:rsidRDefault="0009510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4D6578">
        <w:rPr>
          <w:rFonts w:ascii="Arial" w:eastAsia="Times New Roman" w:hAnsi="Arial" w:cs="Arial"/>
          <w:b/>
          <w:bCs/>
          <w:sz w:val="24"/>
          <w:szCs w:val="24"/>
        </w:rPr>
        <w:br/>
      </w:r>
      <w:r w:rsidR="004D6578">
        <w:rPr>
          <w:rFonts w:ascii="Arial" w:eastAsia="Times New Roman" w:hAnsi="Arial" w:cs="Arial"/>
          <w:b/>
          <w:bCs/>
          <w:sz w:val="24"/>
          <w:szCs w:val="24"/>
        </w:rPr>
        <w:br/>
      </w:r>
    </w:p>
    <w:p w14:paraId="09B74FCE" w14:textId="455CD442" w:rsidR="004D657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6" w:history="1">
        <w:r w:rsidR="004D6578" w:rsidRPr="00615CA9">
          <w:rPr>
            <w:rStyle w:val="Hyperlink"/>
            <w:rFonts w:ascii="Arial" w:eastAsia="Times New Roman" w:hAnsi="Arial" w:cs="Arial"/>
            <w:b/>
            <w:bCs/>
            <w:sz w:val="24"/>
            <w:szCs w:val="24"/>
          </w:rPr>
          <w:t>LIMA 2019</w:t>
        </w:r>
      </w:hyperlink>
      <w:r w:rsidR="004D6578">
        <w:rPr>
          <w:rFonts w:ascii="Arial" w:eastAsia="Times New Roman" w:hAnsi="Arial" w:cs="Arial"/>
          <w:b/>
          <w:bCs/>
          <w:sz w:val="24"/>
          <w:szCs w:val="24"/>
        </w:rPr>
        <w:br/>
      </w:r>
      <w:r w:rsidR="00615CA9">
        <w:rPr>
          <w:rFonts w:ascii="Arial" w:eastAsia="Times New Roman" w:hAnsi="Arial" w:cs="Arial"/>
          <w:b/>
          <w:bCs/>
          <w:sz w:val="24"/>
          <w:szCs w:val="24"/>
        </w:rPr>
        <w:t>Acquisition of specific antibodies and their influence on cell-mediated immune response in neonatal cord blood after maternal pertussis vaccination during pregnancy.</w:t>
      </w:r>
    </w:p>
    <w:p w14:paraId="08D8A39D" w14:textId="2585B0C6" w:rsidR="00615CA9" w:rsidRPr="00615CA9" w:rsidRDefault="00615CA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Control group (no vaccine).</w:t>
      </w:r>
      <w:r>
        <w:rPr>
          <w:rFonts w:ascii="Arial" w:eastAsia="Times New Roman" w:hAnsi="Arial" w:cs="Arial"/>
          <w:sz w:val="24"/>
          <w:szCs w:val="24"/>
        </w:rPr>
        <w:t xml:space="preserve">  Had higher placental transfer ratios of IgG.  </w:t>
      </w:r>
    </w:p>
    <w:p w14:paraId="14DB5EFE" w14:textId="00BF3F32" w:rsidR="00615CA9" w:rsidRPr="00615CA9" w:rsidRDefault="00615CA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vaccine group excluded those with any immunological problems.</w:t>
      </w:r>
    </w:p>
    <w:p w14:paraId="43E81743" w14:textId="14B2E052" w:rsidR="00615CA9" w:rsidRPr="00615CA9" w:rsidRDefault="00615CA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Interesting that 60.6% of the vaccine group but only 6.9% of the control group had C-section deliveries.</w:t>
      </w:r>
    </w:p>
    <w:p w14:paraId="2A9DADAA" w14:textId="77777777" w:rsidR="00615CA9" w:rsidRDefault="00615CA9" w:rsidP="007400AA">
      <w:pPr>
        <w:numPr>
          <w:ilvl w:val="1"/>
          <w:numId w:val="16"/>
        </w:numPr>
        <w:spacing w:before="100" w:beforeAutospacing="1" w:after="120" w:line="240" w:lineRule="auto"/>
        <w:rPr>
          <w:rFonts w:ascii="Arial" w:eastAsia="Times New Roman" w:hAnsi="Arial" w:cs="Arial"/>
          <w:sz w:val="24"/>
          <w:szCs w:val="24"/>
        </w:rPr>
      </w:pPr>
      <w:r w:rsidRPr="00615CA9">
        <w:rPr>
          <w:rFonts w:ascii="Arial" w:eastAsia="Times New Roman" w:hAnsi="Arial" w:cs="Arial"/>
          <w:sz w:val="24"/>
          <w:szCs w:val="24"/>
        </w:rPr>
        <w:lastRenderedPageBreak/>
        <w:t xml:space="preserve">The vaccinated group had lower IgA in </w:t>
      </w:r>
      <w:r>
        <w:rPr>
          <w:rFonts w:ascii="Arial" w:eastAsia="Times New Roman" w:hAnsi="Arial" w:cs="Arial"/>
          <w:sz w:val="24"/>
          <w:szCs w:val="24"/>
        </w:rPr>
        <w:t xml:space="preserve">their </w:t>
      </w:r>
      <w:r w:rsidRPr="00615CA9">
        <w:rPr>
          <w:rFonts w:ascii="Arial" w:eastAsia="Times New Roman" w:hAnsi="Arial" w:cs="Arial"/>
          <w:sz w:val="24"/>
          <w:szCs w:val="24"/>
        </w:rPr>
        <w:t>colostrum</w:t>
      </w:r>
      <w:r>
        <w:rPr>
          <w:rFonts w:ascii="Arial" w:eastAsia="Times New Roman" w:hAnsi="Arial" w:cs="Arial"/>
          <w:sz w:val="24"/>
          <w:szCs w:val="24"/>
        </w:rPr>
        <w:t xml:space="preserve">. </w:t>
      </w:r>
    </w:p>
    <w:p w14:paraId="3B42B85B" w14:textId="731AF96B" w:rsidR="00615CA9" w:rsidRPr="00615CA9" w:rsidRDefault="00615CA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Study includes a lot of data and can be confusing.</w:t>
      </w:r>
    </w:p>
    <w:p w14:paraId="67F88343" w14:textId="27C9ECE1" w:rsidR="00615CA9" w:rsidRPr="00745F90" w:rsidRDefault="00615CA9" w:rsidP="00745F90">
      <w:pPr>
        <w:numPr>
          <w:ilvl w:val="1"/>
          <w:numId w:val="16"/>
        </w:numPr>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Funded by FAPEMAT</w:t>
      </w:r>
      <w:r w:rsidRPr="00615CA9">
        <w:rPr>
          <w:rFonts w:ascii="Arial" w:eastAsia="Times New Roman" w:hAnsi="Arial" w:cs="Arial"/>
          <w:sz w:val="24"/>
          <w:szCs w:val="24"/>
        </w:rPr>
        <w:t>, Brazil</w:t>
      </w:r>
      <w:r w:rsidR="009960B0">
        <w:rPr>
          <w:rFonts w:ascii="Arial" w:eastAsia="Times New Roman" w:hAnsi="Arial" w:cs="Arial"/>
          <w:sz w:val="24"/>
          <w:szCs w:val="24"/>
        </w:rPr>
        <w:br/>
      </w:r>
      <w:r w:rsidR="009960B0">
        <w:rPr>
          <w:rFonts w:ascii="Arial" w:eastAsia="Times New Roman" w:hAnsi="Arial" w:cs="Arial"/>
          <w:sz w:val="24"/>
          <w:szCs w:val="24"/>
        </w:rPr>
        <w:br/>
      </w:r>
    </w:p>
    <w:p w14:paraId="73A3A734" w14:textId="2A654290"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7" w:history="1">
        <w:r w:rsidR="00D42615" w:rsidRPr="0062579E">
          <w:rPr>
            <w:rFonts w:ascii="Arial" w:eastAsia="Times New Roman" w:hAnsi="Arial" w:cs="Arial"/>
            <w:b/>
            <w:bCs/>
            <w:color w:val="0000FF"/>
            <w:sz w:val="24"/>
            <w:szCs w:val="24"/>
            <w:u w:val="single"/>
          </w:rPr>
          <w:t>LIN 1986</w:t>
        </w:r>
      </w:hyperlink>
      <w:r w:rsidR="00D42615" w:rsidRPr="0062579E">
        <w:rPr>
          <w:rFonts w:ascii="Arial" w:eastAsia="Times New Roman" w:hAnsi="Arial" w:cs="Arial"/>
          <w:b/>
          <w:bCs/>
          <w:sz w:val="24"/>
          <w:szCs w:val="24"/>
        </w:rPr>
        <w:t xml:space="preserve"> </w:t>
      </w:r>
      <w:r w:rsidR="00D42615" w:rsidRPr="0062579E">
        <w:rPr>
          <w:rFonts w:ascii="Arial" w:eastAsia="Times New Roman" w:hAnsi="Arial" w:cs="Arial"/>
          <w:b/>
          <w:bCs/>
          <w:sz w:val="24"/>
          <w:szCs w:val="24"/>
        </w:rPr>
        <w:br/>
        <w:t>Mutagenicity studies on FD&amp;C red No.3.</w:t>
      </w:r>
    </w:p>
    <w:p w14:paraId="68526C80" w14:textId="7D2D72D7"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Red 3 is not the cause of the increase in tumors in studies ... something else must be. </w:t>
      </w:r>
      <w:r w:rsidR="004D6578">
        <w:rPr>
          <w:rFonts w:ascii="Arial" w:eastAsia="Times New Roman" w:hAnsi="Arial" w:cs="Arial"/>
          <w:sz w:val="24"/>
          <w:szCs w:val="24"/>
        </w:rPr>
        <w:br/>
      </w:r>
      <w:r w:rsidR="004D6578">
        <w:rPr>
          <w:rFonts w:ascii="Arial" w:eastAsia="Times New Roman" w:hAnsi="Arial" w:cs="Arial"/>
          <w:sz w:val="24"/>
          <w:szCs w:val="24"/>
        </w:rPr>
        <w:br/>
      </w:r>
    </w:p>
    <w:p w14:paraId="043E00A9" w14:textId="4566CF64" w:rsidR="001D38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8" w:history="1">
        <w:r w:rsidR="001D38FF" w:rsidRPr="001D38FF">
          <w:rPr>
            <w:rStyle w:val="Hyperlink"/>
            <w:rFonts w:ascii="Arial" w:eastAsia="Times New Roman" w:hAnsi="Arial" w:cs="Arial"/>
            <w:b/>
            <w:bCs/>
            <w:sz w:val="24"/>
            <w:szCs w:val="24"/>
          </w:rPr>
          <w:t>LIN 2018</w:t>
        </w:r>
      </w:hyperlink>
      <w:r w:rsidR="001D38FF">
        <w:rPr>
          <w:rFonts w:ascii="Arial" w:eastAsia="Times New Roman" w:hAnsi="Arial" w:cs="Arial"/>
          <w:b/>
          <w:bCs/>
          <w:sz w:val="24"/>
          <w:szCs w:val="24"/>
        </w:rPr>
        <w:br/>
        <w:t>Aluminum salts as an adjuvant for pre-pandemic influenza vaccines; a meta-analysis</w:t>
      </w:r>
    </w:p>
    <w:p w14:paraId="3CD7EF84" w14:textId="77777777" w:rsidR="001D38FF" w:rsidRDefault="001D38FF" w:rsidP="007400AA">
      <w:pPr>
        <w:numPr>
          <w:ilvl w:val="1"/>
          <w:numId w:val="16"/>
        </w:numPr>
        <w:spacing w:before="100" w:beforeAutospacing="1" w:after="120" w:line="240" w:lineRule="auto"/>
        <w:rPr>
          <w:rFonts w:ascii="Arial" w:eastAsia="Times New Roman" w:hAnsi="Arial" w:cs="Arial"/>
          <w:sz w:val="24"/>
          <w:szCs w:val="24"/>
        </w:rPr>
      </w:pPr>
      <w:r w:rsidRPr="001D38FF">
        <w:rPr>
          <w:rFonts w:ascii="Arial" w:eastAsia="Times New Roman" w:hAnsi="Arial" w:cs="Arial"/>
          <w:sz w:val="24"/>
          <w:szCs w:val="24"/>
        </w:rPr>
        <w:t xml:space="preserve">Review:  Using aluminum salts adjuvant decreases the protection but increases </w:t>
      </w:r>
      <w:r>
        <w:rPr>
          <w:rFonts w:ascii="Arial" w:eastAsia="Times New Roman" w:hAnsi="Arial" w:cs="Arial"/>
          <w:sz w:val="24"/>
          <w:szCs w:val="24"/>
        </w:rPr>
        <w:t xml:space="preserve">the </w:t>
      </w:r>
      <w:r w:rsidRPr="001D38FF">
        <w:rPr>
          <w:rFonts w:ascii="Arial" w:eastAsia="Times New Roman" w:hAnsi="Arial" w:cs="Arial"/>
          <w:sz w:val="24"/>
          <w:szCs w:val="24"/>
        </w:rPr>
        <w:t xml:space="preserve">pain and local reactions to </w:t>
      </w:r>
      <w:r>
        <w:rPr>
          <w:rFonts w:ascii="Arial" w:eastAsia="Times New Roman" w:hAnsi="Arial" w:cs="Arial"/>
          <w:sz w:val="24"/>
          <w:szCs w:val="24"/>
        </w:rPr>
        <w:t xml:space="preserve">the </w:t>
      </w:r>
      <w:r w:rsidRPr="001D38FF">
        <w:rPr>
          <w:rFonts w:ascii="Arial" w:eastAsia="Times New Roman" w:hAnsi="Arial" w:cs="Arial"/>
          <w:sz w:val="24"/>
          <w:szCs w:val="24"/>
        </w:rPr>
        <w:t xml:space="preserve">H5N1 shot.  </w:t>
      </w:r>
    </w:p>
    <w:p w14:paraId="7FF0237F" w14:textId="77777777" w:rsidR="00EA31A5" w:rsidRDefault="001D38FF"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1D38FF">
        <w:rPr>
          <w:rFonts w:ascii="Arial" w:eastAsia="Times New Roman" w:hAnsi="Arial" w:cs="Arial"/>
          <w:sz w:val="24"/>
          <w:szCs w:val="24"/>
        </w:rPr>
        <w:t>Reporting bias is a problem</w:t>
      </w:r>
      <w:r>
        <w:rPr>
          <w:rFonts w:ascii="Arial" w:eastAsia="Times New Roman" w:hAnsi="Arial" w:cs="Arial"/>
          <w:sz w:val="24"/>
          <w:szCs w:val="24"/>
        </w:rPr>
        <w:t xml:space="preserve"> in studies</w:t>
      </w:r>
      <w:r w:rsidRPr="001D38FF">
        <w:rPr>
          <w:rFonts w:ascii="Arial" w:eastAsia="Times New Roman" w:hAnsi="Arial" w:cs="Arial"/>
          <w:sz w:val="24"/>
          <w:szCs w:val="24"/>
        </w:rPr>
        <w:t xml:space="preserve">.   CDC, </w:t>
      </w:r>
    </w:p>
    <w:p w14:paraId="2EA87722" w14:textId="2ED01631" w:rsidR="001D38FF" w:rsidRPr="001D38FF" w:rsidRDefault="001D38FF"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1D38FF">
        <w:rPr>
          <w:rFonts w:ascii="Arial" w:eastAsia="Times New Roman" w:hAnsi="Arial" w:cs="Arial"/>
          <w:sz w:val="24"/>
          <w:szCs w:val="24"/>
        </w:rPr>
        <w:t>Taiwan</w:t>
      </w:r>
      <w:r>
        <w:rPr>
          <w:rFonts w:ascii="Arial" w:eastAsia="Times New Roman" w:hAnsi="Arial" w:cs="Arial"/>
          <w:sz w:val="24"/>
          <w:szCs w:val="24"/>
        </w:rPr>
        <w:br/>
      </w:r>
      <w:r>
        <w:rPr>
          <w:rFonts w:ascii="Arial" w:eastAsia="Times New Roman" w:hAnsi="Arial" w:cs="Arial"/>
          <w:sz w:val="24"/>
          <w:szCs w:val="24"/>
        </w:rPr>
        <w:br/>
      </w:r>
    </w:p>
    <w:p w14:paraId="1078EB96" w14:textId="3D0BAECF" w:rsidR="00D42615" w:rsidRPr="0062579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09" w:history="1">
        <w:r w:rsidR="00D42615" w:rsidRPr="0062579E">
          <w:rPr>
            <w:rFonts w:ascii="Arial" w:eastAsia="Times New Roman" w:hAnsi="Arial" w:cs="Arial"/>
            <w:b/>
            <w:bCs/>
            <w:color w:val="0000FF"/>
            <w:sz w:val="24"/>
            <w:szCs w:val="24"/>
            <w:u w:val="single"/>
          </w:rPr>
          <w:t>LINCOLN 2011</w:t>
        </w:r>
      </w:hyperlink>
      <w:r w:rsidR="00D42615" w:rsidRPr="0062579E">
        <w:rPr>
          <w:rFonts w:ascii="Arial" w:eastAsia="Times New Roman" w:hAnsi="Arial" w:cs="Arial"/>
          <w:b/>
          <w:bCs/>
          <w:sz w:val="24"/>
          <w:szCs w:val="24"/>
        </w:rPr>
        <w:br/>
        <w:t>Fish Consumption and Mercury Exposure among Louisiana Recreational Anglers</w:t>
      </w:r>
    </w:p>
    <w:p w14:paraId="665D92A8" w14:textId="77777777" w:rsidR="00EA31A5"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Some groups get a lot of mercury from </w:t>
      </w:r>
      <w:proofErr w:type="gramStart"/>
      <w:r w:rsidRPr="00C7149E">
        <w:rPr>
          <w:rFonts w:ascii="Arial" w:eastAsia="Times New Roman" w:hAnsi="Arial" w:cs="Arial"/>
          <w:sz w:val="24"/>
          <w:szCs w:val="24"/>
        </w:rPr>
        <w:t>fish..</w:t>
      </w:r>
      <w:proofErr w:type="gramEnd"/>
      <w:r w:rsidRPr="00C7149E">
        <w:rPr>
          <w:rFonts w:ascii="Arial" w:eastAsia="Times New Roman" w:hAnsi="Arial" w:cs="Arial"/>
          <w:sz w:val="24"/>
          <w:szCs w:val="24"/>
        </w:rPr>
        <w:t xml:space="preserve"> </w:t>
      </w:r>
    </w:p>
    <w:p w14:paraId="3B0B0143" w14:textId="2FFBB50D" w:rsidR="00D42615" w:rsidRPr="00C7149E" w:rsidRDefault="00D4261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Switzerland.</w:t>
      </w:r>
      <w:r w:rsidR="001D38FF">
        <w:rPr>
          <w:rFonts w:ascii="Arial" w:eastAsia="Times New Roman" w:hAnsi="Arial" w:cs="Arial"/>
          <w:sz w:val="24"/>
          <w:szCs w:val="24"/>
        </w:rPr>
        <w:br/>
      </w:r>
      <w:r w:rsidR="001D38FF">
        <w:rPr>
          <w:rFonts w:ascii="Arial" w:eastAsia="Times New Roman" w:hAnsi="Arial" w:cs="Arial"/>
          <w:sz w:val="24"/>
          <w:szCs w:val="24"/>
        </w:rPr>
        <w:br/>
      </w:r>
    </w:p>
    <w:p w14:paraId="303C4C92" w14:textId="77777777" w:rsidR="00D42615" w:rsidRPr="00EB0E4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0" w:history="1">
        <w:r w:rsidR="00D42615" w:rsidRPr="00EB0E4C">
          <w:rPr>
            <w:rFonts w:ascii="Arial" w:eastAsia="Times New Roman" w:hAnsi="Arial" w:cs="Arial"/>
            <w:b/>
            <w:bCs/>
            <w:color w:val="0000FF"/>
            <w:sz w:val="24"/>
            <w:szCs w:val="24"/>
            <w:u w:val="single"/>
          </w:rPr>
          <w:t>LINDEMAN 2000</w:t>
        </w:r>
      </w:hyperlink>
      <w:r w:rsidR="00D42615" w:rsidRPr="00EB0E4C">
        <w:rPr>
          <w:rFonts w:ascii="Arial" w:eastAsia="Times New Roman" w:hAnsi="Arial" w:cs="Arial"/>
          <w:b/>
          <w:bCs/>
          <w:sz w:val="24"/>
          <w:szCs w:val="24"/>
        </w:rPr>
        <w:br/>
        <w:t>Assessment of Magical Beliefs about Food and Health</w:t>
      </w:r>
    </w:p>
    <w:p w14:paraId="2E8FA97B" w14:textId="77777777" w:rsidR="001D38FF" w:rsidRDefault="001D38F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Pr="001D38FF">
        <w:rPr>
          <w:rFonts w:ascii="Arial" w:eastAsia="Times New Roman" w:hAnsi="Arial" w:cs="Arial"/>
          <w:sz w:val="24"/>
          <w:szCs w:val="24"/>
        </w:rPr>
        <w:t>G</w:t>
      </w:r>
      <w:r w:rsidR="00D42615" w:rsidRPr="00C7149E">
        <w:rPr>
          <w:rFonts w:ascii="Arial" w:eastAsia="Times New Roman" w:hAnsi="Arial" w:cs="Arial"/>
          <w:sz w:val="24"/>
          <w:szCs w:val="24"/>
        </w:rPr>
        <w:t>ood grief</w:t>
      </w:r>
      <w:r>
        <w:rPr>
          <w:rFonts w:ascii="Arial" w:eastAsia="Times New Roman" w:hAnsi="Arial" w:cs="Arial"/>
          <w:sz w:val="24"/>
          <w:szCs w:val="24"/>
        </w:rPr>
        <w:t xml:space="preserve"> </w:t>
      </w:r>
      <w:proofErr w:type="gramStart"/>
      <w:r>
        <w:rPr>
          <w:rFonts w:ascii="Arial" w:eastAsia="Times New Roman" w:hAnsi="Arial" w:cs="Arial"/>
          <w:sz w:val="24"/>
          <w:szCs w:val="24"/>
        </w:rPr>
        <w:t xml:space="preserve">-- </w:t>
      </w:r>
      <w:r w:rsidR="00D42615" w:rsidRPr="00C7149E">
        <w:rPr>
          <w:rFonts w:ascii="Arial" w:eastAsia="Times New Roman" w:hAnsi="Arial" w:cs="Arial"/>
          <w:sz w:val="24"/>
          <w:szCs w:val="24"/>
        </w:rPr>
        <w:t xml:space="preserve"> See</w:t>
      </w:r>
      <w:proofErr w:type="gramEnd"/>
      <w:r w:rsidR="00D42615" w:rsidRPr="00C7149E">
        <w:rPr>
          <w:rFonts w:ascii="Arial" w:eastAsia="Times New Roman" w:hAnsi="Arial" w:cs="Arial"/>
          <w:sz w:val="24"/>
          <w:szCs w:val="24"/>
        </w:rPr>
        <w:t xml:space="preserve"> page 197:</w:t>
      </w:r>
    </w:p>
    <w:p w14:paraId="14523FBA" w14:textId="22851717" w:rsidR="00D42615" w:rsidRPr="00C7149E" w:rsidRDefault="001D38F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QUOTE:  </w:t>
      </w:r>
      <w:r w:rsidR="00D42615" w:rsidRPr="00C7149E">
        <w:rPr>
          <w:rFonts w:ascii="Arial" w:eastAsia="Times New Roman" w:hAnsi="Arial" w:cs="Arial"/>
          <w:sz w:val="24"/>
          <w:szCs w:val="24"/>
        </w:rPr>
        <w:t xml:space="preserve"> "However, whereas health-threatening impurities were previously assumed to originate mainly from witches, demons or women, among others (F</w:t>
      </w:r>
      <w:r>
        <w:rPr>
          <w:rFonts w:ascii="Arial" w:eastAsia="Times New Roman" w:hAnsi="Arial" w:cs="Arial"/>
          <w:sz w:val="24"/>
          <w:szCs w:val="24"/>
        </w:rPr>
        <w:t>RAZER</w:t>
      </w:r>
      <w:r w:rsidR="00D42615" w:rsidRPr="00C7149E">
        <w:rPr>
          <w:rFonts w:ascii="Arial" w:eastAsia="Times New Roman" w:hAnsi="Arial" w:cs="Arial"/>
          <w:sz w:val="24"/>
          <w:szCs w:val="24"/>
        </w:rPr>
        <w:t xml:space="preserve"> 1922/1963; M</w:t>
      </w:r>
      <w:r>
        <w:rPr>
          <w:rFonts w:ascii="Arial" w:eastAsia="Times New Roman" w:hAnsi="Arial" w:cs="Arial"/>
          <w:sz w:val="24"/>
          <w:szCs w:val="24"/>
        </w:rPr>
        <w:t>EIGS</w:t>
      </w:r>
      <w:r w:rsidR="00D42615" w:rsidRPr="00C7149E">
        <w:rPr>
          <w:rFonts w:ascii="Arial" w:eastAsia="Times New Roman" w:hAnsi="Arial" w:cs="Arial"/>
          <w:sz w:val="24"/>
          <w:szCs w:val="24"/>
        </w:rPr>
        <w:t xml:space="preserve"> 1984), they are nowadays usually assumed to originate from such things as artificial additives, </w:t>
      </w:r>
      <w:proofErr w:type="spellStart"/>
      <w:r w:rsidR="00D42615" w:rsidRPr="00C7149E">
        <w:rPr>
          <w:rFonts w:ascii="Arial" w:eastAsia="Times New Roman" w:hAnsi="Arial" w:cs="Arial"/>
          <w:sz w:val="24"/>
          <w:szCs w:val="24"/>
        </w:rPr>
        <w:t>flavours</w:t>
      </w:r>
      <w:proofErr w:type="spellEnd"/>
      <w:r w:rsidR="00D42615" w:rsidRPr="00C7149E">
        <w:rPr>
          <w:rFonts w:ascii="Arial" w:eastAsia="Times New Roman" w:hAnsi="Arial" w:cs="Arial"/>
          <w:sz w:val="24"/>
          <w:szCs w:val="24"/>
        </w:rPr>
        <w:t xml:space="preserve">, </w:t>
      </w:r>
      <w:proofErr w:type="spellStart"/>
      <w:r w:rsidR="00D42615" w:rsidRPr="00C7149E">
        <w:rPr>
          <w:rFonts w:ascii="Arial" w:eastAsia="Times New Roman" w:hAnsi="Arial" w:cs="Arial"/>
          <w:sz w:val="24"/>
          <w:szCs w:val="24"/>
        </w:rPr>
        <w:t>colours</w:t>
      </w:r>
      <w:proofErr w:type="spellEnd"/>
      <w:r w:rsidR="00D42615" w:rsidRPr="00C7149E">
        <w:rPr>
          <w:rFonts w:ascii="Arial" w:eastAsia="Times New Roman" w:hAnsi="Arial" w:cs="Arial"/>
          <w:sz w:val="24"/>
          <w:szCs w:val="24"/>
        </w:rPr>
        <w:t>, preservatives and environmental poisons (H</w:t>
      </w:r>
      <w:r>
        <w:rPr>
          <w:rFonts w:ascii="Arial" w:eastAsia="Times New Roman" w:hAnsi="Arial" w:cs="Arial"/>
          <w:sz w:val="24"/>
          <w:szCs w:val="24"/>
        </w:rPr>
        <w:t>INES</w:t>
      </w:r>
      <w:r w:rsidR="00D42615" w:rsidRPr="00C7149E">
        <w:rPr>
          <w:rFonts w:ascii="Arial" w:eastAsia="Times New Roman" w:hAnsi="Arial" w:cs="Arial"/>
          <w:sz w:val="24"/>
          <w:szCs w:val="24"/>
        </w:rPr>
        <w:t xml:space="preserve"> 1988)." </w:t>
      </w:r>
      <w:r>
        <w:rPr>
          <w:rFonts w:ascii="Arial" w:eastAsia="Times New Roman" w:hAnsi="Arial" w:cs="Arial"/>
          <w:sz w:val="24"/>
          <w:szCs w:val="24"/>
        </w:rPr>
        <w:br/>
      </w:r>
      <w:r>
        <w:rPr>
          <w:rFonts w:ascii="Arial" w:eastAsia="Times New Roman" w:hAnsi="Arial" w:cs="Arial"/>
          <w:sz w:val="24"/>
          <w:szCs w:val="24"/>
        </w:rPr>
        <w:br/>
      </w:r>
    </w:p>
    <w:p w14:paraId="2C8776E2" w14:textId="56F9A1B1" w:rsidR="002959C5" w:rsidRDefault="002959C5"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111" w:history="1">
        <w:r w:rsidRPr="002959C5">
          <w:rPr>
            <w:rStyle w:val="Hyperlink"/>
            <w:rFonts w:ascii="Arial" w:eastAsia="Times New Roman" w:hAnsi="Arial" w:cs="Arial"/>
            <w:b/>
            <w:bCs/>
            <w:sz w:val="24"/>
            <w:szCs w:val="24"/>
          </w:rPr>
          <w:t>LINDEMAYR 1979</w:t>
        </w:r>
      </w:hyperlink>
      <w:r>
        <w:rPr>
          <w:rFonts w:ascii="Arial" w:eastAsia="Times New Roman" w:hAnsi="Arial" w:cs="Arial"/>
          <w:b/>
          <w:bCs/>
          <w:sz w:val="24"/>
          <w:szCs w:val="24"/>
        </w:rPr>
        <w:br/>
        <w:t xml:space="preserve">Intolerance to acetyl salicylic acid and food additives in patients suffering from recurrent </w:t>
      </w:r>
      <w:proofErr w:type="gramStart"/>
      <w:r>
        <w:rPr>
          <w:rFonts w:ascii="Arial" w:eastAsia="Times New Roman" w:hAnsi="Arial" w:cs="Arial"/>
          <w:b/>
          <w:bCs/>
          <w:sz w:val="24"/>
          <w:szCs w:val="24"/>
        </w:rPr>
        <w:t xml:space="preserve">urticaria  </w:t>
      </w:r>
      <w:r>
        <w:rPr>
          <w:rFonts w:ascii="Arial" w:eastAsia="Times New Roman" w:hAnsi="Arial" w:cs="Arial"/>
          <w:sz w:val="24"/>
          <w:szCs w:val="24"/>
        </w:rPr>
        <w:t>(</w:t>
      </w:r>
      <w:proofErr w:type="gramEnd"/>
      <w:r>
        <w:rPr>
          <w:rFonts w:ascii="Arial" w:eastAsia="Times New Roman" w:hAnsi="Arial" w:cs="Arial"/>
          <w:sz w:val="24"/>
          <w:szCs w:val="24"/>
        </w:rPr>
        <w:t>article in German)</w:t>
      </w:r>
    </w:p>
    <w:p w14:paraId="3CE60E78" w14:textId="316F224E" w:rsidR="002959C5" w:rsidRDefault="002959C5" w:rsidP="002959C5">
      <w:pPr>
        <w:numPr>
          <w:ilvl w:val="1"/>
          <w:numId w:val="16"/>
        </w:numPr>
        <w:spacing w:before="100" w:beforeAutospacing="1" w:after="120" w:line="240" w:lineRule="auto"/>
        <w:rPr>
          <w:rFonts w:ascii="Arial" w:eastAsia="Times New Roman" w:hAnsi="Arial" w:cs="Arial"/>
          <w:sz w:val="24"/>
          <w:szCs w:val="24"/>
        </w:rPr>
      </w:pPr>
      <w:r w:rsidRPr="002959C5">
        <w:rPr>
          <w:rFonts w:ascii="Arial" w:eastAsia="Times New Roman" w:hAnsi="Arial" w:cs="Arial"/>
          <w:sz w:val="24"/>
          <w:szCs w:val="24"/>
        </w:rPr>
        <w:lastRenderedPageBreak/>
        <w:t>36.6</w:t>
      </w:r>
      <w:r>
        <w:rPr>
          <w:rFonts w:ascii="Arial" w:eastAsia="Times New Roman" w:hAnsi="Arial" w:cs="Arial"/>
          <w:sz w:val="24"/>
          <w:szCs w:val="24"/>
        </w:rPr>
        <w:t xml:space="preserve">% 90 patients were </w:t>
      </w:r>
      <w:proofErr w:type="spellStart"/>
      <w:r>
        <w:rPr>
          <w:rFonts w:ascii="Arial" w:eastAsia="Times New Roman" w:hAnsi="Arial" w:cs="Arial"/>
          <w:sz w:val="24"/>
          <w:szCs w:val="24"/>
        </w:rPr>
        <w:t>iantolerant</w:t>
      </w:r>
      <w:proofErr w:type="spellEnd"/>
      <w:r>
        <w:rPr>
          <w:rFonts w:ascii="Arial" w:eastAsia="Times New Roman" w:hAnsi="Arial" w:cs="Arial"/>
          <w:sz w:val="24"/>
          <w:szCs w:val="24"/>
        </w:rPr>
        <w:t xml:space="preserve"> to </w:t>
      </w:r>
      <w:proofErr w:type="gramStart"/>
      <w:r>
        <w:rPr>
          <w:rFonts w:ascii="Arial" w:eastAsia="Times New Roman" w:hAnsi="Arial" w:cs="Arial"/>
          <w:sz w:val="24"/>
          <w:szCs w:val="24"/>
        </w:rPr>
        <w:t>aspirin</w:t>
      </w:r>
      <w:proofErr w:type="gramEnd"/>
    </w:p>
    <w:p w14:paraId="52A73A94" w14:textId="395B68D6" w:rsidR="002959C5" w:rsidRDefault="002959C5" w:rsidP="002959C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Also intolerant to other items including benzoic acid, sodium benzoate, Yellow 5, ponceau rouge, indigo carmine.</w:t>
      </w:r>
    </w:p>
    <w:p w14:paraId="0992D0AE" w14:textId="4AD85039" w:rsidR="002959C5" w:rsidRPr="002959C5" w:rsidRDefault="002959C5" w:rsidP="002959C5">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in </w:t>
      </w:r>
      <w:hyperlink r:id="rId2112" w:history="1">
        <w:r w:rsidRPr="009C33E6">
          <w:rPr>
            <w:rStyle w:val="Hyperlink"/>
            <w:rFonts w:ascii="Arial" w:eastAsia="Times New Roman" w:hAnsi="Arial" w:cs="Arial"/>
            <w:sz w:val="24"/>
            <w:szCs w:val="24"/>
          </w:rPr>
          <w:t>https://www.talkingaboutthescience.com/lockey1977/</w:t>
        </w:r>
      </w:hyperlink>
      <w:r>
        <w:rPr>
          <w:rFonts w:ascii="Arial" w:eastAsia="Times New Roman" w:hAnsi="Arial" w:cs="Arial"/>
          <w:sz w:val="24"/>
          <w:szCs w:val="24"/>
        </w:rPr>
        <w:t xml:space="preserve"> </w:t>
      </w:r>
      <w:r>
        <w:rPr>
          <w:rFonts w:ascii="Arial" w:eastAsia="Times New Roman" w:hAnsi="Arial" w:cs="Arial"/>
          <w:sz w:val="24"/>
          <w:szCs w:val="24"/>
        </w:rPr>
        <w:br/>
      </w:r>
    </w:p>
    <w:p w14:paraId="5B8C36D7" w14:textId="1C4F62A1" w:rsidR="001D38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3" w:history="1">
        <w:r w:rsidR="001D38FF" w:rsidRPr="001D38FF">
          <w:rPr>
            <w:rStyle w:val="Hyperlink"/>
            <w:rFonts w:ascii="Arial" w:eastAsia="Times New Roman" w:hAnsi="Arial" w:cs="Arial"/>
            <w:b/>
            <w:bCs/>
            <w:sz w:val="24"/>
            <w:szCs w:val="24"/>
          </w:rPr>
          <w:t>LINDLEY 2008</w:t>
        </w:r>
      </w:hyperlink>
      <w:r w:rsidR="001D38FF">
        <w:rPr>
          <w:rFonts w:ascii="Arial" w:eastAsia="Times New Roman" w:hAnsi="Arial" w:cs="Arial"/>
          <w:b/>
          <w:bCs/>
          <w:sz w:val="24"/>
          <w:szCs w:val="24"/>
        </w:rPr>
        <w:br/>
        <w:t xml:space="preserve">The role of schools in strengthening delivery of the new adolescent </w:t>
      </w:r>
      <w:proofErr w:type="gramStart"/>
      <w:r w:rsidR="001D38FF">
        <w:rPr>
          <w:rFonts w:ascii="Arial" w:eastAsia="Times New Roman" w:hAnsi="Arial" w:cs="Arial"/>
          <w:b/>
          <w:bCs/>
          <w:sz w:val="24"/>
          <w:szCs w:val="24"/>
        </w:rPr>
        <w:t>vaccinations</w:t>
      </w:r>
      <w:proofErr w:type="gramEnd"/>
    </w:p>
    <w:p w14:paraId="206F6390" w14:textId="68912E52" w:rsidR="001D38FF" w:rsidRPr="001D38FF" w:rsidRDefault="001D38F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How to get schools to provide vaccines to students</w:t>
      </w:r>
      <w:proofErr w:type="gramStart"/>
      <w:r>
        <w:rPr>
          <w:rFonts w:ascii="Arial" w:eastAsia="Times New Roman" w:hAnsi="Arial" w:cs="Arial"/>
          <w:sz w:val="24"/>
          <w:szCs w:val="24"/>
        </w:rPr>
        <w:t>:  “</w:t>
      </w:r>
      <w:proofErr w:type="gramEnd"/>
      <w:r>
        <w:rPr>
          <w:rFonts w:ascii="Arial" w:eastAsia="Times New Roman" w:hAnsi="Arial" w:cs="Arial"/>
          <w:sz w:val="24"/>
          <w:szCs w:val="24"/>
        </w:rPr>
        <w:t>Provide added value to schools” --   in other words, give ‘</w:t>
      </w:r>
      <w:proofErr w:type="spellStart"/>
      <w:r>
        <w:rPr>
          <w:rFonts w:ascii="Arial" w:eastAsia="Times New Roman" w:hAnsi="Arial" w:cs="Arial"/>
          <w:sz w:val="24"/>
          <w:szCs w:val="24"/>
        </w:rPr>
        <w:t>em</w:t>
      </w:r>
      <w:proofErr w:type="spellEnd"/>
      <w:r>
        <w:rPr>
          <w:rFonts w:ascii="Arial" w:eastAsia="Times New Roman" w:hAnsi="Arial" w:cs="Arial"/>
          <w:sz w:val="24"/>
          <w:szCs w:val="24"/>
        </w:rPr>
        <w:t xml:space="preserve"> money and they will do it.</w:t>
      </w:r>
    </w:p>
    <w:p w14:paraId="24AAF4FB" w14:textId="61269C9E" w:rsidR="001D38FF" w:rsidRPr="001D38FF" w:rsidRDefault="001D38FF" w:rsidP="007400AA">
      <w:pPr>
        <w:numPr>
          <w:ilvl w:val="1"/>
          <w:numId w:val="16"/>
        </w:numPr>
        <w:tabs>
          <w:tab w:val="num" w:pos="6840"/>
        </w:tabs>
        <w:spacing w:before="100" w:beforeAutospacing="1" w:after="120" w:line="240" w:lineRule="auto"/>
        <w:rPr>
          <w:rFonts w:ascii="Arial" w:eastAsia="Times New Roman" w:hAnsi="Arial" w:cs="Arial"/>
          <w:b/>
          <w:bCs/>
          <w:sz w:val="24"/>
          <w:szCs w:val="24"/>
          <w:highlight w:val="yellow"/>
        </w:rPr>
      </w:pPr>
      <w:r w:rsidRPr="001D38FF">
        <w:rPr>
          <w:rFonts w:ascii="Arial" w:eastAsia="Times New Roman" w:hAnsi="Arial" w:cs="Arial"/>
          <w:sz w:val="24"/>
          <w:szCs w:val="24"/>
          <w:highlight w:val="yellow"/>
        </w:rPr>
        <w:t>Some authors are with Merck, GSK, Sanofi-Pasteur</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4AF3CD9C" w14:textId="77777777" w:rsidR="001D38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4" w:history="1">
        <w:r w:rsidR="00D42615" w:rsidRPr="00EB0E4C">
          <w:rPr>
            <w:rFonts w:ascii="Arial" w:eastAsia="Times New Roman" w:hAnsi="Arial" w:cs="Arial"/>
            <w:b/>
            <w:bCs/>
            <w:color w:val="0000FF"/>
            <w:sz w:val="24"/>
            <w:szCs w:val="24"/>
            <w:u w:val="single"/>
          </w:rPr>
          <w:t>LINDSEY 1982</w:t>
        </w:r>
      </w:hyperlink>
      <w:r w:rsidR="00D42615" w:rsidRPr="00EB0E4C">
        <w:rPr>
          <w:rFonts w:ascii="Arial" w:eastAsia="Times New Roman" w:hAnsi="Arial" w:cs="Arial"/>
          <w:b/>
          <w:bCs/>
          <w:sz w:val="24"/>
          <w:szCs w:val="24"/>
        </w:rPr>
        <w:br/>
        <w:t>Hyperkinesis, Nutrition, and the Feingold diet</w:t>
      </w:r>
    </w:p>
    <w:p w14:paraId="30801052" w14:textId="25A1581F" w:rsidR="00D42615" w:rsidRPr="001D38FF"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1D38FF">
        <w:rPr>
          <w:rFonts w:ascii="Arial" w:eastAsia="Times New Roman" w:hAnsi="Arial" w:cs="Arial"/>
          <w:sz w:val="24"/>
          <w:szCs w:val="24"/>
        </w:rPr>
        <w:t xml:space="preserve">ADHD, A strongly "negative" review, quoting Nutrition </w:t>
      </w:r>
      <w:proofErr w:type="spellStart"/>
      <w:r w:rsidRPr="001D38FF">
        <w:rPr>
          <w:rFonts w:ascii="Arial" w:eastAsia="Times New Roman" w:hAnsi="Arial" w:cs="Arial"/>
          <w:sz w:val="24"/>
          <w:szCs w:val="24"/>
        </w:rPr>
        <w:t>Fdn</w:t>
      </w:r>
      <w:proofErr w:type="spellEnd"/>
      <w:r w:rsidRPr="001D38FF">
        <w:rPr>
          <w:rFonts w:ascii="Arial" w:eastAsia="Times New Roman" w:hAnsi="Arial" w:cs="Arial"/>
          <w:sz w:val="24"/>
          <w:szCs w:val="24"/>
        </w:rPr>
        <w:t xml:space="preserve"> </w:t>
      </w:r>
      <w:r w:rsidR="001D38FF">
        <w:rPr>
          <w:rFonts w:ascii="Arial" w:eastAsia="Times New Roman" w:hAnsi="Arial" w:cs="Arial"/>
          <w:sz w:val="24"/>
          <w:szCs w:val="24"/>
        </w:rPr>
        <w:br/>
      </w:r>
      <w:r w:rsidR="001D38FF">
        <w:rPr>
          <w:rFonts w:ascii="Arial" w:eastAsia="Times New Roman" w:hAnsi="Arial" w:cs="Arial"/>
          <w:sz w:val="24"/>
          <w:szCs w:val="24"/>
        </w:rPr>
        <w:br/>
      </w:r>
    </w:p>
    <w:p w14:paraId="6C690E30" w14:textId="77777777" w:rsidR="001D38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5" w:history="1">
        <w:r w:rsidR="00D42615" w:rsidRPr="001D38FF">
          <w:rPr>
            <w:rFonts w:ascii="Arial" w:eastAsia="Times New Roman" w:hAnsi="Arial" w:cs="Arial"/>
            <w:b/>
            <w:bCs/>
            <w:color w:val="0000FF"/>
            <w:sz w:val="24"/>
            <w:szCs w:val="24"/>
            <w:u w:val="single"/>
          </w:rPr>
          <w:t>LINNEMANN 2015</w:t>
        </w:r>
      </w:hyperlink>
      <w:r w:rsidR="00D42615" w:rsidRPr="001D38FF">
        <w:rPr>
          <w:rFonts w:ascii="Arial" w:eastAsia="Times New Roman" w:hAnsi="Arial" w:cs="Arial"/>
          <w:b/>
          <w:bCs/>
          <w:sz w:val="24"/>
          <w:szCs w:val="24"/>
        </w:rPr>
        <w:br/>
      </w:r>
      <w:r w:rsidR="00D42615" w:rsidRPr="00EB0E4C">
        <w:rPr>
          <w:rFonts w:ascii="Arial" w:eastAsia="Times New Roman" w:hAnsi="Arial" w:cs="Arial"/>
          <w:b/>
          <w:bCs/>
          <w:sz w:val="24"/>
          <w:szCs w:val="24"/>
        </w:rPr>
        <w:t>How an online survey on the treatment of allergic rhinitis and its impact on asthma (ARIA) detected specialty-specific knowledge-</w:t>
      </w:r>
      <w:proofErr w:type="gramStart"/>
      <w:r w:rsidR="00D42615" w:rsidRPr="00EB0E4C">
        <w:rPr>
          <w:rFonts w:ascii="Arial" w:eastAsia="Times New Roman" w:hAnsi="Arial" w:cs="Arial"/>
          <w:b/>
          <w:bCs/>
          <w:sz w:val="24"/>
          <w:szCs w:val="24"/>
        </w:rPr>
        <w:t>gaps</w:t>
      </w:r>
      <w:proofErr w:type="gramEnd"/>
    </w:p>
    <w:p w14:paraId="6FE2DD36" w14:textId="2B235B91" w:rsidR="00D42615" w:rsidRPr="001D38FF"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1D38FF">
        <w:rPr>
          <w:rFonts w:ascii="Arial" w:eastAsia="Times New Roman" w:hAnsi="Arial" w:cs="Arial"/>
          <w:sz w:val="24"/>
          <w:szCs w:val="24"/>
        </w:rPr>
        <w:t xml:space="preserve">ARIA recommends not </w:t>
      </w:r>
      <w:r w:rsidR="00EB0E4C" w:rsidRPr="001D38FF">
        <w:rPr>
          <w:rFonts w:ascii="Arial" w:eastAsia="Times New Roman" w:hAnsi="Arial" w:cs="Arial"/>
          <w:sz w:val="24"/>
          <w:szCs w:val="24"/>
        </w:rPr>
        <w:t>t</w:t>
      </w:r>
      <w:r w:rsidRPr="001D38FF">
        <w:rPr>
          <w:rFonts w:ascii="Arial" w:eastAsia="Times New Roman" w:hAnsi="Arial" w:cs="Arial"/>
          <w:sz w:val="24"/>
          <w:szCs w:val="24"/>
        </w:rPr>
        <w:t xml:space="preserve">o give pregnant moms </w:t>
      </w:r>
      <w:r w:rsidR="001D38FF">
        <w:rPr>
          <w:rFonts w:ascii="Arial" w:eastAsia="Times New Roman" w:hAnsi="Arial" w:cs="Arial"/>
          <w:sz w:val="24"/>
          <w:szCs w:val="24"/>
        </w:rPr>
        <w:t xml:space="preserve">a </w:t>
      </w:r>
      <w:r w:rsidRPr="001D38FF">
        <w:rPr>
          <w:rFonts w:ascii="Arial" w:eastAsia="Times New Roman" w:hAnsi="Arial" w:cs="Arial"/>
          <w:sz w:val="24"/>
          <w:szCs w:val="24"/>
        </w:rPr>
        <w:t>low-allergen diet, but doctors disagree. Mexico.</w:t>
      </w:r>
      <w:r w:rsidR="001D38FF">
        <w:rPr>
          <w:rFonts w:ascii="Arial" w:eastAsia="Times New Roman" w:hAnsi="Arial" w:cs="Arial"/>
          <w:sz w:val="24"/>
          <w:szCs w:val="24"/>
        </w:rPr>
        <w:br/>
      </w:r>
    </w:p>
    <w:p w14:paraId="664FFD76" w14:textId="77777777" w:rsidR="001D38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6" w:history="1">
        <w:r w:rsidR="00D42615" w:rsidRPr="00EB0E4C">
          <w:rPr>
            <w:rFonts w:ascii="Arial" w:eastAsia="Times New Roman" w:hAnsi="Arial" w:cs="Arial"/>
            <w:b/>
            <w:bCs/>
            <w:color w:val="0000FF"/>
            <w:sz w:val="24"/>
            <w:szCs w:val="24"/>
            <w:u w:val="single"/>
          </w:rPr>
          <w:t>LIONETTI 2015</w:t>
        </w:r>
      </w:hyperlink>
      <w:r w:rsidR="00D42615" w:rsidRPr="00EB0E4C">
        <w:rPr>
          <w:rFonts w:ascii="Arial" w:eastAsia="Times New Roman" w:hAnsi="Arial" w:cs="Arial"/>
          <w:b/>
          <w:bCs/>
          <w:sz w:val="24"/>
          <w:szCs w:val="24"/>
        </w:rPr>
        <w:br/>
        <w:t xml:space="preserve">Gluten Psychosis: Confirmation of a New Clinical Entity </w:t>
      </w:r>
    </w:p>
    <w:p w14:paraId="3A38E07A" w14:textId="02D24A08" w:rsidR="00D42615" w:rsidRPr="001D38FF"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1D38FF">
        <w:rPr>
          <w:rFonts w:ascii="Arial" w:eastAsia="Times New Roman" w:hAnsi="Arial" w:cs="Arial"/>
          <w:sz w:val="24"/>
          <w:szCs w:val="24"/>
        </w:rPr>
        <w:t xml:space="preserve">Non-celiac gluten sensitivity. autism, schizophrenia, depression. hallucinations. leaky gut, gluten peptides, blood brain barrier. case report, child. Italy. </w:t>
      </w:r>
      <w:r w:rsidR="001D38FF">
        <w:rPr>
          <w:rFonts w:ascii="Arial" w:eastAsia="Times New Roman" w:hAnsi="Arial" w:cs="Arial"/>
          <w:sz w:val="24"/>
          <w:szCs w:val="24"/>
        </w:rPr>
        <w:br/>
      </w:r>
    </w:p>
    <w:p w14:paraId="6BE361F6" w14:textId="4ECCBA94" w:rsidR="009B1F1E" w:rsidRDefault="009B1F1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117" w:history="1">
        <w:r w:rsidRPr="009B1F1E">
          <w:rPr>
            <w:rStyle w:val="Hyperlink"/>
            <w:rFonts w:ascii="Arial" w:eastAsia="Times New Roman" w:hAnsi="Arial" w:cs="Arial"/>
            <w:b/>
            <w:bCs/>
            <w:sz w:val="24"/>
            <w:szCs w:val="24"/>
          </w:rPr>
          <w:t>LIOUTAS 2015</w:t>
        </w:r>
      </w:hyperlink>
      <w:r>
        <w:rPr>
          <w:rFonts w:ascii="Arial" w:eastAsia="Times New Roman" w:hAnsi="Arial" w:cs="Arial"/>
          <w:b/>
          <w:bCs/>
          <w:sz w:val="24"/>
          <w:szCs w:val="24"/>
        </w:rPr>
        <w:br/>
        <w:t>“I saw Santa drinking soda!” advertising and children’s food preferences</w:t>
      </w:r>
    </w:p>
    <w:p w14:paraId="7BFABABA" w14:textId="26B97180" w:rsidR="009B1F1E" w:rsidRPr="009B1F1E" w:rsidRDefault="009B1F1E" w:rsidP="009B1F1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Children believe the advertised food is good for </w:t>
      </w:r>
      <w:proofErr w:type="gramStart"/>
      <w:r>
        <w:rPr>
          <w:rFonts w:ascii="Arial" w:eastAsia="Times New Roman" w:hAnsi="Arial" w:cs="Arial"/>
          <w:sz w:val="24"/>
          <w:szCs w:val="24"/>
        </w:rPr>
        <w:t>them</w:t>
      </w:r>
      <w:proofErr w:type="gramEnd"/>
    </w:p>
    <w:p w14:paraId="4DC4A07B" w14:textId="084C22E5" w:rsidR="001D38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8" w:history="1">
        <w:r w:rsidR="00D42615" w:rsidRPr="00EB0E4C">
          <w:rPr>
            <w:rFonts w:ascii="Arial" w:eastAsia="Times New Roman" w:hAnsi="Arial" w:cs="Arial"/>
            <w:b/>
            <w:bCs/>
            <w:color w:val="0000FF"/>
            <w:sz w:val="24"/>
            <w:szCs w:val="24"/>
            <w:u w:val="single"/>
          </w:rPr>
          <w:t>LIPTON 1983</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Diet and hyperkinesis--an update</w:t>
      </w:r>
    </w:p>
    <w:p w14:paraId="0ABE4F6D" w14:textId="77777777" w:rsidR="0076562B" w:rsidRPr="0076562B"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1D38FF">
        <w:rPr>
          <w:rFonts w:ascii="Arial" w:eastAsia="Times New Roman" w:hAnsi="Arial" w:cs="Arial"/>
          <w:sz w:val="24"/>
          <w:szCs w:val="24"/>
        </w:rPr>
        <w:t>Review</w:t>
      </w:r>
      <w:r w:rsidR="0076562B">
        <w:rPr>
          <w:rFonts w:ascii="Arial" w:eastAsia="Times New Roman" w:hAnsi="Arial" w:cs="Arial"/>
          <w:sz w:val="24"/>
          <w:szCs w:val="24"/>
        </w:rPr>
        <w:t>ing</w:t>
      </w:r>
      <w:r w:rsidRPr="001D38FF">
        <w:rPr>
          <w:rFonts w:ascii="Arial" w:eastAsia="Times New Roman" w:hAnsi="Arial" w:cs="Arial"/>
          <w:sz w:val="24"/>
          <w:szCs w:val="24"/>
        </w:rPr>
        <w:t xml:space="preserve"> </w:t>
      </w:r>
      <w:r w:rsidR="0076562B">
        <w:rPr>
          <w:rFonts w:ascii="Arial" w:eastAsia="Times New Roman" w:hAnsi="Arial" w:cs="Arial"/>
          <w:sz w:val="24"/>
          <w:szCs w:val="24"/>
        </w:rPr>
        <w:t>the</w:t>
      </w:r>
      <w:r w:rsidRPr="001D38FF">
        <w:rPr>
          <w:rFonts w:ascii="Arial" w:eastAsia="Times New Roman" w:hAnsi="Arial" w:cs="Arial"/>
          <w:sz w:val="24"/>
          <w:szCs w:val="24"/>
        </w:rPr>
        <w:t xml:space="preserve"> negative studies, </w:t>
      </w:r>
      <w:r w:rsidR="0076562B">
        <w:rPr>
          <w:rFonts w:ascii="Arial" w:eastAsia="Times New Roman" w:hAnsi="Arial" w:cs="Arial"/>
          <w:sz w:val="24"/>
          <w:szCs w:val="24"/>
        </w:rPr>
        <w:t xml:space="preserve">Lipton </w:t>
      </w:r>
      <w:r w:rsidRPr="001D38FF">
        <w:rPr>
          <w:rFonts w:ascii="Arial" w:eastAsia="Times New Roman" w:hAnsi="Arial" w:cs="Arial"/>
          <w:sz w:val="24"/>
          <w:szCs w:val="24"/>
        </w:rPr>
        <w:t>concl</w:t>
      </w:r>
      <w:r w:rsidR="001D38FF">
        <w:rPr>
          <w:rFonts w:ascii="Arial" w:eastAsia="Times New Roman" w:hAnsi="Arial" w:cs="Arial"/>
          <w:sz w:val="24"/>
          <w:szCs w:val="24"/>
        </w:rPr>
        <w:t>u</w:t>
      </w:r>
      <w:r w:rsidR="0076562B">
        <w:rPr>
          <w:rFonts w:ascii="Arial" w:eastAsia="Times New Roman" w:hAnsi="Arial" w:cs="Arial"/>
          <w:sz w:val="24"/>
          <w:szCs w:val="24"/>
        </w:rPr>
        <w:t xml:space="preserve">ded that </w:t>
      </w:r>
      <w:proofErr w:type="spellStart"/>
      <w:proofErr w:type="gramStart"/>
      <w:r w:rsidR="0076562B">
        <w:rPr>
          <w:rFonts w:ascii="Arial" w:eastAsia="Times New Roman" w:hAnsi="Arial" w:cs="Arial"/>
          <w:sz w:val="24"/>
          <w:szCs w:val="24"/>
        </w:rPr>
        <w:t>onlyl</w:t>
      </w:r>
      <w:proofErr w:type="spellEnd"/>
      <w:r w:rsidR="0076562B">
        <w:rPr>
          <w:rFonts w:ascii="Arial" w:eastAsia="Times New Roman" w:hAnsi="Arial" w:cs="Arial"/>
          <w:sz w:val="24"/>
          <w:szCs w:val="24"/>
        </w:rPr>
        <w:t xml:space="preserve"> </w:t>
      </w:r>
      <w:r w:rsidRPr="001D38FF">
        <w:rPr>
          <w:rFonts w:ascii="Arial" w:eastAsia="Times New Roman" w:hAnsi="Arial" w:cs="Arial"/>
          <w:sz w:val="24"/>
          <w:szCs w:val="24"/>
        </w:rPr>
        <w:t xml:space="preserve"> 2</w:t>
      </w:r>
      <w:proofErr w:type="gramEnd"/>
      <w:r w:rsidRPr="001D38FF">
        <w:rPr>
          <w:rFonts w:ascii="Arial" w:eastAsia="Times New Roman" w:hAnsi="Arial" w:cs="Arial"/>
          <w:sz w:val="24"/>
          <w:szCs w:val="24"/>
        </w:rPr>
        <w:t>% of hyperactive children react</w:t>
      </w:r>
      <w:r w:rsidR="0076562B">
        <w:rPr>
          <w:rFonts w:ascii="Arial" w:eastAsia="Times New Roman" w:hAnsi="Arial" w:cs="Arial"/>
          <w:sz w:val="24"/>
          <w:szCs w:val="24"/>
        </w:rPr>
        <w:t xml:space="preserve"> </w:t>
      </w:r>
      <w:r w:rsidRPr="001D38FF">
        <w:rPr>
          <w:rFonts w:ascii="Arial" w:eastAsia="Times New Roman" w:hAnsi="Arial" w:cs="Arial"/>
          <w:sz w:val="24"/>
          <w:szCs w:val="24"/>
        </w:rPr>
        <w:t xml:space="preserve"> to dyes and "even the 2% are questionable" </w:t>
      </w:r>
    </w:p>
    <w:p w14:paraId="64C47B1D" w14:textId="2B8829F9" w:rsidR="00D42615" w:rsidRPr="001D38FF" w:rsidRDefault="0076562B" w:rsidP="007400AA">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Author</w:t>
      </w:r>
      <w:proofErr w:type="gramEnd"/>
      <w:r>
        <w:rPr>
          <w:rFonts w:ascii="Arial" w:eastAsia="Times New Roman" w:hAnsi="Arial" w:cs="Arial"/>
          <w:sz w:val="24"/>
          <w:szCs w:val="24"/>
        </w:rPr>
        <w:t xml:space="preserve"> </w:t>
      </w:r>
      <w:r w:rsidR="00D42615" w:rsidRPr="001D38FF">
        <w:rPr>
          <w:rFonts w:ascii="Arial" w:eastAsia="Times New Roman" w:hAnsi="Arial" w:cs="Arial"/>
          <w:sz w:val="24"/>
          <w:szCs w:val="24"/>
        </w:rPr>
        <w:t xml:space="preserve">says </w:t>
      </w:r>
      <w:r>
        <w:rPr>
          <w:rFonts w:ascii="Arial" w:eastAsia="Times New Roman" w:hAnsi="Arial" w:cs="Arial"/>
          <w:sz w:val="24"/>
          <w:szCs w:val="24"/>
        </w:rPr>
        <w:t xml:space="preserve">there is </w:t>
      </w:r>
      <w:r w:rsidR="00D42615" w:rsidRPr="001D38FF">
        <w:rPr>
          <w:rFonts w:ascii="Arial" w:eastAsia="Times New Roman" w:hAnsi="Arial" w:cs="Arial"/>
          <w:sz w:val="24"/>
          <w:szCs w:val="24"/>
        </w:rPr>
        <w:t xml:space="preserve">no need for </w:t>
      </w:r>
      <w:r>
        <w:rPr>
          <w:rFonts w:ascii="Arial" w:eastAsia="Times New Roman" w:hAnsi="Arial" w:cs="Arial"/>
          <w:sz w:val="24"/>
          <w:szCs w:val="24"/>
        </w:rPr>
        <w:t xml:space="preserve">further </w:t>
      </w:r>
      <w:r w:rsidR="00D42615" w:rsidRPr="001D38FF">
        <w:rPr>
          <w:rFonts w:ascii="Arial" w:eastAsia="Times New Roman" w:hAnsi="Arial" w:cs="Arial"/>
          <w:sz w:val="24"/>
          <w:szCs w:val="24"/>
        </w:rPr>
        <w:t xml:space="preserve">research. </w:t>
      </w:r>
      <w:r>
        <w:rPr>
          <w:rFonts w:ascii="Arial" w:eastAsia="Times New Roman" w:hAnsi="Arial" w:cs="Arial"/>
          <w:sz w:val="24"/>
          <w:szCs w:val="24"/>
        </w:rPr>
        <w:br/>
      </w:r>
    </w:p>
    <w:p w14:paraId="0AA1DAE8" w14:textId="77777777" w:rsidR="0076562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19" w:history="1">
        <w:r w:rsidR="00D42615" w:rsidRPr="00EB0E4C">
          <w:rPr>
            <w:rFonts w:ascii="Arial" w:eastAsia="Times New Roman" w:hAnsi="Arial" w:cs="Arial"/>
            <w:b/>
            <w:bCs/>
            <w:color w:val="0000FF"/>
            <w:sz w:val="24"/>
            <w:szCs w:val="24"/>
            <w:u w:val="single"/>
          </w:rPr>
          <w:t>LIPTON 1989</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Aspartame as a dietary trigger of headache.</w:t>
      </w:r>
    </w:p>
    <w:p w14:paraId="639048C5" w14:textId="7E18AB04" w:rsidR="00D42615" w:rsidRPr="0076562B"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76562B">
        <w:rPr>
          <w:rFonts w:ascii="Arial" w:eastAsia="Times New Roman" w:hAnsi="Arial" w:cs="Arial"/>
          <w:sz w:val="24"/>
          <w:szCs w:val="24"/>
        </w:rPr>
        <w:t>"</w:t>
      </w:r>
      <w:r w:rsidR="0076562B" w:rsidRPr="0076562B">
        <w:rPr>
          <w:rFonts w:ascii="Arial" w:eastAsia="Times New Roman" w:hAnsi="Arial" w:cs="Arial"/>
          <w:sz w:val="24"/>
          <w:szCs w:val="24"/>
        </w:rPr>
        <w:t>A</w:t>
      </w:r>
      <w:r w:rsidRPr="0076562B">
        <w:rPr>
          <w:rFonts w:ascii="Arial" w:eastAsia="Times New Roman" w:hAnsi="Arial" w:cs="Arial"/>
          <w:sz w:val="24"/>
          <w:szCs w:val="24"/>
        </w:rPr>
        <w:t xml:space="preserve">spartame may be an important dietary trigger of headache in some people." </w:t>
      </w:r>
      <w:r w:rsidR="0076562B">
        <w:rPr>
          <w:rFonts w:ascii="Arial" w:eastAsia="Times New Roman" w:hAnsi="Arial" w:cs="Arial"/>
          <w:b/>
          <w:bCs/>
          <w:sz w:val="24"/>
          <w:szCs w:val="24"/>
        </w:rPr>
        <w:br/>
      </w:r>
      <w:r w:rsidR="0076562B">
        <w:rPr>
          <w:rFonts w:ascii="Arial" w:eastAsia="Times New Roman" w:hAnsi="Arial" w:cs="Arial"/>
          <w:b/>
          <w:bCs/>
          <w:sz w:val="24"/>
          <w:szCs w:val="24"/>
        </w:rPr>
        <w:br/>
      </w:r>
    </w:p>
    <w:p w14:paraId="79E3E319" w14:textId="50725BA5" w:rsidR="00E5052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0" w:history="1">
        <w:r w:rsidR="00E50521" w:rsidRPr="00E50521">
          <w:rPr>
            <w:rStyle w:val="Hyperlink"/>
            <w:rFonts w:ascii="Arial" w:eastAsia="Times New Roman" w:hAnsi="Arial" w:cs="Arial"/>
            <w:b/>
            <w:bCs/>
            <w:sz w:val="24"/>
            <w:szCs w:val="24"/>
          </w:rPr>
          <w:t>LITTLE 2014</w:t>
        </w:r>
      </w:hyperlink>
      <w:r w:rsidR="00E50521">
        <w:rPr>
          <w:rFonts w:ascii="Arial" w:eastAsia="Times New Roman" w:hAnsi="Arial" w:cs="Arial"/>
          <w:b/>
          <w:bCs/>
          <w:sz w:val="24"/>
          <w:szCs w:val="24"/>
        </w:rPr>
        <w:br/>
        <w:t>Adolescent premature ovarian insufficiency following human papilloma virus vaccination:  A case series seen in general practice.</w:t>
      </w:r>
    </w:p>
    <w:p w14:paraId="0D2354D4" w14:textId="779C853C" w:rsidR="00E50521" w:rsidRPr="00E50521" w:rsidRDefault="00E5052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Several unrelated girls developed premature ovarian insufficiency after the HPV shot.  </w:t>
      </w:r>
    </w:p>
    <w:p w14:paraId="4AB04C00" w14:textId="3E057D93" w:rsidR="00E50521" w:rsidRPr="00E50521" w:rsidRDefault="00E5052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Ovary effects of HPV have never been studied.</w:t>
      </w:r>
    </w:p>
    <w:p w14:paraId="73AF3D47" w14:textId="1BDFF4ED" w:rsidR="00E50521" w:rsidRPr="00E50521" w:rsidRDefault="00E5052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Since this shot is given to young women, safety studies for the ovary are urgently needed.</w:t>
      </w:r>
    </w:p>
    <w:p w14:paraId="5FEC2958" w14:textId="53DE61F0" w:rsidR="00E50521" w:rsidRPr="00E50521" w:rsidRDefault="00E50521"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paper was </w:t>
      </w:r>
      <w:r w:rsidRPr="00FA6EBB">
        <w:rPr>
          <w:rFonts w:ascii="Arial" w:eastAsia="Times New Roman" w:hAnsi="Arial" w:cs="Arial"/>
          <w:sz w:val="24"/>
          <w:szCs w:val="24"/>
          <w:highlight w:val="yellow"/>
        </w:rPr>
        <w:t xml:space="preserve">not </w:t>
      </w:r>
      <w:proofErr w:type="gramStart"/>
      <w:r w:rsidRPr="00FA6EBB">
        <w:rPr>
          <w:rFonts w:ascii="Arial" w:eastAsia="Times New Roman" w:hAnsi="Arial" w:cs="Arial"/>
          <w:sz w:val="24"/>
          <w:szCs w:val="24"/>
          <w:highlight w:val="yellow"/>
        </w:rPr>
        <w:t>funded</w:t>
      </w:r>
      <w:r>
        <w:rPr>
          <w:rFonts w:ascii="Arial" w:eastAsia="Times New Roman" w:hAnsi="Arial" w:cs="Arial"/>
          <w:sz w:val="24"/>
          <w:szCs w:val="24"/>
        </w:rPr>
        <w:t>, and</w:t>
      </w:r>
      <w:proofErr w:type="gramEnd"/>
      <w:r>
        <w:rPr>
          <w:rFonts w:ascii="Arial" w:eastAsia="Times New Roman" w:hAnsi="Arial" w:cs="Arial"/>
          <w:sz w:val="24"/>
          <w:szCs w:val="24"/>
        </w:rPr>
        <w:t xml:space="preserve"> lists no conflicts of interest.  Authors are at a hospital and university, Australia.</w:t>
      </w:r>
      <w:r w:rsidR="00745F90">
        <w:rPr>
          <w:rFonts w:ascii="Arial" w:eastAsia="Times New Roman" w:hAnsi="Arial" w:cs="Arial"/>
          <w:sz w:val="24"/>
          <w:szCs w:val="24"/>
        </w:rPr>
        <w:br/>
      </w:r>
      <w:r>
        <w:rPr>
          <w:rFonts w:ascii="Arial" w:eastAsia="Times New Roman" w:hAnsi="Arial" w:cs="Arial"/>
          <w:b/>
          <w:bCs/>
          <w:sz w:val="24"/>
          <w:szCs w:val="24"/>
        </w:rPr>
        <w:br/>
      </w:r>
    </w:p>
    <w:p w14:paraId="3DDFD455" w14:textId="7C2D88BE" w:rsidR="0076562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1" w:history="1">
        <w:r w:rsidR="00D42615" w:rsidRPr="00EB0E4C">
          <w:rPr>
            <w:rFonts w:ascii="Arial" w:eastAsia="Times New Roman" w:hAnsi="Arial" w:cs="Arial"/>
            <w:b/>
            <w:bCs/>
            <w:color w:val="0000FF"/>
            <w:sz w:val="24"/>
            <w:szCs w:val="24"/>
            <w:u w:val="single"/>
          </w:rPr>
          <w:t>LITTLEJOHNS 2016</w:t>
        </w:r>
      </w:hyperlink>
      <w:r w:rsidR="00D42615" w:rsidRPr="00EB0E4C">
        <w:rPr>
          <w:rFonts w:ascii="Arial" w:eastAsia="Times New Roman" w:hAnsi="Arial" w:cs="Arial"/>
          <w:b/>
          <w:bCs/>
          <w:sz w:val="24"/>
          <w:szCs w:val="24"/>
        </w:rPr>
        <w:br/>
        <w:t xml:space="preserve">Vitamin D and risk of neuroimaging abnormalities </w:t>
      </w:r>
    </w:p>
    <w:p w14:paraId="2F10DB2D" w14:textId="1363065B" w:rsidR="00D42615" w:rsidRPr="0076562B" w:rsidRDefault="0076562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D d</w:t>
      </w:r>
      <w:r w:rsidR="00D42615" w:rsidRPr="0076562B">
        <w:rPr>
          <w:rFonts w:ascii="Arial" w:eastAsia="Times New Roman" w:hAnsi="Arial" w:cs="Arial"/>
          <w:sz w:val="24"/>
          <w:szCs w:val="24"/>
        </w:rPr>
        <w:t xml:space="preserve">id NOT show </w:t>
      </w:r>
      <w:r>
        <w:rPr>
          <w:rFonts w:ascii="Arial" w:eastAsia="Times New Roman" w:hAnsi="Arial" w:cs="Arial"/>
          <w:sz w:val="24"/>
          <w:szCs w:val="24"/>
        </w:rPr>
        <w:t xml:space="preserve">an </w:t>
      </w:r>
      <w:r w:rsidR="00D42615" w:rsidRPr="0076562B">
        <w:rPr>
          <w:rFonts w:ascii="Arial" w:eastAsia="Times New Roman" w:hAnsi="Arial" w:cs="Arial"/>
          <w:sz w:val="24"/>
          <w:szCs w:val="24"/>
        </w:rPr>
        <w:t>association with dementia</w:t>
      </w:r>
      <w:r>
        <w:rPr>
          <w:rFonts w:ascii="Arial" w:eastAsia="Times New Roman" w:hAnsi="Arial" w:cs="Arial"/>
          <w:sz w:val="24"/>
          <w:szCs w:val="24"/>
        </w:rPr>
        <w:t>/</w:t>
      </w:r>
      <w:r w:rsidR="00D42615" w:rsidRPr="0076562B">
        <w:rPr>
          <w:rFonts w:ascii="Arial" w:eastAsia="Times New Roman" w:hAnsi="Arial" w:cs="Arial"/>
          <w:sz w:val="24"/>
          <w:szCs w:val="24"/>
        </w:rPr>
        <w:t xml:space="preserve"> Alzheimer's disease in </w:t>
      </w:r>
      <w:r>
        <w:rPr>
          <w:rFonts w:ascii="Arial" w:eastAsia="Times New Roman" w:hAnsi="Arial" w:cs="Arial"/>
          <w:sz w:val="24"/>
          <w:szCs w:val="24"/>
        </w:rPr>
        <w:t xml:space="preserve">a </w:t>
      </w:r>
      <w:proofErr w:type="gramStart"/>
      <w:r w:rsidR="00D42615" w:rsidRPr="0076562B">
        <w:rPr>
          <w:rFonts w:ascii="Arial" w:eastAsia="Times New Roman" w:hAnsi="Arial" w:cs="Arial"/>
          <w:sz w:val="24"/>
          <w:szCs w:val="24"/>
        </w:rPr>
        <w:t>5 year</w:t>
      </w:r>
      <w:proofErr w:type="gramEnd"/>
      <w:r w:rsidR="00D42615" w:rsidRPr="0076562B">
        <w:rPr>
          <w:rFonts w:ascii="Arial" w:eastAsia="Times New Roman" w:hAnsi="Arial" w:cs="Arial"/>
          <w:sz w:val="24"/>
          <w:szCs w:val="24"/>
        </w:rPr>
        <w:t xml:space="preserve"> longitudinal study </w:t>
      </w:r>
    </w:p>
    <w:p w14:paraId="2B0C11E2" w14:textId="77777777" w:rsidR="00E5052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2" w:history="1">
        <w:r w:rsidR="00D42615" w:rsidRPr="00EB0E4C">
          <w:rPr>
            <w:rFonts w:ascii="Arial" w:eastAsia="Times New Roman" w:hAnsi="Arial" w:cs="Arial"/>
            <w:b/>
            <w:bCs/>
            <w:color w:val="0000FF"/>
            <w:sz w:val="24"/>
            <w:szCs w:val="24"/>
            <w:u w:val="single"/>
          </w:rPr>
          <w:t>LIU 2003</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 xml:space="preserve">Reversal of age-related learning deficits and brain oxidative stress in mice with superoxide </w:t>
      </w:r>
      <w:proofErr w:type="spellStart"/>
      <w:proofErr w:type="gramStart"/>
      <w:r w:rsidR="00D42615" w:rsidRPr="00EB0E4C">
        <w:rPr>
          <w:rFonts w:ascii="Arial" w:eastAsia="Times New Roman" w:hAnsi="Arial" w:cs="Arial"/>
          <w:b/>
          <w:bCs/>
          <w:sz w:val="24"/>
          <w:szCs w:val="24"/>
        </w:rPr>
        <w:t>dismutase.catalase</w:t>
      </w:r>
      <w:proofErr w:type="spellEnd"/>
      <w:proofErr w:type="gramEnd"/>
      <w:r w:rsidR="00D42615" w:rsidRPr="00EB0E4C">
        <w:rPr>
          <w:rFonts w:ascii="Arial" w:eastAsia="Times New Roman" w:hAnsi="Arial" w:cs="Arial"/>
          <w:b/>
          <w:bCs/>
          <w:sz w:val="24"/>
          <w:szCs w:val="24"/>
        </w:rPr>
        <w:t xml:space="preserve"> mimetics</w:t>
      </w:r>
    </w:p>
    <w:p w14:paraId="75D92105" w14:textId="0D671491" w:rsidR="00D42615" w:rsidRPr="00E50521" w:rsidRDefault="00E50521"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sz w:val="24"/>
          <w:szCs w:val="24"/>
        </w:rPr>
        <w:t xml:space="preserve">Animal study.  </w:t>
      </w:r>
      <w:proofErr w:type="spellStart"/>
      <w:r w:rsidR="00D42615" w:rsidRPr="00E50521">
        <w:rPr>
          <w:rFonts w:ascii="Arial" w:eastAsia="Times New Roman" w:hAnsi="Arial" w:cs="Arial"/>
          <w:sz w:val="24"/>
          <w:szCs w:val="24"/>
        </w:rPr>
        <w:t>Alzheimers</w:t>
      </w:r>
      <w:proofErr w:type="spellEnd"/>
      <w:r w:rsidR="00D42615" w:rsidRPr="00E50521">
        <w:rPr>
          <w:rFonts w:ascii="Arial" w:eastAsia="Times New Roman" w:hAnsi="Arial" w:cs="Arial"/>
          <w:sz w:val="24"/>
          <w:szCs w:val="24"/>
        </w:rPr>
        <w:t xml:space="preserve">, learning, Oxidative stress, antioxidants, cognitive deficits </w:t>
      </w:r>
      <w:r>
        <w:rPr>
          <w:rFonts w:ascii="Arial" w:eastAsia="Times New Roman" w:hAnsi="Arial" w:cs="Arial"/>
          <w:sz w:val="24"/>
          <w:szCs w:val="24"/>
        </w:rPr>
        <w:br/>
      </w:r>
    </w:p>
    <w:p w14:paraId="6D27DD5A" w14:textId="4D34F8CC" w:rsidR="00D42615" w:rsidRPr="00EB0E4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3" w:history="1">
        <w:r w:rsidR="00D42615" w:rsidRPr="00EB0E4C">
          <w:rPr>
            <w:rFonts w:ascii="Arial" w:eastAsia="Times New Roman" w:hAnsi="Arial" w:cs="Arial"/>
            <w:b/>
            <w:bCs/>
            <w:color w:val="0000FF"/>
            <w:sz w:val="24"/>
            <w:szCs w:val="24"/>
            <w:u w:val="single"/>
          </w:rPr>
          <w:t>LIU 2004</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 xml:space="preserve">Malnutrition at Age 3 Years and Externalizing Behavior Problems at Ages 8, 11, and 17 Years </w:t>
      </w:r>
      <w:r w:rsidR="00E50521">
        <w:rPr>
          <w:rFonts w:ascii="Arial" w:eastAsia="Times New Roman" w:hAnsi="Arial" w:cs="Arial"/>
          <w:b/>
          <w:bCs/>
          <w:sz w:val="24"/>
          <w:szCs w:val="24"/>
        </w:rPr>
        <w:br/>
      </w:r>
    </w:p>
    <w:p w14:paraId="589B0357" w14:textId="13CED6AA" w:rsidR="00E50521"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124" w:history="1">
        <w:r w:rsidR="00D42615" w:rsidRPr="00EB0E4C">
          <w:rPr>
            <w:rFonts w:ascii="Arial" w:eastAsia="Times New Roman" w:hAnsi="Arial" w:cs="Arial"/>
            <w:b/>
            <w:bCs/>
            <w:color w:val="0000FF"/>
            <w:sz w:val="24"/>
            <w:szCs w:val="24"/>
            <w:u w:val="single"/>
          </w:rPr>
          <w:t>LIU 2005</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Biosocial bases of aggressive and violent behavior—implications for nursing studies</w:t>
      </w:r>
    </w:p>
    <w:p w14:paraId="656A145E" w14:textId="0EFDACBB" w:rsidR="00D42615" w:rsidRPr="00E50521"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sz w:val="24"/>
          <w:szCs w:val="24"/>
        </w:rPr>
        <w:t xml:space="preserve">Violence, pregnancy, nicotine, smoking, alcohol, drugs, cholesterol, diet, lead, manganese, head injury, brain, serotonin, cortisol, testosterone. </w:t>
      </w:r>
      <w:r w:rsidR="00E50521">
        <w:rPr>
          <w:rFonts w:ascii="Arial" w:eastAsia="Times New Roman" w:hAnsi="Arial" w:cs="Arial"/>
          <w:sz w:val="24"/>
          <w:szCs w:val="24"/>
        </w:rPr>
        <w:br/>
      </w:r>
      <w:r w:rsidR="00E50521">
        <w:rPr>
          <w:rFonts w:ascii="Arial" w:eastAsia="Times New Roman" w:hAnsi="Arial" w:cs="Arial"/>
          <w:sz w:val="24"/>
          <w:szCs w:val="24"/>
        </w:rPr>
        <w:br/>
      </w:r>
    </w:p>
    <w:p w14:paraId="55EFA41E" w14:textId="6657A560" w:rsidR="00D42615" w:rsidRPr="00EB0E4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5" w:history="1">
        <w:r w:rsidR="00D42615" w:rsidRPr="00EB0E4C">
          <w:rPr>
            <w:rFonts w:ascii="Arial" w:eastAsia="Times New Roman" w:hAnsi="Arial" w:cs="Arial"/>
            <w:b/>
            <w:bCs/>
            <w:color w:val="0000FF"/>
            <w:sz w:val="24"/>
            <w:szCs w:val="24"/>
            <w:u w:val="single"/>
          </w:rPr>
          <w:t>LIU 2008</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 xml:space="preserve">Report </w:t>
      </w:r>
      <w:proofErr w:type="gramStart"/>
      <w:r w:rsidR="00D42615" w:rsidRPr="00EB0E4C">
        <w:rPr>
          <w:rFonts w:ascii="Arial" w:eastAsia="Times New Roman" w:hAnsi="Arial" w:cs="Arial"/>
          <w:b/>
          <w:bCs/>
          <w:sz w:val="24"/>
          <w:szCs w:val="24"/>
        </w:rPr>
        <w:t>On</w:t>
      </w:r>
      <w:proofErr w:type="gramEnd"/>
      <w:r w:rsidR="00D42615" w:rsidRPr="00EB0E4C">
        <w:rPr>
          <w:rFonts w:ascii="Arial" w:eastAsia="Times New Roman" w:hAnsi="Arial" w:cs="Arial"/>
          <w:b/>
          <w:bCs/>
          <w:sz w:val="24"/>
          <w:szCs w:val="24"/>
        </w:rPr>
        <w:t xml:space="preserve"> The Intellectual Ability Of Children Living in High-Fluoride Water Areas </w:t>
      </w:r>
      <w:r w:rsidR="00E50521">
        <w:rPr>
          <w:rFonts w:ascii="Arial" w:eastAsia="Times New Roman" w:hAnsi="Arial" w:cs="Arial"/>
          <w:b/>
          <w:bCs/>
          <w:sz w:val="24"/>
          <w:szCs w:val="24"/>
        </w:rPr>
        <w:br/>
      </w:r>
      <w:r w:rsidR="00E50521">
        <w:rPr>
          <w:rFonts w:ascii="Arial" w:eastAsia="Times New Roman" w:hAnsi="Arial" w:cs="Arial"/>
          <w:b/>
          <w:bCs/>
          <w:sz w:val="24"/>
          <w:szCs w:val="24"/>
        </w:rPr>
        <w:br/>
      </w:r>
    </w:p>
    <w:p w14:paraId="50570FA6" w14:textId="77777777" w:rsidR="00E5052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6" w:history="1">
        <w:r w:rsidR="00D42615" w:rsidRPr="00EB0E4C">
          <w:rPr>
            <w:rFonts w:ascii="Arial" w:eastAsia="Times New Roman" w:hAnsi="Arial" w:cs="Arial"/>
            <w:b/>
            <w:bCs/>
            <w:color w:val="0000FF"/>
            <w:sz w:val="24"/>
            <w:szCs w:val="24"/>
            <w:u w:val="single"/>
          </w:rPr>
          <w:t>LIU 2010</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 xml:space="preserve">Dietary intake of lead and cadmium by children and adults – Result calculated from dietary recall and available lead/cadmium level in food in comparison to result from food duplicate diet </w:t>
      </w:r>
      <w:proofErr w:type="gramStart"/>
      <w:r w:rsidR="00D42615" w:rsidRPr="00EB0E4C">
        <w:rPr>
          <w:rFonts w:ascii="Arial" w:eastAsia="Times New Roman" w:hAnsi="Arial" w:cs="Arial"/>
          <w:b/>
          <w:bCs/>
          <w:sz w:val="24"/>
          <w:szCs w:val="24"/>
        </w:rPr>
        <w:t>method</w:t>
      </w:r>
      <w:proofErr w:type="gramEnd"/>
    </w:p>
    <w:p w14:paraId="315BE27A" w14:textId="58F788F4" w:rsidR="00D42615" w:rsidRPr="00E50521"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sz w:val="24"/>
          <w:szCs w:val="24"/>
        </w:rPr>
        <w:t>Toxins, subjects were on a "standard diet" and 24-hour recall was used.</w:t>
      </w:r>
      <w:r w:rsidR="00E50521">
        <w:rPr>
          <w:rFonts w:ascii="Arial" w:eastAsia="Times New Roman" w:hAnsi="Arial" w:cs="Arial"/>
          <w:b/>
          <w:bCs/>
          <w:sz w:val="24"/>
          <w:szCs w:val="24"/>
        </w:rPr>
        <w:t xml:space="preserve"> </w:t>
      </w:r>
      <w:r w:rsidRPr="00E50521">
        <w:rPr>
          <w:rFonts w:ascii="Arial" w:eastAsia="Times New Roman" w:hAnsi="Arial" w:cs="Arial"/>
          <w:sz w:val="24"/>
          <w:szCs w:val="24"/>
        </w:rPr>
        <w:t>China.</w:t>
      </w:r>
      <w:r w:rsidR="00E50521">
        <w:rPr>
          <w:rFonts w:ascii="Arial" w:eastAsia="Times New Roman" w:hAnsi="Arial" w:cs="Arial"/>
          <w:sz w:val="24"/>
          <w:szCs w:val="24"/>
        </w:rPr>
        <w:br/>
      </w:r>
    </w:p>
    <w:p w14:paraId="60F9C35B" w14:textId="77777777" w:rsidR="00E5052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7" w:history="1">
        <w:r w:rsidR="00D42615" w:rsidRPr="00EB0E4C">
          <w:rPr>
            <w:rFonts w:ascii="Arial" w:eastAsia="Times New Roman" w:hAnsi="Arial" w:cs="Arial"/>
            <w:b/>
            <w:bCs/>
            <w:color w:val="0000FF"/>
            <w:sz w:val="24"/>
            <w:szCs w:val="24"/>
            <w:u w:val="single"/>
          </w:rPr>
          <w:t>LIU 2013</w:t>
        </w:r>
      </w:hyperlink>
      <w:r w:rsidR="00D42615" w:rsidRPr="00EB0E4C">
        <w:rPr>
          <w:rFonts w:ascii="Arial" w:eastAsia="Times New Roman" w:hAnsi="Arial" w:cs="Arial"/>
          <w:b/>
          <w:bCs/>
          <w:sz w:val="24"/>
          <w:szCs w:val="24"/>
        </w:rPr>
        <w:br/>
      </w:r>
      <w:r w:rsidR="00D42615" w:rsidRPr="00EB0E4C">
        <w:rPr>
          <w:rFonts w:ascii="Arial" w:eastAsia="Times New Roman" w:hAnsi="Arial" w:cs="Arial"/>
          <w:b/>
          <w:bCs/>
          <w:i/>
          <w:iCs/>
          <w:sz w:val="24"/>
          <w:szCs w:val="24"/>
        </w:rPr>
        <w:t>Gaultheria:</w:t>
      </w:r>
      <w:r w:rsidR="00D42615" w:rsidRPr="00EB0E4C">
        <w:rPr>
          <w:rFonts w:ascii="Arial" w:eastAsia="Times New Roman" w:hAnsi="Arial" w:cs="Arial"/>
          <w:b/>
          <w:bCs/>
          <w:sz w:val="24"/>
          <w:szCs w:val="24"/>
        </w:rPr>
        <w:t xml:space="preserve"> Phytochemical and Pharmacological Characteristics</w:t>
      </w:r>
    </w:p>
    <w:p w14:paraId="2A4A5B69" w14:textId="77777777" w:rsidR="00E50521" w:rsidRPr="00E50521"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sz w:val="24"/>
          <w:szCs w:val="24"/>
        </w:rPr>
        <w:t>109 compounds, containing several salicylate derivatives. Used in herbal med for arthritis.</w:t>
      </w:r>
    </w:p>
    <w:p w14:paraId="44E9368E" w14:textId="0F14C15A" w:rsidR="00D42615" w:rsidRPr="00E50521"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sz w:val="24"/>
          <w:szCs w:val="24"/>
        </w:rPr>
        <w:t xml:space="preserve"> Various chemical contents &amp; structures discussed.</w:t>
      </w:r>
      <w:r w:rsidR="00E50521">
        <w:rPr>
          <w:rFonts w:ascii="Arial" w:eastAsia="Times New Roman" w:hAnsi="Arial" w:cs="Arial"/>
          <w:sz w:val="24"/>
          <w:szCs w:val="24"/>
        </w:rPr>
        <w:br/>
      </w:r>
      <w:r w:rsidR="00E50521">
        <w:rPr>
          <w:rFonts w:ascii="Arial" w:eastAsia="Times New Roman" w:hAnsi="Arial" w:cs="Arial"/>
          <w:sz w:val="24"/>
          <w:szCs w:val="24"/>
        </w:rPr>
        <w:br/>
      </w:r>
    </w:p>
    <w:p w14:paraId="6825D933" w14:textId="77777777" w:rsidR="00E5052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8" w:history="1">
        <w:r w:rsidR="00D42615" w:rsidRPr="00297B72">
          <w:rPr>
            <w:rFonts w:ascii="Arial" w:eastAsia="Times New Roman" w:hAnsi="Arial" w:cs="Arial"/>
            <w:b/>
            <w:bCs/>
            <w:color w:val="0000FF"/>
            <w:sz w:val="24"/>
            <w:szCs w:val="24"/>
            <w:u w:val="single"/>
          </w:rPr>
          <w:t>LIU 2014</w:t>
        </w:r>
      </w:hyperlink>
      <w:r w:rsidR="00D42615" w:rsidRPr="00C7149E">
        <w:rPr>
          <w:rFonts w:ascii="Arial" w:eastAsia="Times New Roman" w:hAnsi="Arial" w:cs="Arial"/>
          <w:sz w:val="24"/>
          <w:szCs w:val="24"/>
        </w:rPr>
        <w:br/>
      </w:r>
      <w:r w:rsidR="00D42615" w:rsidRPr="00EB0E4C">
        <w:rPr>
          <w:rFonts w:ascii="Arial" w:eastAsia="Times New Roman" w:hAnsi="Arial" w:cs="Arial"/>
          <w:b/>
          <w:bCs/>
          <w:sz w:val="24"/>
          <w:szCs w:val="24"/>
        </w:rPr>
        <w:t xml:space="preserve">Ethnobotany of dye plants in Dong communities of China </w:t>
      </w:r>
    </w:p>
    <w:p w14:paraId="5C93B8D5" w14:textId="1E3AC023" w:rsidR="00D42615" w:rsidRPr="00E50521"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sz w:val="24"/>
          <w:szCs w:val="24"/>
        </w:rPr>
        <w:t xml:space="preserve">Cultural, medical &amp; food uses. China. </w:t>
      </w:r>
      <w:r w:rsidR="00E50521">
        <w:rPr>
          <w:rFonts w:ascii="Arial" w:eastAsia="Times New Roman" w:hAnsi="Arial" w:cs="Arial"/>
          <w:sz w:val="24"/>
          <w:szCs w:val="24"/>
        </w:rPr>
        <w:br/>
      </w:r>
      <w:r w:rsidR="00E50521">
        <w:rPr>
          <w:rFonts w:ascii="Arial" w:eastAsia="Times New Roman" w:hAnsi="Arial" w:cs="Arial"/>
          <w:sz w:val="24"/>
          <w:szCs w:val="24"/>
        </w:rPr>
        <w:br/>
      </w:r>
    </w:p>
    <w:p w14:paraId="779965A2" w14:textId="42867834" w:rsidR="00E5052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29" w:history="1">
        <w:r w:rsidR="00E50521" w:rsidRPr="005609D6">
          <w:rPr>
            <w:rStyle w:val="Hyperlink"/>
            <w:rFonts w:ascii="Arial" w:eastAsia="Times New Roman" w:hAnsi="Arial" w:cs="Arial"/>
            <w:b/>
            <w:bCs/>
            <w:sz w:val="24"/>
            <w:szCs w:val="24"/>
          </w:rPr>
          <w:t>LIU 2016</w:t>
        </w:r>
      </w:hyperlink>
      <w:r w:rsidR="00E50521">
        <w:rPr>
          <w:rFonts w:ascii="Arial" w:eastAsia="Times New Roman" w:hAnsi="Arial" w:cs="Arial"/>
          <w:b/>
          <w:bCs/>
          <w:sz w:val="24"/>
          <w:szCs w:val="24"/>
        </w:rPr>
        <w:br/>
        <w:t>Adverse events following HPV vaccination. Alberta 2006-2014</w:t>
      </w:r>
    </w:p>
    <w:p w14:paraId="49C3F6DA" w14:textId="46E0612B" w:rsidR="00E50521" w:rsidRPr="00E50521" w:rsidRDefault="00E5052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968 of 195,270 women were hospitalized and 19,351</w:t>
      </w:r>
      <w:r w:rsidR="005609D6">
        <w:rPr>
          <w:rFonts w:ascii="Arial" w:eastAsia="Times New Roman" w:hAnsi="Arial" w:cs="Arial"/>
          <w:sz w:val="24"/>
          <w:szCs w:val="24"/>
        </w:rPr>
        <w:t xml:space="preserve"> (almost 10</w:t>
      </w:r>
      <w:proofErr w:type="gramStart"/>
      <w:r w:rsidR="005609D6">
        <w:rPr>
          <w:rFonts w:ascii="Arial" w:eastAsia="Times New Roman" w:hAnsi="Arial" w:cs="Arial"/>
          <w:sz w:val="24"/>
          <w:szCs w:val="24"/>
        </w:rPr>
        <w:t xml:space="preserve">%) </w:t>
      </w:r>
      <w:r>
        <w:rPr>
          <w:rFonts w:ascii="Arial" w:eastAsia="Times New Roman" w:hAnsi="Arial" w:cs="Arial"/>
          <w:sz w:val="24"/>
          <w:szCs w:val="24"/>
        </w:rPr>
        <w:t xml:space="preserve"> had</w:t>
      </w:r>
      <w:proofErr w:type="gramEnd"/>
      <w:r>
        <w:rPr>
          <w:rFonts w:ascii="Arial" w:eastAsia="Times New Roman" w:hAnsi="Arial" w:cs="Arial"/>
          <w:sz w:val="24"/>
          <w:szCs w:val="24"/>
        </w:rPr>
        <w:t xml:space="preserve"> an ER visit within 42 days of getting the HPV shot.  </w:t>
      </w:r>
    </w:p>
    <w:p w14:paraId="5845168D" w14:textId="5160778C" w:rsidR="00E50521" w:rsidRPr="00E50521" w:rsidRDefault="00E5052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consider this </w:t>
      </w:r>
      <w:proofErr w:type="gramStart"/>
      <w:r>
        <w:rPr>
          <w:rFonts w:ascii="Arial" w:eastAsia="Times New Roman" w:hAnsi="Arial" w:cs="Arial"/>
          <w:sz w:val="24"/>
          <w:szCs w:val="24"/>
        </w:rPr>
        <w:t>low, and</w:t>
      </w:r>
      <w:proofErr w:type="gramEnd"/>
      <w:r>
        <w:rPr>
          <w:rFonts w:ascii="Arial" w:eastAsia="Times New Roman" w:hAnsi="Arial" w:cs="Arial"/>
          <w:sz w:val="24"/>
          <w:szCs w:val="24"/>
        </w:rPr>
        <w:t xml:space="preserve"> are not concerned.</w:t>
      </w:r>
    </w:p>
    <w:p w14:paraId="67F7A5DB" w14:textId="0F550007" w:rsidR="00E50521" w:rsidRPr="005609D6" w:rsidRDefault="00E50521" w:rsidP="007400AA">
      <w:pPr>
        <w:numPr>
          <w:ilvl w:val="1"/>
          <w:numId w:val="16"/>
        </w:numPr>
        <w:spacing w:before="100" w:beforeAutospacing="1" w:after="120" w:line="240" w:lineRule="auto"/>
        <w:rPr>
          <w:rFonts w:ascii="Arial" w:eastAsia="Times New Roman" w:hAnsi="Arial" w:cs="Arial"/>
          <w:b/>
          <w:bCs/>
          <w:sz w:val="24"/>
          <w:szCs w:val="24"/>
        </w:rPr>
      </w:pPr>
      <w:r w:rsidRPr="00E50521">
        <w:rPr>
          <w:rFonts w:ascii="Arial" w:eastAsia="Times New Roman" w:hAnsi="Arial" w:cs="Arial"/>
          <w:b/>
          <w:bCs/>
          <w:sz w:val="24"/>
          <w:szCs w:val="24"/>
        </w:rPr>
        <w:t xml:space="preserve">NOTE:  </w:t>
      </w:r>
      <w:r w:rsidR="005609D6">
        <w:rPr>
          <w:rFonts w:ascii="Arial" w:eastAsia="Times New Roman" w:hAnsi="Arial" w:cs="Arial"/>
          <w:sz w:val="24"/>
          <w:szCs w:val="24"/>
        </w:rPr>
        <w:t>This is 10.4% of girls with a side effect requiring a hospital ER visit.  THIS IS LOW????</w:t>
      </w:r>
    </w:p>
    <w:p w14:paraId="7478D486" w14:textId="156015BF" w:rsidR="005609D6" w:rsidRPr="005609D6" w:rsidRDefault="005609D6"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FA6EBB">
        <w:rPr>
          <w:rFonts w:ascii="Arial" w:eastAsia="Times New Roman" w:hAnsi="Arial" w:cs="Arial"/>
          <w:sz w:val="24"/>
          <w:szCs w:val="24"/>
          <w:highlight w:val="yellow"/>
        </w:rPr>
        <w:t>Funded by the Alberta Ministry of Health</w:t>
      </w:r>
      <w:r>
        <w:rPr>
          <w:rFonts w:ascii="Arial" w:eastAsia="Times New Roman" w:hAnsi="Arial" w:cs="Arial"/>
          <w:sz w:val="24"/>
          <w:szCs w:val="24"/>
        </w:rPr>
        <w:t>.</w:t>
      </w:r>
      <w:r w:rsidR="00297B72">
        <w:rPr>
          <w:rFonts w:ascii="Arial" w:eastAsia="Times New Roman" w:hAnsi="Arial" w:cs="Arial"/>
          <w:sz w:val="24"/>
          <w:szCs w:val="24"/>
        </w:rPr>
        <w:br/>
      </w:r>
      <w:r w:rsidR="00745F90">
        <w:rPr>
          <w:rFonts w:ascii="Arial" w:eastAsia="Times New Roman" w:hAnsi="Arial" w:cs="Arial"/>
          <w:sz w:val="24"/>
          <w:szCs w:val="24"/>
        </w:rPr>
        <w:br/>
      </w:r>
    </w:p>
    <w:p w14:paraId="15A20540" w14:textId="3E639C18" w:rsidR="00F416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0" w:history="1">
        <w:r w:rsidR="006B6E86" w:rsidRPr="00F416A5">
          <w:rPr>
            <w:rStyle w:val="Hyperlink"/>
            <w:rFonts w:ascii="Arial" w:eastAsia="Times New Roman" w:hAnsi="Arial" w:cs="Arial"/>
            <w:b/>
            <w:bCs/>
            <w:sz w:val="24"/>
            <w:szCs w:val="24"/>
          </w:rPr>
          <w:t>* LIU 2016a</w:t>
        </w:r>
      </w:hyperlink>
      <w:r w:rsidR="00F416A5">
        <w:rPr>
          <w:rFonts w:ascii="Arial" w:eastAsia="Times New Roman" w:hAnsi="Arial" w:cs="Arial"/>
          <w:b/>
          <w:bCs/>
          <w:sz w:val="24"/>
          <w:szCs w:val="24"/>
        </w:rPr>
        <w:br/>
        <w:t xml:space="preserve">Lung inflammation caused by long-term exposure to titanium dioxide in mice involving in NF-kB </w:t>
      </w:r>
      <w:proofErr w:type="spellStart"/>
      <w:r w:rsidR="00F416A5">
        <w:rPr>
          <w:rFonts w:ascii="Arial" w:eastAsia="Times New Roman" w:hAnsi="Arial" w:cs="Arial"/>
          <w:b/>
          <w:bCs/>
          <w:sz w:val="24"/>
          <w:szCs w:val="24"/>
        </w:rPr>
        <w:t>signalling</w:t>
      </w:r>
      <w:proofErr w:type="spellEnd"/>
      <w:r w:rsidR="00F416A5">
        <w:rPr>
          <w:rFonts w:ascii="Arial" w:eastAsia="Times New Roman" w:hAnsi="Arial" w:cs="Arial"/>
          <w:b/>
          <w:bCs/>
          <w:sz w:val="24"/>
          <w:szCs w:val="24"/>
        </w:rPr>
        <w:t xml:space="preserve"> pathway</w:t>
      </w:r>
    </w:p>
    <w:p w14:paraId="61074809" w14:textId="77777777" w:rsidR="00F416A5" w:rsidRPr="00F416A5" w:rsidRDefault="00F416A5" w:rsidP="00F416A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301106A7" w14:textId="639AB4B0" w:rsidR="006B6E86" w:rsidRPr="00F416A5" w:rsidRDefault="00F416A5" w:rsidP="00F416A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Feeding mice TiO2 for 90 days increased pro-inflammatory cytokines, decreased anti-inflammatory </w:t>
      </w:r>
      <w:proofErr w:type="gramStart"/>
      <w:r>
        <w:rPr>
          <w:rFonts w:ascii="Arial" w:eastAsia="Times New Roman" w:hAnsi="Arial" w:cs="Arial"/>
          <w:sz w:val="24"/>
          <w:szCs w:val="24"/>
        </w:rPr>
        <w:t>cytokines</w:t>
      </w:r>
      <w:proofErr w:type="gramEnd"/>
    </w:p>
    <w:p w14:paraId="03A01CEF" w14:textId="7F5A800A" w:rsidR="00F416A5" w:rsidRPr="00F416A5" w:rsidRDefault="00F416A5" w:rsidP="00F416A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It caused lung inflammation in the </w:t>
      </w:r>
      <w:proofErr w:type="gramStart"/>
      <w:r>
        <w:rPr>
          <w:rFonts w:ascii="Arial" w:eastAsia="Times New Roman" w:hAnsi="Arial" w:cs="Arial"/>
          <w:sz w:val="24"/>
          <w:szCs w:val="24"/>
        </w:rPr>
        <w:t>mice</w:t>
      </w:r>
      <w:proofErr w:type="gramEnd"/>
    </w:p>
    <w:p w14:paraId="66E1CF01" w14:textId="2CAE4FBB" w:rsidR="00F416A5" w:rsidRPr="006B6E86" w:rsidRDefault="00F416A5" w:rsidP="00F416A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2131" w:history="1">
        <w:r w:rsidR="00AF18F4" w:rsidRPr="00D83CD5">
          <w:rPr>
            <w:rStyle w:val="Hyperlink"/>
            <w:rFonts w:ascii="Arial" w:eastAsia="Times New Roman" w:hAnsi="Arial" w:cs="Arial"/>
            <w:sz w:val="24"/>
            <w:szCs w:val="24"/>
          </w:rPr>
          <w:t>https://www.talkingaboutthescience.com/ze2014/</w:t>
        </w:r>
      </w:hyperlink>
      <w:r w:rsidR="00AF18F4">
        <w:rPr>
          <w:rFonts w:ascii="Arial" w:eastAsia="Times New Roman" w:hAnsi="Arial" w:cs="Arial"/>
          <w:sz w:val="24"/>
          <w:szCs w:val="24"/>
        </w:rPr>
        <w:t xml:space="preserve"> </w:t>
      </w:r>
      <w:r w:rsidR="00AF18F4">
        <w:rPr>
          <w:rFonts w:ascii="Arial" w:eastAsia="Times New Roman" w:hAnsi="Arial" w:cs="Arial"/>
          <w:sz w:val="24"/>
          <w:szCs w:val="24"/>
        </w:rPr>
        <w:br/>
      </w:r>
    </w:p>
    <w:p w14:paraId="49C73243" w14:textId="02166443"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2" w:history="1">
        <w:r w:rsidR="00D42615" w:rsidRPr="00EB0E4C">
          <w:rPr>
            <w:rFonts w:ascii="Arial" w:eastAsia="Times New Roman" w:hAnsi="Arial" w:cs="Arial"/>
            <w:b/>
            <w:bCs/>
            <w:color w:val="0000FF"/>
            <w:sz w:val="24"/>
            <w:szCs w:val="24"/>
            <w:u w:val="single"/>
          </w:rPr>
          <w:t>LIU 2017</w:t>
        </w:r>
      </w:hyperlink>
      <w:r w:rsidR="00D42615" w:rsidRPr="00EB0E4C">
        <w:rPr>
          <w:rFonts w:ascii="Arial" w:eastAsia="Times New Roman" w:hAnsi="Arial" w:cs="Arial"/>
          <w:b/>
          <w:bCs/>
          <w:sz w:val="24"/>
          <w:szCs w:val="24"/>
        </w:rPr>
        <w:br/>
        <w:t xml:space="preserve">A phase I clinical study of immunotherapy for advanced colorectal cancers using carcinoembryonic antigen-pulsed dendritic cells mixed with tetanus toxoid and subsequent IL-2 </w:t>
      </w:r>
      <w:proofErr w:type="gramStart"/>
      <w:r w:rsidR="00D42615" w:rsidRPr="00EB0E4C">
        <w:rPr>
          <w:rFonts w:ascii="Arial" w:eastAsia="Times New Roman" w:hAnsi="Arial" w:cs="Arial"/>
          <w:b/>
          <w:bCs/>
          <w:sz w:val="24"/>
          <w:szCs w:val="24"/>
        </w:rPr>
        <w:t>treatment</w:t>
      </w:r>
      <w:proofErr w:type="gramEnd"/>
      <w:r w:rsidR="00D42615" w:rsidRPr="00EB0E4C">
        <w:rPr>
          <w:rFonts w:ascii="Arial" w:eastAsia="Times New Roman" w:hAnsi="Arial" w:cs="Arial"/>
          <w:b/>
          <w:bCs/>
          <w:sz w:val="24"/>
          <w:szCs w:val="24"/>
        </w:rPr>
        <w:t xml:space="preserve"> </w:t>
      </w:r>
    </w:p>
    <w:p w14:paraId="3BF15E38" w14:textId="77777777" w:rsid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Treatment for colon cancer with tetanus toxoid as adjuvant. Small benefit.</w:t>
      </w:r>
    </w:p>
    <w:p w14:paraId="196438AF" w14:textId="7E9788DB"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Taiwan. </w:t>
      </w:r>
      <w:r w:rsidR="005609D6">
        <w:rPr>
          <w:rFonts w:ascii="Arial" w:eastAsia="Times New Roman" w:hAnsi="Arial" w:cs="Arial"/>
          <w:sz w:val="24"/>
          <w:szCs w:val="24"/>
        </w:rPr>
        <w:br/>
      </w:r>
      <w:r w:rsidR="005609D6">
        <w:rPr>
          <w:rFonts w:ascii="Arial" w:eastAsia="Times New Roman" w:hAnsi="Arial" w:cs="Arial"/>
          <w:sz w:val="24"/>
          <w:szCs w:val="24"/>
        </w:rPr>
        <w:br/>
      </w:r>
    </w:p>
    <w:p w14:paraId="64C145CA"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3" w:history="1">
        <w:r w:rsidR="00D42615" w:rsidRPr="00EB0E4C">
          <w:rPr>
            <w:rFonts w:ascii="Arial" w:eastAsia="Times New Roman" w:hAnsi="Arial" w:cs="Arial"/>
            <w:b/>
            <w:bCs/>
            <w:color w:val="0000FF"/>
            <w:sz w:val="24"/>
            <w:szCs w:val="24"/>
            <w:u w:val="single"/>
          </w:rPr>
          <w:t>LIUBCHENKO 1997</w:t>
        </w:r>
      </w:hyperlink>
      <w:r w:rsidR="00D42615" w:rsidRPr="00EB0E4C">
        <w:rPr>
          <w:rFonts w:ascii="Arial" w:eastAsia="Times New Roman" w:hAnsi="Arial" w:cs="Arial"/>
          <w:b/>
          <w:bCs/>
          <w:sz w:val="24"/>
          <w:szCs w:val="24"/>
        </w:rPr>
        <w:t xml:space="preserve"> - abstract (Russian)</w:t>
      </w:r>
      <w:r w:rsidR="00D42615" w:rsidRPr="00EB0E4C">
        <w:rPr>
          <w:rFonts w:ascii="Arial" w:eastAsia="Times New Roman" w:hAnsi="Arial" w:cs="Arial"/>
          <w:b/>
          <w:bCs/>
          <w:sz w:val="24"/>
          <w:szCs w:val="24"/>
        </w:rPr>
        <w:br/>
        <w:t xml:space="preserve">State of the nervous system in workers engaged in the production of plastic materials: data of screening and electrophysiologic </w:t>
      </w:r>
      <w:proofErr w:type="gramStart"/>
      <w:r w:rsidR="00D42615" w:rsidRPr="00EB0E4C">
        <w:rPr>
          <w:rFonts w:ascii="Arial" w:eastAsia="Times New Roman" w:hAnsi="Arial" w:cs="Arial"/>
          <w:b/>
          <w:bCs/>
          <w:sz w:val="24"/>
          <w:szCs w:val="24"/>
        </w:rPr>
        <w:t>studies</w:t>
      </w:r>
      <w:proofErr w:type="gramEnd"/>
    </w:p>
    <w:p w14:paraId="667628FD" w14:textId="77777777" w:rsidR="00EA31A5" w:rsidRPr="00EA31A5"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Phthalate, HCl and CO exposure led to neurotoxic effects. </w:t>
      </w:r>
    </w:p>
    <w:p w14:paraId="772BF594" w14:textId="2B4DE5D0"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Russian.</w:t>
      </w:r>
      <w:r w:rsidR="005609D6">
        <w:rPr>
          <w:rFonts w:ascii="Arial" w:eastAsia="Times New Roman" w:hAnsi="Arial" w:cs="Arial"/>
          <w:sz w:val="24"/>
          <w:szCs w:val="24"/>
        </w:rPr>
        <w:br/>
      </w:r>
      <w:r w:rsidR="005609D6">
        <w:rPr>
          <w:rFonts w:ascii="Arial" w:eastAsia="Times New Roman" w:hAnsi="Arial" w:cs="Arial"/>
          <w:sz w:val="24"/>
          <w:szCs w:val="24"/>
        </w:rPr>
        <w:br/>
      </w:r>
    </w:p>
    <w:p w14:paraId="78949E65"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4" w:history="1">
        <w:r w:rsidR="00D42615" w:rsidRPr="00EB0E4C">
          <w:rPr>
            <w:rFonts w:ascii="Arial" w:eastAsia="Times New Roman" w:hAnsi="Arial" w:cs="Arial"/>
            <w:b/>
            <w:bCs/>
            <w:color w:val="0000FF"/>
            <w:sz w:val="24"/>
            <w:szCs w:val="24"/>
            <w:u w:val="single"/>
          </w:rPr>
          <w:t>LJUNGHALL 1983</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Gluten-free diet in patients with dermatitis herpetiformis. Effect on the occurrence of antibodies to reticulin and gluten.</w:t>
      </w:r>
    </w:p>
    <w:p w14:paraId="7D87CECE" w14:textId="5E0F563D" w:rsidR="00D42615"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None </w:t>
      </w:r>
      <w:r w:rsidR="005609D6">
        <w:rPr>
          <w:rFonts w:ascii="Arial" w:eastAsia="Times New Roman" w:hAnsi="Arial" w:cs="Arial"/>
          <w:sz w:val="24"/>
          <w:szCs w:val="24"/>
        </w:rPr>
        <w:t xml:space="preserve">of those </w:t>
      </w:r>
      <w:r w:rsidRPr="005609D6">
        <w:rPr>
          <w:rFonts w:ascii="Arial" w:eastAsia="Times New Roman" w:hAnsi="Arial" w:cs="Arial"/>
          <w:sz w:val="24"/>
          <w:szCs w:val="24"/>
        </w:rPr>
        <w:t xml:space="preserve">on </w:t>
      </w:r>
      <w:r w:rsidR="005609D6">
        <w:rPr>
          <w:rFonts w:ascii="Arial" w:eastAsia="Times New Roman" w:hAnsi="Arial" w:cs="Arial"/>
          <w:sz w:val="24"/>
          <w:szCs w:val="24"/>
        </w:rPr>
        <w:t xml:space="preserve">the gluten-free </w:t>
      </w:r>
      <w:r w:rsidRPr="005609D6">
        <w:rPr>
          <w:rFonts w:ascii="Arial" w:eastAsia="Times New Roman" w:hAnsi="Arial" w:cs="Arial"/>
          <w:sz w:val="24"/>
          <w:szCs w:val="24"/>
        </w:rPr>
        <w:t>diet had antibodies</w:t>
      </w:r>
      <w:r w:rsidR="005609D6">
        <w:rPr>
          <w:rFonts w:ascii="Arial" w:eastAsia="Times New Roman" w:hAnsi="Arial" w:cs="Arial"/>
          <w:sz w:val="24"/>
          <w:szCs w:val="24"/>
        </w:rPr>
        <w:t>,</w:t>
      </w:r>
      <w:r w:rsidRPr="005609D6">
        <w:rPr>
          <w:rFonts w:ascii="Arial" w:eastAsia="Times New Roman" w:hAnsi="Arial" w:cs="Arial"/>
          <w:sz w:val="24"/>
          <w:szCs w:val="24"/>
        </w:rPr>
        <w:t xml:space="preserve"> but all</w:t>
      </w:r>
      <w:r w:rsidR="005609D6">
        <w:rPr>
          <w:rFonts w:ascii="Arial" w:eastAsia="Times New Roman" w:hAnsi="Arial" w:cs="Arial"/>
          <w:sz w:val="24"/>
          <w:szCs w:val="24"/>
        </w:rPr>
        <w:t xml:space="preserve"> those</w:t>
      </w:r>
      <w:r w:rsidRPr="005609D6">
        <w:rPr>
          <w:rFonts w:ascii="Arial" w:eastAsia="Times New Roman" w:hAnsi="Arial" w:cs="Arial"/>
          <w:sz w:val="24"/>
          <w:szCs w:val="24"/>
        </w:rPr>
        <w:t xml:space="preserve"> eating gluten did. </w:t>
      </w:r>
      <w:r w:rsidR="005609D6">
        <w:rPr>
          <w:rFonts w:ascii="Arial" w:eastAsia="Times New Roman" w:hAnsi="Arial" w:cs="Arial"/>
          <w:sz w:val="24"/>
          <w:szCs w:val="24"/>
        </w:rPr>
        <w:br/>
      </w:r>
      <w:r w:rsidR="005609D6">
        <w:rPr>
          <w:rFonts w:ascii="Arial" w:eastAsia="Times New Roman" w:hAnsi="Arial" w:cs="Arial"/>
          <w:sz w:val="24"/>
          <w:szCs w:val="24"/>
        </w:rPr>
        <w:br/>
      </w:r>
    </w:p>
    <w:p w14:paraId="0D6C4452" w14:textId="77777777" w:rsidR="00EA31A5" w:rsidRPr="005609D6" w:rsidRDefault="00EA31A5" w:rsidP="007400AA">
      <w:pPr>
        <w:numPr>
          <w:ilvl w:val="1"/>
          <w:numId w:val="16"/>
        </w:numPr>
        <w:spacing w:before="100" w:beforeAutospacing="1" w:after="120" w:line="240" w:lineRule="auto"/>
        <w:rPr>
          <w:rFonts w:ascii="Arial" w:eastAsia="Times New Roman" w:hAnsi="Arial" w:cs="Arial"/>
          <w:b/>
          <w:bCs/>
          <w:sz w:val="24"/>
          <w:szCs w:val="24"/>
        </w:rPr>
      </w:pPr>
    </w:p>
    <w:p w14:paraId="032802DD" w14:textId="00EF72BA" w:rsidR="00D42615" w:rsidRPr="00EB0E4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5" w:history="1">
        <w:r w:rsidR="00D42615" w:rsidRPr="00EB0E4C">
          <w:rPr>
            <w:rFonts w:ascii="Arial" w:eastAsia="Times New Roman" w:hAnsi="Arial" w:cs="Arial"/>
            <w:b/>
            <w:bCs/>
            <w:color w:val="0000FF"/>
            <w:sz w:val="24"/>
            <w:szCs w:val="24"/>
            <w:u w:val="single"/>
          </w:rPr>
          <w:t>LLANOS 2009</w:t>
        </w:r>
      </w:hyperlink>
      <w:r w:rsidR="00D42615" w:rsidRPr="00EB0E4C">
        <w:rPr>
          <w:rFonts w:ascii="Arial" w:eastAsia="Times New Roman" w:hAnsi="Arial" w:cs="Arial"/>
          <w:b/>
          <w:bCs/>
          <w:sz w:val="24"/>
          <w:szCs w:val="24"/>
        </w:rPr>
        <w:t xml:space="preserve"> </w:t>
      </w:r>
      <w:r w:rsidR="00D42615" w:rsidRPr="00EB0E4C">
        <w:rPr>
          <w:rFonts w:ascii="Arial" w:eastAsia="Times New Roman" w:hAnsi="Arial" w:cs="Arial"/>
          <w:b/>
          <w:bCs/>
          <w:sz w:val="24"/>
          <w:szCs w:val="24"/>
        </w:rPr>
        <w:br/>
        <w:t xml:space="preserve">Fetal growth restriction is related to placental levels of cadmium, </w:t>
      </w:r>
      <w:proofErr w:type="gramStart"/>
      <w:r w:rsidR="00D42615" w:rsidRPr="00EB0E4C">
        <w:rPr>
          <w:rFonts w:ascii="Arial" w:eastAsia="Times New Roman" w:hAnsi="Arial" w:cs="Arial"/>
          <w:b/>
          <w:bCs/>
          <w:sz w:val="24"/>
          <w:szCs w:val="24"/>
        </w:rPr>
        <w:t>lead</w:t>
      </w:r>
      <w:proofErr w:type="gramEnd"/>
      <w:r w:rsidR="00D42615" w:rsidRPr="00EB0E4C">
        <w:rPr>
          <w:rFonts w:ascii="Arial" w:eastAsia="Times New Roman" w:hAnsi="Arial" w:cs="Arial"/>
          <w:b/>
          <w:bCs/>
          <w:sz w:val="24"/>
          <w:szCs w:val="24"/>
        </w:rPr>
        <w:t xml:space="preserve"> and arsenic but not with antioxidant activities. </w:t>
      </w:r>
      <w:r w:rsidR="005609D6">
        <w:rPr>
          <w:rFonts w:ascii="Arial" w:eastAsia="Times New Roman" w:hAnsi="Arial" w:cs="Arial"/>
          <w:b/>
          <w:bCs/>
          <w:sz w:val="24"/>
          <w:szCs w:val="24"/>
        </w:rPr>
        <w:br/>
      </w:r>
      <w:r w:rsidR="005609D6">
        <w:rPr>
          <w:rFonts w:ascii="Arial" w:eastAsia="Times New Roman" w:hAnsi="Arial" w:cs="Arial"/>
          <w:b/>
          <w:bCs/>
          <w:sz w:val="24"/>
          <w:szCs w:val="24"/>
        </w:rPr>
        <w:br/>
      </w:r>
    </w:p>
    <w:p w14:paraId="5402F8F8" w14:textId="103C74FF" w:rsidR="005609D6"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136" w:history="1">
        <w:r w:rsidR="00D42615" w:rsidRPr="00EB0E4C">
          <w:rPr>
            <w:rFonts w:ascii="Arial" w:eastAsia="Times New Roman" w:hAnsi="Arial" w:cs="Arial"/>
            <w:b/>
            <w:bCs/>
            <w:color w:val="0000FF"/>
            <w:sz w:val="24"/>
            <w:szCs w:val="24"/>
            <w:u w:val="single"/>
          </w:rPr>
          <w:t>LLEWELLYN 2020</w:t>
        </w:r>
      </w:hyperlink>
      <w:r w:rsidR="00D42615" w:rsidRPr="00EB0E4C">
        <w:rPr>
          <w:rFonts w:ascii="Arial" w:eastAsia="Times New Roman" w:hAnsi="Arial" w:cs="Arial"/>
          <w:b/>
          <w:bCs/>
          <w:sz w:val="24"/>
          <w:szCs w:val="24"/>
        </w:rPr>
        <w:br/>
        <w:t xml:space="preserve">Food color additives in the US food supply: Review of neurobehavioral safety </w:t>
      </w:r>
    </w:p>
    <w:p w14:paraId="04241E72" w14:textId="77777777" w:rsidR="005609D6"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t>Funded by industry (IACM, International Assn of Color Manufacturers</w:t>
      </w:r>
      <w:r w:rsidRPr="005609D6">
        <w:rPr>
          <w:rFonts w:ascii="Arial" w:eastAsia="Times New Roman" w:hAnsi="Arial" w:cs="Arial"/>
          <w:sz w:val="24"/>
          <w:szCs w:val="24"/>
        </w:rPr>
        <w:t>)</w:t>
      </w:r>
    </w:p>
    <w:p w14:paraId="60D57D58" w14:textId="222F06E5"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Claims colors are very safe and </w:t>
      </w:r>
      <w:r w:rsidR="00FA6EBB">
        <w:rPr>
          <w:rFonts w:ascii="Arial" w:eastAsia="Times New Roman" w:hAnsi="Arial" w:cs="Arial"/>
          <w:sz w:val="24"/>
          <w:szCs w:val="24"/>
        </w:rPr>
        <w:t xml:space="preserve">that </w:t>
      </w:r>
      <w:r w:rsidRPr="005609D6">
        <w:rPr>
          <w:rFonts w:ascii="Arial" w:eastAsia="Times New Roman" w:hAnsi="Arial" w:cs="Arial"/>
          <w:sz w:val="24"/>
          <w:szCs w:val="24"/>
        </w:rPr>
        <w:t>none of the studies</w:t>
      </w:r>
      <w:r w:rsidR="00FA6EBB">
        <w:rPr>
          <w:rFonts w:ascii="Arial" w:eastAsia="Times New Roman" w:hAnsi="Arial" w:cs="Arial"/>
          <w:sz w:val="24"/>
          <w:szCs w:val="24"/>
        </w:rPr>
        <w:t xml:space="preserve"> </w:t>
      </w:r>
      <w:r w:rsidRPr="005609D6">
        <w:rPr>
          <w:rFonts w:ascii="Arial" w:eastAsia="Times New Roman" w:hAnsi="Arial" w:cs="Arial"/>
          <w:sz w:val="24"/>
          <w:szCs w:val="24"/>
        </w:rPr>
        <w:t xml:space="preserve">prove otherwise. </w:t>
      </w:r>
      <w:r w:rsidR="00745F90">
        <w:rPr>
          <w:rFonts w:ascii="Arial" w:eastAsia="Times New Roman" w:hAnsi="Arial" w:cs="Arial"/>
          <w:sz w:val="24"/>
          <w:szCs w:val="24"/>
        </w:rPr>
        <w:br/>
      </w:r>
      <w:r w:rsidR="005609D6">
        <w:rPr>
          <w:rFonts w:ascii="Arial" w:eastAsia="Times New Roman" w:hAnsi="Arial" w:cs="Arial"/>
          <w:sz w:val="24"/>
          <w:szCs w:val="24"/>
        </w:rPr>
        <w:br/>
      </w:r>
    </w:p>
    <w:p w14:paraId="72F5BB19"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7" w:history="1">
        <w:r w:rsidR="00D42615" w:rsidRPr="00EB0E4C">
          <w:rPr>
            <w:rFonts w:ascii="Arial" w:eastAsia="Times New Roman" w:hAnsi="Arial" w:cs="Arial"/>
            <w:b/>
            <w:bCs/>
            <w:color w:val="0000FF"/>
            <w:sz w:val="24"/>
            <w:szCs w:val="24"/>
            <w:u w:val="single"/>
          </w:rPr>
          <w:t>LOBLAY 1992</w:t>
        </w:r>
      </w:hyperlink>
      <w:r w:rsidR="00D42615" w:rsidRPr="00EB0E4C">
        <w:rPr>
          <w:rFonts w:ascii="Arial" w:eastAsia="Times New Roman" w:hAnsi="Arial" w:cs="Arial"/>
          <w:b/>
          <w:bCs/>
          <w:sz w:val="24"/>
          <w:szCs w:val="24"/>
        </w:rPr>
        <w:br/>
        <w:t>The Role of Food Intolerance in Chronic Fatigue Syndrome</w:t>
      </w:r>
    </w:p>
    <w:p w14:paraId="0CC4CCA2" w14:textId="77777777" w:rsid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lastRenderedPageBreak/>
        <w:t xml:space="preserve">in </w:t>
      </w:r>
      <w:r w:rsidRPr="005609D6">
        <w:rPr>
          <w:rFonts w:ascii="Arial" w:eastAsia="Times New Roman" w:hAnsi="Arial" w:cs="Arial"/>
          <w:i/>
          <w:iCs/>
          <w:sz w:val="24"/>
          <w:szCs w:val="24"/>
        </w:rPr>
        <w:t xml:space="preserve">The Clinical and Scientific Basis of </w:t>
      </w:r>
      <w:proofErr w:type="spellStart"/>
      <w:r w:rsidRPr="005609D6">
        <w:rPr>
          <w:rFonts w:ascii="Arial" w:eastAsia="Times New Roman" w:hAnsi="Arial" w:cs="Arial"/>
          <w:i/>
          <w:iCs/>
          <w:sz w:val="24"/>
          <w:szCs w:val="24"/>
        </w:rPr>
        <w:t>Myalgic</w:t>
      </w:r>
      <w:proofErr w:type="spellEnd"/>
      <w:r w:rsidRPr="005609D6">
        <w:rPr>
          <w:rFonts w:ascii="Arial" w:eastAsia="Times New Roman" w:hAnsi="Arial" w:cs="Arial"/>
          <w:i/>
          <w:iCs/>
          <w:sz w:val="24"/>
          <w:szCs w:val="24"/>
        </w:rPr>
        <w:t xml:space="preserve"> Encephalomyelitis / Chronic Fatigue Syndrome</w:t>
      </w:r>
      <w:r w:rsidRPr="005609D6">
        <w:rPr>
          <w:rFonts w:ascii="Arial" w:eastAsia="Times New Roman" w:hAnsi="Arial" w:cs="Arial"/>
          <w:sz w:val="24"/>
          <w:szCs w:val="24"/>
        </w:rPr>
        <w:t xml:space="preserve">", B.M. Hyde, J. Goldstein, and P. Levine, Editors. 1992, </w:t>
      </w:r>
    </w:p>
    <w:p w14:paraId="02881A7B" w14:textId="037C3EA0"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The Nightingale Research Foundation: Ottawa. p. 521-538 </w:t>
      </w:r>
      <w:r w:rsidR="005609D6">
        <w:rPr>
          <w:rFonts w:ascii="Arial" w:eastAsia="Times New Roman" w:hAnsi="Arial" w:cs="Arial"/>
          <w:sz w:val="24"/>
          <w:szCs w:val="24"/>
        </w:rPr>
        <w:br/>
      </w:r>
      <w:r w:rsidR="00745F90">
        <w:rPr>
          <w:rFonts w:ascii="Arial" w:eastAsia="Times New Roman" w:hAnsi="Arial" w:cs="Arial"/>
          <w:sz w:val="24"/>
          <w:szCs w:val="24"/>
        </w:rPr>
        <w:br/>
      </w:r>
      <w:r w:rsidR="005609D6">
        <w:rPr>
          <w:rFonts w:ascii="Arial" w:eastAsia="Times New Roman" w:hAnsi="Arial" w:cs="Arial"/>
          <w:sz w:val="24"/>
          <w:szCs w:val="24"/>
        </w:rPr>
        <w:br/>
      </w:r>
    </w:p>
    <w:p w14:paraId="72C9CB9A"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8" w:history="1">
        <w:r w:rsidR="00D42615" w:rsidRPr="00EB0E4C">
          <w:rPr>
            <w:rFonts w:ascii="Arial" w:eastAsia="Times New Roman" w:hAnsi="Arial" w:cs="Arial"/>
            <w:b/>
            <w:bCs/>
            <w:color w:val="0000FF"/>
            <w:sz w:val="24"/>
            <w:szCs w:val="24"/>
            <w:u w:val="single"/>
          </w:rPr>
          <w:t>LOBLAY 2013</w:t>
        </w:r>
      </w:hyperlink>
      <w:r w:rsidR="00EB0E4C">
        <w:rPr>
          <w:rFonts w:ascii="Arial" w:eastAsia="Times New Roman" w:hAnsi="Arial" w:cs="Arial"/>
          <w:b/>
          <w:bCs/>
          <w:color w:val="0000FF"/>
          <w:sz w:val="24"/>
          <w:szCs w:val="24"/>
          <w:u w:val="single"/>
        </w:rPr>
        <w:t xml:space="preserve">  </w:t>
      </w:r>
      <w:r w:rsidR="00EB0E4C">
        <w:rPr>
          <w:rFonts w:ascii="Arial" w:eastAsia="Times New Roman" w:hAnsi="Arial" w:cs="Arial"/>
          <w:color w:val="0000FF"/>
          <w:sz w:val="24"/>
          <w:szCs w:val="24"/>
          <w:u w:val="single"/>
        </w:rPr>
        <w:t>(Swain)</w:t>
      </w:r>
      <w:r w:rsidR="00D42615" w:rsidRPr="00EB0E4C">
        <w:rPr>
          <w:rFonts w:ascii="Arial" w:eastAsia="Times New Roman" w:hAnsi="Arial" w:cs="Arial"/>
          <w:b/>
          <w:bCs/>
          <w:sz w:val="24"/>
          <w:szCs w:val="24"/>
        </w:rPr>
        <w:br/>
        <w:t xml:space="preserve">Salicylate elimination diets in children </w:t>
      </w:r>
    </w:p>
    <w:p w14:paraId="536F65C6" w14:textId="0128561D"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Urticaria, eczema, asthma, </w:t>
      </w:r>
      <w:proofErr w:type="spellStart"/>
      <w:r w:rsidRPr="005609D6">
        <w:rPr>
          <w:rFonts w:ascii="Arial" w:eastAsia="Times New Roman" w:hAnsi="Arial" w:cs="Arial"/>
          <w:sz w:val="24"/>
          <w:szCs w:val="24"/>
        </w:rPr>
        <w:t>adhd</w:t>
      </w:r>
      <w:proofErr w:type="spellEnd"/>
      <w:r w:rsidRPr="005609D6">
        <w:rPr>
          <w:rFonts w:ascii="Arial" w:eastAsia="Times New Roman" w:hAnsi="Arial" w:cs="Arial"/>
          <w:sz w:val="24"/>
          <w:szCs w:val="24"/>
        </w:rPr>
        <w:t xml:space="preserve">. </w:t>
      </w:r>
      <w:r w:rsidR="005609D6">
        <w:rPr>
          <w:rFonts w:ascii="Arial" w:eastAsia="Times New Roman" w:hAnsi="Arial" w:cs="Arial"/>
          <w:sz w:val="24"/>
          <w:szCs w:val="24"/>
        </w:rPr>
        <w:t>W</w:t>
      </w:r>
      <w:r w:rsidRPr="005609D6">
        <w:rPr>
          <w:rFonts w:ascii="Arial" w:eastAsia="Times New Roman" w:hAnsi="Arial" w:cs="Arial"/>
          <w:sz w:val="24"/>
          <w:szCs w:val="24"/>
        </w:rPr>
        <w:t xml:space="preserve">ith suitable guidance, </w:t>
      </w:r>
      <w:r w:rsidR="005609D6">
        <w:rPr>
          <w:rFonts w:ascii="Arial" w:eastAsia="Times New Roman" w:hAnsi="Arial" w:cs="Arial"/>
          <w:sz w:val="24"/>
          <w:szCs w:val="24"/>
        </w:rPr>
        <w:t xml:space="preserve">this diet is </w:t>
      </w:r>
      <w:r w:rsidRPr="005609D6">
        <w:rPr>
          <w:rFonts w:ascii="Arial" w:eastAsia="Times New Roman" w:hAnsi="Arial" w:cs="Arial"/>
          <w:sz w:val="24"/>
          <w:szCs w:val="24"/>
        </w:rPr>
        <w:t xml:space="preserve">safe and can improve quality of life. Australia </w:t>
      </w:r>
      <w:r w:rsidR="005609D6">
        <w:rPr>
          <w:rFonts w:ascii="Arial" w:eastAsia="Times New Roman" w:hAnsi="Arial" w:cs="Arial"/>
          <w:sz w:val="24"/>
          <w:szCs w:val="24"/>
        </w:rPr>
        <w:br/>
      </w:r>
      <w:r w:rsidR="00745F90">
        <w:rPr>
          <w:rFonts w:ascii="Arial" w:eastAsia="Times New Roman" w:hAnsi="Arial" w:cs="Arial"/>
          <w:sz w:val="24"/>
          <w:szCs w:val="24"/>
        </w:rPr>
        <w:br/>
      </w:r>
      <w:r w:rsidR="005609D6">
        <w:rPr>
          <w:rFonts w:ascii="Arial" w:eastAsia="Times New Roman" w:hAnsi="Arial" w:cs="Arial"/>
          <w:sz w:val="24"/>
          <w:szCs w:val="24"/>
        </w:rPr>
        <w:br/>
      </w:r>
    </w:p>
    <w:p w14:paraId="3B4924E6"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39" w:history="1">
        <w:r w:rsidR="00D42615" w:rsidRPr="00EB0E4C">
          <w:rPr>
            <w:rFonts w:ascii="Arial" w:eastAsia="Times New Roman" w:hAnsi="Arial" w:cs="Arial"/>
            <w:b/>
            <w:bCs/>
            <w:color w:val="0000FF"/>
            <w:sz w:val="24"/>
            <w:szCs w:val="24"/>
            <w:u w:val="single"/>
          </w:rPr>
          <w:t>LOCKEY 1973/1980</w:t>
        </w:r>
      </w:hyperlink>
      <w:r w:rsidR="00D42615" w:rsidRPr="00EB0E4C">
        <w:rPr>
          <w:rFonts w:ascii="Arial" w:eastAsia="Times New Roman" w:hAnsi="Arial" w:cs="Arial"/>
          <w:b/>
          <w:bCs/>
          <w:sz w:val="24"/>
          <w:szCs w:val="24"/>
        </w:rPr>
        <w:br/>
        <w:t>Dr. Lockey's Mayo Clinic Diet</w:t>
      </w:r>
    </w:p>
    <w:p w14:paraId="661121D6" w14:textId="17EDD46B"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Original 1948, revised 1954, 1957, 1959, 1964, 1971, 1974, 1975, 1979, 1980.</w:t>
      </w:r>
    </w:p>
    <w:p w14:paraId="19FAD9C0" w14:textId="0A9AFEB4" w:rsidR="005609D6" w:rsidRPr="005609D6" w:rsidRDefault="005609D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is the original Feingold diet.</w:t>
      </w:r>
      <w:r>
        <w:rPr>
          <w:rFonts w:ascii="Arial" w:eastAsia="Times New Roman" w:hAnsi="Arial" w:cs="Arial"/>
          <w:sz w:val="24"/>
          <w:szCs w:val="24"/>
        </w:rPr>
        <w:br/>
      </w:r>
      <w:r>
        <w:rPr>
          <w:rFonts w:ascii="Arial" w:eastAsia="Times New Roman" w:hAnsi="Arial" w:cs="Arial"/>
          <w:sz w:val="24"/>
          <w:szCs w:val="24"/>
        </w:rPr>
        <w:br/>
      </w:r>
    </w:p>
    <w:p w14:paraId="2BBCA2F2"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0" w:history="1">
        <w:r w:rsidR="00D42615" w:rsidRPr="00EB0E4C">
          <w:rPr>
            <w:rFonts w:ascii="Arial" w:eastAsia="Times New Roman" w:hAnsi="Arial" w:cs="Arial"/>
            <w:b/>
            <w:bCs/>
            <w:color w:val="0000FF"/>
            <w:sz w:val="24"/>
            <w:szCs w:val="24"/>
            <w:u w:val="single"/>
          </w:rPr>
          <w:t>LOCKEY 1975</w:t>
        </w:r>
      </w:hyperlink>
      <w:r w:rsidR="00D42615" w:rsidRPr="00EB0E4C">
        <w:rPr>
          <w:rFonts w:ascii="Arial" w:eastAsia="Times New Roman" w:hAnsi="Arial" w:cs="Arial"/>
          <w:b/>
          <w:bCs/>
          <w:sz w:val="24"/>
          <w:szCs w:val="24"/>
        </w:rPr>
        <w:t xml:space="preserve"> - abstract</w:t>
      </w:r>
      <w:r w:rsidR="00D42615" w:rsidRPr="00EB0E4C">
        <w:rPr>
          <w:rFonts w:ascii="Arial" w:eastAsia="Times New Roman" w:hAnsi="Arial" w:cs="Arial"/>
          <w:b/>
          <w:bCs/>
          <w:sz w:val="24"/>
          <w:szCs w:val="24"/>
        </w:rPr>
        <w:br/>
        <w:t>Reactions to hidden agents in foods and drugs can be serious.</w:t>
      </w:r>
    </w:p>
    <w:p w14:paraId="122E33DE" w14:textId="3D35AD9B"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3 case reports.</w:t>
      </w:r>
      <w:r w:rsidR="005609D6">
        <w:rPr>
          <w:rFonts w:ascii="Arial" w:eastAsia="Times New Roman" w:hAnsi="Arial" w:cs="Arial"/>
          <w:sz w:val="24"/>
          <w:szCs w:val="24"/>
        </w:rPr>
        <w:br/>
      </w:r>
      <w:r w:rsidR="005609D6">
        <w:rPr>
          <w:rFonts w:ascii="Arial" w:eastAsia="Times New Roman" w:hAnsi="Arial" w:cs="Arial"/>
          <w:sz w:val="24"/>
          <w:szCs w:val="24"/>
        </w:rPr>
        <w:br/>
      </w:r>
    </w:p>
    <w:p w14:paraId="16A74999" w14:textId="77677737" w:rsidR="005609D6" w:rsidRPr="005609D6"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141" w:history="1">
        <w:r w:rsidR="00D42615" w:rsidRPr="00EB0E4C">
          <w:rPr>
            <w:rFonts w:ascii="Arial" w:eastAsia="Times New Roman" w:hAnsi="Arial" w:cs="Arial"/>
            <w:b/>
            <w:bCs/>
            <w:color w:val="0000FF"/>
            <w:sz w:val="24"/>
            <w:szCs w:val="24"/>
            <w:u w:val="single"/>
          </w:rPr>
          <w:t>LOCKEY 1977</w:t>
        </w:r>
      </w:hyperlink>
      <w:r w:rsidR="00D42615" w:rsidRPr="00EB0E4C">
        <w:rPr>
          <w:rFonts w:ascii="Arial" w:eastAsia="Times New Roman" w:hAnsi="Arial" w:cs="Arial"/>
          <w:b/>
          <w:bCs/>
          <w:sz w:val="24"/>
          <w:szCs w:val="24"/>
        </w:rPr>
        <w:t xml:space="preserve"> - abstract</w:t>
      </w:r>
      <w:r w:rsidR="00D42615" w:rsidRPr="00EB0E4C">
        <w:rPr>
          <w:rFonts w:ascii="Arial" w:eastAsia="Times New Roman" w:hAnsi="Arial" w:cs="Arial"/>
          <w:b/>
          <w:bCs/>
          <w:sz w:val="24"/>
          <w:szCs w:val="24"/>
        </w:rPr>
        <w:br/>
        <w:t>Hypersensitivity to tartrazine (FD&amp;C Yellow No. 5) and other dyes and additives present in foods and pharmaceutical products.</w:t>
      </w:r>
      <w:r w:rsidR="005609D6">
        <w:rPr>
          <w:rFonts w:ascii="Arial" w:eastAsia="Times New Roman" w:hAnsi="Arial" w:cs="Arial"/>
          <w:b/>
          <w:bCs/>
          <w:sz w:val="24"/>
          <w:szCs w:val="24"/>
        </w:rPr>
        <w:br/>
      </w:r>
      <w:r w:rsidR="005609D6">
        <w:rPr>
          <w:rFonts w:ascii="Arial" w:eastAsia="Times New Roman" w:hAnsi="Arial" w:cs="Arial"/>
          <w:b/>
          <w:bCs/>
          <w:sz w:val="24"/>
          <w:szCs w:val="24"/>
        </w:rPr>
        <w:br/>
      </w:r>
    </w:p>
    <w:p w14:paraId="03B8B701"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2" w:history="1">
        <w:r w:rsidR="00D42615" w:rsidRPr="00EB0E4C">
          <w:rPr>
            <w:rFonts w:ascii="Arial" w:eastAsia="Times New Roman" w:hAnsi="Arial" w:cs="Arial"/>
            <w:b/>
            <w:bCs/>
            <w:color w:val="0000FF"/>
            <w:sz w:val="24"/>
            <w:szCs w:val="24"/>
            <w:u w:val="single"/>
          </w:rPr>
          <w:t>LOEB 2010</w:t>
        </w:r>
      </w:hyperlink>
      <w:r w:rsidR="00D42615" w:rsidRPr="00EB0E4C">
        <w:rPr>
          <w:rFonts w:ascii="Arial" w:eastAsia="Times New Roman" w:hAnsi="Arial" w:cs="Arial"/>
          <w:b/>
          <w:bCs/>
          <w:sz w:val="24"/>
          <w:szCs w:val="24"/>
        </w:rPr>
        <w:br/>
        <w:t xml:space="preserve">Effect of Influenza Vaccination of Children on Infection Rates in Hutterite Communities </w:t>
      </w:r>
      <w:proofErr w:type="gramStart"/>
      <w:r w:rsidR="00D42615" w:rsidRPr="00EB0E4C">
        <w:rPr>
          <w:rFonts w:ascii="Arial" w:eastAsia="Times New Roman" w:hAnsi="Arial" w:cs="Arial"/>
          <w:b/>
          <w:bCs/>
          <w:sz w:val="24"/>
          <w:szCs w:val="24"/>
        </w:rPr>
        <w:t>A</w:t>
      </w:r>
      <w:proofErr w:type="gramEnd"/>
      <w:r w:rsidR="00D42615" w:rsidRPr="00EB0E4C">
        <w:rPr>
          <w:rFonts w:ascii="Arial" w:eastAsia="Times New Roman" w:hAnsi="Arial" w:cs="Arial"/>
          <w:b/>
          <w:bCs/>
          <w:sz w:val="24"/>
          <w:szCs w:val="24"/>
        </w:rPr>
        <w:t xml:space="preserve"> Randomized Trial </w:t>
      </w:r>
    </w:p>
    <w:p w14:paraId="5909EBE3" w14:textId="77777777" w:rsid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Hep A vaccine used as "control." In the colonies getting the "real" flu vax, less </w:t>
      </w:r>
      <w:proofErr w:type="spellStart"/>
      <w:r w:rsidRPr="005609D6">
        <w:rPr>
          <w:rFonts w:ascii="Arial" w:eastAsia="Times New Roman" w:hAnsi="Arial" w:cs="Arial"/>
          <w:sz w:val="24"/>
          <w:szCs w:val="24"/>
        </w:rPr>
        <w:t>unvaxxed</w:t>
      </w:r>
      <w:proofErr w:type="spellEnd"/>
      <w:r w:rsidRPr="005609D6">
        <w:rPr>
          <w:rFonts w:ascii="Arial" w:eastAsia="Times New Roman" w:hAnsi="Arial" w:cs="Arial"/>
          <w:sz w:val="24"/>
          <w:szCs w:val="24"/>
        </w:rPr>
        <w:t xml:space="preserve"> got the flu. </w:t>
      </w:r>
    </w:p>
    <w:p w14:paraId="31AAC908" w14:textId="1F088EEE"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5609D6">
        <w:rPr>
          <w:rFonts w:ascii="Arial" w:eastAsia="Times New Roman" w:hAnsi="Arial" w:cs="Arial"/>
          <w:sz w:val="24"/>
          <w:szCs w:val="24"/>
        </w:rPr>
        <w:t>Actually, the</w:t>
      </w:r>
      <w:proofErr w:type="gramEnd"/>
      <w:r w:rsidRPr="005609D6">
        <w:rPr>
          <w:rFonts w:ascii="Arial" w:eastAsia="Times New Roman" w:hAnsi="Arial" w:cs="Arial"/>
          <w:sz w:val="24"/>
          <w:szCs w:val="24"/>
        </w:rPr>
        <w:t xml:space="preserve"> </w:t>
      </w:r>
      <w:proofErr w:type="spellStart"/>
      <w:r w:rsidRPr="005609D6">
        <w:rPr>
          <w:rFonts w:ascii="Arial" w:eastAsia="Times New Roman" w:hAnsi="Arial" w:cs="Arial"/>
          <w:sz w:val="24"/>
          <w:szCs w:val="24"/>
        </w:rPr>
        <w:t>unvaxxed</w:t>
      </w:r>
      <w:proofErr w:type="spellEnd"/>
      <w:r w:rsidRPr="005609D6">
        <w:rPr>
          <w:rFonts w:ascii="Arial" w:eastAsia="Times New Roman" w:hAnsi="Arial" w:cs="Arial"/>
          <w:sz w:val="24"/>
          <w:szCs w:val="24"/>
        </w:rPr>
        <w:t xml:space="preserve"> got less flu than the vaxxed in both groups.</w:t>
      </w:r>
      <w:r w:rsidR="005609D6">
        <w:rPr>
          <w:rFonts w:ascii="Arial" w:eastAsia="Times New Roman" w:hAnsi="Arial" w:cs="Arial"/>
          <w:sz w:val="24"/>
          <w:szCs w:val="24"/>
        </w:rPr>
        <w:br/>
      </w:r>
      <w:r w:rsidR="005609D6">
        <w:rPr>
          <w:rFonts w:ascii="Arial" w:eastAsia="Times New Roman" w:hAnsi="Arial" w:cs="Arial"/>
          <w:b/>
          <w:bCs/>
          <w:sz w:val="24"/>
          <w:szCs w:val="24"/>
        </w:rPr>
        <w:br/>
      </w:r>
    </w:p>
    <w:p w14:paraId="4D0443DE"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3" w:history="1">
        <w:r w:rsidR="00D42615" w:rsidRPr="00EB0E4C">
          <w:rPr>
            <w:rFonts w:ascii="Arial" w:eastAsia="Times New Roman" w:hAnsi="Arial" w:cs="Arial"/>
            <w:b/>
            <w:bCs/>
            <w:color w:val="0000FF"/>
            <w:sz w:val="24"/>
            <w:szCs w:val="24"/>
            <w:u w:val="single"/>
          </w:rPr>
          <w:t>LOEBER 1990</w:t>
        </w:r>
      </w:hyperlink>
      <w:r w:rsidR="00D42615" w:rsidRPr="00EB0E4C">
        <w:rPr>
          <w:rFonts w:ascii="Arial" w:eastAsia="Times New Roman" w:hAnsi="Arial" w:cs="Arial"/>
          <w:b/>
          <w:bCs/>
          <w:sz w:val="24"/>
          <w:szCs w:val="24"/>
        </w:rPr>
        <w:br/>
        <w:t>Development and risk factors of juvenile antisocial behavior and delinquency.</w:t>
      </w:r>
    </w:p>
    <w:p w14:paraId="2D64E78F" w14:textId="6C63A241"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5609D6">
        <w:rPr>
          <w:rFonts w:ascii="Arial" w:eastAsia="Times New Roman" w:hAnsi="Arial" w:cs="Arial"/>
          <w:sz w:val="24"/>
          <w:szCs w:val="24"/>
        </w:rPr>
        <w:lastRenderedPageBreak/>
        <w:t>Author</w:t>
      </w:r>
      <w:proofErr w:type="gramEnd"/>
      <w:r w:rsidRPr="005609D6">
        <w:rPr>
          <w:rFonts w:ascii="Arial" w:eastAsia="Times New Roman" w:hAnsi="Arial" w:cs="Arial"/>
          <w:sz w:val="24"/>
          <w:szCs w:val="24"/>
        </w:rPr>
        <w:t xml:space="preserve"> suggests that increased antisocial, delinquent behavior, drug use, suicide, etc. is related to decreased levels of impulse control by US children. </w:t>
      </w:r>
      <w:r w:rsidR="005609D6">
        <w:rPr>
          <w:rFonts w:ascii="Arial" w:eastAsia="Times New Roman" w:hAnsi="Arial" w:cs="Arial"/>
          <w:sz w:val="24"/>
          <w:szCs w:val="24"/>
        </w:rPr>
        <w:br/>
      </w:r>
      <w:r w:rsidR="005609D6">
        <w:rPr>
          <w:rFonts w:ascii="Arial" w:eastAsia="Times New Roman" w:hAnsi="Arial" w:cs="Arial"/>
          <w:sz w:val="24"/>
          <w:szCs w:val="24"/>
        </w:rPr>
        <w:br/>
      </w:r>
    </w:p>
    <w:p w14:paraId="1E4C4C76" w14:textId="77777777" w:rsidR="005609D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4" w:history="1">
        <w:r w:rsidR="00D42615" w:rsidRPr="00EB0E4C">
          <w:rPr>
            <w:rFonts w:ascii="Arial" w:eastAsia="Times New Roman" w:hAnsi="Arial" w:cs="Arial"/>
            <w:b/>
            <w:bCs/>
            <w:color w:val="0000FF"/>
            <w:sz w:val="24"/>
            <w:szCs w:val="24"/>
            <w:u w:val="single"/>
          </w:rPr>
          <w:t>LOGAN &amp; SWANSON 1979</w:t>
        </w:r>
      </w:hyperlink>
      <w:r w:rsidR="00D42615" w:rsidRPr="00EB0E4C">
        <w:rPr>
          <w:rFonts w:ascii="Arial" w:eastAsia="Times New Roman" w:hAnsi="Arial" w:cs="Arial"/>
          <w:b/>
          <w:bCs/>
          <w:sz w:val="24"/>
          <w:szCs w:val="24"/>
        </w:rPr>
        <w:br/>
      </w:r>
      <w:proofErr w:type="spellStart"/>
      <w:r w:rsidR="00D42615" w:rsidRPr="00EB0E4C">
        <w:rPr>
          <w:rFonts w:ascii="Arial" w:eastAsia="Times New Roman" w:hAnsi="Arial" w:cs="Arial"/>
          <w:b/>
          <w:bCs/>
          <w:sz w:val="24"/>
          <w:szCs w:val="24"/>
        </w:rPr>
        <w:t>Erythrosin</w:t>
      </w:r>
      <w:proofErr w:type="spellEnd"/>
      <w:r w:rsidR="00D42615" w:rsidRPr="00EB0E4C">
        <w:rPr>
          <w:rFonts w:ascii="Arial" w:eastAsia="Times New Roman" w:hAnsi="Arial" w:cs="Arial"/>
          <w:b/>
          <w:bCs/>
          <w:sz w:val="24"/>
          <w:szCs w:val="24"/>
        </w:rPr>
        <w:t xml:space="preserve"> B Inhibition of Neurotransmitter Accumulation by Rat Brain Homogenate </w:t>
      </w:r>
    </w:p>
    <w:p w14:paraId="48FCA412" w14:textId="77777777" w:rsidR="00165C19" w:rsidRPr="00165C19" w:rsidRDefault="005609D6"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Animal study.  </w:t>
      </w:r>
    </w:p>
    <w:p w14:paraId="1D808850" w14:textId="37D3875C" w:rsidR="005609D6"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There is another study, by Levitan, showing that the coloring in the blood is 99% bound to proteins and therefore cannot cross the blood brain barrier .... </w:t>
      </w:r>
    </w:p>
    <w:p w14:paraId="551B071C" w14:textId="77777777" w:rsidR="00A916BA" w:rsidRPr="00A916BA" w:rsidRDefault="00A916B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sidR="005609D6">
        <w:rPr>
          <w:rFonts w:ascii="Arial" w:eastAsia="Times New Roman" w:hAnsi="Arial" w:cs="Arial"/>
          <w:sz w:val="24"/>
          <w:szCs w:val="24"/>
        </w:rPr>
        <w:t>B</w:t>
      </w:r>
      <w:r w:rsidR="00D42615" w:rsidRPr="005609D6">
        <w:rPr>
          <w:rFonts w:ascii="Arial" w:eastAsia="Times New Roman" w:hAnsi="Arial" w:cs="Arial"/>
          <w:sz w:val="24"/>
          <w:szCs w:val="24"/>
        </w:rPr>
        <w:t xml:space="preserve">ut that ignores the fact that this is exactly how psychoactive drugs work -- they are bound to the proteins, and leak across very slowly; that is why taking another drug sometimes potentiates a medication -- it knocks it off the proteins so that more leaks across the barrier faster. </w:t>
      </w:r>
    </w:p>
    <w:p w14:paraId="08DEE1B4" w14:textId="388A814E" w:rsidR="00D42615" w:rsidRPr="005609D6"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5609D6">
        <w:rPr>
          <w:rFonts w:ascii="Arial" w:eastAsia="Times New Roman" w:hAnsi="Arial" w:cs="Arial"/>
          <w:sz w:val="24"/>
          <w:szCs w:val="24"/>
        </w:rPr>
        <w:t xml:space="preserve">There are other studies showing that under stress, the blood brain barrier becomes </w:t>
      </w:r>
      <w:proofErr w:type="gramStart"/>
      <w:r w:rsidRPr="005609D6">
        <w:rPr>
          <w:rFonts w:ascii="Arial" w:eastAsia="Times New Roman" w:hAnsi="Arial" w:cs="Arial"/>
          <w:sz w:val="24"/>
          <w:szCs w:val="24"/>
        </w:rPr>
        <w:t>more permeable and leaky</w:t>
      </w:r>
      <w:proofErr w:type="gramEnd"/>
      <w:r w:rsidRPr="005609D6">
        <w:rPr>
          <w:rFonts w:ascii="Arial" w:eastAsia="Times New Roman" w:hAnsi="Arial" w:cs="Arial"/>
          <w:sz w:val="24"/>
          <w:szCs w:val="24"/>
        </w:rPr>
        <w:t xml:space="preserve"> .... and they showed it using blue dye. </w:t>
      </w:r>
      <w:r w:rsidR="00A916BA">
        <w:rPr>
          <w:rFonts w:ascii="Arial" w:eastAsia="Times New Roman" w:hAnsi="Arial" w:cs="Arial"/>
          <w:sz w:val="24"/>
          <w:szCs w:val="24"/>
        </w:rPr>
        <w:br/>
      </w:r>
      <w:r w:rsidR="00A916BA">
        <w:rPr>
          <w:rFonts w:ascii="Arial" w:eastAsia="Times New Roman" w:hAnsi="Arial" w:cs="Arial"/>
          <w:sz w:val="24"/>
          <w:szCs w:val="24"/>
        </w:rPr>
        <w:br/>
      </w:r>
    </w:p>
    <w:p w14:paraId="7EEE9A10" w14:textId="77777777" w:rsidR="00A916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5" w:history="1">
        <w:r w:rsidR="00D42615" w:rsidRPr="00EB0E4C">
          <w:rPr>
            <w:rFonts w:ascii="Arial" w:eastAsia="Times New Roman" w:hAnsi="Arial" w:cs="Arial"/>
            <w:b/>
            <w:bCs/>
            <w:color w:val="0000FF"/>
            <w:sz w:val="24"/>
            <w:szCs w:val="24"/>
            <w:u w:val="single"/>
          </w:rPr>
          <w:t>LOK 2010</w:t>
        </w:r>
      </w:hyperlink>
      <w:r w:rsidR="00D42615" w:rsidRPr="00EB0E4C">
        <w:rPr>
          <w:rFonts w:ascii="Arial" w:eastAsia="Times New Roman" w:hAnsi="Arial" w:cs="Arial"/>
          <w:b/>
          <w:bCs/>
          <w:sz w:val="24"/>
          <w:szCs w:val="24"/>
        </w:rPr>
        <w:br/>
      </w:r>
      <w:proofErr w:type="spellStart"/>
      <w:r w:rsidR="00D42615" w:rsidRPr="00EB0E4C">
        <w:rPr>
          <w:rFonts w:ascii="Arial" w:eastAsia="Times New Roman" w:hAnsi="Arial" w:cs="Arial"/>
          <w:b/>
          <w:bCs/>
          <w:sz w:val="24"/>
          <w:szCs w:val="24"/>
        </w:rPr>
        <w:t>Colour</w:t>
      </w:r>
      <w:proofErr w:type="spellEnd"/>
      <w:r w:rsidR="00D42615" w:rsidRPr="00EB0E4C">
        <w:rPr>
          <w:rFonts w:ascii="Arial" w:eastAsia="Times New Roman" w:hAnsi="Arial" w:cs="Arial"/>
          <w:b/>
          <w:bCs/>
          <w:sz w:val="24"/>
          <w:szCs w:val="24"/>
        </w:rPr>
        <w:t xml:space="preserve"> Additives in Snack Foods Consumed by Primary School Children in Hong Kong </w:t>
      </w:r>
    </w:p>
    <w:p w14:paraId="41407888" w14:textId="6EF7ED07" w:rsidR="00D42615" w:rsidRPr="00A916BA"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A916BA">
        <w:rPr>
          <w:rFonts w:ascii="Arial" w:eastAsia="Times New Roman" w:hAnsi="Arial" w:cs="Arial"/>
          <w:sz w:val="24"/>
          <w:szCs w:val="24"/>
        </w:rPr>
        <w:t xml:space="preserve">Sunset Yellow, Yellow 6, E110, over ADI level for </w:t>
      </w:r>
      <w:proofErr w:type="gramStart"/>
      <w:r w:rsidRPr="00A916BA">
        <w:rPr>
          <w:rFonts w:ascii="Arial" w:eastAsia="Times New Roman" w:hAnsi="Arial" w:cs="Arial"/>
          <w:sz w:val="24"/>
          <w:szCs w:val="24"/>
        </w:rPr>
        <w:t>9 year old</w:t>
      </w:r>
      <w:proofErr w:type="gramEnd"/>
      <w:r w:rsidRPr="00A916BA">
        <w:rPr>
          <w:rFonts w:ascii="Arial" w:eastAsia="Times New Roman" w:hAnsi="Arial" w:cs="Arial"/>
          <w:sz w:val="24"/>
          <w:szCs w:val="24"/>
        </w:rPr>
        <w:t xml:space="preserve"> boys.</w:t>
      </w:r>
      <w:r w:rsidR="00A916BA">
        <w:rPr>
          <w:rFonts w:ascii="Arial" w:eastAsia="Times New Roman" w:hAnsi="Arial" w:cs="Arial"/>
          <w:sz w:val="24"/>
          <w:szCs w:val="24"/>
        </w:rPr>
        <w:br/>
      </w:r>
      <w:r w:rsidR="00A916BA">
        <w:rPr>
          <w:rFonts w:ascii="Arial" w:eastAsia="Times New Roman" w:hAnsi="Arial" w:cs="Arial"/>
          <w:sz w:val="24"/>
          <w:szCs w:val="24"/>
        </w:rPr>
        <w:br/>
      </w:r>
    </w:p>
    <w:p w14:paraId="40D71574" w14:textId="77777777" w:rsidR="00A916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6" w:history="1">
        <w:r w:rsidR="00D42615" w:rsidRPr="00EB0E4C">
          <w:rPr>
            <w:rFonts w:ascii="Arial" w:eastAsia="Times New Roman" w:hAnsi="Arial" w:cs="Arial"/>
            <w:b/>
            <w:bCs/>
            <w:color w:val="0000FF"/>
            <w:sz w:val="24"/>
            <w:szCs w:val="24"/>
            <w:u w:val="single"/>
          </w:rPr>
          <w:t>LOLIGER 2000</w:t>
        </w:r>
      </w:hyperlink>
      <w:r w:rsidR="00D42615" w:rsidRPr="00EB0E4C">
        <w:rPr>
          <w:rFonts w:ascii="Arial" w:eastAsia="Times New Roman" w:hAnsi="Arial" w:cs="Arial"/>
          <w:b/>
          <w:bCs/>
          <w:sz w:val="24"/>
          <w:szCs w:val="24"/>
        </w:rPr>
        <w:br/>
        <w:t>Function and Importance of Glutamate for Savory Foods</w:t>
      </w:r>
    </w:p>
    <w:p w14:paraId="41A8037B" w14:textId="51758DAA" w:rsidR="00D42615" w:rsidRPr="00A916BA"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A916BA">
        <w:rPr>
          <w:rFonts w:ascii="Arial" w:eastAsia="Times New Roman" w:hAnsi="Arial" w:cs="Arial"/>
          <w:sz w:val="24"/>
          <w:szCs w:val="24"/>
        </w:rPr>
        <w:t>MSG. Nestle R&amp;D Center, Switzerland. "Flavor enhancement is of great importance ... important business opportunities can be realized."</w:t>
      </w:r>
      <w:r w:rsidR="00A916BA">
        <w:rPr>
          <w:rFonts w:ascii="Arial" w:eastAsia="Times New Roman" w:hAnsi="Arial" w:cs="Arial"/>
          <w:sz w:val="24"/>
          <w:szCs w:val="24"/>
        </w:rPr>
        <w:br/>
      </w:r>
      <w:r w:rsidR="00A916BA">
        <w:rPr>
          <w:rFonts w:ascii="Arial" w:eastAsia="Times New Roman" w:hAnsi="Arial" w:cs="Arial"/>
          <w:sz w:val="24"/>
          <w:szCs w:val="24"/>
        </w:rPr>
        <w:br/>
      </w:r>
    </w:p>
    <w:p w14:paraId="0D2FC1E2" w14:textId="77777777" w:rsidR="00A916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7" w:history="1">
        <w:r w:rsidR="00D42615" w:rsidRPr="00EB0E4C">
          <w:rPr>
            <w:rFonts w:ascii="Arial" w:eastAsia="Times New Roman" w:hAnsi="Arial" w:cs="Arial"/>
            <w:b/>
            <w:bCs/>
            <w:color w:val="0000FF"/>
            <w:sz w:val="24"/>
            <w:szCs w:val="24"/>
            <w:u w:val="single"/>
          </w:rPr>
          <w:t>LONDON 2012</w:t>
        </w:r>
      </w:hyperlink>
      <w:r w:rsidR="00D42615" w:rsidRPr="00EB0E4C">
        <w:rPr>
          <w:rFonts w:ascii="Arial" w:eastAsia="Times New Roman" w:hAnsi="Arial" w:cs="Arial"/>
          <w:b/>
          <w:bCs/>
          <w:sz w:val="24"/>
          <w:szCs w:val="24"/>
        </w:rPr>
        <w:br/>
        <w:t>Neurobehavioural and neurodevelopmental effects of pesticide exposures</w:t>
      </w:r>
    </w:p>
    <w:p w14:paraId="7EA8F76A" w14:textId="77777777" w:rsidR="00A916BA" w:rsidRDefault="00A916BA" w:rsidP="007400AA">
      <w:pPr>
        <w:numPr>
          <w:ilvl w:val="1"/>
          <w:numId w:val="16"/>
        </w:numPr>
        <w:spacing w:before="100" w:beforeAutospacing="1" w:after="120" w:line="240" w:lineRule="auto"/>
        <w:rPr>
          <w:rFonts w:ascii="Arial" w:eastAsia="Times New Roman" w:hAnsi="Arial" w:cs="Arial"/>
          <w:b/>
          <w:bCs/>
          <w:sz w:val="24"/>
          <w:szCs w:val="24"/>
        </w:rPr>
      </w:pPr>
      <w:r w:rsidRPr="00A916BA">
        <w:rPr>
          <w:rFonts w:ascii="Arial" w:eastAsia="Times New Roman" w:hAnsi="Arial" w:cs="Arial"/>
          <w:sz w:val="24"/>
          <w:szCs w:val="24"/>
        </w:rPr>
        <w:t>P</w:t>
      </w:r>
      <w:r w:rsidR="00D42615" w:rsidRPr="00A916BA">
        <w:rPr>
          <w:rFonts w:ascii="Arial" w:eastAsia="Times New Roman" w:hAnsi="Arial" w:cs="Arial"/>
          <w:sz w:val="24"/>
          <w:szCs w:val="24"/>
        </w:rPr>
        <w:t xml:space="preserve">esticides, toxicity, symposium to set directions for further research on exposure and neurotoxicity. </w:t>
      </w:r>
    </w:p>
    <w:p w14:paraId="1D02A87A" w14:textId="3A144B66" w:rsidR="00D42615" w:rsidRPr="00A916BA" w:rsidRDefault="00D42615" w:rsidP="007400AA">
      <w:pPr>
        <w:numPr>
          <w:ilvl w:val="1"/>
          <w:numId w:val="16"/>
        </w:numPr>
        <w:spacing w:before="100" w:beforeAutospacing="1" w:after="120" w:line="240" w:lineRule="auto"/>
        <w:rPr>
          <w:rFonts w:ascii="Arial" w:eastAsia="Times New Roman" w:hAnsi="Arial" w:cs="Arial"/>
          <w:b/>
          <w:bCs/>
          <w:sz w:val="24"/>
          <w:szCs w:val="24"/>
        </w:rPr>
      </w:pPr>
      <w:proofErr w:type="spellStart"/>
      <w:proofErr w:type="gramStart"/>
      <w:r w:rsidRPr="00A916BA">
        <w:rPr>
          <w:rFonts w:ascii="Arial" w:eastAsia="Times New Roman" w:hAnsi="Arial" w:cs="Arial"/>
          <w:sz w:val="24"/>
          <w:szCs w:val="24"/>
        </w:rPr>
        <w:t>S.Africa</w:t>
      </w:r>
      <w:proofErr w:type="spellEnd"/>
      <w:proofErr w:type="gramEnd"/>
      <w:r w:rsidRPr="00A916BA">
        <w:rPr>
          <w:rFonts w:ascii="Arial" w:eastAsia="Times New Roman" w:hAnsi="Arial" w:cs="Arial"/>
          <w:sz w:val="24"/>
          <w:szCs w:val="24"/>
        </w:rPr>
        <w:t xml:space="preserve">, Canada, Italy, Ecuador, Netherlands, US. </w:t>
      </w:r>
      <w:r w:rsidR="00A916BA">
        <w:rPr>
          <w:rFonts w:ascii="Arial" w:eastAsia="Times New Roman" w:hAnsi="Arial" w:cs="Arial"/>
          <w:sz w:val="24"/>
          <w:szCs w:val="24"/>
        </w:rPr>
        <w:br/>
      </w:r>
      <w:r w:rsidR="00A916BA">
        <w:rPr>
          <w:rFonts w:ascii="Arial" w:eastAsia="Times New Roman" w:hAnsi="Arial" w:cs="Arial"/>
          <w:sz w:val="24"/>
          <w:szCs w:val="24"/>
        </w:rPr>
        <w:br/>
      </w:r>
    </w:p>
    <w:p w14:paraId="699E5453" w14:textId="77777777" w:rsidR="00A916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8" w:history="1">
        <w:r w:rsidR="00D42615" w:rsidRPr="00EB0E4C">
          <w:rPr>
            <w:rFonts w:ascii="Arial" w:eastAsia="Times New Roman" w:hAnsi="Arial" w:cs="Arial"/>
            <w:b/>
            <w:bCs/>
            <w:color w:val="0000FF"/>
            <w:sz w:val="24"/>
            <w:szCs w:val="24"/>
            <w:u w:val="single"/>
          </w:rPr>
          <w:t>LONG 2011</w:t>
        </w:r>
      </w:hyperlink>
      <w:r w:rsidR="00D42615" w:rsidRPr="00EB0E4C">
        <w:rPr>
          <w:rFonts w:ascii="Arial" w:eastAsia="Times New Roman" w:hAnsi="Arial" w:cs="Arial"/>
          <w:b/>
          <w:bCs/>
          <w:sz w:val="24"/>
          <w:szCs w:val="24"/>
        </w:rPr>
        <w:t xml:space="preserve"> (book)</w:t>
      </w:r>
      <w:r w:rsidR="00D42615" w:rsidRPr="00EB0E4C">
        <w:rPr>
          <w:rFonts w:ascii="Arial" w:eastAsia="Times New Roman" w:hAnsi="Arial" w:cs="Arial"/>
          <w:b/>
          <w:bCs/>
          <w:sz w:val="24"/>
          <w:szCs w:val="24"/>
        </w:rPr>
        <w:br/>
        <w:t>The Psychology of Education</w:t>
      </w:r>
    </w:p>
    <w:p w14:paraId="2616E067" w14:textId="18A52CC7" w:rsidR="00D42615" w:rsidRPr="006140BF" w:rsidRDefault="00A916BA" w:rsidP="006140BF">
      <w:pPr>
        <w:numPr>
          <w:ilvl w:val="1"/>
          <w:numId w:val="16"/>
        </w:numPr>
        <w:spacing w:before="100" w:beforeAutospacing="1" w:after="120" w:line="240" w:lineRule="auto"/>
        <w:rPr>
          <w:rFonts w:ascii="Arial" w:eastAsia="Times New Roman" w:hAnsi="Arial" w:cs="Arial"/>
          <w:b/>
          <w:bCs/>
          <w:sz w:val="24"/>
          <w:szCs w:val="24"/>
        </w:rPr>
      </w:pPr>
      <w:r w:rsidRPr="00A916BA">
        <w:rPr>
          <w:rFonts w:ascii="Arial" w:eastAsia="Times New Roman" w:hAnsi="Arial" w:cs="Arial"/>
          <w:sz w:val="24"/>
          <w:szCs w:val="24"/>
        </w:rPr>
        <w:lastRenderedPageBreak/>
        <w:t>S</w:t>
      </w:r>
      <w:r w:rsidR="00D42615" w:rsidRPr="00A916BA">
        <w:rPr>
          <w:rFonts w:ascii="Arial" w:eastAsia="Times New Roman" w:hAnsi="Arial" w:cs="Arial"/>
          <w:sz w:val="24"/>
          <w:szCs w:val="24"/>
        </w:rPr>
        <w:t xml:space="preserve">ee page 334 Dietary Factors. </w:t>
      </w:r>
      <w:r>
        <w:rPr>
          <w:rFonts w:ascii="Arial" w:eastAsia="Times New Roman" w:hAnsi="Arial" w:cs="Arial"/>
          <w:sz w:val="24"/>
          <w:szCs w:val="24"/>
        </w:rPr>
        <w:br/>
      </w:r>
    </w:p>
    <w:p w14:paraId="6AF0A646" w14:textId="77777777" w:rsidR="00A916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49" w:history="1">
        <w:r w:rsidR="00D42615" w:rsidRPr="00EB0E4C">
          <w:rPr>
            <w:rFonts w:ascii="Arial" w:eastAsia="Times New Roman" w:hAnsi="Arial" w:cs="Arial"/>
            <w:b/>
            <w:bCs/>
            <w:color w:val="0000FF"/>
            <w:sz w:val="24"/>
            <w:szCs w:val="24"/>
            <w:u w:val="single"/>
          </w:rPr>
          <w:t>LONG 2016</w:t>
        </w:r>
      </w:hyperlink>
      <w:r w:rsidR="00D42615" w:rsidRPr="00EB0E4C">
        <w:rPr>
          <w:rFonts w:ascii="Arial" w:eastAsia="Times New Roman" w:hAnsi="Arial" w:cs="Arial"/>
          <w:b/>
          <w:bCs/>
          <w:sz w:val="24"/>
          <w:szCs w:val="24"/>
        </w:rPr>
        <w:br/>
        <w:t xml:space="preserve">MTHFR genetic testing: controversy and clinical implications </w:t>
      </w:r>
    </w:p>
    <w:p w14:paraId="21ED4638" w14:textId="77777777" w:rsidR="00A916BA"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A916BA">
        <w:rPr>
          <w:rFonts w:ascii="Arial" w:eastAsia="Times New Roman" w:hAnsi="Arial" w:cs="Arial"/>
          <w:sz w:val="24"/>
          <w:szCs w:val="24"/>
        </w:rPr>
        <w:t>Genes, polymorphism, autism, schizophrenia, cardiac disease, colorectal cancer, neural tube defects.</w:t>
      </w:r>
      <w:r w:rsidR="00A916BA">
        <w:rPr>
          <w:rFonts w:ascii="Arial" w:eastAsia="Times New Roman" w:hAnsi="Arial" w:cs="Arial"/>
          <w:sz w:val="24"/>
          <w:szCs w:val="24"/>
        </w:rPr>
        <w:t xml:space="preserve"> </w:t>
      </w:r>
      <w:r w:rsidRPr="00A916BA">
        <w:rPr>
          <w:rFonts w:ascii="Arial" w:eastAsia="Times New Roman" w:hAnsi="Arial" w:cs="Arial"/>
          <w:sz w:val="24"/>
          <w:szCs w:val="24"/>
        </w:rPr>
        <w:t xml:space="preserve">Folate. </w:t>
      </w:r>
    </w:p>
    <w:p w14:paraId="21DC99C8" w14:textId="77AE38AD" w:rsidR="00D42615" w:rsidRPr="0030071E" w:rsidRDefault="00D42615" w:rsidP="007400AA">
      <w:pPr>
        <w:numPr>
          <w:ilvl w:val="1"/>
          <w:numId w:val="16"/>
        </w:numPr>
        <w:spacing w:before="100" w:beforeAutospacing="1" w:after="120" w:line="240" w:lineRule="auto"/>
        <w:rPr>
          <w:rFonts w:ascii="Arial" w:eastAsia="Times New Roman" w:hAnsi="Arial" w:cs="Arial"/>
          <w:b/>
          <w:bCs/>
          <w:sz w:val="24"/>
          <w:szCs w:val="24"/>
        </w:rPr>
      </w:pPr>
      <w:r w:rsidRPr="00A916BA">
        <w:rPr>
          <w:rFonts w:ascii="Arial" w:eastAsia="Times New Roman" w:hAnsi="Arial" w:cs="Arial"/>
          <w:sz w:val="24"/>
          <w:szCs w:val="24"/>
        </w:rPr>
        <w:t xml:space="preserve">Recommendations: "not useful to offer genetic testing for these variants." </w:t>
      </w:r>
      <w:r w:rsidR="007F024B">
        <w:rPr>
          <w:rFonts w:ascii="Arial" w:eastAsia="Times New Roman" w:hAnsi="Arial" w:cs="Arial"/>
          <w:sz w:val="24"/>
          <w:szCs w:val="24"/>
        </w:rPr>
        <w:br/>
      </w:r>
      <w:r w:rsidR="007F024B">
        <w:rPr>
          <w:rFonts w:ascii="Arial" w:eastAsia="Times New Roman" w:hAnsi="Arial" w:cs="Arial"/>
          <w:sz w:val="24"/>
          <w:szCs w:val="24"/>
        </w:rPr>
        <w:br/>
      </w:r>
    </w:p>
    <w:p w14:paraId="244477E8" w14:textId="0D85AF52"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0" w:history="1">
        <w:r w:rsidR="001B0CFB" w:rsidRPr="007F024B">
          <w:rPr>
            <w:rFonts w:ascii="Arial" w:eastAsia="Times New Roman" w:hAnsi="Arial" w:cs="Arial"/>
            <w:b/>
            <w:bCs/>
            <w:color w:val="0000FF"/>
            <w:sz w:val="24"/>
            <w:szCs w:val="24"/>
            <w:u w:val="single"/>
          </w:rPr>
          <w:t>LONSDALE 2002</w:t>
        </w:r>
      </w:hyperlink>
      <w:r w:rsidR="001B0CFB" w:rsidRPr="007F024B">
        <w:rPr>
          <w:rFonts w:ascii="Arial" w:eastAsia="Times New Roman" w:hAnsi="Arial" w:cs="Arial"/>
          <w:b/>
          <w:bCs/>
          <w:sz w:val="24"/>
          <w:szCs w:val="24"/>
        </w:rPr>
        <w:t xml:space="preserve"> </w:t>
      </w:r>
      <w:r w:rsidR="001B0CFB" w:rsidRPr="007F024B">
        <w:rPr>
          <w:rFonts w:ascii="Arial" w:eastAsia="Times New Roman" w:hAnsi="Arial" w:cs="Arial"/>
          <w:b/>
          <w:bCs/>
          <w:sz w:val="24"/>
          <w:szCs w:val="24"/>
        </w:rPr>
        <w:br/>
        <w:t xml:space="preserve">Treatment of Autism Spectrum Children with Thiamine Tetrahydrofurfuryl Disulfide </w:t>
      </w:r>
      <w:r w:rsidR="001B0CFB" w:rsidRPr="007F024B">
        <w:rPr>
          <w:rFonts w:ascii="Arial" w:eastAsia="Times New Roman" w:hAnsi="Arial" w:cs="Arial"/>
          <w:b/>
          <w:bCs/>
          <w:i/>
          <w:iCs/>
          <w:sz w:val="24"/>
          <w:szCs w:val="24"/>
        </w:rPr>
        <w:t>[the compound used for treating thiamine - Vitamin B1 - deficiency</w:t>
      </w:r>
      <w:r w:rsidR="001B0CFB" w:rsidRPr="007F024B">
        <w:rPr>
          <w:rFonts w:ascii="Arial" w:eastAsia="Times New Roman" w:hAnsi="Arial" w:cs="Arial"/>
          <w:b/>
          <w:bCs/>
          <w:sz w:val="24"/>
          <w:szCs w:val="24"/>
        </w:rPr>
        <w:t xml:space="preserve">: A Pilot Study. </w:t>
      </w:r>
      <w:r w:rsidR="00EA31A5">
        <w:rPr>
          <w:rFonts w:ascii="Arial" w:eastAsia="Times New Roman" w:hAnsi="Arial" w:cs="Arial"/>
          <w:b/>
          <w:bCs/>
          <w:sz w:val="24"/>
          <w:szCs w:val="24"/>
        </w:rPr>
        <w:br/>
      </w:r>
      <w:r w:rsidR="009960B0">
        <w:rPr>
          <w:rFonts w:ascii="Arial" w:eastAsia="Times New Roman" w:hAnsi="Arial" w:cs="Arial"/>
          <w:b/>
          <w:bCs/>
          <w:sz w:val="24"/>
          <w:szCs w:val="24"/>
        </w:rPr>
        <w:br/>
      </w:r>
    </w:p>
    <w:p w14:paraId="71B8BD2C" w14:textId="74E2C09D"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1" w:history="1">
        <w:r w:rsidR="001B0CFB" w:rsidRPr="007F024B">
          <w:rPr>
            <w:rFonts w:ascii="Arial" w:eastAsia="Times New Roman" w:hAnsi="Arial" w:cs="Arial"/>
            <w:b/>
            <w:bCs/>
            <w:color w:val="0000FF"/>
            <w:sz w:val="24"/>
            <w:szCs w:val="24"/>
            <w:u w:val="single"/>
          </w:rPr>
          <w:t>LORD 2011</w:t>
        </w:r>
      </w:hyperlink>
      <w:r w:rsidR="001B0CFB" w:rsidRPr="007F024B">
        <w:rPr>
          <w:rFonts w:ascii="Arial" w:eastAsia="Times New Roman" w:hAnsi="Arial" w:cs="Arial"/>
          <w:b/>
          <w:bCs/>
          <w:sz w:val="24"/>
          <w:szCs w:val="24"/>
        </w:rPr>
        <w:br/>
        <w:t xml:space="preserve">How Common is Autism? </w:t>
      </w:r>
      <w:r w:rsidR="0096158F">
        <w:rPr>
          <w:rFonts w:ascii="Arial" w:eastAsia="Times New Roman" w:hAnsi="Arial" w:cs="Arial"/>
          <w:b/>
          <w:bCs/>
          <w:sz w:val="24"/>
          <w:szCs w:val="24"/>
        </w:rPr>
        <w:br/>
      </w:r>
      <w:r w:rsidR="0096158F">
        <w:rPr>
          <w:rFonts w:ascii="Arial" w:eastAsia="Times New Roman" w:hAnsi="Arial" w:cs="Arial"/>
          <w:b/>
          <w:bCs/>
          <w:sz w:val="24"/>
          <w:szCs w:val="24"/>
        </w:rPr>
        <w:br/>
      </w:r>
    </w:p>
    <w:p w14:paraId="4C3560B8"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2" w:history="1">
        <w:r w:rsidR="001B0CFB" w:rsidRPr="007F024B">
          <w:rPr>
            <w:rFonts w:ascii="Arial" w:eastAsia="Times New Roman" w:hAnsi="Arial" w:cs="Arial"/>
            <w:b/>
            <w:bCs/>
            <w:color w:val="0000FF"/>
            <w:sz w:val="24"/>
            <w:szCs w:val="24"/>
            <w:u w:val="single"/>
          </w:rPr>
          <w:t>LOPES 2013</w:t>
        </w:r>
      </w:hyperlink>
      <w:r w:rsidR="001B0CFB" w:rsidRPr="007F024B">
        <w:rPr>
          <w:rFonts w:ascii="Arial" w:eastAsia="Times New Roman" w:hAnsi="Arial" w:cs="Arial"/>
          <w:b/>
          <w:bCs/>
          <w:sz w:val="24"/>
          <w:szCs w:val="24"/>
        </w:rPr>
        <w:br/>
        <w:t xml:space="preserve">Omega-3 fatty acid supplementation reduces resting heart rate of rats with </w:t>
      </w:r>
      <w:proofErr w:type="gramStart"/>
      <w:r w:rsidR="001B0CFB" w:rsidRPr="007F024B">
        <w:rPr>
          <w:rFonts w:ascii="Arial" w:eastAsia="Times New Roman" w:hAnsi="Arial" w:cs="Arial"/>
          <w:b/>
          <w:bCs/>
          <w:sz w:val="24"/>
          <w:szCs w:val="24"/>
        </w:rPr>
        <w:t>epilepsy</w:t>
      </w:r>
      <w:proofErr w:type="gramEnd"/>
    </w:p>
    <w:p w14:paraId="6E759559"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5136D202" w14:textId="1F2F239A"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Seizures, fish oil, prevents death. Brazil.</w:t>
      </w:r>
      <w:r w:rsidR="0096158F">
        <w:rPr>
          <w:rFonts w:ascii="Arial" w:eastAsia="Times New Roman" w:hAnsi="Arial" w:cs="Arial"/>
          <w:sz w:val="24"/>
          <w:szCs w:val="24"/>
        </w:rPr>
        <w:br/>
      </w:r>
    </w:p>
    <w:p w14:paraId="3F236B9F" w14:textId="2C3561B2"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3" w:history="1">
        <w:r w:rsidR="001B0CFB" w:rsidRPr="007F024B">
          <w:rPr>
            <w:rFonts w:ascii="Arial" w:eastAsia="Times New Roman" w:hAnsi="Arial" w:cs="Arial"/>
            <w:b/>
            <w:bCs/>
            <w:color w:val="0000FF"/>
            <w:sz w:val="24"/>
            <w:szCs w:val="24"/>
            <w:u w:val="single"/>
          </w:rPr>
          <w:t>LORENZO 2002</w:t>
        </w:r>
      </w:hyperlink>
      <w:r w:rsidR="001B0CFB" w:rsidRPr="007F024B">
        <w:rPr>
          <w:rFonts w:ascii="Arial" w:eastAsia="Times New Roman" w:hAnsi="Arial" w:cs="Arial"/>
          <w:b/>
          <w:bCs/>
          <w:sz w:val="24"/>
          <w:szCs w:val="24"/>
        </w:rPr>
        <w:br/>
        <w:t xml:space="preserve">Urinary metabolites of histamine and leukotrienes before and after placebo-controlled challenge with ASA and food additives in chronic urticaria patients </w:t>
      </w:r>
      <w:r w:rsidR="0096158F">
        <w:rPr>
          <w:rFonts w:ascii="Arial" w:eastAsia="Times New Roman" w:hAnsi="Arial" w:cs="Arial"/>
          <w:b/>
          <w:bCs/>
          <w:sz w:val="24"/>
          <w:szCs w:val="24"/>
        </w:rPr>
        <w:br/>
      </w:r>
      <w:r w:rsidR="0096158F">
        <w:rPr>
          <w:rFonts w:ascii="Arial" w:eastAsia="Times New Roman" w:hAnsi="Arial" w:cs="Arial"/>
          <w:b/>
          <w:bCs/>
          <w:sz w:val="24"/>
          <w:szCs w:val="24"/>
        </w:rPr>
        <w:br/>
      </w:r>
    </w:p>
    <w:p w14:paraId="6C8EF1FB" w14:textId="25AABB4A"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4" w:history="1">
        <w:r w:rsidR="0096158F" w:rsidRPr="0096158F">
          <w:rPr>
            <w:rStyle w:val="Hyperlink"/>
            <w:rFonts w:ascii="Arial" w:eastAsia="Times New Roman" w:hAnsi="Arial" w:cs="Arial"/>
            <w:b/>
            <w:bCs/>
            <w:sz w:val="24"/>
            <w:szCs w:val="24"/>
          </w:rPr>
          <w:t>LOSONSKY 1999</w:t>
        </w:r>
      </w:hyperlink>
      <w:r w:rsidR="0096158F">
        <w:rPr>
          <w:rFonts w:ascii="Arial" w:eastAsia="Times New Roman" w:hAnsi="Arial" w:cs="Arial"/>
          <w:b/>
          <w:bCs/>
          <w:sz w:val="24"/>
          <w:szCs w:val="24"/>
        </w:rPr>
        <w:br/>
        <w:t>Hepatitis B vaccination of premature infants.  A reassessment of current recommendations for delayed immunization</w:t>
      </w:r>
    </w:p>
    <w:p w14:paraId="417A5422" w14:textId="1CF9F92F"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Low birth weight babies should not get the Hep B vaccine at birth if the mother is negative.  </w:t>
      </w:r>
    </w:p>
    <w:p w14:paraId="3CD9326D" w14:textId="7A949F61"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don’t seroconvert well anyhow.</w:t>
      </w:r>
    </w:p>
    <w:p w14:paraId="0E1274C5" w14:textId="5DA7B444" w:rsidR="0096158F" w:rsidRPr="0096158F" w:rsidRDefault="0096158F"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highlight w:val="yellow"/>
        </w:rPr>
        <w:t xml:space="preserve">Funded by Merck, </w:t>
      </w:r>
      <w:proofErr w:type="gramStart"/>
      <w:r w:rsidRPr="0096158F">
        <w:rPr>
          <w:rFonts w:ascii="Arial" w:eastAsia="Times New Roman" w:hAnsi="Arial" w:cs="Arial"/>
          <w:sz w:val="24"/>
          <w:szCs w:val="24"/>
          <w:highlight w:val="yellow"/>
        </w:rPr>
        <w:t>Some</w:t>
      </w:r>
      <w:proofErr w:type="gramEnd"/>
      <w:r w:rsidRPr="0096158F">
        <w:rPr>
          <w:rFonts w:ascii="Arial" w:eastAsia="Times New Roman" w:hAnsi="Arial" w:cs="Arial"/>
          <w:sz w:val="24"/>
          <w:szCs w:val="24"/>
          <w:highlight w:val="yellow"/>
        </w:rPr>
        <w:t xml:space="preserve"> authors are with the CDC</w:t>
      </w:r>
      <w:r>
        <w:rPr>
          <w:rFonts w:ascii="Arial" w:eastAsia="Times New Roman" w:hAnsi="Arial" w:cs="Arial"/>
          <w:b/>
          <w:bCs/>
          <w:sz w:val="24"/>
          <w:szCs w:val="24"/>
        </w:rPr>
        <w:br/>
      </w:r>
      <w:r>
        <w:rPr>
          <w:rFonts w:ascii="Arial" w:eastAsia="Times New Roman" w:hAnsi="Arial" w:cs="Arial"/>
          <w:b/>
          <w:bCs/>
          <w:sz w:val="24"/>
          <w:szCs w:val="24"/>
        </w:rPr>
        <w:br/>
      </w:r>
    </w:p>
    <w:p w14:paraId="6182AC38" w14:textId="0EBC6582"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5" w:history="1">
        <w:r w:rsidR="001B0CFB" w:rsidRPr="007F024B">
          <w:rPr>
            <w:rFonts w:ascii="Arial" w:eastAsia="Times New Roman" w:hAnsi="Arial" w:cs="Arial"/>
            <w:b/>
            <w:bCs/>
            <w:color w:val="0000FF"/>
            <w:sz w:val="24"/>
            <w:szCs w:val="24"/>
            <w:u w:val="single"/>
          </w:rPr>
          <w:t>LOSS 2011</w:t>
        </w:r>
      </w:hyperlink>
      <w:r w:rsidR="001B0CFB" w:rsidRPr="007F024B">
        <w:rPr>
          <w:rFonts w:ascii="Arial" w:eastAsia="Times New Roman" w:hAnsi="Arial" w:cs="Arial"/>
          <w:b/>
          <w:bCs/>
          <w:sz w:val="24"/>
          <w:szCs w:val="24"/>
        </w:rPr>
        <w:br/>
        <w:t>The protective effect of farm milk consumption on childhood asthma and atopy: The GABRIELA study</w:t>
      </w:r>
    </w:p>
    <w:p w14:paraId="75CAAEEF" w14:textId="7AA7B44A"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Asthma, raw milk, allergy</w:t>
      </w:r>
      <w:r w:rsidR="0096158F">
        <w:rPr>
          <w:rFonts w:ascii="Arial" w:eastAsia="Times New Roman" w:hAnsi="Arial" w:cs="Arial"/>
          <w:sz w:val="24"/>
          <w:szCs w:val="24"/>
        </w:rPr>
        <w:br/>
      </w:r>
      <w:r w:rsidR="0096158F">
        <w:rPr>
          <w:rFonts w:ascii="Arial" w:eastAsia="Times New Roman" w:hAnsi="Arial" w:cs="Arial"/>
          <w:sz w:val="24"/>
          <w:szCs w:val="24"/>
        </w:rPr>
        <w:br/>
      </w:r>
    </w:p>
    <w:p w14:paraId="223AE90A" w14:textId="35FA4E28"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6" w:history="1">
        <w:r w:rsidR="0096158F" w:rsidRPr="00297B72">
          <w:rPr>
            <w:rStyle w:val="Hyperlink"/>
            <w:rFonts w:ascii="Arial" w:eastAsia="Times New Roman" w:hAnsi="Arial" w:cs="Arial"/>
            <w:b/>
            <w:bCs/>
            <w:sz w:val="24"/>
            <w:szCs w:val="24"/>
          </w:rPr>
          <w:t>LOUBET 2019</w:t>
        </w:r>
      </w:hyperlink>
      <w:r w:rsidR="0096158F">
        <w:rPr>
          <w:rFonts w:ascii="Arial" w:eastAsia="Times New Roman" w:hAnsi="Arial" w:cs="Arial"/>
          <w:b/>
          <w:bCs/>
          <w:sz w:val="24"/>
          <w:szCs w:val="24"/>
        </w:rPr>
        <w:br/>
        <w:t xml:space="preserve">Influenza vaccination of pregnant women in Paris, France:  Knowledge, </w:t>
      </w:r>
      <w:proofErr w:type="gramStart"/>
      <w:r w:rsidR="0096158F">
        <w:rPr>
          <w:rFonts w:ascii="Arial" w:eastAsia="Times New Roman" w:hAnsi="Arial" w:cs="Arial"/>
          <w:b/>
          <w:bCs/>
          <w:sz w:val="24"/>
          <w:szCs w:val="24"/>
        </w:rPr>
        <w:t>attitudes</w:t>
      </w:r>
      <w:proofErr w:type="gramEnd"/>
      <w:r w:rsidR="0096158F">
        <w:rPr>
          <w:rFonts w:ascii="Arial" w:eastAsia="Times New Roman" w:hAnsi="Arial" w:cs="Arial"/>
          <w:b/>
          <w:bCs/>
          <w:sz w:val="24"/>
          <w:szCs w:val="24"/>
        </w:rPr>
        <w:t xml:space="preserve"> and practices among midwives.</w:t>
      </w:r>
    </w:p>
    <w:p w14:paraId="7FB4FEC5" w14:textId="25309245"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Only 10% of midwives prescribe vaccines.</w:t>
      </w:r>
    </w:p>
    <w:p w14:paraId="53682746" w14:textId="0F6984B8"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That is, 10% of the 31% of </w:t>
      </w:r>
      <w:proofErr w:type="gramStart"/>
      <w:r>
        <w:rPr>
          <w:rFonts w:ascii="Arial" w:eastAsia="Times New Roman" w:hAnsi="Arial" w:cs="Arial"/>
          <w:sz w:val="24"/>
          <w:szCs w:val="24"/>
        </w:rPr>
        <w:t>midwives who</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actually filled</w:t>
      </w:r>
      <w:proofErr w:type="gramEnd"/>
      <w:r>
        <w:rPr>
          <w:rFonts w:ascii="Arial" w:eastAsia="Times New Roman" w:hAnsi="Arial" w:cs="Arial"/>
          <w:sz w:val="24"/>
          <w:szCs w:val="24"/>
        </w:rPr>
        <w:t xml:space="preserve"> out the questionnaire.</w:t>
      </w:r>
    </w:p>
    <w:p w14:paraId="5E152FC1" w14:textId="31B8CF54" w:rsidR="0096158F" w:rsidRPr="0096158F" w:rsidRDefault="0096158F"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96158F">
        <w:rPr>
          <w:rFonts w:ascii="Arial" w:eastAsia="Times New Roman" w:hAnsi="Arial" w:cs="Arial"/>
          <w:sz w:val="24"/>
          <w:szCs w:val="24"/>
        </w:rPr>
        <w:t>The author recommends “education strategies” for midwives</w:t>
      </w:r>
      <w:r>
        <w:rPr>
          <w:rFonts w:ascii="Arial" w:eastAsia="Times New Roman" w:hAnsi="Arial" w:cs="Arial"/>
          <w:sz w:val="24"/>
          <w:szCs w:val="24"/>
        </w:rPr>
        <w:br/>
      </w:r>
      <w:r>
        <w:rPr>
          <w:rFonts w:ascii="Arial" w:eastAsia="Times New Roman" w:hAnsi="Arial" w:cs="Arial"/>
          <w:sz w:val="24"/>
          <w:szCs w:val="24"/>
        </w:rPr>
        <w:br/>
      </w:r>
    </w:p>
    <w:p w14:paraId="0AC5CA2C"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7" w:history="1">
        <w:r w:rsidR="001B0CFB" w:rsidRPr="007F024B">
          <w:rPr>
            <w:rFonts w:ascii="Arial" w:eastAsia="Times New Roman" w:hAnsi="Arial" w:cs="Arial"/>
            <w:b/>
            <w:bCs/>
            <w:color w:val="0000FF"/>
            <w:sz w:val="24"/>
            <w:szCs w:val="24"/>
            <w:u w:val="single"/>
          </w:rPr>
          <w:t>LOURDUDOSS 2017</w:t>
        </w:r>
      </w:hyperlink>
      <w:r w:rsidR="001B0CFB" w:rsidRPr="007F024B">
        <w:rPr>
          <w:rFonts w:ascii="Arial" w:eastAsia="Times New Roman" w:hAnsi="Arial" w:cs="Arial"/>
          <w:b/>
          <w:bCs/>
          <w:sz w:val="24"/>
          <w:szCs w:val="24"/>
        </w:rPr>
        <w:br/>
        <w:t xml:space="preserve">Are dietary vitamin D, omega-3 fatty acids and folate associated with treatment results in patients with early rheumatoid arthritis? Data from a Swedish population-based prospective study </w:t>
      </w:r>
    </w:p>
    <w:p w14:paraId="0A412E1C" w14:textId="77777777" w:rsidR="00EA31A5" w:rsidRPr="00EA31A5"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 xml:space="preserve">Higher vitamin D &amp; omega-3 associated with better medication treatment results. </w:t>
      </w:r>
    </w:p>
    <w:p w14:paraId="4A49FFDD" w14:textId="5CA392BC"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 xml:space="preserve">Sweden. </w:t>
      </w:r>
      <w:r w:rsidR="0096158F">
        <w:rPr>
          <w:rFonts w:ascii="Arial" w:eastAsia="Times New Roman" w:hAnsi="Arial" w:cs="Arial"/>
          <w:sz w:val="24"/>
          <w:szCs w:val="24"/>
        </w:rPr>
        <w:br/>
      </w:r>
    </w:p>
    <w:p w14:paraId="234806E1"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8" w:history="1">
        <w:r w:rsidR="001B0CFB" w:rsidRPr="007F024B">
          <w:rPr>
            <w:rFonts w:ascii="Arial" w:eastAsia="Times New Roman" w:hAnsi="Arial" w:cs="Arial"/>
            <w:b/>
            <w:bCs/>
            <w:color w:val="0000FF"/>
            <w:sz w:val="24"/>
            <w:szCs w:val="24"/>
            <w:u w:val="single"/>
          </w:rPr>
          <w:t>LOVASI 2011</w:t>
        </w:r>
      </w:hyperlink>
      <w:r w:rsidR="001B0CFB" w:rsidRPr="007F024B">
        <w:rPr>
          <w:rFonts w:ascii="Arial" w:eastAsia="Times New Roman" w:hAnsi="Arial" w:cs="Arial"/>
          <w:b/>
          <w:bCs/>
          <w:sz w:val="24"/>
          <w:szCs w:val="24"/>
        </w:rPr>
        <w:br/>
        <w:t>Chlorpyrifos exposure and urban residential environment characteristics as determinants of early childhood neurodevelopment</w:t>
      </w:r>
    </w:p>
    <w:p w14:paraId="0452B35E" w14:textId="3C2FDDBA" w:rsidR="001B0CFB"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O</w:t>
      </w:r>
      <w:r w:rsidR="001B0CFB" w:rsidRPr="0096158F">
        <w:rPr>
          <w:rFonts w:ascii="Arial" w:eastAsia="Times New Roman" w:hAnsi="Arial" w:cs="Arial"/>
          <w:sz w:val="24"/>
          <w:szCs w:val="24"/>
        </w:rPr>
        <w:t xml:space="preserve">rganophosphate pesticides, poor neighborhoods, New York City </w:t>
      </w:r>
      <w:r>
        <w:rPr>
          <w:rFonts w:ascii="Arial" w:eastAsia="Times New Roman" w:hAnsi="Arial" w:cs="Arial"/>
          <w:sz w:val="24"/>
          <w:szCs w:val="24"/>
        </w:rPr>
        <w:br/>
      </w:r>
      <w:r>
        <w:rPr>
          <w:rFonts w:ascii="Arial" w:eastAsia="Times New Roman" w:hAnsi="Arial" w:cs="Arial"/>
          <w:sz w:val="24"/>
          <w:szCs w:val="24"/>
        </w:rPr>
        <w:br/>
      </w:r>
    </w:p>
    <w:p w14:paraId="40F4FE3E"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59" w:history="1">
        <w:r w:rsidR="001B0CFB" w:rsidRPr="007F024B">
          <w:rPr>
            <w:rFonts w:ascii="Arial" w:eastAsia="Times New Roman" w:hAnsi="Arial" w:cs="Arial"/>
            <w:b/>
            <w:bCs/>
            <w:color w:val="0000FF"/>
            <w:sz w:val="24"/>
            <w:szCs w:val="24"/>
            <w:u w:val="single"/>
          </w:rPr>
          <w:t>LOWEN 2011</w:t>
        </w:r>
      </w:hyperlink>
      <w:r w:rsidR="001B0CFB" w:rsidRPr="007F024B">
        <w:rPr>
          <w:rFonts w:ascii="Arial" w:eastAsia="Times New Roman" w:hAnsi="Arial" w:cs="Arial"/>
          <w:b/>
          <w:bCs/>
          <w:sz w:val="24"/>
          <w:szCs w:val="24"/>
        </w:rPr>
        <w:br/>
        <w:t>Sweet Debate: Do artificial sweeteners contribute to rather than combat obesity?</w:t>
      </w:r>
    </w:p>
    <w:p w14:paraId="2D6E5D78" w14:textId="00854715" w:rsidR="001B0CFB"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1B0CFB" w:rsidRPr="0096158F">
        <w:rPr>
          <w:rFonts w:ascii="Arial" w:eastAsia="Times New Roman" w:hAnsi="Arial" w:cs="Arial"/>
          <w:sz w:val="24"/>
          <w:szCs w:val="24"/>
        </w:rPr>
        <w:t>Obesity, aspartame, sucralose, diet soda, mice</w:t>
      </w:r>
      <w:r>
        <w:rPr>
          <w:rFonts w:ascii="Arial" w:eastAsia="Times New Roman" w:hAnsi="Arial" w:cs="Arial"/>
          <w:sz w:val="24"/>
          <w:szCs w:val="24"/>
        </w:rPr>
        <w:br/>
      </w:r>
      <w:r>
        <w:rPr>
          <w:rFonts w:ascii="Arial" w:eastAsia="Times New Roman" w:hAnsi="Arial" w:cs="Arial"/>
          <w:sz w:val="24"/>
          <w:szCs w:val="24"/>
        </w:rPr>
        <w:br/>
      </w:r>
    </w:p>
    <w:p w14:paraId="7E048BD9" w14:textId="76243563"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0" w:history="1">
        <w:r w:rsidR="001B0CFB" w:rsidRPr="007F024B">
          <w:rPr>
            <w:rFonts w:ascii="Arial" w:eastAsia="Times New Roman" w:hAnsi="Arial" w:cs="Arial"/>
            <w:b/>
            <w:bCs/>
            <w:color w:val="0000FF"/>
            <w:sz w:val="24"/>
            <w:szCs w:val="24"/>
            <w:u w:val="single"/>
          </w:rPr>
          <w:t>LU 2006</w:t>
        </w:r>
      </w:hyperlink>
      <w:r w:rsidR="001B0CFB" w:rsidRPr="007F024B">
        <w:rPr>
          <w:rFonts w:ascii="Arial" w:eastAsia="Times New Roman" w:hAnsi="Arial" w:cs="Arial"/>
          <w:b/>
          <w:bCs/>
          <w:sz w:val="24"/>
          <w:szCs w:val="24"/>
        </w:rPr>
        <w:br/>
        <w:t xml:space="preserve">Organic Diets Significantly Lower Children's Dietary Exposure to </w:t>
      </w:r>
      <w:proofErr w:type="spellStart"/>
      <w:r w:rsidR="001B0CFB" w:rsidRPr="007F024B">
        <w:rPr>
          <w:rFonts w:ascii="Arial" w:eastAsia="Times New Roman" w:hAnsi="Arial" w:cs="Arial"/>
          <w:b/>
          <w:bCs/>
          <w:sz w:val="24"/>
          <w:szCs w:val="24"/>
        </w:rPr>
        <w:t>Organiphosphorus</w:t>
      </w:r>
      <w:proofErr w:type="spellEnd"/>
      <w:r w:rsidR="001B0CFB" w:rsidRPr="007F024B">
        <w:rPr>
          <w:rFonts w:ascii="Arial" w:eastAsia="Times New Roman" w:hAnsi="Arial" w:cs="Arial"/>
          <w:b/>
          <w:bCs/>
          <w:sz w:val="24"/>
          <w:szCs w:val="24"/>
        </w:rPr>
        <w:t xml:space="preserve"> Pesticides. </w:t>
      </w:r>
      <w:r w:rsidR="0096158F">
        <w:rPr>
          <w:rFonts w:ascii="Arial" w:eastAsia="Times New Roman" w:hAnsi="Arial" w:cs="Arial"/>
          <w:b/>
          <w:bCs/>
          <w:sz w:val="24"/>
          <w:szCs w:val="24"/>
        </w:rPr>
        <w:br/>
      </w:r>
      <w:r w:rsidR="0096158F">
        <w:rPr>
          <w:rFonts w:ascii="Arial" w:eastAsia="Times New Roman" w:hAnsi="Arial" w:cs="Arial"/>
          <w:b/>
          <w:bCs/>
          <w:sz w:val="24"/>
          <w:szCs w:val="24"/>
        </w:rPr>
        <w:br/>
      </w:r>
      <w:r w:rsidR="00EA31A5">
        <w:rPr>
          <w:rFonts w:ascii="Arial" w:eastAsia="Times New Roman" w:hAnsi="Arial" w:cs="Arial"/>
          <w:b/>
          <w:bCs/>
          <w:sz w:val="24"/>
          <w:szCs w:val="24"/>
        </w:rPr>
        <w:br/>
      </w:r>
    </w:p>
    <w:p w14:paraId="005DF88C"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1" w:history="1">
        <w:r w:rsidR="001B0CFB" w:rsidRPr="007F024B">
          <w:rPr>
            <w:rFonts w:ascii="Arial" w:eastAsia="Times New Roman" w:hAnsi="Arial" w:cs="Arial"/>
            <w:b/>
            <w:bCs/>
            <w:color w:val="0000FF"/>
            <w:sz w:val="24"/>
            <w:szCs w:val="24"/>
            <w:u w:val="single"/>
          </w:rPr>
          <w:t>LU 2009</w:t>
        </w:r>
      </w:hyperlink>
      <w:r w:rsidR="001B0CFB" w:rsidRPr="007F024B">
        <w:rPr>
          <w:rFonts w:ascii="Arial" w:eastAsia="Times New Roman" w:hAnsi="Arial" w:cs="Arial"/>
          <w:b/>
          <w:bCs/>
          <w:sz w:val="24"/>
          <w:szCs w:val="24"/>
        </w:rPr>
        <w:br/>
        <w:t>Salicylate, an aspirin metabolite, specifically inhibits the current mediated by glycine receptors containing alpha-1-</w:t>
      </w:r>
      <w:proofErr w:type="gramStart"/>
      <w:r w:rsidR="001B0CFB" w:rsidRPr="007F024B">
        <w:rPr>
          <w:rFonts w:ascii="Arial" w:eastAsia="Times New Roman" w:hAnsi="Arial" w:cs="Arial"/>
          <w:b/>
          <w:bCs/>
          <w:sz w:val="24"/>
          <w:szCs w:val="24"/>
        </w:rPr>
        <w:t>subunits</w:t>
      </w:r>
      <w:proofErr w:type="gramEnd"/>
      <w:r w:rsidR="001B0CFB" w:rsidRPr="007F024B">
        <w:rPr>
          <w:rFonts w:ascii="Arial" w:eastAsia="Times New Roman" w:hAnsi="Arial" w:cs="Arial"/>
          <w:b/>
          <w:bCs/>
          <w:sz w:val="24"/>
          <w:szCs w:val="24"/>
        </w:rPr>
        <w:t xml:space="preserve"> </w:t>
      </w:r>
    </w:p>
    <w:p w14:paraId="72F6839E" w14:textId="77777777" w:rsidR="00EA31A5" w:rsidRPr="00EA31A5"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 xml:space="preserve">Aspirin, tinnitus, seizures. antagonist on glycine receptors.  </w:t>
      </w:r>
    </w:p>
    <w:p w14:paraId="7FA01938" w14:textId="0192ACA9"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 xml:space="preserve">China. </w:t>
      </w:r>
      <w:r w:rsidR="0096158F">
        <w:rPr>
          <w:rFonts w:ascii="Arial" w:eastAsia="Times New Roman" w:hAnsi="Arial" w:cs="Arial"/>
          <w:sz w:val="24"/>
          <w:szCs w:val="24"/>
        </w:rPr>
        <w:br/>
      </w:r>
      <w:r w:rsidR="0096158F">
        <w:rPr>
          <w:rFonts w:ascii="Arial" w:eastAsia="Times New Roman" w:hAnsi="Arial" w:cs="Arial"/>
          <w:sz w:val="24"/>
          <w:szCs w:val="24"/>
        </w:rPr>
        <w:br/>
      </w:r>
    </w:p>
    <w:p w14:paraId="3537B9C8"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2" w:history="1">
        <w:r w:rsidR="001B0CFB" w:rsidRPr="007F024B">
          <w:rPr>
            <w:rFonts w:ascii="Arial" w:eastAsia="Times New Roman" w:hAnsi="Arial" w:cs="Arial"/>
            <w:b/>
            <w:bCs/>
            <w:color w:val="0000FF"/>
            <w:sz w:val="24"/>
            <w:szCs w:val="24"/>
            <w:u w:val="single"/>
          </w:rPr>
          <w:t>LU 2011</w:t>
        </w:r>
      </w:hyperlink>
      <w:r w:rsidR="001B0CFB" w:rsidRPr="007F024B">
        <w:rPr>
          <w:rFonts w:ascii="Arial" w:eastAsia="Times New Roman" w:hAnsi="Arial" w:cs="Arial"/>
          <w:b/>
          <w:bCs/>
          <w:sz w:val="24"/>
          <w:szCs w:val="24"/>
        </w:rPr>
        <w:br/>
        <w:t xml:space="preserve">GABAergic Neural Activity Involved in Salicylate-Induced Auditory Cortex Gain Enhancement </w:t>
      </w:r>
    </w:p>
    <w:p w14:paraId="2DF5F573" w14:textId="66211F68"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 xml:space="preserve">New Zealand. </w:t>
      </w:r>
      <w:r w:rsidR="0096158F">
        <w:rPr>
          <w:rFonts w:ascii="Arial" w:eastAsia="Times New Roman" w:hAnsi="Arial" w:cs="Arial"/>
          <w:sz w:val="24"/>
          <w:szCs w:val="24"/>
        </w:rPr>
        <w:br/>
      </w:r>
      <w:r w:rsidR="00EA31A5">
        <w:rPr>
          <w:rFonts w:ascii="Arial" w:eastAsia="Times New Roman" w:hAnsi="Arial" w:cs="Arial"/>
          <w:sz w:val="24"/>
          <w:szCs w:val="24"/>
        </w:rPr>
        <w:br/>
      </w:r>
      <w:r w:rsidR="0096158F">
        <w:rPr>
          <w:rFonts w:ascii="Arial" w:eastAsia="Times New Roman" w:hAnsi="Arial" w:cs="Arial"/>
          <w:sz w:val="24"/>
          <w:szCs w:val="24"/>
        </w:rPr>
        <w:br/>
      </w:r>
    </w:p>
    <w:p w14:paraId="4FD61963" w14:textId="1FBED025"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3" w:history="1">
        <w:r w:rsidR="001B0CFB" w:rsidRPr="007F024B">
          <w:rPr>
            <w:rFonts w:ascii="Arial" w:eastAsia="Times New Roman" w:hAnsi="Arial" w:cs="Arial"/>
            <w:b/>
            <w:bCs/>
            <w:color w:val="0000FF"/>
            <w:sz w:val="24"/>
            <w:szCs w:val="24"/>
            <w:u w:val="single"/>
          </w:rPr>
          <w:t>LUCARELLI 2004</w:t>
        </w:r>
      </w:hyperlink>
      <w:r w:rsidR="001B0CFB" w:rsidRPr="007F024B">
        <w:rPr>
          <w:rFonts w:ascii="Arial" w:eastAsia="Times New Roman" w:hAnsi="Arial" w:cs="Arial"/>
          <w:b/>
          <w:bCs/>
          <w:sz w:val="24"/>
          <w:szCs w:val="24"/>
        </w:rPr>
        <w:br/>
        <w:t xml:space="preserve">Toxicity of Food Drug and Cosmetic Blue No. 1 Dye in Critically Ill Patients </w:t>
      </w:r>
      <w:r w:rsidR="0096158F">
        <w:rPr>
          <w:rFonts w:ascii="Arial" w:eastAsia="Times New Roman" w:hAnsi="Arial" w:cs="Arial"/>
          <w:b/>
          <w:bCs/>
          <w:sz w:val="24"/>
          <w:szCs w:val="24"/>
        </w:rPr>
        <w:br/>
      </w:r>
      <w:r w:rsidR="00EA31A5">
        <w:rPr>
          <w:rFonts w:ascii="Arial" w:eastAsia="Times New Roman" w:hAnsi="Arial" w:cs="Arial"/>
          <w:b/>
          <w:bCs/>
          <w:sz w:val="24"/>
          <w:szCs w:val="24"/>
        </w:rPr>
        <w:br/>
      </w:r>
      <w:r w:rsidR="0096158F">
        <w:rPr>
          <w:rFonts w:ascii="Arial" w:eastAsia="Times New Roman" w:hAnsi="Arial" w:cs="Arial"/>
          <w:b/>
          <w:bCs/>
          <w:sz w:val="24"/>
          <w:szCs w:val="24"/>
        </w:rPr>
        <w:br/>
      </w:r>
    </w:p>
    <w:p w14:paraId="51EF9889"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4" w:history="1">
        <w:r w:rsidR="001B0CFB" w:rsidRPr="007F024B">
          <w:rPr>
            <w:rFonts w:ascii="Arial" w:eastAsia="Times New Roman" w:hAnsi="Arial" w:cs="Arial"/>
            <w:b/>
            <w:bCs/>
            <w:color w:val="0000FF"/>
            <w:sz w:val="24"/>
            <w:szCs w:val="24"/>
            <w:u w:val="single"/>
          </w:rPr>
          <w:t>LUCAS 2001</w:t>
        </w:r>
      </w:hyperlink>
      <w:r w:rsidR="001B0CFB" w:rsidRPr="007F024B">
        <w:rPr>
          <w:rFonts w:ascii="Arial" w:eastAsia="Times New Roman" w:hAnsi="Arial" w:cs="Arial"/>
          <w:b/>
          <w:bCs/>
          <w:sz w:val="24"/>
          <w:szCs w:val="24"/>
        </w:rPr>
        <w:br/>
        <w:t>The Role of Natural Color Additives in Food Allergy</w:t>
      </w:r>
    </w:p>
    <w:p w14:paraId="79AE42E1" w14:textId="0A76CD8E"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Industry, Codex, food dyes, FDA</w:t>
      </w:r>
      <w:r w:rsidR="0096158F">
        <w:rPr>
          <w:rFonts w:ascii="Arial" w:eastAsia="Times New Roman" w:hAnsi="Arial" w:cs="Arial"/>
          <w:sz w:val="24"/>
          <w:szCs w:val="24"/>
        </w:rPr>
        <w:br/>
      </w:r>
      <w:r w:rsidR="0096158F">
        <w:rPr>
          <w:rFonts w:ascii="Arial" w:eastAsia="Times New Roman" w:hAnsi="Arial" w:cs="Arial"/>
          <w:sz w:val="24"/>
          <w:szCs w:val="24"/>
        </w:rPr>
        <w:br/>
      </w:r>
    </w:p>
    <w:p w14:paraId="2D48B431" w14:textId="6223D1A7"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5" w:history="1">
        <w:r w:rsidR="001B0CFB" w:rsidRPr="007F024B">
          <w:rPr>
            <w:rFonts w:ascii="Arial" w:eastAsia="Times New Roman" w:hAnsi="Arial" w:cs="Arial"/>
            <w:b/>
            <w:bCs/>
            <w:color w:val="0000FF"/>
            <w:sz w:val="24"/>
            <w:szCs w:val="24"/>
            <w:u w:val="single"/>
          </w:rPr>
          <w:t>LUCHT 2015</w:t>
        </w:r>
      </w:hyperlink>
      <w:r w:rsidR="001B0CFB" w:rsidRPr="007F024B">
        <w:rPr>
          <w:rFonts w:ascii="Arial" w:eastAsia="Times New Roman" w:hAnsi="Arial" w:cs="Arial"/>
          <w:b/>
          <w:bCs/>
          <w:sz w:val="24"/>
          <w:szCs w:val="24"/>
        </w:rPr>
        <w:br/>
      </w:r>
      <w:r w:rsidR="001B0CFB" w:rsidRPr="007F024B">
        <w:rPr>
          <w:rFonts w:ascii="Arial" w:eastAsia="Times New Roman" w:hAnsi="Arial" w:cs="Arial"/>
          <w:b/>
          <w:bCs/>
          <w:i/>
          <w:iCs/>
          <w:sz w:val="24"/>
          <w:szCs w:val="24"/>
        </w:rPr>
        <w:t>Review:</w:t>
      </w:r>
      <w:r w:rsidR="001B0CFB" w:rsidRPr="007F024B">
        <w:rPr>
          <w:rFonts w:ascii="Arial" w:eastAsia="Times New Roman" w:hAnsi="Arial" w:cs="Arial"/>
          <w:b/>
          <w:bCs/>
          <w:sz w:val="24"/>
          <w:szCs w:val="24"/>
        </w:rPr>
        <w:t xml:space="preserve"> Public Acceptance of Plant Biotechnology and GM Crops </w:t>
      </w:r>
      <w:r w:rsidR="0096158F">
        <w:rPr>
          <w:rFonts w:ascii="Arial" w:eastAsia="Times New Roman" w:hAnsi="Arial" w:cs="Arial"/>
          <w:b/>
          <w:bCs/>
          <w:sz w:val="24"/>
          <w:szCs w:val="24"/>
        </w:rPr>
        <w:br/>
      </w:r>
      <w:r w:rsidR="0096158F">
        <w:rPr>
          <w:rFonts w:ascii="Arial" w:eastAsia="Times New Roman" w:hAnsi="Arial" w:cs="Arial"/>
          <w:b/>
          <w:bCs/>
          <w:sz w:val="24"/>
          <w:szCs w:val="24"/>
        </w:rPr>
        <w:br/>
      </w:r>
    </w:p>
    <w:p w14:paraId="553481DD"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6" w:history="1">
        <w:r w:rsidR="001B0CFB" w:rsidRPr="007F024B">
          <w:rPr>
            <w:rFonts w:ascii="Arial" w:eastAsia="Times New Roman" w:hAnsi="Arial" w:cs="Arial"/>
            <w:b/>
            <w:bCs/>
            <w:color w:val="0000FF"/>
            <w:sz w:val="24"/>
            <w:szCs w:val="24"/>
            <w:u w:val="single"/>
          </w:rPr>
          <w:t>LUCOVA 2013</w:t>
        </w:r>
      </w:hyperlink>
      <w:r w:rsidR="001B0CFB" w:rsidRPr="007F024B">
        <w:rPr>
          <w:rFonts w:ascii="Arial" w:eastAsia="Times New Roman" w:hAnsi="Arial" w:cs="Arial"/>
          <w:b/>
          <w:bCs/>
          <w:sz w:val="24"/>
          <w:szCs w:val="24"/>
        </w:rPr>
        <w:br/>
        <w:t xml:space="preserve">Absorption of triphenylmethane dyes Brilliant Blue and Patent Blue through intact skin, shaven skin and lingual mucosa from daily life </w:t>
      </w:r>
      <w:proofErr w:type="gramStart"/>
      <w:r w:rsidR="001B0CFB" w:rsidRPr="007F024B">
        <w:rPr>
          <w:rFonts w:ascii="Arial" w:eastAsia="Times New Roman" w:hAnsi="Arial" w:cs="Arial"/>
          <w:b/>
          <w:bCs/>
          <w:sz w:val="24"/>
          <w:szCs w:val="24"/>
        </w:rPr>
        <w:t>products</w:t>
      </w:r>
      <w:proofErr w:type="gramEnd"/>
    </w:p>
    <w:p w14:paraId="735978AF" w14:textId="39BCB3C0" w:rsidR="001B0CFB" w:rsidRPr="0096158F"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Food dye, blood brain barrier, blue 1</w:t>
      </w:r>
      <w:r w:rsidR="0096158F">
        <w:rPr>
          <w:rFonts w:ascii="Arial" w:eastAsia="Times New Roman" w:hAnsi="Arial" w:cs="Arial"/>
          <w:sz w:val="24"/>
          <w:szCs w:val="24"/>
        </w:rPr>
        <w:br/>
      </w:r>
      <w:r w:rsidR="0096158F">
        <w:rPr>
          <w:rFonts w:ascii="Arial" w:eastAsia="Times New Roman" w:hAnsi="Arial" w:cs="Arial"/>
          <w:sz w:val="24"/>
          <w:szCs w:val="24"/>
        </w:rPr>
        <w:br/>
      </w:r>
    </w:p>
    <w:p w14:paraId="5146A388" w14:textId="4E14141D" w:rsidR="00001F66" w:rsidRDefault="00001F66"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167" w:history="1">
        <w:r w:rsidRPr="009B7598">
          <w:rPr>
            <w:rStyle w:val="Hyperlink"/>
            <w:rFonts w:ascii="Arial" w:eastAsia="Times New Roman" w:hAnsi="Arial" w:cs="Arial"/>
            <w:b/>
            <w:bCs/>
            <w:sz w:val="24"/>
            <w:szCs w:val="24"/>
          </w:rPr>
          <w:t>LUDLOW 2018</w:t>
        </w:r>
      </w:hyperlink>
      <w:r>
        <w:rPr>
          <w:rFonts w:ascii="Arial" w:eastAsia="Times New Roman" w:hAnsi="Arial" w:cs="Arial"/>
          <w:b/>
          <w:bCs/>
          <w:sz w:val="24"/>
          <w:szCs w:val="24"/>
        </w:rPr>
        <w:br/>
        <w:t>Understanding the impact of diet and nutrition on symptoms of Tourette Syndrome: A scoping review</w:t>
      </w:r>
    </w:p>
    <w:p w14:paraId="2EB3730B" w14:textId="24C9DC21" w:rsidR="00001F66" w:rsidRPr="00001F66" w:rsidRDefault="00001F66" w:rsidP="00001F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Research much needed – all they found were </w:t>
      </w:r>
      <w:proofErr w:type="gramStart"/>
      <w:r>
        <w:rPr>
          <w:rFonts w:ascii="Arial" w:eastAsia="Times New Roman" w:hAnsi="Arial" w:cs="Arial"/>
          <w:sz w:val="24"/>
          <w:szCs w:val="24"/>
        </w:rPr>
        <w:t>anecdotes</w:t>
      </w:r>
      <w:proofErr w:type="gramEnd"/>
    </w:p>
    <w:p w14:paraId="205C0C76" w14:textId="526B04D5" w:rsidR="00001F66" w:rsidRPr="009B7598" w:rsidRDefault="009B7598" w:rsidP="00001F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Oligoantigenic diets and sugar-free diets are identified as reducing </w:t>
      </w:r>
      <w:proofErr w:type="gramStart"/>
      <w:r>
        <w:rPr>
          <w:rFonts w:ascii="Arial" w:eastAsia="Times New Roman" w:hAnsi="Arial" w:cs="Arial"/>
          <w:sz w:val="24"/>
          <w:szCs w:val="24"/>
        </w:rPr>
        <w:t>tics</w:t>
      </w:r>
      <w:proofErr w:type="gramEnd"/>
    </w:p>
    <w:p w14:paraId="53E16765" w14:textId="2BBE97E5" w:rsidR="009B7598" w:rsidRPr="009B7598" w:rsidRDefault="009B7598" w:rsidP="00001F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NOTE: sugar-free diets also eliminate food dyes pretty much</w:t>
      </w:r>
    </w:p>
    <w:p w14:paraId="2F53D961" w14:textId="59E4A009" w:rsidR="009B7598" w:rsidRPr="00001F66" w:rsidRDefault="009B7598" w:rsidP="00001F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Avoiding caffeine helps</w:t>
      </w:r>
      <w:r w:rsidR="007812D0">
        <w:rPr>
          <w:rFonts w:ascii="Arial" w:eastAsia="Times New Roman" w:hAnsi="Arial" w:cs="Arial"/>
          <w:sz w:val="24"/>
          <w:szCs w:val="24"/>
        </w:rPr>
        <w:br/>
      </w:r>
    </w:p>
    <w:p w14:paraId="16BC0D96" w14:textId="45AE783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8" w:history="1">
        <w:r w:rsidR="001B0CFB" w:rsidRPr="007F024B">
          <w:rPr>
            <w:rFonts w:ascii="Arial" w:eastAsia="Times New Roman" w:hAnsi="Arial" w:cs="Arial"/>
            <w:b/>
            <w:bCs/>
            <w:color w:val="0000FF"/>
            <w:sz w:val="24"/>
            <w:szCs w:val="24"/>
            <w:u w:val="single"/>
          </w:rPr>
          <w:t>LUISTO 1992</w:t>
        </w:r>
      </w:hyperlink>
      <w:r w:rsidR="001B0CFB" w:rsidRPr="007F024B">
        <w:rPr>
          <w:rFonts w:ascii="Arial" w:eastAsia="Times New Roman" w:hAnsi="Arial" w:cs="Arial"/>
          <w:b/>
          <w:bCs/>
          <w:sz w:val="24"/>
          <w:szCs w:val="24"/>
        </w:rPr>
        <w:br/>
        <w:t xml:space="preserve">Tetanus caused by occupational </w:t>
      </w:r>
      <w:proofErr w:type="gramStart"/>
      <w:r w:rsidR="001B0CFB" w:rsidRPr="007F024B">
        <w:rPr>
          <w:rFonts w:ascii="Arial" w:eastAsia="Times New Roman" w:hAnsi="Arial" w:cs="Arial"/>
          <w:b/>
          <w:bCs/>
          <w:sz w:val="24"/>
          <w:szCs w:val="24"/>
        </w:rPr>
        <w:t>accidents</w:t>
      </w:r>
      <w:proofErr w:type="gramEnd"/>
      <w:r w:rsidR="001B0CFB" w:rsidRPr="007F024B">
        <w:rPr>
          <w:rFonts w:ascii="Arial" w:eastAsia="Times New Roman" w:hAnsi="Arial" w:cs="Arial"/>
          <w:b/>
          <w:bCs/>
          <w:sz w:val="24"/>
          <w:szCs w:val="24"/>
        </w:rPr>
        <w:t xml:space="preserve"> </w:t>
      </w:r>
    </w:p>
    <w:p w14:paraId="71218FDA" w14:textId="77777777"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almost 20 years, there were 106 cases of tetanus in Finland.</w:t>
      </w:r>
    </w:p>
    <w:p w14:paraId="7DCBD462" w14:textId="77777777"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Out of 28 patients, 43% were not vaccinated.  46% didn’t know.</w:t>
      </w:r>
    </w:p>
    <w:p w14:paraId="42068BC6" w14:textId="77777777" w:rsidR="0096158F"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rest (3 people) were fully or partly vaccinated.</w:t>
      </w:r>
    </w:p>
    <w:p w14:paraId="023202AD" w14:textId="77777777" w:rsidR="009F0C8B" w:rsidRPr="009F0C8B" w:rsidRDefault="0096158F"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None of these 28 died, but 15% of the others died.</w:t>
      </w:r>
    </w:p>
    <w:p w14:paraId="51C33B8D" w14:textId="6212B9BE" w:rsidR="001B0CFB" w:rsidRPr="0096158F" w:rsidRDefault="009F0C8B" w:rsidP="007400AA">
      <w:pPr>
        <w:numPr>
          <w:ilvl w:val="1"/>
          <w:numId w:val="16"/>
        </w:numPr>
        <w:spacing w:before="100" w:beforeAutospacing="1" w:after="120" w:line="240" w:lineRule="auto"/>
        <w:rPr>
          <w:rFonts w:ascii="Arial" w:eastAsia="Times New Roman" w:hAnsi="Arial" w:cs="Arial"/>
          <w:b/>
          <w:bCs/>
          <w:sz w:val="24"/>
          <w:szCs w:val="24"/>
        </w:rPr>
      </w:pPr>
      <w:r w:rsidRPr="00FA6EBB">
        <w:rPr>
          <w:rFonts w:ascii="Arial" w:eastAsia="Times New Roman" w:hAnsi="Arial" w:cs="Arial"/>
          <w:sz w:val="24"/>
          <w:szCs w:val="24"/>
          <w:highlight w:val="yellow"/>
        </w:rPr>
        <w:t>Funded by Medical Research Council of Academy of Finland</w:t>
      </w:r>
      <w:r>
        <w:rPr>
          <w:rFonts w:ascii="Arial" w:eastAsia="Times New Roman" w:hAnsi="Arial" w:cs="Arial"/>
          <w:sz w:val="24"/>
          <w:szCs w:val="24"/>
        </w:rPr>
        <w:t>.</w:t>
      </w:r>
      <w:r w:rsidR="0096158F">
        <w:rPr>
          <w:rFonts w:ascii="Arial" w:eastAsia="Times New Roman" w:hAnsi="Arial" w:cs="Arial"/>
          <w:sz w:val="24"/>
          <w:szCs w:val="24"/>
        </w:rPr>
        <w:br/>
      </w:r>
    </w:p>
    <w:p w14:paraId="2603EB04" w14:textId="77777777" w:rsidR="0096158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69" w:history="1">
        <w:r w:rsidR="001B0CFB" w:rsidRPr="007F024B">
          <w:rPr>
            <w:rFonts w:ascii="Arial" w:eastAsia="Times New Roman" w:hAnsi="Arial" w:cs="Arial"/>
            <w:b/>
            <w:bCs/>
            <w:color w:val="0000FF"/>
            <w:sz w:val="24"/>
            <w:szCs w:val="24"/>
            <w:u w:val="single"/>
          </w:rPr>
          <w:t>LUKE 2001</w:t>
        </w:r>
      </w:hyperlink>
      <w:r w:rsidR="001B0CFB" w:rsidRPr="007F024B">
        <w:rPr>
          <w:rFonts w:ascii="Arial" w:eastAsia="Times New Roman" w:hAnsi="Arial" w:cs="Arial"/>
          <w:b/>
          <w:bCs/>
          <w:sz w:val="24"/>
          <w:szCs w:val="24"/>
        </w:rPr>
        <w:br/>
        <w:t>Fluoride Deposition in the Aged Human Pineal Gland</w:t>
      </w:r>
    </w:p>
    <w:p w14:paraId="5B8D38F7" w14:textId="32DC6B89" w:rsidR="001B0CFB" w:rsidRPr="0096158F" w:rsidRDefault="0096158F" w:rsidP="007400AA">
      <w:pPr>
        <w:numPr>
          <w:ilvl w:val="1"/>
          <w:numId w:val="16"/>
        </w:numPr>
        <w:spacing w:before="100" w:beforeAutospacing="1" w:after="120" w:line="240" w:lineRule="auto"/>
        <w:rPr>
          <w:rFonts w:ascii="Arial" w:eastAsia="Times New Roman" w:hAnsi="Arial" w:cs="Arial"/>
          <w:b/>
          <w:bCs/>
          <w:sz w:val="24"/>
          <w:szCs w:val="24"/>
        </w:rPr>
      </w:pPr>
      <w:r w:rsidRPr="0096158F">
        <w:rPr>
          <w:rFonts w:ascii="Arial" w:eastAsia="Times New Roman" w:hAnsi="Arial" w:cs="Arial"/>
          <w:sz w:val="24"/>
          <w:szCs w:val="24"/>
        </w:rPr>
        <w:t>B</w:t>
      </w:r>
      <w:r w:rsidR="001B0CFB" w:rsidRPr="0096158F">
        <w:rPr>
          <w:rFonts w:ascii="Arial" w:eastAsia="Times New Roman" w:hAnsi="Arial" w:cs="Arial"/>
          <w:sz w:val="24"/>
          <w:szCs w:val="24"/>
        </w:rPr>
        <w:t xml:space="preserve">y old age the pineal gland has accumulated </w:t>
      </w:r>
      <w:proofErr w:type="gramStart"/>
      <w:r w:rsidR="001B0CFB" w:rsidRPr="0096158F">
        <w:rPr>
          <w:rFonts w:ascii="Arial" w:eastAsia="Times New Roman" w:hAnsi="Arial" w:cs="Arial"/>
          <w:sz w:val="24"/>
          <w:szCs w:val="24"/>
        </w:rPr>
        <w:t>F</w:t>
      </w:r>
      <w:proofErr w:type="gramEnd"/>
      <w:r w:rsidR="001B0CFB" w:rsidRPr="0096158F">
        <w:rPr>
          <w:rFonts w:ascii="Arial" w:eastAsia="Times New Roman" w:hAnsi="Arial" w:cs="Arial"/>
          <w:sz w:val="24"/>
          <w:szCs w:val="24"/>
        </w:rPr>
        <w:t xml:space="preserve"> and the F/Ca ratio is higher than bone. UK</w:t>
      </w:r>
      <w:r>
        <w:rPr>
          <w:rFonts w:ascii="Arial" w:eastAsia="Times New Roman" w:hAnsi="Arial" w:cs="Arial"/>
          <w:sz w:val="24"/>
          <w:szCs w:val="24"/>
        </w:rPr>
        <w:br/>
      </w:r>
      <w:r>
        <w:rPr>
          <w:rFonts w:ascii="Arial" w:eastAsia="Times New Roman" w:hAnsi="Arial" w:cs="Arial"/>
          <w:sz w:val="24"/>
          <w:szCs w:val="24"/>
        </w:rPr>
        <w:br/>
      </w:r>
    </w:p>
    <w:p w14:paraId="7928B27A" w14:textId="2E176544"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0" w:history="1">
        <w:r w:rsidR="009F0C8B" w:rsidRPr="009F0C8B">
          <w:rPr>
            <w:rStyle w:val="Hyperlink"/>
            <w:rFonts w:ascii="Arial" w:eastAsia="Times New Roman" w:hAnsi="Arial" w:cs="Arial"/>
            <w:b/>
            <w:bCs/>
            <w:sz w:val="24"/>
            <w:szCs w:val="24"/>
          </w:rPr>
          <w:t>LUKIW 2005</w:t>
        </w:r>
      </w:hyperlink>
      <w:r w:rsidR="009F0C8B">
        <w:rPr>
          <w:rFonts w:ascii="Arial" w:eastAsia="Times New Roman" w:hAnsi="Arial" w:cs="Arial"/>
          <w:b/>
          <w:bCs/>
          <w:sz w:val="24"/>
          <w:szCs w:val="24"/>
        </w:rPr>
        <w:br/>
        <w:t>Nanomolar aluminum induces pro-inflammatory and pro-apoptotic gene expression in human brain cells in primary culture.</w:t>
      </w:r>
    </w:p>
    <w:p w14:paraId="15155D21" w14:textId="78089888" w:rsidR="009F0C8B" w:rsidRPr="009F0C8B" w:rsidRDefault="009F0C8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Aluminum appears to cause atypical, pro-inflammatory and pro-apoptotic (death) gene expressions in brain </w:t>
      </w:r>
      <w:proofErr w:type="gramStart"/>
      <w:r>
        <w:rPr>
          <w:rFonts w:ascii="Arial" w:eastAsia="Times New Roman" w:hAnsi="Arial" w:cs="Arial"/>
          <w:sz w:val="24"/>
          <w:szCs w:val="24"/>
        </w:rPr>
        <w:t>cells</w:t>
      </w:r>
      <w:proofErr w:type="gramEnd"/>
    </w:p>
    <w:p w14:paraId="7CD09AF4" w14:textId="5C005B83" w:rsidR="009F0C8B" w:rsidRPr="00FA6EBB" w:rsidRDefault="009F0C8B" w:rsidP="007400AA">
      <w:pPr>
        <w:numPr>
          <w:ilvl w:val="1"/>
          <w:numId w:val="16"/>
        </w:numPr>
        <w:tabs>
          <w:tab w:val="num" w:pos="6840"/>
        </w:tabs>
        <w:spacing w:before="100" w:beforeAutospacing="1" w:after="120" w:line="240" w:lineRule="auto"/>
        <w:rPr>
          <w:rFonts w:ascii="Arial" w:eastAsia="Times New Roman" w:hAnsi="Arial" w:cs="Arial"/>
          <w:b/>
          <w:bCs/>
          <w:sz w:val="24"/>
          <w:szCs w:val="24"/>
          <w:highlight w:val="yellow"/>
        </w:rPr>
      </w:pPr>
      <w:r w:rsidRPr="00FA6EBB">
        <w:rPr>
          <w:rFonts w:ascii="Arial" w:eastAsia="Times New Roman" w:hAnsi="Arial" w:cs="Arial"/>
          <w:sz w:val="24"/>
          <w:szCs w:val="24"/>
          <w:highlight w:val="yellow"/>
        </w:rPr>
        <w:t>Funded by NIH and U of Toronto</w:t>
      </w:r>
      <w:r w:rsidR="00095102">
        <w:rPr>
          <w:rFonts w:ascii="Arial" w:eastAsia="Times New Roman" w:hAnsi="Arial" w:cs="Arial"/>
          <w:sz w:val="24"/>
          <w:szCs w:val="24"/>
          <w:highlight w:val="yellow"/>
        </w:rPr>
        <w:br/>
      </w:r>
      <w:r w:rsidR="00095102">
        <w:rPr>
          <w:rFonts w:ascii="Arial" w:eastAsia="Times New Roman" w:hAnsi="Arial" w:cs="Arial"/>
          <w:sz w:val="24"/>
          <w:szCs w:val="24"/>
          <w:highlight w:val="yellow"/>
        </w:rPr>
        <w:br/>
      </w:r>
    </w:p>
    <w:p w14:paraId="063FBF47" w14:textId="77777777"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1" w:history="1">
        <w:r w:rsidR="001B0CFB" w:rsidRPr="007F024B">
          <w:rPr>
            <w:rFonts w:ascii="Arial" w:eastAsia="Times New Roman" w:hAnsi="Arial" w:cs="Arial"/>
            <w:b/>
            <w:bCs/>
            <w:color w:val="0000FF"/>
            <w:sz w:val="24"/>
            <w:szCs w:val="24"/>
            <w:u w:val="single"/>
          </w:rPr>
          <w:t>LUNARDI 1992</w:t>
        </w:r>
      </w:hyperlink>
      <w:r w:rsidR="001B0CFB" w:rsidRPr="007F024B">
        <w:rPr>
          <w:rFonts w:ascii="Arial" w:eastAsia="Times New Roman" w:hAnsi="Arial" w:cs="Arial"/>
          <w:b/>
          <w:bCs/>
          <w:sz w:val="24"/>
          <w:szCs w:val="24"/>
        </w:rPr>
        <w:t xml:space="preserve"> - abstract</w:t>
      </w:r>
      <w:r w:rsidR="001B0CFB" w:rsidRPr="007F024B">
        <w:rPr>
          <w:rFonts w:ascii="Arial" w:eastAsia="Times New Roman" w:hAnsi="Arial" w:cs="Arial"/>
          <w:b/>
          <w:bCs/>
          <w:sz w:val="24"/>
          <w:szCs w:val="24"/>
        </w:rPr>
        <w:br/>
        <w:t>Elimination diet in the treatment of selected patients with hypersensitivity vasculitis.</w:t>
      </w:r>
    </w:p>
    <w:p w14:paraId="22AAB33D" w14:textId="70077D99" w:rsidR="001B0CFB" w:rsidRPr="009F0C8B"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F0C8B">
        <w:rPr>
          <w:rFonts w:ascii="Arial" w:eastAsia="Times New Roman" w:hAnsi="Arial" w:cs="Arial"/>
          <w:sz w:val="24"/>
          <w:szCs w:val="24"/>
        </w:rPr>
        <w:t>Foods and additives can cause it. Italy.</w:t>
      </w:r>
      <w:r w:rsidR="009F0C8B">
        <w:rPr>
          <w:rFonts w:ascii="Arial" w:eastAsia="Times New Roman" w:hAnsi="Arial" w:cs="Arial"/>
          <w:sz w:val="24"/>
          <w:szCs w:val="24"/>
        </w:rPr>
        <w:br/>
      </w:r>
    </w:p>
    <w:p w14:paraId="1716DE93" w14:textId="77777777"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2" w:history="1">
        <w:r w:rsidR="001B0CFB" w:rsidRPr="007F024B">
          <w:rPr>
            <w:rFonts w:ascii="Arial" w:eastAsia="Times New Roman" w:hAnsi="Arial" w:cs="Arial"/>
            <w:b/>
            <w:bCs/>
            <w:color w:val="0000FF"/>
            <w:sz w:val="24"/>
            <w:szCs w:val="24"/>
            <w:u w:val="single"/>
          </w:rPr>
          <w:t>LUTTON 2003</w:t>
        </w:r>
      </w:hyperlink>
      <w:r w:rsidR="001B0CFB" w:rsidRPr="007F024B">
        <w:rPr>
          <w:rFonts w:ascii="Arial" w:eastAsia="Times New Roman" w:hAnsi="Arial" w:cs="Arial"/>
          <w:b/>
          <w:bCs/>
          <w:sz w:val="24"/>
          <w:szCs w:val="24"/>
        </w:rPr>
        <w:br/>
        <w:t xml:space="preserve">Does stimulant therapy help adult ADHD? </w:t>
      </w:r>
    </w:p>
    <w:p w14:paraId="7DFD646C" w14:textId="6A6A47A6" w:rsidR="001B0CFB" w:rsidRPr="009F0C8B"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F0C8B">
        <w:rPr>
          <w:rFonts w:ascii="Arial" w:eastAsia="Times New Roman" w:hAnsi="Arial" w:cs="Arial"/>
          <w:sz w:val="24"/>
          <w:szCs w:val="24"/>
        </w:rPr>
        <w:t>Ritalin, drugs used as needed</w:t>
      </w:r>
      <w:r w:rsidR="009F0C8B">
        <w:rPr>
          <w:rFonts w:ascii="Arial" w:eastAsia="Times New Roman" w:hAnsi="Arial" w:cs="Arial"/>
          <w:sz w:val="24"/>
          <w:szCs w:val="24"/>
        </w:rPr>
        <w:br/>
      </w:r>
    </w:p>
    <w:p w14:paraId="0FE2F351" w14:textId="0B8DC8EE"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3" w:history="1">
        <w:r w:rsidR="009F0C8B" w:rsidRPr="009F0C8B">
          <w:rPr>
            <w:rStyle w:val="Hyperlink"/>
            <w:rFonts w:ascii="Arial" w:eastAsia="Times New Roman" w:hAnsi="Arial" w:cs="Arial"/>
            <w:b/>
            <w:bCs/>
            <w:sz w:val="24"/>
            <w:szCs w:val="24"/>
          </w:rPr>
          <w:t>LUTZEN</w:t>
        </w:r>
      </w:hyperlink>
      <w:r w:rsidR="003779BB">
        <w:rPr>
          <w:rStyle w:val="Hyperlink"/>
          <w:rFonts w:ascii="Arial" w:eastAsia="Times New Roman" w:hAnsi="Arial" w:cs="Arial"/>
          <w:b/>
          <w:bCs/>
          <w:sz w:val="24"/>
          <w:szCs w:val="24"/>
        </w:rPr>
        <w:t xml:space="preserve"> 2017</w:t>
      </w:r>
      <w:r w:rsidR="009F0C8B">
        <w:rPr>
          <w:rFonts w:ascii="Arial" w:eastAsia="Times New Roman" w:hAnsi="Arial" w:cs="Arial"/>
          <w:b/>
          <w:bCs/>
          <w:sz w:val="24"/>
          <w:szCs w:val="24"/>
        </w:rPr>
        <w:br/>
        <w:t>Psychiatric conditions and general practitioner attendance prior to HPV vaccination and the risk of referral to a specialized hospital setting because of suspected adverse events following HPV vaccination:  A register-based matched case-control study.</w:t>
      </w:r>
    </w:p>
    <w:p w14:paraId="0AF137F9" w14:textId="5B238F43" w:rsidR="009F0C8B" w:rsidRPr="009F0C8B" w:rsidRDefault="009F0C8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Previous doctor visits and/or use of psychiatric meds “explains” 13% of adverse events after the HPV vaccine.</w:t>
      </w:r>
    </w:p>
    <w:p w14:paraId="7E3BE004" w14:textId="3C9E6D1D" w:rsidR="009F0C8B" w:rsidRPr="009F0C8B" w:rsidRDefault="009F0C8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other words, they are just nut cases and imagining their symptoms.</w:t>
      </w:r>
    </w:p>
    <w:p w14:paraId="41567EA6" w14:textId="145528C5" w:rsidR="009F0C8B" w:rsidRPr="009F0C8B" w:rsidRDefault="009F0C8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author misses the possibility that these women may be more vulnerable than others to toxic exposures.</w:t>
      </w:r>
    </w:p>
    <w:p w14:paraId="2209BCEC" w14:textId="0A4B88E5" w:rsidR="009F0C8B" w:rsidRPr="009F0C8B" w:rsidRDefault="009F0C8B"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9F0C8B">
        <w:rPr>
          <w:rFonts w:ascii="Arial" w:eastAsia="Times New Roman" w:hAnsi="Arial" w:cs="Arial"/>
          <w:sz w:val="24"/>
          <w:szCs w:val="24"/>
          <w:highlight w:val="yellow"/>
        </w:rPr>
        <w:t xml:space="preserve">Funded by Lundbeck </w:t>
      </w:r>
      <w:proofErr w:type="spellStart"/>
      <w:r w:rsidRPr="009F0C8B">
        <w:rPr>
          <w:rFonts w:ascii="Arial" w:eastAsia="Times New Roman" w:hAnsi="Arial" w:cs="Arial"/>
          <w:sz w:val="24"/>
          <w:szCs w:val="24"/>
          <w:highlight w:val="yellow"/>
        </w:rPr>
        <w:t>Fdn</w:t>
      </w:r>
      <w:proofErr w:type="spellEnd"/>
      <w:r w:rsidRPr="009F0C8B">
        <w:rPr>
          <w:rFonts w:ascii="Arial" w:eastAsia="Times New Roman" w:hAnsi="Arial" w:cs="Arial"/>
          <w:sz w:val="24"/>
          <w:szCs w:val="24"/>
          <w:highlight w:val="yellow"/>
        </w:rPr>
        <w:t xml:space="preserve"> and Novo Nordisk </w:t>
      </w:r>
      <w:proofErr w:type="spellStart"/>
      <w:r w:rsidRPr="009F0C8B">
        <w:rPr>
          <w:rFonts w:ascii="Arial" w:eastAsia="Times New Roman" w:hAnsi="Arial" w:cs="Arial"/>
          <w:sz w:val="24"/>
          <w:szCs w:val="24"/>
          <w:highlight w:val="yellow"/>
        </w:rPr>
        <w:t>Fdn</w:t>
      </w:r>
      <w:proofErr w:type="spellEnd"/>
      <w:r w:rsidRPr="009F0C8B">
        <w:rPr>
          <w:rFonts w:ascii="Arial" w:eastAsia="Times New Roman" w:hAnsi="Arial" w:cs="Arial"/>
          <w:sz w:val="24"/>
          <w:szCs w:val="24"/>
          <w:highlight w:val="yellow"/>
        </w:rPr>
        <w:t xml:space="preserve"> (vaccines)</w:t>
      </w:r>
      <w:r>
        <w:rPr>
          <w:rFonts w:ascii="Arial" w:eastAsia="Times New Roman" w:hAnsi="Arial" w:cs="Arial"/>
          <w:sz w:val="24"/>
          <w:szCs w:val="24"/>
        </w:rPr>
        <w:br/>
      </w:r>
      <w:r>
        <w:rPr>
          <w:rFonts w:ascii="Arial" w:eastAsia="Times New Roman" w:hAnsi="Arial" w:cs="Arial"/>
          <w:sz w:val="24"/>
          <w:szCs w:val="24"/>
        </w:rPr>
        <w:br/>
      </w:r>
    </w:p>
    <w:p w14:paraId="2BD208B7" w14:textId="77777777"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4" w:history="1">
        <w:r w:rsidR="001B0CFB" w:rsidRPr="007F024B">
          <w:rPr>
            <w:rFonts w:ascii="Arial" w:eastAsia="Times New Roman" w:hAnsi="Arial" w:cs="Arial"/>
            <w:b/>
            <w:bCs/>
            <w:color w:val="0000FF"/>
            <w:sz w:val="24"/>
            <w:szCs w:val="24"/>
            <w:u w:val="single"/>
          </w:rPr>
          <w:t>LY 2011</w:t>
        </w:r>
      </w:hyperlink>
      <w:r w:rsidR="001B0CFB" w:rsidRPr="007F024B">
        <w:rPr>
          <w:rFonts w:ascii="Arial" w:eastAsia="Times New Roman" w:hAnsi="Arial" w:cs="Arial"/>
          <w:b/>
          <w:bCs/>
          <w:sz w:val="24"/>
          <w:szCs w:val="24"/>
        </w:rPr>
        <w:br/>
        <w:t>Gut Microbiota, Probiotics, and Vitamin D: Interrelated Exposures Influencing Allergy, Asthma, and Obesity?</w:t>
      </w:r>
    </w:p>
    <w:p w14:paraId="49AA6638" w14:textId="396505A1" w:rsidR="009B7598" w:rsidRPr="009B7598"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F0C8B">
        <w:rPr>
          <w:rFonts w:ascii="Arial" w:eastAsia="Times New Roman" w:hAnsi="Arial" w:cs="Arial"/>
          <w:sz w:val="24"/>
          <w:szCs w:val="24"/>
        </w:rPr>
        <w:t>Microbiota, gut, allergy, probiotics, asthma, obesity, vitamin D</w:t>
      </w:r>
      <w:r w:rsidR="009B7598">
        <w:rPr>
          <w:rFonts w:ascii="Arial" w:eastAsia="Times New Roman" w:hAnsi="Arial" w:cs="Arial"/>
          <w:sz w:val="24"/>
          <w:szCs w:val="24"/>
        </w:rPr>
        <w:br/>
      </w:r>
      <w:r w:rsidR="009B7598">
        <w:rPr>
          <w:rFonts w:ascii="Arial" w:eastAsia="Times New Roman" w:hAnsi="Arial" w:cs="Arial"/>
          <w:sz w:val="24"/>
          <w:szCs w:val="24"/>
        </w:rPr>
        <w:br/>
      </w:r>
    </w:p>
    <w:p w14:paraId="0DD789D0" w14:textId="476DE5C4" w:rsidR="009B7598" w:rsidRDefault="009B7598"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175" w:history="1">
        <w:r w:rsidRPr="009B7598">
          <w:rPr>
            <w:rStyle w:val="Hyperlink"/>
            <w:rFonts w:ascii="Arial" w:eastAsia="Times New Roman" w:hAnsi="Arial" w:cs="Arial"/>
            <w:b/>
            <w:bCs/>
            <w:sz w:val="24"/>
            <w:szCs w:val="24"/>
          </w:rPr>
          <w:t>LY 2017</w:t>
        </w:r>
      </w:hyperlink>
      <w:r>
        <w:rPr>
          <w:rFonts w:ascii="Arial" w:eastAsia="Times New Roman" w:hAnsi="Arial" w:cs="Arial"/>
          <w:b/>
          <w:bCs/>
          <w:sz w:val="24"/>
          <w:szCs w:val="24"/>
        </w:rPr>
        <w:br/>
        <w:t>Elimination diets’ efficacy and mechanisms in attention deficit hyperactivity disorder and autism spectrum disorder</w:t>
      </w:r>
    </w:p>
    <w:p w14:paraId="3B2A6630" w14:textId="58D2CDCE" w:rsidR="009B7598" w:rsidRPr="009B7598" w:rsidRDefault="009B7598" w:rsidP="009B759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Interaction of metabolic, immune, endocrine, and neural systems</w:t>
      </w:r>
    </w:p>
    <w:p w14:paraId="0F391EBA" w14:textId="77777777" w:rsidR="009B7598" w:rsidRPr="009F0C8B" w:rsidRDefault="009B7598" w:rsidP="009B759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All children should avoid food additives, but she doesn’t see it as a stand-alone treatment (her review includes the old studies)</w:t>
      </w:r>
      <w:r w:rsidRPr="009F0C8B">
        <w:rPr>
          <w:rFonts w:ascii="Arial" w:eastAsia="Times New Roman" w:hAnsi="Arial" w:cs="Arial"/>
          <w:sz w:val="24"/>
          <w:szCs w:val="24"/>
        </w:rPr>
        <w:br/>
      </w:r>
    </w:p>
    <w:p w14:paraId="6537E16C" w14:textId="73548DF9"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6" w:history="1">
        <w:r w:rsidR="001B0CFB" w:rsidRPr="007F024B">
          <w:rPr>
            <w:rFonts w:ascii="Arial" w:eastAsia="Times New Roman" w:hAnsi="Arial" w:cs="Arial"/>
            <w:b/>
            <w:bCs/>
            <w:color w:val="0000FF"/>
            <w:sz w:val="24"/>
            <w:szCs w:val="24"/>
            <w:u w:val="single"/>
          </w:rPr>
          <w:t>LYALL 2016</w:t>
        </w:r>
      </w:hyperlink>
      <w:r w:rsidR="001B0CFB" w:rsidRPr="007F024B">
        <w:rPr>
          <w:rFonts w:ascii="Arial" w:eastAsia="Times New Roman" w:hAnsi="Arial" w:cs="Arial"/>
          <w:b/>
          <w:bCs/>
          <w:sz w:val="24"/>
          <w:szCs w:val="24"/>
        </w:rPr>
        <w:br/>
        <w:t xml:space="preserve">Polychlorinated Biphenyl and Organochlorine Pesticide Concentrations in Maternal Mid-Pregnancy Serum Samples: Association with Autism Spectrum Disorder and Intellectual Disability </w:t>
      </w:r>
    </w:p>
    <w:p w14:paraId="1CB506D3" w14:textId="28126777" w:rsidR="001B0CFB" w:rsidRPr="009F0C8B"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9F0C8B">
        <w:rPr>
          <w:rFonts w:ascii="Arial" w:eastAsia="Times New Roman" w:hAnsi="Arial" w:cs="Arial"/>
          <w:sz w:val="24"/>
          <w:szCs w:val="24"/>
        </w:rPr>
        <w:t xml:space="preserve">PCBs, pesticides, toxins, autism. cognitive, brain. </w:t>
      </w:r>
      <w:r w:rsidR="00745F90">
        <w:rPr>
          <w:rFonts w:ascii="Arial" w:eastAsia="Times New Roman" w:hAnsi="Arial" w:cs="Arial"/>
          <w:sz w:val="24"/>
          <w:szCs w:val="24"/>
        </w:rPr>
        <w:br/>
      </w:r>
      <w:r w:rsidR="009F0C8B">
        <w:rPr>
          <w:rFonts w:ascii="Arial" w:eastAsia="Times New Roman" w:hAnsi="Arial" w:cs="Arial"/>
          <w:sz w:val="24"/>
          <w:szCs w:val="24"/>
        </w:rPr>
        <w:br/>
      </w:r>
    </w:p>
    <w:p w14:paraId="5109B019" w14:textId="3580A8C5" w:rsidR="009B7598" w:rsidRDefault="009B7598"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177" w:history="1">
        <w:r w:rsidRPr="00310F7E">
          <w:rPr>
            <w:rStyle w:val="Hyperlink"/>
            <w:rFonts w:ascii="Arial" w:eastAsia="Times New Roman" w:hAnsi="Arial" w:cs="Arial"/>
            <w:b/>
            <w:bCs/>
            <w:sz w:val="24"/>
            <w:szCs w:val="24"/>
          </w:rPr>
          <w:t>LYKKESFELDT 2019</w:t>
        </w:r>
      </w:hyperlink>
      <w:r>
        <w:rPr>
          <w:rFonts w:ascii="Arial" w:eastAsia="Times New Roman" w:hAnsi="Arial" w:cs="Arial"/>
          <w:b/>
          <w:bCs/>
          <w:sz w:val="24"/>
          <w:szCs w:val="24"/>
        </w:rPr>
        <w:br/>
        <w:t>The pharmacokinetics of vitamin C</w:t>
      </w:r>
    </w:p>
    <w:p w14:paraId="4016D378" w14:textId="2ED4FE43" w:rsidR="009B7598" w:rsidRPr="00310F7E" w:rsidRDefault="009B7598" w:rsidP="009B759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human gene for making vitamin C is not </w:t>
      </w:r>
      <w:proofErr w:type="gramStart"/>
      <w:r>
        <w:rPr>
          <w:rFonts w:ascii="Arial" w:eastAsia="Times New Roman" w:hAnsi="Arial" w:cs="Arial"/>
          <w:sz w:val="24"/>
          <w:szCs w:val="24"/>
        </w:rPr>
        <w:t>active</w:t>
      </w:r>
      <w:proofErr w:type="gramEnd"/>
    </w:p>
    <w:p w14:paraId="4A84C6F1" w14:textId="5DD11CDF" w:rsidR="00310F7E" w:rsidRPr="009B7598" w:rsidRDefault="00310F7E" w:rsidP="009B759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Smokers and high-risk people need more</w:t>
      </w:r>
      <w:r>
        <w:rPr>
          <w:rFonts w:ascii="Arial" w:eastAsia="Times New Roman" w:hAnsi="Arial" w:cs="Arial"/>
          <w:sz w:val="24"/>
          <w:szCs w:val="24"/>
        </w:rPr>
        <w:br/>
      </w:r>
    </w:p>
    <w:p w14:paraId="4A865BB5" w14:textId="5E146F96"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8" w:history="1">
        <w:r w:rsidR="001B0CFB" w:rsidRPr="007F024B">
          <w:rPr>
            <w:rFonts w:ascii="Arial" w:eastAsia="Times New Roman" w:hAnsi="Arial" w:cs="Arial"/>
            <w:b/>
            <w:bCs/>
            <w:color w:val="0000FF"/>
            <w:sz w:val="24"/>
            <w:szCs w:val="24"/>
            <w:u w:val="single"/>
          </w:rPr>
          <w:t>LYON 2009</w:t>
        </w:r>
      </w:hyperlink>
      <w:r w:rsidR="001B0CFB" w:rsidRPr="007F024B">
        <w:rPr>
          <w:rFonts w:ascii="Arial" w:eastAsia="Times New Roman" w:hAnsi="Arial" w:cs="Arial"/>
          <w:b/>
          <w:bCs/>
          <w:sz w:val="24"/>
          <w:szCs w:val="24"/>
        </w:rPr>
        <w:br/>
        <w:t>News from the Biological Stain Commission No. 6</w:t>
      </w:r>
    </w:p>
    <w:p w14:paraId="288EA998" w14:textId="146489CF" w:rsidR="001B0CFB" w:rsidRPr="00C7149E" w:rsidRDefault="001B0CFB" w:rsidP="007400AA">
      <w:pPr>
        <w:numPr>
          <w:ilvl w:val="1"/>
          <w:numId w:val="16"/>
        </w:numPr>
        <w:spacing w:before="100" w:beforeAutospacing="1" w:after="120" w:line="240" w:lineRule="auto"/>
        <w:rPr>
          <w:rFonts w:ascii="Arial" w:eastAsia="Times New Roman" w:hAnsi="Arial" w:cs="Arial"/>
          <w:sz w:val="24"/>
          <w:szCs w:val="24"/>
        </w:rPr>
      </w:pPr>
      <w:r w:rsidRPr="009F0C8B">
        <w:rPr>
          <w:rFonts w:ascii="Arial" w:eastAsia="Times New Roman" w:hAnsi="Arial" w:cs="Arial"/>
          <w:sz w:val="24"/>
          <w:szCs w:val="24"/>
        </w:rPr>
        <w:t xml:space="preserve">Tartrazine, Yellow 5. food dye. Discussed recent studies; mentioned "continuing anxiety" over possible problems, but discounted "major health hazard" </w:t>
      </w:r>
      <w:r w:rsidR="009F0C8B">
        <w:rPr>
          <w:rFonts w:ascii="Arial" w:eastAsia="Times New Roman" w:hAnsi="Arial" w:cs="Arial"/>
          <w:sz w:val="24"/>
          <w:szCs w:val="24"/>
        </w:rPr>
        <w:t xml:space="preserve"> </w:t>
      </w:r>
      <w:r w:rsidRPr="00C7149E">
        <w:rPr>
          <w:rFonts w:ascii="Arial" w:eastAsia="Times New Roman" w:hAnsi="Arial" w:cs="Arial"/>
          <w:sz w:val="24"/>
          <w:szCs w:val="24"/>
        </w:rPr>
        <w:t xml:space="preserve"> UK</w:t>
      </w:r>
      <w:r w:rsidR="009F0C8B">
        <w:rPr>
          <w:rFonts w:ascii="Arial" w:eastAsia="Times New Roman" w:hAnsi="Arial" w:cs="Arial"/>
          <w:sz w:val="24"/>
          <w:szCs w:val="24"/>
        </w:rPr>
        <w:br/>
      </w:r>
    </w:p>
    <w:p w14:paraId="3A2F9BED" w14:textId="08291939" w:rsidR="009F0C8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79" w:history="1">
        <w:r w:rsidR="009F0C8B" w:rsidRPr="009F0C8B">
          <w:rPr>
            <w:rStyle w:val="Hyperlink"/>
            <w:rFonts w:ascii="Arial" w:eastAsia="Times New Roman" w:hAnsi="Arial" w:cs="Arial"/>
            <w:b/>
            <w:bCs/>
            <w:sz w:val="24"/>
            <w:szCs w:val="24"/>
          </w:rPr>
          <w:t>LYONS-WEILER 2018</w:t>
        </w:r>
      </w:hyperlink>
      <w:r w:rsidR="009F0C8B">
        <w:rPr>
          <w:rFonts w:ascii="Arial" w:eastAsia="Times New Roman" w:hAnsi="Arial" w:cs="Arial"/>
          <w:b/>
          <w:bCs/>
          <w:sz w:val="24"/>
          <w:szCs w:val="24"/>
        </w:rPr>
        <w:br/>
        <w:t>Reconsideration of the immunotherapeutic pediatric safe dose level of aluminum</w:t>
      </w:r>
    </w:p>
    <w:p w14:paraId="379A7348" w14:textId="3E5CFE16" w:rsidR="009F0C8B" w:rsidRDefault="009F0C8B" w:rsidP="007400AA">
      <w:pPr>
        <w:numPr>
          <w:ilvl w:val="1"/>
          <w:numId w:val="16"/>
        </w:numPr>
        <w:spacing w:before="100" w:beforeAutospacing="1" w:after="120" w:line="240" w:lineRule="auto"/>
        <w:rPr>
          <w:rFonts w:ascii="Arial" w:eastAsia="Times New Roman" w:hAnsi="Arial" w:cs="Arial"/>
          <w:sz w:val="24"/>
          <w:szCs w:val="24"/>
        </w:rPr>
      </w:pPr>
      <w:proofErr w:type="gramStart"/>
      <w:r w:rsidRPr="009F0C8B">
        <w:rPr>
          <w:rFonts w:ascii="Arial" w:eastAsia="Times New Roman" w:hAnsi="Arial" w:cs="Arial"/>
          <w:sz w:val="24"/>
          <w:szCs w:val="24"/>
        </w:rPr>
        <w:t>Dosing</w:t>
      </w:r>
      <w:proofErr w:type="gramEnd"/>
      <w:r w:rsidRPr="009F0C8B">
        <w:rPr>
          <w:rFonts w:ascii="Arial" w:eastAsia="Times New Roman" w:hAnsi="Arial" w:cs="Arial"/>
          <w:sz w:val="24"/>
          <w:szCs w:val="24"/>
        </w:rPr>
        <w:t xml:space="preserve"> of aluminum is based on antibody pro</w:t>
      </w:r>
      <w:r>
        <w:rPr>
          <w:rFonts w:ascii="Arial" w:eastAsia="Times New Roman" w:hAnsi="Arial" w:cs="Arial"/>
          <w:sz w:val="24"/>
          <w:szCs w:val="24"/>
        </w:rPr>
        <w:t>duction, not safety.</w:t>
      </w:r>
    </w:p>
    <w:p w14:paraId="108C73C7" w14:textId="2524F351" w:rsidR="009F0C8B" w:rsidRDefault="009F0C8B"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Recalculating for</w:t>
      </w:r>
      <w:proofErr w:type="gramEnd"/>
      <w:r>
        <w:rPr>
          <w:rFonts w:ascii="Arial" w:eastAsia="Times New Roman" w:hAnsi="Arial" w:cs="Arial"/>
          <w:sz w:val="24"/>
          <w:szCs w:val="24"/>
        </w:rPr>
        <w:t xml:space="preserve"> body weight, authors find that infants are at risk of acute, repeated, and possibly chronic exposures to toxic levels of aluminum.</w:t>
      </w:r>
    </w:p>
    <w:p w14:paraId="5DE26EB8" w14:textId="13B39793" w:rsidR="009F0C8B" w:rsidRPr="00561C36" w:rsidRDefault="009F0C8B"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9F0C8B">
        <w:rPr>
          <w:rFonts w:ascii="Arial" w:eastAsia="Times New Roman" w:hAnsi="Arial" w:cs="Arial"/>
          <w:sz w:val="24"/>
          <w:szCs w:val="24"/>
          <w:highlight w:val="yellow"/>
        </w:rPr>
        <w:t>Funded by public donations.  One author has been a consultant on a vaccine injury case.</w:t>
      </w:r>
      <w:r w:rsidR="006140BF">
        <w:rPr>
          <w:rFonts w:ascii="Arial" w:eastAsia="Times New Roman" w:hAnsi="Arial" w:cs="Arial"/>
          <w:sz w:val="24"/>
          <w:szCs w:val="24"/>
        </w:rPr>
        <w:br/>
      </w:r>
    </w:p>
    <w:p w14:paraId="0872D23A" w14:textId="77777777"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0" w:history="1">
        <w:r w:rsidR="001B0CFB" w:rsidRPr="007F024B">
          <w:rPr>
            <w:rFonts w:ascii="Arial" w:eastAsia="Times New Roman" w:hAnsi="Arial" w:cs="Arial"/>
            <w:b/>
            <w:bCs/>
            <w:color w:val="0000FF"/>
            <w:sz w:val="24"/>
            <w:szCs w:val="24"/>
            <w:u w:val="single"/>
          </w:rPr>
          <w:t>MA 2009</w:t>
        </w:r>
      </w:hyperlink>
      <w:r w:rsidR="001B0CFB" w:rsidRPr="007F024B">
        <w:rPr>
          <w:rFonts w:ascii="Arial" w:eastAsia="Times New Roman" w:hAnsi="Arial" w:cs="Arial"/>
          <w:b/>
          <w:bCs/>
          <w:sz w:val="24"/>
          <w:szCs w:val="24"/>
        </w:rPr>
        <w:br/>
        <w:t>Dietary exposure of secondary school students in Hong Kong to benzoic acid in prepackaged non-alcoholic beverages</w:t>
      </w:r>
    </w:p>
    <w:p w14:paraId="2BBC5210" w14:textId="77777777" w:rsidR="008A7459" w:rsidRDefault="008A7459"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H</w:t>
      </w:r>
      <w:r w:rsidR="001B0CFB" w:rsidRPr="008A7459">
        <w:rPr>
          <w:rFonts w:ascii="Arial" w:eastAsia="Times New Roman" w:hAnsi="Arial" w:cs="Arial"/>
          <w:sz w:val="24"/>
          <w:szCs w:val="24"/>
        </w:rPr>
        <w:t xml:space="preserve">igh consumers got 19.3% of ADI just from these drinks in school. 2 drink samples exceeded </w:t>
      </w:r>
      <w:proofErr w:type="gramStart"/>
      <w:r w:rsidR="001B0CFB" w:rsidRPr="008A7459">
        <w:rPr>
          <w:rFonts w:ascii="Arial" w:eastAsia="Times New Roman" w:hAnsi="Arial" w:cs="Arial"/>
          <w:sz w:val="24"/>
          <w:szCs w:val="24"/>
        </w:rPr>
        <w:t>legal</w:t>
      </w:r>
      <w:proofErr w:type="gramEnd"/>
      <w:r w:rsidR="001B0CFB" w:rsidRPr="008A7459">
        <w:rPr>
          <w:rFonts w:ascii="Arial" w:eastAsia="Times New Roman" w:hAnsi="Arial" w:cs="Arial"/>
          <w:sz w:val="24"/>
          <w:szCs w:val="24"/>
        </w:rPr>
        <w:t xml:space="preserve"> limit of benzoic acid.</w:t>
      </w:r>
    </w:p>
    <w:p w14:paraId="7D2FCA93" w14:textId="77777777" w:rsidR="008A7459"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 xml:space="preserve">Author </w:t>
      </w:r>
      <w:proofErr w:type="gramStart"/>
      <w:r w:rsidRPr="008A7459">
        <w:rPr>
          <w:rFonts w:ascii="Arial" w:eastAsia="Times New Roman" w:hAnsi="Arial" w:cs="Arial"/>
          <w:sz w:val="24"/>
          <w:szCs w:val="24"/>
        </w:rPr>
        <w:t>figures they</w:t>
      </w:r>
      <w:proofErr w:type="gramEnd"/>
      <w:r w:rsidRPr="008A7459">
        <w:rPr>
          <w:rFonts w:ascii="Arial" w:eastAsia="Times New Roman" w:hAnsi="Arial" w:cs="Arial"/>
          <w:sz w:val="24"/>
          <w:szCs w:val="24"/>
        </w:rPr>
        <w:t xml:space="preserve"> are underestimating total exposure but that it is fine.</w:t>
      </w:r>
    </w:p>
    <w:p w14:paraId="4344E2E4" w14:textId="1F1A46E8" w:rsidR="001B0CFB" w:rsidRPr="008A7459"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 xml:space="preserve">China. </w:t>
      </w:r>
      <w:r w:rsidR="008A7459">
        <w:rPr>
          <w:rFonts w:ascii="Arial" w:eastAsia="Times New Roman" w:hAnsi="Arial" w:cs="Arial"/>
          <w:sz w:val="24"/>
          <w:szCs w:val="24"/>
        </w:rPr>
        <w:br/>
      </w:r>
    </w:p>
    <w:p w14:paraId="1CA7A9FC" w14:textId="73B5EFB8"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1" w:history="1">
        <w:r w:rsidR="008A7459" w:rsidRPr="008A7459">
          <w:rPr>
            <w:rStyle w:val="Hyperlink"/>
            <w:rFonts w:ascii="Arial" w:eastAsia="Times New Roman" w:hAnsi="Arial" w:cs="Arial"/>
            <w:b/>
            <w:bCs/>
            <w:sz w:val="24"/>
            <w:szCs w:val="24"/>
          </w:rPr>
          <w:t>MA 2015</w:t>
        </w:r>
      </w:hyperlink>
      <w:r w:rsidR="008A7459">
        <w:rPr>
          <w:rFonts w:ascii="Arial" w:eastAsia="Times New Roman" w:hAnsi="Arial" w:cs="Arial"/>
          <w:b/>
          <w:bCs/>
          <w:sz w:val="24"/>
          <w:szCs w:val="24"/>
        </w:rPr>
        <w:br/>
        <w:t>Risk of febrile seizure after measles-mumps-rubella-varicella vaccine:  A systematic review and meta-analysis</w:t>
      </w:r>
    </w:p>
    <w:p w14:paraId="5913E655" w14:textId="3D602EAB" w:rsidR="008A7459" w:rsidRDefault="008A7459" w:rsidP="007400AA">
      <w:pPr>
        <w:numPr>
          <w:ilvl w:val="1"/>
          <w:numId w:val="16"/>
        </w:numPr>
        <w:spacing w:before="100" w:beforeAutospacing="1" w:after="120" w:line="240" w:lineRule="auto"/>
        <w:rPr>
          <w:rFonts w:ascii="Arial" w:eastAsia="Times New Roman" w:hAnsi="Arial" w:cs="Arial"/>
          <w:sz w:val="24"/>
          <w:szCs w:val="24"/>
        </w:rPr>
      </w:pPr>
      <w:r w:rsidRPr="008A7459">
        <w:rPr>
          <w:rFonts w:ascii="Arial" w:eastAsia="Times New Roman" w:hAnsi="Arial" w:cs="Arial"/>
          <w:sz w:val="24"/>
          <w:szCs w:val="24"/>
        </w:rPr>
        <w:t>Twice as many seizures for the first dose of MMRV compared to the MMR in children under two years.</w:t>
      </w:r>
    </w:p>
    <w:p w14:paraId="2DEB1AFB" w14:textId="351C95DE" w:rsidR="008A7459" w:rsidRDefault="008A745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Still less than 3%.</w:t>
      </w:r>
    </w:p>
    <w:p w14:paraId="24AE25FA" w14:textId="202F5C50" w:rsidR="008A7459" w:rsidRPr="008A7459" w:rsidRDefault="008A7459"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8A7459">
        <w:rPr>
          <w:rFonts w:ascii="Arial" w:eastAsia="Times New Roman" w:hAnsi="Arial" w:cs="Arial"/>
          <w:sz w:val="24"/>
          <w:szCs w:val="24"/>
          <w:highlight w:val="yellow"/>
        </w:rPr>
        <w:t>No funding.  China</w:t>
      </w:r>
      <w:r>
        <w:rPr>
          <w:rFonts w:ascii="Arial" w:eastAsia="Times New Roman" w:hAnsi="Arial" w:cs="Arial"/>
          <w:sz w:val="24"/>
          <w:szCs w:val="24"/>
        </w:rPr>
        <w:t>.</w:t>
      </w:r>
      <w:r>
        <w:rPr>
          <w:rFonts w:ascii="Arial" w:eastAsia="Times New Roman" w:hAnsi="Arial" w:cs="Arial"/>
          <w:sz w:val="24"/>
          <w:szCs w:val="24"/>
        </w:rPr>
        <w:br/>
      </w:r>
    </w:p>
    <w:p w14:paraId="7A5CD284" w14:textId="25BC9D08"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2" w:history="1">
        <w:r w:rsidR="008A7459" w:rsidRPr="008A7459">
          <w:rPr>
            <w:rStyle w:val="Hyperlink"/>
            <w:rFonts w:ascii="Arial" w:eastAsia="Times New Roman" w:hAnsi="Arial" w:cs="Arial"/>
            <w:b/>
            <w:bCs/>
            <w:sz w:val="24"/>
            <w:szCs w:val="24"/>
          </w:rPr>
          <w:t>MACARTNEY 2017</w:t>
        </w:r>
      </w:hyperlink>
      <w:r w:rsidR="008A7459">
        <w:rPr>
          <w:rFonts w:ascii="Arial" w:eastAsia="Times New Roman" w:hAnsi="Arial" w:cs="Arial"/>
          <w:b/>
          <w:bCs/>
          <w:sz w:val="24"/>
          <w:szCs w:val="24"/>
        </w:rPr>
        <w:br/>
        <w:t>Evaluation of combination MMRV vaccine introduction in Australia.</w:t>
      </w:r>
    </w:p>
    <w:p w14:paraId="2C20F8C6" w14:textId="1E88E937" w:rsidR="008A7459" w:rsidRPr="008A7459" w:rsidRDefault="008A745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 xml:space="preserve">No placebo </w:t>
      </w:r>
      <w:proofErr w:type="gramStart"/>
      <w:r>
        <w:rPr>
          <w:rFonts w:ascii="Arial" w:eastAsia="Times New Roman" w:hAnsi="Arial" w:cs="Arial"/>
          <w:sz w:val="24"/>
          <w:szCs w:val="24"/>
          <w:u w:val="single"/>
        </w:rPr>
        <w:t>group</w:t>
      </w:r>
      <w:proofErr w:type="gramEnd"/>
      <w:r>
        <w:rPr>
          <w:rFonts w:ascii="Arial" w:eastAsia="Times New Roman" w:hAnsi="Arial" w:cs="Arial"/>
          <w:sz w:val="24"/>
          <w:szCs w:val="24"/>
          <w:u w:val="single"/>
        </w:rPr>
        <w:t xml:space="preserve">.  </w:t>
      </w:r>
    </w:p>
    <w:p w14:paraId="0567A55F" w14:textId="2C2843F4" w:rsidR="008A7459" w:rsidRPr="008A7459" w:rsidRDefault="008A745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Compared the MMRV to the MMR.  MMRV has </w:t>
      </w:r>
      <w:proofErr w:type="gramStart"/>
      <w:r>
        <w:rPr>
          <w:rFonts w:ascii="Arial" w:eastAsia="Times New Roman" w:hAnsi="Arial" w:cs="Arial"/>
          <w:sz w:val="24"/>
          <w:szCs w:val="24"/>
        </w:rPr>
        <w:t>increased</w:t>
      </w:r>
      <w:proofErr w:type="gramEnd"/>
      <w:r>
        <w:rPr>
          <w:rFonts w:ascii="Arial" w:eastAsia="Times New Roman" w:hAnsi="Arial" w:cs="Arial"/>
          <w:sz w:val="24"/>
          <w:szCs w:val="24"/>
        </w:rPr>
        <w:t xml:space="preserve"> risk of febrile seizures if used as the first shot.</w:t>
      </w:r>
    </w:p>
    <w:p w14:paraId="28AA0F50" w14:textId="77777777" w:rsidR="00561C36" w:rsidRDefault="008A745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So … use it as the second shot.</w:t>
      </w:r>
    </w:p>
    <w:p w14:paraId="358D7226" w14:textId="73449236" w:rsidR="008A7459" w:rsidRPr="00561C36" w:rsidRDefault="008A7459"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561C36">
        <w:rPr>
          <w:rFonts w:ascii="Arial" w:eastAsia="Times New Roman" w:hAnsi="Arial" w:cs="Arial"/>
          <w:sz w:val="24"/>
          <w:szCs w:val="24"/>
          <w:highlight w:val="yellow"/>
        </w:rPr>
        <w:t>Funded by the Australian Govt Dep of Health</w:t>
      </w:r>
      <w:r w:rsidRPr="00561C36">
        <w:rPr>
          <w:rFonts w:ascii="Arial" w:eastAsia="Times New Roman" w:hAnsi="Arial" w:cs="Arial"/>
          <w:sz w:val="24"/>
          <w:szCs w:val="24"/>
        </w:rPr>
        <w:t>.</w:t>
      </w:r>
      <w:r w:rsidRPr="00561C36">
        <w:rPr>
          <w:rFonts w:ascii="Arial" w:eastAsia="Times New Roman" w:hAnsi="Arial" w:cs="Arial"/>
          <w:b/>
          <w:bCs/>
          <w:sz w:val="24"/>
          <w:szCs w:val="24"/>
        </w:rPr>
        <w:br/>
      </w:r>
      <w:r w:rsidRPr="00561C36">
        <w:rPr>
          <w:rFonts w:ascii="Arial" w:eastAsia="Times New Roman" w:hAnsi="Arial" w:cs="Arial"/>
          <w:b/>
          <w:bCs/>
          <w:sz w:val="24"/>
          <w:szCs w:val="24"/>
        </w:rPr>
        <w:br/>
      </w:r>
    </w:p>
    <w:p w14:paraId="34E32454" w14:textId="77777777"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3" w:history="1">
        <w:r w:rsidR="001B0CFB" w:rsidRPr="007F024B">
          <w:rPr>
            <w:rFonts w:ascii="Arial" w:eastAsia="Times New Roman" w:hAnsi="Arial" w:cs="Arial"/>
            <w:b/>
            <w:bCs/>
            <w:color w:val="0000FF"/>
            <w:sz w:val="24"/>
            <w:szCs w:val="24"/>
            <w:u w:val="single"/>
          </w:rPr>
          <w:t>MACCARA 1982</w:t>
        </w:r>
      </w:hyperlink>
      <w:r w:rsidR="001B0CFB" w:rsidRPr="007F024B">
        <w:rPr>
          <w:rFonts w:ascii="Arial" w:eastAsia="Times New Roman" w:hAnsi="Arial" w:cs="Arial"/>
          <w:b/>
          <w:bCs/>
          <w:sz w:val="24"/>
          <w:szCs w:val="24"/>
        </w:rPr>
        <w:br/>
        <w:t>Tartrazine: A potentially hazardous dye in Canadian drugs</w:t>
      </w:r>
    </w:p>
    <w:p w14:paraId="3D8EF124" w14:textId="19A5871A" w:rsidR="001B0CFB" w:rsidRPr="008A7459" w:rsidRDefault="008A7459"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F</w:t>
      </w:r>
      <w:r w:rsidR="001B0CFB" w:rsidRPr="008A7459">
        <w:rPr>
          <w:rFonts w:ascii="Arial" w:eastAsia="Times New Roman" w:hAnsi="Arial" w:cs="Arial"/>
          <w:sz w:val="24"/>
          <w:szCs w:val="24"/>
        </w:rPr>
        <w:t>ood dyes, pruritis, urticaria, edema, wheezing, asthma, blurred vision, congest</w:t>
      </w:r>
      <w:r>
        <w:rPr>
          <w:rFonts w:ascii="Arial" w:eastAsia="Times New Roman" w:hAnsi="Arial" w:cs="Arial"/>
          <w:sz w:val="24"/>
          <w:szCs w:val="24"/>
        </w:rPr>
        <w:t>i</w:t>
      </w:r>
      <w:r w:rsidR="001B0CFB" w:rsidRPr="008A7459">
        <w:rPr>
          <w:rFonts w:ascii="Arial" w:eastAsia="Times New Roman" w:hAnsi="Arial" w:cs="Arial"/>
          <w:sz w:val="24"/>
          <w:szCs w:val="24"/>
        </w:rPr>
        <w:t xml:space="preserve">on, palpitations, headache, vomiting, tingling, anaphylaxis. Aspirin sensitivity. Yellow 5 in medications should be listed on </w:t>
      </w:r>
      <w:r>
        <w:rPr>
          <w:rFonts w:ascii="Arial" w:eastAsia="Times New Roman" w:hAnsi="Arial" w:cs="Arial"/>
          <w:sz w:val="24"/>
          <w:szCs w:val="24"/>
        </w:rPr>
        <w:t xml:space="preserve">the </w:t>
      </w:r>
      <w:r w:rsidR="001B0CFB" w:rsidRPr="008A7459">
        <w:rPr>
          <w:rFonts w:ascii="Arial" w:eastAsia="Times New Roman" w:hAnsi="Arial" w:cs="Arial"/>
          <w:sz w:val="24"/>
          <w:szCs w:val="24"/>
        </w:rPr>
        <w:t>label</w:t>
      </w:r>
      <w:r>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lastRenderedPageBreak/>
        <w:br/>
      </w:r>
    </w:p>
    <w:p w14:paraId="72B7F8A1" w14:textId="77777777"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4" w:history="1">
        <w:r w:rsidR="001B0CFB" w:rsidRPr="007F024B">
          <w:rPr>
            <w:rFonts w:ascii="Arial" w:eastAsia="Times New Roman" w:hAnsi="Arial" w:cs="Arial"/>
            <w:b/>
            <w:bCs/>
            <w:color w:val="0000FF"/>
            <w:sz w:val="24"/>
            <w:szCs w:val="24"/>
            <w:u w:val="single"/>
          </w:rPr>
          <w:t>MACEK 2006</w:t>
        </w:r>
      </w:hyperlink>
      <w:r w:rsidR="001B0CFB" w:rsidRPr="007F024B">
        <w:rPr>
          <w:rFonts w:ascii="Arial" w:eastAsia="Times New Roman" w:hAnsi="Arial" w:cs="Arial"/>
          <w:b/>
          <w:bCs/>
          <w:sz w:val="24"/>
          <w:szCs w:val="24"/>
        </w:rPr>
        <w:br/>
        <w:t xml:space="preserve">Blood Lead Concentrations in Children and Method of Water Fluoridation in the United States, 1988–1994 </w:t>
      </w:r>
    </w:p>
    <w:p w14:paraId="151040FC" w14:textId="73C11F3F" w:rsidR="001B0CFB" w:rsidRPr="008A7459" w:rsidRDefault="008A7459"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A</w:t>
      </w:r>
      <w:r w:rsidR="001B0CFB" w:rsidRPr="008A7459">
        <w:rPr>
          <w:rFonts w:ascii="Arial" w:eastAsia="Times New Roman" w:hAnsi="Arial" w:cs="Arial"/>
          <w:sz w:val="24"/>
          <w:szCs w:val="24"/>
        </w:rPr>
        <w:t xml:space="preserve">uthors say </w:t>
      </w:r>
      <w:proofErr w:type="gramStart"/>
      <w:r w:rsidR="001B0CFB" w:rsidRPr="008A7459">
        <w:rPr>
          <w:rFonts w:ascii="Arial" w:eastAsia="Times New Roman" w:hAnsi="Arial" w:cs="Arial"/>
          <w:sz w:val="24"/>
          <w:szCs w:val="24"/>
        </w:rPr>
        <w:t>no</w:t>
      </w:r>
      <w:proofErr w:type="gramEnd"/>
      <w:r w:rsidR="001B0CFB" w:rsidRPr="008A7459">
        <w:rPr>
          <w:rFonts w:ascii="Arial" w:eastAsia="Times New Roman" w:hAnsi="Arial" w:cs="Arial"/>
          <w:sz w:val="24"/>
          <w:szCs w:val="24"/>
        </w:rPr>
        <w:t xml:space="preserve"> basis for concern that fluorides cause higher lead levels. </w:t>
      </w:r>
      <w:r>
        <w:rPr>
          <w:rFonts w:ascii="Arial" w:eastAsia="Times New Roman" w:hAnsi="Arial" w:cs="Arial"/>
          <w:b/>
          <w:bCs/>
          <w:sz w:val="24"/>
          <w:szCs w:val="24"/>
        </w:rPr>
        <w:br/>
      </w:r>
    </w:p>
    <w:p w14:paraId="2B99B3A7" w14:textId="2C92AD59" w:rsidR="001B0CFB" w:rsidRPr="007F024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5" w:history="1">
        <w:proofErr w:type="spellStart"/>
        <w:r w:rsidR="001B0CFB" w:rsidRPr="007F024B">
          <w:rPr>
            <w:rFonts w:ascii="Arial" w:eastAsia="Times New Roman" w:hAnsi="Arial" w:cs="Arial"/>
            <w:b/>
            <w:bCs/>
            <w:color w:val="0000FF"/>
            <w:sz w:val="24"/>
            <w:szCs w:val="24"/>
            <w:u w:val="single"/>
          </w:rPr>
          <w:t>MacGIBBON</w:t>
        </w:r>
        <w:proofErr w:type="spellEnd"/>
        <w:r w:rsidR="001B0CFB" w:rsidRPr="007F024B">
          <w:rPr>
            <w:rFonts w:ascii="Arial" w:eastAsia="Times New Roman" w:hAnsi="Arial" w:cs="Arial"/>
            <w:b/>
            <w:bCs/>
            <w:color w:val="0000FF"/>
            <w:sz w:val="24"/>
            <w:szCs w:val="24"/>
            <w:u w:val="single"/>
          </w:rPr>
          <w:t xml:space="preserve"> 1983</w:t>
        </w:r>
      </w:hyperlink>
      <w:r w:rsidR="001B0CFB" w:rsidRPr="007F024B">
        <w:rPr>
          <w:rFonts w:ascii="Arial" w:eastAsia="Times New Roman" w:hAnsi="Arial" w:cs="Arial"/>
          <w:b/>
          <w:bCs/>
          <w:sz w:val="24"/>
          <w:szCs w:val="24"/>
        </w:rPr>
        <w:br/>
        <w:t xml:space="preserve">Adverse reactions to food additives </w:t>
      </w:r>
      <w:r w:rsidR="008A7459">
        <w:rPr>
          <w:rFonts w:ascii="Arial" w:eastAsia="Times New Roman" w:hAnsi="Arial" w:cs="Arial"/>
          <w:b/>
          <w:bCs/>
          <w:sz w:val="24"/>
          <w:szCs w:val="24"/>
        </w:rPr>
        <w:br/>
      </w:r>
      <w:r w:rsidR="008A7459">
        <w:rPr>
          <w:rFonts w:ascii="Arial" w:eastAsia="Times New Roman" w:hAnsi="Arial" w:cs="Arial"/>
          <w:b/>
          <w:bCs/>
          <w:sz w:val="24"/>
          <w:szCs w:val="24"/>
        </w:rPr>
        <w:br/>
      </w:r>
    </w:p>
    <w:p w14:paraId="2A4A3F3B" w14:textId="77777777"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6" w:history="1">
        <w:r w:rsidR="001B0CFB" w:rsidRPr="007F024B">
          <w:rPr>
            <w:rFonts w:ascii="Arial" w:eastAsia="Times New Roman" w:hAnsi="Arial" w:cs="Arial"/>
            <w:b/>
            <w:bCs/>
            <w:color w:val="0000FF"/>
            <w:sz w:val="24"/>
            <w:szCs w:val="24"/>
            <w:u w:val="single"/>
          </w:rPr>
          <w:t>MACHINSKI 1998</w:t>
        </w:r>
      </w:hyperlink>
      <w:r w:rsidR="001B0CFB" w:rsidRPr="007F024B">
        <w:rPr>
          <w:rFonts w:ascii="Arial" w:eastAsia="Times New Roman" w:hAnsi="Arial" w:cs="Arial"/>
          <w:b/>
          <w:bCs/>
          <w:sz w:val="24"/>
          <w:szCs w:val="24"/>
        </w:rPr>
        <w:br/>
        <w:t xml:space="preserve">Estimates of maximum limits of food </w:t>
      </w:r>
      <w:proofErr w:type="spellStart"/>
      <w:r w:rsidR="001B0CFB" w:rsidRPr="007F024B">
        <w:rPr>
          <w:rFonts w:ascii="Arial" w:eastAsia="Times New Roman" w:hAnsi="Arial" w:cs="Arial"/>
          <w:b/>
          <w:bCs/>
          <w:sz w:val="24"/>
          <w:szCs w:val="24"/>
        </w:rPr>
        <w:t>colours</w:t>
      </w:r>
      <w:proofErr w:type="spellEnd"/>
      <w:r w:rsidR="001B0CFB" w:rsidRPr="007F024B">
        <w:rPr>
          <w:rFonts w:ascii="Arial" w:eastAsia="Times New Roman" w:hAnsi="Arial" w:cs="Arial"/>
          <w:b/>
          <w:bCs/>
          <w:sz w:val="24"/>
          <w:szCs w:val="24"/>
        </w:rPr>
        <w:t xml:space="preserve"> use in Brazil through the Danish Budget method and the Bar and Wurtzen</w:t>
      </w:r>
      <w:proofErr w:type="gramStart"/>
      <w:r w:rsidR="001B0CFB" w:rsidRPr="007F024B">
        <w:rPr>
          <w:rFonts w:ascii="Arial" w:eastAsia="Times New Roman" w:hAnsi="Arial" w:cs="Arial"/>
          <w:b/>
          <w:bCs/>
          <w:sz w:val="24"/>
          <w:szCs w:val="24"/>
        </w:rPr>
        <w:t>]modified</w:t>
      </w:r>
      <w:proofErr w:type="gramEnd"/>
      <w:r w:rsidR="001B0CFB" w:rsidRPr="007F024B">
        <w:rPr>
          <w:rFonts w:ascii="Arial" w:eastAsia="Times New Roman" w:hAnsi="Arial" w:cs="Arial"/>
          <w:b/>
          <w:bCs/>
          <w:sz w:val="24"/>
          <w:szCs w:val="24"/>
        </w:rPr>
        <w:t xml:space="preserve"> method</w:t>
      </w:r>
    </w:p>
    <w:p w14:paraId="56BE1181" w14:textId="2F15DE3A" w:rsidR="001B0CFB" w:rsidRPr="008A7459"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 xml:space="preserve">Yellow 5, Yellow 6, Amaranth, Erythrosine, Ponceau, Cochineal </w:t>
      </w:r>
      <w:proofErr w:type="gramStart"/>
      <w:r w:rsidRPr="008A7459">
        <w:rPr>
          <w:rFonts w:ascii="Arial" w:eastAsia="Times New Roman" w:hAnsi="Arial" w:cs="Arial"/>
          <w:sz w:val="24"/>
          <w:szCs w:val="24"/>
        </w:rPr>
        <w:t>exceed</w:t>
      </w:r>
      <w:proofErr w:type="gramEnd"/>
      <w:r w:rsidRPr="008A7459">
        <w:rPr>
          <w:rFonts w:ascii="Arial" w:eastAsia="Times New Roman" w:hAnsi="Arial" w:cs="Arial"/>
          <w:sz w:val="24"/>
          <w:szCs w:val="24"/>
        </w:rPr>
        <w:t xml:space="preserve"> ADI in Brazil. </w:t>
      </w:r>
      <w:r w:rsidR="008A7459">
        <w:rPr>
          <w:rFonts w:ascii="Arial" w:eastAsia="Times New Roman" w:hAnsi="Arial" w:cs="Arial"/>
          <w:sz w:val="24"/>
          <w:szCs w:val="24"/>
        </w:rPr>
        <w:br/>
      </w:r>
      <w:r w:rsidR="008A7459">
        <w:rPr>
          <w:rFonts w:ascii="Arial" w:eastAsia="Times New Roman" w:hAnsi="Arial" w:cs="Arial"/>
          <w:sz w:val="24"/>
          <w:szCs w:val="24"/>
        </w:rPr>
        <w:br/>
      </w:r>
    </w:p>
    <w:p w14:paraId="18152C44" w14:textId="77777777" w:rsidR="008A7459" w:rsidRPr="008A7459" w:rsidRDefault="00000000" w:rsidP="007400AA">
      <w:pPr>
        <w:numPr>
          <w:ilvl w:val="0"/>
          <w:numId w:val="16"/>
        </w:numPr>
        <w:tabs>
          <w:tab w:val="num" w:pos="810"/>
        </w:tabs>
        <w:spacing w:before="100" w:beforeAutospacing="1" w:after="120" w:line="240" w:lineRule="auto"/>
        <w:rPr>
          <w:rFonts w:ascii="Arial" w:eastAsia="Times New Roman" w:hAnsi="Arial" w:cs="Arial"/>
          <w:sz w:val="24"/>
          <w:szCs w:val="24"/>
        </w:rPr>
      </w:pPr>
      <w:hyperlink r:id="rId2187" w:history="1">
        <w:r w:rsidR="001B0CFB" w:rsidRPr="007F024B">
          <w:rPr>
            <w:rFonts w:ascii="Arial" w:eastAsia="Times New Roman" w:hAnsi="Arial" w:cs="Arial"/>
            <w:b/>
            <w:bCs/>
            <w:color w:val="0000FF"/>
            <w:sz w:val="24"/>
            <w:szCs w:val="24"/>
            <w:u w:val="single"/>
          </w:rPr>
          <w:t>MACIEL 2013</w:t>
        </w:r>
      </w:hyperlink>
      <w:r w:rsidR="001B0CFB" w:rsidRPr="007F024B">
        <w:rPr>
          <w:rFonts w:ascii="Arial" w:eastAsia="Times New Roman" w:hAnsi="Arial" w:cs="Arial"/>
          <w:b/>
          <w:bCs/>
          <w:sz w:val="24"/>
          <w:szCs w:val="24"/>
        </w:rPr>
        <w:br/>
        <w:t xml:space="preserve">Production of </w:t>
      </w:r>
      <w:proofErr w:type="spellStart"/>
      <w:r w:rsidR="001B0CFB" w:rsidRPr="007F024B">
        <w:rPr>
          <w:rFonts w:ascii="Arial" w:eastAsia="Times New Roman" w:hAnsi="Arial" w:cs="Arial"/>
          <w:b/>
          <w:bCs/>
          <w:sz w:val="24"/>
          <w:szCs w:val="24"/>
        </w:rPr>
        <w:t>Polygalacturonases</w:t>
      </w:r>
      <w:proofErr w:type="spellEnd"/>
      <w:r w:rsidR="001B0CFB" w:rsidRPr="007F024B">
        <w:rPr>
          <w:rFonts w:ascii="Arial" w:eastAsia="Times New Roman" w:hAnsi="Arial" w:cs="Arial"/>
          <w:b/>
          <w:bCs/>
          <w:sz w:val="24"/>
          <w:szCs w:val="24"/>
        </w:rPr>
        <w:t xml:space="preserve"> by Aspergillus Section Nigri Strains in a Fixed Bed Reactor</w:t>
      </w:r>
    </w:p>
    <w:p w14:paraId="54B26598" w14:textId="3774A995" w:rsidR="001B0CFB" w:rsidRPr="00C7149E" w:rsidRDefault="001B0CFB"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 xml:space="preserve">Orange juice, making enzymes from mold and peels for juice clarification </w:t>
      </w:r>
      <w:r w:rsidR="008A7459">
        <w:rPr>
          <w:rFonts w:ascii="Arial" w:eastAsia="Times New Roman" w:hAnsi="Arial" w:cs="Arial"/>
          <w:sz w:val="24"/>
          <w:szCs w:val="24"/>
        </w:rPr>
        <w:br/>
      </w:r>
      <w:r w:rsidR="008A7459">
        <w:rPr>
          <w:rFonts w:ascii="Arial" w:eastAsia="Times New Roman" w:hAnsi="Arial" w:cs="Arial"/>
          <w:sz w:val="24"/>
          <w:szCs w:val="24"/>
        </w:rPr>
        <w:br/>
      </w:r>
    </w:p>
    <w:p w14:paraId="53F18646" w14:textId="77777777" w:rsidR="008A745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8" w:history="1">
        <w:r w:rsidR="001B0CFB" w:rsidRPr="007F024B">
          <w:rPr>
            <w:rFonts w:ascii="Arial" w:eastAsia="Times New Roman" w:hAnsi="Arial" w:cs="Arial"/>
            <w:b/>
            <w:bCs/>
            <w:color w:val="0000FF"/>
            <w:sz w:val="24"/>
            <w:szCs w:val="24"/>
            <w:u w:val="single"/>
          </w:rPr>
          <w:t>MACIOSZEK 2004</w:t>
        </w:r>
      </w:hyperlink>
      <w:r w:rsidR="001B0CFB" w:rsidRPr="007F024B">
        <w:rPr>
          <w:rFonts w:ascii="Arial" w:eastAsia="Times New Roman" w:hAnsi="Arial" w:cs="Arial"/>
          <w:b/>
          <w:bCs/>
          <w:sz w:val="24"/>
          <w:szCs w:val="24"/>
        </w:rPr>
        <w:br/>
        <w:t>The Evaluation of the Genotoxicity of Two Commonly Used Food Colors: Quinoline Yellow (E 104) and Brilliant Black BN (E 151)</w:t>
      </w:r>
    </w:p>
    <w:p w14:paraId="0E0300E2" w14:textId="28AB5B32" w:rsidR="001B0CFB" w:rsidRPr="008A7459"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8A7459">
        <w:rPr>
          <w:rFonts w:ascii="Arial" w:eastAsia="Times New Roman" w:hAnsi="Arial" w:cs="Arial"/>
          <w:sz w:val="24"/>
          <w:szCs w:val="24"/>
        </w:rPr>
        <w:t xml:space="preserve">Food dyes, Micronucleus and Comet assays, genotoxic </w:t>
      </w:r>
      <w:r w:rsidR="008A7459">
        <w:rPr>
          <w:rFonts w:ascii="Arial" w:eastAsia="Times New Roman" w:hAnsi="Arial" w:cs="Arial"/>
          <w:b/>
          <w:bCs/>
          <w:sz w:val="24"/>
          <w:szCs w:val="24"/>
        </w:rPr>
        <w:br/>
      </w:r>
      <w:r w:rsidR="008A7459">
        <w:rPr>
          <w:rFonts w:ascii="Arial" w:eastAsia="Times New Roman" w:hAnsi="Arial" w:cs="Arial"/>
          <w:b/>
          <w:bCs/>
          <w:sz w:val="24"/>
          <w:szCs w:val="24"/>
        </w:rPr>
        <w:br/>
      </w:r>
    </w:p>
    <w:p w14:paraId="37A91713" w14:textId="77777777" w:rsidR="00A12F9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89" w:history="1">
        <w:r w:rsidR="001B0CFB" w:rsidRPr="007F024B">
          <w:rPr>
            <w:rFonts w:ascii="Arial" w:eastAsia="Times New Roman" w:hAnsi="Arial" w:cs="Arial"/>
            <w:b/>
            <w:bCs/>
            <w:color w:val="0000FF"/>
            <w:sz w:val="24"/>
            <w:szCs w:val="24"/>
            <w:u w:val="single"/>
          </w:rPr>
          <w:t>MACLEOD 2005</w:t>
        </w:r>
      </w:hyperlink>
      <w:r w:rsidR="001B0CFB" w:rsidRPr="007F024B">
        <w:rPr>
          <w:rFonts w:ascii="Arial" w:eastAsia="Times New Roman" w:hAnsi="Arial" w:cs="Arial"/>
          <w:b/>
          <w:bCs/>
          <w:sz w:val="24"/>
          <w:szCs w:val="24"/>
        </w:rPr>
        <w:br/>
        <w:t>Symptoms of narcolepsy in children misinterpreted as epilepsy</w:t>
      </w:r>
      <w:r w:rsidR="008A7459">
        <w:rPr>
          <w:rFonts w:ascii="Arial" w:eastAsia="Times New Roman" w:hAnsi="Arial" w:cs="Arial"/>
          <w:b/>
          <w:bCs/>
          <w:sz w:val="24"/>
          <w:szCs w:val="24"/>
        </w:rPr>
        <w:t>.</w:t>
      </w:r>
      <w:r w:rsidR="001B0CFB" w:rsidRPr="007F024B">
        <w:rPr>
          <w:rFonts w:ascii="Arial" w:eastAsia="Times New Roman" w:hAnsi="Arial" w:cs="Arial"/>
          <w:b/>
          <w:bCs/>
          <w:sz w:val="24"/>
          <w:szCs w:val="24"/>
        </w:rPr>
        <w:t xml:space="preserve"> </w:t>
      </w:r>
    </w:p>
    <w:p w14:paraId="1EE58A4C" w14:textId="246E27A3" w:rsidR="001B0CFB" w:rsidRPr="00A12F98"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A12F98">
        <w:rPr>
          <w:rFonts w:ascii="Arial" w:eastAsia="Times New Roman" w:hAnsi="Arial" w:cs="Arial"/>
          <w:sz w:val="24"/>
          <w:szCs w:val="24"/>
        </w:rPr>
        <w:t>UK</w:t>
      </w:r>
      <w:r w:rsidR="00A12F98">
        <w:rPr>
          <w:rFonts w:ascii="Arial" w:eastAsia="Times New Roman" w:hAnsi="Arial" w:cs="Arial"/>
          <w:sz w:val="24"/>
          <w:szCs w:val="24"/>
        </w:rPr>
        <w:br/>
      </w:r>
    </w:p>
    <w:p w14:paraId="1D93411B" w14:textId="77777777" w:rsidR="00A12F9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0" w:history="1">
        <w:proofErr w:type="spellStart"/>
        <w:r w:rsidR="001B0CFB" w:rsidRPr="007F024B">
          <w:rPr>
            <w:rFonts w:ascii="Arial" w:eastAsia="Times New Roman" w:hAnsi="Arial" w:cs="Arial"/>
            <w:b/>
            <w:bCs/>
            <w:color w:val="0000FF"/>
            <w:sz w:val="24"/>
            <w:szCs w:val="24"/>
            <w:u w:val="single"/>
          </w:rPr>
          <w:t>MacNAB</w:t>
        </w:r>
        <w:proofErr w:type="spellEnd"/>
        <w:r w:rsidR="001B0CFB" w:rsidRPr="007F024B">
          <w:rPr>
            <w:rFonts w:ascii="Arial" w:eastAsia="Times New Roman" w:hAnsi="Arial" w:cs="Arial"/>
            <w:b/>
            <w:bCs/>
            <w:color w:val="0000FF"/>
            <w:sz w:val="24"/>
            <w:szCs w:val="24"/>
            <w:u w:val="single"/>
          </w:rPr>
          <w:t xml:space="preserve"> 2002</w:t>
        </w:r>
      </w:hyperlink>
      <w:r w:rsidR="001B0CFB" w:rsidRPr="007F024B">
        <w:rPr>
          <w:rFonts w:ascii="Arial" w:eastAsia="Times New Roman" w:hAnsi="Arial" w:cs="Arial"/>
          <w:b/>
          <w:bCs/>
          <w:sz w:val="24"/>
          <w:szCs w:val="24"/>
        </w:rPr>
        <w:t xml:space="preserve"> </w:t>
      </w:r>
      <w:r w:rsidR="001B0CFB" w:rsidRPr="007F024B">
        <w:rPr>
          <w:rFonts w:ascii="Arial" w:eastAsia="Times New Roman" w:hAnsi="Arial" w:cs="Arial"/>
          <w:b/>
          <w:bCs/>
          <w:sz w:val="24"/>
          <w:szCs w:val="24"/>
        </w:rPr>
        <w:br/>
        <w:t xml:space="preserve">Audiovisual hyperactivity disorder (AVHD): a peril of the desire to </w:t>
      </w:r>
      <w:proofErr w:type="gramStart"/>
      <w:r w:rsidR="001B0CFB" w:rsidRPr="007F024B">
        <w:rPr>
          <w:rFonts w:ascii="Arial" w:eastAsia="Times New Roman" w:hAnsi="Arial" w:cs="Arial"/>
          <w:b/>
          <w:bCs/>
          <w:sz w:val="24"/>
          <w:szCs w:val="24"/>
        </w:rPr>
        <w:t>excel</w:t>
      </w:r>
      <w:proofErr w:type="gramEnd"/>
    </w:p>
    <w:p w14:paraId="38F36906" w14:textId="30F360AC" w:rsidR="001B0CFB" w:rsidRPr="00A12F98"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A12F98">
        <w:rPr>
          <w:rFonts w:ascii="Arial" w:eastAsia="Times New Roman" w:hAnsi="Arial" w:cs="Arial"/>
          <w:sz w:val="24"/>
          <w:szCs w:val="24"/>
        </w:rPr>
        <w:t>If you have slogged through the other studies, you deserve to see this one - enjoy.</w:t>
      </w:r>
      <w:r w:rsidR="00A12F98">
        <w:rPr>
          <w:rFonts w:ascii="Arial" w:eastAsia="Times New Roman" w:hAnsi="Arial" w:cs="Arial"/>
          <w:sz w:val="24"/>
          <w:szCs w:val="24"/>
        </w:rPr>
        <w:br/>
      </w:r>
    </w:p>
    <w:p w14:paraId="27D8BC42" w14:textId="77777777" w:rsidR="00A12F9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1" w:history="1">
        <w:r w:rsidR="001B0CFB" w:rsidRPr="007F024B">
          <w:rPr>
            <w:rFonts w:ascii="Arial" w:eastAsia="Times New Roman" w:hAnsi="Arial" w:cs="Arial"/>
            <w:b/>
            <w:bCs/>
            <w:color w:val="0000FF"/>
            <w:sz w:val="24"/>
            <w:szCs w:val="24"/>
            <w:u w:val="single"/>
          </w:rPr>
          <w:t>MACPHAIL 1997</w:t>
        </w:r>
      </w:hyperlink>
      <w:r w:rsidR="001B0CFB" w:rsidRPr="007F024B">
        <w:rPr>
          <w:rFonts w:ascii="Arial" w:eastAsia="Times New Roman" w:hAnsi="Arial" w:cs="Arial"/>
          <w:b/>
          <w:bCs/>
          <w:sz w:val="24"/>
          <w:szCs w:val="24"/>
        </w:rPr>
        <w:br/>
        <w:t>Evolving concepts of chemical sensitivity</w:t>
      </w:r>
    </w:p>
    <w:p w14:paraId="38B96A52" w14:textId="6517F55A" w:rsidR="001B0CFB" w:rsidRPr="00A12F98" w:rsidRDefault="00A12F98" w:rsidP="007400AA">
      <w:pPr>
        <w:numPr>
          <w:ilvl w:val="1"/>
          <w:numId w:val="16"/>
        </w:numPr>
        <w:spacing w:before="100" w:beforeAutospacing="1" w:after="120" w:line="240" w:lineRule="auto"/>
        <w:rPr>
          <w:rFonts w:ascii="Arial" w:eastAsia="Times New Roman" w:hAnsi="Arial" w:cs="Arial"/>
          <w:b/>
          <w:bCs/>
          <w:sz w:val="24"/>
          <w:szCs w:val="24"/>
        </w:rPr>
      </w:pPr>
      <w:r w:rsidRPr="00A12F98">
        <w:rPr>
          <w:rFonts w:ascii="Arial" w:eastAsia="Times New Roman" w:hAnsi="Arial" w:cs="Arial"/>
          <w:sz w:val="24"/>
          <w:szCs w:val="24"/>
        </w:rPr>
        <w:t>O</w:t>
      </w:r>
      <w:r w:rsidR="001B0CFB" w:rsidRPr="00A12F98">
        <w:rPr>
          <w:rFonts w:ascii="Arial" w:eastAsia="Times New Roman" w:hAnsi="Arial" w:cs="Arial"/>
          <w:sz w:val="24"/>
          <w:szCs w:val="24"/>
        </w:rPr>
        <w:t xml:space="preserve">rganophosphate pesticide, considers it conditioning </w:t>
      </w:r>
      <w:r>
        <w:rPr>
          <w:rFonts w:ascii="Arial" w:eastAsia="Times New Roman" w:hAnsi="Arial" w:cs="Arial"/>
          <w:sz w:val="24"/>
          <w:szCs w:val="24"/>
        </w:rPr>
        <w:br/>
      </w:r>
    </w:p>
    <w:p w14:paraId="5C4C4D1B" w14:textId="77777777" w:rsidR="00A12F9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2" w:history="1">
        <w:r w:rsidR="001B0CFB" w:rsidRPr="007F024B">
          <w:rPr>
            <w:rFonts w:ascii="Arial" w:eastAsia="Times New Roman" w:hAnsi="Arial" w:cs="Arial"/>
            <w:b/>
            <w:bCs/>
            <w:color w:val="0000FF"/>
            <w:sz w:val="24"/>
            <w:szCs w:val="24"/>
            <w:u w:val="single"/>
          </w:rPr>
          <w:t>MADORE 2016</w:t>
        </w:r>
      </w:hyperlink>
      <w:r w:rsidR="001B0CFB" w:rsidRPr="007F024B">
        <w:rPr>
          <w:rFonts w:ascii="Arial" w:eastAsia="Times New Roman" w:hAnsi="Arial" w:cs="Arial"/>
          <w:b/>
          <w:bCs/>
          <w:sz w:val="24"/>
          <w:szCs w:val="24"/>
        </w:rPr>
        <w:br/>
      </w:r>
      <w:r w:rsidR="001B0CFB" w:rsidRPr="007F024B">
        <w:rPr>
          <w:rFonts w:ascii="Arial" w:eastAsia="Times New Roman" w:hAnsi="Arial" w:cs="Arial"/>
          <w:b/>
          <w:bCs/>
          <w:i/>
          <w:iCs/>
          <w:sz w:val="24"/>
          <w:szCs w:val="24"/>
        </w:rPr>
        <w:t>Review:</w:t>
      </w:r>
      <w:r w:rsidR="001B0CFB" w:rsidRPr="007F024B">
        <w:rPr>
          <w:rFonts w:ascii="Arial" w:eastAsia="Times New Roman" w:hAnsi="Arial" w:cs="Arial"/>
          <w:b/>
          <w:bCs/>
          <w:sz w:val="24"/>
          <w:szCs w:val="24"/>
        </w:rPr>
        <w:t xml:space="preserve"> Neuroinflammation in Autism: Plausible Role of Maternal Inflammation, Dietary Omega 3, and Microbiota </w:t>
      </w:r>
    </w:p>
    <w:p w14:paraId="756E00E8" w14:textId="5A8D8EE2" w:rsidR="001B0CFB" w:rsidRPr="00A12F98"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A12F98">
        <w:rPr>
          <w:rFonts w:ascii="Arial" w:eastAsia="Times New Roman" w:hAnsi="Arial" w:cs="Arial"/>
          <w:sz w:val="24"/>
          <w:szCs w:val="24"/>
        </w:rPr>
        <w:t xml:space="preserve">Gut-brain. </w:t>
      </w:r>
      <w:proofErr w:type="spellStart"/>
      <w:r w:rsidRPr="00A12F98">
        <w:rPr>
          <w:rFonts w:ascii="Arial" w:eastAsia="Times New Roman" w:hAnsi="Arial" w:cs="Arial"/>
          <w:sz w:val="24"/>
          <w:szCs w:val="24"/>
        </w:rPr>
        <w:t>adhd</w:t>
      </w:r>
      <w:proofErr w:type="spellEnd"/>
      <w:r w:rsidRPr="00A12F98">
        <w:rPr>
          <w:rFonts w:ascii="Arial" w:eastAsia="Times New Roman" w:hAnsi="Arial" w:cs="Arial"/>
          <w:sz w:val="24"/>
          <w:szCs w:val="24"/>
        </w:rPr>
        <w:t xml:space="preserve">. </w:t>
      </w:r>
      <w:proofErr w:type="gramStart"/>
      <w:r w:rsidRPr="00A12F98">
        <w:rPr>
          <w:rFonts w:ascii="Arial" w:eastAsia="Times New Roman" w:hAnsi="Arial" w:cs="Arial"/>
          <w:sz w:val="24"/>
          <w:szCs w:val="24"/>
        </w:rPr>
        <w:t>omega-3</w:t>
      </w:r>
      <w:proofErr w:type="gramEnd"/>
      <w:r w:rsidRPr="00A12F98">
        <w:rPr>
          <w:rFonts w:ascii="Arial" w:eastAsia="Times New Roman" w:hAnsi="Arial" w:cs="Arial"/>
          <w:sz w:val="24"/>
          <w:szCs w:val="24"/>
        </w:rPr>
        <w:t xml:space="preserve">.  Canada. France. </w:t>
      </w:r>
      <w:r w:rsidR="00A12F98">
        <w:rPr>
          <w:rFonts w:ascii="Arial" w:eastAsia="Times New Roman" w:hAnsi="Arial" w:cs="Arial"/>
          <w:sz w:val="24"/>
          <w:szCs w:val="24"/>
        </w:rPr>
        <w:br/>
      </w:r>
      <w:r w:rsidR="00A12F98">
        <w:rPr>
          <w:rFonts w:ascii="Arial" w:eastAsia="Times New Roman" w:hAnsi="Arial" w:cs="Arial"/>
          <w:sz w:val="24"/>
          <w:szCs w:val="24"/>
        </w:rPr>
        <w:br/>
      </w:r>
    </w:p>
    <w:p w14:paraId="15A10067" w14:textId="77777777" w:rsidR="00A12F9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3" w:history="1">
        <w:r w:rsidR="001B0CFB" w:rsidRPr="00B77A9C">
          <w:rPr>
            <w:rFonts w:ascii="Arial" w:eastAsia="Times New Roman" w:hAnsi="Arial" w:cs="Arial"/>
            <w:b/>
            <w:bCs/>
            <w:color w:val="0000FF"/>
            <w:sz w:val="24"/>
            <w:szCs w:val="24"/>
            <w:u w:val="single"/>
          </w:rPr>
          <w:t>MADSEN 2001</w:t>
        </w:r>
      </w:hyperlink>
      <w:r w:rsidR="001B0CFB" w:rsidRPr="00B77A9C">
        <w:rPr>
          <w:rFonts w:ascii="Arial" w:eastAsia="Times New Roman" w:hAnsi="Arial" w:cs="Arial"/>
          <w:b/>
          <w:bCs/>
          <w:sz w:val="24"/>
          <w:szCs w:val="24"/>
        </w:rPr>
        <w:br/>
        <w:t>Environmental and Health Assessment of Substances in Household Detergents and Cosmetic Detergent Products</w:t>
      </w:r>
    </w:p>
    <w:p w14:paraId="7C70F4E5" w14:textId="7D7FD2F5" w:rsidR="001B0CFB" w:rsidRPr="00A12F98"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A12F98">
        <w:rPr>
          <w:rFonts w:ascii="Arial" w:eastAsia="Times New Roman" w:hAnsi="Arial" w:cs="Arial"/>
          <w:sz w:val="24"/>
          <w:szCs w:val="24"/>
        </w:rPr>
        <w:t xml:space="preserve">Fragrances, preservatives, solvents, surfactants </w:t>
      </w:r>
      <w:r w:rsidR="00A12F98">
        <w:rPr>
          <w:rFonts w:ascii="Arial" w:eastAsia="Times New Roman" w:hAnsi="Arial" w:cs="Arial"/>
          <w:sz w:val="24"/>
          <w:szCs w:val="24"/>
        </w:rPr>
        <w:br/>
      </w:r>
      <w:r w:rsidR="00A12F98">
        <w:rPr>
          <w:rFonts w:ascii="Arial" w:eastAsia="Times New Roman" w:hAnsi="Arial" w:cs="Arial"/>
          <w:sz w:val="24"/>
          <w:szCs w:val="24"/>
        </w:rPr>
        <w:br/>
      </w:r>
    </w:p>
    <w:p w14:paraId="2DD293D8" w14:textId="77777777" w:rsidR="00A12F9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4" w:history="1">
        <w:r w:rsidR="001B0CFB" w:rsidRPr="00B77A9C">
          <w:rPr>
            <w:rFonts w:ascii="Arial" w:eastAsia="Times New Roman" w:hAnsi="Arial" w:cs="Arial"/>
            <w:b/>
            <w:bCs/>
            <w:color w:val="0000FF"/>
            <w:sz w:val="24"/>
            <w:szCs w:val="24"/>
            <w:u w:val="single"/>
          </w:rPr>
          <w:t>MADSEN 2003</w:t>
        </w:r>
      </w:hyperlink>
      <w:r w:rsidR="001B0CFB" w:rsidRPr="00B77A9C">
        <w:rPr>
          <w:rFonts w:ascii="Arial" w:eastAsia="Times New Roman" w:hAnsi="Arial" w:cs="Arial"/>
          <w:b/>
          <w:bCs/>
          <w:sz w:val="24"/>
          <w:szCs w:val="24"/>
        </w:rPr>
        <w:br/>
        <w:t xml:space="preserve">Thimerosal and the Occurrence of Autism: Negative Ecological Evidence </w:t>
      </w:r>
      <w:proofErr w:type="gramStart"/>
      <w:r w:rsidR="001B0CFB" w:rsidRPr="00B77A9C">
        <w:rPr>
          <w:rFonts w:ascii="Arial" w:eastAsia="Times New Roman" w:hAnsi="Arial" w:cs="Arial"/>
          <w:b/>
          <w:bCs/>
          <w:sz w:val="24"/>
          <w:szCs w:val="24"/>
        </w:rPr>
        <w:t>From</w:t>
      </w:r>
      <w:proofErr w:type="gramEnd"/>
      <w:r w:rsidR="001B0CFB" w:rsidRPr="00B77A9C">
        <w:rPr>
          <w:rFonts w:ascii="Arial" w:eastAsia="Times New Roman" w:hAnsi="Arial" w:cs="Arial"/>
          <w:b/>
          <w:bCs/>
          <w:sz w:val="24"/>
          <w:szCs w:val="24"/>
        </w:rPr>
        <w:t xml:space="preserve"> Danish Population-Based Data </w:t>
      </w:r>
    </w:p>
    <w:p w14:paraId="1A16CC30" w14:textId="77777777" w:rsidR="00A12F98" w:rsidRDefault="00A12F9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NOTE 1:</w:t>
      </w:r>
      <w:r w:rsidR="001B0CFB" w:rsidRPr="00A12F98">
        <w:rPr>
          <w:rFonts w:ascii="Arial" w:eastAsia="Times New Roman" w:hAnsi="Arial" w:cs="Arial"/>
          <w:sz w:val="24"/>
          <w:szCs w:val="24"/>
        </w:rPr>
        <w:t xml:space="preserve"> Thimerosal </w:t>
      </w:r>
      <w:r>
        <w:rPr>
          <w:rFonts w:ascii="Arial" w:eastAsia="Times New Roman" w:hAnsi="Arial" w:cs="Arial"/>
          <w:sz w:val="24"/>
          <w:szCs w:val="24"/>
        </w:rPr>
        <w:t xml:space="preserve">was </w:t>
      </w:r>
      <w:r w:rsidR="001B0CFB" w:rsidRPr="00A12F98">
        <w:rPr>
          <w:rFonts w:ascii="Arial" w:eastAsia="Times New Roman" w:hAnsi="Arial" w:cs="Arial"/>
          <w:sz w:val="24"/>
          <w:szCs w:val="24"/>
        </w:rPr>
        <w:t xml:space="preserve">discontinued </w:t>
      </w:r>
      <w:proofErr w:type="spellStart"/>
      <w:r w:rsidR="001B0CFB" w:rsidRPr="00A12F98">
        <w:rPr>
          <w:rFonts w:ascii="Arial" w:eastAsia="Times New Roman" w:hAnsi="Arial" w:cs="Arial"/>
          <w:sz w:val="24"/>
          <w:szCs w:val="24"/>
        </w:rPr>
        <w:t>im</w:t>
      </w:r>
      <w:proofErr w:type="spellEnd"/>
      <w:r w:rsidR="001B0CFB" w:rsidRPr="00A12F98">
        <w:rPr>
          <w:rFonts w:ascii="Arial" w:eastAsia="Times New Roman" w:hAnsi="Arial" w:cs="Arial"/>
          <w:sz w:val="24"/>
          <w:szCs w:val="24"/>
        </w:rPr>
        <w:t xml:space="preserve"> 1992; autism continued to increase; aluminum and other changes or increases in toxic vaccine ingredients </w:t>
      </w:r>
      <w:r>
        <w:rPr>
          <w:rFonts w:ascii="Arial" w:eastAsia="Times New Roman" w:hAnsi="Arial" w:cs="Arial"/>
          <w:sz w:val="24"/>
          <w:szCs w:val="24"/>
        </w:rPr>
        <w:t xml:space="preserve">are </w:t>
      </w:r>
      <w:r w:rsidR="001B0CFB" w:rsidRPr="00A12F98">
        <w:rPr>
          <w:rFonts w:ascii="Arial" w:eastAsia="Times New Roman" w:hAnsi="Arial" w:cs="Arial"/>
          <w:sz w:val="24"/>
          <w:szCs w:val="24"/>
        </w:rPr>
        <w:t>not addressed.</w:t>
      </w:r>
      <w:r>
        <w:rPr>
          <w:rFonts w:ascii="Arial" w:eastAsia="Times New Roman" w:hAnsi="Arial" w:cs="Arial"/>
          <w:sz w:val="24"/>
          <w:szCs w:val="24"/>
        </w:rPr>
        <w:t xml:space="preserve"> It is not mentioned that while the thimerosal was removed from NEW vaccine batches, doctors were allowed to use up their OLD batches, which took years.  </w:t>
      </w:r>
      <w:r w:rsidR="001B0CFB" w:rsidRPr="00A12F98">
        <w:rPr>
          <w:rFonts w:ascii="Arial" w:eastAsia="Times New Roman" w:hAnsi="Arial" w:cs="Arial"/>
          <w:sz w:val="24"/>
          <w:szCs w:val="24"/>
        </w:rPr>
        <w:t xml:space="preserve"> Besides, thimerosal </w:t>
      </w:r>
      <w:r>
        <w:rPr>
          <w:rFonts w:ascii="Arial" w:eastAsia="Times New Roman" w:hAnsi="Arial" w:cs="Arial"/>
          <w:sz w:val="24"/>
          <w:szCs w:val="24"/>
        </w:rPr>
        <w:t xml:space="preserve">was </w:t>
      </w:r>
      <w:r w:rsidR="001B0CFB" w:rsidRPr="00A12F98">
        <w:rPr>
          <w:rFonts w:ascii="Arial" w:eastAsia="Times New Roman" w:hAnsi="Arial" w:cs="Arial"/>
          <w:sz w:val="24"/>
          <w:szCs w:val="24"/>
        </w:rPr>
        <w:t>not removed from flu vaccines or others besides DPT- not mentioned.</w:t>
      </w:r>
      <w:r>
        <w:rPr>
          <w:rFonts w:ascii="Arial" w:eastAsia="Times New Roman" w:hAnsi="Arial" w:cs="Arial"/>
          <w:sz w:val="24"/>
          <w:szCs w:val="24"/>
        </w:rPr>
        <w:t xml:space="preserve">  </w:t>
      </w:r>
    </w:p>
    <w:p w14:paraId="2990BCD5" w14:textId="77777777" w:rsidR="00A12F98" w:rsidRDefault="00A12F98" w:rsidP="007400AA">
      <w:pPr>
        <w:numPr>
          <w:ilvl w:val="1"/>
          <w:numId w:val="16"/>
        </w:numPr>
        <w:spacing w:before="100" w:beforeAutospacing="1" w:after="120" w:line="240" w:lineRule="auto"/>
        <w:rPr>
          <w:rFonts w:ascii="Arial" w:eastAsia="Times New Roman" w:hAnsi="Arial" w:cs="Arial"/>
          <w:b/>
          <w:bCs/>
          <w:sz w:val="24"/>
          <w:szCs w:val="24"/>
        </w:rPr>
      </w:pPr>
      <w:r w:rsidRPr="00A12F98">
        <w:rPr>
          <w:rFonts w:ascii="Arial" w:eastAsia="Times New Roman" w:hAnsi="Arial" w:cs="Arial"/>
          <w:b/>
          <w:bCs/>
          <w:sz w:val="24"/>
          <w:szCs w:val="24"/>
        </w:rPr>
        <w:t>NOTE 2:</w:t>
      </w:r>
      <w:r w:rsidR="001B0CFB" w:rsidRPr="00A12F98">
        <w:rPr>
          <w:rFonts w:ascii="Arial" w:eastAsia="Times New Roman" w:hAnsi="Arial" w:cs="Arial"/>
          <w:sz w:val="24"/>
          <w:szCs w:val="24"/>
        </w:rPr>
        <w:t xml:space="preserve"> Inpatient </w:t>
      </w:r>
      <w:r>
        <w:rPr>
          <w:rFonts w:ascii="Arial" w:eastAsia="Times New Roman" w:hAnsi="Arial" w:cs="Arial"/>
          <w:sz w:val="24"/>
          <w:szCs w:val="24"/>
        </w:rPr>
        <w:t>diagnosis of autism</w:t>
      </w:r>
      <w:r w:rsidR="001B0CFB" w:rsidRPr="00A12F98">
        <w:rPr>
          <w:rFonts w:ascii="Arial" w:eastAsia="Times New Roman" w:hAnsi="Arial" w:cs="Arial"/>
          <w:sz w:val="24"/>
          <w:szCs w:val="24"/>
        </w:rPr>
        <w:t xml:space="preserve"> was reported </w:t>
      </w:r>
      <w:r>
        <w:rPr>
          <w:rFonts w:ascii="Arial" w:eastAsia="Times New Roman" w:hAnsi="Arial" w:cs="Arial"/>
          <w:sz w:val="24"/>
          <w:szCs w:val="24"/>
        </w:rPr>
        <w:t>beginning</w:t>
      </w:r>
      <w:r w:rsidR="001B0CFB" w:rsidRPr="00A12F98">
        <w:rPr>
          <w:rFonts w:ascii="Arial" w:eastAsia="Times New Roman" w:hAnsi="Arial" w:cs="Arial"/>
          <w:sz w:val="24"/>
          <w:szCs w:val="24"/>
        </w:rPr>
        <w:t xml:space="preserve"> 1969 but outpatient treatment </w:t>
      </w:r>
      <w:r>
        <w:rPr>
          <w:rFonts w:ascii="Arial" w:eastAsia="Times New Roman" w:hAnsi="Arial" w:cs="Arial"/>
          <w:sz w:val="24"/>
          <w:szCs w:val="24"/>
        </w:rPr>
        <w:t>was included in</w:t>
      </w:r>
      <w:r w:rsidR="001B0CFB" w:rsidRPr="00A12F98">
        <w:rPr>
          <w:rFonts w:ascii="Arial" w:eastAsia="Times New Roman" w:hAnsi="Arial" w:cs="Arial"/>
          <w:sz w:val="24"/>
          <w:szCs w:val="24"/>
        </w:rPr>
        <w:t xml:space="preserve"> 1995 (AFTER thimerosal </w:t>
      </w:r>
      <w:r>
        <w:rPr>
          <w:rFonts w:ascii="Arial" w:eastAsia="Times New Roman" w:hAnsi="Arial" w:cs="Arial"/>
          <w:sz w:val="24"/>
          <w:szCs w:val="24"/>
        </w:rPr>
        <w:t xml:space="preserve">was </w:t>
      </w:r>
      <w:r w:rsidR="001B0CFB" w:rsidRPr="00A12F98">
        <w:rPr>
          <w:rFonts w:ascii="Arial" w:eastAsia="Times New Roman" w:hAnsi="Arial" w:cs="Arial"/>
          <w:sz w:val="24"/>
          <w:szCs w:val="24"/>
        </w:rPr>
        <w:t>discontinued) so it is not surprising that more cases of autism were reported - it is not usually a condition requiring inpatient treatment.</w:t>
      </w:r>
    </w:p>
    <w:p w14:paraId="4AF66BBB" w14:textId="77777777" w:rsidR="00354B6A" w:rsidRDefault="00A12F98" w:rsidP="00354B6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2:  </w:t>
      </w:r>
      <w:r w:rsidR="001B0CFB" w:rsidRPr="00A12F98">
        <w:rPr>
          <w:rFonts w:ascii="Arial" w:eastAsia="Times New Roman" w:hAnsi="Arial" w:cs="Arial"/>
          <w:sz w:val="24"/>
          <w:szCs w:val="24"/>
        </w:rPr>
        <w:t xml:space="preserve"> It is remarked that the vaccines were changed gradually, and that the last shipment of mercury-laden vaccines was IN 1992 - therefore, even though on paper they no longer received such vaccines, </w:t>
      </w:r>
      <w:proofErr w:type="gramStart"/>
      <w:r w:rsidR="001B0CFB" w:rsidRPr="00A12F98">
        <w:rPr>
          <w:rFonts w:ascii="Arial" w:eastAsia="Times New Roman" w:hAnsi="Arial" w:cs="Arial"/>
          <w:sz w:val="24"/>
          <w:szCs w:val="24"/>
        </w:rPr>
        <w:t>in actuality they</w:t>
      </w:r>
      <w:proofErr w:type="gramEnd"/>
      <w:r w:rsidR="001B0CFB" w:rsidRPr="00A12F98">
        <w:rPr>
          <w:rFonts w:ascii="Arial" w:eastAsia="Times New Roman" w:hAnsi="Arial" w:cs="Arial"/>
          <w:sz w:val="24"/>
          <w:szCs w:val="24"/>
        </w:rPr>
        <w:t xml:space="preserve"> did.</w:t>
      </w:r>
    </w:p>
    <w:p w14:paraId="44D25FB6" w14:textId="54D0FEA9" w:rsidR="001B0CFB" w:rsidRPr="00354B6A" w:rsidRDefault="00354B6A" w:rsidP="00354B6A">
      <w:pPr>
        <w:numPr>
          <w:ilvl w:val="1"/>
          <w:numId w:val="16"/>
        </w:numPr>
        <w:spacing w:before="100" w:beforeAutospacing="1" w:after="120" w:line="240" w:lineRule="auto"/>
        <w:rPr>
          <w:rFonts w:ascii="Arial" w:eastAsia="Times New Roman" w:hAnsi="Arial" w:cs="Arial"/>
          <w:b/>
          <w:bCs/>
          <w:sz w:val="24"/>
          <w:szCs w:val="24"/>
        </w:rPr>
      </w:pPr>
      <w:r w:rsidRPr="00354B6A">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 xml:space="preserve">A search of Google reveals mercury was only discontinued in 2001, </w:t>
      </w:r>
      <w:r w:rsidR="00BC1794">
        <w:rPr>
          <w:rFonts w:ascii="Arial" w:eastAsia="Times New Roman" w:hAnsi="Arial" w:cs="Arial"/>
          <w:sz w:val="24"/>
          <w:szCs w:val="24"/>
        </w:rPr>
        <w:t xml:space="preserve">NOT 1992 or even 1999 as various studies assert, </w:t>
      </w:r>
      <w:r>
        <w:rPr>
          <w:rFonts w:ascii="Arial" w:eastAsia="Times New Roman" w:hAnsi="Arial" w:cs="Arial"/>
          <w:sz w:val="24"/>
          <w:szCs w:val="24"/>
        </w:rPr>
        <w:t>and then they were allowed to use up stockpiled vaccines.</w:t>
      </w:r>
      <w:r w:rsidR="00BC1794">
        <w:rPr>
          <w:rFonts w:ascii="Arial" w:eastAsia="Times New Roman" w:hAnsi="Arial" w:cs="Arial"/>
          <w:sz w:val="24"/>
          <w:szCs w:val="24"/>
        </w:rPr>
        <w:t xml:space="preserve"> See what the </w:t>
      </w:r>
      <w:hyperlink r:id="rId2195" w:history="1">
        <w:r w:rsidR="00BC1794" w:rsidRPr="00BC1794">
          <w:rPr>
            <w:rStyle w:val="Hyperlink"/>
            <w:rFonts w:ascii="Arial" w:eastAsia="Times New Roman" w:hAnsi="Arial" w:cs="Arial"/>
            <w:sz w:val="24"/>
            <w:szCs w:val="24"/>
          </w:rPr>
          <w:t>Illinois Dept. of Public Health says about it</w:t>
        </w:r>
      </w:hyperlink>
      <w:r w:rsidR="00A12F98" w:rsidRPr="00354B6A">
        <w:rPr>
          <w:rFonts w:ascii="Arial" w:eastAsia="Times New Roman" w:hAnsi="Arial" w:cs="Arial"/>
          <w:b/>
          <w:bCs/>
          <w:sz w:val="24"/>
          <w:szCs w:val="24"/>
        </w:rPr>
        <w:br/>
      </w:r>
      <w:r w:rsidR="00A12F98" w:rsidRPr="00354B6A">
        <w:rPr>
          <w:rFonts w:ascii="Arial" w:eastAsia="Times New Roman" w:hAnsi="Arial" w:cs="Arial"/>
          <w:b/>
          <w:bCs/>
          <w:sz w:val="24"/>
          <w:szCs w:val="24"/>
        </w:rPr>
        <w:br/>
      </w:r>
    </w:p>
    <w:p w14:paraId="07B93ECB" w14:textId="77777777" w:rsidR="00561C3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6" w:history="1">
        <w:r w:rsidR="001B0CFB" w:rsidRPr="00BD6234">
          <w:rPr>
            <w:rFonts w:ascii="Arial" w:eastAsia="Times New Roman" w:hAnsi="Arial" w:cs="Arial"/>
            <w:b/>
            <w:bCs/>
            <w:color w:val="0000FF"/>
            <w:sz w:val="24"/>
            <w:szCs w:val="24"/>
            <w:u w:val="single"/>
          </w:rPr>
          <w:t>MADSEN 2004</w:t>
        </w:r>
      </w:hyperlink>
      <w:r w:rsidR="001B0CFB" w:rsidRPr="00BD6234">
        <w:rPr>
          <w:rFonts w:ascii="Arial" w:eastAsia="Times New Roman" w:hAnsi="Arial" w:cs="Arial"/>
          <w:b/>
          <w:bCs/>
          <w:sz w:val="24"/>
          <w:szCs w:val="24"/>
        </w:rPr>
        <w:br/>
        <w:t>MMR Vaccination and Autism: What is the evidence for a causal association?</w:t>
      </w:r>
    </w:p>
    <w:p w14:paraId="00DEEC96" w14:textId="75170A70" w:rsidR="00561C36" w:rsidRDefault="00BC179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He starts with a mention of reports of children regressing and also developing GI problems after the MMR vaccine, but says a review of the literature</w:t>
      </w:r>
      <w:r w:rsidR="001B0CFB" w:rsidRPr="00C7149E">
        <w:rPr>
          <w:rFonts w:ascii="Arial" w:eastAsia="Times New Roman" w:hAnsi="Arial" w:cs="Arial"/>
          <w:sz w:val="24"/>
          <w:szCs w:val="24"/>
        </w:rPr>
        <w:t xml:space="preserve"> </w:t>
      </w:r>
      <w:r>
        <w:rPr>
          <w:rFonts w:ascii="Arial" w:eastAsia="Times New Roman" w:hAnsi="Arial" w:cs="Arial"/>
          <w:sz w:val="24"/>
          <w:szCs w:val="24"/>
        </w:rPr>
        <w:t xml:space="preserve">“revealed no convincing scientific evidence” to support </w:t>
      </w:r>
      <w:proofErr w:type="gramStart"/>
      <w:r>
        <w:rPr>
          <w:rFonts w:ascii="Arial" w:eastAsia="Times New Roman" w:hAnsi="Arial" w:cs="Arial"/>
          <w:sz w:val="24"/>
          <w:szCs w:val="24"/>
        </w:rPr>
        <w:t>a  causal</w:t>
      </w:r>
      <w:proofErr w:type="gramEnd"/>
      <w:r>
        <w:rPr>
          <w:rFonts w:ascii="Arial" w:eastAsia="Times New Roman" w:hAnsi="Arial" w:cs="Arial"/>
          <w:sz w:val="24"/>
          <w:szCs w:val="24"/>
        </w:rPr>
        <w:t xml:space="preserve"> relationship.</w:t>
      </w:r>
    </w:p>
    <w:p w14:paraId="0FF863DA" w14:textId="0417735B" w:rsidR="00BC1794" w:rsidRDefault="00BC179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Madsen says there are no primate models, the biological plausibility remains questionable, and epidemiological evidence refutes the hypothesis.</w:t>
      </w:r>
    </w:p>
    <w:p w14:paraId="4E02C43B" w14:textId="77777777" w:rsidR="002C1EC5" w:rsidRDefault="001B0CFB" w:rsidP="007400AA">
      <w:pPr>
        <w:numPr>
          <w:ilvl w:val="1"/>
          <w:numId w:val="16"/>
        </w:numPr>
        <w:spacing w:before="100" w:beforeAutospacing="1" w:after="120" w:line="240" w:lineRule="auto"/>
        <w:rPr>
          <w:rFonts w:ascii="Arial" w:eastAsia="Times New Roman" w:hAnsi="Arial" w:cs="Arial"/>
          <w:sz w:val="24"/>
          <w:szCs w:val="24"/>
        </w:rPr>
      </w:pPr>
      <w:r w:rsidRPr="00561C36">
        <w:rPr>
          <w:rFonts w:ascii="Arial" w:eastAsia="Times New Roman" w:hAnsi="Arial" w:cs="Arial"/>
          <w:sz w:val="24"/>
          <w:szCs w:val="24"/>
        </w:rPr>
        <w:t xml:space="preserve">Concludes there is no scientific evidence of </w:t>
      </w:r>
      <w:r w:rsidR="002C1EC5">
        <w:rPr>
          <w:rFonts w:ascii="Arial" w:eastAsia="Times New Roman" w:hAnsi="Arial" w:cs="Arial"/>
          <w:sz w:val="24"/>
          <w:szCs w:val="24"/>
        </w:rPr>
        <w:t xml:space="preserve">a </w:t>
      </w:r>
      <w:r w:rsidRPr="00561C36">
        <w:rPr>
          <w:rFonts w:ascii="Arial" w:eastAsia="Times New Roman" w:hAnsi="Arial" w:cs="Arial"/>
          <w:sz w:val="24"/>
          <w:szCs w:val="24"/>
        </w:rPr>
        <w:t>connection.</w:t>
      </w:r>
    </w:p>
    <w:p w14:paraId="07A5785D" w14:textId="03D072C4" w:rsidR="00561C36" w:rsidRPr="00561C36" w:rsidRDefault="002C1EC5" w:rsidP="007400AA">
      <w:pPr>
        <w:numPr>
          <w:ilvl w:val="1"/>
          <w:numId w:val="16"/>
        </w:numPr>
        <w:spacing w:before="100" w:beforeAutospacing="1" w:after="120" w:line="240" w:lineRule="auto"/>
        <w:rPr>
          <w:rFonts w:ascii="Arial" w:eastAsia="Times New Roman" w:hAnsi="Arial" w:cs="Arial"/>
          <w:sz w:val="24"/>
          <w:szCs w:val="24"/>
        </w:rPr>
      </w:pPr>
      <w:r w:rsidRPr="002C1EC5">
        <w:rPr>
          <w:rFonts w:ascii="Arial" w:eastAsia="Times New Roman" w:hAnsi="Arial" w:cs="Arial"/>
          <w:sz w:val="24"/>
          <w:szCs w:val="24"/>
          <w:highlight w:val="yellow"/>
        </w:rPr>
        <w:t xml:space="preserve">The authors </w:t>
      </w:r>
      <w:proofErr w:type="gramStart"/>
      <w:r w:rsidRPr="002C1EC5">
        <w:rPr>
          <w:rFonts w:ascii="Arial" w:eastAsia="Times New Roman" w:hAnsi="Arial" w:cs="Arial"/>
          <w:sz w:val="24"/>
          <w:szCs w:val="24"/>
          <w:highlight w:val="yellow"/>
        </w:rPr>
        <w:t>claim</w:t>
      </w:r>
      <w:proofErr w:type="gramEnd"/>
      <w:r w:rsidRPr="002C1EC5">
        <w:rPr>
          <w:rFonts w:ascii="Arial" w:eastAsia="Times New Roman" w:hAnsi="Arial" w:cs="Arial"/>
          <w:sz w:val="24"/>
          <w:szCs w:val="24"/>
          <w:highlight w:val="yellow"/>
        </w:rPr>
        <w:t xml:space="preserve"> “no conflicts of interest directly relevant to the content of this review.”  They are funded by a grant from the Danish National Research Foundation.</w:t>
      </w:r>
      <w:r w:rsidR="00561C36">
        <w:rPr>
          <w:rFonts w:ascii="Arial" w:eastAsia="Times New Roman" w:hAnsi="Arial" w:cs="Arial"/>
          <w:sz w:val="24"/>
          <w:szCs w:val="24"/>
        </w:rPr>
        <w:br/>
      </w:r>
    </w:p>
    <w:p w14:paraId="308998CC" w14:textId="77777777" w:rsidR="00561C3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7" w:history="1">
        <w:r w:rsidR="001B0CFB" w:rsidRPr="00BD6234">
          <w:rPr>
            <w:rFonts w:ascii="Arial" w:eastAsia="Times New Roman" w:hAnsi="Arial" w:cs="Arial"/>
            <w:b/>
            <w:bCs/>
            <w:color w:val="0000FF"/>
            <w:sz w:val="24"/>
            <w:szCs w:val="24"/>
            <w:u w:val="single"/>
          </w:rPr>
          <w:t>MAES 1999</w:t>
        </w:r>
      </w:hyperlink>
      <w:r w:rsidR="001B0CFB" w:rsidRPr="00BD6234">
        <w:rPr>
          <w:rFonts w:ascii="Arial" w:eastAsia="Times New Roman" w:hAnsi="Arial" w:cs="Arial"/>
          <w:b/>
          <w:bCs/>
          <w:sz w:val="24"/>
          <w:szCs w:val="24"/>
        </w:rPr>
        <w:br/>
        <w:t>Lowered w3 polyunsaturated fatty acids in serum phospholipids and cholesteryl esters of depressed patients</w:t>
      </w:r>
    </w:p>
    <w:p w14:paraId="188A042D" w14:textId="28C84A99" w:rsidR="001B0CFB" w:rsidRPr="00561C36"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561C36">
        <w:rPr>
          <w:rFonts w:ascii="Arial" w:eastAsia="Times New Roman" w:hAnsi="Arial" w:cs="Arial"/>
          <w:sz w:val="24"/>
          <w:szCs w:val="24"/>
        </w:rPr>
        <w:t xml:space="preserve">Depression, cholesterol, fatty acids, omega 3, zinc, </w:t>
      </w:r>
      <w:proofErr w:type="spellStart"/>
      <w:r w:rsidRPr="00561C36">
        <w:rPr>
          <w:rFonts w:ascii="Arial" w:eastAsia="Times New Roman" w:hAnsi="Arial" w:cs="Arial"/>
          <w:sz w:val="24"/>
          <w:szCs w:val="24"/>
        </w:rPr>
        <w:t>anatidepressant</w:t>
      </w:r>
      <w:proofErr w:type="spellEnd"/>
      <w:r w:rsidRPr="00561C36">
        <w:rPr>
          <w:rFonts w:ascii="Arial" w:eastAsia="Times New Roman" w:hAnsi="Arial" w:cs="Arial"/>
          <w:sz w:val="24"/>
          <w:szCs w:val="24"/>
        </w:rPr>
        <w:t xml:space="preserve"> treatment doesn't fix abnormal metabolism of PUFA omega 3</w:t>
      </w:r>
      <w:r w:rsidR="00466D42" w:rsidRPr="00561C36">
        <w:rPr>
          <w:rFonts w:ascii="Arial" w:eastAsia="Times New Roman" w:hAnsi="Arial" w:cs="Arial"/>
          <w:sz w:val="24"/>
          <w:szCs w:val="24"/>
        </w:rPr>
        <w:t xml:space="preserve">.  </w:t>
      </w:r>
      <w:r w:rsidRPr="00561C36">
        <w:rPr>
          <w:rFonts w:ascii="Arial" w:eastAsia="Times New Roman" w:hAnsi="Arial" w:cs="Arial"/>
          <w:sz w:val="24"/>
          <w:szCs w:val="24"/>
        </w:rPr>
        <w:t>Belgium</w:t>
      </w:r>
      <w:r w:rsidR="00561C36">
        <w:rPr>
          <w:rFonts w:ascii="Arial" w:eastAsia="Times New Roman" w:hAnsi="Arial" w:cs="Arial"/>
          <w:sz w:val="24"/>
          <w:szCs w:val="24"/>
        </w:rPr>
        <w:br/>
      </w:r>
    </w:p>
    <w:p w14:paraId="044F7C2E" w14:textId="77777777" w:rsidR="00561C3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8" w:history="1">
        <w:r w:rsidR="001B0CFB" w:rsidRPr="00BD6234">
          <w:rPr>
            <w:rFonts w:ascii="Arial" w:eastAsia="Times New Roman" w:hAnsi="Arial" w:cs="Arial"/>
            <w:b/>
            <w:bCs/>
            <w:color w:val="0000FF"/>
            <w:sz w:val="24"/>
            <w:szCs w:val="24"/>
            <w:u w:val="single"/>
          </w:rPr>
          <w:t>MAFFINI 2014</w:t>
        </w:r>
      </w:hyperlink>
      <w:r w:rsidR="001B0CFB" w:rsidRPr="00BD6234">
        <w:rPr>
          <w:rFonts w:ascii="Arial" w:eastAsia="Times New Roman" w:hAnsi="Arial" w:cs="Arial"/>
          <w:b/>
          <w:bCs/>
          <w:sz w:val="24"/>
          <w:szCs w:val="24"/>
        </w:rPr>
        <w:br/>
        <w:t xml:space="preserve">Brain drain: the cost of neglected responsibilities in evaluating cumulative effects of environmental </w:t>
      </w:r>
      <w:proofErr w:type="gramStart"/>
      <w:r w:rsidR="001B0CFB" w:rsidRPr="00BD6234">
        <w:rPr>
          <w:rFonts w:ascii="Arial" w:eastAsia="Times New Roman" w:hAnsi="Arial" w:cs="Arial"/>
          <w:b/>
          <w:bCs/>
          <w:sz w:val="24"/>
          <w:szCs w:val="24"/>
        </w:rPr>
        <w:t>chemicals</w:t>
      </w:r>
      <w:proofErr w:type="gramEnd"/>
    </w:p>
    <w:p w14:paraId="7D7291DC" w14:textId="3BA7A095" w:rsidR="001B0CFB" w:rsidRPr="00561C36" w:rsidRDefault="00561C36" w:rsidP="007400AA">
      <w:pPr>
        <w:numPr>
          <w:ilvl w:val="1"/>
          <w:numId w:val="16"/>
        </w:numPr>
        <w:spacing w:before="100" w:beforeAutospacing="1" w:after="120" w:line="240" w:lineRule="auto"/>
        <w:rPr>
          <w:rFonts w:ascii="Arial" w:eastAsia="Times New Roman" w:hAnsi="Arial" w:cs="Arial"/>
          <w:b/>
          <w:bCs/>
          <w:sz w:val="24"/>
          <w:szCs w:val="24"/>
        </w:rPr>
      </w:pPr>
      <w:r w:rsidRPr="00561C36">
        <w:rPr>
          <w:rFonts w:ascii="Arial" w:eastAsia="Times New Roman" w:hAnsi="Arial" w:cs="Arial"/>
          <w:sz w:val="24"/>
          <w:szCs w:val="24"/>
        </w:rPr>
        <w:t xml:space="preserve">ADHD.  </w:t>
      </w:r>
      <w:r w:rsidR="001B0CFB" w:rsidRPr="00561C36">
        <w:rPr>
          <w:rFonts w:ascii="Arial" w:eastAsia="Times New Roman" w:hAnsi="Arial" w:cs="Arial"/>
          <w:sz w:val="24"/>
          <w:szCs w:val="24"/>
        </w:rPr>
        <w:t xml:space="preserve"> 300 chemicals affect brain, calling for cumulative risk assessment of </w:t>
      </w:r>
      <w:r w:rsidRPr="00561C36">
        <w:rPr>
          <w:rFonts w:ascii="Arial" w:eastAsia="Times New Roman" w:hAnsi="Arial" w:cs="Arial"/>
          <w:sz w:val="24"/>
          <w:szCs w:val="24"/>
        </w:rPr>
        <w:t xml:space="preserve">the </w:t>
      </w:r>
      <w:r w:rsidR="001B0CFB" w:rsidRPr="00561C36">
        <w:rPr>
          <w:rFonts w:ascii="Arial" w:eastAsia="Times New Roman" w:hAnsi="Arial" w:cs="Arial"/>
          <w:sz w:val="24"/>
          <w:szCs w:val="24"/>
        </w:rPr>
        <w:t>combination of chemicals, developmental disabilities, IQ point loss, BPA, p</w:t>
      </w:r>
      <w:r w:rsidRPr="00561C36">
        <w:rPr>
          <w:rFonts w:ascii="Arial" w:eastAsia="Times New Roman" w:hAnsi="Arial" w:cs="Arial"/>
          <w:sz w:val="24"/>
          <w:szCs w:val="24"/>
        </w:rPr>
        <w:t>h</w:t>
      </w:r>
      <w:r w:rsidR="001B0CFB" w:rsidRPr="00561C36">
        <w:rPr>
          <w:rFonts w:ascii="Arial" w:eastAsia="Times New Roman" w:hAnsi="Arial" w:cs="Arial"/>
          <w:sz w:val="24"/>
          <w:szCs w:val="24"/>
        </w:rPr>
        <w:t>thalates, neurotoxicants.</w:t>
      </w:r>
      <w:r>
        <w:rPr>
          <w:rFonts w:ascii="Arial" w:eastAsia="Times New Roman" w:hAnsi="Arial" w:cs="Arial"/>
          <w:sz w:val="24"/>
          <w:szCs w:val="24"/>
        </w:rPr>
        <w:br/>
      </w:r>
    </w:p>
    <w:p w14:paraId="69F772D5" w14:textId="77777777" w:rsidR="00561C3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199" w:history="1">
        <w:r w:rsidR="001B0CFB" w:rsidRPr="00466D42">
          <w:rPr>
            <w:rFonts w:ascii="Arial" w:eastAsia="Times New Roman" w:hAnsi="Arial" w:cs="Arial"/>
            <w:b/>
            <w:bCs/>
            <w:color w:val="0000FF"/>
            <w:sz w:val="24"/>
            <w:szCs w:val="24"/>
            <w:u w:val="single"/>
          </w:rPr>
          <w:t>MAGERL 2010</w:t>
        </w:r>
      </w:hyperlink>
      <w:r w:rsidR="001B0CFB" w:rsidRPr="00466D42">
        <w:rPr>
          <w:rFonts w:ascii="Arial" w:eastAsia="Times New Roman" w:hAnsi="Arial" w:cs="Arial"/>
          <w:b/>
          <w:bCs/>
          <w:sz w:val="24"/>
          <w:szCs w:val="24"/>
        </w:rPr>
        <w:br/>
        <w:t xml:space="preserve">Effects of a </w:t>
      </w:r>
      <w:proofErr w:type="spellStart"/>
      <w:r w:rsidR="001B0CFB" w:rsidRPr="00466D42">
        <w:rPr>
          <w:rFonts w:ascii="Arial" w:eastAsia="Times New Roman" w:hAnsi="Arial" w:cs="Arial"/>
          <w:b/>
          <w:bCs/>
          <w:sz w:val="24"/>
          <w:szCs w:val="24"/>
        </w:rPr>
        <w:t>pseudoallergen</w:t>
      </w:r>
      <w:proofErr w:type="spellEnd"/>
      <w:r w:rsidR="001B0CFB" w:rsidRPr="00466D42">
        <w:rPr>
          <w:rFonts w:ascii="Arial" w:eastAsia="Times New Roman" w:hAnsi="Arial" w:cs="Arial"/>
          <w:b/>
          <w:bCs/>
          <w:sz w:val="24"/>
          <w:szCs w:val="24"/>
        </w:rPr>
        <w:t>-free diet on chronic spontaneous urticaria: a prospective trial.</w:t>
      </w:r>
    </w:p>
    <w:p w14:paraId="489FED8C" w14:textId="59993FBB" w:rsidR="001B0CFB" w:rsidRPr="00561C36"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561C36">
        <w:rPr>
          <w:rFonts w:ascii="Arial" w:eastAsia="Times New Roman" w:hAnsi="Arial" w:cs="Arial"/>
          <w:sz w:val="24"/>
          <w:szCs w:val="24"/>
        </w:rPr>
        <w:t xml:space="preserve">Urticaria, allergy, food dyes </w:t>
      </w:r>
      <w:r w:rsidR="00561C36">
        <w:rPr>
          <w:rFonts w:ascii="Arial" w:eastAsia="Times New Roman" w:hAnsi="Arial" w:cs="Arial"/>
          <w:sz w:val="24"/>
          <w:szCs w:val="24"/>
        </w:rPr>
        <w:br/>
      </w:r>
    </w:p>
    <w:p w14:paraId="68F1E0FD" w14:textId="6BCAAE9A" w:rsidR="001B0CFB" w:rsidRPr="00466D4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0" w:history="1">
        <w:r w:rsidR="001B0CFB" w:rsidRPr="00466D42">
          <w:rPr>
            <w:rFonts w:ascii="Arial" w:eastAsia="Times New Roman" w:hAnsi="Arial" w:cs="Arial"/>
            <w:b/>
            <w:bCs/>
            <w:color w:val="0000FF"/>
            <w:sz w:val="24"/>
            <w:szCs w:val="24"/>
            <w:u w:val="single"/>
          </w:rPr>
          <w:t>MAGGIONI 2007</w:t>
        </w:r>
      </w:hyperlink>
      <w:r w:rsidR="001B0CFB" w:rsidRPr="00466D42">
        <w:rPr>
          <w:rFonts w:ascii="Arial" w:eastAsia="Times New Roman" w:hAnsi="Arial" w:cs="Arial"/>
          <w:b/>
          <w:bCs/>
          <w:sz w:val="24"/>
          <w:szCs w:val="24"/>
        </w:rPr>
        <w:br/>
        <w:t xml:space="preserve">Migraine </w:t>
      </w:r>
      <w:proofErr w:type="gramStart"/>
      <w:r w:rsidR="001B0CFB" w:rsidRPr="00466D42">
        <w:rPr>
          <w:rFonts w:ascii="Arial" w:eastAsia="Times New Roman" w:hAnsi="Arial" w:cs="Arial"/>
          <w:b/>
          <w:bCs/>
          <w:sz w:val="24"/>
          <w:szCs w:val="24"/>
        </w:rPr>
        <w:t>With</w:t>
      </w:r>
      <w:proofErr w:type="gramEnd"/>
      <w:r w:rsidR="001B0CFB" w:rsidRPr="00466D42">
        <w:rPr>
          <w:rFonts w:ascii="Arial" w:eastAsia="Times New Roman" w:hAnsi="Arial" w:cs="Arial"/>
          <w:b/>
          <w:bCs/>
          <w:sz w:val="24"/>
          <w:szCs w:val="24"/>
        </w:rPr>
        <w:t xml:space="preserve"> Aura Triggered by Contact Lenses: A Case Report </w:t>
      </w:r>
      <w:r w:rsidR="00561C36">
        <w:rPr>
          <w:rFonts w:ascii="Arial" w:eastAsia="Times New Roman" w:hAnsi="Arial" w:cs="Arial"/>
          <w:b/>
          <w:bCs/>
          <w:sz w:val="24"/>
          <w:szCs w:val="24"/>
        </w:rPr>
        <w:br/>
      </w:r>
    </w:p>
    <w:p w14:paraId="4BBF2FFE" w14:textId="77777777" w:rsidR="00561C3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1" w:history="1">
        <w:r w:rsidR="001B0CFB" w:rsidRPr="00466D42">
          <w:rPr>
            <w:rFonts w:ascii="Arial" w:eastAsia="Times New Roman" w:hAnsi="Arial" w:cs="Arial"/>
            <w:b/>
            <w:bCs/>
            <w:color w:val="0000FF"/>
            <w:sz w:val="24"/>
            <w:szCs w:val="24"/>
            <w:u w:val="single"/>
          </w:rPr>
          <w:t>MAGLIONE 2014</w:t>
        </w:r>
      </w:hyperlink>
      <w:r w:rsidR="001B0CFB" w:rsidRPr="00466D42">
        <w:rPr>
          <w:rFonts w:ascii="Arial" w:eastAsia="Times New Roman" w:hAnsi="Arial" w:cs="Arial"/>
          <w:b/>
          <w:bCs/>
          <w:sz w:val="24"/>
          <w:szCs w:val="24"/>
        </w:rPr>
        <w:br/>
        <w:t xml:space="preserve">Safety of Vaccines Used for Routine Immunization of US Children: A Systematic Review </w:t>
      </w:r>
    </w:p>
    <w:p w14:paraId="1EA4451D" w14:textId="00A0EDAE" w:rsidR="001B0CFB" w:rsidRPr="00561C36"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561C36">
        <w:rPr>
          <w:rFonts w:ascii="Arial" w:eastAsia="Times New Roman" w:hAnsi="Arial" w:cs="Arial"/>
          <w:sz w:val="24"/>
          <w:szCs w:val="24"/>
        </w:rPr>
        <w:t>"</w:t>
      </w:r>
      <w:proofErr w:type="gramStart"/>
      <w:r w:rsidRPr="00561C36">
        <w:rPr>
          <w:rFonts w:ascii="Arial" w:eastAsia="Times New Roman" w:hAnsi="Arial" w:cs="Arial"/>
          <w:sz w:val="24"/>
          <w:szCs w:val="24"/>
        </w:rPr>
        <w:t>some</w:t>
      </w:r>
      <w:proofErr w:type="gramEnd"/>
      <w:r w:rsidRPr="00561C36">
        <w:rPr>
          <w:rFonts w:ascii="Arial" w:eastAsia="Times New Roman" w:hAnsi="Arial" w:cs="Arial"/>
          <w:sz w:val="24"/>
          <w:szCs w:val="24"/>
        </w:rPr>
        <w:t xml:space="preserve"> vaccines are associated with serious AEs ... weighed against the protective benefits ..." </w:t>
      </w:r>
    </w:p>
    <w:p w14:paraId="38CAEDD9" w14:textId="504A7F79" w:rsidR="00561C36" w:rsidRPr="00561C36" w:rsidRDefault="00561C3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Of 20,478 studies found, 67 were reviewed.  The authors saw strong evidence for seizures after the MMR vaccine, and “complications” after </w:t>
      </w:r>
      <w:r w:rsidR="00E23F0E">
        <w:rPr>
          <w:rFonts w:ascii="Arial" w:eastAsia="Times New Roman" w:hAnsi="Arial" w:cs="Arial"/>
          <w:sz w:val="24"/>
          <w:szCs w:val="24"/>
        </w:rPr>
        <w:t xml:space="preserve">the </w:t>
      </w:r>
      <w:r>
        <w:rPr>
          <w:rFonts w:ascii="Arial" w:eastAsia="Times New Roman" w:hAnsi="Arial" w:cs="Arial"/>
          <w:sz w:val="24"/>
          <w:szCs w:val="24"/>
        </w:rPr>
        <w:t>varicella (chickenpox)</w:t>
      </w:r>
      <w:r w:rsidR="00E23F0E">
        <w:rPr>
          <w:rFonts w:ascii="Arial" w:eastAsia="Times New Roman" w:hAnsi="Arial" w:cs="Arial"/>
          <w:sz w:val="24"/>
          <w:szCs w:val="24"/>
        </w:rPr>
        <w:t xml:space="preserve"> vaccine</w:t>
      </w:r>
      <w:r>
        <w:rPr>
          <w:rFonts w:ascii="Arial" w:eastAsia="Times New Roman" w:hAnsi="Arial" w:cs="Arial"/>
          <w:sz w:val="24"/>
          <w:szCs w:val="24"/>
        </w:rPr>
        <w:t xml:space="preserve"> in immunodeficient children.</w:t>
      </w:r>
    </w:p>
    <w:p w14:paraId="0DBC236D" w14:textId="3A965CEA" w:rsidR="00561C36" w:rsidRPr="00561C36" w:rsidRDefault="00561C3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The</w:t>
      </w:r>
      <w:r w:rsidR="00E23F0E">
        <w:rPr>
          <w:rFonts w:ascii="Arial" w:eastAsia="Times New Roman" w:hAnsi="Arial" w:cs="Arial"/>
          <w:sz w:val="24"/>
          <w:szCs w:val="24"/>
        </w:rPr>
        <w:t>y found “</w:t>
      </w:r>
      <w:r>
        <w:rPr>
          <w:rFonts w:ascii="Arial" w:eastAsia="Times New Roman" w:hAnsi="Arial" w:cs="Arial"/>
          <w:sz w:val="24"/>
          <w:szCs w:val="24"/>
        </w:rPr>
        <w:t>moderate evidence</w:t>
      </w:r>
      <w:r w:rsidR="00E23F0E">
        <w:rPr>
          <w:rFonts w:ascii="Arial" w:eastAsia="Times New Roman" w:hAnsi="Arial" w:cs="Arial"/>
          <w:sz w:val="24"/>
          <w:szCs w:val="24"/>
        </w:rPr>
        <w:t>”</w:t>
      </w:r>
      <w:r>
        <w:rPr>
          <w:rFonts w:ascii="Arial" w:eastAsia="Times New Roman" w:hAnsi="Arial" w:cs="Arial"/>
          <w:sz w:val="24"/>
          <w:szCs w:val="24"/>
        </w:rPr>
        <w:t xml:space="preserve"> of intussusception after rotavirus, but no strong evidence of autism after the MMR. </w:t>
      </w:r>
    </w:p>
    <w:p w14:paraId="4D51DAF3" w14:textId="4C94042F" w:rsidR="00561C36" w:rsidRPr="00561C36" w:rsidRDefault="00561C3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One limitation</w:t>
      </w:r>
      <w:r w:rsidR="00E23F0E">
        <w:rPr>
          <w:rFonts w:ascii="Arial" w:eastAsia="Times New Roman" w:hAnsi="Arial" w:cs="Arial"/>
          <w:sz w:val="24"/>
          <w:szCs w:val="24"/>
        </w:rPr>
        <w:t xml:space="preserve">, they said, </w:t>
      </w:r>
      <w:r>
        <w:rPr>
          <w:rFonts w:ascii="Arial" w:eastAsia="Times New Roman" w:hAnsi="Arial" w:cs="Arial"/>
          <w:sz w:val="24"/>
          <w:szCs w:val="24"/>
        </w:rPr>
        <w:t xml:space="preserve">is that most studies did not investigate or identify the risk factors for adverse events. </w:t>
      </w:r>
    </w:p>
    <w:p w14:paraId="5A7CE5DA" w14:textId="632C7594" w:rsidR="00561C36" w:rsidRPr="00561C36" w:rsidRDefault="00561C36" w:rsidP="007400AA">
      <w:pPr>
        <w:numPr>
          <w:ilvl w:val="1"/>
          <w:numId w:val="16"/>
        </w:numPr>
        <w:spacing w:before="100" w:beforeAutospacing="1" w:after="120" w:line="240" w:lineRule="auto"/>
        <w:rPr>
          <w:rFonts w:ascii="Arial" w:eastAsia="Times New Roman" w:hAnsi="Arial" w:cs="Arial"/>
          <w:b/>
          <w:bCs/>
          <w:sz w:val="24"/>
          <w:szCs w:val="24"/>
          <w:highlight w:val="yellow"/>
        </w:rPr>
      </w:pPr>
      <w:r w:rsidRPr="00561C36">
        <w:rPr>
          <w:rFonts w:ascii="Arial" w:eastAsia="Times New Roman" w:hAnsi="Arial" w:cs="Arial"/>
          <w:sz w:val="24"/>
          <w:szCs w:val="24"/>
          <w:highlight w:val="yellow"/>
        </w:rPr>
        <w:t>Funded by the US Dept of Health</w:t>
      </w:r>
      <w:r w:rsidRPr="00561C36">
        <w:rPr>
          <w:rFonts w:ascii="Arial" w:eastAsia="Times New Roman" w:hAnsi="Arial" w:cs="Arial"/>
          <w:sz w:val="24"/>
          <w:szCs w:val="24"/>
          <w:highlight w:val="yellow"/>
        </w:rPr>
        <w:br/>
      </w:r>
    </w:p>
    <w:p w14:paraId="3181F782" w14:textId="77777777" w:rsidR="0009510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2" w:history="1">
        <w:r w:rsidR="001B0CFB" w:rsidRPr="00466D42">
          <w:rPr>
            <w:rFonts w:ascii="Arial" w:eastAsia="Times New Roman" w:hAnsi="Arial" w:cs="Arial"/>
            <w:b/>
            <w:bCs/>
            <w:color w:val="0000FF"/>
            <w:sz w:val="24"/>
            <w:szCs w:val="24"/>
            <w:u w:val="single"/>
          </w:rPr>
          <w:t>MAGNUSON 2008</w:t>
        </w:r>
      </w:hyperlink>
      <w:r w:rsidR="001B0CFB" w:rsidRPr="00466D42">
        <w:rPr>
          <w:rFonts w:ascii="Arial" w:eastAsia="Times New Roman" w:hAnsi="Arial" w:cs="Arial"/>
          <w:b/>
          <w:bCs/>
          <w:sz w:val="24"/>
          <w:szCs w:val="24"/>
        </w:rPr>
        <w:t xml:space="preserve"> - comment on article by </w:t>
      </w:r>
      <w:proofErr w:type="spellStart"/>
      <w:r w:rsidR="001B0CFB" w:rsidRPr="00466D42">
        <w:rPr>
          <w:rFonts w:ascii="Arial" w:eastAsia="Times New Roman" w:hAnsi="Arial" w:cs="Arial"/>
          <w:b/>
          <w:bCs/>
          <w:sz w:val="24"/>
          <w:szCs w:val="24"/>
        </w:rPr>
        <w:t>Soffritti</w:t>
      </w:r>
      <w:proofErr w:type="spellEnd"/>
      <w:r w:rsidR="001B0CFB" w:rsidRPr="00466D42">
        <w:rPr>
          <w:rFonts w:ascii="Arial" w:eastAsia="Times New Roman" w:hAnsi="Arial" w:cs="Arial"/>
          <w:b/>
          <w:bCs/>
          <w:sz w:val="24"/>
          <w:szCs w:val="24"/>
        </w:rPr>
        <w:t xml:space="preserve"> followed by response</w:t>
      </w:r>
      <w:r w:rsidR="001B0CFB" w:rsidRPr="00466D42">
        <w:rPr>
          <w:rFonts w:ascii="Arial" w:eastAsia="Times New Roman" w:hAnsi="Arial" w:cs="Arial"/>
          <w:b/>
          <w:bCs/>
          <w:sz w:val="24"/>
          <w:szCs w:val="24"/>
        </w:rPr>
        <w:br/>
        <w:t xml:space="preserve">Carcinogenicity of Aspartame in Rats Not Proven [see </w:t>
      </w:r>
      <w:proofErr w:type="spellStart"/>
      <w:r w:rsidR="001B0CFB" w:rsidRPr="00466D42">
        <w:rPr>
          <w:rFonts w:ascii="Arial" w:eastAsia="Times New Roman" w:hAnsi="Arial" w:cs="Arial"/>
          <w:b/>
          <w:bCs/>
          <w:sz w:val="24"/>
          <w:szCs w:val="24"/>
        </w:rPr>
        <w:t>Soffritti</w:t>
      </w:r>
      <w:proofErr w:type="spellEnd"/>
      <w:r w:rsidR="001B0CFB" w:rsidRPr="00466D42">
        <w:rPr>
          <w:rFonts w:ascii="Arial" w:eastAsia="Times New Roman" w:hAnsi="Arial" w:cs="Arial"/>
          <w:b/>
          <w:bCs/>
          <w:sz w:val="24"/>
          <w:szCs w:val="24"/>
        </w:rPr>
        <w:t xml:space="preserve">] </w:t>
      </w:r>
    </w:p>
    <w:p w14:paraId="4A677CF3" w14:textId="69BD7FEE" w:rsidR="001B0CFB" w:rsidRPr="00466D42" w:rsidRDefault="0009510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E23F0E">
        <w:rPr>
          <w:rFonts w:ascii="Arial" w:eastAsia="Times New Roman" w:hAnsi="Arial" w:cs="Arial"/>
          <w:b/>
          <w:bCs/>
          <w:sz w:val="24"/>
          <w:szCs w:val="24"/>
        </w:rPr>
        <w:br/>
      </w:r>
      <w:r w:rsidR="00E23F0E">
        <w:rPr>
          <w:rFonts w:ascii="Arial" w:eastAsia="Times New Roman" w:hAnsi="Arial" w:cs="Arial"/>
          <w:b/>
          <w:bCs/>
          <w:sz w:val="24"/>
          <w:szCs w:val="24"/>
        </w:rPr>
        <w:br/>
      </w:r>
    </w:p>
    <w:p w14:paraId="0FB78460"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3" w:history="1">
        <w:r w:rsidR="001B0CFB" w:rsidRPr="00466D42">
          <w:rPr>
            <w:rFonts w:ascii="Arial" w:eastAsia="Times New Roman" w:hAnsi="Arial" w:cs="Arial"/>
            <w:b/>
            <w:bCs/>
            <w:color w:val="0000FF"/>
            <w:sz w:val="24"/>
            <w:szCs w:val="24"/>
            <w:u w:val="single"/>
          </w:rPr>
          <w:t>MAGNUSON 2013</w:t>
        </w:r>
      </w:hyperlink>
      <w:r w:rsidR="001B0CFB" w:rsidRPr="00466D42">
        <w:rPr>
          <w:rFonts w:ascii="Arial" w:eastAsia="Times New Roman" w:hAnsi="Arial" w:cs="Arial"/>
          <w:b/>
          <w:bCs/>
          <w:sz w:val="24"/>
          <w:szCs w:val="24"/>
        </w:rPr>
        <w:t xml:space="preserve"> </w:t>
      </w:r>
      <w:r w:rsidR="001B0CFB" w:rsidRPr="00466D42">
        <w:rPr>
          <w:rFonts w:ascii="Arial" w:eastAsia="Times New Roman" w:hAnsi="Arial" w:cs="Arial"/>
          <w:b/>
          <w:bCs/>
          <w:sz w:val="24"/>
          <w:szCs w:val="24"/>
        </w:rPr>
        <w:br/>
        <w:t>Review of the regulation and safety assessment of food substances in various countries and jurisdictions</w:t>
      </w:r>
    </w:p>
    <w:p w14:paraId="23619145" w14:textId="4A0D615D"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Comparison, food additives.  Canada</w:t>
      </w:r>
      <w:r w:rsidR="00E23F0E">
        <w:rPr>
          <w:rFonts w:ascii="Arial" w:eastAsia="Times New Roman" w:hAnsi="Arial" w:cs="Arial"/>
          <w:sz w:val="24"/>
          <w:szCs w:val="24"/>
        </w:rPr>
        <w:br/>
      </w:r>
      <w:r w:rsidR="00E23F0E">
        <w:rPr>
          <w:rFonts w:ascii="Arial" w:eastAsia="Times New Roman" w:hAnsi="Arial" w:cs="Arial"/>
          <w:sz w:val="24"/>
          <w:szCs w:val="24"/>
        </w:rPr>
        <w:br/>
      </w:r>
    </w:p>
    <w:p w14:paraId="710EBE5C" w14:textId="54DC16E1" w:rsidR="001B0CFB" w:rsidRPr="00466D4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4" w:history="1">
        <w:r w:rsidR="001B0CFB" w:rsidRPr="00466D42">
          <w:rPr>
            <w:rFonts w:ascii="Arial" w:eastAsia="Times New Roman" w:hAnsi="Arial" w:cs="Arial"/>
            <w:b/>
            <w:bCs/>
            <w:color w:val="0000FF"/>
            <w:sz w:val="24"/>
            <w:szCs w:val="24"/>
            <w:u w:val="single"/>
          </w:rPr>
          <w:t>MAHAJAN 2010</w:t>
        </w:r>
      </w:hyperlink>
      <w:r w:rsidR="001B0CFB" w:rsidRPr="00466D42">
        <w:rPr>
          <w:rFonts w:ascii="Arial" w:eastAsia="Times New Roman" w:hAnsi="Arial" w:cs="Arial"/>
          <w:b/>
          <w:bCs/>
          <w:sz w:val="24"/>
          <w:szCs w:val="24"/>
        </w:rPr>
        <w:br/>
        <w:t xml:space="preserve">Hyperactive-Impulsive Symptoms Associated </w:t>
      </w:r>
      <w:proofErr w:type="gramStart"/>
      <w:r w:rsidR="001B0CFB" w:rsidRPr="00466D42">
        <w:rPr>
          <w:rFonts w:ascii="Arial" w:eastAsia="Times New Roman" w:hAnsi="Arial" w:cs="Arial"/>
          <w:b/>
          <w:bCs/>
          <w:sz w:val="24"/>
          <w:szCs w:val="24"/>
        </w:rPr>
        <w:t>With</w:t>
      </w:r>
      <w:proofErr w:type="gramEnd"/>
      <w:r w:rsidR="001B0CFB" w:rsidRPr="00466D42">
        <w:rPr>
          <w:rFonts w:ascii="Arial" w:eastAsia="Times New Roman" w:hAnsi="Arial" w:cs="Arial"/>
          <w:b/>
          <w:bCs/>
          <w:sz w:val="24"/>
          <w:szCs w:val="24"/>
        </w:rPr>
        <w:t xml:space="preserve"> Self-Reported Sleep Quality in Nonmedicated Adults With ADHD </w:t>
      </w:r>
      <w:r w:rsidR="00E23F0E">
        <w:rPr>
          <w:rFonts w:ascii="Arial" w:eastAsia="Times New Roman" w:hAnsi="Arial" w:cs="Arial"/>
          <w:b/>
          <w:bCs/>
          <w:sz w:val="24"/>
          <w:szCs w:val="24"/>
        </w:rPr>
        <w:br/>
      </w:r>
      <w:r w:rsidR="00E23F0E">
        <w:rPr>
          <w:rFonts w:ascii="Arial" w:eastAsia="Times New Roman" w:hAnsi="Arial" w:cs="Arial"/>
          <w:b/>
          <w:bCs/>
          <w:sz w:val="24"/>
          <w:szCs w:val="24"/>
        </w:rPr>
        <w:br/>
      </w:r>
    </w:p>
    <w:p w14:paraId="56CC10AE"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5" w:history="1">
        <w:r w:rsidR="001B0CFB" w:rsidRPr="00466D42">
          <w:rPr>
            <w:rFonts w:ascii="Arial" w:eastAsia="Times New Roman" w:hAnsi="Arial" w:cs="Arial"/>
            <w:b/>
            <w:bCs/>
            <w:color w:val="0000FF"/>
            <w:sz w:val="24"/>
            <w:szCs w:val="24"/>
            <w:u w:val="single"/>
          </w:rPr>
          <w:t>MAHDAVI-ROSHAN 2016</w:t>
        </w:r>
      </w:hyperlink>
      <w:r w:rsidR="001B0CFB" w:rsidRPr="00466D42">
        <w:rPr>
          <w:rFonts w:ascii="Arial" w:eastAsia="Times New Roman" w:hAnsi="Arial" w:cs="Arial"/>
          <w:b/>
          <w:bCs/>
          <w:sz w:val="24"/>
          <w:szCs w:val="24"/>
        </w:rPr>
        <w:br/>
        <w:t xml:space="preserve">Does Garlic Supplementation Control Blood Pressure in Patients with Severe Coronary Artery Disease? A Clinical Trial Study </w:t>
      </w:r>
    </w:p>
    <w:p w14:paraId="028FCBA4" w14:textId="0F9939B0" w:rsidR="001B0CFB" w:rsidRPr="00C7149E" w:rsidRDefault="001B0CFB" w:rsidP="007400AA">
      <w:pPr>
        <w:numPr>
          <w:ilvl w:val="1"/>
          <w:numId w:val="16"/>
        </w:numPr>
        <w:spacing w:before="100" w:beforeAutospacing="1" w:after="120" w:line="240" w:lineRule="auto"/>
        <w:rPr>
          <w:rFonts w:ascii="Arial" w:eastAsia="Times New Roman" w:hAnsi="Arial" w:cs="Arial"/>
          <w:sz w:val="24"/>
          <w:szCs w:val="24"/>
        </w:rPr>
      </w:pPr>
      <w:r w:rsidRPr="00E23F0E">
        <w:rPr>
          <w:rFonts w:ascii="Arial" w:eastAsia="Times New Roman" w:hAnsi="Arial" w:cs="Arial"/>
          <w:sz w:val="24"/>
          <w:szCs w:val="24"/>
        </w:rPr>
        <w:t>Hypertension, garlic safe and effective. (Very SMALL difference) garlic powder used: 400 mg garlic 2/day.</w:t>
      </w:r>
      <w:r w:rsidRPr="00C7149E">
        <w:rPr>
          <w:rFonts w:ascii="Arial" w:eastAsia="Times New Roman" w:hAnsi="Arial" w:cs="Arial"/>
          <w:sz w:val="24"/>
          <w:szCs w:val="24"/>
        </w:rPr>
        <w:t xml:space="preserve"> Iran. </w:t>
      </w:r>
      <w:r w:rsidR="00E23F0E">
        <w:rPr>
          <w:rFonts w:ascii="Arial" w:eastAsia="Times New Roman" w:hAnsi="Arial" w:cs="Arial"/>
          <w:sz w:val="24"/>
          <w:szCs w:val="24"/>
        </w:rPr>
        <w:br/>
      </w:r>
      <w:r w:rsidR="00E23F0E">
        <w:rPr>
          <w:rFonts w:ascii="Arial" w:eastAsia="Times New Roman" w:hAnsi="Arial" w:cs="Arial"/>
          <w:sz w:val="24"/>
          <w:szCs w:val="24"/>
        </w:rPr>
        <w:br/>
      </w:r>
    </w:p>
    <w:p w14:paraId="0D7D7756"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6" w:history="1">
        <w:r w:rsidR="001B0CFB" w:rsidRPr="00466D42">
          <w:rPr>
            <w:rFonts w:ascii="Arial" w:eastAsia="Times New Roman" w:hAnsi="Arial" w:cs="Arial"/>
            <w:b/>
            <w:bCs/>
            <w:color w:val="0000FF"/>
            <w:sz w:val="24"/>
            <w:szCs w:val="24"/>
            <w:u w:val="single"/>
          </w:rPr>
          <w:t>MAHER 1987</w:t>
        </w:r>
      </w:hyperlink>
      <w:r w:rsidR="001B0CFB" w:rsidRPr="00466D42">
        <w:rPr>
          <w:rFonts w:ascii="Arial" w:eastAsia="Times New Roman" w:hAnsi="Arial" w:cs="Arial"/>
          <w:b/>
          <w:bCs/>
          <w:sz w:val="24"/>
          <w:szCs w:val="24"/>
        </w:rPr>
        <w:br/>
        <w:t>Possible Neurologic Effects of Aspartame, a Widely Used Food Additive</w:t>
      </w:r>
    </w:p>
    <w:p w14:paraId="21E60D62" w14:textId="4009FD8B"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MAOI transmitters, seizure threshold lowered. </w:t>
      </w:r>
      <w:r w:rsidR="00E23F0E">
        <w:rPr>
          <w:rFonts w:ascii="Arial" w:eastAsia="Times New Roman" w:hAnsi="Arial" w:cs="Arial"/>
          <w:sz w:val="24"/>
          <w:szCs w:val="24"/>
        </w:rPr>
        <w:br/>
      </w:r>
      <w:r w:rsidR="00E23F0E">
        <w:rPr>
          <w:rFonts w:ascii="Arial" w:eastAsia="Times New Roman" w:hAnsi="Arial" w:cs="Arial"/>
          <w:sz w:val="24"/>
          <w:szCs w:val="24"/>
        </w:rPr>
        <w:br/>
      </w:r>
    </w:p>
    <w:p w14:paraId="02B99255" w14:textId="02C60196" w:rsidR="00210115" w:rsidRDefault="00210115"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207" w:history="1">
        <w:r w:rsidRPr="00D22D37">
          <w:rPr>
            <w:rStyle w:val="Hyperlink"/>
            <w:rFonts w:ascii="Arial" w:eastAsia="Times New Roman" w:hAnsi="Arial" w:cs="Arial"/>
            <w:b/>
            <w:bCs/>
            <w:sz w:val="24"/>
            <w:szCs w:val="24"/>
          </w:rPr>
          <w:t>MAHEVAS 2020</w:t>
        </w:r>
      </w:hyperlink>
      <w:r>
        <w:rPr>
          <w:rFonts w:ascii="Arial" w:eastAsia="Times New Roman" w:hAnsi="Arial" w:cs="Arial"/>
          <w:b/>
          <w:bCs/>
          <w:sz w:val="24"/>
          <w:szCs w:val="24"/>
        </w:rPr>
        <w:br/>
        <w:t>Clinical efficacy of hydroxychloroquine in patients with covid-19 pneumonia who require oxygen: Observational comparative study using routine care data</w:t>
      </w:r>
    </w:p>
    <w:p w14:paraId="7CA79DCD" w14:textId="77777777" w:rsidR="00210115" w:rsidRPr="00210115" w:rsidRDefault="00210115" w:rsidP="0021011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All patients were hospitalized.  All needed Oxygen and had </w:t>
      </w:r>
      <w:proofErr w:type="gramStart"/>
      <w:r>
        <w:rPr>
          <w:rFonts w:ascii="Arial" w:eastAsia="Times New Roman" w:hAnsi="Arial" w:cs="Arial"/>
          <w:sz w:val="24"/>
          <w:szCs w:val="24"/>
        </w:rPr>
        <w:t>pneumonia</w:t>
      </w:r>
      <w:proofErr w:type="gramEnd"/>
    </w:p>
    <w:p w14:paraId="538FC0D3" w14:textId="77777777" w:rsidR="00210115" w:rsidRPr="00210115" w:rsidRDefault="00210115" w:rsidP="0021011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Patients were not treated for first several days after </w:t>
      </w:r>
      <w:proofErr w:type="gramStart"/>
      <w:r>
        <w:rPr>
          <w:rFonts w:ascii="Arial" w:eastAsia="Times New Roman" w:hAnsi="Arial" w:cs="Arial"/>
          <w:sz w:val="24"/>
          <w:szCs w:val="24"/>
        </w:rPr>
        <w:t>admission</w:t>
      </w:r>
      <w:proofErr w:type="gramEnd"/>
    </w:p>
    <w:p w14:paraId="5EBFE602" w14:textId="77777777" w:rsidR="00210115" w:rsidRPr="00210115" w:rsidRDefault="00210115" w:rsidP="0021011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600 mg HCQ per day.  No zinc.  No </w:t>
      </w:r>
      <w:proofErr w:type="gramStart"/>
      <w:r>
        <w:rPr>
          <w:rFonts w:ascii="Arial" w:eastAsia="Times New Roman" w:hAnsi="Arial" w:cs="Arial"/>
          <w:sz w:val="24"/>
          <w:szCs w:val="24"/>
        </w:rPr>
        <w:t>antibiotic</w:t>
      </w:r>
      <w:proofErr w:type="gramEnd"/>
      <w:r>
        <w:rPr>
          <w:rFonts w:ascii="Arial" w:eastAsia="Times New Roman" w:hAnsi="Arial" w:cs="Arial"/>
          <w:sz w:val="24"/>
          <w:szCs w:val="24"/>
        </w:rPr>
        <w:t>.  Concluded HCQ not useful.</w:t>
      </w:r>
    </w:p>
    <w:p w14:paraId="1E35789C" w14:textId="5BA3BC3D" w:rsidR="00210115" w:rsidRPr="00210115" w:rsidRDefault="00210115" w:rsidP="0021011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Conflict</w:t>
      </w:r>
      <w:r w:rsidR="00D22D37">
        <w:rPr>
          <w:rFonts w:ascii="Arial" w:eastAsia="Times New Roman" w:hAnsi="Arial" w:cs="Arial"/>
          <w:sz w:val="24"/>
          <w:szCs w:val="24"/>
        </w:rPr>
        <w:t>s</w:t>
      </w:r>
      <w:r>
        <w:rPr>
          <w:rFonts w:ascii="Arial" w:eastAsia="Times New Roman" w:hAnsi="Arial" w:cs="Arial"/>
          <w:sz w:val="24"/>
          <w:szCs w:val="24"/>
        </w:rPr>
        <w:t xml:space="preserve"> of interest – they claimed none but when it was </w:t>
      </w:r>
      <w:r w:rsidR="00D22D37">
        <w:rPr>
          <w:rFonts w:ascii="Arial" w:eastAsia="Times New Roman" w:hAnsi="Arial" w:cs="Arial"/>
          <w:sz w:val="24"/>
          <w:szCs w:val="24"/>
        </w:rPr>
        <w:t>contested, they had to list them …. There are TOO MANY TO LIST (see page 8)</w:t>
      </w:r>
      <w:r>
        <w:rPr>
          <w:rFonts w:ascii="Arial" w:eastAsia="Times New Roman" w:hAnsi="Arial" w:cs="Arial"/>
          <w:b/>
          <w:bCs/>
          <w:sz w:val="24"/>
          <w:szCs w:val="24"/>
        </w:rPr>
        <w:br/>
      </w:r>
      <w:r>
        <w:rPr>
          <w:rFonts w:ascii="Arial" w:eastAsia="Times New Roman" w:hAnsi="Arial" w:cs="Arial"/>
          <w:b/>
          <w:bCs/>
          <w:sz w:val="24"/>
          <w:szCs w:val="24"/>
        </w:rPr>
        <w:br/>
      </w:r>
    </w:p>
    <w:p w14:paraId="5893B34E" w14:textId="194F9C8C"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8" w:history="1">
        <w:r w:rsidR="001B0CFB" w:rsidRPr="00466D42">
          <w:rPr>
            <w:rFonts w:ascii="Arial" w:eastAsia="Times New Roman" w:hAnsi="Arial" w:cs="Arial"/>
            <w:b/>
            <w:bCs/>
            <w:color w:val="0000FF"/>
            <w:sz w:val="24"/>
            <w:szCs w:val="24"/>
            <w:u w:val="single"/>
          </w:rPr>
          <w:t>MAHMOUD 2006</w:t>
        </w:r>
      </w:hyperlink>
      <w:r w:rsidR="001B0CFB" w:rsidRPr="00466D42">
        <w:rPr>
          <w:rFonts w:ascii="Arial" w:eastAsia="Times New Roman" w:hAnsi="Arial" w:cs="Arial"/>
          <w:b/>
          <w:bCs/>
          <w:sz w:val="24"/>
          <w:szCs w:val="24"/>
        </w:rPr>
        <w:br/>
        <w:t xml:space="preserve">Toxic Effects of the Synthetic Food Dye Brilliant Blue on Liver, Kidney and Testes Functions </w:t>
      </w:r>
      <w:proofErr w:type="gramStart"/>
      <w:r w:rsidR="001B0CFB" w:rsidRPr="00466D42">
        <w:rPr>
          <w:rFonts w:ascii="Arial" w:eastAsia="Times New Roman" w:hAnsi="Arial" w:cs="Arial"/>
          <w:b/>
          <w:bCs/>
          <w:sz w:val="24"/>
          <w:szCs w:val="24"/>
        </w:rPr>
        <w:t>In</w:t>
      </w:r>
      <w:proofErr w:type="gramEnd"/>
      <w:r w:rsidR="001B0CFB" w:rsidRPr="00466D42">
        <w:rPr>
          <w:rFonts w:ascii="Arial" w:eastAsia="Times New Roman" w:hAnsi="Arial" w:cs="Arial"/>
          <w:b/>
          <w:bCs/>
          <w:sz w:val="24"/>
          <w:szCs w:val="24"/>
        </w:rPr>
        <w:t xml:space="preserve"> Rats</w:t>
      </w:r>
    </w:p>
    <w:p w14:paraId="23DF67C9" w14:textId="77777777" w:rsidR="00165C19" w:rsidRPr="00165C19" w:rsidRDefault="00466D42"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Animal study. </w:t>
      </w:r>
    </w:p>
    <w:p w14:paraId="1C3705FC" w14:textId="7D78F1C1"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Blue 1, rats, 0.08 g/kg (80 mg/kg), (ADI=12 mg/kg) increased enzymes, decreased testosterone, congestion &amp; hemorrhage in kidney. </w:t>
      </w:r>
      <w:proofErr w:type="gramStart"/>
      <w:r w:rsidRPr="00E23F0E">
        <w:rPr>
          <w:rFonts w:ascii="Arial" w:eastAsia="Times New Roman" w:hAnsi="Arial" w:cs="Arial"/>
          <w:sz w:val="24"/>
          <w:szCs w:val="24"/>
        </w:rPr>
        <w:t>Testes</w:t>
      </w:r>
      <w:proofErr w:type="gramEnd"/>
      <w:r w:rsidRPr="00E23F0E">
        <w:rPr>
          <w:rFonts w:ascii="Arial" w:eastAsia="Times New Roman" w:hAnsi="Arial" w:cs="Arial"/>
          <w:sz w:val="24"/>
          <w:szCs w:val="24"/>
        </w:rPr>
        <w:t xml:space="preserve">, sperm damaged, renal failure. Egypt. </w:t>
      </w:r>
      <w:r w:rsidR="003779BB">
        <w:rPr>
          <w:rFonts w:ascii="Arial" w:eastAsia="Times New Roman" w:hAnsi="Arial" w:cs="Arial"/>
          <w:sz w:val="24"/>
          <w:szCs w:val="24"/>
        </w:rPr>
        <w:br/>
      </w:r>
    </w:p>
    <w:p w14:paraId="7D280BB3"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09" w:history="1">
        <w:r w:rsidR="001B0CFB" w:rsidRPr="00466D42">
          <w:rPr>
            <w:rFonts w:ascii="Arial" w:eastAsia="Times New Roman" w:hAnsi="Arial" w:cs="Arial"/>
            <w:b/>
            <w:bCs/>
            <w:color w:val="0000FF"/>
            <w:sz w:val="24"/>
            <w:szCs w:val="24"/>
            <w:u w:val="single"/>
          </w:rPr>
          <w:t>MAHMOUD 2011</w:t>
        </w:r>
      </w:hyperlink>
      <w:r w:rsidR="001B0CFB" w:rsidRPr="00466D42">
        <w:rPr>
          <w:rFonts w:ascii="Arial" w:eastAsia="Times New Roman" w:hAnsi="Arial" w:cs="Arial"/>
          <w:b/>
          <w:bCs/>
          <w:sz w:val="24"/>
          <w:szCs w:val="24"/>
        </w:rPr>
        <w:br/>
        <w:t>Zinc, Ferritin, Magnesium and Copper in a group of Egyptian Children with Attention Deficit Hyperactivity Disorder</w:t>
      </w:r>
    </w:p>
    <w:p w14:paraId="5C243ABF" w14:textId="690D8E98"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ADHD </w:t>
      </w:r>
      <w:r w:rsidR="00E23F0E">
        <w:rPr>
          <w:rFonts w:ascii="Arial" w:eastAsia="Times New Roman" w:hAnsi="Arial" w:cs="Arial"/>
          <w:sz w:val="24"/>
          <w:szCs w:val="24"/>
        </w:rPr>
        <w:br/>
      </w:r>
      <w:r w:rsidR="00E23F0E">
        <w:rPr>
          <w:rFonts w:ascii="Arial" w:eastAsia="Times New Roman" w:hAnsi="Arial" w:cs="Arial"/>
          <w:sz w:val="24"/>
          <w:szCs w:val="24"/>
        </w:rPr>
        <w:br/>
      </w:r>
    </w:p>
    <w:p w14:paraId="74EE9304" w14:textId="35CD6DA8" w:rsidR="001B0CFB" w:rsidRPr="00466D4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0" w:history="1">
        <w:r w:rsidR="001B0CFB" w:rsidRPr="00466D42">
          <w:rPr>
            <w:rFonts w:ascii="Arial" w:eastAsia="Times New Roman" w:hAnsi="Arial" w:cs="Arial"/>
            <w:b/>
            <w:bCs/>
            <w:color w:val="0000FF"/>
            <w:sz w:val="24"/>
            <w:szCs w:val="24"/>
            <w:u w:val="single"/>
          </w:rPr>
          <w:t>MAHON 2008</w:t>
        </w:r>
      </w:hyperlink>
      <w:r w:rsidR="001B0CFB" w:rsidRPr="00466D42">
        <w:rPr>
          <w:rFonts w:ascii="Arial" w:eastAsia="Times New Roman" w:hAnsi="Arial" w:cs="Arial"/>
          <w:b/>
          <w:bCs/>
          <w:sz w:val="24"/>
          <w:szCs w:val="24"/>
        </w:rPr>
        <w:br/>
        <w:t xml:space="preserve">Exercise Responses in Boys </w:t>
      </w:r>
      <w:proofErr w:type="gramStart"/>
      <w:r w:rsidR="001B0CFB" w:rsidRPr="00466D42">
        <w:rPr>
          <w:rFonts w:ascii="Arial" w:eastAsia="Times New Roman" w:hAnsi="Arial" w:cs="Arial"/>
          <w:b/>
          <w:bCs/>
          <w:sz w:val="24"/>
          <w:szCs w:val="24"/>
        </w:rPr>
        <w:t>With</w:t>
      </w:r>
      <w:proofErr w:type="gramEnd"/>
      <w:r w:rsidR="001B0CFB" w:rsidRPr="00466D42">
        <w:rPr>
          <w:rFonts w:ascii="Arial" w:eastAsia="Times New Roman" w:hAnsi="Arial" w:cs="Arial"/>
          <w:b/>
          <w:bCs/>
          <w:sz w:val="24"/>
          <w:szCs w:val="24"/>
        </w:rPr>
        <w:t xml:space="preserve"> Attention Deficit/Hyperactivity Disorder: Effects of Stimulant Medication </w:t>
      </w:r>
      <w:r w:rsidR="00E23F0E">
        <w:rPr>
          <w:rFonts w:ascii="Arial" w:eastAsia="Times New Roman" w:hAnsi="Arial" w:cs="Arial"/>
          <w:b/>
          <w:bCs/>
          <w:sz w:val="24"/>
          <w:szCs w:val="24"/>
        </w:rPr>
        <w:br/>
      </w:r>
      <w:r w:rsidR="00E23F0E">
        <w:rPr>
          <w:rFonts w:ascii="Arial" w:eastAsia="Times New Roman" w:hAnsi="Arial" w:cs="Arial"/>
          <w:b/>
          <w:bCs/>
          <w:sz w:val="24"/>
          <w:szCs w:val="24"/>
        </w:rPr>
        <w:br/>
      </w:r>
    </w:p>
    <w:p w14:paraId="435325B0"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1" w:history="1">
        <w:r w:rsidR="001B0CFB" w:rsidRPr="00466D42">
          <w:rPr>
            <w:rFonts w:ascii="Arial" w:eastAsia="Times New Roman" w:hAnsi="Arial" w:cs="Arial"/>
            <w:b/>
            <w:bCs/>
            <w:color w:val="0000FF"/>
            <w:sz w:val="24"/>
            <w:szCs w:val="24"/>
            <w:u w:val="single"/>
          </w:rPr>
          <w:t>MAIER 2014</w:t>
        </w:r>
      </w:hyperlink>
      <w:r w:rsidR="001B0CFB" w:rsidRPr="00466D42">
        <w:rPr>
          <w:rFonts w:ascii="Arial" w:eastAsia="Times New Roman" w:hAnsi="Arial" w:cs="Arial"/>
          <w:b/>
          <w:bCs/>
          <w:sz w:val="24"/>
          <w:szCs w:val="24"/>
        </w:rPr>
        <w:br/>
        <w:t>Integrating asthma hazard characterization methods for consumer products</w:t>
      </w:r>
    </w:p>
    <w:p w14:paraId="4B6F98A3" w14:textId="5E513F83" w:rsidR="001B0CFB" w:rsidRPr="00C7149E" w:rsidRDefault="00E23F0E" w:rsidP="007400AA">
      <w:pPr>
        <w:numPr>
          <w:ilvl w:val="1"/>
          <w:numId w:val="16"/>
        </w:numPr>
        <w:spacing w:before="100" w:beforeAutospacing="1" w:after="120" w:line="240" w:lineRule="auto"/>
        <w:rPr>
          <w:rFonts w:ascii="Arial" w:eastAsia="Times New Roman" w:hAnsi="Arial" w:cs="Arial"/>
          <w:sz w:val="24"/>
          <w:szCs w:val="24"/>
        </w:rPr>
      </w:pPr>
      <w:r w:rsidRPr="00E23F0E">
        <w:rPr>
          <w:rFonts w:ascii="Arial" w:eastAsia="Times New Roman" w:hAnsi="Arial" w:cs="Arial"/>
          <w:sz w:val="24"/>
          <w:szCs w:val="24"/>
        </w:rPr>
        <w:t>O</w:t>
      </w:r>
      <w:r w:rsidR="001B0CFB" w:rsidRPr="00E23F0E">
        <w:rPr>
          <w:rFonts w:ascii="Arial" w:eastAsia="Times New Roman" w:hAnsi="Arial" w:cs="Arial"/>
          <w:sz w:val="24"/>
          <w:szCs w:val="24"/>
        </w:rPr>
        <w:t>ccupational asthma, consumer asthma, Weight-of-evidence analysis</w:t>
      </w:r>
      <w:r w:rsidR="001B0CFB" w:rsidRPr="00C7149E">
        <w:rPr>
          <w:rFonts w:ascii="Arial" w:eastAsia="Times New Roman" w:hAnsi="Arial" w:cs="Arial"/>
          <w:sz w:val="24"/>
          <w:szCs w:val="24"/>
        </w:rPr>
        <w:t xml:space="preserve"> UK. US.</w:t>
      </w:r>
      <w:r>
        <w:rPr>
          <w:rFonts w:ascii="Arial" w:eastAsia="Times New Roman" w:hAnsi="Arial" w:cs="Arial"/>
          <w:sz w:val="24"/>
          <w:szCs w:val="24"/>
        </w:rPr>
        <w:br/>
      </w:r>
    </w:p>
    <w:p w14:paraId="1CC247F2"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2" w:history="1">
        <w:r w:rsidR="001B0CFB" w:rsidRPr="00466D42">
          <w:rPr>
            <w:rFonts w:ascii="Arial" w:eastAsia="Times New Roman" w:hAnsi="Arial" w:cs="Arial"/>
            <w:b/>
            <w:bCs/>
            <w:color w:val="0000FF"/>
            <w:sz w:val="24"/>
            <w:szCs w:val="24"/>
            <w:u w:val="single"/>
          </w:rPr>
          <w:t>MAIER 1994</w:t>
        </w:r>
      </w:hyperlink>
      <w:r w:rsidR="001B0CFB" w:rsidRPr="00466D42">
        <w:rPr>
          <w:rFonts w:ascii="Arial" w:eastAsia="Times New Roman" w:hAnsi="Arial" w:cs="Arial"/>
          <w:b/>
          <w:bCs/>
          <w:sz w:val="24"/>
          <w:szCs w:val="24"/>
        </w:rPr>
        <w:br/>
        <w:t>Psychoneuroimmunology: The Interface Between Behavior, Brain, and Immunity</w:t>
      </w:r>
    </w:p>
    <w:p w14:paraId="0647AA45" w14:textId="3F1C4A20" w:rsidR="001B0CFB" w:rsidRPr="00E23F0E" w:rsidRDefault="00466D42"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O</w:t>
      </w:r>
      <w:r w:rsidR="001B0CFB" w:rsidRPr="00E23F0E">
        <w:rPr>
          <w:rFonts w:ascii="Arial" w:eastAsia="Times New Roman" w:hAnsi="Arial" w:cs="Arial"/>
          <w:sz w:val="24"/>
          <w:szCs w:val="24"/>
        </w:rPr>
        <w:t xml:space="preserve">verview, behavioral effects of substances released by </w:t>
      </w:r>
      <w:proofErr w:type="spellStart"/>
      <w:proofErr w:type="gramStart"/>
      <w:r w:rsidR="001B0CFB" w:rsidRPr="00E23F0E">
        <w:rPr>
          <w:rFonts w:ascii="Arial" w:eastAsia="Times New Roman" w:hAnsi="Arial" w:cs="Arial"/>
          <w:sz w:val="24"/>
          <w:szCs w:val="24"/>
        </w:rPr>
        <w:t>th</w:t>
      </w:r>
      <w:proofErr w:type="spellEnd"/>
      <w:r w:rsidR="001B0CFB" w:rsidRPr="00E23F0E">
        <w:rPr>
          <w:rFonts w:ascii="Arial" w:eastAsia="Times New Roman" w:hAnsi="Arial" w:cs="Arial"/>
          <w:sz w:val="24"/>
          <w:szCs w:val="24"/>
        </w:rPr>
        <w:t xml:space="preserve"> e</w:t>
      </w:r>
      <w:proofErr w:type="gramEnd"/>
      <w:r w:rsidR="001B0CFB" w:rsidRPr="00E23F0E">
        <w:rPr>
          <w:rFonts w:ascii="Arial" w:eastAsia="Times New Roman" w:hAnsi="Arial" w:cs="Arial"/>
          <w:sz w:val="24"/>
          <w:szCs w:val="24"/>
        </w:rPr>
        <w:t xml:space="preserve"> immune system. </w:t>
      </w:r>
      <w:r w:rsidR="00E23F0E">
        <w:rPr>
          <w:rFonts w:ascii="Arial" w:eastAsia="Times New Roman" w:hAnsi="Arial" w:cs="Arial"/>
          <w:sz w:val="24"/>
          <w:szCs w:val="24"/>
        </w:rPr>
        <w:br/>
      </w:r>
      <w:r w:rsidR="00E23F0E">
        <w:rPr>
          <w:rFonts w:ascii="Arial" w:eastAsia="Times New Roman" w:hAnsi="Arial" w:cs="Arial"/>
          <w:sz w:val="24"/>
          <w:szCs w:val="24"/>
        </w:rPr>
        <w:br/>
      </w:r>
    </w:p>
    <w:p w14:paraId="3E89D43D"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3" w:history="1">
        <w:r w:rsidR="001B0CFB" w:rsidRPr="00466D42">
          <w:rPr>
            <w:rFonts w:ascii="Arial" w:eastAsia="Times New Roman" w:hAnsi="Arial" w:cs="Arial"/>
            <w:b/>
            <w:bCs/>
            <w:color w:val="0000FF"/>
            <w:sz w:val="24"/>
            <w:szCs w:val="24"/>
            <w:u w:val="single"/>
          </w:rPr>
          <w:t>MAIMBURG 2010</w:t>
        </w:r>
      </w:hyperlink>
      <w:r w:rsidR="001B0CFB" w:rsidRPr="00466D42">
        <w:rPr>
          <w:rFonts w:ascii="Arial" w:eastAsia="Times New Roman" w:hAnsi="Arial" w:cs="Arial"/>
          <w:b/>
          <w:bCs/>
          <w:sz w:val="24"/>
          <w:szCs w:val="24"/>
        </w:rPr>
        <w:br/>
        <w:t>Neonatal Jaundice, Autism, and Other Disorders of Psychological Development</w:t>
      </w:r>
    </w:p>
    <w:p w14:paraId="2EF0320B" w14:textId="77777777" w:rsid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Risk lowest for mom's first baby, born between April &amp; September &amp; jaundiced, </w:t>
      </w:r>
    </w:p>
    <w:p w14:paraId="49B814C8" w14:textId="26E29A96"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lastRenderedPageBreak/>
        <w:t xml:space="preserve">Risk highest for first baby, born between October and March &amp; jaundiced., Denmark. </w:t>
      </w:r>
      <w:r w:rsidR="00E23F0E">
        <w:rPr>
          <w:rFonts w:ascii="Arial" w:eastAsia="Times New Roman" w:hAnsi="Arial" w:cs="Arial"/>
          <w:sz w:val="24"/>
          <w:szCs w:val="24"/>
        </w:rPr>
        <w:br/>
      </w:r>
    </w:p>
    <w:p w14:paraId="7FACBEE8"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4" w:history="1">
        <w:r w:rsidR="001B0CFB" w:rsidRPr="00466D42">
          <w:rPr>
            <w:rFonts w:ascii="Arial" w:eastAsia="Times New Roman" w:hAnsi="Arial" w:cs="Arial"/>
            <w:b/>
            <w:bCs/>
            <w:color w:val="0000FF"/>
            <w:sz w:val="24"/>
            <w:szCs w:val="24"/>
            <w:u w:val="single"/>
          </w:rPr>
          <w:t>MAKANI 2002</w:t>
        </w:r>
      </w:hyperlink>
      <w:r w:rsidR="001B0CFB" w:rsidRPr="00466D42">
        <w:rPr>
          <w:rFonts w:ascii="Arial" w:eastAsia="Times New Roman" w:hAnsi="Arial" w:cs="Arial"/>
          <w:b/>
          <w:bCs/>
          <w:sz w:val="24"/>
          <w:szCs w:val="24"/>
        </w:rPr>
        <w:br/>
        <w:t>Biochemical and molecular basis of thimerosal-induced apoptosis in T cells: a major role of mitochondrial pathway.</w:t>
      </w:r>
    </w:p>
    <w:p w14:paraId="3F0D3DCA" w14:textId="77777777" w:rsidR="00E23F0E" w:rsidRDefault="00E23F0E"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T</w:t>
      </w:r>
      <w:r w:rsidR="001B0CFB" w:rsidRPr="00E23F0E">
        <w:rPr>
          <w:rFonts w:ascii="Arial" w:eastAsia="Times New Roman" w:hAnsi="Arial" w:cs="Arial"/>
          <w:sz w:val="24"/>
          <w:szCs w:val="24"/>
        </w:rPr>
        <w:t xml:space="preserve">himerosal (ethyl mercury </w:t>
      </w:r>
      <w:proofErr w:type="spellStart"/>
      <w:proofErr w:type="gramStart"/>
      <w:r w:rsidR="001B0CFB" w:rsidRPr="00E23F0E">
        <w:rPr>
          <w:rFonts w:ascii="Arial" w:eastAsia="Times New Roman" w:hAnsi="Arial" w:cs="Arial"/>
          <w:sz w:val="24"/>
          <w:szCs w:val="24"/>
        </w:rPr>
        <w:t>thiosalicylate</w:t>
      </w:r>
      <w:proofErr w:type="spellEnd"/>
      <w:r w:rsidR="001B0CFB" w:rsidRPr="00E23F0E">
        <w:rPr>
          <w:rFonts w:ascii="Arial" w:eastAsia="Times New Roman" w:hAnsi="Arial" w:cs="Arial"/>
          <w:sz w:val="24"/>
          <w:szCs w:val="24"/>
        </w:rPr>
        <w:t>)depolarized</w:t>
      </w:r>
      <w:proofErr w:type="gramEnd"/>
      <w:r w:rsidR="001B0CFB" w:rsidRPr="00E23F0E">
        <w:rPr>
          <w:rFonts w:ascii="Arial" w:eastAsia="Times New Roman" w:hAnsi="Arial" w:cs="Arial"/>
          <w:sz w:val="24"/>
          <w:szCs w:val="24"/>
        </w:rPr>
        <w:t xml:space="preserve"> mitochondrial membrane.</w:t>
      </w:r>
    </w:p>
    <w:p w14:paraId="6DD83F58" w14:textId="6DFE6851" w:rsidR="001B0CFB" w:rsidRPr="00E23F0E" w:rsidRDefault="00E23F0E"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I</w:t>
      </w:r>
      <w:r w:rsidR="001B0CFB" w:rsidRPr="00E23F0E">
        <w:rPr>
          <w:rFonts w:ascii="Arial" w:eastAsia="Times New Roman" w:hAnsi="Arial" w:cs="Arial"/>
          <w:sz w:val="24"/>
          <w:szCs w:val="24"/>
        </w:rPr>
        <w:t>nduces apoptosis (death) in T cells by inducing oxidative stress &amp; depleting glutathione via mitochondrial pathway.</w:t>
      </w:r>
      <w:r>
        <w:rPr>
          <w:rFonts w:ascii="Arial" w:eastAsia="Times New Roman" w:hAnsi="Arial" w:cs="Arial"/>
          <w:sz w:val="24"/>
          <w:szCs w:val="24"/>
        </w:rPr>
        <w:br/>
      </w:r>
    </w:p>
    <w:p w14:paraId="47EBE02B"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5" w:history="1">
        <w:r w:rsidR="001B0CFB" w:rsidRPr="00466D42">
          <w:rPr>
            <w:rFonts w:ascii="Arial" w:eastAsia="Times New Roman" w:hAnsi="Arial" w:cs="Arial"/>
            <w:b/>
            <w:bCs/>
            <w:color w:val="0000FF"/>
            <w:sz w:val="24"/>
            <w:szCs w:val="24"/>
            <w:u w:val="single"/>
          </w:rPr>
          <w:t>MAKOWSKA 2015</w:t>
        </w:r>
      </w:hyperlink>
      <w:r w:rsidR="001B0CFB" w:rsidRPr="00466D42">
        <w:rPr>
          <w:rFonts w:ascii="Arial" w:eastAsia="Times New Roman" w:hAnsi="Arial" w:cs="Arial"/>
          <w:b/>
          <w:bCs/>
          <w:sz w:val="24"/>
          <w:szCs w:val="24"/>
        </w:rPr>
        <w:br/>
        <w:t xml:space="preserve">Hypersensitivity to Aspirin and other NSAIDs: Diagnostic Approach in Patients with Chronic Rhinosinusitis </w:t>
      </w:r>
    </w:p>
    <w:p w14:paraId="220043A5" w14:textId="77777777" w:rsid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asthma, nasal polyps, NERD = NSAID exacerbated respiratory disease.</w:t>
      </w:r>
    </w:p>
    <w:p w14:paraId="6BBD8FB7" w14:textId="53F4E290"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E23F0E">
        <w:rPr>
          <w:rFonts w:ascii="Arial" w:eastAsia="Times New Roman" w:hAnsi="Arial" w:cs="Arial"/>
          <w:sz w:val="24"/>
          <w:szCs w:val="24"/>
        </w:rPr>
        <w:t>.Poland</w:t>
      </w:r>
      <w:proofErr w:type="gramEnd"/>
      <w:r w:rsidRPr="00E23F0E">
        <w:rPr>
          <w:rFonts w:ascii="Arial" w:eastAsia="Times New Roman" w:hAnsi="Arial" w:cs="Arial"/>
          <w:sz w:val="24"/>
          <w:szCs w:val="24"/>
        </w:rPr>
        <w:t xml:space="preserve">. </w:t>
      </w:r>
      <w:r w:rsidR="00E23F0E">
        <w:rPr>
          <w:rFonts w:ascii="Arial" w:eastAsia="Times New Roman" w:hAnsi="Arial" w:cs="Arial"/>
          <w:sz w:val="24"/>
          <w:szCs w:val="24"/>
        </w:rPr>
        <w:br/>
      </w:r>
    </w:p>
    <w:p w14:paraId="32C8F790" w14:textId="7FE3398E" w:rsidR="00E23F0E" w:rsidRDefault="0090786F"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216" w:history="1">
        <w:r w:rsidR="001B0CFB" w:rsidRPr="00466D42">
          <w:rPr>
            <w:rFonts w:ascii="Arial" w:eastAsia="Times New Roman" w:hAnsi="Arial" w:cs="Arial"/>
            <w:b/>
            <w:bCs/>
            <w:color w:val="0000FF"/>
            <w:sz w:val="24"/>
            <w:szCs w:val="24"/>
            <w:u w:val="single"/>
          </w:rPr>
          <w:t>MALAKAR 2014</w:t>
        </w:r>
      </w:hyperlink>
      <w:r w:rsidR="001B0CFB" w:rsidRPr="00466D42">
        <w:rPr>
          <w:rFonts w:ascii="Arial" w:eastAsia="Times New Roman" w:hAnsi="Arial" w:cs="Arial"/>
          <w:b/>
          <w:bCs/>
          <w:sz w:val="24"/>
          <w:szCs w:val="24"/>
        </w:rPr>
        <w:br/>
        <w:t xml:space="preserve">Minding the Greens: Role of dietary salicylates in common </w:t>
      </w:r>
      <w:proofErr w:type="spellStart"/>
      <w:r w:rsidR="001B0CFB" w:rsidRPr="00466D42">
        <w:rPr>
          <w:rFonts w:ascii="Arial" w:eastAsia="Times New Roman" w:hAnsi="Arial" w:cs="Arial"/>
          <w:b/>
          <w:bCs/>
          <w:sz w:val="24"/>
          <w:szCs w:val="24"/>
        </w:rPr>
        <w:t>behavioural</w:t>
      </w:r>
      <w:proofErr w:type="spellEnd"/>
      <w:r w:rsidR="001B0CFB" w:rsidRPr="00466D42">
        <w:rPr>
          <w:rFonts w:ascii="Arial" w:eastAsia="Times New Roman" w:hAnsi="Arial" w:cs="Arial"/>
          <w:b/>
          <w:bCs/>
          <w:sz w:val="24"/>
          <w:szCs w:val="24"/>
        </w:rPr>
        <w:t xml:space="preserve"> health conditions</w:t>
      </w:r>
    </w:p>
    <w:p w14:paraId="06436ACA" w14:textId="1727F035" w:rsidR="001B0CFB" w:rsidRPr="00E23F0E"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ADHD, autism, </w:t>
      </w:r>
      <w:proofErr w:type="gramStart"/>
      <w:r w:rsidRPr="00E23F0E">
        <w:rPr>
          <w:rFonts w:ascii="Arial" w:eastAsia="Times New Roman" w:hAnsi="Arial" w:cs="Arial"/>
          <w:sz w:val="24"/>
          <w:szCs w:val="24"/>
        </w:rPr>
        <w:t>diet..</w:t>
      </w:r>
      <w:proofErr w:type="gramEnd"/>
      <w:r w:rsidRPr="00E23F0E">
        <w:rPr>
          <w:rFonts w:ascii="Arial" w:eastAsia="Times New Roman" w:hAnsi="Arial" w:cs="Arial"/>
          <w:sz w:val="24"/>
          <w:szCs w:val="24"/>
        </w:rPr>
        <w:t xml:space="preserve"> Australia</w:t>
      </w:r>
      <w:r w:rsidR="00E23F0E">
        <w:rPr>
          <w:rFonts w:ascii="Arial" w:eastAsia="Times New Roman" w:hAnsi="Arial" w:cs="Arial"/>
          <w:sz w:val="24"/>
          <w:szCs w:val="24"/>
        </w:rPr>
        <w:br/>
      </w:r>
      <w:r w:rsidR="00E23F0E">
        <w:rPr>
          <w:rFonts w:ascii="Arial" w:eastAsia="Times New Roman" w:hAnsi="Arial" w:cs="Arial"/>
          <w:sz w:val="24"/>
          <w:szCs w:val="24"/>
        </w:rPr>
        <w:br/>
      </w:r>
    </w:p>
    <w:p w14:paraId="07571065" w14:textId="77777777" w:rsidR="00E23F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7" w:history="1">
        <w:r w:rsidR="001B0CFB" w:rsidRPr="00E23F0E">
          <w:rPr>
            <w:rFonts w:ascii="Arial" w:eastAsia="Times New Roman" w:hAnsi="Arial" w:cs="Arial"/>
            <w:b/>
            <w:bCs/>
            <w:color w:val="0000FF"/>
            <w:sz w:val="24"/>
            <w:szCs w:val="24"/>
            <w:u w:val="single"/>
          </w:rPr>
          <w:t>MALANIN 1989</w:t>
        </w:r>
      </w:hyperlink>
      <w:r w:rsidR="001B0CFB" w:rsidRPr="00E23F0E">
        <w:rPr>
          <w:rFonts w:ascii="Arial" w:eastAsia="Times New Roman" w:hAnsi="Arial" w:cs="Arial"/>
          <w:b/>
          <w:bCs/>
          <w:sz w:val="24"/>
          <w:szCs w:val="24"/>
        </w:rPr>
        <w:br/>
        <w:t>The results of skin testing with food additives and the effect of an elimination diet in chronic and recurrent urticaria and recurrent angioedema</w:t>
      </w:r>
    </w:p>
    <w:p w14:paraId="1FEC9725" w14:textId="1E76EA2B" w:rsidR="001B0CFB" w:rsidRPr="00C7149E" w:rsidRDefault="00E23F0E" w:rsidP="007400AA">
      <w:pPr>
        <w:numPr>
          <w:ilvl w:val="1"/>
          <w:numId w:val="16"/>
        </w:numPr>
        <w:spacing w:before="100" w:beforeAutospacing="1" w:after="120" w:line="240" w:lineRule="auto"/>
        <w:rPr>
          <w:rFonts w:ascii="Arial" w:eastAsia="Times New Roman" w:hAnsi="Arial" w:cs="Arial"/>
          <w:sz w:val="24"/>
          <w:szCs w:val="24"/>
        </w:rPr>
      </w:pPr>
      <w:r w:rsidRPr="00E23F0E">
        <w:rPr>
          <w:rFonts w:ascii="Arial" w:eastAsia="Times New Roman" w:hAnsi="Arial" w:cs="Arial"/>
          <w:sz w:val="24"/>
          <w:szCs w:val="24"/>
        </w:rPr>
        <w:t>A</w:t>
      </w:r>
      <w:r w:rsidR="001B0CFB" w:rsidRPr="00E23F0E">
        <w:rPr>
          <w:rFonts w:ascii="Arial" w:eastAsia="Times New Roman" w:hAnsi="Arial" w:cs="Arial"/>
          <w:sz w:val="24"/>
          <w:szCs w:val="24"/>
        </w:rPr>
        <w:t>llergy, skin test, diet</w:t>
      </w:r>
      <w:r>
        <w:rPr>
          <w:rFonts w:ascii="Arial" w:eastAsia="Times New Roman" w:hAnsi="Arial" w:cs="Arial"/>
          <w:sz w:val="24"/>
          <w:szCs w:val="24"/>
        </w:rPr>
        <w:t xml:space="preserve">.  </w:t>
      </w:r>
      <w:r w:rsidR="001B0CFB" w:rsidRPr="00E23F0E">
        <w:rPr>
          <w:rFonts w:ascii="Arial" w:eastAsia="Times New Roman" w:hAnsi="Arial" w:cs="Arial"/>
          <w:sz w:val="24"/>
          <w:szCs w:val="24"/>
        </w:rPr>
        <w:t xml:space="preserve"> </w:t>
      </w:r>
      <w:r w:rsidR="001B0CFB" w:rsidRPr="00C7149E">
        <w:rPr>
          <w:rFonts w:ascii="Arial" w:eastAsia="Times New Roman" w:hAnsi="Arial" w:cs="Arial"/>
          <w:sz w:val="24"/>
          <w:szCs w:val="24"/>
        </w:rPr>
        <w:t>Finland</w:t>
      </w:r>
      <w:r>
        <w:rPr>
          <w:rFonts w:ascii="Arial" w:eastAsia="Times New Roman" w:hAnsi="Arial" w:cs="Arial"/>
          <w:sz w:val="24"/>
          <w:szCs w:val="24"/>
        </w:rPr>
        <w:br/>
      </w:r>
      <w:r>
        <w:rPr>
          <w:rFonts w:ascii="Arial" w:eastAsia="Times New Roman" w:hAnsi="Arial" w:cs="Arial"/>
          <w:sz w:val="24"/>
          <w:szCs w:val="24"/>
        </w:rPr>
        <w:br/>
      </w:r>
    </w:p>
    <w:p w14:paraId="73870A56" w14:textId="4057AFAD" w:rsidR="00E23F0E" w:rsidRDefault="0090786F"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218" w:history="1">
        <w:r w:rsidR="001B0CFB" w:rsidRPr="00466D42">
          <w:rPr>
            <w:rFonts w:ascii="Arial" w:eastAsia="Times New Roman" w:hAnsi="Arial" w:cs="Arial"/>
            <w:b/>
            <w:bCs/>
            <w:color w:val="0000FF"/>
            <w:sz w:val="24"/>
            <w:szCs w:val="24"/>
            <w:u w:val="single"/>
          </w:rPr>
          <w:t>MALIN 2015</w:t>
        </w:r>
      </w:hyperlink>
      <w:r w:rsidR="001B0CFB" w:rsidRPr="00466D42">
        <w:rPr>
          <w:rFonts w:ascii="Arial" w:eastAsia="Times New Roman" w:hAnsi="Arial" w:cs="Arial"/>
          <w:b/>
          <w:bCs/>
          <w:sz w:val="24"/>
          <w:szCs w:val="24"/>
        </w:rPr>
        <w:br/>
        <w:t>Exposure to fluoridated water and attention deficit hyperactivity disorder prevalence among children and adolescents in the United States: an ecological association</w:t>
      </w:r>
    </w:p>
    <w:p w14:paraId="0FEB0860" w14:textId="1DE4F009" w:rsidR="001B0CFB" w:rsidRPr="008601B7" w:rsidRDefault="001B0CFB" w:rsidP="007400AA">
      <w:pPr>
        <w:numPr>
          <w:ilvl w:val="1"/>
          <w:numId w:val="16"/>
        </w:numPr>
        <w:spacing w:before="100" w:beforeAutospacing="1" w:after="120" w:line="240" w:lineRule="auto"/>
        <w:rPr>
          <w:rFonts w:ascii="Arial" w:eastAsia="Times New Roman" w:hAnsi="Arial" w:cs="Arial"/>
          <w:b/>
          <w:bCs/>
          <w:sz w:val="24"/>
          <w:szCs w:val="24"/>
        </w:rPr>
      </w:pPr>
      <w:r w:rsidRPr="00E23F0E">
        <w:rPr>
          <w:rFonts w:ascii="Arial" w:eastAsia="Times New Roman" w:hAnsi="Arial" w:cs="Arial"/>
          <w:sz w:val="24"/>
          <w:szCs w:val="24"/>
        </w:rPr>
        <w:t xml:space="preserve">Fluoride, </w:t>
      </w:r>
      <w:proofErr w:type="spellStart"/>
      <w:r w:rsidRPr="00E23F0E">
        <w:rPr>
          <w:rFonts w:ascii="Arial" w:eastAsia="Times New Roman" w:hAnsi="Arial" w:cs="Arial"/>
          <w:sz w:val="24"/>
          <w:szCs w:val="24"/>
        </w:rPr>
        <w:t>adhd</w:t>
      </w:r>
      <w:proofErr w:type="spellEnd"/>
      <w:r w:rsidRPr="00E23F0E">
        <w:rPr>
          <w:rFonts w:ascii="Arial" w:eastAsia="Times New Roman" w:hAnsi="Arial" w:cs="Arial"/>
          <w:sz w:val="24"/>
          <w:szCs w:val="24"/>
        </w:rPr>
        <w:t xml:space="preserve">, environment. </w:t>
      </w:r>
      <w:r w:rsidR="00E23F0E" w:rsidRPr="008601B7">
        <w:rPr>
          <w:rFonts w:ascii="Arial" w:eastAsia="Times New Roman" w:hAnsi="Arial" w:cs="Arial"/>
          <w:sz w:val="24"/>
          <w:szCs w:val="24"/>
        </w:rPr>
        <w:br/>
      </w:r>
    </w:p>
    <w:p w14:paraId="0D505CEC" w14:textId="77777777" w:rsid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19" w:history="1">
        <w:r w:rsidR="001B0CFB" w:rsidRPr="00466D42">
          <w:rPr>
            <w:rFonts w:ascii="Arial" w:eastAsia="Times New Roman" w:hAnsi="Arial" w:cs="Arial"/>
            <w:b/>
            <w:bCs/>
            <w:color w:val="0000FF"/>
            <w:sz w:val="24"/>
            <w:szCs w:val="24"/>
            <w:u w:val="single"/>
          </w:rPr>
          <w:t>MALKINSON 1985</w:t>
        </w:r>
      </w:hyperlink>
      <w:r w:rsidR="001B0CFB" w:rsidRPr="00466D42">
        <w:rPr>
          <w:rFonts w:ascii="Arial" w:eastAsia="Times New Roman" w:hAnsi="Arial" w:cs="Arial"/>
          <w:b/>
          <w:bCs/>
          <w:sz w:val="24"/>
          <w:szCs w:val="24"/>
        </w:rPr>
        <w:br/>
        <w:t>Decrease in the Protein Kinase C-catalyzed Phosphorylation of an Endogenous Lung Protein (Mt 36,000) following Treatment of Mice with the Tumor-modulatory Agent Butylated Hydroxytoluene</w:t>
      </w:r>
      <w:r w:rsidR="001B0CFB" w:rsidRPr="008601B7">
        <w:rPr>
          <w:rFonts w:ascii="Arial" w:eastAsia="Times New Roman" w:hAnsi="Arial" w:cs="Arial"/>
          <w:sz w:val="24"/>
          <w:szCs w:val="24"/>
        </w:rPr>
        <w:t xml:space="preserve">. </w:t>
      </w:r>
    </w:p>
    <w:p w14:paraId="4D3ACEBE" w14:textId="77777777" w:rsidR="009D5C26" w:rsidRPr="009D5C26" w:rsidRDefault="001F585B"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Animal study. </w:t>
      </w:r>
    </w:p>
    <w:p w14:paraId="44DA9CC6" w14:textId="2A95BB2F" w:rsidR="008601B7" w:rsidRPr="008601B7" w:rsidRDefault="008601B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8601B7">
        <w:rPr>
          <w:rFonts w:ascii="Arial" w:eastAsia="Times New Roman" w:hAnsi="Arial" w:cs="Arial"/>
          <w:sz w:val="24"/>
          <w:szCs w:val="24"/>
        </w:rPr>
        <w:t xml:space="preserve">BHT causes lung damage in </w:t>
      </w:r>
      <w:proofErr w:type="gramStart"/>
      <w:r w:rsidRPr="008601B7">
        <w:rPr>
          <w:rFonts w:ascii="Arial" w:eastAsia="Times New Roman" w:hAnsi="Arial" w:cs="Arial"/>
          <w:sz w:val="24"/>
          <w:szCs w:val="24"/>
        </w:rPr>
        <w:t>mouse</w:t>
      </w:r>
      <w:proofErr w:type="gramEnd"/>
      <w:r w:rsidRPr="008601B7">
        <w:rPr>
          <w:rFonts w:ascii="Arial" w:eastAsia="Times New Roman" w:hAnsi="Arial" w:cs="Arial"/>
          <w:sz w:val="24"/>
          <w:szCs w:val="24"/>
        </w:rPr>
        <w:t>. phosphorylation</w:t>
      </w:r>
      <w:r w:rsidRPr="008601B7">
        <w:rPr>
          <w:rFonts w:ascii="Arial" w:eastAsia="Times New Roman" w:hAnsi="Arial" w:cs="Arial"/>
          <w:sz w:val="24"/>
          <w:szCs w:val="24"/>
        </w:rPr>
        <w:br/>
      </w:r>
      <w:r>
        <w:rPr>
          <w:rFonts w:ascii="Arial" w:eastAsia="Times New Roman" w:hAnsi="Arial" w:cs="Arial"/>
          <w:b/>
          <w:bCs/>
          <w:sz w:val="24"/>
          <w:szCs w:val="24"/>
        </w:rPr>
        <w:br/>
      </w:r>
    </w:p>
    <w:p w14:paraId="3B8CDECE" w14:textId="77777777" w:rsidR="001F585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0" w:history="1">
        <w:r w:rsidR="001B0CFB" w:rsidRPr="008601B7">
          <w:rPr>
            <w:rFonts w:ascii="Arial" w:eastAsia="Times New Roman" w:hAnsi="Arial" w:cs="Arial"/>
            <w:b/>
            <w:bCs/>
            <w:color w:val="0000FF"/>
            <w:sz w:val="24"/>
            <w:szCs w:val="24"/>
            <w:u w:val="single"/>
          </w:rPr>
          <w:t>MALKINSON 1986</w:t>
        </w:r>
      </w:hyperlink>
      <w:r w:rsidR="001B0CFB" w:rsidRPr="008601B7">
        <w:rPr>
          <w:rFonts w:ascii="Arial" w:eastAsia="Times New Roman" w:hAnsi="Arial" w:cs="Arial"/>
          <w:b/>
          <w:bCs/>
          <w:sz w:val="24"/>
          <w:szCs w:val="24"/>
        </w:rPr>
        <w:br/>
        <w:t xml:space="preserve">Changes in Pulmonary Adenosine Triphosphate-binding Proteins Detected by Nucleotide Photoaffinity Labeling </w:t>
      </w:r>
      <w:proofErr w:type="gramStart"/>
      <w:r w:rsidR="001B0CFB" w:rsidRPr="008601B7">
        <w:rPr>
          <w:rFonts w:ascii="Arial" w:eastAsia="Times New Roman" w:hAnsi="Arial" w:cs="Arial"/>
          <w:b/>
          <w:bCs/>
          <w:sz w:val="24"/>
          <w:szCs w:val="24"/>
        </w:rPr>
        <w:t>following</w:t>
      </w:r>
      <w:proofErr w:type="gramEnd"/>
      <w:r w:rsidR="001B0CFB" w:rsidRPr="008601B7">
        <w:rPr>
          <w:rFonts w:ascii="Arial" w:eastAsia="Times New Roman" w:hAnsi="Arial" w:cs="Arial"/>
          <w:b/>
          <w:bCs/>
          <w:sz w:val="24"/>
          <w:szCs w:val="24"/>
        </w:rPr>
        <w:t xml:space="preserve"> Treatment of Mice </w:t>
      </w:r>
      <w:proofErr w:type="spellStart"/>
      <w:r w:rsidR="001B0CFB" w:rsidRPr="008601B7">
        <w:rPr>
          <w:rFonts w:ascii="Arial" w:eastAsia="Times New Roman" w:hAnsi="Arial" w:cs="Arial"/>
          <w:b/>
          <w:bCs/>
          <w:sz w:val="24"/>
          <w:szCs w:val="24"/>
        </w:rPr>
        <w:t>swith</w:t>
      </w:r>
      <w:proofErr w:type="spellEnd"/>
      <w:r w:rsidR="001B0CFB" w:rsidRPr="008601B7">
        <w:rPr>
          <w:rFonts w:ascii="Arial" w:eastAsia="Times New Roman" w:hAnsi="Arial" w:cs="Arial"/>
          <w:b/>
          <w:bCs/>
          <w:sz w:val="24"/>
          <w:szCs w:val="24"/>
        </w:rPr>
        <w:t xml:space="preserve"> the Tumor-modulatory Agent Butylated Hydroxytoluene</w:t>
      </w:r>
      <w:r w:rsidR="001B0CFB" w:rsidRPr="008601B7">
        <w:rPr>
          <w:rFonts w:ascii="Arial" w:eastAsia="Times New Roman" w:hAnsi="Arial" w:cs="Arial"/>
          <w:b/>
          <w:bCs/>
          <w:sz w:val="24"/>
          <w:szCs w:val="24"/>
        </w:rPr>
        <w:br/>
        <w:t>BHT, lung cancer</w:t>
      </w:r>
    </w:p>
    <w:p w14:paraId="0F8166B5" w14:textId="76511A76" w:rsidR="004674B8" w:rsidRPr="008601B7" w:rsidRDefault="001F585B"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b/>
          <w:bCs/>
          <w:sz w:val="24"/>
          <w:szCs w:val="24"/>
        </w:rPr>
        <w:br/>
      </w:r>
      <w:r>
        <w:rPr>
          <w:rFonts w:ascii="Arial" w:eastAsia="Times New Roman" w:hAnsi="Arial" w:cs="Arial"/>
          <w:b/>
          <w:bCs/>
          <w:sz w:val="24"/>
          <w:szCs w:val="24"/>
        </w:rPr>
        <w:br/>
      </w:r>
    </w:p>
    <w:p w14:paraId="3FE8C35F" w14:textId="15D7B682"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1" w:history="1">
        <w:r w:rsidR="004674B8" w:rsidRPr="008601B7">
          <w:rPr>
            <w:rFonts w:ascii="Arial" w:eastAsia="Times New Roman" w:hAnsi="Arial" w:cs="Arial"/>
            <w:b/>
            <w:bCs/>
            <w:color w:val="0000FF"/>
            <w:sz w:val="24"/>
            <w:szCs w:val="24"/>
            <w:u w:val="single"/>
          </w:rPr>
          <w:t>MALKINSON 2002</w:t>
        </w:r>
      </w:hyperlink>
      <w:r w:rsidR="004674B8" w:rsidRPr="008601B7">
        <w:rPr>
          <w:rFonts w:ascii="Arial" w:eastAsia="Times New Roman" w:hAnsi="Arial" w:cs="Arial"/>
          <w:b/>
          <w:bCs/>
          <w:sz w:val="24"/>
          <w:szCs w:val="24"/>
        </w:rPr>
        <w:br/>
        <w:t xml:space="preserve">Quantitative trait loci that regulate susceptibility to both Butylated Hydroxytoluene-induced pulmonary inflammation and lung tumor promotion in CSB </w:t>
      </w:r>
      <w:proofErr w:type="spellStart"/>
      <w:r w:rsidR="004674B8" w:rsidRPr="008601B7">
        <w:rPr>
          <w:rFonts w:ascii="Arial" w:eastAsia="Times New Roman" w:hAnsi="Arial" w:cs="Arial"/>
          <w:b/>
          <w:bCs/>
          <w:sz w:val="24"/>
          <w:szCs w:val="24"/>
        </w:rPr>
        <w:t>reccombinant</w:t>
      </w:r>
      <w:proofErr w:type="spellEnd"/>
      <w:r w:rsidR="004674B8" w:rsidRPr="008601B7">
        <w:rPr>
          <w:rFonts w:ascii="Arial" w:eastAsia="Times New Roman" w:hAnsi="Arial" w:cs="Arial"/>
          <w:b/>
          <w:bCs/>
          <w:sz w:val="24"/>
          <w:szCs w:val="24"/>
        </w:rPr>
        <w:t xml:space="preserve"> inbred </w:t>
      </w:r>
      <w:proofErr w:type="gramStart"/>
      <w:r w:rsidR="004674B8" w:rsidRPr="008601B7">
        <w:rPr>
          <w:rFonts w:ascii="Arial" w:eastAsia="Times New Roman" w:hAnsi="Arial" w:cs="Arial"/>
          <w:b/>
          <w:bCs/>
          <w:sz w:val="24"/>
          <w:szCs w:val="24"/>
        </w:rPr>
        <w:t>mice</w:t>
      </w:r>
      <w:proofErr w:type="gramEnd"/>
    </w:p>
    <w:p w14:paraId="5F9BE242" w14:textId="6AFAEB60" w:rsidR="004674B8" w:rsidRPr="00C7149E" w:rsidRDefault="008601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4674B8" w:rsidRPr="00C7149E">
        <w:rPr>
          <w:rFonts w:ascii="Arial" w:eastAsia="Times New Roman" w:hAnsi="Arial" w:cs="Arial"/>
          <w:sz w:val="24"/>
          <w:szCs w:val="24"/>
        </w:rPr>
        <w:t xml:space="preserve">What's important here is to know that BHT has been used for many years to make - promote - induce - tumors in animals for cancer research. </w:t>
      </w:r>
    </w:p>
    <w:p w14:paraId="7A43FA81" w14:textId="2C5F3BDB" w:rsidR="004674B8" w:rsidRPr="00C7149E" w:rsidRDefault="00CD7C1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4674B8" w:rsidRPr="00C7149E">
        <w:rPr>
          <w:rFonts w:ascii="Arial" w:eastAsia="Times New Roman" w:hAnsi="Arial" w:cs="Arial"/>
          <w:sz w:val="24"/>
          <w:szCs w:val="24"/>
        </w:rPr>
        <w:t xml:space="preserve">WHY is it still in our breakfast cereal? </w:t>
      </w:r>
      <w:r>
        <w:rPr>
          <w:rFonts w:ascii="Arial" w:eastAsia="Times New Roman" w:hAnsi="Arial" w:cs="Arial"/>
          <w:sz w:val="24"/>
          <w:szCs w:val="24"/>
        </w:rPr>
        <w:br/>
      </w:r>
      <w:r>
        <w:rPr>
          <w:rFonts w:ascii="Arial" w:eastAsia="Times New Roman" w:hAnsi="Arial" w:cs="Arial"/>
          <w:sz w:val="24"/>
          <w:szCs w:val="24"/>
        </w:rPr>
        <w:br/>
      </w:r>
    </w:p>
    <w:p w14:paraId="1CEE22B9" w14:textId="6B35FA90"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2" w:history="1">
        <w:r w:rsidR="004674B8" w:rsidRPr="008601B7">
          <w:rPr>
            <w:rFonts w:ascii="Arial" w:eastAsia="Times New Roman" w:hAnsi="Arial" w:cs="Arial"/>
            <w:b/>
            <w:bCs/>
            <w:color w:val="0000FF"/>
            <w:sz w:val="24"/>
            <w:szCs w:val="24"/>
            <w:u w:val="single"/>
          </w:rPr>
          <w:t>MALLING 2002</w:t>
        </w:r>
      </w:hyperlink>
      <w:r w:rsidR="004674B8" w:rsidRPr="008601B7">
        <w:rPr>
          <w:rFonts w:ascii="Arial" w:eastAsia="Times New Roman" w:hAnsi="Arial" w:cs="Arial"/>
          <w:b/>
          <w:bCs/>
          <w:sz w:val="24"/>
          <w:szCs w:val="24"/>
        </w:rPr>
        <w:br/>
        <w:t xml:space="preserve">Is sublingual immunotherapy clinically effective? </w:t>
      </w:r>
      <w:r w:rsidR="00CD7C1B">
        <w:rPr>
          <w:rFonts w:ascii="Arial" w:eastAsia="Times New Roman" w:hAnsi="Arial" w:cs="Arial"/>
          <w:b/>
          <w:bCs/>
          <w:sz w:val="24"/>
          <w:szCs w:val="24"/>
        </w:rPr>
        <w:br/>
      </w:r>
      <w:r w:rsidR="00CD7C1B">
        <w:rPr>
          <w:rFonts w:ascii="Arial" w:eastAsia="Times New Roman" w:hAnsi="Arial" w:cs="Arial"/>
          <w:b/>
          <w:bCs/>
          <w:sz w:val="24"/>
          <w:szCs w:val="24"/>
        </w:rPr>
        <w:br/>
      </w:r>
    </w:p>
    <w:p w14:paraId="0B12755E" w14:textId="77777777" w:rsidR="00CD7C1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3" w:history="1">
        <w:r w:rsidR="004674B8" w:rsidRPr="008601B7">
          <w:rPr>
            <w:rFonts w:ascii="Arial" w:eastAsia="Times New Roman" w:hAnsi="Arial" w:cs="Arial"/>
            <w:b/>
            <w:bCs/>
            <w:color w:val="0000FF"/>
            <w:sz w:val="24"/>
            <w:szCs w:val="24"/>
            <w:u w:val="single"/>
          </w:rPr>
          <w:t>MALO 1985</w:t>
        </w:r>
      </w:hyperlink>
      <w:r w:rsidR="004674B8" w:rsidRPr="008601B7">
        <w:rPr>
          <w:rFonts w:ascii="Arial" w:eastAsia="Times New Roman" w:hAnsi="Arial" w:cs="Arial"/>
          <w:b/>
          <w:bCs/>
          <w:sz w:val="24"/>
          <w:szCs w:val="24"/>
        </w:rPr>
        <w:br/>
        <w:t xml:space="preserve">Occupational asthma due to </w:t>
      </w:r>
      <w:proofErr w:type="spellStart"/>
      <w:r w:rsidR="004674B8" w:rsidRPr="008601B7">
        <w:rPr>
          <w:rFonts w:ascii="Arial" w:eastAsia="Times New Roman" w:hAnsi="Arial" w:cs="Arial"/>
          <w:b/>
          <w:bCs/>
          <w:sz w:val="24"/>
          <w:szCs w:val="24"/>
        </w:rPr>
        <w:t>azobisformamide</w:t>
      </w:r>
      <w:proofErr w:type="spellEnd"/>
    </w:p>
    <w:p w14:paraId="20F4E086" w14:textId="77777777" w:rsidR="00EA31A5" w:rsidRDefault="00CD7C1B" w:rsidP="007400AA">
      <w:pPr>
        <w:numPr>
          <w:ilvl w:val="1"/>
          <w:numId w:val="16"/>
        </w:numPr>
        <w:spacing w:before="100" w:beforeAutospacing="1" w:after="120" w:line="240" w:lineRule="auto"/>
        <w:rPr>
          <w:rFonts w:ascii="Arial" w:eastAsia="Times New Roman" w:hAnsi="Arial" w:cs="Arial"/>
          <w:sz w:val="24"/>
          <w:szCs w:val="24"/>
        </w:rPr>
      </w:pPr>
      <w:r w:rsidRPr="00CD7C1B">
        <w:rPr>
          <w:rFonts w:ascii="Arial" w:eastAsia="Times New Roman" w:hAnsi="Arial" w:cs="Arial"/>
          <w:sz w:val="24"/>
          <w:szCs w:val="24"/>
        </w:rPr>
        <w:t>F</w:t>
      </w:r>
      <w:r w:rsidR="004674B8" w:rsidRPr="00CD7C1B">
        <w:rPr>
          <w:rFonts w:ascii="Arial" w:eastAsia="Times New Roman" w:hAnsi="Arial" w:cs="Arial"/>
          <w:sz w:val="24"/>
          <w:szCs w:val="24"/>
        </w:rPr>
        <w:t xml:space="preserve">oaming product in plastics industry. 2 case studies; vision and asthma symptoms, eczema, rhinitis, one allergic, one not. </w:t>
      </w:r>
      <w:r w:rsidR="004674B8" w:rsidRPr="00C7149E">
        <w:rPr>
          <w:rFonts w:ascii="Arial" w:eastAsia="Times New Roman" w:hAnsi="Arial" w:cs="Arial"/>
          <w:sz w:val="24"/>
          <w:szCs w:val="24"/>
        </w:rPr>
        <w:t xml:space="preserve"> </w:t>
      </w:r>
    </w:p>
    <w:p w14:paraId="23588511" w14:textId="286AB6D5" w:rsidR="004674B8" w:rsidRPr="00C7149E" w:rsidRDefault="004674B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Canada</w:t>
      </w:r>
      <w:r w:rsidR="00CD7C1B">
        <w:rPr>
          <w:rFonts w:ascii="Arial" w:eastAsia="Times New Roman" w:hAnsi="Arial" w:cs="Arial"/>
          <w:sz w:val="24"/>
          <w:szCs w:val="24"/>
        </w:rPr>
        <w:br/>
      </w:r>
      <w:r w:rsidR="00CD7C1B">
        <w:rPr>
          <w:rFonts w:ascii="Arial" w:eastAsia="Times New Roman" w:hAnsi="Arial" w:cs="Arial"/>
          <w:sz w:val="24"/>
          <w:szCs w:val="24"/>
        </w:rPr>
        <w:br/>
      </w:r>
    </w:p>
    <w:p w14:paraId="6470699F" w14:textId="77777777" w:rsidR="00CD7C1B" w:rsidRDefault="004674B8"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sidRPr="008601B7">
        <w:rPr>
          <w:b/>
          <w:bCs/>
          <w:noProof/>
        </w:rPr>
        <mc:AlternateContent>
          <mc:Choice Requires="wps">
            <w:drawing>
              <wp:anchor distT="0" distB="0" distL="0" distR="0" simplePos="0" relativeHeight="251659264" behindDoc="0" locked="0" layoutInCell="1" allowOverlap="0" wp14:anchorId="1ECE84B2" wp14:editId="4478F7B0">
                <wp:simplePos x="0" y="0"/>
                <wp:positionH relativeFrom="column">
                  <wp:align>right</wp:align>
                </wp:positionH>
                <wp:positionV relativeFrom="line">
                  <wp:posOffset>0</wp:posOffset>
                </wp:positionV>
                <wp:extent cx="1428750" cy="1152525"/>
                <wp:effectExtent l="0" t="0" r="0" b="9525"/>
                <wp:wrapSquare wrapText="bothSides"/>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15252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CB2C2" id="Rectangle 13" o:spid="_x0000_s1026" style="position:absolute;margin-left:61.3pt;margin-top:0;width:112.5pt;height:90.75pt;z-index:25165926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" o:allowoverlap="f" filled="f" stroked="f">
                <o:lock v:ext="edit" aspectratio="t"/>
                <w10:wrap type="square" anchory="line"/>
              </v:rect>
            </w:pict>
          </mc:Fallback>
        </mc:AlternateContent>
      </w:r>
      <w:hyperlink r:id="rId2224" w:history="1">
        <w:r w:rsidRPr="008601B7">
          <w:rPr>
            <w:rFonts w:ascii="Arial" w:eastAsia="Times New Roman" w:hAnsi="Arial" w:cs="Arial"/>
            <w:b/>
            <w:bCs/>
            <w:color w:val="0000FF"/>
            <w:sz w:val="24"/>
            <w:szCs w:val="24"/>
            <w:u w:val="single"/>
          </w:rPr>
          <w:t>MALONEY 2000</w:t>
        </w:r>
      </w:hyperlink>
      <w:r w:rsidRPr="008601B7">
        <w:rPr>
          <w:rFonts w:ascii="Arial" w:eastAsia="Times New Roman" w:hAnsi="Arial" w:cs="Arial"/>
          <w:b/>
          <w:bCs/>
          <w:sz w:val="24"/>
          <w:szCs w:val="24"/>
        </w:rPr>
        <w:br/>
        <w:t>Systemic Absorption of Food Dye in Patients with Sepsis - letter to the editor</w:t>
      </w:r>
    </w:p>
    <w:p w14:paraId="4AD5DD39" w14:textId="77777777" w:rsidR="00CD7C1B"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CD7C1B">
        <w:rPr>
          <w:rFonts w:ascii="Arial" w:eastAsia="Times New Roman" w:hAnsi="Arial" w:cs="Arial"/>
          <w:sz w:val="24"/>
          <w:szCs w:val="24"/>
        </w:rPr>
        <w:t xml:space="preserve">Letter starts at bottom of </w:t>
      </w:r>
      <w:proofErr w:type="gramStart"/>
      <w:r w:rsidRPr="00CD7C1B">
        <w:rPr>
          <w:rFonts w:ascii="Arial" w:eastAsia="Times New Roman" w:hAnsi="Arial" w:cs="Arial"/>
          <w:sz w:val="24"/>
          <w:szCs w:val="24"/>
        </w:rPr>
        <w:t>page</w:t>
      </w:r>
      <w:proofErr w:type="gramEnd"/>
    </w:p>
    <w:p w14:paraId="3C5A62DB" w14:textId="2A1A2B48" w:rsidR="004674B8" w:rsidRPr="00CD7C1B"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CD7C1B">
        <w:rPr>
          <w:rFonts w:ascii="Arial" w:eastAsia="Times New Roman" w:hAnsi="Arial" w:cs="Arial"/>
          <w:sz w:val="24"/>
          <w:szCs w:val="24"/>
        </w:rPr>
        <w:t>See picture of boy, page 2</w:t>
      </w:r>
      <w:r w:rsidR="00CD7C1B">
        <w:rPr>
          <w:rFonts w:ascii="Arial" w:eastAsia="Times New Roman" w:hAnsi="Arial" w:cs="Arial"/>
          <w:sz w:val="24"/>
          <w:szCs w:val="24"/>
        </w:rPr>
        <w:br/>
      </w:r>
      <w:r w:rsidR="00CD7C1B">
        <w:rPr>
          <w:rFonts w:ascii="Arial" w:eastAsia="Times New Roman" w:hAnsi="Arial" w:cs="Arial"/>
          <w:sz w:val="24"/>
          <w:szCs w:val="24"/>
        </w:rPr>
        <w:br/>
      </w:r>
    </w:p>
    <w:p w14:paraId="728F3369" w14:textId="691F0015"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5" w:history="1">
        <w:r w:rsidR="004674B8" w:rsidRPr="008601B7">
          <w:rPr>
            <w:rFonts w:ascii="Arial" w:eastAsia="Times New Roman" w:hAnsi="Arial" w:cs="Arial"/>
            <w:b/>
            <w:bCs/>
            <w:color w:val="0000FF"/>
            <w:sz w:val="24"/>
            <w:szCs w:val="24"/>
            <w:u w:val="single"/>
          </w:rPr>
          <w:t>MALONEY 2002</w:t>
        </w:r>
      </w:hyperlink>
      <w:r w:rsidR="004674B8" w:rsidRPr="008601B7">
        <w:rPr>
          <w:rFonts w:ascii="Arial" w:eastAsia="Times New Roman" w:hAnsi="Arial" w:cs="Arial"/>
          <w:b/>
          <w:bCs/>
          <w:sz w:val="24"/>
          <w:szCs w:val="24"/>
        </w:rPr>
        <w:br/>
        <w:t>Food Dye Use in Enteral Feedings: A Review and a Call for a Moratorium</w:t>
      </w:r>
    </w:p>
    <w:p w14:paraId="7AB44AC3" w14:textId="370ADEFF" w:rsidR="004674B8" w:rsidRPr="00CD7C1B" w:rsidRDefault="004674B8" w:rsidP="007400AA">
      <w:pPr>
        <w:numPr>
          <w:ilvl w:val="1"/>
          <w:numId w:val="16"/>
        </w:numPr>
        <w:spacing w:before="100" w:beforeAutospacing="1" w:after="120" w:line="240" w:lineRule="auto"/>
        <w:rPr>
          <w:rFonts w:ascii="Arial" w:eastAsia="Times New Roman" w:hAnsi="Arial" w:cs="Arial"/>
          <w:sz w:val="24"/>
          <w:szCs w:val="24"/>
        </w:rPr>
      </w:pPr>
      <w:r w:rsidRPr="00CD7C1B">
        <w:rPr>
          <w:rFonts w:ascii="Arial" w:eastAsia="Times New Roman" w:hAnsi="Arial" w:cs="Arial"/>
          <w:sz w:val="24"/>
          <w:szCs w:val="24"/>
        </w:rPr>
        <w:t xml:space="preserve">Blue dye </w:t>
      </w:r>
      <w:r w:rsidR="00CD7C1B">
        <w:rPr>
          <w:rFonts w:ascii="Arial" w:eastAsia="Times New Roman" w:hAnsi="Arial" w:cs="Arial"/>
          <w:sz w:val="24"/>
          <w:szCs w:val="24"/>
        </w:rPr>
        <w:t xml:space="preserve">was </w:t>
      </w:r>
      <w:r w:rsidRPr="00CD7C1B">
        <w:rPr>
          <w:rFonts w:ascii="Arial" w:eastAsia="Times New Roman" w:hAnsi="Arial" w:cs="Arial"/>
          <w:sz w:val="24"/>
          <w:szCs w:val="24"/>
        </w:rPr>
        <w:t xml:space="preserve">used by 86% of ICU nurses &amp; 91% ICU dietitians. </w:t>
      </w:r>
    </w:p>
    <w:p w14:paraId="71A51259" w14:textId="05FFFE6D" w:rsidR="004674B8" w:rsidRPr="00C7149E" w:rsidRDefault="004674B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No safety studies</w:t>
      </w:r>
      <w:r w:rsidR="00CD7C1B">
        <w:rPr>
          <w:rFonts w:ascii="Arial" w:eastAsia="Times New Roman" w:hAnsi="Arial" w:cs="Arial"/>
          <w:sz w:val="24"/>
          <w:szCs w:val="24"/>
        </w:rPr>
        <w:t xml:space="preserve"> had been done</w:t>
      </w:r>
      <w:r w:rsidRPr="00C7149E">
        <w:rPr>
          <w:rFonts w:ascii="Arial" w:eastAsia="Times New Roman" w:hAnsi="Arial" w:cs="Arial"/>
          <w:sz w:val="24"/>
          <w:szCs w:val="24"/>
        </w:rPr>
        <w:t>, no agreement on amount of dye to use; blue &amp; green skin &amp; urine</w:t>
      </w:r>
      <w:r w:rsidR="00CD7C1B">
        <w:rPr>
          <w:rFonts w:ascii="Arial" w:eastAsia="Times New Roman" w:hAnsi="Arial" w:cs="Arial"/>
          <w:sz w:val="24"/>
          <w:szCs w:val="24"/>
        </w:rPr>
        <w:br/>
      </w:r>
      <w:r w:rsidR="00CD7C1B">
        <w:rPr>
          <w:rFonts w:ascii="Arial" w:eastAsia="Times New Roman" w:hAnsi="Arial" w:cs="Arial"/>
          <w:sz w:val="24"/>
          <w:szCs w:val="24"/>
        </w:rPr>
        <w:br/>
      </w:r>
    </w:p>
    <w:p w14:paraId="04021031"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6" w:history="1">
        <w:r w:rsidR="004674B8" w:rsidRPr="008601B7">
          <w:rPr>
            <w:rFonts w:ascii="Arial" w:eastAsia="Times New Roman" w:hAnsi="Arial" w:cs="Arial"/>
            <w:b/>
            <w:bCs/>
            <w:color w:val="0000FF"/>
            <w:sz w:val="24"/>
            <w:szCs w:val="24"/>
            <w:u w:val="single"/>
          </w:rPr>
          <w:t>MALONEY 2002</w:t>
        </w:r>
      </w:hyperlink>
      <w:r w:rsidR="004674B8" w:rsidRPr="008601B7">
        <w:rPr>
          <w:rFonts w:ascii="Arial" w:eastAsia="Times New Roman" w:hAnsi="Arial" w:cs="Arial"/>
          <w:b/>
          <w:bCs/>
          <w:sz w:val="24"/>
          <w:szCs w:val="24"/>
        </w:rPr>
        <w:br/>
        <w:t>Detection of aspiration in enterally fed patients: A requiem for bedside monitors of aspiration.</w:t>
      </w:r>
    </w:p>
    <w:p w14:paraId="7AF370C3" w14:textId="77777777" w:rsidR="000336F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CD7C1B">
        <w:rPr>
          <w:rFonts w:ascii="Arial" w:eastAsia="Times New Roman" w:hAnsi="Arial" w:cs="Arial"/>
          <w:sz w:val="24"/>
          <w:szCs w:val="24"/>
        </w:rPr>
        <w:t xml:space="preserve">Blue dye </w:t>
      </w:r>
      <w:proofErr w:type="gramStart"/>
      <w:r w:rsidRPr="00CD7C1B">
        <w:rPr>
          <w:rFonts w:ascii="Arial" w:eastAsia="Times New Roman" w:hAnsi="Arial" w:cs="Arial"/>
          <w:sz w:val="24"/>
          <w:szCs w:val="24"/>
        </w:rPr>
        <w:t>still</w:t>
      </w:r>
      <w:proofErr w:type="gramEnd"/>
      <w:r w:rsidRPr="00CD7C1B">
        <w:rPr>
          <w:rFonts w:ascii="Arial" w:eastAsia="Times New Roman" w:hAnsi="Arial" w:cs="Arial"/>
          <w:sz w:val="24"/>
          <w:szCs w:val="24"/>
        </w:rPr>
        <w:t xml:space="preserve"> used at that time </w:t>
      </w:r>
      <w:proofErr w:type="gramStart"/>
      <w:r w:rsidRPr="00CD7C1B">
        <w:rPr>
          <w:rFonts w:ascii="Arial" w:eastAsia="Times New Roman" w:hAnsi="Arial" w:cs="Arial"/>
          <w:sz w:val="24"/>
          <w:szCs w:val="24"/>
        </w:rPr>
        <w:t>in spite of</w:t>
      </w:r>
      <w:proofErr w:type="gramEnd"/>
      <w:r w:rsidRPr="00CD7C1B">
        <w:rPr>
          <w:rFonts w:ascii="Arial" w:eastAsia="Times New Roman" w:hAnsi="Arial" w:cs="Arial"/>
          <w:sz w:val="24"/>
          <w:szCs w:val="24"/>
        </w:rPr>
        <w:t xml:space="preserve"> safety concerns of absorption &amp; toxic effects on mitochondria.</w:t>
      </w:r>
    </w:p>
    <w:p w14:paraId="3591F2F8" w14:textId="6ECF793B" w:rsidR="004674B8" w:rsidRPr="000336F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Authors say dyes "should be abandoned" and use "</w:t>
      </w:r>
      <w:proofErr w:type="spellStart"/>
      <w:r w:rsidRPr="000336F7">
        <w:rPr>
          <w:rFonts w:ascii="Arial" w:eastAsia="Times New Roman" w:hAnsi="Arial" w:cs="Arial"/>
          <w:sz w:val="24"/>
          <w:szCs w:val="24"/>
        </w:rPr>
        <w:t>nonrecumbent</w:t>
      </w:r>
      <w:proofErr w:type="spellEnd"/>
      <w:r w:rsidRPr="000336F7">
        <w:rPr>
          <w:rFonts w:ascii="Arial" w:eastAsia="Times New Roman" w:hAnsi="Arial" w:cs="Arial"/>
          <w:sz w:val="24"/>
          <w:szCs w:val="24"/>
        </w:rPr>
        <w:t xml:space="preserve"> positioning" (sit them up)</w:t>
      </w:r>
      <w:r w:rsidR="000336F7">
        <w:rPr>
          <w:rFonts w:ascii="Arial" w:eastAsia="Times New Roman" w:hAnsi="Arial" w:cs="Arial"/>
          <w:sz w:val="24"/>
          <w:szCs w:val="24"/>
        </w:rPr>
        <w:t xml:space="preserve"> to prevent aspiration.</w:t>
      </w:r>
      <w:r w:rsidRPr="000336F7">
        <w:rPr>
          <w:rFonts w:ascii="Arial" w:eastAsia="Times New Roman" w:hAnsi="Arial" w:cs="Arial"/>
          <w:sz w:val="24"/>
          <w:szCs w:val="24"/>
        </w:rPr>
        <w:t xml:space="preserve"> </w:t>
      </w:r>
      <w:r w:rsidR="00EA31A5">
        <w:rPr>
          <w:rFonts w:ascii="Arial" w:eastAsia="Times New Roman" w:hAnsi="Arial" w:cs="Arial"/>
          <w:sz w:val="24"/>
          <w:szCs w:val="24"/>
        </w:rPr>
        <w:br/>
      </w:r>
      <w:r w:rsidR="003779BB">
        <w:rPr>
          <w:rFonts w:ascii="Arial" w:eastAsia="Times New Roman" w:hAnsi="Arial" w:cs="Arial"/>
          <w:sz w:val="24"/>
          <w:szCs w:val="24"/>
        </w:rPr>
        <w:br/>
      </w:r>
    </w:p>
    <w:p w14:paraId="35DB2386" w14:textId="725E04F1"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7" w:history="1">
        <w:r w:rsidR="000336F7" w:rsidRPr="000336F7">
          <w:rPr>
            <w:rStyle w:val="Hyperlink"/>
            <w:rFonts w:ascii="Arial" w:eastAsia="Times New Roman" w:hAnsi="Arial" w:cs="Arial"/>
            <w:b/>
            <w:bCs/>
            <w:sz w:val="24"/>
            <w:szCs w:val="24"/>
          </w:rPr>
          <w:t>MAMISHI 2016</w:t>
        </w:r>
      </w:hyperlink>
      <w:r w:rsidR="000336F7">
        <w:rPr>
          <w:rFonts w:ascii="Arial" w:eastAsia="Times New Roman" w:hAnsi="Arial" w:cs="Arial"/>
          <w:b/>
          <w:bCs/>
          <w:sz w:val="24"/>
          <w:szCs w:val="24"/>
        </w:rPr>
        <w:br/>
        <w:t>Aseptic meningitis after measles-mumps-rubella (MMR) vaccination</w:t>
      </w:r>
    </w:p>
    <w:p w14:paraId="2BFC81DF" w14:textId="5C8E8BE7" w:rsidR="000336F7" w:rsidRDefault="000336F7"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0336F7">
        <w:rPr>
          <w:rFonts w:ascii="Arial" w:eastAsia="Times New Roman" w:hAnsi="Arial" w:cs="Arial"/>
          <w:sz w:val="24"/>
          <w:szCs w:val="24"/>
        </w:rPr>
        <w:t>The Russian mumps vaccine in the MMR</w:t>
      </w:r>
      <w:r>
        <w:rPr>
          <w:rFonts w:ascii="Arial" w:eastAsia="Times New Roman" w:hAnsi="Arial" w:cs="Arial"/>
          <w:sz w:val="24"/>
          <w:szCs w:val="24"/>
        </w:rPr>
        <w:t xml:space="preserve"> </w:t>
      </w:r>
      <w:proofErr w:type="gramStart"/>
      <w:r>
        <w:rPr>
          <w:rFonts w:ascii="Arial" w:eastAsia="Times New Roman" w:hAnsi="Arial" w:cs="Arial"/>
          <w:sz w:val="24"/>
          <w:szCs w:val="24"/>
        </w:rPr>
        <w:t xml:space="preserve">vaccine </w:t>
      </w:r>
      <w:r w:rsidRPr="000336F7">
        <w:rPr>
          <w:rFonts w:ascii="Arial" w:eastAsia="Times New Roman" w:hAnsi="Arial" w:cs="Arial"/>
          <w:sz w:val="24"/>
          <w:szCs w:val="24"/>
        </w:rPr>
        <w:t xml:space="preserve"> used</w:t>
      </w:r>
      <w:proofErr w:type="gramEnd"/>
      <w:r w:rsidRPr="000336F7">
        <w:rPr>
          <w:rFonts w:ascii="Arial" w:eastAsia="Times New Roman" w:hAnsi="Arial" w:cs="Arial"/>
          <w:sz w:val="24"/>
          <w:szCs w:val="24"/>
        </w:rPr>
        <w:t xml:space="preserve"> in several countries (not US) causes meningitis in 1/1000 children. </w:t>
      </w:r>
    </w:p>
    <w:p w14:paraId="4BCD6A24" w14:textId="7BBC6A68" w:rsidR="000336F7" w:rsidRDefault="000336F7"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It is important to tell the public about the relative safety of the vaccine and the possible complications of mumps.</w:t>
      </w:r>
    </w:p>
    <w:p w14:paraId="55C8BFD8" w14:textId="0E22CD32" w:rsidR="000336F7" w:rsidRPr="000336F7" w:rsidRDefault="000336F7" w:rsidP="007400AA">
      <w:pPr>
        <w:numPr>
          <w:ilvl w:val="1"/>
          <w:numId w:val="16"/>
        </w:numPr>
        <w:tabs>
          <w:tab w:val="num" w:pos="6840"/>
        </w:tabs>
        <w:spacing w:before="100" w:beforeAutospacing="1" w:after="120" w:line="240" w:lineRule="auto"/>
        <w:rPr>
          <w:rFonts w:ascii="Arial" w:eastAsia="Times New Roman" w:hAnsi="Arial" w:cs="Arial"/>
          <w:sz w:val="24"/>
          <w:szCs w:val="24"/>
          <w:highlight w:val="yellow"/>
        </w:rPr>
      </w:pPr>
      <w:r w:rsidRPr="000336F7">
        <w:rPr>
          <w:rFonts w:ascii="Arial" w:eastAsia="Times New Roman" w:hAnsi="Arial" w:cs="Arial"/>
          <w:sz w:val="24"/>
          <w:szCs w:val="24"/>
          <w:highlight w:val="yellow"/>
        </w:rPr>
        <w:t>Funding not listed. Authors at Tehran U, Iran.</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13E91844" w14:textId="2EBD791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8" w:history="1">
        <w:r w:rsidR="004674B8" w:rsidRPr="008601B7">
          <w:rPr>
            <w:rFonts w:ascii="Arial" w:eastAsia="Times New Roman" w:hAnsi="Arial" w:cs="Arial"/>
            <w:b/>
            <w:bCs/>
            <w:color w:val="0000FF"/>
            <w:sz w:val="24"/>
            <w:szCs w:val="24"/>
            <w:u w:val="single"/>
          </w:rPr>
          <w:t>MANGELS 2000</w:t>
        </w:r>
      </w:hyperlink>
      <w:r w:rsidR="004674B8" w:rsidRPr="008601B7">
        <w:rPr>
          <w:rFonts w:ascii="Arial" w:eastAsia="Times New Roman" w:hAnsi="Arial" w:cs="Arial"/>
          <w:b/>
          <w:bCs/>
          <w:sz w:val="24"/>
          <w:szCs w:val="24"/>
        </w:rPr>
        <w:br/>
        <w:t xml:space="preserve">Latent Biases in </w:t>
      </w:r>
      <w:proofErr w:type="spellStart"/>
      <w:r w:rsidR="004674B8" w:rsidRPr="008601B7">
        <w:rPr>
          <w:rFonts w:ascii="Arial" w:eastAsia="Times New Roman" w:hAnsi="Arial" w:cs="Arial"/>
          <w:b/>
          <w:bCs/>
          <w:sz w:val="24"/>
          <w:szCs w:val="24"/>
        </w:rPr>
        <w:t>Biocriminological</w:t>
      </w:r>
      <w:proofErr w:type="spellEnd"/>
      <w:r w:rsidR="004674B8" w:rsidRPr="008601B7">
        <w:rPr>
          <w:rFonts w:ascii="Arial" w:eastAsia="Times New Roman" w:hAnsi="Arial" w:cs="Arial"/>
          <w:b/>
          <w:bCs/>
          <w:sz w:val="24"/>
          <w:szCs w:val="24"/>
        </w:rPr>
        <w:t xml:space="preserve"> Research</w:t>
      </w:r>
    </w:p>
    <w:p w14:paraId="28B4724A" w14:textId="79939B65" w:rsidR="004674B8" w:rsidRPr="000336F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History of biological explanations of criminal behavior, targeting marginalized and poor people.</w:t>
      </w:r>
      <w:r w:rsidR="000336F7">
        <w:rPr>
          <w:rFonts w:ascii="Arial" w:eastAsia="Times New Roman" w:hAnsi="Arial" w:cs="Arial"/>
          <w:sz w:val="24"/>
          <w:szCs w:val="24"/>
        </w:rPr>
        <w:br/>
      </w:r>
      <w:r w:rsidR="000336F7">
        <w:rPr>
          <w:rFonts w:ascii="Arial" w:eastAsia="Times New Roman" w:hAnsi="Arial" w:cs="Arial"/>
          <w:sz w:val="24"/>
          <w:szCs w:val="24"/>
        </w:rPr>
        <w:br/>
      </w:r>
    </w:p>
    <w:p w14:paraId="01CA41C6"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29" w:history="1">
        <w:r w:rsidR="004674B8" w:rsidRPr="008601B7">
          <w:rPr>
            <w:rFonts w:ascii="Arial" w:eastAsia="Times New Roman" w:hAnsi="Arial" w:cs="Arial"/>
            <w:b/>
            <w:bCs/>
            <w:color w:val="0000FF"/>
            <w:sz w:val="24"/>
            <w:szCs w:val="24"/>
            <w:u w:val="single"/>
          </w:rPr>
          <w:t>MANGIOLA 2016</w:t>
        </w:r>
      </w:hyperlink>
      <w:r w:rsidR="004674B8" w:rsidRPr="008601B7">
        <w:rPr>
          <w:rFonts w:ascii="Arial" w:eastAsia="Times New Roman" w:hAnsi="Arial" w:cs="Arial"/>
          <w:b/>
          <w:bCs/>
          <w:sz w:val="24"/>
          <w:szCs w:val="24"/>
        </w:rPr>
        <w:br/>
        <w:t xml:space="preserve">Gut microbiota in autism and mood disorders </w:t>
      </w:r>
    </w:p>
    <w:p w14:paraId="168330E9" w14:textId="56D71102" w:rsidR="004674B8" w:rsidRPr="00C7149E" w:rsidRDefault="000336F7" w:rsidP="007400AA">
      <w:pPr>
        <w:numPr>
          <w:ilvl w:val="1"/>
          <w:numId w:val="16"/>
        </w:numPr>
        <w:spacing w:before="100" w:beforeAutospacing="1" w:after="120" w:line="240" w:lineRule="auto"/>
        <w:rPr>
          <w:rFonts w:ascii="Arial" w:eastAsia="Times New Roman" w:hAnsi="Arial" w:cs="Arial"/>
          <w:sz w:val="24"/>
          <w:szCs w:val="24"/>
        </w:rPr>
      </w:pPr>
      <w:r w:rsidRPr="000336F7">
        <w:rPr>
          <w:rFonts w:ascii="Arial" w:eastAsia="Times New Roman" w:hAnsi="Arial" w:cs="Arial"/>
          <w:sz w:val="24"/>
          <w:szCs w:val="24"/>
        </w:rPr>
        <w:t>R</w:t>
      </w:r>
      <w:r w:rsidR="004674B8" w:rsidRPr="000336F7">
        <w:rPr>
          <w:rFonts w:ascii="Arial" w:eastAsia="Times New Roman" w:hAnsi="Arial" w:cs="Arial"/>
          <w:sz w:val="24"/>
          <w:szCs w:val="24"/>
        </w:rPr>
        <w:t xml:space="preserve">eview. </w:t>
      </w:r>
      <w:proofErr w:type="spellStart"/>
      <w:r w:rsidR="004674B8" w:rsidRPr="000336F7">
        <w:rPr>
          <w:rFonts w:ascii="Arial" w:eastAsia="Times New Roman" w:hAnsi="Arial" w:cs="Arial"/>
          <w:sz w:val="24"/>
          <w:szCs w:val="24"/>
        </w:rPr>
        <w:t>gi</w:t>
      </w:r>
      <w:proofErr w:type="spellEnd"/>
      <w:r w:rsidR="004674B8" w:rsidRPr="000336F7">
        <w:rPr>
          <w:rFonts w:ascii="Arial" w:eastAsia="Times New Roman" w:hAnsi="Arial" w:cs="Arial"/>
          <w:sz w:val="24"/>
          <w:szCs w:val="24"/>
        </w:rPr>
        <w:t>, gastrointestinal, gut, microbes, autism, dementia, schizophrenia, depression, bipolar. Fecal microbiota transplantation.</w:t>
      </w:r>
      <w:r>
        <w:rPr>
          <w:rFonts w:ascii="Arial" w:eastAsia="Times New Roman" w:hAnsi="Arial" w:cs="Arial"/>
          <w:sz w:val="24"/>
          <w:szCs w:val="24"/>
        </w:rPr>
        <w:t xml:space="preserve"> </w:t>
      </w:r>
      <w:r w:rsidR="004674B8" w:rsidRPr="00C7149E">
        <w:rPr>
          <w:rFonts w:ascii="Arial" w:eastAsia="Times New Roman" w:hAnsi="Arial" w:cs="Arial"/>
          <w:sz w:val="24"/>
          <w:szCs w:val="24"/>
        </w:rPr>
        <w:t xml:space="preserve"> Italy. </w:t>
      </w:r>
      <w:r>
        <w:rPr>
          <w:rFonts w:ascii="Arial" w:eastAsia="Times New Roman" w:hAnsi="Arial" w:cs="Arial"/>
          <w:sz w:val="24"/>
          <w:szCs w:val="24"/>
        </w:rPr>
        <w:br/>
      </w:r>
      <w:r>
        <w:rPr>
          <w:rFonts w:ascii="Arial" w:eastAsia="Times New Roman" w:hAnsi="Arial" w:cs="Arial"/>
          <w:sz w:val="24"/>
          <w:szCs w:val="24"/>
        </w:rPr>
        <w:br/>
      </w:r>
    </w:p>
    <w:p w14:paraId="1F966883"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0" w:history="1">
        <w:r w:rsidR="004674B8" w:rsidRPr="008601B7">
          <w:rPr>
            <w:rFonts w:ascii="Arial" w:eastAsia="Times New Roman" w:hAnsi="Arial" w:cs="Arial"/>
            <w:b/>
            <w:bCs/>
            <w:color w:val="0000FF"/>
            <w:sz w:val="24"/>
            <w:szCs w:val="24"/>
            <w:u w:val="single"/>
          </w:rPr>
          <w:t>MANIA 2012</w:t>
        </w:r>
      </w:hyperlink>
      <w:r w:rsidR="004674B8" w:rsidRPr="008601B7">
        <w:rPr>
          <w:rFonts w:ascii="Arial" w:eastAsia="Times New Roman" w:hAnsi="Arial" w:cs="Arial"/>
          <w:b/>
          <w:bCs/>
          <w:sz w:val="24"/>
          <w:szCs w:val="24"/>
        </w:rPr>
        <w:br/>
        <w:t>Fish and Seafood as a Source of Human Exposure to Methylmercury.</w:t>
      </w:r>
    </w:p>
    <w:p w14:paraId="7F175415" w14:textId="49315A81" w:rsidR="004674B8" w:rsidRPr="000336F7" w:rsidRDefault="000336F7"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lastRenderedPageBreak/>
        <w:t>M</w:t>
      </w:r>
      <w:r w:rsidR="004674B8" w:rsidRPr="000336F7">
        <w:rPr>
          <w:rFonts w:ascii="Arial" w:eastAsia="Times New Roman" w:hAnsi="Arial" w:cs="Arial"/>
          <w:sz w:val="24"/>
          <w:szCs w:val="24"/>
        </w:rPr>
        <w:t xml:space="preserve">ercury, selenium, fish, autism. Poland </w:t>
      </w:r>
      <w:r>
        <w:rPr>
          <w:rFonts w:ascii="Arial" w:eastAsia="Times New Roman" w:hAnsi="Arial" w:cs="Arial"/>
          <w:sz w:val="24"/>
          <w:szCs w:val="24"/>
        </w:rPr>
        <w:br/>
      </w:r>
      <w:r>
        <w:rPr>
          <w:rFonts w:ascii="Arial" w:eastAsia="Times New Roman" w:hAnsi="Arial" w:cs="Arial"/>
          <w:sz w:val="24"/>
          <w:szCs w:val="24"/>
        </w:rPr>
        <w:br/>
      </w:r>
    </w:p>
    <w:p w14:paraId="5E105ED9"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1" w:history="1">
        <w:r w:rsidR="004674B8" w:rsidRPr="008601B7">
          <w:rPr>
            <w:rFonts w:ascii="Arial" w:eastAsia="Times New Roman" w:hAnsi="Arial" w:cs="Arial"/>
            <w:b/>
            <w:bCs/>
            <w:color w:val="0000FF"/>
            <w:sz w:val="24"/>
            <w:szCs w:val="24"/>
            <w:u w:val="single"/>
          </w:rPr>
          <w:t>MANIA 2014</w:t>
        </w:r>
      </w:hyperlink>
      <w:r w:rsidR="004674B8" w:rsidRPr="008601B7">
        <w:rPr>
          <w:rFonts w:ascii="Arial" w:eastAsia="Times New Roman" w:hAnsi="Arial" w:cs="Arial"/>
          <w:b/>
          <w:bCs/>
          <w:sz w:val="24"/>
          <w:szCs w:val="24"/>
        </w:rPr>
        <w:br/>
        <w:t xml:space="preserve">Human Exposure Assessment to Different Arsenic Species in Tea. </w:t>
      </w:r>
    </w:p>
    <w:p w14:paraId="5D0E963D" w14:textId="6CB72AF1" w:rsidR="004674B8" w:rsidRPr="00C7149E" w:rsidRDefault="000336F7" w:rsidP="007400AA">
      <w:pPr>
        <w:numPr>
          <w:ilvl w:val="1"/>
          <w:numId w:val="16"/>
        </w:numPr>
        <w:spacing w:before="100" w:beforeAutospacing="1" w:after="120" w:line="240" w:lineRule="auto"/>
        <w:rPr>
          <w:rFonts w:ascii="Arial" w:eastAsia="Times New Roman" w:hAnsi="Arial" w:cs="Arial"/>
          <w:sz w:val="24"/>
          <w:szCs w:val="24"/>
        </w:rPr>
      </w:pPr>
      <w:r w:rsidRPr="000336F7">
        <w:rPr>
          <w:rFonts w:ascii="Arial" w:eastAsia="Times New Roman" w:hAnsi="Arial" w:cs="Arial"/>
          <w:sz w:val="24"/>
          <w:szCs w:val="24"/>
        </w:rPr>
        <w:t>S</w:t>
      </w:r>
      <w:r w:rsidR="004674B8" w:rsidRPr="000336F7">
        <w:rPr>
          <w:rFonts w:ascii="Arial" w:eastAsia="Times New Roman" w:hAnsi="Arial" w:cs="Arial"/>
          <w:sz w:val="24"/>
          <w:szCs w:val="24"/>
        </w:rPr>
        <w:t>ome samples contaminated, but no risk</w:t>
      </w:r>
      <w:r>
        <w:rPr>
          <w:rFonts w:ascii="Arial" w:eastAsia="Times New Roman" w:hAnsi="Arial" w:cs="Arial"/>
          <w:sz w:val="24"/>
          <w:szCs w:val="24"/>
        </w:rPr>
        <w:t>.</w:t>
      </w:r>
      <w:r w:rsidR="004674B8" w:rsidRPr="00C7149E">
        <w:rPr>
          <w:rFonts w:ascii="Arial" w:eastAsia="Times New Roman" w:hAnsi="Arial" w:cs="Arial"/>
          <w:sz w:val="24"/>
          <w:szCs w:val="24"/>
        </w:rPr>
        <w:t xml:space="preserve"> Poland </w:t>
      </w:r>
      <w:r>
        <w:rPr>
          <w:rFonts w:ascii="Arial" w:eastAsia="Times New Roman" w:hAnsi="Arial" w:cs="Arial"/>
          <w:sz w:val="24"/>
          <w:szCs w:val="24"/>
        </w:rPr>
        <w:br/>
      </w:r>
      <w:r>
        <w:rPr>
          <w:rFonts w:ascii="Arial" w:eastAsia="Times New Roman" w:hAnsi="Arial" w:cs="Arial"/>
          <w:sz w:val="24"/>
          <w:szCs w:val="24"/>
        </w:rPr>
        <w:br/>
      </w:r>
    </w:p>
    <w:p w14:paraId="60BEC0CE"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2" w:history="1">
        <w:r w:rsidR="004674B8" w:rsidRPr="008601B7">
          <w:rPr>
            <w:rFonts w:ascii="Arial" w:eastAsia="Times New Roman" w:hAnsi="Arial" w:cs="Arial"/>
            <w:b/>
            <w:bCs/>
            <w:color w:val="0000FF"/>
            <w:sz w:val="24"/>
            <w:szCs w:val="24"/>
            <w:u w:val="single"/>
          </w:rPr>
          <w:t>MANIA 2015</w:t>
        </w:r>
      </w:hyperlink>
      <w:r w:rsidR="004674B8" w:rsidRPr="008601B7">
        <w:rPr>
          <w:rFonts w:ascii="Arial" w:eastAsia="Times New Roman" w:hAnsi="Arial" w:cs="Arial"/>
          <w:b/>
          <w:bCs/>
          <w:sz w:val="24"/>
          <w:szCs w:val="24"/>
        </w:rPr>
        <w:br/>
        <w:t xml:space="preserve">Total and Inorganic Arsenic in Fish, Seafood and </w:t>
      </w:r>
      <w:proofErr w:type="spellStart"/>
      <w:r w:rsidR="004674B8" w:rsidRPr="008601B7">
        <w:rPr>
          <w:rFonts w:ascii="Arial" w:eastAsia="Times New Roman" w:hAnsi="Arial" w:cs="Arial"/>
          <w:b/>
          <w:bCs/>
          <w:sz w:val="24"/>
          <w:szCs w:val="24"/>
        </w:rPr>
        <w:t>Seaweeks</w:t>
      </w:r>
      <w:proofErr w:type="spellEnd"/>
      <w:r w:rsidR="004674B8" w:rsidRPr="008601B7">
        <w:rPr>
          <w:rFonts w:ascii="Arial" w:eastAsia="Times New Roman" w:hAnsi="Arial" w:cs="Arial"/>
          <w:b/>
          <w:bCs/>
          <w:sz w:val="24"/>
          <w:szCs w:val="24"/>
        </w:rPr>
        <w:t xml:space="preserve"> - Exposure Assessment.</w:t>
      </w:r>
      <w:r w:rsidR="000336F7">
        <w:rPr>
          <w:rFonts w:ascii="Arial" w:eastAsia="Times New Roman" w:hAnsi="Arial" w:cs="Arial"/>
          <w:b/>
          <w:bCs/>
          <w:sz w:val="24"/>
          <w:szCs w:val="24"/>
        </w:rPr>
        <w:t xml:space="preserve"> </w:t>
      </w:r>
    </w:p>
    <w:p w14:paraId="74EA1DED" w14:textId="6D5631AB" w:rsidR="004674B8" w:rsidRPr="000336F7" w:rsidRDefault="000336F7"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F</w:t>
      </w:r>
      <w:r w:rsidR="004674B8" w:rsidRPr="000336F7">
        <w:rPr>
          <w:rFonts w:ascii="Arial" w:eastAsia="Times New Roman" w:hAnsi="Arial" w:cs="Arial"/>
          <w:sz w:val="24"/>
          <w:szCs w:val="24"/>
        </w:rPr>
        <w:t>ish, seaweed, no problem except one seaweed (</w:t>
      </w:r>
      <w:proofErr w:type="spellStart"/>
      <w:r w:rsidR="004674B8" w:rsidRPr="000336F7">
        <w:rPr>
          <w:rFonts w:ascii="Arial" w:eastAsia="Times New Roman" w:hAnsi="Arial" w:cs="Arial"/>
          <w:sz w:val="24"/>
          <w:szCs w:val="24"/>
        </w:rPr>
        <w:t>Hizikia</w:t>
      </w:r>
      <w:proofErr w:type="spellEnd"/>
      <w:r w:rsidR="004674B8" w:rsidRPr="000336F7">
        <w:rPr>
          <w:rFonts w:ascii="Arial" w:eastAsia="Times New Roman" w:hAnsi="Arial" w:cs="Arial"/>
          <w:sz w:val="24"/>
          <w:szCs w:val="24"/>
        </w:rPr>
        <w:t xml:space="preserve"> fusiformis)</w:t>
      </w:r>
      <w:r>
        <w:rPr>
          <w:rFonts w:ascii="Arial" w:eastAsia="Times New Roman" w:hAnsi="Arial" w:cs="Arial"/>
          <w:sz w:val="24"/>
          <w:szCs w:val="24"/>
        </w:rPr>
        <w:br/>
      </w:r>
    </w:p>
    <w:p w14:paraId="76B50744" w14:textId="1EBC67C8"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3" w:history="1">
        <w:r w:rsidR="004674B8" w:rsidRPr="008601B7">
          <w:rPr>
            <w:rFonts w:ascii="Arial" w:eastAsia="Times New Roman" w:hAnsi="Arial" w:cs="Arial"/>
            <w:b/>
            <w:bCs/>
            <w:color w:val="0000FF"/>
            <w:sz w:val="24"/>
            <w:szCs w:val="24"/>
            <w:u w:val="single"/>
          </w:rPr>
          <w:t>MANN 1980</w:t>
        </w:r>
      </w:hyperlink>
      <w:r w:rsidR="004674B8" w:rsidRPr="008601B7">
        <w:rPr>
          <w:rFonts w:ascii="Arial" w:eastAsia="Times New Roman" w:hAnsi="Arial" w:cs="Arial"/>
          <w:b/>
          <w:bCs/>
          <w:sz w:val="24"/>
          <w:szCs w:val="24"/>
        </w:rPr>
        <w:br/>
        <w:t xml:space="preserve">Nutrition Therapy in Medical Practice </w:t>
      </w:r>
      <w:r w:rsidR="00EA31A5">
        <w:rPr>
          <w:rFonts w:ascii="Arial" w:eastAsia="Times New Roman" w:hAnsi="Arial" w:cs="Arial"/>
          <w:b/>
          <w:bCs/>
          <w:sz w:val="24"/>
          <w:szCs w:val="24"/>
        </w:rPr>
        <w:br/>
      </w:r>
    </w:p>
    <w:p w14:paraId="4C50CCC6"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4" w:history="1">
        <w:r w:rsidR="004674B8" w:rsidRPr="008601B7">
          <w:rPr>
            <w:rFonts w:ascii="Arial" w:eastAsia="Times New Roman" w:hAnsi="Arial" w:cs="Arial"/>
            <w:b/>
            <w:bCs/>
            <w:color w:val="0000FF"/>
            <w:sz w:val="24"/>
            <w:szCs w:val="24"/>
            <w:u w:val="single"/>
          </w:rPr>
          <w:t>MANOR 2002</w:t>
        </w:r>
      </w:hyperlink>
      <w:r w:rsidR="004674B8" w:rsidRPr="008601B7">
        <w:rPr>
          <w:rFonts w:ascii="Arial" w:eastAsia="Times New Roman" w:hAnsi="Arial" w:cs="Arial"/>
          <w:b/>
          <w:bCs/>
          <w:sz w:val="24"/>
          <w:szCs w:val="24"/>
        </w:rPr>
        <w:br/>
        <w:t xml:space="preserve">Family-based and association studies of monoamine oxidase A and attention deficit hyperactivity disorder (ADHD): preferential transmission of the long </w:t>
      </w:r>
      <w:proofErr w:type="spellStart"/>
      <w:r w:rsidR="004674B8" w:rsidRPr="008601B7">
        <w:rPr>
          <w:rFonts w:ascii="Arial" w:eastAsia="Times New Roman" w:hAnsi="Arial" w:cs="Arial"/>
          <w:b/>
          <w:bCs/>
          <w:sz w:val="24"/>
          <w:szCs w:val="24"/>
        </w:rPr>
        <w:t>promoterregion</w:t>
      </w:r>
      <w:proofErr w:type="spellEnd"/>
      <w:r w:rsidR="004674B8" w:rsidRPr="008601B7">
        <w:rPr>
          <w:rFonts w:ascii="Arial" w:eastAsia="Times New Roman" w:hAnsi="Arial" w:cs="Arial"/>
          <w:b/>
          <w:bCs/>
          <w:sz w:val="24"/>
          <w:szCs w:val="24"/>
        </w:rPr>
        <w:t xml:space="preserve"> repeat and its association with impaired performance on a continuous performance test (TOVA)</w:t>
      </w:r>
    </w:p>
    <w:p w14:paraId="54FDB3E1" w14:textId="72FBD228" w:rsidR="004674B8" w:rsidRPr="00C7149E" w:rsidRDefault="004674B8" w:rsidP="007400AA">
      <w:pPr>
        <w:numPr>
          <w:ilvl w:val="1"/>
          <w:numId w:val="16"/>
        </w:numPr>
        <w:spacing w:before="100" w:beforeAutospacing="1" w:after="120" w:line="240" w:lineRule="auto"/>
        <w:rPr>
          <w:rFonts w:ascii="Arial" w:eastAsia="Times New Roman" w:hAnsi="Arial" w:cs="Arial"/>
          <w:sz w:val="24"/>
          <w:szCs w:val="24"/>
        </w:rPr>
      </w:pPr>
      <w:r w:rsidRPr="000336F7">
        <w:rPr>
          <w:rFonts w:ascii="Arial" w:eastAsia="Times New Roman" w:hAnsi="Arial" w:cs="Arial"/>
          <w:sz w:val="24"/>
          <w:szCs w:val="24"/>
        </w:rPr>
        <w:t>MAO, genes, dopamine, serotonin. Long MAO-A allele confers risk of ADHD.</w:t>
      </w:r>
      <w:r w:rsidR="000336F7">
        <w:rPr>
          <w:rFonts w:ascii="Arial" w:eastAsia="Times New Roman" w:hAnsi="Arial" w:cs="Arial"/>
          <w:sz w:val="24"/>
          <w:szCs w:val="24"/>
        </w:rPr>
        <w:t xml:space="preserve"> </w:t>
      </w:r>
      <w:r w:rsidRPr="00C7149E">
        <w:rPr>
          <w:rFonts w:ascii="Arial" w:eastAsia="Times New Roman" w:hAnsi="Arial" w:cs="Arial"/>
          <w:sz w:val="24"/>
          <w:szCs w:val="24"/>
        </w:rPr>
        <w:t xml:space="preserve"> Israel.</w:t>
      </w:r>
      <w:r w:rsidR="000336F7">
        <w:rPr>
          <w:rFonts w:ascii="Arial" w:eastAsia="Times New Roman" w:hAnsi="Arial" w:cs="Arial"/>
          <w:sz w:val="24"/>
          <w:szCs w:val="24"/>
        </w:rPr>
        <w:br/>
      </w:r>
    </w:p>
    <w:p w14:paraId="23EAAADD" w14:textId="7EFB5EB4"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5" w:history="1">
        <w:r w:rsidR="004674B8" w:rsidRPr="008601B7">
          <w:rPr>
            <w:rFonts w:ascii="Arial" w:eastAsia="Times New Roman" w:hAnsi="Arial" w:cs="Arial"/>
            <w:b/>
            <w:bCs/>
            <w:color w:val="0000FF"/>
            <w:sz w:val="24"/>
            <w:szCs w:val="24"/>
            <w:u w:val="single"/>
          </w:rPr>
          <w:t>MANOS 2010</w:t>
        </w:r>
      </w:hyperlink>
      <w:r w:rsidR="004674B8" w:rsidRPr="008601B7">
        <w:rPr>
          <w:rFonts w:ascii="Arial" w:eastAsia="Times New Roman" w:hAnsi="Arial" w:cs="Arial"/>
          <w:b/>
          <w:bCs/>
          <w:sz w:val="24"/>
          <w:szCs w:val="24"/>
        </w:rPr>
        <w:br/>
        <w:t>Changes in Emotions Related to Medication Used to Treat ADHD. Part I: A Literature Review - See Part II (F</w:t>
      </w:r>
      <w:r w:rsidR="000336F7">
        <w:rPr>
          <w:rFonts w:ascii="Arial" w:eastAsia="Times New Roman" w:hAnsi="Arial" w:cs="Arial"/>
          <w:b/>
          <w:bCs/>
          <w:sz w:val="24"/>
          <w:szCs w:val="24"/>
        </w:rPr>
        <w:t>INDLING</w:t>
      </w:r>
      <w:r w:rsidR="004674B8" w:rsidRPr="008601B7">
        <w:rPr>
          <w:rFonts w:ascii="Arial" w:eastAsia="Times New Roman" w:hAnsi="Arial" w:cs="Arial"/>
          <w:b/>
          <w:bCs/>
          <w:sz w:val="24"/>
          <w:szCs w:val="24"/>
        </w:rPr>
        <w:t xml:space="preserve"> 2010) </w:t>
      </w:r>
      <w:r w:rsidR="0090786F">
        <w:rPr>
          <w:rFonts w:ascii="Arial" w:eastAsia="Times New Roman" w:hAnsi="Arial" w:cs="Arial"/>
          <w:b/>
          <w:bCs/>
          <w:sz w:val="24"/>
          <w:szCs w:val="24"/>
        </w:rPr>
        <w:br/>
      </w:r>
    </w:p>
    <w:p w14:paraId="493770A6" w14:textId="72E04CA2" w:rsidR="00D22D3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6" w:history="1">
        <w:r w:rsidR="00D22D37" w:rsidRPr="00FF205D">
          <w:rPr>
            <w:rStyle w:val="Hyperlink"/>
            <w:rFonts w:ascii="Arial" w:eastAsia="Times New Roman" w:hAnsi="Arial" w:cs="Arial"/>
            <w:b/>
            <w:bCs/>
            <w:sz w:val="24"/>
            <w:szCs w:val="24"/>
          </w:rPr>
          <w:t>* MANSOURI 2016</w:t>
        </w:r>
      </w:hyperlink>
      <w:r w:rsidR="00D22D37">
        <w:rPr>
          <w:rFonts w:ascii="Arial" w:eastAsia="Times New Roman" w:hAnsi="Arial" w:cs="Arial"/>
          <w:b/>
          <w:bCs/>
          <w:sz w:val="24"/>
          <w:szCs w:val="24"/>
        </w:rPr>
        <w:br/>
        <w:t xml:space="preserve">Histopathological effects following short-term </w:t>
      </w:r>
      <w:proofErr w:type="spellStart"/>
      <w:r w:rsidR="00D22D37">
        <w:rPr>
          <w:rFonts w:ascii="Arial" w:eastAsia="Times New Roman" w:hAnsi="Arial" w:cs="Arial"/>
          <w:b/>
          <w:bCs/>
          <w:sz w:val="24"/>
          <w:szCs w:val="24"/>
        </w:rPr>
        <w:t>coexposure</w:t>
      </w:r>
      <w:proofErr w:type="spellEnd"/>
      <w:r w:rsidR="00D22D37">
        <w:rPr>
          <w:rFonts w:ascii="Arial" w:eastAsia="Times New Roman" w:hAnsi="Arial" w:cs="Arial"/>
          <w:b/>
          <w:bCs/>
          <w:sz w:val="24"/>
          <w:szCs w:val="24"/>
        </w:rPr>
        <w:t xml:space="preserve"> of Cyprinus </w:t>
      </w:r>
      <w:proofErr w:type="spellStart"/>
      <w:r w:rsidR="00D22D37">
        <w:rPr>
          <w:rFonts w:ascii="Arial" w:eastAsia="Times New Roman" w:hAnsi="Arial" w:cs="Arial"/>
          <w:b/>
          <w:bCs/>
          <w:sz w:val="24"/>
          <w:szCs w:val="24"/>
        </w:rPr>
        <w:t>carpio</w:t>
      </w:r>
      <w:proofErr w:type="spellEnd"/>
      <w:r w:rsidR="00D22D37">
        <w:rPr>
          <w:rFonts w:ascii="Arial" w:eastAsia="Times New Roman" w:hAnsi="Arial" w:cs="Arial"/>
          <w:b/>
          <w:bCs/>
          <w:sz w:val="24"/>
          <w:szCs w:val="24"/>
        </w:rPr>
        <w:t xml:space="preserve"> to nanoparticles of TiO2 and </w:t>
      </w:r>
      <w:proofErr w:type="spellStart"/>
      <w:r w:rsidR="00D22D37">
        <w:rPr>
          <w:rFonts w:ascii="Arial" w:eastAsia="Times New Roman" w:hAnsi="Arial" w:cs="Arial"/>
          <w:b/>
          <w:bCs/>
          <w:sz w:val="24"/>
          <w:szCs w:val="24"/>
        </w:rPr>
        <w:t>Cu</w:t>
      </w:r>
      <w:r w:rsidR="00FF205D">
        <w:rPr>
          <w:rFonts w:ascii="Arial" w:eastAsia="Times New Roman" w:hAnsi="Arial" w:cs="Arial"/>
          <w:b/>
          <w:bCs/>
          <w:sz w:val="24"/>
          <w:szCs w:val="24"/>
        </w:rPr>
        <w:t>O</w:t>
      </w:r>
      <w:proofErr w:type="spellEnd"/>
    </w:p>
    <w:p w14:paraId="22EF6936" w14:textId="77777777" w:rsidR="004A3F92" w:rsidRPr="004A3F92" w:rsidRDefault="004A3F92" w:rsidP="00D22D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Fish.</w:t>
      </w:r>
    </w:p>
    <w:p w14:paraId="21E15D8D" w14:textId="43154B1D" w:rsidR="00D22D37" w:rsidRPr="00D22D37" w:rsidRDefault="00D22D37" w:rsidP="00D22D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fish became hyperactive, had convulsions</w:t>
      </w:r>
      <w:proofErr w:type="gramStart"/>
      <w:r>
        <w:rPr>
          <w:rFonts w:ascii="Arial" w:eastAsia="Times New Roman" w:hAnsi="Arial" w:cs="Arial"/>
          <w:sz w:val="24"/>
          <w:szCs w:val="24"/>
        </w:rPr>
        <w:t>, lost</w:t>
      </w:r>
      <w:proofErr w:type="gramEnd"/>
      <w:r>
        <w:rPr>
          <w:rFonts w:ascii="Arial" w:eastAsia="Times New Roman" w:hAnsi="Arial" w:cs="Arial"/>
          <w:sz w:val="24"/>
          <w:szCs w:val="24"/>
        </w:rPr>
        <w:t xml:space="preserve"> balance.</w:t>
      </w:r>
    </w:p>
    <w:p w14:paraId="7E0DB3D2" w14:textId="02D9EEB7" w:rsidR="00D22D37" w:rsidRPr="00D22D37" w:rsidRDefault="00D22D37" w:rsidP="00D22D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Cell death, gill, intestine, </w:t>
      </w:r>
      <w:proofErr w:type="gramStart"/>
      <w:r>
        <w:rPr>
          <w:rFonts w:ascii="Arial" w:eastAsia="Times New Roman" w:hAnsi="Arial" w:cs="Arial"/>
          <w:sz w:val="24"/>
          <w:szCs w:val="24"/>
        </w:rPr>
        <w:t>kidney</w:t>
      </w:r>
      <w:proofErr w:type="gramEnd"/>
      <w:r>
        <w:rPr>
          <w:rFonts w:ascii="Arial" w:eastAsia="Times New Roman" w:hAnsi="Arial" w:cs="Arial"/>
          <w:sz w:val="24"/>
          <w:szCs w:val="24"/>
        </w:rPr>
        <w:t xml:space="preserve"> and liver damage</w:t>
      </w:r>
      <w:r>
        <w:rPr>
          <w:rFonts w:ascii="Arial" w:eastAsia="Times New Roman" w:hAnsi="Arial" w:cs="Arial"/>
          <w:sz w:val="24"/>
          <w:szCs w:val="24"/>
        </w:rPr>
        <w:br/>
      </w:r>
    </w:p>
    <w:p w14:paraId="0C093901" w14:textId="01378008"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7" w:history="1">
        <w:r w:rsidR="004674B8" w:rsidRPr="008601B7">
          <w:rPr>
            <w:rFonts w:ascii="Arial" w:eastAsia="Times New Roman" w:hAnsi="Arial" w:cs="Arial"/>
            <w:b/>
            <w:bCs/>
            <w:color w:val="0000FF"/>
            <w:sz w:val="24"/>
            <w:szCs w:val="24"/>
            <w:u w:val="single"/>
          </w:rPr>
          <w:t>MANTEL 2004</w:t>
        </w:r>
      </w:hyperlink>
      <w:r w:rsidR="004674B8" w:rsidRPr="008601B7">
        <w:rPr>
          <w:rFonts w:ascii="Arial" w:eastAsia="Times New Roman" w:hAnsi="Arial" w:cs="Arial"/>
          <w:b/>
          <w:bCs/>
          <w:sz w:val="24"/>
          <w:szCs w:val="24"/>
        </w:rPr>
        <w:br/>
        <w:t>Nutritional Supplements and Complementary/Alternative Medicine in Tourette Syndrome</w:t>
      </w:r>
    </w:p>
    <w:p w14:paraId="11348A67" w14:textId="744383D5" w:rsidR="004674B8" w:rsidRPr="000336F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lastRenderedPageBreak/>
        <w:t>Tic improvement reported from supplements. Study authors are parents of children w/TS who improved using supplements &amp; diet.</w:t>
      </w:r>
      <w:r w:rsidR="000336F7">
        <w:rPr>
          <w:rFonts w:ascii="Arial" w:eastAsia="Times New Roman" w:hAnsi="Arial" w:cs="Arial"/>
          <w:sz w:val="24"/>
          <w:szCs w:val="24"/>
        </w:rPr>
        <w:br/>
      </w:r>
    </w:p>
    <w:p w14:paraId="4553BD94"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8" w:history="1">
        <w:r w:rsidR="004674B8" w:rsidRPr="008601B7">
          <w:rPr>
            <w:rFonts w:ascii="Arial" w:eastAsia="Times New Roman" w:hAnsi="Arial" w:cs="Arial"/>
            <w:b/>
            <w:bCs/>
            <w:color w:val="0000FF"/>
            <w:sz w:val="24"/>
            <w:szCs w:val="24"/>
            <w:u w:val="single"/>
          </w:rPr>
          <w:t>MANTHRIPRAGADA 2010</w:t>
        </w:r>
      </w:hyperlink>
      <w:r w:rsidR="004674B8" w:rsidRPr="008601B7">
        <w:rPr>
          <w:rFonts w:ascii="Arial" w:eastAsia="Times New Roman" w:hAnsi="Arial" w:cs="Arial"/>
          <w:b/>
          <w:bCs/>
          <w:sz w:val="24"/>
          <w:szCs w:val="24"/>
        </w:rPr>
        <w:br/>
      </w:r>
      <w:proofErr w:type="spellStart"/>
      <w:r w:rsidR="004674B8" w:rsidRPr="008601B7">
        <w:rPr>
          <w:rFonts w:ascii="Arial" w:eastAsia="Times New Roman" w:hAnsi="Arial" w:cs="Arial"/>
          <w:b/>
          <w:bCs/>
          <w:sz w:val="24"/>
          <w:szCs w:val="24"/>
        </w:rPr>
        <w:t>Paraoxonase</w:t>
      </w:r>
      <w:proofErr w:type="spellEnd"/>
      <w:r w:rsidR="004674B8" w:rsidRPr="008601B7">
        <w:rPr>
          <w:rFonts w:ascii="Arial" w:eastAsia="Times New Roman" w:hAnsi="Arial" w:cs="Arial"/>
          <w:b/>
          <w:bCs/>
          <w:sz w:val="24"/>
          <w:szCs w:val="24"/>
        </w:rPr>
        <w:t xml:space="preserve"> 1 (PON1), agricultural organophosphate exposure, and Parkinson disease </w:t>
      </w:r>
    </w:p>
    <w:p w14:paraId="1DEE1516" w14:textId="73D9DC75" w:rsidR="004674B8" w:rsidRPr="000336F7" w:rsidRDefault="000336F7"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P</w:t>
      </w:r>
      <w:r w:rsidR="004674B8" w:rsidRPr="000336F7">
        <w:rPr>
          <w:rFonts w:ascii="Arial" w:eastAsia="Times New Roman" w:hAnsi="Arial" w:cs="Arial"/>
          <w:sz w:val="24"/>
          <w:szCs w:val="24"/>
        </w:rPr>
        <w:t>esticides, genes. susceptibility factors important when studying environmental exposures.</w:t>
      </w:r>
      <w:r>
        <w:rPr>
          <w:rFonts w:ascii="Arial" w:eastAsia="Times New Roman" w:hAnsi="Arial" w:cs="Arial"/>
          <w:sz w:val="24"/>
          <w:szCs w:val="24"/>
        </w:rPr>
        <w:br/>
      </w:r>
    </w:p>
    <w:p w14:paraId="40D60627" w14:textId="0B0C53E9"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39" w:history="1">
        <w:r w:rsidR="004674B8" w:rsidRPr="008601B7">
          <w:rPr>
            <w:rFonts w:ascii="Arial" w:eastAsia="Times New Roman" w:hAnsi="Arial" w:cs="Arial"/>
            <w:b/>
            <w:bCs/>
            <w:color w:val="0000FF"/>
            <w:sz w:val="24"/>
            <w:szCs w:val="24"/>
            <w:u w:val="single"/>
          </w:rPr>
          <w:t>MAO 2010</w:t>
        </w:r>
      </w:hyperlink>
      <w:r w:rsidR="004674B8" w:rsidRPr="008601B7">
        <w:rPr>
          <w:rFonts w:ascii="Arial" w:eastAsia="Times New Roman" w:hAnsi="Arial" w:cs="Arial"/>
          <w:b/>
          <w:bCs/>
          <w:sz w:val="24"/>
          <w:szCs w:val="24"/>
        </w:rPr>
        <w:br/>
        <w:t xml:space="preserve">Cadmium directly induced mitochondrial dysfunction of human embryonic kidney cells </w:t>
      </w:r>
      <w:r w:rsidR="000336F7">
        <w:rPr>
          <w:rFonts w:ascii="Arial" w:eastAsia="Times New Roman" w:hAnsi="Arial" w:cs="Arial"/>
          <w:b/>
          <w:bCs/>
          <w:sz w:val="24"/>
          <w:szCs w:val="24"/>
        </w:rPr>
        <w:br/>
      </w:r>
    </w:p>
    <w:p w14:paraId="3440220E"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0" w:history="1">
        <w:r w:rsidR="004674B8" w:rsidRPr="008601B7">
          <w:rPr>
            <w:rFonts w:ascii="Arial" w:eastAsia="Times New Roman" w:hAnsi="Arial" w:cs="Arial"/>
            <w:b/>
            <w:bCs/>
            <w:color w:val="0000FF"/>
            <w:sz w:val="24"/>
            <w:szCs w:val="24"/>
            <w:u w:val="single"/>
          </w:rPr>
          <w:t>MAPARI 2010</w:t>
        </w:r>
      </w:hyperlink>
      <w:r w:rsidR="004674B8" w:rsidRPr="008601B7">
        <w:rPr>
          <w:rFonts w:ascii="Arial" w:eastAsia="Times New Roman" w:hAnsi="Arial" w:cs="Arial"/>
          <w:b/>
          <w:bCs/>
          <w:sz w:val="24"/>
          <w:szCs w:val="24"/>
        </w:rPr>
        <w:br/>
        <w:t xml:space="preserve">Fungal polyketide </w:t>
      </w:r>
      <w:proofErr w:type="spellStart"/>
      <w:r w:rsidR="004674B8" w:rsidRPr="008601B7">
        <w:rPr>
          <w:rFonts w:ascii="Arial" w:eastAsia="Times New Roman" w:hAnsi="Arial" w:cs="Arial"/>
          <w:b/>
          <w:bCs/>
          <w:sz w:val="24"/>
          <w:szCs w:val="24"/>
        </w:rPr>
        <w:t>azaphilone</w:t>
      </w:r>
      <w:proofErr w:type="spellEnd"/>
      <w:r w:rsidR="004674B8" w:rsidRPr="008601B7">
        <w:rPr>
          <w:rFonts w:ascii="Arial" w:eastAsia="Times New Roman" w:hAnsi="Arial" w:cs="Arial"/>
          <w:b/>
          <w:bCs/>
          <w:sz w:val="24"/>
          <w:szCs w:val="24"/>
        </w:rPr>
        <w:t xml:space="preserve"> pigments as future natural food colorants?</w:t>
      </w:r>
    </w:p>
    <w:p w14:paraId="5290DE09" w14:textId="5D2578B0" w:rsidR="004674B8" w:rsidRPr="00C7149E" w:rsidRDefault="004674B8" w:rsidP="00C73BCA">
      <w:pPr>
        <w:numPr>
          <w:ilvl w:val="1"/>
          <w:numId w:val="16"/>
        </w:numPr>
        <w:spacing w:before="100" w:beforeAutospacing="1" w:after="120" w:line="240" w:lineRule="auto"/>
        <w:rPr>
          <w:rFonts w:ascii="Arial" w:eastAsia="Times New Roman" w:hAnsi="Arial" w:cs="Arial"/>
          <w:sz w:val="24"/>
          <w:szCs w:val="24"/>
        </w:rPr>
      </w:pPr>
      <w:proofErr w:type="spellStart"/>
      <w:r w:rsidRPr="000336F7">
        <w:rPr>
          <w:rFonts w:ascii="Arial" w:eastAsia="Times New Roman" w:hAnsi="Arial" w:cs="Arial"/>
          <w:sz w:val="24"/>
          <w:szCs w:val="24"/>
        </w:rPr>
        <w:t>Naturall</w:t>
      </w:r>
      <w:proofErr w:type="spellEnd"/>
      <w:r w:rsidRPr="000336F7">
        <w:rPr>
          <w:rFonts w:ascii="Arial" w:eastAsia="Times New Roman" w:hAnsi="Arial" w:cs="Arial"/>
          <w:sz w:val="24"/>
          <w:szCs w:val="24"/>
        </w:rPr>
        <w:t xml:space="preserve"> food dyes, non-toxic fungus, mycotoxins.</w:t>
      </w:r>
      <w:r w:rsidR="000336F7">
        <w:rPr>
          <w:rFonts w:ascii="Arial" w:eastAsia="Times New Roman" w:hAnsi="Arial" w:cs="Arial"/>
          <w:sz w:val="24"/>
          <w:szCs w:val="24"/>
        </w:rPr>
        <w:t xml:space="preserve"> </w:t>
      </w:r>
      <w:r w:rsidRPr="00C7149E">
        <w:rPr>
          <w:rFonts w:ascii="Arial" w:eastAsia="Times New Roman" w:hAnsi="Arial" w:cs="Arial"/>
          <w:sz w:val="24"/>
          <w:szCs w:val="24"/>
        </w:rPr>
        <w:t xml:space="preserve"> Denmark</w:t>
      </w:r>
      <w:r w:rsidR="000336F7">
        <w:rPr>
          <w:rFonts w:ascii="Arial" w:eastAsia="Times New Roman" w:hAnsi="Arial" w:cs="Arial"/>
          <w:sz w:val="24"/>
          <w:szCs w:val="24"/>
        </w:rPr>
        <w:br/>
      </w:r>
    </w:p>
    <w:p w14:paraId="0E4C0186"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1" w:history="1">
        <w:r w:rsidR="004674B8" w:rsidRPr="008601B7">
          <w:rPr>
            <w:rFonts w:ascii="Arial" w:eastAsia="Times New Roman" w:hAnsi="Arial" w:cs="Arial"/>
            <w:b/>
            <w:bCs/>
            <w:color w:val="0000FF"/>
            <w:sz w:val="24"/>
            <w:szCs w:val="24"/>
            <w:u w:val="single"/>
          </w:rPr>
          <w:t>MARANGHI 2010</w:t>
        </w:r>
      </w:hyperlink>
      <w:r w:rsidR="004674B8" w:rsidRPr="008601B7">
        <w:rPr>
          <w:rFonts w:ascii="Arial" w:eastAsia="Times New Roman" w:hAnsi="Arial" w:cs="Arial"/>
          <w:b/>
          <w:bCs/>
          <w:sz w:val="24"/>
          <w:szCs w:val="24"/>
        </w:rPr>
        <w:br/>
        <w:t xml:space="preserve">The food contaminant </w:t>
      </w:r>
      <w:proofErr w:type="spellStart"/>
      <w:r w:rsidR="004674B8" w:rsidRPr="008601B7">
        <w:rPr>
          <w:rFonts w:ascii="Arial" w:eastAsia="Times New Roman" w:hAnsi="Arial" w:cs="Arial"/>
          <w:b/>
          <w:bCs/>
          <w:sz w:val="24"/>
          <w:szCs w:val="24"/>
        </w:rPr>
        <w:t>semicarbazide</w:t>
      </w:r>
      <w:proofErr w:type="spellEnd"/>
      <w:r w:rsidR="004674B8" w:rsidRPr="008601B7">
        <w:rPr>
          <w:rFonts w:ascii="Arial" w:eastAsia="Times New Roman" w:hAnsi="Arial" w:cs="Arial"/>
          <w:b/>
          <w:bCs/>
          <w:sz w:val="24"/>
          <w:szCs w:val="24"/>
        </w:rPr>
        <w:t xml:space="preserve"> acts as an endocrine disrupter: Evidence from an integrated in vivo/in vitro </w:t>
      </w:r>
      <w:proofErr w:type="gramStart"/>
      <w:r w:rsidR="004674B8" w:rsidRPr="008601B7">
        <w:rPr>
          <w:rFonts w:ascii="Arial" w:eastAsia="Times New Roman" w:hAnsi="Arial" w:cs="Arial"/>
          <w:b/>
          <w:bCs/>
          <w:sz w:val="24"/>
          <w:szCs w:val="24"/>
        </w:rPr>
        <w:t>approach</w:t>
      </w:r>
      <w:proofErr w:type="gramEnd"/>
    </w:p>
    <w:p w14:paraId="48F0AFED" w14:textId="77777777" w:rsidR="00165C19" w:rsidRPr="00165C19" w:rsidRDefault="000336F7"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 xml:space="preserve">Animal study.  </w:t>
      </w:r>
    </w:p>
    <w:p w14:paraId="760AE659" w14:textId="4C9D486F" w:rsidR="004674B8" w:rsidRPr="000336F7" w:rsidRDefault="000336F7"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R</w:t>
      </w:r>
      <w:r w:rsidR="004674B8" w:rsidRPr="000336F7">
        <w:rPr>
          <w:rFonts w:ascii="Arial" w:eastAsia="Times New Roman" w:hAnsi="Arial" w:cs="Arial"/>
          <w:sz w:val="24"/>
          <w:szCs w:val="24"/>
        </w:rPr>
        <w:t xml:space="preserve">ats, estrogen, testosterone. </w:t>
      </w:r>
      <w:r>
        <w:rPr>
          <w:rFonts w:ascii="Arial" w:eastAsia="Times New Roman" w:hAnsi="Arial" w:cs="Arial"/>
          <w:sz w:val="24"/>
          <w:szCs w:val="24"/>
        </w:rPr>
        <w:t>Italy</w:t>
      </w:r>
      <w:r>
        <w:rPr>
          <w:rFonts w:ascii="Arial" w:eastAsia="Times New Roman" w:hAnsi="Arial" w:cs="Arial"/>
          <w:sz w:val="24"/>
          <w:szCs w:val="24"/>
        </w:rPr>
        <w:br/>
      </w:r>
    </w:p>
    <w:p w14:paraId="60315D9F"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2" w:history="1">
        <w:r w:rsidR="004674B8" w:rsidRPr="008601B7">
          <w:rPr>
            <w:rFonts w:ascii="Arial" w:eastAsia="Times New Roman" w:hAnsi="Arial" w:cs="Arial"/>
            <w:b/>
            <w:bCs/>
            <w:color w:val="0000FF"/>
            <w:sz w:val="24"/>
            <w:szCs w:val="24"/>
            <w:u w:val="single"/>
          </w:rPr>
          <w:t>MARGOLIS 1961</w:t>
        </w:r>
      </w:hyperlink>
      <w:r w:rsidR="004674B8" w:rsidRPr="008601B7">
        <w:rPr>
          <w:rFonts w:ascii="Arial" w:eastAsia="Times New Roman" w:hAnsi="Arial" w:cs="Arial"/>
          <w:b/>
          <w:bCs/>
          <w:sz w:val="24"/>
          <w:szCs w:val="24"/>
        </w:rPr>
        <w:br/>
        <w:t>The mother-child relationship in bronchial asthma</w:t>
      </w:r>
    </w:p>
    <w:p w14:paraId="69FA2052" w14:textId="45087E2F" w:rsidR="004674B8" w:rsidRPr="000336F7" w:rsidRDefault="000336F7" w:rsidP="007400AA">
      <w:pPr>
        <w:numPr>
          <w:ilvl w:val="1"/>
          <w:numId w:val="16"/>
        </w:numPr>
        <w:spacing w:before="100" w:beforeAutospacing="1" w:after="120" w:line="240" w:lineRule="auto"/>
        <w:rPr>
          <w:rFonts w:ascii="Arial" w:eastAsia="Times New Roman" w:hAnsi="Arial" w:cs="Arial"/>
          <w:b/>
          <w:bCs/>
          <w:sz w:val="24"/>
          <w:szCs w:val="24"/>
        </w:rPr>
      </w:pPr>
      <w:proofErr w:type="spellStart"/>
      <w:r w:rsidRPr="000336F7">
        <w:rPr>
          <w:rFonts w:ascii="Arial" w:eastAsia="Times New Roman" w:hAnsi="Arial" w:cs="Arial"/>
          <w:sz w:val="24"/>
          <w:szCs w:val="24"/>
        </w:rPr>
        <w:t>A</w:t>
      </w:r>
      <w:r w:rsidR="004674B8" w:rsidRPr="000336F7">
        <w:rPr>
          <w:rFonts w:ascii="Arial" w:eastAsia="Times New Roman" w:hAnsi="Arial" w:cs="Arial"/>
          <w:sz w:val="24"/>
          <w:szCs w:val="24"/>
        </w:rPr>
        <w:t>sthmatogenic</w:t>
      </w:r>
      <w:proofErr w:type="spellEnd"/>
      <w:r w:rsidR="004674B8" w:rsidRPr="000336F7">
        <w:rPr>
          <w:rFonts w:ascii="Arial" w:eastAsia="Times New Roman" w:hAnsi="Arial" w:cs="Arial"/>
          <w:sz w:val="24"/>
          <w:szCs w:val="24"/>
        </w:rPr>
        <w:t xml:space="preserve"> mother theory tested. Results show "mother may not be as potent an etiological factor in asthma as is often believed."</w:t>
      </w:r>
      <w:r>
        <w:rPr>
          <w:rFonts w:ascii="Arial" w:eastAsia="Times New Roman" w:hAnsi="Arial" w:cs="Arial"/>
          <w:sz w:val="24"/>
          <w:szCs w:val="24"/>
        </w:rPr>
        <w:br/>
      </w:r>
      <w:r>
        <w:rPr>
          <w:rFonts w:ascii="Arial" w:eastAsia="Times New Roman" w:hAnsi="Arial" w:cs="Arial"/>
          <w:sz w:val="24"/>
          <w:szCs w:val="24"/>
        </w:rPr>
        <w:br/>
      </w:r>
    </w:p>
    <w:p w14:paraId="02B73892"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3" w:history="1">
        <w:r w:rsidR="004674B8" w:rsidRPr="008601B7">
          <w:rPr>
            <w:rFonts w:ascii="Arial" w:eastAsia="Times New Roman" w:hAnsi="Arial" w:cs="Arial"/>
            <w:b/>
            <w:bCs/>
            <w:color w:val="0000FF"/>
            <w:sz w:val="24"/>
            <w:szCs w:val="24"/>
            <w:u w:val="single"/>
          </w:rPr>
          <w:t>MARIMAN 2008</w:t>
        </w:r>
      </w:hyperlink>
      <w:r w:rsidR="004674B8" w:rsidRPr="008601B7">
        <w:rPr>
          <w:rFonts w:ascii="Arial" w:eastAsia="Times New Roman" w:hAnsi="Arial" w:cs="Arial"/>
          <w:b/>
          <w:bCs/>
          <w:sz w:val="24"/>
          <w:szCs w:val="24"/>
        </w:rPr>
        <w:br/>
        <w:t>Epigenetic Manifestations in Diet-Related Disorders</w:t>
      </w:r>
    </w:p>
    <w:p w14:paraId="72445211" w14:textId="563090FD" w:rsidR="004674B8" w:rsidRPr="000336F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 xml:space="preserve">DNA methylation, silencing genes, amino acids, </w:t>
      </w:r>
      <w:proofErr w:type="spellStart"/>
      <w:r w:rsidRPr="000336F7">
        <w:rPr>
          <w:rFonts w:ascii="Arial" w:eastAsia="Times New Roman" w:hAnsi="Arial" w:cs="Arial"/>
          <w:sz w:val="24"/>
          <w:szCs w:val="24"/>
        </w:rPr>
        <w:t>efa</w:t>
      </w:r>
      <w:proofErr w:type="spellEnd"/>
      <w:r w:rsidRPr="000336F7">
        <w:rPr>
          <w:rFonts w:ascii="Arial" w:eastAsia="Times New Roman" w:hAnsi="Arial" w:cs="Arial"/>
          <w:sz w:val="24"/>
          <w:szCs w:val="24"/>
        </w:rPr>
        <w:t>, fetal genome interacts with maternal nutrition, famine</w:t>
      </w:r>
      <w:r w:rsidR="000336F7">
        <w:rPr>
          <w:rFonts w:ascii="Arial" w:eastAsia="Times New Roman" w:hAnsi="Arial" w:cs="Arial"/>
          <w:sz w:val="24"/>
          <w:szCs w:val="24"/>
        </w:rPr>
        <w:br/>
      </w:r>
    </w:p>
    <w:p w14:paraId="0C78139C"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4" w:history="1">
        <w:r w:rsidR="004674B8" w:rsidRPr="008601B7">
          <w:rPr>
            <w:rFonts w:ascii="Arial" w:eastAsia="Times New Roman" w:hAnsi="Arial" w:cs="Arial"/>
            <w:b/>
            <w:bCs/>
            <w:color w:val="0000FF"/>
            <w:sz w:val="24"/>
            <w:szCs w:val="24"/>
            <w:u w:val="single"/>
          </w:rPr>
          <w:t>MARINKOVICH 1992</w:t>
        </w:r>
      </w:hyperlink>
      <w:r w:rsidR="004674B8" w:rsidRPr="008601B7">
        <w:rPr>
          <w:rFonts w:ascii="Arial" w:eastAsia="Times New Roman" w:hAnsi="Arial" w:cs="Arial"/>
          <w:b/>
          <w:bCs/>
          <w:sz w:val="24"/>
          <w:szCs w:val="24"/>
        </w:rPr>
        <w:br/>
        <w:t xml:space="preserve">Evaluation of a multiple food specific </w:t>
      </w:r>
      <w:proofErr w:type="spellStart"/>
      <w:r w:rsidR="004674B8" w:rsidRPr="008601B7">
        <w:rPr>
          <w:rFonts w:ascii="Arial" w:eastAsia="Times New Roman" w:hAnsi="Arial" w:cs="Arial"/>
          <w:b/>
          <w:bCs/>
          <w:sz w:val="24"/>
          <w:szCs w:val="24"/>
        </w:rPr>
        <w:t>IgE</w:t>
      </w:r>
      <w:proofErr w:type="spellEnd"/>
      <w:r w:rsidR="004674B8" w:rsidRPr="008601B7">
        <w:rPr>
          <w:rFonts w:ascii="Arial" w:eastAsia="Times New Roman" w:hAnsi="Arial" w:cs="Arial"/>
          <w:b/>
          <w:bCs/>
          <w:sz w:val="24"/>
          <w:szCs w:val="24"/>
        </w:rPr>
        <w:t xml:space="preserve"> antibody test</w:t>
      </w:r>
    </w:p>
    <w:p w14:paraId="10454C34" w14:textId="732A553B" w:rsidR="004674B8" w:rsidRPr="000336F7" w:rsidRDefault="000336F7" w:rsidP="007400AA">
      <w:pPr>
        <w:numPr>
          <w:ilvl w:val="1"/>
          <w:numId w:val="16"/>
        </w:numPr>
        <w:spacing w:before="100" w:beforeAutospacing="1" w:after="120" w:line="240" w:lineRule="auto"/>
        <w:rPr>
          <w:rFonts w:ascii="Arial" w:eastAsia="Times New Roman" w:hAnsi="Arial" w:cs="Arial"/>
          <w:b/>
          <w:bCs/>
          <w:sz w:val="24"/>
          <w:szCs w:val="24"/>
        </w:rPr>
      </w:pPr>
      <w:r w:rsidRPr="000336F7">
        <w:rPr>
          <w:rFonts w:ascii="Arial" w:eastAsia="Times New Roman" w:hAnsi="Arial" w:cs="Arial"/>
          <w:sz w:val="24"/>
          <w:szCs w:val="24"/>
        </w:rPr>
        <w:t>A</w:t>
      </w:r>
      <w:r w:rsidR="004674B8" w:rsidRPr="000336F7">
        <w:rPr>
          <w:rFonts w:ascii="Arial" w:eastAsia="Times New Roman" w:hAnsi="Arial" w:cs="Arial"/>
          <w:sz w:val="24"/>
          <w:szCs w:val="24"/>
        </w:rPr>
        <w:t xml:space="preserve">rgument with Adler &amp; Warner about RAST or CLA testing of IgG and </w:t>
      </w:r>
      <w:proofErr w:type="spellStart"/>
      <w:r w:rsidR="004674B8" w:rsidRPr="000336F7">
        <w:rPr>
          <w:rFonts w:ascii="Arial" w:eastAsia="Times New Roman" w:hAnsi="Arial" w:cs="Arial"/>
          <w:sz w:val="24"/>
          <w:szCs w:val="24"/>
        </w:rPr>
        <w:t>IgE</w:t>
      </w:r>
      <w:proofErr w:type="spellEnd"/>
      <w:r w:rsidR="004674B8" w:rsidRPr="000336F7">
        <w:rPr>
          <w:rFonts w:ascii="Arial" w:eastAsia="Times New Roman" w:hAnsi="Arial" w:cs="Arial"/>
          <w:sz w:val="24"/>
          <w:szCs w:val="24"/>
        </w:rPr>
        <w:t xml:space="preserve"> antibodies </w:t>
      </w:r>
      <w:r w:rsidR="0090786F">
        <w:rPr>
          <w:rFonts w:ascii="Arial" w:eastAsia="Times New Roman" w:hAnsi="Arial" w:cs="Arial"/>
          <w:sz w:val="24"/>
          <w:szCs w:val="24"/>
        </w:rPr>
        <w:br/>
      </w:r>
    </w:p>
    <w:p w14:paraId="380E6E57" w14:textId="77777777" w:rsidR="000336F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5" w:history="1">
        <w:r w:rsidR="004674B8" w:rsidRPr="008601B7">
          <w:rPr>
            <w:rFonts w:ascii="Arial" w:eastAsia="Times New Roman" w:hAnsi="Arial" w:cs="Arial"/>
            <w:b/>
            <w:bCs/>
            <w:color w:val="0000FF"/>
            <w:sz w:val="24"/>
            <w:szCs w:val="24"/>
            <w:u w:val="single"/>
          </w:rPr>
          <w:t>MARK 2009</w:t>
        </w:r>
      </w:hyperlink>
      <w:r w:rsidR="004674B8" w:rsidRPr="008601B7">
        <w:rPr>
          <w:rFonts w:ascii="Arial" w:eastAsia="Times New Roman" w:hAnsi="Arial" w:cs="Arial"/>
          <w:b/>
          <w:bCs/>
          <w:sz w:val="24"/>
          <w:szCs w:val="24"/>
        </w:rPr>
        <w:br/>
        <w:t xml:space="preserve">Pediatric asthma: An integrative approach to care </w:t>
      </w:r>
    </w:p>
    <w:p w14:paraId="421804F8" w14:textId="447466AD" w:rsidR="004674B8" w:rsidRDefault="000336F7" w:rsidP="007400AA">
      <w:pPr>
        <w:numPr>
          <w:ilvl w:val="1"/>
          <w:numId w:val="16"/>
        </w:numPr>
        <w:spacing w:before="100" w:beforeAutospacing="1" w:after="120" w:line="240" w:lineRule="auto"/>
        <w:rPr>
          <w:rFonts w:ascii="Arial" w:eastAsia="Times New Roman" w:hAnsi="Arial" w:cs="Arial"/>
          <w:sz w:val="24"/>
          <w:szCs w:val="24"/>
        </w:rPr>
      </w:pPr>
      <w:r w:rsidRPr="000336F7">
        <w:rPr>
          <w:rFonts w:ascii="Arial" w:eastAsia="Times New Roman" w:hAnsi="Arial" w:cs="Arial"/>
          <w:sz w:val="24"/>
          <w:szCs w:val="24"/>
        </w:rPr>
        <w:t>D</w:t>
      </w:r>
      <w:r w:rsidR="004674B8" w:rsidRPr="000336F7">
        <w:rPr>
          <w:rFonts w:ascii="Arial" w:eastAsia="Times New Roman" w:hAnsi="Arial" w:cs="Arial"/>
          <w:sz w:val="24"/>
          <w:szCs w:val="24"/>
        </w:rPr>
        <w:t xml:space="preserve">iet </w:t>
      </w:r>
      <w:r w:rsidR="00EB6E2A">
        <w:rPr>
          <w:rFonts w:ascii="Arial" w:eastAsia="Times New Roman" w:hAnsi="Arial" w:cs="Arial"/>
          <w:sz w:val="24"/>
          <w:szCs w:val="24"/>
        </w:rPr>
        <w:t xml:space="preserve">and bronchoconstriction were </w:t>
      </w:r>
      <w:proofErr w:type="gramStart"/>
      <w:r w:rsidR="004674B8" w:rsidRPr="000336F7">
        <w:rPr>
          <w:rFonts w:ascii="Arial" w:eastAsia="Times New Roman" w:hAnsi="Arial" w:cs="Arial"/>
          <w:sz w:val="24"/>
          <w:szCs w:val="24"/>
        </w:rPr>
        <w:t>discussed</w:t>
      </w:r>
      <w:proofErr w:type="gramEnd"/>
      <w:r w:rsidR="004674B8" w:rsidRPr="000336F7">
        <w:rPr>
          <w:rFonts w:ascii="Arial" w:eastAsia="Times New Roman" w:hAnsi="Arial" w:cs="Arial"/>
          <w:sz w:val="24"/>
          <w:szCs w:val="24"/>
        </w:rPr>
        <w:t xml:space="preserve"> </w:t>
      </w:r>
    </w:p>
    <w:p w14:paraId="4093D79D" w14:textId="67152900" w:rsidR="00EB6E2A" w:rsidRPr="00C7149E" w:rsidRDefault="00EB6E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Food dyes not mentioned.</w:t>
      </w:r>
      <w:r>
        <w:rPr>
          <w:rFonts w:ascii="Arial" w:eastAsia="Times New Roman" w:hAnsi="Arial" w:cs="Arial"/>
          <w:sz w:val="24"/>
          <w:szCs w:val="24"/>
        </w:rPr>
        <w:br/>
      </w:r>
      <w:r>
        <w:rPr>
          <w:rFonts w:ascii="Arial" w:eastAsia="Times New Roman" w:hAnsi="Arial" w:cs="Arial"/>
          <w:sz w:val="24"/>
          <w:szCs w:val="24"/>
        </w:rPr>
        <w:br/>
      </w:r>
    </w:p>
    <w:p w14:paraId="0250F1D6" w14:textId="47BE615B" w:rsidR="00EB6E2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46" w:history="1">
        <w:r w:rsidR="002331E2" w:rsidRPr="00C73BCA">
          <w:rPr>
            <w:rStyle w:val="Hyperlink"/>
            <w:rFonts w:ascii="Arial" w:eastAsia="Times New Roman" w:hAnsi="Arial" w:cs="Arial"/>
            <w:b/>
            <w:bCs/>
            <w:sz w:val="24"/>
            <w:szCs w:val="24"/>
          </w:rPr>
          <w:t>MARKOWITZ 2019</w:t>
        </w:r>
      </w:hyperlink>
      <w:r w:rsidR="002331E2">
        <w:rPr>
          <w:rFonts w:ascii="Arial" w:eastAsia="Times New Roman" w:hAnsi="Arial" w:cs="Arial"/>
          <w:b/>
          <w:bCs/>
          <w:sz w:val="24"/>
          <w:szCs w:val="24"/>
        </w:rPr>
        <w:br/>
        <w:t>Declines in HPV vaccine type prevalence in women screened for cervical cancer in the United States: Evidence of direct and herd effects of vaccination.</w:t>
      </w:r>
    </w:p>
    <w:p w14:paraId="3D73D5EC" w14:textId="370AA092" w:rsidR="002331E2" w:rsidRPr="002331E2" w:rsidRDefault="002331E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Vaccine type HPV declined but some non-vaccine high risk HPV increased in vaccinated girls.</w:t>
      </w:r>
    </w:p>
    <w:p w14:paraId="2DBEE3A5" w14:textId="7AA7DB3D" w:rsidR="002331E2" w:rsidRPr="002331E2" w:rsidRDefault="002331E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Vaccine type HPV also declined in </w:t>
      </w:r>
      <w:proofErr w:type="spellStart"/>
      <w:r>
        <w:rPr>
          <w:rFonts w:ascii="Arial" w:eastAsia="Times New Roman" w:hAnsi="Arial" w:cs="Arial"/>
          <w:sz w:val="24"/>
          <w:szCs w:val="24"/>
        </w:rPr>
        <w:t>unvaxxed</w:t>
      </w:r>
      <w:proofErr w:type="spellEnd"/>
      <w:r>
        <w:rPr>
          <w:rFonts w:ascii="Arial" w:eastAsia="Times New Roman" w:hAnsi="Arial" w:cs="Arial"/>
          <w:sz w:val="24"/>
          <w:szCs w:val="24"/>
        </w:rPr>
        <w:t xml:space="preserve"> girls, so possibly there is herd immunity; or they may have been vaccinated outside the system.  </w:t>
      </w:r>
    </w:p>
    <w:p w14:paraId="7AB00D6C" w14:textId="77777777" w:rsidR="002331E2" w:rsidRPr="002331E2" w:rsidRDefault="002331E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Or … maybe the new “high risk” strains are affecting the </w:t>
      </w:r>
      <w:proofErr w:type="spellStart"/>
      <w:r>
        <w:rPr>
          <w:rFonts w:ascii="Arial" w:eastAsia="Times New Roman" w:hAnsi="Arial" w:cs="Arial"/>
          <w:sz w:val="24"/>
          <w:szCs w:val="24"/>
        </w:rPr>
        <w:t>unvaxxed</w:t>
      </w:r>
      <w:proofErr w:type="spellEnd"/>
      <w:r>
        <w:rPr>
          <w:rFonts w:ascii="Arial" w:eastAsia="Times New Roman" w:hAnsi="Arial" w:cs="Arial"/>
          <w:sz w:val="24"/>
          <w:szCs w:val="24"/>
        </w:rPr>
        <w:t xml:space="preserve"> girls too, as the vaccine can push the variants?  Doesn’t sound like “herd immunity to me, but what do I know?</w:t>
      </w:r>
    </w:p>
    <w:p w14:paraId="1492B610" w14:textId="777928FF" w:rsidR="002331E2" w:rsidRPr="00EB6E2A" w:rsidRDefault="002331E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highlight w:val="yellow"/>
        </w:rPr>
        <w:t>Funded by CDC</w:t>
      </w:r>
      <w:r w:rsidRPr="002331E2">
        <w:rPr>
          <w:rFonts w:ascii="Arial" w:eastAsia="Times New Roman" w:hAnsi="Arial" w:cs="Arial"/>
          <w:b/>
          <w:bCs/>
          <w:sz w:val="24"/>
          <w:szCs w:val="24"/>
          <w:highlight w:val="yellow"/>
        </w:rPr>
        <w:t>.</w:t>
      </w:r>
      <w:r w:rsidRPr="002331E2">
        <w:rPr>
          <w:rFonts w:ascii="Arial" w:eastAsia="Times New Roman" w:hAnsi="Arial" w:cs="Arial"/>
          <w:sz w:val="24"/>
          <w:szCs w:val="24"/>
          <w:highlight w:val="yellow"/>
        </w:rPr>
        <w:t xml:space="preserve">  One author was funded by Pfizer, Takeda, Medimmune &amp; Merck “for other studies.”</w:t>
      </w:r>
      <w:r>
        <w:rPr>
          <w:rFonts w:ascii="Arial" w:eastAsia="Times New Roman" w:hAnsi="Arial" w:cs="Arial"/>
          <w:sz w:val="24"/>
          <w:szCs w:val="24"/>
        </w:rPr>
        <w:br/>
      </w:r>
      <w:r>
        <w:rPr>
          <w:rFonts w:ascii="Arial" w:eastAsia="Times New Roman" w:hAnsi="Arial" w:cs="Arial"/>
          <w:sz w:val="24"/>
          <w:szCs w:val="24"/>
        </w:rPr>
        <w:br/>
      </w:r>
    </w:p>
    <w:p w14:paraId="74428C73" w14:textId="06E28AC6" w:rsidR="003142DC" w:rsidRDefault="003142DC"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247" w:history="1">
        <w:r w:rsidRPr="003142DC">
          <w:rPr>
            <w:rStyle w:val="Hyperlink"/>
            <w:rFonts w:ascii="Arial" w:eastAsia="Times New Roman" w:hAnsi="Arial" w:cs="Arial"/>
            <w:b/>
            <w:bCs/>
            <w:sz w:val="24"/>
            <w:szCs w:val="24"/>
          </w:rPr>
          <w:t>MARMOR 2017</w:t>
        </w:r>
      </w:hyperlink>
      <w:r>
        <w:rPr>
          <w:rFonts w:ascii="Arial" w:eastAsia="Times New Roman" w:hAnsi="Arial" w:cs="Arial"/>
          <w:b/>
          <w:bCs/>
          <w:sz w:val="24"/>
          <w:szCs w:val="24"/>
        </w:rPr>
        <w:br/>
        <w:t xml:space="preserve"> Modern management of antimalarial usage and retinopathy</w:t>
      </w:r>
    </w:p>
    <w:p w14:paraId="40308DBE" w14:textId="7A4CF0A3"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HCQ and eyes</w:t>
      </w:r>
    </w:p>
    <w:p w14:paraId="66AD43F3" w14:textId="7DB964EA" w:rsid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2248" w:history="1">
        <w:r w:rsidRPr="009C33E6">
          <w:rPr>
            <w:rStyle w:val="Hyperlink"/>
            <w:rFonts w:ascii="Arial" w:eastAsia="Times New Roman" w:hAnsi="Arial" w:cs="Arial"/>
            <w:sz w:val="24"/>
            <w:szCs w:val="24"/>
          </w:rPr>
          <w:t>https://www.talkingaboutthescience.com/marmor2020/</w:t>
        </w:r>
      </w:hyperlink>
      <w:r>
        <w:rPr>
          <w:rFonts w:ascii="Arial" w:eastAsia="Times New Roman" w:hAnsi="Arial" w:cs="Arial"/>
          <w:sz w:val="24"/>
          <w:szCs w:val="24"/>
        </w:rPr>
        <w:t xml:space="preserve"> </w:t>
      </w:r>
      <w:r>
        <w:rPr>
          <w:rFonts w:ascii="Arial" w:eastAsia="Times New Roman" w:hAnsi="Arial" w:cs="Arial"/>
          <w:sz w:val="24"/>
          <w:szCs w:val="24"/>
        </w:rPr>
        <w:br/>
      </w:r>
    </w:p>
    <w:p w14:paraId="7CB31861" w14:textId="2B0B86E3" w:rsidR="00D22D37" w:rsidRDefault="00D22D37"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249" w:history="1">
        <w:r w:rsidRPr="002515F0">
          <w:rPr>
            <w:rStyle w:val="Hyperlink"/>
            <w:rFonts w:ascii="Arial" w:eastAsia="Times New Roman" w:hAnsi="Arial" w:cs="Arial"/>
            <w:b/>
            <w:bCs/>
            <w:sz w:val="24"/>
            <w:szCs w:val="24"/>
          </w:rPr>
          <w:t>MARMOR 2020</w:t>
        </w:r>
      </w:hyperlink>
      <w:r>
        <w:rPr>
          <w:rFonts w:ascii="Arial" w:eastAsia="Times New Roman" w:hAnsi="Arial" w:cs="Arial"/>
          <w:b/>
          <w:bCs/>
          <w:sz w:val="24"/>
          <w:szCs w:val="24"/>
        </w:rPr>
        <w:br/>
        <w:t>COVID-19 and Chloroquine/Hydroxychloroquine:  Is there ophthalmological concern:</w:t>
      </w:r>
    </w:p>
    <w:p w14:paraId="7CCC1123" w14:textId="4FA29876" w:rsidR="00D22D37" w:rsidRPr="00D22D37" w:rsidRDefault="00D22D37" w:rsidP="00D22D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Concern for retinal damage after long time  </w:t>
      </w:r>
    </w:p>
    <w:p w14:paraId="778FC311" w14:textId="19998A49" w:rsidR="00D22D37" w:rsidRDefault="00D22D37" w:rsidP="00D22D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After 1-0+ years </w:t>
      </w:r>
      <w:r w:rsidR="002515F0">
        <w:rPr>
          <w:rFonts w:ascii="Arial" w:eastAsia="Times New Roman" w:hAnsi="Arial" w:cs="Arial"/>
          <w:sz w:val="24"/>
          <w:szCs w:val="24"/>
        </w:rPr>
        <w:t>of use, but not “loading” doses up to 1200 mg when short-term</w:t>
      </w:r>
    </w:p>
    <w:p w14:paraId="3B256B6E" w14:textId="77777777" w:rsidR="00D22D37" w:rsidRPr="00D22D37" w:rsidRDefault="00D22D37" w:rsidP="00D22D37">
      <w:pPr>
        <w:tabs>
          <w:tab w:val="num" w:pos="810"/>
        </w:tabs>
        <w:spacing w:before="100" w:beforeAutospacing="1" w:after="120" w:line="240" w:lineRule="auto"/>
        <w:ind w:left="720"/>
        <w:rPr>
          <w:rFonts w:ascii="Arial" w:eastAsia="Times New Roman" w:hAnsi="Arial" w:cs="Arial"/>
          <w:b/>
          <w:bCs/>
          <w:sz w:val="24"/>
          <w:szCs w:val="24"/>
        </w:rPr>
      </w:pPr>
    </w:p>
    <w:p w14:paraId="487BF17B" w14:textId="25B06F85"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0" w:history="1">
        <w:r w:rsidR="004674B8" w:rsidRPr="008601B7">
          <w:rPr>
            <w:rFonts w:ascii="Arial" w:eastAsia="Times New Roman" w:hAnsi="Arial" w:cs="Arial"/>
            <w:b/>
            <w:bCs/>
            <w:color w:val="0000FF"/>
            <w:sz w:val="24"/>
            <w:szCs w:val="24"/>
            <w:u w:val="single"/>
          </w:rPr>
          <w:t>MARQUES 2013</w:t>
        </w:r>
      </w:hyperlink>
      <w:r w:rsidR="004674B8" w:rsidRPr="008601B7">
        <w:rPr>
          <w:rFonts w:ascii="Arial" w:eastAsia="Times New Roman" w:hAnsi="Arial" w:cs="Arial"/>
          <w:b/>
          <w:bCs/>
          <w:sz w:val="24"/>
          <w:szCs w:val="24"/>
        </w:rPr>
        <w:br/>
        <w:t xml:space="preserve">Fish Consumption during Pregnancy, Mercury Transfer, and Birth Weight along the Madeira River Basin in Amazonia </w:t>
      </w:r>
    </w:p>
    <w:p w14:paraId="1B65246A" w14:textId="56878387" w:rsidR="004674B8" w:rsidRP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lastRenderedPageBreak/>
        <w:t>M</w:t>
      </w:r>
      <w:r w:rsidR="004674B8" w:rsidRPr="002331E2">
        <w:rPr>
          <w:rFonts w:ascii="Arial" w:eastAsia="Times New Roman" w:hAnsi="Arial" w:cs="Arial"/>
          <w:sz w:val="24"/>
          <w:szCs w:val="24"/>
        </w:rPr>
        <w:t xml:space="preserve">ercury, fish, education related to birth weight infants. Brazil. </w:t>
      </w:r>
      <w:r>
        <w:rPr>
          <w:rFonts w:ascii="Arial" w:eastAsia="Times New Roman" w:hAnsi="Arial" w:cs="Arial"/>
          <w:sz w:val="24"/>
          <w:szCs w:val="24"/>
        </w:rPr>
        <w:br/>
      </w:r>
      <w:r>
        <w:rPr>
          <w:rFonts w:ascii="Arial" w:eastAsia="Times New Roman" w:hAnsi="Arial" w:cs="Arial"/>
          <w:sz w:val="24"/>
          <w:szCs w:val="24"/>
        </w:rPr>
        <w:br/>
      </w:r>
    </w:p>
    <w:p w14:paraId="17396F25"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1" w:history="1">
        <w:r w:rsidR="004674B8" w:rsidRPr="008601B7">
          <w:rPr>
            <w:rFonts w:ascii="Arial" w:eastAsia="Times New Roman" w:hAnsi="Arial" w:cs="Arial"/>
            <w:b/>
            <w:bCs/>
            <w:color w:val="0000FF"/>
            <w:sz w:val="24"/>
            <w:szCs w:val="24"/>
            <w:u w:val="single"/>
          </w:rPr>
          <w:t>MARQUEZ 1899</w:t>
        </w:r>
      </w:hyperlink>
      <w:r w:rsidR="004674B8" w:rsidRPr="008601B7">
        <w:rPr>
          <w:rFonts w:ascii="Arial" w:eastAsia="Times New Roman" w:hAnsi="Arial" w:cs="Arial"/>
          <w:b/>
          <w:bCs/>
          <w:sz w:val="24"/>
          <w:szCs w:val="24"/>
        </w:rPr>
        <w:br/>
        <w:t xml:space="preserve">A Cause for Unsuccessful Vaccinations. </w:t>
      </w:r>
    </w:p>
    <w:p w14:paraId="1232B394" w14:textId="3E4954F3" w:rsidR="004674B8" w:rsidRPr="002331E2" w:rsidRDefault="002331E2" w:rsidP="007400AA">
      <w:pPr>
        <w:numPr>
          <w:ilvl w:val="1"/>
          <w:numId w:val="16"/>
        </w:numPr>
        <w:spacing w:before="100" w:beforeAutospacing="1" w:after="120" w:line="240" w:lineRule="auto"/>
        <w:rPr>
          <w:rFonts w:ascii="Arial" w:eastAsia="Times New Roman" w:hAnsi="Arial" w:cs="Arial"/>
          <w:sz w:val="24"/>
          <w:szCs w:val="24"/>
        </w:rPr>
      </w:pPr>
      <w:r w:rsidRPr="002331E2">
        <w:rPr>
          <w:rFonts w:ascii="Arial" w:eastAsia="Times New Roman" w:hAnsi="Arial" w:cs="Arial"/>
          <w:sz w:val="24"/>
          <w:szCs w:val="24"/>
        </w:rPr>
        <w:t>An interesting history of why smallpox vaccinations were often not effective.</w:t>
      </w:r>
      <w:r w:rsidRPr="002331E2">
        <w:rPr>
          <w:rFonts w:ascii="Arial" w:eastAsia="Times New Roman" w:hAnsi="Arial" w:cs="Arial"/>
          <w:sz w:val="24"/>
          <w:szCs w:val="24"/>
        </w:rPr>
        <w:br/>
      </w:r>
      <w:r w:rsidRPr="002331E2">
        <w:rPr>
          <w:rFonts w:ascii="Arial" w:eastAsia="Times New Roman" w:hAnsi="Arial" w:cs="Arial"/>
          <w:sz w:val="24"/>
          <w:szCs w:val="24"/>
        </w:rPr>
        <w:br/>
      </w:r>
    </w:p>
    <w:p w14:paraId="67EB1D0A"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2" w:history="1">
        <w:r w:rsidR="004674B8" w:rsidRPr="008601B7">
          <w:rPr>
            <w:rFonts w:ascii="Arial" w:eastAsia="Times New Roman" w:hAnsi="Arial" w:cs="Arial"/>
            <w:b/>
            <w:bCs/>
            <w:color w:val="0000FF"/>
            <w:sz w:val="24"/>
            <w:szCs w:val="24"/>
            <w:u w:val="single"/>
          </w:rPr>
          <w:t>MARRET 2010</w:t>
        </w:r>
      </w:hyperlink>
      <w:r w:rsidR="004674B8" w:rsidRPr="008601B7">
        <w:rPr>
          <w:rFonts w:ascii="Arial" w:eastAsia="Times New Roman" w:hAnsi="Arial" w:cs="Arial"/>
          <w:b/>
          <w:bCs/>
          <w:sz w:val="24"/>
          <w:szCs w:val="24"/>
        </w:rPr>
        <w:br/>
        <w:t xml:space="preserve">Prenatal Low-Dose Aspirin and Neurobehavioral Outcomes of Children Born Very Preterm </w:t>
      </w:r>
    </w:p>
    <w:p w14:paraId="695401BC" w14:textId="64427770" w:rsidR="004674B8" w:rsidRP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t>A</w:t>
      </w:r>
      <w:r w:rsidR="004674B8" w:rsidRPr="002331E2">
        <w:rPr>
          <w:rFonts w:ascii="Arial" w:eastAsia="Times New Roman" w:hAnsi="Arial" w:cs="Arial"/>
          <w:sz w:val="24"/>
          <w:szCs w:val="24"/>
        </w:rPr>
        <w:t xml:space="preserve">spirin </w:t>
      </w:r>
      <w:proofErr w:type="gramStart"/>
      <w:r w:rsidR="004674B8" w:rsidRPr="002331E2">
        <w:rPr>
          <w:rFonts w:ascii="Arial" w:eastAsia="Times New Roman" w:hAnsi="Arial" w:cs="Arial"/>
          <w:sz w:val="24"/>
          <w:szCs w:val="24"/>
        </w:rPr>
        <w:t>associated</w:t>
      </w:r>
      <w:proofErr w:type="gramEnd"/>
      <w:r w:rsidR="004674B8" w:rsidRPr="002331E2">
        <w:rPr>
          <w:rFonts w:ascii="Arial" w:eastAsia="Times New Roman" w:hAnsi="Arial" w:cs="Arial"/>
          <w:sz w:val="24"/>
          <w:szCs w:val="24"/>
        </w:rPr>
        <w:t xml:space="preserve"> with reduction of behavioral difficulties and hyperactivity. brain protection. </w:t>
      </w:r>
      <w:r>
        <w:rPr>
          <w:rFonts w:ascii="Arial" w:eastAsia="Times New Roman" w:hAnsi="Arial" w:cs="Arial"/>
          <w:sz w:val="24"/>
          <w:szCs w:val="24"/>
        </w:rPr>
        <w:br/>
      </w:r>
      <w:r>
        <w:rPr>
          <w:rFonts w:ascii="Arial" w:eastAsia="Times New Roman" w:hAnsi="Arial" w:cs="Arial"/>
          <w:sz w:val="24"/>
          <w:szCs w:val="24"/>
        </w:rPr>
        <w:br/>
      </w:r>
    </w:p>
    <w:p w14:paraId="4510E670"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3" w:history="1">
        <w:r w:rsidR="004674B8" w:rsidRPr="008601B7">
          <w:rPr>
            <w:rFonts w:ascii="Arial" w:eastAsia="Times New Roman" w:hAnsi="Arial" w:cs="Arial"/>
            <w:b/>
            <w:bCs/>
            <w:color w:val="0000FF"/>
            <w:sz w:val="24"/>
            <w:szCs w:val="24"/>
            <w:u w:val="single"/>
          </w:rPr>
          <w:t>MARSHALL 1989</w:t>
        </w:r>
      </w:hyperlink>
      <w:r w:rsidR="004674B8" w:rsidRPr="008601B7">
        <w:rPr>
          <w:rFonts w:ascii="Arial" w:eastAsia="Times New Roman" w:hAnsi="Arial" w:cs="Arial"/>
          <w:b/>
          <w:bCs/>
          <w:sz w:val="24"/>
          <w:szCs w:val="24"/>
        </w:rPr>
        <w:t xml:space="preserve"> </w:t>
      </w:r>
      <w:r w:rsidR="002331E2">
        <w:rPr>
          <w:rFonts w:ascii="Arial" w:eastAsia="Times New Roman" w:hAnsi="Arial" w:cs="Arial"/>
          <w:b/>
          <w:bCs/>
          <w:sz w:val="24"/>
          <w:szCs w:val="24"/>
        </w:rPr>
        <w:br/>
      </w:r>
      <w:proofErr w:type="gramStart"/>
      <w:r w:rsidR="004674B8" w:rsidRPr="008601B7">
        <w:rPr>
          <w:rFonts w:ascii="Arial" w:eastAsia="Times New Roman" w:hAnsi="Arial" w:cs="Arial"/>
          <w:b/>
          <w:bCs/>
          <w:sz w:val="24"/>
          <w:szCs w:val="24"/>
        </w:rPr>
        <w:t>Attention deficit disorder</w:t>
      </w:r>
      <w:proofErr w:type="gramEnd"/>
      <w:r w:rsidR="004674B8" w:rsidRPr="008601B7">
        <w:rPr>
          <w:rFonts w:ascii="Arial" w:eastAsia="Times New Roman" w:hAnsi="Arial" w:cs="Arial"/>
          <w:b/>
          <w:bCs/>
          <w:sz w:val="24"/>
          <w:szCs w:val="24"/>
        </w:rPr>
        <w:t xml:space="preserve"> and allergy: A neurochemical model of the relation between the illnesses</w:t>
      </w:r>
    </w:p>
    <w:p w14:paraId="235C6DF9" w14:textId="77777777" w:rsid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t>R</w:t>
      </w:r>
      <w:r w:rsidR="004674B8" w:rsidRPr="002331E2">
        <w:rPr>
          <w:rFonts w:ascii="Arial" w:eastAsia="Times New Roman" w:hAnsi="Arial" w:cs="Arial"/>
          <w:sz w:val="24"/>
          <w:szCs w:val="24"/>
        </w:rPr>
        <w:t>eview of early studies; See T</w:t>
      </w:r>
      <w:r>
        <w:rPr>
          <w:rFonts w:ascii="Arial" w:eastAsia="Times New Roman" w:hAnsi="Arial" w:cs="Arial"/>
          <w:sz w:val="24"/>
          <w:szCs w:val="24"/>
        </w:rPr>
        <w:t>RITES</w:t>
      </w:r>
      <w:r w:rsidR="004674B8" w:rsidRPr="002331E2">
        <w:rPr>
          <w:rFonts w:ascii="Arial" w:eastAsia="Times New Roman" w:hAnsi="Arial" w:cs="Arial"/>
          <w:sz w:val="24"/>
          <w:szCs w:val="24"/>
        </w:rPr>
        <w:t xml:space="preserve"> 1980 below. </w:t>
      </w:r>
    </w:p>
    <w:p w14:paraId="76FC0105" w14:textId="77777777" w:rsidR="002331E2"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t xml:space="preserve">Trites did not use a Feingold-type </w:t>
      </w:r>
      <w:proofErr w:type="gramStart"/>
      <w:r w:rsidRPr="002331E2">
        <w:rPr>
          <w:rFonts w:ascii="Arial" w:eastAsia="Times New Roman" w:hAnsi="Arial" w:cs="Arial"/>
          <w:sz w:val="24"/>
          <w:szCs w:val="24"/>
        </w:rPr>
        <w:t>diet, and</w:t>
      </w:r>
      <w:proofErr w:type="gramEnd"/>
      <w:r w:rsidRPr="002331E2">
        <w:rPr>
          <w:rFonts w:ascii="Arial" w:eastAsia="Times New Roman" w:hAnsi="Arial" w:cs="Arial"/>
          <w:sz w:val="24"/>
          <w:szCs w:val="24"/>
        </w:rPr>
        <w:t xml:space="preserve"> used it for only 3 weeks on children newly off meds. </w:t>
      </w:r>
    </w:p>
    <w:p w14:paraId="5C63593C" w14:textId="66E6B98E" w:rsidR="004674B8" w:rsidRP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b/>
          <w:bCs/>
          <w:sz w:val="24"/>
          <w:szCs w:val="24"/>
        </w:rPr>
        <w:t xml:space="preserve">NOTE:  </w:t>
      </w:r>
      <w:r w:rsidR="004674B8" w:rsidRPr="002331E2">
        <w:rPr>
          <w:rFonts w:ascii="Arial" w:eastAsia="Times New Roman" w:hAnsi="Arial" w:cs="Arial"/>
          <w:sz w:val="24"/>
          <w:szCs w:val="24"/>
        </w:rPr>
        <w:t>That ANY of them improved in that time is remarkable.</w:t>
      </w:r>
      <w:r>
        <w:rPr>
          <w:rFonts w:ascii="Arial" w:eastAsia="Times New Roman" w:hAnsi="Arial" w:cs="Arial"/>
          <w:sz w:val="24"/>
          <w:szCs w:val="24"/>
        </w:rPr>
        <w:br/>
      </w:r>
      <w:r>
        <w:rPr>
          <w:rFonts w:ascii="Arial" w:eastAsia="Times New Roman" w:hAnsi="Arial" w:cs="Arial"/>
          <w:sz w:val="24"/>
          <w:szCs w:val="24"/>
        </w:rPr>
        <w:br/>
      </w:r>
    </w:p>
    <w:p w14:paraId="3085C2F8"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4" w:history="1">
        <w:r w:rsidR="004674B8" w:rsidRPr="008601B7">
          <w:rPr>
            <w:rFonts w:ascii="Arial" w:eastAsia="Times New Roman" w:hAnsi="Arial" w:cs="Arial"/>
            <w:b/>
            <w:bCs/>
            <w:color w:val="0000FF"/>
            <w:sz w:val="24"/>
            <w:szCs w:val="24"/>
            <w:u w:val="single"/>
          </w:rPr>
          <w:t>MARSHALL 1993</w:t>
        </w:r>
      </w:hyperlink>
      <w:r w:rsidR="004674B8" w:rsidRPr="008601B7">
        <w:rPr>
          <w:rFonts w:ascii="Arial" w:eastAsia="Times New Roman" w:hAnsi="Arial" w:cs="Arial"/>
          <w:b/>
          <w:bCs/>
          <w:sz w:val="24"/>
          <w:szCs w:val="24"/>
        </w:rPr>
        <w:t xml:space="preserve"> Allergy and Depression: A Neurochemical Threshold Model of the Relation Between the Illnesses</w:t>
      </w:r>
    </w:p>
    <w:p w14:paraId="7A833192" w14:textId="2C919F23" w:rsidR="004674B8" w:rsidRP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t>R</w:t>
      </w:r>
      <w:r w:rsidR="004674B8" w:rsidRPr="002331E2">
        <w:rPr>
          <w:rFonts w:ascii="Arial" w:eastAsia="Times New Roman" w:hAnsi="Arial" w:cs="Arial"/>
          <w:sz w:val="24"/>
          <w:szCs w:val="24"/>
        </w:rPr>
        <w:t>eview of allergy &amp; depression go together; may be cholinergic-</w:t>
      </w:r>
      <w:proofErr w:type="spellStart"/>
      <w:r w:rsidR="004674B8" w:rsidRPr="002331E2">
        <w:rPr>
          <w:rFonts w:ascii="Arial" w:eastAsia="Times New Roman" w:hAnsi="Arial" w:cs="Arial"/>
          <w:sz w:val="24"/>
          <w:szCs w:val="24"/>
        </w:rPr>
        <w:t>adenergic</w:t>
      </w:r>
      <w:proofErr w:type="spellEnd"/>
      <w:r w:rsidR="004674B8" w:rsidRPr="002331E2">
        <w:rPr>
          <w:rFonts w:ascii="Arial" w:eastAsia="Times New Roman" w:hAnsi="Arial" w:cs="Arial"/>
          <w:sz w:val="24"/>
          <w:szCs w:val="24"/>
        </w:rPr>
        <w:t xml:space="preserve"> activity imbalance in people at risk for depression</w:t>
      </w:r>
      <w:r>
        <w:rPr>
          <w:rFonts w:ascii="Arial" w:eastAsia="Times New Roman" w:hAnsi="Arial" w:cs="Arial"/>
          <w:sz w:val="24"/>
          <w:szCs w:val="24"/>
        </w:rPr>
        <w:br/>
      </w:r>
      <w:r w:rsidR="00EA31A5">
        <w:rPr>
          <w:rFonts w:ascii="Arial" w:eastAsia="Times New Roman" w:hAnsi="Arial" w:cs="Arial"/>
          <w:b/>
          <w:bCs/>
          <w:sz w:val="24"/>
          <w:szCs w:val="24"/>
        </w:rPr>
        <w:br/>
      </w:r>
    </w:p>
    <w:p w14:paraId="1611B7FC" w14:textId="4D2C7E52"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5" w:history="1">
        <w:r w:rsidR="004674B8" w:rsidRPr="008601B7">
          <w:rPr>
            <w:rFonts w:ascii="Arial" w:eastAsia="Times New Roman" w:hAnsi="Arial" w:cs="Arial"/>
            <w:b/>
            <w:bCs/>
            <w:color w:val="0000FF"/>
            <w:sz w:val="24"/>
            <w:szCs w:val="24"/>
            <w:u w:val="single"/>
          </w:rPr>
          <w:t>MARTI 2010</w:t>
        </w:r>
      </w:hyperlink>
      <w:r w:rsidR="004674B8" w:rsidRPr="008601B7">
        <w:rPr>
          <w:rFonts w:ascii="Arial" w:eastAsia="Times New Roman" w:hAnsi="Arial" w:cs="Arial"/>
          <w:b/>
          <w:bCs/>
          <w:sz w:val="24"/>
          <w:szCs w:val="24"/>
        </w:rPr>
        <w:br/>
        <w:t xml:space="preserve">Effectiveness of nutritional interventions on the functioning of children with ADHD and/or ASD. An updated review of research evidence. </w:t>
      </w:r>
      <w:r w:rsidR="002331E2">
        <w:rPr>
          <w:rFonts w:ascii="Arial" w:eastAsia="Times New Roman" w:hAnsi="Arial" w:cs="Arial"/>
          <w:b/>
          <w:bCs/>
          <w:sz w:val="24"/>
          <w:szCs w:val="24"/>
        </w:rPr>
        <w:br/>
      </w:r>
      <w:r w:rsidR="002331E2">
        <w:rPr>
          <w:rFonts w:ascii="Arial" w:eastAsia="Times New Roman" w:hAnsi="Arial" w:cs="Arial"/>
          <w:b/>
          <w:bCs/>
          <w:sz w:val="24"/>
          <w:szCs w:val="24"/>
        </w:rPr>
        <w:br/>
      </w:r>
    </w:p>
    <w:p w14:paraId="2DDEB24E"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6" w:history="1">
        <w:r w:rsidR="004674B8" w:rsidRPr="008601B7">
          <w:rPr>
            <w:rFonts w:ascii="Arial" w:eastAsia="Times New Roman" w:hAnsi="Arial" w:cs="Arial"/>
            <w:b/>
            <w:bCs/>
            <w:color w:val="0000FF"/>
            <w:sz w:val="24"/>
            <w:szCs w:val="24"/>
            <w:u w:val="single"/>
          </w:rPr>
          <w:t>MARWITZ 2015</w:t>
        </w:r>
      </w:hyperlink>
      <w:r w:rsidR="004674B8" w:rsidRPr="008601B7">
        <w:rPr>
          <w:rFonts w:ascii="Arial" w:eastAsia="Times New Roman" w:hAnsi="Arial" w:cs="Arial"/>
          <w:b/>
          <w:bCs/>
          <w:sz w:val="24"/>
          <w:szCs w:val="24"/>
        </w:rPr>
        <w:t xml:space="preserve"> </w:t>
      </w:r>
      <w:r w:rsidR="004674B8" w:rsidRPr="008601B7">
        <w:rPr>
          <w:rFonts w:ascii="Arial" w:eastAsia="Times New Roman" w:hAnsi="Arial" w:cs="Arial"/>
          <w:b/>
          <w:bCs/>
          <w:sz w:val="24"/>
          <w:szCs w:val="24"/>
        </w:rPr>
        <w:br/>
        <w:t>Western-style diet induces insulin insensitivity and hyperactivity in adolescent male rats.</w:t>
      </w:r>
    </w:p>
    <w:p w14:paraId="327D64B0" w14:textId="77777777" w:rsidR="00165C19" w:rsidRPr="00165C19" w:rsidRDefault="002331E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6D60C735" w14:textId="5499FCA0" w:rsidR="004674B8" w:rsidRPr="002331E2"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lastRenderedPageBreak/>
        <w:t xml:space="preserve">Western-Style diet causes obesity with </w:t>
      </w:r>
      <w:proofErr w:type="spellStart"/>
      <w:r w:rsidRPr="002331E2">
        <w:rPr>
          <w:rFonts w:ascii="Arial" w:eastAsia="Times New Roman" w:hAnsi="Arial" w:cs="Arial"/>
          <w:sz w:val="24"/>
          <w:szCs w:val="24"/>
        </w:rPr>
        <w:t>adhd</w:t>
      </w:r>
      <w:proofErr w:type="spellEnd"/>
      <w:r w:rsidRPr="002331E2">
        <w:rPr>
          <w:rFonts w:ascii="Arial" w:eastAsia="Times New Roman" w:hAnsi="Arial" w:cs="Arial"/>
          <w:sz w:val="24"/>
          <w:szCs w:val="24"/>
        </w:rPr>
        <w:t xml:space="preserve"> behavior in rats. </w:t>
      </w:r>
      <w:r w:rsidR="002331E2">
        <w:rPr>
          <w:rFonts w:ascii="Arial" w:eastAsia="Times New Roman" w:hAnsi="Arial" w:cs="Arial"/>
          <w:sz w:val="24"/>
          <w:szCs w:val="24"/>
        </w:rPr>
        <w:br/>
      </w:r>
      <w:r w:rsidR="002331E2">
        <w:rPr>
          <w:rFonts w:ascii="Arial" w:eastAsia="Times New Roman" w:hAnsi="Arial" w:cs="Arial"/>
          <w:sz w:val="24"/>
          <w:szCs w:val="24"/>
        </w:rPr>
        <w:br/>
      </w:r>
    </w:p>
    <w:p w14:paraId="634D4F40"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7" w:history="1">
        <w:r w:rsidR="004674B8" w:rsidRPr="008601B7">
          <w:rPr>
            <w:rFonts w:ascii="Arial" w:eastAsia="Times New Roman" w:hAnsi="Arial" w:cs="Arial"/>
            <w:b/>
            <w:bCs/>
            <w:color w:val="0000FF"/>
            <w:sz w:val="24"/>
            <w:szCs w:val="24"/>
            <w:u w:val="single"/>
          </w:rPr>
          <w:t>MASLIN 2014</w:t>
        </w:r>
      </w:hyperlink>
      <w:r w:rsidR="004674B8" w:rsidRPr="008601B7">
        <w:rPr>
          <w:rFonts w:ascii="Arial" w:eastAsia="Times New Roman" w:hAnsi="Arial" w:cs="Arial"/>
          <w:b/>
          <w:bCs/>
          <w:sz w:val="24"/>
          <w:szCs w:val="24"/>
        </w:rPr>
        <w:br/>
        <w:t xml:space="preserve">Food allergy competencies of dietitians in the United Kingdom, </w:t>
      </w:r>
      <w:proofErr w:type="gramStart"/>
      <w:r w:rsidR="004674B8" w:rsidRPr="008601B7">
        <w:rPr>
          <w:rFonts w:ascii="Arial" w:eastAsia="Times New Roman" w:hAnsi="Arial" w:cs="Arial"/>
          <w:b/>
          <w:bCs/>
          <w:sz w:val="24"/>
          <w:szCs w:val="24"/>
        </w:rPr>
        <w:t>Australia</w:t>
      </w:r>
      <w:proofErr w:type="gramEnd"/>
      <w:r w:rsidR="004674B8" w:rsidRPr="008601B7">
        <w:rPr>
          <w:rFonts w:ascii="Arial" w:eastAsia="Times New Roman" w:hAnsi="Arial" w:cs="Arial"/>
          <w:b/>
          <w:bCs/>
          <w:sz w:val="24"/>
          <w:szCs w:val="24"/>
        </w:rPr>
        <w:t xml:space="preserve"> and United States of America</w:t>
      </w:r>
    </w:p>
    <w:p w14:paraId="3E657D7B" w14:textId="43D24EB7" w:rsidR="004674B8" w:rsidRP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t>M</w:t>
      </w:r>
      <w:r w:rsidR="004674B8" w:rsidRPr="002331E2">
        <w:rPr>
          <w:rFonts w:ascii="Arial" w:eastAsia="Times New Roman" w:hAnsi="Arial" w:cs="Arial"/>
          <w:sz w:val="24"/>
          <w:szCs w:val="24"/>
        </w:rPr>
        <w:t>ore training wanted, especially food additives, drug reactions and oral allergy syndrome.</w:t>
      </w:r>
      <w:r>
        <w:rPr>
          <w:rFonts w:ascii="Arial" w:eastAsia="Times New Roman" w:hAnsi="Arial" w:cs="Arial"/>
          <w:sz w:val="24"/>
          <w:szCs w:val="24"/>
        </w:rPr>
        <w:br/>
      </w:r>
      <w:r>
        <w:rPr>
          <w:rFonts w:ascii="Arial" w:eastAsia="Times New Roman" w:hAnsi="Arial" w:cs="Arial"/>
          <w:sz w:val="24"/>
          <w:szCs w:val="24"/>
        </w:rPr>
        <w:br/>
      </w:r>
    </w:p>
    <w:p w14:paraId="6B943FFD" w14:textId="77777777"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8" w:history="1">
        <w:r w:rsidR="004674B8" w:rsidRPr="008601B7">
          <w:rPr>
            <w:rFonts w:ascii="Arial" w:eastAsia="Times New Roman" w:hAnsi="Arial" w:cs="Arial"/>
            <w:b/>
            <w:bCs/>
            <w:color w:val="0000FF"/>
            <w:sz w:val="24"/>
            <w:szCs w:val="24"/>
            <w:u w:val="single"/>
          </w:rPr>
          <w:t>MASON 1999</w:t>
        </w:r>
      </w:hyperlink>
      <w:r w:rsidR="004674B8" w:rsidRPr="008601B7">
        <w:rPr>
          <w:rFonts w:ascii="Arial" w:eastAsia="Times New Roman" w:hAnsi="Arial" w:cs="Arial"/>
          <w:b/>
          <w:bCs/>
          <w:sz w:val="24"/>
          <w:szCs w:val="24"/>
        </w:rPr>
        <w:br/>
        <w:t xml:space="preserve">Letter: Measurement of vitamin D3 metabolites in smelter workers exposed to lead and </w:t>
      </w:r>
      <w:proofErr w:type="gramStart"/>
      <w:r w:rsidR="004674B8" w:rsidRPr="008601B7">
        <w:rPr>
          <w:rFonts w:ascii="Arial" w:eastAsia="Times New Roman" w:hAnsi="Arial" w:cs="Arial"/>
          <w:b/>
          <w:bCs/>
          <w:sz w:val="24"/>
          <w:szCs w:val="24"/>
        </w:rPr>
        <w:t>cadmium</w:t>
      </w:r>
      <w:proofErr w:type="gramEnd"/>
    </w:p>
    <w:p w14:paraId="477F7ADA" w14:textId="6DA9CB5A" w:rsidR="004674B8" w:rsidRPr="002331E2" w:rsidRDefault="002331E2" w:rsidP="007400AA">
      <w:pPr>
        <w:numPr>
          <w:ilvl w:val="1"/>
          <w:numId w:val="16"/>
        </w:numPr>
        <w:spacing w:before="100" w:beforeAutospacing="1" w:after="120" w:line="240" w:lineRule="auto"/>
        <w:rPr>
          <w:rFonts w:ascii="Arial" w:eastAsia="Times New Roman" w:hAnsi="Arial" w:cs="Arial"/>
          <w:b/>
          <w:bCs/>
          <w:sz w:val="24"/>
          <w:szCs w:val="24"/>
        </w:rPr>
      </w:pPr>
      <w:r w:rsidRPr="002331E2">
        <w:rPr>
          <w:rFonts w:ascii="Arial" w:eastAsia="Times New Roman" w:hAnsi="Arial" w:cs="Arial"/>
          <w:sz w:val="24"/>
          <w:szCs w:val="24"/>
        </w:rPr>
        <w:t>A</w:t>
      </w:r>
      <w:r w:rsidR="004674B8" w:rsidRPr="002331E2">
        <w:rPr>
          <w:rFonts w:ascii="Arial" w:eastAsia="Times New Roman" w:hAnsi="Arial" w:cs="Arial"/>
          <w:sz w:val="24"/>
          <w:szCs w:val="24"/>
        </w:rPr>
        <w:t>bout Chalkley study. Chalkley replied. Connection of lead, cadmium, ferritin, etc.</w:t>
      </w:r>
      <w:r>
        <w:rPr>
          <w:rFonts w:ascii="Arial" w:eastAsia="Times New Roman" w:hAnsi="Arial" w:cs="Arial"/>
          <w:sz w:val="24"/>
          <w:szCs w:val="24"/>
        </w:rPr>
        <w:br/>
      </w:r>
    </w:p>
    <w:p w14:paraId="3DA38074" w14:textId="0831BA66" w:rsidR="002D0946" w:rsidRDefault="007E7BC3"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59" w:history="1">
        <w:r w:rsidR="0090786F" w:rsidRPr="007E7BC3">
          <w:rPr>
            <w:rStyle w:val="Hyperlink"/>
          </w:rPr>
          <w:t xml:space="preserve">* </w:t>
        </w:r>
        <w:r w:rsidR="002D0946" w:rsidRPr="007E7BC3">
          <w:rPr>
            <w:rStyle w:val="Hyperlink"/>
            <w:rFonts w:ascii="Arial" w:eastAsia="Times New Roman" w:hAnsi="Arial" w:cs="Arial"/>
            <w:b/>
            <w:bCs/>
            <w:sz w:val="24"/>
            <w:szCs w:val="24"/>
          </w:rPr>
          <w:t>MASONE 2015</w:t>
        </w:r>
      </w:hyperlink>
      <w:r w:rsidR="002D0946">
        <w:rPr>
          <w:rFonts w:ascii="Arial" w:eastAsia="Times New Roman" w:hAnsi="Arial" w:cs="Arial"/>
          <w:b/>
          <w:bCs/>
          <w:sz w:val="24"/>
          <w:szCs w:val="24"/>
        </w:rPr>
        <w:br/>
        <w:t>Study on the interaction of artificial and natural food colorants with human serum albumin:  A computational point of view</w:t>
      </w:r>
    </w:p>
    <w:p w14:paraId="0E073298" w14:textId="5F4A1506" w:rsidR="002D0946" w:rsidRPr="002D0946" w:rsidRDefault="002D0946" w:rsidP="002D094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5 artificial colorings were compared to 5 natural </w:t>
      </w:r>
      <w:proofErr w:type="gramStart"/>
      <w:r>
        <w:rPr>
          <w:rFonts w:ascii="Arial" w:eastAsia="Times New Roman" w:hAnsi="Arial" w:cs="Arial"/>
          <w:sz w:val="24"/>
          <w:szCs w:val="24"/>
        </w:rPr>
        <w:t>colorings, and</w:t>
      </w:r>
      <w:proofErr w:type="gramEnd"/>
      <w:r>
        <w:rPr>
          <w:rFonts w:ascii="Arial" w:eastAsia="Times New Roman" w:hAnsi="Arial" w:cs="Arial"/>
          <w:sz w:val="24"/>
          <w:szCs w:val="24"/>
        </w:rPr>
        <w:t xml:space="preserve"> were found to bind better to human serum albumin than the natural colorings.  </w:t>
      </w:r>
    </w:p>
    <w:p w14:paraId="2AAD26A8" w14:textId="0CA143D8" w:rsidR="002D0946" w:rsidRPr="002D0946" w:rsidRDefault="002D0946" w:rsidP="002D094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supports the hypothesis of their risk to human health.</w:t>
      </w:r>
      <w:r w:rsidR="00210115">
        <w:rPr>
          <w:rFonts w:ascii="Arial" w:eastAsia="Times New Roman" w:hAnsi="Arial" w:cs="Arial"/>
          <w:sz w:val="24"/>
          <w:szCs w:val="24"/>
        </w:rPr>
        <w:br/>
      </w:r>
    </w:p>
    <w:p w14:paraId="2EC2F5F4" w14:textId="46AEDEBB" w:rsidR="002331E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60" w:history="1">
        <w:r w:rsidR="002331E2" w:rsidRPr="00BB3E44">
          <w:rPr>
            <w:rStyle w:val="Hyperlink"/>
            <w:rFonts w:ascii="Arial" w:eastAsia="Times New Roman" w:hAnsi="Arial" w:cs="Arial"/>
            <w:b/>
            <w:bCs/>
            <w:sz w:val="24"/>
            <w:szCs w:val="24"/>
          </w:rPr>
          <w:t xml:space="preserve">MASSON 2018 </w:t>
        </w:r>
      </w:hyperlink>
      <w:r w:rsidR="002331E2">
        <w:rPr>
          <w:rFonts w:ascii="Arial" w:eastAsia="Times New Roman" w:hAnsi="Arial" w:cs="Arial"/>
          <w:b/>
          <w:bCs/>
          <w:sz w:val="24"/>
          <w:szCs w:val="24"/>
        </w:rPr>
        <w:t xml:space="preserve"> </w:t>
      </w:r>
      <w:r w:rsidR="002331E2">
        <w:rPr>
          <w:rFonts w:ascii="Arial" w:eastAsia="Times New Roman" w:hAnsi="Arial" w:cs="Arial"/>
          <w:sz w:val="24"/>
          <w:szCs w:val="24"/>
        </w:rPr>
        <w:t>(Gherardi)</w:t>
      </w:r>
      <w:r w:rsidR="002331E2">
        <w:rPr>
          <w:rFonts w:ascii="Arial" w:eastAsia="Times New Roman" w:hAnsi="Arial" w:cs="Arial"/>
          <w:sz w:val="24"/>
          <w:szCs w:val="24"/>
        </w:rPr>
        <w:br/>
      </w:r>
      <w:r w:rsidR="002331E2">
        <w:rPr>
          <w:rFonts w:ascii="Arial" w:eastAsia="Times New Roman" w:hAnsi="Arial" w:cs="Arial"/>
          <w:b/>
          <w:bCs/>
          <w:sz w:val="24"/>
          <w:szCs w:val="24"/>
        </w:rPr>
        <w:t xml:space="preserve">Critical analysis of referenced studies on the </w:t>
      </w:r>
      <w:proofErr w:type="spellStart"/>
      <w:r w:rsidR="002331E2">
        <w:rPr>
          <w:rFonts w:ascii="Arial" w:eastAsia="Times New Roman" w:hAnsi="Arial" w:cs="Arial"/>
          <w:b/>
          <w:bCs/>
          <w:sz w:val="24"/>
          <w:szCs w:val="24"/>
        </w:rPr>
        <w:t>toxicokinetics</w:t>
      </w:r>
      <w:proofErr w:type="spellEnd"/>
      <w:r w:rsidR="002331E2">
        <w:rPr>
          <w:rFonts w:ascii="Arial" w:eastAsia="Times New Roman" w:hAnsi="Arial" w:cs="Arial"/>
          <w:b/>
          <w:bCs/>
          <w:sz w:val="24"/>
          <w:szCs w:val="24"/>
        </w:rPr>
        <w:t xml:space="preserve"> of </w:t>
      </w:r>
      <w:proofErr w:type="gramStart"/>
      <w:r w:rsidR="002331E2">
        <w:rPr>
          <w:rFonts w:ascii="Arial" w:eastAsia="Times New Roman" w:hAnsi="Arial" w:cs="Arial"/>
          <w:b/>
          <w:bCs/>
          <w:sz w:val="24"/>
          <w:szCs w:val="24"/>
        </w:rPr>
        <w:t>aluminum based</w:t>
      </w:r>
      <w:proofErr w:type="gramEnd"/>
      <w:r w:rsidR="002331E2">
        <w:rPr>
          <w:rFonts w:ascii="Arial" w:eastAsia="Times New Roman" w:hAnsi="Arial" w:cs="Arial"/>
          <w:b/>
          <w:bCs/>
          <w:sz w:val="24"/>
          <w:szCs w:val="24"/>
        </w:rPr>
        <w:t xml:space="preserve"> adjuvants.</w:t>
      </w:r>
    </w:p>
    <w:p w14:paraId="0A12DAE8" w14:textId="1FCAF4C0" w:rsidR="00BB3E44" w:rsidRPr="00BB3E44" w:rsidRDefault="00BB3E44"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reviewed the three studies claiming aluminum is safe.  They say better studies on neonates and adults are needed.</w:t>
      </w:r>
    </w:p>
    <w:p w14:paraId="7646BD1A" w14:textId="3F40F01A" w:rsidR="00BB3E44" w:rsidRPr="00BB3E44" w:rsidRDefault="00BB3E44" w:rsidP="007400AA">
      <w:pPr>
        <w:numPr>
          <w:ilvl w:val="2"/>
          <w:numId w:val="16"/>
        </w:numPr>
        <w:tabs>
          <w:tab w:val="num" w:pos="6840"/>
        </w:tabs>
        <w:spacing w:before="100" w:beforeAutospacing="1" w:after="120" w:line="240" w:lineRule="auto"/>
        <w:rPr>
          <w:rFonts w:ascii="Arial" w:eastAsia="Times New Roman" w:hAnsi="Arial" w:cs="Arial"/>
          <w:b/>
          <w:bCs/>
          <w:sz w:val="24"/>
          <w:szCs w:val="24"/>
        </w:rPr>
      </w:pPr>
      <w:r>
        <w:rPr>
          <w:rFonts w:ascii="Arial" w:hAnsi="Arial" w:cs="Arial"/>
          <w:b/>
          <w:bCs/>
          <w:sz w:val="24"/>
          <w:szCs w:val="24"/>
        </w:rPr>
        <w:t xml:space="preserve">(1) </w:t>
      </w:r>
      <w:proofErr w:type="spellStart"/>
      <w:r w:rsidRPr="00BB3E44">
        <w:rPr>
          <w:rFonts w:ascii="Arial" w:hAnsi="Arial" w:cs="Arial"/>
          <w:b/>
          <w:bCs/>
          <w:sz w:val="24"/>
          <w:szCs w:val="24"/>
        </w:rPr>
        <w:t>Flarend</w:t>
      </w:r>
      <w:proofErr w:type="spellEnd"/>
      <w:r w:rsidRPr="00BB3E44">
        <w:rPr>
          <w:rFonts w:ascii="Arial" w:hAnsi="Arial" w:cs="Arial"/>
          <w:b/>
          <w:bCs/>
          <w:sz w:val="24"/>
          <w:szCs w:val="24"/>
        </w:rPr>
        <w:t xml:space="preserve"> (1997</w:t>
      </w:r>
      <w:r w:rsidRPr="00BB3E44">
        <w:rPr>
          <w:rFonts w:ascii="Arial" w:hAnsi="Arial" w:cs="Arial"/>
          <w:sz w:val="24"/>
          <w:szCs w:val="24"/>
        </w:rPr>
        <w:t xml:space="preserve">) used alum salts like vaccine adjuvants but ignored the uptake by cells. Used only 2 rabbits per </w:t>
      </w:r>
      <w:proofErr w:type="gramStart"/>
      <w:r w:rsidRPr="00BB3E44">
        <w:rPr>
          <w:rFonts w:ascii="Arial" w:hAnsi="Arial" w:cs="Arial"/>
          <w:sz w:val="24"/>
          <w:szCs w:val="24"/>
        </w:rPr>
        <w:t>adjuvant, &amp;</w:t>
      </w:r>
      <w:proofErr w:type="gramEnd"/>
      <w:r w:rsidRPr="00BB3E44">
        <w:rPr>
          <w:rFonts w:ascii="Arial" w:hAnsi="Arial" w:cs="Arial"/>
          <w:sz w:val="24"/>
          <w:szCs w:val="24"/>
        </w:rPr>
        <w:t xml:space="preserve"> studied </w:t>
      </w:r>
      <w:proofErr w:type="gramStart"/>
      <w:r w:rsidRPr="00BB3E44">
        <w:rPr>
          <w:rFonts w:ascii="Arial" w:hAnsi="Arial" w:cs="Arial"/>
          <w:sz w:val="24"/>
          <w:szCs w:val="24"/>
        </w:rPr>
        <w:t>them</w:t>
      </w:r>
      <w:proofErr w:type="gramEnd"/>
      <w:r w:rsidRPr="00BB3E44">
        <w:rPr>
          <w:rFonts w:ascii="Arial" w:hAnsi="Arial" w:cs="Arial"/>
          <w:sz w:val="24"/>
          <w:szCs w:val="24"/>
        </w:rPr>
        <w:t xml:space="preserve"> 28 days. </w:t>
      </w:r>
    </w:p>
    <w:p w14:paraId="2D2E77FB" w14:textId="77777777" w:rsidR="00BB3E44" w:rsidRPr="00BB3E44" w:rsidRDefault="00BB3E44" w:rsidP="007400AA">
      <w:pPr>
        <w:numPr>
          <w:ilvl w:val="2"/>
          <w:numId w:val="16"/>
        </w:numPr>
        <w:spacing w:before="100" w:beforeAutospacing="1" w:after="120" w:line="240" w:lineRule="auto"/>
        <w:rPr>
          <w:rFonts w:ascii="Arial" w:eastAsia="Times New Roman" w:hAnsi="Arial" w:cs="Arial"/>
          <w:b/>
          <w:bCs/>
          <w:sz w:val="24"/>
          <w:szCs w:val="24"/>
        </w:rPr>
      </w:pPr>
      <w:r w:rsidRPr="00BB3E44">
        <w:rPr>
          <w:rFonts w:ascii="Arial" w:hAnsi="Arial" w:cs="Arial"/>
          <w:sz w:val="24"/>
          <w:szCs w:val="24"/>
        </w:rPr>
        <w:t xml:space="preserve">Alum elimination in urine was 6% for hydroxide and 22% for </w:t>
      </w:r>
      <w:proofErr w:type="gramStart"/>
      <w:r w:rsidRPr="00BB3E44">
        <w:rPr>
          <w:rFonts w:ascii="Arial" w:hAnsi="Arial" w:cs="Arial"/>
          <w:sz w:val="24"/>
          <w:szCs w:val="24"/>
        </w:rPr>
        <w:t>phosphate</w:t>
      </w:r>
      <w:proofErr w:type="gramEnd"/>
      <w:r w:rsidRPr="00BB3E44">
        <w:rPr>
          <w:rFonts w:ascii="Arial" w:hAnsi="Arial" w:cs="Arial"/>
          <w:sz w:val="24"/>
          <w:szCs w:val="24"/>
        </w:rPr>
        <w:t xml:space="preserve"> </w:t>
      </w:r>
    </w:p>
    <w:p w14:paraId="69996375" w14:textId="6D691075" w:rsidR="00BB3E44" w:rsidRPr="00BB3E44" w:rsidRDefault="00BB3E44" w:rsidP="007400AA">
      <w:pPr>
        <w:numPr>
          <w:ilvl w:val="2"/>
          <w:numId w:val="16"/>
        </w:numPr>
        <w:spacing w:before="100" w:beforeAutospacing="1" w:after="120" w:line="240" w:lineRule="auto"/>
        <w:rPr>
          <w:rFonts w:ascii="Arial" w:eastAsia="Times New Roman" w:hAnsi="Arial" w:cs="Arial"/>
          <w:b/>
          <w:bCs/>
          <w:sz w:val="24"/>
          <w:szCs w:val="24"/>
        </w:rPr>
      </w:pPr>
      <w:r w:rsidRPr="00BB3E44">
        <w:rPr>
          <w:rFonts w:ascii="Arial" w:hAnsi="Arial" w:cs="Arial"/>
          <w:b/>
          <w:bCs/>
          <w:sz w:val="24"/>
          <w:szCs w:val="24"/>
        </w:rPr>
        <w:t xml:space="preserve">(2) Keith (2002) and (3) </w:t>
      </w:r>
      <w:proofErr w:type="spellStart"/>
      <w:r w:rsidRPr="00BB3E44">
        <w:rPr>
          <w:rFonts w:ascii="Arial" w:hAnsi="Arial" w:cs="Arial"/>
          <w:b/>
          <w:bCs/>
          <w:sz w:val="24"/>
          <w:szCs w:val="24"/>
        </w:rPr>
        <w:t>Mitkus</w:t>
      </w:r>
      <w:proofErr w:type="spellEnd"/>
      <w:r w:rsidRPr="00BB3E44">
        <w:rPr>
          <w:rFonts w:ascii="Arial" w:hAnsi="Arial" w:cs="Arial"/>
          <w:b/>
          <w:bCs/>
          <w:sz w:val="24"/>
          <w:szCs w:val="24"/>
        </w:rPr>
        <w:t xml:space="preserve"> (2011) </w:t>
      </w:r>
      <w:r w:rsidRPr="00BB3E44">
        <w:rPr>
          <w:rFonts w:ascii="Arial" w:hAnsi="Arial" w:cs="Arial"/>
          <w:sz w:val="24"/>
          <w:szCs w:val="24"/>
        </w:rPr>
        <w:t xml:space="preserve">evaluated </w:t>
      </w:r>
      <w:r>
        <w:rPr>
          <w:rFonts w:ascii="Arial" w:hAnsi="Arial" w:cs="Arial"/>
          <w:sz w:val="24"/>
          <w:szCs w:val="24"/>
        </w:rPr>
        <w:t xml:space="preserve">the </w:t>
      </w:r>
      <w:r w:rsidRPr="00BB3E44">
        <w:rPr>
          <w:rFonts w:ascii="Arial" w:hAnsi="Arial" w:cs="Arial"/>
          <w:sz w:val="24"/>
          <w:szCs w:val="24"/>
        </w:rPr>
        <w:t xml:space="preserve">risk of vaccine alum in babies by finding "minimal risk level" of </w:t>
      </w:r>
      <w:r w:rsidRPr="00BB3E44">
        <w:rPr>
          <w:rFonts w:ascii="Arial" w:hAnsi="Arial" w:cs="Arial"/>
          <w:b/>
          <w:bCs/>
          <w:sz w:val="24"/>
          <w:szCs w:val="24"/>
        </w:rPr>
        <w:t>ora</w:t>
      </w:r>
      <w:r w:rsidRPr="00BB3E44">
        <w:rPr>
          <w:rFonts w:ascii="Arial" w:hAnsi="Arial" w:cs="Arial"/>
          <w:sz w:val="24"/>
          <w:szCs w:val="24"/>
        </w:rPr>
        <w:t>l (ingested) alum</w:t>
      </w:r>
      <w:r>
        <w:rPr>
          <w:rFonts w:ascii="Arial" w:hAnsi="Arial" w:cs="Arial"/>
          <w:sz w:val="24"/>
          <w:szCs w:val="24"/>
        </w:rPr>
        <w:t xml:space="preserve"> – NOT by injection.</w:t>
      </w:r>
    </w:p>
    <w:p w14:paraId="79065F7B" w14:textId="77777777" w:rsidR="00BB3E44" w:rsidRPr="00BB3E44" w:rsidRDefault="00BB3E44" w:rsidP="007400AA">
      <w:pPr>
        <w:numPr>
          <w:ilvl w:val="2"/>
          <w:numId w:val="16"/>
        </w:numPr>
        <w:spacing w:before="100" w:beforeAutospacing="1" w:after="120" w:line="240" w:lineRule="auto"/>
        <w:rPr>
          <w:rFonts w:ascii="Arial" w:eastAsia="Times New Roman" w:hAnsi="Arial" w:cs="Arial"/>
          <w:b/>
          <w:bCs/>
          <w:sz w:val="24"/>
          <w:szCs w:val="24"/>
        </w:rPr>
      </w:pPr>
      <w:r w:rsidRPr="00BB3E44">
        <w:rPr>
          <w:rFonts w:ascii="Arial" w:hAnsi="Arial" w:cs="Arial"/>
          <w:sz w:val="24"/>
          <w:szCs w:val="24"/>
        </w:rPr>
        <w:t xml:space="preserve">Both used incorrect absorption calculations &amp; did not consider infant renal &amp; blood-brain-barrier immaturity. </w:t>
      </w:r>
    </w:p>
    <w:p w14:paraId="0DF43183" w14:textId="0489E501" w:rsidR="00BB3E44" w:rsidRPr="002331E2" w:rsidRDefault="00BB3E44" w:rsidP="00430CC0">
      <w:pPr>
        <w:spacing w:before="100" w:beforeAutospacing="1" w:after="120" w:line="240" w:lineRule="auto"/>
        <w:ind w:left="720" w:hanging="360"/>
        <w:rPr>
          <w:rFonts w:ascii="Arial" w:eastAsia="Times New Roman" w:hAnsi="Arial" w:cs="Arial"/>
          <w:b/>
          <w:bCs/>
          <w:sz w:val="24"/>
          <w:szCs w:val="24"/>
        </w:rPr>
      </w:pPr>
    </w:p>
    <w:p w14:paraId="24E053A1" w14:textId="77777777" w:rsidR="00BB3E4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61" w:history="1">
        <w:r w:rsidR="004674B8" w:rsidRPr="008601B7">
          <w:rPr>
            <w:rFonts w:ascii="Arial" w:eastAsia="Times New Roman" w:hAnsi="Arial" w:cs="Arial"/>
            <w:b/>
            <w:bCs/>
            <w:color w:val="0000FF"/>
            <w:sz w:val="24"/>
            <w:szCs w:val="24"/>
            <w:u w:val="single"/>
          </w:rPr>
          <w:t>MATHISON 1985</w:t>
        </w:r>
      </w:hyperlink>
      <w:r w:rsidR="004674B8" w:rsidRPr="008601B7">
        <w:rPr>
          <w:rFonts w:ascii="Arial" w:eastAsia="Times New Roman" w:hAnsi="Arial" w:cs="Arial"/>
          <w:b/>
          <w:bCs/>
          <w:sz w:val="24"/>
          <w:szCs w:val="24"/>
        </w:rPr>
        <w:br/>
        <w:t>Precipitating Factors in Asthma: Aspirin, Sulfites, and Other Drugs and Chemicals</w:t>
      </w:r>
    </w:p>
    <w:p w14:paraId="03C03776" w14:textId="6FD92A0B" w:rsidR="004674B8" w:rsidRPr="00BB3E44"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BB3E44">
        <w:rPr>
          <w:rFonts w:ascii="Arial" w:eastAsia="Times New Roman" w:hAnsi="Arial" w:cs="Arial"/>
          <w:sz w:val="24"/>
          <w:szCs w:val="24"/>
        </w:rPr>
        <w:t xml:space="preserve">Asthma, anaphylactic, bronchospasm, propranolol, beta-blockers </w:t>
      </w:r>
      <w:r w:rsidR="00BB3E44">
        <w:rPr>
          <w:rFonts w:ascii="Arial" w:eastAsia="Times New Roman" w:hAnsi="Arial" w:cs="Arial"/>
          <w:sz w:val="24"/>
          <w:szCs w:val="24"/>
        </w:rPr>
        <w:br/>
      </w:r>
      <w:r w:rsidR="00BB3E44">
        <w:rPr>
          <w:rFonts w:ascii="Arial" w:eastAsia="Times New Roman" w:hAnsi="Arial" w:cs="Arial"/>
          <w:sz w:val="24"/>
          <w:szCs w:val="24"/>
        </w:rPr>
        <w:br/>
      </w:r>
    </w:p>
    <w:p w14:paraId="5CB68FD0" w14:textId="77777777" w:rsidR="00BB3E4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62" w:history="1">
        <w:r w:rsidR="004674B8" w:rsidRPr="008601B7">
          <w:rPr>
            <w:rFonts w:ascii="Arial" w:eastAsia="Times New Roman" w:hAnsi="Arial" w:cs="Arial"/>
            <w:b/>
            <w:bCs/>
            <w:color w:val="0000FF"/>
            <w:sz w:val="24"/>
            <w:szCs w:val="24"/>
            <w:u w:val="single"/>
          </w:rPr>
          <w:t>MATSUMOTO 2013</w:t>
        </w:r>
      </w:hyperlink>
      <w:r w:rsidR="004674B8" w:rsidRPr="008601B7">
        <w:rPr>
          <w:rFonts w:ascii="Arial" w:eastAsia="Times New Roman" w:hAnsi="Arial" w:cs="Arial"/>
          <w:b/>
          <w:bCs/>
          <w:sz w:val="24"/>
          <w:szCs w:val="24"/>
        </w:rPr>
        <w:br/>
        <w:t xml:space="preserve">Cerebral low-molecular metabolites influenced by intestinal microbiota: a pilot study. </w:t>
      </w:r>
    </w:p>
    <w:p w14:paraId="5EF50FD9" w14:textId="14268110" w:rsidR="004674B8" w:rsidRPr="00C7149E" w:rsidRDefault="001F585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BB3E44" w:rsidRPr="00BB3E44">
        <w:rPr>
          <w:rFonts w:ascii="Arial" w:eastAsia="Times New Roman" w:hAnsi="Arial" w:cs="Arial"/>
          <w:sz w:val="24"/>
          <w:szCs w:val="24"/>
        </w:rPr>
        <w:t>G</w:t>
      </w:r>
      <w:r w:rsidR="004674B8" w:rsidRPr="00BB3E44">
        <w:rPr>
          <w:rFonts w:ascii="Arial" w:eastAsia="Times New Roman" w:hAnsi="Arial" w:cs="Arial"/>
          <w:sz w:val="24"/>
          <w:szCs w:val="24"/>
        </w:rPr>
        <w:t>ut-brain. mice. behavior.</w:t>
      </w:r>
      <w:r w:rsidR="004674B8" w:rsidRPr="00C7149E">
        <w:rPr>
          <w:rFonts w:ascii="Arial" w:eastAsia="Times New Roman" w:hAnsi="Arial" w:cs="Arial"/>
          <w:sz w:val="24"/>
          <w:szCs w:val="24"/>
        </w:rPr>
        <w:t xml:space="preserve"> Japan. </w:t>
      </w:r>
      <w:r w:rsidR="00BB3E44">
        <w:rPr>
          <w:rFonts w:ascii="Arial" w:eastAsia="Times New Roman" w:hAnsi="Arial" w:cs="Arial"/>
          <w:sz w:val="24"/>
          <w:szCs w:val="24"/>
        </w:rPr>
        <w:br/>
      </w:r>
      <w:r w:rsidR="00BB3E44">
        <w:rPr>
          <w:rFonts w:ascii="Arial" w:eastAsia="Times New Roman" w:hAnsi="Arial" w:cs="Arial"/>
          <w:sz w:val="24"/>
          <w:szCs w:val="24"/>
        </w:rPr>
        <w:br/>
      </w:r>
    </w:p>
    <w:p w14:paraId="4FA2E3CD" w14:textId="77777777" w:rsidR="00BB3E4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63" w:history="1">
        <w:r w:rsidR="004674B8" w:rsidRPr="008601B7">
          <w:rPr>
            <w:rFonts w:ascii="Arial" w:eastAsia="Times New Roman" w:hAnsi="Arial" w:cs="Arial"/>
            <w:b/>
            <w:bCs/>
            <w:color w:val="0000FF"/>
            <w:sz w:val="24"/>
            <w:szCs w:val="24"/>
            <w:u w:val="single"/>
          </w:rPr>
          <w:t>MATSUO 2013</w:t>
        </w:r>
      </w:hyperlink>
      <w:r w:rsidR="004674B8" w:rsidRPr="008601B7">
        <w:rPr>
          <w:rFonts w:ascii="Arial" w:eastAsia="Times New Roman" w:hAnsi="Arial" w:cs="Arial"/>
          <w:b/>
          <w:bCs/>
          <w:sz w:val="24"/>
          <w:szCs w:val="24"/>
        </w:rPr>
        <w:br/>
        <w:t xml:space="preserve">Aspirin Augments </w:t>
      </w:r>
      <w:proofErr w:type="spellStart"/>
      <w:r w:rsidR="004674B8" w:rsidRPr="008601B7">
        <w:rPr>
          <w:rFonts w:ascii="Arial" w:eastAsia="Times New Roman" w:hAnsi="Arial" w:cs="Arial"/>
          <w:b/>
          <w:bCs/>
          <w:sz w:val="24"/>
          <w:szCs w:val="24"/>
        </w:rPr>
        <w:t>IgE</w:t>
      </w:r>
      <w:proofErr w:type="spellEnd"/>
      <w:r w:rsidR="004674B8" w:rsidRPr="008601B7">
        <w:rPr>
          <w:rFonts w:ascii="Arial" w:eastAsia="Times New Roman" w:hAnsi="Arial" w:cs="Arial"/>
          <w:b/>
          <w:bCs/>
          <w:sz w:val="24"/>
          <w:szCs w:val="24"/>
        </w:rPr>
        <w:t xml:space="preserve">-Mediated Histamine Release from Human Peripheral Basophils via </w:t>
      </w:r>
      <w:proofErr w:type="spellStart"/>
      <w:r w:rsidR="004674B8" w:rsidRPr="008601B7">
        <w:rPr>
          <w:rFonts w:ascii="Arial" w:eastAsia="Times New Roman" w:hAnsi="Arial" w:cs="Arial"/>
          <w:b/>
          <w:bCs/>
          <w:sz w:val="24"/>
          <w:szCs w:val="24"/>
        </w:rPr>
        <w:t>Syk</w:t>
      </w:r>
      <w:proofErr w:type="spellEnd"/>
      <w:r w:rsidR="004674B8" w:rsidRPr="008601B7">
        <w:rPr>
          <w:rFonts w:ascii="Arial" w:eastAsia="Times New Roman" w:hAnsi="Arial" w:cs="Arial"/>
          <w:b/>
          <w:bCs/>
          <w:sz w:val="24"/>
          <w:szCs w:val="24"/>
        </w:rPr>
        <w:t xml:space="preserve"> Kinase Activation</w:t>
      </w:r>
    </w:p>
    <w:p w14:paraId="3B9AC86B" w14:textId="21B46400" w:rsidR="004674B8" w:rsidRPr="00C7149E" w:rsidRDefault="00BB3E44" w:rsidP="007400AA">
      <w:pPr>
        <w:numPr>
          <w:ilvl w:val="1"/>
          <w:numId w:val="16"/>
        </w:numPr>
        <w:spacing w:before="100" w:beforeAutospacing="1" w:after="120" w:line="240" w:lineRule="auto"/>
        <w:rPr>
          <w:rFonts w:ascii="Arial" w:eastAsia="Times New Roman" w:hAnsi="Arial" w:cs="Arial"/>
          <w:sz w:val="24"/>
          <w:szCs w:val="24"/>
        </w:rPr>
      </w:pPr>
      <w:r w:rsidRPr="00BB3E44">
        <w:rPr>
          <w:rFonts w:ascii="Arial" w:eastAsia="Times New Roman" w:hAnsi="Arial" w:cs="Arial"/>
          <w:sz w:val="24"/>
          <w:szCs w:val="24"/>
        </w:rPr>
        <w:t>F</w:t>
      </w:r>
      <w:r w:rsidR="004674B8" w:rsidRPr="00BB3E44">
        <w:rPr>
          <w:rFonts w:ascii="Arial" w:eastAsia="Times New Roman" w:hAnsi="Arial" w:cs="Arial"/>
          <w:sz w:val="24"/>
          <w:szCs w:val="24"/>
        </w:rPr>
        <w:t xml:space="preserve">ood dye. Aspirin and food additives increase histamine release from mast cells and basophils, causing allergic symptoms. Benzoate, tartrazine, yellow 5, augmented histamine release. Important in urticaria, anaphylaxis, asthma. </w:t>
      </w:r>
      <w:r>
        <w:rPr>
          <w:rFonts w:ascii="Arial" w:eastAsia="Times New Roman" w:hAnsi="Arial" w:cs="Arial"/>
          <w:sz w:val="24"/>
          <w:szCs w:val="24"/>
        </w:rPr>
        <w:t xml:space="preserve"> </w:t>
      </w:r>
      <w:r w:rsidR="004674B8" w:rsidRPr="00C7149E">
        <w:rPr>
          <w:rFonts w:ascii="Arial" w:eastAsia="Times New Roman" w:hAnsi="Arial" w:cs="Arial"/>
          <w:sz w:val="24"/>
          <w:szCs w:val="24"/>
        </w:rPr>
        <w:t xml:space="preserve"> Japan. </w:t>
      </w:r>
      <w:r w:rsidR="000A7F6B">
        <w:rPr>
          <w:rFonts w:ascii="Arial" w:eastAsia="Times New Roman" w:hAnsi="Arial" w:cs="Arial"/>
          <w:sz w:val="24"/>
          <w:szCs w:val="24"/>
        </w:rPr>
        <w:br/>
      </w:r>
      <w:r>
        <w:rPr>
          <w:rFonts w:ascii="Arial" w:eastAsia="Times New Roman" w:hAnsi="Arial" w:cs="Arial"/>
          <w:sz w:val="24"/>
          <w:szCs w:val="24"/>
        </w:rPr>
        <w:br/>
      </w:r>
    </w:p>
    <w:p w14:paraId="005FFA6C" w14:textId="7FD978E5" w:rsidR="00BB3E44" w:rsidRDefault="004674B8"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noProof/>
        </w:rPr>
        <mc:AlternateContent>
          <mc:Choice Requires="wps">
            <w:drawing>
              <wp:anchor distT="0" distB="0" distL="0" distR="0" simplePos="0" relativeHeight="251661312" behindDoc="0" locked="0" layoutInCell="1" allowOverlap="0" wp14:anchorId="77DD10D8" wp14:editId="58342CCB">
                <wp:simplePos x="0" y="0"/>
                <wp:positionH relativeFrom="column">
                  <wp:align>right</wp:align>
                </wp:positionH>
                <wp:positionV relativeFrom="line">
                  <wp:posOffset>0</wp:posOffset>
                </wp:positionV>
                <wp:extent cx="304800" cy="304800"/>
                <wp:effectExtent l="0" t="0" r="0" b="0"/>
                <wp:wrapSquare wrapText="bothSides"/>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45D0" id="Rectangle 11" o:spid="_x0000_s1026" style="position:absolute;margin-left:-27.2pt;margin-top:0;width:24pt;height:24pt;z-index:25166131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allowoverlap="f" filled="f" stroked="f">
                <o:lock v:ext="edit" aspectratio="t"/>
                <w10:wrap type="square" anchory="line"/>
              </v:rect>
            </w:pict>
          </mc:Fallback>
        </mc:AlternateContent>
      </w:r>
      <w:r w:rsidR="00C24B4E">
        <w:t xml:space="preserve">* </w:t>
      </w:r>
      <w:hyperlink r:id="rId2264" w:history="1">
        <w:r w:rsidRPr="008601B7">
          <w:rPr>
            <w:rFonts w:ascii="Arial" w:eastAsia="Times New Roman" w:hAnsi="Arial" w:cs="Arial"/>
            <w:b/>
            <w:bCs/>
            <w:color w:val="0000FF"/>
            <w:sz w:val="24"/>
            <w:szCs w:val="24"/>
            <w:u w:val="single"/>
          </w:rPr>
          <w:t>MATTES 1981</w:t>
        </w:r>
      </w:hyperlink>
      <w:r w:rsidRPr="008601B7">
        <w:rPr>
          <w:rFonts w:ascii="Arial" w:eastAsia="Times New Roman" w:hAnsi="Arial" w:cs="Arial"/>
          <w:b/>
          <w:bCs/>
          <w:sz w:val="24"/>
          <w:szCs w:val="24"/>
        </w:rPr>
        <w:t xml:space="preserve"> </w:t>
      </w:r>
      <w:r w:rsidRPr="008601B7">
        <w:rPr>
          <w:rFonts w:ascii="Arial" w:eastAsia="Times New Roman" w:hAnsi="Arial" w:cs="Arial"/>
          <w:b/>
          <w:bCs/>
          <w:sz w:val="24"/>
          <w:szCs w:val="24"/>
        </w:rPr>
        <w:br/>
        <w:t xml:space="preserve">Effects of Artificial Food Colorings in Children with Hyperactive Symptoms </w:t>
      </w:r>
    </w:p>
    <w:p w14:paraId="4889C346" w14:textId="77777777" w:rsidR="00BB3E44"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2265" w:history="1">
        <w:r w:rsidR="004674B8" w:rsidRPr="00BB3E44">
          <w:rPr>
            <w:rFonts w:ascii="Arial" w:eastAsia="Times New Roman" w:hAnsi="Arial" w:cs="Arial"/>
            <w:color w:val="0000FF"/>
            <w:sz w:val="24"/>
            <w:szCs w:val="24"/>
            <w:u w:val="single"/>
          </w:rPr>
          <w:t>Letter from one of the parents</w:t>
        </w:r>
      </w:hyperlink>
    </w:p>
    <w:p w14:paraId="43B517CC" w14:textId="6DDACA64" w:rsidR="00BB3E44" w:rsidRDefault="00C24B4E"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Mattes &amp; </w:t>
      </w:r>
      <w:proofErr w:type="spellStart"/>
      <w:r>
        <w:rPr>
          <w:rFonts w:ascii="Arial" w:eastAsia="Times New Roman" w:hAnsi="Arial" w:cs="Arial"/>
          <w:sz w:val="24"/>
          <w:szCs w:val="24"/>
        </w:rPr>
        <w:t>Gittelman</w:t>
      </w:r>
      <w:r w:rsidR="004674B8" w:rsidRPr="00BB3E44">
        <w:rPr>
          <w:rFonts w:ascii="Arial" w:eastAsia="Times New Roman" w:hAnsi="Arial" w:cs="Arial"/>
          <w:sz w:val="24"/>
          <w:szCs w:val="24"/>
        </w:rPr>
        <w:t>Note</w:t>
      </w:r>
      <w:proofErr w:type="spellEnd"/>
      <w:r w:rsidR="004674B8" w:rsidRPr="00BB3E44">
        <w:rPr>
          <w:rFonts w:ascii="Arial" w:eastAsia="Times New Roman" w:hAnsi="Arial" w:cs="Arial"/>
          <w:sz w:val="24"/>
          <w:szCs w:val="24"/>
        </w:rPr>
        <w:t xml:space="preserve"> how careful they were not to give a bolus of the </w:t>
      </w:r>
      <w:proofErr w:type="gramStart"/>
      <w:r w:rsidR="004674B8" w:rsidRPr="00BB3E44">
        <w:rPr>
          <w:rFonts w:ascii="Arial" w:eastAsia="Times New Roman" w:hAnsi="Arial" w:cs="Arial"/>
          <w:sz w:val="24"/>
          <w:szCs w:val="24"/>
        </w:rPr>
        <w:t>coloring, but</w:t>
      </w:r>
      <w:proofErr w:type="gramEnd"/>
      <w:r w:rsidR="004674B8" w:rsidRPr="00BB3E44">
        <w:rPr>
          <w:rFonts w:ascii="Arial" w:eastAsia="Times New Roman" w:hAnsi="Arial" w:cs="Arial"/>
          <w:sz w:val="24"/>
          <w:szCs w:val="24"/>
        </w:rPr>
        <w:t xml:space="preserve"> spread it out over 6 (big) cookies per day with 13 mg coloring each.</w:t>
      </w:r>
    </w:p>
    <w:p w14:paraId="10C66A60" w14:textId="77777777" w:rsidR="00C64E08" w:rsidRDefault="00C64E0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sidR="004674B8" w:rsidRPr="00BB3E44">
        <w:rPr>
          <w:rFonts w:ascii="Arial" w:eastAsia="Times New Roman" w:hAnsi="Arial" w:cs="Arial"/>
          <w:sz w:val="24"/>
          <w:szCs w:val="24"/>
        </w:rPr>
        <w:t xml:space="preserve"> even the total of 78 mg food coloring is not enough to turn the frosting on one cupcake red. Deciding to limit the challenge to some artificial "average" created by dividing the amount of food coloring by the entire population is ludicrous. </w:t>
      </w:r>
    </w:p>
    <w:p w14:paraId="2F8C5C49" w14:textId="77777777" w:rsidR="00C64E08" w:rsidRDefault="00C64E08" w:rsidP="007400AA">
      <w:pPr>
        <w:numPr>
          <w:ilvl w:val="1"/>
          <w:numId w:val="16"/>
        </w:numPr>
        <w:spacing w:before="100" w:beforeAutospacing="1" w:after="120" w:line="240" w:lineRule="auto"/>
        <w:rPr>
          <w:rFonts w:ascii="Arial" w:eastAsia="Times New Roman" w:hAnsi="Arial" w:cs="Arial"/>
          <w:b/>
          <w:bCs/>
          <w:sz w:val="24"/>
          <w:szCs w:val="24"/>
        </w:rPr>
      </w:pPr>
      <w:r w:rsidRPr="00C64E08">
        <w:rPr>
          <w:rFonts w:ascii="Arial" w:eastAsia="Times New Roman" w:hAnsi="Arial" w:cs="Arial"/>
          <w:b/>
          <w:bCs/>
          <w:sz w:val="24"/>
          <w:szCs w:val="24"/>
        </w:rPr>
        <w:t>NOTE:</w:t>
      </w:r>
      <w:r>
        <w:rPr>
          <w:rFonts w:ascii="Arial" w:eastAsia="Times New Roman" w:hAnsi="Arial" w:cs="Arial"/>
          <w:sz w:val="24"/>
          <w:szCs w:val="24"/>
        </w:rPr>
        <w:t xml:space="preserve"> </w:t>
      </w:r>
      <w:r w:rsidR="004674B8" w:rsidRPr="00C64E08">
        <w:rPr>
          <w:rFonts w:ascii="Arial" w:eastAsia="Times New Roman" w:hAnsi="Arial" w:cs="Arial"/>
          <w:sz w:val="24"/>
          <w:szCs w:val="24"/>
        </w:rPr>
        <w:t xml:space="preserve"> artificial flavoring and preservatives were not tested in this study.</w:t>
      </w:r>
    </w:p>
    <w:p w14:paraId="28504C5E" w14:textId="77777777" w:rsidR="00C64E08" w:rsidRDefault="00C64E0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w:t>
      </w:r>
      <w:r w:rsidR="004674B8" w:rsidRPr="00C64E08">
        <w:rPr>
          <w:rFonts w:ascii="Arial" w:eastAsia="Times New Roman" w:hAnsi="Arial" w:cs="Arial"/>
          <w:sz w:val="24"/>
          <w:szCs w:val="24"/>
        </w:rPr>
        <w:t xml:space="preserve">n Table 2 in the </w:t>
      </w:r>
      <w:proofErr w:type="gramStart"/>
      <w:r w:rsidR="004674B8" w:rsidRPr="00C64E08">
        <w:rPr>
          <w:rFonts w:ascii="Arial" w:eastAsia="Times New Roman" w:hAnsi="Arial" w:cs="Arial"/>
          <w:sz w:val="24"/>
          <w:szCs w:val="24"/>
        </w:rPr>
        <w:t>study</w:t>
      </w:r>
      <w:proofErr w:type="gramEnd"/>
      <w:r w:rsidR="004674B8" w:rsidRPr="00C64E08">
        <w:rPr>
          <w:rFonts w:ascii="Arial" w:eastAsia="Times New Roman" w:hAnsi="Arial" w:cs="Arial"/>
          <w:sz w:val="24"/>
          <w:szCs w:val="24"/>
        </w:rPr>
        <w:t xml:space="preserve"> you can see that of the 11 children, 3 were no longer hyperactive at the start of the study, 2 were "mildly" hyperactive, one was only irritable, one had "few" symptoms, and another was diagnosed as ADD without hyperactivity. Where are the severely hyperactive children? And yet all these children had been bad enough at some point that their parents had been willing to change the entire family's diet. </w:t>
      </w:r>
    </w:p>
    <w:p w14:paraId="7934B07C" w14:textId="77777777" w:rsidR="00C64E08"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C64E08">
        <w:rPr>
          <w:rFonts w:ascii="Arial" w:eastAsia="Times New Roman" w:hAnsi="Arial" w:cs="Arial"/>
          <w:b/>
          <w:bCs/>
          <w:sz w:val="24"/>
          <w:szCs w:val="24"/>
        </w:rPr>
        <w:t>See</w:t>
      </w:r>
      <w:r w:rsidRPr="00C64E08">
        <w:rPr>
          <w:rFonts w:ascii="Arial" w:eastAsia="Times New Roman" w:hAnsi="Arial" w:cs="Arial"/>
          <w:sz w:val="24"/>
          <w:szCs w:val="24"/>
        </w:rPr>
        <w:t xml:space="preserve"> </w:t>
      </w:r>
      <w:hyperlink r:id="rId2266" w:history="1">
        <w:r w:rsidRPr="00C64E08">
          <w:rPr>
            <w:rFonts w:ascii="Arial" w:eastAsia="Times New Roman" w:hAnsi="Arial" w:cs="Arial"/>
            <w:color w:val="0000FF"/>
            <w:sz w:val="24"/>
            <w:szCs w:val="24"/>
            <w:u w:val="single"/>
          </w:rPr>
          <w:t>comment by Traxel with reply by Mattes.</w:t>
        </w:r>
      </w:hyperlink>
      <w:r w:rsidRPr="00C64E08">
        <w:rPr>
          <w:rFonts w:ascii="Arial" w:eastAsia="Times New Roman" w:hAnsi="Arial" w:cs="Arial"/>
          <w:sz w:val="24"/>
          <w:szCs w:val="24"/>
        </w:rPr>
        <w:t xml:space="preserve"> </w:t>
      </w:r>
    </w:p>
    <w:p w14:paraId="5E95EF1A" w14:textId="4DA93FA3" w:rsidR="004674B8" w:rsidRPr="00C64E08" w:rsidRDefault="00C64E0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See </w:t>
      </w:r>
      <w:hyperlink r:id="rId2267" w:history="1">
        <w:r w:rsidR="004674B8" w:rsidRPr="00C64E08">
          <w:rPr>
            <w:rFonts w:ascii="Arial" w:eastAsia="Times New Roman" w:hAnsi="Arial" w:cs="Arial"/>
            <w:color w:val="0000FF"/>
            <w:sz w:val="24"/>
            <w:szCs w:val="24"/>
            <w:u w:val="single"/>
          </w:rPr>
          <w:t>a mom's comment</w:t>
        </w:r>
      </w:hyperlink>
      <w:r w:rsidR="004674B8" w:rsidRPr="00C64E08">
        <w:rPr>
          <w:rFonts w:ascii="Arial" w:eastAsia="Times New Roman" w:hAnsi="Arial" w:cs="Arial"/>
          <w:sz w:val="24"/>
          <w:szCs w:val="24"/>
        </w:rPr>
        <w:br/>
        <w:t xml:space="preserve">Letter written to the Feingold Association from a mom whose child was in the Mattes 1981 study </w:t>
      </w:r>
      <w:r>
        <w:rPr>
          <w:rFonts w:ascii="Arial" w:eastAsia="Times New Roman" w:hAnsi="Arial" w:cs="Arial"/>
          <w:sz w:val="24"/>
          <w:szCs w:val="24"/>
        </w:rPr>
        <w:br/>
      </w:r>
    </w:p>
    <w:p w14:paraId="39029090" w14:textId="03A4ED52" w:rsidR="004674B8" w:rsidRPr="008601B7" w:rsidRDefault="00C24B4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268" w:history="1">
        <w:r w:rsidR="004674B8" w:rsidRPr="008601B7">
          <w:rPr>
            <w:rFonts w:ascii="Arial" w:eastAsia="Times New Roman" w:hAnsi="Arial" w:cs="Arial"/>
            <w:b/>
            <w:bCs/>
            <w:color w:val="0000FF"/>
            <w:sz w:val="24"/>
            <w:szCs w:val="24"/>
            <w:u w:val="single"/>
          </w:rPr>
          <w:t>MATTES 1983</w:t>
        </w:r>
      </w:hyperlink>
      <w:r w:rsidR="004674B8" w:rsidRPr="008601B7">
        <w:rPr>
          <w:rFonts w:ascii="Arial" w:eastAsia="Times New Roman" w:hAnsi="Arial" w:cs="Arial"/>
          <w:b/>
          <w:bCs/>
          <w:sz w:val="24"/>
          <w:szCs w:val="24"/>
        </w:rPr>
        <w:br/>
        <w:t xml:space="preserve">The Feingold Diet: A Current Reappraisal </w:t>
      </w:r>
      <w:r w:rsidR="00C64E08">
        <w:rPr>
          <w:rFonts w:ascii="Arial" w:eastAsia="Times New Roman" w:hAnsi="Arial" w:cs="Arial"/>
          <w:b/>
          <w:bCs/>
          <w:sz w:val="24"/>
          <w:szCs w:val="24"/>
        </w:rPr>
        <w:br/>
      </w:r>
    </w:p>
    <w:p w14:paraId="5609002E" w14:textId="77777777" w:rsidR="00C64E0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69" w:history="1">
        <w:r w:rsidR="004674B8" w:rsidRPr="008601B7">
          <w:rPr>
            <w:rFonts w:ascii="Arial" w:eastAsia="Times New Roman" w:hAnsi="Arial" w:cs="Arial"/>
            <w:b/>
            <w:bCs/>
            <w:color w:val="0000FF"/>
            <w:sz w:val="24"/>
            <w:szCs w:val="24"/>
            <w:u w:val="single"/>
          </w:rPr>
          <w:t>MATTHEWS 2005</w:t>
        </w:r>
      </w:hyperlink>
      <w:r w:rsidR="004674B8" w:rsidRPr="008601B7">
        <w:rPr>
          <w:rFonts w:ascii="Arial" w:eastAsia="Times New Roman" w:hAnsi="Arial" w:cs="Arial"/>
          <w:b/>
          <w:bCs/>
          <w:sz w:val="24"/>
          <w:szCs w:val="24"/>
        </w:rPr>
        <w:br/>
        <w:t>Systemic lactose intolerance: a new perspective on an old problem</w:t>
      </w:r>
    </w:p>
    <w:p w14:paraId="27FCC9B5" w14:textId="1302E858" w:rsidR="004674B8" w:rsidRPr="00C64E08"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C64E08">
        <w:rPr>
          <w:rFonts w:ascii="Arial" w:eastAsia="Times New Roman" w:hAnsi="Arial" w:cs="Arial"/>
          <w:sz w:val="24"/>
          <w:szCs w:val="24"/>
        </w:rPr>
        <w:t>Irritable bowel syndrome, hidden lactose, milk.</w:t>
      </w:r>
      <w:r w:rsidR="00C64E08">
        <w:rPr>
          <w:rFonts w:ascii="Arial" w:eastAsia="Times New Roman" w:hAnsi="Arial" w:cs="Arial"/>
          <w:sz w:val="24"/>
          <w:szCs w:val="24"/>
        </w:rPr>
        <w:br/>
      </w:r>
      <w:r w:rsidR="00C64E08">
        <w:rPr>
          <w:rFonts w:ascii="Arial" w:eastAsia="Times New Roman" w:hAnsi="Arial" w:cs="Arial"/>
          <w:sz w:val="24"/>
          <w:szCs w:val="24"/>
        </w:rPr>
        <w:br/>
      </w:r>
    </w:p>
    <w:p w14:paraId="7A5ECB3C" w14:textId="2B536A3D" w:rsidR="00C64E0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0" w:history="1">
        <w:r w:rsidR="00C64E08" w:rsidRPr="00C64E08">
          <w:rPr>
            <w:rStyle w:val="Hyperlink"/>
            <w:rFonts w:ascii="Arial" w:eastAsia="Times New Roman" w:hAnsi="Arial" w:cs="Arial"/>
            <w:b/>
            <w:bCs/>
            <w:sz w:val="24"/>
            <w:szCs w:val="24"/>
          </w:rPr>
          <w:t>MATZKIN 1985</w:t>
        </w:r>
      </w:hyperlink>
      <w:r w:rsidR="00C64E08">
        <w:rPr>
          <w:rFonts w:ascii="Arial" w:eastAsia="Times New Roman" w:hAnsi="Arial" w:cs="Arial"/>
          <w:b/>
          <w:bCs/>
          <w:sz w:val="24"/>
          <w:szCs w:val="24"/>
        </w:rPr>
        <w:br/>
        <w:t xml:space="preserve">Naturally acquired immunity to tetanus toxin in an isolated </w:t>
      </w:r>
      <w:proofErr w:type="gramStart"/>
      <w:r w:rsidR="00C64E08">
        <w:rPr>
          <w:rFonts w:ascii="Arial" w:eastAsia="Times New Roman" w:hAnsi="Arial" w:cs="Arial"/>
          <w:b/>
          <w:bCs/>
          <w:sz w:val="24"/>
          <w:szCs w:val="24"/>
        </w:rPr>
        <w:t>community</w:t>
      </w:r>
      <w:proofErr w:type="gramEnd"/>
    </w:p>
    <w:p w14:paraId="25D93594" w14:textId="5956E638" w:rsidR="00C64E08" w:rsidRPr="00C64E08" w:rsidRDefault="00C64E08"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unvaccinated Ethiopian immigrants to Israel, more than 98% had natural immunity to tetanus.</w:t>
      </w:r>
    </w:p>
    <w:p w14:paraId="615C8143" w14:textId="77777777" w:rsidR="00C64E08" w:rsidRPr="00C64E08" w:rsidRDefault="00C64E08"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Per Israel Defense Forces, Israel</w:t>
      </w:r>
    </w:p>
    <w:p w14:paraId="42566278" w14:textId="79566D1D" w:rsidR="00C64E08" w:rsidRPr="00C64E08" w:rsidRDefault="00C64E08"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C64E08">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 xml:space="preserve">In other countries, similar natural immunity has been found. Scientists </w:t>
      </w:r>
      <w:proofErr w:type="gramStart"/>
      <w:r>
        <w:rPr>
          <w:rFonts w:ascii="Arial" w:eastAsia="Times New Roman" w:hAnsi="Arial" w:cs="Arial"/>
          <w:sz w:val="24"/>
          <w:szCs w:val="24"/>
        </w:rPr>
        <w:t>are  not</w:t>
      </w:r>
      <w:proofErr w:type="gramEnd"/>
      <w:r>
        <w:rPr>
          <w:rFonts w:ascii="Arial" w:eastAsia="Times New Roman" w:hAnsi="Arial" w:cs="Arial"/>
          <w:sz w:val="24"/>
          <w:szCs w:val="24"/>
        </w:rPr>
        <w:t xml:space="preserve"> happy about this because the DPT shots </w:t>
      </w:r>
      <w:proofErr w:type="gramStart"/>
      <w:r>
        <w:rPr>
          <w:rFonts w:ascii="Arial" w:eastAsia="Times New Roman" w:hAnsi="Arial" w:cs="Arial"/>
          <w:sz w:val="24"/>
          <w:szCs w:val="24"/>
        </w:rPr>
        <w:t>given</w:t>
      </w:r>
      <w:proofErr w:type="gramEnd"/>
      <w:r>
        <w:rPr>
          <w:rFonts w:ascii="Arial" w:eastAsia="Times New Roman" w:hAnsi="Arial" w:cs="Arial"/>
          <w:sz w:val="24"/>
          <w:szCs w:val="24"/>
        </w:rPr>
        <w:t xml:space="preserve"> these people don’t “take” so well, as they don’t seroconvert.  Why aren’t they leaving them alone if they are already immune?</w:t>
      </w:r>
      <w:r w:rsidR="00C24B4E">
        <w:rPr>
          <w:rFonts w:ascii="Arial" w:eastAsia="Times New Roman" w:hAnsi="Arial" w:cs="Arial"/>
          <w:sz w:val="24"/>
          <w:szCs w:val="24"/>
        </w:rPr>
        <w:br/>
      </w:r>
    </w:p>
    <w:p w14:paraId="317FE789" w14:textId="338E6FAB" w:rsidR="00C64E0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1" w:history="1">
        <w:r w:rsidR="004674B8" w:rsidRPr="008601B7">
          <w:rPr>
            <w:rFonts w:ascii="Arial" w:eastAsia="Times New Roman" w:hAnsi="Arial" w:cs="Arial"/>
            <w:b/>
            <w:bCs/>
            <w:color w:val="0000FF"/>
            <w:sz w:val="24"/>
            <w:szCs w:val="24"/>
            <w:u w:val="single"/>
          </w:rPr>
          <w:t>MAURER 2008</w:t>
        </w:r>
      </w:hyperlink>
      <w:r w:rsidR="004674B8" w:rsidRPr="008601B7">
        <w:rPr>
          <w:rFonts w:ascii="Arial" w:eastAsia="Times New Roman" w:hAnsi="Arial" w:cs="Arial"/>
          <w:b/>
          <w:bCs/>
          <w:sz w:val="24"/>
          <w:szCs w:val="24"/>
        </w:rPr>
        <w:br/>
        <w:t>Urticaria: Its History-Based Diagnosis and Etiologically Oriented Treatment</w:t>
      </w:r>
    </w:p>
    <w:p w14:paraId="7D98FBBC" w14:textId="0DC7582D" w:rsidR="004674B8" w:rsidRPr="00C64E08" w:rsidRDefault="00C64E08" w:rsidP="007400AA">
      <w:pPr>
        <w:numPr>
          <w:ilvl w:val="1"/>
          <w:numId w:val="16"/>
        </w:numPr>
        <w:spacing w:before="100" w:beforeAutospacing="1" w:after="120" w:line="240" w:lineRule="auto"/>
        <w:rPr>
          <w:rFonts w:ascii="Arial" w:eastAsia="Times New Roman" w:hAnsi="Arial" w:cs="Arial"/>
          <w:b/>
          <w:bCs/>
          <w:sz w:val="24"/>
          <w:szCs w:val="24"/>
        </w:rPr>
      </w:pPr>
      <w:r w:rsidRPr="00C64E08">
        <w:rPr>
          <w:rFonts w:ascii="Arial" w:eastAsia="Times New Roman" w:hAnsi="Arial" w:cs="Arial"/>
          <w:sz w:val="24"/>
          <w:szCs w:val="24"/>
        </w:rPr>
        <w:t>C</w:t>
      </w:r>
      <w:r w:rsidR="004674B8" w:rsidRPr="00C64E08">
        <w:rPr>
          <w:rFonts w:ascii="Arial" w:eastAsia="Times New Roman" w:hAnsi="Arial" w:cs="Arial"/>
          <w:sz w:val="24"/>
          <w:szCs w:val="24"/>
        </w:rPr>
        <w:t xml:space="preserve">hronic urticaria </w:t>
      </w:r>
      <w:proofErr w:type="gramStart"/>
      <w:r w:rsidR="004674B8" w:rsidRPr="00C64E08">
        <w:rPr>
          <w:rFonts w:ascii="Arial" w:eastAsia="Times New Roman" w:hAnsi="Arial" w:cs="Arial"/>
          <w:sz w:val="24"/>
          <w:szCs w:val="24"/>
        </w:rPr>
        <w:t>usually</w:t>
      </w:r>
      <w:proofErr w:type="gramEnd"/>
      <w:r w:rsidR="004674B8" w:rsidRPr="00C64E08">
        <w:rPr>
          <w:rFonts w:ascii="Arial" w:eastAsia="Times New Roman" w:hAnsi="Arial" w:cs="Arial"/>
          <w:sz w:val="24"/>
          <w:szCs w:val="24"/>
        </w:rPr>
        <w:t xml:space="preserve"> caused by autoreactivity, infection, or food additives. </w:t>
      </w:r>
      <w:r>
        <w:rPr>
          <w:rFonts w:ascii="Arial" w:eastAsia="Times New Roman" w:hAnsi="Arial" w:cs="Arial"/>
          <w:sz w:val="24"/>
          <w:szCs w:val="24"/>
        </w:rPr>
        <w:br/>
      </w:r>
      <w:r>
        <w:rPr>
          <w:rFonts w:ascii="Arial" w:eastAsia="Times New Roman" w:hAnsi="Arial" w:cs="Arial"/>
          <w:sz w:val="24"/>
          <w:szCs w:val="24"/>
        </w:rPr>
        <w:br/>
      </w:r>
    </w:p>
    <w:p w14:paraId="69622B4F" w14:textId="0D9F8191" w:rsidR="004674B8" w:rsidRPr="008601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2" w:history="1">
        <w:r w:rsidR="004674B8" w:rsidRPr="008601B7">
          <w:rPr>
            <w:rFonts w:ascii="Arial" w:eastAsia="Times New Roman" w:hAnsi="Arial" w:cs="Arial"/>
            <w:b/>
            <w:bCs/>
            <w:color w:val="0000FF"/>
            <w:sz w:val="24"/>
            <w:szCs w:val="24"/>
            <w:u w:val="single"/>
          </w:rPr>
          <w:t>MAWSON 2016</w:t>
        </w:r>
      </w:hyperlink>
      <w:r w:rsidR="004674B8" w:rsidRPr="008601B7">
        <w:rPr>
          <w:rFonts w:ascii="Arial" w:eastAsia="Times New Roman" w:hAnsi="Arial" w:cs="Arial"/>
          <w:b/>
          <w:bCs/>
          <w:i/>
          <w:iCs/>
          <w:sz w:val="24"/>
          <w:szCs w:val="24"/>
        </w:rPr>
        <w:t xml:space="preserve"> (provisionally accepted but apparently not published)</w:t>
      </w:r>
      <w:r w:rsidR="004674B8" w:rsidRPr="008601B7">
        <w:rPr>
          <w:rFonts w:ascii="Arial" w:eastAsia="Times New Roman" w:hAnsi="Arial" w:cs="Arial"/>
          <w:b/>
          <w:bCs/>
          <w:sz w:val="24"/>
          <w:szCs w:val="24"/>
        </w:rPr>
        <w:br/>
        <w:t xml:space="preserve">Vaccination and Health Outcomes: A Survey of 6- to 12-year-old Vaccinated and Unvaccinated Children based on Mothers’ Reports </w:t>
      </w:r>
      <w:r w:rsidR="00C64E08">
        <w:rPr>
          <w:rFonts w:ascii="Arial" w:eastAsia="Times New Roman" w:hAnsi="Arial" w:cs="Arial"/>
          <w:b/>
          <w:bCs/>
          <w:sz w:val="24"/>
          <w:szCs w:val="24"/>
        </w:rPr>
        <w:br/>
      </w:r>
      <w:r w:rsidR="00C64E08">
        <w:rPr>
          <w:rFonts w:ascii="Arial" w:eastAsia="Times New Roman" w:hAnsi="Arial" w:cs="Arial"/>
          <w:b/>
          <w:bCs/>
          <w:sz w:val="24"/>
          <w:szCs w:val="24"/>
        </w:rPr>
        <w:br/>
      </w:r>
    </w:p>
    <w:p w14:paraId="39B2FB3E" w14:textId="1B977BB9" w:rsidR="00762A84" w:rsidRDefault="00C24B4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273" w:history="1">
        <w:r w:rsidR="004674B8" w:rsidRPr="008601B7">
          <w:rPr>
            <w:rFonts w:ascii="Arial" w:eastAsia="Times New Roman" w:hAnsi="Arial" w:cs="Arial"/>
            <w:b/>
            <w:bCs/>
            <w:color w:val="0000FF"/>
            <w:sz w:val="24"/>
            <w:szCs w:val="24"/>
            <w:u w:val="single"/>
          </w:rPr>
          <w:t>MAWSON 2017</w:t>
        </w:r>
      </w:hyperlink>
      <w:r w:rsidR="004674B8" w:rsidRPr="008601B7">
        <w:rPr>
          <w:rFonts w:ascii="Arial" w:eastAsia="Times New Roman" w:hAnsi="Arial" w:cs="Arial"/>
          <w:b/>
          <w:bCs/>
          <w:sz w:val="24"/>
          <w:szCs w:val="24"/>
        </w:rPr>
        <w:br/>
        <w:t xml:space="preserve">Pilot comparative study on the health of vaccinated and unvaccinated 6- to 12-year-old U.S. children </w:t>
      </w:r>
    </w:p>
    <w:p w14:paraId="203AB77D" w14:textId="77777777" w:rsidR="00762A84" w:rsidRDefault="00762A84" w:rsidP="007400AA">
      <w:pPr>
        <w:numPr>
          <w:ilvl w:val="1"/>
          <w:numId w:val="16"/>
        </w:numPr>
        <w:spacing w:before="100" w:beforeAutospacing="1" w:after="120" w:line="240" w:lineRule="auto"/>
        <w:rPr>
          <w:rFonts w:ascii="Arial" w:eastAsia="Times New Roman" w:hAnsi="Arial" w:cs="Arial"/>
          <w:b/>
          <w:bCs/>
          <w:sz w:val="24"/>
          <w:szCs w:val="24"/>
        </w:rPr>
      </w:pPr>
      <w:r w:rsidRPr="00762A84">
        <w:rPr>
          <w:rFonts w:ascii="Arial" w:eastAsia="Times New Roman" w:hAnsi="Arial" w:cs="Arial"/>
          <w:sz w:val="24"/>
          <w:szCs w:val="24"/>
        </w:rPr>
        <w:t>H</w:t>
      </w:r>
      <w:r w:rsidR="004674B8" w:rsidRPr="00762A84">
        <w:rPr>
          <w:rFonts w:ascii="Arial" w:eastAsia="Times New Roman" w:hAnsi="Arial" w:cs="Arial"/>
          <w:sz w:val="24"/>
          <w:szCs w:val="24"/>
        </w:rPr>
        <w:t>omeschooled children</w:t>
      </w:r>
      <w:r w:rsidRPr="00762A84">
        <w:rPr>
          <w:rFonts w:ascii="Arial" w:eastAsia="Times New Roman" w:hAnsi="Arial" w:cs="Arial"/>
          <w:sz w:val="24"/>
          <w:szCs w:val="24"/>
        </w:rPr>
        <w:t xml:space="preserve"> were studied.</w:t>
      </w:r>
      <w:r w:rsidR="004674B8" w:rsidRPr="00762A84">
        <w:rPr>
          <w:rFonts w:ascii="Arial" w:eastAsia="Times New Roman" w:hAnsi="Arial" w:cs="Arial"/>
          <w:sz w:val="24"/>
          <w:szCs w:val="24"/>
        </w:rPr>
        <w:t xml:space="preserve"> </w:t>
      </w:r>
    </w:p>
    <w:p w14:paraId="6D314C2A" w14:textId="77777777" w:rsidR="00762A84" w:rsidRDefault="00C64E08" w:rsidP="007400AA">
      <w:pPr>
        <w:numPr>
          <w:ilvl w:val="1"/>
          <w:numId w:val="16"/>
        </w:numPr>
        <w:spacing w:before="100" w:beforeAutospacing="1" w:after="120" w:line="240" w:lineRule="auto"/>
        <w:rPr>
          <w:rFonts w:ascii="Arial" w:eastAsia="Times New Roman" w:hAnsi="Arial" w:cs="Arial"/>
          <w:b/>
          <w:bCs/>
          <w:sz w:val="24"/>
          <w:szCs w:val="24"/>
        </w:rPr>
      </w:pPr>
      <w:r w:rsidRPr="00762A84">
        <w:rPr>
          <w:rFonts w:ascii="Arial" w:eastAsia="Times New Roman" w:hAnsi="Arial" w:cs="Arial"/>
          <w:sz w:val="24"/>
          <w:szCs w:val="24"/>
        </w:rPr>
        <w:t xml:space="preserve">Vaccinated children are less likely to get chickenpox and pertussis, but more likely to get pneumonia, ear infection, allergies, autism, and ADHD, especially if they were </w:t>
      </w:r>
      <w:proofErr w:type="spellStart"/>
      <w:r w:rsidRPr="00762A84">
        <w:rPr>
          <w:rFonts w:ascii="Arial" w:eastAsia="Times New Roman" w:hAnsi="Arial" w:cs="Arial"/>
          <w:sz w:val="24"/>
          <w:szCs w:val="24"/>
        </w:rPr>
        <w:t>premies</w:t>
      </w:r>
      <w:proofErr w:type="spellEnd"/>
      <w:r w:rsidRPr="00762A84">
        <w:rPr>
          <w:rFonts w:ascii="Arial" w:eastAsia="Times New Roman" w:hAnsi="Arial" w:cs="Arial"/>
          <w:sz w:val="24"/>
          <w:szCs w:val="24"/>
        </w:rPr>
        <w:t>.</w:t>
      </w:r>
    </w:p>
    <w:p w14:paraId="213D8A57" w14:textId="77777777" w:rsidR="00762A84" w:rsidRDefault="00C64E08" w:rsidP="007400AA">
      <w:pPr>
        <w:numPr>
          <w:ilvl w:val="1"/>
          <w:numId w:val="16"/>
        </w:numPr>
        <w:spacing w:before="100" w:beforeAutospacing="1" w:after="120" w:line="240" w:lineRule="auto"/>
        <w:rPr>
          <w:rFonts w:ascii="Arial" w:eastAsia="Times New Roman" w:hAnsi="Arial" w:cs="Arial"/>
          <w:b/>
          <w:bCs/>
          <w:sz w:val="24"/>
          <w:szCs w:val="24"/>
        </w:rPr>
      </w:pPr>
      <w:r w:rsidRPr="00762A84">
        <w:rPr>
          <w:rFonts w:ascii="Arial" w:eastAsia="Times New Roman" w:hAnsi="Arial" w:cs="Arial"/>
          <w:b/>
          <w:bCs/>
          <w:sz w:val="24"/>
          <w:szCs w:val="24"/>
        </w:rPr>
        <w:t xml:space="preserve">NOTE:  </w:t>
      </w:r>
      <w:r w:rsidRPr="00762A84">
        <w:rPr>
          <w:rFonts w:ascii="Arial" w:eastAsia="Times New Roman" w:hAnsi="Arial" w:cs="Arial"/>
          <w:sz w:val="24"/>
          <w:szCs w:val="24"/>
        </w:rPr>
        <w:t>There is a myth that this paper was retracted.  It is not true.</w:t>
      </w:r>
      <w:r w:rsidR="00F425C2" w:rsidRPr="00762A84">
        <w:rPr>
          <w:rFonts w:ascii="Arial" w:eastAsia="Times New Roman" w:hAnsi="Arial" w:cs="Arial"/>
          <w:sz w:val="24"/>
          <w:szCs w:val="24"/>
        </w:rPr>
        <w:t xml:space="preserve"> </w:t>
      </w:r>
    </w:p>
    <w:p w14:paraId="49FE835C" w14:textId="1CCA8ADA" w:rsidR="004674B8" w:rsidRPr="00762A84" w:rsidRDefault="00F425C2" w:rsidP="007400AA">
      <w:pPr>
        <w:numPr>
          <w:ilvl w:val="1"/>
          <w:numId w:val="16"/>
        </w:numPr>
        <w:spacing w:before="100" w:beforeAutospacing="1" w:after="120" w:line="240" w:lineRule="auto"/>
        <w:rPr>
          <w:rFonts w:ascii="Arial" w:eastAsia="Times New Roman" w:hAnsi="Arial" w:cs="Arial"/>
          <w:b/>
          <w:bCs/>
          <w:sz w:val="24"/>
          <w:szCs w:val="24"/>
        </w:rPr>
      </w:pPr>
      <w:r w:rsidRPr="00762A84">
        <w:rPr>
          <w:rFonts w:ascii="Arial" w:eastAsia="Times New Roman" w:hAnsi="Arial" w:cs="Arial"/>
          <w:sz w:val="24"/>
          <w:szCs w:val="24"/>
          <w:highlight w:val="yellow"/>
        </w:rPr>
        <w:lastRenderedPageBreak/>
        <w:t>Funded by Generation Rescue &amp; Children’s Medical Safety Research Institute. No conflicts.</w:t>
      </w:r>
      <w:r w:rsidRPr="00762A84">
        <w:rPr>
          <w:rFonts w:ascii="Arial" w:eastAsia="Times New Roman" w:hAnsi="Arial" w:cs="Arial"/>
          <w:sz w:val="24"/>
          <w:szCs w:val="24"/>
        </w:rPr>
        <w:br/>
      </w:r>
      <w:r w:rsidRPr="00762A84">
        <w:rPr>
          <w:rFonts w:ascii="Arial" w:eastAsia="Times New Roman" w:hAnsi="Arial" w:cs="Arial"/>
          <w:sz w:val="24"/>
          <w:szCs w:val="24"/>
        </w:rPr>
        <w:br/>
      </w:r>
    </w:p>
    <w:p w14:paraId="79EDCE43" w14:textId="77777777" w:rsidR="00F425C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4" w:history="1">
        <w:r w:rsidR="004674B8" w:rsidRPr="008601B7">
          <w:rPr>
            <w:rFonts w:ascii="Arial" w:eastAsia="Times New Roman" w:hAnsi="Arial" w:cs="Arial"/>
            <w:b/>
            <w:bCs/>
            <w:color w:val="0000FF"/>
            <w:sz w:val="24"/>
            <w:szCs w:val="24"/>
            <w:u w:val="single"/>
          </w:rPr>
          <w:t>MAWSON 2017</w:t>
        </w:r>
      </w:hyperlink>
      <w:r w:rsidR="00F425C2">
        <w:rPr>
          <w:rFonts w:ascii="Arial" w:eastAsia="Times New Roman" w:hAnsi="Arial" w:cs="Arial"/>
          <w:b/>
          <w:bCs/>
          <w:color w:val="0000FF"/>
          <w:sz w:val="24"/>
          <w:szCs w:val="24"/>
          <w:u w:val="single"/>
        </w:rPr>
        <w:t>a</w:t>
      </w:r>
      <w:r w:rsidR="004674B8" w:rsidRPr="008601B7">
        <w:rPr>
          <w:rFonts w:ascii="Arial" w:eastAsia="Times New Roman" w:hAnsi="Arial" w:cs="Arial"/>
          <w:b/>
          <w:bCs/>
          <w:sz w:val="24"/>
          <w:szCs w:val="24"/>
        </w:rPr>
        <w:br/>
        <w:t xml:space="preserve">Preterm birth, vaccination and neurodevelopmental disorders: a cross-sectional study of 6- to 12-year-old vaccinated and unvaccinated </w:t>
      </w:r>
      <w:proofErr w:type="gramStart"/>
      <w:r w:rsidR="004674B8" w:rsidRPr="008601B7">
        <w:rPr>
          <w:rFonts w:ascii="Arial" w:eastAsia="Times New Roman" w:hAnsi="Arial" w:cs="Arial"/>
          <w:b/>
          <w:bCs/>
          <w:sz w:val="24"/>
          <w:szCs w:val="24"/>
        </w:rPr>
        <w:t>children</w:t>
      </w:r>
      <w:proofErr w:type="gramEnd"/>
      <w:r w:rsidR="004674B8" w:rsidRPr="008601B7">
        <w:rPr>
          <w:rFonts w:ascii="Arial" w:eastAsia="Times New Roman" w:hAnsi="Arial" w:cs="Arial"/>
          <w:b/>
          <w:bCs/>
          <w:sz w:val="24"/>
          <w:szCs w:val="24"/>
        </w:rPr>
        <w:t xml:space="preserve"> </w:t>
      </w:r>
    </w:p>
    <w:p w14:paraId="275EED09" w14:textId="330ED7C7" w:rsidR="004674B8" w:rsidRPr="00F425C2" w:rsidRDefault="00F425C2" w:rsidP="007400AA">
      <w:pPr>
        <w:numPr>
          <w:ilvl w:val="1"/>
          <w:numId w:val="16"/>
        </w:numPr>
        <w:spacing w:before="100" w:beforeAutospacing="1" w:after="120" w:line="240" w:lineRule="auto"/>
        <w:rPr>
          <w:rFonts w:ascii="Arial" w:eastAsia="Times New Roman" w:hAnsi="Arial" w:cs="Arial"/>
          <w:b/>
          <w:bCs/>
          <w:sz w:val="24"/>
          <w:szCs w:val="24"/>
        </w:rPr>
      </w:pPr>
      <w:r w:rsidRPr="00F425C2">
        <w:rPr>
          <w:rFonts w:ascii="Arial" w:eastAsia="Times New Roman" w:hAnsi="Arial" w:cs="Arial"/>
          <w:sz w:val="24"/>
          <w:szCs w:val="24"/>
        </w:rPr>
        <w:t>Results question the safety of current vaccination practices for preterm infants.</w:t>
      </w:r>
      <w:r w:rsidR="004674B8" w:rsidRPr="00F425C2">
        <w:rPr>
          <w:rFonts w:ascii="Arial" w:eastAsia="Times New Roman" w:hAnsi="Arial" w:cs="Arial"/>
          <w:sz w:val="24"/>
          <w:szCs w:val="24"/>
        </w:rPr>
        <w:t xml:space="preserve"> </w:t>
      </w:r>
    </w:p>
    <w:p w14:paraId="5B78B573" w14:textId="401D735D" w:rsidR="00F425C2" w:rsidRPr="00F425C2" w:rsidRDefault="00F425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Pre-licensure clinical trials of pediatric vaccines have EXCLUDED preterm infants.</w:t>
      </w:r>
    </w:p>
    <w:p w14:paraId="44DF7B32" w14:textId="7D71BA3E" w:rsidR="00F425C2" w:rsidRPr="00762A84" w:rsidRDefault="00F425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studies on preterm (premature) infants, however, those given pertussis at 2 months, suffered an increase in apnea (not breathing) and bradycardia</w:t>
      </w:r>
      <w:r w:rsidR="00762A84">
        <w:rPr>
          <w:rFonts w:ascii="Arial" w:eastAsia="Times New Roman" w:hAnsi="Arial" w:cs="Arial"/>
          <w:sz w:val="24"/>
          <w:szCs w:val="24"/>
        </w:rPr>
        <w:t xml:space="preserve"> (abnormally slow heartbeat).</w:t>
      </w:r>
    </w:p>
    <w:p w14:paraId="0F02D922" w14:textId="446AC291" w:rsidR="00762A84" w:rsidRPr="00762A84" w:rsidRDefault="00762A8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a study of 78 preterm infants, 47% had cardiorespiratory events.</w:t>
      </w:r>
    </w:p>
    <w:p w14:paraId="7E918303" w14:textId="4EB711E3" w:rsidR="00762A84" w:rsidRPr="00762A84" w:rsidRDefault="00762A8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a study of 27 preterm infants vaccinated &lt; 70 days, 33.3% had apnea and/or bradycardia, but none of those vaccinated after they were 70 days old.</w:t>
      </w:r>
    </w:p>
    <w:p w14:paraId="603609CE" w14:textId="0A6512A6" w:rsidR="00762A84" w:rsidRPr="00762A84" w:rsidRDefault="00762A8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This paper, too, was NOT retracted.  That claim is false.</w:t>
      </w:r>
    </w:p>
    <w:p w14:paraId="7FB83C98" w14:textId="718759C3" w:rsidR="004674B8" w:rsidRPr="000A7F6B" w:rsidRDefault="00762A84" w:rsidP="000A7F6B">
      <w:pPr>
        <w:numPr>
          <w:ilvl w:val="1"/>
          <w:numId w:val="16"/>
        </w:numPr>
        <w:spacing w:before="100" w:beforeAutospacing="1" w:after="120" w:line="240" w:lineRule="auto"/>
        <w:rPr>
          <w:rFonts w:ascii="Arial" w:eastAsia="Times New Roman" w:hAnsi="Arial" w:cs="Arial"/>
          <w:sz w:val="24"/>
          <w:szCs w:val="24"/>
          <w:highlight w:val="yellow"/>
        </w:rPr>
      </w:pPr>
      <w:r w:rsidRPr="00762A84">
        <w:rPr>
          <w:rFonts w:ascii="Arial" w:eastAsia="Times New Roman" w:hAnsi="Arial" w:cs="Arial"/>
          <w:sz w:val="24"/>
          <w:szCs w:val="24"/>
          <w:highlight w:val="yellow"/>
        </w:rPr>
        <w:t>Funded by Generation Rescue &amp; Children’s Medical Safety Research Institute.  No conflicts.</w:t>
      </w:r>
      <w:r w:rsidR="004013CE">
        <w:rPr>
          <w:rFonts w:ascii="Arial" w:eastAsia="Times New Roman" w:hAnsi="Arial" w:cs="Arial"/>
          <w:sz w:val="24"/>
          <w:szCs w:val="24"/>
          <w:highlight w:val="yellow"/>
        </w:rPr>
        <w:br/>
      </w:r>
    </w:p>
    <w:p w14:paraId="53B251FD" w14:textId="77777777" w:rsidR="00762A8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5" w:history="1">
        <w:r w:rsidR="004674B8" w:rsidRPr="008601B7">
          <w:rPr>
            <w:rFonts w:ascii="Arial" w:eastAsia="Times New Roman" w:hAnsi="Arial" w:cs="Arial"/>
            <w:b/>
            <w:bCs/>
            <w:color w:val="0000FF"/>
            <w:sz w:val="24"/>
            <w:szCs w:val="24"/>
            <w:u w:val="single"/>
          </w:rPr>
          <w:t>MAY 2000</w:t>
        </w:r>
      </w:hyperlink>
      <w:r w:rsidR="004674B8" w:rsidRPr="008601B7">
        <w:rPr>
          <w:rFonts w:ascii="Arial" w:eastAsia="Times New Roman" w:hAnsi="Arial" w:cs="Arial"/>
          <w:b/>
          <w:bCs/>
          <w:sz w:val="24"/>
          <w:szCs w:val="24"/>
        </w:rPr>
        <w:br/>
        <w:t>Disturbing Behavior: Neurotoxic Effects in Children</w:t>
      </w:r>
    </w:p>
    <w:p w14:paraId="57AD5B91" w14:textId="700DDF6F" w:rsidR="004674B8" w:rsidRPr="00762A84"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62A84">
        <w:rPr>
          <w:rFonts w:ascii="Arial" w:eastAsia="Times New Roman" w:hAnsi="Arial" w:cs="Arial"/>
          <w:sz w:val="24"/>
          <w:szCs w:val="24"/>
        </w:rPr>
        <w:t>Lead, manganese, PCBs, t</w:t>
      </w:r>
      <w:r w:rsidR="00762A84">
        <w:rPr>
          <w:rFonts w:ascii="Arial" w:eastAsia="Times New Roman" w:hAnsi="Arial" w:cs="Arial"/>
          <w:sz w:val="24"/>
          <w:szCs w:val="24"/>
        </w:rPr>
        <w:t>o</w:t>
      </w:r>
      <w:r w:rsidRPr="00762A84">
        <w:rPr>
          <w:rFonts w:ascii="Arial" w:eastAsia="Times New Roman" w:hAnsi="Arial" w:cs="Arial"/>
          <w:sz w:val="24"/>
          <w:szCs w:val="24"/>
        </w:rPr>
        <w:t>bacco, alcohol, blood brain barrier, mercury, pesticides, organophosphates,</w:t>
      </w:r>
      <w:r w:rsidR="00762A84">
        <w:rPr>
          <w:rFonts w:ascii="Arial" w:eastAsia="Times New Roman" w:hAnsi="Arial" w:cs="Arial"/>
          <w:sz w:val="24"/>
          <w:szCs w:val="24"/>
        </w:rPr>
        <w:t xml:space="preserve"> ADHD</w:t>
      </w:r>
      <w:r w:rsidRPr="00762A84">
        <w:rPr>
          <w:rFonts w:ascii="Arial" w:eastAsia="Times New Roman" w:hAnsi="Arial" w:cs="Arial"/>
          <w:sz w:val="24"/>
          <w:szCs w:val="24"/>
        </w:rPr>
        <w:t xml:space="preserve">, autism. </w:t>
      </w:r>
      <w:r w:rsidR="00762A84">
        <w:rPr>
          <w:rFonts w:ascii="Arial" w:eastAsia="Times New Roman" w:hAnsi="Arial" w:cs="Arial"/>
          <w:sz w:val="24"/>
          <w:szCs w:val="24"/>
        </w:rPr>
        <w:br/>
      </w:r>
    </w:p>
    <w:p w14:paraId="03FAFAF9" w14:textId="5848D0B0" w:rsidR="00762A8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6" w:history="1">
        <w:r w:rsidR="004674B8" w:rsidRPr="008601B7">
          <w:rPr>
            <w:rFonts w:ascii="Arial" w:eastAsia="Times New Roman" w:hAnsi="Arial" w:cs="Arial"/>
            <w:b/>
            <w:bCs/>
            <w:color w:val="0000FF"/>
            <w:sz w:val="24"/>
            <w:szCs w:val="24"/>
            <w:u w:val="single"/>
          </w:rPr>
          <w:t>MAYER 2014</w:t>
        </w:r>
      </w:hyperlink>
      <w:r w:rsidR="004674B8" w:rsidRPr="008601B7">
        <w:rPr>
          <w:rFonts w:ascii="Arial" w:eastAsia="Times New Roman" w:hAnsi="Arial" w:cs="Arial"/>
          <w:b/>
          <w:bCs/>
          <w:sz w:val="24"/>
          <w:szCs w:val="24"/>
        </w:rPr>
        <w:br/>
      </w:r>
      <w:r w:rsidR="004674B8" w:rsidRPr="008601B7">
        <w:rPr>
          <w:rFonts w:ascii="Arial" w:eastAsia="Times New Roman" w:hAnsi="Arial" w:cs="Arial"/>
          <w:b/>
          <w:bCs/>
          <w:i/>
          <w:iCs/>
          <w:sz w:val="24"/>
          <w:szCs w:val="24"/>
        </w:rPr>
        <w:t xml:space="preserve">Symposium: </w:t>
      </w:r>
      <w:r w:rsidR="004674B8" w:rsidRPr="008601B7">
        <w:rPr>
          <w:rFonts w:ascii="Arial" w:eastAsia="Times New Roman" w:hAnsi="Arial" w:cs="Arial"/>
          <w:b/>
          <w:bCs/>
          <w:sz w:val="24"/>
          <w:szCs w:val="24"/>
        </w:rPr>
        <w:t xml:space="preserve">Gut microbes and the brain: Paradigm shift in neuroscience </w:t>
      </w:r>
      <w:r w:rsidR="00762A84">
        <w:rPr>
          <w:rFonts w:ascii="Arial" w:eastAsia="Times New Roman" w:hAnsi="Arial" w:cs="Arial"/>
          <w:b/>
          <w:bCs/>
          <w:sz w:val="24"/>
          <w:szCs w:val="24"/>
        </w:rPr>
        <w:br/>
      </w:r>
      <w:r w:rsidR="00762A84">
        <w:rPr>
          <w:rFonts w:ascii="Arial" w:eastAsia="Times New Roman" w:hAnsi="Arial" w:cs="Arial"/>
          <w:b/>
          <w:bCs/>
          <w:sz w:val="24"/>
          <w:szCs w:val="24"/>
        </w:rPr>
        <w:br/>
      </w:r>
    </w:p>
    <w:p w14:paraId="5FFF40BF" w14:textId="3732532D" w:rsidR="00762A8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7" w:history="1">
        <w:r w:rsidR="004674B8" w:rsidRPr="008601B7">
          <w:rPr>
            <w:rFonts w:ascii="Arial" w:eastAsia="Times New Roman" w:hAnsi="Arial" w:cs="Arial"/>
            <w:b/>
            <w:bCs/>
            <w:color w:val="0000FF"/>
            <w:sz w:val="24"/>
            <w:szCs w:val="24"/>
            <w:u w:val="single"/>
          </w:rPr>
          <w:t>MAYES 2007</w:t>
        </w:r>
      </w:hyperlink>
      <w:r w:rsidR="004674B8" w:rsidRPr="008601B7">
        <w:rPr>
          <w:rFonts w:ascii="Arial" w:eastAsia="Times New Roman" w:hAnsi="Arial" w:cs="Arial"/>
          <w:b/>
          <w:bCs/>
          <w:sz w:val="24"/>
          <w:szCs w:val="24"/>
        </w:rPr>
        <w:br/>
        <w:t xml:space="preserve">Suffer the restless children: the evolution of ADHD and </w:t>
      </w:r>
      <w:proofErr w:type="spellStart"/>
      <w:r w:rsidR="004674B8" w:rsidRPr="008601B7">
        <w:rPr>
          <w:rFonts w:ascii="Arial" w:eastAsia="Times New Roman" w:hAnsi="Arial" w:cs="Arial"/>
          <w:b/>
          <w:bCs/>
          <w:sz w:val="24"/>
          <w:szCs w:val="24"/>
        </w:rPr>
        <w:t>paediatric</w:t>
      </w:r>
      <w:proofErr w:type="spellEnd"/>
      <w:r w:rsidR="004674B8" w:rsidRPr="008601B7">
        <w:rPr>
          <w:rFonts w:ascii="Arial" w:eastAsia="Times New Roman" w:hAnsi="Arial" w:cs="Arial"/>
          <w:b/>
          <w:bCs/>
          <w:sz w:val="24"/>
          <w:szCs w:val="24"/>
        </w:rPr>
        <w:t xml:space="preserve"> stimulant use, 1900 </w:t>
      </w:r>
      <w:r w:rsidR="00762A84">
        <w:rPr>
          <w:rFonts w:ascii="Arial" w:eastAsia="Times New Roman" w:hAnsi="Arial" w:cs="Arial"/>
          <w:b/>
          <w:bCs/>
          <w:sz w:val="24"/>
          <w:szCs w:val="24"/>
        </w:rPr>
        <w:t>–</w:t>
      </w:r>
      <w:r w:rsidR="004674B8" w:rsidRPr="008601B7">
        <w:rPr>
          <w:rFonts w:ascii="Arial" w:eastAsia="Times New Roman" w:hAnsi="Arial" w:cs="Arial"/>
          <w:b/>
          <w:bCs/>
          <w:sz w:val="24"/>
          <w:szCs w:val="24"/>
        </w:rPr>
        <w:t xml:space="preserve"> </w:t>
      </w:r>
      <w:proofErr w:type="gramStart"/>
      <w:r w:rsidR="004674B8" w:rsidRPr="008601B7">
        <w:rPr>
          <w:rFonts w:ascii="Arial" w:eastAsia="Times New Roman" w:hAnsi="Arial" w:cs="Arial"/>
          <w:b/>
          <w:bCs/>
          <w:sz w:val="24"/>
          <w:szCs w:val="24"/>
        </w:rPr>
        <w:t>80</w:t>
      </w:r>
      <w:proofErr w:type="gramEnd"/>
    </w:p>
    <w:p w14:paraId="3E0EAE60" w14:textId="41E604A1" w:rsidR="004674B8" w:rsidRPr="00762A84"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62A84">
        <w:rPr>
          <w:rFonts w:ascii="Arial" w:eastAsia="Times New Roman" w:hAnsi="Arial" w:cs="Arial"/>
          <w:sz w:val="24"/>
          <w:szCs w:val="24"/>
        </w:rPr>
        <w:t>See pg. 454 Note #12. It is a quote from Conrad from 1974 and may be the best part of this article.</w:t>
      </w:r>
      <w:r w:rsidR="00762A84">
        <w:rPr>
          <w:rFonts w:ascii="Arial" w:eastAsia="Times New Roman" w:hAnsi="Arial" w:cs="Arial"/>
          <w:sz w:val="24"/>
          <w:szCs w:val="24"/>
        </w:rPr>
        <w:br/>
      </w:r>
      <w:r w:rsidR="00762A84">
        <w:rPr>
          <w:rFonts w:ascii="Arial" w:eastAsia="Times New Roman" w:hAnsi="Arial" w:cs="Arial"/>
          <w:sz w:val="24"/>
          <w:szCs w:val="24"/>
        </w:rPr>
        <w:br/>
      </w:r>
    </w:p>
    <w:p w14:paraId="33DFC8BE"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8" w:history="1">
        <w:r w:rsidR="004674B8" w:rsidRPr="00762A84">
          <w:rPr>
            <w:rFonts w:ascii="Arial" w:eastAsia="Times New Roman" w:hAnsi="Arial" w:cs="Arial"/>
            <w:b/>
            <w:bCs/>
            <w:color w:val="0000FF"/>
            <w:sz w:val="24"/>
            <w:szCs w:val="24"/>
            <w:u w:val="single"/>
          </w:rPr>
          <w:t>MAYRON 1979</w:t>
        </w:r>
      </w:hyperlink>
      <w:r w:rsidR="004674B8" w:rsidRPr="00762A84">
        <w:rPr>
          <w:rFonts w:ascii="Arial" w:eastAsia="Times New Roman" w:hAnsi="Arial" w:cs="Arial"/>
          <w:b/>
          <w:bCs/>
          <w:sz w:val="24"/>
          <w:szCs w:val="24"/>
        </w:rPr>
        <w:br/>
        <w:t>Allergy, learning, and behavior problems.</w:t>
      </w:r>
    </w:p>
    <w:p w14:paraId="62DD3209" w14:textId="5F41A7B3" w:rsidR="004674B8" w:rsidRP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lastRenderedPageBreak/>
        <w:t>A</w:t>
      </w:r>
      <w:r w:rsidR="004674B8" w:rsidRPr="008953A5">
        <w:rPr>
          <w:rFonts w:ascii="Arial" w:eastAsia="Times New Roman" w:hAnsi="Arial" w:cs="Arial"/>
          <w:sz w:val="24"/>
          <w:szCs w:val="24"/>
        </w:rPr>
        <w:t>llergic tension-fatigue syndrome, how to keep a food diary, etc.</w:t>
      </w:r>
      <w:r>
        <w:rPr>
          <w:rFonts w:ascii="Arial" w:eastAsia="Times New Roman" w:hAnsi="Arial" w:cs="Arial"/>
          <w:sz w:val="24"/>
          <w:szCs w:val="24"/>
        </w:rPr>
        <w:br/>
      </w:r>
    </w:p>
    <w:p w14:paraId="34933104"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79" w:history="1">
        <w:r w:rsidR="004674B8" w:rsidRPr="00762A84">
          <w:rPr>
            <w:rFonts w:ascii="Arial" w:eastAsia="Times New Roman" w:hAnsi="Arial" w:cs="Arial"/>
            <w:b/>
            <w:bCs/>
            <w:color w:val="0000FF"/>
            <w:sz w:val="24"/>
            <w:szCs w:val="24"/>
            <w:u w:val="single"/>
          </w:rPr>
          <w:t>MAZAHERI 2013</w:t>
        </w:r>
      </w:hyperlink>
      <w:r w:rsidR="004674B8" w:rsidRPr="00762A84">
        <w:rPr>
          <w:rFonts w:ascii="Arial" w:eastAsia="Times New Roman" w:hAnsi="Arial" w:cs="Arial"/>
          <w:b/>
          <w:bCs/>
          <w:sz w:val="24"/>
          <w:szCs w:val="24"/>
        </w:rPr>
        <w:br/>
        <w:t>Differential Oscillatory Electroencephalogram Between Attention-Deficit/Hyperactivity Disorder Subtypes and Typically Developing Adolescents</w:t>
      </w:r>
    </w:p>
    <w:p w14:paraId="49F103D9" w14:textId="70863D83"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EEG different in </w:t>
      </w:r>
      <w:proofErr w:type="spellStart"/>
      <w:r w:rsidRPr="008953A5">
        <w:rPr>
          <w:rFonts w:ascii="Arial" w:eastAsia="Times New Roman" w:hAnsi="Arial" w:cs="Arial"/>
          <w:sz w:val="24"/>
          <w:szCs w:val="24"/>
        </w:rPr>
        <w:t>adhd</w:t>
      </w:r>
      <w:proofErr w:type="spellEnd"/>
      <w:r w:rsidRPr="008953A5">
        <w:rPr>
          <w:rFonts w:ascii="Arial" w:eastAsia="Times New Roman" w:hAnsi="Arial" w:cs="Arial"/>
          <w:sz w:val="24"/>
          <w:szCs w:val="24"/>
        </w:rPr>
        <w:t xml:space="preserve"> than in normal children</w:t>
      </w:r>
      <w:r w:rsidR="008953A5">
        <w:rPr>
          <w:rFonts w:ascii="Arial" w:eastAsia="Times New Roman" w:hAnsi="Arial" w:cs="Arial"/>
          <w:sz w:val="24"/>
          <w:szCs w:val="24"/>
        </w:rPr>
        <w:br/>
      </w:r>
      <w:r w:rsidR="008953A5">
        <w:rPr>
          <w:rFonts w:ascii="Arial" w:eastAsia="Times New Roman" w:hAnsi="Arial" w:cs="Arial"/>
          <w:sz w:val="24"/>
          <w:szCs w:val="24"/>
        </w:rPr>
        <w:br/>
      </w:r>
    </w:p>
    <w:p w14:paraId="3016D07E"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0" w:history="1">
        <w:r w:rsidR="004674B8" w:rsidRPr="00C10A5A">
          <w:rPr>
            <w:rFonts w:ascii="Arial" w:eastAsia="Times New Roman" w:hAnsi="Arial" w:cs="Arial"/>
            <w:b/>
            <w:bCs/>
            <w:color w:val="0000FF"/>
            <w:sz w:val="24"/>
            <w:szCs w:val="24"/>
            <w:u w:val="single"/>
          </w:rPr>
          <w:t>MAZIERO 2001</w:t>
        </w:r>
      </w:hyperlink>
      <w:r w:rsidR="004674B8" w:rsidRPr="00C10A5A">
        <w:rPr>
          <w:rFonts w:ascii="Arial" w:eastAsia="Times New Roman" w:hAnsi="Arial" w:cs="Arial"/>
          <w:b/>
          <w:bCs/>
          <w:sz w:val="24"/>
          <w:szCs w:val="24"/>
        </w:rPr>
        <w:br/>
        <w:t>Estimates of the theoretical maximum daily intake of phenolic antioxidants BHA, BHT and TBHQ in Brazil</w:t>
      </w:r>
    </w:p>
    <w:p w14:paraId="6D7583FF" w14:textId="77777777" w:rsid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BHA, BHT, TBHQ, preservatives, oxidation, phenolic, dates of introduction </w:t>
      </w:r>
    </w:p>
    <w:p w14:paraId="27A64688" w14:textId="74CB59F6"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 Brazil. </w:t>
      </w:r>
      <w:r w:rsidR="008953A5">
        <w:rPr>
          <w:rFonts w:ascii="Arial" w:eastAsia="Times New Roman" w:hAnsi="Arial" w:cs="Arial"/>
          <w:sz w:val="24"/>
          <w:szCs w:val="24"/>
        </w:rPr>
        <w:br/>
      </w:r>
    </w:p>
    <w:p w14:paraId="0653830E" w14:textId="05E9E27A"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1" w:history="1">
        <w:r w:rsidR="004674B8" w:rsidRPr="00C10A5A">
          <w:rPr>
            <w:rFonts w:ascii="Arial" w:eastAsia="Times New Roman" w:hAnsi="Arial" w:cs="Arial"/>
            <w:b/>
            <w:bCs/>
            <w:color w:val="0000FF"/>
            <w:sz w:val="24"/>
            <w:szCs w:val="24"/>
            <w:u w:val="single"/>
          </w:rPr>
          <w:t>MAZURE 1994</w:t>
        </w:r>
      </w:hyperlink>
      <w:r w:rsidR="008953A5">
        <w:rPr>
          <w:rFonts w:ascii="Arial" w:eastAsia="Times New Roman" w:hAnsi="Arial" w:cs="Arial"/>
          <w:b/>
          <w:bCs/>
          <w:color w:val="0000FF"/>
          <w:sz w:val="24"/>
          <w:szCs w:val="24"/>
          <w:u w:val="single"/>
        </w:rPr>
        <w:t xml:space="preserve">  </w:t>
      </w:r>
      <w:r w:rsidR="008953A5">
        <w:rPr>
          <w:rFonts w:ascii="Arial" w:eastAsia="Times New Roman" w:hAnsi="Arial" w:cs="Arial"/>
          <w:color w:val="0000FF"/>
          <w:sz w:val="24"/>
          <w:szCs w:val="24"/>
          <w:u w:val="single"/>
        </w:rPr>
        <w:t>(Wakefield)</w:t>
      </w:r>
      <w:r w:rsidR="004674B8" w:rsidRPr="00C10A5A">
        <w:rPr>
          <w:rFonts w:ascii="Arial" w:eastAsia="Times New Roman" w:hAnsi="Arial" w:cs="Arial"/>
          <w:b/>
          <w:bCs/>
          <w:sz w:val="24"/>
          <w:szCs w:val="24"/>
        </w:rPr>
        <w:br/>
        <w:t>Measles virus induction of human endothelial cell tissue factor procoagulant activity in vitro</w:t>
      </w:r>
    </w:p>
    <w:p w14:paraId="7E8DD0F0" w14:textId="5B37CA2A"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Inflammatory bowel disease. Measles. </w:t>
      </w:r>
    </w:p>
    <w:p w14:paraId="21959554" w14:textId="3775D543" w:rsidR="004674B8" w:rsidRPr="00C7149E" w:rsidRDefault="004674B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UK</w:t>
      </w:r>
      <w:r w:rsidR="008953A5">
        <w:rPr>
          <w:rFonts w:ascii="Arial" w:eastAsia="Times New Roman" w:hAnsi="Arial" w:cs="Arial"/>
          <w:sz w:val="24"/>
          <w:szCs w:val="24"/>
        </w:rPr>
        <w:br/>
      </w:r>
      <w:r w:rsidR="008953A5">
        <w:rPr>
          <w:rFonts w:ascii="Arial" w:eastAsia="Times New Roman" w:hAnsi="Arial" w:cs="Arial"/>
          <w:sz w:val="24"/>
          <w:szCs w:val="24"/>
        </w:rPr>
        <w:br/>
      </w:r>
    </w:p>
    <w:p w14:paraId="028E8106" w14:textId="77777777"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2" w:history="1">
        <w:proofErr w:type="spellStart"/>
        <w:r w:rsidR="004674B8" w:rsidRPr="00C10A5A">
          <w:rPr>
            <w:rFonts w:ascii="Arial" w:eastAsia="Times New Roman" w:hAnsi="Arial" w:cs="Arial"/>
            <w:b/>
            <w:bCs/>
            <w:color w:val="0000FF"/>
            <w:sz w:val="24"/>
            <w:szCs w:val="24"/>
            <w:u w:val="single"/>
          </w:rPr>
          <w:t>McBRIDE</w:t>
        </w:r>
        <w:proofErr w:type="spellEnd"/>
        <w:r w:rsidR="004674B8" w:rsidRPr="00C10A5A">
          <w:rPr>
            <w:rFonts w:ascii="Arial" w:eastAsia="Times New Roman" w:hAnsi="Arial" w:cs="Arial"/>
            <w:b/>
            <w:bCs/>
            <w:color w:val="0000FF"/>
            <w:sz w:val="24"/>
            <w:szCs w:val="24"/>
            <w:u w:val="single"/>
          </w:rPr>
          <w:t xml:space="preserve"> 2006</w:t>
        </w:r>
      </w:hyperlink>
      <w:r w:rsidR="004674B8" w:rsidRPr="00C10A5A">
        <w:rPr>
          <w:rFonts w:ascii="Arial" w:eastAsia="Times New Roman" w:hAnsi="Arial" w:cs="Arial"/>
          <w:b/>
          <w:bCs/>
          <w:sz w:val="24"/>
          <w:szCs w:val="24"/>
        </w:rPr>
        <w:br/>
        <w:t xml:space="preserve">Prenatal and early postnatal dietary sodium restriction sensitizes the adult rat to </w:t>
      </w:r>
      <w:proofErr w:type="gramStart"/>
      <w:r w:rsidR="004674B8" w:rsidRPr="00C10A5A">
        <w:rPr>
          <w:rFonts w:ascii="Arial" w:eastAsia="Times New Roman" w:hAnsi="Arial" w:cs="Arial"/>
          <w:b/>
          <w:bCs/>
          <w:sz w:val="24"/>
          <w:szCs w:val="24"/>
        </w:rPr>
        <w:t>amphetamines</w:t>
      </w:r>
      <w:proofErr w:type="gramEnd"/>
    </w:p>
    <w:p w14:paraId="19BB4FEC" w14:textId="77777777" w:rsidR="00165C19" w:rsidRDefault="008953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FF87DED" w14:textId="0F8C7042" w:rsidR="004674B8" w:rsidRPr="00C7149E" w:rsidRDefault="008953A5"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R</w:t>
      </w:r>
      <w:r w:rsidR="004674B8" w:rsidRPr="00C7149E">
        <w:rPr>
          <w:rFonts w:ascii="Arial" w:eastAsia="Times New Roman" w:hAnsi="Arial" w:cs="Arial"/>
          <w:sz w:val="24"/>
          <w:szCs w:val="24"/>
        </w:rPr>
        <w:t xml:space="preserve">at, cross-sensitization. </w:t>
      </w:r>
      <w:r>
        <w:rPr>
          <w:rFonts w:ascii="Arial" w:eastAsia="Times New Roman" w:hAnsi="Arial" w:cs="Arial"/>
          <w:sz w:val="24"/>
          <w:szCs w:val="24"/>
        </w:rPr>
        <w:br/>
      </w:r>
      <w:r>
        <w:rPr>
          <w:rFonts w:ascii="Arial" w:eastAsia="Times New Roman" w:hAnsi="Arial" w:cs="Arial"/>
          <w:sz w:val="24"/>
          <w:szCs w:val="24"/>
        </w:rPr>
        <w:br/>
      </w:r>
    </w:p>
    <w:p w14:paraId="0789F52E" w14:textId="77777777"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3" w:history="1">
        <w:proofErr w:type="spellStart"/>
        <w:r w:rsidR="004674B8" w:rsidRPr="00C10A5A">
          <w:rPr>
            <w:rFonts w:ascii="Arial" w:eastAsia="Times New Roman" w:hAnsi="Arial" w:cs="Arial"/>
            <w:b/>
            <w:bCs/>
            <w:color w:val="0000FF"/>
            <w:sz w:val="24"/>
            <w:szCs w:val="24"/>
            <w:u w:val="single"/>
          </w:rPr>
          <w:t>McCANN</w:t>
        </w:r>
        <w:proofErr w:type="spellEnd"/>
        <w:r w:rsidR="004674B8" w:rsidRPr="00C10A5A">
          <w:rPr>
            <w:rFonts w:ascii="Arial" w:eastAsia="Times New Roman" w:hAnsi="Arial" w:cs="Arial"/>
            <w:b/>
            <w:bCs/>
            <w:color w:val="0000FF"/>
            <w:sz w:val="24"/>
            <w:szCs w:val="24"/>
            <w:u w:val="single"/>
          </w:rPr>
          <w:t xml:space="preserve"> 1998</w:t>
        </w:r>
      </w:hyperlink>
      <w:r w:rsidR="004674B8" w:rsidRPr="00C10A5A">
        <w:rPr>
          <w:rFonts w:ascii="Arial" w:eastAsia="Times New Roman" w:hAnsi="Arial" w:cs="Arial"/>
          <w:b/>
          <w:bCs/>
          <w:sz w:val="24"/>
          <w:szCs w:val="24"/>
        </w:rPr>
        <w:br/>
        <w:t>The nitric oxide hypothesis of aging.</w:t>
      </w:r>
    </w:p>
    <w:p w14:paraId="528FA8EC" w14:textId="0DD9CD83" w:rsidR="004674B8" w:rsidRPr="00C7149E" w:rsidRDefault="004674B8" w:rsidP="007400AA">
      <w:pPr>
        <w:numPr>
          <w:ilvl w:val="1"/>
          <w:numId w:val="16"/>
        </w:numPr>
        <w:spacing w:before="100" w:beforeAutospacing="1" w:after="120" w:line="240" w:lineRule="auto"/>
        <w:rPr>
          <w:rFonts w:ascii="Arial" w:eastAsia="Times New Roman" w:hAnsi="Arial" w:cs="Arial"/>
          <w:sz w:val="24"/>
          <w:szCs w:val="24"/>
        </w:rPr>
      </w:pPr>
      <w:r w:rsidRPr="00C7149E">
        <w:rPr>
          <w:rFonts w:ascii="Arial" w:eastAsia="Times New Roman" w:hAnsi="Arial" w:cs="Arial"/>
          <w:sz w:val="24"/>
          <w:szCs w:val="24"/>
        </w:rPr>
        <w:t>Argentina</w:t>
      </w:r>
      <w:r w:rsidR="00EA31A5">
        <w:rPr>
          <w:rFonts w:ascii="Arial" w:eastAsia="Times New Roman" w:hAnsi="Arial" w:cs="Arial"/>
          <w:sz w:val="24"/>
          <w:szCs w:val="24"/>
        </w:rPr>
        <w:br/>
      </w:r>
      <w:r w:rsidR="008953A5">
        <w:rPr>
          <w:rFonts w:ascii="Arial" w:eastAsia="Times New Roman" w:hAnsi="Arial" w:cs="Arial"/>
          <w:sz w:val="24"/>
          <w:szCs w:val="24"/>
        </w:rPr>
        <w:br/>
      </w:r>
    </w:p>
    <w:p w14:paraId="267263A6" w14:textId="3E4F123A" w:rsidR="0043297C" w:rsidRDefault="00C24B4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284" w:history="1">
        <w:proofErr w:type="spellStart"/>
        <w:r w:rsidR="004674B8" w:rsidRPr="00C10A5A">
          <w:rPr>
            <w:rFonts w:ascii="Arial" w:eastAsia="Times New Roman" w:hAnsi="Arial" w:cs="Arial"/>
            <w:b/>
            <w:bCs/>
            <w:color w:val="0000FF"/>
            <w:sz w:val="24"/>
            <w:szCs w:val="24"/>
            <w:u w:val="single"/>
          </w:rPr>
          <w:t>McCANN</w:t>
        </w:r>
        <w:proofErr w:type="spellEnd"/>
        <w:r w:rsidR="004674B8" w:rsidRPr="00C10A5A">
          <w:rPr>
            <w:rFonts w:ascii="Arial" w:eastAsia="Times New Roman" w:hAnsi="Arial" w:cs="Arial"/>
            <w:b/>
            <w:bCs/>
            <w:color w:val="0000FF"/>
            <w:sz w:val="24"/>
            <w:szCs w:val="24"/>
            <w:u w:val="single"/>
          </w:rPr>
          <w:t xml:space="preserve"> 2007</w:t>
        </w:r>
      </w:hyperlink>
      <w:r w:rsidR="004674B8" w:rsidRPr="00C10A5A">
        <w:rPr>
          <w:rFonts w:ascii="Arial" w:eastAsia="Times New Roman" w:hAnsi="Arial" w:cs="Arial"/>
          <w:b/>
          <w:bCs/>
          <w:sz w:val="24"/>
          <w:szCs w:val="24"/>
        </w:rPr>
        <w:br/>
        <w:t xml:space="preserve">Food additives and hyperactive </w:t>
      </w:r>
      <w:proofErr w:type="spellStart"/>
      <w:r w:rsidR="004674B8" w:rsidRPr="00C10A5A">
        <w:rPr>
          <w:rFonts w:ascii="Arial" w:eastAsia="Times New Roman" w:hAnsi="Arial" w:cs="Arial"/>
          <w:b/>
          <w:bCs/>
          <w:sz w:val="24"/>
          <w:szCs w:val="24"/>
        </w:rPr>
        <w:t>behaviour</w:t>
      </w:r>
      <w:proofErr w:type="spellEnd"/>
      <w:r w:rsidR="004674B8" w:rsidRPr="00C10A5A">
        <w:rPr>
          <w:rFonts w:ascii="Arial" w:eastAsia="Times New Roman" w:hAnsi="Arial" w:cs="Arial"/>
          <w:b/>
          <w:bCs/>
          <w:sz w:val="24"/>
          <w:szCs w:val="24"/>
        </w:rPr>
        <w:t xml:space="preserve"> in 3-year-old and 8/9-year-old children in the community: a </w:t>
      </w:r>
      <w:proofErr w:type="spellStart"/>
      <w:r w:rsidR="004674B8" w:rsidRPr="00C10A5A">
        <w:rPr>
          <w:rFonts w:ascii="Arial" w:eastAsia="Times New Roman" w:hAnsi="Arial" w:cs="Arial"/>
          <w:b/>
          <w:bCs/>
          <w:sz w:val="24"/>
          <w:szCs w:val="24"/>
        </w:rPr>
        <w:t>randomised</w:t>
      </w:r>
      <w:proofErr w:type="spellEnd"/>
      <w:r w:rsidR="004674B8" w:rsidRPr="00C10A5A">
        <w:rPr>
          <w:rFonts w:ascii="Arial" w:eastAsia="Times New Roman" w:hAnsi="Arial" w:cs="Arial"/>
          <w:b/>
          <w:bCs/>
          <w:sz w:val="24"/>
          <w:szCs w:val="24"/>
        </w:rPr>
        <w:t xml:space="preserve">, double-blinded, placebo-controlled trial </w:t>
      </w:r>
    </w:p>
    <w:p w14:paraId="6C503CF3" w14:textId="2E669FE5" w:rsidR="004674B8" w:rsidRPr="00C10A5A" w:rsidRDefault="0043297C" w:rsidP="0043297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SEE </w:t>
      </w:r>
      <w:r w:rsidRPr="0043297C">
        <w:rPr>
          <w:rFonts w:ascii="Arial" w:eastAsia="Times New Roman" w:hAnsi="Arial" w:cs="Arial"/>
          <w:sz w:val="24"/>
          <w:szCs w:val="24"/>
        </w:rPr>
        <w:t>EFSA:  2008</w:t>
      </w:r>
      <w:r>
        <w:rPr>
          <w:rFonts w:ascii="Arial" w:eastAsia="Times New Roman" w:hAnsi="Arial" w:cs="Arial"/>
          <w:b/>
          <w:bCs/>
          <w:sz w:val="24"/>
          <w:szCs w:val="24"/>
        </w:rPr>
        <w:t xml:space="preserve"> – Assessment of the results of the study …</w:t>
      </w:r>
      <w:r w:rsidR="008953A5" w:rsidRPr="0043297C">
        <w:rPr>
          <w:rFonts w:ascii="Arial" w:eastAsia="Times New Roman" w:hAnsi="Arial" w:cs="Arial"/>
          <w:b/>
          <w:bCs/>
          <w:sz w:val="24"/>
          <w:szCs w:val="24"/>
        </w:rPr>
        <w:br/>
      </w:r>
      <w:r w:rsidR="008953A5">
        <w:rPr>
          <w:rFonts w:ascii="Arial" w:eastAsia="Times New Roman" w:hAnsi="Arial" w:cs="Arial"/>
          <w:b/>
          <w:bCs/>
          <w:sz w:val="24"/>
          <w:szCs w:val="24"/>
        </w:rPr>
        <w:br/>
      </w:r>
    </w:p>
    <w:p w14:paraId="31277626"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5" w:history="1">
        <w:proofErr w:type="spellStart"/>
        <w:r w:rsidR="004674B8" w:rsidRPr="00C10A5A">
          <w:rPr>
            <w:rFonts w:ascii="Arial" w:eastAsia="Times New Roman" w:hAnsi="Arial" w:cs="Arial"/>
            <w:b/>
            <w:bCs/>
            <w:color w:val="0000FF"/>
            <w:sz w:val="24"/>
            <w:szCs w:val="24"/>
            <w:u w:val="single"/>
          </w:rPr>
          <w:t>McCANN</w:t>
        </w:r>
        <w:proofErr w:type="spellEnd"/>
        <w:r w:rsidR="004674B8" w:rsidRPr="00C10A5A">
          <w:rPr>
            <w:rFonts w:ascii="Arial" w:eastAsia="Times New Roman" w:hAnsi="Arial" w:cs="Arial"/>
            <w:b/>
            <w:bCs/>
            <w:color w:val="0000FF"/>
            <w:sz w:val="24"/>
            <w:szCs w:val="24"/>
            <w:u w:val="single"/>
          </w:rPr>
          <w:t xml:space="preserve"> 2008</w:t>
        </w:r>
      </w:hyperlink>
      <w:r w:rsidR="004674B8" w:rsidRPr="00C10A5A">
        <w:rPr>
          <w:rFonts w:ascii="Arial" w:eastAsia="Times New Roman" w:hAnsi="Arial" w:cs="Arial"/>
          <w:b/>
          <w:bCs/>
          <w:sz w:val="24"/>
          <w:szCs w:val="24"/>
        </w:rPr>
        <w:br/>
        <w:t>Consumption of soft drinks and other sweet drinks by WIC infants. - letter to the editor</w:t>
      </w:r>
    </w:p>
    <w:p w14:paraId="59D28431" w14:textId="77ADC8D1"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Health care workers should advise against giving soft drinks to babies. </w:t>
      </w:r>
      <w:r w:rsidR="00EA31A5">
        <w:rPr>
          <w:rFonts w:ascii="Arial" w:eastAsia="Times New Roman" w:hAnsi="Arial" w:cs="Arial"/>
          <w:sz w:val="24"/>
          <w:szCs w:val="24"/>
        </w:rPr>
        <w:br/>
      </w:r>
      <w:r w:rsidR="008953A5">
        <w:rPr>
          <w:rFonts w:ascii="Arial" w:eastAsia="Times New Roman" w:hAnsi="Arial" w:cs="Arial"/>
          <w:sz w:val="24"/>
          <w:szCs w:val="24"/>
        </w:rPr>
        <w:br/>
      </w:r>
    </w:p>
    <w:p w14:paraId="64D3B7AC"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6" w:history="1">
        <w:proofErr w:type="spellStart"/>
        <w:r w:rsidR="004674B8" w:rsidRPr="00C10A5A">
          <w:rPr>
            <w:rFonts w:ascii="Arial" w:eastAsia="Times New Roman" w:hAnsi="Arial" w:cs="Arial"/>
            <w:b/>
            <w:bCs/>
            <w:color w:val="0000FF"/>
            <w:sz w:val="24"/>
            <w:szCs w:val="24"/>
            <w:u w:val="single"/>
          </w:rPr>
          <w:t>McCARTHY</w:t>
        </w:r>
        <w:proofErr w:type="spellEnd"/>
        <w:r w:rsidR="004674B8" w:rsidRPr="00C10A5A">
          <w:rPr>
            <w:rFonts w:ascii="Arial" w:eastAsia="Times New Roman" w:hAnsi="Arial" w:cs="Arial"/>
            <w:b/>
            <w:bCs/>
            <w:color w:val="0000FF"/>
            <w:sz w:val="24"/>
            <w:szCs w:val="24"/>
            <w:u w:val="single"/>
          </w:rPr>
          <w:t xml:space="preserve"> 2000</w:t>
        </w:r>
      </w:hyperlink>
      <w:r w:rsidR="004674B8" w:rsidRPr="00C10A5A">
        <w:rPr>
          <w:rFonts w:ascii="Arial" w:eastAsia="Times New Roman" w:hAnsi="Arial" w:cs="Arial"/>
          <w:b/>
          <w:bCs/>
          <w:sz w:val="24"/>
          <w:szCs w:val="24"/>
        </w:rPr>
        <w:br/>
        <w:t xml:space="preserve">USA to improve care of children with </w:t>
      </w:r>
      <w:proofErr w:type="gramStart"/>
      <w:r w:rsidR="004674B8" w:rsidRPr="00C10A5A">
        <w:rPr>
          <w:rFonts w:ascii="Arial" w:eastAsia="Times New Roman" w:hAnsi="Arial" w:cs="Arial"/>
          <w:b/>
          <w:bCs/>
          <w:sz w:val="24"/>
          <w:szCs w:val="24"/>
        </w:rPr>
        <w:t>ADHD</w:t>
      </w:r>
      <w:proofErr w:type="gramEnd"/>
    </w:p>
    <w:p w14:paraId="612FEB4A" w14:textId="77777777" w:rsidR="00EA31A5" w:rsidRPr="00EA31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Clinton administration wants more research on drug safety for kids. </w:t>
      </w:r>
    </w:p>
    <w:p w14:paraId="3891EEA6" w14:textId="55C77DBF"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Use rose 150% for kids age 2-4</w:t>
      </w:r>
      <w:r w:rsidR="000A7F6B">
        <w:rPr>
          <w:rFonts w:ascii="Arial" w:eastAsia="Times New Roman" w:hAnsi="Arial" w:cs="Arial"/>
          <w:sz w:val="24"/>
          <w:szCs w:val="24"/>
        </w:rPr>
        <w:br/>
      </w:r>
      <w:r w:rsidR="008953A5">
        <w:rPr>
          <w:rFonts w:ascii="Arial" w:eastAsia="Times New Roman" w:hAnsi="Arial" w:cs="Arial"/>
          <w:sz w:val="24"/>
          <w:szCs w:val="24"/>
        </w:rPr>
        <w:br/>
      </w:r>
    </w:p>
    <w:p w14:paraId="1642378D"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7" w:history="1">
        <w:proofErr w:type="spellStart"/>
        <w:r w:rsidR="004674B8" w:rsidRPr="00C10A5A">
          <w:rPr>
            <w:rFonts w:ascii="Arial" w:eastAsia="Times New Roman" w:hAnsi="Arial" w:cs="Arial"/>
            <w:b/>
            <w:bCs/>
            <w:color w:val="0000FF"/>
            <w:sz w:val="24"/>
            <w:szCs w:val="24"/>
            <w:u w:val="single"/>
          </w:rPr>
          <w:t>McCARTHY</w:t>
        </w:r>
        <w:proofErr w:type="spellEnd"/>
        <w:r w:rsidR="004674B8" w:rsidRPr="00C10A5A">
          <w:rPr>
            <w:rFonts w:ascii="Arial" w:eastAsia="Times New Roman" w:hAnsi="Arial" w:cs="Arial"/>
            <w:b/>
            <w:bCs/>
            <w:color w:val="0000FF"/>
            <w:sz w:val="24"/>
            <w:szCs w:val="24"/>
            <w:u w:val="single"/>
          </w:rPr>
          <w:t xml:space="preserve"> 2009</w:t>
        </w:r>
      </w:hyperlink>
      <w:r w:rsidR="004674B8" w:rsidRPr="00C10A5A">
        <w:rPr>
          <w:rFonts w:ascii="Arial" w:eastAsia="Times New Roman" w:hAnsi="Arial" w:cs="Arial"/>
          <w:b/>
          <w:bCs/>
          <w:sz w:val="24"/>
          <w:szCs w:val="24"/>
        </w:rPr>
        <w:br/>
        <w:t>Mortality Associated with Attention-Deficit Hyperactivity Disorder (ADHD) Drug Treatment: A Retrospective Cohort Study of Children, Adolescents and Young Adults Using the General Practice Research Database</w:t>
      </w:r>
    </w:p>
    <w:p w14:paraId="384CF6A9" w14:textId="77777777" w:rsidR="004013CE" w:rsidRPr="004013CE"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Stimulants increase suicide, not sudden </w:t>
      </w:r>
      <w:proofErr w:type="gramStart"/>
      <w:r w:rsidRPr="008953A5">
        <w:rPr>
          <w:rFonts w:ascii="Arial" w:eastAsia="Times New Roman" w:hAnsi="Arial" w:cs="Arial"/>
          <w:sz w:val="24"/>
          <w:szCs w:val="24"/>
        </w:rPr>
        <w:t>death;</w:t>
      </w:r>
      <w:proofErr w:type="gramEnd"/>
      <w:r w:rsidRPr="008953A5">
        <w:rPr>
          <w:rFonts w:ascii="Arial" w:eastAsia="Times New Roman" w:hAnsi="Arial" w:cs="Arial"/>
          <w:sz w:val="24"/>
          <w:szCs w:val="24"/>
        </w:rPr>
        <w:t xml:space="preserve"> </w:t>
      </w:r>
    </w:p>
    <w:p w14:paraId="7B9F8F20" w14:textId="61B9DF44" w:rsidR="004013CE" w:rsidRPr="00C10A5A" w:rsidRDefault="00EA31A5" w:rsidP="004013CE">
      <w:pPr>
        <w:tabs>
          <w:tab w:val="num" w:pos="810"/>
        </w:tabs>
        <w:spacing w:before="100" w:beforeAutospacing="1" w:after="120" w:line="240" w:lineRule="auto"/>
        <w:ind w:left="720"/>
        <w:rPr>
          <w:rFonts w:ascii="Arial" w:eastAsia="Times New Roman" w:hAnsi="Arial" w:cs="Arial"/>
          <w:b/>
          <w:bCs/>
          <w:sz w:val="24"/>
          <w:szCs w:val="24"/>
        </w:rPr>
      </w:pPr>
      <w:r>
        <w:rPr>
          <w:rFonts w:ascii="Arial" w:eastAsia="Times New Roman" w:hAnsi="Arial" w:cs="Arial"/>
          <w:b/>
          <w:bCs/>
          <w:sz w:val="24"/>
          <w:szCs w:val="24"/>
        </w:rPr>
        <w:br/>
      </w:r>
      <w:r>
        <w:rPr>
          <w:rFonts w:ascii="Arial" w:eastAsia="Times New Roman" w:hAnsi="Arial" w:cs="Arial"/>
          <w:b/>
          <w:bCs/>
          <w:sz w:val="24"/>
          <w:szCs w:val="24"/>
        </w:rPr>
        <w:br/>
      </w:r>
      <w:r>
        <w:rPr>
          <w:rFonts w:ascii="Arial" w:eastAsia="Times New Roman" w:hAnsi="Arial" w:cs="Arial"/>
          <w:b/>
          <w:bCs/>
          <w:sz w:val="24"/>
          <w:szCs w:val="24"/>
        </w:rPr>
        <w:br/>
      </w:r>
      <w:r>
        <w:rPr>
          <w:rFonts w:ascii="Arial" w:eastAsia="Times New Roman" w:hAnsi="Arial" w:cs="Arial"/>
          <w:b/>
          <w:bCs/>
          <w:sz w:val="24"/>
          <w:szCs w:val="24"/>
        </w:rPr>
        <w:br/>
      </w:r>
    </w:p>
    <w:p w14:paraId="3342C7BF" w14:textId="77777777" w:rsidR="004013CE" w:rsidRDefault="00000000" w:rsidP="004013CE">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8" w:history="1">
        <w:proofErr w:type="spellStart"/>
        <w:r w:rsidR="004013CE" w:rsidRPr="007A69AA">
          <w:rPr>
            <w:rStyle w:val="Hyperlink"/>
            <w:rFonts w:ascii="Arial" w:eastAsia="Times New Roman" w:hAnsi="Arial" w:cs="Arial"/>
            <w:b/>
            <w:bCs/>
            <w:sz w:val="24"/>
            <w:szCs w:val="24"/>
          </w:rPr>
          <w:t>McCLURE</w:t>
        </w:r>
        <w:proofErr w:type="spellEnd"/>
        <w:r w:rsidR="004013CE" w:rsidRPr="007A69AA">
          <w:rPr>
            <w:rStyle w:val="Hyperlink"/>
            <w:rFonts w:ascii="Arial" w:eastAsia="Times New Roman" w:hAnsi="Arial" w:cs="Arial"/>
            <w:b/>
            <w:bCs/>
            <w:sz w:val="24"/>
            <w:szCs w:val="24"/>
          </w:rPr>
          <w:t xml:space="preserve"> 2019</w:t>
        </w:r>
      </w:hyperlink>
      <w:r w:rsidR="004013CE">
        <w:rPr>
          <w:rFonts w:ascii="Arial" w:eastAsia="Times New Roman" w:hAnsi="Arial" w:cs="Arial"/>
          <w:b/>
          <w:bCs/>
          <w:sz w:val="24"/>
          <w:szCs w:val="24"/>
        </w:rPr>
        <w:br/>
        <w:t>Similar relative risks of seizures following measles containing vaccination in children born preterm compared to full-term without previous seizures or seizure-related disorders.</w:t>
      </w:r>
    </w:p>
    <w:p w14:paraId="23F5AD73"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 xml:space="preserve">No control </w:t>
      </w:r>
      <w:proofErr w:type="gramStart"/>
      <w:r>
        <w:rPr>
          <w:rFonts w:ascii="Arial" w:eastAsia="Times New Roman" w:hAnsi="Arial" w:cs="Arial"/>
          <w:sz w:val="24"/>
          <w:szCs w:val="24"/>
          <w:u w:val="single"/>
        </w:rPr>
        <w:t>group</w:t>
      </w:r>
      <w:proofErr w:type="gramEnd"/>
      <w:r>
        <w:rPr>
          <w:rFonts w:ascii="Arial" w:eastAsia="Times New Roman" w:hAnsi="Arial" w:cs="Arial"/>
          <w:sz w:val="24"/>
          <w:szCs w:val="24"/>
          <w:u w:val="single"/>
        </w:rPr>
        <w:t>.</w:t>
      </w:r>
    </w:p>
    <w:p w14:paraId="230BDE0F"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Seizures 7-10 days and 15-42 days after MMR were compared for preterm and </w:t>
      </w:r>
      <w:proofErr w:type="gramStart"/>
      <w:r>
        <w:rPr>
          <w:rFonts w:ascii="Arial" w:eastAsia="Times New Roman" w:hAnsi="Arial" w:cs="Arial"/>
          <w:sz w:val="24"/>
          <w:szCs w:val="24"/>
        </w:rPr>
        <w:t>full term</w:t>
      </w:r>
      <w:proofErr w:type="gramEnd"/>
      <w:r>
        <w:rPr>
          <w:rFonts w:ascii="Arial" w:eastAsia="Times New Roman" w:hAnsi="Arial" w:cs="Arial"/>
          <w:sz w:val="24"/>
          <w:szCs w:val="24"/>
        </w:rPr>
        <w:t xml:space="preserve"> children.</w:t>
      </w:r>
    </w:p>
    <w:p w14:paraId="1952B1A7"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second (full term) were called the “control.”  </w:t>
      </w:r>
    </w:p>
    <w:p w14:paraId="14762318"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Later seizures after MMR </w:t>
      </w:r>
      <w:r w:rsidRPr="007A69AA">
        <w:rPr>
          <w:rFonts w:ascii="Arial" w:eastAsia="Times New Roman" w:hAnsi="Arial" w:cs="Arial"/>
          <w:b/>
          <w:bCs/>
          <w:sz w:val="24"/>
          <w:szCs w:val="24"/>
          <w:u w:val="single"/>
        </w:rPr>
        <w:t>at 2 years old</w:t>
      </w:r>
      <w:r>
        <w:rPr>
          <w:rFonts w:ascii="Arial" w:eastAsia="Times New Roman" w:hAnsi="Arial" w:cs="Arial"/>
          <w:sz w:val="24"/>
          <w:szCs w:val="24"/>
        </w:rPr>
        <w:t xml:space="preserve"> </w:t>
      </w:r>
      <w:proofErr w:type="gramStart"/>
      <w:r>
        <w:rPr>
          <w:rFonts w:ascii="Arial" w:eastAsia="Times New Roman" w:hAnsi="Arial" w:cs="Arial"/>
          <w:sz w:val="24"/>
          <w:szCs w:val="24"/>
        </w:rPr>
        <w:t>is</w:t>
      </w:r>
      <w:proofErr w:type="gramEnd"/>
      <w:r>
        <w:rPr>
          <w:rFonts w:ascii="Arial" w:eastAsia="Times New Roman" w:hAnsi="Arial" w:cs="Arial"/>
          <w:sz w:val="24"/>
          <w:szCs w:val="24"/>
        </w:rPr>
        <w:t xml:space="preserve"> similar for both groups.  </w:t>
      </w:r>
    </w:p>
    <w:p w14:paraId="132D17E1"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Author</w:t>
      </w:r>
      <w:proofErr w:type="gramEnd"/>
      <w:r>
        <w:rPr>
          <w:rFonts w:ascii="Arial" w:eastAsia="Times New Roman" w:hAnsi="Arial" w:cs="Arial"/>
          <w:sz w:val="24"/>
          <w:szCs w:val="24"/>
        </w:rPr>
        <w:t xml:space="preserve"> concluded the MMR is fine for preemies.</w:t>
      </w:r>
    </w:p>
    <w:p w14:paraId="482BC9F4" w14:textId="7B165DDB" w:rsidR="004674B8" w:rsidRPr="004013CE"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highlight w:val="yellow"/>
        </w:rPr>
        <w:t>Funded by CDC. Authors received money from Pfizer, Merck, Medimmune (AstraZeneca), GSK, Sanofi Pasteur, Protein Science.</w:t>
      </w:r>
      <w:r w:rsidR="008953A5" w:rsidRPr="004013CE">
        <w:rPr>
          <w:rFonts w:ascii="Arial" w:eastAsia="Times New Roman" w:hAnsi="Arial" w:cs="Arial"/>
          <w:sz w:val="24"/>
          <w:szCs w:val="24"/>
        </w:rPr>
        <w:br/>
      </w:r>
      <w:r w:rsidR="00EA31A5">
        <w:rPr>
          <w:rFonts w:ascii="Arial" w:eastAsia="Times New Roman" w:hAnsi="Arial" w:cs="Arial"/>
          <w:b/>
          <w:bCs/>
          <w:sz w:val="24"/>
          <w:szCs w:val="24"/>
        </w:rPr>
        <w:br/>
      </w:r>
      <w:r w:rsidR="00EA31A5">
        <w:rPr>
          <w:rFonts w:ascii="Arial" w:eastAsia="Times New Roman" w:hAnsi="Arial" w:cs="Arial"/>
          <w:b/>
          <w:bCs/>
          <w:sz w:val="24"/>
          <w:szCs w:val="24"/>
        </w:rPr>
        <w:lastRenderedPageBreak/>
        <w:br/>
      </w:r>
    </w:p>
    <w:p w14:paraId="17825AB5"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89" w:history="1">
        <w:proofErr w:type="spellStart"/>
        <w:r w:rsidR="004674B8" w:rsidRPr="00C10A5A">
          <w:rPr>
            <w:rFonts w:ascii="Arial" w:eastAsia="Times New Roman" w:hAnsi="Arial" w:cs="Arial"/>
            <w:b/>
            <w:bCs/>
            <w:color w:val="0000FF"/>
            <w:sz w:val="24"/>
            <w:szCs w:val="24"/>
            <w:u w:val="single"/>
          </w:rPr>
          <w:t>McCOY</w:t>
        </w:r>
        <w:proofErr w:type="spellEnd"/>
        <w:r w:rsidR="004674B8" w:rsidRPr="00C10A5A">
          <w:rPr>
            <w:rFonts w:ascii="Arial" w:eastAsia="Times New Roman" w:hAnsi="Arial" w:cs="Arial"/>
            <w:b/>
            <w:bCs/>
            <w:color w:val="0000FF"/>
            <w:sz w:val="24"/>
            <w:szCs w:val="24"/>
            <w:u w:val="single"/>
          </w:rPr>
          <w:t xml:space="preserve"> 2008</w:t>
        </w:r>
      </w:hyperlink>
      <w:r w:rsidR="004674B8" w:rsidRPr="00C10A5A">
        <w:rPr>
          <w:rFonts w:ascii="Arial" w:eastAsia="Times New Roman" w:hAnsi="Arial" w:cs="Arial"/>
          <w:b/>
          <w:bCs/>
          <w:sz w:val="24"/>
          <w:szCs w:val="24"/>
        </w:rPr>
        <w:br/>
        <w:t xml:space="preserve">Agriculture Alters Gonadal Form and Function in the Toad Bufo </w:t>
      </w:r>
      <w:proofErr w:type="gramStart"/>
      <w:r w:rsidR="004674B8" w:rsidRPr="00C10A5A">
        <w:rPr>
          <w:rFonts w:ascii="Arial" w:eastAsia="Times New Roman" w:hAnsi="Arial" w:cs="Arial"/>
          <w:b/>
          <w:bCs/>
          <w:sz w:val="24"/>
          <w:szCs w:val="24"/>
        </w:rPr>
        <w:t>marinus</w:t>
      </w:r>
      <w:proofErr w:type="gramEnd"/>
      <w:r w:rsidR="004674B8" w:rsidRPr="00C10A5A">
        <w:rPr>
          <w:rFonts w:ascii="Arial" w:eastAsia="Times New Roman" w:hAnsi="Arial" w:cs="Arial"/>
          <w:b/>
          <w:bCs/>
          <w:sz w:val="24"/>
          <w:szCs w:val="24"/>
        </w:rPr>
        <w:t xml:space="preserve"> </w:t>
      </w:r>
    </w:p>
    <w:p w14:paraId="59AD9D37" w14:textId="77777777" w:rsidR="00EA31A5" w:rsidRPr="00EA31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Animal study.</w:t>
      </w:r>
    </w:p>
    <w:p w14:paraId="4EEBE49E" w14:textId="6B027E21" w:rsidR="004674B8" w:rsidRP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 E</w:t>
      </w:r>
      <w:r w:rsidR="004674B8" w:rsidRPr="008953A5">
        <w:rPr>
          <w:rFonts w:ascii="Arial" w:eastAsia="Times New Roman" w:hAnsi="Arial" w:cs="Arial"/>
          <w:sz w:val="24"/>
          <w:szCs w:val="24"/>
        </w:rPr>
        <w:t>ndocrine disruptors, pollution, pesticides. gonad abnormalities, males become like females, reproduction decline.</w:t>
      </w:r>
      <w:r w:rsidR="00EA31A5">
        <w:rPr>
          <w:rFonts w:ascii="Arial" w:eastAsia="Times New Roman" w:hAnsi="Arial" w:cs="Arial"/>
          <w:sz w:val="24"/>
          <w:szCs w:val="24"/>
        </w:rPr>
        <w:br/>
      </w:r>
      <w:r w:rsidR="00EA31A5">
        <w:rPr>
          <w:rFonts w:ascii="Arial" w:eastAsia="Times New Roman" w:hAnsi="Arial" w:cs="Arial"/>
          <w:sz w:val="24"/>
          <w:szCs w:val="24"/>
        </w:rPr>
        <w:br/>
      </w:r>
      <w:r>
        <w:rPr>
          <w:rFonts w:ascii="Arial" w:eastAsia="Times New Roman" w:hAnsi="Arial" w:cs="Arial"/>
          <w:sz w:val="24"/>
          <w:szCs w:val="24"/>
        </w:rPr>
        <w:br/>
      </w:r>
    </w:p>
    <w:p w14:paraId="1098BE0D"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0" w:history="1">
        <w:proofErr w:type="spellStart"/>
        <w:r w:rsidR="004674B8" w:rsidRPr="00C10A5A">
          <w:rPr>
            <w:rFonts w:ascii="Arial" w:eastAsia="Times New Roman" w:hAnsi="Arial" w:cs="Arial"/>
            <w:b/>
            <w:bCs/>
            <w:color w:val="0000FF"/>
            <w:sz w:val="24"/>
            <w:szCs w:val="24"/>
            <w:u w:val="single"/>
          </w:rPr>
          <w:t>McDANIEL</w:t>
        </w:r>
        <w:proofErr w:type="spellEnd"/>
        <w:r w:rsidR="004674B8" w:rsidRPr="00C10A5A">
          <w:rPr>
            <w:rFonts w:ascii="Arial" w:eastAsia="Times New Roman" w:hAnsi="Arial" w:cs="Arial"/>
            <w:b/>
            <w:bCs/>
            <w:color w:val="0000FF"/>
            <w:sz w:val="24"/>
            <w:szCs w:val="24"/>
            <w:u w:val="single"/>
          </w:rPr>
          <w:t xml:space="preserve"> 1986</w:t>
        </w:r>
      </w:hyperlink>
      <w:r w:rsidR="004674B8" w:rsidRPr="00C10A5A">
        <w:rPr>
          <w:rFonts w:ascii="Arial" w:eastAsia="Times New Roman" w:hAnsi="Arial" w:cs="Arial"/>
          <w:b/>
          <w:bCs/>
          <w:sz w:val="24"/>
          <w:szCs w:val="24"/>
        </w:rPr>
        <w:br/>
        <w:t>Pharmacologic Treatment of Psychiatric and Neurodevelopmental Disorders in Children and Adolescents (Part 1)</w:t>
      </w:r>
    </w:p>
    <w:p w14:paraId="61F1751B" w14:textId="7475301A" w:rsidR="004013CE" w:rsidRPr="004013CE" w:rsidRDefault="004674B8" w:rsidP="004013CE">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Rev</w:t>
      </w:r>
      <w:r w:rsidR="008953A5" w:rsidRPr="008953A5">
        <w:rPr>
          <w:rFonts w:ascii="Arial" w:eastAsia="Times New Roman" w:hAnsi="Arial" w:cs="Arial"/>
          <w:sz w:val="24"/>
          <w:szCs w:val="24"/>
        </w:rPr>
        <w:t>i</w:t>
      </w:r>
      <w:r w:rsidRPr="008953A5">
        <w:rPr>
          <w:rFonts w:ascii="Arial" w:eastAsia="Times New Roman" w:hAnsi="Arial" w:cs="Arial"/>
          <w:sz w:val="24"/>
          <w:szCs w:val="24"/>
        </w:rPr>
        <w:t xml:space="preserve">ew of diagnosis &amp; drug treatment of pediatric psych disorders. </w:t>
      </w:r>
      <w:proofErr w:type="spellStart"/>
      <w:r w:rsidRPr="008953A5">
        <w:rPr>
          <w:rFonts w:ascii="Arial" w:eastAsia="Times New Roman" w:hAnsi="Arial" w:cs="Arial"/>
          <w:sz w:val="24"/>
          <w:szCs w:val="24"/>
        </w:rPr>
        <w:t>adhd</w:t>
      </w:r>
      <w:proofErr w:type="spellEnd"/>
      <w:r w:rsidRPr="008953A5">
        <w:rPr>
          <w:rFonts w:ascii="Arial" w:eastAsia="Times New Roman" w:hAnsi="Arial" w:cs="Arial"/>
          <w:sz w:val="24"/>
          <w:szCs w:val="24"/>
        </w:rPr>
        <w:t xml:space="preserve">, conduct disorder, anxiety disorder, sleep disorder, </w:t>
      </w:r>
      <w:r w:rsidR="008953A5">
        <w:rPr>
          <w:rFonts w:ascii="Arial" w:eastAsia="Times New Roman" w:hAnsi="Arial" w:cs="Arial"/>
          <w:sz w:val="24"/>
          <w:szCs w:val="24"/>
        </w:rPr>
        <w:br/>
      </w:r>
      <w:r w:rsidR="00EA31A5">
        <w:rPr>
          <w:rFonts w:ascii="Arial" w:eastAsia="Times New Roman" w:hAnsi="Arial" w:cs="Arial"/>
          <w:b/>
          <w:bCs/>
          <w:sz w:val="24"/>
          <w:szCs w:val="24"/>
        </w:rPr>
        <w:br/>
      </w:r>
    </w:p>
    <w:p w14:paraId="07268539" w14:textId="77777777" w:rsidR="004013CE" w:rsidRDefault="00000000" w:rsidP="004013CE">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1" w:history="1">
        <w:proofErr w:type="spellStart"/>
        <w:r w:rsidR="004013CE" w:rsidRPr="00C10A5A">
          <w:rPr>
            <w:rFonts w:ascii="Arial" w:eastAsia="Times New Roman" w:hAnsi="Arial" w:cs="Arial"/>
            <w:b/>
            <w:bCs/>
            <w:color w:val="0000FF"/>
            <w:sz w:val="24"/>
            <w:szCs w:val="24"/>
            <w:u w:val="single"/>
          </w:rPr>
          <w:t>McDONALD</w:t>
        </w:r>
        <w:proofErr w:type="spellEnd"/>
        <w:r w:rsidR="004013CE" w:rsidRPr="00C10A5A">
          <w:rPr>
            <w:rFonts w:ascii="Arial" w:eastAsia="Times New Roman" w:hAnsi="Arial" w:cs="Arial"/>
            <w:b/>
            <w:bCs/>
            <w:color w:val="0000FF"/>
            <w:sz w:val="24"/>
            <w:szCs w:val="24"/>
            <w:u w:val="single"/>
          </w:rPr>
          <w:t xml:space="preserve"> 1998</w:t>
        </w:r>
      </w:hyperlink>
      <w:r w:rsidR="004013CE" w:rsidRPr="00C10A5A">
        <w:rPr>
          <w:rFonts w:ascii="Arial" w:eastAsia="Times New Roman" w:hAnsi="Arial" w:cs="Arial"/>
          <w:b/>
          <w:bCs/>
          <w:sz w:val="24"/>
          <w:szCs w:val="24"/>
        </w:rPr>
        <w:br/>
        <w:t>Hyperactivity and Learning Deficits in Transgenic Mice Bearing a Human Mutant Thyroid Hormone Beta 1 Receptor Gene</w:t>
      </w:r>
    </w:p>
    <w:p w14:paraId="4051537F" w14:textId="35D0BD9A" w:rsidR="004013CE" w:rsidRPr="004013CE" w:rsidRDefault="004013CE" w:rsidP="004013CE">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Animal study.  </w:t>
      </w:r>
      <w:proofErr w:type="gramStart"/>
      <w:r w:rsidRPr="008953A5">
        <w:rPr>
          <w:rFonts w:ascii="Arial" w:eastAsia="Times New Roman" w:hAnsi="Arial" w:cs="Arial"/>
          <w:sz w:val="24"/>
          <w:szCs w:val="24"/>
        </w:rPr>
        <w:t>ADHD..</w:t>
      </w:r>
      <w:proofErr w:type="gramEnd"/>
      <w:r w:rsidRPr="008953A5">
        <w:rPr>
          <w:rFonts w:ascii="Arial" w:eastAsia="Times New Roman" w:hAnsi="Arial" w:cs="Arial"/>
          <w:sz w:val="24"/>
          <w:szCs w:val="24"/>
        </w:rPr>
        <w:t xml:space="preserve"> Thyroid resistance as a genetic mutation. Mice created with gene have some </w:t>
      </w:r>
      <w:proofErr w:type="spellStart"/>
      <w:r w:rsidRPr="008953A5">
        <w:rPr>
          <w:rFonts w:ascii="Arial" w:eastAsia="Times New Roman" w:hAnsi="Arial" w:cs="Arial"/>
          <w:sz w:val="24"/>
          <w:szCs w:val="24"/>
        </w:rPr>
        <w:t>adhd</w:t>
      </w:r>
      <w:proofErr w:type="spellEnd"/>
      <w:r w:rsidRPr="008953A5">
        <w:rPr>
          <w:rFonts w:ascii="Arial" w:eastAsia="Times New Roman" w:hAnsi="Arial" w:cs="Arial"/>
          <w:sz w:val="24"/>
          <w:szCs w:val="24"/>
        </w:rPr>
        <w:t xml:space="preserve"> symptoms.</w:t>
      </w:r>
      <w:r>
        <w:rPr>
          <w:rFonts w:ascii="Arial" w:eastAsia="Times New Roman" w:hAnsi="Arial" w:cs="Arial"/>
          <w:sz w:val="24"/>
          <w:szCs w:val="24"/>
        </w:rPr>
        <w:br/>
      </w:r>
      <w:r w:rsidR="00EA31A5">
        <w:rPr>
          <w:rFonts w:ascii="Arial" w:eastAsia="Times New Roman" w:hAnsi="Arial" w:cs="Arial"/>
          <w:b/>
          <w:bCs/>
          <w:sz w:val="24"/>
          <w:szCs w:val="24"/>
        </w:rPr>
        <w:br/>
      </w:r>
      <w:r w:rsidR="00EA31A5">
        <w:rPr>
          <w:rFonts w:ascii="Arial" w:eastAsia="Times New Roman" w:hAnsi="Arial" w:cs="Arial"/>
          <w:b/>
          <w:bCs/>
          <w:sz w:val="24"/>
          <w:szCs w:val="24"/>
        </w:rPr>
        <w:br/>
      </w:r>
    </w:p>
    <w:p w14:paraId="0AFCF7DC" w14:textId="77777777" w:rsidR="004013CE" w:rsidRDefault="00000000" w:rsidP="004013CE">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2" w:history="1">
        <w:proofErr w:type="spellStart"/>
        <w:r w:rsidR="004013CE" w:rsidRPr="000531BA">
          <w:rPr>
            <w:rStyle w:val="Hyperlink"/>
            <w:rFonts w:ascii="Arial" w:eastAsia="Times New Roman" w:hAnsi="Arial" w:cs="Arial"/>
            <w:b/>
            <w:bCs/>
            <w:sz w:val="24"/>
            <w:szCs w:val="24"/>
          </w:rPr>
          <w:t>McDONALD</w:t>
        </w:r>
        <w:proofErr w:type="spellEnd"/>
        <w:r w:rsidR="004013CE" w:rsidRPr="000531BA">
          <w:rPr>
            <w:rStyle w:val="Hyperlink"/>
            <w:rFonts w:ascii="Arial" w:eastAsia="Times New Roman" w:hAnsi="Arial" w:cs="Arial"/>
            <w:b/>
            <w:bCs/>
            <w:sz w:val="24"/>
            <w:szCs w:val="24"/>
          </w:rPr>
          <w:t xml:space="preserve"> 2008</w:t>
        </w:r>
      </w:hyperlink>
      <w:r w:rsidR="004013CE">
        <w:rPr>
          <w:rFonts w:ascii="Arial" w:eastAsia="Times New Roman" w:hAnsi="Arial" w:cs="Arial"/>
          <w:b/>
          <w:bCs/>
          <w:sz w:val="24"/>
          <w:szCs w:val="24"/>
        </w:rPr>
        <w:br/>
        <w:t>Delay in diphtheria, pertussis, tetanus vaccination is associated with a reduced risk of childhood asthma.</w:t>
      </w:r>
    </w:p>
    <w:p w14:paraId="25BD5E15"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11,531 children getting 4 doses of DTP, those getting the first one 2 months late had half the asthma risk. </w:t>
      </w:r>
    </w:p>
    <w:p w14:paraId="6CCF1714"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Those getting all doses delayed had 0.39 risk.</w:t>
      </w:r>
    </w:p>
    <w:p w14:paraId="5FB55718"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Shots stimulate TH2 immunity.</w:t>
      </w:r>
    </w:p>
    <w:p w14:paraId="4ADB253C" w14:textId="77777777" w:rsidR="004013CE" w:rsidRPr="007A69AA"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Later is better.</w:t>
      </w:r>
    </w:p>
    <w:p w14:paraId="72F5FCD5" w14:textId="2C210B33" w:rsidR="004013CE" w:rsidRPr="004013CE"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sidRPr="000531BA">
        <w:rPr>
          <w:rFonts w:ascii="Arial" w:eastAsia="Times New Roman" w:hAnsi="Arial" w:cs="Arial"/>
          <w:sz w:val="24"/>
          <w:szCs w:val="24"/>
          <w:highlight w:val="yellow"/>
        </w:rPr>
        <w:t>Funded by Canadian Institute of Health Research. Some authors got money from Novartis.</w:t>
      </w:r>
      <w:r>
        <w:rPr>
          <w:rFonts w:ascii="Arial" w:eastAsia="Times New Roman" w:hAnsi="Arial" w:cs="Arial"/>
          <w:sz w:val="24"/>
          <w:szCs w:val="24"/>
        </w:rPr>
        <w:br/>
      </w:r>
    </w:p>
    <w:p w14:paraId="23F970F4"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3" w:history="1">
        <w:r w:rsidR="004674B8" w:rsidRPr="00C10A5A">
          <w:rPr>
            <w:rFonts w:ascii="Arial" w:eastAsia="Times New Roman" w:hAnsi="Arial" w:cs="Arial"/>
            <w:b/>
            <w:bCs/>
            <w:color w:val="0000FF"/>
            <w:sz w:val="24"/>
            <w:szCs w:val="24"/>
            <w:u w:val="single"/>
          </w:rPr>
          <w:t>McELGUNN 2001</w:t>
        </w:r>
      </w:hyperlink>
      <w:r w:rsidR="004674B8" w:rsidRPr="00C10A5A">
        <w:rPr>
          <w:rFonts w:ascii="Arial" w:eastAsia="Times New Roman" w:hAnsi="Arial" w:cs="Arial"/>
          <w:b/>
          <w:bCs/>
          <w:sz w:val="24"/>
          <w:szCs w:val="24"/>
        </w:rPr>
        <w:br/>
      </w:r>
      <w:r w:rsidR="004674B8" w:rsidRPr="00C10A5A">
        <w:rPr>
          <w:rFonts w:ascii="Arial" w:eastAsia="Times New Roman" w:hAnsi="Arial" w:cs="Arial"/>
          <w:b/>
          <w:bCs/>
          <w:i/>
          <w:iCs/>
          <w:sz w:val="24"/>
          <w:szCs w:val="24"/>
        </w:rPr>
        <w:t>advocacy:</w:t>
      </w:r>
      <w:r w:rsidR="004674B8" w:rsidRPr="00C10A5A">
        <w:rPr>
          <w:rFonts w:ascii="Arial" w:eastAsia="Times New Roman" w:hAnsi="Arial" w:cs="Arial"/>
          <w:b/>
          <w:bCs/>
          <w:sz w:val="24"/>
          <w:szCs w:val="24"/>
        </w:rPr>
        <w:t xml:space="preserve"> Learning disabilities and the environment: What we know – and how our policies are failing </w:t>
      </w:r>
      <w:proofErr w:type="gramStart"/>
      <w:r w:rsidR="004674B8" w:rsidRPr="00C10A5A">
        <w:rPr>
          <w:rFonts w:ascii="Arial" w:eastAsia="Times New Roman" w:hAnsi="Arial" w:cs="Arial"/>
          <w:b/>
          <w:bCs/>
          <w:sz w:val="24"/>
          <w:szCs w:val="24"/>
        </w:rPr>
        <w:t>children</w:t>
      </w:r>
      <w:proofErr w:type="gramEnd"/>
      <w:r w:rsidR="004674B8" w:rsidRPr="00C10A5A">
        <w:rPr>
          <w:rFonts w:ascii="Arial" w:eastAsia="Times New Roman" w:hAnsi="Arial" w:cs="Arial"/>
          <w:b/>
          <w:bCs/>
          <w:sz w:val="24"/>
          <w:szCs w:val="24"/>
        </w:rPr>
        <w:t xml:space="preserve"> </w:t>
      </w:r>
    </w:p>
    <w:p w14:paraId="7AB4B0B9" w14:textId="6F1B866F" w:rsidR="004674B8" w:rsidRP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lastRenderedPageBreak/>
        <w:t>T</w:t>
      </w:r>
      <w:r w:rsidR="004674B8" w:rsidRPr="008953A5">
        <w:rPr>
          <w:rFonts w:ascii="Arial" w:eastAsia="Times New Roman" w:hAnsi="Arial" w:cs="Arial"/>
          <w:sz w:val="24"/>
          <w:szCs w:val="24"/>
        </w:rPr>
        <w:t xml:space="preserve">oxic chemicals, pesticides, environment </w:t>
      </w:r>
      <w:r>
        <w:rPr>
          <w:rFonts w:ascii="Arial" w:eastAsia="Times New Roman" w:hAnsi="Arial" w:cs="Arial"/>
          <w:sz w:val="24"/>
          <w:szCs w:val="24"/>
        </w:rPr>
        <w:br/>
      </w:r>
    </w:p>
    <w:p w14:paraId="1A09F612"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4" w:history="1">
        <w:proofErr w:type="spellStart"/>
        <w:r w:rsidR="004674B8" w:rsidRPr="00C10A5A">
          <w:rPr>
            <w:rFonts w:ascii="Arial" w:eastAsia="Times New Roman" w:hAnsi="Arial" w:cs="Arial"/>
            <w:b/>
            <w:bCs/>
            <w:color w:val="0000FF"/>
            <w:sz w:val="24"/>
            <w:szCs w:val="24"/>
            <w:u w:val="single"/>
          </w:rPr>
          <w:t>McEWEN</w:t>
        </w:r>
        <w:proofErr w:type="spellEnd"/>
        <w:r w:rsidR="004674B8" w:rsidRPr="00C10A5A">
          <w:rPr>
            <w:rFonts w:ascii="Arial" w:eastAsia="Times New Roman" w:hAnsi="Arial" w:cs="Arial"/>
            <w:b/>
            <w:bCs/>
            <w:color w:val="0000FF"/>
            <w:sz w:val="24"/>
            <w:szCs w:val="24"/>
            <w:u w:val="single"/>
          </w:rPr>
          <w:t xml:space="preserve"> 1978</w:t>
        </w:r>
      </w:hyperlink>
      <w:r w:rsidR="004674B8" w:rsidRPr="00C10A5A">
        <w:rPr>
          <w:rFonts w:ascii="Arial" w:eastAsia="Times New Roman" w:hAnsi="Arial" w:cs="Arial"/>
          <w:b/>
          <w:bCs/>
          <w:sz w:val="24"/>
          <w:szCs w:val="24"/>
        </w:rPr>
        <w:br/>
        <w:t xml:space="preserve">Diet and asthma (letter) </w:t>
      </w:r>
    </w:p>
    <w:p w14:paraId="10DBA21A" w14:textId="0AB780BE"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w:t>
      </w:r>
      <w:proofErr w:type="gramStart"/>
      <w:r w:rsidRPr="008953A5">
        <w:rPr>
          <w:rFonts w:ascii="Arial" w:eastAsia="Times New Roman" w:hAnsi="Arial" w:cs="Arial"/>
          <w:sz w:val="24"/>
          <w:szCs w:val="24"/>
        </w:rPr>
        <w:t>medical</w:t>
      </w:r>
      <w:proofErr w:type="gramEnd"/>
      <w:r w:rsidRPr="008953A5">
        <w:rPr>
          <w:rFonts w:ascii="Arial" w:eastAsia="Times New Roman" w:hAnsi="Arial" w:cs="Arial"/>
          <w:sz w:val="24"/>
          <w:szCs w:val="24"/>
        </w:rPr>
        <w:t xml:space="preserve"> </w:t>
      </w:r>
      <w:proofErr w:type="spellStart"/>
      <w:r w:rsidRPr="008953A5">
        <w:rPr>
          <w:rFonts w:ascii="Arial" w:eastAsia="Times New Roman" w:hAnsi="Arial" w:cs="Arial"/>
          <w:sz w:val="24"/>
          <w:szCs w:val="24"/>
        </w:rPr>
        <w:t>religon</w:t>
      </w:r>
      <w:proofErr w:type="spellEnd"/>
      <w:r w:rsidRPr="008953A5">
        <w:rPr>
          <w:rFonts w:ascii="Arial" w:eastAsia="Times New Roman" w:hAnsi="Arial" w:cs="Arial"/>
          <w:sz w:val="24"/>
          <w:szCs w:val="24"/>
        </w:rPr>
        <w:t xml:space="preserve">" affects acceptance of research </w:t>
      </w:r>
      <w:r w:rsidR="008953A5">
        <w:rPr>
          <w:rFonts w:ascii="Arial" w:eastAsia="Times New Roman" w:hAnsi="Arial" w:cs="Arial"/>
          <w:sz w:val="24"/>
          <w:szCs w:val="24"/>
        </w:rPr>
        <w:br/>
      </w:r>
    </w:p>
    <w:p w14:paraId="0D379A80"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5" w:history="1">
        <w:proofErr w:type="spellStart"/>
        <w:r w:rsidR="004674B8" w:rsidRPr="00C10A5A">
          <w:rPr>
            <w:rFonts w:ascii="Arial" w:eastAsia="Times New Roman" w:hAnsi="Arial" w:cs="Arial"/>
            <w:b/>
            <w:bCs/>
            <w:color w:val="0000FF"/>
            <w:sz w:val="24"/>
            <w:szCs w:val="24"/>
            <w:u w:val="single"/>
          </w:rPr>
          <w:t>McFADDEN</w:t>
        </w:r>
        <w:proofErr w:type="spellEnd"/>
        <w:r w:rsidR="004674B8" w:rsidRPr="00C10A5A">
          <w:rPr>
            <w:rFonts w:ascii="Arial" w:eastAsia="Times New Roman" w:hAnsi="Arial" w:cs="Arial"/>
            <w:b/>
            <w:bCs/>
            <w:color w:val="0000FF"/>
            <w:sz w:val="24"/>
            <w:szCs w:val="24"/>
            <w:u w:val="single"/>
          </w:rPr>
          <w:t xml:space="preserve"> 1996</w:t>
        </w:r>
      </w:hyperlink>
      <w:r w:rsidR="004674B8" w:rsidRPr="00C10A5A">
        <w:rPr>
          <w:rFonts w:ascii="Arial" w:eastAsia="Times New Roman" w:hAnsi="Arial" w:cs="Arial"/>
          <w:b/>
          <w:bCs/>
          <w:sz w:val="24"/>
          <w:szCs w:val="24"/>
        </w:rPr>
        <w:br/>
        <w:t xml:space="preserve">Phenotypic variation in xenobiotic metabolism and adverse environmental response: focus on sulfur-dependent detoxification pathways </w:t>
      </w:r>
    </w:p>
    <w:p w14:paraId="1FFF2CFF" w14:textId="77777777" w:rsid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"A significant number of individuals with environmental intolerance or chronic disease have impaired sulfation of phenolic xenobiotics ...impaired sulfation may be relevant to intolerance of phenol, tyramine, and phenylic food constituents, and it may be a factor in the success of the Feingold Diet." </w:t>
      </w:r>
      <w:r w:rsidR="008953A5">
        <w:rPr>
          <w:rFonts w:ascii="Arial" w:eastAsia="Times New Roman" w:hAnsi="Arial" w:cs="Arial"/>
          <w:b/>
          <w:bCs/>
          <w:sz w:val="24"/>
          <w:szCs w:val="24"/>
        </w:rPr>
        <w:t xml:space="preserve"> </w:t>
      </w:r>
    </w:p>
    <w:p w14:paraId="54234AD7" w14:textId="09012399"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w:t>
      </w:r>
      <w:proofErr w:type="spellStart"/>
      <w:r w:rsidRPr="008953A5">
        <w:rPr>
          <w:rFonts w:ascii="Arial" w:eastAsia="Times New Roman" w:hAnsi="Arial" w:cs="Arial"/>
          <w:sz w:val="24"/>
          <w:szCs w:val="24"/>
        </w:rPr>
        <w:t>sulphoxidation</w:t>
      </w:r>
      <w:proofErr w:type="spellEnd"/>
      <w:r w:rsidRPr="008953A5">
        <w:rPr>
          <w:rFonts w:ascii="Arial" w:eastAsia="Times New Roman" w:hAnsi="Arial" w:cs="Arial"/>
          <w:sz w:val="24"/>
          <w:szCs w:val="24"/>
        </w:rPr>
        <w:t>, see S</w:t>
      </w:r>
      <w:r w:rsidR="008953A5">
        <w:rPr>
          <w:rFonts w:ascii="Arial" w:eastAsia="Times New Roman" w:hAnsi="Arial" w:cs="Arial"/>
          <w:sz w:val="24"/>
          <w:szCs w:val="24"/>
        </w:rPr>
        <w:t>CADDING</w:t>
      </w:r>
      <w:r w:rsidRPr="008953A5">
        <w:rPr>
          <w:rFonts w:ascii="Arial" w:eastAsia="Times New Roman" w:hAnsi="Arial" w:cs="Arial"/>
          <w:sz w:val="24"/>
          <w:szCs w:val="24"/>
        </w:rPr>
        <w:t xml:space="preserve"> 1988)</w:t>
      </w:r>
      <w:r w:rsidR="008953A5">
        <w:rPr>
          <w:rFonts w:ascii="Arial" w:eastAsia="Times New Roman" w:hAnsi="Arial" w:cs="Arial"/>
          <w:sz w:val="24"/>
          <w:szCs w:val="24"/>
        </w:rPr>
        <w:br/>
      </w:r>
      <w:r w:rsidR="008953A5">
        <w:rPr>
          <w:rFonts w:ascii="Arial" w:eastAsia="Times New Roman" w:hAnsi="Arial" w:cs="Arial"/>
          <w:sz w:val="24"/>
          <w:szCs w:val="24"/>
        </w:rPr>
        <w:br/>
      </w:r>
    </w:p>
    <w:p w14:paraId="5C9E5016" w14:textId="77777777" w:rsidR="004013CE" w:rsidRDefault="00000000" w:rsidP="004013CE">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6" w:history="1">
        <w:proofErr w:type="spellStart"/>
        <w:r w:rsidR="004013CE" w:rsidRPr="000531BA">
          <w:rPr>
            <w:rStyle w:val="Hyperlink"/>
            <w:rFonts w:ascii="Arial" w:eastAsia="Times New Roman" w:hAnsi="Arial" w:cs="Arial"/>
            <w:b/>
            <w:bCs/>
            <w:sz w:val="24"/>
            <w:szCs w:val="24"/>
          </w:rPr>
          <w:t>McFARLAND</w:t>
        </w:r>
        <w:proofErr w:type="spellEnd"/>
        <w:r w:rsidR="004013CE" w:rsidRPr="000531BA">
          <w:rPr>
            <w:rStyle w:val="Hyperlink"/>
            <w:rFonts w:ascii="Arial" w:eastAsia="Times New Roman" w:hAnsi="Arial" w:cs="Arial"/>
            <w:b/>
            <w:bCs/>
            <w:sz w:val="24"/>
            <w:szCs w:val="24"/>
          </w:rPr>
          <w:t xml:space="preserve"> 2020</w:t>
        </w:r>
      </w:hyperlink>
      <w:r w:rsidR="004013CE">
        <w:rPr>
          <w:rFonts w:ascii="Arial" w:eastAsia="Times New Roman" w:hAnsi="Arial" w:cs="Arial"/>
          <w:b/>
          <w:bCs/>
          <w:sz w:val="24"/>
          <w:szCs w:val="24"/>
        </w:rPr>
        <w:t xml:space="preserve">  </w:t>
      </w:r>
      <w:r w:rsidR="004013CE">
        <w:rPr>
          <w:rFonts w:ascii="Arial" w:eastAsia="Times New Roman" w:hAnsi="Arial" w:cs="Arial"/>
          <w:sz w:val="24"/>
          <w:szCs w:val="24"/>
        </w:rPr>
        <w:t>(Thomas)</w:t>
      </w:r>
      <w:r w:rsidR="004013CE">
        <w:rPr>
          <w:rFonts w:ascii="Arial" w:eastAsia="Times New Roman" w:hAnsi="Arial" w:cs="Arial"/>
          <w:sz w:val="24"/>
          <w:szCs w:val="24"/>
        </w:rPr>
        <w:br/>
      </w:r>
      <w:r w:rsidR="004013CE">
        <w:rPr>
          <w:rFonts w:ascii="Arial" w:eastAsia="Times New Roman" w:hAnsi="Arial" w:cs="Arial"/>
          <w:b/>
          <w:bCs/>
          <w:sz w:val="24"/>
          <w:szCs w:val="24"/>
        </w:rPr>
        <w:t>Acute exposure and chronic retention of aluminum in three vaccine schedules and effects of genetic and environmental variation.</w:t>
      </w:r>
    </w:p>
    <w:p w14:paraId="126601A2" w14:textId="77777777" w:rsidR="004013CE" w:rsidRPr="004013CE"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sidRPr="004013CE">
        <w:rPr>
          <w:rFonts w:ascii="Arial" w:eastAsia="Times New Roman" w:hAnsi="Arial" w:cs="Arial"/>
          <w:sz w:val="24"/>
          <w:szCs w:val="24"/>
        </w:rPr>
        <w:t>Compares aluminum load in vaccine schedules &amp; modified schedules</w:t>
      </w:r>
      <w:r>
        <w:rPr>
          <w:rFonts w:ascii="Arial" w:eastAsia="Times New Roman" w:hAnsi="Arial" w:cs="Arial"/>
          <w:sz w:val="24"/>
          <w:szCs w:val="24"/>
        </w:rPr>
        <w:t>.</w:t>
      </w:r>
    </w:p>
    <w:p w14:paraId="7CCD9B67" w14:textId="77777777" w:rsidR="004013CE" w:rsidRPr="004013CE"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sidRPr="004013CE">
        <w:rPr>
          <w:rFonts w:ascii="Arial" w:eastAsia="Times New Roman" w:hAnsi="Arial" w:cs="Arial"/>
          <w:sz w:val="24"/>
          <w:szCs w:val="24"/>
        </w:rPr>
        <w:t>Using models of aluminum retention for adults, the CDC vaccine schedule has the most days of aluminum toxicity and Dr. Thomas’ “Vaccine Friendly Plan” has the fewest</w:t>
      </w:r>
      <w:r>
        <w:rPr>
          <w:rFonts w:ascii="Arial" w:eastAsia="Times New Roman" w:hAnsi="Arial" w:cs="Arial"/>
          <w:sz w:val="24"/>
          <w:szCs w:val="24"/>
        </w:rPr>
        <w:t>.</w:t>
      </w:r>
    </w:p>
    <w:p w14:paraId="7DD7E34F" w14:textId="36983790" w:rsidR="004674B8" w:rsidRPr="004013CE" w:rsidRDefault="004013CE" w:rsidP="004013CE">
      <w:pPr>
        <w:numPr>
          <w:ilvl w:val="1"/>
          <w:numId w:val="16"/>
        </w:numPr>
        <w:tabs>
          <w:tab w:val="num" w:pos="6840"/>
        </w:tabs>
        <w:spacing w:before="100" w:beforeAutospacing="1" w:after="120" w:line="240" w:lineRule="auto"/>
        <w:rPr>
          <w:rFonts w:ascii="Arial" w:eastAsia="Times New Roman" w:hAnsi="Arial" w:cs="Arial"/>
          <w:b/>
          <w:bCs/>
          <w:sz w:val="24"/>
          <w:szCs w:val="24"/>
        </w:rPr>
      </w:pPr>
      <w:r w:rsidRPr="004013CE">
        <w:rPr>
          <w:rFonts w:ascii="Arial" w:eastAsia="Times New Roman" w:hAnsi="Arial" w:cs="Arial"/>
          <w:sz w:val="24"/>
          <w:szCs w:val="24"/>
          <w:highlight w:val="yellow"/>
        </w:rPr>
        <w:t>Funded by donations to Institute for Pure &amp; Applied Knowledge. One author has been an expert witness in vaccine injury cases.  One author sells a book and vaccinates children in his practice.</w:t>
      </w:r>
    </w:p>
    <w:p w14:paraId="2E9EC4DC" w14:textId="0B0CE9CA"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7" w:history="1">
        <w:proofErr w:type="spellStart"/>
        <w:r w:rsidR="004674B8" w:rsidRPr="00C10A5A">
          <w:rPr>
            <w:rFonts w:ascii="Arial" w:eastAsia="Times New Roman" w:hAnsi="Arial" w:cs="Arial"/>
            <w:b/>
            <w:bCs/>
            <w:color w:val="0000FF"/>
            <w:sz w:val="24"/>
            <w:szCs w:val="24"/>
            <w:u w:val="single"/>
          </w:rPr>
          <w:t>McGAURAN</w:t>
        </w:r>
        <w:proofErr w:type="spellEnd"/>
        <w:r w:rsidR="004674B8" w:rsidRPr="00C10A5A">
          <w:rPr>
            <w:rFonts w:ascii="Arial" w:eastAsia="Times New Roman" w:hAnsi="Arial" w:cs="Arial"/>
            <w:b/>
            <w:bCs/>
            <w:color w:val="0000FF"/>
            <w:sz w:val="24"/>
            <w:szCs w:val="24"/>
            <w:u w:val="single"/>
          </w:rPr>
          <w:t xml:space="preserve"> 2010</w:t>
        </w:r>
      </w:hyperlink>
      <w:r w:rsidR="004674B8" w:rsidRPr="00C10A5A">
        <w:rPr>
          <w:rFonts w:ascii="Arial" w:eastAsia="Times New Roman" w:hAnsi="Arial" w:cs="Arial"/>
          <w:b/>
          <w:bCs/>
          <w:sz w:val="24"/>
          <w:szCs w:val="24"/>
        </w:rPr>
        <w:br/>
        <w:t>Reporting Bias in Medical Research - A Narrative Review</w:t>
      </w:r>
      <w:r w:rsidR="008953A5">
        <w:rPr>
          <w:rFonts w:ascii="Arial" w:eastAsia="Times New Roman" w:hAnsi="Arial" w:cs="Arial"/>
          <w:b/>
          <w:bCs/>
          <w:sz w:val="24"/>
          <w:szCs w:val="24"/>
        </w:rPr>
        <w:br/>
      </w:r>
      <w:r w:rsidR="008953A5">
        <w:rPr>
          <w:rFonts w:ascii="Arial" w:eastAsia="Times New Roman" w:hAnsi="Arial" w:cs="Arial"/>
          <w:b/>
          <w:bCs/>
          <w:sz w:val="24"/>
          <w:szCs w:val="24"/>
        </w:rPr>
        <w:br/>
      </w:r>
    </w:p>
    <w:p w14:paraId="51F54CEE"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8" w:history="1">
        <w:proofErr w:type="spellStart"/>
        <w:r w:rsidR="004674B8" w:rsidRPr="00C10A5A">
          <w:rPr>
            <w:rFonts w:ascii="Arial" w:eastAsia="Times New Roman" w:hAnsi="Arial" w:cs="Arial"/>
            <w:b/>
            <w:bCs/>
            <w:color w:val="0000FF"/>
            <w:sz w:val="24"/>
            <w:szCs w:val="24"/>
            <w:u w:val="single"/>
          </w:rPr>
          <w:t>McGEE</w:t>
        </w:r>
        <w:proofErr w:type="spellEnd"/>
        <w:r w:rsidR="004674B8" w:rsidRPr="00C10A5A">
          <w:rPr>
            <w:rFonts w:ascii="Arial" w:eastAsia="Times New Roman" w:hAnsi="Arial" w:cs="Arial"/>
            <w:b/>
            <w:bCs/>
            <w:color w:val="0000FF"/>
            <w:sz w:val="24"/>
            <w:szCs w:val="24"/>
            <w:u w:val="single"/>
          </w:rPr>
          <w:t xml:space="preserve"> 1993</w:t>
        </w:r>
      </w:hyperlink>
      <w:r w:rsidR="004674B8" w:rsidRPr="00C10A5A">
        <w:rPr>
          <w:rFonts w:ascii="Arial" w:eastAsia="Times New Roman" w:hAnsi="Arial" w:cs="Arial"/>
          <w:b/>
          <w:bCs/>
          <w:sz w:val="24"/>
          <w:szCs w:val="24"/>
        </w:rPr>
        <w:br/>
        <w:t xml:space="preserve">Allergic Disorders and Attention Deficit Disorder in Children </w:t>
      </w:r>
    </w:p>
    <w:p w14:paraId="6A3F959F" w14:textId="165C501A" w:rsidR="004674B8" w:rsidRPr="00C73BCA" w:rsidRDefault="004674B8" w:rsidP="00C73BC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 xml:space="preserve">asthma, eczema, rhinitis, urticaria </w:t>
      </w:r>
      <w:proofErr w:type="gramStart"/>
      <w:r w:rsidRPr="008953A5">
        <w:rPr>
          <w:rFonts w:ascii="Arial" w:eastAsia="Times New Roman" w:hAnsi="Arial" w:cs="Arial"/>
          <w:sz w:val="24"/>
          <w:szCs w:val="24"/>
        </w:rPr>
        <w:t>NOT</w:t>
      </w:r>
      <w:proofErr w:type="gramEnd"/>
      <w:r w:rsidRPr="008953A5">
        <w:rPr>
          <w:rFonts w:ascii="Arial" w:eastAsia="Times New Roman" w:hAnsi="Arial" w:cs="Arial"/>
          <w:sz w:val="24"/>
          <w:szCs w:val="24"/>
        </w:rPr>
        <w:t xml:space="preserve"> related to ADHD.</w:t>
      </w:r>
      <w:r w:rsidRPr="00C73BCA">
        <w:rPr>
          <w:rFonts w:ascii="Arial" w:eastAsia="Times New Roman" w:hAnsi="Arial" w:cs="Arial"/>
          <w:sz w:val="24"/>
          <w:szCs w:val="24"/>
        </w:rPr>
        <w:t xml:space="preserve"> </w:t>
      </w:r>
      <w:r w:rsidR="00210115">
        <w:rPr>
          <w:rFonts w:ascii="Arial" w:eastAsia="Times New Roman" w:hAnsi="Arial" w:cs="Arial"/>
          <w:sz w:val="24"/>
          <w:szCs w:val="24"/>
        </w:rPr>
        <w:br/>
      </w:r>
    </w:p>
    <w:p w14:paraId="23C2AB33"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299" w:history="1">
        <w:proofErr w:type="spellStart"/>
        <w:r w:rsidR="004674B8" w:rsidRPr="00C10A5A">
          <w:rPr>
            <w:rFonts w:ascii="Arial" w:eastAsia="Times New Roman" w:hAnsi="Arial" w:cs="Arial"/>
            <w:b/>
            <w:bCs/>
            <w:color w:val="0000FF"/>
            <w:sz w:val="24"/>
            <w:szCs w:val="24"/>
            <w:u w:val="single"/>
          </w:rPr>
          <w:t>McGEE</w:t>
        </w:r>
        <w:proofErr w:type="spellEnd"/>
        <w:r w:rsidR="004674B8" w:rsidRPr="00C10A5A">
          <w:rPr>
            <w:rFonts w:ascii="Arial" w:eastAsia="Times New Roman" w:hAnsi="Arial" w:cs="Arial"/>
            <w:b/>
            <w:bCs/>
            <w:color w:val="0000FF"/>
            <w:sz w:val="24"/>
            <w:szCs w:val="24"/>
            <w:u w:val="single"/>
          </w:rPr>
          <w:t xml:space="preserve"> 2003</w:t>
        </w:r>
      </w:hyperlink>
      <w:r w:rsidR="004674B8" w:rsidRPr="00C10A5A">
        <w:rPr>
          <w:rFonts w:ascii="Arial" w:eastAsia="Times New Roman" w:hAnsi="Arial" w:cs="Arial"/>
          <w:b/>
          <w:bCs/>
          <w:sz w:val="24"/>
          <w:szCs w:val="24"/>
        </w:rPr>
        <w:br/>
        <w:t>Chemical Analysis of World Trade Center Fine Particulate Matter for Use in Toxicologic Assessment</w:t>
      </w:r>
    </w:p>
    <w:p w14:paraId="76D45945" w14:textId="1B95BF0E" w:rsidR="004674B8" w:rsidRP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P</w:t>
      </w:r>
      <w:r w:rsidR="004674B8" w:rsidRPr="008953A5">
        <w:rPr>
          <w:rFonts w:ascii="Arial" w:eastAsia="Times New Roman" w:hAnsi="Arial" w:cs="Arial"/>
          <w:sz w:val="24"/>
          <w:szCs w:val="24"/>
        </w:rPr>
        <w:t xml:space="preserve">ollution, lung, respiratory effects, chemicals. </w:t>
      </w:r>
      <w:r w:rsidR="000A7F6B">
        <w:rPr>
          <w:rFonts w:ascii="Arial" w:eastAsia="Times New Roman" w:hAnsi="Arial" w:cs="Arial"/>
          <w:sz w:val="24"/>
          <w:szCs w:val="24"/>
        </w:rPr>
        <w:br/>
      </w:r>
      <w:r w:rsidR="000A7F6B">
        <w:rPr>
          <w:rFonts w:ascii="Arial" w:eastAsia="Times New Roman" w:hAnsi="Arial" w:cs="Arial"/>
          <w:sz w:val="24"/>
          <w:szCs w:val="24"/>
        </w:rPr>
        <w:br/>
      </w:r>
      <w:r>
        <w:rPr>
          <w:rFonts w:ascii="Arial" w:eastAsia="Times New Roman" w:hAnsi="Arial" w:cs="Arial"/>
          <w:sz w:val="24"/>
          <w:szCs w:val="24"/>
        </w:rPr>
        <w:lastRenderedPageBreak/>
        <w:br/>
      </w:r>
    </w:p>
    <w:p w14:paraId="697C9492"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0" w:history="1">
        <w:proofErr w:type="spellStart"/>
        <w:r w:rsidR="004674B8" w:rsidRPr="00C10A5A">
          <w:rPr>
            <w:rFonts w:ascii="Arial" w:eastAsia="Times New Roman" w:hAnsi="Arial" w:cs="Arial"/>
            <w:b/>
            <w:bCs/>
            <w:color w:val="0000FF"/>
            <w:sz w:val="24"/>
            <w:szCs w:val="24"/>
            <w:u w:val="single"/>
          </w:rPr>
          <w:t>McGINNIS</w:t>
        </w:r>
        <w:proofErr w:type="spellEnd"/>
        <w:r w:rsidR="004674B8" w:rsidRPr="00C10A5A">
          <w:rPr>
            <w:rFonts w:ascii="Arial" w:eastAsia="Times New Roman" w:hAnsi="Arial" w:cs="Arial"/>
            <w:b/>
            <w:bCs/>
            <w:color w:val="0000FF"/>
            <w:sz w:val="24"/>
            <w:szCs w:val="24"/>
            <w:u w:val="single"/>
          </w:rPr>
          <w:t xml:space="preserve"> 2001</w:t>
        </w:r>
      </w:hyperlink>
      <w:r w:rsidR="004674B8" w:rsidRPr="00C10A5A">
        <w:rPr>
          <w:rFonts w:ascii="Arial" w:eastAsia="Times New Roman" w:hAnsi="Arial" w:cs="Arial"/>
          <w:b/>
          <w:bCs/>
          <w:sz w:val="24"/>
          <w:szCs w:val="24"/>
        </w:rPr>
        <w:br/>
        <w:t>Mercury and Autistic Gut Disease</w:t>
      </w:r>
    </w:p>
    <w:p w14:paraId="17FD4477" w14:textId="0EC7C34F" w:rsidR="004674B8" w:rsidRP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Letter. Environmental toxins, mercury, gut disease, inflammation</w:t>
      </w:r>
      <w:r w:rsidR="008953A5">
        <w:rPr>
          <w:rFonts w:ascii="Arial" w:eastAsia="Times New Roman" w:hAnsi="Arial" w:cs="Arial"/>
          <w:sz w:val="24"/>
          <w:szCs w:val="24"/>
        </w:rPr>
        <w:br/>
      </w:r>
      <w:r w:rsidR="008953A5">
        <w:rPr>
          <w:rFonts w:ascii="Arial" w:eastAsia="Times New Roman" w:hAnsi="Arial" w:cs="Arial"/>
          <w:sz w:val="24"/>
          <w:szCs w:val="24"/>
        </w:rPr>
        <w:br/>
      </w:r>
      <w:r w:rsidR="000A7F6B">
        <w:rPr>
          <w:rFonts w:ascii="Arial" w:eastAsia="Times New Roman" w:hAnsi="Arial" w:cs="Arial"/>
          <w:b/>
          <w:bCs/>
          <w:sz w:val="24"/>
          <w:szCs w:val="24"/>
        </w:rPr>
        <w:br/>
      </w:r>
    </w:p>
    <w:p w14:paraId="51FA6DF7"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1" w:history="1">
        <w:proofErr w:type="spellStart"/>
        <w:r w:rsidR="004674B8" w:rsidRPr="00C10A5A">
          <w:rPr>
            <w:rFonts w:ascii="Arial" w:eastAsia="Times New Roman" w:hAnsi="Arial" w:cs="Arial"/>
            <w:b/>
            <w:bCs/>
            <w:color w:val="0000FF"/>
            <w:sz w:val="24"/>
            <w:szCs w:val="24"/>
            <w:u w:val="single"/>
          </w:rPr>
          <w:t>McGINNIS</w:t>
        </w:r>
        <w:proofErr w:type="spellEnd"/>
        <w:r w:rsidR="004674B8" w:rsidRPr="00C10A5A">
          <w:rPr>
            <w:rFonts w:ascii="Arial" w:eastAsia="Times New Roman" w:hAnsi="Arial" w:cs="Arial"/>
            <w:b/>
            <w:bCs/>
            <w:color w:val="0000FF"/>
            <w:sz w:val="24"/>
            <w:szCs w:val="24"/>
            <w:u w:val="single"/>
          </w:rPr>
          <w:t xml:space="preserve"> 2013</w:t>
        </w:r>
      </w:hyperlink>
      <w:r w:rsidR="004674B8" w:rsidRPr="00C10A5A">
        <w:rPr>
          <w:rFonts w:ascii="Arial" w:eastAsia="Times New Roman" w:hAnsi="Arial" w:cs="Arial"/>
          <w:b/>
          <w:bCs/>
          <w:sz w:val="24"/>
          <w:szCs w:val="24"/>
        </w:rPr>
        <w:br/>
        <w:t>Proposed Toxic and Hypoxic Impairment of a Brainstem Locus in Autism</w:t>
      </w:r>
    </w:p>
    <w:p w14:paraId="18E4DA55" w14:textId="0290F9B2" w:rsidR="004674B8" w:rsidRP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B</w:t>
      </w:r>
      <w:r w:rsidR="004674B8" w:rsidRPr="008953A5">
        <w:rPr>
          <w:rFonts w:ascii="Arial" w:eastAsia="Times New Roman" w:hAnsi="Arial" w:cs="Arial"/>
          <w:sz w:val="24"/>
          <w:szCs w:val="24"/>
        </w:rPr>
        <w:t xml:space="preserve">rain, nucleus tractus solitarius (NTS) impaired in autism. Controls GI, vagal reflexes, complex behaviors; predisposed to damage by neurotoxins in blood, even if they don't cross blood brain barrier. Mercury, cadmium, nitrites, organophosphates, MSG, CO, etc. </w:t>
      </w:r>
      <w:r>
        <w:rPr>
          <w:rFonts w:ascii="Arial" w:eastAsia="Times New Roman" w:hAnsi="Arial" w:cs="Arial"/>
          <w:b/>
          <w:bCs/>
          <w:sz w:val="24"/>
          <w:szCs w:val="24"/>
        </w:rPr>
        <w:br/>
      </w:r>
      <w:r w:rsidR="000A7F6B">
        <w:rPr>
          <w:rFonts w:ascii="Arial" w:eastAsia="Times New Roman" w:hAnsi="Arial" w:cs="Arial"/>
          <w:b/>
          <w:bCs/>
          <w:sz w:val="24"/>
          <w:szCs w:val="24"/>
        </w:rPr>
        <w:br/>
      </w:r>
      <w:r>
        <w:rPr>
          <w:rFonts w:ascii="Arial" w:eastAsia="Times New Roman" w:hAnsi="Arial" w:cs="Arial"/>
          <w:b/>
          <w:bCs/>
          <w:sz w:val="24"/>
          <w:szCs w:val="24"/>
        </w:rPr>
        <w:br/>
      </w:r>
    </w:p>
    <w:p w14:paraId="06C4D44C"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2" w:history="1">
        <w:proofErr w:type="spellStart"/>
        <w:r w:rsidR="004674B8" w:rsidRPr="00C10A5A">
          <w:rPr>
            <w:rFonts w:ascii="Arial" w:eastAsia="Times New Roman" w:hAnsi="Arial" w:cs="Arial"/>
            <w:b/>
            <w:bCs/>
            <w:color w:val="0000FF"/>
            <w:sz w:val="24"/>
            <w:szCs w:val="24"/>
            <w:u w:val="single"/>
          </w:rPr>
          <w:t>McKENNA</w:t>
        </w:r>
        <w:proofErr w:type="spellEnd"/>
        <w:r w:rsidR="004674B8" w:rsidRPr="00C10A5A">
          <w:rPr>
            <w:rFonts w:ascii="Arial" w:eastAsia="Times New Roman" w:hAnsi="Arial" w:cs="Arial"/>
            <w:b/>
            <w:bCs/>
            <w:color w:val="0000FF"/>
            <w:sz w:val="24"/>
            <w:szCs w:val="24"/>
            <w:u w:val="single"/>
          </w:rPr>
          <w:t xml:space="preserve"> 2014</w:t>
        </w:r>
      </w:hyperlink>
      <w:r w:rsidR="004674B8" w:rsidRPr="00C10A5A">
        <w:rPr>
          <w:rFonts w:ascii="Arial" w:eastAsia="Times New Roman" w:hAnsi="Arial" w:cs="Arial"/>
          <w:b/>
          <w:bCs/>
          <w:sz w:val="24"/>
          <w:szCs w:val="24"/>
        </w:rPr>
        <w:br/>
        <w:t xml:space="preserve">Seeing double: The </w:t>
      </w:r>
      <w:proofErr w:type="gramStart"/>
      <w:r w:rsidR="004674B8" w:rsidRPr="00C10A5A">
        <w:rPr>
          <w:rFonts w:ascii="Arial" w:eastAsia="Times New Roman" w:hAnsi="Arial" w:cs="Arial"/>
          <w:b/>
          <w:bCs/>
          <w:sz w:val="24"/>
          <w:szCs w:val="24"/>
        </w:rPr>
        <w:t>low-carb</w:t>
      </w:r>
      <w:proofErr w:type="gramEnd"/>
      <w:r w:rsidR="004674B8" w:rsidRPr="00C10A5A">
        <w:rPr>
          <w:rFonts w:ascii="Arial" w:eastAsia="Times New Roman" w:hAnsi="Arial" w:cs="Arial"/>
          <w:b/>
          <w:bCs/>
          <w:sz w:val="24"/>
          <w:szCs w:val="24"/>
        </w:rPr>
        <w:t xml:space="preserve"> diet</w:t>
      </w:r>
    </w:p>
    <w:p w14:paraId="413BD5B7" w14:textId="33DD20C7" w:rsidR="004674B8" w:rsidRPr="008953A5" w:rsidRDefault="008953A5" w:rsidP="004013CE">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E</w:t>
      </w:r>
      <w:r w:rsidR="004674B8" w:rsidRPr="008953A5">
        <w:rPr>
          <w:rFonts w:ascii="Arial" w:eastAsia="Times New Roman" w:hAnsi="Arial" w:cs="Arial"/>
          <w:sz w:val="24"/>
          <w:szCs w:val="24"/>
        </w:rPr>
        <w:t>xtreme dieting can cause neurological problems, vision problems, thiamine deficiency, confusion, Wernicke</w:t>
      </w:r>
      <w:r w:rsidR="00C10A5A" w:rsidRPr="008953A5">
        <w:rPr>
          <w:rFonts w:ascii="Arial" w:eastAsia="Times New Roman" w:hAnsi="Arial" w:cs="Arial"/>
          <w:sz w:val="24"/>
          <w:szCs w:val="24"/>
        </w:rPr>
        <w:t>’</w:t>
      </w:r>
      <w:r w:rsidR="004674B8" w:rsidRPr="008953A5">
        <w:rPr>
          <w:rFonts w:ascii="Arial" w:eastAsia="Times New Roman" w:hAnsi="Arial" w:cs="Arial"/>
          <w:sz w:val="24"/>
          <w:szCs w:val="24"/>
        </w:rPr>
        <w:t xml:space="preserve">s </w:t>
      </w:r>
      <w:r w:rsidRPr="008953A5">
        <w:rPr>
          <w:rFonts w:ascii="Arial" w:eastAsia="Times New Roman" w:hAnsi="Arial" w:cs="Arial"/>
          <w:sz w:val="24"/>
          <w:szCs w:val="24"/>
        </w:rPr>
        <w:t>encephalopathy,</w:t>
      </w:r>
      <w:r w:rsidR="004674B8" w:rsidRPr="008953A5">
        <w:rPr>
          <w:rFonts w:ascii="Arial" w:eastAsia="Times New Roman" w:hAnsi="Arial" w:cs="Arial"/>
          <w:sz w:val="24"/>
          <w:szCs w:val="24"/>
        </w:rPr>
        <w:t xml:space="preserve"> and death. </w:t>
      </w:r>
      <w:r w:rsidR="004674B8" w:rsidRPr="00C7149E">
        <w:rPr>
          <w:rFonts w:ascii="Arial" w:eastAsia="Times New Roman" w:hAnsi="Arial" w:cs="Arial"/>
          <w:sz w:val="24"/>
          <w:szCs w:val="24"/>
        </w:rPr>
        <w:t>UK</w:t>
      </w:r>
      <w:r>
        <w:rPr>
          <w:rFonts w:ascii="Arial" w:eastAsia="Times New Roman" w:hAnsi="Arial" w:cs="Arial"/>
          <w:sz w:val="24"/>
          <w:szCs w:val="24"/>
        </w:rPr>
        <w:br/>
      </w:r>
      <w:r w:rsidR="000A7F6B">
        <w:rPr>
          <w:rFonts w:ascii="Arial" w:eastAsia="Times New Roman" w:hAnsi="Arial" w:cs="Arial"/>
          <w:sz w:val="24"/>
          <w:szCs w:val="24"/>
        </w:rPr>
        <w:br/>
      </w:r>
      <w:r>
        <w:rPr>
          <w:rFonts w:ascii="Arial" w:eastAsia="Times New Roman" w:hAnsi="Arial" w:cs="Arial"/>
          <w:sz w:val="24"/>
          <w:szCs w:val="24"/>
        </w:rPr>
        <w:br/>
      </w:r>
    </w:p>
    <w:p w14:paraId="50881692" w14:textId="3D961BB3" w:rsidR="000531BA" w:rsidRPr="004013CE" w:rsidRDefault="00000000" w:rsidP="004013CE">
      <w:pPr>
        <w:numPr>
          <w:ilvl w:val="0"/>
          <w:numId w:val="16"/>
        </w:numPr>
        <w:tabs>
          <w:tab w:val="num" w:pos="810"/>
        </w:tabs>
        <w:spacing w:before="100" w:beforeAutospacing="1" w:after="120" w:line="240" w:lineRule="auto"/>
        <w:rPr>
          <w:rFonts w:ascii="Arial" w:eastAsia="Times New Roman" w:hAnsi="Arial" w:cs="Arial"/>
          <w:sz w:val="24"/>
          <w:szCs w:val="24"/>
        </w:rPr>
      </w:pPr>
      <w:hyperlink r:id="rId2303" w:history="1">
        <w:proofErr w:type="spellStart"/>
        <w:r w:rsidR="004674B8" w:rsidRPr="00C10A5A">
          <w:rPr>
            <w:rFonts w:ascii="Arial" w:eastAsia="Times New Roman" w:hAnsi="Arial" w:cs="Arial"/>
            <w:b/>
            <w:bCs/>
            <w:color w:val="0000FF"/>
            <w:sz w:val="24"/>
            <w:szCs w:val="24"/>
            <w:u w:val="single"/>
          </w:rPr>
          <w:t>McLEOD</w:t>
        </w:r>
        <w:proofErr w:type="spellEnd"/>
        <w:r w:rsidR="004674B8" w:rsidRPr="00C10A5A">
          <w:rPr>
            <w:rFonts w:ascii="Arial" w:eastAsia="Times New Roman" w:hAnsi="Arial" w:cs="Arial"/>
            <w:b/>
            <w:bCs/>
            <w:color w:val="0000FF"/>
            <w:sz w:val="24"/>
            <w:szCs w:val="24"/>
            <w:u w:val="single"/>
          </w:rPr>
          <w:t xml:space="preserve"> 2005</w:t>
        </w:r>
      </w:hyperlink>
      <w:r w:rsidR="004674B8" w:rsidRPr="00C10A5A">
        <w:rPr>
          <w:rFonts w:ascii="Arial" w:eastAsia="Times New Roman" w:hAnsi="Arial" w:cs="Arial"/>
          <w:b/>
          <w:bCs/>
          <w:sz w:val="24"/>
          <w:szCs w:val="24"/>
        </w:rPr>
        <w:br/>
        <w:t xml:space="preserve">Lumps, Bumps, and Things That Go Itch in Your Office! </w:t>
      </w:r>
      <w:r w:rsidR="00C10A5A">
        <w:rPr>
          <w:rFonts w:ascii="Arial" w:eastAsia="Times New Roman" w:hAnsi="Arial" w:cs="Arial"/>
          <w:b/>
          <w:bCs/>
          <w:sz w:val="24"/>
          <w:szCs w:val="24"/>
        </w:rPr>
        <w:t>–</w:t>
      </w:r>
      <w:r w:rsidR="004674B8" w:rsidRPr="00C10A5A">
        <w:rPr>
          <w:rFonts w:ascii="Arial" w:eastAsia="Times New Roman" w:hAnsi="Arial" w:cs="Arial"/>
          <w:b/>
          <w:bCs/>
          <w:sz w:val="24"/>
          <w:szCs w:val="24"/>
        </w:rPr>
        <w:t xml:space="preserve"> urticaria (hives) </w:t>
      </w:r>
      <w:r w:rsidR="008953A5">
        <w:rPr>
          <w:rFonts w:ascii="Arial" w:eastAsia="Times New Roman" w:hAnsi="Arial" w:cs="Arial"/>
          <w:b/>
          <w:bCs/>
          <w:sz w:val="24"/>
          <w:szCs w:val="24"/>
        </w:rPr>
        <w:br/>
      </w:r>
      <w:r w:rsidR="000A7F6B">
        <w:rPr>
          <w:rFonts w:ascii="Arial" w:eastAsia="Times New Roman" w:hAnsi="Arial" w:cs="Arial"/>
          <w:b/>
          <w:bCs/>
          <w:sz w:val="24"/>
          <w:szCs w:val="24"/>
        </w:rPr>
        <w:br/>
      </w:r>
      <w:r w:rsidR="000531BA" w:rsidRPr="004013CE">
        <w:rPr>
          <w:rFonts w:ascii="Arial" w:eastAsia="Times New Roman" w:hAnsi="Arial" w:cs="Arial"/>
          <w:sz w:val="24"/>
          <w:szCs w:val="24"/>
          <w:highlight w:val="yellow"/>
        </w:rPr>
        <w:br/>
      </w:r>
    </w:p>
    <w:p w14:paraId="7315E37D" w14:textId="5D22682B" w:rsidR="000531BA" w:rsidRPr="00C73BCA" w:rsidRDefault="00000000" w:rsidP="00C73BC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4" w:history="1">
        <w:proofErr w:type="spellStart"/>
        <w:r w:rsidR="004674B8" w:rsidRPr="00C10A5A">
          <w:rPr>
            <w:rFonts w:ascii="Arial" w:eastAsia="Times New Roman" w:hAnsi="Arial" w:cs="Arial"/>
            <w:b/>
            <w:bCs/>
            <w:color w:val="0000FF"/>
            <w:sz w:val="24"/>
            <w:szCs w:val="24"/>
            <w:u w:val="single"/>
          </w:rPr>
          <w:t>McMASTER</w:t>
        </w:r>
        <w:proofErr w:type="spellEnd"/>
        <w:r w:rsidR="004674B8" w:rsidRPr="00C10A5A">
          <w:rPr>
            <w:rFonts w:ascii="Arial" w:eastAsia="Times New Roman" w:hAnsi="Arial" w:cs="Arial"/>
            <w:b/>
            <w:bCs/>
            <w:color w:val="0000FF"/>
            <w:sz w:val="24"/>
            <w:szCs w:val="24"/>
            <w:u w:val="single"/>
          </w:rPr>
          <w:t xml:space="preserve"> 2011</w:t>
        </w:r>
      </w:hyperlink>
      <w:r w:rsidR="004674B8" w:rsidRPr="00C10A5A">
        <w:rPr>
          <w:rFonts w:ascii="Arial" w:eastAsia="Times New Roman" w:hAnsi="Arial" w:cs="Arial"/>
          <w:b/>
          <w:bCs/>
          <w:sz w:val="24"/>
          <w:szCs w:val="24"/>
        </w:rPr>
        <w:br/>
        <w:t xml:space="preserve">(Govt Comparative Effectiveness Review) </w:t>
      </w:r>
      <w:proofErr w:type="gramStart"/>
      <w:r w:rsidR="004674B8" w:rsidRPr="00C10A5A">
        <w:rPr>
          <w:rFonts w:ascii="Arial" w:eastAsia="Times New Roman" w:hAnsi="Arial" w:cs="Arial"/>
          <w:b/>
          <w:bCs/>
          <w:sz w:val="24"/>
          <w:szCs w:val="24"/>
        </w:rPr>
        <w:t>Attention Deficit Hyperactivity Disorder</w:t>
      </w:r>
      <w:proofErr w:type="gramEnd"/>
      <w:r w:rsidR="004674B8" w:rsidRPr="00C10A5A">
        <w:rPr>
          <w:rFonts w:ascii="Arial" w:eastAsia="Times New Roman" w:hAnsi="Arial" w:cs="Arial"/>
          <w:b/>
          <w:bCs/>
          <w:sz w:val="24"/>
          <w:szCs w:val="24"/>
        </w:rPr>
        <w:t xml:space="preserve">: Effectiveness of Treatment in At-Risk Preschoolers; Long-Term Effectiveness in All Ages; and Variability in Prevalence, Diagnosis, and Treatment </w:t>
      </w:r>
      <w:r w:rsidR="008953A5">
        <w:rPr>
          <w:rFonts w:ascii="Arial" w:eastAsia="Times New Roman" w:hAnsi="Arial" w:cs="Arial"/>
          <w:b/>
          <w:bCs/>
          <w:sz w:val="24"/>
          <w:szCs w:val="24"/>
        </w:rPr>
        <w:br/>
      </w:r>
    </w:p>
    <w:p w14:paraId="76D32EEA" w14:textId="77777777" w:rsidR="008953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5" w:history="1">
        <w:proofErr w:type="spellStart"/>
        <w:r w:rsidR="004674B8" w:rsidRPr="00C10A5A">
          <w:rPr>
            <w:rFonts w:ascii="Arial" w:eastAsia="Times New Roman" w:hAnsi="Arial" w:cs="Arial"/>
            <w:b/>
            <w:bCs/>
            <w:color w:val="0000FF"/>
            <w:sz w:val="24"/>
            <w:szCs w:val="24"/>
            <w:u w:val="single"/>
          </w:rPr>
          <w:t>McNAMARA</w:t>
        </w:r>
        <w:proofErr w:type="spellEnd"/>
        <w:r w:rsidR="004674B8" w:rsidRPr="00C10A5A">
          <w:rPr>
            <w:rFonts w:ascii="Arial" w:eastAsia="Times New Roman" w:hAnsi="Arial" w:cs="Arial"/>
            <w:b/>
            <w:bCs/>
            <w:color w:val="0000FF"/>
            <w:sz w:val="24"/>
            <w:szCs w:val="24"/>
            <w:u w:val="single"/>
          </w:rPr>
          <w:t xml:space="preserve"> 2012</w:t>
        </w:r>
      </w:hyperlink>
      <w:r w:rsidR="004674B8" w:rsidRPr="00C10A5A">
        <w:rPr>
          <w:rFonts w:ascii="Arial" w:eastAsia="Times New Roman" w:hAnsi="Arial" w:cs="Arial"/>
          <w:b/>
          <w:bCs/>
          <w:sz w:val="24"/>
          <w:szCs w:val="24"/>
        </w:rPr>
        <w:br/>
        <w:t>Uncertainty analysis of the use of a retailer fidelity card scheme in the assessment of food additive intake</w:t>
      </w:r>
    </w:p>
    <w:p w14:paraId="40FAD053" w14:textId="77777777" w:rsidR="008953A5"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sz w:val="24"/>
          <w:szCs w:val="24"/>
        </w:rPr>
        <w:t>Food dyes, Yellow 6</w:t>
      </w:r>
    </w:p>
    <w:p w14:paraId="5A9CA963" w14:textId="77777777" w:rsid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b/>
          <w:bCs/>
          <w:sz w:val="24"/>
          <w:szCs w:val="24"/>
        </w:rPr>
        <w:t>NOTE:</w:t>
      </w:r>
      <w:r w:rsidR="004674B8" w:rsidRPr="008953A5">
        <w:rPr>
          <w:rFonts w:ascii="Arial" w:eastAsia="Times New Roman" w:hAnsi="Arial" w:cs="Arial"/>
          <w:sz w:val="24"/>
          <w:szCs w:val="24"/>
        </w:rPr>
        <w:t xml:space="preserve"> These people are all from various Food Industry Giants. See SARDI 2010</w:t>
      </w:r>
    </w:p>
    <w:p w14:paraId="00D28E94" w14:textId="75BD6BB6" w:rsidR="004674B8" w:rsidRPr="008953A5" w:rsidRDefault="008953A5" w:rsidP="007400AA">
      <w:pPr>
        <w:numPr>
          <w:ilvl w:val="1"/>
          <w:numId w:val="16"/>
        </w:numPr>
        <w:spacing w:before="100" w:beforeAutospacing="1" w:after="120" w:line="240" w:lineRule="auto"/>
        <w:rPr>
          <w:rFonts w:ascii="Arial" w:eastAsia="Times New Roman" w:hAnsi="Arial" w:cs="Arial"/>
          <w:b/>
          <w:bCs/>
          <w:sz w:val="24"/>
          <w:szCs w:val="24"/>
        </w:rPr>
      </w:pPr>
      <w:r w:rsidRPr="008953A5">
        <w:rPr>
          <w:rFonts w:ascii="Arial" w:eastAsia="Times New Roman" w:hAnsi="Arial" w:cs="Arial"/>
          <w:b/>
          <w:bCs/>
          <w:sz w:val="24"/>
          <w:szCs w:val="24"/>
        </w:rPr>
        <w:lastRenderedPageBreak/>
        <w:t xml:space="preserve">NOTE:  </w:t>
      </w:r>
      <w:r w:rsidR="004674B8" w:rsidRPr="008953A5">
        <w:rPr>
          <w:rFonts w:ascii="Arial" w:eastAsia="Times New Roman" w:hAnsi="Arial" w:cs="Arial"/>
          <w:sz w:val="24"/>
          <w:szCs w:val="24"/>
        </w:rPr>
        <w:t xml:space="preserve"> They plan to solve their uncertainly problem with a math formula.</w:t>
      </w:r>
      <w:r>
        <w:rPr>
          <w:rFonts w:ascii="Arial" w:eastAsia="Times New Roman" w:hAnsi="Arial" w:cs="Arial"/>
          <w:sz w:val="24"/>
          <w:szCs w:val="24"/>
        </w:rPr>
        <w:br/>
      </w:r>
      <w:r>
        <w:rPr>
          <w:rFonts w:ascii="Arial" w:eastAsia="Times New Roman" w:hAnsi="Arial" w:cs="Arial"/>
          <w:sz w:val="24"/>
          <w:szCs w:val="24"/>
        </w:rPr>
        <w:br/>
      </w:r>
    </w:p>
    <w:p w14:paraId="095DC3F6"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6" w:history="1">
        <w:proofErr w:type="spellStart"/>
        <w:r w:rsidR="004674B8" w:rsidRPr="00C10A5A">
          <w:rPr>
            <w:rFonts w:ascii="Arial" w:eastAsia="Times New Roman" w:hAnsi="Arial" w:cs="Arial"/>
            <w:b/>
            <w:bCs/>
            <w:color w:val="0000FF"/>
            <w:sz w:val="24"/>
            <w:szCs w:val="24"/>
            <w:u w:val="single"/>
          </w:rPr>
          <w:t>McNAMARA</w:t>
        </w:r>
        <w:proofErr w:type="spellEnd"/>
        <w:r w:rsidR="004674B8" w:rsidRPr="00C10A5A">
          <w:rPr>
            <w:rFonts w:ascii="Arial" w:eastAsia="Times New Roman" w:hAnsi="Arial" w:cs="Arial"/>
            <w:b/>
            <w:bCs/>
            <w:color w:val="0000FF"/>
            <w:sz w:val="24"/>
            <w:szCs w:val="24"/>
            <w:u w:val="single"/>
          </w:rPr>
          <w:t xml:space="preserve"> 2015</w:t>
        </w:r>
      </w:hyperlink>
      <w:r w:rsidR="004674B8" w:rsidRPr="00C10A5A">
        <w:rPr>
          <w:rFonts w:ascii="Arial" w:eastAsia="Times New Roman" w:hAnsi="Arial" w:cs="Arial"/>
          <w:b/>
          <w:bCs/>
          <w:sz w:val="24"/>
          <w:szCs w:val="24"/>
        </w:rPr>
        <w:br/>
        <w:t xml:space="preserve">Role of perinatal long-chain omega-3 fatty acids in cortical circuit maturation: Mechanisms and implications for psychopathology </w:t>
      </w:r>
    </w:p>
    <w:p w14:paraId="772DC73D" w14:textId="49B98FE0" w:rsidR="004674B8" w:rsidRPr="00EA31A5" w:rsidRDefault="007A69AA" w:rsidP="00EA31A5">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P</w:t>
      </w:r>
      <w:r w:rsidR="004674B8" w:rsidRPr="007A69AA">
        <w:rPr>
          <w:rFonts w:ascii="Arial" w:eastAsia="Times New Roman" w:hAnsi="Arial" w:cs="Arial"/>
          <w:sz w:val="24"/>
          <w:szCs w:val="24"/>
        </w:rPr>
        <w:t xml:space="preserve">renatal deficit, </w:t>
      </w:r>
      <w:proofErr w:type="spellStart"/>
      <w:r w:rsidR="004674B8" w:rsidRPr="007A69AA">
        <w:rPr>
          <w:rFonts w:ascii="Arial" w:eastAsia="Times New Roman" w:hAnsi="Arial" w:cs="Arial"/>
          <w:sz w:val="24"/>
          <w:szCs w:val="24"/>
        </w:rPr>
        <w:t>adhd</w:t>
      </w:r>
      <w:proofErr w:type="spellEnd"/>
      <w:r w:rsidR="004674B8" w:rsidRPr="007A69AA">
        <w:rPr>
          <w:rFonts w:ascii="Arial" w:eastAsia="Times New Roman" w:hAnsi="Arial" w:cs="Arial"/>
          <w:sz w:val="24"/>
          <w:szCs w:val="24"/>
        </w:rPr>
        <w:t xml:space="preserve">, prematurity, psychotic disorders. </w:t>
      </w:r>
    </w:p>
    <w:p w14:paraId="108A04F8" w14:textId="43A38FB3" w:rsidR="004674B8" w:rsidRPr="00C7149E" w:rsidRDefault="004674B8" w:rsidP="000A7F6B">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MCS = Multiple Chemical Sensitivity</w:t>
      </w:r>
      <w:r w:rsidRPr="007400AA">
        <w:rPr>
          <w:rFonts w:ascii="Arial" w:eastAsia="Times New Roman" w:hAnsi="Arial" w:cs="Arial"/>
          <w:sz w:val="24"/>
          <w:szCs w:val="24"/>
        </w:rPr>
        <w:br/>
        <w:t>EI = Environmental Illness</w:t>
      </w:r>
      <w:r w:rsidRPr="007400AA">
        <w:rPr>
          <w:rFonts w:ascii="Arial" w:eastAsia="Times New Roman" w:hAnsi="Arial" w:cs="Arial"/>
          <w:sz w:val="24"/>
          <w:szCs w:val="24"/>
        </w:rPr>
        <w:br/>
        <w:t xml:space="preserve">IEI = </w:t>
      </w:r>
      <w:proofErr w:type="spellStart"/>
      <w:r w:rsidRPr="007400AA">
        <w:rPr>
          <w:rFonts w:ascii="Arial" w:eastAsia="Times New Roman" w:hAnsi="Arial" w:cs="Arial"/>
          <w:sz w:val="24"/>
          <w:szCs w:val="24"/>
        </w:rPr>
        <w:t>Idopathic</w:t>
      </w:r>
      <w:proofErr w:type="spellEnd"/>
      <w:r w:rsidRPr="007400AA">
        <w:rPr>
          <w:rFonts w:ascii="Arial" w:eastAsia="Times New Roman" w:hAnsi="Arial" w:cs="Arial"/>
          <w:sz w:val="24"/>
          <w:szCs w:val="24"/>
        </w:rPr>
        <w:t xml:space="preserve"> environmental intolerance </w:t>
      </w:r>
    </w:p>
    <w:p w14:paraId="19ED5817" w14:textId="592CA590"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7" w:history="1">
        <w:proofErr w:type="spellStart"/>
        <w:r w:rsidR="004674B8" w:rsidRPr="00C10A5A">
          <w:rPr>
            <w:rFonts w:ascii="Arial" w:eastAsia="Times New Roman" w:hAnsi="Arial" w:cs="Arial"/>
            <w:b/>
            <w:bCs/>
            <w:color w:val="0000FF"/>
            <w:sz w:val="24"/>
            <w:szCs w:val="24"/>
            <w:u w:val="single"/>
          </w:rPr>
          <w:t>McT</w:t>
        </w:r>
        <w:r w:rsidR="000531BA">
          <w:rPr>
            <w:rFonts w:ascii="Arial" w:eastAsia="Times New Roman" w:hAnsi="Arial" w:cs="Arial"/>
            <w:b/>
            <w:bCs/>
            <w:color w:val="0000FF"/>
            <w:sz w:val="24"/>
            <w:szCs w:val="24"/>
            <w:u w:val="single"/>
          </w:rPr>
          <w:t>AGGART</w:t>
        </w:r>
        <w:proofErr w:type="spellEnd"/>
        <w:r w:rsidR="004674B8" w:rsidRPr="00C10A5A">
          <w:rPr>
            <w:rFonts w:ascii="Arial" w:eastAsia="Times New Roman" w:hAnsi="Arial" w:cs="Arial"/>
            <w:b/>
            <w:bCs/>
            <w:color w:val="0000FF"/>
            <w:sz w:val="24"/>
            <w:szCs w:val="24"/>
            <w:u w:val="single"/>
          </w:rPr>
          <w:t xml:space="preserve"> 1996</w:t>
        </w:r>
      </w:hyperlink>
      <w:r w:rsidR="004674B8" w:rsidRPr="00C10A5A">
        <w:rPr>
          <w:rFonts w:ascii="Arial" w:eastAsia="Times New Roman" w:hAnsi="Arial" w:cs="Arial"/>
          <w:b/>
          <w:bCs/>
          <w:sz w:val="24"/>
          <w:szCs w:val="24"/>
        </w:rPr>
        <w:t xml:space="preserve"> Book Review</w:t>
      </w:r>
      <w:r w:rsidR="004674B8" w:rsidRPr="00C10A5A">
        <w:rPr>
          <w:rFonts w:ascii="Arial" w:eastAsia="Times New Roman" w:hAnsi="Arial" w:cs="Arial"/>
          <w:b/>
          <w:bCs/>
          <w:sz w:val="24"/>
          <w:szCs w:val="24"/>
        </w:rPr>
        <w:br/>
        <w:t xml:space="preserve">What Doctors Don’t Tell You. The Truth About the Dangers of Modern Medicine </w:t>
      </w:r>
      <w:r w:rsidR="007A69AA">
        <w:rPr>
          <w:rFonts w:ascii="Arial" w:eastAsia="Times New Roman" w:hAnsi="Arial" w:cs="Arial"/>
          <w:b/>
          <w:bCs/>
          <w:sz w:val="24"/>
          <w:szCs w:val="24"/>
        </w:rPr>
        <w:br/>
      </w:r>
      <w:r w:rsidR="007A69AA">
        <w:rPr>
          <w:rFonts w:ascii="Arial" w:eastAsia="Times New Roman" w:hAnsi="Arial" w:cs="Arial"/>
          <w:b/>
          <w:bCs/>
          <w:sz w:val="24"/>
          <w:szCs w:val="24"/>
        </w:rPr>
        <w:br/>
      </w:r>
    </w:p>
    <w:p w14:paraId="08BE5634" w14:textId="458B75E1" w:rsidR="000531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8" w:history="1">
        <w:proofErr w:type="spellStart"/>
        <w:r w:rsidR="000531BA" w:rsidRPr="000531BA">
          <w:rPr>
            <w:rStyle w:val="Hyperlink"/>
            <w:rFonts w:ascii="Arial" w:eastAsia="Times New Roman" w:hAnsi="Arial" w:cs="Arial"/>
            <w:b/>
            <w:bCs/>
            <w:sz w:val="24"/>
            <w:szCs w:val="24"/>
          </w:rPr>
          <w:t>McWILLIAMS</w:t>
        </w:r>
        <w:proofErr w:type="spellEnd"/>
        <w:r w:rsidR="000531BA" w:rsidRPr="000531BA">
          <w:rPr>
            <w:rStyle w:val="Hyperlink"/>
            <w:rFonts w:ascii="Arial" w:eastAsia="Times New Roman" w:hAnsi="Arial" w:cs="Arial"/>
            <w:b/>
            <w:bCs/>
            <w:sz w:val="24"/>
            <w:szCs w:val="24"/>
          </w:rPr>
          <w:t xml:space="preserve"> 2019</w:t>
        </w:r>
      </w:hyperlink>
      <w:r w:rsidR="000531BA">
        <w:rPr>
          <w:rFonts w:ascii="Arial" w:eastAsia="Times New Roman" w:hAnsi="Arial" w:cs="Arial"/>
          <w:b/>
          <w:bCs/>
          <w:sz w:val="24"/>
          <w:szCs w:val="24"/>
        </w:rPr>
        <w:br/>
      </w:r>
      <w:proofErr w:type="gramStart"/>
      <w:r w:rsidR="000531BA">
        <w:rPr>
          <w:rFonts w:ascii="Arial" w:eastAsia="Times New Roman" w:hAnsi="Arial" w:cs="Arial"/>
          <w:b/>
          <w:bCs/>
          <w:sz w:val="24"/>
          <w:szCs w:val="24"/>
        </w:rPr>
        <w:t>Autism spectrum disorder</w:t>
      </w:r>
      <w:proofErr w:type="gramEnd"/>
      <w:r w:rsidR="000531BA">
        <w:rPr>
          <w:rFonts w:ascii="Arial" w:eastAsia="Times New Roman" w:hAnsi="Arial" w:cs="Arial"/>
          <w:b/>
          <w:bCs/>
          <w:sz w:val="24"/>
          <w:szCs w:val="24"/>
        </w:rPr>
        <w:t xml:space="preserve"> in children and young people with non-epileptic seizures.</w:t>
      </w:r>
    </w:p>
    <w:p w14:paraId="34AEAB2C" w14:textId="489AED7A" w:rsidR="000531BA" w:rsidRPr="00C73BCA" w:rsidRDefault="000531BA" w:rsidP="00C73BC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Of 59 children referred for non-epileptic seizures, 10 also had autism.  Of those, several also had ADHD and/or tics.</w:t>
      </w:r>
      <w:r w:rsidR="004013CE">
        <w:rPr>
          <w:rFonts w:ascii="Arial" w:eastAsia="Times New Roman" w:hAnsi="Arial" w:cs="Arial"/>
          <w:sz w:val="24"/>
          <w:szCs w:val="24"/>
        </w:rPr>
        <w:br/>
      </w:r>
      <w:r w:rsidR="004013CE">
        <w:rPr>
          <w:rFonts w:ascii="Arial" w:eastAsia="Times New Roman" w:hAnsi="Arial" w:cs="Arial"/>
          <w:sz w:val="24"/>
          <w:szCs w:val="24"/>
        </w:rPr>
        <w:br/>
      </w:r>
    </w:p>
    <w:p w14:paraId="798E0628" w14:textId="29C514DE"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09" w:history="1">
        <w:r w:rsidR="004674B8" w:rsidRPr="00C10A5A">
          <w:rPr>
            <w:rFonts w:ascii="Arial" w:eastAsia="Times New Roman" w:hAnsi="Arial" w:cs="Arial"/>
            <w:b/>
            <w:bCs/>
            <w:color w:val="0000FF"/>
            <w:sz w:val="24"/>
            <w:szCs w:val="24"/>
            <w:u w:val="single"/>
          </w:rPr>
          <w:t>MEDING 1996</w:t>
        </w:r>
      </w:hyperlink>
      <w:r w:rsidR="004674B8" w:rsidRPr="00C10A5A">
        <w:rPr>
          <w:rFonts w:ascii="Arial" w:eastAsia="Times New Roman" w:hAnsi="Arial" w:cs="Arial"/>
          <w:b/>
          <w:bCs/>
          <w:sz w:val="24"/>
          <w:szCs w:val="24"/>
        </w:rPr>
        <w:br/>
        <w:t xml:space="preserve">Occupational contact dermatitis from tertiary-butylhydroquinone (TBHQ) in a cutting fluid </w:t>
      </w:r>
    </w:p>
    <w:p w14:paraId="163E5EFF" w14:textId="066C48CA" w:rsidR="004674B8" w:rsidRPr="007A69AA" w:rsidRDefault="007A69AA"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Sk</w:t>
      </w:r>
      <w:r w:rsidR="004674B8" w:rsidRPr="007A69AA">
        <w:rPr>
          <w:rFonts w:ascii="Arial" w:eastAsia="Times New Roman" w:hAnsi="Arial" w:cs="Arial"/>
          <w:sz w:val="24"/>
          <w:szCs w:val="24"/>
        </w:rPr>
        <w:t>in allergy, TBHQ, BHA, BHT</w:t>
      </w:r>
      <w:r>
        <w:rPr>
          <w:rFonts w:ascii="Arial" w:eastAsia="Times New Roman" w:hAnsi="Arial" w:cs="Arial"/>
          <w:sz w:val="24"/>
          <w:szCs w:val="24"/>
        </w:rPr>
        <w:br/>
      </w:r>
      <w:r>
        <w:rPr>
          <w:rFonts w:ascii="Arial" w:eastAsia="Times New Roman" w:hAnsi="Arial" w:cs="Arial"/>
          <w:sz w:val="24"/>
          <w:szCs w:val="24"/>
        </w:rPr>
        <w:br/>
      </w:r>
    </w:p>
    <w:p w14:paraId="0F5FCE34"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0" w:history="1">
        <w:r w:rsidR="004674B8" w:rsidRPr="00C10A5A">
          <w:rPr>
            <w:rFonts w:ascii="Arial" w:eastAsia="Times New Roman" w:hAnsi="Arial" w:cs="Arial"/>
            <w:b/>
            <w:bCs/>
            <w:color w:val="0000FF"/>
            <w:sz w:val="24"/>
            <w:szCs w:val="24"/>
            <w:u w:val="single"/>
          </w:rPr>
          <w:t>MEGGS 1993</w:t>
        </w:r>
      </w:hyperlink>
      <w:r w:rsidR="004674B8" w:rsidRPr="00C10A5A">
        <w:rPr>
          <w:rFonts w:ascii="Arial" w:eastAsia="Times New Roman" w:hAnsi="Arial" w:cs="Arial"/>
          <w:b/>
          <w:bCs/>
          <w:sz w:val="24"/>
          <w:szCs w:val="24"/>
        </w:rPr>
        <w:br/>
        <w:t>Neurogenic Inflammation and Sensitivity to Environmental Chemicals</w:t>
      </w:r>
    </w:p>
    <w:p w14:paraId="32CED5FF" w14:textId="1DCEC127" w:rsidR="004674B8" w:rsidRPr="007A69AA"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 xml:space="preserve">asthma, rhinitis, contact dermatitis, migraine, arthritis. MCS, sick building syndrome, VOCs, volatile organic chemicals. </w:t>
      </w:r>
      <w:r w:rsidR="007A69AA">
        <w:rPr>
          <w:rFonts w:ascii="Arial" w:eastAsia="Times New Roman" w:hAnsi="Arial" w:cs="Arial"/>
          <w:sz w:val="24"/>
          <w:szCs w:val="24"/>
        </w:rPr>
        <w:br/>
      </w:r>
      <w:r w:rsidR="000A7F6B">
        <w:rPr>
          <w:rFonts w:ascii="Arial" w:eastAsia="Times New Roman" w:hAnsi="Arial" w:cs="Arial"/>
          <w:sz w:val="24"/>
          <w:szCs w:val="24"/>
        </w:rPr>
        <w:br/>
      </w:r>
    </w:p>
    <w:p w14:paraId="5EB61FC2"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1" w:history="1">
        <w:r w:rsidR="004674B8" w:rsidRPr="00C10A5A">
          <w:rPr>
            <w:rFonts w:ascii="Arial" w:eastAsia="Times New Roman" w:hAnsi="Arial" w:cs="Arial"/>
            <w:b/>
            <w:bCs/>
            <w:color w:val="0000FF"/>
            <w:sz w:val="24"/>
            <w:szCs w:val="24"/>
            <w:u w:val="single"/>
          </w:rPr>
          <w:t>MEGGS 1997</w:t>
        </w:r>
      </w:hyperlink>
      <w:r w:rsidR="004674B8" w:rsidRPr="00C10A5A">
        <w:rPr>
          <w:rFonts w:ascii="Arial" w:eastAsia="Times New Roman" w:hAnsi="Arial" w:cs="Arial"/>
          <w:b/>
          <w:bCs/>
          <w:sz w:val="24"/>
          <w:szCs w:val="24"/>
        </w:rPr>
        <w:br/>
        <w:t>Hypothesis for Induction and Propagation of Chemical Sensitivity Based on Biopsy Studies</w:t>
      </w:r>
    </w:p>
    <w:p w14:paraId="1333ACB0" w14:textId="1FD4C15F" w:rsidR="004674B8" w:rsidRPr="007A69AA"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 xml:space="preserve">MCS, lungs, environmental chemicals, asthma. </w:t>
      </w:r>
      <w:r w:rsidR="00C10A5A" w:rsidRPr="007A69AA">
        <w:rPr>
          <w:rFonts w:ascii="Arial" w:eastAsia="Times New Roman" w:hAnsi="Arial" w:cs="Arial"/>
          <w:sz w:val="24"/>
          <w:szCs w:val="24"/>
        </w:rPr>
        <w:t>T</w:t>
      </w:r>
      <w:r w:rsidRPr="007A69AA">
        <w:rPr>
          <w:rFonts w:ascii="Arial" w:eastAsia="Times New Roman" w:hAnsi="Arial" w:cs="Arial"/>
          <w:sz w:val="24"/>
          <w:szCs w:val="24"/>
        </w:rPr>
        <w:t>ight cell junctions, chronic inflammation.</w:t>
      </w:r>
      <w:r w:rsidR="007A69AA">
        <w:rPr>
          <w:rFonts w:ascii="Arial" w:eastAsia="Times New Roman" w:hAnsi="Arial" w:cs="Arial"/>
          <w:sz w:val="24"/>
          <w:szCs w:val="24"/>
        </w:rPr>
        <w:br/>
      </w:r>
      <w:r w:rsidR="000A7F6B">
        <w:rPr>
          <w:rFonts w:ascii="Arial" w:eastAsia="Times New Roman" w:hAnsi="Arial" w:cs="Arial"/>
          <w:b/>
          <w:bCs/>
          <w:sz w:val="24"/>
          <w:szCs w:val="24"/>
        </w:rPr>
        <w:lastRenderedPageBreak/>
        <w:br/>
      </w:r>
    </w:p>
    <w:p w14:paraId="3F9607E3" w14:textId="18C8445D" w:rsidR="000531B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2" w:history="1">
        <w:r w:rsidR="000531BA" w:rsidRPr="00B145B7">
          <w:rPr>
            <w:rStyle w:val="Hyperlink"/>
            <w:rFonts w:ascii="Arial" w:eastAsia="Times New Roman" w:hAnsi="Arial" w:cs="Arial"/>
            <w:b/>
            <w:bCs/>
            <w:sz w:val="24"/>
            <w:szCs w:val="24"/>
          </w:rPr>
          <w:t>MEGSON 2000</w:t>
        </w:r>
      </w:hyperlink>
      <w:r w:rsidR="000531BA">
        <w:rPr>
          <w:rFonts w:ascii="Arial" w:eastAsia="Times New Roman" w:hAnsi="Arial" w:cs="Arial"/>
          <w:b/>
          <w:bCs/>
          <w:sz w:val="24"/>
          <w:szCs w:val="24"/>
        </w:rPr>
        <w:br/>
        <w:t>Is autism a G-alpha protein defect reversible with natural vitamin A?</w:t>
      </w:r>
    </w:p>
    <w:p w14:paraId="161F87EF" w14:textId="23984369" w:rsidR="000531BA" w:rsidRDefault="000531BA"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These children have a G-alpha protein defect </w:t>
      </w:r>
      <w:r w:rsidR="00B145B7">
        <w:rPr>
          <w:rFonts w:ascii="Arial" w:eastAsia="Times New Roman" w:hAnsi="Arial" w:cs="Arial"/>
          <w:sz w:val="24"/>
          <w:szCs w:val="24"/>
        </w:rPr>
        <w:t xml:space="preserve">(affected by the P in DTP) </w:t>
      </w:r>
      <w:r>
        <w:rPr>
          <w:rFonts w:ascii="Arial" w:eastAsia="Times New Roman" w:hAnsi="Arial" w:cs="Arial"/>
          <w:sz w:val="24"/>
          <w:szCs w:val="24"/>
        </w:rPr>
        <w:t>which separates the G-alpha protein from retinoid receptors.</w:t>
      </w:r>
    </w:p>
    <w:p w14:paraId="0E6531A8" w14:textId="54C2F184" w:rsidR="000531BA" w:rsidRDefault="000531BA"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Then the measles vaccine depletes their existing supply of Vitamin </w:t>
      </w:r>
      <w:proofErr w:type="gramStart"/>
      <w:r>
        <w:rPr>
          <w:rFonts w:ascii="Arial" w:eastAsia="Times New Roman" w:hAnsi="Arial" w:cs="Arial"/>
          <w:sz w:val="24"/>
          <w:szCs w:val="24"/>
        </w:rPr>
        <w:t>A .</w:t>
      </w:r>
      <w:proofErr w:type="gramEnd"/>
    </w:p>
    <w:p w14:paraId="55B82E6B" w14:textId="235EDFB9" w:rsidR="000531BA" w:rsidRDefault="000531BA"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Then artificial Vitamin A Palmitate binds the free G-alpha proteins, deactivating the “off-switch” for several pathways involved in vision, cell growth, hormonal regulation, etc.</w:t>
      </w:r>
    </w:p>
    <w:p w14:paraId="09B9881D" w14:textId="1FE3EC49" w:rsidR="00B145B7" w:rsidRDefault="00B145B7"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Pertussis shot again at 18 months affects the gut mucosa pathways involved in vision, cell growth, hormonal regulation, etc.</w:t>
      </w:r>
    </w:p>
    <w:p w14:paraId="7715D57C" w14:textId="3A0CBF9C" w:rsidR="000531BA" w:rsidRDefault="000531BA"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0531BA">
        <w:rPr>
          <w:rFonts w:ascii="Arial" w:eastAsia="Times New Roman" w:hAnsi="Arial" w:cs="Arial"/>
          <w:sz w:val="24"/>
          <w:szCs w:val="24"/>
        </w:rPr>
        <w:t xml:space="preserve">Children at risk have a parent with G-alpha protein defect:  Night blindness, parathyroid resistance, or benign tumor of thyroid or pituitary.  </w:t>
      </w:r>
    </w:p>
    <w:p w14:paraId="1F93E1C7" w14:textId="072E4759" w:rsidR="000531BA" w:rsidRPr="00B145B7" w:rsidRDefault="000531BA"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Vitamin A may reconnect retinoid receptors.</w:t>
      </w:r>
      <w:r w:rsidR="00B145B7">
        <w:rPr>
          <w:rFonts w:ascii="Arial" w:eastAsia="Times New Roman" w:hAnsi="Arial" w:cs="Arial"/>
          <w:sz w:val="24"/>
          <w:szCs w:val="24"/>
        </w:rPr>
        <w:br/>
      </w:r>
      <w:r w:rsidR="000A7F6B">
        <w:rPr>
          <w:rFonts w:ascii="Arial" w:eastAsia="Times New Roman" w:hAnsi="Arial" w:cs="Arial"/>
          <w:sz w:val="24"/>
          <w:szCs w:val="24"/>
        </w:rPr>
        <w:br/>
      </w:r>
      <w:r w:rsidR="000A7F6B">
        <w:rPr>
          <w:rFonts w:ascii="Arial" w:eastAsia="Times New Roman" w:hAnsi="Arial" w:cs="Arial"/>
          <w:sz w:val="24"/>
          <w:szCs w:val="24"/>
        </w:rPr>
        <w:br/>
      </w:r>
    </w:p>
    <w:p w14:paraId="0AAEEFB8" w14:textId="1236137B"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3" w:history="1">
        <w:r w:rsidR="004674B8" w:rsidRPr="00C10A5A">
          <w:rPr>
            <w:rFonts w:ascii="Arial" w:eastAsia="Times New Roman" w:hAnsi="Arial" w:cs="Arial"/>
            <w:b/>
            <w:bCs/>
            <w:color w:val="0000FF"/>
            <w:sz w:val="24"/>
            <w:szCs w:val="24"/>
            <w:u w:val="single"/>
          </w:rPr>
          <w:t>MEHEDI 2009</w:t>
        </w:r>
      </w:hyperlink>
      <w:r w:rsidR="004674B8" w:rsidRPr="00C10A5A">
        <w:rPr>
          <w:rFonts w:ascii="Arial" w:eastAsia="Times New Roman" w:hAnsi="Arial" w:cs="Arial"/>
          <w:b/>
          <w:bCs/>
          <w:sz w:val="24"/>
          <w:szCs w:val="24"/>
        </w:rPr>
        <w:br/>
        <w:t>Reproductive Toxicology of Tartrazine (FD and C Yellow No. 5) in Swiss Albino Mice.</w:t>
      </w:r>
    </w:p>
    <w:p w14:paraId="510AFA0F" w14:textId="1573D1BD" w:rsidR="004674B8" w:rsidRPr="007A69AA" w:rsidRDefault="00C10A5A"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 xml:space="preserve">Animal study. </w:t>
      </w:r>
      <w:r w:rsidR="00DD7C4E" w:rsidRPr="007A69AA">
        <w:rPr>
          <w:rFonts w:ascii="Arial" w:eastAsia="Times New Roman" w:hAnsi="Arial" w:cs="Arial"/>
          <w:sz w:val="24"/>
          <w:szCs w:val="24"/>
        </w:rPr>
        <w:t>F</w:t>
      </w:r>
      <w:r w:rsidR="004674B8" w:rsidRPr="007A69AA">
        <w:rPr>
          <w:rFonts w:ascii="Arial" w:eastAsia="Times New Roman" w:hAnsi="Arial" w:cs="Arial"/>
          <w:sz w:val="24"/>
          <w:szCs w:val="24"/>
        </w:rPr>
        <w:t xml:space="preserve">ood dye </w:t>
      </w:r>
      <w:r w:rsidR="007A69AA">
        <w:rPr>
          <w:rFonts w:ascii="Arial" w:eastAsia="Times New Roman" w:hAnsi="Arial" w:cs="Arial"/>
          <w:sz w:val="24"/>
          <w:szCs w:val="24"/>
        </w:rPr>
        <w:br/>
      </w:r>
      <w:r w:rsidR="000A7F6B">
        <w:rPr>
          <w:rFonts w:ascii="Arial" w:eastAsia="Times New Roman" w:hAnsi="Arial" w:cs="Arial"/>
          <w:b/>
          <w:bCs/>
          <w:sz w:val="24"/>
          <w:szCs w:val="24"/>
        </w:rPr>
        <w:br/>
      </w:r>
    </w:p>
    <w:p w14:paraId="2D280511" w14:textId="1B2A3E17"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4" w:history="1">
        <w:r w:rsidR="004674B8" w:rsidRPr="00C10A5A">
          <w:rPr>
            <w:rFonts w:ascii="Arial" w:eastAsia="Times New Roman" w:hAnsi="Arial" w:cs="Arial"/>
            <w:b/>
            <w:bCs/>
            <w:color w:val="0000FF"/>
            <w:sz w:val="24"/>
            <w:szCs w:val="24"/>
            <w:u w:val="single"/>
          </w:rPr>
          <w:t>MEHL-MADRONA 2010</w:t>
        </w:r>
      </w:hyperlink>
      <w:r w:rsidR="004674B8" w:rsidRPr="00C10A5A">
        <w:rPr>
          <w:rFonts w:ascii="Arial" w:eastAsia="Times New Roman" w:hAnsi="Arial" w:cs="Arial"/>
          <w:b/>
          <w:bCs/>
          <w:sz w:val="24"/>
          <w:szCs w:val="24"/>
        </w:rPr>
        <w:br/>
        <w:t xml:space="preserve">Micronutrients Versus Standard Medication Management in Autism: A Naturalistic Case-Control Study </w:t>
      </w:r>
      <w:r w:rsidR="007A69AA">
        <w:rPr>
          <w:rFonts w:ascii="Arial" w:eastAsia="Times New Roman" w:hAnsi="Arial" w:cs="Arial"/>
          <w:b/>
          <w:bCs/>
          <w:sz w:val="24"/>
          <w:szCs w:val="24"/>
        </w:rPr>
        <w:br/>
      </w:r>
    </w:p>
    <w:p w14:paraId="2E96A5F7" w14:textId="77777777" w:rsidR="001F585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5" w:history="1">
        <w:r w:rsidR="004674B8" w:rsidRPr="00C10A5A">
          <w:rPr>
            <w:rFonts w:ascii="Arial" w:eastAsia="Times New Roman" w:hAnsi="Arial" w:cs="Arial"/>
            <w:b/>
            <w:bCs/>
            <w:color w:val="0000FF"/>
            <w:sz w:val="24"/>
            <w:szCs w:val="24"/>
            <w:u w:val="single"/>
          </w:rPr>
          <w:t>MEIER 2007</w:t>
        </w:r>
      </w:hyperlink>
      <w:r w:rsidR="004674B8" w:rsidRPr="00C10A5A">
        <w:rPr>
          <w:rFonts w:ascii="Arial" w:eastAsia="Times New Roman" w:hAnsi="Arial" w:cs="Arial"/>
          <w:b/>
          <w:bCs/>
          <w:sz w:val="24"/>
          <w:szCs w:val="24"/>
        </w:rPr>
        <w:t xml:space="preserve"> </w:t>
      </w:r>
      <w:r w:rsidR="00DD7C4E">
        <w:rPr>
          <w:rFonts w:ascii="Arial" w:eastAsia="Times New Roman" w:hAnsi="Arial" w:cs="Arial"/>
          <w:b/>
          <w:bCs/>
          <w:sz w:val="24"/>
          <w:szCs w:val="24"/>
        </w:rPr>
        <w:t>–</w:t>
      </w:r>
      <w:r w:rsidR="004674B8" w:rsidRPr="00C10A5A">
        <w:rPr>
          <w:rFonts w:ascii="Arial" w:eastAsia="Times New Roman" w:hAnsi="Arial" w:cs="Arial"/>
          <w:b/>
          <w:bCs/>
          <w:sz w:val="24"/>
          <w:szCs w:val="24"/>
        </w:rPr>
        <w:t xml:space="preserve"> BHT</w:t>
      </w:r>
      <w:r w:rsidR="004674B8" w:rsidRPr="00C10A5A">
        <w:rPr>
          <w:rFonts w:ascii="Arial" w:eastAsia="Times New Roman" w:hAnsi="Arial" w:cs="Arial"/>
          <w:b/>
          <w:bCs/>
          <w:sz w:val="24"/>
          <w:szCs w:val="24"/>
        </w:rPr>
        <w:br/>
        <w:t xml:space="preserve">Mechanistic Basis for Inflammation and Tumor Promotion in Lungs of BHT-Treated Mice: Electrophilic Metabolites Alkylate and Inactivate Antioxidant Enzymes </w:t>
      </w:r>
    </w:p>
    <w:p w14:paraId="73571B10" w14:textId="4044D1AB" w:rsidR="004674B8" w:rsidRPr="00C10A5A" w:rsidRDefault="001F585B"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7A69AA">
        <w:rPr>
          <w:rFonts w:ascii="Arial" w:eastAsia="Times New Roman" w:hAnsi="Arial" w:cs="Arial"/>
          <w:b/>
          <w:bCs/>
          <w:sz w:val="24"/>
          <w:szCs w:val="24"/>
        </w:rPr>
        <w:br/>
      </w:r>
      <w:r w:rsidR="007A69AA">
        <w:rPr>
          <w:rFonts w:ascii="Arial" w:eastAsia="Times New Roman" w:hAnsi="Arial" w:cs="Arial"/>
          <w:b/>
          <w:bCs/>
          <w:sz w:val="24"/>
          <w:szCs w:val="24"/>
        </w:rPr>
        <w:br/>
      </w:r>
    </w:p>
    <w:p w14:paraId="6FB6365C" w14:textId="1821D691"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6" w:history="1">
        <w:r w:rsidR="004674B8" w:rsidRPr="00C10A5A">
          <w:rPr>
            <w:rFonts w:ascii="Arial" w:eastAsia="Times New Roman" w:hAnsi="Arial" w:cs="Arial"/>
            <w:b/>
            <w:bCs/>
            <w:color w:val="0000FF"/>
            <w:sz w:val="24"/>
            <w:szCs w:val="24"/>
            <w:u w:val="single"/>
          </w:rPr>
          <w:t>MEISTER 2006</w:t>
        </w:r>
      </w:hyperlink>
      <w:r w:rsidR="004674B8" w:rsidRPr="00C10A5A">
        <w:rPr>
          <w:rFonts w:ascii="Arial" w:eastAsia="Times New Roman" w:hAnsi="Arial" w:cs="Arial"/>
          <w:b/>
          <w:bCs/>
          <w:sz w:val="24"/>
          <w:szCs w:val="24"/>
        </w:rPr>
        <w:br/>
        <w:t xml:space="preserve">Sugar Substitutes and Your Health </w:t>
      </w:r>
      <w:r w:rsidR="007A69AA">
        <w:rPr>
          <w:rFonts w:ascii="Arial" w:eastAsia="Times New Roman" w:hAnsi="Arial" w:cs="Arial"/>
          <w:b/>
          <w:bCs/>
          <w:sz w:val="24"/>
          <w:szCs w:val="24"/>
        </w:rPr>
        <w:br/>
      </w:r>
      <w:r w:rsidR="000A7F6B">
        <w:rPr>
          <w:rFonts w:ascii="Arial" w:eastAsia="Times New Roman" w:hAnsi="Arial" w:cs="Arial"/>
          <w:b/>
          <w:bCs/>
          <w:sz w:val="24"/>
          <w:szCs w:val="24"/>
        </w:rPr>
        <w:br/>
      </w:r>
      <w:r w:rsidR="007A69AA">
        <w:rPr>
          <w:rFonts w:ascii="Arial" w:eastAsia="Times New Roman" w:hAnsi="Arial" w:cs="Arial"/>
          <w:b/>
          <w:bCs/>
          <w:sz w:val="24"/>
          <w:szCs w:val="24"/>
        </w:rPr>
        <w:br/>
      </w:r>
    </w:p>
    <w:p w14:paraId="3C5069DF" w14:textId="659E721B"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7" w:history="1">
        <w:r w:rsidR="004674B8" w:rsidRPr="00C10A5A">
          <w:rPr>
            <w:rFonts w:ascii="Arial" w:eastAsia="Times New Roman" w:hAnsi="Arial" w:cs="Arial"/>
            <w:b/>
            <w:bCs/>
            <w:color w:val="0000FF"/>
            <w:sz w:val="24"/>
            <w:szCs w:val="24"/>
            <w:u w:val="single"/>
          </w:rPr>
          <w:t>MELANSON 2007</w:t>
        </w:r>
      </w:hyperlink>
      <w:r w:rsidR="004674B8" w:rsidRPr="00C10A5A">
        <w:rPr>
          <w:rFonts w:ascii="Arial" w:eastAsia="Times New Roman" w:hAnsi="Arial" w:cs="Arial"/>
          <w:b/>
          <w:bCs/>
          <w:sz w:val="24"/>
          <w:szCs w:val="24"/>
        </w:rPr>
        <w:br/>
        <w:t xml:space="preserve">Nutrition Review: Relationships of Nutrition </w:t>
      </w:r>
      <w:proofErr w:type="gramStart"/>
      <w:r w:rsidR="004674B8" w:rsidRPr="00C10A5A">
        <w:rPr>
          <w:rFonts w:ascii="Arial" w:eastAsia="Times New Roman" w:hAnsi="Arial" w:cs="Arial"/>
          <w:b/>
          <w:bCs/>
          <w:sz w:val="24"/>
          <w:szCs w:val="24"/>
        </w:rPr>
        <w:t>With</w:t>
      </w:r>
      <w:proofErr w:type="gramEnd"/>
      <w:r w:rsidR="004674B8" w:rsidRPr="00C10A5A">
        <w:rPr>
          <w:rFonts w:ascii="Arial" w:eastAsia="Times New Roman" w:hAnsi="Arial" w:cs="Arial"/>
          <w:b/>
          <w:bCs/>
          <w:sz w:val="24"/>
          <w:szCs w:val="24"/>
        </w:rPr>
        <w:t xml:space="preserve"> Depression and Anxiety </w:t>
      </w:r>
      <w:r w:rsidR="007A69AA">
        <w:rPr>
          <w:rFonts w:ascii="Arial" w:eastAsia="Times New Roman" w:hAnsi="Arial" w:cs="Arial"/>
          <w:b/>
          <w:bCs/>
          <w:sz w:val="24"/>
          <w:szCs w:val="24"/>
        </w:rPr>
        <w:br/>
      </w:r>
      <w:r w:rsidR="007A69AA">
        <w:rPr>
          <w:rFonts w:ascii="Arial" w:eastAsia="Times New Roman" w:hAnsi="Arial" w:cs="Arial"/>
          <w:b/>
          <w:bCs/>
          <w:sz w:val="24"/>
          <w:szCs w:val="24"/>
        </w:rPr>
        <w:br/>
      </w:r>
    </w:p>
    <w:p w14:paraId="73FA72FD" w14:textId="53164354"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18" w:history="1">
        <w:r w:rsidR="004674B8" w:rsidRPr="00C10A5A">
          <w:rPr>
            <w:rFonts w:ascii="Arial" w:eastAsia="Times New Roman" w:hAnsi="Arial" w:cs="Arial"/>
            <w:b/>
            <w:bCs/>
            <w:color w:val="0000FF"/>
            <w:sz w:val="24"/>
            <w:szCs w:val="24"/>
            <w:u w:val="single"/>
          </w:rPr>
          <w:t>MELKI 1987</w:t>
        </w:r>
      </w:hyperlink>
      <w:r w:rsidR="004674B8" w:rsidRPr="00C10A5A">
        <w:rPr>
          <w:rFonts w:ascii="Arial" w:eastAsia="Times New Roman" w:hAnsi="Arial" w:cs="Arial"/>
          <w:b/>
          <w:bCs/>
          <w:sz w:val="24"/>
          <w:szCs w:val="24"/>
        </w:rPr>
        <w:br/>
        <w:t xml:space="preserve">Trace Elements in Nutrition </w:t>
      </w:r>
      <w:r w:rsidR="007A69AA">
        <w:rPr>
          <w:rFonts w:ascii="Arial" w:eastAsia="Times New Roman" w:hAnsi="Arial" w:cs="Arial"/>
          <w:b/>
          <w:bCs/>
          <w:sz w:val="24"/>
          <w:szCs w:val="24"/>
        </w:rPr>
        <w:br/>
      </w:r>
      <w:r w:rsidR="000A7F6B">
        <w:rPr>
          <w:rFonts w:ascii="Arial" w:eastAsia="Times New Roman" w:hAnsi="Arial" w:cs="Arial"/>
          <w:b/>
          <w:bCs/>
          <w:sz w:val="24"/>
          <w:szCs w:val="24"/>
        </w:rPr>
        <w:br/>
      </w:r>
      <w:r w:rsidR="007A69AA">
        <w:rPr>
          <w:rFonts w:ascii="Arial" w:eastAsia="Times New Roman" w:hAnsi="Arial" w:cs="Arial"/>
          <w:b/>
          <w:bCs/>
          <w:sz w:val="24"/>
          <w:szCs w:val="24"/>
        </w:rPr>
        <w:br/>
      </w:r>
    </w:p>
    <w:p w14:paraId="5EDA414B" w14:textId="3BA2B674" w:rsidR="003142DC" w:rsidRDefault="003142DC"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319" w:history="1">
        <w:r w:rsidRPr="003142DC">
          <w:rPr>
            <w:rStyle w:val="Hyperlink"/>
            <w:rFonts w:ascii="Arial" w:eastAsia="Times New Roman" w:hAnsi="Arial" w:cs="Arial"/>
            <w:b/>
            <w:bCs/>
            <w:sz w:val="24"/>
            <w:szCs w:val="24"/>
          </w:rPr>
          <w:t>MELLES 2018</w:t>
        </w:r>
      </w:hyperlink>
      <w:r>
        <w:rPr>
          <w:rFonts w:ascii="Arial" w:eastAsia="Times New Roman" w:hAnsi="Arial" w:cs="Arial"/>
          <w:b/>
          <w:bCs/>
          <w:sz w:val="24"/>
          <w:szCs w:val="24"/>
        </w:rPr>
        <w:br/>
        <w:t>Sharp decline in hydroxychloroquine dosing – analysis of 17,797 initiators from 2007 to 2016</w:t>
      </w:r>
    </w:p>
    <w:p w14:paraId="720AA0E9" w14:textId="76EF421C"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400 mg/day down, 200 mg &amp; 300 mg/day up in recent years. </w:t>
      </w:r>
    </w:p>
    <w:p w14:paraId="3EE88CD1" w14:textId="6ECD53B8"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2320" w:history="1">
        <w:r w:rsidRPr="009C33E6">
          <w:rPr>
            <w:rStyle w:val="Hyperlink"/>
            <w:rFonts w:ascii="Arial" w:eastAsia="Times New Roman" w:hAnsi="Arial" w:cs="Arial"/>
            <w:sz w:val="24"/>
            <w:szCs w:val="24"/>
          </w:rPr>
          <w:t>https://www.talkingaboutthescience.com/marmor2020/</w:t>
        </w:r>
      </w:hyperlink>
      <w:r>
        <w:rPr>
          <w:rFonts w:ascii="Arial" w:eastAsia="Times New Roman" w:hAnsi="Arial" w:cs="Arial"/>
          <w:sz w:val="24"/>
          <w:szCs w:val="24"/>
        </w:rPr>
        <w:t xml:space="preserve"> </w:t>
      </w:r>
      <w:r>
        <w:rPr>
          <w:rFonts w:ascii="Arial" w:eastAsia="Times New Roman" w:hAnsi="Arial" w:cs="Arial"/>
          <w:sz w:val="24"/>
          <w:szCs w:val="24"/>
        </w:rPr>
        <w:br/>
      </w:r>
    </w:p>
    <w:p w14:paraId="2F1D3CBA" w14:textId="3BF270B2"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21" w:history="1">
        <w:r w:rsidR="004674B8" w:rsidRPr="00C10A5A">
          <w:rPr>
            <w:rFonts w:ascii="Arial" w:eastAsia="Times New Roman" w:hAnsi="Arial" w:cs="Arial"/>
            <w:b/>
            <w:bCs/>
            <w:color w:val="0000FF"/>
            <w:sz w:val="24"/>
            <w:szCs w:val="24"/>
            <w:u w:val="single"/>
          </w:rPr>
          <w:t>MENDEZ 1997</w:t>
        </w:r>
      </w:hyperlink>
      <w:r w:rsidR="004674B8" w:rsidRPr="00C10A5A">
        <w:rPr>
          <w:rFonts w:ascii="Arial" w:eastAsia="Times New Roman" w:hAnsi="Arial" w:cs="Arial"/>
          <w:b/>
          <w:bCs/>
          <w:sz w:val="24"/>
          <w:szCs w:val="24"/>
        </w:rPr>
        <w:br/>
        <w:t xml:space="preserve">Lethal hyperoral </w:t>
      </w:r>
      <w:proofErr w:type="spellStart"/>
      <w:r w:rsidR="004674B8" w:rsidRPr="00C10A5A">
        <w:rPr>
          <w:rFonts w:ascii="Arial" w:eastAsia="Times New Roman" w:hAnsi="Arial" w:cs="Arial"/>
          <w:b/>
          <w:bCs/>
          <w:sz w:val="24"/>
          <w:szCs w:val="24"/>
        </w:rPr>
        <w:t>behaviour</w:t>
      </w:r>
      <w:proofErr w:type="spellEnd"/>
      <w:r w:rsidR="004674B8" w:rsidRPr="00C10A5A">
        <w:rPr>
          <w:rFonts w:ascii="Arial" w:eastAsia="Times New Roman" w:hAnsi="Arial" w:cs="Arial"/>
          <w:b/>
          <w:bCs/>
          <w:sz w:val="24"/>
          <w:szCs w:val="24"/>
        </w:rPr>
        <w:t xml:space="preserve"> from the Kluver-Bucy syndrome </w:t>
      </w:r>
    </w:p>
    <w:p w14:paraId="0ECC11B4" w14:textId="5AF72651" w:rsidR="004674B8" w:rsidRPr="007A69AA" w:rsidRDefault="007A69AA"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E</w:t>
      </w:r>
      <w:r w:rsidR="004674B8" w:rsidRPr="007A69AA">
        <w:rPr>
          <w:rFonts w:ascii="Arial" w:eastAsia="Times New Roman" w:hAnsi="Arial" w:cs="Arial"/>
          <w:sz w:val="24"/>
          <w:szCs w:val="24"/>
        </w:rPr>
        <w:t xml:space="preserve">pilepsy, seizures, brain damage, pica, dementia. </w:t>
      </w:r>
      <w:r>
        <w:rPr>
          <w:rFonts w:ascii="Arial" w:eastAsia="Times New Roman" w:hAnsi="Arial" w:cs="Arial"/>
          <w:sz w:val="24"/>
          <w:szCs w:val="24"/>
        </w:rPr>
        <w:br/>
      </w:r>
      <w:r>
        <w:rPr>
          <w:rFonts w:ascii="Arial" w:eastAsia="Times New Roman" w:hAnsi="Arial" w:cs="Arial"/>
          <w:sz w:val="24"/>
          <w:szCs w:val="24"/>
        </w:rPr>
        <w:br/>
      </w:r>
    </w:p>
    <w:p w14:paraId="206A93B7"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22" w:history="1">
        <w:r w:rsidR="004674B8" w:rsidRPr="00C10A5A">
          <w:rPr>
            <w:rFonts w:ascii="Arial" w:eastAsia="Times New Roman" w:hAnsi="Arial" w:cs="Arial"/>
            <w:b/>
            <w:bCs/>
            <w:color w:val="0000FF"/>
            <w:sz w:val="24"/>
            <w:szCs w:val="24"/>
            <w:u w:val="single"/>
          </w:rPr>
          <w:t>MENDOLA 2002</w:t>
        </w:r>
      </w:hyperlink>
      <w:r w:rsidR="004674B8" w:rsidRPr="00C10A5A">
        <w:rPr>
          <w:rFonts w:ascii="Arial" w:eastAsia="Times New Roman" w:hAnsi="Arial" w:cs="Arial"/>
          <w:b/>
          <w:bCs/>
          <w:sz w:val="24"/>
          <w:szCs w:val="24"/>
        </w:rPr>
        <w:br/>
        <w:t>Environmental factors associated with a spectrum of neurodevelopmental deficits.</w:t>
      </w:r>
    </w:p>
    <w:p w14:paraId="6ED3EE68" w14:textId="1742002D" w:rsidR="004674B8" w:rsidRPr="007A69AA" w:rsidRDefault="007A69AA"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L</w:t>
      </w:r>
      <w:r w:rsidR="004674B8" w:rsidRPr="007A69AA">
        <w:rPr>
          <w:rFonts w:ascii="Arial" w:eastAsia="Times New Roman" w:hAnsi="Arial" w:cs="Arial"/>
          <w:sz w:val="24"/>
          <w:szCs w:val="24"/>
        </w:rPr>
        <w:t xml:space="preserve">ead, mercury, neurobehavioral, cognitive, children, PCB, pesticide, smoke, alcohol, mental retardation </w:t>
      </w:r>
      <w:r>
        <w:rPr>
          <w:rFonts w:ascii="Arial" w:eastAsia="Times New Roman" w:hAnsi="Arial" w:cs="Arial"/>
          <w:sz w:val="24"/>
          <w:szCs w:val="24"/>
        </w:rPr>
        <w:br/>
      </w:r>
      <w:r>
        <w:rPr>
          <w:rFonts w:ascii="Arial" w:eastAsia="Times New Roman" w:hAnsi="Arial" w:cs="Arial"/>
          <w:sz w:val="24"/>
          <w:szCs w:val="24"/>
        </w:rPr>
        <w:br/>
      </w:r>
      <w:r w:rsidR="000A7F6B">
        <w:rPr>
          <w:rFonts w:ascii="Arial" w:eastAsia="Times New Roman" w:hAnsi="Arial" w:cs="Arial"/>
          <w:b/>
          <w:bCs/>
          <w:sz w:val="24"/>
          <w:szCs w:val="24"/>
        </w:rPr>
        <w:br/>
      </w:r>
    </w:p>
    <w:p w14:paraId="22F84641"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23" w:history="1">
        <w:r w:rsidR="004674B8" w:rsidRPr="00C10A5A">
          <w:rPr>
            <w:rFonts w:ascii="Arial" w:eastAsia="Times New Roman" w:hAnsi="Arial" w:cs="Arial"/>
            <w:b/>
            <w:bCs/>
            <w:color w:val="0000FF"/>
            <w:sz w:val="24"/>
            <w:szCs w:val="24"/>
            <w:u w:val="single"/>
          </w:rPr>
          <w:t>MENKE 2006</w:t>
        </w:r>
      </w:hyperlink>
      <w:r w:rsidR="004674B8" w:rsidRPr="00C10A5A">
        <w:rPr>
          <w:rFonts w:ascii="Arial" w:eastAsia="Times New Roman" w:hAnsi="Arial" w:cs="Arial"/>
          <w:b/>
          <w:bCs/>
          <w:sz w:val="24"/>
          <w:szCs w:val="24"/>
        </w:rPr>
        <w:br/>
        <w:t>Blood Lead Below 0.48 µmol/L (10 µg/dL) and Mortality Among US Adults</w:t>
      </w:r>
    </w:p>
    <w:p w14:paraId="76E9A9BB" w14:textId="5A0D80E2" w:rsidR="004674B8" w:rsidRPr="007A69AA"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 xml:space="preserve">Lower levels of lead </w:t>
      </w:r>
      <w:proofErr w:type="gramStart"/>
      <w:r w:rsidRPr="007A69AA">
        <w:rPr>
          <w:rFonts w:ascii="Arial" w:eastAsia="Times New Roman" w:hAnsi="Arial" w:cs="Arial"/>
          <w:sz w:val="24"/>
          <w:szCs w:val="24"/>
        </w:rPr>
        <w:t>still</w:t>
      </w:r>
      <w:proofErr w:type="gramEnd"/>
      <w:r w:rsidRPr="007A69AA">
        <w:rPr>
          <w:rFonts w:ascii="Arial" w:eastAsia="Times New Roman" w:hAnsi="Arial" w:cs="Arial"/>
          <w:sz w:val="24"/>
          <w:szCs w:val="24"/>
        </w:rPr>
        <w:t xml:space="preserve"> dangerous. </w:t>
      </w:r>
      <w:r w:rsidR="007A69AA">
        <w:rPr>
          <w:rFonts w:ascii="Arial" w:eastAsia="Times New Roman" w:hAnsi="Arial" w:cs="Arial"/>
          <w:sz w:val="24"/>
          <w:szCs w:val="24"/>
        </w:rPr>
        <w:br/>
      </w:r>
      <w:r w:rsidR="007A69AA">
        <w:rPr>
          <w:rFonts w:ascii="Arial" w:eastAsia="Times New Roman" w:hAnsi="Arial" w:cs="Arial"/>
          <w:sz w:val="24"/>
          <w:szCs w:val="24"/>
        </w:rPr>
        <w:br/>
      </w:r>
      <w:r w:rsidR="000A7F6B">
        <w:rPr>
          <w:rFonts w:ascii="Arial" w:eastAsia="Times New Roman" w:hAnsi="Arial" w:cs="Arial"/>
          <w:b/>
          <w:bCs/>
          <w:sz w:val="24"/>
          <w:szCs w:val="24"/>
        </w:rPr>
        <w:br/>
      </w:r>
    </w:p>
    <w:p w14:paraId="3FC7B2BA"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24" w:history="1">
        <w:r w:rsidR="004674B8" w:rsidRPr="00C10A5A">
          <w:rPr>
            <w:rFonts w:ascii="Arial" w:eastAsia="Times New Roman" w:hAnsi="Arial" w:cs="Arial"/>
            <w:b/>
            <w:bCs/>
            <w:color w:val="0000FF"/>
            <w:sz w:val="24"/>
            <w:szCs w:val="24"/>
            <w:u w:val="single"/>
          </w:rPr>
          <w:t>MENNEMEYER 1997</w:t>
        </w:r>
      </w:hyperlink>
      <w:r w:rsidR="004674B8" w:rsidRPr="00C10A5A">
        <w:rPr>
          <w:rFonts w:ascii="Arial" w:eastAsia="Times New Roman" w:hAnsi="Arial" w:cs="Arial"/>
          <w:b/>
          <w:bCs/>
          <w:sz w:val="24"/>
          <w:szCs w:val="24"/>
        </w:rPr>
        <w:br/>
        <w:t xml:space="preserve">Antiviral therapy for neonatal herpes simplex virus: a cost-effectiveness analysis </w:t>
      </w:r>
    </w:p>
    <w:p w14:paraId="6FB8A5E1" w14:textId="6531457A" w:rsidR="004674B8" w:rsidRPr="007A69AA"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A69AA">
        <w:rPr>
          <w:rFonts w:ascii="Arial" w:eastAsia="Times New Roman" w:hAnsi="Arial" w:cs="Arial"/>
          <w:sz w:val="24"/>
          <w:szCs w:val="24"/>
        </w:rPr>
        <w:t xml:space="preserve">Herpes simplex virus in babies </w:t>
      </w:r>
      <w:r w:rsidR="00DD7C4E" w:rsidRPr="007A69AA">
        <w:rPr>
          <w:rFonts w:ascii="Arial" w:eastAsia="Times New Roman" w:hAnsi="Arial" w:cs="Arial"/>
          <w:sz w:val="24"/>
          <w:szCs w:val="24"/>
        </w:rPr>
        <w:t>–</w:t>
      </w:r>
      <w:r w:rsidRPr="007A69AA">
        <w:rPr>
          <w:rFonts w:ascii="Arial" w:eastAsia="Times New Roman" w:hAnsi="Arial" w:cs="Arial"/>
          <w:sz w:val="24"/>
          <w:szCs w:val="24"/>
        </w:rPr>
        <w:t xml:space="preserve"> SEM (skin, ear, mouth), central nervous system (CNS) and disseminated multiorgan disease (DIS). </w:t>
      </w:r>
      <w:r w:rsidR="00DD7C4E" w:rsidRPr="007A69AA">
        <w:rPr>
          <w:rFonts w:ascii="Arial" w:eastAsia="Times New Roman" w:hAnsi="Arial" w:cs="Arial"/>
          <w:sz w:val="24"/>
          <w:szCs w:val="24"/>
        </w:rPr>
        <w:t>C</w:t>
      </w:r>
      <w:r w:rsidRPr="007A69AA">
        <w:rPr>
          <w:rFonts w:ascii="Arial" w:eastAsia="Times New Roman" w:hAnsi="Arial" w:cs="Arial"/>
          <w:sz w:val="24"/>
          <w:szCs w:val="24"/>
        </w:rPr>
        <w:t>ost analysis of treatment.</w:t>
      </w:r>
      <w:r w:rsidR="007A69AA">
        <w:rPr>
          <w:rFonts w:ascii="Arial" w:eastAsia="Times New Roman" w:hAnsi="Arial" w:cs="Arial"/>
          <w:sz w:val="24"/>
          <w:szCs w:val="24"/>
        </w:rPr>
        <w:br/>
      </w:r>
    </w:p>
    <w:p w14:paraId="4498FDC7" w14:textId="77777777" w:rsidR="007A69A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25" w:history="1">
        <w:r w:rsidR="004674B8" w:rsidRPr="00C10A5A">
          <w:rPr>
            <w:rFonts w:ascii="Arial" w:eastAsia="Times New Roman" w:hAnsi="Arial" w:cs="Arial"/>
            <w:b/>
            <w:bCs/>
            <w:color w:val="0000FF"/>
            <w:sz w:val="24"/>
            <w:szCs w:val="24"/>
            <w:u w:val="single"/>
          </w:rPr>
          <w:t>MENOYO 2008</w:t>
        </w:r>
      </w:hyperlink>
      <w:r w:rsidR="004674B8" w:rsidRPr="00C10A5A">
        <w:rPr>
          <w:rFonts w:ascii="Arial" w:eastAsia="Times New Roman" w:hAnsi="Arial" w:cs="Arial"/>
          <w:b/>
          <w:bCs/>
          <w:sz w:val="24"/>
          <w:szCs w:val="24"/>
        </w:rPr>
        <w:br/>
        <w:t xml:space="preserve">Fluoride-Induced Resistance </w:t>
      </w:r>
      <w:proofErr w:type="gramStart"/>
      <w:r w:rsidR="004674B8" w:rsidRPr="00C10A5A">
        <w:rPr>
          <w:rFonts w:ascii="Arial" w:eastAsia="Times New Roman" w:hAnsi="Arial" w:cs="Arial"/>
          <w:b/>
          <w:bCs/>
          <w:sz w:val="24"/>
          <w:szCs w:val="24"/>
        </w:rPr>
        <w:t>To</w:t>
      </w:r>
      <w:proofErr w:type="gramEnd"/>
      <w:r w:rsidR="004674B8" w:rsidRPr="00C10A5A">
        <w:rPr>
          <w:rFonts w:ascii="Arial" w:eastAsia="Times New Roman" w:hAnsi="Arial" w:cs="Arial"/>
          <w:b/>
          <w:bCs/>
          <w:sz w:val="24"/>
          <w:szCs w:val="24"/>
        </w:rPr>
        <w:t xml:space="preserve"> Insulin In The Rat </w:t>
      </w:r>
    </w:p>
    <w:p w14:paraId="0ABA20DF" w14:textId="2E433A21" w:rsidR="004674B8" w:rsidRPr="007A69AA" w:rsidRDefault="007A69AA" w:rsidP="007400AA">
      <w:pPr>
        <w:numPr>
          <w:ilvl w:val="1"/>
          <w:numId w:val="16"/>
        </w:numPr>
        <w:spacing w:before="100" w:beforeAutospacing="1" w:after="120" w:line="240" w:lineRule="auto"/>
        <w:rPr>
          <w:rFonts w:ascii="Arial" w:eastAsia="Times New Roman" w:hAnsi="Arial" w:cs="Arial"/>
          <w:sz w:val="24"/>
          <w:szCs w:val="24"/>
        </w:rPr>
      </w:pPr>
      <w:r w:rsidRPr="007A69AA">
        <w:rPr>
          <w:rFonts w:ascii="Arial" w:eastAsia="Times New Roman" w:hAnsi="Arial" w:cs="Arial"/>
          <w:sz w:val="24"/>
          <w:szCs w:val="24"/>
        </w:rPr>
        <w:t>Animal study</w:t>
      </w:r>
      <w:r w:rsidRPr="007A69AA">
        <w:rPr>
          <w:rFonts w:ascii="Arial" w:eastAsia="Times New Roman" w:hAnsi="Arial" w:cs="Arial"/>
          <w:sz w:val="24"/>
          <w:szCs w:val="24"/>
        </w:rPr>
        <w:br/>
      </w:r>
    </w:p>
    <w:p w14:paraId="2BD5C8F9" w14:textId="7C8D4F3E" w:rsidR="003142DC" w:rsidRDefault="003142DC"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326" w:history="1">
        <w:r w:rsidRPr="003142DC">
          <w:rPr>
            <w:rStyle w:val="Hyperlink"/>
            <w:rFonts w:ascii="Arial" w:eastAsia="Times New Roman" w:hAnsi="Arial" w:cs="Arial"/>
            <w:b/>
            <w:bCs/>
            <w:sz w:val="24"/>
            <w:szCs w:val="24"/>
          </w:rPr>
          <w:t>MENZIES 1984</w:t>
        </w:r>
      </w:hyperlink>
      <w:r>
        <w:rPr>
          <w:rFonts w:ascii="Arial" w:eastAsia="Times New Roman" w:hAnsi="Arial" w:cs="Arial"/>
          <w:b/>
          <w:bCs/>
          <w:sz w:val="24"/>
          <w:szCs w:val="24"/>
        </w:rPr>
        <w:br/>
        <w:t>Disturbed children:  The role of food and chemical sensitivities</w:t>
      </w:r>
      <w:r>
        <w:rPr>
          <w:rFonts w:ascii="Arial" w:eastAsia="Times New Roman" w:hAnsi="Arial" w:cs="Arial"/>
          <w:b/>
          <w:bCs/>
          <w:sz w:val="24"/>
          <w:szCs w:val="24"/>
        </w:rPr>
        <w:tab/>
      </w:r>
    </w:p>
    <w:p w14:paraId="71B0F200" w14:textId="5A9E3382"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of literature &amp; case studies</w:t>
      </w:r>
    </w:p>
    <w:p w14:paraId="45D57578" w14:textId="5B012523"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Author believes not enough attention to role of biological and environmental factors</w:t>
      </w:r>
      <w:r>
        <w:rPr>
          <w:rFonts w:ascii="Arial" w:eastAsia="Times New Roman" w:hAnsi="Arial" w:cs="Arial"/>
          <w:sz w:val="24"/>
          <w:szCs w:val="24"/>
        </w:rPr>
        <w:br/>
      </w:r>
    </w:p>
    <w:p w14:paraId="4E3EF471" w14:textId="118ACD95" w:rsidR="003142DC" w:rsidRDefault="003142DC"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327" w:history="1">
        <w:r w:rsidRPr="003142DC">
          <w:rPr>
            <w:rStyle w:val="Hyperlink"/>
            <w:rFonts w:ascii="Arial" w:eastAsia="Times New Roman" w:hAnsi="Arial" w:cs="Arial"/>
            <w:b/>
            <w:bCs/>
            <w:sz w:val="24"/>
            <w:szCs w:val="24"/>
          </w:rPr>
          <w:t>MEO 2020</w:t>
        </w:r>
      </w:hyperlink>
      <w:r>
        <w:rPr>
          <w:rFonts w:ascii="Arial" w:eastAsia="Times New Roman" w:hAnsi="Arial" w:cs="Arial"/>
          <w:b/>
          <w:bCs/>
          <w:sz w:val="24"/>
          <w:szCs w:val="24"/>
        </w:rPr>
        <w:br/>
        <w:t>Efficacy of chloroquine and hydroxychloroquine in the treatment of Covid-19</w:t>
      </w:r>
    </w:p>
    <w:p w14:paraId="6460E9CE" w14:textId="55559BF8"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HCQ has efficacy in treatment of Covid-19 </w:t>
      </w:r>
    </w:p>
    <w:p w14:paraId="412E6F9A" w14:textId="312E1CFA"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 Covid most common in countries where malaria is not, and least common in countries where malaria is most </w:t>
      </w:r>
      <w:proofErr w:type="gramStart"/>
      <w:r>
        <w:rPr>
          <w:rFonts w:ascii="Arial" w:eastAsia="Times New Roman" w:hAnsi="Arial" w:cs="Arial"/>
          <w:sz w:val="24"/>
          <w:szCs w:val="24"/>
        </w:rPr>
        <w:t>common  (</w:t>
      </w:r>
      <w:proofErr w:type="gramEnd"/>
      <w:r>
        <w:rPr>
          <w:rFonts w:ascii="Arial" w:eastAsia="Times New Roman" w:hAnsi="Arial" w:cs="Arial"/>
          <w:sz w:val="24"/>
          <w:szCs w:val="24"/>
        </w:rPr>
        <w:t>where they use HCQ routinely)</w:t>
      </w:r>
      <w:r>
        <w:rPr>
          <w:rFonts w:ascii="Arial" w:eastAsia="Times New Roman" w:hAnsi="Arial" w:cs="Arial"/>
          <w:sz w:val="24"/>
          <w:szCs w:val="24"/>
        </w:rPr>
        <w:br/>
      </w:r>
    </w:p>
    <w:p w14:paraId="75502106" w14:textId="5425EE97" w:rsidR="00B145B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28" w:history="1">
        <w:r w:rsidR="004674B8" w:rsidRPr="00C10A5A">
          <w:rPr>
            <w:rFonts w:ascii="Arial" w:eastAsia="Times New Roman" w:hAnsi="Arial" w:cs="Arial"/>
            <w:b/>
            <w:bCs/>
            <w:color w:val="0000FF"/>
            <w:sz w:val="24"/>
            <w:szCs w:val="24"/>
            <w:u w:val="single"/>
          </w:rPr>
          <w:t>MERCK 2016</w:t>
        </w:r>
      </w:hyperlink>
      <w:r w:rsidR="004674B8" w:rsidRPr="00C10A5A">
        <w:rPr>
          <w:rFonts w:ascii="Arial" w:eastAsia="Times New Roman" w:hAnsi="Arial" w:cs="Arial"/>
          <w:b/>
          <w:bCs/>
          <w:sz w:val="24"/>
          <w:szCs w:val="24"/>
        </w:rPr>
        <w:br/>
        <w:t xml:space="preserve">MMR (Measles, Mumps, and Rubella Virus Vaccine Live) </w:t>
      </w:r>
    </w:p>
    <w:p w14:paraId="0F9C3FF6" w14:textId="77777777" w:rsidR="00B145B7" w:rsidRDefault="00B145B7" w:rsidP="007400AA">
      <w:pPr>
        <w:numPr>
          <w:ilvl w:val="1"/>
          <w:numId w:val="16"/>
        </w:numPr>
        <w:spacing w:before="100" w:beforeAutospacing="1" w:after="120" w:line="240" w:lineRule="auto"/>
        <w:rPr>
          <w:rFonts w:ascii="Arial" w:eastAsia="Times New Roman" w:hAnsi="Arial" w:cs="Arial"/>
          <w:sz w:val="24"/>
          <w:szCs w:val="24"/>
        </w:rPr>
      </w:pPr>
      <w:r w:rsidRPr="00B145B7">
        <w:rPr>
          <w:rFonts w:ascii="Arial" w:eastAsia="Times New Roman" w:hAnsi="Arial" w:cs="Arial"/>
          <w:sz w:val="24"/>
          <w:szCs w:val="24"/>
        </w:rPr>
        <w:t>According</w:t>
      </w:r>
      <w:r>
        <w:rPr>
          <w:rFonts w:ascii="Arial" w:eastAsia="Times New Roman" w:hAnsi="Arial" w:cs="Arial"/>
          <w:sz w:val="24"/>
          <w:szCs w:val="24"/>
        </w:rPr>
        <w:t xml:space="preserve"> to Merck, in an outbreak, vaccination with the MMR can be given at 6-12 months, although “safety &amp; effectiveness” have not been established, and it may not work anyhow.  Vaccinating early may also prevent seroconversion later.</w:t>
      </w:r>
    </w:p>
    <w:p w14:paraId="71FCDB30" w14:textId="77777777" w:rsidR="00B145B7" w:rsidRDefault="00B145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Women are usually advised to NOT GET PREGNANT for 3 months after getting the MMR.  The effects on fetal development are unknown.</w:t>
      </w:r>
    </w:p>
    <w:p w14:paraId="777528DD" w14:textId="77777777" w:rsidR="00B145B7" w:rsidRDefault="00B145B7" w:rsidP="007400AA">
      <w:pPr>
        <w:numPr>
          <w:ilvl w:val="1"/>
          <w:numId w:val="16"/>
        </w:numPr>
        <w:spacing w:before="100" w:beforeAutospacing="1" w:after="120" w:line="240" w:lineRule="auto"/>
        <w:rPr>
          <w:rFonts w:ascii="Arial" w:eastAsia="Times New Roman" w:hAnsi="Arial" w:cs="Arial"/>
          <w:sz w:val="24"/>
          <w:szCs w:val="24"/>
        </w:rPr>
      </w:pPr>
      <w:r w:rsidRPr="001E6EE7">
        <w:rPr>
          <w:rFonts w:ascii="Arial" w:eastAsia="Times New Roman" w:hAnsi="Arial" w:cs="Arial"/>
          <w:sz w:val="24"/>
          <w:szCs w:val="24"/>
        </w:rPr>
        <w:t>Women can expect “generally self</w:t>
      </w:r>
      <w:r>
        <w:rPr>
          <w:rFonts w:ascii="Arial" w:eastAsia="Times New Roman" w:hAnsi="Arial" w:cs="Arial"/>
          <w:b/>
          <w:bCs/>
          <w:sz w:val="24"/>
          <w:szCs w:val="24"/>
        </w:rPr>
        <w:t>-</w:t>
      </w:r>
      <w:r>
        <w:rPr>
          <w:rFonts w:ascii="Arial" w:eastAsia="Times New Roman" w:hAnsi="Arial" w:cs="Arial"/>
          <w:sz w:val="24"/>
          <w:szCs w:val="24"/>
        </w:rPr>
        <w:t>limited” pain and/or arthritis beginning 2-4 weeks after vaccination.</w:t>
      </w:r>
    </w:p>
    <w:p w14:paraId="3B9BFBD8" w14:textId="77777777" w:rsidR="00B145B7" w:rsidRDefault="00B145B7" w:rsidP="007400AA">
      <w:pPr>
        <w:numPr>
          <w:ilvl w:val="1"/>
          <w:numId w:val="16"/>
        </w:numPr>
        <w:spacing w:before="100" w:beforeAutospacing="1" w:after="120" w:line="240" w:lineRule="auto"/>
        <w:rPr>
          <w:rFonts w:ascii="Arial" w:eastAsia="Times New Roman" w:hAnsi="Arial" w:cs="Arial"/>
          <w:sz w:val="24"/>
          <w:szCs w:val="24"/>
        </w:rPr>
      </w:pPr>
      <w:r w:rsidRPr="00B145B7">
        <w:rPr>
          <w:rFonts w:ascii="Arial" w:eastAsia="Times New Roman" w:hAnsi="Arial" w:cs="Arial"/>
          <w:sz w:val="24"/>
          <w:szCs w:val="24"/>
        </w:rPr>
        <w:t>Titer tests can be d</w:t>
      </w:r>
      <w:r>
        <w:rPr>
          <w:rFonts w:ascii="Arial" w:eastAsia="Times New Roman" w:hAnsi="Arial" w:cs="Arial"/>
          <w:sz w:val="24"/>
          <w:szCs w:val="24"/>
        </w:rPr>
        <w:t xml:space="preserve">one first, but that is expensive and requires 2 trips to the doctor so </w:t>
      </w:r>
      <w:proofErr w:type="gramStart"/>
      <w:r>
        <w:rPr>
          <w:rFonts w:ascii="Arial" w:eastAsia="Times New Roman" w:hAnsi="Arial" w:cs="Arial"/>
          <w:sz w:val="24"/>
          <w:szCs w:val="24"/>
        </w:rPr>
        <w:t>best</w:t>
      </w:r>
      <w:proofErr w:type="gramEnd"/>
      <w:r>
        <w:rPr>
          <w:rFonts w:ascii="Arial" w:eastAsia="Times New Roman" w:hAnsi="Arial" w:cs="Arial"/>
          <w:sz w:val="24"/>
          <w:szCs w:val="24"/>
        </w:rPr>
        <w:t xml:space="preserve"> to just go ahead and vaccinate. (YIKES)</w:t>
      </w:r>
    </w:p>
    <w:p w14:paraId="42DDFCBB" w14:textId="4149F430" w:rsidR="00B145B7" w:rsidRDefault="00B145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 would rather take a titer test than suffer pain/arthritis for weeks unnecessarily.</w:t>
      </w:r>
    </w:p>
    <w:p w14:paraId="5513762B" w14:textId="77777777" w:rsidR="00B145B7" w:rsidRDefault="00B145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There “is no conclusive evidence that vaccination of individuals recently exposed to wild-type mumps or wild-type rubella will provide protection.”  On the other hand, vaccinating those exposed to wild-type measles within 74 hours “may provide some protection.”</w:t>
      </w:r>
    </w:p>
    <w:p w14:paraId="36756570" w14:textId="77777777" w:rsidR="001E6EE7" w:rsidRDefault="00B145B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If allergic to the antibiotic neomycin, </w:t>
      </w:r>
      <w:r>
        <w:rPr>
          <w:rFonts w:ascii="Arial" w:eastAsia="Times New Roman" w:hAnsi="Arial" w:cs="Arial"/>
          <w:b/>
          <w:bCs/>
          <w:sz w:val="24"/>
          <w:szCs w:val="24"/>
        </w:rPr>
        <w:t xml:space="preserve">do </w:t>
      </w:r>
      <w:proofErr w:type="gramStart"/>
      <w:r>
        <w:rPr>
          <w:rFonts w:ascii="Arial" w:eastAsia="Times New Roman" w:hAnsi="Arial" w:cs="Arial"/>
          <w:b/>
          <w:bCs/>
          <w:sz w:val="24"/>
          <w:szCs w:val="24"/>
        </w:rPr>
        <w:t xml:space="preserve">n </w:t>
      </w:r>
      <w:proofErr w:type="spellStart"/>
      <w:r>
        <w:rPr>
          <w:rFonts w:ascii="Arial" w:eastAsia="Times New Roman" w:hAnsi="Arial" w:cs="Arial"/>
          <w:b/>
          <w:bCs/>
          <w:sz w:val="24"/>
          <w:szCs w:val="24"/>
        </w:rPr>
        <w:t>ot</w:t>
      </w:r>
      <w:proofErr w:type="spellEnd"/>
      <w:proofErr w:type="gramEnd"/>
      <w:r>
        <w:rPr>
          <w:rFonts w:ascii="Arial" w:eastAsia="Times New Roman" w:hAnsi="Arial" w:cs="Arial"/>
          <w:b/>
          <w:bCs/>
          <w:sz w:val="24"/>
          <w:szCs w:val="24"/>
        </w:rPr>
        <w:t xml:space="preserve"> give MMR.  </w:t>
      </w:r>
      <w:r>
        <w:rPr>
          <w:rFonts w:ascii="Arial" w:eastAsia="Times New Roman" w:hAnsi="Arial" w:cs="Arial"/>
          <w:sz w:val="24"/>
          <w:szCs w:val="24"/>
        </w:rPr>
        <w:t>(Neomycin is also often found in cheese.)</w:t>
      </w:r>
    </w:p>
    <w:p w14:paraId="218BBC04" w14:textId="6419D18A" w:rsidR="004674B8" w:rsidRPr="00B145B7" w:rsidRDefault="001E6EE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Use “caution” in giving MMR if there is </w:t>
      </w:r>
      <w:proofErr w:type="gramStart"/>
      <w:r>
        <w:rPr>
          <w:rFonts w:ascii="Arial" w:eastAsia="Times New Roman" w:hAnsi="Arial" w:cs="Arial"/>
          <w:sz w:val="24"/>
          <w:szCs w:val="24"/>
        </w:rPr>
        <w:t>a  history</w:t>
      </w:r>
      <w:proofErr w:type="gramEnd"/>
      <w:r>
        <w:rPr>
          <w:rFonts w:ascii="Arial" w:eastAsia="Times New Roman" w:hAnsi="Arial" w:cs="Arial"/>
          <w:sz w:val="24"/>
          <w:szCs w:val="24"/>
        </w:rPr>
        <w:t xml:space="preserve"> of convulsions in the family, if child is allergic to egg or has a low platelet count.</w:t>
      </w:r>
      <w:r w:rsidR="007A69AA" w:rsidRPr="00B145B7">
        <w:rPr>
          <w:rFonts w:ascii="Arial" w:eastAsia="Times New Roman" w:hAnsi="Arial" w:cs="Arial"/>
          <w:sz w:val="24"/>
          <w:szCs w:val="24"/>
        </w:rPr>
        <w:br/>
      </w:r>
    </w:p>
    <w:p w14:paraId="1967954D" w14:textId="736B8A8D" w:rsidR="00310F7E" w:rsidRDefault="00310F7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2329" w:history="1">
        <w:r w:rsidRPr="00310F7E">
          <w:rPr>
            <w:rStyle w:val="Hyperlink"/>
            <w:rFonts w:ascii="Arial" w:eastAsia="Times New Roman" w:hAnsi="Arial" w:cs="Arial"/>
            <w:b/>
            <w:bCs/>
            <w:sz w:val="24"/>
            <w:szCs w:val="24"/>
          </w:rPr>
          <w:t>MERCOLA   2021</w:t>
        </w:r>
      </w:hyperlink>
      <w:r>
        <w:rPr>
          <w:rFonts w:ascii="Arial" w:eastAsia="Times New Roman" w:hAnsi="Arial" w:cs="Arial"/>
          <w:b/>
          <w:bCs/>
          <w:sz w:val="24"/>
          <w:szCs w:val="24"/>
        </w:rPr>
        <w:br/>
        <w:t>Lysine therapy interrupts replication of virus</w:t>
      </w:r>
    </w:p>
    <w:p w14:paraId="3C2F67EC" w14:textId="1891FFFA" w:rsidR="00310F7E" w:rsidRPr="00310F7E" w:rsidRDefault="00310F7E" w:rsidP="00310F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Analysis </w:t>
      </w:r>
    </w:p>
    <w:p w14:paraId="2BB66914" w14:textId="368EF0E5" w:rsidR="00310F7E" w:rsidRPr="00310F7E" w:rsidRDefault="00310F7E" w:rsidP="00310F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Lysine decreases symptoms in 80% of patients </w:t>
      </w:r>
      <w:r w:rsidR="00210115">
        <w:rPr>
          <w:rFonts w:ascii="Arial" w:eastAsia="Times New Roman" w:hAnsi="Arial" w:cs="Arial"/>
          <w:sz w:val="24"/>
          <w:szCs w:val="24"/>
        </w:rPr>
        <w:t xml:space="preserve">with Covid </w:t>
      </w:r>
      <w:r>
        <w:rPr>
          <w:rFonts w:ascii="Arial" w:eastAsia="Times New Roman" w:hAnsi="Arial" w:cs="Arial"/>
          <w:sz w:val="24"/>
          <w:szCs w:val="24"/>
        </w:rPr>
        <w:t xml:space="preserve">by 70% in first 48 </w:t>
      </w:r>
      <w:proofErr w:type="gramStart"/>
      <w:r>
        <w:rPr>
          <w:rFonts w:ascii="Arial" w:eastAsia="Times New Roman" w:hAnsi="Arial" w:cs="Arial"/>
          <w:sz w:val="24"/>
          <w:szCs w:val="24"/>
        </w:rPr>
        <w:t>hours</w:t>
      </w:r>
      <w:proofErr w:type="gramEnd"/>
    </w:p>
    <w:p w14:paraId="0FE9F15F" w14:textId="77777777" w:rsidR="00310F7E" w:rsidRPr="00310F7E" w:rsidRDefault="00310F7E" w:rsidP="00310F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2000 mg with arginine-restricted diet &amp; no caffeine</w:t>
      </w:r>
    </w:p>
    <w:p w14:paraId="7DBE0C2D" w14:textId="77777777" w:rsidR="00310F7E" w:rsidRPr="00310F7E" w:rsidRDefault="00310F7E" w:rsidP="00310F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During viral illness, avoid zinc or calcium, start low dose and monitor pacemaker </w:t>
      </w:r>
      <w:proofErr w:type="gramStart"/>
      <w:r>
        <w:rPr>
          <w:rFonts w:ascii="Arial" w:eastAsia="Times New Roman" w:hAnsi="Arial" w:cs="Arial"/>
          <w:sz w:val="24"/>
          <w:szCs w:val="24"/>
        </w:rPr>
        <w:t>frequently</w:t>
      </w:r>
      <w:proofErr w:type="gramEnd"/>
    </w:p>
    <w:p w14:paraId="2A33BAA7" w14:textId="471E9D0D" w:rsidR="00310F7E" w:rsidRPr="00310F7E" w:rsidRDefault="00310F7E" w:rsidP="00310F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page </w:t>
      </w:r>
      <w:hyperlink r:id="rId2330" w:history="1">
        <w:r w:rsidRPr="009C33E6">
          <w:rPr>
            <w:rStyle w:val="Hyperlink"/>
            <w:rFonts w:ascii="Arial" w:eastAsia="Times New Roman" w:hAnsi="Arial" w:cs="Arial"/>
            <w:sz w:val="24"/>
            <w:szCs w:val="24"/>
          </w:rPr>
          <w:t>https://www.talkingaboutthescience.com/lysine/</w:t>
        </w:r>
      </w:hyperlink>
      <w:r>
        <w:rPr>
          <w:rFonts w:ascii="Arial" w:eastAsia="Times New Roman" w:hAnsi="Arial" w:cs="Arial"/>
          <w:sz w:val="24"/>
          <w:szCs w:val="24"/>
        </w:rPr>
        <w:t xml:space="preserve"> </w:t>
      </w:r>
      <w:r>
        <w:rPr>
          <w:rFonts w:ascii="Arial" w:eastAsia="Times New Roman" w:hAnsi="Arial" w:cs="Arial"/>
          <w:sz w:val="24"/>
          <w:szCs w:val="24"/>
        </w:rPr>
        <w:br/>
      </w:r>
    </w:p>
    <w:p w14:paraId="1AEA455A" w14:textId="43CA5672" w:rsidR="004674B8" w:rsidRPr="00310F7E" w:rsidRDefault="00000000" w:rsidP="00310F7E">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1" w:history="1">
        <w:r w:rsidR="004674B8" w:rsidRPr="00C10A5A">
          <w:rPr>
            <w:rFonts w:ascii="Arial" w:eastAsia="Times New Roman" w:hAnsi="Arial" w:cs="Arial"/>
            <w:b/>
            <w:bCs/>
            <w:color w:val="0000FF"/>
            <w:sz w:val="24"/>
            <w:szCs w:val="24"/>
            <w:u w:val="single"/>
          </w:rPr>
          <w:t>MERENSTEIN 2015</w:t>
        </w:r>
      </w:hyperlink>
      <w:r w:rsidR="004674B8" w:rsidRPr="00C10A5A">
        <w:rPr>
          <w:rFonts w:ascii="Arial" w:eastAsia="Times New Roman" w:hAnsi="Arial" w:cs="Arial"/>
          <w:b/>
          <w:bCs/>
          <w:sz w:val="24"/>
          <w:szCs w:val="24"/>
        </w:rPr>
        <w:br/>
        <w:t xml:space="preserve">Safety of </w:t>
      </w:r>
      <w:r w:rsidR="004674B8" w:rsidRPr="00C10A5A">
        <w:rPr>
          <w:rFonts w:ascii="Arial" w:eastAsia="Times New Roman" w:hAnsi="Arial" w:cs="Arial"/>
          <w:b/>
          <w:bCs/>
          <w:i/>
          <w:iCs/>
          <w:sz w:val="24"/>
          <w:szCs w:val="24"/>
        </w:rPr>
        <w:t xml:space="preserve">Bifidobacterium </w:t>
      </w:r>
      <w:proofErr w:type="spellStart"/>
      <w:r w:rsidR="004674B8" w:rsidRPr="00C10A5A">
        <w:rPr>
          <w:rFonts w:ascii="Arial" w:eastAsia="Times New Roman" w:hAnsi="Arial" w:cs="Arial"/>
          <w:b/>
          <w:bCs/>
          <w:i/>
          <w:iCs/>
          <w:sz w:val="24"/>
          <w:szCs w:val="24"/>
        </w:rPr>
        <w:t>animalis</w:t>
      </w:r>
      <w:proofErr w:type="spellEnd"/>
      <w:r w:rsidR="004674B8" w:rsidRPr="00C10A5A">
        <w:rPr>
          <w:rFonts w:ascii="Arial" w:eastAsia="Times New Roman" w:hAnsi="Arial" w:cs="Arial"/>
          <w:b/>
          <w:bCs/>
          <w:sz w:val="24"/>
          <w:szCs w:val="24"/>
        </w:rPr>
        <w:t xml:space="preserve"> subsp. </w:t>
      </w:r>
      <w:r w:rsidR="00DD7C4E" w:rsidRPr="00C10A5A">
        <w:rPr>
          <w:rFonts w:ascii="Arial" w:eastAsia="Times New Roman" w:hAnsi="Arial" w:cs="Arial"/>
          <w:b/>
          <w:bCs/>
          <w:i/>
          <w:iCs/>
          <w:sz w:val="24"/>
          <w:szCs w:val="24"/>
        </w:rPr>
        <w:t>L</w:t>
      </w:r>
      <w:r w:rsidR="004674B8" w:rsidRPr="00C10A5A">
        <w:rPr>
          <w:rFonts w:ascii="Arial" w:eastAsia="Times New Roman" w:hAnsi="Arial" w:cs="Arial"/>
          <w:b/>
          <w:bCs/>
          <w:i/>
          <w:iCs/>
          <w:sz w:val="24"/>
          <w:szCs w:val="24"/>
        </w:rPr>
        <w:t>actis (B. lactis)</w:t>
      </w:r>
      <w:r w:rsidR="004674B8" w:rsidRPr="00C10A5A">
        <w:rPr>
          <w:rFonts w:ascii="Arial" w:eastAsia="Times New Roman" w:hAnsi="Arial" w:cs="Arial"/>
          <w:b/>
          <w:bCs/>
          <w:sz w:val="24"/>
          <w:szCs w:val="24"/>
        </w:rPr>
        <w:t xml:space="preserve"> strain BB-12-supplemented yogurt in healthy adults on antibiotics: a phase I safety study </w:t>
      </w:r>
      <w:r w:rsidR="001E6EE7" w:rsidRPr="00310F7E">
        <w:rPr>
          <w:rFonts w:ascii="Arial" w:eastAsia="Times New Roman" w:hAnsi="Arial" w:cs="Arial"/>
          <w:b/>
          <w:bCs/>
          <w:sz w:val="24"/>
          <w:szCs w:val="24"/>
        </w:rPr>
        <w:br/>
      </w:r>
    </w:p>
    <w:p w14:paraId="28735A93" w14:textId="5AA304E7" w:rsidR="004674B8" w:rsidRPr="00C10A5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2" w:history="1">
        <w:r w:rsidR="004674B8" w:rsidRPr="00C10A5A">
          <w:rPr>
            <w:rFonts w:ascii="Arial" w:eastAsia="Times New Roman" w:hAnsi="Arial" w:cs="Arial"/>
            <w:b/>
            <w:bCs/>
            <w:color w:val="0000FF"/>
            <w:sz w:val="24"/>
            <w:szCs w:val="24"/>
            <w:u w:val="single"/>
          </w:rPr>
          <w:t>MESSINGER 2010</w:t>
        </w:r>
      </w:hyperlink>
      <w:r w:rsidR="004674B8" w:rsidRPr="00C10A5A">
        <w:rPr>
          <w:rFonts w:ascii="Arial" w:eastAsia="Times New Roman" w:hAnsi="Arial" w:cs="Arial"/>
          <w:b/>
          <w:bCs/>
          <w:sz w:val="24"/>
          <w:szCs w:val="24"/>
        </w:rPr>
        <w:br/>
        <w:t xml:space="preserve">The Relationship Between Behavior Ratings and Concurrent and Subsequent Mental and Motor Performance in Toddlers Born at Extremely Low Birth Weight </w:t>
      </w:r>
      <w:r w:rsidR="001E6EE7">
        <w:rPr>
          <w:rFonts w:ascii="Arial" w:eastAsia="Times New Roman" w:hAnsi="Arial" w:cs="Arial"/>
          <w:b/>
          <w:bCs/>
          <w:sz w:val="24"/>
          <w:szCs w:val="24"/>
        </w:rPr>
        <w:br/>
      </w:r>
      <w:r w:rsidR="001E6EE7">
        <w:rPr>
          <w:rFonts w:ascii="Arial" w:eastAsia="Times New Roman" w:hAnsi="Arial" w:cs="Arial"/>
          <w:b/>
          <w:bCs/>
          <w:sz w:val="24"/>
          <w:szCs w:val="24"/>
        </w:rPr>
        <w:br/>
      </w:r>
    </w:p>
    <w:p w14:paraId="01132B6E"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3" w:history="1">
        <w:r w:rsidR="004674B8" w:rsidRPr="00C10A5A">
          <w:rPr>
            <w:rFonts w:ascii="Arial" w:eastAsia="Times New Roman" w:hAnsi="Arial" w:cs="Arial"/>
            <w:b/>
            <w:bCs/>
            <w:color w:val="0000FF"/>
            <w:sz w:val="24"/>
            <w:szCs w:val="24"/>
            <w:u w:val="single"/>
          </w:rPr>
          <w:t>MEYER 1980</w:t>
        </w:r>
      </w:hyperlink>
      <w:r w:rsidR="004674B8" w:rsidRPr="00C10A5A">
        <w:rPr>
          <w:rFonts w:ascii="Arial" w:eastAsia="Times New Roman" w:hAnsi="Arial" w:cs="Arial"/>
          <w:b/>
          <w:bCs/>
          <w:sz w:val="24"/>
          <w:szCs w:val="24"/>
        </w:rPr>
        <w:br/>
      </w:r>
      <w:proofErr w:type="spellStart"/>
      <w:r w:rsidR="004674B8" w:rsidRPr="00C10A5A">
        <w:rPr>
          <w:rFonts w:ascii="Arial" w:eastAsia="Times New Roman" w:hAnsi="Arial" w:cs="Arial"/>
          <w:b/>
          <w:bCs/>
          <w:sz w:val="24"/>
          <w:szCs w:val="24"/>
        </w:rPr>
        <w:t>Behavioural</w:t>
      </w:r>
      <w:proofErr w:type="spellEnd"/>
      <w:r w:rsidR="004674B8" w:rsidRPr="00C10A5A">
        <w:rPr>
          <w:rFonts w:ascii="Arial" w:eastAsia="Times New Roman" w:hAnsi="Arial" w:cs="Arial"/>
          <w:b/>
          <w:bCs/>
          <w:sz w:val="24"/>
          <w:szCs w:val="24"/>
        </w:rPr>
        <w:t xml:space="preserve"> and developmental effects of Butylated Hydroxytoluene (BHT) dosed to rats in utero and in the lactation </w:t>
      </w:r>
      <w:proofErr w:type="gramStart"/>
      <w:r w:rsidR="004674B8" w:rsidRPr="00C10A5A">
        <w:rPr>
          <w:rFonts w:ascii="Arial" w:eastAsia="Times New Roman" w:hAnsi="Arial" w:cs="Arial"/>
          <w:b/>
          <w:bCs/>
          <w:sz w:val="24"/>
          <w:szCs w:val="24"/>
        </w:rPr>
        <w:t>period</w:t>
      </w:r>
      <w:proofErr w:type="gramEnd"/>
    </w:p>
    <w:p w14:paraId="0E41089A"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32826D5B" w14:textId="33B86D6C" w:rsidR="004674B8" w:rsidRPr="001E6EE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BHT, developmental delay and hyperactivity in pups on BHT, more dead cells in brain</w:t>
      </w:r>
      <w:r w:rsidR="001E6EE7">
        <w:rPr>
          <w:rFonts w:ascii="Arial" w:eastAsia="Times New Roman" w:hAnsi="Arial" w:cs="Arial"/>
          <w:sz w:val="24"/>
          <w:szCs w:val="24"/>
        </w:rPr>
        <w:br/>
      </w:r>
      <w:r w:rsidR="001E6EE7">
        <w:rPr>
          <w:rFonts w:ascii="Arial" w:eastAsia="Times New Roman" w:hAnsi="Arial" w:cs="Arial"/>
          <w:sz w:val="24"/>
          <w:szCs w:val="24"/>
        </w:rPr>
        <w:br/>
      </w:r>
    </w:p>
    <w:p w14:paraId="585629A5"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4" w:history="1">
        <w:r w:rsidR="004674B8" w:rsidRPr="00C10A5A">
          <w:rPr>
            <w:rFonts w:ascii="Arial" w:eastAsia="Times New Roman" w:hAnsi="Arial" w:cs="Arial"/>
            <w:b/>
            <w:bCs/>
            <w:color w:val="0000FF"/>
            <w:sz w:val="24"/>
            <w:szCs w:val="24"/>
            <w:u w:val="single"/>
          </w:rPr>
          <w:t>MEYER 1989</w:t>
        </w:r>
      </w:hyperlink>
      <w:r w:rsidR="004674B8" w:rsidRPr="00C10A5A">
        <w:rPr>
          <w:rFonts w:ascii="Arial" w:eastAsia="Times New Roman" w:hAnsi="Arial" w:cs="Arial"/>
          <w:b/>
          <w:bCs/>
          <w:sz w:val="24"/>
          <w:szCs w:val="24"/>
        </w:rPr>
        <w:br/>
        <w:t>Effects of dietary protein and butylated hydroxytoluene on the kidneys of rats</w:t>
      </w:r>
    </w:p>
    <w:p w14:paraId="60686412" w14:textId="77777777" w:rsidR="00165C19" w:rsidRDefault="001E6EE7" w:rsidP="007400AA">
      <w:pPr>
        <w:numPr>
          <w:ilvl w:val="1"/>
          <w:numId w:val="16"/>
        </w:numPr>
        <w:spacing w:before="100" w:beforeAutospacing="1" w:after="120" w:line="240" w:lineRule="auto"/>
        <w:rPr>
          <w:rFonts w:ascii="Arial" w:eastAsia="Times New Roman" w:hAnsi="Arial" w:cs="Arial"/>
          <w:sz w:val="24"/>
          <w:szCs w:val="24"/>
        </w:rPr>
      </w:pPr>
      <w:r w:rsidRPr="001E6EE7">
        <w:rPr>
          <w:rFonts w:ascii="Arial" w:eastAsia="Times New Roman" w:hAnsi="Arial" w:cs="Arial"/>
          <w:sz w:val="24"/>
          <w:szCs w:val="24"/>
        </w:rPr>
        <w:t xml:space="preserve">Animal study. </w:t>
      </w:r>
    </w:p>
    <w:p w14:paraId="4B3E3406" w14:textId="163DEAE1" w:rsidR="004674B8" w:rsidRPr="00C7149E" w:rsidRDefault="004674B8" w:rsidP="007400AA">
      <w:pPr>
        <w:numPr>
          <w:ilvl w:val="1"/>
          <w:numId w:val="16"/>
        </w:numPr>
        <w:spacing w:before="100" w:beforeAutospacing="1" w:after="120" w:line="240" w:lineRule="auto"/>
        <w:rPr>
          <w:rFonts w:ascii="Arial" w:eastAsia="Times New Roman" w:hAnsi="Arial" w:cs="Arial"/>
          <w:sz w:val="24"/>
          <w:szCs w:val="24"/>
        </w:rPr>
      </w:pPr>
      <w:r w:rsidRPr="001E6EE7">
        <w:rPr>
          <w:rFonts w:ascii="Arial" w:eastAsia="Times New Roman" w:hAnsi="Arial" w:cs="Arial"/>
          <w:sz w:val="24"/>
          <w:szCs w:val="24"/>
        </w:rPr>
        <w:t>BHT, rats</w:t>
      </w:r>
      <w:r w:rsidR="001E6EE7">
        <w:rPr>
          <w:rFonts w:ascii="Arial" w:eastAsia="Times New Roman" w:hAnsi="Arial" w:cs="Arial"/>
          <w:sz w:val="24"/>
          <w:szCs w:val="24"/>
        </w:rPr>
        <w:t xml:space="preserve">. </w:t>
      </w:r>
      <w:r w:rsidRPr="00C7149E">
        <w:rPr>
          <w:rFonts w:ascii="Arial" w:eastAsia="Times New Roman" w:hAnsi="Arial" w:cs="Arial"/>
          <w:sz w:val="24"/>
          <w:szCs w:val="24"/>
        </w:rPr>
        <w:t xml:space="preserve"> Denmark</w:t>
      </w:r>
      <w:r w:rsidR="001E6EE7">
        <w:rPr>
          <w:rFonts w:ascii="Arial" w:eastAsia="Times New Roman" w:hAnsi="Arial" w:cs="Arial"/>
          <w:sz w:val="24"/>
          <w:szCs w:val="24"/>
        </w:rPr>
        <w:br/>
      </w:r>
      <w:r w:rsidR="001E6EE7">
        <w:rPr>
          <w:rFonts w:ascii="Arial" w:eastAsia="Times New Roman" w:hAnsi="Arial" w:cs="Arial"/>
          <w:sz w:val="24"/>
          <w:szCs w:val="24"/>
        </w:rPr>
        <w:br/>
      </w:r>
    </w:p>
    <w:p w14:paraId="7CCA4DEF"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5" w:history="1">
        <w:r w:rsidR="004674B8" w:rsidRPr="00C10A5A">
          <w:rPr>
            <w:rFonts w:ascii="Arial" w:eastAsia="Times New Roman" w:hAnsi="Arial" w:cs="Arial"/>
            <w:b/>
            <w:bCs/>
            <w:color w:val="0000FF"/>
            <w:sz w:val="24"/>
            <w:szCs w:val="24"/>
            <w:u w:val="single"/>
          </w:rPr>
          <w:t>MEYER 2006</w:t>
        </w:r>
      </w:hyperlink>
      <w:r w:rsidR="004674B8" w:rsidRPr="00C10A5A">
        <w:rPr>
          <w:rFonts w:ascii="Arial" w:eastAsia="Times New Roman" w:hAnsi="Arial" w:cs="Arial"/>
          <w:b/>
          <w:bCs/>
          <w:sz w:val="24"/>
          <w:szCs w:val="24"/>
        </w:rPr>
        <w:br/>
        <w:t>Attenuation of the pulmonary inflammation response following butylated hydroxytoluene (BHT) treatment of cytosolic phospholipase A</w:t>
      </w:r>
      <w:r w:rsidR="004674B8" w:rsidRPr="00C10A5A">
        <w:rPr>
          <w:rFonts w:ascii="Arial" w:eastAsia="Times New Roman" w:hAnsi="Arial" w:cs="Arial"/>
          <w:b/>
          <w:bCs/>
          <w:sz w:val="24"/>
          <w:szCs w:val="24"/>
          <w:vertAlign w:val="subscript"/>
        </w:rPr>
        <w:t>2</w:t>
      </w:r>
      <w:r w:rsidR="004674B8" w:rsidRPr="00C10A5A">
        <w:rPr>
          <w:rFonts w:ascii="Arial" w:eastAsia="Times New Roman" w:hAnsi="Arial" w:cs="Arial"/>
          <w:b/>
          <w:bCs/>
          <w:sz w:val="24"/>
          <w:szCs w:val="24"/>
        </w:rPr>
        <w:t xml:space="preserve"> null </w:t>
      </w:r>
      <w:proofErr w:type="gramStart"/>
      <w:r w:rsidR="004674B8" w:rsidRPr="00C10A5A">
        <w:rPr>
          <w:rFonts w:ascii="Arial" w:eastAsia="Times New Roman" w:hAnsi="Arial" w:cs="Arial"/>
          <w:b/>
          <w:bCs/>
          <w:sz w:val="24"/>
          <w:szCs w:val="24"/>
        </w:rPr>
        <w:t>mice</w:t>
      </w:r>
      <w:proofErr w:type="gramEnd"/>
    </w:p>
    <w:p w14:paraId="312C3DC5" w14:textId="77777777" w:rsidR="001E6EE7" w:rsidRDefault="00DD7C4E"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 xml:space="preserve">Animal study. </w:t>
      </w:r>
      <w:r w:rsidR="004674B8" w:rsidRPr="001E6EE7">
        <w:rPr>
          <w:rFonts w:ascii="Arial" w:eastAsia="Times New Roman" w:hAnsi="Arial" w:cs="Arial"/>
          <w:sz w:val="24"/>
          <w:szCs w:val="24"/>
        </w:rPr>
        <w:t>Note: "Administration of BHT to mice causes lung damage ..."</w:t>
      </w:r>
    </w:p>
    <w:p w14:paraId="5CD42E8F" w14:textId="091E0974" w:rsidR="004674B8" w:rsidRPr="001E6EE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lastRenderedPageBreak/>
        <w:t>"Exposing mice to BHT causes reversible lung injury and inflammation. The model described more than 30 years ago has been used to study molecular mechanisms underlying ARDS (acute respiratory distress syndrome) and the chronic inflammatory state that characterizes chronic obstructive pulmonary disease and asthma."</w:t>
      </w:r>
      <w:r w:rsidR="001E6EE7">
        <w:rPr>
          <w:rFonts w:ascii="Arial" w:eastAsia="Times New Roman" w:hAnsi="Arial" w:cs="Arial"/>
          <w:sz w:val="24"/>
          <w:szCs w:val="24"/>
        </w:rPr>
        <w:br/>
      </w:r>
      <w:r w:rsidR="001E6EE7">
        <w:rPr>
          <w:rFonts w:ascii="Arial" w:eastAsia="Times New Roman" w:hAnsi="Arial" w:cs="Arial"/>
          <w:sz w:val="24"/>
          <w:szCs w:val="24"/>
        </w:rPr>
        <w:br/>
      </w:r>
    </w:p>
    <w:p w14:paraId="3AD8A2C5"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6" w:history="1">
        <w:r w:rsidR="004674B8" w:rsidRPr="00DD7C4E">
          <w:rPr>
            <w:rFonts w:ascii="Arial" w:eastAsia="Times New Roman" w:hAnsi="Arial" w:cs="Arial"/>
            <w:b/>
            <w:bCs/>
            <w:color w:val="0000FF"/>
            <w:sz w:val="24"/>
            <w:szCs w:val="24"/>
            <w:u w:val="single"/>
          </w:rPr>
          <w:t>MEYER 2017</w:t>
        </w:r>
      </w:hyperlink>
      <w:r w:rsidR="004674B8" w:rsidRPr="00DD7C4E">
        <w:rPr>
          <w:rFonts w:ascii="Arial" w:eastAsia="Times New Roman" w:hAnsi="Arial" w:cs="Arial"/>
          <w:b/>
          <w:bCs/>
          <w:sz w:val="24"/>
          <w:szCs w:val="24"/>
        </w:rPr>
        <w:br/>
        <w:t xml:space="preserve">Hepatic effects of tartrazine (E 102) after systemic exposure are independent of </w:t>
      </w:r>
      <w:proofErr w:type="spellStart"/>
      <w:r w:rsidR="004674B8" w:rsidRPr="00DD7C4E">
        <w:rPr>
          <w:rFonts w:ascii="Arial" w:eastAsia="Times New Roman" w:hAnsi="Arial" w:cs="Arial"/>
          <w:b/>
          <w:bCs/>
          <w:sz w:val="24"/>
          <w:szCs w:val="24"/>
        </w:rPr>
        <w:t>oestrogen</w:t>
      </w:r>
      <w:proofErr w:type="spellEnd"/>
      <w:r w:rsidR="004674B8" w:rsidRPr="00DD7C4E">
        <w:rPr>
          <w:rFonts w:ascii="Arial" w:eastAsia="Times New Roman" w:hAnsi="Arial" w:cs="Arial"/>
          <w:b/>
          <w:bCs/>
          <w:sz w:val="24"/>
          <w:szCs w:val="24"/>
        </w:rPr>
        <w:t xml:space="preserve"> receptor interactions in the </w:t>
      </w:r>
      <w:proofErr w:type="gramStart"/>
      <w:r w:rsidR="004674B8" w:rsidRPr="00DD7C4E">
        <w:rPr>
          <w:rFonts w:ascii="Arial" w:eastAsia="Times New Roman" w:hAnsi="Arial" w:cs="Arial"/>
          <w:b/>
          <w:bCs/>
          <w:sz w:val="24"/>
          <w:szCs w:val="24"/>
        </w:rPr>
        <w:t>mouse</w:t>
      </w:r>
      <w:proofErr w:type="gramEnd"/>
      <w:r w:rsidR="004674B8" w:rsidRPr="00DD7C4E">
        <w:rPr>
          <w:rFonts w:ascii="Arial" w:eastAsia="Times New Roman" w:hAnsi="Arial" w:cs="Arial"/>
          <w:b/>
          <w:bCs/>
          <w:sz w:val="24"/>
          <w:szCs w:val="24"/>
        </w:rPr>
        <w:t xml:space="preserve"> </w:t>
      </w:r>
    </w:p>
    <w:p w14:paraId="5C142725" w14:textId="77777777" w:rsidR="009D5C26" w:rsidRDefault="001E6EE7" w:rsidP="007400AA">
      <w:pPr>
        <w:numPr>
          <w:ilvl w:val="1"/>
          <w:numId w:val="16"/>
        </w:numPr>
        <w:spacing w:before="100" w:beforeAutospacing="1" w:after="120" w:line="240" w:lineRule="auto"/>
        <w:rPr>
          <w:rFonts w:ascii="Arial" w:eastAsia="Times New Roman" w:hAnsi="Arial" w:cs="Arial"/>
          <w:sz w:val="24"/>
          <w:szCs w:val="24"/>
        </w:rPr>
      </w:pPr>
      <w:r w:rsidRPr="001E6EE7">
        <w:rPr>
          <w:rFonts w:ascii="Arial" w:eastAsia="Times New Roman" w:hAnsi="Arial" w:cs="Arial"/>
          <w:sz w:val="24"/>
          <w:szCs w:val="24"/>
        </w:rPr>
        <w:t xml:space="preserve">Animal study. </w:t>
      </w:r>
    </w:p>
    <w:p w14:paraId="30FCC7E2" w14:textId="641A329A" w:rsidR="004674B8" w:rsidRPr="00C7149E" w:rsidRDefault="001E6EE7" w:rsidP="007400AA">
      <w:pPr>
        <w:numPr>
          <w:ilvl w:val="1"/>
          <w:numId w:val="16"/>
        </w:numPr>
        <w:spacing w:before="100" w:beforeAutospacing="1" w:after="120" w:line="240" w:lineRule="auto"/>
        <w:rPr>
          <w:rFonts w:ascii="Arial" w:eastAsia="Times New Roman" w:hAnsi="Arial" w:cs="Arial"/>
          <w:sz w:val="24"/>
          <w:szCs w:val="24"/>
        </w:rPr>
      </w:pPr>
      <w:r w:rsidRPr="001E6EE7">
        <w:rPr>
          <w:rFonts w:ascii="Arial" w:eastAsia="Times New Roman" w:hAnsi="Arial" w:cs="Arial"/>
          <w:sz w:val="24"/>
          <w:szCs w:val="24"/>
        </w:rPr>
        <w:t>F</w:t>
      </w:r>
      <w:r w:rsidR="004674B8" w:rsidRPr="001E6EE7">
        <w:rPr>
          <w:rFonts w:ascii="Arial" w:eastAsia="Times New Roman" w:hAnsi="Arial" w:cs="Arial"/>
          <w:sz w:val="24"/>
          <w:szCs w:val="24"/>
        </w:rPr>
        <w:t>ood dye. Yellow 5. estrogen receptor. mice sulfotransferase (PST). inflammation, bile acid. only systemic, not oral exposure.</w:t>
      </w:r>
      <w:r w:rsidR="004674B8" w:rsidRPr="00C7149E">
        <w:rPr>
          <w:rFonts w:ascii="Arial" w:eastAsia="Times New Roman" w:hAnsi="Arial" w:cs="Arial"/>
          <w:sz w:val="24"/>
          <w:szCs w:val="24"/>
        </w:rPr>
        <w:t xml:space="preserve"> UK. </w:t>
      </w:r>
      <w:r>
        <w:rPr>
          <w:rFonts w:ascii="Arial" w:eastAsia="Times New Roman" w:hAnsi="Arial" w:cs="Arial"/>
          <w:sz w:val="24"/>
          <w:szCs w:val="24"/>
        </w:rPr>
        <w:br/>
      </w:r>
      <w:r>
        <w:rPr>
          <w:rFonts w:ascii="Arial" w:eastAsia="Times New Roman" w:hAnsi="Arial" w:cs="Arial"/>
          <w:sz w:val="24"/>
          <w:szCs w:val="24"/>
        </w:rPr>
        <w:br/>
      </w:r>
    </w:p>
    <w:p w14:paraId="6F3E5BD1"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7" w:history="1">
        <w:r w:rsidR="004674B8" w:rsidRPr="00DD7C4E">
          <w:rPr>
            <w:rFonts w:ascii="Arial" w:eastAsia="Times New Roman" w:hAnsi="Arial" w:cs="Arial"/>
            <w:b/>
            <w:bCs/>
            <w:color w:val="0000FF"/>
            <w:sz w:val="24"/>
            <w:szCs w:val="24"/>
            <w:u w:val="single"/>
          </w:rPr>
          <w:t>MIAO 2015</w:t>
        </w:r>
      </w:hyperlink>
      <w:r w:rsidR="004674B8" w:rsidRPr="00DD7C4E">
        <w:rPr>
          <w:rFonts w:ascii="Arial" w:eastAsia="Times New Roman" w:hAnsi="Arial" w:cs="Arial"/>
          <w:b/>
          <w:bCs/>
          <w:sz w:val="24"/>
          <w:szCs w:val="24"/>
        </w:rPr>
        <w:br/>
        <w:t xml:space="preserve">A meta-analysis of pica and micronutrient status </w:t>
      </w:r>
    </w:p>
    <w:p w14:paraId="77B3F4DC" w14:textId="4FBC175D" w:rsidR="004674B8" w:rsidRPr="001E6EE7" w:rsidRDefault="001E6EE7"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A</w:t>
      </w:r>
      <w:r w:rsidR="004674B8" w:rsidRPr="001E6EE7">
        <w:rPr>
          <w:rFonts w:ascii="Arial" w:eastAsia="Times New Roman" w:hAnsi="Arial" w:cs="Arial"/>
          <w:sz w:val="24"/>
          <w:szCs w:val="24"/>
        </w:rPr>
        <w:t xml:space="preserve">nemia, zinc, hemoglobin deficiencies. </w:t>
      </w:r>
      <w:r>
        <w:rPr>
          <w:rFonts w:ascii="Arial" w:eastAsia="Times New Roman" w:hAnsi="Arial" w:cs="Arial"/>
          <w:sz w:val="24"/>
          <w:szCs w:val="24"/>
        </w:rPr>
        <w:br/>
      </w:r>
      <w:r>
        <w:rPr>
          <w:rFonts w:ascii="Arial" w:eastAsia="Times New Roman" w:hAnsi="Arial" w:cs="Arial"/>
          <w:sz w:val="24"/>
          <w:szCs w:val="24"/>
        </w:rPr>
        <w:br/>
      </w:r>
    </w:p>
    <w:p w14:paraId="0306DB97"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8" w:history="1">
        <w:r w:rsidR="004674B8" w:rsidRPr="00DD7C4E">
          <w:rPr>
            <w:rFonts w:ascii="Arial" w:eastAsia="Times New Roman" w:hAnsi="Arial" w:cs="Arial"/>
            <w:b/>
            <w:bCs/>
            <w:color w:val="0000FF"/>
            <w:sz w:val="24"/>
            <w:szCs w:val="24"/>
            <w:u w:val="single"/>
          </w:rPr>
          <w:t>MICK 2002</w:t>
        </w:r>
      </w:hyperlink>
      <w:r w:rsidR="004674B8" w:rsidRPr="00DD7C4E">
        <w:rPr>
          <w:rFonts w:ascii="Arial" w:eastAsia="Times New Roman" w:hAnsi="Arial" w:cs="Arial"/>
          <w:b/>
          <w:bCs/>
          <w:sz w:val="24"/>
          <w:szCs w:val="24"/>
        </w:rPr>
        <w:br/>
        <w:t>Case-control study of attention-deficit hyperactivity disorder and maternal smoking, alcohol use, and drug use during pregnancy.</w:t>
      </w:r>
    </w:p>
    <w:p w14:paraId="15B9D51E" w14:textId="4D8874E5" w:rsidR="004674B8" w:rsidRPr="001E6EE7" w:rsidRDefault="001E6EE7"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C</w:t>
      </w:r>
      <w:r w:rsidR="004674B8" w:rsidRPr="001E6EE7">
        <w:rPr>
          <w:rFonts w:ascii="Arial" w:eastAsia="Times New Roman" w:hAnsi="Arial" w:cs="Arial"/>
          <w:sz w:val="24"/>
          <w:szCs w:val="24"/>
        </w:rPr>
        <w:t xml:space="preserve">hildren with </w:t>
      </w:r>
      <w:r>
        <w:rPr>
          <w:rFonts w:ascii="Arial" w:eastAsia="Times New Roman" w:hAnsi="Arial" w:cs="Arial"/>
          <w:sz w:val="24"/>
          <w:szCs w:val="24"/>
        </w:rPr>
        <w:t xml:space="preserve">ADHD are </w:t>
      </w:r>
      <w:r w:rsidR="004674B8" w:rsidRPr="001E6EE7">
        <w:rPr>
          <w:rFonts w:ascii="Arial" w:eastAsia="Times New Roman" w:hAnsi="Arial" w:cs="Arial"/>
          <w:sz w:val="24"/>
          <w:szCs w:val="24"/>
        </w:rPr>
        <w:t>more likely exposed to smoke &amp; alcohol</w:t>
      </w:r>
      <w:r>
        <w:rPr>
          <w:rFonts w:ascii="Arial" w:eastAsia="Times New Roman" w:hAnsi="Arial" w:cs="Arial"/>
          <w:sz w:val="24"/>
          <w:szCs w:val="24"/>
        </w:rPr>
        <w:t xml:space="preserve"> before birth </w:t>
      </w:r>
      <w:r w:rsidR="004674B8" w:rsidRPr="001E6EE7">
        <w:rPr>
          <w:rFonts w:ascii="Arial" w:eastAsia="Times New Roman" w:hAnsi="Arial" w:cs="Arial"/>
          <w:sz w:val="24"/>
          <w:szCs w:val="24"/>
        </w:rPr>
        <w:t xml:space="preserve">than others. </w:t>
      </w:r>
      <w:r>
        <w:rPr>
          <w:rFonts w:ascii="Arial" w:eastAsia="Times New Roman" w:hAnsi="Arial" w:cs="Arial"/>
          <w:sz w:val="24"/>
          <w:szCs w:val="24"/>
        </w:rPr>
        <w:t xml:space="preserve">   Consider </w:t>
      </w:r>
      <w:r w:rsidR="004674B8" w:rsidRPr="001E6EE7">
        <w:rPr>
          <w:rFonts w:ascii="Arial" w:eastAsia="Times New Roman" w:hAnsi="Arial" w:cs="Arial"/>
          <w:sz w:val="24"/>
          <w:szCs w:val="24"/>
        </w:rPr>
        <w:t xml:space="preserve">fetal alcohol syndrome. </w:t>
      </w:r>
      <w:r>
        <w:rPr>
          <w:rFonts w:ascii="Arial" w:eastAsia="Times New Roman" w:hAnsi="Arial" w:cs="Arial"/>
          <w:sz w:val="24"/>
          <w:szCs w:val="24"/>
        </w:rPr>
        <w:br/>
      </w:r>
    </w:p>
    <w:p w14:paraId="2931E416" w14:textId="607B44A6" w:rsidR="004674B8" w:rsidRPr="00DD7C4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39" w:history="1">
        <w:r w:rsidR="004674B8" w:rsidRPr="00DD7C4E">
          <w:rPr>
            <w:rFonts w:ascii="Arial" w:eastAsia="Times New Roman" w:hAnsi="Arial" w:cs="Arial"/>
            <w:b/>
            <w:bCs/>
            <w:color w:val="0000FF"/>
            <w:sz w:val="24"/>
            <w:szCs w:val="24"/>
            <w:u w:val="single"/>
          </w:rPr>
          <w:t>MIHANDOOST 2015</w:t>
        </w:r>
      </w:hyperlink>
      <w:r w:rsidR="004674B8" w:rsidRPr="00DD7C4E">
        <w:rPr>
          <w:rFonts w:ascii="Arial" w:eastAsia="Times New Roman" w:hAnsi="Arial" w:cs="Arial"/>
          <w:b/>
          <w:bCs/>
          <w:sz w:val="24"/>
          <w:szCs w:val="24"/>
        </w:rPr>
        <w:br/>
        <w:t xml:space="preserve">Treatment Programs for Students </w:t>
      </w:r>
      <w:proofErr w:type="gramStart"/>
      <w:r w:rsidR="004674B8" w:rsidRPr="00DD7C4E">
        <w:rPr>
          <w:rFonts w:ascii="Arial" w:eastAsia="Times New Roman" w:hAnsi="Arial" w:cs="Arial"/>
          <w:b/>
          <w:bCs/>
          <w:sz w:val="24"/>
          <w:szCs w:val="24"/>
        </w:rPr>
        <w:t>With</w:t>
      </w:r>
      <w:proofErr w:type="gramEnd"/>
      <w:r w:rsidR="004674B8" w:rsidRPr="00DD7C4E">
        <w:rPr>
          <w:rFonts w:ascii="Arial" w:eastAsia="Times New Roman" w:hAnsi="Arial" w:cs="Arial"/>
          <w:b/>
          <w:bCs/>
          <w:sz w:val="24"/>
          <w:szCs w:val="24"/>
        </w:rPr>
        <w:t xml:space="preserve"> Attention Deficit Hyperactivity Disorder: A Meta-Analysis Study </w:t>
      </w:r>
      <w:r w:rsidR="001E6EE7">
        <w:rPr>
          <w:rFonts w:ascii="Arial" w:eastAsia="Times New Roman" w:hAnsi="Arial" w:cs="Arial"/>
          <w:b/>
          <w:bCs/>
          <w:sz w:val="24"/>
          <w:szCs w:val="24"/>
        </w:rPr>
        <w:br/>
      </w:r>
      <w:r w:rsidR="001E6EE7">
        <w:rPr>
          <w:rFonts w:ascii="Arial" w:eastAsia="Times New Roman" w:hAnsi="Arial" w:cs="Arial"/>
          <w:b/>
          <w:bCs/>
          <w:sz w:val="24"/>
          <w:szCs w:val="24"/>
        </w:rPr>
        <w:br/>
      </w:r>
    </w:p>
    <w:p w14:paraId="4E00BF10"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0" w:history="1">
        <w:r w:rsidR="004674B8" w:rsidRPr="00DD7C4E">
          <w:rPr>
            <w:rFonts w:ascii="Arial" w:eastAsia="Times New Roman" w:hAnsi="Arial" w:cs="Arial"/>
            <w:b/>
            <w:bCs/>
            <w:color w:val="0000FF"/>
            <w:sz w:val="24"/>
            <w:szCs w:val="24"/>
            <w:u w:val="single"/>
          </w:rPr>
          <w:t>MIKKELSEN 1978</w:t>
        </w:r>
      </w:hyperlink>
      <w:r w:rsidR="004674B8" w:rsidRPr="00DD7C4E">
        <w:rPr>
          <w:rFonts w:ascii="Arial" w:eastAsia="Times New Roman" w:hAnsi="Arial" w:cs="Arial"/>
          <w:b/>
          <w:bCs/>
          <w:sz w:val="24"/>
          <w:szCs w:val="24"/>
        </w:rPr>
        <w:br/>
        <w:t xml:space="preserve">Hypersensitivity Reactions to Food </w:t>
      </w:r>
      <w:proofErr w:type="spellStart"/>
      <w:r w:rsidR="004674B8" w:rsidRPr="00DD7C4E">
        <w:rPr>
          <w:rFonts w:ascii="Arial" w:eastAsia="Times New Roman" w:hAnsi="Arial" w:cs="Arial"/>
          <w:b/>
          <w:bCs/>
          <w:sz w:val="24"/>
          <w:szCs w:val="24"/>
        </w:rPr>
        <w:t>Colours</w:t>
      </w:r>
      <w:proofErr w:type="spellEnd"/>
      <w:r w:rsidR="004674B8" w:rsidRPr="00DD7C4E">
        <w:rPr>
          <w:rFonts w:ascii="Arial" w:eastAsia="Times New Roman" w:hAnsi="Arial" w:cs="Arial"/>
          <w:b/>
          <w:bCs/>
          <w:sz w:val="24"/>
          <w:szCs w:val="24"/>
        </w:rPr>
        <w:t xml:space="preserve"> with Special Reference to the Natural </w:t>
      </w:r>
      <w:proofErr w:type="spellStart"/>
      <w:r w:rsidR="004674B8" w:rsidRPr="00DD7C4E">
        <w:rPr>
          <w:rFonts w:ascii="Arial" w:eastAsia="Times New Roman" w:hAnsi="Arial" w:cs="Arial"/>
          <w:b/>
          <w:bCs/>
          <w:sz w:val="24"/>
          <w:szCs w:val="24"/>
        </w:rPr>
        <w:t>Colour</w:t>
      </w:r>
      <w:proofErr w:type="spellEnd"/>
      <w:r w:rsidR="004674B8" w:rsidRPr="00DD7C4E">
        <w:rPr>
          <w:rFonts w:ascii="Arial" w:eastAsia="Times New Roman" w:hAnsi="Arial" w:cs="Arial"/>
          <w:b/>
          <w:bCs/>
          <w:sz w:val="24"/>
          <w:szCs w:val="24"/>
        </w:rPr>
        <w:t xml:space="preserve"> Annatto Extract (Butter </w:t>
      </w:r>
      <w:proofErr w:type="spellStart"/>
      <w:r w:rsidR="004674B8" w:rsidRPr="00DD7C4E">
        <w:rPr>
          <w:rFonts w:ascii="Arial" w:eastAsia="Times New Roman" w:hAnsi="Arial" w:cs="Arial"/>
          <w:b/>
          <w:bCs/>
          <w:sz w:val="24"/>
          <w:szCs w:val="24"/>
        </w:rPr>
        <w:t>Colour</w:t>
      </w:r>
      <w:proofErr w:type="spellEnd"/>
      <w:r w:rsidR="004674B8" w:rsidRPr="00DD7C4E">
        <w:rPr>
          <w:rFonts w:ascii="Arial" w:eastAsia="Times New Roman" w:hAnsi="Arial" w:cs="Arial"/>
          <w:b/>
          <w:bCs/>
          <w:sz w:val="24"/>
          <w:szCs w:val="24"/>
        </w:rPr>
        <w:t>)</w:t>
      </w:r>
    </w:p>
    <w:p w14:paraId="6F0F106A" w14:textId="77777777" w:rsidR="001E6EE7" w:rsidRDefault="001E6EE7"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F</w:t>
      </w:r>
      <w:r w:rsidR="004674B8" w:rsidRPr="001E6EE7">
        <w:rPr>
          <w:rFonts w:ascii="Arial" w:eastAsia="Times New Roman" w:hAnsi="Arial" w:cs="Arial"/>
          <w:sz w:val="24"/>
          <w:szCs w:val="24"/>
        </w:rPr>
        <w:t xml:space="preserve">ood dye. Annatto, Yellow 5 (Tartrazine), Yellow 6 (Sunset Yellow), Red 40 (Food Red 17), Red 2 (Amaranth), Ponceau 4, Red 3 (Erythrosine), Blue 1 (Brilliant Blue). </w:t>
      </w:r>
    </w:p>
    <w:p w14:paraId="63400F10" w14:textId="77777777" w:rsidR="001E6EE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 xml:space="preserve">Aspirin, sodium benzoate. Urticaria, angioedema. See Table 1. </w:t>
      </w:r>
    </w:p>
    <w:p w14:paraId="456464CC" w14:textId="4849FE93" w:rsidR="004674B8" w:rsidRPr="001E6EE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Denmark</w:t>
      </w:r>
      <w:r w:rsidR="001E6EE7">
        <w:rPr>
          <w:rFonts w:ascii="Arial" w:eastAsia="Times New Roman" w:hAnsi="Arial" w:cs="Arial"/>
          <w:sz w:val="24"/>
          <w:szCs w:val="24"/>
        </w:rPr>
        <w:br/>
      </w:r>
      <w:r w:rsidR="001E6EE7">
        <w:rPr>
          <w:rFonts w:ascii="Arial" w:eastAsia="Times New Roman" w:hAnsi="Arial" w:cs="Arial"/>
          <w:sz w:val="24"/>
          <w:szCs w:val="24"/>
        </w:rPr>
        <w:br/>
      </w:r>
    </w:p>
    <w:p w14:paraId="4A521E2F"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1" w:history="1">
        <w:r w:rsidR="004674B8" w:rsidRPr="00DD7C4E">
          <w:rPr>
            <w:rFonts w:ascii="Arial" w:eastAsia="Times New Roman" w:hAnsi="Arial" w:cs="Arial"/>
            <w:b/>
            <w:bCs/>
            <w:color w:val="0000FF"/>
            <w:sz w:val="24"/>
            <w:szCs w:val="24"/>
            <w:u w:val="single"/>
          </w:rPr>
          <w:t>MILL 2008</w:t>
        </w:r>
      </w:hyperlink>
      <w:r w:rsidR="004674B8" w:rsidRPr="00DD7C4E">
        <w:rPr>
          <w:rFonts w:ascii="Arial" w:eastAsia="Times New Roman" w:hAnsi="Arial" w:cs="Arial"/>
          <w:b/>
          <w:bCs/>
          <w:sz w:val="24"/>
          <w:szCs w:val="24"/>
        </w:rPr>
        <w:br/>
      </w:r>
      <w:proofErr w:type="gramStart"/>
      <w:r w:rsidR="004674B8" w:rsidRPr="00DD7C4E">
        <w:rPr>
          <w:rFonts w:ascii="Arial" w:eastAsia="Times New Roman" w:hAnsi="Arial" w:cs="Arial"/>
          <w:b/>
          <w:bCs/>
          <w:sz w:val="24"/>
          <w:szCs w:val="24"/>
        </w:rPr>
        <w:t>Pre- and</w:t>
      </w:r>
      <w:proofErr w:type="gramEnd"/>
      <w:r w:rsidR="004674B8" w:rsidRPr="00DD7C4E">
        <w:rPr>
          <w:rFonts w:ascii="Arial" w:eastAsia="Times New Roman" w:hAnsi="Arial" w:cs="Arial"/>
          <w:b/>
          <w:bCs/>
          <w:sz w:val="24"/>
          <w:szCs w:val="24"/>
        </w:rPr>
        <w:t xml:space="preserve"> peri-natal environmental risks for attention-deficit hyperactivity disorder (ADHD): the potential role of epigenetic processes in mediating susceptibility</w:t>
      </w:r>
    </w:p>
    <w:p w14:paraId="2009EFC4" w14:textId="44FD80DB" w:rsidR="004674B8" w:rsidRPr="001E6EE7" w:rsidRDefault="001E6EE7"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DNA</w:t>
      </w:r>
      <w:r w:rsidR="004674B8" w:rsidRPr="001E6EE7">
        <w:rPr>
          <w:rFonts w:ascii="Arial" w:eastAsia="Times New Roman" w:hAnsi="Arial" w:cs="Arial"/>
          <w:sz w:val="24"/>
          <w:szCs w:val="24"/>
        </w:rPr>
        <w:t>, methylation, vitamins, folate, b12, b6, b2, choline</w:t>
      </w:r>
      <w:r>
        <w:rPr>
          <w:rFonts w:ascii="Arial" w:eastAsia="Times New Roman" w:hAnsi="Arial" w:cs="Arial"/>
          <w:sz w:val="24"/>
          <w:szCs w:val="24"/>
        </w:rPr>
        <w:br/>
      </w:r>
      <w:r>
        <w:rPr>
          <w:rFonts w:ascii="Arial" w:eastAsia="Times New Roman" w:hAnsi="Arial" w:cs="Arial"/>
          <w:sz w:val="24"/>
          <w:szCs w:val="24"/>
        </w:rPr>
        <w:br/>
      </w:r>
    </w:p>
    <w:p w14:paraId="383FE3E2" w14:textId="3F3DBE1B" w:rsidR="004674B8" w:rsidRPr="00DD7C4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2" w:history="1">
        <w:r w:rsidR="004674B8" w:rsidRPr="00DD7C4E">
          <w:rPr>
            <w:rFonts w:ascii="Arial" w:eastAsia="Times New Roman" w:hAnsi="Arial" w:cs="Arial"/>
            <w:b/>
            <w:bCs/>
            <w:color w:val="0000FF"/>
            <w:sz w:val="24"/>
            <w:szCs w:val="24"/>
            <w:u w:val="single"/>
          </w:rPr>
          <w:t>MILER 2010</w:t>
        </w:r>
      </w:hyperlink>
      <w:r w:rsidR="004674B8" w:rsidRPr="00DD7C4E">
        <w:rPr>
          <w:rFonts w:ascii="Arial" w:eastAsia="Times New Roman" w:hAnsi="Arial" w:cs="Arial"/>
          <w:b/>
          <w:bCs/>
          <w:sz w:val="24"/>
          <w:szCs w:val="24"/>
        </w:rPr>
        <w:br/>
        <w:t>Cadmium induced-oxidative stress in pituitary gland is reversed by removing the contamination source</w:t>
      </w:r>
      <w:r w:rsidR="001E6EE7">
        <w:rPr>
          <w:rFonts w:ascii="Arial" w:eastAsia="Times New Roman" w:hAnsi="Arial" w:cs="Arial"/>
          <w:b/>
          <w:bCs/>
          <w:sz w:val="24"/>
          <w:szCs w:val="24"/>
        </w:rPr>
        <w:t>.</w:t>
      </w:r>
      <w:r w:rsidR="001E6EE7">
        <w:rPr>
          <w:rFonts w:ascii="Arial" w:eastAsia="Times New Roman" w:hAnsi="Arial" w:cs="Arial"/>
          <w:b/>
          <w:bCs/>
          <w:sz w:val="24"/>
          <w:szCs w:val="24"/>
        </w:rPr>
        <w:br/>
      </w:r>
      <w:r w:rsidR="004674B8" w:rsidRPr="00DD7C4E">
        <w:rPr>
          <w:rFonts w:ascii="Arial" w:eastAsia="Times New Roman" w:hAnsi="Arial" w:cs="Arial"/>
          <w:b/>
          <w:bCs/>
          <w:sz w:val="24"/>
          <w:szCs w:val="24"/>
        </w:rPr>
        <w:t xml:space="preserve"> </w:t>
      </w:r>
      <w:r w:rsidR="001E6EE7">
        <w:rPr>
          <w:rFonts w:ascii="Arial" w:eastAsia="Times New Roman" w:hAnsi="Arial" w:cs="Arial"/>
          <w:b/>
          <w:bCs/>
          <w:sz w:val="24"/>
          <w:szCs w:val="24"/>
        </w:rPr>
        <w:br/>
      </w:r>
    </w:p>
    <w:p w14:paraId="21F04705" w14:textId="77777777"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3" w:history="1">
        <w:r w:rsidR="004674B8" w:rsidRPr="00DD7C4E">
          <w:rPr>
            <w:rFonts w:ascii="Arial" w:eastAsia="Times New Roman" w:hAnsi="Arial" w:cs="Arial"/>
            <w:b/>
            <w:bCs/>
            <w:color w:val="0000FF"/>
            <w:sz w:val="24"/>
            <w:szCs w:val="24"/>
            <w:u w:val="single"/>
          </w:rPr>
          <w:t>MILLER 1978</w:t>
        </w:r>
      </w:hyperlink>
      <w:r w:rsidR="004674B8" w:rsidRPr="00DD7C4E">
        <w:rPr>
          <w:rFonts w:ascii="Arial" w:eastAsia="Times New Roman" w:hAnsi="Arial" w:cs="Arial"/>
          <w:b/>
          <w:bCs/>
          <w:sz w:val="24"/>
          <w:szCs w:val="24"/>
        </w:rPr>
        <w:t xml:space="preserve"> - abstract</w:t>
      </w:r>
      <w:r w:rsidR="004674B8" w:rsidRPr="00DD7C4E">
        <w:rPr>
          <w:rFonts w:ascii="Arial" w:eastAsia="Times New Roman" w:hAnsi="Arial" w:cs="Arial"/>
          <w:b/>
          <w:bCs/>
          <w:sz w:val="24"/>
          <w:szCs w:val="24"/>
        </w:rPr>
        <w:br/>
        <w:t xml:space="preserve">The Diet Wasn't Controlled </w:t>
      </w:r>
    </w:p>
    <w:p w14:paraId="18C96B1E" w14:textId="3EB2DDDC" w:rsidR="004674B8" w:rsidRPr="001E6EE7" w:rsidRDefault="001E6EE7"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L</w:t>
      </w:r>
      <w:r w:rsidR="004674B8" w:rsidRPr="001E6EE7">
        <w:rPr>
          <w:rFonts w:ascii="Arial" w:eastAsia="Times New Roman" w:hAnsi="Arial" w:cs="Arial"/>
          <w:sz w:val="24"/>
          <w:szCs w:val="24"/>
        </w:rPr>
        <w:t xml:space="preserve">etter in response to </w:t>
      </w:r>
      <w:hyperlink r:id="rId2344" w:history="1">
        <w:r w:rsidR="004674B8" w:rsidRPr="001E6EE7">
          <w:rPr>
            <w:rFonts w:ascii="Arial" w:eastAsia="Times New Roman" w:hAnsi="Arial" w:cs="Arial"/>
            <w:color w:val="0000FF"/>
            <w:sz w:val="24"/>
            <w:szCs w:val="24"/>
            <w:u w:val="single"/>
          </w:rPr>
          <w:t>CONNERS 1976</w:t>
        </w:r>
      </w:hyperlink>
      <w:r w:rsidR="004674B8" w:rsidRPr="001E6EE7">
        <w:rPr>
          <w:rFonts w:ascii="Arial" w:eastAsia="Times New Roman" w:hAnsi="Arial" w:cs="Arial"/>
          <w:sz w:val="24"/>
          <w:szCs w:val="24"/>
        </w:rPr>
        <w:t xml:space="preserve"> </w:t>
      </w:r>
      <w:r>
        <w:rPr>
          <w:rFonts w:ascii="Arial" w:eastAsia="Times New Roman" w:hAnsi="Arial" w:cs="Arial"/>
          <w:sz w:val="24"/>
          <w:szCs w:val="24"/>
        </w:rPr>
        <w:br/>
      </w:r>
    </w:p>
    <w:p w14:paraId="1820EF74" w14:textId="690B728C" w:rsidR="001E6EE7" w:rsidRDefault="00A50AA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345" w:history="1">
        <w:r w:rsidR="004674B8" w:rsidRPr="00DD7C4E">
          <w:rPr>
            <w:rFonts w:ascii="Arial" w:eastAsia="Times New Roman" w:hAnsi="Arial" w:cs="Arial"/>
            <w:b/>
            <w:bCs/>
            <w:color w:val="0000FF"/>
            <w:sz w:val="24"/>
            <w:szCs w:val="24"/>
            <w:u w:val="single"/>
          </w:rPr>
          <w:t>MILLER 1982</w:t>
        </w:r>
      </w:hyperlink>
      <w:r w:rsidR="004674B8" w:rsidRPr="00DD7C4E">
        <w:rPr>
          <w:rFonts w:ascii="Arial" w:eastAsia="Times New Roman" w:hAnsi="Arial" w:cs="Arial"/>
          <w:b/>
          <w:bCs/>
          <w:sz w:val="24"/>
          <w:szCs w:val="24"/>
        </w:rPr>
        <w:br/>
        <w:t>Sensitivity to tartrazine</w:t>
      </w:r>
    </w:p>
    <w:p w14:paraId="4BCBC36E" w14:textId="3356E23C" w:rsidR="00A50AA1" w:rsidRPr="00A50AA1" w:rsidRDefault="00A50AA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Under Lockey 1977 in blog</w:t>
      </w:r>
    </w:p>
    <w:p w14:paraId="7A9F5720" w14:textId="43331D6C" w:rsidR="001E6EE7" w:rsidRPr="001E6EE7" w:rsidRDefault="001E6EE7" w:rsidP="007400AA">
      <w:pPr>
        <w:numPr>
          <w:ilvl w:val="1"/>
          <w:numId w:val="16"/>
        </w:numPr>
        <w:spacing w:before="100" w:beforeAutospacing="1" w:after="120" w:line="240" w:lineRule="auto"/>
        <w:rPr>
          <w:rFonts w:ascii="Arial" w:eastAsia="Times New Roman" w:hAnsi="Arial" w:cs="Arial"/>
          <w:b/>
          <w:bCs/>
          <w:sz w:val="24"/>
          <w:szCs w:val="24"/>
        </w:rPr>
      </w:pPr>
      <w:r w:rsidRPr="001E6EE7">
        <w:rPr>
          <w:rFonts w:ascii="Arial" w:eastAsia="Times New Roman" w:hAnsi="Arial" w:cs="Arial"/>
          <w:sz w:val="24"/>
          <w:szCs w:val="24"/>
        </w:rPr>
        <w:t>F</w:t>
      </w:r>
      <w:r w:rsidR="004674B8" w:rsidRPr="001E6EE7">
        <w:rPr>
          <w:rFonts w:ascii="Arial" w:eastAsia="Times New Roman" w:hAnsi="Arial" w:cs="Arial"/>
          <w:sz w:val="24"/>
          <w:szCs w:val="24"/>
        </w:rPr>
        <w:t xml:space="preserve">ood </w:t>
      </w:r>
      <w:r w:rsidR="00511088">
        <w:rPr>
          <w:rFonts w:ascii="Arial" w:eastAsia="Times New Roman" w:hAnsi="Arial" w:cs="Arial"/>
          <w:sz w:val="24"/>
          <w:szCs w:val="24"/>
        </w:rPr>
        <w:t>Yellow 5</w:t>
      </w:r>
      <w:r>
        <w:rPr>
          <w:rFonts w:ascii="Arial" w:eastAsia="Times New Roman" w:hAnsi="Arial" w:cs="Arial"/>
          <w:sz w:val="24"/>
          <w:szCs w:val="24"/>
        </w:rPr>
        <w:br/>
      </w:r>
    </w:p>
    <w:p w14:paraId="388DACD1" w14:textId="548F8E6C" w:rsidR="001E6EE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6" w:history="1">
        <w:r w:rsidR="001E6EE7" w:rsidRPr="00DE28C3">
          <w:rPr>
            <w:rStyle w:val="Hyperlink"/>
            <w:rFonts w:ascii="Arial" w:eastAsia="Times New Roman" w:hAnsi="Arial" w:cs="Arial"/>
            <w:b/>
            <w:bCs/>
            <w:sz w:val="24"/>
            <w:szCs w:val="24"/>
          </w:rPr>
          <w:t>MILLER 1987</w:t>
        </w:r>
      </w:hyperlink>
      <w:r w:rsidR="001E6EE7">
        <w:rPr>
          <w:rFonts w:ascii="Arial" w:eastAsia="Times New Roman" w:hAnsi="Arial" w:cs="Arial"/>
          <w:b/>
          <w:bCs/>
          <w:sz w:val="24"/>
          <w:szCs w:val="24"/>
        </w:rPr>
        <w:br/>
        <w:t xml:space="preserve">Live measles vaccine:  a </w:t>
      </w:r>
      <w:proofErr w:type="gramStart"/>
      <w:r w:rsidR="001E6EE7">
        <w:rPr>
          <w:rFonts w:ascii="Arial" w:eastAsia="Times New Roman" w:hAnsi="Arial" w:cs="Arial"/>
          <w:b/>
          <w:bCs/>
          <w:sz w:val="24"/>
          <w:szCs w:val="24"/>
        </w:rPr>
        <w:t>21 year</w:t>
      </w:r>
      <w:proofErr w:type="gramEnd"/>
      <w:r w:rsidR="001E6EE7">
        <w:rPr>
          <w:rFonts w:ascii="Arial" w:eastAsia="Times New Roman" w:hAnsi="Arial" w:cs="Arial"/>
          <w:b/>
          <w:bCs/>
          <w:sz w:val="24"/>
          <w:szCs w:val="24"/>
        </w:rPr>
        <w:t xml:space="preserve"> follow-up</w:t>
      </w:r>
    </w:p>
    <w:p w14:paraId="08C9A0AF" w14:textId="77777777" w:rsidR="00DE28C3" w:rsidRPr="00DE28C3" w:rsidRDefault="00DE28C3"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The vaccinated group were still immune after 21 years.</w:t>
      </w:r>
    </w:p>
    <w:p w14:paraId="18E00E99" w14:textId="77777777" w:rsidR="00DE28C3" w:rsidRPr="00DE28C3" w:rsidRDefault="00DE28C3"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 xml:space="preserve">Three groups were compared:  </w:t>
      </w:r>
    </w:p>
    <w:p w14:paraId="666180A2" w14:textId="77777777" w:rsidR="00DE28C3" w:rsidRPr="00DE28C3" w:rsidRDefault="00DE28C3" w:rsidP="007400AA">
      <w:pPr>
        <w:numPr>
          <w:ilvl w:val="2"/>
          <w:numId w:val="16"/>
        </w:numPr>
        <w:tabs>
          <w:tab w:val="num" w:pos="6840"/>
        </w:tabs>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Live vaccine</w:t>
      </w:r>
    </w:p>
    <w:p w14:paraId="1E3E65B1" w14:textId="4E8EB0D6" w:rsidR="00DE28C3" w:rsidRPr="00DE28C3" w:rsidRDefault="00DE28C3" w:rsidP="007400AA">
      <w:pPr>
        <w:numPr>
          <w:ilvl w:val="2"/>
          <w:numId w:val="16"/>
        </w:numPr>
        <w:tabs>
          <w:tab w:val="num" w:pos="6840"/>
        </w:tabs>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 xml:space="preserve">Killed vaccine &amp; then live </w:t>
      </w:r>
      <w:proofErr w:type="gramStart"/>
      <w:r w:rsidRPr="00DE28C3">
        <w:rPr>
          <w:rFonts w:ascii="Arial" w:eastAsia="Times New Roman" w:hAnsi="Arial" w:cs="Arial"/>
          <w:sz w:val="24"/>
          <w:szCs w:val="24"/>
        </w:rPr>
        <w:t>vaccine</w:t>
      </w:r>
      <w:proofErr w:type="gramEnd"/>
    </w:p>
    <w:p w14:paraId="0EEA64CF" w14:textId="77777777" w:rsidR="00DE28C3" w:rsidRPr="00DE28C3" w:rsidRDefault="00DE28C3" w:rsidP="007400AA">
      <w:pPr>
        <w:numPr>
          <w:ilvl w:val="2"/>
          <w:numId w:val="16"/>
        </w:numPr>
        <w:tabs>
          <w:tab w:val="num" w:pos="6840"/>
        </w:tabs>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No vaccine</w:t>
      </w:r>
    </w:p>
    <w:p w14:paraId="7474D5E7" w14:textId="77777777" w:rsidR="00DE28C3" w:rsidRDefault="00DE28C3"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 xml:space="preserve">37 unvaccinated people </w:t>
      </w:r>
      <w:r>
        <w:rPr>
          <w:rFonts w:ascii="Arial" w:eastAsia="Times New Roman" w:hAnsi="Arial" w:cs="Arial"/>
          <w:sz w:val="24"/>
          <w:szCs w:val="24"/>
        </w:rPr>
        <w:t>who said they never got measles showed antibodies in their blood anyhow.</w:t>
      </w:r>
    </w:p>
    <w:p w14:paraId="4966E641" w14:textId="77777777" w:rsidR="00DE28C3" w:rsidRDefault="00DE28C3"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 the vaxxed group, 23 got measles in the previous 9 years, but the authors think it was “initial failure” rather than </w:t>
      </w:r>
      <w:proofErr w:type="gramStart"/>
      <w:r>
        <w:rPr>
          <w:rFonts w:ascii="Arial" w:eastAsia="Times New Roman" w:hAnsi="Arial" w:cs="Arial"/>
          <w:sz w:val="24"/>
          <w:szCs w:val="24"/>
        </w:rPr>
        <w:t>waning</w:t>
      </w:r>
      <w:proofErr w:type="gramEnd"/>
      <w:r>
        <w:rPr>
          <w:rFonts w:ascii="Arial" w:eastAsia="Times New Roman" w:hAnsi="Arial" w:cs="Arial"/>
          <w:sz w:val="24"/>
          <w:szCs w:val="24"/>
        </w:rPr>
        <w:t xml:space="preserve"> protection.</w:t>
      </w:r>
    </w:p>
    <w:p w14:paraId="5E86CFE3" w14:textId="5DAE87DD" w:rsidR="001E6EE7" w:rsidRPr="00DE28C3" w:rsidRDefault="00DE28C3"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Those in the unvaccinated group got more measles.  No neurological or other illnesses were considered in comparing groups.</w:t>
      </w:r>
      <w:r w:rsidR="001E6EE7" w:rsidRPr="00DE28C3">
        <w:rPr>
          <w:rFonts w:ascii="Arial" w:eastAsia="Times New Roman" w:hAnsi="Arial" w:cs="Arial"/>
          <w:sz w:val="24"/>
          <w:szCs w:val="24"/>
        </w:rPr>
        <w:br/>
      </w:r>
    </w:p>
    <w:p w14:paraId="4C3E1CB4"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7" w:history="1">
        <w:r w:rsidR="004674B8" w:rsidRPr="00DD7C4E">
          <w:rPr>
            <w:rFonts w:ascii="Arial" w:eastAsia="Times New Roman" w:hAnsi="Arial" w:cs="Arial"/>
            <w:b/>
            <w:bCs/>
            <w:color w:val="0000FF"/>
            <w:sz w:val="24"/>
            <w:szCs w:val="24"/>
            <w:u w:val="single"/>
          </w:rPr>
          <w:t>MILLER 1993</w:t>
        </w:r>
      </w:hyperlink>
      <w:r w:rsidR="004674B8" w:rsidRPr="00DD7C4E">
        <w:rPr>
          <w:rFonts w:ascii="Arial" w:eastAsia="Times New Roman" w:hAnsi="Arial" w:cs="Arial"/>
          <w:b/>
          <w:bCs/>
          <w:sz w:val="24"/>
          <w:szCs w:val="24"/>
        </w:rPr>
        <w:br/>
        <w:t>Concomitant Nonpharmacologic Therapy in the Treatment of Primary Nocturnal Enuresis</w:t>
      </w:r>
    </w:p>
    <w:p w14:paraId="0621E99D" w14:textId="5BD6B3C8" w:rsidR="004674B8" w:rsidRPr="00DE28C3" w:rsidRDefault="00DE28C3"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lastRenderedPageBreak/>
        <w:t>N</w:t>
      </w:r>
      <w:r w:rsidR="004674B8" w:rsidRPr="00DE28C3">
        <w:rPr>
          <w:rFonts w:ascii="Arial" w:eastAsia="Times New Roman" w:hAnsi="Arial" w:cs="Arial"/>
          <w:sz w:val="24"/>
          <w:szCs w:val="24"/>
        </w:rPr>
        <w:t>onpharmacological treatment of bed wetting, including diet.</w:t>
      </w:r>
      <w:r>
        <w:rPr>
          <w:rFonts w:ascii="Arial" w:eastAsia="Times New Roman" w:hAnsi="Arial" w:cs="Arial"/>
          <w:sz w:val="24"/>
          <w:szCs w:val="24"/>
        </w:rPr>
        <w:br/>
      </w:r>
    </w:p>
    <w:p w14:paraId="5E0BD8B1" w14:textId="56BBD4EC" w:rsidR="004674B8" w:rsidRPr="00DD7C4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8" w:history="1">
        <w:r w:rsidR="004674B8" w:rsidRPr="00DD7C4E">
          <w:rPr>
            <w:rFonts w:ascii="Arial" w:eastAsia="Times New Roman" w:hAnsi="Arial" w:cs="Arial"/>
            <w:b/>
            <w:bCs/>
            <w:color w:val="0000FF"/>
            <w:sz w:val="24"/>
            <w:szCs w:val="24"/>
            <w:u w:val="single"/>
          </w:rPr>
          <w:t>MILLER 1995</w:t>
        </w:r>
      </w:hyperlink>
      <w:r w:rsidR="004674B8" w:rsidRPr="00DD7C4E">
        <w:rPr>
          <w:rFonts w:ascii="Arial" w:eastAsia="Times New Roman" w:hAnsi="Arial" w:cs="Arial"/>
          <w:b/>
          <w:bCs/>
          <w:sz w:val="24"/>
          <w:szCs w:val="24"/>
        </w:rPr>
        <w:t xml:space="preserve"> - abstract</w:t>
      </w:r>
      <w:r w:rsidR="004674B8" w:rsidRPr="00DD7C4E">
        <w:rPr>
          <w:rFonts w:ascii="Arial" w:eastAsia="Times New Roman" w:hAnsi="Arial" w:cs="Arial"/>
          <w:b/>
          <w:bCs/>
          <w:sz w:val="24"/>
          <w:szCs w:val="24"/>
        </w:rPr>
        <w:br/>
        <w:t xml:space="preserve">Milestones Marking the Knowledge of Adverse Reactions to Food in the Decade of the 1980s. </w:t>
      </w:r>
      <w:r w:rsidR="00DE28C3">
        <w:rPr>
          <w:rFonts w:ascii="Arial" w:eastAsia="Times New Roman" w:hAnsi="Arial" w:cs="Arial"/>
          <w:b/>
          <w:bCs/>
          <w:sz w:val="24"/>
          <w:szCs w:val="24"/>
        </w:rPr>
        <w:br/>
      </w:r>
    </w:p>
    <w:p w14:paraId="5E04F202"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49" w:history="1">
        <w:r w:rsidR="004674B8" w:rsidRPr="00DD7C4E">
          <w:rPr>
            <w:rFonts w:ascii="Arial" w:eastAsia="Times New Roman" w:hAnsi="Arial" w:cs="Arial"/>
            <w:b/>
            <w:bCs/>
            <w:color w:val="0000FF"/>
            <w:sz w:val="24"/>
            <w:szCs w:val="24"/>
            <w:u w:val="single"/>
          </w:rPr>
          <w:t>MILLER 1996</w:t>
        </w:r>
      </w:hyperlink>
      <w:r w:rsidR="004674B8" w:rsidRPr="00DD7C4E">
        <w:rPr>
          <w:rFonts w:ascii="Arial" w:eastAsia="Times New Roman" w:hAnsi="Arial" w:cs="Arial"/>
          <w:b/>
          <w:bCs/>
          <w:sz w:val="24"/>
          <w:szCs w:val="24"/>
        </w:rPr>
        <w:br/>
        <w:t xml:space="preserve">Chemical sensitivity: Symptom, </w:t>
      </w:r>
      <w:proofErr w:type="gramStart"/>
      <w:r w:rsidR="004674B8" w:rsidRPr="00DD7C4E">
        <w:rPr>
          <w:rFonts w:ascii="Arial" w:eastAsia="Times New Roman" w:hAnsi="Arial" w:cs="Arial"/>
          <w:b/>
          <w:bCs/>
          <w:sz w:val="24"/>
          <w:szCs w:val="24"/>
        </w:rPr>
        <w:t>syndrome</w:t>
      </w:r>
      <w:proofErr w:type="gramEnd"/>
      <w:r w:rsidR="004674B8" w:rsidRPr="00DD7C4E">
        <w:rPr>
          <w:rFonts w:ascii="Arial" w:eastAsia="Times New Roman" w:hAnsi="Arial" w:cs="Arial"/>
          <w:b/>
          <w:bCs/>
          <w:sz w:val="24"/>
          <w:szCs w:val="24"/>
        </w:rPr>
        <w:t xml:space="preserve"> or mechanism for disease?</w:t>
      </w:r>
    </w:p>
    <w:p w14:paraId="0FE01DAF" w14:textId="0A00CD75" w:rsidR="004674B8" w:rsidRPr="00DE28C3"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MCS, chemical exposure, toxicant-induced loss of tolerance, environmental</w:t>
      </w:r>
      <w:r w:rsidR="00DE28C3">
        <w:rPr>
          <w:rFonts w:ascii="Arial" w:eastAsia="Times New Roman" w:hAnsi="Arial" w:cs="Arial"/>
          <w:sz w:val="24"/>
          <w:szCs w:val="24"/>
        </w:rPr>
        <w:br/>
      </w:r>
    </w:p>
    <w:p w14:paraId="0CCBB3C0"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0" w:history="1">
        <w:r w:rsidR="004674B8" w:rsidRPr="00DD7C4E">
          <w:rPr>
            <w:rFonts w:ascii="Arial" w:eastAsia="Times New Roman" w:hAnsi="Arial" w:cs="Arial"/>
            <w:b/>
            <w:bCs/>
            <w:color w:val="0000FF"/>
            <w:sz w:val="24"/>
            <w:szCs w:val="24"/>
            <w:u w:val="single"/>
          </w:rPr>
          <w:t>MILLER 2001</w:t>
        </w:r>
      </w:hyperlink>
      <w:r w:rsidR="004674B8" w:rsidRPr="00DD7C4E">
        <w:rPr>
          <w:rFonts w:ascii="Arial" w:eastAsia="Times New Roman" w:hAnsi="Arial" w:cs="Arial"/>
          <w:b/>
          <w:bCs/>
          <w:sz w:val="24"/>
          <w:szCs w:val="24"/>
        </w:rPr>
        <w:br/>
        <w:t xml:space="preserve">Estrogenic Activity of Phenolic Additives Determined </w:t>
      </w:r>
      <w:proofErr w:type="gramStart"/>
      <w:r w:rsidR="004674B8" w:rsidRPr="00DD7C4E">
        <w:rPr>
          <w:rFonts w:ascii="Arial" w:eastAsia="Times New Roman" w:hAnsi="Arial" w:cs="Arial"/>
          <w:b/>
          <w:bCs/>
          <w:sz w:val="24"/>
          <w:szCs w:val="24"/>
        </w:rPr>
        <w:t>By</w:t>
      </w:r>
      <w:proofErr w:type="gramEnd"/>
      <w:r w:rsidR="004674B8" w:rsidRPr="00DD7C4E">
        <w:rPr>
          <w:rFonts w:ascii="Arial" w:eastAsia="Times New Roman" w:hAnsi="Arial" w:cs="Arial"/>
          <w:b/>
          <w:bCs/>
          <w:sz w:val="24"/>
          <w:szCs w:val="24"/>
        </w:rPr>
        <w:t xml:space="preserve"> an In Vitro Yeast Bioassay</w:t>
      </w:r>
    </w:p>
    <w:p w14:paraId="4DA6EF11" w14:textId="6FD64422" w:rsidR="004674B8" w:rsidRPr="00DE28C3"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 xml:space="preserve">Phenolics, sunscreen, preservative, flavoring, fragrance, estrogenic activity, yeast. </w:t>
      </w:r>
      <w:r w:rsidR="00DE28C3">
        <w:rPr>
          <w:rFonts w:ascii="Arial" w:eastAsia="Times New Roman" w:hAnsi="Arial" w:cs="Arial"/>
          <w:sz w:val="24"/>
          <w:szCs w:val="24"/>
        </w:rPr>
        <w:br/>
      </w:r>
    </w:p>
    <w:p w14:paraId="280448AC"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1" w:history="1">
        <w:r w:rsidR="004674B8" w:rsidRPr="00DD7C4E">
          <w:rPr>
            <w:rFonts w:ascii="Arial" w:eastAsia="Times New Roman" w:hAnsi="Arial" w:cs="Arial"/>
            <w:b/>
            <w:bCs/>
            <w:color w:val="0000FF"/>
            <w:sz w:val="24"/>
            <w:szCs w:val="24"/>
            <w:u w:val="single"/>
          </w:rPr>
          <w:t>MILLER 2009</w:t>
        </w:r>
      </w:hyperlink>
      <w:r w:rsidR="004674B8" w:rsidRPr="00DD7C4E">
        <w:rPr>
          <w:rFonts w:ascii="Arial" w:eastAsia="Times New Roman" w:hAnsi="Arial" w:cs="Arial"/>
          <w:b/>
          <w:bCs/>
          <w:sz w:val="24"/>
          <w:szCs w:val="24"/>
        </w:rPr>
        <w:br/>
        <w:t>Thyroid-Disrupting Chemicals: Interpreting Upstream Biomarkers of Adverse Outcomes</w:t>
      </w:r>
    </w:p>
    <w:p w14:paraId="48D07826" w14:textId="06F96643" w:rsidR="004674B8" w:rsidRPr="00DE28C3" w:rsidRDefault="00DE28C3"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E</w:t>
      </w:r>
      <w:r w:rsidR="004674B8" w:rsidRPr="00DE28C3">
        <w:rPr>
          <w:rFonts w:ascii="Arial" w:eastAsia="Times New Roman" w:hAnsi="Arial" w:cs="Arial"/>
          <w:sz w:val="24"/>
          <w:szCs w:val="24"/>
        </w:rPr>
        <w:t xml:space="preserve">ndocrine disruption, chemicals </w:t>
      </w:r>
      <w:r>
        <w:rPr>
          <w:rFonts w:ascii="Arial" w:eastAsia="Times New Roman" w:hAnsi="Arial" w:cs="Arial"/>
          <w:sz w:val="24"/>
          <w:szCs w:val="24"/>
        </w:rPr>
        <w:br/>
      </w:r>
      <w:r>
        <w:rPr>
          <w:rFonts w:ascii="Arial" w:eastAsia="Times New Roman" w:hAnsi="Arial" w:cs="Arial"/>
          <w:sz w:val="24"/>
          <w:szCs w:val="24"/>
        </w:rPr>
        <w:br/>
      </w:r>
    </w:p>
    <w:p w14:paraId="776AC29D"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2" w:history="1">
        <w:r w:rsidR="004674B8" w:rsidRPr="00DD7C4E">
          <w:rPr>
            <w:rFonts w:ascii="Arial" w:eastAsia="Times New Roman" w:hAnsi="Arial" w:cs="Arial"/>
            <w:b/>
            <w:bCs/>
            <w:color w:val="0000FF"/>
            <w:sz w:val="24"/>
            <w:szCs w:val="24"/>
            <w:u w:val="single"/>
          </w:rPr>
          <w:t>MILLER 2009</w:t>
        </w:r>
      </w:hyperlink>
      <w:r w:rsidR="004674B8" w:rsidRPr="00DD7C4E">
        <w:rPr>
          <w:rFonts w:ascii="Arial" w:eastAsia="Times New Roman" w:hAnsi="Arial" w:cs="Arial"/>
          <w:b/>
          <w:bCs/>
          <w:sz w:val="24"/>
          <w:szCs w:val="24"/>
        </w:rPr>
        <w:br/>
        <w:t xml:space="preserve">Liver Damage </w:t>
      </w:r>
      <w:proofErr w:type="gramStart"/>
      <w:r w:rsidR="004674B8" w:rsidRPr="00DD7C4E">
        <w:rPr>
          <w:rFonts w:ascii="Arial" w:eastAsia="Times New Roman" w:hAnsi="Arial" w:cs="Arial"/>
          <w:b/>
          <w:bCs/>
          <w:sz w:val="24"/>
          <w:szCs w:val="24"/>
        </w:rPr>
        <w:t>From</w:t>
      </w:r>
      <w:proofErr w:type="gramEnd"/>
      <w:r w:rsidR="004674B8" w:rsidRPr="00DD7C4E">
        <w:rPr>
          <w:rFonts w:ascii="Arial" w:eastAsia="Times New Roman" w:hAnsi="Arial" w:cs="Arial"/>
          <w:b/>
          <w:bCs/>
          <w:sz w:val="24"/>
          <w:szCs w:val="24"/>
        </w:rPr>
        <w:t xml:space="preserve"> Chronic Acetaminophen Dosing is Dangerous, But Not The Only Risk</w:t>
      </w:r>
    </w:p>
    <w:p w14:paraId="1DC42C24" w14:textId="77777777" w:rsidR="00F905C3" w:rsidRPr="00F905C3"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 xml:space="preserve">Fever, NSAID, vaccine, immune system, headache. </w:t>
      </w:r>
    </w:p>
    <w:p w14:paraId="017154A6" w14:textId="77777777" w:rsidR="00F905C3" w:rsidRPr="00F905C3" w:rsidRDefault="00F905C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Giving children acetaminophen (Tylenol) after a vaccine makes the vaccine less effective.</w:t>
      </w:r>
    </w:p>
    <w:p w14:paraId="2032AD03" w14:textId="24287334" w:rsidR="004674B8" w:rsidRPr="00DE28C3" w:rsidRDefault="00F905C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Beware of overdosing on acetaminophen.  Reasons are discussed.</w:t>
      </w:r>
      <w:r w:rsidR="00DE28C3">
        <w:rPr>
          <w:rFonts w:ascii="Arial" w:eastAsia="Times New Roman" w:hAnsi="Arial" w:cs="Arial"/>
          <w:sz w:val="24"/>
          <w:szCs w:val="24"/>
        </w:rPr>
        <w:br/>
      </w:r>
      <w:r w:rsidR="00DE28C3">
        <w:rPr>
          <w:rFonts w:ascii="Arial" w:eastAsia="Times New Roman" w:hAnsi="Arial" w:cs="Arial"/>
          <w:sz w:val="24"/>
          <w:szCs w:val="24"/>
        </w:rPr>
        <w:br/>
      </w:r>
    </w:p>
    <w:p w14:paraId="53240DE0" w14:textId="6DAD8C6B" w:rsidR="004674B8" w:rsidRPr="00DD7C4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3" w:history="1">
        <w:r w:rsidR="004674B8" w:rsidRPr="00DD7C4E">
          <w:rPr>
            <w:rFonts w:ascii="Arial" w:eastAsia="Times New Roman" w:hAnsi="Arial" w:cs="Arial"/>
            <w:b/>
            <w:bCs/>
            <w:color w:val="0000FF"/>
            <w:sz w:val="24"/>
            <w:szCs w:val="24"/>
            <w:u w:val="single"/>
          </w:rPr>
          <w:t>MILLER 2010</w:t>
        </w:r>
      </w:hyperlink>
      <w:r w:rsidR="004674B8" w:rsidRPr="00DD7C4E">
        <w:rPr>
          <w:rFonts w:ascii="Arial" w:eastAsia="Times New Roman" w:hAnsi="Arial" w:cs="Arial"/>
          <w:b/>
          <w:bCs/>
          <w:sz w:val="24"/>
          <w:szCs w:val="24"/>
        </w:rPr>
        <w:br/>
        <w:t xml:space="preserve">Fading </w:t>
      </w:r>
      <w:proofErr w:type="gramStart"/>
      <w:r w:rsidR="004674B8" w:rsidRPr="00DD7C4E">
        <w:rPr>
          <w:rFonts w:ascii="Arial" w:eastAsia="Times New Roman" w:hAnsi="Arial" w:cs="Arial"/>
          <w:b/>
          <w:bCs/>
          <w:sz w:val="24"/>
          <w:szCs w:val="24"/>
        </w:rPr>
        <w:t>Memories :</w:t>
      </w:r>
      <w:proofErr w:type="gramEnd"/>
      <w:r w:rsidR="004674B8" w:rsidRPr="00DD7C4E">
        <w:rPr>
          <w:rFonts w:ascii="Arial" w:eastAsia="Times New Roman" w:hAnsi="Arial" w:cs="Arial"/>
          <w:b/>
          <w:bCs/>
          <w:sz w:val="24"/>
          <w:szCs w:val="24"/>
        </w:rPr>
        <w:t xml:space="preserve"> Retrospective Recall Inaccuracies in ADHD </w:t>
      </w:r>
      <w:r w:rsidR="00DE28C3">
        <w:rPr>
          <w:rFonts w:ascii="Arial" w:eastAsia="Times New Roman" w:hAnsi="Arial" w:cs="Arial"/>
          <w:b/>
          <w:bCs/>
          <w:sz w:val="24"/>
          <w:szCs w:val="24"/>
        </w:rPr>
        <w:br/>
      </w:r>
      <w:r w:rsidR="00DE28C3">
        <w:rPr>
          <w:rFonts w:ascii="Arial" w:eastAsia="Times New Roman" w:hAnsi="Arial" w:cs="Arial"/>
          <w:b/>
          <w:bCs/>
          <w:sz w:val="24"/>
          <w:szCs w:val="24"/>
        </w:rPr>
        <w:br/>
      </w:r>
    </w:p>
    <w:p w14:paraId="293536A6" w14:textId="725DA094" w:rsidR="004674B8" w:rsidRPr="00DD7C4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4" w:history="1">
        <w:r w:rsidR="004674B8" w:rsidRPr="00DD7C4E">
          <w:rPr>
            <w:rFonts w:ascii="Arial" w:eastAsia="Times New Roman" w:hAnsi="Arial" w:cs="Arial"/>
            <w:b/>
            <w:bCs/>
            <w:color w:val="0000FF"/>
            <w:sz w:val="24"/>
            <w:szCs w:val="24"/>
            <w:u w:val="single"/>
          </w:rPr>
          <w:t>MILLER 2010</w:t>
        </w:r>
      </w:hyperlink>
      <w:r w:rsidR="004674B8" w:rsidRPr="00DD7C4E">
        <w:rPr>
          <w:rFonts w:ascii="Arial" w:eastAsia="Times New Roman" w:hAnsi="Arial" w:cs="Arial"/>
          <w:b/>
          <w:bCs/>
          <w:sz w:val="24"/>
          <w:szCs w:val="24"/>
        </w:rPr>
        <w:br/>
        <w:t xml:space="preserve">Affect Recognition in Adults </w:t>
      </w:r>
      <w:proofErr w:type="gramStart"/>
      <w:r w:rsidR="004674B8" w:rsidRPr="00DD7C4E">
        <w:rPr>
          <w:rFonts w:ascii="Arial" w:eastAsia="Times New Roman" w:hAnsi="Arial" w:cs="Arial"/>
          <w:b/>
          <w:bCs/>
          <w:sz w:val="24"/>
          <w:szCs w:val="24"/>
        </w:rPr>
        <w:t>With</w:t>
      </w:r>
      <w:proofErr w:type="gramEnd"/>
      <w:r w:rsidR="004674B8" w:rsidRPr="00DD7C4E">
        <w:rPr>
          <w:rFonts w:ascii="Arial" w:eastAsia="Times New Roman" w:hAnsi="Arial" w:cs="Arial"/>
          <w:b/>
          <w:bCs/>
          <w:sz w:val="24"/>
          <w:szCs w:val="24"/>
        </w:rPr>
        <w:t xml:space="preserve"> ADHD </w:t>
      </w:r>
      <w:r w:rsidR="00DE28C3">
        <w:rPr>
          <w:rFonts w:ascii="Arial" w:eastAsia="Times New Roman" w:hAnsi="Arial" w:cs="Arial"/>
          <w:b/>
          <w:bCs/>
          <w:sz w:val="24"/>
          <w:szCs w:val="24"/>
        </w:rPr>
        <w:br/>
      </w:r>
      <w:r w:rsidR="00DE28C3">
        <w:rPr>
          <w:rFonts w:ascii="Arial" w:eastAsia="Times New Roman" w:hAnsi="Arial" w:cs="Arial"/>
          <w:b/>
          <w:bCs/>
          <w:sz w:val="24"/>
          <w:szCs w:val="24"/>
        </w:rPr>
        <w:br/>
      </w:r>
    </w:p>
    <w:p w14:paraId="08A3B5FF"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5" w:history="1">
        <w:r w:rsidR="004674B8" w:rsidRPr="00DD7C4E">
          <w:rPr>
            <w:rFonts w:ascii="Arial" w:eastAsia="Times New Roman" w:hAnsi="Arial" w:cs="Arial"/>
            <w:b/>
            <w:bCs/>
            <w:color w:val="0000FF"/>
            <w:sz w:val="24"/>
            <w:szCs w:val="24"/>
            <w:u w:val="single"/>
          </w:rPr>
          <w:t>MILLER 2011</w:t>
        </w:r>
      </w:hyperlink>
      <w:r w:rsidR="004674B8" w:rsidRPr="00DD7C4E">
        <w:rPr>
          <w:rFonts w:ascii="Arial" w:eastAsia="Times New Roman" w:hAnsi="Arial" w:cs="Arial"/>
          <w:b/>
          <w:bCs/>
          <w:sz w:val="24"/>
          <w:szCs w:val="24"/>
        </w:rPr>
        <w:br/>
        <w:t>Genomic Signatures Predict Migration and Spawning Failure in Wild Canadian Salmon</w:t>
      </w:r>
    </w:p>
    <w:p w14:paraId="7BFD5828" w14:textId="3900C588" w:rsidR="004674B8" w:rsidRPr="00DE28C3"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 xml:space="preserve">Fish dying of diseases related to farmed </w:t>
      </w:r>
      <w:proofErr w:type="gramStart"/>
      <w:r w:rsidRPr="00DE28C3">
        <w:rPr>
          <w:rFonts w:ascii="Arial" w:eastAsia="Times New Roman" w:hAnsi="Arial" w:cs="Arial"/>
          <w:sz w:val="24"/>
          <w:szCs w:val="24"/>
        </w:rPr>
        <w:t>fishes</w:t>
      </w:r>
      <w:proofErr w:type="gramEnd"/>
      <w:r w:rsidRPr="00DE28C3">
        <w:rPr>
          <w:rFonts w:ascii="Arial" w:eastAsia="Times New Roman" w:hAnsi="Arial" w:cs="Arial"/>
          <w:sz w:val="24"/>
          <w:szCs w:val="24"/>
        </w:rPr>
        <w:t xml:space="preserve">. </w:t>
      </w:r>
      <w:r w:rsidR="00DE28C3">
        <w:rPr>
          <w:rFonts w:ascii="Arial" w:eastAsia="Times New Roman" w:hAnsi="Arial" w:cs="Arial"/>
          <w:sz w:val="24"/>
          <w:szCs w:val="24"/>
        </w:rPr>
        <w:br/>
      </w:r>
      <w:r w:rsidR="00DE28C3">
        <w:rPr>
          <w:rFonts w:ascii="Arial" w:eastAsia="Times New Roman" w:hAnsi="Arial" w:cs="Arial"/>
          <w:sz w:val="24"/>
          <w:szCs w:val="24"/>
        </w:rPr>
        <w:br/>
      </w:r>
    </w:p>
    <w:p w14:paraId="4E4D70A1" w14:textId="77777777"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6" w:history="1">
        <w:r w:rsidR="004674B8" w:rsidRPr="00DD7C4E">
          <w:rPr>
            <w:rFonts w:ascii="Arial" w:eastAsia="Times New Roman" w:hAnsi="Arial" w:cs="Arial"/>
            <w:b/>
            <w:bCs/>
            <w:color w:val="0000FF"/>
            <w:sz w:val="24"/>
            <w:szCs w:val="24"/>
            <w:u w:val="single"/>
          </w:rPr>
          <w:t>MILLER 2013</w:t>
        </w:r>
      </w:hyperlink>
      <w:r w:rsidR="004674B8" w:rsidRPr="00DD7C4E">
        <w:rPr>
          <w:rFonts w:ascii="Arial" w:eastAsia="Times New Roman" w:hAnsi="Arial" w:cs="Arial"/>
          <w:b/>
          <w:bCs/>
          <w:sz w:val="24"/>
          <w:szCs w:val="24"/>
        </w:rPr>
        <w:br/>
        <w:t xml:space="preserve">Antipsychotic Treatment Patterns and Aggressive Behavior Among Adolescents in Residential Facilities </w:t>
      </w:r>
    </w:p>
    <w:p w14:paraId="2D27C872" w14:textId="77777777" w:rsidR="00DE28C3"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 xml:space="preserve">Aggressive children got more meds but were still punished more. </w:t>
      </w:r>
    </w:p>
    <w:p w14:paraId="1F1674AC" w14:textId="71826837" w:rsidR="004674B8" w:rsidRPr="00DE28C3"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DE28C3">
        <w:rPr>
          <w:rFonts w:ascii="Arial" w:eastAsia="Times New Roman" w:hAnsi="Arial" w:cs="Arial"/>
          <w:sz w:val="24"/>
          <w:szCs w:val="24"/>
        </w:rPr>
        <w:t xml:space="preserve">"The findings question the adequacy of these medications in managing aggressive behavior." </w:t>
      </w:r>
      <w:r w:rsidR="00DE28C3">
        <w:rPr>
          <w:rFonts w:ascii="Arial" w:eastAsia="Times New Roman" w:hAnsi="Arial" w:cs="Arial"/>
          <w:sz w:val="24"/>
          <w:szCs w:val="24"/>
        </w:rPr>
        <w:br/>
      </w:r>
      <w:r w:rsidR="00DE28C3">
        <w:rPr>
          <w:rFonts w:ascii="Arial" w:eastAsia="Times New Roman" w:hAnsi="Arial" w:cs="Arial"/>
          <w:sz w:val="24"/>
          <w:szCs w:val="24"/>
        </w:rPr>
        <w:br/>
      </w:r>
    </w:p>
    <w:bookmarkStart w:id="29" w:name="_Hlk127019419"/>
    <w:p w14:paraId="26ED071F" w14:textId="2924B873" w:rsidR="00266395" w:rsidRDefault="00F9725A"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fldChar w:fldCharType="begin"/>
      </w:r>
      <w:r>
        <w:rPr>
          <w:rFonts w:ascii="Arial" w:eastAsia="Times New Roman" w:hAnsi="Arial" w:cs="Arial"/>
          <w:b/>
          <w:bCs/>
          <w:sz w:val="24"/>
          <w:szCs w:val="24"/>
        </w:rPr>
        <w:instrText xml:space="preserve"> HYPERLINK "http://www.talkingaboutthescience.com/studies/Miller2011-vaccines.pdf" </w:instrText>
      </w:r>
      <w:r>
        <w:rPr>
          <w:rFonts w:ascii="Arial" w:eastAsia="Times New Roman" w:hAnsi="Arial" w:cs="Arial"/>
          <w:b/>
          <w:bCs/>
          <w:sz w:val="24"/>
          <w:szCs w:val="24"/>
        </w:rPr>
      </w:r>
      <w:r>
        <w:rPr>
          <w:rFonts w:ascii="Arial" w:eastAsia="Times New Roman" w:hAnsi="Arial" w:cs="Arial"/>
          <w:b/>
          <w:bCs/>
          <w:sz w:val="24"/>
          <w:szCs w:val="24"/>
        </w:rPr>
        <w:fldChar w:fldCharType="separate"/>
      </w:r>
      <w:r w:rsidR="00266395" w:rsidRPr="00F9725A">
        <w:rPr>
          <w:rStyle w:val="Hyperlink"/>
          <w:rFonts w:ascii="Arial" w:eastAsia="Times New Roman" w:hAnsi="Arial" w:cs="Arial"/>
          <w:b/>
          <w:bCs/>
          <w:sz w:val="24"/>
          <w:szCs w:val="24"/>
        </w:rPr>
        <w:t>MILLER 2011</w:t>
      </w:r>
      <w:r>
        <w:rPr>
          <w:rFonts w:ascii="Arial" w:eastAsia="Times New Roman" w:hAnsi="Arial" w:cs="Arial"/>
          <w:b/>
          <w:bCs/>
          <w:sz w:val="24"/>
          <w:szCs w:val="24"/>
        </w:rPr>
        <w:fldChar w:fldCharType="end"/>
      </w:r>
      <w:r w:rsidR="00266395">
        <w:rPr>
          <w:rFonts w:ascii="Arial" w:eastAsia="Times New Roman" w:hAnsi="Arial" w:cs="Arial"/>
          <w:b/>
          <w:bCs/>
          <w:sz w:val="24"/>
          <w:szCs w:val="24"/>
        </w:rPr>
        <w:br/>
        <w:t>Infant mortality rates regressed against number of vaccine doses routinely given.  Is there a biochemical or synergistic toxicity?</w:t>
      </w:r>
    </w:p>
    <w:p w14:paraId="534157F6" w14:textId="523DD755" w:rsidR="00266395" w:rsidRPr="00266395" w:rsidRDefault="00266395"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266395">
        <w:rPr>
          <w:rFonts w:ascii="Arial" w:eastAsia="Times New Roman" w:hAnsi="Arial" w:cs="Arial"/>
          <w:sz w:val="24"/>
          <w:szCs w:val="24"/>
        </w:rPr>
        <w:t>Comparing 33 nations, the more vaccines given, the more infant deaths.</w:t>
      </w:r>
    </w:p>
    <w:p w14:paraId="297AC174" w14:textId="7EE456B2" w:rsidR="00266395" w:rsidRDefault="00266395"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266395">
        <w:rPr>
          <w:rFonts w:ascii="Arial" w:eastAsia="Times New Roman" w:hAnsi="Arial" w:cs="Arial"/>
          <w:sz w:val="24"/>
          <w:szCs w:val="24"/>
          <w:highlight w:val="yellow"/>
        </w:rPr>
        <w:t>No funding, no conflicts of interest.</w:t>
      </w:r>
      <w:r w:rsidRPr="00266395">
        <w:rPr>
          <w:rFonts w:ascii="Arial" w:eastAsia="Times New Roman" w:hAnsi="Arial" w:cs="Arial"/>
          <w:sz w:val="24"/>
          <w:szCs w:val="24"/>
        </w:rPr>
        <w:br/>
      </w:r>
      <w:bookmarkEnd w:id="29"/>
      <w:r>
        <w:rPr>
          <w:rFonts w:ascii="Arial" w:eastAsia="Times New Roman" w:hAnsi="Arial" w:cs="Arial"/>
          <w:b/>
          <w:bCs/>
          <w:sz w:val="24"/>
          <w:szCs w:val="24"/>
        </w:rPr>
        <w:br/>
      </w:r>
    </w:p>
    <w:p w14:paraId="18DED943" w14:textId="77777777" w:rsidR="00EA31A5" w:rsidRPr="00266395" w:rsidRDefault="00EA31A5"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p>
    <w:p w14:paraId="6C7CF044" w14:textId="77EBAA31" w:rsidR="00DE28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57" w:history="1">
        <w:r w:rsidR="004674B8" w:rsidRPr="00DE28C3">
          <w:rPr>
            <w:rFonts w:ascii="Arial" w:eastAsia="Times New Roman" w:hAnsi="Arial" w:cs="Arial"/>
            <w:b/>
            <w:bCs/>
            <w:color w:val="0000FF"/>
            <w:sz w:val="24"/>
            <w:szCs w:val="24"/>
            <w:u w:val="single"/>
          </w:rPr>
          <w:t>MILLER 2015</w:t>
        </w:r>
      </w:hyperlink>
      <w:r w:rsidR="004674B8" w:rsidRPr="00DE28C3">
        <w:rPr>
          <w:rFonts w:ascii="Arial" w:eastAsia="Times New Roman" w:hAnsi="Arial" w:cs="Arial"/>
          <w:b/>
          <w:bCs/>
          <w:sz w:val="24"/>
          <w:szCs w:val="24"/>
        </w:rPr>
        <w:br/>
        <w:t xml:space="preserve">Deaths following vaccination: What does the evidence show? </w:t>
      </w:r>
    </w:p>
    <w:p w14:paraId="3315E133" w14:textId="23425C7C" w:rsidR="00DE28C3" w:rsidRDefault="00DE28C3" w:rsidP="007400AA">
      <w:pPr>
        <w:numPr>
          <w:ilvl w:val="1"/>
          <w:numId w:val="16"/>
        </w:numPr>
        <w:spacing w:before="100" w:beforeAutospacing="1" w:after="120" w:line="240" w:lineRule="auto"/>
        <w:rPr>
          <w:rFonts w:ascii="Arial" w:eastAsia="Times New Roman" w:hAnsi="Arial" w:cs="Arial"/>
          <w:sz w:val="24"/>
          <w:szCs w:val="24"/>
        </w:rPr>
      </w:pPr>
      <w:r w:rsidRPr="00DE28C3">
        <w:rPr>
          <w:rFonts w:ascii="Arial" w:eastAsia="Times New Roman" w:hAnsi="Arial" w:cs="Arial"/>
          <w:sz w:val="24"/>
          <w:szCs w:val="24"/>
        </w:rPr>
        <w:t xml:space="preserve">Miller says most deaths are coincidental.  </w:t>
      </w:r>
    </w:p>
    <w:p w14:paraId="43E2D797" w14:textId="275A122C" w:rsidR="00DE28C3" w:rsidRDefault="00DE28C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Claims the VAERS reports are not valid.</w:t>
      </w:r>
    </w:p>
    <w:p w14:paraId="4577FC0C" w14:textId="7DDB1A50" w:rsidR="00266395" w:rsidRDefault="0026639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following problems after vaccination that are “allowed” to be considered vaccine-related</w:t>
      </w:r>
      <w:proofErr w:type="gramStart"/>
      <w:r>
        <w:rPr>
          <w:rFonts w:ascii="Arial" w:eastAsia="Times New Roman" w:hAnsi="Arial" w:cs="Arial"/>
          <w:sz w:val="24"/>
          <w:szCs w:val="24"/>
        </w:rPr>
        <w:t>:  (</w:t>
      </w:r>
      <w:proofErr w:type="gramEnd"/>
      <w:r>
        <w:rPr>
          <w:rFonts w:ascii="Arial" w:eastAsia="Times New Roman" w:hAnsi="Arial" w:cs="Arial"/>
          <w:sz w:val="24"/>
          <w:szCs w:val="24"/>
        </w:rPr>
        <w:t>everything else is a coincidence, I guess)</w:t>
      </w:r>
    </w:p>
    <w:p w14:paraId="78118482" w14:textId="41C8F7A3"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Anaphylaxis</w:t>
      </w:r>
    </w:p>
    <w:p w14:paraId="55D10294" w14:textId="4BED8B7B"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Vaccine-strain systemic infection from live vaccine if severely immunocompromised</w:t>
      </w:r>
    </w:p>
    <w:p w14:paraId="730CC187" w14:textId="54692DBD"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Intussusception after rotavirus </w:t>
      </w:r>
      <w:proofErr w:type="gramStart"/>
      <w:r>
        <w:rPr>
          <w:rFonts w:ascii="Arial" w:eastAsia="Times New Roman" w:hAnsi="Arial" w:cs="Arial"/>
          <w:sz w:val="24"/>
          <w:szCs w:val="24"/>
        </w:rPr>
        <w:t>shot</w:t>
      </w:r>
      <w:proofErr w:type="gramEnd"/>
    </w:p>
    <w:p w14:paraId="620C8E57" w14:textId="7BCCCAF2"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Guillain-Barre syndrome after the flu </w:t>
      </w:r>
      <w:proofErr w:type="gramStart"/>
      <w:r>
        <w:rPr>
          <w:rFonts w:ascii="Arial" w:eastAsia="Times New Roman" w:hAnsi="Arial" w:cs="Arial"/>
          <w:sz w:val="24"/>
          <w:szCs w:val="24"/>
        </w:rPr>
        <w:t>shot</w:t>
      </w:r>
      <w:proofErr w:type="gramEnd"/>
    </w:p>
    <w:p w14:paraId="7A929601" w14:textId="09C8E3F7"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Falls if fainting after a </w:t>
      </w:r>
      <w:proofErr w:type="gramStart"/>
      <w:r>
        <w:rPr>
          <w:rFonts w:ascii="Arial" w:eastAsia="Times New Roman" w:hAnsi="Arial" w:cs="Arial"/>
          <w:sz w:val="24"/>
          <w:szCs w:val="24"/>
        </w:rPr>
        <w:t>vaccine</w:t>
      </w:r>
      <w:proofErr w:type="gramEnd"/>
    </w:p>
    <w:p w14:paraId="7ADE3552" w14:textId="171D537D"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Viscerotropic or neurologic disease after the smallpox vaccine</w:t>
      </w:r>
    </w:p>
    <w:p w14:paraId="5B18A88B" w14:textId="3DAC5A21" w:rsid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Other allowable complications after the smallpox shot including eczema </w:t>
      </w:r>
      <w:proofErr w:type="spellStart"/>
      <w:r>
        <w:rPr>
          <w:rFonts w:ascii="Arial" w:eastAsia="Times New Roman" w:hAnsi="Arial" w:cs="Arial"/>
          <w:sz w:val="24"/>
          <w:szCs w:val="24"/>
        </w:rPr>
        <w:t>vaccinatum</w:t>
      </w:r>
      <w:proofErr w:type="spellEnd"/>
      <w:r>
        <w:rPr>
          <w:rFonts w:ascii="Arial" w:eastAsia="Times New Roman" w:hAnsi="Arial" w:cs="Arial"/>
          <w:sz w:val="24"/>
          <w:szCs w:val="24"/>
        </w:rPr>
        <w:t xml:space="preserve">, progressive vaccinia, encephalitis, myocarditis, </w:t>
      </w:r>
      <w:proofErr w:type="gramStart"/>
      <w:r>
        <w:rPr>
          <w:rFonts w:ascii="Arial" w:eastAsia="Times New Roman" w:hAnsi="Arial" w:cs="Arial"/>
          <w:sz w:val="24"/>
          <w:szCs w:val="24"/>
        </w:rPr>
        <w:t>cardiomyopathy</w:t>
      </w:r>
      <w:proofErr w:type="gramEnd"/>
    </w:p>
    <w:p w14:paraId="73F68C16" w14:textId="5630B64E" w:rsidR="00266395" w:rsidRPr="00266395" w:rsidRDefault="00266395"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Paralysis from the oral polio vaccine</w:t>
      </w:r>
    </w:p>
    <w:p w14:paraId="09E02B8C" w14:textId="37A96099" w:rsidR="004674B8" w:rsidRPr="00266395" w:rsidRDefault="00DE28C3" w:rsidP="007400AA">
      <w:pPr>
        <w:numPr>
          <w:ilvl w:val="1"/>
          <w:numId w:val="16"/>
        </w:numPr>
        <w:spacing w:before="100" w:beforeAutospacing="1" w:after="120" w:line="240" w:lineRule="auto"/>
        <w:rPr>
          <w:rFonts w:ascii="Arial" w:eastAsia="Times New Roman" w:hAnsi="Arial" w:cs="Arial"/>
          <w:sz w:val="24"/>
          <w:szCs w:val="24"/>
          <w:highlight w:val="yellow"/>
        </w:rPr>
      </w:pPr>
      <w:r w:rsidRPr="00266395">
        <w:rPr>
          <w:rFonts w:ascii="Arial" w:eastAsia="Times New Roman" w:hAnsi="Arial" w:cs="Arial"/>
          <w:sz w:val="24"/>
          <w:szCs w:val="24"/>
          <w:highlight w:val="yellow"/>
        </w:rPr>
        <w:t>Funded by CDC and authors work for CDC.  VAERS is also made by CDC.</w:t>
      </w:r>
      <w:r w:rsidR="00266395">
        <w:rPr>
          <w:rFonts w:ascii="Arial" w:eastAsia="Times New Roman" w:hAnsi="Arial" w:cs="Arial"/>
          <w:sz w:val="24"/>
          <w:szCs w:val="24"/>
          <w:highlight w:val="yellow"/>
        </w:rPr>
        <w:br/>
      </w:r>
      <w:r w:rsidR="00266395">
        <w:rPr>
          <w:rFonts w:ascii="Arial" w:eastAsia="Times New Roman" w:hAnsi="Arial" w:cs="Arial"/>
          <w:sz w:val="24"/>
          <w:szCs w:val="24"/>
          <w:highlight w:val="yellow"/>
        </w:rPr>
        <w:br/>
      </w:r>
    </w:p>
    <w:bookmarkStart w:id="30" w:name="_Hlk127023778"/>
    <w:p w14:paraId="775A2595" w14:textId="2F7F0F4D" w:rsidR="0026639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"http://www.talkingaboutthescience.com/studies/Miller2016-aluminum.pdf"</w:instrText>
      </w:r>
      <w:r>
        <w:fldChar w:fldCharType="separate"/>
      </w:r>
      <w:r w:rsidR="00266395" w:rsidRPr="003412B6">
        <w:rPr>
          <w:rStyle w:val="Hyperlink"/>
          <w:rFonts w:ascii="Arial" w:eastAsia="Times New Roman" w:hAnsi="Arial" w:cs="Arial"/>
          <w:b/>
          <w:bCs/>
          <w:sz w:val="24"/>
          <w:szCs w:val="24"/>
        </w:rPr>
        <w:t xml:space="preserve">MILLER </w:t>
      </w:r>
      <w:r w:rsidR="003412B6" w:rsidRPr="003412B6">
        <w:rPr>
          <w:rStyle w:val="Hyperlink"/>
          <w:rFonts w:ascii="Arial" w:eastAsia="Times New Roman" w:hAnsi="Arial" w:cs="Arial"/>
          <w:b/>
          <w:bCs/>
          <w:sz w:val="24"/>
          <w:szCs w:val="24"/>
        </w:rPr>
        <w:t>2016</w:t>
      </w:r>
      <w:r>
        <w:rPr>
          <w:rStyle w:val="Hyperlink"/>
          <w:rFonts w:ascii="Arial" w:eastAsia="Times New Roman" w:hAnsi="Arial" w:cs="Arial"/>
          <w:b/>
          <w:bCs/>
          <w:sz w:val="24"/>
          <w:szCs w:val="24"/>
        </w:rPr>
        <w:fldChar w:fldCharType="end"/>
      </w:r>
      <w:r w:rsidR="003412B6">
        <w:rPr>
          <w:rFonts w:ascii="Arial" w:eastAsia="Times New Roman" w:hAnsi="Arial" w:cs="Arial"/>
          <w:b/>
          <w:bCs/>
          <w:sz w:val="24"/>
          <w:szCs w:val="24"/>
        </w:rPr>
        <w:br/>
        <w:t xml:space="preserve">Aluminum in childhood vaccines is </w:t>
      </w:r>
      <w:proofErr w:type="gramStart"/>
      <w:r w:rsidR="003412B6">
        <w:rPr>
          <w:rFonts w:ascii="Arial" w:eastAsia="Times New Roman" w:hAnsi="Arial" w:cs="Arial"/>
          <w:b/>
          <w:bCs/>
          <w:sz w:val="24"/>
          <w:szCs w:val="24"/>
        </w:rPr>
        <w:t>unsafe</w:t>
      </w:r>
      <w:proofErr w:type="gramEnd"/>
    </w:p>
    <w:p w14:paraId="7F5E2964" w14:textId="387AD876" w:rsidR="003412B6" w:rsidRPr="003412B6" w:rsidRDefault="00EA31A5"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3412B6">
        <w:rPr>
          <w:noProof/>
          <w:highlight w:val="yellow"/>
        </w:rPr>
        <w:drawing>
          <wp:anchor distT="0" distB="0" distL="114300" distR="114300" simplePos="0" relativeHeight="251663360" behindDoc="0" locked="0" layoutInCell="1" allowOverlap="1" wp14:anchorId="7CF76F0E" wp14:editId="0817D8C6">
            <wp:simplePos x="0" y="0"/>
            <wp:positionH relativeFrom="column">
              <wp:posOffset>3015353</wp:posOffset>
            </wp:positionH>
            <wp:positionV relativeFrom="paragraph">
              <wp:posOffset>77993</wp:posOffset>
            </wp:positionV>
            <wp:extent cx="3159760" cy="322707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3159760" cy="322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2B6">
        <w:rPr>
          <w:rFonts w:ascii="Arial" w:eastAsia="Times New Roman" w:hAnsi="Arial" w:cs="Arial"/>
          <w:sz w:val="24"/>
          <w:szCs w:val="24"/>
        </w:rPr>
        <w:t xml:space="preserve">Not possible to determine in advance which babies are at risk.  Their renal function is not screened before vaccination.  </w:t>
      </w:r>
    </w:p>
    <w:p w14:paraId="73D1F8DA" w14:textId="285EB435" w:rsidR="003412B6" w:rsidRPr="003412B6" w:rsidRDefault="003412B6"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“Aluminum-free health options are </w:t>
      </w:r>
      <w:proofErr w:type="gramStart"/>
      <w:r>
        <w:rPr>
          <w:rFonts w:ascii="Arial" w:eastAsia="Times New Roman" w:hAnsi="Arial" w:cs="Arial"/>
          <w:sz w:val="24"/>
          <w:szCs w:val="24"/>
        </w:rPr>
        <w:t>needed</w:t>
      </w:r>
      <w:proofErr w:type="gramEnd"/>
      <w:r>
        <w:rPr>
          <w:rFonts w:ascii="Arial" w:eastAsia="Times New Roman" w:hAnsi="Arial" w:cs="Arial"/>
          <w:sz w:val="24"/>
          <w:szCs w:val="24"/>
        </w:rPr>
        <w:t>”</w:t>
      </w:r>
    </w:p>
    <w:p w14:paraId="0A9C8A9B" w14:textId="3ED49480" w:rsidR="003412B6" w:rsidRPr="003412B6" w:rsidRDefault="003412B6" w:rsidP="007400AA">
      <w:pPr>
        <w:numPr>
          <w:ilvl w:val="1"/>
          <w:numId w:val="16"/>
        </w:numPr>
        <w:tabs>
          <w:tab w:val="num" w:pos="6840"/>
        </w:tabs>
        <w:spacing w:before="100" w:beforeAutospacing="1" w:after="120" w:line="240" w:lineRule="auto"/>
        <w:rPr>
          <w:rFonts w:ascii="Arial" w:eastAsia="Times New Roman" w:hAnsi="Arial" w:cs="Arial"/>
          <w:b/>
          <w:bCs/>
          <w:sz w:val="24"/>
          <w:szCs w:val="24"/>
          <w:highlight w:val="yellow"/>
        </w:rPr>
      </w:pPr>
      <w:r w:rsidRPr="003412B6">
        <w:rPr>
          <w:rFonts w:ascii="Arial" w:eastAsia="Times New Roman" w:hAnsi="Arial" w:cs="Arial"/>
          <w:sz w:val="24"/>
          <w:szCs w:val="24"/>
          <w:highlight w:val="yellow"/>
        </w:rPr>
        <w:t xml:space="preserve">Miller is a medical research </w:t>
      </w:r>
      <w:r>
        <w:rPr>
          <w:rFonts w:ascii="Arial" w:eastAsia="Times New Roman" w:hAnsi="Arial" w:cs="Arial"/>
          <w:sz w:val="24"/>
          <w:szCs w:val="24"/>
          <w:highlight w:val="yellow"/>
        </w:rPr>
        <w:t>j</w:t>
      </w:r>
      <w:r w:rsidRPr="003412B6">
        <w:rPr>
          <w:rFonts w:ascii="Arial" w:eastAsia="Times New Roman" w:hAnsi="Arial" w:cs="Arial"/>
          <w:sz w:val="24"/>
          <w:szCs w:val="24"/>
          <w:highlight w:val="yellow"/>
        </w:rPr>
        <w:t>ournalist.  No conflicts of interest.</w:t>
      </w:r>
    </w:p>
    <w:p w14:paraId="55AAF140" w14:textId="3B5BCF07" w:rsidR="003412B6" w:rsidRPr="00EA31A5" w:rsidRDefault="003412B6" w:rsidP="00EA31A5">
      <w:pPr>
        <w:numPr>
          <w:ilvl w:val="1"/>
          <w:numId w:val="16"/>
        </w:numPr>
        <w:tabs>
          <w:tab w:val="num" w:pos="6840"/>
        </w:tabs>
        <w:spacing w:before="100" w:beforeAutospacing="1" w:after="120" w:line="240" w:lineRule="auto"/>
        <w:rPr>
          <w:rFonts w:ascii="Arial" w:eastAsia="Times New Roman" w:hAnsi="Arial" w:cs="Arial"/>
          <w:b/>
          <w:bCs/>
          <w:sz w:val="24"/>
          <w:szCs w:val="24"/>
          <w:highlight w:val="yellow"/>
        </w:rPr>
      </w:pPr>
      <w:r w:rsidRPr="00C73BCA">
        <w:rPr>
          <w:rFonts w:ascii="Arial" w:eastAsia="Times New Roman" w:hAnsi="Arial" w:cs="Arial"/>
          <w:b/>
          <w:bCs/>
          <w:sz w:val="24"/>
          <w:szCs w:val="24"/>
        </w:rPr>
        <w:t xml:space="preserve">NOTE:  </w:t>
      </w:r>
      <w:r w:rsidRPr="00C73BCA">
        <w:rPr>
          <w:rFonts w:ascii="Arial" w:eastAsia="Times New Roman" w:hAnsi="Arial" w:cs="Arial"/>
          <w:sz w:val="24"/>
          <w:szCs w:val="24"/>
        </w:rPr>
        <w:t xml:space="preserve">Notice in the graph below </w:t>
      </w:r>
      <w:r w:rsidR="00513EAB" w:rsidRPr="00C73BCA">
        <w:rPr>
          <w:rFonts w:ascii="Arial" w:eastAsia="Times New Roman" w:hAnsi="Arial" w:cs="Arial"/>
          <w:sz w:val="24"/>
          <w:szCs w:val="24"/>
        </w:rPr>
        <w:t>that</w:t>
      </w:r>
      <w:r w:rsidRPr="00C73BCA">
        <w:rPr>
          <w:rFonts w:ascii="Arial" w:eastAsia="Times New Roman" w:hAnsi="Arial" w:cs="Arial"/>
          <w:sz w:val="24"/>
          <w:szCs w:val="24"/>
        </w:rPr>
        <w:t xml:space="preserve"> the aluminum included in the vaccines went up</w:t>
      </w:r>
      <w:r w:rsidR="00513EAB" w:rsidRPr="00C73BCA">
        <w:rPr>
          <w:rFonts w:ascii="Arial" w:eastAsia="Times New Roman" w:hAnsi="Arial" w:cs="Arial"/>
          <w:sz w:val="24"/>
          <w:szCs w:val="24"/>
        </w:rPr>
        <w:t xml:space="preserve"> just about the same time as mercury was removed.  There is some overlap because doctors were allowed to use up old stocks of vaccine.</w:t>
      </w:r>
      <w:r w:rsidR="000A2EEF">
        <w:rPr>
          <w:rFonts w:ascii="Arial" w:eastAsia="Times New Roman" w:hAnsi="Arial" w:cs="Arial"/>
          <w:sz w:val="24"/>
          <w:szCs w:val="24"/>
        </w:rPr>
        <w:br/>
      </w:r>
    </w:p>
    <w:bookmarkEnd w:id="30"/>
    <w:p w14:paraId="513D8CE8" w14:textId="3560A8C3" w:rsidR="000A2EEF" w:rsidRDefault="000A2EEF"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359" w:history="1">
        <w:r w:rsidRPr="000A2EEF">
          <w:rPr>
            <w:rStyle w:val="Hyperlink"/>
            <w:rFonts w:ascii="Arial" w:eastAsia="Times New Roman" w:hAnsi="Arial" w:cs="Arial"/>
            <w:b/>
            <w:bCs/>
            <w:sz w:val="24"/>
            <w:szCs w:val="24"/>
          </w:rPr>
          <w:t>MILLER 2022</w:t>
        </w:r>
      </w:hyperlink>
      <w:r>
        <w:rPr>
          <w:rFonts w:ascii="Arial" w:eastAsia="Times New Roman" w:hAnsi="Arial" w:cs="Arial"/>
          <w:b/>
          <w:bCs/>
          <w:sz w:val="24"/>
          <w:szCs w:val="24"/>
        </w:rPr>
        <w:br/>
        <w:t>Potential impacts of synthetic food dyes on activity and attention in children:  A review of the human and animal evidence</w:t>
      </w:r>
    </w:p>
    <w:p w14:paraId="112E5D1E" w14:textId="753E9B29" w:rsidR="000A2EEF" w:rsidRPr="000A2EEF" w:rsidRDefault="001A7B10" w:rsidP="000A2EE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“Together, the h</w:t>
      </w:r>
      <w:r w:rsidR="000A2EEF">
        <w:rPr>
          <w:rFonts w:ascii="Arial" w:eastAsia="Times New Roman" w:hAnsi="Arial" w:cs="Arial"/>
          <w:sz w:val="24"/>
          <w:szCs w:val="24"/>
        </w:rPr>
        <w:t xml:space="preserve">uman clinical trials &amp; animal toxicology </w:t>
      </w:r>
      <w:r>
        <w:rPr>
          <w:rFonts w:ascii="Arial" w:eastAsia="Times New Roman" w:hAnsi="Arial" w:cs="Arial"/>
          <w:sz w:val="24"/>
          <w:szCs w:val="24"/>
        </w:rPr>
        <w:t xml:space="preserve">literature </w:t>
      </w:r>
      <w:r w:rsidR="000A2EEF">
        <w:rPr>
          <w:rFonts w:ascii="Arial" w:eastAsia="Times New Roman" w:hAnsi="Arial" w:cs="Arial"/>
          <w:sz w:val="24"/>
          <w:szCs w:val="24"/>
        </w:rPr>
        <w:t xml:space="preserve">support an association between synthetic food dye and behavioral impacts in </w:t>
      </w:r>
      <w:proofErr w:type="gramStart"/>
      <w:r w:rsidR="000A2EEF">
        <w:rPr>
          <w:rFonts w:ascii="Arial" w:eastAsia="Times New Roman" w:hAnsi="Arial" w:cs="Arial"/>
          <w:sz w:val="24"/>
          <w:szCs w:val="24"/>
        </w:rPr>
        <w:t>children</w:t>
      </w:r>
      <w:proofErr w:type="gramEnd"/>
      <w:r>
        <w:rPr>
          <w:rFonts w:ascii="Arial" w:eastAsia="Times New Roman" w:hAnsi="Arial" w:cs="Arial"/>
          <w:sz w:val="24"/>
          <w:szCs w:val="24"/>
        </w:rPr>
        <w:t>”</w:t>
      </w:r>
    </w:p>
    <w:p w14:paraId="57B0EF98" w14:textId="583718E1" w:rsidR="000A2EEF" w:rsidRPr="000A2EEF" w:rsidRDefault="000A2EEF" w:rsidP="000A2EE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ADI should be re-evaluated to include behavioral effects</w:t>
      </w:r>
      <w:r>
        <w:rPr>
          <w:rFonts w:ascii="Arial" w:eastAsia="Times New Roman" w:hAnsi="Arial" w:cs="Arial"/>
          <w:sz w:val="24"/>
          <w:szCs w:val="24"/>
        </w:rPr>
        <w:br/>
      </w:r>
    </w:p>
    <w:p w14:paraId="34F338D3" w14:textId="4C220C45" w:rsidR="00513EA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0" w:history="1">
        <w:r w:rsidR="004674B8" w:rsidRPr="00266395">
          <w:rPr>
            <w:rFonts w:ascii="Arial" w:eastAsia="Times New Roman" w:hAnsi="Arial" w:cs="Arial"/>
            <w:b/>
            <w:bCs/>
            <w:color w:val="0000FF"/>
            <w:sz w:val="24"/>
            <w:szCs w:val="24"/>
            <w:u w:val="single"/>
          </w:rPr>
          <w:t>MILLICHAP 2003</w:t>
        </w:r>
      </w:hyperlink>
      <w:r w:rsidR="006F7BA9">
        <w:rPr>
          <w:rFonts w:ascii="Arial" w:eastAsia="Times New Roman" w:hAnsi="Arial" w:cs="Arial"/>
          <w:b/>
          <w:bCs/>
          <w:color w:val="0000FF"/>
          <w:sz w:val="24"/>
          <w:szCs w:val="24"/>
          <w:u w:val="single"/>
        </w:rPr>
        <w:t xml:space="preserve">  </w:t>
      </w:r>
      <w:r w:rsidR="006F7BA9">
        <w:rPr>
          <w:rFonts w:ascii="Arial" w:eastAsia="Times New Roman" w:hAnsi="Arial" w:cs="Arial"/>
          <w:color w:val="0000FF"/>
          <w:sz w:val="24"/>
          <w:szCs w:val="24"/>
          <w:u w:val="single"/>
        </w:rPr>
        <w:t>(Yee)</w:t>
      </w:r>
      <w:r w:rsidR="004674B8" w:rsidRPr="00266395">
        <w:rPr>
          <w:rFonts w:ascii="Arial" w:eastAsia="Times New Roman" w:hAnsi="Arial" w:cs="Arial"/>
          <w:b/>
          <w:bCs/>
          <w:sz w:val="24"/>
          <w:szCs w:val="24"/>
        </w:rPr>
        <w:br/>
        <w:t>The Diet Factor in Pediatric and Adolescent Migraine (review)</w:t>
      </w:r>
    </w:p>
    <w:p w14:paraId="4C29EB12" w14:textId="36729A2A" w:rsidR="004674B8" w:rsidRPr="00513EAB" w:rsidRDefault="00513EAB" w:rsidP="007400AA">
      <w:pPr>
        <w:numPr>
          <w:ilvl w:val="1"/>
          <w:numId w:val="16"/>
        </w:numPr>
        <w:spacing w:before="100" w:beforeAutospacing="1" w:after="120" w:line="240" w:lineRule="auto"/>
        <w:rPr>
          <w:rFonts w:ascii="Arial" w:eastAsia="Times New Roman" w:hAnsi="Arial" w:cs="Arial"/>
          <w:b/>
          <w:bCs/>
          <w:sz w:val="24"/>
          <w:szCs w:val="24"/>
        </w:rPr>
      </w:pPr>
      <w:r w:rsidRPr="00513EAB">
        <w:rPr>
          <w:rFonts w:ascii="Arial" w:eastAsia="Times New Roman" w:hAnsi="Arial" w:cs="Arial"/>
          <w:sz w:val="24"/>
          <w:szCs w:val="24"/>
        </w:rPr>
        <w:t>H</w:t>
      </w:r>
      <w:r w:rsidR="004674B8" w:rsidRPr="00513EAB">
        <w:rPr>
          <w:rFonts w:ascii="Arial" w:eastAsia="Times New Roman" w:hAnsi="Arial" w:cs="Arial"/>
          <w:sz w:val="24"/>
          <w:szCs w:val="24"/>
        </w:rPr>
        <w:t xml:space="preserve">eadache, migraine, list of foods, msg. Release of serotonin and norepinephrine, vasoconstriction or vasodilation, stimulation of trigeminal ganglia, brainstem, neuronal pathways. </w:t>
      </w:r>
      <w:r>
        <w:rPr>
          <w:rFonts w:ascii="Arial" w:eastAsia="Times New Roman" w:hAnsi="Arial" w:cs="Arial"/>
          <w:sz w:val="24"/>
          <w:szCs w:val="24"/>
        </w:rPr>
        <w:br/>
      </w:r>
      <w:r>
        <w:rPr>
          <w:rFonts w:ascii="Arial" w:eastAsia="Times New Roman" w:hAnsi="Arial" w:cs="Arial"/>
          <w:sz w:val="24"/>
          <w:szCs w:val="24"/>
        </w:rPr>
        <w:br/>
      </w:r>
    </w:p>
    <w:p w14:paraId="64CFAC84" w14:textId="37B1ED0F" w:rsidR="00513EAB" w:rsidRDefault="00C24B4E" w:rsidP="007400AA">
      <w:pPr>
        <w:numPr>
          <w:ilvl w:val="0"/>
          <w:numId w:val="16"/>
        </w:numPr>
        <w:tabs>
          <w:tab w:val="num" w:pos="810"/>
        </w:tabs>
        <w:spacing w:before="100" w:beforeAutospacing="1" w:after="120" w:line="240" w:lineRule="auto"/>
        <w:rPr>
          <w:rFonts w:ascii="Times New Roman" w:eastAsia="Times New Roman" w:hAnsi="Times New Roman" w:cs="Times New Roman"/>
          <w:b/>
          <w:bCs/>
          <w:sz w:val="24"/>
          <w:szCs w:val="24"/>
        </w:rPr>
      </w:pPr>
      <w:r>
        <w:t xml:space="preserve"> * </w:t>
      </w:r>
      <w:hyperlink r:id="rId2361" w:history="1">
        <w:r w:rsidR="004674B8" w:rsidRPr="006F7BA9">
          <w:rPr>
            <w:rFonts w:ascii="Arial" w:eastAsia="Times New Roman" w:hAnsi="Arial" w:cs="Arial"/>
            <w:b/>
            <w:bCs/>
            <w:color w:val="0000FF"/>
            <w:sz w:val="24"/>
            <w:szCs w:val="24"/>
            <w:u w:val="single"/>
          </w:rPr>
          <w:t>MILLICHAP 2012</w:t>
        </w:r>
      </w:hyperlink>
      <w:r w:rsidR="004674B8" w:rsidRPr="006F7BA9">
        <w:rPr>
          <w:rFonts w:ascii="Arial" w:eastAsia="Times New Roman" w:hAnsi="Arial" w:cs="Arial"/>
          <w:b/>
          <w:bCs/>
          <w:sz w:val="24"/>
          <w:szCs w:val="24"/>
        </w:rPr>
        <w:br/>
        <w:t>The Diet Factor in Attention-Deficit/Hyperactivity Disorder</w:t>
      </w:r>
    </w:p>
    <w:p w14:paraId="69A68E2D" w14:textId="1DB2B8F5" w:rsidR="004674B8" w:rsidRPr="00513EAB" w:rsidRDefault="004674B8" w:rsidP="007400AA">
      <w:pPr>
        <w:numPr>
          <w:ilvl w:val="1"/>
          <w:numId w:val="16"/>
        </w:numPr>
        <w:spacing w:before="100" w:beforeAutospacing="1" w:after="120" w:line="240" w:lineRule="auto"/>
        <w:rPr>
          <w:rFonts w:ascii="Times New Roman" w:eastAsia="Times New Roman" w:hAnsi="Times New Roman" w:cs="Times New Roman"/>
          <w:b/>
          <w:bCs/>
          <w:sz w:val="24"/>
          <w:szCs w:val="24"/>
        </w:rPr>
      </w:pPr>
      <w:r w:rsidRPr="00513EAB">
        <w:rPr>
          <w:rFonts w:ascii="Arial" w:eastAsia="Times New Roman" w:hAnsi="Arial" w:cs="Arial"/>
          <w:sz w:val="24"/>
          <w:szCs w:val="24"/>
        </w:rPr>
        <w:lastRenderedPageBreak/>
        <w:t xml:space="preserve">ADHD, Millichap, Yee, see </w:t>
      </w:r>
      <w:hyperlink r:id="rId2362" w:history="1">
        <w:r w:rsidRPr="00513EAB">
          <w:rPr>
            <w:rFonts w:ascii="Arial" w:eastAsia="Times New Roman" w:hAnsi="Arial" w:cs="Arial"/>
            <w:color w:val="0000FF"/>
            <w:sz w:val="24"/>
            <w:szCs w:val="24"/>
            <w:u w:val="single"/>
          </w:rPr>
          <w:t>comment on his review of Feingold diet</w:t>
        </w:r>
      </w:hyperlink>
      <w:r w:rsidRPr="00513EAB">
        <w:rPr>
          <w:rFonts w:ascii="Arial" w:eastAsia="Times New Roman" w:hAnsi="Arial" w:cs="Arial"/>
          <w:sz w:val="24"/>
          <w:szCs w:val="24"/>
        </w:rPr>
        <w:t xml:space="preserve"> </w:t>
      </w:r>
      <w:r w:rsidR="00513EAB">
        <w:rPr>
          <w:rFonts w:ascii="Arial" w:eastAsia="Times New Roman" w:hAnsi="Arial" w:cs="Arial"/>
          <w:sz w:val="24"/>
          <w:szCs w:val="24"/>
        </w:rPr>
        <w:br/>
      </w:r>
      <w:r w:rsidR="00513EAB">
        <w:rPr>
          <w:rFonts w:ascii="Arial" w:eastAsia="Times New Roman" w:hAnsi="Arial" w:cs="Arial"/>
          <w:sz w:val="24"/>
          <w:szCs w:val="24"/>
        </w:rPr>
        <w:br/>
      </w:r>
    </w:p>
    <w:p w14:paraId="35A9354E" w14:textId="5FCD99C4" w:rsidR="004674B8" w:rsidRPr="00FA11C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3" w:history="1">
        <w:r w:rsidR="004674B8" w:rsidRPr="00FA11C3">
          <w:rPr>
            <w:rFonts w:ascii="Arial" w:eastAsia="Times New Roman" w:hAnsi="Arial" w:cs="Arial"/>
            <w:b/>
            <w:bCs/>
            <w:color w:val="0000FF"/>
            <w:sz w:val="24"/>
            <w:szCs w:val="24"/>
            <w:u w:val="single"/>
          </w:rPr>
          <w:t>MILLQVIST 1999</w:t>
        </w:r>
      </w:hyperlink>
      <w:r w:rsidR="004674B8" w:rsidRPr="00FA11C3">
        <w:rPr>
          <w:rFonts w:ascii="Arial" w:eastAsia="Times New Roman" w:hAnsi="Arial" w:cs="Arial"/>
          <w:b/>
          <w:bCs/>
          <w:sz w:val="24"/>
          <w:szCs w:val="24"/>
        </w:rPr>
        <w:br/>
        <w:t xml:space="preserve">Provocations with perfume in the eyes induce airway symptoms in patients with sensory hyperreactivity </w:t>
      </w:r>
      <w:r w:rsidR="00513EAB">
        <w:rPr>
          <w:rFonts w:ascii="Arial" w:eastAsia="Times New Roman" w:hAnsi="Arial" w:cs="Arial"/>
          <w:b/>
          <w:bCs/>
          <w:sz w:val="24"/>
          <w:szCs w:val="24"/>
        </w:rPr>
        <w:br/>
      </w:r>
      <w:r w:rsidR="00513EAB">
        <w:rPr>
          <w:rFonts w:ascii="Arial" w:eastAsia="Times New Roman" w:hAnsi="Arial" w:cs="Arial"/>
          <w:b/>
          <w:bCs/>
          <w:sz w:val="24"/>
          <w:szCs w:val="24"/>
        </w:rPr>
        <w:br/>
      </w:r>
    </w:p>
    <w:p w14:paraId="02823036" w14:textId="77777777" w:rsidR="00513EA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4" w:history="1">
        <w:r w:rsidR="004674B8" w:rsidRPr="00FA11C3">
          <w:rPr>
            <w:rFonts w:ascii="Arial" w:eastAsia="Times New Roman" w:hAnsi="Arial" w:cs="Arial"/>
            <w:b/>
            <w:bCs/>
            <w:color w:val="0000FF"/>
            <w:sz w:val="24"/>
            <w:szCs w:val="24"/>
            <w:u w:val="single"/>
          </w:rPr>
          <w:t>MILLSTONE 1997</w:t>
        </w:r>
      </w:hyperlink>
      <w:r w:rsidR="004674B8" w:rsidRPr="00FA11C3">
        <w:rPr>
          <w:rFonts w:ascii="Arial" w:eastAsia="Times New Roman" w:hAnsi="Arial" w:cs="Arial"/>
          <w:b/>
          <w:bCs/>
          <w:sz w:val="24"/>
          <w:szCs w:val="24"/>
        </w:rPr>
        <w:br/>
        <w:t>Adverse reactions to food additives: the extent and severity of the problem</w:t>
      </w:r>
    </w:p>
    <w:p w14:paraId="1F439C9E" w14:textId="77777777" w:rsidR="00EA31A5" w:rsidRPr="00EA31A5" w:rsidRDefault="00513EAB" w:rsidP="007400AA">
      <w:pPr>
        <w:numPr>
          <w:ilvl w:val="1"/>
          <w:numId w:val="16"/>
        </w:numPr>
        <w:spacing w:before="100" w:beforeAutospacing="1" w:after="120" w:line="240" w:lineRule="auto"/>
        <w:rPr>
          <w:rFonts w:ascii="Arial" w:eastAsia="Times New Roman" w:hAnsi="Arial" w:cs="Arial"/>
          <w:b/>
          <w:bCs/>
          <w:sz w:val="24"/>
          <w:szCs w:val="24"/>
        </w:rPr>
      </w:pPr>
      <w:r w:rsidRPr="00513EAB">
        <w:rPr>
          <w:rFonts w:ascii="Arial" w:eastAsia="Times New Roman" w:hAnsi="Arial" w:cs="Arial"/>
          <w:sz w:val="24"/>
          <w:szCs w:val="24"/>
        </w:rPr>
        <w:t>ADHD</w:t>
      </w:r>
      <w:r w:rsidR="004674B8" w:rsidRPr="00513EAB">
        <w:rPr>
          <w:rFonts w:ascii="Arial" w:eastAsia="Times New Roman" w:hAnsi="Arial" w:cs="Arial"/>
          <w:sz w:val="24"/>
          <w:szCs w:val="24"/>
        </w:rPr>
        <w:t xml:space="preserve">, food intolerance, food additives, children, </w:t>
      </w:r>
    </w:p>
    <w:p w14:paraId="30B48C2D" w14:textId="6D3B83FE" w:rsidR="004674B8" w:rsidRPr="00513EAB"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513EAB">
        <w:rPr>
          <w:rFonts w:ascii="Arial" w:eastAsia="Times New Roman" w:hAnsi="Arial" w:cs="Arial"/>
          <w:sz w:val="24"/>
          <w:szCs w:val="24"/>
        </w:rPr>
        <w:t>UK</w:t>
      </w:r>
      <w:r w:rsidR="00A33A4B">
        <w:rPr>
          <w:rFonts w:ascii="Arial" w:eastAsia="Times New Roman" w:hAnsi="Arial" w:cs="Arial"/>
          <w:sz w:val="24"/>
          <w:szCs w:val="24"/>
        </w:rPr>
        <w:br/>
      </w:r>
    </w:p>
    <w:p w14:paraId="07E793C5" w14:textId="77777777" w:rsidR="00513EAB"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5" w:history="1">
        <w:r w:rsidR="004674B8" w:rsidRPr="00FA11C3">
          <w:rPr>
            <w:rFonts w:ascii="Arial" w:eastAsia="Times New Roman" w:hAnsi="Arial" w:cs="Arial"/>
            <w:b/>
            <w:bCs/>
            <w:color w:val="0000FF"/>
            <w:sz w:val="24"/>
            <w:szCs w:val="24"/>
            <w:u w:val="single"/>
          </w:rPr>
          <w:t>MING 2010</w:t>
        </w:r>
      </w:hyperlink>
      <w:r w:rsidR="004674B8" w:rsidRPr="00FA11C3">
        <w:rPr>
          <w:rFonts w:ascii="Arial" w:eastAsia="Times New Roman" w:hAnsi="Arial" w:cs="Arial"/>
          <w:b/>
          <w:bCs/>
          <w:sz w:val="24"/>
          <w:szCs w:val="24"/>
        </w:rPr>
        <w:br/>
        <w:t>Genetic variant of glutathione peroxidase 1 in autism</w:t>
      </w:r>
    </w:p>
    <w:p w14:paraId="57690542" w14:textId="2978A4FF" w:rsidR="00962C44" w:rsidRDefault="00962C44" w:rsidP="007400AA">
      <w:pPr>
        <w:numPr>
          <w:ilvl w:val="1"/>
          <w:numId w:val="16"/>
        </w:numPr>
        <w:spacing w:before="100" w:beforeAutospacing="1" w:after="120" w:line="240" w:lineRule="auto"/>
        <w:rPr>
          <w:rFonts w:ascii="Arial" w:eastAsia="Times New Roman" w:hAnsi="Arial" w:cs="Arial"/>
          <w:sz w:val="24"/>
          <w:szCs w:val="24"/>
        </w:rPr>
      </w:pPr>
      <w:r w:rsidRPr="00962C44">
        <w:rPr>
          <w:rFonts w:ascii="Arial" w:eastAsia="Times New Roman" w:hAnsi="Arial" w:cs="Arial"/>
          <w:sz w:val="24"/>
          <w:szCs w:val="24"/>
        </w:rPr>
        <w:t xml:space="preserve">Gene variants in autism are related to oxidative stress and glutathione.  </w:t>
      </w:r>
    </w:p>
    <w:p w14:paraId="1EABA229" w14:textId="7A20CD18" w:rsidR="00513EAB" w:rsidRDefault="00513EAB" w:rsidP="007400AA">
      <w:pPr>
        <w:numPr>
          <w:ilvl w:val="1"/>
          <w:numId w:val="16"/>
        </w:numPr>
        <w:spacing w:before="100" w:beforeAutospacing="1" w:after="120" w:line="240" w:lineRule="auto"/>
        <w:rPr>
          <w:rFonts w:ascii="Arial" w:eastAsia="Times New Roman" w:hAnsi="Arial" w:cs="Arial"/>
          <w:b/>
          <w:bCs/>
          <w:sz w:val="24"/>
          <w:szCs w:val="24"/>
        </w:rPr>
      </w:pPr>
      <w:r w:rsidRPr="00513EAB">
        <w:rPr>
          <w:rFonts w:ascii="Arial" w:eastAsia="Times New Roman" w:hAnsi="Arial" w:cs="Arial"/>
          <w:sz w:val="24"/>
          <w:szCs w:val="24"/>
        </w:rPr>
        <w:t>U</w:t>
      </w:r>
      <w:r w:rsidR="004674B8" w:rsidRPr="00513EAB">
        <w:rPr>
          <w:rFonts w:ascii="Arial" w:eastAsia="Times New Roman" w:hAnsi="Arial" w:cs="Arial"/>
          <w:sz w:val="24"/>
          <w:szCs w:val="24"/>
        </w:rPr>
        <w:t xml:space="preserve">nder-transmission of the ALA6 gene and others </w:t>
      </w:r>
      <w:proofErr w:type="gramStart"/>
      <w:r w:rsidR="004674B8" w:rsidRPr="00513EAB">
        <w:rPr>
          <w:rFonts w:ascii="Arial" w:eastAsia="Times New Roman" w:hAnsi="Arial" w:cs="Arial"/>
          <w:sz w:val="24"/>
          <w:szCs w:val="24"/>
        </w:rPr>
        <w:t>cause</w:t>
      </w:r>
      <w:proofErr w:type="gramEnd"/>
      <w:r w:rsidR="004674B8" w:rsidRPr="00513EAB">
        <w:rPr>
          <w:rFonts w:ascii="Arial" w:eastAsia="Times New Roman" w:hAnsi="Arial" w:cs="Arial"/>
          <w:sz w:val="24"/>
          <w:szCs w:val="24"/>
        </w:rPr>
        <w:t xml:space="preserve"> glutathione to be low, so oxidative stress is high. </w:t>
      </w:r>
    </w:p>
    <w:p w14:paraId="1B12F65E" w14:textId="77777777" w:rsidR="00513EAB" w:rsidRDefault="00513EAB" w:rsidP="007400AA">
      <w:pPr>
        <w:numPr>
          <w:ilvl w:val="1"/>
          <w:numId w:val="16"/>
        </w:numPr>
        <w:spacing w:before="100" w:beforeAutospacing="1" w:after="120" w:line="240" w:lineRule="auto"/>
        <w:rPr>
          <w:rFonts w:ascii="Arial" w:eastAsia="Times New Roman" w:hAnsi="Arial" w:cs="Arial"/>
          <w:b/>
          <w:bCs/>
          <w:sz w:val="24"/>
          <w:szCs w:val="24"/>
        </w:rPr>
      </w:pPr>
      <w:r w:rsidRPr="00513EAB">
        <w:rPr>
          <w:rFonts w:ascii="Arial" w:eastAsia="Times New Roman" w:hAnsi="Arial" w:cs="Arial"/>
          <w:sz w:val="24"/>
          <w:szCs w:val="24"/>
        </w:rPr>
        <w:t>C</w:t>
      </w:r>
      <w:r w:rsidR="004674B8" w:rsidRPr="00513EAB">
        <w:rPr>
          <w:rFonts w:ascii="Arial" w:eastAsia="Times New Roman" w:hAnsi="Arial" w:cs="Arial"/>
          <w:sz w:val="24"/>
          <w:szCs w:val="24"/>
        </w:rPr>
        <w:t>o</w:t>
      </w:r>
      <w:r>
        <w:rPr>
          <w:rFonts w:ascii="Arial" w:eastAsia="Times New Roman" w:hAnsi="Arial" w:cs="Arial"/>
          <w:sz w:val="24"/>
          <w:szCs w:val="24"/>
        </w:rPr>
        <w:t>mpare</w:t>
      </w:r>
      <w:r w:rsidR="004674B8" w:rsidRPr="00513EAB">
        <w:rPr>
          <w:rFonts w:ascii="Arial" w:eastAsia="Times New Roman" w:hAnsi="Arial" w:cs="Arial"/>
          <w:sz w:val="24"/>
          <w:szCs w:val="24"/>
        </w:rPr>
        <w:t xml:space="preserve"> this study with D</w:t>
      </w:r>
      <w:r>
        <w:rPr>
          <w:rFonts w:ascii="Arial" w:eastAsia="Times New Roman" w:hAnsi="Arial" w:cs="Arial"/>
          <w:sz w:val="24"/>
          <w:szCs w:val="24"/>
        </w:rPr>
        <w:t>UFAULT</w:t>
      </w:r>
      <w:r w:rsidR="004674B8" w:rsidRPr="00513EAB">
        <w:rPr>
          <w:rFonts w:ascii="Arial" w:eastAsia="Times New Roman" w:hAnsi="Arial" w:cs="Arial"/>
          <w:sz w:val="24"/>
          <w:szCs w:val="24"/>
        </w:rPr>
        <w:t xml:space="preserve"> 2009 &amp; 2012 studies. </w:t>
      </w:r>
    </w:p>
    <w:p w14:paraId="24010B13" w14:textId="77777777" w:rsidR="00962C44" w:rsidRPr="00962C44" w:rsidRDefault="00513EAB"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sidR="00962C44">
        <w:rPr>
          <w:rFonts w:ascii="Arial" w:eastAsia="Times New Roman" w:hAnsi="Arial" w:cs="Arial"/>
          <w:sz w:val="24"/>
          <w:szCs w:val="24"/>
        </w:rPr>
        <w:t>Vaccines are not discussed in this paper.</w:t>
      </w:r>
    </w:p>
    <w:p w14:paraId="4A82D99B" w14:textId="7A6B8F45" w:rsidR="004674B8" w:rsidRPr="00513EAB" w:rsidRDefault="00962C4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sidRPr="00962C44">
        <w:rPr>
          <w:rFonts w:ascii="Arial" w:eastAsia="Times New Roman" w:hAnsi="Arial" w:cs="Arial"/>
          <w:sz w:val="24"/>
          <w:szCs w:val="24"/>
        </w:rPr>
        <w:t>If</w:t>
      </w:r>
      <w:r w:rsidR="004674B8" w:rsidRPr="00513EAB">
        <w:rPr>
          <w:rFonts w:ascii="Arial" w:eastAsia="Times New Roman" w:hAnsi="Arial" w:cs="Arial"/>
          <w:sz w:val="24"/>
          <w:szCs w:val="24"/>
        </w:rPr>
        <w:t xml:space="preserve"> it is already possible to identify at least some children genetically vulnerable who must be protected from exposure to mercury</w:t>
      </w:r>
      <w:r>
        <w:rPr>
          <w:rFonts w:ascii="Arial" w:eastAsia="Times New Roman" w:hAnsi="Arial" w:cs="Arial"/>
          <w:sz w:val="24"/>
          <w:szCs w:val="24"/>
        </w:rPr>
        <w:t xml:space="preserve"> or other toxins, </w:t>
      </w:r>
      <w:r w:rsidR="004674B8" w:rsidRPr="00513EAB">
        <w:rPr>
          <w:rFonts w:ascii="Arial" w:eastAsia="Times New Roman" w:hAnsi="Arial" w:cs="Arial"/>
          <w:sz w:val="24"/>
          <w:szCs w:val="24"/>
        </w:rPr>
        <w:t>why are we ignoring that</w:t>
      </w:r>
      <w:r>
        <w:rPr>
          <w:rFonts w:ascii="Arial" w:eastAsia="Times New Roman" w:hAnsi="Arial" w:cs="Arial"/>
          <w:sz w:val="24"/>
          <w:szCs w:val="24"/>
        </w:rPr>
        <w:t xml:space="preserve"> in the vaccine program?</w:t>
      </w:r>
      <w:r w:rsidR="00513EAB">
        <w:rPr>
          <w:rFonts w:ascii="Arial" w:eastAsia="Times New Roman" w:hAnsi="Arial" w:cs="Arial"/>
          <w:sz w:val="24"/>
          <w:szCs w:val="24"/>
        </w:rPr>
        <w:br/>
      </w:r>
      <w:r w:rsidR="00513EAB">
        <w:rPr>
          <w:rFonts w:ascii="Arial" w:eastAsia="Times New Roman" w:hAnsi="Arial" w:cs="Arial"/>
          <w:sz w:val="24"/>
          <w:szCs w:val="24"/>
        </w:rPr>
        <w:br/>
      </w:r>
    </w:p>
    <w:p w14:paraId="4BBBA87B" w14:textId="77777777" w:rsidR="005B31E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6" w:history="1">
        <w:r w:rsidR="004674B8" w:rsidRPr="00FA11C3">
          <w:rPr>
            <w:rFonts w:ascii="Arial" w:eastAsia="Times New Roman" w:hAnsi="Arial" w:cs="Arial"/>
            <w:b/>
            <w:bCs/>
            <w:color w:val="0000FF"/>
            <w:sz w:val="24"/>
            <w:szCs w:val="24"/>
            <w:u w:val="single"/>
          </w:rPr>
          <w:t>MIRANDA 2001</w:t>
        </w:r>
      </w:hyperlink>
      <w:r w:rsidR="004674B8" w:rsidRPr="00FA11C3">
        <w:rPr>
          <w:rFonts w:ascii="Arial" w:eastAsia="Times New Roman" w:hAnsi="Arial" w:cs="Arial"/>
          <w:b/>
          <w:bCs/>
          <w:sz w:val="24"/>
          <w:szCs w:val="24"/>
        </w:rPr>
        <w:br/>
        <w:t>Depressed Mood Is a Factor in Glycemic Control in Type 1 Diabetes</w:t>
      </w:r>
    </w:p>
    <w:p w14:paraId="55929768" w14:textId="7FDC0ED2" w:rsidR="004674B8"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5B31EC">
        <w:rPr>
          <w:rFonts w:ascii="Arial" w:eastAsia="Times New Roman" w:hAnsi="Arial" w:cs="Arial"/>
          <w:sz w:val="24"/>
          <w:szCs w:val="24"/>
        </w:rPr>
        <w:t>Effect of depression on glucose control</w:t>
      </w:r>
      <w:r w:rsidR="005B31EC">
        <w:rPr>
          <w:rFonts w:ascii="Arial" w:eastAsia="Times New Roman" w:hAnsi="Arial" w:cs="Arial"/>
          <w:sz w:val="24"/>
          <w:szCs w:val="24"/>
        </w:rPr>
        <w:br/>
      </w:r>
    </w:p>
    <w:p w14:paraId="38317BAF" w14:textId="77777777" w:rsidR="00EA31A5" w:rsidRPr="005B31EC" w:rsidRDefault="00EA31A5" w:rsidP="007400AA">
      <w:pPr>
        <w:numPr>
          <w:ilvl w:val="1"/>
          <w:numId w:val="16"/>
        </w:numPr>
        <w:spacing w:before="100" w:beforeAutospacing="1" w:after="120" w:line="240" w:lineRule="auto"/>
        <w:rPr>
          <w:rFonts w:ascii="Arial" w:eastAsia="Times New Roman" w:hAnsi="Arial" w:cs="Arial"/>
          <w:b/>
          <w:bCs/>
          <w:sz w:val="24"/>
          <w:szCs w:val="24"/>
        </w:rPr>
      </w:pPr>
    </w:p>
    <w:p w14:paraId="7B3CF3B5" w14:textId="77777777" w:rsidR="00F14C6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7" w:history="1">
        <w:r w:rsidR="004674B8" w:rsidRPr="00FA11C3">
          <w:rPr>
            <w:rFonts w:ascii="Arial" w:eastAsia="Times New Roman" w:hAnsi="Arial" w:cs="Arial"/>
            <w:b/>
            <w:bCs/>
            <w:color w:val="0000FF"/>
            <w:sz w:val="24"/>
            <w:szCs w:val="24"/>
            <w:u w:val="single"/>
          </w:rPr>
          <w:t>MIRFENDERESKI 2015</w:t>
        </w:r>
      </w:hyperlink>
      <w:r w:rsidR="004674B8" w:rsidRPr="00FA11C3">
        <w:rPr>
          <w:rFonts w:ascii="Arial" w:eastAsia="Times New Roman" w:hAnsi="Arial" w:cs="Arial"/>
          <w:b/>
          <w:bCs/>
          <w:sz w:val="24"/>
          <w:szCs w:val="24"/>
        </w:rPr>
        <w:br/>
        <w:t>Effects of dietary organic chromium and vitamin C supplementation on performance, immune responses, blood metabolites, and stress status of laying hens subjected to high stocking density</w:t>
      </w:r>
      <w:r w:rsidR="00F14C67">
        <w:rPr>
          <w:rFonts w:ascii="Arial" w:eastAsia="Times New Roman" w:hAnsi="Arial" w:cs="Arial"/>
          <w:b/>
          <w:bCs/>
          <w:sz w:val="24"/>
          <w:szCs w:val="24"/>
        </w:rPr>
        <w:t>.</w:t>
      </w:r>
      <w:r w:rsidR="004674B8" w:rsidRPr="00FA11C3">
        <w:rPr>
          <w:rFonts w:ascii="Arial" w:eastAsia="Times New Roman" w:hAnsi="Arial" w:cs="Arial"/>
          <w:b/>
          <w:bCs/>
          <w:sz w:val="24"/>
          <w:szCs w:val="24"/>
        </w:rPr>
        <w:t xml:space="preserve"> </w:t>
      </w:r>
    </w:p>
    <w:p w14:paraId="313C0CB5" w14:textId="77777777" w:rsidR="00787441" w:rsidRPr="00787441" w:rsidRDefault="00F14C6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43AC3362" w14:textId="3E71DD1A" w:rsidR="00F14C67" w:rsidRDefault="00F14C67" w:rsidP="007400AA">
      <w:pPr>
        <w:numPr>
          <w:ilvl w:val="1"/>
          <w:numId w:val="16"/>
        </w:numPr>
        <w:spacing w:before="100" w:beforeAutospacing="1" w:after="120" w:line="240" w:lineRule="auto"/>
        <w:rPr>
          <w:rFonts w:ascii="Arial" w:eastAsia="Times New Roman" w:hAnsi="Arial" w:cs="Arial"/>
          <w:b/>
          <w:bCs/>
          <w:sz w:val="24"/>
          <w:szCs w:val="24"/>
        </w:rPr>
      </w:pPr>
      <w:r w:rsidRPr="00F14C67">
        <w:rPr>
          <w:rFonts w:ascii="Arial" w:eastAsia="Times New Roman" w:hAnsi="Arial" w:cs="Arial"/>
          <w:sz w:val="24"/>
          <w:szCs w:val="24"/>
        </w:rPr>
        <w:t>C</w:t>
      </w:r>
      <w:r w:rsidR="004674B8" w:rsidRPr="00F14C67">
        <w:rPr>
          <w:rFonts w:ascii="Arial" w:eastAsia="Times New Roman" w:hAnsi="Arial" w:cs="Arial"/>
          <w:sz w:val="24"/>
          <w:szCs w:val="24"/>
        </w:rPr>
        <w:t xml:space="preserve">hromium-methionine improves egg laying of hens by preventing harmful responses to stress of having 7 hens per cage. </w:t>
      </w:r>
    </w:p>
    <w:p w14:paraId="1BDCCD47" w14:textId="77777777" w:rsidR="00F14C6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F14C67">
        <w:rPr>
          <w:rFonts w:ascii="Arial" w:eastAsia="Times New Roman" w:hAnsi="Arial" w:cs="Arial"/>
          <w:sz w:val="24"/>
          <w:szCs w:val="24"/>
        </w:rPr>
        <w:t xml:space="preserve">Vitamin C supplementation </w:t>
      </w:r>
      <w:proofErr w:type="gramStart"/>
      <w:r w:rsidRPr="00F14C67">
        <w:rPr>
          <w:rFonts w:ascii="Arial" w:eastAsia="Times New Roman" w:hAnsi="Arial" w:cs="Arial"/>
          <w:sz w:val="24"/>
          <w:szCs w:val="24"/>
        </w:rPr>
        <w:t>beneficial</w:t>
      </w:r>
      <w:proofErr w:type="gramEnd"/>
      <w:r w:rsidRPr="00F14C67">
        <w:rPr>
          <w:rFonts w:ascii="Arial" w:eastAsia="Times New Roman" w:hAnsi="Arial" w:cs="Arial"/>
          <w:sz w:val="24"/>
          <w:szCs w:val="24"/>
        </w:rPr>
        <w:t xml:space="preserve"> for heat stress and other stress.</w:t>
      </w:r>
    </w:p>
    <w:p w14:paraId="578378FC" w14:textId="77777777" w:rsidR="00F14C67" w:rsidRPr="00F14C67" w:rsidRDefault="00F14C67" w:rsidP="007400AA">
      <w:pPr>
        <w:numPr>
          <w:ilvl w:val="1"/>
          <w:numId w:val="16"/>
        </w:numPr>
        <w:spacing w:before="100" w:beforeAutospacing="1" w:after="120" w:line="240" w:lineRule="auto"/>
        <w:rPr>
          <w:rFonts w:ascii="Arial" w:eastAsia="Times New Roman" w:hAnsi="Arial" w:cs="Arial"/>
          <w:b/>
          <w:bCs/>
          <w:sz w:val="24"/>
          <w:szCs w:val="24"/>
        </w:rPr>
      </w:pPr>
      <w:r w:rsidRPr="00F14C67">
        <w:rPr>
          <w:rFonts w:ascii="Arial" w:eastAsia="Times New Roman" w:hAnsi="Arial" w:cs="Arial"/>
          <w:b/>
          <w:bCs/>
          <w:sz w:val="24"/>
          <w:szCs w:val="24"/>
        </w:rPr>
        <w:lastRenderedPageBreak/>
        <w:t>NOTE:</w:t>
      </w:r>
      <w:r>
        <w:rPr>
          <w:rFonts w:ascii="Arial" w:eastAsia="Times New Roman" w:hAnsi="Arial" w:cs="Arial"/>
          <w:sz w:val="24"/>
          <w:szCs w:val="24"/>
        </w:rPr>
        <w:t xml:space="preserve">  H</w:t>
      </w:r>
      <w:r w:rsidR="004674B8" w:rsidRPr="00F14C67">
        <w:rPr>
          <w:rFonts w:ascii="Arial" w:eastAsia="Times New Roman" w:hAnsi="Arial" w:cs="Arial"/>
          <w:sz w:val="24"/>
          <w:szCs w:val="24"/>
        </w:rPr>
        <w:t xml:space="preserve">ens make their own vitamin C, so this is above and beyond their natural amounts. </w:t>
      </w:r>
    </w:p>
    <w:p w14:paraId="56DBC17E" w14:textId="5F81C7E0" w:rsidR="004674B8" w:rsidRPr="003948A0" w:rsidRDefault="004674B8" w:rsidP="003948A0">
      <w:pPr>
        <w:numPr>
          <w:ilvl w:val="1"/>
          <w:numId w:val="16"/>
        </w:numPr>
        <w:spacing w:before="100" w:beforeAutospacing="1" w:after="120" w:line="240" w:lineRule="auto"/>
        <w:rPr>
          <w:rFonts w:ascii="Arial" w:eastAsia="Times New Roman" w:hAnsi="Arial" w:cs="Arial"/>
          <w:b/>
          <w:bCs/>
          <w:sz w:val="24"/>
          <w:szCs w:val="24"/>
        </w:rPr>
      </w:pPr>
      <w:r w:rsidRPr="00F14C67">
        <w:rPr>
          <w:rFonts w:ascii="Arial" w:eastAsia="Times New Roman" w:hAnsi="Arial" w:cs="Arial"/>
          <w:sz w:val="24"/>
          <w:szCs w:val="24"/>
        </w:rPr>
        <w:t xml:space="preserve">Iran. </w:t>
      </w:r>
      <w:r w:rsidR="00F14C67" w:rsidRPr="003948A0">
        <w:rPr>
          <w:rFonts w:ascii="Arial" w:eastAsia="Times New Roman" w:hAnsi="Arial" w:cs="Arial"/>
          <w:sz w:val="24"/>
          <w:szCs w:val="24"/>
        </w:rPr>
        <w:br/>
      </w:r>
    </w:p>
    <w:p w14:paraId="6FFB1D83" w14:textId="77777777" w:rsidR="00F14C6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8" w:history="1">
        <w:r w:rsidR="004674B8" w:rsidRPr="00FA11C3">
          <w:rPr>
            <w:rFonts w:ascii="Arial" w:eastAsia="Times New Roman" w:hAnsi="Arial" w:cs="Arial"/>
            <w:b/>
            <w:bCs/>
            <w:color w:val="0000FF"/>
            <w:sz w:val="24"/>
            <w:szCs w:val="24"/>
            <w:u w:val="single"/>
          </w:rPr>
          <w:t>MIRKIN 2014</w:t>
        </w:r>
      </w:hyperlink>
      <w:r w:rsidR="004674B8" w:rsidRPr="00FA11C3">
        <w:rPr>
          <w:rFonts w:ascii="Arial" w:eastAsia="Times New Roman" w:hAnsi="Arial" w:cs="Arial"/>
          <w:b/>
          <w:bCs/>
          <w:sz w:val="24"/>
          <w:szCs w:val="24"/>
        </w:rPr>
        <w:br/>
        <w:t xml:space="preserve">T3 Thyroid Hormone to Treat Depression. </w:t>
      </w:r>
    </w:p>
    <w:p w14:paraId="1E23A64A" w14:textId="10DDC68E" w:rsidR="004674B8" w:rsidRPr="00F14C67" w:rsidRDefault="00F14C67" w:rsidP="007400AA">
      <w:pPr>
        <w:numPr>
          <w:ilvl w:val="1"/>
          <w:numId w:val="16"/>
        </w:numPr>
        <w:spacing w:before="100" w:beforeAutospacing="1" w:after="120" w:line="240" w:lineRule="auto"/>
        <w:rPr>
          <w:rFonts w:ascii="Arial" w:eastAsia="Times New Roman" w:hAnsi="Arial" w:cs="Arial"/>
          <w:b/>
          <w:bCs/>
          <w:sz w:val="24"/>
          <w:szCs w:val="24"/>
        </w:rPr>
      </w:pPr>
      <w:r w:rsidRPr="00F14C67">
        <w:rPr>
          <w:rFonts w:ascii="Arial" w:eastAsia="Times New Roman" w:hAnsi="Arial" w:cs="Arial"/>
          <w:sz w:val="24"/>
          <w:szCs w:val="24"/>
        </w:rPr>
        <w:t>D</w:t>
      </w:r>
      <w:r w:rsidR="004674B8" w:rsidRPr="00F14C67">
        <w:rPr>
          <w:rFonts w:ascii="Arial" w:eastAsia="Times New Roman" w:hAnsi="Arial" w:cs="Arial"/>
          <w:sz w:val="24"/>
          <w:szCs w:val="24"/>
        </w:rPr>
        <w:t xml:space="preserve">epression, PTSD. </w:t>
      </w:r>
      <w:r>
        <w:rPr>
          <w:rFonts w:ascii="Arial" w:eastAsia="Times New Roman" w:hAnsi="Arial" w:cs="Arial"/>
          <w:sz w:val="24"/>
          <w:szCs w:val="24"/>
        </w:rPr>
        <w:br/>
      </w:r>
    </w:p>
    <w:p w14:paraId="33263170" w14:textId="1083D797" w:rsidR="003948A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69" w:history="1">
        <w:r w:rsidR="003948A0" w:rsidRPr="00444E1D">
          <w:rPr>
            <w:rStyle w:val="Hyperlink"/>
            <w:rFonts w:ascii="Arial" w:eastAsia="Times New Roman" w:hAnsi="Arial" w:cs="Arial"/>
            <w:b/>
            <w:bCs/>
            <w:sz w:val="24"/>
            <w:szCs w:val="24"/>
          </w:rPr>
          <w:t xml:space="preserve">MIRMOHAMMADSADEGHI </w:t>
        </w:r>
        <w:r w:rsidR="00444E1D" w:rsidRPr="00444E1D">
          <w:rPr>
            <w:rStyle w:val="Hyperlink"/>
            <w:rFonts w:ascii="Arial" w:eastAsia="Times New Roman" w:hAnsi="Arial" w:cs="Arial"/>
            <w:b/>
            <w:bCs/>
            <w:sz w:val="24"/>
            <w:szCs w:val="24"/>
          </w:rPr>
          <w:t>2018</w:t>
        </w:r>
      </w:hyperlink>
      <w:r w:rsidR="00444E1D">
        <w:rPr>
          <w:rFonts w:ascii="Arial" w:eastAsia="Times New Roman" w:hAnsi="Arial" w:cs="Arial"/>
          <w:b/>
          <w:bCs/>
          <w:sz w:val="24"/>
          <w:szCs w:val="24"/>
        </w:rPr>
        <w:br/>
        <w:t>Preventive use of ascorbic acid for atrial fibrillation after coronary artery bypass graft surgery</w:t>
      </w:r>
    </w:p>
    <w:p w14:paraId="6F257083" w14:textId="5CCA9B63" w:rsidR="00444E1D" w:rsidRPr="00444E1D" w:rsidRDefault="00444E1D" w:rsidP="00444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C by IV and oral before &amp; after CABC</w:t>
      </w:r>
    </w:p>
    <w:p w14:paraId="27DBD24C" w14:textId="289DE4B8" w:rsidR="00444E1D" w:rsidRPr="003948A0" w:rsidRDefault="00444E1D" w:rsidP="00444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Does not reduce atrial fibrillation</w:t>
      </w:r>
      <w:r>
        <w:rPr>
          <w:rFonts w:ascii="Arial" w:eastAsia="Times New Roman" w:hAnsi="Arial" w:cs="Arial"/>
          <w:sz w:val="24"/>
          <w:szCs w:val="24"/>
        </w:rPr>
        <w:br/>
      </w:r>
    </w:p>
    <w:p w14:paraId="55F20D62" w14:textId="2716DCED" w:rsidR="00F14C6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0" w:history="1">
        <w:r w:rsidR="004674B8" w:rsidRPr="00FA11C3">
          <w:rPr>
            <w:rFonts w:ascii="Arial" w:eastAsia="Times New Roman" w:hAnsi="Arial" w:cs="Arial"/>
            <w:b/>
            <w:bCs/>
            <w:color w:val="0000FF"/>
            <w:sz w:val="24"/>
            <w:szCs w:val="24"/>
            <w:u w:val="single"/>
          </w:rPr>
          <w:t>MISSO 2005</w:t>
        </w:r>
      </w:hyperlink>
      <w:r w:rsidR="004674B8" w:rsidRPr="00FA11C3">
        <w:rPr>
          <w:rFonts w:ascii="Arial" w:eastAsia="Times New Roman" w:hAnsi="Arial" w:cs="Arial"/>
          <w:b/>
          <w:bCs/>
          <w:sz w:val="24"/>
          <w:szCs w:val="24"/>
        </w:rPr>
        <w:br/>
        <w:t xml:space="preserve">Plasma concentrations of dietary and nondietary antioxidants are low in severe </w:t>
      </w:r>
      <w:proofErr w:type="gramStart"/>
      <w:r w:rsidR="004674B8" w:rsidRPr="00FA11C3">
        <w:rPr>
          <w:rFonts w:ascii="Arial" w:eastAsia="Times New Roman" w:hAnsi="Arial" w:cs="Arial"/>
          <w:b/>
          <w:bCs/>
          <w:sz w:val="24"/>
          <w:szCs w:val="24"/>
        </w:rPr>
        <w:t>asthma</w:t>
      </w:r>
      <w:proofErr w:type="gramEnd"/>
    </w:p>
    <w:p w14:paraId="549BE12C" w14:textId="0C883CDC" w:rsidR="004674B8" w:rsidRPr="00787441" w:rsidRDefault="00F14C67" w:rsidP="00787441">
      <w:pPr>
        <w:numPr>
          <w:ilvl w:val="1"/>
          <w:numId w:val="16"/>
        </w:numPr>
        <w:spacing w:before="100" w:beforeAutospacing="1" w:after="120" w:line="240" w:lineRule="auto"/>
        <w:rPr>
          <w:rFonts w:ascii="Arial" w:eastAsia="Times New Roman" w:hAnsi="Arial" w:cs="Arial"/>
          <w:b/>
          <w:bCs/>
          <w:sz w:val="24"/>
          <w:szCs w:val="24"/>
        </w:rPr>
      </w:pPr>
      <w:r w:rsidRPr="00F14C67">
        <w:rPr>
          <w:rFonts w:ascii="Arial" w:eastAsia="Times New Roman" w:hAnsi="Arial" w:cs="Arial"/>
          <w:sz w:val="24"/>
          <w:szCs w:val="24"/>
        </w:rPr>
        <w:t>A</w:t>
      </w:r>
      <w:r w:rsidR="004674B8" w:rsidRPr="00F14C67">
        <w:rPr>
          <w:rFonts w:ascii="Arial" w:eastAsia="Times New Roman" w:hAnsi="Arial" w:cs="Arial"/>
          <w:sz w:val="24"/>
          <w:szCs w:val="24"/>
        </w:rPr>
        <w:t xml:space="preserve">sthma, oxidative stress. </w:t>
      </w:r>
      <w:r>
        <w:rPr>
          <w:rFonts w:ascii="Arial" w:eastAsia="Times New Roman" w:hAnsi="Arial" w:cs="Arial"/>
          <w:sz w:val="24"/>
          <w:szCs w:val="24"/>
        </w:rPr>
        <w:br/>
      </w:r>
      <w:r w:rsidRPr="00787441">
        <w:rPr>
          <w:rFonts w:ascii="Arial" w:eastAsia="Times New Roman" w:hAnsi="Arial" w:cs="Arial"/>
          <w:sz w:val="24"/>
          <w:szCs w:val="24"/>
        </w:rPr>
        <w:br/>
      </w:r>
    </w:p>
    <w:p w14:paraId="21287CFC" w14:textId="77777777" w:rsidR="00F14C6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1" w:history="1">
        <w:r w:rsidR="004674B8" w:rsidRPr="00FA11C3">
          <w:rPr>
            <w:rFonts w:ascii="Arial" w:eastAsia="Times New Roman" w:hAnsi="Arial" w:cs="Arial"/>
            <w:b/>
            <w:bCs/>
            <w:color w:val="0000FF"/>
            <w:sz w:val="24"/>
            <w:szCs w:val="24"/>
            <w:u w:val="single"/>
          </w:rPr>
          <w:t>MIZOBUCHI 2009</w:t>
        </w:r>
      </w:hyperlink>
      <w:r w:rsidR="004674B8" w:rsidRPr="00FA11C3">
        <w:rPr>
          <w:rFonts w:ascii="Arial" w:eastAsia="Times New Roman" w:hAnsi="Arial" w:cs="Arial"/>
          <w:b/>
          <w:bCs/>
          <w:sz w:val="24"/>
          <w:szCs w:val="24"/>
        </w:rPr>
        <w:br/>
        <w:t>Vascular Calcification: The Killer of Patients with Chronic Kidney Disease</w:t>
      </w:r>
    </w:p>
    <w:p w14:paraId="7E286268" w14:textId="77777777" w:rsidR="00EA31A5" w:rsidRPr="00EA31A5" w:rsidRDefault="00F14C6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w:t>
      </w:r>
      <w:r w:rsidR="004674B8" w:rsidRPr="00F14C67">
        <w:rPr>
          <w:rFonts w:ascii="Arial" w:eastAsia="Times New Roman" w:hAnsi="Arial" w:cs="Arial"/>
          <w:sz w:val="24"/>
          <w:szCs w:val="24"/>
        </w:rPr>
        <w:t xml:space="preserve">nhibitors for vascular calcification needed. </w:t>
      </w:r>
      <w:r>
        <w:rPr>
          <w:rFonts w:ascii="Arial" w:eastAsia="Times New Roman" w:hAnsi="Arial" w:cs="Arial"/>
          <w:sz w:val="24"/>
          <w:szCs w:val="24"/>
        </w:rPr>
        <w:br/>
      </w:r>
    </w:p>
    <w:p w14:paraId="5218F263" w14:textId="3DE612F4" w:rsidR="004674B8" w:rsidRPr="00F14C67" w:rsidRDefault="004674B8" w:rsidP="00787441">
      <w:pPr>
        <w:spacing w:before="100" w:beforeAutospacing="1" w:after="120" w:line="240" w:lineRule="auto"/>
        <w:ind w:left="1152"/>
        <w:rPr>
          <w:rFonts w:ascii="Arial" w:eastAsia="Times New Roman" w:hAnsi="Arial" w:cs="Arial"/>
          <w:b/>
          <w:bCs/>
          <w:sz w:val="24"/>
          <w:szCs w:val="24"/>
        </w:rPr>
      </w:pPr>
    </w:p>
    <w:p w14:paraId="30B0120D" w14:textId="77777777" w:rsidR="00EA31A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2" w:history="1">
        <w:r w:rsidR="004674B8" w:rsidRPr="00FA11C3">
          <w:rPr>
            <w:rFonts w:ascii="Arial" w:eastAsia="Times New Roman" w:hAnsi="Arial" w:cs="Arial"/>
            <w:b/>
            <w:bCs/>
            <w:color w:val="0000FF"/>
            <w:sz w:val="24"/>
            <w:szCs w:val="24"/>
            <w:u w:val="single"/>
          </w:rPr>
          <w:t>MIZUTANI 2009</w:t>
        </w:r>
      </w:hyperlink>
      <w:r w:rsidR="004674B8" w:rsidRPr="00FA11C3">
        <w:rPr>
          <w:rFonts w:ascii="Arial" w:eastAsia="Times New Roman" w:hAnsi="Arial" w:cs="Arial"/>
          <w:b/>
          <w:bCs/>
          <w:sz w:val="24"/>
          <w:szCs w:val="24"/>
        </w:rPr>
        <w:br/>
        <w:t xml:space="preserve">Toxicity of Xanthene Food Dyes by Inhibition of Human Drug-Metabolizing Enzymes in a Noncompetitive Manner </w:t>
      </w:r>
      <w:r w:rsidR="00F14C67">
        <w:rPr>
          <w:rFonts w:ascii="Arial" w:eastAsia="Times New Roman" w:hAnsi="Arial" w:cs="Arial"/>
          <w:b/>
          <w:bCs/>
          <w:sz w:val="24"/>
          <w:szCs w:val="24"/>
        </w:rPr>
        <w:br/>
      </w:r>
    </w:p>
    <w:p w14:paraId="0259B8A3" w14:textId="6E543CDE" w:rsidR="004674B8" w:rsidRPr="00FA11C3" w:rsidRDefault="00F14C67" w:rsidP="00787441">
      <w:p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br/>
      </w:r>
    </w:p>
    <w:p w14:paraId="2D1772B0" w14:textId="08B00A29" w:rsidR="00F14C6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3" w:history="1">
        <w:r w:rsidR="00F14C67" w:rsidRPr="00771EF1">
          <w:rPr>
            <w:rStyle w:val="Hyperlink"/>
            <w:rFonts w:ascii="Arial" w:eastAsia="Times New Roman" w:hAnsi="Arial" w:cs="Arial"/>
            <w:b/>
            <w:bCs/>
            <w:sz w:val="24"/>
            <w:szCs w:val="24"/>
          </w:rPr>
          <w:t>MMR 158 STUDY GROUP 2019</w:t>
        </w:r>
      </w:hyperlink>
      <w:r w:rsidR="00F14C67">
        <w:rPr>
          <w:rFonts w:ascii="Arial" w:eastAsia="Times New Roman" w:hAnsi="Arial" w:cs="Arial"/>
          <w:b/>
          <w:bCs/>
          <w:sz w:val="24"/>
          <w:szCs w:val="24"/>
        </w:rPr>
        <w:br/>
        <w:t xml:space="preserve">A second dose of an MMR vaccine administered to healthy </w:t>
      </w:r>
      <w:proofErr w:type="gramStart"/>
      <w:r w:rsidR="00F14C67">
        <w:rPr>
          <w:rFonts w:ascii="Arial" w:eastAsia="Times New Roman" w:hAnsi="Arial" w:cs="Arial"/>
          <w:b/>
          <w:bCs/>
          <w:sz w:val="24"/>
          <w:szCs w:val="24"/>
        </w:rPr>
        <w:t>4-6 year old</w:t>
      </w:r>
      <w:proofErr w:type="gramEnd"/>
      <w:r w:rsidR="00F14C67">
        <w:rPr>
          <w:rFonts w:ascii="Arial" w:eastAsia="Times New Roman" w:hAnsi="Arial" w:cs="Arial"/>
          <w:b/>
          <w:bCs/>
          <w:sz w:val="24"/>
          <w:szCs w:val="24"/>
        </w:rPr>
        <w:t xml:space="preserve"> children; a phase III observer-blind randomized safety and immunogenicity study comparing GSK MMR and MMR II with and without DTaP-IPV and varicella vaccines co-administration.</w:t>
      </w:r>
    </w:p>
    <w:p w14:paraId="5F3A90D7" w14:textId="626839B9" w:rsidR="00F14C67" w:rsidRPr="00F14C67" w:rsidRDefault="00F14C6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 xml:space="preserve">No saline placebo </w:t>
      </w:r>
      <w:proofErr w:type="gramStart"/>
      <w:r>
        <w:rPr>
          <w:rFonts w:ascii="Arial" w:eastAsia="Times New Roman" w:hAnsi="Arial" w:cs="Arial"/>
          <w:sz w:val="24"/>
          <w:szCs w:val="24"/>
          <w:u w:val="single"/>
        </w:rPr>
        <w:t>control</w:t>
      </w:r>
      <w:proofErr w:type="gramEnd"/>
    </w:p>
    <w:p w14:paraId="537B6C3C" w14:textId="60E817AC" w:rsidR="00F14C67" w:rsidRPr="00F14C67" w:rsidRDefault="00F14C6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Comparison of MMR by Merck with MMR by GSK as the second dose with and without other vaccines.</w:t>
      </w:r>
    </w:p>
    <w:p w14:paraId="42E11A0B" w14:textId="56916A73" w:rsidR="00F14C67" w:rsidRPr="00F14C67" w:rsidRDefault="00F14C6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wanted to make sure the vaccines can all be given together without interfering with each other.</w:t>
      </w:r>
    </w:p>
    <w:p w14:paraId="152E70BD" w14:textId="443AF213" w:rsidR="00F14C67" w:rsidRPr="00F14C67" w:rsidRDefault="00F14C6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kids had more pain when the vaccines were given together, but this was considered okay.</w:t>
      </w:r>
    </w:p>
    <w:p w14:paraId="2465A223" w14:textId="570E4984" w:rsidR="00F14C67" w:rsidRPr="00771EF1" w:rsidRDefault="00F14C67" w:rsidP="007400AA">
      <w:pPr>
        <w:numPr>
          <w:ilvl w:val="1"/>
          <w:numId w:val="16"/>
        </w:numPr>
        <w:tabs>
          <w:tab w:val="num" w:pos="6840"/>
        </w:tabs>
        <w:spacing w:before="100" w:beforeAutospacing="1" w:after="120" w:line="240" w:lineRule="auto"/>
        <w:rPr>
          <w:rFonts w:ascii="Arial" w:eastAsia="Times New Roman" w:hAnsi="Arial" w:cs="Arial"/>
          <w:b/>
          <w:bCs/>
          <w:sz w:val="24"/>
          <w:szCs w:val="24"/>
          <w:highlight w:val="yellow"/>
        </w:rPr>
      </w:pPr>
      <w:r w:rsidRPr="00771EF1">
        <w:rPr>
          <w:rFonts w:ascii="Arial" w:eastAsia="Times New Roman" w:hAnsi="Arial" w:cs="Arial"/>
          <w:sz w:val="24"/>
          <w:szCs w:val="24"/>
          <w:highlight w:val="yellow"/>
        </w:rPr>
        <w:t xml:space="preserve">Funded by GSK.  Several authors work for GSK, hold shares in GSK. Some are paid by Merck, Sanofi Pasteur, Medimmune, </w:t>
      </w:r>
      <w:proofErr w:type="spellStart"/>
      <w:r w:rsidRPr="00771EF1">
        <w:rPr>
          <w:rFonts w:ascii="Arial" w:eastAsia="Times New Roman" w:hAnsi="Arial" w:cs="Arial"/>
          <w:sz w:val="24"/>
          <w:szCs w:val="24"/>
          <w:highlight w:val="yellow"/>
        </w:rPr>
        <w:t>Dynavax</w:t>
      </w:r>
      <w:proofErr w:type="spellEnd"/>
      <w:r w:rsidRPr="00771EF1">
        <w:rPr>
          <w:rFonts w:ascii="Arial" w:eastAsia="Times New Roman" w:hAnsi="Arial" w:cs="Arial"/>
          <w:sz w:val="24"/>
          <w:szCs w:val="24"/>
          <w:highlight w:val="yellow"/>
        </w:rPr>
        <w:t>, Protein Science, Pfizer.</w:t>
      </w:r>
      <w:r w:rsidR="00771EF1">
        <w:rPr>
          <w:rFonts w:ascii="Arial" w:eastAsia="Times New Roman" w:hAnsi="Arial" w:cs="Arial"/>
          <w:sz w:val="24"/>
          <w:szCs w:val="24"/>
          <w:highlight w:val="yellow"/>
        </w:rPr>
        <w:br/>
      </w:r>
      <w:r w:rsidR="00771EF1">
        <w:rPr>
          <w:rFonts w:ascii="Arial" w:eastAsia="Times New Roman" w:hAnsi="Arial" w:cs="Arial"/>
          <w:sz w:val="24"/>
          <w:szCs w:val="24"/>
          <w:highlight w:val="yellow"/>
        </w:rPr>
        <w:br/>
      </w:r>
    </w:p>
    <w:p w14:paraId="7E102F7F" w14:textId="5B8676F8" w:rsidR="00771EF1" w:rsidRDefault="00C24B4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(draft) </w:t>
      </w:r>
      <w:hyperlink r:id="rId2374" w:history="1">
        <w:r w:rsidR="00771EF1" w:rsidRPr="00D715E0">
          <w:rPr>
            <w:rStyle w:val="Hyperlink"/>
            <w:rFonts w:ascii="Arial" w:eastAsia="Times New Roman" w:hAnsi="Arial" w:cs="Arial"/>
            <w:b/>
            <w:bCs/>
            <w:sz w:val="24"/>
            <w:szCs w:val="24"/>
          </w:rPr>
          <w:t>MO 2017</w:t>
        </w:r>
      </w:hyperlink>
      <w:r w:rsidR="00771EF1">
        <w:rPr>
          <w:rFonts w:ascii="Arial" w:eastAsia="Times New Roman" w:hAnsi="Arial" w:cs="Arial"/>
          <w:b/>
          <w:bCs/>
          <w:sz w:val="24"/>
          <w:szCs w:val="24"/>
        </w:rPr>
        <w:br/>
        <w:t xml:space="preserve">Efficacy and safety of a pentavalent live human-bovine </w:t>
      </w:r>
      <w:proofErr w:type="spellStart"/>
      <w:r w:rsidR="00771EF1">
        <w:rPr>
          <w:rFonts w:ascii="Arial" w:eastAsia="Times New Roman" w:hAnsi="Arial" w:cs="Arial"/>
          <w:b/>
          <w:bCs/>
          <w:sz w:val="24"/>
          <w:szCs w:val="24"/>
        </w:rPr>
        <w:t>reassortant</w:t>
      </w:r>
      <w:proofErr w:type="spellEnd"/>
      <w:r w:rsidR="00771EF1">
        <w:rPr>
          <w:rFonts w:ascii="Arial" w:eastAsia="Times New Roman" w:hAnsi="Arial" w:cs="Arial"/>
          <w:b/>
          <w:bCs/>
          <w:sz w:val="24"/>
          <w:szCs w:val="24"/>
        </w:rPr>
        <w:t xml:space="preserve"> rotavirus vaccine (RV5) in healthy Chinese infants.  A randomized, double-blind, placebo-controlled trial.</w:t>
      </w:r>
    </w:p>
    <w:p w14:paraId="55D1C5D3" w14:textId="06D671BA" w:rsidR="00D715E0" w:rsidRPr="00D715E0" w:rsidRDefault="00D715E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D715E0">
        <w:rPr>
          <w:rFonts w:ascii="Arial" w:eastAsia="Times New Roman" w:hAnsi="Arial" w:cs="Arial"/>
          <w:sz w:val="24"/>
          <w:szCs w:val="24"/>
        </w:rPr>
        <w:t>“</w:t>
      </w:r>
      <w:proofErr w:type="spellStart"/>
      <w:r w:rsidRPr="00D715E0">
        <w:rPr>
          <w:rFonts w:ascii="Arial" w:eastAsia="Times New Roman" w:hAnsi="Arial" w:cs="Arial"/>
          <w:sz w:val="24"/>
          <w:szCs w:val="24"/>
        </w:rPr>
        <w:t>reassortant</w:t>
      </w:r>
      <w:proofErr w:type="spellEnd"/>
      <w:r w:rsidRPr="00D715E0">
        <w:rPr>
          <w:rFonts w:ascii="Arial" w:eastAsia="Times New Roman" w:hAnsi="Arial" w:cs="Arial"/>
          <w:sz w:val="24"/>
          <w:szCs w:val="24"/>
        </w:rPr>
        <w:t>” means more than one virus is combined genetically</w:t>
      </w:r>
      <w:r>
        <w:rPr>
          <w:rFonts w:ascii="Arial" w:eastAsia="Times New Roman" w:hAnsi="Arial" w:cs="Arial"/>
          <w:b/>
          <w:bCs/>
          <w:sz w:val="24"/>
          <w:szCs w:val="24"/>
        </w:rPr>
        <w:t>.</w:t>
      </w:r>
      <w:r>
        <w:rPr>
          <w:rFonts w:ascii="Arial" w:eastAsia="Times New Roman" w:hAnsi="Arial" w:cs="Arial"/>
          <w:i/>
          <w:iCs/>
          <w:sz w:val="24"/>
          <w:szCs w:val="24"/>
        </w:rPr>
        <w:t xml:space="preserve"> </w:t>
      </w:r>
    </w:p>
    <w:p w14:paraId="45710561" w14:textId="47501209" w:rsidR="00771EF1" w:rsidRPr="00771EF1" w:rsidRDefault="00771EF1"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Placebo contents are never mentioned, so it probably was more like the one used in MO 2019, in which all ingredients but the live virus </w:t>
      </w:r>
      <w:proofErr w:type="gramStart"/>
      <w:r>
        <w:rPr>
          <w:rFonts w:ascii="Arial" w:eastAsia="Times New Roman" w:hAnsi="Arial" w:cs="Arial"/>
          <w:sz w:val="24"/>
          <w:szCs w:val="24"/>
        </w:rPr>
        <w:t>were</w:t>
      </w:r>
      <w:proofErr w:type="gramEnd"/>
      <w:r>
        <w:rPr>
          <w:rFonts w:ascii="Arial" w:eastAsia="Times New Roman" w:hAnsi="Arial" w:cs="Arial"/>
          <w:sz w:val="24"/>
          <w:szCs w:val="24"/>
        </w:rPr>
        <w:t xml:space="preserve"> included in </w:t>
      </w:r>
      <w:r w:rsidR="00D715E0">
        <w:rPr>
          <w:rFonts w:ascii="Arial" w:eastAsia="Times New Roman" w:hAnsi="Arial" w:cs="Arial"/>
          <w:sz w:val="24"/>
          <w:szCs w:val="24"/>
        </w:rPr>
        <w:t>the placebo</w:t>
      </w:r>
      <w:r>
        <w:rPr>
          <w:rFonts w:ascii="Arial" w:eastAsia="Times New Roman" w:hAnsi="Arial" w:cs="Arial"/>
          <w:sz w:val="24"/>
          <w:szCs w:val="24"/>
        </w:rPr>
        <w:t>.</w:t>
      </w:r>
    </w:p>
    <w:p w14:paraId="4E7D928C" w14:textId="5730CACE" w:rsidR="00771EF1" w:rsidRPr="00D715E0" w:rsidRDefault="00771EF1"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Considering the “placebo” it is not surprising that the number of babies with </w:t>
      </w:r>
      <w:r w:rsidR="00D715E0">
        <w:rPr>
          <w:rFonts w:ascii="Arial" w:eastAsia="Times New Roman" w:hAnsi="Arial" w:cs="Arial"/>
          <w:sz w:val="24"/>
          <w:szCs w:val="24"/>
        </w:rPr>
        <w:t xml:space="preserve">one or </w:t>
      </w:r>
      <w:proofErr w:type="gramStart"/>
      <w:r w:rsidR="00D715E0">
        <w:rPr>
          <w:rFonts w:ascii="Arial" w:eastAsia="Times New Roman" w:hAnsi="Arial" w:cs="Arial"/>
          <w:sz w:val="24"/>
          <w:szCs w:val="24"/>
        </w:rPr>
        <w:t xml:space="preserve">more </w:t>
      </w:r>
      <w:r>
        <w:rPr>
          <w:rFonts w:ascii="Arial" w:eastAsia="Times New Roman" w:hAnsi="Arial" w:cs="Arial"/>
          <w:sz w:val="24"/>
          <w:szCs w:val="24"/>
        </w:rPr>
        <w:t xml:space="preserve"> adverse</w:t>
      </w:r>
      <w:proofErr w:type="gramEnd"/>
      <w:r>
        <w:rPr>
          <w:rFonts w:ascii="Arial" w:eastAsia="Times New Roman" w:hAnsi="Arial" w:cs="Arial"/>
          <w:sz w:val="24"/>
          <w:szCs w:val="24"/>
        </w:rPr>
        <w:t xml:space="preserve"> events were almost identical in each group </w:t>
      </w:r>
      <w:r w:rsidR="00D715E0">
        <w:rPr>
          <w:rFonts w:ascii="Arial" w:eastAsia="Times New Roman" w:hAnsi="Arial" w:cs="Arial"/>
          <w:sz w:val="24"/>
          <w:szCs w:val="24"/>
        </w:rPr>
        <w:t>–</w:t>
      </w:r>
      <w:r>
        <w:rPr>
          <w:rFonts w:ascii="Arial" w:eastAsia="Times New Roman" w:hAnsi="Arial" w:cs="Arial"/>
          <w:sz w:val="24"/>
          <w:szCs w:val="24"/>
        </w:rPr>
        <w:t xml:space="preserve"> </w:t>
      </w:r>
      <w:r w:rsidR="00D715E0">
        <w:rPr>
          <w:rFonts w:ascii="Arial" w:eastAsia="Times New Roman" w:hAnsi="Arial" w:cs="Arial"/>
          <w:sz w:val="24"/>
          <w:szCs w:val="24"/>
        </w:rPr>
        <w:t>1079 (vaxx) to 1077 (placebo)</w:t>
      </w:r>
    </w:p>
    <w:p w14:paraId="68933B66" w14:textId="6F4E7FF2" w:rsidR="00D715E0" w:rsidRDefault="00D715E0"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D715E0">
        <w:rPr>
          <w:rFonts w:ascii="Arial" w:eastAsia="Times New Roman" w:hAnsi="Arial" w:cs="Arial"/>
          <w:sz w:val="24"/>
          <w:szCs w:val="24"/>
        </w:rPr>
        <w:t>Over 50% of the babies had an AE</w:t>
      </w:r>
      <w:r>
        <w:rPr>
          <w:rFonts w:ascii="Arial" w:eastAsia="Times New Roman" w:hAnsi="Arial" w:cs="Arial"/>
          <w:sz w:val="24"/>
          <w:szCs w:val="24"/>
        </w:rPr>
        <w:t xml:space="preserve"> </w:t>
      </w:r>
      <w:r w:rsidRPr="00D715E0">
        <w:rPr>
          <w:rFonts w:ascii="Arial" w:eastAsia="Times New Roman" w:hAnsi="Arial" w:cs="Arial"/>
          <w:i/>
          <w:iCs/>
          <w:sz w:val="24"/>
          <w:szCs w:val="24"/>
        </w:rPr>
        <w:t>(adverse event)</w:t>
      </w:r>
      <w:r>
        <w:rPr>
          <w:rFonts w:ascii="Arial" w:eastAsia="Times New Roman" w:hAnsi="Arial" w:cs="Arial"/>
          <w:sz w:val="24"/>
          <w:szCs w:val="24"/>
        </w:rPr>
        <w:t xml:space="preserve"> with almost 6% of each group having a </w:t>
      </w:r>
      <w:r w:rsidRPr="00D715E0">
        <w:rPr>
          <w:rFonts w:ascii="Arial" w:eastAsia="Times New Roman" w:hAnsi="Arial" w:cs="Arial"/>
          <w:b/>
          <w:bCs/>
          <w:sz w:val="24"/>
          <w:szCs w:val="24"/>
        </w:rPr>
        <w:t>serious A</w:t>
      </w:r>
      <w:r>
        <w:rPr>
          <w:rFonts w:ascii="Arial" w:eastAsia="Times New Roman" w:hAnsi="Arial" w:cs="Arial"/>
          <w:sz w:val="24"/>
          <w:szCs w:val="24"/>
        </w:rPr>
        <w:t>E.</w:t>
      </w:r>
    </w:p>
    <w:p w14:paraId="318F5C2E" w14:textId="5D92AC3E" w:rsidR="00D715E0" w:rsidRDefault="00D715E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NONE of these AE’s were considered vaccine-related by the investigator (who got to decide), except for three </w:t>
      </w:r>
      <w:r>
        <w:rPr>
          <w:rFonts w:ascii="Arial" w:eastAsia="Times New Roman" w:hAnsi="Arial" w:cs="Arial"/>
          <w:sz w:val="24"/>
          <w:szCs w:val="24"/>
          <w:u w:val="single"/>
        </w:rPr>
        <w:t>in the placebo group.</w:t>
      </w:r>
    </w:p>
    <w:p w14:paraId="5EE6B75D" w14:textId="4A1A18F0" w:rsidR="00D715E0" w:rsidRPr="00D715E0" w:rsidRDefault="00D715E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Surely, it is a conflict of </w:t>
      </w:r>
      <w:proofErr w:type="gramStart"/>
      <w:r>
        <w:rPr>
          <w:rFonts w:ascii="Arial" w:eastAsia="Times New Roman" w:hAnsi="Arial" w:cs="Arial"/>
          <w:sz w:val="24"/>
          <w:szCs w:val="24"/>
        </w:rPr>
        <w:t>interest  for</w:t>
      </w:r>
      <w:proofErr w:type="gramEnd"/>
      <w:r>
        <w:rPr>
          <w:rFonts w:ascii="Arial" w:eastAsia="Times New Roman" w:hAnsi="Arial" w:cs="Arial"/>
          <w:sz w:val="24"/>
          <w:szCs w:val="24"/>
        </w:rPr>
        <w:t xml:space="preserve"> the </w:t>
      </w:r>
      <w:r>
        <w:rPr>
          <w:rFonts w:ascii="Arial" w:eastAsia="Times New Roman" w:hAnsi="Arial" w:cs="Arial"/>
          <w:sz w:val="24"/>
          <w:szCs w:val="24"/>
          <w:u w:val="single"/>
        </w:rPr>
        <w:t>investigator</w:t>
      </w:r>
      <w:r>
        <w:rPr>
          <w:rFonts w:ascii="Arial" w:eastAsia="Times New Roman" w:hAnsi="Arial" w:cs="Arial"/>
          <w:sz w:val="24"/>
          <w:szCs w:val="24"/>
        </w:rPr>
        <w:t xml:space="preserve"> to be the one to decide whether a “side effect” is related to the vaccine?</w:t>
      </w:r>
    </w:p>
    <w:p w14:paraId="102E882A" w14:textId="31F2E666" w:rsidR="00771EF1" w:rsidRPr="00771EF1" w:rsidRDefault="00771EF1"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All side effects including two cases of intussusception were considered non-</w:t>
      </w:r>
      <w:proofErr w:type="gramStart"/>
      <w:r>
        <w:rPr>
          <w:rFonts w:ascii="Arial" w:eastAsia="Times New Roman" w:hAnsi="Arial" w:cs="Arial"/>
          <w:sz w:val="24"/>
          <w:szCs w:val="24"/>
        </w:rPr>
        <w:t>vaccine-related</w:t>
      </w:r>
      <w:proofErr w:type="gramEnd"/>
      <w:r>
        <w:rPr>
          <w:rFonts w:ascii="Arial" w:eastAsia="Times New Roman" w:hAnsi="Arial" w:cs="Arial"/>
          <w:sz w:val="24"/>
          <w:szCs w:val="24"/>
        </w:rPr>
        <w:t>.</w:t>
      </w:r>
    </w:p>
    <w:p w14:paraId="30665A22" w14:textId="05E12EFC" w:rsidR="00771EF1" w:rsidRPr="00771EF1" w:rsidRDefault="00771EF1"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771EF1">
        <w:rPr>
          <w:rFonts w:ascii="Arial" w:eastAsia="Times New Roman" w:hAnsi="Arial" w:cs="Arial"/>
          <w:sz w:val="24"/>
          <w:szCs w:val="24"/>
          <w:highlight w:val="yellow"/>
        </w:rPr>
        <w:t>Funded by Merck (</w:t>
      </w:r>
      <w:proofErr w:type="gramStart"/>
      <w:r w:rsidRPr="00771EF1">
        <w:rPr>
          <w:rFonts w:ascii="Arial" w:eastAsia="Times New Roman" w:hAnsi="Arial" w:cs="Arial"/>
          <w:sz w:val="24"/>
          <w:szCs w:val="24"/>
          <w:highlight w:val="yellow"/>
        </w:rPr>
        <w:t>China)  Authors</w:t>
      </w:r>
      <w:proofErr w:type="gramEnd"/>
      <w:r w:rsidRPr="00771EF1">
        <w:rPr>
          <w:rFonts w:ascii="Arial" w:eastAsia="Times New Roman" w:hAnsi="Arial" w:cs="Arial"/>
          <w:sz w:val="24"/>
          <w:szCs w:val="24"/>
          <w:highlight w:val="yellow"/>
        </w:rPr>
        <w:t xml:space="preserve"> received support from Merck &amp; other pharmaceutical company (China)</w:t>
      </w:r>
      <w:r>
        <w:rPr>
          <w:rFonts w:ascii="Arial" w:eastAsia="Times New Roman" w:hAnsi="Arial" w:cs="Arial"/>
          <w:sz w:val="24"/>
          <w:szCs w:val="24"/>
        </w:rPr>
        <w:br/>
      </w:r>
      <w:r>
        <w:rPr>
          <w:rFonts w:ascii="Arial" w:eastAsia="Times New Roman" w:hAnsi="Arial" w:cs="Arial"/>
          <w:sz w:val="24"/>
          <w:szCs w:val="24"/>
        </w:rPr>
        <w:br/>
      </w:r>
    </w:p>
    <w:p w14:paraId="66C9CFED" w14:textId="2AB08AEE" w:rsidR="00D715E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5" w:history="1">
        <w:r w:rsidR="00D715E0" w:rsidRPr="000B3B13">
          <w:rPr>
            <w:rStyle w:val="Hyperlink"/>
            <w:rFonts w:ascii="Arial" w:eastAsia="Times New Roman" w:hAnsi="Arial" w:cs="Arial"/>
            <w:b/>
            <w:bCs/>
            <w:sz w:val="24"/>
            <w:szCs w:val="24"/>
          </w:rPr>
          <w:t>MO 2019</w:t>
        </w:r>
      </w:hyperlink>
      <w:r w:rsidR="00D715E0">
        <w:rPr>
          <w:rFonts w:ascii="Arial" w:eastAsia="Times New Roman" w:hAnsi="Arial" w:cs="Arial"/>
          <w:b/>
          <w:bCs/>
          <w:sz w:val="24"/>
          <w:szCs w:val="24"/>
        </w:rPr>
        <w:br/>
      </w:r>
      <w:r w:rsidR="000B3B13">
        <w:rPr>
          <w:rFonts w:ascii="Arial" w:eastAsia="Times New Roman" w:hAnsi="Arial" w:cs="Arial"/>
          <w:b/>
          <w:bCs/>
          <w:sz w:val="24"/>
          <w:szCs w:val="24"/>
        </w:rPr>
        <w:t>Immunogenicity</w:t>
      </w:r>
      <w:r w:rsidR="00D715E0">
        <w:rPr>
          <w:rFonts w:ascii="Arial" w:eastAsia="Times New Roman" w:hAnsi="Arial" w:cs="Arial"/>
          <w:b/>
          <w:bCs/>
          <w:sz w:val="24"/>
          <w:szCs w:val="24"/>
        </w:rPr>
        <w:t xml:space="preserve"> of pentavalent rotavirus vaccine in Chinese infants</w:t>
      </w:r>
    </w:p>
    <w:p w14:paraId="266A23EF" w14:textId="0D1D6E86" w:rsidR="00D715E0" w:rsidRPr="00D715E0" w:rsidRDefault="00D715E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“placebo” had all the toxins and adjuvants but not the virus itself.  Also, both groups got all the other vaccines.</w:t>
      </w:r>
    </w:p>
    <w:p w14:paraId="3D25B889" w14:textId="72ABE23C" w:rsidR="00D715E0" w:rsidRPr="00D715E0" w:rsidRDefault="00D715E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Result:  Giving them all together is okay.</w:t>
      </w:r>
    </w:p>
    <w:p w14:paraId="4712FDD9" w14:textId="4812AA43" w:rsidR="00D715E0" w:rsidRPr="007E4532" w:rsidRDefault="00D715E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NOTE:  </w:t>
      </w:r>
      <w:r>
        <w:rPr>
          <w:rFonts w:ascii="Arial" w:eastAsia="Times New Roman" w:hAnsi="Arial" w:cs="Arial"/>
          <w:sz w:val="24"/>
          <w:szCs w:val="24"/>
        </w:rPr>
        <w:t xml:space="preserve">If THIS is ethical, how can anyone claim an ethical problem </w:t>
      </w:r>
      <w:proofErr w:type="gramStart"/>
      <w:r w:rsidR="007E4532">
        <w:rPr>
          <w:rFonts w:ascii="Arial" w:eastAsia="Times New Roman" w:hAnsi="Arial" w:cs="Arial"/>
          <w:sz w:val="24"/>
          <w:szCs w:val="24"/>
        </w:rPr>
        <w:t xml:space="preserve">to </w:t>
      </w:r>
      <w:r>
        <w:rPr>
          <w:rFonts w:ascii="Arial" w:eastAsia="Times New Roman" w:hAnsi="Arial" w:cs="Arial"/>
          <w:sz w:val="24"/>
          <w:szCs w:val="24"/>
        </w:rPr>
        <w:t xml:space="preserve"> give</w:t>
      </w:r>
      <w:proofErr w:type="gramEnd"/>
      <w:r>
        <w:rPr>
          <w:rFonts w:ascii="Arial" w:eastAsia="Times New Roman" w:hAnsi="Arial" w:cs="Arial"/>
          <w:sz w:val="24"/>
          <w:szCs w:val="24"/>
        </w:rPr>
        <w:t xml:space="preserve"> the placebo group a </w:t>
      </w:r>
      <w:r w:rsidR="007E4532">
        <w:rPr>
          <w:rFonts w:ascii="Arial" w:eastAsia="Times New Roman" w:hAnsi="Arial" w:cs="Arial"/>
          <w:sz w:val="24"/>
          <w:szCs w:val="24"/>
        </w:rPr>
        <w:t>real placebo (</w:t>
      </w:r>
      <w:r>
        <w:rPr>
          <w:rFonts w:ascii="Arial" w:eastAsia="Times New Roman" w:hAnsi="Arial" w:cs="Arial"/>
          <w:sz w:val="24"/>
          <w:szCs w:val="24"/>
        </w:rPr>
        <w:t>saline</w:t>
      </w:r>
      <w:r w:rsidR="007E4532">
        <w:rPr>
          <w:rFonts w:ascii="Arial" w:eastAsia="Times New Roman" w:hAnsi="Arial" w:cs="Arial"/>
          <w:sz w:val="24"/>
          <w:szCs w:val="24"/>
        </w:rPr>
        <w:t>)</w:t>
      </w:r>
      <w:r>
        <w:rPr>
          <w:rFonts w:ascii="Arial" w:eastAsia="Times New Roman" w:hAnsi="Arial" w:cs="Arial"/>
          <w:sz w:val="24"/>
          <w:szCs w:val="24"/>
        </w:rPr>
        <w:t xml:space="preserve"> injection?</w:t>
      </w:r>
    </w:p>
    <w:p w14:paraId="0F1AAFEC" w14:textId="72C0C73D" w:rsidR="007E4532" w:rsidRPr="00D715E0" w:rsidRDefault="007E453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7E4532">
        <w:rPr>
          <w:rFonts w:ascii="Arial" w:eastAsia="Times New Roman" w:hAnsi="Arial" w:cs="Arial"/>
          <w:sz w:val="24"/>
          <w:szCs w:val="24"/>
          <w:highlight w:val="yellow"/>
        </w:rPr>
        <w:t>Funded by Merck</w:t>
      </w:r>
      <w:r>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4E3F61AA" w14:textId="77777777" w:rsidR="007E453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6" w:history="1">
        <w:r w:rsidR="004674B8" w:rsidRPr="00FA11C3">
          <w:rPr>
            <w:rFonts w:ascii="Arial" w:eastAsia="Times New Roman" w:hAnsi="Arial" w:cs="Arial"/>
            <w:b/>
            <w:bCs/>
            <w:color w:val="0000FF"/>
            <w:sz w:val="24"/>
            <w:szCs w:val="24"/>
            <w:u w:val="single"/>
          </w:rPr>
          <w:t>MOCH 1988</w:t>
        </w:r>
      </w:hyperlink>
      <w:r w:rsidR="004674B8" w:rsidRPr="00FA11C3">
        <w:rPr>
          <w:rFonts w:ascii="Arial" w:eastAsia="Times New Roman" w:hAnsi="Arial" w:cs="Arial"/>
          <w:b/>
          <w:bCs/>
          <w:sz w:val="24"/>
          <w:szCs w:val="24"/>
        </w:rPr>
        <w:br/>
        <w:t xml:space="preserve">Forestomach Lesions Induced by Butylated </w:t>
      </w:r>
      <w:proofErr w:type="spellStart"/>
      <w:r w:rsidR="004674B8" w:rsidRPr="00FA11C3">
        <w:rPr>
          <w:rFonts w:ascii="Arial" w:eastAsia="Times New Roman" w:hAnsi="Arial" w:cs="Arial"/>
          <w:b/>
          <w:bCs/>
          <w:sz w:val="24"/>
          <w:szCs w:val="24"/>
        </w:rPr>
        <w:t>Hydroxyanisole</w:t>
      </w:r>
      <w:proofErr w:type="spellEnd"/>
      <w:r w:rsidR="004674B8" w:rsidRPr="00FA11C3">
        <w:rPr>
          <w:rFonts w:ascii="Arial" w:eastAsia="Times New Roman" w:hAnsi="Arial" w:cs="Arial"/>
          <w:b/>
          <w:bCs/>
          <w:sz w:val="24"/>
          <w:szCs w:val="24"/>
        </w:rPr>
        <w:t xml:space="preserve"> and Ethylene Dibromide: A Scientific and Regulatory Perspective</w:t>
      </w:r>
    </w:p>
    <w:p w14:paraId="5606E2FC" w14:textId="44B32D5F" w:rsidR="004674B8" w:rsidRPr="007E4532"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7E4532">
        <w:rPr>
          <w:rFonts w:ascii="Arial" w:eastAsia="Times New Roman" w:hAnsi="Arial" w:cs="Arial"/>
          <w:sz w:val="24"/>
          <w:szCs w:val="24"/>
        </w:rPr>
        <w:t>BHA</w:t>
      </w:r>
      <w:r w:rsidR="007E4532">
        <w:rPr>
          <w:rFonts w:ascii="Arial" w:eastAsia="Times New Roman" w:hAnsi="Arial" w:cs="Arial"/>
          <w:sz w:val="24"/>
          <w:szCs w:val="24"/>
        </w:rPr>
        <w:br/>
      </w:r>
      <w:r w:rsidR="007E4532">
        <w:rPr>
          <w:rFonts w:ascii="Arial" w:eastAsia="Times New Roman" w:hAnsi="Arial" w:cs="Arial"/>
          <w:sz w:val="24"/>
          <w:szCs w:val="24"/>
        </w:rPr>
        <w:br/>
      </w:r>
    </w:p>
    <w:p w14:paraId="27D9D2C5" w14:textId="17B47A83" w:rsidR="00B84920" w:rsidRDefault="00C24B4E"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bookmarkStart w:id="31" w:name="_Hlk127019457"/>
      <w:r>
        <w:t xml:space="preserve">* </w:t>
      </w:r>
      <w:hyperlink r:id="rId2377" w:history="1">
        <w:r w:rsidR="00B84920" w:rsidRPr="00B84920">
          <w:rPr>
            <w:rStyle w:val="Hyperlink"/>
            <w:rFonts w:ascii="Arial" w:eastAsia="Times New Roman" w:hAnsi="Arial" w:cs="Arial"/>
            <w:b/>
            <w:bCs/>
            <w:sz w:val="24"/>
            <w:szCs w:val="24"/>
          </w:rPr>
          <w:t xml:space="preserve">MOGENSEN 2017  </w:t>
        </w:r>
      </w:hyperlink>
      <w:r w:rsidR="00B84920">
        <w:rPr>
          <w:rFonts w:ascii="Arial" w:eastAsia="Times New Roman" w:hAnsi="Arial" w:cs="Arial"/>
          <w:b/>
          <w:bCs/>
          <w:sz w:val="24"/>
          <w:szCs w:val="24"/>
        </w:rPr>
        <w:t xml:space="preserve"> </w:t>
      </w:r>
      <w:r w:rsidR="00B84920">
        <w:rPr>
          <w:rFonts w:ascii="Arial" w:eastAsia="Times New Roman" w:hAnsi="Arial" w:cs="Arial"/>
          <w:sz w:val="24"/>
          <w:szCs w:val="24"/>
        </w:rPr>
        <w:t>(Aaby)</w:t>
      </w:r>
      <w:r w:rsidR="00B84920">
        <w:rPr>
          <w:rFonts w:ascii="Arial" w:eastAsia="Times New Roman" w:hAnsi="Arial" w:cs="Arial"/>
          <w:sz w:val="24"/>
          <w:szCs w:val="24"/>
        </w:rPr>
        <w:br/>
      </w:r>
      <w:r w:rsidR="00B84920" w:rsidRPr="00B84920">
        <w:rPr>
          <w:rFonts w:ascii="Arial" w:eastAsia="Times New Roman" w:hAnsi="Arial" w:cs="Arial"/>
          <w:b/>
          <w:bCs/>
          <w:sz w:val="24"/>
          <w:szCs w:val="24"/>
        </w:rPr>
        <w:t>The introduction of DTP and oral polio vaccine among young infants in an urban African community:  A natural experiment</w:t>
      </w:r>
      <w:r w:rsidR="00B84920">
        <w:rPr>
          <w:rFonts w:ascii="Arial" w:eastAsia="Times New Roman" w:hAnsi="Arial" w:cs="Arial"/>
          <w:b/>
          <w:bCs/>
          <w:sz w:val="24"/>
          <w:szCs w:val="24"/>
        </w:rPr>
        <w:t>.</w:t>
      </w:r>
    </w:p>
    <w:p w14:paraId="5EDA8B81" w14:textId="1C59FA9F" w:rsid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B84920">
        <w:rPr>
          <w:rFonts w:ascii="Arial" w:eastAsia="Times New Roman" w:hAnsi="Arial" w:cs="Arial"/>
          <w:sz w:val="24"/>
          <w:szCs w:val="24"/>
        </w:rPr>
        <w:t>“DTP</w:t>
      </w:r>
      <w:r>
        <w:rPr>
          <w:rFonts w:ascii="Arial" w:eastAsia="Times New Roman" w:hAnsi="Arial" w:cs="Arial"/>
          <w:sz w:val="24"/>
          <w:szCs w:val="24"/>
        </w:rPr>
        <w:t xml:space="preserve"> was associated with a 5-fold higher mortality than being unvaccinated.”</w:t>
      </w:r>
    </w:p>
    <w:p w14:paraId="42F06C58" w14:textId="2D909395" w:rsid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These children had been vaccinated in the 1980s, </w:t>
      </w:r>
      <w:proofErr w:type="gramStart"/>
      <w:r>
        <w:rPr>
          <w:rFonts w:ascii="Arial" w:eastAsia="Times New Roman" w:hAnsi="Arial" w:cs="Arial"/>
          <w:sz w:val="24"/>
          <w:szCs w:val="24"/>
        </w:rPr>
        <w:t>in an attempt to</w:t>
      </w:r>
      <w:proofErr w:type="gramEnd"/>
      <w:r>
        <w:rPr>
          <w:rFonts w:ascii="Arial" w:eastAsia="Times New Roman" w:hAnsi="Arial" w:cs="Arial"/>
          <w:sz w:val="24"/>
          <w:szCs w:val="24"/>
        </w:rPr>
        <w:t xml:space="preserve"> do it by birth dates, they were weighed and vaccinated (or not) depending on when they were born.</w:t>
      </w:r>
    </w:p>
    <w:p w14:paraId="1E7A908D" w14:textId="5E0FB168" w:rsid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Most of the children got nothing but the DTP (some got the OPV too)</w:t>
      </w:r>
    </w:p>
    <w:p w14:paraId="1B15D87F" w14:textId="71474A1C" w:rsid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other comparison studies by these authors used an </w:t>
      </w:r>
      <w:proofErr w:type="spellStart"/>
      <w:r>
        <w:rPr>
          <w:rFonts w:ascii="Arial" w:eastAsia="Times New Roman" w:hAnsi="Arial" w:cs="Arial"/>
          <w:sz w:val="24"/>
          <w:szCs w:val="24"/>
        </w:rPr>
        <w:t>unvaxxed</w:t>
      </w:r>
      <w:proofErr w:type="spellEnd"/>
      <w:r>
        <w:rPr>
          <w:rFonts w:ascii="Arial" w:eastAsia="Times New Roman" w:hAnsi="Arial" w:cs="Arial"/>
          <w:sz w:val="24"/>
          <w:szCs w:val="24"/>
        </w:rPr>
        <w:t xml:space="preserve"> group that could not be vaccinated because they were too frail or undernourished, which meant the two groups were not similar.</w:t>
      </w:r>
    </w:p>
    <w:p w14:paraId="56F2F5E1" w14:textId="5246A979" w:rsid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In this study, they were medically similar.</w:t>
      </w:r>
    </w:p>
    <w:p w14:paraId="7BE0716D" w14:textId="16B7A4DB" w:rsid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Even the other studies, however, tended to show that DTP was associated with at least 2-fold higher mortality (i.e., the fragile groups did better!)</w:t>
      </w:r>
    </w:p>
    <w:p w14:paraId="6E44DFAB" w14:textId="022924FD" w:rsidR="00B84920" w:rsidRPr="00B84920" w:rsidRDefault="00B84920" w:rsidP="007400AA">
      <w:pPr>
        <w:numPr>
          <w:ilvl w:val="1"/>
          <w:numId w:val="16"/>
        </w:numPr>
        <w:tabs>
          <w:tab w:val="num" w:pos="6840"/>
        </w:tabs>
        <w:spacing w:before="100" w:beforeAutospacing="1" w:after="120" w:line="240" w:lineRule="auto"/>
        <w:rPr>
          <w:rFonts w:ascii="Arial" w:eastAsia="Times New Roman" w:hAnsi="Arial" w:cs="Arial"/>
          <w:sz w:val="24"/>
          <w:szCs w:val="24"/>
          <w:highlight w:val="yellow"/>
        </w:rPr>
      </w:pPr>
      <w:r w:rsidRPr="00B84920">
        <w:rPr>
          <w:rFonts w:ascii="Arial" w:eastAsia="Times New Roman" w:hAnsi="Arial" w:cs="Arial"/>
          <w:sz w:val="24"/>
          <w:szCs w:val="24"/>
          <w:highlight w:val="yellow"/>
        </w:rPr>
        <w:t xml:space="preserve">Funded by </w:t>
      </w:r>
      <w:proofErr w:type="spellStart"/>
      <w:r w:rsidRPr="00B84920">
        <w:rPr>
          <w:rFonts w:ascii="Arial" w:eastAsia="Times New Roman" w:hAnsi="Arial" w:cs="Arial"/>
          <w:sz w:val="24"/>
          <w:szCs w:val="24"/>
          <w:highlight w:val="yellow"/>
        </w:rPr>
        <w:t>Danida</w:t>
      </w:r>
      <w:proofErr w:type="spellEnd"/>
      <w:r w:rsidRPr="00B84920">
        <w:rPr>
          <w:rFonts w:ascii="Arial" w:eastAsia="Times New Roman" w:hAnsi="Arial" w:cs="Arial"/>
          <w:sz w:val="24"/>
          <w:szCs w:val="24"/>
          <w:highlight w:val="yellow"/>
        </w:rPr>
        <w:t xml:space="preserve"> (Danish International Dev. Agency) and Novo Nordisk (pharma). No conflicts of interest claimed.</w:t>
      </w:r>
      <w:r>
        <w:rPr>
          <w:rFonts w:ascii="Arial" w:eastAsia="Times New Roman" w:hAnsi="Arial" w:cs="Arial"/>
          <w:sz w:val="24"/>
          <w:szCs w:val="24"/>
          <w:highlight w:val="yellow"/>
        </w:rPr>
        <w:br/>
      </w:r>
      <w:bookmarkEnd w:id="31"/>
      <w:r>
        <w:rPr>
          <w:rFonts w:ascii="Arial" w:eastAsia="Times New Roman" w:hAnsi="Arial" w:cs="Arial"/>
          <w:sz w:val="24"/>
          <w:szCs w:val="24"/>
          <w:highlight w:val="yellow"/>
        </w:rPr>
        <w:br/>
      </w:r>
    </w:p>
    <w:p w14:paraId="67E599E3"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8" w:history="1">
        <w:r w:rsidR="004674B8" w:rsidRPr="00FA11C3">
          <w:rPr>
            <w:rFonts w:ascii="Arial" w:eastAsia="Times New Roman" w:hAnsi="Arial" w:cs="Arial"/>
            <w:b/>
            <w:bCs/>
            <w:color w:val="0000FF"/>
            <w:sz w:val="24"/>
            <w:szCs w:val="24"/>
            <w:u w:val="single"/>
          </w:rPr>
          <w:t>MOGHTADERI 2016</w:t>
        </w:r>
      </w:hyperlink>
      <w:r w:rsidR="004674B8" w:rsidRPr="00FA11C3">
        <w:rPr>
          <w:rFonts w:ascii="Arial" w:eastAsia="Times New Roman" w:hAnsi="Arial" w:cs="Arial"/>
          <w:b/>
          <w:bCs/>
          <w:sz w:val="24"/>
          <w:szCs w:val="24"/>
        </w:rPr>
        <w:br/>
        <w:t xml:space="preserve">Sensitization to Food Additives in Patients with Allergy: A Study Based on Skin Test and Open Oral Challenge </w:t>
      </w:r>
    </w:p>
    <w:p w14:paraId="50AFDF64" w14:textId="281759E0" w:rsidR="004674B8" w:rsidRPr="006F7BA9" w:rsidRDefault="004674B8" w:rsidP="007400AA">
      <w:pPr>
        <w:numPr>
          <w:ilvl w:val="1"/>
          <w:numId w:val="16"/>
        </w:numPr>
        <w:spacing w:before="100" w:beforeAutospacing="1" w:after="120" w:line="240" w:lineRule="auto"/>
        <w:rPr>
          <w:rFonts w:ascii="Arial" w:eastAsia="Times New Roman" w:hAnsi="Arial" w:cs="Arial"/>
          <w:sz w:val="24"/>
          <w:szCs w:val="24"/>
        </w:rPr>
      </w:pPr>
      <w:r w:rsidRPr="004A3C97">
        <w:rPr>
          <w:rFonts w:ascii="Arial" w:eastAsia="Times New Roman" w:hAnsi="Arial" w:cs="Arial"/>
          <w:sz w:val="24"/>
          <w:szCs w:val="24"/>
        </w:rPr>
        <w:t>1/</w:t>
      </w:r>
      <w:proofErr w:type="gramStart"/>
      <w:r w:rsidRPr="004A3C97">
        <w:rPr>
          <w:rFonts w:ascii="Arial" w:eastAsia="Times New Roman" w:hAnsi="Arial" w:cs="Arial"/>
          <w:sz w:val="24"/>
          <w:szCs w:val="24"/>
        </w:rPr>
        <w:t>3 allergic patients</w:t>
      </w:r>
      <w:proofErr w:type="gramEnd"/>
      <w:r w:rsidRPr="004A3C97">
        <w:rPr>
          <w:rFonts w:ascii="Arial" w:eastAsia="Times New Roman" w:hAnsi="Arial" w:cs="Arial"/>
          <w:sz w:val="24"/>
          <w:szCs w:val="24"/>
        </w:rPr>
        <w:t xml:space="preserve"> with positive reaction to food additives had positive oral challenge. skin test positive in 22.4%.</w:t>
      </w:r>
      <w:r w:rsidRPr="006F7BA9">
        <w:rPr>
          <w:rFonts w:ascii="Arial" w:eastAsia="Times New Roman" w:hAnsi="Arial" w:cs="Arial"/>
          <w:sz w:val="24"/>
          <w:szCs w:val="24"/>
        </w:rPr>
        <w:t xml:space="preserve"> Iran. </w:t>
      </w:r>
      <w:r w:rsidR="004A3C97">
        <w:rPr>
          <w:rFonts w:ascii="Arial" w:eastAsia="Times New Roman" w:hAnsi="Arial" w:cs="Arial"/>
          <w:sz w:val="24"/>
          <w:szCs w:val="24"/>
        </w:rPr>
        <w:br/>
      </w:r>
      <w:r w:rsidR="004A3C97">
        <w:rPr>
          <w:rFonts w:ascii="Arial" w:eastAsia="Times New Roman" w:hAnsi="Arial" w:cs="Arial"/>
          <w:sz w:val="24"/>
          <w:szCs w:val="24"/>
        </w:rPr>
        <w:br/>
      </w:r>
    </w:p>
    <w:p w14:paraId="0FD1177F"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79" w:history="1">
        <w:r w:rsidR="004674B8" w:rsidRPr="00FA11C3">
          <w:rPr>
            <w:rFonts w:ascii="Arial" w:eastAsia="Times New Roman" w:hAnsi="Arial" w:cs="Arial"/>
            <w:b/>
            <w:bCs/>
            <w:color w:val="0000FF"/>
            <w:sz w:val="24"/>
            <w:szCs w:val="24"/>
            <w:u w:val="single"/>
          </w:rPr>
          <w:t>MOHR 2014</w:t>
        </w:r>
      </w:hyperlink>
      <w:r w:rsidR="004674B8" w:rsidRPr="00FA11C3">
        <w:rPr>
          <w:rFonts w:ascii="Arial" w:eastAsia="Times New Roman" w:hAnsi="Arial" w:cs="Arial"/>
          <w:b/>
          <w:bCs/>
          <w:sz w:val="24"/>
          <w:szCs w:val="24"/>
        </w:rPr>
        <w:br/>
        <w:t>Meta-analysis of Vitamin D Sufficiency for Improving Survival of Patients with Breast Cancer</w:t>
      </w:r>
    </w:p>
    <w:p w14:paraId="2C14111C" w14:textId="20FD2F65" w:rsidR="004674B8" w:rsidRPr="004A3C9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lastRenderedPageBreak/>
        <w:t>Higher Vitamin D associated with lower mortality from breast cancer</w:t>
      </w:r>
      <w:r w:rsidR="004A3C97">
        <w:rPr>
          <w:rFonts w:ascii="Arial" w:eastAsia="Times New Roman" w:hAnsi="Arial" w:cs="Arial"/>
          <w:sz w:val="24"/>
          <w:szCs w:val="24"/>
        </w:rPr>
        <w:br/>
      </w:r>
      <w:r w:rsidR="004A3C97">
        <w:rPr>
          <w:rFonts w:ascii="Arial" w:eastAsia="Times New Roman" w:hAnsi="Arial" w:cs="Arial"/>
          <w:sz w:val="24"/>
          <w:szCs w:val="24"/>
        </w:rPr>
        <w:br/>
      </w:r>
    </w:p>
    <w:p w14:paraId="4BD28D01"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0" w:history="1">
        <w:r w:rsidR="004674B8" w:rsidRPr="00FA11C3">
          <w:rPr>
            <w:rFonts w:ascii="Arial" w:eastAsia="Times New Roman" w:hAnsi="Arial" w:cs="Arial"/>
            <w:b/>
            <w:bCs/>
            <w:color w:val="0000FF"/>
            <w:sz w:val="24"/>
            <w:szCs w:val="24"/>
            <w:u w:val="single"/>
          </w:rPr>
          <w:t>MOJET 2001</w:t>
        </w:r>
      </w:hyperlink>
      <w:r w:rsidR="004674B8" w:rsidRPr="00FA11C3">
        <w:rPr>
          <w:rFonts w:ascii="Arial" w:eastAsia="Times New Roman" w:hAnsi="Arial" w:cs="Arial"/>
          <w:b/>
          <w:bCs/>
          <w:sz w:val="24"/>
          <w:szCs w:val="24"/>
        </w:rPr>
        <w:br/>
        <w:t xml:space="preserve">Taste perception with age: generic or specific losses in threshold sensitivity to the five basic tastes? </w:t>
      </w:r>
    </w:p>
    <w:p w14:paraId="101BFEE2" w14:textId="0B2E8672" w:rsidR="004674B8" w:rsidRPr="004A3C9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 xml:space="preserve">Netherlands. </w:t>
      </w:r>
      <w:r w:rsidR="004A3C97">
        <w:rPr>
          <w:rFonts w:ascii="Arial" w:eastAsia="Times New Roman" w:hAnsi="Arial" w:cs="Arial"/>
          <w:sz w:val="24"/>
          <w:szCs w:val="24"/>
        </w:rPr>
        <w:br/>
      </w:r>
      <w:r w:rsidR="004A3C97">
        <w:rPr>
          <w:rFonts w:ascii="Arial" w:eastAsia="Times New Roman" w:hAnsi="Arial" w:cs="Arial"/>
          <w:sz w:val="24"/>
          <w:szCs w:val="24"/>
        </w:rPr>
        <w:br/>
      </w:r>
    </w:p>
    <w:p w14:paraId="79B5EB0D" w14:textId="12A3210E" w:rsidR="004A3C97" w:rsidRP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1" w:history="1">
        <w:r w:rsidR="004A3C97" w:rsidRPr="004A3C97">
          <w:rPr>
            <w:rStyle w:val="Hyperlink"/>
            <w:rFonts w:ascii="Arial" w:eastAsia="Times New Roman" w:hAnsi="Arial" w:cs="Arial"/>
            <w:b/>
            <w:bCs/>
            <w:sz w:val="24"/>
            <w:szCs w:val="24"/>
          </w:rPr>
          <w:t>MOLD 2018</w:t>
        </w:r>
      </w:hyperlink>
      <w:r w:rsidR="004A3C97">
        <w:rPr>
          <w:rFonts w:ascii="Arial" w:eastAsia="Times New Roman" w:hAnsi="Arial" w:cs="Arial"/>
          <w:b/>
          <w:bCs/>
          <w:sz w:val="24"/>
          <w:szCs w:val="24"/>
        </w:rPr>
        <w:br/>
      </w:r>
      <w:proofErr w:type="spellStart"/>
      <w:r w:rsidR="004A3C97">
        <w:rPr>
          <w:rFonts w:ascii="Arial" w:eastAsia="Times New Roman" w:hAnsi="Arial" w:cs="Arial"/>
          <w:b/>
          <w:bCs/>
          <w:sz w:val="24"/>
          <w:szCs w:val="24"/>
        </w:rPr>
        <w:t>Aluminium</w:t>
      </w:r>
      <w:proofErr w:type="spellEnd"/>
      <w:r w:rsidR="004A3C97">
        <w:rPr>
          <w:rFonts w:ascii="Arial" w:eastAsia="Times New Roman" w:hAnsi="Arial" w:cs="Arial"/>
          <w:b/>
          <w:bCs/>
          <w:sz w:val="24"/>
          <w:szCs w:val="24"/>
        </w:rPr>
        <w:t xml:space="preserve"> in brain tissue in autism</w:t>
      </w:r>
    </w:p>
    <w:p w14:paraId="20A7ECC1" w14:textId="564F152A" w:rsidR="004A3C97" w:rsidRPr="004A3C97" w:rsidRDefault="004A3C9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These autistic children had the highest level ever recorded of aluminum in their brains.</w:t>
      </w:r>
    </w:p>
    <w:p w14:paraId="32EBE03F" w14:textId="4D0D965C" w:rsidR="004A3C97" w:rsidRPr="004A3C97" w:rsidRDefault="004A3C9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models of autism support a connection with aluminum adjuvant and autism.</w:t>
      </w:r>
    </w:p>
    <w:p w14:paraId="1D4E3724" w14:textId="1723DBBF" w:rsidR="004A3C97" w:rsidRPr="004A3C97" w:rsidRDefault="004A3C9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 discussion about this study was removed/censored from </w:t>
      </w:r>
      <w:proofErr w:type="spellStart"/>
      <w:proofErr w:type="gramStart"/>
      <w:r>
        <w:rPr>
          <w:rFonts w:ascii="Arial" w:eastAsia="Times New Roman" w:hAnsi="Arial" w:cs="Arial"/>
          <w:sz w:val="24"/>
          <w:szCs w:val="24"/>
        </w:rPr>
        <w:t>Youtube</w:t>
      </w:r>
      <w:proofErr w:type="spellEnd"/>
      <w:proofErr w:type="gramEnd"/>
      <w:r>
        <w:rPr>
          <w:rFonts w:ascii="Arial" w:eastAsia="Times New Roman" w:hAnsi="Arial" w:cs="Arial"/>
          <w:sz w:val="24"/>
          <w:szCs w:val="24"/>
        </w:rPr>
        <w:t xml:space="preserve"> </w:t>
      </w:r>
    </w:p>
    <w:p w14:paraId="55B1E6F5" w14:textId="45A095F5" w:rsidR="004A3C97" w:rsidRPr="004A3C97" w:rsidRDefault="004A3C97"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highlight w:val="yellow"/>
        </w:rPr>
        <w:t>Funded by Children’s Medical Safety Research Inst.  No conflicts of interest.</w:t>
      </w:r>
      <w:r>
        <w:rPr>
          <w:rFonts w:ascii="Arial" w:eastAsia="Times New Roman" w:hAnsi="Arial" w:cs="Arial"/>
          <w:sz w:val="24"/>
          <w:szCs w:val="24"/>
        </w:rPr>
        <w:br/>
      </w:r>
      <w:r>
        <w:rPr>
          <w:rFonts w:ascii="Arial" w:eastAsia="Times New Roman" w:hAnsi="Arial" w:cs="Arial"/>
          <w:sz w:val="24"/>
          <w:szCs w:val="24"/>
        </w:rPr>
        <w:br/>
      </w:r>
    </w:p>
    <w:p w14:paraId="614C9243" w14:textId="18FA4BCF" w:rsidR="007C2420" w:rsidRDefault="007C242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382" w:history="1">
        <w:r w:rsidRPr="007C2420">
          <w:rPr>
            <w:rStyle w:val="Hyperlink"/>
            <w:rFonts w:ascii="Arial" w:eastAsia="Times New Roman" w:hAnsi="Arial" w:cs="Arial"/>
            <w:b/>
            <w:bCs/>
            <w:sz w:val="24"/>
            <w:szCs w:val="24"/>
          </w:rPr>
          <w:t>MONTEIRO 2023</w:t>
        </w:r>
        <w:r w:rsidRPr="007C2420">
          <w:rPr>
            <w:rStyle w:val="Hyperlink"/>
            <w:rFonts w:ascii="Arial" w:eastAsia="Times New Roman" w:hAnsi="Arial" w:cs="Arial"/>
            <w:b/>
            <w:bCs/>
            <w:sz w:val="24"/>
            <w:szCs w:val="24"/>
          </w:rPr>
          <w:br/>
        </w:r>
      </w:hyperlink>
      <w:r>
        <w:rPr>
          <w:rFonts w:ascii="Arial" w:eastAsia="Times New Roman" w:hAnsi="Arial" w:cs="Arial"/>
          <w:b/>
          <w:bCs/>
          <w:sz w:val="24"/>
          <w:szCs w:val="24"/>
        </w:rPr>
        <w:t>Dietary exposure to food azo-</w:t>
      </w:r>
      <w:proofErr w:type="spellStart"/>
      <w:r>
        <w:rPr>
          <w:rFonts w:ascii="Arial" w:eastAsia="Times New Roman" w:hAnsi="Arial" w:cs="Arial"/>
          <w:b/>
          <w:bCs/>
          <w:sz w:val="24"/>
          <w:szCs w:val="24"/>
        </w:rPr>
        <w:t>colours</w:t>
      </w:r>
      <w:proofErr w:type="spellEnd"/>
      <w:r>
        <w:rPr>
          <w:rFonts w:ascii="Arial" w:eastAsia="Times New Roman" w:hAnsi="Arial" w:cs="Arial"/>
          <w:b/>
          <w:bCs/>
          <w:sz w:val="24"/>
          <w:szCs w:val="24"/>
        </w:rPr>
        <w:t xml:space="preserve"> in a sample of pre-school children from Southern Brazil</w:t>
      </w:r>
    </w:p>
    <w:p w14:paraId="56AC11BA" w14:textId="751BA894" w:rsidR="007C2420" w:rsidRPr="007C2420" w:rsidRDefault="007C2420" w:rsidP="007C242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Brazil, preschool children were eating more than the ADI of Red 2 and 85% of ADI of Yellow 6.</w:t>
      </w:r>
      <w:r>
        <w:rPr>
          <w:rFonts w:ascii="Arial" w:eastAsia="Times New Roman" w:hAnsi="Arial" w:cs="Arial"/>
          <w:sz w:val="24"/>
          <w:szCs w:val="24"/>
        </w:rPr>
        <w:br/>
      </w:r>
    </w:p>
    <w:p w14:paraId="1EF9D434" w14:textId="5805604F"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3" w:history="1">
        <w:r w:rsidR="004674B8" w:rsidRPr="00FA11C3">
          <w:rPr>
            <w:rFonts w:ascii="Arial" w:eastAsia="Times New Roman" w:hAnsi="Arial" w:cs="Arial"/>
            <w:b/>
            <w:bCs/>
            <w:color w:val="0000FF"/>
            <w:sz w:val="24"/>
            <w:szCs w:val="24"/>
            <w:u w:val="single"/>
          </w:rPr>
          <w:t>MONTGOMERY 1998</w:t>
        </w:r>
      </w:hyperlink>
      <w:r w:rsidR="00E47CB8">
        <w:rPr>
          <w:rFonts w:ascii="Arial" w:eastAsia="Times New Roman" w:hAnsi="Arial" w:cs="Arial"/>
          <w:b/>
          <w:bCs/>
          <w:color w:val="0000FF"/>
          <w:sz w:val="24"/>
          <w:szCs w:val="24"/>
          <w:u w:val="single"/>
        </w:rPr>
        <w:t xml:space="preserve">  </w:t>
      </w:r>
      <w:r w:rsidR="00E47CB8">
        <w:rPr>
          <w:rFonts w:ascii="Arial" w:eastAsia="Times New Roman" w:hAnsi="Arial" w:cs="Arial"/>
          <w:color w:val="0000FF"/>
          <w:sz w:val="24"/>
          <w:szCs w:val="24"/>
          <w:u w:val="single"/>
        </w:rPr>
        <w:t>(</w:t>
      </w:r>
      <w:proofErr w:type="spellStart"/>
      <w:proofErr w:type="gramStart"/>
      <w:r w:rsidR="00E47CB8">
        <w:rPr>
          <w:rFonts w:ascii="Arial" w:eastAsia="Times New Roman" w:hAnsi="Arial" w:cs="Arial"/>
          <w:color w:val="0000FF"/>
          <w:sz w:val="24"/>
          <w:szCs w:val="24"/>
          <w:u w:val="single"/>
        </w:rPr>
        <w:t>Walefoe;d</w:t>
      </w:r>
      <w:proofErr w:type="spellEnd"/>
      <w:proofErr w:type="gramEnd"/>
      <w:r w:rsidR="00E47CB8">
        <w:rPr>
          <w:rFonts w:ascii="Arial" w:eastAsia="Times New Roman" w:hAnsi="Arial" w:cs="Arial"/>
          <w:color w:val="0000FF"/>
          <w:sz w:val="24"/>
          <w:szCs w:val="24"/>
          <w:u w:val="single"/>
        </w:rPr>
        <w:t>_</w:t>
      </w:r>
      <w:r w:rsidR="004674B8" w:rsidRPr="00FA11C3">
        <w:rPr>
          <w:rFonts w:ascii="Arial" w:eastAsia="Times New Roman" w:hAnsi="Arial" w:cs="Arial"/>
          <w:b/>
          <w:bCs/>
          <w:sz w:val="24"/>
          <w:szCs w:val="24"/>
        </w:rPr>
        <w:br/>
        <w:t>Prevalence of inflammatory bowel disease in British 26 year olds: national longitudinal birth cohort</w:t>
      </w:r>
    </w:p>
    <w:p w14:paraId="3608C677" w14:textId="50B731AF" w:rsidR="004674B8" w:rsidRPr="004A3C9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UK.</w:t>
      </w:r>
    </w:p>
    <w:p w14:paraId="2CF791BB"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4" w:history="1">
        <w:r w:rsidR="004674B8" w:rsidRPr="00E47CB8">
          <w:rPr>
            <w:rFonts w:ascii="Arial" w:eastAsia="Times New Roman" w:hAnsi="Arial" w:cs="Arial"/>
            <w:b/>
            <w:bCs/>
            <w:color w:val="0000FF"/>
            <w:sz w:val="24"/>
            <w:szCs w:val="24"/>
            <w:u w:val="single"/>
          </w:rPr>
          <w:t>MOOLENBURGH 2007</w:t>
        </w:r>
      </w:hyperlink>
      <w:r w:rsidR="004674B8" w:rsidRPr="00E47CB8">
        <w:rPr>
          <w:rFonts w:ascii="Arial" w:eastAsia="Times New Roman" w:hAnsi="Arial" w:cs="Arial"/>
          <w:b/>
          <w:bCs/>
          <w:sz w:val="24"/>
          <w:szCs w:val="24"/>
        </w:rPr>
        <w:br/>
        <w:t>"Tardive Photopsia" and the Tiel-</w:t>
      </w:r>
      <w:proofErr w:type="spellStart"/>
      <w:r w:rsidR="004674B8" w:rsidRPr="00E47CB8">
        <w:rPr>
          <w:rFonts w:ascii="Arial" w:eastAsia="Times New Roman" w:hAnsi="Arial" w:cs="Arial"/>
          <w:b/>
          <w:bCs/>
          <w:sz w:val="24"/>
          <w:szCs w:val="24"/>
        </w:rPr>
        <w:t>Culemborg</w:t>
      </w:r>
      <w:proofErr w:type="spellEnd"/>
      <w:r w:rsidR="004674B8" w:rsidRPr="00E47CB8">
        <w:rPr>
          <w:rFonts w:ascii="Arial" w:eastAsia="Times New Roman" w:hAnsi="Arial" w:cs="Arial"/>
          <w:b/>
          <w:bCs/>
          <w:sz w:val="24"/>
          <w:szCs w:val="24"/>
        </w:rPr>
        <w:t xml:space="preserve"> Study</w:t>
      </w:r>
    </w:p>
    <w:p w14:paraId="2420EEA3" w14:textId="4B1E7589" w:rsidR="004674B8" w:rsidRPr="004A3C9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 xml:space="preserve">Notes: Letter to Ed re Fluoride; Tardive Photopsia = "delay in seeing the light" </w:t>
      </w:r>
      <w:r w:rsidR="004A3C97">
        <w:rPr>
          <w:rFonts w:ascii="Arial" w:eastAsia="Times New Roman" w:hAnsi="Arial" w:cs="Arial"/>
          <w:sz w:val="24"/>
          <w:szCs w:val="24"/>
        </w:rPr>
        <w:br/>
      </w:r>
      <w:r w:rsidR="004A3C97">
        <w:rPr>
          <w:rFonts w:ascii="Arial" w:eastAsia="Times New Roman" w:hAnsi="Arial" w:cs="Arial"/>
          <w:sz w:val="24"/>
          <w:szCs w:val="24"/>
        </w:rPr>
        <w:br/>
      </w:r>
    </w:p>
    <w:p w14:paraId="5987E0B8"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5" w:history="1">
        <w:r w:rsidR="004674B8" w:rsidRPr="00E47CB8">
          <w:rPr>
            <w:rFonts w:ascii="Arial" w:eastAsia="Times New Roman" w:hAnsi="Arial" w:cs="Arial"/>
            <w:b/>
            <w:bCs/>
            <w:color w:val="0000FF"/>
            <w:sz w:val="24"/>
            <w:szCs w:val="24"/>
            <w:u w:val="single"/>
          </w:rPr>
          <w:t>MOOLENBURGH 2008</w:t>
        </w:r>
      </w:hyperlink>
      <w:r w:rsidR="004674B8" w:rsidRPr="00E47CB8">
        <w:rPr>
          <w:rFonts w:ascii="Arial" w:eastAsia="Times New Roman" w:hAnsi="Arial" w:cs="Arial"/>
          <w:b/>
          <w:bCs/>
          <w:sz w:val="24"/>
          <w:szCs w:val="24"/>
        </w:rPr>
        <w:br/>
        <w:t>Fluoride and Serum Cholinesterase</w:t>
      </w:r>
    </w:p>
    <w:p w14:paraId="3AEEEAB9" w14:textId="3809636C" w:rsidR="004674B8" w:rsidRPr="004A3C97"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Note: Letter to the editor</w:t>
      </w:r>
      <w:r w:rsidR="004A3C97">
        <w:rPr>
          <w:rFonts w:ascii="Arial" w:eastAsia="Times New Roman" w:hAnsi="Arial" w:cs="Arial"/>
          <w:sz w:val="24"/>
          <w:szCs w:val="24"/>
        </w:rPr>
        <w:br/>
      </w:r>
      <w:r w:rsidR="004A3C97">
        <w:rPr>
          <w:rFonts w:ascii="Arial" w:eastAsia="Times New Roman" w:hAnsi="Arial" w:cs="Arial"/>
          <w:sz w:val="24"/>
          <w:szCs w:val="24"/>
        </w:rPr>
        <w:br/>
      </w:r>
    </w:p>
    <w:p w14:paraId="7AAF8755" w14:textId="0FBDBB30"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6" w:history="1">
        <w:r w:rsidR="004674B8" w:rsidRPr="00E47CB8">
          <w:rPr>
            <w:rFonts w:ascii="Arial" w:eastAsia="Times New Roman" w:hAnsi="Arial" w:cs="Arial"/>
            <w:b/>
            <w:bCs/>
            <w:color w:val="0000FF"/>
            <w:sz w:val="24"/>
            <w:szCs w:val="24"/>
            <w:u w:val="single"/>
          </w:rPr>
          <w:t>MOON 2010</w:t>
        </w:r>
      </w:hyperlink>
      <w:r w:rsidR="004674B8" w:rsidRPr="00E47CB8">
        <w:rPr>
          <w:rFonts w:ascii="Arial" w:eastAsia="Times New Roman" w:hAnsi="Arial" w:cs="Arial"/>
          <w:b/>
          <w:bCs/>
          <w:sz w:val="24"/>
          <w:szCs w:val="24"/>
        </w:rPr>
        <w:br/>
        <w:t>The value of initial lactate in patients with carbon monoxide intoxication: in the emergency department</w:t>
      </w:r>
      <w:r w:rsidR="004A3C97">
        <w:rPr>
          <w:rFonts w:ascii="Arial" w:eastAsia="Times New Roman" w:hAnsi="Arial" w:cs="Arial"/>
          <w:b/>
          <w:bCs/>
          <w:sz w:val="24"/>
          <w:szCs w:val="24"/>
        </w:rPr>
        <w:br/>
      </w:r>
      <w:r w:rsidR="004A3C97">
        <w:rPr>
          <w:rFonts w:ascii="Arial" w:eastAsia="Times New Roman" w:hAnsi="Arial" w:cs="Arial"/>
          <w:b/>
          <w:bCs/>
          <w:sz w:val="24"/>
          <w:szCs w:val="24"/>
        </w:rPr>
        <w:br/>
      </w:r>
    </w:p>
    <w:p w14:paraId="2DFB8ECB"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7" w:history="1">
        <w:r w:rsidR="004674B8" w:rsidRPr="00E47CB8">
          <w:rPr>
            <w:rFonts w:ascii="Arial" w:eastAsia="Times New Roman" w:hAnsi="Arial" w:cs="Arial"/>
            <w:b/>
            <w:bCs/>
            <w:color w:val="0000FF"/>
            <w:sz w:val="24"/>
            <w:szCs w:val="24"/>
            <w:u w:val="single"/>
          </w:rPr>
          <w:t>MOON 2010</w:t>
        </w:r>
      </w:hyperlink>
      <w:r w:rsidR="004674B8" w:rsidRPr="00E47CB8">
        <w:rPr>
          <w:rFonts w:ascii="Arial" w:eastAsia="Times New Roman" w:hAnsi="Arial" w:cs="Arial"/>
          <w:b/>
          <w:bCs/>
          <w:sz w:val="24"/>
          <w:szCs w:val="24"/>
        </w:rPr>
        <w:br/>
        <w:t>The efficacy of high doses of vitamin C in patients with paraquat poisoning</w:t>
      </w:r>
    </w:p>
    <w:p w14:paraId="6658BD61" w14:textId="291EAA6D" w:rsidR="004674B8" w:rsidRPr="004A3C97" w:rsidRDefault="004A3C97"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P</w:t>
      </w:r>
      <w:r w:rsidR="004674B8" w:rsidRPr="004A3C97">
        <w:rPr>
          <w:rFonts w:ascii="Arial" w:eastAsia="Times New Roman" w:hAnsi="Arial" w:cs="Arial"/>
          <w:sz w:val="24"/>
          <w:szCs w:val="24"/>
        </w:rPr>
        <w:t xml:space="preserve">esticide poisoning </w:t>
      </w:r>
      <w:r>
        <w:rPr>
          <w:rFonts w:ascii="Arial" w:eastAsia="Times New Roman" w:hAnsi="Arial" w:cs="Arial"/>
          <w:sz w:val="24"/>
          <w:szCs w:val="24"/>
        </w:rPr>
        <w:br/>
      </w:r>
      <w:r>
        <w:rPr>
          <w:rFonts w:ascii="Arial" w:eastAsia="Times New Roman" w:hAnsi="Arial" w:cs="Arial"/>
          <w:sz w:val="24"/>
          <w:szCs w:val="24"/>
        </w:rPr>
        <w:br/>
      </w:r>
    </w:p>
    <w:p w14:paraId="253E2DF7"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8" w:history="1">
        <w:r w:rsidR="004674B8" w:rsidRPr="00E47CB8">
          <w:rPr>
            <w:rFonts w:ascii="Arial" w:eastAsia="Times New Roman" w:hAnsi="Arial" w:cs="Arial"/>
            <w:b/>
            <w:bCs/>
            <w:color w:val="0000FF"/>
            <w:sz w:val="24"/>
            <w:szCs w:val="24"/>
            <w:u w:val="single"/>
          </w:rPr>
          <w:t>MOON 2016</w:t>
        </w:r>
      </w:hyperlink>
      <w:r w:rsidR="004674B8" w:rsidRPr="00E47CB8">
        <w:rPr>
          <w:rFonts w:ascii="Arial" w:eastAsia="Times New Roman" w:hAnsi="Arial" w:cs="Arial"/>
          <w:b/>
          <w:bCs/>
          <w:sz w:val="24"/>
          <w:szCs w:val="24"/>
        </w:rPr>
        <w:br/>
        <w:t>Endocrine Risk Factors for Cognitive Impairment</w:t>
      </w:r>
    </w:p>
    <w:p w14:paraId="677146DB" w14:textId="17902680" w:rsidR="004674B8" w:rsidRPr="004A3C97" w:rsidRDefault="004A3C9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w:t>
      </w:r>
      <w:r w:rsidR="004674B8" w:rsidRPr="004A3C97">
        <w:rPr>
          <w:rFonts w:ascii="Arial" w:eastAsia="Times New Roman" w:hAnsi="Arial" w:cs="Arial"/>
          <w:sz w:val="24"/>
          <w:szCs w:val="24"/>
        </w:rPr>
        <w:t xml:space="preserve">eview. </w:t>
      </w:r>
      <w:r>
        <w:rPr>
          <w:rFonts w:ascii="Arial" w:eastAsia="Times New Roman" w:hAnsi="Arial" w:cs="Arial"/>
          <w:sz w:val="24"/>
          <w:szCs w:val="24"/>
        </w:rPr>
        <w:br/>
      </w:r>
      <w:r>
        <w:rPr>
          <w:rFonts w:ascii="Arial" w:eastAsia="Times New Roman" w:hAnsi="Arial" w:cs="Arial"/>
          <w:sz w:val="24"/>
          <w:szCs w:val="24"/>
        </w:rPr>
        <w:br/>
      </w:r>
    </w:p>
    <w:p w14:paraId="7FB83D82" w14:textId="7A14FCB6"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89" w:history="1">
        <w:r w:rsidR="004674B8" w:rsidRPr="00E47CB8">
          <w:rPr>
            <w:rFonts w:ascii="Arial" w:eastAsia="Times New Roman" w:hAnsi="Arial" w:cs="Arial"/>
            <w:b/>
            <w:bCs/>
            <w:color w:val="0000FF"/>
            <w:sz w:val="24"/>
            <w:szCs w:val="24"/>
            <w:u w:val="single"/>
          </w:rPr>
          <w:t>MOORE 2009</w:t>
        </w:r>
      </w:hyperlink>
      <w:r w:rsidR="004674B8" w:rsidRPr="00E47CB8">
        <w:rPr>
          <w:rFonts w:ascii="Arial" w:eastAsia="Times New Roman" w:hAnsi="Arial" w:cs="Arial"/>
          <w:b/>
          <w:bCs/>
          <w:sz w:val="24"/>
          <w:szCs w:val="24"/>
        </w:rPr>
        <w:br/>
        <w:t xml:space="preserve">Confectionery consumption in childhood and adult violence </w:t>
      </w:r>
      <w:r w:rsidR="004A3C97">
        <w:rPr>
          <w:rFonts w:ascii="Arial" w:eastAsia="Times New Roman" w:hAnsi="Arial" w:cs="Arial"/>
          <w:b/>
          <w:bCs/>
          <w:sz w:val="24"/>
          <w:szCs w:val="24"/>
        </w:rPr>
        <w:br/>
      </w:r>
      <w:r w:rsidR="004A3C97">
        <w:rPr>
          <w:rFonts w:ascii="Arial" w:eastAsia="Times New Roman" w:hAnsi="Arial" w:cs="Arial"/>
          <w:b/>
          <w:bCs/>
          <w:sz w:val="24"/>
          <w:szCs w:val="24"/>
        </w:rPr>
        <w:br/>
      </w:r>
    </w:p>
    <w:p w14:paraId="6A5C0A21"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0" w:history="1">
        <w:r w:rsidR="004674B8" w:rsidRPr="00E47CB8">
          <w:rPr>
            <w:rFonts w:ascii="Arial" w:eastAsia="Times New Roman" w:hAnsi="Arial" w:cs="Arial"/>
            <w:b/>
            <w:bCs/>
            <w:color w:val="0000FF"/>
            <w:sz w:val="24"/>
            <w:szCs w:val="24"/>
            <w:u w:val="single"/>
          </w:rPr>
          <w:t>MOORE 2010</w:t>
        </w:r>
      </w:hyperlink>
      <w:r w:rsidR="004674B8" w:rsidRPr="00E47CB8">
        <w:rPr>
          <w:rFonts w:ascii="Arial" w:eastAsia="Times New Roman" w:hAnsi="Arial" w:cs="Arial"/>
          <w:b/>
          <w:bCs/>
          <w:sz w:val="24"/>
          <w:szCs w:val="24"/>
        </w:rPr>
        <w:br/>
        <w:t xml:space="preserve">Altered Sex Hormone Concentrations and Gonadal mRNA Expression Levels of Activin Signaling Factors in Hatchling Alligators </w:t>
      </w:r>
      <w:proofErr w:type="gramStart"/>
      <w:r w:rsidR="004674B8" w:rsidRPr="00E47CB8">
        <w:rPr>
          <w:rFonts w:ascii="Arial" w:eastAsia="Times New Roman" w:hAnsi="Arial" w:cs="Arial"/>
          <w:b/>
          <w:bCs/>
          <w:sz w:val="24"/>
          <w:szCs w:val="24"/>
        </w:rPr>
        <w:t>From</w:t>
      </w:r>
      <w:proofErr w:type="gramEnd"/>
      <w:r w:rsidR="004674B8" w:rsidRPr="00E47CB8">
        <w:rPr>
          <w:rFonts w:ascii="Arial" w:eastAsia="Times New Roman" w:hAnsi="Arial" w:cs="Arial"/>
          <w:b/>
          <w:bCs/>
          <w:sz w:val="24"/>
          <w:szCs w:val="24"/>
        </w:rPr>
        <w:t xml:space="preserve"> a Contaminated Florida Lake </w:t>
      </w:r>
    </w:p>
    <w:p w14:paraId="19CE2B43" w14:textId="01260749" w:rsidR="004674B8" w:rsidRPr="004A3C97" w:rsidRDefault="004674B8" w:rsidP="007400AA">
      <w:pPr>
        <w:numPr>
          <w:ilvl w:val="1"/>
          <w:numId w:val="16"/>
        </w:numPr>
        <w:spacing w:before="100" w:beforeAutospacing="1" w:after="120" w:line="240" w:lineRule="auto"/>
        <w:rPr>
          <w:rFonts w:ascii="Arial" w:eastAsia="Times New Roman" w:hAnsi="Arial" w:cs="Arial"/>
          <w:b/>
          <w:bCs/>
          <w:sz w:val="24"/>
          <w:szCs w:val="24"/>
        </w:rPr>
      </w:pPr>
      <w:proofErr w:type="spellStart"/>
      <w:r w:rsidRPr="004A3C97">
        <w:rPr>
          <w:rFonts w:ascii="Arial" w:eastAsia="Times New Roman" w:hAnsi="Arial" w:cs="Arial"/>
          <w:sz w:val="24"/>
          <w:szCs w:val="24"/>
        </w:rPr>
        <w:t>Multioocytic</w:t>
      </w:r>
      <w:proofErr w:type="spellEnd"/>
      <w:r w:rsidRPr="004A3C97">
        <w:rPr>
          <w:rFonts w:ascii="Arial" w:eastAsia="Times New Roman" w:hAnsi="Arial" w:cs="Arial"/>
          <w:sz w:val="24"/>
          <w:szCs w:val="24"/>
        </w:rPr>
        <w:t xml:space="preserve"> follicles, pesticides. </w:t>
      </w:r>
      <w:r w:rsidR="004A3C97">
        <w:rPr>
          <w:rFonts w:ascii="Arial" w:eastAsia="Times New Roman" w:hAnsi="Arial" w:cs="Arial"/>
          <w:sz w:val="24"/>
          <w:szCs w:val="24"/>
        </w:rPr>
        <w:br/>
      </w:r>
      <w:r w:rsidR="004A3C97">
        <w:rPr>
          <w:rFonts w:ascii="Arial" w:eastAsia="Times New Roman" w:hAnsi="Arial" w:cs="Arial"/>
          <w:sz w:val="24"/>
          <w:szCs w:val="24"/>
        </w:rPr>
        <w:br/>
      </w:r>
    </w:p>
    <w:p w14:paraId="25E9FE87"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1" w:history="1">
        <w:r w:rsidR="004674B8" w:rsidRPr="00E47CB8">
          <w:rPr>
            <w:rFonts w:ascii="Arial" w:eastAsia="Times New Roman" w:hAnsi="Arial" w:cs="Arial"/>
            <w:b/>
            <w:bCs/>
            <w:color w:val="0000FF"/>
            <w:sz w:val="24"/>
            <w:szCs w:val="24"/>
            <w:u w:val="single"/>
          </w:rPr>
          <w:t>MOORE-ROBINSON 1967</w:t>
        </w:r>
      </w:hyperlink>
      <w:r w:rsidR="004674B8" w:rsidRPr="00E47CB8">
        <w:rPr>
          <w:rFonts w:ascii="Arial" w:eastAsia="Times New Roman" w:hAnsi="Arial" w:cs="Arial"/>
          <w:b/>
          <w:bCs/>
          <w:sz w:val="24"/>
          <w:szCs w:val="24"/>
        </w:rPr>
        <w:br/>
        <w:t>Effect of salicylates in urticaria</w:t>
      </w:r>
    </w:p>
    <w:p w14:paraId="11135EA0" w14:textId="77777777" w:rsidR="00787441" w:rsidRPr="00787441" w:rsidRDefault="004A3C97"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S</w:t>
      </w:r>
      <w:r w:rsidR="004674B8" w:rsidRPr="004A3C97">
        <w:rPr>
          <w:rFonts w:ascii="Arial" w:eastAsia="Times New Roman" w:hAnsi="Arial" w:cs="Arial"/>
          <w:sz w:val="24"/>
          <w:szCs w:val="24"/>
        </w:rPr>
        <w:t xml:space="preserve">uggested causes: haptens, histamine, aspirin, sodium salicylate, phenyl salicylate. </w:t>
      </w:r>
    </w:p>
    <w:p w14:paraId="47505957" w14:textId="2D4D7F24" w:rsidR="004674B8" w:rsidRPr="00787441" w:rsidRDefault="004A3C97"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 UK</w:t>
      </w:r>
    </w:p>
    <w:p w14:paraId="73E4D85E" w14:textId="77777777" w:rsidR="00787441" w:rsidRPr="004A3C97" w:rsidRDefault="00787441" w:rsidP="00787441">
      <w:pPr>
        <w:spacing w:before="100" w:beforeAutospacing="1" w:after="120" w:line="240" w:lineRule="auto"/>
        <w:ind w:left="1152"/>
        <w:rPr>
          <w:rFonts w:ascii="Arial" w:eastAsia="Times New Roman" w:hAnsi="Arial" w:cs="Arial"/>
          <w:b/>
          <w:bCs/>
          <w:sz w:val="24"/>
          <w:szCs w:val="24"/>
        </w:rPr>
      </w:pPr>
    </w:p>
    <w:p w14:paraId="006451B7" w14:textId="2F21CBBC"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2" w:history="1">
        <w:r w:rsidR="004674B8" w:rsidRPr="00E47CB8">
          <w:rPr>
            <w:rFonts w:ascii="Arial" w:eastAsia="Times New Roman" w:hAnsi="Arial" w:cs="Arial"/>
            <w:b/>
            <w:bCs/>
            <w:color w:val="0000FF"/>
            <w:sz w:val="24"/>
            <w:szCs w:val="24"/>
            <w:u w:val="single"/>
          </w:rPr>
          <w:t>MORELLO-FROSCH 2002</w:t>
        </w:r>
      </w:hyperlink>
      <w:r w:rsidR="004674B8" w:rsidRPr="00E47CB8">
        <w:rPr>
          <w:rFonts w:ascii="Arial" w:eastAsia="Times New Roman" w:hAnsi="Arial" w:cs="Arial"/>
          <w:b/>
          <w:bCs/>
          <w:sz w:val="24"/>
          <w:szCs w:val="24"/>
        </w:rPr>
        <w:br/>
        <w:t xml:space="preserve">Integrating Environmental Justice and the Precautionary Principle in Research and Policy Making: The Case of Ambient Air Toxics Exposures and Health Risks among Schoolchildren in Los Angeles </w:t>
      </w:r>
      <w:r w:rsidR="004A3C97">
        <w:rPr>
          <w:rFonts w:ascii="Arial" w:eastAsia="Times New Roman" w:hAnsi="Arial" w:cs="Arial"/>
          <w:b/>
          <w:bCs/>
          <w:sz w:val="24"/>
          <w:szCs w:val="24"/>
        </w:rPr>
        <w:br/>
      </w:r>
      <w:r w:rsidR="00787441">
        <w:rPr>
          <w:rFonts w:ascii="Arial" w:eastAsia="Times New Roman" w:hAnsi="Arial" w:cs="Arial"/>
          <w:b/>
          <w:bCs/>
          <w:sz w:val="24"/>
          <w:szCs w:val="24"/>
        </w:rPr>
        <w:br/>
      </w:r>
      <w:r w:rsidR="004A3C97">
        <w:rPr>
          <w:rFonts w:ascii="Arial" w:eastAsia="Times New Roman" w:hAnsi="Arial" w:cs="Arial"/>
          <w:b/>
          <w:bCs/>
          <w:sz w:val="24"/>
          <w:szCs w:val="24"/>
        </w:rPr>
        <w:br/>
      </w:r>
    </w:p>
    <w:p w14:paraId="68E140CD"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3" w:history="1">
        <w:r w:rsidR="004674B8" w:rsidRPr="00E47CB8">
          <w:rPr>
            <w:rFonts w:ascii="Arial" w:eastAsia="Times New Roman" w:hAnsi="Arial" w:cs="Arial"/>
            <w:b/>
            <w:bCs/>
            <w:color w:val="0000FF"/>
            <w:sz w:val="24"/>
            <w:szCs w:val="24"/>
            <w:u w:val="single"/>
          </w:rPr>
          <w:t>MORELLO-FROSCH 2002</w:t>
        </w:r>
      </w:hyperlink>
      <w:r w:rsidR="004674B8" w:rsidRPr="00E47CB8">
        <w:rPr>
          <w:rFonts w:ascii="Arial" w:eastAsia="Times New Roman" w:hAnsi="Arial" w:cs="Arial"/>
          <w:b/>
          <w:bCs/>
          <w:sz w:val="24"/>
          <w:szCs w:val="24"/>
        </w:rPr>
        <w:br/>
        <w:t xml:space="preserve">Environmental Justice and Regional Inequality in Southern California: Implications for Future Research </w:t>
      </w:r>
    </w:p>
    <w:p w14:paraId="37D6085F" w14:textId="5CB5F38B" w:rsidR="004674B8" w:rsidRPr="004A3C97" w:rsidRDefault="004A3C97"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P</w:t>
      </w:r>
      <w:r w:rsidR="004674B8" w:rsidRPr="004A3C97">
        <w:rPr>
          <w:rFonts w:ascii="Arial" w:eastAsia="Times New Roman" w:hAnsi="Arial" w:cs="Arial"/>
          <w:sz w:val="24"/>
          <w:szCs w:val="24"/>
        </w:rPr>
        <w:t xml:space="preserve">ollution, toxins, cancer, environmental inequality. </w:t>
      </w:r>
      <w:r>
        <w:rPr>
          <w:rFonts w:ascii="Arial" w:eastAsia="Times New Roman" w:hAnsi="Arial" w:cs="Arial"/>
          <w:sz w:val="24"/>
          <w:szCs w:val="24"/>
        </w:rPr>
        <w:br/>
      </w:r>
      <w:r>
        <w:rPr>
          <w:rFonts w:ascii="Arial" w:eastAsia="Times New Roman" w:hAnsi="Arial" w:cs="Arial"/>
          <w:sz w:val="24"/>
          <w:szCs w:val="24"/>
        </w:rPr>
        <w:br/>
      </w:r>
    </w:p>
    <w:p w14:paraId="353471F3" w14:textId="77777777" w:rsidR="004A3C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4" w:history="1">
        <w:r w:rsidR="004674B8" w:rsidRPr="00E47CB8">
          <w:rPr>
            <w:rFonts w:ascii="Arial" w:eastAsia="Times New Roman" w:hAnsi="Arial" w:cs="Arial"/>
            <w:b/>
            <w:bCs/>
            <w:color w:val="0000FF"/>
            <w:sz w:val="24"/>
            <w:szCs w:val="24"/>
            <w:u w:val="single"/>
          </w:rPr>
          <w:t>MORELLO-FROSCH 2006</w:t>
        </w:r>
      </w:hyperlink>
      <w:r w:rsidR="004674B8" w:rsidRPr="00E47CB8">
        <w:rPr>
          <w:rFonts w:ascii="Arial" w:eastAsia="Times New Roman" w:hAnsi="Arial" w:cs="Arial"/>
          <w:b/>
          <w:bCs/>
          <w:sz w:val="24"/>
          <w:szCs w:val="24"/>
        </w:rPr>
        <w:br/>
        <w:t xml:space="preserve">Separate and Unequal: Residential Segregation and Estimated Cancer Risks Associated with Ambient Air Toxics in U.S. Metropolitan Areas </w:t>
      </w:r>
    </w:p>
    <w:p w14:paraId="07D42EE3" w14:textId="19B131AD" w:rsidR="004674B8" w:rsidRPr="004A3C97" w:rsidRDefault="004A3C97" w:rsidP="007400AA">
      <w:pPr>
        <w:numPr>
          <w:ilvl w:val="1"/>
          <w:numId w:val="16"/>
        </w:numPr>
        <w:spacing w:before="100" w:beforeAutospacing="1" w:after="120" w:line="240" w:lineRule="auto"/>
        <w:rPr>
          <w:rFonts w:ascii="Arial" w:eastAsia="Times New Roman" w:hAnsi="Arial" w:cs="Arial"/>
          <w:b/>
          <w:bCs/>
          <w:sz w:val="24"/>
          <w:szCs w:val="24"/>
        </w:rPr>
      </w:pPr>
      <w:r w:rsidRPr="004A3C97">
        <w:rPr>
          <w:rFonts w:ascii="Arial" w:eastAsia="Times New Roman" w:hAnsi="Arial" w:cs="Arial"/>
          <w:sz w:val="24"/>
          <w:szCs w:val="24"/>
        </w:rPr>
        <w:t>A</w:t>
      </w:r>
      <w:r w:rsidR="004674B8" w:rsidRPr="004A3C97">
        <w:rPr>
          <w:rFonts w:ascii="Arial" w:eastAsia="Times New Roman" w:hAnsi="Arial" w:cs="Arial"/>
          <w:sz w:val="24"/>
          <w:szCs w:val="24"/>
        </w:rPr>
        <w:t xml:space="preserve">ir toxins, pollution, cancer, racial difference. </w:t>
      </w:r>
      <w:r>
        <w:rPr>
          <w:rFonts w:ascii="Arial" w:eastAsia="Times New Roman" w:hAnsi="Arial" w:cs="Arial"/>
          <w:sz w:val="24"/>
          <w:szCs w:val="24"/>
        </w:rPr>
        <w:br/>
      </w:r>
      <w:r>
        <w:rPr>
          <w:rFonts w:ascii="Arial" w:eastAsia="Times New Roman" w:hAnsi="Arial" w:cs="Arial"/>
          <w:sz w:val="24"/>
          <w:szCs w:val="24"/>
        </w:rPr>
        <w:br/>
      </w:r>
    </w:p>
    <w:bookmarkStart w:id="32" w:name="_Hlk127023912"/>
    <w:p w14:paraId="067A3864" w14:textId="03564D29" w:rsidR="004674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"http://www.talkingaboutthescience.com/studies/Morfopoulou2017.pdf"</w:instrText>
      </w:r>
      <w:r>
        <w:fldChar w:fldCharType="separate"/>
      </w:r>
      <w:r w:rsidR="004674B8" w:rsidRPr="00E47CB8">
        <w:rPr>
          <w:rFonts w:ascii="Arial" w:eastAsia="Times New Roman" w:hAnsi="Arial" w:cs="Arial"/>
          <w:b/>
          <w:bCs/>
          <w:color w:val="0000FF"/>
          <w:sz w:val="24"/>
          <w:szCs w:val="24"/>
          <w:u w:val="single"/>
        </w:rPr>
        <w:t>MORFOPOULOU 2017</w:t>
      </w:r>
      <w:r>
        <w:rPr>
          <w:rFonts w:ascii="Arial" w:eastAsia="Times New Roman" w:hAnsi="Arial" w:cs="Arial"/>
          <w:b/>
          <w:bCs/>
          <w:color w:val="0000FF"/>
          <w:sz w:val="24"/>
          <w:szCs w:val="24"/>
          <w:u w:val="single"/>
        </w:rPr>
        <w:fldChar w:fldCharType="end"/>
      </w:r>
      <w:r w:rsidR="004674B8" w:rsidRPr="00E47CB8">
        <w:rPr>
          <w:rFonts w:ascii="Arial" w:eastAsia="Times New Roman" w:hAnsi="Arial" w:cs="Arial"/>
          <w:b/>
          <w:bCs/>
          <w:sz w:val="24"/>
          <w:szCs w:val="24"/>
        </w:rPr>
        <w:br/>
        <w:t>Deep sequencing reveals persistence of cell</w:t>
      </w:r>
      <w:r w:rsidR="004A1E19">
        <w:rPr>
          <w:rFonts w:ascii="Arial" w:eastAsia="Times New Roman" w:hAnsi="Arial" w:cs="Arial"/>
          <w:b/>
          <w:bCs/>
          <w:sz w:val="24"/>
          <w:szCs w:val="24"/>
        </w:rPr>
        <w:t>-</w:t>
      </w:r>
      <w:r w:rsidR="004674B8" w:rsidRPr="00E47CB8">
        <w:rPr>
          <w:rFonts w:ascii="Arial" w:eastAsia="Times New Roman" w:hAnsi="Arial" w:cs="Arial"/>
          <w:b/>
          <w:bCs/>
          <w:sz w:val="24"/>
          <w:szCs w:val="24"/>
        </w:rPr>
        <w:t xml:space="preserve">associated mumps vaccine virus in chronic </w:t>
      </w:r>
      <w:proofErr w:type="gramStart"/>
      <w:r w:rsidR="004674B8" w:rsidRPr="00E47CB8">
        <w:rPr>
          <w:rFonts w:ascii="Arial" w:eastAsia="Times New Roman" w:hAnsi="Arial" w:cs="Arial"/>
          <w:b/>
          <w:bCs/>
          <w:sz w:val="24"/>
          <w:szCs w:val="24"/>
        </w:rPr>
        <w:t>encephalitis</w:t>
      </w:r>
      <w:proofErr w:type="gramEnd"/>
      <w:r w:rsidR="004674B8" w:rsidRPr="00E47CB8">
        <w:rPr>
          <w:rFonts w:ascii="Arial" w:eastAsia="Times New Roman" w:hAnsi="Arial" w:cs="Arial"/>
          <w:b/>
          <w:bCs/>
          <w:sz w:val="24"/>
          <w:szCs w:val="24"/>
        </w:rPr>
        <w:t xml:space="preserve"> </w:t>
      </w:r>
    </w:p>
    <w:p w14:paraId="2A11212C" w14:textId="02A75BDA" w:rsidR="004A3C97" w:rsidRDefault="004A3C97" w:rsidP="007400AA">
      <w:pPr>
        <w:numPr>
          <w:ilvl w:val="1"/>
          <w:numId w:val="16"/>
        </w:numPr>
        <w:spacing w:before="100" w:beforeAutospacing="1" w:after="120" w:line="240" w:lineRule="auto"/>
        <w:rPr>
          <w:rFonts w:ascii="Arial" w:eastAsia="Times New Roman" w:hAnsi="Arial" w:cs="Arial"/>
          <w:sz w:val="24"/>
          <w:szCs w:val="24"/>
        </w:rPr>
      </w:pPr>
      <w:r w:rsidRPr="004A3C97">
        <w:rPr>
          <w:rFonts w:ascii="Arial" w:eastAsia="Times New Roman" w:hAnsi="Arial" w:cs="Arial"/>
          <w:sz w:val="24"/>
          <w:szCs w:val="24"/>
        </w:rPr>
        <w:t>An MM</w:t>
      </w:r>
      <w:r>
        <w:rPr>
          <w:rFonts w:ascii="Arial" w:eastAsia="Times New Roman" w:hAnsi="Arial" w:cs="Arial"/>
          <w:sz w:val="24"/>
          <w:szCs w:val="24"/>
        </w:rPr>
        <w:t xml:space="preserve">R was given to a child with immunodeficiency. </w:t>
      </w:r>
    </w:p>
    <w:p w14:paraId="697B5DB6" w14:textId="1BE35CC1" w:rsidR="004A3C97" w:rsidRDefault="004A3C9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Encephalitis with mumps virus was detected in the child’s brain, by biopsy.</w:t>
      </w:r>
    </w:p>
    <w:p w14:paraId="2C3BC81A" w14:textId="20DAE0E2" w:rsidR="004A3C97" w:rsidRDefault="004A3C9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Immunodeficient people must not get live virus </w:t>
      </w:r>
      <w:proofErr w:type="gramStart"/>
      <w:r>
        <w:rPr>
          <w:rFonts w:ascii="Arial" w:eastAsia="Times New Roman" w:hAnsi="Arial" w:cs="Arial"/>
          <w:sz w:val="24"/>
          <w:szCs w:val="24"/>
        </w:rPr>
        <w:t>vaccines</w:t>
      </w:r>
      <w:proofErr w:type="gramEnd"/>
    </w:p>
    <w:p w14:paraId="077329FF" w14:textId="0728BC44" w:rsidR="004A3C97" w:rsidRPr="004A3C97" w:rsidRDefault="004A3C97" w:rsidP="007400AA">
      <w:pPr>
        <w:numPr>
          <w:ilvl w:val="1"/>
          <w:numId w:val="16"/>
        </w:numPr>
        <w:spacing w:before="100" w:beforeAutospacing="1" w:after="120" w:line="240" w:lineRule="auto"/>
        <w:rPr>
          <w:rFonts w:ascii="Arial" w:eastAsia="Times New Roman" w:hAnsi="Arial" w:cs="Arial"/>
          <w:sz w:val="24"/>
          <w:szCs w:val="24"/>
          <w:highlight w:val="yellow"/>
        </w:rPr>
      </w:pPr>
      <w:r w:rsidRPr="004A3C97">
        <w:rPr>
          <w:rFonts w:ascii="Arial" w:eastAsia="Times New Roman" w:hAnsi="Arial" w:cs="Arial"/>
          <w:sz w:val="24"/>
          <w:szCs w:val="24"/>
          <w:highlight w:val="yellow"/>
        </w:rPr>
        <w:t xml:space="preserve">Funded by NIHR (London), NIH &amp; </w:t>
      </w:r>
      <w:proofErr w:type="spellStart"/>
      <w:r w:rsidRPr="004A3C97">
        <w:rPr>
          <w:rFonts w:ascii="Arial" w:eastAsia="Times New Roman" w:hAnsi="Arial" w:cs="Arial"/>
          <w:sz w:val="24"/>
          <w:szCs w:val="24"/>
          <w:highlight w:val="yellow"/>
        </w:rPr>
        <w:t>Pathseek</w:t>
      </w:r>
      <w:proofErr w:type="spellEnd"/>
      <w:r w:rsidR="000A7F6B">
        <w:rPr>
          <w:rFonts w:ascii="Arial" w:eastAsia="Times New Roman" w:hAnsi="Arial" w:cs="Arial"/>
          <w:sz w:val="24"/>
          <w:szCs w:val="24"/>
          <w:highlight w:val="yellow"/>
        </w:rPr>
        <w:br/>
      </w:r>
      <w:bookmarkEnd w:id="32"/>
      <w:r>
        <w:rPr>
          <w:rFonts w:ascii="Arial" w:eastAsia="Times New Roman" w:hAnsi="Arial" w:cs="Arial"/>
          <w:sz w:val="24"/>
          <w:szCs w:val="24"/>
          <w:highlight w:val="yellow"/>
        </w:rPr>
        <w:br/>
      </w:r>
    </w:p>
    <w:p w14:paraId="7585D09B" w14:textId="77777777"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5" w:history="1">
        <w:r w:rsidR="004674B8" w:rsidRPr="00E47CB8">
          <w:rPr>
            <w:rFonts w:ascii="Arial" w:eastAsia="Times New Roman" w:hAnsi="Arial" w:cs="Arial"/>
            <w:b/>
            <w:bCs/>
            <w:color w:val="0000FF"/>
            <w:sz w:val="24"/>
            <w:szCs w:val="24"/>
            <w:u w:val="single"/>
          </w:rPr>
          <w:t>MORGAN 2006</w:t>
        </w:r>
      </w:hyperlink>
      <w:r w:rsidR="004674B8" w:rsidRPr="00E47CB8">
        <w:rPr>
          <w:rFonts w:ascii="Arial" w:eastAsia="Times New Roman" w:hAnsi="Arial" w:cs="Arial"/>
          <w:b/>
          <w:bCs/>
          <w:sz w:val="24"/>
          <w:szCs w:val="24"/>
        </w:rPr>
        <w:br/>
        <w:t>Gestational Mercury Vapor Exposure and Diet Contribute to Mercury Accumulation in Neonatal Rats</w:t>
      </w:r>
    </w:p>
    <w:p w14:paraId="21EE7166" w14:textId="77777777" w:rsidR="00165C19" w:rsidRPr="00165C19" w:rsidRDefault="009F0920"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 xml:space="preserve">Animal study. </w:t>
      </w:r>
    </w:p>
    <w:p w14:paraId="723C3650" w14:textId="1FD3F86F" w:rsidR="009F0920" w:rsidRDefault="009F0920"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R</w:t>
      </w:r>
      <w:r w:rsidR="004674B8" w:rsidRPr="009F0920">
        <w:rPr>
          <w:rFonts w:ascii="Arial" w:eastAsia="Times New Roman" w:hAnsi="Arial" w:cs="Arial"/>
          <w:sz w:val="24"/>
          <w:szCs w:val="24"/>
        </w:rPr>
        <w:t xml:space="preserve">ats, kidney, liver, mercury. </w:t>
      </w:r>
    </w:p>
    <w:p w14:paraId="712498D7" w14:textId="49EBDB6D" w:rsidR="004674B8" w:rsidRPr="009F0920" w:rsidRDefault="009F0920"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A</w:t>
      </w:r>
      <w:r w:rsidR="004674B8" w:rsidRPr="009F0920">
        <w:rPr>
          <w:rFonts w:ascii="Arial" w:eastAsia="Times New Roman" w:hAnsi="Arial" w:cs="Arial"/>
          <w:sz w:val="24"/>
          <w:szCs w:val="24"/>
        </w:rPr>
        <w:t xml:space="preserve">rtificial butter, artificial flavoring, rats, mice. </w:t>
      </w:r>
      <w:r>
        <w:rPr>
          <w:rFonts w:ascii="Arial" w:eastAsia="Times New Roman" w:hAnsi="Arial" w:cs="Arial"/>
          <w:sz w:val="24"/>
          <w:szCs w:val="24"/>
        </w:rPr>
        <w:br/>
      </w:r>
      <w:r>
        <w:rPr>
          <w:rFonts w:ascii="Arial" w:eastAsia="Times New Roman" w:hAnsi="Arial" w:cs="Arial"/>
          <w:sz w:val="24"/>
          <w:szCs w:val="24"/>
        </w:rPr>
        <w:br/>
      </w:r>
    </w:p>
    <w:bookmarkStart w:id="33" w:name="_Hlk127024046"/>
    <w:p w14:paraId="5EAC26FA" w14:textId="732A9C2A" w:rsidR="00354BC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"http://www.closed.talkingaboutthescience.com/Moro2011-vaccines.pdf"</w:instrText>
      </w:r>
      <w:r>
        <w:fldChar w:fldCharType="separate"/>
      </w:r>
      <w:r w:rsidR="00354BC2" w:rsidRPr="00354BC2">
        <w:rPr>
          <w:rStyle w:val="Hyperlink"/>
          <w:rFonts w:ascii="Arial" w:eastAsia="Times New Roman" w:hAnsi="Arial" w:cs="Arial"/>
          <w:b/>
          <w:bCs/>
          <w:sz w:val="24"/>
          <w:szCs w:val="24"/>
        </w:rPr>
        <w:t>MORO 2011</w:t>
      </w:r>
      <w:r>
        <w:rPr>
          <w:rStyle w:val="Hyperlink"/>
          <w:rFonts w:ascii="Arial" w:eastAsia="Times New Roman" w:hAnsi="Arial" w:cs="Arial"/>
          <w:b/>
          <w:bCs/>
          <w:sz w:val="24"/>
          <w:szCs w:val="24"/>
        </w:rPr>
        <w:fldChar w:fldCharType="end"/>
      </w:r>
      <w:r w:rsidR="00354BC2">
        <w:rPr>
          <w:rFonts w:ascii="Arial" w:eastAsia="Times New Roman" w:hAnsi="Arial" w:cs="Arial"/>
          <w:b/>
          <w:bCs/>
          <w:sz w:val="24"/>
          <w:szCs w:val="24"/>
        </w:rPr>
        <w:br/>
        <w:t>Adverse events after Tdap vaccine administered to adults 65 years of age and older reported to the VAERS.</w:t>
      </w:r>
    </w:p>
    <w:p w14:paraId="0BCD8D46" w14:textId="41C81BCE" w:rsidR="00354BC2" w:rsidRPr="00354BC2" w:rsidRDefault="00354BC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Tdap vaccine is not for people over </w:t>
      </w:r>
      <w:proofErr w:type="gramStart"/>
      <w:r>
        <w:rPr>
          <w:rFonts w:ascii="Arial" w:eastAsia="Times New Roman" w:hAnsi="Arial" w:cs="Arial"/>
          <w:sz w:val="24"/>
          <w:szCs w:val="24"/>
        </w:rPr>
        <w:t>65,  but</w:t>
      </w:r>
      <w:proofErr w:type="gramEnd"/>
      <w:r>
        <w:rPr>
          <w:rFonts w:ascii="Arial" w:eastAsia="Times New Roman" w:hAnsi="Arial" w:cs="Arial"/>
          <w:sz w:val="24"/>
          <w:szCs w:val="24"/>
        </w:rPr>
        <w:t xml:space="preserve"> some got it anyhow.  </w:t>
      </w:r>
    </w:p>
    <w:p w14:paraId="34DF8D25" w14:textId="474898ED" w:rsidR="00354BC2" w:rsidRPr="00354BC2" w:rsidRDefault="00354BC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were 243 reports to VAERS, 11 serious, 2 deaths.  More “cough” was reported from Tdap.</w:t>
      </w:r>
    </w:p>
    <w:p w14:paraId="471FA153" w14:textId="6F48332C" w:rsidR="00354BC2" w:rsidRPr="00354BC2" w:rsidRDefault="00354BC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Conclusion:  No safety concerns were </w:t>
      </w:r>
      <w:proofErr w:type="gramStart"/>
      <w:r>
        <w:rPr>
          <w:rFonts w:ascii="Arial" w:eastAsia="Times New Roman" w:hAnsi="Arial" w:cs="Arial"/>
          <w:sz w:val="24"/>
          <w:szCs w:val="24"/>
        </w:rPr>
        <w:t>found,</w:t>
      </w:r>
      <w:proofErr w:type="gramEnd"/>
      <w:r>
        <w:rPr>
          <w:rFonts w:ascii="Arial" w:eastAsia="Times New Roman" w:hAnsi="Arial" w:cs="Arial"/>
          <w:sz w:val="24"/>
          <w:szCs w:val="24"/>
        </w:rPr>
        <w:t xml:space="preserve"> no further study is needed and it’s okay to give Tdap to 65+</w:t>
      </w:r>
    </w:p>
    <w:p w14:paraId="7574C42B" w14:textId="36019F60" w:rsidR="00354BC2" w:rsidRPr="00354BC2" w:rsidRDefault="00354BC2"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354BC2">
        <w:rPr>
          <w:rFonts w:ascii="Arial" w:eastAsia="Times New Roman" w:hAnsi="Arial" w:cs="Arial"/>
          <w:sz w:val="24"/>
          <w:szCs w:val="24"/>
          <w:highlight w:val="yellow"/>
        </w:rPr>
        <w:t xml:space="preserve">Funded by CDC &amp; FDA, which supervised, managed, </w:t>
      </w:r>
      <w:proofErr w:type="gramStart"/>
      <w:r w:rsidRPr="00354BC2">
        <w:rPr>
          <w:rFonts w:ascii="Arial" w:eastAsia="Times New Roman" w:hAnsi="Arial" w:cs="Arial"/>
          <w:sz w:val="24"/>
          <w:szCs w:val="24"/>
          <w:highlight w:val="yellow"/>
        </w:rPr>
        <w:t>analyzed</w:t>
      </w:r>
      <w:proofErr w:type="gramEnd"/>
      <w:r w:rsidRPr="00354BC2">
        <w:rPr>
          <w:rFonts w:ascii="Arial" w:eastAsia="Times New Roman" w:hAnsi="Arial" w:cs="Arial"/>
          <w:sz w:val="24"/>
          <w:szCs w:val="24"/>
          <w:highlight w:val="yellow"/>
        </w:rPr>
        <w:t xml:space="preserve"> and interpreted data and prepared and approved the paper.</w:t>
      </w:r>
      <w:r>
        <w:rPr>
          <w:rFonts w:ascii="Arial" w:eastAsia="Times New Roman" w:hAnsi="Arial" w:cs="Arial"/>
          <w:sz w:val="24"/>
          <w:szCs w:val="24"/>
        </w:rPr>
        <w:br/>
      </w:r>
      <w:bookmarkEnd w:id="33"/>
      <w:r>
        <w:rPr>
          <w:rFonts w:ascii="Arial" w:eastAsia="Times New Roman" w:hAnsi="Arial" w:cs="Arial"/>
          <w:sz w:val="24"/>
          <w:szCs w:val="24"/>
        </w:rPr>
        <w:lastRenderedPageBreak/>
        <w:br/>
      </w:r>
    </w:p>
    <w:bookmarkStart w:id="34" w:name="_Hlk127024134"/>
    <w:p w14:paraId="599D637D" w14:textId="0E09BC97"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"http://www.talkingaboutthescience.com/studies/Moro2015.pdf"</w:instrText>
      </w:r>
      <w:r>
        <w:fldChar w:fldCharType="separate"/>
      </w:r>
      <w:r w:rsidR="009F0920" w:rsidRPr="00354BC2">
        <w:rPr>
          <w:rStyle w:val="Hyperlink"/>
          <w:rFonts w:ascii="Arial" w:eastAsia="Times New Roman" w:hAnsi="Arial" w:cs="Arial"/>
          <w:b/>
          <w:bCs/>
          <w:sz w:val="24"/>
          <w:szCs w:val="24"/>
        </w:rPr>
        <w:t>MORO 2015</w:t>
      </w:r>
      <w:r>
        <w:rPr>
          <w:rStyle w:val="Hyperlink"/>
          <w:rFonts w:ascii="Arial" w:eastAsia="Times New Roman" w:hAnsi="Arial" w:cs="Arial"/>
          <w:b/>
          <w:bCs/>
          <w:sz w:val="24"/>
          <w:szCs w:val="24"/>
        </w:rPr>
        <w:fldChar w:fldCharType="end"/>
      </w:r>
      <w:r w:rsidR="009F0920">
        <w:rPr>
          <w:rFonts w:ascii="Arial" w:eastAsia="Times New Roman" w:hAnsi="Arial" w:cs="Arial"/>
          <w:b/>
          <w:bCs/>
          <w:sz w:val="24"/>
          <w:szCs w:val="24"/>
        </w:rPr>
        <w:br/>
        <w:t xml:space="preserve">Adverse events following </w:t>
      </w:r>
      <w:proofErr w:type="spellStart"/>
      <w:r w:rsidR="009F0920">
        <w:rPr>
          <w:rFonts w:ascii="Arial" w:eastAsia="Times New Roman" w:hAnsi="Arial" w:cs="Arial"/>
          <w:b/>
          <w:bCs/>
          <w:sz w:val="24"/>
          <w:szCs w:val="24"/>
        </w:rPr>
        <w:t>haemophilus</w:t>
      </w:r>
      <w:proofErr w:type="spellEnd"/>
      <w:r w:rsidR="009F0920">
        <w:rPr>
          <w:rFonts w:ascii="Arial" w:eastAsia="Times New Roman" w:hAnsi="Arial" w:cs="Arial"/>
          <w:b/>
          <w:bCs/>
          <w:sz w:val="24"/>
          <w:szCs w:val="24"/>
        </w:rPr>
        <w:t xml:space="preserve"> influenzae type B </w:t>
      </w:r>
      <w:r w:rsidR="00854A64">
        <w:rPr>
          <w:rFonts w:ascii="Arial" w:eastAsia="Times New Roman" w:hAnsi="Arial" w:cs="Arial"/>
          <w:b/>
          <w:bCs/>
          <w:sz w:val="24"/>
          <w:szCs w:val="24"/>
        </w:rPr>
        <w:t xml:space="preserve">(HIB) </w:t>
      </w:r>
      <w:r w:rsidR="009F0920">
        <w:rPr>
          <w:rFonts w:ascii="Arial" w:eastAsia="Times New Roman" w:hAnsi="Arial" w:cs="Arial"/>
          <w:b/>
          <w:bCs/>
          <w:sz w:val="24"/>
          <w:szCs w:val="24"/>
        </w:rPr>
        <w:t xml:space="preserve">vaccines in the vaccine adverse event reporting system </w:t>
      </w:r>
      <w:r w:rsidR="00854A64">
        <w:rPr>
          <w:rFonts w:ascii="Arial" w:eastAsia="Times New Roman" w:hAnsi="Arial" w:cs="Arial"/>
          <w:b/>
          <w:bCs/>
          <w:sz w:val="24"/>
          <w:szCs w:val="24"/>
        </w:rPr>
        <w:t xml:space="preserve">(VAERS) </w:t>
      </w:r>
      <w:r w:rsidR="009F0920">
        <w:rPr>
          <w:rFonts w:ascii="Arial" w:eastAsia="Times New Roman" w:hAnsi="Arial" w:cs="Arial"/>
          <w:b/>
          <w:bCs/>
          <w:sz w:val="24"/>
          <w:szCs w:val="24"/>
        </w:rPr>
        <w:t>1990-2013.</w:t>
      </w:r>
    </w:p>
    <w:p w14:paraId="4354421D" w14:textId="3324C1EF" w:rsidR="009F0920" w:rsidRPr="009F0920"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VAERS received 29,747 reports after Hib vaccine.</w:t>
      </w:r>
    </w:p>
    <w:p w14:paraId="2430C5F1" w14:textId="0BE4A36B" w:rsidR="009F0920" w:rsidRPr="009F0920"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17% were serious, including 896 deaths.  </w:t>
      </w:r>
    </w:p>
    <w:p w14:paraId="5D5DFA50" w14:textId="313416CD" w:rsidR="009F0920" w:rsidRPr="009F0920"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51% of deaths were SIDS.</w:t>
      </w:r>
    </w:p>
    <w:p w14:paraId="365B73EA" w14:textId="6F93C447" w:rsidR="009F0920" w:rsidRPr="009F0920"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Most non-death problems were neurological.</w:t>
      </w:r>
    </w:p>
    <w:p w14:paraId="12DDCE42" w14:textId="16ACBC92" w:rsidR="009F0920" w:rsidRPr="009F0920"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 new safety concerns were identified.”</w:t>
      </w:r>
    </w:p>
    <w:p w14:paraId="520AB625" w14:textId="0962F75E" w:rsidR="00354BC2" w:rsidRPr="00354BC2"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highlight w:val="yellow"/>
        </w:rPr>
        <w:t>Funded by CDC &amp; FDA.  Authors work for them but claim no conflict of interest.</w:t>
      </w:r>
      <w:r>
        <w:rPr>
          <w:rFonts w:ascii="Arial" w:eastAsia="Times New Roman" w:hAnsi="Arial" w:cs="Arial"/>
          <w:sz w:val="24"/>
          <w:szCs w:val="24"/>
        </w:rPr>
        <w:br/>
      </w:r>
      <w:bookmarkEnd w:id="34"/>
      <w:r>
        <w:rPr>
          <w:rFonts w:ascii="Arial" w:eastAsia="Times New Roman" w:hAnsi="Arial" w:cs="Arial"/>
          <w:sz w:val="24"/>
          <w:szCs w:val="24"/>
        </w:rPr>
        <w:br/>
      </w:r>
      <w:r w:rsidR="000A7F6B">
        <w:rPr>
          <w:rFonts w:ascii="Arial" w:eastAsia="Times New Roman" w:hAnsi="Arial" w:cs="Arial"/>
          <w:b/>
          <w:bCs/>
          <w:sz w:val="24"/>
          <w:szCs w:val="24"/>
        </w:rPr>
        <w:br/>
      </w:r>
    </w:p>
    <w:p w14:paraId="61444A21" w14:textId="4323DE0F"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6" w:history="1">
        <w:r w:rsidR="004674B8" w:rsidRPr="00E47CB8">
          <w:rPr>
            <w:rFonts w:ascii="Arial" w:eastAsia="Times New Roman" w:hAnsi="Arial" w:cs="Arial"/>
            <w:b/>
            <w:bCs/>
            <w:color w:val="0000FF"/>
            <w:sz w:val="24"/>
            <w:szCs w:val="24"/>
            <w:u w:val="single"/>
          </w:rPr>
          <w:t>MORRIS 2001</w:t>
        </w:r>
      </w:hyperlink>
      <w:r w:rsidR="009F0920">
        <w:rPr>
          <w:rFonts w:ascii="Arial" w:eastAsia="Times New Roman" w:hAnsi="Arial" w:cs="Arial"/>
          <w:b/>
          <w:bCs/>
          <w:color w:val="0000FF"/>
          <w:sz w:val="24"/>
          <w:szCs w:val="24"/>
          <w:u w:val="single"/>
        </w:rPr>
        <w:t xml:space="preserve">  </w:t>
      </w:r>
      <w:r w:rsidR="009F0920">
        <w:rPr>
          <w:rFonts w:ascii="Arial" w:eastAsia="Times New Roman" w:hAnsi="Arial" w:cs="Arial"/>
          <w:color w:val="0000FF"/>
          <w:sz w:val="24"/>
          <w:szCs w:val="24"/>
          <w:u w:val="single"/>
        </w:rPr>
        <w:t>(Wakefield)</w:t>
      </w:r>
      <w:r w:rsidR="004674B8" w:rsidRPr="00E47CB8">
        <w:rPr>
          <w:rFonts w:ascii="Arial" w:eastAsia="Times New Roman" w:hAnsi="Arial" w:cs="Arial"/>
          <w:b/>
          <w:bCs/>
          <w:sz w:val="24"/>
          <w:szCs w:val="24"/>
        </w:rPr>
        <w:br/>
        <w:t>Inflammatory bowel disease and laterality: is left handedness a risk?</w:t>
      </w:r>
    </w:p>
    <w:p w14:paraId="6CADF0D9" w14:textId="289B1A14" w:rsidR="004674B8" w:rsidRPr="009F092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 xml:space="preserve">IBS, IBD, autoimmune, Crohn's, colitis, there is a link with left-handedness. </w:t>
      </w:r>
    </w:p>
    <w:p w14:paraId="67FD95DD" w14:textId="2728284E" w:rsidR="004674B8" w:rsidRPr="006F7BA9" w:rsidRDefault="004674B8" w:rsidP="00430CC0">
      <w:pPr>
        <w:spacing w:before="100" w:beforeAutospacing="1" w:after="120" w:line="240" w:lineRule="auto"/>
        <w:ind w:left="720" w:hanging="360"/>
        <w:rPr>
          <w:rFonts w:ascii="Arial" w:eastAsia="Times New Roman" w:hAnsi="Arial" w:cs="Arial"/>
          <w:sz w:val="24"/>
          <w:szCs w:val="24"/>
        </w:rPr>
      </w:pPr>
    </w:p>
    <w:p w14:paraId="1FF6068B" w14:textId="5E6446AE"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7" w:history="1">
        <w:r w:rsidR="009F0920" w:rsidRPr="00354BC2">
          <w:rPr>
            <w:rStyle w:val="Hyperlink"/>
            <w:rFonts w:ascii="Arial" w:eastAsia="Times New Roman" w:hAnsi="Arial" w:cs="Arial"/>
            <w:b/>
            <w:bCs/>
            <w:sz w:val="24"/>
            <w:szCs w:val="24"/>
          </w:rPr>
          <w:t>MORRIS 2017</w:t>
        </w:r>
      </w:hyperlink>
      <w:r w:rsidR="009F0920">
        <w:rPr>
          <w:rFonts w:ascii="Arial" w:eastAsia="Times New Roman" w:hAnsi="Arial" w:cs="Arial"/>
          <w:b/>
          <w:bCs/>
          <w:sz w:val="24"/>
          <w:szCs w:val="24"/>
        </w:rPr>
        <w:br/>
        <w:t xml:space="preserve">The putative role of environmental </w:t>
      </w:r>
      <w:proofErr w:type="spellStart"/>
      <w:r w:rsidR="009F0920">
        <w:rPr>
          <w:rFonts w:ascii="Arial" w:eastAsia="Times New Roman" w:hAnsi="Arial" w:cs="Arial"/>
          <w:b/>
          <w:bCs/>
          <w:sz w:val="24"/>
          <w:szCs w:val="24"/>
        </w:rPr>
        <w:t>aluminium</w:t>
      </w:r>
      <w:proofErr w:type="spellEnd"/>
      <w:r w:rsidR="009F0920">
        <w:rPr>
          <w:rFonts w:ascii="Arial" w:eastAsia="Times New Roman" w:hAnsi="Arial" w:cs="Arial"/>
          <w:b/>
          <w:bCs/>
          <w:sz w:val="24"/>
          <w:szCs w:val="24"/>
        </w:rPr>
        <w:t xml:space="preserve"> in the development of chronic neuropathology in adults and children.  How strong is the evidence and what could be the mechanisms involved?</w:t>
      </w:r>
    </w:p>
    <w:p w14:paraId="08D3E614" w14:textId="03CA2AD6" w:rsidR="009F0920" w:rsidRDefault="009F0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9F0920">
        <w:rPr>
          <w:rFonts w:ascii="Arial" w:eastAsia="Times New Roman" w:hAnsi="Arial" w:cs="Arial"/>
          <w:sz w:val="24"/>
          <w:szCs w:val="24"/>
        </w:rPr>
        <w:t>Review.  A</w:t>
      </w:r>
      <w:r>
        <w:rPr>
          <w:rFonts w:ascii="Arial" w:eastAsia="Times New Roman" w:hAnsi="Arial" w:cs="Arial"/>
          <w:sz w:val="24"/>
          <w:szCs w:val="24"/>
        </w:rPr>
        <w:t>luminum provokes CNS and brain dysfunction, generates oxidative stress, increases inflammatory cytokines.</w:t>
      </w:r>
    </w:p>
    <w:p w14:paraId="7DD9F96D" w14:textId="3872F1AA" w:rsidR="009F0920" w:rsidRDefault="009F0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Depending on gene polymorphisms, it can induce autoimmunity, etc.</w:t>
      </w:r>
    </w:p>
    <w:p w14:paraId="2CADE6F8" w14:textId="49C1E48C" w:rsidR="009F0920" w:rsidRDefault="009F0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Mentioned:  Arthritis, auto-immunity, asthma, brain dysfunction.</w:t>
      </w:r>
    </w:p>
    <w:p w14:paraId="239C82D9" w14:textId="2E07EA24" w:rsidR="009F0920" w:rsidRDefault="009F0920"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reference list has a lot of good studies for more information.</w:t>
      </w:r>
    </w:p>
    <w:p w14:paraId="00AE207A" w14:textId="28D4CF7D" w:rsidR="009F0920" w:rsidRPr="009F0920" w:rsidRDefault="009F0920" w:rsidP="007400AA">
      <w:pPr>
        <w:numPr>
          <w:ilvl w:val="1"/>
          <w:numId w:val="16"/>
        </w:numPr>
        <w:tabs>
          <w:tab w:val="num" w:pos="6840"/>
        </w:tabs>
        <w:spacing w:before="100" w:beforeAutospacing="1" w:after="120" w:line="240" w:lineRule="auto"/>
        <w:rPr>
          <w:rFonts w:ascii="Arial" w:eastAsia="Times New Roman" w:hAnsi="Arial" w:cs="Arial"/>
          <w:sz w:val="24"/>
          <w:szCs w:val="24"/>
          <w:highlight w:val="yellow"/>
        </w:rPr>
      </w:pPr>
      <w:r w:rsidRPr="009F0920">
        <w:rPr>
          <w:rFonts w:ascii="Arial" w:eastAsia="Times New Roman" w:hAnsi="Arial" w:cs="Arial"/>
          <w:sz w:val="24"/>
          <w:szCs w:val="24"/>
          <w:highlight w:val="yellow"/>
        </w:rPr>
        <w:t>No funding reported.  No conflict of interest claimed.</w:t>
      </w:r>
      <w:r>
        <w:rPr>
          <w:rFonts w:ascii="Arial" w:eastAsia="Times New Roman" w:hAnsi="Arial" w:cs="Arial"/>
          <w:sz w:val="24"/>
          <w:szCs w:val="24"/>
          <w:highlight w:val="yellow"/>
        </w:rPr>
        <w:br/>
      </w:r>
      <w:r>
        <w:rPr>
          <w:rFonts w:ascii="Arial" w:eastAsia="Times New Roman" w:hAnsi="Arial" w:cs="Arial"/>
          <w:sz w:val="24"/>
          <w:szCs w:val="24"/>
          <w:highlight w:val="yellow"/>
        </w:rPr>
        <w:br/>
      </w:r>
      <w:r w:rsidR="000A7F6B">
        <w:rPr>
          <w:rFonts w:ascii="Arial" w:eastAsia="Times New Roman" w:hAnsi="Arial" w:cs="Arial"/>
          <w:sz w:val="24"/>
          <w:szCs w:val="24"/>
          <w:highlight w:val="yellow"/>
        </w:rPr>
        <w:br/>
      </w:r>
    </w:p>
    <w:p w14:paraId="34828219" w14:textId="77777777"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398" w:history="1">
        <w:r w:rsidR="004674B8" w:rsidRPr="00E47CB8">
          <w:rPr>
            <w:rFonts w:ascii="Arial" w:eastAsia="Times New Roman" w:hAnsi="Arial" w:cs="Arial"/>
            <w:b/>
            <w:bCs/>
            <w:color w:val="0000FF"/>
            <w:sz w:val="24"/>
            <w:szCs w:val="24"/>
            <w:u w:val="single"/>
          </w:rPr>
          <w:t>MORTAZAVI 2016</w:t>
        </w:r>
      </w:hyperlink>
      <w:r w:rsidR="004674B8" w:rsidRPr="00E47CB8">
        <w:rPr>
          <w:rFonts w:ascii="Arial" w:eastAsia="Times New Roman" w:hAnsi="Arial" w:cs="Arial"/>
          <w:b/>
          <w:bCs/>
          <w:sz w:val="24"/>
          <w:szCs w:val="24"/>
        </w:rPr>
        <w:br/>
        <w:t xml:space="preserve">Increased Release of Mercury from Dental Amalgam Fillings due to Maternal Exposure to Electromagnetic Fields as a Possible Mechanism for the High Rates of Autism in the Offspring: Introducing a Hypothesis </w:t>
      </w:r>
    </w:p>
    <w:p w14:paraId="483FE251" w14:textId="46A5E1DB" w:rsidR="004674B8" w:rsidRPr="006F7BA9" w:rsidRDefault="009F0920" w:rsidP="007400AA">
      <w:pPr>
        <w:numPr>
          <w:ilvl w:val="1"/>
          <w:numId w:val="16"/>
        </w:numPr>
        <w:spacing w:before="100" w:beforeAutospacing="1" w:after="120" w:line="240" w:lineRule="auto"/>
        <w:rPr>
          <w:rFonts w:ascii="Arial" w:eastAsia="Times New Roman" w:hAnsi="Arial" w:cs="Arial"/>
          <w:sz w:val="24"/>
          <w:szCs w:val="24"/>
        </w:rPr>
      </w:pPr>
      <w:r w:rsidRPr="009F0920">
        <w:rPr>
          <w:rFonts w:ascii="Arial" w:eastAsia="Times New Roman" w:hAnsi="Arial" w:cs="Arial"/>
          <w:sz w:val="24"/>
          <w:szCs w:val="24"/>
        </w:rPr>
        <w:lastRenderedPageBreak/>
        <w:t>M</w:t>
      </w:r>
      <w:r w:rsidR="004674B8" w:rsidRPr="009F0920">
        <w:rPr>
          <w:rFonts w:ascii="Arial" w:eastAsia="Times New Roman" w:hAnsi="Arial" w:cs="Arial"/>
          <w:sz w:val="24"/>
          <w:szCs w:val="24"/>
        </w:rPr>
        <w:t xml:space="preserve">ercury. cell phones. MRI. autism. </w:t>
      </w:r>
      <w:r w:rsidR="004674B8" w:rsidRPr="006F7BA9">
        <w:rPr>
          <w:rFonts w:ascii="Arial" w:eastAsia="Times New Roman" w:hAnsi="Arial" w:cs="Arial"/>
          <w:sz w:val="24"/>
          <w:szCs w:val="24"/>
        </w:rPr>
        <w:t xml:space="preserve">Iran </w:t>
      </w:r>
      <w:r>
        <w:rPr>
          <w:rFonts w:ascii="Arial" w:eastAsia="Times New Roman" w:hAnsi="Arial" w:cs="Arial"/>
          <w:sz w:val="24"/>
          <w:szCs w:val="24"/>
        </w:rPr>
        <w:br/>
      </w:r>
      <w:r>
        <w:rPr>
          <w:rFonts w:ascii="Arial" w:eastAsia="Times New Roman" w:hAnsi="Arial" w:cs="Arial"/>
          <w:sz w:val="24"/>
          <w:szCs w:val="24"/>
        </w:rPr>
        <w:br/>
      </w:r>
    </w:p>
    <w:p w14:paraId="569D8715" w14:textId="7BD6DF66" w:rsidR="007C2420" w:rsidRDefault="007C242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399" w:history="1">
        <w:r w:rsidRPr="007C2420">
          <w:rPr>
            <w:rStyle w:val="Hyperlink"/>
            <w:rFonts w:ascii="Arial" w:eastAsia="Times New Roman" w:hAnsi="Arial" w:cs="Arial"/>
            <w:b/>
            <w:bCs/>
            <w:sz w:val="24"/>
            <w:szCs w:val="24"/>
          </w:rPr>
          <w:t>MOSSIN 2016</w:t>
        </w:r>
      </w:hyperlink>
      <w:r>
        <w:rPr>
          <w:rFonts w:ascii="Arial" w:eastAsia="Times New Roman" w:hAnsi="Arial" w:cs="Arial"/>
          <w:b/>
          <w:bCs/>
          <w:sz w:val="24"/>
          <w:szCs w:val="24"/>
        </w:rPr>
        <w:br/>
        <w:t>Inverse associations between cord vitamin D and attention deficit hyperactivity disorder symptoms: A child cohort study</w:t>
      </w:r>
    </w:p>
    <w:p w14:paraId="561A1121" w14:textId="6A294C50" w:rsidR="007C2420" w:rsidRPr="007C2420" w:rsidRDefault="007C2420" w:rsidP="007C242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1,233 babies – those born to mothers with higher levels of vitamin D, had fewer ADHD problems at age 2.7 </w:t>
      </w:r>
      <w:proofErr w:type="gramStart"/>
      <w:r>
        <w:rPr>
          <w:rFonts w:ascii="Arial" w:eastAsia="Times New Roman" w:hAnsi="Arial" w:cs="Arial"/>
          <w:sz w:val="24"/>
          <w:szCs w:val="24"/>
        </w:rPr>
        <w:t>years</w:t>
      </w:r>
      <w:proofErr w:type="gramEnd"/>
    </w:p>
    <w:p w14:paraId="3133BA8E" w14:textId="39852E12" w:rsidR="007C2420" w:rsidRPr="007C2420" w:rsidRDefault="007C2420" w:rsidP="007C242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D in pregnancy is suggested.</w:t>
      </w:r>
      <w:r>
        <w:rPr>
          <w:rFonts w:ascii="Arial" w:eastAsia="Times New Roman" w:hAnsi="Arial" w:cs="Arial"/>
          <w:sz w:val="24"/>
          <w:szCs w:val="24"/>
        </w:rPr>
        <w:br/>
      </w:r>
    </w:p>
    <w:p w14:paraId="0EBE6A3E" w14:textId="553B14E5"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0" w:history="1">
        <w:r w:rsidR="004674B8" w:rsidRPr="00E47CB8">
          <w:rPr>
            <w:rFonts w:ascii="Arial" w:eastAsia="Times New Roman" w:hAnsi="Arial" w:cs="Arial"/>
            <w:b/>
            <w:bCs/>
            <w:color w:val="0000FF"/>
            <w:sz w:val="24"/>
            <w:szCs w:val="24"/>
            <w:u w:val="single"/>
          </w:rPr>
          <w:t>MOSTERIN HOPPING 2016</w:t>
        </w:r>
      </w:hyperlink>
      <w:r w:rsidR="004674B8" w:rsidRPr="00E47CB8">
        <w:rPr>
          <w:rFonts w:ascii="Arial" w:eastAsia="Times New Roman" w:hAnsi="Arial" w:cs="Arial"/>
          <w:b/>
          <w:bCs/>
          <w:sz w:val="24"/>
          <w:szCs w:val="24"/>
        </w:rPr>
        <w:br/>
        <w:t xml:space="preserve">The confounded effects of age and exposure history in response to influenza </w:t>
      </w:r>
      <w:proofErr w:type="gramStart"/>
      <w:r w:rsidR="004674B8" w:rsidRPr="00E47CB8">
        <w:rPr>
          <w:rFonts w:ascii="Arial" w:eastAsia="Times New Roman" w:hAnsi="Arial" w:cs="Arial"/>
          <w:b/>
          <w:bCs/>
          <w:sz w:val="24"/>
          <w:szCs w:val="24"/>
        </w:rPr>
        <w:t>vaccination</w:t>
      </w:r>
      <w:proofErr w:type="gramEnd"/>
      <w:r w:rsidR="004674B8" w:rsidRPr="00E47CB8">
        <w:rPr>
          <w:rFonts w:ascii="Arial" w:eastAsia="Times New Roman" w:hAnsi="Arial" w:cs="Arial"/>
          <w:b/>
          <w:bCs/>
          <w:sz w:val="24"/>
          <w:szCs w:val="24"/>
        </w:rPr>
        <w:t xml:space="preserve"> </w:t>
      </w:r>
    </w:p>
    <w:p w14:paraId="29C148A1" w14:textId="71D22511" w:rsidR="004674B8" w:rsidRPr="009F092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Question whether lower titers are from age or previous exposures to vaccines. This study shows the diff is due to previous vaccinations.</w:t>
      </w:r>
      <w:r w:rsidR="009F0920">
        <w:rPr>
          <w:rFonts w:ascii="Arial" w:eastAsia="Times New Roman" w:hAnsi="Arial" w:cs="Arial"/>
          <w:sz w:val="24"/>
          <w:szCs w:val="24"/>
        </w:rPr>
        <w:br/>
      </w:r>
      <w:r w:rsidR="009F0920">
        <w:rPr>
          <w:rFonts w:ascii="Arial" w:eastAsia="Times New Roman" w:hAnsi="Arial" w:cs="Arial"/>
          <w:sz w:val="24"/>
          <w:szCs w:val="24"/>
        </w:rPr>
        <w:br/>
      </w:r>
    </w:p>
    <w:p w14:paraId="0540969E" w14:textId="49E4E7F5"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1" w:history="1">
        <w:r w:rsidR="004674B8" w:rsidRPr="00E47CB8">
          <w:rPr>
            <w:rFonts w:ascii="Arial" w:eastAsia="Times New Roman" w:hAnsi="Arial" w:cs="Arial"/>
            <w:b/>
            <w:bCs/>
            <w:color w:val="0000FF"/>
            <w:sz w:val="24"/>
            <w:szCs w:val="24"/>
            <w:u w:val="single"/>
          </w:rPr>
          <w:t>MOSTERT 2001</w:t>
        </w:r>
      </w:hyperlink>
      <w:proofErr w:type="gramStart"/>
      <w:r w:rsidR="009F0920">
        <w:rPr>
          <w:rFonts w:ascii="Arial" w:eastAsia="Times New Roman" w:hAnsi="Arial" w:cs="Arial"/>
          <w:b/>
          <w:bCs/>
          <w:color w:val="0000FF"/>
          <w:sz w:val="24"/>
          <w:szCs w:val="24"/>
          <w:u w:val="single"/>
        </w:rPr>
        <w:t xml:space="preserve">   </w:t>
      </w:r>
      <w:r w:rsidR="009F0920">
        <w:rPr>
          <w:rFonts w:ascii="Arial" w:eastAsia="Times New Roman" w:hAnsi="Arial" w:cs="Arial"/>
          <w:color w:val="0000FF"/>
          <w:sz w:val="24"/>
          <w:szCs w:val="24"/>
          <w:u w:val="single"/>
        </w:rPr>
        <w:t>(</w:t>
      </w:r>
      <w:proofErr w:type="spellStart"/>
      <w:proofErr w:type="gramEnd"/>
      <w:r w:rsidR="009F0920">
        <w:rPr>
          <w:rFonts w:ascii="Arial" w:eastAsia="Times New Roman" w:hAnsi="Arial" w:cs="Arial"/>
          <w:color w:val="0000FF"/>
          <w:sz w:val="24"/>
          <w:szCs w:val="24"/>
          <w:u w:val="single"/>
        </w:rPr>
        <w:t>Kavale</w:t>
      </w:r>
      <w:proofErr w:type="spellEnd"/>
      <w:r w:rsidR="009F0920">
        <w:rPr>
          <w:rFonts w:ascii="Arial" w:eastAsia="Times New Roman" w:hAnsi="Arial" w:cs="Arial"/>
          <w:color w:val="0000FF"/>
          <w:sz w:val="24"/>
          <w:szCs w:val="24"/>
          <w:u w:val="single"/>
        </w:rPr>
        <w:t>)</w:t>
      </w:r>
      <w:r w:rsidR="004674B8" w:rsidRPr="00E47CB8">
        <w:rPr>
          <w:rFonts w:ascii="Arial" w:eastAsia="Times New Roman" w:hAnsi="Arial" w:cs="Arial"/>
          <w:b/>
          <w:bCs/>
          <w:sz w:val="24"/>
          <w:szCs w:val="24"/>
        </w:rPr>
        <w:br/>
        <w:t>Evaluation of research for usable knowledge in behavioral disorders: Ignoring the irrelevant, considering the germane.</w:t>
      </w:r>
    </w:p>
    <w:p w14:paraId="20947830" w14:textId="31EBA506" w:rsidR="004674B8" w:rsidRPr="009F092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 xml:space="preserve">"Feingold Diet is close to a worthless behavioral and educational intervention." </w:t>
      </w:r>
      <w:r w:rsidR="009F0920">
        <w:rPr>
          <w:rFonts w:ascii="Arial" w:eastAsia="Times New Roman" w:hAnsi="Arial" w:cs="Arial"/>
          <w:sz w:val="24"/>
          <w:szCs w:val="24"/>
        </w:rPr>
        <w:br/>
      </w:r>
      <w:r w:rsidR="009F0920">
        <w:rPr>
          <w:rFonts w:ascii="Arial" w:eastAsia="Times New Roman" w:hAnsi="Arial" w:cs="Arial"/>
          <w:sz w:val="24"/>
          <w:szCs w:val="24"/>
        </w:rPr>
        <w:br/>
      </w:r>
    </w:p>
    <w:p w14:paraId="2193AA57" w14:textId="4002D73F"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2" w:history="1">
        <w:r w:rsidR="004674B8" w:rsidRPr="00E47CB8">
          <w:rPr>
            <w:rFonts w:ascii="Arial" w:eastAsia="Times New Roman" w:hAnsi="Arial" w:cs="Arial"/>
            <w:b/>
            <w:bCs/>
            <w:color w:val="0000FF"/>
            <w:sz w:val="24"/>
            <w:szCs w:val="24"/>
            <w:u w:val="single"/>
          </w:rPr>
          <w:t>MOTSOANE 2003</w:t>
        </w:r>
      </w:hyperlink>
      <w:r w:rsidR="004674B8" w:rsidRPr="00E47CB8">
        <w:rPr>
          <w:rFonts w:ascii="Arial" w:eastAsia="Times New Roman" w:hAnsi="Arial" w:cs="Arial"/>
          <w:b/>
          <w:bCs/>
          <w:sz w:val="24"/>
          <w:szCs w:val="24"/>
        </w:rPr>
        <w:br/>
        <w:t xml:space="preserve">An in vitro study of biological safety of condoms and their additives </w:t>
      </w:r>
      <w:r w:rsidR="009F0920">
        <w:rPr>
          <w:rFonts w:ascii="Arial" w:eastAsia="Times New Roman" w:hAnsi="Arial" w:cs="Arial"/>
          <w:b/>
          <w:bCs/>
          <w:sz w:val="24"/>
          <w:szCs w:val="24"/>
        </w:rPr>
        <w:br/>
      </w:r>
      <w:r w:rsidR="009F0920">
        <w:rPr>
          <w:rFonts w:ascii="Arial" w:eastAsia="Times New Roman" w:hAnsi="Arial" w:cs="Arial"/>
          <w:b/>
          <w:bCs/>
          <w:sz w:val="24"/>
          <w:szCs w:val="24"/>
        </w:rPr>
        <w:br/>
      </w:r>
    </w:p>
    <w:p w14:paraId="38FA9DF4" w14:textId="050B240E"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3" w:history="1">
        <w:r w:rsidR="004674B8" w:rsidRPr="00E47CB8">
          <w:rPr>
            <w:rFonts w:ascii="Arial" w:eastAsia="Times New Roman" w:hAnsi="Arial" w:cs="Arial"/>
            <w:b/>
            <w:bCs/>
            <w:color w:val="0000FF"/>
            <w:sz w:val="24"/>
            <w:szCs w:val="24"/>
            <w:u w:val="single"/>
          </w:rPr>
          <w:t>MOTTER 2006</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 xml:space="preserve">Psychologists Knowledge and Perception of the Efficacy of Complementary and Alternative Therapy for Children with Attention-Deficit Hyperactivity Disorder </w:t>
      </w:r>
      <w:r w:rsidR="009F0920">
        <w:rPr>
          <w:rFonts w:ascii="Arial" w:eastAsia="Times New Roman" w:hAnsi="Arial" w:cs="Arial"/>
          <w:b/>
          <w:bCs/>
          <w:sz w:val="24"/>
          <w:szCs w:val="24"/>
        </w:rPr>
        <w:br/>
      </w:r>
      <w:r w:rsidR="009F0920">
        <w:rPr>
          <w:rFonts w:ascii="Arial" w:eastAsia="Times New Roman" w:hAnsi="Arial" w:cs="Arial"/>
          <w:b/>
          <w:bCs/>
          <w:sz w:val="24"/>
          <w:szCs w:val="24"/>
        </w:rPr>
        <w:br/>
      </w:r>
    </w:p>
    <w:p w14:paraId="18386E02" w14:textId="77777777"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4" w:history="1">
        <w:r w:rsidR="004674B8" w:rsidRPr="00E47CB8">
          <w:rPr>
            <w:rFonts w:ascii="Arial" w:eastAsia="Times New Roman" w:hAnsi="Arial" w:cs="Arial"/>
            <w:b/>
            <w:bCs/>
            <w:color w:val="0000FF"/>
            <w:sz w:val="24"/>
            <w:szCs w:val="24"/>
            <w:u w:val="single"/>
          </w:rPr>
          <w:t>MOTTET 1985</w:t>
        </w:r>
      </w:hyperlink>
      <w:r w:rsidR="004674B8" w:rsidRPr="00E47CB8">
        <w:rPr>
          <w:rFonts w:ascii="Arial" w:eastAsia="Times New Roman" w:hAnsi="Arial" w:cs="Arial"/>
          <w:b/>
          <w:bCs/>
          <w:sz w:val="24"/>
          <w:szCs w:val="24"/>
        </w:rPr>
        <w:br/>
        <w:t xml:space="preserve">Health Risks from Increases in Methylmercury Exposure </w:t>
      </w:r>
    </w:p>
    <w:p w14:paraId="35524051" w14:textId="1E9F400E" w:rsidR="004674B8" w:rsidRPr="009F0920" w:rsidRDefault="009F0920"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M</w:t>
      </w:r>
      <w:r w:rsidR="004674B8" w:rsidRPr="009F0920">
        <w:rPr>
          <w:rFonts w:ascii="Arial" w:eastAsia="Times New Roman" w:hAnsi="Arial" w:cs="Arial"/>
          <w:sz w:val="24"/>
          <w:szCs w:val="24"/>
        </w:rPr>
        <w:t xml:space="preserve">ercury, brain, primates. sperm, pregnancy, prenatal. cerebral palsy. </w:t>
      </w:r>
      <w:r>
        <w:rPr>
          <w:rFonts w:ascii="Arial" w:eastAsia="Times New Roman" w:hAnsi="Arial" w:cs="Arial"/>
          <w:sz w:val="24"/>
          <w:szCs w:val="24"/>
        </w:rPr>
        <w:br/>
      </w:r>
      <w:r>
        <w:rPr>
          <w:rFonts w:ascii="Arial" w:eastAsia="Times New Roman" w:hAnsi="Arial" w:cs="Arial"/>
          <w:sz w:val="24"/>
          <w:szCs w:val="24"/>
        </w:rPr>
        <w:br/>
      </w:r>
    </w:p>
    <w:p w14:paraId="066F393C" w14:textId="77777777"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5" w:history="1">
        <w:r w:rsidR="004674B8" w:rsidRPr="00E47CB8">
          <w:rPr>
            <w:rFonts w:ascii="Arial" w:eastAsia="Times New Roman" w:hAnsi="Arial" w:cs="Arial"/>
            <w:b/>
            <w:bCs/>
            <w:color w:val="0000FF"/>
            <w:sz w:val="24"/>
            <w:szCs w:val="24"/>
            <w:u w:val="single"/>
          </w:rPr>
          <w:t>MOUTINHO 2007</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Prolonged use of the food dye tartrazine (FD&amp;C yellow nº5) and its effects on the gastric mucosa of Wistar rats</w:t>
      </w:r>
    </w:p>
    <w:p w14:paraId="1B3FF696" w14:textId="77777777" w:rsidR="00165C19" w:rsidRPr="00165C19"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4E29F10C" w14:textId="53811CF0" w:rsidR="004674B8" w:rsidRPr="009F0920" w:rsidRDefault="009F0920"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F</w:t>
      </w:r>
      <w:r w:rsidR="004674B8" w:rsidRPr="009F0920">
        <w:rPr>
          <w:rFonts w:ascii="Arial" w:eastAsia="Times New Roman" w:hAnsi="Arial" w:cs="Arial"/>
          <w:sz w:val="24"/>
          <w:szCs w:val="24"/>
        </w:rPr>
        <w:t>ood dye. Yellow 5. increased lymphocytes &amp; eosinophils, white blood cells, ADI level intake.</w:t>
      </w:r>
      <w:r>
        <w:rPr>
          <w:rFonts w:ascii="Arial" w:eastAsia="Times New Roman" w:hAnsi="Arial" w:cs="Arial"/>
          <w:sz w:val="24"/>
          <w:szCs w:val="24"/>
        </w:rPr>
        <w:br/>
      </w:r>
      <w:r>
        <w:rPr>
          <w:rFonts w:ascii="Arial" w:eastAsia="Times New Roman" w:hAnsi="Arial" w:cs="Arial"/>
          <w:sz w:val="24"/>
          <w:szCs w:val="24"/>
        </w:rPr>
        <w:br/>
      </w:r>
    </w:p>
    <w:p w14:paraId="17C0F890" w14:textId="77777777"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6" w:history="1">
        <w:r w:rsidR="004674B8" w:rsidRPr="00E47CB8">
          <w:rPr>
            <w:rFonts w:ascii="Arial" w:eastAsia="Times New Roman" w:hAnsi="Arial" w:cs="Arial"/>
            <w:b/>
            <w:bCs/>
            <w:color w:val="0000FF"/>
            <w:sz w:val="24"/>
            <w:szCs w:val="24"/>
            <w:u w:val="single"/>
          </w:rPr>
          <w:t>MOYER 2011</w:t>
        </w:r>
      </w:hyperlink>
      <w:r w:rsidR="004674B8" w:rsidRPr="00E47CB8">
        <w:rPr>
          <w:rFonts w:ascii="Arial" w:eastAsia="Times New Roman" w:hAnsi="Arial" w:cs="Arial"/>
          <w:b/>
          <w:bCs/>
          <w:sz w:val="24"/>
          <w:szCs w:val="24"/>
        </w:rPr>
        <w:br/>
        <w:t xml:space="preserve">SULT1A1, CYP2C19 and disease-free survival in early breast cancer patients receiving </w:t>
      </w:r>
      <w:proofErr w:type="gramStart"/>
      <w:r w:rsidR="004674B8" w:rsidRPr="00E47CB8">
        <w:rPr>
          <w:rFonts w:ascii="Arial" w:eastAsia="Times New Roman" w:hAnsi="Arial" w:cs="Arial"/>
          <w:b/>
          <w:bCs/>
          <w:sz w:val="24"/>
          <w:szCs w:val="24"/>
        </w:rPr>
        <w:t>tamoxifen</w:t>
      </w:r>
      <w:proofErr w:type="gramEnd"/>
      <w:r w:rsidR="004674B8" w:rsidRPr="00E47CB8">
        <w:rPr>
          <w:rFonts w:ascii="Arial" w:eastAsia="Times New Roman" w:hAnsi="Arial" w:cs="Arial"/>
          <w:b/>
          <w:bCs/>
          <w:sz w:val="24"/>
          <w:szCs w:val="24"/>
        </w:rPr>
        <w:t xml:space="preserve"> </w:t>
      </w:r>
    </w:p>
    <w:p w14:paraId="3552FC92" w14:textId="194E9817" w:rsidR="009F0920" w:rsidRPr="009F092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F0920">
        <w:rPr>
          <w:rFonts w:ascii="Arial" w:eastAsia="Times New Roman" w:hAnsi="Arial" w:cs="Arial"/>
          <w:sz w:val="24"/>
          <w:szCs w:val="24"/>
        </w:rPr>
        <w:t xml:space="preserve">PST, tamoxifen, breast cancer. </w:t>
      </w:r>
      <w:r w:rsidR="009F0920">
        <w:rPr>
          <w:rFonts w:ascii="Arial" w:eastAsia="Times New Roman" w:hAnsi="Arial" w:cs="Arial"/>
          <w:b/>
          <w:bCs/>
          <w:sz w:val="24"/>
          <w:szCs w:val="24"/>
        </w:rPr>
        <w:br/>
      </w:r>
      <w:r w:rsidR="009F0920">
        <w:rPr>
          <w:rFonts w:ascii="Arial" w:eastAsia="Times New Roman" w:hAnsi="Arial" w:cs="Arial"/>
          <w:b/>
          <w:bCs/>
          <w:sz w:val="24"/>
          <w:szCs w:val="24"/>
        </w:rPr>
        <w:br/>
      </w:r>
    </w:p>
    <w:p w14:paraId="26103C8A" w14:textId="455E8C90" w:rsidR="009F092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7" w:history="1">
        <w:r w:rsidR="009F0920" w:rsidRPr="00354BC2">
          <w:rPr>
            <w:rStyle w:val="Hyperlink"/>
            <w:rFonts w:ascii="Arial" w:eastAsia="Times New Roman" w:hAnsi="Arial" w:cs="Arial"/>
            <w:b/>
            <w:bCs/>
            <w:sz w:val="24"/>
            <w:szCs w:val="24"/>
          </w:rPr>
          <w:t>MOYERGUSE 2018</w:t>
        </w:r>
      </w:hyperlink>
      <w:r w:rsidR="009F0920">
        <w:rPr>
          <w:rFonts w:ascii="Arial" w:eastAsia="Times New Roman" w:hAnsi="Arial" w:cs="Arial"/>
          <w:b/>
          <w:bCs/>
          <w:sz w:val="24"/>
          <w:szCs w:val="24"/>
        </w:rPr>
        <w:br/>
        <w:t>The role of humor in messaging about the MMR vaccine</w:t>
      </w:r>
    </w:p>
    <w:p w14:paraId="7B18A154" w14:textId="6EBE7071" w:rsidR="009F0920" w:rsidRPr="00354BC2" w:rsidRDefault="009F0920"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INTENT:  </w:t>
      </w:r>
      <w:r w:rsidR="00354BC2">
        <w:rPr>
          <w:rFonts w:ascii="Arial" w:eastAsia="Times New Roman" w:hAnsi="Arial" w:cs="Arial"/>
          <w:sz w:val="24"/>
          <w:szCs w:val="24"/>
        </w:rPr>
        <w:t>To counter “vaccine hesitancy.”</w:t>
      </w:r>
    </w:p>
    <w:p w14:paraId="1AEC82A2" w14:textId="5ACE3D12" w:rsidR="00354BC2" w:rsidRDefault="00354BC2" w:rsidP="007400AA">
      <w:pPr>
        <w:numPr>
          <w:ilvl w:val="1"/>
          <w:numId w:val="16"/>
        </w:numPr>
        <w:tabs>
          <w:tab w:val="num" w:pos="6840"/>
        </w:tabs>
        <w:spacing w:before="100" w:beforeAutospacing="1" w:after="120" w:line="240" w:lineRule="auto"/>
        <w:rPr>
          <w:rFonts w:ascii="Arial" w:eastAsia="Times New Roman" w:hAnsi="Arial" w:cs="Arial"/>
          <w:sz w:val="24"/>
          <w:szCs w:val="24"/>
        </w:rPr>
      </w:pPr>
      <w:r w:rsidRPr="00354BC2">
        <w:rPr>
          <w:rFonts w:ascii="Arial" w:eastAsia="Times New Roman" w:hAnsi="Arial" w:cs="Arial"/>
          <w:sz w:val="24"/>
          <w:szCs w:val="24"/>
        </w:rPr>
        <w:t>Humor and satire are suggested to “reduce re</w:t>
      </w:r>
      <w:r>
        <w:rPr>
          <w:rFonts w:ascii="Arial" w:eastAsia="Times New Roman" w:hAnsi="Arial" w:cs="Arial"/>
          <w:sz w:val="24"/>
          <w:szCs w:val="24"/>
        </w:rPr>
        <w:t>actance” and “increase perception of measles severity.</w:t>
      </w:r>
    </w:p>
    <w:p w14:paraId="3509B72D" w14:textId="7A1B386A" w:rsidR="00354BC2" w:rsidRDefault="00354BC2" w:rsidP="007400AA">
      <w:pPr>
        <w:numPr>
          <w:ilvl w:val="1"/>
          <w:numId w:val="16"/>
        </w:numPr>
        <w:tabs>
          <w:tab w:val="num" w:pos="6840"/>
        </w:tabs>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See Appendix A for text of “humor” (page 8)</w:t>
      </w:r>
    </w:p>
    <w:p w14:paraId="01502CA1" w14:textId="03AE2E7B" w:rsidR="00354BC2" w:rsidRPr="00354BC2" w:rsidRDefault="00354BC2" w:rsidP="007400AA">
      <w:pPr>
        <w:numPr>
          <w:ilvl w:val="1"/>
          <w:numId w:val="16"/>
        </w:numPr>
        <w:tabs>
          <w:tab w:val="num" w:pos="6840"/>
        </w:tabs>
        <w:spacing w:before="100" w:beforeAutospacing="1" w:after="120" w:line="240" w:lineRule="auto"/>
        <w:rPr>
          <w:rFonts w:ascii="Arial" w:eastAsia="Times New Roman" w:hAnsi="Arial" w:cs="Arial"/>
          <w:sz w:val="24"/>
          <w:szCs w:val="24"/>
          <w:highlight w:val="yellow"/>
        </w:rPr>
      </w:pPr>
      <w:r w:rsidRPr="00354BC2">
        <w:rPr>
          <w:rFonts w:ascii="Arial" w:eastAsia="Times New Roman" w:hAnsi="Arial" w:cs="Arial"/>
          <w:sz w:val="24"/>
          <w:szCs w:val="24"/>
          <w:highlight w:val="yellow"/>
        </w:rPr>
        <w:t>No funding or conflicts reported.</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13A3447B" w14:textId="5DB9338F" w:rsidR="00D82CA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8" w:history="1">
        <w:r w:rsidR="00D82CA7" w:rsidRPr="00D82CA7">
          <w:rPr>
            <w:rStyle w:val="Hyperlink"/>
            <w:rFonts w:ascii="Arial" w:eastAsia="Times New Roman" w:hAnsi="Arial" w:cs="Arial"/>
            <w:b/>
            <w:bCs/>
            <w:sz w:val="24"/>
            <w:szCs w:val="24"/>
          </w:rPr>
          <w:t>MPOUNTOUKAS 2010</w:t>
        </w:r>
      </w:hyperlink>
      <w:r w:rsidR="00D82CA7">
        <w:rPr>
          <w:rFonts w:ascii="Arial" w:eastAsia="Times New Roman" w:hAnsi="Arial" w:cs="Arial"/>
          <w:b/>
          <w:bCs/>
          <w:sz w:val="24"/>
          <w:szCs w:val="24"/>
        </w:rPr>
        <w:br/>
        <w:t xml:space="preserve">Cytogenetic evaluation and DNA interaction studies of the food colorants amaranth, </w:t>
      </w:r>
      <w:proofErr w:type="gramStart"/>
      <w:r w:rsidR="00D82CA7">
        <w:rPr>
          <w:rFonts w:ascii="Arial" w:eastAsia="Times New Roman" w:hAnsi="Arial" w:cs="Arial"/>
          <w:b/>
          <w:bCs/>
          <w:sz w:val="24"/>
          <w:szCs w:val="24"/>
        </w:rPr>
        <w:t>erythrosine</w:t>
      </w:r>
      <w:proofErr w:type="gramEnd"/>
      <w:r w:rsidR="00D82CA7">
        <w:rPr>
          <w:rFonts w:ascii="Arial" w:eastAsia="Times New Roman" w:hAnsi="Arial" w:cs="Arial"/>
          <w:b/>
          <w:bCs/>
          <w:sz w:val="24"/>
          <w:szCs w:val="24"/>
        </w:rPr>
        <w:t xml:space="preserve"> and tartrazine</w:t>
      </w:r>
    </w:p>
    <w:p w14:paraId="67B05961" w14:textId="0AC87890" w:rsidR="00D82CA7" w:rsidRPr="00D82CA7" w:rsidRDefault="00D82CA7" w:rsidP="00D82C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“Our results indicate that these food colorants had a toxic potential to human lymphocytes in vitro and it seems that they bind directly to DNA.”</w:t>
      </w:r>
      <w:r>
        <w:rPr>
          <w:rFonts w:ascii="Arial" w:eastAsia="Times New Roman" w:hAnsi="Arial" w:cs="Arial"/>
          <w:sz w:val="24"/>
          <w:szCs w:val="24"/>
        </w:rPr>
        <w:br/>
      </w:r>
    </w:p>
    <w:p w14:paraId="0F3E340B" w14:textId="3ED88641" w:rsidR="004674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09" w:history="1">
        <w:r w:rsidR="004674B8" w:rsidRPr="00E47CB8">
          <w:rPr>
            <w:rFonts w:ascii="Arial" w:eastAsia="Times New Roman" w:hAnsi="Arial" w:cs="Arial"/>
            <w:b/>
            <w:bCs/>
            <w:color w:val="0000FF"/>
            <w:sz w:val="24"/>
            <w:szCs w:val="24"/>
            <w:u w:val="single"/>
          </w:rPr>
          <w:t>MROZEK-BUDZYN 2013</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 xml:space="preserve">Measles, </w:t>
      </w:r>
      <w:proofErr w:type="gramStart"/>
      <w:r w:rsidR="004674B8" w:rsidRPr="00E47CB8">
        <w:rPr>
          <w:rFonts w:ascii="Arial" w:eastAsia="Times New Roman" w:hAnsi="Arial" w:cs="Arial"/>
          <w:b/>
          <w:bCs/>
          <w:sz w:val="24"/>
          <w:szCs w:val="24"/>
        </w:rPr>
        <w:t>mumps</w:t>
      </w:r>
      <w:proofErr w:type="gramEnd"/>
      <w:r w:rsidR="004674B8" w:rsidRPr="00E47CB8">
        <w:rPr>
          <w:rFonts w:ascii="Arial" w:eastAsia="Times New Roman" w:hAnsi="Arial" w:cs="Arial"/>
          <w:b/>
          <w:bCs/>
          <w:sz w:val="24"/>
          <w:szCs w:val="24"/>
        </w:rPr>
        <w:t xml:space="preserve"> and rubella (MMR) vaccination has no effect on cognitive development in children – the results of the Polish prospective cohort study</w:t>
      </w:r>
      <w:r w:rsidR="00354BC2">
        <w:rPr>
          <w:rFonts w:ascii="Arial" w:eastAsia="Times New Roman" w:hAnsi="Arial" w:cs="Arial"/>
          <w:b/>
          <w:bCs/>
          <w:sz w:val="24"/>
          <w:szCs w:val="24"/>
        </w:rPr>
        <w:t>.</w:t>
      </w:r>
    </w:p>
    <w:p w14:paraId="261E1912" w14:textId="61BBFC4D" w:rsidR="00354BC2"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compared MMR to single measles vaccine.</w:t>
      </w:r>
    </w:p>
    <w:p w14:paraId="03CAFAAE" w14:textId="13014FDA" w:rsidR="00354BC2"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Only 369 children were in the study.</w:t>
      </w:r>
    </w:p>
    <w:p w14:paraId="346112DF" w14:textId="7C68FC9D" w:rsidR="00354BC2"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Those children called “unvaccinated” were only delayed in MMR until 2 years old. </w:t>
      </w:r>
    </w:p>
    <w:p w14:paraId="62B00167" w14:textId="07170040" w:rsidR="00354BC2"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Conclusion:  Safety of MMR is the same as the single measles shot.</w:t>
      </w:r>
    </w:p>
    <w:p w14:paraId="1871500C" w14:textId="11FCF1BE" w:rsidR="00354BC2"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Only cognitive development and not health were compared.</w:t>
      </w:r>
    </w:p>
    <w:p w14:paraId="2FD2C5A4" w14:textId="2994C3D3" w:rsidR="00354BC2" w:rsidRPr="00354BC2" w:rsidRDefault="00354BC2" w:rsidP="007400AA">
      <w:pPr>
        <w:numPr>
          <w:ilvl w:val="1"/>
          <w:numId w:val="16"/>
        </w:numPr>
        <w:spacing w:before="100" w:beforeAutospacing="1" w:after="120" w:line="240" w:lineRule="auto"/>
        <w:rPr>
          <w:rFonts w:ascii="Arial" w:eastAsia="Times New Roman" w:hAnsi="Arial" w:cs="Arial"/>
          <w:sz w:val="24"/>
          <w:szCs w:val="24"/>
        </w:rPr>
      </w:pPr>
      <w:r w:rsidRPr="00354BC2">
        <w:rPr>
          <w:rFonts w:ascii="Arial" w:eastAsia="Times New Roman" w:hAnsi="Arial" w:cs="Arial"/>
          <w:sz w:val="24"/>
          <w:szCs w:val="24"/>
          <w:highlight w:val="yellow"/>
        </w:rPr>
        <w:lastRenderedPageBreak/>
        <w:t xml:space="preserve">Funded by NIEHS and Lundin </w:t>
      </w:r>
      <w:proofErr w:type="spellStart"/>
      <w:r w:rsidRPr="00354BC2">
        <w:rPr>
          <w:rFonts w:ascii="Arial" w:eastAsia="Times New Roman" w:hAnsi="Arial" w:cs="Arial"/>
          <w:sz w:val="24"/>
          <w:szCs w:val="24"/>
          <w:highlight w:val="yellow"/>
        </w:rPr>
        <w:t>Fdn</w:t>
      </w:r>
      <w:proofErr w:type="spellEnd"/>
      <w:r w:rsidRPr="00354BC2">
        <w:rPr>
          <w:rFonts w:ascii="Arial" w:eastAsia="Times New Roman" w:hAnsi="Arial" w:cs="Arial"/>
          <w:sz w:val="24"/>
          <w:szCs w:val="24"/>
          <w:highlight w:val="yellow"/>
        </w:rPr>
        <w:t xml:space="preserve"> &amp; others.</w:t>
      </w:r>
      <w:r>
        <w:rPr>
          <w:rFonts w:ascii="Arial" w:eastAsia="Times New Roman" w:hAnsi="Arial" w:cs="Arial"/>
          <w:sz w:val="24"/>
          <w:szCs w:val="24"/>
        </w:rPr>
        <w:br/>
      </w:r>
      <w:r>
        <w:rPr>
          <w:rFonts w:ascii="Arial" w:eastAsia="Times New Roman" w:hAnsi="Arial" w:cs="Arial"/>
          <w:sz w:val="24"/>
          <w:szCs w:val="24"/>
        </w:rPr>
        <w:br/>
      </w:r>
    </w:p>
    <w:p w14:paraId="1DAB8C33" w14:textId="1529D93D" w:rsidR="002A578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0" w:history="1">
        <w:r w:rsidR="002A578C" w:rsidRPr="002A578C">
          <w:rPr>
            <w:rStyle w:val="Hyperlink"/>
            <w:rFonts w:ascii="Arial" w:eastAsia="Times New Roman" w:hAnsi="Arial" w:cs="Arial"/>
            <w:b/>
            <w:bCs/>
            <w:sz w:val="24"/>
            <w:szCs w:val="24"/>
          </w:rPr>
          <w:t>MROZEK-BUDZYN 2017</w:t>
        </w:r>
      </w:hyperlink>
      <w:r w:rsidR="002A578C">
        <w:rPr>
          <w:rFonts w:ascii="Arial" w:eastAsia="Times New Roman" w:hAnsi="Arial" w:cs="Arial"/>
          <w:b/>
          <w:bCs/>
          <w:sz w:val="24"/>
          <w:szCs w:val="24"/>
        </w:rPr>
        <w:br/>
        <w:t xml:space="preserve">What mothers know about vaccine preventable </w:t>
      </w:r>
      <w:proofErr w:type="gramStart"/>
      <w:r w:rsidR="002A578C">
        <w:rPr>
          <w:rFonts w:ascii="Arial" w:eastAsia="Times New Roman" w:hAnsi="Arial" w:cs="Arial"/>
          <w:b/>
          <w:bCs/>
          <w:sz w:val="24"/>
          <w:szCs w:val="24"/>
        </w:rPr>
        <w:t>diseases</w:t>
      </w:r>
      <w:proofErr w:type="gramEnd"/>
    </w:p>
    <w:p w14:paraId="13DCE974" w14:textId="0ABE170E" w:rsidR="002A578C" w:rsidRPr="002A578C" w:rsidRDefault="002A578C" w:rsidP="002A578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surveyed 177 new mothers.  </w:t>
      </w:r>
    </w:p>
    <w:p w14:paraId="398729BC" w14:textId="3B8099E6" w:rsidR="002A578C" w:rsidRPr="002A578C" w:rsidRDefault="002A578C" w:rsidP="002A578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complain that some mothers </w:t>
      </w:r>
      <w:proofErr w:type="gramStart"/>
      <w:r>
        <w:rPr>
          <w:rFonts w:ascii="Arial" w:eastAsia="Times New Roman" w:hAnsi="Arial" w:cs="Arial"/>
          <w:sz w:val="24"/>
          <w:szCs w:val="24"/>
        </w:rPr>
        <w:t>believed</w:t>
      </w:r>
      <w:proofErr w:type="gramEnd"/>
      <w:r>
        <w:rPr>
          <w:rFonts w:ascii="Arial" w:eastAsia="Times New Roman" w:hAnsi="Arial" w:cs="Arial"/>
          <w:sz w:val="24"/>
          <w:szCs w:val="24"/>
        </w:rPr>
        <w:t xml:space="preserve"> measles, mumps, etc. are mild.</w:t>
      </w:r>
    </w:p>
    <w:p w14:paraId="4F9CEEC9" w14:textId="61EAC757" w:rsidR="002A578C" w:rsidRPr="002A578C" w:rsidRDefault="00F905C3" w:rsidP="002A578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say that d</w:t>
      </w:r>
      <w:r w:rsidR="002A578C">
        <w:rPr>
          <w:rFonts w:ascii="Arial" w:eastAsia="Times New Roman" w:hAnsi="Arial" w:cs="Arial"/>
          <w:sz w:val="24"/>
          <w:szCs w:val="24"/>
        </w:rPr>
        <w:t xml:space="preserve">octors must focus on the disease risks to persuade </w:t>
      </w:r>
      <w:r>
        <w:rPr>
          <w:rFonts w:ascii="Arial" w:eastAsia="Times New Roman" w:hAnsi="Arial" w:cs="Arial"/>
          <w:sz w:val="24"/>
          <w:szCs w:val="24"/>
        </w:rPr>
        <w:t>parents</w:t>
      </w:r>
      <w:r w:rsidR="002A578C">
        <w:rPr>
          <w:rFonts w:ascii="Arial" w:eastAsia="Times New Roman" w:hAnsi="Arial" w:cs="Arial"/>
          <w:sz w:val="24"/>
          <w:szCs w:val="24"/>
        </w:rPr>
        <w:t xml:space="preserve"> to vaccinate.</w:t>
      </w:r>
    </w:p>
    <w:p w14:paraId="08589941" w14:textId="3ABBDBFD" w:rsidR="002A578C" w:rsidRPr="002A578C" w:rsidRDefault="002A578C" w:rsidP="002A578C">
      <w:pPr>
        <w:numPr>
          <w:ilvl w:val="1"/>
          <w:numId w:val="16"/>
        </w:numPr>
        <w:spacing w:before="100" w:beforeAutospacing="1" w:after="120" w:line="240" w:lineRule="auto"/>
        <w:rPr>
          <w:rFonts w:ascii="Arial" w:eastAsia="Times New Roman" w:hAnsi="Arial" w:cs="Arial"/>
          <w:b/>
          <w:bCs/>
          <w:sz w:val="24"/>
          <w:szCs w:val="24"/>
        </w:rPr>
      </w:pPr>
      <w:r w:rsidRPr="002A578C">
        <w:rPr>
          <w:rFonts w:ascii="Arial" w:eastAsia="Times New Roman" w:hAnsi="Arial" w:cs="Arial"/>
          <w:sz w:val="24"/>
          <w:szCs w:val="24"/>
          <w:highlight w:val="yellow"/>
        </w:rPr>
        <w:t>No funding or conflicts are mentioned</w:t>
      </w:r>
      <w:r w:rsidRPr="002A578C">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605F3B5F" w14:textId="3E91BA32" w:rsidR="004674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1" w:history="1">
        <w:r w:rsidR="004674B8" w:rsidRPr="00E47CB8">
          <w:rPr>
            <w:rFonts w:ascii="Arial" w:eastAsia="Times New Roman" w:hAnsi="Arial" w:cs="Arial"/>
            <w:b/>
            <w:bCs/>
            <w:color w:val="0000FF"/>
            <w:sz w:val="24"/>
            <w:szCs w:val="24"/>
            <w:u w:val="single"/>
          </w:rPr>
          <w:t>MTA Multimodal Study 1999</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 xml:space="preserve">A 14-Month Randomized Clinical Trial of Treatment Strategies for Attention-Deficit/Hyperactivity Disorder </w:t>
      </w:r>
      <w:r w:rsidR="00354BC2">
        <w:rPr>
          <w:rFonts w:ascii="Arial" w:eastAsia="Times New Roman" w:hAnsi="Arial" w:cs="Arial"/>
          <w:b/>
          <w:bCs/>
          <w:sz w:val="24"/>
          <w:szCs w:val="24"/>
        </w:rPr>
        <w:br/>
      </w:r>
      <w:r w:rsidR="00354BC2">
        <w:rPr>
          <w:rFonts w:ascii="Arial" w:eastAsia="Times New Roman" w:hAnsi="Arial" w:cs="Arial"/>
          <w:b/>
          <w:bCs/>
          <w:sz w:val="24"/>
          <w:szCs w:val="24"/>
        </w:rPr>
        <w:br/>
      </w:r>
    </w:p>
    <w:p w14:paraId="4075A040" w14:textId="2D672CD7"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2" w:history="1">
        <w:r w:rsidR="004674B8" w:rsidRPr="00E47CB8">
          <w:rPr>
            <w:rFonts w:ascii="Arial" w:eastAsia="Times New Roman" w:hAnsi="Arial" w:cs="Arial"/>
            <w:b/>
            <w:bCs/>
            <w:color w:val="0000FF"/>
            <w:sz w:val="24"/>
            <w:szCs w:val="24"/>
            <w:u w:val="single"/>
          </w:rPr>
          <w:t>MTA Multimodal Study 2009</w:t>
        </w:r>
      </w:hyperlink>
      <w:r w:rsidR="004674B8" w:rsidRPr="00E47CB8">
        <w:rPr>
          <w:rFonts w:ascii="Arial" w:eastAsia="Times New Roman" w:hAnsi="Arial" w:cs="Arial"/>
          <w:b/>
          <w:bCs/>
          <w:sz w:val="24"/>
          <w:szCs w:val="24"/>
        </w:rPr>
        <w:br/>
        <w:t xml:space="preserve">The MTA at 8 Years: Prospective Follow-Up of Children Treated for Combined Type ADHD in a Multisite Study </w:t>
      </w:r>
      <w:r w:rsidR="00354BC2">
        <w:rPr>
          <w:rFonts w:ascii="Arial" w:eastAsia="Times New Roman" w:hAnsi="Arial" w:cs="Arial"/>
          <w:b/>
          <w:bCs/>
          <w:sz w:val="24"/>
          <w:szCs w:val="24"/>
        </w:rPr>
        <w:br/>
      </w:r>
      <w:r w:rsidR="00354BC2">
        <w:rPr>
          <w:rFonts w:ascii="Arial" w:eastAsia="Times New Roman" w:hAnsi="Arial" w:cs="Arial"/>
          <w:b/>
          <w:bCs/>
          <w:sz w:val="24"/>
          <w:szCs w:val="24"/>
        </w:rPr>
        <w:br/>
      </w:r>
    </w:p>
    <w:p w14:paraId="1C144116" w14:textId="77777777" w:rsidR="00354BC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3" w:history="1">
        <w:r w:rsidR="004674B8" w:rsidRPr="00E47CB8">
          <w:rPr>
            <w:rFonts w:ascii="Arial" w:eastAsia="Times New Roman" w:hAnsi="Arial" w:cs="Arial"/>
            <w:b/>
            <w:bCs/>
            <w:color w:val="0000FF"/>
            <w:sz w:val="24"/>
            <w:szCs w:val="24"/>
            <w:u w:val="single"/>
          </w:rPr>
          <w:t>MUIR 2012</w:t>
        </w:r>
      </w:hyperlink>
      <w:r w:rsidR="004674B8" w:rsidRPr="00E47CB8">
        <w:rPr>
          <w:rFonts w:ascii="Arial" w:eastAsia="Times New Roman" w:hAnsi="Arial" w:cs="Arial"/>
          <w:b/>
          <w:bCs/>
          <w:sz w:val="24"/>
          <w:szCs w:val="24"/>
        </w:rPr>
        <w:br/>
        <w:t xml:space="preserve">Chiropractic management of a patient with symptoms of attention-deficit/hyperactivity disorder </w:t>
      </w:r>
    </w:p>
    <w:p w14:paraId="1A72314A" w14:textId="77464872" w:rsidR="004674B8"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sidRPr="00354BC2">
        <w:rPr>
          <w:rFonts w:ascii="Arial" w:eastAsia="Times New Roman" w:hAnsi="Arial" w:cs="Arial"/>
          <w:sz w:val="24"/>
          <w:szCs w:val="24"/>
        </w:rPr>
        <w:t>ADHD</w:t>
      </w:r>
      <w:r w:rsidR="004674B8" w:rsidRPr="00354BC2">
        <w:rPr>
          <w:rFonts w:ascii="Arial" w:eastAsia="Times New Roman" w:hAnsi="Arial" w:cs="Arial"/>
          <w:sz w:val="24"/>
          <w:szCs w:val="24"/>
        </w:rPr>
        <w:t xml:space="preserve">, sleep problems. </w:t>
      </w:r>
      <w:r>
        <w:rPr>
          <w:rFonts w:ascii="Arial" w:eastAsia="Times New Roman" w:hAnsi="Arial" w:cs="Arial"/>
          <w:sz w:val="24"/>
          <w:szCs w:val="24"/>
        </w:rPr>
        <w:br/>
      </w:r>
    </w:p>
    <w:p w14:paraId="29D99F27" w14:textId="58A1E316"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4" w:history="1">
        <w:r w:rsidR="004674B8" w:rsidRPr="00E47CB8">
          <w:rPr>
            <w:rFonts w:ascii="Arial" w:eastAsia="Times New Roman" w:hAnsi="Arial" w:cs="Arial"/>
            <w:b/>
            <w:bCs/>
            <w:color w:val="0000FF"/>
            <w:sz w:val="24"/>
            <w:szCs w:val="24"/>
            <w:u w:val="single"/>
          </w:rPr>
          <w:t>MULLANE 2010</w:t>
        </w:r>
      </w:hyperlink>
      <w:r w:rsidR="004674B8" w:rsidRPr="00E47CB8">
        <w:rPr>
          <w:rFonts w:ascii="Arial" w:eastAsia="Times New Roman" w:hAnsi="Arial" w:cs="Arial"/>
          <w:b/>
          <w:bCs/>
          <w:sz w:val="24"/>
          <w:szCs w:val="24"/>
        </w:rPr>
        <w:br/>
        <w:t xml:space="preserve">Alerting, Orienting, and Executive Attention in Children </w:t>
      </w:r>
      <w:proofErr w:type="gramStart"/>
      <w:r w:rsidR="004674B8" w:rsidRPr="00E47CB8">
        <w:rPr>
          <w:rFonts w:ascii="Arial" w:eastAsia="Times New Roman" w:hAnsi="Arial" w:cs="Arial"/>
          <w:b/>
          <w:bCs/>
          <w:sz w:val="24"/>
          <w:szCs w:val="24"/>
        </w:rPr>
        <w:t>With</w:t>
      </w:r>
      <w:proofErr w:type="gramEnd"/>
      <w:r w:rsidR="004674B8" w:rsidRPr="00E47CB8">
        <w:rPr>
          <w:rFonts w:ascii="Arial" w:eastAsia="Times New Roman" w:hAnsi="Arial" w:cs="Arial"/>
          <w:b/>
          <w:bCs/>
          <w:sz w:val="24"/>
          <w:szCs w:val="24"/>
        </w:rPr>
        <w:t xml:space="preserve"> ADHD </w:t>
      </w:r>
      <w:r w:rsidR="00354BC2">
        <w:rPr>
          <w:rFonts w:ascii="Arial" w:eastAsia="Times New Roman" w:hAnsi="Arial" w:cs="Arial"/>
          <w:b/>
          <w:bCs/>
          <w:sz w:val="24"/>
          <w:szCs w:val="24"/>
        </w:rPr>
        <w:br/>
      </w:r>
      <w:r w:rsidR="00354BC2">
        <w:rPr>
          <w:rFonts w:ascii="Arial" w:eastAsia="Times New Roman" w:hAnsi="Arial" w:cs="Arial"/>
          <w:b/>
          <w:bCs/>
          <w:sz w:val="24"/>
          <w:szCs w:val="24"/>
        </w:rPr>
        <w:br/>
      </w:r>
    </w:p>
    <w:p w14:paraId="03C66B21" w14:textId="77777777" w:rsidR="00354BC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5" w:history="1">
        <w:r w:rsidR="004674B8" w:rsidRPr="00E47CB8">
          <w:rPr>
            <w:rFonts w:ascii="Arial" w:eastAsia="Times New Roman" w:hAnsi="Arial" w:cs="Arial"/>
            <w:b/>
            <w:bCs/>
            <w:color w:val="0000FF"/>
            <w:sz w:val="24"/>
            <w:szCs w:val="24"/>
            <w:u w:val="single"/>
          </w:rPr>
          <w:t>MULLENIX 2014</w:t>
        </w:r>
      </w:hyperlink>
      <w:r w:rsidR="004674B8" w:rsidRPr="00E47CB8">
        <w:rPr>
          <w:rFonts w:ascii="Arial" w:eastAsia="Times New Roman" w:hAnsi="Arial" w:cs="Arial"/>
          <w:b/>
          <w:bCs/>
          <w:sz w:val="24"/>
          <w:szCs w:val="24"/>
        </w:rPr>
        <w:br/>
        <w:t xml:space="preserve">A new perspective on metals and other contaminants in fluoridation chemicals </w:t>
      </w:r>
    </w:p>
    <w:p w14:paraId="5CAA54BC" w14:textId="5E562CAE" w:rsidR="004674B8" w:rsidRPr="00354BC2" w:rsidRDefault="00354BC2" w:rsidP="007400AA">
      <w:pPr>
        <w:numPr>
          <w:ilvl w:val="1"/>
          <w:numId w:val="16"/>
        </w:numPr>
        <w:spacing w:before="100" w:beforeAutospacing="1" w:after="120" w:line="240" w:lineRule="auto"/>
        <w:rPr>
          <w:rFonts w:ascii="Arial" w:eastAsia="Times New Roman" w:hAnsi="Arial" w:cs="Arial"/>
          <w:b/>
          <w:bCs/>
          <w:sz w:val="24"/>
          <w:szCs w:val="24"/>
        </w:rPr>
      </w:pPr>
      <w:r w:rsidRPr="00354BC2">
        <w:rPr>
          <w:rFonts w:ascii="Arial" w:eastAsia="Times New Roman" w:hAnsi="Arial" w:cs="Arial"/>
          <w:sz w:val="24"/>
          <w:szCs w:val="24"/>
        </w:rPr>
        <w:t>M</w:t>
      </w:r>
      <w:r w:rsidR="004674B8" w:rsidRPr="00354BC2">
        <w:rPr>
          <w:rFonts w:ascii="Arial" w:eastAsia="Times New Roman" w:hAnsi="Arial" w:cs="Arial"/>
          <w:sz w:val="24"/>
          <w:szCs w:val="24"/>
        </w:rPr>
        <w:t>etal content of fluoride varies. all contain arsenic. "</w:t>
      </w:r>
      <w:proofErr w:type="gramStart"/>
      <w:r w:rsidR="004674B8" w:rsidRPr="00354BC2">
        <w:rPr>
          <w:rFonts w:ascii="Arial" w:eastAsia="Times New Roman" w:hAnsi="Arial" w:cs="Arial"/>
          <w:sz w:val="24"/>
          <w:szCs w:val="24"/>
        </w:rPr>
        <w:t>regulatory</w:t>
      </w:r>
      <w:proofErr w:type="gramEnd"/>
      <w:r w:rsidR="004674B8" w:rsidRPr="00354BC2">
        <w:rPr>
          <w:rFonts w:ascii="Arial" w:eastAsia="Times New Roman" w:hAnsi="Arial" w:cs="Arial"/>
          <w:sz w:val="24"/>
          <w:szCs w:val="24"/>
        </w:rPr>
        <w:t xml:space="preserve"> blind spot that jeopardizes any safe use of fluoride additives." </w:t>
      </w:r>
      <w:r w:rsidR="009B5810">
        <w:rPr>
          <w:rFonts w:ascii="Arial" w:eastAsia="Times New Roman" w:hAnsi="Arial" w:cs="Arial"/>
          <w:sz w:val="24"/>
          <w:szCs w:val="24"/>
        </w:rPr>
        <w:br/>
      </w:r>
    </w:p>
    <w:p w14:paraId="6FA5DF74"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6" w:history="1">
        <w:r w:rsidR="004674B8" w:rsidRPr="00E47CB8">
          <w:rPr>
            <w:rFonts w:ascii="Arial" w:eastAsia="Times New Roman" w:hAnsi="Arial" w:cs="Arial"/>
            <w:b/>
            <w:bCs/>
            <w:color w:val="0000FF"/>
            <w:sz w:val="24"/>
            <w:szCs w:val="24"/>
            <w:u w:val="single"/>
          </w:rPr>
          <w:t>MULLER-VAHL 2008</w:t>
        </w:r>
      </w:hyperlink>
      <w:r w:rsidR="004674B8" w:rsidRPr="00E47CB8">
        <w:rPr>
          <w:rFonts w:ascii="Arial" w:eastAsia="Times New Roman" w:hAnsi="Arial" w:cs="Arial"/>
          <w:b/>
          <w:bCs/>
          <w:sz w:val="24"/>
          <w:szCs w:val="24"/>
        </w:rPr>
        <w:br/>
        <w:t>The influence of different food and drink on tics in Tourette syndrome</w:t>
      </w:r>
    </w:p>
    <w:p w14:paraId="41B6632F" w14:textId="76D6BAFD"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lastRenderedPageBreak/>
        <w:t xml:space="preserve">TS, Tourette, caffeine, coffee, Coke </w:t>
      </w:r>
      <w:r w:rsidR="009B5810">
        <w:rPr>
          <w:rFonts w:ascii="Arial" w:eastAsia="Times New Roman" w:hAnsi="Arial" w:cs="Arial"/>
          <w:sz w:val="24"/>
          <w:szCs w:val="24"/>
        </w:rPr>
        <w:br/>
      </w:r>
      <w:r w:rsidR="009B5810">
        <w:rPr>
          <w:rFonts w:ascii="Arial" w:eastAsia="Times New Roman" w:hAnsi="Arial" w:cs="Arial"/>
          <w:sz w:val="24"/>
          <w:szCs w:val="24"/>
        </w:rPr>
        <w:br/>
      </w:r>
    </w:p>
    <w:p w14:paraId="0047A04C" w14:textId="27785362"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7" w:history="1">
        <w:r w:rsidR="004674B8" w:rsidRPr="00E47CB8">
          <w:rPr>
            <w:rFonts w:ascii="Arial" w:eastAsia="Times New Roman" w:hAnsi="Arial" w:cs="Arial"/>
            <w:b/>
            <w:bCs/>
            <w:color w:val="0000FF"/>
            <w:sz w:val="24"/>
            <w:szCs w:val="24"/>
            <w:u w:val="single"/>
          </w:rPr>
          <w:t>MULLER-VAHL 2011</w:t>
        </w:r>
      </w:hyperlink>
      <w:r w:rsidR="004674B8" w:rsidRPr="00E47CB8">
        <w:rPr>
          <w:rFonts w:ascii="Arial" w:eastAsia="Times New Roman" w:hAnsi="Arial" w:cs="Arial"/>
          <w:b/>
          <w:bCs/>
          <w:sz w:val="24"/>
          <w:szCs w:val="24"/>
        </w:rPr>
        <w:br/>
        <w:t>European clinical guidelines for Tourette syndrome and other tic disorders. Part IV: deep brain stimulation</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497B0654"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8" w:history="1">
        <w:r w:rsidR="004674B8" w:rsidRPr="00E47CB8">
          <w:rPr>
            <w:rFonts w:ascii="Arial" w:eastAsia="Times New Roman" w:hAnsi="Arial" w:cs="Arial"/>
            <w:b/>
            <w:bCs/>
            <w:color w:val="0000FF"/>
            <w:sz w:val="24"/>
            <w:szCs w:val="24"/>
            <w:u w:val="single"/>
          </w:rPr>
          <w:t>MULLIGAN 2013</w:t>
        </w:r>
      </w:hyperlink>
      <w:r w:rsidR="004674B8" w:rsidRPr="00E47CB8">
        <w:rPr>
          <w:rFonts w:ascii="Arial" w:eastAsia="Times New Roman" w:hAnsi="Arial" w:cs="Arial"/>
          <w:b/>
          <w:bCs/>
          <w:sz w:val="24"/>
          <w:szCs w:val="24"/>
        </w:rPr>
        <w:br/>
        <w:t xml:space="preserve">Home environment: association with hyperactivity/impulsivity in children with ADHD and their non-ADHD siblings </w:t>
      </w:r>
    </w:p>
    <w:p w14:paraId="627AFC6D" w14:textId="6D2BC34E" w:rsidR="004674B8" w:rsidRPr="009B5810" w:rsidRDefault="009B5810"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H</w:t>
      </w:r>
      <w:r w:rsidR="004674B8" w:rsidRPr="009B5810">
        <w:rPr>
          <w:rFonts w:ascii="Arial" w:eastAsia="Times New Roman" w:hAnsi="Arial" w:cs="Arial"/>
          <w:sz w:val="24"/>
          <w:szCs w:val="24"/>
        </w:rPr>
        <w:t>ome environment had small but significant association w/symptoms. UK.</w:t>
      </w:r>
      <w:r>
        <w:rPr>
          <w:rFonts w:ascii="Arial" w:eastAsia="Times New Roman" w:hAnsi="Arial" w:cs="Arial"/>
          <w:sz w:val="24"/>
          <w:szCs w:val="24"/>
        </w:rPr>
        <w:br/>
      </w:r>
      <w:r>
        <w:rPr>
          <w:rFonts w:ascii="Arial" w:eastAsia="Times New Roman" w:hAnsi="Arial" w:cs="Arial"/>
          <w:sz w:val="24"/>
          <w:szCs w:val="24"/>
        </w:rPr>
        <w:br/>
      </w:r>
      <w:r w:rsidR="004674B8" w:rsidRPr="009B5810">
        <w:rPr>
          <w:rFonts w:ascii="Arial" w:eastAsia="Times New Roman" w:hAnsi="Arial" w:cs="Arial"/>
          <w:sz w:val="24"/>
          <w:szCs w:val="24"/>
        </w:rPr>
        <w:t xml:space="preserve"> </w:t>
      </w:r>
    </w:p>
    <w:p w14:paraId="1F2C1950"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19" w:history="1">
        <w:r w:rsidR="004674B8" w:rsidRPr="00E47CB8">
          <w:rPr>
            <w:rFonts w:ascii="Arial" w:eastAsia="Times New Roman" w:hAnsi="Arial" w:cs="Arial"/>
            <w:b/>
            <w:bCs/>
            <w:color w:val="0000FF"/>
            <w:sz w:val="24"/>
            <w:szCs w:val="24"/>
            <w:u w:val="single"/>
          </w:rPr>
          <w:t>MULLINS 2011</w:t>
        </w:r>
      </w:hyperlink>
      <w:r w:rsidR="004674B8" w:rsidRPr="00E47CB8">
        <w:rPr>
          <w:rFonts w:ascii="Arial" w:eastAsia="Times New Roman" w:hAnsi="Arial" w:cs="Arial"/>
          <w:b/>
          <w:bCs/>
          <w:sz w:val="24"/>
          <w:szCs w:val="24"/>
        </w:rPr>
        <w:br/>
        <w:t>Restricted elimination diet for ADHD (correspondence)</w:t>
      </w:r>
    </w:p>
    <w:p w14:paraId="0700DFA8" w14:textId="6D3A7924" w:rsidR="009B5810" w:rsidRPr="00C73BCA" w:rsidRDefault="004674B8" w:rsidP="00C73BC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Criticism of </w:t>
      </w:r>
      <w:proofErr w:type="spellStart"/>
      <w:r w:rsidRPr="009B5810">
        <w:rPr>
          <w:rFonts w:ascii="Arial" w:eastAsia="Times New Roman" w:hAnsi="Arial" w:cs="Arial"/>
          <w:sz w:val="24"/>
          <w:szCs w:val="24"/>
        </w:rPr>
        <w:t>Pelsser</w:t>
      </w:r>
      <w:proofErr w:type="spellEnd"/>
      <w:r w:rsidRPr="009B5810">
        <w:rPr>
          <w:rFonts w:ascii="Arial" w:eastAsia="Times New Roman" w:hAnsi="Arial" w:cs="Arial"/>
          <w:sz w:val="24"/>
          <w:szCs w:val="24"/>
        </w:rPr>
        <w:t xml:space="preserve"> study; </w:t>
      </w:r>
      <w:r w:rsidR="009B5810">
        <w:rPr>
          <w:rFonts w:ascii="Arial" w:eastAsia="Times New Roman" w:hAnsi="Arial" w:cs="Arial"/>
          <w:sz w:val="24"/>
          <w:szCs w:val="24"/>
        </w:rPr>
        <w:br/>
      </w:r>
    </w:p>
    <w:p w14:paraId="74263A2B"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0" w:history="1">
        <w:r w:rsidR="004674B8" w:rsidRPr="00E47CB8">
          <w:rPr>
            <w:rFonts w:ascii="Arial" w:eastAsia="Times New Roman" w:hAnsi="Arial" w:cs="Arial"/>
            <w:b/>
            <w:bCs/>
            <w:color w:val="0000FF"/>
            <w:sz w:val="24"/>
            <w:szCs w:val="24"/>
            <w:u w:val="single"/>
          </w:rPr>
          <w:t>MULTIPLE SCLEROSIS (Abstracts) 2006</w:t>
        </w:r>
      </w:hyperlink>
      <w:r w:rsidR="004674B8" w:rsidRPr="00E47CB8">
        <w:rPr>
          <w:rFonts w:ascii="Arial" w:eastAsia="Times New Roman" w:hAnsi="Arial" w:cs="Arial"/>
          <w:b/>
          <w:bCs/>
          <w:sz w:val="24"/>
          <w:szCs w:val="24"/>
        </w:rPr>
        <w:br/>
        <w:t xml:space="preserve">Oral Presentations: Young Researchers' Session </w:t>
      </w:r>
    </w:p>
    <w:p w14:paraId="2401990D" w14:textId="296C8B59"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Page 134, Nutrition and MS (Lauer)</w:t>
      </w:r>
      <w:r w:rsidR="009B5810">
        <w:rPr>
          <w:rFonts w:ascii="Arial" w:eastAsia="Times New Roman" w:hAnsi="Arial" w:cs="Arial"/>
          <w:sz w:val="24"/>
          <w:szCs w:val="24"/>
        </w:rPr>
        <w:br/>
      </w:r>
      <w:r w:rsidR="009B5810">
        <w:rPr>
          <w:rFonts w:ascii="Arial" w:eastAsia="Times New Roman" w:hAnsi="Arial" w:cs="Arial"/>
          <w:sz w:val="24"/>
          <w:szCs w:val="24"/>
        </w:rPr>
        <w:br/>
      </w:r>
    </w:p>
    <w:p w14:paraId="16AEB3D7"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1" w:history="1">
        <w:r w:rsidR="004674B8" w:rsidRPr="00E47CB8">
          <w:rPr>
            <w:rFonts w:ascii="Arial" w:eastAsia="Times New Roman" w:hAnsi="Arial" w:cs="Arial"/>
            <w:b/>
            <w:bCs/>
            <w:color w:val="0000FF"/>
            <w:sz w:val="24"/>
            <w:szCs w:val="24"/>
            <w:u w:val="single"/>
          </w:rPr>
          <w:t>MUNGAN 2005</w:t>
        </w:r>
      </w:hyperlink>
      <w:r w:rsidR="004674B8" w:rsidRPr="00E47CB8">
        <w:rPr>
          <w:rFonts w:ascii="Arial" w:eastAsia="Times New Roman" w:hAnsi="Arial" w:cs="Arial"/>
          <w:b/>
          <w:bCs/>
          <w:sz w:val="24"/>
          <w:szCs w:val="24"/>
        </w:rPr>
        <w:br/>
        <w:t>Nocturnal enuresis and allergy</w:t>
      </w:r>
    </w:p>
    <w:p w14:paraId="3639C46B" w14:textId="77777777" w:rsidR="00787441"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Tested 2 groups for specific </w:t>
      </w:r>
      <w:proofErr w:type="spellStart"/>
      <w:r w:rsidRPr="009B5810">
        <w:rPr>
          <w:rFonts w:ascii="Arial" w:eastAsia="Times New Roman" w:hAnsi="Arial" w:cs="Arial"/>
          <w:sz w:val="24"/>
          <w:szCs w:val="24"/>
        </w:rPr>
        <w:t>IgE</w:t>
      </w:r>
      <w:proofErr w:type="spellEnd"/>
      <w:r w:rsidRPr="009B5810">
        <w:rPr>
          <w:rFonts w:ascii="Arial" w:eastAsia="Times New Roman" w:hAnsi="Arial" w:cs="Arial"/>
          <w:sz w:val="24"/>
          <w:szCs w:val="24"/>
        </w:rPr>
        <w:t xml:space="preserve"> allergens; soybean &amp; hazelnut were the only ones different.</w:t>
      </w:r>
      <w:r w:rsidR="009B5810">
        <w:rPr>
          <w:rFonts w:ascii="Arial" w:eastAsia="Times New Roman" w:hAnsi="Arial" w:cs="Arial"/>
          <w:b/>
          <w:bCs/>
          <w:sz w:val="24"/>
          <w:szCs w:val="24"/>
        </w:rPr>
        <w:t xml:space="preserve">  </w:t>
      </w:r>
    </w:p>
    <w:p w14:paraId="542C8066" w14:textId="7644533A"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Turkey.</w:t>
      </w:r>
      <w:r w:rsidR="009B5810">
        <w:rPr>
          <w:rFonts w:ascii="Arial" w:eastAsia="Times New Roman" w:hAnsi="Arial" w:cs="Arial"/>
          <w:sz w:val="24"/>
          <w:szCs w:val="24"/>
        </w:rPr>
        <w:br/>
      </w:r>
    </w:p>
    <w:p w14:paraId="08669229"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2" w:history="1">
        <w:r w:rsidR="004674B8" w:rsidRPr="00E47CB8">
          <w:rPr>
            <w:rFonts w:ascii="Arial" w:eastAsia="Times New Roman" w:hAnsi="Arial" w:cs="Arial"/>
            <w:b/>
            <w:bCs/>
            <w:color w:val="0000FF"/>
            <w:sz w:val="24"/>
            <w:szCs w:val="24"/>
            <w:u w:val="single"/>
          </w:rPr>
          <w:t>MURPHY 2005</w:t>
        </w:r>
      </w:hyperlink>
      <w:r w:rsidR="004674B8" w:rsidRPr="00E47CB8">
        <w:rPr>
          <w:rFonts w:ascii="Arial" w:eastAsia="Times New Roman" w:hAnsi="Arial" w:cs="Arial"/>
          <w:b/>
          <w:bCs/>
          <w:sz w:val="24"/>
          <w:szCs w:val="24"/>
        </w:rPr>
        <w:br/>
        <w:t>Effect of the Ketogenic Diet on the Activity Level of Wistar Rats</w:t>
      </w:r>
    </w:p>
    <w:p w14:paraId="5871CFC6" w14:textId="77777777" w:rsidR="00165C19" w:rsidRDefault="009B581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5F37AF13" w14:textId="7FE39255" w:rsidR="00787441" w:rsidRDefault="009B581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Pr="009B5810">
        <w:rPr>
          <w:rFonts w:ascii="Arial" w:eastAsia="Times New Roman" w:hAnsi="Arial" w:cs="Arial"/>
          <w:sz w:val="24"/>
          <w:szCs w:val="24"/>
        </w:rPr>
        <w:t>D</w:t>
      </w:r>
      <w:r w:rsidR="004674B8" w:rsidRPr="009B5810">
        <w:rPr>
          <w:rFonts w:ascii="Arial" w:eastAsia="Times New Roman" w:hAnsi="Arial" w:cs="Arial"/>
          <w:sz w:val="24"/>
          <w:szCs w:val="24"/>
        </w:rPr>
        <w:t xml:space="preserve">iet decreased activity in animal ADHD model. </w:t>
      </w:r>
    </w:p>
    <w:p w14:paraId="516E84D8" w14:textId="1284F305" w:rsidR="004674B8" w:rsidRPr="006F7BA9" w:rsidRDefault="004674B8" w:rsidP="007400AA">
      <w:pPr>
        <w:numPr>
          <w:ilvl w:val="1"/>
          <w:numId w:val="16"/>
        </w:numPr>
        <w:spacing w:before="100" w:beforeAutospacing="1" w:after="120" w:line="240" w:lineRule="auto"/>
        <w:rPr>
          <w:rFonts w:ascii="Arial" w:eastAsia="Times New Roman" w:hAnsi="Arial" w:cs="Arial"/>
          <w:sz w:val="24"/>
          <w:szCs w:val="24"/>
        </w:rPr>
      </w:pPr>
      <w:r w:rsidRPr="006F7BA9">
        <w:rPr>
          <w:rFonts w:ascii="Arial" w:eastAsia="Times New Roman" w:hAnsi="Arial" w:cs="Arial"/>
          <w:sz w:val="24"/>
          <w:szCs w:val="24"/>
        </w:rPr>
        <w:t>Canada</w:t>
      </w:r>
      <w:r w:rsidR="009B5810">
        <w:rPr>
          <w:rFonts w:ascii="Arial" w:eastAsia="Times New Roman" w:hAnsi="Arial" w:cs="Arial"/>
          <w:sz w:val="24"/>
          <w:szCs w:val="24"/>
        </w:rPr>
        <w:br/>
      </w:r>
    </w:p>
    <w:p w14:paraId="44A8518D"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3" w:history="1">
        <w:r w:rsidR="004674B8" w:rsidRPr="00E47CB8">
          <w:rPr>
            <w:rFonts w:ascii="Arial" w:eastAsia="Times New Roman" w:hAnsi="Arial" w:cs="Arial"/>
            <w:b/>
            <w:bCs/>
            <w:color w:val="0000FF"/>
            <w:sz w:val="24"/>
            <w:szCs w:val="24"/>
            <w:u w:val="single"/>
          </w:rPr>
          <w:t>MURPHY 2006</w:t>
        </w:r>
      </w:hyperlink>
      <w:r w:rsidR="004674B8" w:rsidRPr="00E47CB8">
        <w:rPr>
          <w:rFonts w:ascii="Arial" w:eastAsia="Times New Roman" w:hAnsi="Arial" w:cs="Arial"/>
          <w:b/>
          <w:bCs/>
          <w:sz w:val="24"/>
          <w:szCs w:val="24"/>
        </w:rPr>
        <w:br/>
        <w:t xml:space="preserve">The ketogenic diet causes a reversible decrease in activity level in Long–Evans </w:t>
      </w:r>
      <w:proofErr w:type="gramStart"/>
      <w:r w:rsidR="004674B8" w:rsidRPr="00E47CB8">
        <w:rPr>
          <w:rFonts w:ascii="Arial" w:eastAsia="Times New Roman" w:hAnsi="Arial" w:cs="Arial"/>
          <w:b/>
          <w:bCs/>
          <w:sz w:val="24"/>
          <w:szCs w:val="24"/>
        </w:rPr>
        <w:t>rats</w:t>
      </w:r>
      <w:proofErr w:type="gramEnd"/>
    </w:p>
    <w:p w14:paraId="30BA388D" w14:textId="77777777" w:rsidR="00165C19" w:rsidRPr="00165C19" w:rsidRDefault="009B5810"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Animal study.  </w:t>
      </w:r>
    </w:p>
    <w:p w14:paraId="5BD64BD4" w14:textId="213CB360" w:rsidR="00787441" w:rsidRPr="00787441" w:rsidRDefault="009B5810"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lastRenderedPageBreak/>
        <w:t>D</w:t>
      </w:r>
      <w:r w:rsidR="004674B8" w:rsidRPr="009B5810">
        <w:rPr>
          <w:rFonts w:ascii="Arial" w:eastAsia="Times New Roman" w:hAnsi="Arial" w:cs="Arial"/>
          <w:sz w:val="24"/>
          <w:szCs w:val="24"/>
        </w:rPr>
        <w:t xml:space="preserve">iet decreased activity in animal ADHD model. </w:t>
      </w:r>
    </w:p>
    <w:p w14:paraId="29715AB9" w14:textId="11CF6159"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Canada</w:t>
      </w:r>
      <w:r w:rsidR="009B5810">
        <w:rPr>
          <w:rFonts w:ascii="Arial" w:eastAsia="Times New Roman" w:hAnsi="Arial" w:cs="Arial"/>
          <w:sz w:val="24"/>
          <w:szCs w:val="24"/>
        </w:rPr>
        <w:br/>
      </w:r>
      <w:r w:rsidR="009B5810">
        <w:rPr>
          <w:rFonts w:ascii="Arial" w:eastAsia="Times New Roman" w:hAnsi="Arial" w:cs="Arial"/>
          <w:sz w:val="24"/>
          <w:szCs w:val="24"/>
        </w:rPr>
        <w:br/>
      </w:r>
    </w:p>
    <w:p w14:paraId="7CB23C20" w14:textId="4DF480B0"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4" w:history="1">
        <w:r w:rsidR="004674B8" w:rsidRPr="00E47CB8">
          <w:rPr>
            <w:rFonts w:ascii="Arial" w:eastAsia="Times New Roman" w:hAnsi="Arial" w:cs="Arial"/>
            <w:b/>
            <w:bCs/>
            <w:color w:val="0000FF"/>
            <w:sz w:val="24"/>
            <w:szCs w:val="24"/>
            <w:u w:val="single"/>
          </w:rPr>
          <w:t>MURPHY 2010</w:t>
        </w:r>
      </w:hyperlink>
      <w:r w:rsidR="004674B8" w:rsidRPr="00E47CB8">
        <w:rPr>
          <w:rFonts w:ascii="Arial" w:eastAsia="Times New Roman" w:hAnsi="Arial" w:cs="Arial"/>
          <w:b/>
          <w:bCs/>
          <w:sz w:val="24"/>
          <w:szCs w:val="24"/>
        </w:rPr>
        <w:br/>
        <w:t xml:space="preserve">An Exploratory Study of Postpartum Depression and Vitamin D </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38C51A8B"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5" w:history="1">
        <w:r w:rsidR="004674B8" w:rsidRPr="00E47CB8">
          <w:rPr>
            <w:rFonts w:ascii="Arial" w:eastAsia="Times New Roman" w:hAnsi="Arial" w:cs="Arial"/>
            <w:b/>
            <w:bCs/>
            <w:color w:val="0000FF"/>
            <w:sz w:val="24"/>
            <w:szCs w:val="24"/>
            <w:u w:val="single"/>
          </w:rPr>
          <w:t>MURRAY 2013</w:t>
        </w:r>
      </w:hyperlink>
      <w:r w:rsidR="004674B8" w:rsidRPr="00E47CB8">
        <w:rPr>
          <w:rFonts w:ascii="Arial" w:eastAsia="Times New Roman" w:hAnsi="Arial" w:cs="Arial"/>
          <w:b/>
          <w:bCs/>
          <w:sz w:val="24"/>
          <w:szCs w:val="24"/>
        </w:rPr>
        <w:br/>
        <w:t>An inventory of European data sources for the long-term safety evaluation of methylphenidate</w:t>
      </w:r>
    </w:p>
    <w:p w14:paraId="57FF6661" w14:textId="701537D4"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Discussion of use of 13 European databases for use in future studies of long-term safety of Ritalin </w:t>
      </w:r>
      <w:r w:rsidR="009B5810">
        <w:rPr>
          <w:rFonts w:ascii="Arial" w:eastAsia="Times New Roman" w:hAnsi="Arial" w:cs="Arial"/>
          <w:sz w:val="24"/>
          <w:szCs w:val="24"/>
        </w:rPr>
        <w:br/>
      </w:r>
      <w:r w:rsidR="009B5810">
        <w:rPr>
          <w:rFonts w:ascii="Arial" w:eastAsia="Times New Roman" w:hAnsi="Arial" w:cs="Arial"/>
          <w:sz w:val="24"/>
          <w:szCs w:val="24"/>
        </w:rPr>
        <w:br/>
      </w:r>
    </w:p>
    <w:p w14:paraId="6FF723BB"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6" w:history="1">
        <w:r w:rsidR="004674B8" w:rsidRPr="00E47CB8">
          <w:rPr>
            <w:rFonts w:ascii="Arial" w:eastAsia="Times New Roman" w:hAnsi="Arial" w:cs="Arial"/>
            <w:b/>
            <w:bCs/>
            <w:color w:val="0000FF"/>
            <w:sz w:val="24"/>
            <w:szCs w:val="24"/>
            <w:u w:val="single"/>
          </w:rPr>
          <w:t>MUTTER 2005</w:t>
        </w:r>
      </w:hyperlink>
      <w:r w:rsidR="004674B8" w:rsidRPr="00E47CB8">
        <w:rPr>
          <w:rFonts w:ascii="Arial" w:eastAsia="Times New Roman" w:hAnsi="Arial" w:cs="Arial"/>
          <w:b/>
          <w:bCs/>
          <w:sz w:val="24"/>
          <w:szCs w:val="24"/>
        </w:rPr>
        <w:br/>
        <w:t>Mercury and autism: Accelerating Evidence?</w:t>
      </w:r>
    </w:p>
    <w:p w14:paraId="31472C8D" w14:textId="77777777" w:rsidR="00787441" w:rsidRDefault="009B5810" w:rsidP="007400AA">
      <w:pPr>
        <w:numPr>
          <w:ilvl w:val="1"/>
          <w:numId w:val="16"/>
        </w:numPr>
        <w:spacing w:before="100" w:beforeAutospacing="1" w:after="120" w:line="240" w:lineRule="auto"/>
        <w:rPr>
          <w:rFonts w:ascii="Arial" w:eastAsia="Times New Roman" w:hAnsi="Arial" w:cs="Arial"/>
          <w:sz w:val="24"/>
          <w:szCs w:val="24"/>
        </w:rPr>
      </w:pPr>
      <w:r w:rsidRPr="009B5810">
        <w:rPr>
          <w:rFonts w:ascii="Arial" w:eastAsia="Times New Roman" w:hAnsi="Arial" w:cs="Arial"/>
          <w:sz w:val="24"/>
          <w:szCs w:val="24"/>
        </w:rPr>
        <w:t>A</w:t>
      </w:r>
      <w:r w:rsidR="004674B8" w:rsidRPr="009B5810">
        <w:rPr>
          <w:rFonts w:ascii="Arial" w:eastAsia="Times New Roman" w:hAnsi="Arial" w:cs="Arial"/>
          <w:sz w:val="24"/>
          <w:szCs w:val="24"/>
        </w:rPr>
        <w:t xml:space="preserve">utism, mercury, dental amalgam, thimerosal, neurotoxicity, estrogen, testosterone, </w:t>
      </w:r>
      <w:proofErr w:type="gramStart"/>
      <w:r w:rsidR="004674B8" w:rsidRPr="009B5810">
        <w:rPr>
          <w:rFonts w:ascii="Arial" w:eastAsia="Times New Roman" w:hAnsi="Arial" w:cs="Arial"/>
          <w:sz w:val="24"/>
          <w:szCs w:val="24"/>
        </w:rPr>
        <w:t>genetic</w:t>
      </w:r>
      <w:proofErr w:type="gramEnd"/>
      <w:r w:rsidR="004674B8" w:rsidRPr="009B5810">
        <w:rPr>
          <w:rFonts w:ascii="Arial" w:eastAsia="Times New Roman" w:hAnsi="Arial" w:cs="Arial"/>
          <w:sz w:val="24"/>
          <w:szCs w:val="24"/>
        </w:rPr>
        <w:t xml:space="preserve">. detoxification capacity. </w:t>
      </w:r>
      <w:r w:rsidR="004674B8" w:rsidRPr="006F7BA9">
        <w:rPr>
          <w:rFonts w:ascii="Arial" w:eastAsia="Times New Roman" w:hAnsi="Arial" w:cs="Arial"/>
          <w:sz w:val="24"/>
          <w:szCs w:val="24"/>
        </w:rPr>
        <w:t xml:space="preserve"> </w:t>
      </w:r>
    </w:p>
    <w:p w14:paraId="0F05E787" w14:textId="43E1A3F7" w:rsidR="004674B8" w:rsidRPr="006F7BA9" w:rsidRDefault="004674B8" w:rsidP="007400AA">
      <w:pPr>
        <w:numPr>
          <w:ilvl w:val="1"/>
          <w:numId w:val="16"/>
        </w:numPr>
        <w:spacing w:before="100" w:beforeAutospacing="1" w:after="120" w:line="240" w:lineRule="auto"/>
        <w:rPr>
          <w:rFonts w:ascii="Arial" w:eastAsia="Times New Roman" w:hAnsi="Arial" w:cs="Arial"/>
          <w:sz w:val="24"/>
          <w:szCs w:val="24"/>
        </w:rPr>
      </w:pPr>
      <w:r w:rsidRPr="006F7BA9">
        <w:rPr>
          <w:rFonts w:ascii="Arial" w:eastAsia="Times New Roman" w:hAnsi="Arial" w:cs="Arial"/>
          <w:sz w:val="24"/>
          <w:szCs w:val="24"/>
        </w:rPr>
        <w:t>UK, Germany, US</w:t>
      </w:r>
      <w:r w:rsidR="009B5810">
        <w:rPr>
          <w:rFonts w:ascii="Arial" w:eastAsia="Times New Roman" w:hAnsi="Arial" w:cs="Arial"/>
          <w:sz w:val="24"/>
          <w:szCs w:val="24"/>
        </w:rPr>
        <w:br/>
      </w:r>
    </w:p>
    <w:p w14:paraId="080FE8C0"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7" w:history="1">
        <w:r w:rsidR="004674B8" w:rsidRPr="00E47CB8">
          <w:rPr>
            <w:rFonts w:ascii="Arial" w:eastAsia="Times New Roman" w:hAnsi="Arial" w:cs="Arial"/>
            <w:b/>
            <w:bCs/>
            <w:color w:val="0000FF"/>
            <w:sz w:val="24"/>
            <w:szCs w:val="24"/>
            <w:u w:val="single"/>
          </w:rPr>
          <w:t>MWALUKO 1982</w:t>
        </w:r>
      </w:hyperlink>
      <w:r w:rsidR="004674B8" w:rsidRPr="00E47CB8">
        <w:rPr>
          <w:rFonts w:ascii="Arial" w:eastAsia="Times New Roman" w:hAnsi="Arial" w:cs="Arial"/>
          <w:b/>
          <w:bCs/>
          <w:sz w:val="24"/>
          <w:szCs w:val="24"/>
        </w:rPr>
        <w:br/>
        <w:t>alpha-methyldopa, alpha-</w:t>
      </w:r>
      <w:proofErr w:type="spellStart"/>
      <w:r w:rsidR="004674B8" w:rsidRPr="00E47CB8">
        <w:rPr>
          <w:rFonts w:ascii="Arial" w:eastAsia="Times New Roman" w:hAnsi="Arial" w:cs="Arial"/>
          <w:b/>
          <w:bCs/>
          <w:sz w:val="24"/>
          <w:szCs w:val="24"/>
        </w:rPr>
        <w:t>methyldopamine</w:t>
      </w:r>
      <w:proofErr w:type="spellEnd"/>
      <w:r w:rsidR="004674B8" w:rsidRPr="00E47CB8">
        <w:rPr>
          <w:rFonts w:ascii="Arial" w:eastAsia="Times New Roman" w:hAnsi="Arial" w:cs="Arial"/>
          <w:b/>
          <w:bCs/>
          <w:sz w:val="24"/>
          <w:szCs w:val="24"/>
        </w:rPr>
        <w:t xml:space="preserve"> and alpha-</w:t>
      </w:r>
      <w:proofErr w:type="spellStart"/>
      <w:r w:rsidR="004674B8" w:rsidRPr="00E47CB8">
        <w:rPr>
          <w:rFonts w:ascii="Arial" w:eastAsia="Times New Roman" w:hAnsi="Arial" w:cs="Arial"/>
          <w:b/>
          <w:bCs/>
          <w:sz w:val="24"/>
          <w:szCs w:val="24"/>
        </w:rPr>
        <w:t>methylnoradrenaline</w:t>
      </w:r>
      <w:proofErr w:type="spellEnd"/>
      <w:r w:rsidR="004674B8" w:rsidRPr="00E47CB8">
        <w:rPr>
          <w:rFonts w:ascii="Arial" w:eastAsia="Times New Roman" w:hAnsi="Arial" w:cs="Arial"/>
          <w:b/>
          <w:bCs/>
          <w:sz w:val="24"/>
          <w:szCs w:val="24"/>
        </w:rPr>
        <w:t xml:space="preserve">: substrates for the thermolabile form of human platelet phenol </w:t>
      </w:r>
      <w:proofErr w:type="spellStart"/>
      <w:r w:rsidR="004674B8" w:rsidRPr="00E47CB8">
        <w:rPr>
          <w:rFonts w:ascii="Arial" w:eastAsia="Times New Roman" w:hAnsi="Arial" w:cs="Arial"/>
          <w:b/>
          <w:bCs/>
          <w:sz w:val="24"/>
          <w:szCs w:val="24"/>
        </w:rPr>
        <w:t>sulphotransferase</w:t>
      </w:r>
      <w:proofErr w:type="spellEnd"/>
      <w:r w:rsidR="004674B8" w:rsidRPr="00E47CB8">
        <w:rPr>
          <w:rFonts w:ascii="Arial" w:eastAsia="Times New Roman" w:hAnsi="Arial" w:cs="Arial"/>
          <w:b/>
          <w:bCs/>
          <w:sz w:val="24"/>
          <w:szCs w:val="24"/>
        </w:rPr>
        <w:t xml:space="preserve"> </w:t>
      </w:r>
    </w:p>
    <w:p w14:paraId="5C41D656" w14:textId="5F38119C"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PST, SULT1A. </w:t>
      </w:r>
      <w:r w:rsidR="009B5810">
        <w:rPr>
          <w:rFonts w:ascii="Arial" w:eastAsia="Times New Roman" w:hAnsi="Arial" w:cs="Arial"/>
          <w:sz w:val="24"/>
          <w:szCs w:val="24"/>
        </w:rPr>
        <w:br/>
      </w:r>
    </w:p>
    <w:p w14:paraId="188EC27D"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8" w:history="1">
        <w:r w:rsidR="004674B8" w:rsidRPr="00E47CB8">
          <w:rPr>
            <w:rFonts w:ascii="Arial" w:eastAsia="Times New Roman" w:hAnsi="Arial" w:cs="Arial"/>
            <w:b/>
            <w:bCs/>
            <w:color w:val="0000FF"/>
            <w:sz w:val="24"/>
            <w:szCs w:val="24"/>
            <w:u w:val="single"/>
          </w:rPr>
          <w:t>MWANZA-LISULO 2015</w:t>
        </w:r>
      </w:hyperlink>
      <w:r w:rsidR="004674B8" w:rsidRPr="00E47CB8">
        <w:rPr>
          <w:rFonts w:ascii="Arial" w:eastAsia="Times New Roman" w:hAnsi="Arial" w:cs="Arial"/>
          <w:b/>
          <w:bCs/>
          <w:sz w:val="24"/>
          <w:szCs w:val="24"/>
        </w:rPr>
        <w:br/>
        <w:t xml:space="preserve">Potential for use of retinoic acid as an oral vaccine adjuvant </w:t>
      </w:r>
    </w:p>
    <w:p w14:paraId="6297339F" w14:textId="425C04FC" w:rsidR="004674B8"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 Zambia. </w:t>
      </w:r>
      <w:r w:rsidR="009B5810">
        <w:rPr>
          <w:rFonts w:ascii="Arial" w:eastAsia="Times New Roman" w:hAnsi="Arial" w:cs="Arial"/>
          <w:sz w:val="24"/>
          <w:szCs w:val="24"/>
        </w:rPr>
        <w:br/>
      </w:r>
    </w:p>
    <w:p w14:paraId="409F5D3C"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29" w:history="1">
        <w:r w:rsidR="004674B8" w:rsidRPr="00E47CB8">
          <w:rPr>
            <w:rFonts w:ascii="Arial" w:eastAsia="Times New Roman" w:hAnsi="Arial" w:cs="Arial"/>
            <w:b/>
            <w:bCs/>
            <w:color w:val="0000FF"/>
            <w:sz w:val="24"/>
            <w:szCs w:val="24"/>
            <w:u w:val="single"/>
          </w:rPr>
          <w:t>MYERS 2009</w:t>
        </w:r>
      </w:hyperlink>
      <w:r w:rsidR="004674B8" w:rsidRPr="00E47CB8">
        <w:rPr>
          <w:rFonts w:ascii="Arial" w:eastAsia="Times New Roman" w:hAnsi="Arial" w:cs="Arial"/>
          <w:b/>
          <w:bCs/>
          <w:sz w:val="24"/>
          <w:szCs w:val="24"/>
        </w:rPr>
        <w:br/>
        <w:t xml:space="preserve">A Clash of Old and New Scientific Concepts in Toxicity, with Important Implications for Public Health </w:t>
      </w:r>
    </w:p>
    <w:p w14:paraId="018DF215" w14:textId="75E4749C" w:rsidR="004674B8" w:rsidRPr="009B5810" w:rsidRDefault="009B5810"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H</w:t>
      </w:r>
      <w:r w:rsidR="004674B8" w:rsidRPr="009B5810">
        <w:rPr>
          <w:rFonts w:ascii="Arial" w:eastAsia="Times New Roman" w:hAnsi="Arial" w:cs="Arial"/>
          <w:sz w:val="24"/>
          <w:szCs w:val="24"/>
        </w:rPr>
        <w:t xml:space="preserve">igh dose tests cannot predict low dose results or safety. </w:t>
      </w:r>
      <w:r>
        <w:rPr>
          <w:rFonts w:ascii="Arial" w:eastAsia="Times New Roman" w:hAnsi="Arial" w:cs="Arial"/>
          <w:sz w:val="24"/>
          <w:szCs w:val="24"/>
        </w:rPr>
        <w:br/>
      </w:r>
      <w:r>
        <w:rPr>
          <w:rFonts w:ascii="Arial" w:eastAsia="Times New Roman" w:hAnsi="Arial" w:cs="Arial"/>
          <w:sz w:val="24"/>
          <w:szCs w:val="24"/>
        </w:rPr>
        <w:br/>
      </w:r>
    </w:p>
    <w:p w14:paraId="392B8ABB"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0" w:history="1">
        <w:r w:rsidR="004674B8" w:rsidRPr="00E47CB8">
          <w:rPr>
            <w:rFonts w:ascii="Arial" w:eastAsia="Times New Roman" w:hAnsi="Arial" w:cs="Arial"/>
            <w:b/>
            <w:bCs/>
            <w:color w:val="0000FF"/>
            <w:sz w:val="24"/>
            <w:szCs w:val="24"/>
            <w:u w:val="single"/>
          </w:rPr>
          <w:t>MYSTERUD 2003</w:t>
        </w:r>
      </w:hyperlink>
      <w:r w:rsidR="004674B8" w:rsidRPr="00E47CB8">
        <w:rPr>
          <w:rFonts w:ascii="Arial" w:eastAsia="Times New Roman" w:hAnsi="Arial" w:cs="Arial"/>
          <w:b/>
          <w:bCs/>
          <w:sz w:val="24"/>
          <w:szCs w:val="24"/>
        </w:rPr>
        <w:br/>
        <w:t>Expanding Evolutionary Psychology: Toward a Better Understanding of Violence and Aggression.</w:t>
      </w:r>
    </w:p>
    <w:p w14:paraId="2B265F0C" w14:textId="05906E14" w:rsidR="004674B8" w:rsidRPr="009B5810" w:rsidRDefault="009B581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NOTE:  </w:t>
      </w:r>
      <w:proofErr w:type="spellStart"/>
      <w:r>
        <w:rPr>
          <w:rFonts w:ascii="Arial" w:eastAsia="Times New Roman" w:hAnsi="Arial" w:cs="Arial"/>
          <w:sz w:val="24"/>
          <w:szCs w:val="24"/>
        </w:rPr>
        <w:t>U</w:t>
      </w:r>
      <w:r w:rsidR="004674B8" w:rsidRPr="009B5810">
        <w:rPr>
          <w:rFonts w:ascii="Arial" w:eastAsia="Times New Roman" w:hAnsi="Arial" w:cs="Arial"/>
          <w:sz w:val="24"/>
          <w:szCs w:val="24"/>
        </w:rPr>
        <w:t>unfortunately</w:t>
      </w:r>
      <w:proofErr w:type="spellEnd"/>
      <w:r w:rsidR="004674B8" w:rsidRPr="009B5810">
        <w:rPr>
          <w:rFonts w:ascii="Arial" w:eastAsia="Times New Roman" w:hAnsi="Arial" w:cs="Arial"/>
          <w:sz w:val="24"/>
          <w:szCs w:val="24"/>
        </w:rPr>
        <w:t xml:space="preserve"> this 47-page document does not allow searches </w:t>
      </w:r>
      <w:r>
        <w:rPr>
          <w:rFonts w:ascii="Arial" w:eastAsia="Times New Roman" w:hAnsi="Arial" w:cs="Arial"/>
          <w:sz w:val="24"/>
          <w:szCs w:val="24"/>
        </w:rPr>
        <w:br/>
      </w:r>
      <w:r>
        <w:rPr>
          <w:rFonts w:ascii="Arial" w:eastAsia="Times New Roman" w:hAnsi="Arial" w:cs="Arial"/>
          <w:sz w:val="24"/>
          <w:szCs w:val="24"/>
        </w:rPr>
        <w:br/>
      </w:r>
    </w:p>
    <w:p w14:paraId="7A191CC2" w14:textId="5741230C"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1" w:history="1">
        <w:r w:rsidR="004674B8" w:rsidRPr="00E47CB8">
          <w:rPr>
            <w:rFonts w:ascii="Arial" w:eastAsia="Times New Roman" w:hAnsi="Arial" w:cs="Arial"/>
            <w:b/>
            <w:bCs/>
            <w:color w:val="0000FF"/>
            <w:sz w:val="24"/>
            <w:szCs w:val="24"/>
            <w:u w:val="single"/>
          </w:rPr>
          <w:t>NABI 2003</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 xml:space="preserve">Association of Tryptophan 2,3 Dioxygenase Gene Polymorphism </w:t>
      </w:r>
      <w:proofErr w:type="gramStart"/>
      <w:r w:rsidR="004674B8" w:rsidRPr="00E47CB8">
        <w:rPr>
          <w:rFonts w:ascii="Arial" w:eastAsia="Times New Roman" w:hAnsi="Arial" w:cs="Arial"/>
          <w:b/>
          <w:bCs/>
          <w:sz w:val="24"/>
          <w:szCs w:val="24"/>
        </w:rPr>
        <w:t>With</w:t>
      </w:r>
      <w:proofErr w:type="gramEnd"/>
      <w:r w:rsidR="004674B8" w:rsidRPr="00E47CB8">
        <w:rPr>
          <w:rFonts w:ascii="Arial" w:eastAsia="Times New Roman" w:hAnsi="Arial" w:cs="Arial"/>
          <w:b/>
          <w:bCs/>
          <w:sz w:val="24"/>
          <w:szCs w:val="24"/>
        </w:rPr>
        <w:t xml:space="preserve"> Autism </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307130AB" w14:textId="51F7DFD8"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2" w:history="1">
        <w:r w:rsidR="004674B8" w:rsidRPr="00E47CB8">
          <w:rPr>
            <w:rFonts w:ascii="Arial" w:eastAsia="Times New Roman" w:hAnsi="Arial" w:cs="Arial"/>
            <w:b/>
            <w:bCs/>
            <w:color w:val="0000FF"/>
            <w:sz w:val="24"/>
            <w:szCs w:val="24"/>
            <w:u w:val="single"/>
          </w:rPr>
          <w:t>NADEEM 2008</w:t>
        </w:r>
      </w:hyperlink>
      <w:r w:rsidR="004674B8" w:rsidRPr="00E47CB8">
        <w:rPr>
          <w:rFonts w:ascii="Arial" w:eastAsia="Times New Roman" w:hAnsi="Arial" w:cs="Arial"/>
          <w:b/>
          <w:bCs/>
          <w:sz w:val="24"/>
          <w:szCs w:val="24"/>
        </w:rPr>
        <w:br/>
        <w:t xml:space="preserve">Oxidant--antioxidant imbalance in asthma: scientific evidence, epidemiological </w:t>
      </w:r>
      <w:proofErr w:type="gramStart"/>
      <w:r w:rsidR="004674B8" w:rsidRPr="00E47CB8">
        <w:rPr>
          <w:rFonts w:ascii="Arial" w:eastAsia="Times New Roman" w:hAnsi="Arial" w:cs="Arial"/>
          <w:b/>
          <w:bCs/>
          <w:sz w:val="24"/>
          <w:szCs w:val="24"/>
        </w:rPr>
        <w:t>data</w:t>
      </w:r>
      <w:proofErr w:type="gramEnd"/>
      <w:r w:rsidR="004674B8" w:rsidRPr="00E47CB8">
        <w:rPr>
          <w:rFonts w:ascii="Arial" w:eastAsia="Times New Roman" w:hAnsi="Arial" w:cs="Arial"/>
          <w:b/>
          <w:bCs/>
          <w:sz w:val="24"/>
          <w:szCs w:val="24"/>
        </w:rPr>
        <w:t xml:space="preserve"> and possible therapeutic options (review) </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0164E312" w14:textId="701F3473"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3" w:history="1">
        <w:r w:rsidR="004674B8" w:rsidRPr="00E47CB8">
          <w:rPr>
            <w:rFonts w:ascii="Arial" w:eastAsia="Times New Roman" w:hAnsi="Arial" w:cs="Arial"/>
            <w:b/>
            <w:bCs/>
            <w:color w:val="0000FF"/>
            <w:sz w:val="24"/>
            <w:szCs w:val="24"/>
            <w:u w:val="single"/>
          </w:rPr>
          <w:t>NADELMAN 1998</w:t>
        </w:r>
      </w:hyperlink>
      <w:r w:rsidR="004674B8" w:rsidRPr="00E47CB8">
        <w:rPr>
          <w:rFonts w:ascii="Arial" w:eastAsia="Times New Roman" w:hAnsi="Arial" w:cs="Arial"/>
          <w:b/>
          <w:bCs/>
          <w:sz w:val="24"/>
          <w:szCs w:val="24"/>
        </w:rPr>
        <w:br/>
        <w:t xml:space="preserve">Lyme Borreliosis </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6F8B0E52" w14:textId="762AE503" w:rsidR="00800090" w:rsidRDefault="0080009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434" w:history="1">
        <w:r w:rsidRPr="00800090">
          <w:rPr>
            <w:rStyle w:val="Hyperlink"/>
            <w:rFonts w:ascii="Arial" w:eastAsia="Times New Roman" w:hAnsi="Arial" w:cs="Arial"/>
            <w:b/>
            <w:bCs/>
            <w:sz w:val="24"/>
            <w:szCs w:val="24"/>
          </w:rPr>
          <w:t>NAGARAJA 1993</w:t>
        </w:r>
      </w:hyperlink>
      <w:r>
        <w:rPr>
          <w:rFonts w:ascii="Arial" w:eastAsia="Times New Roman" w:hAnsi="Arial" w:cs="Arial"/>
          <w:b/>
          <w:bCs/>
          <w:sz w:val="24"/>
          <w:szCs w:val="24"/>
        </w:rPr>
        <w:br/>
        <w:t xml:space="preserve">Effects of chronic consumption of </w:t>
      </w:r>
      <w:proofErr w:type="spellStart"/>
      <w:r>
        <w:rPr>
          <w:rFonts w:ascii="Arial" w:eastAsia="Times New Roman" w:hAnsi="Arial" w:cs="Arial"/>
          <w:b/>
          <w:bCs/>
          <w:sz w:val="24"/>
          <w:szCs w:val="24"/>
        </w:rPr>
        <w:t>metanil</w:t>
      </w:r>
      <w:proofErr w:type="spellEnd"/>
      <w:r>
        <w:rPr>
          <w:rFonts w:ascii="Arial" w:eastAsia="Times New Roman" w:hAnsi="Arial" w:cs="Arial"/>
          <w:b/>
          <w:bCs/>
          <w:sz w:val="24"/>
          <w:szCs w:val="24"/>
        </w:rPr>
        <w:t xml:space="preserve"> yellow by developing and adult rats on brain regional levels of noradrenaline, dopamine and serotonin, on acetylcholine esterase activity and on operant conditioning</w:t>
      </w:r>
    </w:p>
    <w:p w14:paraId="3CFF353B" w14:textId="77777777" w:rsidR="00800090" w:rsidRPr="00800090" w:rsidRDefault="00800090" w:rsidP="0080009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What this color does to CNS, brain, learning ability</w:t>
      </w:r>
    </w:p>
    <w:p w14:paraId="34DAE30F" w14:textId="34C10CAE" w:rsidR="00800090" w:rsidRPr="00800090" w:rsidRDefault="00800090" w:rsidP="0080009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on </w:t>
      </w:r>
      <w:hyperlink r:id="rId2435" w:history="1">
        <w:r w:rsidRPr="006817FC">
          <w:rPr>
            <w:rStyle w:val="Hyperlink"/>
            <w:rFonts w:ascii="Arial" w:eastAsia="Times New Roman" w:hAnsi="Arial" w:cs="Arial"/>
            <w:sz w:val="24"/>
            <w:szCs w:val="24"/>
          </w:rPr>
          <w:t>https://www.talkingaboutthescience.com/saxena2015/</w:t>
        </w:r>
      </w:hyperlink>
      <w:r>
        <w:rPr>
          <w:rFonts w:ascii="Arial" w:eastAsia="Times New Roman" w:hAnsi="Arial" w:cs="Arial"/>
          <w:sz w:val="24"/>
          <w:szCs w:val="24"/>
        </w:rPr>
        <w:t xml:space="preserve"> </w:t>
      </w:r>
      <w:r>
        <w:rPr>
          <w:rFonts w:ascii="Arial" w:eastAsia="Times New Roman" w:hAnsi="Arial" w:cs="Arial"/>
          <w:sz w:val="24"/>
          <w:szCs w:val="24"/>
        </w:rPr>
        <w:br/>
      </w:r>
    </w:p>
    <w:p w14:paraId="6EEADDAB" w14:textId="72BA48E3"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6" w:history="1">
        <w:r w:rsidR="004674B8" w:rsidRPr="00E47CB8">
          <w:rPr>
            <w:rFonts w:ascii="Arial" w:eastAsia="Times New Roman" w:hAnsi="Arial" w:cs="Arial"/>
            <w:b/>
            <w:bCs/>
            <w:color w:val="0000FF"/>
            <w:sz w:val="24"/>
            <w:szCs w:val="24"/>
            <w:u w:val="single"/>
          </w:rPr>
          <w:t>NAGIN 1999</w:t>
        </w:r>
      </w:hyperlink>
      <w:r w:rsidR="004674B8" w:rsidRPr="00E47CB8">
        <w:rPr>
          <w:rFonts w:ascii="Arial" w:eastAsia="Times New Roman" w:hAnsi="Arial" w:cs="Arial"/>
          <w:b/>
          <w:bCs/>
          <w:sz w:val="24"/>
          <w:szCs w:val="24"/>
        </w:rPr>
        <w:br/>
        <w:t>Trajectories of boys' physical aggression, opposition, and hyperactivity on the path to physically violent and nonviolent juvenile delinquency.</w:t>
      </w:r>
    </w:p>
    <w:p w14:paraId="40093668" w14:textId="77777777" w:rsidR="009B5810"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Monitored 1,037 boys from 6 to 15 for behavioral trajectories leading to specific delinquency types.</w:t>
      </w:r>
    </w:p>
    <w:p w14:paraId="07E2DE1B"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7" w:history="1">
        <w:r w:rsidR="009B5810" w:rsidRPr="009B5810">
          <w:rPr>
            <w:rFonts w:ascii="Arial" w:eastAsia="Times New Roman" w:hAnsi="Arial" w:cs="Arial"/>
            <w:b/>
            <w:bCs/>
            <w:color w:val="0000FF"/>
            <w:sz w:val="24"/>
            <w:szCs w:val="24"/>
            <w:u w:val="single"/>
          </w:rPr>
          <w:t>NAGPAL 2017</w:t>
        </w:r>
      </w:hyperlink>
      <w:r w:rsidR="009B5810" w:rsidRPr="009B5810">
        <w:rPr>
          <w:rFonts w:ascii="Arial" w:eastAsia="Times New Roman" w:hAnsi="Arial" w:cs="Arial"/>
          <w:b/>
          <w:bCs/>
          <w:sz w:val="24"/>
          <w:szCs w:val="24"/>
        </w:rPr>
        <w:br/>
        <w:t>A Review of Mercury Exposure and Health of Dental Personnel</w:t>
      </w:r>
    </w:p>
    <w:p w14:paraId="0258DB25" w14:textId="77777777" w:rsidR="00787441" w:rsidRPr="00787441" w:rsidRDefault="009B5810"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Higher mercury levels &amp; more health conditions. "</w:t>
      </w:r>
      <w:proofErr w:type="gramStart"/>
      <w:r w:rsidRPr="009B5810">
        <w:rPr>
          <w:rFonts w:ascii="Arial" w:eastAsia="Times New Roman" w:hAnsi="Arial" w:cs="Arial"/>
          <w:sz w:val="24"/>
          <w:szCs w:val="24"/>
        </w:rPr>
        <w:t>continue</w:t>
      </w:r>
      <w:proofErr w:type="gramEnd"/>
      <w:r w:rsidRPr="009B5810">
        <w:rPr>
          <w:rFonts w:ascii="Arial" w:eastAsia="Times New Roman" w:hAnsi="Arial" w:cs="Arial"/>
          <w:sz w:val="24"/>
          <w:szCs w:val="24"/>
        </w:rPr>
        <w:t xml:space="preserve"> to encourage and monitor good work practices"</w:t>
      </w:r>
      <w:r>
        <w:rPr>
          <w:rFonts w:ascii="Arial" w:eastAsia="Times New Roman" w:hAnsi="Arial" w:cs="Arial"/>
          <w:sz w:val="24"/>
          <w:szCs w:val="24"/>
        </w:rPr>
        <w:t xml:space="preserve">    </w:t>
      </w:r>
    </w:p>
    <w:p w14:paraId="21986BAF" w14:textId="30608847" w:rsidR="009B5810" w:rsidRPr="009B5810" w:rsidRDefault="009B581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UK</w:t>
      </w:r>
      <w:r w:rsidR="00747051">
        <w:rPr>
          <w:rFonts w:ascii="Arial" w:eastAsia="Times New Roman" w:hAnsi="Arial" w:cs="Arial"/>
          <w:sz w:val="24"/>
          <w:szCs w:val="24"/>
        </w:rPr>
        <w:br/>
      </w:r>
    </w:p>
    <w:p w14:paraId="1A545994"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8" w:history="1">
        <w:r w:rsidR="004674B8" w:rsidRPr="00E47CB8">
          <w:rPr>
            <w:rFonts w:ascii="Arial" w:eastAsia="Times New Roman" w:hAnsi="Arial" w:cs="Arial"/>
            <w:b/>
            <w:bCs/>
            <w:color w:val="0000FF"/>
            <w:sz w:val="24"/>
            <w:szCs w:val="24"/>
            <w:u w:val="single"/>
          </w:rPr>
          <w:t>NAIR 2001</w:t>
        </w:r>
      </w:hyperlink>
      <w:r w:rsidR="004674B8" w:rsidRPr="00E47CB8">
        <w:rPr>
          <w:rFonts w:ascii="Arial" w:eastAsia="Times New Roman" w:hAnsi="Arial" w:cs="Arial"/>
          <w:b/>
          <w:bCs/>
          <w:sz w:val="24"/>
          <w:szCs w:val="24"/>
        </w:rPr>
        <w:br/>
        <w:t>Final Report on the Safety Assessment of Benzyl Alcohol, Benzoic Acid, and Sodium Benzoate</w:t>
      </w:r>
    </w:p>
    <w:p w14:paraId="09B2E2D0" w14:textId="77777777" w:rsid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 xml:space="preserve">inhalation likely, but safety tests </w:t>
      </w:r>
      <w:proofErr w:type="gramStart"/>
      <w:r w:rsidRPr="009B5810">
        <w:rPr>
          <w:rFonts w:ascii="Arial" w:eastAsia="Times New Roman" w:hAnsi="Arial" w:cs="Arial"/>
          <w:sz w:val="24"/>
          <w:szCs w:val="24"/>
        </w:rPr>
        <w:t>not</w:t>
      </w:r>
      <w:proofErr w:type="gramEnd"/>
      <w:r w:rsidRPr="009B5810">
        <w:rPr>
          <w:rFonts w:ascii="Arial" w:eastAsia="Times New Roman" w:hAnsi="Arial" w:cs="Arial"/>
          <w:sz w:val="24"/>
          <w:szCs w:val="24"/>
        </w:rPr>
        <w:t xml:space="preserve"> sufficient to support safety.</w:t>
      </w:r>
    </w:p>
    <w:p w14:paraId="4B6B2F07" w14:textId="05087441" w:rsidR="009B5810" w:rsidRPr="009B5810"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lastRenderedPageBreak/>
        <w:t>"</w:t>
      </w:r>
      <w:proofErr w:type="gramStart"/>
      <w:r w:rsidRPr="009B5810">
        <w:rPr>
          <w:rFonts w:ascii="Arial" w:eastAsia="Times New Roman" w:hAnsi="Arial" w:cs="Arial"/>
          <w:sz w:val="24"/>
          <w:szCs w:val="24"/>
        </w:rPr>
        <w:t>manufacturers</w:t>
      </w:r>
      <w:proofErr w:type="gramEnd"/>
      <w:r w:rsidRPr="009B5810">
        <w:rPr>
          <w:rFonts w:ascii="Arial" w:eastAsia="Times New Roman" w:hAnsi="Arial" w:cs="Arial"/>
          <w:sz w:val="24"/>
          <w:szCs w:val="24"/>
        </w:rPr>
        <w:t xml:space="preserve"> should consider the nonimmunologic phenomena when using these ingredients in cosmetic formulations designed for infants and children" ... how about DON'T USE for them?</w:t>
      </w:r>
      <w:r w:rsidR="009B5810">
        <w:rPr>
          <w:rFonts w:ascii="Arial" w:eastAsia="Times New Roman" w:hAnsi="Arial" w:cs="Arial"/>
          <w:b/>
          <w:bCs/>
          <w:sz w:val="24"/>
          <w:szCs w:val="24"/>
        </w:rPr>
        <w:br/>
      </w:r>
      <w:r w:rsidR="00787441">
        <w:rPr>
          <w:rFonts w:ascii="Arial" w:eastAsia="Times New Roman" w:hAnsi="Arial" w:cs="Arial"/>
          <w:b/>
          <w:bCs/>
          <w:sz w:val="24"/>
          <w:szCs w:val="24"/>
        </w:rPr>
        <w:br/>
      </w:r>
    </w:p>
    <w:p w14:paraId="4CD11752" w14:textId="2CA7D670"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39" w:history="1">
        <w:r w:rsidR="004674B8" w:rsidRPr="00E47CB8">
          <w:rPr>
            <w:rFonts w:ascii="Arial" w:eastAsia="Times New Roman" w:hAnsi="Arial" w:cs="Arial"/>
            <w:b/>
            <w:bCs/>
            <w:color w:val="0000FF"/>
            <w:sz w:val="24"/>
            <w:szCs w:val="24"/>
            <w:u w:val="single"/>
          </w:rPr>
          <w:t>NAISMITH 2010</w:t>
        </w:r>
      </w:hyperlink>
      <w:r w:rsidR="004674B8" w:rsidRPr="00E47CB8">
        <w:rPr>
          <w:rFonts w:ascii="Arial" w:eastAsia="Times New Roman" w:hAnsi="Arial" w:cs="Arial"/>
          <w:b/>
          <w:bCs/>
          <w:sz w:val="24"/>
          <w:szCs w:val="24"/>
        </w:rPr>
        <w:br/>
        <w:t>Sleep Well, Think Well: Sleep-Wake Disturbance in Mild Cognitive Impairment</w:t>
      </w:r>
      <w:r w:rsidR="000C3C7B">
        <w:rPr>
          <w:rFonts w:ascii="Arial" w:eastAsia="Times New Roman" w:hAnsi="Arial" w:cs="Arial"/>
          <w:b/>
          <w:bCs/>
          <w:sz w:val="24"/>
          <w:szCs w:val="24"/>
        </w:rPr>
        <w:t>.</w:t>
      </w:r>
      <w:r w:rsidR="004674B8" w:rsidRPr="00E47CB8">
        <w:rPr>
          <w:rFonts w:ascii="Arial" w:eastAsia="Times New Roman" w:hAnsi="Arial" w:cs="Arial"/>
          <w:b/>
          <w:bCs/>
          <w:sz w:val="24"/>
          <w:szCs w:val="24"/>
        </w:rPr>
        <w:t xml:space="preserve"> </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0C7876C4" w14:textId="136A9A12" w:rsidR="004674B8" w:rsidRPr="00E47CB8"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0" w:history="1">
        <w:r w:rsidR="004674B8" w:rsidRPr="00E47CB8">
          <w:rPr>
            <w:rFonts w:ascii="Arial" w:eastAsia="Times New Roman" w:hAnsi="Arial" w:cs="Arial"/>
            <w:b/>
            <w:bCs/>
            <w:color w:val="0000FF"/>
            <w:sz w:val="24"/>
            <w:szCs w:val="24"/>
            <w:u w:val="single"/>
          </w:rPr>
          <w:t>NAKAH 1979</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 xml:space="preserve">A Vitamin Profile of Heroin Addiction </w:t>
      </w:r>
      <w:r w:rsidR="009B5810">
        <w:rPr>
          <w:rFonts w:ascii="Arial" w:eastAsia="Times New Roman" w:hAnsi="Arial" w:cs="Arial"/>
          <w:b/>
          <w:bCs/>
          <w:sz w:val="24"/>
          <w:szCs w:val="24"/>
        </w:rPr>
        <w:br/>
      </w:r>
      <w:r w:rsidR="009B5810">
        <w:rPr>
          <w:rFonts w:ascii="Arial" w:eastAsia="Times New Roman" w:hAnsi="Arial" w:cs="Arial"/>
          <w:b/>
          <w:bCs/>
          <w:sz w:val="24"/>
          <w:szCs w:val="24"/>
        </w:rPr>
        <w:br/>
      </w:r>
    </w:p>
    <w:p w14:paraId="070A7252" w14:textId="77777777" w:rsidR="009B5810"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1" w:history="1">
        <w:r w:rsidR="004674B8" w:rsidRPr="00E47CB8">
          <w:rPr>
            <w:rFonts w:ascii="Arial" w:eastAsia="Times New Roman" w:hAnsi="Arial" w:cs="Arial"/>
            <w:b/>
            <w:bCs/>
            <w:color w:val="0000FF"/>
            <w:sz w:val="24"/>
            <w:szCs w:val="24"/>
            <w:u w:val="single"/>
          </w:rPr>
          <w:t>NAKATA 2005</w:t>
        </w:r>
      </w:hyperlink>
      <w:r w:rsidR="004674B8" w:rsidRPr="00E47CB8">
        <w:rPr>
          <w:rFonts w:ascii="Arial" w:eastAsia="Times New Roman" w:hAnsi="Arial" w:cs="Arial"/>
          <w:b/>
          <w:bCs/>
          <w:sz w:val="24"/>
          <w:szCs w:val="24"/>
        </w:rPr>
        <w:t xml:space="preserve"> </w:t>
      </w:r>
      <w:r w:rsidR="004674B8" w:rsidRPr="00E47CB8">
        <w:rPr>
          <w:rFonts w:ascii="Arial" w:eastAsia="Times New Roman" w:hAnsi="Arial" w:cs="Arial"/>
          <w:b/>
          <w:bCs/>
          <w:sz w:val="24"/>
          <w:szCs w:val="24"/>
        </w:rPr>
        <w:br/>
        <w:t>Occurrence of synthetic musk fragrances in marine mammals and sharks from Japanese coastal waters.</w:t>
      </w:r>
    </w:p>
    <w:p w14:paraId="46FA062B" w14:textId="3A970CFC" w:rsidR="009B5810" w:rsidRPr="009B5810" w:rsidRDefault="009B5810" w:rsidP="007400AA">
      <w:pPr>
        <w:numPr>
          <w:ilvl w:val="1"/>
          <w:numId w:val="16"/>
        </w:numPr>
        <w:spacing w:before="100" w:beforeAutospacing="1" w:after="120" w:line="240" w:lineRule="auto"/>
        <w:rPr>
          <w:rFonts w:ascii="Arial" w:eastAsia="Times New Roman" w:hAnsi="Arial" w:cs="Arial"/>
          <w:b/>
          <w:bCs/>
          <w:sz w:val="24"/>
          <w:szCs w:val="24"/>
        </w:rPr>
      </w:pPr>
      <w:r w:rsidRPr="009B5810">
        <w:rPr>
          <w:rFonts w:ascii="Arial" w:eastAsia="Times New Roman" w:hAnsi="Arial" w:cs="Arial"/>
          <w:sz w:val="24"/>
          <w:szCs w:val="24"/>
        </w:rPr>
        <w:t>F</w:t>
      </w:r>
      <w:r w:rsidR="004674B8" w:rsidRPr="009B5810">
        <w:rPr>
          <w:rFonts w:ascii="Arial" w:eastAsia="Times New Roman" w:hAnsi="Arial" w:cs="Arial"/>
          <w:sz w:val="24"/>
          <w:szCs w:val="24"/>
        </w:rPr>
        <w:t xml:space="preserve">irst report on accumulation of synthetic musk fragrance in marine mammals and sharks. Found in blubber, kidney, liver. </w:t>
      </w:r>
      <w:proofErr w:type="gramStart"/>
      <w:r w:rsidR="004674B8" w:rsidRPr="009B5810">
        <w:rPr>
          <w:rFonts w:ascii="Arial" w:eastAsia="Times New Roman" w:hAnsi="Arial" w:cs="Arial"/>
          <w:sz w:val="24"/>
          <w:szCs w:val="24"/>
        </w:rPr>
        <w:t>Similar to</w:t>
      </w:r>
      <w:proofErr w:type="gramEnd"/>
      <w:r w:rsidR="004674B8" w:rsidRPr="009B5810">
        <w:rPr>
          <w:rFonts w:ascii="Arial" w:eastAsia="Times New Roman" w:hAnsi="Arial" w:cs="Arial"/>
          <w:sz w:val="24"/>
          <w:szCs w:val="24"/>
        </w:rPr>
        <w:t xml:space="preserve"> </w:t>
      </w:r>
      <w:proofErr w:type="spellStart"/>
      <w:r w:rsidR="004674B8" w:rsidRPr="009B5810">
        <w:rPr>
          <w:rFonts w:ascii="Arial" w:eastAsia="Times New Roman" w:hAnsi="Arial" w:cs="Arial"/>
          <w:sz w:val="24"/>
          <w:szCs w:val="24"/>
        </w:rPr>
        <w:t>organichlorines</w:t>
      </w:r>
      <w:proofErr w:type="spellEnd"/>
      <w:r w:rsidR="004674B8" w:rsidRPr="009B5810">
        <w:rPr>
          <w:rFonts w:ascii="Arial" w:eastAsia="Times New Roman" w:hAnsi="Arial" w:cs="Arial"/>
          <w:sz w:val="24"/>
          <w:szCs w:val="24"/>
        </w:rPr>
        <w:t xml:space="preserve"> like PCB and DDT.</w:t>
      </w:r>
      <w:r w:rsidRPr="009B5810">
        <w:rPr>
          <w:rFonts w:ascii="Arial" w:eastAsia="Times New Roman" w:hAnsi="Arial" w:cs="Arial"/>
          <w:sz w:val="24"/>
          <w:szCs w:val="24"/>
        </w:rPr>
        <w:br/>
      </w:r>
      <w:r w:rsidRPr="009B5810">
        <w:rPr>
          <w:rFonts w:ascii="Arial" w:eastAsia="Times New Roman" w:hAnsi="Arial" w:cs="Arial"/>
          <w:sz w:val="24"/>
          <w:szCs w:val="24"/>
        </w:rPr>
        <w:br/>
      </w:r>
    </w:p>
    <w:p w14:paraId="5006A72A" w14:textId="2DE45BF0" w:rsidR="00E348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2" w:history="1">
        <w:r w:rsidR="00E3480E" w:rsidRPr="00E3480E">
          <w:rPr>
            <w:rStyle w:val="Hyperlink"/>
            <w:rFonts w:ascii="Arial" w:eastAsia="Times New Roman" w:hAnsi="Arial" w:cs="Arial"/>
            <w:b/>
            <w:bCs/>
            <w:sz w:val="24"/>
            <w:szCs w:val="24"/>
          </w:rPr>
          <w:t>NAKAYAMA 2019</w:t>
        </w:r>
      </w:hyperlink>
      <w:r w:rsidR="00E3480E">
        <w:rPr>
          <w:rFonts w:ascii="Arial" w:eastAsia="Times New Roman" w:hAnsi="Arial" w:cs="Arial"/>
          <w:b/>
          <w:bCs/>
          <w:sz w:val="24"/>
          <w:szCs w:val="24"/>
        </w:rPr>
        <w:br/>
        <w:t>Causal relationship between immunological responses and adverse reactions following vaccination</w:t>
      </w:r>
      <w:r w:rsidR="000C3C7B">
        <w:rPr>
          <w:rFonts w:ascii="Arial" w:eastAsia="Times New Roman" w:hAnsi="Arial" w:cs="Arial"/>
          <w:b/>
          <w:bCs/>
          <w:sz w:val="24"/>
          <w:szCs w:val="24"/>
        </w:rPr>
        <w:t>.</w:t>
      </w:r>
    </w:p>
    <w:p w14:paraId="34EE637A" w14:textId="1766432E" w:rsidR="00E3480E" w:rsidRPr="00E3480E" w:rsidRDefault="00E3480E"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Discussion of how they deal with adverse events in Japan.  </w:t>
      </w:r>
    </w:p>
    <w:p w14:paraId="492BEFC9" w14:textId="31A248DC" w:rsidR="00E3480E" w:rsidRPr="00E3480E" w:rsidRDefault="00E3480E"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appear to do careful surveillance.</w:t>
      </w:r>
    </w:p>
    <w:p w14:paraId="366D7A34" w14:textId="24E56E9B" w:rsidR="00E3480E" w:rsidRPr="00C73BCA" w:rsidRDefault="00E3480E" w:rsidP="00C73BCA">
      <w:pPr>
        <w:numPr>
          <w:ilvl w:val="1"/>
          <w:numId w:val="16"/>
        </w:numPr>
        <w:tabs>
          <w:tab w:val="num" w:pos="6840"/>
        </w:tabs>
        <w:spacing w:before="100" w:beforeAutospacing="1" w:after="120" w:line="240" w:lineRule="auto"/>
        <w:rPr>
          <w:rFonts w:ascii="Arial" w:eastAsia="Times New Roman" w:hAnsi="Arial" w:cs="Arial"/>
          <w:b/>
          <w:bCs/>
          <w:sz w:val="24"/>
          <w:szCs w:val="24"/>
          <w:highlight w:val="yellow"/>
        </w:rPr>
      </w:pPr>
      <w:r w:rsidRPr="00E3480E">
        <w:rPr>
          <w:rFonts w:ascii="Arial" w:eastAsia="Times New Roman" w:hAnsi="Arial" w:cs="Arial"/>
          <w:sz w:val="24"/>
          <w:szCs w:val="24"/>
          <w:highlight w:val="yellow"/>
        </w:rPr>
        <w:t>Funded by PHARMA (Japan)</w:t>
      </w:r>
      <w:r w:rsidR="00431F8A" w:rsidRPr="00C73BCA">
        <w:rPr>
          <w:rFonts w:ascii="Arial" w:eastAsia="Times New Roman" w:hAnsi="Arial" w:cs="Arial"/>
          <w:b/>
          <w:bCs/>
          <w:sz w:val="24"/>
          <w:szCs w:val="24"/>
          <w:highlight w:val="yellow"/>
        </w:rPr>
        <w:br w:type="page"/>
      </w:r>
    </w:p>
    <w:p w14:paraId="5A24038E" w14:textId="09731B48" w:rsidR="00E3480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3" w:history="1">
        <w:r w:rsidR="00E3480E" w:rsidRPr="00431F8A">
          <w:rPr>
            <w:rStyle w:val="Hyperlink"/>
            <w:rFonts w:ascii="Arial" w:eastAsia="Times New Roman" w:hAnsi="Arial" w:cs="Arial"/>
            <w:b/>
            <w:bCs/>
            <w:sz w:val="24"/>
            <w:szCs w:val="24"/>
          </w:rPr>
          <w:t>NAKAYAMA 2019a</w:t>
        </w:r>
      </w:hyperlink>
      <w:r w:rsidR="00E3480E">
        <w:rPr>
          <w:rFonts w:ascii="Arial" w:eastAsia="Times New Roman" w:hAnsi="Arial" w:cs="Arial"/>
          <w:b/>
          <w:bCs/>
          <w:sz w:val="24"/>
          <w:szCs w:val="24"/>
        </w:rPr>
        <w:br/>
        <w:t>Immunogenicity and safety of the new MMR vaccine containing measles AIK-C, rubella Takahashi, and mumps RIT4385 strains in Japanese children:  A randomized phase I/II clinical trial.</w:t>
      </w:r>
    </w:p>
    <w:p w14:paraId="2E574BCD" w14:textId="77777777" w:rsidR="00431F8A" w:rsidRPr="00431F8A" w:rsidRDefault="00E3480E"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Japan had not been using the MMR because the mumps seemed to cause too many cases of aseptic meningitis.  </w:t>
      </w:r>
    </w:p>
    <w:p w14:paraId="3AB2A032" w14:textId="77777777" w:rsidR="00431F8A" w:rsidRPr="00431F8A" w:rsidRDefault="00431F8A"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this study, t</w:t>
      </w:r>
      <w:r w:rsidR="00E3480E">
        <w:rPr>
          <w:rFonts w:ascii="Arial" w:eastAsia="Times New Roman" w:hAnsi="Arial" w:cs="Arial"/>
          <w:sz w:val="24"/>
          <w:szCs w:val="24"/>
        </w:rPr>
        <w:t xml:space="preserve">hey used an MR (measles+C329s &amp; rubella).  </w:t>
      </w:r>
    </w:p>
    <w:p w14:paraId="2CCA2A7F" w14:textId="1E8C7728" w:rsidR="00E3480E" w:rsidRDefault="00431F8A"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They used two groups of </w:t>
      </w:r>
      <w:r w:rsidR="00E3480E">
        <w:rPr>
          <w:rFonts w:ascii="Arial" w:eastAsia="Times New Roman" w:hAnsi="Arial" w:cs="Arial"/>
          <w:sz w:val="24"/>
          <w:szCs w:val="24"/>
        </w:rPr>
        <w:t xml:space="preserve">healthy children, 50 </w:t>
      </w:r>
      <w:proofErr w:type="gramStart"/>
      <w:r>
        <w:rPr>
          <w:rFonts w:ascii="Arial" w:eastAsia="Times New Roman" w:hAnsi="Arial" w:cs="Arial"/>
          <w:sz w:val="24"/>
          <w:szCs w:val="24"/>
        </w:rPr>
        <w:t xml:space="preserve">in </w:t>
      </w:r>
      <w:r w:rsidR="00E3480E">
        <w:rPr>
          <w:rFonts w:ascii="Arial" w:eastAsia="Times New Roman" w:hAnsi="Arial" w:cs="Arial"/>
          <w:sz w:val="24"/>
          <w:szCs w:val="24"/>
        </w:rPr>
        <w:t xml:space="preserve"> each</w:t>
      </w:r>
      <w:proofErr w:type="gramEnd"/>
      <w:r w:rsidR="00E3480E">
        <w:rPr>
          <w:rFonts w:ascii="Arial" w:eastAsia="Times New Roman" w:hAnsi="Arial" w:cs="Arial"/>
          <w:sz w:val="24"/>
          <w:szCs w:val="24"/>
        </w:rPr>
        <w:t>.</w:t>
      </w:r>
    </w:p>
    <w:p w14:paraId="511BAFAA" w14:textId="79E84185" w:rsidR="00E3480E" w:rsidRPr="00431F8A" w:rsidRDefault="00E3480E"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E3480E">
        <w:rPr>
          <w:rFonts w:ascii="Arial" w:eastAsia="Times New Roman" w:hAnsi="Arial" w:cs="Arial"/>
          <w:b/>
          <w:bCs/>
          <w:sz w:val="24"/>
          <w:szCs w:val="24"/>
        </w:rPr>
        <w:t xml:space="preserve">NOTE:  </w:t>
      </w:r>
      <w:r w:rsidRPr="00E3480E">
        <w:rPr>
          <w:rFonts w:ascii="Arial" w:eastAsia="Times New Roman" w:hAnsi="Arial" w:cs="Arial"/>
          <w:sz w:val="24"/>
          <w:szCs w:val="24"/>
        </w:rPr>
        <w:t xml:space="preserve">They all actually got all the same vaccines, just in </w:t>
      </w:r>
      <w:r w:rsidR="00431F8A">
        <w:rPr>
          <w:rFonts w:ascii="Arial" w:eastAsia="Times New Roman" w:hAnsi="Arial" w:cs="Arial"/>
          <w:sz w:val="24"/>
          <w:szCs w:val="24"/>
        </w:rPr>
        <w:t xml:space="preserve">a </w:t>
      </w:r>
      <w:r w:rsidRPr="00E3480E">
        <w:rPr>
          <w:rFonts w:ascii="Arial" w:eastAsia="Times New Roman" w:hAnsi="Arial" w:cs="Arial"/>
          <w:sz w:val="24"/>
          <w:szCs w:val="24"/>
        </w:rPr>
        <w:t>different format.</w:t>
      </w:r>
    </w:p>
    <w:p w14:paraId="5E2678C9" w14:textId="3AF3C973" w:rsidR="00431F8A" w:rsidRPr="00431F8A" w:rsidRDefault="00431F8A"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431F8A">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 xml:space="preserve">No control/unvaccinated group.   </w:t>
      </w:r>
    </w:p>
    <w:p w14:paraId="358419A5" w14:textId="298AD726" w:rsidR="00431F8A" w:rsidRPr="00431F8A" w:rsidRDefault="00431F8A"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E3480E">
        <w:rPr>
          <w:rFonts w:ascii="Arial" w:eastAsia="Times New Roman" w:hAnsi="Arial" w:cs="Arial"/>
          <w:sz w:val="24"/>
          <w:szCs w:val="24"/>
          <w:highlight w:val="yellow"/>
        </w:rPr>
        <w:t>Authors work for Japan Vaccine Company, which also funded it.</w:t>
      </w:r>
    </w:p>
    <w:p w14:paraId="4D7B3589" w14:textId="77777777" w:rsidR="00431F8A" w:rsidRPr="00431F8A" w:rsidRDefault="00431F8A" w:rsidP="00430CC0">
      <w:pPr>
        <w:spacing w:before="100" w:beforeAutospacing="1" w:after="120" w:line="240" w:lineRule="auto"/>
        <w:ind w:left="720" w:hanging="360"/>
        <w:rPr>
          <w:rFonts w:ascii="Arial" w:eastAsia="Times New Roman" w:hAnsi="Arial" w:cs="Arial"/>
          <w:b/>
          <w:bCs/>
          <w:sz w:val="24"/>
          <w:szCs w:val="24"/>
        </w:rPr>
      </w:pPr>
    </w:p>
    <w:tbl>
      <w:tblPr>
        <w:tblStyle w:val="TableGrid"/>
        <w:tblW w:w="0" w:type="auto"/>
        <w:tblInd w:w="1260" w:type="dxa"/>
        <w:tblLook w:val="04A0" w:firstRow="1" w:lastRow="0" w:firstColumn="1" w:lastColumn="0" w:noHBand="0" w:noVBand="1"/>
      </w:tblPr>
      <w:tblGrid>
        <w:gridCol w:w="2245"/>
        <w:gridCol w:w="720"/>
        <w:gridCol w:w="900"/>
        <w:gridCol w:w="4225"/>
      </w:tblGrid>
      <w:tr w:rsidR="00E24802" w:rsidRPr="00E24802" w14:paraId="0B182988" w14:textId="3740C52C" w:rsidTr="00431F8A">
        <w:tc>
          <w:tcPr>
            <w:tcW w:w="2245" w:type="dxa"/>
            <w:shd w:val="clear" w:color="auto" w:fill="D9E2F3" w:themeFill="accent1" w:themeFillTint="33"/>
            <w:vAlign w:val="bottom"/>
          </w:tcPr>
          <w:p w14:paraId="0CC34FB0" w14:textId="714F4997" w:rsidR="00E24802" w:rsidRPr="00C73BCA" w:rsidRDefault="00E24802"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ADVERSE EVENTS</w:t>
            </w:r>
          </w:p>
        </w:tc>
        <w:tc>
          <w:tcPr>
            <w:tcW w:w="720" w:type="dxa"/>
            <w:shd w:val="clear" w:color="auto" w:fill="D9E2F3" w:themeFill="accent1" w:themeFillTint="33"/>
            <w:vAlign w:val="bottom"/>
          </w:tcPr>
          <w:p w14:paraId="3BD4CF08" w14:textId="682EB0B3" w:rsidR="00E24802" w:rsidRPr="00C73BCA" w:rsidRDefault="00E24802"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MMR</w:t>
            </w:r>
          </w:p>
        </w:tc>
        <w:tc>
          <w:tcPr>
            <w:tcW w:w="900" w:type="dxa"/>
            <w:shd w:val="clear" w:color="auto" w:fill="D9E2F3" w:themeFill="accent1" w:themeFillTint="33"/>
            <w:vAlign w:val="bottom"/>
          </w:tcPr>
          <w:p w14:paraId="6E17334E" w14:textId="043411F3" w:rsidR="00E24802" w:rsidRPr="00C73BCA" w:rsidRDefault="00E24802"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M+MR</w:t>
            </w:r>
          </w:p>
        </w:tc>
        <w:tc>
          <w:tcPr>
            <w:tcW w:w="4225" w:type="dxa"/>
            <w:shd w:val="clear" w:color="auto" w:fill="D9E2F3" w:themeFill="accent1" w:themeFillTint="33"/>
            <w:vAlign w:val="bottom"/>
          </w:tcPr>
          <w:p w14:paraId="4AD8F3D6" w14:textId="3B0D7087" w:rsidR="00E24802" w:rsidRPr="007400AA" w:rsidRDefault="00E24802" w:rsidP="00C73BCA">
            <w:pPr>
              <w:pStyle w:val="ListParagraph"/>
              <w:spacing w:before="100" w:beforeAutospacing="1" w:after="120"/>
              <w:rPr>
                <w:rFonts w:ascii="Arial" w:eastAsia="Times New Roman" w:hAnsi="Arial" w:cs="Arial"/>
                <w:b/>
                <w:bCs/>
                <w:sz w:val="20"/>
                <w:szCs w:val="20"/>
              </w:rPr>
            </w:pPr>
            <w:r w:rsidRPr="007400AA">
              <w:rPr>
                <w:rFonts w:ascii="Arial" w:eastAsia="Times New Roman" w:hAnsi="Arial" w:cs="Arial"/>
                <w:b/>
                <w:bCs/>
                <w:sz w:val="20"/>
                <w:szCs w:val="20"/>
              </w:rPr>
              <w:t>NOTES</w:t>
            </w:r>
          </w:p>
        </w:tc>
      </w:tr>
      <w:tr w:rsidR="00431F8A" w:rsidRPr="00E24802" w14:paraId="3C34DA5D" w14:textId="000F4432" w:rsidTr="00431F8A">
        <w:tc>
          <w:tcPr>
            <w:tcW w:w="2245" w:type="dxa"/>
            <w:vAlign w:val="bottom"/>
          </w:tcPr>
          <w:p w14:paraId="38FDF2FD" w14:textId="68BBD578"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Fever</w:t>
            </w:r>
          </w:p>
        </w:tc>
        <w:tc>
          <w:tcPr>
            <w:tcW w:w="720" w:type="dxa"/>
            <w:vAlign w:val="bottom"/>
          </w:tcPr>
          <w:p w14:paraId="015FB0AD" w14:textId="6B346BBF"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70%</w:t>
            </w:r>
          </w:p>
        </w:tc>
        <w:tc>
          <w:tcPr>
            <w:tcW w:w="900" w:type="dxa"/>
            <w:vAlign w:val="bottom"/>
          </w:tcPr>
          <w:p w14:paraId="4F098B61" w14:textId="56D1B7E7"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66%</w:t>
            </w:r>
          </w:p>
        </w:tc>
        <w:tc>
          <w:tcPr>
            <w:tcW w:w="4225" w:type="dxa"/>
            <w:vMerge w:val="restart"/>
            <w:vAlign w:val="bottom"/>
          </w:tcPr>
          <w:p w14:paraId="4041A24E" w14:textId="0F057AD6"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ADR means the investigator agreed it was vaccine-</w:t>
            </w:r>
            <w:proofErr w:type="gramStart"/>
            <w:r w:rsidRPr="00C73BCA">
              <w:rPr>
                <w:rFonts w:ascii="Arial" w:eastAsia="Times New Roman" w:hAnsi="Arial" w:cs="Arial"/>
                <w:b/>
                <w:bCs/>
                <w:sz w:val="20"/>
                <w:szCs w:val="20"/>
              </w:rPr>
              <w:t>related</w:t>
            </w:r>
            <w:proofErr w:type="gramEnd"/>
          </w:p>
          <w:p w14:paraId="6046218E" w14:textId="77777777" w:rsidR="00431F8A" w:rsidRDefault="00431F8A" w:rsidP="00430CC0">
            <w:pPr>
              <w:spacing w:before="100" w:beforeAutospacing="1" w:after="120"/>
              <w:ind w:left="720" w:hanging="360"/>
              <w:rPr>
                <w:rFonts w:ascii="Arial" w:eastAsia="Times New Roman" w:hAnsi="Arial" w:cs="Arial"/>
                <w:sz w:val="20"/>
                <w:szCs w:val="20"/>
              </w:rPr>
            </w:pPr>
          </w:p>
          <w:p w14:paraId="64B7D168" w14:textId="721239D5" w:rsidR="00431F8A" w:rsidRPr="00E24802" w:rsidRDefault="00431F8A" w:rsidP="00430CC0">
            <w:pPr>
              <w:spacing w:before="100" w:beforeAutospacing="1" w:after="120"/>
              <w:ind w:left="720" w:hanging="360"/>
              <w:rPr>
                <w:rFonts w:ascii="Arial" w:eastAsia="Times New Roman" w:hAnsi="Arial" w:cs="Arial"/>
                <w:b/>
                <w:bCs/>
                <w:sz w:val="20"/>
                <w:szCs w:val="20"/>
              </w:rPr>
            </w:pPr>
          </w:p>
        </w:tc>
      </w:tr>
      <w:tr w:rsidR="00431F8A" w:rsidRPr="00E24802" w14:paraId="08DC350C" w14:textId="7AE9792B" w:rsidTr="00431F8A">
        <w:tc>
          <w:tcPr>
            <w:tcW w:w="2245" w:type="dxa"/>
            <w:vAlign w:val="bottom"/>
          </w:tcPr>
          <w:p w14:paraId="52A9E3B9" w14:textId="6FC5AFB5"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Fever (ADR)</w:t>
            </w:r>
          </w:p>
        </w:tc>
        <w:tc>
          <w:tcPr>
            <w:tcW w:w="720" w:type="dxa"/>
            <w:vAlign w:val="bottom"/>
          </w:tcPr>
          <w:p w14:paraId="5A92040D" w14:textId="7AACCD10"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30%</w:t>
            </w:r>
          </w:p>
        </w:tc>
        <w:tc>
          <w:tcPr>
            <w:tcW w:w="900" w:type="dxa"/>
            <w:vAlign w:val="bottom"/>
          </w:tcPr>
          <w:p w14:paraId="2EB24A61" w14:textId="330FDFBB"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16%</w:t>
            </w:r>
          </w:p>
        </w:tc>
        <w:tc>
          <w:tcPr>
            <w:tcW w:w="4225" w:type="dxa"/>
            <w:vMerge/>
            <w:vAlign w:val="bottom"/>
          </w:tcPr>
          <w:p w14:paraId="69DA4DCC" w14:textId="1186A0A7" w:rsidR="00431F8A" w:rsidRPr="007400AA" w:rsidRDefault="00431F8A" w:rsidP="007400AA">
            <w:pPr>
              <w:pStyle w:val="ListParagraph"/>
              <w:numPr>
                <w:ilvl w:val="0"/>
                <w:numId w:val="16"/>
              </w:numPr>
              <w:spacing w:before="100" w:beforeAutospacing="1" w:after="120"/>
              <w:rPr>
                <w:rFonts w:ascii="Arial" w:eastAsia="Times New Roman" w:hAnsi="Arial" w:cs="Arial"/>
                <w:sz w:val="20"/>
                <w:szCs w:val="20"/>
              </w:rPr>
            </w:pPr>
          </w:p>
        </w:tc>
      </w:tr>
      <w:tr w:rsidR="00431F8A" w:rsidRPr="00E24802" w14:paraId="7DFFCE0F" w14:textId="76E76997" w:rsidTr="00431F8A">
        <w:tc>
          <w:tcPr>
            <w:tcW w:w="2245" w:type="dxa"/>
            <w:vAlign w:val="bottom"/>
          </w:tcPr>
          <w:p w14:paraId="02EBBD9E" w14:textId="33AC4300"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Fever above 38 C</w:t>
            </w:r>
          </w:p>
        </w:tc>
        <w:tc>
          <w:tcPr>
            <w:tcW w:w="720" w:type="dxa"/>
            <w:vAlign w:val="bottom"/>
          </w:tcPr>
          <w:p w14:paraId="28D608FA" w14:textId="1D70676C"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6%</w:t>
            </w:r>
          </w:p>
        </w:tc>
        <w:tc>
          <w:tcPr>
            <w:tcW w:w="900" w:type="dxa"/>
            <w:vAlign w:val="bottom"/>
          </w:tcPr>
          <w:p w14:paraId="3623299A" w14:textId="67770837"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4%</w:t>
            </w:r>
          </w:p>
        </w:tc>
        <w:tc>
          <w:tcPr>
            <w:tcW w:w="4225" w:type="dxa"/>
            <w:vMerge/>
            <w:vAlign w:val="bottom"/>
          </w:tcPr>
          <w:p w14:paraId="26CAC7EF" w14:textId="77777777" w:rsidR="00431F8A" w:rsidRPr="007400AA" w:rsidRDefault="00431F8A" w:rsidP="007400AA">
            <w:pPr>
              <w:pStyle w:val="ListParagraph"/>
              <w:numPr>
                <w:ilvl w:val="0"/>
                <w:numId w:val="16"/>
              </w:numPr>
              <w:spacing w:before="100" w:beforeAutospacing="1" w:after="120"/>
              <w:rPr>
                <w:rFonts w:ascii="Arial" w:eastAsia="Times New Roman" w:hAnsi="Arial" w:cs="Arial"/>
                <w:b/>
                <w:bCs/>
                <w:sz w:val="20"/>
                <w:szCs w:val="20"/>
              </w:rPr>
            </w:pPr>
          </w:p>
        </w:tc>
      </w:tr>
      <w:tr w:rsidR="00431F8A" w:rsidRPr="00E24802" w14:paraId="4E4FAD70" w14:textId="4C64DBE3" w:rsidTr="00431F8A">
        <w:tc>
          <w:tcPr>
            <w:tcW w:w="2245" w:type="dxa"/>
            <w:vAlign w:val="bottom"/>
          </w:tcPr>
          <w:p w14:paraId="599122D6" w14:textId="0AD0E8C2"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Measles like rash</w:t>
            </w:r>
          </w:p>
        </w:tc>
        <w:tc>
          <w:tcPr>
            <w:tcW w:w="720" w:type="dxa"/>
            <w:vAlign w:val="bottom"/>
          </w:tcPr>
          <w:p w14:paraId="2FF262A8" w14:textId="6A2492F8"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4%</w:t>
            </w:r>
          </w:p>
        </w:tc>
        <w:tc>
          <w:tcPr>
            <w:tcW w:w="900" w:type="dxa"/>
            <w:vAlign w:val="bottom"/>
          </w:tcPr>
          <w:p w14:paraId="00BF84A0" w14:textId="7042FB87"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6%</w:t>
            </w:r>
          </w:p>
        </w:tc>
        <w:tc>
          <w:tcPr>
            <w:tcW w:w="4225" w:type="dxa"/>
            <w:vMerge/>
            <w:vAlign w:val="bottom"/>
          </w:tcPr>
          <w:p w14:paraId="545478EB" w14:textId="77777777" w:rsidR="00431F8A" w:rsidRPr="007400AA" w:rsidRDefault="00431F8A" w:rsidP="007400AA">
            <w:pPr>
              <w:pStyle w:val="ListParagraph"/>
              <w:numPr>
                <w:ilvl w:val="0"/>
                <w:numId w:val="16"/>
              </w:numPr>
              <w:spacing w:before="100" w:beforeAutospacing="1" w:after="120"/>
              <w:rPr>
                <w:rFonts w:ascii="Arial" w:eastAsia="Times New Roman" w:hAnsi="Arial" w:cs="Arial"/>
                <w:b/>
                <w:bCs/>
                <w:sz w:val="20"/>
                <w:szCs w:val="20"/>
              </w:rPr>
            </w:pPr>
          </w:p>
        </w:tc>
      </w:tr>
      <w:tr w:rsidR="00431F8A" w:rsidRPr="00E24802" w14:paraId="08F66900" w14:textId="47AFA6F6" w:rsidTr="00431F8A">
        <w:tc>
          <w:tcPr>
            <w:tcW w:w="2245" w:type="dxa"/>
            <w:vAlign w:val="bottom"/>
          </w:tcPr>
          <w:p w14:paraId="61BD8E2F" w14:textId="6491F06B"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Other rashes</w:t>
            </w:r>
          </w:p>
        </w:tc>
        <w:tc>
          <w:tcPr>
            <w:tcW w:w="720" w:type="dxa"/>
            <w:vAlign w:val="bottom"/>
          </w:tcPr>
          <w:p w14:paraId="400486FA" w14:textId="16CF521B"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20%</w:t>
            </w:r>
          </w:p>
        </w:tc>
        <w:tc>
          <w:tcPr>
            <w:tcW w:w="900" w:type="dxa"/>
            <w:vAlign w:val="bottom"/>
          </w:tcPr>
          <w:p w14:paraId="08BAFFDD" w14:textId="08A5A720"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22%</w:t>
            </w:r>
          </w:p>
        </w:tc>
        <w:tc>
          <w:tcPr>
            <w:tcW w:w="4225" w:type="dxa"/>
            <w:vMerge/>
            <w:vAlign w:val="bottom"/>
          </w:tcPr>
          <w:p w14:paraId="38A5122B" w14:textId="77777777" w:rsidR="00431F8A" w:rsidRPr="007400AA" w:rsidRDefault="00431F8A" w:rsidP="007400AA">
            <w:pPr>
              <w:pStyle w:val="ListParagraph"/>
              <w:numPr>
                <w:ilvl w:val="0"/>
                <w:numId w:val="16"/>
              </w:numPr>
              <w:spacing w:before="100" w:beforeAutospacing="1" w:after="120"/>
              <w:rPr>
                <w:rFonts w:ascii="Arial" w:eastAsia="Times New Roman" w:hAnsi="Arial" w:cs="Arial"/>
                <w:b/>
                <w:bCs/>
                <w:sz w:val="20"/>
                <w:szCs w:val="20"/>
              </w:rPr>
            </w:pPr>
          </w:p>
        </w:tc>
      </w:tr>
      <w:tr w:rsidR="00431F8A" w:rsidRPr="00E24802" w14:paraId="4BC001F7" w14:textId="2FB6DD8E" w:rsidTr="00431F8A">
        <w:tc>
          <w:tcPr>
            <w:tcW w:w="2245" w:type="dxa"/>
            <w:vAlign w:val="bottom"/>
          </w:tcPr>
          <w:p w14:paraId="7026E2D0" w14:textId="4BE6AA35"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Other rashes (ADR)</w:t>
            </w:r>
          </w:p>
        </w:tc>
        <w:tc>
          <w:tcPr>
            <w:tcW w:w="720" w:type="dxa"/>
            <w:vAlign w:val="bottom"/>
          </w:tcPr>
          <w:p w14:paraId="1ED84026" w14:textId="1A71AF32"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2%</w:t>
            </w:r>
          </w:p>
        </w:tc>
        <w:tc>
          <w:tcPr>
            <w:tcW w:w="900" w:type="dxa"/>
            <w:vAlign w:val="bottom"/>
          </w:tcPr>
          <w:p w14:paraId="6921AB92" w14:textId="26105F2E"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4%</w:t>
            </w:r>
          </w:p>
        </w:tc>
        <w:tc>
          <w:tcPr>
            <w:tcW w:w="4225" w:type="dxa"/>
            <w:vMerge/>
            <w:vAlign w:val="bottom"/>
          </w:tcPr>
          <w:p w14:paraId="155E5393" w14:textId="77777777" w:rsidR="00431F8A" w:rsidRPr="007400AA" w:rsidRDefault="00431F8A" w:rsidP="007400AA">
            <w:pPr>
              <w:pStyle w:val="ListParagraph"/>
              <w:numPr>
                <w:ilvl w:val="0"/>
                <w:numId w:val="16"/>
              </w:numPr>
              <w:spacing w:before="100" w:beforeAutospacing="1" w:after="120"/>
              <w:rPr>
                <w:rFonts w:ascii="Arial" w:eastAsia="Times New Roman" w:hAnsi="Arial" w:cs="Arial"/>
                <w:b/>
                <w:bCs/>
                <w:sz w:val="20"/>
                <w:szCs w:val="20"/>
              </w:rPr>
            </w:pPr>
          </w:p>
        </w:tc>
      </w:tr>
      <w:tr w:rsidR="00E24802" w:rsidRPr="00E24802" w14:paraId="4760CCCD" w14:textId="5EB8F0B6" w:rsidTr="00431F8A">
        <w:tc>
          <w:tcPr>
            <w:tcW w:w="2245" w:type="dxa"/>
            <w:vAlign w:val="bottom"/>
          </w:tcPr>
          <w:p w14:paraId="20183939" w14:textId="11795313" w:rsidR="00E24802"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Aseptic meningitis</w:t>
            </w:r>
          </w:p>
        </w:tc>
        <w:tc>
          <w:tcPr>
            <w:tcW w:w="720" w:type="dxa"/>
            <w:vAlign w:val="bottom"/>
          </w:tcPr>
          <w:p w14:paraId="5C58070A" w14:textId="1E1BAC16" w:rsidR="00E24802"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0%</w:t>
            </w:r>
          </w:p>
        </w:tc>
        <w:tc>
          <w:tcPr>
            <w:tcW w:w="900" w:type="dxa"/>
            <w:vAlign w:val="bottom"/>
          </w:tcPr>
          <w:p w14:paraId="3812E17A" w14:textId="2CA8083E" w:rsidR="00E24802"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0%</w:t>
            </w:r>
          </w:p>
        </w:tc>
        <w:tc>
          <w:tcPr>
            <w:tcW w:w="4225" w:type="dxa"/>
            <w:vAlign w:val="bottom"/>
          </w:tcPr>
          <w:p w14:paraId="77F76CCD" w14:textId="75F61634" w:rsidR="00E24802"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Occurs in 0.1% so group too small</w:t>
            </w:r>
          </w:p>
        </w:tc>
      </w:tr>
      <w:tr w:rsidR="00431F8A" w:rsidRPr="00E24802" w14:paraId="22D124FA" w14:textId="77777777" w:rsidTr="00431F8A">
        <w:tc>
          <w:tcPr>
            <w:tcW w:w="2245" w:type="dxa"/>
            <w:vAlign w:val="bottom"/>
          </w:tcPr>
          <w:p w14:paraId="076A1DB6" w14:textId="4352588E"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Mumps</w:t>
            </w:r>
          </w:p>
        </w:tc>
        <w:tc>
          <w:tcPr>
            <w:tcW w:w="720" w:type="dxa"/>
            <w:vAlign w:val="bottom"/>
          </w:tcPr>
          <w:p w14:paraId="0D029301" w14:textId="63FFEDEF"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0%</w:t>
            </w:r>
          </w:p>
        </w:tc>
        <w:tc>
          <w:tcPr>
            <w:tcW w:w="900" w:type="dxa"/>
            <w:vAlign w:val="bottom"/>
          </w:tcPr>
          <w:p w14:paraId="36CE5692" w14:textId="18975F9A"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0%</w:t>
            </w:r>
          </w:p>
        </w:tc>
        <w:tc>
          <w:tcPr>
            <w:tcW w:w="4225" w:type="dxa"/>
            <w:vAlign w:val="bottom"/>
          </w:tcPr>
          <w:p w14:paraId="24DBE446" w14:textId="65DBD5E6" w:rsidR="00431F8A" w:rsidRPr="00C73BCA" w:rsidRDefault="00431F8A" w:rsidP="00C73BCA">
            <w:pPr>
              <w:spacing w:before="100" w:beforeAutospacing="1" w:after="120"/>
              <w:rPr>
                <w:rFonts w:ascii="Arial" w:eastAsia="Times New Roman" w:hAnsi="Arial" w:cs="Arial"/>
                <w:b/>
                <w:bCs/>
                <w:sz w:val="20"/>
                <w:szCs w:val="20"/>
              </w:rPr>
            </w:pPr>
            <w:r w:rsidRPr="00C73BCA">
              <w:rPr>
                <w:rFonts w:ascii="Arial" w:eastAsia="Times New Roman" w:hAnsi="Arial" w:cs="Arial"/>
                <w:b/>
                <w:bCs/>
                <w:sz w:val="20"/>
                <w:szCs w:val="20"/>
              </w:rPr>
              <w:t>Occurs in 1.8% so group too small</w:t>
            </w:r>
          </w:p>
        </w:tc>
      </w:tr>
      <w:tr w:rsidR="00431F8A" w:rsidRPr="00E24802" w14:paraId="0760000C" w14:textId="77777777" w:rsidTr="00D86831">
        <w:tc>
          <w:tcPr>
            <w:tcW w:w="8090" w:type="dxa"/>
            <w:gridSpan w:val="4"/>
            <w:vAlign w:val="bottom"/>
          </w:tcPr>
          <w:p w14:paraId="022CAFC6" w14:textId="4688FB3A" w:rsidR="00431F8A" w:rsidRPr="006B3341" w:rsidRDefault="00431F8A" w:rsidP="006B3341">
            <w:pPr>
              <w:spacing w:before="100" w:beforeAutospacing="1" w:after="120"/>
              <w:rPr>
                <w:rFonts w:ascii="Arial" w:eastAsia="Times New Roman" w:hAnsi="Arial" w:cs="Arial"/>
                <w:b/>
                <w:bCs/>
                <w:sz w:val="20"/>
                <w:szCs w:val="20"/>
              </w:rPr>
            </w:pPr>
            <w:r w:rsidRPr="006B3341">
              <w:rPr>
                <w:rFonts w:ascii="Arial" w:eastAsia="Times New Roman" w:hAnsi="Arial" w:cs="Arial"/>
                <w:b/>
                <w:bCs/>
                <w:sz w:val="20"/>
                <w:szCs w:val="20"/>
              </w:rPr>
              <w:t>The above reactions were solicited by cards for 42 days.</w:t>
            </w:r>
            <w:r w:rsidRPr="006B3341">
              <w:rPr>
                <w:rFonts w:ascii="Arial" w:eastAsia="Times New Roman" w:hAnsi="Arial" w:cs="Arial"/>
                <w:b/>
                <w:bCs/>
                <w:sz w:val="20"/>
                <w:szCs w:val="20"/>
              </w:rPr>
              <w:br/>
              <w:t>Unsolicited reactions are not specified but called “similar” in the two groups.</w:t>
            </w:r>
          </w:p>
        </w:tc>
      </w:tr>
    </w:tbl>
    <w:p w14:paraId="113B1298" w14:textId="7E858A60" w:rsidR="00E3480E" w:rsidRPr="00E3480E" w:rsidRDefault="00787441" w:rsidP="006B3341">
      <w:p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br/>
      </w:r>
    </w:p>
    <w:p w14:paraId="02221B58" w14:textId="77777777" w:rsidR="00124CAD"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4" w:history="1">
        <w:r w:rsidR="004674B8" w:rsidRPr="00E47CB8">
          <w:rPr>
            <w:rFonts w:ascii="Arial" w:eastAsia="Times New Roman" w:hAnsi="Arial" w:cs="Arial"/>
            <w:b/>
            <w:bCs/>
            <w:color w:val="0000FF"/>
            <w:sz w:val="24"/>
            <w:szCs w:val="24"/>
            <w:u w:val="single"/>
          </w:rPr>
          <w:t>NAM 2013</w:t>
        </w:r>
      </w:hyperlink>
      <w:r w:rsidR="004674B8" w:rsidRPr="00E47CB8">
        <w:rPr>
          <w:rFonts w:ascii="Arial" w:eastAsia="Times New Roman" w:hAnsi="Arial" w:cs="Arial"/>
          <w:b/>
          <w:bCs/>
          <w:sz w:val="24"/>
          <w:szCs w:val="24"/>
        </w:rPr>
        <w:br/>
      </w:r>
      <w:r w:rsidR="004674B8" w:rsidRPr="00E47CB8">
        <w:rPr>
          <w:rFonts w:ascii="Arial" w:eastAsia="Times New Roman" w:hAnsi="Arial" w:cs="Arial"/>
          <w:b/>
          <w:bCs/>
          <w:i/>
          <w:iCs/>
          <w:sz w:val="24"/>
          <w:szCs w:val="24"/>
        </w:rPr>
        <w:t>tert-</w:t>
      </w:r>
      <w:r w:rsidR="004674B8" w:rsidRPr="00E47CB8">
        <w:rPr>
          <w:rFonts w:ascii="Arial" w:eastAsia="Times New Roman" w:hAnsi="Arial" w:cs="Arial"/>
          <w:b/>
          <w:bCs/>
          <w:sz w:val="24"/>
          <w:szCs w:val="24"/>
        </w:rPr>
        <w:t xml:space="preserve">Butylhydroquinone reduces lipid accumulation in C57BL/6 mice with lower body weight </w:t>
      </w:r>
      <w:proofErr w:type="gramStart"/>
      <w:r w:rsidR="004674B8" w:rsidRPr="00E47CB8">
        <w:rPr>
          <w:rFonts w:ascii="Arial" w:eastAsia="Times New Roman" w:hAnsi="Arial" w:cs="Arial"/>
          <w:b/>
          <w:bCs/>
          <w:sz w:val="24"/>
          <w:szCs w:val="24"/>
        </w:rPr>
        <w:t>gain</w:t>
      </w:r>
      <w:proofErr w:type="gramEnd"/>
    </w:p>
    <w:p w14:paraId="7ECD2179" w14:textId="3D98CA46" w:rsidR="00124CAD" w:rsidRDefault="0009510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4674B8" w:rsidRPr="00124CAD">
        <w:rPr>
          <w:rFonts w:ascii="Arial" w:eastAsia="Times New Roman" w:hAnsi="Arial" w:cs="Arial"/>
          <w:sz w:val="24"/>
          <w:szCs w:val="24"/>
        </w:rPr>
        <w:t xml:space="preserve">TBHQ, prevents weight gain by up-regulating ACOX1 gene </w:t>
      </w:r>
      <w:proofErr w:type="gramStart"/>
      <w:r w:rsidR="004674B8" w:rsidRPr="00124CAD">
        <w:rPr>
          <w:rFonts w:ascii="Arial" w:eastAsia="Times New Roman" w:hAnsi="Arial" w:cs="Arial"/>
          <w:sz w:val="24"/>
          <w:szCs w:val="24"/>
        </w:rPr>
        <w:t>expression</w:t>
      </w:r>
      <w:proofErr w:type="gramEnd"/>
    </w:p>
    <w:p w14:paraId="1C84B257" w14:textId="6808A6AA" w:rsidR="004674B8" w:rsidRPr="00124CAD" w:rsidRDefault="00124CAD" w:rsidP="007400AA">
      <w:pPr>
        <w:numPr>
          <w:ilvl w:val="1"/>
          <w:numId w:val="16"/>
        </w:numPr>
        <w:spacing w:before="100" w:beforeAutospacing="1" w:after="120" w:line="240" w:lineRule="auto"/>
        <w:rPr>
          <w:rFonts w:ascii="Arial" w:eastAsia="Times New Roman" w:hAnsi="Arial" w:cs="Arial"/>
          <w:b/>
          <w:bCs/>
          <w:sz w:val="24"/>
          <w:szCs w:val="24"/>
        </w:rPr>
      </w:pPr>
      <w:r w:rsidRPr="00124CAD">
        <w:rPr>
          <w:rFonts w:ascii="Arial" w:eastAsia="Times New Roman" w:hAnsi="Arial" w:cs="Arial"/>
          <w:sz w:val="24"/>
          <w:szCs w:val="24"/>
        </w:rPr>
        <w:t>C</w:t>
      </w:r>
      <w:r w:rsidR="004674B8" w:rsidRPr="00124CAD">
        <w:rPr>
          <w:rFonts w:ascii="Arial" w:eastAsia="Times New Roman" w:hAnsi="Arial" w:cs="Arial"/>
          <w:sz w:val="24"/>
          <w:szCs w:val="24"/>
        </w:rPr>
        <w:t>auses elevated liver cancer risk and neoplasms in kidney (see Discussion)</w:t>
      </w:r>
      <w:r>
        <w:rPr>
          <w:rFonts w:ascii="Arial" w:eastAsia="Times New Roman" w:hAnsi="Arial" w:cs="Arial"/>
          <w:sz w:val="24"/>
          <w:szCs w:val="24"/>
        </w:rPr>
        <w:br/>
      </w:r>
      <w:r w:rsidR="00787441">
        <w:rPr>
          <w:rFonts w:ascii="Arial" w:eastAsia="Times New Roman" w:hAnsi="Arial" w:cs="Arial"/>
          <w:b/>
          <w:bCs/>
          <w:sz w:val="24"/>
          <w:szCs w:val="24"/>
        </w:rPr>
        <w:br/>
      </w:r>
      <w:r w:rsidR="00787441">
        <w:rPr>
          <w:rFonts w:ascii="Arial" w:eastAsia="Times New Roman" w:hAnsi="Arial" w:cs="Arial"/>
          <w:b/>
          <w:bCs/>
          <w:sz w:val="24"/>
          <w:szCs w:val="24"/>
        </w:rPr>
        <w:br/>
      </w:r>
      <w:r w:rsidR="00787441">
        <w:rPr>
          <w:rFonts w:ascii="Arial" w:eastAsia="Times New Roman" w:hAnsi="Arial" w:cs="Arial"/>
          <w:b/>
          <w:bCs/>
          <w:sz w:val="24"/>
          <w:szCs w:val="24"/>
        </w:rPr>
        <w:br/>
      </w:r>
    </w:p>
    <w:p w14:paraId="2CEF0B25" w14:textId="6A6B3530" w:rsidR="00124CAD"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5" w:history="1">
        <w:r w:rsidR="00124CAD" w:rsidRPr="00124CAD">
          <w:rPr>
            <w:rStyle w:val="Hyperlink"/>
            <w:rFonts w:ascii="Arial" w:eastAsia="Times New Roman" w:hAnsi="Arial" w:cs="Arial"/>
            <w:b/>
            <w:bCs/>
            <w:sz w:val="24"/>
            <w:szCs w:val="24"/>
          </w:rPr>
          <w:t>NAMVARPOUR 2018</w:t>
        </w:r>
      </w:hyperlink>
      <w:r w:rsidR="00124CAD">
        <w:rPr>
          <w:rFonts w:ascii="Arial" w:eastAsia="Times New Roman" w:hAnsi="Arial" w:cs="Arial"/>
          <w:b/>
          <w:bCs/>
          <w:sz w:val="24"/>
          <w:szCs w:val="24"/>
        </w:rPr>
        <w:br/>
        <w:t>Protective role of alpha-lipoic acid in impairments of social and stereotyped behaviors induced by early postnatal administration of thimerosal in male rat</w:t>
      </w:r>
      <w:r w:rsidR="000C3C7B">
        <w:rPr>
          <w:rFonts w:ascii="Arial" w:eastAsia="Times New Roman" w:hAnsi="Arial" w:cs="Arial"/>
          <w:b/>
          <w:bCs/>
          <w:sz w:val="24"/>
          <w:szCs w:val="24"/>
        </w:rPr>
        <w:t>.</w:t>
      </w:r>
    </w:p>
    <w:p w14:paraId="059F30DA" w14:textId="77777777" w:rsidR="00165C19" w:rsidRPr="00165C19" w:rsidRDefault="00124CAD"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1A72371C" w14:textId="7318486B" w:rsidR="00124CAD" w:rsidRPr="00124CAD" w:rsidRDefault="00124CAD"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Rats were given mercury mimicking the vaccine schedule developed autism-like behavior.</w:t>
      </w:r>
    </w:p>
    <w:p w14:paraId="11B13EC7" w14:textId="17ED0031" w:rsidR="00124CAD" w:rsidRPr="00124CAD" w:rsidRDefault="00124CAD"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group receiving mercury + ALA did not.</w:t>
      </w:r>
    </w:p>
    <w:p w14:paraId="6B516122" w14:textId="3FB0DDE3" w:rsidR="00124CAD" w:rsidRPr="00124CAD" w:rsidRDefault="00124CAD" w:rsidP="007400AA">
      <w:pPr>
        <w:numPr>
          <w:ilvl w:val="1"/>
          <w:numId w:val="16"/>
        </w:numPr>
        <w:tabs>
          <w:tab w:val="num" w:pos="6840"/>
        </w:tabs>
        <w:spacing w:before="100" w:beforeAutospacing="1" w:after="120" w:line="240" w:lineRule="auto"/>
        <w:rPr>
          <w:rFonts w:ascii="Arial" w:eastAsia="Times New Roman" w:hAnsi="Arial" w:cs="Arial"/>
          <w:b/>
          <w:bCs/>
          <w:sz w:val="24"/>
          <w:szCs w:val="24"/>
        </w:rPr>
      </w:pPr>
      <w:r w:rsidRPr="00124CAD">
        <w:rPr>
          <w:rFonts w:ascii="Arial" w:eastAsia="Times New Roman" w:hAnsi="Arial" w:cs="Arial"/>
          <w:sz w:val="24"/>
          <w:szCs w:val="24"/>
          <w:highlight w:val="yellow"/>
        </w:rPr>
        <w:t>Authors at Tehran U in Iran.  No conflicts of interest declared.</w:t>
      </w:r>
      <w:r>
        <w:rPr>
          <w:rFonts w:ascii="Arial" w:eastAsia="Times New Roman" w:hAnsi="Arial" w:cs="Arial"/>
          <w:b/>
          <w:bCs/>
          <w:sz w:val="24"/>
          <w:szCs w:val="24"/>
        </w:rPr>
        <w:br/>
      </w:r>
      <w:r>
        <w:rPr>
          <w:rFonts w:ascii="Arial" w:eastAsia="Times New Roman" w:hAnsi="Arial" w:cs="Arial"/>
          <w:b/>
          <w:bCs/>
          <w:sz w:val="24"/>
          <w:szCs w:val="24"/>
        </w:rPr>
        <w:br/>
      </w:r>
    </w:p>
    <w:p w14:paraId="18F12DEB" w14:textId="77777777" w:rsidR="00124CAD"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6" w:history="1">
        <w:r w:rsidR="004674B8" w:rsidRPr="00E47CB8">
          <w:rPr>
            <w:rFonts w:ascii="Arial" w:eastAsia="Times New Roman" w:hAnsi="Arial" w:cs="Arial"/>
            <w:b/>
            <w:bCs/>
            <w:color w:val="0000FF"/>
            <w:sz w:val="24"/>
            <w:szCs w:val="24"/>
            <w:u w:val="single"/>
          </w:rPr>
          <w:t>NANDA 1989</w:t>
        </w:r>
      </w:hyperlink>
      <w:r w:rsidR="004674B8" w:rsidRPr="00E47CB8">
        <w:rPr>
          <w:rFonts w:ascii="Arial" w:eastAsia="Times New Roman" w:hAnsi="Arial" w:cs="Arial"/>
          <w:b/>
          <w:bCs/>
          <w:sz w:val="24"/>
          <w:szCs w:val="24"/>
        </w:rPr>
        <w:br/>
        <w:t xml:space="preserve">Food intolerance and the irritable bowel syndrome </w:t>
      </w:r>
    </w:p>
    <w:p w14:paraId="5F1998E2" w14:textId="77777777" w:rsidR="00124CAD"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124CAD">
        <w:rPr>
          <w:rFonts w:ascii="Arial" w:eastAsia="Times New Roman" w:hAnsi="Arial" w:cs="Arial"/>
          <w:sz w:val="24"/>
          <w:szCs w:val="24"/>
        </w:rPr>
        <w:t xml:space="preserve">48.1% of 189 people with IBS got better on elimination diet. </w:t>
      </w:r>
    </w:p>
    <w:p w14:paraId="53E75824" w14:textId="0A682144" w:rsidR="004674B8" w:rsidRPr="00124CAD" w:rsidRDefault="004674B8" w:rsidP="007400AA">
      <w:pPr>
        <w:numPr>
          <w:ilvl w:val="1"/>
          <w:numId w:val="16"/>
        </w:numPr>
        <w:spacing w:before="100" w:beforeAutospacing="1" w:after="120" w:line="240" w:lineRule="auto"/>
        <w:rPr>
          <w:rFonts w:ascii="Arial" w:eastAsia="Times New Roman" w:hAnsi="Arial" w:cs="Arial"/>
          <w:b/>
          <w:bCs/>
          <w:sz w:val="24"/>
          <w:szCs w:val="24"/>
        </w:rPr>
      </w:pPr>
      <w:r w:rsidRPr="00124CAD">
        <w:rPr>
          <w:rFonts w:ascii="Arial" w:eastAsia="Times New Roman" w:hAnsi="Arial" w:cs="Arial"/>
          <w:sz w:val="24"/>
          <w:szCs w:val="24"/>
        </w:rPr>
        <w:t>Dairy &amp; grain most common.</w:t>
      </w:r>
      <w:r w:rsidR="00124CAD">
        <w:rPr>
          <w:rFonts w:ascii="Arial" w:eastAsia="Times New Roman" w:hAnsi="Arial" w:cs="Arial"/>
          <w:sz w:val="24"/>
          <w:szCs w:val="24"/>
        </w:rPr>
        <w:br/>
      </w:r>
    </w:p>
    <w:p w14:paraId="4933BF95"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7" w:history="1">
        <w:r w:rsidR="00B003B6" w:rsidRPr="0002573F">
          <w:rPr>
            <w:rFonts w:ascii="Arial" w:eastAsia="Times New Roman" w:hAnsi="Arial" w:cs="Arial"/>
            <w:b/>
            <w:bCs/>
            <w:color w:val="0000FF"/>
            <w:sz w:val="24"/>
            <w:szCs w:val="24"/>
            <w:u w:val="single"/>
          </w:rPr>
          <w:t>NAPKE 1984</w:t>
        </w:r>
      </w:hyperlink>
      <w:r w:rsidR="00B003B6" w:rsidRPr="0002573F">
        <w:rPr>
          <w:rFonts w:ascii="Arial" w:eastAsia="Times New Roman" w:hAnsi="Arial" w:cs="Arial"/>
          <w:b/>
          <w:bCs/>
          <w:sz w:val="24"/>
          <w:szCs w:val="24"/>
        </w:rPr>
        <w:br/>
        <w:t xml:space="preserve">Excipients and additives: hidden hazards in drug products and in product substitution </w:t>
      </w:r>
    </w:p>
    <w:p w14:paraId="5DEC7008" w14:textId="3F7F58F2" w:rsidR="00B003B6" w:rsidRPr="006B3341" w:rsidRDefault="00B003B6" w:rsidP="006B3341">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inert ingredients not inert. tincture of orange, metabisulfite, polyethylene glycol, benzyl alcohol, propylene glycol, azo dyes</w:t>
      </w:r>
      <w:r w:rsidRPr="006B3341">
        <w:rPr>
          <w:rFonts w:ascii="Arial" w:eastAsia="Times New Roman" w:hAnsi="Arial" w:cs="Arial"/>
          <w:sz w:val="24"/>
          <w:szCs w:val="24"/>
        </w:rPr>
        <w:t>.</w:t>
      </w:r>
      <w:r w:rsidR="00747051">
        <w:rPr>
          <w:rFonts w:ascii="Arial" w:eastAsia="Times New Roman" w:hAnsi="Arial" w:cs="Arial"/>
          <w:sz w:val="24"/>
          <w:szCs w:val="24"/>
        </w:rPr>
        <w:br/>
      </w:r>
      <w:r w:rsidRPr="006B3341">
        <w:rPr>
          <w:rFonts w:ascii="Arial" w:eastAsia="Times New Roman" w:hAnsi="Arial" w:cs="Arial"/>
          <w:sz w:val="24"/>
          <w:szCs w:val="24"/>
        </w:rPr>
        <w:t xml:space="preserve"> </w:t>
      </w:r>
    </w:p>
    <w:p w14:paraId="5292D133"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8" w:history="1">
        <w:r w:rsidR="00B003B6" w:rsidRPr="0002573F">
          <w:rPr>
            <w:rFonts w:ascii="Arial" w:eastAsia="Times New Roman" w:hAnsi="Arial" w:cs="Arial"/>
            <w:b/>
            <w:bCs/>
            <w:color w:val="0000FF"/>
            <w:sz w:val="24"/>
            <w:szCs w:val="24"/>
            <w:u w:val="single"/>
          </w:rPr>
          <w:t>NATH 2015</w:t>
        </w:r>
      </w:hyperlink>
      <w:r w:rsidR="00B003B6" w:rsidRPr="0002573F">
        <w:rPr>
          <w:rFonts w:ascii="Arial" w:eastAsia="Times New Roman" w:hAnsi="Arial" w:cs="Arial"/>
          <w:b/>
          <w:bCs/>
          <w:sz w:val="24"/>
          <w:szCs w:val="24"/>
        </w:rPr>
        <w:br/>
        <w:t xml:space="preserve">Practice of using </w:t>
      </w:r>
      <w:proofErr w:type="spellStart"/>
      <w:r w:rsidR="00B003B6" w:rsidRPr="0002573F">
        <w:rPr>
          <w:rFonts w:ascii="Arial" w:eastAsia="Times New Roman" w:hAnsi="Arial" w:cs="Arial"/>
          <w:b/>
          <w:bCs/>
          <w:sz w:val="24"/>
          <w:szCs w:val="24"/>
        </w:rPr>
        <w:t>metanil</w:t>
      </w:r>
      <w:proofErr w:type="spellEnd"/>
      <w:r w:rsidR="00B003B6" w:rsidRPr="0002573F">
        <w:rPr>
          <w:rFonts w:ascii="Arial" w:eastAsia="Times New Roman" w:hAnsi="Arial" w:cs="Arial"/>
          <w:b/>
          <w:bCs/>
          <w:sz w:val="24"/>
          <w:szCs w:val="24"/>
        </w:rPr>
        <w:t xml:space="preserve"> yellow as food </w:t>
      </w:r>
      <w:proofErr w:type="spellStart"/>
      <w:r w:rsidR="00B003B6" w:rsidRPr="0002573F">
        <w:rPr>
          <w:rFonts w:ascii="Arial" w:eastAsia="Times New Roman" w:hAnsi="Arial" w:cs="Arial"/>
          <w:b/>
          <w:bCs/>
          <w:sz w:val="24"/>
          <w:szCs w:val="24"/>
        </w:rPr>
        <w:t>colour</w:t>
      </w:r>
      <w:proofErr w:type="spellEnd"/>
      <w:r w:rsidR="00B003B6" w:rsidRPr="0002573F">
        <w:rPr>
          <w:rFonts w:ascii="Arial" w:eastAsia="Times New Roman" w:hAnsi="Arial" w:cs="Arial"/>
          <w:b/>
          <w:bCs/>
          <w:sz w:val="24"/>
          <w:szCs w:val="24"/>
        </w:rPr>
        <w:t xml:space="preserve"> to process food in unorganized sector of West Bengal - A case </w:t>
      </w:r>
      <w:proofErr w:type="gramStart"/>
      <w:r w:rsidR="00B003B6" w:rsidRPr="0002573F">
        <w:rPr>
          <w:rFonts w:ascii="Arial" w:eastAsia="Times New Roman" w:hAnsi="Arial" w:cs="Arial"/>
          <w:b/>
          <w:bCs/>
          <w:sz w:val="24"/>
          <w:szCs w:val="24"/>
        </w:rPr>
        <w:t>study</w:t>
      </w:r>
      <w:proofErr w:type="gramEnd"/>
      <w:r w:rsidR="00B003B6" w:rsidRPr="0002573F">
        <w:rPr>
          <w:rFonts w:ascii="Arial" w:eastAsia="Times New Roman" w:hAnsi="Arial" w:cs="Arial"/>
          <w:b/>
          <w:bCs/>
          <w:sz w:val="24"/>
          <w:szCs w:val="24"/>
        </w:rPr>
        <w:t xml:space="preserve"> </w:t>
      </w:r>
    </w:p>
    <w:p w14:paraId="657079C0" w14:textId="77777777" w:rsidR="00B003B6" w:rsidRPr="00B003B6" w:rsidRDefault="00B003B6" w:rsidP="007400AA">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illegal dye, used anyhow, in "unorganized sectors"</w:t>
      </w:r>
      <w:proofErr w:type="gramStart"/>
      <w:r w:rsidRPr="00B003B6">
        <w:rPr>
          <w:rFonts w:ascii="Arial" w:eastAsia="Times New Roman" w:hAnsi="Arial" w:cs="Arial"/>
          <w:sz w:val="24"/>
          <w:szCs w:val="24"/>
        </w:rPr>
        <w:t xml:space="preserve"> ..</w:t>
      </w:r>
      <w:proofErr w:type="gramEnd"/>
      <w:r w:rsidRPr="00B003B6">
        <w:rPr>
          <w:rFonts w:ascii="Arial" w:eastAsia="Times New Roman" w:hAnsi="Arial" w:cs="Arial"/>
          <w:sz w:val="24"/>
          <w:szCs w:val="24"/>
        </w:rPr>
        <w:t xml:space="preserve"> and above maximum allowed levels.</w:t>
      </w:r>
    </w:p>
    <w:p w14:paraId="19B09796" w14:textId="77777777" w:rsidR="00787441" w:rsidRDefault="00B003B6" w:rsidP="006B3341">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(If it is a "non-permitted" dye, why is there any maximum level?)</w:t>
      </w:r>
      <w:r w:rsidRPr="0002573F">
        <w:rPr>
          <w:rFonts w:ascii="Arial" w:eastAsia="Times New Roman" w:hAnsi="Arial" w:cs="Arial"/>
          <w:sz w:val="24"/>
          <w:szCs w:val="24"/>
        </w:rPr>
        <w:t>.</w:t>
      </w:r>
    </w:p>
    <w:p w14:paraId="212DD7C3" w14:textId="26B406F2" w:rsidR="0002573F" w:rsidRPr="006B3341" w:rsidRDefault="00B003B6" w:rsidP="006B3341">
      <w:pPr>
        <w:numPr>
          <w:ilvl w:val="1"/>
          <w:numId w:val="16"/>
        </w:numPr>
        <w:spacing w:before="100" w:beforeAutospacing="1" w:after="120" w:line="240" w:lineRule="auto"/>
        <w:rPr>
          <w:rFonts w:ascii="Arial" w:eastAsia="Times New Roman" w:hAnsi="Arial" w:cs="Arial"/>
          <w:sz w:val="24"/>
          <w:szCs w:val="24"/>
        </w:rPr>
      </w:pPr>
      <w:r w:rsidRPr="0002573F">
        <w:rPr>
          <w:rFonts w:ascii="Arial" w:eastAsia="Times New Roman" w:hAnsi="Arial" w:cs="Arial"/>
          <w:sz w:val="24"/>
          <w:szCs w:val="24"/>
        </w:rPr>
        <w:t xml:space="preserve"> India. </w:t>
      </w:r>
      <w:r w:rsidR="00747051">
        <w:rPr>
          <w:rFonts w:ascii="Arial" w:eastAsia="Times New Roman" w:hAnsi="Arial" w:cs="Arial"/>
          <w:sz w:val="24"/>
          <w:szCs w:val="24"/>
        </w:rPr>
        <w:br/>
      </w:r>
      <w:r w:rsidR="00787441">
        <w:rPr>
          <w:rFonts w:ascii="Arial" w:eastAsia="Times New Roman" w:hAnsi="Arial" w:cs="Arial"/>
          <w:sz w:val="24"/>
          <w:szCs w:val="24"/>
        </w:rPr>
        <w:br/>
      </w:r>
    </w:p>
    <w:p w14:paraId="04F6EB5F"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49" w:history="1">
        <w:r w:rsidR="00B003B6" w:rsidRPr="0002573F">
          <w:rPr>
            <w:rFonts w:ascii="Arial" w:eastAsia="Times New Roman" w:hAnsi="Arial" w:cs="Arial"/>
            <w:b/>
            <w:bCs/>
            <w:color w:val="0000FF"/>
            <w:sz w:val="24"/>
            <w:szCs w:val="24"/>
            <w:u w:val="single"/>
          </w:rPr>
          <w:t>National Advisory Committee on Hyperkinesis and Food Additives: Final Report to the Nutrition Foundation, October 1980</w:t>
        </w:r>
      </w:hyperlink>
    </w:p>
    <w:p w14:paraId="0FB04F4A" w14:textId="1B6BEC2C" w:rsidR="00B003B6" w:rsidRPr="00B003B6" w:rsidRDefault="0002573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NOTES:</w:t>
      </w:r>
    </w:p>
    <w:p w14:paraId="79DE9110" w14:textId="77777777" w:rsidR="00B003B6" w:rsidRPr="00B003B6" w:rsidRDefault="00B003B6" w:rsidP="007400AA">
      <w:pPr>
        <w:numPr>
          <w:ilvl w:val="2"/>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This was NOT the Governmental committee which has a similar name but </w:t>
      </w:r>
      <w:proofErr w:type="gramStart"/>
      <w:r w:rsidRPr="00B003B6">
        <w:rPr>
          <w:rFonts w:ascii="Arial" w:eastAsia="Times New Roman" w:hAnsi="Arial" w:cs="Arial"/>
          <w:sz w:val="24"/>
          <w:szCs w:val="24"/>
        </w:rPr>
        <w:t>actually didn't</w:t>
      </w:r>
      <w:proofErr w:type="gramEnd"/>
      <w:r w:rsidRPr="00B003B6">
        <w:rPr>
          <w:rFonts w:ascii="Arial" w:eastAsia="Times New Roman" w:hAnsi="Arial" w:cs="Arial"/>
          <w:sz w:val="24"/>
          <w:szCs w:val="24"/>
        </w:rPr>
        <w:t xml:space="preserve"> do anything.</w:t>
      </w:r>
    </w:p>
    <w:p w14:paraId="6A700214" w14:textId="77777777" w:rsidR="00B003B6" w:rsidRPr="00B003B6" w:rsidRDefault="00B003B6" w:rsidP="007400AA">
      <w:pPr>
        <w:numPr>
          <w:ilvl w:val="2"/>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This committee was set up by the Nutrition Foundation, a food industry organization.</w:t>
      </w:r>
    </w:p>
    <w:p w14:paraId="16CDD075" w14:textId="4B6BF3FF" w:rsidR="0002573F" w:rsidRPr="006B3341" w:rsidRDefault="00B003B6" w:rsidP="006B3341">
      <w:pPr>
        <w:numPr>
          <w:ilvl w:val="2"/>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lastRenderedPageBreak/>
        <w:t xml:space="preserve">See </w:t>
      </w:r>
      <w:hyperlink r:id="rId2450" w:history="1">
        <w:r w:rsidRPr="00B003B6">
          <w:rPr>
            <w:rFonts w:ascii="Arial" w:eastAsia="Times New Roman" w:hAnsi="Arial" w:cs="Arial"/>
            <w:color w:val="0000FF"/>
            <w:sz w:val="24"/>
            <w:szCs w:val="24"/>
            <w:u w:val="single"/>
          </w:rPr>
          <w:t>members of the Nutrition Foundation</w:t>
        </w:r>
      </w:hyperlink>
      <w:r w:rsidRPr="00B003B6">
        <w:rPr>
          <w:rFonts w:ascii="Arial" w:eastAsia="Times New Roman" w:hAnsi="Arial" w:cs="Arial"/>
          <w:sz w:val="24"/>
          <w:szCs w:val="24"/>
        </w:rPr>
        <w:t xml:space="preserve">. </w:t>
      </w:r>
      <w:r w:rsidR="00747051">
        <w:rPr>
          <w:rFonts w:ascii="Arial" w:eastAsia="Times New Roman" w:hAnsi="Arial" w:cs="Arial"/>
          <w:sz w:val="24"/>
          <w:szCs w:val="24"/>
        </w:rPr>
        <w:br/>
      </w:r>
    </w:p>
    <w:p w14:paraId="3926DCF7" w14:textId="77777777" w:rsidR="0002573F"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1" w:history="1">
        <w:r w:rsidR="00B003B6" w:rsidRPr="0002573F">
          <w:rPr>
            <w:rFonts w:ascii="Arial" w:eastAsia="Times New Roman" w:hAnsi="Arial" w:cs="Arial"/>
            <w:b/>
            <w:bCs/>
            <w:color w:val="0000FF"/>
            <w:sz w:val="24"/>
            <w:szCs w:val="24"/>
            <w:u w:val="single"/>
          </w:rPr>
          <w:t>NATIONAL FOOD SAFETY DATABASE 1999</w:t>
        </w:r>
      </w:hyperlink>
    </w:p>
    <w:p w14:paraId="0FB2D399" w14:textId="4E24C988" w:rsidR="00B003B6" w:rsidRPr="00B003B6" w:rsidRDefault="00B003B6" w:rsidP="007400AA">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Food Coloring </w:t>
      </w:r>
      <w:r w:rsidR="0002573F">
        <w:rPr>
          <w:rFonts w:ascii="Arial" w:eastAsia="Times New Roman" w:hAnsi="Arial" w:cs="Arial"/>
          <w:sz w:val="24"/>
          <w:szCs w:val="24"/>
        </w:rPr>
        <w:br/>
      </w:r>
    </w:p>
    <w:p w14:paraId="09489FC7"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2" w:history="1">
        <w:r w:rsidR="00B003B6" w:rsidRPr="0002573F">
          <w:rPr>
            <w:rFonts w:ascii="Arial" w:eastAsia="Times New Roman" w:hAnsi="Arial" w:cs="Arial"/>
            <w:b/>
            <w:bCs/>
            <w:color w:val="0000FF"/>
            <w:sz w:val="24"/>
            <w:szCs w:val="24"/>
            <w:u w:val="single"/>
          </w:rPr>
          <w:t>National Research Council 1979</w:t>
        </w:r>
      </w:hyperlink>
      <w:r w:rsidR="00B003B6" w:rsidRPr="0002573F">
        <w:rPr>
          <w:rFonts w:ascii="Arial" w:eastAsia="Times New Roman" w:hAnsi="Arial" w:cs="Arial"/>
          <w:b/>
          <w:bCs/>
          <w:sz w:val="24"/>
          <w:szCs w:val="24"/>
        </w:rPr>
        <w:br/>
        <w:t>Survey of Industry on the Use of Food Additives 1977.</w:t>
      </w:r>
    </w:p>
    <w:p w14:paraId="42264639" w14:textId="77777777" w:rsidR="00B003B6" w:rsidRPr="00B003B6" w:rsidRDefault="00B003B6" w:rsidP="007400AA">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See the 4 pages on food colors </w:t>
      </w:r>
      <w:hyperlink r:id="rId2453" w:history="1">
        <w:r w:rsidRPr="00B003B6">
          <w:rPr>
            <w:rFonts w:ascii="Arial" w:eastAsia="Times New Roman" w:hAnsi="Arial" w:cs="Arial"/>
            <w:color w:val="0000FF"/>
            <w:sz w:val="24"/>
            <w:szCs w:val="24"/>
            <w:u w:val="single"/>
          </w:rPr>
          <w:t>here</w:t>
        </w:r>
      </w:hyperlink>
      <w:r w:rsidRPr="00B003B6">
        <w:rPr>
          <w:rFonts w:ascii="Arial" w:eastAsia="Times New Roman" w:hAnsi="Arial" w:cs="Arial"/>
          <w:sz w:val="24"/>
          <w:szCs w:val="24"/>
        </w:rPr>
        <w:t>.</w:t>
      </w:r>
    </w:p>
    <w:p w14:paraId="5160C3A2" w14:textId="22A12FAA" w:rsidR="00B003B6" w:rsidRPr="00B003B6" w:rsidRDefault="0002573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B003B6" w:rsidRPr="00B003B6">
        <w:rPr>
          <w:rFonts w:ascii="Arial" w:eastAsia="Times New Roman" w:hAnsi="Arial" w:cs="Arial"/>
          <w:sz w:val="24"/>
          <w:szCs w:val="24"/>
        </w:rPr>
        <w:t xml:space="preserve"> Average consumption of food dyes by top 1% of population = 327 mg/person/day.</w:t>
      </w:r>
    </w:p>
    <w:p w14:paraId="083E1045" w14:textId="74545153" w:rsidR="00B003B6" w:rsidRPr="00B003B6" w:rsidRDefault="0002573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sidR="00B003B6" w:rsidRPr="00B003B6">
        <w:rPr>
          <w:rFonts w:ascii="Arial" w:eastAsia="Times New Roman" w:hAnsi="Arial" w:cs="Arial"/>
          <w:sz w:val="24"/>
          <w:szCs w:val="24"/>
        </w:rPr>
        <w:t xml:space="preserve"> - Authors decided that had to be excessive so they divided the number by 5, no other reason given. </w:t>
      </w:r>
      <w:r>
        <w:rPr>
          <w:rFonts w:ascii="Arial" w:eastAsia="Times New Roman" w:hAnsi="Arial" w:cs="Arial"/>
          <w:sz w:val="24"/>
          <w:szCs w:val="24"/>
        </w:rPr>
        <w:br/>
      </w:r>
    </w:p>
    <w:p w14:paraId="74F143A7" w14:textId="391A2ED5" w:rsidR="00C52DF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4" w:history="1">
        <w:r w:rsidR="00C52DFF" w:rsidRPr="00C52DFF">
          <w:rPr>
            <w:rStyle w:val="Hyperlink"/>
            <w:rFonts w:ascii="Arial" w:eastAsia="Times New Roman" w:hAnsi="Arial" w:cs="Arial"/>
            <w:b/>
            <w:bCs/>
            <w:sz w:val="24"/>
            <w:szCs w:val="24"/>
          </w:rPr>
          <w:t>NAVARATNA 2021</w:t>
        </w:r>
      </w:hyperlink>
      <w:r w:rsidR="00C52DFF">
        <w:rPr>
          <w:rFonts w:ascii="Arial" w:eastAsia="Times New Roman" w:hAnsi="Arial" w:cs="Arial"/>
          <w:b/>
          <w:bCs/>
          <w:sz w:val="24"/>
          <w:szCs w:val="24"/>
        </w:rPr>
        <w:br/>
        <w:t>Childhood vaccination and allergy: A systematic review and meta-analysis</w:t>
      </w:r>
    </w:p>
    <w:p w14:paraId="26E0B860" w14:textId="77777777" w:rsidR="00C52DFF" w:rsidRPr="00C52DFF" w:rsidRDefault="00C52DFF" w:rsidP="00C52DF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 evidence that childhood vaccinations are associated with increased risk of later allergic disease.</w:t>
      </w:r>
    </w:p>
    <w:p w14:paraId="5188F240" w14:textId="392FD4A0" w:rsidR="00C52DFF" w:rsidRPr="00C52DFF" w:rsidRDefault="00C52DFF" w:rsidP="00C52DFF">
      <w:pPr>
        <w:numPr>
          <w:ilvl w:val="1"/>
          <w:numId w:val="16"/>
        </w:numPr>
        <w:spacing w:before="100" w:beforeAutospacing="1" w:after="120" w:line="240" w:lineRule="auto"/>
        <w:rPr>
          <w:rFonts w:ascii="Arial" w:eastAsia="Times New Roman" w:hAnsi="Arial" w:cs="Arial"/>
          <w:b/>
          <w:bCs/>
          <w:sz w:val="24"/>
          <w:szCs w:val="24"/>
        </w:rPr>
      </w:pPr>
      <w:r w:rsidRPr="00C52DFF">
        <w:rPr>
          <w:rFonts w:ascii="Arial" w:eastAsia="Times New Roman" w:hAnsi="Arial" w:cs="Arial"/>
          <w:b/>
          <w:bCs/>
          <w:sz w:val="24"/>
          <w:szCs w:val="24"/>
        </w:rPr>
        <w:t xml:space="preserve">NOTE: </w:t>
      </w:r>
      <w:r>
        <w:rPr>
          <w:rFonts w:ascii="Arial" w:eastAsia="Times New Roman" w:hAnsi="Arial" w:cs="Arial"/>
          <w:sz w:val="24"/>
          <w:szCs w:val="24"/>
        </w:rPr>
        <w:t>Some were compared to different timings, control vaccine, placebo, or no vaccine.</w:t>
      </w:r>
      <w:r>
        <w:rPr>
          <w:rFonts w:ascii="Arial" w:eastAsia="Times New Roman" w:hAnsi="Arial" w:cs="Arial"/>
          <w:sz w:val="24"/>
          <w:szCs w:val="24"/>
        </w:rPr>
        <w:br/>
      </w:r>
    </w:p>
    <w:p w14:paraId="5002E88E" w14:textId="4565FEEA"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5" w:history="1">
        <w:r w:rsidR="00B003B6" w:rsidRPr="0002573F">
          <w:rPr>
            <w:rFonts w:ascii="Arial" w:eastAsia="Times New Roman" w:hAnsi="Arial" w:cs="Arial"/>
            <w:b/>
            <w:bCs/>
            <w:color w:val="0000FF"/>
            <w:sz w:val="24"/>
            <w:szCs w:val="24"/>
            <w:u w:val="single"/>
          </w:rPr>
          <w:t>NAVARRO 2014</w:t>
        </w:r>
      </w:hyperlink>
      <w:r w:rsidR="00B003B6" w:rsidRPr="0002573F">
        <w:rPr>
          <w:rFonts w:ascii="Arial" w:eastAsia="Times New Roman" w:hAnsi="Arial" w:cs="Arial"/>
          <w:b/>
          <w:bCs/>
          <w:sz w:val="24"/>
          <w:szCs w:val="24"/>
        </w:rPr>
        <w:br/>
        <w:t xml:space="preserve">Effect of diet on brain metabolites and behavior in spontaneously hypertensive rats </w:t>
      </w:r>
    </w:p>
    <w:p w14:paraId="7866DE1E" w14:textId="77777777" w:rsidR="00165C19" w:rsidRDefault="0002573F" w:rsidP="006B3341">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58F1C91" w14:textId="4721D7F6" w:rsidR="00B003B6" w:rsidRPr="006B3341" w:rsidRDefault="00B003B6" w:rsidP="006B3341">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ADHD, omega 3, </w:t>
      </w:r>
      <w:proofErr w:type="spellStart"/>
      <w:r w:rsidRPr="00B003B6">
        <w:rPr>
          <w:rFonts w:ascii="Arial" w:eastAsia="Times New Roman" w:hAnsi="Arial" w:cs="Arial"/>
          <w:sz w:val="24"/>
          <w:szCs w:val="24"/>
        </w:rPr>
        <w:t>efa</w:t>
      </w:r>
      <w:proofErr w:type="spellEnd"/>
      <w:r w:rsidRPr="00B003B6">
        <w:rPr>
          <w:rFonts w:ascii="Arial" w:eastAsia="Times New Roman" w:hAnsi="Arial" w:cs="Arial"/>
          <w:sz w:val="24"/>
          <w:szCs w:val="24"/>
        </w:rPr>
        <w:t xml:space="preserve">, children, rats, brain. </w:t>
      </w:r>
      <w:r w:rsidR="0002573F" w:rsidRPr="006B3341">
        <w:rPr>
          <w:rFonts w:ascii="Arial" w:eastAsia="Times New Roman" w:hAnsi="Arial" w:cs="Arial"/>
          <w:sz w:val="24"/>
          <w:szCs w:val="24"/>
        </w:rPr>
        <w:br/>
      </w:r>
    </w:p>
    <w:p w14:paraId="2E47AE3C"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6" w:history="1">
        <w:r w:rsidR="00B003B6" w:rsidRPr="0002573F">
          <w:rPr>
            <w:rFonts w:ascii="Arial" w:eastAsia="Times New Roman" w:hAnsi="Arial" w:cs="Arial"/>
            <w:b/>
            <w:bCs/>
            <w:color w:val="0000FF"/>
            <w:sz w:val="24"/>
            <w:szCs w:val="24"/>
            <w:u w:val="single"/>
          </w:rPr>
          <w:t>NAVARRO 2015</w:t>
        </w:r>
      </w:hyperlink>
      <w:r w:rsidR="00B003B6" w:rsidRPr="0002573F">
        <w:rPr>
          <w:rFonts w:ascii="Arial" w:eastAsia="Times New Roman" w:hAnsi="Arial" w:cs="Arial"/>
          <w:b/>
          <w:bCs/>
          <w:sz w:val="24"/>
          <w:szCs w:val="24"/>
        </w:rPr>
        <w:br/>
      </w:r>
      <w:proofErr w:type="gramStart"/>
      <w:r w:rsidR="00B003B6" w:rsidRPr="0002573F">
        <w:rPr>
          <w:rFonts w:ascii="Arial" w:eastAsia="Times New Roman" w:hAnsi="Arial" w:cs="Arial"/>
          <w:b/>
          <w:bCs/>
          <w:sz w:val="24"/>
          <w:szCs w:val="24"/>
        </w:rPr>
        <w:t>Non-celiac</w:t>
      </w:r>
      <w:proofErr w:type="gramEnd"/>
      <w:r w:rsidR="00B003B6" w:rsidRPr="0002573F">
        <w:rPr>
          <w:rFonts w:ascii="Arial" w:eastAsia="Times New Roman" w:hAnsi="Arial" w:cs="Arial"/>
          <w:b/>
          <w:bCs/>
          <w:sz w:val="24"/>
          <w:szCs w:val="24"/>
        </w:rPr>
        <w:t xml:space="preserve"> gluten sensitivity. Another condition that responds to gluten </w:t>
      </w:r>
    </w:p>
    <w:p w14:paraId="0EF3F92F" w14:textId="77777777" w:rsidR="00B003B6" w:rsidRPr="00B003B6" w:rsidRDefault="00B003B6" w:rsidP="007400AA">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irritable bowel syndrome, gastrointestinal microbiota. </w:t>
      </w:r>
    </w:p>
    <w:p w14:paraId="40AB3B31" w14:textId="003D91AE" w:rsidR="00B003B6" w:rsidRPr="00B003B6" w:rsidRDefault="00B003B6" w:rsidP="007400AA">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Chile. (full text in Spanish) </w:t>
      </w:r>
      <w:r w:rsidR="0002573F">
        <w:rPr>
          <w:rFonts w:ascii="Arial" w:eastAsia="Times New Roman" w:hAnsi="Arial" w:cs="Arial"/>
          <w:sz w:val="24"/>
          <w:szCs w:val="24"/>
        </w:rPr>
        <w:br/>
      </w:r>
    </w:p>
    <w:p w14:paraId="040AACB5"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7" w:history="1">
        <w:r w:rsidR="00B003B6" w:rsidRPr="0002573F">
          <w:rPr>
            <w:rFonts w:ascii="Arial" w:eastAsia="Times New Roman" w:hAnsi="Arial" w:cs="Arial"/>
            <w:b/>
            <w:bCs/>
            <w:color w:val="0000FF"/>
            <w:sz w:val="24"/>
            <w:szCs w:val="24"/>
            <w:u w:val="single"/>
          </w:rPr>
          <w:t>NAVAS-ACIEN 2006</w:t>
        </w:r>
      </w:hyperlink>
      <w:r w:rsidR="00B003B6" w:rsidRPr="0002573F">
        <w:rPr>
          <w:rFonts w:ascii="Arial" w:eastAsia="Times New Roman" w:hAnsi="Arial" w:cs="Arial"/>
          <w:b/>
          <w:bCs/>
          <w:sz w:val="24"/>
          <w:szCs w:val="24"/>
        </w:rPr>
        <w:br/>
        <w:t>Arsenic Exposure and Type 2 Diabetes: A Systematic Review of the Experimental and Epidemiologic Evidence</w:t>
      </w:r>
    </w:p>
    <w:p w14:paraId="2890506E" w14:textId="550A82AC" w:rsidR="00B003B6" w:rsidRPr="00B003B6" w:rsidRDefault="00B003B6" w:rsidP="007400AA">
      <w:pPr>
        <w:numPr>
          <w:ilvl w:val="1"/>
          <w:numId w:val="16"/>
        </w:numPr>
        <w:spacing w:before="100" w:beforeAutospacing="1" w:after="120" w:line="240" w:lineRule="auto"/>
        <w:rPr>
          <w:rFonts w:ascii="Arial" w:eastAsia="Times New Roman" w:hAnsi="Arial" w:cs="Arial"/>
          <w:sz w:val="24"/>
          <w:szCs w:val="24"/>
        </w:rPr>
      </w:pPr>
      <w:r w:rsidRPr="00B003B6">
        <w:rPr>
          <w:rFonts w:ascii="Arial" w:eastAsia="Times New Roman" w:hAnsi="Arial" w:cs="Arial"/>
          <w:sz w:val="24"/>
          <w:szCs w:val="24"/>
        </w:rPr>
        <w:t xml:space="preserve">Arsenic interferes with glucose </w:t>
      </w:r>
      <w:proofErr w:type="gramStart"/>
      <w:r w:rsidRPr="00B003B6">
        <w:rPr>
          <w:rFonts w:ascii="Arial" w:eastAsia="Times New Roman" w:hAnsi="Arial" w:cs="Arial"/>
          <w:sz w:val="24"/>
          <w:szCs w:val="24"/>
        </w:rPr>
        <w:t>metabolism</w:t>
      </w:r>
      <w:proofErr w:type="gramEnd"/>
      <w:r w:rsidRPr="00B003B6">
        <w:rPr>
          <w:rFonts w:ascii="Arial" w:eastAsia="Times New Roman" w:hAnsi="Arial" w:cs="Arial"/>
          <w:sz w:val="24"/>
          <w:szCs w:val="24"/>
        </w:rPr>
        <w:t xml:space="preserve"> but study results are inconsistent; more research needed</w:t>
      </w:r>
      <w:r w:rsidR="0002573F">
        <w:rPr>
          <w:rFonts w:ascii="Arial" w:eastAsia="Times New Roman" w:hAnsi="Arial" w:cs="Arial"/>
          <w:sz w:val="24"/>
          <w:szCs w:val="24"/>
        </w:rPr>
        <w:br/>
      </w:r>
    </w:p>
    <w:p w14:paraId="620CEF72" w14:textId="0F43DEC0"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8" w:history="1">
        <w:r w:rsidR="00B003B6" w:rsidRPr="0002573F">
          <w:rPr>
            <w:rFonts w:ascii="Arial" w:eastAsia="Times New Roman" w:hAnsi="Arial" w:cs="Arial"/>
            <w:b/>
            <w:bCs/>
            <w:color w:val="0000FF"/>
            <w:sz w:val="24"/>
            <w:szCs w:val="24"/>
            <w:u w:val="single"/>
          </w:rPr>
          <w:t>NAVAS-ACIEN 2007</w:t>
        </w:r>
      </w:hyperlink>
      <w:r w:rsidR="00B003B6" w:rsidRPr="0002573F">
        <w:rPr>
          <w:rFonts w:ascii="Arial" w:eastAsia="Times New Roman" w:hAnsi="Arial" w:cs="Arial"/>
          <w:b/>
          <w:bCs/>
          <w:sz w:val="24"/>
          <w:szCs w:val="24"/>
        </w:rPr>
        <w:br/>
        <w:t xml:space="preserve">Lead Exposure and Cardiovascular Disease—A Systematic Review </w:t>
      </w:r>
      <w:r w:rsidR="0002573F" w:rsidRPr="0002573F">
        <w:rPr>
          <w:rFonts w:ascii="Arial" w:eastAsia="Times New Roman" w:hAnsi="Arial" w:cs="Arial"/>
          <w:b/>
          <w:bCs/>
          <w:sz w:val="24"/>
          <w:szCs w:val="24"/>
        </w:rPr>
        <w:br/>
      </w:r>
    </w:p>
    <w:p w14:paraId="254AE300" w14:textId="77777777" w:rsidR="00B003B6" w:rsidRPr="0002573F"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59" w:history="1">
        <w:r w:rsidR="00B003B6" w:rsidRPr="0002573F">
          <w:rPr>
            <w:rFonts w:ascii="Arial" w:eastAsia="Times New Roman" w:hAnsi="Arial" w:cs="Arial"/>
            <w:b/>
            <w:bCs/>
            <w:color w:val="0000FF"/>
            <w:sz w:val="24"/>
            <w:szCs w:val="24"/>
            <w:u w:val="single"/>
          </w:rPr>
          <w:t>NAVEENA 2008</w:t>
        </w:r>
      </w:hyperlink>
      <w:r w:rsidR="00B003B6" w:rsidRPr="0002573F">
        <w:rPr>
          <w:rFonts w:ascii="Arial" w:eastAsia="Times New Roman" w:hAnsi="Arial" w:cs="Arial"/>
          <w:b/>
          <w:bCs/>
          <w:sz w:val="24"/>
          <w:szCs w:val="24"/>
        </w:rPr>
        <w:br/>
        <w:t>Comparative Efficacy of Pomegranate Juice, Pomegranate Rind Powder Extract and BHT as Antioxidants in Cooked Chicken Patties</w:t>
      </w:r>
    </w:p>
    <w:p w14:paraId="117D58A8" w14:textId="10BEDDE8" w:rsidR="006B3341" w:rsidRPr="006B3341" w:rsidRDefault="00B003B6" w:rsidP="006B3341">
      <w:pPr>
        <w:numPr>
          <w:ilvl w:val="1"/>
          <w:numId w:val="16"/>
        </w:numPr>
        <w:spacing w:before="100" w:beforeAutospacing="1" w:after="120" w:line="240" w:lineRule="auto"/>
        <w:rPr>
          <w:rFonts w:ascii="Arial" w:eastAsia="Times New Roman" w:hAnsi="Arial" w:cs="Arial"/>
          <w:b/>
          <w:bCs/>
          <w:sz w:val="24"/>
          <w:szCs w:val="24"/>
        </w:rPr>
      </w:pPr>
      <w:r w:rsidRPr="00B003B6">
        <w:rPr>
          <w:rFonts w:ascii="Arial" w:eastAsia="Times New Roman" w:hAnsi="Arial" w:cs="Arial"/>
          <w:sz w:val="24"/>
          <w:szCs w:val="24"/>
        </w:rPr>
        <w:t>*Pomegranate better than BHT to preserve cooked chicken patties;</w:t>
      </w:r>
      <w:r w:rsidR="006B3341">
        <w:rPr>
          <w:rFonts w:ascii="Arial" w:eastAsia="Times New Roman" w:hAnsi="Arial" w:cs="Arial"/>
          <w:sz w:val="24"/>
          <w:szCs w:val="24"/>
        </w:rPr>
        <w:br/>
      </w:r>
    </w:p>
    <w:p w14:paraId="2FF58D09" w14:textId="72466428" w:rsidR="0072782F" w:rsidRPr="006B3341" w:rsidRDefault="00000000" w:rsidP="006B3341">
      <w:pPr>
        <w:numPr>
          <w:ilvl w:val="0"/>
          <w:numId w:val="16"/>
        </w:numPr>
        <w:spacing w:before="100" w:beforeAutospacing="1" w:after="120" w:line="240" w:lineRule="auto"/>
        <w:rPr>
          <w:rFonts w:ascii="Arial" w:eastAsia="Times New Roman" w:hAnsi="Arial" w:cs="Arial"/>
          <w:b/>
          <w:bCs/>
          <w:sz w:val="24"/>
          <w:szCs w:val="24"/>
        </w:rPr>
      </w:pPr>
      <w:hyperlink r:id="rId2460" w:history="1">
        <w:r w:rsidR="00B003B6" w:rsidRPr="006B3341">
          <w:rPr>
            <w:rFonts w:ascii="Arial" w:eastAsia="Times New Roman" w:hAnsi="Arial" w:cs="Arial"/>
            <w:b/>
            <w:bCs/>
            <w:color w:val="0000FF"/>
            <w:sz w:val="24"/>
            <w:szCs w:val="24"/>
            <w:u w:val="single"/>
          </w:rPr>
          <w:t>NEGRAO 2009</w:t>
        </w:r>
      </w:hyperlink>
      <w:r w:rsidR="00B003B6" w:rsidRPr="006B3341">
        <w:rPr>
          <w:rFonts w:ascii="Arial" w:eastAsia="Times New Roman" w:hAnsi="Arial" w:cs="Arial"/>
          <w:b/>
          <w:bCs/>
          <w:sz w:val="24"/>
          <w:szCs w:val="24"/>
        </w:rPr>
        <w:t xml:space="preserve"> </w:t>
      </w:r>
      <w:r w:rsidR="00B003B6" w:rsidRPr="006B3341">
        <w:rPr>
          <w:rFonts w:ascii="Arial" w:eastAsia="Times New Roman" w:hAnsi="Arial" w:cs="Arial"/>
          <w:b/>
          <w:bCs/>
          <w:sz w:val="24"/>
          <w:szCs w:val="24"/>
        </w:rPr>
        <w:br/>
        <w:t xml:space="preserve">The effect of sympathomimetic medication on cardiovascular functioning of children with attention-deficit/ hyperactivity disorder (stimulant medications) </w:t>
      </w:r>
      <w:r w:rsidR="0002573F" w:rsidRPr="006B3341">
        <w:rPr>
          <w:rFonts w:ascii="Arial" w:eastAsia="Times New Roman" w:hAnsi="Arial" w:cs="Arial"/>
          <w:b/>
          <w:bCs/>
          <w:sz w:val="24"/>
          <w:szCs w:val="24"/>
        </w:rPr>
        <w:br/>
      </w:r>
    </w:p>
    <w:p w14:paraId="5D472182" w14:textId="6789E3D0" w:rsidR="0002573F"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1" w:history="1">
        <w:r w:rsidR="0002573F" w:rsidRPr="00E4598E">
          <w:rPr>
            <w:rFonts w:ascii="Arial" w:eastAsia="Times New Roman" w:hAnsi="Arial" w:cs="Arial"/>
            <w:b/>
            <w:bCs/>
            <w:color w:val="0000FF"/>
            <w:sz w:val="24"/>
            <w:szCs w:val="24"/>
            <w:u w:val="single"/>
          </w:rPr>
          <w:t>NELSON 1990</w:t>
        </w:r>
      </w:hyperlink>
      <w:r w:rsidR="0002573F" w:rsidRPr="00E4598E">
        <w:rPr>
          <w:rFonts w:ascii="Arial" w:eastAsia="Times New Roman" w:hAnsi="Arial" w:cs="Arial"/>
          <w:b/>
          <w:bCs/>
          <w:sz w:val="24"/>
          <w:szCs w:val="24"/>
        </w:rPr>
        <w:br/>
        <w:t>Nutrient intakes, vitamin-mineral supplementation, and intelligence in British schoolchildren</w:t>
      </w:r>
    </w:p>
    <w:p w14:paraId="0CDD5810" w14:textId="77777777" w:rsidR="0002573F" w:rsidRPr="00E4598E" w:rsidRDefault="0002573F"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Children 7 - 12 </w:t>
      </w:r>
      <w:proofErr w:type="spellStart"/>
      <w:r w:rsidRPr="00E4598E">
        <w:rPr>
          <w:rFonts w:ascii="Arial" w:eastAsia="Times New Roman" w:hAnsi="Arial" w:cs="Arial"/>
          <w:sz w:val="24"/>
          <w:szCs w:val="24"/>
        </w:rPr>
        <w:t>yrs</w:t>
      </w:r>
      <w:proofErr w:type="spellEnd"/>
      <w:r w:rsidRPr="00E4598E">
        <w:rPr>
          <w:rFonts w:ascii="Arial" w:eastAsia="Times New Roman" w:hAnsi="Arial" w:cs="Arial"/>
          <w:sz w:val="24"/>
          <w:szCs w:val="24"/>
        </w:rPr>
        <w:t xml:space="preserve"> recorded diets, then did double blind test w/vitamin. </w:t>
      </w:r>
    </w:p>
    <w:p w14:paraId="5AE0A079" w14:textId="695B5EC9" w:rsidR="0002573F" w:rsidRPr="006B3341" w:rsidRDefault="0002573F" w:rsidP="006B3341">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No differences.</w:t>
      </w:r>
      <w:r w:rsidR="006B3341">
        <w:rPr>
          <w:rFonts w:ascii="Arial" w:eastAsia="Times New Roman" w:hAnsi="Arial" w:cs="Arial"/>
          <w:sz w:val="24"/>
          <w:szCs w:val="24"/>
        </w:rPr>
        <w:t xml:space="preserve">   </w:t>
      </w:r>
      <w:r w:rsidRPr="006B3341">
        <w:rPr>
          <w:rFonts w:ascii="Arial" w:eastAsia="Times New Roman" w:hAnsi="Arial" w:cs="Arial"/>
          <w:sz w:val="24"/>
          <w:szCs w:val="24"/>
        </w:rPr>
        <w:t>UK.</w:t>
      </w:r>
    </w:p>
    <w:p w14:paraId="76792E27" w14:textId="1C4F3300" w:rsidR="0002573F" w:rsidRPr="00E4598E" w:rsidRDefault="0072782F"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b/>
          <w:bCs/>
          <w:sz w:val="24"/>
          <w:szCs w:val="24"/>
        </w:rPr>
        <w:t xml:space="preserve">NOTE:  </w:t>
      </w:r>
      <w:r w:rsidR="0002573F" w:rsidRPr="00E4598E">
        <w:rPr>
          <w:rFonts w:ascii="Arial" w:eastAsia="Times New Roman" w:hAnsi="Arial" w:cs="Arial"/>
          <w:sz w:val="24"/>
          <w:szCs w:val="24"/>
        </w:rPr>
        <w:t xml:space="preserve">Suggest comparison of vitamins with </w:t>
      </w:r>
      <w:hyperlink r:id="rId2462" w:history="1">
        <w:r w:rsidR="0002573F" w:rsidRPr="00E4598E">
          <w:rPr>
            <w:rFonts w:ascii="Arial" w:eastAsia="Times New Roman" w:hAnsi="Arial" w:cs="Arial"/>
            <w:color w:val="0000FF"/>
            <w:sz w:val="24"/>
            <w:szCs w:val="24"/>
            <w:u w:val="single"/>
          </w:rPr>
          <w:t>C</w:t>
        </w:r>
        <w:r w:rsidRPr="00E4598E">
          <w:rPr>
            <w:rFonts w:ascii="Arial" w:eastAsia="Times New Roman" w:hAnsi="Arial" w:cs="Arial"/>
            <w:color w:val="0000FF"/>
            <w:sz w:val="24"/>
            <w:szCs w:val="24"/>
            <w:u w:val="single"/>
          </w:rPr>
          <w:t>ARLTON</w:t>
        </w:r>
        <w:r w:rsidR="0002573F" w:rsidRPr="00E4598E">
          <w:rPr>
            <w:rFonts w:ascii="Arial" w:eastAsia="Times New Roman" w:hAnsi="Arial" w:cs="Arial"/>
            <w:color w:val="0000FF"/>
            <w:sz w:val="24"/>
            <w:szCs w:val="24"/>
            <w:u w:val="single"/>
          </w:rPr>
          <w:t xml:space="preserve"> 2000</w:t>
        </w:r>
      </w:hyperlink>
      <w:r w:rsidR="0002573F" w:rsidRPr="00E4598E">
        <w:rPr>
          <w:rFonts w:ascii="Arial" w:eastAsia="Times New Roman" w:hAnsi="Arial" w:cs="Arial"/>
          <w:sz w:val="24"/>
          <w:szCs w:val="24"/>
        </w:rPr>
        <w:t>.</w:t>
      </w:r>
      <w:r w:rsidRPr="00E4598E">
        <w:rPr>
          <w:rFonts w:ascii="Arial" w:eastAsia="Times New Roman" w:hAnsi="Arial" w:cs="Arial"/>
          <w:sz w:val="24"/>
          <w:szCs w:val="24"/>
        </w:rPr>
        <w:t xml:space="preserve">  Is it really any surprise that Carlton got results while Nelson got none?</w:t>
      </w:r>
      <w:r w:rsidR="00E4598E">
        <w:rPr>
          <w:rFonts w:ascii="Arial" w:eastAsia="Times New Roman" w:hAnsi="Arial" w:cs="Arial"/>
          <w:sz w:val="24"/>
          <w:szCs w:val="24"/>
        </w:rPr>
        <w:br/>
      </w:r>
    </w:p>
    <w:tbl>
      <w:tblPr>
        <w:tblStyle w:val="TableGrid"/>
        <w:tblW w:w="0" w:type="auto"/>
        <w:tblInd w:w="1795" w:type="dxa"/>
        <w:tblLook w:val="04A0" w:firstRow="1" w:lastRow="0" w:firstColumn="1" w:lastColumn="0" w:noHBand="0" w:noVBand="1"/>
      </w:tblPr>
      <w:tblGrid>
        <w:gridCol w:w="2070"/>
        <w:gridCol w:w="2070"/>
        <w:gridCol w:w="2070"/>
      </w:tblGrid>
      <w:tr w:rsidR="0072782F" w:rsidRPr="00E4598E" w14:paraId="681CA0A8" w14:textId="77777777" w:rsidTr="00E4598E">
        <w:tc>
          <w:tcPr>
            <w:tcW w:w="2070" w:type="dxa"/>
            <w:vAlign w:val="bottom"/>
          </w:tcPr>
          <w:p w14:paraId="1DDBA8B0" w14:textId="7D08BA3E"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VITAMINS</w:t>
            </w:r>
          </w:p>
        </w:tc>
        <w:tc>
          <w:tcPr>
            <w:tcW w:w="2070" w:type="dxa"/>
            <w:vAlign w:val="bottom"/>
          </w:tcPr>
          <w:p w14:paraId="0EE33305" w14:textId="50A0C051"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NELSON 1990</w:t>
            </w:r>
          </w:p>
        </w:tc>
        <w:tc>
          <w:tcPr>
            <w:tcW w:w="2070" w:type="dxa"/>
            <w:vAlign w:val="bottom"/>
          </w:tcPr>
          <w:p w14:paraId="3D28FA71" w14:textId="4E08FEDA"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CARLTON 2000</w:t>
            </w:r>
          </w:p>
        </w:tc>
      </w:tr>
      <w:tr w:rsidR="0072782F" w:rsidRPr="00E4598E" w14:paraId="4EE14640" w14:textId="77777777" w:rsidTr="00E4598E">
        <w:tc>
          <w:tcPr>
            <w:tcW w:w="2070" w:type="dxa"/>
            <w:vAlign w:val="bottom"/>
          </w:tcPr>
          <w:p w14:paraId="2D4C448B" w14:textId="338FD572"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Zinc</w:t>
            </w:r>
          </w:p>
        </w:tc>
        <w:tc>
          <w:tcPr>
            <w:tcW w:w="2070" w:type="dxa"/>
            <w:vAlign w:val="bottom"/>
          </w:tcPr>
          <w:p w14:paraId="61EE5778" w14:textId="649698D5"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15 mg</w:t>
            </w:r>
          </w:p>
        </w:tc>
        <w:tc>
          <w:tcPr>
            <w:tcW w:w="2070" w:type="dxa"/>
            <w:vAlign w:val="bottom"/>
          </w:tcPr>
          <w:p w14:paraId="0F9E81AB" w14:textId="761C17F2"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22 mg</w:t>
            </w:r>
          </w:p>
        </w:tc>
      </w:tr>
      <w:tr w:rsidR="0072782F" w:rsidRPr="00E4598E" w14:paraId="53EDAC3F" w14:textId="77777777" w:rsidTr="00E4598E">
        <w:tc>
          <w:tcPr>
            <w:tcW w:w="2070" w:type="dxa"/>
            <w:vAlign w:val="bottom"/>
          </w:tcPr>
          <w:p w14:paraId="3350E9E1" w14:textId="4029AA74"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B6</w:t>
            </w:r>
          </w:p>
        </w:tc>
        <w:tc>
          <w:tcPr>
            <w:tcW w:w="2070" w:type="dxa"/>
            <w:vAlign w:val="bottom"/>
          </w:tcPr>
          <w:p w14:paraId="42293468" w14:textId="741F91BE"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02 mg</w:t>
            </w:r>
          </w:p>
        </w:tc>
        <w:tc>
          <w:tcPr>
            <w:tcW w:w="2070" w:type="dxa"/>
            <w:vAlign w:val="bottom"/>
          </w:tcPr>
          <w:p w14:paraId="41CC4130" w14:textId="47B57E77"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100 mg</w:t>
            </w:r>
          </w:p>
        </w:tc>
      </w:tr>
      <w:tr w:rsidR="0072782F" w:rsidRPr="00E4598E" w14:paraId="77BBD84B" w14:textId="77777777" w:rsidTr="00E4598E">
        <w:tc>
          <w:tcPr>
            <w:tcW w:w="2070" w:type="dxa"/>
            <w:vAlign w:val="bottom"/>
          </w:tcPr>
          <w:p w14:paraId="5FF5D69C" w14:textId="147003BB"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B12</w:t>
            </w:r>
          </w:p>
        </w:tc>
        <w:tc>
          <w:tcPr>
            <w:tcW w:w="2070" w:type="dxa"/>
            <w:vAlign w:val="bottom"/>
          </w:tcPr>
          <w:p w14:paraId="753703D2" w14:textId="2E7193CD"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05 mcg</w:t>
            </w:r>
          </w:p>
        </w:tc>
        <w:tc>
          <w:tcPr>
            <w:tcW w:w="2070" w:type="dxa"/>
            <w:vAlign w:val="bottom"/>
          </w:tcPr>
          <w:p w14:paraId="5A9A97BB" w14:textId="48F0694D"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500 mcg</w:t>
            </w:r>
          </w:p>
        </w:tc>
      </w:tr>
      <w:tr w:rsidR="0072782F" w:rsidRPr="00E4598E" w14:paraId="680BCB99" w14:textId="77777777" w:rsidTr="00E4598E">
        <w:tc>
          <w:tcPr>
            <w:tcW w:w="2070" w:type="dxa"/>
            <w:vAlign w:val="bottom"/>
          </w:tcPr>
          <w:p w14:paraId="7C659CA5" w14:textId="287202B9"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B1</w:t>
            </w:r>
          </w:p>
        </w:tc>
        <w:tc>
          <w:tcPr>
            <w:tcW w:w="2070" w:type="dxa"/>
            <w:vAlign w:val="bottom"/>
          </w:tcPr>
          <w:p w14:paraId="61375941" w14:textId="4B02417E"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02 mg</w:t>
            </w:r>
          </w:p>
        </w:tc>
        <w:tc>
          <w:tcPr>
            <w:tcW w:w="2070" w:type="dxa"/>
            <w:vAlign w:val="bottom"/>
          </w:tcPr>
          <w:p w14:paraId="2368016F" w14:textId="1BD422E4" w:rsidR="0072782F" w:rsidRPr="006B3341" w:rsidRDefault="0072782F" w:rsidP="006B3341">
            <w:pPr>
              <w:spacing w:before="100" w:beforeAutospacing="1" w:after="120"/>
              <w:jc w:val="center"/>
              <w:rPr>
                <w:rFonts w:ascii="Arial" w:eastAsia="Times New Roman" w:hAnsi="Arial" w:cs="Arial"/>
              </w:rPr>
            </w:pPr>
            <w:r w:rsidRPr="006B3341">
              <w:rPr>
                <w:rFonts w:ascii="Arial" w:eastAsia="Times New Roman" w:hAnsi="Arial" w:cs="Arial"/>
              </w:rPr>
              <w:t>50 mg</w:t>
            </w:r>
          </w:p>
        </w:tc>
      </w:tr>
    </w:tbl>
    <w:p w14:paraId="21EC7319" w14:textId="77777777" w:rsidR="0002573F"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3" w:history="1">
        <w:r w:rsidR="0002573F" w:rsidRPr="00E4598E">
          <w:rPr>
            <w:rFonts w:ascii="Arial" w:eastAsia="Times New Roman" w:hAnsi="Arial" w:cs="Arial"/>
            <w:b/>
            <w:bCs/>
            <w:color w:val="0000FF"/>
            <w:sz w:val="24"/>
            <w:szCs w:val="24"/>
            <w:u w:val="single"/>
          </w:rPr>
          <w:t>NELTNER 2013</w:t>
        </w:r>
      </w:hyperlink>
      <w:r w:rsidR="0002573F" w:rsidRPr="00E4598E">
        <w:rPr>
          <w:rFonts w:ascii="Arial" w:eastAsia="Times New Roman" w:hAnsi="Arial" w:cs="Arial"/>
          <w:b/>
          <w:bCs/>
          <w:sz w:val="24"/>
          <w:szCs w:val="24"/>
        </w:rPr>
        <w:br/>
        <w:t>Conflicts of Interest in Approvals of Additives to Food Determined to Be Generally Recognized as Safe Out of Balance</w:t>
      </w:r>
    </w:p>
    <w:p w14:paraId="07085356" w14:textId="3CB2890A" w:rsidR="0002573F" w:rsidRPr="00E4598E" w:rsidRDefault="0002573F"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GRAS, </w:t>
      </w:r>
      <w:r w:rsidRPr="00E4598E">
        <w:rPr>
          <w:rFonts w:ascii="Arial" w:eastAsia="Times New Roman" w:hAnsi="Arial" w:cs="Arial"/>
          <w:sz w:val="24"/>
          <w:szCs w:val="24"/>
          <w:highlight w:val="yellow"/>
        </w:rPr>
        <w:t>safety decided by additive manufacturer employees</w:t>
      </w:r>
      <w:r w:rsidRPr="00E4598E">
        <w:rPr>
          <w:rFonts w:ascii="Arial" w:eastAsia="Times New Roman" w:hAnsi="Arial" w:cs="Arial"/>
          <w:sz w:val="24"/>
          <w:szCs w:val="24"/>
        </w:rPr>
        <w:t>, no</w:t>
      </w:r>
      <w:r w:rsidR="0072782F" w:rsidRPr="00E4598E">
        <w:rPr>
          <w:rFonts w:ascii="Arial" w:eastAsia="Times New Roman" w:hAnsi="Arial" w:cs="Arial"/>
          <w:sz w:val="24"/>
          <w:szCs w:val="24"/>
        </w:rPr>
        <w:t>t by</w:t>
      </w:r>
      <w:r w:rsidRPr="00E4598E">
        <w:rPr>
          <w:rFonts w:ascii="Arial" w:eastAsia="Times New Roman" w:hAnsi="Arial" w:cs="Arial"/>
          <w:sz w:val="24"/>
          <w:szCs w:val="24"/>
        </w:rPr>
        <w:t xml:space="preserve"> independent review, FDA </w:t>
      </w:r>
      <w:r w:rsidR="00FF68AE" w:rsidRPr="00E4598E">
        <w:rPr>
          <w:rFonts w:ascii="Arial" w:eastAsia="Times New Roman" w:hAnsi="Arial" w:cs="Arial"/>
          <w:sz w:val="24"/>
          <w:szCs w:val="24"/>
        </w:rPr>
        <w:br/>
      </w:r>
    </w:p>
    <w:p w14:paraId="6571C822" w14:textId="30FEDEB5" w:rsidR="0002573F"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4" w:history="1">
        <w:r w:rsidR="0002573F" w:rsidRPr="00E4598E">
          <w:rPr>
            <w:rFonts w:ascii="Arial" w:eastAsia="Times New Roman" w:hAnsi="Arial" w:cs="Arial"/>
            <w:b/>
            <w:bCs/>
            <w:color w:val="0000FF"/>
            <w:sz w:val="24"/>
            <w:szCs w:val="24"/>
            <w:u w:val="single"/>
          </w:rPr>
          <w:t>NETTLETON 2009</w:t>
        </w:r>
      </w:hyperlink>
      <w:r w:rsidR="0002573F" w:rsidRPr="00E4598E">
        <w:rPr>
          <w:rFonts w:ascii="Arial" w:eastAsia="Times New Roman" w:hAnsi="Arial" w:cs="Arial"/>
          <w:b/>
          <w:bCs/>
          <w:sz w:val="24"/>
          <w:szCs w:val="24"/>
        </w:rPr>
        <w:br/>
        <w:t xml:space="preserve">Food allergy and food intolerance: towards a sociological agenda </w:t>
      </w:r>
      <w:r w:rsidR="00FF68AE" w:rsidRPr="00E4598E">
        <w:rPr>
          <w:rFonts w:ascii="Arial" w:eastAsia="Times New Roman" w:hAnsi="Arial" w:cs="Arial"/>
          <w:b/>
          <w:bCs/>
          <w:sz w:val="24"/>
          <w:szCs w:val="24"/>
        </w:rPr>
        <w:br/>
      </w:r>
    </w:p>
    <w:p w14:paraId="59179B8A" w14:textId="77777777" w:rsidR="0002573F"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5" w:history="1">
        <w:r w:rsidR="0002573F" w:rsidRPr="00E4598E">
          <w:rPr>
            <w:rFonts w:ascii="Arial" w:eastAsia="Times New Roman" w:hAnsi="Arial" w:cs="Arial"/>
            <w:b/>
            <w:bCs/>
            <w:color w:val="0000FF"/>
            <w:sz w:val="24"/>
            <w:szCs w:val="24"/>
            <w:u w:val="single"/>
          </w:rPr>
          <w:t>NETTIS 2004</w:t>
        </w:r>
      </w:hyperlink>
      <w:r w:rsidR="0002573F" w:rsidRPr="00E4598E">
        <w:rPr>
          <w:rFonts w:ascii="Arial" w:eastAsia="Times New Roman" w:hAnsi="Arial" w:cs="Arial"/>
          <w:b/>
          <w:bCs/>
          <w:sz w:val="24"/>
          <w:szCs w:val="24"/>
        </w:rPr>
        <w:br/>
        <w:t>Sodium benzoate-induced repeated episodes of acute urticaria/angio-oedema: randomized controlled trial</w:t>
      </w:r>
    </w:p>
    <w:p w14:paraId="79B6D924" w14:textId="77777777" w:rsidR="0002573F" w:rsidRPr="00E4598E" w:rsidRDefault="0002573F"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lastRenderedPageBreak/>
        <w:t>Sodium benzoate (E-211), hives, rashes, skin problems</w:t>
      </w:r>
    </w:p>
    <w:p w14:paraId="0B69848C" w14:textId="77777777" w:rsidR="00787441" w:rsidRDefault="0002573F"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Only one patient had </w:t>
      </w:r>
      <w:proofErr w:type="gramStart"/>
      <w:r w:rsidRPr="00E4598E">
        <w:rPr>
          <w:rFonts w:ascii="Arial" w:eastAsia="Times New Roman" w:hAnsi="Arial" w:cs="Arial"/>
          <w:sz w:val="24"/>
          <w:szCs w:val="24"/>
        </w:rPr>
        <w:t>reaction</w:t>
      </w:r>
      <w:proofErr w:type="gramEnd"/>
      <w:r w:rsidRPr="00E4598E">
        <w:rPr>
          <w:rFonts w:ascii="Arial" w:eastAsia="Times New Roman" w:hAnsi="Arial" w:cs="Arial"/>
          <w:sz w:val="24"/>
          <w:szCs w:val="24"/>
        </w:rPr>
        <w:t xml:space="preserve"> to sodium benzoate alone - but possible synergy with other ingredients not tested at all.</w:t>
      </w:r>
      <w:r w:rsidR="00FF68AE" w:rsidRPr="00E4598E">
        <w:rPr>
          <w:rFonts w:ascii="Arial" w:eastAsia="Times New Roman" w:hAnsi="Arial" w:cs="Arial"/>
          <w:sz w:val="24"/>
          <w:szCs w:val="24"/>
        </w:rPr>
        <w:t xml:space="preserve">  </w:t>
      </w:r>
    </w:p>
    <w:p w14:paraId="44574293" w14:textId="6A0EB2F8" w:rsidR="00FF68AE" w:rsidRPr="00E4598E" w:rsidRDefault="0002573F"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Italy.</w:t>
      </w:r>
      <w:r w:rsidR="00FF68AE">
        <w:rPr>
          <w:rFonts w:ascii="Times New Roman" w:eastAsia="Times New Roman" w:hAnsi="Times New Roman" w:cs="Times New Roman"/>
          <w:sz w:val="24"/>
          <w:szCs w:val="24"/>
        </w:rPr>
        <w:br/>
      </w:r>
      <w:r w:rsidR="00787441">
        <w:rPr>
          <w:rFonts w:ascii="Arial" w:eastAsia="Times New Roman" w:hAnsi="Arial" w:cs="Arial"/>
          <w:sz w:val="24"/>
          <w:szCs w:val="24"/>
        </w:rPr>
        <w:br/>
      </w:r>
    </w:p>
    <w:p w14:paraId="09A31092" w14:textId="167F3BB3"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6" w:history="1">
        <w:r w:rsidR="00FF68AE" w:rsidRPr="00E4598E">
          <w:rPr>
            <w:rFonts w:ascii="Arial" w:eastAsia="Times New Roman" w:hAnsi="Arial" w:cs="Arial"/>
            <w:b/>
            <w:bCs/>
            <w:color w:val="0000FF"/>
            <w:sz w:val="24"/>
            <w:szCs w:val="24"/>
            <w:u w:val="single"/>
          </w:rPr>
          <w:t>NEUFELD 2011</w:t>
        </w:r>
      </w:hyperlink>
      <w:r w:rsidR="00FF68AE" w:rsidRPr="00E4598E">
        <w:rPr>
          <w:rFonts w:ascii="Arial" w:eastAsia="Times New Roman" w:hAnsi="Arial" w:cs="Arial"/>
          <w:b/>
          <w:bCs/>
          <w:sz w:val="24"/>
          <w:szCs w:val="24"/>
        </w:rPr>
        <w:br/>
        <w:t xml:space="preserve">Effects of intestinal microbiota on anxiety-like behavior </w:t>
      </w:r>
    </w:p>
    <w:p w14:paraId="56655420" w14:textId="77777777" w:rsidR="00787441" w:rsidRDefault="00E4598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FF68AE" w:rsidRPr="00E4598E">
        <w:rPr>
          <w:rFonts w:ascii="Arial" w:eastAsia="Times New Roman" w:hAnsi="Arial" w:cs="Arial"/>
          <w:sz w:val="24"/>
          <w:szCs w:val="24"/>
        </w:rPr>
        <w:t xml:space="preserve">mice. anxiety, brain. </w:t>
      </w:r>
    </w:p>
    <w:p w14:paraId="7CB0CB6C" w14:textId="50F4B234"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Canada. </w:t>
      </w:r>
      <w:r w:rsidR="00E4598E">
        <w:rPr>
          <w:rFonts w:ascii="Arial" w:eastAsia="Times New Roman" w:hAnsi="Arial" w:cs="Arial"/>
          <w:sz w:val="24"/>
          <w:szCs w:val="24"/>
        </w:rPr>
        <w:br/>
      </w:r>
    </w:p>
    <w:p w14:paraId="61214CBA" w14:textId="7F8277B0" w:rsidR="005058CA" w:rsidRDefault="005058CA"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467" w:history="1">
        <w:r w:rsidRPr="005058CA">
          <w:rPr>
            <w:rStyle w:val="Hyperlink"/>
            <w:rFonts w:ascii="Arial" w:eastAsia="Times New Roman" w:hAnsi="Arial" w:cs="Arial"/>
            <w:b/>
            <w:bCs/>
            <w:sz w:val="24"/>
            <w:szCs w:val="24"/>
          </w:rPr>
          <w:t>NEUMAN 1978</w:t>
        </w:r>
      </w:hyperlink>
      <w:r>
        <w:rPr>
          <w:rFonts w:ascii="Arial" w:eastAsia="Times New Roman" w:hAnsi="Arial" w:cs="Arial"/>
          <w:b/>
          <w:bCs/>
          <w:sz w:val="24"/>
          <w:szCs w:val="24"/>
        </w:rPr>
        <w:br/>
        <w:t>The danger of “yellow dyes” (Tartrazine) to allergic subjects</w:t>
      </w:r>
    </w:p>
    <w:p w14:paraId="50CE382A" w14:textId="5078D755" w:rsidR="005058CA" w:rsidRDefault="005058CA" w:rsidP="005058CA">
      <w:pPr>
        <w:numPr>
          <w:ilvl w:val="1"/>
          <w:numId w:val="16"/>
        </w:numPr>
        <w:spacing w:before="100" w:beforeAutospacing="1" w:after="120" w:line="240" w:lineRule="auto"/>
        <w:rPr>
          <w:rFonts w:ascii="Arial" w:eastAsia="Times New Roman" w:hAnsi="Arial" w:cs="Arial"/>
          <w:sz w:val="24"/>
          <w:szCs w:val="24"/>
        </w:rPr>
      </w:pPr>
      <w:r w:rsidRPr="005058CA">
        <w:rPr>
          <w:rFonts w:ascii="Arial" w:eastAsia="Times New Roman" w:hAnsi="Arial" w:cs="Arial"/>
          <w:sz w:val="24"/>
          <w:szCs w:val="24"/>
        </w:rPr>
        <w:t>50 mg Yellow 5 tested on 97 patients with allergic disorders and 25 with non-allergic rhinitis.</w:t>
      </w:r>
    </w:p>
    <w:p w14:paraId="0EACCD83" w14:textId="16128963" w:rsidR="005058CA" w:rsidRDefault="005058CA" w:rsidP="005058C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First, they were put on a </w:t>
      </w:r>
      <w:proofErr w:type="gramStart"/>
      <w:r>
        <w:rPr>
          <w:rFonts w:ascii="Arial" w:eastAsia="Times New Roman" w:hAnsi="Arial" w:cs="Arial"/>
          <w:sz w:val="24"/>
          <w:szCs w:val="24"/>
        </w:rPr>
        <w:t>one week</w:t>
      </w:r>
      <w:proofErr w:type="gramEnd"/>
      <w:r>
        <w:rPr>
          <w:rFonts w:ascii="Arial" w:eastAsia="Times New Roman" w:hAnsi="Arial" w:cs="Arial"/>
          <w:sz w:val="24"/>
          <w:szCs w:val="24"/>
        </w:rPr>
        <w:t xml:space="preserve"> diet without additives.</w:t>
      </w:r>
    </w:p>
    <w:p w14:paraId="321E6F9A" w14:textId="20C73A41" w:rsidR="005058CA" w:rsidRDefault="005058CA" w:rsidP="005058C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1/</w:t>
      </w:r>
      <w:proofErr w:type="gramStart"/>
      <w:r>
        <w:rPr>
          <w:rFonts w:ascii="Arial" w:eastAsia="Times New Roman" w:hAnsi="Arial" w:cs="Arial"/>
          <w:sz w:val="24"/>
          <w:szCs w:val="24"/>
        </w:rPr>
        <w:t>3 allergic</w:t>
      </w:r>
      <w:proofErr w:type="gramEnd"/>
      <w:r>
        <w:rPr>
          <w:rFonts w:ascii="Arial" w:eastAsia="Times New Roman" w:hAnsi="Arial" w:cs="Arial"/>
          <w:sz w:val="24"/>
          <w:szCs w:val="24"/>
        </w:rPr>
        <w:t xml:space="preserve"> patients were affected.  26% had reactions in 15 </w:t>
      </w:r>
      <w:proofErr w:type="gramStart"/>
      <w:r>
        <w:rPr>
          <w:rFonts w:ascii="Arial" w:eastAsia="Times New Roman" w:hAnsi="Arial" w:cs="Arial"/>
          <w:sz w:val="24"/>
          <w:szCs w:val="24"/>
        </w:rPr>
        <w:t>minutes</w:t>
      </w:r>
      <w:proofErr w:type="gramEnd"/>
    </w:p>
    <w:p w14:paraId="456933C0" w14:textId="3DB3E808" w:rsidR="005058CA" w:rsidRPr="005058CA" w:rsidRDefault="005058CA" w:rsidP="005058C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IgG and IgM dropped and bleeding time increased.</w:t>
      </w:r>
    </w:p>
    <w:p w14:paraId="0D0CCAAE" w14:textId="39D95160" w:rsidR="005058CA" w:rsidRPr="005058CA" w:rsidRDefault="005058CA" w:rsidP="005058C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Israel</w:t>
      </w:r>
      <w:r>
        <w:rPr>
          <w:rFonts w:ascii="Arial" w:eastAsia="Times New Roman" w:hAnsi="Arial" w:cs="Arial"/>
          <w:sz w:val="24"/>
          <w:szCs w:val="24"/>
        </w:rPr>
        <w:br/>
      </w:r>
    </w:p>
    <w:p w14:paraId="2578F4A8" w14:textId="01958BD0"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8" w:history="1">
        <w:r w:rsidR="00FF68AE" w:rsidRPr="00E4598E">
          <w:rPr>
            <w:rFonts w:ascii="Arial" w:eastAsia="Times New Roman" w:hAnsi="Arial" w:cs="Arial"/>
            <w:b/>
            <w:bCs/>
            <w:color w:val="0000FF"/>
            <w:sz w:val="24"/>
            <w:szCs w:val="24"/>
            <w:u w:val="single"/>
          </w:rPr>
          <w:t>NEUMAN 2006</w:t>
        </w:r>
      </w:hyperlink>
      <w:r w:rsidR="00FF68AE" w:rsidRPr="00E4598E">
        <w:rPr>
          <w:rFonts w:ascii="Arial" w:eastAsia="Times New Roman" w:hAnsi="Arial" w:cs="Arial"/>
          <w:b/>
          <w:bCs/>
          <w:sz w:val="24"/>
          <w:szCs w:val="24"/>
        </w:rPr>
        <w:br/>
        <w:t>Prenatal Smoking Exposure and Dopaminergic Genotypes Interact to Cause a Severe ADHD Subtype</w:t>
      </w:r>
    </w:p>
    <w:p w14:paraId="2C4EA5C7" w14:textId="5ED234D3" w:rsidR="00FF68AE" w:rsidRPr="00E4598E" w:rsidRDefault="00E4598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U</w:t>
      </w:r>
      <w:r w:rsidR="00FF68AE" w:rsidRPr="00E4598E">
        <w:rPr>
          <w:rFonts w:ascii="Arial" w:eastAsia="Times New Roman" w:hAnsi="Arial" w:cs="Arial"/>
          <w:sz w:val="24"/>
          <w:szCs w:val="24"/>
        </w:rPr>
        <w:t xml:space="preserve">ses maternal memory to judge how much smoking/drinking was done in pregnancy; compared connection with gene types. </w:t>
      </w:r>
      <w:r w:rsidR="00787441">
        <w:rPr>
          <w:rFonts w:ascii="Arial" w:eastAsia="Times New Roman" w:hAnsi="Arial" w:cs="Arial"/>
          <w:sz w:val="24"/>
          <w:szCs w:val="24"/>
        </w:rPr>
        <w:br/>
      </w:r>
      <w:r>
        <w:rPr>
          <w:rFonts w:ascii="Arial" w:eastAsia="Times New Roman" w:hAnsi="Arial" w:cs="Arial"/>
          <w:sz w:val="24"/>
          <w:szCs w:val="24"/>
        </w:rPr>
        <w:br/>
      </w:r>
    </w:p>
    <w:p w14:paraId="6A78637F" w14:textId="65804A11" w:rsidR="009F5DD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69" w:history="1">
        <w:r w:rsidR="009F5DD2" w:rsidRPr="009F5DD2">
          <w:rPr>
            <w:rStyle w:val="Hyperlink"/>
            <w:rFonts w:ascii="Arial" w:eastAsia="Times New Roman" w:hAnsi="Arial" w:cs="Arial"/>
            <w:b/>
            <w:bCs/>
            <w:sz w:val="24"/>
            <w:szCs w:val="24"/>
          </w:rPr>
          <w:t>NEVISON 2014</w:t>
        </w:r>
      </w:hyperlink>
      <w:r w:rsidR="009F5DD2">
        <w:rPr>
          <w:rFonts w:ascii="Arial" w:eastAsia="Times New Roman" w:hAnsi="Arial" w:cs="Arial"/>
          <w:b/>
          <w:bCs/>
          <w:sz w:val="24"/>
          <w:szCs w:val="24"/>
        </w:rPr>
        <w:br/>
        <w:t>A comparison of temporal trends in US autism prevalence to trends in suspected environmental factors</w:t>
      </w:r>
    </w:p>
    <w:p w14:paraId="2019164B" w14:textId="012DD8A0" w:rsidR="009F5DD2" w:rsidRDefault="009F5DD2" w:rsidP="009F5DD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Between </w:t>
      </w:r>
      <w:r w:rsidRPr="009F5DD2">
        <w:rPr>
          <w:rFonts w:ascii="Arial" w:eastAsia="Times New Roman" w:hAnsi="Arial" w:cs="Arial"/>
          <w:sz w:val="24"/>
          <w:szCs w:val="24"/>
        </w:rPr>
        <w:t>1970</w:t>
      </w:r>
      <w:r>
        <w:rPr>
          <w:rFonts w:ascii="Arial" w:eastAsia="Times New Roman" w:hAnsi="Arial" w:cs="Arial"/>
          <w:sz w:val="24"/>
          <w:szCs w:val="24"/>
        </w:rPr>
        <w:t xml:space="preserve"> and </w:t>
      </w:r>
      <w:proofErr w:type="gramStart"/>
      <w:r w:rsidRPr="009F5DD2">
        <w:rPr>
          <w:rFonts w:ascii="Arial" w:eastAsia="Times New Roman" w:hAnsi="Arial" w:cs="Arial"/>
          <w:sz w:val="24"/>
          <w:szCs w:val="24"/>
        </w:rPr>
        <w:t>200</w:t>
      </w:r>
      <w:r>
        <w:rPr>
          <w:rFonts w:ascii="Arial" w:eastAsia="Times New Roman" w:hAnsi="Arial" w:cs="Arial"/>
          <w:sz w:val="24"/>
          <w:szCs w:val="24"/>
        </w:rPr>
        <w:t>5,  polybrominated</w:t>
      </w:r>
      <w:proofErr w:type="gramEnd"/>
      <w:r>
        <w:rPr>
          <w:rFonts w:ascii="Arial" w:eastAsia="Times New Roman" w:hAnsi="Arial" w:cs="Arial"/>
          <w:sz w:val="24"/>
          <w:szCs w:val="24"/>
        </w:rPr>
        <w:t xml:space="preserve"> </w:t>
      </w:r>
      <w:proofErr w:type="spellStart"/>
      <w:r>
        <w:rPr>
          <w:rFonts w:ascii="Arial" w:eastAsia="Times New Roman" w:hAnsi="Arial" w:cs="Arial"/>
          <w:sz w:val="24"/>
          <w:szCs w:val="24"/>
        </w:rPr>
        <w:t>dephyneyl</w:t>
      </w:r>
      <w:proofErr w:type="spellEnd"/>
      <w:r>
        <w:rPr>
          <w:rFonts w:ascii="Arial" w:eastAsia="Times New Roman" w:hAnsi="Arial" w:cs="Arial"/>
          <w:sz w:val="24"/>
          <w:szCs w:val="24"/>
        </w:rPr>
        <w:t xml:space="preserve"> ethers, aluminum adjuvants &amp; glyphosate pesticide have rising trends that correlate positively with the rise in autism.</w:t>
      </w:r>
    </w:p>
    <w:p w14:paraId="71E36D10" w14:textId="0859244C" w:rsidR="009F5DD2" w:rsidRPr="009F5DD2" w:rsidRDefault="009F5DD2" w:rsidP="009F5DD2">
      <w:pPr>
        <w:numPr>
          <w:ilvl w:val="1"/>
          <w:numId w:val="16"/>
        </w:numPr>
        <w:spacing w:before="100" w:beforeAutospacing="1" w:after="120" w:line="240" w:lineRule="auto"/>
        <w:rPr>
          <w:rFonts w:ascii="Arial" w:eastAsia="Times New Roman" w:hAnsi="Arial" w:cs="Arial"/>
          <w:sz w:val="24"/>
          <w:szCs w:val="24"/>
          <w:highlight w:val="yellow"/>
        </w:rPr>
      </w:pPr>
      <w:r w:rsidRPr="009F5DD2">
        <w:rPr>
          <w:rFonts w:ascii="Arial" w:eastAsia="Times New Roman" w:hAnsi="Arial" w:cs="Arial"/>
          <w:sz w:val="24"/>
          <w:szCs w:val="24"/>
          <w:highlight w:val="yellow"/>
        </w:rPr>
        <w:t xml:space="preserve">The author volunteered her work for </w:t>
      </w:r>
      <w:proofErr w:type="spellStart"/>
      <w:r w:rsidRPr="009F5DD2">
        <w:rPr>
          <w:rFonts w:ascii="Arial" w:eastAsia="Times New Roman" w:hAnsi="Arial" w:cs="Arial"/>
          <w:sz w:val="24"/>
          <w:szCs w:val="24"/>
          <w:highlight w:val="yellow"/>
        </w:rPr>
        <w:t>SafeMinds</w:t>
      </w:r>
      <w:proofErr w:type="spellEnd"/>
      <w:r w:rsidRPr="009F5DD2">
        <w:rPr>
          <w:rFonts w:ascii="Arial" w:eastAsia="Times New Roman" w:hAnsi="Arial" w:cs="Arial"/>
          <w:sz w:val="24"/>
          <w:szCs w:val="24"/>
          <w:highlight w:val="yellow"/>
        </w:rPr>
        <w:t>.</w:t>
      </w:r>
      <w:r w:rsidR="00787441">
        <w:rPr>
          <w:rFonts w:ascii="Arial" w:eastAsia="Times New Roman" w:hAnsi="Arial" w:cs="Arial"/>
          <w:sz w:val="24"/>
          <w:szCs w:val="24"/>
          <w:highlight w:val="yellow"/>
        </w:rPr>
        <w:br/>
      </w:r>
      <w:r w:rsidR="00747051">
        <w:rPr>
          <w:rFonts w:ascii="Arial" w:eastAsia="Times New Roman" w:hAnsi="Arial" w:cs="Arial"/>
          <w:sz w:val="24"/>
          <w:szCs w:val="24"/>
          <w:highlight w:val="yellow"/>
        </w:rPr>
        <w:br/>
      </w:r>
    </w:p>
    <w:p w14:paraId="406C3866" w14:textId="18114B09"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70" w:history="1">
        <w:r w:rsidR="00FF68AE" w:rsidRPr="00E4598E">
          <w:rPr>
            <w:rFonts w:ascii="Arial" w:eastAsia="Times New Roman" w:hAnsi="Arial" w:cs="Arial"/>
            <w:b/>
            <w:bCs/>
            <w:color w:val="0000FF"/>
            <w:sz w:val="24"/>
            <w:szCs w:val="24"/>
            <w:u w:val="single"/>
          </w:rPr>
          <w:t>NEWBERNE 1988</w:t>
        </w:r>
      </w:hyperlink>
      <w:r w:rsidR="00FF68AE" w:rsidRPr="00E4598E">
        <w:rPr>
          <w:rFonts w:ascii="Arial" w:eastAsia="Times New Roman" w:hAnsi="Arial" w:cs="Arial"/>
          <w:b/>
          <w:bCs/>
          <w:sz w:val="24"/>
          <w:szCs w:val="24"/>
        </w:rPr>
        <w:br/>
        <w:t xml:space="preserve">The Influence of Food Additives and Related Materials on Lower Bowel Structure and Function </w:t>
      </w:r>
      <w:r w:rsidR="00E4598E">
        <w:rPr>
          <w:rFonts w:ascii="Arial" w:eastAsia="Times New Roman" w:hAnsi="Arial" w:cs="Arial"/>
          <w:b/>
          <w:bCs/>
          <w:sz w:val="24"/>
          <w:szCs w:val="24"/>
        </w:rPr>
        <w:br/>
      </w:r>
      <w:r w:rsidR="00E4598E">
        <w:rPr>
          <w:rFonts w:ascii="Arial" w:eastAsia="Times New Roman" w:hAnsi="Arial" w:cs="Arial"/>
          <w:b/>
          <w:bCs/>
          <w:sz w:val="24"/>
          <w:szCs w:val="24"/>
        </w:rPr>
        <w:lastRenderedPageBreak/>
        <w:br/>
      </w:r>
    </w:p>
    <w:p w14:paraId="12BC7C2C" w14:textId="77777777"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71" w:history="1">
        <w:r w:rsidR="00FF68AE" w:rsidRPr="00E4598E">
          <w:rPr>
            <w:rFonts w:ascii="Arial" w:eastAsia="Times New Roman" w:hAnsi="Arial" w:cs="Arial"/>
            <w:b/>
            <w:bCs/>
            <w:color w:val="0000FF"/>
            <w:sz w:val="24"/>
            <w:szCs w:val="24"/>
            <w:u w:val="single"/>
          </w:rPr>
          <w:t>NEWELL 2016</w:t>
        </w:r>
      </w:hyperlink>
      <w:r w:rsidR="00FF68AE" w:rsidRPr="00E4598E">
        <w:rPr>
          <w:rFonts w:ascii="Arial" w:eastAsia="Times New Roman" w:hAnsi="Arial" w:cs="Arial"/>
          <w:b/>
          <w:bCs/>
          <w:sz w:val="24"/>
          <w:szCs w:val="24"/>
        </w:rPr>
        <w:br/>
        <w:t xml:space="preserve">Ketogenic diet modifies the gut microbiota in a murine model of autism spectrum </w:t>
      </w:r>
      <w:proofErr w:type="gramStart"/>
      <w:r w:rsidR="00FF68AE" w:rsidRPr="00E4598E">
        <w:rPr>
          <w:rFonts w:ascii="Arial" w:eastAsia="Times New Roman" w:hAnsi="Arial" w:cs="Arial"/>
          <w:b/>
          <w:bCs/>
          <w:sz w:val="24"/>
          <w:szCs w:val="24"/>
        </w:rPr>
        <w:t>disorder</w:t>
      </w:r>
      <w:proofErr w:type="gramEnd"/>
      <w:r w:rsidR="00FF68AE" w:rsidRPr="00E4598E">
        <w:rPr>
          <w:rFonts w:ascii="Arial" w:eastAsia="Times New Roman" w:hAnsi="Arial" w:cs="Arial"/>
          <w:b/>
          <w:bCs/>
          <w:sz w:val="24"/>
          <w:szCs w:val="24"/>
        </w:rPr>
        <w:t xml:space="preserve"> </w:t>
      </w:r>
    </w:p>
    <w:p w14:paraId="2F1423D1" w14:textId="18D5221B" w:rsidR="00FF68AE" w:rsidRPr="00E4598E" w:rsidRDefault="00E4598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FF68AE" w:rsidRPr="00E4598E">
        <w:rPr>
          <w:rFonts w:ascii="Arial" w:eastAsia="Times New Roman" w:hAnsi="Arial" w:cs="Arial"/>
          <w:sz w:val="24"/>
          <w:szCs w:val="24"/>
        </w:rPr>
        <w:t xml:space="preserve">mice, gastrointestinal, gut. </w:t>
      </w:r>
      <w:r>
        <w:rPr>
          <w:rFonts w:ascii="Arial" w:eastAsia="Times New Roman" w:hAnsi="Arial" w:cs="Arial"/>
          <w:sz w:val="24"/>
          <w:szCs w:val="24"/>
        </w:rPr>
        <w:br/>
      </w:r>
      <w:r>
        <w:rPr>
          <w:rFonts w:ascii="Arial" w:eastAsia="Times New Roman" w:hAnsi="Arial" w:cs="Arial"/>
          <w:sz w:val="24"/>
          <w:szCs w:val="24"/>
        </w:rPr>
        <w:br/>
      </w:r>
    </w:p>
    <w:p w14:paraId="32AEDD85" w14:textId="77777777"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72" w:history="1">
        <w:r w:rsidR="00FF68AE" w:rsidRPr="00E4598E">
          <w:rPr>
            <w:rFonts w:ascii="Arial" w:eastAsia="Times New Roman" w:hAnsi="Arial" w:cs="Arial"/>
            <w:b/>
            <w:bCs/>
            <w:color w:val="0000FF"/>
            <w:sz w:val="24"/>
            <w:szCs w:val="24"/>
            <w:u w:val="single"/>
          </w:rPr>
          <w:t>NEWMAN 2001</w:t>
        </w:r>
      </w:hyperlink>
      <w:r w:rsidR="00FF68AE" w:rsidRPr="00E4598E">
        <w:rPr>
          <w:rFonts w:ascii="Arial" w:eastAsia="Times New Roman" w:hAnsi="Arial" w:cs="Arial"/>
          <w:b/>
          <w:bCs/>
          <w:sz w:val="24"/>
          <w:szCs w:val="24"/>
        </w:rPr>
        <w:br/>
        <w:t xml:space="preserve">Migraine MLT-Down: An Unusual Presentation of Migraine in Patients </w:t>
      </w:r>
      <w:proofErr w:type="gramStart"/>
      <w:r w:rsidR="00FF68AE" w:rsidRPr="00E4598E">
        <w:rPr>
          <w:rFonts w:ascii="Arial" w:eastAsia="Times New Roman" w:hAnsi="Arial" w:cs="Arial"/>
          <w:b/>
          <w:bCs/>
          <w:sz w:val="24"/>
          <w:szCs w:val="24"/>
        </w:rPr>
        <w:t>With</w:t>
      </w:r>
      <w:proofErr w:type="gramEnd"/>
      <w:r w:rsidR="00FF68AE" w:rsidRPr="00E4598E">
        <w:rPr>
          <w:rFonts w:ascii="Arial" w:eastAsia="Times New Roman" w:hAnsi="Arial" w:cs="Arial"/>
          <w:b/>
          <w:bCs/>
          <w:sz w:val="24"/>
          <w:szCs w:val="24"/>
        </w:rPr>
        <w:t xml:space="preserve"> Aspartame-Triggered Headaches</w:t>
      </w:r>
    </w:p>
    <w:p w14:paraId="797513ED" w14:textId="437E0799" w:rsidR="00FF68AE" w:rsidRPr="00E4598E" w:rsidRDefault="00E4598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 xml:space="preserve">spartame in meds or headache, case reports </w:t>
      </w:r>
      <w:r>
        <w:rPr>
          <w:rFonts w:ascii="Arial" w:eastAsia="Times New Roman" w:hAnsi="Arial" w:cs="Arial"/>
          <w:sz w:val="24"/>
          <w:szCs w:val="24"/>
        </w:rPr>
        <w:br/>
      </w:r>
      <w:r>
        <w:rPr>
          <w:rFonts w:ascii="Arial" w:eastAsia="Times New Roman" w:hAnsi="Arial" w:cs="Arial"/>
          <w:sz w:val="24"/>
          <w:szCs w:val="24"/>
        </w:rPr>
        <w:br/>
      </w:r>
    </w:p>
    <w:p w14:paraId="256EDB50" w14:textId="77777777"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73" w:history="1">
        <w:r w:rsidR="00FF68AE" w:rsidRPr="00E4598E">
          <w:rPr>
            <w:rFonts w:ascii="Arial" w:eastAsia="Times New Roman" w:hAnsi="Arial" w:cs="Arial"/>
            <w:b/>
            <w:bCs/>
            <w:color w:val="0000FF"/>
            <w:sz w:val="24"/>
            <w:szCs w:val="24"/>
            <w:u w:val="single"/>
          </w:rPr>
          <w:t>NEWMAN 2009</w:t>
        </w:r>
      </w:hyperlink>
      <w:r w:rsidR="00FF68AE" w:rsidRPr="00E4598E">
        <w:rPr>
          <w:rFonts w:ascii="Arial" w:eastAsia="Times New Roman" w:hAnsi="Arial" w:cs="Arial"/>
          <w:b/>
          <w:bCs/>
          <w:sz w:val="24"/>
          <w:szCs w:val="24"/>
        </w:rPr>
        <w:br/>
        <w:t xml:space="preserve">Analysis of PCB congeners related to cognitive functioning in </w:t>
      </w:r>
      <w:proofErr w:type="gramStart"/>
      <w:r w:rsidR="00FF68AE" w:rsidRPr="00E4598E">
        <w:rPr>
          <w:rFonts w:ascii="Arial" w:eastAsia="Times New Roman" w:hAnsi="Arial" w:cs="Arial"/>
          <w:b/>
          <w:bCs/>
          <w:sz w:val="24"/>
          <w:szCs w:val="24"/>
        </w:rPr>
        <w:t>adolescents</w:t>
      </w:r>
      <w:proofErr w:type="gramEnd"/>
    </w:p>
    <w:p w14:paraId="28E048C2" w14:textId="169121D8"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Cognitive effects of PCBs</w:t>
      </w:r>
      <w:r w:rsidR="00E4598E">
        <w:rPr>
          <w:rFonts w:ascii="Arial" w:eastAsia="Times New Roman" w:hAnsi="Arial" w:cs="Arial"/>
          <w:sz w:val="24"/>
          <w:szCs w:val="24"/>
        </w:rPr>
        <w:br/>
      </w:r>
      <w:r w:rsidR="00E4598E">
        <w:rPr>
          <w:rFonts w:ascii="Arial" w:eastAsia="Times New Roman" w:hAnsi="Arial" w:cs="Arial"/>
          <w:sz w:val="24"/>
          <w:szCs w:val="24"/>
        </w:rPr>
        <w:br/>
      </w:r>
    </w:p>
    <w:p w14:paraId="3F53F2E6" w14:textId="2199FF9C"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74" w:history="1">
        <w:r w:rsidR="00FF68AE" w:rsidRPr="00E4598E">
          <w:rPr>
            <w:rFonts w:ascii="Arial" w:eastAsia="Times New Roman" w:hAnsi="Arial" w:cs="Arial"/>
            <w:b/>
            <w:bCs/>
            <w:color w:val="0000FF"/>
            <w:sz w:val="24"/>
            <w:szCs w:val="24"/>
            <w:u w:val="single"/>
          </w:rPr>
          <w:t>NEWMARK 2009</w:t>
        </w:r>
      </w:hyperlink>
      <w:r w:rsidR="00FF68AE" w:rsidRPr="00E4598E">
        <w:rPr>
          <w:rFonts w:ascii="Arial" w:eastAsia="Times New Roman" w:hAnsi="Arial" w:cs="Arial"/>
          <w:b/>
          <w:bCs/>
          <w:sz w:val="24"/>
          <w:szCs w:val="24"/>
        </w:rPr>
        <w:t xml:space="preserve"> </w:t>
      </w:r>
      <w:r w:rsidR="00FF68AE" w:rsidRPr="00E4598E">
        <w:rPr>
          <w:rFonts w:ascii="Arial" w:eastAsia="Times New Roman" w:hAnsi="Arial" w:cs="Arial"/>
          <w:b/>
          <w:bCs/>
          <w:sz w:val="24"/>
          <w:szCs w:val="24"/>
        </w:rPr>
        <w:br/>
        <w:t xml:space="preserve">Nutritional Intervention in ADHD </w:t>
      </w:r>
      <w:r w:rsidR="00E4598E">
        <w:rPr>
          <w:rFonts w:ascii="Arial" w:eastAsia="Times New Roman" w:hAnsi="Arial" w:cs="Arial"/>
          <w:b/>
          <w:bCs/>
          <w:sz w:val="24"/>
          <w:szCs w:val="24"/>
        </w:rPr>
        <w:br/>
      </w:r>
    </w:p>
    <w:p w14:paraId="129A32C8" w14:textId="41416BDA" w:rsidR="00FF68AE" w:rsidRPr="00E4598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75" w:history="1">
        <w:r w:rsidR="00FF68AE" w:rsidRPr="00E4598E">
          <w:rPr>
            <w:rFonts w:ascii="Arial" w:eastAsia="Times New Roman" w:hAnsi="Arial" w:cs="Arial"/>
            <w:b/>
            <w:bCs/>
            <w:color w:val="0000FF"/>
            <w:sz w:val="24"/>
            <w:szCs w:val="24"/>
            <w:u w:val="single"/>
          </w:rPr>
          <w:t>NEWSCHAFFER 2002</w:t>
        </w:r>
      </w:hyperlink>
      <w:r w:rsidR="00FF68AE" w:rsidRPr="00E4598E">
        <w:rPr>
          <w:rFonts w:ascii="Arial" w:eastAsia="Times New Roman" w:hAnsi="Arial" w:cs="Arial"/>
          <w:b/>
          <w:bCs/>
          <w:sz w:val="24"/>
          <w:szCs w:val="24"/>
        </w:rPr>
        <w:t xml:space="preserve"> </w:t>
      </w:r>
      <w:r w:rsidR="00FF68AE" w:rsidRPr="00E4598E">
        <w:rPr>
          <w:rFonts w:ascii="Arial" w:eastAsia="Times New Roman" w:hAnsi="Arial" w:cs="Arial"/>
          <w:b/>
          <w:bCs/>
          <w:sz w:val="24"/>
          <w:szCs w:val="24"/>
        </w:rPr>
        <w:br/>
        <w:t xml:space="preserve">Heritable and Nonheritable Risk Factors for Autism Spectrum Disorders </w:t>
      </w:r>
      <w:r w:rsidR="00E4598E">
        <w:rPr>
          <w:rFonts w:ascii="Arial" w:eastAsia="Times New Roman" w:hAnsi="Arial" w:cs="Arial"/>
          <w:b/>
          <w:bCs/>
          <w:sz w:val="24"/>
          <w:szCs w:val="24"/>
        </w:rPr>
        <w:t>|</w:t>
      </w:r>
      <w:r w:rsidR="00E4598E">
        <w:rPr>
          <w:rFonts w:ascii="Arial" w:eastAsia="Times New Roman" w:hAnsi="Arial" w:cs="Arial"/>
          <w:b/>
          <w:bCs/>
          <w:sz w:val="24"/>
          <w:szCs w:val="24"/>
        </w:rPr>
        <w:br/>
      </w:r>
      <w:r w:rsidR="00787441">
        <w:rPr>
          <w:rFonts w:ascii="Arial" w:eastAsia="Times New Roman" w:hAnsi="Arial" w:cs="Arial"/>
          <w:b/>
          <w:bCs/>
          <w:sz w:val="24"/>
          <w:szCs w:val="24"/>
        </w:rPr>
        <w:br/>
      </w:r>
    </w:p>
    <w:p w14:paraId="409AD23C" w14:textId="66A6F7B0" w:rsidR="00FF68AE" w:rsidRPr="00E4598E" w:rsidRDefault="00545634"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476" w:history="1">
        <w:r w:rsidR="00FF68AE" w:rsidRPr="00E4598E">
          <w:rPr>
            <w:rFonts w:ascii="Arial" w:eastAsia="Times New Roman" w:hAnsi="Arial" w:cs="Arial"/>
            <w:b/>
            <w:bCs/>
            <w:color w:val="0000FF"/>
            <w:sz w:val="24"/>
            <w:szCs w:val="24"/>
            <w:u w:val="single"/>
          </w:rPr>
          <w:t>NEWSON 2003</w:t>
        </w:r>
      </w:hyperlink>
      <w:r w:rsidR="00FF68AE" w:rsidRPr="00E4598E">
        <w:rPr>
          <w:rFonts w:ascii="Arial" w:eastAsia="Times New Roman" w:hAnsi="Arial" w:cs="Arial"/>
          <w:b/>
          <w:bCs/>
          <w:sz w:val="24"/>
          <w:szCs w:val="24"/>
        </w:rPr>
        <w:br/>
        <w:t xml:space="preserve">Pathological demand avoidance syndrome: a necessary distinction within the pervasive developmental disorders </w:t>
      </w:r>
    </w:p>
    <w:p w14:paraId="668E4541" w14:textId="53790468" w:rsidR="00FF68AE" w:rsidRPr="006B3341" w:rsidRDefault="00FF68AE" w:rsidP="006B3341">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Review. Newson, Marechal, David. UK. </w:t>
      </w:r>
      <w:r w:rsidR="000A7F6B">
        <w:rPr>
          <w:rFonts w:ascii="Arial" w:eastAsia="Times New Roman" w:hAnsi="Arial" w:cs="Arial"/>
          <w:sz w:val="24"/>
          <w:szCs w:val="24"/>
        </w:rPr>
        <w:br/>
      </w:r>
      <w:r w:rsidR="000A7F6B">
        <w:rPr>
          <w:rFonts w:ascii="Arial" w:eastAsia="Times New Roman" w:hAnsi="Arial" w:cs="Arial"/>
          <w:sz w:val="24"/>
          <w:szCs w:val="24"/>
        </w:rPr>
        <w:br/>
      </w:r>
    </w:p>
    <w:p w14:paraId="1DF2BB06" w14:textId="316D5B53" w:rsidR="00E4598E" w:rsidRPr="007400AA" w:rsidRDefault="00FF68AE" w:rsidP="006B3341">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u w:val="single"/>
        </w:rPr>
        <w:t>NEWSPAPER/MAGAZINE ARTICLES:</w:t>
      </w:r>
      <w:r w:rsidRPr="007400AA">
        <w:rPr>
          <w:rFonts w:ascii="Arial" w:eastAsia="Times New Roman" w:hAnsi="Arial" w:cs="Arial"/>
          <w:sz w:val="24"/>
          <w:szCs w:val="24"/>
        </w:rPr>
        <w:t xml:space="preserve"> </w:t>
      </w:r>
    </w:p>
    <w:p w14:paraId="57790F44" w14:textId="77777777" w:rsidR="00FF68AE" w:rsidRPr="004E3597" w:rsidRDefault="00FF68AE" w:rsidP="007400AA">
      <w:pPr>
        <w:numPr>
          <w:ilvl w:val="1"/>
          <w:numId w:val="16"/>
        </w:numPr>
        <w:spacing w:before="100" w:beforeAutospacing="1" w:after="120" w:line="240" w:lineRule="auto"/>
        <w:rPr>
          <w:rFonts w:ascii="Arial" w:eastAsia="Times New Roman" w:hAnsi="Arial" w:cs="Arial"/>
          <w:b/>
          <w:bCs/>
          <w:sz w:val="24"/>
          <w:szCs w:val="24"/>
        </w:rPr>
      </w:pPr>
      <w:r w:rsidRPr="004E3597">
        <w:rPr>
          <w:rFonts w:ascii="Arial" w:eastAsia="Times New Roman" w:hAnsi="Arial" w:cs="Arial"/>
          <w:b/>
          <w:bCs/>
          <w:sz w:val="24"/>
          <w:szCs w:val="24"/>
        </w:rPr>
        <w:t xml:space="preserve">Standard 2000: </w:t>
      </w:r>
      <w:hyperlink r:id="rId2477" w:history="1">
        <w:r w:rsidRPr="004E3597">
          <w:rPr>
            <w:rFonts w:ascii="Arial" w:eastAsia="Times New Roman" w:hAnsi="Arial" w:cs="Arial"/>
            <w:b/>
            <w:bCs/>
            <w:color w:val="0000FF"/>
            <w:sz w:val="24"/>
            <w:szCs w:val="24"/>
            <w:u w:val="single"/>
          </w:rPr>
          <w:t>Alternatives available for ADHD children</w:t>
        </w:r>
      </w:hyperlink>
    </w:p>
    <w:p w14:paraId="5A4B936C" w14:textId="77777777" w:rsidR="00FF68AE" w:rsidRPr="004E3597" w:rsidRDefault="00FF68AE" w:rsidP="007400AA">
      <w:pPr>
        <w:numPr>
          <w:ilvl w:val="1"/>
          <w:numId w:val="16"/>
        </w:numPr>
        <w:spacing w:before="100" w:beforeAutospacing="1" w:after="120" w:line="240" w:lineRule="auto"/>
        <w:rPr>
          <w:rFonts w:ascii="Arial" w:eastAsia="Times New Roman" w:hAnsi="Arial" w:cs="Arial"/>
          <w:b/>
          <w:bCs/>
          <w:sz w:val="24"/>
          <w:szCs w:val="24"/>
        </w:rPr>
      </w:pPr>
      <w:r w:rsidRPr="004E3597">
        <w:rPr>
          <w:rFonts w:ascii="Arial" w:eastAsia="Times New Roman" w:hAnsi="Arial" w:cs="Arial"/>
          <w:b/>
          <w:bCs/>
          <w:sz w:val="24"/>
          <w:szCs w:val="24"/>
        </w:rPr>
        <w:t xml:space="preserve">Seattle Times 2006: </w:t>
      </w:r>
      <w:hyperlink r:id="rId2478" w:history="1">
        <w:r w:rsidRPr="004E3597">
          <w:rPr>
            <w:rFonts w:ascii="Arial" w:eastAsia="Times New Roman" w:hAnsi="Arial" w:cs="Arial"/>
            <w:b/>
            <w:bCs/>
            <w:color w:val="0000FF"/>
            <w:sz w:val="24"/>
            <w:szCs w:val="24"/>
            <w:u w:val="single"/>
          </w:rPr>
          <w:t>Common alternative treatments for ADHD;</w:t>
        </w:r>
      </w:hyperlink>
    </w:p>
    <w:p w14:paraId="20636968" w14:textId="77777777" w:rsidR="00FF68AE" w:rsidRPr="004E3597" w:rsidRDefault="00FF68AE" w:rsidP="007400AA">
      <w:pPr>
        <w:numPr>
          <w:ilvl w:val="1"/>
          <w:numId w:val="16"/>
        </w:numPr>
        <w:spacing w:before="100" w:beforeAutospacing="1" w:after="120" w:line="240" w:lineRule="auto"/>
        <w:rPr>
          <w:rFonts w:ascii="Arial" w:eastAsia="Times New Roman" w:hAnsi="Arial" w:cs="Arial"/>
          <w:b/>
          <w:bCs/>
          <w:sz w:val="24"/>
          <w:szCs w:val="24"/>
        </w:rPr>
      </w:pPr>
      <w:r w:rsidRPr="004E3597">
        <w:rPr>
          <w:rFonts w:ascii="Arial" w:eastAsia="Times New Roman" w:hAnsi="Arial" w:cs="Arial"/>
          <w:b/>
          <w:bCs/>
          <w:sz w:val="24"/>
          <w:szCs w:val="24"/>
        </w:rPr>
        <w:t xml:space="preserve">Observer 2006: </w:t>
      </w:r>
      <w:hyperlink r:id="rId2479" w:history="1">
        <w:r w:rsidRPr="004E3597">
          <w:rPr>
            <w:rFonts w:ascii="Arial" w:eastAsia="Times New Roman" w:hAnsi="Arial" w:cs="Arial"/>
            <w:b/>
            <w:bCs/>
            <w:color w:val="0000FF"/>
            <w:sz w:val="24"/>
            <w:szCs w:val="24"/>
            <w:u w:val="single"/>
          </w:rPr>
          <w:t>What's on your plate: The additive-packed children's tea: Should you worry about 'E' numbers?</w:t>
        </w:r>
      </w:hyperlink>
    </w:p>
    <w:p w14:paraId="20CF8616" w14:textId="77777777" w:rsidR="00FF68AE" w:rsidRPr="004E3597" w:rsidRDefault="00FF68AE" w:rsidP="007400AA">
      <w:pPr>
        <w:numPr>
          <w:ilvl w:val="1"/>
          <w:numId w:val="16"/>
        </w:numPr>
        <w:spacing w:before="100" w:beforeAutospacing="1" w:after="120" w:line="240" w:lineRule="auto"/>
        <w:rPr>
          <w:rFonts w:ascii="Arial" w:eastAsia="Times New Roman" w:hAnsi="Arial" w:cs="Arial"/>
          <w:b/>
          <w:bCs/>
          <w:sz w:val="24"/>
          <w:szCs w:val="24"/>
        </w:rPr>
      </w:pPr>
      <w:r w:rsidRPr="004E3597">
        <w:rPr>
          <w:rFonts w:ascii="Arial" w:eastAsia="Times New Roman" w:hAnsi="Arial" w:cs="Arial"/>
          <w:b/>
          <w:bCs/>
          <w:sz w:val="24"/>
          <w:szCs w:val="24"/>
        </w:rPr>
        <w:t xml:space="preserve">Global News Transcripts 2006: </w:t>
      </w:r>
      <w:hyperlink r:id="rId2480" w:history="1">
        <w:r w:rsidRPr="004E3597">
          <w:rPr>
            <w:rFonts w:ascii="Arial" w:eastAsia="Times New Roman" w:hAnsi="Arial" w:cs="Arial"/>
            <w:b/>
            <w:bCs/>
            <w:color w:val="0000FF"/>
            <w:sz w:val="24"/>
            <w:szCs w:val="24"/>
            <w:u w:val="single"/>
          </w:rPr>
          <w:t>Ritalin</w:t>
        </w:r>
      </w:hyperlink>
    </w:p>
    <w:p w14:paraId="5457C286" w14:textId="77777777" w:rsidR="00FF68AE" w:rsidRPr="004E3597" w:rsidRDefault="00FF68AE" w:rsidP="007400AA">
      <w:pPr>
        <w:numPr>
          <w:ilvl w:val="1"/>
          <w:numId w:val="16"/>
        </w:numPr>
        <w:spacing w:before="100" w:beforeAutospacing="1" w:after="120" w:line="240" w:lineRule="auto"/>
        <w:rPr>
          <w:rFonts w:ascii="Arial" w:eastAsia="Times New Roman" w:hAnsi="Arial" w:cs="Arial"/>
          <w:b/>
          <w:bCs/>
          <w:sz w:val="24"/>
          <w:szCs w:val="24"/>
        </w:rPr>
      </w:pPr>
      <w:r w:rsidRPr="004E3597">
        <w:rPr>
          <w:rFonts w:ascii="Arial" w:eastAsia="Times New Roman" w:hAnsi="Arial" w:cs="Arial"/>
          <w:b/>
          <w:bCs/>
          <w:sz w:val="24"/>
          <w:szCs w:val="24"/>
        </w:rPr>
        <w:lastRenderedPageBreak/>
        <w:t xml:space="preserve">Sunday Herald 2007: </w:t>
      </w:r>
      <w:hyperlink r:id="rId2481" w:history="1">
        <w:r w:rsidRPr="004E3597">
          <w:rPr>
            <w:rFonts w:ascii="Arial" w:eastAsia="Times New Roman" w:hAnsi="Arial" w:cs="Arial"/>
            <w:b/>
            <w:bCs/>
            <w:color w:val="0000FF"/>
            <w:sz w:val="24"/>
            <w:szCs w:val="24"/>
            <w:u w:val="single"/>
          </w:rPr>
          <w:t>Child dyslexia 'can be prevented by healthy diet'</w:t>
        </w:r>
      </w:hyperlink>
    </w:p>
    <w:p w14:paraId="45CE61ED" w14:textId="77777777" w:rsidR="00FF68AE" w:rsidRPr="004E3597" w:rsidRDefault="00FF68AE" w:rsidP="007400AA">
      <w:pPr>
        <w:numPr>
          <w:ilvl w:val="1"/>
          <w:numId w:val="16"/>
        </w:numPr>
        <w:spacing w:before="100" w:beforeAutospacing="1" w:after="120" w:line="240" w:lineRule="auto"/>
        <w:rPr>
          <w:rFonts w:ascii="Arial" w:eastAsia="Times New Roman" w:hAnsi="Arial" w:cs="Arial"/>
          <w:b/>
          <w:bCs/>
          <w:sz w:val="24"/>
          <w:szCs w:val="24"/>
        </w:rPr>
      </w:pPr>
      <w:r w:rsidRPr="004E3597">
        <w:rPr>
          <w:rFonts w:ascii="Arial" w:eastAsia="Times New Roman" w:hAnsi="Arial" w:cs="Arial"/>
          <w:b/>
          <w:bCs/>
          <w:sz w:val="24"/>
          <w:szCs w:val="24"/>
        </w:rPr>
        <w:t xml:space="preserve">The Daily Telegraph 2007: </w:t>
      </w:r>
      <w:hyperlink r:id="rId2482" w:history="1">
        <w:r w:rsidRPr="004E3597">
          <w:rPr>
            <w:rFonts w:ascii="Arial" w:eastAsia="Times New Roman" w:hAnsi="Arial" w:cs="Arial"/>
            <w:b/>
            <w:bCs/>
            <w:color w:val="0000FF"/>
            <w:sz w:val="24"/>
            <w:szCs w:val="24"/>
            <w:u w:val="single"/>
          </w:rPr>
          <w:t>Diet and exercise 'transformed our children'</w:t>
        </w:r>
      </w:hyperlink>
    </w:p>
    <w:p w14:paraId="198F935F" w14:textId="05D364F0" w:rsidR="00FF68AE" w:rsidRPr="007400AA" w:rsidRDefault="00000000" w:rsidP="006B3341">
      <w:pPr>
        <w:pStyle w:val="ListParagraph"/>
        <w:spacing w:before="100" w:beforeAutospacing="1" w:after="120" w:line="240" w:lineRule="auto"/>
        <w:rPr>
          <w:rFonts w:ascii="Arial" w:eastAsia="Times New Roman" w:hAnsi="Arial" w:cs="Arial"/>
          <w:b/>
          <w:bCs/>
          <w:sz w:val="24"/>
          <w:szCs w:val="24"/>
        </w:rPr>
      </w:pPr>
      <w:r>
        <w:pict w14:anchorId="20DCDF2E">
          <v:rect id="_x0000_i1027" style="width:0;height:1.5pt" o:hralign="center" o:hrstd="t" o:hr="t" fillcolor="#a0a0a0" stroked="f"/>
        </w:pict>
      </w:r>
      <w:r w:rsidR="00787441">
        <w:br/>
      </w:r>
    </w:p>
    <w:p w14:paraId="5BD43D32" w14:textId="34DBA0DD" w:rsidR="009F5DD2"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83" w:history="1">
        <w:r w:rsidR="009F5DD2" w:rsidRPr="009F5DD2">
          <w:rPr>
            <w:rStyle w:val="Hyperlink"/>
            <w:rFonts w:ascii="Arial" w:eastAsia="Times New Roman" w:hAnsi="Arial" w:cs="Arial"/>
            <w:b/>
            <w:bCs/>
            <w:sz w:val="24"/>
            <w:szCs w:val="24"/>
          </w:rPr>
          <w:t>NEWTON 2005</w:t>
        </w:r>
      </w:hyperlink>
      <w:r w:rsidR="009F5DD2">
        <w:rPr>
          <w:rFonts w:ascii="Arial" w:eastAsia="Times New Roman" w:hAnsi="Arial" w:cs="Arial"/>
          <w:b/>
          <w:bCs/>
          <w:sz w:val="24"/>
          <w:szCs w:val="24"/>
        </w:rPr>
        <w:br/>
        <w:t xml:space="preserve">Investigation of suspected adverse reactions following strangles vaccination in </w:t>
      </w:r>
      <w:proofErr w:type="gramStart"/>
      <w:r w:rsidR="009F5DD2">
        <w:rPr>
          <w:rFonts w:ascii="Arial" w:eastAsia="Times New Roman" w:hAnsi="Arial" w:cs="Arial"/>
          <w:b/>
          <w:bCs/>
          <w:sz w:val="24"/>
          <w:szCs w:val="24"/>
        </w:rPr>
        <w:t>horses</w:t>
      </w:r>
      <w:proofErr w:type="gramEnd"/>
    </w:p>
    <w:p w14:paraId="6783069B" w14:textId="2EB988F8" w:rsidR="009F5DD2" w:rsidRPr="009F5DD2" w:rsidRDefault="009F5DD2" w:rsidP="009F5D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Letter to the editor:  The side effects can appear to be flu and may be from the vaccine itself.  The animals can suffer from shot reactions too.</w:t>
      </w:r>
    </w:p>
    <w:p w14:paraId="1EC85D40" w14:textId="19D3FD64" w:rsidR="009F5DD2" w:rsidRPr="009F5DD2" w:rsidRDefault="009F5DD2" w:rsidP="009F5DD2">
      <w:pPr>
        <w:numPr>
          <w:ilvl w:val="1"/>
          <w:numId w:val="16"/>
        </w:numPr>
        <w:spacing w:before="100" w:beforeAutospacing="1" w:after="120" w:line="240" w:lineRule="auto"/>
        <w:rPr>
          <w:rFonts w:ascii="Arial" w:eastAsia="Times New Roman" w:hAnsi="Arial" w:cs="Arial"/>
          <w:b/>
          <w:bCs/>
          <w:sz w:val="24"/>
          <w:szCs w:val="24"/>
        </w:rPr>
      </w:pPr>
      <w:r w:rsidRPr="009F5DD2">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Interesting reading.</w:t>
      </w:r>
      <w:r>
        <w:rPr>
          <w:rFonts w:ascii="Arial" w:eastAsia="Times New Roman" w:hAnsi="Arial" w:cs="Arial"/>
          <w:sz w:val="24"/>
          <w:szCs w:val="24"/>
        </w:rPr>
        <w:br/>
      </w:r>
      <w:r w:rsidR="00787441">
        <w:rPr>
          <w:rFonts w:ascii="Arial" w:eastAsia="Times New Roman" w:hAnsi="Arial" w:cs="Arial"/>
          <w:b/>
          <w:bCs/>
          <w:sz w:val="24"/>
          <w:szCs w:val="24"/>
        </w:rPr>
        <w:br/>
      </w:r>
    </w:p>
    <w:p w14:paraId="518767EB" w14:textId="71B8DB93" w:rsidR="009F5DD2" w:rsidRDefault="00DC02C6"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484" w:history="1">
        <w:r w:rsidR="009F5DD2" w:rsidRPr="009F5DD2">
          <w:rPr>
            <w:rStyle w:val="Hyperlink"/>
            <w:rFonts w:ascii="Arial" w:eastAsia="Times New Roman" w:hAnsi="Arial" w:cs="Arial"/>
            <w:b/>
            <w:bCs/>
            <w:sz w:val="24"/>
            <w:szCs w:val="24"/>
          </w:rPr>
          <w:t>NG 2010</w:t>
        </w:r>
      </w:hyperlink>
      <w:r w:rsidR="009F5DD2">
        <w:rPr>
          <w:rFonts w:ascii="Arial" w:eastAsia="Times New Roman" w:hAnsi="Arial" w:cs="Arial"/>
          <w:b/>
          <w:bCs/>
          <w:sz w:val="24"/>
          <w:szCs w:val="24"/>
        </w:rPr>
        <w:br/>
        <w:t>Prevention and treatment of influenza with hyperimmune bovine colostrum antibody</w:t>
      </w:r>
    </w:p>
    <w:p w14:paraId="68A9F40B" w14:textId="667B55F2" w:rsidR="009F5DD2" w:rsidRDefault="009F5DD2" w:rsidP="009F5DD2">
      <w:pPr>
        <w:numPr>
          <w:ilvl w:val="1"/>
          <w:numId w:val="16"/>
        </w:numPr>
        <w:spacing w:before="100" w:beforeAutospacing="1" w:after="120" w:line="240" w:lineRule="auto"/>
        <w:rPr>
          <w:rFonts w:ascii="Arial" w:eastAsia="Times New Roman" w:hAnsi="Arial" w:cs="Arial"/>
          <w:sz w:val="24"/>
          <w:szCs w:val="24"/>
        </w:rPr>
      </w:pPr>
      <w:r w:rsidRPr="009F5DD2">
        <w:rPr>
          <w:rFonts w:ascii="Arial" w:eastAsia="Times New Roman" w:hAnsi="Arial" w:cs="Arial"/>
          <w:sz w:val="24"/>
          <w:szCs w:val="24"/>
        </w:rPr>
        <w:t xml:space="preserve">Colostrum could be available </w:t>
      </w:r>
      <w:r>
        <w:rPr>
          <w:rFonts w:ascii="Arial" w:eastAsia="Times New Roman" w:hAnsi="Arial" w:cs="Arial"/>
          <w:sz w:val="24"/>
          <w:szCs w:val="24"/>
        </w:rPr>
        <w:t xml:space="preserve">commercially to replace antiviral drugs and prevent/control the </w:t>
      </w:r>
      <w:proofErr w:type="gramStart"/>
      <w:r>
        <w:rPr>
          <w:rFonts w:ascii="Arial" w:eastAsia="Times New Roman" w:hAnsi="Arial" w:cs="Arial"/>
          <w:sz w:val="24"/>
          <w:szCs w:val="24"/>
        </w:rPr>
        <w:t>flu</w:t>
      </w:r>
      <w:proofErr w:type="gramEnd"/>
    </w:p>
    <w:p w14:paraId="249D1203" w14:textId="5C7F94F5" w:rsidR="009F5DD2" w:rsidRDefault="009F5DD2" w:rsidP="009F5DD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They used colostrum from cows given flu shots, and colostrum from cows not given flu shots as the control.   A lot of processing was done – it was defatted, pasteurized, centrifuged, pH adjusted, casein removed.  </w:t>
      </w:r>
    </w:p>
    <w:p w14:paraId="23FAC26E" w14:textId="37CA213A" w:rsidR="009F5DD2" w:rsidRDefault="009F5DD2" w:rsidP="009F5DD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grew the flu virus in dog kidneys.</w:t>
      </w:r>
    </w:p>
    <w:p w14:paraId="60697361" w14:textId="24FF2E8E" w:rsidR="009F5DD2" w:rsidRDefault="000350E4" w:rsidP="009F5DD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9F5DD2">
        <w:rPr>
          <w:rFonts w:ascii="Arial" w:eastAsia="Times New Roman" w:hAnsi="Arial" w:cs="Arial"/>
          <w:sz w:val="24"/>
          <w:szCs w:val="24"/>
        </w:rPr>
        <w:t>What happened with the no-flu-shot colostrum isn’t mentioned (or I missed it) but they did conclude that their produc</w:t>
      </w:r>
      <w:r w:rsidR="00726050">
        <w:rPr>
          <w:rFonts w:ascii="Arial" w:eastAsia="Times New Roman" w:hAnsi="Arial" w:cs="Arial"/>
          <w:sz w:val="24"/>
          <w:szCs w:val="24"/>
        </w:rPr>
        <w:t>t</w:t>
      </w:r>
      <w:r w:rsidR="009F5DD2">
        <w:rPr>
          <w:rFonts w:ascii="Arial" w:eastAsia="Times New Roman" w:hAnsi="Arial" w:cs="Arial"/>
          <w:sz w:val="24"/>
          <w:szCs w:val="24"/>
        </w:rPr>
        <w:t xml:space="preserve"> could </w:t>
      </w:r>
      <w:r>
        <w:rPr>
          <w:rFonts w:ascii="Arial" w:eastAsia="Times New Roman" w:hAnsi="Arial" w:cs="Arial"/>
          <w:sz w:val="24"/>
          <w:szCs w:val="24"/>
        </w:rPr>
        <w:t>be useful for non-vaccinated people or those who get sick anyhow (as treatment).</w:t>
      </w:r>
    </w:p>
    <w:p w14:paraId="4F92CE78" w14:textId="0050085C" w:rsidR="00DC02C6" w:rsidRDefault="00DC02C6" w:rsidP="009F5DD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2485"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681CB125" w14:textId="46351DF9" w:rsidR="00EC5D2D" w:rsidRDefault="00EC5D2D" w:rsidP="009F5DD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On chart </w:t>
      </w:r>
      <w:hyperlink r:id="rId2486"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p>
    <w:p w14:paraId="6FBADD3E" w14:textId="3D0FA000" w:rsidR="009F5DD2" w:rsidRPr="009F5DD2" w:rsidRDefault="009F5DD2" w:rsidP="009F5DD2">
      <w:pPr>
        <w:numPr>
          <w:ilvl w:val="1"/>
          <w:numId w:val="16"/>
        </w:numPr>
        <w:spacing w:before="100" w:beforeAutospacing="1" w:after="120" w:line="240" w:lineRule="auto"/>
        <w:rPr>
          <w:rFonts w:ascii="Arial" w:eastAsia="Times New Roman" w:hAnsi="Arial" w:cs="Arial"/>
          <w:sz w:val="24"/>
          <w:szCs w:val="24"/>
          <w:highlight w:val="yellow"/>
        </w:rPr>
      </w:pPr>
      <w:r w:rsidRPr="009F5DD2">
        <w:rPr>
          <w:rFonts w:ascii="Arial" w:eastAsia="Times New Roman" w:hAnsi="Arial" w:cs="Arial"/>
          <w:sz w:val="24"/>
          <w:szCs w:val="24"/>
          <w:highlight w:val="yellow"/>
        </w:rPr>
        <w:t xml:space="preserve">Funded by </w:t>
      </w:r>
      <w:proofErr w:type="spellStart"/>
      <w:r w:rsidRPr="009F5DD2">
        <w:rPr>
          <w:rFonts w:ascii="Arial" w:eastAsia="Times New Roman" w:hAnsi="Arial" w:cs="Arial"/>
          <w:sz w:val="24"/>
          <w:szCs w:val="24"/>
          <w:highlight w:val="yellow"/>
        </w:rPr>
        <w:t>Immuron</w:t>
      </w:r>
      <w:proofErr w:type="spellEnd"/>
      <w:r w:rsidRPr="009F5DD2">
        <w:rPr>
          <w:rFonts w:ascii="Arial" w:eastAsia="Times New Roman" w:hAnsi="Arial" w:cs="Arial"/>
          <w:sz w:val="24"/>
          <w:szCs w:val="24"/>
          <w:highlight w:val="yellow"/>
        </w:rPr>
        <w:t xml:space="preserve"> and National Health &amp; Med. Research Council, Australia.</w:t>
      </w:r>
    </w:p>
    <w:p w14:paraId="1B79F3FF" w14:textId="74ACB3A0" w:rsidR="009F5DD2" w:rsidRPr="009F5DD2" w:rsidRDefault="009F5DD2" w:rsidP="009F5DD2">
      <w:pPr>
        <w:numPr>
          <w:ilvl w:val="1"/>
          <w:numId w:val="16"/>
        </w:numPr>
        <w:spacing w:before="100" w:beforeAutospacing="1" w:after="120" w:line="240" w:lineRule="auto"/>
        <w:rPr>
          <w:rFonts w:ascii="Arial" w:eastAsia="Times New Roman" w:hAnsi="Arial" w:cs="Arial"/>
          <w:sz w:val="24"/>
          <w:szCs w:val="24"/>
          <w:highlight w:val="yellow"/>
        </w:rPr>
      </w:pPr>
      <w:r w:rsidRPr="009F5DD2">
        <w:rPr>
          <w:rFonts w:ascii="Arial" w:eastAsia="Times New Roman" w:hAnsi="Arial" w:cs="Arial"/>
          <w:sz w:val="24"/>
          <w:szCs w:val="24"/>
          <w:highlight w:val="yellow"/>
        </w:rPr>
        <w:t xml:space="preserve">Author works for </w:t>
      </w:r>
      <w:proofErr w:type="spellStart"/>
      <w:r w:rsidRPr="009F5DD2">
        <w:rPr>
          <w:rFonts w:ascii="Arial" w:eastAsia="Times New Roman" w:hAnsi="Arial" w:cs="Arial"/>
          <w:sz w:val="24"/>
          <w:szCs w:val="24"/>
          <w:highlight w:val="yellow"/>
        </w:rPr>
        <w:t>Immuron</w:t>
      </w:r>
      <w:proofErr w:type="spellEnd"/>
      <w:r w:rsidRPr="009F5DD2">
        <w:rPr>
          <w:rFonts w:ascii="Arial" w:eastAsia="Times New Roman" w:hAnsi="Arial" w:cs="Arial"/>
          <w:sz w:val="24"/>
          <w:szCs w:val="24"/>
          <w:highlight w:val="yellow"/>
        </w:rPr>
        <w:t xml:space="preserve"> which holds the patent.</w:t>
      </w:r>
      <w:r w:rsidRPr="009F5DD2">
        <w:rPr>
          <w:rFonts w:ascii="Arial" w:eastAsia="Times New Roman" w:hAnsi="Arial" w:cs="Arial"/>
          <w:sz w:val="24"/>
          <w:szCs w:val="24"/>
          <w:highlight w:val="yellow"/>
        </w:rPr>
        <w:br/>
      </w:r>
      <w:r w:rsidR="00787441">
        <w:rPr>
          <w:rFonts w:ascii="Arial" w:eastAsia="Times New Roman" w:hAnsi="Arial" w:cs="Arial"/>
          <w:sz w:val="24"/>
          <w:szCs w:val="24"/>
          <w:highlight w:val="yellow"/>
        </w:rPr>
        <w:br/>
      </w:r>
    </w:p>
    <w:p w14:paraId="341567EC" w14:textId="68B70D55"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87" w:history="1">
        <w:r w:rsidR="00FF68AE" w:rsidRPr="004E3597">
          <w:rPr>
            <w:rFonts w:ascii="Arial" w:eastAsia="Times New Roman" w:hAnsi="Arial" w:cs="Arial"/>
            <w:b/>
            <w:bCs/>
            <w:color w:val="0000FF"/>
            <w:sz w:val="24"/>
            <w:szCs w:val="24"/>
            <w:u w:val="single"/>
          </w:rPr>
          <w:t>NG 2012</w:t>
        </w:r>
      </w:hyperlink>
      <w:r w:rsidR="00FF68AE" w:rsidRPr="004E3597">
        <w:rPr>
          <w:rFonts w:ascii="Arial" w:eastAsia="Times New Roman" w:hAnsi="Arial" w:cs="Arial"/>
          <w:b/>
          <w:bCs/>
          <w:sz w:val="24"/>
          <w:szCs w:val="24"/>
        </w:rPr>
        <w:br/>
        <w:t xml:space="preserve">Curcumins-Rich Curry Diet and Pulmonary Function in Asian Older Adults </w:t>
      </w:r>
    </w:p>
    <w:p w14:paraId="34409C5B" w14:textId="72014864" w:rsidR="00FF68AE" w:rsidRPr="00E4598E" w:rsidRDefault="004E3597"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C</w:t>
      </w:r>
      <w:r w:rsidR="00FF68AE" w:rsidRPr="00E4598E">
        <w:rPr>
          <w:rFonts w:ascii="Arial" w:eastAsia="Times New Roman" w:hAnsi="Arial" w:cs="Arial"/>
          <w:sz w:val="24"/>
          <w:szCs w:val="24"/>
        </w:rPr>
        <w:t xml:space="preserve">urry once a month </w:t>
      </w:r>
      <w:proofErr w:type="gramStart"/>
      <w:r w:rsidR="00FF68AE" w:rsidRPr="00E4598E">
        <w:rPr>
          <w:rFonts w:ascii="Arial" w:eastAsia="Times New Roman" w:hAnsi="Arial" w:cs="Arial"/>
          <w:sz w:val="24"/>
          <w:szCs w:val="24"/>
        </w:rPr>
        <w:t>good</w:t>
      </w:r>
      <w:proofErr w:type="gramEnd"/>
      <w:r w:rsidR="00FF68AE" w:rsidRPr="00E4598E">
        <w:rPr>
          <w:rFonts w:ascii="Arial" w:eastAsia="Times New Roman" w:hAnsi="Arial" w:cs="Arial"/>
          <w:sz w:val="24"/>
          <w:szCs w:val="24"/>
        </w:rPr>
        <w:t xml:space="preserve"> for breathing - especially for smokers. </w:t>
      </w:r>
      <w:proofErr w:type="spellStart"/>
      <w:r w:rsidR="00FF68AE" w:rsidRPr="00E4598E">
        <w:rPr>
          <w:rFonts w:ascii="Arial" w:eastAsia="Times New Roman" w:hAnsi="Arial" w:cs="Arial"/>
          <w:sz w:val="24"/>
          <w:szCs w:val="24"/>
        </w:rPr>
        <w:t>copd</w:t>
      </w:r>
      <w:proofErr w:type="spellEnd"/>
      <w:r w:rsidR="00FF68AE" w:rsidRPr="00E4598E">
        <w:rPr>
          <w:rFonts w:ascii="Arial" w:eastAsia="Times New Roman" w:hAnsi="Arial" w:cs="Arial"/>
          <w:sz w:val="24"/>
          <w:szCs w:val="24"/>
        </w:rPr>
        <w:t xml:space="preserve"> </w:t>
      </w:r>
    </w:p>
    <w:p w14:paraId="2DBB1DCF" w14:textId="0DA8B712"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Singapore </w:t>
      </w:r>
      <w:r w:rsidR="004E3597">
        <w:rPr>
          <w:rFonts w:ascii="Arial" w:eastAsia="Times New Roman" w:hAnsi="Arial" w:cs="Arial"/>
          <w:sz w:val="24"/>
          <w:szCs w:val="24"/>
        </w:rPr>
        <w:br/>
      </w:r>
      <w:r w:rsidR="004E3597">
        <w:rPr>
          <w:rFonts w:ascii="Arial" w:eastAsia="Times New Roman" w:hAnsi="Arial" w:cs="Arial"/>
          <w:sz w:val="24"/>
          <w:szCs w:val="24"/>
        </w:rPr>
        <w:br/>
      </w:r>
    </w:p>
    <w:p w14:paraId="7E73645D"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88" w:history="1">
        <w:r w:rsidR="00FF68AE" w:rsidRPr="004E3597">
          <w:rPr>
            <w:rFonts w:ascii="Arial" w:eastAsia="Times New Roman" w:hAnsi="Arial" w:cs="Arial"/>
            <w:b/>
            <w:bCs/>
            <w:color w:val="0000FF"/>
            <w:sz w:val="24"/>
            <w:szCs w:val="24"/>
            <w:u w:val="single"/>
          </w:rPr>
          <w:t>NGUYEN-DUONG 2001</w:t>
        </w:r>
      </w:hyperlink>
      <w:r w:rsidR="00FF68AE" w:rsidRPr="004E3597">
        <w:rPr>
          <w:rFonts w:ascii="Arial" w:eastAsia="Times New Roman" w:hAnsi="Arial" w:cs="Arial"/>
          <w:b/>
          <w:bCs/>
          <w:sz w:val="24"/>
          <w:szCs w:val="24"/>
        </w:rPr>
        <w:br/>
        <w:t xml:space="preserve">Vasorelaxation induced by L-glutamate in porcine coronary </w:t>
      </w:r>
      <w:proofErr w:type="gramStart"/>
      <w:r w:rsidR="00FF68AE" w:rsidRPr="004E3597">
        <w:rPr>
          <w:rFonts w:ascii="Arial" w:eastAsia="Times New Roman" w:hAnsi="Arial" w:cs="Arial"/>
          <w:b/>
          <w:bCs/>
          <w:sz w:val="24"/>
          <w:szCs w:val="24"/>
        </w:rPr>
        <w:t>arteries</w:t>
      </w:r>
      <w:proofErr w:type="gramEnd"/>
    </w:p>
    <w:p w14:paraId="2BDE3FA5" w14:textId="363EF96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w:t>
      </w:r>
      <w:r w:rsidR="004E3597">
        <w:rPr>
          <w:rFonts w:ascii="Arial" w:eastAsia="Times New Roman" w:hAnsi="Arial" w:cs="Arial"/>
          <w:sz w:val="24"/>
          <w:szCs w:val="24"/>
        </w:rPr>
        <w:t>G</w:t>
      </w:r>
      <w:r w:rsidRPr="00E4598E">
        <w:rPr>
          <w:rFonts w:ascii="Arial" w:eastAsia="Times New Roman" w:hAnsi="Arial" w:cs="Arial"/>
          <w:sz w:val="24"/>
          <w:szCs w:val="24"/>
        </w:rPr>
        <w:t xml:space="preserve">lutamate induces a vasorelaxation that may be associated with symptoms seen in Chinese restaurant syndrome" </w:t>
      </w:r>
      <w:r w:rsidR="004E3597">
        <w:rPr>
          <w:rFonts w:ascii="Arial" w:eastAsia="Times New Roman" w:hAnsi="Arial" w:cs="Arial"/>
          <w:sz w:val="24"/>
          <w:szCs w:val="24"/>
        </w:rPr>
        <w:br/>
      </w:r>
      <w:r w:rsidR="004E3597">
        <w:rPr>
          <w:rFonts w:ascii="Arial" w:eastAsia="Times New Roman" w:hAnsi="Arial" w:cs="Arial"/>
          <w:sz w:val="24"/>
          <w:szCs w:val="24"/>
        </w:rPr>
        <w:br/>
      </w:r>
    </w:p>
    <w:p w14:paraId="083C5A29"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89" w:history="1">
        <w:r w:rsidR="00FF68AE" w:rsidRPr="004E3597">
          <w:rPr>
            <w:rFonts w:ascii="Arial" w:eastAsia="Times New Roman" w:hAnsi="Arial" w:cs="Arial"/>
            <w:b/>
            <w:bCs/>
            <w:color w:val="0000FF"/>
            <w:sz w:val="24"/>
            <w:szCs w:val="24"/>
            <w:u w:val="single"/>
          </w:rPr>
          <w:t>NICE GUIDELINES 2008</w:t>
        </w:r>
      </w:hyperlink>
      <w:r w:rsidR="00FF68AE" w:rsidRPr="004E3597">
        <w:rPr>
          <w:rFonts w:ascii="Arial" w:eastAsia="Times New Roman" w:hAnsi="Arial" w:cs="Arial"/>
          <w:b/>
          <w:bCs/>
          <w:sz w:val="24"/>
          <w:szCs w:val="24"/>
        </w:rPr>
        <w:br/>
        <w:t xml:space="preserve">Diagnosis and management of attention-deficit/hyperactivity disorder in children, young people, and adults: summary of NICE guidance </w:t>
      </w:r>
    </w:p>
    <w:p w14:paraId="0E5B99BC"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"Drug treatment should always be part of a comprehensive treatment plan . . ." </w:t>
      </w:r>
    </w:p>
    <w:p w14:paraId="6B2575AB" w14:textId="64AAEFE8"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"Dietary advice</w:t>
      </w:r>
      <w:r w:rsidR="004E3597">
        <w:rPr>
          <w:rFonts w:ascii="Arial" w:eastAsia="Times New Roman" w:hAnsi="Arial" w:cs="Arial"/>
          <w:sz w:val="24"/>
          <w:szCs w:val="24"/>
        </w:rPr>
        <w:t xml:space="preserve">:  </w:t>
      </w:r>
      <w:r w:rsidRPr="00E4598E">
        <w:rPr>
          <w:rFonts w:ascii="Arial" w:eastAsia="Times New Roman" w:hAnsi="Arial" w:cs="Arial"/>
          <w:sz w:val="24"/>
          <w:szCs w:val="24"/>
        </w:rPr>
        <w:t xml:space="preserve"> The elimination of artificial </w:t>
      </w:r>
      <w:proofErr w:type="spellStart"/>
      <w:r w:rsidRPr="00E4598E">
        <w:rPr>
          <w:rFonts w:ascii="Arial" w:eastAsia="Times New Roman" w:hAnsi="Arial" w:cs="Arial"/>
          <w:sz w:val="24"/>
          <w:szCs w:val="24"/>
        </w:rPr>
        <w:t>colouring</w:t>
      </w:r>
      <w:proofErr w:type="spellEnd"/>
      <w:r w:rsidRPr="00E4598E">
        <w:rPr>
          <w:rFonts w:ascii="Arial" w:eastAsia="Times New Roman" w:hAnsi="Arial" w:cs="Arial"/>
          <w:sz w:val="24"/>
          <w:szCs w:val="24"/>
        </w:rPr>
        <w:t xml:space="preserve"> and additives from the diet is not recommended as a generally applicable treatment for children with ADHD." </w:t>
      </w:r>
      <w:r w:rsidR="004E3597">
        <w:rPr>
          <w:rFonts w:ascii="Arial" w:eastAsia="Times New Roman" w:hAnsi="Arial" w:cs="Arial"/>
          <w:sz w:val="24"/>
          <w:szCs w:val="24"/>
        </w:rPr>
        <w:br/>
      </w:r>
      <w:r w:rsidR="000A7F6B">
        <w:rPr>
          <w:rFonts w:ascii="Arial" w:eastAsia="Times New Roman" w:hAnsi="Arial" w:cs="Arial"/>
          <w:sz w:val="24"/>
          <w:szCs w:val="24"/>
        </w:rPr>
        <w:br/>
      </w:r>
    </w:p>
    <w:p w14:paraId="1720200D"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0" w:history="1">
        <w:r w:rsidR="00FF68AE" w:rsidRPr="004E3597">
          <w:rPr>
            <w:rFonts w:ascii="Arial" w:eastAsia="Times New Roman" w:hAnsi="Arial" w:cs="Arial"/>
            <w:b/>
            <w:bCs/>
            <w:color w:val="0000FF"/>
            <w:sz w:val="24"/>
            <w:szCs w:val="24"/>
            <w:u w:val="single"/>
          </w:rPr>
          <w:t>NICE GUIDELINES - Letters to the Editor</w:t>
        </w:r>
      </w:hyperlink>
      <w:r w:rsidR="00FF68AE" w:rsidRPr="004E3597">
        <w:rPr>
          <w:rFonts w:ascii="Arial" w:eastAsia="Times New Roman" w:hAnsi="Arial" w:cs="Arial"/>
          <w:b/>
          <w:bCs/>
          <w:sz w:val="24"/>
          <w:szCs w:val="24"/>
        </w:rPr>
        <w:t xml:space="preserve"> </w:t>
      </w:r>
    </w:p>
    <w:p w14:paraId="467A612C"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Diversion and abuse of methylphenidate </w:t>
      </w:r>
    </w:p>
    <w:p w14:paraId="5FEEB5A4"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NICE recommendations could expose many to </w:t>
      </w:r>
      <w:proofErr w:type="gramStart"/>
      <w:r w:rsidRPr="00E4598E">
        <w:rPr>
          <w:rFonts w:ascii="Arial" w:eastAsia="Times New Roman" w:hAnsi="Arial" w:cs="Arial"/>
          <w:sz w:val="24"/>
          <w:szCs w:val="24"/>
        </w:rPr>
        <w:t>harm</w:t>
      </w:r>
      <w:proofErr w:type="gramEnd"/>
      <w:r w:rsidRPr="00E4598E">
        <w:rPr>
          <w:rFonts w:ascii="Arial" w:eastAsia="Times New Roman" w:hAnsi="Arial" w:cs="Arial"/>
          <w:sz w:val="24"/>
          <w:szCs w:val="24"/>
        </w:rPr>
        <w:t xml:space="preserve"> </w:t>
      </w:r>
    </w:p>
    <w:p w14:paraId="63BB3A8E" w14:textId="3558694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NICE should produce guidance on infant mental health </w:t>
      </w:r>
      <w:r w:rsidR="004E3597">
        <w:rPr>
          <w:rFonts w:ascii="Arial" w:eastAsia="Times New Roman" w:hAnsi="Arial" w:cs="Arial"/>
          <w:sz w:val="24"/>
          <w:szCs w:val="24"/>
        </w:rPr>
        <w:br/>
      </w:r>
      <w:r w:rsidR="004E3597">
        <w:rPr>
          <w:rFonts w:ascii="Arial" w:eastAsia="Times New Roman" w:hAnsi="Arial" w:cs="Arial"/>
          <w:sz w:val="24"/>
          <w:szCs w:val="24"/>
        </w:rPr>
        <w:br/>
      </w:r>
    </w:p>
    <w:p w14:paraId="20C23B98" w14:textId="2073FA36"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1" w:history="1">
        <w:r w:rsidR="00FF68AE" w:rsidRPr="004E3597">
          <w:rPr>
            <w:rFonts w:ascii="Arial" w:eastAsia="Times New Roman" w:hAnsi="Arial" w:cs="Arial"/>
            <w:b/>
            <w:bCs/>
            <w:color w:val="0000FF"/>
            <w:sz w:val="24"/>
            <w:szCs w:val="24"/>
            <w:u w:val="single"/>
          </w:rPr>
          <w:t>NICOLSON 2007</w:t>
        </w:r>
      </w:hyperlink>
      <w:r w:rsidR="00FF68AE" w:rsidRPr="004E3597">
        <w:rPr>
          <w:rFonts w:ascii="Arial" w:eastAsia="Times New Roman" w:hAnsi="Arial" w:cs="Arial"/>
          <w:b/>
          <w:bCs/>
          <w:sz w:val="24"/>
          <w:szCs w:val="24"/>
        </w:rPr>
        <w:t xml:space="preserve"> </w:t>
      </w:r>
      <w:r w:rsidR="00FF68AE" w:rsidRPr="004E3597">
        <w:rPr>
          <w:rFonts w:ascii="Arial" w:eastAsia="Times New Roman" w:hAnsi="Arial" w:cs="Arial"/>
          <w:b/>
          <w:bCs/>
          <w:sz w:val="24"/>
          <w:szCs w:val="24"/>
        </w:rPr>
        <w:br/>
        <w:t xml:space="preserve">Systemic Intracellular Bacterial Infections in Neurodegenerative and </w:t>
      </w:r>
      <w:proofErr w:type="spellStart"/>
      <w:r w:rsidR="00FF68AE" w:rsidRPr="004E3597">
        <w:rPr>
          <w:rFonts w:ascii="Arial" w:eastAsia="Times New Roman" w:hAnsi="Arial" w:cs="Arial"/>
          <w:b/>
          <w:bCs/>
          <w:sz w:val="24"/>
          <w:szCs w:val="24"/>
        </w:rPr>
        <w:t>Benavioral</w:t>
      </w:r>
      <w:proofErr w:type="spellEnd"/>
      <w:r w:rsidR="00FF68AE" w:rsidRPr="004E3597">
        <w:rPr>
          <w:rFonts w:ascii="Arial" w:eastAsia="Times New Roman" w:hAnsi="Arial" w:cs="Arial"/>
          <w:b/>
          <w:bCs/>
          <w:sz w:val="24"/>
          <w:szCs w:val="24"/>
        </w:rPr>
        <w:t xml:space="preserve"> Disorders </w:t>
      </w:r>
      <w:r w:rsidR="004E3597">
        <w:rPr>
          <w:rFonts w:ascii="Arial" w:eastAsia="Times New Roman" w:hAnsi="Arial" w:cs="Arial"/>
          <w:b/>
          <w:bCs/>
          <w:sz w:val="24"/>
          <w:szCs w:val="24"/>
        </w:rPr>
        <w:br/>
      </w:r>
    </w:p>
    <w:p w14:paraId="5675002C"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2" w:history="1">
        <w:r w:rsidR="00FF68AE" w:rsidRPr="004E3597">
          <w:rPr>
            <w:rFonts w:ascii="Arial" w:eastAsia="Times New Roman" w:hAnsi="Arial" w:cs="Arial"/>
            <w:b/>
            <w:bCs/>
            <w:color w:val="0000FF"/>
            <w:sz w:val="24"/>
            <w:szCs w:val="24"/>
            <w:u w:val="single"/>
          </w:rPr>
          <w:t>NICOLSON 2007</w:t>
        </w:r>
      </w:hyperlink>
      <w:r w:rsidR="00FF68AE" w:rsidRPr="004E3597">
        <w:rPr>
          <w:rFonts w:ascii="Arial" w:eastAsia="Times New Roman" w:hAnsi="Arial" w:cs="Arial"/>
          <w:b/>
          <w:bCs/>
          <w:sz w:val="24"/>
          <w:szCs w:val="24"/>
        </w:rPr>
        <w:br/>
        <w:t xml:space="preserve">Diagnosis and therapy of chronic systemic co-infections in Lyme Disease and other </w:t>
      </w:r>
      <w:proofErr w:type="spellStart"/>
      <w:r w:rsidR="00FF68AE" w:rsidRPr="004E3597">
        <w:rPr>
          <w:rFonts w:ascii="Arial" w:eastAsia="Times New Roman" w:hAnsi="Arial" w:cs="Arial"/>
          <w:b/>
          <w:bCs/>
          <w:sz w:val="24"/>
          <w:szCs w:val="24"/>
        </w:rPr>
        <w:t>tich</w:t>
      </w:r>
      <w:proofErr w:type="spellEnd"/>
      <w:r w:rsidR="00FF68AE" w:rsidRPr="004E3597">
        <w:rPr>
          <w:rFonts w:ascii="Arial" w:eastAsia="Times New Roman" w:hAnsi="Arial" w:cs="Arial"/>
          <w:b/>
          <w:bCs/>
          <w:sz w:val="24"/>
          <w:szCs w:val="24"/>
        </w:rPr>
        <w:t xml:space="preserve">-borne </w:t>
      </w:r>
      <w:proofErr w:type="spellStart"/>
      <w:r w:rsidR="00FF68AE" w:rsidRPr="004E3597">
        <w:rPr>
          <w:rFonts w:ascii="Arial" w:eastAsia="Times New Roman" w:hAnsi="Arial" w:cs="Arial"/>
          <w:b/>
          <w:bCs/>
          <w:sz w:val="24"/>
          <w:szCs w:val="24"/>
        </w:rPr>
        <w:t>infectios</w:t>
      </w:r>
      <w:proofErr w:type="spellEnd"/>
      <w:r w:rsidR="00FF68AE" w:rsidRPr="004E3597">
        <w:rPr>
          <w:rFonts w:ascii="Arial" w:eastAsia="Times New Roman" w:hAnsi="Arial" w:cs="Arial"/>
          <w:b/>
          <w:bCs/>
          <w:sz w:val="24"/>
          <w:szCs w:val="24"/>
        </w:rPr>
        <w:t xml:space="preserve"> </w:t>
      </w:r>
      <w:proofErr w:type="gramStart"/>
      <w:r w:rsidR="00FF68AE" w:rsidRPr="004E3597">
        <w:rPr>
          <w:rFonts w:ascii="Arial" w:eastAsia="Times New Roman" w:hAnsi="Arial" w:cs="Arial"/>
          <w:b/>
          <w:bCs/>
          <w:sz w:val="24"/>
          <w:szCs w:val="24"/>
        </w:rPr>
        <w:t>diseases</w:t>
      </w:r>
      <w:proofErr w:type="gramEnd"/>
      <w:r w:rsidR="00FF68AE" w:rsidRPr="004E3597">
        <w:rPr>
          <w:rFonts w:ascii="Arial" w:eastAsia="Times New Roman" w:hAnsi="Arial" w:cs="Arial"/>
          <w:b/>
          <w:bCs/>
          <w:sz w:val="24"/>
          <w:szCs w:val="24"/>
        </w:rPr>
        <w:t xml:space="preserve"> </w:t>
      </w:r>
    </w:p>
    <w:p w14:paraId="61947C89" w14:textId="3EA42CA2"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Lyme disease therapy. 6 pages. </w:t>
      </w:r>
      <w:r w:rsidR="004E3597">
        <w:rPr>
          <w:rFonts w:ascii="Arial" w:eastAsia="Times New Roman" w:hAnsi="Arial" w:cs="Arial"/>
          <w:sz w:val="24"/>
          <w:szCs w:val="24"/>
        </w:rPr>
        <w:br/>
      </w:r>
      <w:r w:rsidR="004E3597">
        <w:rPr>
          <w:rFonts w:ascii="Arial" w:eastAsia="Times New Roman" w:hAnsi="Arial" w:cs="Arial"/>
          <w:sz w:val="24"/>
          <w:szCs w:val="24"/>
        </w:rPr>
        <w:br/>
      </w:r>
    </w:p>
    <w:p w14:paraId="187A8AD5"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3" w:history="1">
        <w:r w:rsidR="00FF68AE" w:rsidRPr="004E3597">
          <w:rPr>
            <w:rFonts w:ascii="Arial" w:eastAsia="Times New Roman" w:hAnsi="Arial" w:cs="Arial"/>
            <w:b/>
            <w:bCs/>
            <w:color w:val="0000FF"/>
            <w:sz w:val="24"/>
            <w:szCs w:val="24"/>
            <w:u w:val="single"/>
          </w:rPr>
          <w:t>NIEDERHOFER 2005</w:t>
        </w:r>
      </w:hyperlink>
      <w:r w:rsidR="00FF68AE" w:rsidRPr="004E3597">
        <w:rPr>
          <w:rFonts w:ascii="Arial" w:eastAsia="Times New Roman" w:hAnsi="Arial" w:cs="Arial"/>
          <w:b/>
          <w:bCs/>
          <w:sz w:val="24"/>
          <w:szCs w:val="24"/>
        </w:rPr>
        <w:br/>
        <w:t xml:space="preserve">Serum Cholinesterase Levels Elevated in Patients Suffering From ADHD </w:t>
      </w:r>
    </w:p>
    <w:p w14:paraId="1087BC65" w14:textId="0FA731E0" w:rsidR="004E3597"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Note: He says kids with ADHD have high cholinesterase and inhibiting it raises </w:t>
      </w:r>
      <w:proofErr w:type="gramStart"/>
      <w:r w:rsidRPr="00E4598E">
        <w:rPr>
          <w:rFonts w:ascii="Arial" w:eastAsia="Times New Roman" w:hAnsi="Arial" w:cs="Arial"/>
          <w:sz w:val="24"/>
          <w:szCs w:val="24"/>
        </w:rPr>
        <w:t>GABA</w:t>
      </w:r>
      <w:proofErr w:type="gramEnd"/>
      <w:r w:rsidRPr="00E4598E">
        <w:rPr>
          <w:rFonts w:ascii="Arial" w:eastAsia="Times New Roman" w:hAnsi="Arial" w:cs="Arial"/>
          <w:sz w:val="24"/>
          <w:szCs w:val="24"/>
        </w:rPr>
        <w:t xml:space="preserve"> so he advocates for use of anti-cholinesterase drugs such as </w:t>
      </w:r>
      <w:r w:rsidR="006B3341" w:rsidRPr="00E4598E">
        <w:rPr>
          <w:rFonts w:ascii="Arial" w:eastAsia="Times New Roman" w:hAnsi="Arial" w:cs="Arial"/>
          <w:sz w:val="24"/>
          <w:szCs w:val="24"/>
        </w:rPr>
        <w:t>Alzheimer’s</w:t>
      </w:r>
      <w:r w:rsidRPr="00E4598E">
        <w:rPr>
          <w:rFonts w:ascii="Arial" w:eastAsia="Times New Roman" w:hAnsi="Arial" w:cs="Arial"/>
          <w:sz w:val="24"/>
          <w:szCs w:val="24"/>
        </w:rPr>
        <w:t xml:space="preserve"> drugs. </w:t>
      </w:r>
    </w:p>
    <w:p w14:paraId="09138BA7" w14:textId="77777777" w:rsidR="004E3597"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But other studies show that pesticides and food additives LOWER </w:t>
      </w:r>
      <w:proofErr w:type="gramStart"/>
      <w:r w:rsidRPr="00E4598E">
        <w:rPr>
          <w:rFonts w:ascii="Arial" w:eastAsia="Times New Roman" w:hAnsi="Arial" w:cs="Arial"/>
          <w:sz w:val="24"/>
          <w:szCs w:val="24"/>
        </w:rPr>
        <w:t>cholinesterase which</w:t>
      </w:r>
      <w:proofErr w:type="gramEnd"/>
      <w:r w:rsidRPr="00E4598E">
        <w:rPr>
          <w:rFonts w:ascii="Arial" w:eastAsia="Times New Roman" w:hAnsi="Arial" w:cs="Arial"/>
          <w:sz w:val="24"/>
          <w:szCs w:val="24"/>
        </w:rPr>
        <w:t xml:space="preserve"> would make them a candidate treatment, but in animals this causes learning problems. </w:t>
      </w:r>
    </w:p>
    <w:p w14:paraId="302CD8E8" w14:textId="1C3116CC" w:rsidR="00FF68AE" w:rsidRPr="00E4598E" w:rsidRDefault="004E359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lastRenderedPageBreak/>
        <w:t xml:space="preserve">NOTE:  </w:t>
      </w:r>
      <w:r w:rsidR="00FF68AE" w:rsidRPr="00E4598E">
        <w:rPr>
          <w:rFonts w:ascii="Arial" w:eastAsia="Times New Roman" w:hAnsi="Arial" w:cs="Arial"/>
          <w:sz w:val="24"/>
          <w:szCs w:val="24"/>
        </w:rPr>
        <w:t xml:space="preserve">Something is not kosher here. </w:t>
      </w:r>
      <w:r>
        <w:rPr>
          <w:rFonts w:ascii="Arial" w:eastAsia="Times New Roman" w:hAnsi="Arial" w:cs="Arial"/>
          <w:sz w:val="24"/>
          <w:szCs w:val="24"/>
        </w:rPr>
        <w:br/>
      </w:r>
    </w:p>
    <w:p w14:paraId="438A19B8" w14:textId="7663ADA3" w:rsidR="00FF68AE" w:rsidRPr="004E3597" w:rsidRDefault="00545634"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494" w:history="1">
        <w:r w:rsidR="00FF68AE" w:rsidRPr="004E3597">
          <w:rPr>
            <w:rFonts w:ascii="Arial" w:eastAsia="Times New Roman" w:hAnsi="Arial" w:cs="Arial"/>
            <w:b/>
            <w:bCs/>
            <w:color w:val="0000FF"/>
            <w:sz w:val="24"/>
            <w:szCs w:val="24"/>
            <w:u w:val="single"/>
          </w:rPr>
          <w:t>NIEDERHOFER 2006</w:t>
        </w:r>
      </w:hyperlink>
      <w:r w:rsidR="00FF68AE" w:rsidRPr="004E3597">
        <w:rPr>
          <w:rFonts w:ascii="Arial" w:eastAsia="Times New Roman" w:hAnsi="Arial" w:cs="Arial"/>
          <w:b/>
          <w:bCs/>
          <w:sz w:val="24"/>
          <w:szCs w:val="24"/>
        </w:rPr>
        <w:br/>
        <w:t xml:space="preserve">A Preliminary Investigation of ADHD Symptoms in Persons with Celiac Disease </w:t>
      </w:r>
      <w:r w:rsidR="004E3597">
        <w:rPr>
          <w:rFonts w:ascii="Arial" w:eastAsia="Times New Roman" w:hAnsi="Arial" w:cs="Arial"/>
          <w:b/>
          <w:bCs/>
          <w:sz w:val="24"/>
          <w:szCs w:val="24"/>
        </w:rPr>
        <w:br/>
      </w:r>
    </w:p>
    <w:p w14:paraId="24096EBA" w14:textId="3456CFD3"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5" w:history="1">
        <w:r w:rsidR="00FF68AE" w:rsidRPr="004E3597">
          <w:rPr>
            <w:rFonts w:ascii="Arial" w:eastAsia="Times New Roman" w:hAnsi="Arial" w:cs="Arial"/>
            <w:b/>
            <w:bCs/>
            <w:color w:val="0000FF"/>
            <w:sz w:val="24"/>
            <w:szCs w:val="24"/>
            <w:u w:val="single"/>
          </w:rPr>
          <w:t>NIEDERHOFER 2011</w:t>
        </w:r>
      </w:hyperlink>
      <w:r w:rsidR="00FF68AE" w:rsidRPr="004E3597">
        <w:rPr>
          <w:rFonts w:ascii="Arial" w:eastAsia="Times New Roman" w:hAnsi="Arial" w:cs="Arial"/>
          <w:b/>
          <w:bCs/>
          <w:sz w:val="24"/>
          <w:szCs w:val="24"/>
        </w:rPr>
        <w:br/>
        <w:t xml:space="preserve">Association of Attention-Deficit/Hyperactivity Disorder and Celiac Disease: A Brief Report </w:t>
      </w:r>
      <w:r w:rsidR="004E3597">
        <w:rPr>
          <w:rFonts w:ascii="Arial" w:eastAsia="Times New Roman" w:hAnsi="Arial" w:cs="Arial"/>
          <w:b/>
          <w:bCs/>
          <w:sz w:val="24"/>
          <w:szCs w:val="24"/>
        </w:rPr>
        <w:br/>
      </w:r>
    </w:p>
    <w:p w14:paraId="18E9A8F8"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6" w:history="1">
        <w:r w:rsidR="00FF68AE" w:rsidRPr="004E3597">
          <w:rPr>
            <w:rFonts w:ascii="Arial" w:eastAsia="Times New Roman" w:hAnsi="Arial" w:cs="Arial"/>
            <w:b/>
            <w:bCs/>
            <w:color w:val="0000FF"/>
            <w:sz w:val="24"/>
            <w:szCs w:val="24"/>
            <w:u w:val="single"/>
          </w:rPr>
          <w:t>NIGG 2010</w:t>
        </w:r>
      </w:hyperlink>
      <w:r w:rsidR="00FF68AE" w:rsidRPr="004E3597">
        <w:rPr>
          <w:rFonts w:ascii="Arial" w:eastAsia="Times New Roman" w:hAnsi="Arial" w:cs="Arial"/>
          <w:b/>
          <w:bCs/>
          <w:sz w:val="24"/>
          <w:szCs w:val="24"/>
        </w:rPr>
        <w:br/>
        <w:t>Confirmation and Extension of Association of Blood Lead with Attention-Deficit/Hyperactivity Disorder (ADHD) and ADHD Symptom Domains at Population-Typical Exposure Levels</w:t>
      </w:r>
    </w:p>
    <w:p w14:paraId="5703EBF0" w14:textId="016F923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Slightly high lead levels associated with ADHD. </w:t>
      </w:r>
      <w:r w:rsidR="004E3597">
        <w:rPr>
          <w:rFonts w:ascii="Arial" w:eastAsia="Times New Roman" w:hAnsi="Arial" w:cs="Arial"/>
          <w:sz w:val="24"/>
          <w:szCs w:val="24"/>
        </w:rPr>
        <w:br/>
      </w:r>
    </w:p>
    <w:p w14:paraId="4C7F38B8" w14:textId="7777777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7" w:history="1">
        <w:r w:rsidR="00FF68AE" w:rsidRPr="004E3597">
          <w:rPr>
            <w:rFonts w:ascii="Arial" w:eastAsia="Times New Roman" w:hAnsi="Arial" w:cs="Arial"/>
            <w:b/>
            <w:bCs/>
            <w:color w:val="0000FF"/>
            <w:sz w:val="24"/>
            <w:szCs w:val="24"/>
            <w:u w:val="single"/>
          </w:rPr>
          <w:t>NIGG 2010</w:t>
        </w:r>
      </w:hyperlink>
      <w:r w:rsidR="00FF68AE" w:rsidRPr="004E3597">
        <w:rPr>
          <w:rFonts w:ascii="Arial" w:eastAsia="Times New Roman" w:hAnsi="Arial" w:cs="Arial"/>
          <w:b/>
          <w:bCs/>
          <w:sz w:val="24"/>
          <w:szCs w:val="24"/>
        </w:rPr>
        <w:br/>
        <w:t xml:space="preserve">Measured Gene by Environment Interaction in Relation to Attention-Deficit/Hyperactivity Disorder (ADHD) </w:t>
      </w:r>
    </w:p>
    <w:p w14:paraId="47AFBF36" w14:textId="1C52B17A"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review. gene-environment.</w:t>
      </w:r>
      <w:r w:rsidR="004E3597">
        <w:rPr>
          <w:rFonts w:ascii="Arial" w:eastAsia="Times New Roman" w:hAnsi="Arial" w:cs="Arial"/>
          <w:sz w:val="24"/>
          <w:szCs w:val="24"/>
        </w:rPr>
        <w:br/>
      </w:r>
      <w:r w:rsidRPr="00E4598E">
        <w:rPr>
          <w:rFonts w:ascii="Arial" w:eastAsia="Times New Roman" w:hAnsi="Arial" w:cs="Arial"/>
          <w:sz w:val="24"/>
          <w:szCs w:val="24"/>
        </w:rPr>
        <w:t xml:space="preserve"> </w:t>
      </w:r>
      <w:r w:rsidR="00787441">
        <w:rPr>
          <w:rFonts w:ascii="Arial" w:eastAsia="Times New Roman" w:hAnsi="Arial" w:cs="Arial"/>
          <w:sz w:val="24"/>
          <w:szCs w:val="24"/>
        </w:rPr>
        <w:br/>
      </w:r>
    </w:p>
    <w:p w14:paraId="3C4768B0" w14:textId="2B6F5037" w:rsidR="00FF68AE" w:rsidRPr="004E3597"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498" w:history="1">
        <w:r w:rsidR="00FF68AE" w:rsidRPr="004E3597">
          <w:rPr>
            <w:rFonts w:ascii="Arial" w:eastAsia="Times New Roman" w:hAnsi="Arial" w:cs="Arial"/>
            <w:b/>
            <w:bCs/>
            <w:color w:val="0000FF"/>
            <w:sz w:val="24"/>
            <w:szCs w:val="24"/>
            <w:u w:val="single"/>
          </w:rPr>
          <w:t>NIGG 2011</w:t>
        </w:r>
      </w:hyperlink>
      <w:r w:rsidR="00FF68AE" w:rsidRPr="004E3597">
        <w:rPr>
          <w:rFonts w:ascii="Arial" w:eastAsia="Times New Roman" w:hAnsi="Arial" w:cs="Arial"/>
          <w:b/>
          <w:bCs/>
          <w:sz w:val="24"/>
          <w:szCs w:val="24"/>
        </w:rPr>
        <w:br/>
        <w:t xml:space="preserve">Editorial: Where to with treatment for ADHD? </w:t>
      </w:r>
      <w:r w:rsidR="00A43525">
        <w:rPr>
          <w:rFonts w:ascii="Arial" w:eastAsia="Times New Roman" w:hAnsi="Arial" w:cs="Arial"/>
          <w:b/>
          <w:bCs/>
          <w:sz w:val="24"/>
          <w:szCs w:val="24"/>
        </w:rPr>
        <w:br/>
      </w:r>
      <w:r w:rsidR="00787441">
        <w:rPr>
          <w:rFonts w:ascii="Arial" w:eastAsia="Times New Roman" w:hAnsi="Arial" w:cs="Arial"/>
          <w:b/>
          <w:bCs/>
          <w:sz w:val="24"/>
          <w:szCs w:val="24"/>
        </w:rPr>
        <w:br/>
      </w:r>
    </w:p>
    <w:p w14:paraId="1A87FB43" w14:textId="213BC6F0" w:rsidR="00FF68AE" w:rsidRPr="004E3597" w:rsidRDefault="00545634"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499" w:history="1">
        <w:r w:rsidR="00FF68AE" w:rsidRPr="004E3597">
          <w:rPr>
            <w:rFonts w:ascii="Arial" w:eastAsia="Times New Roman" w:hAnsi="Arial" w:cs="Arial"/>
            <w:b/>
            <w:bCs/>
            <w:color w:val="0000FF"/>
            <w:sz w:val="24"/>
            <w:szCs w:val="24"/>
            <w:u w:val="single"/>
          </w:rPr>
          <w:t>NIGG 2012</w:t>
        </w:r>
      </w:hyperlink>
      <w:r w:rsidR="00FF68AE" w:rsidRPr="004E3597">
        <w:rPr>
          <w:rFonts w:ascii="Arial" w:eastAsia="Times New Roman" w:hAnsi="Arial" w:cs="Arial"/>
          <w:b/>
          <w:bCs/>
          <w:sz w:val="24"/>
          <w:szCs w:val="24"/>
        </w:rPr>
        <w:br/>
        <w:t xml:space="preserve">Meta-Analysis of Attention-Deficit/Hyperactivity Disorder or Attention-Deficit/Hyperactivity Disorder Symptoms, Restriction Diet, and Synthetic Food Color Additives </w:t>
      </w:r>
    </w:p>
    <w:p w14:paraId="6DBEEC37" w14:textId="04BA7C3C"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Food colors, ADHD, Nigg.</w:t>
      </w:r>
      <w:r w:rsidR="00A43525">
        <w:rPr>
          <w:rFonts w:ascii="Arial" w:eastAsia="Times New Roman" w:hAnsi="Arial" w:cs="Arial"/>
          <w:sz w:val="24"/>
          <w:szCs w:val="24"/>
        </w:rPr>
        <w:br/>
      </w:r>
    </w:p>
    <w:p w14:paraId="5078E0A2" w14:textId="77777777" w:rsidR="00FF68AE" w:rsidRPr="00A4352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0" w:history="1">
        <w:r w:rsidR="00FF68AE" w:rsidRPr="00A43525">
          <w:rPr>
            <w:rFonts w:ascii="Arial" w:eastAsia="Times New Roman" w:hAnsi="Arial" w:cs="Arial"/>
            <w:b/>
            <w:bCs/>
            <w:color w:val="0000FF"/>
            <w:sz w:val="24"/>
            <w:szCs w:val="24"/>
            <w:u w:val="single"/>
          </w:rPr>
          <w:t>NIGG 2013</w:t>
        </w:r>
      </w:hyperlink>
      <w:r w:rsidR="00FF68AE" w:rsidRPr="00A43525">
        <w:rPr>
          <w:rFonts w:ascii="Arial" w:eastAsia="Times New Roman" w:hAnsi="Arial" w:cs="Arial"/>
          <w:b/>
          <w:bCs/>
          <w:sz w:val="24"/>
          <w:szCs w:val="24"/>
        </w:rPr>
        <w:br/>
        <w:t xml:space="preserve">Attention deficits and hyperactivity–impulsivity: What have we learned, what next? </w:t>
      </w:r>
    </w:p>
    <w:p w14:paraId="484E7AFF" w14:textId="7342FE4E"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proofErr w:type="spellStart"/>
      <w:r w:rsidRPr="00E4598E">
        <w:rPr>
          <w:rFonts w:ascii="Arial" w:eastAsia="Times New Roman" w:hAnsi="Arial" w:cs="Arial"/>
          <w:sz w:val="24"/>
          <w:szCs w:val="24"/>
        </w:rPr>
        <w:t>adhd</w:t>
      </w:r>
      <w:proofErr w:type="spellEnd"/>
      <w:r w:rsidRPr="00E4598E">
        <w:rPr>
          <w:rFonts w:ascii="Arial" w:eastAsia="Times New Roman" w:hAnsi="Arial" w:cs="Arial"/>
          <w:sz w:val="24"/>
          <w:szCs w:val="24"/>
        </w:rPr>
        <w:t xml:space="preserve"> </w:t>
      </w:r>
      <w:r w:rsidR="00A43525">
        <w:rPr>
          <w:rFonts w:ascii="Arial" w:eastAsia="Times New Roman" w:hAnsi="Arial" w:cs="Arial"/>
          <w:sz w:val="24"/>
          <w:szCs w:val="24"/>
        </w:rPr>
        <w:br/>
      </w:r>
      <w:r w:rsidR="00A43525">
        <w:rPr>
          <w:rFonts w:ascii="Arial" w:eastAsia="Times New Roman" w:hAnsi="Arial" w:cs="Arial"/>
          <w:sz w:val="24"/>
          <w:szCs w:val="24"/>
        </w:rPr>
        <w:br/>
      </w:r>
    </w:p>
    <w:p w14:paraId="05D161CE" w14:textId="77777777" w:rsidR="00FF68AE" w:rsidRPr="00A4352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1" w:history="1">
        <w:r w:rsidR="00FF68AE" w:rsidRPr="00A43525">
          <w:rPr>
            <w:rFonts w:ascii="Arial" w:eastAsia="Times New Roman" w:hAnsi="Arial" w:cs="Arial"/>
            <w:b/>
            <w:bCs/>
            <w:color w:val="0000FF"/>
            <w:sz w:val="24"/>
            <w:szCs w:val="24"/>
            <w:u w:val="single"/>
          </w:rPr>
          <w:t>NIGG 2014</w:t>
        </w:r>
      </w:hyperlink>
      <w:r w:rsidR="00FF68AE" w:rsidRPr="00A43525">
        <w:rPr>
          <w:rFonts w:ascii="Arial" w:eastAsia="Times New Roman" w:hAnsi="Arial" w:cs="Arial"/>
          <w:b/>
          <w:bCs/>
          <w:sz w:val="24"/>
          <w:szCs w:val="24"/>
        </w:rPr>
        <w:br/>
        <w:t>Restriction and Elimination Diets in ADHD Treatment</w:t>
      </w:r>
    </w:p>
    <w:p w14:paraId="4CA1D528"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lastRenderedPageBreak/>
        <w:t xml:space="preserve">Review of elimination diets; mention of Feingold diet with link, but then advises parents to try it alone, shopping the outside aisles, etc. </w:t>
      </w:r>
    </w:p>
    <w:p w14:paraId="777B37A5" w14:textId="013CBB5E"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Cautiously </w:t>
      </w:r>
      <w:proofErr w:type="gramStart"/>
      <w:r w:rsidRPr="00E4598E">
        <w:rPr>
          <w:rFonts w:ascii="Arial" w:eastAsia="Times New Roman" w:hAnsi="Arial" w:cs="Arial"/>
          <w:sz w:val="24"/>
          <w:szCs w:val="24"/>
        </w:rPr>
        <w:t>notes</w:t>
      </w:r>
      <w:proofErr w:type="gramEnd"/>
      <w:r w:rsidRPr="00E4598E">
        <w:rPr>
          <w:rFonts w:ascii="Arial" w:eastAsia="Times New Roman" w:hAnsi="Arial" w:cs="Arial"/>
          <w:sz w:val="24"/>
          <w:szCs w:val="24"/>
        </w:rPr>
        <w:t xml:space="preserve"> it may be worth it. </w:t>
      </w:r>
      <w:r w:rsidR="006B3341">
        <w:rPr>
          <w:rFonts w:ascii="Arial" w:eastAsia="Times New Roman" w:hAnsi="Arial" w:cs="Arial"/>
          <w:sz w:val="24"/>
          <w:szCs w:val="24"/>
        </w:rPr>
        <w:br/>
      </w:r>
    </w:p>
    <w:p w14:paraId="4D12A628" w14:textId="77777777" w:rsidR="00FF68AE" w:rsidRPr="00A4352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2" w:history="1">
        <w:r w:rsidR="00FF68AE" w:rsidRPr="00A43525">
          <w:rPr>
            <w:rFonts w:ascii="Arial" w:eastAsia="Times New Roman" w:hAnsi="Arial" w:cs="Arial"/>
            <w:b/>
            <w:bCs/>
            <w:color w:val="0000FF"/>
            <w:sz w:val="24"/>
            <w:szCs w:val="24"/>
            <w:u w:val="single"/>
          </w:rPr>
          <w:t>NIGG 2016</w:t>
        </w:r>
      </w:hyperlink>
      <w:r w:rsidR="00FF68AE" w:rsidRPr="00A43525">
        <w:rPr>
          <w:rFonts w:ascii="Arial" w:eastAsia="Times New Roman" w:hAnsi="Arial" w:cs="Arial"/>
          <w:b/>
          <w:bCs/>
          <w:sz w:val="24"/>
          <w:szCs w:val="24"/>
        </w:rPr>
        <w:br/>
        <w:t xml:space="preserve">Variation in an Iron Metabolism Gene Moderates the Association Between Blood Lead Levels and Attention-Deficit/Hyperactivity Disorder in Children </w:t>
      </w:r>
    </w:p>
    <w:p w14:paraId="5F7D380D" w14:textId="11ECAB67" w:rsidR="00FF68AE" w:rsidRPr="00E4598E" w:rsidRDefault="00A435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FF68AE" w:rsidRPr="00E4598E">
        <w:rPr>
          <w:rFonts w:ascii="Arial" w:eastAsia="Times New Roman" w:hAnsi="Arial" w:cs="Arial"/>
          <w:sz w:val="24"/>
          <w:szCs w:val="24"/>
        </w:rPr>
        <w:t xml:space="preserve">, HFE gene. neurotoxins, lead. </w:t>
      </w:r>
      <w:r>
        <w:rPr>
          <w:rFonts w:ascii="Arial" w:eastAsia="Times New Roman" w:hAnsi="Arial" w:cs="Arial"/>
          <w:sz w:val="24"/>
          <w:szCs w:val="24"/>
        </w:rPr>
        <w:br/>
      </w:r>
    </w:p>
    <w:p w14:paraId="59366EA9" w14:textId="3F784AA0" w:rsidR="00FF68A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3" w:history="1">
        <w:r w:rsidR="00FF68AE" w:rsidRPr="00A43525">
          <w:rPr>
            <w:rFonts w:ascii="Arial" w:eastAsia="Times New Roman" w:hAnsi="Arial" w:cs="Arial"/>
            <w:b/>
            <w:bCs/>
            <w:color w:val="0000FF"/>
            <w:sz w:val="24"/>
            <w:szCs w:val="24"/>
            <w:u w:val="single"/>
          </w:rPr>
          <w:t>NIH 1982</w:t>
        </w:r>
      </w:hyperlink>
      <w:r w:rsidR="00FF68AE" w:rsidRPr="00A43525">
        <w:rPr>
          <w:rFonts w:ascii="Arial" w:eastAsia="Times New Roman" w:hAnsi="Arial" w:cs="Arial"/>
          <w:b/>
          <w:bCs/>
          <w:sz w:val="24"/>
          <w:szCs w:val="24"/>
        </w:rPr>
        <w:t xml:space="preserve"> </w:t>
      </w:r>
      <w:r w:rsidR="00FF68AE" w:rsidRPr="00A43525">
        <w:rPr>
          <w:rFonts w:ascii="Arial" w:eastAsia="Times New Roman" w:hAnsi="Arial" w:cs="Arial"/>
          <w:b/>
          <w:bCs/>
          <w:sz w:val="24"/>
          <w:szCs w:val="24"/>
        </w:rPr>
        <w:br/>
        <w:t xml:space="preserve">Consensus Development Conference: Defined Diets and Childhood Hyperactivity </w:t>
      </w:r>
      <w:r w:rsidR="00A43525">
        <w:rPr>
          <w:rFonts w:ascii="Arial" w:eastAsia="Times New Roman" w:hAnsi="Arial" w:cs="Arial"/>
          <w:b/>
          <w:bCs/>
          <w:sz w:val="24"/>
          <w:szCs w:val="24"/>
        </w:rPr>
        <w:br/>
      </w:r>
    </w:p>
    <w:p w14:paraId="18402350" w14:textId="04D3AC4D" w:rsidR="00FF68AE" w:rsidRPr="00A4352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4" w:history="1">
        <w:r w:rsidR="00FF68AE" w:rsidRPr="00A43525">
          <w:rPr>
            <w:rFonts w:ascii="Arial" w:eastAsia="Times New Roman" w:hAnsi="Arial" w:cs="Arial"/>
            <w:b/>
            <w:bCs/>
            <w:color w:val="0000FF"/>
            <w:sz w:val="24"/>
            <w:szCs w:val="24"/>
            <w:u w:val="single"/>
          </w:rPr>
          <w:t>NIH 1982</w:t>
        </w:r>
      </w:hyperlink>
      <w:r w:rsidR="00FF68AE" w:rsidRPr="00A43525">
        <w:rPr>
          <w:rFonts w:ascii="Arial" w:eastAsia="Times New Roman" w:hAnsi="Arial" w:cs="Arial"/>
          <w:b/>
          <w:bCs/>
          <w:sz w:val="24"/>
          <w:szCs w:val="24"/>
        </w:rPr>
        <w:t xml:space="preserve"> - same as above, from </w:t>
      </w:r>
      <w:r w:rsidR="00FF68AE" w:rsidRPr="00A43525">
        <w:rPr>
          <w:rFonts w:ascii="Arial" w:eastAsia="Times New Roman" w:hAnsi="Arial" w:cs="Arial"/>
          <w:b/>
          <w:bCs/>
          <w:i/>
          <w:iCs/>
          <w:sz w:val="24"/>
          <w:szCs w:val="24"/>
        </w:rPr>
        <w:t>American Journal of Clinical Nutrition.</w:t>
      </w:r>
      <w:r w:rsidR="00FF68AE" w:rsidRPr="00A43525">
        <w:rPr>
          <w:rFonts w:ascii="Arial" w:eastAsia="Times New Roman" w:hAnsi="Arial" w:cs="Arial"/>
          <w:b/>
          <w:bCs/>
          <w:sz w:val="24"/>
          <w:szCs w:val="24"/>
        </w:rPr>
        <w:t xml:space="preserve"> </w:t>
      </w:r>
      <w:r w:rsidR="00A43525">
        <w:rPr>
          <w:rFonts w:ascii="Arial" w:eastAsia="Times New Roman" w:hAnsi="Arial" w:cs="Arial"/>
          <w:b/>
          <w:bCs/>
          <w:sz w:val="24"/>
          <w:szCs w:val="24"/>
        </w:rPr>
        <w:br/>
      </w:r>
    </w:p>
    <w:p w14:paraId="6F976656" w14:textId="77777777" w:rsidR="00FF68AE" w:rsidRPr="00A4352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5" w:history="1">
        <w:r w:rsidR="00FF68AE" w:rsidRPr="00A43525">
          <w:rPr>
            <w:rFonts w:ascii="Arial" w:eastAsia="Times New Roman" w:hAnsi="Arial" w:cs="Arial"/>
            <w:b/>
            <w:bCs/>
            <w:color w:val="0000FF"/>
            <w:sz w:val="24"/>
            <w:szCs w:val="24"/>
            <w:u w:val="single"/>
          </w:rPr>
          <w:t>NIH 1998</w:t>
        </w:r>
      </w:hyperlink>
      <w:r w:rsidR="00FF68AE" w:rsidRPr="00A43525">
        <w:rPr>
          <w:rFonts w:ascii="Arial" w:eastAsia="Times New Roman" w:hAnsi="Arial" w:cs="Arial"/>
          <w:b/>
          <w:bCs/>
          <w:sz w:val="24"/>
          <w:szCs w:val="24"/>
        </w:rPr>
        <w:br/>
        <w:t xml:space="preserve">NIH Consensus Development Conference </w:t>
      </w:r>
    </w:p>
    <w:p w14:paraId="1E3DECE0"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see page 6, "Some of the dietary elimination strategies showed intriguing results suggesting the need for future research." </w:t>
      </w:r>
    </w:p>
    <w:p w14:paraId="48B51C20" w14:textId="2A660C7B" w:rsidR="00FF68AE" w:rsidRPr="00E4598E" w:rsidRDefault="00A4352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F68AE" w:rsidRPr="00E4598E">
        <w:rPr>
          <w:rFonts w:ascii="Arial" w:eastAsia="Times New Roman" w:hAnsi="Arial" w:cs="Arial"/>
          <w:sz w:val="24"/>
          <w:szCs w:val="24"/>
        </w:rPr>
        <w:t xml:space="preserve">This is after more than 20 years of research, after Dr. L. Eugene Arnold had presented his review of all nonstimulant treatments under contract with them ... and he said that there are 8 convincing </w:t>
      </w:r>
      <w:proofErr w:type="gramStart"/>
      <w:r w:rsidR="00FF68AE" w:rsidRPr="00E4598E">
        <w:rPr>
          <w:rFonts w:ascii="Arial" w:eastAsia="Times New Roman" w:hAnsi="Arial" w:cs="Arial"/>
          <w:sz w:val="24"/>
          <w:szCs w:val="24"/>
        </w:rPr>
        <w:t>double blind</w:t>
      </w:r>
      <w:proofErr w:type="gramEnd"/>
      <w:r w:rsidR="00FF68AE" w:rsidRPr="00E4598E">
        <w:rPr>
          <w:rFonts w:ascii="Arial" w:eastAsia="Times New Roman" w:hAnsi="Arial" w:cs="Arial"/>
          <w:sz w:val="24"/>
          <w:szCs w:val="24"/>
        </w:rPr>
        <w:t xml:space="preserve"> studies that diet works. </w:t>
      </w:r>
      <w:r>
        <w:rPr>
          <w:rFonts w:ascii="Arial" w:eastAsia="Times New Roman" w:hAnsi="Arial" w:cs="Arial"/>
          <w:sz w:val="24"/>
          <w:szCs w:val="24"/>
        </w:rPr>
        <w:t xml:space="preserve">  (you only need TWO studies for a drug)</w:t>
      </w:r>
    </w:p>
    <w:p w14:paraId="6704CDCA" w14:textId="72336AE9" w:rsidR="00FF68AE" w:rsidRPr="00E4598E" w:rsidRDefault="00000000" w:rsidP="007400AA">
      <w:pPr>
        <w:numPr>
          <w:ilvl w:val="1"/>
          <w:numId w:val="16"/>
        </w:numPr>
        <w:spacing w:before="100" w:beforeAutospacing="1" w:after="120" w:line="240" w:lineRule="auto"/>
        <w:rPr>
          <w:rFonts w:ascii="Arial" w:eastAsia="Times New Roman" w:hAnsi="Arial" w:cs="Arial"/>
          <w:sz w:val="24"/>
          <w:szCs w:val="24"/>
        </w:rPr>
      </w:pPr>
      <w:hyperlink r:id="rId2506" w:history="1">
        <w:r w:rsidR="00FF68AE" w:rsidRPr="00E4598E">
          <w:rPr>
            <w:rFonts w:ascii="Arial" w:eastAsia="Times New Roman" w:hAnsi="Arial" w:cs="Arial"/>
            <w:color w:val="0000FF"/>
            <w:sz w:val="24"/>
            <w:szCs w:val="24"/>
            <w:u w:val="single"/>
          </w:rPr>
          <w:t>NIH 2000: Special Communication</w:t>
        </w:r>
      </w:hyperlink>
      <w:r w:rsidR="00FF68AE" w:rsidRPr="00E4598E">
        <w:rPr>
          <w:rFonts w:ascii="Arial" w:eastAsia="Times New Roman" w:hAnsi="Arial" w:cs="Arial"/>
          <w:sz w:val="24"/>
          <w:szCs w:val="24"/>
        </w:rPr>
        <w:t xml:space="preserve"> - official report in the </w:t>
      </w:r>
      <w:r w:rsidR="00FF68AE" w:rsidRPr="00E4598E">
        <w:rPr>
          <w:rFonts w:ascii="Arial" w:eastAsia="Times New Roman" w:hAnsi="Arial" w:cs="Arial"/>
          <w:i/>
          <w:iCs/>
          <w:sz w:val="24"/>
          <w:szCs w:val="24"/>
        </w:rPr>
        <w:t>Journal of the American Academy of Child &amp; Adolescent Psychiatry</w:t>
      </w:r>
      <w:r w:rsidR="00A43525">
        <w:rPr>
          <w:rFonts w:ascii="Arial" w:eastAsia="Times New Roman" w:hAnsi="Arial" w:cs="Arial"/>
          <w:i/>
          <w:iCs/>
          <w:sz w:val="24"/>
          <w:szCs w:val="24"/>
        </w:rPr>
        <w:br/>
      </w:r>
    </w:p>
    <w:p w14:paraId="3E3E8DDE" w14:textId="02B1533B" w:rsidR="004751C9" w:rsidRDefault="004751C9"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507" w:history="1">
        <w:r w:rsidRPr="004751C9">
          <w:rPr>
            <w:rStyle w:val="Hyperlink"/>
            <w:rFonts w:ascii="Arial" w:eastAsia="Times New Roman" w:hAnsi="Arial" w:cs="Arial"/>
            <w:b/>
            <w:bCs/>
            <w:sz w:val="24"/>
            <w:szCs w:val="24"/>
          </w:rPr>
          <w:t>NIH 2021</w:t>
        </w:r>
      </w:hyperlink>
      <w:r>
        <w:rPr>
          <w:rFonts w:ascii="Arial" w:eastAsia="Times New Roman" w:hAnsi="Arial" w:cs="Arial"/>
          <w:b/>
          <w:bCs/>
          <w:sz w:val="24"/>
          <w:szCs w:val="24"/>
        </w:rPr>
        <w:t xml:space="preserve">  (originally DAN 2021)</w:t>
      </w:r>
      <w:r>
        <w:rPr>
          <w:rFonts w:ascii="Arial" w:eastAsia="Times New Roman" w:hAnsi="Arial" w:cs="Arial"/>
          <w:b/>
          <w:bCs/>
          <w:sz w:val="24"/>
          <w:szCs w:val="24"/>
        </w:rPr>
        <w:br/>
        <w:t xml:space="preserve">Lasting immunity </w:t>
      </w:r>
      <w:proofErr w:type="spellStart"/>
      <w:r>
        <w:rPr>
          <w:rFonts w:ascii="Arial" w:eastAsia="Times New Roman" w:hAnsi="Arial" w:cs="Arial"/>
          <w:b/>
          <w:bCs/>
          <w:sz w:val="24"/>
          <w:szCs w:val="24"/>
        </w:rPr>
        <w:t>fopund</w:t>
      </w:r>
      <w:proofErr w:type="spellEnd"/>
      <w:r>
        <w:rPr>
          <w:rFonts w:ascii="Arial" w:eastAsia="Times New Roman" w:hAnsi="Arial" w:cs="Arial"/>
          <w:b/>
          <w:bCs/>
          <w:sz w:val="24"/>
          <w:szCs w:val="24"/>
        </w:rPr>
        <w:t xml:space="preserve"> after recovery from Covid-19</w:t>
      </w:r>
    </w:p>
    <w:p w14:paraId="1A0709C9" w14:textId="7A591654" w:rsidR="004751C9" w:rsidRDefault="004751C9" w:rsidP="004751C9">
      <w:pPr>
        <w:numPr>
          <w:ilvl w:val="1"/>
          <w:numId w:val="16"/>
        </w:numPr>
        <w:spacing w:before="100" w:beforeAutospacing="1" w:after="120" w:line="240" w:lineRule="auto"/>
        <w:rPr>
          <w:rFonts w:ascii="Arial" w:eastAsia="Times New Roman" w:hAnsi="Arial" w:cs="Arial"/>
          <w:sz w:val="24"/>
          <w:szCs w:val="24"/>
        </w:rPr>
      </w:pPr>
      <w:r w:rsidRPr="004751C9">
        <w:rPr>
          <w:rFonts w:ascii="Arial" w:eastAsia="Times New Roman" w:hAnsi="Arial" w:cs="Arial"/>
          <w:sz w:val="24"/>
          <w:szCs w:val="24"/>
        </w:rPr>
        <w:t xml:space="preserve">Durable immune responses in majority </w:t>
      </w:r>
      <w:r>
        <w:rPr>
          <w:rFonts w:ascii="Arial" w:eastAsia="Times New Roman" w:hAnsi="Arial" w:cs="Arial"/>
          <w:sz w:val="24"/>
          <w:szCs w:val="24"/>
        </w:rPr>
        <w:t>of people studied.</w:t>
      </w:r>
    </w:p>
    <w:p w14:paraId="7C8F63B1" w14:textId="544A1076" w:rsidR="004751C9" w:rsidRDefault="004751C9" w:rsidP="004751C9">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After 5-8 months:  most still immune</w:t>
      </w:r>
    </w:p>
    <w:p w14:paraId="48AB11D5" w14:textId="563F97EE" w:rsidR="004751C9" w:rsidRDefault="004751C9" w:rsidP="004751C9">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Now known to be robust 18 months after infection</w:t>
      </w:r>
    </w:p>
    <w:p w14:paraId="01D5C8DE" w14:textId="77777777" w:rsidR="004751C9" w:rsidRPr="004751C9" w:rsidRDefault="004751C9" w:rsidP="004751C9">
      <w:pPr>
        <w:tabs>
          <w:tab w:val="num" w:pos="810"/>
        </w:tabs>
        <w:spacing w:before="100" w:beforeAutospacing="1" w:after="120" w:line="240" w:lineRule="auto"/>
        <w:ind w:left="1152"/>
        <w:rPr>
          <w:rFonts w:ascii="Arial" w:eastAsia="Times New Roman" w:hAnsi="Arial" w:cs="Arial"/>
          <w:sz w:val="24"/>
          <w:szCs w:val="24"/>
        </w:rPr>
      </w:pPr>
    </w:p>
    <w:p w14:paraId="3E57BA3D" w14:textId="367EEC5D" w:rsidR="00FF68AE" w:rsidRPr="00A4352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8" w:history="1">
        <w:r w:rsidR="00FF68AE" w:rsidRPr="00A43525">
          <w:rPr>
            <w:rFonts w:ascii="Arial" w:eastAsia="Times New Roman" w:hAnsi="Arial" w:cs="Arial"/>
            <w:b/>
            <w:bCs/>
            <w:color w:val="0000FF"/>
            <w:sz w:val="24"/>
            <w:szCs w:val="24"/>
            <w:u w:val="single"/>
          </w:rPr>
          <w:t>NIMRI 2004</w:t>
        </w:r>
      </w:hyperlink>
      <w:r w:rsidR="00FF68AE" w:rsidRPr="00A43525">
        <w:rPr>
          <w:rFonts w:ascii="Arial" w:eastAsia="Times New Roman" w:hAnsi="Arial" w:cs="Arial"/>
          <w:b/>
          <w:bCs/>
          <w:sz w:val="24"/>
          <w:szCs w:val="24"/>
        </w:rPr>
        <w:br/>
        <w:t xml:space="preserve">Polymicrobial infections in children with </w:t>
      </w:r>
      <w:proofErr w:type="spellStart"/>
      <w:r w:rsidR="00FF68AE" w:rsidRPr="00A43525">
        <w:rPr>
          <w:rFonts w:ascii="Arial" w:eastAsia="Times New Roman" w:hAnsi="Arial" w:cs="Arial"/>
          <w:b/>
          <w:bCs/>
          <w:sz w:val="24"/>
          <w:szCs w:val="24"/>
        </w:rPr>
        <w:t>diarrhoea</w:t>
      </w:r>
      <w:proofErr w:type="spellEnd"/>
      <w:r w:rsidR="00FF68AE" w:rsidRPr="00A43525">
        <w:rPr>
          <w:rFonts w:ascii="Arial" w:eastAsia="Times New Roman" w:hAnsi="Arial" w:cs="Arial"/>
          <w:b/>
          <w:bCs/>
          <w:sz w:val="24"/>
          <w:szCs w:val="24"/>
        </w:rPr>
        <w:t xml:space="preserve"> in a rural area of Jordan </w:t>
      </w:r>
    </w:p>
    <w:p w14:paraId="469099AA" w14:textId="4785C716"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Jordan. </w:t>
      </w:r>
      <w:r w:rsidR="00A43525">
        <w:rPr>
          <w:rFonts w:ascii="Arial" w:eastAsia="Times New Roman" w:hAnsi="Arial" w:cs="Arial"/>
          <w:sz w:val="24"/>
          <w:szCs w:val="24"/>
        </w:rPr>
        <w:br/>
      </w:r>
    </w:p>
    <w:p w14:paraId="3463F0FD" w14:textId="77777777" w:rsidR="00FF68AE" w:rsidRPr="0076123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09" w:history="1">
        <w:r w:rsidR="00FF68AE" w:rsidRPr="0076123C">
          <w:rPr>
            <w:rFonts w:ascii="Arial" w:eastAsia="Times New Roman" w:hAnsi="Arial" w:cs="Arial"/>
            <w:b/>
            <w:bCs/>
            <w:color w:val="0000FF"/>
            <w:sz w:val="24"/>
            <w:szCs w:val="24"/>
            <w:u w:val="single"/>
          </w:rPr>
          <w:t>NOH 2015</w:t>
        </w:r>
      </w:hyperlink>
      <w:r w:rsidR="00FF68AE" w:rsidRPr="0076123C">
        <w:rPr>
          <w:rFonts w:ascii="Arial" w:eastAsia="Times New Roman" w:hAnsi="Arial" w:cs="Arial"/>
          <w:b/>
          <w:bCs/>
          <w:sz w:val="24"/>
          <w:szCs w:val="24"/>
        </w:rPr>
        <w:br/>
        <w:t xml:space="preserve">Estimation of Fluoride Intake </w:t>
      </w:r>
      <w:proofErr w:type="gramStart"/>
      <w:r w:rsidR="00FF68AE" w:rsidRPr="0076123C">
        <w:rPr>
          <w:rFonts w:ascii="Arial" w:eastAsia="Times New Roman" w:hAnsi="Arial" w:cs="Arial"/>
          <w:b/>
          <w:bCs/>
          <w:sz w:val="24"/>
          <w:szCs w:val="24"/>
        </w:rPr>
        <w:t>From</w:t>
      </w:r>
      <w:proofErr w:type="gramEnd"/>
      <w:r w:rsidR="00FF68AE" w:rsidRPr="0076123C">
        <w:rPr>
          <w:rFonts w:ascii="Arial" w:eastAsia="Times New Roman" w:hAnsi="Arial" w:cs="Arial"/>
          <w:b/>
          <w:bCs/>
          <w:sz w:val="24"/>
          <w:szCs w:val="24"/>
        </w:rPr>
        <w:t xml:space="preserve"> Milk-Based Infant Formulas and Baby Foods</w:t>
      </w:r>
    </w:p>
    <w:p w14:paraId="7920F8C4"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Some states have water with more fluoride </w:t>
      </w:r>
      <w:proofErr w:type="gramStart"/>
      <w:r w:rsidRPr="00E4598E">
        <w:rPr>
          <w:rFonts w:ascii="Arial" w:eastAsia="Times New Roman" w:hAnsi="Arial" w:cs="Arial"/>
          <w:sz w:val="24"/>
          <w:szCs w:val="24"/>
        </w:rPr>
        <w:t>that</w:t>
      </w:r>
      <w:proofErr w:type="gramEnd"/>
      <w:r w:rsidRPr="00E4598E">
        <w:rPr>
          <w:rFonts w:ascii="Arial" w:eastAsia="Times New Roman" w:hAnsi="Arial" w:cs="Arial"/>
          <w:sz w:val="24"/>
          <w:szCs w:val="24"/>
        </w:rPr>
        <w:t xml:space="preserve"> the levels studied. More fluoride in baby food than formula, high enough to cause fluorosis. </w:t>
      </w:r>
    </w:p>
    <w:p w14:paraId="00F475C3"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American Dental Assn guidelines - formula should be diluted with fluoride-free water, but Korea just fluoridated their water so where do you get it?</w:t>
      </w:r>
    </w:p>
    <w:p w14:paraId="3D566560" w14:textId="5E3DA3A6"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Korea. </w:t>
      </w:r>
    </w:p>
    <w:p w14:paraId="367BDBCF" w14:textId="77777777" w:rsidR="00FF68AE" w:rsidRPr="0076123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0" w:history="1">
        <w:r w:rsidR="00FF68AE" w:rsidRPr="0076123C">
          <w:rPr>
            <w:rFonts w:ascii="Arial" w:eastAsia="Times New Roman" w:hAnsi="Arial" w:cs="Arial"/>
            <w:b/>
            <w:bCs/>
            <w:color w:val="0000FF"/>
            <w:sz w:val="24"/>
            <w:szCs w:val="24"/>
            <w:u w:val="single"/>
          </w:rPr>
          <w:t>NOILES 2010</w:t>
        </w:r>
      </w:hyperlink>
      <w:r w:rsidR="00FF68AE" w:rsidRPr="0076123C">
        <w:rPr>
          <w:rFonts w:ascii="Arial" w:eastAsia="Times New Roman" w:hAnsi="Arial" w:cs="Arial"/>
          <w:b/>
          <w:bCs/>
          <w:sz w:val="24"/>
          <w:szCs w:val="24"/>
        </w:rPr>
        <w:br/>
        <w:t xml:space="preserve">Are excipients </w:t>
      </w:r>
      <w:proofErr w:type="gramStart"/>
      <w:r w:rsidR="00FF68AE" w:rsidRPr="0076123C">
        <w:rPr>
          <w:rFonts w:ascii="Arial" w:eastAsia="Times New Roman" w:hAnsi="Arial" w:cs="Arial"/>
          <w:b/>
          <w:bCs/>
          <w:sz w:val="24"/>
          <w:szCs w:val="24"/>
        </w:rPr>
        <w:t>really inert</w:t>
      </w:r>
      <w:proofErr w:type="gramEnd"/>
      <w:r w:rsidR="00FF68AE" w:rsidRPr="0076123C">
        <w:rPr>
          <w:rFonts w:ascii="Arial" w:eastAsia="Times New Roman" w:hAnsi="Arial" w:cs="Arial"/>
          <w:b/>
          <w:bCs/>
          <w:sz w:val="24"/>
          <w:szCs w:val="24"/>
        </w:rPr>
        <w:t xml:space="preserve"> ingredients? A review of adverse reactions to excipients in oral dermatologic medications in Canada. </w:t>
      </w:r>
    </w:p>
    <w:p w14:paraId="18263CE8" w14:textId="4C1AAD65" w:rsidR="00FF68AE" w:rsidRPr="00C932C9"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Meds may contain lactose, dye, gluten, </w:t>
      </w:r>
      <w:proofErr w:type="gramStart"/>
      <w:r w:rsidRPr="00E4598E">
        <w:rPr>
          <w:rFonts w:ascii="Arial" w:eastAsia="Times New Roman" w:hAnsi="Arial" w:cs="Arial"/>
          <w:sz w:val="24"/>
          <w:szCs w:val="24"/>
        </w:rPr>
        <w:t>soybean</w:t>
      </w:r>
      <w:proofErr w:type="gramEnd"/>
      <w:r w:rsidRPr="00E4598E">
        <w:rPr>
          <w:rFonts w:ascii="Arial" w:eastAsia="Times New Roman" w:hAnsi="Arial" w:cs="Arial"/>
          <w:sz w:val="24"/>
          <w:szCs w:val="24"/>
        </w:rPr>
        <w:t xml:space="preserve"> or peanut oil. This is intended as a reference for dermatologists. </w:t>
      </w:r>
      <w:r w:rsidRPr="00C932C9">
        <w:rPr>
          <w:rFonts w:ascii="Arial" w:eastAsia="Times New Roman" w:hAnsi="Arial" w:cs="Arial"/>
          <w:sz w:val="24"/>
          <w:szCs w:val="24"/>
        </w:rPr>
        <w:t xml:space="preserve">Canada. </w:t>
      </w:r>
      <w:r w:rsidR="00C932C9">
        <w:rPr>
          <w:rFonts w:ascii="Arial" w:eastAsia="Times New Roman" w:hAnsi="Arial" w:cs="Arial"/>
          <w:sz w:val="24"/>
          <w:szCs w:val="24"/>
        </w:rPr>
        <w:br/>
      </w:r>
    </w:p>
    <w:p w14:paraId="0DFB40FD"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1" w:history="1">
        <w:r w:rsidR="00FF68AE" w:rsidRPr="00C932C9">
          <w:rPr>
            <w:rFonts w:ascii="Arial" w:eastAsia="Times New Roman" w:hAnsi="Arial" w:cs="Arial"/>
            <w:b/>
            <w:bCs/>
            <w:color w:val="0000FF"/>
            <w:sz w:val="24"/>
            <w:szCs w:val="24"/>
            <w:u w:val="single"/>
          </w:rPr>
          <w:t>NOMURA 2012</w:t>
        </w:r>
      </w:hyperlink>
      <w:r w:rsidR="00FF68AE" w:rsidRPr="00C932C9">
        <w:rPr>
          <w:rFonts w:ascii="Arial" w:eastAsia="Times New Roman" w:hAnsi="Arial" w:cs="Arial"/>
          <w:b/>
          <w:bCs/>
          <w:sz w:val="24"/>
          <w:szCs w:val="24"/>
        </w:rPr>
        <w:br/>
        <w:t>Exposure to Gestational Diabetes Mellitus and Low Socioeconomic Status: Effects on Neurocognitive Development and Risk of Attention-Deficit/Hyperactivity Disorder in Offspring</w:t>
      </w:r>
    </w:p>
    <w:p w14:paraId="7AF8DFEE" w14:textId="0CC2873A"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proofErr w:type="spellStart"/>
      <w:r w:rsidRPr="00E4598E">
        <w:rPr>
          <w:rFonts w:ascii="Arial" w:eastAsia="Times New Roman" w:hAnsi="Arial" w:cs="Arial"/>
          <w:sz w:val="24"/>
          <w:szCs w:val="24"/>
        </w:rPr>
        <w:t>adhd</w:t>
      </w:r>
      <w:proofErr w:type="spellEnd"/>
      <w:r w:rsidRPr="00E4598E">
        <w:rPr>
          <w:rFonts w:ascii="Arial" w:eastAsia="Times New Roman" w:hAnsi="Arial" w:cs="Arial"/>
          <w:sz w:val="24"/>
          <w:szCs w:val="24"/>
        </w:rPr>
        <w:t xml:space="preserve">, neurology. </w:t>
      </w:r>
      <w:r w:rsidR="00C932C9">
        <w:rPr>
          <w:rFonts w:ascii="Arial" w:eastAsia="Times New Roman" w:hAnsi="Arial" w:cs="Arial"/>
          <w:sz w:val="24"/>
          <w:szCs w:val="24"/>
        </w:rPr>
        <w:br/>
      </w:r>
    </w:p>
    <w:p w14:paraId="5FE386E3" w14:textId="39995745"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2" w:history="1">
        <w:r w:rsidR="00FF68AE" w:rsidRPr="00C932C9">
          <w:rPr>
            <w:rFonts w:ascii="Arial" w:eastAsia="Times New Roman" w:hAnsi="Arial" w:cs="Arial"/>
            <w:b/>
            <w:bCs/>
            <w:color w:val="0000FF"/>
            <w:sz w:val="24"/>
            <w:szCs w:val="24"/>
            <w:u w:val="single"/>
          </w:rPr>
          <w:t>NOREN 2014</w:t>
        </w:r>
      </w:hyperlink>
      <w:r w:rsidR="00FF68AE" w:rsidRPr="00C932C9">
        <w:rPr>
          <w:rFonts w:ascii="Arial" w:eastAsia="Times New Roman" w:hAnsi="Arial" w:cs="Arial"/>
          <w:b/>
          <w:bCs/>
          <w:sz w:val="24"/>
          <w:szCs w:val="24"/>
        </w:rPr>
        <w:br/>
        <w:t xml:space="preserve">Very </w:t>
      </w:r>
      <w:proofErr w:type="gramStart"/>
      <w:r w:rsidR="00FF68AE" w:rsidRPr="00C932C9">
        <w:rPr>
          <w:rFonts w:ascii="Arial" w:eastAsia="Times New Roman" w:hAnsi="Arial" w:cs="Arial"/>
          <w:b/>
          <w:bCs/>
          <w:sz w:val="24"/>
          <w:szCs w:val="24"/>
        </w:rPr>
        <w:t>low calorie</w:t>
      </w:r>
      <w:proofErr w:type="gramEnd"/>
      <w:r w:rsidR="00FF68AE" w:rsidRPr="00C932C9">
        <w:rPr>
          <w:rFonts w:ascii="Arial" w:eastAsia="Times New Roman" w:hAnsi="Arial" w:cs="Arial"/>
          <w:b/>
          <w:bCs/>
          <w:sz w:val="24"/>
          <w:szCs w:val="24"/>
        </w:rPr>
        <w:t xml:space="preserve"> diet without aspartame in obese subjects: improved metabolic control after 4 weeks treatment </w:t>
      </w:r>
      <w:r w:rsidR="00C932C9">
        <w:rPr>
          <w:rFonts w:ascii="Arial" w:eastAsia="Times New Roman" w:hAnsi="Arial" w:cs="Arial"/>
          <w:b/>
          <w:bCs/>
          <w:sz w:val="24"/>
          <w:szCs w:val="24"/>
        </w:rPr>
        <w:br/>
      </w:r>
    </w:p>
    <w:p w14:paraId="36BA8D6E"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3" w:history="1">
        <w:r w:rsidR="00FF68AE" w:rsidRPr="00C932C9">
          <w:rPr>
            <w:rFonts w:ascii="Arial" w:eastAsia="Times New Roman" w:hAnsi="Arial" w:cs="Arial"/>
            <w:b/>
            <w:bCs/>
            <w:color w:val="0000FF"/>
            <w:sz w:val="24"/>
            <w:szCs w:val="24"/>
            <w:u w:val="single"/>
          </w:rPr>
          <w:t>NOUSIAINEN 2014</w:t>
        </w:r>
      </w:hyperlink>
      <w:r w:rsidR="00FF68AE" w:rsidRPr="00C932C9">
        <w:rPr>
          <w:rFonts w:ascii="Arial" w:eastAsia="Times New Roman" w:hAnsi="Arial" w:cs="Arial"/>
          <w:b/>
          <w:bCs/>
          <w:sz w:val="24"/>
          <w:szCs w:val="24"/>
        </w:rPr>
        <w:br/>
        <w:t xml:space="preserve">Complementary and alternative medicine use in adolescents with inflammatory bowel disease and juvenile idiopathic arthritis </w:t>
      </w:r>
    </w:p>
    <w:p w14:paraId="3234807A" w14:textId="0AF4332F" w:rsidR="00FF68AE" w:rsidRPr="00C932C9"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IBD, irritable bowel, arthritis, gut, diet, probiotics, vitamins. </w:t>
      </w:r>
      <w:r w:rsidRPr="00C932C9">
        <w:rPr>
          <w:rFonts w:ascii="Arial" w:eastAsia="Times New Roman" w:hAnsi="Arial" w:cs="Arial"/>
          <w:sz w:val="24"/>
          <w:szCs w:val="24"/>
        </w:rPr>
        <w:t xml:space="preserve">Finland. </w:t>
      </w:r>
      <w:r w:rsidR="00C932C9">
        <w:rPr>
          <w:rFonts w:ascii="Arial" w:eastAsia="Times New Roman" w:hAnsi="Arial" w:cs="Arial"/>
          <w:sz w:val="24"/>
          <w:szCs w:val="24"/>
        </w:rPr>
        <w:br/>
      </w:r>
    </w:p>
    <w:p w14:paraId="0C167228" w14:textId="54ACDC5A" w:rsidR="00F8140F" w:rsidRDefault="00F8140F"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514" w:history="1">
        <w:r w:rsidRPr="00F8140F">
          <w:rPr>
            <w:rStyle w:val="Hyperlink"/>
            <w:rFonts w:ascii="Arial" w:eastAsia="Times New Roman" w:hAnsi="Arial" w:cs="Arial"/>
            <w:b/>
            <w:bCs/>
            <w:sz w:val="24"/>
            <w:szCs w:val="24"/>
          </w:rPr>
          <w:t>NOVEMBRE 1992</w:t>
        </w:r>
      </w:hyperlink>
      <w:r>
        <w:rPr>
          <w:rFonts w:ascii="Arial" w:eastAsia="Times New Roman" w:hAnsi="Arial" w:cs="Arial"/>
          <w:b/>
          <w:bCs/>
          <w:sz w:val="24"/>
          <w:szCs w:val="24"/>
        </w:rPr>
        <w:t xml:space="preserve">   </w:t>
      </w:r>
      <w:r>
        <w:rPr>
          <w:rFonts w:ascii="Arial" w:eastAsia="Times New Roman" w:hAnsi="Arial" w:cs="Arial"/>
          <w:sz w:val="24"/>
          <w:szCs w:val="24"/>
        </w:rPr>
        <w:t>(</w:t>
      </w:r>
      <w:proofErr w:type="spellStart"/>
      <w:r>
        <w:rPr>
          <w:rFonts w:ascii="Arial" w:eastAsia="Times New Roman" w:hAnsi="Arial" w:cs="Arial"/>
          <w:sz w:val="24"/>
          <w:szCs w:val="24"/>
        </w:rPr>
        <w:t>Iralian</w:t>
      </w:r>
      <w:proofErr w:type="spellEnd"/>
      <w:r>
        <w:rPr>
          <w:rFonts w:ascii="Arial" w:eastAsia="Times New Roman" w:hAnsi="Arial" w:cs="Arial"/>
          <w:sz w:val="24"/>
          <w:szCs w:val="24"/>
        </w:rPr>
        <w:t>)</w:t>
      </w:r>
      <w:r>
        <w:rPr>
          <w:rFonts w:ascii="Arial" w:eastAsia="Times New Roman" w:hAnsi="Arial" w:cs="Arial"/>
          <w:b/>
          <w:bCs/>
          <w:sz w:val="24"/>
          <w:szCs w:val="24"/>
        </w:rPr>
        <w:br/>
        <w:t>Unusual reactions to food additives</w:t>
      </w:r>
    </w:p>
    <w:p w14:paraId="4B8B0640" w14:textId="12353C16" w:rsidR="00F8140F" w:rsidRPr="00F8140F" w:rsidRDefault="00F8140F" w:rsidP="00F8140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Two case reports of reactions to Yellow 5 and benzoates </w:t>
      </w:r>
      <w:r>
        <w:rPr>
          <w:rFonts w:ascii="Arial" w:eastAsia="Times New Roman" w:hAnsi="Arial" w:cs="Arial"/>
          <w:sz w:val="24"/>
          <w:szCs w:val="24"/>
        </w:rPr>
        <w:br/>
      </w:r>
    </w:p>
    <w:p w14:paraId="23319C2B" w14:textId="0117E0C4"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5" w:history="1">
        <w:r w:rsidR="00FF68AE" w:rsidRPr="00C932C9">
          <w:rPr>
            <w:rFonts w:ascii="Arial" w:eastAsia="Times New Roman" w:hAnsi="Arial" w:cs="Arial"/>
            <w:b/>
            <w:bCs/>
            <w:color w:val="0000FF"/>
            <w:sz w:val="24"/>
            <w:szCs w:val="24"/>
            <w:u w:val="single"/>
          </w:rPr>
          <w:t>NUNES 2016</w:t>
        </w:r>
      </w:hyperlink>
      <w:r w:rsidR="00FF68AE" w:rsidRPr="00C932C9">
        <w:rPr>
          <w:rFonts w:ascii="Arial" w:eastAsia="Times New Roman" w:hAnsi="Arial" w:cs="Arial"/>
          <w:b/>
          <w:bCs/>
          <w:sz w:val="24"/>
          <w:szCs w:val="24"/>
        </w:rPr>
        <w:br/>
        <w:t xml:space="preserve">Antiproliferative and genotoxic effects of nature identical and artificial synthetic food additives of aroma and flavor </w:t>
      </w:r>
    </w:p>
    <w:p w14:paraId="701B0CCF" w14:textId="48CE4635" w:rsidR="00FF68AE" w:rsidRPr="00C932C9"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nature identical passion fruit and artificial vanilla are cytotoxic and genotoxic.</w:t>
      </w:r>
      <w:r w:rsidR="00C932C9">
        <w:rPr>
          <w:rFonts w:ascii="Arial" w:eastAsia="Times New Roman" w:hAnsi="Arial" w:cs="Arial"/>
          <w:sz w:val="24"/>
          <w:szCs w:val="24"/>
        </w:rPr>
        <w:t xml:space="preserve">  </w:t>
      </w:r>
      <w:r w:rsidRPr="00C932C9">
        <w:rPr>
          <w:rFonts w:ascii="Arial" w:eastAsia="Times New Roman" w:hAnsi="Arial" w:cs="Arial"/>
          <w:sz w:val="24"/>
          <w:szCs w:val="24"/>
        </w:rPr>
        <w:t xml:space="preserve">Brazil. </w:t>
      </w:r>
    </w:p>
    <w:p w14:paraId="13FDB840" w14:textId="0CEC0401" w:rsidR="00C932C9" w:rsidRPr="007400AA" w:rsidRDefault="00FF68AE" w:rsidP="006B3341">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proofErr w:type="spellStart"/>
      <w:r w:rsidRPr="007400AA">
        <w:rPr>
          <w:rFonts w:ascii="Arial" w:eastAsia="Times New Roman" w:hAnsi="Arial" w:cs="Arial"/>
          <w:sz w:val="24"/>
          <w:szCs w:val="24"/>
        </w:rPr>
        <w:t>Nutition</w:t>
      </w:r>
      <w:proofErr w:type="spellEnd"/>
      <w:r w:rsidRPr="007400AA">
        <w:rPr>
          <w:rFonts w:ascii="Arial" w:eastAsia="Times New Roman" w:hAnsi="Arial" w:cs="Arial"/>
          <w:sz w:val="24"/>
          <w:szCs w:val="24"/>
        </w:rPr>
        <w:t xml:space="preserve"> Action: See CSPI </w:t>
      </w:r>
    </w:p>
    <w:p w14:paraId="643E220A"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6" w:history="1">
        <w:r w:rsidR="00FF68AE" w:rsidRPr="00C932C9">
          <w:rPr>
            <w:rFonts w:ascii="Arial" w:eastAsia="Times New Roman" w:hAnsi="Arial" w:cs="Arial"/>
            <w:b/>
            <w:bCs/>
            <w:color w:val="0000FF"/>
            <w:sz w:val="24"/>
            <w:szCs w:val="24"/>
            <w:u w:val="single"/>
          </w:rPr>
          <w:t>NUTT 2007</w:t>
        </w:r>
      </w:hyperlink>
      <w:r w:rsidR="00FF68AE" w:rsidRPr="00C932C9">
        <w:rPr>
          <w:rFonts w:ascii="Arial" w:eastAsia="Times New Roman" w:hAnsi="Arial" w:cs="Arial"/>
          <w:b/>
          <w:bCs/>
          <w:sz w:val="24"/>
          <w:szCs w:val="24"/>
        </w:rPr>
        <w:br/>
        <w:t>Evidence-based guidelines for management of attention-deficit/hyperactivity disorder in adolescents in transition to adult services and in adults: recommendations from the British Association for Psychopharmacology</w:t>
      </w:r>
    </w:p>
    <w:p w14:paraId="3EACD7AA" w14:textId="4AB5B7D3" w:rsidR="00FF68AE" w:rsidRPr="00E4598E" w:rsidRDefault="00C932C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F68AE" w:rsidRPr="00E4598E">
        <w:rPr>
          <w:rFonts w:ascii="Arial" w:eastAsia="Times New Roman" w:hAnsi="Arial" w:cs="Arial"/>
          <w:sz w:val="24"/>
          <w:szCs w:val="24"/>
        </w:rPr>
        <w:t xml:space="preserve"> pg. 13 - "In terms of treatment, various dietary manipulations can improve ADHD symptoms in at least some children (Egger et al., 1985; Carter et al., 1993; Boris and Mandel, 1994; Rowe and Rowe, 1994; Schmidt et al., 1997; Dykman and Dykman, 1998; Richardson and Puri, 2002 </w:t>
      </w:r>
      <w:proofErr w:type="spellStart"/>
      <w:r w:rsidR="00FF68AE" w:rsidRPr="00E4598E">
        <w:rPr>
          <w:rFonts w:ascii="Arial" w:eastAsia="Times New Roman" w:hAnsi="Arial" w:cs="Arial"/>
          <w:sz w:val="24"/>
          <w:szCs w:val="24"/>
        </w:rPr>
        <w:t>Ib</w:t>
      </w:r>
      <w:proofErr w:type="spellEnd"/>
      <w:r w:rsidR="00FF68AE" w:rsidRPr="00E4598E">
        <w:rPr>
          <w:rFonts w:ascii="Arial" w:eastAsia="Times New Roman" w:hAnsi="Arial" w:cs="Arial"/>
          <w:sz w:val="24"/>
          <w:szCs w:val="24"/>
        </w:rPr>
        <w:t xml:space="preserve">), although the mechanism of these improvements is unknown." </w:t>
      </w:r>
      <w:r w:rsidR="006B3341">
        <w:rPr>
          <w:rFonts w:ascii="Arial" w:eastAsia="Times New Roman" w:hAnsi="Arial" w:cs="Arial"/>
          <w:sz w:val="24"/>
          <w:szCs w:val="24"/>
        </w:rPr>
        <w:br/>
      </w:r>
    </w:p>
    <w:p w14:paraId="07DA5C2B"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7" w:history="1">
        <w:r w:rsidR="00FF68AE" w:rsidRPr="00C932C9">
          <w:rPr>
            <w:rFonts w:ascii="Arial" w:eastAsia="Times New Roman" w:hAnsi="Arial" w:cs="Arial"/>
            <w:b/>
            <w:bCs/>
            <w:color w:val="0000FF"/>
            <w:sz w:val="24"/>
            <w:szCs w:val="24"/>
            <w:u w:val="single"/>
          </w:rPr>
          <w:t>OADES 1998</w:t>
        </w:r>
      </w:hyperlink>
      <w:r w:rsidR="00FF68AE" w:rsidRPr="00C932C9">
        <w:rPr>
          <w:rFonts w:ascii="Arial" w:eastAsia="Times New Roman" w:hAnsi="Arial" w:cs="Arial"/>
          <w:b/>
          <w:bCs/>
          <w:sz w:val="24"/>
          <w:szCs w:val="24"/>
        </w:rPr>
        <w:br/>
        <w:t xml:space="preserve">Plasma neuropeptide-Y levels, monoamine metabolism, electrolyte excretion and drinking behavior in children with attention-deficit hyperactivity </w:t>
      </w:r>
      <w:proofErr w:type="gramStart"/>
      <w:r w:rsidR="00FF68AE" w:rsidRPr="00C932C9">
        <w:rPr>
          <w:rFonts w:ascii="Arial" w:eastAsia="Times New Roman" w:hAnsi="Arial" w:cs="Arial"/>
          <w:b/>
          <w:bCs/>
          <w:sz w:val="24"/>
          <w:szCs w:val="24"/>
        </w:rPr>
        <w:t>disorder</w:t>
      </w:r>
      <w:proofErr w:type="gramEnd"/>
    </w:p>
    <w:p w14:paraId="5F0E9511"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ADHD children drink more, urinate less, with different neurotransmitters &amp; electrolyte excretion. </w:t>
      </w:r>
    </w:p>
    <w:p w14:paraId="4D7996E6" w14:textId="3859F79D"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Similarity to hypertension. Germany.</w:t>
      </w:r>
      <w:r w:rsidR="00C932C9">
        <w:rPr>
          <w:rFonts w:ascii="Arial" w:eastAsia="Times New Roman" w:hAnsi="Arial" w:cs="Arial"/>
          <w:sz w:val="24"/>
          <w:szCs w:val="24"/>
        </w:rPr>
        <w:br/>
      </w:r>
    </w:p>
    <w:p w14:paraId="4C9EDAB5"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8" w:history="1">
        <w:r w:rsidR="00FF68AE" w:rsidRPr="00C932C9">
          <w:rPr>
            <w:rFonts w:ascii="Arial" w:eastAsia="Times New Roman" w:hAnsi="Arial" w:cs="Arial"/>
            <w:b/>
            <w:bCs/>
            <w:color w:val="0000FF"/>
            <w:sz w:val="24"/>
            <w:szCs w:val="24"/>
            <w:u w:val="single"/>
          </w:rPr>
          <w:t>OADES 2000</w:t>
        </w:r>
      </w:hyperlink>
      <w:r w:rsidR="00FF68AE" w:rsidRPr="00C932C9">
        <w:rPr>
          <w:rFonts w:ascii="Arial" w:eastAsia="Times New Roman" w:hAnsi="Arial" w:cs="Arial"/>
          <w:b/>
          <w:bCs/>
          <w:sz w:val="24"/>
          <w:szCs w:val="24"/>
        </w:rPr>
        <w:br/>
        <w:t xml:space="preserve">Differential measures of ‘sustained attention’ in children with attention-deficit/hyperactivity or tic disorders: relations to monoamine metabolism </w:t>
      </w:r>
    </w:p>
    <w:p w14:paraId="053933D7" w14:textId="3544C416" w:rsidR="00FF68AE" w:rsidRPr="00E4598E" w:rsidRDefault="00C932C9"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C</w:t>
      </w:r>
      <w:r w:rsidR="00FF68AE" w:rsidRPr="00E4598E">
        <w:rPr>
          <w:rFonts w:ascii="Arial" w:eastAsia="Times New Roman" w:hAnsi="Arial" w:cs="Arial"/>
          <w:sz w:val="24"/>
          <w:szCs w:val="24"/>
        </w:rPr>
        <w:t xml:space="preserve">hildren, TS, ADHD, catecholamine, serotonin. </w:t>
      </w:r>
    </w:p>
    <w:p w14:paraId="7E8669A9" w14:textId="6E7D1354"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Germany</w:t>
      </w:r>
      <w:r w:rsidR="00C932C9">
        <w:rPr>
          <w:rFonts w:ascii="Arial" w:eastAsia="Times New Roman" w:hAnsi="Arial" w:cs="Arial"/>
          <w:sz w:val="24"/>
          <w:szCs w:val="24"/>
        </w:rPr>
        <w:br/>
      </w:r>
    </w:p>
    <w:p w14:paraId="05907F32" w14:textId="3C16CD67" w:rsidR="00FF68A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19" w:history="1">
        <w:r w:rsidR="00FF68AE" w:rsidRPr="00C932C9">
          <w:rPr>
            <w:rFonts w:ascii="Arial" w:eastAsia="Times New Roman" w:hAnsi="Arial" w:cs="Arial"/>
            <w:b/>
            <w:bCs/>
            <w:color w:val="0000FF"/>
            <w:sz w:val="24"/>
            <w:szCs w:val="24"/>
            <w:u w:val="single"/>
          </w:rPr>
          <w:t>O'BRIEN 2014</w:t>
        </w:r>
      </w:hyperlink>
      <w:r w:rsidR="00FF68AE" w:rsidRPr="00C932C9">
        <w:rPr>
          <w:rFonts w:ascii="Arial" w:eastAsia="Times New Roman" w:hAnsi="Arial" w:cs="Arial"/>
          <w:b/>
          <w:bCs/>
          <w:sz w:val="24"/>
          <w:szCs w:val="24"/>
        </w:rPr>
        <w:br/>
        <w:t xml:space="preserve">Perinatal Bisphenol </w:t>
      </w:r>
      <w:proofErr w:type="gramStart"/>
      <w:r w:rsidR="00FF68AE" w:rsidRPr="00C932C9">
        <w:rPr>
          <w:rFonts w:ascii="Arial" w:eastAsia="Times New Roman" w:hAnsi="Arial" w:cs="Arial"/>
          <w:b/>
          <w:bCs/>
          <w:sz w:val="24"/>
          <w:szCs w:val="24"/>
        </w:rPr>
        <w:t>A</w:t>
      </w:r>
      <w:proofErr w:type="gramEnd"/>
      <w:r w:rsidR="00FF68AE" w:rsidRPr="00C932C9">
        <w:rPr>
          <w:rFonts w:ascii="Arial" w:eastAsia="Times New Roman" w:hAnsi="Arial" w:cs="Arial"/>
          <w:b/>
          <w:bCs/>
          <w:sz w:val="24"/>
          <w:szCs w:val="24"/>
        </w:rPr>
        <w:t xml:space="preserve"> Exposure Beginning Before Gestation Enhances Allergen Sensitization, but Not Pulmonary Inflammation, in Adult Mice </w:t>
      </w:r>
    </w:p>
    <w:p w14:paraId="51D2CA80" w14:textId="4F5B80CA" w:rsidR="00C932C9" w:rsidRPr="00C932C9" w:rsidRDefault="00C932C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p>
    <w:p w14:paraId="136C4BF3"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0" w:history="1">
        <w:r w:rsidR="00FF68AE" w:rsidRPr="00C932C9">
          <w:rPr>
            <w:rFonts w:ascii="Arial" w:eastAsia="Times New Roman" w:hAnsi="Arial" w:cs="Arial"/>
            <w:b/>
            <w:bCs/>
            <w:color w:val="0000FF"/>
            <w:sz w:val="24"/>
            <w:szCs w:val="24"/>
            <w:u w:val="single"/>
          </w:rPr>
          <w:t>OBRINGER 2016</w:t>
        </w:r>
      </w:hyperlink>
      <w:r w:rsidR="00FF68AE" w:rsidRPr="00C932C9">
        <w:rPr>
          <w:rFonts w:ascii="Arial" w:eastAsia="Times New Roman" w:hAnsi="Arial" w:cs="Arial"/>
          <w:b/>
          <w:bCs/>
          <w:sz w:val="24"/>
          <w:szCs w:val="24"/>
        </w:rPr>
        <w:br/>
        <w:t xml:space="preserve">Suitability of the in vitro Caco-2 assay to predict the oral absorption of aromatic amine hair </w:t>
      </w:r>
      <w:proofErr w:type="gramStart"/>
      <w:r w:rsidR="00FF68AE" w:rsidRPr="00C932C9">
        <w:rPr>
          <w:rFonts w:ascii="Arial" w:eastAsia="Times New Roman" w:hAnsi="Arial" w:cs="Arial"/>
          <w:b/>
          <w:bCs/>
          <w:sz w:val="24"/>
          <w:szCs w:val="24"/>
        </w:rPr>
        <w:t>dyes</w:t>
      </w:r>
      <w:proofErr w:type="gramEnd"/>
      <w:r w:rsidR="00FF68AE" w:rsidRPr="00C932C9">
        <w:rPr>
          <w:rFonts w:ascii="Arial" w:eastAsia="Times New Roman" w:hAnsi="Arial" w:cs="Arial"/>
          <w:b/>
          <w:bCs/>
          <w:sz w:val="24"/>
          <w:szCs w:val="24"/>
        </w:rPr>
        <w:t xml:space="preserve"> </w:t>
      </w:r>
    </w:p>
    <w:p w14:paraId="3CAA7841" w14:textId="0468A838" w:rsidR="00FF68AE" w:rsidRPr="00E4598E" w:rsidRDefault="00C932C9"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S</w:t>
      </w:r>
      <w:r w:rsidR="00FF68AE" w:rsidRPr="00E4598E">
        <w:rPr>
          <w:rFonts w:ascii="Arial" w:eastAsia="Times New Roman" w:hAnsi="Arial" w:cs="Arial"/>
          <w:sz w:val="24"/>
          <w:szCs w:val="24"/>
        </w:rPr>
        <w:t xml:space="preserve">ubstitute for animal testing. </w:t>
      </w:r>
      <w:r>
        <w:rPr>
          <w:rFonts w:ascii="Arial" w:eastAsia="Times New Roman" w:hAnsi="Arial" w:cs="Arial"/>
          <w:sz w:val="24"/>
          <w:szCs w:val="24"/>
        </w:rPr>
        <w:br/>
      </w:r>
    </w:p>
    <w:p w14:paraId="4E02AB48"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1" w:history="1">
        <w:r w:rsidR="00FF68AE" w:rsidRPr="00C932C9">
          <w:rPr>
            <w:rFonts w:ascii="Arial" w:eastAsia="Times New Roman" w:hAnsi="Arial" w:cs="Arial"/>
            <w:b/>
            <w:bCs/>
            <w:color w:val="0000FF"/>
            <w:sz w:val="24"/>
            <w:szCs w:val="24"/>
            <w:u w:val="single"/>
          </w:rPr>
          <w:t>OBROSOVA 2001</w:t>
        </w:r>
      </w:hyperlink>
      <w:r w:rsidR="00FF68AE" w:rsidRPr="00C932C9">
        <w:rPr>
          <w:rFonts w:ascii="Arial" w:eastAsia="Times New Roman" w:hAnsi="Arial" w:cs="Arial"/>
          <w:b/>
          <w:bCs/>
          <w:sz w:val="24"/>
          <w:szCs w:val="24"/>
        </w:rPr>
        <w:br/>
        <w:t>Taurine Counteracts Oxidative Stress and Nerve Growth Factor Deficit in Early Experimental Diabetic Neuropathy</w:t>
      </w:r>
    </w:p>
    <w:p w14:paraId="43F06FB0" w14:textId="714CEADE" w:rsidR="00FF68AE" w:rsidRPr="006B3341" w:rsidRDefault="00FF68AE" w:rsidP="006B3341">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Taurine counteracts oxidative stress in tissues &amp; peripheral nerves.</w:t>
      </w:r>
      <w:r w:rsidRPr="006B3341">
        <w:rPr>
          <w:rFonts w:ascii="Arial" w:eastAsia="Times New Roman" w:hAnsi="Arial" w:cs="Arial"/>
          <w:sz w:val="24"/>
          <w:szCs w:val="24"/>
        </w:rPr>
        <w:t xml:space="preserve"> </w:t>
      </w:r>
      <w:r w:rsidR="000350E4">
        <w:rPr>
          <w:rFonts w:ascii="Arial" w:eastAsia="Times New Roman" w:hAnsi="Arial" w:cs="Arial"/>
          <w:sz w:val="24"/>
          <w:szCs w:val="24"/>
        </w:rPr>
        <w:br/>
      </w:r>
    </w:p>
    <w:p w14:paraId="4686E169" w14:textId="67EAE9C7" w:rsidR="000350E4"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2" w:history="1">
        <w:r w:rsidR="000350E4" w:rsidRPr="000350E4">
          <w:rPr>
            <w:rStyle w:val="Hyperlink"/>
            <w:rFonts w:ascii="Arial" w:eastAsia="Times New Roman" w:hAnsi="Arial" w:cs="Arial"/>
            <w:b/>
            <w:bCs/>
            <w:sz w:val="24"/>
            <w:szCs w:val="24"/>
          </w:rPr>
          <w:t>OBUKHANYEH 2015</w:t>
        </w:r>
      </w:hyperlink>
      <w:r w:rsidR="000350E4">
        <w:rPr>
          <w:rFonts w:ascii="Arial" w:eastAsia="Times New Roman" w:hAnsi="Arial" w:cs="Arial"/>
          <w:b/>
          <w:bCs/>
          <w:sz w:val="24"/>
          <w:szCs w:val="24"/>
        </w:rPr>
        <w:br/>
        <w:t xml:space="preserve">Testimony to Senate Health &amp; Welfare Committee:  An open </w:t>
      </w:r>
      <w:proofErr w:type="spellStart"/>
      <w:r w:rsidR="000350E4">
        <w:rPr>
          <w:rFonts w:ascii="Arial" w:eastAsia="Times New Roman" w:hAnsi="Arial" w:cs="Arial"/>
          <w:b/>
          <w:bCs/>
          <w:sz w:val="24"/>
          <w:szCs w:val="24"/>
        </w:rPr>
        <w:t>letrter</w:t>
      </w:r>
      <w:proofErr w:type="spellEnd"/>
      <w:r w:rsidR="000350E4">
        <w:rPr>
          <w:rFonts w:ascii="Arial" w:eastAsia="Times New Roman" w:hAnsi="Arial" w:cs="Arial"/>
          <w:b/>
          <w:bCs/>
          <w:sz w:val="24"/>
          <w:szCs w:val="24"/>
        </w:rPr>
        <w:t xml:space="preserve"> to legislators currently considering vaccine </w:t>
      </w:r>
      <w:r w:rsidR="00726050">
        <w:rPr>
          <w:rFonts w:ascii="Arial" w:eastAsia="Times New Roman" w:hAnsi="Arial" w:cs="Arial"/>
          <w:b/>
          <w:bCs/>
          <w:sz w:val="24"/>
          <w:szCs w:val="24"/>
        </w:rPr>
        <w:t>legislation.</w:t>
      </w:r>
    </w:p>
    <w:p w14:paraId="2261F938" w14:textId="77777777" w:rsidR="000350E4" w:rsidRPr="000350E4" w:rsidRDefault="000350E4" w:rsidP="000350E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As an immunologist, she gives detailed reasons why not vaccinating is not a threat to the public.</w:t>
      </w:r>
    </w:p>
    <w:p w14:paraId="2C1D57AC" w14:textId="0A62443A" w:rsidR="000350E4" w:rsidRPr="000350E4" w:rsidRDefault="000350E4" w:rsidP="000350E4">
      <w:pPr>
        <w:numPr>
          <w:ilvl w:val="1"/>
          <w:numId w:val="16"/>
        </w:numPr>
        <w:spacing w:before="100" w:beforeAutospacing="1" w:after="120" w:line="240" w:lineRule="auto"/>
        <w:rPr>
          <w:rFonts w:ascii="Arial" w:eastAsia="Times New Roman" w:hAnsi="Arial" w:cs="Arial"/>
          <w:b/>
          <w:bCs/>
          <w:sz w:val="24"/>
          <w:szCs w:val="24"/>
        </w:rPr>
      </w:pPr>
      <w:proofErr w:type="spellStart"/>
      <w:r>
        <w:rPr>
          <w:rFonts w:ascii="Arial" w:eastAsia="Times New Roman" w:hAnsi="Arial" w:cs="Arial"/>
          <w:sz w:val="24"/>
          <w:szCs w:val="24"/>
        </w:rPr>
        <w:t>Youtube</w:t>
      </w:r>
      <w:proofErr w:type="spellEnd"/>
      <w:r>
        <w:rPr>
          <w:rFonts w:ascii="Arial" w:eastAsia="Times New Roman" w:hAnsi="Arial" w:cs="Arial"/>
          <w:sz w:val="24"/>
          <w:szCs w:val="24"/>
        </w:rPr>
        <w:t xml:space="preserve">:  </w:t>
      </w:r>
      <w:hyperlink r:id="rId2523" w:history="1">
        <w:r w:rsidRPr="000350E4">
          <w:rPr>
            <w:rStyle w:val="Hyperlink"/>
            <w:rFonts w:ascii="Arial" w:eastAsia="Times New Roman" w:hAnsi="Arial" w:cs="Arial"/>
            <w:b/>
            <w:bCs/>
            <w:sz w:val="24"/>
            <w:szCs w:val="24"/>
          </w:rPr>
          <w:t>The Future of Immunity</w:t>
        </w:r>
      </w:hyperlink>
      <w:r>
        <w:rPr>
          <w:rFonts w:ascii="Arial" w:eastAsia="Times New Roman" w:hAnsi="Arial" w:cs="Arial"/>
          <w:b/>
          <w:bCs/>
          <w:sz w:val="24"/>
          <w:szCs w:val="24"/>
        </w:rPr>
        <w:br/>
      </w:r>
      <w:r w:rsidR="00787441">
        <w:rPr>
          <w:rFonts w:ascii="Arial" w:eastAsia="Times New Roman" w:hAnsi="Arial" w:cs="Arial"/>
          <w:b/>
          <w:bCs/>
          <w:sz w:val="24"/>
          <w:szCs w:val="24"/>
        </w:rPr>
        <w:br/>
      </w:r>
    </w:p>
    <w:p w14:paraId="79F97A57" w14:textId="2EDB3F6F"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4" w:history="1">
        <w:r w:rsidR="00FF68AE" w:rsidRPr="00C932C9">
          <w:rPr>
            <w:rFonts w:ascii="Arial" w:eastAsia="Times New Roman" w:hAnsi="Arial" w:cs="Arial"/>
            <w:b/>
            <w:bCs/>
            <w:color w:val="0000FF"/>
            <w:sz w:val="24"/>
            <w:szCs w:val="24"/>
            <w:u w:val="single"/>
          </w:rPr>
          <w:t>ODGERS 2005</w:t>
        </w:r>
      </w:hyperlink>
      <w:r w:rsidR="00FF68AE" w:rsidRPr="00C932C9">
        <w:rPr>
          <w:rFonts w:ascii="Arial" w:eastAsia="Times New Roman" w:hAnsi="Arial" w:cs="Arial"/>
          <w:b/>
          <w:bCs/>
          <w:sz w:val="24"/>
          <w:szCs w:val="24"/>
        </w:rPr>
        <w:br/>
        <w:t xml:space="preserve">Misdiagnosing the Problem: Mental Health Profiles of Incarcerated Juveniles </w:t>
      </w:r>
    </w:p>
    <w:p w14:paraId="72D75FC7" w14:textId="76E00BA8"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depression, anxiety, </w:t>
      </w:r>
      <w:proofErr w:type="spellStart"/>
      <w:r w:rsidRPr="00E4598E">
        <w:rPr>
          <w:rFonts w:ascii="Arial" w:eastAsia="Times New Roman" w:hAnsi="Arial" w:cs="Arial"/>
          <w:sz w:val="24"/>
          <w:szCs w:val="24"/>
        </w:rPr>
        <w:t>adhd</w:t>
      </w:r>
      <w:proofErr w:type="spellEnd"/>
      <w:r w:rsidRPr="00E4598E">
        <w:rPr>
          <w:rFonts w:ascii="Arial" w:eastAsia="Times New Roman" w:hAnsi="Arial" w:cs="Arial"/>
          <w:sz w:val="24"/>
          <w:szCs w:val="24"/>
        </w:rPr>
        <w:t xml:space="preserve">, substance use in jails. </w:t>
      </w:r>
      <w:r w:rsidR="00C932C9">
        <w:rPr>
          <w:rFonts w:ascii="Arial" w:eastAsia="Times New Roman" w:hAnsi="Arial" w:cs="Arial"/>
          <w:sz w:val="24"/>
          <w:szCs w:val="24"/>
        </w:rPr>
        <w:br/>
      </w:r>
      <w:r w:rsidR="00C932C9">
        <w:rPr>
          <w:rFonts w:ascii="Arial" w:eastAsia="Times New Roman" w:hAnsi="Arial" w:cs="Arial"/>
          <w:sz w:val="24"/>
          <w:szCs w:val="24"/>
        </w:rPr>
        <w:br/>
      </w:r>
      <w:r w:rsidR="00787441">
        <w:rPr>
          <w:rFonts w:ascii="Arial" w:eastAsia="Times New Roman" w:hAnsi="Arial" w:cs="Arial"/>
          <w:sz w:val="24"/>
          <w:szCs w:val="24"/>
        </w:rPr>
        <w:br/>
      </w:r>
    </w:p>
    <w:p w14:paraId="5EB861AE" w14:textId="77777777"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5" w:history="1">
        <w:r w:rsidR="00FF68AE" w:rsidRPr="00C932C9">
          <w:rPr>
            <w:rFonts w:ascii="Arial" w:eastAsia="Times New Roman" w:hAnsi="Arial" w:cs="Arial"/>
            <w:b/>
            <w:bCs/>
            <w:color w:val="0000FF"/>
            <w:sz w:val="24"/>
            <w:szCs w:val="24"/>
            <w:u w:val="single"/>
          </w:rPr>
          <w:t>O'DONOHOE 1998</w:t>
        </w:r>
      </w:hyperlink>
      <w:r w:rsidR="00FF68AE" w:rsidRPr="00C932C9">
        <w:rPr>
          <w:rFonts w:ascii="Arial" w:eastAsia="Times New Roman" w:hAnsi="Arial" w:cs="Arial"/>
          <w:b/>
          <w:bCs/>
          <w:sz w:val="24"/>
          <w:szCs w:val="24"/>
        </w:rPr>
        <w:br/>
        <w:t>Blood lead in U.K. children - time for a lower action level?</w:t>
      </w:r>
    </w:p>
    <w:p w14:paraId="62883942" w14:textId="753C57EF" w:rsidR="00FF68AE" w:rsidRPr="00E4598E" w:rsidRDefault="00C932C9"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R</w:t>
      </w:r>
      <w:r w:rsidR="00FF68AE" w:rsidRPr="00E4598E">
        <w:rPr>
          <w:rFonts w:ascii="Arial" w:eastAsia="Times New Roman" w:hAnsi="Arial" w:cs="Arial"/>
          <w:sz w:val="24"/>
          <w:szCs w:val="24"/>
        </w:rPr>
        <w:t xml:space="preserve">ecommending action level </w:t>
      </w:r>
      <w:proofErr w:type="gramStart"/>
      <w:r w:rsidR="00FF68AE" w:rsidRPr="00E4598E">
        <w:rPr>
          <w:rFonts w:ascii="Arial" w:eastAsia="Times New Roman" w:hAnsi="Arial" w:cs="Arial"/>
          <w:sz w:val="24"/>
          <w:szCs w:val="24"/>
        </w:rPr>
        <w:t>go</w:t>
      </w:r>
      <w:proofErr w:type="gramEnd"/>
      <w:r w:rsidR="00FF68AE" w:rsidRPr="00E4598E">
        <w:rPr>
          <w:rFonts w:ascii="Arial" w:eastAsia="Times New Roman" w:hAnsi="Arial" w:cs="Arial"/>
          <w:sz w:val="24"/>
          <w:szCs w:val="24"/>
        </w:rPr>
        <w:t xml:space="preserve"> from 25 ug/dl to 10 ug/dl. </w:t>
      </w:r>
    </w:p>
    <w:p w14:paraId="1F098C25" w14:textId="0C2C1AC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Measure blood lead levels for children with anemia, pica, abdominal pain </w:t>
      </w:r>
      <w:r w:rsidR="00C932C9">
        <w:rPr>
          <w:rFonts w:ascii="Arial" w:eastAsia="Times New Roman" w:hAnsi="Arial" w:cs="Arial"/>
          <w:sz w:val="24"/>
          <w:szCs w:val="24"/>
        </w:rPr>
        <w:br/>
      </w:r>
      <w:r w:rsidR="00787441">
        <w:rPr>
          <w:rFonts w:ascii="Arial" w:eastAsia="Times New Roman" w:hAnsi="Arial" w:cs="Arial"/>
          <w:sz w:val="24"/>
          <w:szCs w:val="24"/>
        </w:rPr>
        <w:br/>
      </w:r>
    </w:p>
    <w:p w14:paraId="05EACF05" w14:textId="110DD1E3"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6" w:history="1">
        <w:r w:rsidR="00FF68AE" w:rsidRPr="00C932C9">
          <w:rPr>
            <w:rFonts w:ascii="Arial" w:eastAsia="Times New Roman" w:hAnsi="Arial" w:cs="Arial"/>
            <w:b/>
            <w:bCs/>
            <w:color w:val="0000FF"/>
            <w:sz w:val="24"/>
            <w:szCs w:val="24"/>
            <w:u w:val="single"/>
          </w:rPr>
          <w:t>OFFIT 1986</w:t>
        </w:r>
      </w:hyperlink>
      <w:r w:rsidR="00C932C9">
        <w:rPr>
          <w:rFonts w:ascii="Arial" w:eastAsia="Times New Roman" w:hAnsi="Arial" w:cs="Arial"/>
          <w:b/>
          <w:bCs/>
          <w:color w:val="0000FF"/>
          <w:sz w:val="24"/>
          <w:szCs w:val="24"/>
          <w:u w:val="single"/>
        </w:rPr>
        <w:t xml:space="preserve">  </w:t>
      </w:r>
      <w:r w:rsidR="00C932C9">
        <w:rPr>
          <w:rFonts w:ascii="Arial" w:eastAsia="Times New Roman" w:hAnsi="Arial" w:cs="Arial"/>
          <w:color w:val="0000FF"/>
          <w:sz w:val="24"/>
          <w:szCs w:val="24"/>
          <w:u w:val="single"/>
        </w:rPr>
        <w:t>(Offit)</w:t>
      </w:r>
      <w:r w:rsidR="00FF68AE" w:rsidRPr="00C932C9">
        <w:rPr>
          <w:rFonts w:ascii="Arial" w:eastAsia="Times New Roman" w:hAnsi="Arial" w:cs="Arial"/>
          <w:b/>
          <w:bCs/>
          <w:sz w:val="24"/>
          <w:szCs w:val="24"/>
        </w:rPr>
        <w:br/>
        <w:t>Molecular Basis of Rotavirus Virulence: Role of Gene Segment 4</w:t>
      </w:r>
    </w:p>
    <w:p w14:paraId="1C14A638" w14:textId="216FCA26" w:rsidR="00FF68AE" w:rsidRPr="00E4598E" w:rsidRDefault="00C932C9"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B</w:t>
      </w:r>
      <w:r w:rsidR="00FF68AE" w:rsidRPr="00E4598E">
        <w:rPr>
          <w:rFonts w:ascii="Arial" w:eastAsia="Times New Roman" w:hAnsi="Arial" w:cs="Arial"/>
          <w:sz w:val="24"/>
          <w:szCs w:val="24"/>
        </w:rPr>
        <w:t xml:space="preserve">ovine rotavirus, simian rotavirus given to mice, reassorted. Gene segment 4 determines dose needed. </w:t>
      </w:r>
    </w:p>
    <w:p w14:paraId="3B7F12DF" w14:textId="68651EFA" w:rsidR="00FF68AE" w:rsidRPr="00C932C9" w:rsidRDefault="00FF68AE" w:rsidP="007400AA">
      <w:pPr>
        <w:numPr>
          <w:ilvl w:val="1"/>
          <w:numId w:val="16"/>
        </w:numPr>
        <w:spacing w:before="100" w:beforeAutospacing="1" w:after="120" w:line="240" w:lineRule="auto"/>
        <w:rPr>
          <w:rFonts w:ascii="Arial" w:eastAsia="Times New Roman" w:hAnsi="Arial" w:cs="Arial"/>
          <w:sz w:val="24"/>
          <w:szCs w:val="24"/>
          <w:highlight w:val="yellow"/>
        </w:rPr>
      </w:pPr>
      <w:r w:rsidRPr="00C932C9">
        <w:rPr>
          <w:rFonts w:ascii="Arial" w:eastAsia="Times New Roman" w:hAnsi="Arial" w:cs="Arial"/>
          <w:b/>
          <w:bCs/>
          <w:sz w:val="24"/>
          <w:szCs w:val="24"/>
          <w:highlight w:val="yellow"/>
        </w:rPr>
        <w:t>NOTE:</w:t>
      </w:r>
      <w:r w:rsidRPr="00C932C9">
        <w:rPr>
          <w:rFonts w:ascii="Arial" w:eastAsia="Times New Roman" w:hAnsi="Arial" w:cs="Arial"/>
          <w:sz w:val="24"/>
          <w:szCs w:val="24"/>
          <w:highlight w:val="yellow"/>
        </w:rPr>
        <w:t xml:space="preserve"> Offit works for Merck and makes a lot of money from vaccines; he also holds patents on some.</w:t>
      </w:r>
      <w:r w:rsidR="00C932C9">
        <w:rPr>
          <w:rFonts w:ascii="Arial" w:eastAsia="Times New Roman" w:hAnsi="Arial" w:cs="Arial"/>
          <w:sz w:val="24"/>
          <w:szCs w:val="24"/>
          <w:highlight w:val="yellow"/>
        </w:rPr>
        <w:br/>
      </w:r>
      <w:r w:rsidR="00787441">
        <w:rPr>
          <w:rFonts w:ascii="Arial" w:eastAsia="Times New Roman" w:hAnsi="Arial" w:cs="Arial"/>
          <w:sz w:val="24"/>
          <w:szCs w:val="24"/>
          <w:highlight w:val="yellow"/>
        </w:rPr>
        <w:br/>
      </w:r>
    </w:p>
    <w:p w14:paraId="1503C2DD" w14:textId="3DCA12BF" w:rsidR="00FF68AE" w:rsidRPr="00C932C9"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7" w:history="1">
        <w:r w:rsidR="00FF68AE" w:rsidRPr="00C932C9">
          <w:rPr>
            <w:rFonts w:ascii="Arial" w:eastAsia="Times New Roman" w:hAnsi="Arial" w:cs="Arial"/>
            <w:b/>
            <w:bCs/>
            <w:color w:val="0000FF"/>
            <w:sz w:val="24"/>
            <w:szCs w:val="24"/>
            <w:u w:val="single"/>
          </w:rPr>
          <w:t>OFFIT 2002</w:t>
        </w:r>
      </w:hyperlink>
      <w:r w:rsidR="00C932C9">
        <w:rPr>
          <w:rFonts w:ascii="Arial" w:eastAsia="Times New Roman" w:hAnsi="Arial" w:cs="Arial"/>
          <w:b/>
          <w:bCs/>
          <w:color w:val="0000FF"/>
          <w:sz w:val="24"/>
          <w:szCs w:val="24"/>
          <w:u w:val="single"/>
        </w:rPr>
        <w:t xml:space="preserve">  </w:t>
      </w:r>
      <w:r w:rsidR="00C932C9">
        <w:rPr>
          <w:rFonts w:ascii="Arial" w:eastAsia="Times New Roman" w:hAnsi="Arial" w:cs="Arial"/>
          <w:color w:val="0000FF"/>
          <w:sz w:val="24"/>
          <w:szCs w:val="24"/>
          <w:u w:val="single"/>
        </w:rPr>
        <w:t>(Offit)</w:t>
      </w:r>
      <w:r w:rsidR="00FF68AE" w:rsidRPr="00C932C9">
        <w:rPr>
          <w:rFonts w:ascii="Arial" w:eastAsia="Times New Roman" w:hAnsi="Arial" w:cs="Arial"/>
          <w:b/>
          <w:bCs/>
          <w:sz w:val="24"/>
          <w:szCs w:val="24"/>
        </w:rPr>
        <w:br/>
        <w:t>Addressing Parents’ Concerns: Do Multiple Vaccines Overwhelm or Weaken the Infant’s Immune System?</w:t>
      </w:r>
    </w:p>
    <w:p w14:paraId="713F5898" w14:textId="662BF644" w:rsidR="006920D1" w:rsidRDefault="006920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Here he provides doctors with answers </w:t>
      </w:r>
      <w:proofErr w:type="gramStart"/>
      <w:r>
        <w:rPr>
          <w:rFonts w:ascii="Arial" w:eastAsia="Times New Roman" w:hAnsi="Arial" w:cs="Arial"/>
          <w:sz w:val="24"/>
          <w:szCs w:val="24"/>
        </w:rPr>
        <w:t>for</w:t>
      </w:r>
      <w:proofErr w:type="gramEnd"/>
      <w:r>
        <w:rPr>
          <w:rFonts w:ascii="Arial" w:eastAsia="Times New Roman" w:hAnsi="Arial" w:cs="Arial"/>
          <w:sz w:val="24"/>
          <w:szCs w:val="24"/>
        </w:rPr>
        <w:t xml:space="preserve"> parents’ questions.</w:t>
      </w:r>
    </w:p>
    <w:p w14:paraId="3F937EA5" w14:textId="17F189DB" w:rsidR="006920D1" w:rsidRDefault="006920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He says it is safe to vaccinate even when the child is sick.</w:t>
      </w:r>
    </w:p>
    <w:p w14:paraId="12896829" w14:textId="77777777" w:rsidR="006920D1"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He says that vaccines make babies healthier. </w:t>
      </w:r>
    </w:p>
    <w:p w14:paraId="6C141C0C" w14:textId="77777777" w:rsidR="006920D1" w:rsidRDefault="006920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Adjuvants are not mentioned.</w:t>
      </w:r>
    </w:p>
    <w:p w14:paraId="502CB988" w14:textId="4BAE31F3" w:rsidR="00FF68AE" w:rsidRPr="006920D1" w:rsidRDefault="006920D1" w:rsidP="007400AA">
      <w:pPr>
        <w:numPr>
          <w:ilvl w:val="1"/>
          <w:numId w:val="16"/>
        </w:numPr>
        <w:spacing w:before="100" w:beforeAutospacing="1" w:after="120" w:line="240" w:lineRule="auto"/>
        <w:rPr>
          <w:rFonts w:ascii="Arial" w:eastAsia="Times New Roman" w:hAnsi="Arial" w:cs="Arial"/>
          <w:sz w:val="24"/>
          <w:szCs w:val="24"/>
        </w:rPr>
      </w:pPr>
      <w:r w:rsidRPr="006920D1">
        <w:rPr>
          <w:rFonts w:ascii="Arial" w:eastAsia="Times New Roman" w:hAnsi="Arial" w:cs="Arial"/>
          <w:sz w:val="24"/>
          <w:szCs w:val="24"/>
          <w:highlight w:val="yellow"/>
        </w:rPr>
        <w:t>Offit works for Merck.</w:t>
      </w:r>
      <w:r w:rsidR="00C932C9" w:rsidRPr="006920D1">
        <w:rPr>
          <w:rFonts w:ascii="Arial" w:eastAsia="Times New Roman" w:hAnsi="Arial" w:cs="Arial"/>
          <w:sz w:val="24"/>
          <w:szCs w:val="24"/>
        </w:rPr>
        <w:br/>
      </w:r>
    </w:p>
    <w:p w14:paraId="646349A2" w14:textId="3AADC061"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 </w:t>
      </w:r>
    </w:p>
    <w:p w14:paraId="500CBBCB" w14:textId="333D114D"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8" w:history="1">
        <w:r w:rsidR="00FF68AE" w:rsidRPr="00167B2C">
          <w:rPr>
            <w:rFonts w:ascii="Arial" w:eastAsia="Times New Roman" w:hAnsi="Arial" w:cs="Arial"/>
            <w:b/>
            <w:bCs/>
            <w:color w:val="0000FF"/>
            <w:sz w:val="24"/>
            <w:szCs w:val="24"/>
            <w:u w:val="single"/>
          </w:rPr>
          <w:t>OFFIT 2003</w:t>
        </w:r>
      </w:hyperlink>
      <w:r w:rsidR="00565F0B">
        <w:rPr>
          <w:rFonts w:ascii="Arial" w:eastAsia="Times New Roman" w:hAnsi="Arial" w:cs="Arial"/>
          <w:b/>
          <w:bCs/>
          <w:color w:val="0000FF"/>
          <w:sz w:val="24"/>
          <w:szCs w:val="24"/>
          <w:u w:val="single"/>
        </w:rPr>
        <w:t>a</w:t>
      </w:r>
      <w:r w:rsidR="00FF68AE" w:rsidRPr="00167B2C">
        <w:rPr>
          <w:rFonts w:ascii="Arial" w:eastAsia="Times New Roman" w:hAnsi="Arial" w:cs="Arial"/>
          <w:b/>
          <w:bCs/>
          <w:sz w:val="24"/>
          <w:szCs w:val="24"/>
        </w:rPr>
        <w:br/>
        <w:t xml:space="preserve">The meningococcal vaccine - public policy and individual choices. </w:t>
      </w:r>
    </w:p>
    <w:p w14:paraId="138D42D3" w14:textId="0E65E12B"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Risk 0.7 per 100,000 for adolescents &amp; </w:t>
      </w:r>
      <w:proofErr w:type="gramStart"/>
      <w:r w:rsidRPr="00E4598E">
        <w:rPr>
          <w:rFonts w:ascii="Arial" w:eastAsia="Times New Roman" w:hAnsi="Arial" w:cs="Arial"/>
          <w:sz w:val="24"/>
          <w:szCs w:val="24"/>
        </w:rPr>
        <w:t xml:space="preserve">adults; </w:t>
      </w:r>
      <w:r w:rsidR="00167B2C">
        <w:rPr>
          <w:rFonts w:ascii="Arial" w:eastAsia="Times New Roman" w:hAnsi="Arial" w:cs="Arial"/>
          <w:sz w:val="24"/>
          <w:szCs w:val="24"/>
        </w:rPr>
        <w:t xml:space="preserve"> The</w:t>
      </w:r>
      <w:proofErr w:type="gramEnd"/>
      <w:r w:rsidR="00167B2C">
        <w:rPr>
          <w:rFonts w:ascii="Arial" w:eastAsia="Times New Roman" w:hAnsi="Arial" w:cs="Arial"/>
          <w:sz w:val="24"/>
          <w:szCs w:val="24"/>
        </w:rPr>
        <w:t xml:space="preserve"> </w:t>
      </w:r>
      <w:r w:rsidRPr="00E4598E">
        <w:rPr>
          <w:rFonts w:ascii="Arial" w:eastAsia="Times New Roman" w:hAnsi="Arial" w:cs="Arial"/>
          <w:sz w:val="24"/>
          <w:szCs w:val="24"/>
        </w:rPr>
        <w:t xml:space="preserve">vaccine </w:t>
      </w:r>
      <w:r w:rsidR="00167B2C">
        <w:rPr>
          <w:rFonts w:ascii="Arial" w:eastAsia="Times New Roman" w:hAnsi="Arial" w:cs="Arial"/>
          <w:sz w:val="24"/>
          <w:szCs w:val="24"/>
        </w:rPr>
        <w:t xml:space="preserve">is </w:t>
      </w:r>
      <w:r w:rsidRPr="00E4598E">
        <w:rPr>
          <w:rFonts w:ascii="Arial" w:eastAsia="Times New Roman" w:hAnsi="Arial" w:cs="Arial"/>
          <w:sz w:val="24"/>
          <w:szCs w:val="24"/>
        </w:rPr>
        <w:t xml:space="preserve">not cost effective, not recommended by CDC, &amp; not covered by insurance; </w:t>
      </w:r>
    </w:p>
    <w:p w14:paraId="62596E0D" w14:textId="46137320" w:rsidR="006920D1" w:rsidRDefault="006920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At that time, this vaccine was routinely given only to military and college students.  It is not effective in babies even though they are the most at risk.</w:t>
      </w:r>
    </w:p>
    <w:p w14:paraId="400EE1ED" w14:textId="45A28C63" w:rsidR="006920D1"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Offit wants </w:t>
      </w:r>
      <w:proofErr w:type="gramStart"/>
      <w:r w:rsidRPr="00E4598E">
        <w:rPr>
          <w:rFonts w:ascii="Arial" w:eastAsia="Times New Roman" w:hAnsi="Arial" w:cs="Arial"/>
          <w:sz w:val="24"/>
          <w:szCs w:val="24"/>
        </w:rPr>
        <w:t>Advisory</w:t>
      </w:r>
      <w:proofErr w:type="gramEnd"/>
      <w:r w:rsidRPr="00E4598E">
        <w:rPr>
          <w:rFonts w:ascii="Arial" w:eastAsia="Times New Roman" w:hAnsi="Arial" w:cs="Arial"/>
          <w:sz w:val="24"/>
          <w:szCs w:val="24"/>
        </w:rPr>
        <w:t xml:space="preserve"> Committee on Im</w:t>
      </w:r>
      <w:r w:rsidR="00167B2C">
        <w:rPr>
          <w:rFonts w:ascii="Arial" w:eastAsia="Times New Roman" w:hAnsi="Arial" w:cs="Arial"/>
          <w:sz w:val="24"/>
          <w:szCs w:val="24"/>
        </w:rPr>
        <w:t>m</w:t>
      </w:r>
      <w:r w:rsidRPr="00E4598E">
        <w:rPr>
          <w:rFonts w:ascii="Arial" w:eastAsia="Times New Roman" w:hAnsi="Arial" w:cs="Arial"/>
          <w:sz w:val="24"/>
          <w:szCs w:val="24"/>
        </w:rPr>
        <w:t>unization Practices &amp; AAP to tell doctors to recommend parents pay for it.</w:t>
      </w:r>
    </w:p>
    <w:p w14:paraId="07F09DB7" w14:textId="5E0E4B31" w:rsidR="006920D1" w:rsidRDefault="006920D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Didn’t </w:t>
      </w:r>
      <w:r w:rsidR="00726050">
        <w:rPr>
          <w:rFonts w:ascii="Arial" w:eastAsia="Times New Roman" w:hAnsi="Arial" w:cs="Arial"/>
          <w:sz w:val="24"/>
          <w:szCs w:val="24"/>
        </w:rPr>
        <w:t>he</w:t>
      </w:r>
      <w:r>
        <w:rPr>
          <w:rFonts w:ascii="Arial" w:eastAsia="Times New Roman" w:hAnsi="Arial" w:cs="Arial"/>
          <w:sz w:val="24"/>
          <w:szCs w:val="24"/>
        </w:rPr>
        <w:t xml:space="preserve"> just say that it isn’t effective for babies?</w:t>
      </w:r>
    </w:p>
    <w:p w14:paraId="2D495798" w14:textId="36BA20C1" w:rsidR="00FF68AE" w:rsidRPr="00E4598E" w:rsidRDefault="006920D1" w:rsidP="007400AA">
      <w:pPr>
        <w:numPr>
          <w:ilvl w:val="1"/>
          <w:numId w:val="16"/>
        </w:numPr>
        <w:spacing w:before="100" w:beforeAutospacing="1" w:after="120" w:line="240" w:lineRule="auto"/>
        <w:rPr>
          <w:rFonts w:ascii="Arial" w:eastAsia="Times New Roman" w:hAnsi="Arial" w:cs="Arial"/>
          <w:sz w:val="24"/>
          <w:szCs w:val="24"/>
        </w:rPr>
      </w:pPr>
      <w:r w:rsidRPr="006920D1">
        <w:rPr>
          <w:rFonts w:ascii="Arial" w:eastAsia="Times New Roman" w:hAnsi="Arial" w:cs="Arial"/>
          <w:sz w:val="24"/>
          <w:szCs w:val="24"/>
          <w:highlight w:val="yellow"/>
        </w:rPr>
        <w:t>Offit works for Merck.</w:t>
      </w:r>
      <w:r w:rsidR="00565F0B">
        <w:rPr>
          <w:rFonts w:ascii="Arial" w:eastAsia="Times New Roman" w:hAnsi="Arial" w:cs="Arial"/>
          <w:sz w:val="24"/>
          <w:szCs w:val="24"/>
        </w:rPr>
        <w:br/>
      </w:r>
      <w:r w:rsidR="00167B2C">
        <w:rPr>
          <w:rFonts w:ascii="Arial" w:eastAsia="Times New Roman" w:hAnsi="Arial" w:cs="Arial"/>
          <w:sz w:val="24"/>
          <w:szCs w:val="24"/>
        </w:rPr>
        <w:br/>
      </w:r>
    </w:p>
    <w:p w14:paraId="7B0E14D9" w14:textId="77777777" w:rsidR="00565F0B" w:rsidRDefault="00000000" w:rsidP="00565F0B">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29" w:history="1">
        <w:r w:rsidR="006920D1" w:rsidRPr="00565F0B">
          <w:rPr>
            <w:rStyle w:val="Hyperlink"/>
            <w:rFonts w:ascii="Arial" w:eastAsia="Times New Roman" w:hAnsi="Arial" w:cs="Arial"/>
            <w:b/>
            <w:bCs/>
            <w:sz w:val="24"/>
            <w:szCs w:val="24"/>
          </w:rPr>
          <w:t>OFFIT 2003b</w:t>
        </w:r>
      </w:hyperlink>
      <w:r w:rsidR="006920D1">
        <w:rPr>
          <w:rFonts w:ascii="Arial" w:eastAsia="Times New Roman" w:hAnsi="Arial" w:cs="Arial"/>
          <w:b/>
          <w:bCs/>
          <w:sz w:val="24"/>
          <w:szCs w:val="24"/>
        </w:rPr>
        <w:br/>
      </w:r>
      <w:r w:rsidR="00565F0B" w:rsidRPr="00167B2C">
        <w:rPr>
          <w:rFonts w:ascii="Arial" w:eastAsia="Times New Roman" w:hAnsi="Arial" w:cs="Arial"/>
          <w:b/>
          <w:bCs/>
          <w:sz w:val="24"/>
          <w:szCs w:val="24"/>
        </w:rPr>
        <w:t xml:space="preserve">Communicating science to the public: MMR vaccine and </w:t>
      </w:r>
      <w:proofErr w:type="gramStart"/>
      <w:r w:rsidR="00565F0B" w:rsidRPr="00167B2C">
        <w:rPr>
          <w:rFonts w:ascii="Arial" w:eastAsia="Times New Roman" w:hAnsi="Arial" w:cs="Arial"/>
          <w:b/>
          <w:bCs/>
          <w:sz w:val="24"/>
          <w:szCs w:val="24"/>
        </w:rPr>
        <w:t>autism</w:t>
      </w:r>
      <w:proofErr w:type="gramEnd"/>
      <w:r w:rsidR="00565F0B" w:rsidRPr="00167B2C">
        <w:rPr>
          <w:rFonts w:ascii="Arial" w:eastAsia="Times New Roman" w:hAnsi="Arial" w:cs="Arial"/>
          <w:b/>
          <w:bCs/>
          <w:sz w:val="24"/>
          <w:szCs w:val="24"/>
        </w:rPr>
        <w:t xml:space="preserve"> </w:t>
      </w:r>
    </w:p>
    <w:p w14:paraId="03FB24D4" w14:textId="77777777" w:rsidR="00565F0B" w:rsidRPr="00565F0B" w:rsidRDefault="00565F0B" w:rsidP="00565F0B">
      <w:pPr>
        <w:numPr>
          <w:ilvl w:val="1"/>
          <w:numId w:val="16"/>
        </w:numPr>
        <w:tabs>
          <w:tab w:val="num" w:pos="810"/>
        </w:tabs>
        <w:spacing w:before="100" w:beforeAutospacing="1" w:after="120" w:line="240" w:lineRule="auto"/>
        <w:rPr>
          <w:rFonts w:ascii="Arial" w:eastAsia="Times New Roman" w:hAnsi="Arial" w:cs="Arial"/>
          <w:b/>
          <w:bCs/>
          <w:sz w:val="24"/>
          <w:szCs w:val="24"/>
        </w:rPr>
      </w:pPr>
      <w:r w:rsidRPr="00565F0B">
        <w:rPr>
          <w:rFonts w:ascii="Arial" w:eastAsia="Times New Roman" w:hAnsi="Arial" w:cs="Arial"/>
          <w:sz w:val="24"/>
          <w:szCs w:val="24"/>
        </w:rPr>
        <w:t>Instructs doctors how to tell parents the MMR is safe and won’t cause autism. Officially, autism following MMR vaccine is by chance alone. Offit blames the media and Wakefield for suggesting a connection.</w:t>
      </w:r>
    </w:p>
    <w:p w14:paraId="2E911BC7" w14:textId="7AD1C452" w:rsidR="00565F0B" w:rsidRPr="00565F0B" w:rsidRDefault="00565F0B" w:rsidP="00565F0B">
      <w:pPr>
        <w:numPr>
          <w:ilvl w:val="1"/>
          <w:numId w:val="16"/>
        </w:numPr>
        <w:tabs>
          <w:tab w:val="num" w:pos="810"/>
        </w:tabs>
        <w:spacing w:before="100" w:beforeAutospacing="1" w:after="120" w:line="240" w:lineRule="auto"/>
        <w:rPr>
          <w:rFonts w:ascii="Arial" w:eastAsia="Times New Roman" w:hAnsi="Arial" w:cs="Arial"/>
          <w:b/>
          <w:bCs/>
          <w:sz w:val="24"/>
          <w:szCs w:val="24"/>
        </w:rPr>
      </w:pPr>
      <w:r w:rsidRPr="00565F0B">
        <w:rPr>
          <w:rFonts w:ascii="Arial" w:eastAsia="Times New Roman" w:hAnsi="Arial" w:cs="Arial"/>
          <w:sz w:val="24"/>
          <w:szCs w:val="24"/>
          <w:highlight w:val="yellow"/>
        </w:rPr>
        <w:t>The author works for Merck.</w:t>
      </w:r>
      <w:r>
        <w:rPr>
          <w:rFonts w:ascii="Arial" w:eastAsia="Times New Roman" w:hAnsi="Arial" w:cs="Arial"/>
          <w:sz w:val="24"/>
          <w:szCs w:val="24"/>
        </w:rPr>
        <w:br/>
      </w:r>
      <w:r>
        <w:rPr>
          <w:rFonts w:ascii="Arial" w:eastAsia="Times New Roman" w:hAnsi="Arial" w:cs="Arial"/>
          <w:sz w:val="24"/>
          <w:szCs w:val="24"/>
        </w:rPr>
        <w:br/>
      </w:r>
    </w:p>
    <w:p w14:paraId="5B49F90E" w14:textId="48A4EC8F"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0" w:history="1">
        <w:r w:rsidR="00FF68AE" w:rsidRPr="00167B2C">
          <w:rPr>
            <w:rFonts w:ascii="Arial" w:eastAsia="Times New Roman" w:hAnsi="Arial" w:cs="Arial"/>
            <w:b/>
            <w:bCs/>
            <w:color w:val="0000FF"/>
            <w:sz w:val="24"/>
            <w:szCs w:val="24"/>
            <w:u w:val="single"/>
          </w:rPr>
          <w:t>OFFIT 2004</w:t>
        </w:r>
      </w:hyperlink>
      <w:r w:rsidR="00FF68AE" w:rsidRPr="00167B2C">
        <w:rPr>
          <w:rFonts w:ascii="Arial" w:eastAsia="Times New Roman" w:hAnsi="Arial" w:cs="Arial"/>
          <w:b/>
          <w:bCs/>
          <w:sz w:val="24"/>
          <w:szCs w:val="24"/>
        </w:rPr>
        <w:br/>
        <w:t>Meningococcal conjugate vaccine in the UK: an update</w:t>
      </w:r>
    </w:p>
    <w:p w14:paraId="21D8BDCA" w14:textId="77777777" w:rsidR="00565F0B" w:rsidRDefault="00565F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new vaccine in the UK includes the serogroup “C” that wasn’t available for babies before, but the author says the disease could change to serogroup “B” when vaccines are used a lot. </w:t>
      </w:r>
    </w:p>
    <w:p w14:paraId="3FE46F6B" w14:textId="3FCC2B18" w:rsidR="00FF68AE" w:rsidRPr="00E4598E" w:rsidRDefault="00565F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w:t>
      </w:r>
      <w:r w:rsidR="00FF68AE" w:rsidRPr="00E4598E">
        <w:rPr>
          <w:rFonts w:ascii="Arial" w:eastAsia="Times New Roman" w:hAnsi="Arial" w:cs="Arial"/>
          <w:sz w:val="24"/>
          <w:szCs w:val="24"/>
        </w:rPr>
        <w:t xml:space="preserve">UK immunized 90% </w:t>
      </w:r>
      <w:proofErr w:type="gramStart"/>
      <w:r w:rsidR="00FF68AE" w:rsidRPr="00E4598E">
        <w:rPr>
          <w:rFonts w:ascii="Arial" w:eastAsia="Times New Roman" w:hAnsi="Arial" w:cs="Arial"/>
          <w:sz w:val="24"/>
          <w:szCs w:val="24"/>
        </w:rPr>
        <w:t>infants</w:t>
      </w:r>
      <w:proofErr w:type="gramEnd"/>
      <w:r w:rsidR="00FF68AE" w:rsidRPr="00E4598E">
        <w:rPr>
          <w:rFonts w:ascii="Arial" w:eastAsia="Times New Roman" w:hAnsi="Arial" w:cs="Arial"/>
          <w:sz w:val="24"/>
          <w:szCs w:val="24"/>
        </w:rPr>
        <w:t xml:space="preserve"> &amp; 85% adolescents in a year. </w:t>
      </w:r>
    </w:p>
    <w:p w14:paraId="399333D6" w14:textId="28665955" w:rsidR="00FF68AE" w:rsidRPr="00E4598E" w:rsidRDefault="00565F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Offit claims this Is a v</w:t>
      </w:r>
      <w:r w:rsidR="00FF68AE" w:rsidRPr="00E4598E">
        <w:rPr>
          <w:rFonts w:ascii="Arial" w:eastAsia="Times New Roman" w:hAnsi="Arial" w:cs="Arial"/>
          <w:sz w:val="24"/>
          <w:szCs w:val="24"/>
        </w:rPr>
        <w:t>ery safe vaccine but "no large studies of vaccine efficacy had been done."</w:t>
      </w:r>
    </w:p>
    <w:p w14:paraId="6E784722" w14:textId="77777777" w:rsidR="00565F0B"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Effectiveness </w:t>
      </w:r>
      <w:r w:rsidR="00565F0B">
        <w:rPr>
          <w:rFonts w:ascii="Arial" w:eastAsia="Times New Roman" w:hAnsi="Arial" w:cs="Arial"/>
          <w:sz w:val="24"/>
          <w:szCs w:val="24"/>
        </w:rPr>
        <w:t xml:space="preserve">is </w:t>
      </w:r>
      <w:r w:rsidRPr="00E4598E">
        <w:rPr>
          <w:rFonts w:ascii="Arial" w:eastAsia="Times New Roman" w:hAnsi="Arial" w:cs="Arial"/>
          <w:sz w:val="24"/>
          <w:szCs w:val="24"/>
        </w:rPr>
        <w:t xml:space="preserve">expected to be shown </w:t>
      </w:r>
      <w:r w:rsidRPr="00167B2C">
        <w:rPr>
          <w:rFonts w:ascii="Arial" w:eastAsia="Times New Roman" w:hAnsi="Arial" w:cs="Arial"/>
          <w:sz w:val="24"/>
          <w:szCs w:val="24"/>
          <w:u w:val="single"/>
        </w:rPr>
        <w:t>during</w:t>
      </w:r>
      <w:r w:rsidRPr="00E4598E">
        <w:rPr>
          <w:rFonts w:ascii="Arial" w:eastAsia="Times New Roman" w:hAnsi="Arial" w:cs="Arial"/>
          <w:sz w:val="24"/>
          <w:szCs w:val="24"/>
        </w:rPr>
        <w:t xml:space="preserve"> use. </w:t>
      </w:r>
    </w:p>
    <w:p w14:paraId="6BCDCDFC" w14:textId="66D91F04" w:rsidR="00FF68AE" w:rsidRPr="00E4598E" w:rsidRDefault="00565F0B" w:rsidP="00A36DFA">
      <w:pPr>
        <w:numPr>
          <w:ilvl w:val="1"/>
          <w:numId w:val="16"/>
        </w:numPr>
        <w:spacing w:before="100" w:beforeAutospacing="1" w:after="120" w:line="240" w:lineRule="auto"/>
        <w:rPr>
          <w:rFonts w:ascii="Arial" w:eastAsia="Times New Roman" w:hAnsi="Arial" w:cs="Arial"/>
          <w:sz w:val="24"/>
          <w:szCs w:val="24"/>
        </w:rPr>
      </w:pPr>
      <w:r w:rsidRPr="00565F0B">
        <w:rPr>
          <w:rFonts w:ascii="Arial" w:eastAsia="Times New Roman" w:hAnsi="Arial" w:cs="Arial"/>
          <w:sz w:val="24"/>
          <w:szCs w:val="24"/>
          <w:highlight w:val="yellow"/>
        </w:rPr>
        <w:t>The author works for Merck</w:t>
      </w:r>
      <w:r w:rsidR="006B3341">
        <w:rPr>
          <w:rFonts w:ascii="Arial" w:eastAsia="Times New Roman" w:hAnsi="Arial" w:cs="Arial"/>
          <w:sz w:val="24"/>
          <w:szCs w:val="24"/>
        </w:rPr>
        <w:br/>
      </w:r>
    </w:p>
    <w:p w14:paraId="160E421D" w14:textId="0E0D9CD3" w:rsidR="00A36DF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1" w:history="1">
        <w:r w:rsidR="00A36DFA" w:rsidRPr="00A36DFA">
          <w:rPr>
            <w:rStyle w:val="Hyperlink"/>
            <w:rFonts w:ascii="Arial" w:eastAsia="Times New Roman" w:hAnsi="Arial" w:cs="Arial"/>
            <w:b/>
            <w:bCs/>
            <w:sz w:val="24"/>
            <w:szCs w:val="24"/>
          </w:rPr>
          <w:t>OFFIT 2005</w:t>
        </w:r>
      </w:hyperlink>
      <w:r w:rsidR="00A36DFA">
        <w:rPr>
          <w:rFonts w:ascii="Arial" w:eastAsia="Times New Roman" w:hAnsi="Arial" w:cs="Arial"/>
          <w:b/>
          <w:bCs/>
          <w:sz w:val="24"/>
          <w:szCs w:val="24"/>
        </w:rPr>
        <w:br/>
        <w:t>The Cutter incident, 50 years later</w:t>
      </w:r>
    </w:p>
    <w:p w14:paraId="28739D57" w14:textId="71629E5A" w:rsidR="00A36DFA" w:rsidRPr="00A36DFA" w:rsidRDefault="00A36DFA" w:rsidP="00A36DF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the Cutter incident, polio virus was accidentally left alive in the vaccine.  </w:t>
      </w:r>
    </w:p>
    <w:p w14:paraId="6F61E6A4" w14:textId="0EEBCA18" w:rsidR="00A36DFA" w:rsidRPr="00A36DFA" w:rsidRDefault="00A36DFA" w:rsidP="00A36DF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Offit recounts the history of the incident from his point of view.</w:t>
      </w:r>
    </w:p>
    <w:p w14:paraId="222C96A3" w14:textId="20B59ABA" w:rsidR="00A36DFA" w:rsidRPr="00A36DFA" w:rsidRDefault="00A36DFA" w:rsidP="00A36DFA">
      <w:pPr>
        <w:numPr>
          <w:ilvl w:val="1"/>
          <w:numId w:val="16"/>
        </w:numPr>
        <w:spacing w:before="100" w:beforeAutospacing="1" w:after="120" w:line="240" w:lineRule="auto"/>
        <w:rPr>
          <w:rFonts w:ascii="Arial" w:eastAsia="Times New Roman" w:hAnsi="Arial" w:cs="Arial"/>
          <w:b/>
          <w:bCs/>
          <w:sz w:val="24"/>
          <w:szCs w:val="24"/>
        </w:rPr>
      </w:pPr>
      <w:r w:rsidRPr="00A36DFA">
        <w:rPr>
          <w:rFonts w:ascii="Arial" w:eastAsia="Times New Roman" w:hAnsi="Arial" w:cs="Arial"/>
          <w:sz w:val="24"/>
          <w:szCs w:val="24"/>
          <w:highlight w:val="yellow"/>
        </w:rPr>
        <w:t>The author works for Merck</w:t>
      </w:r>
      <w:r>
        <w:rPr>
          <w:rFonts w:ascii="Arial" w:eastAsia="Times New Roman" w:hAnsi="Arial" w:cs="Arial"/>
          <w:sz w:val="24"/>
          <w:szCs w:val="24"/>
        </w:rPr>
        <w:t>.</w:t>
      </w:r>
      <w:r>
        <w:rPr>
          <w:rFonts w:ascii="Arial" w:eastAsia="Times New Roman" w:hAnsi="Arial" w:cs="Arial"/>
          <w:sz w:val="24"/>
          <w:szCs w:val="24"/>
        </w:rPr>
        <w:br/>
      </w:r>
    </w:p>
    <w:p w14:paraId="516422E6" w14:textId="134696A7"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2" w:history="1">
        <w:r w:rsidR="00FF68AE" w:rsidRPr="00167B2C">
          <w:rPr>
            <w:rFonts w:ascii="Arial" w:eastAsia="Times New Roman" w:hAnsi="Arial" w:cs="Arial"/>
            <w:b/>
            <w:bCs/>
            <w:color w:val="0000FF"/>
            <w:sz w:val="24"/>
            <w:szCs w:val="24"/>
            <w:u w:val="single"/>
          </w:rPr>
          <w:t>OFFIT 2007</w:t>
        </w:r>
      </w:hyperlink>
      <w:r w:rsidR="00FF68AE" w:rsidRPr="00167B2C">
        <w:rPr>
          <w:rFonts w:ascii="Arial" w:eastAsia="Times New Roman" w:hAnsi="Arial" w:cs="Arial"/>
          <w:b/>
          <w:bCs/>
          <w:sz w:val="24"/>
          <w:szCs w:val="24"/>
        </w:rPr>
        <w:br/>
      </w:r>
      <w:r w:rsidR="00167B2C">
        <w:rPr>
          <w:rFonts w:ascii="Arial" w:eastAsia="Times New Roman" w:hAnsi="Arial" w:cs="Arial"/>
          <w:b/>
          <w:bCs/>
          <w:sz w:val="24"/>
          <w:szCs w:val="24"/>
        </w:rPr>
        <w:t>T</w:t>
      </w:r>
      <w:r w:rsidR="00FF68AE" w:rsidRPr="00167B2C">
        <w:rPr>
          <w:rFonts w:ascii="Arial" w:eastAsia="Times New Roman" w:hAnsi="Arial" w:cs="Arial"/>
          <w:b/>
          <w:bCs/>
          <w:sz w:val="24"/>
          <w:szCs w:val="24"/>
        </w:rPr>
        <w:t xml:space="preserve">himerosal and </w:t>
      </w:r>
      <w:r w:rsidR="00167B2C">
        <w:rPr>
          <w:rFonts w:ascii="Arial" w:eastAsia="Times New Roman" w:hAnsi="Arial" w:cs="Arial"/>
          <w:b/>
          <w:bCs/>
          <w:sz w:val="24"/>
          <w:szCs w:val="24"/>
        </w:rPr>
        <w:t>V</w:t>
      </w:r>
      <w:r w:rsidR="00FF68AE" w:rsidRPr="00167B2C">
        <w:rPr>
          <w:rFonts w:ascii="Arial" w:eastAsia="Times New Roman" w:hAnsi="Arial" w:cs="Arial"/>
          <w:b/>
          <w:bCs/>
          <w:sz w:val="24"/>
          <w:szCs w:val="24"/>
        </w:rPr>
        <w:t xml:space="preserve">accines - </w:t>
      </w:r>
      <w:r w:rsidR="00167B2C">
        <w:rPr>
          <w:rFonts w:ascii="Arial" w:eastAsia="Times New Roman" w:hAnsi="Arial" w:cs="Arial"/>
          <w:b/>
          <w:bCs/>
          <w:sz w:val="24"/>
          <w:szCs w:val="24"/>
        </w:rPr>
        <w:t>A</w:t>
      </w:r>
      <w:r w:rsidR="00FF68AE" w:rsidRPr="00167B2C">
        <w:rPr>
          <w:rFonts w:ascii="Arial" w:eastAsia="Times New Roman" w:hAnsi="Arial" w:cs="Arial"/>
          <w:b/>
          <w:bCs/>
          <w:sz w:val="24"/>
          <w:szCs w:val="24"/>
        </w:rPr>
        <w:t xml:space="preserve"> </w:t>
      </w:r>
      <w:r w:rsidR="00167B2C">
        <w:rPr>
          <w:rFonts w:ascii="Arial" w:eastAsia="Times New Roman" w:hAnsi="Arial" w:cs="Arial"/>
          <w:b/>
          <w:bCs/>
          <w:sz w:val="24"/>
          <w:szCs w:val="24"/>
        </w:rPr>
        <w:t>C</w:t>
      </w:r>
      <w:r w:rsidR="00FF68AE" w:rsidRPr="00167B2C">
        <w:rPr>
          <w:rFonts w:ascii="Arial" w:eastAsia="Times New Roman" w:hAnsi="Arial" w:cs="Arial"/>
          <w:b/>
          <w:bCs/>
          <w:sz w:val="24"/>
          <w:szCs w:val="24"/>
        </w:rPr>
        <w:t xml:space="preserve">autionary </w:t>
      </w:r>
      <w:r w:rsidR="00167B2C">
        <w:rPr>
          <w:rFonts w:ascii="Arial" w:eastAsia="Times New Roman" w:hAnsi="Arial" w:cs="Arial"/>
          <w:b/>
          <w:bCs/>
          <w:sz w:val="24"/>
          <w:szCs w:val="24"/>
        </w:rPr>
        <w:t>T</w:t>
      </w:r>
      <w:r w:rsidR="00FF68AE" w:rsidRPr="00167B2C">
        <w:rPr>
          <w:rFonts w:ascii="Arial" w:eastAsia="Times New Roman" w:hAnsi="Arial" w:cs="Arial"/>
          <w:b/>
          <w:bCs/>
          <w:sz w:val="24"/>
          <w:szCs w:val="24"/>
        </w:rPr>
        <w:t>ale</w:t>
      </w:r>
    </w:p>
    <w:p w14:paraId="099BB031" w14:textId="081A6A91" w:rsidR="00FF68A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Claims that the removal of thimerosal scared parents into thinking it must be unsafe. </w:t>
      </w:r>
    </w:p>
    <w:p w14:paraId="7876E150" w14:textId="0410A519" w:rsidR="00565F0B" w:rsidRPr="00E4598E" w:rsidRDefault="00565F0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By 6 months, babies get 187.5 mcg mercury from vaccines.  </w:t>
      </w:r>
    </w:p>
    <w:p w14:paraId="34C30B16" w14:textId="06C7C4EA" w:rsidR="00FF68AE" w:rsidRPr="00E4598E" w:rsidRDefault="00914C6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F68AE" w:rsidRPr="00E4598E">
        <w:rPr>
          <w:rFonts w:ascii="Arial" w:eastAsia="Times New Roman" w:hAnsi="Arial" w:cs="Arial"/>
          <w:sz w:val="24"/>
          <w:szCs w:val="24"/>
        </w:rPr>
        <w:t>There is no study comparing safety of vaccines with and without thimerosal.</w:t>
      </w:r>
    </w:p>
    <w:p w14:paraId="20013D7C" w14:textId="77777777" w:rsidR="00914C63"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This is a "cautionary tale of how not to communicate theoretical risks to the public."</w:t>
      </w:r>
    </w:p>
    <w:p w14:paraId="398D292E" w14:textId="43713869" w:rsidR="00FF68AE" w:rsidRPr="00E4598E" w:rsidRDefault="00914C63" w:rsidP="007400AA">
      <w:pPr>
        <w:numPr>
          <w:ilvl w:val="1"/>
          <w:numId w:val="16"/>
        </w:numPr>
        <w:spacing w:before="100" w:beforeAutospacing="1" w:after="120" w:line="240" w:lineRule="auto"/>
        <w:rPr>
          <w:rFonts w:ascii="Arial" w:eastAsia="Times New Roman" w:hAnsi="Arial" w:cs="Arial"/>
          <w:sz w:val="24"/>
          <w:szCs w:val="24"/>
        </w:rPr>
      </w:pPr>
      <w:r w:rsidRPr="00914C63">
        <w:rPr>
          <w:rFonts w:ascii="Arial" w:eastAsia="Times New Roman" w:hAnsi="Arial" w:cs="Arial"/>
          <w:sz w:val="24"/>
          <w:szCs w:val="24"/>
          <w:highlight w:val="yellow"/>
        </w:rPr>
        <w:t>The author works for Merck</w:t>
      </w:r>
      <w:r w:rsidR="00167B2C">
        <w:rPr>
          <w:rFonts w:ascii="Arial" w:eastAsia="Times New Roman" w:hAnsi="Arial" w:cs="Arial"/>
          <w:sz w:val="24"/>
          <w:szCs w:val="24"/>
        </w:rPr>
        <w:br/>
      </w:r>
    </w:p>
    <w:p w14:paraId="7771898C" w14:textId="77777777"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3" w:history="1">
        <w:r w:rsidR="00FF68AE" w:rsidRPr="00167B2C">
          <w:rPr>
            <w:rFonts w:ascii="Arial" w:eastAsia="Times New Roman" w:hAnsi="Arial" w:cs="Arial"/>
            <w:b/>
            <w:bCs/>
            <w:color w:val="0000FF"/>
            <w:sz w:val="24"/>
            <w:szCs w:val="24"/>
            <w:u w:val="single"/>
          </w:rPr>
          <w:t>OFFIT 2008</w:t>
        </w:r>
      </w:hyperlink>
      <w:r w:rsidR="00FF68AE" w:rsidRPr="00167B2C">
        <w:rPr>
          <w:rFonts w:ascii="Arial" w:eastAsia="Times New Roman" w:hAnsi="Arial" w:cs="Arial"/>
          <w:b/>
          <w:bCs/>
          <w:sz w:val="24"/>
          <w:szCs w:val="24"/>
        </w:rPr>
        <w:br/>
        <w:t xml:space="preserve">Vaccines and Autism Revisited — The Hannah Poling Case </w:t>
      </w:r>
    </w:p>
    <w:p w14:paraId="668E100A" w14:textId="77777777" w:rsidR="00914C63" w:rsidRDefault="00914C6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 complains that the Poling case “erodes confidence in vaccines.” </w:t>
      </w:r>
    </w:p>
    <w:p w14:paraId="59B6B6C5" w14:textId="1AB2319C" w:rsidR="00FF68AE" w:rsidRPr="00E4598E" w:rsidRDefault="00914C6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 says it was </w:t>
      </w:r>
      <w:r w:rsidR="00FF68AE" w:rsidRPr="00E4598E">
        <w:rPr>
          <w:rFonts w:ascii="Arial" w:eastAsia="Times New Roman" w:hAnsi="Arial" w:cs="Arial"/>
          <w:sz w:val="24"/>
          <w:szCs w:val="24"/>
        </w:rPr>
        <w:t>"poorly reasoned</w:t>
      </w:r>
      <w:r>
        <w:rPr>
          <w:rFonts w:ascii="Arial" w:eastAsia="Times New Roman" w:hAnsi="Arial" w:cs="Arial"/>
          <w:sz w:val="24"/>
          <w:szCs w:val="24"/>
        </w:rPr>
        <w:t>,</w:t>
      </w:r>
      <w:r w:rsidR="00FF68AE" w:rsidRPr="00E4598E">
        <w:rPr>
          <w:rFonts w:ascii="Arial" w:eastAsia="Times New Roman" w:hAnsi="Arial" w:cs="Arial"/>
          <w:sz w:val="24"/>
          <w:szCs w:val="24"/>
        </w:rPr>
        <w:t>"</w:t>
      </w:r>
      <w:r>
        <w:rPr>
          <w:rFonts w:ascii="Arial" w:eastAsia="Times New Roman" w:hAnsi="Arial" w:cs="Arial"/>
          <w:sz w:val="24"/>
          <w:szCs w:val="24"/>
        </w:rPr>
        <w:t xml:space="preserve"> and that s</w:t>
      </w:r>
      <w:r w:rsidR="00FF68AE" w:rsidRPr="00E4598E">
        <w:rPr>
          <w:rFonts w:ascii="Arial" w:eastAsia="Times New Roman" w:hAnsi="Arial" w:cs="Arial"/>
          <w:sz w:val="24"/>
          <w:szCs w:val="24"/>
        </w:rPr>
        <w:t xml:space="preserve">he had fevers, ear infections, etc. </w:t>
      </w:r>
    </w:p>
    <w:p w14:paraId="2C343626" w14:textId="77777777" w:rsidR="00914C63"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And</w:t>
      </w:r>
      <w:r w:rsidR="00914C63">
        <w:rPr>
          <w:rFonts w:ascii="Arial" w:eastAsia="Times New Roman" w:hAnsi="Arial" w:cs="Arial"/>
          <w:sz w:val="24"/>
          <w:szCs w:val="24"/>
        </w:rPr>
        <w:t xml:space="preserve"> he claims</w:t>
      </w:r>
      <w:r w:rsidRPr="00E4598E">
        <w:rPr>
          <w:rFonts w:ascii="Arial" w:eastAsia="Times New Roman" w:hAnsi="Arial" w:cs="Arial"/>
          <w:sz w:val="24"/>
          <w:szCs w:val="24"/>
        </w:rPr>
        <w:t xml:space="preserve"> she wasn't autistic. She had mitochondrial enzyme deficit</w:t>
      </w:r>
      <w:r w:rsidR="00914C63">
        <w:rPr>
          <w:rFonts w:ascii="Arial" w:eastAsia="Times New Roman" w:hAnsi="Arial" w:cs="Arial"/>
          <w:sz w:val="24"/>
          <w:szCs w:val="24"/>
        </w:rPr>
        <w:t>, and the</w:t>
      </w:r>
      <w:r w:rsidRPr="00E4598E">
        <w:rPr>
          <w:rFonts w:ascii="Arial" w:eastAsia="Times New Roman" w:hAnsi="Arial" w:cs="Arial"/>
          <w:sz w:val="24"/>
          <w:szCs w:val="24"/>
        </w:rPr>
        <w:t xml:space="preserve"> similarity to autism</w:t>
      </w:r>
      <w:r w:rsidR="00914C63">
        <w:rPr>
          <w:rFonts w:ascii="Arial" w:eastAsia="Times New Roman" w:hAnsi="Arial" w:cs="Arial"/>
          <w:sz w:val="24"/>
          <w:szCs w:val="24"/>
        </w:rPr>
        <w:t xml:space="preserve"> is</w:t>
      </w:r>
      <w:r w:rsidRPr="00E4598E">
        <w:rPr>
          <w:rFonts w:ascii="Arial" w:eastAsia="Times New Roman" w:hAnsi="Arial" w:cs="Arial"/>
          <w:sz w:val="24"/>
          <w:szCs w:val="24"/>
        </w:rPr>
        <w:t xml:space="preserve"> "superficial." </w:t>
      </w:r>
    </w:p>
    <w:p w14:paraId="518E8798" w14:textId="11C0702D" w:rsidR="00FF68AE" w:rsidRPr="00E4598E" w:rsidRDefault="00914C63" w:rsidP="007400AA">
      <w:pPr>
        <w:numPr>
          <w:ilvl w:val="1"/>
          <w:numId w:val="16"/>
        </w:numPr>
        <w:spacing w:before="100" w:beforeAutospacing="1" w:after="120" w:line="240" w:lineRule="auto"/>
        <w:rPr>
          <w:rFonts w:ascii="Arial" w:eastAsia="Times New Roman" w:hAnsi="Arial" w:cs="Arial"/>
          <w:sz w:val="24"/>
          <w:szCs w:val="24"/>
        </w:rPr>
      </w:pPr>
      <w:r w:rsidRPr="00914C63">
        <w:rPr>
          <w:rFonts w:ascii="Arial" w:eastAsia="Times New Roman" w:hAnsi="Arial" w:cs="Arial"/>
          <w:sz w:val="24"/>
          <w:szCs w:val="24"/>
          <w:highlight w:val="yellow"/>
        </w:rPr>
        <w:t>The author works for Merck</w:t>
      </w:r>
      <w:r w:rsidR="00167B2C">
        <w:rPr>
          <w:rFonts w:ascii="Arial" w:eastAsia="Times New Roman" w:hAnsi="Arial" w:cs="Arial"/>
          <w:sz w:val="24"/>
          <w:szCs w:val="24"/>
        </w:rPr>
        <w:br/>
      </w:r>
    </w:p>
    <w:p w14:paraId="63F4BEDD" w14:textId="77777777"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4" w:history="1">
        <w:r w:rsidR="00FF68AE" w:rsidRPr="00167B2C">
          <w:rPr>
            <w:rFonts w:ascii="Arial" w:eastAsia="Times New Roman" w:hAnsi="Arial" w:cs="Arial"/>
            <w:b/>
            <w:bCs/>
            <w:color w:val="0000FF"/>
            <w:sz w:val="24"/>
            <w:szCs w:val="24"/>
            <w:u w:val="single"/>
          </w:rPr>
          <w:t>OFFIT 2009</w:t>
        </w:r>
      </w:hyperlink>
      <w:r w:rsidR="00FF68AE" w:rsidRPr="00167B2C">
        <w:rPr>
          <w:rFonts w:ascii="Arial" w:eastAsia="Times New Roman" w:hAnsi="Arial" w:cs="Arial"/>
          <w:b/>
          <w:bCs/>
          <w:sz w:val="24"/>
          <w:szCs w:val="24"/>
        </w:rPr>
        <w:br/>
        <w:t xml:space="preserve">The Problem </w:t>
      </w:r>
      <w:proofErr w:type="gramStart"/>
      <w:r w:rsidR="00FF68AE" w:rsidRPr="00167B2C">
        <w:rPr>
          <w:rFonts w:ascii="Arial" w:eastAsia="Times New Roman" w:hAnsi="Arial" w:cs="Arial"/>
          <w:b/>
          <w:bCs/>
          <w:sz w:val="24"/>
          <w:szCs w:val="24"/>
        </w:rPr>
        <w:t>With</w:t>
      </w:r>
      <w:proofErr w:type="gramEnd"/>
      <w:r w:rsidR="00FF68AE" w:rsidRPr="00167B2C">
        <w:rPr>
          <w:rFonts w:ascii="Arial" w:eastAsia="Times New Roman" w:hAnsi="Arial" w:cs="Arial"/>
          <w:b/>
          <w:bCs/>
          <w:sz w:val="24"/>
          <w:szCs w:val="24"/>
        </w:rPr>
        <w:t xml:space="preserve"> Dr Bob's Alternative Vaccine Schedule </w:t>
      </w:r>
    </w:p>
    <w:p w14:paraId="3F4B0CA9"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Reviews </w:t>
      </w:r>
      <w:r w:rsidRPr="00E4598E">
        <w:rPr>
          <w:rFonts w:ascii="Arial" w:eastAsia="Times New Roman" w:hAnsi="Arial" w:cs="Arial"/>
          <w:i/>
          <w:iCs/>
          <w:sz w:val="24"/>
          <w:szCs w:val="24"/>
        </w:rPr>
        <w:t>The Vaccine Book: Making the Right Decision for your child</w:t>
      </w:r>
      <w:r w:rsidRPr="00E4598E">
        <w:rPr>
          <w:rFonts w:ascii="Arial" w:eastAsia="Times New Roman" w:hAnsi="Arial" w:cs="Arial"/>
          <w:sz w:val="24"/>
          <w:szCs w:val="24"/>
        </w:rPr>
        <w:t xml:space="preserve"> by Dr. Robert Sears</w:t>
      </w:r>
    </w:p>
    <w:p w14:paraId="308FF2CA" w14:textId="4125EF9C" w:rsidR="00FF68AE" w:rsidRPr="006B3341" w:rsidRDefault="00FF68AE" w:rsidP="006B3341">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Says his misrepresentation of vaccine science misinforms parents. </w:t>
      </w:r>
      <w:r w:rsidR="00914C63">
        <w:rPr>
          <w:rFonts w:ascii="Arial" w:eastAsia="Times New Roman" w:hAnsi="Arial" w:cs="Arial"/>
          <w:sz w:val="24"/>
          <w:szCs w:val="24"/>
        </w:rPr>
        <w:br/>
      </w:r>
    </w:p>
    <w:p w14:paraId="1D61F990" w14:textId="77777777"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5" w:history="1">
        <w:r w:rsidR="00FF68AE" w:rsidRPr="00167B2C">
          <w:rPr>
            <w:rFonts w:ascii="Arial" w:eastAsia="Times New Roman" w:hAnsi="Arial" w:cs="Arial"/>
            <w:b/>
            <w:bCs/>
            <w:color w:val="0000FF"/>
            <w:sz w:val="24"/>
            <w:szCs w:val="24"/>
            <w:u w:val="single"/>
          </w:rPr>
          <w:t>OFFIT 2015</w:t>
        </w:r>
      </w:hyperlink>
      <w:r w:rsidR="00FF68AE" w:rsidRPr="00167B2C">
        <w:rPr>
          <w:rFonts w:ascii="Arial" w:eastAsia="Times New Roman" w:hAnsi="Arial" w:cs="Arial"/>
          <w:b/>
          <w:bCs/>
          <w:sz w:val="24"/>
          <w:szCs w:val="24"/>
        </w:rPr>
        <w:br/>
        <w:t xml:space="preserve">Vaccines and autism in primate model. </w:t>
      </w:r>
    </w:p>
    <w:p w14:paraId="7997AE58" w14:textId="5988828C" w:rsidR="00A87A06" w:rsidRDefault="00914C6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author a</w:t>
      </w:r>
      <w:r w:rsidR="00A87A06">
        <w:rPr>
          <w:rFonts w:ascii="Arial" w:eastAsia="Times New Roman" w:hAnsi="Arial" w:cs="Arial"/>
          <w:sz w:val="24"/>
          <w:szCs w:val="24"/>
        </w:rPr>
        <w:t>grees with GADAD (2015) study of groups of 12 monkeys.</w:t>
      </w:r>
    </w:p>
    <w:p w14:paraId="52AFDC68" w14:textId="6BB6E43B" w:rsidR="00FF68AE" w:rsidRPr="00E4598E" w:rsidRDefault="00A87A0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Says there is no reason to spend more money on this “fruitless, dead-end </w:t>
      </w:r>
      <w:proofErr w:type="gramStart"/>
      <w:r>
        <w:rPr>
          <w:rFonts w:ascii="Arial" w:eastAsia="Times New Roman" w:hAnsi="Arial" w:cs="Arial"/>
          <w:sz w:val="24"/>
          <w:szCs w:val="24"/>
        </w:rPr>
        <w:t xml:space="preserve">hypothesis” </w:t>
      </w:r>
      <w:r w:rsidR="00914C63">
        <w:rPr>
          <w:rFonts w:ascii="Arial" w:eastAsia="Times New Roman" w:hAnsi="Arial" w:cs="Arial"/>
          <w:sz w:val="24"/>
          <w:szCs w:val="24"/>
        </w:rPr>
        <w:t xml:space="preserve"> and</w:t>
      </w:r>
      <w:proofErr w:type="gramEnd"/>
      <w:r w:rsidR="00914C63">
        <w:rPr>
          <w:rFonts w:ascii="Arial" w:eastAsia="Times New Roman" w:hAnsi="Arial" w:cs="Arial"/>
          <w:sz w:val="24"/>
          <w:szCs w:val="24"/>
        </w:rPr>
        <w:t xml:space="preserve"> that </w:t>
      </w:r>
      <w:r w:rsidR="00FF68AE" w:rsidRPr="00E4598E">
        <w:rPr>
          <w:rFonts w:ascii="Arial" w:eastAsia="Times New Roman" w:hAnsi="Arial" w:cs="Arial"/>
          <w:sz w:val="24"/>
          <w:szCs w:val="24"/>
        </w:rPr>
        <w:t xml:space="preserve">no more research </w:t>
      </w:r>
      <w:r w:rsidR="00A371AF">
        <w:rPr>
          <w:rFonts w:ascii="Arial" w:eastAsia="Times New Roman" w:hAnsi="Arial" w:cs="Arial"/>
          <w:sz w:val="24"/>
          <w:szCs w:val="24"/>
        </w:rPr>
        <w:t xml:space="preserve">is </w:t>
      </w:r>
      <w:r w:rsidR="00FF68AE" w:rsidRPr="00E4598E">
        <w:rPr>
          <w:rFonts w:ascii="Arial" w:eastAsia="Times New Roman" w:hAnsi="Arial" w:cs="Arial"/>
          <w:sz w:val="24"/>
          <w:szCs w:val="24"/>
        </w:rPr>
        <w:t xml:space="preserve">needed. </w:t>
      </w:r>
    </w:p>
    <w:p w14:paraId="6B52E8CB" w14:textId="6B933C18" w:rsidR="00085DB9" w:rsidRPr="00A371AF" w:rsidRDefault="00914C63" w:rsidP="00A371A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highlight w:val="yellow"/>
        </w:rPr>
        <w:t>Offit</w:t>
      </w:r>
      <w:r w:rsidR="00167B2C" w:rsidRPr="00167B2C">
        <w:rPr>
          <w:rFonts w:ascii="Arial" w:eastAsia="Times New Roman" w:hAnsi="Arial" w:cs="Arial"/>
          <w:sz w:val="24"/>
          <w:szCs w:val="24"/>
          <w:highlight w:val="yellow"/>
        </w:rPr>
        <w:t xml:space="preserve"> claims “no conflict of interest”</w:t>
      </w:r>
      <w:r>
        <w:rPr>
          <w:rFonts w:ascii="Arial" w:eastAsia="Times New Roman" w:hAnsi="Arial" w:cs="Arial"/>
          <w:sz w:val="24"/>
          <w:szCs w:val="24"/>
        </w:rPr>
        <w:t xml:space="preserve"> </w:t>
      </w:r>
      <w:r w:rsidRPr="00914C63">
        <w:rPr>
          <w:rFonts w:ascii="Arial" w:eastAsia="Times New Roman" w:hAnsi="Arial" w:cs="Arial"/>
          <w:sz w:val="24"/>
          <w:szCs w:val="24"/>
          <w:highlight w:val="yellow"/>
        </w:rPr>
        <w:t>although he works for Merck.</w:t>
      </w:r>
      <w:r w:rsidR="00A87A06" w:rsidRPr="00A371AF">
        <w:rPr>
          <w:rFonts w:ascii="Arial" w:eastAsia="Times New Roman" w:hAnsi="Arial" w:cs="Arial"/>
          <w:sz w:val="24"/>
          <w:szCs w:val="24"/>
        </w:rPr>
        <w:t xml:space="preserve">  </w:t>
      </w:r>
      <w:r w:rsidR="00167B2C" w:rsidRPr="00A371AF">
        <w:rPr>
          <w:rFonts w:ascii="Arial" w:eastAsia="Times New Roman" w:hAnsi="Arial" w:cs="Arial"/>
          <w:sz w:val="24"/>
          <w:szCs w:val="24"/>
        </w:rPr>
        <w:br/>
      </w:r>
    </w:p>
    <w:p w14:paraId="14F97757" w14:textId="676FF403"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6" w:history="1">
        <w:r w:rsidR="00FF68AE" w:rsidRPr="00167B2C">
          <w:rPr>
            <w:rFonts w:ascii="Arial" w:eastAsia="Times New Roman" w:hAnsi="Arial" w:cs="Arial"/>
            <w:b/>
            <w:bCs/>
            <w:color w:val="0000FF"/>
            <w:sz w:val="24"/>
            <w:szCs w:val="24"/>
            <w:u w:val="single"/>
          </w:rPr>
          <w:t>OGLETREE 2001</w:t>
        </w:r>
      </w:hyperlink>
      <w:r w:rsidR="00FF68AE" w:rsidRPr="00167B2C">
        <w:rPr>
          <w:rFonts w:ascii="Arial" w:eastAsia="Times New Roman" w:hAnsi="Arial" w:cs="Arial"/>
          <w:b/>
          <w:bCs/>
          <w:sz w:val="24"/>
          <w:szCs w:val="24"/>
        </w:rPr>
        <w:t xml:space="preserve"> </w:t>
      </w:r>
      <w:r w:rsidR="00FF68AE" w:rsidRPr="00167B2C">
        <w:rPr>
          <w:rFonts w:ascii="Arial" w:eastAsia="Times New Roman" w:hAnsi="Arial" w:cs="Arial"/>
          <w:b/>
          <w:bCs/>
          <w:sz w:val="24"/>
          <w:szCs w:val="24"/>
        </w:rPr>
        <w:br/>
      </w:r>
      <w:proofErr w:type="spellStart"/>
      <w:r w:rsidR="00FF68AE" w:rsidRPr="00167B2C">
        <w:rPr>
          <w:rFonts w:ascii="Arial" w:eastAsia="Times New Roman" w:hAnsi="Arial" w:cs="Arial"/>
          <w:b/>
          <w:bCs/>
          <w:sz w:val="24"/>
          <w:szCs w:val="24"/>
        </w:rPr>
        <w:t>St.John's</w:t>
      </w:r>
      <w:proofErr w:type="spellEnd"/>
      <w:r w:rsidR="00FF68AE" w:rsidRPr="00167B2C">
        <w:rPr>
          <w:rFonts w:ascii="Arial" w:eastAsia="Times New Roman" w:hAnsi="Arial" w:cs="Arial"/>
          <w:b/>
          <w:bCs/>
          <w:sz w:val="24"/>
          <w:szCs w:val="24"/>
        </w:rPr>
        <w:t xml:space="preserve"> Wort for Depression </w:t>
      </w:r>
      <w:r w:rsidR="00167B2C">
        <w:rPr>
          <w:rFonts w:ascii="Arial" w:eastAsia="Times New Roman" w:hAnsi="Arial" w:cs="Arial"/>
          <w:b/>
          <w:bCs/>
          <w:sz w:val="24"/>
          <w:szCs w:val="24"/>
        </w:rPr>
        <w:br/>
      </w:r>
    </w:p>
    <w:p w14:paraId="4163F11D" w14:textId="77777777"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7" w:history="1">
        <w:r w:rsidR="00FF68AE" w:rsidRPr="00167B2C">
          <w:rPr>
            <w:rFonts w:ascii="Arial" w:eastAsia="Times New Roman" w:hAnsi="Arial" w:cs="Arial"/>
            <w:b/>
            <w:bCs/>
            <w:color w:val="0000FF"/>
            <w:sz w:val="24"/>
            <w:szCs w:val="24"/>
            <w:u w:val="single"/>
          </w:rPr>
          <w:t>OGNJANOVIC 2011</w:t>
        </w:r>
      </w:hyperlink>
      <w:r w:rsidR="00FF68AE" w:rsidRPr="00167B2C">
        <w:rPr>
          <w:rFonts w:ascii="Arial" w:eastAsia="Times New Roman" w:hAnsi="Arial" w:cs="Arial"/>
          <w:b/>
          <w:bCs/>
          <w:sz w:val="24"/>
          <w:szCs w:val="24"/>
        </w:rPr>
        <w:br/>
        <w:t xml:space="preserve">Analgesic use during pregnancy and risk of infant </w:t>
      </w:r>
      <w:proofErr w:type="spellStart"/>
      <w:r w:rsidR="00FF68AE" w:rsidRPr="00167B2C">
        <w:rPr>
          <w:rFonts w:ascii="Arial" w:eastAsia="Times New Roman" w:hAnsi="Arial" w:cs="Arial"/>
          <w:b/>
          <w:bCs/>
          <w:sz w:val="24"/>
          <w:szCs w:val="24"/>
        </w:rPr>
        <w:t>leukaemia</w:t>
      </w:r>
      <w:proofErr w:type="spellEnd"/>
      <w:r w:rsidR="00FF68AE" w:rsidRPr="00167B2C">
        <w:rPr>
          <w:rFonts w:ascii="Arial" w:eastAsia="Times New Roman" w:hAnsi="Arial" w:cs="Arial"/>
          <w:b/>
          <w:bCs/>
          <w:sz w:val="24"/>
          <w:szCs w:val="24"/>
        </w:rPr>
        <w:t xml:space="preserve">: A Children’s Oncology Group study </w:t>
      </w:r>
    </w:p>
    <w:p w14:paraId="3225BB54" w14:textId="18CCD7C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NOT associated with leukemia. </w:t>
      </w:r>
      <w:r w:rsidR="00167B2C">
        <w:rPr>
          <w:rFonts w:ascii="Arial" w:eastAsia="Times New Roman" w:hAnsi="Arial" w:cs="Arial"/>
          <w:sz w:val="24"/>
          <w:szCs w:val="24"/>
        </w:rPr>
        <w:br/>
      </w:r>
      <w:r w:rsidR="00167B2C">
        <w:rPr>
          <w:rFonts w:ascii="Arial" w:eastAsia="Times New Roman" w:hAnsi="Arial" w:cs="Arial"/>
          <w:sz w:val="24"/>
          <w:szCs w:val="24"/>
        </w:rPr>
        <w:br/>
      </w:r>
    </w:p>
    <w:p w14:paraId="79875926" w14:textId="77777777" w:rsidR="00FF68AE" w:rsidRPr="00167B2C"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8" w:history="1">
        <w:r w:rsidR="00FF68AE" w:rsidRPr="00167B2C">
          <w:rPr>
            <w:rFonts w:ascii="Arial" w:eastAsia="Times New Roman" w:hAnsi="Arial" w:cs="Arial"/>
            <w:b/>
            <w:bCs/>
            <w:color w:val="0000FF"/>
            <w:sz w:val="24"/>
            <w:szCs w:val="24"/>
            <w:u w:val="single"/>
          </w:rPr>
          <w:t>OHGURO 2002</w:t>
        </w:r>
      </w:hyperlink>
      <w:r w:rsidR="00FF68AE" w:rsidRPr="00167B2C">
        <w:rPr>
          <w:rFonts w:ascii="Arial" w:eastAsia="Times New Roman" w:hAnsi="Arial" w:cs="Arial"/>
          <w:b/>
          <w:bCs/>
          <w:sz w:val="24"/>
          <w:szCs w:val="24"/>
        </w:rPr>
        <w:br/>
        <w:t xml:space="preserve">A high dietary intake of sodium glutamate as flavoring (Ajinomoto) causes gross changes in retinal morphology and </w:t>
      </w:r>
      <w:proofErr w:type="gramStart"/>
      <w:r w:rsidR="00FF68AE" w:rsidRPr="00167B2C">
        <w:rPr>
          <w:rFonts w:ascii="Arial" w:eastAsia="Times New Roman" w:hAnsi="Arial" w:cs="Arial"/>
          <w:b/>
          <w:bCs/>
          <w:sz w:val="24"/>
          <w:szCs w:val="24"/>
        </w:rPr>
        <w:t>function</w:t>
      </w:r>
      <w:proofErr w:type="gramEnd"/>
      <w:r w:rsidR="00FF68AE" w:rsidRPr="00167B2C">
        <w:rPr>
          <w:rFonts w:ascii="Arial" w:eastAsia="Times New Roman" w:hAnsi="Arial" w:cs="Arial"/>
          <w:b/>
          <w:bCs/>
          <w:sz w:val="24"/>
          <w:szCs w:val="24"/>
        </w:rPr>
        <w:t xml:space="preserve"> </w:t>
      </w:r>
    </w:p>
    <w:p w14:paraId="24077E2E" w14:textId="77777777" w:rsidR="00165C19" w:rsidRDefault="00167B2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8740D99" w14:textId="1D64185E"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rats, MSG. Even the diet with "moderate excess" MSG caused retinal cell destruction.</w:t>
      </w:r>
      <w:r w:rsidR="00167B2C">
        <w:rPr>
          <w:rFonts w:ascii="Arial" w:eastAsia="Times New Roman" w:hAnsi="Arial" w:cs="Arial"/>
          <w:sz w:val="24"/>
          <w:szCs w:val="24"/>
        </w:rPr>
        <w:br/>
      </w:r>
    </w:p>
    <w:p w14:paraId="1ECFCDB2"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39" w:history="1">
        <w:r w:rsidR="00FF68AE" w:rsidRPr="007523F1">
          <w:rPr>
            <w:rFonts w:ascii="Arial" w:eastAsia="Times New Roman" w:hAnsi="Arial" w:cs="Arial"/>
            <w:b/>
            <w:bCs/>
            <w:color w:val="0000FF"/>
            <w:sz w:val="24"/>
            <w:szCs w:val="24"/>
            <w:u w:val="single"/>
          </w:rPr>
          <w:t>OHLMEIER 2007</w:t>
        </w:r>
      </w:hyperlink>
      <w:r w:rsidR="00FF68AE" w:rsidRPr="007523F1">
        <w:rPr>
          <w:rFonts w:ascii="Arial" w:eastAsia="Times New Roman" w:hAnsi="Arial" w:cs="Arial"/>
          <w:b/>
          <w:bCs/>
          <w:sz w:val="24"/>
          <w:szCs w:val="24"/>
        </w:rPr>
        <w:br/>
        <w:t xml:space="preserve">Nicotine and alcohol dependence in patients with comorbid attention-deficit/hyperactivity disorder (ADHD) </w:t>
      </w:r>
    </w:p>
    <w:p w14:paraId="4FDEF333" w14:textId="77777777" w:rsidR="00787441"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35% </w:t>
      </w:r>
      <w:proofErr w:type="gramStart"/>
      <w:r w:rsidRPr="00E4598E">
        <w:rPr>
          <w:rFonts w:ascii="Arial" w:eastAsia="Times New Roman" w:hAnsi="Arial" w:cs="Arial"/>
          <w:sz w:val="24"/>
          <w:szCs w:val="24"/>
        </w:rPr>
        <w:t>adults</w:t>
      </w:r>
      <w:proofErr w:type="gramEnd"/>
      <w:r w:rsidRPr="00E4598E">
        <w:rPr>
          <w:rFonts w:ascii="Arial" w:eastAsia="Times New Roman" w:hAnsi="Arial" w:cs="Arial"/>
          <w:sz w:val="24"/>
          <w:szCs w:val="24"/>
        </w:rPr>
        <w:t xml:space="preserve"> with ADHD addicted to alcohol; 76.2% with ADHD smoke; 45.7% without ADHD smoke. </w:t>
      </w:r>
    </w:p>
    <w:p w14:paraId="61BBEDBF" w14:textId="130C09C1" w:rsidR="00FF68AE" w:rsidRPr="007523F1" w:rsidRDefault="00FF68AE" w:rsidP="007400AA">
      <w:pPr>
        <w:numPr>
          <w:ilvl w:val="1"/>
          <w:numId w:val="16"/>
        </w:numPr>
        <w:spacing w:before="100" w:beforeAutospacing="1" w:after="120" w:line="240" w:lineRule="auto"/>
        <w:rPr>
          <w:rFonts w:ascii="Arial" w:eastAsia="Times New Roman" w:hAnsi="Arial" w:cs="Arial"/>
          <w:sz w:val="24"/>
          <w:szCs w:val="24"/>
        </w:rPr>
      </w:pPr>
      <w:r w:rsidRPr="007523F1">
        <w:rPr>
          <w:rFonts w:ascii="Arial" w:eastAsia="Times New Roman" w:hAnsi="Arial" w:cs="Arial"/>
          <w:sz w:val="24"/>
          <w:szCs w:val="24"/>
        </w:rPr>
        <w:t xml:space="preserve">Germany. </w:t>
      </w:r>
      <w:r w:rsidR="007523F1">
        <w:rPr>
          <w:rFonts w:ascii="Arial" w:eastAsia="Times New Roman" w:hAnsi="Arial" w:cs="Arial"/>
          <w:sz w:val="24"/>
          <w:szCs w:val="24"/>
        </w:rPr>
        <w:br/>
      </w:r>
    </w:p>
    <w:p w14:paraId="019C94C7"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0" w:history="1">
        <w:r w:rsidR="00FF68AE" w:rsidRPr="007523F1">
          <w:rPr>
            <w:rFonts w:ascii="Arial" w:eastAsia="Times New Roman" w:hAnsi="Arial" w:cs="Arial"/>
            <w:b/>
            <w:bCs/>
            <w:color w:val="0000FF"/>
            <w:sz w:val="24"/>
            <w:szCs w:val="24"/>
            <w:u w:val="single"/>
          </w:rPr>
          <w:t>OHN-BAR 2006</w:t>
        </w:r>
      </w:hyperlink>
      <w:r w:rsidR="00FF68AE" w:rsidRPr="007523F1">
        <w:rPr>
          <w:rFonts w:ascii="Arial" w:eastAsia="Times New Roman" w:hAnsi="Arial" w:cs="Arial"/>
          <w:b/>
          <w:bCs/>
          <w:sz w:val="24"/>
          <w:szCs w:val="24"/>
        </w:rPr>
        <w:br/>
        <w:t>The Effect of Biological Treatment on Behavior and Communication of Children on the Autistic Spectrum</w:t>
      </w:r>
    </w:p>
    <w:p w14:paraId="19E52B1D" w14:textId="77777777" w:rsidR="00787441"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ADHD, food additives, </w:t>
      </w:r>
    </w:p>
    <w:p w14:paraId="6F044858" w14:textId="3724CD4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Israel</w:t>
      </w:r>
      <w:r w:rsidR="007523F1">
        <w:rPr>
          <w:rFonts w:ascii="Arial" w:eastAsia="Times New Roman" w:hAnsi="Arial" w:cs="Arial"/>
          <w:sz w:val="24"/>
          <w:szCs w:val="24"/>
        </w:rPr>
        <w:br/>
      </w:r>
    </w:p>
    <w:p w14:paraId="12583EB3"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1" w:history="1">
        <w:r w:rsidR="00FF68AE" w:rsidRPr="007523F1">
          <w:rPr>
            <w:rFonts w:ascii="Arial" w:eastAsia="Times New Roman" w:hAnsi="Arial" w:cs="Arial"/>
            <w:b/>
            <w:bCs/>
            <w:color w:val="0000FF"/>
            <w:sz w:val="24"/>
            <w:szCs w:val="24"/>
            <w:u w:val="single"/>
          </w:rPr>
          <w:t>OISHI 2001</w:t>
        </w:r>
      </w:hyperlink>
      <w:r w:rsidR="00FF68AE" w:rsidRPr="007523F1">
        <w:rPr>
          <w:rFonts w:ascii="Arial" w:eastAsia="Times New Roman" w:hAnsi="Arial" w:cs="Arial"/>
          <w:b/>
          <w:bCs/>
          <w:sz w:val="24"/>
          <w:szCs w:val="24"/>
        </w:rPr>
        <w:br/>
        <w:t>Effects of butylparaben on the male reproductive system in rats</w:t>
      </w:r>
    </w:p>
    <w:p w14:paraId="30256C88" w14:textId="77777777" w:rsidR="00165C19" w:rsidRDefault="007523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E6A193D" w14:textId="4E806EB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Preservatives, estrogenic, lowered </w:t>
      </w:r>
      <w:proofErr w:type="gramStart"/>
      <w:r w:rsidRPr="00E4598E">
        <w:rPr>
          <w:rFonts w:ascii="Arial" w:eastAsia="Times New Roman" w:hAnsi="Arial" w:cs="Arial"/>
          <w:sz w:val="24"/>
          <w:szCs w:val="24"/>
        </w:rPr>
        <w:t>testosterone</w:t>
      </w:r>
      <w:proofErr w:type="gramEnd"/>
      <w:r w:rsidRPr="00E4598E">
        <w:rPr>
          <w:rFonts w:ascii="Arial" w:eastAsia="Times New Roman" w:hAnsi="Arial" w:cs="Arial"/>
          <w:sz w:val="24"/>
          <w:szCs w:val="24"/>
        </w:rPr>
        <w:t xml:space="preserve"> and sperm count at ADI level.</w:t>
      </w:r>
      <w:r w:rsidR="007523F1">
        <w:rPr>
          <w:rFonts w:ascii="Arial" w:eastAsia="Times New Roman" w:hAnsi="Arial" w:cs="Arial"/>
          <w:sz w:val="24"/>
          <w:szCs w:val="24"/>
        </w:rPr>
        <w:br/>
      </w:r>
    </w:p>
    <w:p w14:paraId="27572C8D"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2" w:history="1">
        <w:r w:rsidR="00FF68AE" w:rsidRPr="007523F1">
          <w:rPr>
            <w:rFonts w:ascii="Arial" w:eastAsia="Times New Roman" w:hAnsi="Arial" w:cs="Arial"/>
            <w:b/>
            <w:bCs/>
            <w:color w:val="0000FF"/>
            <w:sz w:val="24"/>
            <w:szCs w:val="24"/>
            <w:u w:val="single"/>
          </w:rPr>
          <w:t>OISHI 2002</w:t>
        </w:r>
      </w:hyperlink>
      <w:r w:rsidR="00FF68AE" w:rsidRPr="007523F1">
        <w:rPr>
          <w:rFonts w:ascii="Arial" w:eastAsia="Times New Roman" w:hAnsi="Arial" w:cs="Arial"/>
          <w:b/>
          <w:bCs/>
          <w:sz w:val="24"/>
          <w:szCs w:val="24"/>
        </w:rPr>
        <w:br/>
        <w:t>Effects of butyl paraben on the male reproductive system in mice</w:t>
      </w:r>
    </w:p>
    <w:p w14:paraId="1629BBEF" w14:textId="77777777" w:rsidR="00787441" w:rsidRDefault="007523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FF68AE" w:rsidRPr="00E4598E">
        <w:rPr>
          <w:rFonts w:ascii="Arial" w:eastAsia="Times New Roman" w:hAnsi="Arial" w:cs="Arial"/>
          <w:sz w:val="24"/>
          <w:szCs w:val="24"/>
        </w:rPr>
        <w:t xml:space="preserve">Preservatives, estrogenic, damages spermatogenesis, lowers testosterone at levels well below ADI. </w:t>
      </w:r>
      <w:r>
        <w:rPr>
          <w:rFonts w:ascii="Arial" w:eastAsia="Times New Roman" w:hAnsi="Arial" w:cs="Arial"/>
          <w:sz w:val="24"/>
          <w:szCs w:val="24"/>
        </w:rPr>
        <w:t xml:space="preserve"> </w:t>
      </w:r>
    </w:p>
    <w:p w14:paraId="26F4E206" w14:textId="6993691C" w:rsidR="007523F1" w:rsidRPr="007523F1" w:rsidRDefault="00FF68AE" w:rsidP="007400AA">
      <w:pPr>
        <w:numPr>
          <w:ilvl w:val="1"/>
          <w:numId w:val="16"/>
        </w:numPr>
        <w:spacing w:before="100" w:beforeAutospacing="1" w:after="120" w:line="240" w:lineRule="auto"/>
        <w:rPr>
          <w:rFonts w:ascii="Arial" w:eastAsia="Times New Roman" w:hAnsi="Arial" w:cs="Arial"/>
          <w:sz w:val="24"/>
          <w:szCs w:val="24"/>
        </w:rPr>
      </w:pPr>
      <w:r w:rsidRPr="007523F1">
        <w:rPr>
          <w:rFonts w:ascii="Arial" w:eastAsia="Times New Roman" w:hAnsi="Arial" w:cs="Arial"/>
          <w:sz w:val="24"/>
          <w:szCs w:val="24"/>
        </w:rPr>
        <w:t>Japan.</w:t>
      </w:r>
      <w:r w:rsidR="007523F1" w:rsidRPr="007523F1">
        <w:rPr>
          <w:rFonts w:ascii="Arial" w:eastAsia="Times New Roman" w:hAnsi="Arial" w:cs="Arial"/>
          <w:sz w:val="24"/>
          <w:szCs w:val="24"/>
        </w:rPr>
        <w:br/>
      </w:r>
      <w:r w:rsidR="00787441">
        <w:rPr>
          <w:rFonts w:ascii="Arial" w:eastAsia="Times New Roman" w:hAnsi="Arial" w:cs="Arial"/>
          <w:sz w:val="24"/>
          <w:szCs w:val="24"/>
        </w:rPr>
        <w:br/>
      </w:r>
      <w:r w:rsidR="00787441">
        <w:rPr>
          <w:rFonts w:ascii="Arial" w:eastAsia="Times New Roman" w:hAnsi="Arial" w:cs="Arial"/>
          <w:sz w:val="24"/>
          <w:szCs w:val="24"/>
        </w:rPr>
        <w:br/>
      </w:r>
    </w:p>
    <w:p w14:paraId="2F5F6FBF"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3" w:history="1">
        <w:r w:rsidR="00FF68AE" w:rsidRPr="007523F1">
          <w:rPr>
            <w:rFonts w:ascii="Arial" w:eastAsia="Times New Roman" w:hAnsi="Arial" w:cs="Arial"/>
            <w:b/>
            <w:bCs/>
            <w:color w:val="0000FF"/>
            <w:sz w:val="24"/>
            <w:szCs w:val="24"/>
            <w:u w:val="single"/>
          </w:rPr>
          <w:t>OKADA 2013</w:t>
        </w:r>
      </w:hyperlink>
      <w:r w:rsidR="00FF68AE" w:rsidRPr="007523F1">
        <w:rPr>
          <w:rFonts w:ascii="Arial" w:eastAsia="Times New Roman" w:hAnsi="Arial" w:cs="Arial"/>
          <w:b/>
          <w:bCs/>
          <w:sz w:val="24"/>
          <w:szCs w:val="24"/>
        </w:rPr>
        <w:br/>
      </w:r>
      <w:r w:rsidR="00FF68AE" w:rsidRPr="007523F1">
        <w:rPr>
          <w:rFonts w:ascii="Arial" w:eastAsia="Times New Roman" w:hAnsi="Arial" w:cs="Arial"/>
          <w:b/>
          <w:bCs/>
          <w:i/>
          <w:iCs/>
          <w:sz w:val="24"/>
          <w:szCs w:val="24"/>
        </w:rPr>
        <w:t>letter:</w:t>
      </w:r>
      <w:r w:rsidR="00FF68AE" w:rsidRPr="007523F1">
        <w:rPr>
          <w:rFonts w:ascii="Arial" w:eastAsia="Times New Roman" w:hAnsi="Arial" w:cs="Arial"/>
          <w:b/>
          <w:bCs/>
          <w:sz w:val="24"/>
          <w:szCs w:val="24"/>
        </w:rPr>
        <w:t xml:space="preserve"> Prenatal exposure to zinc oxide particles alters monoaminergic neurotransmitter levels in the brain of mouse offspring. </w:t>
      </w:r>
    </w:p>
    <w:p w14:paraId="71846A46" w14:textId="77777777" w:rsidR="009D5C26" w:rsidRDefault="007523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B4EB286" w14:textId="0C2E912F"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sunscreen &amp; cosmetics, suntan lotion. serotonin, dopamine, etc. </w:t>
      </w:r>
    </w:p>
    <w:p w14:paraId="1467D7FE" w14:textId="15951DE5" w:rsidR="00FF68AE" w:rsidRPr="00787441" w:rsidRDefault="00FF68AE" w:rsidP="00787441">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w:t>
      </w:r>
      <w:proofErr w:type="gramStart"/>
      <w:r w:rsidRPr="00E4598E">
        <w:rPr>
          <w:rFonts w:ascii="Arial" w:eastAsia="Times New Roman" w:hAnsi="Arial" w:cs="Arial"/>
          <w:sz w:val="24"/>
          <w:szCs w:val="24"/>
        </w:rPr>
        <w:t>suggest</w:t>
      </w:r>
      <w:proofErr w:type="gramEnd"/>
      <w:r w:rsidRPr="00E4598E">
        <w:rPr>
          <w:rFonts w:ascii="Arial" w:eastAsia="Times New Roman" w:hAnsi="Arial" w:cs="Arial"/>
          <w:sz w:val="24"/>
          <w:szCs w:val="24"/>
        </w:rPr>
        <w:t xml:space="preserve"> the possibility of detrimental effects on the mental health of offspring."</w:t>
      </w:r>
      <w:r w:rsidR="006B3341">
        <w:rPr>
          <w:rFonts w:ascii="Arial" w:eastAsia="Times New Roman" w:hAnsi="Arial" w:cs="Arial"/>
          <w:sz w:val="24"/>
          <w:szCs w:val="24"/>
        </w:rPr>
        <w:t xml:space="preserve">    </w:t>
      </w:r>
      <w:r w:rsidRPr="00787441">
        <w:rPr>
          <w:rFonts w:ascii="Arial" w:eastAsia="Times New Roman" w:hAnsi="Arial" w:cs="Arial"/>
          <w:sz w:val="24"/>
          <w:szCs w:val="24"/>
        </w:rPr>
        <w:t xml:space="preserve">Japan. </w:t>
      </w:r>
      <w:r w:rsidR="007523F1" w:rsidRPr="00787441">
        <w:rPr>
          <w:rFonts w:ascii="Arial" w:eastAsia="Times New Roman" w:hAnsi="Arial" w:cs="Arial"/>
          <w:sz w:val="24"/>
          <w:szCs w:val="24"/>
        </w:rPr>
        <w:br/>
      </w:r>
    </w:p>
    <w:p w14:paraId="6ED5F30D" w14:textId="6166E491" w:rsidR="00FF68A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4" w:history="1">
        <w:r w:rsidR="00FF68AE" w:rsidRPr="007523F1">
          <w:rPr>
            <w:rFonts w:ascii="Arial" w:eastAsia="Times New Roman" w:hAnsi="Arial" w:cs="Arial"/>
            <w:b/>
            <w:bCs/>
            <w:color w:val="0000FF"/>
            <w:sz w:val="24"/>
            <w:szCs w:val="24"/>
            <w:u w:val="single"/>
          </w:rPr>
          <w:t>OKUYAMA 2010</w:t>
        </w:r>
      </w:hyperlink>
      <w:r w:rsidR="00FF68AE" w:rsidRPr="007523F1">
        <w:rPr>
          <w:rFonts w:ascii="Arial" w:eastAsia="Times New Roman" w:hAnsi="Arial" w:cs="Arial"/>
          <w:b/>
          <w:bCs/>
          <w:sz w:val="24"/>
          <w:szCs w:val="24"/>
        </w:rPr>
        <w:br/>
        <w:t xml:space="preserve">Testosterone-Lowering Activity of Canola and Hydrogenated Soybean Oil in the Stroke-Prone Spontaneously Hypertensive Rat </w:t>
      </w:r>
    </w:p>
    <w:p w14:paraId="435B86C9" w14:textId="2DB6791E" w:rsidR="007523F1" w:rsidRPr="007523F1" w:rsidRDefault="007523F1"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p>
    <w:p w14:paraId="6BA96838" w14:textId="61EA612B" w:rsidR="00373A08" w:rsidRDefault="00373A08"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545" w:history="1">
        <w:r w:rsidRPr="00373A08">
          <w:rPr>
            <w:rStyle w:val="Hyperlink"/>
            <w:rFonts w:ascii="Arial" w:eastAsia="Times New Roman" w:hAnsi="Arial" w:cs="Arial"/>
            <w:b/>
            <w:bCs/>
            <w:sz w:val="24"/>
            <w:szCs w:val="24"/>
          </w:rPr>
          <w:t>OLAS 2021</w:t>
        </w:r>
      </w:hyperlink>
      <w:r>
        <w:rPr>
          <w:rFonts w:ascii="Arial" w:eastAsia="Times New Roman" w:hAnsi="Arial" w:cs="Arial"/>
          <w:b/>
          <w:bCs/>
          <w:sz w:val="24"/>
          <w:szCs w:val="24"/>
        </w:rPr>
        <w:br/>
        <w:t>The effects of natural and synthetic blue dyes on human health: A review of current knowledge and therapeutic perspectives</w:t>
      </w:r>
    </w:p>
    <w:p w14:paraId="60F2012F" w14:textId="6D07AE52" w:rsidR="00373A08" w:rsidRPr="00373A08" w:rsidRDefault="00373A08" w:rsidP="00373A08">
      <w:pPr>
        <w:numPr>
          <w:ilvl w:val="1"/>
          <w:numId w:val="16"/>
        </w:numPr>
        <w:spacing w:before="100" w:beforeAutospacing="1" w:after="120" w:line="240" w:lineRule="auto"/>
        <w:rPr>
          <w:rFonts w:ascii="Arial" w:eastAsia="Times New Roman" w:hAnsi="Arial" w:cs="Arial"/>
          <w:sz w:val="24"/>
          <w:szCs w:val="24"/>
        </w:rPr>
      </w:pPr>
      <w:r w:rsidRPr="00373A08">
        <w:rPr>
          <w:rFonts w:ascii="Arial" w:eastAsia="Times New Roman" w:hAnsi="Arial" w:cs="Arial"/>
          <w:sz w:val="24"/>
          <w:szCs w:val="24"/>
        </w:rPr>
        <w:t>Sources and benefits of natural blue color</w:t>
      </w:r>
      <w:r>
        <w:rPr>
          <w:rFonts w:ascii="Arial" w:eastAsia="Times New Roman" w:hAnsi="Arial" w:cs="Arial"/>
          <w:sz w:val="24"/>
          <w:szCs w:val="24"/>
        </w:rPr>
        <w:br/>
      </w:r>
    </w:p>
    <w:p w14:paraId="37CC73D3" w14:textId="1C7C67DE" w:rsidR="00914C63"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6" w:history="1">
        <w:r w:rsidR="00914C63" w:rsidRPr="00914C63">
          <w:rPr>
            <w:rStyle w:val="Hyperlink"/>
            <w:rFonts w:ascii="Arial" w:eastAsia="Times New Roman" w:hAnsi="Arial" w:cs="Arial"/>
            <w:b/>
            <w:bCs/>
            <w:sz w:val="24"/>
            <w:szCs w:val="24"/>
          </w:rPr>
          <w:t>OLCZAK 2009</w:t>
        </w:r>
      </w:hyperlink>
      <w:r w:rsidR="00914C63">
        <w:rPr>
          <w:rFonts w:ascii="Arial" w:eastAsia="Times New Roman" w:hAnsi="Arial" w:cs="Arial"/>
          <w:b/>
          <w:bCs/>
          <w:sz w:val="24"/>
          <w:szCs w:val="24"/>
        </w:rPr>
        <w:br/>
        <w:t>Neonatal administration of a vaccine preservative, thimerosal, produces lasting impairment of nociception and apparent activation of opioid system in rats.</w:t>
      </w:r>
    </w:p>
    <w:p w14:paraId="62B5CF59" w14:textId="77777777" w:rsidR="00165C19" w:rsidRPr="00165C19" w:rsidRDefault="00914C63" w:rsidP="00914C6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w:t>
      </w:r>
      <w:r w:rsidR="007017B5">
        <w:rPr>
          <w:rFonts w:ascii="Arial" w:eastAsia="Times New Roman" w:hAnsi="Arial" w:cs="Arial"/>
          <w:sz w:val="24"/>
          <w:szCs w:val="24"/>
        </w:rPr>
        <w:t>y</w:t>
      </w:r>
      <w:r>
        <w:rPr>
          <w:rFonts w:ascii="Arial" w:eastAsia="Times New Roman" w:hAnsi="Arial" w:cs="Arial"/>
          <w:sz w:val="24"/>
          <w:szCs w:val="24"/>
        </w:rPr>
        <w:t xml:space="preserve">.  </w:t>
      </w:r>
    </w:p>
    <w:p w14:paraId="1E2C4110" w14:textId="26C15A66" w:rsidR="00914C63" w:rsidRPr="00914C63" w:rsidRDefault="00914C63" w:rsidP="00914C6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Thimerosal given to rats impairs sensitivity to pain, </w:t>
      </w:r>
      <w:proofErr w:type="gramStart"/>
      <w:r>
        <w:rPr>
          <w:rFonts w:ascii="Arial" w:eastAsia="Times New Roman" w:hAnsi="Arial" w:cs="Arial"/>
          <w:sz w:val="24"/>
          <w:szCs w:val="24"/>
        </w:rPr>
        <w:t>similar to</w:t>
      </w:r>
      <w:proofErr w:type="gramEnd"/>
      <w:r>
        <w:rPr>
          <w:rFonts w:ascii="Arial" w:eastAsia="Times New Roman" w:hAnsi="Arial" w:cs="Arial"/>
          <w:sz w:val="24"/>
          <w:szCs w:val="24"/>
        </w:rPr>
        <w:t xml:space="preserve"> that seen in autism.  It seems to activate the endogenous opioid system.</w:t>
      </w:r>
    </w:p>
    <w:p w14:paraId="40263C1D" w14:textId="1DCA7DC9" w:rsidR="00914C63" w:rsidRPr="00914C63" w:rsidRDefault="00914C63" w:rsidP="00914C63">
      <w:pPr>
        <w:numPr>
          <w:ilvl w:val="1"/>
          <w:numId w:val="16"/>
        </w:numPr>
        <w:spacing w:before="100" w:beforeAutospacing="1" w:after="120" w:line="240" w:lineRule="auto"/>
        <w:rPr>
          <w:rFonts w:ascii="Arial" w:eastAsia="Times New Roman" w:hAnsi="Arial" w:cs="Arial"/>
          <w:b/>
          <w:bCs/>
          <w:sz w:val="24"/>
          <w:szCs w:val="24"/>
        </w:rPr>
      </w:pPr>
      <w:r w:rsidRPr="00914C63">
        <w:rPr>
          <w:rFonts w:ascii="Arial" w:eastAsia="Times New Roman" w:hAnsi="Arial" w:cs="Arial"/>
          <w:sz w:val="24"/>
          <w:szCs w:val="24"/>
          <w:highlight w:val="yellow"/>
        </w:rPr>
        <w:t>Funded by the European Commission &amp; Ministry of Science &amp; Higher Ed. Of Poland</w:t>
      </w:r>
      <w:r>
        <w:rPr>
          <w:rFonts w:ascii="Arial" w:eastAsia="Times New Roman" w:hAnsi="Arial" w:cs="Arial"/>
          <w:sz w:val="24"/>
          <w:szCs w:val="24"/>
        </w:rPr>
        <w:t>.</w:t>
      </w:r>
      <w:r>
        <w:rPr>
          <w:rFonts w:ascii="Arial" w:eastAsia="Times New Roman" w:hAnsi="Arial" w:cs="Arial"/>
          <w:b/>
          <w:bCs/>
          <w:sz w:val="24"/>
          <w:szCs w:val="24"/>
        </w:rPr>
        <w:br/>
      </w:r>
      <w:r w:rsidR="000A7F6B">
        <w:rPr>
          <w:rFonts w:ascii="Arial" w:eastAsia="Times New Roman" w:hAnsi="Arial" w:cs="Arial"/>
          <w:b/>
          <w:bCs/>
          <w:sz w:val="24"/>
          <w:szCs w:val="24"/>
        </w:rPr>
        <w:br/>
      </w:r>
    </w:p>
    <w:p w14:paraId="5BC3C6AC" w14:textId="01ED3F3D" w:rsidR="00B7046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7" w:history="1">
        <w:r w:rsidR="00B70466" w:rsidRPr="00B70466">
          <w:rPr>
            <w:rStyle w:val="Hyperlink"/>
            <w:rFonts w:ascii="Arial" w:eastAsia="Times New Roman" w:hAnsi="Arial" w:cs="Arial"/>
            <w:b/>
            <w:bCs/>
            <w:sz w:val="24"/>
            <w:szCs w:val="24"/>
          </w:rPr>
          <w:t>OLCZAK 2010</w:t>
        </w:r>
      </w:hyperlink>
      <w:r w:rsidR="00B70466">
        <w:rPr>
          <w:rFonts w:ascii="Arial" w:eastAsia="Times New Roman" w:hAnsi="Arial" w:cs="Arial"/>
          <w:b/>
          <w:bCs/>
          <w:sz w:val="24"/>
          <w:szCs w:val="24"/>
        </w:rPr>
        <w:br/>
        <w:t>Lasting neuropathological changes in rat brain after intermittent neonatal administration of thimerosal</w:t>
      </w:r>
    </w:p>
    <w:p w14:paraId="044629C5" w14:textId="77777777" w:rsidR="00165C19" w:rsidRPr="00165C19" w:rsidRDefault="007017B5" w:rsidP="00B7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226EE40D" w14:textId="73E0706E" w:rsidR="00B70466" w:rsidRPr="00B70466" w:rsidRDefault="00B70466" w:rsidP="00B7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Thimerosal given at doses equivalent to infant vaccines causes neurotoxic effects in the developing rat brain, likely to be involved in neurodevelopmental disorders of children.</w:t>
      </w:r>
    </w:p>
    <w:p w14:paraId="34AFA9E2" w14:textId="090C02B3" w:rsidR="007017B5" w:rsidRPr="007017B5" w:rsidRDefault="007017B5" w:rsidP="007017B5">
      <w:pPr>
        <w:numPr>
          <w:ilvl w:val="1"/>
          <w:numId w:val="16"/>
        </w:numPr>
        <w:spacing w:before="100" w:beforeAutospacing="1" w:after="120" w:line="240" w:lineRule="auto"/>
        <w:rPr>
          <w:rFonts w:ascii="Arial" w:eastAsia="Times New Roman" w:hAnsi="Arial" w:cs="Arial"/>
          <w:b/>
          <w:bCs/>
          <w:sz w:val="24"/>
          <w:szCs w:val="24"/>
        </w:rPr>
      </w:pPr>
      <w:r w:rsidRPr="00914C63">
        <w:rPr>
          <w:rFonts w:ascii="Arial" w:eastAsia="Times New Roman" w:hAnsi="Arial" w:cs="Arial"/>
          <w:sz w:val="24"/>
          <w:szCs w:val="24"/>
          <w:highlight w:val="yellow"/>
        </w:rPr>
        <w:t>Funded by the European Commission &amp; Ministry of Science &amp; Higher Ed. Of Poland</w:t>
      </w:r>
      <w:r>
        <w:rPr>
          <w:rFonts w:ascii="Arial" w:eastAsia="Times New Roman" w:hAnsi="Arial" w:cs="Arial"/>
          <w:sz w:val="24"/>
          <w:szCs w:val="24"/>
        </w:rPr>
        <w:t>.</w:t>
      </w:r>
      <w:r>
        <w:rPr>
          <w:rFonts w:ascii="Arial" w:eastAsia="Times New Roman" w:hAnsi="Arial" w:cs="Arial"/>
          <w:sz w:val="24"/>
          <w:szCs w:val="24"/>
        </w:rPr>
        <w:br/>
      </w:r>
    </w:p>
    <w:p w14:paraId="4C0269A3" w14:textId="67B7F4BA" w:rsidR="007017B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8" w:history="1">
        <w:r w:rsidR="007017B5" w:rsidRPr="007017B5">
          <w:rPr>
            <w:rStyle w:val="Hyperlink"/>
            <w:rFonts w:ascii="Arial" w:eastAsia="Times New Roman" w:hAnsi="Arial" w:cs="Arial"/>
            <w:b/>
            <w:bCs/>
            <w:sz w:val="24"/>
            <w:szCs w:val="24"/>
          </w:rPr>
          <w:t>OLCZAK 2010a</w:t>
        </w:r>
      </w:hyperlink>
      <w:r w:rsidR="007017B5">
        <w:rPr>
          <w:rFonts w:ascii="Arial" w:eastAsia="Times New Roman" w:hAnsi="Arial" w:cs="Arial"/>
          <w:b/>
          <w:bCs/>
          <w:sz w:val="24"/>
          <w:szCs w:val="24"/>
        </w:rPr>
        <w:br/>
        <w:t xml:space="preserve">Neonatal administration of thimerosal causes persistent changes in Mu opioid receptors in the rat </w:t>
      </w:r>
      <w:proofErr w:type="gramStart"/>
      <w:r w:rsidR="007017B5">
        <w:rPr>
          <w:rFonts w:ascii="Arial" w:eastAsia="Times New Roman" w:hAnsi="Arial" w:cs="Arial"/>
          <w:b/>
          <w:bCs/>
          <w:sz w:val="24"/>
          <w:szCs w:val="24"/>
        </w:rPr>
        <w:t>brain</w:t>
      </w:r>
      <w:proofErr w:type="gramEnd"/>
    </w:p>
    <w:p w14:paraId="7C13DF37" w14:textId="77777777" w:rsidR="00165C19" w:rsidRPr="00165C19" w:rsidRDefault="007017B5" w:rsidP="007017B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0ED06ACA" w14:textId="12BD1D25" w:rsidR="007017B5" w:rsidRPr="007017B5" w:rsidRDefault="007017B5" w:rsidP="007017B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Thimerosal given to rat pups disturbs brain development.  It causes lasting alterations in the brain opioid receptor density and other pathological changes.</w:t>
      </w:r>
    </w:p>
    <w:p w14:paraId="41123E62" w14:textId="7D453B9F" w:rsidR="007017B5" w:rsidRPr="007017B5" w:rsidRDefault="007017B5" w:rsidP="007017B5">
      <w:pPr>
        <w:numPr>
          <w:ilvl w:val="1"/>
          <w:numId w:val="16"/>
        </w:numPr>
        <w:spacing w:before="100" w:beforeAutospacing="1" w:after="120" w:line="240" w:lineRule="auto"/>
        <w:rPr>
          <w:rFonts w:ascii="Arial" w:eastAsia="Times New Roman" w:hAnsi="Arial" w:cs="Arial"/>
          <w:b/>
          <w:bCs/>
          <w:sz w:val="24"/>
          <w:szCs w:val="24"/>
        </w:rPr>
      </w:pPr>
      <w:r w:rsidRPr="00914C63">
        <w:rPr>
          <w:rFonts w:ascii="Arial" w:eastAsia="Times New Roman" w:hAnsi="Arial" w:cs="Arial"/>
          <w:sz w:val="24"/>
          <w:szCs w:val="24"/>
          <w:highlight w:val="yellow"/>
        </w:rPr>
        <w:t>Funded by the European Commission &amp; Ministry of Science &amp; Higher Ed. Of Poland</w:t>
      </w:r>
      <w:r w:rsidR="007C2420">
        <w:rPr>
          <w:rFonts w:ascii="Arial" w:eastAsia="Times New Roman" w:hAnsi="Arial" w:cs="Arial"/>
          <w:sz w:val="24"/>
          <w:szCs w:val="24"/>
        </w:rPr>
        <w:br/>
      </w:r>
    </w:p>
    <w:p w14:paraId="5484F68A" w14:textId="52257F19" w:rsidR="007017B5"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49" w:history="1">
        <w:r w:rsidR="007017B5" w:rsidRPr="007017B5">
          <w:rPr>
            <w:rStyle w:val="Hyperlink"/>
            <w:rFonts w:ascii="Arial" w:eastAsia="Times New Roman" w:hAnsi="Arial" w:cs="Arial"/>
            <w:b/>
            <w:bCs/>
            <w:sz w:val="24"/>
            <w:szCs w:val="24"/>
          </w:rPr>
          <w:t>OLCZAK 2011</w:t>
        </w:r>
      </w:hyperlink>
      <w:r w:rsidR="007017B5">
        <w:rPr>
          <w:rFonts w:ascii="Arial" w:eastAsia="Times New Roman" w:hAnsi="Arial" w:cs="Arial"/>
          <w:b/>
          <w:bCs/>
          <w:sz w:val="24"/>
          <w:szCs w:val="24"/>
        </w:rPr>
        <w:br/>
        <w:t>Persistent behavioral impairments and alterations of brain dopamine system after early postnatal administration of thimerosal in rats.</w:t>
      </w:r>
    </w:p>
    <w:p w14:paraId="250131AD" w14:textId="33C6E242" w:rsidR="007017B5" w:rsidRPr="007017B5" w:rsidRDefault="007017B5" w:rsidP="007017B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6FE2D2F1" w14:textId="2B0D052A" w:rsidR="007017B5" w:rsidRPr="007017B5" w:rsidRDefault="007017B5" w:rsidP="007017B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Vaccine doses of mercury cause lasting alteration in the brain opioid system of baby rats.  They also </w:t>
      </w:r>
      <w:proofErr w:type="gramStart"/>
      <w:r>
        <w:rPr>
          <w:rFonts w:ascii="Arial" w:eastAsia="Times New Roman" w:hAnsi="Arial" w:cs="Arial"/>
          <w:sz w:val="24"/>
          <w:szCs w:val="24"/>
        </w:rPr>
        <w:t>affects</w:t>
      </w:r>
      <w:proofErr w:type="gramEnd"/>
      <w:r>
        <w:rPr>
          <w:rFonts w:ascii="Arial" w:eastAsia="Times New Roman" w:hAnsi="Arial" w:cs="Arial"/>
          <w:sz w:val="24"/>
          <w:szCs w:val="24"/>
        </w:rPr>
        <w:t xml:space="preserve"> locomotor activity, anxiety, social interactions, spatial learning, and the dopamine system. </w:t>
      </w:r>
    </w:p>
    <w:p w14:paraId="2D8BD6EE" w14:textId="2DFC4D7D" w:rsidR="007017B5" w:rsidRPr="007017B5" w:rsidRDefault="007017B5" w:rsidP="007017B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Adult rats are still impaired. </w:t>
      </w:r>
    </w:p>
    <w:p w14:paraId="23A18E1D" w14:textId="14832CA7" w:rsidR="007017B5" w:rsidRPr="00A45D3A" w:rsidRDefault="007017B5" w:rsidP="00A45D3A">
      <w:pPr>
        <w:numPr>
          <w:ilvl w:val="1"/>
          <w:numId w:val="16"/>
        </w:numPr>
        <w:spacing w:before="100" w:beforeAutospacing="1" w:after="120" w:line="240" w:lineRule="auto"/>
        <w:rPr>
          <w:rFonts w:ascii="Arial" w:eastAsia="Times New Roman" w:hAnsi="Arial" w:cs="Arial"/>
          <w:b/>
          <w:bCs/>
          <w:sz w:val="24"/>
          <w:szCs w:val="24"/>
        </w:rPr>
      </w:pPr>
      <w:r w:rsidRPr="00914C63">
        <w:rPr>
          <w:rFonts w:ascii="Arial" w:eastAsia="Times New Roman" w:hAnsi="Arial" w:cs="Arial"/>
          <w:sz w:val="24"/>
          <w:szCs w:val="24"/>
          <w:highlight w:val="yellow"/>
        </w:rPr>
        <w:t>Funded by the European Commission &amp; Ministry of Science &amp; Higher Ed. Of Poland</w:t>
      </w:r>
      <w:r w:rsidR="00A371AF">
        <w:rPr>
          <w:rFonts w:ascii="Arial" w:eastAsia="Times New Roman" w:hAnsi="Arial" w:cs="Arial"/>
          <w:sz w:val="24"/>
          <w:szCs w:val="24"/>
        </w:rPr>
        <w:br/>
      </w:r>
      <w:r w:rsidR="00787441">
        <w:rPr>
          <w:rFonts w:ascii="Arial" w:eastAsia="Times New Roman" w:hAnsi="Arial" w:cs="Arial"/>
          <w:b/>
          <w:bCs/>
          <w:sz w:val="24"/>
          <w:szCs w:val="24"/>
        </w:rPr>
        <w:br/>
      </w:r>
    </w:p>
    <w:p w14:paraId="1B6DB99D" w14:textId="2A4B469C" w:rsidR="00A45D3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0" w:history="1">
        <w:r w:rsidR="00A45D3A" w:rsidRPr="00A45D3A">
          <w:rPr>
            <w:rStyle w:val="Hyperlink"/>
            <w:rFonts w:ascii="Arial" w:eastAsia="Times New Roman" w:hAnsi="Arial" w:cs="Arial"/>
            <w:b/>
            <w:bCs/>
            <w:sz w:val="24"/>
            <w:szCs w:val="24"/>
          </w:rPr>
          <w:t>O’LEARY 2019</w:t>
        </w:r>
      </w:hyperlink>
      <w:r w:rsidR="00A45D3A">
        <w:rPr>
          <w:rFonts w:ascii="Arial" w:eastAsia="Times New Roman" w:hAnsi="Arial" w:cs="Arial"/>
          <w:b/>
          <w:bCs/>
          <w:sz w:val="24"/>
          <w:szCs w:val="24"/>
        </w:rPr>
        <w:br/>
        <w:t>Obstetrician-gynecologists’ strategies to address vaccine refusal among pregnant women.</w:t>
      </w:r>
    </w:p>
    <w:p w14:paraId="4AB9FAAA" w14:textId="14FA0211" w:rsidR="00A45D3A" w:rsidRPr="00A45D3A" w:rsidRDefault="00A45D3A" w:rsidP="00A45D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best strategy to make pregnant women get the vaccine is to tell them that not doing it </w:t>
      </w:r>
      <w:r>
        <w:rPr>
          <w:rFonts w:ascii="Arial" w:eastAsia="Times New Roman" w:hAnsi="Arial" w:cs="Arial"/>
          <w:sz w:val="24"/>
          <w:szCs w:val="24"/>
          <w:u w:val="single"/>
        </w:rPr>
        <w:t>puts their baby at risk.</w:t>
      </w:r>
    </w:p>
    <w:p w14:paraId="562E0BA2" w14:textId="007A2B3D" w:rsidR="00A45D3A" w:rsidRPr="00A45D3A" w:rsidRDefault="00A45D3A" w:rsidP="00A45D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is also suggested that doctors give the vaccine as “standing orders” – in other words, to just DO it without any discussion (and no informed consent).</w:t>
      </w:r>
    </w:p>
    <w:p w14:paraId="69D97EE0" w14:textId="0754B9F8" w:rsidR="00A45D3A" w:rsidRPr="00A45D3A" w:rsidRDefault="00A45D3A" w:rsidP="00A45D3A">
      <w:pPr>
        <w:numPr>
          <w:ilvl w:val="1"/>
          <w:numId w:val="16"/>
        </w:numPr>
        <w:spacing w:before="100" w:beforeAutospacing="1" w:after="120" w:line="240" w:lineRule="auto"/>
        <w:rPr>
          <w:rFonts w:ascii="Arial" w:eastAsia="Times New Roman" w:hAnsi="Arial" w:cs="Arial"/>
          <w:b/>
          <w:bCs/>
          <w:sz w:val="24"/>
          <w:szCs w:val="24"/>
        </w:rPr>
      </w:pPr>
      <w:r w:rsidRPr="00A45D3A">
        <w:rPr>
          <w:rFonts w:ascii="Arial" w:eastAsia="Times New Roman" w:hAnsi="Arial" w:cs="Arial"/>
          <w:sz w:val="24"/>
          <w:szCs w:val="24"/>
          <w:highlight w:val="yellow"/>
        </w:rPr>
        <w:t>This study was funded by the CDC.  Some of the authors work for the CDC</w:t>
      </w:r>
      <w:r>
        <w:rPr>
          <w:rFonts w:ascii="Arial" w:eastAsia="Times New Roman" w:hAnsi="Arial" w:cs="Arial"/>
          <w:sz w:val="24"/>
          <w:szCs w:val="24"/>
        </w:rPr>
        <w:t>.</w:t>
      </w:r>
      <w:r w:rsidR="00A371AF">
        <w:rPr>
          <w:rFonts w:ascii="Arial" w:eastAsia="Times New Roman" w:hAnsi="Arial" w:cs="Arial"/>
          <w:b/>
          <w:bCs/>
          <w:sz w:val="24"/>
          <w:szCs w:val="24"/>
        </w:rPr>
        <w:br/>
      </w:r>
      <w:r w:rsidR="00787441">
        <w:rPr>
          <w:rFonts w:ascii="Arial" w:eastAsia="Times New Roman" w:hAnsi="Arial" w:cs="Arial"/>
          <w:b/>
          <w:bCs/>
          <w:sz w:val="24"/>
          <w:szCs w:val="24"/>
        </w:rPr>
        <w:br/>
      </w:r>
    </w:p>
    <w:p w14:paraId="20DA3A60" w14:textId="3B8FEC6C"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1" w:history="1">
        <w:r w:rsidR="00FF68AE" w:rsidRPr="007523F1">
          <w:rPr>
            <w:rFonts w:ascii="Arial" w:eastAsia="Times New Roman" w:hAnsi="Arial" w:cs="Arial"/>
            <w:b/>
            <w:bCs/>
            <w:color w:val="0000FF"/>
            <w:sz w:val="24"/>
            <w:szCs w:val="24"/>
            <w:u w:val="single"/>
          </w:rPr>
          <w:t>OLIFF 1999</w:t>
        </w:r>
      </w:hyperlink>
      <w:r w:rsidR="00FF68AE" w:rsidRPr="007523F1">
        <w:rPr>
          <w:rFonts w:ascii="Arial" w:eastAsia="Times New Roman" w:hAnsi="Arial" w:cs="Arial"/>
          <w:b/>
          <w:bCs/>
          <w:sz w:val="24"/>
          <w:szCs w:val="24"/>
        </w:rPr>
        <w:br/>
        <w:t>The Effect of Nicotine on Developing Brain Catecholamine Systems</w:t>
      </w:r>
    </w:p>
    <w:p w14:paraId="6F3DAEED" w14:textId="77777777" w:rsidR="00BD0A1D" w:rsidRDefault="007523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8BB32E9" w14:textId="2C6CBD73" w:rsidR="007C2420"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Rats, Acetylcholine receptor, fetal central nervous system, CNS, neurotransmitter, brain, locomotor disturbance, dopamine, noradrenergic, neurons, Parkinson's, Alzheimer's, ADHD, nicotinic receptors, hyperactivity </w:t>
      </w:r>
      <w:r w:rsidR="00BD0A1D">
        <w:rPr>
          <w:rFonts w:ascii="Arial" w:eastAsia="Times New Roman" w:hAnsi="Arial" w:cs="Arial"/>
          <w:sz w:val="24"/>
          <w:szCs w:val="24"/>
        </w:rPr>
        <w:br/>
      </w:r>
    </w:p>
    <w:p w14:paraId="1D7FC42F" w14:textId="799E9328" w:rsidR="005058CA" w:rsidRDefault="005058CA" w:rsidP="005058CA">
      <w:pPr>
        <w:numPr>
          <w:ilvl w:val="0"/>
          <w:numId w:val="16"/>
        </w:numPr>
        <w:spacing w:before="100" w:beforeAutospacing="1" w:after="120" w:line="240" w:lineRule="auto"/>
        <w:rPr>
          <w:rFonts w:ascii="Arial" w:eastAsia="Times New Roman" w:hAnsi="Arial" w:cs="Arial"/>
          <w:b/>
          <w:bCs/>
          <w:sz w:val="24"/>
          <w:szCs w:val="24"/>
        </w:rPr>
      </w:pPr>
      <w:r w:rsidRPr="005058CA">
        <w:rPr>
          <w:rFonts w:ascii="Arial" w:eastAsia="Times New Roman" w:hAnsi="Arial" w:cs="Arial"/>
          <w:b/>
          <w:bCs/>
          <w:sz w:val="24"/>
          <w:szCs w:val="24"/>
        </w:rPr>
        <w:lastRenderedPageBreak/>
        <w:t xml:space="preserve">* </w:t>
      </w:r>
      <w:hyperlink r:id="rId2552" w:history="1">
        <w:r w:rsidRPr="00BD0A1D">
          <w:rPr>
            <w:rStyle w:val="Hyperlink"/>
            <w:rFonts w:ascii="Arial" w:eastAsia="Times New Roman" w:hAnsi="Arial" w:cs="Arial"/>
            <w:b/>
            <w:bCs/>
            <w:sz w:val="24"/>
            <w:szCs w:val="24"/>
          </w:rPr>
          <w:t>OLIVER 2022</w:t>
        </w:r>
      </w:hyperlink>
      <w:r>
        <w:rPr>
          <w:rFonts w:ascii="Arial" w:eastAsia="Times New Roman" w:hAnsi="Arial" w:cs="Arial"/>
          <w:b/>
          <w:bCs/>
          <w:sz w:val="24"/>
          <w:szCs w:val="24"/>
        </w:rPr>
        <w:br/>
        <w:t>“Am I paranoid?</w:t>
      </w:r>
    </w:p>
    <w:p w14:paraId="5418D056" w14:textId="33709875" w:rsidR="00FF68AE" w:rsidRPr="005058CA" w:rsidRDefault="005058CA" w:rsidP="005058C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Video by Neil Oliver about vaccine safety and history of companies making the vaccines.</w:t>
      </w:r>
      <w:r w:rsidR="00787441" w:rsidRPr="005058CA">
        <w:rPr>
          <w:rFonts w:ascii="Arial" w:eastAsia="Times New Roman" w:hAnsi="Arial" w:cs="Arial"/>
          <w:b/>
          <w:bCs/>
          <w:sz w:val="24"/>
          <w:szCs w:val="24"/>
        </w:rPr>
        <w:br/>
      </w:r>
    </w:p>
    <w:p w14:paraId="4F0A0A39" w14:textId="4964884F" w:rsidR="00FF68AE" w:rsidRPr="007400AA" w:rsidRDefault="00FF68AE" w:rsidP="0098725F">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OLIVIER 2015 - see BRUYERE 2015 </w:t>
      </w:r>
    </w:p>
    <w:p w14:paraId="2C5F5162" w14:textId="77777777" w:rsidR="00787441" w:rsidRPr="00787441" w:rsidRDefault="00787441" w:rsidP="00787441">
      <w:pPr>
        <w:tabs>
          <w:tab w:val="num" w:pos="810"/>
        </w:tabs>
        <w:spacing w:before="100" w:beforeAutospacing="1" w:after="120" w:line="240" w:lineRule="auto"/>
        <w:ind w:left="720"/>
        <w:rPr>
          <w:rFonts w:ascii="Arial" w:eastAsia="Times New Roman" w:hAnsi="Arial" w:cs="Arial"/>
          <w:b/>
          <w:bCs/>
          <w:sz w:val="24"/>
          <w:szCs w:val="24"/>
        </w:rPr>
      </w:pPr>
    </w:p>
    <w:p w14:paraId="4F370439" w14:textId="0BB7FC86"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3" w:history="1">
        <w:r w:rsidR="00FF68AE" w:rsidRPr="007523F1">
          <w:rPr>
            <w:rFonts w:ascii="Arial" w:eastAsia="Times New Roman" w:hAnsi="Arial" w:cs="Arial"/>
            <w:b/>
            <w:bCs/>
            <w:color w:val="0000FF"/>
            <w:sz w:val="24"/>
            <w:szCs w:val="24"/>
            <w:u w:val="single"/>
          </w:rPr>
          <w:t>OLOGUNDE 2011</w:t>
        </w:r>
      </w:hyperlink>
      <w:r w:rsidR="00FF68AE" w:rsidRPr="007523F1">
        <w:rPr>
          <w:rFonts w:ascii="Arial" w:eastAsia="Times New Roman" w:hAnsi="Arial" w:cs="Arial"/>
          <w:b/>
          <w:bCs/>
          <w:sz w:val="24"/>
          <w:szCs w:val="24"/>
        </w:rPr>
        <w:br/>
        <w:t xml:space="preserve">Do inhalational anesthetics cause cognitive dysfunction? </w:t>
      </w:r>
    </w:p>
    <w:p w14:paraId="0CA9DE8B" w14:textId="5FC1F8FD" w:rsidR="00FF68AE" w:rsidRPr="00E4598E" w:rsidRDefault="007523F1"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 xml:space="preserve">nesthesia causes cognitive problems </w:t>
      </w:r>
      <w:r>
        <w:rPr>
          <w:rFonts w:ascii="Arial" w:eastAsia="Times New Roman" w:hAnsi="Arial" w:cs="Arial"/>
          <w:sz w:val="24"/>
          <w:szCs w:val="24"/>
        </w:rPr>
        <w:br/>
      </w:r>
      <w:r w:rsidR="00787441">
        <w:rPr>
          <w:rFonts w:ascii="Arial" w:eastAsia="Times New Roman" w:hAnsi="Arial" w:cs="Arial"/>
          <w:sz w:val="24"/>
          <w:szCs w:val="24"/>
        </w:rPr>
        <w:br/>
      </w:r>
    </w:p>
    <w:p w14:paraId="6BCB3A2F"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4" w:history="1">
        <w:r w:rsidR="00FF68AE" w:rsidRPr="007523F1">
          <w:rPr>
            <w:rFonts w:ascii="Arial" w:eastAsia="Times New Roman" w:hAnsi="Arial" w:cs="Arial"/>
            <w:b/>
            <w:bCs/>
            <w:color w:val="0000FF"/>
            <w:sz w:val="24"/>
            <w:szCs w:val="24"/>
            <w:u w:val="single"/>
          </w:rPr>
          <w:t>OLOPADE 2005</w:t>
        </w:r>
      </w:hyperlink>
      <w:r w:rsidR="00FF68AE" w:rsidRPr="007523F1">
        <w:rPr>
          <w:rFonts w:ascii="Arial" w:eastAsia="Times New Roman" w:hAnsi="Arial" w:cs="Arial"/>
          <w:b/>
          <w:bCs/>
          <w:sz w:val="24"/>
          <w:szCs w:val="24"/>
        </w:rPr>
        <w:br/>
        <w:t>Analysis of some industrial metals and ions in the cerebral cortex of goats in Nigeria</w:t>
      </w:r>
    </w:p>
    <w:p w14:paraId="6E84060C"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Because they plan to mine minerals in Nigeria, they want to use the goats to monitor environmental toxin levels. </w:t>
      </w:r>
    </w:p>
    <w:p w14:paraId="59E8E6A1"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Nice explanation of toxicity of Fluoride, Nickel, Mercury, Arsenic, Cobalt.</w:t>
      </w:r>
    </w:p>
    <w:p w14:paraId="56E49A75" w14:textId="0319F9DD"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Nigeria</w:t>
      </w:r>
      <w:r w:rsidR="007523F1">
        <w:rPr>
          <w:rFonts w:ascii="Arial" w:eastAsia="Times New Roman" w:hAnsi="Arial" w:cs="Arial"/>
          <w:sz w:val="24"/>
          <w:szCs w:val="24"/>
        </w:rPr>
        <w:br/>
      </w:r>
    </w:p>
    <w:p w14:paraId="1B0670E5" w14:textId="2F79DA54"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5" w:history="1">
        <w:r w:rsidR="00FF68AE" w:rsidRPr="007523F1">
          <w:rPr>
            <w:rFonts w:ascii="Arial" w:eastAsia="Times New Roman" w:hAnsi="Arial" w:cs="Arial"/>
            <w:b/>
            <w:bCs/>
            <w:color w:val="0000FF"/>
            <w:sz w:val="24"/>
            <w:szCs w:val="24"/>
            <w:u w:val="single"/>
          </w:rPr>
          <w:t>OLSON 2006</w:t>
        </w:r>
      </w:hyperlink>
      <w:r w:rsidR="00FF68AE" w:rsidRPr="007523F1">
        <w:rPr>
          <w:rFonts w:ascii="Arial" w:eastAsia="Times New Roman" w:hAnsi="Arial" w:cs="Arial"/>
          <w:b/>
          <w:bCs/>
          <w:sz w:val="24"/>
          <w:szCs w:val="24"/>
        </w:rPr>
        <w:t xml:space="preserve"> </w:t>
      </w:r>
      <w:r w:rsidR="00FF68AE" w:rsidRPr="007523F1">
        <w:rPr>
          <w:rFonts w:ascii="Arial" w:eastAsia="Times New Roman" w:hAnsi="Arial" w:cs="Arial"/>
          <w:b/>
          <w:bCs/>
          <w:sz w:val="24"/>
          <w:szCs w:val="24"/>
        </w:rPr>
        <w:br/>
        <w:t xml:space="preserve">Tourette Syndrome: Diagnosis, Strategies, Therapies, Pathogenesis, and Future Research Directions </w:t>
      </w:r>
      <w:r w:rsidR="007523F1">
        <w:rPr>
          <w:rFonts w:ascii="Arial" w:eastAsia="Times New Roman" w:hAnsi="Arial" w:cs="Arial"/>
          <w:b/>
          <w:bCs/>
          <w:sz w:val="24"/>
          <w:szCs w:val="24"/>
        </w:rPr>
        <w:br/>
      </w:r>
      <w:r w:rsidR="00787441">
        <w:rPr>
          <w:rFonts w:ascii="Arial" w:eastAsia="Times New Roman" w:hAnsi="Arial" w:cs="Arial"/>
          <w:b/>
          <w:bCs/>
          <w:sz w:val="24"/>
          <w:szCs w:val="24"/>
        </w:rPr>
        <w:br/>
      </w:r>
    </w:p>
    <w:p w14:paraId="3B4B538D" w14:textId="1957C6D4" w:rsidR="00D531E1" w:rsidRDefault="00D531E1"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556" w:history="1">
        <w:r w:rsidRPr="008537CD">
          <w:rPr>
            <w:rStyle w:val="Hyperlink"/>
            <w:rFonts w:ascii="Arial" w:eastAsia="Times New Roman" w:hAnsi="Arial" w:cs="Arial"/>
            <w:b/>
            <w:bCs/>
            <w:sz w:val="24"/>
            <w:szCs w:val="24"/>
          </w:rPr>
          <w:t>OMURA 2015</w:t>
        </w:r>
      </w:hyperlink>
      <w:r>
        <w:rPr>
          <w:rFonts w:ascii="Arial" w:eastAsia="Times New Roman" w:hAnsi="Arial" w:cs="Arial"/>
          <w:b/>
          <w:bCs/>
          <w:sz w:val="24"/>
          <w:szCs w:val="24"/>
        </w:rPr>
        <w:br/>
        <w:t>Early detection of autism (ASD) by a non-invasive quick measurement of markedly reduced acetylcholine &amp; DHEA and increased β-amyloid (1-42), asbestos (Chrysotile), titanium dioxide, Al, Hg &amp; often coexisting virus infections (CMV, HPV 16 and 18), bacterial infections etc. in the brain and corresponding safe individualized effective treatment</w:t>
      </w:r>
    </w:p>
    <w:p w14:paraId="5DA5CEB7" w14:textId="77121923" w:rsidR="00D531E1" w:rsidRPr="00D531E1" w:rsidRDefault="00D531E1" w:rsidP="00D531E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Using electromagnetic field resonance phenomenon through the pupil of the eye.</w:t>
      </w:r>
    </w:p>
    <w:p w14:paraId="25649EEB" w14:textId="1502EA25" w:rsidR="00D531E1" w:rsidRPr="00D531E1" w:rsidRDefault="00D531E1" w:rsidP="00D531E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Abnormalities can be treated early, before damage to the brain tissue is permanent.</w:t>
      </w:r>
      <w:r>
        <w:rPr>
          <w:rFonts w:ascii="Arial" w:eastAsia="Times New Roman" w:hAnsi="Arial" w:cs="Arial"/>
          <w:sz w:val="24"/>
          <w:szCs w:val="24"/>
        </w:rPr>
        <w:br/>
      </w:r>
    </w:p>
    <w:p w14:paraId="6125B45E" w14:textId="70384F69"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7" w:history="1">
        <w:r w:rsidR="00FF68AE" w:rsidRPr="007523F1">
          <w:rPr>
            <w:rFonts w:ascii="Arial" w:eastAsia="Times New Roman" w:hAnsi="Arial" w:cs="Arial"/>
            <w:b/>
            <w:bCs/>
            <w:color w:val="0000FF"/>
            <w:sz w:val="24"/>
            <w:szCs w:val="24"/>
            <w:u w:val="single"/>
          </w:rPr>
          <w:t>ONAOLAPO 2011</w:t>
        </w:r>
      </w:hyperlink>
      <w:r w:rsidR="00FF68AE" w:rsidRPr="007523F1">
        <w:rPr>
          <w:rFonts w:ascii="Arial" w:eastAsia="Times New Roman" w:hAnsi="Arial" w:cs="Arial"/>
          <w:b/>
          <w:bCs/>
          <w:sz w:val="24"/>
          <w:szCs w:val="24"/>
        </w:rPr>
        <w:br/>
        <w:t xml:space="preserve">Acute low dose monosodium glutamate retards novelty induced </w:t>
      </w:r>
      <w:proofErr w:type="spellStart"/>
      <w:r w:rsidR="00FF68AE" w:rsidRPr="007523F1">
        <w:rPr>
          <w:rFonts w:ascii="Arial" w:eastAsia="Times New Roman" w:hAnsi="Arial" w:cs="Arial"/>
          <w:b/>
          <w:bCs/>
          <w:sz w:val="24"/>
          <w:szCs w:val="24"/>
        </w:rPr>
        <w:t>behaviours</w:t>
      </w:r>
      <w:proofErr w:type="spellEnd"/>
      <w:r w:rsidR="00FF68AE" w:rsidRPr="007523F1">
        <w:rPr>
          <w:rFonts w:ascii="Arial" w:eastAsia="Times New Roman" w:hAnsi="Arial" w:cs="Arial"/>
          <w:b/>
          <w:bCs/>
          <w:sz w:val="24"/>
          <w:szCs w:val="24"/>
        </w:rPr>
        <w:t xml:space="preserve"> in male </w:t>
      </w:r>
      <w:proofErr w:type="spellStart"/>
      <w:r w:rsidR="00FF68AE" w:rsidRPr="007523F1">
        <w:rPr>
          <w:rFonts w:ascii="Arial" w:eastAsia="Times New Roman" w:hAnsi="Arial" w:cs="Arial"/>
          <w:b/>
          <w:bCs/>
          <w:sz w:val="24"/>
          <w:szCs w:val="24"/>
        </w:rPr>
        <w:t>swiss</w:t>
      </w:r>
      <w:proofErr w:type="spellEnd"/>
      <w:r w:rsidR="00FF68AE" w:rsidRPr="007523F1">
        <w:rPr>
          <w:rFonts w:ascii="Arial" w:eastAsia="Times New Roman" w:hAnsi="Arial" w:cs="Arial"/>
          <w:b/>
          <w:bCs/>
          <w:sz w:val="24"/>
          <w:szCs w:val="24"/>
        </w:rPr>
        <w:t xml:space="preserve"> albino </w:t>
      </w:r>
      <w:proofErr w:type="gramStart"/>
      <w:r w:rsidR="00FF68AE" w:rsidRPr="007523F1">
        <w:rPr>
          <w:rFonts w:ascii="Arial" w:eastAsia="Times New Roman" w:hAnsi="Arial" w:cs="Arial"/>
          <w:b/>
          <w:bCs/>
          <w:sz w:val="24"/>
          <w:szCs w:val="24"/>
        </w:rPr>
        <w:t>mice</w:t>
      </w:r>
      <w:proofErr w:type="gramEnd"/>
    </w:p>
    <w:p w14:paraId="7E85564F" w14:textId="6D4FAC65" w:rsidR="00FF68AE" w:rsidRPr="00E4598E" w:rsidRDefault="007523F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FF68AE" w:rsidRPr="00E4598E">
        <w:rPr>
          <w:rFonts w:ascii="Arial" w:eastAsia="Times New Roman" w:hAnsi="Arial" w:cs="Arial"/>
          <w:sz w:val="24"/>
          <w:szCs w:val="24"/>
        </w:rPr>
        <w:t xml:space="preserve">Injecting MSG into stomach of mice changes behaviors, indicating an effect on the brain, </w:t>
      </w:r>
    </w:p>
    <w:p w14:paraId="5C4CFE92" w14:textId="7BD71505" w:rsidR="00FF68AE" w:rsidRPr="00E4598E" w:rsidRDefault="007523F1"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T</w:t>
      </w:r>
      <w:r w:rsidR="00FF68AE" w:rsidRPr="00E4598E">
        <w:rPr>
          <w:rFonts w:ascii="Arial" w:eastAsia="Times New Roman" w:hAnsi="Arial" w:cs="Arial"/>
          <w:sz w:val="24"/>
          <w:szCs w:val="24"/>
        </w:rPr>
        <w:t>he release of neurotransmitters including monoamines and GABA, and an effect on dopamine.</w:t>
      </w:r>
      <w:r>
        <w:rPr>
          <w:rFonts w:ascii="Arial" w:eastAsia="Times New Roman" w:hAnsi="Arial" w:cs="Arial"/>
          <w:sz w:val="24"/>
          <w:szCs w:val="24"/>
        </w:rPr>
        <w:br/>
      </w:r>
      <w:r w:rsidR="000A7F6B">
        <w:rPr>
          <w:rFonts w:ascii="Arial" w:eastAsia="Times New Roman" w:hAnsi="Arial" w:cs="Arial"/>
          <w:sz w:val="24"/>
          <w:szCs w:val="24"/>
        </w:rPr>
        <w:br/>
      </w:r>
    </w:p>
    <w:p w14:paraId="742D1DB2" w14:textId="128B34EE"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8" w:history="1">
        <w:r w:rsidR="00FF68AE" w:rsidRPr="007523F1">
          <w:rPr>
            <w:rFonts w:ascii="Arial" w:eastAsia="Times New Roman" w:hAnsi="Arial" w:cs="Arial"/>
            <w:b/>
            <w:bCs/>
            <w:color w:val="0000FF"/>
            <w:sz w:val="24"/>
            <w:szCs w:val="24"/>
            <w:u w:val="single"/>
          </w:rPr>
          <w:t>ONDREY 1994</w:t>
        </w:r>
      </w:hyperlink>
      <w:r w:rsidR="00FF68AE" w:rsidRPr="007523F1">
        <w:rPr>
          <w:rFonts w:ascii="Arial" w:eastAsia="Times New Roman" w:hAnsi="Arial" w:cs="Arial"/>
          <w:b/>
          <w:bCs/>
          <w:sz w:val="24"/>
          <w:szCs w:val="24"/>
        </w:rPr>
        <w:br/>
        <w:t xml:space="preserve">Effects of nutrition on wound healing. </w:t>
      </w:r>
    </w:p>
    <w:p w14:paraId="01D92995" w14:textId="7C4846F5" w:rsidR="00FF68AE" w:rsidRPr="00E4598E" w:rsidRDefault="00355C3D"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L</w:t>
      </w:r>
      <w:r w:rsidR="00FF68AE" w:rsidRPr="00E4598E">
        <w:rPr>
          <w:rFonts w:ascii="Arial" w:eastAsia="Times New Roman" w:hAnsi="Arial" w:cs="Arial"/>
          <w:sz w:val="24"/>
          <w:szCs w:val="24"/>
        </w:rPr>
        <w:t xml:space="preserve">ipids, carbohydrates, vitamin A, Vitamin C, trace elements. </w:t>
      </w:r>
      <w:r w:rsidR="007523F1">
        <w:rPr>
          <w:rFonts w:ascii="Arial" w:eastAsia="Times New Roman" w:hAnsi="Arial" w:cs="Arial"/>
          <w:sz w:val="24"/>
          <w:szCs w:val="24"/>
        </w:rPr>
        <w:br/>
      </w:r>
      <w:r w:rsidR="000A7F6B">
        <w:rPr>
          <w:rFonts w:ascii="Arial" w:eastAsia="Times New Roman" w:hAnsi="Arial" w:cs="Arial"/>
          <w:sz w:val="24"/>
          <w:szCs w:val="24"/>
        </w:rPr>
        <w:br/>
      </w:r>
    </w:p>
    <w:p w14:paraId="2167B8B9" w14:textId="0CF18FC5" w:rsidR="00A45D3A"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59" w:history="1">
        <w:r w:rsidR="00A45D3A" w:rsidRPr="009553DE">
          <w:rPr>
            <w:rStyle w:val="Hyperlink"/>
            <w:rFonts w:ascii="Arial" w:eastAsia="Times New Roman" w:hAnsi="Arial" w:cs="Arial"/>
            <w:b/>
            <w:bCs/>
            <w:sz w:val="24"/>
            <w:szCs w:val="24"/>
          </w:rPr>
          <w:t>ONELLO 2019</w:t>
        </w:r>
      </w:hyperlink>
      <w:r w:rsidR="00A45D3A">
        <w:rPr>
          <w:rFonts w:ascii="Arial" w:eastAsia="Times New Roman" w:hAnsi="Arial" w:cs="Arial"/>
          <w:b/>
          <w:bCs/>
          <w:sz w:val="24"/>
          <w:szCs w:val="24"/>
        </w:rPr>
        <w:br/>
        <w:t>First year allopathic medical student attitudes about vaccination and vaccine hesitancy</w:t>
      </w:r>
    </w:p>
    <w:p w14:paraId="0651767C" w14:textId="69F43DBF" w:rsidR="00A45D3A" w:rsidRPr="00A45D3A" w:rsidRDefault="00A45D3A" w:rsidP="00A45D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is part of doctor training.  The course was intended to increase doctor confidence in convincing people to vaccinate.</w:t>
      </w:r>
    </w:p>
    <w:p w14:paraId="59F1AE37" w14:textId="737AE830" w:rsidR="00A45D3A" w:rsidRPr="009553DE" w:rsidRDefault="00A45D3A" w:rsidP="00A45D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Doctor’s “comfort level” increased from 79.2% to 97.8%</w:t>
      </w:r>
      <w:r w:rsidR="009553DE">
        <w:rPr>
          <w:rFonts w:ascii="Arial" w:eastAsia="Times New Roman" w:hAnsi="Arial" w:cs="Arial"/>
          <w:sz w:val="24"/>
          <w:szCs w:val="24"/>
        </w:rPr>
        <w:t>.</w:t>
      </w:r>
    </w:p>
    <w:p w14:paraId="4D2A6DCD" w14:textId="678F1B3E" w:rsidR="009553DE" w:rsidRPr="009553DE" w:rsidRDefault="009553DE" w:rsidP="00A45D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How nice that we still have 2% of doctors thinking for themselves.</w:t>
      </w:r>
    </w:p>
    <w:p w14:paraId="7814F9A7" w14:textId="1B06167B" w:rsidR="009553DE" w:rsidRPr="009553DE" w:rsidRDefault="009553DE" w:rsidP="00A45D3A">
      <w:pPr>
        <w:numPr>
          <w:ilvl w:val="1"/>
          <w:numId w:val="16"/>
        </w:numPr>
        <w:spacing w:before="100" w:beforeAutospacing="1" w:after="120" w:line="240" w:lineRule="auto"/>
        <w:rPr>
          <w:rFonts w:ascii="Arial" w:eastAsia="Times New Roman" w:hAnsi="Arial" w:cs="Arial"/>
          <w:b/>
          <w:bCs/>
          <w:sz w:val="24"/>
          <w:szCs w:val="24"/>
          <w:highlight w:val="yellow"/>
        </w:rPr>
      </w:pPr>
      <w:r w:rsidRPr="009553DE">
        <w:rPr>
          <w:rFonts w:ascii="Arial" w:eastAsia="Times New Roman" w:hAnsi="Arial" w:cs="Arial"/>
          <w:sz w:val="24"/>
          <w:szCs w:val="24"/>
          <w:highlight w:val="yellow"/>
        </w:rPr>
        <w:t>No “specific grant” for funding.</w:t>
      </w:r>
      <w:r w:rsidRPr="009553DE">
        <w:rPr>
          <w:rFonts w:ascii="Arial" w:eastAsia="Times New Roman" w:hAnsi="Arial" w:cs="Arial"/>
          <w:sz w:val="24"/>
          <w:szCs w:val="24"/>
          <w:highlight w:val="yellow"/>
        </w:rPr>
        <w:br/>
      </w:r>
    </w:p>
    <w:p w14:paraId="031CEC9C" w14:textId="682A06E2" w:rsidR="00FF68AE" w:rsidRPr="007523F1" w:rsidRDefault="00545634"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560" w:history="1">
        <w:r w:rsidR="00FF68AE" w:rsidRPr="007523F1">
          <w:rPr>
            <w:rFonts w:ascii="Arial" w:eastAsia="Times New Roman" w:hAnsi="Arial" w:cs="Arial"/>
            <w:b/>
            <w:bCs/>
            <w:color w:val="0000FF"/>
            <w:sz w:val="24"/>
            <w:szCs w:val="24"/>
            <w:u w:val="single"/>
          </w:rPr>
          <w:t>O'NIONS 2014</w:t>
        </w:r>
      </w:hyperlink>
      <w:r w:rsidR="00FF68AE" w:rsidRPr="007523F1">
        <w:rPr>
          <w:rFonts w:ascii="Arial" w:eastAsia="Times New Roman" w:hAnsi="Arial" w:cs="Arial"/>
          <w:b/>
          <w:bCs/>
          <w:sz w:val="24"/>
          <w:szCs w:val="24"/>
        </w:rPr>
        <w:br/>
        <w:t xml:space="preserve">Pathological demand avoidance: Exploring the </w:t>
      </w:r>
      <w:proofErr w:type="spellStart"/>
      <w:r w:rsidR="00FF68AE" w:rsidRPr="007523F1">
        <w:rPr>
          <w:rFonts w:ascii="Arial" w:eastAsia="Times New Roman" w:hAnsi="Arial" w:cs="Arial"/>
          <w:b/>
          <w:bCs/>
          <w:sz w:val="24"/>
          <w:szCs w:val="24"/>
        </w:rPr>
        <w:t>behavioural</w:t>
      </w:r>
      <w:proofErr w:type="spellEnd"/>
      <w:r w:rsidR="00FF68AE" w:rsidRPr="007523F1">
        <w:rPr>
          <w:rFonts w:ascii="Arial" w:eastAsia="Times New Roman" w:hAnsi="Arial" w:cs="Arial"/>
          <w:b/>
          <w:bCs/>
          <w:sz w:val="24"/>
          <w:szCs w:val="24"/>
        </w:rPr>
        <w:t xml:space="preserve"> profile </w:t>
      </w:r>
    </w:p>
    <w:p w14:paraId="30DDD893" w14:textId="561A464E" w:rsidR="00FF68AE" w:rsidRPr="007523F1" w:rsidRDefault="007523F1"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 xml:space="preserve">typical autism. </w:t>
      </w:r>
      <w:r w:rsidR="00FF68AE" w:rsidRPr="007523F1">
        <w:rPr>
          <w:rFonts w:ascii="Arial" w:eastAsia="Times New Roman" w:hAnsi="Arial" w:cs="Arial"/>
          <w:sz w:val="24"/>
          <w:szCs w:val="24"/>
        </w:rPr>
        <w:t xml:space="preserve">UK. </w:t>
      </w:r>
      <w:r>
        <w:rPr>
          <w:rFonts w:ascii="Arial" w:eastAsia="Times New Roman" w:hAnsi="Arial" w:cs="Arial"/>
          <w:sz w:val="24"/>
          <w:szCs w:val="24"/>
        </w:rPr>
        <w:br/>
      </w:r>
    </w:p>
    <w:p w14:paraId="1C3C20B1" w14:textId="3DB9FB03" w:rsidR="00F8140F" w:rsidRDefault="00F8140F"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561" w:history="1">
        <w:r w:rsidRPr="00F8140F">
          <w:rPr>
            <w:rStyle w:val="Hyperlink"/>
            <w:rFonts w:ascii="Arial" w:eastAsia="Times New Roman" w:hAnsi="Arial" w:cs="Arial"/>
            <w:b/>
            <w:bCs/>
            <w:sz w:val="24"/>
            <w:szCs w:val="24"/>
          </w:rPr>
          <w:t>ONIONS 2014</w:t>
        </w:r>
      </w:hyperlink>
      <w:r>
        <w:rPr>
          <w:rFonts w:ascii="Arial" w:eastAsia="Times New Roman" w:hAnsi="Arial" w:cs="Arial"/>
          <w:b/>
          <w:bCs/>
          <w:sz w:val="24"/>
          <w:szCs w:val="24"/>
        </w:rPr>
        <w:br/>
        <w:t>Development of the ‘Extreme Demand Avoidance Questionnaire’ (EDA-Q): Preliminary observations on a trait measure for Pathological Demand Avoidance</w:t>
      </w:r>
    </w:p>
    <w:p w14:paraId="25305F62" w14:textId="55B58F17" w:rsidR="00F8140F" w:rsidRPr="00F8140F" w:rsidRDefault="00F8140F" w:rsidP="00F8140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Different from Conduct </w:t>
      </w:r>
      <w:proofErr w:type="spellStart"/>
      <w:r>
        <w:rPr>
          <w:rFonts w:ascii="Arial" w:eastAsia="Times New Roman" w:hAnsi="Arial" w:cs="Arial"/>
          <w:sz w:val="24"/>
          <w:szCs w:val="24"/>
        </w:rPr>
        <w:t>Disoerder</w:t>
      </w:r>
      <w:proofErr w:type="spellEnd"/>
      <w:r>
        <w:rPr>
          <w:rFonts w:ascii="Arial" w:eastAsia="Times New Roman" w:hAnsi="Arial" w:cs="Arial"/>
          <w:sz w:val="24"/>
          <w:szCs w:val="24"/>
        </w:rPr>
        <w:t xml:space="preserve">/ ODD.  They show little sense of </w:t>
      </w:r>
      <w:proofErr w:type="gramStart"/>
      <w:r>
        <w:rPr>
          <w:rFonts w:ascii="Arial" w:eastAsia="Times New Roman" w:hAnsi="Arial" w:cs="Arial"/>
          <w:sz w:val="24"/>
          <w:szCs w:val="24"/>
        </w:rPr>
        <w:t>embarrassment</w:t>
      </w:r>
      <w:proofErr w:type="gramEnd"/>
    </w:p>
    <w:p w14:paraId="64455D5E" w14:textId="5E4B59CF" w:rsidR="00F8140F" w:rsidRPr="00F8140F" w:rsidRDefault="00F8140F" w:rsidP="00F8140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Treatment different from autism treatment; requires novelty, </w:t>
      </w:r>
      <w:proofErr w:type="spellStart"/>
      <w:r>
        <w:rPr>
          <w:rFonts w:ascii="Arial" w:eastAsia="Times New Roman" w:hAnsi="Arial" w:cs="Arial"/>
          <w:sz w:val="24"/>
          <w:szCs w:val="24"/>
        </w:rPr>
        <w:t>humour</w:t>
      </w:r>
      <w:proofErr w:type="spellEnd"/>
      <w:r>
        <w:rPr>
          <w:rFonts w:ascii="Arial" w:eastAsia="Times New Roman" w:hAnsi="Arial" w:cs="Arial"/>
          <w:sz w:val="24"/>
          <w:szCs w:val="24"/>
        </w:rPr>
        <w:t>, flexibility.</w:t>
      </w:r>
      <w:r w:rsidR="008054FB">
        <w:rPr>
          <w:rFonts w:ascii="Arial" w:eastAsia="Times New Roman" w:hAnsi="Arial" w:cs="Arial"/>
          <w:sz w:val="24"/>
          <w:szCs w:val="24"/>
        </w:rPr>
        <w:br/>
      </w:r>
    </w:p>
    <w:p w14:paraId="49CA3CF0" w14:textId="068E4D67" w:rsidR="00FF68AE" w:rsidRPr="007523F1" w:rsidRDefault="00545634"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562" w:history="1">
        <w:r w:rsidR="00FF68AE" w:rsidRPr="007523F1">
          <w:rPr>
            <w:rFonts w:ascii="Arial" w:eastAsia="Times New Roman" w:hAnsi="Arial" w:cs="Arial"/>
            <w:b/>
            <w:bCs/>
            <w:color w:val="0000FF"/>
            <w:sz w:val="24"/>
            <w:szCs w:val="24"/>
            <w:u w:val="single"/>
          </w:rPr>
          <w:t>ONIONS 2016</w:t>
        </w:r>
      </w:hyperlink>
      <w:r w:rsidR="00FF68AE" w:rsidRPr="007523F1">
        <w:rPr>
          <w:rFonts w:ascii="Arial" w:eastAsia="Times New Roman" w:hAnsi="Arial" w:cs="Arial"/>
          <w:b/>
          <w:bCs/>
          <w:sz w:val="24"/>
          <w:szCs w:val="24"/>
        </w:rPr>
        <w:br/>
        <w:t xml:space="preserve">Identifying features of ‘pathological demand avoidance’ using the Diagnostic Interview for Social and Communication Disorders (DISCO) </w:t>
      </w:r>
    </w:p>
    <w:p w14:paraId="3C71EC63" w14:textId="0F957178" w:rsidR="00FF68AE" w:rsidRPr="007523F1"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lastRenderedPageBreak/>
        <w:t xml:space="preserve">Elizabeth Newson. Extreme Demand Avoidance. autism spectrum. </w:t>
      </w:r>
      <w:r w:rsidR="007523F1">
        <w:rPr>
          <w:rFonts w:ascii="Arial" w:eastAsia="Times New Roman" w:hAnsi="Arial" w:cs="Arial"/>
          <w:sz w:val="24"/>
          <w:szCs w:val="24"/>
        </w:rPr>
        <w:t xml:space="preserve"> </w:t>
      </w:r>
      <w:r w:rsidRPr="007523F1">
        <w:rPr>
          <w:rFonts w:ascii="Arial" w:eastAsia="Times New Roman" w:hAnsi="Arial" w:cs="Arial"/>
          <w:sz w:val="24"/>
          <w:szCs w:val="24"/>
        </w:rPr>
        <w:t xml:space="preserve">UK. </w:t>
      </w:r>
      <w:r w:rsidR="007523F1">
        <w:rPr>
          <w:rFonts w:ascii="Arial" w:eastAsia="Times New Roman" w:hAnsi="Arial" w:cs="Arial"/>
          <w:sz w:val="24"/>
          <w:szCs w:val="24"/>
        </w:rPr>
        <w:br/>
      </w:r>
    </w:p>
    <w:p w14:paraId="798676E4" w14:textId="410436E6" w:rsidR="00FF68AE" w:rsidRPr="007523F1" w:rsidRDefault="00545634"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t xml:space="preserve">* </w:t>
      </w:r>
      <w:hyperlink r:id="rId2563" w:history="1">
        <w:r w:rsidR="00FF68AE" w:rsidRPr="007523F1">
          <w:rPr>
            <w:rFonts w:ascii="Arial" w:eastAsia="Times New Roman" w:hAnsi="Arial" w:cs="Arial"/>
            <w:b/>
            <w:bCs/>
            <w:color w:val="0000FF"/>
            <w:sz w:val="24"/>
            <w:szCs w:val="24"/>
            <w:u w:val="single"/>
          </w:rPr>
          <w:t>OPLATOWSKA-STACHOWIAK 2015</w:t>
        </w:r>
      </w:hyperlink>
      <w:r w:rsidR="00FF68AE" w:rsidRPr="007523F1">
        <w:rPr>
          <w:rFonts w:ascii="Arial" w:eastAsia="Times New Roman" w:hAnsi="Arial" w:cs="Arial"/>
          <w:b/>
          <w:bCs/>
          <w:sz w:val="24"/>
          <w:szCs w:val="24"/>
        </w:rPr>
        <w:br/>
        <w:t xml:space="preserve">Food </w:t>
      </w:r>
      <w:proofErr w:type="spellStart"/>
      <w:r w:rsidR="00FF68AE" w:rsidRPr="007523F1">
        <w:rPr>
          <w:rFonts w:ascii="Arial" w:eastAsia="Times New Roman" w:hAnsi="Arial" w:cs="Arial"/>
          <w:b/>
          <w:bCs/>
          <w:sz w:val="24"/>
          <w:szCs w:val="24"/>
        </w:rPr>
        <w:t>Colours</w:t>
      </w:r>
      <w:proofErr w:type="spellEnd"/>
      <w:r w:rsidR="00FF68AE" w:rsidRPr="007523F1">
        <w:rPr>
          <w:rFonts w:ascii="Arial" w:eastAsia="Times New Roman" w:hAnsi="Arial" w:cs="Arial"/>
          <w:b/>
          <w:bCs/>
          <w:sz w:val="24"/>
          <w:szCs w:val="24"/>
        </w:rPr>
        <w:t>: Existing and Emerging Food Safety Concerns.</w:t>
      </w:r>
    </w:p>
    <w:p w14:paraId="368BFC5E" w14:textId="44A6299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Food dyes. Review.</w:t>
      </w:r>
      <w:r w:rsidR="007523F1">
        <w:rPr>
          <w:rFonts w:ascii="Arial" w:eastAsia="Times New Roman" w:hAnsi="Arial" w:cs="Arial"/>
          <w:sz w:val="24"/>
          <w:szCs w:val="24"/>
        </w:rPr>
        <w:br/>
      </w:r>
    </w:p>
    <w:p w14:paraId="335D7F96"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64" w:history="1">
        <w:r w:rsidR="00FF68AE" w:rsidRPr="007523F1">
          <w:rPr>
            <w:rFonts w:ascii="Arial" w:eastAsia="Times New Roman" w:hAnsi="Arial" w:cs="Arial"/>
            <w:b/>
            <w:bCs/>
            <w:color w:val="0000FF"/>
            <w:sz w:val="24"/>
            <w:szCs w:val="24"/>
            <w:u w:val="single"/>
          </w:rPr>
          <w:t>ORCHARD 1997</w:t>
        </w:r>
      </w:hyperlink>
      <w:r w:rsidR="00FF68AE" w:rsidRPr="007523F1">
        <w:rPr>
          <w:rFonts w:ascii="Arial" w:eastAsia="Times New Roman" w:hAnsi="Arial" w:cs="Arial"/>
          <w:b/>
          <w:bCs/>
          <w:sz w:val="24"/>
          <w:szCs w:val="24"/>
        </w:rPr>
        <w:br/>
        <w:t>Fixed drug eruption to tartrazine</w:t>
      </w:r>
    </w:p>
    <w:p w14:paraId="4EBB8A45" w14:textId="63C21C5A" w:rsidR="00FF68AE" w:rsidRPr="007523F1" w:rsidRDefault="007523F1"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llergy, food dye, tartrazine</w:t>
      </w:r>
      <w:r>
        <w:rPr>
          <w:rFonts w:ascii="Arial" w:eastAsia="Times New Roman" w:hAnsi="Arial" w:cs="Arial"/>
          <w:sz w:val="24"/>
          <w:szCs w:val="24"/>
        </w:rPr>
        <w:t xml:space="preserve">. </w:t>
      </w:r>
      <w:r w:rsidR="00FF68AE" w:rsidRPr="00E4598E">
        <w:rPr>
          <w:rFonts w:ascii="Arial" w:eastAsia="Times New Roman" w:hAnsi="Arial" w:cs="Arial"/>
          <w:sz w:val="24"/>
          <w:szCs w:val="24"/>
        </w:rPr>
        <w:t xml:space="preserve"> </w:t>
      </w:r>
      <w:r w:rsidR="00FF68AE" w:rsidRPr="007523F1">
        <w:rPr>
          <w:rFonts w:ascii="Arial" w:eastAsia="Times New Roman" w:hAnsi="Arial" w:cs="Arial"/>
          <w:sz w:val="24"/>
          <w:szCs w:val="24"/>
        </w:rPr>
        <w:t>Australia</w:t>
      </w:r>
      <w:r>
        <w:rPr>
          <w:rFonts w:ascii="Arial" w:eastAsia="Times New Roman" w:hAnsi="Arial" w:cs="Arial"/>
          <w:sz w:val="24"/>
          <w:szCs w:val="24"/>
        </w:rPr>
        <w:br/>
      </w:r>
    </w:p>
    <w:p w14:paraId="0BB45947"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65" w:history="1">
        <w:r w:rsidR="00FF68AE" w:rsidRPr="007523F1">
          <w:rPr>
            <w:rFonts w:ascii="Arial" w:eastAsia="Times New Roman" w:hAnsi="Arial" w:cs="Arial"/>
            <w:b/>
            <w:bCs/>
            <w:color w:val="0000FF"/>
            <w:sz w:val="24"/>
            <w:szCs w:val="24"/>
            <w:u w:val="single"/>
          </w:rPr>
          <w:t>ORDOUDI 2011</w:t>
        </w:r>
      </w:hyperlink>
      <w:r w:rsidR="00FF68AE" w:rsidRPr="007523F1">
        <w:rPr>
          <w:rFonts w:ascii="Arial" w:eastAsia="Times New Roman" w:hAnsi="Arial" w:cs="Arial"/>
          <w:b/>
          <w:bCs/>
          <w:sz w:val="24"/>
          <w:szCs w:val="24"/>
        </w:rPr>
        <w:br/>
        <w:t>Consideration of fluorescence properties for the direct determination of erythrosine in saffron in the presence of other synthetic dyes</w:t>
      </w:r>
    </w:p>
    <w:p w14:paraId="281815BD" w14:textId="58769777" w:rsidR="00FF68AE" w:rsidRPr="007523F1"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Method to detect erythrosine (Red 3) and other food dyes in saffron.</w:t>
      </w:r>
      <w:r w:rsidR="007523F1">
        <w:rPr>
          <w:rFonts w:ascii="Arial" w:eastAsia="Times New Roman" w:hAnsi="Arial" w:cs="Arial"/>
          <w:sz w:val="24"/>
          <w:szCs w:val="24"/>
        </w:rPr>
        <w:t xml:space="preserve">  </w:t>
      </w:r>
      <w:r w:rsidRPr="007523F1">
        <w:rPr>
          <w:rFonts w:ascii="Arial" w:eastAsia="Times New Roman" w:hAnsi="Arial" w:cs="Arial"/>
          <w:sz w:val="24"/>
          <w:szCs w:val="24"/>
        </w:rPr>
        <w:t>Greece</w:t>
      </w:r>
      <w:r w:rsidR="007523F1">
        <w:rPr>
          <w:rFonts w:ascii="Arial" w:eastAsia="Times New Roman" w:hAnsi="Arial" w:cs="Arial"/>
          <w:sz w:val="24"/>
          <w:szCs w:val="24"/>
        </w:rPr>
        <w:br/>
      </w:r>
    </w:p>
    <w:p w14:paraId="3F06BB5E" w14:textId="77777777"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66" w:history="1">
        <w:r w:rsidR="00FF68AE" w:rsidRPr="007523F1">
          <w:rPr>
            <w:rFonts w:ascii="Arial" w:eastAsia="Times New Roman" w:hAnsi="Arial" w:cs="Arial"/>
            <w:b/>
            <w:bCs/>
            <w:color w:val="0000FF"/>
            <w:sz w:val="24"/>
            <w:szCs w:val="24"/>
            <w:u w:val="single"/>
          </w:rPr>
          <w:t>O'REILLY 1993</w:t>
        </w:r>
      </w:hyperlink>
      <w:r w:rsidR="00FF68AE" w:rsidRPr="007523F1">
        <w:rPr>
          <w:rFonts w:ascii="Arial" w:eastAsia="Times New Roman" w:hAnsi="Arial" w:cs="Arial"/>
          <w:b/>
          <w:bCs/>
          <w:sz w:val="24"/>
          <w:szCs w:val="24"/>
        </w:rPr>
        <w:br/>
        <w:t>Enzyme and Sulphur Oxidation Deficiencies in Autistic Children with Known Food/Chemical Intolerances</w:t>
      </w:r>
    </w:p>
    <w:p w14:paraId="004ED879"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Phenol-</w:t>
      </w:r>
      <w:proofErr w:type="spellStart"/>
      <w:r w:rsidRPr="00E4598E">
        <w:rPr>
          <w:rFonts w:ascii="Arial" w:eastAsia="Times New Roman" w:hAnsi="Arial" w:cs="Arial"/>
          <w:sz w:val="24"/>
          <w:szCs w:val="24"/>
        </w:rPr>
        <w:t>sulphotransferase</w:t>
      </w:r>
      <w:proofErr w:type="spellEnd"/>
      <w:r w:rsidRPr="00E4598E">
        <w:rPr>
          <w:rFonts w:ascii="Arial" w:eastAsia="Times New Roman" w:hAnsi="Arial" w:cs="Arial"/>
          <w:sz w:val="24"/>
          <w:szCs w:val="24"/>
        </w:rPr>
        <w:t>-P, phenol-sulfotransferase-p, PST.</w:t>
      </w:r>
    </w:p>
    <w:p w14:paraId="6BD34CD5"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Enzyme low in every child with autism and food/chemical intolerances. </w:t>
      </w:r>
    </w:p>
    <w:p w14:paraId="24376E09"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Enzyme </w:t>
      </w:r>
      <w:proofErr w:type="gramStart"/>
      <w:r w:rsidRPr="00E4598E">
        <w:rPr>
          <w:rFonts w:ascii="Arial" w:eastAsia="Times New Roman" w:hAnsi="Arial" w:cs="Arial"/>
          <w:sz w:val="24"/>
          <w:szCs w:val="24"/>
        </w:rPr>
        <w:t>needed</w:t>
      </w:r>
      <w:proofErr w:type="gramEnd"/>
      <w:r w:rsidRPr="00E4598E">
        <w:rPr>
          <w:rFonts w:ascii="Arial" w:eastAsia="Times New Roman" w:hAnsi="Arial" w:cs="Arial"/>
          <w:sz w:val="24"/>
          <w:szCs w:val="24"/>
        </w:rPr>
        <w:t xml:space="preserve"> to metabolize phenols and amines. Low PST causes buildup of serotonin, </w:t>
      </w:r>
      <w:proofErr w:type="spellStart"/>
      <w:r w:rsidRPr="00E4598E">
        <w:rPr>
          <w:rFonts w:ascii="Arial" w:eastAsia="Times New Roman" w:hAnsi="Arial" w:cs="Arial"/>
          <w:sz w:val="24"/>
          <w:szCs w:val="24"/>
        </w:rPr>
        <w:t>doopamine</w:t>
      </w:r>
      <w:proofErr w:type="spellEnd"/>
      <w:r w:rsidRPr="00E4598E">
        <w:rPr>
          <w:rFonts w:ascii="Arial" w:eastAsia="Times New Roman" w:hAnsi="Arial" w:cs="Arial"/>
          <w:sz w:val="24"/>
          <w:szCs w:val="24"/>
        </w:rPr>
        <w:t>, noradrenaline</w:t>
      </w:r>
    </w:p>
    <w:p w14:paraId="7D850B49" w14:textId="5DDCCD33" w:rsidR="00FF68AE" w:rsidRPr="00E4598E" w:rsidRDefault="007523F1"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O</w:t>
      </w:r>
      <w:r w:rsidR="00FF68AE" w:rsidRPr="00E4598E">
        <w:rPr>
          <w:rFonts w:ascii="Arial" w:eastAsia="Times New Roman" w:hAnsi="Arial" w:cs="Arial"/>
          <w:sz w:val="24"/>
          <w:szCs w:val="24"/>
        </w:rPr>
        <w:t>ctopamine, an inert neurotransmitter, can be created.</w:t>
      </w:r>
    </w:p>
    <w:p w14:paraId="740EDC50"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Low sulfate (sulphate) - may not make </w:t>
      </w:r>
      <w:proofErr w:type="gramStart"/>
      <w:r w:rsidRPr="00E4598E">
        <w:rPr>
          <w:rFonts w:ascii="Arial" w:eastAsia="Times New Roman" w:hAnsi="Arial" w:cs="Arial"/>
          <w:sz w:val="24"/>
          <w:szCs w:val="24"/>
        </w:rPr>
        <w:t>enough, or</w:t>
      </w:r>
      <w:proofErr w:type="gramEnd"/>
      <w:r w:rsidRPr="00E4598E">
        <w:rPr>
          <w:rFonts w:ascii="Arial" w:eastAsia="Times New Roman" w:hAnsi="Arial" w:cs="Arial"/>
          <w:sz w:val="24"/>
          <w:szCs w:val="24"/>
        </w:rPr>
        <w:t xml:space="preserve"> may be using it up on unknown toxin.</w:t>
      </w:r>
    </w:p>
    <w:p w14:paraId="7926DF5F"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Test for PST with </w:t>
      </w:r>
      <w:proofErr w:type="gramStart"/>
      <w:r w:rsidRPr="00E4598E">
        <w:rPr>
          <w:rFonts w:ascii="Arial" w:eastAsia="Times New Roman" w:hAnsi="Arial" w:cs="Arial"/>
          <w:sz w:val="24"/>
          <w:szCs w:val="24"/>
        </w:rPr>
        <w:t>acetaminophen;</w:t>
      </w:r>
      <w:proofErr w:type="gramEnd"/>
      <w:r w:rsidRPr="00E4598E">
        <w:rPr>
          <w:rFonts w:ascii="Arial" w:eastAsia="Times New Roman" w:hAnsi="Arial" w:cs="Arial"/>
          <w:sz w:val="24"/>
          <w:szCs w:val="24"/>
        </w:rPr>
        <w:t xml:space="preserve"> gave children fever, low urine output, felt sick.</w:t>
      </w:r>
    </w:p>
    <w:p w14:paraId="63543885" w14:textId="273E2892"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UK </w:t>
      </w:r>
      <w:r w:rsidR="007523F1">
        <w:rPr>
          <w:rFonts w:ascii="Arial" w:eastAsia="Times New Roman" w:hAnsi="Arial" w:cs="Arial"/>
          <w:sz w:val="24"/>
          <w:szCs w:val="24"/>
        </w:rPr>
        <w:br/>
      </w:r>
      <w:r w:rsidR="007523F1">
        <w:rPr>
          <w:rFonts w:ascii="Arial" w:eastAsia="Times New Roman" w:hAnsi="Arial" w:cs="Arial"/>
          <w:sz w:val="24"/>
          <w:szCs w:val="24"/>
        </w:rPr>
        <w:br/>
      </w:r>
    </w:p>
    <w:p w14:paraId="71AF75CA" w14:textId="3C67ADF7" w:rsidR="009553D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67" w:history="1">
        <w:r w:rsidR="009553DE" w:rsidRPr="009553DE">
          <w:rPr>
            <w:rStyle w:val="Hyperlink"/>
            <w:rFonts w:ascii="Arial" w:eastAsia="Times New Roman" w:hAnsi="Arial" w:cs="Arial"/>
            <w:b/>
            <w:bCs/>
            <w:sz w:val="24"/>
            <w:szCs w:val="24"/>
          </w:rPr>
          <w:t>ORIENT 2019</w:t>
        </w:r>
      </w:hyperlink>
      <w:r w:rsidR="009553DE">
        <w:rPr>
          <w:rFonts w:ascii="Arial" w:eastAsia="Times New Roman" w:hAnsi="Arial" w:cs="Arial"/>
          <w:b/>
          <w:bCs/>
          <w:sz w:val="24"/>
          <w:szCs w:val="24"/>
        </w:rPr>
        <w:br/>
        <w:t>Vaccine controversies:  The case for freedom and informed consent</w:t>
      </w:r>
    </w:p>
    <w:p w14:paraId="6085B9DB" w14:textId="4EE13317"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this guest editorial, the author discusses risks and benefits, the history, laws, etc. of vaccines.</w:t>
      </w:r>
    </w:p>
    <w:p w14:paraId="3071D43F" w14:textId="18C4FAB4"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Orient is Exec. Director of the Association of American Physicians &amp; Surgeons and the editor of the Journal of American Physicians &amp; Surgeons.</w:t>
      </w:r>
    </w:p>
    <w:p w14:paraId="31092DA5" w14:textId="2A253D5A" w:rsidR="00FF68AE" w:rsidRPr="007523F1"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68" w:history="1">
        <w:r w:rsidR="00FF68AE" w:rsidRPr="007523F1">
          <w:rPr>
            <w:rFonts w:ascii="Arial" w:eastAsia="Times New Roman" w:hAnsi="Arial" w:cs="Arial"/>
            <w:b/>
            <w:bCs/>
            <w:color w:val="0000FF"/>
            <w:sz w:val="24"/>
            <w:szCs w:val="24"/>
            <w:u w:val="single"/>
          </w:rPr>
          <w:t>ORMEROD 1985</w:t>
        </w:r>
      </w:hyperlink>
      <w:r w:rsidR="00FF68AE" w:rsidRPr="007523F1">
        <w:rPr>
          <w:rFonts w:ascii="Arial" w:eastAsia="Times New Roman" w:hAnsi="Arial" w:cs="Arial"/>
          <w:b/>
          <w:bCs/>
          <w:sz w:val="24"/>
          <w:szCs w:val="24"/>
        </w:rPr>
        <w:br/>
        <w:t>Food sensitivity</w:t>
      </w:r>
    </w:p>
    <w:p w14:paraId="4828D8ED"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lastRenderedPageBreak/>
        <w:t xml:space="preserve">Letter to the editor, British Medical Journal (scroll down page to see) </w:t>
      </w:r>
    </w:p>
    <w:p w14:paraId="6216C899" w14:textId="602C4B31" w:rsidR="00FF68A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Food dye. </w:t>
      </w:r>
      <w:proofErr w:type="gramStart"/>
      <w:r w:rsidRPr="00E4598E">
        <w:rPr>
          <w:rFonts w:ascii="Arial" w:eastAsia="Times New Roman" w:hAnsi="Arial" w:cs="Arial"/>
          <w:sz w:val="24"/>
          <w:szCs w:val="24"/>
        </w:rPr>
        <w:t>Salicylate intolerance,</w:t>
      </w:r>
      <w:proofErr w:type="gramEnd"/>
      <w:r w:rsidRPr="00E4598E">
        <w:rPr>
          <w:rFonts w:ascii="Arial" w:eastAsia="Times New Roman" w:hAnsi="Arial" w:cs="Arial"/>
          <w:sz w:val="24"/>
          <w:szCs w:val="24"/>
        </w:rPr>
        <w:t xml:space="preserve"> says that they are so ubiquitous they cannot be avoided</w:t>
      </w:r>
      <w:r w:rsidR="00963C98">
        <w:rPr>
          <w:rFonts w:ascii="Arial" w:eastAsia="Times New Roman" w:hAnsi="Arial" w:cs="Arial"/>
          <w:sz w:val="24"/>
          <w:szCs w:val="24"/>
        </w:rPr>
        <w:t>.</w:t>
      </w:r>
    </w:p>
    <w:p w14:paraId="1E4D8493" w14:textId="56216FD7" w:rsidR="00963C98" w:rsidRPr="00E4598E" w:rsidRDefault="00963C9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On the Feingold Diet, only those </w:t>
      </w:r>
      <w:proofErr w:type="gramStart"/>
      <w:r>
        <w:rPr>
          <w:rFonts w:ascii="Arial" w:eastAsia="Times New Roman" w:hAnsi="Arial" w:cs="Arial"/>
          <w:sz w:val="24"/>
          <w:szCs w:val="24"/>
        </w:rPr>
        <w:t>actually the</w:t>
      </w:r>
      <w:proofErr w:type="gramEnd"/>
      <w:r>
        <w:rPr>
          <w:rFonts w:ascii="Arial" w:eastAsia="Times New Roman" w:hAnsi="Arial" w:cs="Arial"/>
          <w:sz w:val="24"/>
          <w:szCs w:val="24"/>
        </w:rPr>
        <w:t xml:space="preserve"> most likely to cause trouble are identified and eliminated.</w:t>
      </w:r>
    </w:p>
    <w:p w14:paraId="1F1A80E2" w14:textId="57D292A5"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He thinks avoiding tartrazine and benzoates probably caused improvements.</w:t>
      </w:r>
      <w:r w:rsidR="00963C98">
        <w:rPr>
          <w:rFonts w:ascii="Arial" w:eastAsia="Times New Roman" w:hAnsi="Arial" w:cs="Arial"/>
          <w:sz w:val="24"/>
          <w:szCs w:val="24"/>
        </w:rPr>
        <w:br/>
      </w:r>
      <w:r w:rsidR="000A7F6B">
        <w:rPr>
          <w:rFonts w:ascii="Arial" w:eastAsia="Times New Roman" w:hAnsi="Arial" w:cs="Arial"/>
          <w:sz w:val="24"/>
          <w:szCs w:val="24"/>
        </w:rPr>
        <w:br/>
      </w:r>
    </w:p>
    <w:p w14:paraId="56CF15C6" w14:textId="77777777" w:rsidR="00FF68AE" w:rsidRPr="00CC0FEE"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69" w:history="1">
        <w:r w:rsidR="00FF68AE" w:rsidRPr="00CC0FEE">
          <w:rPr>
            <w:rFonts w:ascii="Arial" w:eastAsia="Times New Roman" w:hAnsi="Arial" w:cs="Arial"/>
            <w:b/>
            <w:bCs/>
            <w:color w:val="0000FF"/>
            <w:sz w:val="24"/>
            <w:szCs w:val="24"/>
            <w:u w:val="single"/>
          </w:rPr>
          <w:t>ORNITZ 1992</w:t>
        </w:r>
      </w:hyperlink>
      <w:r w:rsidR="00FF68AE" w:rsidRPr="00CC0FEE">
        <w:rPr>
          <w:rFonts w:ascii="Arial" w:eastAsia="Times New Roman" w:hAnsi="Arial" w:cs="Arial"/>
          <w:b/>
          <w:bCs/>
          <w:sz w:val="24"/>
          <w:szCs w:val="24"/>
        </w:rPr>
        <w:br/>
      </w:r>
      <w:proofErr w:type="spellStart"/>
      <w:r w:rsidR="00FF68AE" w:rsidRPr="00CC0FEE">
        <w:rPr>
          <w:rFonts w:ascii="Arial" w:eastAsia="Times New Roman" w:hAnsi="Arial" w:cs="Arial"/>
          <w:b/>
          <w:bCs/>
          <w:sz w:val="24"/>
          <w:szCs w:val="24"/>
        </w:rPr>
        <w:t>Prestimulation</w:t>
      </w:r>
      <w:proofErr w:type="spellEnd"/>
      <w:r w:rsidR="00FF68AE" w:rsidRPr="00CC0FEE">
        <w:rPr>
          <w:rFonts w:ascii="Arial" w:eastAsia="Times New Roman" w:hAnsi="Arial" w:cs="Arial"/>
          <w:b/>
          <w:bCs/>
          <w:sz w:val="24"/>
          <w:szCs w:val="24"/>
        </w:rPr>
        <w:t xml:space="preserve">-induced Startle Modulation in Attention-Deficit Hyperactivity </w:t>
      </w:r>
      <w:proofErr w:type="spellStart"/>
      <w:r w:rsidR="00FF68AE" w:rsidRPr="00CC0FEE">
        <w:rPr>
          <w:rFonts w:ascii="Arial" w:eastAsia="Times New Roman" w:hAnsi="Arial" w:cs="Arial"/>
          <w:b/>
          <w:bCs/>
          <w:sz w:val="24"/>
          <w:szCs w:val="24"/>
        </w:rPr>
        <w:t>Disoider</w:t>
      </w:r>
      <w:proofErr w:type="spellEnd"/>
      <w:r w:rsidR="00FF68AE" w:rsidRPr="00CC0FEE">
        <w:rPr>
          <w:rFonts w:ascii="Arial" w:eastAsia="Times New Roman" w:hAnsi="Arial" w:cs="Arial"/>
          <w:b/>
          <w:bCs/>
          <w:sz w:val="24"/>
          <w:szCs w:val="24"/>
        </w:rPr>
        <w:t xml:space="preserve"> and Nocturnal Enuresis</w:t>
      </w:r>
    </w:p>
    <w:p w14:paraId="61832532" w14:textId="4450BA2E"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ADHD, enuresis. </w:t>
      </w:r>
      <w:r w:rsidR="00907A96">
        <w:rPr>
          <w:rFonts w:ascii="Arial" w:eastAsia="Times New Roman" w:hAnsi="Arial" w:cs="Arial"/>
          <w:sz w:val="24"/>
          <w:szCs w:val="24"/>
        </w:rPr>
        <w:br/>
      </w:r>
    </w:p>
    <w:p w14:paraId="73A1BED8" w14:textId="30A4613F"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0" w:history="1">
        <w:r w:rsidR="00FF68AE" w:rsidRPr="00907A96">
          <w:rPr>
            <w:rFonts w:ascii="Arial" w:eastAsia="Times New Roman" w:hAnsi="Arial" w:cs="Arial"/>
            <w:b/>
            <w:bCs/>
            <w:color w:val="0000FF"/>
            <w:sz w:val="24"/>
            <w:szCs w:val="24"/>
            <w:u w:val="single"/>
          </w:rPr>
          <w:t>ORNOY 1999</w:t>
        </w:r>
      </w:hyperlink>
      <w:r w:rsidR="00FF68AE" w:rsidRPr="00907A96">
        <w:rPr>
          <w:rFonts w:ascii="Arial" w:eastAsia="Times New Roman" w:hAnsi="Arial" w:cs="Arial"/>
          <w:b/>
          <w:bCs/>
          <w:sz w:val="24"/>
          <w:szCs w:val="24"/>
        </w:rPr>
        <w:t xml:space="preserve"> </w:t>
      </w:r>
      <w:r w:rsidR="00FF68AE" w:rsidRPr="00907A96">
        <w:rPr>
          <w:rFonts w:ascii="Arial" w:eastAsia="Times New Roman" w:hAnsi="Arial" w:cs="Arial"/>
          <w:b/>
          <w:bCs/>
          <w:sz w:val="24"/>
          <w:szCs w:val="24"/>
        </w:rPr>
        <w:br/>
        <w:t xml:space="preserve">Neurodevelopmental outcome at early school age of children born to mothers with gestational diabetes </w:t>
      </w:r>
      <w:r w:rsidR="00907A96">
        <w:rPr>
          <w:rFonts w:ascii="Arial" w:eastAsia="Times New Roman" w:hAnsi="Arial" w:cs="Arial"/>
          <w:b/>
          <w:bCs/>
          <w:sz w:val="24"/>
          <w:szCs w:val="24"/>
        </w:rPr>
        <w:br/>
      </w:r>
      <w:r w:rsidR="00907A96">
        <w:rPr>
          <w:rFonts w:ascii="Arial" w:eastAsia="Times New Roman" w:hAnsi="Arial" w:cs="Arial"/>
          <w:b/>
          <w:bCs/>
          <w:sz w:val="24"/>
          <w:szCs w:val="24"/>
        </w:rPr>
        <w:br/>
      </w:r>
    </w:p>
    <w:p w14:paraId="1F235131"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1" w:history="1">
        <w:r w:rsidR="00FF68AE" w:rsidRPr="00907A96">
          <w:rPr>
            <w:rFonts w:ascii="Arial" w:eastAsia="Times New Roman" w:hAnsi="Arial" w:cs="Arial"/>
            <w:b/>
            <w:bCs/>
            <w:color w:val="0000FF"/>
            <w:sz w:val="24"/>
            <w:szCs w:val="24"/>
            <w:u w:val="single"/>
          </w:rPr>
          <w:t>OSGANIAN 1996</w:t>
        </w:r>
      </w:hyperlink>
      <w:r w:rsidR="00FF68AE" w:rsidRPr="00907A96">
        <w:rPr>
          <w:rFonts w:ascii="Arial" w:eastAsia="Times New Roman" w:hAnsi="Arial" w:cs="Arial"/>
          <w:b/>
          <w:bCs/>
          <w:sz w:val="24"/>
          <w:szCs w:val="24"/>
        </w:rPr>
        <w:br/>
        <w:t>Changes in the Nutrient Content of School Lunches: Results from the CATCH Eat Smart Food Service Intervention</w:t>
      </w:r>
    </w:p>
    <w:p w14:paraId="28EE8DDC"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Sodium increased. No change in cholesterol, carbohydrate, protein, fiber, sugar, calcium, iron, and some vitamins.</w:t>
      </w:r>
    </w:p>
    <w:p w14:paraId="62C4E838" w14:textId="28DFEACD"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Calories reduced some, but still more than </w:t>
      </w:r>
      <w:proofErr w:type="gramStart"/>
      <w:r w:rsidRPr="00E4598E">
        <w:rPr>
          <w:rFonts w:ascii="Arial" w:eastAsia="Times New Roman" w:hAnsi="Arial" w:cs="Arial"/>
          <w:sz w:val="24"/>
          <w:szCs w:val="24"/>
        </w:rPr>
        <w:t>1//</w:t>
      </w:r>
      <w:proofErr w:type="gramEnd"/>
      <w:r w:rsidRPr="00E4598E">
        <w:rPr>
          <w:rFonts w:ascii="Arial" w:eastAsia="Times New Roman" w:hAnsi="Arial" w:cs="Arial"/>
          <w:sz w:val="24"/>
          <w:szCs w:val="24"/>
        </w:rPr>
        <w:t>3 RDA. Authors say total fat &amp; saturated fat were reduced.</w:t>
      </w:r>
      <w:r w:rsidR="00907A96">
        <w:rPr>
          <w:rFonts w:ascii="Arial" w:eastAsia="Times New Roman" w:hAnsi="Arial" w:cs="Arial"/>
          <w:sz w:val="24"/>
          <w:szCs w:val="24"/>
        </w:rPr>
        <w:br/>
      </w:r>
      <w:r w:rsidR="00907A96">
        <w:rPr>
          <w:rFonts w:ascii="Arial" w:eastAsia="Times New Roman" w:hAnsi="Arial" w:cs="Arial"/>
          <w:sz w:val="24"/>
          <w:szCs w:val="24"/>
        </w:rPr>
        <w:br/>
      </w:r>
    </w:p>
    <w:p w14:paraId="6192507A" w14:textId="77777777" w:rsid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2" w:history="1">
        <w:r w:rsidR="00FF68AE" w:rsidRPr="00907A96">
          <w:rPr>
            <w:rFonts w:ascii="Arial" w:eastAsia="Times New Roman" w:hAnsi="Arial" w:cs="Arial"/>
            <w:b/>
            <w:bCs/>
            <w:color w:val="0000FF"/>
            <w:sz w:val="24"/>
            <w:szCs w:val="24"/>
            <w:u w:val="single"/>
          </w:rPr>
          <w:t>OSMAN 2004</w:t>
        </w:r>
      </w:hyperlink>
      <w:r w:rsidR="00FF68AE" w:rsidRPr="00907A96">
        <w:rPr>
          <w:rFonts w:ascii="Arial" w:eastAsia="Times New Roman" w:hAnsi="Arial" w:cs="Arial"/>
          <w:b/>
          <w:bCs/>
          <w:sz w:val="24"/>
          <w:szCs w:val="24"/>
        </w:rPr>
        <w:br/>
        <w:t xml:space="preserve">Synthetic organic food </w:t>
      </w:r>
      <w:proofErr w:type="spellStart"/>
      <w:r w:rsidR="00FF68AE" w:rsidRPr="00907A96">
        <w:rPr>
          <w:rFonts w:ascii="Arial" w:eastAsia="Times New Roman" w:hAnsi="Arial" w:cs="Arial"/>
          <w:b/>
          <w:bCs/>
          <w:sz w:val="24"/>
          <w:szCs w:val="24"/>
        </w:rPr>
        <w:t>colouring</w:t>
      </w:r>
      <w:proofErr w:type="spellEnd"/>
      <w:r w:rsidR="00FF68AE" w:rsidRPr="00907A96">
        <w:rPr>
          <w:rFonts w:ascii="Arial" w:eastAsia="Times New Roman" w:hAnsi="Arial" w:cs="Arial"/>
          <w:b/>
          <w:bCs/>
          <w:sz w:val="24"/>
          <w:szCs w:val="24"/>
        </w:rPr>
        <w:t xml:space="preserve"> agents and their degraded products: effects on human and rat </w:t>
      </w:r>
      <w:proofErr w:type="spellStart"/>
      <w:r w:rsidR="00FF68AE" w:rsidRPr="00907A96">
        <w:rPr>
          <w:rFonts w:ascii="Arial" w:eastAsia="Times New Roman" w:hAnsi="Arial" w:cs="Arial"/>
          <w:b/>
          <w:bCs/>
          <w:sz w:val="24"/>
          <w:szCs w:val="24"/>
        </w:rPr>
        <w:t>cholinesterases</w:t>
      </w:r>
      <w:proofErr w:type="spellEnd"/>
      <w:r w:rsidR="00FF68AE" w:rsidRPr="00907A96">
        <w:rPr>
          <w:rFonts w:ascii="Arial" w:eastAsia="Times New Roman" w:hAnsi="Arial" w:cs="Arial"/>
          <w:b/>
          <w:bCs/>
          <w:sz w:val="24"/>
          <w:szCs w:val="24"/>
        </w:rPr>
        <w:t xml:space="preserve">. </w:t>
      </w:r>
    </w:p>
    <w:p w14:paraId="1D2C4763" w14:textId="68034250" w:rsidR="00FF68AE" w:rsidRPr="00907A96" w:rsidRDefault="00907A96"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b/>
          <w:bCs/>
          <w:sz w:val="24"/>
          <w:szCs w:val="24"/>
        </w:rPr>
        <w:br/>
      </w:r>
    </w:p>
    <w:p w14:paraId="46BB5BEF"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3" w:history="1">
        <w:r w:rsidR="00FF68AE" w:rsidRPr="00907A96">
          <w:rPr>
            <w:rFonts w:ascii="Arial" w:eastAsia="Times New Roman" w:hAnsi="Arial" w:cs="Arial"/>
            <w:b/>
            <w:bCs/>
            <w:color w:val="0000FF"/>
            <w:sz w:val="24"/>
            <w:szCs w:val="24"/>
            <w:u w:val="single"/>
          </w:rPr>
          <w:t>OSMUNDSEN 1980</w:t>
        </w:r>
      </w:hyperlink>
      <w:r w:rsidR="00FF68AE" w:rsidRPr="00907A96">
        <w:rPr>
          <w:rFonts w:ascii="Arial" w:eastAsia="Times New Roman" w:hAnsi="Arial" w:cs="Arial"/>
          <w:b/>
          <w:bCs/>
          <w:sz w:val="24"/>
          <w:szCs w:val="24"/>
        </w:rPr>
        <w:br/>
        <w:t xml:space="preserve">Contact urticaria from nickel and plastic additives (Butylhydroxytoluene, </w:t>
      </w:r>
      <w:proofErr w:type="spellStart"/>
      <w:r w:rsidR="00FF68AE" w:rsidRPr="00907A96">
        <w:rPr>
          <w:rFonts w:ascii="Arial" w:eastAsia="Times New Roman" w:hAnsi="Arial" w:cs="Arial"/>
          <w:b/>
          <w:bCs/>
          <w:sz w:val="24"/>
          <w:szCs w:val="24"/>
        </w:rPr>
        <w:t>oleylamide</w:t>
      </w:r>
      <w:proofErr w:type="spellEnd"/>
    </w:p>
    <w:p w14:paraId="1CC2B7CB" w14:textId="6587B456" w:rsidR="00FF68AE" w:rsidRPr="00E4598E" w:rsidRDefault="00907A96"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llergy, BHT, BHA, Denmark</w:t>
      </w:r>
      <w:r>
        <w:rPr>
          <w:rFonts w:ascii="Arial" w:eastAsia="Times New Roman" w:hAnsi="Arial" w:cs="Arial"/>
          <w:sz w:val="24"/>
          <w:szCs w:val="24"/>
        </w:rPr>
        <w:br/>
      </w:r>
      <w:r>
        <w:rPr>
          <w:rFonts w:ascii="Arial" w:eastAsia="Times New Roman" w:hAnsi="Arial" w:cs="Arial"/>
          <w:sz w:val="24"/>
          <w:szCs w:val="24"/>
        </w:rPr>
        <w:br/>
      </w:r>
    </w:p>
    <w:p w14:paraId="7511A3A9"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4" w:history="1">
        <w:r w:rsidR="00FF68AE" w:rsidRPr="00907A96">
          <w:rPr>
            <w:rFonts w:ascii="Arial" w:eastAsia="Times New Roman" w:hAnsi="Arial" w:cs="Arial"/>
            <w:b/>
            <w:bCs/>
            <w:color w:val="0000FF"/>
            <w:sz w:val="24"/>
            <w:szCs w:val="24"/>
            <w:u w:val="single"/>
          </w:rPr>
          <w:t>OSTERGAARD 1998</w:t>
        </w:r>
      </w:hyperlink>
      <w:r w:rsidR="00FF68AE" w:rsidRPr="00907A96">
        <w:rPr>
          <w:rFonts w:ascii="Arial" w:eastAsia="Times New Roman" w:hAnsi="Arial" w:cs="Arial"/>
          <w:b/>
          <w:bCs/>
          <w:sz w:val="24"/>
          <w:szCs w:val="24"/>
        </w:rPr>
        <w:br/>
        <w:t>The applicability of the ADI (Acceptable Daily Intake) for food additives to infants and children</w:t>
      </w:r>
    </w:p>
    <w:p w14:paraId="40C07E16"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proofErr w:type="gramStart"/>
      <w:r w:rsidRPr="00E4598E">
        <w:rPr>
          <w:rFonts w:ascii="Arial" w:eastAsia="Times New Roman" w:hAnsi="Arial" w:cs="Arial"/>
          <w:sz w:val="24"/>
          <w:szCs w:val="24"/>
        </w:rPr>
        <w:t>Author</w:t>
      </w:r>
      <w:proofErr w:type="gramEnd"/>
      <w:r w:rsidRPr="00E4598E">
        <w:rPr>
          <w:rFonts w:ascii="Arial" w:eastAsia="Times New Roman" w:hAnsi="Arial" w:cs="Arial"/>
          <w:sz w:val="24"/>
          <w:szCs w:val="24"/>
        </w:rPr>
        <w:t xml:space="preserve"> talks about vulnerability, higher metabolism in children, etc.</w:t>
      </w:r>
    </w:p>
    <w:p w14:paraId="33B1D6DA"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does NOT talk about the blood brain barrier which is not fully developed in infants.</w:t>
      </w:r>
    </w:p>
    <w:p w14:paraId="488C4043" w14:textId="10C37B1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Denmark.</w:t>
      </w:r>
      <w:r w:rsidR="00907A96">
        <w:rPr>
          <w:rFonts w:ascii="Arial" w:eastAsia="Times New Roman" w:hAnsi="Arial" w:cs="Arial"/>
          <w:sz w:val="24"/>
          <w:szCs w:val="24"/>
        </w:rPr>
        <w:br/>
      </w:r>
      <w:r w:rsidR="00907A96">
        <w:rPr>
          <w:rFonts w:ascii="Arial" w:eastAsia="Times New Roman" w:hAnsi="Arial" w:cs="Arial"/>
          <w:sz w:val="24"/>
          <w:szCs w:val="24"/>
        </w:rPr>
        <w:br/>
      </w:r>
    </w:p>
    <w:p w14:paraId="478A26BA"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5" w:history="1">
        <w:r w:rsidR="00FF68AE" w:rsidRPr="00907A96">
          <w:rPr>
            <w:rFonts w:ascii="Arial" w:eastAsia="Times New Roman" w:hAnsi="Arial" w:cs="Arial"/>
            <w:b/>
            <w:bCs/>
            <w:color w:val="0000FF"/>
            <w:sz w:val="24"/>
            <w:szCs w:val="24"/>
            <w:u w:val="single"/>
          </w:rPr>
          <w:t>OSTERGAARD 2015</w:t>
        </w:r>
      </w:hyperlink>
      <w:r w:rsidR="00FF68AE" w:rsidRPr="00907A96">
        <w:rPr>
          <w:rFonts w:ascii="Arial" w:eastAsia="Times New Roman" w:hAnsi="Arial" w:cs="Arial"/>
          <w:b/>
          <w:bCs/>
          <w:sz w:val="24"/>
          <w:szCs w:val="24"/>
        </w:rPr>
        <w:br/>
        <w:t xml:space="preserve">The effects of capillary dysfunction on oxygen and glucose extraction in diabetic neuropathy </w:t>
      </w:r>
    </w:p>
    <w:p w14:paraId="07ACFB47" w14:textId="2915F28E" w:rsidR="00FF68AE" w:rsidRPr="00907A96" w:rsidRDefault="00907A96" w:rsidP="007400AA">
      <w:pPr>
        <w:numPr>
          <w:ilvl w:val="1"/>
          <w:numId w:val="16"/>
        </w:numPr>
        <w:spacing w:before="100" w:beforeAutospacing="1" w:after="120" w:line="240" w:lineRule="auto"/>
        <w:rPr>
          <w:rFonts w:ascii="Arial" w:eastAsia="Times New Roman" w:hAnsi="Arial" w:cs="Arial"/>
          <w:sz w:val="24"/>
          <w:szCs w:val="24"/>
        </w:rPr>
      </w:pPr>
      <w:proofErr w:type="gramStart"/>
      <w:r w:rsidRPr="00E4598E">
        <w:rPr>
          <w:rFonts w:ascii="Arial" w:eastAsia="Times New Roman" w:hAnsi="Arial" w:cs="Arial"/>
          <w:sz w:val="24"/>
          <w:szCs w:val="24"/>
        </w:rPr>
        <w:t>P</w:t>
      </w:r>
      <w:r w:rsidR="00FF68AE" w:rsidRPr="00E4598E">
        <w:rPr>
          <w:rFonts w:ascii="Arial" w:eastAsia="Times New Roman" w:hAnsi="Arial" w:cs="Arial"/>
          <w:sz w:val="24"/>
          <w:szCs w:val="24"/>
        </w:rPr>
        <w:t>roblem</w:t>
      </w:r>
      <w:proofErr w:type="gramEnd"/>
      <w:r w:rsidR="00FF68AE" w:rsidRPr="00E4598E">
        <w:rPr>
          <w:rFonts w:ascii="Arial" w:eastAsia="Times New Roman" w:hAnsi="Arial" w:cs="Arial"/>
          <w:sz w:val="24"/>
          <w:szCs w:val="24"/>
        </w:rPr>
        <w:t xml:space="preserve"> may be inability to get the O2 out of capillaries.</w:t>
      </w:r>
      <w:r>
        <w:rPr>
          <w:rFonts w:ascii="Arial" w:eastAsia="Times New Roman" w:hAnsi="Arial" w:cs="Arial"/>
          <w:sz w:val="24"/>
          <w:szCs w:val="24"/>
        </w:rPr>
        <w:t xml:space="preserve"> </w:t>
      </w:r>
      <w:r w:rsidR="00FF68AE" w:rsidRPr="00907A96">
        <w:rPr>
          <w:rFonts w:ascii="Arial" w:eastAsia="Times New Roman" w:hAnsi="Arial" w:cs="Arial"/>
          <w:sz w:val="24"/>
          <w:szCs w:val="24"/>
        </w:rPr>
        <w:t xml:space="preserve">Denmark. </w:t>
      </w:r>
      <w:r w:rsidRPr="00907A96">
        <w:rPr>
          <w:rFonts w:ascii="Arial" w:eastAsia="Times New Roman" w:hAnsi="Arial" w:cs="Arial"/>
          <w:sz w:val="24"/>
          <w:szCs w:val="24"/>
        </w:rPr>
        <w:br/>
      </w:r>
      <w:r w:rsidRPr="00907A96">
        <w:rPr>
          <w:rFonts w:ascii="Arial" w:eastAsia="Times New Roman" w:hAnsi="Arial" w:cs="Arial"/>
          <w:sz w:val="24"/>
          <w:szCs w:val="24"/>
        </w:rPr>
        <w:br/>
      </w:r>
    </w:p>
    <w:p w14:paraId="12308765" w14:textId="360EEFCA"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6" w:history="1">
        <w:r w:rsidR="00FF68AE" w:rsidRPr="00907A96">
          <w:rPr>
            <w:rFonts w:ascii="Arial" w:eastAsia="Times New Roman" w:hAnsi="Arial" w:cs="Arial"/>
            <w:b/>
            <w:bCs/>
            <w:color w:val="0000FF"/>
            <w:sz w:val="24"/>
            <w:szCs w:val="24"/>
            <w:u w:val="single"/>
          </w:rPr>
          <w:t>OSUJP 1988</w:t>
        </w:r>
      </w:hyperlink>
      <w:r w:rsidR="00FF68AE" w:rsidRPr="00907A96">
        <w:rPr>
          <w:rFonts w:ascii="Arial" w:eastAsia="Times New Roman" w:hAnsi="Arial" w:cs="Arial"/>
          <w:b/>
          <w:bCs/>
          <w:sz w:val="24"/>
          <w:szCs w:val="24"/>
        </w:rPr>
        <w:br/>
        <w:t xml:space="preserve">Risk Factors for Dental Fluorosis in a Fluoridated Community </w:t>
      </w:r>
      <w:r w:rsidR="00907A96">
        <w:rPr>
          <w:rFonts w:ascii="Arial" w:eastAsia="Times New Roman" w:hAnsi="Arial" w:cs="Arial"/>
          <w:b/>
          <w:bCs/>
          <w:sz w:val="24"/>
          <w:szCs w:val="24"/>
        </w:rPr>
        <w:br/>
      </w:r>
      <w:r w:rsidR="00907A96">
        <w:rPr>
          <w:rFonts w:ascii="Arial" w:eastAsia="Times New Roman" w:hAnsi="Arial" w:cs="Arial"/>
          <w:b/>
          <w:bCs/>
          <w:sz w:val="24"/>
          <w:szCs w:val="24"/>
        </w:rPr>
        <w:br/>
      </w:r>
    </w:p>
    <w:p w14:paraId="6AC6F4CC"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7" w:history="1">
        <w:r w:rsidR="00FF68AE" w:rsidRPr="00907A96">
          <w:rPr>
            <w:rFonts w:ascii="Arial" w:eastAsia="Times New Roman" w:hAnsi="Arial" w:cs="Arial"/>
            <w:b/>
            <w:bCs/>
            <w:color w:val="0000FF"/>
            <w:sz w:val="24"/>
            <w:szCs w:val="24"/>
            <w:u w:val="single"/>
          </w:rPr>
          <w:t>OTERO-LOSADA 2014</w:t>
        </w:r>
      </w:hyperlink>
      <w:r w:rsidR="00FF68AE" w:rsidRPr="00907A96">
        <w:rPr>
          <w:rFonts w:ascii="Arial" w:eastAsia="Times New Roman" w:hAnsi="Arial" w:cs="Arial"/>
          <w:b/>
          <w:bCs/>
          <w:sz w:val="24"/>
          <w:szCs w:val="24"/>
        </w:rPr>
        <w:br/>
        <w:t xml:space="preserve">Rate of Atherosclerosis Progression in </w:t>
      </w:r>
      <w:proofErr w:type="spellStart"/>
      <w:r w:rsidR="00FF68AE" w:rsidRPr="00907A96">
        <w:rPr>
          <w:rFonts w:ascii="Arial" w:eastAsia="Times New Roman" w:hAnsi="Arial" w:cs="Arial"/>
          <w:b/>
          <w:bCs/>
          <w:sz w:val="24"/>
          <w:szCs w:val="24"/>
        </w:rPr>
        <w:t>ApoE</w:t>
      </w:r>
      <w:proofErr w:type="spellEnd"/>
      <w:r w:rsidR="00FF68AE" w:rsidRPr="00907A96">
        <w:rPr>
          <w:rFonts w:ascii="Arial" w:eastAsia="Times New Roman" w:hAnsi="Arial" w:cs="Arial"/>
          <w:b/>
          <w:bCs/>
          <w:sz w:val="24"/>
          <w:szCs w:val="24"/>
          <w:vertAlign w:val="superscript"/>
        </w:rPr>
        <w:t>-/-</w:t>
      </w:r>
      <w:r w:rsidR="00FF68AE" w:rsidRPr="00907A96">
        <w:rPr>
          <w:rFonts w:ascii="Arial" w:eastAsia="Times New Roman" w:hAnsi="Arial" w:cs="Arial"/>
          <w:b/>
          <w:bCs/>
          <w:sz w:val="24"/>
          <w:szCs w:val="24"/>
        </w:rPr>
        <w:t xml:space="preserve"> Mice Long After Discontinuation of Cola Beverage Drinking </w:t>
      </w:r>
    </w:p>
    <w:p w14:paraId="6DAA1E68" w14:textId="72EEC70A" w:rsidR="00FF68AE" w:rsidRPr="00E4598E" w:rsidRDefault="00085DB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FF68AE" w:rsidRPr="00E4598E">
        <w:rPr>
          <w:rFonts w:ascii="Arial" w:eastAsia="Times New Roman" w:hAnsi="Arial" w:cs="Arial"/>
          <w:sz w:val="24"/>
          <w:szCs w:val="24"/>
        </w:rPr>
        <w:t xml:space="preserve">mice. drinking cola when young may cause heart disease later. </w:t>
      </w:r>
    </w:p>
    <w:p w14:paraId="325D75FE"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8" w:history="1">
        <w:r w:rsidR="00FF68AE" w:rsidRPr="00907A96">
          <w:rPr>
            <w:rFonts w:ascii="Arial" w:eastAsia="Times New Roman" w:hAnsi="Arial" w:cs="Arial"/>
            <w:b/>
            <w:bCs/>
            <w:color w:val="0000FF"/>
            <w:sz w:val="24"/>
            <w:szCs w:val="24"/>
            <w:u w:val="single"/>
          </w:rPr>
          <w:t>OUYANG 2008</w:t>
        </w:r>
      </w:hyperlink>
      <w:r w:rsidR="00FF68AE" w:rsidRPr="00907A96">
        <w:rPr>
          <w:rFonts w:ascii="Arial" w:eastAsia="Times New Roman" w:hAnsi="Arial" w:cs="Arial"/>
          <w:b/>
          <w:bCs/>
          <w:sz w:val="24"/>
          <w:szCs w:val="24"/>
        </w:rPr>
        <w:br/>
        <w:t xml:space="preserve">A synergistic effect of Cu2+ and norbixin on DNA damage </w:t>
      </w:r>
    </w:p>
    <w:p w14:paraId="46844EA4" w14:textId="72E498F2" w:rsidR="00FF68AE" w:rsidRPr="00E4598E" w:rsidRDefault="00907A96"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 xml:space="preserve">nnatto, copper, DNA damage. Interaction is complex. </w:t>
      </w:r>
      <w:r>
        <w:rPr>
          <w:rFonts w:ascii="Arial" w:eastAsia="Times New Roman" w:hAnsi="Arial" w:cs="Arial"/>
          <w:sz w:val="24"/>
          <w:szCs w:val="24"/>
        </w:rPr>
        <w:br/>
      </w:r>
      <w:r>
        <w:rPr>
          <w:rFonts w:ascii="Arial" w:eastAsia="Times New Roman" w:hAnsi="Arial" w:cs="Arial"/>
          <w:sz w:val="24"/>
          <w:szCs w:val="24"/>
        </w:rPr>
        <w:br/>
      </w:r>
    </w:p>
    <w:p w14:paraId="41FEE131"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79" w:history="1">
        <w:r w:rsidR="00FF68AE" w:rsidRPr="00907A96">
          <w:rPr>
            <w:rFonts w:ascii="Arial" w:eastAsia="Times New Roman" w:hAnsi="Arial" w:cs="Arial"/>
            <w:b/>
            <w:bCs/>
            <w:color w:val="0000FF"/>
            <w:sz w:val="24"/>
            <w:szCs w:val="24"/>
            <w:u w:val="single"/>
          </w:rPr>
          <w:t>OWEN 2009</w:t>
        </w:r>
      </w:hyperlink>
      <w:r w:rsidR="00FF68AE" w:rsidRPr="00907A96">
        <w:rPr>
          <w:rFonts w:ascii="Arial" w:eastAsia="Times New Roman" w:hAnsi="Arial" w:cs="Arial"/>
          <w:b/>
          <w:bCs/>
          <w:sz w:val="24"/>
          <w:szCs w:val="24"/>
        </w:rPr>
        <w:br/>
        <w:t xml:space="preserve">Aripiprazole in the Treatment of Irritability in Children and Adolescents </w:t>
      </w:r>
      <w:proofErr w:type="gramStart"/>
      <w:r w:rsidR="00FF68AE" w:rsidRPr="00907A96">
        <w:rPr>
          <w:rFonts w:ascii="Arial" w:eastAsia="Times New Roman" w:hAnsi="Arial" w:cs="Arial"/>
          <w:b/>
          <w:bCs/>
          <w:sz w:val="24"/>
          <w:szCs w:val="24"/>
        </w:rPr>
        <w:t>With</w:t>
      </w:r>
      <w:proofErr w:type="gramEnd"/>
      <w:r w:rsidR="00FF68AE" w:rsidRPr="00907A96">
        <w:rPr>
          <w:rFonts w:ascii="Arial" w:eastAsia="Times New Roman" w:hAnsi="Arial" w:cs="Arial"/>
          <w:b/>
          <w:bCs/>
          <w:sz w:val="24"/>
          <w:szCs w:val="24"/>
        </w:rPr>
        <w:t xml:space="preserve"> Autistic Disorder</w:t>
      </w:r>
    </w:p>
    <w:p w14:paraId="6A11EE1D" w14:textId="42F2E9C6"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 xml:space="preserve">Autism, drugs, </w:t>
      </w:r>
    </w:p>
    <w:p w14:paraId="4CE8BC28" w14:textId="77777777"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b/>
          <w:bCs/>
          <w:sz w:val="24"/>
          <w:szCs w:val="24"/>
        </w:rPr>
        <w:t xml:space="preserve">CONCLUSION: </w:t>
      </w:r>
      <w:r w:rsidRPr="00E4598E">
        <w:rPr>
          <w:rFonts w:ascii="Arial" w:eastAsia="Times New Roman" w:hAnsi="Arial" w:cs="Arial"/>
          <w:sz w:val="24"/>
          <w:szCs w:val="24"/>
        </w:rPr>
        <w:t>Aripiprazole demonstrated significantly greater global improvements than placebo</w:t>
      </w:r>
    </w:p>
    <w:p w14:paraId="17871A68" w14:textId="43CC4D04" w:rsidR="00FF68AE" w:rsidRDefault="00FF68AE" w:rsidP="007400AA">
      <w:pPr>
        <w:numPr>
          <w:ilvl w:val="2"/>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b/>
          <w:bCs/>
          <w:sz w:val="24"/>
          <w:szCs w:val="24"/>
        </w:rPr>
        <w:t xml:space="preserve">SIDE EFFECTS: </w:t>
      </w:r>
      <w:r w:rsidRPr="00E4598E">
        <w:rPr>
          <w:rFonts w:ascii="Arial" w:eastAsia="Times New Roman" w:hAnsi="Arial" w:cs="Arial"/>
          <w:sz w:val="24"/>
          <w:szCs w:val="24"/>
        </w:rPr>
        <w:t>(see Table 3) in 91.5% including drooling (8.5%), tremor (8.5%), vomiting (15%), fatigue (21%), etc.</w:t>
      </w:r>
    </w:p>
    <w:p w14:paraId="350CD363" w14:textId="463FC5DA" w:rsidR="00FF68AE" w:rsidRPr="00E4598E" w:rsidRDefault="00FF68AE" w:rsidP="007400AA">
      <w:pPr>
        <w:numPr>
          <w:ilvl w:val="2"/>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b/>
          <w:bCs/>
          <w:sz w:val="24"/>
          <w:szCs w:val="24"/>
        </w:rPr>
        <w:t>NOTE:</w:t>
      </w:r>
      <w:r w:rsidRPr="00E4598E">
        <w:rPr>
          <w:rFonts w:ascii="Arial" w:eastAsia="Times New Roman" w:hAnsi="Arial" w:cs="Arial"/>
          <w:sz w:val="24"/>
          <w:szCs w:val="24"/>
        </w:rPr>
        <w:t xml:space="preserve"> Placebo group had received far more previous psych-meds than aripiprazole </w:t>
      </w:r>
      <w:proofErr w:type="gramStart"/>
      <w:r w:rsidRPr="00E4598E">
        <w:rPr>
          <w:rFonts w:ascii="Arial" w:eastAsia="Times New Roman" w:hAnsi="Arial" w:cs="Arial"/>
          <w:sz w:val="24"/>
          <w:szCs w:val="24"/>
        </w:rPr>
        <w:t>group</w:t>
      </w:r>
      <w:r w:rsidR="00907A96">
        <w:rPr>
          <w:rFonts w:ascii="Arial" w:eastAsia="Times New Roman" w:hAnsi="Arial" w:cs="Arial"/>
          <w:sz w:val="24"/>
          <w:szCs w:val="24"/>
        </w:rPr>
        <w:t xml:space="preserve">  </w:t>
      </w:r>
      <w:r w:rsidRPr="00E4598E">
        <w:rPr>
          <w:rFonts w:ascii="Arial" w:eastAsia="Times New Roman" w:hAnsi="Arial" w:cs="Arial"/>
          <w:sz w:val="24"/>
          <w:szCs w:val="24"/>
        </w:rPr>
        <w:t>(</w:t>
      </w:r>
      <w:proofErr w:type="gramEnd"/>
      <w:r w:rsidRPr="00E4598E">
        <w:rPr>
          <w:rFonts w:ascii="Arial" w:eastAsia="Times New Roman" w:hAnsi="Arial" w:cs="Arial"/>
          <w:sz w:val="24"/>
          <w:szCs w:val="24"/>
        </w:rPr>
        <w:t xml:space="preserve">p.1537) </w:t>
      </w:r>
      <w:r w:rsidR="00907A96">
        <w:rPr>
          <w:rFonts w:ascii="Arial" w:eastAsia="Times New Roman" w:hAnsi="Arial" w:cs="Arial"/>
          <w:sz w:val="24"/>
          <w:szCs w:val="24"/>
        </w:rPr>
        <w:br/>
      </w:r>
    </w:p>
    <w:p w14:paraId="48163B01"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80" w:history="1">
        <w:r w:rsidR="00FF68AE" w:rsidRPr="00907A96">
          <w:rPr>
            <w:rFonts w:ascii="Arial" w:eastAsia="Times New Roman" w:hAnsi="Arial" w:cs="Arial"/>
            <w:b/>
            <w:bCs/>
            <w:color w:val="0000FF"/>
            <w:sz w:val="24"/>
            <w:szCs w:val="24"/>
            <w:u w:val="single"/>
          </w:rPr>
          <w:t>OWNBY 2002</w:t>
        </w:r>
      </w:hyperlink>
      <w:r w:rsidR="00FF68AE" w:rsidRPr="00907A96">
        <w:rPr>
          <w:rFonts w:ascii="Arial" w:eastAsia="Times New Roman" w:hAnsi="Arial" w:cs="Arial"/>
          <w:b/>
          <w:bCs/>
          <w:sz w:val="24"/>
          <w:szCs w:val="24"/>
        </w:rPr>
        <w:br/>
        <w:t>Exposure to dogs and cats in the first year of life and risk of allergic sensitization at 6 to 7 years of age.</w:t>
      </w:r>
    </w:p>
    <w:p w14:paraId="17E27E7E" w14:textId="66474168" w:rsidR="00FF68AE" w:rsidRPr="00E4598E" w:rsidRDefault="00907A96"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A</w:t>
      </w:r>
      <w:r w:rsidR="00FF68AE" w:rsidRPr="00E4598E">
        <w:rPr>
          <w:rFonts w:ascii="Arial" w:eastAsia="Times New Roman" w:hAnsi="Arial" w:cs="Arial"/>
          <w:sz w:val="24"/>
          <w:szCs w:val="24"/>
        </w:rPr>
        <w:t xml:space="preserve">sthma, allergens. </w:t>
      </w:r>
    </w:p>
    <w:p w14:paraId="671B552E" w14:textId="03935565" w:rsidR="00FF68AE" w:rsidRPr="00E4598E" w:rsidRDefault="00FF68AE"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Exposure to 2 or more (but not 1) dogs or cats reduces risk of getting allergies by about half.</w:t>
      </w:r>
      <w:r w:rsidR="00907A96">
        <w:rPr>
          <w:rFonts w:ascii="Arial" w:eastAsia="Times New Roman" w:hAnsi="Arial" w:cs="Arial"/>
          <w:sz w:val="24"/>
          <w:szCs w:val="24"/>
        </w:rPr>
        <w:br/>
      </w:r>
    </w:p>
    <w:p w14:paraId="6D25F0FA" w14:textId="77777777"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81" w:history="1">
        <w:r w:rsidR="00FF68AE" w:rsidRPr="00907A96">
          <w:rPr>
            <w:rFonts w:ascii="Arial" w:eastAsia="Times New Roman" w:hAnsi="Arial" w:cs="Arial"/>
            <w:b/>
            <w:bCs/>
            <w:color w:val="0000FF"/>
            <w:sz w:val="24"/>
            <w:szCs w:val="24"/>
            <w:u w:val="single"/>
          </w:rPr>
          <w:t>OYOSHI 2015</w:t>
        </w:r>
      </w:hyperlink>
      <w:r w:rsidR="00FF68AE" w:rsidRPr="00907A96">
        <w:rPr>
          <w:rFonts w:ascii="Arial" w:eastAsia="Times New Roman" w:hAnsi="Arial" w:cs="Arial"/>
          <w:b/>
          <w:bCs/>
          <w:sz w:val="24"/>
          <w:szCs w:val="24"/>
        </w:rPr>
        <w:br/>
        <w:t xml:space="preserve">Filaggrin deficiency promotes the dissemination of </w:t>
      </w:r>
      <w:proofErr w:type="spellStart"/>
      <w:r w:rsidR="00FF68AE" w:rsidRPr="00907A96">
        <w:rPr>
          <w:rFonts w:ascii="Arial" w:eastAsia="Times New Roman" w:hAnsi="Arial" w:cs="Arial"/>
          <w:b/>
          <w:bCs/>
          <w:sz w:val="24"/>
          <w:szCs w:val="24"/>
        </w:rPr>
        <w:t>cutaneously</w:t>
      </w:r>
      <w:proofErr w:type="spellEnd"/>
      <w:r w:rsidR="00FF68AE" w:rsidRPr="00907A96">
        <w:rPr>
          <w:rFonts w:ascii="Arial" w:eastAsia="Times New Roman" w:hAnsi="Arial" w:cs="Arial"/>
          <w:b/>
          <w:bCs/>
          <w:sz w:val="24"/>
          <w:szCs w:val="24"/>
        </w:rPr>
        <w:t xml:space="preserve"> inoculated vaccinia </w:t>
      </w:r>
      <w:proofErr w:type="gramStart"/>
      <w:r w:rsidR="00FF68AE" w:rsidRPr="00907A96">
        <w:rPr>
          <w:rFonts w:ascii="Arial" w:eastAsia="Times New Roman" w:hAnsi="Arial" w:cs="Arial"/>
          <w:b/>
          <w:bCs/>
          <w:sz w:val="24"/>
          <w:szCs w:val="24"/>
        </w:rPr>
        <w:t>virus</w:t>
      </w:r>
      <w:proofErr w:type="gramEnd"/>
      <w:r w:rsidR="00FF68AE" w:rsidRPr="00907A96">
        <w:rPr>
          <w:rFonts w:ascii="Arial" w:eastAsia="Times New Roman" w:hAnsi="Arial" w:cs="Arial"/>
          <w:b/>
          <w:bCs/>
          <w:sz w:val="24"/>
          <w:szCs w:val="24"/>
        </w:rPr>
        <w:t xml:space="preserve"> </w:t>
      </w:r>
    </w:p>
    <w:p w14:paraId="3E7C6922" w14:textId="16E06B62" w:rsidR="00FF68AE" w:rsidRPr="000A7F6B" w:rsidRDefault="00907A96" w:rsidP="000A7F6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w:t>
      </w:r>
      <w:proofErr w:type="gramStart"/>
      <w:r>
        <w:rPr>
          <w:rFonts w:ascii="Arial" w:eastAsia="Times New Roman" w:hAnsi="Arial" w:cs="Arial"/>
          <w:sz w:val="24"/>
          <w:szCs w:val="24"/>
        </w:rPr>
        <w:t>study;</w:t>
      </w:r>
      <w:proofErr w:type="gramEnd"/>
      <w:r>
        <w:rPr>
          <w:rFonts w:ascii="Arial" w:eastAsia="Times New Roman" w:hAnsi="Arial" w:cs="Arial"/>
          <w:sz w:val="24"/>
          <w:szCs w:val="24"/>
        </w:rPr>
        <w:t xml:space="preserve"> </w:t>
      </w:r>
      <w:r w:rsidRPr="00E4598E">
        <w:rPr>
          <w:rFonts w:ascii="Arial" w:eastAsia="Times New Roman" w:hAnsi="Arial" w:cs="Arial"/>
          <w:sz w:val="24"/>
          <w:szCs w:val="24"/>
        </w:rPr>
        <w:t>G</w:t>
      </w:r>
      <w:r w:rsidR="00FF68AE" w:rsidRPr="00E4598E">
        <w:rPr>
          <w:rFonts w:ascii="Arial" w:eastAsia="Times New Roman" w:hAnsi="Arial" w:cs="Arial"/>
          <w:sz w:val="24"/>
          <w:szCs w:val="24"/>
        </w:rPr>
        <w:t>ene, filaggrin deficient mice - vaccine virus was disseminated in skin and organs.</w:t>
      </w:r>
      <w:r w:rsidR="00A371AF">
        <w:rPr>
          <w:rFonts w:ascii="Arial" w:eastAsia="Times New Roman" w:hAnsi="Arial" w:cs="Arial"/>
          <w:sz w:val="24"/>
          <w:szCs w:val="24"/>
        </w:rPr>
        <w:br/>
      </w:r>
    </w:p>
    <w:p w14:paraId="66B1E2A0" w14:textId="2882BD69" w:rsidR="00783229" w:rsidRDefault="00783229"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582" w:history="1">
        <w:r w:rsidRPr="00783229">
          <w:rPr>
            <w:rStyle w:val="Hyperlink"/>
            <w:rFonts w:ascii="Arial" w:eastAsia="Times New Roman" w:hAnsi="Arial" w:cs="Arial"/>
            <w:b/>
            <w:bCs/>
            <w:sz w:val="24"/>
            <w:szCs w:val="24"/>
          </w:rPr>
          <w:t>PACOR 1989</w:t>
        </w:r>
      </w:hyperlink>
      <w:r>
        <w:rPr>
          <w:rFonts w:ascii="Arial" w:eastAsia="Times New Roman" w:hAnsi="Arial" w:cs="Arial"/>
          <w:b/>
          <w:bCs/>
          <w:sz w:val="24"/>
          <w:szCs w:val="24"/>
        </w:rPr>
        <w:br/>
        <w:t>Nasal polyps and food intolerance:  Is there any correlation?</w:t>
      </w:r>
    </w:p>
    <w:p w14:paraId="06F6BCD9" w14:textId="77777777" w:rsidR="00783229" w:rsidRPr="00783229" w:rsidRDefault="00783229" w:rsidP="0078322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6 of 16 patients improved on elimination diet. </w:t>
      </w:r>
    </w:p>
    <w:p w14:paraId="38351F81" w14:textId="1B1458E9" w:rsidR="00783229" w:rsidRPr="00783229" w:rsidRDefault="00783229" w:rsidP="0078322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Linked to </w:t>
      </w:r>
      <w:hyperlink r:id="rId2583" w:history="1">
        <w:r w:rsidRPr="006817FC">
          <w:rPr>
            <w:rStyle w:val="Hyperlink"/>
            <w:rFonts w:ascii="Arial" w:eastAsia="Times New Roman" w:hAnsi="Arial" w:cs="Arial"/>
            <w:sz w:val="24"/>
            <w:szCs w:val="24"/>
          </w:rPr>
          <w:t>https://www.talkingaboutthescience.com/schapowal1995/</w:t>
        </w:r>
      </w:hyperlink>
      <w:r>
        <w:rPr>
          <w:rFonts w:ascii="Arial" w:eastAsia="Times New Roman" w:hAnsi="Arial" w:cs="Arial"/>
          <w:sz w:val="24"/>
          <w:szCs w:val="24"/>
        </w:rPr>
        <w:t xml:space="preserve"> </w:t>
      </w:r>
      <w:r>
        <w:rPr>
          <w:rFonts w:ascii="Arial" w:eastAsia="Times New Roman" w:hAnsi="Arial" w:cs="Arial"/>
          <w:sz w:val="24"/>
          <w:szCs w:val="24"/>
        </w:rPr>
        <w:br/>
      </w:r>
    </w:p>
    <w:p w14:paraId="45DA23B4" w14:textId="05E2BE79" w:rsidR="00FF68AE" w:rsidRPr="00907A96" w:rsidRDefault="00000000" w:rsidP="007400AA">
      <w:pPr>
        <w:numPr>
          <w:ilvl w:val="0"/>
          <w:numId w:val="16"/>
        </w:numPr>
        <w:tabs>
          <w:tab w:val="num" w:pos="810"/>
        </w:tabs>
        <w:spacing w:before="100" w:beforeAutospacing="1" w:after="120" w:line="240" w:lineRule="auto"/>
        <w:rPr>
          <w:rFonts w:ascii="Arial" w:eastAsia="Times New Roman" w:hAnsi="Arial" w:cs="Arial"/>
          <w:b/>
          <w:bCs/>
          <w:sz w:val="24"/>
          <w:szCs w:val="24"/>
        </w:rPr>
      </w:pPr>
      <w:hyperlink r:id="rId2584" w:history="1">
        <w:r w:rsidR="00FF68AE" w:rsidRPr="00907A96">
          <w:rPr>
            <w:rFonts w:ascii="Arial" w:eastAsia="Times New Roman" w:hAnsi="Arial" w:cs="Arial"/>
            <w:b/>
            <w:bCs/>
            <w:color w:val="0000FF"/>
            <w:sz w:val="24"/>
            <w:szCs w:val="24"/>
            <w:u w:val="single"/>
          </w:rPr>
          <w:t>PACOR 2001</w:t>
        </w:r>
      </w:hyperlink>
      <w:r w:rsidR="00FF68AE" w:rsidRPr="00907A96">
        <w:rPr>
          <w:rFonts w:ascii="Arial" w:eastAsia="Times New Roman" w:hAnsi="Arial" w:cs="Arial"/>
          <w:b/>
          <w:bCs/>
          <w:sz w:val="24"/>
          <w:szCs w:val="24"/>
        </w:rPr>
        <w:br/>
        <w:t>Efficacy of leukotriene receptor antagonist in chronic urticaria. A double-blind, placebo-controlled comparison of treatment with montelukast and cetirizine in patients with chronic urticaria with intolerance to food additive and/or acetylsalicylic acid</w:t>
      </w:r>
    </w:p>
    <w:p w14:paraId="3F729930" w14:textId="3FEA8F3C" w:rsidR="00907A96" w:rsidRPr="00F124C8" w:rsidRDefault="00907A96" w:rsidP="007400AA">
      <w:pPr>
        <w:numPr>
          <w:ilvl w:val="1"/>
          <w:numId w:val="16"/>
        </w:numPr>
        <w:spacing w:before="100" w:beforeAutospacing="1" w:after="120" w:line="240" w:lineRule="auto"/>
        <w:rPr>
          <w:rFonts w:ascii="Arial" w:eastAsia="Times New Roman" w:hAnsi="Arial" w:cs="Arial"/>
          <w:sz w:val="24"/>
          <w:szCs w:val="24"/>
        </w:rPr>
      </w:pPr>
      <w:r w:rsidRPr="00E4598E">
        <w:rPr>
          <w:rFonts w:ascii="Arial" w:eastAsia="Times New Roman" w:hAnsi="Arial" w:cs="Arial"/>
          <w:sz w:val="24"/>
          <w:szCs w:val="24"/>
        </w:rPr>
        <w:t>U</w:t>
      </w:r>
      <w:r w:rsidR="00FF68AE" w:rsidRPr="00E4598E">
        <w:rPr>
          <w:rFonts w:ascii="Arial" w:eastAsia="Times New Roman" w:hAnsi="Arial" w:cs="Arial"/>
          <w:sz w:val="24"/>
          <w:szCs w:val="24"/>
        </w:rPr>
        <w:t xml:space="preserve">rticaria, salicylates, food additives. Treatment with montelukast &amp; cetirizine. </w:t>
      </w:r>
      <w:r w:rsidRPr="00F124C8">
        <w:rPr>
          <w:rFonts w:ascii="Arial" w:eastAsia="Times New Roman" w:hAnsi="Arial" w:cs="Arial"/>
          <w:sz w:val="24"/>
          <w:szCs w:val="24"/>
        </w:rPr>
        <w:t>Italy.</w:t>
      </w:r>
    </w:p>
    <w:p w14:paraId="2A6B94BD" w14:textId="0C34E41E"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85" w:history="1">
        <w:r w:rsidR="00907A96" w:rsidRPr="00F124C8">
          <w:rPr>
            <w:rFonts w:ascii="Arial" w:eastAsia="Times New Roman" w:hAnsi="Arial" w:cs="Arial"/>
            <w:b/>
            <w:bCs/>
            <w:color w:val="0000FF"/>
            <w:sz w:val="24"/>
            <w:szCs w:val="24"/>
            <w:u w:val="single"/>
          </w:rPr>
          <w:t>PACOR 2003 (p. 958)</w:t>
        </w:r>
      </w:hyperlink>
      <w:r w:rsidR="00907A96" w:rsidRPr="00F124C8">
        <w:rPr>
          <w:rFonts w:ascii="Arial" w:eastAsia="Times New Roman" w:hAnsi="Arial" w:cs="Arial"/>
          <w:b/>
          <w:bCs/>
          <w:sz w:val="24"/>
          <w:szCs w:val="24"/>
        </w:rPr>
        <w:br/>
        <w:t xml:space="preserve">Nickel sulphate, food additives and seronegative arthritis: is there any relationship? </w:t>
      </w:r>
      <w:r w:rsidR="00F124C8">
        <w:rPr>
          <w:rFonts w:ascii="Arial" w:eastAsia="Times New Roman" w:hAnsi="Arial" w:cs="Arial"/>
          <w:b/>
          <w:bCs/>
          <w:sz w:val="24"/>
          <w:szCs w:val="24"/>
        </w:rPr>
        <w:br/>
      </w:r>
    </w:p>
    <w:p w14:paraId="7C35E961"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86" w:history="1">
        <w:r w:rsidR="00907A96" w:rsidRPr="00F124C8">
          <w:rPr>
            <w:rFonts w:ascii="Arial" w:eastAsia="Times New Roman" w:hAnsi="Arial" w:cs="Arial"/>
            <w:b/>
            <w:bCs/>
            <w:color w:val="0000FF"/>
            <w:sz w:val="24"/>
            <w:szCs w:val="24"/>
            <w:u w:val="single"/>
          </w:rPr>
          <w:t>PACOR 2004</w:t>
        </w:r>
      </w:hyperlink>
      <w:r w:rsidR="00907A96" w:rsidRPr="00F124C8">
        <w:rPr>
          <w:rFonts w:ascii="Arial" w:eastAsia="Times New Roman" w:hAnsi="Arial" w:cs="Arial"/>
          <w:b/>
          <w:bCs/>
          <w:sz w:val="24"/>
          <w:szCs w:val="24"/>
        </w:rPr>
        <w:br/>
        <w:t>Monosodium benzoate hypersensitivity in subjects with persistent rhinitis</w:t>
      </w:r>
    </w:p>
    <w:p w14:paraId="321B95D6" w14:textId="64201642" w:rsidR="00907A96" w:rsidRPr="00F124C8" w:rsidRDefault="00F124C8"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R</w:t>
      </w:r>
      <w:r w:rsidR="00907A96" w:rsidRPr="00E02B92">
        <w:rPr>
          <w:rFonts w:ascii="Arial" w:eastAsia="Times New Roman" w:hAnsi="Arial" w:cs="Arial"/>
          <w:sz w:val="24"/>
          <w:szCs w:val="24"/>
        </w:rPr>
        <w:t>unny nose, sneezing, nasal blockage, can be triggered by additives including Yellow 5, monosodium glutamate (MSG), monosodium benzoate, Red 3, sodium metabisulphite (sulfites)</w:t>
      </w:r>
      <w:r>
        <w:rPr>
          <w:rFonts w:ascii="Arial" w:eastAsia="Times New Roman" w:hAnsi="Arial" w:cs="Arial"/>
          <w:sz w:val="24"/>
          <w:szCs w:val="24"/>
        </w:rPr>
        <w:t xml:space="preserve">. </w:t>
      </w:r>
      <w:r w:rsidR="00907A96" w:rsidRPr="00F124C8">
        <w:rPr>
          <w:rFonts w:ascii="Arial" w:eastAsia="Times New Roman" w:hAnsi="Arial" w:cs="Arial"/>
          <w:sz w:val="24"/>
          <w:szCs w:val="24"/>
        </w:rPr>
        <w:t>Italy.</w:t>
      </w:r>
      <w:r>
        <w:rPr>
          <w:rFonts w:ascii="Arial" w:eastAsia="Times New Roman" w:hAnsi="Arial" w:cs="Arial"/>
          <w:sz w:val="24"/>
          <w:szCs w:val="24"/>
        </w:rPr>
        <w:br/>
      </w:r>
    </w:p>
    <w:p w14:paraId="67500AB5" w14:textId="3E02C721"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87" w:history="1">
        <w:r w:rsidR="00907A96" w:rsidRPr="00F124C8">
          <w:rPr>
            <w:rFonts w:ascii="Arial" w:eastAsia="Times New Roman" w:hAnsi="Arial" w:cs="Arial"/>
            <w:b/>
            <w:bCs/>
            <w:color w:val="0000FF"/>
            <w:sz w:val="24"/>
            <w:szCs w:val="24"/>
            <w:u w:val="single"/>
          </w:rPr>
          <w:t>PALILI 2010</w:t>
        </w:r>
      </w:hyperlink>
      <w:r w:rsidR="00907A96" w:rsidRPr="00F124C8">
        <w:rPr>
          <w:rFonts w:ascii="Arial" w:eastAsia="Times New Roman" w:hAnsi="Arial" w:cs="Arial"/>
          <w:b/>
          <w:bCs/>
          <w:sz w:val="24"/>
          <w:szCs w:val="24"/>
        </w:rPr>
        <w:br/>
        <w:t xml:space="preserve">Inattention, Hyperactivity, Impulsivity—Epidemiology and Correlations: A Nationwide Greek Study </w:t>
      </w:r>
      <w:proofErr w:type="gramStart"/>
      <w:r w:rsidR="00907A96" w:rsidRPr="00F124C8">
        <w:rPr>
          <w:rFonts w:ascii="Arial" w:eastAsia="Times New Roman" w:hAnsi="Arial" w:cs="Arial"/>
          <w:b/>
          <w:bCs/>
          <w:sz w:val="24"/>
          <w:szCs w:val="24"/>
        </w:rPr>
        <w:t>From</w:t>
      </w:r>
      <w:proofErr w:type="gramEnd"/>
      <w:r w:rsidR="00907A96" w:rsidRPr="00F124C8">
        <w:rPr>
          <w:rFonts w:ascii="Arial" w:eastAsia="Times New Roman" w:hAnsi="Arial" w:cs="Arial"/>
          <w:b/>
          <w:bCs/>
          <w:sz w:val="24"/>
          <w:szCs w:val="24"/>
        </w:rPr>
        <w:t xml:space="preserve"> Birth to 18 Years </w:t>
      </w:r>
      <w:r w:rsidR="00F124C8">
        <w:rPr>
          <w:rFonts w:ascii="Arial" w:eastAsia="Times New Roman" w:hAnsi="Arial" w:cs="Arial"/>
          <w:b/>
          <w:bCs/>
          <w:sz w:val="24"/>
          <w:szCs w:val="24"/>
        </w:rPr>
        <w:br/>
      </w:r>
    </w:p>
    <w:p w14:paraId="04B7A50A" w14:textId="6ABB5404"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88" w:history="1">
        <w:r w:rsidR="00907A96" w:rsidRPr="00F124C8">
          <w:rPr>
            <w:rFonts w:ascii="Arial" w:eastAsia="Times New Roman" w:hAnsi="Arial" w:cs="Arial"/>
            <w:b/>
            <w:bCs/>
            <w:color w:val="0000FF"/>
            <w:sz w:val="24"/>
            <w:szCs w:val="24"/>
            <w:u w:val="single"/>
          </w:rPr>
          <w:t>PALMER 2005</w:t>
        </w:r>
      </w:hyperlink>
      <w:r w:rsidR="00907A96" w:rsidRPr="00F124C8">
        <w:rPr>
          <w:rFonts w:ascii="Arial" w:eastAsia="Times New Roman" w:hAnsi="Arial" w:cs="Arial"/>
          <w:b/>
          <w:bCs/>
          <w:sz w:val="24"/>
          <w:szCs w:val="24"/>
        </w:rPr>
        <w:t xml:space="preserve"> </w:t>
      </w:r>
      <w:r w:rsidR="00907A96" w:rsidRPr="00F124C8">
        <w:rPr>
          <w:rFonts w:ascii="Arial" w:eastAsia="Times New Roman" w:hAnsi="Arial" w:cs="Arial"/>
          <w:b/>
          <w:bCs/>
          <w:sz w:val="24"/>
          <w:szCs w:val="24"/>
        </w:rPr>
        <w:br/>
        <w:t xml:space="preserve">School District Resources and Identification of Children </w:t>
      </w:r>
      <w:proofErr w:type="gramStart"/>
      <w:r w:rsidR="00907A96" w:rsidRPr="00F124C8">
        <w:rPr>
          <w:rFonts w:ascii="Arial" w:eastAsia="Times New Roman" w:hAnsi="Arial" w:cs="Arial"/>
          <w:b/>
          <w:bCs/>
          <w:sz w:val="24"/>
          <w:szCs w:val="24"/>
        </w:rPr>
        <w:t>With</w:t>
      </w:r>
      <w:proofErr w:type="gramEnd"/>
      <w:r w:rsidR="00907A96" w:rsidRPr="00F124C8">
        <w:rPr>
          <w:rFonts w:ascii="Arial" w:eastAsia="Times New Roman" w:hAnsi="Arial" w:cs="Arial"/>
          <w:b/>
          <w:bCs/>
          <w:sz w:val="24"/>
          <w:szCs w:val="24"/>
        </w:rPr>
        <w:t xml:space="preserve"> Autistic Disorder </w:t>
      </w:r>
      <w:r w:rsidR="00F124C8">
        <w:rPr>
          <w:rFonts w:ascii="Arial" w:eastAsia="Times New Roman" w:hAnsi="Arial" w:cs="Arial"/>
          <w:b/>
          <w:bCs/>
          <w:sz w:val="24"/>
          <w:szCs w:val="24"/>
        </w:rPr>
        <w:br/>
      </w:r>
      <w:r w:rsidR="00F124C8">
        <w:rPr>
          <w:rFonts w:ascii="Arial" w:eastAsia="Times New Roman" w:hAnsi="Arial" w:cs="Arial"/>
          <w:b/>
          <w:bCs/>
          <w:sz w:val="24"/>
          <w:szCs w:val="24"/>
        </w:rPr>
        <w:br/>
      </w:r>
    </w:p>
    <w:p w14:paraId="14431799"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89" w:history="1">
        <w:r w:rsidR="00907A96" w:rsidRPr="00F124C8">
          <w:rPr>
            <w:rFonts w:ascii="Arial" w:eastAsia="Times New Roman" w:hAnsi="Arial" w:cs="Arial"/>
            <w:b/>
            <w:bCs/>
            <w:color w:val="0000FF"/>
            <w:sz w:val="24"/>
            <w:szCs w:val="24"/>
            <w:u w:val="single"/>
          </w:rPr>
          <w:t>PALMER 2011</w:t>
        </w:r>
      </w:hyperlink>
      <w:r w:rsidR="00907A96" w:rsidRPr="00F124C8">
        <w:rPr>
          <w:rFonts w:ascii="Arial" w:eastAsia="Times New Roman" w:hAnsi="Arial" w:cs="Arial"/>
          <w:b/>
          <w:bCs/>
          <w:sz w:val="24"/>
          <w:szCs w:val="24"/>
        </w:rPr>
        <w:t xml:space="preserve"> </w:t>
      </w:r>
      <w:r w:rsidR="00907A96" w:rsidRPr="00F124C8">
        <w:rPr>
          <w:rFonts w:ascii="Arial" w:eastAsia="Times New Roman" w:hAnsi="Arial" w:cs="Arial"/>
          <w:b/>
          <w:bCs/>
          <w:sz w:val="24"/>
          <w:szCs w:val="24"/>
        </w:rPr>
        <w:br/>
        <w:t>Severe Airway Epithelial Injury, Aberrant Repair and Bronchiolitis Obliterans Develops after Diacetyl Instillation in Rats</w:t>
      </w:r>
    </w:p>
    <w:p w14:paraId="7EA98CF0" w14:textId="77777777" w:rsidR="00BD0A1D" w:rsidRDefault="00F124C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r w:rsidR="00BD0A1D">
        <w:rPr>
          <w:rFonts w:ascii="Arial" w:eastAsia="Times New Roman" w:hAnsi="Arial" w:cs="Arial"/>
          <w:sz w:val="24"/>
          <w:szCs w:val="24"/>
        </w:rPr>
        <w:t>.</w:t>
      </w:r>
    </w:p>
    <w:p w14:paraId="3C06FB80" w14:textId="683970CE" w:rsidR="00F124C8" w:rsidRPr="00F124C8"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 popcorn lung, lung disease, toxins, artificial butter flavoring.</w:t>
      </w:r>
      <w:r w:rsidR="00F124C8">
        <w:rPr>
          <w:rFonts w:ascii="Arial" w:eastAsia="Times New Roman" w:hAnsi="Arial" w:cs="Arial"/>
          <w:sz w:val="24"/>
          <w:szCs w:val="24"/>
        </w:rPr>
        <w:br/>
      </w:r>
    </w:p>
    <w:p w14:paraId="1BFE7E70"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0" w:history="1">
        <w:r w:rsidR="00907A96" w:rsidRPr="00F124C8">
          <w:rPr>
            <w:rFonts w:ascii="Arial" w:eastAsia="Times New Roman" w:hAnsi="Arial" w:cs="Arial"/>
            <w:b/>
            <w:bCs/>
            <w:color w:val="0000FF"/>
            <w:sz w:val="24"/>
            <w:szCs w:val="24"/>
            <w:u w:val="single"/>
          </w:rPr>
          <w:t>PALMNAS 2014</w:t>
        </w:r>
      </w:hyperlink>
      <w:r w:rsidR="00907A96" w:rsidRPr="00F124C8">
        <w:rPr>
          <w:rFonts w:ascii="Arial" w:eastAsia="Times New Roman" w:hAnsi="Arial" w:cs="Arial"/>
          <w:b/>
          <w:bCs/>
          <w:sz w:val="24"/>
          <w:szCs w:val="24"/>
        </w:rPr>
        <w:br/>
        <w:t xml:space="preserve">Low-Dose Aspartame Consumption Differentially Affects Gut Microbiota-Host Metabolic Interactions in the Diet- Induced Obese Rat </w:t>
      </w:r>
    </w:p>
    <w:p w14:paraId="5252A8F0" w14:textId="77777777" w:rsidR="00BD0A1D" w:rsidRDefault="00F124C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6E82155" w14:textId="4990C7ED" w:rsidR="00907A96" w:rsidRPr="00F124C8"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Aspartame causes </w:t>
      </w:r>
      <w:proofErr w:type="gramStart"/>
      <w:r w:rsidRPr="00E02B92">
        <w:rPr>
          <w:rFonts w:ascii="Arial" w:eastAsia="Times New Roman" w:hAnsi="Arial" w:cs="Arial"/>
          <w:sz w:val="24"/>
          <w:szCs w:val="24"/>
        </w:rPr>
        <w:t>increase</w:t>
      </w:r>
      <w:proofErr w:type="gramEnd"/>
      <w:r w:rsidRPr="00E02B92">
        <w:rPr>
          <w:rFonts w:ascii="Arial" w:eastAsia="Times New Roman" w:hAnsi="Arial" w:cs="Arial"/>
          <w:sz w:val="24"/>
          <w:szCs w:val="24"/>
        </w:rPr>
        <w:t xml:space="preserve"> in propionate when metabolized via Clostridium. gene expression, insulin resistance, behavior, irritable bowel, mitochondrial dysfunction.</w:t>
      </w:r>
      <w:r w:rsidR="00F124C8">
        <w:rPr>
          <w:rFonts w:ascii="Arial" w:eastAsia="Times New Roman" w:hAnsi="Arial" w:cs="Arial"/>
          <w:sz w:val="24"/>
          <w:szCs w:val="24"/>
        </w:rPr>
        <w:t xml:space="preserve">  </w:t>
      </w:r>
      <w:r w:rsidRPr="00F124C8">
        <w:rPr>
          <w:rFonts w:ascii="Arial" w:eastAsia="Times New Roman" w:hAnsi="Arial" w:cs="Arial"/>
          <w:sz w:val="24"/>
          <w:szCs w:val="24"/>
        </w:rPr>
        <w:t xml:space="preserve">Canada. </w:t>
      </w:r>
      <w:r w:rsidR="00F124C8">
        <w:rPr>
          <w:rFonts w:ascii="Arial" w:eastAsia="Times New Roman" w:hAnsi="Arial" w:cs="Arial"/>
          <w:sz w:val="24"/>
          <w:szCs w:val="24"/>
        </w:rPr>
        <w:br/>
      </w:r>
    </w:p>
    <w:p w14:paraId="02539598"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1" w:history="1">
        <w:r w:rsidR="00907A96" w:rsidRPr="00F124C8">
          <w:rPr>
            <w:rFonts w:ascii="Arial" w:eastAsia="Times New Roman" w:hAnsi="Arial" w:cs="Arial"/>
            <w:b/>
            <w:bCs/>
            <w:color w:val="0000FF"/>
            <w:sz w:val="24"/>
            <w:szCs w:val="24"/>
            <w:u w:val="single"/>
          </w:rPr>
          <w:t>PAN 2011</w:t>
        </w:r>
      </w:hyperlink>
      <w:r w:rsidR="00907A96" w:rsidRPr="00F124C8">
        <w:rPr>
          <w:rFonts w:ascii="Arial" w:eastAsia="Times New Roman" w:hAnsi="Arial" w:cs="Arial"/>
          <w:b/>
          <w:bCs/>
          <w:sz w:val="24"/>
          <w:szCs w:val="24"/>
        </w:rPr>
        <w:br/>
        <w:t xml:space="preserve">Effects of Orange II and Sudan III azo dyes and their metabolites on </w:t>
      </w:r>
      <w:r w:rsidR="00907A96" w:rsidRPr="00F124C8">
        <w:rPr>
          <w:rFonts w:ascii="Arial" w:eastAsia="Times New Roman" w:hAnsi="Arial" w:cs="Arial"/>
          <w:b/>
          <w:bCs/>
          <w:i/>
          <w:iCs/>
          <w:sz w:val="24"/>
          <w:szCs w:val="24"/>
        </w:rPr>
        <w:t>Staphylococcus aureus</w:t>
      </w:r>
      <w:r w:rsidR="00907A96" w:rsidRPr="00F124C8">
        <w:rPr>
          <w:rFonts w:ascii="Arial" w:eastAsia="Times New Roman" w:hAnsi="Arial" w:cs="Arial"/>
          <w:b/>
          <w:bCs/>
          <w:sz w:val="24"/>
          <w:szCs w:val="24"/>
        </w:rPr>
        <w:t xml:space="preserve"> </w:t>
      </w:r>
    </w:p>
    <w:p w14:paraId="5B9EA848"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These azo dyes do (and don't) inhibit growth of the bacteria. </w:t>
      </w:r>
    </w:p>
    <w:p w14:paraId="70AAB79C"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Some of the metabolites inhibited or completely stopped bacteria growth, but authors conclude they have "no significant effects on cell viability of the bacterium."</w:t>
      </w:r>
    </w:p>
    <w:p w14:paraId="6052CA44" w14:textId="3A3C7D4D"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See also </w:t>
      </w:r>
      <w:hyperlink r:id="rId2592" w:history="1">
        <w:r w:rsidRPr="00E02B92">
          <w:rPr>
            <w:rFonts w:ascii="Arial" w:eastAsia="Times New Roman" w:hAnsi="Arial" w:cs="Arial"/>
            <w:color w:val="0000FF"/>
            <w:sz w:val="24"/>
            <w:szCs w:val="24"/>
            <w:u w:val="single"/>
          </w:rPr>
          <w:t>PAN 2012</w:t>
        </w:r>
      </w:hyperlink>
      <w:r w:rsidR="00F124C8">
        <w:rPr>
          <w:rFonts w:ascii="Arial" w:eastAsia="Times New Roman" w:hAnsi="Arial" w:cs="Arial"/>
          <w:color w:val="0000FF"/>
          <w:sz w:val="24"/>
          <w:szCs w:val="24"/>
          <w:u w:val="single"/>
        </w:rPr>
        <w:br/>
      </w:r>
    </w:p>
    <w:p w14:paraId="63267070"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3" w:history="1">
        <w:r w:rsidR="00907A96" w:rsidRPr="00F124C8">
          <w:rPr>
            <w:rFonts w:ascii="Arial" w:eastAsia="Times New Roman" w:hAnsi="Arial" w:cs="Arial"/>
            <w:b/>
            <w:bCs/>
            <w:color w:val="0000FF"/>
            <w:sz w:val="24"/>
            <w:szCs w:val="24"/>
            <w:u w:val="single"/>
          </w:rPr>
          <w:t>PAN 2012</w:t>
        </w:r>
      </w:hyperlink>
      <w:r w:rsidR="00907A96" w:rsidRPr="00F124C8">
        <w:rPr>
          <w:rFonts w:ascii="Arial" w:eastAsia="Times New Roman" w:hAnsi="Arial" w:cs="Arial"/>
          <w:b/>
          <w:bCs/>
          <w:sz w:val="24"/>
          <w:szCs w:val="24"/>
        </w:rPr>
        <w:br/>
        <w:t>Evaluation of impact of exposure of Sudan azo dyes and their metabolites on human intestinal bacteria</w:t>
      </w:r>
    </w:p>
    <w:p w14:paraId="54B45B71" w14:textId="3D9FC40C"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Food dyes, carcinogenic, banned for food but used anyhow</w:t>
      </w:r>
      <w:r w:rsidR="00F124C8">
        <w:rPr>
          <w:rFonts w:ascii="Arial" w:eastAsia="Times New Roman" w:hAnsi="Arial" w:cs="Arial"/>
          <w:sz w:val="24"/>
          <w:szCs w:val="24"/>
        </w:rPr>
        <w:br/>
      </w:r>
    </w:p>
    <w:p w14:paraId="2624E754"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4" w:history="1">
        <w:r w:rsidR="00907A96" w:rsidRPr="00F124C8">
          <w:rPr>
            <w:rFonts w:ascii="Arial" w:eastAsia="Times New Roman" w:hAnsi="Arial" w:cs="Arial"/>
            <w:b/>
            <w:bCs/>
            <w:color w:val="0000FF"/>
            <w:sz w:val="24"/>
            <w:szCs w:val="24"/>
            <w:u w:val="single"/>
          </w:rPr>
          <w:t>PANDIR 2014</w:t>
        </w:r>
      </w:hyperlink>
      <w:r w:rsidR="00907A96" w:rsidRPr="00F124C8">
        <w:rPr>
          <w:rFonts w:ascii="Arial" w:eastAsia="Times New Roman" w:hAnsi="Arial" w:cs="Arial"/>
          <w:b/>
          <w:bCs/>
          <w:sz w:val="24"/>
          <w:szCs w:val="24"/>
        </w:rPr>
        <w:br/>
        <w:t xml:space="preserve">DNA damage in human germ cell exposed to </w:t>
      </w:r>
      <w:proofErr w:type="gramStart"/>
      <w:r w:rsidR="00907A96" w:rsidRPr="00F124C8">
        <w:rPr>
          <w:rFonts w:ascii="Arial" w:eastAsia="Times New Roman" w:hAnsi="Arial" w:cs="Arial"/>
          <w:b/>
          <w:bCs/>
          <w:sz w:val="24"/>
          <w:szCs w:val="24"/>
        </w:rPr>
        <w:t>the some</w:t>
      </w:r>
      <w:proofErr w:type="gramEnd"/>
      <w:r w:rsidR="00907A96" w:rsidRPr="00F124C8">
        <w:rPr>
          <w:rFonts w:ascii="Arial" w:eastAsia="Times New Roman" w:hAnsi="Arial" w:cs="Arial"/>
          <w:b/>
          <w:bCs/>
          <w:sz w:val="24"/>
          <w:szCs w:val="24"/>
        </w:rPr>
        <w:t xml:space="preserve"> food additives in vitro</w:t>
      </w:r>
    </w:p>
    <w:p w14:paraId="70CB3CDB" w14:textId="6013DB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Sunset Yellow (Yellow 6) and Brilliant Blue (Blue 1) </w:t>
      </w:r>
      <w:r w:rsidR="00F124C8">
        <w:rPr>
          <w:rFonts w:ascii="Arial" w:eastAsia="Times New Roman" w:hAnsi="Arial" w:cs="Arial"/>
          <w:sz w:val="24"/>
          <w:szCs w:val="24"/>
        </w:rPr>
        <w:t xml:space="preserve">dyes </w:t>
      </w:r>
      <w:r w:rsidRPr="00E02B92">
        <w:rPr>
          <w:rFonts w:ascii="Arial" w:eastAsia="Times New Roman" w:hAnsi="Arial" w:cs="Arial"/>
          <w:sz w:val="24"/>
          <w:szCs w:val="24"/>
        </w:rPr>
        <w:t xml:space="preserve">were toxic to human sperm cells at amounts used in food </w:t>
      </w:r>
      <w:r w:rsidR="00F124C8">
        <w:rPr>
          <w:rFonts w:ascii="Arial" w:eastAsia="Times New Roman" w:hAnsi="Arial" w:cs="Arial"/>
          <w:sz w:val="24"/>
          <w:szCs w:val="24"/>
        </w:rPr>
        <w:br/>
      </w:r>
      <w:r w:rsidR="00787441">
        <w:rPr>
          <w:rFonts w:ascii="Arial" w:eastAsia="Times New Roman" w:hAnsi="Arial" w:cs="Arial"/>
          <w:sz w:val="24"/>
          <w:szCs w:val="24"/>
        </w:rPr>
        <w:br/>
      </w:r>
    </w:p>
    <w:p w14:paraId="3FEA985E" w14:textId="77777777"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5" w:history="1">
        <w:r w:rsidR="00907A96" w:rsidRPr="00F124C8">
          <w:rPr>
            <w:rFonts w:ascii="Arial" w:eastAsia="Times New Roman" w:hAnsi="Arial" w:cs="Arial"/>
            <w:b/>
            <w:bCs/>
            <w:color w:val="0000FF"/>
            <w:sz w:val="24"/>
            <w:szCs w:val="24"/>
            <w:u w:val="single"/>
          </w:rPr>
          <w:t>PANGBORN 1997</w:t>
        </w:r>
      </w:hyperlink>
      <w:r w:rsidR="00907A96" w:rsidRPr="00F124C8">
        <w:rPr>
          <w:rFonts w:ascii="Arial" w:eastAsia="Times New Roman" w:hAnsi="Arial" w:cs="Arial"/>
          <w:b/>
          <w:bCs/>
          <w:sz w:val="24"/>
          <w:szCs w:val="24"/>
        </w:rPr>
        <w:br/>
        <w:t xml:space="preserve">Peptidase </w:t>
      </w:r>
      <w:proofErr w:type="spellStart"/>
      <w:r w:rsidR="00907A96" w:rsidRPr="00F124C8">
        <w:rPr>
          <w:rFonts w:ascii="Arial" w:eastAsia="Times New Roman" w:hAnsi="Arial" w:cs="Arial"/>
          <w:b/>
          <w:bCs/>
          <w:sz w:val="24"/>
          <w:szCs w:val="24"/>
        </w:rPr>
        <w:t>Ensyme</w:t>
      </w:r>
      <w:proofErr w:type="spellEnd"/>
      <w:r w:rsidR="00907A96" w:rsidRPr="00F124C8">
        <w:rPr>
          <w:rFonts w:ascii="Arial" w:eastAsia="Times New Roman" w:hAnsi="Arial" w:cs="Arial"/>
          <w:b/>
          <w:bCs/>
          <w:sz w:val="24"/>
          <w:szCs w:val="24"/>
        </w:rPr>
        <w:t>: Digestive Aid Project</w:t>
      </w:r>
    </w:p>
    <w:p w14:paraId="25E41CE6" w14:textId="179624F3"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proofErr w:type="spellStart"/>
      <w:r w:rsidRPr="00E02B92">
        <w:rPr>
          <w:rFonts w:ascii="Arial" w:eastAsia="Times New Roman" w:hAnsi="Arial" w:cs="Arial"/>
          <w:sz w:val="24"/>
          <w:szCs w:val="24"/>
        </w:rPr>
        <w:t>Bionostics</w:t>
      </w:r>
      <w:proofErr w:type="spellEnd"/>
      <w:r w:rsidRPr="00E02B92">
        <w:rPr>
          <w:rFonts w:ascii="Arial" w:eastAsia="Times New Roman" w:hAnsi="Arial" w:cs="Arial"/>
          <w:sz w:val="24"/>
          <w:szCs w:val="24"/>
        </w:rPr>
        <w:t xml:space="preserve">, Inc. Autism Research Institute, ARI, Klaire Lab, natural supplement to break down </w:t>
      </w:r>
      <w:proofErr w:type="spellStart"/>
      <w:r w:rsidRPr="00E02B92">
        <w:rPr>
          <w:rFonts w:ascii="Arial" w:eastAsia="Times New Roman" w:hAnsi="Arial" w:cs="Arial"/>
          <w:sz w:val="24"/>
          <w:szCs w:val="24"/>
        </w:rPr>
        <w:t>gluteomorphin</w:t>
      </w:r>
      <w:proofErr w:type="spellEnd"/>
      <w:r w:rsidRPr="00E02B92">
        <w:rPr>
          <w:rFonts w:ascii="Arial" w:eastAsia="Times New Roman" w:hAnsi="Arial" w:cs="Arial"/>
          <w:sz w:val="24"/>
          <w:szCs w:val="24"/>
        </w:rPr>
        <w:t xml:space="preserve"> and </w:t>
      </w:r>
      <w:proofErr w:type="spellStart"/>
      <w:r w:rsidRPr="00E02B92">
        <w:rPr>
          <w:rFonts w:ascii="Arial" w:eastAsia="Times New Roman" w:hAnsi="Arial" w:cs="Arial"/>
          <w:sz w:val="24"/>
          <w:szCs w:val="24"/>
        </w:rPr>
        <w:t>casomorphin</w:t>
      </w:r>
      <w:proofErr w:type="spellEnd"/>
      <w:r w:rsidRPr="00E02B92">
        <w:rPr>
          <w:rFonts w:ascii="Arial" w:eastAsia="Times New Roman" w:hAnsi="Arial" w:cs="Arial"/>
          <w:sz w:val="24"/>
          <w:szCs w:val="24"/>
        </w:rPr>
        <w:t xml:space="preserve"> peptides </w:t>
      </w:r>
      <w:r w:rsidR="00F124C8">
        <w:rPr>
          <w:rFonts w:ascii="Arial" w:eastAsia="Times New Roman" w:hAnsi="Arial" w:cs="Arial"/>
          <w:sz w:val="24"/>
          <w:szCs w:val="24"/>
        </w:rPr>
        <w:br/>
      </w:r>
    </w:p>
    <w:p w14:paraId="3B3579B9" w14:textId="688B2B0F"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6" w:history="1">
        <w:r w:rsidR="00907A96" w:rsidRPr="00F124C8">
          <w:rPr>
            <w:rFonts w:ascii="Arial" w:eastAsia="Times New Roman" w:hAnsi="Arial" w:cs="Arial"/>
            <w:b/>
            <w:bCs/>
            <w:color w:val="0000FF"/>
            <w:sz w:val="24"/>
            <w:szCs w:val="24"/>
            <w:u w:val="single"/>
          </w:rPr>
          <w:t>PANKSEPP 2008</w:t>
        </w:r>
      </w:hyperlink>
      <w:r w:rsidR="00907A96" w:rsidRPr="00F124C8">
        <w:rPr>
          <w:rFonts w:ascii="Arial" w:eastAsia="Times New Roman" w:hAnsi="Arial" w:cs="Arial"/>
          <w:b/>
          <w:bCs/>
          <w:sz w:val="24"/>
          <w:szCs w:val="24"/>
        </w:rPr>
        <w:br/>
        <w:t xml:space="preserve">Play, ADHD, and the Construction of the Social Brain: Should the first class each day be recess? </w:t>
      </w:r>
      <w:r w:rsidR="00787441">
        <w:rPr>
          <w:rFonts w:ascii="Arial" w:eastAsia="Times New Roman" w:hAnsi="Arial" w:cs="Arial"/>
          <w:b/>
          <w:bCs/>
          <w:sz w:val="24"/>
          <w:szCs w:val="24"/>
        </w:rPr>
        <w:br/>
      </w:r>
      <w:r w:rsidR="00F124C8">
        <w:rPr>
          <w:rFonts w:ascii="Arial" w:eastAsia="Times New Roman" w:hAnsi="Arial" w:cs="Arial"/>
          <w:b/>
          <w:bCs/>
          <w:sz w:val="24"/>
          <w:szCs w:val="24"/>
        </w:rPr>
        <w:br/>
      </w:r>
    </w:p>
    <w:p w14:paraId="0D8B83B4" w14:textId="0531F4DB" w:rsidR="00907A96" w:rsidRPr="00F124C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7" w:history="1">
        <w:r w:rsidR="00907A96" w:rsidRPr="00F124C8">
          <w:rPr>
            <w:rFonts w:ascii="Arial" w:eastAsia="Times New Roman" w:hAnsi="Arial" w:cs="Arial"/>
            <w:b/>
            <w:bCs/>
            <w:color w:val="0000FF"/>
            <w:sz w:val="24"/>
            <w:szCs w:val="24"/>
            <w:u w:val="single"/>
          </w:rPr>
          <w:t>PANT 2010</w:t>
        </w:r>
      </w:hyperlink>
      <w:r w:rsidR="00907A96" w:rsidRPr="00F124C8">
        <w:rPr>
          <w:rFonts w:ascii="Arial" w:eastAsia="Times New Roman" w:hAnsi="Arial" w:cs="Arial"/>
          <w:b/>
          <w:bCs/>
          <w:sz w:val="24"/>
          <w:szCs w:val="24"/>
        </w:rPr>
        <w:br/>
        <w:t xml:space="preserve">Environmental and experimental exposure of phthalate esters: The toxicological consequence on human sperm </w:t>
      </w:r>
      <w:r w:rsidR="00787441">
        <w:rPr>
          <w:rFonts w:ascii="Arial" w:eastAsia="Times New Roman" w:hAnsi="Arial" w:cs="Arial"/>
          <w:b/>
          <w:bCs/>
          <w:sz w:val="24"/>
          <w:szCs w:val="24"/>
        </w:rPr>
        <w:br/>
      </w:r>
      <w:r w:rsidR="00F124C8">
        <w:rPr>
          <w:rFonts w:ascii="Arial" w:eastAsia="Times New Roman" w:hAnsi="Arial" w:cs="Arial"/>
          <w:b/>
          <w:bCs/>
          <w:sz w:val="24"/>
          <w:szCs w:val="24"/>
        </w:rPr>
        <w:br/>
      </w:r>
    </w:p>
    <w:p w14:paraId="3C484D88"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8" w:history="1">
        <w:r w:rsidR="00907A96" w:rsidRPr="00842638">
          <w:rPr>
            <w:rFonts w:ascii="Arial" w:eastAsia="Times New Roman" w:hAnsi="Arial" w:cs="Arial"/>
            <w:b/>
            <w:bCs/>
            <w:color w:val="0000FF"/>
            <w:sz w:val="24"/>
            <w:szCs w:val="24"/>
            <w:u w:val="single"/>
          </w:rPr>
          <w:t>PAOLI 2014</w:t>
        </w:r>
      </w:hyperlink>
      <w:r w:rsidR="00907A96" w:rsidRPr="00842638">
        <w:rPr>
          <w:rFonts w:ascii="Arial" w:eastAsia="Times New Roman" w:hAnsi="Arial" w:cs="Arial"/>
          <w:b/>
          <w:bCs/>
          <w:sz w:val="24"/>
          <w:szCs w:val="24"/>
        </w:rPr>
        <w:br/>
        <w:t>Ketogenic Diet in Neuromuscular and Neurodegenerative Diseases</w:t>
      </w:r>
    </w:p>
    <w:p w14:paraId="02BF6FD5" w14:textId="77777777" w:rsidR="00787441" w:rsidRDefault="00842638"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R</w:t>
      </w:r>
      <w:r w:rsidR="00907A96" w:rsidRPr="00E02B92">
        <w:rPr>
          <w:rFonts w:ascii="Arial" w:eastAsia="Times New Roman" w:hAnsi="Arial" w:cs="Arial"/>
          <w:sz w:val="24"/>
          <w:szCs w:val="24"/>
        </w:rPr>
        <w:t xml:space="preserve">eview, obesity, metabolic syndrome, diabetes, </w:t>
      </w:r>
      <w:proofErr w:type="spellStart"/>
      <w:r w:rsidR="00907A96" w:rsidRPr="00E02B92">
        <w:rPr>
          <w:rFonts w:ascii="Arial" w:eastAsia="Times New Roman" w:hAnsi="Arial" w:cs="Arial"/>
          <w:sz w:val="24"/>
          <w:szCs w:val="24"/>
        </w:rPr>
        <w:t>parkinsons</w:t>
      </w:r>
      <w:proofErr w:type="spellEnd"/>
      <w:r w:rsidR="00907A96" w:rsidRPr="00E02B92">
        <w:rPr>
          <w:rFonts w:ascii="Arial" w:eastAsia="Times New Roman" w:hAnsi="Arial" w:cs="Arial"/>
          <w:sz w:val="24"/>
          <w:szCs w:val="24"/>
        </w:rPr>
        <w:t xml:space="preserve">, </w:t>
      </w:r>
      <w:proofErr w:type="spellStart"/>
      <w:r w:rsidR="00907A96" w:rsidRPr="00E02B92">
        <w:rPr>
          <w:rFonts w:ascii="Arial" w:eastAsia="Times New Roman" w:hAnsi="Arial" w:cs="Arial"/>
          <w:sz w:val="24"/>
          <w:szCs w:val="24"/>
        </w:rPr>
        <w:t>als</w:t>
      </w:r>
      <w:proofErr w:type="spellEnd"/>
      <w:r w:rsidR="00907A96" w:rsidRPr="00E02B92">
        <w:rPr>
          <w:rFonts w:ascii="Arial" w:eastAsia="Times New Roman" w:hAnsi="Arial" w:cs="Arial"/>
          <w:sz w:val="24"/>
          <w:szCs w:val="24"/>
        </w:rPr>
        <w:t xml:space="preserve">, </w:t>
      </w:r>
      <w:proofErr w:type="spellStart"/>
      <w:r w:rsidR="00907A96" w:rsidRPr="00E02B92">
        <w:rPr>
          <w:rFonts w:ascii="Arial" w:eastAsia="Times New Roman" w:hAnsi="Arial" w:cs="Arial"/>
          <w:sz w:val="24"/>
          <w:szCs w:val="24"/>
        </w:rPr>
        <w:t>alzheimer</w:t>
      </w:r>
      <w:proofErr w:type="spellEnd"/>
      <w:r w:rsidR="00907A96" w:rsidRPr="00E02B92">
        <w:rPr>
          <w:rFonts w:ascii="Arial" w:eastAsia="Times New Roman" w:hAnsi="Arial" w:cs="Arial"/>
          <w:sz w:val="24"/>
          <w:szCs w:val="24"/>
        </w:rPr>
        <w:t xml:space="preserve">. </w:t>
      </w:r>
    </w:p>
    <w:p w14:paraId="0ECA1814" w14:textId="3DFFC372" w:rsidR="00907A96" w:rsidRPr="00842638" w:rsidRDefault="00907A96" w:rsidP="007400AA">
      <w:pPr>
        <w:numPr>
          <w:ilvl w:val="1"/>
          <w:numId w:val="16"/>
        </w:numPr>
        <w:spacing w:before="100" w:beforeAutospacing="1" w:after="120" w:line="240" w:lineRule="auto"/>
        <w:rPr>
          <w:rFonts w:ascii="Arial" w:eastAsia="Times New Roman" w:hAnsi="Arial" w:cs="Arial"/>
          <w:sz w:val="24"/>
          <w:szCs w:val="24"/>
        </w:rPr>
      </w:pPr>
      <w:r w:rsidRPr="00842638">
        <w:rPr>
          <w:rFonts w:ascii="Arial" w:eastAsia="Times New Roman" w:hAnsi="Arial" w:cs="Arial"/>
          <w:sz w:val="24"/>
          <w:szCs w:val="24"/>
        </w:rPr>
        <w:t>Italy</w:t>
      </w:r>
      <w:r w:rsidR="00842638">
        <w:rPr>
          <w:rFonts w:ascii="Arial" w:eastAsia="Times New Roman" w:hAnsi="Arial" w:cs="Arial"/>
          <w:sz w:val="24"/>
          <w:szCs w:val="24"/>
        </w:rPr>
        <w:br/>
      </w:r>
      <w:r w:rsidR="00787441">
        <w:rPr>
          <w:rFonts w:ascii="Arial" w:eastAsia="Times New Roman" w:hAnsi="Arial" w:cs="Arial"/>
          <w:sz w:val="24"/>
          <w:szCs w:val="24"/>
        </w:rPr>
        <w:br/>
      </w:r>
    </w:p>
    <w:p w14:paraId="6A8D5A7B" w14:textId="015F444A" w:rsidR="009553D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599" w:history="1">
        <w:r w:rsidR="009553DE" w:rsidRPr="009553DE">
          <w:rPr>
            <w:rStyle w:val="Hyperlink"/>
            <w:rFonts w:ascii="Arial" w:eastAsia="Times New Roman" w:hAnsi="Arial" w:cs="Arial"/>
            <w:b/>
            <w:bCs/>
            <w:sz w:val="24"/>
            <w:szCs w:val="24"/>
          </w:rPr>
          <w:t>PAPANNA 2011</w:t>
        </w:r>
      </w:hyperlink>
      <w:r w:rsidR="009553DE">
        <w:rPr>
          <w:rFonts w:ascii="Arial" w:eastAsia="Times New Roman" w:hAnsi="Arial" w:cs="Arial"/>
          <w:b/>
          <w:bCs/>
          <w:sz w:val="24"/>
          <w:szCs w:val="24"/>
        </w:rPr>
        <w:br/>
        <w:t>Femoral neuropraxia after vaccination in a 3-month-old infant:  A case report</w:t>
      </w:r>
    </w:p>
    <w:p w14:paraId="25F0A882" w14:textId="7E32075B"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After getting a shot in the medial thigh, the baby had leg paralysis, fever, and cough.  Baby could not kick.  The author says it is due to the shot placement and warns doctors.</w:t>
      </w:r>
    </w:p>
    <w:p w14:paraId="6833C560" w14:textId="17F9B147"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Baby was better in 8 weeks.</w:t>
      </w:r>
      <w:r>
        <w:rPr>
          <w:rFonts w:ascii="Arial" w:eastAsia="Times New Roman" w:hAnsi="Arial" w:cs="Arial"/>
          <w:b/>
          <w:bCs/>
          <w:sz w:val="24"/>
          <w:szCs w:val="24"/>
        </w:rPr>
        <w:br/>
      </w:r>
      <w:r w:rsidR="00787441">
        <w:rPr>
          <w:rFonts w:ascii="Arial" w:eastAsia="Times New Roman" w:hAnsi="Arial" w:cs="Arial"/>
          <w:b/>
          <w:bCs/>
          <w:sz w:val="24"/>
          <w:szCs w:val="24"/>
        </w:rPr>
        <w:br/>
      </w:r>
    </w:p>
    <w:p w14:paraId="66BA0F83" w14:textId="77777777" w:rsidR="009D5C2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0" w:history="1">
        <w:r w:rsidR="00907A96" w:rsidRPr="00842638">
          <w:rPr>
            <w:rFonts w:ascii="Arial" w:eastAsia="Times New Roman" w:hAnsi="Arial" w:cs="Arial"/>
            <w:b/>
            <w:bCs/>
            <w:color w:val="0000FF"/>
            <w:sz w:val="24"/>
            <w:szCs w:val="24"/>
            <w:u w:val="single"/>
          </w:rPr>
          <w:t>PARACHIKOVA 2010</w:t>
        </w:r>
      </w:hyperlink>
      <w:r w:rsidR="00907A96" w:rsidRPr="00842638">
        <w:rPr>
          <w:rFonts w:ascii="Arial" w:eastAsia="Times New Roman" w:hAnsi="Arial" w:cs="Arial"/>
          <w:b/>
          <w:bCs/>
          <w:sz w:val="24"/>
          <w:szCs w:val="24"/>
        </w:rPr>
        <w:br/>
        <w:t xml:space="preserve">Formulation of a Medical Food Cocktail for Alzheimer’s Disease: Beneficial Effects on Cognition and Neuropathology in a Mouse Model of the Disease </w:t>
      </w:r>
    </w:p>
    <w:p w14:paraId="7A0A6917" w14:textId="64D3767B" w:rsidR="00907A96" w:rsidRPr="00842638" w:rsidRDefault="009D5C26" w:rsidP="009D5C2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842638">
        <w:rPr>
          <w:rFonts w:ascii="Arial" w:eastAsia="Times New Roman" w:hAnsi="Arial" w:cs="Arial"/>
          <w:b/>
          <w:bCs/>
          <w:sz w:val="24"/>
          <w:szCs w:val="24"/>
        </w:rPr>
        <w:br/>
      </w:r>
      <w:r w:rsidR="00842638">
        <w:rPr>
          <w:rFonts w:ascii="Arial" w:eastAsia="Times New Roman" w:hAnsi="Arial" w:cs="Arial"/>
          <w:b/>
          <w:bCs/>
          <w:sz w:val="24"/>
          <w:szCs w:val="24"/>
        </w:rPr>
        <w:br/>
      </w:r>
    </w:p>
    <w:p w14:paraId="7C6E8F89"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1" w:history="1">
        <w:r w:rsidR="00907A96" w:rsidRPr="00842638">
          <w:rPr>
            <w:rFonts w:ascii="Arial" w:eastAsia="Times New Roman" w:hAnsi="Arial" w:cs="Arial"/>
            <w:b/>
            <w:bCs/>
            <w:color w:val="0000FF"/>
            <w:sz w:val="24"/>
            <w:szCs w:val="24"/>
            <w:u w:val="single"/>
          </w:rPr>
          <w:t>PARADOWSKA-STANKIEWICZ 2016</w:t>
        </w:r>
      </w:hyperlink>
      <w:r w:rsidR="00907A96" w:rsidRPr="00842638">
        <w:rPr>
          <w:rFonts w:ascii="Arial" w:eastAsia="Times New Roman" w:hAnsi="Arial" w:cs="Arial"/>
          <w:b/>
          <w:bCs/>
          <w:sz w:val="24"/>
          <w:szCs w:val="24"/>
        </w:rPr>
        <w:br/>
        <w:t xml:space="preserve">Measles in Poland in 2014 </w:t>
      </w:r>
    </w:p>
    <w:p w14:paraId="38858876" w14:textId="29BF01F1"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110 cases. 76 hospitalized. no deaths. number higher, but immunization 94.8% Less than 2 got measles per 100,000 and most were not vaccinated. </w:t>
      </w:r>
      <w:r w:rsidR="00842638">
        <w:rPr>
          <w:rFonts w:ascii="Arial" w:eastAsia="Times New Roman" w:hAnsi="Arial" w:cs="Arial"/>
          <w:sz w:val="24"/>
          <w:szCs w:val="24"/>
        </w:rPr>
        <w:br/>
      </w:r>
    </w:p>
    <w:p w14:paraId="75D0DCEC" w14:textId="0E9035DE" w:rsidR="00907A9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2" w:history="1">
        <w:r w:rsidR="00907A96" w:rsidRPr="00842638">
          <w:rPr>
            <w:rFonts w:ascii="Arial" w:eastAsia="Times New Roman" w:hAnsi="Arial" w:cs="Arial"/>
            <w:b/>
            <w:bCs/>
            <w:color w:val="0000FF"/>
            <w:sz w:val="24"/>
            <w:szCs w:val="24"/>
            <w:u w:val="single"/>
          </w:rPr>
          <w:t>PARANJPE 1994</w:t>
        </w:r>
      </w:hyperlink>
      <w:r w:rsidR="00907A96" w:rsidRPr="00842638">
        <w:rPr>
          <w:rFonts w:ascii="Arial" w:eastAsia="Times New Roman" w:hAnsi="Arial" w:cs="Arial"/>
          <w:b/>
          <w:bCs/>
          <w:sz w:val="24"/>
          <w:szCs w:val="24"/>
        </w:rPr>
        <w:br/>
        <w:t>Fluorosis in a Wild Cotton Rat (</w:t>
      </w:r>
      <w:proofErr w:type="spellStart"/>
      <w:r w:rsidR="00907A96" w:rsidRPr="00842638">
        <w:rPr>
          <w:rFonts w:ascii="Arial" w:eastAsia="Times New Roman" w:hAnsi="Arial" w:cs="Arial"/>
          <w:b/>
          <w:bCs/>
          <w:sz w:val="24"/>
          <w:szCs w:val="24"/>
        </w:rPr>
        <w:t>Sigmodon</w:t>
      </w:r>
      <w:proofErr w:type="spellEnd"/>
      <w:r w:rsidR="00907A96" w:rsidRPr="00842638">
        <w:rPr>
          <w:rFonts w:ascii="Arial" w:eastAsia="Times New Roman" w:hAnsi="Arial" w:cs="Arial"/>
          <w:b/>
          <w:bCs/>
          <w:sz w:val="24"/>
          <w:szCs w:val="24"/>
        </w:rPr>
        <w:t xml:space="preserve"> </w:t>
      </w:r>
      <w:proofErr w:type="spellStart"/>
      <w:r w:rsidR="00907A96" w:rsidRPr="00842638">
        <w:rPr>
          <w:rFonts w:ascii="Arial" w:eastAsia="Times New Roman" w:hAnsi="Arial" w:cs="Arial"/>
          <w:b/>
          <w:bCs/>
          <w:sz w:val="24"/>
          <w:szCs w:val="24"/>
        </w:rPr>
        <w:t>hispidus</w:t>
      </w:r>
      <w:proofErr w:type="spellEnd"/>
      <w:r w:rsidR="00907A96" w:rsidRPr="00842638">
        <w:rPr>
          <w:rFonts w:ascii="Arial" w:eastAsia="Times New Roman" w:hAnsi="Arial" w:cs="Arial"/>
          <w:b/>
          <w:bCs/>
          <w:sz w:val="24"/>
          <w:szCs w:val="24"/>
        </w:rPr>
        <w:t xml:space="preserve">) Population Inhabiting a Petrochemical Waste Site </w:t>
      </w:r>
    </w:p>
    <w:p w14:paraId="4D6F470F" w14:textId="54E1BE16" w:rsidR="00842638" w:rsidRPr="00842638" w:rsidRDefault="0084263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r>
        <w:rPr>
          <w:rFonts w:ascii="Arial" w:eastAsia="Times New Roman" w:hAnsi="Arial" w:cs="Arial"/>
          <w:sz w:val="24"/>
          <w:szCs w:val="24"/>
        </w:rPr>
        <w:br/>
      </w:r>
    </w:p>
    <w:p w14:paraId="1EA48DA4" w14:textId="7AB14B7E" w:rsidR="009553D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3" w:history="1">
        <w:r w:rsidR="009553DE" w:rsidRPr="009553DE">
          <w:rPr>
            <w:rStyle w:val="Hyperlink"/>
            <w:rFonts w:ascii="Arial" w:eastAsia="Times New Roman" w:hAnsi="Arial" w:cs="Arial"/>
            <w:b/>
            <w:bCs/>
            <w:sz w:val="24"/>
            <w:szCs w:val="24"/>
          </w:rPr>
          <w:t>PARASIDIS 2016</w:t>
        </w:r>
      </w:hyperlink>
      <w:r w:rsidR="009553DE">
        <w:rPr>
          <w:rFonts w:ascii="Arial" w:eastAsia="Times New Roman" w:hAnsi="Arial" w:cs="Arial"/>
          <w:b/>
          <w:bCs/>
          <w:sz w:val="24"/>
          <w:szCs w:val="24"/>
        </w:rPr>
        <w:br/>
        <w:t>Public health law and institutional vaccine skepticism</w:t>
      </w:r>
    </w:p>
    <w:p w14:paraId="4341ED66" w14:textId="386E9DB4"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discusses the issues of vaccine safety and regulations, and the “regulatory vacuum” because of vaccine manufacturer immunity.</w:t>
      </w:r>
    </w:p>
    <w:p w14:paraId="06A4DF28" w14:textId="3F4EAD79"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sidRPr="009553DE">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13 pages and worth the read.</w:t>
      </w:r>
    </w:p>
    <w:p w14:paraId="4861E0C9" w14:textId="2E3944B6"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is an attorney and law professor in bioethics.</w:t>
      </w:r>
      <w:r>
        <w:rPr>
          <w:rFonts w:ascii="Arial" w:eastAsia="Times New Roman" w:hAnsi="Arial" w:cs="Arial"/>
          <w:sz w:val="24"/>
          <w:szCs w:val="24"/>
        </w:rPr>
        <w:br/>
      </w:r>
    </w:p>
    <w:p w14:paraId="5C788E54" w14:textId="34F5601E" w:rsidR="009553D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4" w:history="1">
        <w:r w:rsidR="009553DE" w:rsidRPr="00F12D94">
          <w:rPr>
            <w:rStyle w:val="Hyperlink"/>
            <w:rFonts w:ascii="Arial" w:eastAsia="Times New Roman" w:hAnsi="Arial" w:cs="Arial"/>
            <w:b/>
            <w:bCs/>
            <w:sz w:val="24"/>
            <w:szCs w:val="24"/>
          </w:rPr>
          <w:t>PARASIDIS 2016a</w:t>
        </w:r>
      </w:hyperlink>
      <w:r w:rsidR="009553DE">
        <w:rPr>
          <w:rFonts w:ascii="Arial" w:eastAsia="Times New Roman" w:hAnsi="Arial" w:cs="Arial"/>
          <w:b/>
          <w:bCs/>
          <w:sz w:val="24"/>
          <w:szCs w:val="24"/>
        </w:rPr>
        <w:br/>
        <w:t>Parental refusal of childhood vaccines and medical neglect laws</w:t>
      </w:r>
    </w:p>
    <w:p w14:paraId="6F4521F2" w14:textId="5776098B"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Searching the laws, there</w:t>
      </w:r>
      <w:proofErr w:type="gramEnd"/>
      <w:r>
        <w:rPr>
          <w:rFonts w:ascii="Arial" w:eastAsia="Times New Roman" w:hAnsi="Arial" w:cs="Arial"/>
          <w:sz w:val="24"/>
          <w:szCs w:val="24"/>
        </w:rPr>
        <w:t xml:space="preserve"> were 9 cases in 5 states.  </w:t>
      </w:r>
    </w:p>
    <w:p w14:paraId="6659022B" w14:textId="4F63A2F3"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7 of the 9 courts said that refusal to vaccinate is “medical neglect.”</w:t>
      </w:r>
    </w:p>
    <w:p w14:paraId="3C6F150D" w14:textId="303FFEAF" w:rsidR="009553DE" w:rsidRPr="009553DE" w:rsidRDefault="009553DE" w:rsidP="009553D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says each state should clarify its policy.</w:t>
      </w:r>
      <w:r w:rsidR="00F12D94">
        <w:rPr>
          <w:rFonts w:ascii="Arial" w:eastAsia="Times New Roman" w:hAnsi="Arial" w:cs="Arial"/>
          <w:sz w:val="24"/>
          <w:szCs w:val="24"/>
        </w:rPr>
        <w:br/>
      </w:r>
    </w:p>
    <w:p w14:paraId="68B84391" w14:textId="7EAA0B18" w:rsidR="00907A9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5" w:history="1">
        <w:r w:rsidR="00907A96" w:rsidRPr="00842638">
          <w:rPr>
            <w:rFonts w:ascii="Arial" w:eastAsia="Times New Roman" w:hAnsi="Arial" w:cs="Arial"/>
            <w:b/>
            <w:bCs/>
            <w:color w:val="0000FF"/>
            <w:sz w:val="24"/>
            <w:szCs w:val="24"/>
            <w:u w:val="single"/>
          </w:rPr>
          <w:t>PARK 1990</w:t>
        </w:r>
      </w:hyperlink>
      <w:r w:rsidR="00907A96" w:rsidRPr="00842638">
        <w:rPr>
          <w:rFonts w:ascii="Arial" w:eastAsia="Times New Roman" w:hAnsi="Arial" w:cs="Arial"/>
          <w:b/>
          <w:bCs/>
          <w:sz w:val="24"/>
          <w:szCs w:val="24"/>
        </w:rPr>
        <w:br/>
        <w:t xml:space="preserve">Induction of Hepatic Tumors with Butylated </w:t>
      </w:r>
      <w:proofErr w:type="spellStart"/>
      <w:r w:rsidR="00907A96" w:rsidRPr="00842638">
        <w:rPr>
          <w:rFonts w:ascii="Arial" w:eastAsia="Times New Roman" w:hAnsi="Arial" w:cs="Arial"/>
          <w:b/>
          <w:bCs/>
          <w:sz w:val="24"/>
          <w:szCs w:val="24"/>
        </w:rPr>
        <w:t>Hydroxyanisole</w:t>
      </w:r>
      <w:proofErr w:type="spellEnd"/>
      <w:r w:rsidR="00907A96" w:rsidRPr="00842638">
        <w:rPr>
          <w:rFonts w:ascii="Arial" w:eastAsia="Times New Roman" w:hAnsi="Arial" w:cs="Arial"/>
          <w:b/>
          <w:bCs/>
          <w:sz w:val="24"/>
          <w:szCs w:val="24"/>
        </w:rPr>
        <w:t xml:space="preserve"> [BHA] in the Self-fertilizing Hermaphroditic Fish </w:t>
      </w:r>
      <w:proofErr w:type="spellStart"/>
      <w:r w:rsidR="00907A96" w:rsidRPr="00842638">
        <w:rPr>
          <w:rFonts w:ascii="Arial" w:eastAsia="Times New Roman" w:hAnsi="Arial" w:cs="Arial"/>
          <w:b/>
          <w:bCs/>
          <w:sz w:val="24"/>
          <w:szCs w:val="24"/>
        </w:rPr>
        <w:t>Rivulus</w:t>
      </w:r>
      <w:proofErr w:type="spellEnd"/>
      <w:r w:rsidR="00907A96" w:rsidRPr="00842638">
        <w:rPr>
          <w:rFonts w:ascii="Arial" w:eastAsia="Times New Roman" w:hAnsi="Arial" w:cs="Arial"/>
          <w:b/>
          <w:bCs/>
          <w:sz w:val="24"/>
          <w:szCs w:val="24"/>
        </w:rPr>
        <w:t xml:space="preserve"> ocellatus </w:t>
      </w:r>
      <w:proofErr w:type="spellStart"/>
      <w:r w:rsidR="00907A96" w:rsidRPr="00842638">
        <w:rPr>
          <w:rFonts w:ascii="Arial" w:eastAsia="Times New Roman" w:hAnsi="Arial" w:cs="Arial"/>
          <w:b/>
          <w:bCs/>
          <w:sz w:val="24"/>
          <w:szCs w:val="24"/>
        </w:rPr>
        <w:t>marmoratus</w:t>
      </w:r>
      <w:proofErr w:type="spellEnd"/>
      <w:r w:rsidR="00907A96" w:rsidRPr="00842638">
        <w:rPr>
          <w:rFonts w:ascii="Arial" w:eastAsia="Times New Roman" w:hAnsi="Arial" w:cs="Arial"/>
          <w:b/>
          <w:bCs/>
          <w:sz w:val="24"/>
          <w:szCs w:val="24"/>
        </w:rPr>
        <w:t xml:space="preserve"> </w:t>
      </w:r>
    </w:p>
    <w:p w14:paraId="69D7F056" w14:textId="6D339A4C" w:rsidR="00842638" w:rsidRPr="00842638" w:rsidRDefault="0084263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r>
        <w:rPr>
          <w:rFonts w:ascii="Arial" w:eastAsia="Times New Roman" w:hAnsi="Arial" w:cs="Arial"/>
          <w:sz w:val="24"/>
          <w:szCs w:val="24"/>
        </w:rPr>
        <w:br/>
      </w:r>
    </w:p>
    <w:p w14:paraId="0004F902"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6" w:history="1">
        <w:r w:rsidR="00907A96" w:rsidRPr="00842638">
          <w:rPr>
            <w:rFonts w:ascii="Arial" w:eastAsia="Times New Roman" w:hAnsi="Arial" w:cs="Arial"/>
            <w:b/>
            <w:bCs/>
            <w:color w:val="0000FF"/>
            <w:sz w:val="24"/>
            <w:szCs w:val="24"/>
            <w:u w:val="single"/>
          </w:rPr>
          <w:t>PARK 1991</w:t>
        </w:r>
      </w:hyperlink>
      <w:r w:rsidR="00907A96" w:rsidRPr="00842638">
        <w:rPr>
          <w:rFonts w:ascii="Arial" w:eastAsia="Times New Roman" w:hAnsi="Arial" w:cs="Arial"/>
          <w:b/>
          <w:bCs/>
          <w:sz w:val="24"/>
          <w:szCs w:val="24"/>
        </w:rPr>
        <w:br/>
        <w:t>Sodium Salicylate Sensitivity in an Asthmatic Patient with Aspirin Sensitivity</w:t>
      </w:r>
    </w:p>
    <w:p w14:paraId="0E2639F5" w14:textId="3B352718" w:rsidR="00842638" w:rsidRPr="00842638" w:rsidRDefault="00842638"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A</w:t>
      </w:r>
      <w:r w:rsidR="00907A96" w:rsidRPr="00E02B92">
        <w:rPr>
          <w:rFonts w:ascii="Arial" w:eastAsia="Times New Roman" w:hAnsi="Arial" w:cs="Arial"/>
          <w:sz w:val="24"/>
          <w:szCs w:val="24"/>
        </w:rPr>
        <w:t>llergy, asthma, aspirin, tartrazine</w:t>
      </w:r>
      <w:r>
        <w:rPr>
          <w:rFonts w:ascii="Arial" w:eastAsia="Times New Roman" w:hAnsi="Arial" w:cs="Arial"/>
          <w:sz w:val="24"/>
          <w:szCs w:val="24"/>
        </w:rPr>
        <w:t xml:space="preserve">.  </w:t>
      </w:r>
      <w:r w:rsidR="00907A96" w:rsidRPr="00842638">
        <w:rPr>
          <w:rFonts w:ascii="Arial" w:eastAsia="Times New Roman" w:hAnsi="Arial" w:cs="Arial"/>
          <w:sz w:val="24"/>
          <w:szCs w:val="24"/>
        </w:rPr>
        <w:t>Korea</w:t>
      </w:r>
      <w:r>
        <w:rPr>
          <w:rFonts w:ascii="Arial" w:eastAsia="Times New Roman" w:hAnsi="Arial" w:cs="Arial"/>
          <w:sz w:val="24"/>
          <w:szCs w:val="24"/>
        </w:rPr>
        <w:br/>
      </w:r>
      <w:r>
        <w:rPr>
          <w:rFonts w:ascii="Arial" w:eastAsia="Times New Roman" w:hAnsi="Arial" w:cs="Arial"/>
          <w:sz w:val="24"/>
          <w:szCs w:val="24"/>
        </w:rPr>
        <w:br/>
      </w:r>
    </w:p>
    <w:p w14:paraId="4DB9678A"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7" w:history="1">
        <w:r w:rsidR="00907A96" w:rsidRPr="00842638">
          <w:rPr>
            <w:rFonts w:ascii="Arial" w:eastAsia="Times New Roman" w:hAnsi="Arial" w:cs="Arial"/>
            <w:b/>
            <w:bCs/>
            <w:color w:val="0000FF"/>
            <w:sz w:val="24"/>
            <w:szCs w:val="24"/>
            <w:u w:val="single"/>
          </w:rPr>
          <w:t>PARK 2000</w:t>
        </w:r>
      </w:hyperlink>
      <w:r w:rsidR="00907A96" w:rsidRPr="00842638">
        <w:rPr>
          <w:rFonts w:ascii="Arial" w:eastAsia="Times New Roman" w:hAnsi="Arial" w:cs="Arial"/>
          <w:b/>
          <w:bCs/>
          <w:sz w:val="24"/>
          <w:szCs w:val="24"/>
        </w:rPr>
        <w:br/>
        <w:t xml:space="preserve">Aspirin-sensitive asthma: Recent advances in management </w:t>
      </w:r>
    </w:p>
    <w:p w14:paraId="5CC5E7F5" w14:textId="29D71F81" w:rsidR="00907A96" w:rsidRPr="00E02B92" w:rsidRDefault="00842638"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F</w:t>
      </w:r>
      <w:r w:rsidR="00907A96" w:rsidRPr="00E02B92">
        <w:rPr>
          <w:rFonts w:ascii="Arial" w:eastAsia="Times New Roman" w:hAnsi="Arial" w:cs="Arial"/>
          <w:sz w:val="24"/>
          <w:szCs w:val="24"/>
        </w:rPr>
        <w:t xml:space="preserve">ood dye. Nasal polyps, salicylate, tartrazine (yellow 5), sodium </w:t>
      </w:r>
      <w:proofErr w:type="spellStart"/>
      <w:r w:rsidR="00907A96" w:rsidRPr="00E02B92">
        <w:rPr>
          <w:rFonts w:ascii="Arial" w:eastAsia="Times New Roman" w:hAnsi="Arial" w:cs="Arial"/>
          <w:sz w:val="24"/>
          <w:szCs w:val="24"/>
        </w:rPr>
        <w:t>bisulphite</w:t>
      </w:r>
      <w:proofErr w:type="spellEnd"/>
      <w:r w:rsidR="00907A96" w:rsidRPr="00E02B92">
        <w:rPr>
          <w:rFonts w:ascii="Arial" w:eastAsia="Times New Roman" w:hAnsi="Arial" w:cs="Arial"/>
          <w:sz w:val="24"/>
          <w:szCs w:val="24"/>
        </w:rPr>
        <w:t xml:space="preserve">. </w:t>
      </w:r>
    </w:p>
    <w:p w14:paraId="2F607F24" w14:textId="6112A17F"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Korea.</w:t>
      </w:r>
      <w:r w:rsidR="00787441">
        <w:rPr>
          <w:rFonts w:ascii="Arial" w:eastAsia="Times New Roman" w:hAnsi="Arial" w:cs="Arial"/>
          <w:sz w:val="24"/>
          <w:szCs w:val="24"/>
        </w:rPr>
        <w:br/>
      </w:r>
      <w:r w:rsidR="00842638">
        <w:rPr>
          <w:rFonts w:ascii="Arial" w:eastAsia="Times New Roman" w:hAnsi="Arial" w:cs="Arial"/>
          <w:sz w:val="24"/>
          <w:szCs w:val="24"/>
        </w:rPr>
        <w:br/>
      </w:r>
    </w:p>
    <w:p w14:paraId="23FA5974"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08" w:history="1">
        <w:r w:rsidR="00907A96" w:rsidRPr="00842638">
          <w:rPr>
            <w:rFonts w:ascii="Arial" w:eastAsia="Times New Roman" w:hAnsi="Arial" w:cs="Arial"/>
            <w:b/>
            <w:bCs/>
            <w:color w:val="0000FF"/>
            <w:sz w:val="24"/>
            <w:szCs w:val="24"/>
            <w:u w:val="single"/>
          </w:rPr>
          <w:t>PARK 2000</w:t>
        </w:r>
      </w:hyperlink>
      <w:r w:rsidR="00907A96" w:rsidRPr="00842638">
        <w:rPr>
          <w:rFonts w:ascii="Arial" w:eastAsia="Times New Roman" w:hAnsi="Arial" w:cs="Arial"/>
          <w:b/>
          <w:bCs/>
          <w:sz w:val="24"/>
          <w:szCs w:val="24"/>
        </w:rPr>
        <w:br/>
        <w:t>Effectiveness of Food Fortification in the United States: The Case of Pellagra</w:t>
      </w:r>
    </w:p>
    <w:p w14:paraId="564674A8" w14:textId="6E70F63A"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"Results show the difficulty of evaluating the effectiveness of a single public health initiative such as food fortification without controlled experimental trials." </w:t>
      </w:r>
      <w:r w:rsidR="00842638">
        <w:rPr>
          <w:rFonts w:ascii="Arial" w:eastAsia="Times New Roman" w:hAnsi="Arial" w:cs="Arial"/>
          <w:sz w:val="24"/>
          <w:szCs w:val="24"/>
        </w:rPr>
        <w:br/>
      </w:r>
    </w:p>
    <w:p w14:paraId="62BB2C9C" w14:textId="43F197AA" w:rsidR="00842638" w:rsidRPr="0098725F" w:rsidRDefault="00000000" w:rsidP="0098725F">
      <w:pPr>
        <w:numPr>
          <w:ilvl w:val="0"/>
          <w:numId w:val="16"/>
        </w:numPr>
        <w:spacing w:before="100" w:beforeAutospacing="1" w:after="120" w:line="240" w:lineRule="auto"/>
        <w:rPr>
          <w:rFonts w:ascii="Arial" w:eastAsia="Times New Roman" w:hAnsi="Arial" w:cs="Arial"/>
          <w:b/>
          <w:bCs/>
          <w:sz w:val="24"/>
          <w:szCs w:val="24"/>
        </w:rPr>
      </w:pPr>
      <w:hyperlink r:id="rId2609" w:history="1">
        <w:r w:rsidR="00907A96" w:rsidRPr="00842638">
          <w:rPr>
            <w:rFonts w:ascii="Arial" w:eastAsia="Times New Roman" w:hAnsi="Arial" w:cs="Arial"/>
            <w:b/>
            <w:bCs/>
            <w:color w:val="0000FF"/>
            <w:sz w:val="24"/>
            <w:szCs w:val="24"/>
            <w:u w:val="single"/>
          </w:rPr>
          <w:t>PARK 2008</w:t>
        </w:r>
      </w:hyperlink>
      <w:r w:rsidR="00907A96" w:rsidRPr="00842638">
        <w:rPr>
          <w:rFonts w:ascii="Arial" w:eastAsia="Times New Roman" w:hAnsi="Arial" w:cs="Arial"/>
          <w:b/>
          <w:bCs/>
          <w:sz w:val="24"/>
          <w:szCs w:val="24"/>
        </w:rPr>
        <w:br/>
        <w:t xml:space="preserve">Dermatologic adverse reactions to 7 common food additives in patients with allergic diseases: A double-blind, placebo-controlled study. </w:t>
      </w:r>
      <w:r w:rsidR="005A11A8">
        <w:rPr>
          <w:rFonts w:ascii="Arial" w:eastAsia="Times New Roman" w:hAnsi="Arial" w:cs="Arial"/>
          <w:b/>
          <w:bCs/>
          <w:sz w:val="24"/>
          <w:szCs w:val="24"/>
        </w:rPr>
        <w:br/>
      </w:r>
    </w:p>
    <w:p w14:paraId="0B04BBDC"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0" w:history="1">
        <w:r w:rsidR="00907A96" w:rsidRPr="00842638">
          <w:rPr>
            <w:rFonts w:ascii="Arial" w:eastAsia="Times New Roman" w:hAnsi="Arial" w:cs="Arial"/>
            <w:b/>
            <w:bCs/>
            <w:color w:val="0000FF"/>
            <w:sz w:val="24"/>
            <w:szCs w:val="24"/>
            <w:u w:val="single"/>
          </w:rPr>
          <w:t>PARK 2012</w:t>
        </w:r>
      </w:hyperlink>
      <w:r w:rsidR="00907A96" w:rsidRPr="00842638">
        <w:rPr>
          <w:rFonts w:ascii="Arial" w:eastAsia="Times New Roman" w:hAnsi="Arial" w:cs="Arial"/>
          <w:b/>
          <w:bCs/>
          <w:sz w:val="24"/>
          <w:szCs w:val="24"/>
        </w:rPr>
        <w:br/>
        <w:t>Association between dietary behaviors and attention-deficit/hyperactivity disorder and learning disabilities in school-aged children</w:t>
      </w:r>
    </w:p>
    <w:p w14:paraId="4FA7A723" w14:textId="31720EFE"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a high intake of sweetened desserts, fried food, and salt is associated with more learning, attention, and behavioral problems ..."</w:t>
      </w:r>
    </w:p>
    <w:p w14:paraId="6DC3B6BD" w14:textId="3D0E6EE5"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Not surprising, considering the food dyes and flavorings usually added to sweetened desserts, and the MSG &amp; flavorings added to salty fried foods (chips </w:t>
      </w:r>
      <w:proofErr w:type="spellStart"/>
      <w:r w:rsidRPr="00E02B92">
        <w:rPr>
          <w:rFonts w:ascii="Arial" w:eastAsia="Times New Roman" w:hAnsi="Arial" w:cs="Arial"/>
          <w:sz w:val="24"/>
          <w:szCs w:val="24"/>
        </w:rPr>
        <w:t>etc</w:t>
      </w:r>
      <w:proofErr w:type="spellEnd"/>
      <w:r w:rsidRPr="00E02B92">
        <w:rPr>
          <w:rFonts w:ascii="Arial" w:eastAsia="Times New Roman" w:hAnsi="Arial" w:cs="Arial"/>
          <w:sz w:val="24"/>
          <w:szCs w:val="24"/>
        </w:rPr>
        <w:t>).</w:t>
      </w:r>
      <w:r w:rsidR="00842638">
        <w:rPr>
          <w:rFonts w:ascii="Arial" w:eastAsia="Times New Roman" w:hAnsi="Arial" w:cs="Arial"/>
          <w:sz w:val="24"/>
          <w:szCs w:val="24"/>
        </w:rPr>
        <w:br/>
      </w:r>
    </w:p>
    <w:p w14:paraId="08466660"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1" w:history="1">
        <w:r w:rsidR="00907A96" w:rsidRPr="00842638">
          <w:rPr>
            <w:rFonts w:ascii="Arial" w:eastAsia="Times New Roman" w:hAnsi="Arial" w:cs="Arial"/>
            <w:b/>
            <w:bCs/>
            <w:color w:val="0000FF"/>
            <w:sz w:val="24"/>
            <w:szCs w:val="24"/>
            <w:u w:val="single"/>
          </w:rPr>
          <w:t>PARK 2013</w:t>
        </w:r>
      </w:hyperlink>
      <w:r w:rsidR="00907A96" w:rsidRPr="00842638">
        <w:rPr>
          <w:rFonts w:ascii="Arial" w:eastAsia="Times New Roman" w:hAnsi="Arial" w:cs="Arial"/>
          <w:b/>
          <w:bCs/>
          <w:sz w:val="24"/>
          <w:szCs w:val="24"/>
        </w:rPr>
        <w:br/>
        <w:t>Nocturnal Enuresis Is Associated with Attention Deficit Hyperactivity Disorder and Conduct Problems</w:t>
      </w:r>
    </w:p>
    <w:p w14:paraId="0FD23224" w14:textId="6DC10C0C"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Korea. bedwetting, </w:t>
      </w:r>
      <w:proofErr w:type="spellStart"/>
      <w:r w:rsidRPr="00E02B92">
        <w:rPr>
          <w:rFonts w:ascii="Arial" w:eastAsia="Times New Roman" w:hAnsi="Arial" w:cs="Arial"/>
          <w:sz w:val="24"/>
          <w:szCs w:val="24"/>
        </w:rPr>
        <w:t>adhd</w:t>
      </w:r>
      <w:proofErr w:type="spellEnd"/>
      <w:r w:rsidRPr="00E02B92">
        <w:rPr>
          <w:rFonts w:ascii="Arial" w:eastAsia="Times New Roman" w:hAnsi="Arial" w:cs="Arial"/>
          <w:sz w:val="24"/>
          <w:szCs w:val="24"/>
        </w:rPr>
        <w:t>,</w:t>
      </w:r>
      <w:r w:rsidR="00842638">
        <w:rPr>
          <w:rFonts w:ascii="Arial" w:eastAsia="Times New Roman" w:hAnsi="Arial" w:cs="Arial"/>
          <w:sz w:val="24"/>
          <w:szCs w:val="24"/>
        </w:rPr>
        <w:t xml:space="preserve"> </w:t>
      </w:r>
      <w:r w:rsidRPr="00E02B92">
        <w:rPr>
          <w:rFonts w:ascii="Arial" w:eastAsia="Times New Roman" w:hAnsi="Arial" w:cs="Arial"/>
          <w:sz w:val="24"/>
          <w:szCs w:val="24"/>
        </w:rPr>
        <w:t xml:space="preserve">encopresis, conduct disorder, </w:t>
      </w:r>
      <w:proofErr w:type="spellStart"/>
      <w:r w:rsidRPr="00E02B92">
        <w:rPr>
          <w:rFonts w:ascii="Arial" w:eastAsia="Times New Roman" w:hAnsi="Arial" w:cs="Arial"/>
          <w:sz w:val="24"/>
          <w:szCs w:val="24"/>
        </w:rPr>
        <w:t>adhd</w:t>
      </w:r>
      <w:proofErr w:type="spellEnd"/>
      <w:r w:rsidRPr="00E02B92">
        <w:rPr>
          <w:rFonts w:ascii="Arial" w:eastAsia="Times New Roman" w:hAnsi="Arial" w:cs="Arial"/>
          <w:sz w:val="24"/>
          <w:szCs w:val="24"/>
        </w:rPr>
        <w:t xml:space="preserve">, comorbidity, "assess together" </w:t>
      </w:r>
      <w:r w:rsidR="00842638">
        <w:rPr>
          <w:rFonts w:ascii="Arial" w:eastAsia="Times New Roman" w:hAnsi="Arial" w:cs="Arial"/>
          <w:sz w:val="24"/>
          <w:szCs w:val="24"/>
        </w:rPr>
        <w:br/>
      </w:r>
    </w:p>
    <w:p w14:paraId="0DDA4A93"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2" w:history="1">
        <w:r w:rsidR="00907A96" w:rsidRPr="00842638">
          <w:rPr>
            <w:rFonts w:ascii="Arial" w:eastAsia="Times New Roman" w:hAnsi="Arial" w:cs="Arial"/>
            <w:b/>
            <w:bCs/>
            <w:color w:val="0000FF"/>
            <w:sz w:val="24"/>
            <w:szCs w:val="24"/>
            <w:u w:val="single"/>
          </w:rPr>
          <w:t>PARK 2016</w:t>
        </w:r>
      </w:hyperlink>
      <w:r w:rsidR="00907A96" w:rsidRPr="00842638">
        <w:rPr>
          <w:rFonts w:ascii="Arial" w:eastAsia="Times New Roman" w:hAnsi="Arial" w:cs="Arial"/>
          <w:b/>
          <w:bCs/>
          <w:sz w:val="24"/>
          <w:szCs w:val="24"/>
        </w:rPr>
        <w:br/>
        <w:t xml:space="preserve">Blood lead concentrations and attention deficit hyperactivity disorder in Korean children: a hospital-based case control study </w:t>
      </w:r>
    </w:p>
    <w:p w14:paraId="5EB5E6AA" w14:textId="13449BDA" w:rsidR="00907A96" w:rsidRPr="00842638" w:rsidRDefault="00842638"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E</w:t>
      </w:r>
      <w:r w:rsidR="00907A96" w:rsidRPr="00E02B92">
        <w:rPr>
          <w:rFonts w:ascii="Arial" w:eastAsia="Times New Roman" w:hAnsi="Arial" w:cs="Arial"/>
          <w:sz w:val="24"/>
          <w:szCs w:val="24"/>
        </w:rPr>
        <w:t>ven low blood lead levels are a risk factor for ADHD.</w:t>
      </w:r>
      <w:r>
        <w:rPr>
          <w:rFonts w:ascii="Arial" w:eastAsia="Times New Roman" w:hAnsi="Arial" w:cs="Arial"/>
          <w:sz w:val="24"/>
          <w:szCs w:val="24"/>
        </w:rPr>
        <w:t xml:space="preserve">   </w:t>
      </w:r>
      <w:r w:rsidR="00907A96" w:rsidRPr="00842638">
        <w:rPr>
          <w:rFonts w:ascii="Arial" w:eastAsia="Times New Roman" w:hAnsi="Arial" w:cs="Arial"/>
          <w:sz w:val="24"/>
          <w:szCs w:val="24"/>
        </w:rPr>
        <w:t xml:space="preserve">Korea. </w:t>
      </w:r>
      <w:r>
        <w:rPr>
          <w:rFonts w:ascii="Arial" w:eastAsia="Times New Roman" w:hAnsi="Arial" w:cs="Arial"/>
          <w:sz w:val="24"/>
          <w:szCs w:val="24"/>
        </w:rPr>
        <w:br/>
      </w:r>
    </w:p>
    <w:p w14:paraId="035EFE13" w14:textId="5CB8C2BE"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3" w:history="1">
        <w:r w:rsidR="00907A96" w:rsidRPr="00842638">
          <w:rPr>
            <w:rFonts w:ascii="Arial" w:eastAsia="Times New Roman" w:hAnsi="Arial" w:cs="Arial"/>
            <w:b/>
            <w:bCs/>
            <w:color w:val="0000FF"/>
            <w:sz w:val="24"/>
            <w:szCs w:val="24"/>
            <w:u w:val="single"/>
          </w:rPr>
          <w:t>PARKINSON 1981</w:t>
        </w:r>
      </w:hyperlink>
      <w:r w:rsidR="00907A96" w:rsidRPr="00842638">
        <w:rPr>
          <w:rFonts w:ascii="Arial" w:eastAsia="Times New Roman" w:hAnsi="Arial" w:cs="Arial"/>
          <w:b/>
          <w:bCs/>
          <w:sz w:val="24"/>
          <w:szCs w:val="24"/>
        </w:rPr>
        <w:br/>
        <w:t xml:space="preserve">Metabolic Fate of Food Colorants </w:t>
      </w:r>
      <w:r w:rsidR="00F12D94">
        <w:rPr>
          <w:rFonts w:ascii="Arial" w:eastAsia="Times New Roman" w:hAnsi="Arial" w:cs="Arial"/>
          <w:b/>
          <w:bCs/>
          <w:sz w:val="24"/>
          <w:szCs w:val="24"/>
        </w:rPr>
        <w:br/>
      </w:r>
      <w:r w:rsidR="00F12D94">
        <w:rPr>
          <w:rFonts w:ascii="Arial" w:eastAsia="Times New Roman" w:hAnsi="Arial" w:cs="Arial"/>
          <w:b/>
          <w:bCs/>
          <w:sz w:val="24"/>
          <w:szCs w:val="24"/>
        </w:rPr>
        <w:br/>
      </w:r>
    </w:p>
    <w:bookmarkStart w:id="35" w:name="_Hlk127024272"/>
    <w:p w14:paraId="2A31FF87" w14:textId="0CD084AF" w:rsidR="00875727" w:rsidRDefault="004751C9"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fldChar w:fldCharType="begin"/>
      </w:r>
      <w:r>
        <w:rPr>
          <w:rFonts w:ascii="Arial" w:eastAsia="Times New Roman" w:hAnsi="Arial" w:cs="Arial"/>
          <w:b/>
          <w:bCs/>
          <w:sz w:val="24"/>
          <w:szCs w:val="24"/>
        </w:rPr>
        <w:instrText>HYPERLINK "https://www.talkingaboutthescience.com/wp-content/uploads/Parodi1985.pdf"</w:instrText>
      </w:r>
      <w:r>
        <w:rPr>
          <w:rFonts w:ascii="Arial" w:eastAsia="Times New Roman" w:hAnsi="Arial" w:cs="Arial"/>
          <w:b/>
          <w:bCs/>
          <w:sz w:val="24"/>
          <w:szCs w:val="24"/>
        </w:rPr>
      </w:r>
      <w:r>
        <w:rPr>
          <w:rFonts w:ascii="Arial" w:eastAsia="Times New Roman" w:hAnsi="Arial" w:cs="Arial"/>
          <w:b/>
          <w:bCs/>
          <w:sz w:val="24"/>
          <w:szCs w:val="24"/>
        </w:rPr>
        <w:fldChar w:fldCharType="separate"/>
      </w:r>
      <w:r w:rsidR="00875727" w:rsidRPr="004751C9">
        <w:rPr>
          <w:rStyle w:val="Hyperlink"/>
          <w:rFonts w:ascii="Arial" w:eastAsia="Times New Roman" w:hAnsi="Arial" w:cs="Arial"/>
          <w:b/>
          <w:bCs/>
          <w:sz w:val="24"/>
          <w:szCs w:val="24"/>
        </w:rPr>
        <w:t>PARODI 1985</w:t>
      </w:r>
      <w:r>
        <w:rPr>
          <w:rFonts w:ascii="Arial" w:eastAsia="Times New Roman" w:hAnsi="Arial" w:cs="Arial"/>
          <w:b/>
          <w:bCs/>
          <w:sz w:val="24"/>
          <w:szCs w:val="24"/>
        </w:rPr>
        <w:fldChar w:fldCharType="end"/>
      </w:r>
      <w:r w:rsidR="00875727">
        <w:rPr>
          <w:rFonts w:ascii="Arial" w:eastAsia="Times New Roman" w:hAnsi="Arial" w:cs="Arial"/>
          <w:b/>
          <w:bCs/>
          <w:sz w:val="24"/>
          <w:szCs w:val="24"/>
        </w:rPr>
        <w:br/>
        <w:t>Purpuric vasculitis due to Tartrazine</w:t>
      </w:r>
    </w:p>
    <w:p w14:paraId="403A9944" w14:textId="3EF32D9F" w:rsidR="00875727" w:rsidRPr="00875727" w:rsidRDefault="00875727" w:rsidP="0087572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Case report of man with urticaria. Purpuric spots on thighs and forearms 3 hours after 10 mg tartrazine (Yellow 5) given.  No more purpura after eliminating Yellow 5 from diet.</w:t>
      </w:r>
    </w:p>
    <w:p w14:paraId="0D08F313" w14:textId="48456B4B" w:rsidR="00F12D9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4" w:history="1">
        <w:r w:rsidR="00F12D94" w:rsidRPr="00F12D94">
          <w:rPr>
            <w:rStyle w:val="Hyperlink"/>
            <w:rFonts w:ascii="Arial" w:eastAsia="Times New Roman" w:hAnsi="Arial" w:cs="Arial"/>
            <w:b/>
            <w:bCs/>
            <w:sz w:val="24"/>
            <w:szCs w:val="24"/>
          </w:rPr>
          <w:t>PARODI 2019</w:t>
        </w:r>
      </w:hyperlink>
      <w:r w:rsidR="00F12D94">
        <w:rPr>
          <w:rFonts w:ascii="Arial" w:eastAsia="Times New Roman" w:hAnsi="Arial" w:cs="Arial"/>
          <w:b/>
          <w:bCs/>
          <w:sz w:val="24"/>
          <w:szCs w:val="24"/>
        </w:rPr>
        <w:br/>
        <w:t xml:space="preserve">Childhood infectious diseases and risk of non-Hodgkin’s lymphoma according to the WHO classification:  A reanalysis of the Italian </w:t>
      </w:r>
      <w:proofErr w:type="spellStart"/>
      <w:r w:rsidR="00F12D94">
        <w:rPr>
          <w:rFonts w:ascii="Arial" w:eastAsia="Times New Roman" w:hAnsi="Arial" w:cs="Arial"/>
          <w:b/>
          <w:bCs/>
          <w:sz w:val="24"/>
          <w:szCs w:val="24"/>
        </w:rPr>
        <w:t>multicentre</w:t>
      </w:r>
      <w:proofErr w:type="spellEnd"/>
      <w:r w:rsidR="00F12D94">
        <w:rPr>
          <w:rFonts w:ascii="Arial" w:eastAsia="Times New Roman" w:hAnsi="Arial" w:cs="Arial"/>
          <w:b/>
          <w:bCs/>
          <w:sz w:val="24"/>
          <w:szCs w:val="24"/>
        </w:rPr>
        <w:t xml:space="preserve"> case-control study.</w:t>
      </w:r>
    </w:p>
    <w:p w14:paraId="540D50DA" w14:textId="33142EE3" w:rsidR="00F12D94" w:rsidRPr="00F12D94" w:rsidRDefault="00F12D94" w:rsidP="00F12D9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Non-Hodgkin’s lymphoma has been increasing since 1960.  </w:t>
      </w:r>
    </w:p>
    <w:p w14:paraId="285784F2" w14:textId="5EE8BFD5" w:rsidR="00F12D94" w:rsidRPr="00F12D94" w:rsidRDefault="00F12D94" w:rsidP="00F12D9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 says there is a protective role </w:t>
      </w:r>
      <w:proofErr w:type="gramStart"/>
      <w:r>
        <w:rPr>
          <w:rFonts w:ascii="Arial" w:eastAsia="Times New Roman" w:hAnsi="Arial" w:cs="Arial"/>
          <w:sz w:val="24"/>
          <w:szCs w:val="24"/>
        </w:rPr>
        <w:t>of</w:t>
      </w:r>
      <w:proofErr w:type="gramEnd"/>
      <w:r>
        <w:rPr>
          <w:rFonts w:ascii="Arial" w:eastAsia="Times New Roman" w:hAnsi="Arial" w:cs="Arial"/>
          <w:sz w:val="24"/>
          <w:szCs w:val="24"/>
        </w:rPr>
        <w:t xml:space="preserve"> acute childhood diseases that should be further investigated.</w:t>
      </w:r>
    </w:p>
    <w:p w14:paraId="22142A51" w14:textId="2E253B5B" w:rsidR="00F12D94" w:rsidRPr="00854A64" w:rsidRDefault="00F12D94" w:rsidP="00F12D9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One study of 27,000 people found a </w:t>
      </w:r>
      <w:r w:rsidRPr="00854A64">
        <w:rPr>
          <w:rFonts w:ascii="Arial" w:eastAsia="Times New Roman" w:hAnsi="Arial" w:cs="Arial"/>
          <w:b/>
          <w:bCs/>
          <w:sz w:val="24"/>
          <w:szCs w:val="24"/>
        </w:rPr>
        <w:t>15% reduced risk for people who had measles and/or pertussis.</w:t>
      </w:r>
    </w:p>
    <w:p w14:paraId="6562E4ED" w14:textId="26541EA4" w:rsidR="00F12D94" w:rsidRPr="00F12D94" w:rsidRDefault="00F12D94" w:rsidP="00F12D94">
      <w:pPr>
        <w:numPr>
          <w:ilvl w:val="1"/>
          <w:numId w:val="16"/>
        </w:numPr>
        <w:spacing w:before="100" w:beforeAutospacing="1" w:after="120" w:line="240" w:lineRule="auto"/>
        <w:rPr>
          <w:rFonts w:ascii="Arial" w:eastAsia="Times New Roman" w:hAnsi="Arial" w:cs="Arial"/>
          <w:b/>
          <w:bCs/>
          <w:sz w:val="24"/>
          <w:szCs w:val="24"/>
        </w:rPr>
      </w:pPr>
      <w:r w:rsidRPr="00F12D94">
        <w:rPr>
          <w:rFonts w:ascii="Arial" w:eastAsia="Times New Roman" w:hAnsi="Arial" w:cs="Arial"/>
          <w:sz w:val="24"/>
          <w:szCs w:val="24"/>
          <w:highlight w:val="yellow"/>
        </w:rPr>
        <w:t>Funded by several cancer organizations.</w:t>
      </w:r>
      <w:r>
        <w:rPr>
          <w:rFonts w:ascii="Arial" w:eastAsia="Times New Roman" w:hAnsi="Arial" w:cs="Arial"/>
          <w:sz w:val="24"/>
          <w:szCs w:val="24"/>
        </w:rPr>
        <w:br/>
      </w:r>
      <w:bookmarkEnd w:id="35"/>
      <w:r w:rsidR="005A11A8">
        <w:rPr>
          <w:rFonts w:ascii="Arial" w:eastAsia="Times New Roman" w:hAnsi="Arial" w:cs="Arial"/>
          <w:b/>
          <w:bCs/>
          <w:sz w:val="24"/>
          <w:szCs w:val="24"/>
        </w:rPr>
        <w:br/>
      </w:r>
    </w:p>
    <w:p w14:paraId="6E45CB1C" w14:textId="3713C8BE"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5" w:history="1">
        <w:r w:rsidR="00907A96" w:rsidRPr="00842638">
          <w:rPr>
            <w:rFonts w:ascii="Arial" w:eastAsia="Times New Roman" w:hAnsi="Arial" w:cs="Arial"/>
            <w:b/>
            <w:bCs/>
            <w:color w:val="0000FF"/>
            <w:sz w:val="24"/>
            <w:szCs w:val="24"/>
            <w:u w:val="single"/>
          </w:rPr>
          <w:t>PARTRIDGE 1986</w:t>
        </w:r>
      </w:hyperlink>
      <w:r w:rsidR="00907A96" w:rsidRPr="00842638">
        <w:rPr>
          <w:rFonts w:ascii="Arial" w:eastAsia="Times New Roman" w:hAnsi="Arial" w:cs="Arial"/>
          <w:b/>
          <w:bCs/>
          <w:sz w:val="24"/>
          <w:szCs w:val="24"/>
        </w:rPr>
        <w:t xml:space="preserve"> - Letter to JAMA</w:t>
      </w:r>
      <w:r w:rsidR="00907A96" w:rsidRPr="00842638">
        <w:rPr>
          <w:rFonts w:ascii="Arial" w:eastAsia="Times New Roman" w:hAnsi="Arial" w:cs="Arial"/>
          <w:b/>
          <w:bCs/>
          <w:sz w:val="24"/>
          <w:szCs w:val="24"/>
        </w:rPr>
        <w:br/>
        <w:t xml:space="preserve">The Safety of Aspartame </w:t>
      </w:r>
      <w:r w:rsidR="00842638">
        <w:rPr>
          <w:rFonts w:ascii="Arial" w:eastAsia="Times New Roman" w:hAnsi="Arial" w:cs="Arial"/>
          <w:b/>
          <w:bCs/>
          <w:sz w:val="24"/>
          <w:szCs w:val="24"/>
        </w:rPr>
        <w:br/>
      </w:r>
    </w:p>
    <w:p w14:paraId="068DD175" w14:textId="70EBC2B0"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6" w:history="1">
        <w:r w:rsidR="00907A96" w:rsidRPr="00842638">
          <w:rPr>
            <w:rFonts w:ascii="Arial" w:eastAsia="Times New Roman" w:hAnsi="Arial" w:cs="Arial"/>
            <w:b/>
            <w:bCs/>
            <w:color w:val="0000FF"/>
            <w:sz w:val="24"/>
            <w:szCs w:val="24"/>
            <w:u w:val="single"/>
          </w:rPr>
          <w:t>PASCUAL 1999</w:t>
        </w:r>
      </w:hyperlink>
      <w:r w:rsidR="00907A96" w:rsidRPr="00842638">
        <w:rPr>
          <w:rFonts w:ascii="Arial" w:eastAsia="Times New Roman" w:hAnsi="Arial" w:cs="Arial"/>
          <w:b/>
          <w:bCs/>
          <w:sz w:val="24"/>
          <w:szCs w:val="24"/>
        </w:rPr>
        <w:br/>
        <w:t xml:space="preserve">Management of Crystal Arthritis </w:t>
      </w:r>
      <w:r w:rsidR="00842638">
        <w:rPr>
          <w:rFonts w:ascii="Arial" w:eastAsia="Times New Roman" w:hAnsi="Arial" w:cs="Arial"/>
          <w:b/>
          <w:bCs/>
          <w:sz w:val="24"/>
          <w:szCs w:val="24"/>
        </w:rPr>
        <w:br/>
      </w:r>
    </w:p>
    <w:p w14:paraId="09A938B8" w14:textId="77777777"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7" w:history="1">
        <w:r w:rsidR="00907A96" w:rsidRPr="00842638">
          <w:rPr>
            <w:rFonts w:ascii="Arial" w:eastAsia="Times New Roman" w:hAnsi="Arial" w:cs="Arial"/>
            <w:b/>
            <w:bCs/>
            <w:color w:val="0000FF"/>
            <w:sz w:val="24"/>
            <w:szCs w:val="24"/>
            <w:u w:val="single"/>
          </w:rPr>
          <w:t>PASTORELLO 1991</w:t>
        </w:r>
      </w:hyperlink>
      <w:r w:rsidR="00907A96" w:rsidRPr="00842638">
        <w:rPr>
          <w:rFonts w:ascii="Arial" w:eastAsia="Times New Roman" w:hAnsi="Arial" w:cs="Arial"/>
          <w:b/>
          <w:bCs/>
          <w:sz w:val="24"/>
          <w:szCs w:val="24"/>
        </w:rPr>
        <w:br/>
        <w:t xml:space="preserve">Are Double-Blind Food Challenges Necessary Before Starting an Elimination Diet? </w:t>
      </w:r>
    </w:p>
    <w:p w14:paraId="3BF19BB3"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Author is sure that eliminating milk or "cereals" would cause </w:t>
      </w:r>
      <w:proofErr w:type="gramStart"/>
      <w:r w:rsidRPr="00E02B92">
        <w:rPr>
          <w:rFonts w:ascii="Arial" w:eastAsia="Times New Roman" w:hAnsi="Arial" w:cs="Arial"/>
          <w:sz w:val="24"/>
          <w:szCs w:val="24"/>
        </w:rPr>
        <w:t>deficiencies</w:t>
      </w:r>
      <w:proofErr w:type="gramEnd"/>
      <w:r w:rsidRPr="00E02B92">
        <w:rPr>
          <w:rFonts w:ascii="Arial" w:eastAsia="Times New Roman" w:hAnsi="Arial" w:cs="Arial"/>
          <w:sz w:val="24"/>
          <w:szCs w:val="24"/>
        </w:rPr>
        <w:t xml:space="preserve"> </w:t>
      </w:r>
    </w:p>
    <w:p w14:paraId="3EEEE5FD" w14:textId="57CD48E4" w:rsidR="00907A96" w:rsidRPr="00E02B92" w:rsidRDefault="0084263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This is an odd assumption </w:t>
      </w:r>
      <w:r w:rsidR="00907A96" w:rsidRPr="00E02B92">
        <w:rPr>
          <w:rFonts w:ascii="Arial" w:eastAsia="Times New Roman" w:hAnsi="Arial" w:cs="Arial"/>
          <w:sz w:val="24"/>
          <w:szCs w:val="24"/>
        </w:rPr>
        <w:t xml:space="preserve">since </w:t>
      </w:r>
      <w:r>
        <w:rPr>
          <w:rFonts w:ascii="Arial" w:eastAsia="Times New Roman" w:hAnsi="Arial" w:cs="Arial"/>
          <w:sz w:val="24"/>
          <w:szCs w:val="24"/>
        </w:rPr>
        <w:t xml:space="preserve">for </w:t>
      </w:r>
      <w:r w:rsidR="00907A96" w:rsidRPr="00E02B92">
        <w:rPr>
          <w:rFonts w:ascii="Arial" w:eastAsia="Times New Roman" w:hAnsi="Arial" w:cs="Arial"/>
          <w:sz w:val="24"/>
          <w:szCs w:val="24"/>
        </w:rPr>
        <w:t>most of human existence these were not eaten anyhow.</w:t>
      </w:r>
      <w:r>
        <w:rPr>
          <w:rFonts w:ascii="Arial" w:eastAsia="Times New Roman" w:hAnsi="Arial" w:cs="Arial"/>
          <w:sz w:val="24"/>
          <w:szCs w:val="24"/>
        </w:rPr>
        <w:br/>
      </w:r>
      <w:r>
        <w:rPr>
          <w:rFonts w:ascii="Arial" w:eastAsia="Times New Roman" w:hAnsi="Arial" w:cs="Arial"/>
          <w:sz w:val="24"/>
          <w:szCs w:val="24"/>
        </w:rPr>
        <w:br/>
      </w:r>
    </w:p>
    <w:p w14:paraId="27BC6C1B" w14:textId="03D26FD0" w:rsidR="00907A96" w:rsidRPr="008426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18" w:history="1">
        <w:r w:rsidR="00907A96" w:rsidRPr="00842638">
          <w:rPr>
            <w:rFonts w:ascii="Arial" w:eastAsia="Times New Roman" w:hAnsi="Arial" w:cs="Arial"/>
            <w:b/>
            <w:bCs/>
            <w:color w:val="0000FF"/>
            <w:sz w:val="24"/>
            <w:szCs w:val="24"/>
            <w:u w:val="single"/>
          </w:rPr>
          <w:t>PATEL 2007</w:t>
        </w:r>
      </w:hyperlink>
      <w:r w:rsidR="00907A96" w:rsidRPr="00842638">
        <w:rPr>
          <w:rFonts w:ascii="Arial" w:eastAsia="Times New Roman" w:hAnsi="Arial" w:cs="Arial"/>
          <w:b/>
          <w:bCs/>
          <w:sz w:val="24"/>
          <w:szCs w:val="24"/>
        </w:rPr>
        <w:br/>
        <w:t xml:space="preserve">A Comprehensive Approach to Treating Autism and Attention-Deficit Hyperactivity Disorder: A </w:t>
      </w:r>
      <w:proofErr w:type="spellStart"/>
      <w:r w:rsidR="00907A96" w:rsidRPr="00842638">
        <w:rPr>
          <w:rFonts w:ascii="Arial" w:eastAsia="Times New Roman" w:hAnsi="Arial" w:cs="Arial"/>
          <w:b/>
          <w:bCs/>
          <w:sz w:val="24"/>
          <w:szCs w:val="24"/>
        </w:rPr>
        <w:t>Prepilot</w:t>
      </w:r>
      <w:proofErr w:type="spellEnd"/>
      <w:r w:rsidR="00907A96" w:rsidRPr="00842638">
        <w:rPr>
          <w:rFonts w:ascii="Arial" w:eastAsia="Times New Roman" w:hAnsi="Arial" w:cs="Arial"/>
          <w:b/>
          <w:bCs/>
          <w:sz w:val="24"/>
          <w:szCs w:val="24"/>
        </w:rPr>
        <w:t xml:space="preserve"> Study </w:t>
      </w:r>
      <w:r w:rsidR="00842638">
        <w:rPr>
          <w:rFonts w:ascii="Arial" w:eastAsia="Times New Roman" w:hAnsi="Arial" w:cs="Arial"/>
          <w:b/>
          <w:bCs/>
          <w:sz w:val="24"/>
          <w:szCs w:val="24"/>
        </w:rPr>
        <w:br/>
      </w:r>
    </w:p>
    <w:p w14:paraId="5FC53B07" w14:textId="3E048310" w:rsidR="00907A96" w:rsidRPr="007400AA" w:rsidRDefault="00907A96" w:rsidP="0098725F">
      <w:pPr>
        <w:pStyle w:val="ListParagraph"/>
        <w:pBdr>
          <w:top w:val="single" w:sz="6" w:space="1" w:color="auto"/>
          <w:bottom w:val="single" w:sz="6" w:space="1" w:color="auto"/>
        </w:pBdr>
        <w:spacing w:before="100" w:beforeAutospacing="1" w:after="120" w:line="240" w:lineRule="auto"/>
        <w:rPr>
          <w:rFonts w:ascii="Arial" w:eastAsia="Times New Roman" w:hAnsi="Arial" w:cs="Arial"/>
          <w:b/>
          <w:bCs/>
          <w:sz w:val="24"/>
          <w:szCs w:val="24"/>
        </w:rPr>
      </w:pPr>
      <w:r w:rsidRPr="007400AA">
        <w:rPr>
          <w:rFonts w:ascii="Arial" w:eastAsia="Times New Roman" w:hAnsi="Arial" w:cs="Arial"/>
          <w:b/>
          <w:bCs/>
          <w:sz w:val="24"/>
          <w:szCs w:val="24"/>
        </w:rPr>
        <w:t xml:space="preserve">PATENTS (SEE): </w:t>
      </w:r>
    </w:p>
    <w:p w14:paraId="2C766ABD" w14:textId="77777777" w:rsidR="00907A96" w:rsidRPr="00842638" w:rsidRDefault="00907A96" w:rsidP="007400AA">
      <w:pPr>
        <w:numPr>
          <w:ilvl w:val="1"/>
          <w:numId w:val="16"/>
        </w:numPr>
        <w:spacing w:before="100" w:beforeAutospacing="1" w:after="120" w:line="240" w:lineRule="auto"/>
        <w:rPr>
          <w:rFonts w:ascii="Arial" w:eastAsia="Times New Roman" w:hAnsi="Arial" w:cs="Arial"/>
          <w:b/>
          <w:bCs/>
          <w:sz w:val="24"/>
          <w:szCs w:val="24"/>
        </w:rPr>
      </w:pPr>
      <w:r w:rsidRPr="00842638">
        <w:rPr>
          <w:rFonts w:ascii="Arial" w:eastAsia="Times New Roman" w:hAnsi="Arial" w:cs="Arial"/>
          <w:b/>
          <w:bCs/>
          <w:sz w:val="24"/>
          <w:szCs w:val="24"/>
        </w:rPr>
        <w:t xml:space="preserve">Foust 2003 </w:t>
      </w:r>
    </w:p>
    <w:p w14:paraId="55E99D6A" w14:textId="77777777" w:rsidR="00907A96" w:rsidRPr="00842638" w:rsidRDefault="00907A96" w:rsidP="007400AA">
      <w:pPr>
        <w:numPr>
          <w:ilvl w:val="1"/>
          <w:numId w:val="16"/>
        </w:numPr>
        <w:spacing w:before="100" w:beforeAutospacing="1" w:after="120" w:line="240" w:lineRule="auto"/>
        <w:rPr>
          <w:rFonts w:ascii="Arial" w:eastAsia="Times New Roman" w:hAnsi="Arial" w:cs="Arial"/>
          <w:b/>
          <w:bCs/>
          <w:sz w:val="24"/>
          <w:szCs w:val="24"/>
        </w:rPr>
      </w:pPr>
      <w:r w:rsidRPr="00842638">
        <w:rPr>
          <w:rFonts w:ascii="Arial" w:eastAsia="Times New Roman" w:hAnsi="Arial" w:cs="Arial"/>
          <w:b/>
          <w:bCs/>
          <w:sz w:val="24"/>
          <w:szCs w:val="24"/>
        </w:rPr>
        <w:t xml:space="preserve">Janicki 1973 </w:t>
      </w:r>
    </w:p>
    <w:p w14:paraId="7E48D3A8" w14:textId="77777777" w:rsidR="00907A96" w:rsidRPr="00842638" w:rsidRDefault="00907A96" w:rsidP="007400AA">
      <w:pPr>
        <w:numPr>
          <w:ilvl w:val="1"/>
          <w:numId w:val="16"/>
        </w:numPr>
        <w:spacing w:before="100" w:beforeAutospacing="1" w:after="120" w:line="240" w:lineRule="auto"/>
        <w:rPr>
          <w:rFonts w:ascii="Arial" w:eastAsia="Times New Roman" w:hAnsi="Arial" w:cs="Arial"/>
          <w:b/>
          <w:bCs/>
          <w:sz w:val="24"/>
          <w:szCs w:val="24"/>
        </w:rPr>
      </w:pPr>
      <w:r w:rsidRPr="00842638">
        <w:rPr>
          <w:rFonts w:ascii="Arial" w:eastAsia="Times New Roman" w:hAnsi="Arial" w:cs="Arial"/>
          <w:b/>
          <w:bCs/>
          <w:sz w:val="24"/>
          <w:szCs w:val="24"/>
        </w:rPr>
        <w:t xml:space="preserve">Schulman 1976 </w:t>
      </w:r>
    </w:p>
    <w:p w14:paraId="4AECC04D" w14:textId="303C33B0" w:rsidR="00907A96" w:rsidRDefault="00907A96" w:rsidP="007400AA">
      <w:pPr>
        <w:numPr>
          <w:ilvl w:val="1"/>
          <w:numId w:val="16"/>
        </w:numPr>
        <w:spacing w:before="100" w:beforeAutospacing="1" w:after="120" w:line="240" w:lineRule="auto"/>
        <w:rPr>
          <w:rFonts w:ascii="Arial" w:eastAsia="Times New Roman" w:hAnsi="Arial" w:cs="Arial"/>
          <w:b/>
          <w:bCs/>
          <w:sz w:val="24"/>
          <w:szCs w:val="24"/>
        </w:rPr>
      </w:pPr>
      <w:proofErr w:type="spellStart"/>
      <w:r w:rsidRPr="00842638">
        <w:rPr>
          <w:rFonts w:ascii="Arial" w:eastAsia="Times New Roman" w:hAnsi="Arial" w:cs="Arial"/>
          <w:b/>
          <w:bCs/>
          <w:sz w:val="24"/>
          <w:szCs w:val="24"/>
        </w:rPr>
        <w:t>Tibrewala</w:t>
      </w:r>
      <w:proofErr w:type="spellEnd"/>
      <w:r w:rsidRPr="00842638">
        <w:rPr>
          <w:rFonts w:ascii="Arial" w:eastAsia="Times New Roman" w:hAnsi="Arial" w:cs="Arial"/>
          <w:b/>
          <w:bCs/>
          <w:sz w:val="24"/>
          <w:szCs w:val="24"/>
        </w:rPr>
        <w:t xml:space="preserve"> 2003 </w:t>
      </w:r>
    </w:p>
    <w:p w14:paraId="7C14C23E" w14:textId="77777777" w:rsidR="00842638" w:rsidRDefault="00842638" w:rsidP="00430CC0">
      <w:pPr>
        <w:pBdr>
          <w:bottom w:val="single" w:sz="6" w:space="1" w:color="auto"/>
        </w:pBdr>
        <w:spacing w:before="100" w:beforeAutospacing="1" w:after="120" w:line="240" w:lineRule="auto"/>
        <w:ind w:left="720" w:hanging="360"/>
        <w:rPr>
          <w:rFonts w:ascii="Arial" w:eastAsia="Times New Roman" w:hAnsi="Arial" w:cs="Arial"/>
          <w:b/>
          <w:bCs/>
          <w:sz w:val="24"/>
          <w:szCs w:val="24"/>
        </w:rPr>
      </w:pPr>
    </w:p>
    <w:p w14:paraId="110B54BB" w14:textId="29039962" w:rsidR="00907A96" w:rsidRPr="00E02B92" w:rsidRDefault="00907A96" w:rsidP="007400AA">
      <w:pPr>
        <w:spacing w:before="100" w:beforeAutospacing="1" w:after="120" w:line="240" w:lineRule="auto"/>
        <w:ind w:left="720" w:hanging="291"/>
        <w:rPr>
          <w:rFonts w:ascii="Arial" w:eastAsia="Times New Roman" w:hAnsi="Arial" w:cs="Arial"/>
          <w:sz w:val="24"/>
          <w:szCs w:val="24"/>
        </w:rPr>
      </w:pPr>
    </w:p>
    <w:p w14:paraId="2CB9D2D2" w14:textId="66AE5C15" w:rsidR="008537CD" w:rsidRDefault="008537C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619" w:history="1">
        <w:r w:rsidRPr="008537CD">
          <w:rPr>
            <w:rStyle w:val="Hyperlink"/>
            <w:rFonts w:ascii="Arial" w:eastAsia="Times New Roman" w:hAnsi="Arial" w:cs="Arial"/>
            <w:b/>
            <w:bCs/>
            <w:sz w:val="24"/>
            <w:szCs w:val="24"/>
          </w:rPr>
          <w:t>PATEL 2022</w:t>
        </w:r>
      </w:hyperlink>
      <w:r>
        <w:rPr>
          <w:rFonts w:ascii="Arial" w:eastAsia="Times New Roman" w:hAnsi="Arial" w:cs="Arial"/>
          <w:b/>
          <w:bCs/>
          <w:sz w:val="24"/>
          <w:szCs w:val="24"/>
        </w:rPr>
        <w:br/>
        <w:t>The safety of pediatric use of paracetamol (acetaminophen): A narrative review of direct and indirect evidence.</w:t>
      </w:r>
    </w:p>
    <w:p w14:paraId="4381E557" w14:textId="447AD2D0" w:rsidR="008537CD" w:rsidRPr="008537CD" w:rsidRDefault="008537CD" w:rsidP="008537C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Tylenol in pregnancy and early childhood is assumed safe, based on a “complete absence of knowledge regarding the impact of the drug on brain development.”</w:t>
      </w:r>
    </w:p>
    <w:p w14:paraId="22A73036" w14:textId="51216509" w:rsidR="008537CD" w:rsidRPr="008537CD" w:rsidRDefault="008537CD" w:rsidP="008537C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14 studies show prenatal exposure is linked to ADHD or ASD.</w:t>
      </w:r>
      <w:r>
        <w:rPr>
          <w:rFonts w:ascii="Arial" w:eastAsia="Times New Roman" w:hAnsi="Arial" w:cs="Arial"/>
          <w:sz w:val="24"/>
          <w:szCs w:val="24"/>
        </w:rPr>
        <w:br/>
        <w:t xml:space="preserve">  </w:t>
      </w:r>
    </w:p>
    <w:p w14:paraId="7ABE3FCE" w14:textId="083D24CF" w:rsidR="00907A96" w:rsidRPr="00BA5A4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0" w:history="1">
        <w:r w:rsidR="00907A96" w:rsidRPr="00BA5A4D">
          <w:rPr>
            <w:rFonts w:ascii="Arial" w:eastAsia="Times New Roman" w:hAnsi="Arial" w:cs="Arial"/>
            <w:b/>
            <w:bCs/>
            <w:color w:val="0000FF"/>
            <w:sz w:val="24"/>
            <w:szCs w:val="24"/>
            <w:u w:val="single"/>
          </w:rPr>
          <w:t>PATERSON 2001</w:t>
        </w:r>
      </w:hyperlink>
      <w:r w:rsidR="00907A96" w:rsidRPr="00BA5A4D">
        <w:rPr>
          <w:rFonts w:ascii="Arial" w:eastAsia="Times New Roman" w:hAnsi="Arial" w:cs="Arial"/>
          <w:b/>
          <w:bCs/>
          <w:sz w:val="24"/>
          <w:szCs w:val="24"/>
        </w:rPr>
        <w:br/>
        <w:t xml:space="preserve">Salicylic acid: a link between aspirin, </w:t>
      </w:r>
      <w:proofErr w:type="gramStart"/>
      <w:r w:rsidR="00907A96" w:rsidRPr="00BA5A4D">
        <w:rPr>
          <w:rFonts w:ascii="Arial" w:eastAsia="Times New Roman" w:hAnsi="Arial" w:cs="Arial"/>
          <w:b/>
          <w:bCs/>
          <w:sz w:val="24"/>
          <w:szCs w:val="24"/>
        </w:rPr>
        <w:t>diet</w:t>
      </w:r>
      <w:proofErr w:type="gramEnd"/>
      <w:r w:rsidR="00907A96" w:rsidRPr="00BA5A4D">
        <w:rPr>
          <w:rFonts w:ascii="Arial" w:eastAsia="Times New Roman" w:hAnsi="Arial" w:cs="Arial"/>
          <w:b/>
          <w:bCs/>
          <w:sz w:val="24"/>
          <w:szCs w:val="24"/>
        </w:rPr>
        <w:t xml:space="preserve"> and the prevention of colorectal cancer</w:t>
      </w:r>
    </w:p>
    <w:p w14:paraId="6FA2B2AD"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Salicylates, aspirin, cancer, Paterson, Lawrence, UK.</w:t>
      </w:r>
    </w:p>
    <w:p w14:paraId="4FAD85F7" w14:textId="185B099B"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Comparison of serum salicylate in vegetarians and people taking aspirin; why salicylates are healthy, if you tolerate them</w:t>
      </w:r>
      <w:r w:rsidR="00BA5A4D">
        <w:rPr>
          <w:rFonts w:ascii="Arial" w:eastAsia="Times New Roman" w:hAnsi="Arial" w:cs="Arial"/>
          <w:sz w:val="24"/>
          <w:szCs w:val="24"/>
        </w:rPr>
        <w:br/>
      </w:r>
      <w:r w:rsidR="00BA5A4D">
        <w:rPr>
          <w:rFonts w:ascii="Arial" w:eastAsia="Times New Roman" w:hAnsi="Arial" w:cs="Arial"/>
          <w:sz w:val="24"/>
          <w:szCs w:val="24"/>
        </w:rPr>
        <w:br/>
      </w:r>
    </w:p>
    <w:p w14:paraId="4EF93CF5" w14:textId="22CA6187" w:rsidR="00907A96" w:rsidRPr="00BA5A4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1" w:history="1">
        <w:r w:rsidR="00907A96" w:rsidRPr="00BA5A4D">
          <w:rPr>
            <w:rFonts w:ascii="Arial" w:eastAsia="Times New Roman" w:hAnsi="Arial" w:cs="Arial"/>
            <w:b/>
            <w:bCs/>
            <w:color w:val="0000FF"/>
            <w:sz w:val="24"/>
            <w:szCs w:val="24"/>
            <w:u w:val="single"/>
          </w:rPr>
          <w:t>PATERSON 2007</w:t>
        </w:r>
      </w:hyperlink>
      <w:r w:rsidR="00907A96" w:rsidRPr="00BA5A4D">
        <w:rPr>
          <w:rFonts w:ascii="Arial" w:eastAsia="Times New Roman" w:hAnsi="Arial" w:cs="Arial"/>
          <w:b/>
          <w:bCs/>
          <w:sz w:val="24"/>
          <w:szCs w:val="24"/>
        </w:rPr>
        <w:br/>
        <w:t xml:space="preserve">Salicylates--it is not all bad </w:t>
      </w:r>
      <w:proofErr w:type="gramStart"/>
      <w:r w:rsidR="00907A96" w:rsidRPr="00BA5A4D">
        <w:rPr>
          <w:rFonts w:ascii="Arial" w:eastAsia="Times New Roman" w:hAnsi="Arial" w:cs="Arial"/>
          <w:b/>
          <w:bCs/>
          <w:sz w:val="24"/>
          <w:szCs w:val="24"/>
        </w:rPr>
        <w:t>news.(</w:t>
      </w:r>
      <w:proofErr w:type="gramEnd"/>
      <w:r w:rsidR="00907A96" w:rsidRPr="00BA5A4D">
        <w:rPr>
          <w:rFonts w:ascii="Arial" w:eastAsia="Times New Roman" w:hAnsi="Arial" w:cs="Arial"/>
          <w:b/>
          <w:bCs/>
          <w:sz w:val="24"/>
          <w:szCs w:val="24"/>
        </w:rPr>
        <w:t xml:space="preserve">Research Briefs) </w:t>
      </w:r>
      <w:r w:rsidR="00BA5A4D">
        <w:rPr>
          <w:rFonts w:ascii="Arial" w:eastAsia="Times New Roman" w:hAnsi="Arial" w:cs="Arial"/>
          <w:b/>
          <w:bCs/>
          <w:sz w:val="24"/>
          <w:szCs w:val="24"/>
        </w:rPr>
        <w:br/>
      </w:r>
    </w:p>
    <w:p w14:paraId="4AA44FE1" w14:textId="77777777" w:rsidR="00907A96" w:rsidRPr="00BA5A4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2" w:history="1">
        <w:r w:rsidR="00907A96" w:rsidRPr="00BA5A4D">
          <w:rPr>
            <w:rFonts w:ascii="Arial" w:eastAsia="Times New Roman" w:hAnsi="Arial" w:cs="Arial"/>
            <w:b/>
            <w:bCs/>
            <w:color w:val="0000FF"/>
            <w:sz w:val="24"/>
            <w:szCs w:val="24"/>
            <w:u w:val="single"/>
          </w:rPr>
          <w:t>PATERSON 2008</w:t>
        </w:r>
      </w:hyperlink>
      <w:r w:rsidR="00907A96" w:rsidRPr="00BA5A4D">
        <w:rPr>
          <w:rFonts w:ascii="Arial" w:eastAsia="Times New Roman" w:hAnsi="Arial" w:cs="Arial"/>
          <w:b/>
          <w:bCs/>
          <w:sz w:val="24"/>
          <w:szCs w:val="24"/>
        </w:rPr>
        <w:br/>
        <w:t>Salicylic Acid sans Aspirin in Animals and Man: Persistence in Fasting and Biosynthesis from Benzoic Acid</w:t>
      </w:r>
    </w:p>
    <w:p w14:paraId="72B7C171" w14:textId="77777777" w:rsidR="00787441" w:rsidRDefault="00BA5A4D"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V</w:t>
      </w:r>
      <w:r w:rsidR="00907A96" w:rsidRPr="00E02B92">
        <w:rPr>
          <w:rFonts w:ascii="Arial" w:eastAsia="Times New Roman" w:hAnsi="Arial" w:cs="Arial"/>
          <w:sz w:val="24"/>
          <w:szCs w:val="24"/>
        </w:rPr>
        <w:t xml:space="preserve">egetarians have salicylates at levels like low-dose-aspirin. Benzoic acid leads to </w:t>
      </w:r>
      <w:proofErr w:type="gramStart"/>
      <w:r w:rsidR="00907A96" w:rsidRPr="00E02B92">
        <w:rPr>
          <w:rFonts w:ascii="Arial" w:eastAsia="Times New Roman" w:hAnsi="Arial" w:cs="Arial"/>
          <w:sz w:val="24"/>
          <w:szCs w:val="24"/>
        </w:rPr>
        <w:t>increase</w:t>
      </w:r>
      <w:proofErr w:type="gramEnd"/>
      <w:r w:rsidR="00907A96" w:rsidRPr="00E02B92">
        <w:rPr>
          <w:rFonts w:ascii="Arial" w:eastAsia="Times New Roman" w:hAnsi="Arial" w:cs="Arial"/>
          <w:sz w:val="24"/>
          <w:szCs w:val="24"/>
        </w:rPr>
        <w:t xml:space="preserve"> in urinary </w:t>
      </w:r>
      <w:proofErr w:type="spellStart"/>
      <w:r w:rsidR="00907A96" w:rsidRPr="00E02B92">
        <w:rPr>
          <w:rFonts w:ascii="Arial" w:eastAsia="Times New Roman" w:hAnsi="Arial" w:cs="Arial"/>
          <w:sz w:val="24"/>
          <w:szCs w:val="24"/>
        </w:rPr>
        <w:t>salicyluric</w:t>
      </w:r>
      <w:proofErr w:type="spellEnd"/>
      <w:r w:rsidR="00907A96" w:rsidRPr="00E02B92">
        <w:rPr>
          <w:rFonts w:ascii="Arial" w:eastAsia="Times New Roman" w:hAnsi="Arial" w:cs="Arial"/>
          <w:sz w:val="24"/>
          <w:szCs w:val="24"/>
        </w:rPr>
        <w:t xml:space="preserve"> acid.</w:t>
      </w:r>
      <w:r>
        <w:rPr>
          <w:rFonts w:ascii="Arial" w:eastAsia="Times New Roman" w:hAnsi="Arial" w:cs="Arial"/>
          <w:sz w:val="24"/>
          <w:szCs w:val="24"/>
        </w:rPr>
        <w:t xml:space="preserve"> </w:t>
      </w:r>
    </w:p>
    <w:p w14:paraId="40FF5B62" w14:textId="0E850D61" w:rsidR="00907A96" w:rsidRPr="00BA5A4D" w:rsidRDefault="00BA5A4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907A96" w:rsidRPr="00BA5A4D">
        <w:rPr>
          <w:rFonts w:ascii="Arial" w:eastAsia="Times New Roman" w:hAnsi="Arial" w:cs="Arial"/>
          <w:sz w:val="24"/>
          <w:szCs w:val="24"/>
        </w:rPr>
        <w:t>UK</w:t>
      </w:r>
      <w:r w:rsidR="00787441">
        <w:rPr>
          <w:rFonts w:ascii="Arial" w:eastAsia="Times New Roman" w:hAnsi="Arial" w:cs="Arial"/>
          <w:sz w:val="24"/>
          <w:szCs w:val="24"/>
        </w:rPr>
        <w:br/>
      </w:r>
    </w:p>
    <w:p w14:paraId="1F6198BE"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3" w:history="1">
        <w:r w:rsidR="00907A96" w:rsidRPr="0077275F">
          <w:rPr>
            <w:rFonts w:ascii="Arial" w:eastAsia="Times New Roman" w:hAnsi="Arial" w:cs="Arial"/>
            <w:b/>
            <w:bCs/>
            <w:color w:val="0000FF"/>
            <w:sz w:val="24"/>
            <w:szCs w:val="24"/>
            <w:u w:val="single"/>
          </w:rPr>
          <w:t>PATRICK 2015</w:t>
        </w:r>
      </w:hyperlink>
      <w:r w:rsidR="00907A96" w:rsidRPr="0077275F">
        <w:rPr>
          <w:rFonts w:ascii="Arial" w:eastAsia="Times New Roman" w:hAnsi="Arial" w:cs="Arial"/>
          <w:b/>
          <w:bCs/>
          <w:sz w:val="24"/>
          <w:szCs w:val="24"/>
        </w:rPr>
        <w:br/>
        <w:t>Vitamin D and the omega-3 fatty acids control serotonin synthesis and action, part 2: relevance for ADHD, bipolar, schizophrenia, and impulsive behavior</w:t>
      </w:r>
    </w:p>
    <w:p w14:paraId="7E2D7834" w14:textId="55FC1D02"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A</w:t>
      </w:r>
      <w:r w:rsidR="00907A96" w:rsidRPr="00E02B92">
        <w:rPr>
          <w:rFonts w:ascii="Arial" w:eastAsia="Times New Roman" w:hAnsi="Arial" w:cs="Arial"/>
          <w:sz w:val="24"/>
          <w:szCs w:val="24"/>
        </w:rPr>
        <w:t xml:space="preserve">ll have common </w:t>
      </w:r>
      <w:proofErr w:type="gramStart"/>
      <w:r w:rsidR="00907A96" w:rsidRPr="00E02B92">
        <w:rPr>
          <w:rFonts w:ascii="Arial" w:eastAsia="Times New Roman" w:hAnsi="Arial" w:cs="Arial"/>
          <w:sz w:val="24"/>
          <w:szCs w:val="24"/>
        </w:rPr>
        <w:t>defect</w:t>
      </w:r>
      <w:proofErr w:type="gramEnd"/>
      <w:r w:rsidR="00907A96" w:rsidRPr="00E02B92">
        <w:rPr>
          <w:rFonts w:ascii="Arial" w:eastAsia="Times New Roman" w:hAnsi="Arial" w:cs="Arial"/>
          <w:sz w:val="24"/>
          <w:szCs w:val="24"/>
        </w:rPr>
        <w:t xml:space="preserve"> in serotonin regulation. Depression too. </w:t>
      </w:r>
      <w:r>
        <w:rPr>
          <w:rFonts w:ascii="Arial" w:eastAsia="Times New Roman" w:hAnsi="Arial" w:cs="Arial"/>
          <w:sz w:val="24"/>
          <w:szCs w:val="24"/>
        </w:rPr>
        <w:br/>
      </w:r>
    </w:p>
    <w:p w14:paraId="58D23C51" w14:textId="2E8CDD7F" w:rsidR="006035B2" w:rsidRDefault="006035B2"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624" w:history="1">
        <w:r w:rsidRPr="006035B2">
          <w:rPr>
            <w:rStyle w:val="Hyperlink"/>
            <w:rFonts w:ascii="Arial" w:eastAsia="Times New Roman" w:hAnsi="Arial" w:cs="Arial"/>
            <w:b/>
            <w:bCs/>
            <w:sz w:val="24"/>
            <w:szCs w:val="24"/>
          </w:rPr>
          <w:t>PAUL 1987</w:t>
        </w:r>
      </w:hyperlink>
      <w:proofErr w:type="gramStart"/>
      <w:r>
        <w:rPr>
          <w:rFonts w:ascii="Arial" w:eastAsia="Times New Roman" w:hAnsi="Arial" w:cs="Arial"/>
          <w:b/>
          <w:bCs/>
          <w:sz w:val="24"/>
          <w:szCs w:val="24"/>
        </w:rPr>
        <w:t xml:space="preserve">   </w:t>
      </w:r>
      <w:r>
        <w:rPr>
          <w:rFonts w:ascii="Arial" w:eastAsia="Times New Roman" w:hAnsi="Arial" w:cs="Arial"/>
          <w:sz w:val="24"/>
          <w:szCs w:val="24"/>
        </w:rPr>
        <w:t>(</w:t>
      </w:r>
      <w:proofErr w:type="gramEnd"/>
      <w:r>
        <w:rPr>
          <w:rFonts w:ascii="Arial" w:eastAsia="Times New Roman" w:hAnsi="Arial" w:cs="Arial"/>
          <w:sz w:val="24"/>
          <w:szCs w:val="24"/>
        </w:rPr>
        <w:t>German)</w:t>
      </w:r>
      <w:r>
        <w:rPr>
          <w:rFonts w:ascii="Arial" w:eastAsia="Times New Roman" w:hAnsi="Arial" w:cs="Arial"/>
          <w:b/>
          <w:bCs/>
          <w:sz w:val="24"/>
          <w:szCs w:val="24"/>
        </w:rPr>
        <w:br/>
        <w:t xml:space="preserve">Skin reactions to food and food constituents – allergic and </w:t>
      </w:r>
      <w:proofErr w:type="spellStart"/>
      <w:r>
        <w:rPr>
          <w:rFonts w:ascii="Arial" w:eastAsia="Times New Roman" w:hAnsi="Arial" w:cs="Arial"/>
          <w:b/>
          <w:bCs/>
          <w:sz w:val="24"/>
          <w:szCs w:val="24"/>
        </w:rPr>
        <w:t>pseudoallergic</w:t>
      </w:r>
      <w:proofErr w:type="spellEnd"/>
      <w:r>
        <w:rPr>
          <w:rFonts w:ascii="Arial" w:eastAsia="Times New Roman" w:hAnsi="Arial" w:cs="Arial"/>
          <w:b/>
          <w:bCs/>
          <w:sz w:val="24"/>
          <w:szCs w:val="24"/>
        </w:rPr>
        <w:t xml:space="preserve"> reactions</w:t>
      </w:r>
    </w:p>
    <w:p w14:paraId="1BF28AEE" w14:textId="7085DC24" w:rsidR="006035B2" w:rsidRPr="006035B2" w:rsidRDefault="006035B2" w:rsidP="006035B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Natural salicylate not yet ascertained, but suitable diet </w:t>
      </w:r>
      <w:proofErr w:type="gramStart"/>
      <w:r>
        <w:rPr>
          <w:rFonts w:ascii="Arial" w:eastAsia="Times New Roman" w:hAnsi="Arial" w:cs="Arial"/>
          <w:sz w:val="24"/>
          <w:szCs w:val="24"/>
        </w:rPr>
        <w:t>helps</w:t>
      </w:r>
      <w:proofErr w:type="gramEnd"/>
    </w:p>
    <w:p w14:paraId="1F3792C5" w14:textId="77777777" w:rsidR="006035B2" w:rsidRPr="006035B2" w:rsidRDefault="006035B2" w:rsidP="006035B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 triggering degranulation of mast cells</w:t>
      </w:r>
    </w:p>
    <w:p w14:paraId="77C67CE4" w14:textId="4B566CB9" w:rsidR="006035B2" w:rsidRPr="006035B2" w:rsidRDefault="006035B2" w:rsidP="006035B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Linked at </w:t>
      </w:r>
      <w:hyperlink r:id="rId2625"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Pr>
          <w:rFonts w:ascii="Arial" w:eastAsia="Times New Roman" w:hAnsi="Arial" w:cs="Arial"/>
          <w:sz w:val="24"/>
          <w:szCs w:val="24"/>
        </w:rPr>
        <w:br/>
      </w:r>
    </w:p>
    <w:p w14:paraId="31695229" w14:textId="4EC78F53"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6" w:history="1">
        <w:r w:rsidR="00907A96" w:rsidRPr="0077275F">
          <w:rPr>
            <w:rFonts w:ascii="Arial" w:eastAsia="Times New Roman" w:hAnsi="Arial" w:cs="Arial"/>
            <w:b/>
            <w:bCs/>
            <w:color w:val="0000FF"/>
            <w:sz w:val="24"/>
            <w:szCs w:val="24"/>
            <w:u w:val="single"/>
          </w:rPr>
          <w:t>PAWAR 2002</w:t>
        </w:r>
      </w:hyperlink>
      <w:r w:rsidR="00907A96" w:rsidRPr="0077275F">
        <w:rPr>
          <w:rFonts w:ascii="Arial" w:eastAsia="Times New Roman" w:hAnsi="Arial" w:cs="Arial"/>
          <w:b/>
          <w:bCs/>
          <w:sz w:val="24"/>
          <w:szCs w:val="24"/>
        </w:rPr>
        <w:br/>
        <w:t xml:space="preserve">Issues in the Formulation of Drugs for Oral Use in Children: Role of Excipients </w:t>
      </w:r>
    </w:p>
    <w:p w14:paraId="3081BEB2"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Starch, lactose, calcium salt, citric acid, sodium </w:t>
      </w:r>
      <w:proofErr w:type="gramStart"/>
      <w:r w:rsidRPr="00E02B92">
        <w:rPr>
          <w:rFonts w:ascii="Arial" w:eastAsia="Times New Roman" w:hAnsi="Arial" w:cs="Arial"/>
          <w:sz w:val="24"/>
          <w:szCs w:val="24"/>
        </w:rPr>
        <w:t>bicarbonate</w:t>
      </w:r>
      <w:proofErr w:type="gramEnd"/>
    </w:p>
    <w:p w14:paraId="7C7D774C" w14:textId="12395595"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P</w:t>
      </w:r>
      <w:r w:rsidR="00907A96" w:rsidRPr="00E02B92">
        <w:rPr>
          <w:rFonts w:ascii="Arial" w:eastAsia="Times New Roman" w:hAnsi="Arial" w:cs="Arial"/>
          <w:sz w:val="24"/>
          <w:szCs w:val="24"/>
        </w:rPr>
        <w:t xml:space="preserve">otassium bicarbonate, dextrose, cellulose, water, ethanol, alcohol, sucrose, sugar, glycerol, glycerin, </w:t>
      </w:r>
    </w:p>
    <w:p w14:paraId="74568722" w14:textId="215F097F"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S</w:t>
      </w:r>
      <w:r w:rsidR="00907A96" w:rsidRPr="00E02B92">
        <w:rPr>
          <w:rFonts w:ascii="Arial" w:eastAsia="Times New Roman" w:hAnsi="Arial" w:cs="Arial"/>
          <w:sz w:val="24"/>
          <w:szCs w:val="24"/>
        </w:rPr>
        <w:t xml:space="preserve">weeteners, natural, artificial, coloring, dyes. </w:t>
      </w:r>
      <w:r>
        <w:rPr>
          <w:rFonts w:ascii="Arial" w:eastAsia="Times New Roman" w:hAnsi="Arial" w:cs="Arial"/>
          <w:sz w:val="24"/>
          <w:szCs w:val="24"/>
        </w:rPr>
        <w:br/>
      </w:r>
    </w:p>
    <w:p w14:paraId="368B0C2D"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7" w:history="1">
        <w:r w:rsidR="00907A96" w:rsidRPr="0077275F">
          <w:rPr>
            <w:rFonts w:ascii="Arial" w:eastAsia="Times New Roman" w:hAnsi="Arial" w:cs="Arial"/>
            <w:b/>
            <w:bCs/>
            <w:color w:val="0000FF"/>
            <w:sz w:val="24"/>
            <w:szCs w:val="24"/>
            <w:u w:val="single"/>
          </w:rPr>
          <w:t>PAYNE 2016</w:t>
        </w:r>
      </w:hyperlink>
      <w:r w:rsidR="00907A96" w:rsidRPr="0077275F">
        <w:rPr>
          <w:rFonts w:ascii="Arial" w:eastAsia="Times New Roman" w:hAnsi="Arial" w:cs="Arial"/>
          <w:b/>
          <w:bCs/>
          <w:sz w:val="24"/>
          <w:szCs w:val="24"/>
        </w:rPr>
        <w:br/>
        <w:t xml:space="preserve">Ecological selectivity of the emerging mass extinction in the oceans </w:t>
      </w:r>
    </w:p>
    <w:p w14:paraId="0F5EF8B0" w14:textId="257747C1"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E</w:t>
      </w:r>
      <w:r w:rsidR="00907A96" w:rsidRPr="00E02B92">
        <w:rPr>
          <w:rFonts w:ascii="Arial" w:eastAsia="Times New Roman" w:hAnsi="Arial" w:cs="Arial"/>
          <w:sz w:val="24"/>
          <w:szCs w:val="24"/>
        </w:rPr>
        <w:t xml:space="preserve">volution, large size animals now threatened. </w:t>
      </w:r>
      <w:r>
        <w:rPr>
          <w:rFonts w:ascii="Arial" w:eastAsia="Times New Roman" w:hAnsi="Arial" w:cs="Arial"/>
          <w:sz w:val="24"/>
          <w:szCs w:val="24"/>
        </w:rPr>
        <w:br/>
      </w:r>
    </w:p>
    <w:p w14:paraId="79FA87FF" w14:textId="76142F34"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8" w:history="1">
        <w:r w:rsidR="00907A96" w:rsidRPr="0077275F">
          <w:rPr>
            <w:rFonts w:ascii="Arial" w:eastAsia="Times New Roman" w:hAnsi="Arial" w:cs="Arial"/>
            <w:b/>
            <w:bCs/>
            <w:color w:val="0000FF"/>
            <w:sz w:val="24"/>
            <w:szCs w:val="24"/>
            <w:u w:val="single"/>
          </w:rPr>
          <w:t>PDQ CANCER INFORMATION 2017</w:t>
        </w:r>
      </w:hyperlink>
      <w:r w:rsidR="00907A96" w:rsidRPr="0077275F">
        <w:rPr>
          <w:rFonts w:ascii="Arial" w:eastAsia="Times New Roman" w:hAnsi="Arial" w:cs="Arial"/>
          <w:b/>
          <w:bCs/>
          <w:sz w:val="24"/>
          <w:szCs w:val="24"/>
        </w:rPr>
        <w:t xml:space="preserve"> (patient information)</w:t>
      </w:r>
      <w:r w:rsidR="00907A96" w:rsidRPr="0077275F">
        <w:rPr>
          <w:rFonts w:ascii="Arial" w:eastAsia="Times New Roman" w:hAnsi="Arial" w:cs="Arial"/>
          <w:b/>
          <w:bCs/>
          <w:sz w:val="24"/>
          <w:szCs w:val="24"/>
        </w:rPr>
        <w:br/>
        <w:t xml:space="preserve">NCBI Bookshelf: High-Dose Vitamin C (NIH) </w:t>
      </w:r>
      <w:r w:rsidR="0077275F">
        <w:rPr>
          <w:rFonts w:ascii="Arial" w:eastAsia="Times New Roman" w:hAnsi="Arial" w:cs="Arial"/>
          <w:b/>
          <w:bCs/>
          <w:sz w:val="24"/>
          <w:szCs w:val="24"/>
        </w:rPr>
        <w:br/>
      </w:r>
    </w:p>
    <w:p w14:paraId="1B404CB5" w14:textId="10486C96"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29" w:history="1">
        <w:r w:rsidR="00907A96" w:rsidRPr="0077275F">
          <w:rPr>
            <w:rFonts w:ascii="Arial" w:eastAsia="Times New Roman" w:hAnsi="Arial" w:cs="Arial"/>
            <w:b/>
            <w:bCs/>
            <w:color w:val="0000FF"/>
            <w:sz w:val="24"/>
            <w:szCs w:val="24"/>
            <w:u w:val="single"/>
          </w:rPr>
          <w:t>PDQ CANCER INFORMATION 2017</w:t>
        </w:r>
      </w:hyperlink>
      <w:r w:rsidR="00907A96" w:rsidRPr="0077275F">
        <w:rPr>
          <w:rFonts w:ascii="Arial" w:eastAsia="Times New Roman" w:hAnsi="Arial" w:cs="Arial"/>
          <w:b/>
          <w:bCs/>
          <w:sz w:val="24"/>
          <w:szCs w:val="24"/>
        </w:rPr>
        <w:t xml:space="preserve"> (professional information)</w:t>
      </w:r>
      <w:r w:rsidR="00907A96" w:rsidRPr="0077275F">
        <w:rPr>
          <w:rFonts w:ascii="Arial" w:eastAsia="Times New Roman" w:hAnsi="Arial" w:cs="Arial"/>
          <w:b/>
          <w:bCs/>
          <w:sz w:val="24"/>
          <w:szCs w:val="24"/>
        </w:rPr>
        <w:br/>
        <w:t xml:space="preserve">NCBI Bookshelf: High-Dose Vitamin C (NIH) </w:t>
      </w:r>
      <w:r w:rsidR="0077275F">
        <w:rPr>
          <w:rFonts w:ascii="Arial" w:eastAsia="Times New Roman" w:hAnsi="Arial" w:cs="Arial"/>
          <w:b/>
          <w:bCs/>
          <w:sz w:val="24"/>
          <w:szCs w:val="24"/>
        </w:rPr>
        <w:br/>
      </w:r>
      <w:r w:rsidR="0077275F">
        <w:rPr>
          <w:rFonts w:ascii="Arial" w:eastAsia="Times New Roman" w:hAnsi="Arial" w:cs="Arial"/>
          <w:b/>
          <w:bCs/>
          <w:sz w:val="24"/>
          <w:szCs w:val="24"/>
        </w:rPr>
        <w:br/>
      </w:r>
    </w:p>
    <w:p w14:paraId="0CCB7407"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0" w:history="1">
        <w:r w:rsidR="00907A96" w:rsidRPr="0077275F">
          <w:rPr>
            <w:rFonts w:ascii="Arial" w:eastAsia="Times New Roman" w:hAnsi="Arial" w:cs="Arial"/>
            <w:b/>
            <w:bCs/>
            <w:color w:val="0000FF"/>
            <w:sz w:val="24"/>
            <w:szCs w:val="24"/>
            <w:u w:val="single"/>
          </w:rPr>
          <w:t>PEACOCK 2011</w:t>
        </w:r>
      </w:hyperlink>
      <w:r w:rsidR="00907A96" w:rsidRPr="0077275F">
        <w:rPr>
          <w:rFonts w:ascii="Arial" w:eastAsia="Times New Roman" w:hAnsi="Arial" w:cs="Arial"/>
          <w:b/>
          <w:bCs/>
          <w:sz w:val="24"/>
          <w:szCs w:val="24"/>
        </w:rPr>
        <w:br/>
        <w:t xml:space="preserve">Childhood diet and </w:t>
      </w:r>
      <w:proofErr w:type="spellStart"/>
      <w:r w:rsidR="00907A96" w:rsidRPr="0077275F">
        <w:rPr>
          <w:rFonts w:ascii="Arial" w:eastAsia="Times New Roman" w:hAnsi="Arial" w:cs="Arial"/>
          <w:b/>
          <w:bCs/>
          <w:sz w:val="24"/>
          <w:szCs w:val="24"/>
        </w:rPr>
        <w:t>behavioural</w:t>
      </w:r>
      <w:proofErr w:type="spellEnd"/>
      <w:r w:rsidR="00907A96" w:rsidRPr="0077275F">
        <w:rPr>
          <w:rFonts w:ascii="Arial" w:eastAsia="Times New Roman" w:hAnsi="Arial" w:cs="Arial"/>
          <w:b/>
          <w:bCs/>
          <w:sz w:val="24"/>
          <w:szCs w:val="24"/>
        </w:rPr>
        <w:t xml:space="preserve"> problems: results from the ALSPAC cohort</w:t>
      </w:r>
    </w:p>
    <w:p w14:paraId="742EF3D3" w14:textId="33B632CB"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proofErr w:type="spellStart"/>
      <w:proofErr w:type="gramStart"/>
      <w:r w:rsidRPr="00E02B92">
        <w:rPr>
          <w:rFonts w:ascii="Arial" w:eastAsia="Times New Roman" w:hAnsi="Arial" w:cs="Arial"/>
          <w:sz w:val="24"/>
          <w:szCs w:val="24"/>
        </w:rPr>
        <w:t>J</w:t>
      </w:r>
      <w:r w:rsidR="00907A96" w:rsidRPr="00E02B92">
        <w:rPr>
          <w:rFonts w:ascii="Arial" w:eastAsia="Times New Roman" w:hAnsi="Arial" w:cs="Arial"/>
          <w:sz w:val="24"/>
          <w:szCs w:val="24"/>
        </w:rPr>
        <w:t>unkfood</w:t>
      </w:r>
      <w:proofErr w:type="spellEnd"/>
      <w:proofErr w:type="gramEnd"/>
      <w:r w:rsidR="00907A96" w:rsidRPr="00E02B92">
        <w:rPr>
          <w:rFonts w:ascii="Arial" w:eastAsia="Times New Roman" w:hAnsi="Arial" w:cs="Arial"/>
          <w:sz w:val="24"/>
          <w:szCs w:val="24"/>
        </w:rPr>
        <w:t xml:space="preserve"> diet appeared to be related to behavior problems but not after adjusting for baseline difficulties and other confounders. Peacock, Lewis, Northstone, Wiles. UK.</w:t>
      </w:r>
    </w:p>
    <w:p w14:paraId="484CEA33" w14:textId="4CB55158"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SEE Wiles 2009</w:t>
      </w:r>
      <w:r w:rsidR="0077275F">
        <w:rPr>
          <w:rFonts w:ascii="Arial" w:eastAsia="Times New Roman" w:hAnsi="Arial" w:cs="Arial"/>
          <w:sz w:val="24"/>
          <w:szCs w:val="24"/>
        </w:rPr>
        <w:br/>
      </w:r>
      <w:r w:rsidR="0077275F">
        <w:rPr>
          <w:rFonts w:ascii="Arial" w:eastAsia="Times New Roman" w:hAnsi="Arial" w:cs="Arial"/>
          <w:sz w:val="24"/>
          <w:szCs w:val="24"/>
        </w:rPr>
        <w:br/>
      </w:r>
    </w:p>
    <w:p w14:paraId="49C18CCE"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1" w:history="1">
        <w:r w:rsidR="00907A96" w:rsidRPr="0077275F">
          <w:rPr>
            <w:rFonts w:ascii="Arial" w:eastAsia="Times New Roman" w:hAnsi="Arial" w:cs="Arial"/>
            <w:b/>
            <w:bCs/>
            <w:color w:val="0000FF"/>
            <w:sz w:val="24"/>
            <w:szCs w:val="24"/>
            <w:u w:val="single"/>
          </w:rPr>
          <w:t>PEARSON 1993</w:t>
        </w:r>
      </w:hyperlink>
      <w:r w:rsidR="00907A96" w:rsidRPr="0077275F">
        <w:rPr>
          <w:rFonts w:ascii="Arial" w:eastAsia="Times New Roman" w:hAnsi="Arial" w:cs="Arial"/>
          <w:b/>
          <w:bCs/>
          <w:sz w:val="24"/>
          <w:szCs w:val="24"/>
        </w:rPr>
        <w:br/>
        <w:t xml:space="preserve">Food intolerance and Crohn's disease </w:t>
      </w:r>
    </w:p>
    <w:p w14:paraId="2143925B" w14:textId="704BCB0B" w:rsidR="00907A96"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48% identified food sensitivity but only 15% of those reacted to blind challenge so authors say </w:t>
      </w:r>
      <w:proofErr w:type="gramStart"/>
      <w:r w:rsidRPr="00E02B92">
        <w:rPr>
          <w:rFonts w:ascii="Arial" w:eastAsia="Times New Roman" w:hAnsi="Arial" w:cs="Arial"/>
          <w:sz w:val="24"/>
          <w:szCs w:val="24"/>
        </w:rPr>
        <w:t>not</w:t>
      </w:r>
      <w:proofErr w:type="gramEnd"/>
      <w:r w:rsidRPr="00E02B92">
        <w:rPr>
          <w:rFonts w:ascii="Arial" w:eastAsia="Times New Roman" w:hAnsi="Arial" w:cs="Arial"/>
          <w:sz w:val="24"/>
          <w:szCs w:val="24"/>
        </w:rPr>
        <w:t xml:space="preserve"> worth it. </w:t>
      </w:r>
    </w:p>
    <w:p w14:paraId="26B962BA" w14:textId="45F11701" w:rsidR="0077275F"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What DOSE did they use for the “blind challenge??”</w:t>
      </w:r>
      <w:r>
        <w:rPr>
          <w:rFonts w:ascii="Arial" w:eastAsia="Times New Roman" w:hAnsi="Arial" w:cs="Arial"/>
          <w:sz w:val="24"/>
          <w:szCs w:val="24"/>
        </w:rPr>
        <w:br/>
      </w:r>
      <w:r>
        <w:rPr>
          <w:rFonts w:ascii="Arial" w:eastAsia="Times New Roman" w:hAnsi="Arial" w:cs="Arial"/>
          <w:sz w:val="24"/>
          <w:szCs w:val="24"/>
        </w:rPr>
        <w:br/>
      </w:r>
    </w:p>
    <w:p w14:paraId="4C342F18"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2" w:history="1">
        <w:r w:rsidR="00907A96" w:rsidRPr="0077275F">
          <w:rPr>
            <w:rFonts w:ascii="Arial" w:eastAsia="Times New Roman" w:hAnsi="Arial" w:cs="Arial"/>
            <w:b/>
            <w:bCs/>
            <w:color w:val="0000FF"/>
            <w:sz w:val="24"/>
            <w:szCs w:val="24"/>
            <w:u w:val="single"/>
          </w:rPr>
          <w:t>PEET 2001</w:t>
        </w:r>
      </w:hyperlink>
      <w:r w:rsidR="00907A96" w:rsidRPr="0077275F">
        <w:rPr>
          <w:rFonts w:ascii="Arial" w:eastAsia="Times New Roman" w:hAnsi="Arial" w:cs="Arial"/>
          <w:b/>
          <w:bCs/>
          <w:sz w:val="24"/>
          <w:szCs w:val="24"/>
        </w:rPr>
        <w:br/>
        <w:t xml:space="preserve">Two double-blind placebo-controlled pilot studies of </w:t>
      </w:r>
      <w:proofErr w:type="spellStart"/>
      <w:r w:rsidR="00907A96" w:rsidRPr="0077275F">
        <w:rPr>
          <w:rFonts w:ascii="Arial" w:eastAsia="Times New Roman" w:hAnsi="Arial" w:cs="Arial"/>
          <w:b/>
          <w:bCs/>
          <w:sz w:val="24"/>
          <w:szCs w:val="24"/>
        </w:rPr>
        <w:t>eicosapentaenoic</w:t>
      </w:r>
      <w:proofErr w:type="spellEnd"/>
      <w:r w:rsidR="00907A96" w:rsidRPr="0077275F">
        <w:rPr>
          <w:rFonts w:ascii="Arial" w:eastAsia="Times New Roman" w:hAnsi="Arial" w:cs="Arial"/>
          <w:b/>
          <w:bCs/>
          <w:sz w:val="24"/>
          <w:szCs w:val="24"/>
        </w:rPr>
        <w:t xml:space="preserve"> acid in the treatment of schizophrenia.</w:t>
      </w:r>
    </w:p>
    <w:p w14:paraId="4FF8367F" w14:textId="180F8DD4" w:rsidR="00907A96" w:rsidRPr="0077275F"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lastRenderedPageBreak/>
        <w:t>EPA (</w:t>
      </w:r>
      <w:proofErr w:type="gramStart"/>
      <w:r w:rsidRPr="00E02B92">
        <w:rPr>
          <w:rFonts w:ascii="Arial" w:eastAsia="Times New Roman" w:hAnsi="Arial" w:cs="Arial"/>
          <w:sz w:val="24"/>
          <w:szCs w:val="24"/>
        </w:rPr>
        <w:t>omega-3</w:t>
      </w:r>
      <w:proofErr w:type="gramEnd"/>
      <w:r w:rsidRPr="00E02B92">
        <w:rPr>
          <w:rFonts w:ascii="Arial" w:eastAsia="Times New Roman" w:hAnsi="Arial" w:cs="Arial"/>
          <w:sz w:val="24"/>
          <w:szCs w:val="24"/>
        </w:rPr>
        <w:t xml:space="preserve">) essential fatty acid treatment was superior to DHA &amp; placebo. </w:t>
      </w:r>
      <w:r w:rsidR="0077275F">
        <w:rPr>
          <w:rFonts w:ascii="Arial" w:eastAsia="Times New Roman" w:hAnsi="Arial" w:cs="Arial"/>
          <w:sz w:val="24"/>
          <w:szCs w:val="24"/>
        </w:rPr>
        <w:t xml:space="preserve"> </w:t>
      </w:r>
      <w:r w:rsidRPr="0077275F">
        <w:rPr>
          <w:rFonts w:ascii="Arial" w:eastAsia="Times New Roman" w:hAnsi="Arial" w:cs="Arial"/>
          <w:sz w:val="24"/>
          <w:szCs w:val="24"/>
        </w:rPr>
        <w:t>India.</w:t>
      </w:r>
      <w:r w:rsidR="0077275F">
        <w:rPr>
          <w:rFonts w:ascii="Arial" w:eastAsia="Times New Roman" w:hAnsi="Arial" w:cs="Arial"/>
          <w:sz w:val="24"/>
          <w:szCs w:val="24"/>
        </w:rPr>
        <w:br/>
      </w:r>
    </w:p>
    <w:p w14:paraId="004F8B12" w14:textId="3FB00339"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3" w:history="1">
        <w:r w:rsidR="00907A96" w:rsidRPr="0077275F">
          <w:rPr>
            <w:rFonts w:ascii="Arial" w:eastAsia="Times New Roman" w:hAnsi="Arial" w:cs="Arial"/>
            <w:b/>
            <w:bCs/>
            <w:color w:val="0000FF"/>
            <w:sz w:val="24"/>
            <w:szCs w:val="24"/>
            <w:u w:val="single"/>
          </w:rPr>
          <w:t>PEIPERL 1995</w:t>
        </w:r>
      </w:hyperlink>
      <w:r w:rsidR="00907A96" w:rsidRPr="0077275F">
        <w:rPr>
          <w:rFonts w:ascii="Arial" w:eastAsia="Times New Roman" w:hAnsi="Arial" w:cs="Arial"/>
          <w:b/>
          <w:bCs/>
          <w:sz w:val="24"/>
          <w:szCs w:val="24"/>
        </w:rPr>
        <w:br/>
        <w:t xml:space="preserve">Determination of Combined Benzidine in FD&amp;C Yellow No. 6 (Sunset Yellow FCF) </w:t>
      </w:r>
      <w:r w:rsidR="0077275F">
        <w:rPr>
          <w:rFonts w:ascii="Arial" w:eastAsia="Times New Roman" w:hAnsi="Arial" w:cs="Arial"/>
          <w:b/>
          <w:bCs/>
          <w:sz w:val="24"/>
          <w:szCs w:val="24"/>
        </w:rPr>
        <w:br/>
      </w:r>
      <w:r w:rsidR="0077275F">
        <w:rPr>
          <w:rFonts w:ascii="Arial" w:eastAsia="Times New Roman" w:hAnsi="Arial" w:cs="Arial"/>
          <w:b/>
          <w:bCs/>
          <w:sz w:val="24"/>
          <w:szCs w:val="24"/>
        </w:rPr>
        <w:br/>
      </w:r>
    </w:p>
    <w:p w14:paraId="0696D85B" w14:textId="502B2FE4"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4" w:history="1">
        <w:r w:rsidR="00907A96" w:rsidRPr="0077275F">
          <w:rPr>
            <w:rFonts w:ascii="Arial" w:eastAsia="Times New Roman" w:hAnsi="Arial" w:cs="Arial"/>
            <w:b/>
            <w:bCs/>
            <w:color w:val="0000FF"/>
            <w:sz w:val="24"/>
            <w:szCs w:val="24"/>
            <w:u w:val="single"/>
          </w:rPr>
          <w:t>PELLEGRINI 2005</w:t>
        </w:r>
      </w:hyperlink>
      <w:r w:rsidR="00907A96" w:rsidRPr="0077275F">
        <w:rPr>
          <w:rFonts w:ascii="Arial" w:eastAsia="Times New Roman" w:hAnsi="Arial" w:cs="Arial"/>
          <w:b/>
          <w:bCs/>
          <w:sz w:val="24"/>
          <w:szCs w:val="24"/>
        </w:rPr>
        <w:br/>
        <w:t xml:space="preserve">The Role of Recess in Children’s Cognitive Performance and School Adjustment </w:t>
      </w:r>
      <w:r w:rsidR="0077275F">
        <w:rPr>
          <w:rFonts w:ascii="Arial" w:eastAsia="Times New Roman" w:hAnsi="Arial" w:cs="Arial"/>
          <w:b/>
          <w:bCs/>
          <w:sz w:val="24"/>
          <w:szCs w:val="24"/>
        </w:rPr>
        <w:br/>
      </w:r>
      <w:r w:rsidR="0077275F">
        <w:rPr>
          <w:rFonts w:ascii="Arial" w:eastAsia="Times New Roman" w:hAnsi="Arial" w:cs="Arial"/>
          <w:b/>
          <w:bCs/>
          <w:sz w:val="24"/>
          <w:szCs w:val="24"/>
        </w:rPr>
        <w:br/>
      </w:r>
    </w:p>
    <w:p w14:paraId="63F6D1FB"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5" w:history="1">
        <w:r w:rsidR="00907A96" w:rsidRPr="0077275F">
          <w:rPr>
            <w:rFonts w:ascii="Arial" w:eastAsia="Times New Roman" w:hAnsi="Arial" w:cs="Arial"/>
            <w:b/>
            <w:bCs/>
            <w:color w:val="0000FF"/>
            <w:sz w:val="24"/>
            <w:szCs w:val="24"/>
            <w:u w:val="single"/>
          </w:rPr>
          <w:t>PELLETIER 2013</w:t>
        </w:r>
      </w:hyperlink>
      <w:r w:rsidR="00907A96" w:rsidRPr="0077275F">
        <w:rPr>
          <w:rFonts w:ascii="Arial" w:eastAsia="Times New Roman" w:hAnsi="Arial" w:cs="Arial"/>
          <w:b/>
          <w:bCs/>
          <w:sz w:val="24"/>
          <w:szCs w:val="24"/>
        </w:rPr>
        <w:br/>
        <w:t xml:space="preserve">Positive attitudes toward organic, local, and sustainable foods are associated with higher dietary quality among young </w:t>
      </w:r>
      <w:proofErr w:type="gramStart"/>
      <w:r w:rsidR="00907A96" w:rsidRPr="0077275F">
        <w:rPr>
          <w:rFonts w:ascii="Arial" w:eastAsia="Times New Roman" w:hAnsi="Arial" w:cs="Arial"/>
          <w:b/>
          <w:bCs/>
          <w:sz w:val="24"/>
          <w:szCs w:val="24"/>
        </w:rPr>
        <w:t>adults</w:t>
      </w:r>
      <w:proofErr w:type="gramEnd"/>
      <w:r w:rsidR="00907A96" w:rsidRPr="0077275F">
        <w:rPr>
          <w:rFonts w:ascii="Arial" w:eastAsia="Times New Roman" w:hAnsi="Arial" w:cs="Arial"/>
          <w:b/>
          <w:bCs/>
          <w:sz w:val="24"/>
          <w:szCs w:val="24"/>
        </w:rPr>
        <w:t xml:space="preserve"> </w:t>
      </w:r>
    </w:p>
    <w:p w14:paraId="0EE277DE" w14:textId="6C087F1E"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Suggest manipulating attitudes toward alternative food production to improve dietary quality. </w:t>
      </w:r>
      <w:r w:rsidR="0077275F">
        <w:rPr>
          <w:rFonts w:ascii="Arial" w:eastAsia="Times New Roman" w:hAnsi="Arial" w:cs="Arial"/>
          <w:sz w:val="24"/>
          <w:szCs w:val="24"/>
        </w:rPr>
        <w:br/>
      </w:r>
    </w:p>
    <w:p w14:paraId="7A1F2EB2"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6" w:history="1">
        <w:r w:rsidR="00907A96" w:rsidRPr="0077275F">
          <w:rPr>
            <w:rFonts w:ascii="Arial" w:eastAsia="Times New Roman" w:hAnsi="Arial" w:cs="Arial"/>
            <w:b/>
            <w:bCs/>
            <w:color w:val="0000FF"/>
            <w:sz w:val="24"/>
            <w:szCs w:val="24"/>
            <w:u w:val="single"/>
          </w:rPr>
          <w:t>PELLOW 2011</w:t>
        </w:r>
      </w:hyperlink>
      <w:r w:rsidR="00907A96" w:rsidRPr="0077275F">
        <w:rPr>
          <w:rFonts w:ascii="Arial" w:eastAsia="Times New Roman" w:hAnsi="Arial" w:cs="Arial"/>
          <w:b/>
          <w:bCs/>
          <w:sz w:val="24"/>
          <w:szCs w:val="24"/>
        </w:rPr>
        <w:br/>
        <w:t>Complementary and Alternative Medical Therapies for Children with Attention-Deficit/ Hyperactivity Disorder (ADHD)</w:t>
      </w:r>
    </w:p>
    <w:p w14:paraId="194F64BE" w14:textId="1F98DC04"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ADHD, CAM, review</w:t>
      </w:r>
      <w:r w:rsidR="0077275F">
        <w:rPr>
          <w:rFonts w:ascii="Arial" w:eastAsia="Times New Roman" w:hAnsi="Arial" w:cs="Arial"/>
          <w:sz w:val="24"/>
          <w:szCs w:val="24"/>
        </w:rPr>
        <w:br/>
      </w:r>
    </w:p>
    <w:p w14:paraId="1D98C47E" w14:textId="684F8590" w:rsidR="003E4A1E" w:rsidRDefault="003E4A1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637" w:history="1">
        <w:r w:rsidRPr="005C112C">
          <w:rPr>
            <w:rStyle w:val="Hyperlink"/>
            <w:rFonts w:ascii="Arial" w:eastAsia="Times New Roman" w:hAnsi="Arial" w:cs="Arial"/>
            <w:b/>
            <w:bCs/>
            <w:sz w:val="24"/>
            <w:szCs w:val="24"/>
          </w:rPr>
          <w:t>PELSSER 2002</w:t>
        </w:r>
      </w:hyperlink>
      <w:proofErr w:type="gramStart"/>
      <w:r w:rsidR="005C112C">
        <w:rPr>
          <w:rFonts w:ascii="Arial" w:eastAsia="Times New Roman" w:hAnsi="Arial" w:cs="Arial"/>
          <w:b/>
          <w:bCs/>
          <w:sz w:val="24"/>
          <w:szCs w:val="24"/>
        </w:rPr>
        <w:t xml:space="preserve">   (</w:t>
      </w:r>
      <w:proofErr w:type="gramEnd"/>
      <w:r w:rsidR="005C112C">
        <w:rPr>
          <w:rFonts w:ascii="Arial" w:eastAsia="Times New Roman" w:hAnsi="Arial" w:cs="Arial"/>
          <w:b/>
          <w:bCs/>
          <w:sz w:val="24"/>
          <w:szCs w:val="24"/>
        </w:rPr>
        <w:t>Dutch)</w:t>
      </w:r>
      <w:r>
        <w:rPr>
          <w:rFonts w:ascii="Arial" w:eastAsia="Times New Roman" w:hAnsi="Arial" w:cs="Arial"/>
          <w:b/>
          <w:bCs/>
          <w:sz w:val="24"/>
          <w:szCs w:val="24"/>
        </w:rPr>
        <w:br/>
      </w:r>
      <w:proofErr w:type="spellStart"/>
      <w:r w:rsidR="005C112C">
        <w:rPr>
          <w:rFonts w:ascii="Arial" w:eastAsia="Times New Roman" w:hAnsi="Arial" w:cs="Arial"/>
          <w:b/>
          <w:bCs/>
          <w:sz w:val="24"/>
          <w:szCs w:val="24"/>
        </w:rPr>
        <w:t>Favourable</w:t>
      </w:r>
      <w:proofErr w:type="spellEnd"/>
      <w:r w:rsidR="005C112C">
        <w:rPr>
          <w:rFonts w:ascii="Arial" w:eastAsia="Times New Roman" w:hAnsi="Arial" w:cs="Arial"/>
          <w:b/>
          <w:bCs/>
          <w:sz w:val="24"/>
          <w:szCs w:val="24"/>
        </w:rPr>
        <w:t xml:space="preserve"> effect of a standard elimination diet on the behavior of young children with attention deficit hyperactivity disorder (ADHD):  A pilot study</w:t>
      </w:r>
    </w:p>
    <w:p w14:paraId="08E429CB" w14:textId="77777777" w:rsidR="005C112C" w:rsidRPr="005C112C" w:rsidRDefault="005C112C" w:rsidP="005C11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40 children on an </w:t>
      </w:r>
      <w:proofErr w:type="spellStart"/>
      <w:r>
        <w:rPr>
          <w:rFonts w:ascii="Arial" w:eastAsia="Times New Roman" w:hAnsi="Arial" w:cs="Arial"/>
          <w:sz w:val="24"/>
          <w:szCs w:val="24"/>
        </w:rPr>
        <w:t>aligoantigenic</w:t>
      </w:r>
      <w:proofErr w:type="spellEnd"/>
      <w:r>
        <w:rPr>
          <w:rFonts w:ascii="Arial" w:eastAsia="Times New Roman" w:hAnsi="Arial" w:cs="Arial"/>
          <w:sz w:val="24"/>
          <w:szCs w:val="24"/>
        </w:rPr>
        <w:t xml:space="preserve"> diet, but 9 withdrew so 31 on diet.  25 improved more than 50% after two weeks.  </w:t>
      </w:r>
    </w:p>
    <w:p w14:paraId="3423FB92" w14:textId="77777777" w:rsidR="005C112C" w:rsidRPr="005C112C" w:rsidRDefault="005C112C" w:rsidP="005C11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Author says that is 62</w:t>
      </w:r>
      <w:proofErr w:type="gramStart"/>
      <w:r>
        <w:rPr>
          <w:rFonts w:ascii="Arial" w:eastAsia="Times New Roman" w:hAnsi="Arial" w:cs="Arial"/>
          <w:sz w:val="24"/>
          <w:szCs w:val="24"/>
        </w:rPr>
        <w:t>%  …..</w:t>
      </w:r>
      <w:proofErr w:type="gramEnd"/>
      <w:r>
        <w:rPr>
          <w:rFonts w:ascii="Arial" w:eastAsia="Times New Roman" w:hAnsi="Arial" w:cs="Arial"/>
          <w:sz w:val="24"/>
          <w:szCs w:val="24"/>
        </w:rPr>
        <w:t xml:space="preserve"> they took percent of original number. </w:t>
      </w:r>
    </w:p>
    <w:p w14:paraId="6376CF50" w14:textId="77777777" w:rsidR="005C112C" w:rsidRPr="0077275F" w:rsidRDefault="005C112C" w:rsidP="005C11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25 of 31 is </w:t>
      </w:r>
      <w:r w:rsidRPr="005C112C">
        <w:rPr>
          <w:rFonts w:ascii="Arial" w:eastAsia="Times New Roman" w:hAnsi="Arial" w:cs="Arial"/>
          <w:b/>
          <w:bCs/>
          <w:sz w:val="24"/>
          <w:szCs w:val="24"/>
        </w:rPr>
        <w:t xml:space="preserve">80.6%  </w:t>
      </w:r>
      <w:r>
        <w:rPr>
          <w:rFonts w:ascii="Arial" w:eastAsia="Times New Roman" w:hAnsi="Arial" w:cs="Arial"/>
          <w:b/>
          <w:bCs/>
          <w:sz w:val="24"/>
          <w:szCs w:val="24"/>
        </w:rPr>
        <w:t xml:space="preserve"> …. Were they afraid of looking too successful?</w:t>
      </w:r>
      <w:r>
        <w:rPr>
          <w:rFonts w:ascii="Arial" w:eastAsia="Times New Roman" w:hAnsi="Arial" w:cs="Arial"/>
          <w:b/>
          <w:bCs/>
          <w:sz w:val="24"/>
          <w:szCs w:val="24"/>
        </w:rPr>
        <w:br/>
      </w:r>
    </w:p>
    <w:p w14:paraId="1E60C189" w14:textId="1270B533" w:rsidR="005C112C" w:rsidRDefault="001F4BF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638" w:history="1">
        <w:r w:rsidR="00907A96" w:rsidRPr="0077275F">
          <w:rPr>
            <w:rFonts w:ascii="Arial" w:eastAsia="Times New Roman" w:hAnsi="Arial" w:cs="Arial"/>
            <w:b/>
            <w:bCs/>
            <w:color w:val="0000FF"/>
            <w:sz w:val="24"/>
            <w:szCs w:val="24"/>
            <w:u w:val="single"/>
          </w:rPr>
          <w:t>PELSSER 200</w:t>
        </w:r>
      </w:hyperlink>
      <w:r>
        <w:rPr>
          <w:rFonts w:ascii="Arial" w:eastAsia="Times New Roman" w:hAnsi="Arial" w:cs="Arial"/>
          <w:b/>
          <w:bCs/>
          <w:color w:val="0000FF"/>
          <w:sz w:val="24"/>
          <w:szCs w:val="24"/>
          <w:u w:val="single"/>
        </w:rPr>
        <w:t>9</w:t>
      </w:r>
      <w:r w:rsidR="00907A96" w:rsidRPr="0077275F">
        <w:rPr>
          <w:rFonts w:ascii="Arial" w:eastAsia="Times New Roman" w:hAnsi="Arial" w:cs="Arial"/>
          <w:b/>
          <w:bCs/>
          <w:sz w:val="24"/>
          <w:szCs w:val="24"/>
        </w:rPr>
        <w:br/>
        <w:t xml:space="preserve">A </w:t>
      </w:r>
      <w:proofErr w:type="spellStart"/>
      <w:r w:rsidR="00907A96" w:rsidRPr="0077275F">
        <w:rPr>
          <w:rFonts w:ascii="Arial" w:eastAsia="Times New Roman" w:hAnsi="Arial" w:cs="Arial"/>
          <w:b/>
          <w:bCs/>
          <w:sz w:val="24"/>
          <w:szCs w:val="24"/>
        </w:rPr>
        <w:t>randomised</w:t>
      </w:r>
      <w:proofErr w:type="spellEnd"/>
      <w:r w:rsidR="00907A96" w:rsidRPr="0077275F">
        <w:rPr>
          <w:rFonts w:ascii="Arial" w:eastAsia="Times New Roman" w:hAnsi="Arial" w:cs="Arial"/>
          <w:b/>
          <w:bCs/>
          <w:sz w:val="24"/>
          <w:szCs w:val="24"/>
        </w:rPr>
        <w:t xml:space="preserve"> controlled trial into the effects of food on ADHD. </w:t>
      </w:r>
      <w:r w:rsidR="005C112C">
        <w:rPr>
          <w:rFonts w:ascii="Arial" w:eastAsia="Times New Roman" w:hAnsi="Arial" w:cs="Arial"/>
          <w:b/>
          <w:bCs/>
          <w:sz w:val="24"/>
          <w:szCs w:val="24"/>
        </w:rPr>
        <w:br/>
      </w:r>
    </w:p>
    <w:p w14:paraId="11656F02" w14:textId="43F1C7B1"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39" w:history="1">
        <w:r w:rsidR="00907A96" w:rsidRPr="0077275F">
          <w:rPr>
            <w:rFonts w:ascii="Arial" w:eastAsia="Times New Roman" w:hAnsi="Arial" w:cs="Arial"/>
            <w:b/>
            <w:bCs/>
            <w:color w:val="0000FF"/>
            <w:sz w:val="24"/>
            <w:szCs w:val="24"/>
            <w:u w:val="single"/>
          </w:rPr>
          <w:t>PELSSER 2009</w:t>
        </w:r>
      </w:hyperlink>
      <w:r w:rsidR="00907A96" w:rsidRPr="0077275F">
        <w:rPr>
          <w:rFonts w:ascii="Arial" w:eastAsia="Times New Roman" w:hAnsi="Arial" w:cs="Arial"/>
          <w:b/>
          <w:bCs/>
          <w:sz w:val="24"/>
          <w:szCs w:val="24"/>
        </w:rPr>
        <w:br/>
        <w:t xml:space="preserve">ADHD as a (non)allergic hypersensitivity disorder: A Hypothesis </w:t>
      </w:r>
      <w:r w:rsidR="0077275F">
        <w:rPr>
          <w:rFonts w:ascii="Arial" w:eastAsia="Times New Roman" w:hAnsi="Arial" w:cs="Arial"/>
          <w:b/>
          <w:bCs/>
          <w:sz w:val="24"/>
          <w:szCs w:val="24"/>
        </w:rPr>
        <w:br/>
      </w:r>
    </w:p>
    <w:p w14:paraId="7B606029" w14:textId="2AC4F8A9" w:rsidR="00907A96" w:rsidRPr="0077275F" w:rsidRDefault="001F4BF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640" w:history="1">
        <w:r w:rsidR="00907A96" w:rsidRPr="0077275F">
          <w:rPr>
            <w:rFonts w:ascii="Arial" w:eastAsia="Times New Roman" w:hAnsi="Arial" w:cs="Arial"/>
            <w:b/>
            <w:bCs/>
            <w:color w:val="0000FF"/>
            <w:sz w:val="24"/>
            <w:szCs w:val="24"/>
            <w:u w:val="single"/>
          </w:rPr>
          <w:t>PELSSER 2010</w:t>
        </w:r>
      </w:hyperlink>
      <w:r w:rsidR="00907A96" w:rsidRPr="0077275F">
        <w:rPr>
          <w:rFonts w:ascii="Arial" w:eastAsia="Times New Roman" w:hAnsi="Arial" w:cs="Arial"/>
          <w:b/>
          <w:bCs/>
          <w:sz w:val="24"/>
          <w:szCs w:val="24"/>
        </w:rPr>
        <w:br/>
        <w:t xml:space="preserve">Effects of food on physical and sleep complaints in children with ADHD: a </w:t>
      </w:r>
      <w:proofErr w:type="spellStart"/>
      <w:r w:rsidR="00907A96" w:rsidRPr="0077275F">
        <w:rPr>
          <w:rFonts w:ascii="Arial" w:eastAsia="Times New Roman" w:hAnsi="Arial" w:cs="Arial"/>
          <w:b/>
          <w:bCs/>
          <w:sz w:val="24"/>
          <w:szCs w:val="24"/>
        </w:rPr>
        <w:t>randomised</w:t>
      </w:r>
      <w:proofErr w:type="spellEnd"/>
      <w:r w:rsidR="00907A96" w:rsidRPr="0077275F">
        <w:rPr>
          <w:rFonts w:ascii="Arial" w:eastAsia="Times New Roman" w:hAnsi="Arial" w:cs="Arial"/>
          <w:b/>
          <w:bCs/>
          <w:sz w:val="24"/>
          <w:szCs w:val="24"/>
        </w:rPr>
        <w:t xml:space="preserve"> controlled pilot study. </w:t>
      </w:r>
      <w:r w:rsidR="0077275F">
        <w:rPr>
          <w:rFonts w:ascii="Arial" w:eastAsia="Times New Roman" w:hAnsi="Arial" w:cs="Arial"/>
          <w:b/>
          <w:bCs/>
          <w:sz w:val="24"/>
          <w:szCs w:val="24"/>
        </w:rPr>
        <w:br/>
      </w:r>
      <w:r w:rsidR="000A7F6B">
        <w:rPr>
          <w:rFonts w:ascii="Arial" w:eastAsia="Times New Roman" w:hAnsi="Arial" w:cs="Arial"/>
          <w:b/>
          <w:bCs/>
          <w:sz w:val="24"/>
          <w:szCs w:val="24"/>
        </w:rPr>
        <w:lastRenderedPageBreak/>
        <w:br/>
      </w:r>
    </w:p>
    <w:p w14:paraId="3B560D31" w14:textId="5A3CFCAF" w:rsidR="00907A96" w:rsidRPr="0077275F" w:rsidRDefault="001F4BF0"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641" w:history="1">
        <w:r w:rsidR="00907A96" w:rsidRPr="0077275F">
          <w:rPr>
            <w:rFonts w:ascii="Arial" w:eastAsia="Times New Roman" w:hAnsi="Arial" w:cs="Arial"/>
            <w:b/>
            <w:bCs/>
            <w:color w:val="0000FF"/>
            <w:sz w:val="24"/>
            <w:szCs w:val="24"/>
            <w:u w:val="single"/>
          </w:rPr>
          <w:t>PELSSER 2011</w:t>
        </w:r>
      </w:hyperlink>
      <w:r w:rsidR="00907A96" w:rsidRPr="0077275F">
        <w:rPr>
          <w:rFonts w:ascii="Arial" w:eastAsia="Times New Roman" w:hAnsi="Arial" w:cs="Arial"/>
          <w:b/>
          <w:bCs/>
          <w:sz w:val="24"/>
          <w:szCs w:val="24"/>
        </w:rPr>
        <w:br/>
        <w:t>Effects of a restricted e</w:t>
      </w:r>
      <w:r w:rsidR="006F274E">
        <w:rPr>
          <w:rFonts w:ascii="Arial" w:eastAsia="Times New Roman" w:hAnsi="Arial" w:cs="Arial"/>
          <w:b/>
          <w:bCs/>
          <w:sz w:val="24"/>
          <w:szCs w:val="24"/>
        </w:rPr>
        <w:t>li</w:t>
      </w:r>
      <w:r w:rsidR="00907A96" w:rsidRPr="0077275F">
        <w:rPr>
          <w:rFonts w:ascii="Arial" w:eastAsia="Times New Roman" w:hAnsi="Arial" w:cs="Arial"/>
          <w:b/>
          <w:bCs/>
          <w:sz w:val="24"/>
          <w:szCs w:val="24"/>
        </w:rPr>
        <w:t xml:space="preserve">mination diet on the </w:t>
      </w:r>
      <w:proofErr w:type="spellStart"/>
      <w:r w:rsidR="00907A96" w:rsidRPr="0077275F">
        <w:rPr>
          <w:rFonts w:ascii="Arial" w:eastAsia="Times New Roman" w:hAnsi="Arial" w:cs="Arial"/>
          <w:b/>
          <w:bCs/>
          <w:sz w:val="24"/>
          <w:szCs w:val="24"/>
        </w:rPr>
        <w:t>behaviour</w:t>
      </w:r>
      <w:proofErr w:type="spellEnd"/>
      <w:r w:rsidR="00907A96" w:rsidRPr="0077275F">
        <w:rPr>
          <w:rFonts w:ascii="Arial" w:eastAsia="Times New Roman" w:hAnsi="Arial" w:cs="Arial"/>
          <w:b/>
          <w:bCs/>
          <w:sz w:val="24"/>
          <w:szCs w:val="24"/>
        </w:rPr>
        <w:t xml:space="preserve"> of children with attention-deficit hyperactivity disorder (INCA study): a </w:t>
      </w:r>
      <w:proofErr w:type="spellStart"/>
      <w:r w:rsidR="00907A96" w:rsidRPr="0077275F">
        <w:rPr>
          <w:rFonts w:ascii="Arial" w:eastAsia="Times New Roman" w:hAnsi="Arial" w:cs="Arial"/>
          <w:b/>
          <w:bCs/>
          <w:sz w:val="24"/>
          <w:szCs w:val="24"/>
        </w:rPr>
        <w:t>randomised</w:t>
      </w:r>
      <w:proofErr w:type="spellEnd"/>
      <w:r w:rsidR="00907A96" w:rsidRPr="0077275F">
        <w:rPr>
          <w:rFonts w:ascii="Arial" w:eastAsia="Times New Roman" w:hAnsi="Arial" w:cs="Arial"/>
          <w:b/>
          <w:bCs/>
          <w:sz w:val="24"/>
          <w:szCs w:val="24"/>
        </w:rPr>
        <w:t xml:space="preserve"> controlled trial </w:t>
      </w:r>
    </w:p>
    <w:p w14:paraId="6F44D3DC" w14:textId="2D86B5B5"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See Mullins 2011 and </w:t>
      </w:r>
      <w:proofErr w:type="spellStart"/>
      <w:r w:rsidRPr="00E02B92">
        <w:rPr>
          <w:rFonts w:ascii="Arial" w:eastAsia="Times New Roman" w:hAnsi="Arial" w:cs="Arial"/>
          <w:sz w:val="24"/>
          <w:szCs w:val="24"/>
        </w:rPr>
        <w:t>Adesman</w:t>
      </w:r>
      <w:proofErr w:type="spellEnd"/>
      <w:r w:rsidRPr="00E02B92">
        <w:rPr>
          <w:rFonts w:ascii="Arial" w:eastAsia="Times New Roman" w:hAnsi="Arial" w:cs="Arial"/>
          <w:sz w:val="24"/>
          <w:szCs w:val="24"/>
        </w:rPr>
        <w:t xml:space="preserve"> 2011 for criticisms, and letter to Barkley. Lancet</w:t>
      </w:r>
      <w:r w:rsidR="0077275F">
        <w:rPr>
          <w:rFonts w:ascii="Arial" w:eastAsia="Times New Roman" w:hAnsi="Arial" w:cs="Arial"/>
          <w:sz w:val="24"/>
          <w:szCs w:val="24"/>
        </w:rPr>
        <w:br/>
      </w:r>
      <w:r w:rsidR="00787441">
        <w:rPr>
          <w:rFonts w:ascii="Arial" w:eastAsia="Times New Roman" w:hAnsi="Arial" w:cs="Arial"/>
          <w:sz w:val="24"/>
          <w:szCs w:val="24"/>
        </w:rPr>
        <w:br/>
      </w:r>
    </w:p>
    <w:p w14:paraId="3E808E91" w14:textId="23F5A384"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2" w:history="1">
        <w:r w:rsidR="00907A96" w:rsidRPr="0077275F">
          <w:rPr>
            <w:rFonts w:ascii="Arial" w:eastAsia="Times New Roman" w:hAnsi="Arial" w:cs="Arial"/>
            <w:b/>
            <w:bCs/>
            <w:color w:val="0000FF"/>
            <w:sz w:val="24"/>
            <w:szCs w:val="24"/>
            <w:u w:val="single"/>
          </w:rPr>
          <w:t>PELSSER 2011</w:t>
        </w:r>
      </w:hyperlink>
      <w:r w:rsidR="00907A96" w:rsidRPr="0077275F">
        <w:rPr>
          <w:rFonts w:ascii="Arial" w:eastAsia="Times New Roman" w:hAnsi="Arial" w:cs="Arial"/>
          <w:b/>
          <w:bCs/>
          <w:sz w:val="24"/>
          <w:szCs w:val="24"/>
        </w:rPr>
        <w:t xml:space="preserve"> (reply)</w:t>
      </w:r>
      <w:r w:rsidR="00907A96" w:rsidRPr="0077275F">
        <w:rPr>
          <w:rFonts w:ascii="Arial" w:eastAsia="Times New Roman" w:hAnsi="Arial" w:cs="Arial"/>
          <w:b/>
          <w:bCs/>
          <w:sz w:val="24"/>
          <w:szCs w:val="24"/>
        </w:rPr>
        <w:br/>
        <w:t xml:space="preserve">Author's reply and correction for Lancet article </w:t>
      </w:r>
      <w:r w:rsidR="00787441">
        <w:rPr>
          <w:rFonts w:ascii="Arial" w:eastAsia="Times New Roman" w:hAnsi="Arial" w:cs="Arial"/>
          <w:b/>
          <w:bCs/>
          <w:sz w:val="24"/>
          <w:szCs w:val="24"/>
        </w:rPr>
        <w:br/>
      </w:r>
      <w:r w:rsidR="0077275F">
        <w:rPr>
          <w:rFonts w:ascii="Arial" w:eastAsia="Times New Roman" w:hAnsi="Arial" w:cs="Arial"/>
          <w:b/>
          <w:bCs/>
          <w:sz w:val="24"/>
          <w:szCs w:val="24"/>
        </w:rPr>
        <w:br/>
      </w:r>
    </w:p>
    <w:p w14:paraId="64EA1D07" w14:textId="218ED2BA"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3" w:history="1">
        <w:r w:rsidR="00907A96" w:rsidRPr="0077275F">
          <w:rPr>
            <w:rFonts w:ascii="Arial" w:eastAsia="Times New Roman" w:hAnsi="Arial" w:cs="Arial"/>
            <w:b/>
            <w:bCs/>
            <w:color w:val="0000FF"/>
            <w:sz w:val="24"/>
            <w:szCs w:val="24"/>
            <w:u w:val="single"/>
          </w:rPr>
          <w:t>PELSSER 2012</w:t>
        </w:r>
      </w:hyperlink>
      <w:r w:rsidR="00907A96" w:rsidRPr="0077275F">
        <w:rPr>
          <w:rFonts w:ascii="Arial" w:eastAsia="Times New Roman" w:hAnsi="Arial" w:cs="Arial"/>
          <w:b/>
          <w:bCs/>
          <w:sz w:val="24"/>
          <w:szCs w:val="24"/>
        </w:rPr>
        <w:br/>
        <w:t xml:space="preserve">Letter to Barkley re his criticism of above study </w:t>
      </w:r>
      <w:r w:rsidR="00787441">
        <w:rPr>
          <w:rFonts w:ascii="Arial" w:eastAsia="Times New Roman" w:hAnsi="Arial" w:cs="Arial"/>
          <w:b/>
          <w:bCs/>
          <w:sz w:val="24"/>
          <w:szCs w:val="24"/>
        </w:rPr>
        <w:br/>
      </w:r>
      <w:r w:rsidR="0077275F">
        <w:rPr>
          <w:rFonts w:ascii="Arial" w:eastAsia="Times New Roman" w:hAnsi="Arial" w:cs="Arial"/>
          <w:b/>
          <w:bCs/>
          <w:sz w:val="24"/>
          <w:szCs w:val="24"/>
        </w:rPr>
        <w:br/>
      </w:r>
    </w:p>
    <w:p w14:paraId="046872E8" w14:textId="7F36DFE4"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4" w:history="1">
        <w:r w:rsidR="00907A96" w:rsidRPr="0077275F">
          <w:rPr>
            <w:rFonts w:ascii="Arial" w:eastAsia="Times New Roman" w:hAnsi="Arial" w:cs="Arial"/>
            <w:b/>
            <w:bCs/>
            <w:color w:val="0000FF"/>
            <w:sz w:val="24"/>
            <w:szCs w:val="24"/>
            <w:u w:val="single"/>
          </w:rPr>
          <w:t>PELSSER 2011 Dissertation</w:t>
        </w:r>
      </w:hyperlink>
      <w:r w:rsidR="00907A96" w:rsidRPr="0077275F">
        <w:rPr>
          <w:rFonts w:ascii="Arial" w:eastAsia="Times New Roman" w:hAnsi="Arial" w:cs="Arial"/>
          <w:b/>
          <w:bCs/>
          <w:sz w:val="24"/>
          <w:szCs w:val="24"/>
        </w:rPr>
        <w:br/>
        <w:t xml:space="preserve">ADHD, a Food-Induced Hypersensitivity Syndrome: in Quest of a Cause: The effects of a restricted elimination diet (RED) on ADHD, ODD and comorbid somatic complaints, and a preliminary survey of the mechanisms of an RED </w:t>
      </w:r>
      <w:r w:rsidR="0077275F">
        <w:rPr>
          <w:rFonts w:ascii="Arial" w:eastAsia="Times New Roman" w:hAnsi="Arial" w:cs="Arial"/>
          <w:b/>
          <w:bCs/>
          <w:sz w:val="24"/>
          <w:szCs w:val="24"/>
        </w:rPr>
        <w:br/>
      </w:r>
      <w:r w:rsidR="00787441">
        <w:rPr>
          <w:rFonts w:ascii="Arial" w:eastAsia="Times New Roman" w:hAnsi="Arial" w:cs="Arial"/>
          <w:b/>
          <w:bCs/>
          <w:sz w:val="24"/>
          <w:szCs w:val="24"/>
        </w:rPr>
        <w:br/>
      </w:r>
    </w:p>
    <w:p w14:paraId="360CEE32" w14:textId="0F6EAE94"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5" w:history="1">
        <w:r w:rsidR="00907A96" w:rsidRPr="0077275F">
          <w:rPr>
            <w:rFonts w:ascii="Arial" w:eastAsia="Times New Roman" w:hAnsi="Arial" w:cs="Arial"/>
            <w:b/>
            <w:bCs/>
            <w:color w:val="0000FF"/>
            <w:sz w:val="24"/>
            <w:szCs w:val="24"/>
            <w:u w:val="single"/>
          </w:rPr>
          <w:t>PELSSER 2011 - comment by Ghuman</w:t>
        </w:r>
      </w:hyperlink>
      <w:r w:rsidR="00907A96" w:rsidRPr="0077275F">
        <w:rPr>
          <w:rFonts w:ascii="Arial" w:eastAsia="Times New Roman" w:hAnsi="Arial" w:cs="Arial"/>
          <w:b/>
          <w:bCs/>
          <w:sz w:val="24"/>
          <w:szCs w:val="24"/>
        </w:rPr>
        <w:br/>
        <w:t xml:space="preserve">Restricted elimination diet for ADHD: the INCA study </w:t>
      </w:r>
      <w:r w:rsidR="0077275F">
        <w:rPr>
          <w:rFonts w:ascii="Arial" w:eastAsia="Times New Roman" w:hAnsi="Arial" w:cs="Arial"/>
          <w:b/>
          <w:bCs/>
          <w:sz w:val="24"/>
          <w:szCs w:val="24"/>
        </w:rPr>
        <w:br/>
      </w:r>
    </w:p>
    <w:p w14:paraId="291ACBAF"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6" w:history="1">
        <w:r w:rsidR="00907A96" w:rsidRPr="0077275F">
          <w:rPr>
            <w:rFonts w:ascii="Arial" w:eastAsia="Times New Roman" w:hAnsi="Arial" w:cs="Arial"/>
            <w:b/>
            <w:bCs/>
            <w:color w:val="0000FF"/>
            <w:sz w:val="24"/>
            <w:szCs w:val="24"/>
            <w:u w:val="single"/>
          </w:rPr>
          <w:t>PELSSER 2012</w:t>
        </w:r>
      </w:hyperlink>
      <w:r w:rsidR="00907A96" w:rsidRPr="0077275F">
        <w:rPr>
          <w:rFonts w:ascii="Arial" w:eastAsia="Times New Roman" w:hAnsi="Arial" w:cs="Arial"/>
          <w:b/>
          <w:bCs/>
          <w:sz w:val="24"/>
          <w:szCs w:val="24"/>
        </w:rPr>
        <w:br/>
        <w:t xml:space="preserve">A randomized controlled pilot study into the effects of a restricted elimination diet on family structure in families with ADHD and ODD </w:t>
      </w:r>
    </w:p>
    <w:p w14:paraId="432F360C" w14:textId="15382FC2" w:rsidR="00907A96" w:rsidRPr="0077275F" w:rsidRDefault="0077275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907A96" w:rsidRPr="00E02B92">
        <w:rPr>
          <w:rFonts w:ascii="Arial" w:eastAsia="Times New Roman" w:hAnsi="Arial" w:cs="Arial"/>
          <w:sz w:val="24"/>
          <w:szCs w:val="24"/>
        </w:rPr>
        <w:t>, family environment, diet</w:t>
      </w:r>
      <w:r>
        <w:rPr>
          <w:rFonts w:ascii="Arial" w:eastAsia="Times New Roman" w:hAnsi="Arial" w:cs="Arial"/>
          <w:sz w:val="24"/>
          <w:szCs w:val="24"/>
        </w:rPr>
        <w:t xml:space="preserve">.  </w:t>
      </w:r>
      <w:r w:rsidR="00907A96" w:rsidRPr="0077275F">
        <w:rPr>
          <w:rFonts w:ascii="Arial" w:eastAsia="Times New Roman" w:hAnsi="Arial" w:cs="Arial"/>
          <w:sz w:val="24"/>
          <w:szCs w:val="24"/>
        </w:rPr>
        <w:t>Netherlands</w:t>
      </w:r>
      <w:r>
        <w:rPr>
          <w:rFonts w:ascii="Arial" w:eastAsia="Times New Roman" w:hAnsi="Arial" w:cs="Arial"/>
          <w:sz w:val="24"/>
          <w:szCs w:val="24"/>
        </w:rPr>
        <w:br/>
      </w:r>
    </w:p>
    <w:p w14:paraId="05395356"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7" w:history="1">
        <w:r w:rsidR="00907A96" w:rsidRPr="0077275F">
          <w:rPr>
            <w:rFonts w:ascii="Arial" w:eastAsia="Times New Roman" w:hAnsi="Arial" w:cs="Arial"/>
            <w:b/>
            <w:bCs/>
            <w:color w:val="0000FF"/>
            <w:sz w:val="24"/>
            <w:szCs w:val="24"/>
            <w:u w:val="single"/>
          </w:rPr>
          <w:t>PELSSER 2017</w:t>
        </w:r>
      </w:hyperlink>
      <w:r w:rsidR="00907A96" w:rsidRPr="0077275F">
        <w:rPr>
          <w:rFonts w:ascii="Arial" w:eastAsia="Times New Roman" w:hAnsi="Arial" w:cs="Arial"/>
          <w:b/>
          <w:bCs/>
          <w:sz w:val="24"/>
          <w:szCs w:val="24"/>
        </w:rPr>
        <w:br/>
      </w:r>
      <w:r w:rsidR="00907A96" w:rsidRPr="0077275F">
        <w:rPr>
          <w:rFonts w:ascii="Arial" w:eastAsia="Times New Roman" w:hAnsi="Arial" w:cs="Arial"/>
          <w:b/>
          <w:bCs/>
          <w:i/>
          <w:iCs/>
          <w:sz w:val="24"/>
          <w:szCs w:val="24"/>
        </w:rPr>
        <w:t>Review;</w:t>
      </w:r>
      <w:r w:rsidR="00907A96" w:rsidRPr="0077275F">
        <w:rPr>
          <w:rFonts w:ascii="Arial" w:eastAsia="Times New Roman" w:hAnsi="Arial" w:cs="Arial"/>
          <w:b/>
          <w:bCs/>
          <w:sz w:val="24"/>
          <w:szCs w:val="24"/>
        </w:rPr>
        <w:t xml:space="preserve"> Diet and ADHD, Reviewing the Evidence: A Systematic Review of Meta-Analyses of Double-Blind Placebo-Controlled Trials Evaluating the Efficacy of Diet Interventions on the Behavior of Children with ADHD </w:t>
      </w:r>
    </w:p>
    <w:p w14:paraId="033ED014" w14:textId="7FEBAB2E"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Netherlands. </w:t>
      </w:r>
      <w:r w:rsidR="000A7F6B">
        <w:rPr>
          <w:rFonts w:ascii="Arial" w:eastAsia="Times New Roman" w:hAnsi="Arial" w:cs="Arial"/>
          <w:sz w:val="24"/>
          <w:szCs w:val="24"/>
        </w:rPr>
        <w:br/>
      </w:r>
    </w:p>
    <w:p w14:paraId="5E701F88" w14:textId="77777777" w:rsid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8" w:history="1">
        <w:r w:rsidR="00907A96" w:rsidRPr="0077275F">
          <w:rPr>
            <w:rFonts w:ascii="Arial" w:eastAsia="Times New Roman" w:hAnsi="Arial" w:cs="Arial"/>
            <w:b/>
            <w:bCs/>
            <w:color w:val="0000FF"/>
            <w:sz w:val="24"/>
            <w:szCs w:val="24"/>
            <w:u w:val="single"/>
          </w:rPr>
          <w:t>PELTO 1998</w:t>
        </w:r>
      </w:hyperlink>
      <w:r w:rsidR="00907A96" w:rsidRPr="0077275F">
        <w:rPr>
          <w:rFonts w:ascii="Arial" w:eastAsia="Times New Roman" w:hAnsi="Arial" w:cs="Arial"/>
          <w:b/>
          <w:bCs/>
          <w:sz w:val="24"/>
          <w:szCs w:val="24"/>
        </w:rPr>
        <w:br/>
        <w:t>Milk hypersensitivity - key to poorly defined gastrointestinal symptoms in adults</w:t>
      </w:r>
    </w:p>
    <w:p w14:paraId="114F88E1" w14:textId="1AEDE63F" w:rsidR="00907A96" w:rsidRPr="0077275F" w:rsidRDefault="00907A96" w:rsidP="007400AA">
      <w:pPr>
        <w:numPr>
          <w:ilvl w:val="1"/>
          <w:numId w:val="16"/>
        </w:numPr>
        <w:spacing w:before="100" w:beforeAutospacing="1" w:after="120" w:line="240" w:lineRule="auto"/>
        <w:rPr>
          <w:rFonts w:ascii="Arial" w:eastAsia="Times New Roman" w:hAnsi="Arial" w:cs="Arial"/>
          <w:b/>
          <w:bCs/>
          <w:sz w:val="24"/>
          <w:szCs w:val="24"/>
        </w:rPr>
      </w:pPr>
      <w:r w:rsidRPr="0077275F">
        <w:rPr>
          <w:rFonts w:ascii="Arial" w:eastAsia="Times New Roman" w:hAnsi="Arial" w:cs="Arial"/>
          <w:sz w:val="24"/>
          <w:szCs w:val="24"/>
        </w:rPr>
        <w:lastRenderedPageBreak/>
        <w:t xml:space="preserve">Lactose intolerance </w:t>
      </w:r>
      <w:proofErr w:type="gramStart"/>
      <w:r w:rsidRPr="0077275F">
        <w:rPr>
          <w:rFonts w:ascii="Arial" w:eastAsia="Times New Roman" w:hAnsi="Arial" w:cs="Arial"/>
          <w:sz w:val="24"/>
          <w:szCs w:val="24"/>
        </w:rPr>
        <w:t>common</w:t>
      </w:r>
      <w:proofErr w:type="gramEnd"/>
      <w:r w:rsidRPr="0077275F">
        <w:rPr>
          <w:rFonts w:ascii="Arial" w:eastAsia="Times New Roman" w:hAnsi="Arial" w:cs="Arial"/>
          <w:sz w:val="24"/>
          <w:szCs w:val="24"/>
        </w:rPr>
        <w:t xml:space="preserve"> in adults. Milk hypersensitivity </w:t>
      </w:r>
      <w:proofErr w:type="gramStart"/>
      <w:r w:rsidRPr="0077275F">
        <w:rPr>
          <w:rFonts w:ascii="Arial" w:eastAsia="Times New Roman" w:hAnsi="Arial" w:cs="Arial"/>
          <w:sz w:val="24"/>
          <w:szCs w:val="24"/>
        </w:rPr>
        <w:t>different</w:t>
      </w:r>
      <w:proofErr w:type="gramEnd"/>
      <w:r w:rsidRPr="0077275F">
        <w:rPr>
          <w:rFonts w:ascii="Arial" w:eastAsia="Times New Roman" w:hAnsi="Arial" w:cs="Arial"/>
          <w:sz w:val="24"/>
          <w:szCs w:val="24"/>
        </w:rPr>
        <w:t xml:space="preserve"> &amp; more common than thought in adults.</w:t>
      </w:r>
      <w:r w:rsidR="0077275F">
        <w:rPr>
          <w:rFonts w:ascii="Arial" w:eastAsia="Times New Roman" w:hAnsi="Arial" w:cs="Arial"/>
          <w:b/>
          <w:bCs/>
          <w:sz w:val="24"/>
          <w:szCs w:val="24"/>
        </w:rPr>
        <w:t xml:space="preserve">  </w:t>
      </w:r>
      <w:r w:rsidRPr="0077275F">
        <w:rPr>
          <w:rFonts w:ascii="Arial" w:eastAsia="Times New Roman" w:hAnsi="Arial" w:cs="Arial"/>
          <w:sz w:val="24"/>
          <w:szCs w:val="24"/>
        </w:rPr>
        <w:t xml:space="preserve"> Finland.</w:t>
      </w:r>
      <w:r w:rsidR="0077275F">
        <w:rPr>
          <w:rFonts w:ascii="Arial" w:eastAsia="Times New Roman" w:hAnsi="Arial" w:cs="Arial"/>
          <w:sz w:val="24"/>
          <w:szCs w:val="24"/>
        </w:rPr>
        <w:br/>
      </w:r>
    </w:p>
    <w:p w14:paraId="3342CF9E"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49" w:history="1">
        <w:r w:rsidR="00907A96" w:rsidRPr="0077275F">
          <w:rPr>
            <w:rFonts w:ascii="Arial" w:eastAsia="Times New Roman" w:hAnsi="Arial" w:cs="Arial"/>
            <w:b/>
            <w:bCs/>
            <w:color w:val="0000FF"/>
            <w:sz w:val="24"/>
            <w:szCs w:val="24"/>
            <w:u w:val="single"/>
          </w:rPr>
          <w:t>PENG 2009</w:t>
        </w:r>
      </w:hyperlink>
      <w:r w:rsidR="00907A96" w:rsidRPr="0077275F">
        <w:rPr>
          <w:rFonts w:ascii="Arial" w:eastAsia="Times New Roman" w:hAnsi="Arial" w:cs="Arial"/>
          <w:b/>
          <w:bCs/>
          <w:sz w:val="24"/>
          <w:szCs w:val="24"/>
        </w:rPr>
        <w:br/>
        <w:t>Systemic administration of an antagonist of the ATP-sensitive receptor P2X7 improves recovery after spinal cord injury.</w:t>
      </w:r>
    </w:p>
    <w:p w14:paraId="3A846150" w14:textId="77777777" w:rsidR="00BD0A1D" w:rsidRDefault="0077275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523BCDD" w14:textId="4827D0DC"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907A96" w:rsidRPr="00E02B92">
        <w:rPr>
          <w:rFonts w:ascii="Arial" w:eastAsia="Times New Roman" w:hAnsi="Arial" w:cs="Arial"/>
          <w:sz w:val="24"/>
          <w:szCs w:val="24"/>
        </w:rPr>
        <w:t xml:space="preserve">Blue 1 (Brilliant Blue) as medicine. rats. </w:t>
      </w:r>
      <w:r>
        <w:rPr>
          <w:rFonts w:ascii="Arial" w:eastAsia="Times New Roman" w:hAnsi="Arial" w:cs="Arial"/>
          <w:sz w:val="24"/>
          <w:szCs w:val="24"/>
        </w:rPr>
        <w:br/>
      </w:r>
    </w:p>
    <w:p w14:paraId="178449F2"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0" w:history="1">
        <w:r w:rsidR="00907A96" w:rsidRPr="0077275F">
          <w:rPr>
            <w:rFonts w:ascii="Arial" w:eastAsia="Times New Roman" w:hAnsi="Arial" w:cs="Arial"/>
            <w:b/>
            <w:bCs/>
            <w:color w:val="0000FF"/>
            <w:sz w:val="24"/>
            <w:szCs w:val="24"/>
            <w:u w:val="single"/>
          </w:rPr>
          <w:t>PENNESI 2012</w:t>
        </w:r>
      </w:hyperlink>
      <w:r w:rsidR="00907A96" w:rsidRPr="0077275F">
        <w:rPr>
          <w:rFonts w:ascii="Arial" w:eastAsia="Times New Roman" w:hAnsi="Arial" w:cs="Arial"/>
          <w:b/>
          <w:bCs/>
          <w:sz w:val="24"/>
          <w:szCs w:val="24"/>
        </w:rPr>
        <w:br/>
        <w:t xml:space="preserve">Effectiveness of the gluten-free, casein-free diet for children diagnosed with autism spectrum disorder: Based on parental </w:t>
      </w:r>
      <w:proofErr w:type="gramStart"/>
      <w:r w:rsidR="00907A96" w:rsidRPr="0077275F">
        <w:rPr>
          <w:rFonts w:ascii="Arial" w:eastAsia="Times New Roman" w:hAnsi="Arial" w:cs="Arial"/>
          <w:b/>
          <w:bCs/>
          <w:sz w:val="24"/>
          <w:szCs w:val="24"/>
        </w:rPr>
        <w:t>report</w:t>
      </w:r>
      <w:proofErr w:type="gramEnd"/>
    </w:p>
    <w:p w14:paraId="49157DE3" w14:textId="5B9F8362" w:rsidR="00907A96" w:rsidRPr="00E02B92" w:rsidRDefault="007727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A</w:t>
      </w:r>
      <w:r w:rsidR="00907A96" w:rsidRPr="00E02B92">
        <w:rPr>
          <w:rFonts w:ascii="Arial" w:eastAsia="Times New Roman" w:hAnsi="Arial" w:cs="Arial"/>
          <w:sz w:val="24"/>
          <w:szCs w:val="24"/>
        </w:rPr>
        <w:t xml:space="preserve">utism, </w:t>
      </w:r>
      <w:proofErr w:type="spellStart"/>
      <w:r w:rsidR="00907A96" w:rsidRPr="00E02B92">
        <w:rPr>
          <w:rFonts w:ascii="Arial" w:eastAsia="Times New Roman" w:hAnsi="Arial" w:cs="Arial"/>
          <w:sz w:val="24"/>
          <w:szCs w:val="24"/>
        </w:rPr>
        <w:t>gfcf</w:t>
      </w:r>
      <w:proofErr w:type="spellEnd"/>
      <w:r w:rsidR="00907A96" w:rsidRPr="00E02B92">
        <w:rPr>
          <w:rFonts w:ascii="Arial" w:eastAsia="Times New Roman" w:hAnsi="Arial" w:cs="Arial"/>
          <w:sz w:val="24"/>
          <w:szCs w:val="24"/>
        </w:rPr>
        <w:t>, diet, casein, gluten, children, food allergy</w:t>
      </w:r>
      <w:r>
        <w:rPr>
          <w:rFonts w:ascii="Arial" w:eastAsia="Times New Roman" w:hAnsi="Arial" w:cs="Arial"/>
          <w:sz w:val="24"/>
          <w:szCs w:val="24"/>
        </w:rPr>
        <w:br/>
      </w:r>
      <w:r>
        <w:rPr>
          <w:rFonts w:ascii="Arial" w:eastAsia="Times New Roman" w:hAnsi="Arial" w:cs="Arial"/>
          <w:sz w:val="24"/>
          <w:szCs w:val="24"/>
        </w:rPr>
        <w:br/>
      </w:r>
    </w:p>
    <w:p w14:paraId="74A55133" w14:textId="77777777" w:rsidR="00907A96" w:rsidRPr="007727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1" w:history="1">
        <w:r w:rsidR="00907A96" w:rsidRPr="0077275F">
          <w:rPr>
            <w:rFonts w:ascii="Arial" w:eastAsia="Times New Roman" w:hAnsi="Arial" w:cs="Arial"/>
            <w:b/>
            <w:bCs/>
            <w:color w:val="0000FF"/>
            <w:sz w:val="24"/>
            <w:szCs w:val="24"/>
            <w:u w:val="single"/>
          </w:rPr>
          <w:t>PEPELJNJAK 2005</w:t>
        </w:r>
      </w:hyperlink>
      <w:r w:rsidR="00907A96" w:rsidRPr="0077275F">
        <w:rPr>
          <w:rFonts w:ascii="Arial" w:eastAsia="Times New Roman" w:hAnsi="Arial" w:cs="Arial"/>
          <w:b/>
          <w:bCs/>
          <w:sz w:val="24"/>
          <w:szCs w:val="24"/>
        </w:rPr>
        <w:br/>
        <w:t xml:space="preserve">Toxic effects of </w:t>
      </w:r>
      <w:proofErr w:type="spellStart"/>
      <w:r w:rsidR="00907A96" w:rsidRPr="0077275F">
        <w:rPr>
          <w:rFonts w:ascii="Arial" w:eastAsia="Times New Roman" w:hAnsi="Arial" w:cs="Arial"/>
          <w:b/>
          <w:bCs/>
          <w:sz w:val="24"/>
          <w:szCs w:val="24"/>
        </w:rPr>
        <w:t>Ustilago</w:t>
      </w:r>
      <w:proofErr w:type="spellEnd"/>
      <w:r w:rsidR="00907A96" w:rsidRPr="0077275F">
        <w:rPr>
          <w:rFonts w:ascii="Arial" w:eastAsia="Times New Roman" w:hAnsi="Arial" w:cs="Arial"/>
          <w:b/>
          <w:bCs/>
          <w:sz w:val="24"/>
          <w:szCs w:val="24"/>
        </w:rPr>
        <w:t xml:space="preserve"> maydis and </w:t>
      </w:r>
      <w:proofErr w:type="spellStart"/>
      <w:r w:rsidR="00907A96" w:rsidRPr="0077275F">
        <w:rPr>
          <w:rFonts w:ascii="Arial" w:eastAsia="Times New Roman" w:hAnsi="Arial" w:cs="Arial"/>
          <w:b/>
          <w:bCs/>
          <w:sz w:val="24"/>
          <w:szCs w:val="24"/>
        </w:rPr>
        <w:t>fumonisin</w:t>
      </w:r>
      <w:proofErr w:type="spellEnd"/>
      <w:r w:rsidR="00907A96" w:rsidRPr="0077275F">
        <w:rPr>
          <w:rFonts w:ascii="Arial" w:eastAsia="Times New Roman" w:hAnsi="Arial" w:cs="Arial"/>
          <w:b/>
          <w:bCs/>
          <w:sz w:val="24"/>
          <w:szCs w:val="24"/>
        </w:rPr>
        <w:t xml:space="preserve"> B1 in rats</w:t>
      </w:r>
    </w:p>
    <w:p w14:paraId="2DC8CAA3" w14:textId="77777777" w:rsidR="00BD0A1D" w:rsidRDefault="00344C5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5290D9D" w14:textId="0396084B"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U. maydis is a fungus on corn called corn smut. Eaten in Mexico &amp; used to induce labor. Chefs have tried to introduce it in </w:t>
      </w:r>
      <w:proofErr w:type="gramStart"/>
      <w:r w:rsidRPr="00E02B92">
        <w:rPr>
          <w:rFonts w:ascii="Arial" w:eastAsia="Times New Roman" w:hAnsi="Arial" w:cs="Arial"/>
          <w:sz w:val="24"/>
          <w:szCs w:val="24"/>
        </w:rPr>
        <w:t>US</w:t>
      </w:r>
      <w:proofErr w:type="gramEnd"/>
      <w:r w:rsidRPr="00E02B92">
        <w:rPr>
          <w:rFonts w:ascii="Arial" w:eastAsia="Times New Roman" w:hAnsi="Arial" w:cs="Arial"/>
          <w:sz w:val="24"/>
          <w:szCs w:val="24"/>
        </w:rPr>
        <w:t>.</w:t>
      </w:r>
    </w:p>
    <w:p w14:paraId="12FBEBB9" w14:textId="0DFB1914"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proofErr w:type="spellStart"/>
      <w:r w:rsidRPr="00E02B92">
        <w:rPr>
          <w:rFonts w:ascii="Arial" w:eastAsia="Times New Roman" w:hAnsi="Arial" w:cs="Arial"/>
          <w:sz w:val="24"/>
          <w:szCs w:val="24"/>
        </w:rPr>
        <w:t>F</w:t>
      </w:r>
      <w:r w:rsidR="00907A96" w:rsidRPr="00E02B92">
        <w:rPr>
          <w:rFonts w:ascii="Arial" w:eastAsia="Times New Roman" w:hAnsi="Arial" w:cs="Arial"/>
          <w:sz w:val="24"/>
          <w:szCs w:val="24"/>
        </w:rPr>
        <w:t>umonisin</w:t>
      </w:r>
      <w:proofErr w:type="spellEnd"/>
      <w:r w:rsidR="00907A96" w:rsidRPr="00E02B92">
        <w:rPr>
          <w:rFonts w:ascii="Arial" w:eastAsia="Times New Roman" w:hAnsi="Arial" w:cs="Arial"/>
          <w:sz w:val="24"/>
          <w:szCs w:val="24"/>
        </w:rPr>
        <w:t xml:space="preserve"> B1 is </w:t>
      </w:r>
      <w:proofErr w:type="gramStart"/>
      <w:r w:rsidR="00907A96" w:rsidRPr="00E02B92">
        <w:rPr>
          <w:rFonts w:ascii="Arial" w:eastAsia="Times New Roman" w:hAnsi="Arial" w:cs="Arial"/>
          <w:sz w:val="24"/>
          <w:szCs w:val="24"/>
        </w:rPr>
        <w:t>a</w:t>
      </w:r>
      <w:proofErr w:type="gramEnd"/>
      <w:r w:rsidR="00907A96" w:rsidRPr="00E02B92">
        <w:rPr>
          <w:rFonts w:ascii="Arial" w:eastAsia="Times New Roman" w:hAnsi="Arial" w:cs="Arial"/>
          <w:sz w:val="24"/>
          <w:szCs w:val="24"/>
        </w:rPr>
        <w:t xml:space="preserve"> </w:t>
      </w:r>
      <w:proofErr w:type="spellStart"/>
      <w:r w:rsidR="00907A96" w:rsidRPr="00E02B92">
        <w:rPr>
          <w:rFonts w:ascii="Arial" w:eastAsia="Times New Roman" w:hAnsi="Arial" w:cs="Arial"/>
          <w:sz w:val="24"/>
          <w:szCs w:val="24"/>
        </w:rPr>
        <w:t>atoxin</w:t>
      </w:r>
      <w:proofErr w:type="spellEnd"/>
      <w:r w:rsidR="00907A96" w:rsidRPr="00E02B92">
        <w:rPr>
          <w:rFonts w:ascii="Arial" w:eastAsia="Times New Roman" w:hAnsi="Arial" w:cs="Arial"/>
          <w:sz w:val="24"/>
          <w:szCs w:val="24"/>
        </w:rPr>
        <w:t xml:space="preserve"> produced by fusarium mold, mainly in corn, wheat, etc. </w:t>
      </w:r>
    </w:p>
    <w:p w14:paraId="658EC7B6"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Toxic to liver &amp; heart, related to esophageal cancer.</w:t>
      </w:r>
    </w:p>
    <w:p w14:paraId="3190711A"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In </w:t>
      </w:r>
      <w:proofErr w:type="gramStart"/>
      <w:r w:rsidRPr="00E02B92">
        <w:rPr>
          <w:rFonts w:ascii="Arial" w:eastAsia="Times New Roman" w:hAnsi="Arial" w:cs="Arial"/>
          <w:sz w:val="24"/>
          <w:szCs w:val="24"/>
        </w:rPr>
        <w:t>study</w:t>
      </w:r>
      <w:proofErr w:type="gramEnd"/>
      <w:r w:rsidRPr="00E02B92">
        <w:rPr>
          <w:rFonts w:ascii="Arial" w:eastAsia="Times New Roman" w:hAnsi="Arial" w:cs="Arial"/>
          <w:sz w:val="24"/>
          <w:szCs w:val="24"/>
        </w:rPr>
        <w:t xml:space="preserve">, rats eating the toxins were hyperactive. Showed "gross pathological changes in liver, lungs, uterus, and ovaries." </w:t>
      </w:r>
    </w:p>
    <w:p w14:paraId="0D4FC013" w14:textId="3B9F3759"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Both showed neurotoxicity. Croatia.</w:t>
      </w:r>
      <w:r w:rsidR="00344C5F">
        <w:rPr>
          <w:rFonts w:ascii="Arial" w:eastAsia="Times New Roman" w:hAnsi="Arial" w:cs="Arial"/>
          <w:sz w:val="24"/>
          <w:szCs w:val="24"/>
        </w:rPr>
        <w:br/>
      </w:r>
      <w:r w:rsidR="00344C5F">
        <w:rPr>
          <w:rFonts w:ascii="Arial" w:eastAsia="Times New Roman" w:hAnsi="Arial" w:cs="Arial"/>
          <w:sz w:val="24"/>
          <w:szCs w:val="24"/>
        </w:rPr>
        <w:br/>
      </w:r>
    </w:p>
    <w:p w14:paraId="47885345"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2" w:history="1">
        <w:r w:rsidR="00907A96" w:rsidRPr="00344C5F">
          <w:rPr>
            <w:rFonts w:ascii="Arial" w:eastAsia="Times New Roman" w:hAnsi="Arial" w:cs="Arial"/>
            <w:b/>
            <w:bCs/>
            <w:color w:val="0000FF"/>
            <w:sz w:val="24"/>
            <w:szCs w:val="24"/>
            <w:u w:val="single"/>
          </w:rPr>
          <w:t>PEPER 2015</w:t>
        </w:r>
      </w:hyperlink>
      <w:r w:rsidR="00907A96" w:rsidRPr="00344C5F">
        <w:rPr>
          <w:rFonts w:ascii="Arial" w:eastAsia="Times New Roman" w:hAnsi="Arial" w:cs="Arial"/>
          <w:b/>
          <w:bCs/>
          <w:sz w:val="24"/>
          <w:szCs w:val="24"/>
        </w:rPr>
        <w:t xml:space="preserve"> (blog)</w:t>
      </w:r>
      <w:r w:rsidR="00907A96" w:rsidRPr="00344C5F">
        <w:rPr>
          <w:rFonts w:ascii="Arial" w:eastAsia="Times New Roman" w:hAnsi="Arial" w:cs="Arial"/>
          <w:b/>
          <w:bCs/>
          <w:sz w:val="24"/>
          <w:szCs w:val="24"/>
        </w:rPr>
        <w:br/>
      </w:r>
      <w:r w:rsidR="00907A96" w:rsidRPr="00344C5F">
        <w:rPr>
          <w:rFonts w:ascii="Arial" w:eastAsia="Times New Roman" w:hAnsi="Arial" w:cs="Arial"/>
          <w:b/>
          <w:bCs/>
          <w:i/>
          <w:iCs/>
          <w:sz w:val="24"/>
          <w:szCs w:val="24"/>
        </w:rPr>
        <w:t xml:space="preserve">Ideas on illness, </w:t>
      </w:r>
      <w:proofErr w:type="gramStart"/>
      <w:r w:rsidR="00907A96" w:rsidRPr="00344C5F">
        <w:rPr>
          <w:rFonts w:ascii="Arial" w:eastAsia="Times New Roman" w:hAnsi="Arial" w:cs="Arial"/>
          <w:b/>
          <w:bCs/>
          <w:i/>
          <w:iCs/>
          <w:sz w:val="24"/>
          <w:szCs w:val="24"/>
        </w:rPr>
        <w:t>health</w:t>
      </w:r>
      <w:proofErr w:type="gramEnd"/>
      <w:r w:rsidR="00907A96" w:rsidRPr="00344C5F">
        <w:rPr>
          <w:rFonts w:ascii="Arial" w:eastAsia="Times New Roman" w:hAnsi="Arial" w:cs="Arial"/>
          <w:b/>
          <w:bCs/>
          <w:i/>
          <w:iCs/>
          <w:sz w:val="24"/>
          <w:szCs w:val="24"/>
        </w:rPr>
        <w:t xml:space="preserve"> and well-being from Erik Peper. </w:t>
      </w:r>
      <w:r w:rsidR="00907A96" w:rsidRPr="00344C5F">
        <w:rPr>
          <w:rFonts w:ascii="Arial" w:eastAsia="Times New Roman" w:hAnsi="Arial" w:cs="Arial"/>
          <w:b/>
          <w:bCs/>
          <w:sz w:val="24"/>
          <w:szCs w:val="24"/>
        </w:rPr>
        <w:t xml:space="preserve">Are herbicides a cause for allergies, immune </w:t>
      </w:r>
      <w:proofErr w:type="gramStart"/>
      <w:r w:rsidR="00907A96" w:rsidRPr="00344C5F">
        <w:rPr>
          <w:rFonts w:ascii="Arial" w:eastAsia="Times New Roman" w:hAnsi="Arial" w:cs="Arial"/>
          <w:b/>
          <w:bCs/>
          <w:sz w:val="24"/>
          <w:szCs w:val="24"/>
        </w:rPr>
        <w:t>incompetence</w:t>
      </w:r>
      <w:proofErr w:type="gramEnd"/>
      <w:r w:rsidR="00907A96" w:rsidRPr="00344C5F">
        <w:rPr>
          <w:rFonts w:ascii="Arial" w:eastAsia="Times New Roman" w:hAnsi="Arial" w:cs="Arial"/>
          <w:b/>
          <w:bCs/>
          <w:sz w:val="24"/>
          <w:szCs w:val="24"/>
        </w:rPr>
        <w:t xml:space="preserve"> and ADHD? </w:t>
      </w:r>
    </w:p>
    <w:p w14:paraId="53EF6B03" w14:textId="299E7574"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U</w:t>
      </w:r>
      <w:r w:rsidR="00907A96" w:rsidRPr="00E02B92">
        <w:rPr>
          <w:rFonts w:ascii="Arial" w:eastAsia="Times New Roman" w:hAnsi="Arial" w:cs="Arial"/>
          <w:sz w:val="24"/>
          <w:szCs w:val="24"/>
        </w:rPr>
        <w:t xml:space="preserve">npublished. pesticides, roundup, </w:t>
      </w:r>
      <w:proofErr w:type="spellStart"/>
      <w:r w:rsidR="00907A96" w:rsidRPr="00E02B92">
        <w:rPr>
          <w:rFonts w:ascii="Arial" w:eastAsia="Times New Roman" w:hAnsi="Arial" w:cs="Arial"/>
          <w:sz w:val="24"/>
          <w:szCs w:val="24"/>
        </w:rPr>
        <w:t>glyh</w:t>
      </w:r>
      <w:r>
        <w:rPr>
          <w:rFonts w:ascii="Arial" w:eastAsia="Times New Roman" w:hAnsi="Arial" w:cs="Arial"/>
          <w:sz w:val="24"/>
          <w:szCs w:val="24"/>
        </w:rPr>
        <w:t>p</w:t>
      </w:r>
      <w:r w:rsidR="00907A96" w:rsidRPr="00E02B92">
        <w:rPr>
          <w:rFonts w:ascii="Arial" w:eastAsia="Times New Roman" w:hAnsi="Arial" w:cs="Arial"/>
          <w:sz w:val="24"/>
          <w:szCs w:val="24"/>
        </w:rPr>
        <w:t>posate</w:t>
      </w:r>
      <w:proofErr w:type="spellEnd"/>
      <w:r w:rsidR="00907A96" w:rsidRPr="00E02B92">
        <w:rPr>
          <w:rFonts w:ascii="Arial" w:eastAsia="Times New Roman" w:hAnsi="Arial" w:cs="Arial"/>
          <w:sz w:val="24"/>
          <w:szCs w:val="24"/>
        </w:rPr>
        <w:t xml:space="preserve">, cancer. </w:t>
      </w:r>
      <w:r>
        <w:rPr>
          <w:rFonts w:ascii="Arial" w:eastAsia="Times New Roman" w:hAnsi="Arial" w:cs="Arial"/>
          <w:sz w:val="24"/>
          <w:szCs w:val="24"/>
        </w:rPr>
        <w:br/>
      </w:r>
      <w:r>
        <w:rPr>
          <w:rFonts w:ascii="Arial" w:eastAsia="Times New Roman" w:hAnsi="Arial" w:cs="Arial"/>
          <w:sz w:val="24"/>
          <w:szCs w:val="24"/>
        </w:rPr>
        <w:br/>
      </w:r>
    </w:p>
    <w:p w14:paraId="22E92FFA"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3" w:history="1">
        <w:r w:rsidR="00907A96" w:rsidRPr="00344C5F">
          <w:rPr>
            <w:rFonts w:ascii="Arial" w:eastAsia="Times New Roman" w:hAnsi="Arial" w:cs="Arial"/>
            <w:b/>
            <w:bCs/>
            <w:color w:val="0000FF"/>
            <w:sz w:val="24"/>
            <w:szCs w:val="24"/>
            <w:u w:val="single"/>
          </w:rPr>
          <w:t>PEPINO 2015</w:t>
        </w:r>
      </w:hyperlink>
      <w:r w:rsidR="00907A96" w:rsidRPr="00344C5F">
        <w:rPr>
          <w:rFonts w:ascii="Arial" w:eastAsia="Times New Roman" w:hAnsi="Arial" w:cs="Arial"/>
          <w:b/>
          <w:bCs/>
          <w:sz w:val="24"/>
          <w:szCs w:val="24"/>
        </w:rPr>
        <w:br/>
        <w:t xml:space="preserve">Metabolic effects of non-nutritive sweeteners. </w:t>
      </w:r>
    </w:p>
    <w:p w14:paraId="66E25426" w14:textId="7A2599E8"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M</w:t>
      </w:r>
      <w:r w:rsidR="00907A96" w:rsidRPr="00E02B92">
        <w:rPr>
          <w:rFonts w:ascii="Arial" w:eastAsia="Times New Roman" w:hAnsi="Arial" w:cs="Arial"/>
          <w:sz w:val="24"/>
          <w:szCs w:val="24"/>
        </w:rPr>
        <w:t xml:space="preserve">etabolic dysregulation. </w:t>
      </w:r>
      <w:r w:rsidR="000A7F6B">
        <w:rPr>
          <w:rFonts w:ascii="Arial" w:eastAsia="Times New Roman" w:hAnsi="Arial" w:cs="Arial"/>
          <w:sz w:val="24"/>
          <w:szCs w:val="24"/>
        </w:rPr>
        <w:br/>
      </w:r>
      <w:r w:rsidR="000A7F6B">
        <w:rPr>
          <w:rFonts w:ascii="Arial" w:eastAsia="Times New Roman" w:hAnsi="Arial" w:cs="Arial"/>
          <w:sz w:val="24"/>
          <w:szCs w:val="24"/>
        </w:rPr>
        <w:br/>
      </w:r>
    </w:p>
    <w:p w14:paraId="13C316D7" w14:textId="0F8E4841"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4" w:history="1">
        <w:r w:rsidR="00907A96" w:rsidRPr="00344C5F">
          <w:rPr>
            <w:rFonts w:ascii="Arial" w:eastAsia="Times New Roman" w:hAnsi="Arial" w:cs="Arial"/>
            <w:b/>
            <w:bCs/>
            <w:color w:val="0000FF"/>
            <w:sz w:val="24"/>
            <w:szCs w:val="24"/>
            <w:u w:val="single"/>
          </w:rPr>
          <w:t>PEPINO 2015</w:t>
        </w:r>
      </w:hyperlink>
      <w:r w:rsidR="00907A96" w:rsidRPr="00344C5F">
        <w:rPr>
          <w:rFonts w:ascii="Arial" w:eastAsia="Times New Roman" w:hAnsi="Arial" w:cs="Arial"/>
          <w:b/>
          <w:bCs/>
          <w:sz w:val="24"/>
          <w:szCs w:val="24"/>
        </w:rPr>
        <w:t xml:space="preserve"> </w:t>
      </w:r>
      <w:r w:rsidR="00907A96" w:rsidRPr="00344C5F">
        <w:rPr>
          <w:rFonts w:ascii="Arial" w:eastAsia="Times New Roman" w:hAnsi="Arial" w:cs="Arial"/>
          <w:b/>
          <w:bCs/>
          <w:i/>
          <w:iCs/>
          <w:sz w:val="24"/>
          <w:szCs w:val="24"/>
        </w:rPr>
        <w:t>(in press)</w:t>
      </w:r>
      <w:r w:rsidR="00907A96" w:rsidRPr="00344C5F">
        <w:rPr>
          <w:rFonts w:ascii="Arial" w:eastAsia="Times New Roman" w:hAnsi="Arial" w:cs="Arial"/>
          <w:b/>
          <w:bCs/>
          <w:sz w:val="24"/>
          <w:szCs w:val="24"/>
        </w:rPr>
        <w:br/>
      </w:r>
      <w:hyperlink r:id="rId2655" w:history="1">
        <w:r w:rsidR="00907A96" w:rsidRPr="00344C5F">
          <w:rPr>
            <w:rFonts w:ascii="Arial" w:eastAsia="Times New Roman" w:hAnsi="Arial" w:cs="Arial"/>
            <w:b/>
            <w:bCs/>
            <w:color w:val="0000FF"/>
            <w:sz w:val="24"/>
            <w:szCs w:val="24"/>
            <w:u w:val="single"/>
          </w:rPr>
          <w:t>PEPINO 2015</w:t>
        </w:r>
      </w:hyperlink>
      <w:r w:rsidR="00907A96" w:rsidRPr="00344C5F">
        <w:rPr>
          <w:rFonts w:ascii="Arial" w:eastAsia="Times New Roman" w:hAnsi="Arial" w:cs="Arial"/>
          <w:b/>
          <w:bCs/>
          <w:sz w:val="24"/>
          <w:szCs w:val="24"/>
        </w:rPr>
        <w:t xml:space="preserve"> </w:t>
      </w:r>
      <w:r w:rsidR="00907A96" w:rsidRPr="00344C5F">
        <w:rPr>
          <w:rFonts w:ascii="Arial" w:eastAsia="Times New Roman" w:hAnsi="Arial" w:cs="Arial"/>
          <w:b/>
          <w:bCs/>
          <w:i/>
          <w:iCs/>
          <w:sz w:val="24"/>
          <w:szCs w:val="24"/>
        </w:rPr>
        <w:t>(published, open access)</w:t>
      </w:r>
      <w:r w:rsidR="00907A96" w:rsidRPr="00344C5F">
        <w:rPr>
          <w:rFonts w:ascii="Arial" w:eastAsia="Times New Roman" w:hAnsi="Arial" w:cs="Arial"/>
          <w:b/>
          <w:bCs/>
          <w:sz w:val="24"/>
          <w:szCs w:val="24"/>
        </w:rPr>
        <w:t xml:space="preserve"> </w:t>
      </w:r>
      <w:r w:rsidR="00344C5F">
        <w:rPr>
          <w:rFonts w:ascii="Arial" w:eastAsia="Times New Roman" w:hAnsi="Arial" w:cs="Arial"/>
          <w:b/>
          <w:bCs/>
          <w:sz w:val="24"/>
          <w:szCs w:val="24"/>
        </w:rPr>
        <w:br/>
      </w:r>
      <w:r w:rsidR="000A7F6B">
        <w:rPr>
          <w:rFonts w:ascii="Arial" w:eastAsia="Times New Roman" w:hAnsi="Arial" w:cs="Arial"/>
          <w:b/>
          <w:bCs/>
          <w:sz w:val="24"/>
          <w:szCs w:val="24"/>
        </w:rPr>
        <w:br/>
      </w:r>
    </w:p>
    <w:p w14:paraId="3E4FF233" w14:textId="60769989"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6" w:history="1">
        <w:r w:rsidR="00907A96" w:rsidRPr="00344C5F">
          <w:rPr>
            <w:rFonts w:ascii="Arial" w:eastAsia="Times New Roman" w:hAnsi="Arial" w:cs="Arial"/>
            <w:b/>
            <w:bCs/>
            <w:color w:val="0000FF"/>
            <w:sz w:val="24"/>
            <w:szCs w:val="24"/>
            <w:u w:val="single"/>
          </w:rPr>
          <w:t>PERERA 1987</w:t>
        </w:r>
      </w:hyperlink>
      <w:r w:rsidR="00907A96" w:rsidRPr="00344C5F">
        <w:rPr>
          <w:rFonts w:ascii="Arial" w:eastAsia="Times New Roman" w:hAnsi="Arial" w:cs="Arial"/>
          <w:b/>
          <w:bCs/>
          <w:sz w:val="24"/>
          <w:szCs w:val="24"/>
        </w:rPr>
        <w:br/>
        <w:t xml:space="preserve">Free Radical Injury and Liver Tumor Promotion (BHT) </w:t>
      </w:r>
      <w:r w:rsidR="00344C5F">
        <w:rPr>
          <w:rFonts w:ascii="Arial" w:eastAsia="Times New Roman" w:hAnsi="Arial" w:cs="Arial"/>
          <w:b/>
          <w:bCs/>
          <w:sz w:val="24"/>
          <w:szCs w:val="24"/>
        </w:rPr>
        <w:br/>
      </w:r>
      <w:r w:rsidR="000A7F6B">
        <w:rPr>
          <w:rFonts w:ascii="Arial" w:eastAsia="Times New Roman" w:hAnsi="Arial" w:cs="Arial"/>
          <w:b/>
          <w:bCs/>
          <w:sz w:val="24"/>
          <w:szCs w:val="24"/>
        </w:rPr>
        <w:br/>
      </w:r>
    </w:p>
    <w:p w14:paraId="1C0B5BEE"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7" w:history="1">
        <w:r w:rsidR="00907A96" w:rsidRPr="00344C5F">
          <w:rPr>
            <w:rFonts w:ascii="Arial" w:eastAsia="Times New Roman" w:hAnsi="Arial" w:cs="Arial"/>
            <w:b/>
            <w:bCs/>
            <w:color w:val="0000FF"/>
            <w:sz w:val="24"/>
            <w:szCs w:val="24"/>
            <w:u w:val="single"/>
          </w:rPr>
          <w:t>PERERA 2014</w:t>
        </w:r>
      </w:hyperlink>
      <w:r w:rsidR="00907A96" w:rsidRPr="00344C5F">
        <w:rPr>
          <w:rFonts w:ascii="Arial" w:eastAsia="Times New Roman" w:hAnsi="Arial" w:cs="Arial"/>
          <w:b/>
          <w:bCs/>
          <w:sz w:val="24"/>
          <w:szCs w:val="24"/>
        </w:rPr>
        <w:br/>
        <w:t>Early-Life Exposure to Polycyclic Aromatic Hydrocarbons and ADHD Behavior Problems</w:t>
      </w:r>
    </w:p>
    <w:p w14:paraId="79503AD3" w14:textId="40ED1840" w:rsidR="00907A96" w:rsidRPr="00344C5F"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Pollution, neurotoxins. </w:t>
      </w:r>
      <w:r w:rsidR="00344C5F">
        <w:rPr>
          <w:rFonts w:ascii="Arial" w:eastAsia="Times New Roman" w:hAnsi="Arial" w:cs="Arial"/>
          <w:sz w:val="24"/>
          <w:szCs w:val="24"/>
        </w:rPr>
        <w:br/>
      </w:r>
      <w:r w:rsidR="000A7F6B">
        <w:rPr>
          <w:rFonts w:ascii="Arial" w:eastAsia="Times New Roman" w:hAnsi="Arial" w:cs="Arial"/>
          <w:sz w:val="24"/>
          <w:szCs w:val="24"/>
        </w:rPr>
        <w:br/>
      </w:r>
      <w:r w:rsidRPr="00344C5F">
        <w:rPr>
          <w:rFonts w:ascii="Arial" w:eastAsia="Times New Roman" w:hAnsi="Arial" w:cs="Arial"/>
          <w:sz w:val="24"/>
          <w:szCs w:val="24"/>
        </w:rPr>
        <w:t xml:space="preserve">. </w:t>
      </w:r>
    </w:p>
    <w:p w14:paraId="15EDB3DB" w14:textId="62C83646"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8" w:history="1">
        <w:r w:rsidR="00907A96" w:rsidRPr="00344C5F">
          <w:rPr>
            <w:rFonts w:ascii="Arial" w:eastAsia="Times New Roman" w:hAnsi="Arial" w:cs="Arial"/>
            <w:b/>
            <w:bCs/>
            <w:color w:val="0000FF"/>
            <w:sz w:val="24"/>
            <w:szCs w:val="24"/>
            <w:u w:val="single"/>
          </w:rPr>
          <w:t>PERETS-DUBROVSKY 2010</w:t>
        </w:r>
      </w:hyperlink>
      <w:r w:rsidR="00907A96" w:rsidRPr="00344C5F">
        <w:rPr>
          <w:rFonts w:ascii="Arial" w:eastAsia="Times New Roman" w:hAnsi="Arial" w:cs="Arial"/>
          <w:b/>
          <w:bCs/>
          <w:sz w:val="24"/>
          <w:szCs w:val="24"/>
        </w:rPr>
        <w:br/>
        <w:t xml:space="preserve">The Human Figure Drawing as Related to Attention-Deficit Hyperactivity Disorder (ADHD) </w:t>
      </w:r>
      <w:r w:rsidR="00344C5F">
        <w:rPr>
          <w:rFonts w:ascii="Arial" w:eastAsia="Times New Roman" w:hAnsi="Arial" w:cs="Arial"/>
          <w:b/>
          <w:bCs/>
          <w:sz w:val="24"/>
          <w:szCs w:val="24"/>
        </w:rPr>
        <w:br/>
      </w:r>
      <w:r w:rsidR="000A7F6B">
        <w:rPr>
          <w:rFonts w:ascii="Arial" w:eastAsia="Times New Roman" w:hAnsi="Arial" w:cs="Arial"/>
          <w:b/>
          <w:bCs/>
          <w:sz w:val="24"/>
          <w:szCs w:val="24"/>
        </w:rPr>
        <w:br/>
      </w:r>
      <w:r w:rsidR="00344C5F">
        <w:rPr>
          <w:rFonts w:ascii="Arial" w:eastAsia="Times New Roman" w:hAnsi="Arial" w:cs="Arial"/>
          <w:b/>
          <w:bCs/>
          <w:sz w:val="24"/>
          <w:szCs w:val="24"/>
        </w:rPr>
        <w:br/>
      </w:r>
    </w:p>
    <w:p w14:paraId="34B8C7D9" w14:textId="626C6EB9" w:rsidR="00797A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59" w:history="1">
        <w:r w:rsidR="00797AC0" w:rsidRPr="00797AC0">
          <w:rPr>
            <w:rStyle w:val="Hyperlink"/>
            <w:rFonts w:ascii="Arial" w:eastAsia="Times New Roman" w:hAnsi="Arial" w:cs="Arial"/>
            <w:b/>
            <w:bCs/>
            <w:sz w:val="24"/>
            <w:szCs w:val="24"/>
          </w:rPr>
          <w:t>PEREZ 2012</w:t>
        </w:r>
      </w:hyperlink>
      <w:r w:rsidR="00797AC0">
        <w:rPr>
          <w:rFonts w:ascii="Arial" w:eastAsia="Times New Roman" w:hAnsi="Arial" w:cs="Arial"/>
          <w:b/>
          <w:bCs/>
          <w:sz w:val="24"/>
          <w:szCs w:val="24"/>
        </w:rPr>
        <w:br/>
        <w:t>Human prophylactic vaccine adjuvants and their determinant role in new vaccine formulations</w:t>
      </w:r>
    </w:p>
    <w:p w14:paraId="5B53C410" w14:textId="0A72DB5C" w:rsidR="00797AC0" w:rsidRPr="00797AC0" w:rsidRDefault="00797AC0" w:rsidP="00797AC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They keep using aluminum salts adjuvants in vaccines because of “intellectual property and know-how issues.” </w:t>
      </w:r>
    </w:p>
    <w:p w14:paraId="1B2DBC98" w14:textId="2C2E357C" w:rsidR="00797AC0" w:rsidRPr="00797AC0" w:rsidRDefault="00797AC0" w:rsidP="00797AC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suggests changes.</w:t>
      </w:r>
      <w:r>
        <w:rPr>
          <w:rFonts w:ascii="Arial" w:eastAsia="Times New Roman" w:hAnsi="Arial" w:cs="Arial"/>
          <w:sz w:val="24"/>
          <w:szCs w:val="24"/>
        </w:rPr>
        <w:br/>
      </w:r>
      <w:r>
        <w:rPr>
          <w:rFonts w:ascii="Arial" w:eastAsia="Times New Roman" w:hAnsi="Arial" w:cs="Arial"/>
          <w:sz w:val="24"/>
          <w:szCs w:val="24"/>
        </w:rPr>
        <w:br/>
      </w:r>
    </w:p>
    <w:p w14:paraId="5B198E22" w14:textId="6BA1AEB8"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0" w:history="1">
        <w:r w:rsidR="00907A96" w:rsidRPr="00344C5F">
          <w:rPr>
            <w:rFonts w:ascii="Arial" w:eastAsia="Times New Roman" w:hAnsi="Arial" w:cs="Arial"/>
            <w:b/>
            <w:bCs/>
            <w:color w:val="0000FF"/>
            <w:sz w:val="24"/>
            <w:szCs w:val="24"/>
            <w:u w:val="single"/>
          </w:rPr>
          <w:t>PEREZ-G 2002</w:t>
        </w:r>
      </w:hyperlink>
      <w:r w:rsidR="00907A96" w:rsidRPr="00344C5F">
        <w:rPr>
          <w:rFonts w:ascii="Arial" w:eastAsia="Times New Roman" w:hAnsi="Arial" w:cs="Arial"/>
          <w:b/>
          <w:bCs/>
          <w:sz w:val="24"/>
          <w:szCs w:val="24"/>
        </w:rPr>
        <w:t xml:space="preserve"> </w:t>
      </w:r>
      <w:r w:rsidR="00907A96" w:rsidRPr="00344C5F">
        <w:rPr>
          <w:rFonts w:ascii="Arial" w:eastAsia="Times New Roman" w:hAnsi="Arial" w:cs="Arial"/>
          <w:b/>
          <w:bCs/>
          <w:sz w:val="24"/>
          <w:szCs w:val="24"/>
        </w:rPr>
        <w:br/>
        <w:t xml:space="preserve">Aspirin and Salicylates Inhibit the IL-4- and IL-13-Induced Activation of STAT6 </w:t>
      </w:r>
    </w:p>
    <w:p w14:paraId="7E6E8351"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in his abstract, he says "the decreased use of aspirin has been hypothesized to contribute to the increase in childhood asthma." </w:t>
      </w:r>
    </w:p>
    <w:p w14:paraId="70B0B9E0"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From the experience of Feingold members, this does not actually make sense, and we have a little trouble believing that the increase in asthma could be induced by an "aspirin deficiency." </w:t>
      </w:r>
    </w:p>
    <w:p w14:paraId="46D7C587" w14:textId="0C74F224"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However, the study is very technical, and if someone reading this could explain it to me, I would appreciate it. </w:t>
      </w:r>
      <w:r w:rsidR="00344C5F">
        <w:rPr>
          <w:rFonts w:ascii="Arial" w:eastAsia="Times New Roman" w:hAnsi="Arial" w:cs="Arial"/>
          <w:sz w:val="24"/>
          <w:szCs w:val="24"/>
        </w:rPr>
        <w:br/>
      </w:r>
      <w:r w:rsidR="00344C5F">
        <w:rPr>
          <w:rFonts w:ascii="Arial" w:eastAsia="Times New Roman" w:hAnsi="Arial" w:cs="Arial"/>
          <w:sz w:val="24"/>
          <w:szCs w:val="24"/>
        </w:rPr>
        <w:br/>
      </w:r>
    </w:p>
    <w:p w14:paraId="5EC1AF52"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1" w:history="1">
        <w:r w:rsidR="00907A96" w:rsidRPr="00344C5F">
          <w:rPr>
            <w:rFonts w:ascii="Arial" w:eastAsia="Times New Roman" w:hAnsi="Arial" w:cs="Arial"/>
            <w:b/>
            <w:bCs/>
            <w:color w:val="0000FF"/>
            <w:sz w:val="24"/>
            <w:szCs w:val="24"/>
            <w:u w:val="single"/>
          </w:rPr>
          <w:t>PERKIN 2016</w:t>
        </w:r>
      </w:hyperlink>
      <w:r w:rsidR="00907A96" w:rsidRPr="00344C5F">
        <w:rPr>
          <w:rFonts w:ascii="Arial" w:eastAsia="Times New Roman" w:hAnsi="Arial" w:cs="Arial"/>
          <w:b/>
          <w:bCs/>
          <w:sz w:val="24"/>
          <w:szCs w:val="24"/>
        </w:rPr>
        <w:br/>
      </w:r>
      <w:proofErr w:type="spellStart"/>
      <w:r w:rsidR="00907A96" w:rsidRPr="00344C5F">
        <w:rPr>
          <w:rFonts w:ascii="Arial" w:eastAsia="Times New Roman" w:hAnsi="Arial" w:cs="Arial"/>
          <w:b/>
          <w:bCs/>
          <w:sz w:val="24"/>
          <w:szCs w:val="24"/>
        </w:rPr>
        <w:t>Randomimzed</w:t>
      </w:r>
      <w:proofErr w:type="spellEnd"/>
      <w:r w:rsidR="00907A96" w:rsidRPr="00344C5F">
        <w:rPr>
          <w:rFonts w:ascii="Arial" w:eastAsia="Times New Roman" w:hAnsi="Arial" w:cs="Arial"/>
          <w:b/>
          <w:bCs/>
          <w:sz w:val="24"/>
          <w:szCs w:val="24"/>
        </w:rPr>
        <w:t xml:space="preserve"> trial of introduction of allergenic foods in breast-fed infants. </w:t>
      </w:r>
    </w:p>
    <w:p w14:paraId="476FD07A" w14:textId="1A163E5E"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N</w:t>
      </w:r>
      <w:r w:rsidR="00907A96" w:rsidRPr="00E02B92">
        <w:rPr>
          <w:rFonts w:ascii="Arial" w:eastAsia="Times New Roman" w:hAnsi="Arial" w:cs="Arial"/>
          <w:sz w:val="24"/>
          <w:szCs w:val="24"/>
        </w:rPr>
        <w:t xml:space="preserve">ot easy to introduce 6 foods early, but safe and little allergy. none for peanuts. </w:t>
      </w:r>
    </w:p>
    <w:p w14:paraId="279DC38B" w14:textId="2A7B48B3"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EAT study team. </w:t>
      </w:r>
      <w:r w:rsidR="00344C5F">
        <w:rPr>
          <w:rFonts w:ascii="Arial" w:eastAsia="Times New Roman" w:hAnsi="Arial" w:cs="Arial"/>
          <w:sz w:val="24"/>
          <w:szCs w:val="24"/>
        </w:rPr>
        <w:br/>
      </w:r>
      <w:r w:rsidR="00344C5F">
        <w:rPr>
          <w:rFonts w:ascii="Arial" w:eastAsia="Times New Roman" w:hAnsi="Arial" w:cs="Arial"/>
          <w:sz w:val="24"/>
          <w:szCs w:val="24"/>
        </w:rPr>
        <w:br/>
      </w:r>
    </w:p>
    <w:p w14:paraId="6A63828F"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2" w:history="1">
        <w:r w:rsidR="00907A96" w:rsidRPr="00344C5F">
          <w:rPr>
            <w:rFonts w:ascii="Arial" w:eastAsia="Times New Roman" w:hAnsi="Arial" w:cs="Arial"/>
            <w:b/>
            <w:bCs/>
            <w:color w:val="0000FF"/>
            <w:sz w:val="24"/>
            <w:szCs w:val="24"/>
            <w:u w:val="single"/>
          </w:rPr>
          <w:t>PERKINS 1991</w:t>
        </w:r>
      </w:hyperlink>
      <w:r w:rsidR="00907A96" w:rsidRPr="00344C5F">
        <w:rPr>
          <w:rFonts w:ascii="Arial" w:eastAsia="Times New Roman" w:hAnsi="Arial" w:cs="Arial"/>
          <w:b/>
          <w:bCs/>
          <w:sz w:val="24"/>
          <w:szCs w:val="24"/>
        </w:rPr>
        <w:br/>
        <w:t>Asperger's syndrome: who is being abused?</w:t>
      </w:r>
    </w:p>
    <w:p w14:paraId="0694AAB4" w14:textId="11414C89"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Case reports. Impact of kid's diagnosis on parents. </w:t>
      </w:r>
      <w:proofErr w:type="spellStart"/>
      <w:r w:rsidRPr="00E02B92">
        <w:rPr>
          <w:rFonts w:ascii="Arial" w:eastAsia="Times New Roman" w:hAnsi="Arial" w:cs="Arial"/>
          <w:sz w:val="24"/>
          <w:szCs w:val="24"/>
        </w:rPr>
        <w:t>Misdoagnosis</w:t>
      </w:r>
      <w:proofErr w:type="spellEnd"/>
      <w:r w:rsidRPr="00E02B92">
        <w:rPr>
          <w:rFonts w:ascii="Arial" w:eastAsia="Times New Roman" w:hAnsi="Arial" w:cs="Arial"/>
          <w:sz w:val="24"/>
          <w:szCs w:val="24"/>
        </w:rPr>
        <w:t xml:space="preserve"> of abuse in several. </w:t>
      </w:r>
      <w:r w:rsidR="00344C5F">
        <w:rPr>
          <w:rFonts w:ascii="Arial" w:eastAsia="Times New Roman" w:hAnsi="Arial" w:cs="Arial"/>
          <w:sz w:val="24"/>
          <w:szCs w:val="24"/>
        </w:rPr>
        <w:br/>
      </w:r>
      <w:r w:rsidR="00344C5F">
        <w:rPr>
          <w:rFonts w:ascii="Arial" w:eastAsia="Times New Roman" w:hAnsi="Arial" w:cs="Arial"/>
          <w:sz w:val="24"/>
          <w:szCs w:val="24"/>
        </w:rPr>
        <w:br/>
      </w:r>
    </w:p>
    <w:p w14:paraId="1E246EC8"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3" w:history="1">
        <w:r w:rsidR="00907A96" w:rsidRPr="00344C5F">
          <w:rPr>
            <w:rFonts w:ascii="Arial" w:eastAsia="Times New Roman" w:hAnsi="Arial" w:cs="Arial"/>
            <w:b/>
            <w:bCs/>
            <w:color w:val="0000FF"/>
            <w:sz w:val="24"/>
            <w:szCs w:val="24"/>
            <w:u w:val="single"/>
          </w:rPr>
          <w:t>PEROLD 2010</w:t>
        </w:r>
      </w:hyperlink>
      <w:r w:rsidR="00907A96" w:rsidRPr="00344C5F">
        <w:rPr>
          <w:rFonts w:ascii="Arial" w:eastAsia="Times New Roman" w:hAnsi="Arial" w:cs="Arial"/>
          <w:b/>
          <w:bCs/>
          <w:sz w:val="24"/>
          <w:szCs w:val="24"/>
        </w:rPr>
        <w:br/>
        <w:t>Primary school teachers’ knowledge and misperceptions of attention deficit hyperactivity disorder (ADHD)</w:t>
      </w:r>
    </w:p>
    <w:p w14:paraId="76BAA341"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They claim that 65.2% of teachers "incorrectly believed that reducing dietary intake of sugar or food additives will effectively reduce the symptoms of </w:t>
      </w:r>
      <w:proofErr w:type="gramStart"/>
      <w:r w:rsidRPr="00E02B92">
        <w:rPr>
          <w:rFonts w:ascii="Arial" w:eastAsia="Times New Roman" w:hAnsi="Arial" w:cs="Arial"/>
          <w:sz w:val="24"/>
          <w:szCs w:val="24"/>
        </w:rPr>
        <w:t>ADHD</w:t>
      </w:r>
      <w:proofErr w:type="gramEnd"/>
      <w:r w:rsidRPr="00E02B92">
        <w:rPr>
          <w:rFonts w:ascii="Arial" w:eastAsia="Times New Roman" w:hAnsi="Arial" w:cs="Arial"/>
          <w:sz w:val="24"/>
          <w:szCs w:val="24"/>
        </w:rPr>
        <w:t xml:space="preserve">" </w:t>
      </w:r>
    </w:p>
    <w:p w14:paraId="4627839F" w14:textId="62DD20D5" w:rsidR="00344C5F" w:rsidRPr="00344C5F"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They quote Barkley extensively (</w:t>
      </w:r>
      <w:proofErr w:type="gramStart"/>
      <w:r w:rsidRPr="00E02B92">
        <w:rPr>
          <w:rFonts w:ascii="Arial" w:eastAsia="Times New Roman" w:hAnsi="Arial" w:cs="Arial"/>
          <w:sz w:val="24"/>
          <w:szCs w:val="24"/>
        </w:rPr>
        <w:t>he who</w:t>
      </w:r>
      <w:proofErr w:type="gramEnd"/>
      <w:r w:rsidRPr="00E02B92">
        <w:rPr>
          <w:rFonts w:ascii="Arial" w:eastAsia="Times New Roman" w:hAnsi="Arial" w:cs="Arial"/>
          <w:sz w:val="24"/>
          <w:szCs w:val="24"/>
        </w:rPr>
        <w:t xml:space="preserve"> has never actually done any research on ADHD and diet). </w:t>
      </w:r>
      <w:r w:rsidRPr="00344C5F">
        <w:rPr>
          <w:rFonts w:ascii="Arial" w:eastAsia="Times New Roman" w:hAnsi="Arial" w:cs="Arial"/>
          <w:sz w:val="24"/>
          <w:szCs w:val="24"/>
        </w:rPr>
        <w:t>S. Africa</w:t>
      </w:r>
      <w:r w:rsidR="00344C5F">
        <w:rPr>
          <w:rFonts w:ascii="Arial" w:eastAsia="Times New Roman" w:hAnsi="Arial" w:cs="Arial"/>
          <w:sz w:val="24"/>
          <w:szCs w:val="24"/>
        </w:rPr>
        <w:br/>
      </w:r>
      <w:r w:rsidR="00344C5F">
        <w:rPr>
          <w:rFonts w:ascii="Arial" w:eastAsia="Times New Roman" w:hAnsi="Arial" w:cs="Arial"/>
          <w:sz w:val="24"/>
          <w:szCs w:val="24"/>
        </w:rPr>
        <w:br/>
      </w:r>
    </w:p>
    <w:p w14:paraId="61FE8940"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4" w:history="1">
        <w:r w:rsidR="00907A96" w:rsidRPr="00344C5F">
          <w:rPr>
            <w:rFonts w:ascii="Arial" w:eastAsia="Times New Roman" w:hAnsi="Arial" w:cs="Arial"/>
            <w:b/>
            <w:bCs/>
            <w:color w:val="0000FF"/>
            <w:sz w:val="24"/>
            <w:szCs w:val="24"/>
            <w:u w:val="single"/>
          </w:rPr>
          <w:t>PERRIN 1999</w:t>
        </w:r>
      </w:hyperlink>
      <w:r w:rsidR="00907A96" w:rsidRPr="00344C5F">
        <w:rPr>
          <w:rFonts w:ascii="Arial" w:eastAsia="Times New Roman" w:hAnsi="Arial" w:cs="Arial"/>
          <w:b/>
          <w:bCs/>
          <w:sz w:val="24"/>
          <w:szCs w:val="24"/>
        </w:rPr>
        <w:br/>
        <w:t>Changing patterns of conditions among children receiving supplemental security income disability benefits.</w:t>
      </w:r>
    </w:p>
    <w:p w14:paraId="7CE442D3" w14:textId="0FDBD46A"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proofErr w:type="spellStart"/>
      <w:r w:rsidRPr="00E02B92">
        <w:rPr>
          <w:rFonts w:ascii="Arial" w:eastAsia="Times New Roman" w:hAnsi="Arial" w:cs="Arial"/>
          <w:sz w:val="24"/>
          <w:szCs w:val="24"/>
        </w:rPr>
        <w:t>Chonic</w:t>
      </w:r>
      <w:proofErr w:type="spellEnd"/>
      <w:r w:rsidRPr="00E02B92">
        <w:rPr>
          <w:rFonts w:ascii="Arial" w:eastAsia="Times New Roman" w:hAnsi="Arial" w:cs="Arial"/>
          <w:sz w:val="24"/>
          <w:szCs w:val="24"/>
        </w:rPr>
        <w:t xml:space="preserve"> conditions </w:t>
      </w:r>
      <w:proofErr w:type="gramStart"/>
      <w:r w:rsidRPr="00E02B92">
        <w:rPr>
          <w:rFonts w:ascii="Arial" w:eastAsia="Times New Roman" w:hAnsi="Arial" w:cs="Arial"/>
          <w:sz w:val="24"/>
          <w:szCs w:val="24"/>
        </w:rPr>
        <w:t>increased</w:t>
      </w:r>
      <w:proofErr w:type="gramEnd"/>
      <w:r w:rsidRPr="00E02B92">
        <w:rPr>
          <w:rFonts w:ascii="Arial" w:eastAsia="Times New Roman" w:hAnsi="Arial" w:cs="Arial"/>
          <w:sz w:val="24"/>
          <w:szCs w:val="24"/>
        </w:rPr>
        <w:t xml:space="preserve"> 1989 to 1992, especially asthma &amp; </w:t>
      </w:r>
      <w:proofErr w:type="spellStart"/>
      <w:r w:rsidRPr="00E02B92">
        <w:rPr>
          <w:rFonts w:ascii="Arial" w:eastAsia="Times New Roman" w:hAnsi="Arial" w:cs="Arial"/>
          <w:sz w:val="24"/>
          <w:szCs w:val="24"/>
        </w:rPr>
        <w:t>adhd</w:t>
      </w:r>
      <w:proofErr w:type="spellEnd"/>
      <w:r w:rsidRPr="00E02B92">
        <w:rPr>
          <w:rFonts w:ascii="Arial" w:eastAsia="Times New Roman" w:hAnsi="Arial" w:cs="Arial"/>
          <w:sz w:val="24"/>
          <w:szCs w:val="24"/>
        </w:rPr>
        <w:t xml:space="preserve">. </w:t>
      </w:r>
      <w:r w:rsidR="00344C5F">
        <w:rPr>
          <w:rFonts w:ascii="Arial" w:eastAsia="Times New Roman" w:hAnsi="Arial" w:cs="Arial"/>
          <w:sz w:val="24"/>
          <w:szCs w:val="24"/>
        </w:rPr>
        <w:br/>
      </w:r>
    </w:p>
    <w:p w14:paraId="69DD5158"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5" w:history="1">
        <w:r w:rsidR="00907A96" w:rsidRPr="00344C5F">
          <w:rPr>
            <w:rFonts w:ascii="Arial" w:eastAsia="Times New Roman" w:hAnsi="Arial" w:cs="Arial"/>
            <w:b/>
            <w:bCs/>
            <w:color w:val="0000FF"/>
            <w:sz w:val="24"/>
            <w:szCs w:val="24"/>
            <w:u w:val="single"/>
          </w:rPr>
          <w:t>PERRY 1996</w:t>
        </w:r>
      </w:hyperlink>
      <w:r w:rsidR="00907A96" w:rsidRPr="00344C5F">
        <w:rPr>
          <w:rFonts w:ascii="Arial" w:eastAsia="Times New Roman" w:hAnsi="Arial" w:cs="Arial"/>
          <w:b/>
          <w:bCs/>
          <w:sz w:val="24"/>
          <w:szCs w:val="24"/>
        </w:rPr>
        <w:br/>
        <w:t>Health effects of salicylates in foods and drugs</w:t>
      </w:r>
    </w:p>
    <w:p w14:paraId="6A868484"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Claims evidence for ADHD effect is "weak" but there is good info in here.</w:t>
      </w:r>
    </w:p>
    <w:p w14:paraId="4596BD34"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Tables of salicylate amounts in drugs and various foods.</w:t>
      </w:r>
    </w:p>
    <w:p w14:paraId="42E55A65"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Salicylate content of "Western" diet estimated at 10 -200 mg/</w:t>
      </w:r>
      <w:proofErr w:type="gramStart"/>
      <w:r w:rsidRPr="00E02B92">
        <w:rPr>
          <w:rFonts w:ascii="Arial" w:eastAsia="Times New Roman" w:hAnsi="Arial" w:cs="Arial"/>
          <w:sz w:val="24"/>
          <w:szCs w:val="24"/>
        </w:rPr>
        <w:t>day</w:t>
      </w:r>
      <w:proofErr w:type="gramEnd"/>
    </w:p>
    <w:p w14:paraId="73C99ABF" w14:textId="27735DA2"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In </w:t>
      </w:r>
      <w:r w:rsidR="00344C5F">
        <w:rPr>
          <w:rFonts w:ascii="Arial" w:eastAsia="Times New Roman" w:hAnsi="Arial" w:cs="Arial"/>
          <w:sz w:val="24"/>
          <w:szCs w:val="24"/>
        </w:rPr>
        <w:t xml:space="preserve">the </w:t>
      </w:r>
      <w:r w:rsidRPr="00E02B92">
        <w:rPr>
          <w:rFonts w:ascii="Arial" w:eastAsia="Times New Roman" w:hAnsi="Arial" w:cs="Arial"/>
          <w:sz w:val="24"/>
          <w:szCs w:val="24"/>
        </w:rPr>
        <w:t>decade from 1960 - 1970, additives increased salicylate exposure another 35 mg/day</w:t>
      </w:r>
      <w:r w:rsidR="00344C5F">
        <w:rPr>
          <w:rFonts w:ascii="Arial" w:eastAsia="Times New Roman" w:hAnsi="Arial" w:cs="Arial"/>
          <w:sz w:val="24"/>
          <w:szCs w:val="24"/>
        </w:rPr>
        <w:br/>
      </w:r>
    </w:p>
    <w:p w14:paraId="3E62C916" w14:textId="77777777" w:rsidR="0098725F" w:rsidRDefault="00000000" w:rsidP="0098725F">
      <w:pPr>
        <w:numPr>
          <w:ilvl w:val="0"/>
          <w:numId w:val="16"/>
        </w:numPr>
        <w:spacing w:before="100" w:beforeAutospacing="1" w:after="120" w:line="240" w:lineRule="auto"/>
        <w:rPr>
          <w:rFonts w:ascii="Arial" w:eastAsia="Times New Roman" w:hAnsi="Arial" w:cs="Arial"/>
          <w:b/>
          <w:bCs/>
          <w:sz w:val="24"/>
          <w:szCs w:val="24"/>
        </w:rPr>
      </w:pPr>
      <w:hyperlink r:id="rId2666" w:history="1">
        <w:r w:rsidR="00907A96" w:rsidRPr="00344C5F">
          <w:rPr>
            <w:rFonts w:ascii="Arial" w:eastAsia="Times New Roman" w:hAnsi="Arial" w:cs="Arial"/>
            <w:b/>
            <w:bCs/>
            <w:color w:val="0000FF"/>
            <w:sz w:val="24"/>
            <w:szCs w:val="24"/>
            <w:u w:val="single"/>
          </w:rPr>
          <w:t>PERRY 2004</w:t>
        </w:r>
      </w:hyperlink>
      <w:r w:rsidR="00907A96" w:rsidRPr="00344C5F">
        <w:rPr>
          <w:rFonts w:ascii="Arial" w:eastAsia="Times New Roman" w:hAnsi="Arial" w:cs="Arial"/>
          <w:b/>
          <w:bCs/>
          <w:sz w:val="24"/>
          <w:szCs w:val="24"/>
        </w:rPr>
        <w:br/>
        <w:t xml:space="preserve">A Randomized School Trial of Environmental Strategies to Encourage Fruit and Vegetable Consumption among Children </w:t>
      </w:r>
    </w:p>
    <w:p w14:paraId="7CE2EE77" w14:textId="7AA1ACE9" w:rsidR="00907A96" w:rsidRPr="0098725F" w:rsidRDefault="00907A96" w:rsidP="0098725F">
      <w:pPr>
        <w:numPr>
          <w:ilvl w:val="0"/>
          <w:numId w:val="16"/>
        </w:numPr>
        <w:spacing w:before="100" w:beforeAutospacing="1" w:after="120" w:line="240" w:lineRule="auto"/>
        <w:rPr>
          <w:rFonts w:ascii="Arial" w:eastAsia="Times New Roman" w:hAnsi="Arial" w:cs="Arial"/>
          <w:b/>
          <w:bCs/>
          <w:sz w:val="24"/>
          <w:szCs w:val="24"/>
        </w:rPr>
      </w:pPr>
      <w:r w:rsidRPr="0098725F">
        <w:rPr>
          <w:rFonts w:ascii="Arial" w:eastAsia="Times New Roman" w:hAnsi="Arial" w:cs="Arial"/>
          <w:b/>
          <w:bCs/>
          <w:sz w:val="24"/>
          <w:szCs w:val="24"/>
        </w:rPr>
        <w:lastRenderedPageBreak/>
        <w:t>PERRY 2001</w:t>
      </w:r>
      <w:r w:rsidRPr="0098725F">
        <w:rPr>
          <w:rFonts w:ascii="Arial" w:eastAsia="Times New Roman" w:hAnsi="Arial" w:cs="Arial"/>
          <w:sz w:val="24"/>
          <w:szCs w:val="24"/>
        </w:rPr>
        <w:t xml:space="preserve"> - See </w:t>
      </w:r>
      <w:hyperlink r:id="rId2667" w:history="1">
        <w:r w:rsidRPr="0098725F">
          <w:rPr>
            <w:rFonts w:ascii="Arial" w:eastAsia="Times New Roman" w:hAnsi="Arial" w:cs="Arial"/>
            <w:color w:val="0000FF"/>
            <w:sz w:val="24"/>
            <w:szCs w:val="24"/>
            <w:u w:val="single"/>
          </w:rPr>
          <w:t>FDA Petition to delist Yellow 5</w:t>
        </w:r>
      </w:hyperlink>
      <w:r w:rsidRPr="0098725F">
        <w:rPr>
          <w:rFonts w:ascii="Arial" w:eastAsia="Times New Roman" w:hAnsi="Arial" w:cs="Arial"/>
          <w:sz w:val="24"/>
          <w:szCs w:val="24"/>
        </w:rPr>
        <w:t xml:space="preserve"> </w:t>
      </w:r>
      <w:r w:rsidR="00344C5F" w:rsidRPr="0098725F">
        <w:rPr>
          <w:rFonts w:ascii="Arial" w:eastAsia="Times New Roman" w:hAnsi="Arial" w:cs="Arial"/>
          <w:sz w:val="24"/>
          <w:szCs w:val="24"/>
        </w:rPr>
        <w:br/>
      </w:r>
    </w:p>
    <w:p w14:paraId="28E33E19"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8" w:history="1">
        <w:r w:rsidR="00907A96" w:rsidRPr="00344C5F">
          <w:rPr>
            <w:rFonts w:ascii="Arial" w:eastAsia="Times New Roman" w:hAnsi="Arial" w:cs="Arial"/>
            <w:b/>
            <w:bCs/>
            <w:color w:val="0000FF"/>
            <w:sz w:val="24"/>
            <w:szCs w:val="24"/>
            <w:u w:val="single"/>
          </w:rPr>
          <w:t>PERSKY 2008</w:t>
        </w:r>
      </w:hyperlink>
      <w:r w:rsidR="00907A96" w:rsidRPr="00344C5F">
        <w:rPr>
          <w:rFonts w:ascii="Arial" w:eastAsia="Times New Roman" w:hAnsi="Arial" w:cs="Arial"/>
          <w:b/>
          <w:bCs/>
          <w:sz w:val="24"/>
          <w:szCs w:val="24"/>
        </w:rPr>
        <w:br/>
        <w:t xml:space="preserve">Prenatal exposure to acetaminophen and respiratory symptoms in the first year of life </w:t>
      </w:r>
    </w:p>
    <w:p w14:paraId="30D20A18" w14:textId="340D3B1E"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T</w:t>
      </w:r>
      <w:r w:rsidR="00907A96" w:rsidRPr="00E02B92">
        <w:rPr>
          <w:rFonts w:ascii="Arial" w:eastAsia="Times New Roman" w:hAnsi="Arial" w:cs="Arial"/>
          <w:sz w:val="24"/>
          <w:szCs w:val="24"/>
        </w:rPr>
        <w:t xml:space="preserve">ylenol in middle or late pregnancy </w:t>
      </w:r>
      <w:proofErr w:type="gramStart"/>
      <w:r w:rsidR="00907A96" w:rsidRPr="00E02B92">
        <w:rPr>
          <w:rFonts w:ascii="Arial" w:eastAsia="Times New Roman" w:hAnsi="Arial" w:cs="Arial"/>
          <w:sz w:val="24"/>
          <w:szCs w:val="24"/>
        </w:rPr>
        <w:t>related</w:t>
      </w:r>
      <w:proofErr w:type="gramEnd"/>
      <w:r w:rsidR="00907A96" w:rsidRPr="00E02B92">
        <w:rPr>
          <w:rFonts w:ascii="Arial" w:eastAsia="Times New Roman" w:hAnsi="Arial" w:cs="Arial"/>
          <w:sz w:val="24"/>
          <w:szCs w:val="24"/>
        </w:rPr>
        <w:t xml:space="preserve"> to </w:t>
      </w:r>
      <w:proofErr w:type="spellStart"/>
      <w:r w:rsidR="00907A96" w:rsidRPr="00E02B92">
        <w:rPr>
          <w:rFonts w:ascii="Arial" w:eastAsia="Times New Roman" w:hAnsi="Arial" w:cs="Arial"/>
          <w:sz w:val="24"/>
          <w:szCs w:val="24"/>
        </w:rPr>
        <w:t>sheeze</w:t>
      </w:r>
      <w:proofErr w:type="spellEnd"/>
      <w:r w:rsidR="00907A96" w:rsidRPr="00E02B92">
        <w:rPr>
          <w:rFonts w:ascii="Arial" w:eastAsia="Times New Roman" w:hAnsi="Arial" w:cs="Arial"/>
          <w:sz w:val="24"/>
          <w:szCs w:val="24"/>
        </w:rPr>
        <w:t xml:space="preserve">, asthma. </w:t>
      </w:r>
      <w:r>
        <w:rPr>
          <w:rFonts w:ascii="Arial" w:eastAsia="Times New Roman" w:hAnsi="Arial" w:cs="Arial"/>
          <w:sz w:val="24"/>
          <w:szCs w:val="24"/>
        </w:rPr>
        <w:br/>
      </w:r>
    </w:p>
    <w:p w14:paraId="39401291"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69" w:history="1">
        <w:r w:rsidR="00907A96" w:rsidRPr="00344C5F">
          <w:rPr>
            <w:rFonts w:ascii="Arial" w:eastAsia="Times New Roman" w:hAnsi="Arial" w:cs="Arial"/>
            <w:b/>
            <w:bCs/>
            <w:color w:val="0000FF"/>
            <w:sz w:val="24"/>
            <w:szCs w:val="24"/>
            <w:u w:val="single"/>
          </w:rPr>
          <w:t>PERSSON 2001</w:t>
        </w:r>
      </w:hyperlink>
      <w:r w:rsidR="00907A96" w:rsidRPr="00344C5F">
        <w:rPr>
          <w:rFonts w:ascii="Arial" w:eastAsia="Times New Roman" w:hAnsi="Arial" w:cs="Arial"/>
          <w:b/>
          <w:bCs/>
          <w:sz w:val="24"/>
          <w:szCs w:val="24"/>
        </w:rPr>
        <w:br/>
        <w:t>Book: Chapter 3. Major Health Problems</w:t>
      </w:r>
    </w:p>
    <w:p w14:paraId="6A151DD7" w14:textId="67D56426"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D</w:t>
      </w:r>
      <w:r w:rsidR="00907A96" w:rsidRPr="00E02B92">
        <w:rPr>
          <w:rFonts w:ascii="Arial" w:eastAsia="Times New Roman" w:hAnsi="Arial" w:cs="Arial"/>
          <w:sz w:val="24"/>
          <w:szCs w:val="24"/>
        </w:rPr>
        <w:t xml:space="preserve">iscussion of Stress </w:t>
      </w:r>
      <w:r>
        <w:rPr>
          <w:rFonts w:ascii="Arial" w:eastAsia="Times New Roman" w:hAnsi="Arial" w:cs="Arial"/>
          <w:sz w:val="24"/>
          <w:szCs w:val="24"/>
        </w:rPr>
        <w:br/>
      </w:r>
      <w:r>
        <w:rPr>
          <w:rFonts w:ascii="Arial" w:eastAsia="Times New Roman" w:hAnsi="Arial" w:cs="Arial"/>
          <w:sz w:val="24"/>
          <w:szCs w:val="24"/>
        </w:rPr>
        <w:br/>
      </w:r>
    </w:p>
    <w:p w14:paraId="4726A0CA" w14:textId="7F70A1B3"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0" w:history="1">
        <w:r w:rsidR="00907A96" w:rsidRPr="00344C5F">
          <w:rPr>
            <w:rFonts w:ascii="Arial" w:eastAsia="Times New Roman" w:hAnsi="Arial" w:cs="Arial"/>
            <w:b/>
            <w:bCs/>
            <w:color w:val="0000FF"/>
            <w:sz w:val="24"/>
            <w:szCs w:val="24"/>
            <w:u w:val="single"/>
          </w:rPr>
          <w:t>PERTUSSIS CME 2011</w:t>
        </w:r>
      </w:hyperlink>
      <w:r w:rsidR="00907A96" w:rsidRPr="00344C5F">
        <w:rPr>
          <w:rFonts w:ascii="Arial" w:eastAsia="Times New Roman" w:hAnsi="Arial" w:cs="Arial"/>
          <w:b/>
          <w:bCs/>
          <w:sz w:val="24"/>
          <w:szCs w:val="24"/>
        </w:rPr>
        <w:br/>
        <w:t xml:space="preserve">CDC Update Whooping Cough Vaccine Recommendations </w:t>
      </w:r>
      <w:r w:rsidR="00344C5F">
        <w:rPr>
          <w:rFonts w:ascii="Arial" w:eastAsia="Times New Roman" w:hAnsi="Arial" w:cs="Arial"/>
          <w:b/>
          <w:bCs/>
          <w:sz w:val="24"/>
          <w:szCs w:val="24"/>
        </w:rPr>
        <w:br/>
      </w:r>
    </w:p>
    <w:p w14:paraId="2FF33D80"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1" w:history="1">
        <w:r w:rsidR="00907A96" w:rsidRPr="00344C5F">
          <w:rPr>
            <w:rFonts w:ascii="Arial" w:eastAsia="Times New Roman" w:hAnsi="Arial" w:cs="Arial"/>
            <w:b/>
            <w:bCs/>
            <w:color w:val="0000FF"/>
            <w:sz w:val="24"/>
            <w:szCs w:val="24"/>
            <w:u w:val="single"/>
          </w:rPr>
          <w:t>PESKIND 1998</w:t>
        </w:r>
      </w:hyperlink>
      <w:r w:rsidR="00907A96" w:rsidRPr="00344C5F">
        <w:rPr>
          <w:rFonts w:ascii="Arial" w:eastAsia="Times New Roman" w:hAnsi="Arial" w:cs="Arial"/>
          <w:b/>
          <w:bCs/>
          <w:sz w:val="24"/>
          <w:szCs w:val="24"/>
        </w:rPr>
        <w:br/>
        <w:t>Sodium Lactate and Hypertonic Sodium Chloride Induce Equivalent Panic Incidence, Panic Symptoms, and Hypernatremia in Panic Disorder</w:t>
      </w:r>
    </w:p>
    <w:p w14:paraId="218B225B" w14:textId="6BC512B5"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Large sodium load of hypertonic sodium chloride or lactate induces panic in panic disorder.</w:t>
      </w:r>
      <w:r w:rsidR="00344C5F">
        <w:rPr>
          <w:rFonts w:ascii="Arial" w:eastAsia="Times New Roman" w:hAnsi="Arial" w:cs="Arial"/>
          <w:sz w:val="24"/>
          <w:szCs w:val="24"/>
        </w:rPr>
        <w:br/>
      </w:r>
      <w:r w:rsidR="00344C5F">
        <w:rPr>
          <w:rFonts w:ascii="Arial" w:eastAsia="Times New Roman" w:hAnsi="Arial" w:cs="Arial"/>
          <w:sz w:val="24"/>
          <w:szCs w:val="24"/>
        </w:rPr>
        <w:br/>
      </w:r>
    </w:p>
    <w:p w14:paraId="4B71CB0D" w14:textId="77777777" w:rsidR="00907A96" w:rsidRPr="00344C5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2" w:history="1">
        <w:r w:rsidR="00907A96" w:rsidRPr="00344C5F">
          <w:rPr>
            <w:rFonts w:ascii="Arial" w:eastAsia="Times New Roman" w:hAnsi="Arial" w:cs="Arial"/>
            <w:b/>
            <w:bCs/>
            <w:color w:val="0000FF"/>
            <w:sz w:val="24"/>
            <w:szCs w:val="24"/>
            <w:u w:val="single"/>
          </w:rPr>
          <w:t>PESSAH 2008</w:t>
        </w:r>
      </w:hyperlink>
      <w:r w:rsidR="00907A96" w:rsidRPr="00344C5F">
        <w:rPr>
          <w:rFonts w:ascii="Arial" w:eastAsia="Times New Roman" w:hAnsi="Arial" w:cs="Arial"/>
          <w:b/>
          <w:bCs/>
          <w:sz w:val="24"/>
          <w:szCs w:val="24"/>
        </w:rPr>
        <w:br/>
        <w:t xml:space="preserve">Immunologic and Neurodevelopmental Susceptibilities of Autism </w:t>
      </w:r>
    </w:p>
    <w:p w14:paraId="678781D2" w14:textId="72C48134" w:rsidR="00907A96" w:rsidRPr="00E02B92" w:rsidRDefault="00344C5F"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D</w:t>
      </w:r>
      <w:r w:rsidR="00907A96" w:rsidRPr="00E02B92">
        <w:rPr>
          <w:rFonts w:ascii="Arial" w:eastAsia="Times New Roman" w:hAnsi="Arial" w:cs="Arial"/>
          <w:sz w:val="24"/>
          <w:szCs w:val="24"/>
        </w:rPr>
        <w:t xml:space="preserve">iscussion of markers and environmental risk factors. </w:t>
      </w:r>
      <w:r>
        <w:rPr>
          <w:rFonts w:ascii="Arial" w:eastAsia="Times New Roman" w:hAnsi="Arial" w:cs="Arial"/>
          <w:sz w:val="24"/>
          <w:szCs w:val="24"/>
        </w:rPr>
        <w:br/>
      </w:r>
      <w:r>
        <w:rPr>
          <w:rFonts w:ascii="Arial" w:eastAsia="Times New Roman" w:hAnsi="Arial" w:cs="Arial"/>
          <w:sz w:val="24"/>
          <w:szCs w:val="24"/>
        </w:rPr>
        <w:br/>
      </w:r>
    </w:p>
    <w:p w14:paraId="21F8AB27" w14:textId="0DC0AB74" w:rsidR="00907A96" w:rsidRPr="00344C5F" w:rsidRDefault="0077254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673" w:history="1">
        <w:r w:rsidR="00907A96" w:rsidRPr="00344C5F">
          <w:rPr>
            <w:rFonts w:ascii="Arial" w:eastAsia="Times New Roman" w:hAnsi="Arial" w:cs="Arial"/>
            <w:b/>
            <w:bCs/>
            <w:color w:val="0000FF"/>
            <w:sz w:val="24"/>
            <w:szCs w:val="24"/>
            <w:u w:val="single"/>
          </w:rPr>
          <w:t>PESTANA 2010</w:t>
        </w:r>
      </w:hyperlink>
      <w:r w:rsidR="00907A96" w:rsidRPr="00344C5F">
        <w:rPr>
          <w:rFonts w:ascii="Arial" w:eastAsia="Times New Roman" w:hAnsi="Arial" w:cs="Arial"/>
          <w:b/>
          <w:bCs/>
          <w:sz w:val="24"/>
          <w:szCs w:val="24"/>
        </w:rPr>
        <w:br/>
        <w:t xml:space="preserve">Safety of ingestion of yellow tartrazine by double-blind </w:t>
      </w:r>
      <w:proofErr w:type="gramStart"/>
      <w:r w:rsidR="00907A96" w:rsidRPr="00344C5F">
        <w:rPr>
          <w:rFonts w:ascii="Arial" w:eastAsia="Times New Roman" w:hAnsi="Arial" w:cs="Arial"/>
          <w:b/>
          <w:bCs/>
          <w:sz w:val="24"/>
          <w:szCs w:val="24"/>
        </w:rPr>
        <w:t>placebo controlled</w:t>
      </w:r>
      <w:proofErr w:type="gramEnd"/>
      <w:r w:rsidR="00907A96" w:rsidRPr="00344C5F">
        <w:rPr>
          <w:rFonts w:ascii="Arial" w:eastAsia="Times New Roman" w:hAnsi="Arial" w:cs="Arial"/>
          <w:b/>
          <w:bCs/>
          <w:sz w:val="24"/>
          <w:szCs w:val="24"/>
        </w:rPr>
        <w:t xml:space="preserve"> challenge in 26 atopic adults</w:t>
      </w:r>
    </w:p>
    <w:p w14:paraId="5BCABB0D" w14:textId="5C566289" w:rsidR="00907A96" w:rsidRDefault="00344C5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sidR="00907A96" w:rsidRPr="00E02B92">
        <w:rPr>
          <w:rFonts w:ascii="Arial" w:eastAsia="Times New Roman" w:hAnsi="Arial" w:cs="Arial"/>
          <w:sz w:val="24"/>
          <w:szCs w:val="24"/>
        </w:rPr>
        <w:t xml:space="preserve"> They don't see any problems with the Tartrazine, but then they only used 35 mg on adults and introduced even that in small increments over a 3-meal space of time. AND: "subjects were allowed to maintain their regular medication."</w:t>
      </w:r>
      <w:r>
        <w:rPr>
          <w:rFonts w:ascii="Arial" w:eastAsia="Times New Roman" w:hAnsi="Arial" w:cs="Arial"/>
          <w:sz w:val="24"/>
          <w:szCs w:val="24"/>
        </w:rPr>
        <w:t xml:space="preserve">  </w:t>
      </w:r>
    </w:p>
    <w:p w14:paraId="790F0CB0" w14:textId="5D5E3F44" w:rsidR="00344C5F" w:rsidRPr="00344C5F" w:rsidRDefault="00344C5F" w:rsidP="007400AA">
      <w:pPr>
        <w:numPr>
          <w:ilvl w:val="1"/>
          <w:numId w:val="16"/>
        </w:numPr>
        <w:spacing w:before="100" w:beforeAutospacing="1" w:after="120" w:line="240" w:lineRule="auto"/>
        <w:rPr>
          <w:rFonts w:ascii="Arial" w:eastAsia="Times New Roman" w:hAnsi="Arial" w:cs="Arial"/>
          <w:b/>
          <w:bCs/>
          <w:sz w:val="24"/>
          <w:szCs w:val="24"/>
        </w:rPr>
      </w:pPr>
      <w:r w:rsidRPr="00344C5F">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 xml:space="preserve">This meant (1) any reaction would have to overcome medication, and (2) since such medication likely already contained food dye including Tartrazine, </w:t>
      </w:r>
      <w:r w:rsidR="00863874">
        <w:rPr>
          <w:rFonts w:ascii="Arial" w:eastAsia="Times New Roman" w:hAnsi="Arial" w:cs="Arial"/>
          <w:sz w:val="24"/>
          <w:szCs w:val="24"/>
        </w:rPr>
        <w:t>there was no placebo group for comparison.</w:t>
      </w:r>
    </w:p>
    <w:p w14:paraId="0B76D14B" w14:textId="4572BD28"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Food dye</w:t>
      </w:r>
      <w:r w:rsidR="00863874">
        <w:rPr>
          <w:rFonts w:ascii="Arial" w:eastAsia="Times New Roman" w:hAnsi="Arial" w:cs="Arial"/>
          <w:sz w:val="24"/>
          <w:szCs w:val="24"/>
        </w:rPr>
        <w:br/>
      </w:r>
      <w:r w:rsidR="00863874">
        <w:rPr>
          <w:rFonts w:ascii="Arial" w:eastAsia="Times New Roman" w:hAnsi="Arial" w:cs="Arial"/>
          <w:sz w:val="24"/>
          <w:szCs w:val="24"/>
        </w:rPr>
        <w:br/>
      </w:r>
    </w:p>
    <w:p w14:paraId="6847EF7A" w14:textId="77777777" w:rsidR="00907A96" w:rsidRPr="008638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4" w:history="1">
        <w:r w:rsidR="00907A96" w:rsidRPr="00863874">
          <w:rPr>
            <w:rFonts w:ascii="Arial" w:eastAsia="Times New Roman" w:hAnsi="Arial" w:cs="Arial"/>
            <w:b/>
            <w:bCs/>
            <w:color w:val="0000FF"/>
            <w:sz w:val="24"/>
            <w:szCs w:val="24"/>
            <w:u w:val="single"/>
          </w:rPr>
          <w:t>PETERS 1996</w:t>
        </w:r>
      </w:hyperlink>
      <w:r w:rsidR="00907A96" w:rsidRPr="00863874">
        <w:rPr>
          <w:rFonts w:ascii="Arial" w:eastAsia="Times New Roman" w:hAnsi="Arial" w:cs="Arial"/>
          <w:b/>
          <w:bCs/>
          <w:sz w:val="24"/>
          <w:szCs w:val="24"/>
        </w:rPr>
        <w:t xml:space="preserve"> </w:t>
      </w:r>
      <w:r w:rsidR="00907A96" w:rsidRPr="00863874">
        <w:rPr>
          <w:rFonts w:ascii="Arial" w:eastAsia="Times New Roman" w:hAnsi="Arial" w:cs="Arial"/>
          <w:b/>
          <w:bCs/>
          <w:sz w:val="24"/>
          <w:szCs w:val="24"/>
        </w:rPr>
        <w:br/>
        <w:t xml:space="preserve">Glutathione Conjugates of </w:t>
      </w:r>
      <w:r w:rsidR="00907A96" w:rsidRPr="00863874">
        <w:rPr>
          <w:rFonts w:ascii="Arial" w:eastAsia="Times New Roman" w:hAnsi="Arial" w:cs="Arial"/>
          <w:b/>
          <w:bCs/>
          <w:i/>
          <w:iCs/>
          <w:sz w:val="24"/>
          <w:szCs w:val="24"/>
        </w:rPr>
        <w:t>tert-</w:t>
      </w:r>
      <w:r w:rsidR="00907A96" w:rsidRPr="00863874">
        <w:rPr>
          <w:rFonts w:ascii="Arial" w:eastAsia="Times New Roman" w:hAnsi="Arial" w:cs="Arial"/>
          <w:b/>
          <w:bCs/>
          <w:sz w:val="24"/>
          <w:szCs w:val="24"/>
        </w:rPr>
        <w:t>Butyl-hydroquinone, a Metabolite of the Urinary Tract Tumor Promoter 3-</w:t>
      </w:r>
      <w:r w:rsidR="00907A96" w:rsidRPr="00863874">
        <w:rPr>
          <w:rFonts w:ascii="Arial" w:eastAsia="Times New Roman" w:hAnsi="Arial" w:cs="Arial"/>
          <w:b/>
          <w:bCs/>
          <w:i/>
          <w:iCs/>
          <w:sz w:val="24"/>
          <w:szCs w:val="24"/>
        </w:rPr>
        <w:t>tert-</w:t>
      </w:r>
      <w:r w:rsidR="00907A96" w:rsidRPr="00863874">
        <w:rPr>
          <w:rFonts w:ascii="Arial" w:eastAsia="Times New Roman" w:hAnsi="Arial" w:cs="Arial"/>
          <w:b/>
          <w:bCs/>
          <w:sz w:val="24"/>
          <w:szCs w:val="24"/>
        </w:rPr>
        <w:t>Butyl-hydroxyanisole, are Toxic to Kidney and Bladder</w:t>
      </w:r>
    </w:p>
    <w:p w14:paraId="2ABB153B" w14:textId="52B4DA8C"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TBHQ</w:t>
      </w:r>
      <w:r w:rsidR="00863874">
        <w:rPr>
          <w:rFonts w:ascii="Arial" w:eastAsia="Times New Roman" w:hAnsi="Arial" w:cs="Arial"/>
          <w:sz w:val="24"/>
          <w:szCs w:val="24"/>
        </w:rPr>
        <w:br/>
      </w:r>
      <w:r w:rsidR="00863874">
        <w:rPr>
          <w:rFonts w:ascii="Arial" w:eastAsia="Times New Roman" w:hAnsi="Arial" w:cs="Arial"/>
          <w:sz w:val="24"/>
          <w:szCs w:val="24"/>
        </w:rPr>
        <w:br/>
      </w:r>
    </w:p>
    <w:p w14:paraId="714E3993" w14:textId="4C285E91" w:rsidR="00863874" w:rsidRPr="008638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5" w:history="1">
        <w:r w:rsidR="00907A96" w:rsidRPr="00863874">
          <w:rPr>
            <w:rFonts w:ascii="Arial" w:eastAsia="Times New Roman" w:hAnsi="Arial" w:cs="Arial"/>
            <w:b/>
            <w:bCs/>
            <w:color w:val="0000FF"/>
            <w:sz w:val="24"/>
            <w:szCs w:val="24"/>
            <w:u w:val="single"/>
          </w:rPr>
          <w:t>PETERS 2010</w:t>
        </w:r>
      </w:hyperlink>
      <w:r w:rsidR="00907A96" w:rsidRPr="00863874">
        <w:rPr>
          <w:rFonts w:ascii="Arial" w:eastAsia="Times New Roman" w:hAnsi="Arial" w:cs="Arial"/>
          <w:b/>
          <w:bCs/>
          <w:sz w:val="24"/>
          <w:szCs w:val="24"/>
        </w:rPr>
        <w:t xml:space="preserve"> </w:t>
      </w:r>
      <w:r w:rsidR="00907A96" w:rsidRPr="00863874">
        <w:rPr>
          <w:rFonts w:ascii="Arial" w:eastAsia="Times New Roman" w:hAnsi="Arial" w:cs="Arial"/>
          <w:b/>
          <w:bCs/>
          <w:sz w:val="24"/>
          <w:szCs w:val="24"/>
        </w:rPr>
        <w:br/>
        <w:t xml:space="preserve">Best friends’ preference and popularity: Associations with aggression and prosocial behavior </w:t>
      </w:r>
      <w:r w:rsidR="00863874">
        <w:rPr>
          <w:rFonts w:ascii="Arial" w:eastAsia="Times New Roman" w:hAnsi="Arial" w:cs="Arial"/>
          <w:b/>
          <w:bCs/>
          <w:sz w:val="24"/>
          <w:szCs w:val="24"/>
        </w:rPr>
        <w:br/>
      </w:r>
      <w:r w:rsidR="00863874">
        <w:rPr>
          <w:rFonts w:ascii="Arial" w:eastAsia="Times New Roman" w:hAnsi="Arial" w:cs="Arial"/>
          <w:b/>
          <w:bCs/>
          <w:sz w:val="24"/>
          <w:szCs w:val="24"/>
        </w:rPr>
        <w:br/>
      </w:r>
    </w:p>
    <w:p w14:paraId="7DEE5844" w14:textId="77777777" w:rsidR="00907A96" w:rsidRPr="008638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6" w:history="1">
        <w:r w:rsidR="00907A96" w:rsidRPr="00863874">
          <w:rPr>
            <w:rFonts w:ascii="Arial" w:eastAsia="Times New Roman" w:hAnsi="Arial" w:cs="Arial"/>
            <w:b/>
            <w:bCs/>
            <w:color w:val="0000FF"/>
            <w:sz w:val="24"/>
            <w:szCs w:val="24"/>
            <w:u w:val="single"/>
          </w:rPr>
          <w:t>PETROVSKY 2004</w:t>
        </w:r>
      </w:hyperlink>
      <w:r w:rsidR="00907A96" w:rsidRPr="00863874">
        <w:rPr>
          <w:rFonts w:ascii="Arial" w:eastAsia="Times New Roman" w:hAnsi="Arial" w:cs="Arial"/>
          <w:b/>
          <w:bCs/>
          <w:sz w:val="24"/>
          <w:szCs w:val="24"/>
        </w:rPr>
        <w:br/>
        <w:t>Vaccine adjuvants: Current state and future trends</w:t>
      </w:r>
    </w:p>
    <w:p w14:paraId="67F8C05F" w14:textId="0A08A426" w:rsidR="00797AC0" w:rsidRDefault="00863874"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A</w:t>
      </w:r>
      <w:r w:rsidR="00907A96" w:rsidRPr="00E02B92">
        <w:rPr>
          <w:rFonts w:ascii="Arial" w:eastAsia="Times New Roman" w:hAnsi="Arial" w:cs="Arial"/>
          <w:sz w:val="24"/>
          <w:szCs w:val="24"/>
        </w:rPr>
        <w:t>nt</w:t>
      </w:r>
      <w:r w:rsidR="00797AC0">
        <w:rPr>
          <w:rFonts w:ascii="Arial" w:eastAsia="Times New Roman" w:hAnsi="Arial" w:cs="Arial"/>
          <w:sz w:val="24"/>
          <w:szCs w:val="24"/>
        </w:rPr>
        <w:t>i</w:t>
      </w:r>
      <w:r w:rsidR="00907A96" w:rsidRPr="00E02B92">
        <w:rPr>
          <w:rFonts w:ascii="Arial" w:eastAsia="Times New Roman" w:hAnsi="Arial" w:cs="Arial"/>
          <w:sz w:val="24"/>
          <w:szCs w:val="24"/>
        </w:rPr>
        <w:t xml:space="preserve">gens, adjuvants, alum, </w:t>
      </w:r>
      <w:r w:rsidR="00797AC0" w:rsidRPr="00E02B92">
        <w:rPr>
          <w:rFonts w:ascii="Arial" w:eastAsia="Times New Roman" w:hAnsi="Arial" w:cs="Arial"/>
          <w:sz w:val="24"/>
          <w:szCs w:val="24"/>
        </w:rPr>
        <w:t>Alzheimer’s</w:t>
      </w:r>
      <w:r w:rsidR="00907A96" w:rsidRPr="00E02B92">
        <w:rPr>
          <w:rFonts w:ascii="Arial" w:eastAsia="Times New Roman" w:hAnsi="Arial" w:cs="Arial"/>
          <w:sz w:val="24"/>
          <w:szCs w:val="24"/>
        </w:rPr>
        <w:t>, Th1, Th2</w:t>
      </w:r>
      <w:r w:rsidR="00797AC0">
        <w:rPr>
          <w:rFonts w:ascii="Arial" w:eastAsia="Times New Roman" w:hAnsi="Arial" w:cs="Arial"/>
          <w:sz w:val="24"/>
          <w:szCs w:val="24"/>
        </w:rPr>
        <w:t xml:space="preserve"> immunity</w:t>
      </w:r>
      <w:r w:rsidR="00907A96" w:rsidRPr="00E02B92">
        <w:rPr>
          <w:rFonts w:ascii="Arial" w:eastAsia="Times New Roman" w:hAnsi="Arial" w:cs="Arial"/>
          <w:sz w:val="24"/>
          <w:szCs w:val="24"/>
        </w:rPr>
        <w:t xml:space="preserve">. </w:t>
      </w:r>
      <w:r w:rsidR="00907A96" w:rsidRPr="00863874">
        <w:rPr>
          <w:rFonts w:ascii="Arial" w:eastAsia="Times New Roman" w:hAnsi="Arial" w:cs="Arial"/>
          <w:sz w:val="24"/>
          <w:szCs w:val="24"/>
        </w:rPr>
        <w:t>Australia.</w:t>
      </w:r>
    </w:p>
    <w:p w14:paraId="06C843C6" w14:textId="77777777" w:rsidR="00797AC0" w:rsidRDefault="00797AC0"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Author</w:t>
      </w:r>
      <w:proofErr w:type="gramEnd"/>
      <w:r>
        <w:rPr>
          <w:rFonts w:ascii="Arial" w:eastAsia="Times New Roman" w:hAnsi="Arial" w:cs="Arial"/>
          <w:sz w:val="24"/>
          <w:szCs w:val="24"/>
        </w:rPr>
        <w:t xml:space="preserve"> says there are problems with the aluminum adjuvant, and a need for better ones.</w:t>
      </w:r>
    </w:p>
    <w:p w14:paraId="62220619" w14:textId="5C9D0402" w:rsidR="00907A96" w:rsidRPr="00863874" w:rsidRDefault="00797AC0" w:rsidP="007400AA">
      <w:pPr>
        <w:numPr>
          <w:ilvl w:val="1"/>
          <w:numId w:val="16"/>
        </w:numPr>
        <w:spacing w:before="100" w:beforeAutospacing="1" w:after="120" w:line="240" w:lineRule="auto"/>
        <w:rPr>
          <w:rFonts w:ascii="Arial" w:eastAsia="Times New Roman" w:hAnsi="Arial" w:cs="Arial"/>
          <w:sz w:val="24"/>
          <w:szCs w:val="24"/>
        </w:rPr>
      </w:pPr>
      <w:r w:rsidRPr="00797AC0">
        <w:rPr>
          <w:rFonts w:ascii="Arial" w:eastAsia="Times New Roman" w:hAnsi="Arial" w:cs="Arial"/>
          <w:sz w:val="24"/>
          <w:szCs w:val="24"/>
          <w:highlight w:val="yellow"/>
        </w:rPr>
        <w:t xml:space="preserve">Author is director of </w:t>
      </w:r>
      <w:proofErr w:type="spellStart"/>
      <w:r w:rsidRPr="00797AC0">
        <w:rPr>
          <w:rFonts w:ascii="Arial" w:eastAsia="Times New Roman" w:hAnsi="Arial" w:cs="Arial"/>
          <w:sz w:val="24"/>
          <w:szCs w:val="24"/>
          <w:highlight w:val="yellow"/>
        </w:rPr>
        <w:t>Vaxine</w:t>
      </w:r>
      <w:proofErr w:type="spellEnd"/>
      <w:r w:rsidRPr="00797AC0">
        <w:rPr>
          <w:rFonts w:ascii="Arial" w:eastAsia="Times New Roman" w:hAnsi="Arial" w:cs="Arial"/>
          <w:sz w:val="24"/>
          <w:szCs w:val="24"/>
          <w:highlight w:val="yellow"/>
        </w:rPr>
        <w:t xml:space="preserve"> Pty (Australia) and interested in the insulin adjuvant which is described.</w:t>
      </w:r>
      <w:r w:rsidR="00863874">
        <w:rPr>
          <w:rFonts w:ascii="Arial" w:eastAsia="Times New Roman" w:hAnsi="Arial" w:cs="Arial"/>
          <w:sz w:val="24"/>
          <w:szCs w:val="24"/>
        </w:rPr>
        <w:br/>
      </w:r>
    </w:p>
    <w:p w14:paraId="4B309EDA" w14:textId="0544925E" w:rsidR="00797A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7" w:history="1">
        <w:r w:rsidR="00797AC0" w:rsidRPr="004B76F7">
          <w:rPr>
            <w:rStyle w:val="Hyperlink"/>
            <w:rFonts w:ascii="Arial" w:eastAsia="Times New Roman" w:hAnsi="Arial" w:cs="Arial"/>
            <w:b/>
            <w:bCs/>
            <w:sz w:val="24"/>
            <w:szCs w:val="24"/>
          </w:rPr>
          <w:t>PETROVSKY 2015</w:t>
        </w:r>
      </w:hyperlink>
      <w:r w:rsidR="00797AC0">
        <w:rPr>
          <w:rFonts w:ascii="Arial" w:eastAsia="Times New Roman" w:hAnsi="Arial" w:cs="Arial"/>
          <w:b/>
          <w:bCs/>
          <w:sz w:val="24"/>
          <w:szCs w:val="24"/>
        </w:rPr>
        <w:br/>
        <w:t>Comparative safety of vaccine adjuvants:  A summary of current evidence and future needs.</w:t>
      </w:r>
    </w:p>
    <w:p w14:paraId="375BAA9E" w14:textId="58BB8355" w:rsidR="00797AC0" w:rsidRPr="004B76F7" w:rsidRDefault="004B76F7" w:rsidP="00797AC0">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Author</w:t>
      </w:r>
      <w:proofErr w:type="gramEnd"/>
      <w:r>
        <w:rPr>
          <w:rFonts w:ascii="Arial" w:eastAsia="Times New Roman" w:hAnsi="Arial" w:cs="Arial"/>
          <w:sz w:val="24"/>
          <w:szCs w:val="24"/>
        </w:rPr>
        <w:t xml:space="preserve"> says reactions are the inevitable “price” for immunity until one can separate inflammation from adjuvant action.</w:t>
      </w:r>
    </w:p>
    <w:p w14:paraId="2CAA276D" w14:textId="35D71244" w:rsidR="004B76F7" w:rsidRPr="00797AC0" w:rsidRDefault="004B76F7" w:rsidP="00797AC0">
      <w:pPr>
        <w:numPr>
          <w:ilvl w:val="1"/>
          <w:numId w:val="16"/>
        </w:numPr>
        <w:spacing w:before="100" w:beforeAutospacing="1" w:after="120" w:line="240" w:lineRule="auto"/>
        <w:rPr>
          <w:rFonts w:ascii="Arial" w:eastAsia="Times New Roman" w:hAnsi="Arial" w:cs="Arial"/>
          <w:b/>
          <w:bCs/>
          <w:sz w:val="24"/>
          <w:szCs w:val="24"/>
        </w:rPr>
      </w:pPr>
      <w:r w:rsidRPr="00797AC0">
        <w:rPr>
          <w:rFonts w:ascii="Arial" w:eastAsia="Times New Roman" w:hAnsi="Arial" w:cs="Arial"/>
          <w:sz w:val="24"/>
          <w:szCs w:val="24"/>
          <w:highlight w:val="yellow"/>
        </w:rPr>
        <w:t xml:space="preserve">Author is director of </w:t>
      </w:r>
      <w:proofErr w:type="spellStart"/>
      <w:r w:rsidRPr="00797AC0">
        <w:rPr>
          <w:rFonts w:ascii="Arial" w:eastAsia="Times New Roman" w:hAnsi="Arial" w:cs="Arial"/>
          <w:sz w:val="24"/>
          <w:szCs w:val="24"/>
          <w:highlight w:val="yellow"/>
        </w:rPr>
        <w:t>Vaxine</w:t>
      </w:r>
      <w:proofErr w:type="spellEnd"/>
      <w:r w:rsidRPr="00797AC0">
        <w:rPr>
          <w:rFonts w:ascii="Arial" w:eastAsia="Times New Roman" w:hAnsi="Arial" w:cs="Arial"/>
          <w:sz w:val="24"/>
          <w:szCs w:val="24"/>
          <w:highlight w:val="yellow"/>
        </w:rPr>
        <w:t xml:space="preserve"> Pty (Australia) and interested in the insulin adjuvant which is described</w:t>
      </w:r>
      <w:r>
        <w:rPr>
          <w:rFonts w:ascii="Arial" w:eastAsia="Times New Roman" w:hAnsi="Arial" w:cs="Arial"/>
          <w:sz w:val="24"/>
          <w:szCs w:val="24"/>
        </w:rPr>
        <w:br/>
      </w:r>
    </w:p>
    <w:p w14:paraId="4E50E3EB" w14:textId="088E03B3" w:rsidR="00907A96" w:rsidRPr="008638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8" w:history="1">
        <w:r w:rsidR="00907A96" w:rsidRPr="00863874">
          <w:rPr>
            <w:rFonts w:ascii="Arial" w:eastAsia="Times New Roman" w:hAnsi="Arial" w:cs="Arial"/>
            <w:b/>
            <w:bCs/>
            <w:color w:val="0000FF"/>
            <w:sz w:val="24"/>
            <w:szCs w:val="24"/>
            <w:u w:val="single"/>
          </w:rPr>
          <w:t>PETRUS 1996</w:t>
        </w:r>
      </w:hyperlink>
      <w:r w:rsidR="00907A96" w:rsidRPr="00863874">
        <w:rPr>
          <w:rFonts w:ascii="Arial" w:eastAsia="Times New Roman" w:hAnsi="Arial" w:cs="Arial"/>
          <w:b/>
          <w:bCs/>
          <w:sz w:val="24"/>
          <w:szCs w:val="24"/>
        </w:rPr>
        <w:br/>
      </w:r>
      <w:proofErr w:type="spellStart"/>
      <w:r w:rsidR="00907A96" w:rsidRPr="00863874">
        <w:rPr>
          <w:rFonts w:ascii="Arial" w:eastAsia="Times New Roman" w:hAnsi="Arial" w:cs="Arial"/>
          <w:b/>
          <w:bCs/>
          <w:sz w:val="24"/>
          <w:szCs w:val="24"/>
        </w:rPr>
        <w:t>Asthme</w:t>
      </w:r>
      <w:proofErr w:type="spellEnd"/>
      <w:r w:rsidR="00907A96" w:rsidRPr="00863874">
        <w:rPr>
          <w:rFonts w:ascii="Arial" w:eastAsia="Times New Roman" w:hAnsi="Arial" w:cs="Arial"/>
          <w:b/>
          <w:bCs/>
          <w:sz w:val="24"/>
          <w:szCs w:val="24"/>
        </w:rPr>
        <w:t xml:space="preserve"> et intolerance aux benzoates</w:t>
      </w:r>
    </w:p>
    <w:p w14:paraId="10448B5C" w14:textId="30E7950C" w:rsidR="00907A96" w:rsidRPr="00E02B92" w:rsidRDefault="00863874" w:rsidP="007400AA">
      <w:pPr>
        <w:numPr>
          <w:ilvl w:val="1"/>
          <w:numId w:val="16"/>
        </w:numPr>
        <w:spacing w:before="100" w:beforeAutospacing="1" w:after="120" w:line="240" w:lineRule="auto"/>
        <w:rPr>
          <w:rFonts w:ascii="Arial" w:eastAsia="Times New Roman" w:hAnsi="Arial" w:cs="Arial"/>
          <w:sz w:val="24"/>
          <w:szCs w:val="24"/>
        </w:rPr>
      </w:pPr>
      <w:proofErr w:type="gramStart"/>
      <w:r w:rsidRPr="00E02B92">
        <w:rPr>
          <w:rFonts w:ascii="Arial" w:eastAsia="Times New Roman" w:hAnsi="Arial" w:cs="Arial"/>
          <w:sz w:val="24"/>
          <w:szCs w:val="24"/>
        </w:rPr>
        <w:t>C</w:t>
      </w:r>
      <w:r w:rsidR="00907A96" w:rsidRPr="00E02B92">
        <w:rPr>
          <w:rFonts w:ascii="Arial" w:eastAsia="Times New Roman" w:hAnsi="Arial" w:cs="Arial"/>
          <w:sz w:val="24"/>
          <w:szCs w:val="24"/>
        </w:rPr>
        <w:t>ase</w:t>
      </w:r>
      <w:proofErr w:type="gramEnd"/>
      <w:r w:rsidR="00907A96" w:rsidRPr="00E02B92">
        <w:rPr>
          <w:rFonts w:ascii="Arial" w:eastAsia="Times New Roman" w:hAnsi="Arial" w:cs="Arial"/>
          <w:sz w:val="24"/>
          <w:szCs w:val="24"/>
        </w:rPr>
        <w:t xml:space="preserve"> study of girl with asthma found sensitive to bisulfite and sodium benzoate - when avoided, asthma relieved. </w:t>
      </w:r>
    </w:p>
    <w:p w14:paraId="30A30BDC" w14:textId="35AF002E"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Both additives had been in her asthma medicine. France</w:t>
      </w:r>
      <w:r w:rsidR="00863874">
        <w:rPr>
          <w:rFonts w:ascii="Arial" w:eastAsia="Times New Roman" w:hAnsi="Arial" w:cs="Arial"/>
          <w:sz w:val="24"/>
          <w:szCs w:val="24"/>
        </w:rPr>
        <w:br/>
      </w:r>
      <w:r w:rsidR="00863874">
        <w:rPr>
          <w:rFonts w:ascii="Arial" w:eastAsia="Times New Roman" w:hAnsi="Arial" w:cs="Arial"/>
          <w:sz w:val="24"/>
          <w:szCs w:val="24"/>
        </w:rPr>
        <w:br/>
      </w:r>
    </w:p>
    <w:p w14:paraId="7A0ABCAD" w14:textId="77777777" w:rsidR="00907A96" w:rsidRPr="008638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79" w:history="1">
        <w:r w:rsidR="00907A96" w:rsidRPr="00863874">
          <w:rPr>
            <w:rFonts w:ascii="Arial" w:eastAsia="Times New Roman" w:hAnsi="Arial" w:cs="Arial"/>
            <w:b/>
            <w:bCs/>
            <w:color w:val="0000FF"/>
            <w:sz w:val="24"/>
            <w:szCs w:val="24"/>
            <w:u w:val="single"/>
          </w:rPr>
          <w:t>PETSCHOW 2013</w:t>
        </w:r>
      </w:hyperlink>
      <w:r w:rsidR="00907A96" w:rsidRPr="00863874">
        <w:rPr>
          <w:rFonts w:ascii="Arial" w:eastAsia="Times New Roman" w:hAnsi="Arial" w:cs="Arial"/>
          <w:b/>
          <w:bCs/>
          <w:sz w:val="24"/>
          <w:szCs w:val="24"/>
        </w:rPr>
        <w:br/>
        <w:t xml:space="preserve">Probiotics, prebiotics, and the host microbiome: the science of translation </w:t>
      </w:r>
    </w:p>
    <w:p w14:paraId="4338926E" w14:textId="7738221D" w:rsidR="00907A96" w:rsidRPr="00863874"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Overview of discussions on obesity, diabetes, antibiotics, </w:t>
      </w:r>
      <w:proofErr w:type="spellStart"/>
      <w:r w:rsidRPr="00E02B92">
        <w:rPr>
          <w:rFonts w:ascii="Arial" w:eastAsia="Times New Roman" w:hAnsi="Arial" w:cs="Arial"/>
          <w:sz w:val="24"/>
          <w:szCs w:val="24"/>
        </w:rPr>
        <w:t>gi</w:t>
      </w:r>
      <w:proofErr w:type="spellEnd"/>
      <w:r w:rsidRPr="00E02B92">
        <w:rPr>
          <w:rFonts w:ascii="Arial" w:eastAsia="Times New Roman" w:hAnsi="Arial" w:cs="Arial"/>
          <w:sz w:val="24"/>
          <w:szCs w:val="24"/>
        </w:rPr>
        <w:t xml:space="preserve"> microbiota, lactose intolerance, CNS, depression, brain, cognition, satiety, etc. </w:t>
      </w:r>
      <w:r w:rsidR="00863874">
        <w:rPr>
          <w:rFonts w:ascii="Arial" w:eastAsia="Times New Roman" w:hAnsi="Arial" w:cs="Arial"/>
          <w:sz w:val="24"/>
          <w:szCs w:val="24"/>
        </w:rPr>
        <w:br/>
      </w:r>
      <w:r w:rsidRPr="00863874">
        <w:rPr>
          <w:rFonts w:ascii="Arial" w:eastAsia="Times New Roman" w:hAnsi="Arial" w:cs="Arial"/>
          <w:sz w:val="24"/>
          <w:szCs w:val="24"/>
        </w:rPr>
        <w:t xml:space="preserve">. </w:t>
      </w:r>
    </w:p>
    <w:p w14:paraId="6C5670CE" w14:textId="77777777" w:rsidR="00907A96" w:rsidRPr="008638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0" w:history="1">
        <w:r w:rsidR="00907A96" w:rsidRPr="00863874">
          <w:rPr>
            <w:rFonts w:ascii="Arial" w:eastAsia="Times New Roman" w:hAnsi="Arial" w:cs="Arial"/>
            <w:b/>
            <w:bCs/>
            <w:color w:val="0000FF"/>
            <w:sz w:val="24"/>
            <w:szCs w:val="24"/>
            <w:u w:val="single"/>
          </w:rPr>
          <w:t>PEZZE 2014</w:t>
        </w:r>
      </w:hyperlink>
      <w:r w:rsidR="00907A96" w:rsidRPr="00863874">
        <w:rPr>
          <w:rFonts w:ascii="Arial" w:eastAsia="Times New Roman" w:hAnsi="Arial" w:cs="Arial"/>
          <w:b/>
          <w:bCs/>
          <w:sz w:val="24"/>
          <w:szCs w:val="24"/>
        </w:rPr>
        <w:br/>
        <w:t>Too Little and Too Much: Hypoactivation and Disinhibition of Medial Prefrontal Cortex Cause Attentional Deficits</w:t>
      </w:r>
    </w:p>
    <w:p w14:paraId="6D28D49D" w14:textId="77777777" w:rsidR="00787441"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ADHD, schizophrenia, GABA, dopamine. </w:t>
      </w:r>
    </w:p>
    <w:p w14:paraId="6DC30315" w14:textId="3F81AF24" w:rsidR="00907A96" w:rsidRPr="00863874" w:rsidRDefault="00907A96" w:rsidP="007400AA">
      <w:pPr>
        <w:numPr>
          <w:ilvl w:val="1"/>
          <w:numId w:val="16"/>
        </w:numPr>
        <w:spacing w:before="100" w:beforeAutospacing="1" w:after="120" w:line="240" w:lineRule="auto"/>
        <w:rPr>
          <w:rFonts w:ascii="Arial" w:eastAsia="Times New Roman" w:hAnsi="Arial" w:cs="Arial"/>
          <w:sz w:val="24"/>
          <w:szCs w:val="24"/>
        </w:rPr>
      </w:pPr>
      <w:r w:rsidRPr="00863874">
        <w:rPr>
          <w:rFonts w:ascii="Arial" w:eastAsia="Times New Roman" w:hAnsi="Arial" w:cs="Arial"/>
          <w:sz w:val="24"/>
          <w:szCs w:val="24"/>
        </w:rPr>
        <w:t xml:space="preserve">UK </w:t>
      </w:r>
      <w:r w:rsidR="00863874">
        <w:rPr>
          <w:rFonts w:ascii="Arial" w:eastAsia="Times New Roman" w:hAnsi="Arial" w:cs="Arial"/>
          <w:sz w:val="24"/>
          <w:szCs w:val="24"/>
        </w:rPr>
        <w:br/>
      </w:r>
    </w:p>
    <w:p w14:paraId="6D5A4080" w14:textId="77777777" w:rsidR="00907A96" w:rsidRPr="0045321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1" w:history="1">
        <w:r w:rsidR="00907A96" w:rsidRPr="00453218">
          <w:rPr>
            <w:rFonts w:ascii="Arial" w:eastAsia="Times New Roman" w:hAnsi="Arial" w:cs="Arial"/>
            <w:b/>
            <w:bCs/>
            <w:color w:val="0000FF"/>
            <w:sz w:val="24"/>
            <w:szCs w:val="24"/>
            <w:u w:val="single"/>
          </w:rPr>
          <w:t>PFEIFFER 1995</w:t>
        </w:r>
      </w:hyperlink>
      <w:r w:rsidR="00907A96" w:rsidRPr="00453218">
        <w:rPr>
          <w:rFonts w:ascii="Arial" w:eastAsia="Times New Roman" w:hAnsi="Arial" w:cs="Arial"/>
          <w:b/>
          <w:bCs/>
          <w:sz w:val="24"/>
          <w:szCs w:val="24"/>
        </w:rPr>
        <w:br/>
        <w:t>Efficacy of Vitamin B6 and Magnesium in the Treatment of Autism: A Methodology Review and Summary of Outcomes</w:t>
      </w:r>
    </w:p>
    <w:p w14:paraId="3A6962B7" w14:textId="34451A8C" w:rsidR="00907A96" w:rsidRPr="00E02B92" w:rsidRDefault="00453218"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A</w:t>
      </w:r>
      <w:r w:rsidR="00907A96" w:rsidRPr="00E02B92">
        <w:rPr>
          <w:rFonts w:ascii="Arial" w:eastAsia="Times New Roman" w:hAnsi="Arial" w:cs="Arial"/>
          <w:sz w:val="24"/>
          <w:szCs w:val="24"/>
        </w:rPr>
        <w:t xml:space="preserve">utism, vitamins, review </w:t>
      </w:r>
      <w:r>
        <w:rPr>
          <w:rFonts w:ascii="Arial" w:eastAsia="Times New Roman" w:hAnsi="Arial" w:cs="Arial"/>
          <w:sz w:val="24"/>
          <w:szCs w:val="24"/>
        </w:rPr>
        <w:br/>
      </w:r>
    </w:p>
    <w:p w14:paraId="312927AF" w14:textId="531ADBF3" w:rsidR="00496053" w:rsidRDefault="00000000" w:rsidP="00496053">
      <w:pPr>
        <w:numPr>
          <w:ilvl w:val="0"/>
          <w:numId w:val="16"/>
        </w:numPr>
        <w:spacing w:before="100" w:beforeAutospacing="1" w:after="120" w:line="240" w:lineRule="auto"/>
        <w:rPr>
          <w:rFonts w:ascii="Arial" w:eastAsia="Times New Roman" w:hAnsi="Arial" w:cs="Arial"/>
          <w:b/>
          <w:bCs/>
          <w:sz w:val="24"/>
          <w:szCs w:val="24"/>
        </w:rPr>
      </w:pPr>
      <w:hyperlink r:id="rId2682" w:history="1">
        <w:r w:rsidR="00496053" w:rsidRPr="00496053">
          <w:rPr>
            <w:rStyle w:val="Hyperlink"/>
            <w:rFonts w:ascii="Arial" w:eastAsia="Times New Roman" w:hAnsi="Arial" w:cs="Arial"/>
            <w:b/>
            <w:bCs/>
            <w:sz w:val="24"/>
            <w:szCs w:val="24"/>
          </w:rPr>
          <w:t>PFIZER 2021</w:t>
        </w:r>
      </w:hyperlink>
      <w:r w:rsidR="00496053">
        <w:rPr>
          <w:rFonts w:ascii="Arial" w:eastAsia="Times New Roman" w:hAnsi="Arial" w:cs="Arial"/>
          <w:b/>
          <w:bCs/>
          <w:sz w:val="24"/>
          <w:szCs w:val="24"/>
        </w:rPr>
        <w:br/>
        <w:t xml:space="preserve">Study on distribution mRNA in rats, redacted, in </w:t>
      </w:r>
      <w:proofErr w:type="gramStart"/>
      <w:r w:rsidR="00496053">
        <w:rPr>
          <w:rFonts w:ascii="Arial" w:eastAsia="Times New Roman" w:hAnsi="Arial" w:cs="Arial"/>
          <w:b/>
          <w:bCs/>
          <w:sz w:val="24"/>
          <w:szCs w:val="24"/>
        </w:rPr>
        <w:t>Japan</w:t>
      </w:r>
      <w:proofErr w:type="gramEnd"/>
    </w:p>
    <w:p w14:paraId="5CDD858A" w14:textId="77777777" w:rsidR="00BD0A1D" w:rsidRPr="00BD0A1D" w:rsidRDefault="00BD0A1D" w:rsidP="0049605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6A4DB6AB" w14:textId="4D1940F3" w:rsidR="00496053" w:rsidRPr="00496053" w:rsidRDefault="00496053" w:rsidP="0049605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w:t>
      </w:r>
      <w:r w:rsidR="00B56787">
        <w:rPr>
          <w:rFonts w:ascii="Arial" w:eastAsia="Times New Roman" w:hAnsi="Arial" w:cs="Arial"/>
          <w:sz w:val="24"/>
          <w:szCs w:val="24"/>
        </w:rPr>
        <w:t>OVID</w:t>
      </w:r>
      <w:r>
        <w:rPr>
          <w:rFonts w:ascii="Arial" w:eastAsia="Times New Roman" w:hAnsi="Arial" w:cs="Arial"/>
          <w:sz w:val="24"/>
          <w:szCs w:val="24"/>
        </w:rPr>
        <w:t xml:space="preserve"> vaccine testing, animal study (rats) using </w:t>
      </w:r>
      <w:proofErr w:type="gramStart"/>
      <w:r>
        <w:rPr>
          <w:rFonts w:ascii="Arial" w:eastAsia="Times New Roman" w:hAnsi="Arial" w:cs="Arial"/>
          <w:sz w:val="24"/>
          <w:szCs w:val="24"/>
        </w:rPr>
        <w:t>luciferase</w:t>
      </w:r>
      <w:proofErr w:type="gramEnd"/>
    </w:p>
    <w:p w14:paraId="179651E8" w14:textId="1A37D0B0" w:rsidR="00496053" w:rsidRPr="00496053" w:rsidRDefault="00496053" w:rsidP="0049605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Most radioactive material remained at injection site but could be identified in many other tissues, especially liver, spleen, </w:t>
      </w:r>
      <w:proofErr w:type="gramStart"/>
      <w:r>
        <w:rPr>
          <w:rFonts w:ascii="Arial" w:eastAsia="Times New Roman" w:hAnsi="Arial" w:cs="Arial"/>
          <w:sz w:val="24"/>
          <w:szCs w:val="24"/>
        </w:rPr>
        <w:t>ovaries</w:t>
      </w:r>
      <w:proofErr w:type="gramEnd"/>
    </w:p>
    <w:p w14:paraId="684EF52E" w14:textId="19ED43FE" w:rsidR="00496053" w:rsidRPr="00496053" w:rsidRDefault="00496053" w:rsidP="0049605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Rats documented as not eating, ungroomed, breathing </w:t>
      </w:r>
      <w:proofErr w:type="gramStart"/>
      <w:r>
        <w:rPr>
          <w:rFonts w:ascii="Arial" w:eastAsia="Times New Roman" w:hAnsi="Arial" w:cs="Arial"/>
          <w:sz w:val="24"/>
          <w:szCs w:val="24"/>
        </w:rPr>
        <w:t>irregular</w:t>
      </w:r>
      <w:proofErr w:type="gramEnd"/>
      <w:r>
        <w:rPr>
          <w:rFonts w:ascii="Arial" w:eastAsia="Times New Roman" w:hAnsi="Arial" w:cs="Arial"/>
          <w:sz w:val="24"/>
          <w:szCs w:val="24"/>
        </w:rPr>
        <w:t xml:space="preserve">, etc.  </w:t>
      </w:r>
    </w:p>
    <w:p w14:paraId="09301F35" w14:textId="77777777" w:rsidR="00496053" w:rsidRPr="00496053" w:rsidRDefault="00496053" w:rsidP="00496053">
      <w:pPr>
        <w:spacing w:before="100" w:beforeAutospacing="1" w:after="120" w:line="240" w:lineRule="auto"/>
        <w:rPr>
          <w:rFonts w:ascii="Arial" w:eastAsia="Times New Roman" w:hAnsi="Arial" w:cs="Arial"/>
          <w:b/>
          <w:bCs/>
          <w:sz w:val="24"/>
          <w:szCs w:val="24"/>
        </w:rPr>
      </w:pPr>
    </w:p>
    <w:p w14:paraId="11CCA2B0" w14:textId="0B19B983" w:rsidR="007E7BC3" w:rsidRPr="007E7BC3" w:rsidRDefault="007E7BC3" w:rsidP="007400AA">
      <w:pPr>
        <w:numPr>
          <w:ilvl w:val="0"/>
          <w:numId w:val="16"/>
        </w:numPr>
        <w:spacing w:before="100" w:beforeAutospacing="1" w:after="120" w:line="240" w:lineRule="auto"/>
        <w:rPr>
          <w:rFonts w:ascii="Arial" w:eastAsia="Times New Roman" w:hAnsi="Arial" w:cs="Arial"/>
          <w:b/>
          <w:bCs/>
          <w:sz w:val="24"/>
          <w:szCs w:val="24"/>
        </w:rPr>
      </w:pPr>
      <w:hyperlink r:id="rId2683" w:history="1">
        <w:r w:rsidRPr="007E7BC3">
          <w:rPr>
            <w:rStyle w:val="Hyperlink"/>
            <w:rFonts w:ascii="Arial" w:eastAsia="Times New Roman" w:hAnsi="Arial" w:cs="Arial"/>
            <w:b/>
            <w:bCs/>
            <w:sz w:val="24"/>
            <w:szCs w:val="24"/>
          </w:rPr>
          <w:t>* PFIZER 2023</w:t>
        </w:r>
      </w:hyperlink>
      <w:r>
        <w:rPr>
          <w:rFonts w:ascii="Arial" w:eastAsia="Times New Roman" w:hAnsi="Arial" w:cs="Arial"/>
          <w:b/>
          <w:bCs/>
          <w:sz w:val="24"/>
          <w:szCs w:val="24"/>
        </w:rPr>
        <w:br/>
        <w:t>Pfizer employees didn’t get the same vaccine as the rest of us.</w:t>
      </w:r>
      <w:r>
        <w:rPr>
          <w:rFonts w:ascii="Arial" w:eastAsia="Times New Roman" w:hAnsi="Arial" w:cs="Arial"/>
          <w:b/>
          <w:bCs/>
          <w:sz w:val="24"/>
          <w:szCs w:val="24"/>
        </w:rPr>
        <w:br/>
      </w:r>
    </w:p>
    <w:p w14:paraId="7AF54779" w14:textId="7762510F" w:rsidR="004B76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4" w:history="1">
        <w:r w:rsidR="00907A96" w:rsidRPr="00453218">
          <w:rPr>
            <w:rFonts w:ascii="Arial" w:eastAsia="Times New Roman" w:hAnsi="Arial" w:cs="Arial"/>
            <w:b/>
            <w:bCs/>
            <w:color w:val="0000FF"/>
            <w:sz w:val="24"/>
            <w:szCs w:val="24"/>
            <w:u w:val="single"/>
          </w:rPr>
          <w:t>PHADKE 2016</w:t>
        </w:r>
      </w:hyperlink>
      <w:r w:rsidR="00907A96" w:rsidRPr="00453218">
        <w:rPr>
          <w:rFonts w:ascii="Arial" w:eastAsia="Times New Roman" w:hAnsi="Arial" w:cs="Arial"/>
          <w:b/>
          <w:bCs/>
          <w:sz w:val="24"/>
          <w:szCs w:val="24"/>
        </w:rPr>
        <w:t xml:space="preserve"> (comment on Hutcheon 2016)</w:t>
      </w:r>
      <w:r w:rsidR="00907A96" w:rsidRPr="00453218">
        <w:rPr>
          <w:rFonts w:ascii="Arial" w:eastAsia="Times New Roman" w:hAnsi="Arial" w:cs="Arial"/>
          <w:b/>
          <w:bCs/>
          <w:sz w:val="24"/>
          <w:szCs w:val="24"/>
        </w:rPr>
        <w:br/>
        <w:t>Maternal Influenza Immunization and Adverse Birth Outcomes: Using Data and Practice to Inform Theory and Research Design.</w:t>
      </w:r>
    </w:p>
    <w:p w14:paraId="5E837103" w14:textId="77777777"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 criticizes HUTCHEON 2016 who said the flu shots are of little help in pregnancy.  </w:t>
      </w:r>
    </w:p>
    <w:p w14:paraId="343FDEB3" w14:textId="77777777"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Provides a list of studies showing flu shots protect the baby.</w:t>
      </w:r>
    </w:p>
    <w:p w14:paraId="65A94EB6" w14:textId="7E73E01F" w:rsidR="00907A96" w:rsidRPr="00453218"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See HUTCHEON 2016a.</w:t>
      </w:r>
      <w:r w:rsidR="00907A96" w:rsidRPr="00453218">
        <w:rPr>
          <w:rFonts w:ascii="Arial" w:eastAsia="Times New Roman" w:hAnsi="Arial" w:cs="Arial"/>
          <w:b/>
          <w:bCs/>
          <w:sz w:val="24"/>
          <w:szCs w:val="24"/>
        </w:rPr>
        <w:t xml:space="preserve"> </w:t>
      </w:r>
      <w:r w:rsidR="00453218">
        <w:rPr>
          <w:rFonts w:ascii="Arial" w:eastAsia="Times New Roman" w:hAnsi="Arial" w:cs="Arial"/>
          <w:b/>
          <w:bCs/>
          <w:sz w:val="24"/>
          <w:szCs w:val="24"/>
        </w:rPr>
        <w:br/>
      </w:r>
    </w:p>
    <w:p w14:paraId="119737A0" w14:textId="2CE62771" w:rsidR="004B76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5" w:history="1">
        <w:r w:rsidR="004B76F7" w:rsidRPr="004B76F7">
          <w:rPr>
            <w:rStyle w:val="Hyperlink"/>
            <w:rFonts w:ascii="Arial" w:eastAsia="Times New Roman" w:hAnsi="Arial" w:cs="Arial"/>
            <w:b/>
            <w:bCs/>
            <w:sz w:val="24"/>
            <w:szCs w:val="24"/>
          </w:rPr>
          <w:t>PHADKE 2017</w:t>
        </w:r>
      </w:hyperlink>
      <w:r w:rsidR="004B76F7">
        <w:rPr>
          <w:rFonts w:ascii="Arial" w:eastAsia="Times New Roman" w:hAnsi="Arial" w:cs="Arial"/>
          <w:b/>
          <w:bCs/>
          <w:sz w:val="24"/>
          <w:szCs w:val="24"/>
        </w:rPr>
        <w:br/>
        <w:t>Maternal vaccination for the prevention of influenza:  Current status and hopes for the future.</w:t>
      </w:r>
    </w:p>
    <w:p w14:paraId="5CAD7720" w14:textId="77777777"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some countries pregnant women are more at risk for flu death, but in others at less risk than non-pregnant women.  </w:t>
      </w:r>
    </w:p>
    <w:p w14:paraId="2AA134BE" w14:textId="77777777"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Better obstetrical care is mentioned.</w:t>
      </w:r>
    </w:p>
    <w:p w14:paraId="03832204" w14:textId="6517C199"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sidRPr="004B76F7">
        <w:rPr>
          <w:rFonts w:ascii="Arial" w:eastAsia="Times New Roman" w:hAnsi="Arial" w:cs="Arial"/>
          <w:sz w:val="24"/>
          <w:szCs w:val="24"/>
          <w:highlight w:val="yellow"/>
        </w:rPr>
        <w:lastRenderedPageBreak/>
        <w:t xml:space="preserve">Funded by </w:t>
      </w:r>
      <w:proofErr w:type="gramStart"/>
      <w:r w:rsidRPr="004B76F7">
        <w:rPr>
          <w:rFonts w:ascii="Arial" w:eastAsia="Times New Roman" w:hAnsi="Arial" w:cs="Arial"/>
          <w:sz w:val="24"/>
          <w:szCs w:val="24"/>
          <w:highlight w:val="yellow"/>
        </w:rPr>
        <w:t>National</w:t>
      </w:r>
      <w:proofErr w:type="gramEnd"/>
      <w:r w:rsidRPr="004B76F7">
        <w:rPr>
          <w:rFonts w:ascii="Arial" w:eastAsia="Times New Roman" w:hAnsi="Arial" w:cs="Arial"/>
          <w:sz w:val="24"/>
          <w:szCs w:val="24"/>
          <w:highlight w:val="yellow"/>
        </w:rPr>
        <w:t xml:space="preserve"> Institute of Allergy &amp; Infectious Diseases.  No conflicts listed</w:t>
      </w:r>
      <w:r>
        <w:rPr>
          <w:rFonts w:ascii="Arial" w:eastAsia="Times New Roman" w:hAnsi="Arial" w:cs="Arial"/>
          <w:sz w:val="24"/>
          <w:szCs w:val="24"/>
        </w:rPr>
        <w:t>.</w:t>
      </w:r>
      <w:r>
        <w:rPr>
          <w:rFonts w:ascii="Arial" w:eastAsia="Times New Roman" w:hAnsi="Arial" w:cs="Arial"/>
          <w:b/>
          <w:bCs/>
          <w:sz w:val="24"/>
          <w:szCs w:val="24"/>
        </w:rPr>
        <w:br/>
      </w:r>
      <w:r w:rsidR="00787441">
        <w:rPr>
          <w:rFonts w:ascii="Arial" w:eastAsia="Times New Roman" w:hAnsi="Arial" w:cs="Arial"/>
          <w:b/>
          <w:bCs/>
          <w:sz w:val="24"/>
          <w:szCs w:val="24"/>
        </w:rPr>
        <w:br/>
      </w:r>
    </w:p>
    <w:p w14:paraId="4539FF2E" w14:textId="7E67F352" w:rsidR="003D0576" w:rsidRDefault="003D0576"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686" w:history="1">
        <w:r w:rsidRPr="003D0576">
          <w:rPr>
            <w:rStyle w:val="Hyperlink"/>
            <w:rFonts w:ascii="Arial" w:eastAsia="Times New Roman" w:hAnsi="Arial" w:cs="Arial"/>
            <w:b/>
            <w:bCs/>
            <w:sz w:val="24"/>
            <w:szCs w:val="24"/>
          </w:rPr>
          <w:t>PHAM 2021</w:t>
        </w:r>
      </w:hyperlink>
      <w:r>
        <w:rPr>
          <w:rFonts w:ascii="Arial" w:eastAsia="Times New Roman" w:hAnsi="Arial" w:cs="Arial"/>
          <w:b/>
          <w:bCs/>
          <w:sz w:val="24"/>
          <w:szCs w:val="24"/>
        </w:rPr>
        <w:br/>
        <w:t>Using high-throughput screening to evaluate perturbations potentially linked to neurobehavioral outcomes:  A case study using publicly available tools on FDA batch-certified synthetic food dyes</w:t>
      </w:r>
    </w:p>
    <w:p w14:paraId="55340BEB" w14:textId="561DD3CC" w:rsidR="003D0576" w:rsidRPr="003D0576" w:rsidRDefault="003D0576" w:rsidP="003D057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Activity related to G-protein-coupled </w:t>
      </w:r>
      <w:proofErr w:type="gramStart"/>
      <w:r>
        <w:rPr>
          <w:rFonts w:ascii="Arial" w:eastAsia="Times New Roman" w:hAnsi="Arial" w:cs="Arial"/>
          <w:sz w:val="24"/>
          <w:szCs w:val="24"/>
        </w:rPr>
        <w:t>receptors</w:t>
      </w:r>
      <w:proofErr w:type="gramEnd"/>
    </w:p>
    <w:p w14:paraId="7BEDDBBB" w14:textId="015F5974" w:rsidR="003D0576" w:rsidRPr="003D0576" w:rsidRDefault="003D0576" w:rsidP="003D0576">
      <w:pPr>
        <w:numPr>
          <w:ilvl w:val="1"/>
          <w:numId w:val="16"/>
        </w:numPr>
        <w:spacing w:before="100" w:beforeAutospacing="1" w:after="120" w:line="240" w:lineRule="auto"/>
        <w:rPr>
          <w:rFonts w:ascii="Arial" w:eastAsia="Times New Roman" w:hAnsi="Arial" w:cs="Arial"/>
          <w:sz w:val="24"/>
          <w:szCs w:val="24"/>
        </w:rPr>
      </w:pPr>
      <w:r w:rsidRPr="003D0576">
        <w:rPr>
          <w:rFonts w:ascii="Arial" w:eastAsia="Times New Roman" w:hAnsi="Arial" w:cs="Arial"/>
          <w:sz w:val="24"/>
          <w:szCs w:val="24"/>
        </w:rPr>
        <w:t>Active in assays targeting dopaminergic, serotonergic, and opioid receptors</w:t>
      </w:r>
      <w:r>
        <w:rPr>
          <w:rFonts w:ascii="Arial" w:eastAsia="Times New Roman" w:hAnsi="Arial" w:cs="Arial"/>
          <w:sz w:val="24"/>
          <w:szCs w:val="24"/>
        </w:rPr>
        <w:br/>
      </w:r>
      <w:r>
        <w:rPr>
          <w:rFonts w:ascii="Arial" w:eastAsia="Times New Roman" w:hAnsi="Arial" w:cs="Arial"/>
          <w:sz w:val="24"/>
          <w:szCs w:val="24"/>
        </w:rPr>
        <w:br/>
      </w:r>
    </w:p>
    <w:p w14:paraId="2B3D908F" w14:textId="38057A85" w:rsidR="00907A96" w:rsidRPr="0045321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7" w:history="1">
        <w:r w:rsidR="00907A96" w:rsidRPr="00453218">
          <w:rPr>
            <w:rFonts w:ascii="Arial" w:eastAsia="Times New Roman" w:hAnsi="Arial" w:cs="Arial"/>
            <w:b/>
            <w:bCs/>
            <w:color w:val="0000FF"/>
            <w:sz w:val="24"/>
            <w:szCs w:val="24"/>
            <w:u w:val="single"/>
          </w:rPr>
          <w:t>PHENOL DATA</w:t>
        </w:r>
      </w:hyperlink>
      <w:r w:rsidR="00907A96" w:rsidRPr="00453218">
        <w:rPr>
          <w:rFonts w:ascii="Arial" w:eastAsia="Times New Roman" w:hAnsi="Arial" w:cs="Arial"/>
          <w:b/>
          <w:bCs/>
          <w:sz w:val="24"/>
          <w:szCs w:val="24"/>
        </w:rPr>
        <w:br/>
        <w:t>Phenol: DEVELOPMENTAL/REPRODUCTIVE TOXICITY DATA SUMMARY</w:t>
      </w:r>
    </w:p>
    <w:p w14:paraId="73DF7BC3" w14:textId="77777777" w:rsidR="00907A96" w:rsidRPr="00E02B92" w:rsidRDefault="00907A96" w:rsidP="007400AA">
      <w:pPr>
        <w:numPr>
          <w:ilvl w:val="1"/>
          <w:numId w:val="16"/>
        </w:numPr>
        <w:spacing w:before="100" w:beforeAutospacing="1" w:after="120" w:line="240" w:lineRule="auto"/>
        <w:rPr>
          <w:rFonts w:ascii="Arial" w:eastAsia="Times New Roman" w:hAnsi="Arial" w:cs="Arial"/>
          <w:sz w:val="24"/>
          <w:szCs w:val="24"/>
        </w:rPr>
      </w:pPr>
      <w:r w:rsidRPr="00E02B92">
        <w:rPr>
          <w:rFonts w:ascii="Arial" w:eastAsia="Times New Roman" w:hAnsi="Arial" w:cs="Arial"/>
          <w:sz w:val="24"/>
          <w:szCs w:val="24"/>
        </w:rPr>
        <w:t xml:space="preserve">California Office of Environmental Health Hazard Assessment. </w:t>
      </w:r>
    </w:p>
    <w:p w14:paraId="77B1B41B" w14:textId="77777777" w:rsidR="00A33A4B" w:rsidRPr="00A33A4B" w:rsidRDefault="00907A96" w:rsidP="007400AA">
      <w:pPr>
        <w:numPr>
          <w:ilvl w:val="1"/>
          <w:numId w:val="16"/>
        </w:numPr>
        <w:spacing w:before="100" w:beforeAutospacing="1" w:after="120" w:line="240" w:lineRule="auto"/>
        <w:rPr>
          <w:rFonts w:ascii="Arial" w:eastAsia="Times New Roman" w:hAnsi="Arial" w:cs="Arial"/>
          <w:b/>
          <w:bCs/>
          <w:sz w:val="24"/>
          <w:szCs w:val="24"/>
        </w:rPr>
      </w:pPr>
      <w:proofErr w:type="gramStart"/>
      <w:r w:rsidRPr="00A33A4B">
        <w:rPr>
          <w:rFonts w:ascii="Arial" w:eastAsia="Times New Roman" w:hAnsi="Arial" w:cs="Arial"/>
          <w:sz w:val="24"/>
          <w:szCs w:val="24"/>
        </w:rPr>
        <w:t>Last</w:t>
      </w:r>
      <w:proofErr w:type="gramEnd"/>
      <w:r w:rsidRPr="00A33A4B">
        <w:rPr>
          <w:rFonts w:ascii="Arial" w:eastAsia="Times New Roman" w:hAnsi="Arial" w:cs="Arial"/>
          <w:sz w:val="24"/>
          <w:szCs w:val="24"/>
        </w:rPr>
        <w:t xml:space="preserve"> date mentioned in this paper is 2002. </w:t>
      </w:r>
    </w:p>
    <w:p w14:paraId="08271880" w14:textId="52717163" w:rsidR="006D396D" w:rsidRPr="006D396D" w:rsidRDefault="00907A96" w:rsidP="007400AA">
      <w:pPr>
        <w:numPr>
          <w:ilvl w:val="1"/>
          <w:numId w:val="16"/>
        </w:numPr>
        <w:spacing w:before="100" w:beforeAutospacing="1" w:after="120" w:line="240" w:lineRule="auto"/>
        <w:rPr>
          <w:rFonts w:ascii="Arial" w:eastAsia="Times New Roman" w:hAnsi="Arial" w:cs="Arial"/>
          <w:sz w:val="24"/>
          <w:szCs w:val="24"/>
        </w:rPr>
      </w:pPr>
      <w:r w:rsidRPr="006D396D">
        <w:rPr>
          <w:rFonts w:ascii="Arial" w:eastAsia="Times New Roman" w:hAnsi="Arial" w:cs="Arial"/>
          <w:sz w:val="24"/>
          <w:szCs w:val="24"/>
        </w:rPr>
        <w:t>Website address:</w:t>
      </w:r>
      <w:r w:rsidR="006D396D" w:rsidRPr="006D396D">
        <w:rPr>
          <w:rFonts w:ascii="Times New Roman" w:eastAsia="Times New Roman" w:hAnsi="Times New Roman" w:cs="Times New Roman"/>
          <w:sz w:val="24"/>
          <w:szCs w:val="24"/>
        </w:rPr>
        <w:t xml:space="preserve"> </w:t>
      </w:r>
      <w:hyperlink r:id="rId2688" w:history="1">
        <w:r w:rsidR="006D396D" w:rsidRPr="00365413">
          <w:rPr>
            <w:rStyle w:val="Hyperlink"/>
            <w:rFonts w:ascii="Arial" w:eastAsia="Times New Roman" w:hAnsi="Arial" w:cs="Arial"/>
            <w:sz w:val="24"/>
            <w:szCs w:val="24"/>
          </w:rPr>
          <w:t>http://oehha.ca.gov/prop65/CRNR_notices/state_listing/data_callin/pdf/phenoldatasum.pdf</w:t>
        </w:r>
      </w:hyperlink>
      <w:r w:rsidR="006D396D">
        <w:rPr>
          <w:rFonts w:ascii="Arial" w:eastAsia="Times New Roman" w:hAnsi="Arial" w:cs="Arial"/>
          <w:sz w:val="24"/>
          <w:szCs w:val="24"/>
        </w:rPr>
        <w:t xml:space="preserve"> </w:t>
      </w:r>
      <w:r w:rsidR="0098725F">
        <w:rPr>
          <w:rFonts w:ascii="Arial" w:eastAsia="Times New Roman" w:hAnsi="Arial" w:cs="Arial"/>
          <w:sz w:val="24"/>
          <w:szCs w:val="24"/>
        </w:rPr>
        <w:br/>
      </w:r>
      <w:r w:rsidR="00787441">
        <w:rPr>
          <w:rFonts w:ascii="Arial" w:eastAsia="Times New Roman" w:hAnsi="Arial" w:cs="Arial"/>
          <w:sz w:val="24"/>
          <w:szCs w:val="24"/>
        </w:rPr>
        <w:br/>
      </w:r>
    </w:p>
    <w:p w14:paraId="5EE3AB82" w14:textId="77777777" w:rsidR="006D396D" w:rsidRPr="006D39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89" w:history="1">
        <w:r w:rsidR="006D396D" w:rsidRPr="006D396D">
          <w:rPr>
            <w:rFonts w:ascii="Arial" w:eastAsia="Times New Roman" w:hAnsi="Arial" w:cs="Arial"/>
            <w:b/>
            <w:bCs/>
            <w:color w:val="0000FF"/>
            <w:sz w:val="24"/>
            <w:szCs w:val="24"/>
            <w:u w:val="single"/>
          </w:rPr>
          <w:t>PHILLIPS 2001</w:t>
        </w:r>
      </w:hyperlink>
      <w:r w:rsidR="006D396D" w:rsidRPr="006D396D">
        <w:rPr>
          <w:rFonts w:ascii="Arial" w:eastAsia="Times New Roman" w:hAnsi="Arial" w:cs="Arial"/>
          <w:b/>
          <w:bCs/>
          <w:sz w:val="24"/>
          <w:szCs w:val="24"/>
        </w:rPr>
        <w:t xml:space="preserve"> </w:t>
      </w:r>
      <w:r w:rsidR="006D396D" w:rsidRPr="006D396D">
        <w:rPr>
          <w:rFonts w:ascii="Arial" w:eastAsia="Times New Roman" w:hAnsi="Arial" w:cs="Arial"/>
          <w:b/>
          <w:bCs/>
          <w:i/>
          <w:iCs/>
          <w:sz w:val="24"/>
          <w:szCs w:val="24"/>
        </w:rPr>
        <w:t xml:space="preserve">"In this issue" - </w:t>
      </w:r>
      <w:r w:rsidR="006D396D" w:rsidRPr="006D396D">
        <w:rPr>
          <w:rFonts w:ascii="Arial" w:eastAsia="Times New Roman" w:hAnsi="Arial" w:cs="Arial"/>
          <w:b/>
          <w:bCs/>
          <w:sz w:val="24"/>
          <w:szCs w:val="24"/>
        </w:rPr>
        <w:t xml:space="preserve">Journal of Experimental Biology </w:t>
      </w:r>
      <w:r w:rsidR="006D396D" w:rsidRPr="006D396D">
        <w:rPr>
          <w:rFonts w:ascii="Arial" w:eastAsia="Times New Roman" w:hAnsi="Arial" w:cs="Arial"/>
          <w:b/>
          <w:bCs/>
          <w:sz w:val="24"/>
          <w:szCs w:val="24"/>
        </w:rPr>
        <w:br/>
        <w:t>Running Through the Generations</w:t>
      </w:r>
    </w:p>
    <w:p w14:paraId="21E74A5A" w14:textId="77777777" w:rsidR="00BD0A1D" w:rsidRDefault="006D396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F377F3A" w14:textId="3958E21D" w:rsidR="006D396D" w:rsidRPr="006D396D" w:rsidRDefault="006D396D" w:rsidP="007400AA">
      <w:pPr>
        <w:numPr>
          <w:ilvl w:val="1"/>
          <w:numId w:val="16"/>
        </w:numPr>
        <w:spacing w:before="100" w:beforeAutospacing="1" w:after="120" w:line="240" w:lineRule="auto"/>
        <w:rPr>
          <w:rFonts w:ascii="Arial" w:eastAsia="Times New Roman" w:hAnsi="Arial" w:cs="Arial"/>
          <w:sz w:val="24"/>
          <w:szCs w:val="24"/>
        </w:rPr>
      </w:pPr>
      <w:r w:rsidRPr="006D396D">
        <w:rPr>
          <w:rFonts w:ascii="Arial" w:eastAsia="Times New Roman" w:hAnsi="Arial" w:cs="Arial"/>
          <w:sz w:val="24"/>
          <w:szCs w:val="24"/>
        </w:rPr>
        <w:t xml:space="preserve">Selecting rats for speed may lead to new therapies for children with ADHD </w:t>
      </w:r>
      <w:r>
        <w:rPr>
          <w:rFonts w:ascii="Arial" w:eastAsia="Times New Roman" w:hAnsi="Arial" w:cs="Arial"/>
          <w:sz w:val="24"/>
          <w:szCs w:val="24"/>
        </w:rPr>
        <w:br/>
      </w:r>
    </w:p>
    <w:p w14:paraId="089D4A76" w14:textId="5132A112" w:rsidR="00D4511B" w:rsidRPr="00D451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0" w:history="1">
        <w:r w:rsidR="006D396D" w:rsidRPr="00D4511B">
          <w:rPr>
            <w:rFonts w:ascii="Arial" w:eastAsia="Times New Roman" w:hAnsi="Arial" w:cs="Arial"/>
            <w:b/>
            <w:bCs/>
            <w:color w:val="0000FF"/>
            <w:sz w:val="24"/>
            <w:szCs w:val="24"/>
            <w:u w:val="single"/>
          </w:rPr>
          <w:t>PHILLIPS 2006</w:t>
        </w:r>
      </w:hyperlink>
      <w:r w:rsidR="006D396D" w:rsidRPr="00D4511B">
        <w:rPr>
          <w:rFonts w:ascii="Arial" w:eastAsia="Times New Roman" w:hAnsi="Arial" w:cs="Arial"/>
          <w:b/>
          <w:bCs/>
          <w:sz w:val="24"/>
          <w:szCs w:val="24"/>
        </w:rPr>
        <w:t xml:space="preserve"> </w:t>
      </w:r>
      <w:r w:rsidR="006D396D" w:rsidRPr="00D4511B">
        <w:rPr>
          <w:rFonts w:ascii="Arial" w:eastAsia="Times New Roman" w:hAnsi="Arial" w:cs="Arial"/>
          <w:b/>
          <w:bCs/>
          <w:sz w:val="24"/>
          <w:szCs w:val="24"/>
        </w:rPr>
        <w:br/>
        <w:t xml:space="preserve">Fetal programming of autonomic and HPA function: do people who were small babies have enhanced stress responses? </w:t>
      </w:r>
      <w:r w:rsidR="00D4511B">
        <w:rPr>
          <w:rFonts w:ascii="Arial" w:eastAsia="Times New Roman" w:hAnsi="Arial" w:cs="Arial"/>
          <w:b/>
          <w:bCs/>
          <w:sz w:val="24"/>
          <w:szCs w:val="24"/>
        </w:rPr>
        <w:br/>
      </w:r>
      <w:r w:rsidR="00D4511B">
        <w:rPr>
          <w:rFonts w:ascii="Arial" w:eastAsia="Times New Roman" w:hAnsi="Arial" w:cs="Arial"/>
          <w:b/>
          <w:bCs/>
          <w:sz w:val="24"/>
          <w:szCs w:val="24"/>
        </w:rPr>
        <w:br/>
      </w:r>
    </w:p>
    <w:p w14:paraId="2F35F581" w14:textId="7B15A664" w:rsidR="00D4511B" w:rsidRPr="00D451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1" w:history="1">
        <w:r w:rsidR="00D4511B" w:rsidRPr="00D4511B">
          <w:rPr>
            <w:rFonts w:ascii="Arial" w:eastAsia="Times New Roman" w:hAnsi="Arial" w:cs="Arial"/>
            <w:b/>
            <w:bCs/>
            <w:color w:val="0000FF"/>
            <w:sz w:val="24"/>
            <w:szCs w:val="24"/>
            <w:u w:val="single"/>
          </w:rPr>
          <w:t>PHTHALATE 2011</w:t>
        </w:r>
      </w:hyperlink>
      <w:r w:rsidR="00D4511B" w:rsidRPr="00D4511B">
        <w:rPr>
          <w:rFonts w:ascii="Arial" w:eastAsia="Times New Roman" w:hAnsi="Arial" w:cs="Arial"/>
          <w:b/>
          <w:bCs/>
          <w:sz w:val="24"/>
          <w:szCs w:val="24"/>
        </w:rPr>
        <w:br/>
        <w:t>Report on Carcinogens, Twelfth Edition: Di(2-ethylhexyl) Phthalate</w:t>
      </w:r>
    </w:p>
    <w:p w14:paraId="44181002" w14:textId="77777777" w:rsidR="00D4511B" w:rsidRPr="00740EF1" w:rsidRDefault="00D4511B"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 xml:space="preserve">DEHP, plasticizer in 40% of medical devices, 30% consumer goods, 30% construction </w:t>
      </w:r>
      <w:proofErr w:type="gramStart"/>
      <w:r w:rsidRPr="00740EF1">
        <w:rPr>
          <w:rFonts w:ascii="Arial" w:eastAsia="Times New Roman" w:hAnsi="Arial" w:cs="Arial"/>
          <w:sz w:val="24"/>
          <w:szCs w:val="24"/>
        </w:rPr>
        <w:t>apps;</w:t>
      </w:r>
      <w:proofErr w:type="gramEnd"/>
      <w:r w:rsidRPr="00740EF1">
        <w:rPr>
          <w:rFonts w:ascii="Arial" w:eastAsia="Times New Roman" w:hAnsi="Arial" w:cs="Arial"/>
          <w:sz w:val="24"/>
          <w:szCs w:val="24"/>
        </w:rPr>
        <w:t xml:space="preserve"> </w:t>
      </w:r>
    </w:p>
    <w:p w14:paraId="6A2AF4C4" w14:textId="77777777" w:rsidR="00D4511B" w:rsidRPr="00740EF1" w:rsidRDefault="00D4511B"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 xml:space="preserve">Used in </w:t>
      </w:r>
      <w:proofErr w:type="gramStart"/>
      <w:r w:rsidRPr="00740EF1">
        <w:rPr>
          <w:rFonts w:ascii="Arial" w:eastAsia="Times New Roman" w:hAnsi="Arial" w:cs="Arial"/>
          <w:sz w:val="24"/>
          <w:szCs w:val="24"/>
        </w:rPr>
        <w:t>pesticides,</w:t>
      </w:r>
      <w:proofErr w:type="gramEnd"/>
      <w:r w:rsidRPr="00740EF1">
        <w:rPr>
          <w:rFonts w:ascii="Arial" w:eastAsia="Times New Roman" w:hAnsi="Arial" w:cs="Arial"/>
          <w:sz w:val="24"/>
          <w:szCs w:val="24"/>
        </w:rPr>
        <w:t xml:space="preserve"> electric capacitors, to detect leaks in respirators, testing air filtration. Promoter of liver tumors in mice, detected in drinking water, ground-water, seawater, urine of exposed workers after shifts. </w:t>
      </w:r>
    </w:p>
    <w:p w14:paraId="0CFCED74" w14:textId="29F6C261" w:rsidR="00D4511B" w:rsidRPr="00740EF1" w:rsidRDefault="00D4511B"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Voluntary standard now that pacifiers, rattles, teethers "shall not intentionally contain DEHP."</w:t>
      </w:r>
      <w:r>
        <w:rPr>
          <w:rFonts w:ascii="Arial" w:eastAsia="Times New Roman" w:hAnsi="Arial" w:cs="Arial"/>
          <w:sz w:val="24"/>
          <w:szCs w:val="24"/>
        </w:rPr>
        <w:br/>
      </w:r>
      <w:r w:rsidR="004657AE">
        <w:rPr>
          <w:rFonts w:ascii="Arial" w:eastAsia="Times New Roman" w:hAnsi="Arial" w:cs="Arial"/>
          <w:sz w:val="24"/>
          <w:szCs w:val="24"/>
        </w:rPr>
        <w:lastRenderedPageBreak/>
        <w:br/>
      </w:r>
    </w:p>
    <w:p w14:paraId="4B3DC73A" w14:textId="17C9D738" w:rsidR="004B76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2" w:history="1">
        <w:r w:rsidR="004B76F7" w:rsidRPr="004B76F7">
          <w:rPr>
            <w:rStyle w:val="Hyperlink"/>
            <w:rFonts w:ascii="Arial" w:eastAsia="Times New Roman" w:hAnsi="Arial" w:cs="Arial"/>
            <w:b/>
            <w:bCs/>
            <w:sz w:val="24"/>
            <w:szCs w:val="24"/>
          </w:rPr>
          <w:t>PHYSICIANS FOR INFORMED CONSENT 2018</w:t>
        </w:r>
      </w:hyperlink>
      <w:r w:rsidR="004B76F7" w:rsidRPr="004B76F7">
        <w:rPr>
          <w:rFonts w:ascii="Arial" w:eastAsia="Times New Roman" w:hAnsi="Arial" w:cs="Arial"/>
          <w:b/>
          <w:bCs/>
          <w:sz w:val="24"/>
          <w:szCs w:val="24"/>
        </w:rPr>
        <w:br/>
        <w:t xml:space="preserve">MEASLES:  What parents need to </w:t>
      </w:r>
      <w:proofErr w:type="gramStart"/>
      <w:r w:rsidR="004B76F7" w:rsidRPr="004B76F7">
        <w:rPr>
          <w:rFonts w:ascii="Arial" w:eastAsia="Times New Roman" w:hAnsi="Arial" w:cs="Arial"/>
          <w:b/>
          <w:bCs/>
          <w:sz w:val="24"/>
          <w:szCs w:val="24"/>
        </w:rPr>
        <w:t>know</w:t>
      </w:r>
      <w:proofErr w:type="gramEnd"/>
    </w:p>
    <w:p w14:paraId="4B83CD7B" w14:textId="089AF523"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Brochure.  Disease information statement re measles and the vaccine.  </w:t>
      </w:r>
    </w:p>
    <w:p w14:paraId="3BBAF404" w14:textId="7A8BC180" w:rsidR="004B76F7" w:rsidRDefault="004B76F7" w:rsidP="004B76F7">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 …</w:t>
      </w:r>
      <w:proofErr w:type="gramEnd"/>
      <w:r>
        <w:rPr>
          <w:rFonts w:ascii="Arial" w:eastAsia="Times New Roman" w:hAnsi="Arial" w:cs="Arial"/>
          <w:sz w:val="24"/>
          <w:szCs w:val="24"/>
        </w:rPr>
        <w:t xml:space="preserve"> the risk of permanent injury and death from the MMR vaccine has not been proven to be less than that of measles.”</w:t>
      </w:r>
      <w:r w:rsidR="004657AE">
        <w:rPr>
          <w:rFonts w:ascii="Arial" w:eastAsia="Times New Roman" w:hAnsi="Arial" w:cs="Arial"/>
          <w:sz w:val="24"/>
          <w:szCs w:val="24"/>
        </w:rPr>
        <w:br/>
      </w:r>
      <w:r>
        <w:rPr>
          <w:rFonts w:ascii="Arial" w:eastAsia="Times New Roman" w:hAnsi="Arial" w:cs="Arial"/>
          <w:sz w:val="24"/>
          <w:szCs w:val="24"/>
        </w:rPr>
        <w:br/>
      </w:r>
    </w:p>
    <w:p w14:paraId="2F3A9F87" w14:textId="105C15BB" w:rsidR="004B76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3" w:history="1">
        <w:r w:rsidR="004B76F7" w:rsidRPr="003F4014">
          <w:rPr>
            <w:rStyle w:val="Hyperlink"/>
            <w:rFonts w:ascii="Arial" w:eastAsia="Times New Roman" w:hAnsi="Arial" w:cs="Arial"/>
            <w:b/>
            <w:bCs/>
            <w:sz w:val="24"/>
            <w:szCs w:val="24"/>
          </w:rPr>
          <w:t>PHYSICIANS FOR INFORMED CONSENT 2018</w:t>
        </w:r>
      </w:hyperlink>
      <w:r w:rsidR="004B76F7">
        <w:rPr>
          <w:rFonts w:ascii="Arial" w:eastAsia="Times New Roman" w:hAnsi="Arial" w:cs="Arial"/>
          <w:b/>
          <w:bCs/>
          <w:sz w:val="24"/>
          <w:szCs w:val="24"/>
        </w:rPr>
        <w:br/>
        <w:t>MMR vaccine:  Is it safer than measles?</w:t>
      </w:r>
    </w:p>
    <w:p w14:paraId="26E51367" w14:textId="5E8B4987" w:rsidR="004B76F7" w:rsidRPr="004B76F7" w:rsidRDefault="004B76F7" w:rsidP="004B76F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Brochure.  Vaccine risk statement including side effects, risks, surveillance accuracy, clinical trial accuracy, epidemiological study accuracy.   “Is it safer than measles?”</w:t>
      </w:r>
      <w:r>
        <w:rPr>
          <w:rFonts w:ascii="Arial" w:eastAsia="Times New Roman" w:hAnsi="Arial" w:cs="Arial"/>
          <w:sz w:val="24"/>
          <w:szCs w:val="24"/>
        </w:rPr>
        <w:br/>
      </w:r>
      <w:r w:rsidR="004657AE">
        <w:rPr>
          <w:rFonts w:ascii="Arial" w:eastAsia="Times New Roman" w:hAnsi="Arial" w:cs="Arial"/>
          <w:b/>
          <w:bCs/>
          <w:sz w:val="24"/>
          <w:szCs w:val="24"/>
        </w:rPr>
        <w:br/>
      </w:r>
    </w:p>
    <w:p w14:paraId="5E2E4458" w14:textId="35523EA9" w:rsidR="00D4511B" w:rsidRPr="004B76F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4" w:history="1">
        <w:r w:rsidR="00D4511B" w:rsidRPr="004B76F7">
          <w:rPr>
            <w:rFonts w:ascii="Arial" w:eastAsia="Times New Roman" w:hAnsi="Arial" w:cs="Arial"/>
            <w:b/>
            <w:bCs/>
            <w:color w:val="0000FF"/>
            <w:sz w:val="24"/>
            <w:szCs w:val="24"/>
            <w:u w:val="single"/>
          </w:rPr>
          <w:t>PIAZZA 1996</w:t>
        </w:r>
      </w:hyperlink>
      <w:r w:rsidR="00D4511B" w:rsidRPr="004B76F7">
        <w:rPr>
          <w:rFonts w:ascii="Arial" w:eastAsia="Times New Roman" w:hAnsi="Arial" w:cs="Arial"/>
          <w:b/>
          <w:bCs/>
          <w:sz w:val="24"/>
          <w:szCs w:val="24"/>
        </w:rPr>
        <w:br/>
        <w:t xml:space="preserve">Functional analysis and treatment of cigarette pica. </w:t>
      </w:r>
    </w:p>
    <w:p w14:paraId="3000CF91" w14:textId="5B6AF43B" w:rsidR="00D4511B" w:rsidRPr="00740EF1" w:rsidRDefault="00D4511B"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 xml:space="preserve">Brain, autism, retarded, nicotine, tobacco. </w:t>
      </w:r>
      <w:r w:rsidR="001D7C92">
        <w:rPr>
          <w:rFonts w:ascii="Arial" w:eastAsia="Times New Roman" w:hAnsi="Arial" w:cs="Arial"/>
          <w:sz w:val="24"/>
          <w:szCs w:val="24"/>
        </w:rPr>
        <w:br/>
      </w:r>
    </w:p>
    <w:p w14:paraId="522C6F7D" w14:textId="77777777" w:rsidR="00D4511B" w:rsidRPr="001D7C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5" w:history="1">
        <w:r w:rsidR="00D4511B" w:rsidRPr="001D7C92">
          <w:rPr>
            <w:rFonts w:ascii="Arial" w:eastAsia="Times New Roman" w:hAnsi="Arial" w:cs="Arial"/>
            <w:b/>
            <w:bCs/>
            <w:color w:val="0000FF"/>
            <w:sz w:val="24"/>
            <w:szCs w:val="24"/>
            <w:u w:val="single"/>
          </w:rPr>
          <w:t>PIAZZA 1998</w:t>
        </w:r>
      </w:hyperlink>
      <w:r w:rsidR="00D4511B" w:rsidRPr="001D7C92">
        <w:rPr>
          <w:rFonts w:ascii="Arial" w:eastAsia="Times New Roman" w:hAnsi="Arial" w:cs="Arial"/>
          <w:b/>
          <w:bCs/>
          <w:sz w:val="24"/>
          <w:szCs w:val="24"/>
        </w:rPr>
        <w:br/>
        <w:t xml:space="preserve">Treatment of pica through multiple analysis of its reinforcing functions </w:t>
      </w:r>
    </w:p>
    <w:p w14:paraId="0DBDE8B4" w14:textId="4ACBD15D" w:rsidR="00D4511B" w:rsidRPr="00740EF1" w:rsidRDefault="001D7C92"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P</w:t>
      </w:r>
      <w:r w:rsidR="00D4511B" w:rsidRPr="00740EF1">
        <w:rPr>
          <w:rFonts w:ascii="Arial" w:eastAsia="Times New Roman" w:hAnsi="Arial" w:cs="Arial"/>
          <w:sz w:val="24"/>
          <w:szCs w:val="24"/>
        </w:rPr>
        <w:t xml:space="preserve">ica treatment. </w:t>
      </w:r>
      <w:r>
        <w:rPr>
          <w:rFonts w:ascii="Arial" w:eastAsia="Times New Roman" w:hAnsi="Arial" w:cs="Arial"/>
          <w:sz w:val="24"/>
          <w:szCs w:val="24"/>
        </w:rPr>
        <w:br/>
      </w:r>
    </w:p>
    <w:p w14:paraId="71CDA277" w14:textId="77777777" w:rsidR="00D4511B" w:rsidRPr="001D7C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6" w:history="1">
        <w:r w:rsidR="00D4511B" w:rsidRPr="001D7C92">
          <w:rPr>
            <w:rFonts w:ascii="Arial" w:eastAsia="Times New Roman" w:hAnsi="Arial" w:cs="Arial"/>
            <w:b/>
            <w:bCs/>
            <w:color w:val="0000FF"/>
            <w:sz w:val="24"/>
            <w:szCs w:val="24"/>
            <w:u w:val="single"/>
          </w:rPr>
          <w:t>PIAZZA 2002</w:t>
        </w:r>
      </w:hyperlink>
      <w:r w:rsidR="00D4511B" w:rsidRPr="001D7C92">
        <w:rPr>
          <w:rFonts w:ascii="Arial" w:eastAsia="Times New Roman" w:hAnsi="Arial" w:cs="Arial"/>
          <w:b/>
          <w:bCs/>
          <w:sz w:val="24"/>
          <w:szCs w:val="24"/>
        </w:rPr>
        <w:br/>
        <w:t xml:space="preserve">Varying response effort in the treatment of pica maintained by automatic </w:t>
      </w:r>
      <w:proofErr w:type="gramStart"/>
      <w:r w:rsidR="00D4511B" w:rsidRPr="001D7C92">
        <w:rPr>
          <w:rFonts w:ascii="Arial" w:eastAsia="Times New Roman" w:hAnsi="Arial" w:cs="Arial"/>
          <w:b/>
          <w:bCs/>
          <w:sz w:val="24"/>
          <w:szCs w:val="24"/>
        </w:rPr>
        <w:t>reinforcement</w:t>
      </w:r>
      <w:proofErr w:type="gramEnd"/>
      <w:r w:rsidR="00D4511B" w:rsidRPr="001D7C92">
        <w:rPr>
          <w:rFonts w:ascii="Arial" w:eastAsia="Times New Roman" w:hAnsi="Arial" w:cs="Arial"/>
          <w:b/>
          <w:bCs/>
          <w:sz w:val="24"/>
          <w:szCs w:val="24"/>
        </w:rPr>
        <w:t xml:space="preserve"> </w:t>
      </w:r>
    </w:p>
    <w:p w14:paraId="0B95682C" w14:textId="696EA21D" w:rsidR="00D4511B" w:rsidRPr="001D7C92" w:rsidRDefault="001D7C92"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R</w:t>
      </w:r>
      <w:r w:rsidR="00D4511B" w:rsidRPr="00740EF1">
        <w:rPr>
          <w:rFonts w:ascii="Arial" w:eastAsia="Times New Roman" w:hAnsi="Arial" w:cs="Arial"/>
          <w:sz w:val="24"/>
          <w:szCs w:val="24"/>
        </w:rPr>
        <w:t xml:space="preserve">etarded, more pica when easy and alternatives unavailable. </w:t>
      </w:r>
      <w:r w:rsidR="004657AE">
        <w:rPr>
          <w:rFonts w:ascii="Arial" w:eastAsia="Times New Roman" w:hAnsi="Arial" w:cs="Arial"/>
          <w:sz w:val="24"/>
          <w:szCs w:val="24"/>
        </w:rPr>
        <w:br/>
      </w:r>
      <w:r>
        <w:rPr>
          <w:rFonts w:ascii="Arial" w:eastAsia="Times New Roman" w:hAnsi="Arial" w:cs="Arial"/>
          <w:sz w:val="24"/>
          <w:szCs w:val="24"/>
        </w:rPr>
        <w:br/>
      </w:r>
    </w:p>
    <w:p w14:paraId="5AA64982" w14:textId="77777777" w:rsidR="00D4511B" w:rsidRPr="001D7C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7" w:history="1">
        <w:r w:rsidR="00D4511B" w:rsidRPr="001D7C92">
          <w:rPr>
            <w:rFonts w:ascii="Arial" w:eastAsia="Times New Roman" w:hAnsi="Arial" w:cs="Arial"/>
            <w:b/>
            <w:bCs/>
            <w:color w:val="0000FF"/>
            <w:sz w:val="24"/>
            <w:szCs w:val="24"/>
            <w:u w:val="single"/>
          </w:rPr>
          <w:t>PIAZZA 2013</w:t>
        </w:r>
      </w:hyperlink>
      <w:r w:rsidR="00D4511B" w:rsidRPr="001D7C92">
        <w:rPr>
          <w:rFonts w:ascii="Arial" w:eastAsia="Times New Roman" w:hAnsi="Arial" w:cs="Arial"/>
          <w:b/>
          <w:bCs/>
          <w:sz w:val="24"/>
          <w:szCs w:val="24"/>
        </w:rPr>
        <w:br/>
        <w:t xml:space="preserve">Education enhances the acuity of the non-verbal approximate number </w:t>
      </w:r>
      <w:proofErr w:type="gramStart"/>
      <w:r w:rsidR="00D4511B" w:rsidRPr="001D7C92">
        <w:rPr>
          <w:rFonts w:ascii="Arial" w:eastAsia="Times New Roman" w:hAnsi="Arial" w:cs="Arial"/>
          <w:b/>
          <w:bCs/>
          <w:sz w:val="24"/>
          <w:szCs w:val="24"/>
        </w:rPr>
        <w:t>system</w:t>
      </w:r>
      <w:proofErr w:type="gramEnd"/>
      <w:r w:rsidR="00D4511B" w:rsidRPr="001D7C92">
        <w:rPr>
          <w:rFonts w:ascii="Arial" w:eastAsia="Times New Roman" w:hAnsi="Arial" w:cs="Arial"/>
          <w:b/>
          <w:bCs/>
          <w:sz w:val="24"/>
          <w:szCs w:val="24"/>
        </w:rPr>
        <w:t xml:space="preserve"> </w:t>
      </w:r>
    </w:p>
    <w:p w14:paraId="2EA22C7F" w14:textId="77777777" w:rsidR="00787441" w:rsidRDefault="00D4511B" w:rsidP="007400AA">
      <w:pPr>
        <w:numPr>
          <w:ilvl w:val="1"/>
          <w:numId w:val="16"/>
        </w:numPr>
        <w:spacing w:before="100" w:beforeAutospacing="1" w:after="120" w:line="240" w:lineRule="auto"/>
        <w:rPr>
          <w:rFonts w:ascii="Arial" w:eastAsia="Times New Roman" w:hAnsi="Arial" w:cs="Arial"/>
          <w:sz w:val="24"/>
          <w:szCs w:val="24"/>
        </w:rPr>
      </w:pPr>
      <w:r w:rsidRPr="00740EF1">
        <w:rPr>
          <w:rFonts w:ascii="Arial" w:eastAsia="Times New Roman" w:hAnsi="Arial" w:cs="Arial"/>
          <w:sz w:val="24"/>
          <w:szCs w:val="24"/>
        </w:rPr>
        <w:t xml:space="preserve">Math, education, evolution, </w:t>
      </w:r>
      <w:r w:rsidR="001D7C92" w:rsidRPr="00740EF1">
        <w:rPr>
          <w:rFonts w:ascii="Arial" w:eastAsia="Times New Roman" w:hAnsi="Arial" w:cs="Arial"/>
          <w:sz w:val="24"/>
          <w:szCs w:val="24"/>
        </w:rPr>
        <w:t>indigenous</w:t>
      </w:r>
      <w:r w:rsidRPr="00740EF1">
        <w:rPr>
          <w:rFonts w:ascii="Arial" w:eastAsia="Times New Roman" w:hAnsi="Arial" w:cs="Arial"/>
          <w:sz w:val="24"/>
          <w:szCs w:val="24"/>
        </w:rPr>
        <w:t>.</w:t>
      </w:r>
      <w:r w:rsidRPr="001D7C92">
        <w:rPr>
          <w:rFonts w:ascii="Arial" w:eastAsia="Times New Roman" w:hAnsi="Arial" w:cs="Arial"/>
          <w:sz w:val="24"/>
          <w:szCs w:val="24"/>
        </w:rPr>
        <w:t xml:space="preserve"> </w:t>
      </w:r>
    </w:p>
    <w:p w14:paraId="2C6D127E" w14:textId="2090ADF7" w:rsidR="00D4511B" w:rsidRPr="001D7C92" w:rsidRDefault="00D4511B" w:rsidP="007400AA">
      <w:pPr>
        <w:numPr>
          <w:ilvl w:val="1"/>
          <w:numId w:val="16"/>
        </w:numPr>
        <w:spacing w:before="100" w:beforeAutospacing="1" w:after="120" w:line="240" w:lineRule="auto"/>
        <w:rPr>
          <w:rFonts w:ascii="Arial" w:eastAsia="Times New Roman" w:hAnsi="Arial" w:cs="Arial"/>
          <w:sz w:val="24"/>
          <w:szCs w:val="24"/>
        </w:rPr>
      </w:pPr>
      <w:r w:rsidRPr="001D7C92">
        <w:rPr>
          <w:rFonts w:ascii="Arial" w:eastAsia="Times New Roman" w:hAnsi="Arial" w:cs="Arial"/>
          <w:sz w:val="24"/>
          <w:szCs w:val="24"/>
        </w:rPr>
        <w:t xml:space="preserve">Italy. </w:t>
      </w:r>
      <w:r w:rsidR="004657AE">
        <w:rPr>
          <w:rFonts w:ascii="Arial" w:eastAsia="Times New Roman" w:hAnsi="Arial" w:cs="Arial"/>
          <w:sz w:val="24"/>
          <w:szCs w:val="24"/>
        </w:rPr>
        <w:br/>
      </w:r>
      <w:r w:rsidR="001D7C92">
        <w:rPr>
          <w:rFonts w:ascii="Arial" w:eastAsia="Times New Roman" w:hAnsi="Arial" w:cs="Arial"/>
          <w:sz w:val="24"/>
          <w:szCs w:val="24"/>
        </w:rPr>
        <w:br/>
      </w:r>
    </w:p>
    <w:p w14:paraId="05646637" w14:textId="53209C81" w:rsidR="003F401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698" w:history="1">
        <w:r w:rsidR="003F4014" w:rsidRPr="00280438">
          <w:rPr>
            <w:rStyle w:val="Hyperlink"/>
            <w:rFonts w:ascii="Arial" w:eastAsia="Times New Roman" w:hAnsi="Arial" w:cs="Arial"/>
            <w:b/>
            <w:bCs/>
            <w:sz w:val="24"/>
            <w:szCs w:val="24"/>
          </w:rPr>
          <w:t>PICHICHERO 2002</w:t>
        </w:r>
      </w:hyperlink>
      <w:r w:rsidR="003F4014">
        <w:rPr>
          <w:rFonts w:ascii="Arial" w:eastAsia="Times New Roman" w:hAnsi="Arial" w:cs="Arial"/>
          <w:b/>
          <w:bCs/>
          <w:sz w:val="24"/>
          <w:szCs w:val="24"/>
        </w:rPr>
        <w:br/>
        <w:t xml:space="preserve">Mercury concentrations and metabolism in infants receiving vaccines containing thiomersal:  A descriptive </w:t>
      </w:r>
      <w:proofErr w:type="gramStart"/>
      <w:r w:rsidR="003F4014">
        <w:rPr>
          <w:rFonts w:ascii="Arial" w:eastAsia="Times New Roman" w:hAnsi="Arial" w:cs="Arial"/>
          <w:b/>
          <w:bCs/>
          <w:sz w:val="24"/>
          <w:szCs w:val="24"/>
        </w:rPr>
        <w:t>study</w:t>
      </w:r>
      <w:proofErr w:type="gramEnd"/>
    </w:p>
    <w:p w14:paraId="4E658336" w14:textId="019E2514" w:rsidR="003F4014" w:rsidRPr="003F4014" w:rsidRDefault="003F4014"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Authors say that thiomersal (aka thimerosal) contains a “small amount of </w:t>
      </w:r>
      <w:proofErr w:type="gramStart"/>
      <w:r>
        <w:rPr>
          <w:rFonts w:ascii="Arial" w:eastAsia="Times New Roman" w:hAnsi="Arial" w:cs="Arial"/>
          <w:sz w:val="24"/>
          <w:szCs w:val="24"/>
        </w:rPr>
        <w:t>mercury”  (</w:t>
      </w:r>
      <w:proofErr w:type="gramEnd"/>
      <w:r>
        <w:rPr>
          <w:rFonts w:ascii="Arial" w:eastAsia="Times New Roman" w:hAnsi="Arial" w:cs="Arial"/>
          <w:sz w:val="24"/>
          <w:szCs w:val="24"/>
        </w:rPr>
        <w:t xml:space="preserve">50%).  </w:t>
      </w:r>
    </w:p>
    <w:p w14:paraId="40B59108" w14:textId="2B012AB6" w:rsidR="003F4014" w:rsidRPr="003F4014" w:rsidRDefault="003F4014"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amounts in blood, urine, and stools of babies were measured 3-28 days after the vaccine was given.  </w:t>
      </w:r>
    </w:p>
    <w:p w14:paraId="7B620698" w14:textId="58232DBB" w:rsidR="003F4014" w:rsidRPr="005A11A8" w:rsidRDefault="003F4014"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Mercury concentrations were low in urine but high in stool of babies given vaccines.  At 6 months, blood values were “lower than 7.50 nmol/L)  </w:t>
      </w:r>
    </w:p>
    <w:p w14:paraId="589E4FED" w14:textId="61038CB3" w:rsidR="005A11A8" w:rsidRPr="003F4014" w:rsidRDefault="005A11A8"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If you take an overdose of Tylenol, your blood level will be normal after 28 days …. If you live.  You may still have liver damage.</w:t>
      </w:r>
    </w:p>
    <w:p w14:paraId="66D055AB" w14:textId="70D49B95" w:rsidR="003F4014" w:rsidRPr="003F4014" w:rsidRDefault="003F4014"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Only one of 15 babies </w:t>
      </w:r>
      <w:r w:rsidR="00787441">
        <w:rPr>
          <w:rFonts w:ascii="Arial" w:eastAsia="Times New Roman" w:hAnsi="Arial" w:cs="Arial"/>
          <w:sz w:val="24"/>
          <w:szCs w:val="24"/>
        </w:rPr>
        <w:t xml:space="preserve">NOT </w:t>
      </w:r>
      <w:r>
        <w:rPr>
          <w:rFonts w:ascii="Arial" w:eastAsia="Times New Roman" w:hAnsi="Arial" w:cs="Arial"/>
          <w:sz w:val="24"/>
          <w:szCs w:val="24"/>
        </w:rPr>
        <w:t xml:space="preserve">given </w:t>
      </w:r>
      <w:r w:rsidR="00787441">
        <w:rPr>
          <w:rFonts w:ascii="Arial" w:eastAsia="Times New Roman" w:hAnsi="Arial" w:cs="Arial"/>
          <w:sz w:val="24"/>
          <w:szCs w:val="24"/>
        </w:rPr>
        <w:t>a</w:t>
      </w:r>
      <w:r>
        <w:rPr>
          <w:rFonts w:ascii="Arial" w:eastAsia="Times New Roman" w:hAnsi="Arial" w:cs="Arial"/>
          <w:sz w:val="24"/>
          <w:szCs w:val="24"/>
        </w:rPr>
        <w:t xml:space="preserve"> thimerosal-containing vaccine had </w:t>
      </w:r>
      <w:r w:rsidR="00280438">
        <w:rPr>
          <w:rFonts w:ascii="Arial" w:eastAsia="Times New Roman" w:hAnsi="Arial" w:cs="Arial"/>
          <w:sz w:val="24"/>
          <w:szCs w:val="24"/>
        </w:rPr>
        <w:t>measurable mercury in their blood.</w:t>
      </w:r>
    </w:p>
    <w:p w14:paraId="6418DD4B" w14:textId="782280AE" w:rsidR="003F4014" w:rsidRPr="00280438" w:rsidRDefault="003F4014"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Only full</w:t>
      </w:r>
      <w:r w:rsidR="00280438">
        <w:rPr>
          <w:rFonts w:ascii="Arial" w:eastAsia="Times New Roman" w:hAnsi="Arial" w:cs="Arial"/>
          <w:sz w:val="24"/>
          <w:szCs w:val="24"/>
        </w:rPr>
        <w:t>-</w:t>
      </w:r>
      <w:r>
        <w:rPr>
          <w:rFonts w:ascii="Arial" w:eastAsia="Times New Roman" w:hAnsi="Arial" w:cs="Arial"/>
          <w:sz w:val="24"/>
          <w:szCs w:val="24"/>
        </w:rPr>
        <w:t>term babies were studie</w:t>
      </w:r>
      <w:r w:rsidR="00280438">
        <w:rPr>
          <w:rFonts w:ascii="Arial" w:eastAsia="Times New Roman" w:hAnsi="Arial" w:cs="Arial"/>
          <w:sz w:val="24"/>
          <w:szCs w:val="24"/>
        </w:rPr>
        <w:t>d</w:t>
      </w:r>
      <w:r>
        <w:rPr>
          <w:rFonts w:ascii="Arial" w:eastAsia="Times New Roman" w:hAnsi="Arial" w:cs="Arial"/>
          <w:sz w:val="24"/>
          <w:szCs w:val="24"/>
        </w:rPr>
        <w:t>.</w:t>
      </w:r>
    </w:p>
    <w:p w14:paraId="1F869535" w14:textId="3B8DD4FE" w:rsidR="00280438" w:rsidRPr="003F4014" w:rsidRDefault="00280438"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Authors </w:t>
      </w:r>
      <w:r w:rsidR="00787441">
        <w:rPr>
          <w:rFonts w:ascii="Arial" w:eastAsia="Times New Roman" w:hAnsi="Arial" w:cs="Arial"/>
          <w:sz w:val="24"/>
          <w:szCs w:val="24"/>
        </w:rPr>
        <w:t>claimed,</w:t>
      </w:r>
      <w:r>
        <w:rPr>
          <w:rFonts w:ascii="Arial" w:eastAsia="Times New Roman" w:hAnsi="Arial" w:cs="Arial"/>
          <w:sz w:val="24"/>
          <w:szCs w:val="24"/>
        </w:rPr>
        <w:t xml:space="preserve"> “no toxic effects of low-dose exposure to thiomersal in children have been reported.”</w:t>
      </w:r>
    </w:p>
    <w:p w14:paraId="38C3B2F9" w14:textId="12A27BCC" w:rsidR="003F4014" w:rsidRPr="003F4014" w:rsidRDefault="003F4014" w:rsidP="003F401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highest-level days (days 1-3) were NOT measured.</w:t>
      </w:r>
    </w:p>
    <w:p w14:paraId="7E73ED8A" w14:textId="717F393B" w:rsidR="003F4014" w:rsidRPr="003F4014" w:rsidRDefault="003F4014" w:rsidP="003F4014">
      <w:pPr>
        <w:numPr>
          <w:ilvl w:val="1"/>
          <w:numId w:val="16"/>
        </w:numPr>
        <w:spacing w:before="100" w:beforeAutospacing="1" w:after="120" w:line="240" w:lineRule="auto"/>
        <w:rPr>
          <w:rFonts w:ascii="Arial" w:eastAsia="Times New Roman" w:hAnsi="Arial" w:cs="Arial"/>
          <w:b/>
          <w:bCs/>
          <w:sz w:val="24"/>
          <w:szCs w:val="24"/>
        </w:rPr>
      </w:pPr>
      <w:r w:rsidRPr="003F4014">
        <w:rPr>
          <w:rFonts w:ascii="Arial" w:eastAsia="Times New Roman" w:hAnsi="Arial" w:cs="Arial"/>
          <w:sz w:val="24"/>
          <w:szCs w:val="24"/>
          <w:highlight w:val="yellow"/>
        </w:rPr>
        <w:t>Funded by the NIH.</w:t>
      </w:r>
      <w:r w:rsidR="004657AE">
        <w:rPr>
          <w:rFonts w:ascii="Arial" w:eastAsia="Times New Roman" w:hAnsi="Arial" w:cs="Arial"/>
          <w:sz w:val="24"/>
          <w:szCs w:val="24"/>
        </w:rPr>
        <w:br/>
      </w:r>
      <w:r w:rsidR="004657AE">
        <w:rPr>
          <w:rFonts w:ascii="Arial" w:eastAsia="Times New Roman" w:hAnsi="Arial" w:cs="Arial"/>
          <w:sz w:val="24"/>
          <w:szCs w:val="24"/>
        </w:rPr>
        <w:br/>
      </w:r>
      <w:r>
        <w:rPr>
          <w:rFonts w:ascii="Arial" w:eastAsia="Times New Roman" w:hAnsi="Arial" w:cs="Arial"/>
          <w:sz w:val="24"/>
          <w:szCs w:val="24"/>
        </w:rPr>
        <w:br/>
      </w:r>
    </w:p>
    <w:p w14:paraId="082C2CED" w14:textId="37B53C0A" w:rsidR="00C76787" w:rsidRDefault="00000000" w:rsidP="00C76787">
      <w:pPr>
        <w:numPr>
          <w:ilvl w:val="0"/>
          <w:numId w:val="16"/>
        </w:numPr>
        <w:spacing w:before="100" w:beforeAutospacing="1" w:after="120" w:line="240" w:lineRule="auto"/>
        <w:rPr>
          <w:rFonts w:ascii="Arial" w:eastAsia="Times New Roman" w:hAnsi="Arial" w:cs="Arial"/>
          <w:b/>
          <w:bCs/>
          <w:sz w:val="24"/>
          <w:szCs w:val="24"/>
        </w:rPr>
      </w:pPr>
      <w:hyperlink r:id="rId2699" w:history="1">
        <w:r w:rsidR="00C76787" w:rsidRPr="0078696D">
          <w:rPr>
            <w:rStyle w:val="Hyperlink"/>
            <w:rFonts w:ascii="Arial" w:eastAsia="Times New Roman" w:hAnsi="Arial" w:cs="Arial"/>
            <w:b/>
            <w:bCs/>
            <w:sz w:val="24"/>
            <w:szCs w:val="24"/>
          </w:rPr>
          <w:t>PICHICHERO 2008</w:t>
        </w:r>
      </w:hyperlink>
      <w:r w:rsidR="0078696D">
        <w:rPr>
          <w:rFonts w:ascii="Arial" w:eastAsia="Times New Roman" w:hAnsi="Arial" w:cs="Arial"/>
          <w:b/>
          <w:bCs/>
          <w:sz w:val="24"/>
          <w:szCs w:val="24"/>
        </w:rPr>
        <w:t>a</w:t>
      </w:r>
      <w:r w:rsidR="00C76787">
        <w:rPr>
          <w:rFonts w:ascii="Arial" w:eastAsia="Times New Roman" w:hAnsi="Arial" w:cs="Arial"/>
          <w:b/>
          <w:bCs/>
          <w:sz w:val="24"/>
          <w:szCs w:val="24"/>
        </w:rPr>
        <w:br/>
        <w:t>Mercury levels in newborns and infants after receipt of thimerosal-containing vaccines</w:t>
      </w:r>
    </w:p>
    <w:p w14:paraId="2DC09553" w14:textId="5F8267D8" w:rsidR="00C76787" w:rsidRDefault="00C76787" w:rsidP="00C76787">
      <w:pPr>
        <w:numPr>
          <w:ilvl w:val="1"/>
          <w:numId w:val="16"/>
        </w:numPr>
        <w:spacing w:before="100" w:beforeAutospacing="1" w:after="120" w:line="240" w:lineRule="auto"/>
        <w:rPr>
          <w:rFonts w:ascii="Arial" w:eastAsia="Times New Roman" w:hAnsi="Arial" w:cs="Arial"/>
          <w:sz w:val="24"/>
          <w:szCs w:val="24"/>
        </w:rPr>
      </w:pPr>
      <w:r w:rsidRPr="00C76787">
        <w:rPr>
          <w:rFonts w:ascii="Arial" w:eastAsia="Times New Roman" w:hAnsi="Arial" w:cs="Arial"/>
          <w:sz w:val="24"/>
          <w:szCs w:val="24"/>
        </w:rPr>
        <w:t xml:space="preserve">216 healthy children, grouped as newborn, 2 </w:t>
      </w:r>
      <w:proofErr w:type="gramStart"/>
      <w:r w:rsidRPr="00C76787">
        <w:rPr>
          <w:rFonts w:ascii="Arial" w:eastAsia="Times New Roman" w:hAnsi="Arial" w:cs="Arial"/>
          <w:sz w:val="24"/>
          <w:szCs w:val="24"/>
        </w:rPr>
        <w:t>months</w:t>
      </w:r>
      <w:proofErr w:type="gramEnd"/>
      <w:r w:rsidRPr="00C76787">
        <w:rPr>
          <w:rFonts w:ascii="Arial" w:eastAsia="Times New Roman" w:hAnsi="Arial" w:cs="Arial"/>
          <w:sz w:val="24"/>
          <w:szCs w:val="24"/>
        </w:rPr>
        <w:t xml:space="preserve"> and 6 months, were tested for mercury before and after vaccines.</w:t>
      </w:r>
    </w:p>
    <w:p w14:paraId="28D6AFAC" w14:textId="5EF78AEC" w:rsidR="00C76787" w:rsidRDefault="00C76787" w:rsidP="00C767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authors averaged the results, so individual results are unknown.  They used only healthy children in this study, so it is not known if frail children or preterm babies handle mercury differently.</w:t>
      </w:r>
    </w:p>
    <w:p w14:paraId="59997393" w14:textId="7A33F4A2" w:rsidR="00C76787" w:rsidRDefault="00C76787" w:rsidP="00C767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All these children -- averaged, remember </w:t>
      </w:r>
      <w:proofErr w:type="gramStart"/>
      <w:r>
        <w:rPr>
          <w:rFonts w:ascii="Arial" w:eastAsia="Times New Roman" w:hAnsi="Arial" w:cs="Arial"/>
          <w:sz w:val="24"/>
          <w:szCs w:val="24"/>
        </w:rPr>
        <w:t>--  returned</w:t>
      </w:r>
      <w:proofErr w:type="gramEnd"/>
      <w:r>
        <w:rPr>
          <w:rFonts w:ascii="Arial" w:eastAsia="Times New Roman" w:hAnsi="Arial" w:cs="Arial"/>
          <w:sz w:val="24"/>
          <w:szCs w:val="24"/>
        </w:rPr>
        <w:t xml:space="preserve"> to pre-vax level by 30 days.  </w:t>
      </w:r>
    </w:p>
    <w:p w14:paraId="363CE330" w14:textId="57CD42BF" w:rsidR="00C76787" w:rsidRDefault="00C76787" w:rsidP="00C767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This means that they </w:t>
      </w:r>
      <w:proofErr w:type="gramStart"/>
      <w:r>
        <w:rPr>
          <w:rFonts w:ascii="Arial" w:eastAsia="Times New Roman" w:hAnsi="Arial" w:cs="Arial"/>
          <w:sz w:val="24"/>
          <w:szCs w:val="24"/>
        </w:rPr>
        <w:t>h ad</w:t>
      </w:r>
      <w:proofErr w:type="gramEnd"/>
      <w:r>
        <w:rPr>
          <w:rFonts w:ascii="Arial" w:eastAsia="Times New Roman" w:hAnsi="Arial" w:cs="Arial"/>
          <w:sz w:val="24"/>
          <w:szCs w:val="24"/>
        </w:rPr>
        <w:t xml:space="preserve"> an </w:t>
      </w:r>
      <w:r>
        <w:rPr>
          <w:rFonts w:ascii="Arial" w:eastAsia="Times New Roman" w:hAnsi="Arial" w:cs="Arial"/>
          <w:b/>
          <w:bCs/>
          <w:sz w:val="24"/>
          <w:szCs w:val="24"/>
        </w:rPr>
        <w:t>abnormal level</w:t>
      </w:r>
      <w:r>
        <w:rPr>
          <w:rFonts w:ascii="Arial" w:eastAsia="Times New Roman" w:hAnsi="Arial" w:cs="Arial"/>
          <w:sz w:val="24"/>
          <w:szCs w:val="24"/>
        </w:rPr>
        <w:t xml:space="preserve"> of poison in their blood for </w:t>
      </w:r>
      <w:proofErr w:type="gramStart"/>
      <w:r>
        <w:rPr>
          <w:rFonts w:ascii="Arial" w:eastAsia="Times New Roman" w:hAnsi="Arial" w:cs="Arial"/>
          <w:sz w:val="24"/>
          <w:szCs w:val="24"/>
        </w:rPr>
        <w:t>those  30</w:t>
      </w:r>
      <w:proofErr w:type="gramEnd"/>
      <w:r>
        <w:rPr>
          <w:rFonts w:ascii="Arial" w:eastAsia="Times New Roman" w:hAnsi="Arial" w:cs="Arial"/>
          <w:sz w:val="24"/>
          <w:szCs w:val="24"/>
        </w:rPr>
        <w:t xml:space="preserve"> days. Did it go to their bones?  Their brain?  Their liver? Where?  Was it ALL excreted?</w:t>
      </w:r>
    </w:p>
    <w:p w14:paraId="78868EA5" w14:textId="08118912" w:rsidR="0078696D" w:rsidRDefault="0078696D" w:rsidP="00C767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If you drank a poison that was going to stay around for 30 days, wouldn’t you want to know what it was doing to you during that time?</w:t>
      </w:r>
    </w:p>
    <w:p w14:paraId="7ACB1EFB" w14:textId="39BFB9AB" w:rsidR="00C76787" w:rsidRDefault="00C76787" w:rsidP="00C767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author concluded exposure guidelines based on oral methyl mercury in adults may not be accurate for risk assessments in </w:t>
      </w:r>
      <w:proofErr w:type="gramStart"/>
      <w:r>
        <w:rPr>
          <w:rFonts w:ascii="Arial" w:eastAsia="Times New Roman" w:hAnsi="Arial" w:cs="Arial"/>
          <w:sz w:val="24"/>
          <w:szCs w:val="24"/>
        </w:rPr>
        <w:t>children</w:t>
      </w:r>
      <w:proofErr w:type="gramEnd"/>
    </w:p>
    <w:p w14:paraId="0B42A9B8" w14:textId="44DCA3BD" w:rsidR="00C76787" w:rsidRPr="00C76787" w:rsidRDefault="00C76787" w:rsidP="00C7678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Funded by NIH.</w:t>
      </w:r>
    </w:p>
    <w:p w14:paraId="0D120A92" w14:textId="77777777" w:rsidR="00C76787" w:rsidRPr="00C76787" w:rsidRDefault="00C76787" w:rsidP="00C76787">
      <w:pPr>
        <w:spacing w:before="100" w:beforeAutospacing="1" w:after="120" w:line="240" w:lineRule="auto"/>
        <w:ind w:left="720"/>
        <w:rPr>
          <w:rFonts w:ascii="Arial" w:eastAsia="Times New Roman" w:hAnsi="Arial" w:cs="Arial"/>
          <w:b/>
          <w:bCs/>
          <w:sz w:val="24"/>
          <w:szCs w:val="24"/>
        </w:rPr>
      </w:pPr>
    </w:p>
    <w:p w14:paraId="341C61CC" w14:textId="7C3B6156" w:rsidR="002804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0" w:history="1">
        <w:r w:rsidR="00280438" w:rsidRPr="00280438">
          <w:rPr>
            <w:rStyle w:val="Hyperlink"/>
            <w:rFonts w:ascii="Arial" w:eastAsia="Times New Roman" w:hAnsi="Arial" w:cs="Arial"/>
            <w:b/>
            <w:bCs/>
            <w:sz w:val="24"/>
            <w:szCs w:val="24"/>
          </w:rPr>
          <w:t>PICHICHERO 2008</w:t>
        </w:r>
      </w:hyperlink>
      <w:r w:rsidR="00280438">
        <w:rPr>
          <w:rFonts w:ascii="Arial" w:eastAsia="Times New Roman" w:hAnsi="Arial" w:cs="Arial"/>
          <w:b/>
          <w:bCs/>
          <w:sz w:val="24"/>
          <w:szCs w:val="24"/>
        </w:rPr>
        <w:br/>
        <w:t>Mercury levels in newborns and infants after receipt of thimerosal-containing vaccines</w:t>
      </w:r>
    </w:p>
    <w:p w14:paraId="72053933" w14:textId="1A70B3E3" w:rsidR="00BD0A1D" w:rsidRPr="00BD0A1D" w:rsidRDefault="00BD0A1D" w:rsidP="00280438">
      <w:pPr>
        <w:numPr>
          <w:ilvl w:val="1"/>
          <w:numId w:val="16"/>
        </w:numPr>
        <w:spacing w:before="100" w:beforeAutospacing="1" w:after="120" w:line="240" w:lineRule="auto"/>
        <w:rPr>
          <w:rFonts w:ascii="Arial" w:eastAsia="Times New Roman" w:hAnsi="Arial" w:cs="Arial"/>
          <w:sz w:val="24"/>
          <w:szCs w:val="24"/>
        </w:rPr>
      </w:pPr>
      <w:r w:rsidRPr="00BD0A1D">
        <w:rPr>
          <w:rFonts w:ascii="Arial" w:eastAsia="Times New Roman" w:hAnsi="Arial" w:cs="Arial"/>
          <w:sz w:val="24"/>
          <w:szCs w:val="24"/>
        </w:rPr>
        <w:t>Animal study</w:t>
      </w:r>
    </w:p>
    <w:p w14:paraId="14899F5A" w14:textId="411C340A" w:rsidR="003764C3" w:rsidRPr="003764C3" w:rsidRDefault="00280438" w:rsidP="0028043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Letter to the editor.  Answering ROONEY 2008</w:t>
      </w:r>
      <w:r w:rsidR="003764C3">
        <w:rPr>
          <w:rFonts w:ascii="Arial" w:eastAsia="Times New Roman" w:hAnsi="Arial" w:cs="Arial"/>
          <w:sz w:val="24"/>
          <w:szCs w:val="24"/>
        </w:rPr>
        <w:t>’s letter to the editor which</w:t>
      </w:r>
      <w:r>
        <w:rPr>
          <w:rFonts w:ascii="Arial" w:eastAsia="Times New Roman" w:hAnsi="Arial" w:cs="Arial"/>
          <w:sz w:val="24"/>
          <w:szCs w:val="24"/>
        </w:rPr>
        <w:t xml:space="preserve"> pointed out that ethyl mercury in rats causes long-term mercury content in rat brains</w:t>
      </w:r>
      <w:r w:rsidR="003764C3">
        <w:rPr>
          <w:rFonts w:ascii="Arial" w:eastAsia="Times New Roman" w:hAnsi="Arial" w:cs="Arial"/>
          <w:sz w:val="24"/>
          <w:szCs w:val="24"/>
        </w:rPr>
        <w:t xml:space="preserve">, more than methyl mercury. </w:t>
      </w:r>
    </w:p>
    <w:p w14:paraId="346212FF" w14:textId="34133A8B" w:rsidR="00280438" w:rsidRPr="00280438" w:rsidRDefault="003764C3" w:rsidP="0028043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w:t>
      </w:r>
      <w:r w:rsidR="00280438">
        <w:rPr>
          <w:rFonts w:ascii="Arial" w:eastAsia="Times New Roman" w:hAnsi="Arial" w:cs="Arial"/>
          <w:sz w:val="24"/>
          <w:szCs w:val="24"/>
        </w:rPr>
        <w:t>he author said he could not examine the babies’ brains.</w:t>
      </w:r>
    </w:p>
    <w:p w14:paraId="10B15B84" w14:textId="5A9C24BC" w:rsidR="00280438" w:rsidRPr="00280438" w:rsidRDefault="00280438" w:rsidP="0028043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 guess he told Rooney, huh?</w:t>
      </w:r>
      <w:r w:rsidR="000A7F6B">
        <w:rPr>
          <w:rFonts w:ascii="Arial" w:eastAsia="Times New Roman" w:hAnsi="Arial" w:cs="Arial"/>
          <w:sz w:val="24"/>
          <w:szCs w:val="24"/>
        </w:rPr>
        <w:br/>
      </w:r>
      <w:r>
        <w:rPr>
          <w:rFonts w:ascii="Arial" w:eastAsia="Times New Roman" w:hAnsi="Arial" w:cs="Arial"/>
          <w:b/>
          <w:bCs/>
          <w:sz w:val="24"/>
          <w:szCs w:val="24"/>
        </w:rPr>
        <w:br/>
      </w:r>
    </w:p>
    <w:p w14:paraId="64BDC79C" w14:textId="2C7646B1" w:rsidR="0028043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1" w:history="1">
        <w:r w:rsidR="00280438" w:rsidRPr="002C0466">
          <w:rPr>
            <w:rStyle w:val="Hyperlink"/>
            <w:rFonts w:ascii="Arial" w:eastAsia="Times New Roman" w:hAnsi="Arial" w:cs="Arial"/>
            <w:b/>
            <w:bCs/>
            <w:sz w:val="24"/>
            <w:szCs w:val="24"/>
          </w:rPr>
          <w:t>PICHICHERO 2009</w:t>
        </w:r>
      </w:hyperlink>
      <w:r w:rsidR="00280438">
        <w:rPr>
          <w:rFonts w:ascii="Arial" w:eastAsia="Times New Roman" w:hAnsi="Arial" w:cs="Arial"/>
          <w:b/>
          <w:bCs/>
          <w:sz w:val="24"/>
          <w:szCs w:val="24"/>
        </w:rPr>
        <w:br/>
        <w:t>Mercury levels in premature and low birth weight newborns after receipt of thimerosal-containing vaccines</w:t>
      </w:r>
    </w:p>
    <w:p w14:paraId="1A10F5E1" w14:textId="3B7EF494" w:rsidR="00280438" w:rsidRPr="00280438" w:rsidRDefault="00280438" w:rsidP="0028043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72 premature babies were given </w:t>
      </w:r>
      <w:proofErr w:type="spellStart"/>
      <w:r>
        <w:rPr>
          <w:rFonts w:ascii="Arial" w:eastAsia="Times New Roman" w:hAnsi="Arial" w:cs="Arial"/>
          <w:sz w:val="24"/>
          <w:szCs w:val="24"/>
        </w:rPr>
        <w:t>HepB</w:t>
      </w:r>
      <w:proofErr w:type="spellEnd"/>
      <w:r>
        <w:rPr>
          <w:rFonts w:ascii="Arial" w:eastAsia="Times New Roman" w:hAnsi="Arial" w:cs="Arial"/>
          <w:sz w:val="24"/>
          <w:szCs w:val="24"/>
        </w:rPr>
        <w:t xml:space="preserve"> with thimerosal.  Their blood mercury returned to </w:t>
      </w:r>
      <w:r w:rsidRPr="00280438">
        <w:rPr>
          <w:rFonts w:ascii="Arial" w:eastAsia="Times New Roman" w:hAnsi="Arial" w:cs="Arial"/>
          <w:sz w:val="24"/>
          <w:szCs w:val="24"/>
          <w:u w:val="single"/>
        </w:rPr>
        <w:t>normal by Day 30</w:t>
      </w:r>
      <w:r>
        <w:rPr>
          <w:rFonts w:ascii="Arial" w:eastAsia="Times New Roman" w:hAnsi="Arial" w:cs="Arial"/>
          <w:sz w:val="24"/>
          <w:szCs w:val="24"/>
        </w:rPr>
        <w:t>.</w:t>
      </w:r>
    </w:p>
    <w:p w14:paraId="111B561A" w14:textId="470837F8" w:rsidR="00280438" w:rsidRPr="00280438" w:rsidRDefault="00280438" w:rsidP="0028043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Post-vax samples were taken at different times, once each baby, and </w:t>
      </w:r>
      <w:r w:rsidRPr="00280438">
        <w:rPr>
          <w:rFonts w:ascii="Arial" w:eastAsia="Times New Roman" w:hAnsi="Arial" w:cs="Arial"/>
          <w:sz w:val="24"/>
          <w:szCs w:val="24"/>
          <w:u w:val="single"/>
        </w:rPr>
        <w:t>averaged</w:t>
      </w:r>
      <w:r>
        <w:rPr>
          <w:rFonts w:ascii="Arial" w:eastAsia="Times New Roman" w:hAnsi="Arial" w:cs="Arial"/>
          <w:sz w:val="24"/>
          <w:szCs w:val="24"/>
        </w:rPr>
        <w:t>.</w:t>
      </w:r>
      <w:r>
        <w:rPr>
          <w:rFonts w:ascii="Arial" w:eastAsia="Times New Roman" w:hAnsi="Arial" w:cs="Arial"/>
          <w:b/>
          <w:bCs/>
          <w:sz w:val="24"/>
          <w:szCs w:val="24"/>
        </w:rPr>
        <w:t xml:space="preserve">   </w:t>
      </w:r>
      <w:r w:rsidRPr="00280438">
        <w:rPr>
          <w:rFonts w:ascii="Arial" w:eastAsia="Times New Roman" w:hAnsi="Arial" w:cs="Arial"/>
          <w:sz w:val="24"/>
          <w:szCs w:val="24"/>
        </w:rPr>
        <w:t>Thus, the range is not known.</w:t>
      </w:r>
    </w:p>
    <w:p w14:paraId="2157F126" w14:textId="7DB9F35C" w:rsidR="00280438" w:rsidRPr="002C0466" w:rsidRDefault="00280438" w:rsidP="0028043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NOTE</w:t>
      </w:r>
      <w:proofErr w:type="gramStart"/>
      <w:r>
        <w:rPr>
          <w:rFonts w:ascii="Arial" w:eastAsia="Times New Roman" w:hAnsi="Arial" w:cs="Arial"/>
          <w:b/>
          <w:bCs/>
          <w:sz w:val="24"/>
          <w:szCs w:val="24"/>
        </w:rPr>
        <w:t xml:space="preserve">:  </w:t>
      </w:r>
      <w:r>
        <w:rPr>
          <w:rFonts w:ascii="Arial" w:eastAsia="Times New Roman" w:hAnsi="Arial" w:cs="Arial"/>
          <w:sz w:val="24"/>
          <w:szCs w:val="24"/>
        </w:rPr>
        <w:t>“</w:t>
      </w:r>
      <w:proofErr w:type="gramEnd"/>
      <w:r>
        <w:rPr>
          <w:rFonts w:ascii="Arial" w:eastAsia="Times New Roman" w:hAnsi="Arial" w:cs="Arial"/>
          <w:sz w:val="24"/>
          <w:szCs w:val="24"/>
        </w:rPr>
        <w:t xml:space="preserve">normal by Day 30” means – to me – that they were NOT NORMAL for the first 29 days of the baby’s life.  What damage that may have </w:t>
      </w:r>
      <w:proofErr w:type="gramStart"/>
      <w:r>
        <w:rPr>
          <w:rFonts w:ascii="Arial" w:eastAsia="Times New Roman" w:hAnsi="Arial" w:cs="Arial"/>
          <w:sz w:val="24"/>
          <w:szCs w:val="24"/>
        </w:rPr>
        <w:t>done</w:t>
      </w:r>
      <w:proofErr w:type="gramEnd"/>
      <w:r>
        <w:rPr>
          <w:rFonts w:ascii="Arial" w:eastAsia="Times New Roman" w:hAnsi="Arial" w:cs="Arial"/>
          <w:sz w:val="24"/>
          <w:szCs w:val="24"/>
        </w:rPr>
        <w:t xml:space="preserve"> is not known.</w:t>
      </w:r>
      <w:r w:rsidR="002C0466">
        <w:rPr>
          <w:rFonts w:ascii="Arial" w:eastAsia="Times New Roman" w:hAnsi="Arial" w:cs="Arial"/>
          <w:sz w:val="24"/>
          <w:szCs w:val="24"/>
        </w:rPr>
        <w:t xml:space="preserve">   </w:t>
      </w:r>
    </w:p>
    <w:p w14:paraId="61B9FA85" w14:textId="4AC8CE77" w:rsidR="002C0466" w:rsidRPr="002C0466" w:rsidRDefault="002C0466" w:rsidP="00280438">
      <w:pPr>
        <w:numPr>
          <w:ilvl w:val="1"/>
          <w:numId w:val="16"/>
        </w:numPr>
        <w:spacing w:before="100" w:beforeAutospacing="1" w:after="120" w:line="240" w:lineRule="auto"/>
        <w:rPr>
          <w:rFonts w:ascii="Arial" w:eastAsia="Times New Roman" w:hAnsi="Arial" w:cs="Arial"/>
          <w:b/>
          <w:bCs/>
          <w:sz w:val="24"/>
          <w:szCs w:val="24"/>
        </w:rPr>
      </w:pPr>
      <w:r w:rsidRPr="002C0466">
        <w:rPr>
          <w:rFonts w:ascii="Arial" w:eastAsia="Times New Roman" w:hAnsi="Arial" w:cs="Arial"/>
          <w:b/>
          <w:bCs/>
          <w:sz w:val="24"/>
          <w:szCs w:val="24"/>
        </w:rPr>
        <w:t>NOTE:</w:t>
      </w:r>
      <w:r>
        <w:rPr>
          <w:rFonts w:ascii="Arial" w:eastAsia="Times New Roman" w:hAnsi="Arial" w:cs="Arial"/>
          <w:b/>
          <w:bCs/>
          <w:sz w:val="24"/>
          <w:szCs w:val="24"/>
        </w:rPr>
        <w:t xml:space="preserve">  </w:t>
      </w:r>
      <w:r w:rsidRPr="002C0466">
        <w:rPr>
          <w:rFonts w:ascii="Arial" w:eastAsia="Times New Roman" w:hAnsi="Arial" w:cs="Arial"/>
          <w:sz w:val="24"/>
          <w:szCs w:val="24"/>
          <w:u w:val="single"/>
        </w:rPr>
        <w:t>Think about Tylenol.</w:t>
      </w:r>
      <w:r>
        <w:rPr>
          <w:rFonts w:ascii="Arial" w:eastAsia="Times New Roman" w:hAnsi="Arial" w:cs="Arial"/>
          <w:sz w:val="24"/>
          <w:szCs w:val="24"/>
        </w:rPr>
        <w:t xml:space="preserve">  Taking too </w:t>
      </w:r>
      <w:proofErr w:type="gramStart"/>
      <w:r>
        <w:rPr>
          <w:rFonts w:ascii="Arial" w:eastAsia="Times New Roman" w:hAnsi="Arial" w:cs="Arial"/>
          <w:sz w:val="24"/>
          <w:szCs w:val="24"/>
        </w:rPr>
        <w:t>much</w:t>
      </w:r>
      <w:proofErr w:type="gramEnd"/>
      <w:r>
        <w:rPr>
          <w:rFonts w:ascii="Arial" w:eastAsia="Times New Roman" w:hAnsi="Arial" w:cs="Arial"/>
          <w:sz w:val="24"/>
          <w:szCs w:val="24"/>
        </w:rPr>
        <w:t xml:space="preserve"> damages your liver.  Assuming you survive, the level of Tylenol in your blood returns to normal after a while.  Does that mean your liver is NOT damaged?</w:t>
      </w:r>
    </w:p>
    <w:p w14:paraId="4544E0A9" w14:textId="333A2C6B" w:rsidR="00280438" w:rsidRPr="00280438" w:rsidRDefault="00280438" w:rsidP="00280438">
      <w:pPr>
        <w:numPr>
          <w:ilvl w:val="1"/>
          <w:numId w:val="16"/>
        </w:numPr>
        <w:spacing w:before="100" w:beforeAutospacing="1" w:after="120" w:line="240" w:lineRule="auto"/>
        <w:rPr>
          <w:rFonts w:ascii="Arial" w:eastAsia="Times New Roman" w:hAnsi="Arial" w:cs="Arial"/>
          <w:b/>
          <w:bCs/>
          <w:sz w:val="24"/>
          <w:szCs w:val="24"/>
        </w:rPr>
      </w:pPr>
      <w:r w:rsidRPr="002C0466">
        <w:rPr>
          <w:rFonts w:ascii="Arial" w:eastAsia="Times New Roman" w:hAnsi="Arial" w:cs="Arial"/>
          <w:sz w:val="24"/>
          <w:szCs w:val="24"/>
          <w:highlight w:val="yellow"/>
        </w:rPr>
        <w:t>Funded by the NIH.</w:t>
      </w:r>
      <w:r w:rsidR="000A7F6B">
        <w:rPr>
          <w:rFonts w:ascii="Arial" w:eastAsia="Times New Roman" w:hAnsi="Arial" w:cs="Arial"/>
          <w:sz w:val="24"/>
          <w:szCs w:val="24"/>
        </w:rPr>
        <w:br/>
      </w:r>
      <w:r>
        <w:rPr>
          <w:rFonts w:ascii="Arial" w:eastAsia="Times New Roman" w:hAnsi="Arial" w:cs="Arial"/>
          <w:sz w:val="24"/>
          <w:szCs w:val="24"/>
        </w:rPr>
        <w:br/>
      </w:r>
    </w:p>
    <w:p w14:paraId="6F6B3666" w14:textId="184D3382" w:rsidR="00D4511B" w:rsidRPr="001D7C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2" w:history="1">
        <w:r w:rsidR="00D4511B" w:rsidRPr="001D7C92">
          <w:rPr>
            <w:rFonts w:ascii="Arial" w:eastAsia="Times New Roman" w:hAnsi="Arial" w:cs="Arial"/>
            <w:b/>
            <w:bCs/>
            <w:color w:val="0000FF"/>
            <w:sz w:val="24"/>
            <w:szCs w:val="24"/>
            <w:u w:val="single"/>
          </w:rPr>
          <w:t>PICKENS 2009</w:t>
        </w:r>
      </w:hyperlink>
      <w:r w:rsidR="00D4511B" w:rsidRPr="001D7C92">
        <w:rPr>
          <w:rFonts w:ascii="Arial" w:eastAsia="Times New Roman" w:hAnsi="Arial" w:cs="Arial"/>
          <w:b/>
          <w:bCs/>
          <w:sz w:val="24"/>
          <w:szCs w:val="24"/>
        </w:rPr>
        <w:br/>
        <w:t xml:space="preserve">Dietary sucrose is essential to the development of liver injury in the methionine-choline-deficient model of </w:t>
      </w:r>
      <w:proofErr w:type="gramStart"/>
      <w:r w:rsidR="00D4511B" w:rsidRPr="001D7C92">
        <w:rPr>
          <w:rFonts w:ascii="Arial" w:eastAsia="Times New Roman" w:hAnsi="Arial" w:cs="Arial"/>
          <w:b/>
          <w:bCs/>
          <w:sz w:val="24"/>
          <w:szCs w:val="24"/>
        </w:rPr>
        <w:t>steatohepatitis</w:t>
      </w:r>
      <w:proofErr w:type="gramEnd"/>
      <w:r w:rsidR="00D4511B" w:rsidRPr="001D7C92">
        <w:rPr>
          <w:rFonts w:ascii="Arial" w:eastAsia="Times New Roman" w:hAnsi="Arial" w:cs="Arial"/>
          <w:b/>
          <w:bCs/>
          <w:sz w:val="24"/>
          <w:szCs w:val="24"/>
        </w:rPr>
        <w:t xml:space="preserve"> </w:t>
      </w:r>
    </w:p>
    <w:p w14:paraId="70F95290" w14:textId="77777777" w:rsidR="00BD0A1D" w:rsidRDefault="001D7C9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F12E3F5" w14:textId="70B1D305" w:rsidR="00D4511B" w:rsidRPr="00740EF1" w:rsidRDefault="001D7C9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w:t>
      </w:r>
      <w:r w:rsidR="00D4511B" w:rsidRPr="00740EF1">
        <w:rPr>
          <w:rFonts w:ascii="Arial" w:eastAsia="Times New Roman" w:hAnsi="Arial" w:cs="Arial"/>
          <w:sz w:val="24"/>
          <w:szCs w:val="24"/>
        </w:rPr>
        <w:t xml:space="preserve">o give rats fatty liver you need sugar, not starch. </w:t>
      </w:r>
      <w:r w:rsidR="000A7F6B">
        <w:rPr>
          <w:rFonts w:ascii="Arial" w:eastAsia="Times New Roman" w:hAnsi="Arial" w:cs="Arial"/>
          <w:sz w:val="24"/>
          <w:szCs w:val="24"/>
        </w:rPr>
        <w:br/>
      </w:r>
      <w:r>
        <w:rPr>
          <w:rFonts w:ascii="Arial" w:eastAsia="Times New Roman" w:hAnsi="Arial" w:cs="Arial"/>
          <w:sz w:val="24"/>
          <w:szCs w:val="24"/>
        </w:rPr>
        <w:br/>
      </w:r>
    </w:p>
    <w:p w14:paraId="3958FF57" w14:textId="77777777" w:rsidR="001126A4" w:rsidRPr="00112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3" w:history="1">
        <w:r w:rsidR="001126A4" w:rsidRPr="001126A4">
          <w:rPr>
            <w:rFonts w:ascii="Arial" w:eastAsia="Times New Roman" w:hAnsi="Arial" w:cs="Arial"/>
            <w:b/>
            <w:bCs/>
            <w:color w:val="0000FF"/>
            <w:sz w:val="24"/>
            <w:szCs w:val="24"/>
            <w:u w:val="single"/>
          </w:rPr>
          <w:t>PICKENS 2010</w:t>
        </w:r>
      </w:hyperlink>
      <w:r w:rsidR="001126A4" w:rsidRPr="001126A4">
        <w:rPr>
          <w:rFonts w:ascii="Arial" w:eastAsia="Times New Roman" w:hAnsi="Arial" w:cs="Arial"/>
          <w:b/>
          <w:bCs/>
          <w:sz w:val="24"/>
          <w:szCs w:val="24"/>
        </w:rPr>
        <w:br/>
        <w:t xml:space="preserve">Dietary fructose exacerbates hepatocellular injury when incorporated into a methionine-choline-deficient </w:t>
      </w:r>
      <w:proofErr w:type="gramStart"/>
      <w:r w:rsidR="001126A4" w:rsidRPr="001126A4">
        <w:rPr>
          <w:rFonts w:ascii="Arial" w:eastAsia="Times New Roman" w:hAnsi="Arial" w:cs="Arial"/>
          <w:b/>
          <w:bCs/>
          <w:sz w:val="24"/>
          <w:szCs w:val="24"/>
        </w:rPr>
        <w:t>diet</w:t>
      </w:r>
      <w:proofErr w:type="gramEnd"/>
      <w:r w:rsidR="001126A4" w:rsidRPr="001126A4">
        <w:rPr>
          <w:rFonts w:ascii="Arial" w:eastAsia="Times New Roman" w:hAnsi="Arial" w:cs="Arial"/>
          <w:b/>
          <w:bCs/>
          <w:sz w:val="24"/>
          <w:szCs w:val="24"/>
        </w:rPr>
        <w:t xml:space="preserve"> </w:t>
      </w:r>
    </w:p>
    <w:p w14:paraId="26487A75" w14:textId="0E5087C3" w:rsidR="001126A4" w:rsidRPr="00F454B9" w:rsidRDefault="001126A4" w:rsidP="007400AA">
      <w:pPr>
        <w:numPr>
          <w:ilvl w:val="1"/>
          <w:numId w:val="16"/>
        </w:numPr>
        <w:spacing w:before="100" w:beforeAutospacing="1" w:after="120" w:line="240" w:lineRule="auto"/>
        <w:rPr>
          <w:rFonts w:ascii="Arial" w:eastAsia="Times New Roman" w:hAnsi="Arial" w:cs="Arial"/>
          <w:sz w:val="24"/>
          <w:szCs w:val="24"/>
        </w:rPr>
      </w:pPr>
      <w:r w:rsidRPr="00F454B9">
        <w:rPr>
          <w:rFonts w:ascii="Arial" w:eastAsia="Times New Roman" w:hAnsi="Arial" w:cs="Arial"/>
          <w:sz w:val="24"/>
          <w:szCs w:val="24"/>
        </w:rPr>
        <w:t xml:space="preserve">Fatty liver. fructose </w:t>
      </w:r>
      <w:proofErr w:type="gramStart"/>
      <w:r w:rsidRPr="00F454B9">
        <w:rPr>
          <w:rFonts w:ascii="Arial" w:eastAsia="Times New Roman" w:hAnsi="Arial" w:cs="Arial"/>
          <w:sz w:val="24"/>
          <w:szCs w:val="24"/>
        </w:rPr>
        <w:t>more</w:t>
      </w:r>
      <w:proofErr w:type="gramEnd"/>
      <w:r w:rsidRPr="00F454B9">
        <w:rPr>
          <w:rFonts w:ascii="Arial" w:eastAsia="Times New Roman" w:hAnsi="Arial" w:cs="Arial"/>
          <w:sz w:val="24"/>
          <w:szCs w:val="24"/>
        </w:rPr>
        <w:t xml:space="preserve"> cytotoxic than glucose. </w:t>
      </w:r>
      <w:r w:rsidR="000A7F6B">
        <w:rPr>
          <w:rFonts w:ascii="Arial" w:eastAsia="Times New Roman" w:hAnsi="Arial" w:cs="Arial"/>
          <w:sz w:val="24"/>
          <w:szCs w:val="24"/>
        </w:rPr>
        <w:br/>
      </w:r>
      <w:r w:rsidR="000A7F6B">
        <w:rPr>
          <w:rFonts w:ascii="Arial" w:eastAsia="Times New Roman" w:hAnsi="Arial" w:cs="Arial"/>
          <w:sz w:val="24"/>
          <w:szCs w:val="24"/>
        </w:rPr>
        <w:br/>
      </w:r>
      <w:r>
        <w:rPr>
          <w:rFonts w:ascii="Arial" w:eastAsia="Times New Roman" w:hAnsi="Arial" w:cs="Arial"/>
          <w:sz w:val="24"/>
          <w:szCs w:val="24"/>
        </w:rPr>
        <w:lastRenderedPageBreak/>
        <w:br/>
      </w:r>
    </w:p>
    <w:p w14:paraId="0D1417E1" w14:textId="77777777" w:rsidR="001126A4" w:rsidRPr="001126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4" w:history="1">
        <w:r w:rsidR="001126A4" w:rsidRPr="001126A4">
          <w:rPr>
            <w:rFonts w:ascii="Arial" w:eastAsia="Times New Roman" w:hAnsi="Arial" w:cs="Arial"/>
            <w:b/>
            <w:bCs/>
            <w:color w:val="0000FF"/>
            <w:sz w:val="24"/>
            <w:szCs w:val="24"/>
            <w:u w:val="single"/>
          </w:rPr>
          <w:t>PILLIDGE 2016</w:t>
        </w:r>
      </w:hyperlink>
      <w:r w:rsidR="001126A4" w:rsidRPr="001126A4">
        <w:rPr>
          <w:rFonts w:ascii="Arial" w:eastAsia="Times New Roman" w:hAnsi="Arial" w:cs="Arial"/>
          <w:b/>
          <w:bCs/>
          <w:sz w:val="24"/>
          <w:szCs w:val="24"/>
        </w:rPr>
        <w:br/>
        <w:t xml:space="preserve">The NK1R-/- mouse phenotype suggests that small body size, with a sex- and diet-dependent excess in body mass and fat, are physical biomarkers for a human endophenotype with vulnerability to attention deficit hyperactivity </w:t>
      </w:r>
      <w:proofErr w:type="gramStart"/>
      <w:r w:rsidR="001126A4" w:rsidRPr="001126A4">
        <w:rPr>
          <w:rFonts w:ascii="Arial" w:eastAsia="Times New Roman" w:hAnsi="Arial" w:cs="Arial"/>
          <w:b/>
          <w:bCs/>
          <w:sz w:val="24"/>
          <w:szCs w:val="24"/>
        </w:rPr>
        <w:t>disorder</w:t>
      </w:r>
      <w:proofErr w:type="gramEnd"/>
      <w:r w:rsidR="001126A4" w:rsidRPr="001126A4">
        <w:rPr>
          <w:rFonts w:ascii="Arial" w:eastAsia="Times New Roman" w:hAnsi="Arial" w:cs="Arial"/>
          <w:b/>
          <w:bCs/>
          <w:sz w:val="24"/>
          <w:szCs w:val="24"/>
        </w:rPr>
        <w:t xml:space="preserve"> </w:t>
      </w:r>
    </w:p>
    <w:p w14:paraId="71D714DA" w14:textId="77777777" w:rsidR="009D5C26" w:rsidRDefault="001126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6E4CB62" w14:textId="1F754B51" w:rsidR="001126A4" w:rsidRPr="00F454B9" w:rsidRDefault="001126A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w:t>
      </w:r>
      <w:r w:rsidRPr="00F454B9">
        <w:rPr>
          <w:rFonts w:ascii="Arial" w:eastAsia="Times New Roman" w:hAnsi="Arial" w:cs="Arial"/>
          <w:sz w:val="24"/>
          <w:szCs w:val="24"/>
        </w:rPr>
        <w:t xml:space="preserve">hort fat mice eating high fat diet -&gt; ADHD </w:t>
      </w:r>
      <w:r>
        <w:rPr>
          <w:rFonts w:ascii="Arial" w:eastAsia="Times New Roman" w:hAnsi="Arial" w:cs="Arial"/>
          <w:sz w:val="24"/>
          <w:szCs w:val="24"/>
        </w:rPr>
        <w:br/>
      </w:r>
    </w:p>
    <w:p w14:paraId="24CE5384" w14:textId="6970B307" w:rsidR="001126A4" w:rsidRPr="006B7E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5" w:history="1">
        <w:r w:rsidR="001126A4" w:rsidRPr="006B7E0C">
          <w:rPr>
            <w:rFonts w:ascii="Arial" w:eastAsia="Times New Roman" w:hAnsi="Arial" w:cs="Arial"/>
            <w:b/>
            <w:bCs/>
            <w:color w:val="0000FF"/>
            <w:sz w:val="24"/>
            <w:szCs w:val="24"/>
            <w:u w:val="single"/>
          </w:rPr>
          <w:t>PINKUS 1996</w:t>
        </w:r>
      </w:hyperlink>
      <w:r w:rsidR="001126A4" w:rsidRPr="006B7E0C">
        <w:rPr>
          <w:rFonts w:ascii="Arial" w:eastAsia="Times New Roman" w:hAnsi="Arial" w:cs="Arial"/>
          <w:b/>
          <w:bCs/>
          <w:sz w:val="24"/>
          <w:szCs w:val="24"/>
        </w:rPr>
        <w:t xml:space="preserve"> - TBHQ</w:t>
      </w:r>
      <w:r w:rsidR="001126A4" w:rsidRPr="006B7E0C">
        <w:rPr>
          <w:rFonts w:ascii="Arial" w:eastAsia="Times New Roman" w:hAnsi="Arial" w:cs="Arial"/>
          <w:b/>
          <w:bCs/>
          <w:sz w:val="24"/>
          <w:szCs w:val="24"/>
        </w:rPr>
        <w:br/>
        <w:t xml:space="preserve">Role of Oxidants and Antioxidants in the Induction of AP-1, NF-kB, and Glutathione S-Transferase Gene Expression </w:t>
      </w:r>
      <w:r w:rsidR="006B7E0C">
        <w:rPr>
          <w:rFonts w:ascii="Arial" w:eastAsia="Times New Roman" w:hAnsi="Arial" w:cs="Arial"/>
          <w:b/>
          <w:bCs/>
          <w:sz w:val="24"/>
          <w:szCs w:val="24"/>
        </w:rPr>
        <w:br/>
      </w:r>
    </w:p>
    <w:p w14:paraId="1A66B0AB" w14:textId="77777777" w:rsidR="001126A4" w:rsidRPr="006B7E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6" w:history="1">
        <w:r w:rsidR="001126A4" w:rsidRPr="006B7E0C">
          <w:rPr>
            <w:rFonts w:ascii="Arial" w:eastAsia="Times New Roman" w:hAnsi="Arial" w:cs="Arial"/>
            <w:b/>
            <w:bCs/>
            <w:color w:val="0000FF"/>
            <w:sz w:val="24"/>
            <w:szCs w:val="24"/>
            <w:u w:val="single"/>
          </w:rPr>
          <w:t>PLATZEK 1999</w:t>
        </w:r>
      </w:hyperlink>
      <w:r w:rsidR="001126A4" w:rsidRPr="006B7E0C">
        <w:rPr>
          <w:rFonts w:ascii="Arial" w:eastAsia="Times New Roman" w:hAnsi="Arial" w:cs="Arial"/>
          <w:b/>
          <w:bCs/>
          <w:sz w:val="24"/>
          <w:szCs w:val="24"/>
        </w:rPr>
        <w:br/>
        <w:t>Formation of a carcinogenic aromatic amine from an azo dye by human skin bacteria in vitro.</w:t>
      </w:r>
    </w:p>
    <w:p w14:paraId="70944F0F" w14:textId="23911505" w:rsidR="001126A4" w:rsidRPr="00F454B9" w:rsidRDefault="006B7E0C" w:rsidP="007400AA">
      <w:pPr>
        <w:numPr>
          <w:ilvl w:val="1"/>
          <w:numId w:val="16"/>
        </w:numPr>
        <w:spacing w:before="100" w:beforeAutospacing="1" w:after="120" w:line="240" w:lineRule="auto"/>
        <w:rPr>
          <w:rFonts w:ascii="Arial" w:eastAsia="Times New Roman" w:hAnsi="Arial" w:cs="Arial"/>
          <w:sz w:val="24"/>
          <w:szCs w:val="24"/>
        </w:rPr>
      </w:pPr>
      <w:r w:rsidRPr="00F454B9">
        <w:rPr>
          <w:rFonts w:ascii="Arial" w:eastAsia="Times New Roman" w:hAnsi="Arial" w:cs="Arial"/>
          <w:sz w:val="24"/>
          <w:szCs w:val="24"/>
        </w:rPr>
        <w:t>F</w:t>
      </w:r>
      <w:r w:rsidR="001126A4" w:rsidRPr="00F454B9">
        <w:rPr>
          <w:rFonts w:ascii="Arial" w:eastAsia="Times New Roman" w:hAnsi="Arial" w:cs="Arial"/>
          <w:sz w:val="24"/>
          <w:szCs w:val="24"/>
        </w:rPr>
        <w:t>ood dye</w:t>
      </w:r>
      <w:r>
        <w:rPr>
          <w:rFonts w:ascii="Arial" w:eastAsia="Times New Roman" w:hAnsi="Arial" w:cs="Arial"/>
          <w:sz w:val="24"/>
          <w:szCs w:val="24"/>
        </w:rPr>
        <w:br/>
      </w:r>
    </w:p>
    <w:p w14:paraId="04A9E279" w14:textId="5262C35B" w:rsidR="001126A4" w:rsidRPr="006B7E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7" w:history="1">
        <w:r w:rsidR="001126A4" w:rsidRPr="006B7E0C">
          <w:rPr>
            <w:rFonts w:ascii="Arial" w:eastAsia="Times New Roman" w:hAnsi="Arial" w:cs="Arial"/>
            <w:b/>
            <w:bCs/>
            <w:color w:val="0000FF"/>
            <w:sz w:val="24"/>
            <w:szCs w:val="24"/>
            <w:u w:val="single"/>
          </w:rPr>
          <w:t>PLOPPER 2007</w:t>
        </w:r>
      </w:hyperlink>
      <w:r w:rsidR="001126A4" w:rsidRPr="006B7E0C">
        <w:rPr>
          <w:rFonts w:ascii="Arial" w:eastAsia="Times New Roman" w:hAnsi="Arial" w:cs="Arial"/>
          <w:b/>
          <w:bCs/>
          <w:sz w:val="24"/>
          <w:szCs w:val="24"/>
        </w:rPr>
        <w:br/>
        <w:t xml:space="preserve">Asthma/Allergic Airways Disease: Does Postnatal Exposure to Environmental Toxicants Promote Airway Pathobiology? </w:t>
      </w:r>
    </w:p>
    <w:p w14:paraId="145A8799" w14:textId="77149F49" w:rsidR="002C046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8" w:history="1">
        <w:r w:rsidR="002C0466" w:rsidRPr="002C0466">
          <w:rPr>
            <w:rStyle w:val="Hyperlink"/>
            <w:rFonts w:ascii="Arial" w:eastAsia="Times New Roman" w:hAnsi="Arial" w:cs="Arial"/>
            <w:b/>
            <w:bCs/>
            <w:sz w:val="24"/>
            <w:szCs w:val="24"/>
          </w:rPr>
          <w:t>PLUVIANO 2019</w:t>
        </w:r>
      </w:hyperlink>
      <w:r w:rsidR="002C0466">
        <w:rPr>
          <w:rFonts w:ascii="Arial" w:eastAsia="Times New Roman" w:hAnsi="Arial" w:cs="Arial"/>
          <w:b/>
          <w:bCs/>
          <w:sz w:val="24"/>
          <w:szCs w:val="24"/>
        </w:rPr>
        <w:br/>
        <w:t>Parents’ beliefs in misinformation about vaccines are strengthened by pro-vaccine campaigns.</w:t>
      </w:r>
    </w:p>
    <w:p w14:paraId="5D0D293F" w14:textId="60196237" w:rsidR="002C0466" w:rsidRPr="002C0466" w:rsidRDefault="002C0466" w:rsidP="002C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Efforts to change parents’ minds via “myths and facts” articles backfired.  Parents continued to believe “misinformation” about vaccines.</w:t>
      </w:r>
      <w:r>
        <w:rPr>
          <w:rFonts w:ascii="Arial" w:eastAsia="Times New Roman" w:hAnsi="Arial" w:cs="Arial"/>
          <w:sz w:val="24"/>
          <w:szCs w:val="24"/>
        </w:rPr>
        <w:br/>
      </w:r>
    </w:p>
    <w:p w14:paraId="0461DE5A" w14:textId="54D89860" w:rsidR="001126A4" w:rsidRPr="006B7E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09" w:history="1">
        <w:r w:rsidR="001126A4" w:rsidRPr="006B7E0C">
          <w:rPr>
            <w:rFonts w:ascii="Arial" w:eastAsia="Times New Roman" w:hAnsi="Arial" w:cs="Arial"/>
            <w:b/>
            <w:bCs/>
            <w:color w:val="0000FF"/>
            <w:sz w:val="24"/>
            <w:szCs w:val="24"/>
            <w:u w:val="single"/>
          </w:rPr>
          <w:t>POLAK 1968</w:t>
        </w:r>
      </w:hyperlink>
      <w:r w:rsidR="001126A4" w:rsidRPr="006B7E0C">
        <w:rPr>
          <w:rFonts w:ascii="Arial" w:eastAsia="Times New Roman" w:hAnsi="Arial" w:cs="Arial"/>
          <w:b/>
          <w:bCs/>
          <w:sz w:val="24"/>
          <w:szCs w:val="24"/>
        </w:rPr>
        <w:br/>
        <w:t xml:space="preserve">The Reconstitution of Flavors </w:t>
      </w:r>
      <w:r w:rsidR="006B7E0C">
        <w:rPr>
          <w:rFonts w:ascii="Arial" w:eastAsia="Times New Roman" w:hAnsi="Arial" w:cs="Arial"/>
          <w:b/>
          <w:bCs/>
          <w:sz w:val="24"/>
          <w:szCs w:val="24"/>
        </w:rPr>
        <w:br/>
      </w:r>
      <w:r w:rsidR="00DC1B7E">
        <w:rPr>
          <w:rFonts w:ascii="Arial" w:eastAsia="Times New Roman" w:hAnsi="Arial" w:cs="Arial"/>
          <w:b/>
          <w:bCs/>
          <w:sz w:val="24"/>
          <w:szCs w:val="24"/>
        </w:rPr>
        <w:br/>
      </w:r>
    </w:p>
    <w:p w14:paraId="599E76EC" w14:textId="601FF3D2" w:rsidR="002C046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0" w:history="1">
        <w:r w:rsidR="002C0466" w:rsidRPr="002C0466">
          <w:rPr>
            <w:rStyle w:val="Hyperlink"/>
            <w:rFonts w:ascii="Arial" w:eastAsia="Times New Roman" w:hAnsi="Arial" w:cs="Arial"/>
            <w:b/>
            <w:bCs/>
            <w:sz w:val="24"/>
            <w:szCs w:val="24"/>
          </w:rPr>
          <w:t>POLAND 1998</w:t>
        </w:r>
      </w:hyperlink>
      <w:r w:rsidR="002C0466">
        <w:rPr>
          <w:rFonts w:ascii="Arial" w:eastAsia="Times New Roman" w:hAnsi="Arial" w:cs="Arial"/>
          <w:b/>
          <w:bCs/>
          <w:sz w:val="24"/>
          <w:szCs w:val="24"/>
        </w:rPr>
        <w:br/>
        <w:t>Variability in immune response to pathogens:  Using measles vaccine to probe immunogenetic determinants of response.</w:t>
      </w:r>
    </w:p>
    <w:p w14:paraId="5E4D9A1A" w14:textId="77777777" w:rsidR="002C0466" w:rsidRPr="002C0466" w:rsidRDefault="002C0466" w:rsidP="002C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People with the HLA gene variants don’t respond to immunization well.  Or at all.  </w:t>
      </w:r>
    </w:p>
    <w:p w14:paraId="32A686F3" w14:textId="623D2CF1" w:rsidR="002C0466" w:rsidRPr="002C0466" w:rsidRDefault="002C0466" w:rsidP="002C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This is a complicated article.</w:t>
      </w:r>
    </w:p>
    <w:p w14:paraId="5FF1FC88" w14:textId="02DF2EC2" w:rsidR="002C0466" w:rsidRPr="002C0466" w:rsidRDefault="002C0466" w:rsidP="002C0466">
      <w:pPr>
        <w:numPr>
          <w:ilvl w:val="1"/>
          <w:numId w:val="16"/>
        </w:numPr>
        <w:spacing w:before="100" w:beforeAutospacing="1" w:after="120" w:line="240" w:lineRule="auto"/>
        <w:rPr>
          <w:rFonts w:ascii="Arial" w:eastAsia="Times New Roman" w:hAnsi="Arial" w:cs="Arial"/>
          <w:b/>
          <w:bCs/>
          <w:sz w:val="24"/>
          <w:szCs w:val="24"/>
          <w:highlight w:val="yellow"/>
        </w:rPr>
      </w:pPr>
      <w:r w:rsidRPr="002C0466">
        <w:rPr>
          <w:rFonts w:ascii="Arial" w:eastAsia="Times New Roman" w:hAnsi="Arial" w:cs="Arial"/>
          <w:sz w:val="24"/>
          <w:szCs w:val="24"/>
          <w:highlight w:val="yellow"/>
        </w:rPr>
        <w:lastRenderedPageBreak/>
        <w:t>Funded by the NIH</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399BE47C" w14:textId="6D2FB0CC" w:rsidR="001126A4" w:rsidRPr="006B7E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1" w:history="1">
        <w:r w:rsidR="001126A4" w:rsidRPr="006B7E0C">
          <w:rPr>
            <w:rFonts w:ascii="Arial" w:eastAsia="Times New Roman" w:hAnsi="Arial" w:cs="Arial"/>
            <w:b/>
            <w:bCs/>
            <w:color w:val="0000FF"/>
            <w:sz w:val="24"/>
            <w:szCs w:val="24"/>
            <w:u w:val="single"/>
          </w:rPr>
          <w:t>POLLOCK 1989</w:t>
        </w:r>
      </w:hyperlink>
      <w:r w:rsidR="001126A4" w:rsidRPr="006B7E0C">
        <w:rPr>
          <w:rFonts w:ascii="Arial" w:eastAsia="Times New Roman" w:hAnsi="Arial" w:cs="Arial"/>
          <w:b/>
          <w:bCs/>
          <w:sz w:val="24"/>
          <w:szCs w:val="24"/>
        </w:rPr>
        <w:br/>
        <w:t xml:space="preserve">Survey of </w:t>
      </w:r>
      <w:proofErr w:type="spellStart"/>
      <w:r w:rsidR="001126A4" w:rsidRPr="006B7E0C">
        <w:rPr>
          <w:rFonts w:ascii="Arial" w:eastAsia="Times New Roman" w:hAnsi="Arial" w:cs="Arial"/>
          <w:b/>
          <w:bCs/>
          <w:sz w:val="24"/>
          <w:szCs w:val="24"/>
        </w:rPr>
        <w:t>Colourings</w:t>
      </w:r>
      <w:proofErr w:type="spellEnd"/>
      <w:r w:rsidR="001126A4" w:rsidRPr="006B7E0C">
        <w:rPr>
          <w:rFonts w:ascii="Arial" w:eastAsia="Times New Roman" w:hAnsi="Arial" w:cs="Arial"/>
          <w:b/>
          <w:bCs/>
          <w:sz w:val="24"/>
          <w:szCs w:val="24"/>
        </w:rPr>
        <w:t xml:space="preserve"> and Preservatives in Drugs </w:t>
      </w:r>
    </w:p>
    <w:p w14:paraId="2C992EF5" w14:textId="20FF0E31" w:rsidR="001126A4" w:rsidRPr="00F454B9" w:rsidRDefault="001126A4" w:rsidP="007400AA">
      <w:pPr>
        <w:numPr>
          <w:ilvl w:val="1"/>
          <w:numId w:val="16"/>
        </w:numPr>
        <w:spacing w:before="100" w:beforeAutospacing="1" w:after="120" w:line="240" w:lineRule="auto"/>
        <w:rPr>
          <w:rFonts w:ascii="Arial" w:eastAsia="Times New Roman" w:hAnsi="Arial" w:cs="Arial"/>
          <w:sz w:val="24"/>
          <w:szCs w:val="24"/>
        </w:rPr>
      </w:pPr>
      <w:r w:rsidRPr="00F454B9">
        <w:rPr>
          <w:rFonts w:ascii="Arial" w:eastAsia="Times New Roman" w:hAnsi="Arial" w:cs="Arial"/>
          <w:sz w:val="24"/>
          <w:szCs w:val="24"/>
        </w:rPr>
        <w:t xml:space="preserve">Coloring, Food dyes, pharmaceutical, additives </w:t>
      </w:r>
      <w:r w:rsidR="006B7E0C">
        <w:rPr>
          <w:rFonts w:ascii="Arial" w:eastAsia="Times New Roman" w:hAnsi="Arial" w:cs="Arial"/>
          <w:sz w:val="24"/>
          <w:szCs w:val="24"/>
        </w:rPr>
        <w:br/>
      </w:r>
      <w:r w:rsidR="00DC1B7E">
        <w:rPr>
          <w:rFonts w:ascii="Arial" w:eastAsia="Times New Roman" w:hAnsi="Arial" w:cs="Arial"/>
          <w:sz w:val="24"/>
          <w:szCs w:val="24"/>
        </w:rPr>
        <w:br/>
      </w:r>
    </w:p>
    <w:p w14:paraId="7D85F09B" w14:textId="762695AF" w:rsidR="00DC1B7E" w:rsidRPr="00DC1B7E" w:rsidRDefault="0077254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712" w:history="1">
        <w:r w:rsidR="00DC1B7E" w:rsidRPr="00DC1B7E">
          <w:rPr>
            <w:rFonts w:ascii="Arial" w:eastAsia="Times New Roman" w:hAnsi="Arial" w:cs="Arial"/>
            <w:b/>
            <w:bCs/>
            <w:color w:val="0000FF"/>
            <w:sz w:val="24"/>
            <w:szCs w:val="24"/>
            <w:u w:val="single"/>
          </w:rPr>
          <w:t>POLLOCK 1990</w:t>
        </w:r>
      </w:hyperlink>
      <w:r w:rsidR="00DC1B7E" w:rsidRPr="00DC1B7E">
        <w:rPr>
          <w:rFonts w:ascii="Arial" w:eastAsia="Times New Roman" w:hAnsi="Arial" w:cs="Arial"/>
          <w:b/>
          <w:bCs/>
          <w:sz w:val="24"/>
          <w:szCs w:val="24"/>
        </w:rPr>
        <w:t xml:space="preserve"> </w:t>
      </w:r>
      <w:r w:rsidR="00DC1B7E" w:rsidRPr="00DC1B7E">
        <w:rPr>
          <w:rFonts w:ascii="Arial" w:eastAsia="Times New Roman" w:hAnsi="Arial" w:cs="Arial"/>
          <w:b/>
          <w:bCs/>
          <w:sz w:val="24"/>
          <w:szCs w:val="24"/>
        </w:rPr>
        <w:br/>
        <w:t xml:space="preserve">Effect of artificial food </w:t>
      </w:r>
      <w:proofErr w:type="spellStart"/>
      <w:r w:rsidR="00DC1B7E" w:rsidRPr="00DC1B7E">
        <w:rPr>
          <w:rFonts w:ascii="Arial" w:eastAsia="Times New Roman" w:hAnsi="Arial" w:cs="Arial"/>
          <w:b/>
          <w:bCs/>
          <w:sz w:val="24"/>
          <w:szCs w:val="24"/>
        </w:rPr>
        <w:t>colours</w:t>
      </w:r>
      <w:proofErr w:type="spellEnd"/>
      <w:r w:rsidR="00DC1B7E" w:rsidRPr="00DC1B7E">
        <w:rPr>
          <w:rFonts w:ascii="Arial" w:eastAsia="Times New Roman" w:hAnsi="Arial" w:cs="Arial"/>
          <w:b/>
          <w:bCs/>
          <w:sz w:val="24"/>
          <w:szCs w:val="24"/>
        </w:rPr>
        <w:t xml:space="preserve"> on childhood </w:t>
      </w:r>
      <w:proofErr w:type="spellStart"/>
      <w:r w:rsidR="00DC1B7E" w:rsidRPr="00DC1B7E">
        <w:rPr>
          <w:rFonts w:ascii="Arial" w:eastAsia="Times New Roman" w:hAnsi="Arial" w:cs="Arial"/>
          <w:b/>
          <w:bCs/>
          <w:sz w:val="24"/>
          <w:szCs w:val="24"/>
        </w:rPr>
        <w:t>behaviour</w:t>
      </w:r>
      <w:proofErr w:type="spellEnd"/>
    </w:p>
    <w:p w14:paraId="166C693D" w14:textId="77777777" w:rsidR="00DC1B7E" w:rsidRPr="002A2DB4" w:rsidRDefault="00DC1B7E" w:rsidP="007400AA">
      <w:pPr>
        <w:numPr>
          <w:ilvl w:val="1"/>
          <w:numId w:val="16"/>
        </w:numPr>
        <w:spacing w:before="100" w:beforeAutospacing="1" w:after="120" w:line="240" w:lineRule="auto"/>
        <w:rPr>
          <w:rFonts w:ascii="Arial" w:eastAsia="Times New Roman" w:hAnsi="Arial" w:cs="Arial"/>
          <w:sz w:val="24"/>
          <w:szCs w:val="24"/>
        </w:rPr>
      </w:pPr>
      <w:r w:rsidRPr="002A2DB4">
        <w:rPr>
          <w:rFonts w:ascii="Arial" w:eastAsia="Times New Roman" w:hAnsi="Arial" w:cs="Arial"/>
          <w:sz w:val="24"/>
          <w:szCs w:val="24"/>
        </w:rPr>
        <w:t xml:space="preserve">39 children started, but only 19 completed study. Some were retarded. Used 125 mg mixed food dyes in capsules as the challenge. </w:t>
      </w:r>
    </w:p>
    <w:p w14:paraId="091886FA" w14:textId="77777777" w:rsidR="00DC1B7E" w:rsidRDefault="00DC1B7E" w:rsidP="007400AA">
      <w:pPr>
        <w:numPr>
          <w:ilvl w:val="1"/>
          <w:numId w:val="16"/>
        </w:numPr>
        <w:spacing w:before="100" w:beforeAutospacing="1" w:after="120" w:line="240" w:lineRule="auto"/>
        <w:rPr>
          <w:rFonts w:ascii="Arial" w:eastAsia="Times New Roman" w:hAnsi="Arial" w:cs="Arial"/>
          <w:sz w:val="24"/>
          <w:szCs w:val="24"/>
        </w:rPr>
      </w:pPr>
      <w:r w:rsidRPr="002A2DB4">
        <w:rPr>
          <w:rFonts w:ascii="Arial" w:eastAsia="Times New Roman" w:hAnsi="Arial" w:cs="Arial"/>
          <w:sz w:val="24"/>
          <w:szCs w:val="24"/>
        </w:rPr>
        <w:t xml:space="preserve">50 mg Yellow 5, 24 Mg. Yellow 6, 25 mg </w:t>
      </w:r>
      <w:proofErr w:type="spellStart"/>
      <w:r w:rsidRPr="002A2DB4">
        <w:rPr>
          <w:rFonts w:ascii="Arial" w:eastAsia="Times New Roman" w:hAnsi="Arial" w:cs="Arial"/>
          <w:sz w:val="24"/>
          <w:szCs w:val="24"/>
        </w:rPr>
        <w:t>carmoisine</w:t>
      </w:r>
      <w:proofErr w:type="spellEnd"/>
      <w:r w:rsidRPr="002A2DB4">
        <w:rPr>
          <w:rFonts w:ascii="Arial" w:eastAsia="Times New Roman" w:hAnsi="Arial" w:cs="Arial"/>
          <w:sz w:val="24"/>
          <w:szCs w:val="24"/>
        </w:rPr>
        <w:t xml:space="preserve">, 25 mg amaranth. </w:t>
      </w:r>
    </w:p>
    <w:p w14:paraId="2C0A0DFA" w14:textId="77777777" w:rsidR="00DC1B7E" w:rsidRDefault="00DC1B7E" w:rsidP="007400AA">
      <w:pPr>
        <w:numPr>
          <w:ilvl w:val="1"/>
          <w:numId w:val="16"/>
        </w:numPr>
        <w:spacing w:before="100" w:beforeAutospacing="1" w:after="120" w:line="240" w:lineRule="auto"/>
        <w:rPr>
          <w:rFonts w:ascii="Arial" w:eastAsia="Times New Roman" w:hAnsi="Arial" w:cs="Arial"/>
          <w:sz w:val="24"/>
          <w:szCs w:val="24"/>
        </w:rPr>
      </w:pPr>
      <w:r w:rsidRPr="002A2DB4">
        <w:rPr>
          <w:rFonts w:ascii="Arial" w:eastAsia="Times New Roman" w:hAnsi="Arial" w:cs="Arial"/>
          <w:sz w:val="24"/>
          <w:szCs w:val="24"/>
        </w:rPr>
        <w:t xml:space="preserve">Parents assessed behavior </w:t>
      </w:r>
      <w:r>
        <w:rPr>
          <w:rFonts w:ascii="Arial" w:eastAsia="Times New Roman" w:hAnsi="Arial" w:cs="Arial"/>
          <w:sz w:val="24"/>
          <w:szCs w:val="24"/>
        </w:rPr>
        <w:t xml:space="preserve">only </w:t>
      </w:r>
      <w:r w:rsidRPr="002A2DB4">
        <w:rPr>
          <w:rFonts w:ascii="Arial" w:eastAsia="Times New Roman" w:hAnsi="Arial" w:cs="Arial"/>
          <w:sz w:val="24"/>
          <w:szCs w:val="24"/>
        </w:rPr>
        <w:t xml:space="preserve">weekly .... 2 didn't fill out any forms. </w:t>
      </w:r>
    </w:p>
    <w:p w14:paraId="580E179C" w14:textId="2CDC229A" w:rsidR="00DC1B7E" w:rsidRPr="002A2DB4" w:rsidRDefault="00DC1B7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From Feingold Diet experience, parents need to assess behavior as it happens, in an ongoing fashion, or at least </w:t>
      </w:r>
      <w:proofErr w:type="gramStart"/>
      <w:r>
        <w:rPr>
          <w:rFonts w:ascii="Arial" w:eastAsia="Times New Roman" w:hAnsi="Arial" w:cs="Arial"/>
          <w:sz w:val="24"/>
          <w:szCs w:val="24"/>
        </w:rPr>
        <w:t>daily  –</w:t>
      </w:r>
      <w:proofErr w:type="gramEnd"/>
      <w:r>
        <w:rPr>
          <w:rFonts w:ascii="Arial" w:eastAsia="Times New Roman" w:hAnsi="Arial" w:cs="Arial"/>
          <w:sz w:val="24"/>
          <w:szCs w:val="24"/>
        </w:rPr>
        <w:t xml:space="preserve"> not weekly.</w:t>
      </w:r>
      <w:r>
        <w:rPr>
          <w:rFonts w:ascii="Arial" w:eastAsia="Times New Roman" w:hAnsi="Arial" w:cs="Arial"/>
          <w:sz w:val="24"/>
          <w:szCs w:val="24"/>
        </w:rPr>
        <w:br/>
      </w:r>
      <w:r>
        <w:rPr>
          <w:rFonts w:ascii="Arial" w:eastAsia="Times New Roman" w:hAnsi="Arial" w:cs="Arial"/>
          <w:sz w:val="24"/>
          <w:szCs w:val="24"/>
        </w:rPr>
        <w:br/>
      </w:r>
    </w:p>
    <w:p w14:paraId="2FAC9C55" w14:textId="78E66E27" w:rsidR="00DC1B7E" w:rsidRPr="00DC1B7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3" w:history="1">
        <w:r w:rsidR="00DC1B7E" w:rsidRPr="00DC1B7E">
          <w:rPr>
            <w:rFonts w:ascii="Arial" w:eastAsia="Times New Roman" w:hAnsi="Arial" w:cs="Arial"/>
            <w:b/>
            <w:bCs/>
            <w:color w:val="0000FF"/>
            <w:sz w:val="24"/>
            <w:szCs w:val="24"/>
            <w:u w:val="single"/>
          </w:rPr>
          <w:t>POLONIO 2009</w:t>
        </w:r>
      </w:hyperlink>
      <w:r w:rsidR="00DC1B7E" w:rsidRPr="00DC1B7E">
        <w:rPr>
          <w:rFonts w:ascii="Arial" w:eastAsia="Times New Roman" w:hAnsi="Arial" w:cs="Arial"/>
          <w:b/>
          <w:bCs/>
          <w:sz w:val="24"/>
          <w:szCs w:val="24"/>
        </w:rPr>
        <w:t>- in Portuguese</w:t>
      </w:r>
      <w:r w:rsidR="00DC1B7E" w:rsidRPr="00DC1B7E">
        <w:rPr>
          <w:rFonts w:ascii="Arial" w:eastAsia="Times New Roman" w:hAnsi="Arial" w:cs="Arial"/>
          <w:b/>
          <w:bCs/>
          <w:sz w:val="24"/>
          <w:szCs w:val="24"/>
        </w:rPr>
        <w:br/>
        <w:t xml:space="preserve">Food additive intake and health effects: public health challenges in Brazil </w:t>
      </w:r>
      <w:r w:rsidR="00CC36D4">
        <w:rPr>
          <w:rFonts w:ascii="Arial" w:eastAsia="Times New Roman" w:hAnsi="Arial" w:cs="Arial"/>
          <w:b/>
          <w:bCs/>
          <w:sz w:val="24"/>
          <w:szCs w:val="24"/>
        </w:rPr>
        <w:br/>
      </w:r>
      <w:r w:rsidR="004657AE">
        <w:rPr>
          <w:rFonts w:ascii="Arial" w:eastAsia="Times New Roman" w:hAnsi="Arial" w:cs="Arial"/>
          <w:b/>
          <w:bCs/>
          <w:sz w:val="24"/>
          <w:szCs w:val="24"/>
        </w:rPr>
        <w:br/>
      </w:r>
      <w:r w:rsidR="004657AE">
        <w:rPr>
          <w:rFonts w:ascii="Arial" w:eastAsia="Times New Roman" w:hAnsi="Arial" w:cs="Arial"/>
          <w:b/>
          <w:bCs/>
          <w:sz w:val="24"/>
          <w:szCs w:val="24"/>
        </w:rPr>
        <w:br/>
      </w:r>
    </w:p>
    <w:p w14:paraId="0BF6287F" w14:textId="77777777" w:rsidR="00DC1B7E" w:rsidRPr="00DC1B7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4" w:history="1">
        <w:r w:rsidR="00DC1B7E" w:rsidRPr="00DC1B7E">
          <w:rPr>
            <w:rFonts w:ascii="Arial" w:eastAsia="Times New Roman" w:hAnsi="Arial" w:cs="Arial"/>
            <w:b/>
            <w:bCs/>
            <w:color w:val="0000FF"/>
            <w:sz w:val="24"/>
            <w:szCs w:val="24"/>
            <w:u w:val="single"/>
          </w:rPr>
          <w:t>POMAJZL 2019</w:t>
        </w:r>
      </w:hyperlink>
      <w:r w:rsidR="00DC1B7E" w:rsidRPr="00DC1B7E">
        <w:rPr>
          <w:rFonts w:ascii="Arial" w:eastAsia="Times New Roman" w:hAnsi="Arial" w:cs="Arial"/>
          <w:b/>
          <w:bCs/>
          <w:sz w:val="24"/>
          <w:szCs w:val="24"/>
        </w:rPr>
        <w:br/>
        <w:t xml:space="preserve">Cancer, Leydig Cell </w:t>
      </w:r>
    </w:p>
    <w:p w14:paraId="7D7C4BC7" w14:textId="32A9DE3E" w:rsidR="00DC1B7E" w:rsidRPr="002A2DB4" w:rsidRDefault="00DC1B7E" w:rsidP="007400AA">
      <w:pPr>
        <w:numPr>
          <w:ilvl w:val="1"/>
          <w:numId w:val="16"/>
        </w:numPr>
        <w:spacing w:before="100" w:beforeAutospacing="1" w:after="120" w:line="240" w:lineRule="auto"/>
        <w:rPr>
          <w:rFonts w:ascii="Arial" w:eastAsia="Times New Roman" w:hAnsi="Arial" w:cs="Arial"/>
          <w:sz w:val="24"/>
          <w:szCs w:val="24"/>
        </w:rPr>
      </w:pPr>
      <w:r w:rsidRPr="002A2DB4">
        <w:rPr>
          <w:rFonts w:ascii="Arial" w:eastAsia="Times New Roman" w:hAnsi="Arial" w:cs="Arial"/>
          <w:sz w:val="24"/>
          <w:szCs w:val="24"/>
        </w:rPr>
        <w:t xml:space="preserve">Most common cancer in men </w:t>
      </w:r>
      <w:proofErr w:type="gramStart"/>
      <w:r w:rsidRPr="002A2DB4">
        <w:rPr>
          <w:rFonts w:ascii="Arial" w:eastAsia="Times New Roman" w:hAnsi="Arial" w:cs="Arial"/>
          <w:sz w:val="24"/>
          <w:szCs w:val="24"/>
        </w:rPr>
        <w:t>age</w:t>
      </w:r>
      <w:proofErr w:type="gramEnd"/>
      <w:r w:rsidRPr="002A2DB4">
        <w:rPr>
          <w:rFonts w:ascii="Arial" w:eastAsia="Times New Roman" w:hAnsi="Arial" w:cs="Arial"/>
          <w:sz w:val="24"/>
          <w:szCs w:val="24"/>
        </w:rPr>
        <w:t xml:space="preserve"> 15-44. May cause precocious puberty, breast tenderness, or gynecomastia.</w:t>
      </w:r>
      <w:r w:rsidR="00CC36D4">
        <w:rPr>
          <w:rFonts w:ascii="Arial" w:eastAsia="Times New Roman" w:hAnsi="Arial" w:cs="Arial"/>
          <w:sz w:val="24"/>
          <w:szCs w:val="24"/>
        </w:rPr>
        <w:br/>
      </w:r>
    </w:p>
    <w:p w14:paraId="4F4B7259" w14:textId="77777777"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5" w:history="1">
        <w:r w:rsidR="00CC36D4" w:rsidRPr="009A7CF4">
          <w:rPr>
            <w:rFonts w:ascii="Arial" w:eastAsia="Times New Roman" w:hAnsi="Arial" w:cs="Arial"/>
            <w:b/>
            <w:bCs/>
            <w:color w:val="0000FF"/>
            <w:sz w:val="24"/>
            <w:szCs w:val="24"/>
            <w:u w:val="single"/>
          </w:rPr>
          <w:t>PONSA 2009</w:t>
        </w:r>
      </w:hyperlink>
      <w:r w:rsidR="00CC36D4" w:rsidRPr="009A7CF4">
        <w:rPr>
          <w:rFonts w:ascii="Arial" w:eastAsia="Times New Roman" w:hAnsi="Arial" w:cs="Arial"/>
          <w:b/>
          <w:bCs/>
          <w:sz w:val="24"/>
          <w:szCs w:val="24"/>
        </w:rPr>
        <w:br/>
        <w:t xml:space="preserve">Absence of cytogenetic effects in children and adults with attention-deficit/hyperactivity disorder treated with </w:t>
      </w:r>
      <w:proofErr w:type="gramStart"/>
      <w:r w:rsidR="00CC36D4" w:rsidRPr="009A7CF4">
        <w:rPr>
          <w:rFonts w:ascii="Arial" w:eastAsia="Times New Roman" w:hAnsi="Arial" w:cs="Arial"/>
          <w:b/>
          <w:bCs/>
          <w:sz w:val="24"/>
          <w:szCs w:val="24"/>
        </w:rPr>
        <w:t>methylphenidate</w:t>
      </w:r>
      <w:proofErr w:type="gramEnd"/>
    </w:p>
    <w:p w14:paraId="5CB29269" w14:textId="77777777" w:rsidR="004657AE" w:rsidRDefault="00CC36D4" w:rsidP="007400AA">
      <w:pPr>
        <w:numPr>
          <w:ilvl w:val="1"/>
          <w:numId w:val="16"/>
        </w:numPr>
        <w:spacing w:before="100" w:beforeAutospacing="1" w:after="120" w:line="240" w:lineRule="auto"/>
        <w:rPr>
          <w:rFonts w:ascii="Arial" w:eastAsia="Times New Roman" w:hAnsi="Arial" w:cs="Arial"/>
          <w:sz w:val="24"/>
          <w:szCs w:val="24"/>
        </w:rPr>
      </w:pPr>
      <w:r w:rsidRPr="00A50D11">
        <w:rPr>
          <w:rFonts w:ascii="Arial" w:eastAsia="Times New Roman" w:hAnsi="Arial" w:cs="Arial"/>
          <w:sz w:val="24"/>
          <w:szCs w:val="24"/>
        </w:rPr>
        <w:t xml:space="preserve">Ritalin, cancer, methylphenidate, chromosome changes. </w:t>
      </w:r>
      <w:r w:rsidRPr="009A7CF4">
        <w:rPr>
          <w:rFonts w:ascii="Arial" w:eastAsia="Times New Roman" w:hAnsi="Arial" w:cs="Arial"/>
          <w:sz w:val="24"/>
          <w:szCs w:val="24"/>
        </w:rPr>
        <w:t xml:space="preserve"> </w:t>
      </w:r>
    </w:p>
    <w:p w14:paraId="5C118527" w14:textId="49A7AD3F" w:rsidR="00CC36D4" w:rsidRPr="009A7CF4" w:rsidRDefault="00CC36D4" w:rsidP="007400AA">
      <w:pPr>
        <w:numPr>
          <w:ilvl w:val="1"/>
          <w:numId w:val="16"/>
        </w:numPr>
        <w:spacing w:before="100" w:beforeAutospacing="1" w:after="120" w:line="240" w:lineRule="auto"/>
        <w:rPr>
          <w:rFonts w:ascii="Arial" w:eastAsia="Times New Roman" w:hAnsi="Arial" w:cs="Arial"/>
          <w:sz w:val="24"/>
          <w:szCs w:val="24"/>
        </w:rPr>
      </w:pPr>
      <w:r w:rsidRPr="009A7CF4">
        <w:rPr>
          <w:rFonts w:ascii="Arial" w:eastAsia="Times New Roman" w:hAnsi="Arial" w:cs="Arial"/>
          <w:sz w:val="24"/>
          <w:szCs w:val="24"/>
        </w:rPr>
        <w:t>Spain.</w:t>
      </w:r>
      <w:r w:rsidR="009A7CF4">
        <w:rPr>
          <w:rFonts w:ascii="Arial" w:eastAsia="Times New Roman" w:hAnsi="Arial" w:cs="Arial"/>
          <w:sz w:val="24"/>
          <w:szCs w:val="24"/>
        </w:rPr>
        <w:br/>
      </w:r>
      <w:r w:rsidR="004657AE">
        <w:rPr>
          <w:rFonts w:ascii="Arial" w:eastAsia="Times New Roman" w:hAnsi="Arial" w:cs="Arial"/>
          <w:sz w:val="24"/>
          <w:szCs w:val="24"/>
        </w:rPr>
        <w:br/>
      </w:r>
    </w:p>
    <w:p w14:paraId="272E0E66" w14:textId="77777777"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6" w:history="1">
        <w:r w:rsidR="00CC36D4" w:rsidRPr="009A7CF4">
          <w:rPr>
            <w:rFonts w:ascii="Arial" w:eastAsia="Times New Roman" w:hAnsi="Arial" w:cs="Arial"/>
            <w:b/>
            <w:bCs/>
            <w:color w:val="0000FF"/>
            <w:sz w:val="24"/>
            <w:szCs w:val="24"/>
            <w:u w:val="single"/>
          </w:rPr>
          <w:t>POPE 1996</w:t>
        </w:r>
      </w:hyperlink>
      <w:r w:rsidR="00CC36D4" w:rsidRPr="009A7CF4">
        <w:rPr>
          <w:rFonts w:ascii="Arial" w:eastAsia="Times New Roman" w:hAnsi="Arial" w:cs="Arial"/>
          <w:b/>
          <w:bCs/>
          <w:sz w:val="24"/>
          <w:szCs w:val="24"/>
        </w:rPr>
        <w:br/>
        <w:t>Adverse health effects of air pollutants in a nonsmoking population.</w:t>
      </w:r>
    </w:p>
    <w:p w14:paraId="2CEB21BE" w14:textId="40AE2154" w:rsidR="00CC36D4" w:rsidRPr="00A50D11" w:rsidRDefault="00CC36D4" w:rsidP="007400AA">
      <w:pPr>
        <w:numPr>
          <w:ilvl w:val="1"/>
          <w:numId w:val="16"/>
        </w:numPr>
        <w:spacing w:before="100" w:beforeAutospacing="1" w:after="120" w:line="240" w:lineRule="auto"/>
        <w:rPr>
          <w:rFonts w:ascii="Arial" w:eastAsia="Times New Roman" w:hAnsi="Arial" w:cs="Arial"/>
          <w:sz w:val="24"/>
          <w:szCs w:val="24"/>
        </w:rPr>
      </w:pPr>
      <w:r w:rsidRPr="00A50D11">
        <w:rPr>
          <w:rFonts w:ascii="Arial" w:eastAsia="Times New Roman" w:hAnsi="Arial" w:cs="Arial"/>
          <w:sz w:val="24"/>
          <w:szCs w:val="24"/>
        </w:rPr>
        <w:t>Utah, steel mill, respiratory, cardiovascular.</w:t>
      </w:r>
      <w:r w:rsidR="009A7CF4">
        <w:rPr>
          <w:rFonts w:ascii="Arial" w:eastAsia="Times New Roman" w:hAnsi="Arial" w:cs="Arial"/>
          <w:sz w:val="24"/>
          <w:szCs w:val="24"/>
        </w:rPr>
        <w:br/>
      </w:r>
      <w:r w:rsidR="004657AE">
        <w:rPr>
          <w:rFonts w:ascii="Arial" w:eastAsia="Times New Roman" w:hAnsi="Arial" w:cs="Arial"/>
          <w:sz w:val="24"/>
          <w:szCs w:val="24"/>
        </w:rPr>
        <w:br/>
      </w:r>
    </w:p>
    <w:p w14:paraId="425DD530" w14:textId="17C36B66" w:rsidR="00633AE2" w:rsidRDefault="00633AE2"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2717" w:history="1">
        <w:r w:rsidRPr="00633AE2">
          <w:rPr>
            <w:rStyle w:val="Hyperlink"/>
            <w:rFonts w:ascii="Arial" w:eastAsia="Times New Roman" w:hAnsi="Arial" w:cs="Arial"/>
            <w:b/>
            <w:bCs/>
            <w:sz w:val="24"/>
            <w:szCs w:val="24"/>
          </w:rPr>
          <w:t>PORTMANN-BARACCO 2020</w:t>
        </w:r>
      </w:hyperlink>
      <w:r>
        <w:rPr>
          <w:rFonts w:ascii="Arial" w:eastAsia="Times New Roman" w:hAnsi="Arial" w:cs="Arial"/>
          <w:b/>
          <w:bCs/>
          <w:sz w:val="24"/>
          <w:szCs w:val="24"/>
        </w:rPr>
        <w:br/>
        <w:t>Antiviral and anti-inflammatory properties of Ivermectin and its potential use in Covid-19</w:t>
      </w:r>
    </w:p>
    <w:p w14:paraId="6616F056" w14:textId="6A17CB3E" w:rsidR="00633AE2" w:rsidRPr="00633AE2" w:rsidRDefault="00633AE2" w:rsidP="00633A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IVM shows systemic anti-inflammation and specifically in lung tissue including cytokine storm.</w:t>
      </w:r>
      <w:r>
        <w:rPr>
          <w:rFonts w:ascii="Arial" w:eastAsia="Times New Roman" w:hAnsi="Arial" w:cs="Arial"/>
          <w:sz w:val="24"/>
          <w:szCs w:val="24"/>
        </w:rPr>
        <w:br/>
      </w:r>
    </w:p>
    <w:p w14:paraId="537A42D3" w14:textId="3B8A43F5"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8" w:history="1">
        <w:r w:rsidR="00CC36D4" w:rsidRPr="009A7CF4">
          <w:rPr>
            <w:rFonts w:ascii="Arial" w:eastAsia="Times New Roman" w:hAnsi="Arial" w:cs="Arial"/>
            <w:b/>
            <w:bCs/>
            <w:color w:val="0000FF"/>
            <w:sz w:val="24"/>
            <w:szCs w:val="24"/>
            <w:u w:val="single"/>
          </w:rPr>
          <w:t>POSNER 2009</w:t>
        </w:r>
      </w:hyperlink>
      <w:r w:rsidR="00CC36D4" w:rsidRPr="009A7CF4">
        <w:rPr>
          <w:rFonts w:ascii="Arial" w:eastAsia="Times New Roman" w:hAnsi="Arial" w:cs="Arial"/>
          <w:b/>
          <w:bCs/>
          <w:sz w:val="24"/>
          <w:szCs w:val="24"/>
        </w:rPr>
        <w:br/>
        <w:t xml:space="preserve">Tyrosine Supplements for ADHD Symptoms </w:t>
      </w:r>
      <w:proofErr w:type="gramStart"/>
      <w:r w:rsidR="00CC36D4" w:rsidRPr="009A7CF4">
        <w:rPr>
          <w:rFonts w:ascii="Arial" w:eastAsia="Times New Roman" w:hAnsi="Arial" w:cs="Arial"/>
          <w:b/>
          <w:bCs/>
          <w:sz w:val="24"/>
          <w:szCs w:val="24"/>
        </w:rPr>
        <w:t>With</w:t>
      </w:r>
      <w:proofErr w:type="gramEnd"/>
      <w:r w:rsidR="00CC36D4" w:rsidRPr="009A7CF4">
        <w:rPr>
          <w:rFonts w:ascii="Arial" w:eastAsia="Times New Roman" w:hAnsi="Arial" w:cs="Arial"/>
          <w:b/>
          <w:bCs/>
          <w:sz w:val="24"/>
          <w:szCs w:val="24"/>
        </w:rPr>
        <w:t xml:space="preserve"> Comorbid Phenylketonuria</w:t>
      </w:r>
    </w:p>
    <w:p w14:paraId="14627976" w14:textId="22BA7ECA" w:rsidR="00CC36D4" w:rsidRPr="00A50D11" w:rsidRDefault="00CC36D4" w:rsidP="007400AA">
      <w:pPr>
        <w:numPr>
          <w:ilvl w:val="1"/>
          <w:numId w:val="16"/>
        </w:numPr>
        <w:spacing w:before="100" w:beforeAutospacing="1" w:after="120" w:line="240" w:lineRule="auto"/>
        <w:rPr>
          <w:rFonts w:ascii="Arial" w:eastAsia="Times New Roman" w:hAnsi="Arial" w:cs="Arial"/>
          <w:sz w:val="24"/>
          <w:szCs w:val="24"/>
        </w:rPr>
      </w:pPr>
      <w:r w:rsidRPr="00A50D11">
        <w:rPr>
          <w:rFonts w:ascii="Arial" w:eastAsia="Times New Roman" w:hAnsi="Arial" w:cs="Arial"/>
          <w:sz w:val="24"/>
          <w:szCs w:val="24"/>
        </w:rPr>
        <w:t>Letter to Editor, tyrosine helps ADHD w/PKU</w:t>
      </w:r>
      <w:r w:rsidR="009A7CF4">
        <w:rPr>
          <w:rFonts w:ascii="Arial" w:eastAsia="Times New Roman" w:hAnsi="Arial" w:cs="Arial"/>
          <w:sz w:val="24"/>
          <w:szCs w:val="24"/>
        </w:rPr>
        <w:br/>
      </w:r>
      <w:r w:rsidR="009A7CF4">
        <w:rPr>
          <w:rFonts w:ascii="Arial" w:eastAsia="Times New Roman" w:hAnsi="Arial" w:cs="Arial"/>
          <w:sz w:val="24"/>
          <w:szCs w:val="24"/>
        </w:rPr>
        <w:br/>
      </w:r>
    </w:p>
    <w:p w14:paraId="20DA716C" w14:textId="77777777"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19" w:history="1">
        <w:r w:rsidR="00CC36D4" w:rsidRPr="009A7CF4">
          <w:rPr>
            <w:rFonts w:ascii="Arial" w:eastAsia="Times New Roman" w:hAnsi="Arial" w:cs="Arial"/>
            <w:b/>
            <w:bCs/>
            <w:color w:val="0000FF"/>
            <w:sz w:val="24"/>
            <w:szCs w:val="24"/>
            <w:u w:val="single"/>
          </w:rPr>
          <w:t>POSTMA 2011</w:t>
        </w:r>
      </w:hyperlink>
      <w:r w:rsidR="00CC36D4" w:rsidRPr="009A7CF4">
        <w:rPr>
          <w:rFonts w:ascii="Arial" w:eastAsia="Times New Roman" w:hAnsi="Arial" w:cs="Arial"/>
          <w:b/>
          <w:bCs/>
          <w:sz w:val="24"/>
          <w:szCs w:val="24"/>
        </w:rPr>
        <w:br/>
        <w:t xml:space="preserve">Rural children’s exposure to well water contaminants: Implications </w:t>
      </w:r>
      <w:proofErr w:type="gramStart"/>
      <w:r w:rsidR="00CC36D4" w:rsidRPr="009A7CF4">
        <w:rPr>
          <w:rFonts w:ascii="Arial" w:eastAsia="Times New Roman" w:hAnsi="Arial" w:cs="Arial"/>
          <w:b/>
          <w:bCs/>
          <w:sz w:val="24"/>
          <w:szCs w:val="24"/>
        </w:rPr>
        <w:t>in light of</w:t>
      </w:r>
      <w:proofErr w:type="gramEnd"/>
      <w:r w:rsidR="00CC36D4" w:rsidRPr="009A7CF4">
        <w:rPr>
          <w:rFonts w:ascii="Arial" w:eastAsia="Times New Roman" w:hAnsi="Arial" w:cs="Arial"/>
          <w:b/>
          <w:bCs/>
          <w:sz w:val="24"/>
          <w:szCs w:val="24"/>
        </w:rPr>
        <w:t xml:space="preserve"> the American Academy of Pediatrics’ recent policy statement</w:t>
      </w:r>
    </w:p>
    <w:p w14:paraId="773DEFA2" w14:textId="73416C61" w:rsidR="00CC36D4" w:rsidRPr="00A50D11" w:rsidRDefault="009A7CF4" w:rsidP="007400AA">
      <w:pPr>
        <w:numPr>
          <w:ilvl w:val="1"/>
          <w:numId w:val="16"/>
        </w:numPr>
        <w:spacing w:before="100" w:beforeAutospacing="1" w:after="120" w:line="240" w:lineRule="auto"/>
        <w:rPr>
          <w:rFonts w:ascii="Arial" w:eastAsia="Times New Roman" w:hAnsi="Arial" w:cs="Arial"/>
          <w:sz w:val="24"/>
          <w:szCs w:val="24"/>
        </w:rPr>
      </w:pPr>
      <w:r w:rsidRPr="00A50D11">
        <w:rPr>
          <w:rFonts w:ascii="Arial" w:eastAsia="Times New Roman" w:hAnsi="Arial" w:cs="Arial"/>
          <w:sz w:val="24"/>
          <w:szCs w:val="24"/>
        </w:rPr>
        <w:t>P</w:t>
      </w:r>
      <w:r w:rsidR="00CC36D4" w:rsidRPr="00A50D11">
        <w:rPr>
          <w:rFonts w:ascii="Arial" w:eastAsia="Times New Roman" w:hAnsi="Arial" w:cs="Arial"/>
          <w:sz w:val="24"/>
          <w:szCs w:val="24"/>
        </w:rPr>
        <w:t>rivate wells, testing, contamination, radon, arsenic, chromium, trichloroethylene, nitrates.</w:t>
      </w:r>
      <w:r>
        <w:rPr>
          <w:rFonts w:ascii="Arial" w:eastAsia="Times New Roman" w:hAnsi="Arial" w:cs="Arial"/>
          <w:sz w:val="24"/>
          <w:szCs w:val="24"/>
        </w:rPr>
        <w:br/>
      </w:r>
      <w:r w:rsidR="004657AE">
        <w:rPr>
          <w:rFonts w:ascii="Arial" w:eastAsia="Times New Roman" w:hAnsi="Arial" w:cs="Arial"/>
          <w:sz w:val="24"/>
          <w:szCs w:val="24"/>
        </w:rPr>
        <w:br/>
      </w:r>
    </w:p>
    <w:p w14:paraId="27F2B6F5" w14:textId="664137D1"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0" w:history="1">
        <w:r w:rsidR="00CC36D4" w:rsidRPr="009A7CF4">
          <w:rPr>
            <w:rFonts w:ascii="Arial" w:eastAsia="Times New Roman" w:hAnsi="Arial" w:cs="Arial"/>
            <w:b/>
            <w:bCs/>
            <w:color w:val="0000FF"/>
            <w:sz w:val="24"/>
            <w:szCs w:val="24"/>
            <w:u w:val="single"/>
          </w:rPr>
          <w:t>POTERA 2010</w:t>
        </w:r>
      </w:hyperlink>
      <w:r w:rsidR="00CC36D4" w:rsidRPr="009A7CF4">
        <w:rPr>
          <w:rFonts w:ascii="Arial" w:eastAsia="Times New Roman" w:hAnsi="Arial" w:cs="Arial"/>
          <w:b/>
          <w:bCs/>
          <w:sz w:val="24"/>
          <w:szCs w:val="24"/>
        </w:rPr>
        <w:br/>
        <w:t xml:space="preserve">The Artificial Food Dye Blues </w:t>
      </w:r>
      <w:r w:rsidR="009A7CF4">
        <w:rPr>
          <w:rFonts w:ascii="Arial" w:eastAsia="Times New Roman" w:hAnsi="Arial" w:cs="Arial"/>
          <w:b/>
          <w:bCs/>
          <w:sz w:val="24"/>
          <w:szCs w:val="24"/>
        </w:rPr>
        <w:br/>
      </w:r>
      <w:r w:rsidR="004657AE">
        <w:rPr>
          <w:rFonts w:ascii="Arial" w:eastAsia="Times New Roman" w:hAnsi="Arial" w:cs="Arial"/>
          <w:b/>
          <w:bCs/>
          <w:sz w:val="24"/>
          <w:szCs w:val="24"/>
        </w:rPr>
        <w:br/>
      </w:r>
    </w:p>
    <w:p w14:paraId="2561A9D3" w14:textId="77777777"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1" w:history="1">
        <w:r w:rsidR="00CC36D4" w:rsidRPr="009A7CF4">
          <w:rPr>
            <w:rFonts w:ascii="Arial" w:eastAsia="Times New Roman" w:hAnsi="Arial" w:cs="Arial"/>
            <w:b/>
            <w:bCs/>
            <w:color w:val="0000FF"/>
            <w:sz w:val="24"/>
            <w:szCs w:val="24"/>
            <w:u w:val="single"/>
          </w:rPr>
          <w:t>POTTALA 2014</w:t>
        </w:r>
      </w:hyperlink>
      <w:r w:rsidR="00CC36D4" w:rsidRPr="009A7CF4">
        <w:rPr>
          <w:rFonts w:ascii="Arial" w:eastAsia="Times New Roman" w:hAnsi="Arial" w:cs="Arial"/>
          <w:b/>
          <w:bCs/>
          <w:sz w:val="24"/>
          <w:szCs w:val="24"/>
        </w:rPr>
        <w:br/>
        <w:t xml:space="preserve">Higher RBC EPA 1 DHA corresponds with larger total brain and hippocampal </w:t>
      </w:r>
      <w:proofErr w:type="gramStart"/>
      <w:r w:rsidR="00CC36D4" w:rsidRPr="009A7CF4">
        <w:rPr>
          <w:rFonts w:ascii="Arial" w:eastAsia="Times New Roman" w:hAnsi="Arial" w:cs="Arial"/>
          <w:b/>
          <w:bCs/>
          <w:sz w:val="24"/>
          <w:szCs w:val="24"/>
        </w:rPr>
        <w:t>volumes</w:t>
      </w:r>
      <w:proofErr w:type="gramEnd"/>
      <w:r w:rsidR="00CC36D4" w:rsidRPr="009A7CF4">
        <w:rPr>
          <w:rFonts w:ascii="Arial" w:eastAsia="Times New Roman" w:hAnsi="Arial" w:cs="Arial"/>
          <w:b/>
          <w:bCs/>
          <w:sz w:val="24"/>
          <w:szCs w:val="24"/>
        </w:rPr>
        <w:t xml:space="preserve"> </w:t>
      </w:r>
    </w:p>
    <w:p w14:paraId="2EBCCECF" w14:textId="37D2E18D" w:rsidR="00CC36D4" w:rsidRPr="00A50D11" w:rsidRDefault="00CC36D4" w:rsidP="007400AA">
      <w:pPr>
        <w:numPr>
          <w:ilvl w:val="1"/>
          <w:numId w:val="16"/>
        </w:numPr>
        <w:spacing w:before="100" w:beforeAutospacing="1" w:after="120" w:line="240" w:lineRule="auto"/>
        <w:rPr>
          <w:rFonts w:ascii="Arial" w:eastAsia="Times New Roman" w:hAnsi="Arial" w:cs="Arial"/>
          <w:sz w:val="24"/>
          <w:szCs w:val="24"/>
        </w:rPr>
      </w:pPr>
      <w:r w:rsidRPr="00A50D11">
        <w:rPr>
          <w:rFonts w:ascii="Arial" w:eastAsia="Times New Roman" w:hAnsi="Arial" w:cs="Arial"/>
          <w:sz w:val="24"/>
          <w:szCs w:val="24"/>
        </w:rPr>
        <w:t xml:space="preserve">WHIMS-MRI Study. postmenopausal women; slows rate of brain atrophy. </w:t>
      </w:r>
      <w:r w:rsidR="009A7CF4">
        <w:rPr>
          <w:rFonts w:ascii="Arial" w:eastAsia="Times New Roman" w:hAnsi="Arial" w:cs="Arial"/>
          <w:sz w:val="24"/>
          <w:szCs w:val="24"/>
        </w:rPr>
        <w:br/>
      </w:r>
      <w:r w:rsidR="009A7CF4">
        <w:rPr>
          <w:rFonts w:ascii="Arial" w:eastAsia="Times New Roman" w:hAnsi="Arial" w:cs="Arial"/>
          <w:sz w:val="24"/>
          <w:szCs w:val="24"/>
        </w:rPr>
        <w:br/>
      </w:r>
    </w:p>
    <w:p w14:paraId="1C5695CC" w14:textId="77777777" w:rsidR="00CC36D4" w:rsidRPr="009A7C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2" w:history="1">
        <w:r w:rsidR="00CC36D4" w:rsidRPr="009A7CF4">
          <w:rPr>
            <w:rFonts w:ascii="Arial" w:eastAsia="Times New Roman" w:hAnsi="Arial" w:cs="Arial"/>
            <w:b/>
            <w:bCs/>
            <w:color w:val="0000FF"/>
            <w:sz w:val="24"/>
            <w:szCs w:val="24"/>
            <w:u w:val="single"/>
          </w:rPr>
          <w:t>POTTEGARD 2014</w:t>
        </w:r>
      </w:hyperlink>
      <w:r w:rsidR="00CC36D4" w:rsidRPr="009A7CF4">
        <w:rPr>
          <w:rFonts w:ascii="Arial" w:eastAsia="Times New Roman" w:hAnsi="Arial" w:cs="Arial"/>
          <w:b/>
          <w:bCs/>
          <w:sz w:val="24"/>
          <w:szCs w:val="24"/>
        </w:rPr>
        <w:br/>
        <w:t>First-Trimester Exposure to Methylphenidate: A Population-Based Cohort Study</w:t>
      </w:r>
    </w:p>
    <w:p w14:paraId="40BD683C" w14:textId="6231F0BE" w:rsidR="00CC36D4" w:rsidRPr="00A50D11" w:rsidRDefault="009A7CF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 r</w:t>
      </w:r>
      <w:r w:rsidR="00CC36D4" w:rsidRPr="00A50D11">
        <w:rPr>
          <w:rFonts w:ascii="Arial" w:eastAsia="Times New Roman" w:hAnsi="Arial" w:cs="Arial"/>
          <w:sz w:val="24"/>
          <w:szCs w:val="24"/>
        </w:rPr>
        <w:t xml:space="preserve">isk of major birth defects </w:t>
      </w:r>
      <w:r>
        <w:rPr>
          <w:rFonts w:ascii="Arial" w:eastAsia="Times New Roman" w:hAnsi="Arial" w:cs="Arial"/>
          <w:sz w:val="24"/>
          <w:szCs w:val="24"/>
        </w:rPr>
        <w:t xml:space="preserve">with the drug is </w:t>
      </w:r>
      <w:r w:rsidR="00CC36D4" w:rsidRPr="009A7CF4">
        <w:rPr>
          <w:rFonts w:ascii="Arial" w:eastAsia="Times New Roman" w:hAnsi="Arial" w:cs="Arial"/>
          <w:sz w:val="24"/>
          <w:szCs w:val="24"/>
          <w:u w:val="single"/>
        </w:rPr>
        <w:t>less than twice as much</w:t>
      </w:r>
      <w:r w:rsidR="00CC36D4" w:rsidRPr="00A50D11">
        <w:rPr>
          <w:rFonts w:ascii="Arial" w:eastAsia="Times New Roman" w:hAnsi="Arial" w:cs="Arial"/>
          <w:sz w:val="24"/>
          <w:szCs w:val="24"/>
        </w:rPr>
        <w:t xml:space="preserve"> as </w:t>
      </w:r>
      <w:r>
        <w:rPr>
          <w:rFonts w:ascii="Arial" w:eastAsia="Times New Roman" w:hAnsi="Arial" w:cs="Arial"/>
          <w:sz w:val="24"/>
          <w:szCs w:val="24"/>
        </w:rPr>
        <w:t>without the</w:t>
      </w:r>
      <w:r w:rsidR="00CC36D4" w:rsidRPr="00A50D11">
        <w:rPr>
          <w:rFonts w:ascii="Arial" w:eastAsia="Times New Roman" w:hAnsi="Arial" w:cs="Arial"/>
          <w:sz w:val="24"/>
          <w:szCs w:val="24"/>
        </w:rPr>
        <w:t xml:space="preserve"> drug, so </w:t>
      </w:r>
      <w:r>
        <w:rPr>
          <w:rFonts w:ascii="Arial" w:eastAsia="Times New Roman" w:hAnsi="Arial" w:cs="Arial"/>
          <w:sz w:val="24"/>
          <w:szCs w:val="24"/>
        </w:rPr>
        <w:t xml:space="preserve">the authors believe </w:t>
      </w:r>
      <w:r w:rsidR="00CC36D4" w:rsidRPr="00A50D11">
        <w:rPr>
          <w:rFonts w:ascii="Arial" w:eastAsia="Times New Roman" w:hAnsi="Arial" w:cs="Arial"/>
          <w:sz w:val="24"/>
          <w:szCs w:val="24"/>
        </w:rPr>
        <w:t>it is okay.</w:t>
      </w:r>
      <w:r w:rsidR="004657AE">
        <w:rPr>
          <w:rFonts w:ascii="Arial" w:eastAsia="Times New Roman" w:hAnsi="Arial" w:cs="Arial"/>
          <w:sz w:val="24"/>
          <w:szCs w:val="24"/>
        </w:rPr>
        <w:br/>
      </w:r>
      <w:r>
        <w:rPr>
          <w:rFonts w:ascii="Arial" w:eastAsia="Times New Roman" w:hAnsi="Arial" w:cs="Arial"/>
          <w:sz w:val="24"/>
          <w:szCs w:val="24"/>
        </w:rPr>
        <w:br/>
      </w:r>
    </w:p>
    <w:p w14:paraId="718E1FD6" w14:textId="0FF2EA32" w:rsidR="00E42D4C" w:rsidRPr="00E42D4C" w:rsidRDefault="0077254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723" w:history="1">
        <w:r w:rsidR="00E42D4C" w:rsidRPr="00E42D4C">
          <w:rPr>
            <w:rFonts w:ascii="Arial" w:eastAsia="Times New Roman" w:hAnsi="Arial" w:cs="Arial"/>
            <w:b/>
            <w:bCs/>
            <w:color w:val="0000FF"/>
            <w:sz w:val="24"/>
            <w:szCs w:val="24"/>
            <w:u w:val="single"/>
          </w:rPr>
          <w:t>POTTEGARD 2014</w:t>
        </w:r>
      </w:hyperlink>
      <w:r w:rsidR="00E42D4C" w:rsidRPr="00E42D4C">
        <w:rPr>
          <w:rFonts w:ascii="Arial" w:eastAsia="Times New Roman" w:hAnsi="Arial" w:cs="Arial"/>
          <w:b/>
          <w:bCs/>
          <w:sz w:val="24"/>
          <w:szCs w:val="24"/>
        </w:rPr>
        <w:br/>
        <w:t>Children’s relative age in class and use of medication for ADHD: a Danish Nationwide Study</w:t>
      </w:r>
    </w:p>
    <w:p w14:paraId="04B9AD17" w14:textId="77777777" w:rsidR="004657AE" w:rsidRDefault="00E42D4C" w:rsidP="007400AA">
      <w:pPr>
        <w:numPr>
          <w:ilvl w:val="1"/>
          <w:numId w:val="16"/>
        </w:numPr>
        <w:spacing w:before="100" w:beforeAutospacing="1" w:after="120" w:line="240" w:lineRule="auto"/>
        <w:rPr>
          <w:rFonts w:ascii="Arial" w:eastAsia="Times New Roman" w:hAnsi="Arial" w:cs="Arial"/>
          <w:sz w:val="24"/>
          <w:szCs w:val="24"/>
        </w:rPr>
      </w:pPr>
      <w:r w:rsidRPr="00E42D4C">
        <w:rPr>
          <w:rFonts w:ascii="Arial" w:eastAsia="Times New Roman" w:hAnsi="Arial" w:cs="Arial"/>
          <w:sz w:val="24"/>
          <w:szCs w:val="24"/>
        </w:rPr>
        <w:lastRenderedPageBreak/>
        <w:t>They found no age-connection to stimulant meds. But they also hold back younger children, and they only use any stimulant meds for 1.2% of children anyhow.</w:t>
      </w:r>
      <w:r>
        <w:rPr>
          <w:rFonts w:ascii="Arial" w:eastAsia="Times New Roman" w:hAnsi="Arial" w:cs="Arial"/>
          <w:sz w:val="24"/>
          <w:szCs w:val="24"/>
        </w:rPr>
        <w:t xml:space="preserve">  </w:t>
      </w:r>
    </w:p>
    <w:p w14:paraId="611F7EA1" w14:textId="6F07439C" w:rsidR="00E42D4C" w:rsidRPr="00E42D4C" w:rsidRDefault="00E42D4C" w:rsidP="007400AA">
      <w:pPr>
        <w:numPr>
          <w:ilvl w:val="1"/>
          <w:numId w:val="16"/>
        </w:numPr>
        <w:spacing w:before="100" w:beforeAutospacing="1" w:after="120" w:line="240" w:lineRule="auto"/>
        <w:rPr>
          <w:rFonts w:ascii="Arial" w:eastAsia="Times New Roman" w:hAnsi="Arial" w:cs="Arial"/>
          <w:sz w:val="24"/>
          <w:szCs w:val="24"/>
        </w:rPr>
      </w:pPr>
      <w:r w:rsidRPr="00E42D4C">
        <w:rPr>
          <w:rFonts w:ascii="Arial" w:eastAsia="Times New Roman" w:hAnsi="Arial" w:cs="Arial"/>
          <w:sz w:val="24"/>
          <w:szCs w:val="24"/>
        </w:rPr>
        <w:t>Denmark &amp; Iceland</w:t>
      </w:r>
      <w:r>
        <w:rPr>
          <w:rFonts w:ascii="Arial" w:eastAsia="Times New Roman" w:hAnsi="Arial" w:cs="Arial"/>
          <w:sz w:val="24"/>
          <w:szCs w:val="24"/>
        </w:rPr>
        <w:br/>
      </w:r>
      <w:r>
        <w:rPr>
          <w:rFonts w:ascii="Arial" w:eastAsia="Times New Roman" w:hAnsi="Arial" w:cs="Arial"/>
          <w:sz w:val="24"/>
          <w:szCs w:val="24"/>
        </w:rPr>
        <w:br/>
      </w:r>
    </w:p>
    <w:p w14:paraId="1049C739" w14:textId="77777777" w:rsidR="00E42D4C" w:rsidRPr="00E42D4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4" w:history="1">
        <w:r w:rsidR="00E42D4C" w:rsidRPr="00E42D4C">
          <w:rPr>
            <w:rFonts w:ascii="Arial" w:eastAsia="Times New Roman" w:hAnsi="Arial" w:cs="Arial"/>
            <w:b/>
            <w:bCs/>
            <w:color w:val="0000FF"/>
            <w:sz w:val="24"/>
            <w:szCs w:val="24"/>
            <w:u w:val="single"/>
          </w:rPr>
          <w:t>POULIN 2001</w:t>
        </w:r>
      </w:hyperlink>
      <w:r w:rsidR="00E42D4C" w:rsidRPr="00E42D4C">
        <w:rPr>
          <w:rFonts w:ascii="Arial" w:eastAsia="Times New Roman" w:hAnsi="Arial" w:cs="Arial"/>
          <w:b/>
          <w:bCs/>
          <w:sz w:val="24"/>
          <w:szCs w:val="24"/>
        </w:rPr>
        <w:t xml:space="preserve"> </w:t>
      </w:r>
      <w:r w:rsidR="00E42D4C" w:rsidRPr="00E42D4C">
        <w:rPr>
          <w:rFonts w:ascii="Arial" w:eastAsia="Times New Roman" w:hAnsi="Arial" w:cs="Arial"/>
          <w:b/>
          <w:bCs/>
          <w:sz w:val="24"/>
          <w:szCs w:val="24"/>
        </w:rPr>
        <w:br/>
        <w:t xml:space="preserve">Medical and nonmedical stimulant use among adolescents: from sanctioned to unsanctioned </w:t>
      </w:r>
      <w:proofErr w:type="gramStart"/>
      <w:r w:rsidR="00E42D4C" w:rsidRPr="00E42D4C">
        <w:rPr>
          <w:rFonts w:ascii="Arial" w:eastAsia="Times New Roman" w:hAnsi="Arial" w:cs="Arial"/>
          <w:b/>
          <w:bCs/>
          <w:sz w:val="24"/>
          <w:szCs w:val="24"/>
        </w:rPr>
        <w:t>use</w:t>
      </w:r>
      <w:proofErr w:type="gramEnd"/>
      <w:r w:rsidR="00E42D4C" w:rsidRPr="00E42D4C">
        <w:rPr>
          <w:rFonts w:ascii="Arial" w:eastAsia="Times New Roman" w:hAnsi="Arial" w:cs="Arial"/>
          <w:b/>
          <w:bCs/>
          <w:sz w:val="24"/>
          <w:szCs w:val="24"/>
        </w:rPr>
        <w:t xml:space="preserve"> </w:t>
      </w:r>
    </w:p>
    <w:p w14:paraId="796C9C49" w14:textId="7A7A072C" w:rsidR="00E42D4C" w:rsidRPr="00E42D4C" w:rsidRDefault="00000000" w:rsidP="007400AA">
      <w:pPr>
        <w:numPr>
          <w:ilvl w:val="1"/>
          <w:numId w:val="16"/>
        </w:numPr>
        <w:spacing w:before="100" w:beforeAutospacing="1" w:after="120" w:line="240" w:lineRule="auto"/>
        <w:rPr>
          <w:rFonts w:ascii="Arial" w:eastAsia="Times New Roman" w:hAnsi="Arial" w:cs="Arial"/>
          <w:sz w:val="24"/>
          <w:szCs w:val="24"/>
        </w:rPr>
      </w:pPr>
      <w:hyperlink r:id="rId2725" w:history="1">
        <w:r w:rsidR="00E42D4C" w:rsidRPr="00E42D4C">
          <w:rPr>
            <w:rFonts w:ascii="Arial" w:eastAsia="Times New Roman" w:hAnsi="Arial" w:cs="Arial"/>
            <w:color w:val="0000FF"/>
            <w:sz w:val="24"/>
            <w:szCs w:val="24"/>
            <w:u w:val="single"/>
          </w:rPr>
          <w:t>SAFER 2002</w:t>
        </w:r>
      </w:hyperlink>
      <w:r w:rsidR="00E42D4C" w:rsidRPr="00E42D4C">
        <w:rPr>
          <w:rFonts w:ascii="Arial" w:eastAsia="Times New Roman" w:hAnsi="Arial" w:cs="Arial"/>
          <w:sz w:val="24"/>
          <w:szCs w:val="24"/>
        </w:rPr>
        <w:t xml:space="preserve"> - complains about POULIN paper</w:t>
      </w:r>
      <w:r w:rsidR="00E42D4C" w:rsidRPr="00E42D4C">
        <w:rPr>
          <w:rFonts w:ascii="Arial" w:eastAsia="Times New Roman" w:hAnsi="Arial" w:cs="Arial"/>
          <w:sz w:val="24"/>
          <w:szCs w:val="24"/>
        </w:rPr>
        <w:br/>
        <w:t xml:space="preserve">Adolescent stimulant use </w:t>
      </w:r>
      <w:r w:rsidR="00E42D4C">
        <w:rPr>
          <w:rFonts w:ascii="Arial" w:eastAsia="Times New Roman" w:hAnsi="Arial" w:cs="Arial"/>
          <w:sz w:val="24"/>
          <w:szCs w:val="24"/>
        </w:rPr>
        <w:br/>
      </w:r>
      <w:r w:rsidR="00E42D4C">
        <w:rPr>
          <w:rFonts w:ascii="Arial" w:eastAsia="Times New Roman" w:hAnsi="Arial" w:cs="Arial"/>
          <w:sz w:val="24"/>
          <w:szCs w:val="24"/>
        </w:rPr>
        <w:br/>
      </w:r>
    </w:p>
    <w:p w14:paraId="56B4A0C4" w14:textId="55DAFE6B" w:rsidR="00E42D4C" w:rsidRPr="00A611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6" w:history="1">
        <w:r w:rsidR="00E42D4C" w:rsidRPr="00A611C5">
          <w:rPr>
            <w:rFonts w:ascii="Arial" w:eastAsia="Times New Roman" w:hAnsi="Arial" w:cs="Arial"/>
            <w:b/>
            <w:bCs/>
            <w:color w:val="0000FF"/>
            <w:sz w:val="24"/>
            <w:szCs w:val="24"/>
            <w:u w:val="single"/>
          </w:rPr>
          <w:t>POWELL 2007</w:t>
        </w:r>
      </w:hyperlink>
      <w:r w:rsidR="00E42D4C" w:rsidRPr="00A611C5">
        <w:rPr>
          <w:rFonts w:ascii="Arial" w:eastAsia="Times New Roman" w:hAnsi="Arial" w:cs="Arial"/>
          <w:b/>
          <w:bCs/>
          <w:sz w:val="24"/>
          <w:szCs w:val="24"/>
        </w:rPr>
        <w:t xml:space="preserve"> </w:t>
      </w:r>
      <w:r w:rsidR="00E42D4C" w:rsidRPr="00A611C5">
        <w:rPr>
          <w:rFonts w:ascii="Arial" w:eastAsia="Times New Roman" w:hAnsi="Arial" w:cs="Arial"/>
          <w:b/>
          <w:bCs/>
          <w:sz w:val="24"/>
          <w:szCs w:val="24"/>
        </w:rPr>
        <w:br/>
        <w:t xml:space="preserve">Dietary microparticles and their impact on tolerance and immune responsiveness of the gastrointestinal tract </w:t>
      </w:r>
      <w:r w:rsidR="00A611C5">
        <w:rPr>
          <w:rFonts w:ascii="Arial" w:eastAsia="Times New Roman" w:hAnsi="Arial" w:cs="Arial"/>
          <w:b/>
          <w:bCs/>
          <w:sz w:val="24"/>
          <w:szCs w:val="24"/>
        </w:rPr>
        <w:br/>
      </w:r>
      <w:r w:rsidR="00A611C5">
        <w:rPr>
          <w:rFonts w:ascii="Arial" w:eastAsia="Times New Roman" w:hAnsi="Arial" w:cs="Arial"/>
          <w:b/>
          <w:bCs/>
          <w:sz w:val="24"/>
          <w:szCs w:val="24"/>
        </w:rPr>
        <w:br/>
      </w:r>
    </w:p>
    <w:p w14:paraId="6A886FF8" w14:textId="4D5F23FD" w:rsidR="00E42D4C" w:rsidRPr="00A611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7" w:history="1">
        <w:r w:rsidR="00E42D4C" w:rsidRPr="00A611C5">
          <w:rPr>
            <w:rFonts w:ascii="Arial" w:eastAsia="Times New Roman" w:hAnsi="Arial" w:cs="Arial"/>
            <w:b/>
            <w:bCs/>
            <w:color w:val="0000FF"/>
            <w:sz w:val="24"/>
            <w:szCs w:val="24"/>
            <w:u w:val="single"/>
          </w:rPr>
          <w:t>POWELL 2010</w:t>
        </w:r>
      </w:hyperlink>
      <w:r w:rsidR="00E42D4C" w:rsidRPr="00A611C5">
        <w:rPr>
          <w:rFonts w:ascii="Arial" w:eastAsia="Times New Roman" w:hAnsi="Arial" w:cs="Arial"/>
          <w:b/>
          <w:bCs/>
          <w:sz w:val="24"/>
          <w:szCs w:val="24"/>
        </w:rPr>
        <w:br/>
        <w:t xml:space="preserve">Long-Term Treatment of ADHD With Stimulants: A Large Observational Study of Real-Life Patients </w:t>
      </w:r>
      <w:r w:rsidR="00A611C5">
        <w:rPr>
          <w:rFonts w:ascii="Arial" w:eastAsia="Times New Roman" w:hAnsi="Arial" w:cs="Arial"/>
          <w:b/>
          <w:bCs/>
          <w:sz w:val="24"/>
          <w:szCs w:val="24"/>
        </w:rPr>
        <w:br/>
      </w:r>
      <w:r w:rsidR="00A611C5">
        <w:rPr>
          <w:rFonts w:ascii="Arial" w:eastAsia="Times New Roman" w:hAnsi="Arial" w:cs="Arial"/>
          <w:b/>
          <w:bCs/>
          <w:sz w:val="24"/>
          <w:szCs w:val="24"/>
        </w:rPr>
        <w:br/>
      </w:r>
    </w:p>
    <w:p w14:paraId="639CAE7A" w14:textId="5583EB54" w:rsidR="00633AE2" w:rsidRDefault="00633AE2"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728" w:history="1">
        <w:r w:rsidRPr="00633AE2">
          <w:rPr>
            <w:rStyle w:val="Hyperlink"/>
            <w:rFonts w:ascii="Arial" w:eastAsia="Times New Roman" w:hAnsi="Arial" w:cs="Arial"/>
            <w:b/>
            <w:bCs/>
            <w:sz w:val="24"/>
            <w:szCs w:val="24"/>
          </w:rPr>
          <w:t>PRABHAKARAN 2017</w:t>
        </w:r>
      </w:hyperlink>
      <w:r>
        <w:rPr>
          <w:rFonts w:ascii="Arial" w:eastAsia="Times New Roman" w:hAnsi="Arial" w:cs="Arial"/>
          <w:b/>
          <w:bCs/>
          <w:sz w:val="24"/>
          <w:szCs w:val="24"/>
        </w:rPr>
        <w:br/>
        <w:t xml:space="preserve">Benzalkonium chloride: A </w:t>
      </w:r>
      <w:proofErr w:type="spellStart"/>
      <w:r>
        <w:rPr>
          <w:rFonts w:ascii="Arial" w:eastAsia="Times New Roman" w:hAnsi="Arial" w:cs="Arial"/>
          <w:b/>
          <w:bCs/>
          <w:sz w:val="24"/>
          <w:szCs w:val="24"/>
        </w:rPr>
        <w:t>bronchoconstricting</w:t>
      </w:r>
      <w:proofErr w:type="spellEnd"/>
      <w:r>
        <w:rPr>
          <w:rFonts w:ascii="Arial" w:eastAsia="Times New Roman" w:hAnsi="Arial" w:cs="Arial"/>
          <w:b/>
          <w:bCs/>
          <w:sz w:val="24"/>
          <w:szCs w:val="24"/>
        </w:rPr>
        <w:t xml:space="preserve"> preservative in continuous albuterol nebulizer solutions</w:t>
      </w:r>
    </w:p>
    <w:p w14:paraId="28B91FCE" w14:textId="1B3D9A4C" w:rsidR="00633AE2" w:rsidRPr="00633AE2" w:rsidRDefault="00633AE2" w:rsidP="00633A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bottles used for multiple dosing, used in pediatric hospitals treating asthma with continuous </w:t>
      </w:r>
      <w:proofErr w:type="gramStart"/>
      <w:r>
        <w:rPr>
          <w:rFonts w:ascii="Arial" w:eastAsia="Times New Roman" w:hAnsi="Arial" w:cs="Arial"/>
          <w:sz w:val="24"/>
          <w:szCs w:val="24"/>
        </w:rPr>
        <w:t>albuterol</w:t>
      </w:r>
      <w:proofErr w:type="gramEnd"/>
      <w:r>
        <w:rPr>
          <w:rFonts w:ascii="Arial" w:eastAsia="Times New Roman" w:hAnsi="Arial" w:cs="Arial"/>
          <w:sz w:val="24"/>
          <w:szCs w:val="24"/>
        </w:rPr>
        <w:t xml:space="preserve">  </w:t>
      </w:r>
    </w:p>
    <w:p w14:paraId="7430D54D" w14:textId="0BC7244D" w:rsidR="00633AE2" w:rsidRPr="00633AE2" w:rsidRDefault="00633AE2" w:rsidP="00633A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proofErr w:type="gramStart"/>
      <w:r>
        <w:rPr>
          <w:rFonts w:ascii="Arial" w:eastAsia="Times New Roman" w:hAnsi="Arial" w:cs="Arial"/>
          <w:sz w:val="24"/>
          <w:szCs w:val="24"/>
        </w:rPr>
        <w:t>most</w:t>
      </w:r>
      <w:proofErr w:type="gramEnd"/>
      <w:r>
        <w:rPr>
          <w:rFonts w:ascii="Arial" w:eastAsia="Times New Roman" w:hAnsi="Arial" w:cs="Arial"/>
          <w:sz w:val="24"/>
          <w:szCs w:val="24"/>
        </w:rPr>
        <w:t xml:space="preserve"> healthcare providers would not be able to differentiate whether poor outcomes are spontaneous or are exacerbated by BAC.”</w:t>
      </w:r>
      <w:r>
        <w:rPr>
          <w:rFonts w:ascii="Arial" w:eastAsia="Times New Roman" w:hAnsi="Arial" w:cs="Arial"/>
          <w:sz w:val="24"/>
          <w:szCs w:val="24"/>
        </w:rPr>
        <w:br/>
      </w:r>
    </w:p>
    <w:p w14:paraId="0F3C6519" w14:textId="3EFBF96D" w:rsidR="00E42D4C" w:rsidRPr="00A611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29" w:history="1">
        <w:r w:rsidR="00E42D4C" w:rsidRPr="00A611C5">
          <w:rPr>
            <w:rFonts w:ascii="Arial" w:eastAsia="Times New Roman" w:hAnsi="Arial" w:cs="Arial"/>
            <w:b/>
            <w:bCs/>
            <w:color w:val="0000FF"/>
            <w:sz w:val="24"/>
            <w:szCs w:val="24"/>
            <w:u w:val="single"/>
          </w:rPr>
          <w:t>PRACTICE PARAMETERS 1997</w:t>
        </w:r>
      </w:hyperlink>
      <w:r w:rsidR="00E42D4C" w:rsidRPr="00A611C5">
        <w:rPr>
          <w:rFonts w:ascii="Arial" w:eastAsia="Times New Roman" w:hAnsi="Arial" w:cs="Arial"/>
          <w:b/>
          <w:bCs/>
          <w:sz w:val="24"/>
          <w:szCs w:val="24"/>
        </w:rPr>
        <w:t xml:space="preserve"> </w:t>
      </w:r>
      <w:r w:rsidR="00E42D4C" w:rsidRPr="00A611C5">
        <w:rPr>
          <w:rFonts w:ascii="Arial" w:eastAsia="Times New Roman" w:hAnsi="Arial" w:cs="Arial"/>
          <w:b/>
          <w:bCs/>
          <w:sz w:val="24"/>
          <w:szCs w:val="24"/>
        </w:rPr>
        <w:br/>
        <w:t xml:space="preserve">Practice Parameters for the Assessment and Treatment of Children, Adolescents, and Adults </w:t>
      </w:r>
      <w:proofErr w:type="gramStart"/>
      <w:r w:rsidR="00E42D4C" w:rsidRPr="00A611C5">
        <w:rPr>
          <w:rFonts w:ascii="Arial" w:eastAsia="Times New Roman" w:hAnsi="Arial" w:cs="Arial"/>
          <w:b/>
          <w:bCs/>
          <w:sz w:val="24"/>
          <w:szCs w:val="24"/>
        </w:rPr>
        <w:t>With</w:t>
      </w:r>
      <w:proofErr w:type="gramEnd"/>
      <w:r w:rsidR="00E42D4C" w:rsidRPr="00A611C5">
        <w:rPr>
          <w:rFonts w:ascii="Arial" w:eastAsia="Times New Roman" w:hAnsi="Arial" w:cs="Arial"/>
          <w:b/>
          <w:bCs/>
          <w:sz w:val="24"/>
          <w:szCs w:val="24"/>
        </w:rPr>
        <w:t xml:space="preserve"> Attention- Deficit/Hyperactivity Disorder </w:t>
      </w:r>
    </w:p>
    <w:p w14:paraId="7644B39A" w14:textId="77777777" w:rsidR="00A611C5" w:rsidRDefault="00A611C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E42D4C" w:rsidRPr="00E42D4C">
        <w:rPr>
          <w:rFonts w:ascii="Arial" w:eastAsia="Times New Roman" w:hAnsi="Arial" w:cs="Arial"/>
          <w:sz w:val="24"/>
          <w:szCs w:val="24"/>
        </w:rPr>
        <w:t xml:space="preserve">What they say about diet therapy is the information that the FDA </w:t>
      </w:r>
      <w:r>
        <w:rPr>
          <w:rFonts w:ascii="Arial" w:eastAsia="Times New Roman" w:hAnsi="Arial" w:cs="Arial"/>
          <w:sz w:val="24"/>
          <w:szCs w:val="24"/>
        </w:rPr>
        <w:t xml:space="preserve">used </w:t>
      </w:r>
      <w:proofErr w:type="gramStart"/>
      <w:r>
        <w:rPr>
          <w:rFonts w:ascii="Arial" w:eastAsia="Times New Roman" w:hAnsi="Arial" w:cs="Arial"/>
          <w:sz w:val="24"/>
          <w:szCs w:val="24"/>
        </w:rPr>
        <w:t xml:space="preserve">in </w:t>
      </w:r>
      <w:r w:rsidR="00E42D4C" w:rsidRPr="00E42D4C">
        <w:rPr>
          <w:rFonts w:ascii="Arial" w:eastAsia="Times New Roman" w:hAnsi="Arial" w:cs="Arial"/>
          <w:sz w:val="24"/>
          <w:szCs w:val="24"/>
        </w:rPr>
        <w:t xml:space="preserve"> 2009</w:t>
      </w:r>
      <w:proofErr w:type="gramEnd"/>
      <w:r w:rsidR="00E42D4C" w:rsidRPr="00E42D4C">
        <w:rPr>
          <w:rFonts w:ascii="Arial" w:eastAsia="Times New Roman" w:hAnsi="Arial" w:cs="Arial"/>
          <w:sz w:val="24"/>
          <w:szCs w:val="24"/>
        </w:rPr>
        <w:t xml:space="preserve"> to justify their refusal to remove the food dyes from American products. </w:t>
      </w:r>
    </w:p>
    <w:p w14:paraId="1AFF280E" w14:textId="67B42F12" w:rsidR="00E42D4C" w:rsidRPr="00E42D4C" w:rsidRDefault="00A611C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They cite </w:t>
      </w:r>
      <w:proofErr w:type="gramStart"/>
      <w:r>
        <w:rPr>
          <w:rFonts w:ascii="Arial" w:eastAsia="Times New Roman" w:hAnsi="Arial" w:cs="Arial"/>
          <w:sz w:val="24"/>
          <w:szCs w:val="24"/>
        </w:rPr>
        <w:t xml:space="preserve">old </w:t>
      </w:r>
      <w:r w:rsidR="00E42D4C" w:rsidRPr="00E42D4C">
        <w:rPr>
          <w:rFonts w:ascii="Arial" w:eastAsia="Times New Roman" w:hAnsi="Arial" w:cs="Arial"/>
          <w:sz w:val="24"/>
          <w:szCs w:val="24"/>
        </w:rPr>
        <w:t xml:space="preserve"> studies</w:t>
      </w:r>
      <w:proofErr w:type="gramEnd"/>
      <w:r w:rsidR="00E42D4C" w:rsidRPr="00E42D4C">
        <w:rPr>
          <w:rFonts w:ascii="Arial" w:eastAsia="Times New Roman" w:hAnsi="Arial" w:cs="Arial"/>
          <w:sz w:val="24"/>
          <w:szCs w:val="24"/>
        </w:rPr>
        <w:t xml:space="preserve">, </w:t>
      </w:r>
      <w:r>
        <w:rPr>
          <w:rFonts w:ascii="Arial" w:eastAsia="Times New Roman" w:hAnsi="Arial" w:cs="Arial"/>
          <w:sz w:val="24"/>
          <w:szCs w:val="24"/>
        </w:rPr>
        <w:t>and c</w:t>
      </w:r>
      <w:r w:rsidR="00E42D4C" w:rsidRPr="00E42D4C">
        <w:rPr>
          <w:rFonts w:ascii="Arial" w:eastAsia="Times New Roman" w:hAnsi="Arial" w:cs="Arial"/>
          <w:sz w:val="24"/>
          <w:szCs w:val="24"/>
        </w:rPr>
        <w:t xml:space="preserve">laim the Rowe &amp; Rowe 1994 study showed "A </w:t>
      </w:r>
      <w:r w:rsidR="00E42D4C" w:rsidRPr="007200F8">
        <w:rPr>
          <w:rFonts w:ascii="Arial" w:eastAsia="Times New Roman" w:hAnsi="Arial" w:cs="Arial"/>
          <w:b/>
          <w:bCs/>
          <w:sz w:val="24"/>
          <w:szCs w:val="24"/>
        </w:rPr>
        <w:t>small number of children may respond</w:t>
      </w:r>
      <w:r w:rsidR="00E42D4C" w:rsidRPr="00E42D4C">
        <w:rPr>
          <w:rFonts w:ascii="Arial" w:eastAsia="Times New Roman" w:hAnsi="Arial" w:cs="Arial"/>
          <w:sz w:val="24"/>
          <w:szCs w:val="24"/>
        </w:rPr>
        <w:t xml:space="preserve"> negatively to tartrazine, a synthetic food dye." </w:t>
      </w:r>
    </w:p>
    <w:p w14:paraId="4777E713" w14:textId="77777777" w:rsidR="00A611C5" w:rsidRPr="00A611C5" w:rsidRDefault="00E42D4C" w:rsidP="007400AA">
      <w:pPr>
        <w:numPr>
          <w:ilvl w:val="2"/>
          <w:numId w:val="16"/>
        </w:numPr>
        <w:spacing w:before="100" w:beforeAutospacing="1" w:after="120" w:line="240" w:lineRule="auto"/>
        <w:rPr>
          <w:rFonts w:ascii="Arial" w:eastAsia="Times New Roman" w:hAnsi="Arial" w:cs="Arial"/>
          <w:sz w:val="24"/>
          <w:szCs w:val="24"/>
        </w:rPr>
      </w:pPr>
      <w:r w:rsidRPr="00E42D4C">
        <w:rPr>
          <w:rFonts w:ascii="Arial" w:eastAsia="Times New Roman" w:hAnsi="Arial" w:cs="Arial"/>
          <w:sz w:val="24"/>
          <w:szCs w:val="24"/>
        </w:rPr>
        <w:lastRenderedPageBreak/>
        <w:t xml:space="preserve">In that Rowe study, the percent of 200 children responding to diet was </w:t>
      </w:r>
      <w:r w:rsidRPr="00A611C5">
        <w:rPr>
          <w:rFonts w:ascii="Arial" w:eastAsia="Times New Roman" w:hAnsi="Arial" w:cs="Arial"/>
          <w:b/>
          <w:bCs/>
          <w:sz w:val="24"/>
          <w:szCs w:val="24"/>
        </w:rPr>
        <w:t xml:space="preserve">75%. </w:t>
      </w:r>
    </w:p>
    <w:p w14:paraId="49B06EDC" w14:textId="067EBF27" w:rsidR="00E42D4C" w:rsidRPr="00E42D4C" w:rsidRDefault="00E42D4C" w:rsidP="007400AA">
      <w:pPr>
        <w:numPr>
          <w:ilvl w:val="2"/>
          <w:numId w:val="16"/>
        </w:numPr>
        <w:spacing w:before="100" w:beforeAutospacing="1" w:after="120" w:line="240" w:lineRule="auto"/>
        <w:rPr>
          <w:rFonts w:ascii="Arial" w:eastAsia="Times New Roman" w:hAnsi="Arial" w:cs="Arial"/>
          <w:sz w:val="24"/>
          <w:szCs w:val="24"/>
        </w:rPr>
      </w:pPr>
      <w:r w:rsidRPr="00E42D4C">
        <w:rPr>
          <w:rFonts w:ascii="Arial" w:eastAsia="Times New Roman" w:hAnsi="Arial" w:cs="Arial"/>
          <w:sz w:val="24"/>
          <w:szCs w:val="24"/>
        </w:rPr>
        <w:t xml:space="preserve">The </w:t>
      </w:r>
      <w:proofErr w:type="gramStart"/>
      <w:r w:rsidRPr="00E42D4C">
        <w:rPr>
          <w:rFonts w:ascii="Arial" w:eastAsia="Times New Roman" w:hAnsi="Arial" w:cs="Arial"/>
          <w:sz w:val="24"/>
          <w:szCs w:val="24"/>
        </w:rPr>
        <w:t>percent</w:t>
      </w:r>
      <w:proofErr w:type="gramEnd"/>
      <w:r w:rsidRPr="00E42D4C">
        <w:rPr>
          <w:rFonts w:ascii="Arial" w:eastAsia="Times New Roman" w:hAnsi="Arial" w:cs="Arial"/>
          <w:sz w:val="24"/>
          <w:szCs w:val="24"/>
        </w:rPr>
        <w:t xml:space="preserve"> of those reacting to a single dye challenge (and showing a dose-response) was </w:t>
      </w:r>
      <w:r w:rsidRPr="00A611C5">
        <w:rPr>
          <w:rFonts w:ascii="Arial" w:eastAsia="Times New Roman" w:hAnsi="Arial" w:cs="Arial"/>
          <w:b/>
          <w:bCs/>
          <w:sz w:val="24"/>
          <w:szCs w:val="24"/>
        </w:rPr>
        <w:t>82.6%</w:t>
      </w:r>
      <w:r w:rsidRPr="00E42D4C">
        <w:rPr>
          <w:rFonts w:ascii="Arial" w:eastAsia="Times New Roman" w:hAnsi="Arial" w:cs="Arial"/>
          <w:sz w:val="24"/>
          <w:szCs w:val="24"/>
        </w:rPr>
        <w:t xml:space="preserve"> - how did this metamorphose into a "small number?" </w:t>
      </w:r>
    </w:p>
    <w:p w14:paraId="1099DC98" w14:textId="4EE502E9" w:rsidR="00E42D4C" w:rsidRPr="00E42D4C" w:rsidRDefault="007200F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E42D4C" w:rsidRPr="00E42D4C">
        <w:rPr>
          <w:rFonts w:ascii="Arial" w:eastAsia="Times New Roman" w:hAnsi="Arial" w:cs="Arial"/>
          <w:sz w:val="24"/>
          <w:szCs w:val="24"/>
        </w:rPr>
        <w:t xml:space="preserve">And one more thing ... don't miss the last sentence, in which they </w:t>
      </w:r>
      <w:r w:rsidR="00E42D4C" w:rsidRPr="007200F8">
        <w:rPr>
          <w:rFonts w:ascii="Arial" w:eastAsia="Times New Roman" w:hAnsi="Arial" w:cs="Arial"/>
          <w:b/>
          <w:bCs/>
          <w:sz w:val="24"/>
          <w:szCs w:val="24"/>
        </w:rPr>
        <w:t>warn physicians not to "disrupt the therapeutic alliance."</w:t>
      </w:r>
      <w:r w:rsidR="00E42D4C" w:rsidRPr="00E42D4C">
        <w:rPr>
          <w:rFonts w:ascii="Arial" w:eastAsia="Times New Roman" w:hAnsi="Arial" w:cs="Arial"/>
          <w:sz w:val="24"/>
          <w:szCs w:val="24"/>
        </w:rPr>
        <w:t xml:space="preserve"> Now how condescending is that? Read it all for yourself here: </w:t>
      </w:r>
    </w:p>
    <w:p w14:paraId="18E5BCA9" w14:textId="77777777" w:rsidR="007200F8" w:rsidRDefault="00E42D4C" w:rsidP="007400AA">
      <w:pPr>
        <w:numPr>
          <w:ilvl w:val="2"/>
          <w:numId w:val="16"/>
        </w:numPr>
        <w:spacing w:before="100" w:beforeAutospacing="1" w:after="120" w:line="240" w:lineRule="auto"/>
        <w:rPr>
          <w:rFonts w:ascii="Arial" w:eastAsia="Times New Roman" w:hAnsi="Arial" w:cs="Arial"/>
          <w:sz w:val="24"/>
          <w:szCs w:val="24"/>
        </w:rPr>
      </w:pPr>
      <w:r w:rsidRPr="007200F8">
        <w:rPr>
          <w:rFonts w:ascii="Arial" w:eastAsia="Times New Roman" w:hAnsi="Arial" w:cs="Arial"/>
          <w:b/>
          <w:bCs/>
          <w:sz w:val="24"/>
          <w:szCs w:val="24"/>
        </w:rPr>
        <w:t>"Dietary Interventions</w:t>
      </w:r>
      <w:r w:rsidRPr="00E42D4C">
        <w:rPr>
          <w:rFonts w:ascii="Arial" w:eastAsia="Times New Roman" w:hAnsi="Arial" w:cs="Arial"/>
          <w:sz w:val="24"/>
          <w:szCs w:val="24"/>
        </w:rPr>
        <w:br/>
        <w:t>Since the mid-1970s, the advocates of dietary treatment of behavioral problems have been remarkably persistent (Rimland, 1983) despite the lack of scientific evidence. A variety of food additives and food allergens have been proposed as contributory or even causal in childhood hyperactivity. Reviews of the methodologically adequate studies show that, at most, 5% of hyperactive children may show behavioral or cognitive improvement on the additive-free Kaiser-Permanente or Feingold diets, but these changes are not as dramatic as those induced by stimulants (</w:t>
      </w:r>
      <w:proofErr w:type="spellStart"/>
      <w:r w:rsidRPr="00E42D4C">
        <w:rPr>
          <w:rFonts w:ascii="Arial" w:eastAsia="Times New Roman" w:hAnsi="Arial" w:cs="Arial"/>
          <w:sz w:val="24"/>
          <w:szCs w:val="24"/>
        </w:rPr>
        <w:t>Kavale</w:t>
      </w:r>
      <w:proofErr w:type="spellEnd"/>
      <w:r w:rsidRPr="00E42D4C">
        <w:rPr>
          <w:rFonts w:ascii="Arial" w:eastAsia="Times New Roman" w:hAnsi="Arial" w:cs="Arial"/>
          <w:sz w:val="24"/>
          <w:szCs w:val="24"/>
        </w:rPr>
        <w:t xml:space="preserve"> and Forness, 1983; Mattes, 1983; Wender, 1986). The only characteristic associated with greater likelihood of response is age less than 6 years. A small number of children may respond negatively to tartrazine, a synthetic food dye (Rowe and Rowe, 1994). Parents and some primary care practitioners find dietary treatment appealing because it is more "natural" than medication, but special diets require extra work and often additional expense for a family that is already strained by a child's behavior problems. Considering the minimal evidence of efficacy and the extreme difficulty inducing children and adolescents to comply with restricted diets, dietary treatment should not be recommended, except possibly with preschool children. Families who insist on trying a diet should be permitted to do so, if the diet is nutritionally sound, because initial attempts to dissuade them may disrupt the therapeutic alliance." </w:t>
      </w:r>
    </w:p>
    <w:p w14:paraId="01015996" w14:textId="3B186C21" w:rsidR="00E42D4C" w:rsidRPr="007200F8" w:rsidRDefault="007200F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Another Quote</w:t>
      </w:r>
      <w:r w:rsidR="00E42D4C" w:rsidRPr="007200F8">
        <w:rPr>
          <w:rFonts w:ascii="Arial" w:eastAsia="Times New Roman" w:hAnsi="Arial" w:cs="Arial"/>
          <w:sz w:val="24"/>
          <w:szCs w:val="24"/>
        </w:rPr>
        <w:t xml:space="preserve"> from Practice Parameters 2007, p. 903: </w:t>
      </w:r>
    </w:p>
    <w:p w14:paraId="2BD692DB" w14:textId="4E4C3401" w:rsidR="00E42D4C" w:rsidRPr="00E42D4C" w:rsidRDefault="00E42D4C" w:rsidP="007400AA">
      <w:pPr>
        <w:numPr>
          <w:ilvl w:val="2"/>
          <w:numId w:val="16"/>
        </w:numPr>
        <w:spacing w:before="100" w:beforeAutospacing="1" w:after="120" w:line="240" w:lineRule="auto"/>
        <w:rPr>
          <w:rFonts w:ascii="Arial" w:eastAsia="Times New Roman" w:hAnsi="Arial" w:cs="Arial"/>
          <w:sz w:val="24"/>
          <w:szCs w:val="24"/>
        </w:rPr>
      </w:pPr>
      <w:r w:rsidRPr="00E42D4C">
        <w:rPr>
          <w:rFonts w:ascii="Arial" w:eastAsia="Times New Roman" w:hAnsi="Arial" w:cs="Arial"/>
          <w:sz w:val="24"/>
          <w:szCs w:val="24"/>
        </w:rPr>
        <w:t xml:space="preserve">"The 1997 practice parameter (American Academy of Child and Adolescent Psychiatry, 1997) extensively reviewed a variety of nonpharmacological interventions for ADHD other than behavior therapy, including cognitive-behavioral therapy and dietary modification. No evidence was found at that time to support these interventions in patients with ADHD, and no studies have appeared since then that would justify their use." </w:t>
      </w:r>
      <w:r w:rsidR="007200F8">
        <w:rPr>
          <w:rFonts w:ascii="Arial" w:eastAsia="Times New Roman" w:hAnsi="Arial" w:cs="Arial"/>
          <w:sz w:val="24"/>
          <w:szCs w:val="24"/>
        </w:rPr>
        <w:br/>
      </w:r>
      <w:r w:rsidR="007200F8">
        <w:rPr>
          <w:rFonts w:ascii="Arial" w:eastAsia="Times New Roman" w:hAnsi="Arial" w:cs="Arial"/>
          <w:sz w:val="24"/>
          <w:szCs w:val="24"/>
        </w:rPr>
        <w:br/>
      </w:r>
    </w:p>
    <w:p w14:paraId="5A6842E5"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0" w:history="1">
        <w:r w:rsidR="007200F8" w:rsidRPr="007200F8">
          <w:rPr>
            <w:rFonts w:ascii="Arial" w:eastAsia="Times New Roman" w:hAnsi="Arial" w:cs="Arial"/>
            <w:b/>
            <w:bCs/>
            <w:color w:val="0000FF"/>
            <w:sz w:val="24"/>
            <w:szCs w:val="24"/>
            <w:u w:val="single"/>
          </w:rPr>
          <w:t>PRAPUTPITTAYA 2003</w:t>
        </w:r>
      </w:hyperlink>
      <w:r w:rsidR="007200F8" w:rsidRPr="007200F8">
        <w:rPr>
          <w:rFonts w:ascii="Arial" w:eastAsia="Times New Roman" w:hAnsi="Arial" w:cs="Arial"/>
          <w:b/>
          <w:bCs/>
          <w:sz w:val="24"/>
          <w:szCs w:val="24"/>
        </w:rPr>
        <w:br/>
        <w:t>Visual Performance in Monosodium Glutamate-Treated Rats</w:t>
      </w:r>
    </w:p>
    <w:p w14:paraId="075EF478" w14:textId="77777777" w:rsidR="00BD0A1D" w:rsidRDefault="007200F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CDB337D" w14:textId="27E13FF2" w:rsidR="007200F8"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MSG, rats, dose-dependent visual deficits, brain function.</w:t>
      </w:r>
      <w:r>
        <w:rPr>
          <w:rFonts w:ascii="Arial" w:eastAsia="Times New Roman" w:hAnsi="Arial" w:cs="Arial"/>
          <w:sz w:val="24"/>
          <w:szCs w:val="24"/>
        </w:rPr>
        <w:t xml:space="preserve"> </w:t>
      </w:r>
      <w:r w:rsidRPr="00826451">
        <w:rPr>
          <w:rFonts w:ascii="Arial" w:eastAsia="Times New Roman" w:hAnsi="Arial" w:cs="Arial"/>
          <w:sz w:val="24"/>
          <w:szCs w:val="24"/>
        </w:rPr>
        <w:t>Thailand.</w:t>
      </w:r>
      <w:r w:rsidR="00E17AD3">
        <w:rPr>
          <w:rFonts w:ascii="Arial" w:eastAsia="Times New Roman" w:hAnsi="Arial" w:cs="Arial"/>
          <w:sz w:val="24"/>
          <w:szCs w:val="24"/>
        </w:rPr>
        <w:br/>
      </w:r>
    </w:p>
    <w:p w14:paraId="31F8F75A" w14:textId="465D9C85" w:rsidR="00E17AD3" w:rsidRDefault="00E17AD3" w:rsidP="00E17AD3">
      <w:pPr>
        <w:numPr>
          <w:ilvl w:val="0"/>
          <w:numId w:val="16"/>
        </w:numPr>
        <w:spacing w:before="100" w:beforeAutospacing="1" w:after="120" w:line="240" w:lineRule="auto"/>
        <w:rPr>
          <w:rFonts w:ascii="Arial" w:eastAsia="Times New Roman" w:hAnsi="Arial" w:cs="Arial"/>
          <w:b/>
          <w:bCs/>
          <w:sz w:val="24"/>
          <w:szCs w:val="24"/>
        </w:rPr>
      </w:pPr>
      <w:r w:rsidRPr="00E17AD3">
        <w:rPr>
          <w:rFonts w:ascii="Arial" w:eastAsia="Times New Roman" w:hAnsi="Arial" w:cs="Arial"/>
          <w:b/>
          <w:bCs/>
          <w:sz w:val="24"/>
          <w:szCs w:val="24"/>
        </w:rPr>
        <w:t xml:space="preserve">* </w:t>
      </w:r>
      <w:hyperlink r:id="rId2731" w:history="1">
        <w:r w:rsidRPr="00E17AD3">
          <w:rPr>
            <w:rStyle w:val="Hyperlink"/>
            <w:rFonts w:ascii="Arial" w:eastAsia="Times New Roman" w:hAnsi="Arial" w:cs="Arial"/>
            <w:b/>
            <w:bCs/>
            <w:sz w:val="24"/>
            <w:szCs w:val="24"/>
          </w:rPr>
          <w:t>PRESCRIRE INTERNATIONAL 2009</w:t>
        </w:r>
      </w:hyperlink>
      <w:r>
        <w:rPr>
          <w:rFonts w:ascii="Arial" w:eastAsia="Times New Roman" w:hAnsi="Arial" w:cs="Arial"/>
          <w:b/>
          <w:bCs/>
          <w:sz w:val="24"/>
          <w:szCs w:val="24"/>
        </w:rPr>
        <w:br/>
        <w:t xml:space="preserve">Artificial food </w:t>
      </w:r>
      <w:proofErr w:type="spellStart"/>
      <w:r>
        <w:rPr>
          <w:rFonts w:ascii="Arial" w:eastAsia="Times New Roman" w:hAnsi="Arial" w:cs="Arial"/>
          <w:b/>
          <w:bCs/>
          <w:sz w:val="24"/>
          <w:szCs w:val="24"/>
        </w:rPr>
        <w:t>colouring</w:t>
      </w:r>
      <w:proofErr w:type="spellEnd"/>
      <w:r>
        <w:rPr>
          <w:rFonts w:ascii="Arial" w:eastAsia="Times New Roman" w:hAnsi="Arial" w:cs="Arial"/>
          <w:b/>
          <w:bCs/>
          <w:sz w:val="24"/>
          <w:szCs w:val="24"/>
        </w:rPr>
        <w:t xml:space="preserve"> and hyperactivity symptoms in children</w:t>
      </w:r>
    </w:p>
    <w:p w14:paraId="72859709" w14:textId="48AE039B" w:rsidR="00E17AD3" w:rsidRPr="00E17AD3" w:rsidRDefault="00E17AD3" w:rsidP="00E17AD3">
      <w:pPr>
        <w:numPr>
          <w:ilvl w:val="1"/>
          <w:numId w:val="16"/>
        </w:numPr>
        <w:spacing w:before="100" w:beforeAutospacing="1" w:after="120" w:line="240" w:lineRule="auto"/>
        <w:rPr>
          <w:rFonts w:ascii="Arial" w:eastAsia="Times New Roman" w:hAnsi="Arial" w:cs="Arial"/>
          <w:sz w:val="24"/>
          <w:szCs w:val="24"/>
        </w:rPr>
      </w:pPr>
      <w:r w:rsidRPr="00E17AD3">
        <w:rPr>
          <w:rFonts w:ascii="Arial" w:eastAsia="Times New Roman" w:hAnsi="Arial" w:cs="Arial"/>
          <w:sz w:val="24"/>
          <w:szCs w:val="24"/>
        </w:rPr>
        <w:t>“</w:t>
      </w:r>
      <w:proofErr w:type="gramStart"/>
      <w:r w:rsidRPr="00E17AD3">
        <w:rPr>
          <w:rFonts w:ascii="Arial" w:eastAsia="Times New Roman" w:hAnsi="Arial" w:cs="Arial"/>
          <w:sz w:val="24"/>
          <w:szCs w:val="24"/>
        </w:rPr>
        <w:t>data</w:t>
      </w:r>
      <w:proofErr w:type="gramEnd"/>
      <w:r w:rsidRPr="00E17AD3">
        <w:rPr>
          <w:rFonts w:ascii="Arial" w:eastAsia="Times New Roman" w:hAnsi="Arial" w:cs="Arial"/>
          <w:sz w:val="24"/>
          <w:szCs w:val="24"/>
        </w:rPr>
        <w:t xml:space="preserve"> suggest it is best to avoid exposing children to artificial food coloring.”</w:t>
      </w:r>
    </w:p>
    <w:p w14:paraId="30533C9F" w14:textId="35D304C5" w:rsidR="007200F8" w:rsidRPr="00826451" w:rsidRDefault="007200F8" w:rsidP="00430CC0">
      <w:pPr>
        <w:spacing w:before="100" w:beforeAutospacing="1" w:after="120" w:line="240" w:lineRule="auto"/>
        <w:ind w:left="720" w:hanging="360"/>
        <w:rPr>
          <w:rFonts w:ascii="Arial" w:eastAsia="Times New Roman" w:hAnsi="Arial" w:cs="Arial"/>
          <w:sz w:val="24"/>
          <w:szCs w:val="24"/>
        </w:rPr>
      </w:pPr>
    </w:p>
    <w:p w14:paraId="04495D22" w14:textId="3EC28DDD" w:rsidR="007200F8" w:rsidRPr="007400AA" w:rsidRDefault="007200F8" w:rsidP="0098725F">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b/>
          <w:bCs/>
          <w:sz w:val="24"/>
          <w:szCs w:val="24"/>
        </w:rPr>
        <w:t>PRESTON 2005</w:t>
      </w:r>
      <w:r w:rsidRPr="007400AA">
        <w:rPr>
          <w:rFonts w:ascii="Arial" w:eastAsia="Times New Roman" w:hAnsi="Arial" w:cs="Arial"/>
          <w:sz w:val="24"/>
          <w:szCs w:val="24"/>
        </w:rPr>
        <w:t xml:space="preserve"> -- see El Zein 2005 </w:t>
      </w:r>
    </w:p>
    <w:p w14:paraId="0D868BC4" w14:textId="7B6ADBCB" w:rsidR="007200F8" w:rsidRPr="00826451" w:rsidRDefault="007200F8" w:rsidP="00430CC0">
      <w:pPr>
        <w:spacing w:before="100" w:beforeAutospacing="1" w:after="120" w:line="240" w:lineRule="auto"/>
        <w:ind w:left="720" w:hanging="360"/>
        <w:rPr>
          <w:rFonts w:ascii="Arial" w:eastAsia="Times New Roman" w:hAnsi="Arial" w:cs="Arial"/>
          <w:sz w:val="24"/>
          <w:szCs w:val="24"/>
        </w:rPr>
      </w:pPr>
    </w:p>
    <w:p w14:paraId="7DAC8A55"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2" w:history="1">
        <w:r w:rsidR="007200F8" w:rsidRPr="007200F8">
          <w:rPr>
            <w:rFonts w:ascii="Arial" w:eastAsia="Times New Roman" w:hAnsi="Arial" w:cs="Arial"/>
            <w:b/>
            <w:bCs/>
            <w:color w:val="0000FF"/>
            <w:sz w:val="24"/>
            <w:szCs w:val="24"/>
            <w:u w:val="single"/>
          </w:rPr>
          <w:t>PRICE 1988</w:t>
        </w:r>
      </w:hyperlink>
      <w:r w:rsidR="007200F8" w:rsidRPr="007200F8">
        <w:rPr>
          <w:rFonts w:ascii="Arial" w:eastAsia="Times New Roman" w:hAnsi="Arial" w:cs="Arial"/>
          <w:b/>
          <w:bCs/>
          <w:sz w:val="24"/>
          <w:szCs w:val="24"/>
        </w:rPr>
        <w:br/>
        <w:t>Height of primary school children and parents' perceptions of food intolerance</w:t>
      </w:r>
    </w:p>
    <w:p w14:paraId="49BDDB35" w14:textId="149C0283" w:rsidR="007200F8" w:rsidRPr="007200F8"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 xml:space="preserve">Children with food intolerance are shorter. </w:t>
      </w:r>
      <w:r>
        <w:rPr>
          <w:rFonts w:ascii="Arial" w:eastAsia="Times New Roman" w:hAnsi="Arial" w:cs="Arial"/>
          <w:sz w:val="24"/>
          <w:szCs w:val="24"/>
        </w:rPr>
        <w:t xml:space="preserve"> </w:t>
      </w:r>
      <w:r w:rsidRPr="007200F8">
        <w:rPr>
          <w:rFonts w:ascii="Arial" w:eastAsia="Times New Roman" w:hAnsi="Arial" w:cs="Arial"/>
          <w:sz w:val="24"/>
          <w:szCs w:val="24"/>
        </w:rPr>
        <w:t>UK</w:t>
      </w:r>
      <w:r>
        <w:rPr>
          <w:rFonts w:ascii="Arial" w:eastAsia="Times New Roman" w:hAnsi="Arial" w:cs="Arial"/>
          <w:sz w:val="24"/>
          <w:szCs w:val="24"/>
        </w:rPr>
        <w:br/>
      </w:r>
    </w:p>
    <w:p w14:paraId="138F5021"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3" w:history="1">
        <w:r w:rsidR="007200F8" w:rsidRPr="007200F8">
          <w:rPr>
            <w:rFonts w:ascii="Arial" w:eastAsia="Times New Roman" w:hAnsi="Arial" w:cs="Arial"/>
            <w:b/>
            <w:bCs/>
            <w:color w:val="0000FF"/>
            <w:sz w:val="24"/>
            <w:szCs w:val="24"/>
            <w:u w:val="single"/>
          </w:rPr>
          <w:t>PRICE 1989</w:t>
        </w:r>
      </w:hyperlink>
      <w:r w:rsidR="007200F8" w:rsidRPr="007200F8">
        <w:rPr>
          <w:rFonts w:ascii="Arial" w:eastAsia="Times New Roman" w:hAnsi="Arial" w:cs="Arial"/>
          <w:b/>
          <w:bCs/>
          <w:sz w:val="24"/>
          <w:szCs w:val="24"/>
        </w:rPr>
        <w:br/>
        <w:t>Genetic Polymorphism for Human Platelet Thermostable Phenol Sulfotransferase (TS PST) Activity</w:t>
      </w:r>
    </w:p>
    <w:p w14:paraId="6C38FE42" w14:textId="77DE13FB" w:rsidR="007200F8" w:rsidRPr="007200F8"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Inheritance (genes) control activity level and thermal stability of PST enzyme used for sulfate conjugation.</w:t>
      </w:r>
      <w:r>
        <w:rPr>
          <w:rFonts w:ascii="Arial" w:eastAsia="Times New Roman" w:hAnsi="Arial" w:cs="Arial"/>
          <w:sz w:val="24"/>
          <w:szCs w:val="24"/>
        </w:rPr>
        <w:br/>
      </w:r>
      <w:r w:rsidRPr="007200F8">
        <w:rPr>
          <w:rFonts w:ascii="Arial" w:eastAsia="Times New Roman" w:hAnsi="Arial" w:cs="Arial"/>
          <w:sz w:val="24"/>
          <w:szCs w:val="24"/>
        </w:rPr>
        <w:t>.</w:t>
      </w:r>
    </w:p>
    <w:p w14:paraId="617F1319"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4" w:history="1">
        <w:r w:rsidR="007200F8" w:rsidRPr="007200F8">
          <w:rPr>
            <w:rFonts w:ascii="Arial" w:eastAsia="Times New Roman" w:hAnsi="Arial" w:cs="Arial"/>
            <w:b/>
            <w:bCs/>
            <w:color w:val="0000FF"/>
            <w:sz w:val="24"/>
            <w:szCs w:val="24"/>
            <w:u w:val="single"/>
          </w:rPr>
          <w:t>PRICE 1990</w:t>
        </w:r>
      </w:hyperlink>
      <w:r w:rsidR="007200F8" w:rsidRPr="007200F8">
        <w:rPr>
          <w:rFonts w:ascii="Arial" w:eastAsia="Times New Roman" w:hAnsi="Arial" w:cs="Arial"/>
          <w:b/>
          <w:bCs/>
          <w:sz w:val="24"/>
          <w:szCs w:val="24"/>
        </w:rPr>
        <w:br/>
        <w:t>Associations of excessive irritability with common illnesses and food intolerance</w:t>
      </w:r>
    </w:p>
    <w:p w14:paraId="630CA04A" w14:textId="7F21D7FA" w:rsidR="007200F8" w:rsidRPr="00826451"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Significant perception between food intolerance and irritability.</w:t>
      </w:r>
      <w:r>
        <w:rPr>
          <w:rFonts w:ascii="Arial" w:eastAsia="Times New Roman" w:hAnsi="Arial" w:cs="Arial"/>
          <w:sz w:val="24"/>
          <w:szCs w:val="24"/>
        </w:rPr>
        <w:t xml:space="preserve"> </w:t>
      </w:r>
      <w:r w:rsidRPr="00826451">
        <w:rPr>
          <w:rFonts w:ascii="Arial" w:eastAsia="Times New Roman" w:hAnsi="Arial" w:cs="Arial"/>
          <w:sz w:val="24"/>
          <w:szCs w:val="24"/>
        </w:rPr>
        <w:t xml:space="preserve"> UK </w:t>
      </w:r>
      <w:r>
        <w:rPr>
          <w:rFonts w:ascii="Arial" w:eastAsia="Times New Roman" w:hAnsi="Arial" w:cs="Arial"/>
          <w:sz w:val="24"/>
          <w:szCs w:val="24"/>
        </w:rPr>
        <w:br/>
      </w:r>
      <w:r>
        <w:rPr>
          <w:rFonts w:ascii="Arial" w:eastAsia="Times New Roman" w:hAnsi="Arial" w:cs="Arial"/>
          <w:sz w:val="24"/>
          <w:szCs w:val="24"/>
        </w:rPr>
        <w:br/>
      </w:r>
    </w:p>
    <w:p w14:paraId="6D8ED93B" w14:textId="77777777" w:rsidR="002C046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5" w:history="1">
        <w:r w:rsidR="007200F8" w:rsidRPr="007200F8">
          <w:rPr>
            <w:rFonts w:ascii="Arial" w:eastAsia="Times New Roman" w:hAnsi="Arial" w:cs="Arial"/>
            <w:b/>
            <w:bCs/>
            <w:color w:val="0000FF"/>
            <w:sz w:val="24"/>
            <w:szCs w:val="24"/>
            <w:u w:val="single"/>
          </w:rPr>
          <w:t>PRICE 2010</w:t>
        </w:r>
      </w:hyperlink>
      <w:r w:rsidR="007200F8" w:rsidRPr="007200F8">
        <w:rPr>
          <w:rFonts w:ascii="Arial" w:eastAsia="Times New Roman" w:hAnsi="Arial" w:cs="Arial"/>
          <w:b/>
          <w:bCs/>
          <w:sz w:val="24"/>
          <w:szCs w:val="24"/>
        </w:rPr>
        <w:br/>
        <w:t xml:space="preserve">Prenatal and infant exposure to thimerosal from vaccines and immunoglobulins and risk of autism </w:t>
      </w:r>
    </w:p>
    <w:p w14:paraId="65891F57" w14:textId="665F940F" w:rsidR="002C0466" w:rsidRPr="002C0466" w:rsidRDefault="002C0466" w:rsidP="002C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Price et al found no increased risk of autism.</w:t>
      </w:r>
    </w:p>
    <w:p w14:paraId="07A6EF21" w14:textId="77777777" w:rsidR="002C0466" w:rsidRPr="002C0466" w:rsidRDefault="002C0466" w:rsidP="002C04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two groups compared were children WITH autism and children WITHOUT autism – not those who did and did not receive thimerosal-laced vaccines.</w:t>
      </w:r>
    </w:p>
    <w:p w14:paraId="2E6BA25E" w14:textId="20719D36" w:rsidR="007200F8" w:rsidRDefault="002C0466" w:rsidP="002C0466">
      <w:pPr>
        <w:numPr>
          <w:ilvl w:val="1"/>
          <w:numId w:val="16"/>
        </w:numPr>
        <w:spacing w:before="100" w:beforeAutospacing="1" w:after="120" w:line="240" w:lineRule="auto"/>
        <w:rPr>
          <w:rFonts w:ascii="Arial" w:eastAsia="Times New Roman" w:hAnsi="Arial" w:cs="Arial"/>
          <w:b/>
          <w:bCs/>
          <w:sz w:val="24"/>
          <w:szCs w:val="24"/>
        </w:rPr>
      </w:pPr>
      <w:r w:rsidRPr="002C0466">
        <w:rPr>
          <w:rFonts w:ascii="Arial" w:eastAsia="Times New Roman" w:hAnsi="Arial" w:cs="Arial"/>
          <w:sz w:val="24"/>
          <w:szCs w:val="24"/>
          <w:highlight w:val="yellow"/>
        </w:rPr>
        <w:lastRenderedPageBreak/>
        <w:t>Funded by CDC.  Some of the authors have financial ties to Merck, Medimmune (</w:t>
      </w:r>
      <w:proofErr w:type="gramStart"/>
      <w:r w:rsidRPr="002C0466">
        <w:rPr>
          <w:rFonts w:ascii="Arial" w:eastAsia="Times New Roman" w:hAnsi="Arial" w:cs="Arial"/>
          <w:sz w:val="24"/>
          <w:szCs w:val="24"/>
          <w:highlight w:val="yellow"/>
        </w:rPr>
        <w:t>Astra-Zeneca</w:t>
      </w:r>
      <w:proofErr w:type="gramEnd"/>
      <w:r w:rsidRPr="002C0466">
        <w:rPr>
          <w:rFonts w:ascii="Arial" w:eastAsia="Times New Roman" w:hAnsi="Arial" w:cs="Arial"/>
          <w:sz w:val="24"/>
          <w:szCs w:val="24"/>
          <w:highlight w:val="yellow"/>
        </w:rPr>
        <w:t>), Sanofi Pasteur, Chiron, Wyeth, GSK, and Autism Speaks.</w:t>
      </w:r>
      <w:r w:rsidR="007200F8">
        <w:rPr>
          <w:rFonts w:ascii="Arial" w:eastAsia="Times New Roman" w:hAnsi="Arial" w:cs="Arial"/>
          <w:b/>
          <w:bCs/>
          <w:sz w:val="24"/>
          <w:szCs w:val="24"/>
        </w:rPr>
        <w:br/>
      </w:r>
      <w:r w:rsidR="007200F8">
        <w:rPr>
          <w:rFonts w:ascii="Arial" w:eastAsia="Times New Roman" w:hAnsi="Arial" w:cs="Arial"/>
          <w:b/>
          <w:bCs/>
          <w:sz w:val="24"/>
          <w:szCs w:val="24"/>
        </w:rPr>
        <w:br/>
      </w:r>
    </w:p>
    <w:p w14:paraId="128C6E65" w14:textId="76FBA165"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6" w:history="1">
        <w:r w:rsidR="007200F8" w:rsidRPr="007200F8">
          <w:rPr>
            <w:rFonts w:ascii="Arial" w:eastAsia="Times New Roman" w:hAnsi="Arial" w:cs="Arial"/>
            <w:b/>
            <w:bCs/>
            <w:color w:val="0000FF"/>
            <w:sz w:val="24"/>
            <w:szCs w:val="24"/>
            <w:u w:val="single"/>
          </w:rPr>
          <w:t>PRINZ 1980</w:t>
        </w:r>
      </w:hyperlink>
      <w:r w:rsidR="007200F8" w:rsidRPr="007200F8">
        <w:rPr>
          <w:rFonts w:ascii="Arial" w:eastAsia="Times New Roman" w:hAnsi="Arial" w:cs="Arial"/>
          <w:b/>
          <w:bCs/>
          <w:sz w:val="24"/>
          <w:szCs w:val="24"/>
        </w:rPr>
        <w:br/>
        <w:t xml:space="preserve">Dietary correlates of hyperactive behavior in children. </w:t>
      </w:r>
    </w:p>
    <w:p w14:paraId="2EA438AF" w14:textId="15687E93" w:rsidR="007200F8" w:rsidRPr="00826451"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found link to sugar but not dyes</w:t>
      </w:r>
      <w:r>
        <w:rPr>
          <w:rFonts w:ascii="Arial" w:eastAsia="Times New Roman" w:hAnsi="Arial" w:cs="Arial"/>
          <w:sz w:val="24"/>
          <w:szCs w:val="24"/>
        </w:rPr>
        <w:br/>
      </w:r>
      <w:r>
        <w:rPr>
          <w:rFonts w:ascii="Arial" w:eastAsia="Times New Roman" w:hAnsi="Arial" w:cs="Arial"/>
          <w:sz w:val="24"/>
          <w:szCs w:val="24"/>
        </w:rPr>
        <w:br/>
      </w:r>
    </w:p>
    <w:p w14:paraId="6D1F59BA"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7" w:history="1">
        <w:r w:rsidR="007200F8" w:rsidRPr="007200F8">
          <w:rPr>
            <w:rFonts w:ascii="Arial" w:eastAsia="Times New Roman" w:hAnsi="Arial" w:cs="Arial"/>
            <w:b/>
            <w:bCs/>
            <w:color w:val="0000FF"/>
            <w:sz w:val="24"/>
            <w:szCs w:val="24"/>
            <w:u w:val="single"/>
          </w:rPr>
          <w:t>PRITCHARD 2002</w:t>
        </w:r>
      </w:hyperlink>
      <w:r w:rsidR="007200F8" w:rsidRPr="007200F8">
        <w:rPr>
          <w:rFonts w:ascii="Arial" w:eastAsia="Times New Roman" w:hAnsi="Arial" w:cs="Arial"/>
          <w:b/>
          <w:bCs/>
          <w:sz w:val="24"/>
          <w:szCs w:val="24"/>
        </w:rPr>
        <w:br/>
        <w:t xml:space="preserve">Risk of relapse of Guillain-Barré syndrome or chronic inflammatory demyelinating polyradiculoneuropathy following </w:t>
      </w:r>
      <w:proofErr w:type="spellStart"/>
      <w:proofErr w:type="gramStart"/>
      <w:r w:rsidR="007200F8" w:rsidRPr="007200F8">
        <w:rPr>
          <w:rFonts w:ascii="Arial" w:eastAsia="Times New Roman" w:hAnsi="Arial" w:cs="Arial"/>
          <w:b/>
          <w:bCs/>
          <w:sz w:val="24"/>
          <w:szCs w:val="24"/>
        </w:rPr>
        <w:t>immunisation</w:t>
      </w:r>
      <w:proofErr w:type="spellEnd"/>
      <w:proofErr w:type="gramEnd"/>
      <w:r w:rsidR="007200F8" w:rsidRPr="007200F8">
        <w:rPr>
          <w:rFonts w:ascii="Arial" w:eastAsia="Times New Roman" w:hAnsi="Arial" w:cs="Arial"/>
          <w:b/>
          <w:bCs/>
          <w:sz w:val="24"/>
          <w:szCs w:val="24"/>
        </w:rPr>
        <w:t xml:space="preserve"> </w:t>
      </w:r>
    </w:p>
    <w:p w14:paraId="7A513EB6" w14:textId="7609D5ED" w:rsidR="00A85B88" w:rsidRDefault="00A85B8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Survey of those who got </w:t>
      </w:r>
      <w:r w:rsidR="007200F8" w:rsidRPr="00826451">
        <w:rPr>
          <w:rFonts w:ascii="Arial" w:eastAsia="Times New Roman" w:hAnsi="Arial" w:cs="Arial"/>
          <w:sz w:val="24"/>
          <w:szCs w:val="24"/>
        </w:rPr>
        <w:t>GBS</w:t>
      </w:r>
      <w:r>
        <w:rPr>
          <w:rFonts w:ascii="Arial" w:eastAsia="Times New Roman" w:hAnsi="Arial" w:cs="Arial"/>
          <w:sz w:val="24"/>
          <w:szCs w:val="24"/>
        </w:rPr>
        <w:t xml:space="preserve"> </w:t>
      </w:r>
      <w:proofErr w:type="gramStart"/>
      <w:r>
        <w:rPr>
          <w:rFonts w:ascii="Arial" w:eastAsia="Times New Roman" w:hAnsi="Arial" w:cs="Arial"/>
          <w:sz w:val="24"/>
          <w:szCs w:val="24"/>
        </w:rPr>
        <w:t xml:space="preserve">after </w:t>
      </w:r>
      <w:r w:rsidR="007200F8" w:rsidRPr="00826451">
        <w:rPr>
          <w:rFonts w:ascii="Arial" w:eastAsia="Times New Roman" w:hAnsi="Arial" w:cs="Arial"/>
          <w:sz w:val="24"/>
          <w:szCs w:val="24"/>
        </w:rPr>
        <w:t xml:space="preserve"> vaccination</w:t>
      </w:r>
      <w:proofErr w:type="gramEnd"/>
      <w:r>
        <w:rPr>
          <w:rFonts w:ascii="Arial" w:eastAsia="Times New Roman" w:hAnsi="Arial" w:cs="Arial"/>
          <w:sz w:val="24"/>
          <w:szCs w:val="24"/>
        </w:rPr>
        <w:t xml:space="preserve">, to see if they got worse after another vaccination.  Those who got more vaccines did report more symptoms, but it was </w:t>
      </w:r>
      <w:r w:rsidR="007C655A">
        <w:rPr>
          <w:rFonts w:ascii="Arial" w:eastAsia="Times New Roman" w:hAnsi="Arial" w:cs="Arial"/>
          <w:sz w:val="24"/>
          <w:szCs w:val="24"/>
        </w:rPr>
        <w:t>assume</w:t>
      </w:r>
      <w:r>
        <w:rPr>
          <w:rFonts w:ascii="Arial" w:eastAsia="Times New Roman" w:hAnsi="Arial" w:cs="Arial"/>
          <w:sz w:val="24"/>
          <w:szCs w:val="24"/>
        </w:rPr>
        <w:t xml:space="preserve">d that those who were worse were more likely to answer the questionnaire and therefore it seems to be more than it really was.  </w:t>
      </w:r>
    </w:p>
    <w:p w14:paraId="52DAB8C1" w14:textId="004EAA0A" w:rsidR="00A85B88" w:rsidRDefault="00A85B8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Thus, the author concluded that the true risks of relapse following </w:t>
      </w:r>
      <w:proofErr w:type="spellStart"/>
      <w:r>
        <w:rPr>
          <w:rFonts w:ascii="Arial" w:eastAsia="Times New Roman" w:hAnsi="Arial" w:cs="Arial"/>
          <w:sz w:val="24"/>
          <w:szCs w:val="24"/>
        </w:rPr>
        <w:t>immunisations</w:t>
      </w:r>
      <w:proofErr w:type="spellEnd"/>
      <w:r>
        <w:rPr>
          <w:rFonts w:ascii="Arial" w:eastAsia="Times New Roman" w:hAnsi="Arial" w:cs="Arial"/>
          <w:sz w:val="24"/>
          <w:szCs w:val="24"/>
        </w:rPr>
        <w:t xml:space="preserve"> after GBS may be less than those discovered in the survey.</w:t>
      </w:r>
      <w:r>
        <w:rPr>
          <w:rFonts w:ascii="Arial" w:eastAsia="Times New Roman" w:hAnsi="Arial" w:cs="Arial"/>
          <w:sz w:val="24"/>
          <w:szCs w:val="24"/>
        </w:rPr>
        <w:br/>
      </w:r>
    </w:p>
    <w:p w14:paraId="64DDF329" w14:textId="42CE9A92" w:rsidR="00A85B88" w:rsidRPr="00A85B88" w:rsidRDefault="00A85B88" w:rsidP="007400AA">
      <w:pPr>
        <w:numPr>
          <w:ilvl w:val="1"/>
          <w:numId w:val="16"/>
        </w:numPr>
        <w:spacing w:before="100" w:beforeAutospacing="1" w:after="120" w:line="240" w:lineRule="auto"/>
        <w:rPr>
          <w:rFonts w:ascii="Arial" w:eastAsia="Times New Roman" w:hAnsi="Arial" w:cs="Arial"/>
          <w:sz w:val="24"/>
          <w:szCs w:val="24"/>
          <w:highlight w:val="yellow"/>
        </w:rPr>
      </w:pPr>
      <w:r w:rsidRPr="00A85B88">
        <w:rPr>
          <w:rFonts w:ascii="Arial" w:eastAsia="Times New Roman" w:hAnsi="Arial" w:cs="Arial"/>
          <w:sz w:val="24"/>
          <w:szCs w:val="24"/>
          <w:highlight w:val="yellow"/>
        </w:rPr>
        <w:t>No conflicts of interest disclosed.</w:t>
      </w:r>
    </w:p>
    <w:p w14:paraId="42F9870E" w14:textId="5506A0BC" w:rsidR="007200F8" w:rsidRPr="007200F8" w:rsidRDefault="007200F8" w:rsidP="007400AA">
      <w:pPr>
        <w:numPr>
          <w:ilvl w:val="1"/>
          <w:numId w:val="16"/>
        </w:numPr>
        <w:spacing w:before="100" w:beforeAutospacing="1" w:after="120" w:line="240" w:lineRule="auto"/>
        <w:rPr>
          <w:rFonts w:ascii="Arial" w:eastAsia="Times New Roman" w:hAnsi="Arial" w:cs="Arial"/>
          <w:sz w:val="24"/>
          <w:szCs w:val="24"/>
        </w:rPr>
      </w:pPr>
      <w:r w:rsidRPr="007200F8">
        <w:rPr>
          <w:rFonts w:ascii="Arial" w:eastAsia="Times New Roman" w:hAnsi="Arial" w:cs="Arial"/>
          <w:sz w:val="24"/>
          <w:szCs w:val="24"/>
        </w:rPr>
        <w:t xml:space="preserve">UK. </w:t>
      </w:r>
      <w:r>
        <w:rPr>
          <w:rFonts w:ascii="Arial" w:eastAsia="Times New Roman" w:hAnsi="Arial" w:cs="Arial"/>
          <w:sz w:val="24"/>
          <w:szCs w:val="24"/>
        </w:rPr>
        <w:br/>
      </w:r>
      <w:r>
        <w:rPr>
          <w:rFonts w:ascii="Arial" w:eastAsia="Times New Roman" w:hAnsi="Arial" w:cs="Arial"/>
          <w:sz w:val="24"/>
          <w:szCs w:val="24"/>
        </w:rPr>
        <w:br/>
      </w:r>
    </w:p>
    <w:p w14:paraId="79BEF48E"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8" w:history="1">
        <w:r w:rsidR="007200F8" w:rsidRPr="007200F8">
          <w:rPr>
            <w:rFonts w:ascii="Arial" w:eastAsia="Times New Roman" w:hAnsi="Arial" w:cs="Arial"/>
            <w:b/>
            <w:bCs/>
            <w:color w:val="0000FF"/>
            <w:sz w:val="24"/>
            <w:szCs w:val="24"/>
            <w:u w:val="single"/>
          </w:rPr>
          <w:t>PRITCHARD 2004</w:t>
        </w:r>
      </w:hyperlink>
      <w:r w:rsidR="007200F8" w:rsidRPr="007200F8">
        <w:rPr>
          <w:rFonts w:ascii="Arial" w:eastAsia="Times New Roman" w:hAnsi="Arial" w:cs="Arial"/>
          <w:b/>
          <w:bCs/>
          <w:sz w:val="24"/>
          <w:szCs w:val="24"/>
        </w:rPr>
        <w:br/>
        <w:t xml:space="preserve">Guillain-Barré syndrome seen in users of </w:t>
      </w:r>
      <w:proofErr w:type="gramStart"/>
      <w:r w:rsidR="007200F8" w:rsidRPr="007200F8">
        <w:rPr>
          <w:rFonts w:ascii="Arial" w:eastAsia="Times New Roman" w:hAnsi="Arial" w:cs="Arial"/>
          <w:b/>
          <w:bCs/>
          <w:sz w:val="24"/>
          <w:szCs w:val="24"/>
        </w:rPr>
        <w:t>isotretinoin</w:t>
      </w:r>
      <w:proofErr w:type="gramEnd"/>
      <w:r w:rsidR="007200F8" w:rsidRPr="007200F8">
        <w:rPr>
          <w:rFonts w:ascii="Arial" w:eastAsia="Times New Roman" w:hAnsi="Arial" w:cs="Arial"/>
          <w:b/>
          <w:bCs/>
          <w:sz w:val="24"/>
          <w:szCs w:val="24"/>
        </w:rPr>
        <w:t xml:space="preserve"> </w:t>
      </w:r>
    </w:p>
    <w:p w14:paraId="266E1FAB" w14:textId="77777777" w:rsidR="004657AE"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 xml:space="preserve">GBS, acne medication isotretinoin (aka 13-cis-retinoic acid and </w:t>
      </w:r>
      <w:proofErr w:type="spellStart"/>
      <w:r w:rsidRPr="00826451">
        <w:rPr>
          <w:rFonts w:ascii="Arial" w:eastAsia="Times New Roman" w:hAnsi="Arial" w:cs="Arial"/>
          <w:sz w:val="24"/>
          <w:szCs w:val="24"/>
        </w:rPr>
        <w:t>accutane</w:t>
      </w:r>
      <w:proofErr w:type="spellEnd"/>
      <w:r w:rsidRPr="00826451">
        <w:rPr>
          <w:rFonts w:ascii="Arial" w:eastAsia="Times New Roman" w:hAnsi="Arial" w:cs="Arial"/>
          <w:sz w:val="24"/>
          <w:szCs w:val="24"/>
        </w:rPr>
        <w:t>).</w:t>
      </w:r>
      <w:r>
        <w:rPr>
          <w:rFonts w:ascii="Arial" w:eastAsia="Times New Roman" w:hAnsi="Arial" w:cs="Arial"/>
          <w:sz w:val="24"/>
          <w:szCs w:val="24"/>
        </w:rPr>
        <w:t xml:space="preserve">  </w:t>
      </w:r>
    </w:p>
    <w:p w14:paraId="2AB330B3" w14:textId="69C1B7A3" w:rsidR="007200F8" w:rsidRPr="007200F8" w:rsidRDefault="007200F8" w:rsidP="007400AA">
      <w:pPr>
        <w:numPr>
          <w:ilvl w:val="1"/>
          <w:numId w:val="16"/>
        </w:numPr>
        <w:spacing w:before="100" w:beforeAutospacing="1" w:after="120" w:line="240" w:lineRule="auto"/>
        <w:rPr>
          <w:rFonts w:ascii="Arial" w:eastAsia="Times New Roman" w:hAnsi="Arial" w:cs="Arial"/>
          <w:sz w:val="24"/>
          <w:szCs w:val="24"/>
        </w:rPr>
      </w:pPr>
      <w:r w:rsidRPr="007200F8">
        <w:rPr>
          <w:rFonts w:ascii="Arial" w:eastAsia="Times New Roman" w:hAnsi="Arial" w:cs="Arial"/>
          <w:sz w:val="24"/>
          <w:szCs w:val="24"/>
        </w:rPr>
        <w:t xml:space="preserve">UK </w:t>
      </w:r>
      <w:r>
        <w:rPr>
          <w:rFonts w:ascii="Arial" w:eastAsia="Times New Roman" w:hAnsi="Arial" w:cs="Arial"/>
          <w:sz w:val="24"/>
          <w:szCs w:val="24"/>
        </w:rPr>
        <w:br/>
      </w:r>
      <w:r w:rsidR="004657AE">
        <w:rPr>
          <w:rFonts w:ascii="Arial" w:eastAsia="Times New Roman" w:hAnsi="Arial" w:cs="Arial"/>
          <w:sz w:val="24"/>
          <w:szCs w:val="24"/>
        </w:rPr>
        <w:br/>
      </w:r>
    </w:p>
    <w:p w14:paraId="37600FC1" w14:textId="77777777" w:rsidR="007200F8" w:rsidRPr="007200F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39" w:history="1">
        <w:r w:rsidR="007200F8" w:rsidRPr="007200F8">
          <w:rPr>
            <w:rFonts w:ascii="Arial" w:eastAsia="Times New Roman" w:hAnsi="Arial" w:cs="Arial"/>
            <w:b/>
            <w:bCs/>
            <w:color w:val="0000FF"/>
            <w:sz w:val="24"/>
            <w:szCs w:val="24"/>
            <w:u w:val="single"/>
          </w:rPr>
          <w:t>PTACEK 2014</w:t>
        </w:r>
      </w:hyperlink>
      <w:r w:rsidR="007200F8" w:rsidRPr="007200F8">
        <w:rPr>
          <w:rFonts w:ascii="Arial" w:eastAsia="Times New Roman" w:hAnsi="Arial" w:cs="Arial"/>
          <w:b/>
          <w:bCs/>
          <w:sz w:val="24"/>
          <w:szCs w:val="24"/>
        </w:rPr>
        <w:br/>
        <w:t xml:space="preserve">Disruptive patterns of eating behaviors and associated lifestyles in males with ADHD </w:t>
      </w:r>
    </w:p>
    <w:p w14:paraId="7B4938F3" w14:textId="50CFAC9D" w:rsidR="007200F8" w:rsidRPr="00826451" w:rsidRDefault="007200F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Pr="00826451">
        <w:rPr>
          <w:rFonts w:ascii="Arial" w:eastAsia="Times New Roman" w:hAnsi="Arial" w:cs="Arial"/>
          <w:sz w:val="24"/>
          <w:szCs w:val="24"/>
        </w:rPr>
        <w:t xml:space="preserve"> children </w:t>
      </w:r>
      <w:r w:rsidR="000D3164">
        <w:rPr>
          <w:rFonts w:ascii="Arial" w:eastAsia="Times New Roman" w:hAnsi="Arial" w:cs="Arial"/>
          <w:sz w:val="24"/>
          <w:szCs w:val="24"/>
        </w:rPr>
        <w:t xml:space="preserve">were </w:t>
      </w:r>
      <w:r w:rsidRPr="00826451">
        <w:rPr>
          <w:rFonts w:ascii="Arial" w:eastAsia="Times New Roman" w:hAnsi="Arial" w:cs="Arial"/>
          <w:sz w:val="24"/>
          <w:szCs w:val="24"/>
        </w:rPr>
        <w:t xml:space="preserve">breastfed </w:t>
      </w:r>
      <w:r w:rsidR="000D3164">
        <w:rPr>
          <w:rFonts w:ascii="Arial" w:eastAsia="Times New Roman" w:hAnsi="Arial" w:cs="Arial"/>
          <w:sz w:val="24"/>
          <w:szCs w:val="24"/>
        </w:rPr>
        <w:t xml:space="preserve">a </w:t>
      </w:r>
      <w:r w:rsidRPr="00826451">
        <w:rPr>
          <w:rFonts w:ascii="Arial" w:eastAsia="Times New Roman" w:hAnsi="Arial" w:cs="Arial"/>
          <w:sz w:val="24"/>
          <w:szCs w:val="24"/>
        </w:rPr>
        <w:t xml:space="preserve">shorter time; </w:t>
      </w:r>
      <w:r w:rsidR="000D3164">
        <w:rPr>
          <w:rFonts w:ascii="Arial" w:eastAsia="Times New Roman" w:hAnsi="Arial" w:cs="Arial"/>
          <w:sz w:val="24"/>
          <w:szCs w:val="24"/>
        </w:rPr>
        <w:t xml:space="preserve">they </w:t>
      </w:r>
      <w:r w:rsidRPr="00826451">
        <w:rPr>
          <w:rFonts w:ascii="Arial" w:eastAsia="Times New Roman" w:hAnsi="Arial" w:cs="Arial"/>
          <w:sz w:val="24"/>
          <w:szCs w:val="24"/>
        </w:rPr>
        <w:t xml:space="preserve">eat less because of meds, so subjects in study were without meds. </w:t>
      </w:r>
    </w:p>
    <w:p w14:paraId="73412D60" w14:textId="77777777" w:rsidR="000D3164" w:rsidRDefault="000D316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They a</w:t>
      </w:r>
      <w:r w:rsidR="007200F8" w:rsidRPr="00826451">
        <w:rPr>
          <w:rFonts w:ascii="Arial" w:eastAsia="Times New Roman" w:hAnsi="Arial" w:cs="Arial"/>
          <w:sz w:val="24"/>
          <w:szCs w:val="24"/>
        </w:rPr>
        <w:t xml:space="preserve">te more often, but less regularly. </w:t>
      </w:r>
      <w:r>
        <w:rPr>
          <w:rFonts w:ascii="Arial" w:eastAsia="Times New Roman" w:hAnsi="Arial" w:cs="Arial"/>
          <w:sz w:val="24"/>
          <w:szCs w:val="24"/>
        </w:rPr>
        <w:t xml:space="preserve"> They d</w:t>
      </w:r>
      <w:r w:rsidR="007200F8" w:rsidRPr="00826451">
        <w:rPr>
          <w:rFonts w:ascii="Arial" w:eastAsia="Times New Roman" w:hAnsi="Arial" w:cs="Arial"/>
          <w:sz w:val="24"/>
          <w:szCs w:val="24"/>
        </w:rPr>
        <w:t xml:space="preserve">rank more sweetened drinks. </w:t>
      </w:r>
      <w:r>
        <w:rPr>
          <w:rFonts w:ascii="Arial" w:eastAsia="Times New Roman" w:hAnsi="Arial" w:cs="Arial"/>
          <w:sz w:val="24"/>
          <w:szCs w:val="24"/>
        </w:rPr>
        <w:t xml:space="preserve">Had </w:t>
      </w:r>
      <w:r w:rsidR="007200F8" w:rsidRPr="00826451">
        <w:rPr>
          <w:rFonts w:ascii="Arial" w:eastAsia="Times New Roman" w:hAnsi="Arial" w:cs="Arial"/>
          <w:sz w:val="24"/>
          <w:szCs w:val="24"/>
        </w:rPr>
        <w:t xml:space="preserve">more obesity, </w:t>
      </w:r>
      <w:r>
        <w:rPr>
          <w:rFonts w:ascii="Arial" w:eastAsia="Times New Roman" w:hAnsi="Arial" w:cs="Arial"/>
          <w:sz w:val="24"/>
          <w:szCs w:val="24"/>
        </w:rPr>
        <w:t xml:space="preserve">and </w:t>
      </w:r>
      <w:r w:rsidR="007200F8" w:rsidRPr="00826451">
        <w:rPr>
          <w:rFonts w:ascii="Arial" w:eastAsia="Times New Roman" w:hAnsi="Arial" w:cs="Arial"/>
          <w:sz w:val="24"/>
          <w:szCs w:val="24"/>
        </w:rPr>
        <w:t xml:space="preserve">less </w:t>
      </w:r>
      <w:proofErr w:type="gramStart"/>
      <w:r w:rsidR="007200F8" w:rsidRPr="00826451">
        <w:rPr>
          <w:rFonts w:ascii="Arial" w:eastAsia="Times New Roman" w:hAnsi="Arial" w:cs="Arial"/>
          <w:sz w:val="24"/>
          <w:szCs w:val="24"/>
        </w:rPr>
        <w:t>activity</w:t>
      </w:r>
      <w:proofErr w:type="gramEnd"/>
      <w:r w:rsidR="007200F8" w:rsidRPr="00826451">
        <w:rPr>
          <w:rFonts w:ascii="Arial" w:eastAsia="Times New Roman" w:hAnsi="Arial" w:cs="Arial"/>
          <w:sz w:val="24"/>
          <w:szCs w:val="24"/>
        </w:rPr>
        <w:t xml:space="preserve"> </w:t>
      </w:r>
    </w:p>
    <w:p w14:paraId="431ABA50" w14:textId="1B7629CA" w:rsidR="007200F8" w:rsidRPr="00826451" w:rsidRDefault="000D316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LESS activity?  Were these children without the “hyperactivity” component of ADHD?</w:t>
      </w:r>
      <w:r w:rsidR="007200F8">
        <w:rPr>
          <w:rFonts w:ascii="Arial" w:eastAsia="Times New Roman" w:hAnsi="Arial" w:cs="Arial"/>
          <w:sz w:val="24"/>
          <w:szCs w:val="24"/>
        </w:rPr>
        <w:br/>
      </w:r>
      <w:r w:rsidR="004657AE">
        <w:rPr>
          <w:rFonts w:ascii="Arial" w:eastAsia="Times New Roman" w:hAnsi="Arial" w:cs="Arial"/>
          <w:sz w:val="24"/>
          <w:szCs w:val="24"/>
        </w:rPr>
        <w:lastRenderedPageBreak/>
        <w:br/>
      </w:r>
      <w:r w:rsidR="004657AE">
        <w:rPr>
          <w:rFonts w:ascii="Arial" w:eastAsia="Times New Roman" w:hAnsi="Arial" w:cs="Arial"/>
          <w:sz w:val="24"/>
          <w:szCs w:val="24"/>
        </w:rPr>
        <w:br/>
      </w:r>
    </w:p>
    <w:p w14:paraId="543BB81B" w14:textId="77777777" w:rsidR="007200F8"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0" w:history="1">
        <w:r w:rsidR="007200F8" w:rsidRPr="000D3164">
          <w:rPr>
            <w:rFonts w:ascii="Arial" w:eastAsia="Times New Roman" w:hAnsi="Arial" w:cs="Arial"/>
            <w:b/>
            <w:bCs/>
            <w:color w:val="0000FF"/>
            <w:sz w:val="24"/>
            <w:szCs w:val="24"/>
            <w:u w:val="single"/>
          </w:rPr>
          <w:t>PTACEK 2016</w:t>
        </w:r>
      </w:hyperlink>
      <w:r w:rsidR="007200F8" w:rsidRPr="000D3164">
        <w:rPr>
          <w:rFonts w:ascii="Arial" w:eastAsia="Times New Roman" w:hAnsi="Arial" w:cs="Arial"/>
          <w:b/>
          <w:bCs/>
          <w:sz w:val="24"/>
          <w:szCs w:val="24"/>
        </w:rPr>
        <w:br/>
      </w:r>
      <w:proofErr w:type="gramStart"/>
      <w:r w:rsidR="007200F8" w:rsidRPr="000D3164">
        <w:rPr>
          <w:rFonts w:ascii="Arial" w:eastAsia="Times New Roman" w:hAnsi="Arial" w:cs="Arial"/>
          <w:b/>
          <w:bCs/>
          <w:sz w:val="24"/>
          <w:szCs w:val="24"/>
        </w:rPr>
        <w:t>Attention deficit hyperactivity disorder</w:t>
      </w:r>
      <w:proofErr w:type="gramEnd"/>
      <w:r w:rsidR="007200F8" w:rsidRPr="000D3164">
        <w:rPr>
          <w:rFonts w:ascii="Arial" w:eastAsia="Times New Roman" w:hAnsi="Arial" w:cs="Arial"/>
          <w:b/>
          <w:bCs/>
          <w:sz w:val="24"/>
          <w:szCs w:val="24"/>
        </w:rPr>
        <w:t xml:space="preserve"> and disordered eating behaviors: links, risks, and challenges faced </w:t>
      </w:r>
    </w:p>
    <w:p w14:paraId="766F3F0A" w14:textId="5368CEDE" w:rsidR="007200F8" w:rsidRPr="000D3164"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 xml:space="preserve">Review. </w:t>
      </w:r>
      <w:r w:rsidR="000D3164">
        <w:rPr>
          <w:rFonts w:ascii="Arial" w:eastAsia="Times New Roman" w:hAnsi="Arial" w:cs="Arial"/>
          <w:sz w:val="24"/>
          <w:szCs w:val="24"/>
        </w:rPr>
        <w:t>ADHD is</w:t>
      </w:r>
      <w:r w:rsidRPr="00826451">
        <w:rPr>
          <w:rFonts w:ascii="Arial" w:eastAsia="Times New Roman" w:hAnsi="Arial" w:cs="Arial"/>
          <w:sz w:val="24"/>
          <w:szCs w:val="24"/>
        </w:rPr>
        <w:t xml:space="preserve"> linked to binge eating, </w:t>
      </w:r>
      <w:proofErr w:type="spellStart"/>
      <w:r w:rsidRPr="00826451">
        <w:rPr>
          <w:rFonts w:ascii="Arial" w:eastAsia="Times New Roman" w:hAnsi="Arial" w:cs="Arial"/>
          <w:sz w:val="24"/>
          <w:szCs w:val="24"/>
        </w:rPr>
        <w:t>bulemia</w:t>
      </w:r>
      <w:proofErr w:type="spellEnd"/>
      <w:r w:rsidRPr="00826451">
        <w:rPr>
          <w:rFonts w:ascii="Arial" w:eastAsia="Times New Roman" w:hAnsi="Arial" w:cs="Arial"/>
          <w:sz w:val="24"/>
          <w:szCs w:val="24"/>
        </w:rPr>
        <w:t xml:space="preserve">, anorexia. </w:t>
      </w:r>
      <w:r w:rsidR="000D3164" w:rsidRPr="00826451">
        <w:rPr>
          <w:rFonts w:ascii="Arial" w:eastAsia="Times New Roman" w:hAnsi="Arial" w:cs="Arial"/>
          <w:sz w:val="24"/>
          <w:szCs w:val="24"/>
        </w:rPr>
        <w:t>B</w:t>
      </w:r>
      <w:r w:rsidRPr="00826451">
        <w:rPr>
          <w:rFonts w:ascii="Arial" w:eastAsia="Times New Roman" w:hAnsi="Arial" w:cs="Arial"/>
          <w:sz w:val="24"/>
          <w:szCs w:val="24"/>
        </w:rPr>
        <w:t>oth</w:t>
      </w:r>
      <w:r w:rsidR="000D3164">
        <w:rPr>
          <w:rFonts w:ascii="Arial" w:eastAsia="Times New Roman" w:hAnsi="Arial" w:cs="Arial"/>
          <w:sz w:val="24"/>
          <w:szCs w:val="24"/>
        </w:rPr>
        <w:t xml:space="preserve"> are related to</w:t>
      </w:r>
      <w:r w:rsidRPr="00826451">
        <w:rPr>
          <w:rFonts w:ascii="Arial" w:eastAsia="Times New Roman" w:hAnsi="Arial" w:cs="Arial"/>
          <w:sz w:val="24"/>
          <w:szCs w:val="24"/>
        </w:rPr>
        <w:t xml:space="preserve"> dopaminergic signaling.</w:t>
      </w:r>
      <w:r w:rsidR="000D3164">
        <w:rPr>
          <w:rFonts w:ascii="Arial" w:eastAsia="Times New Roman" w:hAnsi="Arial" w:cs="Arial"/>
          <w:sz w:val="24"/>
          <w:szCs w:val="24"/>
        </w:rPr>
        <w:t xml:space="preserve">   </w:t>
      </w:r>
      <w:r w:rsidRPr="000D3164">
        <w:rPr>
          <w:rFonts w:ascii="Arial" w:eastAsia="Times New Roman" w:hAnsi="Arial" w:cs="Arial"/>
          <w:sz w:val="24"/>
          <w:szCs w:val="24"/>
        </w:rPr>
        <w:t xml:space="preserve">Czech. </w:t>
      </w:r>
      <w:r w:rsidR="000D3164">
        <w:rPr>
          <w:rFonts w:ascii="Arial" w:eastAsia="Times New Roman" w:hAnsi="Arial" w:cs="Arial"/>
          <w:sz w:val="24"/>
          <w:szCs w:val="24"/>
        </w:rPr>
        <w:br/>
      </w:r>
    </w:p>
    <w:p w14:paraId="24D25A98" w14:textId="5611ACE7" w:rsidR="007200F8"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1" w:history="1">
        <w:r w:rsidR="007200F8" w:rsidRPr="000D3164">
          <w:rPr>
            <w:rFonts w:ascii="Arial" w:eastAsia="Times New Roman" w:hAnsi="Arial" w:cs="Arial"/>
            <w:b/>
            <w:bCs/>
            <w:color w:val="0000FF"/>
            <w:sz w:val="24"/>
            <w:szCs w:val="24"/>
            <w:u w:val="single"/>
          </w:rPr>
          <w:t>PUCKERING 2010</w:t>
        </w:r>
      </w:hyperlink>
      <w:r w:rsidR="007200F8" w:rsidRPr="000D3164">
        <w:rPr>
          <w:rFonts w:ascii="Arial" w:eastAsia="Times New Roman" w:hAnsi="Arial" w:cs="Arial"/>
          <w:b/>
          <w:bCs/>
          <w:sz w:val="24"/>
          <w:szCs w:val="24"/>
        </w:rPr>
        <w:br/>
        <w:t xml:space="preserve">Rebuilding relationships: A pilot study of the effectiveness of the Mellow Parenting </w:t>
      </w:r>
      <w:proofErr w:type="spellStart"/>
      <w:r w:rsidR="007200F8" w:rsidRPr="000D3164">
        <w:rPr>
          <w:rFonts w:ascii="Arial" w:eastAsia="Times New Roman" w:hAnsi="Arial" w:cs="Arial"/>
          <w:b/>
          <w:bCs/>
          <w:sz w:val="24"/>
          <w:szCs w:val="24"/>
        </w:rPr>
        <w:t>Programme</w:t>
      </w:r>
      <w:proofErr w:type="spellEnd"/>
      <w:r w:rsidR="007200F8" w:rsidRPr="000D3164">
        <w:rPr>
          <w:rFonts w:ascii="Arial" w:eastAsia="Times New Roman" w:hAnsi="Arial" w:cs="Arial"/>
          <w:b/>
          <w:bCs/>
          <w:sz w:val="24"/>
          <w:szCs w:val="24"/>
        </w:rPr>
        <w:t xml:space="preserve"> for children with Reactive Attachment Disorder </w:t>
      </w:r>
      <w:r w:rsidR="00772545">
        <w:rPr>
          <w:rFonts w:ascii="Arial" w:eastAsia="Times New Roman" w:hAnsi="Arial" w:cs="Arial"/>
          <w:b/>
          <w:bCs/>
          <w:sz w:val="24"/>
          <w:szCs w:val="24"/>
        </w:rPr>
        <w:br/>
      </w:r>
    </w:p>
    <w:p w14:paraId="34EA4BB7" w14:textId="77777777" w:rsidR="007200F8"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2" w:history="1">
        <w:r w:rsidR="007200F8" w:rsidRPr="000D3164">
          <w:rPr>
            <w:rFonts w:ascii="Arial" w:eastAsia="Times New Roman" w:hAnsi="Arial" w:cs="Arial"/>
            <w:b/>
            <w:bCs/>
            <w:color w:val="0000FF"/>
            <w:sz w:val="24"/>
            <w:szCs w:val="24"/>
            <w:u w:val="single"/>
          </w:rPr>
          <w:t>PULGARON 2013</w:t>
        </w:r>
      </w:hyperlink>
      <w:r w:rsidR="007200F8" w:rsidRPr="000D3164">
        <w:rPr>
          <w:rFonts w:ascii="Arial" w:eastAsia="Times New Roman" w:hAnsi="Arial" w:cs="Arial"/>
          <w:b/>
          <w:bCs/>
          <w:sz w:val="24"/>
          <w:szCs w:val="24"/>
        </w:rPr>
        <w:br/>
        <w:t xml:space="preserve">Childhood Obesity: A Review of Increased Risk for Physical and Psychological Co-morbidities </w:t>
      </w:r>
    </w:p>
    <w:p w14:paraId="1B6784CC" w14:textId="408D1C03" w:rsidR="007200F8" w:rsidRPr="00826451" w:rsidRDefault="000D3164"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M</w:t>
      </w:r>
      <w:r w:rsidR="007200F8" w:rsidRPr="00826451">
        <w:rPr>
          <w:rFonts w:ascii="Arial" w:eastAsia="Times New Roman" w:hAnsi="Arial" w:cs="Arial"/>
          <w:sz w:val="24"/>
          <w:szCs w:val="24"/>
        </w:rPr>
        <w:t xml:space="preserve">etabolic, children, </w:t>
      </w:r>
      <w:proofErr w:type="spellStart"/>
      <w:r w:rsidR="007200F8" w:rsidRPr="00826451">
        <w:rPr>
          <w:rFonts w:ascii="Arial" w:eastAsia="Times New Roman" w:hAnsi="Arial" w:cs="Arial"/>
          <w:sz w:val="24"/>
          <w:szCs w:val="24"/>
        </w:rPr>
        <w:t>adhd</w:t>
      </w:r>
      <w:proofErr w:type="spellEnd"/>
      <w:r w:rsidR="007200F8" w:rsidRPr="00826451">
        <w:rPr>
          <w:rFonts w:ascii="Arial" w:eastAsia="Times New Roman" w:hAnsi="Arial" w:cs="Arial"/>
          <w:sz w:val="24"/>
          <w:szCs w:val="24"/>
        </w:rPr>
        <w:t xml:space="preserve">. </w:t>
      </w:r>
      <w:r>
        <w:rPr>
          <w:rFonts w:ascii="Arial" w:eastAsia="Times New Roman" w:hAnsi="Arial" w:cs="Arial"/>
          <w:sz w:val="24"/>
          <w:szCs w:val="24"/>
        </w:rPr>
        <w:br/>
      </w:r>
    </w:p>
    <w:p w14:paraId="6D5E4D5D" w14:textId="77777777" w:rsidR="007200F8"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3" w:history="1">
        <w:r w:rsidR="007200F8" w:rsidRPr="000D3164">
          <w:rPr>
            <w:rFonts w:ascii="Arial" w:eastAsia="Times New Roman" w:hAnsi="Arial" w:cs="Arial"/>
            <w:b/>
            <w:bCs/>
            <w:color w:val="0000FF"/>
            <w:sz w:val="24"/>
            <w:szCs w:val="24"/>
            <w:u w:val="single"/>
          </w:rPr>
          <w:t>PULLEN 2011</w:t>
        </w:r>
      </w:hyperlink>
      <w:r w:rsidR="007200F8" w:rsidRPr="000D3164">
        <w:rPr>
          <w:rFonts w:ascii="Arial" w:eastAsia="Times New Roman" w:hAnsi="Arial" w:cs="Arial"/>
          <w:b/>
          <w:bCs/>
          <w:sz w:val="24"/>
          <w:szCs w:val="24"/>
        </w:rPr>
        <w:br/>
        <w:t>Psychiatric Comorbidity in Children and Adolescents with Restless Legs Syndrome: A Retrospective Study</w:t>
      </w:r>
    </w:p>
    <w:p w14:paraId="55CADF05" w14:textId="77777777" w:rsidR="007200F8" w:rsidRPr="00826451" w:rsidRDefault="007200F8"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 xml:space="preserve">64% of children with restless legs have ADHD, mood disturbance, anxiety, etc. All were on antidepressants, </w:t>
      </w:r>
      <w:proofErr w:type="gramStart"/>
      <w:r w:rsidRPr="00826451">
        <w:rPr>
          <w:rFonts w:ascii="Arial" w:eastAsia="Times New Roman" w:hAnsi="Arial" w:cs="Arial"/>
          <w:sz w:val="24"/>
          <w:szCs w:val="24"/>
        </w:rPr>
        <w:t>stimulants</w:t>
      </w:r>
      <w:proofErr w:type="gramEnd"/>
      <w:r w:rsidRPr="00826451">
        <w:rPr>
          <w:rFonts w:ascii="Arial" w:eastAsia="Times New Roman" w:hAnsi="Arial" w:cs="Arial"/>
          <w:sz w:val="24"/>
          <w:szCs w:val="24"/>
        </w:rPr>
        <w:t xml:space="preserve"> </w:t>
      </w:r>
    </w:p>
    <w:p w14:paraId="62DAB4EE" w14:textId="4E2D7325" w:rsidR="007200F8" w:rsidRPr="00826451" w:rsidRDefault="000D3164" w:rsidP="007400AA">
      <w:pPr>
        <w:numPr>
          <w:ilvl w:val="1"/>
          <w:numId w:val="16"/>
        </w:numPr>
        <w:spacing w:before="100" w:beforeAutospacing="1" w:after="120" w:line="240" w:lineRule="auto"/>
        <w:rPr>
          <w:rFonts w:ascii="Arial" w:eastAsia="Times New Roman" w:hAnsi="Arial" w:cs="Arial"/>
          <w:sz w:val="24"/>
          <w:szCs w:val="24"/>
        </w:rPr>
      </w:pPr>
      <w:r w:rsidRPr="00826451">
        <w:rPr>
          <w:rFonts w:ascii="Arial" w:eastAsia="Times New Roman" w:hAnsi="Arial" w:cs="Arial"/>
          <w:sz w:val="24"/>
          <w:szCs w:val="24"/>
        </w:rPr>
        <w:t>P</w:t>
      </w:r>
      <w:r w:rsidR="007200F8" w:rsidRPr="00826451">
        <w:rPr>
          <w:rFonts w:ascii="Arial" w:eastAsia="Times New Roman" w:hAnsi="Arial" w:cs="Arial"/>
          <w:sz w:val="24"/>
          <w:szCs w:val="24"/>
        </w:rPr>
        <w:t xml:space="preserve">ossible causative connection </w:t>
      </w:r>
      <w:r>
        <w:rPr>
          <w:rFonts w:ascii="Arial" w:eastAsia="Times New Roman" w:hAnsi="Arial" w:cs="Arial"/>
          <w:sz w:val="24"/>
          <w:szCs w:val="24"/>
        </w:rPr>
        <w:t xml:space="preserve">was </w:t>
      </w:r>
      <w:r w:rsidR="007200F8" w:rsidRPr="00826451">
        <w:rPr>
          <w:rFonts w:ascii="Arial" w:eastAsia="Times New Roman" w:hAnsi="Arial" w:cs="Arial"/>
          <w:sz w:val="24"/>
          <w:szCs w:val="24"/>
        </w:rPr>
        <w:t xml:space="preserve">not discussed. </w:t>
      </w:r>
      <w:r>
        <w:rPr>
          <w:rFonts w:ascii="Arial" w:eastAsia="Times New Roman" w:hAnsi="Arial" w:cs="Arial"/>
          <w:sz w:val="24"/>
          <w:szCs w:val="24"/>
        </w:rPr>
        <w:br/>
      </w:r>
    </w:p>
    <w:p w14:paraId="07D45B4B" w14:textId="0186BFEE" w:rsidR="00E17AD3" w:rsidRDefault="00E17AD3" w:rsidP="00E17AD3">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744" w:history="1">
        <w:r w:rsidRPr="00E17AD3">
          <w:rPr>
            <w:rStyle w:val="Hyperlink"/>
            <w:rFonts w:ascii="Arial" w:eastAsia="Times New Roman" w:hAnsi="Arial" w:cs="Arial"/>
            <w:b/>
            <w:bCs/>
            <w:sz w:val="24"/>
            <w:szCs w:val="24"/>
          </w:rPr>
          <w:t>PULLEN 2021</w:t>
        </w:r>
      </w:hyperlink>
      <w:r>
        <w:rPr>
          <w:rFonts w:ascii="Arial" w:eastAsia="Times New Roman" w:hAnsi="Arial" w:cs="Arial"/>
          <w:b/>
          <w:bCs/>
          <w:sz w:val="24"/>
          <w:szCs w:val="24"/>
        </w:rPr>
        <w:br/>
        <w:t>Selective functional antibody transfer into the breastmilk after SARS-CoV-2 infection</w:t>
      </w:r>
    </w:p>
    <w:p w14:paraId="47949FA6" w14:textId="282D5E7A" w:rsidR="00E17AD3" w:rsidRPr="00E17AD3" w:rsidRDefault="00E17AD3" w:rsidP="00E17AD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Immunity is transferred, and the sicker the mother the more immunity to Covid is given the baby.  </w:t>
      </w:r>
      <w:r>
        <w:rPr>
          <w:rFonts w:ascii="Arial" w:eastAsia="Times New Roman" w:hAnsi="Arial" w:cs="Arial"/>
          <w:sz w:val="24"/>
          <w:szCs w:val="24"/>
        </w:rPr>
        <w:br/>
      </w:r>
    </w:p>
    <w:p w14:paraId="1397995C" w14:textId="104A72A9" w:rsidR="007200F8"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5" w:history="1">
        <w:r w:rsidR="007200F8" w:rsidRPr="000D3164">
          <w:rPr>
            <w:rFonts w:ascii="Arial" w:eastAsia="Times New Roman" w:hAnsi="Arial" w:cs="Arial"/>
            <w:b/>
            <w:bCs/>
            <w:color w:val="0000FF"/>
            <w:sz w:val="24"/>
            <w:szCs w:val="24"/>
            <w:u w:val="single"/>
          </w:rPr>
          <w:t>PUSCEDDU 2015</w:t>
        </w:r>
      </w:hyperlink>
      <w:r w:rsidR="007200F8" w:rsidRPr="000D3164">
        <w:rPr>
          <w:rFonts w:ascii="Arial" w:eastAsia="Times New Roman" w:hAnsi="Arial" w:cs="Arial"/>
          <w:b/>
          <w:bCs/>
          <w:sz w:val="24"/>
          <w:szCs w:val="24"/>
        </w:rPr>
        <w:br/>
        <w:t xml:space="preserve">N-3 Polyunsaturated Fatty Acids (PUFAs) Reverse the Impact of Early-Life Stress on the Gut Microbiota n omega-3, rats. EPA, DHA. </w:t>
      </w:r>
    </w:p>
    <w:p w14:paraId="39E30CA7" w14:textId="5C52B747" w:rsidR="007200F8" w:rsidRPr="00826451" w:rsidRDefault="00BD0A1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7200F8" w:rsidRPr="00826451">
        <w:rPr>
          <w:rFonts w:ascii="Arial" w:eastAsia="Times New Roman" w:hAnsi="Arial" w:cs="Arial"/>
          <w:sz w:val="24"/>
          <w:szCs w:val="24"/>
        </w:rPr>
        <w:t xml:space="preserve">Ireland. </w:t>
      </w:r>
      <w:r w:rsidR="000D3164">
        <w:rPr>
          <w:rFonts w:ascii="Arial" w:eastAsia="Times New Roman" w:hAnsi="Arial" w:cs="Arial"/>
          <w:sz w:val="24"/>
          <w:szCs w:val="24"/>
        </w:rPr>
        <w:br/>
      </w:r>
    </w:p>
    <w:p w14:paraId="6BC554FD" w14:textId="44E9A69D"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6" w:history="1">
        <w:r w:rsidR="000D3164" w:rsidRPr="000D3164">
          <w:rPr>
            <w:rFonts w:ascii="Arial" w:eastAsia="Times New Roman" w:hAnsi="Arial" w:cs="Arial"/>
            <w:b/>
            <w:bCs/>
            <w:color w:val="0000FF"/>
            <w:sz w:val="24"/>
            <w:szCs w:val="24"/>
            <w:u w:val="single"/>
          </w:rPr>
          <w:t>PYNNONEN 2005</w:t>
        </w:r>
      </w:hyperlink>
      <w:r w:rsidR="000D3164" w:rsidRPr="000D3164">
        <w:rPr>
          <w:rFonts w:ascii="Arial" w:eastAsia="Times New Roman" w:hAnsi="Arial" w:cs="Arial"/>
          <w:b/>
          <w:bCs/>
          <w:sz w:val="24"/>
          <w:szCs w:val="24"/>
        </w:rPr>
        <w:t xml:space="preserve"> - see also </w:t>
      </w:r>
      <w:hyperlink r:id="rId2747" w:history="1">
        <w:r w:rsidR="000D3164" w:rsidRPr="000D3164">
          <w:rPr>
            <w:rFonts w:ascii="Arial" w:eastAsia="Times New Roman" w:hAnsi="Arial" w:cs="Arial"/>
            <w:b/>
            <w:bCs/>
            <w:color w:val="0000FF"/>
            <w:sz w:val="24"/>
            <w:szCs w:val="24"/>
            <w:u w:val="single"/>
          </w:rPr>
          <w:t>VERKASALO 2005</w:t>
        </w:r>
      </w:hyperlink>
      <w:r w:rsidR="000D3164" w:rsidRPr="000D3164">
        <w:rPr>
          <w:rFonts w:ascii="Arial" w:eastAsia="Times New Roman" w:hAnsi="Arial" w:cs="Arial"/>
          <w:b/>
          <w:bCs/>
          <w:sz w:val="24"/>
          <w:szCs w:val="24"/>
        </w:rPr>
        <w:br/>
        <w:t xml:space="preserve">Gluten-free diet may alleviate depressive and </w:t>
      </w:r>
      <w:proofErr w:type="spellStart"/>
      <w:r w:rsidR="000D3164" w:rsidRPr="000D3164">
        <w:rPr>
          <w:rFonts w:ascii="Arial" w:eastAsia="Times New Roman" w:hAnsi="Arial" w:cs="Arial"/>
          <w:b/>
          <w:bCs/>
          <w:sz w:val="24"/>
          <w:szCs w:val="24"/>
        </w:rPr>
        <w:t>behavioural</w:t>
      </w:r>
      <w:proofErr w:type="spellEnd"/>
      <w:r w:rsidR="000D3164" w:rsidRPr="000D3164">
        <w:rPr>
          <w:rFonts w:ascii="Arial" w:eastAsia="Times New Roman" w:hAnsi="Arial" w:cs="Arial"/>
          <w:b/>
          <w:bCs/>
          <w:sz w:val="24"/>
          <w:szCs w:val="24"/>
        </w:rPr>
        <w:t xml:space="preserve"> symptoms in adolescents with coeliac disease: a prospective follow-up case-series study. </w:t>
      </w:r>
      <w:r w:rsidR="000D3164">
        <w:rPr>
          <w:rFonts w:ascii="Arial" w:eastAsia="Times New Roman" w:hAnsi="Arial" w:cs="Arial"/>
          <w:b/>
          <w:bCs/>
          <w:sz w:val="24"/>
          <w:szCs w:val="24"/>
        </w:rPr>
        <w:br/>
      </w:r>
      <w:r w:rsidR="000D3164">
        <w:rPr>
          <w:rFonts w:ascii="Arial" w:eastAsia="Times New Roman" w:hAnsi="Arial" w:cs="Arial"/>
          <w:b/>
          <w:bCs/>
          <w:sz w:val="24"/>
          <w:szCs w:val="24"/>
        </w:rPr>
        <w:lastRenderedPageBreak/>
        <w:br/>
      </w:r>
    </w:p>
    <w:p w14:paraId="0C5A70BD" w14:textId="77777777"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8" w:history="1">
        <w:r w:rsidR="000D3164" w:rsidRPr="000D3164">
          <w:rPr>
            <w:rFonts w:ascii="Arial" w:eastAsia="Times New Roman" w:hAnsi="Arial" w:cs="Arial"/>
            <w:b/>
            <w:bCs/>
            <w:color w:val="0000FF"/>
            <w:sz w:val="24"/>
            <w:szCs w:val="24"/>
            <w:u w:val="single"/>
          </w:rPr>
          <w:t>QADRI 1989</w:t>
        </w:r>
      </w:hyperlink>
      <w:r w:rsidR="000D3164" w:rsidRPr="000D3164">
        <w:rPr>
          <w:rFonts w:ascii="Arial" w:eastAsia="Times New Roman" w:hAnsi="Arial" w:cs="Arial"/>
          <w:b/>
          <w:bCs/>
          <w:sz w:val="24"/>
          <w:szCs w:val="24"/>
        </w:rPr>
        <w:br/>
        <w:t xml:space="preserve">Clinical significance of </w:t>
      </w:r>
      <w:r w:rsidR="000D3164" w:rsidRPr="000D3164">
        <w:rPr>
          <w:rFonts w:ascii="Arial" w:eastAsia="Times New Roman" w:hAnsi="Arial" w:cs="Arial"/>
          <w:b/>
          <w:bCs/>
          <w:i/>
          <w:iCs/>
          <w:sz w:val="24"/>
          <w:szCs w:val="24"/>
        </w:rPr>
        <w:t>Blastocystis hominis</w:t>
      </w:r>
      <w:r w:rsidR="000D3164" w:rsidRPr="000D3164">
        <w:rPr>
          <w:rFonts w:ascii="Arial" w:eastAsia="Times New Roman" w:hAnsi="Arial" w:cs="Arial"/>
          <w:b/>
          <w:bCs/>
          <w:sz w:val="24"/>
          <w:szCs w:val="24"/>
        </w:rPr>
        <w:t xml:space="preserve"> </w:t>
      </w:r>
    </w:p>
    <w:p w14:paraId="1869A490" w14:textId="2E37F64A" w:rsidR="000D3164" w:rsidRPr="000D3164" w:rsidRDefault="000D3164"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2,889 of 12,136 patients (24%) had parasites. cured by treatment with metronidazole.</w:t>
      </w:r>
      <w:r>
        <w:rPr>
          <w:rFonts w:ascii="Arial" w:eastAsia="Times New Roman" w:hAnsi="Arial" w:cs="Arial"/>
          <w:sz w:val="24"/>
          <w:szCs w:val="24"/>
        </w:rPr>
        <w:t xml:space="preserve">   </w:t>
      </w:r>
      <w:r w:rsidRPr="000D3164">
        <w:rPr>
          <w:rFonts w:ascii="Arial" w:eastAsia="Times New Roman" w:hAnsi="Arial" w:cs="Arial"/>
          <w:sz w:val="24"/>
          <w:szCs w:val="24"/>
        </w:rPr>
        <w:t xml:space="preserve">Saudi Arabia. </w:t>
      </w:r>
      <w:r>
        <w:rPr>
          <w:rFonts w:ascii="Arial" w:eastAsia="Times New Roman" w:hAnsi="Arial" w:cs="Arial"/>
          <w:sz w:val="24"/>
          <w:szCs w:val="24"/>
        </w:rPr>
        <w:br/>
      </w:r>
    </w:p>
    <w:p w14:paraId="27DAD50C" w14:textId="636C28CE"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49" w:history="1">
        <w:r w:rsidR="000D3164" w:rsidRPr="000D3164">
          <w:rPr>
            <w:rFonts w:ascii="Arial" w:eastAsia="Times New Roman" w:hAnsi="Arial" w:cs="Arial"/>
            <w:b/>
            <w:bCs/>
            <w:color w:val="0000FF"/>
            <w:sz w:val="24"/>
            <w:szCs w:val="24"/>
            <w:u w:val="single"/>
          </w:rPr>
          <w:t>QI 2010</w:t>
        </w:r>
      </w:hyperlink>
      <w:r w:rsidR="000D3164" w:rsidRPr="000D3164">
        <w:rPr>
          <w:rFonts w:ascii="Arial" w:eastAsia="Times New Roman" w:hAnsi="Arial" w:cs="Arial"/>
          <w:b/>
          <w:bCs/>
          <w:sz w:val="24"/>
          <w:szCs w:val="24"/>
        </w:rPr>
        <w:t xml:space="preserve"> </w:t>
      </w:r>
      <w:r w:rsidR="000D3164" w:rsidRPr="000D3164">
        <w:rPr>
          <w:rFonts w:ascii="Arial" w:eastAsia="Times New Roman" w:hAnsi="Arial" w:cs="Arial"/>
          <w:b/>
          <w:bCs/>
          <w:sz w:val="24"/>
          <w:szCs w:val="24"/>
        </w:rPr>
        <w:br/>
        <w:t xml:space="preserve">Artificial food colorants inhibit superoxide production in differentiated HL-60 cells </w:t>
      </w:r>
      <w:r w:rsidR="0098725F">
        <w:rPr>
          <w:rFonts w:ascii="Arial" w:eastAsia="Times New Roman" w:hAnsi="Arial" w:cs="Arial"/>
          <w:b/>
          <w:bCs/>
          <w:sz w:val="24"/>
          <w:szCs w:val="24"/>
        </w:rPr>
        <w:br/>
      </w:r>
    </w:p>
    <w:bookmarkStart w:id="36" w:name="_Hlk127024432"/>
    <w:p w14:paraId="112BF1B2" w14:textId="77777777"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"http://www.talkingaboutthescience.com/studies/Qi2011.pdf"</w:instrText>
      </w:r>
      <w:r>
        <w:fldChar w:fldCharType="separate"/>
      </w:r>
      <w:r w:rsidR="000D3164" w:rsidRPr="000D3164">
        <w:rPr>
          <w:rFonts w:ascii="Arial" w:eastAsia="Times New Roman" w:hAnsi="Arial" w:cs="Arial"/>
          <w:b/>
          <w:bCs/>
          <w:color w:val="0000FF"/>
          <w:sz w:val="24"/>
          <w:szCs w:val="24"/>
          <w:u w:val="single"/>
        </w:rPr>
        <w:t>QI 2011</w:t>
      </w:r>
      <w:r>
        <w:rPr>
          <w:rFonts w:ascii="Arial" w:eastAsia="Times New Roman" w:hAnsi="Arial" w:cs="Arial"/>
          <w:b/>
          <w:bCs/>
          <w:color w:val="0000FF"/>
          <w:sz w:val="24"/>
          <w:szCs w:val="24"/>
          <w:u w:val="single"/>
        </w:rPr>
        <w:fldChar w:fldCharType="end"/>
      </w:r>
      <w:r w:rsidR="000D3164" w:rsidRPr="000D3164">
        <w:rPr>
          <w:rFonts w:ascii="Arial" w:eastAsia="Times New Roman" w:hAnsi="Arial" w:cs="Arial"/>
          <w:b/>
          <w:bCs/>
          <w:sz w:val="24"/>
          <w:szCs w:val="24"/>
        </w:rPr>
        <w:t xml:space="preserve"> </w:t>
      </w:r>
      <w:r w:rsidR="000D3164" w:rsidRPr="000D3164">
        <w:rPr>
          <w:rFonts w:ascii="Arial" w:eastAsia="Times New Roman" w:hAnsi="Arial" w:cs="Arial"/>
          <w:b/>
          <w:bCs/>
          <w:sz w:val="24"/>
          <w:szCs w:val="24"/>
        </w:rPr>
        <w:br/>
        <w:t xml:space="preserve">Simian virus 40 transformation, malignant </w:t>
      </w:r>
      <w:proofErr w:type="gramStart"/>
      <w:r w:rsidR="000D3164" w:rsidRPr="000D3164">
        <w:rPr>
          <w:rFonts w:ascii="Arial" w:eastAsia="Times New Roman" w:hAnsi="Arial" w:cs="Arial"/>
          <w:b/>
          <w:bCs/>
          <w:sz w:val="24"/>
          <w:szCs w:val="24"/>
        </w:rPr>
        <w:t>mesothelioma</w:t>
      </w:r>
      <w:proofErr w:type="gramEnd"/>
      <w:r w:rsidR="000D3164" w:rsidRPr="000D3164">
        <w:rPr>
          <w:rFonts w:ascii="Arial" w:eastAsia="Times New Roman" w:hAnsi="Arial" w:cs="Arial"/>
          <w:b/>
          <w:bCs/>
          <w:sz w:val="24"/>
          <w:szCs w:val="24"/>
        </w:rPr>
        <w:t xml:space="preserve"> and brain tumors</w:t>
      </w:r>
    </w:p>
    <w:p w14:paraId="1C985821" w14:textId="77777777" w:rsidR="00E71A30" w:rsidRDefault="000D3164"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Polio vaccines, cancer, contaminated vaccines. </w:t>
      </w:r>
    </w:p>
    <w:p w14:paraId="1E8A9414" w14:textId="77777777" w:rsidR="00E71A30" w:rsidRDefault="00E71A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SV40 was a DNA monkey virus contaminant in polio vaccine in the 1950s.  </w:t>
      </w:r>
    </w:p>
    <w:p w14:paraId="2159604B" w14:textId="29403052" w:rsidR="00E71A30" w:rsidRDefault="00E71A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vaccine was not recalled.  </w:t>
      </w:r>
    </w:p>
    <w:p w14:paraId="2832BCF1" w14:textId="77777777" w:rsidR="00E71A30" w:rsidRDefault="00E71A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detailed description concludes it can cause cancer in any organ, making it “the most potent oncogene known to date.”  </w:t>
      </w:r>
    </w:p>
    <w:p w14:paraId="568FEDD0" w14:textId="1720C39F" w:rsidR="00E71A30" w:rsidRDefault="00E71A3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While the presence of SV40 can suggest therapies, that research is not being done (as of 2011).</w:t>
      </w:r>
    </w:p>
    <w:p w14:paraId="5DE40650" w14:textId="17BC2E12" w:rsidR="000D3164" w:rsidRPr="00EE6D7C" w:rsidRDefault="00E71A30" w:rsidP="007400AA">
      <w:pPr>
        <w:numPr>
          <w:ilvl w:val="1"/>
          <w:numId w:val="16"/>
        </w:numPr>
        <w:spacing w:before="100" w:beforeAutospacing="1" w:after="120" w:line="240" w:lineRule="auto"/>
        <w:rPr>
          <w:rFonts w:ascii="Arial" w:eastAsia="Times New Roman" w:hAnsi="Arial" w:cs="Arial"/>
          <w:sz w:val="24"/>
          <w:szCs w:val="24"/>
        </w:rPr>
      </w:pPr>
      <w:r w:rsidRPr="00E71A30">
        <w:rPr>
          <w:rFonts w:ascii="Arial" w:eastAsia="Times New Roman" w:hAnsi="Arial" w:cs="Arial"/>
          <w:sz w:val="24"/>
          <w:szCs w:val="24"/>
          <w:highlight w:val="yellow"/>
        </w:rPr>
        <w:t xml:space="preserve">Funded by U of Hawaii </w:t>
      </w:r>
      <w:proofErr w:type="spellStart"/>
      <w:r w:rsidRPr="00E71A30">
        <w:rPr>
          <w:rFonts w:ascii="Arial" w:eastAsia="Times New Roman" w:hAnsi="Arial" w:cs="Arial"/>
          <w:sz w:val="24"/>
          <w:szCs w:val="24"/>
          <w:highlight w:val="yellow"/>
        </w:rPr>
        <w:t>Fdn</w:t>
      </w:r>
      <w:proofErr w:type="spellEnd"/>
      <w:r w:rsidRPr="00E71A30">
        <w:rPr>
          <w:rFonts w:ascii="Arial" w:eastAsia="Times New Roman" w:hAnsi="Arial" w:cs="Arial"/>
          <w:sz w:val="24"/>
          <w:szCs w:val="24"/>
          <w:highlight w:val="yellow"/>
        </w:rPr>
        <w:t xml:space="preserve"> &amp; cancer foundati</w:t>
      </w:r>
      <w:bookmarkEnd w:id="36"/>
      <w:r w:rsidRPr="00E71A30">
        <w:rPr>
          <w:rFonts w:ascii="Arial" w:eastAsia="Times New Roman" w:hAnsi="Arial" w:cs="Arial"/>
          <w:sz w:val="24"/>
          <w:szCs w:val="24"/>
          <w:highlight w:val="yellow"/>
        </w:rPr>
        <w:t>ons.</w:t>
      </w:r>
      <w:r w:rsidR="000D3164">
        <w:rPr>
          <w:rFonts w:ascii="Arial" w:eastAsia="Times New Roman" w:hAnsi="Arial" w:cs="Arial"/>
          <w:sz w:val="24"/>
          <w:szCs w:val="24"/>
        </w:rPr>
        <w:br/>
      </w:r>
    </w:p>
    <w:p w14:paraId="32244D67" w14:textId="77777777"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0" w:history="1">
        <w:r w:rsidR="000D3164" w:rsidRPr="000D3164">
          <w:rPr>
            <w:rFonts w:ascii="Arial" w:eastAsia="Times New Roman" w:hAnsi="Arial" w:cs="Arial"/>
            <w:b/>
            <w:bCs/>
            <w:color w:val="0000FF"/>
            <w:sz w:val="24"/>
            <w:szCs w:val="24"/>
            <w:u w:val="single"/>
          </w:rPr>
          <w:t>QIN 2011</w:t>
        </w:r>
      </w:hyperlink>
      <w:r w:rsidR="000D3164" w:rsidRPr="000D3164">
        <w:rPr>
          <w:rFonts w:ascii="Arial" w:eastAsia="Times New Roman" w:hAnsi="Arial" w:cs="Arial"/>
          <w:b/>
          <w:bCs/>
          <w:sz w:val="24"/>
          <w:szCs w:val="24"/>
        </w:rPr>
        <w:br/>
        <w:t>What made Canada become a country with the highest incidence of inflammatory bowel disease: Could sucralose be the culprit?</w:t>
      </w:r>
    </w:p>
    <w:p w14:paraId="35BA416F" w14:textId="397876C3" w:rsidR="000D3164" w:rsidRPr="00EE6D7C" w:rsidRDefault="000D3164"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Ulcerative colitis, </w:t>
      </w:r>
      <w:proofErr w:type="spellStart"/>
      <w:r w:rsidRPr="00EE6D7C">
        <w:rPr>
          <w:rFonts w:ascii="Arial" w:eastAsia="Times New Roman" w:hAnsi="Arial" w:cs="Arial"/>
          <w:sz w:val="24"/>
          <w:szCs w:val="24"/>
        </w:rPr>
        <w:t>crohn's</w:t>
      </w:r>
      <w:proofErr w:type="spellEnd"/>
      <w:r w:rsidRPr="00EE6D7C">
        <w:rPr>
          <w:rFonts w:ascii="Arial" w:eastAsia="Times New Roman" w:hAnsi="Arial" w:cs="Arial"/>
          <w:sz w:val="24"/>
          <w:szCs w:val="24"/>
        </w:rPr>
        <w:t xml:space="preserve"> disease</w:t>
      </w:r>
      <w:r w:rsidR="0098725F">
        <w:rPr>
          <w:rFonts w:ascii="Arial" w:eastAsia="Times New Roman" w:hAnsi="Arial" w:cs="Arial"/>
          <w:sz w:val="24"/>
          <w:szCs w:val="24"/>
        </w:rPr>
        <w:br/>
      </w:r>
    </w:p>
    <w:p w14:paraId="0434BFE7" w14:textId="77777777"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1" w:history="1">
        <w:r w:rsidR="000D3164" w:rsidRPr="000D3164">
          <w:rPr>
            <w:rFonts w:ascii="Arial" w:eastAsia="Times New Roman" w:hAnsi="Arial" w:cs="Arial"/>
            <w:b/>
            <w:bCs/>
            <w:color w:val="0000FF"/>
            <w:sz w:val="24"/>
            <w:szCs w:val="24"/>
            <w:u w:val="single"/>
          </w:rPr>
          <w:t>QUASTEL 1997</w:t>
        </w:r>
      </w:hyperlink>
      <w:r w:rsidR="000D3164" w:rsidRPr="000D3164">
        <w:rPr>
          <w:rFonts w:ascii="Arial" w:eastAsia="Times New Roman" w:hAnsi="Arial" w:cs="Arial"/>
          <w:b/>
          <w:bCs/>
          <w:sz w:val="24"/>
          <w:szCs w:val="24"/>
        </w:rPr>
        <w:br/>
        <w:t xml:space="preserve">Thyroid-stimulating Hormone Levels in Children from Chernobyl </w:t>
      </w:r>
    </w:p>
    <w:p w14:paraId="3E63B386" w14:textId="06E8AFC0" w:rsidR="000D3164" w:rsidRPr="000D3164" w:rsidRDefault="000D3164"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Girls TSH was higher but within normal levels. </w:t>
      </w:r>
      <w:r>
        <w:rPr>
          <w:rFonts w:ascii="Arial" w:eastAsia="Times New Roman" w:hAnsi="Arial" w:cs="Arial"/>
          <w:sz w:val="24"/>
          <w:szCs w:val="24"/>
        </w:rPr>
        <w:t xml:space="preserve"> </w:t>
      </w:r>
      <w:r w:rsidRPr="000D3164">
        <w:rPr>
          <w:rFonts w:ascii="Arial" w:eastAsia="Times New Roman" w:hAnsi="Arial" w:cs="Arial"/>
          <w:sz w:val="24"/>
          <w:szCs w:val="24"/>
        </w:rPr>
        <w:t xml:space="preserve">Israel. </w:t>
      </w:r>
      <w:r>
        <w:rPr>
          <w:rFonts w:ascii="Arial" w:eastAsia="Times New Roman" w:hAnsi="Arial" w:cs="Arial"/>
          <w:sz w:val="24"/>
          <w:szCs w:val="24"/>
        </w:rPr>
        <w:br/>
      </w:r>
    </w:p>
    <w:p w14:paraId="4F9B36CB" w14:textId="10739265" w:rsidR="00F27774" w:rsidRDefault="00F27774"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752" w:history="1">
        <w:r w:rsidRPr="00F27774">
          <w:rPr>
            <w:rStyle w:val="Hyperlink"/>
            <w:rFonts w:ascii="Arial" w:eastAsia="Times New Roman" w:hAnsi="Arial" w:cs="Arial"/>
            <w:b/>
            <w:bCs/>
            <w:sz w:val="24"/>
            <w:szCs w:val="24"/>
          </w:rPr>
          <w:t>QUATRARO 1990</w:t>
        </w:r>
      </w:hyperlink>
      <w:r>
        <w:rPr>
          <w:rFonts w:ascii="Arial" w:eastAsia="Times New Roman" w:hAnsi="Arial" w:cs="Arial"/>
          <w:b/>
          <w:bCs/>
          <w:sz w:val="24"/>
          <w:szCs w:val="24"/>
        </w:rPr>
        <w:br/>
        <w:t xml:space="preserve">Hydroxychloroquine in decompensated, treatment-refractory noninsulin-dependent diabetes mellitus:  A new </w:t>
      </w:r>
      <w:proofErr w:type="spellStart"/>
      <w:r>
        <w:rPr>
          <w:rFonts w:ascii="Arial" w:eastAsia="Times New Roman" w:hAnsi="Arial" w:cs="Arial"/>
          <w:b/>
          <w:bCs/>
          <w:sz w:val="24"/>
          <w:szCs w:val="24"/>
        </w:rPr>
        <w:t>joab</w:t>
      </w:r>
      <w:proofErr w:type="spellEnd"/>
      <w:r>
        <w:rPr>
          <w:rFonts w:ascii="Arial" w:eastAsia="Times New Roman" w:hAnsi="Arial" w:cs="Arial"/>
          <w:b/>
          <w:bCs/>
          <w:sz w:val="24"/>
          <w:szCs w:val="24"/>
        </w:rPr>
        <w:t xml:space="preserve"> for an old drug?</w:t>
      </w:r>
    </w:p>
    <w:p w14:paraId="372A5CBD" w14:textId="05F19E18"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Combined with antidiabetic therapy, in treatment-refractory patients is helpful.</w:t>
      </w:r>
    </w:p>
    <w:p w14:paraId="4AB9CD4A" w14:textId="3CC3F4C6"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2753" w:history="1">
        <w:r w:rsidRPr="006817FC">
          <w:rPr>
            <w:rStyle w:val="Hyperlink"/>
            <w:rFonts w:ascii="Arial" w:eastAsia="Times New Roman" w:hAnsi="Arial" w:cs="Arial"/>
            <w:sz w:val="24"/>
            <w:szCs w:val="24"/>
          </w:rPr>
          <w:t>https://www.talkingaboutthescience.com/singh2020/</w:t>
        </w:r>
      </w:hyperlink>
      <w:r>
        <w:rPr>
          <w:rFonts w:ascii="Arial" w:eastAsia="Times New Roman" w:hAnsi="Arial" w:cs="Arial"/>
          <w:sz w:val="24"/>
          <w:szCs w:val="24"/>
        </w:rPr>
        <w:t xml:space="preserve"> </w:t>
      </w:r>
      <w:r>
        <w:rPr>
          <w:rFonts w:ascii="Arial" w:eastAsia="Times New Roman" w:hAnsi="Arial" w:cs="Arial"/>
          <w:sz w:val="24"/>
          <w:szCs w:val="24"/>
        </w:rPr>
        <w:br/>
      </w:r>
    </w:p>
    <w:p w14:paraId="11EAE423" w14:textId="2C9AF44F"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4" w:history="1">
        <w:r w:rsidR="000D3164" w:rsidRPr="000D3164">
          <w:rPr>
            <w:rFonts w:ascii="Arial" w:eastAsia="Times New Roman" w:hAnsi="Arial" w:cs="Arial"/>
            <w:b/>
            <w:bCs/>
            <w:color w:val="0000FF"/>
            <w:sz w:val="24"/>
            <w:szCs w:val="24"/>
            <w:u w:val="single"/>
          </w:rPr>
          <w:t>QUINES 2014</w:t>
        </w:r>
      </w:hyperlink>
      <w:r w:rsidR="000D3164" w:rsidRPr="000D3164">
        <w:rPr>
          <w:rFonts w:ascii="Arial" w:eastAsia="Times New Roman" w:hAnsi="Arial" w:cs="Arial"/>
          <w:b/>
          <w:bCs/>
          <w:sz w:val="24"/>
          <w:szCs w:val="24"/>
        </w:rPr>
        <w:br/>
        <w:t xml:space="preserve">Monosodium glutamate, a food additive, induces depressive-like and anxiogenic-like behaviors in young </w:t>
      </w:r>
      <w:proofErr w:type="gramStart"/>
      <w:r w:rsidR="000D3164" w:rsidRPr="000D3164">
        <w:rPr>
          <w:rFonts w:ascii="Arial" w:eastAsia="Times New Roman" w:hAnsi="Arial" w:cs="Arial"/>
          <w:b/>
          <w:bCs/>
          <w:sz w:val="24"/>
          <w:szCs w:val="24"/>
        </w:rPr>
        <w:t>Rats</w:t>
      </w:r>
      <w:proofErr w:type="gramEnd"/>
    </w:p>
    <w:p w14:paraId="09F7061C" w14:textId="77777777" w:rsidR="00BD0A1D" w:rsidRDefault="000D316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5FD8CAB" w14:textId="6C4E1135" w:rsidR="000D3164" w:rsidRPr="000D3164" w:rsidRDefault="000D3164"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MSG-treated rats are more susceptible to </w:t>
      </w:r>
      <w:proofErr w:type="gramStart"/>
      <w:r w:rsidRPr="00EE6D7C">
        <w:rPr>
          <w:rFonts w:ascii="Arial" w:eastAsia="Times New Roman" w:hAnsi="Arial" w:cs="Arial"/>
          <w:sz w:val="24"/>
          <w:szCs w:val="24"/>
        </w:rPr>
        <w:t>develop</w:t>
      </w:r>
      <w:proofErr w:type="gramEnd"/>
      <w:r w:rsidRPr="00EE6D7C">
        <w:rPr>
          <w:rFonts w:ascii="Arial" w:eastAsia="Times New Roman" w:hAnsi="Arial" w:cs="Arial"/>
          <w:sz w:val="24"/>
          <w:szCs w:val="24"/>
        </w:rPr>
        <w:t xml:space="preserve"> anxiogenic- and depressive-like behaviors, which could be related to a dysfunction in the serotonergic system. </w:t>
      </w:r>
      <w:r>
        <w:rPr>
          <w:rFonts w:ascii="Arial" w:eastAsia="Times New Roman" w:hAnsi="Arial" w:cs="Arial"/>
          <w:sz w:val="24"/>
          <w:szCs w:val="24"/>
        </w:rPr>
        <w:t xml:space="preserve"> </w:t>
      </w:r>
      <w:r w:rsidRPr="000D3164">
        <w:rPr>
          <w:rFonts w:ascii="Arial" w:eastAsia="Times New Roman" w:hAnsi="Arial" w:cs="Arial"/>
          <w:sz w:val="24"/>
          <w:szCs w:val="24"/>
        </w:rPr>
        <w:t xml:space="preserve">Brazil. </w:t>
      </w:r>
      <w:r>
        <w:rPr>
          <w:rFonts w:ascii="Arial" w:eastAsia="Times New Roman" w:hAnsi="Arial" w:cs="Arial"/>
          <w:sz w:val="24"/>
          <w:szCs w:val="24"/>
        </w:rPr>
        <w:br/>
      </w:r>
    </w:p>
    <w:p w14:paraId="5B0A403B" w14:textId="77777777" w:rsidR="000D3164" w:rsidRPr="000D31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5" w:history="1">
        <w:r w:rsidR="000D3164" w:rsidRPr="000D3164">
          <w:rPr>
            <w:rFonts w:ascii="Arial" w:eastAsia="Times New Roman" w:hAnsi="Arial" w:cs="Arial"/>
            <w:b/>
            <w:bCs/>
            <w:color w:val="0000FF"/>
            <w:sz w:val="24"/>
            <w:szCs w:val="24"/>
            <w:u w:val="single"/>
          </w:rPr>
          <w:t>QUINTERO 2009</w:t>
        </w:r>
      </w:hyperlink>
      <w:r w:rsidR="000D3164" w:rsidRPr="000D3164">
        <w:rPr>
          <w:rFonts w:ascii="Arial" w:eastAsia="Times New Roman" w:hAnsi="Arial" w:cs="Arial"/>
          <w:b/>
          <w:bCs/>
          <w:sz w:val="24"/>
          <w:szCs w:val="24"/>
        </w:rPr>
        <w:t xml:space="preserve"> || </w:t>
      </w:r>
      <w:hyperlink r:id="rId2756" w:history="1">
        <w:r w:rsidR="000D3164" w:rsidRPr="000D3164">
          <w:rPr>
            <w:rFonts w:ascii="Arial" w:eastAsia="Times New Roman" w:hAnsi="Arial" w:cs="Arial"/>
            <w:b/>
            <w:bCs/>
            <w:color w:val="0000FF"/>
            <w:sz w:val="24"/>
            <w:szCs w:val="24"/>
            <w:u w:val="single"/>
          </w:rPr>
          <w:t>English Abstract</w:t>
        </w:r>
      </w:hyperlink>
      <w:r w:rsidR="000D3164" w:rsidRPr="000D3164">
        <w:rPr>
          <w:rFonts w:ascii="Arial" w:eastAsia="Times New Roman" w:hAnsi="Arial" w:cs="Arial"/>
          <w:b/>
          <w:bCs/>
          <w:sz w:val="24"/>
          <w:szCs w:val="24"/>
        </w:rPr>
        <w:br/>
        <w:t xml:space="preserve">Nutritional aspects of attention-deficit/hyperactive disorder </w:t>
      </w:r>
    </w:p>
    <w:p w14:paraId="334EF58B" w14:textId="40A73113" w:rsidR="000D3164" w:rsidRPr="00EE6D7C" w:rsidRDefault="000D3164"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article in Spanish</w:t>
      </w:r>
      <w:r>
        <w:rPr>
          <w:rFonts w:ascii="Arial" w:eastAsia="Times New Roman" w:hAnsi="Arial" w:cs="Arial"/>
          <w:sz w:val="24"/>
          <w:szCs w:val="24"/>
        </w:rPr>
        <w:br/>
      </w:r>
    </w:p>
    <w:p w14:paraId="3420E2E9"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7" w:history="1">
        <w:r w:rsidR="000D3164" w:rsidRPr="00177E9B">
          <w:rPr>
            <w:rFonts w:ascii="Arial" w:eastAsia="Times New Roman" w:hAnsi="Arial" w:cs="Arial"/>
            <w:b/>
            <w:bCs/>
            <w:color w:val="0000FF"/>
            <w:sz w:val="24"/>
            <w:szCs w:val="24"/>
            <w:u w:val="single"/>
          </w:rPr>
          <w:t>QUIROS-ALCALA 2014</w:t>
        </w:r>
      </w:hyperlink>
      <w:r w:rsidR="003F6668" w:rsidRPr="00177E9B">
        <w:rPr>
          <w:rFonts w:ascii="Arial" w:eastAsia="Times New Roman" w:hAnsi="Arial" w:cs="Arial"/>
          <w:b/>
          <w:bCs/>
          <w:color w:val="0000FF"/>
          <w:sz w:val="24"/>
          <w:szCs w:val="24"/>
          <w:u w:val="single"/>
        </w:rPr>
        <w:br/>
      </w:r>
      <w:r w:rsidR="003F6668" w:rsidRPr="00177E9B">
        <w:rPr>
          <w:rFonts w:ascii="Arial" w:eastAsia="Times New Roman" w:hAnsi="Arial" w:cs="Arial"/>
          <w:b/>
          <w:bCs/>
          <w:sz w:val="24"/>
          <w:szCs w:val="24"/>
        </w:rPr>
        <w:t xml:space="preserve">Pyrethroid Pesticide Exposure and Parental Report of Learning Disability and Attention Deficit/Hyperactivity Disorder in U.S. Children: NHANES 1999–2002 </w:t>
      </w:r>
    </w:p>
    <w:p w14:paraId="6CADD8DD" w14:textId="42A53F35"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E</w:t>
      </w:r>
      <w:r w:rsidR="003F6668" w:rsidRPr="00EE6D7C">
        <w:rPr>
          <w:rFonts w:ascii="Arial" w:eastAsia="Times New Roman" w:hAnsi="Arial" w:cs="Arial"/>
          <w:sz w:val="24"/>
          <w:szCs w:val="24"/>
        </w:rPr>
        <w:t xml:space="preserve">xposure to pyrethroid pesticides does not appear to cause problems, but more research </w:t>
      </w:r>
      <w:proofErr w:type="gramStart"/>
      <w:r w:rsidR="003F6668" w:rsidRPr="00EE6D7C">
        <w:rPr>
          <w:rFonts w:ascii="Arial" w:eastAsia="Times New Roman" w:hAnsi="Arial" w:cs="Arial"/>
          <w:sz w:val="24"/>
          <w:szCs w:val="24"/>
        </w:rPr>
        <w:t>needed</w:t>
      </w:r>
      <w:proofErr w:type="gramEnd"/>
      <w:r w:rsidR="003F6668" w:rsidRPr="00EE6D7C">
        <w:rPr>
          <w:rFonts w:ascii="Arial" w:eastAsia="Times New Roman" w:hAnsi="Arial" w:cs="Arial"/>
          <w:sz w:val="24"/>
          <w:szCs w:val="24"/>
        </w:rPr>
        <w:t xml:space="preserve">. </w:t>
      </w:r>
      <w:r>
        <w:rPr>
          <w:rFonts w:ascii="Arial" w:eastAsia="Times New Roman" w:hAnsi="Arial" w:cs="Arial"/>
          <w:sz w:val="24"/>
          <w:szCs w:val="24"/>
        </w:rPr>
        <w:br/>
      </w:r>
      <w:r>
        <w:rPr>
          <w:rFonts w:ascii="Arial" w:eastAsia="Times New Roman" w:hAnsi="Arial" w:cs="Arial"/>
          <w:sz w:val="24"/>
          <w:szCs w:val="24"/>
        </w:rPr>
        <w:br/>
      </w:r>
    </w:p>
    <w:p w14:paraId="237CC283"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8" w:history="1">
        <w:r w:rsidR="003F6668" w:rsidRPr="00177E9B">
          <w:rPr>
            <w:rFonts w:ascii="Arial" w:eastAsia="Times New Roman" w:hAnsi="Arial" w:cs="Arial"/>
            <w:b/>
            <w:bCs/>
            <w:color w:val="0000FF"/>
            <w:sz w:val="24"/>
            <w:szCs w:val="24"/>
            <w:u w:val="single"/>
          </w:rPr>
          <w:t>RABINER 2005 - article</w:t>
        </w:r>
      </w:hyperlink>
      <w:r w:rsidR="003F6668" w:rsidRPr="00177E9B">
        <w:rPr>
          <w:rFonts w:ascii="Arial" w:eastAsia="Times New Roman" w:hAnsi="Arial" w:cs="Arial"/>
          <w:b/>
          <w:bCs/>
          <w:sz w:val="24"/>
          <w:szCs w:val="24"/>
        </w:rPr>
        <w:br/>
        <w:t xml:space="preserve">Dietary intervention for ADHD: a </w:t>
      </w:r>
      <w:proofErr w:type="spellStart"/>
      <w:proofErr w:type="gramStart"/>
      <w:r w:rsidR="003F6668" w:rsidRPr="00177E9B">
        <w:rPr>
          <w:rFonts w:ascii="Arial" w:eastAsia="Times New Roman" w:hAnsi="Arial" w:cs="Arial"/>
          <w:b/>
          <w:bCs/>
          <w:sz w:val="24"/>
          <w:szCs w:val="24"/>
        </w:rPr>
        <w:t>meta analysis</w:t>
      </w:r>
      <w:proofErr w:type="spellEnd"/>
      <w:proofErr w:type="gramEnd"/>
    </w:p>
    <w:p w14:paraId="043ED4B0" w14:textId="18A655D1"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Article re new </w:t>
      </w:r>
      <w:proofErr w:type="spellStart"/>
      <w:proofErr w:type="gramStart"/>
      <w:r w:rsidRPr="00EE6D7C">
        <w:rPr>
          <w:rFonts w:ascii="Arial" w:eastAsia="Times New Roman" w:hAnsi="Arial" w:cs="Arial"/>
          <w:sz w:val="24"/>
          <w:szCs w:val="24"/>
        </w:rPr>
        <w:t>meta analysis</w:t>
      </w:r>
      <w:proofErr w:type="spellEnd"/>
      <w:proofErr w:type="gramEnd"/>
      <w:r w:rsidRPr="00EE6D7C">
        <w:rPr>
          <w:rFonts w:ascii="Arial" w:eastAsia="Times New Roman" w:hAnsi="Arial" w:cs="Arial"/>
          <w:sz w:val="24"/>
          <w:szCs w:val="24"/>
        </w:rPr>
        <w:t xml:space="preserve"> admitting that diet "works" but with many caveats about why it is not </w:t>
      </w:r>
      <w:proofErr w:type="gramStart"/>
      <w:r w:rsidRPr="00EE6D7C">
        <w:rPr>
          <w:rFonts w:ascii="Arial" w:eastAsia="Times New Roman" w:hAnsi="Arial" w:cs="Arial"/>
          <w:sz w:val="24"/>
          <w:szCs w:val="24"/>
        </w:rPr>
        <w:t>real</w:t>
      </w:r>
      <w:proofErr w:type="gramEnd"/>
      <w:r w:rsidRPr="00EE6D7C">
        <w:rPr>
          <w:rFonts w:ascii="Arial" w:eastAsia="Times New Roman" w:hAnsi="Arial" w:cs="Arial"/>
          <w:sz w:val="24"/>
          <w:szCs w:val="24"/>
        </w:rPr>
        <w:t xml:space="preserve"> useful .... note that it is supported by McNeal Pharmaceuticals and Kurzweil Educational systems -- both benefit from ADHD financially. </w:t>
      </w:r>
      <w:r w:rsidR="00177E9B">
        <w:rPr>
          <w:rFonts w:ascii="Arial" w:eastAsia="Times New Roman" w:hAnsi="Arial" w:cs="Arial"/>
          <w:sz w:val="24"/>
          <w:szCs w:val="24"/>
        </w:rPr>
        <w:br/>
      </w:r>
      <w:r w:rsidR="00177E9B">
        <w:rPr>
          <w:rFonts w:ascii="Arial" w:eastAsia="Times New Roman" w:hAnsi="Arial" w:cs="Arial"/>
          <w:sz w:val="24"/>
          <w:szCs w:val="24"/>
        </w:rPr>
        <w:br/>
      </w:r>
    </w:p>
    <w:p w14:paraId="79722725"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59" w:history="1">
        <w:r w:rsidR="003F6668" w:rsidRPr="00177E9B">
          <w:rPr>
            <w:rFonts w:ascii="Arial" w:eastAsia="Times New Roman" w:hAnsi="Arial" w:cs="Arial"/>
            <w:b/>
            <w:bCs/>
            <w:color w:val="0000FF"/>
            <w:sz w:val="24"/>
            <w:szCs w:val="24"/>
            <w:u w:val="single"/>
          </w:rPr>
          <w:t>RABINOFF 2007</w:t>
        </w:r>
      </w:hyperlink>
      <w:r w:rsidR="003F6668" w:rsidRPr="00177E9B">
        <w:rPr>
          <w:rFonts w:ascii="Arial" w:eastAsia="Times New Roman" w:hAnsi="Arial" w:cs="Arial"/>
          <w:b/>
          <w:bCs/>
          <w:sz w:val="24"/>
          <w:szCs w:val="24"/>
        </w:rPr>
        <w:br/>
        <w:t>Pharmacological and chemical effects of cigarette additives</w:t>
      </w:r>
    </w:p>
    <w:p w14:paraId="2B54B406" w14:textId="74F27D1D"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Tobacco, nicotine, acetaldehyde</w:t>
      </w:r>
      <w:r w:rsidR="00177E9B">
        <w:rPr>
          <w:rFonts w:ascii="Arial" w:eastAsia="Times New Roman" w:hAnsi="Arial" w:cs="Arial"/>
          <w:sz w:val="24"/>
          <w:szCs w:val="24"/>
        </w:rPr>
        <w:br/>
      </w:r>
      <w:r w:rsidR="00177E9B">
        <w:rPr>
          <w:rFonts w:ascii="Arial" w:eastAsia="Times New Roman" w:hAnsi="Arial" w:cs="Arial"/>
          <w:sz w:val="24"/>
          <w:szCs w:val="24"/>
        </w:rPr>
        <w:br/>
      </w:r>
    </w:p>
    <w:p w14:paraId="6B8B0E23" w14:textId="69128F8D"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0" w:history="1">
        <w:r w:rsidR="003F6668" w:rsidRPr="00177E9B">
          <w:rPr>
            <w:rFonts w:ascii="Arial" w:eastAsia="Times New Roman" w:hAnsi="Arial" w:cs="Arial"/>
            <w:b/>
            <w:bCs/>
            <w:color w:val="0000FF"/>
            <w:sz w:val="24"/>
            <w:szCs w:val="24"/>
            <w:u w:val="single"/>
          </w:rPr>
          <w:t>RABY 1995</w:t>
        </w:r>
      </w:hyperlink>
      <w:r w:rsidR="003F6668" w:rsidRPr="00177E9B">
        <w:rPr>
          <w:rFonts w:ascii="Arial" w:eastAsia="Times New Roman" w:hAnsi="Arial" w:cs="Arial"/>
          <w:b/>
          <w:bCs/>
          <w:sz w:val="24"/>
          <w:szCs w:val="24"/>
        </w:rPr>
        <w:br/>
        <w:t xml:space="preserve">The Examination of the Link Between Pesticides in Food and Learning Disorders in Children </w:t>
      </w:r>
      <w:r w:rsidR="0098725F">
        <w:rPr>
          <w:rFonts w:ascii="Arial" w:eastAsia="Times New Roman" w:hAnsi="Arial" w:cs="Arial"/>
          <w:b/>
          <w:bCs/>
          <w:sz w:val="24"/>
          <w:szCs w:val="24"/>
        </w:rPr>
        <w:br/>
      </w:r>
    </w:p>
    <w:p w14:paraId="50AA4B40" w14:textId="4FDA785B"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1" w:history="1">
        <w:r w:rsidR="003F6668" w:rsidRPr="00177E9B">
          <w:rPr>
            <w:rFonts w:ascii="Arial" w:eastAsia="Times New Roman" w:hAnsi="Arial" w:cs="Arial"/>
            <w:b/>
            <w:bCs/>
            <w:color w:val="0000FF"/>
            <w:sz w:val="24"/>
            <w:szCs w:val="24"/>
            <w:u w:val="single"/>
          </w:rPr>
          <w:t>RADNAI 2009</w:t>
        </w:r>
      </w:hyperlink>
      <w:r w:rsidR="003F6668" w:rsidRPr="00177E9B">
        <w:rPr>
          <w:rFonts w:ascii="Arial" w:eastAsia="Times New Roman" w:hAnsi="Arial" w:cs="Arial"/>
          <w:b/>
          <w:bCs/>
          <w:sz w:val="24"/>
          <w:szCs w:val="24"/>
        </w:rPr>
        <w:br/>
        <w:t xml:space="preserve">Benefits of Periodontal Therapy When Preterm Birth Threatens </w:t>
      </w:r>
      <w:r w:rsidR="00177E9B">
        <w:rPr>
          <w:rFonts w:ascii="Arial" w:eastAsia="Times New Roman" w:hAnsi="Arial" w:cs="Arial"/>
          <w:b/>
          <w:bCs/>
          <w:sz w:val="24"/>
          <w:szCs w:val="24"/>
        </w:rPr>
        <w:br/>
      </w:r>
      <w:r w:rsidR="00177E9B">
        <w:rPr>
          <w:rFonts w:ascii="Arial" w:eastAsia="Times New Roman" w:hAnsi="Arial" w:cs="Arial"/>
          <w:b/>
          <w:bCs/>
          <w:sz w:val="24"/>
          <w:szCs w:val="24"/>
        </w:rPr>
        <w:br/>
      </w:r>
    </w:p>
    <w:p w14:paraId="3015BDE1"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2" w:history="1">
        <w:r w:rsidR="003F6668" w:rsidRPr="00177E9B">
          <w:rPr>
            <w:rFonts w:ascii="Arial" w:eastAsia="Times New Roman" w:hAnsi="Arial" w:cs="Arial"/>
            <w:b/>
            <w:bCs/>
            <w:color w:val="0000FF"/>
            <w:sz w:val="24"/>
            <w:szCs w:val="24"/>
            <w:u w:val="single"/>
          </w:rPr>
          <w:t>RAFALOVICH 2001</w:t>
        </w:r>
      </w:hyperlink>
      <w:r w:rsidR="003F6668" w:rsidRPr="00177E9B">
        <w:rPr>
          <w:rFonts w:ascii="Arial" w:eastAsia="Times New Roman" w:hAnsi="Arial" w:cs="Arial"/>
          <w:b/>
          <w:bCs/>
          <w:sz w:val="24"/>
          <w:szCs w:val="24"/>
        </w:rPr>
        <w:br/>
        <w:t xml:space="preserve">Disciplining domesticity: Framing the ADHD parent and </w:t>
      </w:r>
      <w:proofErr w:type="gramStart"/>
      <w:r w:rsidR="003F6668" w:rsidRPr="00177E9B">
        <w:rPr>
          <w:rFonts w:ascii="Arial" w:eastAsia="Times New Roman" w:hAnsi="Arial" w:cs="Arial"/>
          <w:b/>
          <w:bCs/>
          <w:sz w:val="24"/>
          <w:szCs w:val="24"/>
        </w:rPr>
        <w:t>child</w:t>
      </w:r>
      <w:proofErr w:type="gramEnd"/>
    </w:p>
    <w:p w14:paraId="4D221C3B" w14:textId="77415946"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Details of how Feingold had mothers document behavior during </w:t>
      </w:r>
      <w:r w:rsidR="00177E9B">
        <w:rPr>
          <w:rFonts w:ascii="Arial" w:eastAsia="Times New Roman" w:hAnsi="Arial" w:cs="Arial"/>
          <w:sz w:val="24"/>
          <w:szCs w:val="24"/>
        </w:rPr>
        <w:t xml:space="preserve">the </w:t>
      </w:r>
      <w:r w:rsidRPr="00EE6D7C">
        <w:rPr>
          <w:rFonts w:ascii="Arial" w:eastAsia="Times New Roman" w:hAnsi="Arial" w:cs="Arial"/>
          <w:sz w:val="24"/>
          <w:szCs w:val="24"/>
        </w:rPr>
        <w:t xml:space="preserve">diet implementation </w:t>
      </w:r>
      <w:r w:rsidR="00177E9B">
        <w:rPr>
          <w:rFonts w:ascii="Arial" w:eastAsia="Times New Roman" w:hAnsi="Arial" w:cs="Arial"/>
          <w:sz w:val="24"/>
          <w:szCs w:val="24"/>
        </w:rPr>
        <w:br/>
      </w:r>
      <w:r w:rsidR="00177E9B">
        <w:rPr>
          <w:rFonts w:ascii="Arial" w:eastAsia="Times New Roman" w:hAnsi="Arial" w:cs="Arial"/>
          <w:sz w:val="24"/>
          <w:szCs w:val="24"/>
        </w:rPr>
        <w:br/>
      </w:r>
    </w:p>
    <w:p w14:paraId="77DE6983" w14:textId="47943E8A" w:rsidR="00C11CF8" w:rsidRDefault="00C11CF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763" w:history="1">
        <w:r w:rsidRPr="00C11CF8">
          <w:rPr>
            <w:rStyle w:val="Hyperlink"/>
            <w:rFonts w:ascii="Arial" w:eastAsia="Times New Roman" w:hAnsi="Arial" w:cs="Arial"/>
            <w:b/>
            <w:bCs/>
            <w:sz w:val="24"/>
            <w:szCs w:val="24"/>
          </w:rPr>
          <w:t>RAFATI 2017</w:t>
        </w:r>
      </w:hyperlink>
      <w:r>
        <w:rPr>
          <w:rFonts w:ascii="Arial" w:eastAsia="Times New Roman" w:hAnsi="Arial" w:cs="Arial"/>
          <w:b/>
          <w:bCs/>
          <w:sz w:val="24"/>
          <w:szCs w:val="24"/>
        </w:rPr>
        <w:br/>
        <w:t>Using vitamin E to prevent the impairment in behavioral test, cell loss and dendrite changes in medial prefrontal cortex induced by tartrazine in rats</w:t>
      </w:r>
    </w:p>
    <w:p w14:paraId="5CF7CAFB" w14:textId="70E2C6C0" w:rsidR="00C11CF8" w:rsidRPr="00C11CF8" w:rsidRDefault="00C11CF8" w:rsidP="00C11CF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p>
    <w:p w14:paraId="727604CD" w14:textId="45F86082" w:rsidR="00C11CF8" w:rsidRPr="00C11CF8" w:rsidRDefault="00C11CF8" w:rsidP="00C11CF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Low and high doses of Yellow 5 harm the rats’ memory &amp; learning, changes the volume of certain brain areas, and the shape/length of neuron dendrites. </w:t>
      </w:r>
    </w:p>
    <w:p w14:paraId="6E32BB43" w14:textId="355DB789" w:rsidR="00C11CF8" w:rsidRPr="00C11CF8" w:rsidRDefault="00C11CF8" w:rsidP="00C11CF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E protects the rats from all the above.</w:t>
      </w:r>
    </w:p>
    <w:p w14:paraId="72538C6D" w14:textId="5BF112B1" w:rsidR="00C11CF8" w:rsidRPr="008054FB" w:rsidRDefault="00C11CF8" w:rsidP="008054F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low dose of Yellow 5 was in the ADI range. Children in Kuwait eat up to </w:t>
      </w:r>
      <w:r>
        <w:rPr>
          <w:rFonts w:ascii="Arial" w:eastAsia="Times New Roman" w:hAnsi="Arial" w:cs="Arial"/>
          <w:b/>
          <w:bCs/>
          <w:sz w:val="24"/>
          <w:szCs w:val="24"/>
        </w:rPr>
        <w:t>8 times</w:t>
      </w:r>
      <w:r>
        <w:rPr>
          <w:rFonts w:ascii="Arial" w:eastAsia="Times New Roman" w:hAnsi="Arial" w:cs="Arial"/>
          <w:sz w:val="24"/>
          <w:szCs w:val="24"/>
        </w:rPr>
        <w:t xml:space="preserve"> that amount (</w:t>
      </w:r>
      <w:hyperlink r:id="rId2764" w:history="1">
        <w:r w:rsidRPr="007670F1">
          <w:rPr>
            <w:rStyle w:val="Hyperlink"/>
            <w:rFonts w:ascii="Arial" w:eastAsia="Times New Roman" w:hAnsi="Arial" w:cs="Arial"/>
            <w:sz w:val="24"/>
            <w:szCs w:val="24"/>
          </w:rPr>
          <w:t>Husain 2006</w:t>
        </w:r>
      </w:hyperlink>
      <w:r>
        <w:rPr>
          <w:rFonts w:ascii="Arial" w:eastAsia="Times New Roman" w:hAnsi="Arial" w:cs="Arial"/>
          <w:sz w:val="24"/>
          <w:szCs w:val="24"/>
        </w:rPr>
        <w:t>).</w:t>
      </w:r>
    </w:p>
    <w:p w14:paraId="30A1E5D1" w14:textId="243A9E7A"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5" w:history="1">
        <w:r w:rsidR="003F6668" w:rsidRPr="00177E9B">
          <w:rPr>
            <w:rFonts w:ascii="Arial" w:eastAsia="Times New Roman" w:hAnsi="Arial" w:cs="Arial"/>
            <w:b/>
            <w:bCs/>
            <w:color w:val="0000FF"/>
            <w:sz w:val="24"/>
            <w:szCs w:val="24"/>
            <w:u w:val="single"/>
          </w:rPr>
          <w:t>RAFTOGIANIS 2000</w:t>
        </w:r>
      </w:hyperlink>
      <w:r w:rsidR="003F6668" w:rsidRPr="00177E9B">
        <w:rPr>
          <w:rFonts w:ascii="Arial" w:eastAsia="Times New Roman" w:hAnsi="Arial" w:cs="Arial"/>
          <w:b/>
          <w:bCs/>
          <w:sz w:val="24"/>
          <w:szCs w:val="24"/>
        </w:rPr>
        <w:br/>
        <w:t xml:space="preserve">Chapter 6: Estrogen Metabolism by Conjugation </w:t>
      </w:r>
    </w:p>
    <w:p w14:paraId="2FB134C2" w14:textId="77777777" w:rsidR="008054FB" w:rsidRDefault="00177E9B"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E</w:t>
      </w:r>
      <w:r w:rsidR="003F6668" w:rsidRPr="00EE6D7C">
        <w:rPr>
          <w:rFonts w:ascii="Arial" w:eastAsia="Times New Roman" w:hAnsi="Arial" w:cs="Arial"/>
          <w:sz w:val="24"/>
          <w:szCs w:val="24"/>
        </w:rPr>
        <w:t xml:space="preserve">strogens, cancer, genes, polymorphisms. </w:t>
      </w:r>
    </w:p>
    <w:p w14:paraId="4DFA495C" w14:textId="6BB23BE8"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br/>
      </w:r>
    </w:p>
    <w:p w14:paraId="02DBAB08" w14:textId="7F120F46" w:rsidR="00F816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6" w:history="1">
        <w:r w:rsidR="00F816F3" w:rsidRPr="00F816F3">
          <w:rPr>
            <w:rStyle w:val="Hyperlink"/>
            <w:rFonts w:ascii="Arial" w:eastAsia="Times New Roman" w:hAnsi="Arial" w:cs="Arial"/>
            <w:b/>
            <w:bCs/>
            <w:sz w:val="24"/>
            <w:szCs w:val="24"/>
          </w:rPr>
          <w:t>RAGUNATHAN-THANGARAJAH 2013</w:t>
        </w:r>
      </w:hyperlink>
      <w:r w:rsidR="00F816F3">
        <w:rPr>
          <w:rFonts w:ascii="Arial" w:eastAsia="Times New Roman" w:hAnsi="Arial" w:cs="Arial"/>
          <w:b/>
          <w:bCs/>
          <w:sz w:val="24"/>
          <w:szCs w:val="24"/>
        </w:rPr>
        <w:t xml:space="preserve"> </w:t>
      </w:r>
      <w:proofErr w:type="gramStart"/>
      <w:r w:rsidR="00F816F3">
        <w:rPr>
          <w:rFonts w:ascii="Arial" w:eastAsia="Times New Roman" w:hAnsi="Arial" w:cs="Arial"/>
          <w:b/>
          <w:bCs/>
          <w:sz w:val="24"/>
          <w:szCs w:val="24"/>
        </w:rPr>
        <w:t xml:space="preserve">   </w:t>
      </w:r>
      <w:r w:rsidR="00F816F3">
        <w:rPr>
          <w:rFonts w:ascii="Arial" w:eastAsia="Times New Roman" w:hAnsi="Arial" w:cs="Arial"/>
          <w:sz w:val="24"/>
          <w:szCs w:val="24"/>
        </w:rPr>
        <w:t>(</w:t>
      </w:r>
      <w:proofErr w:type="gramEnd"/>
      <w:r w:rsidR="00F816F3">
        <w:rPr>
          <w:rFonts w:ascii="Arial" w:eastAsia="Times New Roman" w:hAnsi="Arial" w:cs="Arial"/>
          <w:sz w:val="24"/>
          <w:szCs w:val="24"/>
        </w:rPr>
        <w:t>Gherardi)</w:t>
      </w:r>
      <w:r w:rsidR="00F816F3" w:rsidRPr="00F816F3">
        <w:rPr>
          <w:rFonts w:ascii="Arial" w:eastAsia="Times New Roman" w:hAnsi="Arial" w:cs="Arial"/>
          <w:b/>
          <w:bCs/>
          <w:sz w:val="24"/>
          <w:szCs w:val="24"/>
        </w:rPr>
        <w:br/>
        <w:t>Distinctive clinical features in arthro-</w:t>
      </w:r>
      <w:proofErr w:type="spellStart"/>
      <w:r w:rsidR="00F816F3" w:rsidRPr="00F816F3">
        <w:rPr>
          <w:rFonts w:ascii="Arial" w:eastAsia="Times New Roman" w:hAnsi="Arial" w:cs="Arial"/>
          <w:b/>
          <w:bCs/>
          <w:sz w:val="24"/>
          <w:szCs w:val="24"/>
        </w:rPr>
        <w:t>myalgic</w:t>
      </w:r>
      <w:proofErr w:type="spellEnd"/>
      <w:r w:rsidR="00F816F3" w:rsidRPr="00F816F3">
        <w:rPr>
          <w:rFonts w:ascii="Arial" w:eastAsia="Times New Roman" w:hAnsi="Arial" w:cs="Arial"/>
          <w:b/>
          <w:bCs/>
          <w:sz w:val="24"/>
          <w:szCs w:val="24"/>
        </w:rPr>
        <w:t xml:space="preserve"> patients with and</w:t>
      </w:r>
      <w:r w:rsidR="00F816F3">
        <w:rPr>
          <w:rFonts w:ascii="Arial" w:eastAsia="Times New Roman" w:hAnsi="Arial" w:cs="Arial"/>
          <w:b/>
          <w:bCs/>
          <w:sz w:val="24"/>
          <w:szCs w:val="24"/>
        </w:rPr>
        <w:t xml:space="preserve"> without aluminum hydroxide-induced macrophagic </w:t>
      </w:r>
      <w:proofErr w:type="spellStart"/>
      <w:r w:rsidR="00F816F3">
        <w:rPr>
          <w:rFonts w:ascii="Arial" w:eastAsia="Times New Roman" w:hAnsi="Arial" w:cs="Arial"/>
          <w:b/>
          <w:bCs/>
          <w:sz w:val="24"/>
          <w:szCs w:val="24"/>
        </w:rPr>
        <w:t>myofasciitis</w:t>
      </w:r>
      <w:proofErr w:type="spellEnd"/>
      <w:r w:rsidR="00F816F3">
        <w:rPr>
          <w:rFonts w:ascii="Arial" w:eastAsia="Times New Roman" w:hAnsi="Arial" w:cs="Arial"/>
          <w:b/>
          <w:bCs/>
          <w:sz w:val="24"/>
          <w:szCs w:val="24"/>
        </w:rPr>
        <w:t>:  An exploratory study</w:t>
      </w:r>
    </w:p>
    <w:p w14:paraId="7E49A630" w14:textId="680E6ADE" w:rsidR="00F816F3" w:rsidRPr="00F816F3" w:rsidRDefault="00F816F3" w:rsidP="00F816F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People with MMF from aluminum containing vaccines have fewer </w:t>
      </w:r>
      <w:proofErr w:type="spellStart"/>
      <w:r>
        <w:rPr>
          <w:rFonts w:ascii="Arial" w:eastAsia="Times New Roman" w:hAnsi="Arial" w:cs="Arial"/>
          <w:sz w:val="24"/>
          <w:szCs w:val="24"/>
        </w:rPr>
        <w:t>fibromyalgic</w:t>
      </w:r>
      <w:proofErr w:type="spellEnd"/>
      <w:r>
        <w:rPr>
          <w:rFonts w:ascii="Arial" w:eastAsia="Times New Roman" w:hAnsi="Arial" w:cs="Arial"/>
          <w:sz w:val="24"/>
          <w:szCs w:val="24"/>
        </w:rPr>
        <w:t xml:space="preserve"> tender points, and more CNS dysfunction than others. </w:t>
      </w:r>
    </w:p>
    <w:p w14:paraId="005D6568" w14:textId="4275004F" w:rsidR="00F816F3" w:rsidRPr="00F816F3" w:rsidRDefault="00F816F3" w:rsidP="00F816F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Scores may help the diagnosis without muscle biopsy (done in France).</w:t>
      </w:r>
      <w:r w:rsidR="000A7F6B">
        <w:rPr>
          <w:rFonts w:ascii="Arial" w:eastAsia="Times New Roman" w:hAnsi="Arial" w:cs="Arial"/>
          <w:sz w:val="24"/>
          <w:szCs w:val="24"/>
        </w:rPr>
        <w:br/>
      </w:r>
    </w:p>
    <w:p w14:paraId="5EE2F515" w14:textId="242FF960" w:rsidR="003F6668" w:rsidRPr="00F816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7" w:history="1">
        <w:r w:rsidR="003F6668" w:rsidRPr="00F816F3">
          <w:rPr>
            <w:rFonts w:ascii="Arial" w:eastAsia="Times New Roman" w:hAnsi="Arial" w:cs="Arial"/>
            <w:b/>
            <w:bCs/>
            <w:color w:val="0000FF"/>
            <w:sz w:val="24"/>
            <w:szCs w:val="24"/>
            <w:u w:val="single"/>
          </w:rPr>
          <w:t>RAHBAR 2015</w:t>
        </w:r>
      </w:hyperlink>
      <w:r w:rsidR="003F6668" w:rsidRPr="00F816F3">
        <w:rPr>
          <w:rFonts w:ascii="Arial" w:eastAsia="Times New Roman" w:hAnsi="Arial" w:cs="Arial"/>
          <w:b/>
          <w:bCs/>
          <w:sz w:val="24"/>
          <w:szCs w:val="24"/>
        </w:rPr>
        <w:br/>
        <w:t xml:space="preserve">Role of fruits, grains, and seafood consumption in blood cadmium concentrations of Jamaican children with and without </w:t>
      </w:r>
      <w:proofErr w:type="gramStart"/>
      <w:r w:rsidR="003F6668" w:rsidRPr="00F816F3">
        <w:rPr>
          <w:rFonts w:ascii="Arial" w:eastAsia="Times New Roman" w:hAnsi="Arial" w:cs="Arial"/>
          <w:b/>
          <w:bCs/>
          <w:sz w:val="24"/>
          <w:szCs w:val="24"/>
        </w:rPr>
        <w:t>Autism Spectrum Disorder</w:t>
      </w:r>
      <w:proofErr w:type="gramEnd"/>
      <w:r w:rsidR="001D289E">
        <w:rPr>
          <w:rFonts w:ascii="Arial" w:eastAsia="Times New Roman" w:hAnsi="Arial" w:cs="Arial"/>
          <w:b/>
          <w:bCs/>
          <w:sz w:val="24"/>
          <w:szCs w:val="24"/>
        </w:rPr>
        <w:t>.</w:t>
      </w:r>
      <w:r w:rsidR="003F6668" w:rsidRPr="00F816F3">
        <w:rPr>
          <w:rFonts w:ascii="Arial" w:eastAsia="Times New Roman" w:hAnsi="Arial" w:cs="Arial"/>
          <w:b/>
          <w:bCs/>
          <w:sz w:val="24"/>
          <w:szCs w:val="24"/>
        </w:rPr>
        <w:t xml:space="preserve"> </w:t>
      </w:r>
    </w:p>
    <w:p w14:paraId="43E106E9" w14:textId="4FBFE516"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There was </w:t>
      </w:r>
      <w:r w:rsidR="003F6668" w:rsidRPr="00EE6D7C">
        <w:rPr>
          <w:rFonts w:ascii="Arial" w:eastAsia="Times New Roman" w:hAnsi="Arial" w:cs="Arial"/>
          <w:sz w:val="24"/>
          <w:szCs w:val="24"/>
        </w:rPr>
        <w:t xml:space="preserve">no association between cadmium &amp; autism. Cadmium levels </w:t>
      </w:r>
      <w:r>
        <w:rPr>
          <w:rFonts w:ascii="Arial" w:eastAsia="Times New Roman" w:hAnsi="Arial" w:cs="Arial"/>
          <w:sz w:val="24"/>
          <w:szCs w:val="24"/>
        </w:rPr>
        <w:t xml:space="preserve">were </w:t>
      </w:r>
      <w:r w:rsidR="003F6668" w:rsidRPr="00EE6D7C">
        <w:rPr>
          <w:rFonts w:ascii="Arial" w:eastAsia="Times New Roman" w:hAnsi="Arial" w:cs="Arial"/>
          <w:sz w:val="24"/>
          <w:szCs w:val="24"/>
        </w:rPr>
        <w:t xml:space="preserve">like US or Canada, but higher in those eating lobster, crab, plantain &amp; dumplings. </w:t>
      </w:r>
      <w:r>
        <w:rPr>
          <w:rFonts w:ascii="Arial" w:eastAsia="Times New Roman" w:hAnsi="Arial" w:cs="Arial"/>
          <w:sz w:val="24"/>
          <w:szCs w:val="24"/>
        </w:rPr>
        <w:t xml:space="preserve">  </w:t>
      </w:r>
      <w:r w:rsidRPr="00EE6D7C">
        <w:rPr>
          <w:rFonts w:ascii="Arial" w:eastAsia="Times New Roman" w:hAnsi="Arial" w:cs="Arial"/>
          <w:sz w:val="24"/>
          <w:szCs w:val="24"/>
        </w:rPr>
        <w:t>Jamaica</w:t>
      </w:r>
      <w:r>
        <w:rPr>
          <w:rFonts w:ascii="Arial" w:eastAsia="Times New Roman" w:hAnsi="Arial" w:cs="Arial"/>
          <w:sz w:val="24"/>
          <w:szCs w:val="24"/>
        </w:rPr>
        <w:br/>
      </w:r>
      <w:r>
        <w:rPr>
          <w:rFonts w:ascii="Arial" w:eastAsia="Times New Roman" w:hAnsi="Arial" w:cs="Arial"/>
          <w:sz w:val="24"/>
          <w:szCs w:val="24"/>
        </w:rPr>
        <w:br/>
      </w:r>
    </w:p>
    <w:p w14:paraId="3C67147A" w14:textId="60CB8659" w:rsidR="00AF18F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68" w:history="1">
        <w:r w:rsidR="00AF18F4" w:rsidRPr="009653D6">
          <w:rPr>
            <w:rStyle w:val="Hyperlink"/>
            <w:rFonts w:ascii="Arial" w:eastAsia="Times New Roman" w:hAnsi="Arial" w:cs="Arial"/>
            <w:b/>
            <w:bCs/>
            <w:sz w:val="24"/>
            <w:szCs w:val="24"/>
          </w:rPr>
          <w:t>* RAHMAN 2016</w:t>
        </w:r>
      </w:hyperlink>
      <w:r w:rsidR="00AF18F4">
        <w:rPr>
          <w:rFonts w:ascii="Arial" w:eastAsia="Times New Roman" w:hAnsi="Arial" w:cs="Arial"/>
          <w:b/>
          <w:bCs/>
          <w:sz w:val="24"/>
          <w:szCs w:val="24"/>
        </w:rPr>
        <w:br/>
      </w:r>
      <w:proofErr w:type="spellStart"/>
      <w:r w:rsidR="00AF18F4">
        <w:rPr>
          <w:rFonts w:ascii="Arial" w:eastAsia="Times New Roman" w:hAnsi="Arial" w:cs="Arial"/>
          <w:b/>
          <w:bCs/>
          <w:sz w:val="24"/>
          <w:szCs w:val="24"/>
        </w:rPr>
        <w:t>Toxicogenomics</w:t>
      </w:r>
      <w:proofErr w:type="spellEnd"/>
      <w:r w:rsidR="00AF18F4">
        <w:rPr>
          <w:rFonts w:ascii="Arial" w:eastAsia="Times New Roman" w:hAnsi="Arial" w:cs="Arial"/>
          <w:b/>
          <w:bCs/>
          <w:sz w:val="24"/>
          <w:szCs w:val="24"/>
        </w:rPr>
        <w:t xml:space="preserve"> analysis of mouse lung responses following exposure to titanium dioxide nanomaterials reveal their disease potential at high doses.</w:t>
      </w:r>
    </w:p>
    <w:p w14:paraId="457CDE70" w14:textId="6B8726EA" w:rsidR="00AF18F4" w:rsidRPr="00AF18F4" w:rsidRDefault="00AF18F4" w:rsidP="00AF18F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Animal study</w:t>
      </w:r>
    </w:p>
    <w:p w14:paraId="27650408" w14:textId="0116AF72" w:rsidR="00AF18F4" w:rsidRPr="00AF18F4" w:rsidRDefault="00AF18F4" w:rsidP="00AF18F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Smallest size caused most lung </w:t>
      </w:r>
      <w:proofErr w:type="gramStart"/>
      <w:r>
        <w:rPr>
          <w:rFonts w:ascii="Arial" w:eastAsia="Times New Roman" w:hAnsi="Arial" w:cs="Arial"/>
          <w:sz w:val="24"/>
          <w:szCs w:val="24"/>
        </w:rPr>
        <w:t>damage</w:t>
      </w:r>
      <w:proofErr w:type="gramEnd"/>
    </w:p>
    <w:p w14:paraId="0979E51C" w14:textId="7F3A5B54" w:rsidR="00AF18F4" w:rsidRPr="00AF18F4" w:rsidRDefault="00AF18F4" w:rsidP="00AF18F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2769" w:history="1">
        <w:r w:rsidR="009653D6" w:rsidRPr="00D83CD5">
          <w:rPr>
            <w:rStyle w:val="Hyperlink"/>
            <w:rFonts w:ascii="Arial" w:eastAsia="Times New Roman" w:hAnsi="Arial" w:cs="Arial"/>
            <w:sz w:val="24"/>
            <w:szCs w:val="24"/>
          </w:rPr>
          <w:t>https://www.talkingaboutthescience.com/ze2014/</w:t>
        </w:r>
      </w:hyperlink>
      <w:r w:rsidR="009653D6">
        <w:rPr>
          <w:rFonts w:ascii="Arial" w:eastAsia="Times New Roman" w:hAnsi="Arial" w:cs="Arial"/>
          <w:sz w:val="24"/>
          <w:szCs w:val="24"/>
        </w:rPr>
        <w:t xml:space="preserve"> </w:t>
      </w:r>
      <w:r w:rsidR="009653D6">
        <w:rPr>
          <w:rFonts w:ascii="Arial" w:eastAsia="Times New Roman" w:hAnsi="Arial" w:cs="Arial"/>
          <w:sz w:val="24"/>
          <w:szCs w:val="24"/>
        </w:rPr>
        <w:br/>
      </w:r>
    </w:p>
    <w:p w14:paraId="7DBD9E03" w14:textId="363578C6" w:rsidR="001D289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0" w:history="1">
        <w:r w:rsidR="001D289E" w:rsidRPr="001D289E">
          <w:rPr>
            <w:rStyle w:val="Hyperlink"/>
            <w:rFonts w:ascii="Arial" w:eastAsia="Times New Roman" w:hAnsi="Arial" w:cs="Arial"/>
            <w:b/>
            <w:bCs/>
            <w:sz w:val="24"/>
            <w:szCs w:val="24"/>
          </w:rPr>
          <w:t>RAHNAMA 2022</w:t>
        </w:r>
      </w:hyperlink>
      <w:r w:rsidR="001D289E">
        <w:rPr>
          <w:rFonts w:ascii="Arial" w:eastAsia="Times New Roman" w:hAnsi="Arial" w:cs="Arial"/>
          <w:b/>
          <w:bCs/>
          <w:sz w:val="24"/>
          <w:szCs w:val="24"/>
        </w:rPr>
        <w:br/>
        <w:t>Identification of tartrazine adulteration and evaluating exposure to synthetic dyes of sunset yellow and quinoline yellow through consumption of food products among children.</w:t>
      </w:r>
    </w:p>
    <w:p w14:paraId="16413B19" w14:textId="66A8F486" w:rsidR="001D289E" w:rsidRPr="001D289E" w:rsidRDefault="001D289E" w:rsidP="001D28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Several food products were </w:t>
      </w:r>
      <w:proofErr w:type="gramStart"/>
      <w:r>
        <w:rPr>
          <w:rFonts w:ascii="Arial" w:eastAsia="Times New Roman" w:hAnsi="Arial" w:cs="Arial"/>
          <w:sz w:val="24"/>
          <w:szCs w:val="24"/>
        </w:rPr>
        <w:t>evaluated</w:t>
      </w:r>
      <w:proofErr w:type="gramEnd"/>
      <w:r>
        <w:rPr>
          <w:rFonts w:ascii="Arial" w:eastAsia="Times New Roman" w:hAnsi="Arial" w:cs="Arial"/>
          <w:sz w:val="24"/>
          <w:szCs w:val="24"/>
        </w:rPr>
        <w:t xml:space="preserve"> and it was determined that 95.5% of them contained unauthorized tartrazine (yellow 5).  </w:t>
      </w:r>
    </w:p>
    <w:p w14:paraId="11489CFE" w14:textId="344F86DA" w:rsidR="001D289E" w:rsidRPr="001D289E" w:rsidRDefault="001D289E" w:rsidP="001D289E">
      <w:pPr>
        <w:numPr>
          <w:ilvl w:val="1"/>
          <w:numId w:val="16"/>
        </w:numPr>
        <w:spacing w:before="100" w:beforeAutospacing="1" w:after="120" w:line="240" w:lineRule="auto"/>
        <w:rPr>
          <w:rFonts w:ascii="Arial" w:eastAsia="Times New Roman" w:hAnsi="Arial" w:cs="Arial"/>
          <w:b/>
          <w:bCs/>
          <w:sz w:val="24"/>
          <w:szCs w:val="24"/>
        </w:rPr>
      </w:pPr>
      <w:r w:rsidRPr="001D289E">
        <w:rPr>
          <w:rFonts w:ascii="Arial" w:eastAsia="Times New Roman" w:hAnsi="Arial" w:cs="Arial"/>
          <w:sz w:val="24"/>
          <w:szCs w:val="24"/>
        </w:rPr>
        <w:t xml:space="preserve">The levels of other yellow colorings were within the ADI levels and it was determined that ingestion of the two dyes, quinoline yellow (D%C Yellow 11) and sunset </w:t>
      </w:r>
      <w:proofErr w:type="gramStart"/>
      <w:r w:rsidRPr="001D289E">
        <w:rPr>
          <w:rFonts w:ascii="Arial" w:eastAsia="Times New Roman" w:hAnsi="Arial" w:cs="Arial"/>
          <w:sz w:val="24"/>
          <w:szCs w:val="24"/>
        </w:rPr>
        <w:t>yellow(</w:t>
      </w:r>
      <w:proofErr w:type="gramEnd"/>
      <w:r w:rsidRPr="001D289E">
        <w:rPr>
          <w:rFonts w:ascii="Arial" w:eastAsia="Times New Roman" w:hAnsi="Arial" w:cs="Arial"/>
          <w:sz w:val="24"/>
          <w:szCs w:val="24"/>
        </w:rPr>
        <w:t>FD&amp;C Yellow 6) “does not pose a risk to children’s overall health.”</w:t>
      </w:r>
      <w:r>
        <w:rPr>
          <w:rFonts w:ascii="Arial" w:eastAsia="Times New Roman" w:hAnsi="Arial" w:cs="Arial"/>
          <w:sz w:val="24"/>
          <w:szCs w:val="24"/>
        </w:rPr>
        <w:br/>
      </w:r>
    </w:p>
    <w:p w14:paraId="2AD30225" w14:textId="67D8A84E"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1" w:history="1">
        <w:r w:rsidR="003F6668" w:rsidRPr="00177E9B">
          <w:rPr>
            <w:rFonts w:ascii="Arial" w:eastAsia="Times New Roman" w:hAnsi="Arial" w:cs="Arial"/>
            <w:b/>
            <w:bCs/>
            <w:color w:val="0000FF"/>
            <w:sz w:val="24"/>
            <w:szCs w:val="24"/>
            <w:u w:val="single"/>
          </w:rPr>
          <w:t>RAINE 2006</w:t>
        </w:r>
      </w:hyperlink>
      <w:r w:rsidR="003F6668" w:rsidRPr="00177E9B">
        <w:rPr>
          <w:rFonts w:ascii="Arial" w:eastAsia="Times New Roman" w:hAnsi="Arial" w:cs="Arial"/>
          <w:b/>
          <w:bCs/>
          <w:sz w:val="24"/>
          <w:szCs w:val="24"/>
        </w:rPr>
        <w:br/>
        <w:t xml:space="preserve">Neural foundations to moral reasoning and antisocial behavior </w:t>
      </w:r>
    </w:p>
    <w:p w14:paraId="7C0615B0" w14:textId="1FFB5E1B"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C</w:t>
      </w:r>
      <w:r w:rsidR="003F6668" w:rsidRPr="00EE6D7C">
        <w:rPr>
          <w:rFonts w:ascii="Arial" w:eastAsia="Times New Roman" w:hAnsi="Arial" w:cs="Arial"/>
          <w:sz w:val="24"/>
          <w:szCs w:val="24"/>
        </w:rPr>
        <w:t>ognition, emotion.</w:t>
      </w:r>
      <w:r>
        <w:rPr>
          <w:rFonts w:ascii="Arial" w:eastAsia="Times New Roman" w:hAnsi="Arial" w:cs="Arial"/>
          <w:sz w:val="24"/>
          <w:szCs w:val="24"/>
        </w:rPr>
        <w:t xml:space="preserve"> </w:t>
      </w:r>
      <w:r>
        <w:rPr>
          <w:rFonts w:ascii="Arial" w:eastAsia="Times New Roman" w:hAnsi="Arial" w:cs="Arial"/>
          <w:sz w:val="24"/>
          <w:szCs w:val="24"/>
        </w:rPr>
        <w:br/>
      </w:r>
    </w:p>
    <w:p w14:paraId="107AEF63"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2" w:history="1">
        <w:r w:rsidR="003F6668" w:rsidRPr="00177E9B">
          <w:rPr>
            <w:rFonts w:ascii="Arial" w:eastAsia="Times New Roman" w:hAnsi="Arial" w:cs="Arial"/>
            <w:b/>
            <w:bCs/>
            <w:color w:val="0000FF"/>
            <w:sz w:val="24"/>
            <w:szCs w:val="24"/>
            <w:u w:val="single"/>
          </w:rPr>
          <w:t>RAJAN 2014</w:t>
        </w:r>
      </w:hyperlink>
      <w:r w:rsidR="003F6668" w:rsidRPr="00177E9B">
        <w:rPr>
          <w:rFonts w:ascii="Arial" w:eastAsia="Times New Roman" w:hAnsi="Arial" w:cs="Arial"/>
          <w:b/>
          <w:bCs/>
          <w:sz w:val="24"/>
          <w:szCs w:val="24"/>
        </w:rPr>
        <w:br/>
        <w:t xml:space="preserve">Prevalence of Sensitivity to Food and Drug Additives in Patients </w:t>
      </w:r>
      <w:proofErr w:type="gramStart"/>
      <w:r w:rsidR="003F6668" w:rsidRPr="00177E9B">
        <w:rPr>
          <w:rFonts w:ascii="Arial" w:eastAsia="Times New Roman" w:hAnsi="Arial" w:cs="Arial"/>
          <w:b/>
          <w:bCs/>
          <w:sz w:val="24"/>
          <w:szCs w:val="24"/>
        </w:rPr>
        <w:t>With</w:t>
      </w:r>
      <w:proofErr w:type="gramEnd"/>
      <w:r w:rsidR="003F6668" w:rsidRPr="00177E9B">
        <w:rPr>
          <w:rFonts w:ascii="Arial" w:eastAsia="Times New Roman" w:hAnsi="Arial" w:cs="Arial"/>
          <w:b/>
          <w:bCs/>
          <w:sz w:val="24"/>
          <w:szCs w:val="24"/>
        </w:rPr>
        <w:t xml:space="preserve"> Chronic Idiopathic Urticaria</w:t>
      </w:r>
    </w:p>
    <w:p w14:paraId="573E528D" w14:textId="2BA5A5FC"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S</w:t>
      </w:r>
      <w:r w:rsidR="003F6668" w:rsidRPr="00EE6D7C">
        <w:rPr>
          <w:rFonts w:ascii="Arial" w:eastAsia="Times New Roman" w:hAnsi="Arial" w:cs="Arial"/>
          <w:sz w:val="24"/>
          <w:szCs w:val="24"/>
        </w:rPr>
        <w:t xml:space="preserve">kin rash. </w:t>
      </w:r>
    </w:p>
    <w:p w14:paraId="0CF1BDCC" w14:textId="77777777"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Conclusion: Food additives rarely cause urticaria. </w:t>
      </w:r>
    </w:p>
    <w:p w14:paraId="310AF508" w14:textId="6951CDCC"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p</w:t>
      </w:r>
      <w:r w:rsidR="003F6668" w:rsidRPr="00EE6D7C">
        <w:rPr>
          <w:rFonts w:ascii="Arial" w:eastAsia="Times New Roman" w:hAnsi="Arial" w:cs="Arial"/>
          <w:sz w:val="24"/>
          <w:szCs w:val="24"/>
        </w:rPr>
        <w:t xml:space="preserve">atients </w:t>
      </w:r>
      <w:proofErr w:type="gramStart"/>
      <w:r w:rsidR="003F6668" w:rsidRPr="00EE6D7C">
        <w:rPr>
          <w:rFonts w:ascii="Arial" w:eastAsia="Times New Roman" w:hAnsi="Arial" w:cs="Arial"/>
          <w:sz w:val="24"/>
          <w:szCs w:val="24"/>
        </w:rPr>
        <w:t>continued on</w:t>
      </w:r>
      <w:proofErr w:type="gramEnd"/>
      <w:r w:rsidR="003F6668" w:rsidRPr="00EE6D7C">
        <w:rPr>
          <w:rFonts w:ascii="Arial" w:eastAsia="Times New Roman" w:hAnsi="Arial" w:cs="Arial"/>
          <w:sz w:val="24"/>
          <w:szCs w:val="24"/>
        </w:rPr>
        <w:t xml:space="preserve"> medication during trials of Yellow 5, Yellow 6, MSG, aspartame, sodium benzoate, sulfite, BHT, BHA, nitrite so </w:t>
      </w:r>
      <w:r>
        <w:rPr>
          <w:rFonts w:ascii="Arial" w:eastAsia="Times New Roman" w:hAnsi="Arial" w:cs="Arial"/>
          <w:sz w:val="24"/>
          <w:szCs w:val="24"/>
        </w:rPr>
        <w:t xml:space="preserve">any </w:t>
      </w:r>
      <w:r w:rsidR="003F6668" w:rsidRPr="00EE6D7C">
        <w:rPr>
          <w:rFonts w:ascii="Arial" w:eastAsia="Times New Roman" w:hAnsi="Arial" w:cs="Arial"/>
          <w:sz w:val="24"/>
          <w:szCs w:val="24"/>
        </w:rPr>
        <w:t xml:space="preserve">reaction had to OVERCOME MEDS. </w:t>
      </w:r>
      <w:r>
        <w:rPr>
          <w:rFonts w:ascii="Arial" w:eastAsia="Times New Roman" w:hAnsi="Arial" w:cs="Arial"/>
          <w:sz w:val="24"/>
          <w:szCs w:val="24"/>
        </w:rPr>
        <w:t xml:space="preserve"> Also, of course, some of these meds surely contained the same chemicals being tested.</w:t>
      </w:r>
    </w:p>
    <w:p w14:paraId="0C66F70C" w14:textId="0819F269"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Of 100 patients, only 43 had any history of </w:t>
      </w:r>
      <w:r w:rsidR="00177E9B">
        <w:rPr>
          <w:rFonts w:ascii="Arial" w:eastAsia="Times New Roman" w:hAnsi="Arial" w:cs="Arial"/>
          <w:sz w:val="24"/>
          <w:szCs w:val="24"/>
        </w:rPr>
        <w:t xml:space="preserve">recognized </w:t>
      </w:r>
      <w:r w:rsidRPr="00EE6D7C">
        <w:rPr>
          <w:rFonts w:ascii="Arial" w:eastAsia="Times New Roman" w:hAnsi="Arial" w:cs="Arial"/>
          <w:sz w:val="24"/>
          <w:szCs w:val="24"/>
        </w:rPr>
        <w:t xml:space="preserve">food additive reactions. </w:t>
      </w:r>
      <w:r w:rsidR="0098725F">
        <w:rPr>
          <w:rFonts w:ascii="Arial" w:eastAsia="Times New Roman" w:hAnsi="Arial" w:cs="Arial"/>
          <w:sz w:val="24"/>
          <w:szCs w:val="24"/>
        </w:rPr>
        <w:br/>
      </w:r>
    </w:p>
    <w:p w14:paraId="6520313E" w14:textId="23E91DD0" w:rsidR="003F6668" w:rsidRPr="00177E9B" w:rsidRDefault="0077254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773" w:history="1">
        <w:r w:rsidR="003F6668" w:rsidRPr="00177E9B">
          <w:rPr>
            <w:rFonts w:ascii="Arial" w:eastAsia="Times New Roman" w:hAnsi="Arial" w:cs="Arial"/>
            <w:b/>
            <w:bCs/>
            <w:color w:val="0000FF"/>
            <w:sz w:val="24"/>
            <w:szCs w:val="24"/>
            <w:u w:val="single"/>
          </w:rPr>
          <w:t>RAJCUMAR 2020</w:t>
        </w:r>
      </w:hyperlink>
      <w:r w:rsidR="003F6668" w:rsidRPr="00177E9B">
        <w:rPr>
          <w:rFonts w:ascii="Arial" w:eastAsia="Times New Roman" w:hAnsi="Arial" w:cs="Arial"/>
          <w:b/>
          <w:bCs/>
          <w:sz w:val="24"/>
          <w:szCs w:val="24"/>
        </w:rPr>
        <w:br/>
        <w:t xml:space="preserve">Knowledge and misconceptions of parents of children with attention-deficit hyperactivity disorder at a hospital in South Africa </w:t>
      </w:r>
    </w:p>
    <w:p w14:paraId="1F0E05F8" w14:textId="36B384D3"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ADHD. Parents believed food affects ADHD &amp; authors don't agree</w:t>
      </w:r>
      <w:r w:rsidR="00177E9B">
        <w:rPr>
          <w:rFonts w:ascii="Arial" w:eastAsia="Times New Roman" w:hAnsi="Arial" w:cs="Arial"/>
          <w:sz w:val="24"/>
          <w:szCs w:val="24"/>
        </w:rPr>
        <w:t>, saying that the parents are wrong.</w:t>
      </w:r>
      <w:r w:rsidR="00177E9B">
        <w:rPr>
          <w:rFonts w:ascii="Arial" w:eastAsia="Times New Roman" w:hAnsi="Arial" w:cs="Arial"/>
          <w:sz w:val="24"/>
          <w:szCs w:val="24"/>
        </w:rPr>
        <w:br/>
      </w:r>
    </w:p>
    <w:p w14:paraId="7807CAE4"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4" w:history="1">
        <w:r w:rsidR="003F6668" w:rsidRPr="00177E9B">
          <w:rPr>
            <w:rFonts w:ascii="Arial" w:eastAsia="Times New Roman" w:hAnsi="Arial" w:cs="Arial"/>
            <w:b/>
            <w:bCs/>
            <w:color w:val="0000FF"/>
            <w:sz w:val="24"/>
            <w:szCs w:val="24"/>
            <w:u w:val="single"/>
          </w:rPr>
          <w:t>RALOFF 1983</w:t>
        </w:r>
      </w:hyperlink>
      <w:r w:rsidR="003F6668" w:rsidRPr="00177E9B">
        <w:rPr>
          <w:rFonts w:ascii="Arial" w:eastAsia="Times New Roman" w:hAnsi="Arial" w:cs="Arial"/>
          <w:b/>
          <w:bCs/>
          <w:sz w:val="24"/>
          <w:szCs w:val="24"/>
        </w:rPr>
        <w:br/>
        <w:t>Locks - a Key to Violence?</w:t>
      </w:r>
    </w:p>
    <w:p w14:paraId="5DFF77D3" w14:textId="77777777"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lastRenderedPageBreak/>
        <w:t>Article about William Walsh, &amp; Robert Thatcher; bio-behavioral research, chemical imbalance, criminal violence</w:t>
      </w:r>
    </w:p>
    <w:p w14:paraId="2CA4C22E" w14:textId="10FB7015"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C</w:t>
      </w:r>
      <w:r w:rsidR="003F6668" w:rsidRPr="00EE6D7C">
        <w:rPr>
          <w:rFonts w:ascii="Arial" w:eastAsia="Times New Roman" w:hAnsi="Arial" w:cs="Arial"/>
          <w:sz w:val="24"/>
          <w:szCs w:val="24"/>
        </w:rPr>
        <w:t>riminals high in lead, cadmium, iron, calcium, low in zinc; high sodium + low copper or low sodium + high copper; low cobalt (needed for Vitamin B12)</w:t>
      </w:r>
    </w:p>
    <w:p w14:paraId="47BA2119" w14:textId="4B76E3E3"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Barbara Reed</w:t>
      </w:r>
      <w:r w:rsidR="00177E9B">
        <w:rPr>
          <w:rFonts w:ascii="Arial" w:eastAsia="Times New Roman" w:hAnsi="Arial" w:cs="Arial"/>
          <w:sz w:val="24"/>
          <w:szCs w:val="24"/>
        </w:rPr>
        <w:t xml:space="preserve"> </w:t>
      </w:r>
      <w:proofErr w:type="gramStart"/>
      <w:r w:rsidR="00177E9B">
        <w:rPr>
          <w:rFonts w:ascii="Arial" w:eastAsia="Times New Roman" w:hAnsi="Arial" w:cs="Arial"/>
          <w:sz w:val="24"/>
          <w:szCs w:val="24"/>
        </w:rPr>
        <w:t>&amp;  Dr.</w:t>
      </w:r>
      <w:proofErr w:type="gramEnd"/>
      <w:r w:rsidRPr="00EE6D7C">
        <w:rPr>
          <w:rFonts w:ascii="Arial" w:eastAsia="Times New Roman" w:hAnsi="Arial" w:cs="Arial"/>
          <w:sz w:val="24"/>
          <w:szCs w:val="24"/>
        </w:rPr>
        <w:t xml:space="preserve"> Schoenthaler </w:t>
      </w:r>
      <w:r w:rsidR="00177E9B">
        <w:rPr>
          <w:rFonts w:ascii="Arial" w:eastAsia="Times New Roman" w:hAnsi="Arial" w:cs="Arial"/>
          <w:sz w:val="24"/>
          <w:szCs w:val="24"/>
        </w:rPr>
        <w:t xml:space="preserve">are </w:t>
      </w:r>
      <w:r w:rsidRPr="00EE6D7C">
        <w:rPr>
          <w:rFonts w:ascii="Arial" w:eastAsia="Times New Roman" w:hAnsi="Arial" w:cs="Arial"/>
          <w:sz w:val="24"/>
          <w:szCs w:val="24"/>
        </w:rPr>
        <w:t xml:space="preserve">featured in </w:t>
      </w:r>
      <w:r w:rsidR="00177E9B">
        <w:rPr>
          <w:rFonts w:ascii="Arial" w:eastAsia="Times New Roman" w:hAnsi="Arial" w:cs="Arial"/>
          <w:sz w:val="24"/>
          <w:szCs w:val="24"/>
        </w:rPr>
        <w:t xml:space="preserve">the </w:t>
      </w:r>
      <w:r w:rsidRPr="00EE6D7C">
        <w:rPr>
          <w:rFonts w:ascii="Arial" w:eastAsia="Times New Roman" w:hAnsi="Arial" w:cs="Arial"/>
          <w:sz w:val="24"/>
          <w:szCs w:val="24"/>
        </w:rPr>
        <w:t>box</w:t>
      </w:r>
      <w:r w:rsidR="00177E9B">
        <w:rPr>
          <w:rFonts w:ascii="Arial" w:eastAsia="Times New Roman" w:hAnsi="Arial" w:cs="Arial"/>
          <w:sz w:val="24"/>
          <w:szCs w:val="24"/>
        </w:rPr>
        <w:br/>
      </w:r>
      <w:r w:rsidR="00177E9B">
        <w:rPr>
          <w:rFonts w:ascii="Arial" w:eastAsia="Times New Roman" w:hAnsi="Arial" w:cs="Arial"/>
          <w:sz w:val="24"/>
          <w:szCs w:val="24"/>
        </w:rPr>
        <w:br/>
      </w:r>
    </w:p>
    <w:p w14:paraId="4A949360" w14:textId="77777777" w:rsidR="003F6668" w:rsidRPr="00177E9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5" w:history="1">
        <w:r w:rsidR="003F6668" w:rsidRPr="00177E9B">
          <w:rPr>
            <w:rFonts w:ascii="Arial" w:eastAsia="Times New Roman" w:hAnsi="Arial" w:cs="Arial"/>
            <w:b/>
            <w:bCs/>
            <w:color w:val="0000FF"/>
            <w:sz w:val="24"/>
            <w:szCs w:val="24"/>
            <w:u w:val="single"/>
          </w:rPr>
          <w:t>RAJAN 2014</w:t>
        </w:r>
      </w:hyperlink>
      <w:r w:rsidR="003F6668" w:rsidRPr="00177E9B">
        <w:rPr>
          <w:rFonts w:ascii="Arial" w:eastAsia="Times New Roman" w:hAnsi="Arial" w:cs="Arial"/>
          <w:b/>
          <w:bCs/>
          <w:sz w:val="24"/>
          <w:szCs w:val="24"/>
        </w:rPr>
        <w:br/>
        <w:t xml:space="preserve">Prevalence of Sensitivity to Food and Drug Additives in Patients </w:t>
      </w:r>
      <w:proofErr w:type="gramStart"/>
      <w:r w:rsidR="003F6668" w:rsidRPr="00177E9B">
        <w:rPr>
          <w:rFonts w:ascii="Arial" w:eastAsia="Times New Roman" w:hAnsi="Arial" w:cs="Arial"/>
          <w:b/>
          <w:bCs/>
          <w:sz w:val="24"/>
          <w:szCs w:val="24"/>
        </w:rPr>
        <w:t>With</w:t>
      </w:r>
      <w:proofErr w:type="gramEnd"/>
      <w:r w:rsidR="003F6668" w:rsidRPr="00177E9B">
        <w:rPr>
          <w:rFonts w:ascii="Arial" w:eastAsia="Times New Roman" w:hAnsi="Arial" w:cs="Arial"/>
          <w:b/>
          <w:bCs/>
          <w:sz w:val="24"/>
          <w:szCs w:val="24"/>
        </w:rPr>
        <w:t xml:space="preserve"> Chronic Idiopathic Urticaria</w:t>
      </w:r>
    </w:p>
    <w:p w14:paraId="40E694CE" w14:textId="3FCF51D5" w:rsidR="003F6668" w:rsidRPr="00EE6D7C"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100 patients, 11 </w:t>
      </w:r>
      <w:r w:rsidR="00A160C3">
        <w:rPr>
          <w:rFonts w:ascii="Arial" w:eastAsia="Times New Roman" w:hAnsi="Arial" w:cs="Arial"/>
          <w:sz w:val="24"/>
          <w:szCs w:val="24"/>
        </w:rPr>
        <w:t xml:space="preserve">food </w:t>
      </w:r>
      <w:r w:rsidRPr="00EE6D7C">
        <w:rPr>
          <w:rFonts w:ascii="Arial" w:eastAsia="Times New Roman" w:hAnsi="Arial" w:cs="Arial"/>
          <w:sz w:val="24"/>
          <w:szCs w:val="24"/>
        </w:rPr>
        <w:t>additives including yellow 5, sulfite, MSG, aspartame, sodium benzoate, BHA, BHT, Yellow 6, nitrate, nitrite.</w:t>
      </w:r>
    </w:p>
    <w:p w14:paraId="68E76EE3" w14:textId="7ACF9551" w:rsidR="003F6668" w:rsidRDefault="00A160C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A</w:t>
      </w:r>
      <w:r w:rsidR="003F6668" w:rsidRPr="00EE6D7C">
        <w:rPr>
          <w:rFonts w:ascii="Arial" w:eastAsia="Times New Roman" w:hAnsi="Arial" w:cs="Arial"/>
          <w:sz w:val="24"/>
          <w:szCs w:val="24"/>
        </w:rPr>
        <w:t xml:space="preserve">ntihistamines were used during </w:t>
      </w:r>
      <w:r>
        <w:rPr>
          <w:rFonts w:ascii="Arial" w:eastAsia="Times New Roman" w:hAnsi="Arial" w:cs="Arial"/>
          <w:sz w:val="24"/>
          <w:szCs w:val="24"/>
        </w:rPr>
        <w:t xml:space="preserve">the </w:t>
      </w:r>
      <w:r w:rsidR="003F6668" w:rsidRPr="00EE6D7C">
        <w:rPr>
          <w:rFonts w:ascii="Arial" w:eastAsia="Times New Roman" w:hAnsi="Arial" w:cs="Arial"/>
          <w:sz w:val="24"/>
          <w:szCs w:val="24"/>
        </w:rPr>
        <w:t>time of challenge!!</w:t>
      </w:r>
    </w:p>
    <w:p w14:paraId="08A02BE8" w14:textId="5B13CC57" w:rsidR="00A160C3" w:rsidRPr="00EE6D7C" w:rsidRDefault="00A160C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Other food dyes such as Red 40 were apparently ignored.</w:t>
      </w:r>
    </w:p>
    <w:p w14:paraId="1195E252" w14:textId="7B11F690" w:rsidR="003F6668" w:rsidRPr="00EE6D7C" w:rsidRDefault="00177E9B"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S</w:t>
      </w:r>
      <w:r w:rsidR="003F6668" w:rsidRPr="00EE6D7C">
        <w:rPr>
          <w:rFonts w:ascii="Arial" w:eastAsia="Times New Roman" w:hAnsi="Arial" w:cs="Arial"/>
          <w:sz w:val="24"/>
          <w:szCs w:val="24"/>
        </w:rPr>
        <w:t xml:space="preserve">ingle blind screening: all additives at one time. Only 2 reacted. </w:t>
      </w:r>
    </w:p>
    <w:p w14:paraId="3E180DD3" w14:textId="217AE12D" w:rsidR="003F6668"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Double blind </w:t>
      </w:r>
      <w:r w:rsidR="00A160C3">
        <w:rPr>
          <w:rFonts w:ascii="Arial" w:eastAsia="Times New Roman" w:hAnsi="Arial" w:cs="Arial"/>
          <w:sz w:val="24"/>
          <w:szCs w:val="24"/>
        </w:rPr>
        <w:t xml:space="preserve">test </w:t>
      </w:r>
      <w:r w:rsidRPr="00EE6D7C">
        <w:rPr>
          <w:rFonts w:ascii="Arial" w:eastAsia="Times New Roman" w:hAnsi="Arial" w:cs="Arial"/>
          <w:sz w:val="24"/>
          <w:szCs w:val="24"/>
        </w:rPr>
        <w:t>for these two</w:t>
      </w:r>
      <w:r w:rsidR="00A160C3">
        <w:rPr>
          <w:rFonts w:ascii="Arial" w:eastAsia="Times New Roman" w:hAnsi="Arial" w:cs="Arial"/>
          <w:sz w:val="24"/>
          <w:szCs w:val="24"/>
        </w:rPr>
        <w:t xml:space="preserve"> who reacted above</w:t>
      </w:r>
      <w:r w:rsidRPr="00EE6D7C">
        <w:rPr>
          <w:rFonts w:ascii="Arial" w:eastAsia="Times New Roman" w:hAnsi="Arial" w:cs="Arial"/>
          <w:sz w:val="24"/>
          <w:szCs w:val="24"/>
        </w:rPr>
        <w:t>: 1 additive at a time, and none reacted.</w:t>
      </w:r>
    </w:p>
    <w:p w14:paraId="021D3007" w14:textId="390BA356" w:rsidR="00A160C3" w:rsidRPr="00EE6D7C" w:rsidRDefault="00A160C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Dosages??    Had they improved prior to “reacting?”</w:t>
      </w:r>
      <w:r>
        <w:rPr>
          <w:rFonts w:ascii="Arial" w:eastAsia="Times New Roman" w:hAnsi="Arial" w:cs="Arial"/>
          <w:sz w:val="24"/>
          <w:szCs w:val="24"/>
        </w:rPr>
        <w:br/>
      </w:r>
    </w:p>
    <w:p w14:paraId="5CC142C0" w14:textId="4365D60F" w:rsidR="00F816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6" w:history="1">
        <w:r w:rsidR="00F816F3" w:rsidRPr="00F816F3">
          <w:rPr>
            <w:rStyle w:val="Hyperlink"/>
            <w:rFonts w:ascii="Arial" w:eastAsia="Times New Roman" w:hAnsi="Arial" w:cs="Arial"/>
            <w:b/>
            <w:bCs/>
            <w:sz w:val="24"/>
            <w:szCs w:val="24"/>
          </w:rPr>
          <w:t>RAM 2008</w:t>
        </w:r>
      </w:hyperlink>
      <w:r w:rsidR="00F816F3">
        <w:rPr>
          <w:rFonts w:ascii="Arial" w:eastAsia="Times New Roman" w:hAnsi="Arial" w:cs="Arial"/>
          <w:b/>
          <w:bCs/>
          <w:sz w:val="24"/>
          <w:szCs w:val="24"/>
        </w:rPr>
        <w:br/>
        <w:t xml:space="preserve">Hepatitis B:  Infection, </w:t>
      </w:r>
      <w:proofErr w:type="gramStart"/>
      <w:r w:rsidR="00F816F3">
        <w:rPr>
          <w:rFonts w:ascii="Arial" w:eastAsia="Times New Roman" w:hAnsi="Arial" w:cs="Arial"/>
          <w:b/>
          <w:bCs/>
          <w:sz w:val="24"/>
          <w:szCs w:val="24"/>
        </w:rPr>
        <w:t>vaccination</w:t>
      </w:r>
      <w:proofErr w:type="gramEnd"/>
      <w:r w:rsidR="00F816F3">
        <w:rPr>
          <w:rFonts w:ascii="Arial" w:eastAsia="Times New Roman" w:hAnsi="Arial" w:cs="Arial"/>
          <w:b/>
          <w:bCs/>
          <w:sz w:val="24"/>
          <w:szCs w:val="24"/>
        </w:rPr>
        <w:t xml:space="preserve"> and autoimmunity</w:t>
      </w:r>
    </w:p>
    <w:p w14:paraId="16D20875" w14:textId="455DC2EC" w:rsidR="00F816F3" w:rsidRPr="000A7F6B" w:rsidRDefault="00F816F3" w:rsidP="000A7F6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Author discusses possible ways the vaccine could cause autoimmunity, concluding that more research is needed.  </w:t>
      </w:r>
      <w:r w:rsidRPr="000A7F6B">
        <w:rPr>
          <w:rFonts w:ascii="Arial" w:eastAsia="Times New Roman" w:hAnsi="Arial" w:cs="Arial"/>
          <w:sz w:val="24"/>
          <w:szCs w:val="24"/>
        </w:rPr>
        <w:t>Israel</w:t>
      </w:r>
      <w:r w:rsidRPr="000A7F6B">
        <w:rPr>
          <w:rFonts w:ascii="Arial" w:eastAsia="Times New Roman" w:hAnsi="Arial" w:cs="Arial"/>
          <w:sz w:val="24"/>
          <w:szCs w:val="24"/>
        </w:rPr>
        <w:br/>
      </w:r>
    </w:p>
    <w:p w14:paraId="44701745" w14:textId="015E9F5D" w:rsidR="00216B1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7" w:history="1">
        <w:r w:rsidR="00216B13" w:rsidRPr="00216B13">
          <w:rPr>
            <w:rStyle w:val="Hyperlink"/>
            <w:rFonts w:ascii="Arial" w:eastAsia="Times New Roman" w:hAnsi="Arial" w:cs="Arial"/>
            <w:b/>
            <w:bCs/>
            <w:sz w:val="24"/>
            <w:szCs w:val="24"/>
          </w:rPr>
          <w:t>RAMBLER 2022</w:t>
        </w:r>
      </w:hyperlink>
      <w:r w:rsidR="00216B13">
        <w:rPr>
          <w:rFonts w:ascii="Arial" w:eastAsia="Times New Roman" w:hAnsi="Arial" w:cs="Arial"/>
          <w:b/>
          <w:bCs/>
          <w:sz w:val="24"/>
          <w:szCs w:val="24"/>
        </w:rPr>
        <w:br/>
        <w:t xml:space="preserve">A review of the association of blue food coloring with </w:t>
      </w:r>
      <w:proofErr w:type="gramStart"/>
      <w:r w:rsidR="00216B13">
        <w:rPr>
          <w:rFonts w:ascii="Arial" w:eastAsia="Times New Roman" w:hAnsi="Arial" w:cs="Arial"/>
          <w:b/>
          <w:bCs/>
          <w:sz w:val="24"/>
          <w:szCs w:val="24"/>
        </w:rPr>
        <w:t>Attention Deficit Hyperactivity Disorder</w:t>
      </w:r>
      <w:proofErr w:type="gramEnd"/>
      <w:r w:rsidR="00216B13">
        <w:rPr>
          <w:rFonts w:ascii="Arial" w:eastAsia="Times New Roman" w:hAnsi="Arial" w:cs="Arial"/>
          <w:b/>
          <w:bCs/>
          <w:sz w:val="24"/>
          <w:szCs w:val="24"/>
        </w:rPr>
        <w:t xml:space="preserve"> symptoms in children</w:t>
      </w:r>
    </w:p>
    <w:p w14:paraId="1CFB7C6A" w14:textId="1177DCC3" w:rsidR="00216B13" w:rsidRPr="00216B13" w:rsidRDefault="00216B13" w:rsidP="00216B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is a review of literature from 2000 to 2022 on blue dyes in foods and ADHD.  They only found 4 relevant studies.</w:t>
      </w:r>
    </w:p>
    <w:p w14:paraId="4C463209" w14:textId="750601A3" w:rsidR="00216B13" w:rsidRPr="00216B13" w:rsidRDefault="00216B13" w:rsidP="00216B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Conclusion:  diets excluding artificial food colors “may affect symptom severity.” </w:t>
      </w:r>
      <w:r>
        <w:rPr>
          <w:rFonts w:ascii="Arial" w:eastAsia="Times New Roman" w:hAnsi="Arial" w:cs="Arial"/>
          <w:sz w:val="24"/>
          <w:szCs w:val="24"/>
        </w:rPr>
        <w:br/>
      </w:r>
    </w:p>
    <w:p w14:paraId="3BD72DAC" w14:textId="7EDECD1F" w:rsidR="003F6668" w:rsidRPr="00A160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8" w:history="1">
        <w:r w:rsidR="003F6668" w:rsidRPr="00A160C3">
          <w:rPr>
            <w:rFonts w:ascii="Arial" w:eastAsia="Times New Roman" w:hAnsi="Arial" w:cs="Arial"/>
            <w:b/>
            <w:bCs/>
            <w:color w:val="0000FF"/>
            <w:sz w:val="24"/>
            <w:szCs w:val="24"/>
            <w:u w:val="single"/>
          </w:rPr>
          <w:t>RAMDAS 2012</w:t>
        </w:r>
      </w:hyperlink>
      <w:r w:rsidR="003F6668" w:rsidRPr="00A160C3">
        <w:rPr>
          <w:rFonts w:ascii="Arial" w:eastAsia="Times New Roman" w:hAnsi="Arial" w:cs="Arial"/>
          <w:b/>
          <w:bCs/>
          <w:sz w:val="24"/>
          <w:szCs w:val="24"/>
        </w:rPr>
        <w:br/>
        <w:t xml:space="preserve">Nutrient intake and risk of open-angle glaucoma: the Rotterdam Study </w:t>
      </w:r>
    </w:p>
    <w:p w14:paraId="1C4F5662" w14:textId="7860FBAD" w:rsidR="003F6668" w:rsidRPr="00A160C3"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Vitamin B1 protective; high magnesium increases risk</w:t>
      </w:r>
      <w:r w:rsidRPr="00A160C3">
        <w:rPr>
          <w:rFonts w:ascii="Arial" w:eastAsia="Times New Roman" w:hAnsi="Arial" w:cs="Arial"/>
          <w:sz w:val="24"/>
          <w:szCs w:val="24"/>
        </w:rPr>
        <w:t xml:space="preserve">. Netherlands. </w:t>
      </w:r>
      <w:r w:rsidR="00A160C3">
        <w:rPr>
          <w:rFonts w:ascii="Arial" w:eastAsia="Times New Roman" w:hAnsi="Arial" w:cs="Arial"/>
          <w:sz w:val="24"/>
          <w:szCs w:val="24"/>
        </w:rPr>
        <w:br/>
      </w:r>
    </w:p>
    <w:p w14:paraId="2AB1A8B9" w14:textId="77777777" w:rsidR="003F6668" w:rsidRPr="00A160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79" w:history="1">
        <w:r w:rsidR="003F6668" w:rsidRPr="00A160C3">
          <w:rPr>
            <w:rFonts w:ascii="Arial" w:eastAsia="Times New Roman" w:hAnsi="Arial" w:cs="Arial"/>
            <w:b/>
            <w:bCs/>
            <w:color w:val="0000FF"/>
            <w:sz w:val="24"/>
            <w:szCs w:val="24"/>
            <w:u w:val="single"/>
          </w:rPr>
          <w:t>RANDHAWA 2009</w:t>
        </w:r>
      </w:hyperlink>
      <w:r w:rsidR="003F6668" w:rsidRPr="00A160C3">
        <w:rPr>
          <w:rFonts w:ascii="Arial" w:eastAsia="Times New Roman" w:hAnsi="Arial" w:cs="Arial"/>
          <w:b/>
          <w:bCs/>
          <w:sz w:val="24"/>
          <w:szCs w:val="24"/>
        </w:rPr>
        <w:br/>
        <w:t>Hypersensitivity reactions to food additives</w:t>
      </w:r>
    </w:p>
    <w:p w14:paraId="7CA280BE" w14:textId="0F8323E9" w:rsidR="003F6668" w:rsidRPr="00EE6D7C" w:rsidRDefault="00A160C3"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lastRenderedPageBreak/>
        <w:t>F</w:t>
      </w:r>
      <w:r w:rsidR="003F6668" w:rsidRPr="00EE6D7C">
        <w:rPr>
          <w:rFonts w:ascii="Arial" w:eastAsia="Times New Roman" w:hAnsi="Arial" w:cs="Arial"/>
          <w:sz w:val="24"/>
          <w:szCs w:val="24"/>
        </w:rPr>
        <w:t xml:space="preserve">ood additives, atopic, allergy, skin, </w:t>
      </w:r>
      <w:proofErr w:type="spellStart"/>
      <w:r w:rsidR="003F6668" w:rsidRPr="00EE6D7C">
        <w:rPr>
          <w:rFonts w:ascii="Arial" w:eastAsia="Times New Roman" w:hAnsi="Arial" w:cs="Arial"/>
          <w:sz w:val="24"/>
          <w:szCs w:val="24"/>
        </w:rPr>
        <w:t>gi</w:t>
      </w:r>
      <w:proofErr w:type="spellEnd"/>
      <w:r w:rsidR="003F6668" w:rsidRPr="00EE6D7C">
        <w:rPr>
          <w:rFonts w:ascii="Arial" w:eastAsia="Times New Roman" w:hAnsi="Arial" w:cs="Arial"/>
          <w:sz w:val="24"/>
          <w:szCs w:val="24"/>
        </w:rPr>
        <w:t xml:space="preserve">, elimination diet. </w:t>
      </w:r>
      <w:r>
        <w:rPr>
          <w:rFonts w:ascii="Arial" w:eastAsia="Times New Roman" w:hAnsi="Arial" w:cs="Arial"/>
          <w:sz w:val="24"/>
          <w:szCs w:val="24"/>
        </w:rPr>
        <w:br/>
      </w:r>
    </w:p>
    <w:p w14:paraId="7560F5BF" w14:textId="77777777" w:rsidR="003F6668"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0" w:history="1">
        <w:r w:rsidR="003F6668" w:rsidRPr="00E2060E">
          <w:rPr>
            <w:rFonts w:ascii="Arial" w:eastAsia="Times New Roman" w:hAnsi="Arial" w:cs="Arial"/>
            <w:b/>
            <w:bCs/>
            <w:color w:val="0000FF"/>
            <w:sz w:val="24"/>
            <w:szCs w:val="24"/>
            <w:u w:val="single"/>
          </w:rPr>
          <w:t>RANGAN 2009</w:t>
        </w:r>
      </w:hyperlink>
      <w:r w:rsidR="003F6668" w:rsidRPr="00E2060E">
        <w:rPr>
          <w:rFonts w:ascii="Arial" w:eastAsia="Times New Roman" w:hAnsi="Arial" w:cs="Arial"/>
          <w:b/>
          <w:bCs/>
          <w:sz w:val="24"/>
          <w:szCs w:val="24"/>
        </w:rPr>
        <w:br/>
        <w:t>Food Additives and Sensitivities</w:t>
      </w:r>
    </w:p>
    <w:p w14:paraId="23C08B8A" w14:textId="56258D82" w:rsidR="003F6668" w:rsidRPr="00EE6D7C" w:rsidRDefault="00E2060E"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G</w:t>
      </w:r>
      <w:r w:rsidR="003F6668" w:rsidRPr="00EE6D7C">
        <w:rPr>
          <w:rFonts w:ascii="Arial" w:eastAsia="Times New Roman" w:hAnsi="Arial" w:cs="Arial"/>
          <w:sz w:val="24"/>
          <w:szCs w:val="24"/>
        </w:rPr>
        <w:t xml:space="preserve">eneral information, see list of banned </w:t>
      </w:r>
      <w:r w:rsidRPr="00EE6D7C">
        <w:rPr>
          <w:rFonts w:ascii="Arial" w:eastAsia="Times New Roman" w:hAnsi="Arial" w:cs="Arial"/>
          <w:sz w:val="24"/>
          <w:szCs w:val="24"/>
        </w:rPr>
        <w:t>additives</w:t>
      </w:r>
      <w:r w:rsidR="003F6668" w:rsidRPr="00EE6D7C">
        <w:rPr>
          <w:rFonts w:ascii="Arial" w:eastAsia="Times New Roman" w:hAnsi="Arial" w:cs="Arial"/>
          <w:sz w:val="24"/>
          <w:szCs w:val="24"/>
        </w:rPr>
        <w:t xml:space="preserve"> (Table 1) and food storage recommendations (Table 2)</w:t>
      </w:r>
    </w:p>
    <w:p w14:paraId="2AD940BB" w14:textId="09560848" w:rsidR="00E2060E" w:rsidRDefault="003F6668" w:rsidP="007400AA">
      <w:pPr>
        <w:numPr>
          <w:ilvl w:val="1"/>
          <w:numId w:val="16"/>
        </w:numPr>
        <w:spacing w:before="100" w:beforeAutospacing="1" w:after="120" w:line="240" w:lineRule="auto"/>
        <w:rPr>
          <w:rFonts w:ascii="Arial" w:eastAsia="Times New Roman" w:hAnsi="Arial" w:cs="Arial"/>
          <w:sz w:val="24"/>
          <w:szCs w:val="24"/>
        </w:rPr>
      </w:pPr>
      <w:r w:rsidRPr="00EE6D7C">
        <w:rPr>
          <w:rFonts w:ascii="Arial" w:eastAsia="Times New Roman" w:hAnsi="Arial" w:cs="Arial"/>
          <w:sz w:val="24"/>
          <w:szCs w:val="24"/>
        </w:rPr>
        <w:t xml:space="preserve">Rangan (Pediatric toxicologist, poison control), </w:t>
      </w:r>
      <w:proofErr w:type="spellStart"/>
      <w:r w:rsidRPr="00EE6D7C">
        <w:rPr>
          <w:rFonts w:ascii="Arial" w:eastAsia="Times New Roman" w:hAnsi="Arial" w:cs="Arial"/>
          <w:sz w:val="24"/>
          <w:szCs w:val="24"/>
        </w:rPr>
        <w:t>Barceloux</w:t>
      </w:r>
      <w:proofErr w:type="spellEnd"/>
      <w:r w:rsidRPr="00EE6D7C">
        <w:rPr>
          <w:rFonts w:ascii="Arial" w:eastAsia="Times New Roman" w:hAnsi="Arial" w:cs="Arial"/>
          <w:sz w:val="24"/>
          <w:szCs w:val="24"/>
        </w:rPr>
        <w:t xml:space="preserve"> (Medical toxicology - </w:t>
      </w:r>
      <w:hyperlink r:id="rId2781" w:history="1">
        <w:r w:rsidRPr="00EE6D7C">
          <w:rPr>
            <w:rFonts w:ascii="Arial" w:eastAsia="Times New Roman" w:hAnsi="Arial" w:cs="Arial"/>
            <w:color w:val="0000FF"/>
            <w:sz w:val="24"/>
            <w:szCs w:val="24"/>
            <w:u w:val="single"/>
          </w:rPr>
          <w:t>See his publications</w:t>
        </w:r>
      </w:hyperlink>
      <w:r w:rsidRPr="00EE6D7C">
        <w:rPr>
          <w:rFonts w:ascii="Arial" w:eastAsia="Times New Roman" w:hAnsi="Arial" w:cs="Arial"/>
          <w:sz w:val="24"/>
          <w:szCs w:val="24"/>
        </w:rPr>
        <w:t>)</w:t>
      </w:r>
      <w:r w:rsidR="00E2060E">
        <w:rPr>
          <w:rFonts w:ascii="Arial" w:eastAsia="Times New Roman" w:hAnsi="Arial" w:cs="Arial"/>
          <w:sz w:val="24"/>
          <w:szCs w:val="24"/>
        </w:rPr>
        <w:br/>
      </w:r>
    </w:p>
    <w:p w14:paraId="7B5FF3CF" w14:textId="0000696E" w:rsidR="00E2060E" w:rsidRPr="00E2060E" w:rsidRDefault="00000000" w:rsidP="007400AA">
      <w:pPr>
        <w:numPr>
          <w:ilvl w:val="0"/>
          <w:numId w:val="16"/>
        </w:numPr>
        <w:spacing w:before="100" w:beforeAutospacing="1" w:after="120" w:line="240" w:lineRule="auto"/>
        <w:rPr>
          <w:rFonts w:ascii="Arial" w:eastAsia="Times New Roman" w:hAnsi="Arial" w:cs="Arial"/>
          <w:sz w:val="24"/>
          <w:szCs w:val="24"/>
        </w:rPr>
      </w:pPr>
      <w:hyperlink r:id="rId2782" w:history="1">
        <w:r w:rsidR="003F6668" w:rsidRPr="00E2060E">
          <w:rPr>
            <w:rFonts w:ascii="Arial" w:eastAsia="Times New Roman" w:hAnsi="Arial" w:cs="Arial"/>
            <w:b/>
            <w:bCs/>
            <w:color w:val="0000FF"/>
            <w:sz w:val="24"/>
            <w:szCs w:val="24"/>
            <w:u w:val="single"/>
          </w:rPr>
          <w:t>RANZIJN 2010</w:t>
        </w:r>
      </w:hyperlink>
      <w:r w:rsidR="003F6668" w:rsidRPr="00E2060E">
        <w:rPr>
          <w:rFonts w:ascii="Arial" w:eastAsia="Times New Roman" w:hAnsi="Arial" w:cs="Arial"/>
          <w:b/>
          <w:bCs/>
          <w:sz w:val="24"/>
          <w:szCs w:val="24"/>
        </w:rPr>
        <w:br/>
        <w:t>Active Ageing --Another Way to Oppress Marginalized and Disadvantaged Elders?</w:t>
      </w:r>
    </w:p>
    <w:p w14:paraId="2F7C24EE" w14:textId="7439056B" w:rsidR="00E2060E" w:rsidRPr="00097FB3"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Seniors should be healthy, active, and keep working</w:t>
      </w:r>
      <w:r>
        <w:rPr>
          <w:rFonts w:ascii="Arial" w:eastAsia="Times New Roman" w:hAnsi="Arial" w:cs="Arial"/>
          <w:sz w:val="24"/>
          <w:szCs w:val="24"/>
        </w:rPr>
        <w:br/>
      </w:r>
      <w:r>
        <w:rPr>
          <w:rFonts w:ascii="Arial" w:eastAsia="Times New Roman" w:hAnsi="Arial" w:cs="Arial"/>
          <w:sz w:val="24"/>
          <w:szCs w:val="24"/>
        </w:rPr>
        <w:br/>
      </w:r>
    </w:p>
    <w:p w14:paraId="48A18292" w14:textId="77777777" w:rsidR="00E2060E"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3" w:history="1">
        <w:r w:rsidR="00E2060E" w:rsidRPr="00E2060E">
          <w:rPr>
            <w:rFonts w:ascii="Arial" w:eastAsia="Times New Roman" w:hAnsi="Arial" w:cs="Arial"/>
            <w:b/>
            <w:bCs/>
            <w:color w:val="0000FF"/>
            <w:sz w:val="24"/>
            <w:szCs w:val="24"/>
            <w:u w:val="single"/>
          </w:rPr>
          <w:t>RAO 2004</w:t>
        </w:r>
      </w:hyperlink>
      <w:r w:rsidR="00E2060E" w:rsidRPr="00E2060E">
        <w:rPr>
          <w:rFonts w:ascii="Arial" w:eastAsia="Times New Roman" w:hAnsi="Arial" w:cs="Arial"/>
          <w:b/>
          <w:bCs/>
          <w:sz w:val="24"/>
          <w:szCs w:val="24"/>
        </w:rPr>
        <w:br/>
        <w:t xml:space="preserve">Exposure assessment to synthetic food </w:t>
      </w:r>
      <w:proofErr w:type="spellStart"/>
      <w:r w:rsidR="00E2060E" w:rsidRPr="00E2060E">
        <w:rPr>
          <w:rFonts w:ascii="Arial" w:eastAsia="Times New Roman" w:hAnsi="Arial" w:cs="Arial"/>
          <w:b/>
          <w:bCs/>
          <w:sz w:val="24"/>
          <w:szCs w:val="24"/>
        </w:rPr>
        <w:t>colours</w:t>
      </w:r>
      <w:proofErr w:type="spellEnd"/>
      <w:r w:rsidR="00E2060E" w:rsidRPr="00E2060E">
        <w:rPr>
          <w:rFonts w:ascii="Arial" w:eastAsia="Times New Roman" w:hAnsi="Arial" w:cs="Arial"/>
          <w:b/>
          <w:bCs/>
          <w:sz w:val="24"/>
          <w:szCs w:val="24"/>
        </w:rPr>
        <w:t xml:space="preserve"> of a selected population in Hyderabad, India</w:t>
      </w:r>
    </w:p>
    <w:p w14:paraId="60D50609" w14:textId="46C19C3A" w:rsidR="00E2060E" w:rsidRPr="00E2060E"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 xml:space="preserve">Food dyes - children </w:t>
      </w:r>
      <w:r>
        <w:rPr>
          <w:rFonts w:ascii="Arial" w:eastAsia="Times New Roman" w:hAnsi="Arial" w:cs="Arial"/>
          <w:sz w:val="24"/>
          <w:szCs w:val="24"/>
        </w:rPr>
        <w:t xml:space="preserve">are </w:t>
      </w:r>
      <w:r w:rsidRPr="00097FB3">
        <w:rPr>
          <w:rFonts w:ascii="Arial" w:eastAsia="Times New Roman" w:hAnsi="Arial" w:cs="Arial"/>
          <w:sz w:val="24"/>
          <w:szCs w:val="24"/>
        </w:rPr>
        <w:t xml:space="preserve">eating more than </w:t>
      </w:r>
      <w:r>
        <w:rPr>
          <w:rFonts w:ascii="Arial" w:eastAsia="Times New Roman" w:hAnsi="Arial" w:cs="Arial"/>
          <w:sz w:val="24"/>
          <w:szCs w:val="24"/>
        </w:rPr>
        <w:t xml:space="preserve">the </w:t>
      </w:r>
      <w:r w:rsidRPr="00097FB3">
        <w:rPr>
          <w:rFonts w:ascii="Arial" w:eastAsia="Times New Roman" w:hAnsi="Arial" w:cs="Arial"/>
          <w:sz w:val="24"/>
          <w:szCs w:val="24"/>
        </w:rPr>
        <w:t>ADI of tartrazine, sunset yellow and erythrosine (yellow 5, 6, red 3)</w:t>
      </w:r>
      <w:r>
        <w:rPr>
          <w:rFonts w:ascii="Arial" w:eastAsia="Times New Roman" w:hAnsi="Arial" w:cs="Arial"/>
          <w:sz w:val="24"/>
          <w:szCs w:val="24"/>
        </w:rPr>
        <w:t xml:space="preserve">    </w:t>
      </w:r>
      <w:r w:rsidRPr="00E2060E">
        <w:rPr>
          <w:rFonts w:ascii="Arial" w:eastAsia="Times New Roman" w:hAnsi="Arial" w:cs="Arial"/>
          <w:sz w:val="24"/>
          <w:szCs w:val="24"/>
        </w:rPr>
        <w:t>India</w:t>
      </w:r>
      <w:r>
        <w:rPr>
          <w:rFonts w:ascii="Arial" w:eastAsia="Times New Roman" w:hAnsi="Arial" w:cs="Arial"/>
          <w:sz w:val="24"/>
          <w:szCs w:val="24"/>
        </w:rPr>
        <w:br/>
      </w:r>
      <w:r>
        <w:rPr>
          <w:rFonts w:ascii="Arial" w:eastAsia="Times New Roman" w:hAnsi="Arial" w:cs="Arial"/>
          <w:sz w:val="24"/>
          <w:szCs w:val="24"/>
        </w:rPr>
        <w:br/>
      </w:r>
    </w:p>
    <w:p w14:paraId="67558260" w14:textId="77777777" w:rsidR="00E2060E"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4" w:history="1">
        <w:r w:rsidR="00E2060E" w:rsidRPr="00E2060E">
          <w:rPr>
            <w:rFonts w:ascii="Arial" w:eastAsia="Times New Roman" w:hAnsi="Arial" w:cs="Arial"/>
            <w:b/>
            <w:bCs/>
            <w:color w:val="0000FF"/>
            <w:sz w:val="24"/>
            <w:szCs w:val="24"/>
            <w:u w:val="single"/>
          </w:rPr>
          <w:t>RAO 2008</w:t>
        </w:r>
      </w:hyperlink>
      <w:r w:rsidR="00E2060E" w:rsidRPr="00E2060E">
        <w:rPr>
          <w:rFonts w:ascii="Arial" w:eastAsia="Times New Roman" w:hAnsi="Arial" w:cs="Arial"/>
          <w:b/>
          <w:bCs/>
          <w:sz w:val="24"/>
          <w:szCs w:val="24"/>
        </w:rPr>
        <w:br/>
        <w:t>Role of vitamin B12 in depressive disorder — a case report</w:t>
      </w:r>
    </w:p>
    <w:p w14:paraId="42931F50" w14:textId="40D64518" w:rsidR="00E2060E" w:rsidRPr="00E2060E"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Symptoms can include depression, apathy, irritability, dementia, catatonia, delirium, hallucinations</w:t>
      </w:r>
      <w:r>
        <w:rPr>
          <w:rFonts w:ascii="Arial" w:eastAsia="Times New Roman" w:hAnsi="Arial" w:cs="Arial"/>
          <w:sz w:val="24"/>
          <w:szCs w:val="24"/>
        </w:rPr>
        <w:t xml:space="preserve">.  </w:t>
      </w:r>
      <w:r w:rsidRPr="00E2060E">
        <w:rPr>
          <w:rFonts w:ascii="Arial" w:eastAsia="Times New Roman" w:hAnsi="Arial" w:cs="Arial"/>
          <w:sz w:val="24"/>
          <w:szCs w:val="24"/>
        </w:rPr>
        <w:t>India.</w:t>
      </w:r>
      <w:r>
        <w:rPr>
          <w:rFonts w:ascii="Arial" w:eastAsia="Times New Roman" w:hAnsi="Arial" w:cs="Arial"/>
          <w:sz w:val="24"/>
          <w:szCs w:val="24"/>
        </w:rPr>
        <w:br/>
      </w:r>
    </w:p>
    <w:p w14:paraId="21251B2D" w14:textId="77777777" w:rsidR="00E2060E"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5" w:history="1">
        <w:r w:rsidR="00E2060E" w:rsidRPr="00E2060E">
          <w:rPr>
            <w:rFonts w:ascii="Arial" w:eastAsia="Times New Roman" w:hAnsi="Arial" w:cs="Arial"/>
            <w:b/>
            <w:bCs/>
            <w:color w:val="0000FF"/>
            <w:sz w:val="24"/>
            <w:szCs w:val="24"/>
            <w:u w:val="single"/>
          </w:rPr>
          <w:t>RAO 2011</w:t>
        </w:r>
      </w:hyperlink>
      <w:r w:rsidR="00E2060E" w:rsidRPr="00E2060E">
        <w:rPr>
          <w:rFonts w:ascii="Arial" w:eastAsia="Times New Roman" w:hAnsi="Arial" w:cs="Arial"/>
          <w:b/>
          <w:bCs/>
          <w:sz w:val="24"/>
          <w:szCs w:val="24"/>
        </w:rPr>
        <w:br/>
        <w:t xml:space="preserve">The MMR vaccine and autism: Sensation, refutation, retraction, and fraud </w:t>
      </w:r>
    </w:p>
    <w:p w14:paraId="27906265" w14:textId="667565FB" w:rsidR="00E2060E" w:rsidRPr="00097FB3"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 xml:space="preserve">Claims </w:t>
      </w:r>
      <w:r>
        <w:rPr>
          <w:rFonts w:ascii="Arial" w:eastAsia="Times New Roman" w:hAnsi="Arial" w:cs="Arial"/>
          <w:sz w:val="24"/>
          <w:szCs w:val="24"/>
        </w:rPr>
        <w:t xml:space="preserve">the </w:t>
      </w:r>
      <w:r w:rsidRPr="00097FB3">
        <w:rPr>
          <w:rFonts w:ascii="Arial" w:eastAsia="Times New Roman" w:hAnsi="Arial" w:cs="Arial"/>
          <w:sz w:val="24"/>
          <w:szCs w:val="24"/>
        </w:rPr>
        <w:t xml:space="preserve">Wakefield study was a fraud.  India. </w:t>
      </w:r>
      <w:r>
        <w:rPr>
          <w:rFonts w:ascii="Arial" w:eastAsia="Times New Roman" w:hAnsi="Arial" w:cs="Arial"/>
          <w:sz w:val="24"/>
          <w:szCs w:val="24"/>
        </w:rPr>
        <w:br/>
      </w:r>
    </w:p>
    <w:p w14:paraId="691B7662" w14:textId="190ECEEB" w:rsidR="00E2060E"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6" w:history="1">
        <w:r w:rsidR="00E2060E" w:rsidRPr="00E2060E">
          <w:rPr>
            <w:rFonts w:ascii="Arial" w:eastAsia="Times New Roman" w:hAnsi="Arial" w:cs="Arial"/>
            <w:b/>
            <w:bCs/>
            <w:color w:val="0000FF"/>
            <w:sz w:val="24"/>
            <w:szCs w:val="24"/>
            <w:u w:val="single"/>
          </w:rPr>
          <w:t>RAPOPORT 1978</w:t>
        </w:r>
      </w:hyperlink>
      <w:r w:rsidR="00E2060E" w:rsidRPr="00E2060E">
        <w:rPr>
          <w:rFonts w:ascii="Arial" w:eastAsia="Times New Roman" w:hAnsi="Arial" w:cs="Arial"/>
          <w:b/>
          <w:bCs/>
          <w:sz w:val="24"/>
          <w:szCs w:val="24"/>
        </w:rPr>
        <w:br/>
        <w:t xml:space="preserve">Dextroamphetamine: Cognitive and Behavioral Effects in Normal Prepubertal Boys </w:t>
      </w:r>
      <w:r w:rsidR="00E2060E">
        <w:rPr>
          <w:rFonts w:ascii="Arial" w:eastAsia="Times New Roman" w:hAnsi="Arial" w:cs="Arial"/>
          <w:b/>
          <w:bCs/>
          <w:sz w:val="24"/>
          <w:szCs w:val="24"/>
        </w:rPr>
        <w:br/>
      </w:r>
      <w:r w:rsidR="00E2060E">
        <w:rPr>
          <w:rFonts w:ascii="Arial" w:eastAsia="Times New Roman" w:hAnsi="Arial" w:cs="Arial"/>
          <w:b/>
          <w:bCs/>
          <w:sz w:val="24"/>
          <w:szCs w:val="24"/>
        </w:rPr>
        <w:br/>
      </w:r>
    </w:p>
    <w:p w14:paraId="5D99888F" w14:textId="0392E08B" w:rsidR="00E2060E"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7" w:history="1">
        <w:r w:rsidR="00E2060E" w:rsidRPr="00E2060E">
          <w:rPr>
            <w:rFonts w:ascii="Arial" w:eastAsia="Times New Roman" w:hAnsi="Arial" w:cs="Arial"/>
            <w:b/>
            <w:bCs/>
            <w:color w:val="0000FF"/>
            <w:sz w:val="24"/>
            <w:szCs w:val="24"/>
            <w:u w:val="single"/>
          </w:rPr>
          <w:t>RAPOPORT 1986</w:t>
        </w:r>
      </w:hyperlink>
      <w:r w:rsidR="00E2060E" w:rsidRPr="00E2060E">
        <w:rPr>
          <w:rFonts w:ascii="Arial" w:eastAsia="Times New Roman" w:hAnsi="Arial" w:cs="Arial"/>
          <w:b/>
          <w:bCs/>
          <w:sz w:val="24"/>
          <w:szCs w:val="24"/>
        </w:rPr>
        <w:br/>
        <w:t xml:space="preserve">Diet and hyperactivity (re sugar, see page 3) </w:t>
      </w:r>
      <w:r w:rsidR="00672450">
        <w:rPr>
          <w:rFonts w:ascii="Arial" w:eastAsia="Times New Roman" w:hAnsi="Arial" w:cs="Arial"/>
          <w:b/>
          <w:bCs/>
          <w:sz w:val="24"/>
          <w:szCs w:val="24"/>
        </w:rPr>
        <w:br/>
      </w:r>
      <w:r w:rsidR="00672450">
        <w:rPr>
          <w:rFonts w:ascii="Arial" w:eastAsia="Times New Roman" w:hAnsi="Arial" w:cs="Arial"/>
          <w:b/>
          <w:bCs/>
          <w:sz w:val="24"/>
          <w:szCs w:val="24"/>
        </w:rPr>
        <w:br/>
      </w:r>
    </w:p>
    <w:p w14:paraId="6618B28F" w14:textId="549216B2" w:rsidR="00E2060E" w:rsidRPr="00E2060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8" w:history="1">
        <w:r w:rsidR="00E2060E" w:rsidRPr="00E2060E">
          <w:rPr>
            <w:rFonts w:ascii="Arial" w:eastAsia="Times New Roman" w:hAnsi="Arial" w:cs="Arial"/>
            <w:b/>
            <w:bCs/>
            <w:color w:val="0000FF"/>
            <w:sz w:val="24"/>
            <w:szCs w:val="24"/>
            <w:u w:val="single"/>
          </w:rPr>
          <w:t>RAPOPORT 2013</w:t>
        </w:r>
      </w:hyperlink>
      <w:r w:rsidR="00E2060E">
        <w:rPr>
          <w:rFonts w:ascii="Arial" w:eastAsia="Times New Roman" w:hAnsi="Arial" w:cs="Arial"/>
          <w:b/>
          <w:bCs/>
          <w:color w:val="0000FF"/>
          <w:sz w:val="24"/>
          <w:szCs w:val="24"/>
          <w:u w:val="single"/>
        </w:rPr>
        <w:br/>
      </w:r>
      <w:r w:rsidR="00E2060E" w:rsidRPr="00E2060E">
        <w:rPr>
          <w:rFonts w:ascii="Arial" w:eastAsia="Times New Roman" w:hAnsi="Arial" w:cs="Arial"/>
          <w:b/>
          <w:bCs/>
          <w:sz w:val="24"/>
          <w:szCs w:val="24"/>
        </w:rPr>
        <w:t>Pediatric psychopharmacology: too much or too little?</w:t>
      </w:r>
    </w:p>
    <w:p w14:paraId="5C870545" w14:textId="77258DAC" w:rsidR="00E2060E" w:rsidRPr="00097FB3"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ADHD, enuresis, depression, anxiety, OCD, psychoses; overtreated, stem cells, medications; "it is apparent that there was over-acceptance of drug treatment"</w:t>
      </w:r>
      <w:r w:rsidR="00672450">
        <w:rPr>
          <w:rFonts w:ascii="Arial" w:eastAsia="Times New Roman" w:hAnsi="Arial" w:cs="Arial"/>
          <w:sz w:val="24"/>
          <w:szCs w:val="24"/>
        </w:rPr>
        <w:br/>
      </w:r>
    </w:p>
    <w:p w14:paraId="42E2026E" w14:textId="06AD6DE2"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89" w:history="1">
        <w:r w:rsidR="00E2060E" w:rsidRPr="00672450">
          <w:rPr>
            <w:rFonts w:ascii="Arial" w:eastAsia="Times New Roman" w:hAnsi="Arial" w:cs="Arial"/>
            <w:b/>
            <w:bCs/>
            <w:color w:val="0000FF"/>
            <w:sz w:val="24"/>
            <w:szCs w:val="24"/>
            <w:u w:val="single"/>
          </w:rPr>
          <w:t>RAPPLEY 1999</w:t>
        </w:r>
      </w:hyperlink>
      <w:r w:rsidR="00E2060E" w:rsidRPr="00672450">
        <w:rPr>
          <w:rFonts w:ascii="Arial" w:eastAsia="Times New Roman" w:hAnsi="Arial" w:cs="Arial"/>
          <w:b/>
          <w:bCs/>
          <w:sz w:val="24"/>
          <w:szCs w:val="24"/>
        </w:rPr>
        <w:t xml:space="preserve"> </w:t>
      </w:r>
      <w:r w:rsidR="00E2060E" w:rsidRPr="00672450">
        <w:rPr>
          <w:rFonts w:ascii="Arial" w:eastAsia="Times New Roman" w:hAnsi="Arial" w:cs="Arial"/>
          <w:b/>
          <w:bCs/>
          <w:sz w:val="24"/>
          <w:szCs w:val="24"/>
        </w:rPr>
        <w:br/>
        <w:t xml:space="preserve">Diagnosis of Attention-Deficit/Hyperactivity Disorder and Use of Psychotropic Medication in Very Young Children. </w:t>
      </w:r>
      <w:r w:rsidR="00672450">
        <w:rPr>
          <w:rFonts w:ascii="Arial" w:eastAsia="Times New Roman" w:hAnsi="Arial" w:cs="Arial"/>
          <w:b/>
          <w:bCs/>
          <w:sz w:val="24"/>
          <w:szCs w:val="24"/>
        </w:rPr>
        <w:br/>
      </w:r>
      <w:r w:rsidR="00672450">
        <w:rPr>
          <w:rFonts w:ascii="Arial" w:eastAsia="Times New Roman" w:hAnsi="Arial" w:cs="Arial"/>
          <w:b/>
          <w:bCs/>
          <w:sz w:val="24"/>
          <w:szCs w:val="24"/>
        </w:rPr>
        <w:br/>
      </w:r>
    </w:p>
    <w:p w14:paraId="7384120C" w14:textId="7DA7B369"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0" w:history="1">
        <w:r w:rsidR="00E2060E" w:rsidRPr="00672450">
          <w:rPr>
            <w:rFonts w:ascii="Arial" w:eastAsia="Times New Roman" w:hAnsi="Arial" w:cs="Arial"/>
            <w:b/>
            <w:bCs/>
            <w:color w:val="0000FF"/>
            <w:sz w:val="24"/>
            <w:szCs w:val="24"/>
            <w:u w:val="single"/>
          </w:rPr>
          <w:t>RAPPORT 2002</w:t>
        </w:r>
      </w:hyperlink>
      <w:r w:rsidR="00E2060E" w:rsidRPr="00672450">
        <w:rPr>
          <w:rFonts w:ascii="Arial" w:eastAsia="Times New Roman" w:hAnsi="Arial" w:cs="Arial"/>
          <w:b/>
          <w:bCs/>
          <w:sz w:val="24"/>
          <w:szCs w:val="24"/>
        </w:rPr>
        <w:br/>
        <w:t xml:space="preserve">Attention-Deficit/Hyperactivity Disorder and Methylphenidate: A dose-response analysis and parent-child comparison of somatic complaints </w:t>
      </w:r>
      <w:r w:rsidR="00672450">
        <w:rPr>
          <w:rFonts w:ascii="Arial" w:eastAsia="Times New Roman" w:hAnsi="Arial" w:cs="Arial"/>
          <w:b/>
          <w:bCs/>
          <w:sz w:val="24"/>
          <w:szCs w:val="24"/>
        </w:rPr>
        <w:br/>
      </w:r>
      <w:r w:rsidR="00672450">
        <w:rPr>
          <w:rFonts w:ascii="Arial" w:eastAsia="Times New Roman" w:hAnsi="Arial" w:cs="Arial"/>
          <w:b/>
          <w:bCs/>
          <w:sz w:val="24"/>
          <w:szCs w:val="24"/>
        </w:rPr>
        <w:br/>
      </w:r>
    </w:p>
    <w:p w14:paraId="2CB53944" w14:textId="77777777"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1" w:history="1">
        <w:r w:rsidR="00E2060E" w:rsidRPr="00672450">
          <w:rPr>
            <w:rFonts w:ascii="Arial" w:eastAsia="Times New Roman" w:hAnsi="Arial" w:cs="Arial"/>
            <w:b/>
            <w:bCs/>
            <w:color w:val="0000FF"/>
            <w:sz w:val="24"/>
            <w:szCs w:val="24"/>
            <w:u w:val="single"/>
          </w:rPr>
          <w:t>RASKIN 1992</w:t>
        </w:r>
      </w:hyperlink>
      <w:r w:rsidR="00E2060E" w:rsidRPr="00672450">
        <w:rPr>
          <w:rFonts w:ascii="Arial" w:eastAsia="Times New Roman" w:hAnsi="Arial" w:cs="Arial"/>
          <w:b/>
          <w:bCs/>
          <w:sz w:val="24"/>
          <w:szCs w:val="24"/>
        </w:rPr>
        <w:br/>
        <w:t>Salicylate, A New Plant Hormone</w:t>
      </w:r>
    </w:p>
    <w:p w14:paraId="3F62B68D" w14:textId="2E3C4278" w:rsidR="00E2060E" w:rsidRPr="00097FB3"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Description of activity of salicylate in plants. Ortho-hydroxybenzoic acid = salicylate</w:t>
      </w:r>
      <w:r w:rsidR="00672450">
        <w:rPr>
          <w:rFonts w:ascii="Arial" w:eastAsia="Times New Roman" w:hAnsi="Arial" w:cs="Arial"/>
          <w:sz w:val="24"/>
          <w:szCs w:val="24"/>
        </w:rPr>
        <w:br/>
      </w:r>
    </w:p>
    <w:p w14:paraId="490218B0" w14:textId="77777777"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2" w:history="1">
        <w:r w:rsidR="00E2060E" w:rsidRPr="00672450">
          <w:rPr>
            <w:rFonts w:ascii="Arial" w:eastAsia="Times New Roman" w:hAnsi="Arial" w:cs="Arial"/>
            <w:b/>
            <w:bCs/>
            <w:color w:val="0000FF"/>
            <w:sz w:val="24"/>
            <w:szCs w:val="24"/>
            <w:u w:val="single"/>
          </w:rPr>
          <w:t>RASTALL 2005</w:t>
        </w:r>
      </w:hyperlink>
      <w:r w:rsidR="00E2060E" w:rsidRPr="00672450">
        <w:rPr>
          <w:rFonts w:ascii="Arial" w:eastAsia="Times New Roman" w:hAnsi="Arial" w:cs="Arial"/>
          <w:b/>
          <w:bCs/>
          <w:sz w:val="24"/>
          <w:szCs w:val="24"/>
        </w:rPr>
        <w:br/>
        <w:t xml:space="preserve">Modulation of the microbial ecology of the human colon by probiotics, prebiotics and </w:t>
      </w:r>
      <w:proofErr w:type="spellStart"/>
      <w:r w:rsidR="00E2060E" w:rsidRPr="00672450">
        <w:rPr>
          <w:rFonts w:ascii="Arial" w:eastAsia="Times New Roman" w:hAnsi="Arial" w:cs="Arial"/>
          <w:b/>
          <w:bCs/>
          <w:sz w:val="24"/>
          <w:szCs w:val="24"/>
        </w:rPr>
        <w:t>synbiotics</w:t>
      </w:r>
      <w:proofErr w:type="spellEnd"/>
      <w:r w:rsidR="00E2060E" w:rsidRPr="00672450">
        <w:rPr>
          <w:rFonts w:ascii="Arial" w:eastAsia="Times New Roman" w:hAnsi="Arial" w:cs="Arial"/>
          <w:b/>
          <w:bCs/>
          <w:sz w:val="24"/>
          <w:szCs w:val="24"/>
        </w:rPr>
        <w:t xml:space="preserve"> to enhance human health: An overview of enabling science and potential </w:t>
      </w:r>
      <w:proofErr w:type="gramStart"/>
      <w:r w:rsidR="00E2060E" w:rsidRPr="00672450">
        <w:rPr>
          <w:rFonts w:ascii="Arial" w:eastAsia="Times New Roman" w:hAnsi="Arial" w:cs="Arial"/>
          <w:b/>
          <w:bCs/>
          <w:sz w:val="24"/>
          <w:szCs w:val="24"/>
        </w:rPr>
        <w:t>applications</w:t>
      </w:r>
      <w:proofErr w:type="gramEnd"/>
      <w:r w:rsidR="00E2060E" w:rsidRPr="00672450">
        <w:rPr>
          <w:rFonts w:ascii="Arial" w:eastAsia="Times New Roman" w:hAnsi="Arial" w:cs="Arial"/>
          <w:b/>
          <w:bCs/>
          <w:sz w:val="24"/>
          <w:szCs w:val="24"/>
        </w:rPr>
        <w:t xml:space="preserve"> </w:t>
      </w:r>
    </w:p>
    <w:p w14:paraId="7079ED21" w14:textId="58CEB0B6" w:rsidR="00E2060E" w:rsidRPr="00097FB3" w:rsidRDefault="00672450"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P</w:t>
      </w:r>
      <w:r w:rsidR="00E2060E" w:rsidRPr="00097FB3">
        <w:rPr>
          <w:rFonts w:ascii="Arial" w:eastAsia="Times New Roman" w:hAnsi="Arial" w:cs="Arial"/>
          <w:sz w:val="24"/>
          <w:szCs w:val="24"/>
        </w:rPr>
        <w:t xml:space="preserve">robiotics, prebiotics, colon. Australia. </w:t>
      </w:r>
      <w:r>
        <w:rPr>
          <w:rFonts w:ascii="Arial" w:eastAsia="Times New Roman" w:hAnsi="Arial" w:cs="Arial"/>
          <w:sz w:val="24"/>
          <w:szCs w:val="24"/>
        </w:rPr>
        <w:br/>
      </w:r>
    </w:p>
    <w:p w14:paraId="108AF8FC" w14:textId="77777777"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3" w:history="1">
        <w:r w:rsidR="00E2060E" w:rsidRPr="00672450">
          <w:rPr>
            <w:rFonts w:ascii="Arial" w:eastAsia="Times New Roman" w:hAnsi="Arial" w:cs="Arial"/>
            <w:b/>
            <w:bCs/>
            <w:color w:val="0000FF"/>
            <w:sz w:val="24"/>
            <w:szCs w:val="24"/>
            <w:u w:val="single"/>
          </w:rPr>
          <w:t>RASTOGI 2015</w:t>
        </w:r>
      </w:hyperlink>
      <w:r w:rsidR="00E2060E" w:rsidRPr="00672450">
        <w:rPr>
          <w:rFonts w:ascii="Arial" w:eastAsia="Times New Roman" w:hAnsi="Arial" w:cs="Arial"/>
          <w:b/>
          <w:bCs/>
          <w:sz w:val="24"/>
          <w:szCs w:val="24"/>
        </w:rPr>
        <w:br/>
        <w:t xml:space="preserve">Simultaneous Determination of Acetaminophen and Synthetic Color(s) by Derivative Spectroscopy in Syrup Formulations and Validation by HPLC: Exposure Risk of Colors to Children </w:t>
      </w:r>
    </w:p>
    <w:p w14:paraId="1BFBFFEB" w14:textId="0C5E1C06" w:rsidR="00E2060E" w:rsidRPr="00672450"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 xml:space="preserve">Tylenol, Red 3, Yellow 6, </w:t>
      </w:r>
      <w:proofErr w:type="spellStart"/>
      <w:r w:rsidRPr="00097FB3">
        <w:rPr>
          <w:rFonts w:ascii="Arial" w:eastAsia="Times New Roman" w:hAnsi="Arial" w:cs="Arial"/>
          <w:sz w:val="24"/>
          <w:szCs w:val="24"/>
        </w:rPr>
        <w:t>carmoisine</w:t>
      </w:r>
      <w:proofErr w:type="spellEnd"/>
      <w:r w:rsidRPr="00097FB3">
        <w:rPr>
          <w:rFonts w:ascii="Arial" w:eastAsia="Times New Roman" w:hAnsi="Arial" w:cs="Arial"/>
          <w:sz w:val="24"/>
          <w:szCs w:val="24"/>
        </w:rPr>
        <w:t xml:space="preserve">. Now </w:t>
      </w:r>
      <w:proofErr w:type="spellStart"/>
      <w:proofErr w:type="gramStart"/>
      <w:r w:rsidRPr="00097FB3">
        <w:rPr>
          <w:rFonts w:ascii="Arial" w:eastAsia="Times New Roman" w:hAnsi="Arial" w:cs="Arial"/>
          <w:sz w:val="24"/>
          <w:szCs w:val="24"/>
        </w:rPr>
        <w:t>amore</w:t>
      </w:r>
      <w:proofErr w:type="spellEnd"/>
      <w:proofErr w:type="gramEnd"/>
      <w:r w:rsidRPr="00097FB3">
        <w:rPr>
          <w:rFonts w:ascii="Arial" w:eastAsia="Times New Roman" w:hAnsi="Arial" w:cs="Arial"/>
          <w:sz w:val="24"/>
          <w:szCs w:val="24"/>
        </w:rPr>
        <w:t xml:space="preserve"> than 50% ADI. </w:t>
      </w:r>
      <w:r w:rsidR="00672450">
        <w:rPr>
          <w:rFonts w:ascii="Arial" w:eastAsia="Times New Roman" w:hAnsi="Arial" w:cs="Arial"/>
          <w:sz w:val="24"/>
          <w:szCs w:val="24"/>
        </w:rPr>
        <w:br/>
      </w:r>
      <w:r w:rsidRPr="00672450">
        <w:rPr>
          <w:rFonts w:ascii="Arial" w:eastAsia="Times New Roman" w:hAnsi="Arial" w:cs="Arial"/>
          <w:sz w:val="24"/>
          <w:szCs w:val="24"/>
        </w:rPr>
        <w:t xml:space="preserve">. </w:t>
      </w:r>
    </w:p>
    <w:p w14:paraId="71CCBD16" w14:textId="2386F398" w:rsidR="00F816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4" w:history="1">
        <w:r w:rsidR="00F816F3" w:rsidRPr="00F816F3">
          <w:rPr>
            <w:rStyle w:val="Hyperlink"/>
            <w:rFonts w:ascii="Arial" w:eastAsia="Times New Roman" w:hAnsi="Arial" w:cs="Arial"/>
            <w:b/>
            <w:bCs/>
            <w:sz w:val="24"/>
            <w:szCs w:val="24"/>
          </w:rPr>
          <w:t>RATAJCZAK 2011</w:t>
        </w:r>
      </w:hyperlink>
      <w:r w:rsidR="00F816F3">
        <w:rPr>
          <w:rFonts w:ascii="Arial" w:eastAsia="Times New Roman" w:hAnsi="Arial" w:cs="Arial"/>
          <w:b/>
          <w:bCs/>
          <w:sz w:val="24"/>
          <w:szCs w:val="24"/>
        </w:rPr>
        <w:br/>
        <w:t>Theoretical aspects of autism:  Causes – a review</w:t>
      </w:r>
    </w:p>
    <w:p w14:paraId="4F0AFC99" w14:textId="7014D959" w:rsidR="00F816F3" w:rsidRPr="00F816F3" w:rsidRDefault="00F816F3" w:rsidP="00F816F3">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Author</w:t>
      </w:r>
      <w:proofErr w:type="gramEnd"/>
      <w:r>
        <w:rPr>
          <w:rFonts w:ascii="Arial" w:eastAsia="Times New Roman" w:hAnsi="Arial" w:cs="Arial"/>
          <w:sz w:val="24"/>
          <w:szCs w:val="24"/>
        </w:rPr>
        <w:t xml:space="preserve"> says autism is caused by genetic defects and/or brain inflammation which can be caused by intoxicants, infections, etc. in people genetically prone to autism.</w:t>
      </w:r>
    </w:p>
    <w:p w14:paraId="4CCC09FD" w14:textId="7F32CE4A" w:rsidR="00F816F3" w:rsidRPr="00F816F3" w:rsidRDefault="00F816F3" w:rsidP="00F816F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See </w:t>
      </w:r>
      <w:proofErr w:type="spellStart"/>
      <w:r>
        <w:rPr>
          <w:rFonts w:ascii="Arial" w:eastAsia="Times New Roman" w:hAnsi="Arial" w:cs="Arial"/>
          <w:sz w:val="24"/>
          <w:szCs w:val="24"/>
        </w:rPr>
        <w:t>DeWITT</w:t>
      </w:r>
      <w:proofErr w:type="spellEnd"/>
      <w:r>
        <w:rPr>
          <w:rFonts w:ascii="Arial" w:eastAsia="Times New Roman" w:hAnsi="Arial" w:cs="Arial"/>
          <w:sz w:val="24"/>
          <w:szCs w:val="24"/>
        </w:rPr>
        <w:t xml:space="preserve"> 2011 (complaint in Letter to Editor)</w:t>
      </w:r>
      <w:r>
        <w:rPr>
          <w:rFonts w:ascii="Arial" w:eastAsia="Times New Roman" w:hAnsi="Arial" w:cs="Arial"/>
          <w:sz w:val="24"/>
          <w:szCs w:val="24"/>
        </w:rPr>
        <w:br/>
      </w:r>
    </w:p>
    <w:p w14:paraId="0EFE35C7" w14:textId="3DC86424" w:rsidR="00F816F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5" w:history="1">
        <w:r w:rsidR="00F816F3" w:rsidRPr="000879E2">
          <w:rPr>
            <w:rStyle w:val="Hyperlink"/>
            <w:rFonts w:ascii="Arial" w:eastAsia="Times New Roman" w:hAnsi="Arial" w:cs="Arial"/>
            <w:b/>
            <w:bCs/>
            <w:sz w:val="24"/>
            <w:szCs w:val="24"/>
          </w:rPr>
          <w:t>RATAJCZAK 2011a</w:t>
        </w:r>
      </w:hyperlink>
      <w:r w:rsidR="00F816F3">
        <w:rPr>
          <w:rFonts w:ascii="Arial" w:eastAsia="Times New Roman" w:hAnsi="Arial" w:cs="Arial"/>
          <w:b/>
          <w:bCs/>
          <w:sz w:val="24"/>
          <w:szCs w:val="24"/>
        </w:rPr>
        <w:br/>
        <w:t>Theoretical aspects of autism:  Biomarkers – a review</w:t>
      </w:r>
    </w:p>
    <w:p w14:paraId="7C08DC4B" w14:textId="2FAC9D78" w:rsidR="00F816F3" w:rsidRPr="00F816F3" w:rsidRDefault="00F816F3" w:rsidP="00F816F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presents an approach to developing “an objective measure of autism,” discussing several biomarkers.</w:t>
      </w:r>
    </w:p>
    <w:p w14:paraId="0C21DDE9" w14:textId="428FC413" w:rsidR="00F816F3" w:rsidRPr="00F816F3" w:rsidRDefault="00F816F3" w:rsidP="00F816F3">
      <w:pPr>
        <w:numPr>
          <w:ilvl w:val="1"/>
          <w:numId w:val="16"/>
        </w:numPr>
        <w:spacing w:before="100" w:beforeAutospacing="1" w:after="120" w:line="240" w:lineRule="auto"/>
        <w:rPr>
          <w:rFonts w:ascii="Arial" w:eastAsia="Times New Roman" w:hAnsi="Arial" w:cs="Arial"/>
          <w:b/>
          <w:bCs/>
          <w:sz w:val="24"/>
          <w:szCs w:val="24"/>
        </w:rPr>
      </w:pPr>
      <w:r w:rsidRPr="000879E2">
        <w:rPr>
          <w:rFonts w:ascii="Arial" w:eastAsia="Times New Roman" w:hAnsi="Arial" w:cs="Arial"/>
          <w:b/>
          <w:bCs/>
          <w:sz w:val="24"/>
          <w:szCs w:val="24"/>
        </w:rPr>
        <w:t xml:space="preserve">NOTE: </w:t>
      </w:r>
      <w:r>
        <w:rPr>
          <w:rFonts w:ascii="Arial" w:eastAsia="Times New Roman" w:hAnsi="Arial" w:cs="Arial"/>
          <w:sz w:val="24"/>
          <w:szCs w:val="24"/>
        </w:rPr>
        <w:t xml:space="preserve"> Some of these markers indicate susceptibility to vaccine toxins and could lead to identifying children at risk in advance.  </w:t>
      </w:r>
      <w:r w:rsidR="000879E2">
        <w:rPr>
          <w:rFonts w:ascii="Arial" w:eastAsia="Times New Roman" w:hAnsi="Arial" w:cs="Arial"/>
          <w:sz w:val="24"/>
          <w:szCs w:val="24"/>
        </w:rPr>
        <w:t>But now, a decade later, it is not being done.  One might be tempted to imagine that nobody is interested because it would admit that the vaccine was “at fault.”</w:t>
      </w:r>
      <w:r w:rsidR="009B4A36">
        <w:rPr>
          <w:rFonts w:ascii="Arial" w:eastAsia="Times New Roman" w:hAnsi="Arial" w:cs="Arial"/>
          <w:sz w:val="24"/>
          <w:szCs w:val="24"/>
        </w:rPr>
        <w:br/>
      </w:r>
      <w:r w:rsidR="000879E2">
        <w:rPr>
          <w:rFonts w:ascii="Arial" w:eastAsia="Times New Roman" w:hAnsi="Arial" w:cs="Arial"/>
          <w:sz w:val="24"/>
          <w:szCs w:val="24"/>
        </w:rPr>
        <w:br/>
      </w:r>
    </w:p>
    <w:p w14:paraId="2D959A49" w14:textId="0B3BC4EC"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6" w:history="1">
        <w:r w:rsidR="00E2060E" w:rsidRPr="00672450">
          <w:rPr>
            <w:rFonts w:ascii="Arial" w:eastAsia="Times New Roman" w:hAnsi="Arial" w:cs="Arial"/>
            <w:b/>
            <w:bCs/>
            <w:color w:val="0000FF"/>
            <w:sz w:val="24"/>
            <w:szCs w:val="24"/>
            <w:u w:val="single"/>
          </w:rPr>
          <w:t>RATHEE 2012</w:t>
        </w:r>
      </w:hyperlink>
      <w:r w:rsidR="00E2060E" w:rsidRPr="00672450">
        <w:rPr>
          <w:rFonts w:ascii="Arial" w:eastAsia="Times New Roman" w:hAnsi="Arial" w:cs="Arial"/>
          <w:b/>
          <w:bCs/>
          <w:sz w:val="24"/>
          <w:szCs w:val="24"/>
        </w:rPr>
        <w:br/>
        <w:t>Bisphenol A in dental sealants and its estrogen like effect</w:t>
      </w:r>
    </w:p>
    <w:p w14:paraId="1D89CB1B" w14:textId="2061EC4A" w:rsidR="00E2060E" w:rsidRPr="00672450" w:rsidRDefault="00672450"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H</w:t>
      </w:r>
      <w:r w:rsidR="00E2060E" w:rsidRPr="00097FB3">
        <w:rPr>
          <w:rFonts w:ascii="Arial" w:eastAsia="Times New Roman" w:hAnsi="Arial" w:cs="Arial"/>
          <w:sz w:val="24"/>
          <w:szCs w:val="24"/>
        </w:rPr>
        <w:t xml:space="preserve">ormone disruptors, BPA. </w:t>
      </w:r>
      <w:r>
        <w:rPr>
          <w:rFonts w:ascii="Arial" w:eastAsia="Times New Roman" w:hAnsi="Arial" w:cs="Arial"/>
          <w:sz w:val="24"/>
          <w:szCs w:val="24"/>
        </w:rPr>
        <w:t xml:space="preserve">  </w:t>
      </w:r>
      <w:r w:rsidR="00E2060E" w:rsidRPr="00672450">
        <w:rPr>
          <w:rFonts w:ascii="Arial" w:eastAsia="Times New Roman" w:hAnsi="Arial" w:cs="Arial"/>
          <w:sz w:val="24"/>
          <w:szCs w:val="24"/>
        </w:rPr>
        <w:t>India.</w:t>
      </w:r>
      <w:r w:rsidR="0098725F">
        <w:rPr>
          <w:rFonts w:ascii="Arial" w:eastAsia="Times New Roman" w:hAnsi="Arial" w:cs="Arial"/>
          <w:sz w:val="24"/>
          <w:szCs w:val="24"/>
        </w:rPr>
        <w:br/>
      </w:r>
      <w:r w:rsidR="009B4A36">
        <w:rPr>
          <w:rFonts w:ascii="Arial" w:eastAsia="Times New Roman" w:hAnsi="Arial" w:cs="Arial"/>
          <w:sz w:val="24"/>
          <w:szCs w:val="24"/>
        </w:rPr>
        <w:br/>
      </w:r>
    </w:p>
    <w:p w14:paraId="4A418A7F" w14:textId="77777777"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7" w:history="1">
        <w:r w:rsidR="00E2060E" w:rsidRPr="00672450">
          <w:rPr>
            <w:rFonts w:ascii="Arial" w:eastAsia="Times New Roman" w:hAnsi="Arial" w:cs="Arial"/>
            <w:b/>
            <w:bCs/>
            <w:color w:val="0000FF"/>
            <w:sz w:val="24"/>
            <w:szCs w:val="24"/>
            <w:u w:val="single"/>
          </w:rPr>
          <w:t>RAZI 2016</w:t>
        </w:r>
      </w:hyperlink>
      <w:r w:rsidR="00E2060E" w:rsidRPr="00672450">
        <w:rPr>
          <w:rFonts w:ascii="Arial" w:eastAsia="Times New Roman" w:hAnsi="Arial" w:cs="Arial"/>
          <w:b/>
          <w:bCs/>
          <w:sz w:val="24"/>
          <w:szCs w:val="24"/>
        </w:rPr>
        <w:br/>
        <w:t xml:space="preserve">Exposure to pistachio pesticides and stillbirth: a case-control study </w:t>
      </w:r>
    </w:p>
    <w:p w14:paraId="59C9055E" w14:textId="1165C6DC" w:rsidR="00E2060E" w:rsidRPr="00672450" w:rsidRDefault="00672450"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P</w:t>
      </w:r>
      <w:r w:rsidR="00E2060E" w:rsidRPr="00097FB3">
        <w:rPr>
          <w:rFonts w:ascii="Arial" w:eastAsia="Times New Roman" w:hAnsi="Arial" w:cs="Arial"/>
          <w:sz w:val="24"/>
          <w:szCs w:val="24"/>
        </w:rPr>
        <w:t xml:space="preserve">esticides increased miscarriage. </w:t>
      </w:r>
      <w:r>
        <w:rPr>
          <w:rFonts w:ascii="Arial" w:eastAsia="Times New Roman" w:hAnsi="Arial" w:cs="Arial"/>
          <w:sz w:val="24"/>
          <w:szCs w:val="24"/>
        </w:rPr>
        <w:t xml:space="preserve">  </w:t>
      </w:r>
      <w:r w:rsidR="00E2060E" w:rsidRPr="00672450">
        <w:rPr>
          <w:rFonts w:ascii="Arial" w:eastAsia="Times New Roman" w:hAnsi="Arial" w:cs="Arial"/>
          <w:sz w:val="24"/>
          <w:szCs w:val="24"/>
        </w:rPr>
        <w:t xml:space="preserve">Iran. </w:t>
      </w:r>
      <w:r>
        <w:rPr>
          <w:rFonts w:ascii="Arial" w:eastAsia="Times New Roman" w:hAnsi="Arial" w:cs="Arial"/>
          <w:sz w:val="24"/>
          <w:szCs w:val="24"/>
        </w:rPr>
        <w:br/>
      </w:r>
    </w:p>
    <w:p w14:paraId="0FDFCC15" w14:textId="25FB2332"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8" w:history="1">
        <w:r w:rsidR="00E2060E" w:rsidRPr="00672450">
          <w:rPr>
            <w:rFonts w:ascii="Arial" w:eastAsia="Times New Roman" w:hAnsi="Arial" w:cs="Arial"/>
            <w:b/>
            <w:bCs/>
            <w:color w:val="0000FF"/>
            <w:sz w:val="24"/>
            <w:szCs w:val="24"/>
            <w:u w:val="single"/>
          </w:rPr>
          <w:t>REASON 1999</w:t>
        </w:r>
      </w:hyperlink>
      <w:r w:rsidR="00E2060E" w:rsidRPr="00672450">
        <w:rPr>
          <w:rFonts w:ascii="Arial" w:eastAsia="Times New Roman" w:hAnsi="Arial" w:cs="Arial"/>
          <w:b/>
          <w:bCs/>
          <w:sz w:val="24"/>
          <w:szCs w:val="24"/>
        </w:rPr>
        <w:br/>
        <w:t xml:space="preserve">ADHD: A Psychological Response to an Evolving Concept :(Report of a Working Party of the British Psychological Society) </w:t>
      </w:r>
      <w:r w:rsidR="00672450">
        <w:rPr>
          <w:rFonts w:ascii="Arial" w:eastAsia="Times New Roman" w:hAnsi="Arial" w:cs="Arial"/>
          <w:b/>
          <w:bCs/>
          <w:sz w:val="24"/>
          <w:szCs w:val="24"/>
        </w:rPr>
        <w:br/>
      </w:r>
    </w:p>
    <w:p w14:paraId="6ED90A64" w14:textId="77777777" w:rsid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799" w:history="1">
        <w:r w:rsidR="00E2060E" w:rsidRPr="00672450">
          <w:rPr>
            <w:rFonts w:ascii="Arial" w:eastAsia="Times New Roman" w:hAnsi="Arial" w:cs="Arial"/>
            <w:b/>
            <w:bCs/>
            <w:color w:val="0000FF"/>
            <w:sz w:val="24"/>
            <w:szCs w:val="24"/>
            <w:u w:val="single"/>
          </w:rPr>
          <w:t>REAVEN 2003</w:t>
        </w:r>
      </w:hyperlink>
      <w:r w:rsidR="00E2060E" w:rsidRPr="00672450">
        <w:rPr>
          <w:rFonts w:ascii="Arial" w:eastAsia="Times New Roman" w:hAnsi="Arial" w:cs="Arial"/>
          <w:b/>
          <w:bCs/>
          <w:sz w:val="24"/>
          <w:szCs w:val="24"/>
        </w:rPr>
        <w:br/>
        <w:t xml:space="preserve">Insulin resistance, hypertension, and coronary heart disease </w:t>
      </w:r>
    </w:p>
    <w:p w14:paraId="2C761457" w14:textId="088A8DA3" w:rsidR="00E2060E" w:rsidRPr="00672450" w:rsidRDefault="00E2060E" w:rsidP="007400AA">
      <w:pPr>
        <w:numPr>
          <w:ilvl w:val="1"/>
          <w:numId w:val="16"/>
        </w:numPr>
        <w:spacing w:before="100" w:beforeAutospacing="1" w:after="120" w:line="240" w:lineRule="auto"/>
        <w:rPr>
          <w:rFonts w:ascii="Arial" w:eastAsia="Times New Roman" w:hAnsi="Arial" w:cs="Arial"/>
          <w:b/>
          <w:bCs/>
          <w:sz w:val="24"/>
          <w:szCs w:val="24"/>
        </w:rPr>
      </w:pPr>
      <w:r w:rsidRPr="00672450">
        <w:rPr>
          <w:rFonts w:ascii="Arial" w:eastAsia="Times New Roman" w:hAnsi="Arial" w:cs="Arial"/>
          <w:sz w:val="24"/>
          <w:szCs w:val="24"/>
        </w:rPr>
        <w:t xml:space="preserve">Review. </w:t>
      </w:r>
      <w:r w:rsidR="00672450">
        <w:rPr>
          <w:rFonts w:ascii="Arial" w:eastAsia="Times New Roman" w:hAnsi="Arial" w:cs="Arial"/>
          <w:sz w:val="24"/>
          <w:szCs w:val="24"/>
        </w:rPr>
        <w:br/>
      </w:r>
    </w:p>
    <w:p w14:paraId="48F7068D" w14:textId="77777777" w:rsidR="00E2060E" w:rsidRPr="0067245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0" w:history="1">
        <w:r w:rsidR="00E2060E" w:rsidRPr="00672450">
          <w:rPr>
            <w:rFonts w:ascii="Arial" w:eastAsia="Times New Roman" w:hAnsi="Arial" w:cs="Arial"/>
            <w:b/>
            <w:bCs/>
            <w:color w:val="0000FF"/>
            <w:sz w:val="24"/>
            <w:szCs w:val="24"/>
            <w:u w:val="single"/>
          </w:rPr>
          <w:t>Red 3</w:t>
        </w:r>
      </w:hyperlink>
      <w:r w:rsidR="00E2060E" w:rsidRPr="00672450">
        <w:rPr>
          <w:rFonts w:ascii="Arial" w:eastAsia="Times New Roman" w:hAnsi="Arial" w:cs="Arial"/>
          <w:b/>
          <w:bCs/>
          <w:sz w:val="24"/>
          <w:szCs w:val="24"/>
        </w:rPr>
        <w:br/>
        <w:t>Red 3: Erythrosine - WHO Additives Series 19</w:t>
      </w:r>
    </w:p>
    <w:p w14:paraId="223A345D" w14:textId="319184F4" w:rsidR="00A30841" w:rsidRDefault="00E2060E" w:rsidP="007400AA">
      <w:pPr>
        <w:numPr>
          <w:ilvl w:val="1"/>
          <w:numId w:val="16"/>
        </w:numPr>
        <w:spacing w:before="100" w:beforeAutospacing="1" w:after="120" w:line="240" w:lineRule="auto"/>
        <w:rPr>
          <w:rFonts w:ascii="Arial" w:eastAsia="Times New Roman" w:hAnsi="Arial" w:cs="Arial"/>
          <w:sz w:val="24"/>
          <w:szCs w:val="24"/>
        </w:rPr>
      </w:pPr>
      <w:r w:rsidRPr="00097FB3">
        <w:rPr>
          <w:rFonts w:ascii="Arial" w:eastAsia="Times New Roman" w:hAnsi="Arial" w:cs="Arial"/>
          <w:sz w:val="24"/>
          <w:szCs w:val="24"/>
        </w:rPr>
        <w:t xml:space="preserve">Note: Man given </w:t>
      </w:r>
      <w:r w:rsidRPr="00097FB3">
        <w:rPr>
          <w:rFonts w:ascii="Arial" w:eastAsia="Times New Roman" w:hAnsi="Arial" w:cs="Arial"/>
          <w:sz w:val="24"/>
          <w:szCs w:val="24"/>
          <w:u w:val="single"/>
        </w:rPr>
        <w:t>only</w:t>
      </w:r>
      <w:r w:rsidRPr="00097FB3">
        <w:rPr>
          <w:rFonts w:ascii="Arial" w:eastAsia="Times New Roman" w:hAnsi="Arial" w:cs="Arial"/>
          <w:sz w:val="24"/>
          <w:szCs w:val="24"/>
        </w:rPr>
        <w:t xml:space="preserve"> 10 mg for 10 days = increase of protein bound iodine in blood; took 3 months to get back to normal.</w:t>
      </w:r>
    </w:p>
    <w:p w14:paraId="75200E46" w14:textId="77777777" w:rsidR="00BD0A1D" w:rsidRDefault="00A3084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Animal study. </w:t>
      </w:r>
    </w:p>
    <w:p w14:paraId="2DF7999F" w14:textId="5F1649F4" w:rsidR="00A30841" w:rsidRPr="00D02271" w:rsidRDefault="00A3084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Food dye, IPCS </w:t>
      </w:r>
      <w:proofErr w:type="spellStart"/>
      <w:r w:rsidRPr="00D02271">
        <w:rPr>
          <w:rFonts w:ascii="Arial" w:eastAsia="Times New Roman" w:hAnsi="Arial" w:cs="Arial"/>
          <w:sz w:val="24"/>
          <w:szCs w:val="24"/>
        </w:rPr>
        <w:t>Inchem</w:t>
      </w:r>
      <w:proofErr w:type="spellEnd"/>
      <w:r w:rsidRPr="00D02271">
        <w:rPr>
          <w:rFonts w:ascii="Arial" w:eastAsia="Times New Roman" w:hAnsi="Arial" w:cs="Arial"/>
          <w:sz w:val="24"/>
          <w:szCs w:val="24"/>
        </w:rPr>
        <w:t xml:space="preserve">, iodine, iodide, thyroid, rats, mice, man, mutagenic effect </w:t>
      </w:r>
      <w:r w:rsidRPr="00D02271">
        <w:rPr>
          <w:rFonts w:ascii="Arial" w:eastAsia="Times New Roman" w:hAnsi="Arial" w:cs="Arial"/>
          <w:sz w:val="24"/>
          <w:szCs w:val="24"/>
        </w:rPr>
        <w:br/>
      </w:r>
    </w:p>
    <w:p w14:paraId="0ECD2755" w14:textId="77777777" w:rsidR="00A30841" w:rsidRPr="00D02271" w:rsidRDefault="00A30841" w:rsidP="007400AA">
      <w:pPr>
        <w:numPr>
          <w:ilvl w:val="0"/>
          <w:numId w:val="16"/>
        </w:numPr>
        <w:spacing w:before="100" w:beforeAutospacing="1" w:after="120" w:line="240" w:lineRule="auto"/>
        <w:rPr>
          <w:rFonts w:ascii="Arial" w:eastAsia="Times New Roman" w:hAnsi="Arial" w:cs="Arial"/>
          <w:b/>
          <w:bCs/>
          <w:sz w:val="24"/>
          <w:szCs w:val="24"/>
        </w:rPr>
      </w:pPr>
      <w:r w:rsidRPr="00D02271">
        <w:rPr>
          <w:rFonts w:ascii="Arial" w:eastAsia="Times New Roman" w:hAnsi="Arial" w:cs="Arial"/>
          <w:b/>
          <w:bCs/>
          <w:sz w:val="24"/>
          <w:szCs w:val="24"/>
        </w:rPr>
        <w:t xml:space="preserve">Red 40: </w:t>
      </w:r>
      <w:r w:rsidRPr="00D02271">
        <w:rPr>
          <w:rFonts w:ascii="Arial" w:eastAsia="Times New Roman" w:hAnsi="Arial" w:cs="Arial"/>
          <w:b/>
          <w:bCs/>
          <w:sz w:val="24"/>
          <w:szCs w:val="24"/>
        </w:rPr>
        <w:br/>
      </w:r>
      <w:hyperlink r:id="rId2801" w:history="1">
        <w:r w:rsidRPr="00D02271">
          <w:rPr>
            <w:rFonts w:ascii="Arial" w:eastAsia="Times New Roman" w:hAnsi="Arial" w:cs="Arial"/>
            <w:b/>
            <w:bCs/>
            <w:color w:val="0000FF"/>
            <w:sz w:val="24"/>
            <w:szCs w:val="24"/>
            <w:u w:val="single"/>
          </w:rPr>
          <w:t>EPA: Test Plan for Red 40</w:t>
        </w:r>
      </w:hyperlink>
    </w:p>
    <w:p w14:paraId="6F6A8EB0" w14:textId="3E25720E" w:rsidR="00A30841" w:rsidRPr="00D02271" w:rsidRDefault="00A3084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Food dye </w:t>
      </w:r>
      <w:r w:rsidRPr="00D02271">
        <w:rPr>
          <w:rFonts w:ascii="Arial" w:eastAsia="Times New Roman" w:hAnsi="Arial" w:cs="Arial"/>
          <w:sz w:val="24"/>
          <w:szCs w:val="24"/>
        </w:rPr>
        <w:br/>
      </w:r>
    </w:p>
    <w:p w14:paraId="65F0F996" w14:textId="77777777" w:rsidR="00A30841" w:rsidRPr="00D02271" w:rsidRDefault="00A30841" w:rsidP="007400AA">
      <w:pPr>
        <w:numPr>
          <w:ilvl w:val="0"/>
          <w:numId w:val="16"/>
        </w:numPr>
        <w:spacing w:before="100" w:beforeAutospacing="1" w:after="120" w:line="240" w:lineRule="auto"/>
        <w:rPr>
          <w:rFonts w:ascii="Arial" w:eastAsia="Times New Roman" w:hAnsi="Arial" w:cs="Arial"/>
          <w:b/>
          <w:bCs/>
          <w:sz w:val="24"/>
          <w:szCs w:val="24"/>
        </w:rPr>
      </w:pPr>
      <w:r w:rsidRPr="00D02271">
        <w:rPr>
          <w:rFonts w:ascii="Arial" w:eastAsia="Times New Roman" w:hAnsi="Arial" w:cs="Arial"/>
          <w:b/>
          <w:bCs/>
          <w:sz w:val="24"/>
          <w:szCs w:val="24"/>
        </w:rPr>
        <w:lastRenderedPageBreak/>
        <w:t xml:space="preserve">Red 40: </w:t>
      </w:r>
      <w:r w:rsidRPr="00D02271">
        <w:rPr>
          <w:rFonts w:ascii="Arial" w:eastAsia="Times New Roman" w:hAnsi="Arial" w:cs="Arial"/>
          <w:b/>
          <w:bCs/>
          <w:sz w:val="24"/>
          <w:szCs w:val="24"/>
        </w:rPr>
        <w:br/>
      </w:r>
      <w:hyperlink r:id="rId2802" w:history="1">
        <w:r w:rsidRPr="00D02271">
          <w:rPr>
            <w:rFonts w:ascii="Arial" w:eastAsia="Times New Roman" w:hAnsi="Arial" w:cs="Arial"/>
            <w:b/>
            <w:bCs/>
            <w:color w:val="0000FF"/>
            <w:sz w:val="24"/>
            <w:szCs w:val="24"/>
            <w:u w:val="single"/>
          </w:rPr>
          <w:t>FEDERAL REGISTER: International Trade Commission, Allura Red Coloring from India - determinations</w:t>
        </w:r>
      </w:hyperlink>
    </w:p>
    <w:p w14:paraId="47C32ADC" w14:textId="283BC5FF" w:rsidR="00E2060E" w:rsidRPr="009B4A36" w:rsidRDefault="00A30841" w:rsidP="009B4A36">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US company complained that importing subsidized Red 40 cheaply from India would harm them (the company), but the anti-dumpling conference determined it was okay. </w:t>
      </w:r>
      <w:r w:rsidRPr="009B4A36">
        <w:rPr>
          <w:rFonts w:ascii="Arial" w:eastAsia="Times New Roman" w:hAnsi="Arial" w:cs="Arial"/>
          <w:sz w:val="24"/>
          <w:szCs w:val="24"/>
        </w:rPr>
        <w:t>Food dye</w:t>
      </w:r>
      <w:r w:rsidR="00672450" w:rsidRPr="009B4A36">
        <w:rPr>
          <w:rFonts w:ascii="Arial" w:eastAsia="Times New Roman" w:hAnsi="Arial" w:cs="Arial"/>
          <w:sz w:val="24"/>
          <w:szCs w:val="24"/>
        </w:rPr>
        <w:br/>
      </w:r>
    </w:p>
    <w:p w14:paraId="737DFBBC"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3" w:history="1">
        <w:r w:rsidR="00D02271" w:rsidRPr="00D02271">
          <w:rPr>
            <w:rFonts w:ascii="Arial" w:eastAsia="Times New Roman" w:hAnsi="Arial" w:cs="Arial"/>
            <w:b/>
            <w:bCs/>
            <w:color w:val="0000FF"/>
            <w:sz w:val="24"/>
            <w:szCs w:val="24"/>
            <w:u w:val="single"/>
          </w:rPr>
          <w:t>Red 40</w:t>
        </w:r>
      </w:hyperlink>
      <w:r w:rsidR="00D02271" w:rsidRPr="00D02271">
        <w:rPr>
          <w:rFonts w:ascii="Arial" w:eastAsia="Times New Roman" w:hAnsi="Arial" w:cs="Arial"/>
          <w:b/>
          <w:bCs/>
          <w:sz w:val="24"/>
          <w:szCs w:val="24"/>
        </w:rPr>
        <w:br/>
        <w:t>EFSA: Scientific Opinion on the re-evaluation of Allura Red AC (E 129) as a food additive</w:t>
      </w:r>
    </w:p>
    <w:p w14:paraId="432F4146" w14:textId="77777777"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Food dye</w:t>
      </w:r>
    </w:p>
    <w:p w14:paraId="06E7FC84"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4" w:history="1">
        <w:r w:rsidR="00D02271" w:rsidRPr="00D02271">
          <w:rPr>
            <w:rFonts w:ascii="Arial" w:eastAsia="Times New Roman" w:hAnsi="Arial" w:cs="Arial"/>
            <w:b/>
            <w:bCs/>
            <w:color w:val="0000FF"/>
            <w:sz w:val="24"/>
            <w:szCs w:val="24"/>
            <w:u w:val="single"/>
          </w:rPr>
          <w:t>Red 40 - Tests &amp; Information submitted to the EPA</w:t>
        </w:r>
      </w:hyperlink>
    </w:p>
    <w:p w14:paraId="0CCEFE84" w14:textId="77777777"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By The International Association of Color Manufacturers/HPV Committee </w:t>
      </w:r>
    </w:p>
    <w:p w14:paraId="7C06C805" w14:textId="4423A570"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Food dye </w:t>
      </w:r>
      <w:r>
        <w:rPr>
          <w:rFonts w:ascii="Arial" w:eastAsia="Times New Roman" w:hAnsi="Arial" w:cs="Arial"/>
          <w:sz w:val="24"/>
          <w:szCs w:val="24"/>
        </w:rPr>
        <w:br/>
      </w:r>
      <w:r>
        <w:rPr>
          <w:rFonts w:ascii="Arial" w:eastAsia="Times New Roman" w:hAnsi="Arial" w:cs="Arial"/>
          <w:sz w:val="24"/>
          <w:szCs w:val="24"/>
        </w:rPr>
        <w:br/>
      </w:r>
    </w:p>
    <w:p w14:paraId="2B345F41"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5" w:history="1">
        <w:r w:rsidR="00D02271" w:rsidRPr="00D02271">
          <w:rPr>
            <w:rFonts w:ascii="Arial" w:eastAsia="Times New Roman" w:hAnsi="Arial" w:cs="Arial"/>
            <w:b/>
            <w:bCs/>
            <w:color w:val="0000FF"/>
            <w:sz w:val="24"/>
            <w:szCs w:val="24"/>
            <w:u w:val="single"/>
          </w:rPr>
          <w:t>Red 76</w:t>
        </w:r>
      </w:hyperlink>
      <w:r w:rsidR="00D02271" w:rsidRPr="00D02271">
        <w:rPr>
          <w:rFonts w:ascii="Arial" w:eastAsia="Times New Roman" w:hAnsi="Arial" w:cs="Arial"/>
          <w:b/>
          <w:bCs/>
          <w:sz w:val="24"/>
          <w:szCs w:val="24"/>
        </w:rPr>
        <w:t xml:space="preserve"> </w:t>
      </w:r>
      <w:r w:rsidR="00D02271" w:rsidRPr="00D02271">
        <w:rPr>
          <w:rFonts w:ascii="Arial" w:eastAsia="Times New Roman" w:hAnsi="Arial" w:cs="Arial"/>
          <w:b/>
          <w:bCs/>
          <w:sz w:val="24"/>
          <w:szCs w:val="24"/>
        </w:rPr>
        <w:br/>
        <w:t>Opinion of the Scientific Committee on Cosmetic Products and Non-Food Products Intended for Consumers Concerning Basic Red 76</w:t>
      </w:r>
    </w:p>
    <w:p w14:paraId="133708C6" w14:textId="6DFC8F7A"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Non-food dye</w:t>
      </w:r>
      <w:r>
        <w:rPr>
          <w:rFonts w:ascii="Arial" w:eastAsia="Times New Roman" w:hAnsi="Arial" w:cs="Arial"/>
          <w:sz w:val="24"/>
          <w:szCs w:val="24"/>
        </w:rPr>
        <w:br/>
      </w:r>
      <w:r>
        <w:rPr>
          <w:rFonts w:ascii="Arial" w:eastAsia="Times New Roman" w:hAnsi="Arial" w:cs="Arial"/>
          <w:sz w:val="24"/>
          <w:szCs w:val="24"/>
        </w:rPr>
        <w:br/>
      </w:r>
    </w:p>
    <w:p w14:paraId="41584455"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6" w:history="1">
        <w:r w:rsidR="00D02271" w:rsidRPr="00D02271">
          <w:rPr>
            <w:rFonts w:ascii="Arial" w:eastAsia="Times New Roman" w:hAnsi="Arial" w:cs="Arial"/>
            <w:b/>
            <w:bCs/>
            <w:color w:val="0000FF"/>
            <w:sz w:val="24"/>
            <w:szCs w:val="24"/>
            <w:u w:val="single"/>
          </w:rPr>
          <w:t>REICHELT 1997</w:t>
        </w:r>
      </w:hyperlink>
      <w:r w:rsidR="00D02271" w:rsidRPr="00D02271">
        <w:rPr>
          <w:rFonts w:ascii="Arial" w:eastAsia="Times New Roman" w:hAnsi="Arial" w:cs="Arial"/>
          <w:b/>
          <w:bCs/>
          <w:sz w:val="24"/>
          <w:szCs w:val="24"/>
        </w:rPr>
        <w:br/>
        <w:t xml:space="preserve">The possible role of peptides derived from food proteins in diseases of the nervous </w:t>
      </w:r>
      <w:proofErr w:type="gramStart"/>
      <w:r w:rsidR="00D02271" w:rsidRPr="00D02271">
        <w:rPr>
          <w:rFonts w:ascii="Arial" w:eastAsia="Times New Roman" w:hAnsi="Arial" w:cs="Arial"/>
          <w:b/>
          <w:bCs/>
          <w:sz w:val="24"/>
          <w:szCs w:val="24"/>
        </w:rPr>
        <w:t>system</w:t>
      </w:r>
      <w:proofErr w:type="gramEnd"/>
    </w:p>
    <w:p w14:paraId="724257C1" w14:textId="39725D4B"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Gluten, casein, autism, schizophrenia, antibodies</w:t>
      </w:r>
      <w:r>
        <w:rPr>
          <w:rFonts w:ascii="Arial" w:eastAsia="Times New Roman" w:hAnsi="Arial" w:cs="Arial"/>
          <w:sz w:val="24"/>
          <w:szCs w:val="24"/>
        </w:rPr>
        <w:br/>
      </w:r>
      <w:r>
        <w:rPr>
          <w:rFonts w:ascii="Arial" w:eastAsia="Times New Roman" w:hAnsi="Arial" w:cs="Arial"/>
          <w:sz w:val="24"/>
          <w:szCs w:val="24"/>
        </w:rPr>
        <w:br/>
      </w:r>
    </w:p>
    <w:p w14:paraId="762D7003" w14:textId="24553774"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7" w:history="1">
        <w:r w:rsidR="00D02271" w:rsidRPr="00D02271">
          <w:rPr>
            <w:rFonts w:ascii="Arial" w:eastAsia="Times New Roman" w:hAnsi="Arial" w:cs="Arial"/>
            <w:b/>
            <w:bCs/>
            <w:color w:val="0000FF"/>
            <w:sz w:val="24"/>
            <w:szCs w:val="24"/>
            <w:u w:val="single"/>
          </w:rPr>
          <w:t>REICHELT 2009</w:t>
        </w:r>
      </w:hyperlink>
      <w:r w:rsidR="00D02271" w:rsidRPr="00D02271">
        <w:rPr>
          <w:rFonts w:ascii="Arial" w:eastAsia="Times New Roman" w:hAnsi="Arial" w:cs="Arial"/>
          <w:b/>
          <w:bCs/>
          <w:sz w:val="24"/>
          <w:szCs w:val="24"/>
        </w:rPr>
        <w:br/>
        <w:t xml:space="preserve">The possibility and probability of a gut-to-brain connection in autism. </w:t>
      </w:r>
      <w:r w:rsidR="00D02271">
        <w:rPr>
          <w:rFonts w:ascii="Arial" w:eastAsia="Times New Roman" w:hAnsi="Arial" w:cs="Arial"/>
          <w:b/>
          <w:bCs/>
          <w:sz w:val="24"/>
          <w:szCs w:val="24"/>
        </w:rPr>
        <w:br/>
      </w:r>
      <w:r w:rsidR="00D02271">
        <w:rPr>
          <w:rFonts w:ascii="Arial" w:eastAsia="Times New Roman" w:hAnsi="Arial" w:cs="Arial"/>
          <w:b/>
          <w:bCs/>
          <w:sz w:val="24"/>
          <w:szCs w:val="24"/>
        </w:rPr>
        <w:br/>
      </w:r>
    </w:p>
    <w:p w14:paraId="482F0851"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8" w:history="1">
        <w:r w:rsidR="00D02271" w:rsidRPr="00D02271">
          <w:rPr>
            <w:rFonts w:ascii="Arial" w:eastAsia="Times New Roman" w:hAnsi="Arial" w:cs="Arial"/>
            <w:b/>
            <w:bCs/>
            <w:color w:val="0000FF"/>
            <w:sz w:val="24"/>
            <w:szCs w:val="24"/>
            <w:u w:val="single"/>
          </w:rPr>
          <w:t>REICHELT 2012</w:t>
        </w:r>
      </w:hyperlink>
      <w:r w:rsidR="00D02271" w:rsidRPr="00D02271">
        <w:rPr>
          <w:rFonts w:ascii="Arial" w:eastAsia="Times New Roman" w:hAnsi="Arial" w:cs="Arial"/>
          <w:b/>
          <w:bCs/>
          <w:sz w:val="24"/>
          <w:szCs w:val="24"/>
        </w:rPr>
        <w:br/>
        <w:t>Peptides’ role in autism with emphasis on exorphins</w:t>
      </w:r>
    </w:p>
    <w:p w14:paraId="4F5EF48D" w14:textId="79FEBAC1"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Autism, gluten, casein, gliadin, peptides - if you aren't into technical info, go right to Page 6.</w:t>
      </w:r>
      <w:r>
        <w:rPr>
          <w:rFonts w:ascii="Arial" w:eastAsia="Times New Roman" w:hAnsi="Arial" w:cs="Arial"/>
          <w:sz w:val="24"/>
          <w:szCs w:val="24"/>
        </w:rPr>
        <w:br/>
      </w:r>
    </w:p>
    <w:p w14:paraId="787224F5" w14:textId="2DD25B21"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09" w:history="1">
        <w:r w:rsidR="00D02271" w:rsidRPr="00D02271">
          <w:rPr>
            <w:rFonts w:ascii="Arial" w:eastAsia="Times New Roman" w:hAnsi="Arial" w:cs="Arial"/>
            <w:b/>
            <w:bCs/>
            <w:color w:val="0000FF"/>
            <w:sz w:val="24"/>
            <w:szCs w:val="24"/>
            <w:u w:val="single"/>
          </w:rPr>
          <w:t>REID 1999</w:t>
        </w:r>
      </w:hyperlink>
      <w:r w:rsidR="00D02271" w:rsidRPr="00D02271">
        <w:rPr>
          <w:rFonts w:ascii="Arial" w:eastAsia="Times New Roman" w:hAnsi="Arial" w:cs="Arial"/>
          <w:b/>
          <w:bCs/>
          <w:sz w:val="24"/>
          <w:szCs w:val="24"/>
        </w:rPr>
        <w:br/>
        <w:t>Multiple chemical sensitivity-is the environment really to blame?</w:t>
      </w:r>
      <w:r w:rsidR="00D02271">
        <w:rPr>
          <w:rFonts w:ascii="Arial" w:eastAsia="Times New Roman" w:hAnsi="Arial" w:cs="Arial"/>
          <w:b/>
          <w:bCs/>
          <w:sz w:val="24"/>
          <w:szCs w:val="24"/>
        </w:rPr>
        <w:br/>
      </w:r>
    </w:p>
    <w:p w14:paraId="4E00BF4B"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0" w:history="1">
        <w:r w:rsidR="00D02271" w:rsidRPr="00D02271">
          <w:rPr>
            <w:rFonts w:ascii="Arial" w:eastAsia="Times New Roman" w:hAnsi="Arial" w:cs="Arial"/>
            <w:b/>
            <w:bCs/>
            <w:color w:val="0000FF"/>
            <w:sz w:val="24"/>
            <w:szCs w:val="24"/>
            <w:u w:val="single"/>
          </w:rPr>
          <w:t>REIJNEVELD 1997</w:t>
        </w:r>
      </w:hyperlink>
      <w:r w:rsidR="00D02271" w:rsidRPr="00D02271">
        <w:rPr>
          <w:rFonts w:ascii="Arial" w:eastAsia="Times New Roman" w:hAnsi="Arial" w:cs="Arial"/>
          <w:b/>
          <w:bCs/>
          <w:sz w:val="24"/>
          <w:szCs w:val="24"/>
        </w:rPr>
        <w:br/>
        <w:t>Severe but transient parkinsonism after tetanus vaccination</w:t>
      </w:r>
    </w:p>
    <w:p w14:paraId="0DB7767E" w14:textId="46686408"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Vaccine, tetanus, DPT. </w:t>
      </w:r>
      <w:r>
        <w:rPr>
          <w:rFonts w:ascii="Arial" w:eastAsia="Times New Roman" w:hAnsi="Arial" w:cs="Arial"/>
          <w:sz w:val="24"/>
          <w:szCs w:val="24"/>
        </w:rPr>
        <w:br/>
      </w:r>
    </w:p>
    <w:p w14:paraId="524975DF" w14:textId="77777777"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1" w:history="1">
        <w:r w:rsidR="00D02271" w:rsidRPr="00D02271">
          <w:rPr>
            <w:rFonts w:ascii="Arial" w:eastAsia="Times New Roman" w:hAnsi="Arial" w:cs="Arial"/>
            <w:b/>
            <w:bCs/>
            <w:color w:val="0000FF"/>
            <w:sz w:val="24"/>
            <w:szCs w:val="24"/>
            <w:u w:val="single"/>
          </w:rPr>
          <w:t>REILLY 2000</w:t>
        </w:r>
      </w:hyperlink>
      <w:r w:rsidR="00D02271" w:rsidRPr="00D02271">
        <w:rPr>
          <w:rFonts w:ascii="Arial" w:eastAsia="Times New Roman" w:hAnsi="Arial" w:cs="Arial"/>
          <w:b/>
          <w:bCs/>
          <w:sz w:val="24"/>
          <w:szCs w:val="24"/>
        </w:rPr>
        <w:br/>
        <w:t xml:space="preserve">Toothpaste Allergy </w:t>
      </w:r>
      <w:proofErr w:type="gramStart"/>
      <w:r w:rsidR="00D02271" w:rsidRPr="00D02271">
        <w:rPr>
          <w:rFonts w:ascii="Arial" w:eastAsia="Times New Roman" w:hAnsi="Arial" w:cs="Arial"/>
          <w:b/>
          <w:bCs/>
          <w:sz w:val="24"/>
          <w:szCs w:val="24"/>
        </w:rPr>
        <w:t>With</w:t>
      </w:r>
      <w:proofErr w:type="gramEnd"/>
      <w:r w:rsidR="00D02271" w:rsidRPr="00D02271">
        <w:rPr>
          <w:rFonts w:ascii="Arial" w:eastAsia="Times New Roman" w:hAnsi="Arial" w:cs="Arial"/>
          <w:b/>
          <w:bCs/>
          <w:sz w:val="24"/>
          <w:szCs w:val="24"/>
        </w:rPr>
        <w:t xml:space="preserve"> Intractable Perioral Rash in a IO-year old Boy</w:t>
      </w:r>
    </w:p>
    <w:p w14:paraId="673BCB65" w14:textId="3C4F800A"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Child, allergy, contact dermatitis, flavorings, sodium benzoate, aluminum, sodium lauryl sulfate, propylene glycol, rash, perioral rash. </w:t>
      </w:r>
      <w:r w:rsidR="0098725F">
        <w:rPr>
          <w:rFonts w:ascii="Arial" w:eastAsia="Times New Roman" w:hAnsi="Arial" w:cs="Arial"/>
          <w:sz w:val="24"/>
          <w:szCs w:val="24"/>
        </w:rPr>
        <w:br/>
      </w:r>
    </w:p>
    <w:p w14:paraId="43298D60" w14:textId="1393B811" w:rsidR="008054FB" w:rsidRDefault="008054FB"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812" w:history="1">
        <w:r w:rsidRPr="008054FB">
          <w:rPr>
            <w:rStyle w:val="Hyperlink"/>
            <w:rFonts w:ascii="Arial" w:eastAsia="Times New Roman" w:hAnsi="Arial" w:cs="Arial"/>
            <w:b/>
            <w:bCs/>
            <w:sz w:val="24"/>
            <w:szCs w:val="24"/>
          </w:rPr>
          <w:t>REILLY 2014</w:t>
        </w:r>
      </w:hyperlink>
      <w:r>
        <w:rPr>
          <w:rFonts w:ascii="Arial" w:eastAsia="Times New Roman" w:hAnsi="Arial" w:cs="Arial"/>
          <w:b/>
          <w:bCs/>
          <w:sz w:val="24"/>
          <w:szCs w:val="24"/>
        </w:rPr>
        <w:br/>
        <w:t>Pathological demand avoidance in a population-based cohort of children with epilepsy:  Four case studies</w:t>
      </w:r>
    </w:p>
    <w:p w14:paraId="5CCFF9CB" w14:textId="77777777" w:rsidR="008054FB" w:rsidRPr="008054FB" w:rsidRDefault="008054FB" w:rsidP="008054F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Children with epilepsy often have ADHD or ASD.  </w:t>
      </w:r>
    </w:p>
    <w:p w14:paraId="152D906C" w14:textId="31AEC5D3" w:rsidR="008054FB" w:rsidRPr="008054FB" w:rsidRDefault="008054FB" w:rsidP="008054F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5% of the 85 children with epilepsy also had PDA.  </w:t>
      </w:r>
      <w:r>
        <w:rPr>
          <w:rFonts w:ascii="Arial" w:eastAsia="Times New Roman" w:hAnsi="Arial" w:cs="Arial"/>
          <w:sz w:val="24"/>
          <w:szCs w:val="24"/>
        </w:rPr>
        <w:br/>
      </w:r>
    </w:p>
    <w:p w14:paraId="44D572F2" w14:textId="3C41CB85" w:rsidR="00D02271" w:rsidRPr="00D0227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3" w:history="1">
        <w:r w:rsidR="00D02271" w:rsidRPr="00D02271">
          <w:rPr>
            <w:rFonts w:ascii="Arial" w:eastAsia="Times New Roman" w:hAnsi="Arial" w:cs="Arial"/>
            <w:b/>
            <w:bCs/>
            <w:color w:val="0000FF"/>
            <w:sz w:val="24"/>
            <w:szCs w:val="24"/>
            <w:u w:val="single"/>
          </w:rPr>
          <w:t>REINER 2007</w:t>
        </w:r>
      </w:hyperlink>
      <w:r w:rsidR="00D02271" w:rsidRPr="00D02271">
        <w:rPr>
          <w:rFonts w:ascii="Arial" w:eastAsia="Times New Roman" w:hAnsi="Arial" w:cs="Arial"/>
          <w:b/>
          <w:bCs/>
          <w:sz w:val="24"/>
          <w:szCs w:val="24"/>
        </w:rPr>
        <w:br/>
        <w:t>Synthetic Musk Fragrances in Human Milk from the United States</w:t>
      </w:r>
    </w:p>
    <w:p w14:paraId="0B562544" w14:textId="467381DF" w:rsidR="00D02271" w:rsidRPr="00D02271" w:rsidRDefault="00D02271" w:rsidP="007400AA">
      <w:pPr>
        <w:numPr>
          <w:ilvl w:val="1"/>
          <w:numId w:val="16"/>
        </w:numPr>
        <w:spacing w:before="100" w:beforeAutospacing="1" w:after="120" w:line="240" w:lineRule="auto"/>
        <w:rPr>
          <w:rFonts w:ascii="Arial" w:eastAsia="Times New Roman" w:hAnsi="Arial" w:cs="Arial"/>
          <w:sz w:val="24"/>
          <w:szCs w:val="24"/>
        </w:rPr>
      </w:pPr>
      <w:r w:rsidRPr="00D02271">
        <w:rPr>
          <w:rFonts w:ascii="Arial" w:eastAsia="Times New Roman" w:hAnsi="Arial" w:cs="Arial"/>
          <w:sz w:val="24"/>
          <w:szCs w:val="24"/>
        </w:rPr>
        <w:t xml:space="preserve">Perfumes, deodorants, detergents, wildlife, environment, breast milk, musk xylene </w:t>
      </w:r>
      <w:r>
        <w:rPr>
          <w:rFonts w:ascii="Arial" w:eastAsia="Times New Roman" w:hAnsi="Arial" w:cs="Arial"/>
          <w:sz w:val="24"/>
          <w:szCs w:val="24"/>
        </w:rPr>
        <w:br/>
      </w:r>
      <w:r>
        <w:rPr>
          <w:rFonts w:ascii="Arial" w:eastAsia="Times New Roman" w:hAnsi="Arial" w:cs="Arial"/>
          <w:sz w:val="24"/>
          <w:szCs w:val="24"/>
        </w:rPr>
        <w:br/>
      </w:r>
    </w:p>
    <w:p w14:paraId="608A0F41" w14:textId="77777777" w:rsidR="00230A79" w:rsidRPr="006F3CDB" w:rsidRDefault="00000000" w:rsidP="007400AA">
      <w:pPr>
        <w:numPr>
          <w:ilvl w:val="0"/>
          <w:numId w:val="16"/>
        </w:numPr>
        <w:spacing w:before="100" w:beforeAutospacing="1" w:after="120" w:line="240" w:lineRule="auto"/>
        <w:rPr>
          <w:rFonts w:ascii="Arial" w:eastAsia="Times New Roman" w:hAnsi="Arial" w:cs="Arial"/>
          <w:sz w:val="24"/>
          <w:szCs w:val="24"/>
        </w:rPr>
      </w:pPr>
      <w:hyperlink r:id="rId2814" w:history="1">
        <w:r w:rsidR="00D02271" w:rsidRPr="00D02271">
          <w:rPr>
            <w:rFonts w:ascii="Arial" w:eastAsia="Times New Roman" w:hAnsi="Arial" w:cs="Arial"/>
            <w:b/>
            <w:bCs/>
            <w:color w:val="0000FF"/>
            <w:sz w:val="24"/>
            <w:szCs w:val="24"/>
            <w:u w:val="single"/>
          </w:rPr>
          <w:t>REITER 1983</w:t>
        </w:r>
      </w:hyperlink>
      <w:r w:rsidR="00D02271" w:rsidRPr="00D02271">
        <w:rPr>
          <w:rFonts w:ascii="Arial" w:eastAsia="Times New Roman" w:hAnsi="Arial" w:cs="Arial"/>
          <w:b/>
          <w:bCs/>
          <w:sz w:val="24"/>
          <w:szCs w:val="24"/>
        </w:rPr>
        <w:br/>
        <w:t>Sulphate conjugation of p-</w:t>
      </w:r>
      <w:proofErr w:type="spellStart"/>
      <w:r w:rsidR="00D02271" w:rsidRPr="00D02271">
        <w:rPr>
          <w:rFonts w:ascii="Arial" w:eastAsia="Times New Roman" w:hAnsi="Arial" w:cs="Arial"/>
          <w:b/>
          <w:bCs/>
          <w:sz w:val="24"/>
          <w:szCs w:val="24"/>
        </w:rPr>
        <w:t>hydroxytriamterene</w:t>
      </w:r>
      <w:proofErr w:type="spellEnd"/>
      <w:r w:rsidR="00D02271" w:rsidRPr="00D02271">
        <w:rPr>
          <w:rFonts w:ascii="Arial" w:eastAsia="Times New Roman" w:hAnsi="Arial" w:cs="Arial"/>
          <w:b/>
          <w:bCs/>
          <w:sz w:val="24"/>
          <w:szCs w:val="24"/>
        </w:rPr>
        <w:t xml:space="preserve"> by platelet phenol </w:t>
      </w:r>
      <w:proofErr w:type="spellStart"/>
      <w:r w:rsidR="00D02271" w:rsidRPr="00D02271">
        <w:rPr>
          <w:rFonts w:ascii="Arial" w:eastAsia="Times New Roman" w:hAnsi="Arial" w:cs="Arial"/>
          <w:b/>
          <w:bCs/>
          <w:sz w:val="24"/>
          <w:szCs w:val="24"/>
        </w:rPr>
        <w:t>sulphotransferase</w:t>
      </w:r>
      <w:proofErr w:type="spellEnd"/>
      <w:r w:rsidR="00D02271" w:rsidRPr="00D02271">
        <w:rPr>
          <w:rFonts w:ascii="Arial" w:eastAsia="Times New Roman" w:hAnsi="Arial" w:cs="Arial"/>
          <w:b/>
          <w:bCs/>
          <w:sz w:val="24"/>
          <w:szCs w:val="24"/>
        </w:rPr>
        <w:t>: assay conditions and</w:t>
      </w:r>
      <w:r w:rsidR="00230A79">
        <w:rPr>
          <w:rFonts w:ascii="Arial" w:eastAsia="Times New Roman" w:hAnsi="Arial" w:cs="Arial"/>
          <w:b/>
          <w:bCs/>
          <w:sz w:val="24"/>
          <w:szCs w:val="24"/>
        </w:rPr>
        <w:t xml:space="preserve"> </w:t>
      </w:r>
      <w:r w:rsidR="00230A79" w:rsidRPr="006F3CDB">
        <w:rPr>
          <w:rFonts w:ascii="Arial" w:eastAsia="Times New Roman" w:hAnsi="Arial" w:cs="Arial"/>
          <w:sz w:val="24"/>
          <w:szCs w:val="24"/>
        </w:rPr>
        <w:t xml:space="preserve">correlation with metabolism in man. </w:t>
      </w:r>
    </w:p>
    <w:p w14:paraId="3C577AB6" w14:textId="5D53FE63" w:rsidR="00230A79" w:rsidRPr="003671F6" w:rsidRDefault="00230A79" w:rsidP="003671F6">
      <w:pPr>
        <w:numPr>
          <w:ilvl w:val="1"/>
          <w:numId w:val="16"/>
        </w:numPr>
        <w:spacing w:before="100" w:beforeAutospacing="1" w:after="120" w:line="240" w:lineRule="auto"/>
        <w:rPr>
          <w:rFonts w:ascii="Arial" w:eastAsia="Times New Roman" w:hAnsi="Arial" w:cs="Arial"/>
          <w:sz w:val="24"/>
          <w:szCs w:val="24"/>
        </w:rPr>
      </w:pPr>
      <w:r w:rsidRPr="006F3CDB">
        <w:rPr>
          <w:rFonts w:ascii="Arial" w:eastAsia="Times New Roman" w:hAnsi="Arial" w:cs="Arial"/>
          <w:sz w:val="24"/>
          <w:szCs w:val="24"/>
        </w:rPr>
        <w:t xml:space="preserve">PST - important pathway in metabolism of many drugs. </w:t>
      </w:r>
      <w:r w:rsidR="004657AE">
        <w:rPr>
          <w:rFonts w:ascii="Arial" w:eastAsia="Times New Roman" w:hAnsi="Arial" w:cs="Arial"/>
          <w:sz w:val="24"/>
          <w:szCs w:val="24"/>
        </w:rPr>
        <w:br/>
      </w:r>
    </w:p>
    <w:p w14:paraId="030B6DFD" w14:textId="77777777" w:rsidR="00230A79" w:rsidRPr="003F3D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5" w:history="1">
        <w:r w:rsidR="00230A79" w:rsidRPr="003F3D92">
          <w:rPr>
            <w:rFonts w:ascii="Arial" w:eastAsia="Times New Roman" w:hAnsi="Arial" w:cs="Arial"/>
            <w:b/>
            <w:bCs/>
            <w:color w:val="0000FF"/>
            <w:sz w:val="24"/>
            <w:szCs w:val="24"/>
            <w:u w:val="single"/>
          </w:rPr>
          <w:t>RENWICK 2003</w:t>
        </w:r>
      </w:hyperlink>
      <w:r w:rsidR="00230A79" w:rsidRPr="003F3D92">
        <w:rPr>
          <w:rFonts w:ascii="Arial" w:eastAsia="Times New Roman" w:hAnsi="Arial" w:cs="Arial"/>
          <w:b/>
          <w:bCs/>
          <w:sz w:val="24"/>
          <w:szCs w:val="24"/>
        </w:rPr>
        <w:br/>
        <w:t xml:space="preserve">Risk </w:t>
      </w:r>
      <w:proofErr w:type="spellStart"/>
      <w:r w:rsidR="00230A79" w:rsidRPr="003F3D92">
        <w:rPr>
          <w:rFonts w:ascii="Arial" w:eastAsia="Times New Roman" w:hAnsi="Arial" w:cs="Arial"/>
          <w:b/>
          <w:bCs/>
          <w:sz w:val="24"/>
          <w:szCs w:val="24"/>
        </w:rPr>
        <w:t>characterisation</w:t>
      </w:r>
      <w:proofErr w:type="spellEnd"/>
      <w:r w:rsidR="00230A79" w:rsidRPr="003F3D92">
        <w:rPr>
          <w:rFonts w:ascii="Arial" w:eastAsia="Times New Roman" w:hAnsi="Arial" w:cs="Arial"/>
          <w:b/>
          <w:bCs/>
          <w:sz w:val="24"/>
          <w:szCs w:val="24"/>
        </w:rPr>
        <w:t xml:space="preserve"> of chemicals in food and diet</w:t>
      </w:r>
    </w:p>
    <w:p w14:paraId="68873C87" w14:textId="77777777" w:rsidR="00230A79" w:rsidRPr="006F3CDB" w:rsidRDefault="00230A79" w:rsidP="007400AA">
      <w:pPr>
        <w:numPr>
          <w:ilvl w:val="1"/>
          <w:numId w:val="16"/>
        </w:numPr>
        <w:spacing w:before="100" w:beforeAutospacing="1" w:after="120" w:line="240" w:lineRule="auto"/>
        <w:rPr>
          <w:rFonts w:ascii="Arial" w:eastAsia="Times New Roman" w:hAnsi="Arial" w:cs="Arial"/>
          <w:sz w:val="24"/>
          <w:szCs w:val="24"/>
        </w:rPr>
      </w:pPr>
      <w:r w:rsidRPr="006F3CDB">
        <w:rPr>
          <w:rFonts w:ascii="Arial" w:eastAsia="Times New Roman" w:hAnsi="Arial" w:cs="Arial"/>
          <w:sz w:val="24"/>
          <w:szCs w:val="24"/>
        </w:rPr>
        <w:t>(61 pages), ILSI (successor to Nutrition Foundation, an industry organization)</w:t>
      </w:r>
    </w:p>
    <w:p w14:paraId="2729FB09" w14:textId="77777777" w:rsidR="00230A79" w:rsidRPr="006F3CDB" w:rsidRDefault="00230A79" w:rsidP="007400AA">
      <w:pPr>
        <w:numPr>
          <w:ilvl w:val="1"/>
          <w:numId w:val="16"/>
        </w:numPr>
        <w:spacing w:before="100" w:beforeAutospacing="1" w:after="120" w:line="240" w:lineRule="auto"/>
        <w:rPr>
          <w:rFonts w:ascii="Arial" w:eastAsia="Times New Roman" w:hAnsi="Arial" w:cs="Arial"/>
          <w:sz w:val="24"/>
          <w:szCs w:val="24"/>
        </w:rPr>
      </w:pPr>
      <w:r w:rsidRPr="006F3CDB">
        <w:rPr>
          <w:rFonts w:ascii="Arial" w:eastAsia="Times New Roman" w:hAnsi="Arial" w:cs="Arial"/>
          <w:sz w:val="24"/>
          <w:szCs w:val="24"/>
        </w:rPr>
        <w:t xml:space="preserve">Page 1261-1262: list of participants, including several universities, institutes of public health, World Health Organization, </w:t>
      </w:r>
    </w:p>
    <w:p w14:paraId="109059A5" w14:textId="1CA604AF" w:rsidR="00230A79" w:rsidRPr="006F3CDB" w:rsidRDefault="00230A79" w:rsidP="007400AA">
      <w:pPr>
        <w:numPr>
          <w:ilvl w:val="1"/>
          <w:numId w:val="16"/>
        </w:numPr>
        <w:spacing w:before="100" w:beforeAutospacing="1" w:after="120" w:line="240" w:lineRule="auto"/>
        <w:rPr>
          <w:rFonts w:ascii="Arial" w:eastAsia="Times New Roman" w:hAnsi="Arial" w:cs="Arial"/>
          <w:sz w:val="24"/>
          <w:szCs w:val="24"/>
        </w:rPr>
      </w:pPr>
      <w:r w:rsidRPr="006F3CDB">
        <w:rPr>
          <w:rFonts w:ascii="Arial" w:eastAsia="Times New Roman" w:hAnsi="Arial" w:cs="Arial"/>
          <w:sz w:val="24"/>
          <w:szCs w:val="24"/>
        </w:rPr>
        <w:t xml:space="preserve">AND: NutraSweet, Coca-Cola, </w:t>
      </w:r>
      <w:proofErr w:type="spellStart"/>
      <w:r w:rsidRPr="006F3CDB">
        <w:rPr>
          <w:rFonts w:ascii="Arial" w:eastAsia="Times New Roman" w:hAnsi="Arial" w:cs="Arial"/>
          <w:sz w:val="24"/>
          <w:szCs w:val="24"/>
        </w:rPr>
        <w:t>Masterfoods</w:t>
      </w:r>
      <w:proofErr w:type="spellEnd"/>
      <w:r w:rsidRPr="006F3CDB">
        <w:rPr>
          <w:rFonts w:ascii="Arial" w:eastAsia="Times New Roman" w:hAnsi="Arial" w:cs="Arial"/>
          <w:sz w:val="24"/>
          <w:szCs w:val="24"/>
        </w:rPr>
        <w:t xml:space="preserve">, Red Bull, Proctor &amp; Gamble, Ajinomoto, Unilever, Nestle, etc. </w:t>
      </w:r>
      <w:r w:rsidR="003F3D92">
        <w:rPr>
          <w:rFonts w:ascii="Arial" w:eastAsia="Times New Roman" w:hAnsi="Arial" w:cs="Arial"/>
          <w:sz w:val="24"/>
          <w:szCs w:val="24"/>
        </w:rPr>
        <w:br/>
      </w:r>
      <w:r w:rsidR="003F3D92">
        <w:rPr>
          <w:rFonts w:ascii="Arial" w:eastAsia="Times New Roman" w:hAnsi="Arial" w:cs="Arial"/>
          <w:sz w:val="24"/>
          <w:szCs w:val="24"/>
        </w:rPr>
        <w:br/>
      </w:r>
      <w:r w:rsidR="003F3D92">
        <w:rPr>
          <w:rFonts w:ascii="Arial" w:eastAsia="Times New Roman" w:hAnsi="Arial" w:cs="Arial"/>
          <w:b/>
          <w:bCs/>
          <w:sz w:val="24"/>
          <w:szCs w:val="24"/>
        </w:rPr>
        <w:t xml:space="preserve">NOTE:  </w:t>
      </w:r>
      <w:r w:rsidR="003F3D92">
        <w:rPr>
          <w:rFonts w:ascii="Arial" w:eastAsia="Times New Roman" w:hAnsi="Arial" w:cs="Arial"/>
          <w:sz w:val="24"/>
          <w:szCs w:val="24"/>
        </w:rPr>
        <w:t>How nice of the companies selling these products to let us know about their risks … if you think you can believe them.</w:t>
      </w:r>
      <w:r w:rsidR="003F3D92">
        <w:rPr>
          <w:rFonts w:ascii="Arial" w:eastAsia="Times New Roman" w:hAnsi="Arial" w:cs="Arial"/>
          <w:sz w:val="24"/>
          <w:szCs w:val="24"/>
        </w:rPr>
        <w:br/>
      </w:r>
    </w:p>
    <w:p w14:paraId="0CCBCC76" w14:textId="77777777" w:rsidR="00230A79" w:rsidRPr="003F3D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6" w:history="1">
        <w:r w:rsidR="00230A79" w:rsidRPr="003F3D92">
          <w:rPr>
            <w:rFonts w:ascii="Arial" w:eastAsia="Times New Roman" w:hAnsi="Arial" w:cs="Arial"/>
            <w:b/>
            <w:bCs/>
            <w:color w:val="0000FF"/>
            <w:sz w:val="24"/>
            <w:szCs w:val="24"/>
            <w:u w:val="single"/>
          </w:rPr>
          <w:t>RESTAINO 1995</w:t>
        </w:r>
      </w:hyperlink>
      <w:r w:rsidR="00230A79" w:rsidRPr="003F3D92">
        <w:rPr>
          <w:rFonts w:ascii="Arial" w:eastAsia="Times New Roman" w:hAnsi="Arial" w:cs="Arial"/>
          <w:b/>
          <w:bCs/>
          <w:sz w:val="24"/>
          <w:szCs w:val="24"/>
        </w:rPr>
        <w:br/>
        <w:t xml:space="preserve">Efficacy of ozonated water against various food-related microorganisms </w:t>
      </w:r>
    </w:p>
    <w:p w14:paraId="016F8338" w14:textId="280E5F67" w:rsidR="00230A79" w:rsidRPr="006F3CDB" w:rsidRDefault="003F3D92" w:rsidP="007400AA">
      <w:pPr>
        <w:numPr>
          <w:ilvl w:val="1"/>
          <w:numId w:val="16"/>
        </w:numPr>
        <w:spacing w:before="100" w:beforeAutospacing="1" w:after="120" w:line="240" w:lineRule="auto"/>
        <w:rPr>
          <w:rFonts w:ascii="Arial" w:eastAsia="Times New Roman" w:hAnsi="Arial" w:cs="Arial"/>
          <w:sz w:val="24"/>
          <w:szCs w:val="24"/>
        </w:rPr>
      </w:pPr>
      <w:r w:rsidRPr="006F3CDB">
        <w:rPr>
          <w:rFonts w:ascii="Arial" w:eastAsia="Times New Roman" w:hAnsi="Arial" w:cs="Arial"/>
          <w:sz w:val="24"/>
          <w:szCs w:val="24"/>
        </w:rPr>
        <w:lastRenderedPageBreak/>
        <w:t>S</w:t>
      </w:r>
      <w:r w:rsidR="00230A79" w:rsidRPr="006F3CDB">
        <w:rPr>
          <w:rFonts w:ascii="Arial" w:eastAsia="Times New Roman" w:hAnsi="Arial" w:cs="Arial"/>
          <w:sz w:val="24"/>
          <w:szCs w:val="24"/>
        </w:rPr>
        <w:t xml:space="preserve">tudy for use in food industry to reduce germs on meat etc. </w:t>
      </w:r>
      <w:r>
        <w:rPr>
          <w:rFonts w:ascii="Arial" w:eastAsia="Times New Roman" w:hAnsi="Arial" w:cs="Arial"/>
          <w:sz w:val="24"/>
          <w:szCs w:val="24"/>
        </w:rPr>
        <w:br/>
      </w:r>
    </w:p>
    <w:p w14:paraId="422E9ADD" w14:textId="10C97BFB" w:rsidR="00230A79" w:rsidRPr="003F3D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7" w:history="1">
        <w:r w:rsidR="00230A79" w:rsidRPr="003F3D92">
          <w:rPr>
            <w:rFonts w:ascii="Arial" w:eastAsia="Times New Roman" w:hAnsi="Arial" w:cs="Arial"/>
            <w:b/>
            <w:bCs/>
            <w:color w:val="0000FF"/>
            <w:sz w:val="24"/>
            <w:szCs w:val="24"/>
            <w:u w:val="single"/>
          </w:rPr>
          <w:t>REUS 2000</w:t>
        </w:r>
      </w:hyperlink>
      <w:r w:rsidR="00230A79" w:rsidRPr="003F3D92">
        <w:rPr>
          <w:rFonts w:ascii="Arial" w:eastAsia="Times New Roman" w:hAnsi="Arial" w:cs="Arial"/>
          <w:b/>
          <w:bCs/>
          <w:sz w:val="24"/>
          <w:szCs w:val="24"/>
        </w:rPr>
        <w:t xml:space="preserve"> - abstract (Dutch)</w:t>
      </w:r>
      <w:r w:rsidR="00230A79" w:rsidRPr="003F3D92">
        <w:rPr>
          <w:rFonts w:ascii="Arial" w:eastAsia="Times New Roman" w:hAnsi="Arial" w:cs="Arial"/>
          <w:b/>
          <w:bCs/>
          <w:sz w:val="24"/>
          <w:szCs w:val="24"/>
        </w:rPr>
        <w:br/>
        <w:t xml:space="preserve">Food additives as a cause of medical symptoms: relationship shown between sulfites and asthma and anaphylaxis; results of a literature review] </w:t>
      </w:r>
      <w:r w:rsidR="003F3D92">
        <w:rPr>
          <w:rFonts w:ascii="Arial" w:eastAsia="Times New Roman" w:hAnsi="Arial" w:cs="Arial"/>
          <w:b/>
          <w:bCs/>
          <w:sz w:val="24"/>
          <w:szCs w:val="24"/>
        </w:rPr>
        <w:br/>
      </w:r>
    </w:p>
    <w:p w14:paraId="10F7DC01" w14:textId="4A6EC43D" w:rsidR="00230A79" w:rsidRPr="003F3D9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18" w:history="1">
        <w:r w:rsidR="00230A79" w:rsidRPr="003F3D92">
          <w:rPr>
            <w:rFonts w:ascii="Arial" w:eastAsia="Times New Roman" w:hAnsi="Arial" w:cs="Arial"/>
            <w:b/>
            <w:bCs/>
            <w:color w:val="0000FF"/>
            <w:sz w:val="24"/>
            <w:szCs w:val="24"/>
            <w:u w:val="single"/>
          </w:rPr>
          <w:t>REUTER 2003</w:t>
        </w:r>
      </w:hyperlink>
      <w:r w:rsidR="00230A79" w:rsidRPr="003F3D92">
        <w:rPr>
          <w:rFonts w:ascii="Arial" w:eastAsia="Times New Roman" w:hAnsi="Arial" w:cs="Arial"/>
          <w:b/>
          <w:bCs/>
          <w:sz w:val="24"/>
          <w:szCs w:val="24"/>
        </w:rPr>
        <w:br/>
        <w:t xml:space="preserve">Placebo Adverse Events in Headache Trials: Headache as an Adverse Event of Placebo </w:t>
      </w:r>
      <w:r w:rsidR="003F3D92">
        <w:rPr>
          <w:rFonts w:ascii="Arial" w:eastAsia="Times New Roman" w:hAnsi="Arial" w:cs="Arial"/>
          <w:b/>
          <w:bCs/>
          <w:sz w:val="24"/>
          <w:szCs w:val="24"/>
        </w:rPr>
        <w:br/>
      </w:r>
    </w:p>
    <w:p w14:paraId="0FBFC7B7" w14:textId="07E8FD37" w:rsidR="00230A79" w:rsidRPr="003F3D92" w:rsidRDefault="00772545"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819" w:history="1">
        <w:r w:rsidR="00230A79" w:rsidRPr="003F3D92">
          <w:rPr>
            <w:rFonts w:ascii="Arial" w:eastAsia="Times New Roman" w:hAnsi="Arial" w:cs="Arial"/>
            <w:b/>
            <w:bCs/>
            <w:color w:val="0000FF"/>
            <w:sz w:val="24"/>
            <w:szCs w:val="24"/>
            <w:u w:val="single"/>
          </w:rPr>
          <w:t>REYES 1996</w:t>
        </w:r>
      </w:hyperlink>
      <w:r w:rsidR="00230A79" w:rsidRPr="003F3D92">
        <w:rPr>
          <w:rFonts w:ascii="Arial" w:eastAsia="Times New Roman" w:hAnsi="Arial" w:cs="Arial"/>
          <w:b/>
          <w:bCs/>
          <w:sz w:val="24"/>
          <w:szCs w:val="24"/>
        </w:rPr>
        <w:br/>
        <w:t xml:space="preserve">Effect of organic synthetic food </w:t>
      </w:r>
      <w:proofErr w:type="spellStart"/>
      <w:r w:rsidR="00230A79" w:rsidRPr="003F3D92">
        <w:rPr>
          <w:rFonts w:ascii="Arial" w:eastAsia="Times New Roman" w:hAnsi="Arial" w:cs="Arial"/>
          <w:b/>
          <w:bCs/>
          <w:sz w:val="24"/>
          <w:szCs w:val="24"/>
        </w:rPr>
        <w:t>colours</w:t>
      </w:r>
      <w:proofErr w:type="spellEnd"/>
      <w:r w:rsidR="00230A79" w:rsidRPr="003F3D92">
        <w:rPr>
          <w:rFonts w:ascii="Arial" w:eastAsia="Times New Roman" w:hAnsi="Arial" w:cs="Arial"/>
          <w:b/>
          <w:bCs/>
          <w:sz w:val="24"/>
          <w:szCs w:val="24"/>
        </w:rPr>
        <w:t xml:space="preserve"> on mitochondrial respiration</w:t>
      </w:r>
    </w:p>
    <w:p w14:paraId="5BBFF4F3" w14:textId="670BB370" w:rsidR="00230A79" w:rsidRPr="00123354" w:rsidRDefault="00230A79" w:rsidP="007400AA">
      <w:pPr>
        <w:numPr>
          <w:ilvl w:val="1"/>
          <w:numId w:val="16"/>
        </w:numPr>
        <w:spacing w:before="100" w:beforeAutospacing="1" w:after="120" w:line="240" w:lineRule="auto"/>
        <w:rPr>
          <w:rFonts w:ascii="Arial" w:eastAsia="Times New Roman" w:hAnsi="Arial" w:cs="Arial"/>
          <w:sz w:val="24"/>
          <w:szCs w:val="24"/>
        </w:rPr>
      </w:pPr>
      <w:r w:rsidRPr="006F3CDB">
        <w:rPr>
          <w:rFonts w:ascii="Arial" w:eastAsia="Times New Roman" w:hAnsi="Arial" w:cs="Arial"/>
          <w:sz w:val="24"/>
          <w:szCs w:val="24"/>
        </w:rPr>
        <w:t xml:space="preserve">All food colors tested inhibited mitochondrial respiration. </w:t>
      </w:r>
      <w:r w:rsidR="00123354">
        <w:rPr>
          <w:rFonts w:ascii="Arial" w:eastAsia="Times New Roman" w:hAnsi="Arial" w:cs="Arial"/>
          <w:sz w:val="24"/>
          <w:szCs w:val="24"/>
        </w:rPr>
        <w:t>The e</w:t>
      </w:r>
      <w:r w:rsidRPr="006F3CDB">
        <w:rPr>
          <w:rFonts w:ascii="Arial" w:eastAsia="Times New Roman" w:hAnsi="Arial" w:cs="Arial"/>
          <w:sz w:val="24"/>
          <w:szCs w:val="24"/>
        </w:rPr>
        <w:t xml:space="preserve">ffect </w:t>
      </w:r>
      <w:r w:rsidR="00123354">
        <w:rPr>
          <w:rFonts w:ascii="Arial" w:eastAsia="Times New Roman" w:hAnsi="Arial" w:cs="Arial"/>
          <w:sz w:val="24"/>
          <w:szCs w:val="24"/>
        </w:rPr>
        <w:t xml:space="preserve">was </w:t>
      </w:r>
      <w:proofErr w:type="gramStart"/>
      <w:r w:rsidRPr="006F3CDB">
        <w:rPr>
          <w:rFonts w:ascii="Arial" w:eastAsia="Times New Roman" w:hAnsi="Arial" w:cs="Arial"/>
          <w:sz w:val="24"/>
          <w:szCs w:val="24"/>
        </w:rPr>
        <w:t>dose-related</w:t>
      </w:r>
      <w:proofErr w:type="gramEnd"/>
      <w:r w:rsidRPr="006F3CDB">
        <w:rPr>
          <w:rFonts w:ascii="Arial" w:eastAsia="Times New Roman" w:hAnsi="Arial" w:cs="Arial"/>
          <w:sz w:val="24"/>
          <w:szCs w:val="24"/>
        </w:rPr>
        <w:t xml:space="preserve">. </w:t>
      </w:r>
      <w:r w:rsidR="00123354">
        <w:rPr>
          <w:rFonts w:ascii="Arial" w:eastAsia="Times New Roman" w:hAnsi="Arial" w:cs="Arial"/>
          <w:sz w:val="24"/>
          <w:szCs w:val="24"/>
        </w:rPr>
        <w:t xml:space="preserve">  </w:t>
      </w:r>
      <w:r w:rsidRPr="00123354">
        <w:rPr>
          <w:rFonts w:ascii="Arial" w:eastAsia="Times New Roman" w:hAnsi="Arial" w:cs="Arial"/>
          <w:sz w:val="24"/>
          <w:szCs w:val="24"/>
        </w:rPr>
        <w:t xml:space="preserve">Brazil. </w:t>
      </w:r>
      <w:r w:rsidR="00123354">
        <w:rPr>
          <w:rFonts w:ascii="Arial" w:eastAsia="Times New Roman" w:hAnsi="Arial" w:cs="Arial"/>
          <w:sz w:val="24"/>
          <w:szCs w:val="24"/>
        </w:rPr>
        <w:br/>
      </w:r>
    </w:p>
    <w:p w14:paraId="6E24E5DE" w14:textId="32B35742"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0" w:history="1">
        <w:r w:rsidR="00230A79" w:rsidRPr="00123354">
          <w:rPr>
            <w:rFonts w:ascii="Arial" w:eastAsia="Times New Roman" w:hAnsi="Arial" w:cs="Arial"/>
            <w:b/>
            <w:bCs/>
            <w:color w:val="0000FF"/>
            <w:sz w:val="24"/>
            <w:szCs w:val="24"/>
            <w:u w:val="single"/>
          </w:rPr>
          <w:t>REZNIK 2004</w:t>
        </w:r>
      </w:hyperlink>
      <w:r w:rsidR="00230A79" w:rsidRPr="00123354">
        <w:rPr>
          <w:rFonts w:ascii="Arial" w:eastAsia="Times New Roman" w:hAnsi="Arial" w:cs="Arial"/>
          <w:b/>
          <w:bCs/>
          <w:sz w:val="24"/>
          <w:szCs w:val="24"/>
        </w:rPr>
        <w:br/>
        <w:t xml:space="preserve">Inner-City Availability of Preservative-Containing Albuterol </w:t>
      </w:r>
      <w:r w:rsidR="00123354">
        <w:rPr>
          <w:rFonts w:ascii="Arial" w:eastAsia="Times New Roman" w:hAnsi="Arial" w:cs="Arial"/>
          <w:b/>
          <w:bCs/>
          <w:sz w:val="24"/>
          <w:szCs w:val="24"/>
        </w:rPr>
        <w:br/>
      </w:r>
    </w:p>
    <w:p w14:paraId="18935C74" w14:textId="25273FA4"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1" w:history="1">
        <w:r w:rsidR="00230A79" w:rsidRPr="00123354">
          <w:rPr>
            <w:rFonts w:ascii="Arial" w:eastAsia="Times New Roman" w:hAnsi="Arial" w:cs="Arial"/>
            <w:b/>
            <w:bCs/>
            <w:color w:val="0000FF"/>
            <w:sz w:val="24"/>
            <w:szCs w:val="24"/>
            <w:u w:val="single"/>
          </w:rPr>
          <w:t>RIBAS-FITO 2007</w:t>
        </w:r>
      </w:hyperlink>
      <w:r w:rsidR="00230A79" w:rsidRPr="00123354">
        <w:rPr>
          <w:rFonts w:ascii="Arial" w:eastAsia="Times New Roman" w:hAnsi="Arial" w:cs="Arial"/>
          <w:b/>
          <w:bCs/>
          <w:sz w:val="24"/>
          <w:szCs w:val="24"/>
        </w:rPr>
        <w:t xml:space="preserve"> </w:t>
      </w:r>
      <w:r w:rsidR="00230A79" w:rsidRPr="00123354">
        <w:rPr>
          <w:rFonts w:ascii="Arial" w:eastAsia="Times New Roman" w:hAnsi="Arial" w:cs="Arial"/>
          <w:b/>
          <w:bCs/>
          <w:sz w:val="24"/>
          <w:szCs w:val="24"/>
        </w:rPr>
        <w:br/>
        <w:t xml:space="preserve">Exposure to Hexachlorobenzene during Pregnancy and Children's Social Behavior at 4 Years of Age </w:t>
      </w:r>
      <w:r w:rsidR="00123354">
        <w:rPr>
          <w:rFonts w:ascii="Arial" w:eastAsia="Times New Roman" w:hAnsi="Arial" w:cs="Arial"/>
          <w:b/>
          <w:bCs/>
          <w:sz w:val="24"/>
          <w:szCs w:val="24"/>
        </w:rPr>
        <w:br/>
      </w:r>
    </w:p>
    <w:p w14:paraId="3C01BF8C" w14:textId="77777777" w:rsid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2" w:history="1">
        <w:r w:rsidR="00230A79" w:rsidRPr="00123354">
          <w:rPr>
            <w:rFonts w:ascii="Arial" w:eastAsia="Times New Roman" w:hAnsi="Arial" w:cs="Arial"/>
            <w:b/>
            <w:bCs/>
            <w:color w:val="0000FF"/>
            <w:sz w:val="24"/>
            <w:szCs w:val="24"/>
            <w:u w:val="single"/>
          </w:rPr>
          <w:t>RICAURTE 2005</w:t>
        </w:r>
      </w:hyperlink>
      <w:r w:rsidR="00230A79" w:rsidRPr="00123354">
        <w:rPr>
          <w:rFonts w:ascii="Arial" w:eastAsia="Times New Roman" w:hAnsi="Arial" w:cs="Arial"/>
          <w:b/>
          <w:bCs/>
          <w:sz w:val="24"/>
          <w:szCs w:val="24"/>
        </w:rPr>
        <w:t xml:space="preserve"> </w:t>
      </w:r>
      <w:r w:rsidR="00230A79" w:rsidRPr="00123354">
        <w:rPr>
          <w:rFonts w:ascii="Arial" w:eastAsia="Times New Roman" w:hAnsi="Arial" w:cs="Arial"/>
          <w:b/>
          <w:bCs/>
          <w:sz w:val="24"/>
          <w:szCs w:val="24"/>
        </w:rPr>
        <w:br/>
        <w:t xml:space="preserve">Amphetamine Treatment Similar to That Used in the Treatment of Adult Attention-Deficit/Hyperactivity Disorder Damages Dopaminergic Nerve Endings in the Striatum of Adult Nonhuman Primates </w:t>
      </w:r>
    </w:p>
    <w:p w14:paraId="684E89B5" w14:textId="5672CD4D" w:rsidR="00230A79" w:rsidRPr="00123354" w:rsidRDefault="0012335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b/>
          <w:bCs/>
          <w:sz w:val="24"/>
          <w:szCs w:val="24"/>
        </w:rPr>
        <w:br/>
      </w:r>
    </w:p>
    <w:p w14:paraId="2805CE1B" w14:textId="77777777"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3" w:history="1">
        <w:r w:rsidR="00230A79" w:rsidRPr="00123354">
          <w:rPr>
            <w:rFonts w:ascii="Arial" w:eastAsia="Times New Roman" w:hAnsi="Arial" w:cs="Arial"/>
            <w:b/>
            <w:bCs/>
            <w:color w:val="0000FF"/>
            <w:sz w:val="24"/>
            <w:szCs w:val="24"/>
            <w:u w:val="single"/>
          </w:rPr>
          <w:t>RICE 1992</w:t>
        </w:r>
      </w:hyperlink>
      <w:r w:rsidR="00230A79" w:rsidRPr="00123354">
        <w:rPr>
          <w:rFonts w:ascii="Arial" w:eastAsia="Times New Roman" w:hAnsi="Arial" w:cs="Arial"/>
          <w:b/>
          <w:bCs/>
          <w:sz w:val="24"/>
          <w:szCs w:val="24"/>
        </w:rPr>
        <w:br/>
        <w:t>Behavioral effects of lead in monkeys tested during infancy and adulthood.</w:t>
      </w:r>
    </w:p>
    <w:p w14:paraId="56650995" w14:textId="028986EB" w:rsidR="00230A79" w:rsidRPr="00123354" w:rsidRDefault="0012335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230A79" w:rsidRPr="003F3D92">
        <w:rPr>
          <w:rFonts w:ascii="Arial" w:eastAsia="Times New Roman" w:hAnsi="Arial" w:cs="Arial"/>
          <w:sz w:val="24"/>
          <w:szCs w:val="24"/>
        </w:rPr>
        <w:t>Treated monkeys had difficulty learning</w:t>
      </w:r>
      <w:r>
        <w:rPr>
          <w:rFonts w:ascii="Arial" w:eastAsia="Times New Roman" w:hAnsi="Arial" w:cs="Arial"/>
          <w:sz w:val="24"/>
          <w:szCs w:val="24"/>
        </w:rPr>
        <w:t xml:space="preserve">.  </w:t>
      </w:r>
      <w:r w:rsidR="00230A79" w:rsidRPr="003F3D92">
        <w:rPr>
          <w:rFonts w:ascii="Arial" w:eastAsia="Times New Roman" w:hAnsi="Arial" w:cs="Arial"/>
          <w:sz w:val="24"/>
          <w:szCs w:val="24"/>
        </w:rPr>
        <w:t xml:space="preserve"> </w:t>
      </w:r>
      <w:r w:rsidR="00230A79" w:rsidRPr="00123354">
        <w:rPr>
          <w:rFonts w:ascii="Arial" w:eastAsia="Times New Roman" w:hAnsi="Arial" w:cs="Arial"/>
          <w:sz w:val="24"/>
          <w:szCs w:val="24"/>
        </w:rPr>
        <w:t xml:space="preserve">Canada. </w:t>
      </w:r>
      <w:r>
        <w:rPr>
          <w:rFonts w:ascii="Arial" w:eastAsia="Times New Roman" w:hAnsi="Arial" w:cs="Arial"/>
          <w:sz w:val="24"/>
          <w:szCs w:val="24"/>
        </w:rPr>
        <w:br/>
      </w:r>
    </w:p>
    <w:p w14:paraId="4FFAD3BA" w14:textId="77777777"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4" w:history="1">
        <w:r w:rsidR="00230A79" w:rsidRPr="00123354">
          <w:rPr>
            <w:rFonts w:ascii="Arial" w:eastAsia="Times New Roman" w:hAnsi="Arial" w:cs="Arial"/>
            <w:b/>
            <w:bCs/>
            <w:color w:val="0000FF"/>
            <w:sz w:val="24"/>
            <w:szCs w:val="24"/>
            <w:u w:val="single"/>
          </w:rPr>
          <w:t>RICE 1996</w:t>
        </w:r>
      </w:hyperlink>
      <w:r w:rsidR="00230A79" w:rsidRPr="00123354">
        <w:rPr>
          <w:rFonts w:ascii="Arial" w:eastAsia="Times New Roman" w:hAnsi="Arial" w:cs="Arial"/>
          <w:b/>
          <w:bCs/>
          <w:sz w:val="24"/>
          <w:szCs w:val="24"/>
        </w:rPr>
        <w:br/>
        <w:t>Behavioral effects of lead: commonalities between experimental and epidemiologic data.</w:t>
      </w:r>
    </w:p>
    <w:p w14:paraId="6499668D" w14:textId="166B3F7D" w:rsidR="00230A79" w:rsidRPr="003F3D92" w:rsidRDefault="00123354"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L</w:t>
      </w:r>
      <w:r w:rsidR="00230A79" w:rsidRPr="003F3D92">
        <w:rPr>
          <w:rFonts w:ascii="Arial" w:eastAsia="Times New Roman" w:hAnsi="Arial" w:cs="Arial"/>
          <w:sz w:val="24"/>
          <w:szCs w:val="24"/>
        </w:rPr>
        <w:t xml:space="preserve">ead toxicity, IQ, behavior, learning disability, </w:t>
      </w:r>
      <w:proofErr w:type="spellStart"/>
      <w:r w:rsidR="00230A79" w:rsidRPr="003F3D92">
        <w:rPr>
          <w:rFonts w:ascii="Arial" w:eastAsia="Times New Roman" w:hAnsi="Arial" w:cs="Arial"/>
          <w:sz w:val="24"/>
          <w:szCs w:val="24"/>
        </w:rPr>
        <w:t>adhd</w:t>
      </w:r>
      <w:proofErr w:type="spellEnd"/>
      <w:r w:rsidR="00230A79" w:rsidRPr="003F3D92">
        <w:rPr>
          <w:rFonts w:ascii="Arial" w:eastAsia="Times New Roman" w:hAnsi="Arial" w:cs="Arial"/>
          <w:sz w:val="24"/>
          <w:szCs w:val="24"/>
        </w:rPr>
        <w:t xml:space="preserve"> </w:t>
      </w:r>
      <w:r>
        <w:rPr>
          <w:rFonts w:ascii="Arial" w:eastAsia="Times New Roman" w:hAnsi="Arial" w:cs="Arial"/>
          <w:sz w:val="24"/>
          <w:szCs w:val="24"/>
        </w:rPr>
        <w:br/>
      </w:r>
    </w:p>
    <w:p w14:paraId="5C53AF59" w14:textId="77777777" w:rsidR="00230A79" w:rsidRPr="003F3D92" w:rsidRDefault="00000000" w:rsidP="007400AA">
      <w:pPr>
        <w:numPr>
          <w:ilvl w:val="0"/>
          <w:numId w:val="16"/>
        </w:numPr>
        <w:spacing w:before="100" w:beforeAutospacing="1" w:after="120" w:line="240" w:lineRule="auto"/>
        <w:rPr>
          <w:rFonts w:ascii="Arial" w:eastAsia="Times New Roman" w:hAnsi="Arial" w:cs="Arial"/>
          <w:sz w:val="24"/>
          <w:szCs w:val="24"/>
        </w:rPr>
      </w:pPr>
      <w:hyperlink r:id="rId2825" w:history="1">
        <w:r w:rsidR="00230A79" w:rsidRPr="00123354">
          <w:rPr>
            <w:rFonts w:ascii="Arial" w:eastAsia="Times New Roman" w:hAnsi="Arial" w:cs="Arial"/>
            <w:b/>
            <w:bCs/>
            <w:color w:val="0000FF"/>
            <w:sz w:val="24"/>
            <w:szCs w:val="24"/>
            <w:u w:val="single"/>
          </w:rPr>
          <w:t>RICE 1996</w:t>
        </w:r>
      </w:hyperlink>
      <w:r w:rsidR="00230A79" w:rsidRPr="00123354">
        <w:rPr>
          <w:rFonts w:ascii="Arial" w:eastAsia="Times New Roman" w:hAnsi="Arial" w:cs="Arial"/>
          <w:b/>
          <w:bCs/>
          <w:sz w:val="24"/>
          <w:szCs w:val="24"/>
        </w:rPr>
        <w:br/>
        <w:t>Lessons for neurotoxicology from selected model compounds: SGOMSEC joint report</w:t>
      </w:r>
      <w:r w:rsidR="00230A79" w:rsidRPr="003F3D92">
        <w:rPr>
          <w:rFonts w:ascii="Arial" w:eastAsia="Times New Roman" w:hAnsi="Arial" w:cs="Arial"/>
          <w:sz w:val="24"/>
          <w:szCs w:val="24"/>
        </w:rPr>
        <w:t>.</w:t>
      </w:r>
    </w:p>
    <w:p w14:paraId="117AD65B" w14:textId="0D3AE1E9" w:rsidR="00230A79" w:rsidRPr="003F3D92" w:rsidRDefault="0012335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Animal study. </w:t>
      </w:r>
      <w:r w:rsidRPr="003F3D92">
        <w:rPr>
          <w:rFonts w:ascii="Arial" w:eastAsia="Times New Roman" w:hAnsi="Arial" w:cs="Arial"/>
          <w:sz w:val="24"/>
          <w:szCs w:val="24"/>
        </w:rPr>
        <w:t>B</w:t>
      </w:r>
      <w:r w:rsidR="00230A79" w:rsidRPr="003F3D92">
        <w:rPr>
          <w:rFonts w:ascii="Arial" w:eastAsia="Times New Roman" w:hAnsi="Arial" w:cs="Arial"/>
          <w:sz w:val="24"/>
          <w:szCs w:val="24"/>
        </w:rPr>
        <w:t>ehavior, animals, lead poisoning, psychology, mercury, toxicity</w:t>
      </w:r>
      <w:r>
        <w:rPr>
          <w:rFonts w:ascii="Arial" w:eastAsia="Times New Roman" w:hAnsi="Arial" w:cs="Arial"/>
          <w:sz w:val="24"/>
          <w:szCs w:val="24"/>
        </w:rPr>
        <w:br/>
      </w:r>
    </w:p>
    <w:p w14:paraId="225F5299" w14:textId="77777777" w:rsid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6" w:history="1">
        <w:r w:rsidR="00230A79" w:rsidRPr="00123354">
          <w:rPr>
            <w:rFonts w:ascii="Arial" w:eastAsia="Times New Roman" w:hAnsi="Arial" w:cs="Arial"/>
            <w:b/>
            <w:bCs/>
            <w:color w:val="0000FF"/>
            <w:sz w:val="24"/>
            <w:szCs w:val="24"/>
            <w:u w:val="single"/>
          </w:rPr>
          <w:t>RICE 1997</w:t>
        </w:r>
      </w:hyperlink>
      <w:r w:rsidR="00230A79" w:rsidRPr="00123354">
        <w:rPr>
          <w:rFonts w:ascii="Arial" w:eastAsia="Times New Roman" w:hAnsi="Arial" w:cs="Arial"/>
          <w:b/>
          <w:bCs/>
          <w:sz w:val="24"/>
          <w:szCs w:val="24"/>
        </w:rPr>
        <w:t xml:space="preserve"> - abstract</w:t>
      </w:r>
      <w:r w:rsidR="00230A79" w:rsidRPr="00123354">
        <w:rPr>
          <w:rFonts w:ascii="Arial" w:eastAsia="Times New Roman" w:hAnsi="Arial" w:cs="Arial"/>
          <w:b/>
          <w:bCs/>
          <w:sz w:val="24"/>
          <w:szCs w:val="24"/>
        </w:rPr>
        <w:br/>
        <w:t xml:space="preserve">Effects of postnatal exposure to a PCB mixture in monkeys on nonspatial discrimination reversal and delayed alternation performance. </w:t>
      </w:r>
    </w:p>
    <w:p w14:paraId="307E1F8D" w14:textId="4D4CBE4E" w:rsidR="00230A79" w:rsidRPr="00123354" w:rsidRDefault="0012335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Pr>
          <w:rFonts w:ascii="Arial" w:eastAsia="Times New Roman" w:hAnsi="Arial" w:cs="Arial"/>
          <w:b/>
          <w:bCs/>
          <w:sz w:val="24"/>
          <w:szCs w:val="24"/>
        </w:rPr>
        <w:br/>
      </w:r>
      <w:r>
        <w:rPr>
          <w:rFonts w:ascii="Arial" w:eastAsia="Times New Roman" w:hAnsi="Arial" w:cs="Arial"/>
          <w:b/>
          <w:bCs/>
          <w:sz w:val="24"/>
          <w:szCs w:val="24"/>
        </w:rPr>
        <w:br/>
      </w:r>
    </w:p>
    <w:p w14:paraId="718D2A6E" w14:textId="77777777"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7" w:history="1">
        <w:r w:rsidR="00230A79" w:rsidRPr="00123354">
          <w:rPr>
            <w:rFonts w:ascii="Arial" w:eastAsia="Times New Roman" w:hAnsi="Arial" w:cs="Arial"/>
            <w:b/>
            <w:bCs/>
            <w:color w:val="0000FF"/>
            <w:sz w:val="24"/>
            <w:szCs w:val="24"/>
            <w:u w:val="single"/>
          </w:rPr>
          <w:t>RICE 1998</w:t>
        </w:r>
      </w:hyperlink>
      <w:r w:rsidR="00230A79" w:rsidRPr="00123354">
        <w:rPr>
          <w:rFonts w:ascii="Arial" w:eastAsia="Times New Roman" w:hAnsi="Arial" w:cs="Arial"/>
          <w:b/>
          <w:bCs/>
          <w:sz w:val="24"/>
          <w:szCs w:val="24"/>
        </w:rPr>
        <w:br/>
        <w:t xml:space="preserve">Effects of postnatal exposure of monkeys to a PCB mixture on spatial discrimination reversal and DRL performance. </w:t>
      </w:r>
    </w:p>
    <w:p w14:paraId="4FA19F5E" w14:textId="02FDB645" w:rsidR="00230A79" w:rsidRPr="003F3D92" w:rsidRDefault="0012335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230A79" w:rsidRPr="003F3D92">
        <w:rPr>
          <w:rFonts w:ascii="Arial" w:eastAsia="Times New Roman" w:hAnsi="Arial" w:cs="Arial"/>
          <w:sz w:val="24"/>
          <w:szCs w:val="24"/>
        </w:rPr>
        <w:t>Toxins resulting in behavioral effects</w:t>
      </w:r>
      <w:r>
        <w:rPr>
          <w:rFonts w:ascii="Arial" w:eastAsia="Times New Roman" w:hAnsi="Arial" w:cs="Arial"/>
          <w:sz w:val="24"/>
          <w:szCs w:val="24"/>
        </w:rPr>
        <w:br/>
      </w:r>
      <w:r>
        <w:rPr>
          <w:rFonts w:ascii="Arial" w:eastAsia="Times New Roman" w:hAnsi="Arial" w:cs="Arial"/>
          <w:sz w:val="24"/>
          <w:szCs w:val="24"/>
        </w:rPr>
        <w:br/>
      </w:r>
    </w:p>
    <w:p w14:paraId="066BB816" w14:textId="77777777"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8" w:history="1">
        <w:r w:rsidR="00230A79" w:rsidRPr="00123354">
          <w:rPr>
            <w:rFonts w:ascii="Arial" w:eastAsia="Times New Roman" w:hAnsi="Arial" w:cs="Arial"/>
            <w:b/>
            <w:bCs/>
            <w:color w:val="0000FF"/>
            <w:sz w:val="24"/>
            <w:szCs w:val="24"/>
            <w:u w:val="single"/>
          </w:rPr>
          <w:t>RICE 1999</w:t>
        </w:r>
      </w:hyperlink>
      <w:r w:rsidR="00230A79" w:rsidRPr="00123354">
        <w:rPr>
          <w:rFonts w:ascii="Arial" w:eastAsia="Times New Roman" w:hAnsi="Arial" w:cs="Arial"/>
          <w:b/>
          <w:bCs/>
          <w:sz w:val="24"/>
          <w:szCs w:val="24"/>
        </w:rPr>
        <w:br/>
        <w:t xml:space="preserve">Behavioral impairment produced by low-level postnatal PCB exposure in monkeys. </w:t>
      </w:r>
    </w:p>
    <w:p w14:paraId="6D81DCC9" w14:textId="4C9B6A5C" w:rsidR="00230A79" w:rsidRPr="003F3D92" w:rsidRDefault="0012335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230A79" w:rsidRPr="003F3D92">
        <w:rPr>
          <w:rFonts w:ascii="Arial" w:eastAsia="Times New Roman" w:hAnsi="Arial" w:cs="Arial"/>
          <w:sz w:val="24"/>
          <w:szCs w:val="24"/>
        </w:rPr>
        <w:t>Toxins resulting in behavioral effects</w:t>
      </w:r>
      <w:r>
        <w:rPr>
          <w:rFonts w:ascii="Arial" w:eastAsia="Times New Roman" w:hAnsi="Arial" w:cs="Arial"/>
          <w:sz w:val="24"/>
          <w:szCs w:val="24"/>
        </w:rPr>
        <w:br/>
      </w:r>
      <w:r>
        <w:rPr>
          <w:rFonts w:ascii="Arial" w:eastAsia="Times New Roman" w:hAnsi="Arial" w:cs="Arial"/>
          <w:sz w:val="24"/>
          <w:szCs w:val="24"/>
        </w:rPr>
        <w:br/>
      </w:r>
    </w:p>
    <w:p w14:paraId="47F59CC0" w14:textId="77777777" w:rsid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29" w:history="1">
        <w:r w:rsidR="00230A79" w:rsidRPr="00123354">
          <w:rPr>
            <w:rFonts w:ascii="Arial" w:eastAsia="Times New Roman" w:hAnsi="Arial" w:cs="Arial"/>
            <w:b/>
            <w:bCs/>
            <w:color w:val="0000FF"/>
            <w:sz w:val="24"/>
            <w:szCs w:val="24"/>
            <w:u w:val="single"/>
          </w:rPr>
          <w:t>RICE 1999</w:t>
        </w:r>
      </w:hyperlink>
      <w:r w:rsidR="00230A79" w:rsidRPr="00123354">
        <w:rPr>
          <w:rFonts w:ascii="Arial" w:eastAsia="Times New Roman" w:hAnsi="Arial" w:cs="Arial"/>
          <w:b/>
          <w:bCs/>
          <w:sz w:val="24"/>
          <w:szCs w:val="24"/>
        </w:rPr>
        <w:br/>
        <w:t xml:space="preserve">Effects of postnatal exposure of monkeys to a PCB mixture on concurrent random interval-random interval and progressive ratio performance. </w:t>
      </w:r>
    </w:p>
    <w:p w14:paraId="29FFFF16" w14:textId="69EC07BA" w:rsidR="00230A79" w:rsidRPr="00123354" w:rsidRDefault="00123354"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b/>
          <w:bCs/>
          <w:sz w:val="24"/>
          <w:szCs w:val="24"/>
        </w:rPr>
        <w:br/>
      </w:r>
      <w:r>
        <w:rPr>
          <w:rFonts w:ascii="Arial" w:eastAsia="Times New Roman" w:hAnsi="Arial" w:cs="Arial"/>
          <w:b/>
          <w:bCs/>
          <w:sz w:val="24"/>
          <w:szCs w:val="24"/>
        </w:rPr>
        <w:br/>
      </w:r>
    </w:p>
    <w:p w14:paraId="5CE9B067" w14:textId="77777777"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0" w:history="1">
        <w:r w:rsidR="00230A79" w:rsidRPr="00123354">
          <w:rPr>
            <w:rFonts w:ascii="Arial" w:eastAsia="Times New Roman" w:hAnsi="Arial" w:cs="Arial"/>
            <w:b/>
            <w:bCs/>
            <w:color w:val="0000FF"/>
            <w:sz w:val="24"/>
            <w:szCs w:val="24"/>
            <w:u w:val="single"/>
          </w:rPr>
          <w:t>RICE 2000</w:t>
        </w:r>
      </w:hyperlink>
      <w:r w:rsidR="00230A79" w:rsidRPr="00123354">
        <w:rPr>
          <w:rFonts w:ascii="Arial" w:eastAsia="Times New Roman" w:hAnsi="Arial" w:cs="Arial"/>
          <w:b/>
          <w:bCs/>
          <w:sz w:val="24"/>
          <w:szCs w:val="24"/>
        </w:rPr>
        <w:br/>
        <w:t>Parallels between attention deficit hyperactivity disorder and behavioral deficits produced by neurotoxic exposure in monkeys.</w:t>
      </w:r>
    </w:p>
    <w:p w14:paraId="0C214F37" w14:textId="521ADC53" w:rsidR="00230A79" w:rsidRPr="003F3D92" w:rsidRDefault="0012335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roofErr w:type="gramStart"/>
      <w:r>
        <w:rPr>
          <w:rFonts w:ascii="Arial" w:eastAsia="Times New Roman" w:hAnsi="Arial" w:cs="Arial"/>
          <w:sz w:val="24"/>
          <w:szCs w:val="24"/>
        </w:rPr>
        <w:t xml:space="preserve">ADHD, </w:t>
      </w:r>
      <w:r w:rsidR="00230A79" w:rsidRPr="003F3D92">
        <w:rPr>
          <w:rFonts w:ascii="Arial" w:eastAsia="Times New Roman" w:hAnsi="Arial" w:cs="Arial"/>
          <w:sz w:val="24"/>
          <w:szCs w:val="24"/>
        </w:rPr>
        <w:t xml:space="preserve"> hyperactivity</w:t>
      </w:r>
      <w:proofErr w:type="gramEnd"/>
      <w:r w:rsidR="00230A79" w:rsidRPr="003F3D92">
        <w:rPr>
          <w:rFonts w:ascii="Arial" w:eastAsia="Times New Roman" w:hAnsi="Arial" w:cs="Arial"/>
          <w:sz w:val="24"/>
          <w:szCs w:val="24"/>
        </w:rPr>
        <w:t>, animals</w:t>
      </w:r>
      <w:r>
        <w:rPr>
          <w:rFonts w:ascii="Arial" w:eastAsia="Times New Roman" w:hAnsi="Arial" w:cs="Arial"/>
          <w:sz w:val="24"/>
          <w:szCs w:val="24"/>
        </w:rPr>
        <w:br/>
      </w:r>
      <w:r>
        <w:rPr>
          <w:rFonts w:ascii="Arial" w:eastAsia="Times New Roman" w:hAnsi="Arial" w:cs="Arial"/>
          <w:sz w:val="24"/>
          <w:szCs w:val="24"/>
        </w:rPr>
        <w:br/>
      </w:r>
    </w:p>
    <w:p w14:paraId="74E8A4C1" w14:textId="77777777"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1" w:history="1">
        <w:r w:rsidR="00230A79" w:rsidRPr="00123354">
          <w:rPr>
            <w:rFonts w:ascii="Arial" w:eastAsia="Times New Roman" w:hAnsi="Arial" w:cs="Arial"/>
            <w:b/>
            <w:bCs/>
            <w:color w:val="0000FF"/>
            <w:sz w:val="24"/>
            <w:szCs w:val="24"/>
            <w:u w:val="single"/>
          </w:rPr>
          <w:t>RICE 2000</w:t>
        </w:r>
      </w:hyperlink>
      <w:r w:rsidR="00230A79" w:rsidRPr="00123354">
        <w:rPr>
          <w:rFonts w:ascii="Arial" w:eastAsia="Times New Roman" w:hAnsi="Arial" w:cs="Arial"/>
          <w:b/>
          <w:bCs/>
          <w:sz w:val="24"/>
          <w:szCs w:val="24"/>
        </w:rPr>
        <w:br/>
        <w:t xml:space="preserve">Critical periods of vulnerability for the developing nervous system: evidence from humans and animal models. </w:t>
      </w:r>
    </w:p>
    <w:p w14:paraId="1C056DA9" w14:textId="6B6B4331" w:rsidR="00230A79" w:rsidRPr="003F3D92" w:rsidRDefault="0012335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230A79" w:rsidRPr="003F3D92">
        <w:rPr>
          <w:rFonts w:ascii="Arial" w:eastAsia="Times New Roman" w:hAnsi="Arial" w:cs="Arial"/>
          <w:sz w:val="24"/>
          <w:szCs w:val="24"/>
        </w:rPr>
        <w:t xml:space="preserve">Toxins resulting in behavioral effects </w:t>
      </w:r>
      <w:r>
        <w:rPr>
          <w:rFonts w:ascii="Arial" w:eastAsia="Times New Roman" w:hAnsi="Arial" w:cs="Arial"/>
          <w:sz w:val="24"/>
          <w:szCs w:val="24"/>
        </w:rPr>
        <w:br/>
      </w:r>
    </w:p>
    <w:p w14:paraId="74D9DA6F" w14:textId="3C1CD73E" w:rsidR="00230A79" w:rsidRPr="0012335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2" w:history="1">
        <w:r w:rsidR="00230A79" w:rsidRPr="00123354">
          <w:rPr>
            <w:rFonts w:ascii="Arial" w:eastAsia="Times New Roman" w:hAnsi="Arial" w:cs="Arial"/>
            <w:b/>
            <w:bCs/>
            <w:color w:val="0000FF"/>
            <w:sz w:val="24"/>
            <w:szCs w:val="24"/>
            <w:u w:val="single"/>
          </w:rPr>
          <w:t>RICE 2003</w:t>
        </w:r>
      </w:hyperlink>
      <w:r w:rsidR="00230A79" w:rsidRPr="00123354">
        <w:rPr>
          <w:rFonts w:ascii="Arial" w:eastAsia="Times New Roman" w:hAnsi="Arial" w:cs="Arial"/>
          <w:b/>
          <w:bCs/>
          <w:sz w:val="24"/>
          <w:szCs w:val="24"/>
        </w:rPr>
        <w:br/>
        <w:t>Methods and rationale for derivation of a reference dose for methylmercury by the U.S.</w:t>
      </w:r>
      <w:r w:rsidR="000C1DFB">
        <w:rPr>
          <w:rFonts w:ascii="Arial" w:eastAsia="Times New Roman" w:hAnsi="Arial" w:cs="Arial"/>
          <w:b/>
          <w:bCs/>
          <w:sz w:val="24"/>
          <w:szCs w:val="24"/>
        </w:rPr>
        <w:t xml:space="preserve"> </w:t>
      </w:r>
      <w:r w:rsidR="00230A79" w:rsidRPr="00123354">
        <w:rPr>
          <w:rFonts w:ascii="Arial" w:eastAsia="Times New Roman" w:hAnsi="Arial" w:cs="Arial"/>
          <w:b/>
          <w:bCs/>
          <w:sz w:val="24"/>
          <w:szCs w:val="24"/>
        </w:rPr>
        <w:t>EPA</w:t>
      </w:r>
    </w:p>
    <w:p w14:paraId="649DD679" w14:textId="2B6F6465" w:rsidR="00230A79" w:rsidRPr="003F3D92" w:rsidRDefault="000C1DF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lastRenderedPageBreak/>
        <w:t>M</w:t>
      </w:r>
      <w:r w:rsidR="00230A79" w:rsidRPr="003F3D92">
        <w:rPr>
          <w:rFonts w:ascii="Arial" w:eastAsia="Times New Roman" w:hAnsi="Arial" w:cs="Arial"/>
          <w:sz w:val="24"/>
          <w:szCs w:val="24"/>
        </w:rPr>
        <w:t xml:space="preserve">ercury poisoning, neurological, neurotoxicity </w:t>
      </w:r>
      <w:r>
        <w:rPr>
          <w:rFonts w:ascii="Arial" w:eastAsia="Times New Roman" w:hAnsi="Arial" w:cs="Arial"/>
          <w:sz w:val="24"/>
          <w:szCs w:val="24"/>
        </w:rPr>
        <w:br/>
      </w:r>
    </w:p>
    <w:p w14:paraId="428AB6E6" w14:textId="1F262440"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3" w:history="1">
        <w:r w:rsidR="00230A79" w:rsidRPr="000C1DFB">
          <w:rPr>
            <w:rFonts w:ascii="Arial" w:eastAsia="Times New Roman" w:hAnsi="Arial" w:cs="Arial"/>
            <w:b/>
            <w:bCs/>
            <w:color w:val="0000FF"/>
            <w:sz w:val="24"/>
            <w:szCs w:val="24"/>
            <w:u w:val="single"/>
          </w:rPr>
          <w:t>RICE 2009</w:t>
        </w:r>
      </w:hyperlink>
      <w:r w:rsidR="00230A79" w:rsidRPr="000C1DFB">
        <w:rPr>
          <w:rFonts w:ascii="Arial" w:eastAsia="Times New Roman" w:hAnsi="Arial" w:cs="Arial"/>
          <w:b/>
          <w:bCs/>
          <w:sz w:val="24"/>
          <w:szCs w:val="24"/>
        </w:rPr>
        <w:br/>
        <w:t xml:space="preserve">Behavioral Changes in Aging but Not Young Mice after Neonatal Exposure to the Polybrominated Flame Retardant </w:t>
      </w:r>
      <w:proofErr w:type="spellStart"/>
      <w:r w:rsidR="00230A79" w:rsidRPr="000C1DFB">
        <w:rPr>
          <w:rFonts w:ascii="Arial" w:eastAsia="Times New Roman" w:hAnsi="Arial" w:cs="Arial"/>
          <w:b/>
          <w:bCs/>
          <w:sz w:val="24"/>
          <w:szCs w:val="24"/>
        </w:rPr>
        <w:t>DecaBDE</w:t>
      </w:r>
      <w:proofErr w:type="spellEnd"/>
    </w:p>
    <w:p w14:paraId="5E976966" w14:textId="62D5B8BB" w:rsidR="00230A79" w:rsidRPr="003F3D92" w:rsidRDefault="000C1DF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Pr="003F3D92">
        <w:rPr>
          <w:rFonts w:ascii="Arial" w:eastAsia="Times New Roman" w:hAnsi="Arial" w:cs="Arial"/>
          <w:sz w:val="24"/>
          <w:szCs w:val="24"/>
        </w:rPr>
        <w:t>P</w:t>
      </w:r>
      <w:r w:rsidR="00230A79" w:rsidRPr="003F3D92">
        <w:rPr>
          <w:rFonts w:ascii="Arial" w:eastAsia="Times New Roman" w:hAnsi="Arial" w:cs="Arial"/>
          <w:sz w:val="24"/>
          <w:szCs w:val="24"/>
        </w:rPr>
        <w:t xml:space="preserve">olybrominated diphenyl ethers, mice </w:t>
      </w:r>
    </w:p>
    <w:p w14:paraId="20F3C3B6" w14:textId="77777777"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4" w:history="1">
        <w:r w:rsidR="00230A79" w:rsidRPr="000C1DFB">
          <w:rPr>
            <w:rFonts w:ascii="Arial" w:eastAsia="Times New Roman" w:hAnsi="Arial" w:cs="Arial"/>
            <w:b/>
            <w:bCs/>
            <w:color w:val="0000FF"/>
            <w:sz w:val="24"/>
            <w:szCs w:val="24"/>
            <w:u w:val="single"/>
          </w:rPr>
          <w:t>RICE 2010</w:t>
        </w:r>
      </w:hyperlink>
      <w:r w:rsidR="00230A79" w:rsidRPr="000C1DFB">
        <w:rPr>
          <w:rFonts w:ascii="Arial" w:eastAsia="Times New Roman" w:hAnsi="Arial" w:cs="Arial"/>
          <w:b/>
          <w:bCs/>
          <w:sz w:val="24"/>
          <w:szCs w:val="24"/>
        </w:rPr>
        <w:br/>
        <w:t>Concentration of metals in blood of Maine children 1–6 years old</w:t>
      </w:r>
    </w:p>
    <w:p w14:paraId="42A7EFC3" w14:textId="0CFD9A1A" w:rsidR="00230A79" w:rsidRPr="003F3D92" w:rsidRDefault="000C1DF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L</w:t>
      </w:r>
      <w:r w:rsidR="00230A79" w:rsidRPr="003F3D92">
        <w:rPr>
          <w:rFonts w:ascii="Arial" w:eastAsia="Times New Roman" w:hAnsi="Arial" w:cs="Arial"/>
          <w:sz w:val="24"/>
          <w:szCs w:val="24"/>
        </w:rPr>
        <w:t xml:space="preserve">ead, children </w:t>
      </w:r>
      <w:r>
        <w:rPr>
          <w:rFonts w:ascii="Arial" w:eastAsia="Times New Roman" w:hAnsi="Arial" w:cs="Arial"/>
          <w:sz w:val="24"/>
          <w:szCs w:val="24"/>
        </w:rPr>
        <w:br/>
      </w:r>
    </w:p>
    <w:p w14:paraId="5C6B9EBB" w14:textId="77777777"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5" w:history="1">
        <w:r w:rsidR="00230A79" w:rsidRPr="000C1DFB">
          <w:rPr>
            <w:rFonts w:ascii="Arial" w:eastAsia="Times New Roman" w:hAnsi="Arial" w:cs="Arial"/>
            <w:b/>
            <w:bCs/>
            <w:color w:val="0000FF"/>
            <w:sz w:val="24"/>
            <w:szCs w:val="24"/>
            <w:u w:val="single"/>
          </w:rPr>
          <w:t>RICE 2012</w:t>
        </w:r>
      </w:hyperlink>
      <w:r w:rsidR="00230A79" w:rsidRPr="000C1DFB">
        <w:rPr>
          <w:rFonts w:ascii="Arial" w:eastAsia="Times New Roman" w:hAnsi="Arial" w:cs="Arial"/>
          <w:b/>
          <w:bCs/>
          <w:sz w:val="24"/>
          <w:szCs w:val="24"/>
        </w:rPr>
        <w:br/>
        <w:t xml:space="preserve">Evaluating Changes in the Prevalence of the </w:t>
      </w:r>
      <w:proofErr w:type="gramStart"/>
      <w:r w:rsidR="00230A79" w:rsidRPr="000C1DFB">
        <w:rPr>
          <w:rFonts w:ascii="Arial" w:eastAsia="Times New Roman" w:hAnsi="Arial" w:cs="Arial"/>
          <w:b/>
          <w:bCs/>
          <w:sz w:val="24"/>
          <w:szCs w:val="24"/>
        </w:rPr>
        <w:t>Autism Spectrum Disorders</w:t>
      </w:r>
      <w:proofErr w:type="gramEnd"/>
      <w:r w:rsidR="00230A79" w:rsidRPr="000C1DFB">
        <w:rPr>
          <w:rFonts w:ascii="Arial" w:eastAsia="Times New Roman" w:hAnsi="Arial" w:cs="Arial"/>
          <w:b/>
          <w:bCs/>
          <w:sz w:val="24"/>
          <w:szCs w:val="24"/>
        </w:rPr>
        <w:t xml:space="preserve"> (ASDs) </w:t>
      </w:r>
    </w:p>
    <w:p w14:paraId="74A0BC4A" w14:textId="780D8F1D"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Discussion if increase is real. CDC. Autism Speaks forum summary </w:t>
      </w:r>
      <w:r w:rsidR="000C1DFB">
        <w:rPr>
          <w:rFonts w:ascii="Arial" w:eastAsia="Times New Roman" w:hAnsi="Arial" w:cs="Arial"/>
          <w:sz w:val="24"/>
          <w:szCs w:val="24"/>
        </w:rPr>
        <w:br/>
      </w:r>
    </w:p>
    <w:p w14:paraId="55646ACD" w14:textId="3B384A2A"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6" w:history="1">
        <w:r w:rsidR="00230A79" w:rsidRPr="000C1DFB">
          <w:rPr>
            <w:rFonts w:ascii="Arial" w:eastAsia="Times New Roman" w:hAnsi="Arial" w:cs="Arial"/>
            <w:b/>
            <w:bCs/>
            <w:color w:val="0000FF"/>
            <w:sz w:val="24"/>
            <w:szCs w:val="24"/>
            <w:u w:val="single"/>
          </w:rPr>
          <w:t>RICHARDSON 2002</w:t>
        </w:r>
      </w:hyperlink>
      <w:r w:rsidR="00230A79" w:rsidRPr="000C1DFB">
        <w:rPr>
          <w:rFonts w:ascii="Arial" w:eastAsia="Times New Roman" w:hAnsi="Arial" w:cs="Arial"/>
          <w:b/>
          <w:bCs/>
          <w:sz w:val="24"/>
          <w:szCs w:val="24"/>
        </w:rPr>
        <w:br/>
        <w:t xml:space="preserve">A randomized double-blind, placebo-controlled study of the effects of supplementation with highly unsaturated fatty acids on ADHD-related symptoms in children with specific learning difficulties </w:t>
      </w:r>
      <w:r w:rsidR="000C1DFB">
        <w:rPr>
          <w:rFonts w:ascii="Arial" w:eastAsia="Times New Roman" w:hAnsi="Arial" w:cs="Arial"/>
          <w:b/>
          <w:bCs/>
          <w:sz w:val="24"/>
          <w:szCs w:val="24"/>
        </w:rPr>
        <w:br/>
      </w:r>
    </w:p>
    <w:p w14:paraId="0862277F" w14:textId="59839DF7"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7" w:history="1">
        <w:r w:rsidR="00230A79" w:rsidRPr="000C1DFB">
          <w:rPr>
            <w:rFonts w:ascii="Arial" w:eastAsia="Times New Roman" w:hAnsi="Arial" w:cs="Arial"/>
            <w:b/>
            <w:bCs/>
            <w:color w:val="0000FF"/>
            <w:sz w:val="24"/>
            <w:szCs w:val="24"/>
            <w:u w:val="single"/>
          </w:rPr>
          <w:t>RICHARDSON 2005</w:t>
        </w:r>
      </w:hyperlink>
      <w:r w:rsidR="00230A79" w:rsidRPr="000C1DFB">
        <w:rPr>
          <w:rFonts w:ascii="Arial" w:eastAsia="Times New Roman" w:hAnsi="Arial" w:cs="Arial"/>
          <w:b/>
          <w:bCs/>
          <w:sz w:val="24"/>
          <w:szCs w:val="24"/>
        </w:rPr>
        <w:t xml:space="preserve"> </w:t>
      </w:r>
      <w:r w:rsidR="00230A79" w:rsidRPr="000C1DFB">
        <w:rPr>
          <w:rFonts w:ascii="Arial" w:eastAsia="Times New Roman" w:hAnsi="Arial" w:cs="Arial"/>
          <w:b/>
          <w:bCs/>
          <w:sz w:val="24"/>
          <w:szCs w:val="24"/>
        </w:rPr>
        <w:br/>
        <w:t xml:space="preserve">The Oxford-Durham Study: A Randomized, Controlled Trial of Dietary Supplementation </w:t>
      </w:r>
      <w:proofErr w:type="gramStart"/>
      <w:r w:rsidR="00230A79" w:rsidRPr="000C1DFB">
        <w:rPr>
          <w:rFonts w:ascii="Arial" w:eastAsia="Times New Roman" w:hAnsi="Arial" w:cs="Arial"/>
          <w:b/>
          <w:bCs/>
          <w:sz w:val="24"/>
          <w:szCs w:val="24"/>
        </w:rPr>
        <w:t>With</w:t>
      </w:r>
      <w:proofErr w:type="gramEnd"/>
      <w:r w:rsidR="00230A79" w:rsidRPr="000C1DFB">
        <w:rPr>
          <w:rFonts w:ascii="Arial" w:eastAsia="Times New Roman" w:hAnsi="Arial" w:cs="Arial"/>
          <w:b/>
          <w:bCs/>
          <w:sz w:val="24"/>
          <w:szCs w:val="24"/>
        </w:rPr>
        <w:t xml:space="preserve"> Fatty Acids in Children With Developmental Coordination Disorder </w:t>
      </w:r>
      <w:r w:rsidR="003671F6">
        <w:rPr>
          <w:rFonts w:ascii="Arial" w:eastAsia="Times New Roman" w:hAnsi="Arial" w:cs="Arial"/>
          <w:b/>
          <w:bCs/>
          <w:sz w:val="24"/>
          <w:szCs w:val="24"/>
        </w:rPr>
        <w:br/>
      </w:r>
    </w:p>
    <w:p w14:paraId="3891F1A1" w14:textId="77777777"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8" w:history="1">
        <w:r w:rsidR="00230A79" w:rsidRPr="000C1DFB">
          <w:rPr>
            <w:rFonts w:ascii="Arial" w:eastAsia="Times New Roman" w:hAnsi="Arial" w:cs="Arial"/>
            <w:b/>
            <w:bCs/>
            <w:color w:val="0000FF"/>
            <w:sz w:val="24"/>
            <w:szCs w:val="24"/>
            <w:u w:val="single"/>
          </w:rPr>
          <w:t>RICHARDSON 2006</w:t>
        </w:r>
      </w:hyperlink>
      <w:r w:rsidR="00230A79" w:rsidRPr="000C1DFB">
        <w:rPr>
          <w:rFonts w:ascii="Arial" w:eastAsia="Times New Roman" w:hAnsi="Arial" w:cs="Arial"/>
          <w:b/>
          <w:bCs/>
          <w:sz w:val="24"/>
          <w:szCs w:val="24"/>
        </w:rPr>
        <w:br/>
        <w:t>Omega-3 fatty acids in ADHD and related neurodevelopmental disorders</w:t>
      </w:r>
    </w:p>
    <w:p w14:paraId="51EF73B2" w14:textId="722FB11D" w:rsidR="00230A79" w:rsidRPr="003F3D92" w:rsidRDefault="000C1DF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B</w:t>
      </w:r>
      <w:r w:rsidR="00230A79" w:rsidRPr="003F3D92">
        <w:rPr>
          <w:rFonts w:ascii="Arial" w:eastAsia="Times New Roman" w:hAnsi="Arial" w:cs="Arial"/>
          <w:sz w:val="24"/>
          <w:szCs w:val="24"/>
        </w:rPr>
        <w:t xml:space="preserve">rain, </w:t>
      </w:r>
      <w:proofErr w:type="spellStart"/>
      <w:r w:rsidR="00230A79" w:rsidRPr="003F3D92">
        <w:rPr>
          <w:rFonts w:ascii="Arial" w:eastAsia="Times New Roman" w:hAnsi="Arial" w:cs="Arial"/>
          <w:sz w:val="24"/>
          <w:szCs w:val="24"/>
        </w:rPr>
        <w:t>adhd</w:t>
      </w:r>
      <w:proofErr w:type="spellEnd"/>
      <w:r w:rsidR="00230A79" w:rsidRPr="003F3D92">
        <w:rPr>
          <w:rFonts w:ascii="Arial" w:eastAsia="Times New Roman" w:hAnsi="Arial" w:cs="Arial"/>
          <w:sz w:val="24"/>
          <w:szCs w:val="24"/>
        </w:rPr>
        <w:t>, dyslexia, developmental coordination disorder, autism. fish oil</w:t>
      </w:r>
      <w:r>
        <w:rPr>
          <w:rFonts w:ascii="Arial" w:eastAsia="Times New Roman" w:hAnsi="Arial" w:cs="Arial"/>
          <w:sz w:val="24"/>
          <w:szCs w:val="24"/>
        </w:rPr>
        <w:br/>
      </w:r>
      <w:r>
        <w:rPr>
          <w:rFonts w:ascii="Arial" w:eastAsia="Times New Roman" w:hAnsi="Arial" w:cs="Arial"/>
          <w:sz w:val="24"/>
          <w:szCs w:val="24"/>
        </w:rPr>
        <w:br/>
      </w:r>
    </w:p>
    <w:p w14:paraId="6A365512" w14:textId="77777777"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39" w:history="1">
        <w:r w:rsidR="00230A79" w:rsidRPr="000C1DFB">
          <w:rPr>
            <w:rFonts w:ascii="Arial" w:eastAsia="Times New Roman" w:hAnsi="Arial" w:cs="Arial"/>
            <w:b/>
            <w:bCs/>
            <w:color w:val="0000FF"/>
            <w:sz w:val="24"/>
            <w:szCs w:val="24"/>
            <w:u w:val="single"/>
          </w:rPr>
          <w:t>RICHARDSON 2015</w:t>
        </w:r>
      </w:hyperlink>
      <w:r w:rsidR="00230A79" w:rsidRPr="000C1DFB">
        <w:rPr>
          <w:rFonts w:ascii="Arial" w:eastAsia="Times New Roman" w:hAnsi="Arial" w:cs="Arial"/>
          <w:b/>
          <w:bCs/>
          <w:sz w:val="24"/>
          <w:szCs w:val="24"/>
        </w:rPr>
        <w:br/>
        <w:t xml:space="preserve">Developmental pesticide exposure reproduces features of attention deficit hyperactivity </w:t>
      </w:r>
      <w:proofErr w:type="gramStart"/>
      <w:r w:rsidR="00230A79" w:rsidRPr="000C1DFB">
        <w:rPr>
          <w:rFonts w:ascii="Arial" w:eastAsia="Times New Roman" w:hAnsi="Arial" w:cs="Arial"/>
          <w:b/>
          <w:bCs/>
          <w:sz w:val="24"/>
          <w:szCs w:val="24"/>
        </w:rPr>
        <w:t>disorder</w:t>
      </w:r>
      <w:proofErr w:type="gramEnd"/>
      <w:r w:rsidR="00230A79" w:rsidRPr="000C1DFB">
        <w:rPr>
          <w:rFonts w:ascii="Arial" w:eastAsia="Times New Roman" w:hAnsi="Arial" w:cs="Arial"/>
          <w:b/>
          <w:bCs/>
          <w:sz w:val="24"/>
          <w:szCs w:val="24"/>
        </w:rPr>
        <w:t xml:space="preserve"> </w:t>
      </w:r>
    </w:p>
    <w:p w14:paraId="416A7279" w14:textId="33C8D293"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ADHD/ pesticide. tested mice with developmental pyrethroid exposure.</w:t>
      </w:r>
      <w:r w:rsidR="000C1DFB">
        <w:rPr>
          <w:rFonts w:ascii="Arial" w:eastAsia="Times New Roman" w:hAnsi="Arial" w:cs="Arial"/>
          <w:sz w:val="24"/>
          <w:szCs w:val="24"/>
        </w:rPr>
        <w:br/>
      </w:r>
      <w:r w:rsidR="000C1DFB">
        <w:rPr>
          <w:rFonts w:ascii="Arial" w:eastAsia="Times New Roman" w:hAnsi="Arial" w:cs="Arial"/>
          <w:sz w:val="24"/>
          <w:szCs w:val="24"/>
        </w:rPr>
        <w:br/>
      </w:r>
    </w:p>
    <w:p w14:paraId="10382B9A" w14:textId="77777777"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0" w:history="1">
        <w:r w:rsidR="00230A79" w:rsidRPr="000C1DFB">
          <w:rPr>
            <w:rFonts w:ascii="Arial" w:eastAsia="Times New Roman" w:hAnsi="Arial" w:cs="Arial"/>
            <w:b/>
            <w:bCs/>
            <w:color w:val="0000FF"/>
            <w:sz w:val="24"/>
            <w:szCs w:val="24"/>
            <w:u w:val="single"/>
          </w:rPr>
          <w:t>RICHARDSON 2015</w:t>
        </w:r>
      </w:hyperlink>
      <w:r w:rsidR="00230A79" w:rsidRPr="000C1DFB">
        <w:rPr>
          <w:rFonts w:ascii="Arial" w:eastAsia="Times New Roman" w:hAnsi="Arial" w:cs="Arial"/>
          <w:b/>
          <w:bCs/>
          <w:sz w:val="24"/>
          <w:szCs w:val="24"/>
        </w:rPr>
        <w:br/>
      </w:r>
      <w:proofErr w:type="gramStart"/>
      <w:r w:rsidR="00230A79" w:rsidRPr="000C1DFB">
        <w:rPr>
          <w:rFonts w:ascii="Arial" w:eastAsia="Times New Roman" w:hAnsi="Arial" w:cs="Arial"/>
          <w:b/>
          <w:bCs/>
          <w:sz w:val="24"/>
          <w:szCs w:val="24"/>
        </w:rPr>
        <w:t>Non-pharmacological</w:t>
      </w:r>
      <w:proofErr w:type="gramEnd"/>
      <w:r w:rsidR="00230A79" w:rsidRPr="000C1DFB">
        <w:rPr>
          <w:rFonts w:ascii="Arial" w:eastAsia="Times New Roman" w:hAnsi="Arial" w:cs="Arial"/>
          <w:b/>
          <w:bCs/>
          <w:sz w:val="24"/>
          <w:szCs w:val="24"/>
        </w:rPr>
        <w:t xml:space="preserve"> interventions for attention-deficit/hyperactivity disorder (ADHD) delivered in school settings: systematic reviews of quantitative and qualitative research </w:t>
      </w:r>
    </w:p>
    <w:p w14:paraId="0508D2EA" w14:textId="77777777" w:rsidR="004657AE"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lastRenderedPageBreak/>
        <w:t xml:space="preserve">Review. concluded "some beneficial effects of non-pharmacological interventions for </w:t>
      </w:r>
      <w:proofErr w:type="spellStart"/>
      <w:r w:rsidRPr="003F3D92">
        <w:rPr>
          <w:rFonts w:ascii="Arial" w:eastAsia="Times New Roman" w:hAnsi="Arial" w:cs="Arial"/>
          <w:sz w:val="24"/>
          <w:szCs w:val="24"/>
        </w:rPr>
        <w:t>adhd</w:t>
      </w:r>
      <w:proofErr w:type="spellEnd"/>
      <w:r w:rsidRPr="003F3D92">
        <w:rPr>
          <w:rFonts w:ascii="Arial" w:eastAsia="Times New Roman" w:hAnsi="Arial" w:cs="Arial"/>
          <w:sz w:val="24"/>
          <w:szCs w:val="24"/>
        </w:rPr>
        <w:t xml:space="preserve"> used in school settings."</w:t>
      </w:r>
      <w:r w:rsidR="000C1DFB">
        <w:rPr>
          <w:rFonts w:ascii="Arial" w:eastAsia="Times New Roman" w:hAnsi="Arial" w:cs="Arial"/>
          <w:sz w:val="24"/>
          <w:szCs w:val="24"/>
        </w:rPr>
        <w:t xml:space="preserve">  </w:t>
      </w:r>
      <w:r w:rsidRPr="000C1DFB">
        <w:rPr>
          <w:rFonts w:ascii="Arial" w:eastAsia="Times New Roman" w:hAnsi="Arial" w:cs="Arial"/>
          <w:sz w:val="24"/>
          <w:szCs w:val="24"/>
        </w:rPr>
        <w:t xml:space="preserve"> </w:t>
      </w:r>
    </w:p>
    <w:p w14:paraId="1192D6FC" w14:textId="22146F91" w:rsidR="00230A79" w:rsidRPr="000C1DFB" w:rsidRDefault="00230A79" w:rsidP="007400AA">
      <w:pPr>
        <w:numPr>
          <w:ilvl w:val="1"/>
          <w:numId w:val="16"/>
        </w:numPr>
        <w:spacing w:before="100" w:beforeAutospacing="1" w:after="120" w:line="240" w:lineRule="auto"/>
        <w:rPr>
          <w:rFonts w:ascii="Arial" w:eastAsia="Times New Roman" w:hAnsi="Arial" w:cs="Arial"/>
          <w:sz w:val="24"/>
          <w:szCs w:val="24"/>
        </w:rPr>
      </w:pPr>
      <w:r w:rsidRPr="000C1DFB">
        <w:rPr>
          <w:rFonts w:ascii="Arial" w:eastAsia="Times New Roman" w:hAnsi="Arial" w:cs="Arial"/>
          <w:sz w:val="24"/>
          <w:szCs w:val="24"/>
        </w:rPr>
        <w:t xml:space="preserve">UK. </w:t>
      </w:r>
      <w:r w:rsidR="000C1DFB">
        <w:rPr>
          <w:rFonts w:ascii="Arial" w:eastAsia="Times New Roman" w:hAnsi="Arial" w:cs="Arial"/>
          <w:sz w:val="24"/>
          <w:szCs w:val="24"/>
        </w:rPr>
        <w:br/>
      </w:r>
      <w:r w:rsidR="000C1DFB">
        <w:rPr>
          <w:rFonts w:ascii="Arial" w:eastAsia="Times New Roman" w:hAnsi="Arial" w:cs="Arial"/>
          <w:sz w:val="24"/>
          <w:szCs w:val="24"/>
        </w:rPr>
        <w:br/>
      </w:r>
    </w:p>
    <w:p w14:paraId="1BBE12F4" w14:textId="457A3A28" w:rsidR="000879E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1" w:history="1">
        <w:r w:rsidR="000879E2" w:rsidRPr="000879E2">
          <w:rPr>
            <w:rStyle w:val="Hyperlink"/>
            <w:rFonts w:ascii="Arial" w:eastAsia="Times New Roman" w:hAnsi="Arial" w:cs="Arial"/>
            <w:b/>
            <w:bCs/>
            <w:sz w:val="24"/>
            <w:szCs w:val="24"/>
          </w:rPr>
          <w:t>RICHMAND 2011</w:t>
        </w:r>
      </w:hyperlink>
      <w:r w:rsidR="000879E2">
        <w:rPr>
          <w:rFonts w:ascii="Arial" w:eastAsia="Times New Roman" w:hAnsi="Arial" w:cs="Arial"/>
          <w:b/>
          <w:bCs/>
          <w:sz w:val="24"/>
          <w:szCs w:val="24"/>
        </w:rPr>
        <w:br/>
        <w:t xml:space="preserve">Hypothesis:  Conjugate vaccines may predispose children to autism spectrum </w:t>
      </w:r>
      <w:proofErr w:type="gramStart"/>
      <w:r w:rsidR="000879E2">
        <w:rPr>
          <w:rFonts w:ascii="Arial" w:eastAsia="Times New Roman" w:hAnsi="Arial" w:cs="Arial"/>
          <w:b/>
          <w:bCs/>
          <w:sz w:val="24"/>
          <w:szCs w:val="24"/>
        </w:rPr>
        <w:t>disorders</w:t>
      </w:r>
      <w:proofErr w:type="gramEnd"/>
    </w:p>
    <w:p w14:paraId="2338CB93" w14:textId="4491CBA6"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HIB vaccine changes baby’s immune system reaction to carbohydrate antigens and may interfere with brain development and/or myelination process.</w:t>
      </w:r>
    </w:p>
    <w:p w14:paraId="283E7A32" w14:textId="65872ABA"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Autism increases in each country coinciding with the introduction date for this kind of vaccine.</w:t>
      </w:r>
    </w:p>
    <w:p w14:paraId="0D7F1E54" w14:textId="5B0AB96B"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sidRPr="000879E2">
        <w:rPr>
          <w:rFonts w:ascii="Arial" w:eastAsia="Times New Roman" w:hAnsi="Arial" w:cs="Arial"/>
          <w:sz w:val="24"/>
          <w:szCs w:val="24"/>
          <w:highlight w:val="yellow"/>
        </w:rPr>
        <w:t>Author claims no conflict of interest.</w:t>
      </w:r>
      <w:r w:rsidR="004657AE">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r>
        <w:rPr>
          <w:rFonts w:ascii="Arial" w:eastAsia="Times New Roman" w:hAnsi="Arial" w:cs="Arial"/>
          <w:sz w:val="24"/>
          <w:szCs w:val="24"/>
        </w:rPr>
        <w:br/>
      </w:r>
    </w:p>
    <w:p w14:paraId="494E3971" w14:textId="1479B269" w:rsidR="00230A79" w:rsidRPr="000C1DF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2" w:history="1">
        <w:r w:rsidR="00230A79" w:rsidRPr="000C1DFB">
          <w:rPr>
            <w:rFonts w:ascii="Arial" w:eastAsia="Times New Roman" w:hAnsi="Arial" w:cs="Arial"/>
            <w:b/>
            <w:bCs/>
            <w:color w:val="0000FF"/>
            <w:sz w:val="24"/>
            <w:szCs w:val="24"/>
            <w:u w:val="single"/>
          </w:rPr>
          <w:t>RICHMOND 1986</w:t>
        </w:r>
      </w:hyperlink>
      <w:r w:rsidR="00230A79" w:rsidRPr="000C1DFB">
        <w:rPr>
          <w:rFonts w:ascii="Arial" w:eastAsia="Times New Roman" w:hAnsi="Arial" w:cs="Arial"/>
          <w:b/>
          <w:bCs/>
          <w:sz w:val="24"/>
          <w:szCs w:val="24"/>
        </w:rPr>
        <w:br/>
        <w:t>R</w:t>
      </w:r>
      <w:r w:rsidR="000C1DFB">
        <w:rPr>
          <w:rFonts w:ascii="Arial" w:eastAsia="Times New Roman" w:hAnsi="Arial" w:cs="Arial"/>
          <w:b/>
          <w:bCs/>
          <w:sz w:val="24"/>
          <w:szCs w:val="24"/>
        </w:rPr>
        <w:t>e</w:t>
      </w:r>
      <w:r w:rsidR="00230A79" w:rsidRPr="000C1DFB">
        <w:rPr>
          <w:rFonts w:ascii="Arial" w:eastAsia="Times New Roman" w:hAnsi="Arial" w:cs="Arial"/>
          <w:b/>
          <w:bCs/>
          <w:sz w:val="24"/>
          <w:szCs w:val="24"/>
        </w:rPr>
        <w:t xml:space="preserve">action to food additives </w:t>
      </w:r>
    </w:p>
    <w:p w14:paraId="507502FC" w14:textId="241677F4" w:rsidR="000C1DFB" w:rsidRDefault="00AC183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Letter to the Editor:  </w:t>
      </w:r>
      <w:r w:rsidR="00230A79" w:rsidRPr="003F3D92">
        <w:rPr>
          <w:rFonts w:ascii="Arial" w:eastAsia="Times New Roman" w:hAnsi="Arial" w:cs="Arial"/>
          <w:sz w:val="24"/>
          <w:szCs w:val="24"/>
        </w:rPr>
        <w:t xml:space="preserve">Says genuine hyperactivity is rare; charges parents of being either gullible or </w:t>
      </w:r>
      <w:r>
        <w:rPr>
          <w:rFonts w:ascii="Arial" w:eastAsia="Times New Roman" w:hAnsi="Arial" w:cs="Arial"/>
          <w:sz w:val="24"/>
          <w:szCs w:val="24"/>
        </w:rPr>
        <w:t>M</w:t>
      </w:r>
      <w:r w:rsidR="00230A79" w:rsidRPr="003F3D92">
        <w:rPr>
          <w:rFonts w:ascii="Arial" w:eastAsia="Times New Roman" w:hAnsi="Arial" w:cs="Arial"/>
          <w:sz w:val="24"/>
          <w:szCs w:val="24"/>
        </w:rPr>
        <w:t>unchausen's by proxy, "submitting their children to dangerous dietary restrictions</w:t>
      </w:r>
      <w:r w:rsidR="000C1DFB">
        <w:rPr>
          <w:rFonts w:ascii="Arial" w:eastAsia="Times New Roman" w:hAnsi="Arial" w:cs="Arial"/>
          <w:sz w:val="24"/>
          <w:szCs w:val="24"/>
        </w:rPr>
        <w:t>.</w:t>
      </w:r>
      <w:r w:rsidR="00230A79" w:rsidRPr="003F3D92">
        <w:rPr>
          <w:rFonts w:ascii="Arial" w:eastAsia="Times New Roman" w:hAnsi="Arial" w:cs="Arial"/>
          <w:sz w:val="24"/>
          <w:szCs w:val="24"/>
        </w:rPr>
        <w:t>"</w:t>
      </w:r>
    </w:p>
    <w:p w14:paraId="58FE9138" w14:textId="3BFCB09F" w:rsidR="00230A79" w:rsidRPr="003F3D92" w:rsidRDefault="000C1DF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What kind of stupid person can think that limiting artificial food coloring is “dangerous?”    HOW does such a person call himself a scientist?  </w:t>
      </w:r>
      <w:r w:rsidR="004657AE">
        <w:rPr>
          <w:rFonts w:ascii="Arial" w:eastAsia="Times New Roman" w:hAnsi="Arial" w:cs="Arial"/>
          <w:sz w:val="24"/>
          <w:szCs w:val="24"/>
        </w:rPr>
        <w:br/>
      </w:r>
      <w:r w:rsidR="00897714">
        <w:rPr>
          <w:rFonts w:ascii="Arial" w:eastAsia="Times New Roman" w:hAnsi="Arial" w:cs="Arial"/>
          <w:sz w:val="24"/>
          <w:szCs w:val="24"/>
        </w:rPr>
        <w:br/>
      </w:r>
    </w:p>
    <w:p w14:paraId="39160422"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3" w:history="1">
        <w:r w:rsidR="00230A79" w:rsidRPr="00AC1839">
          <w:rPr>
            <w:rFonts w:ascii="Arial" w:eastAsia="Times New Roman" w:hAnsi="Arial" w:cs="Arial"/>
            <w:b/>
            <w:bCs/>
            <w:color w:val="0000FF"/>
            <w:sz w:val="24"/>
            <w:szCs w:val="24"/>
            <w:u w:val="single"/>
          </w:rPr>
          <w:t>RICHTER 2002</w:t>
        </w:r>
      </w:hyperlink>
      <w:r w:rsidR="00230A79" w:rsidRPr="00AC1839">
        <w:rPr>
          <w:rFonts w:ascii="Arial" w:eastAsia="Times New Roman" w:hAnsi="Arial" w:cs="Arial"/>
          <w:b/>
          <w:bCs/>
          <w:sz w:val="24"/>
          <w:szCs w:val="24"/>
        </w:rPr>
        <w:br/>
        <w:t xml:space="preserve">Letter: Environmental asthma intervention </w:t>
      </w:r>
    </w:p>
    <w:p w14:paraId="1CA970AF" w14:textId="7777777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"a dedicated and competent person trained in tenement maintenance could do more for the health of slum residents than a doctor or nurse." </w:t>
      </w:r>
    </w:p>
    <w:p w14:paraId="74445E11" w14:textId="77777777" w:rsidR="00230A79" w:rsidRPr="003F3D92" w:rsidRDefault="00230A79" w:rsidP="00430CC0">
      <w:pPr>
        <w:spacing w:before="100" w:beforeAutospacing="1" w:after="120" w:line="240" w:lineRule="auto"/>
        <w:ind w:left="720" w:hanging="360"/>
        <w:rPr>
          <w:rFonts w:ascii="Arial" w:eastAsia="Times New Roman" w:hAnsi="Arial" w:cs="Arial"/>
          <w:sz w:val="24"/>
          <w:szCs w:val="24"/>
        </w:rPr>
      </w:pPr>
    </w:p>
    <w:p w14:paraId="2F53F448" w14:textId="0DA192B0"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4" w:history="1">
        <w:r w:rsidR="00230A79" w:rsidRPr="00AC1839">
          <w:rPr>
            <w:rFonts w:ascii="Arial" w:eastAsia="Times New Roman" w:hAnsi="Arial" w:cs="Arial"/>
            <w:b/>
            <w:bCs/>
            <w:color w:val="0000FF"/>
            <w:sz w:val="24"/>
            <w:szCs w:val="24"/>
            <w:u w:val="single"/>
          </w:rPr>
          <w:t>RICHTERS 1995</w:t>
        </w:r>
      </w:hyperlink>
      <w:proofErr w:type="gramStart"/>
      <w:r w:rsidR="00AC1839">
        <w:rPr>
          <w:rFonts w:ascii="Arial" w:eastAsia="Times New Roman" w:hAnsi="Arial" w:cs="Arial"/>
          <w:b/>
          <w:bCs/>
          <w:color w:val="0000FF"/>
          <w:sz w:val="24"/>
          <w:szCs w:val="24"/>
          <w:u w:val="single"/>
        </w:rPr>
        <w:t xml:space="preserve">   </w:t>
      </w:r>
      <w:r w:rsidR="00AC1839">
        <w:rPr>
          <w:rFonts w:ascii="Arial" w:eastAsia="Times New Roman" w:hAnsi="Arial" w:cs="Arial"/>
          <w:color w:val="0000FF"/>
          <w:sz w:val="24"/>
          <w:szCs w:val="24"/>
          <w:u w:val="single"/>
        </w:rPr>
        <w:t>(</w:t>
      </w:r>
      <w:proofErr w:type="gramEnd"/>
      <w:r w:rsidR="00AC1839">
        <w:rPr>
          <w:rFonts w:ascii="Arial" w:eastAsia="Times New Roman" w:hAnsi="Arial" w:cs="Arial"/>
          <w:color w:val="0000FF"/>
          <w:sz w:val="24"/>
          <w:szCs w:val="24"/>
          <w:u w:val="single"/>
        </w:rPr>
        <w:t>L.E. Arnold, Keith Conners, W. Pelham, J. Swanson)</w:t>
      </w:r>
      <w:r w:rsidR="00230A79" w:rsidRPr="00AC1839">
        <w:rPr>
          <w:rFonts w:ascii="Arial" w:eastAsia="Times New Roman" w:hAnsi="Arial" w:cs="Arial"/>
          <w:b/>
          <w:bCs/>
          <w:sz w:val="24"/>
          <w:szCs w:val="24"/>
        </w:rPr>
        <w:br/>
        <w:t>NIMH Collaborative Multisite Multimodal Treatment Study of Children with ADHD: 1. Background and Rationale</w:t>
      </w:r>
    </w:p>
    <w:p w14:paraId="42CF2F92" w14:textId="457812FD"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Multimodal treatment study (MTA) </w:t>
      </w:r>
      <w:r w:rsidR="004657AE">
        <w:rPr>
          <w:rFonts w:ascii="Arial" w:eastAsia="Times New Roman" w:hAnsi="Arial" w:cs="Arial"/>
          <w:sz w:val="24"/>
          <w:szCs w:val="24"/>
        </w:rPr>
        <w:br/>
      </w:r>
      <w:r w:rsidR="00AC1839">
        <w:rPr>
          <w:rFonts w:ascii="Arial" w:eastAsia="Times New Roman" w:hAnsi="Arial" w:cs="Arial"/>
          <w:sz w:val="24"/>
          <w:szCs w:val="24"/>
        </w:rPr>
        <w:br/>
      </w:r>
    </w:p>
    <w:p w14:paraId="17517EBC"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5" w:history="1">
        <w:r w:rsidR="00230A79" w:rsidRPr="00AC1839">
          <w:rPr>
            <w:rFonts w:ascii="Arial" w:eastAsia="Times New Roman" w:hAnsi="Arial" w:cs="Arial"/>
            <w:b/>
            <w:bCs/>
            <w:color w:val="0000FF"/>
            <w:sz w:val="24"/>
            <w:szCs w:val="24"/>
            <w:u w:val="single"/>
          </w:rPr>
          <w:t>RIDDLE 2007</w:t>
        </w:r>
      </w:hyperlink>
      <w:r w:rsidR="00230A79" w:rsidRPr="00AC1839">
        <w:rPr>
          <w:rFonts w:ascii="Arial" w:eastAsia="Times New Roman" w:hAnsi="Arial" w:cs="Arial"/>
          <w:b/>
          <w:bCs/>
          <w:sz w:val="24"/>
          <w:szCs w:val="24"/>
        </w:rPr>
        <w:br/>
        <w:t>Therapeutic doses of amphetamine and methylphenidate selectively redistribute the vesicular monoamine transporter-</w:t>
      </w:r>
      <w:proofErr w:type="gramStart"/>
      <w:r w:rsidR="00230A79" w:rsidRPr="00AC1839">
        <w:rPr>
          <w:rFonts w:ascii="Arial" w:eastAsia="Times New Roman" w:hAnsi="Arial" w:cs="Arial"/>
          <w:b/>
          <w:bCs/>
          <w:sz w:val="24"/>
          <w:szCs w:val="24"/>
        </w:rPr>
        <w:t>2</w:t>
      </w:r>
      <w:proofErr w:type="gramEnd"/>
    </w:p>
    <w:p w14:paraId="2C77B97B" w14:textId="7777777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Differences in how amphetamine (Adderall) and methylphenidate (Ritalin) work. </w:t>
      </w:r>
    </w:p>
    <w:p w14:paraId="08136C98" w14:textId="2A7D5AF0"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See also S</w:t>
      </w:r>
      <w:r w:rsidR="00AC1839">
        <w:rPr>
          <w:rFonts w:ascii="Arial" w:eastAsia="Times New Roman" w:hAnsi="Arial" w:cs="Arial"/>
          <w:sz w:val="24"/>
          <w:szCs w:val="24"/>
        </w:rPr>
        <w:t>ANDOVAL</w:t>
      </w:r>
      <w:r w:rsidRPr="003F3D92">
        <w:rPr>
          <w:rFonts w:ascii="Arial" w:eastAsia="Times New Roman" w:hAnsi="Arial" w:cs="Arial"/>
          <w:sz w:val="24"/>
          <w:szCs w:val="24"/>
        </w:rPr>
        <w:t xml:space="preserve"> 2002</w:t>
      </w:r>
      <w:r w:rsidR="004657AE">
        <w:rPr>
          <w:rFonts w:ascii="Arial" w:eastAsia="Times New Roman" w:hAnsi="Arial" w:cs="Arial"/>
          <w:sz w:val="24"/>
          <w:szCs w:val="24"/>
        </w:rPr>
        <w:br/>
      </w:r>
      <w:r w:rsidR="00AC1839">
        <w:rPr>
          <w:rFonts w:ascii="Arial" w:eastAsia="Times New Roman" w:hAnsi="Arial" w:cs="Arial"/>
          <w:sz w:val="24"/>
          <w:szCs w:val="24"/>
        </w:rPr>
        <w:br/>
      </w:r>
    </w:p>
    <w:p w14:paraId="6C39AC94"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6" w:history="1">
        <w:r w:rsidR="00230A79" w:rsidRPr="00AC1839">
          <w:rPr>
            <w:rFonts w:ascii="Arial" w:eastAsia="Times New Roman" w:hAnsi="Arial" w:cs="Arial"/>
            <w:b/>
            <w:bCs/>
            <w:color w:val="0000FF"/>
            <w:sz w:val="24"/>
            <w:szCs w:val="24"/>
            <w:u w:val="single"/>
          </w:rPr>
          <w:t>RIED 2016</w:t>
        </w:r>
      </w:hyperlink>
      <w:r w:rsidR="00230A79" w:rsidRPr="00AC1839">
        <w:rPr>
          <w:rFonts w:ascii="Arial" w:eastAsia="Times New Roman" w:hAnsi="Arial" w:cs="Arial"/>
          <w:b/>
          <w:bCs/>
          <w:sz w:val="24"/>
          <w:szCs w:val="24"/>
        </w:rPr>
        <w:br/>
        <w:t xml:space="preserve">The effect of aged garlic extract on blood pressure and other cardiovascular risk factors in uncontrolled hypertensives: the AGE at Heart trial </w:t>
      </w:r>
    </w:p>
    <w:p w14:paraId="47462561" w14:textId="77777777" w:rsidR="004657AE" w:rsidRDefault="00AC183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G</w:t>
      </w:r>
      <w:r w:rsidR="00230A79" w:rsidRPr="003F3D92">
        <w:rPr>
          <w:rFonts w:ascii="Arial" w:eastAsia="Times New Roman" w:hAnsi="Arial" w:cs="Arial"/>
          <w:sz w:val="24"/>
          <w:szCs w:val="24"/>
        </w:rPr>
        <w:t xml:space="preserve">arlic is effective </w:t>
      </w:r>
      <w:proofErr w:type="gramStart"/>
      <w:r w:rsidR="00230A79" w:rsidRPr="003F3D92">
        <w:rPr>
          <w:rFonts w:ascii="Arial" w:eastAsia="Times New Roman" w:hAnsi="Arial" w:cs="Arial"/>
          <w:sz w:val="24"/>
          <w:szCs w:val="24"/>
        </w:rPr>
        <w:t>to reduce</w:t>
      </w:r>
      <w:proofErr w:type="gramEnd"/>
      <w:r w:rsidR="00230A79" w:rsidRPr="003F3D92">
        <w:rPr>
          <w:rFonts w:ascii="Arial" w:eastAsia="Times New Roman" w:hAnsi="Arial" w:cs="Arial"/>
          <w:sz w:val="24"/>
          <w:szCs w:val="24"/>
        </w:rPr>
        <w:t xml:space="preserve"> blood pressure and improve artery stiffness. </w:t>
      </w:r>
    </w:p>
    <w:p w14:paraId="0CB29178" w14:textId="243FBB2F" w:rsidR="00230A79" w:rsidRPr="00AC1839" w:rsidRDefault="00230A79" w:rsidP="007400AA">
      <w:pPr>
        <w:numPr>
          <w:ilvl w:val="1"/>
          <w:numId w:val="16"/>
        </w:numPr>
        <w:spacing w:before="100" w:beforeAutospacing="1" w:after="120" w:line="240" w:lineRule="auto"/>
        <w:rPr>
          <w:rFonts w:ascii="Arial" w:eastAsia="Times New Roman" w:hAnsi="Arial" w:cs="Arial"/>
          <w:sz w:val="24"/>
          <w:szCs w:val="24"/>
        </w:rPr>
      </w:pPr>
      <w:r w:rsidRPr="00AC1839">
        <w:rPr>
          <w:rFonts w:ascii="Arial" w:eastAsia="Times New Roman" w:hAnsi="Arial" w:cs="Arial"/>
          <w:sz w:val="24"/>
          <w:szCs w:val="24"/>
        </w:rPr>
        <w:t xml:space="preserve">Australia. </w:t>
      </w:r>
      <w:r w:rsidR="00AC1839">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p>
    <w:bookmarkStart w:id="37" w:name="_Hlk127733514"/>
    <w:p w14:paraId="401BA95B" w14:textId="6FD97A3E" w:rsidR="005C05FD" w:rsidRDefault="005C05FD"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fldChar w:fldCharType="begin"/>
      </w:r>
      <w:r>
        <w:rPr>
          <w:rFonts w:ascii="Arial" w:eastAsia="Times New Roman" w:hAnsi="Arial" w:cs="Arial"/>
          <w:b/>
          <w:bCs/>
          <w:sz w:val="24"/>
          <w:szCs w:val="24"/>
        </w:rPr>
        <w:instrText xml:space="preserve"> HYPERLINK "https://www.talkingaboutthescience.com/wp-content/uploads/Riemersma2021.pdf" </w:instrText>
      </w:r>
      <w:r>
        <w:rPr>
          <w:rFonts w:ascii="Arial" w:eastAsia="Times New Roman" w:hAnsi="Arial" w:cs="Arial"/>
          <w:b/>
          <w:bCs/>
          <w:sz w:val="24"/>
          <w:szCs w:val="24"/>
        </w:rPr>
      </w:r>
      <w:r>
        <w:rPr>
          <w:rFonts w:ascii="Arial" w:eastAsia="Times New Roman" w:hAnsi="Arial" w:cs="Arial"/>
          <w:b/>
          <w:bCs/>
          <w:sz w:val="24"/>
          <w:szCs w:val="24"/>
        </w:rPr>
        <w:fldChar w:fldCharType="separate"/>
      </w:r>
      <w:r w:rsidRPr="005C05FD">
        <w:rPr>
          <w:rStyle w:val="Hyperlink"/>
          <w:rFonts w:ascii="Arial" w:eastAsia="Times New Roman" w:hAnsi="Arial" w:cs="Arial"/>
          <w:b/>
          <w:bCs/>
          <w:sz w:val="24"/>
          <w:szCs w:val="24"/>
        </w:rPr>
        <w:t>RIEMERSMA 2021</w:t>
      </w:r>
      <w:r>
        <w:rPr>
          <w:rFonts w:ascii="Arial" w:eastAsia="Times New Roman" w:hAnsi="Arial" w:cs="Arial"/>
          <w:b/>
          <w:bCs/>
          <w:sz w:val="24"/>
          <w:szCs w:val="24"/>
        </w:rPr>
        <w:fldChar w:fldCharType="end"/>
      </w:r>
      <w:r>
        <w:rPr>
          <w:rFonts w:ascii="Arial" w:eastAsia="Times New Roman" w:hAnsi="Arial" w:cs="Arial"/>
          <w:b/>
          <w:bCs/>
          <w:sz w:val="24"/>
          <w:szCs w:val="24"/>
        </w:rPr>
        <w:br/>
        <w:t>Shedding of infectious SARS-CoV-02 despite vaccination</w:t>
      </w:r>
    </w:p>
    <w:p w14:paraId="463A532D" w14:textId="011918D2" w:rsidR="005C05FD" w:rsidRPr="005C05FD" w:rsidRDefault="005C05FD" w:rsidP="005C05F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Using PCR with low cycle thresholds &lt;25 (which is more reliable), it was determined that vaccinated people can spread the Delta variant readily.  They appeared to shed the virus just as much and as often as those not vaccinated. </w:t>
      </w:r>
      <w:bookmarkEnd w:id="37"/>
      <w:r>
        <w:rPr>
          <w:rFonts w:ascii="Arial" w:eastAsia="Times New Roman" w:hAnsi="Arial" w:cs="Arial"/>
          <w:sz w:val="24"/>
          <w:szCs w:val="24"/>
        </w:rPr>
        <w:br/>
      </w:r>
    </w:p>
    <w:p w14:paraId="398371A6" w14:textId="5BA0BA65"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7" w:history="1">
        <w:r w:rsidR="00230A79" w:rsidRPr="00AC1839">
          <w:rPr>
            <w:rFonts w:ascii="Arial" w:eastAsia="Times New Roman" w:hAnsi="Arial" w:cs="Arial"/>
            <w:b/>
            <w:bCs/>
            <w:color w:val="0000FF"/>
            <w:sz w:val="24"/>
            <w:szCs w:val="24"/>
            <w:u w:val="single"/>
          </w:rPr>
          <w:t>RILEY 2005</w:t>
        </w:r>
      </w:hyperlink>
      <w:r w:rsidR="00230A79" w:rsidRPr="00AC1839">
        <w:rPr>
          <w:rFonts w:ascii="Arial" w:eastAsia="Times New Roman" w:hAnsi="Arial" w:cs="Arial"/>
          <w:b/>
          <w:bCs/>
          <w:sz w:val="24"/>
          <w:szCs w:val="24"/>
        </w:rPr>
        <w:t xml:space="preserve"> </w:t>
      </w:r>
      <w:r w:rsidR="00230A79" w:rsidRPr="00AC1839">
        <w:rPr>
          <w:rFonts w:ascii="Arial" w:eastAsia="Times New Roman" w:hAnsi="Arial" w:cs="Arial"/>
          <w:b/>
          <w:bCs/>
          <w:sz w:val="24"/>
          <w:szCs w:val="24"/>
        </w:rPr>
        <w:br/>
        <w:t xml:space="preserve">Fetal Alcohol Spectrum Disorders: An Overview with Emphasis on Changes in Brain and Behavior </w:t>
      </w:r>
      <w:r w:rsidR="003671F6">
        <w:rPr>
          <w:rFonts w:ascii="Arial" w:eastAsia="Times New Roman" w:hAnsi="Arial" w:cs="Arial"/>
          <w:b/>
          <w:bCs/>
          <w:sz w:val="24"/>
          <w:szCs w:val="24"/>
        </w:rPr>
        <w:br/>
      </w:r>
    </w:p>
    <w:p w14:paraId="02ABCAF8"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8" w:history="1">
        <w:r w:rsidR="00230A79" w:rsidRPr="00AC1839">
          <w:rPr>
            <w:rFonts w:ascii="Arial" w:eastAsia="Times New Roman" w:hAnsi="Arial" w:cs="Arial"/>
            <w:b/>
            <w:bCs/>
            <w:color w:val="0000FF"/>
            <w:sz w:val="24"/>
            <w:szCs w:val="24"/>
            <w:u w:val="single"/>
          </w:rPr>
          <w:t>RIMLAND 1972</w:t>
        </w:r>
      </w:hyperlink>
      <w:r w:rsidR="00230A79" w:rsidRPr="00AC1839">
        <w:rPr>
          <w:rFonts w:ascii="Arial" w:eastAsia="Times New Roman" w:hAnsi="Arial" w:cs="Arial"/>
          <w:b/>
          <w:bCs/>
          <w:sz w:val="24"/>
          <w:szCs w:val="24"/>
        </w:rPr>
        <w:br/>
        <w:t>Comment on Ward's "Early Infantile Autism"</w:t>
      </w:r>
    </w:p>
    <w:p w14:paraId="13964185" w14:textId="2908C72D"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See Ward 1970</w:t>
      </w:r>
      <w:r w:rsidR="00AC1839">
        <w:rPr>
          <w:rFonts w:ascii="Arial" w:eastAsia="Times New Roman" w:hAnsi="Arial" w:cs="Arial"/>
          <w:sz w:val="24"/>
          <w:szCs w:val="24"/>
        </w:rPr>
        <w:br/>
      </w:r>
    </w:p>
    <w:p w14:paraId="065C525B"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49" w:history="1">
        <w:r w:rsidR="00230A79" w:rsidRPr="00AC1839">
          <w:rPr>
            <w:rFonts w:ascii="Arial" w:eastAsia="Times New Roman" w:hAnsi="Arial" w:cs="Arial"/>
            <w:b/>
            <w:bCs/>
            <w:color w:val="0000FF"/>
            <w:sz w:val="24"/>
            <w:szCs w:val="24"/>
            <w:u w:val="single"/>
          </w:rPr>
          <w:t>RIMLAND 1983</w:t>
        </w:r>
      </w:hyperlink>
      <w:r w:rsidR="00230A79" w:rsidRPr="00AC1839">
        <w:rPr>
          <w:rFonts w:ascii="Arial" w:eastAsia="Times New Roman" w:hAnsi="Arial" w:cs="Arial"/>
          <w:b/>
          <w:bCs/>
          <w:sz w:val="24"/>
          <w:szCs w:val="24"/>
        </w:rPr>
        <w:br/>
        <w:t>Hair mineral analysis and behavior: An analysis of 51 studies.</w:t>
      </w:r>
    </w:p>
    <w:p w14:paraId="1ED018AB" w14:textId="78F9E475"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"Finally, although the original intent of this paper was to be descriptive rather than prescriptive, we feel that our findings demonstrate the need for vigorous, </w:t>
      </w:r>
      <w:proofErr w:type="gramStart"/>
      <w:r w:rsidRPr="003F3D92">
        <w:rPr>
          <w:rFonts w:ascii="Arial" w:eastAsia="Times New Roman" w:hAnsi="Arial" w:cs="Arial"/>
          <w:sz w:val="24"/>
          <w:szCs w:val="24"/>
        </w:rPr>
        <w:t>biologically-based</w:t>
      </w:r>
      <w:proofErr w:type="gramEnd"/>
      <w:r w:rsidRPr="003F3D92">
        <w:rPr>
          <w:rFonts w:ascii="Arial" w:eastAsia="Times New Roman" w:hAnsi="Arial" w:cs="Arial"/>
          <w:sz w:val="24"/>
          <w:szCs w:val="24"/>
        </w:rPr>
        <w:t xml:space="preserve"> programs of research on prevention and treatment."</w:t>
      </w:r>
      <w:r w:rsidR="00AC1839">
        <w:rPr>
          <w:rFonts w:ascii="Arial" w:eastAsia="Times New Roman" w:hAnsi="Arial" w:cs="Arial"/>
          <w:sz w:val="24"/>
          <w:szCs w:val="24"/>
        </w:rPr>
        <w:br/>
      </w:r>
    </w:p>
    <w:p w14:paraId="6798CEEB" w14:textId="25BE60AE"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0" w:history="1">
        <w:r w:rsidR="00230A79" w:rsidRPr="00AC1839">
          <w:rPr>
            <w:rFonts w:ascii="Arial" w:eastAsia="Times New Roman" w:hAnsi="Arial" w:cs="Arial"/>
            <w:b/>
            <w:bCs/>
            <w:color w:val="0000FF"/>
            <w:sz w:val="24"/>
            <w:szCs w:val="24"/>
            <w:u w:val="single"/>
          </w:rPr>
          <w:t>RIMLAND 1983</w:t>
        </w:r>
      </w:hyperlink>
      <w:r w:rsidR="00230A79" w:rsidRPr="00AC1839">
        <w:rPr>
          <w:rFonts w:ascii="Arial" w:eastAsia="Times New Roman" w:hAnsi="Arial" w:cs="Arial"/>
          <w:b/>
          <w:bCs/>
          <w:sz w:val="24"/>
          <w:szCs w:val="24"/>
        </w:rPr>
        <w:br/>
        <w:t xml:space="preserve">The Feingold Diet: An Assessment of the Reviews by Mattes, by </w:t>
      </w:r>
      <w:proofErr w:type="spellStart"/>
      <w:r w:rsidR="00230A79" w:rsidRPr="00AC1839">
        <w:rPr>
          <w:rFonts w:ascii="Arial" w:eastAsia="Times New Roman" w:hAnsi="Arial" w:cs="Arial"/>
          <w:b/>
          <w:bCs/>
          <w:sz w:val="24"/>
          <w:szCs w:val="24"/>
        </w:rPr>
        <w:t>Kavale</w:t>
      </w:r>
      <w:proofErr w:type="spellEnd"/>
      <w:r w:rsidR="00230A79" w:rsidRPr="00AC1839">
        <w:rPr>
          <w:rFonts w:ascii="Arial" w:eastAsia="Times New Roman" w:hAnsi="Arial" w:cs="Arial"/>
          <w:b/>
          <w:bCs/>
          <w:sz w:val="24"/>
          <w:szCs w:val="24"/>
        </w:rPr>
        <w:t xml:space="preserve"> and Forness and Others</w:t>
      </w:r>
      <w:r w:rsidR="00AC1839">
        <w:rPr>
          <w:rFonts w:ascii="Arial" w:eastAsia="Times New Roman" w:hAnsi="Arial" w:cs="Arial"/>
          <w:b/>
          <w:bCs/>
          <w:sz w:val="24"/>
          <w:szCs w:val="24"/>
        </w:rPr>
        <w:br/>
      </w:r>
    </w:p>
    <w:p w14:paraId="6C4700FC"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1" w:history="1">
        <w:r w:rsidR="00230A79" w:rsidRPr="00AC1839">
          <w:rPr>
            <w:rFonts w:ascii="Arial" w:eastAsia="Times New Roman" w:hAnsi="Arial" w:cs="Arial"/>
            <w:b/>
            <w:bCs/>
            <w:color w:val="0000FF"/>
            <w:sz w:val="24"/>
            <w:szCs w:val="24"/>
            <w:u w:val="single"/>
          </w:rPr>
          <w:t>RIMLAND 1984</w:t>
        </w:r>
      </w:hyperlink>
      <w:r w:rsidR="00230A79" w:rsidRPr="00AC1839">
        <w:rPr>
          <w:rFonts w:ascii="Arial" w:eastAsia="Times New Roman" w:hAnsi="Arial" w:cs="Arial"/>
          <w:b/>
          <w:bCs/>
          <w:sz w:val="24"/>
          <w:szCs w:val="24"/>
        </w:rPr>
        <w:br/>
        <w:t xml:space="preserve">The Feingold Diet: An Assessment of the Reviews by Mattes, by </w:t>
      </w:r>
      <w:proofErr w:type="spellStart"/>
      <w:r w:rsidR="00230A79" w:rsidRPr="00AC1839">
        <w:rPr>
          <w:rFonts w:ascii="Arial" w:eastAsia="Times New Roman" w:hAnsi="Arial" w:cs="Arial"/>
          <w:b/>
          <w:bCs/>
          <w:sz w:val="24"/>
          <w:szCs w:val="24"/>
        </w:rPr>
        <w:t>Kavale</w:t>
      </w:r>
      <w:proofErr w:type="spellEnd"/>
      <w:r w:rsidR="00230A79" w:rsidRPr="00AC1839">
        <w:rPr>
          <w:rFonts w:ascii="Arial" w:eastAsia="Times New Roman" w:hAnsi="Arial" w:cs="Arial"/>
          <w:b/>
          <w:bCs/>
          <w:sz w:val="24"/>
          <w:szCs w:val="24"/>
        </w:rPr>
        <w:t xml:space="preserve"> and Forness and Others</w:t>
      </w:r>
    </w:p>
    <w:p w14:paraId="7AFDA7CC" w14:textId="0A3346DD"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Reprint of the article above in the </w:t>
      </w:r>
      <w:r w:rsidRPr="00AC1839">
        <w:rPr>
          <w:rFonts w:ascii="Arial" w:eastAsia="Times New Roman" w:hAnsi="Arial" w:cs="Arial"/>
          <w:i/>
          <w:iCs/>
          <w:sz w:val="24"/>
          <w:szCs w:val="24"/>
        </w:rPr>
        <w:t>Journal of Orthomolecular Psychiatry</w:t>
      </w:r>
      <w:r w:rsidRPr="003F3D92">
        <w:rPr>
          <w:rFonts w:ascii="Arial" w:eastAsia="Times New Roman" w:hAnsi="Arial" w:cs="Arial"/>
          <w:sz w:val="24"/>
          <w:szCs w:val="24"/>
        </w:rPr>
        <w:t xml:space="preserve">. Better quality print. </w:t>
      </w:r>
      <w:r w:rsidR="00AC1839">
        <w:rPr>
          <w:rFonts w:ascii="Arial" w:eastAsia="Times New Roman" w:hAnsi="Arial" w:cs="Arial"/>
          <w:sz w:val="24"/>
          <w:szCs w:val="24"/>
        </w:rPr>
        <w:br/>
      </w:r>
      <w:r w:rsidR="00AC1839">
        <w:rPr>
          <w:rFonts w:ascii="Arial" w:eastAsia="Times New Roman" w:hAnsi="Arial" w:cs="Arial"/>
          <w:sz w:val="24"/>
          <w:szCs w:val="24"/>
        </w:rPr>
        <w:br/>
      </w:r>
    </w:p>
    <w:p w14:paraId="701B3ECF"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2" w:history="1">
        <w:r w:rsidR="00230A79" w:rsidRPr="00AC1839">
          <w:rPr>
            <w:rFonts w:ascii="Arial" w:eastAsia="Times New Roman" w:hAnsi="Arial" w:cs="Arial"/>
            <w:b/>
            <w:bCs/>
            <w:color w:val="0000FF"/>
            <w:sz w:val="24"/>
            <w:szCs w:val="24"/>
            <w:u w:val="single"/>
          </w:rPr>
          <w:t>RIMLAND 1995</w:t>
        </w:r>
      </w:hyperlink>
      <w:r w:rsidR="00230A79" w:rsidRPr="00AC1839">
        <w:rPr>
          <w:rFonts w:ascii="Arial" w:eastAsia="Times New Roman" w:hAnsi="Arial" w:cs="Arial"/>
          <w:b/>
          <w:bCs/>
          <w:sz w:val="24"/>
          <w:szCs w:val="24"/>
        </w:rPr>
        <w:br/>
        <w:t>Brief Report: A Pilot Study of Auditory Integration Training in Autism</w:t>
      </w:r>
    </w:p>
    <w:p w14:paraId="60457539" w14:textId="760AE65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Autism, AIT</w:t>
      </w:r>
    </w:p>
    <w:p w14:paraId="63AEE671" w14:textId="2259F44B"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AC1839">
        <w:rPr>
          <w:rFonts w:ascii="Arial" w:eastAsia="Times New Roman" w:hAnsi="Arial" w:cs="Arial"/>
          <w:b/>
          <w:bCs/>
          <w:sz w:val="24"/>
          <w:szCs w:val="24"/>
        </w:rPr>
        <w:t>Results:</w:t>
      </w:r>
      <w:r w:rsidRPr="003F3D92">
        <w:rPr>
          <w:rFonts w:ascii="Arial" w:eastAsia="Times New Roman" w:hAnsi="Arial" w:cs="Arial"/>
          <w:sz w:val="24"/>
          <w:szCs w:val="24"/>
        </w:rPr>
        <w:t xml:space="preserve"> "Thus, the experimental group showed a significant pattern of improvement over time for both the ABC and the FAPC criteria while the control group showed no significant change."</w:t>
      </w:r>
      <w:r w:rsidR="00AC1839">
        <w:rPr>
          <w:rFonts w:ascii="Arial" w:eastAsia="Times New Roman" w:hAnsi="Arial" w:cs="Arial"/>
          <w:sz w:val="24"/>
          <w:szCs w:val="24"/>
        </w:rPr>
        <w:br/>
      </w:r>
      <w:r w:rsidR="00AC1839">
        <w:rPr>
          <w:rFonts w:ascii="Arial" w:eastAsia="Times New Roman" w:hAnsi="Arial" w:cs="Arial"/>
          <w:sz w:val="24"/>
          <w:szCs w:val="24"/>
        </w:rPr>
        <w:br/>
      </w:r>
    </w:p>
    <w:p w14:paraId="41556FCF"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3" w:history="1">
        <w:r w:rsidR="00230A79" w:rsidRPr="00AC1839">
          <w:rPr>
            <w:rFonts w:ascii="Arial" w:eastAsia="Times New Roman" w:hAnsi="Arial" w:cs="Arial"/>
            <w:b/>
            <w:bCs/>
            <w:color w:val="0000FF"/>
            <w:sz w:val="24"/>
            <w:szCs w:val="24"/>
            <w:u w:val="single"/>
          </w:rPr>
          <w:t>RIMLAND 1996</w:t>
        </w:r>
      </w:hyperlink>
      <w:r w:rsidR="00230A79" w:rsidRPr="00AC1839">
        <w:rPr>
          <w:rFonts w:ascii="Arial" w:eastAsia="Times New Roman" w:hAnsi="Arial" w:cs="Arial"/>
          <w:b/>
          <w:bCs/>
          <w:sz w:val="24"/>
          <w:szCs w:val="24"/>
        </w:rPr>
        <w:br/>
        <w:t>Brief Report: Alternative Approaches to the Development of Effective Treatments for Autism</w:t>
      </w:r>
    </w:p>
    <w:p w14:paraId="05AF3411" w14:textId="6810A69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Autism, list of drugs used and responses</w:t>
      </w:r>
      <w:r w:rsidR="00AC1839">
        <w:rPr>
          <w:rFonts w:ascii="Arial" w:eastAsia="Times New Roman" w:hAnsi="Arial" w:cs="Arial"/>
          <w:sz w:val="24"/>
          <w:szCs w:val="24"/>
        </w:rPr>
        <w:br/>
      </w:r>
      <w:r w:rsidRPr="003F3D92">
        <w:rPr>
          <w:rFonts w:ascii="Arial" w:eastAsia="Times New Roman" w:hAnsi="Arial" w:cs="Arial"/>
          <w:sz w:val="24"/>
          <w:szCs w:val="24"/>
        </w:rPr>
        <w:t xml:space="preserve"> </w:t>
      </w:r>
      <w:r w:rsidR="004657AE">
        <w:rPr>
          <w:rFonts w:ascii="Arial" w:eastAsia="Times New Roman" w:hAnsi="Arial" w:cs="Arial"/>
          <w:sz w:val="24"/>
          <w:szCs w:val="24"/>
        </w:rPr>
        <w:br/>
      </w:r>
    </w:p>
    <w:p w14:paraId="2D6D17D0" w14:textId="77777777" w:rsidR="00230A79" w:rsidRPr="00AC18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4" w:history="1">
        <w:r w:rsidR="00230A79" w:rsidRPr="00AC1839">
          <w:rPr>
            <w:rFonts w:ascii="Arial" w:eastAsia="Times New Roman" w:hAnsi="Arial" w:cs="Arial"/>
            <w:b/>
            <w:bCs/>
            <w:color w:val="0000FF"/>
            <w:sz w:val="24"/>
            <w:szCs w:val="24"/>
            <w:u w:val="single"/>
          </w:rPr>
          <w:t>RIMLAND 1996</w:t>
        </w:r>
      </w:hyperlink>
      <w:r w:rsidR="00230A79" w:rsidRPr="00AC1839">
        <w:rPr>
          <w:rFonts w:ascii="Arial" w:eastAsia="Times New Roman" w:hAnsi="Arial" w:cs="Arial"/>
          <w:b/>
          <w:bCs/>
          <w:sz w:val="24"/>
          <w:szCs w:val="24"/>
        </w:rPr>
        <w:br/>
        <w:t>Vitamin B6 in autism: the safety issue</w:t>
      </w:r>
    </w:p>
    <w:p w14:paraId="4D3763C6" w14:textId="0B5BE432" w:rsidR="00230A79" w:rsidRPr="003F3D92" w:rsidRDefault="00AC183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w:t>
      </w:r>
      <w:r w:rsidR="00230A79" w:rsidRPr="003F3D92">
        <w:rPr>
          <w:rFonts w:ascii="Arial" w:eastAsia="Times New Roman" w:hAnsi="Arial" w:cs="Arial"/>
          <w:sz w:val="24"/>
          <w:szCs w:val="24"/>
        </w:rPr>
        <w:t>rticle Vol. 10 Autism Research Review International</w:t>
      </w:r>
      <w:r w:rsidR="003671F6">
        <w:rPr>
          <w:rFonts w:ascii="Arial" w:eastAsia="Times New Roman" w:hAnsi="Arial" w:cs="Arial"/>
          <w:sz w:val="24"/>
          <w:szCs w:val="24"/>
        </w:rPr>
        <w:br/>
      </w:r>
    </w:p>
    <w:p w14:paraId="60FB7B45"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5" w:history="1">
        <w:r w:rsidR="00230A79" w:rsidRPr="009A6293">
          <w:rPr>
            <w:rFonts w:ascii="Arial" w:eastAsia="Times New Roman" w:hAnsi="Arial" w:cs="Arial"/>
            <w:b/>
            <w:bCs/>
            <w:color w:val="0000FF"/>
            <w:sz w:val="24"/>
            <w:szCs w:val="24"/>
            <w:u w:val="single"/>
          </w:rPr>
          <w:t>RIMLAND 1997</w:t>
        </w:r>
      </w:hyperlink>
      <w:r w:rsidR="00230A79" w:rsidRPr="009A6293">
        <w:rPr>
          <w:rFonts w:ascii="Arial" w:eastAsia="Times New Roman" w:hAnsi="Arial" w:cs="Arial"/>
          <w:b/>
          <w:bCs/>
          <w:sz w:val="24"/>
          <w:szCs w:val="24"/>
        </w:rPr>
        <w:br/>
        <w:t>What is the right 'dosage' for Vitamin B6, DMG, and other nutrients useful in autism?</w:t>
      </w:r>
    </w:p>
    <w:p w14:paraId="2AB4E5D4" w14:textId="5F4E0DE1" w:rsidR="00230A79" w:rsidRPr="003F3D92" w:rsidRDefault="009A6293"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w:t>
      </w:r>
      <w:r w:rsidR="00230A79" w:rsidRPr="003F3D92">
        <w:rPr>
          <w:rFonts w:ascii="Arial" w:eastAsia="Times New Roman" w:hAnsi="Arial" w:cs="Arial"/>
          <w:sz w:val="24"/>
          <w:szCs w:val="24"/>
        </w:rPr>
        <w:t>rticle Vol. 11 Autism Research Review International</w:t>
      </w:r>
      <w:r>
        <w:rPr>
          <w:rFonts w:ascii="Arial" w:eastAsia="Times New Roman" w:hAnsi="Arial" w:cs="Arial"/>
          <w:sz w:val="24"/>
          <w:szCs w:val="24"/>
        </w:rPr>
        <w:br/>
      </w:r>
    </w:p>
    <w:p w14:paraId="78E1AEBC" w14:textId="2B2C2781"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6" w:history="1">
        <w:r w:rsidR="00230A79" w:rsidRPr="009A6293">
          <w:rPr>
            <w:rFonts w:ascii="Arial" w:eastAsia="Times New Roman" w:hAnsi="Arial" w:cs="Arial"/>
            <w:b/>
            <w:bCs/>
            <w:color w:val="0000FF"/>
            <w:sz w:val="24"/>
            <w:szCs w:val="24"/>
            <w:u w:val="single"/>
          </w:rPr>
          <w:t>RIMLAND 1998</w:t>
        </w:r>
      </w:hyperlink>
      <w:r w:rsidR="00230A79" w:rsidRPr="009A6293">
        <w:rPr>
          <w:rFonts w:ascii="Arial" w:eastAsia="Times New Roman" w:hAnsi="Arial" w:cs="Arial"/>
          <w:b/>
          <w:bCs/>
          <w:sz w:val="24"/>
          <w:szCs w:val="24"/>
        </w:rPr>
        <w:br/>
        <w:t>High Dose Vitamin B6 and Magnesium in Treating Autism: Response to study by Findling et al.</w:t>
      </w:r>
    </w:p>
    <w:p w14:paraId="01AF969D" w14:textId="77777777" w:rsidR="000879E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Autism, vitamins, see FINDLING 1997 </w:t>
      </w:r>
    </w:p>
    <w:p w14:paraId="04F94F65" w14:textId="75336949" w:rsidR="00230A79" w:rsidRPr="003F3D92" w:rsidRDefault="000879E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230A79" w:rsidRPr="003F3D92">
        <w:rPr>
          <w:rFonts w:ascii="Arial" w:eastAsia="Times New Roman" w:hAnsi="Arial" w:cs="Arial"/>
          <w:sz w:val="24"/>
          <w:szCs w:val="24"/>
        </w:rPr>
        <w:t>lso see Findling's answer on page 2</w:t>
      </w:r>
      <w:r w:rsidR="009A6293">
        <w:rPr>
          <w:rFonts w:ascii="Arial" w:eastAsia="Times New Roman" w:hAnsi="Arial" w:cs="Arial"/>
          <w:sz w:val="24"/>
          <w:szCs w:val="24"/>
        </w:rPr>
        <w:br/>
      </w:r>
    </w:p>
    <w:p w14:paraId="6B679B26"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7" w:history="1">
        <w:r w:rsidR="00230A79" w:rsidRPr="009A6293">
          <w:rPr>
            <w:rFonts w:ascii="Arial" w:eastAsia="Times New Roman" w:hAnsi="Arial" w:cs="Arial"/>
            <w:b/>
            <w:bCs/>
            <w:color w:val="0000FF"/>
            <w:sz w:val="24"/>
            <w:szCs w:val="24"/>
            <w:u w:val="single"/>
          </w:rPr>
          <w:t>RIMLAND 1998a</w:t>
        </w:r>
      </w:hyperlink>
      <w:r w:rsidR="00230A79" w:rsidRPr="009A6293">
        <w:rPr>
          <w:rFonts w:ascii="Arial" w:eastAsia="Times New Roman" w:hAnsi="Arial" w:cs="Arial"/>
          <w:b/>
          <w:bCs/>
          <w:sz w:val="24"/>
          <w:szCs w:val="24"/>
        </w:rPr>
        <w:br/>
        <w:t>Critique of "Efficacy of Vitamin B6 and Magnesium in the Treatment of Autism</w:t>
      </w:r>
    </w:p>
    <w:p w14:paraId="00B7E942" w14:textId="5338B0A3"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Comment on PFEIFFER 1995</w:t>
      </w:r>
      <w:r w:rsidR="009A6293">
        <w:rPr>
          <w:rFonts w:ascii="Arial" w:eastAsia="Times New Roman" w:hAnsi="Arial" w:cs="Arial"/>
          <w:sz w:val="24"/>
          <w:szCs w:val="24"/>
        </w:rPr>
        <w:br/>
      </w:r>
    </w:p>
    <w:p w14:paraId="2A7C448C" w14:textId="035437F2"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8" w:history="1">
        <w:r w:rsidR="00230A79" w:rsidRPr="009A6293">
          <w:rPr>
            <w:rFonts w:ascii="Arial" w:eastAsia="Times New Roman" w:hAnsi="Arial" w:cs="Arial"/>
            <w:b/>
            <w:bCs/>
            <w:color w:val="0000FF"/>
            <w:sz w:val="24"/>
            <w:szCs w:val="24"/>
            <w:u w:val="single"/>
          </w:rPr>
          <w:t>RIMLAND 2000</w:t>
        </w:r>
      </w:hyperlink>
      <w:r w:rsidR="00230A79" w:rsidRPr="009A6293">
        <w:rPr>
          <w:rFonts w:ascii="Arial" w:eastAsia="Times New Roman" w:hAnsi="Arial" w:cs="Arial"/>
          <w:b/>
          <w:bCs/>
          <w:sz w:val="24"/>
          <w:szCs w:val="24"/>
        </w:rPr>
        <w:br/>
        <w:t>Editorial: The Autism Epidemic, Vaccinations, and Mercury</w:t>
      </w:r>
      <w:r w:rsidR="009A6293">
        <w:rPr>
          <w:rFonts w:ascii="Arial" w:eastAsia="Times New Roman" w:hAnsi="Arial" w:cs="Arial"/>
          <w:b/>
          <w:bCs/>
          <w:sz w:val="24"/>
          <w:szCs w:val="24"/>
        </w:rPr>
        <w:br/>
      </w:r>
      <w:r w:rsidR="004657AE">
        <w:rPr>
          <w:rFonts w:ascii="Arial" w:eastAsia="Times New Roman" w:hAnsi="Arial" w:cs="Arial"/>
          <w:b/>
          <w:bCs/>
          <w:sz w:val="24"/>
          <w:szCs w:val="24"/>
        </w:rPr>
        <w:br/>
      </w:r>
    </w:p>
    <w:p w14:paraId="7C5E71D8"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59" w:history="1">
        <w:r w:rsidR="00230A79" w:rsidRPr="009A6293">
          <w:rPr>
            <w:rFonts w:ascii="Arial" w:eastAsia="Times New Roman" w:hAnsi="Arial" w:cs="Arial"/>
            <w:b/>
            <w:bCs/>
            <w:color w:val="0000FF"/>
            <w:sz w:val="24"/>
            <w:szCs w:val="24"/>
            <w:u w:val="single"/>
          </w:rPr>
          <w:t>RIMLAND 2000b</w:t>
        </w:r>
      </w:hyperlink>
      <w:r w:rsidR="00230A79" w:rsidRPr="009A6293">
        <w:rPr>
          <w:rFonts w:ascii="Arial" w:eastAsia="Times New Roman" w:hAnsi="Arial" w:cs="Arial"/>
          <w:b/>
          <w:bCs/>
          <w:sz w:val="24"/>
          <w:szCs w:val="24"/>
        </w:rPr>
        <w:br/>
        <w:t>Comments on “Secretin and Autism: A Two-Part Clinical Investigation” by M. G. Chez et al.</w:t>
      </w:r>
    </w:p>
    <w:p w14:paraId="4E425FA5" w14:textId="21025376" w:rsidR="00230A79" w:rsidRPr="003F3D92" w:rsidRDefault="009A6293"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w:t>
      </w:r>
      <w:r w:rsidR="00230A79" w:rsidRPr="003F3D92">
        <w:rPr>
          <w:rFonts w:ascii="Arial" w:eastAsia="Times New Roman" w:hAnsi="Arial" w:cs="Arial"/>
          <w:sz w:val="24"/>
          <w:szCs w:val="24"/>
        </w:rPr>
        <w:t>utism, secretin</w:t>
      </w:r>
      <w:r>
        <w:rPr>
          <w:rFonts w:ascii="Arial" w:eastAsia="Times New Roman" w:hAnsi="Arial" w:cs="Arial"/>
          <w:sz w:val="24"/>
          <w:szCs w:val="24"/>
        </w:rPr>
        <w:br/>
      </w:r>
    </w:p>
    <w:p w14:paraId="635C1C06"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0" w:history="1">
        <w:r w:rsidR="00230A79" w:rsidRPr="009A6293">
          <w:rPr>
            <w:rFonts w:ascii="Arial" w:eastAsia="Times New Roman" w:hAnsi="Arial" w:cs="Arial"/>
            <w:b/>
            <w:bCs/>
            <w:color w:val="0000FF"/>
            <w:sz w:val="24"/>
            <w:szCs w:val="24"/>
            <w:u w:val="single"/>
          </w:rPr>
          <w:t>RIMLAND 2002</w:t>
        </w:r>
      </w:hyperlink>
      <w:r w:rsidR="00230A79" w:rsidRPr="009A6293">
        <w:rPr>
          <w:rFonts w:ascii="Arial" w:eastAsia="Times New Roman" w:hAnsi="Arial" w:cs="Arial"/>
          <w:b/>
          <w:bCs/>
          <w:sz w:val="24"/>
          <w:szCs w:val="24"/>
        </w:rPr>
        <w:br/>
        <w:t>Vaccines and Autism</w:t>
      </w:r>
    </w:p>
    <w:p w14:paraId="5FABFF46" w14:textId="1FBAB558"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Autism, vaccinations, mercury, MMR</w:t>
      </w:r>
      <w:r w:rsidR="009A6293">
        <w:rPr>
          <w:rFonts w:ascii="Arial" w:eastAsia="Times New Roman" w:hAnsi="Arial" w:cs="Arial"/>
          <w:sz w:val="24"/>
          <w:szCs w:val="24"/>
        </w:rPr>
        <w:br/>
      </w:r>
    </w:p>
    <w:p w14:paraId="646D0C40"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1" w:history="1">
        <w:r w:rsidR="00230A79" w:rsidRPr="009A6293">
          <w:rPr>
            <w:rFonts w:ascii="Arial" w:eastAsia="Times New Roman" w:hAnsi="Arial" w:cs="Arial"/>
            <w:b/>
            <w:bCs/>
            <w:color w:val="0000FF"/>
            <w:sz w:val="24"/>
            <w:szCs w:val="24"/>
            <w:u w:val="single"/>
          </w:rPr>
          <w:t>RIMLAND 2003</w:t>
        </w:r>
      </w:hyperlink>
      <w:r w:rsidR="00230A79" w:rsidRPr="009A6293">
        <w:rPr>
          <w:rFonts w:ascii="Arial" w:eastAsia="Times New Roman" w:hAnsi="Arial" w:cs="Arial"/>
          <w:b/>
          <w:bCs/>
          <w:sz w:val="24"/>
          <w:szCs w:val="24"/>
        </w:rPr>
        <w:br/>
        <w:t>Commentary: Autism-Related Language, Personality, and Cognition in People with Absolute Pitch: Results of the Preliminary Study</w:t>
      </w:r>
    </w:p>
    <w:p w14:paraId="467BDBB3" w14:textId="18229FAC"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Autism, perfect pitch, comment on B</w:t>
      </w:r>
      <w:r w:rsidR="009A6293">
        <w:rPr>
          <w:rFonts w:ascii="Arial" w:eastAsia="Times New Roman" w:hAnsi="Arial" w:cs="Arial"/>
          <w:sz w:val="24"/>
          <w:szCs w:val="24"/>
        </w:rPr>
        <w:t>ROWN</w:t>
      </w:r>
      <w:r w:rsidRPr="003F3D92">
        <w:rPr>
          <w:rFonts w:ascii="Arial" w:eastAsia="Times New Roman" w:hAnsi="Arial" w:cs="Arial"/>
          <w:sz w:val="24"/>
          <w:szCs w:val="24"/>
        </w:rPr>
        <w:t xml:space="preserve"> 2003</w:t>
      </w:r>
      <w:r w:rsidR="009A6293">
        <w:rPr>
          <w:rFonts w:ascii="Arial" w:eastAsia="Times New Roman" w:hAnsi="Arial" w:cs="Arial"/>
          <w:sz w:val="24"/>
          <w:szCs w:val="24"/>
        </w:rPr>
        <w:br/>
      </w:r>
      <w:r w:rsidR="004657AE">
        <w:rPr>
          <w:rFonts w:ascii="Arial" w:eastAsia="Times New Roman" w:hAnsi="Arial" w:cs="Arial"/>
          <w:sz w:val="24"/>
          <w:szCs w:val="24"/>
        </w:rPr>
        <w:br/>
      </w:r>
      <w:r w:rsidR="004657AE">
        <w:rPr>
          <w:rFonts w:ascii="Arial" w:eastAsia="Times New Roman" w:hAnsi="Arial" w:cs="Arial"/>
          <w:sz w:val="24"/>
          <w:szCs w:val="24"/>
        </w:rPr>
        <w:br/>
      </w:r>
    </w:p>
    <w:p w14:paraId="18A843D0"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2" w:history="1">
        <w:r w:rsidR="00230A79" w:rsidRPr="009A6293">
          <w:rPr>
            <w:rFonts w:ascii="Arial" w:eastAsia="Times New Roman" w:hAnsi="Arial" w:cs="Arial"/>
            <w:b/>
            <w:bCs/>
            <w:color w:val="0000FF"/>
            <w:sz w:val="24"/>
            <w:szCs w:val="24"/>
            <w:u w:val="single"/>
          </w:rPr>
          <w:t>RIMLAND 2004</w:t>
        </w:r>
      </w:hyperlink>
      <w:r w:rsidR="00230A79" w:rsidRPr="009A6293">
        <w:rPr>
          <w:rFonts w:ascii="Arial" w:eastAsia="Times New Roman" w:hAnsi="Arial" w:cs="Arial"/>
          <w:b/>
          <w:bCs/>
          <w:sz w:val="24"/>
          <w:szCs w:val="24"/>
        </w:rPr>
        <w:br/>
        <w:t>Association between thimerosal-containing vaccine and autism</w:t>
      </w:r>
    </w:p>
    <w:p w14:paraId="0A3E379E" w14:textId="1B43259B"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Response to HVIID 2003 pointing out his affiliation with </w:t>
      </w:r>
      <w:proofErr w:type="spellStart"/>
      <w:r w:rsidRPr="003F3D92">
        <w:rPr>
          <w:rFonts w:ascii="Arial" w:eastAsia="Times New Roman" w:hAnsi="Arial" w:cs="Arial"/>
          <w:sz w:val="24"/>
          <w:szCs w:val="24"/>
        </w:rPr>
        <w:t>Statens</w:t>
      </w:r>
      <w:proofErr w:type="spellEnd"/>
      <w:r w:rsidRPr="003F3D92">
        <w:rPr>
          <w:rFonts w:ascii="Arial" w:eastAsia="Times New Roman" w:hAnsi="Arial" w:cs="Arial"/>
          <w:sz w:val="24"/>
          <w:szCs w:val="24"/>
        </w:rPr>
        <w:t xml:space="preserve"> Serum, maker of the vaccine under study, where vaccines are 80% of income</w:t>
      </w:r>
      <w:r w:rsidR="009A6293">
        <w:rPr>
          <w:rFonts w:ascii="Arial" w:eastAsia="Times New Roman" w:hAnsi="Arial" w:cs="Arial"/>
          <w:sz w:val="24"/>
          <w:szCs w:val="24"/>
        </w:rPr>
        <w:br/>
      </w:r>
      <w:r w:rsidR="009A6293">
        <w:rPr>
          <w:rFonts w:ascii="Arial" w:eastAsia="Times New Roman" w:hAnsi="Arial" w:cs="Arial"/>
          <w:sz w:val="24"/>
          <w:szCs w:val="24"/>
        </w:rPr>
        <w:br/>
      </w:r>
    </w:p>
    <w:p w14:paraId="0FE84C98" w14:textId="594DDD6C" w:rsidR="00230A79" w:rsidRPr="009A6293"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863" w:history="1">
        <w:r w:rsidR="00230A79" w:rsidRPr="009A6293">
          <w:rPr>
            <w:rFonts w:ascii="Arial" w:eastAsia="Times New Roman" w:hAnsi="Arial" w:cs="Arial"/>
            <w:b/>
            <w:bCs/>
            <w:color w:val="0000FF"/>
            <w:sz w:val="24"/>
            <w:szCs w:val="24"/>
            <w:u w:val="single"/>
          </w:rPr>
          <w:t>RIOS-HERNANDEZ 2017</w:t>
        </w:r>
      </w:hyperlink>
      <w:r w:rsidR="00230A79" w:rsidRPr="009A6293">
        <w:rPr>
          <w:rFonts w:ascii="Arial" w:eastAsia="Times New Roman" w:hAnsi="Arial" w:cs="Arial"/>
          <w:b/>
          <w:bCs/>
          <w:sz w:val="24"/>
          <w:szCs w:val="24"/>
        </w:rPr>
        <w:br/>
        <w:t xml:space="preserve">The Mediterranean Diet and ADHD in Children and Adolescents </w:t>
      </w:r>
    </w:p>
    <w:p w14:paraId="5DCF0C6E" w14:textId="661AE0E4"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Spain </w:t>
      </w:r>
      <w:r w:rsidR="009A6293">
        <w:rPr>
          <w:rFonts w:ascii="Arial" w:eastAsia="Times New Roman" w:hAnsi="Arial" w:cs="Arial"/>
          <w:sz w:val="24"/>
          <w:szCs w:val="24"/>
        </w:rPr>
        <w:br/>
      </w:r>
    </w:p>
    <w:p w14:paraId="21F35F08"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4" w:history="1">
        <w:r w:rsidR="00230A79" w:rsidRPr="009A6293">
          <w:rPr>
            <w:rFonts w:ascii="Arial" w:eastAsia="Times New Roman" w:hAnsi="Arial" w:cs="Arial"/>
            <w:b/>
            <w:bCs/>
            <w:color w:val="0000FF"/>
            <w:sz w:val="24"/>
            <w:szCs w:val="24"/>
            <w:u w:val="single"/>
          </w:rPr>
          <w:t>RIPPERE 1984</w:t>
        </w:r>
      </w:hyperlink>
      <w:r w:rsidR="00230A79" w:rsidRPr="009A6293">
        <w:rPr>
          <w:rFonts w:ascii="Arial" w:eastAsia="Times New Roman" w:hAnsi="Arial" w:cs="Arial"/>
          <w:b/>
          <w:bCs/>
          <w:sz w:val="24"/>
          <w:szCs w:val="24"/>
        </w:rPr>
        <w:br/>
        <w:t xml:space="preserve">Some varieties of food intolerance in psychiatric patients: an overview. </w:t>
      </w:r>
    </w:p>
    <w:p w14:paraId="35598837" w14:textId="6C55F813" w:rsidR="00230A79" w:rsidRPr="009A6293"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"enough is already known to benefit patients now if available knowledge is ap</w:t>
      </w:r>
      <w:r w:rsidR="009A6293">
        <w:rPr>
          <w:rFonts w:ascii="Arial" w:eastAsia="Times New Roman" w:hAnsi="Arial" w:cs="Arial"/>
          <w:sz w:val="24"/>
          <w:szCs w:val="24"/>
        </w:rPr>
        <w:t>p</w:t>
      </w:r>
      <w:r w:rsidRPr="003F3D92">
        <w:rPr>
          <w:rFonts w:ascii="Arial" w:eastAsia="Times New Roman" w:hAnsi="Arial" w:cs="Arial"/>
          <w:sz w:val="24"/>
          <w:szCs w:val="24"/>
        </w:rPr>
        <w:t xml:space="preserve">lied." </w:t>
      </w:r>
      <w:proofErr w:type="gramStart"/>
      <w:r w:rsidR="009A6293">
        <w:rPr>
          <w:rFonts w:ascii="Arial" w:eastAsia="Times New Roman" w:hAnsi="Arial" w:cs="Arial"/>
          <w:sz w:val="24"/>
          <w:szCs w:val="24"/>
        </w:rPr>
        <w:t xml:space="preserve">  </w:t>
      </w:r>
      <w:r w:rsidRPr="009A6293">
        <w:rPr>
          <w:rFonts w:ascii="Arial" w:eastAsia="Times New Roman" w:hAnsi="Arial" w:cs="Arial"/>
          <w:sz w:val="24"/>
          <w:szCs w:val="24"/>
        </w:rPr>
        <w:t>.</w:t>
      </w:r>
      <w:proofErr w:type="gramEnd"/>
      <w:r w:rsidRPr="009A6293">
        <w:rPr>
          <w:rFonts w:ascii="Arial" w:eastAsia="Times New Roman" w:hAnsi="Arial" w:cs="Arial"/>
          <w:sz w:val="24"/>
          <w:szCs w:val="24"/>
        </w:rPr>
        <w:t xml:space="preserve"> UK.</w:t>
      </w:r>
      <w:r w:rsidR="009A6293">
        <w:rPr>
          <w:rFonts w:ascii="Arial" w:eastAsia="Times New Roman" w:hAnsi="Arial" w:cs="Arial"/>
          <w:sz w:val="24"/>
          <w:szCs w:val="24"/>
        </w:rPr>
        <w:br/>
      </w:r>
    </w:p>
    <w:p w14:paraId="46CB7076" w14:textId="5F883F1F"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5" w:history="1">
        <w:r w:rsidR="00230A79" w:rsidRPr="009A6293">
          <w:rPr>
            <w:rFonts w:ascii="Arial" w:eastAsia="Times New Roman" w:hAnsi="Arial" w:cs="Arial"/>
            <w:b/>
            <w:bCs/>
            <w:color w:val="0000FF"/>
            <w:sz w:val="24"/>
            <w:szCs w:val="24"/>
            <w:u w:val="single"/>
          </w:rPr>
          <w:t>RIPPERE 1985</w:t>
        </w:r>
      </w:hyperlink>
      <w:r w:rsidR="00230A79" w:rsidRPr="009A6293">
        <w:rPr>
          <w:rFonts w:ascii="Arial" w:eastAsia="Times New Roman" w:hAnsi="Arial" w:cs="Arial"/>
          <w:b/>
          <w:bCs/>
          <w:sz w:val="24"/>
          <w:szCs w:val="24"/>
        </w:rPr>
        <w:br/>
        <w:t xml:space="preserve">Validity of alternative allergy practices Letter to the Editor re David studies </w:t>
      </w:r>
      <w:r w:rsidR="009A6293">
        <w:rPr>
          <w:rFonts w:ascii="Arial" w:eastAsia="Times New Roman" w:hAnsi="Arial" w:cs="Arial"/>
          <w:b/>
          <w:bCs/>
          <w:sz w:val="24"/>
          <w:szCs w:val="24"/>
        </w:rPr>
        <w:br/>
      </w:r>
      <w:r w:rsidR="009A6293">
        <w:rPr>
          <w:rFonts w:ascii="Arial" w:eastAsia="Times New Roman" w:hAnsi="Arial" w:cs="Arial"/>
          <w:b/>
          <w:bCs/>
          <w:sz w:val="24"/>
          <w:szCs w:val="24"/>
        </w:rPr>
        <w:br/>
      </w:r>
    </w:p>
    <w:p w14:paraId="05A6277A"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6" w:history="1">
        <w:r w:rsidR="00230A79" w:rsidRPr="009A6293">
          <w:rPr>
            <w:rFonts w:ascii="Arial" w:eastAsia="Times New Roman" w:hAnsi="Arial" w:cs="Arial"/>
            <w:b/>
            <w:bCs/>
            <w:color w:val="0000FF"/>
            <w:sz w:val="24"/>
            <w:szCs w:val="24"/>
            <w:u w:val="single"/>
          </w:rPr>
          <w:t>RISHER 2002</w:t>
        </w:r>
      </w:hyperlink>
      <w:r w:rsidR="00230A79" w:rsidRPr="009A6293">
        <w:rPr>
          <w:rFonts w:ascii="Arial" w:eastAsia="Times New Roman" w:hAnsi="Arial" w:cs="Arial"/>
          <w:b/>
          <w:bCs/>
          <w:sz w:val="24"/>
          <w:szCs w:val="24"/>
        </w:rPr>
        <w:br/>
        <w:t>Organic mercury compounds: human exposure and its relevance to public health</w:t>
      </w:r>
    </w:p>
    <w:p w14:paraId="5245272B" w14:textId="7777777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proofErr w:type="spellStart"/>
      <w:r w:rsidRPr="003F3D92">
        <w:rPr>
          <w:rFonts w:ascii="Arial" w:eastAsia="Times New Roman" w:hAnsi="Arial" w:cs="Arial"/>
          <w:sz w:val="24"/>
          <w:szCs w:val="24"/>
        </w:rPr>
        <w:t>pg</w:t>
      </w:r>
      <w:proofErr w:type="spellEnd"/>
      <w:r w:rsidRPr="003F3D92">
        <w:rPr>
          <w:rFonts w:ascii="Arial" w:eastAsia="Times New Roman" w:hAnsi="Arial" w:cs="Arial"/>
          <w:sz w:val="24"/>
          <w:szCs w:val="24"/>
        </w:rPr>
        <w:t xml:space="preserve"> 118 - says kids got MMR with mercury in the Madsen study. </w:t>
      </w:r>
    </w:p>
    <w:p w14:paraId="41FC9123" w14:textId="0B671C2B"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problem --- MMR does not contain mercury </w:t>
      </w:r>
      <w:r w:rsidR="009A6293">
        <w:rPr>
          <w:rFonts w:ascii="Arial" w:eastAsia="Times New Roman" w:hAnsi="Arial" w:cs="Arial"/>
          <w:sz w:val="24"/>
          <w:szCs w:val="24"/>
        </w:rPr>
        <w:br/>
      </w:r>
      <w:r w:rsidR="009A6293">
        <w:rPr>
          <w:rFonts w:ascii="Arial" w:eastAsia="Times New Roman" w:hAnsi="Arial" w:cs="Arial"/>
          <w:sz w:val="24"/>
          <w:szCs w:val="24"/>
        </w:rPr>
        <w:br/>
      </w:r>
    </w:p>
    <w:p w14:paraId="1277EE9A" w14:textId="505B1726"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7" w:history="1">
        <w:r w:rsidR="00230A79" w:rsidRPr="009A6293">
          <w:rPr>
            <w:rFonts w:ascii="Arial" w:eastAsia="Times New Roman" w:hAnsi="Arial" w:cs="Arial"/>
            <w:b/>
            <w:bCs/>
            <w:color w:val="0000FF"/>
            <w:sz w:val="24"/>
            <w:szCs w:val="24"/>
            <w:u w:val="single"/>
          </w:rPr>
          <w:t>RIVERA 2015</w:t>
        </w:r>
      </w:hyperlink>
      <w:r w:rsidR="00230A79" w:rsidRPr="009A6293">
        <w:rPr>
          <w:rFonts w:ascii="Arial" w:eastAsia="Times New Roman" w:hAnsi="Arial" w:cs="Arial"/>
          <w:b/>
          <w:bCs/>
          <w:sz w:val="24"/>
          <w:szCs w:val="24"/>
        </w:rPr>
        <w:br/>
        <w:t xml:space="preserve">The role of maternal obesity in the risk of neuropsychiatric disorders </w:t>
      </w:r>
      <w:r w:rsidR="000879E2">
        <w:rPr>
          <w:rFonts w:ascii="Arial" w:eastAsia="Times New Roman" w:hAnsi="Arial" w:cs="Arial"/>
          <w:b/>
          <w:bCs/>
          <w:sz w:val="24"/>
          <w:szCs w:val="24"/>
        </w:rPr>
        <w:br/>
      </w:r>
    </w:p>
    <w:p w14:paraId="1E094418"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8" w:history="1">
        <w:r w:rsidR="00230A79" w:rsidRPr="009A6293">
          <w:rPr>
            <w:rFonts w:ascii="Arial" w:eastAsia="Times New Roman" w:hAnsi="Arial" w:cs="Arial"/>
            <w:b/>
            <w:bCs/>
            <w:color w:val="0000FF"/>
            <w:sz w:val="24"/>
            <w:szCs w:val="24"/>
            <w:u w:val="single"/>
          </w:rPr>
          <w:t>ROBERTS 1920</w:t>
        </w:r>
      </w:hyperlink>
      <w:r w:rsidR="00230A79" w:rsidRPr="009A6293">
        <w:rPr>
          <w:rFonts w:ascii="Arial" w:eastAsia="Times New Roman" w:hAnsi="Arial" w:cs="Arial"/>
          <w:b/>
          <w:bCs/>
          <w:sz w:val="24"/>
          <w:szCs w:val="24"/>
        </w:rPr>
        <w:br/>
        <w:t>Pellagra: Its symptoms and treatment</w:t>
      </w:r>
    </w:p>
    <w:p w14:paraId="6485FE65" w14:textId="7777777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Detailed description of symptoms. Suggestion it is related to "bad food." </w:t>
      </w:r>
    </w:p>
    <w:p w14:paraId="037D52F2" w14:textId="59828FD6"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Quotes Dr. Celsus: "The part of the true physician is to go in and sit down beside the patient and chat for a few moments."</w:t>
      </w:r>
      <w:r w:rsidR="009A6293">
        <w:rPr>
          <w:rFonts w:ascii="Arial" w:eastAsia="Times New Roman" w:hAnsi="Arial" w:cs="Arial"/>
          <w:sz w:val="24"/>
          <w:szCs w:val="24"/>
        </w:rPr>
        <w:br/>
      </w:r>
      <w:r w:rsidR="009A6293">
        <w:rPr>
          <w:rFonts w:ascii="Arial" w:eastAsia="Times New Roman" w:hAnsi="Arial" w:cs="Arial"/>
          <w:sz w:val="24"/>
          <w:szCs w:val="24"/>
        </w:rPr>
        <w:br/>
      </w:r>
    </w:p>
    <w:p w14:paraId="79E3B0C1"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69" w:history="1">
        <w:r w:rsidR="00230A79" w:rsidRPr="009A6293">
          <w:rPr>
            <w:rFonts w:ascii="Arial" w:eastAsia="Times New Roman" w:hAnsi="Arial" w:cs="Arial"/>
            <w:b/>
            <w:bCs/>
            <w:color w:val="0000FF"/>
            <w:sz w:val="24"/>
            <w:szCs w:val="24"/>
            <w:u w:val="single"/>
          </w:rPr>
          <w:t>ROBERTS 2003</w:t>
        </w:r>
      </w:hyperlink>
      <w:r w:rsidR="00230A79" w:rsidRPr="009A6293">
        <w:rPr>
          <w:rFonts w:ascii="Arial" w:eastAsia="Times New Roman" w:hAnsi="Arial" w:cs="Arial"/>
          <w:b/>
          <w:bCs/>
          <w:sz w:val="24"/>
          <w:szCs w:val="24"/>
        </w:rPr>
        <w:br/>
        <w:t>Food allergy and asthma - what is the link?</w:t>
      </w:r>
    </w:p>
    <w:p w14:paraId="4BFA64A9" w14:textId="3C7F9808" w:rsidR="00230A79" w:rsidRPr="009A6293"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Food can induce bronchospasm. </w:t>
      </w:r>
      <w:r w:rsidR="009A6293">
        <w:rPr>
          <w:rFonts w:ascii="Arial" w:eastAsia="Times New Roman" w:hAnsi="Arial" w:cs="Arial"/>
          <w:sz w:val="24"/>
          <w:szCs w:val="24"/>
        </w:rPr>
        <w:t xml:space="preserve"> </w:t>
      </w:r>
      <w:r w:rsidRPr="009A6293">
        <w:rPr>
          <w:rFonts w:ascii="Arial" w:eastAsia="Times New Roman" w:hAnsi="Arial" w:cs="Arial"/>
          <w:sz w:val="24"/>
          <w:szCs w:val="24"/>
        </w:rPr>
        <w:t xml:space="preserve"> UK.</w:t>
      </w:r>
      <w:r w:rsidR="009A6293">
        <w:rPr>
          <w:rFonts w:ascii="Arial" w:eastAsia="Times New Roman" w:hAnsi="Arial" w:cs="Arial"/>
          <w:sz w:val="24"/>
          <w:szCs w:val="24"/>
        </w:rPr>
        <w:br/>
      </w:r>
    </w:p>
    <w:p w14:paraId="5FF4958A"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0" w:history="1">
        <w:r w:rsidR="00230A79" w:rsidRPr="009A6293">
          <w:rPr>
            <w:rFonts w:ascii="Arial" w:eastAsia="Times New Roman" w:hAnsi="Arial" w:cs="Arial"/>
            <w:b/>
            <w:bCs/>
            <w:color w:val="0000FF"/>
            <w:sz w:val="24"/>
            <w:szCs w:val="24"/>
            <w:u w:val="single"/>
          </w:rPr>
          <w:t>ROBERTS 2005</w:t>
        </w:r>
      </w:hyperlink>
      <w:r w:rsidR="00230A79" w:rsidRPr="009A6293">
        <w:rPr>
          <w:rFonts w:ascii="Arial" w:eastAsia="Times New Roman" w:hAnsi="Arial" w:cs="Arial"/>
          <w:b/>
          <w:bCs/>
          <w:sz w:val="24"/>
          <w:szCs w:val="24"/>
        </w:rPr>
        <w:br/>
        <w:t xml:space="preserve">Effects of exercise and diet on chronic disease </w:t>
      </w:r>
    </w:p>
    <w:p w14:paraId="4519A96C" w14:textId="5EDBA8F3" w:rsidR="00230A79" w:rsidRPr="003F3D92" w:rsidRDefault="009A6293"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C</w:t>
      </w:r>
      <w:r w:rsidR="00230A79" w:rsidRPr="003F3D92">
        <w:rPr>
          <w:rFonts w:ascii="Arial" w:eastAsia="Times New Roman" w:hAnsi="Arial" w:cs="Arial"/>
          <w:sz w:val="24"/>
          <w:szCs w:val="24"/>
        </w:rPr>
        <w:t xml:space="preserve">ardiovascular, heart, diabetes, cancer, hypertension. </w:t>
      </w:r>
      <w:r>
        <w:rPr>
          <w:rFonts w:ascii="Arial" w:eastAsia="Times New Roman" w:hAnsi="Arial" w:cs="Arial"/>
          <w:sz w:val="24"/>
          <w:szCs w:val="24"/>
        </w:rPr>
        <w:br/>
      </w:r>
      <w:r>
        <w:rPr>
          <w:rFonts w:ascii="Arial" w:eastAsia="Times New Roman" w:hAnsi="Arial" w:cs="Arial"/>
          <w:sz w:val="24"/>
          <w:szCs w:val="24"/>
        </w:rPr>
        <w:br/>
      </w:r>
    </w:p>
    <w:p w14:paraId="0D2788BA" w14:textId="74C4BE5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1" w:history="1">
        <w:r w:rsidR="00230A79" w:rsidRPr="009A6293">
          <w:rPr>
            <w:rFonts w:ascii="Arial" w:eastAsia="Times New Roman" w:hAnsi="Arial" w:cs="Arial"/>
            <w:b/>
            <w:bCs/>
            <w:color w:val="0000FF"/>
            <w:sz w:val="24"/>
            <w:szCs w:val="24"/>
            <w:u w:val="single"/>
          </w:rPr>
          <w:t>ROBERTS 2012</w:t>
        </w:r>
      </w:hyperlink>
      <w:r w:rsidR="00230A79" w:rsidRPr="009A6293">
        <w:rPr>
          <w:rFonts w:ascii="Arial" w:eastAsia="Times New Roman" w:hAnsi="Arial" w:cs="Arial"/>
          <w:b/>
          <w:bCs/>
          <w:sz w:val="24"/>
          <w:szCs w:val="24"/>
        </w:rPr>
        <w:br/>
        <w:t xml:space="preserve">Pesticide Exposure in Children </w:t>
      </w:r>
      <w:r w:rsidR="009A6293">
        <w:rPr>
          <w:rFonts w:ascii="Arial" w:eastAsia="Times New Roman" w:hAnsi="Arial" w:cs="Arial"/>
          <w:b/>
          <w:bCs/>
          <w:sz w:val="24"/>
          <w:szCs w:val="24"/>
        </w:rPr>
        <w:br/>
      </w:r>
      <w:r w:rsidR="009A6293">
        <w:rPr>
          <w:rFonts w:ascii="Arial" w:eastAsia="Times New Roman" w:hAnsi="Arial" w:cs="Arial"/>
          <w:b/>
          <w:bCs/>
          <w:sz w:val="24"/>
          <w:szCs w:val="24"/>
        </w:rPr>
        <w:br/>
      </w:r>
    </w:p>
    <w:p w14:paraId="40B4F1AE"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2" w:history="1">
        <w:r w:rsidR="00230A79" w:rsidRPr="009A6293">
          <w:rPr>
            <w:rFonts w:ascii="Arial" w:eastAsia="Times New Roman" w:hAnsi="Arial" w:cs="Arial"/>
            <w:b/>
            <w:bCs/>
            <w:color w:val="0000FF"/>
            <w:sz w:val="24"/>
            <w:szCs w:val="24"/>
            <w:u w:val="single"/>
          </w:rPr>
          <w:t>ROBERTSON 1972</w:t>
        </w:r>
      </w:hyperlink>
      <w:r w:rsidR="00230A79" w:rsidRPr="009A6293">
        <w:rPr>
          <w:rFonts w:ascii="Arial" w:eastAsia="Times New Roman" w:hAnsi="Arial" w:cs="Arial"/>
          <w:b/>
          <w:bCs/>
          <w:sz w:val="24"/>
          <w:szCs w:val="24"/>
        </w:rPr>
        <w:t xml:space="preserve"> </w:t>
      </w:r>
      <w:r w:rsidR="00230A79" w:rsidRPr="009A6293">
        <w:rPr>
          <w:rFonts w:ascii="Arial" w:eastAsia="Times New Roman" w:hAnsi="Arial" w:cs="Arial"/>
          <w:b/>
          <w:bCs/>
          <w:sz w:val="24"/>
          <w:szCs w:val="24"/>
        </w:rPr>
        <w:br/>
        <w:t>Salicylic Acid in Fresh and Canned Fruit and Vegetables</w:t>
      </w:r>
    </w:p>
    <w:p w14:paraId="78A87D32" w14:textId="2F373A4F" w:rsidR="00230A79" w:rsidRPr="003F3D92" w:rsidRDefault="009A6293"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S</w:t>
      </w:r>
      <w:r w:rsidR="00230A79" w:rsidRPr="003F3D92">
        <w:rPr>
          <w:rFonts w:ascii="Arial" w:eastAsia="Times New Roman" w:hAnsi="Arial" w:cs="Arial"/>
          <w:sz w:val="24"/>
          <w:szCs w:val="24"/>
        </w:rPr>
        <w:t>alicylates, early study before Swain</w:t>
      </w:r>
      <w:r>
        <w:rPr>
          <w:rFonts w:ascii="Arial" w:eastAsia="Times New Roman" w:hAnsi="Arial" w:cs="Arial"/>
          <w:sz w:val="24"/>
          <w:szCs w:val="24"/>
        </w:rPr>
        <w:br/>
      </w:r>
    </w:p>
    <w:p w14:paraId="72D7D0F6" w14:textId="269C5BC3"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3" w:history="1">
        <w:r w:rsidR="00230A79" w:rsidRPr="009A6293">
          <w:rPr>
            <w:rFonts w:ascii="Arial" w:eastAsia="Times New Roman" w:hAnsi="Arial" w:cs="Arial"/>
            <w:b/>
            <w:bCs/>
            <w:color w:val="0000FF"/>
            <w:sz w:val="24"/>
            <w:szCs w:val="24"/>
            <w:u w:val="single"/>
          </w:rPr>
          <w:t>ROBERTSON 2000</w:t>
        </w:r>
      </w:hyperlink>
      <w:r w:rsidR="00230A79" w:rsidRPr="009A6293">
        <w:rPr>
          <w:rFonts w:ascii="Arial" w:eastAsia="Times New Roman" w:hAnsi="Arial" w:cs="Arial"/>
          <w:b/>
          <w:bCs/>
          <w:sz w:val="24"/>
          <w:szCs w:val="24"/>
        </w:rPr>
        <w:t xml:space="preserve"> </w:t>
      </w:r>
      <w:r w:rsidR="00230A79" w:rsidRPr="009A6293">
        <w:rPr>
          <w:rFonts w:ascii="Arial" w:eastAsia="Times New Roman" w:hAnsi="Arial" w:cs="Arial"/>
          <w:b/>
          <w:bCs/>
          <w:sz w:val="24"/>
          <w:szCs w:val="24"/>
        </w:rPr>
        <w:br/>
        <w:t xml:space="preserve">Review: Tourette Syndrome, Associated </w:t>
      </w:r>
      <w:proofErr w:type="gramStart"/>
      <w:r w:rsidR="00230A79" w:rsidRPr="009A6293">
        <w:rPr>
          <w:rFonts w:ascii="Arial" w:eastAsia="Times New Roman" w:hAnsi="Arial" w:cs="Arial"/>
          <w:b/>
          <w:bCs/>
          <w:sz w:val="24"/>
          <w:szCs w:val="24"/>
        </w:rPr>
        <w:t>Conditions</w:t>
      </w:r>
      <w:proofErr w:type="gramEnd"/>
      <w:r w:rsidR="00230A79" w:rsidRPr="009A6293">
        <w:rPr>
          <w:rFonts w:ascii="Arial" w:eastAsia="Times New Roman" w:hAnsi="Arial" w:cs="Arial"/>
          <w:b/>
          <w:bCs/>
          <w:sz w:val="24"/>
          <w:szCs w:val="24"/>
        </w:rPr>
        <w:t xml:space="preserve"> and the Complexities </w:t>
      </w:r>
      <w:r w:rsidR="00230A79" w:rsidRPr="009A6293">
        <w:rPr>
          <w:rFonts w:ascii="Arial" w:eastAsia="Times New Roman" w:hAnsi="Arial" w:cs="Arial"/>
          <w:b/>
          <w:bCs/>
          <w:sz w:val="24"/>
          <w:szCs w:val="24"/>
        </w:rPr>
        <w:lastRenderedPageBreak/>
        <w:t xml:space="preserve">of Treatment. </w:t>
      </w:r>
      <w:r w:rsidR="009A6293">
        <w:rPr>
          <w:rFonts w:ascii="Arial" w:eastAsia="Times New Roman" w:hAnsi="Arial" w:cs="Arial"/>
          <w:b/>
          <w:bCs/>
          <w:sz w:val="24"/>
          <w:szCs w:val="24"/>
        </w:rPr>
        <w:br/>
      </w:r>
      <w:r w:rsidR="009A6293">
        <w:rPr>
          <w:rFonts w:ascii="Arial" w:eastAsia="Times New Roman" w:hAnsi="Arial" w:cs="Arial"/>
          <w:b/>
          <w:bCs/>
          <w:sz w:val="24"/>
          <w:szCs w:val="24"/>
        </w:rPr>
        <w:br/>
      </w:r>
    </w:p>
    <w:p w14:paraId="5C78597D"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4" w:history="1">
        <w:r w:rsidR="00230A79" w:rsidRPr="009A6293">
          <w:rPr>
            <w:rFonts w:ascii="Arial" w:eastAsia="Times New Roman" w:hAnsi="Arial" w:cs="Arial"/>
            <w:b/>
            <w:bCs/>
            <w:color w:val="0000FF"/>
            <w:sz w:val="24"/>
            <w:szCs w:val="24"/>
            <w:u w:val="single"/>
          </w:rPr>
          <w:t>ROBINSON 1992</w:t>
        </w:r>
      </w:hyperlink>
      <w:r w:rsidR="00230A79" w:rsidRPr="009A6293">
        <w:rPr>
          <w:rFonts w:ascii="Arial" w:eastAsia="Times New Roman" w:hAnsi="Arial" w:cs="Arial"/>
          <w:b/>
          <w:bCs/>
          <w:sz w:val="24"/>
          <w:szCs w:val="24"/>
        </w:rPr>
        <w:br/>
        <w:t xml:space="preserve">Food sensitivity and the nervous system: hyperactivity, </w:t>
      </w:r>
      <w:proofErr w:type="gramStart"/>
      <w:r w:rsidR="00230A79" w:rsidRPr="009A6293">
        <w:rPr>
          <w:rFonts w:ascii="Arial" w:eastAsia="Times New Roman" w:hAnsi="Arial" w:cs="Arial"/>
          <w:b/>
          <w:bCs/>
          <w:sz w:val="24"/>
          <w:szCs w:val="24"/>
        </w:rPr>
        <w:t>addiction</w:t>
      </w:r>
      <w:proofErr w:type="gramEnd"/>
      <w:r w:rsidR="00230A79" w:rsidRPr="009A6293">
        <w:rPr>
          <w:rFonts w:ascii="Arial" w:eastAsia="Times New Roman" w:hAnsi="Arial" w:cs="Arial"/>
          <w:b/>
          <w:bCs/>
          <w:sz w:val="24"/>
          <w:szCs w:val="24"/>
        </w:rPr>
        <w:t xml:space="preserve"> and criminal </w:t>
      </w:r>
      <w:proofErr w:type="spellStart"/>
      <w:r w:rsidR="00230A79" w:rsidRPr="009A6293">
        <w:rPr>
          <w:rFonts w:ascii="Arial" w:eastAsia="Times New Roman" w:hAnsi="Arial" w:cs="Arial"/>
          <w:b/>
          <w:bCs/>
          <w:sz w:val="24"/>
          <w:szCs w:val="24"/>
        </w:rPr>
        <w:t>behaviour</w:t>
      </w:r>
      <w:proofErr w:type="spellEnd"/>
      <w:r w:rsidR="00230A79" w:rsidRPr="009A6293">
        <w:rPr>
          <w:rFonts w:ascii="Arial" w:eastAsia="Times New Roman" w:hAnsi="Arial" w:cs="Arial"/>
          <w:b/>
          <w:bCs/>
          <w:sz w:val="24"/>
          <w:szCs w:val="24"/>
        </w:rPr>
        <w:t>.</w:t>
      </w:r>
    </w:p>
    <w:p w14:paraId="100DEE73" w14:textId="492ADDAC"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Scotland. Review of several studies.</w:t>
      </w:r>
      <w:r w:rsidR="009A6293">
        <w:rPr>
          <w:rFonts w:ascii="Arial" w:eastAsia="Times New Roman" w:hAnsi="Arial" w:cs="Arial"/>
          <w:sz w:val="24"/>
          <w:szCs w:val="24"/>
        </w:rPr>
        <w:br/>
      </w:r>
      <w:r w:rsidR="009A6293">
        <w:rPr>
          <w:rFonts w:ascii="Arial" w:eastAsia="Times New Roman" w:hAnsi="Arial" w:cs="Arial"/>
          <w:sz w:val="24"/>
          <w:szCs w:val="24"/>
        </w:rPr>
        <w:br/>
      </w:r>
    </w:p>
    <w:p w14:paraId="5A4D7AF2"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5" w:history="1">
        <w:r w:rsidR="00230A79" w:rsidRPr="009A6293">
          <w:rPr>
            <w:rFonts w:ascii="Arial" w:eastAsia="Times New Roman" w:hAnsi="Arial" w:cs="Arial"/>
            <w:b/>
            <w:bCs/>
            <w:color w:val="0000FF"/>
            <w:sz w:val="24"/>
            <w:szCs w:val="24"/>
            <w:u w:val="single"/>
          </w:rPr>
          <w:t>ROBSON 1997</w:t>
        </w:r>
      </w:hyperlink>
      <w:r w:rsidR="00230A79" w:rsidRPr="009A6293">
        <w:rPr>
          <w:rFonts w:ascii="Arial" w:eastAsia="Times New Roman" w:hAnsi="Arial" w:cs="Arial"/>
          <w:b/>
          <w:bCs/>
          <w:sz w:val="24"/>
          <w:szCs w:val="24"/>
        </w:rPr>
        <w:br/>
        <w:t>enuresis in children with attention-deficit hyperactivity disorder</w:t>
      </w:r>
    </w:p>
    <w:p w14:paraId="69727871" w14:textId="5CC209A3"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ADHD, enuresis, bed wetting</w:t>
      </w:r>
      <w:r w:rsidR="009A6293">
        <w:rPr>
          <w:rFonts w:ascii="Arial" w:eastAsia="Times New Roman" w:hAnsi="Arial" w:cs="Arial"/>
          <w:sz w:val="24"/>
          <w:szCs w:val="24"/>
        </w:rPr>
        <w:t>.</w:t>
      </w:r>
      <w:r w:rsidRPr="003F3D92">
        <w:rPr>
          <w:rFonts w:ascii="Arial" w:eastAsia="Times New Roman" w:hAnsi="Arial" w:cs="Arial"/>
          <w:sz w:val="24"/>
          <w:szCs w:val="24"/>
        </w:rPr>
        <w:t xml:space="preserve"> </w:t>
      </w:r>
    </w:p>
    <w:p w14:paraId="678381C8" w14:textId="5193E080"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Concluding: "Physicians who treat patients with ADHD should routinely inquire about the presence of enuresis."</w:t>
      </w:r>
      <w:r w:rsidR="000879E2">
        <w:rPr>
          <w:rFonts w:ascii="Arial" w:eastAsia="Times New Roman" w:hAnsi="Arial" w:cs="Arial"/>
          <w:sz w:val="24"/>
          <w:szCs w:val="24"/>
        </w:rPr>
        <w:br/>
      </w:r>
    </w:p>
    <w:p w14:paraId="3B16C3BA"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6" w:history="1">
        <w:r w:rsidR="00230A79" w:rsidRPr="009A6293">
          <w:rPr>
            <w:rFonts w:ascii="Arial" w:eastAsia="Times New Roman" w:hAnsi="Arial" w:cs="Arial"/>
            <w:b/>
            <w:bCs/>
            <w:color w:val="0000FF"/>
            <w:sz w:val="24"/>
            <w:szCs w:val="24"/>
            <w:u w:val="single"/>
          </w:rPr>
          <w:t>ROCA 2016</w:t>
        </w:r>
      </w:hyperlink>
      <w:r w:rsidR="00230A79" w:rsidRPr="009A6293">
        <w:rPr>
          <w:rFonts w:ascii="Arial" w:eastAsia="Times New Roman" w:hAnsi="Arial" w:cs="Arial"/>
          <w:b/>
          <w:bCs/>
          <w:sz w:val="24"/>
          <w:szCs w:val="24"/>
        </w:rPr>
        <w:br/>
        <w:t xml:space="preserve">Prevention of depression through nutritional strategies in high-risk persons: rationale and design of the </w:t>
      </w:r>
      <w:proofErr w:type="spellStart"/>
      <w:r w:rsidR="00230A79" w:rsidRPr="009A6293">
        <w:rPr>
          <w:rFonts w:ascii="Arial" w:eastAsia="Times New Roman" w:hAnsi="Arial" w:cs="Arial"/>
          <w:b/>
          <w:bCs/>
          <w:sz w:val="24"/>
          <w:szCs w:val="24"/>
        </w:rPr>
        <w:t>MooDFOOD</w:t>
      </w:r>
      <w:proofErr w:type="spellEnd"/>
      <w:r w:rsidR="00230A79" w:rsidRPr="009A6293">
        <w:rPr>
          <w:rFonts w:ascii="Arial" w:eastAsia="Times New Roman" w:hAnsi="Arial" w:cs="Arial"/>
          <w:b/>
          <w:bCs/>
          <w:sz w:val="24"/>
          <w:szCs w:val="24"/>
        </w:rPr>
        <w:t xml:space="preserve"> prevention trial </w:t>
      </w:r>
    </w:p>
    <w:p w14:paraId="735F89E3" w14:textId="4234DDEA" w:rsidR="00230A79" w:rsidRPr="003F3D92" w:rsidRDefault="009A6293"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P</w:t>
      </w:r>
      <w:r w:rsidR="00230A79" w:rsidRPr="003F3D92">
        <w:rPr>
          <w:rFonts w:ascii="Arial" w:eastAsia="Times New Roman" w:hAnsi="Arial" w:cs="Arial"/>
          <w:sz w:val="24"/>
          <w:szCs w:val="24"/>
        </w:rPr>
        <w:t xml:space="preserve">lan of study to be done. </w:t>
      </w:r>
      <w:r>
        <w:rPr>
          <w:rFonts w:ascii="Arial" w:eastAsia="Times New Roman" w:hAnsi="Arial" w:cs="Arial"/>
          <w:sz w:val="24"/>
          <w:szCs w:val="24"/>
        </w:rPr>
        <w:br/>
      </w:r>
    </w:p>
    <w:p w14:paraId="05C22C46" w14:textId="260C1499" w:rsidR="00D72318" w:rsidRDefault="00D7231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877" w:history="1">
        <w:r w:rsidRPr="006F749F">
          <w:rPr>
            <w:rStyle w:val="Hyperlink"/>
            <w:rFonts w:ascii="Arial" w:eastAsia="Times New Roman" w:hAnsi="Arial" w:cs="Arial"/>
            <w:b/>
            <w:bCs/>
            <w:sz w:val="24"/>
            <w:szCs w:val="24"/>
          </w:rPr>
          <w:t>ROCCA 2021</w:t>
        </w:r>
      </w:hyperlink>
      <w:r>
        <w:rPr>
          <w:rFonts w:ascii="Arial" w:eastAsia="Times New Roman" w:hAnsi="Arial" w:cs="Arial"/>
          <w:b/>
          <w:bCs/>
          <w:sz w:val="24"/>
          <w:szCs w:val="24"/>
        </w:rPr>
        <w:br/>
        <w:t xml:space="preserve">Remdesivir in the COVID-19 </w:t>
      </w:r>
      <w:r w:rsidR="006F749F">
        <w:rPr>
          <w:rFonts w:ascii="Arial" w:eastAsia="Times New Roman" w:hAnsi="Arial" w:cs="Arial"/>
          <w:b/>
          <w:bCs/>
          <w:sz w:val="24"/>
          <w:szCs w:val="24"/>
        </w:rPr>
        <w:t>p</w:t>
      </w:r>
      <w:r>
        <w:rPr>
          <w:rFonts w:ascii="Arial" w:eastAsia="Times New Roman" w:hAnsi="Arial" w:cs="Arial"/>
          <w:b/>
          <w:bCs/>
          <w:sz w:val="24"/>
          <w:szCs w:val="24"/>
        </w:rPr>
        <w:t xml:space="preserve">andemic:  An analysis of spontaneous reports in </w:t>
      </w:r>
      <w:proofErr w:type="spellStart"/>
      <w:r>
        <w:rPr>
          <w:rFonts w:ascii="Arial" w:eastAsia="Times New Roman" w:hAnsi="Arial" w:cs="Arial"/>
          <w:b/>
          <w:bCs/>
          <w:sz w:val="24"/>
          <w:szCs w:val="24"/>
        </w:rPr>
        <w:t>VigiBase</w:t>
      </w:r>
      <w:proofErr w:type="spellEnd"/>
      <w:r>
        <w:rPr>
          <w:rFonts w:ascii="Arial" w:eastAsia="Times New Roman" w:hAnsi="Arial" w:cs="Arial"/>
          <w:b/>
          <w:bCs/>
          <w:sz w:val="24"/>
          <w:szCs w:val="24"/>
        </w:rPr>
        <w:t xml:space="preserve"> during 2020</w:t>
      </w:r>
    </w:p>
    <w:p w14:paraId="159122A0" w14:textId="3267A199" w:rsidR="006F749F" w:rsidRPr="006F749F" w:rsidRDefault="006F749F" w:rsidP="006F749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Adverse reactions: liver dysfunction, kidney injury, death, bradycardia.</w:t>
      </w:r>
    </w:p>
    <w:p w14:paraId="7E2FD54D" w14:textId="1A5A4EE3" w:rsidR="006F749F" w:rsidRPr="00D72318" w:rsidRDefault="006F749F" w:rsidP="006F749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2878" w:history="1">
        <w:r w:rsidRPr="00B11D07">
          <w:rPr>
            <w:rStyle w:val="Hyperlink"/>
            <w:rFonts w:ascii="Arial" w:eastAsia="Times New Roman" w:hAnsi="Arial" w:cs="Arial"/>
            <w:sz w:val="24"/>
            <w:szCs w:val="24"/>
          </w:rPr>
          <w:t>https://www.talkingaboutthescience.com/gerard2021/</w:t>
        </w:r>
      </w:hyperlink>
      <w:r>
        <w:rPr>
          <w:rFonts w:ascii="Arial" w:eastAsia="Times New Roman" w:hAnsi="Arial" w:cs="Arial"/>
          <w:sz w:val="24"/>
          <w:szCs w:val="24"/>
        </w:rPr>
        <w:t xml:space="preserve"> </w:t>
      </w:r>
      <w:r>
        <w:rPr>
          <w:rFonts w:ascii="Arial" w:eastAsia="Times New Roman" w:hAnsi="Arial" w:cs="Arial"/>
          <w:sz w:val="24"/>
          <w:szCs w:val="24"/>
        </w:rPr>
        <w:br/>
      </w:r>
    </w:p>
    <w:p w14:paraId="4AE377E7" w14:textId="03A5ABF3"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79" w:history="1">
        <w:r w:rsidR="00230A79" w:rsidRPr="009A6293">
          <w:rPr>
            <w:rFonts w:ascii="Arial" w:eastAsia="Times New Roman" w:hAnsi="Arial" w:cs="Arial"/>
            <w:b/>
            <w:bCs/>
            <w:color w:val="0000FF"/>
            <w:sz w:val="24"/>
            <w:szCs w:val="24"/>
            <w:u w:val="single"/>
          </w:rPr>
          <w:t>ROCHA 1999</w:t>
        </w:r>
      </w:hyperlink>
      <w:r w:rsidR="00230A79" w:rsidRPr="009A6293">
        <w:rPr>
          <w:rFonts w:ascii="Arial" w:eastAsia="Times New Roman" w:hAnsi="Arial" w:cs="Arial"/>
          <w:b/>
          <w:bCs/>
          <w:sz w:val="24"/>
          <w:szCs w:val="24"/>
        </w:rPr>
        <w:br/>
        <w:t xml:space="preserve">Detection of a </w:t>
      </w:r>
      <w:r w:rsidR="00230A79" w:rsidRPr="009A6293">
        <w:rPr>
          <w:rFonts w:ascii="Arial" w:eastAsia="Times New Roman" w:hAnsi="Arial" w:cs="Arial"/>
          <w:b/>
          <w:bCs/>
          <w:i/>
          <w:iCs/>
          <w:sz w:val="24"/>
          <w:szCs w:val="24"/>
        </w:rPr>
        <w:t xml:space="preserve">Giardia lamblia </w:t>
      </w:r>
      <w:r w:rsidR="00230A79" w:rsidRPr="009A6293">
        <w:rPr>
          <w:rFonts w:ascii="Arial" w:eastAsia="Times New Roman" w:hAnsi="Arial" w:cs="Arial"/>
          <w:b/>
          <w:bCs/>
          <w:sz w:val="24"/>
          <w:szCs w:val="24"/>
        </w:rPr>
        <w:t xml:space="preserve">coproantigen by using a commercially available </w:t>
      </w:r>
      <w:proofErr w:type="spellStart"/>
      <w:r w:rsidR="00230A79" w:rsidRPr="009A6293">
        <w:rPr>
          <w:rFonts w:ascii="Arial" w:eastAsia="Times New Roman" w:hAnsi="Arial" w:cs="Arial"/>
          <w:b/>
          <w:bCs/>
          <w:sz w:val="24"/>
          <w:szCs w:val="24"/>
        </w:rPr>
        <w:t>immunoenzymatic</w:t>
      </w:r>
      <w:proofErr w:type="spellEnd"/>
      <w:r w:rsidR="00230A79" w:rsidRPr="009A6293">
        <w:rPr>
          <w:rFonts w:ascii="Arial" w:eastAsia="Times New Roman" w:hAnsi="Arial" w:cs="Arial"/>
          <w:b/>
          <w:bCs/>
          <w:sz w:val="24"/>
          <w:szCs w:val="24"/>
        </w:rPr>
        <w:t xml:space="preserve"> assay, in Belo Horizonte, Brazil. </w:t>
      </w:r>
    </w:p>
    <w:p w14:paraId="0BB0AC36" w14:textId="1116515A" w:rsidR="00230A79" w:rsidRDefault="009A6293"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E</w:t>
      </w:r>
      <w:r w:rsidR="00230A79" w:rsidRPr="003F3D92">
        <w:rPr>
          <w:rFonts w:ascii="Arial" w:eastAsia="Times New Roman" w:hAnsi="Arial" w:cs="Arial"/>
          <w:sz w:val="24"/>
          <w:szCs w:val="24"/>
        </w:rPr>
        <w:t xml:space="preserve">valuated new test for Giardia because old one has many false negatives. New is more accurate. </w:t>
      </w:r>
      <w:r>
        <w:rPr>
          <w:rFonts w:ascii="Arial" w:eastAsia="Times New Roman" w:hAnsi="Arial" w:cs="Arial"/>
          <w:sz w:val="24"/>
          <w:szCs w:val="24"/>
        </w:rPr>
        <w:t xml:space="preserve"> </w:t>
      </w:r>
      <w:r w:rsidR="00230A79" w:rsidRPr="009A6293">
        <w:rPr>
          <w:rFonts w:ascii="Arial" w:eastAsia="Times New Roman" w:hAnsi="Arial" w:cs="Arial"/>
          <w:sz w:val="24"/>
          <w:szCs w:val="24"/>
        </w:rPr>
        <w:t xml:space="preserve">Brazil. </w:t>
      </w:r>
    </w:p>
    <w:p w14:paraId="7E866495" w14:textId="77777777" w:rsidR="00BD0A1D" w:rsidRPr="009A6293" w:rsidRDefault="00BD0A1D" w:rsidP="007400AA">
      <w:pPr>
        <w:numPr>
          <w:ilvl w:val="1"/>
          <w:numId w:val="16"/>
        </w:numPr>
        <w:spacing w:before="100" w:beforeAutospacing="1" w:after="120" w:line="240" w:lineRule="auto"/>
        <w:rPr>
          <w:rFonts w:ascii="Arial" w:eastAsia="Times New Roman" w:hAnsi="Arial" w:cs="Arial"/>
          <w:sz w:val="24"/>
          <w:szCs w:val="24"/>
        </w:rPr>
      </w:pPr>
    </w:p>
    <w:p w14:paraId="13CB558F"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0" w:history="1">
        <w:r w:rsidR="00230A79" w:rsidRPr="009A6293">
          <w:rPr>
            <w:rFonts w:ascii="Arial" w:eastAsia="Times New Roman" w:hAnsi="Arial" w:cs="Arial"/>
            <w:b/>
            <w:bCs/>
            <w:color w:val="0000FF"/>
            <w:sz w:val="24"/>
            <w:szCs w:val="24"/>
            <w:u w:val="single"/>
          </w:rPr>
          <w:t>ROCKWELL 2012</w:t>
        </w:r>
      </w:hyperlink>
      <w:r w:rsidR="00230A79" w:rsidRPr="009A6293">
        <w:rPr>
          <w:rFonts w:ascii="Arial" w:eastAsia="Times New Roman" w:hAnsi="Arial" w:cs="Arial"/>
          <w:b/>
          <w:bCs/>
          <w:sz w:val="24"/>
          <w:szCs w:val="24"/>
        </w:rPr>
        <w:br/>
        <w:t xml:space="preserve">Th2 skewing by activation of Nrf2 in CD4+ T </w:t>
      </w:r>
      <w:proofErr w:type="gramStart"/>
      <w:r w:rsidR="00230A79" w:rsidRPr="009A6293">
        <w:rPr>
          <w:rFonts w:ascii="Arial" w:eastAsia="Times New Roman" w:hAnsi="Arial" w:cs="Arial"/>
          <w:b/>
          <w:bCs/>
          <w:sz w:val="24"/>
          <w:szCs w:val="24"/>
        </w:rPr>
        <w:t>cells</w:t>
      </w:r>
      <w:proofErr w:type="gramEnd"/>
      <w:r w:rsidR="00230A79" w:rsidRPr="009A6293">
        <w:rPr>
          <w:rFonts w:ascii="Arial" w:eastAsia="Times New Roman" w:hAnsi="Arial" w:cs="Arial"/>
          <w:b/>
          <w:bCs/>
          <w:sz w:val="24"/>
          <w:szCs w:val="24"/>
        </w:rPr>
        <w:t xml:space="preserve"> </w:t>
      </w:r>
    </w:p>
    <w:p w14:paraId="19E9EB9E" w14:textId="7034B772" w:rsidR="00230A79" w:rsidRPr="009A6293"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TBHQ. genes, immune responses. may promote food allergy.</w:t>
      </w:r>
      <w:r w:rsidR="009A6293">
        <w:rPr>
          <w:rFonts w:ascii="Arial" w:eastAsia="Times New Roman" w:hAnsi="Arial" w:cs="Arial"/>
          <w:sz w:val="24"/>
          <w:szCs w:val="24"/>
        </w:rPr>
        <w:br/>
      </w:r>
      <w:r w:rsidR="00E46DAB">
        <w:rPr>
          <w:rFonts w:ascii="Arial" w:eastAsia="Times New Roman" w:hAnsi="Arial" w:cs="Arial"/>
          <w:sz w:val="24"/>
          <w:szCs w:val="24"/>
        </w:rPr>
        <w:br/>
      </w:r>
      <w:r w:rsidRPr="009A6293">
        <w:rPr>
          <w:rFonts w:ascii="Arial" w:eastAsia="Times New Roman" w:hAnsi="Arial" w:cs="Arial"/>
          <w:sz w:val="24"/>
          <w:szCs w:val="24"/>
        </w:rPr>
        <w:t xml:space="preserve"> </w:t>
      </w:r>
    </w:p>
    <w:p w14:paraId="3E00D65A" w14:textId="61C1A6E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1" w:history="1">
        <w:r w:rsidR="00230A79" w:rsidRPr="009A6293">
          <w:rPr>
            <w:rFonts w:ascii="Arial" w:eastAsia="Times New Roman" w:hAnsi="Arial" w:cs="Arial"/>
            <w:b/>
            <w:bCs/>
            <w:color w:val="0000FF"/>
            <w:sz w:val="24"/>
            <w:szCs w:val="24"/>
            <w:u w:val="single"/>
          </w:rPr>
          <w:t>RODENBURG 2005</w:t>
        </w:r>
      </w:hyperlink>
      <w:r w:rsidR="00230A79" w:rsidRPr="009A6293">
        <w:rPr>
          <w:rFonts w:ascii="Arial" w:eastAsia="Times New Roman" w:hAnsi="Arial" w:cs="Arial"/>
          <w:b/>
          <w:bCs/>
          <w:sz w:val="24"/>
          <w:szCs w:val="24"/>
        </w:rPr>
        <w:t xml:space="preserve"> </w:t>
      </w:r>
      <w:r w:rsidR="00230A79" w:rsidRPr="009A6293">
        <w:rPr>
          <w:rFonts w:ascii="Arial" w:eastAsia="Times New Roman" w:hAnsi="Arial" w:cs="Arial"/>
          <w:b/>
          <w:bCs/>
          <w:sz w:val="24"/>
          <w:szCs w:val="24"/>
        </w:rPr>
        <w:br/>
        <w:t xml:space="preserve">Psychopathology in Children with Epilepsy: A Meta-Analysis </w:t>
      </w:r>
      <w:r w:rsidR="00BD13B5">
        <w:rPr>
          <w:rFonts w:ascii="Arial" w:eastAsia="Times New Roman" w:hAnsi="Arial" w:cs="Arial"/>
          <w:b/>
          <w:bCs/>
          <w:sz w:val="24"/>
          <w:szCs w:val="24"/>
        </w:rPr>
        <w:br/>
      </w:r>
      <w:r w:rsidR="00BD13B5">
        <w:rPr>
          <w:rFonts w:ascii="Arial" w:eastAsia="Times New Roman" w:hAnsi="Arial" w:cs="Arial"/>
          <w:b/>
          <w:bCs/>
          <w:sz w:val="24"/>
          <w:szCs w:val="24"/>
        </w:rPr>
        <w:lastRenderedPageBreak/>
        <w:br/>
      </w:r>
    </w:p>
    <w:p w14:paraId="412C1F40" w14:textId="77777777" w:rsidR="00230A79" w:rsidRPr="009A62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2" w:history="1">
        <w:r w:rsidR="00230A79" w:rsidRPr="009A6293">
          <w:rPr>
            <w:rFonts w:ascii="Arial" w:eastAsia="Times New Roman" w:hAnsi="Arial" w:cs="Arial"/>
            <w:b/>
            <w:bCs/>
            <w:color w:val="0000FF"/>
            <w:sz w:val="24"/>
            <w:szCs w:val="24"/>
            <w:u w:val="single"/>
          </w:rPr>
          <w:t>RODEA-PALOMARES 2016</w:t>
        </w:r>
      </w:hyperlink>
      <w:r w:rsidR="00230A79" w:rsidRPr="009A6293">
        <w:rPr>
          <w:rFonts w:ascii="Arial" w:eastAsia="Times New Roman" w:hAnsi="Arial" w:cs="Arial"/>
          <w:b/>
          <w:bCs/>
          <w:sz w:val="24"/>
          <w:szCs w:val="24"/>
        </w:rPr>
        <w:br/>
        <w:t xml:space="preserve">Hidden drivers of low-dose pharmaceutical pollutant mixtures revealed by the novel GSA-QHTS screening </w:t>
      </w:r>
      <w:proofErr w:type="gramStart"/>
      <w:r w:rsidR="00230A79" w:rsidRPr="009A6293">
        <w:rPr>
          <w:rFonts w:ascii="Arial" w:eastAsia="Times New Roman" w:hAnsi="Arial" w:cs="Arial"/>
          <w:b/>
          <w:bCs/>
          <w:sz w:val="24"/>
          <w:szCs w:val="24"/>
        </w:rPr>
        <w:t>method</w:t>
      </w:r>
      <w:proofErr w:type="gramEnd"/>
      <w:r w:rsidR="00230A79" w:rsidRPr="009A6293">
        <w:rPr>
          <w:rFonts w:ascii="Arial" w:eastAsia="Times New Roman" w:hAnsi="Arial" w:cs="Arial"/>
          <w:b/>
          <w:bCs/>
          <w:sz w:val="24"/>
          <w:szCs w:val="24"/>
        </w:rPr>
        <w:t xml:space="preserve"> </w:t>
      </w:r>
    </w:p>
    <w:p w14:paraId="2525F7CF" w14:textId="7D918249" w:rsidR="00230A79" w:rsidRPr="00BD13B5" w:rsidRDefault="00BD13B5"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P</w:t>
      </w:r>
      <w:r w:rsidR="00230A79" w:rsidRPr="003F3D92">
        <w:rPr>
          <w:rFonts w:ascii="Arial" w:eastAsia="Times New Roman" w:hAnsi="Arial" w:cs="Arial"/>
          <w:sz w:val="24"/>
          <w:szCs w:val="24"/>
        </w:rPr>
        <w:t>ollution, environment, pharmaceuticals, personal care products, toxins</w:t>
      </w:r>
      <w:r>
        <w:rPr>
          <w:rFonts w:ascii="Arial" w:eastAsia="Times New Roman" w:hAnsi="Arial" w:cs="Arial"/>
          <w:sz w:val="24"/>
          <w:szCs w:val="24"/>
        </w:rPr>
        <w:t xml:space="preserve">.  </w:t>
      </w:r>
      <w:r w:rsidR="00230A79" w:rsidRPr="00BD13B5">
        <w:rPr>
          <w:rFonts w:ascii="Arial" w:eastAsia="Times New Roman" w:hAnsi="Arial" w:cs="Arial"/>
          <w:sz w:val="24"/>
          <w:szCs w:val="24"/>
        </w:rPr>
        <w:t xml:space="preserve">Spain. </w:t>
      </w:r>
    </w:p>
    <w:p w14:paraId="3CA07746" w14:textId="203BB5D3"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3" w:history="1">
        <w:r w:rsidR="00230A79" w:rsidRPr="00E46DAB">
          <w:rPr>
            <w:rFonts w:ascii="Arial" w:eastAsia="Times New Roman" w:hAnsi="Arial" w:cs="Arial"/>
            <w:b/>
            <w:bCs/>
            <w:color w:val="0000FF"/>
            <w:sz w:val="24"/>
            <w:szCs w:val="24"/>
            <w:u w:val="single"/>
          </w:rPr>
          <w:t>RODRIGUEZ 2010</w:t>
        </w:r>
      </w:hyperlink>
      <w:r w:rsidR="00230A79" w:rsidRPr="00E46DAB">
        <w:rPr>
          <w:rFonts w:ascii="Arial" w:eastAsia="Times New Roman" w:hAnsi="Arial" w:cs="Arial"/>
          <w:b/>
          <w:bCs/>
          <w:sz w:val="24"/>
          <w:szCs w:val="24"/>
        </w:rPr>
        <w:br/>
        <w:t xml:space="preserve">The effects of chronic methylphenidate administration on operant test battery performance in juvenile rhesus monkeys </w:t>
      </w:r>
      <w:r w:rsidR="00E46DAB">
        <w:rPr>
          <w:rFonts w:ascii="Arial" w:eastAsia="Times New Roman" w:hAnsi="Arial" w:cs="Arial"/>
          <w:b/>
          <w:bCs/>
          <w:sz w:val="24"/>
          <w:szCs w:val="24"/>
        </w:rPr>
        <w:br/>
      </w:r>
    </w:p>
    <w:p w14:paraId="730C7F4F"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4" w:history="1">
        <w:r w:rsidR="00230A79" w:rsidRPr="00E46DAB">
          <w:rPr>
            <w:rFonts w:ascii="Arial" w:eastAsia="Times New Roman" w:hAnsi="Arial" w:cs="Arial"/>
            <w:b/>
            <w:bCs/>
            <w:color w:val="0000FF"/>
            <w:sz w:val="24"/>
            <w:szCs w:val="24"/>
            <w:u w:val="single"/>
          </w:rPr>
          <w:t>RODRIGUEZ 2016</w:t>
        </w:r>
      </w:hyperlink>
      <w:r w:rsidR="00230A79" w:rsidRPr="00E46DAB">
        <w:rPr>
          <w:rFonts w:ascii="Arial" w:eastAsia="Times New Roman" w:hAnsi="Arial" w:cs="Arial"/>
          <w:b/>
          <w:bCs/>
          <w:sz w:val="24"/>
          <w:szCs w:val="24"/>
        </w:rPr>
        <w:br/>
        <w:t xml:space="preserve">Multimodal Randomized Functional MR Imaging of the Effects of Methylene Blue in the Human Brain </w:t>
      </w:r>
    </w:p>
    <w:p w14:paraId="417CF375" w14:textId="5633BDC8" w:rsidR="00230A79" w:rsidRPr="003F3D92" w:rsidRDefault="00E46DA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L</w:t>
      </w:r>
      <w:r w:rsidR="00230A79" w:rsidRPr="003F3D92">
        <w:rPr>
          <w:rFonts w:ascii="Arial" w:eastAsia="Times New Roman" w:hAnsi="Arial" w:cs="Arial"/>
          <w:sz w:val="24"/>
          <w:szCs w:val="24"/>
        </w:rPr>
        <w:t xml:space="preserve">ow dose blue dye enhanced </w:t>
      </w:r>
      <w:proofErr w:type="gramStart"/>
      <w:r w:rsidR="00230A79" w:rsidRPr="003F3D92">
        <w:rPr>
          <w:rFonts w:ascii="Arial" w:eastAsia="Times New Roman" w:hAnsi="Arial" w:cs="Arial"/>
          <w:sz w:val="24"/>
          <w:szCs w:val="24"/>
        </w:rPr>
        <w:t>memory;</w:t>
      </w:r>
      <w:proofErr w:type="gramEnd"/>
      <w:r w:rsidR="00230A79" w:rsidRPr="003F3D92">
        <w:rPr>
          <w:rFonts w:ascii="Arial" w:eastAsia="Times New Roman" w:hAnsi="Arial" w:cs="Arial"/>
          <w:sz w:val="24"/>
          <w:szCs w:val="24"/>
        </w:rPr>
        <w:t xml:space="preserve"> can fight malaria (turns eyeballs blue), turns urine blue. may be useful in </w:t>
      </w:r>
      <w:proofErr w:type="spellStart"/>
      <w:r w:rsidR="00230A79" w:rsidRPr="003F3D92">
        <w:rPr>
          <w:rFonts w:ascii="Arial" w:eastAsia="Times New Roman" w:hAnsi="Arial" w:cs="Arial"/>
          <w:sz w:val="24"/>
          <w:szCs w:val="24"/>
        </w:rPr>
        <w:t>Alzheimers</w:t>
      </w:r>
      <w:proofErr w:type="spellEnd"/>
      <w:r w:rsidR="00230A79" w:rsidRPr="003F3D92">
        <w:rPr>
          <w:rFonts w:ascii="Arial" w:eastAsia="Times New Roman" w:hAnsi="Arial" w:cs="Arial"/>
          <w:sz w:val="24"/>
          <w:szCs w:val="24"/>
        </w:rPr>
        <w:t>.</w:t>
      </w:r>
      <w:r>
        <w:rPr>
          <w:rFonts w:ascii="Arial" w:eastAsia="Times New Roman" w:hAnsi="Arial" w:cs="Arial"/>
          <w:sz w:val="24"/>
          <w:szCs w:val="24"/>
        </w:rPr>
        <w:br/>
      </w:r>
      <w:r>
        <w:rPr>
          <w:rFonts w:ascii="Arial" w:eastAsia="Times New Roman" w:hAnsi="Arial" w:cs="Arial"/>
          <w:sz w:val="24"/>
          <w:szCs w:val="24"/>
        </w:rPr>
        <w:br/>
      </w:r>
    </w:p>
    <w:p w14:paraId="1B8A2D98" w14:textId="6F8BF787" w:rsidR="008054FB" w:rsidRDefault="008054FB"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885" w:history="1">
        <w:r w:rsidRPr="00F36199">
          <w:rPr>
            <w:rStyle w:val="Hyperlink"/>
            <w:rFonts w:ascii="Arial" w:eastAsia="Times New Roman" w:hAnsi="Arial" w:cs="Arial"/>
            <w:b/>
            <w:bCs/>
            <w:sz w:val="24"/>
            <w:szCs w:val="24"/>
          </w:rPr>
          <w:t>RODRIGUEZ 2018</w:t>
        </w:r>
      </w:hyperlink>
      <w:r>
        <w:rPr>
          <w:rFonts w:ascii="Arial" w:eastAsia="Times New Roman" w:hAnsi="Arial" w:cs="Arial"/>
          <w:b/>
          <w:bCs/>
          <w:sz w:val="24"/>
          <w:szCs w:val="24"/>
        </w:rPr>
        <w:br/>
        <w:t>Efficacy</w:t>
      </w:r>
      <w:r w:rsidR="00F36199">
        <w:rPr>
          <w:rFonts w:ascii="Arial" w:eastAsia="Times New Roman" w:hAnsi="Arial" w:cs="Arial"/>
          <w:b/>
          <w:bCs/>
          <w:sz w:val="24"/>
          <w:szCs w:val="24"/>
        </w:rPr>
        <w:t xml:space="preserve"> of a gluten-free diet in the Gilles de la Tourette Syndrome:  A pilot study</w:t>
      </w:r>
    </w:p>
    <w:p w14:paraId="162672A0" w14:textId="6098F699" w:rsidR="00F36199" w:rsidRPr="008054FB" w:rsidRDefault="00F36199" w:rsidP="00F361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Diet caused “marked reduction” in tics &amp; OCD</w:t>
      </w:r>
      <w:r>
        <w:rPr>
          <w:rFonts w:ascii="Arial" w:eastAsia="Times New Roman" w:hAnsi="Arial" w:cs="Arial"/>
          <w:sz w:val="24"/>
          <w:szCs w:val="24"/>
        </w:rPr>
        <w:br/>
      </w:r>
    </w:p>
    <w:p w14:paraId="1E5892D5" w14:textId="0FED3EAD"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6" w:history="1">
        <w:r w:rsidR="00230A79" w:rsidRPr="00E46DAB">
          <w:rPr>
            <w:rFonts w:ascii="Arial" w:eastAsia="Times New Roman" w:hAnsi="Arial" w:cs="Arial"/>
            <w:b/>
            <w:bCs/>
            <w:color w:val="0000FF"/>
            <w:sz w:val="24"/>
            <w:szCs w:val="24"/>
            <w:u w:val="single"/>
          </w:rPr>
          <w:t>RODRIGUEZ-ESTIVAL 2010</w:t>
        </w:r>
      </w:hyperlink>
      <w:r w:rsidR="00230A79" w:rsidRPr="00E46DAB">
        <w:rPr>
          <w:rFonts w:ascii="Arial" w:eastAsia="Times New Roman" w:hAnsi="Arial" w:cs="Arial"/>
          <w:b/>
          <w:bCs/>
          <w:sz w:val="24"/>
          <w:szCs w:val="24"/>
        </w:rPr>
        <w:br/>
        <w:t>Sub-chronic effects of nitrate in drinking water on red-legged partridge (</w:t>
      </w:r>
      <w:proofErr w:type="spellStart"/>
      <w:r w:rsidR="00230A79" w:rsidRPr="00E46DAB">
        <w:rPr>
          <w:rFonts w:ascii="Arial" w:eastAsia="Times New Roman" w:hAnsi="Arial" w:cs="Arial"/>
          <w:b/>
          <w:bCs/>
          <w:i/>
          <w:iCs/>
          <w:sz w:val="24"/>
          <w:szCs w:val="24"/>
        </w:rPr>
        <w:t>Alectoris</w:t>
      </w:r>
      <w:proofErr w:type="spellEnd"/>
      <w:r w:rsidR="00230A79" w:rsidRPr="00E46DAB">
        <w:rPr>
          <w:rFonts w:ascii="Arial" w:eastAsia="Times New Roman" w:hAnsi="Arial" w:cs="Arial"/>
          <w:b/>
          <w:bCs/>
          <w:i/>
          <w:iCs/>
          <w:sz w:val="24"/>
          <w:szCs w:val="24"/>
        </w:rPr>
        <w:t xml:space="preserve"> </w:t>
      </w:r>
      <w:proofErr w:type="spellStart"/>
      <w:r w:rsidR="00230A79" w:rsidRPr="00E46DAB">
        <w:rPr>
          <w:rFonts w:ascii="Arial" w:eastAsia="Times New Roman" w:hAnsi="Arial" w:cs="Arial"/>
          <w:b/>
          <w:bCs/>
          <w:i/>
          <w:iCs/>
          <w:sz w:val="24"/>
          <w:szCs w:val="24"/>
        </w:rPr>
        <w:t>rufa</w:t>
      </w:r>
      <w:proofErr w:type="spellEnd"/>
      <w:r w:rsidR="00230A79" w:rsidRPr="00E46DAB">
        <w:rPr>
          <w:rFonts w:ascii="Arial" w:eastAsia="Times New Roman" w:hAnsi="Arial" w:cs="Arial"/>
          <w:b/>
          <w:bCs/>
          <w:sz w:val="24"/>
          <w:szCs w:val="24"/>
        </w:rPr>
        <w:t xml:space="preserve">): Oxidative stress and T-cell mediated immune </w:t>
      </w:r>
      <w:proofErr w:type="gramStart"/>
      <w:r w:rsidR="00230A79" w:rsidRPr="00E46DAB">
        <w:rPr>
          <w:rFonts w:ascii="Arial" w:eastAsia="Times New Roman" w:hAnsi="Arial" w:cs="Arial"/>
          <w:b/>
          <w:bCs/>
          <w:sz w:val="24"/>
          <w:szCs w:val="24"/>
        </w:rPr>
        <w:t>function</w:t>
      </w:r>
      <w:proofErr w:type="gramEnd"/>
    </w:p>
    <w:p w14:paraId="4230E871" w14:textId="50C73A1F" w:rsidR="00230A79" w:rsidRPr="00E46DAB"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Nitrates at the levels found in water on farms in Spain damage the DNA of partridges. </w:t>
      </w:r>
      <w:r w:rsidR="00E46DAB">
        <w:rPr>
          <w:rFonts w:ascii="Arial" w:eastAsia="Times New Roman" w:hAnsi="Arial" w:cs="Arial"/>
          <w:sz w:val="24"/>
          <w:szCs w:val="24"/>
        </w:rPr>
        <w:t xml:space="preserve"> </w:t>
      </w:r>
      <w:r w:rsidRPr="00E46DAB">
        <w:rPr>
          <w:rFonts w:ascii="Arial" w:eastAsia="Times New Roman" w:hAnsi="Arial" w:cs="Arial"/>
          <w:sz w:val="24"/>
          <w:szCs w:val="24"/>
        </w:rPr>
        <w:t>Spain.</w:t>
      </w:r>
      <w:r w:rsidR="00E46DAB">
        <w:rPr>
          <w:rFonts w:ascii="Arial" w:eastAsia="Times New Roman" w:hAnsi="Arial" w:cs="Arial"/>
          <w:sz w:val="24"/>
          <w:szCs w:val="24"/>
        </w:rPr>
        <w:br/>
      </w:r>
    </w:p>
    <w:p w14:paraId="0FC98A65" w14:textId="14737AA5" w:rsidR="000879E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7" w:history="1">
        <w:r w:rsidR="000879E2" w:rsidRPr="000879E2">
          <w:rPr>
            <w:rStyle w:val="Hyperlink"/>
            <w:rFonts w:ascii="Arial" w:eastAsia="Times New Roman" w:hAnsi="Arial" w:cs="Arial"/>
            <w:b/>
            <w:bCs/>
            <w:sz w:val="24"/>
            <w:szCs w:val="24"/>
          </w:rPr>
          <w:t>ROETZER 2016</w:t>
        </w:r>
      </w:hyperlink>
      <w:r w:rsidR="000879E2">
        <w:rPr>
          <w:rFonts w:ascii="Arial" w:eastAsia="Times New Roman" w:hAnsi="Arial" w:cs="Arial"/>
          <w:b/>
          <w:bCs/>
          <w:sz w:val="24"/>
          <w:szCs w:val="24"/>
        </w:rPr>
        <w:br/>
        <w:t>Vaccine against toxic shock syndrome in a first-in-man clinical trial</w:t>
      </w:r>
    </w:p>
    <w:p w14:paraId="7633BBA5" w14:textId="4CD169CE"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 describes the first small human trial of a vaccine for sepsis / toxic shock.  </w:t>
      </w:r>
    </w:p>
    <w:p w14:paraId="18D4D716" w14:textId="620FE08D"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It was safe, well tolerated, and immunogenic, inducing neutralizing antibodies in 81.8% of participants.  </w:t>
      </w:r>
    </w:p>
    <w:p w14:paraId="53F6CFFA" w14:textId="607B0B11"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Placebo was the aluminum adjuvant.</w:t>
      </w:r>
    </w:p>
    <w:p w14:paraId="075A1146" w14:textId="5431BE3D" w:rsidR="000879E2" w:rsidRPr="000879E2" w:rsidRDefault="000879E2" w:rsidP="000879E2">
      <w:pPr>
        <w:numPr>
          <w:ilvl w:val="1"/>
          <w:numId w:val="16"/>
        </w:numPr>
        <w:spacing w:before="100" w:beforeAutospacing="1" w:after="120" w:line="240" w:lineRule="auto"/>
        <w:rPr>
          <w:rFonts w:ascii="Arial" w:eastAsia="Times New Roman" w:hAnsi="Arial" w:cs="Arial"/>
          <w:b/>
          <w:bCs/>
          <w:sz w:val="24"/>
          <w:szCs w:val="24"/>
        </w:rPr>
      </w:pPr>
      <w:r w:rsidRPr="000879E2">
        <w:rPr>
          <w:rFonts w:ascii="Arial" w:eastAsia="Times New Roman" w:hAnsi="Arial" w:cs="Arial"/>
          <w:sz w:val="24"/>
          <w:szCs w:val="24"/>
          <w:highlight w:val="yellow"/>
        </w:rPr>
        <w:t>Funded by Austrian Research Promotion Agency.  Authors are employees.</w:t>
      </w:r>
      <w:r>
        <w:rPr>
          <w:rFonts w:ascii="Arial" w:eastAsia="Times New Roman" w:hAnsi="Arial" w:cs="Arial"/>
          <w:sz w:val="24"/>
          <w:szCs w:val="24"/>
        </w:rPr>
        <w:br/>
      </w:r>
    </w:p>
    <w:p w14:paraId="60217DA9" w14:textId="77777777" w:rsidR="00BD0A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8" w:history="1">
        <w:r w:rsidR="00230A79" w:rsidRPr="00E46DAB">
          <w:rPr>
            <w:rFonts w:ascii="Arial" w:eastAsia="Times New Roman" w:hAnsi="Arial" w:cs="Arial"/>
            <w:b/>
            <w:bCs/>
            <w:color w:val="0000FF"/>
            <w:sz w:val="24"/>
            <w:szCs w:val="24"/>
            <w:u w:val="single"/>
          </w:rPr>
          <w:t>ROGERS-COTRONE 2010</w:t>
        </w:r>
      </w:hyperlink>
      <w:r w:rsidR="00230A79" w:rsidRPr="00E46DAB">
        <w:rPr>
          <w:rFonts w:ascii="Arial" w:eastAsia="Times New Roman" w:hAnsi="Arial" w:cs="Arial"/>
          <w:b/>
          <w:bCs/>
          <w:sz w:val="24"/>
          <w:szCs w:val="24"/>
        </w:rPr>
        <w:br/>
        <w:t xml:space="preserve">Vacuolation of Sensory Ganglion Neuron Cytoplasm in Rats with Long-term Exposure to Organophosphates - pesticides </w:t>
      </w:r>
    </w:p>
    <w:p w14:paraId="69521469" w14:textId="7F6993B2" w:rsidR="00230A79" w:rsidRPr="00E46DAB" w:rsidRDefault="00BD0A1D" w:rsidP="00BD0A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E46DAB">
        <w:rPr>
          <w:rFonts w:ascii="Arial" w:eastAsia="Times New Roman" w:hAnsi="Arial" w:cs="Arial"/>
          <w:b/>
          <w:bCs/>
          <w:sz w:val="24"/>
          <w:szCs w:val="24"/>
        </w:rPr>
        <w:br/>
      </w:r>
      <w:r w:rsidR="00E46DAB">
        <w:rPr>
          <w:rFonts w:ascii="Arial" w:eastAsia="Times New Roman" w:hAnsi="Arial" w:cs="Arial"/>
          <w:b/>
          <w:bCs/>
          <w:sz w:val="24"/>
          <w:szCs w:val="24"/>
        </w:rPr>
        <w:br/>
      </w:r>
    </w:p>
    <w:p w14:paraId="0CE5E66D"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89" w:history="1">
        <w:r w:rsidR="00230A79" w:rsidRPr="00E46DAB">
          <w:rPr>
            <w:rFonts w:ascii="Arial" w:eastAsia="Times New Roman" w:hAnsi="Arial" w:cs="Arial"/>
            <w:b/>
            <w:bCs/>
            <w:color w:val="0000FF"/>
            <w:sz w:val="24"/>
            <w:szCs w:val="24"/>
            <w:u w:val="single"/>
          </w:rPr>
          <w:t>ROGGE 2003</w:t>
        </w:r>
      </w:hyperlink>
      <w:r w:rsidR="00230A79" w:rsidRPr="00E46DAB">
        <w:rPr>
          <w:rFonts w:ascii="Arial" w:eastAsia="Times New Roman" w:hAnsi="Arial" w:cs="Arial"/>
          <w:b/>
          <w:bCs/>
          <w:sz w:val="24"/>
          <w:szCs w:val="24"/>
        </w:rPr>
        <w:br/>
        <w:t>Protecting Children from Chemical Exposure: Social Work and U.S. Social Welfare Policy</w:t>
      </w:r>
    </w:p>
    <w:p w14:paraId="6AC594C0" w14:textId="0D85B7CB" w:rsidR="00230A79" w:rsidRPr="003F3D92" w:rsidRDefault="00E46DA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w:t>
      </w:r>
      <w:r w:rsidR="00230A79" w:rsidRPr="003F3D92">
        <w:rPr>
          <w:rFonts w:ascii="Arial" w:eastAsia="Times New Roman" w:hAnsi="Arial" w:cs="Arial"/>
          <w:sz w:val="24"/>
          <w:szCs w:val="24"/>
        </w:rPr>
        <w:t>sthma, leukemia</w:t>
      </w:r>
      <w:proofErr w:type="gramStart"/>
      <w:r w:rsidR="00230A79" w:rsidRPr="003F3D92">
        <w:rPr>
          <w:rFonts w:ascii="Arial" w:eastAsia="Times New Roman" w:hAnsi="Arial" w:cs="Arial"/>
          <w:sz w:val="24"/>
          <w:szCs w:val="24"/>
        </w:rPr>
        <w:t>, other</w:t>
      </w:r>
      <w:proofErr w:type="gramEnd"/>
      <w:r w:rsidR="00230A79" w:rsidRPr="003F3D92">
        <w:rPr>
          <w:rFonts w:ascii="Arial" w:eastAsia="Times New Roman" w:hAnsi="Arial" w:cs="Arial"/>
          <w:sz w:val="24"/>
          <w:szCs w:val="24"/>
        </w:rPr>
        <w:t xml:space="preserve"> diseases related to over 70,000 chemicals.</w:t>
      </w:r>
    </w:p>
    <w:p w14:paraId="38E86996" w14:textId="22F54AB6" w:rsidR="00230A79" w:rsidRPr="003F3D92" w:rsidRDefault="00E46DA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P</w:t>
      </w:r>
      <w:r w:rsidR="00230A79" w:rsidRPr="003F3D92">
        <w:rPr>
          <w:rFonts w:ascii="Arial" w:eastAsia="Times New Roman" w:hAnsi="Arial" w:cs="Arial"/>
          <w:sz w:val="24"/>
          <w:szCs w:val="24"/>
        </w:rPr>
        <w:t>rotecting current and future generations from environmental contaminants.</w:t>
      </w:r>
    </w:p>
    <w:p w14:paraId="47275F42" w14:textId="2D34C3EA"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Toxins, lead. </w:t>
      </w:r>
      <w:r w:rsidR="00E46DAB">
        <w:rPr>
          <w:rFonts w:ascii="Arial" w:eastAsia="Times New Roman" w:hAnsi="Arial" w:cs="Arial"/>
          <w:sz w:val="24"/>
          <w:szCs w:val="24"/>
        </w:rPr>
        <w:br/>
      </w:r>
    </w:p>
    <w:p w14:paraId="20199FAA"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0" w:history="1">
        <w:r w:rsidR="00230A79" w:rsidRPr="00E46DAB">
          <w:rPr>
            <w:rFonts w:ascii="Arial" w:eastAsia="Times New Roman" w:hAnsi="Arial" w:cs="Arial"/>
            <w:b/>
            <w:bCs/>
            <w:color w:val="0000FF"/>
            <w:sz w:val="24"/>
            <w:szCs w:val="24"/>
            <w:u w:val="single"/>
          </w:rPr>
          <w:t>ROHRER-BAUMGARTNER 2014</w:t>
        </w:r>
      </w:hyperlink>
      <w:r w:rsidR="00230A79" w:rsidRPr="00E46DAB">
        <w:rPr>
          <w:rFonts w:ascii="Arial" w:eastAsia="Times New Roman" w:hAnsi="Arial" w:cs="Arial"/>
          <w:b/>
          <w:bCs/>
          <w:sz w:val="24"/>
          <w:szCs w:val="24"/>
        </w:rPr>
        <w:br/>
        <w:t xml:space="preserve">Does IQ influence Associations between ADHD Symptoms and other Cognitive Functions in young Preschoolers? </w:t>
      </w:r>
    </w:p>
    <w:p w14:paraId="63DACBAE" w14:textId="457E6E2D" w:rsidR="00230A79" w:rsidRPr="003671F6" w:rsidRDefault="00230A79" w:rsidP="003671F6">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IQ influences expressive language but not memory and other symptoms.</w:t>
      </w:r>
      <w:r w:rsidR="009B4A36">
        <w:rPr>
          <w:rFonts w:ascii="Arial" w:eastAsia="Times New Roman" w:hAnsi="Arial" w:cs="Arial"/>
          <w:sz w:val="24"/>
          <w:szCs w:val="24"/>
        </w:rPr>
        <w:br/>
      </w:r>
    </w:p>
    <w:p w14:paraId="5BC4C141"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1" w:history="1">
        <w:r w:rsidR="00230A79" w:rsidRPr="00E46DAB">
          <w:rPr>
            <w:rFonts w:ascii="Arial" w:eastAsia="Times New Roman" w:hAnsi="Arial" w:cs="Arial"/>
            <w:b/>
            <w:bCs/>
            <w:color w:val="0000FF"/>
            <w:sz w:val="24"/>
            <w:szCs w:val="24"/>
            <w:u w:val="single"/>
          </w:rPr>
          <w:t>ROJAS 2005</w:t>
        </w:r>
      </w:hyperlink>
      <w:r w:rsidR="00230A79" w:rsidRPr="00E46DAB">
        <w:rPr>
          <w:rFonts w:ascii="Arial" w:eastAsia="Times New Roman" w:hAnsi="Arial" w:cs="Arial"/>
          <w:b/>
          <w:bCs/>
          <w:sz w:val="24"/>
          <w:szCs w:val="24"/>
        </w:rPr>
        <w:br/>
        <w:t xml:space="preserve">Old and new controversies in the alternative treatment of </w:t>
      </w:r>
      <w:proofErr w:type="gramStart"/>
      <w:r w:rsidR="00230A79" w:rsidRPr="00E46DAB">
        <w:rPr>
          <w:rFonts w:ascii="Arial" w:eastAsia="Times New Roman" w:hAnsi="Arial" w:cs="Arial"/>
          <w:b/>
          <w:bCs/>
          <w:sz w:val="24"/>
          <w:szCs w:val="24"/>
        </w:rPr>
        <w:t>attention deficit Hyperactivity disorder</w:t>
      </w:r>
      <w:proofErr w:type="gramEnd"/>
      <w:r w:rsidR="00230A79" w:rsidRPr="00E46DAB">
        <w:rPr>
          <w:rFonts w:ascii="Arial" w:eastAsia="Times New Roman" w:hAnsi="Arial" w:cs="Arial"/>
          <w:b/>
          <w:bCs/>
          <w:sz w:val="24"/>
          <w:szCs w:val="24"/>
        </w:rPr>
        <w:t xml:space="preserve"> </w:t>
      </w:r>
    </w:p>
    <w:p w14:paraId="2636BBCC" w14:textId="7777777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CAM, </w:t>
      </w:r>
      <w:proofErr w:type="spellStart"/>
      <w:r w:rsidRPr="003F3D92">
        <w:rPr>
          <w:rFonts w:ascii="Arial" w:eastAsia="Times New Roman" w:hAnsi="Arial" w:cs="Arial"/>
          <w:sz w:val="24"/>
          <w:szCs w:val="24"/>
        </w:rPr>
        <w:t>adhd</w:t>
      </w:r>
      <w:proofErr w:type="spellEnd"/>
      <w:r w:rsidRPr="003F3D92">
        <w:rPr>
          <w:rFonts w:ascii="Arial" w:eastAsia="Times New Roman" w:hAnsi="Arial" w:cs="Arial"/>
          <w:sz w:val="24"/>
          <w:szCs w:val="24"/>
        </w:rPr>
        <w:t xml:space="preserve">, </w:t>
      </w:r>
      <w:proofErr w:type="spellStart"/>
      <w:r w:rsidRPr="003F3D92">
        <w:rPr>
          <w:rFonts w:ascii="Arial" w:eastAsia="Times New Roman" w:hAnsi="Arial" w:cs="Arial"/>
          <w:sz w:val="24"/>
          <w:szCs w:val="24"/>
        </w:rPr>
        <w:t>eeg</w:t>
      </w:r>
      <w:proofErr w:type="spellEnd"/>
      <w:r w:rsidRPr="003F3D92">
        <w:rPr>
          <w:rFonts w:ascii="Arial" w:eastAsia="Times New Roman" w:hAnsi="Arial" w:cs="Arial"/>
          <w:sz w:val="24"/>
          <w:szCs w:val="24"/>
        </w:rPr>
        <w:t xml:space="preserve">, yoga, massage, homeopathy, sugar, food additives, food color, preservatives, Feingold, biofeedback, </w:t>
      </w:r>
    </w:p>
    <w:p w14:paraId="1CCF4B24" w14:textId="22A2EA84"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Children's Hospital, Boston</w:t>
      </w:r>
      <w:r w:rsidR="00E46DAB">
        <w:rPr>
          <w:rFonts w:ascii="Arial" w:eastAsia="Times New Roman" w:hAnsi="Arial" w:cs="Arial"/>
          <w:sz w:val="24"/>
          <w:szCs w:val="24"/>
        </w:rPr>
        <w:br/>
      </w:r>
    </w:p>
    <w:p w14:paraId="5782693C"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2" w:history="1">
        <w:r w:rsidR="00230A79" w:rsidRPr="00E46DAB">
          <w:rPr>
            <w:rFonts w:ascii="Arial" w:eastAsia="Times New Roman" w:hAnsi="Arial" w:cs="Arial"/>
            <w:b/>
            <w:bCs/>
            <w:color w:val="0000FF"/>
            <w:sz w:val="24"/>
            <w:szCs w:val="24"/>
            <w:u w:val="single"/>
          </w:rPr>
          <w:t>ROJAS 2011</w:t>
        </w:r>
      </w:hyperlink>
      <w:r w:rsidR="00230A79" w:rsidRPr="00E46DAB">
        <w:rPr>
          <w:rFonts w:ascii="Arial" w:eastAsia="Times New Roman" w:hAnsi="Arial" w:cs="Arial"/>
          <w:b/>
          <w:bCs/>
          <w:sz w:val="24"/>
          <w:szCs w:val="24"/>
        </w:rPr>
        <w:br/>
        <w:t>Previous adult attention-deficit and hyperactivity disorder symptoms and risk of dementia with Lewy bodies: a case–control study</w:t>
      </w:r>
    </w:p>
    <w:p w14:paraId="07AABF91" w14:textId="5240294C" w:rsidR="00230A79" w:rsidRPr="00E46DAB" w:rsidRDefault="00E46DA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ADDH</w:t>
      </w:r>
      <w:r w:rsidR="00230A79" w:rsidRPr="003F3D92">
        <w:rPr>
          <w:rFonts w:ascii="Arial" w:eastAsia="Times New Roman" w:hAnsi="Arial" w:cs="Arial"/>
          <w:sz w:val="24"/>
          <w:szCs w:val="24"/>
        </w:rPr>
        <w:t xml:space="preserve"> dementia, </w:t>
      </w:r>
      <w:proofErr w:type="spellStart"/>
      <w:r w:rsidR="00230A79" w:rsidRPr="003F3D92">
        <w:rPr>
          <w:rFonts w:ascii="Arial" w:eastAsia="Times New Roman" w:hAnsi="Arial" w:cs="Arial"/>
          <w:sz w:val="24"/>
          <w:szCs w:val="24"/>
        </w:rPr>
        <w:t>lewy</w:t>
      </w:r>
      <w:proofErr w:type="spellEnd"/>
      <w:r w:rsidR="00230A79" w:rsidRPr="003F3D92">
        <w:rPr>
          <w:rFonts w:ascii="Arial" w:eastAsia="Times New Roman" w:hAnsi="Arial" w:cs="Arial"/>
          <w:sz w:val="24"/>
          <w:szCs w:val="24"/>
        </w:rPr>
        <w:t xml:space="preserve"> body, dopamine, Alzheimer, </w:t>
      </w:r>
      <w:proofErr w:type="spellStart"/>
      <w:proofErr w:type="gramStart"/>
      <w:r w:rsidR="00230A79" w:rsidRPr="003F3D92">
        <w:rPr>
          <w:rFonts w:ascii="Arial" w:eastAsia="Times New Roman" w:hAnsi="Arial" w:cs="Arial"/>
          <w:sz w:val="24"/>
          <w:szCs w:val="24"/>
        </w:rPr>
        <w:t>Golimstok</w:t>
      </w:r>
      <w:proofErr w:type="spellEnd"/>
      <w:r w:rsidR="00230A79" w:rsidRPr="003F3D92">
        <w:rPr>
          <w:rFonts w:ascii="Arial" w:eastAsia="Times New Roman" w:hAnsi="Arial" w:cs="Arial"/>
          <w:sz w:val="24"/>
          <w:szCs w:val="24"/>
        </w:rPr>
        <w:t xml:space="preserve">, </w:t>
      </w:r>
      <w:r>
        <w:rPr>
          <w:rFonts w:ascii="Arial" w:eastAsia="Times New Roman" w:hAnsi="Arial" w:cs="Arial"/>
          <w:sz w:val="24"/>
          <w:szCs w:val="24"/>
        </w:rPr>
        <w:t xml:space="preserve"> </w:t>
      </w:r>
      <w:r w:rsidR="00230A79" w:rsidRPr="00E46DAB">
        <w:rPr>
          <w:rFonts w:ascii="Arial" w:eastAsia="Times New Roman" w:hAnsi="Arial" w:cs="Arial"/>
          <w:sz w:val="24"/>
          <w:szCs w:val="24"/>
        </w:rPr>
        <w:t>Argentina</w:t>
      </w:r>
      <w:proofErr w:type="gramEnd"/>
      <w:r w:rsidR="009B4A36">
        <w:rPr>
          <w:rFonts w:ascii="Arial" w:eastAsia="Times New Roman" w:hAnsi="Arial" w:cs="Arial"/>
          <w:sz w:val="24"/>
          <w:szCs w:val="24"/>
        </w:rPr>
        <w:br/>
      </w:r>
      <w:r w:rsidR="003671F6">
        <w:rPr>
          <w:rFonts w:ascii="Arial" w:eastAsia="Times New Roman" w:hAnsi="Arial" w:cs="Arial"/>
          <w:sz w:val="24"/>
          <w:szCs w:val="24"/>
        </w:rPr>
        <w:br/>
      </w:r>
    </w:p>
    <w:p w14:paraId="3C83D13A"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3" w:history="1">
        <w:r w:rsidR="00230A79" w:rsidRPr="00E46DAB">
          <w:rPr>
            <w:rFonts w:ascii="Arial" w:eastAsia="Times New Roman" w:hAnsi="Arial" w:cs="Arial"/>
            <w:b/>
            <w:bCs/>
            <w:color w:val="0000FF"/>
            <w:sz w:val="24"/>
            <w:szCs w:val="24"/>
            <w:u w:val="single"/>
          </w:rPr>
          <w:t>ROMANO 1986</w:t>
        </w:r>
      </w:hyperlink>
      <w:r w:rsidR="00230A79" w:rsidRPr="00E46DAB">
        <w:rPr>
          <w:rFonts w:ascii="Arial" w:eastAsia="Times New Roman" w:hAnsi="Arial" w:cs="Arial"/>
          <w:b/>
          <w:bCs/>
          <w:sz w:val="24"/>
          <w:szCs w:val="24"/>
        </w:rPr>
        <w:br/>
        <w:t xml:space="preserve">Studies on the Mechanisms by Which Tumor Promoters Stimulate the Growth of Primary Neonatal Rat </w:t>
      </w:r>
      <w:proofErr w:type="gramStart"/>
      <w:r w:rsidR="00230A79" w:rsidRPr="00E46DAB">
        <w:rPr>
          <w:rFonts w:ascii="Arial" w:eastAsia="Times New Roman" w:hAnsi="Arial" w:cs="Arial"/>
          <w:b/>
          <w:bCs/>
          <w:sz w:val="24"/>
          <w:szCs w:val="24"/>
        </w:rPr>
        <w:t>Hepatocytes</w:t>
      </w:r>
      <w:proofErr w:type="gramEnd"/>
      <w:r w:rsidR="00230A79" w:rsidRPr="00E46DAB">
        <w:rPr>
          <w:rFonts w:ascii="Arial" w:eastAsia="Times New Roman" w:hAnsi="Arial" w:cs="Arial"/>
          <w:b/>
          <w:bCs/>
          <w:sz w:val="24"/>
          <w:szCs w:val="24"/>
        </w:rPr>
        <w:t xml:space="preserve">" </w:t>
      </w:r>
    </w:p>
    <w:p w14:paraId="0448E04C" w14:textId="6287E456" w:rsidR="00BD0A1D" w:rsidRDefault="00BD0A1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27FE76B6" w14:textId="10541225"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Note: BHT is one of the "established tumor promoters" tested and found </w:t>
      </w:r>
      <w:proofErr w:type="gramStart"/>
      <w:r w:rsidRPr="003F3D92">
        <w:rPr>
          <w:rFonts w:ascii="Arial" w:eastAsia="Times New Roman" w:hAnsi="Arial" w:cs="Arial"/>
          <w:sz w:val="24"/>
          <w:szCs w:val="24"/>
        </w:rPr>
        <w:t>similar to</w:t>
      </w:r>
      <w:proofErr w:type="gramEnd"/>
      <w:r w:rsidRPr="003F3D92">
        <w:rPr>
          <w:rFonts w:ascii="Arial" w:eastAsia="Times New Roman" w:hAnsi="Arial" w:cs="Arial"/>
          <w:sz w:val="24"/>
          <w:szCs w:val="24"/>
        </w:rPr>
        <w:t xml:space="preserve"> the others. </w:t>
      </w:r>
      <w:r w:rsidR="00E46DAB">
        <w:rPr>
          <w:rFonts w:ascii="Arial" w:eastAsia="Times New Roman" w:hAnsi="Arial" w:cs="Arial"/>
          <w:sz w:val="24"/>
          <w:szCs w:val="24"/>
        </w:rPr>
        <w:br/>
      </w:r>
      <w:r w:rsidR="009B4A36">
        <w:rPr>
          <w:rFonts w:ascii="Arial" w:eastAsia="Times New Roman" w:hAnsi="Arial" w:cs="Arial"/>
          <w:sz w:val="24"/>
          <w:szCs w:val="24"/>
        </w:rPr>
        <w:br/>
      </w:r>
    </w:p>
    <w:p w14:paraId="681CF962" w14:textId="486EF85F"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4" w:history="1">
        <w:r w:rsidR="00230A79" w:rsidRPr="00E46DAB">
          <w:rPr>
            <w:rFonts w:ascii="Arial" w:eastAsia="Times New Roman" w:hAnsi="Arial" w:cs="Arial"/>
            <w:b/>
            <w:bCs/>
            <w:color w:val="0000FF"/>
            <w:sz w:val="24"/>
            <w:szCs w:val="24"/>
            <w:u w:val="single"/>
          </w:rPr>
          <w:t>ROMANOS 2011</w:t>
        </w:r>
      </w:hyperlink>
      <w:r w:rsidR="00230A79" w:rsidRPr="00E46DAB">
        <w:rPr>
          <w:rFonts w:ascii="Arial" w:eastAsia="Times New Roman" w:hAnsi="Arial" w:cs="Arial"/>
          <w:b/>
          <w:bCs/>
          <w:sz w:val="24"/>
          <w:szCs w:val="24"/>
        </w:rPr>
        <w:br/>
        <w:t xml:space="preserve">Itches and Scratches - Is There a Link Between Eczema, ADHD, Sleep Disruption and Food Hypersensitivity? </w:t>
      </w:r>
      <w:r w:rsidR="00BD0A1D">
        <w:rPr>
          <w:rFonts w:ascii="Arial" w:eastAsia="Times New Roman" w:hAnsi="Arial" w:cs="Arial"/>
          <w:b/>
          <w:bCs/>
          <w:sz w:val="24"/>
          <w:szCs w:val="24"/>
        </w:rPr>
        <w:br/>
      </w:r>
    </w:p>
    <w:p w14:paraId="6C8B056F" w14:textId="4D79B486"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5" w:history="1">
        <w:r w:rsidR="00230A79" w:rsidRPr="00E46DAB">
          <w:rPr>
            <w:rFonts w:ascii="Arial" w:eastAsia="Times New Roman" w:hAnsi="Arial" w:cs="Arial"/>
            <w:b/>
            <w:bCs/>
            <w:color w:val="0000FF"/>
            <w:sz w:val="24"/>
            <w:szCs w:val="24"/>
            <w:u w:val="single"/>
          </w:rPr>
          <w:t>ROMM 2003</w:t>
        </w:r>
      </w:hyperlink>
      <w:r w:rsidR="00230A79" w:rsidRPr="00E46DAB">
        <w:rPr>
          <w:rFonts w:ascii="Arial" w:eastAsia="Times New Roman" w:hAnsi="Arial" w:cs="Arial"/>
          <w:b/>
          <w:bCs/>
          <w:sz w:val="24"/>
          <w:szCs w:val="24"/>
        </w:rPr>
        <w:br/>
        <w:t xml:space="preserve">Women and Depression: A </w:t>
      </w:r>
      <w:proofErr w:type="spellStart"/>
      <w:r w:rsidR="00230A79" w:rsidRPr="00E46DAB">
        <w:rPr>
          <w:rFonts w:ascii="Arial" w:eastAsia="Times New Roman" w:hAnsi="Arial" w:cs="Arial"/>
          <w:b/>
          <w:bCs/>
          <w:sz w:val="24"/>
          <w:szCs w:val="24"/>
        </w:rPr>
        <w:t>Phytotherapist's</w:t>
      </w:r>
      <w:proofErr w:type="spellEnd"/>
      <w:r w:rsidR="00230A79" w:rsidRPr="00E46DAB">
        <w:rPr>
          <w:rFonts w:ascii="Arial" w:eastAsia="Times New Roman" w:hAnsi="Arial" w:cs="Arial"/>
          <w:b/>
          <w:bCs/>
          <w:sz w:val="24"/>
          <w:szCs w:val="24"/>
        </w:rPr>
        <w:t xml:space="preserve"> Approach </w:t>
      </w:r>
      <w:r w:rsidR="009B4A36">
        <w:rPr>
          <w:rFonts w:ascii="Arial" w:eastAsia="Times New Roman" w:hAnsi="Arial" w:cs="Arial"/>
          <w:b/>
          <w:bCs/>
          <w:sz w:val="24"/>
          <w:szCs w:val="24"/>
        </w:rPr>
        <w:br/>
      </w:r>
      <w:r w:rsidR="004657AE">
        <w:rPr>
          <w:rFonts w:ascii="Arial" w:eastAsia="Times New Roman" w:hAnsi="Arial" w:cs="Arial"/>
          <w:b/>
          <w:bCs/>
          <w:sz w:val="24"/>
          <w:szCs w:val="24"/>
        </w:rPr>
        <w:br/>
      </w:r>
    </w:p>
    <w:p w14:paraId="2C5C58B4" w14:textId="77777777"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6" w:history="1">
        <w:r w:rsidR="00230A79" w:rsidRPr="00E46DAB">
          <w:rPr>
            <w:rFonts w:ascii="Arial" w:eastAsia="Times New Roman" w:hAnsi="Arial" w:cs="Arial"/>
            <w:b/>
            <w:bCs/>
            <w:color w:val="0000FF"/>
            <w:sz w:val="24"/>
            <w:szCs w:val="24"/>
            <w:u w:val="single"/>
          </w:rPr>
          <w:t>ROMMELSE 2013</w:t>
        </w:r>
      </w:hyperlink>
      <w:r w:rsidR="00230A79" w:rsidRPr="00E46DAB">
        <w:rPr>
          <w:rFonts w:ascii="Arial" w:eastAsia="Times New Roman" w:hAnsi="Arial" w:cs="Arial"/>
          <w:b/>
          <w:bCs/>
          <w:sz w:val="24"/>
          <w:szCs w:val="24"/>
        </w:rPr>
        <w:br/>
        <w:t>Is there a future for restricted elimination diets in ADHD clinical practice?</w:t>
      </w:r>
    </w:p>
    <w:p w14:paraId="6DC3C216" w14:textId="510F493A"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comment that if response to diet is placebo, it is the "largest and most dramatic placebo-effect documented thus far in ADHD research"</w:t>
      </w:r>
      <w:r w:rsidR="009B4A36">
        <w:rPr>
          <w:rFonts w:ascii="Arial" w:eastAsia="Times New Roman" w:hAnsi="Arial" w:cs="Arial"/>
          <w:sz w:val="24"/>
          <w:szCs w:val="24"/>
        </w:rPr>
        <w:br/>
      </w:r>
      <w:r w:rsidR="004657AE">
        <w:rPr>
          <w:rFonts w:ascii="Arial" w:eastAsia="Times New Roman" w:hAnsi="Arial" w:cs="Arial"/>
          <w:sz w:val="24"/>
          <w:szCs w:val="24"/>
        </w:rPr>
        <w:br/>
      </w:r>
    </w:p>
    <w:bookmarkStart w:id="38" w:name="_Hlk127024511"/>
    <w:p w14:paraId="07FC39AD" w14:textId="7F2A4ADC" w:rsidR="006556EE"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"http://www.talkingaboutthescience.com/studies/Ronchi2011.pdf"</w:instrText>
      </w:r>
      <w:r>
        <w:fldChar w:fldCharType="separate"/>
      </w:r>
      <w:r w:rsidR="006556EE" w:rsidRPr="00226081">
        <w:rPr>
          <w:rStyle w:val="Hyperlink"/>
          <w:rFonts w:ascii="Arial" w:eastAsia="Times New Roman" w:hAnsi="Arial" w:cs="Arial"/>
          <w:b/>
          <w:bCs/>
          <w:sz w:val="24"/>
          <w:szCs w:val="24"/>
        </w:rPr>
        <w:t>RONCHI 2011</w:t>
      </w:r>
      <w:r>
        <w:rPr>
          <w:rStyle w:val="Hyperlink"/>
          <w:rFonts w:ascii="Arial" w:eastAsia="Times New Roman" w:hAnsi="Arial" w:cs="Arial"/>
          <w:b/>
          <w:bCs/>
          <w:sz w:val="24"/>
          <w:szCs w:val="24"/>
        </w:rPr>
        <w:fldChar w:fldCharType="end"/>
      </w:r>
      <w:r w:rsidR="006556EE">
        <w:rPr>
          <w:rFonts w:ascii="Arial" w:eastAsia="Times New Roman" w:hAnsi="Arial" w:cs="Arial"/>
          <w:b/>
          <w:bCs/>
          <w:sz w:val="24"/>
          <w:szCs w:val="24"/>
        </w:rPr>
        <w:br/>
        <w:t xml:space="preserve">Clinical and molecular features of an infant patient affected by Leigh Disease associated </w:t>
      </w:r>
      <w:r w:rsidR="00226081">
        <w:rPr>
          <w:rFonts w:ascii="Arial" w:eastAsia="Times New Roman" w:hAnsi="Arial" w:cs="Arial"/>
          <w:b/>
          <w:bCs/>
          <w:sz w:val="24"/>
          <w:szCs w:val="24"/>
        </w:rPr>
        <w:t>to m.14459G &gt; A mitochondrial DNA mutation:  A case report.</w:t>
      </w:r>
    </w:p>
    <w:p w14:paraId="097E18A1" w14:textId="52791A06" w:rsidR="00226081" w:rsidRPr="00226081" w:rsidRDefault="00226081" w:rsidP="0022608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is a description of a case of Leigh Syndrome symptoms triggered by vaccines.  This syndrome results in neurological deterioration, seizures, and death.</w:t>
      </w:r>
      <w:bookmarkEnd w:id="38"/>
      <w:r>
        <w:rPr>
          <w:rFonts w:ascii="Arial" w:eastAsia="Times New Roman" w:hAnsi="Arial" w:cs="Arial"/>
          <w:sz w:val="24"/>
          <w:szCs w:val="24"/>
        </w:rPr>
        <w:br/>
      </w:r>
      <w:r w:rsidR="004657AE">
        <w:rPr>
          <w:rFonts w:ascii="Arial" w:eastAsia="Times New Roman" w:hAnsi="Arial" w:cs="Arial"/>
          <w:b/>
          <w:bCs/>
          <w:sz w:val="24"/>
          <w:szCs w:val="24"/>
        </w:rPr>
        <w:br/>
      </w:r>
    </w:p>
    <w:p w14:paraId="4C103689" w14:textId="32D3F21E" w:rsidR="00230A79" w:rsidRPr="00E46D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7" w:history="1">
        <w:r w:rsidR="00230A79" w:rsidRPr="00E46DAB">
          <w:rPr>
            <w:rFonts w:ascii="Arial" w:eastAsia="Times New Roman" w:hAnsi="Arial" w:cs="Arial"/>
            <w:b/>
            <w:bCs/>
            <w:color w:val="0000FF"/>
            <w:sz w:val="24"/>
            <w:szCs w:val="24"/>
            <w:u w:val="single"/>
          </w:rPr>
          <w:t>ROOK 2015</w:t>
        </w:r>
      </w:hyperlink>
      <w:r w:rsidR="00230A79" w:rsidRPr="00E46DAB">
        <w:rPr>
          <w:rFonts w:ascii="Arial" w:eastAsia="Times New Roman" w:hAnsi="Arial" w:cs="Arial"/>
          <w:b/>
          <w:bCs/>
          <w:sz w:val="24"/>
          <w:szCs w:val="24"/>
        </w:rPr>
        <w:br/>
        <w:t xml:space="preserve">Hygiene and other early childhood influences on the subsequent function of the immune system </w:t>
      </w:r>
    </w:p>
    <w:p w14:paraId="25091304" w14:textId="0AE83DDC" w:rsidR="00230A79" w:rsidRPr="003F3D92" w:rsidRDefault="00E46DA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M</w:t>
      </w:r>
      <w:r w:rsidR="00230A79" w:rsidRPr="003F3D92">
        <w:rPr>
          <w:rFonts w:ascii="Arial" w:eastAsia="Times New Roman" w:hAnsi="Arial" w:cs="Arial"/>
          <w:sz w:val="24"/>
          <w:szCs w:val="24"/>
        </w:rPr>
        <w:t xml:space="preserve">icrobiota, </w:t>
      </w:r>
      <w:proofErr w:type="gramStart"/>
      <w:r w:rsidR="00230A79" w:rsidRPr="003F3D92">
        <w:rPr>
          <w:rFonts w:ascii="Arial" w:eastAsia="Times New Roman" w:hAnsi="Arial" w:cs="Arial"/>
          <w:sz w:val="24"/>
          <w:szCs w:val="24"/>
        </w:rPr>
        <w:t>immune</w:t>
      </w:r>
      <w:proofErr w:type="gramEnd"/>
      <w:r w:rsidR="00230A79" w:rsidRPr="003F3D92">
        <w:rPr>
          <w:rFonts w:ascii="Arial" w:eastAsia="Times New Roman" w:hAnsi="Arial" w:cs="Arial"/>
          <w:sz w:val="24"/>
          <w:szCs w:val="24"/>
        </w:rPr>
        <w:t xml:space="preserve">, depression, brain, inflammation, crowd infections. worms, feces, </w:t>
      </w:r>
      <w:r>
        <w:rPr>
          <w:rFonts w:ascii="Arial" w:eastAsia="Times New Roman" w:hAnsi="Arial" w:cs="Arial"/>
          <w:sz w:val="24"/>
          <w:szCs w:val="24"/>
        </w:rPr>
        <w:br/>
      </w:r>
      <w:r w:rsidR="004657AE">
        <w:rPr>
          <w:rFonts w:ascii="Arial" w:eastAsia="Times New Roman" w:hAnsi="Arial" w:cs="Arial"/>
          <w:sz w:val="24"/>
          <w:szCs w:val="24"/>
        </w:rPr>
        <w:br/>
      </w:r>
    </w:p>
    <w:p w14:paraId="1A12A63E" w14:textId="0886603C" w:rsidR="00F41C4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898" w:history="1">
        <w:r w:rsidR="00F41C44" w:rsidRPr="003764C3">
          <w:rPr>
            <w:rStyle w:val="Hyperlink"/>
            <w:rFonts w:ascii="Arial" w:eastAsia="Times New Roman" w:hAnsi="Arial" w:cs="Arial"/>
            <w:b/>
            <w:bCs/>
            <w:sz w:val="24"/>
            <w:szCs w:val="24"/>
          </w:rPr>
          <w:t>ROONEY 2008</w:t>
        </w:r>
      </w:hyperlink>
      <w:r w:rsidR="00F41C44">
        <w:rPr>
          <w:rFonts w:ascii="Arial" w:eastAsia="Times New Roman" w:hAnsi="Arial" w:cs="Arial"/>
          <w:b/>
          <w:bCs/>
          <w:sz w:val="24"/>
          <w:szCs w:val="24"/>
        </w:rPr>
        <w:br/>
        <w:t>Re: Mercury levels in newborns and infants after receipt of thimerosal-containing vaccines</w:t>
      </w:r>
    </w:p>
    <w:p w14:paraId="793A8C59" w14:textId="1F12C145" w:rsidR="00F41C44" w:rsidRPr="003764C3" w:rsidRDefault="003764C3" w:rsidP="00F41C4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Letter to the editor:  re PICHICHERO 2008.</w:t>
      </w:r>
    </w:p>
    <w:p w14:paraId="2D8D45E4" w14:textId="673FB0BB" w:rsidR="003764C3" w:rsidRPr="003764C3" w:rsidRDefault="00BD0A1D" w:rsidP="00F41C4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sidR="003764C3">
        <w:rPr>
          <w:rFonts w:ascii="Arial" w:eastAsia="Times New Roman" w:hAnsi="Arial" w:cs="Arial"/>
          <w:sz w:val="24"/>
          <w:szCs w:val="24"/>
        </w:rPr>
        <w:t>In rats, more inorganic mercury remained in the brain after ethyl mercury than after methyl mercury.</w:t>
      </w:r>
    </w:p>
    <w:p w14:paraId="4D123CD9" w14:textId="0A99E70F" w:rsidR="003764C3" w:rsidRPr="00F41C44" w:rsidRDefault="003764C3" w:rsidP="00F41C4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Inorganic mercury has a long half-life (stays a long time).</w:t>
      </w:r>
      <w:r>
        <w:rPr>
          <w:rFonts w:ascii="Arial" w:eastAsia="Times New Roman" w:hAnsi="Arial" w:cs="Arial"/>
          <w:sz w:val="24"/>
          <w:szCs w:val="24"/>
        </w:rPr>
        <w:br/>
      </w:r>
      <w:r w:rsidR="004657AE">
        <w:rPr>
          <w:rFonts w:ascii="Arial" w:eastAsia="Times New Roman" w:hAnsi="Arial" w:cs="Arial"/>
          <w:b/>
          <w:bCs/>
          <w:sz w:val="24"/>
          <w:szCs w:val="24"/>
        </w:rPr>
        <w:br/>
      </w:r>
    </w:p>
    <w:p w14:paraId="613C8C0A" w14:textId="4FC736E4" w:rsidR="00230A79" w:rsidRPr="00E46DAB" w:rsidRDefault="00D0007E"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2899" w:history="1">
        <w:r w:rsidR="00230A79" w:rsidRPr="00E46DAB">
          <w:rPr>
            <w:rFonts w:ascii="Arial" w:eastAsia="Times New Roman" w:hAnsi="Arial" w:cs="Arial"/>
            <w:b/>
            <w:bCs/>
            <w:color w:val="0000FF"/>
            <w:sz w:val="24"/>
            <w:szCs w:val="24"/>
            <w:u w:val="single"/>
          </w:rPr>
          <w:t>ROS 1976</w:t>
        </w:r>
      </w:hyperlink>
      <w:r w:rsidR="00230A79" w:rsidRPr="00E46DAB">
        <w:rPr>
          <w:rFonts w:ascii="Arial" w:eastAsia="Times New Roman" w:hAnsi="Arial" w:cs="Arial"/>
          <w:b/>
          <w:bCs/>
          <w:sz w:val="24"/>
          <w:szCs w:val="24"/>
        </w:rPr>
        <w:br/>
        <w:t xml:space="preserve">A follow-up study of patients with recurrent urticaria and hypersensitivity to aspirin, </w:t>
      </w:r>
      <w:proofErr w:type="gramStart"/>
      <w:r w:rsidR="00230A79" w:rsidRPr="00E46DAB">
        <w:rPr>
          <w:rFonts w:ascii="Arial" w:eastAsia="Times New Roman" w:hAnsi="Arial" w:cs="Arial"/>
          <w:b/>
          <w:bCs/>
          <w:sz w:val="24"/>
          <w:szCs w:val="24"/>
        </w:rPr>
        <w:t>benzoates</w:t>
      </w:r>
      <w:proofErr w:type="gramEnd"/>
      <w:r w:rsidR="00230A79" w:rsidRPr="00E46DAB">
        <w:rPr>
          <w:rFonts w:ascii="Arial" w:eastAsia="Times New Roman" w:hAnsi="Arial" w:cs="Arial"/>
          <w:b/>
          <w:bCs/>
          <w:sz w:val="24"/>
          <w:szCs w:val="24"/>
        </w:rPr>
        <w:t xml:space="preserve"> and azo dyes</w:t>
      </w:r>
    </w:p>
    <w:p w14:paraId="73029DBB" w14:textId="77777777" w:rsidR="004657AE" w:rsidRDefault="00E46DAB"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A</w:t>
      </w:r>
      <w:r w:rsidR="00230A79" w:rsidRPr="003F3D92">
        <w:rPr>
          <w:rFonts w:ascii="Arial" w:eastAsia="Times New Roman" w:hAnsi="Arial" w:cs="Arial"/>
          <w:sz w:val="24"/>
          <w:szCs w:val="24"/>
        </w:rPr>
        <w:t xml:space="preserve">llergy, food dyes, salicylates, benzoates, urticaria, </w:t>
      </w:r>
      <w:r w:rsidR="00230A79" w:rsidRPr="00E46DAB">
        <w:rPr>
          <w:rFonts w:ascii="Arial" w:eastAsia="Times New Roman" w:hAnsi="Arial" w:cs="Arial"/>
          <w:sz w:val="24"/>
          <w:szCs w:val="24"/>
        </w:rPr>
        <w:t xml:space="preserve"> </w:t>
      </w:r>
    </w:p>
    <w:p w14:paraId="4167DB98" w14:textId="77777777" w:rsidR="00D0007E" w:rsidRDefault="00230A79" w:rsidP="007400AA">
      <w:pPr>
        <w:numPr>
          <w:ilvl w:val="1"/>
          <w:numId w:val="16"/>
        </w:numPr>
        <w:spacing w:before="100" w:beforeAutospacing="1" w:after="120" w:line="240" w:lineRule="auto"/>
        <w:rPr>
          <w:rFonts w:ascii="Arial" w:eastAsia="Times New Roman" w:hAnsi="Arial" w:cs="Arial"/>
          <w:sz w:val="24"/>
          <w:szCs w:val="24"/>
        </w:rPr>
      </w:pPr>
      <w:r w:rsidRPr="00E46DAB">
        <w:rPr>
          <w:rFonts w:ascii="Arial" w:eastAsia="Times New Roman" w:hAnsi="Arial" w:cs="Arial"/>
          <w:sz w:val="24"/>
          <w:szCs w:val="24"/>
        </w:rPr>
        <w:t xml:space="preserve">Sweden </w:t>
      </w:r>
    </w:p>
    <w:p w14:paraId="11BEA5A1" w14:textId="1B63E1EF" w:rsidR="00230A79" w:rsidRPr="00E46DAB" w:rsidRDefault="00D0007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under </w:t>
      </w:r>
      <w:hyperlink r:id="rId2900"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sidR="00E46DAB">
        <w:rPr>
          <w:rFonts w:ascii="Arial" w:eastAsia="Times New Roman" w:hAnsi="Arial" w:cs="Arial"/>
          <w:sz w:val="24"/>
          <w:szCs w:val="24"/>
        </w:rPr>
        <w:br/>
      </w:r>
    </w:p>
    <w:p w14:paraId="59E4D958" w14:textId="7C107968" w:rsidR="00230A79" w:rsidRPr="00E46DAB"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01" w:history="1">
        <w:r w:rsidR="00230A79" w:rsidRPr="00E46DAB">
          <w:rPr>
            <w:rFonts w:ascii="Arial" w:eastAsia="Times New Roman" w:hAnsi="Arial" w:cs="Arial"/>
            <w:b/>
            <w:bCs/>
            <w:color w:val="0000FF"/>
            <w:sz w:val="24"/>
            <w:szCs w:val="24"/>
            <w:u w:val="single"/>
          </w:rPr>
          <w:t>ROSE 1978</w:t>
        </w:r>
      </w:hyperlink>
      <w:r w:rsidR="00230A79" w:rsidRPr="00E46DAB">
        <w:rPr>
          <w:rFonts w:ascii="Arial" w:eastAsia="Times New Roman" w:hAnsi="Arial" w:cs="Arial"/>
          <w:b/>
          <w:bCs/>
          <w:sz w:val="24"/>
          <w:szCs w:val="24"/>
        </w:rPr>
        <w:br/>
        <w:t>The Functional Relationship Between Artificial Food Colors and Hyperactivity.</w:t>
      </w:r>
    </w:p>
    <w:p w14:paraId="4D4A5D7F" w14:textId="77777777" w:rsidR="004657AE"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Small double-blind study, carefully done - but they used only 1.2 mg </w:t>
      </w:r>
      <w:r w:rsidR="004657AE">
        <w:rPr>
          <w:rFonts w:ascii="Arial" w:eastAsia="Times New Roman" w:hAnsi="Arial" w:cs="Arial"/>
          <w:sz w:val="24"/>
          <w:szCs w:val="24"/>
        </w:rPr>
        <w:t xml:space="preserve">of </w:t>
      </w:r>
      <w:r w:rsidRPr="003F3D92">
        <w:rPr>
          <w:rFonts w:ascii="Arial" w:eastAsia="Times New Roman" w:hAnsi="Arial" w:cs="Arial"/>
          <w:sz w:val="24"/>
          <w:szCs w:val="24"/>
        </w:rPr>
        <w:t>food dye per day</w:t>
      </w:r>
      <w:r w:rsidR="004657AE">
        <w:rPr>
          <w:rFonts w:ascii="Arial" w:eastAsia="Times New Roman" w:hAnsi="Arial" w:cs="Arial"/>
          <w:sz w:val="24"/>
          <w:szCs w:val="24"/>
        </w:rPr>
        <w:t>/</w:t>
      </w:r>
    </w:p>
    <w:p w14:paraId="3B72E63A" w14:textId="0E59FBCF" w:rsidR="00230A79" w:rsidRPr="003F3D92" w:rsidRDefault="004657AE" w:rsidP="007400AA">
      <w:pPr>
        <w:numPr>
          <w:ilvl w:val="1"/>
          <w:numId w:val="16"/>
        </w:numPr>
        <w:spacing w:before="100" w:beforeAutospacing="1" w:after="120" w:line="240" w:lineRule="auto"/>
        <w:rPr>
          <w:rFonts w:ascii="Arial" w:eastAsia="Times New Roman" w:hAnsi="Arial" w:cs="Arial"/>
          <w:sz w:val="24"/>
          <w:szCs w:val="24"/>
        </w:rPr>
      </w:pPr>
      <w:r w:rsidRPr="004657AE">
        <w:rPr>
          <w:rFonts w:ascii="Arial" w:eastAsia="Times New Roman" w:hAnsi="Arial" w:cs="Arial"/>
          <w:b/>
          <w:bCs/>
          <w:sz w:val="24"/>
          <w:szCs w:val="24"/>
        </w:rPr>
        <w:t xml:space="preserve">NOTE:  </w:t>
      </w:r>
      <w:r w:rsidR="00230A79" w:rsidRPr="003F3D92">
        <w:rPr>
          <w:rFonts w:ascii="Arial" w:eastAsia="Times New Roman" w:hAnsi="Arial" w:cs="Arial"/>
          <w:sz w:val="24"/>
          <w:szCs w:val="24"/>
        </w:rPr>
        <w:t xml:space="preserve"> </w:t>
      </w:r>
      <w:r>
        <w:rPr>
          <w:rFonts w:ascii="Arial" w:eastAsia="Times New Roman" w:hAnsi="Arial" w:cs="Arial"/>
          <w:sz w:val="24"/>
          <w:szCs w:val="24"/>
        </w:rPr>
        <w:t xml:space="preserve">It is amazing that they </w:t>
      </w:r>
      <w:proofErr w:type="gramStart"/>
      <w:r w:rsidR="00230A79" w:rsidRPr="003F3D92">
        <w:rPr>
          <w:rFonts w:ascii="Arial" w:eastAsia="Times New Roman" w:hAnsi="Arial" w:cs="Arial"/>
          <w:sz w:val="24"/>
          <w:szCs w:val="24"/>
        </w:rPr>
        <w:t>actually got</w:t>
      </w:r>
      <w:proofErr w:type="gramEnd"/>
      <w:r w:rsidR="00230A79" w:rsidRPr="003F3D92">
        <w:rPr>
          <w:rFonts w:ascii="Arial" w:eastAsia="Times New Roman" w:hAnsi="Arial" w:cs="Arial"/>
          <w:sz w:val="24"/>
          <w:szCs w:val="24"/>
        </w:rPr>
        <w:t xml:space="preserve"> </w:t>
      </w:r>
      <w:r>
        <w:rPr>
          <w:rFonts w:ascii="Arial" w:eastAsia="Times New Roman" w:hAnsi="Arial" w:cs="Arial"/>
          <w:sz w:val="24"/>
          <w:szCs w:val="24"/>
        </w:rPr>
        <w:t xml:space="preserve">any </w:t>
      </w:r>
      <w:r w:rsidR="00230A79" w:rsidRPr="003F3D92">
        <w:rPr>
          <w:rFonts w:ascii="Arial" w:eastAsia="Times New Roman" w:hAnsi="Arial" w:cs="Arial"/>
          <w:sz w:val="24"/>
          <w:szCs w:val="24"/>
        </w:rPr>
        <w:t xml:space="preserve">results </w:t>
      </w:r>
      <w:r>
        <w:rPr>
          <w:rFonts w:ascii="Arial" w:eastAsia="Times New Roman" w:hAnsi="Arial" w:cs="Arial"/>
          <w:sz w:val="24"/>
          <w:szCs w:val="24"/>
        </w:rPr>
        <w:t>at all!!</w:t>
      </w:r>
      <w:r>
        <w:rPr>
          <w:rFonts w:ascii="Arial" w:eastAsia="Times New Roman" w:hAnsi="Arial" w:cs="Arial"/>
          <w:sz w:val="24"/>
          <w:szCs w:val="24"/>
        </w:rPr>
        <w:br/>
      </w:r>
    </w:p>
    <w:p w14:paraId="4EE6CE01" w14:textId="2F0623DE" w:rsidR="003764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2" w:history="1">
        <w:r w:rsidR="003764C3" w:rsidRPr="00C271D8">
          <w:rPr>
            <w:rStyle w:val="Hyperlink"/>
            <w:rFonts w:ascii="Arial" w:eastAsia="Times New Roman" w:hAnsi="Arial" w:cs="Arial"/>
            <w:b/>
            <w:bCs/>
            <w:sz w:val="24"/>
            <w:szCs w:val="24"/>
          </w:rPr>
          <w:t>ROSE 2011</w:t>
        </w:r>
      </w:hyperlink>
      <w:r w:rsidR="003764C3">
        <w:rPr>
          <w:rFonts w:ascii="Arial" w:eastAsia="Times New Roman" w:hAnsi="Arial" w:cs="Arial"/>
          <w:b/>
          <w:bCs/>
          <w:sz w:val="24"/>
          <w:szCs w:val="24"/>
        </w:rPr>
        <w:br/>
        <w:t xml:space="preserve">Conjugate </w:t>
      </w:r>
      <w:r w:rsidR="00C271D8">
        <w:rPr>
          <w:rFonts w:ascii="Arial" w:eastAsia="Times New Roman" w:hAnsi="Arial" w:cs="Arial"/>
          <w:b/>
          <w:bCs/>
          <w:sz w:val="24"/>
          <w:szCs w:val="24"/>
        </w:rPr>
        <w:t>vaccines and autism</w:t>
      </w:r>
    </w:p>
    <w:p w14:paraId="37208884" w14:textId="2EA02624"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Editorial:  Jumps in autism prevalence correspond to the introduction of the HIB Pneumococcal vaccine and another (strep) conjugate vaccine in each country studied.  </w:t>
      </w:r>
    </w:p>
    <w:p w14:paraId="50E40FFD" w14:textId="1C9EE21E" w:rsidR="00C271D8" w:rsidRPr="003764C3"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Author discusses the evolutionary basis.</w:t>
      </w:r>
      <w:r>
        <w:rPr>
          <w:rFonts w:ascii="Arial" w:eastAsia="Times New Roman" w:hAnsi="Arial" w:cs="Arial"/>
          <w:sz w:val="24"/>
          <w:szCs w:val="24"/>
        </w:rPr>
        <w:br/>
      </w:r>
    </w:p>
    <w:p w14:paraId="63CEF026" w14:textId="2ED1C416" w:rsidR="00C271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3" w:history="1">
        <w:r w:rsidR="00C271D8" w:rsidRPr="00C271D8">
          <w:rPr>
            <w:rStyle w:val="Hyperlink"/>
            <w:rFonts w:ascii="Arial" w:eastAsia="Times New Roman" w:hAnsi="Arial" w:cs="Arial"/>
            <w:b/>
            <w:bCs/>
            <w:sz w:val="24"/>
            <w:szCs w:val="24"/>
          </w:rPr>
          <w:t>ROSEN 2014</w:t>
        </w:r>
      </w:hyperlink>
      <w:r w:rsidR="00C271D8">
        <w:rPr>
          <w:rFonts w:ascii="Arial" w:eastAsia="Times New Roman" w:hAnsi="Arial" w:cs="Arial"/>
          <w:b/>
          <w:bCs/>
          <w:sz w:val="24"/>
          <w:szCs w:val="24"/>
        </w:rPr>
        <w:br/>
        <w:t>Outbreak of measles among persons with prior evidence of immunity.  New York City 2011</w:t>
      </w:r>
    </w:p>
    <w:p w14:paraId="2DE15C4B" w14:textId="06A796F2"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patient who started the outbreak had 2 doses of measles.  </w:t>
      </w:r>
    </w:p>
    <w:p w14:paraId="665666C7" w14:textId="14CE4ABF"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Several other patients were also vaccinated.</w:t>
      </w:r>
    </w:p>
    <w:p w14:paraId="49164D37" w14:textId="592DF90D"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sidRPr="00C271D8">
        <w:rPr>
          <w:rFonts w:ascii="Arial" w:eastAsia="Times New Roman" w:hAnsi="Arial" w:cs="Arial"/>
          <w:sz w:val="24"/>
          <w:szCs w:val="24"/>
          <w:highlight w:val="yellow"/>
        </w:rPr>
        <w:t>Authors work for the CDC and local Departments of Health but have no conflict of interest</w:t>
      </w:r>
      <w:r>
        <w:rPr>
          <w:rFonts w:ascii="Arial" w:eastAsia="Times New Roman" w:hAnsi="Arial" w:cs="Arial"/>
          <w:sz w:val="24"/>
          <w:szCs w:val="24"/>
        </w:rPr>
        <w:t>.</w:t>
      </w:r>
      <w:r w:rsidR="009B4A36">
        <w:rPr>
          <w:rFonts w:ascii="Arial" w:eastAsia="Times New Roman" w:hAnsi="Arial" w:cs="Arial"/>
          <w:sz w:val="24"/>
          <w:szCs w:val="24"/>
        </w:rPr>
        <w:br/>
      </w:r>
      <w:r w:rsidR="009B4A36">
        <w:rPr>
          <w:rFonts w:ascii="Arial" w:eastAsia="Times New Roman" w:hAnsi="Arial" w:cs="Arial"/>
          <w:sz w:val="24"/>
          <w:szCs w:val="24"/>
        </w:rPr>
        <w:br/>
      </w:r>
    </w:p>
    <w:bookmarkStart w:id="39" w:name="_Hlk127024566"/>
    <w:p w14:paraId="316DCEE0" w14:textId="2016318A" w:rsidR="00C271D8"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"http://www.talkingaboutthescience.com/Abstracts/Rosenlund2009-abstract.pdf"</w:instrText>
      </w:r>
      <w:r>
        <w:fldChar w:fldCharType="separate"/>
      </w:r>
      <w:r w:rsidR="00C271D8" w:rsidRPr="00C271D8">
        <w:rPr>
          <w:rStyle w:val="Hyperlink"/>
          <w:rFonts w:ascii="Arial" w:eastAsia="Times New Roman" w:hAnsi="Arial" w:cs="Arial"/>
          <w:b/>
          <w:bCs/>
          <w:sz w:val="24"/>
          <w:szCs w:val="24"/>
        </w:rPr>
        <w:t>ROSENLUND 2009</w:t>
      </w:r>
      <w:r>
        <w:rPr>
          <w:rStyle w:val="Hyperlink"/>
          <w:rFonts w:ascii="Arial" w:eastAsia="Times New Roman" w:hAnsi="Arial" w:cs="Arial"/>
          <w:b/>
          <w:bCs/>
          <w:sz w:val="24"/>
          <w:szCs w:val="24"/>
        </w:rPr>
        <w:fldChar w:fldCharType="end"/>
      </w:r>
      <w:r w:rsidR="00C271D8">
        <w:rPr>
          <w:rFonts w:ascii="Arial" w:eastAsia="Times New Roman" w:hAnsi="Arial" w:cs="Arial"/>
          <w:b/>
          <w:bCs/>
          <w:sz w:val="24"/>
          <w:szCs w:val="24"/>
        </w:rPr>
        <w:br/>
        <w:t>Allergic disease and atopic sensitization in children in relation to measles vaccination and measles infection</w:t>
      </w:r>
    </w:p>
    <w:p w14:paraId="7F403DE9" w14:textId="2D60FE6C"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Measles infection (but not the vaccine) may protect against allergic disease in children, including skin sensitization, asthma, or wheezing.</w:t>
      </w:r>
    </w:p>
    <w:p w14:paraId="7D0D50CB" w14:textId="53B8551E"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PARSIFAL = Prevention of Allergy Risk Factors for Sensitization in Children Related to Farming &amp; </w:t>
      </w:r>
      <w:proofErr w:type="spellStart"/>
      <w:r>
        <w:rPr>
          <w:rFonts w:ascii="Arial" w:eastAsia="Times New Roman" w:hAnsi="Arial" w:cs="Arial"/>
          <w:sz w:val="24"/>
          <w:szCs w:val="24"/>
        </w:rPr>
        <w:t>Anthroposophic</w:t>
      </w:r>
      <w:proofErr w:type="spellEnd"/>
      <w:r>
        <w:rPr>
          <w:rFonts w:ascii="Arial" w:eastAsia="Times New Roman" w:hAnsi="Arial" w:cs="Arial"/>
          <w:sz w:val="24"/>
          <w:szCs w:val="24"/>
        </w:rPr>
        <w:t xml:space="preserve"> Lifestyle</w:t>
      </w:r>
      <w:r>
        <w:rPr>
          <w:rFonts w:ascii="Arial" w:eastAsia="Times New Roman" w:hAnsi="Arial" w:cs="Arial"/>
          <w:sz w:val="24"/>
          <w:szCs w:val="24"/>
        </w:rPr>
        <w:br/>
      </w:r>
      <w:bookmarkEnd w:id="39"/>
      <w:r w:rsidR="009B4A36">
        <w:rPr>
          <w:rFonts w:ascii="Arial" w:eastAsia="Times New Roman" w:hAnsi="Arial" w:cs="Arial"/>
          <w:b/>
          <w:bCs/>
          <w:sz w:val="24"/>
          <w:szCs w:val="24"/>
        </w:rPr>
        <w:br/>
      </w:r>
    </w:p>
    <w:p w14:paraId="41F71011" w14:textId="405C5676" w:rsidR="00230A79" w:rsidRPr="00E972D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4" w:history="1">
        <w:r w:rsidR="00230A79" w:rsidRPr="00E972DF">
          <w:rPr>
            <w:rFonts w:ascii="Arial" w:eastAsia="Times New Roman" w:hAnsi="Arial" w:cs="Arial"/>
            <w:b/>
            <w:bCs/>
            <w:color w:val="0000FF"/>
            <w:sz w:val="24"/>
            <w:szCs w:val="24"/>
            <w:u w:val="single"/>
          </w:rPr>
          <w:t>ROSSI 2010</w:t>
        </w:r>
      </w:hyperlink>
      <w:r w:rsidR="00230A79" w:rsidRPr="00E972DF">
        <w:rPr>
          <w:rFonts w:ascii="Arial" w:eastAsia="Times New Roman" w:hAnsi="Arial" w:cs="Arial"/>
          <w:b/>
          <w:bCs/>
          <w:sz w:val="24"/>
          <w:szCs w:val="24"/>
        </w:rPr>
        <w:br/>
        <w:t xml:space="preserve">Inhalation exposure to nanosized and fine TiO2 particles inhibits features of allergic asthma in a murine </w:t>
      </w:r>
      <w:proofErr w:type="gramStart"/>
      <w:r w:rsidR="00230A79" w:rsidRPr="00E972DF">
        <w:rPr>
          <w:rFonts w:ascii="Arial" w:eastAsia="Times New Roman" w:hAnsi="Arial" w:cs="Arial"/>
          <w:b/>
          <w:bCs/>
          <w:sz w:val="24"/>
          <w:szCs w:val="24"/>
        </w:rPr>
        <w:t>model</w:t>
      </w:r>
      <w:proofErr w:type="gramEnd"/>
      <w:r w:rsidR="00230A79" w:rsidRPr="00E972DF">
        <w:rPr>
          <w:rFonts w:ascii="Arial" w:eastAsia="Times New Roman" w:hAnsi="Arial" w:cs="Arial"/>
          <w:b/>
          <w:bCs/>
          <w:sz w:val="24"/>
          <w:szCs w:val="24"/>
        </w:rPr>
        <w:t xml:space="preserve"> </w:t>
      </w:r>
    </w:p>
    <w:p w14:paraId="3E304394" w14:textId="2653DCF7" w:rsidR="00230A79" w:rsidRPr="003F3D92" w:rsidRDefault="00E972DF" w:rsidP="007400AA">
      <w:pPr>
        <w:numPr>
          <w:ilvl w:val="1"/>
          <w:numId w:val="16"/>
        </w:numPr>
        <w:spacing w:before="100" w:beforeAutospacing="1" w:after="120" w:line="240" w:lineRule="auto"/>
        <w:rPr>
          <w:rFonts w:ascii="Arial" w:eastAsia="Times New Roman" w:hAnsi="Arial" w:cs="Arial"/>
          <w:sz w:val="24"/>
          <w:szCs w:val="24"/>
        </w:rPr>
      </w:pPr>
      <w:proofErr w:type="gramStart"/>
      <w:r w:rsidRPr="003F3D92">
        <w:rPr>
          <w:rFonts w:ascii="Arial" w:eastAsia="Times New Roman" w:hAnsi="Arial" w:cs="Arial"/>
          <w:sz w:val="24"/>
          <w:szCs w:val="24"/>
        </w:rPr>
        <w:t>M</w:t>
      </w:r>
      <w:r w:rsidR="00230A79" w:rsidRPr="003F3D92">
        <w:rPr>
          <w:rFonts w:ascii="Arial" w:eastAsia="Times New Roman" w:hAnsi="Arial" w:cs="Arial"/>
          <w:sz w:val="24"/>
          <w:szCs w:val="24"/>
        </w:rPr>
        <w:t>ice,</w:t>
      </w:r>
      <w:proofErr w:type="gramEnd"/>
      <w:r w:rsidR="00230A79" w:rsidRPr="003F3D92">
        <w:rPr>
          <w:rFonts w:ascii="Arial" w:eastAsia="Times New Roman" w:hAnsi="Arial" w:cs="Arial"/>
          <w:sz w:val="24"/>
          <w:szCs w:val="24"/>
        </w:rPr>
        <w:t xml:space="preserve"> allergic asthma decreased. healthy mice got pulmonary neutrophilia.</w:t>
      </w:r>
    </w:p>
    <w:p w14:paraId="5C9D51B7" w14:textId="0E772E63"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Finland. </w:t>
      </w:r>
      <w:r w:rsidR="00C271D8">
        <w:rPr>
          <w:rFonts w:ascii="Arial" w:eastAsia="Times New Roman" w:hAnsi="Arial" w:cs="Arial"/>
          <w:sz w:val="24"/>
          <w:szCs w:val="24"/>
        </w:rPr>
        <w:br/>
      </w:r>
    </w:p>
    <w:p w14:paraId="1A54C83A" w14:textId="77777777" w:rsidR="00230A79" w:rsidRPr="00E972D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5" w:history="1">
        <w:r w:rsidR="00230A79" w:rsidRPr="00E972DF">
          <w:rPr>
            <w:rFonts w:ascii="Arial" w:eastAsia="Times New Roman" w:hAnsi="Arial" w:cs="Arial"/>
            <w:b/>
            <w:bCs/>
            <w:color w:val="0000FF"/>
            <w:sz w:val="24"/>
            <w:szCs w:val="24"/>
            <w:u w:val="single"/>
          </w:rPr>
          <w:t>ROSSIGNOL 2007</w:t>
        </w:r>
      </w:hyperlink>
      <w:r w:rsidR="00230A79" w:rsidRPr="00E972DF">
        <w:rPr>
          <w:rFonts w:ascii="Arial" w:eastAsia="Times New Roman" w:hAnsi="Arial" w:cs="Arial"/>
          <w:b/>
          <w:bCs/>
          <w:sz w:val="24"/>
          <w:szCs w:val="24"/>
        </w:rPr>
        <w:br/>
        <w:t xml:space="preserve">The effects of hyperbaric oxygen therapy on oxidative stress, inflammation, and symptoms in children with autism: an open-label pilot study </w:t>
      </w:r>
    </w:p>
    <w:p w14:paraId="41921E61" w14:textId="2501AF91" w:rsidR="00230A79" w:rsidRPr="003F3D92" w:rsidRDefault="00E972DF"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D</w:t>
      </w:r>
      <w:r w:rsidR="00230A79" w:rsidRPr="003F3D92">
        <w:rPr>
          <w:rFonts w:ascii="Arial" w:eastAsia="Times New Roman" w:hAnsi="Arial" w:cs="Arial"/>
          <w:sz w:val="24"/>
          <w:szCs w:val="24"/>
        </w:rPr>
        <w:t xml:space="preserve">ecreased inflammation, possible improvement but not double </w:t>
      </w:r>
      <w:proofErr w:type="gramStart"/>
      <w:r w:rsidR="00230A79" w:rsidRPr="003F3D92">
        <w:rPr>
          <w:rFonts w:ascii="Arial" w:eastAsia="Times New Roman" w:hAnsi="Arial" w:cs="Arial"/>
          <w:sz w:val="24"/>
          <w:szCs w:val="24"/>
        </w:rPr>
        <w:t>blind</w:t>
      </w:r>
      <w:proofErr w:type="gramEnd"/>
      <w:r w:rsidR="00230A79" w:rsidRPr="003F3D92">
        <w:rPr>
          <w:rFonts w:ascii="Arial" w:eastAsia="Times New Roman" w:hAnsi="Arial" w:cs="Arial"/>
          <w:sz w:val="24"/>
          <w:szCs w:val="24"/>
        </w:rPr>
        <w:t xml:space="preserve">. </w:t>
      </w:r>
      <w:r>
        <w:rPr>
          <w:rFonts w:ascii="Arial" w:eastAsia="Times New Roman" w:hAnsi="Arial" w:cs="Arial"/>
          <w:sz w:val="24"/>
          <w:szCs w:val="24"/>
        </w:rPr>
        <w:br/>
      </w:r>
    </w:p>
    <w:p w14:paraId="42AE34C6" w14:textId="77777777" w:rsidR="00230A79" w:rsidRPr="00E972D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6" w:history="1">
        <w:r w:rsidR="00230A79" w:rsidRPr="00E972DF">
          <w:rPr>
            <w:rFonts w:ascii="Arial" w:eastAsia="Times New Roman" w:hAnsi="Arial" w:cs="Arial"/>
            <w:b/>
            <w:bCs/>
            <w:color w:val="0000FF"/>
            <w:sz w:val="24"/>
            <w:szCs w:val="24"/>
            <w:u w:val="single"/>
          </w:rPr>
          <w:t>ROSSIGNOL 2009</w:t>
        </w:r>
      </w:hyperlink>
      <w:r w:rsidR="00230A79" w:rsidRPr="00E972DF">
        <w:rPr>
          <w:rFonts w:ascii="Arial" w:eastAsia="Times New Roman" w:hAnsi="Arial" w:cs="Arial"/>
          <w:b/>
          <w:bCs/>
          <w:sz w:val="24"/>
          <w:szCs w:val="24"/>
        </w:rPr>
        <w:br/>
        <w:t xml:space="preserve">Hyperbaric treatment for children with autism: a multicenter, randomized, double-blind, controlled </w:t>
      </w:r>
      <w:proofErr w:type="gramStart"/>
      <w:r w:rsidR="00230A79" w:rsidRPr="00E972DF">
        <w:rPr>
          <w:rFonts w:ascii="Arial" w:eastAsia="Times New Roman" w:hAnsi="Arial" w:cs="Arial"/>
          <w:b/>
          <w:bCs/>
          <w:sz w:val="24"/>
          <w:szCs w:val="24"/>
        </w:rPr>
        <w:t>trial</w:t>
      </w:r>
      <w:proofErr w:type="gramEnd"/>
      <w:r w:rsidR="00230A79" w:rsidRPr="00E972DF">
        <w:rPr>
          <w:rFonts w:ascii="Arial" w:eastAsia="Times New Roman" w:hAnsi="Arial" w:cs="Arial"/>
          <w:b/>
          <w:bCs/>
          <w:sz w:val="24"/>
          <w:szCs w:val="24"/>
        </w:rPr>
        <w:t xml:space="preserve"> </w:t>
      </w:r>
    </w:p>
    <w:p w14:paraId="0CA51AD2" w14:textId="4CB907E5" w:rsidR="00230A79" w:rsidRPr="00E972DF"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Significant improvement. </w:t>
      </w:r>
      <w:r w:rsidR="00E972DF">
        <w:rPr>
          <w:rFonts w:ascii="Arial" w:eastAsia="Times New Roman" w:hAnsi="Arial" w:cs="Arial"/>
          <w:sz w:val="24"/>
          <w:szCs w:val="24"/>
        </w:rPr>
        <w:br/>
      </w:r>
    </w:p>
    <w:p w14:paraId="35029659" w14:textId="77777777" w:rsidR="00230A79" w:rsidRPr="00E972D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7" w:history="1">
        <w:r w:rsidR="00230A79" w:rsidRPr="00E972DF">
          <w:rPr>
            <w:rFonts w:ascii="Arial" w:eastAsia="Times New Roman" w:hAnsi="Arial" w:cs="Arial"/>
            <w:b/>
            <w:bCs/>
            <w:color w:val="0000FF"/>
            <w:sz w:val="24"/>
            <w:szCs w:val="24"/>
            <w:u w:val="single"/>
          </w:rPr>
          <w:t>ROSSIGNOL 2012</w:t>
        </w:r>
      </w:hyperlink>
      <w:r w:rsidR="00230A79" w:rsidRPr="00E972DF">
        <w:rPr>
          <w:rFonts w:ascii="Arial" w:eastAsia="Times New Roman" w:hAnsi="Arial" w:cs="Arial"/>
          <w:b/>
          <w:bCs/>
          <w:sz w:val="24"/>
          <w:szCs w:val="24"/>
        </w:rPr>
        <w:br/>
        <w:t xml:space="preserve">Hyperbaric oxygen treatment in autism spectrum disorders. </w:t>
      </w:r>
    </w:p>
    <w:p w14:paraId="475D2C97" w14:textId="7170BB33" w:rsidR="00230A79" w:rsidRPr="00E972DF"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Review. Most studies showed improvement, but not all </w:t>
      </w:r>
      <w:proofErr w:type="gramStart"/>
      <w:r w:rsidRPr="003F3D92">
        <w:rPr>
          <w:rFonts w:ascii="Arial" w:eastAsia="Times New Roman" w:hAnsi="Arial" w:cs="Arial"/>
          <w:sz w:val="24"/>
          <w:szCs w:val="24"/>
        </w:rPr>
        <w:t>same</w:t>
      </w:r>
      <w:proofErr w:type="gramEnd"/>
      <w:r w:rsidRPr="003F3D92">
        <w:rPr>
          <w:rFonts w:ascii="Arial" w:eastAsia="Times New Roman" w:hAnsi="Arial" w:cs="Arial"/>
          <w:sz w:val="24"/>
          <w:szCs w:val="24"/>
        </w:rPr>
        <w:t xml:space="preserve">. </w:t>
      </w:r>
      <w:r w:rsidR="00E972DF">
        <w:rPr>
          <w:rFonts w:ascii="Arial" w:eastAsia="Times New Roman" w:hAnsi="Arial" w:cs="Arial"/>
          <w:sz w:val="24"/>
          <w:szCs w:val="24"/>
        </w:rPr>
        <w:br/>
      </w:r>
      <w:r w:rsidRPr="00E972DF">
        <w:rPr>
          <w:rFonts w:ascii="Arial" w:eastAsia="Times New Roman" w:hAnsi="Arial" w:cs="Arial"/>
          <w:sz w:val="24"/>
          <w:szCs w:val="24"/>
        </w:rPr>
        <w:t xml:space="preserve"> </w:t>
      </w:r>
    </w:p>
    <w:p w14:paraId="3AA0DC05" w14:textId="77777777" w:rsidR="00230A79" w:rsidRPr="00E972D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8" w:history="1">
        <w:r w:rsidR="00230A79" w:rsidRPr="00E972DF">
          <w:rPr>
            <w:rFonts w:ascii="Arial" w:eastAsia="Times New Roman" w:hAnsi="Arial" w:cs="Arial"/>
            <w:b/>
            <w:bCs/>
            <w:color w:val="0000FF"/>
            <w:sz w:val="24"/>
            <w:szCs w:val="24"/>
            <w:u w:val="single"/>
          </w:rPr>
          <w:t>ROSSIGNOL 2014</w:t>
        </w:r>
      </w:hyperlink>
      <w:r w:rsidR="00230A79" w:rsidRPr="00E972DF">
        <w:rPr>
          <w:rFonts w:ascii="Arial" w:eastAsia="Times New Roman" w:hAnsi="Arial" w:cs="Arial"/>
          <w:b/>
          <w:bCs/>
          <w:sz w:val="24"/>
          <w:szCs w:val="24"/>
        </w:rPr>
        <w:br/>
        <w:t xml:space="preserve">Environmental toxicants and autism spectrum disorders: a systematic review </w:t>
      </w:r>
    </w:p>
    <w:p w14:paraId="5EE7B958" w14:textId="61A6413B" w:rsidR="00230A79" w:rsidRPr="00E972DF"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Autism </w:t>
      </w:r>
      <w:proofErr w:type="gramStart"/>
      <w:r w:rsidRPr="003F3D92">
        <w:rPr>
          <w:rFonts w:ascii="Arial" w:eastAsia="Times New Roman" w:hAnsi="Arial" w:cs="Arial"/>
          <w:sz w:val="24"/>
          <w:szCs w:val="24"/>
        </w:rPr>
        <w:t>caused</w:t>
      </w:r>
      <w:proofErr w:type="gramEnd"/>
      <w:r w:rsidRPr="003F3D92">
        <w:rPr>
          <w:rFonts w:ascii="Arial" w:eastAsia="Times New Roman" w:hAnsi="Arial" w:cs="Arial"/>
          <w:sz w:val="24"/>
          <w:szCs w:val="24"/>
        </w:rPr>
        <w:t xml:space="preserve"> by complex interaction of genetic and environmental factors. </w:t>
      </w:r>
      <w:r w:rsidR="009B4A36">
        <w:rPr>
          <w:rFonts w:ascii="Arial" w:eastAsia="Times New Roman" w:hAnsi="Arial" w:cs="Arial"/>
          <w:sz w:val="24"/>
          <w:szCs w:val="24"/>
        </w:rPr>
        <w:br/>
      </w:r>
      <w:r w:rsidR="00E972DF">
        <w:rPr>
          <w:rFonts w:ascii="Arial" w:eastAsia="Times New Roman" w:hAnsi="Arial" w:cs="Arial"/>
          <w:sz w:val="24"/>
          <w:szCs w:val="24"/>
        </w:rPr>
        <w:br/>
      </w:r>
      <w:r w:rsidRPr="00E972DF">
        <w:rPr>
          <w:rFonts w:ascii="Arial" w:eastAsia="Times New Roman" w:hAnsi="Arial" w:cs="Arial"/>
          <w:sz w:val="24"/>
          <w:szCs w:val="24"/>
        </w:rPr>
        <w:t xml:space="preserve">. </w:t>
      </w:r>
    </w:p>
    <w:p w14:paraId="7ABE54FC" w14:textId="77777777" w:rsidR="00230A79" w:rsidRPr="00176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09" w:history="1">
        <w:r w:rsidR="00230A79" w:rsidRPr="00176237">
          <w:rPr>
            <w:rFonts w:ascii="Arial" w:eastAsia="Times New Roman" w:hAnsi="Arial" w:cs="Arial"/>
            <w:b/>
            <w:bCs/>
            <w:color w:val="0000FF"/>
            <w:sz w:val="24"/>
            <w:szCs w:val="24"/>
            <w:u w:val="single"/>
          </w:rPr>
          <w:t>ROSTRON 2013</w:t>
        </w:r>
      </w:hyperlink>
      <w:r w:rsidR="00230A79" w:rsidRPr="00176237">
        <w:rPr>
          <w:rFonts w:ascii="Arial" w:eastAsia="Times New Roman" w:hAnsi="Arial" w:cs="Arial"/>
          <w:b/>
          <w:bCs/>
          <w:sz w:val="24"/>
          <w:szCs w:val="24"/>
        </w:rPr>
        <w:br/>
        <w:t xml:space="preserve">The effects of methylphenidate on cognitive performance of healthy male rats </w:t>
      </w:r>
    </w:p>
    <w:p w14:paraId="72EBAF9F" w14:textId="77777777" w:rsidR="00BD0A1D" w:rsidRDefault="00DE528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E92D1EC" w14:textId="116BE2E2" w:rsidR="004657AE" w:rsidRDefault="00DE528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w:t>
      </w:r>
      <w:r w:rsidR="00230A79" w:rsidRPr="003F3D92">
        <w:rPr>
          <w:rFonts w:ascii="Arial" w:eastAsia="Times New Roman" w:hAnsi="Arial" w:cs="Arial"/>
          <w:sz w:val="24"/>
          <w:szCs w:val="24"/>
        </w:rPr>
        <w:t>ats given higher dose</w:t>
      </w:r>
      <w:r>
        <w:rPr>
          <w:rFonts w:ascii="Arial" w:eastAsia="Times New Roman" w:hAnsi="Arial" w:cs="Arial"/>
          <w:sz w:val="24"/>
          <w:szCs w:val="24"/>
        </w:rPr>
        <w:t xml:space="preserve"> of</w:t>
      </w:r>
      <w:r w:rsidR="00230A79" w:rsidRPr="003F3D92">
        <w:rPr>
          <w:rFonts w:ascii="Arial" w:eastAsia="Times New Roman" w:hAnsi="Arial" w:cs="Arial"/>
          <w:sz w:val="24"/>
          <w:szCs w:val="24"/>
        </w:rPr>
        <w:t xml:space="preserve"> </w:t>
      </w:r>
      <w:proofErr w:type="spellStart"/>
      <w:r w:rsidR="00230A79" w:rsidRPr="003F3D92">
        <w:rPr>
          <w:rFonts w:ascii="Arial" w:eastAsia="Times New Roman" w:hAnsi="Arial" w:cs="Arial"/>
          <w:sz w:val="24"/>
          <w:szCs w:val="24"/>
        </w:rPr>
        <w:t>ritalin</w:t>
      </w:r>
      <w:proofErr w:type="spellEnd"/>
      <w:r w:rsidR="00230A79" w:rsidRPr="003F3D92">
        <w:rPr>
          <w:rFonts w:ascii="Arial" w:eastAsia="Times New Roman" w:hAnsi="Arial" w:cs="Arial"/>
          <w:sz w:val="24"/>
          <w:szCs w:val="24"/>
        </w:rPr>
        <w:t xml:space="preserve"> took longer to learn skill. </w:t>
      </w:r>
      <w:proofErr w:type="gramStart"/>
      <w:r w:rsidR="00230A79" w:rsidRPr="003F3D92">
        <w:rPr>
          <w:rFonts w:ascii="Arial" w:eastAsia="Times New Roman" w:hAnsi="Arial" w:cs="Arial"/>
          <w:sz w:val="24"/>
          <w:szCs w:val="24"/>
        </w:rPr>
        <w:t>Also</w:t>
      </w:r>
      <w:proofErr w:type="gramEnd"/>
      <w:r w:rsidR="00230A79" w:rsidRPr="003F3D92">
        <w:rPr>
          <w:rFonts w:ascii="Arial" w:eastAsia="Times New Roman" w:hAnsi="Arial" w:cs="Arial"/>
          <w:sz w:val="24"/>
          <w:szCs w:val="24"/>
        </w:rPr>
        <w:t xml:space="preserve"> if given only in test phase, rats made more errors - e.g., state-dependent learning effect.</w:t>
      </w:r>
      <w:r>
        <w:rPr>
          <w:rFonts w:ascii="Arial" w:eastAsia="Times New Roman" w:hAnsi="Arial" w:cs="Arial"/>
          <w:sz w:val="24"/>
          <w:szCs w:val="24"/>
        </w:rPr>
        <w:t xml:space="preserve">  </w:t>
      </w:r>
    </w:p>
    <w:p w14:paraId="126E2031" w14:textId="2D1DE2CE" w:rsidR="00230A79" w:rsidRPr="00DE5280" w:rsidRDefault="00230A79" w:rsidP="007400AA">
      <w:pPr>
        <w:numPr>
          <w:ilvl w:val="1"/>
          <w:numId w:val="16"/>
        </w:numPr>
        <w:spacing w:before="100" w:beforeAutospacing="1" w:after="120" w:line="240" w:lineRule="auto"/>
        <w:rPr>
          <w:rFonts w:ascii="Arial" w:eastAsia="Times New Roman" w:hAnsi="Arial" w:cs="Arial"/>
          <w:sz w:val="24"/>
          <w:szCs w:val="24"/>
        </w:rPr>
      </w:pPr>
      <w:r w:rsidRPr="00DE5280">
        <w:rPr>
          <w:rFonts w:ascii="Arial" w:eastAsia="Times New Roman" w:hAnsi="Arial" w:cs="Arial"/>
          <w:sz w:val="24"/>
          <w:szCs w:val="24"/>
        </w:rPr>
        <w:t xml:space="preserve">UK </w:t>
      </w:r>
      <w:r w:rsidR="00DE5280">
        <w:rPr>
          <w:rFonts w:ascii="Arial" w:eastAsia="Times New Roman" w:hAnsi="Arial" w:cs="Arial"/>
          <w:sz w:val="24"/>
          <w:szCs w:val="24"/>
        </w:rPr>
        <w:br/>
      </w:r>
      <w:r w:rsidR="009B4A36">
        <w:rPr>
          <w:rFonts w:ascii="Arial" w:eastAsia="Times New Roman" w:hAnsi="Arial" w:cs="Arial"/>
          <w:sz w:val="24"/>
          <w:szCs w:val="24"/>
        </w:rPr>
        <w:br/>
      </w:r>
    </w:p>
    <w:p w14:paraId="25D5A97B" w14:textId="77777777" w:rsidR="00230A79" w:rsidRPr="00DE528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0" w:history="1">
        <w:r w:rsidR="00230A79" w:rsidRPr="00DE5280">
          <w:rPr>
            <w:rFonts w:ascii="Arial" w:eastAsia="Times New Roman" w:hAnsi="Arial" w:cs="Arial"/>
            <w:b/>
            <w:bCs/>
            <w:color w:val="0000FF"/>
            <w:sz w:val="24"/>
            <w:szCs w:val="24"/>
            <w:u w:val="single"/>
          </w:rPr>
          <w:t>ROTHE 2005</w:t>
        </w:r>
      </w:hyperlink>
      <w:r w:rsidR="00230A79" w:rsidRPr="00DE5280">
        <w:rPr>
          <w:rFonts w:ascii="Arial" w:eastAsia="Times New Roman" w:hAnsi="Arial" w:cs="Arial"/>
          <w:b/>
          <w:bCs/>
          <w:sz w:val="24"/>
          <w:szCs w:val="24"/>
        </w:rPr>
        <w:br/>
        <w:t>Considering Cultural Diversity in the Management of ADHD in Hispanic Patients</w:t>
      </w:r>
    </w:p>
    <w:p w14:paraId="10D39792" w14:textId="127CC856"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proofErr w:type="spellStart"/>
      <w:r w:rsidRPr="003F3D92">
        <w:rPr>
          <w:rFonts w:ascii="Arial" w:eastAsia="Times New Roman" w:hAnsi="Arial" w:cs="Arial"/>
          <w:sz w:val="24"/>
          <w:szCs w:val="24"/>
        </w:rPr>
        <w:lastRenderedPageBreak/>
        <w:t>adhd</w:t>
      </w:r>
      <w:proofErr w:type="spellEnd"/>
      <w:r w:rsidRPr="003F3D92">
        <w:rPr>
          <w:rFonts w:ascii="Arial" w:eastAsia="Times New Roman" w:hAnsi="Arial" w:cs="Arial"/>
          <w:sz w:val="24"/>
          <w:szCs w:val="24"/>
        </w:rPr>
        <w:t xml:space="preserve">, race, </w:t>
      </w:r>
      <w:proofErr w:type="spellStart"/>
      <w:r w:rsidRPr="003F3D92">
        <w:rPr>
          <w:rFonts w:ascii="Arial" w:eastAsia="Times New Roman" w:hAnsi="Arial" w:cs="Arial"/>
          <w:sz w:val="24"/>
          <w:szCs w:val="24"/>
        </w:rPr>
        <w:t>hispanic</w:t>
      </w:r>
      <w:proofErr w:type="spellEnd"/>
      <w:r w:rsidRPr="003F3D92">
        <w:rPr>
          <w:rFonts w:ascii="Arial" w:eastAsia="Times New Roman" w:hAnsi="Arial" w:cs="Arial"/>
          <w:sz w:val="24"/>
          <w:szCs w:val="24"/>
        </w:rPr>
        <w:t xml:space="preserve">, </w:t>
      </w:r>
      <w:r w:rsidR="00DE5280">
        <w:rPr>
          <w:rFonts w:ascii="Arial" w:eastAsia="Times New Roman" w:hAnsi="Arial" w:cs="Arial"/>
          <w:sz w:val="24"/>
          <w:szCs w:val="24"/>
        </w:rPr>
        <w:t>Ritalin</w:t>
      </w:r>
      <w:r w:rsidR="00DE5280">
        <w:rPr>
          <w:rFonts w:ascii="Arial" w:eastAsia="Times New Roman" w:hAnsi="Arial" w:cs="Arial"/>
          <w:sz w:val="24"/>
          <w:szCs w:val="24"/>
        </w:rPr>
        <w:br/>
      </w:r>
      <w:r w:rsidR="009B4A36">
        <w:rPr>
          <w:rFonts w:ascii="Arial" w:eastAsia="Times New Roman" w:hAnsi="Arial" w:cs="Arial"/>
          <w:sz w:val="24"/>
          <w:szCs w:val="24"/>
        </w:rPr>
        <w:br/>
      </w:r>
    </w:p>
    <w:p w14:paraId="206A853F" w14:textId="70AEB328" w:rsidR="00230A79" w:rsidRPr="00DE528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1" w:history="1">
        <w:r w:rsidR="00230A79" w:rsidRPr="00DE5280">
          <w:rPr>
            <w:rFonts w:ascii="Arial" w:eastAsia="Times New Roman" w:hAnsi="Arial" w:cs="Arial"/>
            <w:b/>
            <w:bCs/>
            <w:color w:val="0000FF"/>
            <w:sz w:val="24"/>
            <w:szCs w:val="24"/>
            <w:u w:val="single"/>
          </w:rPr>
          <w:t>ROULEAU 1999</w:t>
        </w:r>
      </w:hyperlink>
      <w:r w:rsidR="00230A79" w:rsidRPr="00DE5280">
        <w:rPr>
          <w:rFonts w:ascii="Arial" w:eastAsia="Times New Roman" w:hAnsi="Arial" w:cs="Arial"/>
          <w:b/>
          <w:bCs/>
          <w:sz w:val="24"/>
          <w:szCs w:val="24"/>
        </w:rPr>
        <w:br/>
        <w:t xml:space="preserve">Inactivation of </w:t>
      </w:r>
      <w:proofErr w:type="spellStart"/>
      <w:r w:rsidR="00230A79" w:rsidRPr="00DE5280">
        <w:rPr>
          <w:rFonts w:ascii="Arial" w:eastAsia="Times New Roman" w:hAnsi="Arial" w:cs="Arial"/>
          <w:b/>
          <w:bCs/>
          <w:sz w:val="24"/>
          <w:szCs w:val="24"/>
        </w:rPr>
        <w:t>Brassinosteroid</w:t>
      </w:r>
      <w:proofErr w:type="spellEnd"/>
      <w:r w:rsidR="00230A79" w:rsidRPr="00DE5280">
        <w:rPr>
          <w:rFonts w:ascii="Arial" w:eastAsia="Times New Roman" w:hAnsi="Arial" w:cs="Arial"/>
          <w:b/>
          <w:bCs/>
          <w:sz w:val="24"/>
          <w:szCs w:val="24"/>
        </w:rPr>
        <w:t xml:space="preserve"> Biological Activity by a Salicylate-inducible Steroid Sulfotransferase from Brassica napus </w:t>
      </w:r>
      <w:r w:rsidR="00DE5280">
        <w:rPr>
          <w:rFonts w:ascii="Arial" w:eastAsia="Times New Roman" w:hAnsi="Arial" w:cs="Arial"/>
          <w:b/>
          <w:bCs/>
          <w:sz w:val="24"/>
          <w:szCs w:val="24"/>
        </w:rPr>
        <w:br/>
      </w:r>
    </w:p>
    <w:p w14:paraId="3186871F" w14:textId="77777777" w:rsidR="00230A79" w:rsidRPr="00DE528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2" w:history="1">
        <w:r w:rsidR="00230A79" w:rsidRPr="00DE5280">
          <w:rPr>
            <w:rFonts w:ascii="Arial" w:eastAsia="Times New Roman" w:hAnsi="Arial" w:cs="Arial"/>
            <w:b/>
            <w:bCs/>
            <w:color w:val="0000FF"/>
            <w:sz w:val="24"/>
            <w:szCs w:val="24"/>
            <w:u w:val="single"/>
          </w:rPr>
          <w:t>ROVINA 2016</w:t>
        </w:r>
      </w:hyperlink>
      <w:r w:rsidR="00230A79" w:rsidRPr="00DE5280">
        <w:rPr>
          <w:rFonts w:ascii="Arial" w:eastAsia="Times New Roman" w:hAnsi="Arial" w:cs="Arial"/>
          <w:b/>
          <w:bCs/>
          <w:sz w:val="24"/>
          <w:szCs w:val="24"/>
        </w:rPr>
        <w:br/>
        <w:t xml:space="preserve">Extraction, Analytical and Advanced Methods for Detection of Allura Red AC (E129) in Food and Beverages Products </w:t>
      </w:r>
    </w:p>
    <w:p w14:paraId="10FA83CF" w14:textId="0D3B48BC"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Food dye. Red 40 - detecting, measuring, toxicology. </w:t>
      </w:r>
      <w:r w:rsidR="00DE5280">
        <w:rPr>
          <w:rFonts w:ascii="Arial" w:eastAsia="Times New Roman" w:hAnsi="Arial" w:cs="Arial"/>
          <w:sz w:val="24"/>
          <w:szCs w:val="24"/>
        </w:rPr>
        <w:br/>
      </w:r>
    </w:p>
    <w:p w14:paraId="7ECB6E78" w14:textId="77777777" w:rsidR="00230A79" w:rsidRPr="00DE528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3" w:history="1">
        <w:r w:rsidR="00230A79" w:rsidRPr="00DE5280">
          <w:rPr>
            <w:rFonts w:ascii="Arial" w:eastAsia="Times New Roman" w:hAnsi="Arial" w:cs="Arial"/>
            <w:b/>
            <w:bCs/>
            <w:color w:val="0000FF"/>
            <w:sz w:val="24"/>
            <w:szCs w:val="24"/>
            <w:u w:val="single"/>
          </w:rPr>
          <w:t>ROVNER 2011</w:t>
        </w:r>
      </w:hyperlink>
      <w:r w:rsidR="00230A79" w:rsidRPr="00DE5280">
        <w:rPr>
          <w:rFonts w:ascii="Arial" w:eastAsia="Times New Roman" w:hAnsi="Arial" w:cs="Arial"/>
          <w:b/>
          <w:bCs/>
          <w:sz w:val="24"/>
          <w:szCs w:val="24"/>
        </w:rPr>
        <w:br/>
        <w:t xml:space="preserve">Food Sold in School Vending Machines Is Associated </w:t>
      </w:r>
      <w:proofErr w:type="gramStart"/>
      <w:r w:rsidR="00230A79" w:rsidRPr="00DE5280">
        <w:rPr>
          <w:rFonts w:ascii="Arial" w:eastAsia="Times New Roman" w:hAnsi="Arial" w:cs="Arial"/>
          <w:b/>
          <w:bCs/>
          <w:sz w:val="24"/>
          <w:szCs w:val="24"/>
        </w:rPr>
        <w:t>With</w:t>
      </w:r>
      <w:proofErr w:type="gramEnd"/>
      <w:r w:rsidR="00230A79" w:rsidRPr="00DE5280">
        <w:rPr>
          <w:rFonts w:ascii="Arial" w:eastAsia="Times New Roman" w:hAnsi="Arial" w:cs="Arial"/>
          <w:b/>
          <w:bCs/>
          <w:sz w:val="24"/>
          <w:szCs w:val="24"/>
        </w:rPr>
        <w:t xml:space="preserve"> Overall Student Dietary Intake</w:t>
      </w:r>
    </w:p>
    <w:p w14:paraId="5D59ED26" w14:textId="77777777"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"Vending machines in schools was negatively associated with fruit consumption." </w:t>
      </w:r>
    </w:p>
    <w:p w14:paraId="5DEBB8DF" w14:textId="366213B0"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"Schools are in a powerful position to influence the diets of children"</w:t>
      </w:r>
      <w:r w:rsidR="00DE5280">
        <w:rPr>
          <w:rFonts w:ascii="Arial" w:eastAsia="Times New Roman" w:hAnsi="Arial" w:cs="Arial"/>
          <w:sz w:val="24"/>
          <w:szCs w:val="24"/>
        </w:rPr>
        <w:br/>
      </w:r>
    </w:p>
    <w:p w14:paraId="6AC551E7" w14:textId="77777777" w:rsidR="00230A79" w:rsidRPr="00DE528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4" w:history="1">
        <w:r w:rsidR="00230A79" w:rsidRPr="00DE5280">
          <w:rPr>
            <w:rFonts w:ascii="Arial" w:eastAsia="Times New Roman" w:hAnsi="Arial" w:cs="Arial"/>
            <w:b/>
            <w:bCs/>
            <w:color w:val="0000FF"/>
            <w:sz w:val="24"/>
            <w:szCs w:val="24"/>
            <w:u w:val="single"/>
          </w:rPr>
          <w:t>ROWE 1984</w:t>
        </w:r>
      </w:hyperlink>
      <w:r w:rsidR="00230A79" w:rsidRPr="00DE5280">
        <w:rPr>
          <w:rFonts w:ascii="Arial" w:eastAsia="Times New Roman" w:hAnsi="Arial" w:cs="Arial"/>
          <w:b/>
          <w:bCs/>
          <w:sz w:val="24"/>
          <w:szCs w:val="24"/>
        </w:rPr>
        <w:br/>
        <w:t>Annotation: Food Additives</w:t>
      </w:r>
    </w:p>
    <w:p w14:paraId="2EE3F192" w14:textId="3FFB72BD" w:rsidR="00230A79" w:rsidRPr="003F3D92" w:rsidRDefault="00230A79" w:rsidP="007400AA">
      <w:pPr>
        <w:numPr>
          <w:ilvl w:val="1"/>
          <w:numId w:val="16"/>
        </w:numPr>
        <w:spacing w:before="100" w:beforeAutospacing="1" w:after="120" w:line="240" w:lineRule="auto"/>
        <w:rPr>
          <w:rFonts w:ascii="Arial" w:eastAsia="Times New Roman" w:hAnsi="Arial" w:cs="Arial"/>
          <w:sz w:val="24"/>
          <w:szCs w:val="24"/>
        </w:rPr>
      </w:pPr>
      <w:r w:rsidRPr="003F3D92">
        <w:rPr>
          <w:rFonts w:ascii="Arial" w:eastAsia="Times New Roman" w:hAnsi="Arial" w:cs="Arial"/>
          <w:sz w:val="24"/>
          <w:szCs w:val="24"/>
        </w:rPr>
        <w:t xml:space="preserve">Feingold diet, flavor, color, preservatives, hyperactive, </w:t>
      </w:r>
      <w:proofErr w:type="spellStart"/>
      <w:r w:rsidRPr="003F3D92">
        <w:rPr>
          <w:rFonts w:ascii="Arial" w:eastAsia="Times New Roman" w:hAnsi="Arial" w:cs="Arial"/>
          <w:sz w:val="24"/>
          <w:szCs w:val="24"/>
        </w:rPr>
        <w:t>adhd</w:t>
      </w:r>
      <w:proofErr w:type="spellEnd"/>
      <w:r w:rsidRPr="003F3D92">
        <w:rPr>
          <w:rFonts w:ascii="Arial" w:eastAsia="Times New Roman" w:hAnsi="Arial" w:cs="Arial"/>
          <w:sz w:val="24"/>
          <w:szCs w:val="24"/>
        </w:rPr>
        <w:t xml:space="preserve"> </w:t>
      </w:r>
      <w:r w:rsidR="00DE5280">
        <w:rPr>
          <w:rFonts w:ascii="Arial" w:eastAsia="Times New Roman" w:hAnsi="Arial" w:cs="Arial"/>
          <w:sz w:val="24"/>
          <w:szCs w:val="24"/>
        </w:rPr>
        <w:br/>
      </w:r>
    </w:p>
    <w:p w14:paraId="79B7422E" w14:textId="095EB519" w:rsidR="00230A79" w:rsidRPr="00DE5280"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15" w:history="1">
        <w:r w:rsidR="00230A79" w:rsidRPr="00DE5280">
          <w:rPr>
            <w:rFonts w:ascii="Arial" w:eastAsia="Times New Roman" w:hAnsi="Arial" w:cs="Arial"/>
            <w:b/>
            <w:bCs/>
            <w:color w:val="0000FF"/>
            <w:sz w:val="24"/>
            <w:szCs w:val="24"/>
            <w:u w:val="single"/>
          </w:rPr>
          <w:t>ROWE 1988</w:t>
        </w:r>
      </w:hyperlink>
      <w:r w:rsidR="00230A79" w:rsidRPr="00DE5280">
        <w:rPr>
          <w:rFonts w:ascii="Arial" w:eastAsia="Times New Roman" w:hAnsi="Arial" w:cs="Arial"/>
          <w:b/>
          <w:bCs/>
          <w:sz w:val="24"/>
          <w:szCs w:val="24"/>
        </w:rPr>
        <w:br/>
        <w:t xml:space="preserve">Synthetic food </w:t>
      </w:r>
      <w:proofErr w:type="spellStart"/>
      <w:r w:rsidR="00230A79" w:rsidRPr="00DE5280">
        <w:rPr>
          <w:rFonts w:ascii="Arial" w:eastAsia="Times New Roman" w:hAnsi="Arial" w:cs="Arial"/>
          <w:b/>
          <w:bCs/>
          <w:sz w:val="24"/>
          <w:szCs w:val="24"/>
        </w:rPr>
        <w:t>colourings</w:t>
      </w:r>
      <w:proofErr w:type="spellEnd"/>
      <w:r w:rsidR="00230A79" w:rsidRPr="00DE5280">
        <w:rPr>
          <w:rFonts w:ascii="Arial" w:eastAsia="Times New Roman" w:hAnsi="Arial" w:cs="Arial"/>
          <w:b/>
          <w:bCs/>
          <w:sz w:val="24"/>
          <w:szCs w:val="24"/>
        </w:rPr>
        <w:t xml:space="preserve"> and "hyperactivity": a double-blind crossover study </w:t>
      </w:r>
      <w:r w:rsidR="00DE5280">
        <w:rPr>
          <w:rFonts w:ascii="Arial" w:eastAsia="Times New Roman" w:hAnsi="Arial" w:cs="Arial"/>
          <w:b/>
          <w:bCs/>
          <w:sz w:val="24"/>
          <w:szCs w:val="24"/>
        </w:rPr>
        <w:br/>
      </w:r>
      <w:r w:rsidR="009B4A36">
        <w:rPr>
          <w:rFonts w:ascii="Arial" w:eastAsia="Times New Roman" w:hAnsi="Arial" w:cs="Arial"/>
          <w:b/>
          <w:bCs/>
          <w:sz w:val="24"/>
          <w:szCs w:val="24"/>
        </w:rPr>
        <w:br/>
      </w:r>
    </w:p>
    <w:p w14:paraId="0672DE3E" w14:textId="31E273AF" w:rsidR="00230A79" w:rsidRPr="00DE5280"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16" w:history="1">
        <w:r w:rsidR="00230A79" w:rsidRPr="00DE5280">
          <w:rPr>
            <w:rFonts w:ascii="Arial" w:eastAsia="Times New Roman" w:hAnsi="Arial" w:cs="Arial"/>
            <w:b/>
            <w:bCs/>
            <w:color w:val="0000FF"/>
            <w:sz w:val="24"/>
            <w:szCs w:val="24"/>
            <w:u w:val="single"/>
          </w:rPr>
          <w:t>ROWE 1994</w:t>
        </w:r>
      </w:hyperlink>
      <w:r w:rsidR="00230A79" w:rsidRPr="00DE5280">
        <w:rPr>
          <w:rFonts w:ascii="Arial" w:eastAsia="Times New Roman" w:hAnsi="Arial" w:cs="Arial"/>
          <w:b/>
          <w:bCs/>
          <w:sz w:val="24"/>
          <w:szCs w:val="24"/>
        </w:rPr>
        <w:br/>
        <w:t xml:space="preserve">Synthetic food coloring and behavior: a dose response effect in a double-blind placebo-controlled repeated measures study </w:t>
      </w:r>
      <w:r w:rsidR="00DE5280">
        <w:rPr>
          <w:rFonts w:ascii="Arial" w:eastAsia="Times New Roman" w:hAnsi="Arial" w:cs="Arial"/>
          <w:b/>
          <w:bCs/>
          <w:sz w:val="24"/>
          <w:szCs w:val="24"/>
        </w:rPr>
        <w:br/>
      </w:r>
    </w:p>
    <w:p w14:paraId="5131FC00" w14:textId="77777777" w:rsid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7" w:history="1">
        <w:r w:rsidR="00230A79" w:rsidRPr="00DE5280">
          <w:rPr>
            <w:rFonts w:ascii="Arial" w:eastAsia="Times New Roman" w:hAnsi="Arial" w:cs="Arial"/>
            <w:b/>
            <w:bCs/>
            <w:color w:val="0000FF"/>
            <w:sz w:val="24"/>
            <w:szCs w:val="24"/>
            <w:u w:val="single"/>
          </w:rPr>
          <w:t>ROWLAND 2002</w:t>
        </w:r>
      </w:hyperlink>
      <w:r w:rsidR="00230A79" w:rsidRPr="00DE5280">
        <w:rPr>
          <w:rFonts w:ascii="Arial" w:eastAsia="Times New Roman" w:hAnsi="Arial" w:cs="Arial"/>
          <w:b/>
          <w:bCs/>
          <w:sz w:val="24"/>
          <w:szCs w:val="24"/>
        </w:rPr>
        <w:br/>
        <w:t>Prevalence of medication treatment for attention deficit hyperactivity-disorder among elementary school children in Johnston County, NC</w:t>
      </w:r>
    </w:p>
    <w:p w14:paraId="057D9692" w14:textId="022B0A13" w:rsidR="004C0795" w:rsidRPr="004C0795" w:rsidRDefault="004C0795" w:rsidP="007400AA">
      <w:pPr>
        <w:numPr>
          <w:ilvl w:val="1"/>
          <w:numId w:val="16"/>
        </w:numPr>
        <w:spacing w:before="100" w:beforeAutospacing="1" w:after="120" w:line="240" w:lineRule="auto"/>
        <w:rPr>
          <w:rFonts w:ascii="Arial" w:eastAsia="Times New Roman" w:hAnsi="Arial" w:cs="Arial"/>
          <w:sz w:val="24"/>
          <w:szCs w:val="24"/>
        </w:rPr>
      </w:pPr>
      <w:r w:rsidRPr="004C0795">
        <w:rPr>
          <w:rFonts w:ascii="Arial" w:eastAsia="Times New Roman" w:hAnsi="Arial" w:cs="Arial"/>
          <w:sz w:val="24"/>
          <w:szCs w:val="24"/>
        </w:rPr>
        <w:t xml:space="preserve">10% of children had </w:t>
      </w:r>
      <w:proofErr w:type="spellStart"/>
      <w:r w:rsidRPr="004C0795">
        <w:rPr>
          <w:rFonts w:ascii="Arial" w:eastAsia="Times New Roman" w:hAnsi="Arial" w:cs="Arial"/>
          <w:sz w:val="24"/>
          <w:szCs w:val="24"/>
        </w:rPr>
        <w:t>adhd</w:t>
      </w:r>
      <w:proofErr w:type="spellEnd"/>
      <w:r w:rsidRPr="004C0795">
        <w:rPr>
          <w:rFonts w:ascii="Arial" w:eastAsia="Times New Roman" w:hAnsi="Arial" w:cs="Arial"/>
          <w:sz w:val="24"/>
          <w:szCs w:val="24"/>
        </w:rPr>
        <w:t xml:space="preserve"> diagnosis.</w:t>
      </w:r>
      <w:r>
        <w:rPr>
          <w:rFonts w:ascii="Arial" w:eastAsia="Times New Roman" w:hAnsi="Arial" w:cs="Arial"/>
          <w:sz w:val="24"/>
          <w:szCs w:val="24"/>
        </w:rPr>
        <w:br/>
      </w:r>
    </w:p>
    <w:p w14:paraId="3E060F12" w14:textId="118C49D1"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8" w:history="1">
        <w:r w:rsidR="004C0795" w:rsidRPr="004C0795">
          <w:rPr>
            <w:rFonts w:ascii="Arial" w:eastAsia="Times New Roman" w:hAnsi="Arial" w:cs="Arial"/>
            <w:b/>
            <w:bCs/>
            <w:color w:val="0000FF"/>
            <w:sz w:val="24"/>
            <w:szCs w:val="24"/>
            <w:u w:val="single"/>
          </w:rPr>
          <w:t>ROYAL SOCIETY FOR PUBLIC HEALTH 2004</w:t>
        </w:r>
      </w:hyperlink>
      <w:r w:rsidR="004C0795" w:rsidRPr="004C0795">
        <w:rPr>
          <w:rFonts w:ascii="Arial" w:eastAsia="Times New Roman" w:hAnsi="Arial" w:cs="Arial"/>
          <w:b/>
          <w:bCs/>
          <w:sz w:val="24"/>
          <w:szCs w:val="24"/>
        </w:rPr>
        <w:t xml:space="preserve"> </w:t>
      </w:r>
      <w:r w:rsidR="004C0795" w:rsidRPr="004C0795">
        <w:rPr>
          <w:rFonts w:ascii="Arial" w:eastAsia="Times New Roman" w:hAnsi="Arial" w:cs="Arial"/>
          <w:b/>
          <w:bCs/>
          <w:sz w:val="24"/>
          <w:szCs w:val="24"/>
        </w:rPr>
        <w:br/>
        <w:t xml:space="preserve">Action plan on food allergies and intolerances launched New European ‘Network of Excellence’ to combat allergies </w:t>
      </w:r>
      <w:r w:rsidR="004C0795">
        <w:rPr>
          <w:rFonts w:ascii="Arial" w:eastAsia="Times New Roman" w:hAnsi="Arial" w:cs="Arial"/>
          <w:b/>
          <w:bCs/>
          <w:sz w:val="24"/>
          <w:szCs w:val="24"/>
        </w:rPr>
        <w:br/>
      </w:r>
      <w:r w:rsidR="004657AE">
        <w:rPr>
          <w:rFonts w:ascii="Arial" w:eastAsia="Times New Roman" w:hAnsi="Arial" w:cs="Arial"/>
          <w:b/>
          <w:bCs/>
          <w:sz w:val="24"/>
          <w:szCs w:val="24"/>
        </w:rPr>
        <w:lastRenderedPageBreak/>
        <w:br/>
      </w:r>
    </w:p>
    <w:p w14:paraId="097CE994" w14:textId="77777777"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19" w:history="1">
        <w:r w:rsidR="004C0795" w:rsidRPr="004C0795">
          <w:rPr>
            <w:rFonts w:ascii="Arial" w:eastAsia="Times New Roman" w:hAnsi="Arial" w:cs="Arial"/>
            <w:b/>
            <w:bCs/>
            <w:color w:val="0000FF"/>
            <w:sz w:val="24"/>
            <w:szCs w:val="24"/>
            <w:u w:val="single"/>
          </w:rPr>
          <w:t>ROZE 2009</w:t>
        </w:r>
      </w:hyperlink>
      <w:r w:rsidR="004C0795" w:rsidRPr="004C0795">
        <w:rPr>
          <w:rFonts w:ascii="Arial" w:eastAsia="Times New Roman" w:hAnsi="Arial" w:cs="Arial"/>
          <w:b/>
          <w:bCs/>
          <w:sz w:val="24"/>
          <w:szCs w:val="24"/>
        </w:rPr>
        <w:br/>
        <w:t xml:space="preserve">Prenatal Exposure to </w:t>
      </w:r>
      <w:proofErr w:type="spellStart"/>
      <w:r w:rsidR="004C0795" w:rsidRPr="004C0795">
        <w:rPr>
          <w:rFonts w:ascii="Arial" w:eastAsia="Times New Roman" w:hAnsi="Arial" w:cs="Arial"/>
          <w:b/>
          <w:bCs/>
          <w:sz w:val="24"/>
          <w:szCs w:val="24"/>
        </w:rPr>
        <w:t>Organohalogens</w:t>
      </w:r>
      <w:proofErr w:type="spellEnd"/>
      <w:r w:rsidR="004C0795" w:rsidRPr="004C0795">
        <w:rPr>
          <w:rFonts w:ascii="Arial" w:eastAsia="Times New Roman" w:hAnsi="Arial" w:cs="Arial"/>
          <w:b/>
          <w:bCs/>
          <w:sz w:val="24"/>
          <w:szCs w:val="24"/>
        </w:rPr>
        <w:t>, Including Brominated Flame Retardants, Influences Motor, Cognitive, and Behavioral Performance at School Age</w:t>
      </w:r>
    </w:p>
    <w:p w14:paraId="1819838C" w14:textId="2DF85973" w:rsidR="004C0795" w:rsidRPr="004C0795" w:rsidRDefault="004C0795" w:rsidP="007400AA">
      <w:pPr>
        <w:numPr>
          <w:ilvl w:val="1"/>
          <w:numId w:val="16"/>
        </w:numPr>
        <w:spacing w:before="100" w:beforeAutospacing="1" w:after="120" w:line="240" w:lineRule="auto"/>
        <w:rPr>
          <w:rFonts w:ascii="Arial" w:eastAsia="Times New Roman" w:hAnsi="Arial" w:cs="Arial"/>
          <w:sz w:val="24"/>
          <w:szCs w:val="24"/>
        </w:rPr>
      </w:pPr>
      <w:r w:rsidRPr="004C0795">
        <w:rPr>
          <w:rFonts w:ascii="Arial" w:eastAsia="Times New Roman" w:hAnsi="Arial" w:cs="Arial"/>
          <w:sz w:val="24"/>
          <w:szCs w:val="24"/>
        </w:rPr>
        <w:t xml:space="preserve">Pesticides, flame retardants </w:t>
      </w:r>
      <w:r>
        <w:rPr>
          <w:rFonts w:ascii="Arial" w:eastAsia="Times New Roman" w:hAnsi="Arial" w:cs="Arial"/>
          <w:sz w:val="24"/>
          <w:szCs w:val="24"/>
        </w:rPr>
        <w:br/>
      </w:r>
    </w:p>
    <w:bookmarkStart w:id="40" w:name="_Hlk127024761"/>
    <w:p w14:paraId="10FF99F4" w14:textId="55868883" w:rsidR="00C271D8"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"http://www.talkingaboutthescience.com/studies/Rubach2011.pdf"</w:instrText>
      </w:r>
      <w:r>
        <w:fldChar w:fldCharType="separate"/>
      </w:r>
      <w:r w:rsidR="00C271D8" w:rsidRPr="002B36C5">
        <w:rPr>
          <w:rStyle w:val="Hyperlink"/>
          <w:rFonts w:ascii="Arial" w:eastAsia="Times New Roman" w:hAnsi="Arial" w:cs="Arial"/>
          <w:b/>
          <w:bCs/>
          <w:sz w:val="24"/>
          <w:szCs w:val="24"/>
        </w:rPr>
        <w:t>RUBACH 2011</w:t>
      </w:r>
      <w:r>
        <w:rPr>
          <w:rStyle w:val="Hyperlink"/>
          <w:rFonts w:ascii="Arial" w:eastAsia="Times New Roman" w:hAnsi="Arial" w:cs="Arial"/>
          <w:b/>
          <w:bCs/>
          <w:sz w:val="24"/>
          <w:szCs w:val="24"/>
        </w:rPr>
        <w:fldChar w:fldCharType="end"/>
      </w:r>
      <w:r w:rsidR="00C271D8">
        <w:rPr>
          <w:rFonts w:ascii="Arial" w:eastAsia="Times New Roman" w:hAnsi="Arial" w:cs="Arial"/>
          <w:b/>
          <w:bCs/>
          <w:sz w:val="24"/>
          <w:szCs w:val="24"/>
        </w:rPr>
        <w:br/>
        <w:t xml:space="preserve">Increasing incidence of invasive </w:t>
      </w:r>
      <w:proofErr w:type="spellStart"/>
      <w:r w:rsidR="00C271D8">
        <w:rPr>
          <w:rFonts w:ascii="Arial" w:eastAsia="Times New Roman" w:hAnsi="Arial" w:cs="Arial"/>
          <w:b/>
          <w:bCs/>
          <w:sz w:val="24"/>
          <w:szCs w:val="24"/>
        </w:rPr>
        <w:t>haemophilus</w:t>
      </w:r>
      <w:proofErr w:type="spellEnd"/>
      <w:r w:rsidR="00C271D8">
        <w:rPr>
          <w:rFonts w:ascii="Arial" w:eastAsia="Times New Roman" w:hAnsi="Arial" w:cs="Arial"/>
          <w:b/>
          <w:bCs/>
          <w:sz w:val="24"/>
          <w:szCs w:val="24"/>
        </w:rPr>
        <w:t xml:space="preserve"> influenzae disease in adults.  Utah, USA</w:t>
      </w:r>
    </w:p>
    <w:p w14:paraId="5A882D3A" w14:textId="4231DADC"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HIB decreased after vaccination, but new serotypes are increasing now – most in adults over 65.</w:t>
      </w:r>
    </w:p>
    <w:p w14:paraId="0DA5F933" w14:textId="4A4E1682" w:rsidR="00C271D8" w:rsidRPr="00C271D8"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Utah, they had 51% of cases and 67% of deaths.  In Illinois, they have 77% of cases.  </w:t>
      </w:r>
      <w:proofErr w:type="gramStart"/>
      <w:r>
        <w:rPr>
          <w:rFonts w:ascii="Arial" w:eastAsia="Times New Roman" w:hAnsi="Arial" w:cs="Arial"/>
          <w:sz w:val="24"/>
          <w:szCs w:val="24"/>
        </w:rPr>
        <w:t>Fatality</w:t>
      </w:r>
      <w:proofErr w:type="gramEnd"/>
      <w:r>
        <w:rPr>
          <w:rFonts w:ascii="Arial" w:eastAsia="Times New Roman" w:hAnsi="Arial" w:cs="Arial"/>
          <w:sz w:val="24"/>
          <w:szCs w:val="24"/>
        </w:rPr>
        <w:t xml:space="preserve"> rate is 22%.</w:t>
      </w:r>
    </w:p>
    <w:p w14:paraId="7E977EC3" w14:textId="30C2558A" w:rsidR="00C271D8" w:rsidRPr="002B36C5" w:rsidRDefault="00C271D8" w:rsidP="00C271D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51% </w:t>
      </w:r>
      <w:proofErr w:type="gramStart"/>
      <w:r>
        <w:rPr>
          <w:rFonts w:ascii="Arial" w:eastAsia="Times New Roman" w:hAnsi="Arial" w:cs="Arial"/>
          <w:sz w:val="24"/>
          <w:szCs w:val="24"/>
        </w:rPr>
        <w:t>+  77</w:t>
      </w:r>
      <w:proofErr w:type="gramEnd"/>
      <w:r>
        <w:rPr>
          <w:rFonts w:ascii="Arial" w:eastAsia="Times New Roman" w:hAnsi="Arial" w:cs="Arial"/>
          <w:sz w:val="24"/>
          <w:szCs w:val="24"/>
        </w:rPr>
        <w:t xml:space="preserve">% = 128%  …. </w:t>
      </w:r>
      <w:r w:rsidR="002B36C5">
        <w:rPr>
          <w:rFonts w:ascii="Arial" w:eastAsia="Times New Roman" w:hAnsi="Arial" w:cs="Arial"/>
          <w:sz w:val="24"/>
          <w:szCs w:val="24"/>
        </w:rPr>
        <w:t>I must have missed something here.</w:t>
      </w:r>
    </w:p>
    <w:p w14:paraId="2A586095" w14:textId="48D9F0B9" w:rsidR="002B36C5" w:rsidRPr="002B36C5" w:rsidRDefault="002B36C5" w:rsidP="00C271D8">
      <w:pPr>
        <w:numPr>
          <w:ilvl w:val="1"/>
          <w:numId w:val="16"/>
        </w:numPr>
        <w:spacing w:before="100" w:beforeAutospacing="1" w:after="120" w:line="240" w:lineRule="auto"/>
        <w:rPr>
          <w:rFonts w:ascii="Arial" w:eastAsia="Times New Roman" w:hAnsi="Arial" w:cs="Arial"/>
          <w:b/>
          <w:bCs/>
          <w:sz w:val="24"/>
          <w:szCs w:val="24"/>
        </w:rPr>
      </w:pPr>
      <w:r w:rsidRPr="002B36C5">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If this fatality rate is true, it is far higher than the Covid fatality rate.  Why has nobody noticed?</w:t>
      </w:r>
    </w:p>
    <w:p w14:paraId="6BF4B901" w14:textId="64E2CB69" w:rsidR="002B36C5" w:rsidRPr="002B36C5" w:rsidRDefault="002B36C5" w:rsidP="00C271D8">
      <w:pPr>
        <w:numPr>
          <w:ilvl w:val="1"/>
          <w:numId w:val="16"/>
        </w:numPr>
        <w:spacing w:before="100" w:beforeAutospacing="1" w:after="120" w:line="240" w:lineRule="auto"/>
        <w:rPr>
          <w:rFonts w:ascii="Arial" w:eastAsia="Times New Roman" w:hAnsi="Arial" w:cs="Arial"/>
          <w:b/>
          <w:bCs/>
          <w:sz w:val="24"/>
          <w:szCs w:val="24"/>
        </w:rPr>
      </w:pPr>
      <w:r w:rsidRPr="002B36C5">
        <w:rPr>
          <w:rFonts w:ascii="Arial" w:eastAsia="Times New Roman" w:hAnsi="Arial" w:cs="Arial"/>
          <w:b/>
          <w:bCs/>
          <w:sz w:val="24"/>
          <w:szCs w:val="24"/>
        </w:rPr>
        <w:t>NOTE:</w:t>
      </w:r>
      <w:r>
        <w:rPr>
          <w:rFonts w:ascii="Arial" w:eastAsia="Times New Roman" w:hAnsi="Arial" w:cs="Arial"/>
          <w:b/>
          <w:bCs/>
          <w:sz w:val="24"/>
          <w:szCs w:val="24"/>
        </w:rPr>
        <w:t xml:space="preserve"> </w:t>
      </w:r>
      <w:r>
        <w:rPr>
          <w:rFonts w:ascii="Arial" w:eastAsia="Times New Roman" w:hAnsi="Arial" w:cs="Arial"/>
          <w:sz w:val="24"/>
          <w:szCs w:val="24"/>
        </w:rPr>
        <w:t>Is there any indication that the vaccine created the new serotypes via vaccine drift or pressure?</w:t>
      </w:r>
    </w:p>
    <w:p w14:paraId="18CA1E19" w14:textId="4DF88CCC" w:rsidR="002B36C5" w:rsidRPr="002B36C5" w:rsidRDefault="002B36C5" w:rsidP="00C271D8">
      <w:pPr>
        <w:numPr>
          <w:ilvl w:val="1"/>
          <w:numId w:val="16"/>
        </w:numPr>
        <w:spacing w:before="100" w:beforeAutospacing="1" w:after="120" w:line="240" w:lineRule="auto"/>
        <w:rPr>
          <w:rFonts w:ascii="Arial" w:eastAsia="Times New Roman" w:hAnsi="Arial" w:cs="Arial"/>
          <w:sz w:val="24"/>
          <w:szCs w:val="24"/>
          <w:highlight w:val="yellow"/>
        </w:rPr>
      </w:pPr>
      <w:r w:rsidRPr="002B36C5">
        <w:rPr>
          <w:rFonts w:ascii="Arial" w:eastAsia="Times New Roman" w:hAnsi="Arial" w:cs="Arial"/>
          <w:sz w:val="24"/>
          <w:szCs w:val="24"/>
          <w:highlight w:val="yellow"/>
        </w:rPr>
        <w:t>Authors are with the U of Utah, Kaiser, Utah Dept of Health, and Intermountain Healthcare.</w:t>
      </w:r>
      <w:bookmarkEnd w:id="40"/>
      <w:r w:rsidR="004657AE">
        <w:rPr>
          <w:rFonts w:ascii="Arial" w:eastAsia="Times New Roman" w:hAnsi="Arial" w:cs="Arial"/>
          <w:sz w:val="24"/>
          <w:szCs w:val="24"/>
          <w:highlight w:val="yellow"/>
        </w:rPr>
        <w:br/>
      </w:r>
      <w:r>
        <w:rPr>
          <w:rFonts w:ascii="Arial" w:eastAsia="Times New Roman" w:hAnsi="Arial" w:cs="Arial"/>
          <w:sz w:val="24"/>
          <w:szCs w:val="24"/>
          <w:highlight w:val="yellow"/>
        </w:rPr>
        <w:br/>
      </w:r>
    </w:p>
    <w:p w14:paraId="16619520" w14:textId="161A0076" w:rsidR="00F36199" w:rsidRDefault="00F36199"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920" w:history="1">
        <w:r w:rsidRPr="00E34137">
          <w:rPr>
            <w:rStyle w:val="Hyperlink"/>
            <w:rFonts w:ascii="Arial" w:eastAsia="Times New Roman" w:hAnsi="Arial" w:cs="Arial"/>
            <w:b/>
            <w:bCs/>
            <w:sz w:val="24"/>
            <w:szCs w:val="24"/>
          </w:rPr>
          <w:t>RUBIN 2016</w:t>
        </w:r>
      </w:hyperlink>
      <w:r>
        <w:rPr>
          <w:rFonts w:ascii="Arial" w:eastAsia="Times New Roman" w:hAnsi="Arial" w:cs="Arial"/>
          <w:b/>
          <w:bCs/>
          <w:sz w:val="24"/>
          <w:szCs w:val="24"/>
        </w:rPr>
        <w:br/>
        <w:t>The potential role of subclinical Bordetella Pertussis colonization in the etiology of multiple sclerosis</w:t>
      </w:r>
    </w:p>
    <w:p w14:paraId="36D1FDA5" w14:textId="469FA09C" w:rsidR="00F36199" w:rsidRPr="00F36199" w:rsidRDefault="00F36199" w:rsidP="00F361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Subclinical Bordetella p. is in the nose of vaccinated people but is thought harmless.</w:t>
      </w:r>
    </w:p>
    <w:p w14:paraId="06488F06" w14:textId="1DA97D77" w:rsidR="00F36199" w:rsidRPr="00F36199" w:rsidRDefault="00F36199" w:rsidP="00F361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These authors believe it is not harmless – but a cause of </w:t>
      </w:r>
      <w:proofErr w:type="gramStart"/>
      <w:r>
        <w:rPr>
          <w:rFonts w:ascii="Arial" w:eastAsia="Times New Roman" w:hAnsi="Arial" w:cs="Arial"/>
          <w:sz w:val="24"/>
          <w:szCs w:val="24"/>
        </w:rPr>
        <w:t>MS</w:t>
      </w:r>
      <w:proofErr w:type="gramEnd"/>
    </w:p>
    <w:p w14:paraId="2CA034DB" w14:textId="7E906124" w:rsidR="00F36199" w:rsidRPr="00F36199" w:rsidRDefault="00F36199" w:rsidP="00F3619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It is used to give animals </w:t>
      </w:r>
      <w:r w:rsidR="00E34137">
        <w:rPr>
          <w:rFonts w:ascii="Arial" w:eastAsia="Times New Roman" w:hAnsi="Arial" w:cs="Arial"/>
          <w:sz w:val="24"/>
          <w:szCs w:val="24"/>
        </w:rPr>
        <w:t>MS symptoms</w:t>
      </w:r>
      <w:r w:rsidR="00E34137">
        <w:rPr>
          <w:rFonts w:ascii="Arial" w:eastAsia="Times New Roman" w:hAnsi="Arial" w:cs="Arial"/>
          <w:sz w:val="24"/>
          <w:szCs w:val="24"/>
        </w:rPr>
        <w:br/>
      </w:r>
    </w:p>
    <w:p w14:paraId="25D84EDA" w14:textId="67A3EA54"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1" w:history="1">
        <w:r w:rsidR="004C0795" w:rsidRPr="004C0795">
          <w:rPr>
            <w:rFonts w:ascii="Arial" w:eastAsia="Times New Roman" w:hAnsi="Arial" w:cs="Arial"/>
            <w:b/>
            <w:bCs/>
            <w:color w:val="0000FF"/>
            <w:sz w:val="24"/>
            <w:szCs w:val="24"/>
            <w:u w:val="single"/>
          </w:rPr>
          <w:t>RUCKLIDGE 2009</w:t>
        </w:r>
      </w:hyperlink>
      <w:r w:rsidR="004C0795" w:rsidRPr="004C0795">
        <w:rPr>
          <w:rFonts w:ascii="Arial" w:eastAsia="Times New Roman" w:hAnsi="Arial" w:cs="Arial"/>
          <w:b/>
          <w:bCs/>
          <w:sz w:val="24"/>
          <w:szCs w:val="24"/>
        </w:rPr>
        <w:br/>
        <w:t xml:space="preserve">Successful treatment of OCD with a micronutrient formula following partial response to Cognitive Behavioral Therapy (CBT): A case study </w:t>
      </w:r>
      <w:r w:rsidR="004C0795">
        <w:rPr>
          <w:rFonts w:ascii="Arial" w:eastAsia="Times New Roman" w:hAnsi="Arial" w:cs="Arial"/>
          <w:b/>
          <w:bCs/>
          <w:sz w:val="24"/>
          <w:szCs w:val="24"/>
        </w:rPr>
        <w:br/>
      </w:r>
      <w:r w:rsidR="009B4A36">
        <w:rPr>
          <w:rFonts w:ascii="Arial" w:eastAsia="Times New Roman" w:hAnsi="Arial" w:cs="Arial"/>
          <w:b/>
          <w:bCs/>
          <w:sz w:val="24"/>
          <w:szCs w:val="24"/>
        </w:rPr>
        <w:br/>
      </w:r>
    </w:p>
    <w:p w14:paraId="7655D57D" w14:textId="77777777"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2" w:history="1">
        <w:r w:rsidR="004C0795" w:rsidRPr="004C0795">
          <w:rPr>
            <w:rFonts w:ascii="Arial" w:eastAsia="Times New Roman" w:hAnsi="Arial" w:cs="Arial"/>
            <w:b/>
            <w:bCs/>
            <w:color w:val="0000FF"/>
            <w:sz w:val="24"/>
            <w:szCs w:val="24"/>
            <w:u w:val="single"/>
          </w:rPr>
          <w:t>RUCKLIDGE 2009</w:t>
        </w:r>
      </w:hyperlink>
      <w:r w:rsidR="004C0795" w:rsidRPr="004C0795">
        <w:rPr>
          <w:rFonts w:ascii="Arial" w:eastAsia="Times New Roman" w:hAnsi="Arial" w:cs="Arial"/>
          <w:b/>
          <w:bCs/>
          <w:sz w:val="24"/>
          <w:szCs w:val="24"/>
        </w:rPr>
        <w:br/>
        <w:t>Nutrient supplementation approaches in the treatment of ADHD</w:t>
      </w:r>
    </w:p>
    <w:p w14:paraId="55EC0383" w14:textId="533E5EF3" w:rsidR="004C0795" w:rsidRPr="004C0795" w:rsidRDefault="004C0795" w:rsidP="007400AA">
      <w:pPr>
        <w:numPr>
          <w:ilvl w:val="1"/>
          <w:numId w:val="16"/>
        </w:numPr>
        <w:spacing w:before="100" w:beforeAutospacing="1" w:after="120" w:line="240" w:lineRule="auto"/>
        <w:rPr>
          <w:rFonts w:ascii="Arial" w:eastAsia="Times New Roman" w:hAnsi="Arial" w:cs="Arial"/>
          <w:sz w:val="24"/>
          <w:szCs w:val="24"/>
        </w:rPr>
      </w:pPr>
      <w:r w:rsidRPr="004C0795">
        <w:rPr>
          <w:rFonts w:ascii="Arial" w:eastAsia="Times New Roman" w:hAnsi="Arial" w:cs="Arial"/>
          <w:sz w:val="24"/>
          <w:szCs w:val="24"/>
        </w:rPr>
        <w:lastRenderedPageBreak/>
        <w:t xml:space="preserve">Zinc, carnitine, </w:t>
      </w:r>
      <w:proofErr w:type="spellStart"/>
      <w:r w:rsidRPr="004C0795">
        <w:rPr>
          <w:rFonts w:ascii="Arial" w:eastAsia="Times New Roman" w:hAnsi="Arial" w:cs="Arial"/>
          <w:sz w:val="24"/>
          <w:szCs w:val="24"/>
        </w:rPr>
        <w:t>pycnogenol</w:t>
      </w:r>
      <w:proofErr w:type="spellEnd"/>
      <w:r w:rsidRPr="004C0795">
        <w:rPr>
          <w:rFonts w:ascii="Arial" w:eastAsia="Times New Roman" w:hAnsi="Arial" w:cs="Arial"/>
          <w:sz w:val="24"/>
          <w:szCs w:val="24"/>
        </w:rPr>
        <w:t xml:space="preserve">, </w:t>
      </w:r>
      <w:proofErr w:type="spellStart"/>
      <w:r w:rsidRPr="004C0795">
        <w:rPr>
          <w:rFonts w:ascii="Arial" w:eastAsia="Times New Roman" w:hAnsi="Arial" w:cs="Arial"/>
          <w:sz w:val="24"/>
          <w:szCs w:val="24"/>
        </w:rPr>
        <w:t>efa</w:t>
      </w:r>
      <w:proofErr w:type="spellEnd"/>
      <w:r w:rsidRPr="004C0795">
        <w:rPr>
          <w:rFonts w:ascii="Arial" w:eastAsia="Times New Roman" w:hAnsi="Arial" w:cs="Arial"/>
          <w:sz w:val="24"/>
          <w:szCs w:val="24"/>
        </w:rPr>
        <w:t xml:space="preserve">, vitamins, magnesium, iron, SAM-e, tryptophan, Ginkgo biloba </w:t>
      </w:r>
      <w:r>
        <w:rPr>
          <w:rFonts w:ascii="Arial" w:eastAsia="Times New Roman" w:hAnsi="Arial" w:cs="Arial"/>
          <w:sz w:val="24"/>
          <w:szCs w:val="24"/>
        </w:rPr>
        <w:br/>
      </w:r>
      <w:r w:rsidR="004657AE">
        <w:rPr>
          <w:rFonts w:ascii="Arial" w:eastAsia="Times New Roman" w:hAnsi="Arial" w:cs="Arial"/>
          <w:sz w:val="24"/>
          <w:szCs w:val="24"/>
        </w:rPr>
        <w:br/>
      </w:r>
    </w:p>
    <w:p w14:paraId="5A4F9008" w14:textId="1ACD7F40"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3" w:history="1">
        <w:r w:rsidR="004C0795" w:rsidRPr="004C0795">
          <w:rPr>
            <w:rFonts w:ascii="Arial" w:eastAsia="Times New Roman" w:hAnsi="Arial" w:cs="Arial"/>
            <w:b/>
            <w:bCs/>
            <w:color w:val="0000FF"/>
            <w:sz w:val="24"/>
            <w:szCs w:val="24"/>
            <w:u w:val="single"/>
          </w:rPr>
          <w:t>RUCKLIDGE 2010</w:t>
        </w:r>
      </w:hyperlink>
      <w:r w:rsidR="004C0795" w:rsidRPr="004C0795">
        <w:rPr>
          <w:rFonts w:ascii="Arial" w:eastAsia="Times New Roman" w:hAnsi="Arial" w:cs="Arial"/>
          <w:b/>
          <w:bCs/>
          <w:sz w:val="24"/>
          <w:szCs w:val="24"/>
        </w:rPr>
        <w:br/>
        <w:t xml:space="preserve">Successful treatment of bipolar disorder II and ADHD with a micronutrient formula: a case study </w:t>
      </w:r>
      <w:r w:rsidR="004C0795">
        <w:rPr>
          <w:rFonts w:ascii="Arial" w:eastAsia="Times New Roman" w:hAnsi="Arial" w:cs="Arial"/>
          <w:b/>
          <w:bCs/>
          <w:sz w:val="24"/>
          <w:szCs w:val="24"/>
        </w:rPr>
        <w:br/>
      </w:r>
      <w:r w:rsidR="004657AE">
        <w:rPr>
          <w:rFonts w:ascii="Arial" w:eastAsia="Times New Roman" w:hAnsi="Arial" w:cs="Arial"/>
          <w:b/>
          <w:bCs/>
          <w:sz w:val="24"/>
          <w:szCs w:val="24"/>
        </w:rPr>
        <w:br/>
      </w:r>
    </w:p>
    <w:p w14:paraId="39555BC6" w14:textId="0B410F3C"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4" w:history="1">
        <w:r w:rsidR="004C0795" w:rsidRPr="004C0795">
          <w:rPr>
            <w:rFonts w:ascii="Arial" w:eastAsia="Times New Roman" w:hAnsi="Arial" w:cs="Arial"/>
            <w:b/>
            <w:bCs/>
            <w:color w:val="0000FF"/>
            <w:sz w:val="24"/>
            <w:szCs w:val="24"/>
            <w:u w:val="single"/>
          </w:rPr>
          <w:t>RUCKLIDGE 2010</w:t>
        </w:r>
      </w:hyperlink>
      <w:r w:rsidR="004C0795" w:rsidRPr="004C0795">
        <w:rPr>
          <w:rFonts w:ascii="Arial" w:eastAsia="Times New Roman" w:hAnsi="Arial" w:cs="Arial"/>
          <w:b/>
          <w:bCs/>
          <w:sz w:val="24"/>
          <w:szCs w:val="24"/>
        </w:rPr>
        <w:br/>
        <w:t xml:space="preserve">Database analysis of children and adolescents with </w:t>
      </w:r>
      <w:proofErr w:type="gramStart"/>
      <w:r w:rsidR="004C0795" w:rsidRPr="004C0795">
        <w:rPr>
          <w:rFonts w:ascii="Arial" w:eastAsia="Times New Roman" w:hAnsi="Arial" w:cs="Arial"/>
          <w:b/>
          <w:bCs/>
          <w:sz w:val="24"/>
          <w:szCs w:val="24"/>
        </w:rPr>
        <w:t>Bipolar Disorder</w:t>
      </w:r>
      <w:proofErr w:type="gramEnd"/>
      <w:r w:rsidR="004C0795" w:rsidRPr="004C0795">
        <w:rPr>
          <w:rFonts w:ascii="Arial" w:eastAsia="Times New Roman" w:hAnsi="Arial" w:cs="Arial"/>
          <w:b/>
          <w:bCs/>
          <w:sz w:val="24"/>
          <w:szCs w:val="24"/>
        </w:rPr>
        <w:t xml:space="preserve"> consuming a micronutrient formula </w:t>
      </w:r>
      <w:r w:rsidR="004C0795">
        <w:rPr>
          <w:rFonts w:ascii="Arial" w:eastAsia="Times New Roman" w:hAnsi="Arial" w:cs="Arial"/>
          <w:b/>
          <w:bCs/>
          <w:sz w:val="24"/>
          <w:szCs w:val="24"/>
        </w:rPr>
        <w:br/>
      </w:r>
    </w:p>
    <w:p w14:paraId="1AAE7EBE" w14:textId="7D413A0D"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5" w:history="1">
        <w:r w:rsidR="004C0795" w:rsidRPr="004C0795">
          <w:rPr>
            <w:rFonts w:ascii="Arial" w:eastAsia="Times New Roman" w:hAnsi="Arial" w:cs="Arial"/>
            <w:b/>
            <w:bCs/>
            <w:color w:val="0000FF"/>
            <w:sz w:val="24"/>
            <w:szCs w:val="24"/>
            <w:u w:val="single"/>
          </w:rPr>
          <w:t>RUCKLIDGE 2010</w:t>
        </w:r>
      </w:hyperlink>
      <w:r w:rsidR="004C0795" w:rsidRPr="004C0795">
        <w:rPr>
          <w:rFonts w:ascii="Arial" w:eastAsia="Times New Roman" w:hAnsi="Arial" w:cs="Arial"/>
          <w:b/>
          <w:bCs/>
          <w:sz w:val="24"/>
          <w:szCs w:val="24"/>
        </w:rPr>
        <w:br/>
        <w:t xml:space="preserve">Effect of Micronutrients on Behavior and Mood in Adults With ADHD: Evidence From an 8-Week Open Label Trial </w:t>
      </w:r>
      <w:proofErr w:type="gramStart"/>
      <w:r w:rsidR="004C0795" w:rsidRPr="004C0795">
        <w:rPr>
          <w:rFonts w:ascii="Arial" w:eastAsia="Times New Roman" w:hAnsi="Arial" w:cs="Arial"/>
          <w:b/>
          <w:bCs/>
          <w:sz w:val="24"/>
          <w:szCs w:val="24"/>
        </w:rPr>
        <w:t>With</w:t>
      </w:r>
      <w:proofErr w:type="gramEnd"/>
      <w:r w:rsidR="004C0795" w:rsidRPr="004C0795">
        <w:rPr>
          <w:rFonts w:ascii="Arial" w:eastAsia="Times New Roman" w:hAnsi="Arial" w:cs="Arial"/>
          <w:b/>
          <w:bCs/>
          <w:sz w:val="24"/>
          <w:szCs w:val="24"/>
        </w:rPr>
        <w:t xml:space="preserve"> Natural Extension </w:t>
      </w:r>
      <w:r w:rsidR="004C0795">
        <w:rPr>
          <w:rFonts w:ascii="Arial" w:eastAsia="Times New Roman" w:hAnsi="Arial" w:cs="Arial"/>
          <w:b/>
          <w:bCs/>
          <w:sz w:val="24"/>
          <w:szCs w:val="24"/>
        </w:rPr>
        <w:br/>
      </w:r>
    </w:p>
    <w:p w14:paraId="33410143" w14:textId="77777777"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6" w:history="1">
        <w:r w:rsidR="004C0795" w:rsidRPr="004C0795">
          <w:rPr>
            <w:rFonts w:ascii="Arial" w:eastAsia="Times New Roman" w:hAnsi="Arial" w:cs="Arial"/>
            <w:b/>
            <w:bCs/>
            <w:color w:val="0000FF"/>
            <w:sz w:val="24"/>
            <w:szCs w:val="24"/>
            <w:u w:val="single"/>
          </w:rPr>
          <w:t>RUCKLIDGE 2014</w:t>
        </w:r>
      </w:hyperlink>
      <w:r w:rsidR="004C0795" w:rsidRPr="004C0795">
        <w:rPr>
          <w:rFonts w:ascii="Arial" w:eastAsia="Times New Roman" w:hAnsi="Arial" w:cs="Arial"/>
          <w:b/>
          <w:bCs/>
          <w:sz w:val="24"/>
          <w:szCs w:val="24"/>
        </w:rPr>
        <w:br/>
        <w:t xml:space="preserve">Vitamin-mineral treatment of attention-deficit hyperactivity disorder in adults: Double-blind </w:t>
      </w:r>
      <w:proofErr w:type="spellStart"/>
      <w:r w:rsidR="004C0795" w:rsidRPr="004C0795">
        <w:rPr>
          <w:rFonts w:ascii="Arial" w:eastAsia="Times New Roman" w:hAnsi="Arial" w:cs="Arial"/>
          <w:b/>
          <w:bCs/>
          <w:sz w:val="24"/>
          <w:szCs w:val="24"/>
        </w:rPr>
        <w:t>randomised</w:t>
      </w:r>
      <w:proofErr w:type="spellEnd"/>
      <w:r w:rsidR="004C0795" w:rsidRPr="004C0795">
        <w:rPr>
          <w:rFonts w:ascii="Arial" w:eastAsia="Times New Roman" w:hAnsi="Arial" w:cs="Arial"/>
          <w:b/>
          <w:bCs/>
          <w:sz w:val="24"/>
          <w:szCs w:val="24"/>
        </w:rPr>
        <w:t xml:space="preserve"> placebo-controlled trial</w:t>
      </w:r>
    </w:p>
    <w:p w14:paraId="508AEFD5" w14:textId="7ADFF830" w:rsidR="004C0795" w:rsidRPr="004C0795" w:rsidRDefault="004C0795" w:rsidP="007400AA">
      <w:pPr>
        <w:numPr>
          <w:ilvl w:val="1"/>
          <w:numId w:val="16"/>
        </w:numPr>
        <w:spacing w:before="100" w:beforeAutospacing="1" w:after="120" w:line="240" w:lineRule="auto"/>
        <w:rPr>
          <w:rFonts w:ascii="Arial" w:eastAsia="Times New Roman" w:hAnsi="Arial" w:cs="Arial"/>
          <w:sz w:val="24"/>
          <w:szCs w:val="24"/>
        </w:rPr>
      </w:pPr>
      <w:proofErr w:type="spellStart"/>
      <w:r w:rsidRPr="004C0795">
        <w:rPr>
          <w:rFonts w:ascii="Arial" w:eastAsia="Times New Roman" w:hAnsi="Arial" w:cs="Arial"/>
          <w:sz w:val="24"/>
          <w:szCs w:val="24"/>
        </w:rPr>
        <w:t>adhd</w:t>
      </w:r>
      <w:proofErr w:type="spellEnd"/>
      <w:r w:rsidRPr="004C0795">
        <w:rPr>
          <w:rFonts w:ascii="Arial" w:eastAsia="Times New Roman" w:hAnsi="Arial" w:cs="Arial"/>
          <w:sz w:val="24"/>
          <w:szCs w:val="24"/>
        </w:rPr>
        <w:t xml:space="preserve">, micronutrient formula, vitamins, minerals, no omega 3. </w:t>
      </w:r>
      <w:r>
        <w:rPr>
          <w:rFonts w:ascii="Arial" w:eastAsia="Times New Roman" w:hAnsi="Arial" w:cs="Arial"/>
          <w:sz w:val="24"/>
          <w:szCs w:val="24"/>
        </w:rPr>
        <w:br/>
      </w:r>
    </w:p>
    <w:p w14:paraId="7D1FB00B" w14:textId="77777777"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27" w:history="1">
        <w:r w:rsidR="004C0795" w:rsidRPr="004C0795">
          <w:rPr>
            <w:rFonts w:ascii="Arial" w:eastAsia="Times New Roman" w:hAnsi="Arial" w:cs="Arial"/>
            <w:b/>
            <w:bCs/>
            <w:color w:val="0000FF"/>
            <w:sz w:val="24"/>
            <w:szCs w:val="24"/>
            <w:u w:val="single"/>
          </w:rPr>
          <w:t>RUCKLIDGE 2015</w:t>
        </w:r>
      </w:hyperlink>
      <w:r w:rsidR="004C0795" w:rsidRPr="004C0795">
        <w:rPr>
          <w:rFonts w:ascii="Arial" w:eastAsia="Times New Roman" w:hAnsi="Arial" w:cs="Arial"/>
          <w:b/>
          <w:bCs/>
          <w:sz w:val="24"/>
          <w:szCs w:val="24"/>
        </w:rPr>
        <w:br/>
        <w:t>The Search for a Single-Nutrient Solution to Mental Illnesses Is Outdated</w:t>
      </w:r>
    </w:p>
    <w:p w14:paraId="43B184E4" w14:textId="59F21BCE" w:rsidR="004C0795" w:rsidRPr="004C0795" w:rsidRDefault="004C0795" w:rsidP="007400AA">
      <w:pPr>
        <w:numPr>
          <w:ilvl w:val="1"/>
          <w:numId w:val="16"/>
        </w:numPr>
        <w:spacing w:before="100" w:beforeAutospacing="1" w:after="120" w:line="240" w:lineRule="auto"/>
        <w:rPr>
          <w:rFonts w:ascii="Arial" w:eastAsia="Times New Roman" w:hAnsi="Arial" w:cs="Arial"/>
          <w:sz w:val="24"/>
          <w:szCs w:val="24"/>
        </w:rPr>
      </w:pPr>
      <w:r w:rsidRPr="004C0795">
        <w:rPr>
          <w:rFonts w:ascii="Arial" w:eastAsia="Times New Roman" w:hAnsi="Arial" w:cs="Arial"/>
          <w:sz w:val="24"/>
          <w:szCs w:val="24"/>
        </w:rPr>
        <w:t xml:space="preserve">Magic bullet, vitamins, omega 3, </w:t>
      </w:r>
      <w:r>
        <w:rPr>
          <w:rFonts w:ascii="Arial" w:eastAsia="Times New Roman" w:hAnsi="Arial" w:cs="Arial"/>
          <w:sz w:val="24"/>
          <w:szCs w:val="24"/>
        </w:rPr>
        <w:br/>
      </w:r>
    </w:p>
    <w:p w14:paraId="00E67BD6" w14:textId="43B9FC76" w:rsidR="00511088" w:rsidRDefault="0051108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928" w:history="1">
        <w:r w:rsidRPr="00511088">
          <w:rPr>
            <w:rStyle w:val="Hyperlink"/>
            <w:rFonts w:ascii="Arial" w:eastAsia="Times New Roman" w:hAnsi="Arial" w:cs="Arial"/>
            <w:b/>
            <w:bCs/>
            <w:sz w:val="24"/>
            <w:szCs w:val="24"/>
          </w:rPr>
          <w:t>RUDZKI 1980</w:t>
        </w:r>
      </w:hyperlink>
      <w:r>
        <w:rPr>
          <w:rFonts w:ascii="Arial" w:eastAsia="Times New Roman" w:hAnsi="Arial" w:cs="Arial"/>
          <w:b/>
          <w:bCs/>
          <w:sz w:val="24"/>
          <w:szCs w:val="24"/>
        </w:rPr>
        <w:br/>
        <w:t>Detection of urticaria with food additives intolerance by means of diet</w:t>
      </w:r>
    </w:p>
    <w:p w14:paraId="386B075B" w14:textId="6E039B80" w:rsidR="00511088" w:rsidRPr="00511088" w:rsidRDefault="00511088" w:rsidP="0051108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About 1/3 of 158 patients responded to diet free of salicylates, benzoates, azo dyes. Some were also intolerant of drugs or foods.</w:t>
      </w:r>
    </w:p>
    <w:p w14:paraId="6C7FEDAB" w14:textId="053A29D6" w:rsidR="00511088" w:rsidRPr="00511088" w:rsidRDefault="00511088" w:rsidP="0051108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under </w:t>
      </w:r>
      <w:hyperlink r:id="rId2929" w:history="1">
        <w:r w:rsidRPr="009C33E6">
          <w:rPr>
            <w:rStyle w:val="Hyperlink"/>
            <w:rFonts w:ascii="Arial" w:eastAsia="Times New Roman" w:hAnsi="Arial" w:cs="Arial"/>
            <w:sz w:val="24"/>
            <w:szCs w:val="24"/>
          </w:rPr>
          <w:t>https://www.talkingaboutthescience.com/lockey1977/</w:t>
        </w:r>
      </w:hyperlink>
      <w:r>
        <w:rPr>
          <w:rFonts w:ascii="Arial" w:eastAsia="Times New Roman" w:hAnsi="Arial" w:cs="Arial"/>
          <w:sz w:val="24"/>
          <w:szCs w:val="24"/>
        </w:rPr>
        <w:t xml:space="preserve"> </w:t>
      </w:r>
      <w:r>
        <w:rPr>
          <w:rFonts w:ascii="Arial" w:eastAsia="Times New Roman" w:hAnsi="Arial" w:cs="Arial"/>
          <w:sz w:val="24"/>
          <w:szCs w:val="24"/>
        </w:rPr>
        <w:br/>
      </w:r>
    </w:p>
    <w:p w14:paraId="25AA952D" w14:textId="31A77955" w:rsidR="004C0795" w:rsidRPr="004C079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0" w:history="1">
        <w:r w:rsidR="004C0795" w:rsidRPr="004C0795">
          <w:rPr>
            <w:rFonts w:ascii="Arial" w:eastAsia="Times New Roman" w:hAnsi="Arial" w:cs="Arial"/>
            <w:b/>
            <w:bCs/>
            <w:color w:val="0000FF"/>
            <w:sz w:val="24"/>
            <w:szCs w:val="24"/>
            <w:u w:val="single"/>
          </w:rPr>
          <w:t>RUS 2010</w:t>
        </w:r>
      </w:hyperlink>
      <w:r w:rsidR="004C0795" w:rsidRPr="004C0795">
        <w:rPr>
          <w:rFonts w:ascii="Arial" w:eastAsia="Times New Roman" w:hAnsi="Arial" w:cs="Arial"/>
          <w:b/>
          <w:bCs/>
          <w:sz w:val="24"/>
          <w:szCs w:val="24"/>
        </w:rPr>
        <w:br/>
        <w:t>Comparative Toxicity of Food Dyes on Liver and Kidney in Guinea Pigs: A Histopathological Study</w:t>
      </w:r>
    </w:p>
    <w:p w14:paraId="1C29A3C2" w14:textId="4467A998" w:rsidR="004C0795" w:rsidRPr="004C0795" w:rsidRDefault="004C0795" w:rsidP="007400AA">
      <w:pPr>
        <w:numPr>
          <w:ilvl w:val="1"/>
          <w:numId w:val="16"/>
        </w:numPr>
        <w:spacing w:before="100" w:beforeAutospacing="1" w:after="120" w:line="240" w:lineRule="auto"/>
        <w:rPr>
          <w:rFonts w:ascii="Arial" w:eastAsia="Times New Roman" w:hAnsi="Arial" w:cs="Arial"/>
          <w:sz w:val="24"/>
          <w:szCs w:val="24"/>
        </w:rPr>
      </w:pPr>
      <w:r w:rsidRPr="004C0795">
        <w:rPr>
          <w:rFonts w:ascii="Arial" w:eastAsia="Times New Roman" w:hAnsi="Arial" w:cs="Arial"/>
          <w:sz w:val="24"/>
          <w:szCs w:val="24"/>
        </w:rPr>
        <w:t xml:space="preserve">Food dyes, </w:t>
      </w:r>
      <w:proofErr w:type="spellStart"/>
      <w:r w:rsidRPr="004C0795">
        <w:rPr>
          <w:rFonts w:ascii="Arial" w:eastAsia="Times New Roman" w:hAnsi="Arial" w:cs="Arial"/>
          <w:sz w:val="24"/>
          <w:szCs w:val="24"/>
        </w:rPr>
        <w:t>carmoisine</w:t>
      </w:r>
      <w:proofErr w:type="spellEnd"/>
      <w:r w:rsidRPr="004C0795">
        <w:rPr>
          <w:rFonts w:ascii="Arial" w:eastAsia="Times New Roman" w:hAnsi="Arial" w:cs="Arial"/>
          <w:sz w:val="24"/>
          <w:szCs w:val="24"/>
        </w:rPr>
        <w:t xml:space="preserve">, tartrazine, yellow 5, guinea pigs, "congestion, perivascular and </w:t>
      </w:r>
      <w:proofErr w:type="spellStart"/>
      <w:r w:rsidRPr="004C0795">
        <w:rPr>
          <w:rFonts w:ascii="Arial" w:eastAsia="Times New Roman" w:hAnsi="Arial" w:cs="Arial"/>
          <w:sz w:val="24"/>
          <w:szCs w:val="24"/>
        </w:rPr>
        <w:t>pericanalicular</w:t>
      </w:r>
      <w:proofErr w:type="spellEnd"/>
      <w:r w:rsidRPr="004C0795">
        <w:rPr>
          <w:rFonts w:ascii="Arial" w:eastAsia="Times New Roman" w:hAnsi="Arial" w:cs="Arial"/>
          <w:sz w:val="24"/>
          <w:szCs w:val="24"/>
        </w:rPr>
        <w:t xml:space="preserve"> oedema," "hepatotoxic and </w:t>
      </w:r>
      <w:r w:rsidR="004657AE" w:rsidRPr="004C0795">
        <w:rPr>
          <w:rFonts w:ascii="Arial" w:eastAsia="Times New Roman" w:hAnsi="Arial" w:cs="Arial"/>
          <w:sz w:val="24"/>
          <w:szCs w:val="24"/>
        </w:rPr>
        <w:t>nephrotoxic</w:t>
      </w:r>
      <w:r w:rsidRPr="004C0795">
        <w:rPr>
          <w:rFonts w:ascii="Arial" w:eastAsia="Times New Roman" w:hAnsi="Arial" w:cs="Arial"/>
          <w:sz w:val="24"/>
          <w:szCs w:val="24"/>
        </w:rPr>
        <w:t xml:space="preserve"> action, causing congestion, stasis and edema in the liver and kidney .... extension of lesions is largely proportional to dose." </w:t>
      </w:r>
      <w:r w:rsidR="00F12507">
        <w:rPr>
          <w:rFonts w:ascii="Arial" w:eastAsia="Times New Roman" w:hAnsi="Arial" w:cs="Arial"/>
          <w:sz w:val="24"/>
          <w:szCs w:val="24"/>
        </w:rPr>
        <w:br/>
      </w:r>
    </w:p>
    <w:p w14:paraId="50C39741"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1" w:history="1">
        <w:r w:rsidR="00CE44B2" w:rsidRPr="00F12507">
          <w:rPr>
            <w:rFonts w:ascii="Arial" w:eastAsia="Times New Roman" w:hAnsi="Arial" w:cs="Arial"/>
            <w:b/>
            <w:bCs/>
            <w:color w:val="0000FF"/>
            <w:sz w:val="24"/>
            <w:szCs w:val="24"/>
            <w:u w:val="single"/>
          </w:rPr>
          <w:t>RUSSELL 2014</w:t>
        </w:r>
      </w:hyperlink>
      <w:r w:rsidR="00CE44B2" w:rsidRPr="00F12507">
        <w:rPr>
          <w:rFonts w:ascii="Arial" w:eastAsia="Times New Roman" w:hAnsi="Arial" w:cs="Arial"/>
          <w:b/>
          <w:bCs/>
          <w:sz w:val="24"/>
          <w:szCs w:val="24"/>
        </w:rPr>
        <w:br/>
        <w:t xml:space="preserve">The association of attention deficit hyperactivity disorder with socioeconomic disadvantage: alternative explanations and evidence </w:t>
      </w:r>
    </w:p>
    <w:p w14:paraId="7A8E833C" w14:textId="4FD61EB4"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UK. </w:t>
      </w:r>
      <w:r w:rsidR="00F12507">
        <w:rPr>
          <w:rFonts w:ascii="Arial" w:eastAsia="Times New Roman" w:hAnsi="Arial" w:cs="Arial"/>
          <w:sz w:val="24"/>
          <w:szCs w:val="24"/>
        </w:rPr>
        <w:br/>
      </w:r>
    </w:p>
    <w:p w14:paraId="484D80D8"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2" w:history="1">
        <w:r w:rsidR="00CE44B2" w:rsidRPr="00F12507">
          <w:rPr>
            <w:rFonts w:ascii="Arial" w:eastAsia="Times New Roman" w:hAnsi="Arial" w:cs="Arial"/>
            <w:b/>
            <w:bCs/>
            <w:color w:val="0000FF"/>
            <w:sz w:val="24"/>
            <w:szCs w:val="24"/>
            <w:u w:val="single"/>
          </w:rPr>
          <w:t>RUSSELL 2017</w:t>
        </w:r>
      </w:hyperlink>
      <w:r w:rsidR="00CE44B2" w:rsidRPr="00F12507">
        <w:rPr>
          <w:rFonts w:ascii="Arial" w:eastAsia="Times New Roman" w:hAnsi="Arial" w:cs="Arial"/>
          <w:b/>
          <w:bCs/>
          <w:sz w:val="24"/>
          <w:szCs w:val="24"/>
        </w:rPr>
        <w:br/>
        <w:t xml:space="preserve">Four or more amalgam fillings correlate with higher blood mercury levels in pregnant women, but not high enough to be of health concern. </w:t>
      </w:r>
    </w:p>
    <w:p w14:paraId="0FFD4BBD" w14:textId="6D9E4953" w:rsidR="00F12507" w:rsidRPr="00F12507"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L</w:t>
      </w:r>
      <w:r w:rsidR="00CE44B2" w:rsidRPr="00CE44B2">
        <w:rPr>
          <w:rFonts w:ascii="Arial" w:eastAsia="Times New Roman" w:hAnsi="Arial" w:cs="Arial"/>
          <w:sz w:val="24"/>
          <w:szCs w:val="24"/>
        </w:rPr>
        <w:t xml:space="preserve">evels were not tested in fetus or after delivery. </w:t>
      </w:r>
      <w:r>
        <w:rPr>
          <w:rFonts w:ascii="Arial" w:eastAsia="Times New Roman" w:hAnsi="Arial" w:cs="Arial"/>
          <w:sz w:val="24"/>
          <w:szCs w:val="24"/>
        </w:rPr>
        <w:br/>
      </w:r>
    </w:p>
    <w:p w14:paraId="2CC80507" w14:textId="4A5D0539"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3" w:history="1">
        <w:r w:rsidR="00CE44B2" w:rsidRPr="00F12507">
          <w:rPr>
            <w:rFonts w:ascii="Arial" w:eastAsia="Times New Roman" w:hAnsi="Arial" w:cs="Arial"/>
            <w:b/>
            <w:bCs/>
            <w:color w:val="0000FF"/>
            <w:sz w:val="24"/>
            <w:szCs w:val="24"/>
            <w:u w:val="single"/>
          </w:rPr>
          <w:t>RYAN 1992</w:t>
        </w:r>
      </w:hyperlink>
      <w:r w:rsidR="00CE44B2" w:rsidRPr="00F12507">
        <w:rPr>
          <w:rFonts w:ascii="Arial" w:eastAsia="Times New Roman" w:hAnsi="Arial" w:cs="Arial"/>
          <w:b/>
          <w:bCs/>
          <w:sz w:val="24"/>
          <w:szCs w:val="24"/>
        </w:rPr>
        <w:br/>
        <w:t>Treatment-Resistant Chronic Mental Illness: Is it Asperger's Syndrome?</w:t>
      </w:r>
      <w:r w:rsidR="00F12507">
        <w:rPr>
          <w:rFonts w:ascii="Arial" w:eastAsia="Times New Roman" w:hAnsi="Arial" w:cs="Arial"/>
          <w:b/>
          <w:bCs/>
          <w:sz w:val="24"/>
          <w:szCs w:val="24"/>
        </w:rPr>
        <w:br/>
      </w:r>
    </w:p>
    <w:p w14:paraId="0E3445D9"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4" w:history="1">
        <w:r w:rsidR="00CE44B2" w:rsidRPr="00F12507">
          <w:rPr>
            <w:rFonts w:ascii="Arial" w:eastAsia="Times New Roman" w:hAnsi="Arial" w:cs="Arial"/>
            <w:b/>
            <w:bCs/>
            <w:color w:val="0000FF"/>
            <w:sz w:val="24"/>
            <w:szCs w:val="24"/>
            <w:u w:val="single"/>
          </w:rPr>
          <w:t>RYTTER 2015</w:t>
        </w:r>
      </w:hyperlink>
      <w:r w:rsidR="00CE44B2" w:rsidRPr="00F12507">
        <w:rPr>
          <w:rFonts w:ascii="Arial" w:eastAsia="Times New Roman" w:hAnsi="Arial" w:cs="Arial"/>
          <w:b/>
          <w:bCs/>
          <w:sz w:val="24"/>
          <w:szCs w:val="24"/>
        </w:rPr>
        <w:br/>
        <w:t>Diet in the treatment of ADHD in children — A systematic review of the literature</w:t>
      </w:r>
    </w:p>
    <w:p w14:paraId="17A74140" w14:textId="77777777" w:rsidR="004657AE"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ADHD, diet, elimination diet, fish oil. </w:t>
      </w:r>
      <w:r w:rsidR="00F12507">
        <w:rPr>
          <w:rFonts w:ascii="Arial" w:eastAsia="Times New Roman" w:hAnsi="Arial" w:cs="Arial"/>
          <w:sz w:val="24"/>
          <w:szCs w:val="24"/>
        </w:rPr>
        <w:t xml:space="preserve"> </w:t>
      </w:r>
    </w:p>
    <w:p w14:paraId="69753182" w14:textId="57E2175D" w:rsidR="00CE44B2" w:rsidRPr="00F12507" w:rsidRDefault="00CE44B2" w:rsidP="007400AA">
      <w:pPr>
        <w:numPr>
          <w:ilvl w:val="1"/>
          <w:numId w:val="16"/>
        </w:numPr>
        <w:spacing w:before="100" w:beforeAutospacing="1" w:after="120" w:line="240" w:lineRule="auto"/>
        <w:rPr>
          <w:rFonts w:ascii="Arial" w:eastAsia="Times New Roman" w:hAnsi="Arial" w:cs="Arial"/>
          <w:sz w:val="24"/>
          <w:szCs w:val="24"/>
        </w:rPr>
      </w:pPr>
      <w:r w:rsidRPr="00F12507">
        <w:rPr>
          <w:rFonts w:ascii="Arial" w:eastAsia="Times New Roman" w:hAnsi="Arial" w:cs="Arial"/>
          <w:sz w:val="24"/>
          <w:szCs w:val="24"/>
        </w:rPr>
        <w:t xml:space="preserve">Denmark </w:t>
      </w:r>
      <w:r w:rsidR="003671F6">
        <w:rPr>
          <w:rFonts w:ascii="Arial" w:eastAsia="Times New Roman" w:hAnsi="Arial" w:cs="Arial"/>
          <w:sz w:val="24"/>
          <w:szCs w:val="24"/>
        </w:rPr>
        <w:br/>
      </w:r>
    </w:p>
    <w:p w14:paraId="4FF93266" w14:textId="0591C2D5" w:rsidR="00CE44B2" w:rsidRPr="00F12507"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35" w:history="1">
        <w:r w:rsidR="00CE44B2" w:rsidRPr="00F12507">
          <w:rPr>
            <w:rFonts w:ascii="Arial" w:eastAsia="Times New Roman" w:hAnsi="Arial" w:cs="Arial"/>
            <w:b/>
            <w:bCs/>
            <w:color w:val="0000FF"/>
            <w:sz w:val="24"/>
            <w:szCs w:val="24"/>
            <w:u w:val="single"/>
          </w:rPr>
          <w:t>SAAB 2012</w:t>
        </w:r>
      </w:hyperlink>
      <w:r w:rsidR="00CE44B2" w:rsidRPr="00F12507">
        <w:rPr>
          <w:rFonts w:ascii="Arial" w:eastAsia="Times New Roman" w:hAnsi="Arial" w:cs="Arial"/>
          <w:b/>
          <w:bCs/>
          <w:sz w:val="24"/>
          <w:szCs w:val="24"/>
        </w:rPr>
        <w:br/>
        <w:t>The effect of diet supplementation on children with ADHD</w:t>
      </w:r>
    </w:p>
    <w:p w14:paraId="260F5BA8" w14:textId="1CA62715" w:rsidR="00CE44B2" w:rsidRPr="00CE44B2"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C</w:t>
      </w:r>
      <w:r w:rsidR="00CE44B2" w:rsidRPr="00CE44B2">
        <w:rPr>
          <w:rFonts w:ascii="Arial" w:eastAsia="Times New Roman" w:hAnsi="Arial" w:cs="Arial"/>
          <w:sz w:val="24"/>
          <w:szCs w:val="24"/>
        </w:rPr>
        <w:t xml:space="preserve">ase study </w:t>
      </w:r>
      <w:r>
        <w:rPr>
          <w:rFonts w:ascii="Arial" w:eastAsia="Times New Roman" w:hAnsi="Arial" w:cs="Arial"/>
          <w:sz w:val="24"/>
          <w:szCs w:val="24"/>
        </w:rPr>
        <w:br/>
      </w:r>
    </w:p>
    <w:p w14:paraId="363C0563"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6" w:history="1">
        <w:r w:rsidR="00CE44B2" w:rsidRPr="00F12507">
          <w:rPr>
            <w:rFonts w:ascii="Arial" w:eastAsia="Times New Roman" w:hAnsi="Arial" w:cs="Arial"/>
            <w:b/>
            <w:bCs/>
            <w:color w:val="0000FF"/>
            <w:sz w:val="24"/>
            <w:szCs w:val="24"/>
            <w:u w:val="single"/>
          </w:rPr>
          <w:t>SACCO 2010</w:t>
        </w:r>
      </w:hyperlink>
      <w:r w:rsidR="00CE44B2" w:rsidRPr="00F12507">
        <w:rPr>
          <w:rFonts w:ascii="Arial" w:eastAsia="Times New Roman" w:hAnsi="Arial" w:cs="Arial"/>
          <w:b/>
          <w:bCs/>
          <w:sz w:val="24"/>
          <w:szCs w:val="24"/>
        </w:rPr>
        <w:br/>
        <w:t xml:space="preserve">Principal Pathogenetic Components and Biological Endophenotypes in Autism Spectrum Disorders </w:t>
      </w:r>
    </w:p>
    <w:p w14:paraId="37A77A23" w14:textId="2D361CAF" w:rsidR="00CE44B2" w:rsidRPr="00CE44B2"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B</w:t>
      </w:r>
      <w:r w:rsidR="00CE44B2" w:rsidRPr="00CE44B2">
        <w:rPr>
          <w:rFonts w:ascii="Arial" w:eastAsia="Times New Roman" w:hAnsi="Arial" w:cs="Arial"/>
          <w:sz w:val="24"/>
          <w:szCs w:val="24"/>
        </w:rPr>
        <w:t>iology of autism. circadian cycle, sensory abnormalities, immune problems, obstetric complications, excessive postnatal growth, developmental delay, etc.</w:t>
      </w:r>
      <w:r>
        <w:rPr>
          <w:rFonts w:ascii="Arial" w:eastAsia="Times New Roman" w:hAnsi="Arial" w:cs="Arial"/>
          <w:sz w:val="24"/>
          <w:szCs w:val="24"/>
        </w:rPr>
        <w:br/>
      </w:r>
    </w:p>
    <w:p w14:paraId="7BA7F458"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7" w:history="1">
        <w:r w:rsidR="00CE44B2" w:rsidRPr="00F12507">
          <w:rPr>
            <w:rFonts w:ascii="Arial" w:eastAsia="Times New Roman" w:hAnsi="Arial" w:cs="Arial"/>
            <w:b/>
            <w:bCs/>
            <w:color w:val="0000FF"/>
            <w:sz w:val="24"/>
            <w:szCs w:val="24"/>
            <w:u w:val="single"/>
          </w:rPr>
          <w:t>SADIQ 2007</w:t>
        </w:r>
      </w:hyperlink>
      <w:r w:rsidR="00CE44B2" w:rsidRPr="00F12507">
        <w:rPr>
          <w:rFonts w:ascii="Arial" w:eastAsia="Times New Roman" w:hAnsi="Arial" w:cs="Arial"/>
          <w:b/>
          <w:bCs/>
          <w:sz w:val="24"/>
          <w:szCs w:val="24"/>
        </w:rPr>
        <w:br/>
        <w:t>Attention-deficit/hyperactivity disorder and integrative approaches.</w:t>
      </w:r>
    </w:p>
    <w:p w14:paraId="7555CD93" w14:textId="77777777"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Nice article about various natural treatments. </w:t>
      </w:r>
    </w:p>
    <w:p w14:paraId="77BC791C" w14:textId="49B9029B"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Discussion of oligoantigenic (few foods) diet only; no mention of Feingold diet.</w:t>
      </w:r>
      <w:r w:rsidR="00F12507">
        <w:rPr>
          <w:rFonts w:ascii="Arial" w:eastAsia="Times New Roman" w:hAnsi="Arial" w:cs="Arial"/>
          <w:sz w:val="24"/>
          <w:szCs w:val="24"/>
        </w:rPr>
        <w:br/>
      </w:r>
    </w:p>
    <w:p w14:paraId="147F18FE"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8" w:history="1">
        <w:r w:rsidR="00CE44B2" w:rsidRPr="00F12507">
          <w:rPr>
            <w:rFonts w:ascii="Arial" w:eastAsia="Times New Roman" w:hAnsi="Arial" w:cs="Arial"/>
            <w:b/>
            <w:bCs/>
            <w:color w:val="0000FF"/>
            <w:sz w:val="24"/>
            <w:szCs w:val="24"/>
            <w:u w:val="single"/>
          </w:rPr>
          <w:t>SADUN 1998</w:t>
        </w:r>
      </w:hyperlink>
      <w:r w:rsidR="00CE44B2" w:rsidRPr="00F12507">
        <w:rPr>
          <w:rFonts w:ascii="Arial" w:eastAsia="Times New Roman" w:hAnsi="Arial" w:cs="Arial"/>
          <w:b/>
          <w:bCs/>
          <w:sz w:val="24"/>
          <w:szCs w:val="24"/>
        </w:rPr>
        <w:br/>
        <w:t xml:space="preserve">Acquired mitochondrial impairment as a cause of optic nerve </w:t>
      </w:r>
      <w:proofErr w:type="gramStart"/>
      <w:r w:rsidR="00CE44B2" w:rsidRPr="00F12507">
        <w:rPr>
          <w:rFonts w:ascii="Arial" w:eastAsia="Times New Roman" w:hAnsi="Arial" w:cs="Arial"/>
          <w:b/>
          <w:bCs/>
          <w:sz w:val="24"/>
          <w:szCs w:val="24"/>
        </w:rPr>
        <w:t>disease</w:t>
      </w:r>
      <w:proofErr w:type="gramEnd"/>
    </w:p>
    <w:p w14:paraId="6AEE7873" w14:textId="0FF72711" w:rsidR="00CE44B2" w:rsidRPr="00F12507" w:rsidRDefault="00CE44B2" w:rsidP="007400AA">
      <w:pPr>
        <w:numPr>
          <w:ilvl w:val="1"/>
          <w:numId w:val="16"/>
        </w:numPr>
        <w:spacing w:before="100" w:beforeAutospacing="1" w:after="120" w:line="240" w:lineRule="auto"/>
        <w:rPr>
          <w:rFonts w:ascii="Arial" w:eastAsia="Times New Roman" w:hAnsi="Arial" w:cs="Arial"/>
          <w:b/>
          <w:bCs/>
          <w:sz w:val="24"/>
          <w:szCs w:val="24"/>
        </w:rPr>
      </w:pPr>
      <w:r w:rsidRPr="00F12507">
        <w:rPr>
          <w:rFonts w:ascii="Arial" w:eastAsia="Times New Roman" w:hAnsi="Arial" w:cs="Arial"/>
          <w:b/>
          <w:bCs/>
          <w:sz w:val="24"/>
          <w:szCs w:val="24"/>
        </w:rPr>
        <w:lastRenderedPageBreak/>
        <w:t>blindness, neuropathy, Cuba, vitamin deficiency, methanol, cyanide, toxins</w:t>
      </w:r>
      <w:r w:rsidR="00F12507">
        <w:rPr>
          <w:rFonts w:ascii="Arial" w:eastAsia="Times New Roman" w:hAnsi="Arial" w:cs="Arial"/>
          <w:b/>
          <w:bCs/>
          <w:sz w:val="24"/>
          <w:szCs w:val="24"/>
        </w:rPr>
        <w:br/>
      </w:r>
    </w:p>
    <w:p w14:paraId="598FCC1C" w14:textId="73444B25"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39" w:history="1">
        <w:r w:rsidR="00CE44B2" w:rsidRPr="00F12507">
          <w:rPr>
            <w:rFonts w:ascii="Arial" w:eastAsia="Times New Roman" w:hAnsi="Arial" w:cs="Arial"/>
            <w:b/>
            <w:bCs/>
            <w:color w:val="0000FF"/>
            <w:sz w:val="24"/>
            <w:szCs w:val="24"/>
            <w:u w:val="single"/>
          </w:rPr>
          <w:t>SAEED 2011</w:t>
        </w:r>
      </w:hyperlink>
      <w:r w:rsidR="00CE44B2" w:rsidRPr="00F12507">
        <w:rPr>
          <w:rFonts w:ascii="Arial" w:eastAsia="Times New Roman" w:hAnsi="Arial" w:cs="Arial"/>
          <w:b/>
          <w:bCs/>
          <w:sz w:val="24"/>
          <w:szCs w:val="24"/>
        </w:rPr>
        <w:br/>
        <w:t xml:space="preserve">Investigations of In vitro Digestibility of Proteins Bound to Food Colors </w:t>
      </w:r>
      <w:r w:rsidR="00F12507">
        <w:rPr>
          <w:rFonts w:ascii="Arial" w:eastAsia="Times New Roman" w:hAnsi="Arial" w:cs="Arial"/>
          <w:b/>
          <w:bCs/>
          <w:sz w:val="24"/>
          <w:szCs w:val="24"/>
        </w:rPr>
        <w:br/>
      </w:r>
    </w:p>
    <w:p w14:paraId="7C964395"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0" w:history="1">
        <w:r w:rsidR="00CE44B2" w:rsidRPr="00F12507">
          <w:rPr>
            <w:rFonts w:ascii="Arial" w:eastAsia="Times New Roman" w:hAnsi="Arial" w:cs="Arial"/>
            <w:b/>
            <w:bCs/>
            <w:color w:val="0000FF"/>
            <w:sz w:val="24"/>
            <w:szCs w:val="24"/>
            <w:u w:val="single"/>
          </w:rPr>
          <w:t>SAFER 2000</w:t>
        </w:r>
      </w:hyperlink>
      <w:r w:rsidR="00CE44B2" w:rsidRPr="00F12507">
        <w:rPr>
          <w:rFonts w:ascii="Arial" w:eastAsia="Times New Roman" w:hAnsi="Arial" w:cs="Arial"/>
          <w:b/>
          <w:bCs/>
          <w:sz w:val="24"/>
          <w:szCs w:val="24"/>
        </w:rPr>
        <w:br/>
        <w:t>Stimulant treatment in Maryland public schools.</w:t>
      </w:r>
    </w:p>
    <w:p w14:paraId="2BAB9D2C" w14:textId="77777777"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Surveyed students medicated during school hours. ADHD. </w:t>
      </w:r>
    </w:p>
    <w:p w14:paraId="71B96624" w14:textId="2C8CCA79"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Not included: children in private schools (17%</w:t>
      </w:r>
      <w:proofErr w:type="gramStart"/>
      <w:r w:rsidRPr="00CE44B2">
        <w:rPr>
          <w:rFonts w:ascii="Arial" w:eastAsia="Times New Roman" w:hAnsi="Arial" w:cs="Arial"/>
          <w:sz w:val="24"/>
          <w:szCs w:val="24"/>
        </w:rPr>
        <w:t>), or</w:t>
      </w:r>
      <w:proofErr w:type="gramEnd"/>
      <w:r w:rsidRPr="00CE44B2">
        <w:rPr>
          <w:rFonts w:ascii="Arial" w:eastAsia="Times New Roman" w:hAnsi="Arial" w:cs="Arial"/>
          <w:sz w:val="24"/>
          <w:szCs w:val="24"/>
        </w:rPr>
        <w:t xml:space="preserve"> taking meds only in </w:t>
      </w:r>
      <w:r w:rsidR="00F12507">
        <w:rPr>
          <w:rFonts w:ascii="Arial" w:eastAsia="Times New Roman" w:hAnsi="Arial" w:cs="Arial"/>
          <w:sz w:val="24"/>
          <w:szCs w:val="24"/>
        </w:rPr>
        <w:t xml:space="preserve">the </w:t>
      </w:r>
      <w:r w:rsidRPr="00CE44B2">
        <w:rPr>
          <w:rFonts w:ascii="Arial" w:eastAsia="Times New Roman" w:hAnsi="Arial" w:cs="Arial"/>
          <w:sz w:val="24"/>
          <w:szCs w:val="24"/>
        </w:rPr>
        <w:t>morning.</w:t>
      </w:r>
    </w:p>
    <w:p w14:paraId="70906604" w14:textId="067EEE66" w:rsidR="00CE44B2" w:rsidRPr="00CE44B2" w:rsidRDefault="00F12507" w:rsidP="007400AA">
      <w:pPr>
        <w:numPr>
          <w:ilvl w:val="1"/>
          <w:numId w:val="16"/>
        </w:numPr>
        <w:spacing w:before="100" w:beforeAutospacing="1" w:after="120" w:line="240" w:lineRule="auto"/>
        <w:rPr>
          <w:rFonts w:ascii="Arial" w:eastAsia="Times New Roman" w:hAnsi="Arial" w:cs="Arial"/>
          <w:sz w:val="24"/>
          <w:szCs w:val="24"/>
        </w:rPr>
      </w:pPr>
      <w:r w:rsidRPr="00F12507">
        <w:rPr>
          <w:rFonts w:ascii="Arial" w:eastAsia="Times New Roman" w:hAnsi="Arial" w:cs="Arial"/>
          <w:b/>
          <w:bCs/>
          <w:sz w:val="24"/>
          <w:szCs w:val="24"/>
        </w:rPr>
        <w:t xml:space="preserve">NOTE:  </w:t>
      </w:r>
      <w:r w:rsidRPr="00F12507">
        <w:rPr>
          <w:rFonts w:ascii="Arial" w:eastAsia="Times New Roman" w:hAnsi="Arial" w:cs="Arial"/>
          <w:sz w:val="24"/>
          <w:szCs w:val="24"/>
        </w:rPr>
        <w:t>T</w:t>
      </w:r>
      <w:r w:rsidR="00CE44B2" w:rsidRPr="00CE44B2">
        <w:rPr>
          <w:rFonts w:ascii="Arial" w:eastAsia="Times New Roman" w:hAnsi="Arial" w:cs="Arial"/>
          <w:sz w:val="24"/>
          <w:szCs w:val="24"/>
        </w:rPr>
        <w:t xml:space="preserve">hey guessed they got 80% ... based on nothing much apparently. </w:t>
      </w:r>
      <w:r w:rsidR="004657AE">
        <w:rPr>
          <w:rFonts w:ascii="Arial" w:eastAsia="Times New Roman" w:hAnsi="Arial" w:cs="Arial"/>
          <w:sz w:val="24"/>
          <w:szCs w:val="24"/>
        </w:rPr>
        <w:br/>
      </w:r>
      <w:r>
        <w:rPr>
          <w:rFonts w:ascii="Arial" w:eastAsia="Times New Roman" w:hAnsi="Arial" w:cs="Arial"/>
          <w:sz w:val="24"/>
          <w:szCs w:val="24"/>
        </w:rPr>
        <w:br/>
      </w:r>
    </w:p>
    <w:p w14:paraId="38828CA7" w14:textId="4E8C70BB" w:rsidR="002B36C5" w:rsidRPr="002B36C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1" w:history="1">
        <w:r w:rsidR="00CE44B2" w:rsidRPr="00F12507">
          <w:rPr>
            <w:rFonts w:ascii="Arial" w:eastAsia="Times New Roman" w:hAnsi="Arial" w:cs="Arial"/>
            <w:b/>
            <w:bCs/>
            <w:color w:val="0000FF"/>
            <w:sz w:val="24"/>
            <w:szCs w:val="24"/>
            <w:u w:val="single"/>
          </w:rPr>
          <w:t>SAGIV 2010</w:t>
        </w:r>
      </w:hyperlink>
      <w:r w:rsidR="00CE44B2" w:rsidRPr="00F12507">
        <w:rPr>
          <w:rFonts w:ascii="Arial" w:eastAsia="Times New Roman" w:hAnsi="Arial" w:cs="Arial"/>
          <w:b/>
          <w:bCs/>
          <w:sz w:val="24"/>
          <w:szCs w:val="24"/>
        </w:rPr>
        <w:br/>
        <w:t xml:space="preserve">Prenatal Organochlorine Exposure and Behaviors Associated </w:t>
      </w:r>
      <w:proofErr w:type="gramStart"/>
      <w:r w:rsidR="00CE44B2" w:rsidRPr="00F12507">
        <w:rPr>
          <w:rFonts w:ascii="Arial" w:eastAsia="Times New Roman" w:hAnsi="Arial" w:cs="Arial"/>
          <w:b/>
          <w:bCs/>
          <w:sz w:val="24"/>
          <w:szCs w:val="24"/>
        </w:rPr>
        <w:t>With</w:t>
      </w:r>
      <w:proofErr w:type="gramEnd"/>
      <w:r w:rsidR="00CE44B2" w:rsidRPr="00F12507">
        <w:rPr>
          <w:rFonts w:ascii="Arial" w:eastAsia="Times New Roman" w:hAnsi="Arial" w:cs="Arial"/>
          <w:b/>
          <w:bCs/>
          <w:sz w:val="24"/>
          <w:szCs w:val="24"/>
        </w:rPr>
        <w:t xml:space="preserve"> Attention Deficit Hyperactivity Disorder in School-Aged Children. </w:t>
      </w:r>
      <w:r w:rsidR="00F12507" w:rsidRPr="00F12507">
        <w:rPr>
          <w:rFonts w:ascii="Arial" w:eastAsia="Times New Roman" w:hAnsi="Arial" w:cs="Arial"/>
          <w:b/>
          <w:bCs/>
          <w:sz w:val="24"/>
          <w:szCs w:val="24"/>
        </w:rPr>
        <w:br/>
      </w:r>
      <w:r w:rsidR="004657AE">
        <w:rPr>
          <w:rFonts w:ascii="Arial" w:eastAsia="Times New Roman" w:hAnsi="Arial" w:cs="Arial"/>
          <w:b/>
          <w:bCs/>
          <w:sz w:val="24"/>
          <w:szCs w:val="24"/>
        </w:rPr>
        <w:br/>
      </w:r>
    </w:p>
    <w:p w14:paraId="0869C194" w14:textId="252FDEC9"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2" w:history="1">
        <w:r w:rsidR="00CE44B2" w:rsidRPr="00F12507">
          <w:rPr>
            <w:rFonts w:ascii="Arial" w:eastAsia="Times New Roman" w:hAnsi="Arial" w:cs="Arial"/>
            <w:b/>
            <w:bCs/>
            <w:color w:val="0000FF"/>
            <w:sz w:val="24"/>
            <w:szCs w:val="24"/>
            <w:u w:val="single"/>
          </w:rPr>
          <w:t>SAGIV 2012</w:t>
        </w:r>
      </w:hyperlink>
      <w:r w:rsidR="00CE44B2" w:rsidRPr="00F12507">
        <w:rPr>
          <w:rFonts w:ascii="Arial" w:eastAsia="Times New Roman" w:hAnsi="Arial" w:cs="Arial"/>
          <w:b/>
          <w:bCs/>
          <w:sz w:val="24"/>
          <w:szCs w:val="24"/>
        </w:rPr>
        <w:br/>
        <w:t>Prenatal Exposure to Mercury and Fish Consumption During Pregnancy and Attention-Deficit/Hyperactivity Disorder–Related Behavior in Children</w:t>
      </w:r>
    </w:p>
    <w:p w14:paraId="5C33FBD8" w14:textId="17A26137" w:rsidR="00CE44B2" w:rsidRPr="00CE44B2"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P</w:t>
      </w:r>
      <w:r w:rsidR="00CE44B2" w:rsidRPr="00CE44B2">
        <w:rPr>
          <w:rFonts w:ascii="Arial" w:eastAsia="Times New Roman" w:hAnsi="Arial" w:cs="Arial"/>
          <w:sz w:val="24"/>
          <w:szCs w:val="24"/>
        </w:rPr>
        <w:t xml:space="preserve">renatal mercury exposure leads to more ADHD behavior, but eating fish during pregnancy protects against it. </w:t>
      </w:r>
      <w:r>
        <w:rPr>
          <w:rFonts w:ascii="Arial" w:eastAsia="Times New Roman" w:hAnsi="Arial" w:cs="Arial"/>
          <w:sz w:val="24"/>
          <w:szCs w:val="24"/>
        </w:rPr>
        <w:br/>
      </w:r>
    </w:p>
    <w:p w14:paraId="3ACFB50E"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3" w:history="1">
        <w:r w:rsidR="00CE44B2" w:rsidRPr="00F12507">
          <w:rPr>
            <w:rFonts w:ascii="Arial" w:eastAsia="Times New Roman" w:hAnsi="Arial" w:cs="Arial"/>
            <w:b/>
            <w:bCs/>
            <w:color w:val="0000FF"/>
            <w:sz w:val="24"/>
            <w:szCs w:val="24"/>
            <w:u w:val="single"/>
          </w:rPr>
          <w:t>SAITO 2001</w:t>
        </w:r>
      </w:hyperlink>
      <w:r w:rsidR="00CE44B2" w:rsidRPr="00F12507">
        <w:rPr>
          <w:rFonts w:ascii="Arial" w:eastAsia="Times New Roman" w:hAnsi="Arial" w:cs="Arial"/>
          <w:b/>
          <w:bCs/>
          <w:sz w:val="24"/>
          <w:szCs w:val="24"/>
        </w:rPr>
        <w:br/>
        <w:t xml:space="preserve">Acute severe alcohol-induced bronchial asthma </w:t>
      </w:r>
    </w:p>
    <w:p w14:paraId="34B6E582" w14:textId="4B782AA2" w:rsidR="00CE44B2" w:rsidRPr="00F12507"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C</w:t>
      </w:r>
      <w:r w:rsidR="00CE44B2" w:rsidRPr="00CE44B2">
        <w:rPr>
          <w:rFonts w:ascii="Arial" w:eastAsia="Times New Roman" w:hAnsi="Arial" w:cs="Arial"/>
          <w:sz w:val="24"/>
          <w:szCs w:val="24"/>
        </w:rPr>
        <w:t xml:space="preserve">ase report, asthma induced by alcohol because of genetic inability to handle acetaldehyde. </w:t>
      </w:r>
      <w:r>
        <w:rPr>
          <w:rFonts w:ascii="Arial" w:eastAsia="Times New Roman" w:hAnsi="Arial" w:cs="Arial"/>
          <w:sz w:val="24"/>
          <w:szCs w:val="24"/>
        </w:rPr>
        <w:br/>
      </w:r>
      <w:r w:rsidR="00CE44B2" w:rsidRPr="00F12507">
        <w:rPr>
          <w:rFonts w:ascii="Arial" w:eastAsia="Times New Roman" w:hAnsi="Arial" w:cs="Arial"/>
          <w:sz w:val="24"/>
          <w:szCs w:val="24"/>
        </w:rPr>
        <w:t xml:space="preserve"> </w:t>
      </w:r>
    </w:p>
    <w:p w14:paraId="37878FF9" w14:textId="0690034B" w:rsidR="00B12408" w:rsidRDefault="00B1240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944" w:history="1">
        <w:r w:rsidRPr="00326214">
          <w:rPr>
            <w:rStyle w:val="Hyperlink"/>
            <w:rFonts w:ascii="Arial" w:eastAsia="Times New Roman" w:hAnsi="Arial" w:cs="Arial"/>
            <w:b/>
            <w:bCs/>
            <w:sz w:val="24"/>
            <w:szCs w:val="24"/>
          </w:rPr>
          <w:t>SAKAKIBARA 1995</w:t>
        </w:r>
      </w:hyperlink>
      <w:r>
        <w:rPr>
          <w:rFonts w:ascii="Arial" w:eastAsia="Times New Roman" w:hAnsi="Arial" w:cs="Arial"/>
          <w:b/>
          <w:bCs/>
          <w:sz w:val="24"/>
          <w:szCs w:val="24"/>
        </w:rPr>
        <w:br/>
        <w:t>Aspirin-induced asthma &amp; nasal polyps</w:t>
      </w:r>
    </w:p>
    <w:p w14:paraId="7DA02552" w14:textId="5BEB0B02" w:rsidR="00B12408" w:rsidRPr="00326214" w:rsidRDefault="00B12408" w:rsidP="00B12408">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AIA  --</w:t>
      </w:r>
      <w:proofErr w:type="gramEnd"/>
      <w:r>
        <w:rPr>
          <w:rFonts w:ascii="Arial" w:eastAsia="Times New Roman" w:hAnsi="Arial" w:cs="Arial"/>
          <w:sz w:val="24"/>
          <w:szCs w:val="24"/>
        </w:rPr>
        <w:t xml:space="preserve"> type of bronchial asthma. 9.8% of adult chronic asthma</w:t>
      </w:r>
    </w:p>
    <w:p w14:paraId="3822C61A" w14:textId="60F60F86" w:rsidR="00326214" w:rsidRPr="00B12408" w:rsidRDefault="00326214" w:rsidP="00B1240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2945" w:history="1">
        <w:r w:rsidRPr="006817FC">
          <w:rPr>
            <w:rStyle w:val="Hyperlink"/>
            <w:rFonts w:ascii="Arial" w:eastAsia="Times New Roman" w:hAnsi="Arial" w:cs="Arial"/>
            <w:sz w:val="24"/>
            <w:szCs w:val="24"/>
          </w:rPr>
          <w:t>https://www.talkingaboutthescience.com/schapowal1995/</w:t>
        </w:r>
      </w:hyperlink>
      <w:r>
        <w:rPr>
          <w:rFonts w:ascii="Arial" w:eastAsia="Times New Roman" w:hAnsi="Arial" w:cs="Arial"/>
          <w:sz w:val="24"/>
          <w:szCs w:val="24"/>
        </w:rPr>
        <w:t xml:space="preserve"> </w:t>
      </w:r>
      <w:r>
        <w:rPr>
          <w:rFonts w:ascii="Arial" w:eastAsia="Times New Roman" w:hAnsi="Arial" w:cs="Arial"/>
          <w:sz w:val="24"/>
          <w:szCs w:val="24"/>
        </w:rPr>
        <w:br/>
      </w:r>
    </w:p>
    <w:p w14:paraId="678F7F65" w14:textId="764E5E60"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6" w:history="1">
        <w:r w:rsidR="00CE44B2" w:rsidRPr="00F12507">
          <w:rPr>
            <w:rFonts w:ascii="Arial" w:eastAsia="Times New Roman" w:hAnsi="Arial" w:cs="Arial"/>
            <w:b/>
            <w:bCs/>
            <w:color w:val="0000FF"/>
            <w:sz w:val="24"/>
            <w:szCs w:val="24"/>
            <w:u w:val="single"/>
          </w:rPr>
          <w:t>SAKAYORI 2016</w:t>
        </w:r>
      </w:hyperlink>
      <w:r w:rsidR="00CE44B2" w:rsidRPr="00F12507">
        <w:rPr>
          <w:rFonts w:ascii="Arial" w:eastAsia="Times New Roman" w:hAnsi="Arial" w:cs="Arial"/>
          <w:b/>
          <w:bCs/>
          <w:sz w:val="24"/>
          <w:szCs w:val="24"/>
        </w:rPr>
        <w:br/>
        <w:t xml:space="preserve">Maternal Nutritional Imbalance between Linoleic Acid and Alpha-Linolenic Acid Increases Offspring’s Anxious Behavior with a Sex-Dependent Manner in Mice </w:t>
      </w:r>
    </w:p>
    <w:p w14:paraId="20B38CF4" w14:textId="7FB8401A" w:rsidR="00CE44B2" w:rsidRPr="00F12507"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lastRenderedPageBreak/>
        <w:t>O</w:t>
      </w:r>
      <w:r w:rsidR="00CE44B2" w:rsidRPr="00CE44B2">
        <w:rPr>
          <w:rFonts w:ascii="Arial" w:eastAsia="Times New Roman" w:hAnsi="Arial" w:cs="Arial"/>
          <w:sz w:val="24"/>
          <w:szCs w:val="24"/>
        </w:rPr>
        <w:t>mega-6, omega-3, brain. prenatal exposure to imbalance causes anxiety in adult offspring.</w:t>
      </w:r>
      <w:r>
        <w:rPr>
          <w:rFonts w:ascii="Arial" w:eastAsia="Times New Roman" w:hAnsi="Arial" w:cs="Arial"/>
          <w:sz w:val="24"/>
          <w:szCs w:val="24"/>
        </w:rPr>
        <w:t xml:space="preserve">  </w:t>
      </w:r>
      <w:r w:rsidR="00CE44B2" w:rsidRPr="00F12507">
        <w:rPr>
          <w:rFonts w:ascii="Arial" w:eastAsia="Times New Roman" w:hAnsi="Arial" w:cs="Arial"/>
          <w:sz w:val="24"/>
          <w:szCs w:val="24"/>
        </w:rPr>
        <w:t xml:space="preserve">Japan. </w:t>
      </w:r>
      <w:r>
        <w:rPr>
          <w:rFonts w:ascii="Arial" w:eastAsia="Times New Roman" w:hAnsi="Arial" w:cs="Arial"/>
          <w:sz w:val="24"/>
          <w:szCs w:val="24"/>
        </w:rPr>
        <w:br/>
      </w:r>
    </w:p>
    <w:p w14:paraId="23333FE3" w14:textId="77777777" w:rsidR="00CE44B2" w:rsidRPr="00F125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7" w:history="1">
        <w:r w:rsidR="00CE44B2" w:rsidRPr="00F12507">
          <w:rPr>
            <w:rFonts w:ascii="Arial" w:eastAsia="Times New Roman" w:hAnsi="Arial" w:cs="Arial"/>
            <w:b/>
            <w:bCs/>
            <w:color w:val="0000FF"/>
            <w:sz w:val="24"/>
            <w:szCs w:val="24"/>
            <w:u w:val="single"/>
          </w:rPr>
          <w:t>SAKO 1978</w:t>
        </w:r>
      </w:hyperlink>
      <w:r w:rsidR="00CE44B2" w:rsidRPr="00F12507">
        <w:rPr>
          <w:rFonts w:ascii="Arial" w:eastAsia="Times New Roman" w:hAnsi="Arial" w:cs="Arial"/>
          <w:b/>
          <w:bCs/>
          <w:sz w:val="24"/>
          <w:szCs w:val="24"/>
        </w:rPr>
        <w:br/>
        <w:t xml:space="preserve">A study on the toxicity of natural food dyes - toxicity and enzyme inhibition in Paramecium </w:t>
      </w:r>
      <w:proofErr w:type="spellStart"/>
      <w:r w:rsidR="00CE44B2" w:rsidRPr="00F12507">
        <w:rPr>
          <w:rFonts w:ascii="Arial" w:eastAsia="Times New Roman" w:hAnsi="Arial" w:cs="Arial"/>
          <w:b/>
          <w:bCs/>
          <w:sz w:val="24"/>
          <w:szCs w:val="24"/>
        </w:rPr>
        <w:t>caudatum</w:t>
      </w:r>
      <w:proofErr w:type="spellEnd"/>
      <w:r w:rsidR="00CE44B2" w:rsidRPr="00F12507">
        <w:rPr>
          <w:rFonts w:ascii="Arial" w:eastAsia="Times New Roman" w:hAnsi="Arial" w:cs="Arial"/>
          <w:b/>
          <w:bCs/>
          <w:sz w:val="24"/>
          <w:szCs w:val="24"/>
        </w:rPr>
        <w:t>.</w:t>
      </w:r>
    </w:p>
    <w:p w14:paraId="0026B9BE" w14:textId="77777777"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i/>
          <w:iCs/>
          <w:sz w:val="24"/>
          <w:szCs w:val="24"/>
        </w:rPr>
        <w:t>in vitro</w:t>
      </w:r>
      <w:r w:rsidRPr="00CE44B2">
        <w:rPr>
          <w:rFonts w:ascii="Arial" w:eastAsia="Times New Roman" w:hAnsi="Arial" w:cs="Arial"/>
          <w:sz w:val="24"/>
          <w:szCs w:val="24"/>
        </w:rPr>
        <w:t xml:space="preserve"> testing was proportional to toxic effect on survival time of Paramecium </w:t>
      </w:r>
      <w:proofErr w:type="spellStart"/>
      <w:r w:rsidRPr="00CE44B2">
        <w:rPr>
          <w:rFonts w:ascii="Arial" w:eastAsia="Times New Roman" w:hAnsi="Arial" w:cs="Arial"/>
          <w:sz w:val="24"/>
          <w:szCs w:val="24"/>
        </w:rPr>
        <w:t>caudatum</w:t>
      </w:r>
      <w:proofErr w:type="spellEnd"/>
      <w:r w:rsidRPr="00CE44B2">
        <w:rPr>
          <w:rFonts w:ascii="Arial" w:eastAsia="Times New Roman" w:hAnsi="Arial" w:cs="Arial"/>
          <w:sz w:val="24"/>
          <w:szCs w:val="24"/>
        </w:rPr>
        <w:t>.</w:t>
      </w:r>
    </w:p>
    <w:p w14:paraId="68B04C11" w14:textId="56626B78" w:rsidR="00CE44B2" w:rsidRPr="00CE44B2"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nalysis failed to identify toxic components. See also Kobayashi 1977.</w:t>
      </w:r>
    </w:p>
    <w:p w14:paraId="4E632229" w14:textId="5C0876C5"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Japan. </w:t>
      </w:r>
      <w:r w:rsidR="00F12507">
        <w:rPr>
          <w:rFonts w:ascii="Arial" w:eastAsia="Times New Roman" w:hAnsi="Arial" w:cs="Arial"/>
          <w:sz w:val="24"/>
          <w:szCs w:val="24"/>
        </w:rPr>
        <w:br/>
      </w:r>
    </w:p>
    <w:p w14:paraId="4C225C08" w14:textId="53967A53" w:rsidR="00CE44B2" w:rsidRPr="00F12507"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48" w:history="1">
        <w:r w:rsidR="00CE44B2" w:rsidRPr="00F12507">
          <w:rPr>
            <w:rFonts w:ascii="Arial" w:eastAsia="Times New Roman" w:hAnsi="Arial" w:cs="Arial"/>
            <w:b/>
            <w:bCs/>
            <w:color w:val="0000FF"/>
            <w:sz w:val="24"/>
            <w:szCs w:val="24"/>
            <w:u w:val="single"/>
          </w:rPr>
          <w:t>SALAMY 1982</w:t>
        </w:r>
      </w:hyperlink>
      <w:r w:rsidR="00CE44B2" w:rsidRPr="00F12507">
        <w:rPr>
          <w:rFonts w:ascii="Arial" w:eastAsia="Times New Roman" w:hAnsi="Arial" w:cs="Arial"/>
          <w:b/>
          <w:bCs/>
          <w:sz w:val="24"/>
          <w:szCs w:val="24"/>
        </w:rPr>
        <w:br/>
        <w:t>Physiological changes in hyperactive children following the ingestion of food additives.</w:t>
      </w:r>
    </w:p>
    <w:p w14:paraId="3D5B1FED" w14:textId="77777777" w:rsidR="00EA0E56" w:rsidRDefault="00F12507"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F</w:t>
      </w:r>
      <w:r w:rsidR="00CE44B2" w:rsidRPr="00CE44B2">
        <w:rPr>
          <w:rFonts w:ascii="Arial" w:eastAsia="Times New Roman" w:hAnsi="Arial" w:cs="Arial"/>
          <w:sz w:val="24"/>
          <w:szCs w:val="24"/>
        </w:rPr>
        <w:t xml:space="preserve">ood dyes, </w:t>
      </w:r>
      <w:proofErr w:type="spellStart"/>
      <w:r w:rsidR="00CE44B2" w:rsidRPr="00CE44B2">
        <w:rPr>
          <w:rFonts w:ascii="Arial" w:eastAsia="Times New Roman" w:hAnsi="Arial" w:cs="Arial"/>
          <w:sz w:val="24"/>
          <w:szCs w:val="24"/>
        </w:rPr>
        <w:t>adhd</w:t>
      </w:r>
      <w:proofErr w:type="spellEnd"/>
      <w:r w:rsidR="00CE44B2" w:rsidRPr="00CE44B2">
        <w:rPr>
          <w:rFonts w:ascii="Arial" w:eastAsia="Times New Roman" w:hAnsi="Arial" w:cs="Arial"/>
          <w:sz w:val="24"/>
          <w:szCs w:val="24"/>
        </w:rPr>
        <w:t xml:space="preserve">, EEG, pulse, heart rate. </w:t>
      </w:r>
    </w:p>
    <w:p w14:paraId="1EA1730D" w14:textId="77777777" w:rsidR="00EA0E56" w:rsidRPr="00EA0E56" w:rsidRDefault="00EA0E56" w:rsidP="007400AA">
      <w:pPr>
        <w:numPr>
          <w:ilvl w:val="1"/>
          <w:numId w:val="16"/>
        </w:numPr>
        <w:spacing w:before="100" w:beforeAutospacing="1" w:after="120" w:line="240" w:lineRule="auto"/>
        <w:rPr>
          <w:rFonts w:ascii="Arial" w:eastAsia="Times New Roman" w:hAnsi="Arial" w:cs="Arial"/>
          <w:sz w:val="24"/>
          <w:szCs w:val="24"/>
        </w:rPr>
      </w:pPr>
      <w:r w:rsidRPr="00EA0E56">
        <w:rPr>
          <w:rFonts w:ascii="Arial" w:eastAsia="Times New Roman" w:hAnsi="Arial" w:cs="Arial"/>
          <w:b/>
          <w:bCs/>
          <w:sz w:val="24"/>
          <w:szCs w:val="24"/>
        </w:rPr>
        <w:t>NOTE</w:t>
      </w:r>
      <w:r>
        <w:rPr>
          <w:rFonts w:ascii="Arial" w:eastAsia="Times New Roman" w:hAnsi="Arial" w:cs="Arial"/>
          <w:b/>
          <w:bCs/>
          <w:sz w:val="24"/>
          <w:szCs w:val="24"/>
        </w:rPr>
        <w:t>S</w:t>
      </w:r>
      <w:r w:rsidRPr="00EA0E56">
        <w:rPr>
          <w:rFonts w:ascii="Arial" w:eastAsia="Times New Roman" w:hAnsi="Arial" w:cs="Arial"/>
          <w:b/>
          <w:bCs/>
          <w:sz w:val="24"/>
          <w:szCs w:val="24"/>
        </w:rPr>
        <w:t xml:space="preserve">:   </w:t>
      </w:r>
    </w:p>
    <w:p w14:paraId="2C3DA032" w14:textId="3A27A994" w:rsidR="00CE44B2" w:rsidRPr="00EA0E56" w:rsidRDefault="00CE44B2" w:rsidP="007400AA">
      <w:pPr>
        <w:numPr>
          <w:ilvl w:val="2"/>
          <w:numId w:val="16"/>
        </w:numPr>
        <w:spacing w:before="100" w:beforeAutospacing="1" w:after="120" w:line="240" w:lineRule="auto"/>
        <w:rPr>
          <w:rFonts w:ascii="Arial" w:eastAsia="Times New Roman" w:hAnsi="Arial" w:cs="Arial"/>
          <w:sz w:val="24"/>
          <w:szCs w:val="24"/>
        </w:rPr>
      </w:pPr>
      <w:r w:rsidRPr="00EA0E56">
        <w:rPr>
          <w:rFonts w:ascii="Arial" w:eastAsia="Times New Roman" w:hAnsi="Arial" w:cs="Arial"/>
          <w:sz w:val="24"/>
          <w:szCs w:val="24"/>
        </w:rPr>
        <w:t>only 4 kids in each group</w:t>
      </w:r>
    </w:p>
    <w:p w14:paraId="5337686B" w14:textId="57811575" w:rsidR="00CE44B2" w:rsidRPr="00CE44B2" w:rsidRDefault="00CE44B2" w:rsidP="007400AA">
      <w:pPr>
        <w:numPr>
          <w:ilvl w:val="2"/>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Red 40 </w:t>
      </w:r>
      <w:r w:rsidR="00EA0E56">
        <w:rPr>
          <w:rFonts w:ascii="Arial" w:eastAsia="Times New Roman" w:hAnsi="Arial" w:cs="Arial"/>
          <w:sz w:val="24"/>
          <w:szCs w:val="24"/>
        </w:rPr>
        <w:t xml:space="preserve">was the </w:t>
      </w:r>
      <w:r w:rsidRPr="00CE44B2">
        <w:rPr>
          <w:rFonts w:ascii="Arial" w:eastAsia="Times New Roman" w:hAnsi="Arial" w:cs="Arial"/>
          <w:sz w:val="24"/>
          <w:szCs w:val="24"/>
        </w:rPr>
        <w:t xml:space="preserve">only item tested -- in </w:t>
      </w:r>
      <w:r w:rsidR="00EA0E56">
        <w:rPr>
          <w:rFonts w:ascii="Arial" w:eastAsia="Times New Roman" w:hAnsi="Arial" w:cs="Arial"/>
          <w:sz w:val="24"/>
          <w:szCs w:val="24"/>
        </w:rPr>
        <w:t xml:space="preserve">an </w:t>
      </w:r>
      <w:r w:rsidRPr="00CE44B2">
        <w:rPr>
          <w:rFonts w:ascii="Arial" w:eastAsia="Times New Roman" w:hAnsi="Arial" w:cs="Arial"/>
          <w:sz w:val="24"/>
          <w:szCs w:val="24"/>
        </w:rPr>
        <w:t xml:space="preserve">unknown amount </w:t>
      </w:r>
      <w:r w:rsidR="00EA0E56">
        <w:rPr>
          <w:rFonts w:ascii="Arial" w:eastAsia="Times New Roman" w:hAnsi="Arial" w:cs="Arial"/>
          <w:sz w:val="24"/>
          <w:szCs w:val="24"/>
        </w:rPr>
        <w:br/>
      </w:r>
      <w:r w:rsidR="00EA0E56">
        <w:rPr>
          <w:rFonts w:ascii="Arial" w:eastAsia="Times New Roman" w:hAnsi="Arial" w:cs="Arial"/>
          <w:sz w:val="24"/>
          <w:szCs w:val="24"/>
        </w:rPr>
        <w:br/>
      </w:r>
    </w:p>
    <w:p w14:paraId="0FADAAF0" w14:textId="57CDFBAD" w:rsidR="00CE44B2" w:rsidRPr="00EA0E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49" w:history="1">
        <w:r w:rsidR="00CE44B2" w:rsidRPr="00EA0E56">
          <w:rPr>
            <w:rFonts w:ascii="Arial" w:eastAsia="Times New Roman" w:hAnsi="Arial" w:cs="Arial"/>
            <w:b/>
            <w:bCs/>
            <w:color w:val="0000FF"/>
            <w:sz w:val="24"/>
            <w:szCs w:val="24"/>
            <w:u w:val="single"/>
          </w:rPr>
          <w:t>SALKIND 2007</w:t>
        </w:r>
      </w:hyperlink>
      <w:r w:rsidR="00CE44B2" w:rsidRPr="00EA0E56">
        <w:rPr>
          <w:rFonts w:ascii="Arial" w:eastAsia="Times New Roman" w:hAnsi="Arial" w:cs="Arial"/>
          <w:b/>
          <w:bCs/>
          <w:sz w:val="24"/>
          <w:szCs w:val="24"/>
        </w:rPr>
        <w:br/>
        <w:t xml:space="preserve">Encyclopedia of Human Development - Fathers </w:t>
      </w:r>
      <w:r w:rsidR="00EA0E56">
        <w:rPr>
          <w:rFonts w:ascii="Arial" w:eastAsia="Times New Roman" w:hAnsi="Arial" w:cs="Arial"/>
          <w:b/>
          <w:bCs/>
          <w:sz w:val="24"/>
          <w:szCs w:val="24"/>
        </w:rPr>
        <w:br/>
      </w:r>
    </w:p>
    <w:p w14:paraId="14837967" w14:textId="77777777" w:rsidR="00CE44B2" w:rsidRPr="00EA0E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0" w:history="1">
        <w:r w:rsidR="00CE44B2" w:rsidRPr="00EA0E56">
          <w:rPr>
            <w:rFonts w:ascii="Arial" w:eastAsia="Times New Roman" w:hAnsi="Arial" w:cs="Arial"/>
            <w:b/>
            <w:bCs/>
            <w:color w:val="0000FF"/>
            <w:sz w:val="24"/>
            <w:szCs w:val="24"/>
            <w:u w:val="single"/>
          </w:rPr>
          <w:t>SALMOIRAGO-BLOTCHER 2015</w:t>
        </w:r>
      </w:hyperlink>
      <w:r w:rsidR="00CE44B2" w:rsidRPr="00EA0E56">
        <w:rPr>
          <w:rFonts w:ascii="Arial" w:eastAsia="Times New Roman" w:hAnsi="Arial" w:cs="Arial"/>
          <w:b/>
          <w:bCs/>
          <w:sz w:val="24"/>
          <w:szCs w:val="24"/>
        </w:rPr>
        <w:br/>
        <w:t xml:space="preserve">Statin use and risk of </w:t>
      </w:r>
      <w:proofErr w:type="spellStart"/>
      <w:r w:rsidR="00CE44B2" w:rsidRPr="00EA0E56">
        <w:rPr>
          <w:rFonts w:ascii="Arial" w:eastAsia="Times New Roman" w:hAnsi="Arial" w:cs="Arial"/>
          <w:b/>
          <w:bCs/>
          <w:sz w:val="24"/>
          <w:szCs w:val="24"/>
        </w:rPr>
        <w:t>haemorrhagic</w:t>
      </w:r>
      <w:proofErr w:type="spellEnd"/>
      <w:r w:rsidR="00CE44B2" w:rsidRPr="00EA0E56">
        <w:rPr>
          <w:rFonts w:ascii="Arial" w:eastAsia="Times New Roman" w:hAnsi="Arial" w:cs="Arial"/>
          <w:b/>
          <w:bCs/>
          <w:sz w:val="24"/>
          <w:szCs w:val="24"/>
        </w:rPr>
        <w:t xml:space="preserve"> stroke in a community-based cohort of postmenopausal women: an observational study from the Women’s Health Initiative </w:t>
      </w:r>
    </w:p>
    <w:p w14:paraId="12D53173" w14:textId="42912897" w:rsidR="00CE44B2" w:rsidRPr="00CE44B2" w:rsidRDefault="00EA0E56"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S</w:t>
      </w:r>
      <w:r w:rsidR="00CE44B2" w:rsidRPr="00CE44B2">
        <w:rPr>
          <w:rFonts w:ascii="Arial" w:eastAsia="Times New Roman" w:hAnsi="Arial" w:cs="Arial"/>
          <w:sz w:val="24"/>
          <w:szCs w:val="24"/>
        </w:rPr>
        <w:t xml:space="preserve">tatins + antiplatelet meds </w:t>
      </w:r>
      <w:proofErr w:type="gramStart"/>
      <w:r w:rsidR="00CE44B2" w:rsidRPr="00CE44B2">
        <w:rPr>
          <w:rFonts w:ascii="Arial" w:eastAsia="Times New Roman" w:hAnsi="Arial" w:cs="Arial"/>
          <w:sz w:val="24"/>
          <w:szCs w:val="24"/>
        </w:rPr>
        <w:t>increases</w:t>
      </w:r>
      <w:proofErr w:type="gramEnd"/>
      <w:r w:rsidR="00CE44B2" w:rsidRPr="00CE44B2">
        <w:rPr>
          <w:rFonts w:ascii="Arial" w:eastAsia="Times New Roman" w:hAnsi="Arial" w:cs="Arial"/>
          <w:sz w:val="24"/>
          <w:szCs w:val="24"/>
        </w:rPr>
        <w:t xml:space="preserve"> risk of stroke.</w:t>
      </w:r>
      <w:r>
        <w:rPr>
          <w:rFonts w:ascii="Arial" w:eastAsia="Times New Roman" w:hAnsi="Arial" w:cs="Arial"/>
          <w:sz w:val="24"/>
          <w:szCs w:val="24"/>
        </w:rPr>
        <w:br/>
      </w:r>
    </w:p>
    <w:p w14:paraId="17D6B1C4" w14:textId="74CC014B" w:rsidR="00CE44B2" w:rsidRPr="00EA0E56"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51" w:history="1">
        <w:r w:rsidR="00CE44B2" w:rsidRPr="00EA0E56">
          <w:rPr>
            <w:rFonts w:ascii="Arial" w:eastAsia="Times New Roman" w:hAnsi="Arial" w:cs="Arial"/>
            <w:b/>
            <w:bCs/>
            <w:color w:val="0000FF"/>
            <w:sz w:val="24"/>
            <w:szCs w:val="24"/>
            <w:u w:val="single"/>
          </w:rPr>
          <w:t>SALZMAN 1976</w:t>
        </w:r>
      </w:hyperlink>
      <w:r w:rsidR="00CE44B2" w:rsidRPr="00EA0E56">
        <w:rPr>
          <w:rFonts w:ascii="Arial" w:eastAsia="Times New Roman" w:hAnsi="Arial" w:cs="Arial"/>
          <w:b/>
          <w:bCs/>
          <w:sz w:val="24"/>
          <w:szCs w:val="24"/>
        </w:rPr>
        <w:br/>
        <w:t xml:space="preserve">Allergy testing, psychological </w:t>
      </w:r>
      <w:proofErr w:type="gramStart"/>
      <w:r w:rsidR="00CE44B2" w:rsidRPr="00EA0E56">
        <w:rPr>
          <w:rFonts w:ascii="Arial" w:eastAsia="Times New Roman" w:hAnsi="Arial" w:cs="Arial"/>
          <w:b/>
          <w:bCs/>
          <w:sz w:val="24"/>
          <w:szCs w:val="24"/>
        </w:rPr>
        <w:t>assessment</w:t>
      </w:r>
      <w:proofErr w:type="gramEnd"/>
      <w:r w:rsidR="00CE44B2" w:rsidRPr="00EA0E56">
        <w:rPr>
          <w:rFonts w:ascii="Arial" w:eastAsia="Times New Roman" w:hAnsi="Arial" w:cs="Arial"/>
          <w:b/>
          <w:bCs/>
          <w:sz w:val="24"/>
          <w:szCs w:val="24"/>
        </w:rPr>
        <w:t xml:space="preserve"> and dietary treatment of the hyperactive child syndrome</w:t>
      </w:r>
    </w:p>
    <w:p w14:paraId="226E6D65" w14:textId="15C28C85" w:rsidR="00CE44B2" w:rsidRPr="00CE44B2" w:rsidRDefault="00EA0E56"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llergy test, salicylates, food dyes, flavor, KP diet, Feingold diet, 93% improved.</w:t>
      </w:r>
    </w:p>
    <w:p w14:paraId="01677038" w14:textId="55CEF069"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sleep, enuresis</w:t>
      </w:r>
      <w:r w:rsidR="00EA0E56">
        <w:rPr>
          <w:rFonts w:ascii="Arial" w:eastAsia="Times New Roman" w:hAnsi="Arial" w:cs="Arial"/>
          <w:sz w:val="24"/>
          <w:szCs w:val="24"/>
        </w:rPr>
        <w:br/>
      </w:r>
    </w:p>
    <w:p w14:paraId="28F4C2DC" w14:textId="68D287B6" w:rsidR="00C43C05" w:rsidRDefault="00C43C05"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952" w:history="1">
        <w:r w:rsidRPr="00B26F8F">
          <w:rPr>
            <w:rStyle w:val="Hyperlink"/>
            <w:rFonts w:ascii="Arial" w:eastAsia="Times New Roman" w:hAnsi="Arial" w:cs="Arial"/>
            <w:b/>
            <w:bCs/>
            <w:sz w:val="24"/>
            <w:szCs w:val="24"/>
          </w:rPr>
          <w:t>SAMBU 2022</w:t>
        </w:r>
      </w:hyperlink>
      <w:r>
        <w:rPr>
          <w:rFonts w:ascii="Arial" w:eastAsia="Times New Roman" w:hAnsi="Arial" w:cs="Arial"/>
          <w:b/>
          <w:bCs/>
          <w:sz w:val="24"/>
          <w:szCs w:val="24"/>
        </w:rPr>
        <w:br/>
        <w:t>Toxicological and teratogenic effect of various food additives:  An updated review</w:t>
      </w:r>
    </w:p>
    <w:p w14:paraId="2960E179" w14:textId="1AE121B6" w:rsidR="00C43C05" w:rsidRDefault="00C43C05" w:rsidP="00B26F8F">
      <w:pPr>
        <w:numPr>
          <w:ilvl w:val="1"/>
          <w:numId w:val="16"/>
        </w:numPr>
        <w:spacing w:before="100" w:beforeAutospacing="1" w:after="120" w:line="240" w:lineRule="auto"/>
        <w:rPr>
          <w:rFonts w:ascii="Arial" w:eastAsia="Times New Roman" w:hAnsi="Arial" w:cs="Arial"/>
          <w:b/>
          <w:bCs/>
          <w:sz w:val="24"/>
          <w:szCs w:val="24"/>
        </w:rPr>
      </w:pPr>
      <w:r w:rsidRPr="00B26F8F">
        <w:rPr>
          <w:rFonts w:ascii="Arial" w:eastAsia="Times New Roman" w:hAnsi="Arial" w:cs="Arial"/>
          <w:sz w:val="24"/>
          <w:szCs w:val="24"/>
        </w:rPr>
        <w:lastRenderedPageBreak/>
        <w:t>Sodium benzoate</w:t>
      </w:r>
      <w:r w:rsidR="00B26F8F" w:rsidRPr="00B26F8F">
        <w:rPr>
          <w:rFonts w:ascii="Arial" w:eastAsia="Times New Roman" w:hAnsi="Arial" w:cs="Arial"/>
          <w:sz w:val="24"/>
          <w:szCs w:val="24"/>
        </w:rPr>
        <w:t xml:space="preserve">, </w:t>
      </w:r>
      <w:r w:rsidRPr="00B26F8F">
        <w:rPr>
          <w:rFonts w:ascii="Arial" w:eastAsia="Times New Roman" w:hAnsi="Arial" w:cs="Arial"/>
          <w:sz w:val="24"/>
          <w:szCs w:val="24"/>
        </w:rPr>
        <w:t>Potassium benzoate</w:t>
      </w:r>
      <w:r w:rsidR="00B26F8F" w:rsidRPr="00B26F8F">
        <w:rPr>
          <w:rFonts w:ascii="Arial" w:eastAsia="Times New Roman" w:hAnsi="Arial" w:cs="Arial"/>
          <w:sz w:val="24"/>
          <w:szCs w:val="24"/>
        </w:rPr>
        <w:t xml:space="preserve">, </w:t>
      </w:r>
      <w:r w:rsidRPr="00B26F8F">
        <w:rPr>
          <w:rFonts w:ascii="Arial" w:eastAsia="Times New Roman" w:hAnsi="Arial" w:cs="Arial"/>
          <w:sz w:val="24"/>
          <w:szCs w:val="24"/>
        </w:rPr>
        <w:t>Aspartame</w:t>
      </w:r>
      <w:r w:rsidR="00B26F8F" w:rsidRPr="00B26F8F">
        <w:rPr>
          <w:rFonts w:ascii="Arial" w:eastAsia="Times New Roman" w:hAnsi="Arial" w:cs="Arial"/>
          <w:sz w:val="24"/>
          <w:szCs w:val="24"/>
        </w:rPr>
        <w:t>, Yellow 5</w:t>
      </w:r>
      <w:r w:rsidR="00B26F8F">
        <w:rPr>
          <w:rFonts w:ascii="Arial" w:eastAsia="Times New Roman" w:hAnsi="Arial" w:cs="Arial"/>
          <w:sz w:val="24"/>
          <w:szCs w:val="24"/>
        </w:rPr>
        <w:t>, Carrageenan, excessive Vitamin A</w:t>
      </w:r>
      <w:r>
        <w:rPr>
          <w:rFonts w:ascii="Arial" w:eastAsia="Times New Roman" w:hAnsi="Arial" w:cs="Arial"/>
          <w:b/>
          <w:bCs/>
          <w:sz w:val="24"/>
          <w:szCs w:val="24"/>
        </w:rPr>
        <w:br/>
      </w:r>
    </w:p>
    <w:p w14:paraId="7848D47B" w14:textId="53CE38AB" w:rsidR="00CE44B2" w:rsidRPr="00EA0E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3" w:history="1">
        <w:r w:rsidR="00CE44B2" w:rsidRPr="00EA0E56">
          <w:rPr>
            <w:rFonts w:ascii="Arial" w:eastAsia="Times New Roman" w:hAnsi="Arial" w:cs="Arial"/>
            <w:b/>
            <w:bCs/>
            <w:color w:val="0000FF"/>
            <w:sz w:val="24"/>
            <w:szCs w:val="24"/>
            <w:u w:val="single"/>
          </w:rPr>
          <w:t>SAMONIS 1990</w:t>
        </w:r>
      </w:hyperlink>
      <w:r w:rsidR="00CE44B2" w:rsidRPr="00EA0E56">
        <w:rPr>
          <w:rFonts w:ascii="Arial" w:eastAsia="Times New Roman" w:hAnsi="Arial" w:cs="Arial"/>
          <w:b/>
          <w:bCs/>
          <w:sz w:val="24"/>
          <w:szCs w:val="24"/>
        </w:rPr>
        <w:br/>
        <w:t xml:space="preserve">A Model of Sustained Gastrointestinal Colonization by </w:t>
      </w:r>
      <w:r w:rsidR="00CE44B2" w:rsidRPr="00EA0E56">
        <w:rPr>
          <w:rFonts w:ascii="Arial" w:eastAsia="Times New Roman" w:hAnsi="Arial" w:cs="Arial"/>
          <w:b/>
          <w:bCs/>
          <w:i/>
          <w:iCs/>
          <w:sz w:val="24"/>
          <w:szCs w:val="24"/>
        </w:rPr>
        <w:t>Candida albicans</w:t>
      </w:r>
      <w:r w:rsidR="00CE44B2" w:rsidRPr="00EA0E56">
        <w:rPr>
          <w:rFonts w:ascii="Arial" w:eastAsia="Times New Roman" w:hAnsi="Arial" w:cs="Arial"/>
          <w:b/>
          <w:bCs/>
          <w:sz w:val="24"/>
          <w:szCs w:val="24"/>
        </w:rPr>
        <w:t xml:space="preserve"> in Healthy Adult Mice </w:t>
      </w:r>
    </w:p>
    <w:p w14:paraId="1D0C5F1C" w14:textId="520C918B" w:rsidR="00CE44B2" w:rsidRPr="00CE44B2" w:rsidRDefault="00EA0E56"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 xml:space="preserve">nimals, mice, can have persistent yeast colonization without immune suppression. </w:t>
      </w:r>
      <w:r>
        <w:rPr>
          <w:rFonts w:ascii="Arial" w:eastAsia="Times New Roman" w:hAnsi="Arial" w:cs="Arial"/>
          <w:sz w:val="24"/>
          <w:szCs w:val="24"/>
        </w:rPr>
        <w:br/>
      </w:r>
    </w:p>
    <w:p w14:paraId="44E9B0EC" w14:textId="77777777" w:rsidR="00CE44B2" w:rsidRPr="00EA0E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4" w:history="1">
        <w:r w:rsidR="00CE44B2" w:rsidRPr="00EA0E56">
          <w:rPr>
            <w:rFonts w:ascii="Arial" w:eastAsia="Times New Roman" w:hAnsi="Arial" w:cs="Arial"/>
            <w:b/>
            <w:bCs/>
            <w:color w:val="0000FF"/>
            <w:sz w:val="24"/>
            <w:szCs w:val="24"/>
            <w:u w:val="single"/>
          </w:rPr>
          <w:t>SAMONIS 1990</w:t>
        </w:r>
      </w:hyperlink>
      <w:r w:rsidR="00CE44B2" w:rsidRPr="00EA0E56">
        <w:rPr>
          <w:rFonts w:ascii="Arial" w:eastAsia="Times New Roman" w:hAnsi="Arial" w:cs="Arial"/>
          <w:b/>
          <w:bCs/>
          <w:sz w:val="24"/>
          <w:szCs w:val="24"/>
        </w:rPr>
        <w:br/>
        <w:t xml:space="preserve">Effects of Broad-Spectrum Antimicrobial Agents on Yeast Colonization of the Gastrointestinal Tracts of Mice </w:t>
      </w:r>
    </w:p>
    <w:p w14:paraId="5435398E" w14:textId="4BC14F50" w:rsidR="00CE44B2" w:rsidRPr="00CE44B2" w:rsidRDefault="00EA0E56"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M</w:t>
      </w:r>
      <w:r w:rsidR="00CE44B2" w:rsidRPr="00CE44B2">
        <w:rPr>
          <w:rFonts w:ascii="Arial" w:eastAsia="Times New Roman" w:hAnsi="Arial" w:cs="Arial"/>
          <w:sz w:val="24"/>
          <w:szCs w:val="24"/>
        </w:rPr>
        <w:t xml:space="preserve">ice fed candida, then </w:t>
      </w:r>
      <w:proofErr w:type="spellStart"/>
      <w:r w:rsidR="00CE44B2" w:rsidRPr="00CE44B2">
        <w:rPr>
          <w:rFonts w:ascii="Arial" w:eastAsia="Times New Roman" w:hAnsi="Arial" w:cs="Arial"/>
          <w:sz w:val="24"/>
          <w:szCs w:val="24"/>
        </w:rPr>
        <w:t>antiobics</w:t>
      </w:r>
      <w:proofErr w:type="spellEnd"/>
      <w:r w:rsidR="00CE44B2" w:rsidRPr="00CE44B2">
        <w:rPr>
          <w:rFonts w:ascii="Arial" w:eastAsia="Times New Roman" w:hAnsi="Arial" w:cs="Arial"/>
          <w:sz w:val="24"/>
          <w:szCs w:val="24"/>
        </w:rPr>
        <w:t xml:space="preserve"> or saline. Antibiotic </w:t>
      </w:r>
      <w:proofErr w:type="gramStart"/>
      <w:r w:rsidR="00CE44B2" w:rsidRPr="00CE44B2">
        <w:rPr>
          <w:rFonts w:ascii="Arial" w:eastAsia="Times New Roman" w:hAnsi="Arial" w:cs="Arial"/>
          <w:sz w:val="24"/>
          <w:szCs w:val="24"/>
        </w:rPr>
        <w:t>group</w:t>
      </w:r>
      <w:proofErr w:type="gramEnd"/>
      <w:r w:rsidR="00CE44B2" w:rsidRPr="00CE44B2">
        <w:rPr>
          <w:rFonts w:ascii="Arial" w:eastAsia="Times New Roman" w:hAnsi="Arial" w:cs="Arial"/>
          <w:sz w:val="24"/>
          <w:szCs w:val="24"/>
        </w:rPr>
        <w:t xml:space="preserve"> had more candida, but not into internal organs. </w:t>
      </w:r>
      <w:r>
        <w:rPr>
          <w:rFonts w:ascii="Arial" w:eastAsia="Times New Roman" w:hAnsi="Arial" w:cs="Arial"/>
          <w:sz w:val="24"/>
          <w:szCs w:val="24"/>
        </w:rPr>
        <w:br/>
      </w:r>
    </w:p>
    <w:p w14:paraId="79786C0C" w14:textId="77777777" w:rsidR="00CE44B2" w:rsidRPr="00EA0E5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5" w:history="1">
        <w:r w:rsidR="00CE44B2" w:rsidRPr="00EA0E56">
          <w:rPr>
            <w:rFonts w:ascii="Arial" w:eastAsia="Times New Roman" w:hAnsi="Arial" w:cs="Arial"/>
            <w:b/>
            <w:bCs/>
            <w:color w:val="0000FF"/>
            <w:sz w:val="24"/>
            <w:szCs w:val="24"/>
            <w:u w:val="single"/>
          </w:rPr>
          <w:t>SAMONIS 1993</w:t>
        </w:r>
      </w:hyperlink>
      <w:r w:rsidR="00CE44B2" w:rsidRPr="00EA0E56">
        <w:rPr>
          <w:rFonts w:ascii="Arial" w:eastAsia="Times New Roman" w:hAnsi="Arial" w:cs="Arial"/>
          <w:b/>
          <w:bCs/>
          <w:sz w:val="24"/>
          <w:szCs w:val="24"/>
        </w:rPr>
        <w:br/>
        <w:t xml:space="preserve">Prospective Evaluation of Effects of Broad-Spectrum Antibiotics on Gastrointestinal Yeast Colonization of Humans </w:t>
      </w:r>
    </w:p>
    <w:p w14:paraId="1BD60A23" w14:textId="035AAF06" w:rsidR="00CE44B2" w:rsidRPr="00CE44B2" w:rsidRDefault="00EA0E56"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 xml:space="preserve">ntibiotics, yeast, cancer patients. antibiotics with anaerobic activity caused more yeast. </w:t>
      </w:r>
      <w:r>
        <w:rPr>
          <w:rFonts w:ascii="Arial" w:eastAsia="Times New Roman" w:hAnsi="Arial" w:cs="Arial"/>
          <w:sz w:val="24"/>
          <w:szCs w:val="24"/>
        </w:rPr>
        <w:br/>
      </w:r>
    </w:p>
    <w:p w14:paraId="746A45A3" w14:textId="77777777" w:rsidR="00CE44B2" w:rsidRPr="0015396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6" w:history="1">
        <w:r w:rsidR="00CE44B2" w:rsidRPr="0015396C">
          <w:rPr>
            <w:rFonts w:ascii="Arial" w:eastAsia="Times New Roman" w:hAnsi="Arial" w:cs="Arial"/>
            <w:b/>
            <w:bCs/>
            <w:color w:val="0000FF"/>
            <w:sz w:val="24"/>
            <w:szCs w:val="24"/>
            <w:u w:val="single"/>
          </w:rPr>
          <w:t>SAMONIS 1994</w:t>
        </w:r>
      </w:hyperlink>
      <w:r w:rsidR="00CE44B2" w:rsidRPr="0015396C">
        <w:rPr>
          <w:rFonts w:ascii="Arial" w:eastAsia="Times New Roman" w:hAnsi="Arial" w:cs="Arial"/>
          <w:b/>
          <w:bCs/>
          <w:sz w:val="24"/>
          <w:szCs w:val="24"/>
        </w:rPr>
        <w:br/>
        <w:t xml:space="preserve">Effects of Broad-Spectrum Antibiotics on Colonization of Gastrointestinal Tracts of Mice by Candida albicans </w:t>
      </w:r>
    </w:p>
    <w:p w14:paraId="2BFE7AD2" w14:textId="47386766" w:rsidR="00CE44B2" w:rsidRPr="00CE44B2" w:rsidRDefault="0015396C"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M</w:t>
      </w:r>
      <w:r w:rsidR="00CE44B2" w:rsidRPr="00CE44B2">
        <w:rPr>
          <w:rFonts w:ascii="Arial" w:eastAsia="Times New Roman" w:hAnsi="Arial" w:cs="Arial"/>
          <w:sz w:val="24"/>
          <w:szCs w:val="24"/>
        </w:rPr>
        <w:t xml:space="preserve">ice </w:t>
      </w:r>
      <w:proofErr w:type="gramStart"/>
      <w:r w:rsidR="00CE44B2" w:rsidRPr="00CE44B2">
        <w:rPr>
          <w:rFonts w:ascii="Arial" w:eastAsia="Times New Roman" w:hAnsi="Arial" w:cs="Arial"/>
          <w:sz w:val="24"/>
          <w:szCs w:val="24"/>
        </w:rPr>
        <w:t>given</w:t>
      </w:r>
      <w:proofErr w:type="gramEnd"/>
      <w:r w:rsidR="00CE44B2" w:rsidRPr="00CE44B2">
        <w:rPr>
          <w:rFonts w:ascii="Arial" w:eastAsia="Times New Roman" w:hAnsi="Arial" w:cs="Arial"/>
          <w:sz w:val="24"/>
          <w:szCs w:val="24"/>
        </w:rPr>
        <w:t xml:space="preserve"> various </w:t>
      </w:r>
      <w:proofErr w:type="spellStart"/>
      <w:r w:rsidR="00CE44B2" w:rsidRPr="00CE44B2">
        <w:rPr>
          <w:rFonts w:ascii="Arial" w:eastAsia="Times New Roman" w:hAnsi="Arial" w:cs="Arial"/>
          <w:sz w:val="24"/>
          <w:szCs w:val="24"/>
        </w:rPr>
        <w:t>antibiotisa</w:t>
      </w:r>
      <w:proofErr w:type="spellEnd"/>
      <w:r w:rsidR="00CE44B2" w:rsidRPr="00CE44B2">
        <w:rPr>
          <w:rFonts w:ascii="Arial" w:eastAsia="Times New Roman" w:hAnsi="Arial" w:cs="Arial"/>
          <w:sz w:val="24"/>
          <w:szCs w:val="24"/>
        </w:rPr>
        <w:t xml:space="preserve"> or saline plus candida. </w:t>
      </w:r>
      <w:r>
        <w:rPr>
          <w:rFonts w:ascii="Arial" w:eastAsia="Times New Roman" w:hAnsi="Arial" w:cs="Arial"/>
          <w:sz w:val="24"/>
          <w:szCs w:val="24"/>
        </w:rPr>
        <w:br/>
      </w:r>
    </w:p>
    <w:p w14:paraId="7F9ED300" w14:textId="77777777" w:rsidR="00CE44B2" w:rsidRPr="0015396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7" w:history="1">
        <w:r w:rsidR="00CE44B2" w:rsidRPr="0015396C">
          <w:rPr>
            <w:rFonts w:ascii="Arial" w:eastAsia="Times New Roman" w:hAnsi="Arial" w:cs="Arial"/>
            <w:b/>
            <w:bCs/>
            <w:color w:val="0000FF"/>
            <w:sz w:val="24"/>
            <w:szCs w:val="24"/>
            <w:u w:val="single"/>
          </w:rPr>
          <w:t>SAMONIS 1996</w:t>
        </w:r>
      </w:hyperlink>
      <w:r w:rsidR="00CE44B2" w:rsidRPr="0015396C">
        <w:rPr>
          <w:rFonts w:ascii="Arial" w:eastAsia="Times New Roman" w:hAnsi="Arial" w:cs="Arial"/>
          <w:b/>
          <w:bCs/>
          <w:sz w:val="24"/>
          <w:szCs w:val="24"/>
        </w:rPr>
        <w:br/>
        <w:t xml:space="preserve">Effects of Cyclophosphamide and Ceftriaxone on Gastrointestinal Colonization of Mice by </w:t>
      </w:r>
      <w:r w:rsidR="00CE44B2" w:rsidRPr="0015396C">
        <w:rPr>
          <w:rFonts w:ascii="Arial" w:eastAsia="Times New Roman" w:hAnsi="Arial" w:cs="Arial"/>
          <w:b/>
          <w:bCs/>
          <w:i/>
          <w:iCs/>
          <w:sz w:val="24"/>
          <w:szCs w:val="24"/>
        </w:rPr>
        <w:t>Candida albicans</w:t>
      </w:r>
      <w:r w:rsidR="00CE44B2" w:rsidRPr="0015396C">
        <w:rPr>
          <w:rFonts w:ascii="Arial" w:eastAsia="Times New Roman" w:hAnsi="Arial" w:cs="Arial"/>
          <w:b/>
          <w:bCs/>
          <w:sz w:val="24"/>
          <w:szCs w:val="24"/>
        </w:rPr>
        <w:t xml:space="preserve"> </w:t>
      </w:r>
    </w:p>
    <w:p w14:paraId="0B11ABDA" w14:textId="59E38F17" w:rsidR="00CE44B2" w:rsidRPr="00CE44B2" w:rsidRDefault="0015396C"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M</w:t>
      </w:r>
      <w:r w:rsidR="00CE44B2" w:rsidRPr="00CE44B2">
        <w:rPr>
          <w:rFonts w:ascii="Arial" w:eastAsia="Times New Roman" w:hAnsi="Arial" w:cs="Arial"/>
          <w:sz w:val="24"/>
          <w:szCs w:val="24"/>
        </w:rPr>
        <w:t xml:space="preserve">ice fed candida and given 2 treatments - one increased candida, one not. </w:t>
      </w:r>
      <w:r>
        <w:rPr>
          <w:rFonts w:ascii="Arial" w:eastAsia="Times New Roman" w:hAnsi="Arial" w:cs="Arial"/>
          <w:sz w:val="24"/>
          <w:szCs w:val="24"/>
        </w:rPr>
        <w:br/>
      </w:r>
    </w:p>
    <w:p w14:paraId="07FEBDCC" w14:textId="77777777" w:rsidR="00CE44B2" w:rsidRPr="0015396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8" w:history="1">
        <w:r w:rsidR="00CE44B2" w:rsidRPr="0015396C">
          <w:rPr>
            <w:rFonts w:ascii="Arial" w:eastAsia="Times New Roman" w:hAnsi="Arial" w:cs="Arial"/>
            <w:b/>
            <w:bCs/>
            <w:color w:val="0000FF"/>
            <w:sz w:val="24"/>
            <w:szCs w:val="24"/>
            <w:u w:val="single"/>
          </w:rPr>
          <w:t>SAMPAIO 2016</w:t>
        </w:r>
      </w:hyperlink>
      <w:r w:rsidR="00CE44B2" w:rsidRPr="0015396C">
        <w:rPr>
          <w:rFonts w:ascii="Arial" w:eastAsia="Times New Roman" w:hAnsi="Arial" w:cs="Arial"/>
          <w:b/>
          <w:bCs/>
          <w:sz w:val="24"/>
          <w:szCs w:val="24"/>
        </w:rPr>
        <w:br/>
        <w:t xml:space="preserve">Ketogenic diet for epilepsy treatment </w:t>
      </w:r>
    </w:p>
    <w:p w14:paraId="52C3F614" w14:textId="09F559CC"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summary of history. </w:t>
      </w:r>
      <w:r w:rsidR="0015396C">
        <w:rPr>
          <w:rFonts w:ascii="Arial" w:eastAsia="Times New Roman" w:hAnsi="Arial" w:cs="Arial"/>
          <w:sz w:val="24"/>
          <w:szCs w:val="24"/>
        </w:rPr>
        <w:br/>
      </w:r>
    </w:p>
    <w:p w14:paraId="42C4353B" w14:textId="77777777" w:rsidR="00CE44B2" w:rsidRPr="0015396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59" w:history="1">
        <w:r w:rsidR="00CE44B2" w:rsidRPr="0015396C">
          <w:rPr>
            <w:rFonts w:ascii="Arial" w:eastAsia="Times New Roman" w:hAnsi="Arial" w:cs="Arial"/>
            <w:b/>
            <w:bCs/>
            <w:color w:val="0000FF"/>
            <w:sz w:val="24"/>
            <w:szCs w:val="24"/>
            <w:u w:val="single"/>
          </w:rPr>
          <w:t>SAMPSON 1999</w:t>
        </w:r>
      </w:hyperlink>
      <w:r w:rsidR="00CE44B2" w:rsidRPr="0015396C">
        <w:rPr>
          <w:rFonts w:ascii="Arial" w:eastAsia="Times New Roman" w:hAnsi="Arial" w:cs="Arial"/>
          <w:b/>
          <w:bCs/>
          <w:sz w:val="24"/>
          <w:szCs w:val="24"/>
        </w:rPr>
        <w:br/>
        <w:t>Food allergy. Part 1: Immunopathogenesis and clinical disorders.</w:t>
      </w:r>
    </w:p>
    <w:p w14:paraId="7C3AFBB6" w14:textId="2482A4ED" w:rsidR="00CE44B2" w:rsidRPr="00CE44B2"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sthma, gastroenteritis, rhinitis, celiac disease, dermatitis, urticaria.</w:t>
      </w:r>
      <w:r>
        <w:rPr>
          <w:rFonts w:ascii="Arial" w:eastAsia="Times New Roman" w:hAnsi="Arial" w:cs="Arial"/>
          <w:sz w:val="24"/>
          <w:szCs w:val="24"/>
        </w:rPr>
        <w:br/>
      </w:r>
    </w:p>
    <w:p w14:paraId="7DD768CE"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0" w:history="1">
        <w:r w:rsidR="00CE44B2" w:rsidRPr="00027325">
          <w:rPr>
            <w:rFonts w:ascii="Arial" w:eastAsia="Times New Roman" w:hAnsi="Arial" w:cs="Arial"/>
            <w:b/>
            <w:bCs/>
            <w:color w:val="0000FF"/>
            <w:sz w:val="24"/>
            <w:szCs w:val="24"/>
            <w:u w:val="single"/>
          </w:rPr>
          <w:t>SAMSEL 2015</w:t>
        </w:r>
      </w:hyperlink>
      <w:r w:rsidR="00CE44B2" w:rsidRPr="00027325">
        <w:rPr>
          <w:rFonts w:ascii="Arial" w:eastAsia="Times New Roman" w:hAnsi="Arial" w:cs="Arial"/>
          <w:b/>
          <w:bCs/>
          <w:sz w:val="24"/>
          <w:szCs w:val="24"/>
        </w:rPr>
        <w:br/>
        <w:t xml:space="preserve">Glyphosate, pathways to modern diseases IV: cancer and related pathologies </w:t>
      </w:r>
    </w:p>
    <w:p w14:paraId="4BDC920F" w14:textId="42FDEC51" w:rsidR="00CE44B2" w:rsidRPr="00CE44B2"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P</w:t>
      </w:r>
      <w:r w:rsidR="00CE44B2" w:rsidRPr="00CE44B2">
        <w:rPr>
          <w:rFonts w:ascii="Arial" w:eastAsia="Times New Roman" w:hAnsi="Arial" w:cs="Arial"/>
          <w:sz w:val="24"/>
          <w:szCs w:val="24"/>
        </w:rPr>
        <w:t>esticide, round-up. tryptophan, autism, cancer, dark skin. retina, BPA, DES, liver.</w:t>
      </w:r>
      <w:r>
        <w:rPr>
          <w:rFonts w:ascii="Arial" w:eastAsia="Times New Roman" w:hAnsi="Arial" w:cs="Arial"/>
          <w:sz w:val="24"/>
          <w:szCs w:val="24"/>
        </w:rPr>
        <w:br/>
      </w:r>
    </w:p>
    <w:p w14:paraId="02DB2437"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1" w:history="1">
        <w:r w:rsidR="00CE44B2" w:rsidRPr="00027325">
          <w:rPr>
            <w:rFonts w:ascii="Arial" w:eastAsia="Times New Roman" w:hAnsi="Arial" w:cs="Arial"/>
            <w:b/>
            <w:bCs/>
            <w:color w:val="0000FF"/>
            <w:sz w:val="24"/>
            <w:szCs w:val="24"/>
            <w:u w:val="single"/>
          </w:rPr>
          <w:t>SAMSON 1996</w:t>
        </w:r>
      </w:hyperlink>
      <w:r w:rsidR="00CE44B2" w:rsidRPr="00027325">
        <w:rPr>
          <w:rFonts w:ascii="Arial" w:eastAsia="Times New Roman" w:hAnsi="Arial" w:cs="Arial"/>
          <w:b/>
          <w:bCs/>
          <w:sz w:val="24"/>
          <w:szCs w:val="24"/>
        </w:rPr>
        <w:t xml:space="preserve"> (book)</w:t>
      </w:r>
      <w:r w:rsidR="00CE44B2" w:rsidRPr="00027325">
        <w:rPr>
          <w:rFonts w:ascii="Arial" w:eastAsia="Times New Roman" w:hAnsi="Arial" w:cs="Arial"/>
          <w:b/>
          <w:bCs/>
          <w:sz w:val="24"/>
          <w:szCs w:val="24"/>
        </w:rPr>
        <w:br/>
        <w:t xml:space="preserve">Health Implications of Fungi in Indoor Environments </w:t>
      </w:r>
    </w:p>
    <w:p w14:paraId="2C08FFEA" w14:textId="7EE9D7E3" w:rsidR="00CE44B2" w:rsidRPr="00CE44B2"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E</w:t>
      </w:r>
      <w:r w:rsidR="00CE44B2" w:rsidRPr="00CE44B2">
        <w:rPr>
          <w:rFonts w:ascii="Arial" w:eastAsia="Times New Roman" w:hAnsi="Arial" w:cs="Arial"/>
          <w:sz w:val="24"/>
          <w:szCs w:val="24"/>
        </w:rPr>
        <w:t xml:space="preserve">nvironment, fungus, indoor air. </w:t>
      </w:r>
      <w:r>
        <w:rPr>
          <w:rFonts w:ascii="Arial" w:eastAsia="Times New Roman" w:hAnsi="Arial" w:cs="Arial"/>
          <w:sz w:val="24"/>
          <w:szCs w:val="24"/>
        </w:rPr>
        <w:br/>
      </w:r>
    </w:p>
    <w:p w14:paraId="704E74BF"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2" w:history="1">
        <w:r w:rsidR="00CE44B2" w:rsidRPr="00027325">
          <w:rPr>
            <w:rFonts w:ascii="Arial" w:eastAsia="Times New Roman" w:hAnsi="Arial" w:cs="Arial"/>
            <w:b/>
            <w:bCs/>
            <w:color w:val="0000FF"/>
            <w:sz w:val="24"/>
            <w:szCs w:val="24"/>
            <w:u w:val="single"/>
          </w:rPr>
          <w:t>SAMSON 1996</w:t>
        </w:r>
      </w:hyperlink>
      <w:r w:rsidR="00CE44B2" w:rsidRPr="00027325">
        <w:rPr>
          <w:rFonts w:ascii="Arial" w:eastAsia="Times New Roman" w:hAnsi="Arial" w:cs="Arial"/>
          <w:b/>
          <w:bCs/>
          <w:sz w:val="24"/>
          <w:szCs w:val="24"/>
        </w:rPr>
        <w:br/>
        <w:t xml:space="preserve">Behavioral problems of farmed ostriches in Canada </w:t>
      </w:r>
    </w:p>
    <w:p w14:paraId="0CE1B1D6" w14:textId="6C0C274F" w:rsidR="00CE44B2" w:rsidRPr="00CE44B2"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 xml:space="preserve">bnormal behavior because of excessive </w:t>
      </w:r>
      <w:proofErr w:type="gramStart"/>
      <w:r w:rsidR="00CE44B2" w:rsidRPr="00CE44B2">
        <w:rPr>
          <w:rFonts w:ascii="Arial" w:eastAsia="Times New Roman" w:hAnsi="Arial" w:cs="Arial"/>
          <w:sz w:val="24"/>
          <w:szCs w:val="24"/>
        </w:rPr>
        <w:t>confinement,</w:t>
      </w:r>
      <w:proofErr w:type="gramEnd"/>
      <w:r w:rsidR="00CE44B2" w:rsidRPr="00CE44B2">
        <w:rPr>
          <w:rFonts w:ascii="Arial" w:eastAsia="Times New Roman" w:hAnsi="Arial" w:cs="Arial"/>
          <w:sz w:val="24"/>
          <w:szCs w:val="24"/>
        </w:rPr>
        <w:t xml:space="preserve"> stress. pica. </w:t>
      </w:r>
      <w:r w:rsidR="004657AE">
        <w:rPr>
          <w:rFonts w:ascii="Arial" w:eastAsia="Times New Roman" w:hAnsi="Arial" w:cs="Arial"/>
          <w:sz w:val="24"/>
          <w:szCs w:val="24"/>
        </w:rPr>
        <w:br/>
      </w:r>
    </w:p>
    <w:p w14:paraId="49700854"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3" w:history="1">
        <w:r w:rsidR="00CE44B2" w:rsidRPr="00027325">
          <w:rPr>
            <w:rFonts w:ascii="Arial" w:eastAsia="Times New Roman" w:hAnsi="Arial" w:cs="Arial"/>
            <w:b/>
            <w:bCs/>
            <w:color w:val="0000FF"/>
            <w:sz w:val="24"/>
            <w:szCs w:val="24"/>
            <w:u w:val="single"/>
          </w:rPr>
          <w:t>SAMSON 1997</w:t>
        </w:r>
      </w:hyperlink>
      <w:r w:rsidR="00CE44B2" w:rsidRPr="00027325">
        <w:rPr>
          <w:rFonts w:ascii="Arial" w:eastAsia="Times New Roman" w:hAnsi="Arial" w:cs="Arial"/>
          <w:b/>
          <w:bCs/>
          <w:sz w:val="24"/>
          <w:szCs w:val="24"/>
        </w:rPr>
        <w:br/>
        <w:t xml:space="preserve">Prevalent diseases of ostrich chicks farmed in </w:t>
      </w:r>
      <w:proofErr w:type="gramStart"/>
      <w:r w:rsidR="00CE44B2" w:rsidRPr="00027325">
        <w:rPr>
          <w:rFonts w:ascii="Arial" w:eastAsia="Times New Roman" w:hAnsi="Arial" w:cs="Arial"/>
          <w:b/>
          <w:bCs/>
          <w:sz w:val="24"/>
          <w:szCs w:val="24"/>
        </w:rPr>
        <w:t>Canada</w:t>
      </w:r>
      <w:proofErr w:type="gramEnd"/>
      <w:r w:rsidR="00CE44B2" w:rsidRPr="00027325">
        <w:rPr>
          <w:rFonts w:ascii="Arial" w:eastAsia="Times New Roman" w:hAnsi="Arial" w:cs="Arial"/>
          <w:b/>
          <w:bCs/>
          <w:sz w:val="24"/>
          <w:szCs w:val="24"/>
        </w:rPr>
        <w:t xml:space="preserve"> </w:t>
      </w:r>
    </w:p>
    <w:p w14:paraId="69FC5116" w14:textId="294CE7AE" w:rsidR="00CE44B2" w:rsidRPr="00CE44B2"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A</w:t>
      </w:r>
      <w:r w:rsidR="00CE44B2" w:rsidRPr="00CE44B2">
        <w:rPr>
          <w:rFonts w:ascii="Arial" w:eastAsia="Times New Roman" w:hAnsi="Arial" w:cs="Arial"/>
          <w:sz w:val="24"/>
          <w:szCs w:val="24"/>
        </w:rPr>
        <w:t xml:space="preserve">bnormal ingestion - and the others will copy it. </w:t>
      </w:r>
      <w:r>
        <w:rPr>
          <w:rFonts w:ascii="Arial" w:eastAsia="Times New Roman" w:hAnsi="Arial" w:cs="Arial"/>
          <w:sz w:val="24"/>
          <w:szCs w:val="24"/>
        </w:rPr>
        <w:br/>
      </w:r>
    </w:p>
    <w:p w14:paraId="0FBF9947"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4" w:history="1">
        <w:r w:rsidR="00CE44B2" w:rsidRPr="00027325">
          <w:rPr>
            <w:rFonts w:ascii="Arial" w:eastAsia="Times New Roman" w:hAnsi="Arial" w:cs="Arial"/>
            <w:b/>
            <w:bCs/>
            <w:color w:val="0000FF"/>
            <w:sz w:val="24"/>
            <w:szCs w:val="24"/>
            <w:u w:val="single"/>
          </w:rPr>
          <w:t>SANDERS 2000</w:t>
        </w:r>
      </w:hyperlink>
      <w:r w:rsidR="00CE44B2" w:rsidRPr="00027325">
        <w:rPr>
          <w:rFonts w:ascii="Arial" w:eastAsia="Times New Roman" w:hAnsi="Arial" w:cs="Arial"/>
          <w:b/>
          <w:bCs/>
          <w:sz w:val="24"/>
          <w:szCs w:val="24"/>
        </w:rPr>
        <w:br/>
        <w:t xml:space="preserve">Considerations for Use of Probiotic Bacteria to Modulate Human Health </w:t>
      </w:r>
    </w:p>
    <w:p w14:paraId="4467FBEE" w14:textId="4E44AC83" w:rsidR="00CE44B2" w:rsidRPr="00CE44B2"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P</w:t>
      </w:r>
      <w:r w:rsidR="00CE44B2" w:rsidRPr="00CE44B2">
        <w:rPr>
          <w:rFonts w:ascii="Arial" w:eastAsia="Times New Roman" w:hAnsi="Arial" w:cs="Arial"/>
          <w:sz w:val="24"/>
          <w:szCs w:val="24"/>
        </w:rPr>
        <w:t xml:space="preserve">robiotics </w:t>
      </w:r>
      <w:proofErr w:type="gramStart"/>
      <w:r w:rsidR="00CE44B2" w:rsidRPr="00CE44B2">
        <w:rPr>
          <w:rFonts w:ascii="Arial" w:eastAsia="Times New Roman" w:hAnsi="Arial" w:cs="Arial"/>
          <w:sz w:val="24"/>
          <w:szCs w:val="24"/>
        </w:rPr>
        <w:t>good</w:t>
      </w:r>
      <w:proofErr w:type="gramEnd"/>
      <w:r w:rsidR="00CE44B2" w:rsidRPr="00CE44B2">
        <w:rPr>
          <w:rFonts w:ascii="Arial" w:eastAsia="Times New Roman" w:hAnsi="Arial" w:cs="Arial"/>
          <w:sz w:val="24"/>
          <w:szCs w:val="24"/>
        </w:rPr>
        <w:t xml:space="preserve"> for health. Discussion. </w:t>
      </w:r>
      <w:r>
        <w:rPr>
          <w:rFonts w:ascii="Arial" w:eastAsia="Times New Roman" w:hAnsi="Arial" w:cs="Arial"/>
          <w:sz w:val="24"/>
          <w:szCs w:val="24"/>
        </w:rPr>
        <w:br/>
      </w:r>
    </w:p>
    <w:p w14:paraId="6438A9B5"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5" w:history="1">
        <w:r w:rsidR="00CE44B2" w:rsidRPr="00027325">
          <w:rPr>
            <w:rFonts w:ascii="Arial" w:eastAsia="Times New Roman" w:hAnsi="Arial" w:cs="Arial"/>
            <w:b/>
            <w:bCs/>
            <w:color w:val="0000FF"/>
            <w:sz w:val="24"/>
            <w:szCs w:val="24"/>
            <w:u w:val="single"/>
          </w:rPr>
          <w:t>SANDERS 2010</w:t>
        </w:r>
      </w:hyperlink>
      <w:r w:rsidR="00CE44B2" w:rsidRPr="00027325">
        <w:rPr>
          <w:rFonts w:ascii="Arial" w:eastAsia="Times New Roman" w:hAnsi="Arial" w:cs="Arial"/>
          <w:b/>
          <w:bCs/>
          <w:sz w:val="24"/>
          <w:szCs w:val="24"/>
        </w:rPr>
        <w:br/>
        <w:t xml:space="preserve">Safety assessment of probiotics for human use </w:t>
      </w:r>
    </w:p>
    <w:p w14:paraId="6CD37332" w14:textId="0660B9EF" w:rsidR="00CE44B2" w:rsidRPr="00CE44B2" w:rsidRDefault="00CE44B2"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Netherlands. </w:t>
      </w:r>
      <w:r w:rsidR="00027325">
        <w:rPr>
          <w:rFonts w:ascii="Arial" w:eastAsia="Times New Roman" w:hAnsi="Arial" w:cs="Arial"/>
          <w:sz w:val="24"/>
          <w:szCs w:val="24"/>
        </w:rPr>
        <w:br/>
      </w:r>
    </w:p>
    <w:p w14:paraId="06F73B54" w14:textId="77777777"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6" w:history="1">
        <w:r w:rsidR="00CE44B2" w:rsidRPr="00027325">
          <w:rPr>
            <w:rFonts w:ascii="Arial" w:eastAsia="Times New Roman" w:hAnsi="Arial" w:cs="Arial"/>
            <w:b/>
            <w:bCs/>
            <w:color w:val="0000FF"/>
            <w:sz w:val="24"/>
            <w:szCs w:val="24"/>
            <w:u w:val="single"/>
          </w:rPr>
          <w:t>SANDERS 2016</w:t>
        </w:r>
      </w:hyperlink>
      <w:r w:rsidR="00CE44B2" w:rsidRPr="00027325">
        <w:rPr>
          <w:rFonts w:ascii="Arial" w:eastAsia="Times New Roman" w:hAnsi="Arial" w:cs="Arial"/>
          <w:b/>
          <w:bCs/>
          <w:sz w:val="24"/>
          <w:szCs w:val="24"/>
        </w:rPr>
        <w:br/>
      </w:r>
      <w:r w:rsidR="00CE44B2" w:rsidRPr="00027325">
        <w:rPr>
          <w:rFonts w:ascii="Arial" w:eastAsia="Times New Roman" w:hAnsi="Arial" w:cs="Arial"/>
          <w:b/>
          <w:bCs/>
          <w:i/>
          <w:iCs/>
          <w:sz w:val="24"/>
          <w:szCs w:val="24"/>
        </w:rPr>
        <w:t>Commentary:</w:t>
      </w:r>
      <w:r w:rsidR="00CE44B2" w:rsidRPr="00027325">
        <w:rPr>
          <w:rFonts w:ascii="Arial" w:eastAsia="Times New Roman" w:hAnsi="Arial" w:cs="Arial"/>
          <w:b/>
          <w:bCs/>
          <w:sz w:val="24"/>
          <w:szCs w:val="24"/>
        </w:rPr>
        <w:t xml:space="preserve"> Probiotic use in at-risk populations </w:t>
      </w:r>
    </w:p>
    <w:p w14:paraId="281A86CD" w14:textId="47C9B062" w:rsidR="00027325" w:rsidRPr="00027325" w:rsidRDefault="00027325" w:rsidP="007400AA">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R</w:t>
      </w:r>
      <w:r w:rsidR="00CE44B2" w:rsidRPr="00CE44B2">
        <w:rPr>
          <w:rFonts w:ascii="Arial" w:eastAsia="Times New Roman" w:hAnsi="Arial" w:cs="Arial"/>
          <w:sz w:val="24"/>
          <w:szCs w:val="24"/>
        </w:rPr>
        <w:t xml:space="preserve">ecommending third party verification of quality. </w:t>
      </w:r>
      <w:r>
        <w:rPr>
          <w:rFonts w:ascii="Arial" w:eastAsia="Times New Roman" w:hAnsi="Arial" w:cs="Arial"/>
          <w:sz w:val="24"/>
          <w:szCs w:val="24"/>
        </w:rPr>
        <w:br/>
      </w:r>
    </w:p>
    <w:p w14:paraId="70017527" w14:textId="77C3A840" w:rsidR="00CE44B2" w:rsidRPr="0002732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7" w:history="1">
        <w:r w:rsidR="00CE44B2" w:rsidRPr="00027325">
          <w:rPr>
            <w:rFonts w:ascii="Arial" w:eastAsia="Times New Roman" w:hAnsi="Arial" w:cs="Arial"/>
            <w:b/>
            <w:bCs/>
            <w:color w:val="0000FF"/>
            <w:sz w:val="24"/>
            <w:szCs w:val="24"/>
            <w:u w:val="single"/>
          </w:rPr>
          <w:t>SAN MAURO MARTIN 2019</w:t>
        </w:r>
      </w:hyperlink>
      <w:r w:rsidR="00CE44B2" w:rsidRPr="00027325">
        <w:rPr>
          <w:rFonts w:ascii="Arial" w:eastAsia="Times New Roman" w:hAnsi="Arial" w:cs="Arial"/>
          <w:b/>
          <w:bCs/>
          <w:sz w:val="24"/>
          <w:szCs w:val="24"/>
        </w:rPr>
        <w:br/>
        <w:t xml:space="preserve">Impulsiveness in children with attention-deficit/hyperactivity disorder after an8-week intervention with the Mediterranean diet and/or omega-3 fatty acids: </w:t>
      </w:r>
      <w:proofErr w:type="spellStart"/>
      <w:r w:rsidR="00CE44B2" w:rsidRPr="00027325">
        <w:rPr>
          <w:rFonts w:ascii="Arial" w:eastAsia="Times New Roman" w:hAnsi="Arial" w:cs="Arial"/>
          <w:b/>
          <w:bCs/>
          <w:sz w:val="24"/>
          <w:szCs w:val="24"/>
        </w:rPr>
        <w:t>Arandomised</w:t>
      </w:r>
      <w:proofErr w:type="spellEnd"/>
      <w:r w:rsidR="00CE44B2" w:rsidRPr="00027325">
        <w:rPr>
          <w:rFonts w:ascii="Arial" w:eastAsia="Times New Roman" w:hAnsi="Arial" w:cs="Arial"/>
          <w:b/>
          <w:bCs/>
          <w:sz w:val="24"/>
          <w:szCs w:val="24"/>
        </w:rPr>
        <w:t xml:space="preserve"> clinical trial </w:t>
      </w:r>
    </w:p>
    <w:p w14:paraId="71D3DB85" w14:textId="1F808009" w:rsidR="00027325" w:rsidRPr="003671F6" w:rsidRDefault="00CE44B2" w:rsidP="003671F6">
      <w:pPr>
        <w:numPr>
          <w:ilvl w:val="1"/>
          <w:numId w:val="16"/>
        </w:numPr>
        <w:spacing w:before="100" w:beforeAutospacing="1" w:after="120" w:line="240" w:lineRule="auto"/>
        <w:rPr>
          <w:rFonts w:ascii="Arial" w:eastAsia="Times New Roman" w:hAnsi="Arial" w:cs="Arial"/>
          <w:sz w:val="24"/>
          <w:szCs w:val="24"/>
        </w:rPr>
      </w:pPr>
      <w:r w:rsidRPr="00CE44B2">
        <w:rPr>
          <w:rFonts w:ascii="Arial" w:eastAsia="Times New Roman" w:hAnsi="Arial" w:cs="Arial"/>
          <w:sz w:val="24"/>
          <w:szCs w:val="24"/>
        </w:rPr>
        <w:t xml:space="preserve">Abstract in </w:t>
      </w:r>
      <w:proofErr w:type="gramStart"/>
      <w:r w:rsidRPr="00CE44B2">
        <w:rPr>
          <w:rFonts w:ascii="Arial" w:eastAsia="Times New Roman" w:hAnsi="Arial" w:cs="Arial"/>
          <w:sz w:val="24"/>
          <w:szCs w:val="24"/>
        </w:rPr>
        <w:t>English;</w:t>
      </w:r>
      <w:proofErr w:type="gramEnd"/>
      <w:r w:rsidRPr="00CE44B2">
        <w:rPr>
          <w:rFonts w:ascii="Arial" w:eastAsia="Times New Roman" w:hAnsi="Arial" w:cs="Arial"/>
          <w:sz w:val="24"/>
          <w:szCs w:val="24"/>
        </w:rPr>
        <w:t xml:space="preserve"> study in Spanish. </w:t>
      </w:r>
      <w:proofErr w:type="spellStart"/>
      <w:r w:rsidRPr="00CE44B2">
        <w:rPr>
          <w:rFonts w:ascii="Arial" w:eastAsia="Times New Roman" w:hAnsi="Arial" w:cs="Arial"/>
          <w:sz w:val="24"/>
          <w:szCs w:val="24"/>
        </w:rPr>
        <w:t>Medicterranean</w:t>
      </w:r>
      <w:proofErr w:type="spellEnd"/>
      <w:r w:rsidRPr="00CE44B2">
        <w:rPr>
          <w:rFonts w:ascii="Arial" w:eastAsia="Times New Roman" w:hAnsi="Arial" w:cs="Arial"/>
          <w:sz w:val="24"/>
          <w:szCs w:val="24"/>
        </w:rPr>
        <w:t xml:space="preserve"> diet may improve impulsive </w:t>
      </w:r>
      <w:proofErr w:type="spellStart"/>
      <w:r w:rsidRPr="00CE44B2">
        <w:rPr>
          <w:rFonts w:ascii="Arial" w:eastAsia="Times New Roman" w:hAnsi="Arial" w:cs="Arial"/>
          <w:sz w:val="24"/>
          <w:szCs w:val="24"/>
        </w:rPr>
        <w:t>behaviour</w:t>
      </w:r>
      <w:proofErr w:type="spellEnd"/>
      <w:r w:rsidRPr="00CE44B2">
        <w:rPr>
          <w:rFonts w:ascii="Arial" w:eastAsia="Times New Roman" w:hAnsi="Arial" w:cs="Arial"/>
          <w:sz w:val="24"/>
          <w:szCs w:val="24"/>
        </w:rPr>
        <w:t xml:space="preserve"> in children with ADHD</w:t>
      </w:r>
      <w:r w:rsidR="00027325">
        <w:rPr>
          <w:rFonts w:ascii="Arial" w:eastAsia="Times New Roman" w:hAnsi="Arial" w:cs="Arial"/>
          <w:sz w:val="24"/>
          <w:szCs w:val="24"/>
        </w:rPr>
        <w:t xml:space="preserve">.  </w:t>
      </w:r>
      <w:r w:rsidRPr="00027325">
        <w:rPr>
          <w:rFonts w:ascii="Arial" w:eastAsia="Times New Roman" w:hAnsi="Arial" w:cs="Arial"/>
          <w:sz w:val="24"/>
          <w:szCs w:val="24"/>
        </w:rPr>
        <w:t xml:space="preserve">Spain. </w:t>
      </w:r>
    </w:p>
    <w:p w14:paraId="623D0904" w14:textId="1E03C939" w:rsidR="003720F1" w:rsidRPr="003720F1" w:rsidRDefault="003720F1" w:rsidP="009B4A36">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SANDSTEAD 1956 -- See BING 1956 </w:t>
      </w:r>
    </w:p>
    <w:p w14:paraId="5A8FD0CB" w14:textId="77777777" w:rsidR="003720F1" w:rsidRPr="000C039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8" w:history="1">
        <w:r w:rsidR="003720F1" w:rsidRPr="000C0391">
          <w:rPr>
            <w:rFonts w:ascii="Arial" w:eastAsia="Times New Roman" w:hAnsi="Arial" w:cs="Arial"/>
            <w:b/>
            <w:bCs/>
            <w:color w:val="0000FF"/>
            <w:sz w:val="24"/>
            <w:szCs w:val="24"/>
            <w:u w:val="single"/>
          </w:rPr>
          <w:t>SANTAELLA 2008</w:t>
        </w:r>
      </w:hyperlink>
      <w:r w:rsidR="003720F1" w:rsidRPr="000C0391">
        <w:rPr>
          <w:rFonts w:ascii="Arial" w:eastAsia="Times New Roman" w:hAnsi="Arial" w:cs="Arial"/>
          <w:b/>
          <w:bCs/>
          <w:sz w:val="24"/>
          <w:szCs w:val="24"/>
        </w:rPr>
        <w:br/>
        <w:t>Prevalence of autism spectrum disorders in relatives of patients with selective immunoglobulin A deficiency</w:t>
      </w:r>
    </w:p>
    <w:p w14:paraId="5A49DCA1" w14:textId="292A185D"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w:t>
      </w:r>
      <w:proofErr w:type="gramStart"/>
      <w:r w:rsidRPr="003720F1">
        <w:rPr>
          <w:rFonts w:ascii="Arial" w:eastAsia="Times New Roman" w:hAnsi="Arial" w:cs="Arial"/>
          <w:sz w:val="24"/>
          <w:szCs w:val="24"/>
        </w:rPr>
        <w:t>screening</w:t>
      </w:r>
      <w:proofErr w:type="gramEnd"/>
      <w:r w:rsidRPr="003720F1">
        <w:rPr>
          <w:rFonts w:ascii="Arial" w:eastAsia="Times New Roman" w:hAnsi="Arial" w:cs="Arial"/>
          <w:sz w:val="24"/>
          <w:szCs w:val="24"/>
        </w:rPr>
        <w:t xml:space="preserve"> for an ASD (autism spectrum disorder) </w:t>
      </w:r>
      <w:proofErr w:type="spellStart"/>
      <w:r w:rsidRPr="003720F1">
        <w:rPr>
          <w:rFonts w:ascii="Arial" w:eastAsia="Times New Roman" w:hAnsi="Arial" w:cs="Arial"/>
          <w:sz w:val="24"/>
          <w:szCs w:val="24"/>
        </w:rPr>
        <w:t>sseems</w:t>
      </w:r>
      <w:proofErr w:type="spellEnd"/>
      <w:r w:rsidRPr="003720F1">
        <w:rPr>
          <w:rFonts w:ascii="Arial" w:eastAsia="Times New Roman" w:hAnsi="Arial" w:cs="Arial"/>
          <w:sz w:val="24"/>
          <w:szCs w:val="24"/>
        </w:rPr>
        <w:t xml:space="preserve"> appropriate for children of IGA deficient patients."</w:t>
      </w:r>
      <w:r w:rsidR="000C0391">
        <w:rPr>
          <w:rFonts w:ascii="Arial" w:eastAsia="Times New Roman" w:hAnsi="Arial" w:cs="Arial"/>
          <w:sz w:val="24"/>
          <w:szCs w:val="24"/>
        </w:rPr>
        <w:br/>
      </w:r>
    </w:p>
    <w:p w14:paraId="0341DF60" w14:textId="77777777" w:rsidR="003720F1" w:rsidRPr="000C039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69" w:history="1">
        <w:r w:rsidR="003720F1" w:rsidRPr="000C0391">
          <w:rPr>
            <w:rFonts w:ascii="Arial" w:eastAsia="Times New Roman" w:hAnsi="Arial" w:cs="Arial"/>
            <w:b/>
            <w:bCs/>
            <w:color w:val="0000FF"/>
            <w:sz w:val="24"/>
            <w:szCs w:val="24"/>
            <w:u w:val="single"/>
          </w:rPr>
          <w:t>SANTELMANN 2001</w:t>
        </w:r>
      </w:hyperlink>
      <w:r w:rsidR="003720F1" w:rsidRPr="000C0391">
        <w:rPr>
          <w:rFonts w:ascii="Arial" w:eastAsia="Times New Roman" w:hAnsi="Arial" w:cs="Arial"/>
          <w:b/>
          <w:bCs/>
          <w:sz w:val="24"/>
          <w:szCs w:val="24"/>
        </w:rPr>
        <w:br/>
        <w:t xml:space="preserve">Effectiveness of </w:t>
      </w:r>
      <w:proofErr w:type="spellStart"/>
      <w:r w:rsidR="003720F1" w:rsidRPr="000C0391">
        <w:rPr>
          <w:rFonts w:ascii="Arial" w:eastAsia="Times New Roman" w:hAnsi="Arial" w:cs="Arial"/>
          <w:b/>
          <w:bCs/>
          <w:sz w:val="24"/>
          <w:szCs w:val="24"/>
        </w:rPr>
        <w:t>nystatis</w:t>
      </w:r>
      <w:proofErr w:type="spellEnd"/>
      <w:r w:rsidR="003720F1" w:rsidRPr="000C0391">
        <w:rPr>
          <w:rFonts w:ascii="Arial" w:eastAsia="Times New Roman" w:hAnsi="Arial" w:cs="Arial"/>
          <w:b/>
          <w:bCs/>
          <w:sz w:val="24"/>
          <w:szCs w:val="24"/>
        </w:rPr>
        <w:t xml:space="preserve"> in polysymptomatic patients. A randomized, double-blind trial with </w:t>
      </w:r>
      <w:proofErr w:type="spellStart"/>
      <w:r w:rsidR="003720F1" w:rsidRPr="000C0391">
        <w:rPr>
          <w:rFonts w:ascii="Arial" w:eastAsia="Times New Roman" w:hAnsi="Arial" w:cs="Arial"/>
          <w:b/>
          <w:bCs/>
          <w:sz w:val="24"/>
          <w:szCs w:val="24"/>
        </w:rPr>
        <w:t>nystatis</w:t>
      </w:r>
      <w:proofErr w:type="spellEnd"/>
      <w:r w:rsidR="003720F1" w:rsidRPr="000C0391">
        <w:rPr>
          <w:rFonts w:ascii="Arial" w:eastAsia="Times New Roman" w:hAnsi="Arial" w:cs="Arial"/>
          <w:b/>
          <w:bCs/>
          <w:sz w:val="24"/>
          <w:szCs w:val="24"/>
        </w:rPr>
        <w:t xml:space="preserve"> versus placebo in general practice. </w:t>
      </w:r>
    </w:p>
    <w:p w14:paraId="790136D1" w14:textId="77777777" w:rsidR="004657AE" w:rsidRDefault="000C039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D</w:t>
      </w:r>
      <w:r w:rsidR="003720F1" w:rsidRPr="003720F1">
        <w:rPr>
          <w:rFonts w:ascii="Arial" w:eastAsia="Times New Roman" w:hAnsi="Arial" w:cs="Arial"/>
          <w:sz w:val="24"/>
          <w:szCs w:val="24"/>
        </w:rPr>
        <w:t xml:space="preserve">ouble blind study: Nystatin-plus-diet, placebo-plus-diet, nystatin, placebo. Nystatin best. </w:t>
      </w:r>
      <w:r>
        <w:rPr>
          <w:rFonts w:ascii="Arial" w:eastAsia="Times New Roman" w:hAnsi="Arial" w:cs="Arial"/>
          <w:sz w:val="24"/>
          <w:szCs w:val="24"/>
        </w:rPr>
        <w:t xml:space="preserve"> </w:t>
      </w:r>
    </w:p>
    <w:p w14:paraId="085A1CDA" w14:textId="0F563378" w:rsidR="003720F1" w:rsidRPr="000C0391" w:rsidRDefault="003720F1" w:rsidP="007400AA">
      <w:pPr>
        <w:numPr>
          <w:ilvl w:val="1"/>
          <w:numId w:val="16"/>
        </w:numPr>
        <w:spacing w:before="100" w:beforeAutospacing="1" w:after="120" w:line="240" w:lineRule="auto"/>
        <w:rPr>
          <w:rFonts w:ascii="Arial" w:eastAsia="Times New Roman" w:hAnsi="Arial" w:cs="Arial"/>
          <w:sz w:val="24"/>
          <w:szCs w:val="24"/>
        </w:rPr>
      </w:pPr>
      <w:r w:rsidRPr="000C0391">
        <w:rPr>
          <w:rFonts w:ascii="Arial" w:eastAsia="Times New Roman" w:hAnsi="Arial" w:cs="Arial"/>
          <w:sz w:val="24"/>
          <w:szCs w:val="24"/>
        </w:rPr>
        <w:t xml:space="preserve">UK </w:t>
      </w:r>
      <w:r w:rsidR="000C0391">
        <w:rPr>
          <w:rFonts w:ascii="Arial" w:eastAsia="Times New Roman" w:hAnsi="Arial" w:cs="Arial"/>
          <w:sz w:val="24"/>
          <w:szCs w:val="24"/>
        </w:rPr>
        <w:br/>
      </w:r>
    </w:p>
    <w:p w14:paraId="04118116" w14:textId="1FBCAA58" w:rsidR="003720F1" w:rsidRPr="000C039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0" w:history="1">
        <w:r w:rsidR="003720F1" w:rsidRPr="000C0391">
          <w:rPr>
            <w:rFonts w:ascii="Arial" w:eastAsia="Times New Roman" w:hAnsi="Arial" w:cs="Arial"/>
            <w:b/>
            <w:bCs/>
            <w:color w:val="0000FF"/>
            <w:sz w:val="24"/>
            <w:szCs w:val="24"/>
            <w:u w:val="single"/>
          </w:rPr>
          <w:t>SAPONE 2012</w:t>
        </w:r>
      </w:hyperlink>
      <w:r w:rsidR="003720F1" w:rsidRPr="000C0391">
        <w:rPr>
          <w:rFonts w:ascii="Arial" w:eastAsia="Times New Roman" w:hAnsi="Arial" w:cs="Arial"/>
          <w:b/>
          <w:bCs/>
          <w:sz w:val="24"/>
          <w:szCs w:val="24"/>
        </w:rPr>
        <w:br/>
        <w:t xml:space="preserve">Spectrum of gluten-related disorders: consensus on new nomenclature and classification </w:t>
      </w:r>
      <w:r w:rsidR="000C0391">
        <w:rPr>
          <w:rFonts w:ascii="Arial" w:eastAsia="Times New Roman" w:hAnsi="Arial" w:cs="Arial"/>
          <w:b/>
          <w:bCs/>
          <w:sz w:val="24"/>
          <w:szCs w:val="24"/>
        </w:rPr>
        <w:br/>
      </w:r>
    </w:p>
    <w:p w14:paraId="2E91CAB6" w14:textId="237B6915" w:rsidR="003720F1" w:rsidRPr="000C0391"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71" w:history="1">
        <w:r w:rsidR="003720F1" w:rsidRPr="000C0391">
          <w:rPr>
            <w:rFonts w:ascii="Arial" w:eastAsia="Times New Roman" w:hAnsi="Arial" w:cs="Arial"/>
            <w:b/>
            <w:bCs/>
            <w:color w:val="0000FF"/>
            <w:sz w:val="24"/>
            <w:szCs w:val="24"/>
            <w:u w:val="single"/>
          </w:rPr>
          <w:t>SARANTINOS 1990</w:t>
        </w:r>
      </w:hyperlink>
      <w:r w:rsidR="003720F1" w:rsidRPr="000C0391">
        <w:rPr>
          <w:rFonts w:ascii="Arial" w:eastAsia="Times New Roman" w:hAnsi="Arial" w:cs="Arial"/>
          <w:b/>
          <w:bCs/>
          <w:sz w:val="24"/>
          <w:szCs w:val="24"/>
        </w:rPr>
        <w:br/>
        <w:t xml:space="preserve">Synthetic Food </w:t>
      </w:r>
      <w:proofErr w:type="spellStart"/>
      <w:r w:rsidR="003720F1" w:rsidRPr="000C0391">
        <w:rPr>
          <w:rFonts w:ascii="Arial" w:eastAsia="Times New Roman" w:hAnsi="Arial" w:cs="Arial"/>
          <w:b/>
          <w:bCs/>
          <w:sz w:val="24"/>
          <w:szCs w:val="24"/>
        </w:rPr>
        <w:t>Colouring</w:t>
      </w:r>
      <w:proofErr w:type="spellEnd"/>
      <w:r w:rsidR="003720F1" w:rsidRPr="000C0391">
        <w:rPr>
          <w:rFonts w:ascii="Arial" w:eastAsia="Times New Roman" w:hAnsi="Arial" w:cs="Arial"/>
          <w:b/>
          <w:bCs/>
          <w:sz w:val="24"/>
          <w:szCs w:val="24"/>
        </w:rPr>
        <w:t xml:space="preserve"> and </w:t>
      </w:r>
      <w:proofErr w:type="spellStart"/>
      <w:r w:rsidR="003720F1" w:rsidRPr="000C0391">
        <w:rPr>
          <w:rFonts w:ascii="Arial" w:eastAsia="Times New Roman" w:hAnsi="Arial" w:cs="Arial"/>
          <w:b/>
          <w:bCs/>
          <w:sz w:val="24"/>
          <w:szCs w:val="24"/>
        </w:rPr>
        <w:t>Behavioural</w:t>
      </w:r>
      <w:proofErr w:type="spellEnd"/>
      <w:r w:rsidR="003720F1" w:rsidRPr="000C0391">
        <w:rPr>
          <w:rFonts w:ascii="Arial" w:eastAsia="Times New Roman" w:hAnsi="Arial" w:cs="Arial"/>
          <w:b/>
          <w:bCs/>
          <w:sz w:val="24"/>
          <w:szCs w:val="24"/>
        </w:rPr>
        <w:t xml:space="preserve"> Change in Children with Attention Deficit Disorder: A Double-Blind, Placebo Controlled, Repeated Measured Study</w:t>
      </w:r>
    </w:p>
    <w:p w14:paraId="2A1A77EB" w14:textId="23DFB9FA" w:rsidR="003720F1" w:rsidRPr="003720F1" w:rsidRDefault="000C0391" w:rsidP="007400AA">
      <w:pPr>
        <w:numPr>
          <w:ilvl w:val="1"/>
          <w:numId w:val="16"/>
        </w:numPr>
        <w:spacing w:before="100" w:beforeAutospacing="1" w:after="120" w:line="240" w:lineRule="auto"/>
        <w:rPr>
          <w:rFonts w:ascii="Arial" w:eastAsia="Times New Roman" w:hAnsi="Arial" w:cs="Arial"/>
          <w:sz w:val="24"/>
          <w:szCs w:val="24"/>
        </w:rPr>
      </w:pPr>
      <w:r w:rsidRPr="000C0391">
        <w:rPr>
          <w:rFonts w:ascii="Arial" w:eastAsia="Times New Roman" w:hAnsi="Arial" w:cs="Arial"/>
          <w:b/>
          <w:bCs/>
          <w:sz w:val="24"/>
          <w:szCs w:val="24"/>
        </w:rPr>
        <w:t xml:space="preserve">NOTE: </w:t>
      </w:r>
      <w:r w:rsidR="003720F1" w:rsidRPr="003720F1">
        <w:rPr>
          <w:rFonts w:ascii="Arial" w:eastAsia="Times New Roman" w:hAnsi="Arial" w:cs="Arial"/>
          <w:sz w:val="24"/>
          <w:szCs w:val="24"/>
        </w:rPr>
        <w:t xml:space="preserve"> Only 10 mg food dye used as the challenge material. </w:t>
      </w:r>
      <w:r>
        <w:rPr>
          <w:rFonts w:ascii="Arial" w:eastAsia="Times New Roman" w:hAnsi="Arial" w:cs="Arial"/>
          <w:sz w:val="24"/>
          <w:szCs w:val="24"/>
        </w:rPr>
        <w:br/>
      </w:r>
    </w:p>
    <w:p w14:paraId="54773701" w14:textId="77777777" w:rsidR="003720F1" w:rsidRPr="000C039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2" w:history="1">
        <w:r w:rsidR="003720F1" w:rsidRPr="000C0391">
          <w:rPr>
            <w:rFonts w:ascii="Arial" w:eastAsia="Times New Roman" w:hAnsi="Arial" w:cs="Arial"/>
            <w:b/>
            <w:bCs/>
            <w:color w:val="0000FF"/>
            <w:sz w:val="24"/>
            <w:szCs w:val="24"/>
            <w:u w:val="single"/>
          </w:rPr>
          <w:t>SARDI 2004</w:t>
        </w:r>
      </w:hyperlink>
      <w:r w:rsidR="003720F1" w:rsidRPr="000C0391">
        <w:rPr>
          <w:rFonts w:ascii="Arial" w:eastAsia="Times New Roman" w:hAnsi="Arial" w:cs="Arial"/>
          <w:b/>
          <w:bCs/>
          <w:sz w:val="24"/>
          <w:szCs w:val="24"/>
        </w:rPr>
        <w:br/>
        <w:t xml:space="preserve">THE VITAMIN C CALAMITY: Plea </w:t>
      </w:r>
      <w:proofErr w:type="gramStart"/>
      <w:r w:rsidR="003720F1" w:rsidRPr="000C0391">
        <w:rPr>
          <w:rFonts w:ascii="Arial" w:eastAsia="Times New Roman" w:hAnsi="Arial" w:cs="Arial"/>
          <w:b/>
          <w:bCs/>
          <w:sz w:val="24"/>
          <w:szCs w:val="24"/>
        </w:rPr>
        <w:t>To</w:t>
      </w:r>
      <w:proofErr w:type="gramEnd"/>
      <w:r w:rsidR="003720F1" w:rsidRPr="000C0391">
        <w:rPr>
          <w:rFonts w:ascii="Arial" w:eastAsia="Times New Roman" w:hAnsi="Arial" w:cs="Arial"/>
          <w:b/>
          <w:bCs/>
          <w:sz w:val="24"/>
          <w:szCs w:val="24"/>
        </w:rPr>
        <w:t xml:space="preserve"> Re-Evaluate The RDA for Vitamin C</w:t>
      </w:r>
    </w:p>
    <w:p w14:paraId="7C8609E3" w14:textId="58EE74A6" w:rsidR="003720F1" w:rsidRPr="003720F1" w:rsidRDefault="000C039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C</w:t>
      </w:r>
      <w:r w:rsidR="003720F1" w:rsidRPr="003720F1">
        <w:rPr>
          <w:rFonts w:ascii="Arial" w:eastAsia="Times New Roman" w:hAnsi="Arial" w:cs="Arial"/>
          <w:sz w:val="24"/>
          <w:szCs w:val="24"/>
        </w:rPr>
        <w:t xml:space="preserve">ataracts, aneurysms, gallstones, cancer, heart disease, vitamin C </w:t>
      </w:r>
      <w:r>
        <w:rPr>
          <w:rFonts w:ascii="Arial" w:eastAsia="Times New Roman" w:hAnsi="Arial" w:cs="Arial"/>
          <w:sz w:val="24"/>
          <w:szCs w:val="24"/>
        </w:rPr>
        <w:br/>
      </w:r>
    </w:p>
    <w:p w14:paraId="3D363237" w14:textId="77777777" w:rsidR="003720F1" w:rsidRPr="000C039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3" w:history="1">
        <w:r w:rsidR="003720F1" w:rsidRPr="000C0391">
          <w:rPr>
            <w:rFonts w:ascii="Arial" w:eastAsia="Times New Roman" w:hAnsi="Arial" w:cs="Arial"/>
            <w:b/>
            <w:bCs/>
            <w:color w:val="0000FF"/>
            <w:sz w:val="24"/>
            <w:szCs w:val="24"/>
            <w:u w:val="single"/>
          </w:rPr>
          <w:t>SARDI 2010</w:t>
        </w:r>
      </w:hyperlink>
      <w:r w:rsidR="003720F1" w:rsidRPr="000C0391">
        <w:rPr>
          <w:rFonts w:ascii="Arial" w:eastAsia="Times New Roman" w:hAnsi="Arial" w:cs="Arial"/>
          <w:b/>
          <w:bCs/>
          <w:sz w:val="24"/>
          <w:szCs w:val="24"/>
        </w:rPr>
        <w:br/>
        <w:t>Use of retailer fidelity card schemes in the assessment of food additive intake: Sunset Yellow a case study</w:t>
      </w:r>
    </w:p>
    <w:p w14:paraId="63313F6C"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Food dye, Yellow 6 </w:t>
      </w:r>
    </w:p>
    <w:p w14:paraId="63DFF3BE" w14:textId="77777777" w:rsidR="000C0391" w:rsidRPr="003720F1" w:rsidRDefault="000C039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Pr="003720F1">
        <w:rPr>
          <w:rFonts w:ascii="Arial" w:eastAsia="Times New Roman" w:hAnsi="Arial" w:cs="Arial"/>
          <w:sz w:val="24"/>
          <w:szCs w:val="24"/>
        </w:rPr>
        <w:t>Most of the authors appear to be related to food industry giants</w:t>
      </w:r>
    </w:p>
    <w:p w14:paraId="735AEB19" w14:textId="2F427BFB"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ILSI Europe, Ajinomoto Europe, Unilever, Nestle, EFSA, etc.</w:t>
      </w:r>
      <w:r w:rsidR="000C0391">
        <w:rPr>
          <w:rFonts w:ascii="Arial" w:eastAsia="Times New Roman" w:hAnsi="Arial" w:cs="Arial"/>
          <w:sz w:val="24"/>
          <w:szCs w:val="24"/>
        </w:rPr>
        <w:br/>
      </w:r>
    </w:p>
    <w:p w14:paraId="701B8E49" w14:textId="77777777" w:rsidR="003720F1" w:rsidRPr="003B78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4" w:history="1">
        <w:r w:rsidR="003720F1" w:rsidRPr="003B7807">
          <w:rPr>
            <w:rFonts w:ascii="Arial" w:eastAsia="Times New Roman" w:hAnsi="Arial" w:cs="Arial"/>
            <w:b/>
            <w:bCs/>
            <w:color w:val="0000FF"/>
            <w:sz w:val="24"/>
            <w:szCs w:val="24"/>
            <w:u w:val="single"/>
          </w:rPr>
          <w:t>SARHAN 2014</w:t>
        </w:r>
      </w:hyperlink>
      <w:r w:rsidR="003720F1" w:rsidRPr="003B7807">
        <w:rPr>
          <w:rFonts w:ascii="Arial" w:eastAsia="Times New Roman" w:hAnsi="Arial" w:cs="Arial"/>
          <w:b/>
          <w:bCs/>
          <w:sz w:val="24"/>
          <w:szCs w:val="24"/>
        </w:rPr>
        <w:br/>
        <w:t xml:space="preserve">Biochemical and molecular studies on the possible influence of the Brassica oleracea and Beta vulgaris extracts to mitigate the effect of food preservatives and food chemical colorants on albino </w:t>
      </w:r>
      <w:proofErr w:type="gramStart"/>
      <w:r w:rsidR="003720F1" w:rsidRPr="003B7807">
        <w:rPr>
          <w:rFonts w:ascii="Arial" w:eastAsia="Times New Roman" w:hAnsi="Arial" w:cs="Arial"/>
          <w:b/>
          <w:bCs/>
          <w:sz w:val="24"/>
          <w:szCs w:val="24"/>
        </w:rPr>
        <w:t>rats</w:t>
      </w:r>
      <w:proofErr w:type="gramEnd"/>
    </w:p>
    <w:p w14:paraId="6CB56DB6" w14:textId="77777777" w:rsidR="00BD0A1D" w:rsidRDefault="00BD0A1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E864061" w14:textId="4E8C0555" w:rsidR="003720F1" w:rsidRPr="003B7807" w:rsidRDefault="003B7807"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lastRenderedPageBreak/>
        <w:t>P</w:t>
      </w:r>
      <w:r w:rsidR="003720F1" w:rsidRPr="003720F1">
        <w:rPr>
          <w:rFonts w:ascii="Arial" w:eastAsia="Times New Roman" w:hAnsi="Arial" w:cs="Arial"/>
          <w:sz w:val="24"/>
          <w:szCs w:val="24"/>
        </w:rPr>
        <w:t xml:space="preserve">reservatives, food dyes, beets, broccoli extracts lowered cholesterol. </w:t>
      </w:r>
      <w:r w:rsidR="003720F1" w:rsidRPr="003B7807">
        <w:rPr>
          <w:rFonts w:ascii="Arial" w:eastAsia="Times New Roman" w:hAnsi="Arial" w:cs="Arial"/>
          <w:sz w:val="24"/>
          <w:szCs w:val="24"/>
        </w:rPr>
        <w:t xml:space="preserve">Saudi Arabia, Egypt </w:t>
      </w:r>
      <w:r>
        <w:rPr>
          <w:rFonts w:ascii="Arial" w:eastAsia="Times New Roman" w:hAnsi="Arial" w:cs="Arial"/>
          <w:sz w:val="24"/>
          <w:szCs w:val="24"/>
        </w:rPr>
        <w:br/>
      </w:r>
    </w:p>
    <w:p w14:paraId="0F60B942" w14:textId="77777777" w:rsidR="003720F1" w:rsidRPr="003B78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5" w:history="1">
        <w:r w:rsidR="003720F1" w:rsidRPr="003B7807">
          <w:rPr>
            <w:rFonts w:ascii="Arial" w:eastAsia="Times New Roman" w:hAnsi="Arial" w:cs="Arial"/>
            <w:b/>
            <w:bCs/>
            <w:color w:val="0000FF"/>
            <w:sz w:val="24"/>
            <w:szCs w:val="24"/>
            <w:u w:val="single"/>
          </w:rPr>
          <w:t>SARSFIELD 1974</w:t>
        </w:r>
      </w:hyperlink>
      <w:r w:rsidR="003720F1" w:rsidRPr="003B7807">
        <w:rPr>
          <w:rFonts w:ascii="Arial" w:eastAsia="Times New Roman" w:hAnsi="Arial" w:cs="Arial"/>
          <w:b/>
          <w:bCs/>
          <w:sz w:val="24"/>
          <w:szCs w:val="24"/>
        </w:rPr>
        <w:br/>
        <w:t>Role of house-dust mites in childhood asthma.</w:t>
      </w:r>
    </w:p>
    <w:p w14:paraId="0CAFE1A9" w14:textId="4EFDF36C" w:rsidR="003720F1" w:rsidRPr="003720F1" w:rsidRDefault="003B7807"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M</w:t>
      </w:r>
      <w:r w:rsidR="003720F1" w:rsidRPr="003720F1">
        <w:rPr>
          <w:rFonts w:ascii="Arial" w:eastAsia="Times New Roman" w:hAnsi="Arial" w:cs="Arial"/>
          <w:sz w:val="24"/>
          <w:szCs w:val="24"/>
        </w:rPr>
        <w:t xml:space="preserve">ites found in mattresses not covered in plastic, in upholstered furniture, etc. They feed on human skin scales </w:t>
      </w:r>
      <w:r>
        <w:rPr>
          <w:rFonts w:ascii="Arial" w:eastAsia="Times New Roman" w:hAnsi="Arial" w:cs="Arial"/>
          <w:sz w:val="24"/>
          <w:szCs w:val="24"/>
        </w:rPr>
        <w:br/>
      </w:r>
    </w:p>
    <w:p w14:paraId="5270CB36" w14:textId="1AD4B393" w:rsidR="003720F1" w:rsidRPr="003B7807"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76" w:history="1">
        <w:r w:rsidR="003720F1" w:rsidRPr="003B7807">
          <w:rPr>
            <w:rFonts w:ascii="Arial" w:eastAsia="Times New Roman" w:hAnsi="Arial" w:cs="Arial"/>
            <w:b/>
            <w:bCs/>
            <w:color w:val="0000FF"/>
            <w:sz w:val="24"/>
            <w:szCs w:val="24"/>
            <w:u w:val="single"/>
          </w:rPr>
          <w:t>SASAKI 2002</w:t>
        </w:r>
      </w:hyperlink>
      <w:r w:rsidR="003720F1" w:rsidRPr="003B7807">
        <w:rPr>
          <w:rFonts w:ascii="Arial" w:eastAsia="Times New Roman" w:hAnsi="Arial" w:cs="Arial"/>
          <w:b/>
          <w:bCs/>
          <w:sz w:val="24"/>
          <w:szCs w:val="24"/>
        </w:rPr>
        <w:br/>
        <w:t xml:space="preserve">The comet assay with 8 mouse organs: results with 39 currently used food additives </w:t>
      </w:r>
    </w:p>
    <w:p w14:paraId="6B75B5A0" w14:textId="77777777" w:rsidR="009D5C26" w:rsidRDefault="009D5C2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64F8341" w14:textId="048B34D0" w:rsidR="003720F1" w:rsidRPr="003B7807"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Food dye. mice, </w:t>
      </w:r>
      <w:proofErr w:type="spellStart"/>
      <w:r w:rsidRPr="003720F1">
        <w:rPr>
          <w:rFonts w:ascii="Arial" w:eastAsia="Times New Roman" w:hAnsi="Arial" w:cs="Arial"/>
          <w:sz w:val="24"/>
          <w:szCs w:val="24"/>
        </w:rPr>
        <w:t>fod</w:t>
      </w:r>
      <w:proofErr w:type="spellEnd"/>
      <w:r w:rsidRPr="003720F1">
        <w:rPr>
          <w:rFonts w:ascii="Arial" w:eastAsia="Times New Roman" w:hAnsi="Arial" w:cs="Arial"/>
          <w:sz w:val="24"/>
          <w:szCs w:val="24"/>
        </w:rPr>
        <w:t xml:space="preserve"> dyes, preservatives, fungicides, genotoxicity, amaranth (Red 2), </w:t>
      </w:r>
      <w:proofErr w:type="spellStart"/>
      <w:r w:rsidRPr="003720F1">
        <w:rPr>
          <w:rFonts w:ascii="Arial" w:eastAsia="Times New Roman" w:hAnsi="Arial" w:cs="Arial"/>
          <w:sz w:val="24"/>
          <w:szCs w:val="24"/>
        </w:rPr>
        <w:t>allura</w:t>
      </w:r>
      <w:proofErr w:type="spellEnd"/>
      <w:r w:rsidRPr="003720F1">
        <w:rPr>
          <w:rFonts w:ascii="Arial" w:eastAsia="Times New Roman" w:hAnsi="Arial" w:cs="Arial"/>
          <w:sz w:val="24"/>
          <w:szCs w:val="24"/>
        </w:rPr>
        <w:t xml:space="preserve"> red (Red 40), New </w:t>
      </w:r>
      <w:proofErr w:type="spellStart"/>
      <w:r w:rsidRPr="003720F1">
        <w:rPr>
          <w:rFonts w:ascii="Arial" w:eastAsia="Times New Roman" w:hAnsi="Arial" w:cs="Arial"/>
          <w:sz w:val="24"/>
          <w:szCs w:val="24"/>
        </w:rPr>
        <w:t>Coccine</w:t>
      </w:r>
      <w:proofErr w:type="spellEnd"/>
      <w:r w:rsidRPr="003720F1">
        <w:rPr>
          <w:rFonts w:ascii="Arial" w:eastAsia="Times New Roman" w:hAnsi="Arial" w:cs="Arial"/>
          <w:sz w:val="24"/>
          <w:szCs w:val="24"/>
        </w:rPr>
        <w:t xml:space="preserve">, Tartrazine (Yellow 5, Erythrosine (Red 3), </w:t>
      </w:r>
      <w:proofErr w:type="spellStart"/>
      <w:r w:rsidRPr="003720F1">
        <w:rPr>
          <w:rFonts w:ascii="Arial" w:eastAsia="Times New Roman" w:hAnsi="Arial" w:cs="Arial"/>
          <w:sz w:val="24"/>
          <w:szCs w:val="24"/>
        </w:rPr>
        <w:t>Phloxine</w:t>
      </w:r>
      <w:proofErr w:type="spellEnd"/>
      <w:r w:rsidRPr="003720F1">
        <w:rPr>
          <w:rFonts w:ascii="Arial" w:eastAsia="Times New Roman" w:hAnsi="Arial" w:cs="Arial"/>
          <w:sz w:val="24"/>
          <w:szCs w:val="24"/>
        </w:rPr>
        <w:t xml:space="preserve">, Rose Bengal, DNA damage. BHA, BHT, fungicides, sucralose, cyclamate, saccharin, DNA damage in GI. </w:t>
      </w:r>
      <w:r w:rsidR="003B7807">
        <w:rPr>
          <w:rFonts w:ascii="Arial" w:eastAsia="Times New Roman" w:hAnsi="Arial" w:cs="Arial"/>
          <w:sz w:val="24"/>
          <w:szCs w:val="24"/>
        </w:rPr>
        <w:t xml:space="preserve">  </w:t>
      </w:r>
      <w:r w:rsidRPr="003B7807">
        <w:rPr>
          <w:rFonts w:ascii="Arial" w:eastAsia="Times New Roman" w:hAnsi="Arial" w:cs="Arial"/>
          <w:sz w:val="24"/>
          <w:szCs w:val="24"/>
        </w:rPr>
        <w:t xml:space="preserve">Japan. </w:t>
      </w:r>
      <w:r w:rsidR="003B7807">
        <w:rPr>
          <w:rFonts w:ascii="Arial" w:eastAsia="Times New Roman" w:hAnsi="Arial" w:cs="Arial"/>
          <w:sz w:val="24"/>
          <w:szCs w:val="24"/>
        </w:rPr>
        <w:br/>
      </w:r>
    </w:p>
    <w:p w14:paraId="336AFAD4" w14:textId="14E1C1E0" w:rsidR="003720F1" w:rsidRPr="003B78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7" w:history="1">
        <w:r w:rsidR="003720F1" w:rsidRPr="003B7807">
          <w:rPr>
            <w:rFonts w:ascii="Arial" w:eastAsia="Times New Roman" w:hAnsi="Arial" w:cs="Arial"/>
            <w:b/>
            <w:bCs/>
            <w:color w:val="0000FF"/>
            <w:sz w:val="24"/>
            <w:szCs w:val="24"/>
            <w:u w:val="single"/>
          </w:rPr>
          <w:t>SATTERFIELD 1982</w:t>
        </w:r>
      </w:hyperlink>
      <w:r w:rsidR="003720F1" w:rsidRPr="003B7807">
        <w:rPr>
          <w:rFonts w:ascii="Arial" w:eastAsia="Times New Roman" w:hAnsi="Arial" w:cs="Arial"/>
          <w:b/>
          <w:bCs/>
          <w:sz w:val="24"/>
          <w:szCs w:val="24"/>
        </w:rPr>
        <w:br/>
        <w:t xml:space="preserve">A Prospective Study of Delinquency in 110 Adolescent Boys with Attention Deficit Disorder and 88 Normal Adolescent Boys </w:t>
      </w:r>
      <w:r w:rsidR="003B7807">
        <w:rPr>
          <w:rFonts w:ascii="Arial" w:eastAsia="Times New Roman" w:hAnsi="Arial" w:cs="Arial"/>
          <w:b/>
          <w:bCs/>
          <w:sz w:val="24"/>
          <w:szCs w:val="24"/>
        </w:rPr>
        <w:br/>
      </w:r>
    </w:p>
    <w:p w14:paraId="2A2562EB" w14:textId="563C5AB8" w:rsidR="003720F1" w:rsidRPr="003B780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78" w:history="1">
        <w:r w:rsidR="003720F1" w:rsidRPr="003B7807">
          <w:rPr>
            <w:rFonts w:ascii="Arial" w:eastAsia="Times New Roman" w:hAnsi="Arial" w:cs="Arial"/>
            <w:b/>
            <w:bCs/>
            <w:color w:val="0000FF"/>
            <w:sz w:val="24"/>
            <w:szCs w:val="24"/>
            <w:u w:val="single"/>
          </w:rPr>
          <w:t>SATTERFIELD 2007</w:t>
        </w:r>
      </w:hyperlink>
      <w:r w:rsidR="003B7807">
        <w:rPr>
          <w:rFonts w:ascii="Arial" w:eastAsia="Times New Roman" w:hAnsi="Arial" w:cs="Arial"/>
          <w:b/>
          <w:bCs/>
          <w:color w:val="0000FF"/>
          <w:sz w:val="24"/>
          <w:szCs w:val="24"/>
          <w:u w:val="single"/>
        </w:rPr>
        <w:t xml:space="preserve">  </w:t>
      </w:r>
      <w:proofErr w:type="gramStart"/>
      <w:r w:rsidR="003B7807">
        <w:rPr>
          <w:rFonts w:ascii="Arial" w:eastAsia="Times New Roman" w:hAnsi="Arial" w:cs="Arial"/>
          <w:b/>
          <w:bCs/>
          <w:color w:val="0000FF"/>
          <w:sz w:val="24"/>
          <w:szCs w:val="24"/>
          <w:u w:val="single"/>
        </w:rPr>
        <w:t xml:space="preserve">   </w:t>
      </w:r>
      <w:r w:rsidR="003B7807">
        <w:rPr>
          <w:rFonts w:ascii="Arial" w:eastAsia="Times New Roman" w:hAnsi="Arial" w:cs="Arial"/>
          <w:color w:val="0000FF"/>
          <w:sz w:val="24"/>
          <w:szCs w:val="24"/>
          <w:u w:val="single"/>
        </w:rPr>
        <w:t>(</w:t>
      </w:r>
      <w:proofErr w:type="gramEnd"/>
      <w:r w:rsidR="003B7807">
        <w:rPr>
          <w:rFonts w:ascii="Arial" w:eastAsia="Times New Roman" w:hAnsi="Arial" w:cs="Arial"/>
          <w:color w:val="0000FF"/>
          <w:sz w:val="24"/>
          <w:szCs w:val="24"/>
          <w:u w:val="single"/>
        </w:rPr>
        <w:t>Swanson)</w:t>
      </w:r>
      <w:r w:rsidR="003720F1" w:rsidRPr="003B7807">
        <w:rPr>
          <w:rFonts w:ascii="Arial" w:eastAsia="Times New Roman" w:hAnsi="Arial" w:cs="Arial"/>
          <w:b/>
          <w:bCs/>
          <w:sz w:val="24"/>
          <w:szCs w:val="24"/>
        </w:rPr>
        <w:br/>
        <w:t>A 30-Year Prospective Follow-up Study of Hyperactive Boys With Conduct Problems: Adult Criminality</w:t>
      </w:r>
    </w:p>
    <w:p w14:paraId="7750AB48"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ADHD, adults, criminals, prison, IQ</w:t>
      </w:r>
    </w:p>
    <w:p w14:paraId="328A8526" w14:textId="0A81F700" w:rsidR="003E4AD6"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"An intensive 3-year MMT treatment of 6- to 12-year-old hyperactive boys is insufficient      to prevent later adult criminality" </w:t>
      </w:r>
      <w:r w:rsidR="003E4AD6">
        <w:rPr>
          <w:rFonts w:ascii="Arial" w:eastAsia="Times New Roman" w:hAnsi="Arial" w:cs="Arial"/>
          <w:sz w:val="24"/>
          <w:szCs w:val="24"/>
        </w:rPr>
        <w:br/>
      </w:r>
    </w:p>
    <w:p w14:paraId="7F74EA7A" w14:textId="77E9418A" w:rsidR="006F1554" w:rsidRDefault="006F1554" w:rsidP="003E4AD6">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979" w:history="1">
        <w:r w:rsidRPr="002F1613">
          <w:rPr>
            <w:rStyle w:val="Hyperlink"/>
            <w:rFonts w:ascii="Arial" w:eastAsia="Times New Roman" w:hAnsi="Arial" w:cs="Arial"/>
            <w:b/>
            <w:bCs/>
            <w:sz w:val="24"/>
            <w:szCs w:val="24"/>
          </w:rPr>
          <w:t>SAUNDERS 2016</w:t>
        </w:r>
      </w:hyperlink>
      <w:r>
        <w:rPr>
          <w:rFonts w:ascii="Arial" w:eastAsia="Times New Roman" w:hAnsi="Arial" w:cs="Arial"/>
          <w:b/>
          <w:bCs/>
          <w:sz w:val="24"/>
          <w:szCs w:val="24"/>
        </w:rPr>
        <w:br/>
        <w:t>Reconsidering dietary polyunsaturated fatty acids in bipolar disorder:  A translational picture</w:t>
      </w:r>
    </w:p>
    <w:p w14:paraId="5CE49641" w14:textId="0BB2F354" w:rsidR="006F1554" w:rsidRPr="006F1554" w:rsidRDefault="006F1554" w:rsidP="006F155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 Adding extra Omega 3 is not enough.  Omega 6 must also be reduced.</w:t>
      </w:r>
      <w:r w:rsidR="002F1613">
        <w:rPr>
          <w:rFonts w:ascii="Arial" w:eastAsia="Times New Roman" w:hAnsi="Arial" w:cs="Arial"/>
          <w:sz w:val="24"/>
          <w:szCs w:val="24"/>
        </w:rPr>
        <w:br/>
      </w:r>
    </w:p>
    <w:p w14:paraId="6ED7D609" w14:textId="36D16F78" w:rsidR="00BA2688" w:rsidRDefault="007E7BC3" w:rsidP="003E4AD6">
      <w:pPr>
        <w:numPr>
          <w:ilvl w:val="0"/>
          <w:numId w:val="16"/>
        </w:numPr>
        <w:spacing w:before="100" w:beforeAutospacing="1" w:after="120" w:line="240" w:lineRule="auto"/>
        <w:rPr>
          <w:rFonts w:ascii="Arial" w:eastAsia="Times New Roman" w:hAnsi="Arial" w:cs="Arial"/>
          <w:b/>
          <w:bCs/>
          <w:sz w:val="24"/>
          <w:szCs w:val="24"/>
        </w:rPr>
      </w:pPr>
      <w:hyperlink r:id="rId2980" w:history="1">
        <w:r w:rsidR="00BB5316" w:rsidRPr="007E7BC3">
          <w:rPr>
            <w:rStyle w:val="Hyperlink"/>
          </w:rPr>
          <w:t xml:space="preserve">* </w:t>
        </w:r>
        <w:r w:rsidR="00BA2688" w:rsidRPr="007E7BC3">
          <w:rPr>
            <w:rStyle w:val="Hyperlink"/>
            <w:rFonts w:ascii="Arial" w:eastAsia="Times New Roman" w:hAnsi="Arial" w:cs="Arial"/>
            <w:b/>
            <w:bCs/>
            <w:sz w:val="24"/>
            <w:szCs w:val="24"/>
          </w:rPr>
          <w:t xml:space="preserve">SAVAS </w:t>
        </w:r>
        <w:r w:rsidR="00334BE0" w:rsidRPr="007E7BC3">
          <w:rPr>
            <w:rStyle w:val="Hyperlink"/>
            <w:rFonts w:ascii="Arial" w:eastAsia="Times New Roman" w:hAnsi="Arial" w:cs="Arial"/>
            <w:b/>
            <w:bCs/>
            <w:sz w:val="24"/>
            <w:szCs w:val="24"/>
          </w:rPr>
          <w:t>2021</w:t>
        </w:r>
      </w:hyperlink>
      <w:r w:rsidR="00BA2688">
        <w:rPr>
          <w:rFonts w:ascii="Arial" w:eastAsia="Times New Roman" w:hAnsi="Arial" w:cs="Arial"/>
          <w:b/>
          <w:bCs/>
          <w:sz w:val="24"/>
          <w:szCs w:val="24"/>
        </w:rPr>
        <w:br/>
        <w:t>Salivary glands of fetuses are adversely affected by artificial food colorings in rats</w:t>
      </w:r>
    </w:p>
    <w:p w14:paraId="0C569556" w14:textId="5F882293" w:rsidR="00BA2688" w:rsidRPr="00BA2688" w:rsidRDefault="00BA2688" w:rsidP="00BA268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43847C29" w14:textId="25470BEF" w:rsidR="00334BE0" w:rsidRPr="00334BE0" w:rsidRDefault="00334BE0" w:rsidP="00334BE0">
      <w:pPr>
        <w:numPr>
          <w:ilvl w:val="1"/>
          <w:numId w:val="16"/>
        </w:numPr>
        <w:spacing w:before="100" w:beforeAutospacing="1" w:after="120" w:line="240" w:lineRule="auto"/>
        <w:rPr>
          <w:rFonts w:ascii="Arial" w:eastAsia="Times New Roman" w:hAnsi="Arial" w:cs="Arial"/>
          <w:b/>
          <w:bCs/>
          <w:sz w:val="24"/>
          <w:szCs w:val="24"/>
        </w:rPr>
      </w:pPr>
      <w:r w:rsidRPr="00334BE0">
        <w:rPr>
          <w:rFonts w:ascii="Arial" w:eastAsia="Times New Roman" w:hAnsi="Arial" w:cs="Arial"/>
          <w:sz w:val="24"/>
          <w:szCs w:val="24"/>
        </w:rPr>
        <w:t>Exposure to food dyes before birth may lead to cancer and chronic disease in adults.</w:t>
      </w:r>
      <w:r>
        <w:rPr>
          <w:rFonts w:ascii="Arial" w:eastAsia="Times New Roman" w:hAnsi="Arial" w:cs="Arial"/>
          <w:sz w:val="24"/>
          <w:szCs w:val="24"/>
        </w:rPr>
        <w:br/>
      </w:r>
    </w:p>
    <w:p w14:paraId="0722D4B5" w14:textId="7353BF1E" w:rsidR="003E4AD6" w:rsidRPr="00B55D98" w:rsidRDefault="00000000" w:rsidP="003E4AD6">
      <w:pPr>
        <w:numPr>
          <w:ilvl w:val="0"/>
          <w:numId w:val="16"/>
        </w:numPr>
        <w:spacing w:before="100" w:beforeAutospacing="1" w:after="120" w:line="240" w:lineRule="auto"/>
        <w:rPr>
          <w:rFonts w:ascii="Arial" w:eastAsia="Times New Roman" w:hAnsi="Arial" w:cs="Arial"/>
          <w:b/>
          <w:bCs/>
          <w:sz w:val="24"/>
          <w:szCs w:val="24"/>
        </w:rPr>
      </w:pPr>
      <w:hyperlink r:id="rId2981" w:history="1">
        <w:r w:rsidR="003E4AD6" w:rsidRPr="00B55D98">
          <w:rPr>
            <w:rFonts w:ascii="Arial" w:eastAsia="Times New Roman" w:hAnsi="Arial" w:cs="Arial"/>
            <w:b/>
            <w:bCs/>
            <w:color w:val="0000FF"/>
            <w:sz w:val="24"/>
            <w:szCs w:val="24"/>
            <w:u w:val="single"/>
          </w:rPr>
          <w:t>SAVCHENIUK 2014</w:t>
        </w:r>
      </w:hyperlink>
      <w:r w:rsidR="003E4AD6" w:rsidRPr="00B55D98">
        <w:rPr>
          <w:rFonts w:ascii="Arial" w:eastAsia="Times New Roman" w:hAnsi="Arial" w:cs="Arial"/>
          <w:b/>
          <w:bCs/>
          <w:sz w:val="24"/>
          <w:szCs w:val="24"/>
        </w:rPr>
        <w:br/>
        <w:t xml:space="preserve">The efficacy of probiotics for monosodium glutamate-induced obesity: </w:t>
      </w:r>
      <w:proofErr w:type="spellStart"/>
      <w:r w:rsidR="003E4AD6" w:rsidRPr="00B55D98">
        <w:rPr>
          <w:rFonts w:ascii="Arial" w:eastAsia="Times New Roman" w:hAnsi="Arial" w:cs="Arial"/>
          <w:b/>
          <w:bCs/>
          <w:sz w:val="24"/>
          <w:szCs w:val="24"/>
        </w:rPr>
        <w:t>dietology</w:t>
      </w:r>
      <w:proofErr w:type="spellEnd"/>
      <w:r w:rsidR="003E4AD6" w:rsidRPr="00B55D98">
        <w:rPr>
          <w:rFonts w:ascii="Arial" w:eastAsia="Times New Roman" w:hAnsi="Arial" w:cs="Arial"/>
          <w:b/>
          <w:bCs/>
          <w:sz w:val="24"/>
          <w:szCs w:val="24"/>
        </w:rPr>
        <w:t xml:space="preserve"> concerns and opportunities for prevention</w:t>
      </w:r>
      <w:r w:rsidR="003E4AD6">
        <w:rPr>
          <w:rFonts w:ascii="Arial" w:eastAsia="Times New Roman" w:hAnsi="Arial" w:cs="Arial"/>
          <w:b/>
          <w:bCs/>
          <w:sz w:val="24"/>
          <w:szCs w:val="24"/>
        </w:rPr>
        <w:t>.</w:t>
      </w:r>
    </w:p>
    <w:p w14:paraId="5E46C552" w14:textId="77777777" w:rsidR="003E4AD6" w:rsidRPr="00B55D98" w:rsidRDefault="003E4AD6" w:rsidP="003E4AD6">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MSG. </w:t>
      </w:r>
      <w:r>
        <w:rPr>
          <w:rFonts w:ascii="Arial" w:eastAsia="Times New Roman" w:hAnsi="Arial" w:cs="Arial"/>
          <w:sz w:val="24"/>
          <w:szCs w:val="24"/>
        </w:rPr>
        <w:t xml:space="preserve"> </w:t>
      </w:r>
      <w:r w:rsidRPr="00B55D98">
        <w:rPr>
          <w:rFonts w:ascii="Arial" w:eastAsia="Times New Roman" w:hAnsi="Arial" w:cs="Arial"/>
          <w:sz w:val="24"/>
          <w:szCs w:val="24"/>
        </w:rPr>
        <w:t xml:space="preserve">Ukraine. </w:t>
      </w:r>
      <w:r>
        <w:rPr>
          <w:rFonts w:ascii="Arial" w:eastAsia="Times New Roman" w:hAnsi="Arial" w:cs="Arial"/>
          <w:sz w:val="24"/>
          <w:szCs w:val="24"/>
        </w:rPr>
        <w:br/>
      </w:r>
    </w:p>
    <w:bookmarkStart w:id="41" w:name="_Hlk127024924"/>
    <w:p w14:paraId="5C0CC303" w14:textId="77777777" w:rsidR="003E4AD6" w:rsidRDefault="003E4AD6" w:rsidP="003E4AD6">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"http://www.talkingaboutthescience.com/studies/Savitz2015.pdf"</w:instrText>
      </w:r>
      <w:r>
        <w:fldChar w:fldCharType="separate"/>
      </w:r>
      <w:r w:rsidRPr="002B36C5">
        <w:rPr>
          <w:rStyle w:val="Hyperlink"/>
          <w:rFonts w:ascii="Arial" w:eastAsia="Times New Roman" w:hAnsi="Arial" w:cs="Arial"/>
          <w:b/>
          <w:bCs/>
          <w:sz w:val="24"/>
          <w:szCs w:val="24"/>
        </w:rPr>
        <w:t>SAVITZ 2015</w:t>
      </w:r>
      <w:r>
        <w:rPr>
          <w:rStyle w:val="Hyperlink"/>
          <w:rFonts w:ascii="Arial" w:eastAsia="Times New Roman" w:hAnsi="Arial" w:cs="Arial"/>
          <w:b/>
          <w:bCs/>
          <w:sz w:val="24"/>
          <w:szCs w:val="24"/>
        </w:rPr>
        <w:fldChar w:fldCharType="end"/>
      </w:r>
      <w:r>
        <w:rPr>
          <w:rFonts w:ascii="Arial" w:eastAsia="Times New Roman" w:hAnsi="Arial" w:cs="Arial"/>
          <w:b/>
          <w:bCs/>
          <w:sz w:val="24"/>
          <w:szCs w:val="24"/>
        </w:rPr>
        <w:br/>
        <w:t>Does influenza vaccination improve pregnancy outcome?  Methodological issues and research needs</w:t>
      </w:r>
    </w:p>
    <w:p w14:paraId="70A23D54" w14:textId="77777777" w:rsidR="003E4AD6" w:rsidRPr="002B36C5" w:rsidRDefault="003E4AD6" w:rsidP="003E4AD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impact would be substantially greater if reported vaccine effects on improved pregnancy outcomes were accurate.”</w:t>
      </w:r>
    </w:p>
    <w:p w14:paraId="1B17A74B" w14:textId="77777777" w:rsidR="003E4AD6" w:rsidRPr="002B36C5" w:rsidRDefault="003E4AD6" w:rsidP="003E4AD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says that the vaccine prevents flu, but it is not clear that flu in pregnancy is a problem.</w:t>
      </w:r>
    </w:p>
    <w:p w14:paraId="7579B1BF" w14:textId="77777777" w:rsidR="003E4AD6" w:rsidRPr="002B36C5" w:rsidRDefault="003E4AD6" w:rsidP="003E4AD6">
      <w:pPr>
        <w:numPr>
          <w:ilvl w:val="1"/>
          <w:numId w:val="16"/>
        </w:numPr>
        <w:spacing w:before="100" w:beforeAutospacing="1" w:after="120" w:line="240" w:lineRule="auto"/>
        <w:rPr>
          <w:rFonts w:ascii="Arial" w:eastAsia="Times New Roman" w:hAnsi="Arial" w:cs="Arial"/>
          <w:b/>
          <w:bCs/>
          <w:sz w:val="24"/>
          <w:szCs w:val="24"/>
        </w:rPr>
      </w:pPr>
      <w:r w:rsidRPr="002B36C5">
        <w:rPr>
          <w:rFonts w:ascii="Arial" w:eastAsia="Times New Roman" w:hAnsi="Arial" w:cs="Arial"/>
          <w:sz w:val="24"/>
          <w:szCs w:val="24"/>
          <w:highlight w:val="yellow"/>
        </w:rPr>
        <w:t>Funded by Gates Foundation</w:t>
      </w:r>
    </w:p>
    <w:p w14:paraId="6CC7E828" w14:textId="249B1B16" w:rsidR="003720F1" w:rsidRPr="003720F1" w:rsidRDefault="003E4AD6" w:rsidP="003E4AD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 wonder if this guy ever got funded by Gates again?</w:t>
      </w:r>
      <w:bookmarkEnd w:id="41"/>
      <w:r w:rsidR="003B7807">
        <w:rPr>
          <w:rFonts w:ascii="Arial" w:eastAsia="Times New Roman" w:hAnsi="Arial" w:cs="Arial"/>
          <w:sz w:val="24"/>
          <w:szCs w:val="24"/>
        </w:rPr>
        <w:br/>
      </w:r>
    </w:p>
    <w:p w14:paraId="5953F3CD"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2" w:history="1">
        <w:r w:rsidR="003720F1" w:rsidRPr="00B55D98">
          <w:rPr>
            <w:rFonts w:ascii="Arial" w:eastAsia="Times New Roman" w:hAnsi="Arial" w:cs="Arial"/>
            <w:b/>
            <w:bCs/>
            <w:color w:val="0000FF"/>
            <w:sz w:val="24"/>
            <w:szCs w:val="24"/>
            <w:u w:val="single"/>
          </w:rPr>
          <w:t>SAVOY 2014</w:t>
        </w:r>
      </w:hyperlink>
      <w:r w:rsidR="003720F1" w:rsidRPr="00B55D98">
        <w:rPr>
          <w:rFonts w:ascii="Arial" w:eastAsia="Times New Roman" w:hAnsi="Arial" w:cs="Arial"/>
          <w:b/>
          <w:bCs/>
          <w:sz w:val="24"/>
          <w:szCs w:val="24"/>
        </w:rPr>
        <w:br/>
        <w:t xml:space="preserve">Autism: 5 misconceptions that can complicate </w:t>
      </w:r>
      <w:proofErr w:type="gramStart"/>
      <w:r w:rsidR="003720F1" w:rsidRPr="00B55D98">
        <w:rPr>
          <w:rFonts w:ascii="Arial" w:eastAsia="Times New Roman" w:hAnsi="Arial" w:cs="Arial"/>
          <w:b/>
          <w:bCs/>
          <w:sz w:val="24"/>
          <w:szCs w:val="24"/>
        </w:rPr>
        <w:t>care</w:t>
      </w:r>
      <w:proofErr w:type="gramEnd"/>
      <w:r w:rsidR="003720F1" w:rsidRPr="00B55D98">
        <w:rPr>
          <w:rFonts w:ascii="Arial" w:eastAsia="Times New Roman" w:hAnsi="Arial" w:cs="Arial"/>
          <w:b/>
          <w:bCs/>
          <w:sz w:val="24"/>
          <w:szCs w:val="24"/>
        </w:rPr>
        <w:t xml:space="preserve"> </w:t>
      </w:r>
    </w:p>
    <w:p w14:paraId="04BCF0EB" w14:textId="3AABB21C"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article about "myths" </w:t>
      </w:r>
      <w:r w:rsidR="00B55D98">
        <w:rPr>
          <w:rFonts w:ascii="Arial" w:eastAsia="Times New Roman" w:hAnsi="Arial" w:cs="Arial"/>
          <w:sz w:val="24"/>
          <w:szCs w:val="24"/>
        </w:rPr>
        <w:br/>
      </w:r>
    </w:p>
    <w:p w14:paraId="5F731AFF"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3" w:history="1">
        <w:r w:rsidR="003720F1" w:rsidRPr="00B55D98">
          <w:rPr>
            <w:rFonts w:ascii="Arial" w:eastAsia="Times New Roman" w:hAnsi="Arial" w:cs="Arial"/>
            <w:b/>
            <w:bCs/>
            <w:color w:val="0000FF"/>
            <w:sz w:val="24"/>
            <w:szCs w:val="24"/>
            <w:u w:val="single"/>
          </w:rPr>
          <w:t>SAWAYA 2007</w:t>
        </w:r>
      </w:hyperlink>
      <w:r w:rsidR="003720F1" w:rsidRPr="00B55D98">
        <w:rPr>
          <w:rFonts w:ascii="Arial" w:eastAsia="Times New Roman" w:hAnsi="Arial" w:cs="Arial"/>
          <w:b/>
          <w:bCs/>
          <w:sz w:val="24"/>
          <w:szCs w:val="24"/>
        </w:rPr>
        <w:br/>
        <w:t xml:space="preserve">Consumption Patterns of Artificially </w:t>
      </w:r>
      <w:proofErr w:type="spellStart"/>
      <w:r w:rsidR="003720F1" w:rsidRPr="00B55D98">
        <w:rPr>
          <w:rFonts w:ascii="Arial" w:eastAsia="Times New Roman" w:hAnsi="Arial" w:cs="Arial"/>
          <w:b/>
          <w:bCs/>
          <w:sz w:val="24"/>
          <w:szCs w:val="24"/>
        </w:rPr>
        <w:t>Coloured</w:t>
      </w:r>
      <w:proofErr w:type="spellEnd"/>
      <w:r w:rsidR="003720F1" w:rsidRPr="00B55D98">
        <w:rPr>
          <w:rFonts w:ascii="Arial" w:eastAsia="Times New Roman" w:hAnsi="Arial" w:cs="Arial"/>
          <w:b/>
          <w:bCs/>
          <w:sz w:val="24"/>
          <w:szCs w:val="24"/>
        </w:rPr>
        <w:t xml:space="preserve"> Foods Among Children in Kuwait </w:t>
      </w:r>
    </w:p>
    <w:p w14:paraId="5DDF883E" w14:textId="77D0B825" w:rsidR="003720F1" w:rsidRPr="003720F1" w:rsidRDefault="00B55D9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3720F1" w:rsidRPr="003720F1">
        <w:rPr>
          <w:rFonts w:ascii="Arial" w:eastAsia="Times New Roman" w:hAnsi="Arial" w:cs="Arial"/>
          <w:sz w:val="24"/>
          <w:szCs w:val="24"/>
        </w:rPr>
        <w:t xml:space="preserve"> See Page 158 (Results) which reports that "Data obtained showed that the average daily intakes of tartrazine, sunset yellow, </w:t>
      </w:r>
      <w:proofErr w:type="spellStart"/>
      <w:r w:rsidR="003720F1" w:rsidRPr="003720F1">
        <w:rPr>
          <w:rFonts w:ascii="Arial" w:eastAsia="Times New Roman" w:hAnsi="Arial" w:cs="Arial"/>
          <w:sz w:val="24"/>
          <w:szCs w:val="24"/>
        </w:rPr>
        <w:t>carmoisine</w:t>
      </w:r>
      <w:proofErr w:type="spellEnd"/>
      <w:r w:rsidR="003720F1" w:rsidRPr="003720F1">
        <w:rPr>
          <w:rFonts w:ascii="Arial" w:eastAsia="Times New Roman" w:hAnsi="Arial" w:cs="Arial"/>
          <w:sz w:val="24"/>
          <w:szCs w:val="24"/>
        </w:rPr>
        <w:t xml:space="preserve">, and </w:t>
      </w:r>
      <w:proofErr w:type="spellStart"/>
      <w:r w:rsidR="003720F1" w:rsidRPr="003720F1">
        <w:rPr>
          <w:rFonts w:ascii="Arial" w:eastAsia="Times New Roman" w:hAnsi="Arial" w:cs="Arial"/>
          <w:sz w:val="24"/>
          <w:szCs w:val="24"/>
        </w:rPr>
        <w:t>allura</w:t>
      </w:r>
      <w:proofErr w:type="spellEnd"/>
      <w:r w:rsidR="003720F1" w:rsidRPr="003720F1">
        <w:rPr>
          <w:rFonts w:ascii="Arial" w:eastAsia="Times New Roman" w:hAnsi="Arial" w:cs="Arial"/>
          <w:sz w:val="24"/>
          <w:szCs w:val="24"/>
        </w:rPr>
        <w:t xml:space="preserve"> red as percentages of their ADIs, were, in all age groups, more than 100 per cent ..." </w:t>
      </w:r>
    </w:p>
    <w:p w14:paraId="60C45C85" w14:textId="6D6AD8BB" w:rsidR="002B36C5" w:rsidRPr="003E4AD6" w:rsidRDefault="003720F1" w:rsidP="003E4AD6">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These were </w:t>
      </w:r>
      <w:r w:rsidRPr="003720F1">
        <w:rPr>
          <w:rFonts w:ascii="Arial" w:eastAsia="Times New Roman" w:hAnsi="Arial" w:cs="Arial"/>
          <w:sz w:val="24"/>
          <w:szCs w:val="24"/>
          <w:u w:val="single"/>
        </w:rPr>
        <w:t>averages</w:t>
      </w:r>
      <w:r w:rsidRPr="003720F1">
        <w:rPr>
          <w:rFonts w:ascii="Arial" w:eastAsia="Times New Roman" w:hAnsi="Arial" w:cs="Arial"/>
          <w:sz w:val="24"/>
          <w:szCs w:val="24"/>
        </w:rPr>
        <w:t xml:space="preserve">, so while some of the kids obviously ate less, many probably ate much more </w:t>
      </w:r>
      <w:r w:rsidR="00B55D98">
        <w:rPr>
          <w:rFonts w:ascii="Arial" w:eastAsia="Times New Roman" w:hAnsi="Arial" w:cs="Arial"/>
          <w:sz w:val="24"/>
          <w:szCs w:val="24"/>
        </w:rPr>
        <w:t xml:space="preserve">food dye </w:t>
      </w:r>
      <w:r w:rsidRPr="003720F1">
        <w:rPr>
          <w:rFonts w:ascii="Arial" w:eastAsia="Times New Roman" w:hAnsi="Arial" w:cs="Arial"/>
          <w:sz w:val="24"/>
          <w:szCs w:val="24"/>
        </w:rPr>
        <w:t>than the ADI.</w:t>
      </w:r>
      <w:r w:rsidR="00B55D98">
        <w:rPr>
          <w:rFonts w:ascii="Arial" w:eastAsia="Times New Roman" w:hAnsi="Arial" w:cs="Arial"/>
          <w:sz w:val="24"/>
          <w:szCs w:val="24"/>
        </w:rPr>
        <w:br/>
      </w:r>
    </w:p>
    <w:p w14:paraId="65901BF1" w14:textId="33D773FC"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4" w:history="1">
        <w:r w:rsidR="003720F1" w:rsidRPr="00B55D98">
          <w:rPr>
            <w:rFonts w:ascii="Arial" w:eastAsia="Times New Roman" w:hAnsi="Arial" w:cs="Arial"/>
            <w:b/>
            <w:bCs/>
            <w:color w:val="0000FF"/>
            <w:sz w:val="24"/>
            <w:szCs w:val="24"/>
            <w:u w:val="single"/>
          </w:rPr>
          <w:t>SAXENA 2010</w:t>
        </w:r>
      </w:hyperlink>
      <w:r w:rsidR="003720F1" w:rsidRPr="00B55D98">
        <w:rPr>
          <w:rFonts w:ascii="Arial" w:eastAsia="Times New Roman" w:hAnsi="Arial" w:cs="Arial"/>
          <w:b/>
          <w:bCs/>
          <w:sz w:val="24"/>
          <w:szCs w:val="24"/>
        </w:rPr>
        <w:br/>
        <w:t xml:space="preserve">Fibromyalgia: Knowns, unknowns, and current treatment </w:t>
      </w:r>
      <w:r w:rsidR="00B55D98">
        <w:rPr>
          <w:rFonts w:ascii="Arial" w:eastAsia="Times New Roman" w:hAnsi="Arial" w:cs="Arial"/>
          <w:b/>
          <w:bCs/>
          <w:sz w:val="24"/>
          <w:szCs w:val="24"/>
        </w:rPr>
        <w:br/>
      </w:r>
    </w:p>
    <w:p w14:paraId="648CDAB2"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5" w:history="1">
        <w:r w:rsidR="003720F1" w:rsidRPr="00B55D98">
          <w:rPr>
            <w:rFonts w:ascii="Arial" w:eastAsia="Times New Roman" w:hAnsi="Arial" w:cs="Arial"/>
            <w:b/>
            <w:bCs/>
            <w:color w:val="0000FF"/>
            <w:sz w:val="24"/>
            <w:szCs w:val="24"/>
            <w:u w:val="single"/>
          </w:rPr>
          <w:t>SAXENA 2014</w:t>
        </w:r>
      </w:hyperlink>
      <w:r w:rsidR="003720F1" w:rsidRPr="00B55D98">
        <w:rPr>
          <w:rFonts w:ascii="Arial" w:eastAsia="Times New Roman" w:hAnsi="Arial" w:cs="Arial"/>
          <w:b/>
          <w:bCs/>
          <w:sz w:val="24"/>
          <w:szCs w:val="24"/>
        </w:rPr>
        <w:br/>
        <w:t xml:space="preserve">Serological changes induced by blend of Sunset Yellow, </w:t>
      </w:r>
      <w:proofErr w:type="spellStart"/>
      <w:r w:rsidR="003720F1" w:rsidRPr="00B55D98">
        <w:rPr>
          <w:rFonts w:ascii="Arial" w:eastAsia="Times New Roman" w:hAnsi="Arial" w:cs="Arial"/>
          <w:b/>
          <w:bCs/>
          <w:sz w:val="24"/>
          <w:szCs w:val="24"/>
        </w:rPr>
        <w:t>Metanil</w:t>
      </w:r>
      <w:proofErr w:type="spellEnd"/>
      <w:r w:rsidR="003720F1" w:rsidRPr="00B55D98">
        <w:rPr>
          <w:rFonts w:ascii="Arial" w:eastAsia="Times New Roman" w:hAnsi="Arial" w:cs="Arial"/>
          <w:b/>
          <w:bCs/>
          <w:sz w:val="24"/>
          <w:szCs w:val="24"/>
        </w:rPr>
        <w:t xml:space="preserve"> Yellow and Tartrazine in Swiss Albino Rat, </w:t>
      </w:r>
      <w:r w:rsidR="003720F1" w:rsidRPr="00B55D98">
        <w:rPr>
          <w:rFonts w:ascii="Arial" w:eastAsia="Times New Roman" w:hAnsi="Arial" w:cs="Arial"/>
          <w:b/>
          <w:bCs/>
          <w:i/>
          <w:iCs/>
          <w:sz w:val="24"/>
          <w:szCs w:val="24"/>
        </w:rPr>
        <w:t>Rattus Norvegicus</w:t>
      </w:r>
    </w:p>
    <w:p w14:paraId="0E1EEBC0" w14:textId="77777777" w:rsidR="00BD0A1D" w:rsidRDefault="00B55D9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AAEB8F5" w14:textId="073EC52C" w:rsidR="003720F1" w:rsidRPr="003720F1" w:rsidRDefault="00B55D9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F</w:t>
      </w:r>
      <w:r w:rsidR="003720F1" w:rsidRPr="003720F1">
        <w:rPr>
          <w:rFonts w:ascii="Arial" w:eastAsia="Times New Roman" w:hAnsi="Arial" w:cs="Arial"/>
          <w:sz w:val="24"/>
          <w:szCs w:val="24"/>
        </w:rPr>
        <w:t xml:space="preserve">ood dyes, colors, protein decrease, alkaline phosphatase </w:t>
      </w:r>
      <w:proofErr w:type="gramStart"/>
      <w:r w:rsidR="003720F1" w:rsidRPr="003720F1">
        <w:rPr>
          <w:rFonts w:ascii="Arial" w:eastAsia="Times New Roman" w:hAnsi="Arial" w:cs="Arial"/>
          <w:sz w:val="24"/>
          <w:szCs w:val="24"/>
        </w:rPr>
        <w:t>increased</w:t>
      </w:r>
      <w:proofErr w:type="gramEnd"/>
    </w:p>
    <w:p w14:paraId="6BFA3DC2" w14:textId="32841965"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Conclusion: </w:t>
      </w:r>
      <w:r w:rsidR="00B55D98">
        <w:rPr>
          <w:rFonts w:ascii="Arial" w:eastAsia="Times New Roman" w:hAnsi="Arial" w:cs="Arial"/>
          <w:sz w:val="24"/>
          <w:szCs w:val="24"/>
        </w:rPr>
        <w:t xml:space="preserve"> </w:t>
      </w:r>
      <w:r w:rsidRPr="003720F1">
        <w:rPr>
          <w:rFonts w:ascii="Arial" w:eastAsia="Times New Roman" w:hAnsi="Arial" w:cs="Arial"/>
          <w:sz w:val="24"/>
          <w:szCs w:val="24"/>
        </w:rPr>
        <w:t xml:space="preserve">prolonged consumption of the blend may cause adverse </w:t>
      </w:r>
      <w:proofErr w:type="gramStart"/>
      <w:r w:rsidRPr="003720F1">
        <w:rPr>
          <w:rFonts w:ascii="Arial" w:eastAsia="Times New Roman" w:hAnsi="Arial" w:cs="Arial"/>
          <w:sz w:val="24"/>
          <w:szCs w:val="24"/>
        </w:rPr>
        <w:t>effect</w:t>
      </w:r>
      <w:proofErr w:type="gramEnd"/>
      <w:r w:rsidRPr="003720F1">
        <w:rPr>
          <w:rFonts w:ascii="Arial" w:eastAsia="Times New Roman" w:hAnsi="Arial" w:cs="Arial"/>
          <w:sz w:val="24"/>
          <w:szCs w:val="24"/>
        </w:rPr>
        <w:t xml:space="preserve"> on human health. </w:t>
      </w:r>
      <w:r w:rsidR="00B55D98">
        <w:rPr>
          <w:rFonts w:ascii="Arial" w:eastAsia="Times New Roman" w:hAnsi="Arial" w:cs="Arial"/>
          <w:sz w:val="24"/>
          <w:szCs w:val="24"/>
        </w:rPr>
        <w:t xml:space="preserve"> </w:t>
      </w:r>
      <w:r w:rsidRPr="003720F1">
        <w:rPr>
          <w:rFonts w:ascii="Arial" w:eastAsia="Times New Roman" w:hAnsi="Arial" w:cs="Arial"/>
          <w:sz w:val="24"/>
          <w:szCs w:val="24"/>
        </w:rPr>
        <w:t xml:space="preserve">India </w:t>
      </w:r>
      <w:r w:rsidR="00BD0A1D">
        <w:rPr>
          <w:rFonts w:ascii="Arial" w:eastAsia="Times New Roman" w:hAnsi="Arial" w:cs="Arial"/>
          <w:sz w:val="24"/>
          <w:szCs w:val="24"/>
        </w:rPr>
        <w:br/>
      </w:r>
    </w:p>
    <w:p w14:paraId="7A202280" w14:textId="47A57E81" w:rsidR="003720F1" w:rsidRPr="00B55D98" w:rsidRDefault="00BB5316"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2986" w:history="1">
        <w:r w:rsidR="003720F1" w:rsidRPr="00B55D98">
          <w:rPr>
            <w:rFonts w:ascii="Arial" w:eastAsia="Times New Roman" w:hAnsi="Arial" w:cs="Arial"/>
            <w:b/>
            <w:bCs/>
            <w:color w:val="0000FF"/>
            <w:sz w:val="24"/>
            <w:szCs w:val="24"/>
            <w:u w:val="single"/>
          </w:rPr>
          <w:t>SAXENA 2015</w:t>
        </w:r>
      </w:hyperlink>
      <w:r w:rsidR="003720F1" w:rsidRPr="00B55D98">
        <w:rPr>
          <w:rFonts w:ascii="Arial" w:eastAsia="Times New Roman" w:hAnsi="Arial" w:cs="Arial"/>
          <w:b/>
          <w:bCs/>
          <w:sz w:val="24"/>
          <w:szCs w:val="24"/>
        </w:rPr>
        <w:br/>
        <w:t xml:space="preserve">Food Color Induced Hepatotoxicity in Swiss Albino Rats, </w:t>
      </w:r>
      <w:r w:rsidR="003720F1" w:rsidRPr="00B55D98">
        <w:rPr>
          <w:rFonts w:ascii="Arial" w:eastAsia="Times New Roman" w:hAnsi="Arial" w:cs="Arial"/>
          <w:b/>
          <w:bCs/>
          <w:i/>
          <w:iCs/>
          <w:sz w:val="24"/>
          <w:szCs w:val="24"/>
        </w:rPr>
        <w:t>Rattus norvegicus</w:t>
      </w:r>
    </w:p>
    <w:p w14:paraId="79FE7965" w14:textId="77777777" w:rsidR="00BD0A1D" w:rsidRDefault="00B55D9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DD87F69" w14:textId="45CD8F4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Food dye. Yellow 5 (tartrazine), yellow 6 (sunset yellow), and </w:t>
      </w:r>
      <w:proofErr w:type="spellStart"/>
      <w:r w:rsidRPr="003720F1">
        <w:rPr>
          <w:rFonts w:ascii="Arial" w:eastAsia="Times New Roman" w:hAnsi="Arial" w:cs="Arial"/>
          <w:sz w:val="24"/>
          <w:szCs w:val="24"/>
        </w:rPr>
        <w:t>metanil</w:t>
      </w:r>
      <w:proofErr w:type="spellEnd"/>
      <w:r w:rsidRPr="003720F1">
        <w:rPr>
          <w:rFonts w:ascii="Arial" w:eastAsia="Times New Roman" w:hAnsi="Arial" w:cs="Arial"/>
          <w:sz w:val="24"/>
          <w:szCs w:val="24"/>
        </w:rPr>
        <w:t xml:space="preserve"> yellow (an illegal </w:t>
      </w:r>
      <w:proofErr w:type="spellStart"/>
      <w:r w:rsidRPr="003720F1">
        <w:rPr>
          <w:rFonts w:ascii="Arial" w:eastAsia="Times New Roman" w:hAnsi="Arial" w:cs="Arial"/>
          <w:sz w:val="24"/>
          <w:szCs w:val="24"/>
        </w:rPr>
        <w:t>dyej</w:t>
      </w:r>
      <w:proofErr w:type="spellEnd"/>
      <w:r w:rsidRPr="003720F1">
        <w:rPr>
          <w:rFonts w:ascii="Arial" w:eastAsia="Times New Roman" w:hAnsi="Arial" w:cs="Arial"/>
          <w:sz w:val="24"/>
          <w:szCs w:val="24"/>
        </w:rPr>
        <w:t xml:space="preserve"> cause liver damage.</w:t>
      </w:r>
      <w:r w:rsidR="00B55D98">
        <w:rPr>
          <w:rFonts w:ascii="Arial" w:eastAsia="Times New Roman" w:hAnsi="Arial" w:cs="Arial"/>
          <w:sz w:val="24"/>
          <w:szCs w:val="24"/>
        </w:rPr>
        <w:br/>
      </w:r>
    </w:p>
    <w:p w14:paraId="359CC32D"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7" w:history="1">
        <w:r w:rsidR="003720F1" w:rsidRPr="00B55D98">
          <w:rPr>
            <w:rFonts w:ascii="Arial" w:eastAsia="Times New Roman" w:hAnsi="Arial" w:cs="Arial"/>
            <w:b/>
            <w:bCs/>
            <w:color w:val="0000FF"/>
            <w:sz w:val="24"/>
            <w:szCs w:val="24"/>
            <w:u w:val="single"/>
          </w:rPr>
          <w:t>SAYED 2012</w:t>
        </w:r>
      </w:hyperlink>
      <w:r w:rsidR="003720F1" w:rsidRPr="00B55D98">
        <w:rPr>
          <w:rFonts w:ascii="Arial" w:eastAsia="Times New Roman" w:hAnsi="Arial" w:cs="Arial"/>
          <w:b/>
          <w:bCs/>
          <w:sz w:val="24"/>
          <w:szCs w:val="24"/>
        </w:rPr>
        <w:t xml:space="preserve"> </w:t>
      </w:r>
      <w:r w:rsidR="003720F1" w:rsidRPr="00B55D98">
        <w:rPr>
          <w:rFonts w:ascii="Arial" w:eastAsia="Times New Roman" w:hAnsi="Arial" w:cs="Arial"/>
          <w:b/>
          <w:bCs/>
          <w:sz w:val="24"/>
          <w:szCs w:val="24"/>
        </w:rPr>
        <w:br/>
        <w:t>the modifying effect of selenium and vitamins A, C, and E on the genotoxicity induced by sunset yellow in male mice.</w:t>
      </w:r>
    </w:p>
    <w:p w14:paraId="32F2D21D" w14:textId="77777777" w:rsidR="004657AE" w:rsidRDefault="00B55D9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3720F1" w:rsidRPr="003720F1">
        <w:rPr>
          <w:rFonts w:ascii="Arial" w:eastAsia="Times New Roman" w:hAnsi="Arial" w:cs="Arial"/>
          <w:sz w:val="24"/>
          <w:szCs w:val="24"/>
        </w:rPr>
        <w:t xml:space="preserve">Yellow 6, sperm abnormality, antioxidants, chromosomal aberrations, DNA. </w:t>
      </w:r>
      <w:r>
        <w:rPr>
          <w:rFonts w:ascii="Arial" w:eastAsia="Times New Roman" w:hAnsi="Arial" w:cs="Arial"/>
          <w:sz w:val="24"/>
          <w:szCs w:val="24"/>
        </w:rPr>
        <w:t xml:space="preserve">  </w:t>
      </w:r>
    </w:p>
    <w:p w14:paraId="27E017DD" w14:textId="7B52CF97" w:rsidR="003720F1" w:rsidRPr="00B55D98" w:rsidRDefault="003720F1" w:rsidP="007400AA">
      <w:pPr>
        <w:numPr>
          <w:ilvl w:val="1"/>
          <w:numId w:val="16"/>
        </w:numPr>
        <w:spacing w:before="100" w:beforeAutospacing="1" w:after="120" w:line="240" w:lineRule="auto"/>
        <w:rPr>
          <w:rFonts w:ascii="Arial" w:eastAsia="Times New Roman" w:hAnsi="Arial" w:cs="Arial"/>
          <w:sz w:val="24"/>
          <w:szCs w:val="24"/>
        </w:rPr>
      </w:pPr>
      <w:r w:rsidRPr="00B55D98">
        <w:rPr>
          <w:rFonts w:ascii="Arial" w:eastAsia="Times New Roman" w:hAnsi="Arial" w:cs="Arial"/>
          <w:sz w:val="24"/>
          <w:szCs w:val="24"/>
        </w:rPr>
        <w:t>Egypt.</w:t>
      </w:r>
      <w:r w:rsidR="00B55D98">
        <w:rPr>
          <w:rFonts w:ascii="Arial" w:eastAsia="Times New Roman" w:hAnsi="Arial" w:cs="Arial"/>
          <w:sz w:val="24"/>
          <w:szCs w:val="24"/>
        </w:rPr>
        <w:br/>
      </w:r>
    </w:p>
    <w:p w14:paraId="5B005419"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8" w:history="1">
        <w:r w:rsidR="003720F1" w:rsidRPr="00B55D98">
          <w:rPr>
            <w:rFonts w:ascii="Arial" w:eastAsia="Times New Roman" w:hAnsi="Arial" w:cs="Arial"/>
            <w:b/>
            <w:bCs/>
            <w:color w:val="0000FF"/>
            <w:sz w:val="24"/>
            <w:szCs w:val="24"/>
            <w:u w:val="single"/>
          </w:rPr>
          <w:t>SCADDING 1988</w:t>
        </w:r>
      </w:hyperlink>
      <w:r w:rsidR="003720F1" w:rsidRPr="00B55D98">
        <w:rPr>
          <w:rFonts w:ascii="Arial" w:eastAsia="Times New Roman" w:hAnsi="Arial" w:cs="Arial"/>
          <w:b/>
          <w:bCs/>
          <w:sz w:val="24"/>
          <w:szCs w:val="24"/>
        </w:rPr>
        <w:br/>
        <w:t xml:space="preserve">Poor </w:t>
      </w:r>
      <w:proofErr w:type="spellStart"/>
      <w:r w:rsidR="003720F1" w:rsidRPr="00B55D98">
        <w:rPr>
          <w:rFonts w:ascii="Arial" w:eastAsia="Times New Roman" w:hAnsi="Arial" w:cs="Arial"/>
          <w:b/>
          <w:bCs/>
          <w:sz w:val="24"/>
          <w:szCs w:val="24"/>
        </w:rPr>
        <w:t>sulphoxidation</w:t>
      </w:r>
      <w:proofErr w:type="spellEnd"/>
      <w:r w:rsidR="003720F1" w:rsidRPr="00B55D98">
        <w:rPr>
          <w:rFonts w:ascii="Arial" w:eastAsia="Times New Roman" w:hAnsi="Arial" w:cs="Arial"/>
          <w:b/>
          <w:bCs/>
          <w:sz w:val="24"/>
          <w:szCs w:val="24"/>
        </w:rPr>
        <w:t xml:space="preserve"> ability in patients with food sensitivity</w:t>
      </w:r>
    </w:p>
    <w:p w14:paraId="36A7229E" w14:textId="673AC656" w:rsidR="003720F1" w:rsidRPr="003720F1" w:rsidRDefault="00B55D98"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A</w:t>
      </w:r>
      <w:r w:rsidR="003720F1" w:rsidRPr="003720F1">
        <w:rPr>
          <w:rFonts w:ascii="Arial" w:eastAsia="Times New Roman" w:hAnsi="Arial" w:cs="Arial"/>
          <w:sz w:val="24"/>
          <w:szCs w:val="24"/>
        </w:rPr>
        <w:t xml:space="preserve">sthma, migraine, arthralgia, irritable bowel, rhinitis, urticaria, hay fever, eczema, delayed reactions, </w:t>
      </w:r>
      <w:proofErr w:type="spellStart"/>
      <w:r w:rsidR="003720F1" w:rsidRPr="003720F1">
        <w:rPr>
          <w:rFonts w:ascii="Arial" w:eastAsia="Times New Roman" w:hAnsi="Arial" w:cs="Arial"/>
          <w:sz w:val="24"/>
          <w:szCs w:val="24"/>
        </w:rPr>
        <w:t>sulphoxidation</w:t>
      </w:r>
      <w:proofErr w:type="spellEnd"/>
      <w:r w:rsidR="003720F1" w:rsidRPr="003720F1">
        <w:rPr>
          <w:rFonts w:ascii="Arial" w:eastAsia="Times New Roman" w:hAnsi="Arial" w:cs="Arial"/>
          <w:sz w:val="24"/>
          <w:szCs w:val="24"/>
        </w:rPr>
        <w:t xml:space="preserve"> index, </w:t>
      </w:r>
      <w:proofErr w:type="spellStart"/>
      <w:r w:rsidR="003720F1" w:rsidRPr="003720F1">
        <w:rPr>
          <w:rFonts w:ascii="Arial" w:eastAsia="Times New Roman" w:hAnsi="Arial" w:cs="Arial"/>
          <w:sz w:val="24"/>
          <w:szCs w:val="24"/>
        </w:rPr>
        <w:t>carbocisteine</w:t>
      </w:r>
      <w:proofErr w:type="spellEnd"/>
      <w:r w:rsidR="003720F1" w:rsidRPr="003720F1">
        <w:rPr>
          <w:rFonts w:ascii="Arial" w:eastAsia="Times New Roman" w:hAnsi="Arial" w:cs="Arial"/>
          <w:sz w:val="24"/>
          <w:szCs w:val="24"/>
        </w:rPr>
        <w:t>.</w:t>
      </w:r>
      <w:r>
        <w:rPr>
          <w:rFonts w:ascii="Arial" w:eastAsia="Times New Roman" w:hAnsi="Arial" w:cs="Arial"/>
          <w:sz w:val="24"/>
          <w:szCs w:val="24"/>
        </w:rPr>
        <w:br/>
      </w:r>
    </w:p>
    <w:p w14:paraId="0C5FEDDD"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89" w:history="1">
        <w:r w:rsidR="003720F1" w:rsidRPr="00B55D98">
          <w:rPr>
            <w:rFonts w:ascii="Arial" w:eastAsia="Times New Roman" w:hAnsi="Arial" w:cs="Arial"/>
            <w:b/>
            <w:bCs/>
            <w:color w:val="0000FF"/>
            <w:sz w:val="24"/>
            <w:szCs w:val="24"/>
            <w:u w:val="single"/>
          </w:rPr>
          <w:t>SCASSELLATI 2012</w:t>
        </w:r>
      </w:hyperlink>
      <w:r w:rsidR="003720F1" w:rsidRPr="00B55D98">
        <w:rPr>
          <w:rFonts w:ascii="Arial" w:eastAsia="Times New Roman" w:hAnsi="Arial" w:cs="Arial"/>
          <w:b/>
          <w:bCs/>
          <w:sz w:val="24"/>
          <w:szCs w:val="24"/>
        </w:rPr>
        <w:br/>
        <w:t>Biomarkers and Attention-Deficit/Hyperactivity Disorder: A Systematic Review and Meta-Analyses</w:t>
      </w:r>
    </w:p>
    <w:p w14:paraId="26A5CF6A" w14:textId="4B877125" w:rsidR="003720F1" w:rsidRPr="00B55D98"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ADHD. Markers. Zinc, Neuropeptide Y, manganese, DHEA. </w:t>
      </w:r>
      <w:r w:rsidR="00B55D98">
        <w:rPr>
          <w:rFonts w:ascii="Arial" w:eastAsia="Times New Roman" w:hAnsi="Arial" w:cs="Arial"/>
          <w:sz w:val="24"/>
          <w:szCs w:val="24"/>
        </w:rPr>
        <w:br/>
      </w:r>
      <w:r w:rsidRPr="00B55D98">
        <w:rPr>
          <w:rFonts w:ascii="Arial" w:eastAsia="Times New Roman" w:hAnsi="Arial" w:cs="Arial"/>
          <w:sz w:val="24"/>
          <w:szCs w:val="24"/>
        </w:rPr>
        <w:t xml:space="preserve"> </w:t>
      </w:r>
    </w:p>
    <w:p w14:paraId="4212E861"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0" w:history="1">
        <w:r w:rsidR="003720F1" w:rsidRPr="00B55D98">
          <w:rPr>
            <w:rFonts w:ascii="Arial" w:eastAsia="Times New Roman" w:hAnsi="Arial" w:cs="Arial"/>
            <w:b/>
            <w:bCs/>
            <w:color w:val="0000FF"/>
            <w:sz w:val="24"/>
            <w:szCs w:val="24"/>
            <w:u w:val="single"/>
          </w:rPr>
          <w:t>SCASSELLATI 2015</w:t>
        </w:r>
      </w:hyperlink>
      <w:r w:rsidR="003720F1" w:rsidRPr="00B55D98">
        <w:rPr>
          <w:rFonts w:ascii="Arial" w:eastAsia="Times New Roman" w:hAnsi="Arial" w:cs="Arial"/>
          <w:b/>
          <w:bCs/>
          <w:sz w:val="24"/>
          <w:szCs w:val="24"/>
        </w:rPr>
        <w:br/>
        <w:t xml:space="preserve">Role of Dopaminergic and Noradrenergic Systems as Potential Biomarkers in ADHD Diagnosis and Treatment </w:t>
      </w:r>
    </w:p>
    <w:p w14:paraId="6A69A707" w14:textId="51642871" w:rsidR="003720F1" w:rsidRPr="003720F1" w:rsidRDefault="00B55D98"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C</w:t>
      </w:r>
      <w:r w:rsidR="003720F1" w:rsidRPr="003720F1">
        <w:rPr>
          <w:rFonts w:ascii="Arial" w:eastAsia="Times New Roman" w:hAnsi="Arial" w:cs="Arial"/>
          <w:sz w:val="24"/>
          <w:szCs w:val="24"/>
        </w:rPr>
        <w:t xml:space="preserve">hapter to identify genetic markers linked to ADHD. </w:t>
      </w:r>
      <w:r>
        <w:rPr>
          <w:rFonts w:ascii="Arial" w:eastAsia="Times New Roman" w:hAnsi="Arial" w:cs="Arial"/>
          <w:sz w:val="24"/>
          <w:szCs w:val="24"/>
        </w:rPr>
        <w:br/>
      </w:r>
    </w:p>
    <w:p w14:paraId="2B2B4D7C" w14:textId="24FBD89B" w:rsidR="003720F1" w:rsidRPr="00B55D98"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2991" w:history="1">
        <w:r w:rsidR="003720F1" w:rsidRPr="00B55D98">
          <w:rPr>
            <w:rFonts w:ascii="Arial" w:eastAsia="Times New Roman" w:hAnsi="Arial" w:cs="Arial"/>
            <w:b/>
            <w:bCs/>
            <w:color w:val="0000FF"/>
            <w:sz w:val="24"/>
            <w:szCs w:val="24"/>
            <w:u w:val="single"/>
          </w:rPr>
          <w:t xml:space="preserve">SCHAB 2004 </w:t>
        </w:r>
      </w:hyperlink>
      <w:r w:rsidR="003720F1" w:rsidRPr="00B55D98">
        <w:rPr>
          <w:rFonts w:ascii="Arial" w:eastAsia="Times New Roman" w:hAnsi="Arial" w:cs="Arial"/>
          <w:b/>
          <w:bCs/>
          <w:sz w:val="24"/>
          <w:szCs w:val="24"/>
        </w:rPr>
        <w:br/>
        <w:t xml:space="preserve">Do artificial food colors promote hyperactivity in children with hyperactive syndromes? A </w:t>
      </w:r>
      <w:proofErr w:type="spellStart"/>
      <w:proofErr w:type="gramStart"/>
      <w:r w:rsidR="003720F1" w:rsidRPr="00B55D98">
        <w:rPr>
          <w:rFonts w:ascii="Arial" w:eastAsia="Times New Roman" w:hAnsi="Arial" w:cs="Arial"/>
          <w:b/>
          <w:bCs/>
          <w:sz w:val="24"/>
          <w:szCs w:val="24"/>
        </w:rPr>
        <w:t>meta analysis</w:t>
      </w:r>
      <w:proofErr w:type="spellEnd"/>
      <w:proofErr w:type="gramEnd"/>
      <w:r w:rsidR="003720F1" w:rsidRPr="00B55D98">
        <w:rPr>
          <w:rFonts w:ascii="Arial" w:eastAsia="Times New Roman" w:hAnsi="Arial" w:cs="Arial"/>
          <w:b/>
          <w:bCs/>
          <w:sz w:val="24"/>
          <w:szCs w:val="24"/>
        </w:rPr>
        <w:t xml:space="preserve"> of double blind placebo-controlled trials </w:t>
      </w:r>
      <w:r w:rsidR="00B55D98">
        <w:rPr>
          <w:rFonts w:ascii="Arial" w:eastAsia="Times New Roman" w:hAnsi="Arial" w:cs="Arial"/>
          <w:b/>
          <w:bCs/>
          <w:sz w:val="24"/>
          <w:szCs w:val="24"/>
        </w:rPr>
        <w:br/>
      </w:r>
    </w:p>
    <w:p w14:paraId="3748481E" w14:textId="11E4AC1D"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2" w:history="1">
        <w:r w:rsidR="003720F1" w:rsidRPr="00B55D98">
          <w:rPr>
            <w:rFonts w:ascii="Arial" w:eastAsia="Times New Roman" w:hAnsi="Arial" w:cs="Arial"/>
            <w:b/>
            <w:bCs/>
            <w:color w:val="0000FF"/>
            <w:sz w:val="24"/>
            <w:szCs w:val="24"/>
            <w:u w:val="single"/>
          </w:rPr>
          <w:t>SCHACHTER 2001</w:t>
        </w:r>
      </w:hyperlink>
      <w:r w:rsidR="003720F1" w:rsidRPr="00B55D98">
        <w:rPr>
          <w:rFonts w:ascii="Arial" w:eastAsia="Times New Roman" w:hAnsi="Arial" w:cs="Arial"/>
          <w:b/>
          <w:bCs/>
          <w:sz w:val="24"/>
          <w:szCs w:val="24"/>
        </w:rPr>
        <w:br/>
        <w:t xml:space="preserve">How efficacious and safe is </w:t>
      </w:r>
      <w:proofErr w:type="spellStart"/>
      <w:r w:rsidR="003720F1" w:rsidRPr="00B55D98">
        <w:rPr>
          <w:rFonts w:ascii="Arial" w:eastAsia="Times New Roman" w:hAnsi="Arial" w:cs="Arial"/>
          <w:b/>
          <w:bCs/>
          <w:sz w:val="24"/>
          <w:szCs w:val="24"/>
        </w:rPr>
        <w:t>shortacting</w:t>
      </w:r>
      <w:proofErr w:type="spellEnd"/>
      <w:r w:rsidR="003720F1" w:rsidRPr="00B55D98">
        <w:rPr>
          <w:rFonts w:ascii="Arial" w:eastAsia="Times New Roman" w:hAnsi="Arial" w:cs="Arial"/>
          <w:b/>
          <w:bCs/>
          <w:sz w:val="24"/>
          <w:szCs w:val="24"/>
        </w:rPr>
        <w:t xml:space="preserve"> methylphenidate for the treatment of attention-deficit disorder in children and adolescents? A meta-analysis </w:t>
      </w:r>
      <w:r w:rsidR="00B55D98">
        <w:rPr>
          <w:rFonts w:ascii="Arial" w:eastAsia="Times New Roman" w:hAnsi="Arial" w:cs="Arial"/>
          <w:b/>
          <w:bCs/>
          <w:sz w:val="24"/>
          <w:szCs w:val="24"/>
        </w:rPr>
        <w:br/>
      </w:r>
    </w:p>
    <w:p w14:paraId="6B0377F8"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3" w:history="1">
        <w:r w:rsidR="003720F1" w:rsidRPr="00B55D98">
          <w:rPr>
            <w:rFonts w:ascii="Arial" w:eastAsia="Times New Roman" w:hAnsi="Arial" w:cs="Arial"/>
            <w:b/>
            <w:bCs/>
            <w:color w:val="0000FF"/>
            <w:sz w:val="24"/>
            <w:szCs w:val="24"/>
            <w:u w:val="single"/>
          </w:rPr>
          <w:t>SCHAEFER 2013</w:t>
        </w:r>
      </w:hyperlink>
      <w:r w:rsidR="003720F1" w:rsidRPr="00B55D98">
        <w:rPr>
          <w:rFonts w:ascii="Arial" w:eastAsia="Times New Roman" w:hAnsi="Arial" w:cs="Arial"/>
          <w:b/>
          <w:bCs/>
          <w:sz w:val="24"/>
          <w:szCs w:val="24"/>
        </w:rPr>
        <w:br/>
        <w:t>Cognitive impairments from developmental exposure to serotonergic drugs: citalopram and MDMA</w:t>
      </w:r>
    </w:p>
    <w:p w14:paraId="4974C523" w14:textId="5449C785" w:rsidR="003720F1" w:rsidRPr="00B55D98"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lastRenderedPageBreak/>
        <w:t xml:space="preserve">Ecstasy. Prenatal exposure to antidepressant (citalopram) just as bad. brain. serotonin. </w:t>
      </w:r>
      <w:r w:rsidR="009B4A36">
        <w:rPr>
          <w:rFonts w:ascii="Arial" w:eastAsia="Times New Roman" w:hAnsi="Arial" w:cs="Arial"/>
          <w:sz w:val="24"/>
          <w:szCs w:val="24"/>
        </w:rPr>
        <w:br/>
      </w:r>
    </w:p>
    <w:p w14:paraId="1FBB9F84"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4" w:history="1">
        <w:r w:rsidR="003720F1" w:rsidRPr="00B55D98">
          <w:rPr>
            <w:rFonts w:ascii="Arial" w:eastAsia="Times New Roman" w:hAnsi="Arial" w:cs="Arial"/>
            <w:b/>
            <w:bCs/>
            <w:color w:val="0000FF"/>
            <w:sz w:val="24"/>
            <w:szCs w:val="24"/>
            <w:u w:val="single"/>
          </w:rPr>
          <w:t>SCHAFER 1995</w:t>
        </w:r>
      </w:hyperlink>
      <w:r w:rsidR="003720F1" w:rsidRPr="00B55D98">
        <w:rPr>
          <w:rFonts w:ascii="Arial" w:eastAsia="Times New Roman" w:hAnsi="Arial" w:cs="Arial"/>
          <w:b/>
          <w:bCs/>
          <w:sz w:val="24"/>
          <w:szCs w:val="24"/>
        </w:rPr>
        <w:br/>
        <w:t xml:space="preserve">Hyperactivity not linked to food </w:t>
      </w:r>
      <w:proofErr w:type="gramStart"/>
      <w:r w:rsidR="003720F1" w:rsidRPr="00B55D98">
        <w:rPr>
          <w:rFonts w:ascii="Arial" w:eastAsia="Times New Roman" w:hAnsi="Arial" w:cs="Arial"/>
          <w:b/>
          <w:bCs/>
          <w:sz w:val="24"/>
          <w:szCs w:val="24"/>
        </w:rPr>
        <w:t>additives</w:t>
      </w:r>
      <w:proofErr w:type="gramEnd"/>
    </w:p>
    <w:p w14:paraId="7BE34F96" w14:textId="0DE23A56"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Dated </w:t>
      </w:r>
      <w:proofErr w:type="gramStart"/>
      <w:r w:rsidRPr="003720F1">
        <w:rPr>
          <w:rFonts w:ascii="Arial" w:eastAsia="Times New Roman" w:hAnsi="Arial" w:cs="Arial"/>
          <w:sz w:val="24"/>
          <w:szCs w:val="24"/>
        </w:rPr>
        <w:t>1995, but</w:t>
      </w:r>
      <w:proofErr w:type="gramEnd"/>
      <w:r w:rsidRPr="003720F1">
        <w:rPr>
          <w:rFonts w:ascii="Arial" w:eastAsia="Times New Roman" w:hAnsi="Arial" w:cs="Arial"/>
          <w:sz w:val="24"/>
          <w:szCs w:val="24"/>
        </w:rPr>
        <w:t xml:space="preserve"> written in 1981. Often quoted today as though no research has been done since then.</w:t>
      </w:r>
      <w:r w:rsidR="00B55D98">
        <w:rPr>
          <w:rFonts w:ascii="Arial" w:eastAsia="Times New Roman" w:hAnsi="Arial" w:cs="Arial"/>
          <w:sz w:val="24"/>
          <w:szCs w:val="24"/>
        </w:rPr>
        <w:br/>
      </w:r>
    </w:p>
    <w:p w14:paraId="5A711604" w14:textId="2D780F8F"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5" w:history="1">
        <w:r w:rsidR="003720F1" w:rsidRPr="00B55D98">
          <w:rPr>
            <w:rFonts w:ascii="Arial" w:eastAsia="Times New Roman" w:hAnsi="Arial" w:cs="Arial"/>
            <w:b/>
            <w:bCs/>
            <w:color w:val="0000FF"/>
            <w:sz w:val="24"/>
            <w:szCs w:val="24"/>
            <w:u w:val="single"/>
          </w:rPr>
          <w:t>SCHAFER 2001</w:t>
        </w:r>
      </w:hyperlink>
      <w:r w:rsidR="003720F1" w:rsidRPr="00B55D98">
        <w:rPr>
          <w:rFonts w:ascii="Arial" w:eastAsia="Times New Roman" w:hAnsi="Arial" w:cs="Arial"/>
          <w:b/>
          <w:bCs/>
          <w:sz w:val="24"/>
          <w:szCs w:val="24"/>
        </w:rPr>
        <w:br/>
        <w:t xml:space="preserve">Epidemiology of contact allergy in adults </w:t>
      </w:r>
      <w:r w:rsidR="00B55D98">
        <w:rPr>
          <w:rFonts w:ascii="Arial" w:eastAsia="Times New Roman" w:hAnsi="Arial" w:cs="Arial"/>
          <w:b/>
          <w:bCs/>
          <w:sz w:val="24"/>
          <w:szCs w:val="24"/>
        </w:rPr>
        <w:br/>
      </w:r>
    </w:p>
    <w:p w14:paraId="3F668047" w14:textId="77777777" w:rsidR="003720F1" w:rsidRPr="003720F1" w:rsidRDefault="00000000" w:rsidP="007400AA">
      <w:pPr>
        <w:numPr>
          <w:ilvl w:val="0"/>
          <w:numId w:val="16"/>
        </w:numPr>
        <w:spacing w:before="100" w:beforeAutospacing="1" w:after="120" w:line="240" w:lineRule="auto"/>
        <w:rPr>
          <w:rFonts w:ascii="Arial" w:eastAsia="Times New Roman" w:hAnsi="Arial" w:cs="Arial"/>
          <w:sz w:val="24"/>
          <w:szCs w:val="24"/>
        </w:rPr>
      </w:pPr>
      <w:hyperlink r:id="rId2996" w:history="1">
        <w:r w:rsidR="003720F1" w:rsidRPr="00B55D98">
          <w:rPr>
            <w:rFonts w:ascii="Arial" w:eastAsia="Times New Roman" w:hAnsi="Arial" w:cs="Arial"/>
            <w:b/>
            <w:bCs/>
            <w:color w:val="0000FF"/>
            <w:sz w:val="24"/>
            <w:szCs w:val="24"/>
            <w:u w:val="single"/>
          </w:rPr>
          <w:t>SCHAIGORODSKY 2016</w:t>
        </w:r>
      </w:hyperlink>
      <w:r w:rsidR="003720F1" w:rsidRPr="00B55D98">
        <w:rPr>
          <w:rFonts w:ascii="Arial" w:eastAsia="Times New Roman" w:hAnsi="Arial" w:cs="Arial"/>
          <w:b/>
          <w:bCs/>
          <w:sz w:val="24"/>
          <w:szCs w:val="24"/>
        </w:rPr>
        <w:br/>
        <w:t>A study of memory effects in a chess database.</w:t>
      </w:r>
      <w:r w:rsidR="003720F1" w:rsidRPr="003720F1">
        <w:rPr>
          <w:rFonts w:ascii="Arial" w:eastAsia="Times New Roman" w:hAnsi="Arial" w:cs="Arial"/>
          <w:sz w:val="24"/>
          <w:szCs w:val="24"/>
        </w:rPr>
        <w:t xml:space="preserve"> </w:t>
      </w:r>
    </w:p>
    <w:p w14:paraId="6E4B9D80" w14:textId="126382C0" w:rsidR="009B4A36" w:rsidRPr="004657AE" w:rsidRDefault="003720F1" w:rsidP="004657AE">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Zipf's law </w:t>
      </w:r>
    </w:p>
    <w:p w14:paraId="63DF99E4"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7" w:history="1">
        <w:r w:rsidR="003720F1" w:rsidRPr="00B55D98">
          <w:rPr>
            <w:rFonts w:ascii="Arial" w:eastAsia="Times New Roman" w:hAnsi="Arial" w:cs="Arial"/>
            <w:b/>
            <w:bCs/>
            <w:color w:val="0000FF"/>
            <w:sz w:val="24"/>
            <w:szCs w:val="24"/>
            <w:u w:val="single"/>
          </w:rPr>
          <w:t>SCHANTZ 2003</w:t>
        </w:r>
      </w:hyperlink>
      <w:r w:rsidR="003720F1" w:rsidRPr="00B55D98">
        <w:rPr>
          <w:rFonts w:ascii="Arial" w:eastAsia="Times New Roman" w:hAnsi="Arial" w:cs="Arial"/>
          <w:b/>
          <w:bCs/>
          <w:sz w:val="24"/>
          <w:szCs w:val="24"/>
        </w:rPr>
        <w:t xml:space="preserve"> </w:t>
      </w:r>
      <w:r w:rsidR="003720F1" w:rsidRPr="00B55D98">
        <w:rPr>
          <w:rFonts w:ascii="Arial" w:eastAsia="Times New Roman" w:hAnsi="Arial" w:cs="Arial"/>
          <w:b/>
          <w:bCs/>
          <w:sz w:val="24"/>
          <w:szCs w:val="24"/>
        </w:rPr>
        <w:br/>
        <w:t xml:space="preserve">Effects of PCB Exposure on Neuropsychological Function in Children </w:t>
      </w:r>
    </w:p>
    <w:p w14:paraId="141FB29F" w14:textId="2D7E8CFE"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Toxins resulting in behavioral effects</w:t>
      </w:r>
      <w:r w:rsidR="00B55D98">
        <w:rPr>
          <w:rFonts w:ascii="Arial" w:eastAsia="Times New Roman" w:hAnsi="Arial" w:cs="Arial"/>
          <w:sz w:val="24"/>
          <w:szCs w:val="24"/>
        </w:rPr>
        <w:br/>
      </w:r>
    </w:p>
    <w:p w14:paraId="23F6F317" w14:textId="3C5725B5" w:rsidR="00800090" w:rsidRDefault="00800090"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2998" w:history="1">
        <w:r w:rsidRPr="00B12408">
          <w:rPr>
            <w:rStyle w:val="Hyperlink"/>
            <w:rFonts w:ascii="Arial" w:eastAsia="Times New Roman" w:hAnsi="Arial" w:cs="Arial"/>
            <w:b/>
            <w:bCs/>
            <w:sz w:val="24"/>
            <w:szCs w:val="24"/>
          </w:rPr>
          <w:t>SCHAPOWAL 1995</w:t>
        </w:r>
      </w:hyperlink>
      <w:r>
        <w:rPr>
          <w:rFonts w:ascii="Arial" w:eastAsia="Times New Roman" w:hAnsi="Arial" w:cs="Arial"/>
          <w:b/>
          <w:bCs/>
          <w:sz w:val="24"/>
          <w:szCs w:val="24"/>
        </w:rPr>
        <w:br/>
        <w:t>Phenomenology, pathogenesis, diagnosis and treatment of aspirin-sensitive rhinosinusitis</w:t>
      </w:r>
    </w:p>
    <w:p w14:paraId="5B735C37" w14:textId="69E4AA8D" w:rsidR="00800090" w:rsidRPr="00B12408" w:rsidRDefault="00800090" w:rsidP="0080009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Mostly adults.  Can develop nasal polyps, lead to </w:t>
      </w:r>
      <w:proofErr w:type="gramStart"/>
      <w:r>
        <w:rPr>
          <w:rFonts w:ascii="Arial" w:eastAsia="Times New Roman" w:hAnsi="Arial" w:cs="Arial"/>
          <w:sz w:val="24"/>
          <w:szCs w:val="24"/>
        </w:rPr>
        <w:t>asthma</w:t>
      </w:r>
      <w:proofErr w:type="gramEnd"/>
    </w:p>
    <w:p w14:paraId="10FFDBE7" w14:textId="2AC22A9E" w:rsidR="00B12408" w:rsidRPr="00B12408" w:rsidRDefault="00B12408" w:rsidP="0080009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Intolerance to Yellow 5, food additives, alcohol, narcotics etc.</w:t>
      </w:r>
    </w:p>
    <w:p w14:paraId="2022B127" w14:textId="01E8690B" w:rsidR="00B12408" w:rsidRPr="00800090" w:rsidRDefault="00B12408" w:rsidP="0080009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Avoiding food dyes, other salicylates, not mentioned.</w:t>
      </w:r>
      <w:r>
        <w:rPr>
          <w:rFonts w:ascii="Arial" w:eastAsia="Times New Roman" w:hAnsi="Arial" w:cs="Arial"/>
          <w:sz w:val="24"/>
          <w:szCs w:val="24"/>
        </w:rPr>
        <w:br/>
      </w:r>
    </w:p>
    <w:p w14:paraId="1F143BBB" w14:textId="1CA2933B"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2999" w:history="1">
        <w:r w:rsidR="003720F1" w:rsidRPr="00B55D98">
          <w:rPr>
            <w:rFonts w:ascii="Arial" w:eastAsia="Times New Roman" w:hAnsi="Arial" w:cs="Arial"/>
            <w:b/>
            <w:bCs/>
            <w:color w:val="0000FF"/>
            <w:sz w:val="24"/>
            <w:szCs w:val="24"/>
            <w:u w:val="single"/>
          </w:rPr>
          <w:t>SCHATZ 1996</w:t>
        </w:r>
      </w:hyperlink>
      <w:r w:rsidR="003720F1" w:rsidRPr="00B55D98">
        <w:rPr>
          <w:rFonts w:ascii="Arial" w:eastAsia="Times New Roman" w:hAnsi="Arial" w:cs="Arial"/>
          <w:b/>
          <w:bCs/>
          <w:sz w:val="24"/>
          <w:szCs w:val="24"/>
        </w:rPr>
        <w:br/>
        <w:t xml:space="preserve">Low-level fluoridation and low-level radiation. Two case histories of misconduct in science </w:t>
      </w:r>
    </w:p>
    <w:p w14:paraId="664430B9" w14:textId="10220F8B"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Claims</w:t>
      </w:r>
      <w:r w:rsidR="00B55D98">
        <w:rPr>
          <w:rFonts w:ascii="Arial" w:eastAsia="Times New Roman" w:hAnsi="Arial" w:cs="Arial"/>
          <w:sz w:val="24"/>
          <w:szCs w:val="24"/>
        </w:rPr>
        <w:t xml:space="preserve"> there is</w:t>
      </w:r>
      <w:r w:rsidRPr="003720F1">
        <w:rPr>
          <w:rFonts w:ascii="Arial" w:eastAsia="Times New Roman" w:hAnsi="Arial" w:cs="Arial"/>
          <w:sz w:val="24"/>
          <w:szCs w:val="24"/>
        </w:rPr>
        <w:t xml:space="preserve"> no threshold below which fluoride is harmless. </w:t>
      </w:r>
    </w:p>
    <w:p w14:paraId="610E2776" w14:textId="0CABA191"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Iodine history. </w:t>
      </w:r>
      <w:r w:rsidR="00B55D98">
        <w:rPr>
          <w:rFonts w:ascii="Arial" w:eastAsia="Times New Roman" w:hAnsi="Arial" w:cs="Arial"/>
          <w:sz w:val="24"/>
          <w:szCs w:val="24"/>
        </w:rPr>
        <w:br/>
      </w:r>
    </w:p>
    <w:p w14:paraId="770CB62D"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0" w:history="1">
        <w:r w:rsidR="003720F1" w:rsidRPr="00B55D98">
          <w:rPr>
            <w:rFonts w:ascii="Arial" w:eastAsia="Times New Roman" w:hAnsi="Arial" w:cs="Arial"/>
            <w:b/>
            <w:bCs/>
            <w:color w:val="0000FF"/>
            <w:sz w:val="24"/>
            <w:szCs w:val="24"/>
            <w:u w:val="single"/>
          </w:rPr>
          <w:t>SCHAUSS 1984</w:t>
        </w:r>
      </w:hyperlink>
      <w:r w:rsidR="003720F1" w:rsidRPr="00B55D98">
        <w:rPr>
          <w:rFonts w:ascii="Arial" w:eastAsia="Times New Roman" w:hAnsi="Arial" w:cs="Arial"/>
          <w:b/>
          <w:bCs/>
          <w:sz w:val="24"/>
          <w:szCs w:val="24"/>
        </w:rPr>
        <w:br/>
        <w:t>Nutrition and Behavior: Complex Interdisciplinary Research</w:t>
      </w:r>
    </w:p>
    <w:p w14:paraId="3DB5D429" w14:textId="31FBF987" w:rsidR="003720F1" w:rsidRPr="003720F1" w:rsidRDefault="00B55D98"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O</w:t>
      </w:r>
      <w:r w:rsidR="003720F1" w:rsidRPr="003720F1">
        <w:rPr>
          <w:rFonts w:ascii="Arial" w:eastAsia="Times New Roman" w:hAnsi="Arial" w:cs="Arial"/>
          <w:sz w:val="24"/>
          <w:szCs w:val="24"/>
        </w:rPr>
        <w:t>verview of state of research in the 1980s.</w:t>
      </w:r>
    </w:p>
    <w:p w14:paraId="0398ED75"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Excellent Feingold diet history, food dyes, hyperactivity, iron, vitamins, trace elements, violence</w:t>
      </w:r>
    </w:p>
    <w:p w14:paraId="1CDA5CB3"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Review of research on sublingual provocative testing &amp; intracutaneous provocative testing</w:t>
      </w:r>
    </w:p>
    <w:p w14:paraId="0023058A" w14:textId="2F61E0AA"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lastRenderedPageBreak/>
        <w:t>The "I've tried everything" syndrome.</w:t>
      </w:r>
      <w:r w:rsidR="00B55D98">
        <w:rPr>
          <w:rFonts w:ascii="Arial" w:eastAsia="Times New Roman" w:hAnsi="Arial" w:cs="Arial"/>
          <w:sz w:val="24"/>
          <w:szCs w:val="24"/>
        </w:rPr>
        <w:br/>
      </w:r>
    </w:p>
    <w:p w14:paraId="5A982FAF"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1" w:history="1">
        <w:r w:rsidR="003720F1" w:rsidRPr="00B55D98">
          <w:rPr>
            <w:rFonts w:ascii="Arial" w:eastAsia="Times New Roman" w:hAnsi="Arial" w:cs="Arial"/>
            <w:b/>
            <w:bCs/>
            <w:color w:val="0000FF"/>
            <w:sz w:val="24"/>
            <w:szCs w:val="24"/>
            <w:u w:val="single"/>
          </w:rPr>
          <w:t>SCHAUSS 1985</w:t>
        </w:r>
      </w:hyperlink>
      <w:r w:rsidR="003720F1" w:rsidRPr="00B55D98">
        <w:rPr>
          <w:rFonts w:ascii="Arial" w:eastAsia="Times New Roman" w:hAnsi="Arial" w:cs="Arial"/>
          <w:b/>
          <w:bCs/>
          <w:sz w:val="24"/>
          <w:szCs w:val="24"/>
        </w:rPr>
        <w:br/>
        <w:t xml:space="preserve">Research links nutrition to behavior disorders </w:t>
      </w:r>
    </w:p>
    <w:p w14:paraId="1B6A4164" w14:textId="3B55FD3B"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Review of changes over a half century. "</w:t>
      </w:r>
      <w:r w:rsidR="00B55D98" w:rsidRPr="003720F1">
        <w:rPr>
          <w:rFonts w:ascii="Arial" w:eastAsia="Times New Roman" w:hAnsi="Arial" w:cs="Arial"/>
          <w:sz w:val="24"/>
          <w:szCs w:val="24"/>
        </w:rPr>
        <w:t>Numerous</w:t>
      </w:r>
      <w:r w:rsidRPr="003720F1">
        <w:rPr>
          <w:rFonts w:ascii="Arial" w:eastAsia="Times New Roman" w:hAnsi="Arial" w:cs="Arial"/>
          <w:sz w:val="24"/>
          <w:szCs w:val="24"/>
        </w:rPr>
        <w:t xml:space="preserve"> carefully controlled studies, however, are showing dramatic effects on antisocial, especially violent, behavior." </w:t>
      </w:r>
      <w:r w:rsidR="00D4719C">
        <w:rPr>
          <w:rFonts w:ascii="Arial" w:eastAsia="Times New Roman" w:hAnsi="Arial" w:cs="Arial"/>
          <w:sz w:val="24"/>
          <w:szCs w:val="24"/>
        </w:rPr>
        <w:br/>
      </w:r>
    </w:p>
    <w:p w14:paraId="565B6202"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2" w:history="1">
        <w:r w:rsidR="003720F1" w:rsidRPr="00B55D98">
          <w:rPr>
            <w:rFonts w:ascii="Arial" w:eastAsia="Times New Roman" w:hAnsi="Arial" w:cs="Arial"/>
            <w:b/>
            <w:bCs/>
            <w:color w:val="0000FF"/>
            <w:sz w:val="24"/>
            <w:szCs w:val="24"/>
            <w:u w:val="single"/>
          </w:rPr>
          <w:t>SCHECKLMANN 2011</w:t>
        </w:r>
      </w:hyperlink>
      <w:r w:rsidR="003720F1" w:rsidRPr="00B55D98">
        <w:rPr>
          <w:rFonts w:ascii="Arial" w:eastAsia="Times New Roman" w:hAnsi="Arial" w:cs="Arial"/>
          <w:b/>
          <w:bCs/>
          <w:sz w:val="24"/>
          <w:szCs w:val="24"/>
        </w:rPr>
        <w:br/>
        <w:t>Altered Frontal and Temporal Brain Function during Olfactory Stimulation in Adult Attention-Deficit/Hyperactivity Disorder</w:t>
      </w:r>
    </w:p>
    <w:p w14:paraId="07B8B86B" w14:textId="77777777" w:rsidR="004657AE" w:rsidRDefault="00D471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3720F1" w:rsidRPr="003720F1">
        <w:rPr>
          <w:rFonts w:ascii="Arial" w:eastAsia="Times New Roman" w:hAnsi="Arial" w:cs="Arial"/>
          <w:sz w:val="24"/>
          <w:szCs w:val="24"/>
        </w:rPr>
        <w:t xml:space="preserve">, smell, olfactory, dopamine, adult </w:t>
      </w:r>
      <w:r>
        <w:rPr>
          <w:rFonts w:ascii="Arial" w:eastAsia="Times New Roman" w:hAnsi="Arial" w:cs="Arial"/>
          <w:sz w:val="24"/>
          <w:szCs w:val="24"/>
        </w:rPr>
        <w:t xml:space="preserve"> </w:t>
      </w:r>
    </w:p>
    <w:p w14:paraId="46C0FFAC" w14:textId="0E9BBD45" w:rsidR="003720F1" w:rsidRPr="00D4719C" w:rsidRDefault="00D471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3720F1" w:rsidRPr="00D4719C">
        <w:rPr>
          <w:rFonts w:ascii="Arial" w:eastAsia="Times New Roman" w:hAnsi="Arial" w:cs="Arial"/>
          <w:sz w:val="24"/>
          <w:szCs w:val="24"/>
        </w:rPr>
        <w:t>Germany</w:t>
      </w:r>
      <w:r>
        <w:rPr>
          <w:rFonts w:ascii="Arial" w:eastAsia="Times New Roman" w:hAnsi="Arial" w:cs="Arial"/>
          <w:sz w:val="24"/>
          <w:szCs w:val="24"/>
        </w:rPr>
        <w:br/>
      </w:r>
    </w:p>
    <w:p w14:paraId="751D5501" w14:textId="77777777" w:rsidR="003720F1" w:rsidRPr="00B55D9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3" w:history="1">
        <w:r w:rsidR="003720F1" w:rsidRPr="00B55D98">
          <w:rPr>
            <w:rFonts w:ascii="Arial" w:eastAsia="Times New Roman" w:hAnsi="Arial" w:cs="Arial"/>
            <w:b/>
            <w:bCs/>
            <w:color w:val="0000FF"/>
            <w:sz w:val="24"/>
            <w:szCs w:val="24"/>
            <w:u w:val="single"/>
          </w:rPr>
          <w:t>SCHECKLMANN 2013</w:t>
        </w:r>
      </w:hyperlink>
      <w:r w:rsidR="003720F1" w:rsidRPr="00B55D98">
        <w:rPr>
          <w:rFonts w:ascii="Arial" w:eastAsia="Times New Roman" w:hAnsi="Arial" w:cs="Arial"/>
          <w:b/>
          <w:bCs/>
          <w:sz w:val="24"/>
          <w:szCs w:val="24"/>
        </w:rPr>
        <w:br/>
        <w:t xml:space="preserve">A systematic review on olfaction in child and adolescent psychiatric disorders </w:t>
      </w:r>
    </w:p>
    <w:p w14:paraId="168FCF9B" w14:textId="77777777" w:rsidR="00D4719C" w:rsidRDefault="00D4719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R</w:t>
      </w:r>
      <w:r w:rsidR="003720F1" w:rsidRPr="003720F1">
        <w:rPr>
          <w:rFonts w:ascii="Arial" w:eastAsia="Times New Roman" w:hAnsi="Arial" w:cs="Arial"/>
          <w:sz w:val="24"/>
          <w:szCs w:val="24"/>
        </w:rPr>
        <w:t xml:space="preserve">eview of studies suggesting olfaction deficits can be biomarker of neuropsychiatric problems. </w:t>
      </w:r>
      <w:r>
        <w:rPr>
          <w:rFonts w:ascii="Arial" w:eastAsia="Times New Roman" w:hAnsi="Arial" w:cs="Arial"/>
          <w:sz w:val="24"/>
          <w:szCs w:val="24"/>
        </w:rPr>
        <w:t xml:space="preserve"> </w:t>
      </w:r>
    </w:p>
    <w:p w14:paraId="6DFD06E7" w14:textId="77777777" w:rsidR="004657AE" w:rsidRDefault="00D4719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A</w:t>
      </w:r>
      <w:r w:rsidR="003720F1" w:rsidRPr="003720F1">
        <w:rPr>
          <w:rFonts w:ascii="Arial" w:eastAsia="Times New Roman" w:hAnsi="Arial" w:cs="Arial"/>
          <w:sz w:val="24"/>
          <w:szCs w:val="24"/>
        </w:rPr>
        <w:t>utism, obsessive-compulsive disorder, ODD, ADHD, schizophrenia, dopamine, smell, fragrance</w:t>
      </w:r>
      <w:proofErr w:type="gramStart"/>
      <w:r w:rsidR="003720F1" w:rsidRPr="003720F1">
        <w:rPr>
          <w:rFonts w:ascii="Arial" w:eastAsia="Times New Roman" w:hAnsi="Arial" w:cs="Arial"/>
          <w:sz w:val="24"/>
          <w:szCs w:val="24"/>
        </w:rPr>
        <w:t>.</w:t>
      </w:r>
      <w:r>
        <w:rPr>
          <w:rFonts w:ascii="Arial" w:eastAsia="Times New Roman" w:hAnsi="Arial" w:cs="Arial"/>
          <w:sz w:val="24"/>
          <w:szCs w:val="24"/>
        </w:rPr>
        <w:t xml:space="preserve"> </w:t>
      </w:r>
      <w:r w:rsidR="003720F1" w:rsidRPr="00D4719C">
        <w:rPr>
          <w:rFonts w:ascii="Arial" w:eastAsia="Times New Roman" w:hAnsi="Arial" w:cs="Arial"/>
          <w:sz w:val="24"/>
          <w:szCs w:val="24"/>
        </w:rPr>
        <w:t>.</w:t>
      </w:r>
      <w:proofErr w:type="gramEnd"/>
      <w:r w:rsidR="003720F1" w:rsidRPr="00D4719C">
        <w:rPr>
          <w:rFonts w:ascii="Arial" w:eastAsia="Times New Roman" w:hAnsi="Arial" w:cs="Arial"/>
          <w:sz w:val="24"/>
          <w:szCs w:val="24"/>
        </w:rPr>
        <w:t xml:space="preserve"> </w:t>
      </w:r>
    </w:p>
    <w:p w14:paraId="67594E63" w14:textId="548784C3" w:rsidR="003720F1" w:rsidRPr="00D4719C" w:rsidRDefault="003720F1" w:rsidP="007400AA">
      <w:pPr>
        <w:numPr>
          <w:ilvl w:val="1"/>
          <w:numId w:val="16"/>
        </w:numPr>
        <w:spacing w:before="100" w:beforeAutospacing="1" w:after="120" w:line="240" w:lineRule="auto"/>
        <w:rPr>
          <w:rFonts w:ascii="Arial" w:eastAsia="Times New Roman" w:hAnsi="Arial" w:cs="Arial"/>
          <w:sz w:val="24"/>
          <w:szCs w:val="24"/>
        </w:rPr>
      </w:pPr>
      <w:r w:rsidRPr="00D4719C">
        <w:rPr>
          <w:rFonts w:ascii="Arial" w:eastAsia="Times New Roman" w:hAnsi="Arial" w:cs="Arial"/>
          <w:sz w:val="24"/>
          <w:szCs w:val="24"/>
        </w:rPr>
        <w:t xml:space="preserve">Germany </w:t>
      </w:r>
      <w:r w:rsidR="00377577">
        <w:rPr>
          <w:rFonts w:ascii="Arial" w:eastAsia="Times New Roman" w:hAnsi="Arial" w:cs="Arial"/>
          <w:sz w:val="24"/>
          <w:szCs w:val="24"/>
        </w:rPr>
        <w:br/>
      </w:r>
    </w:p>
    <w:p w14:paraId="682113D1"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4" w:history="1">
        <w:r w:rsidR="003720F1" w:rsidRPr="00531A51">
          <w:rPr>
            <w:rFonts w:ascii="Arial" w:eastAsia="Times New Roman" w:hAnsi="Arial" w:cs="Arial"/>
            <w:b/>
            <w:bCs/>
            <w:color w:val="0000FF"/>
            <w:sz w:val="24"/>
            <w:szCs w:val="24"/>
            <w:u w:val="single"/>
          </w:rPr>
          <w:t>SCHERNHAMMER 2012</w:t>
        </w:r>
      </w:hyperlink>
      <w:r w:rsidR="003720F1" w:rsidRPr="00531A51">
        <w:rPr>
          <w:rFonts w:ascii="Arial" w:eastAsia="Times New Roman" w:hAnsi="Arial" w:cs="Arial"/>
          <w:b/>
          <w:bCs/>
          <w:sz w:val="24"/>
          <w:szCs w:val="24"/>
        </w:rPr>
        <w:br/>
        <w:t xml:space="preserve">Consumption of artificial sweetener– and sugar-containing soda and risk of lymphoma and leukemia in men and women </w:t>
      </w:r>
    </w:p>
    <w:p w14:paraId="70B17F56" w14:textId="77777777" w:rsidR="00531A51" w:rsidRDefault="00531A5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P</w:t>
      </w:r>
      <w:r w:rsidR="003720F1" w:rsidRPr="003720F1">
        <w:rPr>
          <w:rFonts w:ascii="Arial" w:eastAsia="Times New Roman" w:hAnsi="Arial" w:cs="Arial"/>
          <w:sz w:val="24"/>
          <w:szCs w:val="24"/>
        </w:rPr>
        <w:t xml:space="preserve">ossible connection in men. inconsistent results. </w:t>
      </w:r>
    </w:p>
    <w:p w14:paraId="580214C9" w14:textId="17A73521" w:rsidR="003720F1" w:rsidRPr="003720F1" w:rsidRDefault="00531A5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When analyzed together, Men and women who drank more than one diet soda a day had an increased risk of leukemia.</w:t>
      </w:r>
      <w:r>
        <w:rPr>
          <w:rFonts w:ascii="Arial" w:eastAsia="Times New Roman" w:hAnsi="Arial" w:cs="Arial"/>
          <w:sz w:val="24"/>
          <w:szCs w:val="24"/>
        </w:rPr>
        <w:br/>
      </w:r>
    </w:p>
    <w:p w14:paraId="6CF927CF"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5" w:history="1">
        <w:r w:rsidR="003720F1" w:rsidRPr="00531A51">
          <w:rPr>
            <w:rFonts w:ascii="Arial" w:eastAsia="Times New Roman" w:hAnsi="Arial" w:cs="Arial"/>
            <w:b/>
            <w:bCs/>
            <w:color w:val="0000FF"/>
            <w:sz w:val="24"/>
            <w:szCs w:val="24"/>
            <w:u w:val="single"/>
          </w:rPr>
          <w:t>SCHETTLER 1995</w:t>
        </w:r>
      </w:hyperlink>
      <w:r w:rsidR="003720F1" w:rsidRPr="00531A51">
        <w:rPr>
          <w:rFonts w:ascii="Arial" w:eastAsia="Times New Roman" w:hAnsi="Arial" w:cs="Arial"/>
          <w:b/>
          <w:bCs/>
          <w:sz w:val="24"/>
          <w:szCs w:val="24"/>
        </w:rPr>
        <w:br/>
        <w:t>Reverberations of Militarism: Toxic Contamination, the Environment, and Health</w:t>
      </w:r>
    </w:p>
    <w:p w14:paraId="2D792EE8" w14:textId="58F49AF2"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See also S</w:t>
      </w:r>
      <w:r w:rsidR="00531A51">
        <w:rPr>
          <w:rFonts w:ascii="Arial" w:eastAsia="Times New Roman" w:hAnsi="Arial" w:cs="Arial"/>
          <w:sz w:val="24"/>
          <w:szCs w:val="24"/>
        </w:rPr>
        <w:t>CHETTLER</w:t>
      </w:r>
      <w:r w:rsidRPr="003720F1">
        <w:rPr>
          <w:rFonts w:ascii="Arial" w:eastAsia="Times New Roman" w:hAnsi="Arial" w:cs="Arial"/>
          <w:sz w:val="24"/>
          <w:szCs w:val="24"/>
        </w:rPr>
        <w:t xml:space="preserve"> 2001 and 2006.</w:t>
      </w:r>
      <w:r w:rsidR="00531A51">
        <w:rPr>
          <w:rFonts w:ascii="Arial" w:eastAsia="Times New Roman" w:hAnsi="Arial" w:cs="Arial"/>
          <w:sz w:val="24"/>
          <w:szCs w:val="24"/>
        </w:rPr>
        <w:br/>
      </w:r>
    </w:p>
    <w:p w14:paraId="1D0933C1" w14:textId="04ADEFC2"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6" w:history="1">
        <w:r w:rsidR="003720F1" w:rsidRPr="00531A51">
          <w:rPr>
            <w:rFonts w:ascii="Arial" w:eastAsia="Times New Roman" w:hAnsi="Arial" w:cs="Arial"/>
            <w:b/>
            <w:bCs/>
            <w:color w:val="0000FF"/>
            <w:sz w:val="24"/>
            <w:szCs w:val="24"/>
            <w:u w:val="single"/>
          </w:rPr>
          <w:t>SCHETTLER 2001</w:t>
        </w:r>
      </w:hyperlink>
      <w:r w:rsidR="003720F1" w:rsidRPr="00531A51">
        <w:rPr>
          <w:rFonts w:ascii="Arial" w:eastAsia="Times New Roman" w:hAnsi="Arial" w:cs="Arial"/>
          <w:b/>
          <w:bCs/>
          <w:sz w:val="24"/>
          <w:szCs w:val="24"/>
        </w:rPr>
        <w:br/>
        <w:t xml:space="preserve">Toxic Threats to Neurologic Development of Children </w:t>
      </w:r>
      <w:r w:rsidR="00531A51">
        <w:rPr>
          <w:rFonts w:ascii="Arial" w:eastAsia="Times New Roman" w:hAnsi="Arial" w:cs="Arial"/>
          <w:b/>
          <w:bCs/>
          <w:sz w:val="24"/>
          <w:szCs w:val="24"/>
        </w:rPr>
        <w:br/>
      </w:r>
    </w:p>
    <w:p w14:paraId="051332CE" w14:textId="1FD3A4DE"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7" w:history="1">
        <w:r w:rsidR="003720F1" w:rsidRPr="00531A51">
          <w:rPr>
            <w:rFonts w:ascii="Arial" w:eastAsia="Times New Roman" w:hAnsi="Arial" w:cs="Arial"/>
            <w:b/>
            <w:bCs/>
            <w:color w:val="0000FF"/>
            <w:sz w:val="24"/>
            <w:szCs w:val="24"/>
            <w:u w:val="single"/>
          </w:rPr>
          <w:t>SCHETTLER 2002</w:t>
        </w:r>
      </w:hyperlink>
      <w:r w:rsidR="003720F1" w:rsidRPr="00531A51">
        <w:rPr>
          <w:rFonts w:ascii="Arial" w:eastAsia="Times New Roman" w:hAnsi="Arial" w:cs="Arial"/>
          <w:b/>
          <w:bCs/>
          <w:sz w:val="24"/>
          <w:szCs w:val="24"/>
        </w:rPr>
        <w:br/>
        <w:t xml:space="preserve">The Precautionary Principle: Protecting Public Health and the Environment </w:t>
      </w:r>
      <w:r w:rsidR="00531A51">
        <w:rPr>
          <w:rFonts w:ascii="Arial" w:eastAsia="Times New Roman" w:hAnsi="Arial" w:cs="Arial"/>
          <w:b/>
          <w:bCs/>
          <w:sz w:val="24"/>
          <w:szCs w:val="24"/>
        </w:rPr>
        <w:br/>
      </w:r>
    </w:p>
    <w:p w14:paraId="4C90CB72"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8" w:history="1">
        <w:r w:rsidR="003720F1" w:rsidRPr="00531A51">
          <w:rPr>
            <w:rFonts w:ascii="Arial" w:eastAsia="Times New Roman" w:hAnsi="Arial" w:cs="Arial"/>
            <w:b/>
            <w:bCs/>
            <w:color w:val="0000FF"/>
            <w:sz w:val="24"/>
            <w:szCs w:val="24"/>
            <w:u w:val="single"/>
          </w:rPr>
          <w:t>SCHETTLER 2006</w:t>
        </w:r>
      </w:hyperlink>
      <w:r w:rsidR="003720F1" w:rsidRPr="00531A51">
        <w:rPr>
          <w:rFonts w:ascii="Arial" w:eastAsia="Times New Roman" w:hAnsi="Arial" w:cs="Arial"/>
          <w:b/>
          <w:bCs/>
          <w:sz w:val="24"/>
          <w:szCs w:val="24"/>
        </w:rPr>
        <w:br/>
        <w:t>Health and the environment: An ecological view of health</w:t>
      </w:r>
    </w:p>
    <w:p w14:paraId="69D9C09C" w14:textId="3AE910CD"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Easy to read. Insights into medical training.</w:t>
      </w:r>
      <w:r w:rsidR="00531A51">
        <w:rPr>
          <w:rFonts w:ascii="Arial" w:eastAsia="Times New Roman" w:hAnsi="Arial" w:cs="Arial"/>
          <w:sz w:val="24"/>
          <w:szCs w:val="24"/>
        </w:rPr>
        <w:br/>
      </w:r>
    </w:p>
    <w:p w14:paraId="61BF0599"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09" w:history="1">
        <w:r w:rsidR="003720F1" w:rsidRPr="00531A51">
          <w:rPr>
            <w:rFonts w:ascii="Arial" w:eastAsia="Times New Roman" w:hAnsi="Arial" w:cs="Arial"/>
            <w:b/>
            <w:bCs/>
            <w:color w:val="0000FF"/>
            <w:sz w:val="24"/>
            <w:szCs w:val="24"/>
            <w:u w:val="single"/>
          </w:rPr>
          <w:t>SCHIFFMAN 2013</w:t>
        </w:r>
      </w:hyperlink>
      <w:r w:rsidR="003720F1" w:rsidRPr="00531A51">
        <w:rPr>
          <w:rFonts w:ascii="Arial" w:eastAsia="Times New Roman" w:hAnsi="Arial" w:cs="Arial"/>
          <w:b/>
          <w:bCs/>
          <w:sz w:val="24"/>
          <w:szCs w:val="24"/>
        </w:rPr>
        <w:br/>
        <w:t>Sucralose, a synthetic organochlorine sweetener: Overview of biological issues</w:t>
      </w:r>
    </w:p>
    <w:p w14:paraId="3323C585" w14:textId="77777777" w:rsidR="00BD0A1D" w:rsidRDefault="00BD0A1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846B21E" w14:textId="1C77988B"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Splenda, artificial sweetener, rats, cytochrome P-450, drug metabolism, </w:t>
      </w:r>
      <w:proofErr w:type="spellStart"/>
      <w:r w:rsidRPr="003720F1">
        <w:rPr>
          <w:rFonts w:ascii="Arial" w:eastAsia="Times New Roman" w:hAnsi="Arial" w:cs="Arial"/>
          <w:sz w:val="24"/>
          <w:szCs w:val="24"/>
        </w:rPr>
        <w:t>chloropropanols</w:t>
      </w:r>
      <w:proofErr w:type="spellEnd"/>
      <w:r w:rsidRPr="003720F1">
        <w:rPr>
          <w:rFonts w:ascii="Arial" w:eastAsia="Times New Roman" w:hAnsi="Arial" w:cs="Arial"/>
          <w:sz w:val="24"/>
          <w:szCs w:val="24"/>
        </w:rPr>
        <w:t xml:space="preserve">, insulin, glucagon, glucose. </w:t>
      </w:r>
      <w:r w:rsidR="00531A51">
        <w:rPr>
          <w:rFonts w:ascii="Arial" w:eastAsia="Times New Roman" w:hAnsi="Arial" w:cs="Arial"/>
          <w:sz w:val="24"/>
          <w:szCs w:val="24"/>
        </w:rPr>
        <w:br/>
      </w:r>
      <w:r w:rsidR="00531A51">
        <w:rPr>
          <w:rFonts w:ascii="Arial" w:eastAsia="Times New Roman" w:hAnsi="Arial" w:cs="Arial"/>
          <w:sz w:val="24"/>
          <w:szCs w:val="24"/>
        </w:rPr>
        <w:br/>
      </w:r>
    </w:p>
    <w:p w14:paraId="4B2C2C8C"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0" w:history="1">
        <w:r w:rsidR="003720F1" w:rsidRPr="00531A51">
          <w:rPr>
            <w:rFonts w:ascii="Arial" w:eastAsia="Times New Roman" w:hAnsi="Arial" w:cs="Arial"/>
            <w:b/>
            <w:bCs/>
            <w:color w:val="0000FF"/>
            <w:sz w:val="24"/>
            <w:szCs w:val="24"/>
            <w:u w:val="single"/>
          </w:rPr>
          <w:t>SCHILDERMAN 1997</w:t>
        </w:r>
      </w:hyperlink>
      <w:r w:rsidR="003720F1" w:rsidRPr="00531A51">
        <w:rPr>
          <w:rFonts w:ascii="Arial" w:eastAsia="Times New Roman" w:hAnsi="Arial" w:cs="Arial"/>
          <w:b/>
          <w:bCs/>
          <w:sz w:val="24"/>
          <w:szCs w:val="24"/>
        </w:rPr>
        <w:br/>
        <w:t xml:space="preserve">Possible relevance of pigeons as an indicator species for monitoring air pollution. </w:t>
      </w:r>
    </w:p>
    <w:p w14:paraId="40783967" w14:textId="77777777" w:rsidR="0045173A" w:rsidRDefault="00531A5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Pr="003720F1">
        <w:rPr>
          <w:rFonts w:ascii="Arial" w:eastAsia="Times New Roman" w:hAnsi="Arial" w:cs="Arial"/>
          <w:sz w:val="24"/>
          <w:szCs w:val="24"/>
        </w:rPr>
        <w:t>E</w:t>
      </w:r>
      <w:r w:rsidR="003720F1" w:rsidRPr="003720F1">
        <w:rPr>
          <w:rFonts w:ascii="Arial" w:eastAsia="Times New Roman" w:hAnsi="Arial" w:cs="Arial"/>
          <w:sz w:val="24"/>
          <w:szCs w:val="24"/>
        </w:rPr>
        <w:t xml:space="preserve">xposure to heavy metals. </w:t>
      </w:r>
    </w:p>
    <w:p w14:paraId="72E8EB20" w14:textId="5356B55B" w:rsidR="003720F1" w:rsidRPr="00531A51" w:rsidRDefault="003720F1" w:rsidP="007400AA">
      <w:pPr>
        <w:numPr>
          <w:ilvl w:val="1"/>
          <w:numId w:val="16"/>
        </w:numPr>
        <w:spacing w:before="100" w:beforeAutospacing="1" w:after="120" w:line="240" w:lineRule="auto"/>
        <w:rPr>
          <w:rFonts w:ascii="Arial" w:eastAsia="Times New Roman" w:hAnsi="Arial" w:cs="Arial"/>
          <w:sz w:val="24"/>
          <w:szCs w:val="24"/>
        </w:rPr>
      </w:pPr>
      <w:r w:rsidRPr="00531A51">
        <w:rPr>
          <w:rFonts w:ascii="Arial" w:eastAsia="Times New Roman" w:hAnsi="Arial" w:cs="Arial"/>
          <w:sz w:val="24"/>
          <w:szCs w:val="24"/>
        </w:rPr>
        <w:t xml:space="preserve">Netherlands. </w:t>
      </w:r>
      <w:r w:rsidR="00531A51">
        <w:rPr>
          <w:rFonts w:ascii="Arial" w:eastAsia="Times New Roman" w:hAnsi="Arial" w:cs="Arial"/>
          <w:sz w:val="24"/>
          <w:szCs w:val="24"/>
        </w:rPr>
        <w:br/>
      </w:r>
    </w:p>
    <w:p w14:paraId="6C912C53"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1" w:history="1">
        <w:r w:rsidR="003720F1" w:rsidRPr="00531A51">
          <w:rPr>
            <w:rFonts w:ascii="Arial" w:eastAsia="Times New Roman" w:hAnsi="Arial" w:cs="Arial"/>
            <w:b/>
            <w:bCs/>
            <w:color w:val="0000FF"/>
            <w:sz w:val="24"/>
            <w:szCs w:val="24"/>
            <w:u w:val="single"/>
          </w:rPr>
          <w:t>Schizophrenia - 2005 Conference</w:t>
        </w:r>
      </w:hyperlink>
      <w:r w:rsidR="003720F1" w:rsidRPr="00531A51">
        <w:rPr>
          <w:rFonts w:ascii="Arial" w:eastAsia="Times New Roman" w:hAnsi="Arial" w:cs="Arial"/>
          <w:b/>
          <w:bCs/>
          <w:sz w:val="24"/>
          <w:szCs w:val="24"/>
        </w:rPr>
        <w:t xml:space="preserve"> </w:t>
      </w:r>
      <w:r w:rsidR="003720F1" w:rsidRPr="00531A51">
        <w:rPr>
          <w:rFonts w:ascii="Arial" w:eastAsia="Times New Roman" w:hAnsi="Arial" w:cs="Arial"/>
          <w:b/>
          <w:bCs/>
          <w:sz w:val="24"/>
          <w:szCs w:val="24"/>
        </w:rPr>
        <w:br/>
        <w:t>ABSTRACTS OF THE XX INTERNATIONAL CONGRESS ON SCHIZOPHRENIA RESEARCH</w:t>
      </w:r>
    </w:p>
    <w:p w14:paraId="266149AE" w14:textId="77777777" w:rsidR="00531A5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in its 421 pages, not one mention of gluten, casein, or food additives ... however, there is still a lot of interesting information. </w:t>
      </w:r>
    </w:p>
    <w:p w14:paraId="185E562E" w14:textId="4E3A1C6C"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There are some sections discussing essential fatty acids and </w:t>
      </w:r>
      <w:proofErr w:type="gramStart"/>
      <w:r w:rsidRPr="003720F1">
        <w:rPr>
          <w:rFonts w:ascii="Arial" w:eastAsia="Times New Roman" w:hAnsi="Arial" w:cs="Arial"/>
          <w:sz w:val="24"/>
          <w:szCs w:val="24"/>
        </w:rPr>
        <w:t>an</w:t>
      </w:r>
      <w:proofErr w:type="gramEnd"/>
      <w:r w:rsidRPr="003720F1">
        <w:rPr>
          <w:rFonts w:ascii="Arial" w:eastAsia="Times New Roman" w:hAnsi="Arial" w:cs="Arial"/>
          <w:sz w:val="24"/>
          <w:szCs w:val="24"/>
        </w:rPr>
        <w:t xml:space="preserve"> apparent difficulty of their metabolism in these people, whose intake is okay but cell membranes showing a deficit (see page 239). </w:t>
      </w:r>
      <w:r w:rsidR="00531A51">
        <w:rPr>
          <w:rFonts w:ascii="Arial" w:eastAsia="Times New Roman" w:hAnsi="Arial" w:cs="Arial"/>
          <w:sz w:val="24"/>
          <w:szCs w:val="24"/>
        </w:rPr>
        <w:br/>
      </w:r>
    </w:p>
    <w:p w14:paraId="761CD715" w14:textId="1A366EFA"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2" w:history="1">
        <w:r w:rsidR="003720F1" w:rsidRPr="00531A51">
          <w:rPr>
            <w:rFonts w:ascii="Arial" w:eastAsia="Times New Roman" w:hAnsi="Arial" w:cs="Arial"/>
            <w:b/>
            <w:bCs/>
            <w:color w:val="0000FF"/>
            <w:sz w:val="24"/>
            <w:szCs w:val="24"/>
            <w:u w:val="single"/>
          </w:rPr>
          <w:t>SCHLEGEL-ZAWADZKA 2002</w:t>
        </w:r>
      </w:hyperlink>
      <w:r w:rsidR="003720F1" w:rsidRPr="00531A51">
        <w:rPr>
          <w:rFonts w:ascii="Arial" w:eastAsia="Times New Roman" w:hAnsi="Arial" w:cs="Arial"/>
          <w:b/>
          <w:bCs/>
          <w:sz w:val="24"/>
          <w:szCs w:val="24"/>
        </w:rPr>
        <w:br/>
        <w:t xml:space="preserve">Comparative analysis of zinc status, food products' frequency intake and food habits of 11-year-old healthy children </w:t>
      </w:r>
      <w:r w:rsidR="00531A51">
        <w:rPr>
          <w:rFonts w:ascii="Arial" w:eastAsia="Times New Roman" w:hAnsi="Arial" w:cs="Arial"/>
          <w:b/>
          <w:bCs/>
          <w:sz w:val="24"/>
          <w:szCs w:val="24"/>
        </w:rPr>
        <w:br/>
      </w:r>
    </w:p>
    <w:p w14:paraId="4B743F8F" w14:textId="2D0D2A0B" w:rsidR="003720F1" w:rsidRPr="00531A51"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013" w:history="1">
        <w:r w:rsidR="003720F1" w:rsidRPr="00531A51">
          <w:rPr>
            <w:rFonts w:ascii="Arial" w:eastAsia="Times New Roman" w:hAnsi="Arial" w:cs="Arial"/>
            <w:b/>
            <w:bCs/>
            <w:color w:val="0000FF"/>
            <w:sz w:val="24"/>
            <w:szCs w:val="24"/>
            <w:u w:val="single"/>
          </w:rPr>
          <w:t>SCHMIDT 1997</w:t>
        </w:r>
      </w:hyperlink>
      <w:r w:rsidR="003720F1" w:rsidRPr="00531A51">
        <w:rPr>
          <w:rFonts w:ascii="Arial" w:eastAsia="Times New Roman" w:hAnsi="Arial" w:cs="Arial"/>
          <w:b/>
          <w:bCs/>
          <w:sz w:val="24"/>
          <w:szCs w:val="24"/>
        </w:rPr>
        <w:t xml:space="preserve"> </w:t>
      </w:r>
      <w:r w:rsidR="003720F1" w:rsidRPr="00531A51">
        <w:rPr>
          <w:rFonts w:ascii="Arial" w:eastAsia="Times New Roman" w:hAnsi="Arial" w:cs="Arial"/>
          <w:b/>
          <w:bCs/>
          <w:sz w:val="24"/>
          <w:szCs w:val="24"/>
        </w:rPr>
        <w:br/>
        <w:t>Does oligoantigenic diet influence hyperactive/conduct disordered children - a controlled trial</w:t>
      </w:r>
    </w:p>
    <w:p w14:paraId="45B71F66" w14:textId="354C32E1" w:rsidR="003720F1" w:rsidRPr="003720F1" w:rsidRDefault="00531A5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sidR="003720F1" w:rsidRPr="003720F1">
        <w:rPr>
          <w:rFonts w:ascii="Arial" w:eastAsia="Times New Roman" w:hAnsi="Arial" w:cs="Arial"/>
          <w:sz w:val="24"/>
          <w:szCs w:val="24"/>
        </w:rPr>
        <w:t xml:space="preserve"> These were children with conduct disorder as well as ADHD. </w:t>
      </w:r>
      <w:r>
        <w:rPr>
          <w:rFonts w:ascii="Arial" w:eastAsia="Times New Roman" w:hAnsi="Arial" w:cs="Arial"/>
          <w:sz w:val="24"/>
          <w:szCs w:val="24"/>
        </w:rPr>
        <w:t xml:space="preserve">Conclusion:  </w:t>
      </w:r>
      <w:r w:rsidR="003720F1" w:rsidRPr="003720F1">
        <w:rPr>
          <w:rFonts w:ascii="Arial" w:eastAsia="Times New Roman" w:hAnsi="Arial" w:cs="Arial"/>
          <w:sz w:val="24"/>
          <w:szCs w:val="24"/>
        </w:rPr>
        <w:t xml:space="preserve">"dietary treatment cannot be neglected" </w:t>
      </w:r>
      <w:r>
        <w:rPr>
          <w:rFonts w:ascii="Arial" w:eastAsia="Times New Roman" w:hAnsi="Arial" w:cs="Arial"/>
          <w:sz w:val="24"/>
          <w:szCs w:val="24"/>
        </w:rPr>
        <w:br/>
      </w:r>
    </w:p>
    <w:p w14:paraId="1D3C6CB7"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4" w:history="1">
        <w:r w:rsidR="003720F1" w:rsidRPr="00531A51">
          <w:rPr>
            <w:rFonts w:ascii="Arial" w:eastAsia="Times New Roman" w:hAnsi="Arial" w:cs="Arial"/>
            <w:b/>
            <w:bCs/>
            <w:color w:val="0000FF"/>
            <w:sz w:val="24"/>
            <w:szCs w:val="24"/>
            <w:u w:val="single"/>
          </w:rPr>
          <w:t>SCHMIDT 2013</w:t>
        </w:r>
      </w:hyperlink>
      <w:r w:rsidR="003720F1" w:rsidRPr="00531A51">
        <w:rPr>
          <w:rFonts w:ascii="Arial" w:eastAsia="Times New Roman" w:hAnsi="Arial" w:cs="Arial"/>
          <w:b/>
          <w:bCs/>
          <w:sz w:val="24"/>
          <w:szCs w:val="24"/>
        </w:rPr>
        <w:br/>
        <w:t xml:space="preserve">Uncertain Inheritance: Transgenerational Effects of Environmental Exposure </w:t>
      </w:r>
    </w:p>
    <w:p w14:paraId="32236819" w14:textId="4748B535" w:rsidR="003720F1" w:rsidRPr="003720F1" w:rsidRDefault="00531A5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E</w:t>
      </w:r>
      <w:r w:rsidR="003720F1" w:rsidRPr="003720F1">
        <w:rPr>
          <w:rFonts w:ascii="Arial" w:eastAsia="Times New Roman" w:hAnsi="Arial" w:cs="Arial"/>
          <w:sz w:val="24"/>
          <w:szCs w:val="24"/>
        </w:rPr>
        <w:t xml:space="preserve">nvironmental exposures affect generations. </w:t>
      </w:r>
      <w:r>
        <w:rPr>
          <w:rFonts w:ascii="Arial" w:eastAsia="Times New Roman" w:hAnsi="Arial" w:cs="Arial"/>
          <w:sz w:val="24"/>
          <w:szCs w:val="24"/>
        </w:rPr>
        <w:br/>
      </w:r>
    </w:p>
    <w:p w14:paraId="135D42BA" w14:textId="4B5C996E"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5" w:history="1">
        <w:r w:rsidR="003720F1" w:rsidRPr="00531A51">
          <w:rPr>
            <w:rFonts w:ascii="Arial" w:eastAsia="Times New Roman" w:hAnsi="Arial" w:cs="Arial"/>
            <w:b/>
            <w:bCs/>
            <w:color w:val="0000FF"/>
            <w:sz w:val="24"/>
            <w:szCs w:val="24"/>
            <w:u w:val="single"/>
          </w:rPr>
          <w:t>SCHMITT 1998</w:t>
        </w:r>
      </w:hyperlink>
      <w:r w:rsidR="003720F1" w:rsidRPr="00531A51">
        <w:rPr>
          <w:rFonts w:ascii="Arial" w:eastAsia="Times New Roman" w:hAnsi="Arial" w:cs="Arial"/>
          <w:b/>
          <w:bCs/>
          <w:sz w:val="24"/>
          <w:szCs w:val="24"/>
        </w:rPr>
        <w:br/>
        <w:t xml:space="preserve">Correlation of applied kinesiology muscle testing findings with serum immunoglobulin levels for food allergies. </w:t>
      </w:r>
      <w:r w:rsidR="006C60AC">
        <w:rPr>
          <w:rFonts w:ascii="Arial" w:eastAsia="Times New Roman" w:hAnsi="Arial" w:cs="Arial"/>
          <w:b/>
          <w:bCs/>
          <w:sz w:val="24"/>
          <w:szCs w:val="24"/>
        </w:rPr>
        <w:br/>
      </w:r>
    </w:p>
    <w:p w14:paraId="7BD5A385"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6" w:history="1">
        <w:r w:rsidR="003720F1" w:rsidRPr="00531A51">
          <w:rPr>
            <w:rFonts w:ascii="Arial" w:eastAsia="Times New Roman" w:hAnsi="Arial" w:cs="Arial"/>
            <w:b/>
            <w:bCs/>
            <w:color w:val="0000FF"/>
            <w:sz w:val="24"/>
            <w:szCs w:val="24"/>
            <w:u w:val="single"/>
          </w:rPr>
          <w:t>SCHMITT 2010</w:t>
        </w:r>
      </w:hyperlink>
      <w:r w:rsidR="003720F1" w:rsidRPr="00531A51">
        <w:rPr>
          <w:rFonts w:ascii="Arial" w:eastAsia="Times New Roman" w:hAnsi="Arial" w:cs="Arial"/>
          <w:b/>
          <w:bCs/>
          <w:sz w:val="24"/>
          <w:szCs w:val="24"/>
        </w:rPr>
        <w:br/>
        <w:t>Is atopic disease a risk factor for attention-deficit/ hyperactivity disorder? A systematic review</w:t>
      </w:r>
    </w:p>
    <w:p w14:paraId="4DEF303C" w14:textId="5A8845FA" w:rsidR="003720F1" w:rsidRPr="003720F1"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E</w:t>
      </w:r>
      <w:r w:rsidR="003720F1" w:rsidRPr="003720F1">
        <w:rPr>
          <w:rFonts w:ascii="Arial" w:eastAsia="Times New Roman" w:hAnsi="Arial" w:cs="Arial"/>
          <w:sz w:val="24"/>
          <w:szCs w:val="24"/>
        </w:rPr>
        <w:t xml:space="preserve">czema independently related to </w:t>
      </w:r>
      <w:proofErr w:type="gramStart"/>
      <w:r w:rsidR="003720F1" w:rsidRPr="003720F1">
        <w:rPr>
          <w:rFonts w:ascii="Arial" w:eastAsia="Times New Roman" w:hAnsi="Arial" w:cs="Arial"/>
          <w:sz w:val="24"/>
          <w:szCs w:val="24"/>
        </w:rPr>
        <w:t>ADHD</w:t>
      </w:r>
      <w:proofErr w:type="gramEnd"/>
    </w:p>
    <w:p w14:paraId="6C1A3EA4" w14:textId="3A76EF5F" w:rsidR="003720F1" w:rsidRPr="003720F1"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A</w:t>
      </w:r>
      <w:r w:rsidR="003720F1" w:rsidRPr="003720F1">
        <w:rPr>
          <w:rFonts w:ascii="Arial" w:eastAsia="Times New Roman" w:hAnsi="Arial" w:cs="Arial"/>
          <w:sz w:val="24"/>
          <w:szCs w:val="24"/>
        </w:rPr>
        <w:t xml:space="preserve">sthma related but eczema goes along so they think it is the eczema that makes the relationship </w:t>
      </w:r>
      <w:r>
        <w:rPr>
          <w:rFonts w:ascii="Arial" w:eastAsia="Times New Roman" w:hAnsi="Arial" w:cs="Arial"/>
          <w:sz w:val="24"/>
          <w:szCs w:val="24"/>
        </w:rPr>
        <w:br/>
      </w:r>
    </w:p>
    <w:p w14:paraId="447AF73E" w14:textId="77777777" w:rsid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7" w:history="1">
        <w:r w:rsidR="003720F1" w:rsidRPr="00531A51">
          <w:rPr>
            <w:rFonts w:ascii="Arial" w:eastAsia="Times New Roman" w:hAnsi="Arial" w:cs="Arial"/>
            <w:b/>
            <w:bCs/>
            <w:color w:val="0000FF"/>
            <w:sz w:val="24"/>
            <w:szCs w:val="24"/>
            <w:u w:val="single"/>
          </w:rPr>
          <w:t>SCHNEIDER 1990</w:t>
        </w:r>
      </w:hyperlink>
      <w:r w:rsidR="003720F1" w:rsidRPr="00531A51">
        <w:rPr>
          <w:rFonts w:ascii="Arial" w:eastAsia="Times New Roman" w:hAnsi="Arial" w:cs="Arial"/>
          <w:b/>
          <w:bCs/>
          <w:sz w:val="24"/>
          <w:szCs w:val="24"/>
        </w:rPr>
        <w:br/>
        <w:t xml:space="preserve">Does anyone remember Hippocrates? </w:t>
      </w:r>
    </w:p>
    <w:p w14:paraId="45E21968" w14:textId="4B101ED0" w:rsidR="003720F1" w:rsidRPr="006C60AC" w:rsidRDefault="003720F1" w:rsidP="007400AA">
      <w:pPr>
        <w:numPr>
          <w:ilvl w:val="1"/>
          <w:numId w:val="16"/>
        </w:numPr>
        <w:spacing w:before="100" w:beforeAutospacing="1" w:after="120" w:line="240" w:lineRule="auto"/>
        <w:rPr>
          <w:rFonts w:ascii="Arial" w:eastAsia="Times New Roman" w:hAnsi="Arial" w:cs="Arial"/>
          <w:sz w:val="24"/>
          <w:szCs w:val="24"/>
        </w:rPr>
      </w:pPr>
      <w:r w:rsidRPr="006C60AC">
        <w:rPr>
          <w:rFonts w:ascii="Arial" w:eastAsia="Times New Roman" w:hAnsi="Arial" w:cs="Arial"/>
          <w:sz w:val="24"/>
          <w:szCs w:val="24"/>
        </w:rPr>
        <w:t xml:space="preserve">press release by Judy Schneider </w:t>
      </w:r>
      <w:r w:rsidR="006C60AC" w:rsidRPr="006C60AC">
        <w:rPr>
          <w:rFonts w:ascii="Arial" w:eastAsia="Times New Roman" w:hAnsi="Arial" w:cs="Arial"/>
          <w:sz w:val="24"/>
          <w:szCs w:val="24"/>
        </w:rPr>
        <w:br/>
      </w:r>
    </w:p>
    <w:p w14:paraId="0DF58021"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8" w:history="1">
        <w:r w:rsidR="003720F1" w:rsidRPr="00531A51">
          <w:rPr>
            <w:rFonts w:ascii="Arial" w:eastAsia="Times New Roman" w:hAnsi="Arial" w:cs="Arial"/>
            <w:b/>
            <w:bCs/>
            <w:color w:val="0000FF"/>
            <w:sz w:val="24"/>
            <w:szCs w:val="24"/>
            <w:u w:val="single"/>
          </w:rPr>
          <w:t>SCHNEIDER 2004</w:t>
        </w:r>
      </w:hyperlink>
      <w:r w:rsidR="003720F1" w:rsidRPr="00531A51">
        <w:rPr>
          <w:rFonts w:ascii="Arial" w:eastAsia="Times New Roman" w:hAnsi="Arial" w:cs="Arial"/>
          <w:b/>
          <w:bCs/>
          <w:sz w:val="24"/>
          <w:szCs w:val="24"/>
        </w:rPr>
        <w:br/>
        <w:t>Moderate Level Alcohol During Pregnancy, Prenatal Stress, or Both and Limbic-Hypothalamic-Pituitary-Adrenocortical Axis Response to Stress in Rhesus Monkeys</w:t>
      </w:r>
    </w:p>
    <w:p w14:paraId="43A33F46" w14:textId="3E4D0951" w:rsidR="003720F1" w:rsidRPr="006C60AC" w:rsidRDefault="006C60A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3720F1" w:rsidRPr="003720F1">
        <w:rPr>
          <w:rFonts w:ascii="Arial" w:eastAsia="Times New Roman" w:hAnsi="Arial" w:cs="Arial"/>
          <w:sz w:val="24"/>
          <w:szCs w:val="24"/>
        </w:rPr>
        <w:t xml:space="preserve">Monkeys, alcohol, FAS, hyperactivity, depression, fetal alcohol syndrome, autism, Asperger's, separation </w:t>
      </w:r>
      <w:r>
        <w:rPr>
          <w:rFonts w:ascii="Arial" w:eastAsia="Times New Roman" w:hAnsi="Arial" w:cs="Arial"/>
          <w:sz w:val="24"/>
          <w:szCs w:val="24"/>
        </w:rPr>
        <w:br/>
      </w:r>
      <w:r w:rsidR="003720F1" w:rsidRPr="006C60AC">
        <w:rPr>
          <w:rFonts w:ascii="Arial" w:eastAsia="Times New Roman" w:hAnsi="Arial" w:cs="Arial"/>
          <w:sz w:val="24"/>
          <w:szCs w:val="24"/>
        </w:rPr>
        <w:t xml:space="preserve">. </w:t>
      </w:r>
      <w:r w:rsidR="009B4A36">
        <w:rPr>
          <w:rFonts w:ascii="Arial" w:eastAsia="Times New Roman" w:hAnsi="Arial" w:cs="Arial"/>
          <w:sz w:val="24"/>
          <w:szCs w:val="24"/>
        </w:rPr>
        <w:br/>
      </w:r>
    </w:p>
    <w:p w14:paraId="68BF3E8A" w14:textId="77777777" w:rsidR="003720F1" w:rsidRPr="00531A5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19" w:history="1">
        <w:r w:rsidR="003720F1" w:rsidRPr="00531A51">
          <w:rPr>
            <w:rFonts w:ascii="Arial" w:eastAsia="Times New Roman" w:hAnsi="Arial" w:cs="Arial"/>
            <w:b/>
            <w:bCs/>
            <w:color w:val="0000FF"/>
            <w:sz w:val="24"/>
            <w:szCs w:val="24"/>
            <w:u w:val="single"/>
          </w:rPr>
          <w:t>SCHNITZER 1977</w:t>
        </w:r>
      </w:hyperlink>
      <w:r w:rsidR="003720F1" w:rsidRPr="00531A51">
        <w:rPr>
          <w:rFonts w:ascii="Arial" w:eastAsia="Times New Roman" w:hAnsi="Arial" w:cs="Arial"/>
          <w:b/>
          <w:bCs/>
          <w:sz w:val="24"/>
          <w:szCs w:val="24"/>
        </w:rPr>
        <w:br/>
        <w:t xml:space="preserve">Significance of rubella virus infection in juvenile chronic polyarthritis </w:t>
      </w:r>
    </w:p>
    <w:p w14:paraId="2226D1D2" w14:textId="4E16161F" w:rsidR="003720F1" w:rsidRPr="006C60AC"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N</w:t>
      </w:r>
      <w:r w:rsidR="003720F1" w:rsidRPr="003720F1">
        <w:rPr>
          <w:rFonts w:ascii="Arial" w:eastAsia="Times New Roman" w:hAnsi="Arial" w:cs="Arial"/>
          <w:sz w:val="24"/>
          <w:szCs w:val="24"/>
        </w:rPr>
        <w:t xml:space="preserve">o relationship. </w:t>
      </w:r>
      <w:r w:rsidR="003720F1" w:rsidRPr="006C60AC">
        <w:rPr>
          <w:rFonts w:ascii="Arial" w:eastAsia="Times New Roman" w:hAnsi="Arial" w:cs="Arial"/>
          <w:sz w:val="24"/>
          <w:szCs w:val="24"/>
        </w:rPr>
        <w:t xml:space="preserve">UK. </w:t>
      </w:r>
      <w:r>
        <w:rPr>
          <w:rFonts w:ascii="Arial" w:eastAsia="Times New Roman" w:hAnsi="Arial" w:cs="Arial"/>
          <w:sz w:val="24"/>
          <w:szCs w:val="24"/>
        </w:rPr>
        <w:br/>
      </w:r>
    </w:p>
    <w:p w14:paraId="464C2281" w14:textId="7F982EF8" w:rsidR="003720F1" w:rsidRPr="006C60AC" w:rsidRDefault="00BB5316"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020" w:history="1">
        <w:r w:rsidR="003720F1" w:rsidRPr="006C60AC">
          <w:rPr>
            <w:rFonts w:ascii="Arial" w:eastAsia="Times New Roman" w:hAnsi="Arial" w:cs="Arial"/>
            <w:b/>
            <w:bCs/>
            <w:color w:val="0000FF"/>
            <w:sz w:val="24"/>
            <w:szCs w:val="24"/>
            <w:u w:val="single"/>
          </w:rPr>
          <w:t>SCHNOLL 2003</w:t>
        </w:r>
      </w:hyperlink>
      <w:r w:rsidR="003720F1" w:rsidRPr="006C60AC">
        <w:rPr>
          <w:rFonts w:ascii="Arial" w:eastAsia="Times New Roman" w:hAnsi="Arial" w:cs="Arial"/>
          <w:b/>
          <w:bCs/>
          <w:sz w:val="24"/>
          <w:szCs w:val="24"/>
        </w:rPr>
        <w:br/>
        <w:t xml:space="preserve">Nutrition in the treatment of attention deficit hyperactivity disorder: a neglected but important aspect </w:t>
      </w:r>
      <w:r w:rsidR="009B4A36">
        <w:rPr>
          <w:rFonts w:ascii="Arial" w:eastAsia="Times New Roman" w:hAnsi="Arial" w:cs="Arial"/>
          <w:b/>
          <w:bCs/>
          <w:sz w:val="24"/>
          <w:szCs w:val="24"/>
        </w:rPr>
        <w:br/>
      </w:r>
      <w:r w:rsidR="006C60AC">
        <w:rPr>
          <w:rFonts w:ascii="Arial" w:eastAsia="Times New Roman" w:hAnsi="Arial" w:cs="Arial"/>
          <w:b/>
          <w:bCs/>
          <w:sz w:val="24"/>
          <w:szCs w:val="24"/>
        </w:rPr>
        <w:br/>
      </w:r>
    </w:p>
    <w:p w14:paraId="71D4980F" w14:textId="405B8C63"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1" w:history="1">
        <w:r w:rsidR="003720F1" w:rsidRPr="006C60AC">
          <w:rPr>
            <w:rFonts w:ascii="Arial" w:eastAsia="Times New Roman" w:hAnsi="Arial" w:cs="Arial"/>
            <w:b/>
            <w:bCs/>
            <w:color w:val="0000FF"/>
            <w:sz w:val="24"/>
            <w:szCs w:val="24"/>
            <w:u w:val="single"/>
          </w:rPr>
          <w:t>SCHOENTHALER 1981</w:t>
        </w:r>
      </w:hyperlink>
      <w:r w:rsidR="003720F1" w:rsidRPr="006C60AC">
        <w:rPr>
          <w:rFonts w:ascii="Arial" w:eastAsia="Times New Roman" w:hAnsi="Arial" w:cs="Arial"/>
          <w:b/>
          <w:bCs/>
          <w:sz w:val="24"/>
          <w:szCs w:val="24"/>
        </w:rPr>
        <w:t xml:space="preserve"> - missing pages</w:t>
      </w:r>
      <w:r w:rsidR="003720F1" w:rsidRPr="006C60AC">
        <w:rPr>
          <w:rFonts w:ascii="Arial" w:eastAsia="Times New Roman" w:hAnsi="Arial" w:cs="Arial"/>
          <w:b/>
          <w:bCs/>
          <w:sz w:val="24"/>
          <w:szCs w:val="24"/>
        </w:rPr>
        <w:br/>
        <w:t xml:space="preserve">The Los Angeles Probation Department Diet-Behavior Program: An Empirical Analysis of Six Institutional Settings. </w:t>
      </w:r>
      <w:r w:rsidR="006C60AC">
        <w:rPr>
          <w:rFonts w:ascii="Arial" w:eastAsia="Times New Roman" w:hAnsi="Arial" w:cs="Arial"/>
          <w:b/>
          <w:bCs/>
          <w:sz w:val="24"/>
          <w:szCs w:val="24"/>
        </w:rPr>
        <w:br/>
      </w:r>
    </w:p>
    <w:p w14:paraId="03DA788E" w14:textId="132585BD"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2" w:history="1">
        <w:r w:rsidR="003720F1" w:rsidRPr="006C60AC">
          <w:rPr>
            <w:rFonts w:ascii="Arial" w:eastAsia="Times New Roman" w:hAnsi="Arial" w:cs="Arial"/>
            <w:b/>
            <w:bCs/>
            <w:color w:val="0000FF"/>
            <w:sz w:val="24"/>
            <w:szCs w:val="24"/>
            <w:u w:val="single"/>
          </w:rPr>
          <w:t>SCHOENTHALER 1985</w:t>
        </w:r>
      </w:hyperlink>
      <w:r w:rsidR="003720F1" w:rsidRPr="006C60AC">
        <w:rPr>
          <w:rFonts w:ascii="Arial" w:eastAsia="Times New Roman" w:hAnsi="Arial" w:cs="Arial"/>
          <w:b/>
          <w:bCs/>
          <w:sz w:val="24"/>
          <w:szCs w:val="24"/>
        </w:rPr>
        <w:t xml:space="preserve"> </w:t>
      </w:r>
      <w:r w:rsidR="003720F1" w:rsidRPr="006C60AC">
        <w:rPr>
          <w:rFonts w:ascii="Arial" w:eastAsia="Times New Roman" w:hAnsi="Arial" w:cs="Arial"/>
          <w:b/>
          <w:bCs/>
          <w:sz w:val="24"/>
          <w:szCs w:val="24"/>
        </w:rPr>
        <w:br/>
        <w:t xml:space="preserve">Institutional Nutritional Policies and Criminal Behavior </w:t>
      </w:r>
      <w:r w:rsidR="006C60AC">
        <w:rPr>
          <w:rFonts w:ascii="Arial" w:eastAsia="Times New Roman" w:hAnsi="Arial" w:cs="Arial"/>
          <w:b/>
          <w:bCs/>
          <w:sz w:val="24"/>
          <w:szCs w:val="24"/>
        </w:rPr>
        <w:br/>
      </w:r>
    </w:p>
    <w:p w14:paraId="6F4F91DC" w14:textId="7DBF85B1" w:rsidR="003720F1" w:rsidRPr="006C60AC" w:rsidRDefault="00971728"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023" w:history="1">
        <w:r w:rsidR="003720F1" w:rsidRPr="006C60AC">
          <w:rPr>
            <w:rFonts w:ascii="Arial" w:eastAsia="Times New Roman" w:hAnsi="Arial" w:cs="Arial"/>
            <w:b/>
            <w:bCs/>
            <w:color w:val="0000FF"/>
            <w:sz w:val="24"/>
            <w:szCs w:val="24"/>
            <w:u w:val="single"/>
          </w:rPr>
          <w:t>SCHOENTHALER 1986</w:t>
        </w:r>
      </w:hyperlink>
      <w:r w:rsidR="003720F1" w:rsidRPr="006C60AC">
        <w:rPr>
          <w:rFonts w:ascii="Arial" w:eastAsia="Times New Roman" w:hAnsi="Arial" w:cs="Arial"/>
          <w:b/>
          <w:bCs/>
          <w:sz w:val="24"/>
          <w:szCs w:val="24"/>
        </w:rPr>
        <w:t xml:space="preserve"> - NYC</w:t>
      </w:r>
      <w:r w:rsidR="003720F1" w:rsidRPr="006C60AC">
        <w:rPr>
          <w:rFonts w:ascii="Arial" w:eastAsia="Times New Roman" w:hAnsi="Arial" w:cs="Arial"/>
          <w:b/>
          <w:bCs/>
          <w:sz w:val="24"/>
          <w:szCs w:val="24"/>
        </w:rPr>
        <w:br/>
        <w:t xml:space="preserve">The impact of a low food additive and sucrose diet on academic performance in 803 New York City public schools </w:t>
      </w:r>
      <w:r w:rsidR="006C60AC">
        <w:rPr>
          <w:rFonts w:ascii="Arial" w:eastAsia="Times New Roman" w:hAnsi="Arial" w:cs="Arial"/>
          <w:b/>
          <w:bCs/>
          <w:sz w:val="24"/>
          <w:szCs w:val="24"/>
        </w:rPr>
        <w:br/>
      </w:r>
    </w:p>
    <w:p w14:paraId="5A9BA08D" w14:textId="30359587" w:rsidR="003720F1" w:rsidRPr="006C60AC" w:rsidRDefault="00971728"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024" w:history="1">
        <w:r w:rsidR="003720F1" w:rsidRPr="006C60AC">
          <w:rPr>
            <w:rFonts w:ascii="Arial" w:eastAsia="Times New Roman" w:hAnsi="Arial" w:cs="Arial"/>
            <w:b/>
            <w:bCs/>
            <w:color w:val="0000FF"/>
            <w:sz w:val="24"/>
            <w:szCs w:val="24"/>
            <w:u w:val="single"/>
          </w:rPr>
          <w:t>SCHOENTHALER 1986</w:t>
        </w:r>
      </w:hyperlink>
      <w:r w:rsidR="003720F1" w:rsidRPr="006C60AC">
        <w:rPr>
          <w:rFonts w:ascii="Arial" w:eastAsia="Times New Roman" w:hAnsi="Arial" w:cs="Arial"/>
          <w:b/>
          <w:bCs/>
          <w:sz w:val="24"/>
          <w:szCs w:val="24"/>
        </w:rPr>
        <w:br/>
        <w:t xml:space="preserve">The testing of various hypotheses as explanations for the gains in national standardized academic test scores in the 1978-1983 New York City Nutrition Policy Modification Project hypotheses for the rise in school scores </w:t>
      </w:r>
      <w:r w:rsidR="006C60AC">
        <w:rPr>
          <w:rFonts w:ascii="Arial" w:eastAsia="Times New Roman" w:hAnsi="Arial" w:cs="Arial"/>
          <w:b/>
          <w:bCs/>
          <w:sz w:val="24"/>
          <w:szCs w:val="24"/>
        </w:rPr>
        <w:br/>
      </w:r>
    </w:p>
    <w:p w14:paraId="1F6B3656"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5" w:history="1">
        <w:r w:rsidR="003720F1" w:rsidRPr="006C60AC">
          <w:rPr>
            <w:rFonts w:ascii="Arial" w:eastAsia="Times New Roman" w:hAnsi="Arial" w:cs="Arial"/>
            <w:b/>
            <w:bCs/>
            <w:color w:val="0000FF"/>
            <w:sz w:val="24"/>
            <w:szCs w:val="24"/>
            <w:u w:val="single"/>
          </w:rPr>
          <w:t>SCHOENTHALER 1991</w:t>
        </w:r>
      </w:hyperlink>
      <w:r w:rsidR="003720F1" w:rsidRPr="006C60AC">
        <w:rPr>
          <w:rFonts w:ascii="Arial" w:eastAsia="Times New Roman" w:hAnsi="Arial" w:cs="Arial"/>
          <w:b/>
          <w:bCs/>
          <w:sz w:val="24"/>
          <w:szCs w:val="24"/>
        </w:rPr>
        <w:br/>
        <w:t>Controlled trial of vitamin-mineral supplementation: effects on intelligence and performance</w:t>
      </w:r>
    </w:p>
    <w:p w14:paraId="6F105768" w14:textId="62C68633"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Triple blind, placebo controlled. Nonverbal IQ highly significant gains in 100% supplement group. </w:t>
      </w:r>
      <w:r w:rsidR="006C60AC">
        <w:rPr>
          <w:rFonts w:ascii="Arial" w:eastAsia="Times New Roman" w:hAnsi="Arial" w:cs="Arial"/>
          <w:sz w:val="24"/>
          <w:szCs w:val="24"/>
        </w:rPr>
        <w:br/>
      </w:r>
    </w:p>
    <w:p w14:paraId="7CABF5F7" w14:textId="47266D05" w:rsidR="00783229" w:rsidRDefault="00783229"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026" w:history="1">
        <w:r w:rsidRPr="00783229">
          <w:rPr>
            <w:rStyle w:val="Hyperlink"/>
            <w:rFonts w:ascii="Arial" w:eastAsia="Times New Roman" w:hAnsi="Arial" w:cs="Arial"/>
            <w:b/>
            <w:bCs/>
            <w:sz w:val="24"/>
            <w:szCs w:val="24"/>
          </w:rPr>
          <w:t>SCHOENTHALER 1991</w:t>
        </w:r>
      </w:hyperlink>
      <w:r>
        <w:rPr>
          <w:rFonts w:ascii="Arial" w:eastAsia="Times New Roman" w:hAnsi="Arial" w:cs="Arial"/>
          <w:b/>
          <w:bCs/>
          <w:sz w:val="24"/>
          <w:szCs w:val="24"/>
        </w:rPr>
        <w:br/>
        <w:t>Applied nutrition and behavior</w:t>
      </w:r>
    </w:p>
    <w:p w14:paraId="15ED5EB5" w14:textId="3A314501" w:rsidR="00783229" w:rsidRPr="00783229" w:rsidRDefault="00783229" w:rsidP="0078322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813 prisons in California started a “nutrient dense </w:t>
      </w:r>
      <w:proofErr w:type="gramStart"/>
      <w:r>
        <w:rPr>
          <w:rFonts w:ascii="Arial" w:eastAsia="Times New Roman" w:hAnsi="Arial" w:cs="Arial"/>
          <w:sz w:val="24"/>
          <w:szCs w:val="24"/>
        </w:rPr>
        <w:t>diet</w:t>
      </w:r>
      <w:proofErr w:type="gramEnd"/>
      <w:r>
        <w:rPr>
          <w:rFonts w:ascii="Arial" w:eastAsia="Times New Roman" w:hAnsi="Arial" w:cs="Arial"/>
          <w:sz w:val="24"/>
          <w:szCs w:val="24"/>
        </w:rPr>
        <w:t xml:space="preserve">” </w:t>
      </w:r>
    </w:p>
    <w:p w14:paraId="6609851B" w14:textId="5B9D5A26" w:rsidR="00783229" w:rsidRPr="00783229" w:rsidRDefault="00783229" w:rsidP="0078322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Conduct, intelligence, and/or academic performance improved.</w:t>
      </w:r>
    </w:p>
    <w:p w14:paraId="746FF2DB" w14:textId="671C1CE5" w:rsidR="00783229" w:rsidRPr="00783229" w:rsidRDefault="00783229" w:rsidP="00783229">
      <w:pPr>
        <w:spacing w:before="100" w:beforeAutospacing="1" w:after="120" w:line="240" w:lineRule="auto"/>
        <w:ind w:left="1152"/>
        <w:rPr>
          <w:rFonts w:ascii="Arial" w:eastAsia="Times New Roman" w:hAnsi="Arial" w:cs="Arial"/>
          <w:b/>
          <w:bCs/>
          <w:sz w:val="24"/>
          <w:szCs w:val="24"/>
        </w:rPr>
      </w:pPr>
    </w:p>
    <w:p w14:paraId="6FF14EA6" w14:textId="76A39585"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7" w:history="1">
        <w:r w:rsidR="003720F1" w:rsidRPr="006C60AC">
          <w:rPr>
            <w:rFonts w:ascii="Arial" w:eastAsia="Times New Roman" w:hAnsi="Arial" w:cs="Arial"/>
            <w:b/>
            <w:bCs/>
            <w:color w:val="0000FF"/>
            <w:sz w:val="24"/>
            <w:szCs w:val="24"/>
            <w:u w:val="single"/>
          </w:rPr>
          <w:t>SCHOENTHALER 1997</w:t>
        </w:r>
      </w:hyperlink>
      <w:r w:rsidR="003720F1" w:rsidRPr="006C60AC">
        <w:rPr>
          <w:rFonts w:ascii="Arial" w:eastAsia="Times New Roman" w:hAnsi="Arial" w:cs="Arial"/>
          <w:b/>
          <w:bCs/>
          <w:sz w:val="24"/>
          <w:szCs w:val="24"/>
        </w:rPr>
        <w:t xml:space="preserve"> </w:t>
      </w:r>
      <w:r w:rsidR="003720F1" w:rsidRPr="006C60AC">
        <w:rPr>
          <w:rFonts w:ascii="Arial" w:eastAsia="Times New Roman" w:hAnsi="Arial" w:cs="Arial"/>
          <w:b/>
          <w:bCs/>
          <w:sz w:val="24"/>
          <w:szCs w:val="24"/>
        </w:rPr>
        <w:br/>
        <w:t xml:space="preserve">The effect of randomized vitamin-mineral supplementation on violent and non-violent antisocial behavior among incarcerated juveniles. </w:t>
      </w:r>
      <w:r w:rsidR="006C60AC">
        <w:rPr>
          <w:rFonts w:ascii="Arial" w:eastAsia="Times New Roman" w:hAnsi="Arial" w:cs="Arial"/>
          <w:b/>
          <w:bCs/>
          <w:sz w:val="24"/>
          <w:szCs w:val="24"/>
        </w:rPr>
        <w:br/>
      </w:r>
    </w:p>
    <w:p w14:paraId="1763353C"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8" w:history="1">
        <w:r w:rsidR="003720F1" w:rsidRPr="006C60AC">
          <w:rPr>
            <w:rFonts w:ascii="Arial" w:eastAsia="Times New Roman" w:hAnsi="Arial" w:cs="Arial"/>
            <w:b/>
            <w:bCs/>
            <w:color w:val="0000FF"/>
            <w:sz w:val="24"/>
            <w:szCs w:val="24"/>
            <w:u w:val="single"/>
          </w:rPr>
          <w:t>SCHOENTHALER 1999</w:t>
        </w:r>
      </w:hyperlink>
      <w:r w:rsidR="003720F1" w:rsidRPr="006C60AC">
        <w:rPr>
          <w:rFonts w:ascii="Arial" w:eastAsia="Times New Roman" w:hAnsi="Arial" w:cs="Arial"/>
          <w:b/>
          <w:bCs/>
          <w:sz w:val="24"/>
          <w:szCs w:val="24"/>
        </w:rPr>
        <w:t xml:space="preserve"> </w:t>
      </w:r>
      <w:r w:rsidR="003720F1" w:rsidRPr="006C60AC">
        <w:rPr>
          <w:rFonts w:ascii="Arial" w:eastAsia="Times New Roman" w:hAnsi="Arial" w:cs="Arial"/>
          <w:b/>
          <w:bCs/>
          <w:sz w:val="24"/>
          <w:szCs w:val="24"/>
        </w:rPr>
        <w:br/>
        <w:t>Vitamin-mineral intake and intelligence: A macrolevel analysis of randomized controlled trials</w:t>
      </w:r>
    </w:p>
    <w:p w14:paraId="53FE0D3F" w14:textId="6A6A3EE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IQ, intelligence, placebo control. </w:t>
      </w:r>
      <w:r w:rsidR="006C60AC">
        <w:rPr>
          <w:rFonts w:ascii="Arial" w:eastAsia="Times New Roman" w:hAnsi="Arial" w:cs="Arial"/>
          <w:sz w:val="24"/>
          <w:szCs w:val="24"/>
        </w:rPr>
        <w:br/>
      </w:r>
    </w:p>
    <w:p w14:paraId="77545C78" w14:textId="08FC0900"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29" w:history="1">
        <w:r w:rsidR="003720F1" w:rsidRPr="006C60AC">
          <w:rPr>
            <w:rFonts w:ascii="Arial" w:eastAsia="Times New Roman" w:hAnsi="Arial" w:cs="Arial"/>
            <w:b/>
            <w:bCs/>
            <w:color w:val="0000FF"/>
            <w:sz w:val="24"/>
            <w:szCs w:val="24"/>
            <w:u w:val="single"/>
          </w:rPr>
          <w:t>SCHOENTHALER 2000</w:t>
        </w:r>
      </w:hyperlink>
      <w:r w:rsidR="003720F1" w:rsidRPr="006C60AC">
        <w:rPr>
          <w:rFonts w:ascii="Arial" w:eastAsia="Times New Roman" w:hAnsi="Arial" w:cs="Arial"/>
          <w:b/>
          <w:bCs/>
          <w:sz w:val="24"/>
          <w:szCs w:val="24"/>
        </w:rPr>
        <w:br/>
        <w:t xml:space="preserve">The Effect of Vitamin-Mineral Supplementation on Juvenile Delinquency Among American Schoolchildren: A Randomized Double-Blind Placebo-Controlled Trial </w:t>
      </w:r>
      <w:r w:rsidR="006C60AC">
        <w:rPr>
          <w:rFonts w:ascii="Arial" w:eastAsia="Times New Roman" w:hAnsi="Arial" w:cs="Arial"/>
          <w:b/>
          <w:bCs/>
          <w:sz w:val="24"/>
          <w:szCs w:val="24"/>
        </w:rPr>
        <w:br/>
      </w:r>
    </w:p>
    <w:p w14:paraId="7A6C6FF6"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0" w:history="1">
        <w:r w:rsidR="003720F1" w:rsidRPr="006C60AC">
          <w:rPr>
            <w:rFonts w:ascii="Arial" w:eastAsia="Times New Roman" w:hAnsi="Arial" w:cs="Arial"/>
            <w:b/>
            <w:bCs/>
            <w:color w:val="0000FF"/>
            <w:sz w:val="24"/>
            <w:szCs w:val="24"/>
            <w:u w:val="single"/>
          </w:rPr>
          <w:t>SCHOENTHALER 2000</w:t>
        </w:r>
      </w:hyperlink>
      <w:r w:rsidR="003720F1" w:rsidRPr="006C60AC">
        <w:rPr>
          <w:rFonts w:ascii="Arial" w:eastAsia="Times New Roman" w:hAnsi="Arial" w:cs="Arial"/>
          <w:b/>
          <w:bCs/>
          <w:sz w:val="24"/>
          <w:szCs w:val="24"/>
        </w:rPr>
        <w:br/>
        <w:t xml:space="preserve">The Effect of Vitamin-Mineral Supplementation on the Intelligence of </w:t>
      </w:r>
      <w:r w:rsidR="003720F1" w:rsidRPr="006C60AC">
        <w:rPr>
          <w:rFonts w:ascii="Arial" w:eastAsia="Times New Roman" w:hAnsi="Arial" w:cs="Arial"/>
          <w:b/>
          <w:bCs/>
          <w:sz w:val="24"/>
          <w:szCs w:val="24"/>
        </w:rPr>
        <w:lastRenderedPageBreak/>
        <w:t>American Schoolchildren: A Randomized Double-Blind Placebo-Controlled Trial</w:t>
      </w:r>
    </w:p>
    <w:p w14:paraId="2D1020B0"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Double blind study that "overcomes the primary criticisms directed at the previous 12 controlled trials."</w:t>
      </w:r>
    </w:p>
    <w:p w14:paraId="5EC2BE34" w14:textId="47F1F9C0"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81 matched pairs had no difference; 24 had very significant IQ gains of 15+ points; average gain of group 2.5 IQ points </w:t>
      </w:r>
      <w:r w:rsidR="006C60AC">
        <w:rPr>
          <w:rFonts w:ascii="Arial" w:eastAsia="Times New Roman" w:hAnsi="Arial" w:cs="Arial"/>
          <w:sz w:val="24"/>
          <w:szCs w:val="24"/>
        </w:rPr>
        <w:br/>
      </w:r>
    </w:p>
    <w:p w14:paraId="70DA3D5A" w14:textId="29070FCC"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1" w:history="1">
        <w:r w:rsidR="003720F1" w:rsidRPr="006C60AC">
          <w:rPr>
            <w:rFonts w:ascii="Arial" w:eastAsia="Times New Roman" w:hAnsi="Arial" w:cs="Arial"/>
            <w:b/>
            <w:bCs/>
            <w:color w:val="0000FF"/>
            <w:sz w:val="24"/>
            <w:szCs w:val="24"/>
            <w:u w:val="single"/>
          </w:rPr>
          <w:t>SCHOENTHALER 2002</w:t>
        </w:r>
      </w:hyperlink>
      <w:r w:rsidR="003720F1" w:rsidRPr="006C60AC">
        <w:rPr>
          <w:rFonts w:ascii="Arial" w:eastAsia="Times New Roman" w:hAnsi="Arial" w:cs="Arial"/>
          <w:b/>
          <w:bCs/>
          <w:sz w:val="24"/>
          <w:szCs w:val="24"/>
        </w:rPr>
        <w:t xml:space="preserve"> </w:t>
      </w:r>
      <w:r w:rsidR="003720F1" w:rsidRPr="006C60AC">
        <w:rPr>
          <w:rFonts w:ascii="Arial" w:eastAsia="Times New Roman" w:hAnsi="Arial" w:cs="Arial"/>
          <w:b/>
          <w:bCs/>
          <w:sz w:val="24"/>
          <w:szCs w:val="24"/>
        </w:rPr>
        <w:br/>
        <w:t xml:space="preserve">Commentary on Gesch study </w:t>
      </w:r>
      <w:r w:rsidR="006C60AC">
        <w:rPr>
          <w:rFonts w:ascii="Arial" w:eastAsia="Times New Roman" w:hAnsi="Arial" w:cs="Arial"/>
          <w:b/>
          <w:bCs/>
          <w:sz w:val="24"/>
          <w:szCs w:val="24"/>
        </w:rPr>
        <w:br/>
      </w:r>
    </w:p>
    <w:p w14:paraId="7F70A9F1" w14:textId="0EF5BECF"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2" w:history="1">
        <w:r w:rsidR="003720F1" w:rsidRPr="006C60AC">
          <w:rPr>
            <w:rFonts w:ascii="Arial" w:eastAsia="Times New Roman" w:hAnsi="Arial" w:cs="Arial"/>
            <w:b/>
            <w:bCs/>
            <w:color w:val="0000FF"/>
            <w:sz w:val="24"/>
            <w:szCs w:val="24"/>
            <w:u w:val="single"/>
          </w:rPr>
          <w:t>SCHOENTHALER 2009</w:t>
        </w:r>
      </w:hyperlink>
      <w:r w:rsidR="003720F1" w:rsidRPr="006C60AC">
        <w:rPr>
          <w:rFonts w:ascii="Arial" w:eastAsia="Times New Roman" w:hAnsi="Arial" w:cs="Arial"/>
          <w:b/>
          <w:bCs/>
          <w:sz w:val="24"/>
          <w:szCs w:val="24"/>
        </w:rPr>
        <w:t xml:space="preserve"> </w:t>
      </w:r>
      <w:r w:rsidR="003720F1" w:rsidRPr="006C60AC">
        <w:rPr>
          <w:rFonts w:ascii="Arial" w:eastAsia="Times New Roman" w:hAnsi="Arial" w:cs="Arial"/>
          <w:b/>
          <w:bCs/>
          <w:sz w:val="24"/>
          <w:szCs w:val="24"/>
        </w:rPr>
        <w:br/>
        <w:t xml:space="preserve">Executive Summary on Nutrition, Crime, and Delinquency </w:t>
      </w:r>
      <w:r w:rsidR="006C60AC">
        <w:rPr>
          <w:rFonts w:ascii="Arial" w:eastAsia="Times New Roman" w:hAnsi="Arial" w:cs="Arial"/>
          <w:b/>
          <w:bCs/>
          <w:sz w:val="24"/>
          <w:szCs w:val="24"/>
        </w:rPr>
        <w:br/>
      </w:r>
    </w:p>
    <w:p w14:paraId="20347352"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3" w:history="1">
        <w:r w:rsidR="003720F1" w:rsidRPr="006C60AC">
          <w:rPr>
            <w:rFonts w:ascii="Arial" w:eastAsia="Times New Roman" w:hAnsi="Arial" w:cs="Arial"/>
            <w:b/>
            <w:bCs/>
            <w:color w:val="0000FF"/>
            <w:sz w:val="24"/>
            <w:szCs w:val="24"/>
            <w:u w:val="single"/>
          </w:rPr>
          <w:t>SCHRADER 2000</w:t>
        </w:r>
      </w:hyperlink>
      <w:r w:rsidR="003720F1" w:rsidRPr="006C60AC">
        <w:rPr>
          <w:rFonts w:ascii="Arial" w:eastAsia="Times New Roman" w:hAnsi="Arial" w:cs="Arial"/>
          <w:b/>
          <w:bCs/>
          <w:sz w:val="24"/>
          <w:szCs w:val="24"/>
        </w:rPr>
        <w:br/>
        <w:t xml:space="preserve">Examination of Selected Food Additives and Organochlorine Food Contaminants for Androgenic Activity </w:t>
      </w:r>
      <w:r w:rsidR="003720F1" w:rsidRPr="006C60AC">
        <w:rPr>
          <w:rFonts w:ascii="Arial" w:eastAsia="Times New Roman" w:hAnsi="Arial" w:cs="Arial"/>
          <w:b/>
          <w:bCs/>
          <w:i/>
          <w:iCs/>
          <w:sz w:val="24"/>
          <w:szCs w:val="24"/>
        </w:rPr>
        <w:t>in Vitro</w:t>
      </w:r>
      <w:r w:rsidR="003720F1" w:rsidRPr="006C60AC">
        <w:rPr>
          <w:rFonts w:ascii="Arial" w:eastAsia="Times New Roman" w:hAnsi="Arial" w:cs="Arial"/>
          <w:b/>
          <w:bCs/>
          <w:sz w:val="24"/>
          <w:szCs w:val="24"/>
        </w:rPr>
        <w:t xml:space="preserve"> </w:t>
      </w:r>
    </w:p>
    <w:p w14:paraId="79F05DCD" w14:textId="64C78D92" w:rsidR="003720F1" w:rsidRPr="006C60AC"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S</w:t>
      </w:r>
      <w:r w:rsidR="003720F1" w:rsidRPr="003720F1">
        <w:rPr>
          <w:rFonts w:ascii="Arial" w:eastAsia="Times New Roman" w:hAnsi="Arial" w:cs="Arial"/>
          <w:sz w:val="24"/>
          <w:szCs w:val="24"/>
        </w:rPr>
        <w:t>ome are anta</w:t>
      </w:r>
      <w:r>
        <w:rPr>
          <w:rFonts w:ascii="Arial" w:eastAsia="Times New Roman" w:hAnsi="Arial" w:cs="Arial"/>
          <w:sz w:val="24"/>
          <w:szCs w:val="24"/>
        </w:rPr>
        <w:t>go</w:t>
      </w:r>
      <w:r w:rsidR="003720F1" w:rsidRPr="003720F1">
        <w:rPr>
          <w:rFonts w:ascii="Arial" w:eastAsia="Times New Roman" w:hAnsi="Arial" w:cs="Arial"/>
          <w:sz w:val="24"/>
          <w:szCs w:val="24"/>
        </w:rPr>
        <w:t>n</w:t>
      </w:r>
      <w:r>
        <w:rPr>
          <w:rFonts w:ascii="Arial" w:eastAsia="Times New Roman" w:hAnsi="Arial" w:cs="Arial"/>
          <w:sz w:val="24"/>
          <w:szCs w:val="24"/>
        </w:rPr>
        <w:t>i</w:t>
      </w:r>
      <w:r w:rsidR="003720F1" w:rsidRPr="003720F1">
        <w:rPr>
          <w:rFonts w:ascii="Arial" w:eastAsia="Times New Roman" w:hAnsi="Arial" w:cs="Arial"/>
          <w:sz w:val="24"/>
          <w:szCs w:val="24"/>
        </w:rPr>
        <w:t xml:space="preserve">sts, some agonists, some both. Pesticides. </w:t>
      </w:r>
      <w:r w:rsidR="003720F1" w:rsidRPr="006C60AC">
        <w:rPr>
          <w:rFonts w:ascii="Arial" w:eastAsia="Times New Roman" w:hAnsi="Arial" w:cs="Arial"/>
          <w:sz w:val="24"/>
          <w:szCs w:val="24"/>
        </w:rPr>
        <w:t xml:space="preserve">Canada. </w:t>
      </w:r>
      <w:r>
        <w:rPr>
          <w:rFonts w:ascii="Arial" w:eastAsia="Times New Roman" w:hAnsi="Arial" w:cs="Arial"/>
          <w:sz w:val="24"/>
          <w:szCs w:val="24"/>
        </w:rPr>
        <w:br/>
      </w:r>
    </w:p>
    <w:p w14:paraId="154B717E"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4" w:history="1">
        <w:r w:rsidR="003720F1" w:rsidRPr="006C60AC">
          <w:rPr>
            <w:rFonts w:ascii="Arial" w:eastAsia="Times New Roman" w:hAnsi="Arial" w:cs="Arial"/>
            <w:b/>
            <w:bCs/>
            <w:color w:val="0000FF"/>
            <w:sz w:val="24"/>
            <w:szCs w:val="24"/>
            <w:u w:val="single"/>
          </w:rPr>
          <w:t>SCHREDER 2005</w:t>
        </w:r>
      </w:hyperlink>
      <w:r w:rsidR="003720F1" w:rsidRPr="006C60AC">
        <w:rPr>
          <w:rFonts w:ascii="Arial" w:eastAsia="Times New Roman" w:hAnsi="Arial" w:cs="Arial"/>
          <w:b/>
          <w:bCs/>
          <w:sz w:val="24"/>
          <w:szCs w:val="24"/>
        </w:rPr>
        <w:br/>
        <w:t>Toxic Tradeoff: Exit Diazinon, Enter Carbaryl. Phaseout Leads to Risky Replacement</w:t>
      </w:r>
    </w:p>
    <w:p w14:paraId="0A4DB788" w14:textId="481A2EC9"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Pesticides, fish, salmon, EPA. Schreder, Dickey.</w:t>
      </w:r>
      <w:r w:rsidR="009B4A36">
        <w:rPr>
          <w:rFonts w:ascii="Arial" w:eastAsia="Times New Roman" w:hAnsi="Arial" w:cs="Arial"/>
          <w:sz w:val="24"/>
          <w:szCs w:val="24"/>
        </w:rPr>
        <w:br/>
      </w:r>
    </w:p>
    <w:p w14:paraId="62869E31"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5" w:history="1">
        <w:r w:rsidR="003720F1" w:rsidRPr="006C60AC">
          <w:rPr>
            <w:rFonts w:ascii="Arial" w:eastAsia="Times New Roman" w:hAnsi="Arial" w:cs="Arial"/>
            <w:b/>
            <w:bCs/>
            <w:color w:val="0000FF"/>
            <w:sz w:val="24"/>
            <w:szCs w:val="24"/>
            <w:u w:val="single"/>
          </w:rPr>
          <w:t>SCHULMAN 1976</w:t>
        </w:r>
      </w:hyperlink>
    </w:p>
    <w:p w14:paraId="616FAA12" w14:textId="1CC92C8D" w:rsidR="003720F1" w:rsidRPr="006C60AC" w:rsidRDefault="003720F1" w:rsidP="007400AA">
      <w:pPr>
        <w:numPr>
          <w:ilvl w:val="1"/>
          <w:numId w:val="16"/>
        </w:numPr>
        <w:spacing w:before="100" w:beforeAutospacing="1" w:after="120" w:line="240" w:lineRule="auto"/>
        <w:rPr>
          <w:rFonts w:ascii="Arial" w:eastAsia="Times New Roman" w:hAnsi="Arial" w:cs="Arial"/>
          <w:b/>
          <w:bCs/>
          <w:sz w:val="24"/>
          <w:szCs w:val="24"/>
        </w:rPr>
      </w:pPr>
      <w:r w:rsidRPr="006C60AC">
        <w:rPr>
          <w:rFonts w:ascii="Arial" w:eastAsia="Times New Roman" w:hAnsi="Arial" w:cs="Arial"/>
          <w:b/>
          <w:bCs/>
          <w:sz w:val="24"/>
          <w:szCs w:val="24"/>
        </w:rPr>
        <w:t xml:space="preserve">Patent: Method and apparatus for measuring and treating hyperactivity in human beings </w:t>
      </w:r>
      <w:r w:rsidR="006C60AC">
        <w:rPr>
          <w:rFonts w:ascii="Arial" w:eastAsia="Times New Roman" w:hAnsi="Arial" w:cs="Arial"/>
          <w:b/>
          <w:bCs/>
          <w:sz w:val="24"/>
          <w:szCs w:val="24"/>
        </w:rPr>
        <w:br/>
      </w:r>
      <w:r w:rsidR="009B4A36">
        <w:rPr>
          <w:rFonts w:ascii="Arial" w:eastAsia="Times New Roman" w:hAnsi="Arial" w:cs="Arial"/>
          <w:b/>
          <w:bCs/>
          <w:sz w:val="24"/>
          <w:szCs w:val="24"/>
        </w:rPr>
        <w:br/>
      </w:r>
      <w:r w:rsidR="006C60AC">
        <w:rPr>
          <w:rFonts w:ascii="Arial" w:eastAsia="Times New Roman" w:hAnsi="Arial" w:cs="Arial"/>
          <w:b/>
          <w:bCs/>
          <w:sz w:val="24"/>
          <w:szCs w:val="24"/>
        </w:rPr>
        <w:br/>
      </w:r>
    </w:p>
    <w:bookmarkStart w:id="42" w:name="_Hlk127024988"/>
    <w:p w14:paraId="06F01022" w14:textId="339FBDD4" w:rsidR="006F52A7"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"http://www.talkingaboutthescience.com/DOCS/Dog-Vaccines.pdf"</w:instrText>
      </w:r>
      <w:r>
        <w:fldChar w:fldCharType="separate"/>
      </w:r>
      <w:r w:rsidR="006F52A7" w:rsidRPr="006F52A7">
        <w:rPr>
          <w:rStyle w:val="Hyperlink"/>
          <w:rFonts w:ascii="Arial" w:eastAsia="Times New Roman" w:hAnsi="Arial" w:cs="Arial"/>
          <w:b/>
          <w:bCs/>
          <w:sz w:val="24"/>
          <w:szCs w:val="24"/>
        </w:rPr>
        <w:t>SCHULTZ 2007</w:t>
      </w:r>
      <w:r>
        <w:rPr>
          <w:rStyle w:val="Hyperlink"/>
          <w:rFonts w:ascii="Arial" w:eastAsia="Times New Roman" w:hAnsi="Arial" w:cs="Arial"/>
          <w:b/>
          <w:bCs/>
          <w:sz w:val="24"/>
          <w:szCs w:val="24"/>
        </w:rPr>
        <w:fldChar w:fldCharType="end"/>
      </w:r>
      <w:r w:rsidR="006F52A7">
        <w:rPr>
          <w:rFonts w:ascii="Arial" w:eastAsia="Times New Roman" w:hAnsi="Arial" w:cs="Arial"/>
          <w:b/>
          <w:bCs/>
          <w:sz w:val="24"/>
          <w:szCs w:val="24"/>
        </w:rPr>
        <w:br/>
        <w:t>Are you vaccinating your dogs too much?</w:t>
      </w:r>
    </w:p>
    <w:p w14:paraId="4A533F16" w14:textId="4972136A"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article is based on Schultz’ research.</w:t>
      </w:r>
    </w:p>
    <w:p w14:paraId="5B70E00A" w14:textId="77777777"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Dogs should be vaccinated at 16 weeks – only.  </w:t>
      </w:r>
    </w:p>
    <w:p w14:paraId="385F9350" w14:textId="34B3F87C"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NOT every year.</w:t>
      </w:r>
    </w:p>
    <w:p w14:paraId="7750884E" w14:textId="689589F0"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NOT every 3 </w:t>
      </w:r>
      <w:proofErr w:type="gramStart"/>
      <w:r>
        <w:rPr>
          <w:rFonts w:ascii="Arial" w:eastAsia="Times New Roman" w:hAnsi="Arial" w:cs="Arial"/>
          <w:sz w:val="24"/>
          <w:szCs w:val="24"/>
        </w:rPr>
        <w:t>years .</w:t>
      </w:r>
      <w:proofErr w:type="gramEnd"/>
    </w:p>
    <w:p w14:paraId="4BD9A17D" w14:textId="1D743BB7"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Vaccines cause a long list of problems including arthritis and death (see page 8)</w:t>
      </w:r>
      <w:bookmarkEnd w:id="42"/>
      <w:r>
        <w:rPr>
          <w:rFonts w:ascii="Arial" w:eastAsia="Times New Roman" w:hAnsi="Arial" w:cs="Arial"/>
          <w:sz w:val="24"/>
          <w:szCs w:val="24"/>
        </w:rPr>
        <w:br/>
      </w:r>
    </w:p>
    <w:p w14:paraId="1397B090" w14:textId="51AFD54B" w:rsidR="006F5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6" w:history="1">
        <w:r w:rsidR="006F52A7" w:rsidRPr="006F52A7">
          <w:rPr>
            <w:rStyle w:val="Hyperlink"/>
            <w:rFonts w:ascii="Arial" w:eastAsia="Times New Roman" w:hAnsi="Arial" w:cs="Arial"/>
            <w:b/>
            <w:bCs/>
            <w:sz w:val="24"/>
            <w:szCs w:val="24"/>
          </w:rPr>
          <w:t>SCHULTZ 2008</w:t>
        </w:r>
      </w:hyperlink>
      <w:r w:rsidR="006F52A7">
        <w:rPr>
          <w:rFonts w:ascii="Arial" w:eastAsia="Times New Roman" w:hAnsi="Arial" w:cs="Arial"/>
          <w:b/>
          <w:bCs/>
          <w:sz w:val="24"/>
          <w:szCs w:val="24"/>
        </w:rPr>
        <w:br/>
        <w:t>Acetaminophen (paracetamol) use, measles-mumps-rubella vaccination, and autistic disorder</w:t>
      </w:r>
    </w:p>
    <w:p w14:paraId="1A1CC6EA" w14:textId="4159ACF0"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Results of a parent survey show that Tylenol after MMR </w:t>
      </w:r>
      <w:proofErr w:type="spellStart"/>
      <w:r>
        <w:rPr>
          <w:rFonts w:ascii="Arial" w:eastAsia="Times New Roman" w:hAnsi="Arial" w:cs="Arial"/>
          <w:sz w:val="24"/>
          <w:szCs w:val="24"/>
        </w:rPr>
        <w:t>ws</w:t>
      </w:r>
      <w:proofErr w:type="spellEnd"/>
      <w:r>
        <w:rPr>
          <w:rFonts w:ascii="Arial" w:eastAsia="Times New Roman" w:hAnsi="Arial" w:cs="Arial"/>
          <w:sz w:val="24"/>
          <w:szCs w:val="24"/>
        </w:rPr>
        <w:t xml:space="preserve"> significantly associated with the development of autism.</w:t>
      </w:r>
    </w:p>
    <w:p w14:paraId="0CF8325B" w14:textId="77777777" w:rsidR="00BA2688" w:rsidRDefault="006F52A7" w:rsidP="00BA268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NOTE:</w:t>
      </w:r>
      <w:r>
        <w:rPr>
          <w:rFonts w:ascii="Arial" w:eastAsia="Times New Roman" w:hAnsi="Arial" w:cs="Arial"/>
          <w:sz w:val="24"/>
          <w:szCs w:val="24"/>
        </w:rPr>
        <w:t xml:space="preserve">  It is not clear whether the Tylenol was used more because the fever was worse, or whether the results were worse directly because of the </w:t>
      </w:r>
      <w:r w:rsidRPr="00BA2688">
        <w:rPr>
          <w:rFonts w:ascii="Arial" w:eastAsia="Times New Roman" w:hAnsi="Arial" w:cs="Arial"/>
          <w:sz w:val="24"/>
          <w:szCs w:val="24"/>
        </w:rPr>
        <w:t>Tylenol.</w:t>
      </w:r>
    </w:p>
    <w:p w14:paraId="36C01746" w14:textId="6BA751C0" w:rsidR="006F52A7" w:rsidRPr="00BA2688" w:rsidRDefault="006F52A7" w:rsidP="00BA2688">
      <w:pPr>
        <w:numPr>
          <w:ilvl w:val="1"/>
          <w:numId w:val="16"/>
        </w:numPr>
        <w:spacing w:before="100" w:beforeAutospacing="1" w:after="120" w:line="240" w:lineRule="auto"/>
        <w:rPr>
          <w:rFonts w:ascii="Arial" w:eastAsia="Times New Roman" w:hAnsi="Arial" w:cs="Arial"/>
          <w:b/>
          <w:bCs/>
          <w:sz w:val="24"/>
          <w:szCs w:val="24"/>
        </w:rPr>
      </w:pPr>
      <w:r w:rsidRPr="00BA2688">
        <w:rPr>
          <w:rFonts w:ascii="Arial" w:eastAsia="Times New Roman" w:hAnsi="Arial" w:cs="Arial"/>
          <w:sz w:val="24"/>
          <w:szCs w:val="24"/>
        </w:rPr>
        <w:t>Authors are with U of CA and San Diego State U.  Study was done on behalf of the National Autistic Society.</w:t>
      </w:r>
      <w:r w:rsidR="009B4A36" w:rsidRPr="00BA2688">
        <w:rPr>
          <w:rFonts w:ascii="Arial" w:eastAsia="Times New Roman" w:hAnsi="Arial" w:cs="Arial"/>
          <w:sz w:val="24"/>
          <w:szCs w:val="24"/>
          <w:highlight w:val="yellow"/>
        </w:rPr>
        <w:br/>
      </w:r>
    </w:p>
    <w:p w14:paraId="13DC6070" w14:textId="12424682"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7" w:history="1">
        <w:r w:rsidR="003720F1" w:rsidRPr="006C60AC">
          <w:rPr>
            <w:rFonts w:ascii="Arial" w:eastAsia="Times New Roman" w:hAnsi="Arial" w:cs="Arial"/>
            <w:b/>
            <w:bCs/>
            <w:color w:val="0000FF"/>
            <w:sz w:val="24"/>
            <w:szCs w:val="24"/>
            <w:u w:val="single"/>
          </w:rPr>
          <w:t>SCHULTZ 2010</w:t>
        </w:r>
      </w:hyperlink>
      <w:r w:rsidR="003720F1" w:rsidRPr="006C60AC">
        <w:rPr>
          <w:rFonts w:ascii="Arial" w:eastAsia="Times New Roman" w:hAnsi="Arial" w:cs="Arial"/>
          <w:b/>
          <w:bCs/>
          <w:sz w:val="24"/>
          <w:szCs w:val="24"/>
        </w:rPr>
        <w:br/>
        <w:t>Can autism be triggered by acetaminophen activation of the endocannabinoid system?</w:t>
      </w:r>
    </w:p>
    <w:p w14:paraId="2C7E8726" w14:textId="77777777" w:rsidR="006C60AC"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B</w:t>
      </w:r>
      <w:r w:rsidR="003720F1" w:rsidRPr="003720F1">
        <w:rPr>
          <w:rFonts w:ascii="Arial" w:eastAsia="Times New Roman" w:hAnsi="Arial" w:cs="Arial"/>
          <w:sz w:val="24"/>
          <w:szCs w:val="24"/>
        </w:rPr>
        <w:t xml:space="preserve">rain, MMR vaccine, asthma, glucuronidation, sulfation, </w:t>
      </w:r>
    </w:p>
    <w:p w14:paraId="086C71BF" w14:textId="28B08D6C"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cytochrome P-450.</w:t>
      </w:r>
      <w:r w:rsidR="009B4A36">
        <w:rPr>
          <w:rFonts w:ascii="Arial" w:eastAsia="Times New Roman" w:hAnsi="Arial" w:cs="Arial"/>
          <w:sz w:val="24"/>
          <w:szCs w:val="24"/>
        </w:rPr>
        <w:br/>
      </w:r>
    </w:p>
    <w:p w14:paraId="435463AF"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38" w:history="1">
        <w:r w:rsidR="003720F1" w:rsidRPr="006C60AC">
          <w:rPr>
            <w:rFonts w:ascii="Arial" w:eastAsia="Times New Roman" w:hAnsi="Arial" w:cs="Arial"/>
            <w:b/>
            <w:bCs/>
            <w:color w:val="0000FF"/>
            <w:sz w:val="24"/>
            <w:szCs w:val="24"/>
            <w:u w:val="single"/>
          </w:rPr>
          <w:t>SCHULTZ 2012</w:t>
        </w:r>
      </w:hyperlink>
      <w:r w:rsidR="003720F1" w:rsidRPr="006C60AC">
        <w:rPr>
          <w:rFonts w:ascii="Arial" w:eastAsia="Times New Roman" w:hAnsi="Arial" w:cs="Arial"/>
          <w:b/>
          <w:bCs/>
          <w:sz w:val="24"/>
          <w:szCs w:val="24"/>
        </w:rPr>
        <w:br/>
        <w:t xml:space="preserve">Effects of the analgesic acetaminophen (paracetamol) and its para-aminophenol metabolite on viability of mouse-cultured </w:t>
      </w:r>
      <w:proofErr w:type="spellStart"/>
      <w:r w:rsidR="003720F1" w:rsidRPr="006C60AC">
        <w:rPr>
          <w:rFonts w:ascii="Arial" w:eastAsia="Times New Roman" w:hAnsi="Arial" w:cs="Arial"/>
          <w:b/>
          <w:bCs/>
          <w:sz w:val="24"/>
          <w:szCs w:val="24"/>
        </w:rPr>
        <w:t>cortica</w:t>
      </w:r>
      <w:proofErr w:type="spellEnd"/>
      <w:r w:rsidR="003720F1" w:rsidRPr="006C60AC">
        <w:rPr>
          <w:rFonts w:ascii="Arial" w:eastAsia="Times New Roman" w:hAnsi="Arial" w:cs="Arial"/>
          <w:b/>
          <w:bCs/>
          <w:sz w:val="24"/>
          <w:szCs w:val="24"/>
        </w:rPr>
        <w:t xml:space="preserve"> neurons </w:t>
      </w:r>
    </w:p>
    <w:p w14:paraId="17810C5D"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Animal study, in vitro. Tylenol. </w:t>
      </w:r>
    </w:p>
    <w:p w14:paraId="4CC412D1" w14:textId="41D4C2A2"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Important in recommending analgesic meds for children and </w:t>
      </w:r>
      <w:proofErr w:type="gramStart"/>
      <w:r w:rsidRPr="003720F1">
        <w:rPr>
          <w:rFonts w:ascii="Arial" w:eastAsia="Times New Roman" w:hAnsi="Arial" w:cs="Arial"/>
          <w:sz w:val="24"/>
          <w:szCs w:val="24"/>
        </w:rPr>
        <w:t>brain-injured</w:t>
      </w:r>
      <w:proofErr w:type="gramEnd"/>
      <w:r w:rsidRPr="003720F1">
        <w:rPr>
          <w:rFonts w:ascii="Arial" w:eastAsia="Times New Roman" w:hAnsi="Arial" w:cs="Arial"/>
          <w:sz w:val="24"/>
          <w:szCs w:val="24"/>
        </w:rPr>
        <w:t xml:space="preserve">. </w:t>
      </w:r>
      <w:r w:rsidR="009B4A36">
        <w:rPr>
          <w:rFonts w:ascii="Arial" w:eastAsia="Times New Roman" w:hAnsi="Arial" w:cs="Arial"/>
          <w:sz w:val="24"/>
          <w:szCs w:val="24"/>
        </w:rPr>
        <w:br/>
      </w:r>
    </w:p>
    <w:p w14:paraId="1912BD43" w14:textId="6C40CA52" w:rsidR="003720F1" w:rsidRPr="006C60AC" w:rsidRDefault="00971728"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039" w:history="1">
        <w:r w:rsidR="003720F1" w:rsidRPr="006C60AC">
          <w:rPr>
            <w:rFonts w:ascii="Arial" w:eastAsia="Times New Roman" w:hAnsi="Arial" w:cs="Arial"/>
            <w:b/>
            <w:bCs/>
            <w:color w:val="0000FF"/>
            <w:sz w:val="24"/>
            <w:szCs w:val="24"/>
            <w:u w:val="single"/>
          </w:rPr>
          <w:t>SCHULTZ 2016</w:t>
        </w:r>
      </w:hyperlink>
      <w:r w:rsidR="003720F1" w:rsidRPr="006C60AC">
        <w:rPr>
          <w:rFonts w:ascii="Arial" w:eastAsia="Times New Roman" w:hAnsi="Arial" w:cs="Arial"/>
          <w:b/>
          <w:bCs/>
          <w:sz w:val="24"/>
          <w:szCs w:val="24"/>
        </w:rPr>
        <w:br/>
        <w:t xml:space="preserve">Acetaminophen use for fever in children associated with autism spectrum disorder </w:t>
      </w:r>
    </w:p>
    <w:p w14:paraId="7EF364F0"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ASD children may have low endocannabinoid tone from early acetaminophen use. </w:t>
      </w:r>
    </w:p>
    <w:p w14:paraId="5A7454D4" w14:textId="71FA83BE"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This may explain </w:t>
      </w:r>
      <w:proofErr w:type="gramStart"/>
      <w:r w:rsidRPr="003720F1">
        <w:rPr>
          <w:rFonts w:ascii="Arial" w:eastAsia="Times New Roman" w:hAnsi="Arial" w:cs="Arial"/>
          <w:sz w:val="24"/>
          <w:szCs w:val="24"/>
        </w:rPr>
        <w:t>increase</w:t>
      </w:r>
      <w:proofErr w:type="gramEnd"/>
      <w:r w:rsidRPr="003720F1">
        <w:rPr>
          <w:rFonts w:ascii="Arial" w:eastAsia="Times New Roman" w:hAnsi="Arial" w:cs="Arial"/>
          <w:sz w:val="24"/>
          <w:szCs w:val="24"/>
        </w:rPr>
        <w:t xml:space="preserve"> in sociability when they have fever. </w:t>
      </w:r>
      <w:r w:rsidR="009B4A36">
        <w:rPr>
          <w:rFonts w:ascii="Arial" w:eastAsia="Times New Roman" w:hAnsi="Arial" w:cs="Arial"/>
          <w:sz w:val="24"/>
          <w:szCs w:val="24"/>
        </w:rPr>
        <w:br/>
      </w:r>
      <w:r w:rsidR="009B4A36">
        <w:rPr>
          <w:rFonts w:ascii="Arial" w:eastAsia="Times New Roman" w:hAnsi="Arial" w:cs="Arial"/>
          <w:sz w:val="24"/>
          <w:szCs w:val="24"/>
        </w:rPr>
        <w:br/>
      </w:r>
    </w:p>
    <w:p w14:paraId="0FD39677" w14:textId="142E31B6" w:rsidR="0034342A" w:rsidRDefault="0034342A" w:rsidP="006F52A7">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040" w:history="1">
        <w:r w:rsidRPr="0034342A">
          <w:rPr>
            <w:rStyle w:val="Hyperlink"/>
            <w:rFonts w:ascii="Arial" w:eastAsia="Times New Roman" w:hAnsi="Arial" w:cs="Arial"/>
            <w:b/>
            <w:bCs/>
            <w:sz w:val="24"/>
            <w:szCs w:val="24"/>
          </w:rPr>
          <w:t>SCHUMANN 2020</w:t>
        </w:r>
      </w:hyperlink>
      <w:r>
        <w:rPr>
          <w:rFonts w:ascii="Arial" w:eastAsia="Times New Roman" w:hAnsi="Arial" w:cs="Arial"/>
          <w:b/>
          <w:bCs/>
          <w:sz w:val="24"/>
          <w:szCs w:val="24"/>
        </w:rPr>
        <w:br/>
        <w:t>Immune-modulating drug MP1032 (Remdesivir) with SARS-CoV-2 antiviral activity in vitro:  A potential multi-target approach for prevention and early intervention treatment of COVID-19</w:t>
      </w:r>
    </w:p>
    <w:p w14:paraId="19159BB7" w14:textId="5AD2B0CE" w:rsidR="0034342A" w:rsidRPr="0034342A" w:rsidRDefault="0034342A" w:rsidP="0034342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 Sounds great, but several authors are employees (one is CEO) of the company making it</w:t>
      </w:r>
      <w:r>
        <w:rPr>
          <w:rFonts w:ascii="Arial" w:eastAsia="Times New Roman" w:hAnsi="Arial" w:cs="Arial"/>
          <w:sz w:val="24"/>
          <w:szCs w:val="24"/>
        </w:rPr>
        <w:br/>
      </w:r>
    </w:p>
    <w:p w14:paraId="0355DEC5" w14:textId="79215C01" w:rsidR="006F52A7" w:rsidRDefault="00000000" w:rsidP="006F52A7">
      <w:pPr>
        <w:numPr>
          <w:ilvl w:val="0"/>
          <w:numId w:val="16"/>
        </w:numPr>
        <w:spacing w:before="100" w:beforeAutospacing="1" w:after="120" w:line="240" w:lineRule="auto"/>
        <w:rPr>
          <w:rFonts w:ascii="Arial" w:eastAsia="Times New Roman" w:hAnsi="Arial" w:cs="Arial"/>
          <w:b/>
          <w:bCs/>
          <w:sz w:val="24"/>
          <w:szCs w:val="24"/>
        </w:rPr>
      </w:pPr>
      <w:hyperlink r:id="rId3041" w:history="1">
        <w:r w:rsidR="006F52A7" w:rsidRPr="006F52A7">
          <w:rPr>
            <w:rStyle w:val="Hyperlink"/>
            <w:rFonts w:ascii="Arial" w:eastAsia="Times New Roman" w:hAnsi="Arial" w:cs="Arial"/>
            <w:b/>
            <w:bCs/>
            <w:sz w:val="24"/>
            <w:szCs w:val="24"/>
          </w:rPr>
          <w:t>SCHWARZ 2006</w:t>
        </w:r>
      </w:hyperlink>
      <w:r w:rsidR="006F52A7">
        <w:rPr>
          <w:rFonts w:ascii="Arial" w:eastAsia="Times New Roman" w:hAnsi="Arial" w:cs="Arial"/>
          <w:b/>
          <w:bCs/>
          <w:sz w:val="24"/>
          <w:szCs w:val="24"/>
        </w:rPr>
        <w:br/>
        <w:t>Common-sense construction of consumer protection acts (72 pages)</w:t>
      </w:r>
    </w:p>
    <w:p w14:paraId="6127CCC1" w14:textId="3E481DD4"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Litigation info.</w:t>
      </w:r>
    </w:p>
    <w:p w14:paraId="6FAD25FB" w14:textId="2AA0AEE9"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See page 48 on pharmaceutical manufacturers.</w:t>
      </w:r>
    </w:p>
    <w:p w14:paraId="7162F875" w14:textId="0C52D0C2"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proofErr w:type="gramStart"/>
      <w:r>
        <w:rPr>
          <w:rFonts w:ascii="Arial" w:eastAsia="Times New Roman" w:hAnsi="Arial" w:cs="Arial"/>
          <w:sz w:val="24"/>
          <w:szCs w:val="24"/>
        </w:rPr>
        <w:t>“ …</w:t>
      </w:r>
      <w:proofErr w:type="gramEnd"/>
      <w:r>
        <w:rPr>
          <w:rFonts w:ascii="Arial" w:eastAsia="Times New Roman" w:hAnsi="Arial" w:cs="Arial"/>
          <w:sz w:val="24"/>
          <w:szCs w:val="24"/>
        </w:rPr>
        <w:t xml:space="preserve"> plaintiffs needed only to allege that they received a product that was different or inferior to that which they believed they purchased.”</w:t>
      </w:r>
    </w:p>
    <w:p w14:paraId="601F4F35" w14:textId="329D0058" w:rsidR="006F52A7" w:rsidRPr="006F52A7" w:rsidRDefault="006F52A7" w:rsidP="006F52A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word “vaccine” does not occur in the entire paper.</w:t>
      </w:r>
      <w:r>
        <w:rPr>
          <w:rFonts w:ascii="Arial" w:eastAsia="Times New Roman" w:hAnsi="Arial" w:cs="Arial"/>
          <w:sz w:val="24"/>
          <w:szCs w:val="24"/>
        </w:rPr>
        <w:br/>
      </w:r>
    </w:p>
    <w:p w14:paraId="3BE73CC8" w14:textId="6196905C"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2" w:history="1">
        <w:r w:rsidR="003720F1" w:rsidRPr="006C60AC">
          <w:rPr>
            <w:rFonts w:ascii="Arial" w:eastAsia="Times New Roman" w:hAnsi="Arial" w:cs="Arial"/>
            <w:b/>
            <w:bCs/>
            <w:color w:val="0000FF"/>
            <w:sz w:val="24"/>
            <w:szCs w:val="24"/>
            <w:u w:val="single"/>
          </w:rPr>
          <w:t>SCLAFANI 2010</w:t>
        </w:r>
      </w:hyperlink>
      <w:r w:rsidR="003720F1" w:rsidRPr="006C60AC">
        <w:rPr>
          <w:rFonts w:ascii="Arial" w:eastAsia="Times New Roman" w:hAnsi="Arial" w:cs="Arial"/>
          <w:b/>
          <w:bCs/>
          <w:sz w:val="24"/>
          <w:szCs w:val="24"/>
        </w:rPr>
        <w:br/>
        <w:t xml:space="preserve">Stevia and Saccharin Preferences in Rats and Mice </w:t>
      </w:r>
    </w:p>
    <w:p w14:paraId="59C2B849" w14:textId="77777777" w:rsidR="00BD0A1D" w:rsidRDefault="006C60A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113907C" w14:textId="7E5D3B8E" w:rsidR="003720F1" w:rsidRPr="003720F1"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R</w:t>
      </w:r>
      <w:r w:rsidR="003720F1" w:rsidRPr="003720F1">
        <w:rPr>
          <w:rFonts w:ascii="Arial" w:eastAsia="Times New Roman" w:hAnsi="Arial" w:cs="Arial"/>
          <w:sz w:val="24"/>
          <w:szCs w:val="24"/>
        </w:rPr>
        <w:t xml:space="preserve">odents prefer stevia. </w:t>
      </w:r>
      <w:r>
        <w:rPr>
          <w:rFonts w:ascii="Arial" w:eastAsia="Times New Roman" w:hAnsi="Arial" w:cs="Arial"/>
          <w:sz w:val="24"/>
          <w:szCs w:val="24"/>
        </w:rPr>
        <w:br/>
      </w:r>
    </w:p>
    <w:p w14:paraId="0891680A"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3" w:history="1">
        <w:r w:rsidR="003720F1" w:rsidRPr="006C60AC">
          <w:rPr>
            <w:rFonts w:ascii="Arial" w:eastAsia="Times New Roman" w:hAnsi="Arial" w:cs="Arial"/>
            <w:b/>
            <w:bCs/>
            <w:color w:val="0000FF"/>
            <w:sz w:val="24"/>
            <w:szCs w:val="24"/>
            <w:u w:val="single"/>
          </w:rPr>
          <w:t>SCLAFANI 2015</w:t>
        </w:r>
      </w:hyperlink>
      <w:r w:rsidR="003720F1" w:rsidRPr="006C60AC">
        <w:rPr>
          <w:rFonts w:ascii="Arial" w:eastAsia="Times New Roman" w:hAnsi="Arial" w:cs="Arial"/>
          <w:b/>
          <w:bCs/>
          <w:sz w:val="24"/>
          <w:szCs w:val="24"/>
        </w:rPr>
        <w:br/>
      </w:r>
      <w:proofErr w:type="spellStart"/>
      <w:r w:rsidR="003720F1" w:rsidRPr="006C60AC">
        <w:rPr>
          <w:rFonts w:ascii="Arial" w:eastAsia="Times New Roman" w:hAnsi="Arial" w:cs="Arial"/>
          <w:b/>
          <w:bCs/>
          <w:sz w:val="24"/>
          <w:szCs w:val="24"/>
        </w:rPr>
        <w:t>Advantame</w:t>
      </w:r>
      <w:proofErr w:type="spellEnd"/>
      <w:r w:rsidR="003720F1" w:rsidRPr="006C60AC">
        <w:rPr>
          <w:rFonts w:ascii="Arial" w:eastAsia="Times New Roman" w:hAnsi="Arial" w:cs="Arial"/>
          <w:b/>
          <w:bCs/>
          <w:sz w:val="24"/>
          <w:szCs w:val="24"/>
        </w:rPr>
        <w:t xml:space="preserve"> Sweetener Preference in C57BL/6J Mice and Sprague-Dawley Rats </w:t>
      </w:r>
    </w:p>
    <w:p w14:paraId="430F8770" w14:textId="77777777" w:rsidR="00C57B0A" w:rsidRDefault="006C60A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D50F62A" w14:textId="7CF7A205" w:rsidR="003720F1" w:rsidRPr="003720F1"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M</w:t>
      </w:r>
      <w:r w:rsidR="003720F1" w:rsidRPr="003720F1">
        <w:rPr>
          <w:rFonts w:ascii="Arial" w:eastAsia="Times New Roman" w:hAnsi="Arial" w:cs="Arial"/>
          <w:sz w:val="24"/>
          <w:szCs w:val="24"/>
        </w:rPr>
        <w:t xml:space="preserve">ice, rats. made from aspartame, compared preferences. </w:t>
      </w:r>
      <w:r>
        <w:rPr>
          <w:rFonts w:ascii="Arial" w:eastAsia="Times New Roman" w:hAnsi="Arial" w:cs="Arial"/>
          <w:sz w:val="24"/>
          <w:szCs w:val="24"/>
        </w:rPr>
        <w:br/>
      </w:r>
    </w:p>
    <w:p w14:paraId="4B8A1513"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4" w:history="1">
        <w:r w:rsidR="003720F1" w:rsidRPr="006C60AC">
          <w:rPr>
            <w:rFonts w:ascii="Arial" w:eastAsia="Times New Roman" w:hAnsi="Arial" w:cs="Arial"/>
            <w:b/>
            <w:bCs/>
            <w:color w:val="0000FF"/>
            <w:sz w:val="24"/>
            <w:szCs w:val="24"/>
            <w:u w:val="single"/>
          </w:rPr>
          <w:t>SCORZA 2009</w:t>
        </w:r>
      </w:hyperlink>
      <w:r w:rsidR="003720F1" w:rsidRPr="006C60AC">
        <w:rPr>
          <w:rFonts w:ascii="Arial" w:eastAsia="Times New Roman" w:hAnsi="Arial" w:cs="Arial"/>
          <w:b/>
          <w:bCs/>
          <w:sz w:val="24"/>
          <w:szCs w:val="24"/>
        </w:rPr>
        <w:br/>
        <w:t>Alcohol consumption and sudden unexpected death in epilepsy</w:t>
      </w:r>
    </w:p>
    <w:p w14:paraId="041370F0" w14:textId="77777777"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0820E34" w14:textId="6C2C8C68" w:rsidR="003720F1" w:rsidRPr="006C60AC"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S</w:t>
      </w:r>
      <w:r w:rsidR="003720F1" w:rsidRPr="003720F1">
        <w:rPr>
          <w:rFonts w:ascii="Arial" w:eastAsia="Times New Roman" w:hAnsi="Arial" w:cs="Arial"/>
          <w:sz w:val="24"/>
          <w:szCs w:val="24"/>
        </w:rPr>
        <w:t>eizures, rats</w:t>
      </w:r>
      <w:r>
        <w:rPr>
          <w:rFonts w:ascii="Arial" w:eastAsia="Times New Roman" w:hAnsi="Arial" w:cs="Arial"/>
          <w:sz w:val="24"/>
          <w:szCs w:val="24"/>
        </w:rPr>
        <w:t>.</w:t>
      </w:r>
      <w:r w:rsidR="003720F1" w:rsidRPr="003720F1">
        <w:rPr>
          <w:rFonts w:ascii="Arial" w:eastAsia="Times New Roman" w:hAnsi="Arial" w:cs="Arial"/>
          <w:sz w:val="24"/>
          <w:szCs w:val="24"/>
        </w:rPr>
        <w:t xml:space="preserve"> </w:t>
      </w:r>
      <w:r>
        <w:rPr>
          <w:rFonts w:ascii="Arial" w:eastAsia="Times New Roman" w:hAnsi="Arial" w:cs="Arial"/>
          <w:sz w:val="24"/>
          <w:szCs w:val="24"/>
        </w:rPr>
        <w:t xml:space="preserve">   </w:t>
      </w:r>
      <w:r w:rsidR="003720F1" w:rsidRPr="006C60AC">
        <w:rPr>
          <w:rFonts w:ascii="Arial" w:eastAsia="Times New Roman" w:hAnsi="Arial" w:cs="Arial"/>
          <w:sz w:val="24"/>
          <w:szCs w:val="24"/>
        </w:rPr>
        <w:t>Brazil.</w:t>
      </w:r>
      <w:r>
        <w:rPr>
          <w:rFonts w:ascii="Arial" w:eastAsia="Times New Roman" w:hAnsi="Arial" w:cs="Arial"/>
          <w:sz w:val="24"/>
          <w:szCs w:val="24"/>
        </w:rPr>
        <w:br/>
      </w:r>
    </w:p>
    <w:p w14:paraId="0867BE1B"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5" w:history="1">
        <w:r w:rsidR="003720F1" w:rsidRPr="006C60AC">
          <w:rPr>
            <w:rFonts w:ascii="Arial" w:eastAsia="Times New Roman" w:hAnsi="Arial" w:cs="Arial"/>
            <w:b/>
            <w:bCs/>
            <w:color w:val="0000FF"/>
            <w:sz w:val="24"/>
            <w:szCs w:val="24"/>
            <w:u w:val="single"/>
          </w:rPr>
          <w:t>SCORZA 2010</w:t>
        </w:r>
      </w:hyperlink>
      <w:r w:rsidR="003720F1" w:rsidRPr="006C60AC">
        <w:rPr>
          <w:rFonts w:ascii="Arial" w:eastAsia="Times New Roman" w:hAnsi="Arial" w:cs="Arial"/>
          <w:b/>
          <w:bCs/>
          <w:sz w:val="24"/>
          <w:szCs w:val="24"/>
        </w:rPr>
        <w:br/>
        <w:t xml:space="preserve">Fish consumption, </w:t>
      </w:r>
      <w:proofErr w:type="gramStart"/>
      <w:r w:rsidR="003720F1" w:rsidRPr="006C60AC">
        <w:rPr>
          <w:rFonts w:ascii="Arial" w:eastAsia="Times New Roman" w:hAnsi="Arial" w:cs="Arial"/>
          <w:b/>
          <w:bCs/>
          <w:sz w:val="24"/>
          <w:szCs w:val="24"/>
        </w:rPr>
        <w:t>contaminants</w:t>
      </w:r>
      <w:proofErr w:type="gramEnd"/>
      <w:r w:rsidR="003720F1" w:rsidRPr="006C60AC">
        <w:rPr>
          <w:rFonts w:ascii="Arial" w:eastAsia="Times New Roman" w:hAnsi="Arial" w:cs="Arial"/>
          <w:b/>
          <w:bCs/>
          <w:sz w:val="24"/>
          <w:szCs w:val="24"/>
        </w:rPr>
        <w:t xml:space="preserve"> and sudden unexpected death in epilepsy: many more benefits than risks</w:t>
      </w:r>
    </w:p>
    <w:p w14:paraId="5F07D5C7" w14:textId="38FEE252" w:rsidR="003720F1" w:rsidRPr="006C60AC"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R</w:t>
      </w:r>
      <w:r w:rsidR="003720F1" w:rsidRPr="003720F1">
        <w:rPr>
          <w:rFonts w:ascii="Arial" w:eastAsia="Times New Roman" w:hAnsi="Arial" w:cs="Arial"/>
          <w:sz w:val="24"/>
          <w:szCs w:val="24"/>
        </w:rPr>
        <w:t xml:space="preserve">eview of omega 3 and fish to prevent sudden death in epilepsy; concern re mercury as a </w:t>
      </w:r>
      <w:proofErr w:type="gramStart"/>
      <w:r w:rsidR="003720F1" w:rsidRPr="003720F1">
        <w:rPr>
          <w:rFonts w:ascii="Arial" w:eastAsia="Times New Roman" w:hAnsi="Arial" w:cs="Arial"/>
          <w:sz w:val="24"/>
          <w:szCs w:val="24"/>
        </w:rPr>
        <w:t>problem..</w:t>
      </w:r>
      <w:proofErr w:type="gramEnd"/>
      <w:r w:rsidR="003720F1" w:rsidRPr="003720F1">
        <w:rPr>
          <w:rFonts w:ascii="Arial" w:eastAsia="Times New Roman" w:hAnsi="Arial" w:cs="Arial"/>
          <w:sz w:val="24"/>
          <w:szCs w:val="24"/>
        </w:rPr>
        <w:t xml:space="preserve"> </w:t>
      </w:r>
      <w:r w:rsidR="003720F1" w:rsidRPr="006C60AC">
        <w:rPr>
          <w:rFonts w:ascii="Arial" w:eastAsia="Times New Roman" w:hAnsi="Arial" w:cs="Arial"/>
          <w:sz w:val="24"/>
          <w:szCs w:val="24"/>
        </w:rPr>
        <w:t>Brazil</w:t>
      </w:r>
      <w:r>
        <w:rPr>
          <w:rFonts w:ascii="Arial" w:eastAsia="Times New Roman" w:hAnsi="Arial" w:cs="Arial"/>
          <w:sz w:val="24"/>
          <w:szCs w:val="24"/>
        </w:rPr>
        <w:br/>
      </w:r>
    </w:p>
    <w:p w14:paraId="4AA11260"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6" w:history="1">
        <w:r w:rsidR="003720F1" w:rsidRPr="006C60AC">
          <w:rPr>
            <w:rFonts w:ascii="Arial" w:eastAsia="Times New Roman" w:hAnsi="Arial" w:cs="Arial"/>
            <w:b/>
            <w:bCs/>
            <w:color w:val="0000FF"/>
            <w:sz w:val="24"/>
            <w:szCs w:val="24"/>
            <w:u w:val="single"/>
          </w:rPr>
          <w:t>SCURI 2010</w:t>
        </w:r>
      </w:hyperlink>
      <w:r w:rsidR="003720F1" w:rsidRPr="006C60AC">
        <w:rPr>
          <w:rFonts w:ascii="Arial" w:eastAsia="Times New Roman" w:hAnsi="Arial" w:cs="Arial"/>
          <w:b/>
          <w:bCs/>
          <w:sz w:val="24"/>
          <w:szCs w:val="24"/>
        </w:rPr>
        <w:br/>
        <w:t xml:space="preserve">Effects of titanium dioxide nanoparticle exposure on neuroimmune responses in rat airways. </w:t>
      </w:r>
    </w:p>
    <w:p w14:paraId="536D2D22" w14:textId="77777777" w:rsidR="00C57B0A" w:rsidRDefault="006C60A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298EAEA" w14:textId="78E0641A" w:rsidR="003720F1" w:rsidRPr="006C60AC" w:rsidRDefault="006C60AC"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S</w:t>
      </w:r>
      <w:r w:rsidR="003720F1" w:rsidRPr="003720F1">
        <w:rPr>
          <w:rFonts w:ascii="Arial" w:eastAsia="Times New Roman" w:hAnsi="Arial" w:cs="Arial"/>
          <w:sz w:val="24"/>
          <w:szCs w:val="24"/>
        </w:rPr>
        <w:t>uggests critical window in lung development, with higher risk of developing asthma.</w:t>
      </w:r>
      <w:r>
        <w:rPr>
          <w:rFonts w:ascii="Arial" w:eastAsia="Times New Roman" w:hAnsi="Arial" w:cs="Arial"/>
          <w:sz w:val="24"/>
          <w:szCs w:val="24"/>
        </w:rPr>
        <w:br/>
      </w:r>
      <w:r w:rsidR="003720F1" w:rsidRPr="006C60AC">
        <w:rPr>
          <w:rFonts w:ascii="Arial" w:eastAsia="Times New Roman" w:hAnsi="Arial" w:cs="Arial"/>
          <w:sz w:val="24"/>
          <w:szCs w:val="24"/>
        </w:rPr>
        <w:t xml:space="preserve"> </w:t>
      </w:r>
    </w:p>
    <w:p w14:paraId="6F78FB75" w14:textId="004125E5"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7" w:history="1">
        <w:r w:rsidR="003720F1" w:rsidRPr="006C60AC">
          <w:rPr>
            <w:rFonts w:ascii="Arial" w:eastAsia="Times New Roman" w:hAnsi="Arial" w:cs="Arial"/>
            <w:b/>
            <w:bCs/>
            <w:color w:val="0000FF"/>
            <w:sz w:val="24"/>
            <w:szCs w:val="24"/>
            <w:u w:val="single"/>
          </w:rPr>
          <w:t>SEARIGHT 2012</w:t>
        </w:r>
      </w:hyperlink>
      <w:r w:rsidR="003720F1" w:rsidRPr="006C60AC">
        <w:rPr>
          <w:rFonts w:ascii="Arial" w:eastAsia="Times New Roman" w:hAnsi="Arial" w:cs="Arial"/>
          <w:b/>
          <w:bCs/>
          <w:sz w:val="24"/>
          <w:szCs w:val="24"/>
        </w:rPr>
        <w:br/>
        <w:t xml:space="preserve">Complementary and Alternative Therapies for Pediatric Attention Deficit Hyperactivity Disorder: A Descriptive Review </w:t>
      </w:r>
      <w:r w:rsidR="006C60AC">
        <w:rPr>
          <w:rFonts w:ascii="Arial" w:eastAsia="Times New Roman" w:hAnsi="Arial" w:cs="Arial"/>
          <w:b/>
          <w:bCs/>
          <w:sz w:val="24"/>
          <w:szCs w:val="24"/>
        </w:rPr>
        <w:br/>
      </w:r>
    </w:p>
    <w:p w14:paraId="0F539970" w14:textId="52CDDBA3"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8" w:history="1">
        <w:r w:rsidR="003720F1" w:rsidRPr="006C60AC">
          <w:rPr>
            <w:rFonts w:ascii="Arial" w:eastAsia="Times New Roman" w:hAnsi="Arial" w:cs="Arial"/>
            <w:b/>
            <w:bCs/>
            <w:color w:val="0000FF"/>
            <w:sz w:val="24"/>
            <w:szCs w:val="24"/>
            <w:u w:val="single"/>
          </w:rPr>
          <w:t>SEAVEY 2005</w:t>
        </w:r>
      </w:hyperlink>
      <w:r w:rsidR="003720F1" w:rsidRPr="006C60AC">
        <w:rPr>
          <w:rFonts w:ascii="Arial" w:eastAsia="Times New Roman" w:hAnsi="Arial" w:cs="Arial"/>
          <w:b/>
          <w:bCs/>
          <w:sz w:val="24"/>
          <w:szCs w:val="24"/>
        </w:rPr>
        <w:br/>
        <w:t xml:space="preserve">Water Fluoridation and Crime in America </w:t>
      </w:r>
      <w:r w:rsidR="006C60AC">
        <w:rPr>
          <w:rFonts w:ascii="Arial" w:eastAsia="Times New Roman" w:hAnsi="Arial" w:cs="Arial"/>
          <w:b/>
          <w:bCs/>
          <w:sz w:val="24"/>
          <w:szCs w:val="24"/>
        </w:rPr>
        <w:br/>
      </w:r>
    </w:p>
    <w:p w14:paraId="153220C0" w14:textId="77777777" w:rsidR="003720F1" w:rsidRPr="006C60A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49" w:history="1">
        <w:r w:rsidR="003720F1" w:rsidRPr="006C60AC">
          <w:rPr>
            <w:rFonts w:ascii="Arial" w:eastAsia="Times New Roman" w:hAnsi="Arial" w:cs="Arial"/>
            <w:b/>
            <w:bCs/>
            <w:color w:val="0000FF"/>
            <w:sz w:val="24"/>
            <w:szCs w:val="24"/>
            <w:u w:val="single"/>
          </w:rPr>
          <w:t>SEBRANEK 2007</w:t>
        </w:r>
      </w:hyperlink>
      <w:r w:rsidR="003720F1" w:rsidRPr="006C60AC">
        <w:rPr>
          <w:rFonts w:ascii="Arial" w:eastAsia="Times New Roman" w:hAnsi="Arial" w:cs="Arial"/>
          <w:b/>
          <w:bCs/>
          <w:sz w:val="24"/>
          <w:szCs w:val="24"/>
        </w:rPr>
        <w:br/>
        <w:t>Cured meat products without direct addition of nitrate or nitrite: what are the issues?</w:t>
      </w:r>
    </w:p>
    <w:p w14:paraId="3F1F2F08" w14:textId="3E6FDA1A"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Nitrites/nitrates, organic meat. </w:t>
      </w:r>
      <w:r w:rsidR="006C60AC">
        <w:rPr>
          <w:rFonts w:ascii="Arial" w:eastAsia="Times New Roman" w:hAnsi="Arial" w:cs="Arial"/>
          <w:sz w:val="24"/>
          <w:szCs w:val="24"/>
        </w:rPr>
        <w:br/>
      </w:r>
    </w:p>
    <w:p w14:paraId="292F8B99"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0" w:history="1">
        <w:r w:rsidR="003720F1" w:rsidRPr="00233C17">
          <w:rPr>
            <w:rFonts w:ascii="Arial" w:eastAsia="Times New Roman" w:hAnsi="Arial" w:cs="Arial"/>
            <w:b/>
            <w:bCs/>
            <w:color w:val="0000FF"/>
            <w:sz w:val="24"/>
            <w:szCs w:val="24"/>
            <w:u w:val="single"/>
          </w:rPr>
          <w:t>SEARS 2006</w:t>
        </w:r>
      </w:hyperlink>
      <w:r w:rsidR="003720F1" w:rsidRPr="00233C17">
        <w:rPr>
          <w:rFonts w:ascii="Arial" w:eastAsia="Times New Roman" w:hAnsi="Arial" w:cs="Arial"/>
          <w:b/>
          <w:bCs/>
          <w:sz w:val="24"/>
          <w:szCs w:val="24"/>
        </w:rPr>
        <w:br/>
        <w:t xml:space="preserve">Pesticide assessment: Protecting public health on the home </w:t>
      </w:r>
      <w:proofErr w:type="gramStart"/>
      <w:r w:rsidR="003720F1" w:rsidRPr="00233C17">
        <w:rPr>
          <w:rFonts w:ascii="Arial" w:eastAsia="Times New Roman" w:hAnsi="Arial" w:cs="Arial"/>
          <w:b/>
          <w:bCs/>
          <w:sz w:val="24"/>
          <w:szCs w:val="24"/>
        </w:rPr>
        <w:t>turf</w:t>
      </w:r>
      <w:proofErr w:type="gramEnd"/>
    </w:p>
    <w:p w14:paraId="68F30D6D" w14:textId="62301286" w:rsidR="003720F1" w:rsidRPr="0011080A"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2,4-D linked to cancer, neurological </w:t>
      </w:r>
      <w:proofErr w:type="gramStart"/>
      <w:r w:rsidRPr="003720F1">
        <w:rPr>
          <w:rFonts w:ascii="Arial" w:eastAsia="Times New Roman" w:hAnsi="Arial" w:cs="Arial"/>
          <w:sz w:val="24"/>
          <w:szCs w:val="24"/>
        </w:rPr>
        <w:t>impairment</w:t>
      </w:r>
      <w:proofErr w:type="gramEnd"/>
      <w:r w:rsidRPr="003720F1">
        <w:rPr>
          <w:rFonts w:ascii="Arial" w:eastAsia="Times New Roman" w:hAnsi="Arial" w:cs="Arial"/>
          <w:sz w:val="24"/>
          <w:szCs w:val="24"/>
        </w:rPr>
        <w:t xml:space="preserve"> and reproductive problems. Dioxins, endocrine disruptors. </w:t>
      </w:r>
      <w:r w:rsidR="0011080A">
        <w:rPr>
          <w:rFonts w:ascii="Arial" w:eastAsia="Times New Roman" w:hAnsi="Arial" w:cs="Arial"/>
          <w:sz w:val="24"/>
          <w:szCs w:val="24"/>
        </w:rPr>
        <w:t xml:space="preserve">  </w:t>
      </w:r>
      <w:r w:rsidRPr="0011080A">
        <w:rPr>
          <w:rFonts w:ascii="Arial" w:eastAsia="Times New Roman" w:hAnsi="Arial" w:cs="Arial"/>
          <w:sz w:val="24"/>
          <w:szCs w:val="24"/>
        </w:rPr>
        <w:t>Canada</w:t>
      </w:r>
      <w:r w:rsidR="0011080A">
        <w:rPr>
          <w:rFonts w:ascii="Arial" w:eastAsia="Times New Roman" w:hAnsi="Arial" w:cs="Arial"/>
          <w:sz w:val="24"/>
          <w:szCs w:val="24"/>
        </w:rPr>
        <w:br/>
      </w:r>
    </w:p>
    <w:p w14:paraId="4F56F579"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1" w:history="1">
        <w:r w:rsidR="003720F1" w:rsidRPr="00233C17">
          <w:rPr>
            <w:rFonts w:ascii="Arial" w:eastAsia="Times New Roman" w:hAnsi="Arial" w:cs="Arial"/>
            <w:b/>
            <w:bCs/>
            <w:color w:val="0000FF"/>
            <w:sz w:val="24"/>
            <w:szCs w:val="24"/>
            <w:u w:val="single"/>
          </w:rPr>
          <w:t>SEBASTIAN 2015</w:t>
        </w:r>
      </w:hyperlink>
      <w:r w:rsidR="003720F1" w:rsidRPr="00233C17">
        <w:rPr>
          <w:rFonts w:ascii="Arial" w:eastAsia="Times New Roman" w:hAnsi="Arial" w:cs="Arial"/>
          <w:b/>
          <w:bCs/>
          <w:sz w:val="24"/>
          <w:szCs w:val="24"/>
        </w:rPr>
        <w:br/>
        <w:t xml:space="preserve">A cross-sectional study to assess the intelligence quotient (IQ) of school going children aged 10-12 years in villages of Mysore district, India with different fluoride </w:t>
      </w:r>
      <w:proofErr w:type="gramStart"/>
      <w:r w:rsidR="003720F1" w:rsidRPr="00233C17">
        <w:rPr>
          <w:rFonts w:ascii="Arial" w:eastAsia="Times New Roman" w:hAnsi="Arial" w:cs="Arial"/>
          <w:b/>
          <w:bCs/>
          <w:sz w:val="24"/>
          <w:szCs w:val="24"/>
        </w:rPr>
        <w:t>levels</w:t>
      </w:r>
      <w:proofErr w:type="gramEnd"/>
      <w:r w:rsidR="003720F1" w:rsidRPr="00233C17">
        <w:rPr>
          <w:rFonts w:ascii="Arial" w:eastAsia="Times New Roman" w:hAnsi="Arial" w:cs="Arial"/>
          <w:b/>
          <w:bCs/>
          <w:sz w:val="24"/>
          <w:szCs w:val="24"/>
        </w:rPr>
        <w:t xml:space="preserve"> </w:t>
      </w:r>
    </w:p>
    <w:p w14:paraId="5A17B5C9" w14:textId="69EECFBE" w:rsidR="003720F1" w:rsidRPr="0011080A" w:rsidRDefault="0011080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F</w:t>
      </w:r>
      <w:r w:rsidR="003720F1" w:rsidRPr="003720F1">
        <w:rPr>
          <w:rFonts w:ascii="Arial" w:eastAsia="Times New Roman" w:hAnsi="Arial" w:cs="Arial"/>
          <w:sz w:val="24"/>
          <w:szCs w:val="24"/>
        </w:rPr>
        <w:t xml:space="preserve">luoride, IQ. </w:t>
      </w:r>
      <w:r>
        <w:rPr>
          <w:rFonts w:ascii="Arial" w:eastAsia="Times New Roman" w:hAnsi="Arial" w:cs="Arial"/>
          <w:sz w:val="24"/>
          <w:szCs w:val="24"/>
        </w:rPr>
        <w:t xml:space="preserve">   </w:t>
      </w:r>
      <w:r w:rsidR="003720F1" w:rsidRPr="0011080A">
        <w:rPr>
          <w:rFonts w:ascii="Arial" w:eastAsia="Times New Roman" w:hAnsi="Arial" w:cs="Arial"/>
          <w:sz w:val="24"/>
          <w:szCs w:val="24"/>
        </w:rPr>
        <w:t xml:space="preserve">India. </w:t>
      </w:r>
      <w:r>
        <w:rPr>
          <w:rFonts w:ascii="Arial" w:eastAsia="Times New Roman" w:hAnsi="Arial" w:cs="Arial"/>
          <w:sz w:val="24"/>
          <w:szCs w:val="24"/>
        </w:rPr>
        <w:br/>
      </w:r>
    </w:p>
    <w:p w14:paraId="5AA5C911"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2" w:history="1">
        <w:r w:rsidR="003720F1" w:rsidRPr="00233C17">
          <w:rPr>
            <w:rFonts w:ascii="Arial" w:eastAsia="Times New Roman" w:hAnsi="Arial" w:cs="Arial"/>
            <w:b/>
            <w:bCs/>
            <w:color w:val="0000FF"/>
            <w:sz w:val="24"/>
            <w:szCs w:val="24"/>
            <w:u w:val="single"/>
          </w:rPr>
          <w:t>SEEMANN 2000</w:t>
        </w:r>
      </w:hyperlink>
      <w:r w:rsidR="003720F1" w:rsidRPr="00233C17">
        <w:rPr>
          <w:rFonts w:ascii="Arial" w:eastAsia="Times New Roman" w:hAnsi="Arial" w:cs="Arial"/>
          <w:b/>
          <w:bCs/>
          <w:sz w:val="24"/>
          <w:szCs w:val="24"/>
        </w:rPr>
        <w:br/>
        <w:t>Factors Which Influence Pigmentation</w:t>
      </w:r>
    </w:p>
    <w:p w14:paraId="251F8458" w14:textId="640EE1C6"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Germany, eye, </w:t>
      </w:r>
      <w:proofErr w:type="spellStart"/>
      <w:r w:rsidRPr="003720F1">
        <w:rPr>
          <w:rFonts w:ascii="Arial" w:eastAsia="Times New Roman" w:hAnsi="Arial" w:cs="Arial"/>
          <w:sz w:val="24"/>
          <w:szCs w:val="24"/>
        </w:rPr>
        <w:t>oxycarotenoid</w:t>
      </w:r>
      <w:proofErr w:type="spellEnd"/>
      <w:r w:rsidRPr="003720F1">
        <w:rPr>
          <w:rFonts w:ascii="Arial" w:eastAsia="Times New Roman" w:hAnsi="Arial" w:cs="Arial"/>
          <w:sz w:val="24"/>
          <w:szCs w:val="24"/>
        </w:rPr>
        <w:t xml:space="preserve">, egg yolk color, chicken color, storage, xanthophyll, alfalfa, lutein, synthetic apo-ester, marigold, canthaxanthin, citranaxanthin, antioxidants added to color, ethoxyquin, </w:t>
      </w:r>
      <w:proofErr w:type="spellStart"/>
      <w:r w:rsidRPr="003720F1">
        <w:rPr>
          <w:rFonts w:ascii="Arial" w:eastAsia="Times New Roman" w:hAnsi="Arial" w:cs="Arial"/>
          <w:sz w:val="24"/>
          <w:szCs w:val="24"/>
        </w:rPr>
        <w:t>Loxidan</w:t>
      </w:r>
      <w:proofErr w:type="spellEnd"/>
      <w:r w:rsidRPr="003720F1">
        <w:rPr>
          <w:rFonts w:ascii="Arial" w:eastAsia="Times New Roman" w:hAnsi="Arial" w:cs="Arial"/>
          <w:sz w:val="24"/>
          <w:szCs w:val="24"/>
        </w:rPr>
        <w:t xml:space="preserve">, </w:t>
      </w:r>
      <w:proofErr w:type="gramStart"/>
      <w:r w:rsidRPr="003720F1">
        <w:rPr>
          <w:rFonts w:ascii="Arial" w:eastAsia="Times New Roman" w:hAnsi="Arial" w:cs="Arial"/>
          <w:sz w:val="24"/>
          <w:szCs w:val="24"/>
        </w:rPr>
        <w:t>formaldehyde,</w:t>
      </w:r>
      <w:r w:rsidR="0011080A">
        <w:rPr>
          <w:rFonts w:ascii="Arial" w:eastAsia="Times New Roman" w:hAnsi="Arial" w:cs="Arial"/>
          <w:sz w:val="24"/>
          <w:szCs w:val="24"/>
        </w:rPr>
        <w:t xml:space="preserve">  </w:t>
      </w:r>
      <w:r w:rsidRPr="003720F1">
        <w:rPr>
          <w:rFonts w:ascii="Arial" w:eastAsia="Times New Roman" w:hAnsi="Arial" w:cs="Arial"/>
          <w:sz w:val="24"/>
          <w:szCs w:val="24"/>
        </w:rPr>
        <w:t>sunlight</w:t>
      </w:r>
      <w:proofErr w:type="gramEnd"/>
      <w:r w:rsidRPr="003720F1">
        <w:rPr>
          <w:rFonts w:ascii="Arial" w:eastAsia="Times New Roman" w:hAnsi="Arial" w:cs="Arial"/>
          <w:sz w:val="24"/>
          <w:szCs w:val="24"/>
        </w:rPr>
        <w:t xml:space="preserve"> </w:t>
      </w:r>
      <w:r w:rsidR="0011080A">
        <w:rPr>
          <w:rFonts w:ascii="Arial" w:eastAsia="Times New Roman" w:hAnsi="Arial" w:cs="Arial"/>
          <w:sz w:val="24"/>
          <w:szCs w:val="24"/>
        </w:rPr>
        <w:br/>
      </w:r>
    </w:p>
    <w:p w14:paraId="4524DE6A"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3" w:history="1">
        <w:r w:rsidR="003720F1" w:rsidRPr="00233C17">
          <w:rPr>
            <w:rFonts w:ascii="Arial" w:eastAsia="Times New Roman" w:hAnsi="Arial" w:cs="Arial"/>
            <w:b/>
            <w:bCs/>
            <w:color w:val="0000FF"/>
            <w:sz w:val="24"/>
            <w:szCs w:val="24"/>
            <w:u w:val="single"/>
          </w:rPr>
          <w:t>SELEKMAN 2002</w:t>
        </w:r>
      </w:hyperlink>
      <w:r w:rsidR="003720F1" w:rsidRPr="00233C17">
        <w:rPr>
          <w:rFonts w:ascii="Arial" w:eastAsia="Times New Roman" w:hAnsi="Arial" w:cs="Arial"/>
          <w:b/>
          <w:bCs/>
          <w:sz w:val="24"/>
          <w:szCs w:val="24"/>
        </w:rPr>
        <w:br/>
        <w:t>Attention-Deficit/Hyperactivity Disorder</w:t>
      </w:r>
    </w:p>
    <w:p w14:paraId="3275560F" w14:textId="29F849F7" w:rsidR="003720F1" w:rsidRPr="003720F1" w:rsidRDefault="001108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3720F1" w:rsidRPr="003720F1">
        <w:rPr>
          <w:rFonts w:ascii="Arial" w:eastAsia="Times New Roman" w:hAnsi="Arial" w:cs="Arial"/>
          <w:sz w:val="24"/>
          <w:szCs w:val="24"/>
        </w:rPr>
        <w:t xml:space="preserve"> - p.274 - "Fad interventions for ADHD that have no scientific support include megavitamin therapy, chiropractic treatments, ocular-motor training, and special diets." </w:t>
      </w:r>
      <w:r>
        <w:rPr>
          <w:rFonts w:ascii="Arial" w:eastAsia="Times New Roman" w:hAnsi="Arial" w:cs="Arial"/>
          <w:sz w:val="24"/>
          <w:szCs w:val="24"/>
        </w:rPr>
        <w:br/>
      </w:r>
    </w:p>
    <w:p w14:paraId="5A735736"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4" w:history="1">
        <w:r w:rsidR="003720F1" w:rsidRPr="00233C17">
          <w:rPr>
            <w:rFonts w:ascii="Arial" w:eastAsia="Times New Roman" w:hAnsi="Arial" w:cs="Arial"/>
            <w:b/>
            <w:bCs/>
            <w:color w:val="0000FF"/>
            <w:sz w:val="24"/>
            <w:szCs w:val="24"/>
            <w:u w:val="single"/>
          </w:rPr>
          <w:t>SEMENZA 1997</w:t>
        </w:r>
      </w:hyperlink>
      <w:r w:rsidR="003720F1" w:rsidRPr="00233C17">
        <w:rPr>
          <w:rFonts w:ascii="Arial" w:eastAsia="Times New Roman" w:hAnsi="Arial" w:cs="Arial"/>
          <w:b/>
          <w:bCs/>
          <w:sz w:val="24"/>
          <w:szCs w:val="24"/>
        </w:rPr>
        <w:br/>
        <w:t xml:space="preserve">Reproductive Toxins and Alligator Abnormalities at Lake Apopka, Florida </w:t>
      </w:r>
    </w:p>
    <w:p w14:paraId="15E5A3B0" w14:textId="6FC1AEFC" w:rsidR="003720F1" w:rsidRPr="003720F1" w:rsidRDefault="0011080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E</w:t>
      </w:r>
      <w:r w:rsidR="003720F1" w:rsidRPr="003720F1">
        <w:rPr>
          <w:rFonts w:ascii="Arial" w:eastAsia="Times New Roman" w:hAnsi="Arial" w:cs="Arial"/>
          <w:sz w:val="24"/>
          <w:szCs w:val="24"/>
        </w:rPr>
        <w:t xml:space="preserve">ndocrine-disrupting chemicals, DDT, DBCP, EDB, estrogen, pesticides. reproductive failure. </w:t>
      </w:r>
      <w:r w:rsidR="004F1A70">
        <w:rPr>
          <w:rFonts w:ascii="Arial" w:eastAsia="Times New Roman" w:hAnsi="Arial" w:cs="Arial"/>
          <w:sz w:val="24"/>
          <w:szCs w:val="24"/>
        </w:rPr>
        <w:br/>
      </w:r>
    </w:p>
    <w:p w14:paraId="124DE0EF" w14:textId="3EB02C7E" w:rsidR="004F1A7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5" w:history="1">
        <w:r w:rsidR="004F1A70" w:rsidRPr="004F1A70">
          <w:rPr>
            <w:rStyle w:val="Hyperlink"/>
            <w:rFonts w:ascii="Arial" w:eastAsia="Times New Roman" w:hAnsi="Arial" w:cs="Arial"/>
            <w:b/>
            <w:bCs/>
            <w:sz w:val="24"/>
            <w:szCs w:val="24"/>
          </w:rPr>
          <w:t>SENEFF 2015</w:t>
        </w:r>
      </w:hyperlink>
      <w:r w:rsidR="004F1A70">
        <w:rPr>
          <w:rFonts w:ascii="Arial" w:eastAsia="Times New Roman" w:hAnsi="Arial" w:cs="Arial"/>
          <w:b/>
          <w:bCs/>
          <w:sz w:val="24"/>
          <w:szCs w:val="24"/>
        </w:rPr>
        <w:br/>
        <w:t>Aluminum and glyphosate can synergistically induce pineal gland pathology.  Connection to gut dysbiosis and neurological disease.</w:t>
      </w:r>
    </w:p>
    <w:p w14:paraId="2D76F2CF" w14:textId="77777777" w:rsidR="004F1A70" w:rsidRPr="004F1A70" w:rsidRDefault="004F1A70" w:rsidP="004F1A7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Many neurotoxic chemicals could cause autism, but 3 have an exposure increase that aligns with the history:  </w:t>
      </w:r>
    </w:p>
    <w:p w14:paraId="35852150" w14:textId="77777777" w:rsidR="004F1A70" w:rsidRPr="004F1A70" w:rsidRDefault="004F1A70" w:rsidP="004F1A70">
      <w:pPr>
        <w:numPr>
          <w:ilvl w:val="2"/>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Glyphosate</w:t>
      </w:r>
    </w:p>
    <w:p w14:paraId="357ABA45" w14:textId="77777777" w:rsidR="004F1A70" w:rsidRPr="004F1A70" w:rsidRDefault="004F1A70" w:rsidP="004F1A70">
      <w:pPr>
        <w:numPr>
          <w:ilvl w:val="2"/>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Aluminum adjuvant</w:t>
      </w:r>
    </w:p>
    <w:p w14:paraId="273584E5" w14:textId="3EFA82FE" w:rsidR="004F1A70" w:rsidRPr="004F1A70" w:rsidRDefault="004F1A70" w:rsidP="004F1A70">
      <w:pPr>
        <w:numPr>
          <w:ilvl w:val="2"/>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Polybrominated diphenyl ethers (fire retardant).</w:t>
      </w:r>
    </w:p>
    <w:p w14:paraId="28972B07" w14:textId="099C5DF4" w:rsidR="004F1A70" w:rsidRPr="004F1A70" w:rsidRDefault="004F1A70" w:rsidP="004F1A70">
      <w:pPr>
        <w:numPr>
          <w:ilvl w:val="1"/>
          <w:numId w:val="16"/>
        </w:numPr>
        <w:spacing w:before="100" w:beforeAutospacing="1" w:after="120" w:line="240" w:lineRule="auto"/>
        <w:rPr>
          <w:rFonts w:ascii="Arial" w:eastAsia="Times New Roman" w:hAnsi="Arial" w:cs="Arial"/>
          <w:b/>
          <w:bCs/>
          <w:sz w:val="24"/>
          <w:szCs w:val="24"/>
          <w:highlight w:val="yellow"/>
        </w:rPr>
      </w:pPr>
      <w:r w:rsidRPr="004F1A70">
        <w:rPr>
          <w:rFonts w:ascii="Arial" w:eastAsia="Times New Roman" w:hAnsi="Arial" w:cs="Arial"/>
          <w:sz w:val="24"/>
          <w:szCs w:val="24"/>
          <w:highlight w:val="yellow"/>
        </w:rPr>
        <w:t>Funded by Quanta Computer, Taiwan. No conflicts.</w:t>
      </w:r>
      <w:r>
        <w:rPr>
          <w:rFonts w:ascii="Arial" w:eastAsia="Times New Roman" w:hAnsi="Arial" w:cs="Arial"/>
          <w:sz w:val="24"/>
          <w:szCs w:val="24"/>
          <w:highlight w:val="yellow"/>
        </w:rPr>
        <w:br/>
      </w:r>
      <w:r>
        <w:rPr>
          <w:rFonts w:ascii="Arial" w:eastAsia="Times New Roman" w:hAnsi="Arial" w:cs="Arial"/>
          <w:sz w:val="24"/>
          <w:szCs w:val="24"/>
          <w:highlight w:val="yellow"/>
        </w:rPr>
        <w:br/>
      </w:r>
    </w:p>
    <w:p w14:paraId="1D516FD8" w14:textId="7462EDE8" w:rsidR="003720F1" w:rsidRPr="001108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6" w:history="1">
        <w:r w:rsidR="003720F1" w:rsidRPr="0011080A">
          <w:rPr>
            <w:rFonts w:ascii="Arial" w:eastAsia="Times New Roman" w:hAnsi="Arial" w:cs="Arial"/>
            <w:b/>
            <w:bCs/>
            <w:color w:val="0000FF"/>
            <w:sz w:val="24"/>
            <w:szCs w:val="24"/>
            <w:u w:val="single"/>
          </w:rPr>
          <w:t>SENER 2011</w:t>
        </w:r>
      </w:hyperlink>
      <w:r w:rsidR="003720F1" w:rsidRPr="0011080A">
        <w:rPr>
          <w:rFonts w:ascii="Arial" w:eastAsia="Times New Roman" w:hAnsi="Arial" w:cs="Arial"/>
          <w:b/>
          <w:bCs/>
          <w:sz w:val="24"/>
          <w:szCs w:val="24"/>
        </w:rPr>
        <w:br/>
        <w:t xml:space="preserve">Acute Generalized </w:t>
      </w:r>
      <w:proofErr w:type="spellStart"/>
      <w:r w:rsidR="003720F1" w:rsidRPr="0011080A">
        <w:rPr>
          <w:rFonts w:ascii="Arial" w:eastAsia="Times New Roman" w:hAnsi="Arial" w:cs="Arial"/>
          <w:b/>
          <w:bCs/>
          <w:sz w:val="24"/>
          <w:szCs w:val="24"/>
        </w:rPr>
        <w:t>Exanthematous</w:t>
      </w:r>
      <w:proofErr w:type="spellEnd"/>
      <w:r w:rsidR="003720F1" w:rsidRPr="0011080A">
        <w:rPr>
          <w:rFonts w:ascii="Arial" w:eastAsia="Times New Roman" w:hAnsi="Arial" w:cs="Arial"/>
          <w:b/>
          <w:bCs/>
          <w:sz w:val="24"/>
          <w:szCs w:val="24"/>
        </w:rPr>
        <w:t xml:space="preserve"> Pustulosis Due to Oral Use of Blue Dyes</w:t>
      </w:r>
    </w:p>
    <w:p w14:paraId="583C80BE" w14:textId="6EAEF21F" w:rsidR="003720F1" w:rsidRPr="003720F1" w:rsidRDefault="0011080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F</w:t>
      </w:r>
      <w:r w:rsidR="003720F1" w:rsidRPr="003720F1">
        <w:rPr>
          <w:rFonts w:ascii="Arial" w:eastAsia="Times New Roman" w:hAnsi="Arial" w:cs="Arial"/>
          <w:sz w:val="24"/>
          <w:szCs w:val="24"/>
        </w:rPr>
        <w:t>ood dye, color, blue dye, skin allergy, psoriasis</w:t>
      </w:r>
    </w:p>
    <w:p w14:paraId="2423D99C" w14:textId="06F4C39A" w:rsidR="003720F1" w:rsidRPr="003720F1" w:rsidRDefault="003720F1" w:rsidP="00430CC0">
      <w:pPr>
        <w:spacing w:before="100" w:beforeAutospacing="1" w:after="120" w:line="240" w:lineRule="auto"/>
        <w:ind w:left="720" w:hanging="360"/>
        <w:rPr>
          <w:rFonts w:ascii="Arial" w:eastAsia="Times New Roman" w:hAnsi="Arial" w:cs="Arial"/>
          <w:sz w:val="24"/>
          <w:szCs w:val="24"/>
        </w:rPr>
      </w:pPr>
    </w:p>
    <w:p w14:paraId="0E5FEE52" w14:textId="5CBE6DC7" w:rsidR="003720F1" w:rsidRPr="007400AA" w:rsidRDefault="003720F1" w:rsidP="00377577">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b/>
          <w:bCs/>
          <w:sz w:val="24"/>
          <w:szCs w:val="24"/>
        </w:rPr>
        <w:t>SENOMYX:</w:t>
      </w:r>
      <w:r w:rsidRPr="007400AA">
        <w:rPr>
          <w:rFonts w:ascii="Arial" w:eastAsia="Times New Roman" w:hAnsi="Arial" w:cs="Arial"/>
          <w:sz w:val="24"/>
          <w:szCs w:val="24"/>
        </w:rPr>
        <w:t xml:space="preserve"> See SERVANT 2010 and ZHANG 2010 </w:t>
      </w:r>
    </w:p>
    <w:p w14:paraId="0E092306" w14:textId="77777777" w:rsidR="0045173A" w:rsidRPr="0045173A" w:rsidRDefault="0045173A" w:rsidP="0045173A">
      <w:pPr>
        <w:spacing w:before="100" w:beforeAutospacing="1" w:after="120" w:line="240" w:lineRule="auto"/>
        <w:ind w:left="720"/>
        <w:rPr>
          <w:rFonts w:ascii="Arial" w:eastAsia="Times New Roman" w:hAnsi="Arial" w:cs="Arial"/>
          <w:b/>
          <w:bCs/>
          <w:sz w:val="24"/>
          <w:szCs w:val="24"/>
        </w:rPr>
      </w:pPr>
    </w:p>
    <w:p w14:paraId="5898342A" w14:textId="5F3EF9FC"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7" w:history="1">
        <w:r w:rsidR="003720F1" w:rsidRPr="00233C17">
          <w:rPr>
            <w:rFonts w:ascii="Arial" w:eastAsia="Times New Roman" w:hAnsi="Arial" w:cs="Arial"/>
            <w:b/>
            <w:bCs/>
            <w:color w:val="0000FF"/>
            <w:sz w:val="24"/>
            <w:szCs w:val="24"/>
            <w:u w:val="single"/>
          </w:rPr>
          <w:t>SERBIN 2010</w:t>
        </w:r>
      </w:hyperlink>
      <w:r w:rsidR="003720F1" w:rsidRPr="00233C17">
        <w:rPr>
          <w:rFonts w:ascii="Arial" w:eastAsia="Times New Roman" w:hAnsi="Arial" w:cs="Arial"/>
          <w:b/>
          <w:bCs/>
          <w:sz w:val="24"/>
          <w:szCs w:val="24"/>
        </w:rPr>
        <w:br/>
        <w:t xml:space="preserve">Predicting family poverty and other disadvantaged conditions for child rearing from childhood aggression and social withdrawal: A 30-year longitudinal study </w:t>
      </w:r>
      <w:r w:rsidR="0011080A">
        <w:rPr>
          <w:rFonts w:ascii="Arial" w:eastAsia="Times New Roman" w:hAnsi="Arial" w:cs="Arial"/>
          <w:b/>
          <w:bCs/>
          <w:sz w:val="24"/>
          <w:szCs w:val="24"/>
        </w:rPr>
        <w:br/>
      </w:r>
    </w:p>
    <w:p w14:paraId="62161755" w14:textId="1568A5C1"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58" w:history="1">
        <w:r w:rsidR="003720F1" w:rsidRPr="00233C17">
          <w:rPr>
            <w:rFonts w:ascii="Arial" w:eastAsia="Times New Roman" w:hAnsi="Arial" w:cs="Arial"/>
            <w:b/>
            <w:bCs/>
            <w:color w:val="0000FF"/>
            <w:sz w:val="24"/>
            <w:szCs w:val="24"/>
            <w:u w:val="single"/>
          </w:rPr>
          <w:t>SERVANT 2010</w:t>
        </w:r>
      </w:hyperlink>
      <w:r w:rsidR="003720F1" w:rsidRPr="00233C17">
        <w:rPr>
          <w:rFonts w:ascii="Arial" w:eastAsia="Times New Roman" w:hAnsi="Arial" w:cs="Arial"/>
          <w:b/>
          <w:bCs/>
          <w:sz w:val="24"/>
          <w:szCs w:val="24"/>
        </w:rPr>
        <w:br/>
        <w:t xml:space="preserve">Positive allosteric modulators of the human sweet taste receptor enhance sweet taste </w:t>
      </w:r>
      <w:r w:rsidR="0011080A">
        <w:rPr>
          <w:rFonts w:ascii="Arial" w:eastAsia="Times New Roman" w:hAnsi="Arial" w:cs="Arial"/>
          <w:b/>
          <w:bCs/>
          <w:sz w:val="24"/>
          <w:szCs w:val="24"/>
        </w:rPr>
        <w:br/>
      </w:r>
    </w:p>
    <w:p w14:paraId="13BCCFD4" w14:textId="77777777" w:rsidR="0022559E" w:rsidRPr="0022559E" w:rsidRDefault="0022559E" w:rsidP="007400AA">
      <w:pPr>
        <w:numPr>
          <w:ilvl w:val="0"/>
          <w:numId w:val="16"/>
        </w:numPr>
        <w:spacing w:before="100" w:beforeAutospacing="1" w:after="120" w:line="240" w:lineRule="auto"/>
        <w:rPr>
          <w:rFonts w:ascii="Arial" w:eastAsia="Times New Roman" w:hAnsi="Arial" w:cs="Arial"/>
          <w:b/>
          <w:bCs/>
          <w:sz w:val="24"/>
          <w:szCs w:val="24"/>
        </w:rPr>
      </w:pPr>
    </w:p>
    <w:p w14:paraId="67FB0006" w14:textId="407AF3C5" w:rsidR="0022559E" w:rsidRPr="0022559E" w:rsidRDefault="0022559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059" w:history="1">
        <w:r w:rsidRPr="0022559E">
          <w:rPr>
            <w:rStyle w:val="Hyperlink"/>
            <w:rFonts w:ascii="Arial" w:eastAsia="Times New Roman" w:hAnsi="Arial" w:cs="Arial"/>
            <w:b/>
            <w:bCs/>
            <w:sz w:val="24"/>
            <w:szCs w:val="24"/>
          </w:rPr>
          <w:t>SERVELLITA 2021</w:t>
        </w:r>
      </w:hyperlink>
      <w:r>
        <w:rPr>
          <w:rFonts w:ascii="Arial" w:eastAsia="Times New Roman" w:hAnsi="Arial" w:cs="Arial"/>
          <w:b/>
          <w:bCs/>
          <w:sz w:val="24"/>
          <w:szCs w:val="24"/>
        </w:rPr>
        <w:br/>
        <w:t>Predominance of antibody resistant SARS-CoV-2 variants in vaccine breakthrough cases from the San Francisco Bay Area, California</w:t>
      </w:r>
    </w:p>
    <w:p w14:paraId="6E291FC5" w14:textId="729EB730" w:rsidR="0022559E" w:rsidRPr="0022559E" w:rsidRDefault="0022559E" w:rsidP="002255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Symptomatic breakthrough infections had the same viral loads as symptomatic </w:t>
      </w:r>
      <w:proofErr w:type="spellStart"/>
      <w:r>
        <w:rPr>
          <w:rFonts w:ascii="Arial" w:eastAsia="Times New Roman" w:hAnsi="Arial" w:cs="Arial"/>
          <w:sz w:val="24"/>
          <w:szCs w:val="24"/>
        </w:rPr>
        <w:t>UNvaccinated</w:t>
      </w:r>
      <w:proofErr w:type="spellEnd"/>
      <w:r>
        <w:rPr>
          <w:rFonts w:ascii="Arial" w:eastAsia="Times New Roman" w:hAnsi="Arial" w:cs="Arial"/>
          <w:sz w:val="24"/>
          <w:szCs w:val="24"/>
        </w:rPr>
        <w:t xml:space="preserve"> infections.</w:t>
      </w:r>
    </w:p>
    <w:p w14:paraId="224C65DA" w14:textId="534E2249" w:rsidR="0022559E" w:rsidRPr="0022559E" w:rsidRDefault="0022559E" w:rsidP="002255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Breakthrough infections had more antibody-resistant variants.</w:t>
      </w:r>
    </w:p>
    <w:p w14:paraId="6F2DDA9A" w14:textId="29DBE30F" w:rsidR="0022559E" w:rsidRPr="0022559E" w:rsidRDefault="0022559E" w:rsidP="002255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Breakthrough infections were just as contagious as the Unvaccinated.</w:t>
      </w:r>
      <w:r>
        <w:rPr>
          <w:rFonts w:ascii="Arial" w:eastAsia="Times New Roman" w:hAnsi="Arial" w:cs="Arial"/>
          <w:sz w:val="24"/>
          <w:szCs w:val="24"/>
        </w:rPr>
        <w:br/>
      </w:r>
    </w:p>
    <w:p w14:paraId="0489FD30" w14:textId="233CCA49"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0" w:history="1">
        <w:r w:rsidR="003720F1" w:rsidRPr="00233C17">
          <w:rPr>
            <w:rFonts w:ascii="Arial" w:eastAsia="Times New Roman" w:hAnsi="Arial" w:cs="Arial"/>
            <w:b/>
            <w:bCs/>
            <w:color w:val="0000FF"/>
            <w:sz w:val="24"/>
            <w:szCs w:val="24"/>
            <w:u w:val="single"/>
          </w:rPr>
          <w:t>SESKAR 1998</w:t>
        </w:r>
      </w:hyperlink>
      <w:r w:rsidR="003720F1" w:rsidRPr="00233C17">
        <w:rPr>
          <w:rFonts w:ascii="Arial" w:eastAsia="Times New Roman" w:hAnsi="Arial" w:cs="Arial"/>
          <w:b/>
          <w:bCs/>
          <w:sz w:val="24"/>
          <w:szCs w:val="24"/>
        </w:rPr>
        <w:br/>
        <w:t xml:space="preserve">Endogenous Methyl Salicylate in Pathogen-Inoculated Tobacco Plants </w:t>
      </w:r>
      <w:r w:rsidR="0011080A">
        <w:rPr>
          <w:rFonts w:ascii="Arial" w:eastAsia="Times New Roman" w:hAnsi="Arial" w:cs="Arial"/>
          <w:b/>
          <w:bCs/>
          <w:sz w:val="24"/>
          <w:szCs w:val="24"/>
        </w:rPr>
        <w:br/>
      </w:r>
    </w:p>
    <w:p w14:paraId="3CC2BDBB" w14:textId="34DD53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1" w:history="1">
        <w:r w:rsidR="003720F1" w:rsidRPr="00233C17">
          <w:rPr>
            <w:rFonts w:ascii="Arial" w:eastAsia="Times New Roman" w:hAnsi="Arial" w:cs="Arial"/>
            <w:b/>
            <w:bCs/>
            <w:color w:val="0000FF"/>
            <w:sz w:val="24"/>
            <w:szCs w:val="24"/>
            <w:u w:val="single"/>
          </w:rPr>
          <w:t>SESTINI 1999</w:t>
        </w:r>
      </w:hyperlink>
      <w:r w:rsidR="003720F1" w:rsidRPr="00233C17">
        <w:rPr>
          <w:rFonts w:ascii="Arial" w:eastAsia="Times New Roman" w:hAnsi="Arial" w:cs="Arial"/>
          <w:b/>
          <w:bCs/>
          <w:sz w:val="24"/>
          <w:szCs w:val="24"/>
        </w:rPr>
        <w:br/>
        <w:t>Different Effects of Inhaled Aspirin</w:t>
      </w:r>
      <w:r w:rsidR="0011080A">
        <w:rPr>
          <w:rFonts w:ascii="Arial" w:eastAsia="Times New Roman" w:hAnsi="Arial" w:cs="Arial"/>
          <w:b/>
          <w:bCs/>
          <w:sz w:val="24"/>
          <w:szCs w:val="24"/>
        </w:rPr>
        <w:t>-</w:t>
      </w:r>
      <w:r w:rsidR="003720F1" w:rsidRPr="00233C17">
        <w:rPr>
          <w:rFonts w:ascii="Arial" w:eastAsia="Times New Roman" w:hAnsi="Arial" w:cs="Arial"/>
          <w:b/>
          <w:bCs/>
          <w:sz w:val="24"/>
          <w:szCs w:val="24"/>
        </w:rPr>
        <w:t>like Drugs on Allergen-Induced Early and Late Asthmatic Responses</w:t>
      </w:r>
    </w:p>
    <w:p w14:paraId="15F5779E" w14:textId="5B2203D5"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Asthma, anti-inflammatory, indomethacin, salicylates </w:t>
      </w:r>
      <w:r w:rsidR="009B4A36">
        <w:rPr>
          <w:rFonts w:ascii="Arial" w:eastAsia="Times New Roman" w:hAnsi="Arial" w:cs="Arial"/>
          <w:sz w:val="24"/>
          <w:szCs w:val="24"/>
        </w:rPr>
        <w:br/>
      </w:r>
    </w:p>
    <w:p w14:paraId="734EDAB2" w14:textId="22B9D906" w:rsidR="0022559E" w:rsidRDefault="0022559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062" w:history="1">
        <w:r w:rsidRPr="006035B2">
          <w:rPr>
            <w:rStyle w:val="Hyperlink"/>
            <w:rFonts w:ascii="Arial" w:eastAsia="Times New Roman" w:hAnsi="Arial" w:cs="Arial"/>
            <w:b/>
            <w:bCs/>
            <w:sz w:val="24"/>
            <w:szCs w:val="24"/>
          </w:rPr>
          <w:t>SETTIPANE 1975</w:t>
        </w:r>
      </w:hyperlink>
      <w:r>
        <w:rPr>
          <w:rFonts w:ascii="Arial" w:eastAsia="Times New Roman" w:hAnsi="Arial" w:cs="Arial"/>
          <w:b/>
          <w:bCs/>
          <w:sz w:val="24"/>
          <w:szCs w:val="24"/>
        </w:rPr>
        <w:br/>
        <w:t>Aspirin intolerance.  III. Subtypes, familial occurrence, and cross-reactivity with tartrazine</w:t>
      </w:r>
    </w:p>
    <w:p w14:paraId="234DF606" w14:textId="7266EF38" w:rsidR="0022559E" w:rsidRPr="006035B2" w:rsidRDefault="006035B2" w:rsidP="002255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Cross-reaction between aspirin and Yellow 5.</w:t>
      </w:r>
    </w:p>
    <w:p w14:paraId="417102B1" w14:textId="203D05DE" w:rsidR="006035B2" w:rsidRPr="006035B2" w:rsidRDefault="006035B2" w:rsidP="002255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15% of 40 aspirin-intolerant subjects reacted to Yellow 5; none of the controls did.</w:t>
      </w:r>
    </w:p>
    <w:p w14:paraId="669E91BE" w14:textId="5231C880" w:rsidR="006035B2" w:rsidRPr="0022559E" w:rsidRDefault="006035B2" w:rsidP="0022559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used only 1/40</w:t>
      </w:r>
      <w:r w:rsidRPr="006035B2">
        <w:rPr>
          <w:rFonts w:ascii="Arial" w:eastAsia="Times New Roman" w:hAnsi="Arial" w:cs="Arial"/>
          <w:sz w:val="24"/>
          <w:szCs w:val="24"/>
          <w:vertAlign w:val="superscript"/>
        </w:rPr>
        <w:t>th</w:t>
      </w:r>
      <w:r>
        <w:rPr>
          <w:rFonts w:ascii="Arial" w:eastAsia="Times New Roman" w:hAnsi="Arial" w:cs="Arial"/>
          <w:sz w:val="24"/>
          <w:szCs w:val="24"/>
        </w:rPr>
        <w:t xml:space="preserve"> the amount of Yellow 5 that they themselves estimated is normally ingested </w:t>
      </w:r>
      <w:r>
        <w:rPr>
          <w:rFonts w:ascii="Arial" w:eastAsia="Times New Roman" w:hAnsi="Arial" w:cs="Arial"/>
          <w:sz w:val="24"/>
          <w:szCs w:val="24"/>
        </w:rPr>
        <w:br/>
      </w:r>
    </w:p>
    <w:p w14:paraId="1E546560" w14:textId="47E690D3"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3" w:history="1">
        <w:r w:rsidR="003720F1" w:rsidRPr="00233C17">
          <w:rPr>
            <w:rFonts w:ascii="Arial" w:eastAsia="Times New Roman" w:hAnsi="Arial" w:cs="Arial"/>
            <w:b/>
            <w:bCs/>
            <w:color w:val="0000FF"/>
            <w:sz w:val="24"/>
            <w:szCs w:val="24"/>
            <w:u w:val="single"/>
          </w:rPr>
          <w:t>SETTIPANE 1987</w:t>
        </w:r>
      </w:hyperlink>
      <w:r w:rsidR="003720F1" w:rsidRPr="00233C17">
        <w:rPr>
          <w:rFonts w:ascii="Arial" w:eastAsia="Times New Roman" w:hAnsi="Arial" w:cs="Arial"/>
          <w:b/>
          <w:bCs/>
          <w:sz w:val="24"/>
          <w:szCs w:val="24"/>
        </w:rPr>
        <w:br/>
        <w:t>The Restaurant Syndromes</w:t>
      </w:r>
    </w:p>
    <w:p w14:paraId="26C1D909" w14:textId="6FBDC7BD"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MSG, RAST, allergens, sulfites, </w:t>
      </w:r>
      <w:proofErr w:type="spellStart"/>
      <w:r w:rsidRPr="003720F1">
        <w:rPr>
          <w:rFonts w:ascii="Arial" w:eastAsia="Times New Roman" w:hAnsi="Arial" w:cs="Arial"/>
          <w:sz w:val="24"/>
          <w:szCs w:val="24"/>
        </w:rPr>
        <w:t>scombroidosis</w:t>
      </w:r>
      <w:proofErr w:type="spellEnd"/>
      <w:r w:rsidRPr="003720F1">
        <w:rPr>
          <w:rFonts w:ascii="Arial" w:eastAsia="Times New Roman" w:hAnsi="Arial" w:cs="Arial"/>
          <w:sz w:val="24"/>
          <w:szCs w:val="24"/>
        </w:rPr>
        <w:t>, urticaria, bronchospasm, GI, hypotension, anaphylaxis</w:t>
      </w:r>
      <w:r w:rsidR="0011080A">
        <w:rPr>
          <w:rFonts w:ascii="Arial" w:eastAsia="Times New Roman" w:hAnsi="Arial" w:cs="Arial"/>
          <w:sz w:val="24"/>
          <w:szCs w:val="24"/>
        </w:rPr>
        <w:br/>
      </w:r>
      <w:r w:rsidR="0011080A">
        <w:rPr>
          <w:rFonts w:ascii="Arial" w:eastAsia="Times New Roman" w:hAnsi="Arial" w:cs="Arial"/>
          <w:sz w:val="24"/>
          <w:szCs w:val="24"/>
        </w:rPr>
        <w:br/>
      </w:r>
    </w:p>
    <w:p w14:paraId="75AFFAD8"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4" w:history="1">
        <w:r w:rsidR="003720F1" w:rsidRPr="00233C17">
          <w:rPr>
            <w:rFonts w:ascii="Arial" w:eastAsia="Times New Roman" w:hAnsi="Arial" w:cs="Arial"/>
            <w:b/>
            <w:bCs/>
            <w:color w:val="0000FF"/>
            <w:sz w:val="24"/>
            <w:szCs w:val="24"/>
            <w:u w:val="single"/>
          </w:rPr>
          <w:t>SHA 2014</w:t>
        </w:r>
      </w:hyperlink>
      <w:r w:rsidR="003720F1" w:rsidRPr="00233C17">
        <w:rPr>
          <w:rFonts w:ascii="Arial" w:eastAsia="Times New Roman" w:hAnsi="Arial" w:cs="Arial"/>
          <w:b/>
          <w:bCs/>
          <w:sz w:val="24"/>
          <w:szCs w:val="24"/>
        </w:rPr>
        <w:br/>
        <w:t xml:space="preserve">Determination of Sunset Yellow and Tartrazine in Food Samples by Combining Ionic Liquid-Based Aqueous Two-Phase System with High Performance Liquid Chromatography </w:t>
      </w:r>
    </w:p>
    <w:p w14:paraId="0D3C604A" w14:textId="524FA89B" w:rsidR="003720F1" w:rsidRPr="0011080A" w:rsidRDefault="0011080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I</w:t>
      </w:r>
      <w:r w:rsidR="003720F1" w:rsidRPr="003720F1">
        <w:rPr>
          <w:rFonts w:ascii="Arial" w:eastAsia="Times New Roman" w:hAnsi="Arial" w:cs="Arial"/>
          <w:sz w:val="24"/>
          <w:szCs w:val="24"/>
        </w:rPr>
        <w:t xml:space="preserve">mportance of analyzing food dyes in food. Yellow 5, Yellow 6. </w:t>
      </w:r>
      <w:r>
        <w:rPr>
          <w:rFonts w:ascii="Arial" w:eastAsia="Times New Roman" w:hAnsi="Arial" w:cs="Arial"/>
          <w:sz w:val="24"/>
          <w:szCs w:val="24"/>
        </w:rPr>
        <w:t xml:space="preserve">  </w:t>
      </w:r>
      <w:r w:rsidR="003720F1" w:rsidRPr="0011080A">
        <w:rPr>
          <w:rFonts w:ascii="Arial" w:eastAsia="Times New Roman" w:hAnsi="Arial" w:cs="Arial"/>
          <w:sz w:val="24"/>
          <w:szCs w:val="24"/>
        </w:rPr>
        <w:t xml:space="preserve">China. </w:t>
      </w:r>
      <w:r w:rsidR="00377577">
        <w:rPr>
          <w:rFonts w:ascii="Arial" w:eastAsia="Times New Roman" w:hAnsi="Arial" w:cs="Arial"/>
          <w:sz w:val="24"/>
          <w:szCs w:val="24"/>
        </w:rPr>
        <w:br/>
      </w:r>
    </w:p>
    <w:p w14:paraId="6046B034"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5" w:history="1">
        <w:r w:rsidR="003720F1" w:rsidRPr="00233C17">
          <w:rPr>
            <w:rFonts w:ascii="Arial" w:eastAsia="Times New Roman" w:hAnsi="Arial" w:cs="Arial"/>
            <w:b/>
            <w:bCs/>
            <w:color w:val="0000FF"/>
            <w:sz w:val="24"/>
            <w:szCs w:val="24"/>
            <w:u w:val="single"/>
          </w:rPr>
          <w:t>SHADNIA 2010</w:t>
        </w:r>
      </w:hyperlink>
      <w:r w:rsidR="003720F1" w:rsidRPr="00233C17">
        <w:rPr>
          <w:rFonts w:ascii="Arial" w:eastAsia="Times New Roman" w:hAnsi="Arial" w:cs="Arial"/>
          <w:b/>
          <w:bCs/>
          <w:sz w:val="24"/>
          <w:szCs w:val="24"/>
        </w:rPr>
        <w:br/>
        <w:t>Methemoglobinemia in aluminum phosphide poisoning</w:t>
      </w:r>
    </w:p>
    <w:p w14:paraId="12E29302" w14:textId="08650C4B" w:rsidR="003720F1" w:rsidRPr="003720F1" w:rsidRDefault="0011080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P</w:t>
      </w:r>
      <w:r w:rsidR="003720F1" w:rsidRPr="003720F1">
        <w:rPr>
          <w:rFonts w:ascii="Arial" w:eastAsia="Times New Roman" w:hAnsi="Arial" w:cs="Arial"/>
          <w:sz w:val="24"/>
          <w:szCs w:val="24"/>
        </w:rPr>
        <w:t xml:space="preserve">esticide poisoning common in Iran/ hyperbaric oxygen considered </w:t>
      </w:r>
      <w:r>
        <w:rPr>
          <w:rFonts w:ascii="Arial" w:eastAsia="Times New Roman" w:hAnsi="Arial" w:cs="Arial"/>
          <w:sz w:val="24"/>
          <w:szCs w:val="24"/>
        </w:rPr>
        <w:br/>
      </w:r>
    </w:p>
    <w:p w14:paraId="192E7E95" w14:textId="77777777" w:rsidR="003720F1" w:rsidRPr="00233C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6" w:history="1">
        <w:r w:rsidR="003720F1" w:rsidRPr="00233C17">
          <w:rPr>
            <w:rFonts w:ascii="Arial" w:eastAsia="Times New Roman" w:hAnsi="Arial" w:cs="Arial"/>
            <w:b/>
            <w:bCs/>
            <w:color w:val="0000FF"/>
            <w:sz w:val="24"/>
            <w:szCs w:val="24"/>
            <w:u w:val="single"/>
          </w:rPr>
          <w:t>SHAH 2005</w:t>
        </w:r>
      </w:hyperlink>
      <w:r w:rsidR="003720F1" w:rsidRPr="00233C17">
        <w:rPr>
          <w:rFonts w:ascii="Arial" w:eastAsia="Times New Roman" w:hAnsi="Arial" w:cs="Arial"/>
          <w:b/>
          <w:bCs/>
          <w:sz w:val="24"/>
          <w:szCs w:val="24"/>
        </w:rPr>
        <w:br/>
        <w:t>ADHD: Assessment and intervention</w:t>
      </w:r>
    </w:p>
    <w:p w14:paraId="47120697" w14:textId="0D0E0CD8" w:rsidR="003720F1" w:rsidRPr="0011080A" w:rsidRDefault="001108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w:t>
      </w:r>
      <w:r w:rsidR="003720F1" w:rsidRPr="003720F1">
        <w:rPr>
          <w:rFonts w:ascii="Arial" w:eastAsia="Times New Roman" w:hAnsi="Arial" w:cs="Arial"/>
          <w:sz w:val="24"/>
          <w:szCs w:val="24"/>
        </w:rPr>
        <w:t xml:space="preserve"> little bit of info about a lot of subjects. </w:t>
      </w:r>
      <w:r>
        <w:rPr>
          <w:rFonts w:ascii="Arial" w:eastAsia="Times New Roman" w:hAnsi="Arial" w:cs="Arial"/>
          <w:sz w:val="24"/>
          <w:szCs w:val="24"/>
        </w:rPr>
        <w:t xml:space="preserve">  </w:t>
      </w:r>
      <w:r w:rsidR="003720F1" w:rsidRPr="0011080A">
        <w:rPr>
          <w:rFonts w:ascii="Arial" w:eastAsia="Times New Roman" w:hAnsi="Arial" w:cs="Arial"/>
          <w:sz w:val="24"/>
          <w:szCs w:val="24"/>
        </w:rPr>
        <w:t xml:space="preserve">UK </w:t>
      </w:r>
      <w:r>
        <w:rPr>
          <w:rFonts w:ascii="Arial" w:eastAsia="Times New Roman" w:hAnsi="Arial" w:cs="Arial"/>
          <w:sz w:val="24"/>
          <w:szCs w:val="24"/>
        </w:rPr>
        <w:br/>
      </w:r>
    </w:p>
    <w:p w14:paraId="75D26F06" w14:textId="06377B0A" w:rsidR="00D0007E" w:rsidRDefault="00D0007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067" w:history="1">
        <w:r w:rsidRPr="00D0007E">
          <w:rPr>
            <w:rStyle w:val="Hyperlink"/>
            <w:rFonts w:ascii="Arial" w:eastAsia="Times New Roman" w:hAnsi="Arial" w:cs="Arial"/>
            <w:b/>
            <w:bCs/>
            <w:sz w:val="24"/>
            <w:szCs w:val="24"/>
          </w:rPr>
          <w:t>SHAH 2020</w:t>
        </w:r>
      </w:hyperlink>
      <w:r>
        <w:rPr>
          <w:rFonts w:ascii="Arial" w:eastAsia="Times New Roman" w:hAnsi="Arial" w:cs="Arial"/>
          <w:b/>
          <w:bCs/>
          <w:sz w:val="24"/>
          <w:szCs w:val="24"/>
        </w:rPr>
        <w:br/>
        <w:t>A systematic review of the prophylactic role of chloroquine &amp; hydroxychloroquine in coronavirus disease-19 (COVID-19)</w:t>
      </w:r>
    </w:p>
    <w:p w14:paraId="0A64511F" w14:textId="3284C14E" w:rsidR="00D0007E" w:rsidRPr="00D0007E" w:rsidRDefault="00D0007E" w:rsidP="00D000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Reviewed 45 studies, but only considered 5.  Three were in-vitro and two were </w:t>
      </w:r>
      <w:proofErr w:type="gramStart"/>
      <w:r>
        <w:rPr>
          <w:rFonts w:ascii="Arial" w:eastAsia="Times New Roman" w:hAnsi="Arial" w:cs="Arial"/>
          <w:sz w:val="24"/>
          <w:szCs w:val="24"/>
        </w:rPr>
        <w:t>opinions</w:t>
      </w:r>
      <w:proofErr w:type="gramEnd"/>
    </w:p>
    <w:p w14:paraId="415DB01A" w14:textId="69776455" w:rsidR="00D0007E" w:rsidRPr="00D0007E" w:rsidRDefault="00D0007E" w:rsidP="00D000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HCQ has better safety profile than CQ and is safe in </w:t>
      </w:r>
      <w:proofErr w:type="gramStart"/>
      <w:r>
        <w:rPr>
          <w:rFonts w:ascii="Arial" w:eastAsia="Times New Roman" w:hAnsi="Arial" w:cs="Arial"/>
          <w:sz w:val="24"/>
          <w:szCs w:val="24"/>
        </w:rPr>
        <w:t>pregnancy</w:t>
      </w:r>
      <w:proofErr w:type="gramEnd"/>
    </w:p>
    <w:p w14:paraId="12E6B916" w14:textId="06229EA6" w:rsidR="001348FA" w:rsidRPr="001348FA" w:rsidRDefault="00D0007E" w:rsidP="00D0007E">
      <w:pPr>
        <w:numPr>
          <w:ilvl w:val="1"/>
          <w:numId w:val="16"/>
        </w:numPr>
        <w:spacing w:before="100" w:beforeAutospacing="1" w:after="120" w:line="240" w:lineRule="auto"/>
        <w:rPr>
          <w:rFonts w:ascii="Arial" w:eastAsia="Times New Roman" w:hAnsi="Arial" w:cs="Arial"/>
          <w:b/>
          <w:bCs/>
          <w:sz w:val="24"/>
          <w:szCs w:val="24"/>
        </w:rPr>
      </w:pPr>
      <w:r w:rsidRPr="001348FA">
        <w:rPr>
          <w:rFonts w:ascii="Arial" w:eastAsia="Times New Roman" w:hAnsi="Arial" w:cs="Arial"/>
          <w:sz w:val="24"/>
          <w:szCs w:val="24"/>
        </w:rPr>
        <w:lastRenderedPageBreak/>
        <w:t>Conclusion:  DO NOT USE.  Unspecified “safety concerns,” “questionable efficacy,” and “danger” of depriving current users of them</w:t>
      </w:r>
      <w:r w:rsidR="001348FA" w:rsidRPr="001348FA">
        <w:rPr>
          <w:rFonts w:ascii="Arial" w:eastAsia="Times New Roman" w:hAnsi="Arial" w:cs="Arial"/>
          <w:sz w:val="24"/>
          <w:szCs w:val="24"/>
        </w:rPr>
        <w:t xml:space="preserve">…. </w:t>
      </w:r>
      <w:r w:rsidR="001348FA">
        <w:rPr>
          <w:rFonts w:ascii="Arial" w:eastAsia="Times New Roman" w:hAnsi="Arial" w:cs="Arial"/>
          <w:sz w:val="24"/>
          <w:szCs w:val="24"/>
        </w:rPr>
        <w:t>B</w:t>
      </w:r>
    </w:p>
    <w:p w14:paraId="21EEF488" w14:textId="592C4883" w:rsidR="00D0007E" w:rsidRPr="001348FA" w:rsidRDefault="00D0007E" w:rsidP="00D0007E">
      <w:pPr>
        <w:numPr>
          <w:ilvl w:val="1"/>
          <w:numId w:val="16"/>
        </w:numPr>
        <w:spacing w:before="100" w:beforeAutospacing="1" w:after="120" w:line="240" w:lineRule="auto"/>
        <w:rPr>
          <w:rFonts w:ascii="Arial" w:eastAsia="Times New Roman" w:hAnsi="Arial" w:cs="Arial"/>
          <w:b/>
          <w:bCs/>
          <w:sz w:val="24"/>
          <w:szCs w:val="24"/>
        </w:rPr>
      </w:pPr>
      <w:proofErr w:type="spellStart"/>
      <w:r w:rsidRPr="001348FA">
        <w:rPr>
          <w:rFonts w:ascii="Arial" w:eastAsia="Times New Roman" w:hAnsi="Arial" w:cs="Arial"/>
          <w:sz w:val="24"/>
          <w:szCs w:val="24"/>
        </w:rPr>
        <w:t>ut</w:t>
      </w:r>
      <w:proofErr w:type="spellEnd"/>
      <w:r w:rsidRPr="001348FA">
        <w:rPr>
          <w:rFonts w:ascii="Arial" w:eastAsia="Times New Roman" w:hAnsi="Arial" w:cs="Arial"/>
          <w:sz w:val="24"/>
          <w:szCs w:val="24"/>
        </w:rPr>
        <w:t xml:space="preserve"> never considered having pharma MAKE MORE OF IT.</w:t>
      </w:r>
      <w:r w:rsidRPr="001348FA">
        <w:rPr>
          <w:rFonts w:ascii="Arial" w:eastAsia="Times New Roman" w:hAnsi="Arial" w:cs="Arial"/>
          <w:sz w:val="24"/>
          <w:szCs w:val="24"/>
        </w:rPr>
        <w:br/>
      </w:r>
    </w:p>
    <w:p w14:paraId="19939EE2" w14:textId="2891A0CC"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8" w:history="1">
        <w:r w:rsidR="003720F1" w:rsidRPr="007C602A">
          <w:rPr>
            <w:rFonts w:ascii="Arial" w:eastAsia="Times New Roman" w:hAnsi="Arial" w:cs="Arial"/>
            <w:b/>
            <w:bCs/>
            <w:color w:val="0000FF"/>
            <w:sz w:val="24"/>
            <w:szCs w:val="24"/>
            <w:u w:val="single"/>
          </w:rPr>
          <w:t>SHAHIDI 1970</w:t>
        </w:r>
      </w:hyperlink>
      <w:r w:rsidR="003720F1" w:rsidRPr="007C602A">
        <w:rPr>
          <w:rFonts w:ascii="Arial" w:eastAsia="Times New Roman" w:hAnsi="Arial" w:cs="Arial"/>
          <w:b/>
          <w:bCs/>
          <w:sz w:val="24"/>
          <w:szCs w:val="24"/>
        </w:rPr>
        <w:br/>
        <w:t>Acetylsalicylic Acid-Induced Hemolysis and Its Mechanism</w:t>
      </w:r>
    </w:p>
    <w:p w14:paraId="4F42F747" w14:textId="27954A7A"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G6PD deficiency, aspirin sensitivity. Salicylate and its metabolite gentisate are important in rupture of red blood cells. Both inhibit G6PD enzyme.</w:t>
      </w:r>
      <w:r w:rsidR="007C602A">
        <w:rPr>
          <w:rFonts w:ascii="Arial" w:eastAsia="Times New Roman" w:hAnsi="Arial" w:cs="Arial"/>
          <w:sz w:val="24"/>
          <w:szCs w:val="24"/>
        </w:rPr>
        <w:br/>
      </w:r>
    </w:p>
    <w:p w14:paraId="21B16920" w14:textId="570FD71D" w:rsidR="000D39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69" w:history="1">
        <w:r w:rsidR="000D390C" w:rsidRPr="00493A08">
          <w:rPr>
            <w:rStyle w:val="Hyperlink"/>
            <w:rFonts w:ascii="Arial" w:eastAsia="Times New Roman" w:hAnsi="Arial" w:cs="Arial"/>
            <w:b/>
            <w:bCs/>
            <w:sz w:val="24"/>
            <w:szCs w:val="24"/>
          </w:rPr>
          <w:t>SHAHRAMI 2022</w:t>
        </w:r>
      </w:hyperlink>
      <w:r w:rsidR="000D390C">
        <w:rPr>
          <w:rFonts w:ascii="Arial" w:eastAsia="Times New Roman" w:hAnsi="Arial" w:cs="Arial"/>
          <w:b/>
          <w:bCs/>
          <w:sz w:val="24"/>
          <w:szCs w:val="24"/>
        </w:rPr>
        <w:br/>
        <w:t>Management of a critically ill patient with COVID-19-related fulminant myocarditis: A case report</w:t>
      </w:r>
    </w:p>
    <w:p w14:paraId="0DC267D2" w14:textId="64C59189" w:rsidR="000D390C" w:rsidRPr="000D390C" w:rsidRDefault="000D390C" w:rsidP="000D390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C</w:t>
      </w:r>
    </w:p>
    <w:p w14:paraId="19991183" w14:textId="02B5CF95" w:rsidR="000D390C" w:rsidRPr="000D390C" w:rsidRDefault="000D390C" w:rsidP="000D390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Ejection fraction 15%</w:t>
      </w:r>
    </w:p>
    <w:p w14:paraId="73499733" w14:textId="792CE758" w:rsidR="000D390C" w:rsidRPr="000D390C" w:rsidRDefault="000D390C" w:rsidP="000D390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High dose Vitamin C by IV (1 gram 4/day) plus melatonin and other stuff </w:t>
      </w:r>
      <w:r w:rsidRPr="000D390C">
        <w:rPr>
          <w:rFonts w:ascii="Arial" w:eastAsia="Times New Roman" w:hAnsi="Arial" w:cs="Arial"/>
          <w:sz w:val="24"/>
          <w:szCs w:val="24"/>
        </w:rPr>
        <w:sym w:font="Wingdings" w:char="F0E0"/>
      </w:r>
      <w:r>
        <w:rPr>
          <w:rFonts w:ascii="Arial" w:eastAsia="Times New Roman" w:hAnsi="Arial" w:cs="Arial"/>
          <w:sz w:val="24"/>
          <w:szCs w:val="24"/>
        </w:rPr>
        <w:t xml:space="preserve"> Ejection fraction 40%</w:t>
      </w:r>
      <w:r w:rsidR="001348FA">
        <w:rPr>
          <w:rFonts w:ascii="Arial" w:eastAsia="Times New Roman" w:hAnsi="Arial" w:cs="Arial"/>
          <w:sz w:val="24"/>
          <w:szCs w:val="24"/>
        </w:rPr>
        <w:br/>
      </w:r>
    </w:p>
    <w:p w14:paraId="57153AF4" w14:textId="5FA6EBD0"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0" w:history="1">
        <w:r w:rsidR="003720F1" w:rsidRPr="007C602A">
          <w:rPr>
            <w:rFonts w:ascii="Arial" w:eastAsia="Times New Roman" w:hAnsi="Arial" w:cs="Arial"/>
            <w:b/>
            <w:bCs/>
            <w:color w:val="0000FF"/>
            <w:sz w:val="24"/>
            <w:szCs w:val="24"/>
            <w:u w:val="single"/>
          </w:rPr>
          <w:t>SHARAFKHANEH 2007</w:t>
        </w:r>
      </w:hyperlink>
      <w:r w:rsidR="003720F1" w:rsidRPr="007C602A">
        <w:rPr>
          <w:rFonts w:ascii="Arial" w:eastAsia="Times New Roman" w:hAnsi="Arial" w:cs="Arial"/>
          <w:b/>
          <w:bCs/>
          <w:sz w:val="24"/>
          <w:szCs w:val="24"/>
        </w:rPr>
        <w:br/>
        <w:t xml:space="preserve">Review: The potential role of natural agents in treatment of airway inflammation - asthma, COPD, fish oil, vitamin C etc. </w:t>
      </w:r>
      <w:r w:rsidR="007C602A">
        <w:rPr>
          <w:rFonts w:ascii="Arial" w:eastAsia="Times New Roman" w:hAnsi="Arial" w:cs="Arial"/>
          <w:b/>
          <w:bCs/>
          <w:sz w:val="24"/>
          <w:szCs w:val="24"/>
        </w:rPr>
        <w:br/>
      </w:r>
    </w:p>
    <w:p w14:paraId="64838C83" w14:textId="19EF4D06"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1" w:history="1">
        <w:r w:rsidR="003720F1" w:rsidRPr="007C602A">
          <w:rPr>
            <w:rFonts w:ascii="Arial" w:eastAsia="Times New Roman" w:hAnsi="Arial" w:cs="Arial"/>
            <w:b/>
            <w:bCs/>
            <w:color w:val="0000FF"/>
            <w:sz w:val="24"/>
            <w:szCs w:val="24"/>
            <w:u w:val="single"/>
          </w:rPr>
          <w:t>SHARMA 2009</w:t>
        </w:r>
      </w:hyperlink>
      <w:r w:rsidR="003720F1" w:rsidRPr="007C602A">
        <w:rPr>
          <w:rFonts w:ascii="Arial" w:eastAsia="Times New Roman" w:hAnsi="Arial" w:cs="Arial"/>
          <w:b/>
          <w:bCs/>
          <w:sz w:val="24"/>
          <w:szCs w:val="24"/>
        </w:rPr>
        <w:br/>
        <w:t xml:space="preserve">Prevalence of Neurological Manifestations in a Human Population Exposed to Fluoride in Drinking Water </w:t>
      </w:r>
      <w:r w:rsidR="007C602A">
        <w:rPr>
          <w:rFonts w:ascii="Arial" w:eastAsia="Times New Roman" w:hAnsi="Arial" w:cs="Arial"/>
          <w:b/>
          <w:bCs/>
          <w:sz w:val="24"/>
          <w:szCs w:val="24"/>
        </w:rPr>
        <w:br/>
      </w:r>
    </w:p>
    <w:p w14:paraId="25B270AE"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2" w:history="1">
        <w:r w:rsidR="003720F1" w:rsidRPr="007C602A">
          <w:rPr>
            <w:rFonts w:ascii="Arial" w:eastAsia="Times New Roman" w:hAnsi="Arial" w:cs="Arial"/>
            <w:b/>
            <w:bCs/>
            <w:color w:val="0000FF"/>
            <w:sz w:val="24"/>
            <w:szCs w:val="24"/>
            <w:u w:val="single"/>
          </w:rPr>
          <w:t>SHARMA 2013</w:t>
        </w:r>
      </w:hyperlink>
      <w:r w:rsidR="003720F1" w:rsidRPr="007C602A">
        <w:rPr>
          <w:rFonts w:ascii="Arial" w:eastAsia="Times New Roman" w:hAnsi="Arial" w:cs="Arial"/>
          <w:b/>
          <w:bCs/>
          <w:sz w:val="24"/>
          <w:szCs w:val="24"/>
        </w:rPr>
        <w:br/>
        <w:t xml:space="preserve">Low Nickel Diet in Dermatology </w:t>
      </w:r>
    </w:p>
    <w:p w14:paraId="49999D0D" w14:textId="02B717CE"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metal allergy. </w:t>
      </w:r>
      <w:proofErr w:type="spellStart"/>
      <w:r w:rsidRPr="003720F1">
        <w:rPr>
          <w:rFonts w:ascii="Arial" w:eastAsia="Times New Roman" w:hAnsi="Arial" w:cs="Arial"/>
          <w:sz w:val="24"/>
          <w:szCs w:val="24"/>
        </w:rPr>
        <w:t>india</w:t>
      </w:r>
      <w:proofErr w:type="spellEnd"/>
      <w:r w:rsidRPr="003720F1">
        <w:rPr>
          <w:rFonts w:ascii="Arial" w:eastAsia="Times New Roman" w:hAnsi="Arial" w:cs="Arial"/>
          <w:sz w:val="24"/>
          <w:szCs w:val="24"/>
        </w:rPr>
        <w:t xml:space="preserve">. </w:t>
      </w:r>
      <w:r w:rsidR="007C602A">
        <w:rPr>
          <w:rFonts w:ascii="Arial" w:eastAsia="Times New Roman" w:hAnsi="Arial" w:cs="Arial"/>
          <w:sz w:val="24"/>
          <w:szCs w:val="24"/>
        </w:rPr>
        <w:br/>
      </w:r>
    </w:p>
    <w:p w14:paraId="456AF4E6" w14:textId="6A67BBEB" w:rsidR="003C7F1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3" w:history="1">
        <w:r w:rsidR="003C7F17" w:rsidRPr="003C7F17">
          <w:rPr>
            <w:rStyle w:val="Hyperlink"/>
            <w:rFonts w:ascii="Arial" w:eastAsia="Times New Roman" w:hAnsi="Arial" w:cs="Arial"/>
            <w:b/>
            <w:bCs/>
            <w:sz w:val="24"/>
            <w:szCs w:val="24"/>
          </w:rPr>
          <w:t>SHARPE 2012</w:t>
        </w:r>
      </w:hyperlink>
      <w:r w:rsidR="003C7F17">
        <w:rPr>
          <w:rFonts w:ascii="Arial" w:eastAsia="Times New Roman" w:hAnsi="Arial" w:cs="Arial"/>
          <w:b/>
          <w:bCs/>
          <w:sz w:val="24"/>
          <w:szCs w:val="24"/>
        </w:rPr>
        <w:br/>
        <w:t xml:space="preserve">Thimerosal-derived </w:t>
      </w:r>
      <w:proofErr w:type="spellStart"/>
      <w:r w:rsidR="003C7F17">
        <w:rPr>
          <w:rFonts w:ascii="Arial" w:eastAsia="Times New Roman" w:hAnsi="Arial" w:cs="Arial"/>
          <w:b/>
          <w:bCs/>
          <w:sz w:val="24"/>
          <w:szCs w:val="24"/>
        </w:rPr>
        <w:t>ethylmercury</w:t>
      </w:r>
      <w:proofErr w:type="spellEnd"/>
      <w:r w:rsidR="003C7F17">
        <w:rPr>
          <w:rFonts w:ascii="Arial" w:eastAsia="Times New Roman" w:hAnsi="Arial" w:cs="Arial"/>
          <w:b/>
          <w:bCs/>
          <w:sz w:val="24"/>
          <w:szCs w:val="24"/>
        </w:rPr>
        <w:t xml:space="preserve"> is a mitochondrial toxin in human astrocytes.  Possible role of Fenton chemistry in the oxidation and breakage of </w:t>
      </w:r>
      <w:proofErr w:type="spellStart"/>
      <w:r w:rsidR="003C7F17">
        <w:rPr>
          <w:rFonts w:ascii="Arial" w:eastAsia="Times New Roman" w:hAnsi="Arial" w:cs="Arial"/>
          <w:b/>
          <w:bCs/>
          <w:sz w:val="24"/>
          <w:szCs w:val="24"/>
        </w:rPr>
        <w:t>mtDNA</w:t>
      </w:r>
      <w:proofErr w:type="spellEnd"/>
    </w:p>
    <w:p w14:paraId="51D6A9B9" w14:textId="709AD337" w:rsidR="003C7F17" w:rsidRPr="003C7F17" w:rsidRDefault="003C7F17" w:rsidP="003C7F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investigated the toxicology of thimerosal on mitochondrial function. </w:t>
      </w:r>
    </w:p>
    <w:p w14:paraId="0C28F949" w14:textId="77777777" w:rsidR="00BA2688" w:rsidRDefault="003C7F17" w:rsidP="00BA268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It inhibits mitochondrial respiration, increases </w:t>
      </w:r>
      <w:proofErr w:type="spellStart"/>
      <w:r>
        <w:rPr>
          <w:rFonts w:ascii="Arial" w:eastAsia="Times New Roman" w:hAnsi="Arial" w:cs="Arial"/>
          <w:sz w:val="24"/>
          <w:szCs w:val="24"/>
        </w:rPr>
        <w:t>superoxides</w:t>
      </w:r>
      <w:proofErr w:type="spellEnd"/>
      <w:r>
        <w:rPr>
          <w:rFonts w:ascii="Arial" w:eastAsia="Times New Roman" w:hAnsi="Arial" w:cs="Arial"/>
          <w:sz w:val="24"/>
          <w:szCs w:val="24"/>
        </w:rPr>
        <w:t xml:space="preserve"> and other toxins, causing damaged DNA bases, and increases “nicks and blunt-ended breaks” in </w:t>
      </w:r>
      <w:proofErr w:type="spellStart"/>
      <w:r>
        <w:rPr>
          <w:rFonts w:ascii="Arial" w:eastAsia="Times New Roman" w:hAnsi="Arial" w:cs="Arial"/>
          <w:sz w:val="24"/>
          <w:szCs w:val="24"/>
        </w:rPr>
        <w:t>mtDNA</w:t>
      </w:r>
      <w:proofErr w:type="spellEnd"/>
      <w:r>
        <w:rPr>
          <w:rFonts w:ascii="Arial" w:eastAsia="Times New Roman" w:hAnsi="Arial" w:cs="Arial"/>
          <w:sz w:val="24"/>
          <w:szCs w:val="24"/>
        </w:rPr>
        <w:t>.</w:t>
      </w:r>
    </w:p>
    <w:p w14:paraId="3C999BF2" w14:textId="44F528BF" w:rsidR="003C7F17" w:rsidRPr="00BA2688" w:rsidRDefault="003C7F17" w:rsidP="00BA2688">
      <w:pPr>
        <w:numPr>
          <w:ilvl w:val="1"/>
          <w:numId w:val="16"/>
        </w:numPr>
        <w:spacing w:before="100" w:beforeAutospacing="1" w:after="120" w:line="240" w:lineRule="auto"/>
        <w:rPr>
          <w:rFonts w:ascii="Arial" w:eastAsia="Times New Roman" w:hAnsi="Arial" w:cs="Arial"/>
          <w:b/>
          <w:bCs/>
          <w:sz w:val="24"/>
          <w:szCs w:val="24"/>
        </w:rPr>
      </w:pPr>
      <w:r w:rsidRPr="00BA2688">
        <w:rPr>
          <w:rFonts w:ascii="Arial" w:eastAsia="Times New Roman" w:hAnsi="Arial" w:cs="Arial"/>
          <w:sz w:val="24"/>
          <w:szCs w:val="24"/>
        </w:rPr>
        <w:t xml:space="preserve">Funded by Autism Speaks, Verdant </w:t>
      </w:r>
      <w:proofErr w:type="spellStart"/>
      <w:r w:rsidRPr="00BA2688">
        <w:rPr>
          <w:rFonts w:ascii="Arial" w:eastAsia="Times New Roman" w:hAnsi="Arial" w:cs="Arial"/>
          <w:sz w:val="24"/>
          <w:szCs w:val="24"/>
        </w:rPr>
        <w:t>Fdn</w:t>
      </w:r>
      <w:proofErr w:type="spellEnd"/>
      <w:r w:rsidRPr="00BA2688">
        <w:rPr>
          <w:rFonts w:ascii="Arial" w:eastAsia="Times New Roman" w:hAnsi="Arial" w:cs="Arial"/>
          <w:sz w:val="24"/>
          <w:szCs w:val="24"/>
        </w:rPr>
        <w:t>, and others.</w:t>
      </w:r>
      <w:r w:rsidRPr="00BA2688">
        <w:rPr>
          <w:rFonts w:ascii="Arial" w:eastAsia="Times New Roman" w:hAnsi="Arial" w:cs="Arial"/>
          <w:sz w:val="24"/>
          <w:szCs w:val="24"/>
          <w:highlight w:val="yellow"/>
        </w:rPr>
        <w:br/>
      </w:r>
    </w:p>
    <w:p w14:paraId="2288C2DA" w14:textId="3C20D6CB" w:rsidR="00EA327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4" w:history="1">
        <w:r w:rsidR="00EA327E" w:rsidRPr="00EA327E">
          <w:rPr>
            <w:rStyle w:val="Hyperlink"/>
            <w:rFonts w:ascii="Arial" w:eastAsia="Times New Roman" w:hAnsi="Arial" w:cs="Arial"/>
            <w:b/>
            <w:bCs/>
            <w:sz w:val="24"/>
            <w:szCs w:val="24"/>
          </w:rPr>
          <w:t>SHARPE 2013</w:t>
        </w:r>
      </w:hyperlink>
      <w:r w:rsidR="00EA327E">
        <w:rPr>
          <w:rFonts w:ascii="Arial" w:eastAsia="Times New Roman" w:hAnsi="Arial" w:cs="Arial"/>
          <w:b/>
          <w:bCs/>
          <w:sz w:val="24"/>
          <w:szCs w:val="24"/>
        </w:rPr>
        <w:br/>
        <w:t xml:space="preserve">B-Lymphocytes from a population of children with autism spectrum disorder and their unaffected siblings exhibit hypersensitivity to </w:t>
      </w:r>
      <w:proofErr w:type="gramStart"/>
      <w:r w:rsidR="00EA327E">
        <w:rPr>
          <w:rFonts w:ascii="Arial" w:eastAsia="Times New Roman" w:hAnsi="Arial" w:cs="Arial"/>
          <w:b/>
          <w:bCs/>
          <w:sz w:val="24"/>
          <w:szCs w:val="24"/>
        </w:rPr>
        <w:t>thimerosal</w:t>
      </w:r>
      <w:proofErr w:type="gramEnd"/>
    </w:p>
    <w:p w14:paraId="36F07E55" w14:textId="43EA4A95" w:rsidR="00EA327E" w:rsidRPr="00EA327E" w:rsidRDefault="00EA327E" w:rsidP="00EA32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studied mercury’s effect on mitochondria </w:t>
      </w:r>
      <w:proofErr w:type="gramStart"/>
      <w:r>
        <w:rPr>
          <w:rFonts w:ascii="Arial" w:eastAsia="Times New Roman" w:hAnsi="Arial" w:cs="Arial"/>
          <w:sz w:val="24"/>
          <w:szCs w:val="24"/>
        </w:rPr>
        <w:t>from</w:t>
      </w:r>
      <w:proofErr w:type="gramEnd"/>
      <w:r>
        <w:rPr>
          <w:rFonts w:ascii="Arial" w:eastAsia="Times New Roman" w:hAnsi="Arial" w:cs="Arial"/>
          <w:sz w:val="24"/>
          <w:szCs w:val="24"/>
        </w:rPr>
        <w:t xml:space="preserve"> children with and without autism.  </w:t>
      </w:r>
    </w:p>
    <w:p w14:paraId="0E3C1691" w14:textId="2E2FA9F5" w:rsidR="00EA327E" w:rsidRPr="00EA327E" w:rsidRDefault="00EA327E" w:rsidP="00EA32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Their research shows people with a </w:t>
      </w:r>
      <w:r>
        <w:rPr>
          <w:rFonts w:ascii="Arial" w:eastAsia="Times New Roman" w:hAnsi="Arial" w:cs="Arial"/>
          <w:b/>
          <w:bCs/>
          <w:sz w:val="24"/>
          <w:szCs w:val="24"/>
        </w:rPr>
        <w:t>mild mitochondrial defect</w:t>
      </w:r>
      <w:r>
        <w:rPr>
          <w:rFonts w:ascii="Arial" w:eastAsia="Times New Roman" w:hAnsi="Arial" w:cs="Arial"/>
          <w:sz w:val="24"/>
          <w:szCs w:val="24"/>
        </w:rPr>
        <w:t xml:space="preserve"> may be very susceptible to toxins like thimerosal.</w:t>
      </w:r>
    </w:p>
    <w:p w14:paraId="7597F53E" w14:textId="13BF9E00" w:rsidR="00EA327E" w:rsidRPr="00EA327E" w:rsidRDefault="00EA327E" w:rsidP="00EA32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thimerosal concentration required to inhibit cell proliferation in those with autism was only 40% </w:t>
      </w:r>
      <w:proofErr w:type="gramStart"/>
      <w:r>
        <w:rPr>
          <w:rFonts w:ascii="Arial" w:eastAsia="Times New Roman" w:hAnsi="Arial" w:cs="Arial"/>
          <w:sz w:val="24"/>
          <w:szCs w:val="24"/>
        </w:rPr>
        <w:t>the</w:t>
      </w:r>
      <w:proofErr w:type="gramEnd"/>
      <w:r>
        <w:rPr>
          <w:rFonts w:ascii="Arial" w:eastAsia="Times New Roman" w:hAnsi="Arial" w:cs="Arial"/>
          <w:sz w:val="24"/>
          <w:szCs w:val="24"/>
        </w:rPr>
        <w:t xml:space="preserve"> amount needed for controls.</w:t>
      </w:r>
    </w:p>
    <w:p w14:paraId="63E38711" w14:textId="391D25D7" w:rsidR="00EA327E" w:rsidRPr="00EA327E" w:rsidRDefault="00EA327E" w:rsidP="00EA327E">
      <w:pPr>
        <w:numPr>
          <w:ilvl w:val="1"/>
          <w:numId w:val="16"/>
        </w:numPr>
        <w:spacing w:before="100" w:beforeAutospacing="1" w:after="120" w:line="240" w:lineRule="auto"/>
        <w:rPr>
          <w:rFonts w:ascii="Arial" w:eastAsia="Times New Roman" w:hAnsi="Arial" w:cs="Arial"/>
          <w:b/>
          <w:bCs/>
          <w:sz w:val="24"/>
          <w:szCs w:val="24"/>
        </w:rPr>
      </w:pPr>
      <w:r w:rsidRPr="00BA2688">
        <w:rPr>
          <w:rFonts w:ascii="Arial" w:eastAsia="Times New Roman" w:hAnsi="Arial" w:cs="Arial"/>
          <w:sz w:val="24"/>
          <w:szCs w:val="24"/>
        </w:rPr>
        <w:t xml:space="preserve">Funded by Autism Speaks, Taub </w:t>
      </w:r>
      <w:proofErr w:type="spellStart"/>
      <w:r w:rsidRPr="00BA2688">
        <w:rPr>
          <w:rFonts w:ascii="Arial" w:eastAsia="Times New Roman" w:hAnsi="Arial" w:cs="Arial"/>
          <w:sz w:val="24"/>
          <w:szCs w:val="24"/>
        </w:rPr>
        <w:t>Fdn</w:t>
      </w:r>
      <w:proofErr w:type="spellEnd"/>
      <w:r w:rsidRPr="00BA2688">
        <w:rPr>
          <w:rFonts w:ascii="Arial" w:eastAsia="Times New Roman" w:hAnsi="Arial" w:cs="Arial"/>
          <w:sz w:val="24"/>
          <w:szCs w:val="24"/>
        </w:rPr>
        <w:t>., others.</w:t>
      </w:r>
      <w:r>
        <w:rPr>
          <w:rFonts w:ascii="Arial" w:eastAsia="Times New Roman" w:hAnsi="Arial" w:cs="Arial"/>
          <w:sz w:val="24"/>
          <w:szCs w:val="24"/>
        </w:rPr>
        <w:br/>
      </w:r>
    </w:p>
    <w:p w14:paraId="252ACD65" w14:textId="59FEE44A"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5" w:history="1">
        <w:r w:rsidR="003720F1" w:rsidRPr="007C602A">
          <w:rPr>
            <w:rFonts w:ascii="Arial" w:eastAsia="Times New Roman" w:hAnsi="Arial" w:cs="Arial"/>
            <w:b/>
            <w:bCs/>
            <w:color w:val="0000FF"/>
            <w:sz w:val="24"/>
            <w:szCs w:val="24"/>
            <w:u w:val="single"/>
          </w:rPr>
          <w:t>SHATTOCK 2004</w:t>
        </w:r>
      </w:hyperlink>
      <w:r w:rsidR="003720F1" w:rsidRPr="007C602A">
        <w:rPr>
          <w:rFonts w:ascii="Arial" w:eastAsia="Times New Roman" w:hAnsi="Arial" w:cs="Arial"/>
          <w:b/>
          <w:bCs/>
          <w:sz w:val="24"/>
          <w:szCs w:val="24"/>
        </w:rPr>
        <w:br/>
        <w:t>Letters to the editor; Opioid peptides and dipeptidyl peptidase in autism, with reply by O'Hare</w:t>
      </w:r>
    </w:p>
    <w:p w14:paraId="76167514" w14:textId="7CC6C805" w:rsidR="003720F1" w:rsidRPr="003720F1" w:rsidRDefault="007C602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C</w:t>
      </w:r>
      <w:r w:rsidR="003720F1" w:rsidRPr="003720F1">
        <w:rPr>
          <w:rFonts w:ascii="Arial" w:eastAsia="Times New Roman" w:hAnsi="Arial" w:cs="Arial"/>
          <w:sz w:val="24"/>
          <w:szCs w:val="24"/>
        </w:rPr>
        <w:t xml:space="preserve">omment on Hunter, O'Hare, Herron, Fisher, &amp; Jones 2003shattock </w:t>
      </w:r>
      <w:r>
        <w:rPr>
          <w:rFonts w:ascii="Arial" w:eastAsia="Times New Roman" w:hAnsi="Arial" w:cs="Arial"/>
          <w:sz w:val="24"/>
          <w:szCs w:val="24"/>
        </w:rPr>
        <w:br/>
      </w:r>
    </w:p>
    <w:p w14:paraId="569674DA" w14:textId="70F45ECD"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6" w:history="1">
        <w:r w:rsidR="003720F1" w:rsidRPr="007C602A">
          <w:rPr>
            <w:rFonts w:ascii="Arial" w:eastAsia="Times New Roman" w:hAnsi="Arial" w:cs="Arial"/>
            <w:b/>
            <w:bCs/>
            <w:color w:val="0000FF"/>
            <w:sz w:val="24"/>
            <w:szCs w:val="24"/>
            <w:u w:val="single"/>
          </w:rPr>
          <w:t>SHAW 2003</w:t>
        </w:r>
      </w:hyperlink>
      <w:r w:rsidR="003720F1" w:rsidRPr="007C602A">
        <w:rPr>
          <w:rFonts w:ascii="Arial" w:eastAsia="Times New Roman" w:hAnsi="Arial" w:cs="Arial"/>
          <w:b/>
          <w:bCs/>
          <w:sz w:val="24"/>
          <w:szCs w:val="24"/>
        </w:rPr>
        <w:t xml:space="preserve"> </w:t>
      </w:r>
      <w:r w:rsidR="003720F1" w:rsidRPr="007C602A">
        <w:rPr>
          <w:rFonts w:ascii="Arial" w:eastAsia="Times New Roman" w:hAnsi="Arial" w:cs="Arial"/>
          <w:b/>
          <w:bCs/>
          <w:sz w:val="24"/>
          <w:szCs w:val="24"/>
        </w:rPr>
        <w:br/>
        <w:t xml:space="preserve">A qualitative study of Australian GPs’ attitudes and practices in the diagnosis and management of attention-deficit/hyperactivity disorder (ADHD) </w:t>
      </w:r>
      <w:r w:rsidR="007C602A">
        <w:rPr>
          <w:rFonts w:ascii="Arial" w:eastAsia="Times New Roman" w:hAnsi="Arial" w:cs="Arial"/>
          <w:b/>
          <w:bCs/>
          <w:sz w:val="24"/>
          <w:szCs w:val="24"/>
        </w:rPr>
        <w:br/>
      </w:r>
    </w:p>
    <w:p w14:paraId="650DC14F"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7" w:history="1">
        <w:r w:rsidR="003720F1" w:rsidRPr="007C602A">
          <w:rPr>
            <w:rFonts w:ascii="Arial" w:eastAsia="Times New Roman" w:hAnsi="Arial" w:cs="Arial"/>
            <w:b/>
            <w:bCs/>
            <w:color w:val="0000FF"/>
            <w:sz w:val="24"/>
            <w:szCs w:val="24"/>
            <w:u w:val="single"/>
          </w:rPr>
          <w:t>SHAW 2011</w:t>
        </w:r>
      </w:hyperlink>
      <w:r w:rsidR="003720F1" w:rsidRPr="007C602A">
        <w:rPr>
          <w:rFonts w:ascii="Arial" w:eastAsia="Times New Roman" w:hAnsi="Arial" w:cs="Arial"/>
          <w:b/>
          <w:bCs/>
          <w:sz w:val="24"/>
          <w:szCs w:val="24"/>
        </w:rPr>
        <w:t xml:space="preserve"> </w:t>
      </w:r>
      <w:r w:rsidR="003720F1" w:rsidRPr="007C602A">
        <w:rPr>
          <w:rFonts w:ascii="Arial" w:eastAsia="Times New Roman" w:hAnsi="Arial" w:cs="Arial"/>
          <w:b/>
          <w:bCs/>
          <w:sz w:val="24"/>
          <w:szCs w:val="24"/>
        </w:rPr>
        <w:br/>
        <w:t>Eczema prevalence in the United States: Data from the 2003 National Survey of Children’s Health</w:t>
      </w:r>
    </w:p>
    <w:p w14:paraId="5BBDE60A" w14:textId="1AF02D74"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8.7% to 18.1%, "social or environmental factors may influence disease expression." </w:t>
      </w:r>
      <w:r w:rsidR="009B4A36">
        <w:rPr>
          <w:rFonts w:ascii="Arial" w:eastAsia="Times New Roman" w:hAnsi="Arial" w:cs="Arial"/>
          <w:sz w:val="24"/>
          <w:szCs w:val="24"/>
        </w:rPr>
        <w:br/>
      </w:r>
    </w:p>
    <w:p w14:paraId="1F2EEE84"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8" w:history="1">
        <w:r w:rsidR="003720F1" w:rsidRPr="007C602A">
          <w:rPr>
            <w:rFonts w:ascii="Arial" w:eastAsia="Times New Roman" w:hAnsi="Arial" w:cs="Arial"/>
            <w:b/>
            <w:bCs/>
            <w:color w:val="0000FF"/>
            <w:sz w:val="24"/>
            <w:szCs w:val="24"/>
            <w:u w:val="single"/>
          </w:rPr>
          <w:t>SHAW Speech Handouts</w:t>
        </w:r>
      </w:hyperlink>
      <w:r w:rsidR="003720F1" w:rsidRPr="007C602A">
        <w:rPr>
          <w:rFonts w:ascii="Arial" w:eastAsia="Times New Roman" w:hAnsi="Arial" w:cs="Arial"/>
          <w:b/>
          <w:bCs/>
          <w:sz w:val="24"/>
          <w:szCs w:val="24"/>
        </w:rPr>
        <w:br/>
        <w:t xml:space="preserve">New Nutritional Therapies for Autism/PDD by William Shaw, PhD </w:t>
      </w:r>
    </w:p>
    <w:p w14:paraId="66811278" w14:textId="2F6C0953"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SLOS, low cholesterol, oxalates, B12 </w:t>
      </w:r>
      <w:r w:rsidR="007C602A">
        <w:rPr>
          <w:rFonts w:ascii="Arial" w:eastAsia="Times New Roman" w:hAnsi="Arial" w:cs="Arial"/>
          <w:sz w:val="24"/>
          <w:szCs w:val="24"/>
        </w:rPr>
        <w:br/>
      </w:r>
    </w:p>
    <w:p w14:paraId="00AE819B" w14:textId="5EAE82A0"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79" w:history="1">
        <w:r w:rsidR="003720F1" w:rsidRPr="007C602A">
          <w:rPr>
            <w:rFonts w:ascii="Arial" w:eastAsia="Times New Roman" w:hAnsi="Arial" w:cs="Arial"/>
            <w:b/>
            <w:bCs/>
            <w:color w:val="0000FF"/>
            <w:sz w:val="24"/>
            <w:szCs w:val="24"/>
            <w:u w:val="single"/>
          </w:rPr>
          <w:t>SHAY 2007</w:t>
        </w:r>
      </w:hyperlink>
      <w:r w:rsidR="003720F1" w:rsidRPr="007C602A">
        <w:rPr>
          <w:rFonts w:ascii="Arial" w:eastAsia="Times New Roman" w:hAnsi="Arial" w:cs="Arial"/>
          <w:b/>
          <w:bCs/>
          <w:sz w:val="24"/>
          <w:szCs w:val="24"/>
        </w:rPr>
        <w:br/>
        <w:t xml:space="preserve">General anesthesia and methylenetetrahydrofolate reductase deficiency </w:t>
      </w:r>
    </w:p>
    <w:p w14:paraId="41AEBC06"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Anesthesia. MTHFR. </w:t>
      </w:r>
    </w:p>
    <w:p w14:paraId="67700C2B" w14:textId="77777777"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C677T is most important, common in Middle Eastern &amp; Japanese </w:t>
      </w:r>
      <w:proofErr w:type="gramStart"/>
      <w:r w:rsidRPr="003720F1">
        <w:rPr>
          <w:rFonts w:ascii="Arial" w:eastAsia="Times New Roman" w:hAnsi="Arial" w:cs="Arial"/>
          <w:sz w:val="24"/>
          <w:szCs w:val="24"/>
        </w:rPr>
        <w:t>people</w:t>
      </w:r>
      <w:proofErr w:type="gramEnd"/>
      <w:r w:rsidRPr="003720F1">
        <w:rPr>
          <w:rFonts w:ascii="Arial" w:eastAsia="Times New Roman" w:hAnsi="Arial" w:cs="Arial"/>
          <w:sz w:val="24"/>
          <w:szCs w:val="24"/>
        </w:rPr>
        <w:t xml:space="preserve"> </w:t>
      </w:r>
    </w:p>
    <w:p w14:paraId="508FB8B1" w14:textId="0C6A90A3"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Avoid N2O. Kidney damage &amp; blood clots </w:t>
      </w:r>
      <w:r w:rsidR="007C602A">
        <w:rPr>
          <w:rFonts w:ascii="Arial" w:eastAsia="Times New Roman" w:hAnsi="Arial" w:cs="Arial"/>
          <w:sz w:val="24"/>
          <w:szCs w:val="24"/>
        </w:rPr>
        <w:br/>
      </w:r>
    </w:p>
    <w:p w14:paraId="34AD4DCC"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0" w:history="1">
        <w:r w:rsidR="003720F1" w:rsidRPr="007C602A">
          <w:rPr>
            <w:rFonts w:ascii="Arial" w:eastAsia="Times New Roman" w:hAnsi="Arial" w:cs="Arial"/>
            <w:b/>
            <w:bCs/>
            <w:color w:val="0000FF"/>
            <w:sz w:val="24"/>
            <w:szCs w:val="24"/>
            <w:u w:val="single"/>
          </w:rPr>
          <w:t>SHAYWITZ 1977</w:t>
        </w:r>
      </w:hyperlink>
      <w:r w:rsidR="003720F1" w:rsidRPr="007C602A">
        <w:rPr>
          <w:rFonts w:ascii="Arial" w:eastAsia="Times New Roman" w:hAnsi="Arial" w:cs="Arial"/>
          <w:b/>
          <w:bCs/>
          <w:sz w:val="24"/>
          <w:szCs w:val="24"/>
        </w:rPr>
        <w:br/>
        <w:t>The Effect of 6-Hydroxydopamine on Habituation of Activity in the Developing Rat Pup</w:t>
      </w:r>
    </w:p>
    <w:p w14:paraId="4B114A78" w14:textId="77777777" w:rsidR="00C57B0A" w:rsidRDefault="007C6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Animal study.</w:t>
      </w:r>
    </w:p>
    <w:p w14:paraId="778E495F" w14:textId="1E695C94" w:rsidR="003720F1" w:rsidRPr="003720F1" w:rsidRDefault="007C6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3720F1" w:rsidRPr="003720F1">
        <w:rPr>
          <w:rFonts w:ascii="Arial" w:eastAsia="Times New Roman" w:hAnsi="Arial" w:cs="Arial"/>
          <w:sz w:val="24"/>
          <w:szCs w:val="24"/>
        </w:rPr>
        <w:t xml:space="preserve">Brain, dopamine, activity. rate. </w:t>
      </w:r>
      <w:r>
        <w:rPr>
          <w:rFonts w:ascii="Arial" w:eastAsia="Times New Roman" w:hAnsi="Arial" w:cs="Arial"/>
          <w:sz w:val="24"/>
          <w:szCs w:val="24"/>
        </w:rPr>
        <w:br/>
      </w:r>
    </w:p>
    <w:p w14:paraId="603DFF0D"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1" w:history="1">
        <w:r w:rsidR="003720F1" w:rsidRPr="007C602A">
          <w:rPr>
            <w:rFonts w:ascii="Arial" w:eastAsia="Times New Roman" w:hAnsi="Arial" w:cs="Arial"/>
            <w:b/>
            <w:bCs/>
            <w:color w:val="0000FF"/>
            <w:sz w:val="24"/>
            <w:szCs w:val="24"/>
            <w:u w:val="single"/>
          </w:rPr>
          <w:t>SHAYWITZ 1978</w:t>
        </w:r>
      </w:hyperlink>
      <w:r w:rsidR="003720F1" w:rsidRPr="007C602A">
        <w:rPr>
          <w:rFonts w:ascii="Arial" w:eastAsia="Times New Roman" w:hAnsi="Arial" w:cs="Arial"/>
          <w:b/>
          <w:bCs/>
          <w:sz w:val="24"/>
          <w:szCs w:val="24"/>
        </w:rPr>
        <w:br/>
        <w:t>Methylphenidate in 6-hydroxydopamine-treated developing rat pups. Effects on activity and maze performance</w:t>
      </w:r>
    </w:p>
    <w:p w14:paraId="7385AA99" w14:textId="77777777" w:rsidR="00C57B0A" w:rsidRDefault="007C6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56E8178" w14:textId="7162B9FA"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 xml:space="preserve">Ritalin. Rats. model of ADHD - paradoxical effect result of CNS change. </w:t>
      </w:r>
      <w:r w:rsidR="007C602A">
        <w:rPr>
          <w:rFonts w:ascii="Arial" w:eastAsia="Times New Roman" w:hAnsi="Arial" w:cs="Arial"/>
          <w:sz w:val="24"/>
          <w:szCs w:val="24"/>
        </w:rPr>
        <w:br/>
      </w:r>
    </w:p>
    <w:p w14:paraId="621450CE" w14:textId="45FB2F6B" w:rsidR="003720F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2" w:history="1">
        <w:r w:rsidR="003720F1" w:rsidRPr="007C602A">
          <w:rPr>
            <w:rFonts w:ascii="Arial" w:eastAsia="Times New Roman" w:hAnsi="Arial" w:cs="Arial"/>
            <w:b/>
            <w:bCs/>
            <w:color w:val="0000FF"/>
            <w:sz w:val="24"/>
            <w:szCs w:val="24"/>
            <w:u w:val="single"/>
          </w:rPr>
          <w:t>SHAYWITZ 1978</w:t>
        </w:r>
      </w:hyperlink>
      <w:r w:rsidR="003720F1" w:rsidRPr="007C602A">
        <w:rPr>
          <w:rFonts w:ascii="Arial" w:eastAsia="Times New Roman" w:hAnsi="Arial" w:cs="Arial"/>
          <w:b/>
          <w:bCs/>
          <w:sz w:val="24"/>
          <w:szCs w:val="24"/>
        </w:rPr>
        <w:t xml:space="preserve"> - abstract</w:t>
      </w:r>
      <w:r w:rsidR="003720F1" w:rsidRPr="007C602A">
        <w:rPr>
          <w:rFonts w:ascii="Arial" w:eastAsia="Times New Roman" w:hAnsi="Arial" w:cs="Arial"/>
          <w:b/>
          <w:bCs/>
          <w:sz w:val="24"/>
          <w:szCs w:val="24"/>
        </w:rPr>
        <w:br/>
        <w:t xml:space="preserve">The effects of chronic administration of food colorings on activity levels and cognitive performance in normal and hyperactive developing rat </w:t>
      </w:r>
      <w:proofErr w:type="gramStart"/>
      <w:r w:rsidR="003720F1" w:rsidRPr="007C602A">
        <w:rPr>
          <w:rFonts w:ascii="Arial" w:eastAsia="Times New Roman" w:hAnsi="Arial" w:cs="Arial"/>
          <w:b/>
          <w:bCs/>
          <w:sz w:val="24"/>
          <w:szCs w:val="24"/>
        </w:rPr>
        <w:t>pups</w:t>
      </w:r>
      <w:proofErr w:type="gramEnd"/>
      <w:r w:rsidR="003720F1" w:rsidRPr="007C602A">
        <w:rPr>
          <w:rFonts w:ascii="Arial" w:eastAsia="Times New Roman" w:hAnsi="Arial" w:cs="Arial"/>
          <w:b/>
          <w:bCs/>
          <w:sz w:val="24"/>
          <w:szCs w:val="24"/>
        </w:rPr>
        <w:t xml:space="preserve"> </w:t>
      </w:r>
    </w:p>
    <w:p w14:paraId="5057048C" w14:textId="097C0817" w:rsidR="007C602A" w:rsidRPr="007C602A" w:rsidRDefault="007C602A" w:rsidP="007400AA">
      <w:pPr>
        <w:numPr>
          <w:ilvl w:val="1"/>
          <w:numId w:val="16"/>
        </w:numPr>
        <w:spacing w:before="100" w:beforeAutospacing="1" w:after="120" w:line="240" w:lineRule="auto"/>
        <w:rPr>
          <w:rFonts w:ascii="Arial" w:eastAsia="Times New Roman" w:hAnsi="Arial" w:cs="Arial"/>
          <w:sz w:val="24"/>
          <w:szCs w:val="24"/>
        </w:rPr>
      </w:pPr>
      <w:r w:rsidRPr="007C602A">
        <w:rPr>
          <w:rFonts w:ascii="Arial" w:eastAsia="Times New Roman" w:hAnsi="Arial" w:cs="Arial"/>
          <w:sz w:val="24"/>
          <w:szCs w:val="24"/>
        </w:rPr>
        <w:t>Animal study</w:t>
      </w:r>
      <w:r>
        <w:rPr>
          <w:rFonts w:ascii="Arial" w:eastAsia="Times New Roman" w:hAnsi="Arial" w:cs="Arial"/>
          <w:sz w:val="24"/>
          <w:szCs w:val="24"/>
        </w:rPr>
        <w:br/>
      </w:r>
    </w:p>
    <w:p w14:paraId="406CC9E0" w14:textId="6AC61EC0" w:rsidR="003720F1" w:rsidRDefault="00971728"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083" w:history="1">
        <w:r w:rsidR="003720F1" w:rsidRPr="007C602A">
          <w:rPr>
            <w:rFonts w:ascii="Arial" w:eastAsia="Times New Roman" w:hAnsi="Arial" w:cs="Arial"/>
            <w:b/>
            <w:bCs/>
            <w:color w:val="0000FF"/>
            <w:sz w:val="24"/>
            <w:szCs w:val="24"/>
            <w:u w:val="single"/>
          </w:rPr>
          <w:t>SHAYWITZ 1979</w:t>
        </w:r>
      </w:hyperlink>
      <w:r w:rsidR="003720F1" w:rsidRPr="007C602A">
        <w:rPr>
          <w:rFonts w:ascii="Arial" w:eastAsia="Times New Roman" w:hAnsi="Arial" w:cs="Arial"/>
          <w:b/>
          <w:bCs/>
          <w:sz w:val="24"/>
          <w:szCs w:val="24"/>
        </w:rPr>
        <w:br/>
        <w:t xml:space="preserve">Effects of Chronic Administration of Food Colorings on Activity Levels and Cognitive Performance in Developing Rat Pups Treated With 6-Hydroxydopamine. </w:t>
      </w:r>
    </w:p>
    <w:p w14:paraId="514CFBB1" w14:textId="4D96AC8D" w:rsidR="00BA2688" w:rsidRPr="00BA2688" w:rsidRDefault="007C602A" w:rsidP="00BA2688">
      <w:pPr>
        <w:numPr>
          <w:ilvl w:val="1"/>
          <w:numId w:val="16"/>
        </w:numPr>
        <w:spacing w:before="100" w:beforeAutospacing="1" w:after="120" w:line="240" w:lineRule="auto"/>
        <w:rPr>
          <w:rFonts w:ascii="Arial" w:eastAsia="Times New Roman" w:hAnsi="Arial" w:cs="Arial"/>
          <w:sz w:val="24"/>
          <w:szCs w:val="24"/>
        </w:rPr>
      </w:pPr>
      <w:r w:rsidRPr="007C602A">
        <w:rPr>
          <w:rFonts w:ascii="Arial" w:eastAsia="Times New Roman" w:hAnsi="Arial" w:cs="Arial"/>
          <w:sz w:val="24"/>
          <w:szCs w:val="24"/>
        </w:rPr>
        <w:t>Anima</w:t>
      </w:r>
      <w:r>
        <w:rPr>
          <w:rFonts w:ascii="Arial" w:eastAsia="Times New Roman" w:hAnsi="Arial" w:cs="Arial"/>
          <w:sz w:val="24"/>
          <w:szCs w:val="24"/>
        </w:rPr>
        <w:t>l study.</w:t>
      </w:r>
      <w:r w:rsidR="00971728">
        <w:rPr>
          <w:rFonts w:ascii="Arial" w:eastAsia="Times New Roman" w:hAnsi="Arial" w:cs="Arial"/>
          <w:sz w:val="24"/>
          <w:szCs w:val="24"/>
        </w:rPr>
        <w:br/>
      </w:r>
    </w:p>
    <w:p w14:paraId="28896474"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4" w:history="1">
        <w:r w:rsidR="003720F1" w:rsidRPr="007C602A">
          <w:rPr>
            <w:rFonts w:ascii="Arial" w:eastAsia="Times New Roman" w:hAnsi="Arial" w:cs="Arial"/>
            <w:b/>
            <w:bCs/>
            <w:color w:val="0000FF"/>
            <w:sz w:val="24"/>
            <w:szCs w:val="24"/>
            <w:u w:val="single"/>
          </w:rPr>
          <w:t>SHAYWITZ 1994</w:t>
        </w:r>
      </w:hyperlink>
      <w:r w:rsidR="003720F1" w:rsidRPr="007C602A">
        <w:rPr>
          <w:rFonts w:ascii="Arial" w:eastAsia="Times New Roman" w:hAnsi="Arial" w:cs="Arial"/>
          <w:b/>
          <w:bCs/>
          <w:sz w:val="24"/>
          <w:szCs w:val="24"/>
        </w:rPr>
        <w:br/>
        <w:t>Aspartame, behavior, and cognitive function in children with attention deficit disorder</w:t>
      </w:r>
    </w:p>
    <w:p w14:paraId="6767EC32" w14:textId="77777777" w:rsidR="007C602A" w:rsidRDefault="007C6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3720F1" w:rsidRPr="003720F1">
        <w:rPr>
          <w:rFonts w:ascii="Arial" w:eastAsia="Times New Roman" w:hAnsi="Arial" w:cs="Arial"/>
          <w:sz w:val="24"/>
          <w:szCs w:val="24"/>
        </w:rPr>
        <w:t>,</w:t>
      </w:r>
    </w:p>
    <w:p w14:paraId="4C705239" w14:textId="73E0BC0F" w:rsidR="003720F1" w:rsidRPr="003720F1" w:rsidRDefault="007C6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The </w:t>
      </w:r>
      <w:r w:rsidR="003720F1" w:rsidRPr="003720F1">
        <w:rPr>
          <w:rFonts w:ascii="Arial" w:eastAsia="Times New Roman" w:hAnsi="Arial" w:cs="Arial"/>
          <w:sz w:val="24"/>
          <w:szCs w:val="24"/>
        </w:rPr>
        <w:t xml:space="preserve">results were averaged, so individual effects </w:t>
      </w:r>
      <w:r>
        <w:rPr>
          <w:rFonts w:ascii="Arial" w:eastAsia="Times New Roman" w:hAnsi="Arial" w:cs="Arial"/>
          <w:sz w:val="24"/>
          <w:szCs w:val="24"/>
        </w:rPr>
        <w:t xml:space="preserve">were </w:t>
      </w:r>
      <w:r w:rsidR="003720F1" w:rsidRPr="003720F1">
        <w:rPr>
          <w:rFonts w:ascii="Arial" w:eastAsia="Times New Roman" w:hAnsi="Arial" w:cs="Arial"/>
          <w:sz w:val="24"/>
          <w:szCs w:val="24"/>
        </w:rPr>
        <w:t xml:space="preserve">drowned out, but there was </w:t>
      </w:r>
      <w:r>
        <w:rPr>
          <w:rFonts w:ascii="Arial" w:eastAsia="Times New Roman" w:hAnsi="Arial" w:cs="Arial"/>
          <w:sz w:val="24"/>
          <w:szCs w:val="24"/>
        </w:rPr>
        <w:t xml:space="preserve">still </w:t>
      </w:r>
      <w:r w:rsidR="003720F1" w:rsidRPr="003720F1">
        <w:rPr>
          <w:rFonts w:ascii="Arial" w:eastAsia="Times New Roman" w:hAnsi="Arial" w:cs="Arial"/>
          <w:sz w:val="24"/>
          <w:szCs w:val="24"/>
        </w:rPr>
        <w:t>a significant difference in activity level.</w:t>
      </w:r>
      <w:r>
        <w:rPr>
          <w:rFonts w:ascii="Arial" w:eastAsia="Times New Roman" w:hAnsi="Arial" w:cs="Arial"/>
          <w:sz w:val="24"/>
          <w:szCs w:val="24"/>
        </w:rPr>
        <w:br/>
      </w:r>
    </w:p>
    <w:p w14:paraId="0349E9E5" w14:textId="557659EF" w:rsidR="00EA327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5" w:history="1">
        <w:r w:rsidR="00EA327E" w:rsidRPr="00EA327E">
          <w:rPr>
            <w:rStyle w:val="Hyperlink"/>
            <w:rFonts w:ascii="Arial" w:eastAsia="Times New Roman" w:hAnsi="Arial" w:cs="Arial"/>
            <w:b/>
            <w:bCs/>
            <w:sz w:val="24"/>
            <w:szCs w:val="24"/>
          </w:rPr>
          <w:t>SHEARER 2014</w:t>
        </w:r>
      </w:hyperlink>
      <w:r w:rsidR="00EA327E">
        <w:rPr>
          <w:rFonts w:ascii="Arial" w:eastAsia="Times New Roman" w:hAnsi="Arial" w:cs="Arial"/>
          <w:b/>
          <w:bCs/>
          <w:sz w:val="24"/>
          <w:szCs w:val="24"/>
        </w:rPr>
        <w:br/>
        <w:t>Recommendations for live viral and bacterial vaccines in immunodeficient patients and their close contacts</w:t>
      </w:r>
    </w:p>
    <w:p w14:paraId="2FEBC3E6" w14:textId="118D4B8D" w:rsidR="00EA327E" w:rsidRPr="00EA327E" w:rsidRDefault="00EA327E" w:rsidP="00EA32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They may be able to have some live virus shots but not polio OPV and are at risk of pertussis from anti-vaxxers (and because vaccinated people have lost </w:t>
      </w:r>
      <w:r w:rsidR="007A21FE">
        <w:rPr>
          <w:rFonts w:ascii="Arial" w:eastAsia="Times New Roman" w:hAnsi="Arial" w:cs="Arial"/>
          <w:sz w:val="24"/>
          <w:szCs w:val="24"/>
        </w:rPr>
        <w:t xml:space="preserve">their </w:t>
      </w:r>
      <w:r>
        <w:rPr>
          <w:rFonts w:ascii="Arial" w:eastAsia="Times New Roman" w:hAnsi="Arial" w:cs="Arial"/>
          <w:sz w:val="24"/>
          <w:szCs w:val="24"/>
        </w:rPr>
        <w:t>immunity).</w:t>
      </w:r>
    </w:p>
    <w:p w14:paraId="69ADA223" w14:textId="7498180B" w:rsidR="00EA327E" w:rsidRPr="00EA327E" w:rsidRDefault="00EA327E" w:rsidP="00EA327E">
      <w:pPr>
        <w:numPr>
          <w:ilvl w:val="1"/>
          <w:numId w:val="16"/>
        </w:numPr>
        <w:spacing w:before="100" w:beforeAutospacing="1" w:after="120" w:line="240" w:lineRule="auto"/>
        <w:rPr>
          <w:rFonts w:ascii="Arial" w:eastAsia="Times New Roman" w:hAnsi="Arial" w:cs="Arial"/>
          <w:b/>
          <w:bCs/>
          <w:sz w:val="24"/>
          <w:szCs w:val="24"/>
          <w:highlight w:val="yellow"/>
        </w:rPr>
      </w:pPr>
      <w:r w:rsidRPr="00EA327E">
        <w:rPr>
          <w:rFonts w:ascii="Arial" w:eastAsia="Times New Roman" w:hAnsi="Arial" w:cs="Arial"/>
          <w:sz w:val="24"/>
          <w:szCs w:val="24"/>
          <w:highlight w:val="yellow"/>
        </w:rPr>
        <w:t>Authors have received funding from NIH and several vaccine companies.</w:t>
      </w:r>
      <w:r w:rsidR="007A21FE">
        <w:rPr>
          <w:rFonts w:ascii="Arial" w:eastAsia="Times New Roman" w:hAnsi="Arial" w:cs="Arial"/>
          <w:sz w:val="24"/>
          <w:szCs w:val="24"/>
          <w:highlight w:val="yellow"/>
        </w:rPr>
        <w:br/>
      </w:r>
    </w:p>
    <w:p w14:paraId="0C0F34D8" w14:textId="52DCFFB0"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6" w:history="1">
        <w:r w:rsidR="003720F1" w:rsidRPr="007C602A">
          <w:rPr>
            <w:rFonts w:ascii="Arial" w:eastAsia="Times New Roman" w:hAnsi="Arial" w:cs="Arial"/>
            <w:b/>
            <w:bCs/>
            <w:color w:val="0000FF"/>
            <w:sz w:val="24"/>
            <w:szCs w:val="24"/>
            <w:u w:val="single"/>
          </w:rPr>
          <w:t>SHEEHY 2013</w:t>
        </w:r>
      </w:hyperlink>
      <w:r w:rsidR="003720F1" w:rsidRPr="007C602A">
        <w:rPr>
          <w:rFonts w:ascii="Arial" w:eastAsia="Times New Roman" w:hAnsi="Arial" w:cs="Arial"/>
          <w:b/>
          <w:bCs/>
          <w:sz w:val="24"/>
          <w:szCs w:val="24"/>
        </w:rPr>
        <w:br/>
        <w:t xml:space="preserve">Eating habits of a population undergoing a rapid dietary transition: portion sizes of traditional and non-traditional foods and beverages consumed by Inuit adults in Nunavut, Canada </w:t>
      </w:r>
    </w:p>
    <w:p w14:paraId="3E6AF7AB" w14:textId="3F9D8F5D" w:rsidR="003720F1" w:rsidRPr="003720F1" w:rsidRDefault="003720F1"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lastRenderedPageBreak/>
        <w:t xml:space="preserve">Inuit diet changing - soda, bread, etc. obesity. </w:t>
      </w:r>
      <w:r w:rsidR="007C602A">
        <w:rPr>
          <w:rFonts w:ascii="Arial" w:eastAsia="Times New Roman" w:hAnsi="Arial" w:cs="Arial"/>
          <w:sz w:val="24"/>
          <w:szCs w:val="24"/>
        </w:rPr>
        <w:br/>
      </w:r>
    </w:p>
    <w:p w14:paraId="55482913" w14:textId="2757A17F" w:rsidR="007A21F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7" w:history="1">
        <w:r w:rsidR="007A21FE" w:rsidRPr="007A21FE">
          <w:rPr>
            <w:rStyle w:val="Hyperlink"/>
            <w:rFonts w:ascii="Arial" w:eastAsia="Times New Roman" w:hAnsi="Arial" w:cs="Arial"/>
            <w:b/>
            <w:bCs/>
            <w:sz w:val="24"/>
            <w:szCs w:val="24"/>
          </w:rPr>
          <w:t>SHEFFIELD 2018</w:t>
        </w:r>
      </w:hyperlink>
      <w:r w:rsidR="007A21FE">
        <w:rPr>
          <w:rFonts w:ascii="Arial" w:eastAsia="Times New Roman" w:hAnsi="Arial" w:cs="Arial"/>
          <w:b/>
          <w:bCs/>
          <w:sz w:val="24"/>
          <w:szCs w:val="24"/>
        </w:rPr>
        <w:br/>
        <w:t>Effect of influenza vaccination in the first trimester of pregnancy</w:t>
      </w:r>
    </w:p>
    <w:p w14:paraId="67DB4CB1" w14:textId="7A2DD196" w:rsidR="007A21FE" w:rsidRPr="007A21FE" w:rsidRDefault="007A21FE" w:rsidP="007A21F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Authors compared women receiving the flu shot in each trimester and to unvaccinated women.</w:t>
      </w:r>
    </w:p>
    <w:p w14:paraId="4ACE62AD" w14:textId="639ED23D" w:rsidR="007A21FE" w:rsidRPr="007A21FE" w:rsidRDefault="007A21FE" w:rsidP="007A21F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There was no difference in malformations, but there was a decrease in stillbirth, premature </w:t>
      </w:r>
      <w:proofErr w:type="gramStart"/>
      <w:r>
        <w:rPr>
          <w:rFonts w:ascii="Arial" w:eastAsia="Times New Roman" w:hAnsi="Arial" w:cs="Arial"/>
          <w:sz w:val="24"/>
          <w:szCs w:val="24"/>
        </w:rPr>
        <w:t>delivery</w:t>
      </w:r>
      <w:proofErr w:type="gramEnd"/>
      <w:r>
        <w:rPr>
          <w:rFonts w:ascii="Arial" w:eastAsia="Times New Roman" w:hAnsi="Arial" w:cs="Arial"/>
          <w:sz w:val="24"/>
          <w:szCs w:val="24"/>
        </w:rPr>
        <w:t xml:space="preserve"> and neonatal death.</w:t>
      </w:r>
    </w:p>
    <w:p w14:paraId="1CFE51F0" w14:textId="5D624A8F" w:rsidR="007A21FE" w:rsidRPr="007A21FE" w:rsidRDefault="007A21FE" w:rsidP="007A21F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unvaccinated mothers were younger and mostly first timers.</w:t>
      </w:r>
      <w:r>
        <w:rPr>
          <w:rFonts w:ascii="Arial" w:eastAsia="Times New Roman" w:hAnsi="Arial" w:cs="Arial"/>
          <w:b/>
          <w:bCs/>
          <w:sz w:val="24"/>
          <w:szCs w:val="24"/>
        </w:rPr>
        <w:br/>
      </w:r>
    </w:p>
    <w:p w14:paraId="7144D55D" w14:textId="09DF4434"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8" w:history="1">
        <w:r w:rsidR="003720F1" w:rsidRPr="007C602A">
          <w:rPr>
            <w:rFonts w:ascii="Arial" w:eastAsia="Times New Roman" w:hAnsi="Arial" w:cs="Arial"/>
            <w:b/>
            <w:bCs/>
            <w:color w:val="0000FF"/>
            <w:sz w:val="24"/>
            <w:szCs w:val="24"/>
            <w:u w:val="single"/>
          </w:rPr>
          <w:t>SHELBY 2013</w:t>
        </w:r>
      </w:hyperlink>
      <w:r w:rsidR="003720F1" w:rsidRPr="007C602A">
        <w:rPr>
          <w:rFonts w:ascii="Arial" w:eastAsia="Times New Roman" w:hAnsi="Arial" w:cs="Arial"/>
          <w:b/>
          <w:bCs/>
          <w:sz w:val="24"/>
          <w:szCs w:val="24"/>
        </w:rPr>
        <w:br/>
        <w:t>Story and science: How providers and parents can utilize storytelling to combat anti-vaccine misinformation</w:t>
      </w:r>
    </w:p>
    <w:p w14:paraId="78BA4DFD" w14:textId="0F9B6FA2" w:rsidR="003720F1" w:rsidRPr="003720F1" w:rsidRDefault="007C602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P</w:t>
      </w:r>
      <w:r w:rsidR="003720F1" w:rsidRPr="003720F1">
        <w:rPr>
          <w:rFonts w:ascii="Arial" w:eastAsia="Times New Roman" w:hAnsi="Arial" w:cs="Arial"/>
          <w:sz w:val="24"/>
          <w:szCs w:val="24"/>
        </w:rPr>
        <w:t>romotion of propaganda strategies to combat vaccine resistance.</w:t>
      </w:r>
      <w:r w:rsidR="009B4A36">
        <w:rPr>
          <w:rFonts w:ascii="Arial" w:eastAsia="Times New Roman" w:hAnsi="Arial" w:cs="Arial"/>
          <w:sz w:val="24"/>
          <w:szCs w:val="24"/>
        </w:rPr>
        <w:br/>
      </w:r>
    </w:p>
    <w:p w14:paraId="1E4ED0D5" w14:textId="591647C8"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89" w:history="1">
        <w:r w:rsidR="003720F1" w:rsidRPr="007C602A">
          <w:rPr>
            <w:rFonts w:ascii="Arial" w:eastAsia="Times New Roman" w:hAnsi="Arial" w:cs="Arial"/>
            <w:b/>
            <w:bCs/>
            <w:color w:val="0000FF"/>
            <w:sz w:val="24"/>
            <w:szCs w:val="24"/>
            <w:u w:val="single"/>
          </w:rPr>
          <w:t>SHELLEY 1964</w:t>
        </w:r>
      </w:hyperlink>
      <w:r w:rsidR="003720F1" w:rsidRPr="007C602A">
        <w:rPr>
          <w:rFonts w:ascii="Arial" w:eastAsia="Times New Roman" w:hAnsi="Arial" w:cs="Arial"/>
          <w:b/>
          <w:bCs/>
          <w:sz w:val="24"/>
          <w:szCs w:val="24"/>
        </w:rPr>
        <w:br/>
        <w:t xml:space="preserve">Birch pollen and aspirin psoriasis: a study in salicylates hypersensitivity </w:t>
      </w:r>
      <w:r w:rsidR="007C602A">
        <w:rPr>
          <w:rFonts w:ascii="Arial" w:eastAsia="Times New Roman" w:hAnsi="Arial" w:cs="Arial"/>
          <w:b/>
          <w:bCs/>
          <w:sz w:val="24"/>
          <w:szCs w:val="24"/>
        </w:rPr>
        <w:br/>
      </w:r>
    </w:p>
    <w:p w14:paraId="50AE40D6"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0" w:history="1">
        <w:r w:rsidR="003720F1" w:rsidRPr="007C602A">
          <w:rPr>
            <w:rFonts w:ascii="Arial" w:eastAsia="Times New Roman" w:hAnsi="Arial" w:cs="Arial"/>
            <w:b/>
            <w:bCs/>
            <w:color w:val="0000FF"/>
            <w:sz w:val="24"/>
            <w:szCs w:val="24"/>
            <w:u w:val="single"/>
          </w:rPr>
          <w:t>SHEN 1994</w:t>
        </w:r>
      </w:hyperlink>
      <w:r w:rsidR="003720F1" w:rsidRPr="007C602A">
        <w:rPr>
          <w:rFonts w:ascii="Arial" w:eastAsia="Times New Roman" w:hAnsi="Arial" w:cs="Arial"/>
          <w:b/>
          <w:bCs/>
          <w:sz w:val="24"/>
          <w:szCs w:val="24"/>
        </w:rPr>
        <w:br/>
        <w:t>System for the pH-dependent Release of a Dye in Model Dental Restorations.</w:t>
      </w:r>
    </w:p>
    <w:p w14:paraId="47FA3A31" w14:textId="46CCAAC2" w:rsidR="003720F1" w:rsidRPr="003720F1" w:rsidRDefault="007C60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3720F1" w:rsidRPr="003720F1">
        <w:rPr>
          <w:rFonts w:ascii="Arial" w:eastAsia="Times New Roman" w:hAnsi="Arial" w:cs="Arial"/>
          <w:sz w:val="24"/>
          <w:szCs w:val="24"/>
        </w:rPr>
        <w:t xml:space="preserve"> It is not yet known whether this idea has ever been put into use, nor what kind of dye might be used. </w:t>
      </w:r>
      <w:r>
        <w:rPr>
          <w:rFonts w:ascii="Arial" w:eastAsia="Times New Roman" w:hAnsi="Arial" w:cs="Arial"/>
          <w:sz w:val="24"/>
          <w:szCs w:val="24"/>
        </w:rPr>
        <w:br/>
      </w:r>
    </w:p>
    <w:p w14:paraId="65974B95" w14:textId="77777777"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1" w:history="1">
        <w:r w:rsidR="003720F1" w:rsidRPr="007C602A">
          <w:rPr>
            <w:rFonts w:ascii="Arial" w:eastAsia="Times New Roman" w:hAnsi="Arial" w:cs="Arial"/>
            <w:b/>
            <w:bCs/>
            <w:color w:val="0000FF"/>
            <w:sz w:val="24"/>
            <w:szCs w:val="24"/>
            <w:u w:val="single"/>
          </w:rPr>
          <w:t>SHENEFELT 2010</w:t>
        </w:r>
      </w:hyperlink>
      <w:r w:rsidR="003720F1" w:rsidRPr="007C602A">
        <w:rPr>
          <w:rFonts w:ascii="Arial" w:eastAsia="Times New Roman" w:hAnsi="Arial" w:cs="Arial"/>
          <w:b/>
          <w:bCs/>
          <w:sz w:val="24"/>
          <w:szCs w:val="24"/>
        </w:rPr>
        <w:br/>
        <w:t xml:space="preserve">Psychological interventions in the management of common skin conditions </w:t>
      </w:r>
    </w:p>
    <w:p w14:paraId="783B6E8A" w14:textId="1024C3EF" w:rsidR="003720F1" w:rsidRPr="003720F1" w:rsidRDefault="007C602A" w:rsidP="007400AA">
      <w:pPr>
        <w:numPr>
          <w:ilvl w:val="1"/>
          <w:numId w:val="16"/>
        </w:numPr>
        <w:spacing w:before="100" w:beforeAutospacing="1" w:after="120" w:line="240" w:lineRule="auto"/>
        <w:rPr>
          <w:rFonts w:ascii="Arial" w:eastAsia="Times New Roman" w:hAnsi="Arial" w:cs="Arial"/>
          <w:sz w:val="24"/>
          <w:szCs w:val="24"/>
        </w:rPr>
      </w:pPr>
      <w:r w:rsidRPr="003720F1">
        <w:rPr>
          <w:rFonts w:ascii="Arial" w:eastAsia="Times New Roman" w:hAnsi="Arial" w:cs="Arial"/>
          <w:sz w:val="24"/>
          <w:szCs w:val="24"/>
        </w:rPr>
        <w:t>B</w:t>
      </w:r>
      <w:r w:rsidR="003720F1" w:rsidRPr="003720F1">
        <w:rPr>
          <w:rFonts w:ascii="Arial" w:eastAsia="Times New Roman" w:hAnsi="Arial" w:cs="Arial"/>
          <w:sz w:val="24"/>
          <w:szCs w:val="24"/>
        </w:rPr>
        <w:t xml:space="preserve">iofeedback, cognitive-behavioral, hypnosis, meditation, stress reduction. </w:t>
      </w:r>
      <w:r>
        <w:rPr>
          <w:rFonts w:ascii="Arial" w:eastAsia="Times New Roman" w:hAnsi="Arial" w:cs="Arial"/>
          <w:sz w:val="24"/>
          <w:szCs w:val="24"/>
        </w:rPr>
        <w:br/>
      </w:r>
    </w:p>
    <w:p w14:paraId="731104DE" w14:textId="3946572F" w:rsidR="005B0EB8" w:rsidRPr="005B0E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2" w:history="1">
        <w:r w:rsidR="005B0EB8" w:rsidRPr="006B3657">
          <w:rPr>
            <w:rStyle w:val="Hyperlink"/>
            <w:rFonts w:ascii="Arial" w:eastAsia="Times New Roman" w:hAnsi="Arial" w:cs="Arial"/>
            <w:b/>
            <w:bCs/>
            <w:sz w:val="24"/>
            <w:szCs w:val="24"/>
          </w:rPr>
          <w:t>* SHENG 2013</w:t>
        </w:r>
      </w:hyperlink>
      <w:r w:rsidR="005B0EB8">
        <w:rPr>
          <w:rFonts w:ascii="Arial" w:eastAsia="Times New Roman" w:hAnsi="Arial" w:cs="Arial"/>
          <w:b/>
          <w:bCs/>
          <w:sz w:val="24"/>
          <w:szCs w:val="24"/>
        </w:rPr>
        <w:br/>
        <w:t xml:space="preserve">Cardiac oxidative damage in mice following exposure to nanoparticulate titanium dioxide </w:t>
      </w:r>
      <w:r w:rsidR="005B0EB8">
        <w:rPr>
          <w:rFonts w:ascii="Arial" w:eastAsia="Times New Roman" w:hAnsi="Arial" w:cs="Arial"/>
          <w:i/>
          <w:iCs/>
          <w:sz w:val="24"/>
          <w:szCs w:val="24"/>
        </w:rPr>
        <w:t>(heart damage)</w:t>
      </w:r>
    </w:p>
    <w:p w14:paraId="011ED6C6" w14:textId="5DB944DD" w:rsidR="005B0EB8" w:rsidRPr="005B0EB8" w:rsidRDefault="005B0EB8" w:rsidP="005B0E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China</w:t>
      </w:r>
    </w:p>
    <w:p w14:paraId="68F125C4" w14:textId="17C5B1E4" w:rsidR="005B0EB8" w:rsidRPr="005B0EB8" w:rsidRDefault="005B0EB8" w:rsidP="005B0E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Accumulates in heart </w:t>
      </w:r>
      <w:r w:rsidRPr="005B0EB8">
        <w:rPr>
          <w:rFonts w:ascii="Arial" w:eastAsia="Times New Roman" w:hAnsi="Arial" w:cs="Arial"/>
          <w:sz w:val="24"/>
          <w:szCs w:val="24"/>
        </w:rPr>
        <w:sym w:font="Wingdings" w:char="F0E0"/>
      </w:r>
      <w:r>
        <w:rPr>
          <w:rFonts w:ascii="Arial" w:eastAsia="Times New Roman" w:hAnsi="Arial" w:cs="Arial"/>
          <w:sz w:val="24"/>
          <w:szCs w:val="24"/>
        </w:rPr>
        <w:t xml:space="preserve"> sparse cardiac muscle fibers, inflammation, cell death, cardiac dysfunction.</w:t>
      </w:r>
    </w:p>
    <w:p w14:paraId="1C824650" w14:textId="690DB249" w:rsidR="005B0EB8" w:rsidRPr="006B3657" w:rsidRDefault="005B0EB8" w:rsidP="005B0E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Reactive oxygen species, superoxide radicals, hydrogen peroxide, etc. </w:t>
      </w:r>
    </w:p>
    <w:p w14:paraId="3532A01F" w14:textId="77777777" w:rsidR="006B3657" w:rsidRPr="006B3657" w:rsidRDefault="006B3657" w:rsidP="005B0E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DNA peroxidation in heart</w:t>
      </w:r>
    </w:p>
    <w:p w14:paraId="005806BA" w14:textId="5682BC92" w:rsidR="006B3657" w:rsidRPr="005B0EB8" w:rsidRDefault="006B3657" w:rsidP="005B0E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093"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1B0C950D" w14:textId="2451D97B" w:rsidR="003720F1" w:rsidRPr="007C60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4" w:history="1">
        <w:r w:rsidR="003720F1" w:rsidRPr="007C602A">
          <w:rPr>
            <w:rFonts w:ascii="Arial" w:eastAsia="Times New Roman" w:hAnsi="Arial" w:cs="Arial"/>
            <w:b/>
            <w:bCs/>
            <w:color w:val="0000FF"/>
            <w:sz w:val="24"/>
            <w:szCs w:val="24"/>
            <w:u w:val="single"/>
          </w:rPr>
          <w:t>SHEPHERD 2006</w:t>
        </w:r>
      </w:hyperlink>
      <w:r w:rsidR="003720F1" w:rsidRPr="007C602A">
        <w:rPr>
          <w:rFonts w:ascii="Arial" w:eastAsia="Times New Roman" w:hAnsi="Arial" w:cs="Arial"/>
          <w:b/>
          <w:bCs/>
          <w:sz w:val="24"/>
          <w:szCs w:val="24"/>
        </w:rPr>
        <w:t xml:space="preserve"> </w:t>
      </w:r>
      <w:r w:rsidR="003720F1" w:rsidRPr="007C602A">
        <w:rPr>
          <w:rFonts w:ascii="Arial" w:eastAsia="Times New Roman" w:hAnsi="Arial" w:cs="Arial"/>
          <w:b/>
          <w:bCs/>
          <w:sz w:val="24"/>
          <w:szCs w:val="24"/>
        </w:rPr>
        <w:br/>
        <w:t xml:space="preserve">Fructose Malabsorption and Symptoms of Irritable Bowel Syndrome: Guidelines for Effective Dietary Management </w:t>
      </w:r>
      <w:r w:rsidR="007C602A">
        <w:rPr>
          <w:rFonts w:ascii="Arial" w:eastAsia="Times New Roman" w:hAnsi="Arial" w:cs="Arial"/>
          <w:b/>
          <w:bCs/>
          <w:sz w:val="24"/>
          <w:szCs w:val="24"/>
        </w:rPr>
        <w:br/>
      </w:r>
    </w:p>
    <w:p w14:paraId="31237BA2" w14:textId="77777777" w:rsidR="0028659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5" w:history="1">
        <w:r w:rsidR="003720F1" w:rsidRPr="007C602A">
          <w:rPr>
            <w:rFonts w:ascii="Arial" w:eastAsia="Times New Roman" w:hAnsi="Arial" w:cs="Arial"/>
            <w:b/>
            <w:bCs/>
            <w:color w:val="0000FF"/>
            <w:sz w:val="24"/>
            <w:szCs w:val="24"/>
            <w:u w:val="single"/>
          </w:rPr>
          <w:t>SHEPPARD 2014</w:t>
        </w:r>
      </w:hyperlink>
      <w:r w:rsidR="003720F1" w:rsidRPr="007C602A">
        <w:rPr>
          <w:rFonts w:ascii="Arial" w:eastAsia="Times New Roman" w:hAnsi="Arial" w:cs="Arial"/>
          <w:b/>
          <w:bCs/>
          <w:sz w:val="24"/>
          <w:szCs w:val="24"/>
        </w:rPr>
        <w:br/>
        <w:t xml:space="preserve">Review of salicylate-induced hearing loss, neurotoxicity, tinnitus and </w:t>
      </w:r>
      <w:proofErr w:type="spellStart"/>
      <w:r w:rsidR="003720F1" w:rsidRPr="007C602A">
        <w:rPr>
          <w:rFonts w:ascii="Arial" w:eastAsia="Times New Roman" w:hAnsi="Arial" w:cs="Arial"/>
          <w:b/>
          <w:bCs/>
          <w:sz w:val="24"/>
          <w:szCs w:val="24"/>
        </w:rPr>
        <w:t>neuropathophysiology</w:t>
      </w:r>
      <w:proofErr w:type="spellEnd"/>
      <w:r w:rsidR="003720F1" w:rsidRPr="007C602A">
        <w:rPr>
          <w:rFonts w:ascii="Arial" w:eastAsia="Times New Roman" w:hAnsi="Arial" w:cs="Arial"/>
          <w:b/>
          <w:bCs/>
          <w:sz w:val="24"/>
          <w:szCs w:val="24"/>
        </w:rPr>
        <w:t xml:space="preserve"> </w:t>
      </w:r>
    </w:p>
    <w:p w14:paraId="52259092" w14:textId="682B7AEA" w:rsidR="003720F1" w:rsidRPr="001348FA" w:rsidRDefault="003720F1" w:rsidP="007400AA">
      <w:pPr>
        <w:numPr>
          <w:ilvl w:val="1"/>
          <w:numId w:val="16"/>
        </w:numPr>
        <w:spacing w:before="100" w:beforeAutospacing="1" w:after="120" w:line="240" w:lineRule="auto"/>
        <w:rPr>
          <w:rFonts w:ascii="Arial" w:eastAsia="Times New Roman" w:hAnsi="Arial" w:cs="Arial"/>
          <w:b/>
          <w:bCs/>
          <w:sz w:val="24"/>
          <w:szCs w:val="24"/>
        </w:rPr>
      </w:pPr>
      <w:r w:rsidRPr="00286591">
        <w:rPr>
          <w:rFonts w:ascii="Arial" w:eastAsia="Times New Roman" w:hAnsi="Arial" w:cs="Arial"/>
          <w:sz w:val="24"/>
          <w:szCs w:val="24"/>
        </w:rPr>
        <w:t xml:space="preserve"> Italy. </w:t>
      </w:r>
      <w:r w:rsidR="00286591">
        <w:rPr>
          <w:rFonts w:ascii="Arial" w:eastAsia="Times New Roman" w:hAnsi="Arial" w:cs="Arial"/>
          <w:sz w:val="24"/>
          <w:szCs w:val="24"/>
        </w:rPr>
        <w:br/>
      </w:r>
    </w:p>
    <w:p w14:paraId="7B1B91CC" w14:textId="380EC36D" w:rsidR="001348FA" w:rsidRDefault="001348FA" w:rsidP="007400AA">
      <w:pPr>
        <w:numPr>
          <w:ilvl w:val="0"/>
          <w:numId w:val="16"/>
        </w:numPr>
        <w:spacing w:before="100" w:beforeAutospacing="1" w:after="120" w:line="240" w:lineRule="auto"/>
        <w:rPr>
          <w:rFonts w:ascii="Arial" w:eastAsia="Times New Roman" w:hAnsi="Arial" w:cs="Arial"/>
          <w:b/>
          <w:bCs/>
          <w:sz w:val="24"/>
          <w:szCs w:val="24"/>
        </w:rPr>
      </w:pPr>
      <w:r w:rsidRPr="001348FA">
        <w:rPr>
          <w:rFonts w:ascii="Arial" w:eastAsia="Times New Roman" w:hAnsi="Arial" w:cs="Arial"/>
          <w:b/>
          <w:bCs/>
          <w:sz w:val="24"/>
          <w:szCs w:val="24"/>
        </w:rPr>
        <w:t xml:space="preserve">* </w:t>
      </w:r>
      <w:hyperlink r:id="rId3096" w:history="1">
        <w:r w:rsidRPr="001348FA">
          <w:rPr>
            <w:rStyle w:val="Hyperlink"/>
            <w:rFonts w:ascii="Arial" w:eastAsia="Times New Roman" w:hAnsi="Arial" w:cs="Arial"/>
            <w:b/>
            <w:bCs/>
            <w:sz w:val="24"/>
            <w:szCs w:val="24"/>
          </w:rPr>
          <w:t>SHEPSHELOVICH 2021</w:t>
        </w:r>
      </w:hyperlink>
      <w:r>
        <w:rPr>
          <w:rFonts w:ascii="Arial" w:eastAsia="Times New Roman" w:hAnsi="Arial" w:cs="Arial"/>
          <w:b/>
          <w:bCs/>
          <w:sz w:val="24"/>
          <w:szCs w:val="24"/>
        </w:rPr>
        <w:br/>
        <w:t>Concordance between the results of randomized and non-randomized interventional clinical trials assessing the efficacy of drugs for COVID-19: A cross-0sectional study</w:t>
      </w:r>
    </w:p>
    <w:p w14:paraId="3239C171" w14:textId="5ED88B81" w:rsidR="001348FA" w:rsidRPr="001348FA" w:rsidRDefault="001348FA" w:rsidP="001348F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Randomized studies had less results than non-randomized (patient treatment)  </w:t>
      </w:r>
    </w:p>
    <w:p w14:paraId="4B3EE24F" w14:textId="69FC5C9E" w:rsidR="001348FA" w:rsidRPr="001348FA" w:rsidRDefault="001348FA" w:rsidP="001348F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None of the trials used zinc or used HCQ </w:t>
      </w:r>
      <w:proofErr w:type="gramStart"/>
      <w:r>
        <w:rPr>
          <w:rFonts w:ascii="Arial" w:eastAsia="Times New Roman" w:hAnsi="Arial" w:cs="Arial"/>
          <w:sz w:val="24"/>
          <w:szCs w:val="24"/>
        </w:rPr>
        <w:t>early</w:t>
      </w:r>
      <w:proofErr w:type="gramEnd"/>
    </w:p>
    <w:p w14:paraId="5C321D01" w14:textId="7E0EE5A1" w:rsidR="001348FA" w:rsidRPr="001348FA" w:rsidRDefault="001348FA" w:rsidP="001348F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Recommend to NOT USE</w:t>
      </w:r>
    </w:p>
    <w:p w14:paraId="50AE60A6" w14:textId="1A43B00B" w:rsidR="001348FA" w:rsidRPr="001348FA" w:rsidRDefault="001348FA" w:rsidP="001348FA">
      <w:pPr>
        <w:numPr>
          <w:ilvl w:val="1"/>
          <w:numId w:val="16"/>
        </w:numPr>
        <w:spacing w:before="100" w:beforeAutospacing="1" w:after="120" w:line="240" w:lineRule="auto"/>
        <w:rPr>
          <w:rFonts w:ascii="Arial" w:eastAsia="Times New Roman" w:hAnsi="Arial" w:cs="Arial"/>
          <w:b/>
          <w:bCs/>
          <w:sz w:val="24"/>
          <w:szCs w:val="24"/>
        </w:rPr>
      </w:pPr>
      <w:r w:rsidRPr="001348FA">
        <w:rPr>
          <w:rFonts w:ascii="Arial" w:eastAsia="Times New Roman" w:hAnsi="Arial" w:cs="Arial"/>
          <w:sz w:val="24"/>
          <w:szCs w:val="24"/>
          <w:highlight w:val="yellow"/>
        </w:rPr>
        <w:t>Authors get fees from Big Pharma</w:t>
      </w:r>
      <w:r>
        <w:rPr>
          <w:rFonts w:ascii="Arial" w:eastAsia="Times New Roman" w:hAnsi="Arial" w:cs="Arial"/>
          <w:sz w:val="24"/>
          <w:szCs w:val="24"/>
        </w:rPr>
        <w:br/>
      </w:r>
    </w:p>
    <w:p w14:paraId="7F2CE664" w14:textId="4AB41F24" w:rsidR="00BE1E2C" w:rsidRPr="00BE1E2C" w:rsidRDefault="00000000" w:rsidP="007400AA">
      <w:pPr>
        <w:numPr>
          <w:ilvl w:val="0"/>
          <w:numId w:val="16"/>
        </w:numPr>
        <w:spacing w:before="100" w:beforeAutospacing="1" w:after="120" w:line="240" w:lineRule="auto"/>
        <w:rPr>
          <w:rFonts w:ascii="Arial" w:eastAsia="Times New Roman" w:hAnsi="Arial" w:cs="Arial"/>
          <w:sz w:val="24"/>
          <w:szCs w:val="24"/>
        </w:rPr>
      </w:pPr>
      <w:hyperlink r:id="rId3097" w:history="1">
        <w:r w:rsidR="003720F1" w:rsidRPr="001348FA">
          <w:rPr>
            <w:rFonts w:ascii="Arial" w:eastAsia="Times New Roman" w:hAnsi="Arial" w:cs="Arial"/>
            <w:b/>
            <w:bCs/>
            <w:color w:val="0000FF"/>
            <w:sz w:val="24"/>
            <w:szCs w:val="24"/>
            <w:u w:val="single"/>
          </w:rPr>
          <w:t>SHERER 2002</w:t>
        </w:r>
      </w:hyperlink>
      <w:r w:rsidR="003720F1" w:rsidRPr="001348FA">
        <w:rPr>
          <w:rFonts w:ascii="Arial" w:eastAsia="Times New Roman" w:hAnsi="Arial" w:cs="Arial"/>
          <w:b/>
          <w:bCs/>
          <w:sz w:val="24"/>
          <w:szCs w:val="24"/>
        </w:rPr>
        <w:br/>
      </w:r>
      <w:r w:rsidR="003720F1" w:rsidRPr="007C602A">
        <w:rPr>
          <w:rFonts w:ascii="Arial" w:eastAsia="Times New Roman" w:hAnsi="Arial" w:cs="Arial"/>
          <w:b/>
          <w:bCs/>
          <w:sz w:val="24"/>
          <w:szCs w:val="24"/>
        </w:rPr>
        <w:t xml:space="preserve">An In Vitro Model of Parkinson’s Disease: Linking Mitochondrial Impairment to Altered alpha-Synuclein Metabolism and Oxidative Damage </w:t>
      </w:r>
      <w:r w:rsidR="00BE1E2C">
        <w:rPr>
          <w:rFonts w:ascii="Arial" w:eastAsia="Times New Roman" w:hAnsi="Arial" w:cs="Arial"/>
          <w:b/>
          <w:bCs/>
          <w:sz w:val="24"/>
          <w:szCs w:val="24"/>
        </w:rPr>
        <w:br/>
      </w:r>
    </w:p>
    <w:p w14:paraId="3479753C" w14:textId="692D0530"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8" w:history="1">
        <w:r w:rsidR="00BE1E2C" w:rsidRPr="00167273">
          <w:rPr>
            <w:rFonts w:ascii="Arial" w:eastAsia="Times New Roman" w:hAnsi="Arial" w:cs="Arial"/>
            <w:b/>
            <w:bCs/>
            <w:color w:val="0000FF"/>
            <w:sz w:val="24"/>
            <w:szCs w:val="24"/>
            <w:u w:val="single"/>
          </w:rPr>
          <w:t>SHI 2012</w:t>
        </w:r>
      </w:hyperlink>
      <w:r w:rsidR="00BE1E2C" w:rsidRPr="00167273">
        <w:rPr>
          <w:rFonts w:ascii="Arial" w:eastAsia="Times New Roman" w:hAnsi="Arial" w:cs="Arial"/>
          <w:b/>
          <w:bCs/>
          <w:sz w:val="24"/>
          <w:szCs w:val="24"/>
        </w:rPr>
        <w:br/>
        <w:t xml:space="preserve">Monosodium Glutamate Intake, Dietary Patterns and Asthma in Chinese Adults </w:t>
      </w:r>
    </w:p>
    <w:p w14:paraId="329356D7" w14:textId="333AE3B5" w:rsidR="00BE1E2C" w:rsidRPr="00BA2688" w:rsidRDefault="00BE1E2C" w:rsidP="007400AA">
      <w:pPr>
        <w:numPr>
          <w:ilvl w:val="1"/>
          <w:numId w:val="16"/>
        </w:numPr>
        <w:spacing w:before="100" w:beforeAutospacing="1" w:after="120" w:line="240" w:lineRule="auto"/>
        <w:rPr>
          <w:rFonts w:ascii="Arial" w:eastAsia="Times New Roman" w:hAnsi="Arial" w:cs="Arial"/>
          <w:sz w:val="24"/>
          <w:szCs w:val="24"/>
        </w:rPr>
      </w:pPr>
      <w:r w:rsidRPr="00BA2688">
        <w:rPr>
          <w:rFonts w:ascii="Arial" w:eastAsia="Times New Roman" w:hAnsi="Arial" w:cs="Arial"/>
          <w:sz w:val="24"/>
          <w:szCs w:val="24"/>
        </w:rPr>
        <w:t xml:space="preserve">MSG. </w:t>
      </w:r>
      <w:r w:rsidR="00167273" w:rsidRPr="00BA2688">
        <w:rPr>
          <w:rFonts w:ascii="Arial" w:eastAsia="Times New Roman" w:hAnsi="Arial" w:cs="Arial"/>
          <w:sz w:val="24"/>
          <w:szCs w:val="24"/>
        </w:rPr>
        <w:t xml:space="preserve">  China</w:t>
      </w:r>
      <w:r w:rsidR="0045173A" w:rsidRPr="00BA2688">
        <w:rPr>
          <w:rFonts w:ascii="Arial" w:eastAsia="Times New Roman" w:hAnsi="Arial" w:cs="Arial"/>
          <w:sz w:val="24"/>
          <w:szCs w:val="24"/>
        </w:rPr>
        <w:br/>
      </w:r>
    </w:p>
    <w:p w14:paraId="4DF88E7A" w14:textId="77777777"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099" w:history="1">
        <w:r w:rsidR="00BE1E2C" w:rsidRPr="00167273">
          <w:rPr>
            <w:rFonts w:ascii="Arial" w:eastAsia="Times New Roman" w:hAnsi="Arial" w:cs="Arial"/>
            <w:b/>
            <w:bCs/>
            <w:color w:val="0000FF"/>
            <w:sz w:val="24"/>
            <w:szCs w:val="24"/>
            <w:u w:val="single"/>
          </w:rPr>
          <w:t>SHIBLEY 1997</w:t>
        </w:r>
      </w:hyperlink>
      <w:r w:rsidR="00BE1E2C" w:rsidRPr="00167273">
        <w:rPr>
          <w:rFonts w:ascii="Arial" w:eastAsia="Times New Roman" w:hAnsi="Arial" w:cs="Arial"/>
          <w:b/>
          <w:bCs/>
          <w:sz w:val="24"/>
          <w:szCs w:val="24"/>
        </w:rPr>
        <w:br/>
        <w:t>Metabolic and mitotic changes associated with the fetal alcohol syndrome.</w:t>
      </w:r>
    </w:p>
    <w:p w14:paraId="42150FEB" w14:textId="49FE40FE" w:rsidR="00BE1E2C" w:rsidRPr="00167273"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FAS, retardation, alcohol, ethanol, DNA synthesis. </w:t>
      </w:r>
      <w:r w:rsidR="00167273">
        <w:rPr>
          <w:rFonts w:ascii="Arial" w:eastAsia="Times New Roman" w:hAnsi="Arial" w:cs="Arial"/>
          <w:sz w:val="24"/>
          <w:szCs w:val="24"/>
        </w:rPr>
        <w:br/>
      </w:r>
      <w:r w:rsidRPr="00167273">
        <w:rPr>
          <w:rFonts w:ascii="Arial" w:eastAsia="Times New Roman" w:hAnsi="Arial" w:cs="Arial"/>
          <w:sz w:val="24"/>
          <w:szCs w:val="24"/>
        </w:rPr>
        <w:t>.</w:t>
      </w:r>
    </w:p>
    <w:p w14:paraId="3D107227" w14:textId="3A102205" w:rsidR="00BE1E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00" w:history="1">
        <w:r w:rsidR="00BE1E2C" w:rsidRPr="00167273">
          <w:rPr>
            <w:rFonts w:ascii="Arial" w:eastAsia="Times New Roman" w:hAnsi="Arial" w:cs="Arial"/>
            <w:b/>
            <w:bCs/>
            <w:color w:val="0000FF"/>
            <w:sz w:val="24"/>
            <w:szCs w:val="24"/>
            <w:u w:val="single"/>
          </w:rPr>
          <w:t>SHIMADA 2010</w:t>
        </w:r>
      </w:hyperlink>
      <w:r w:rsidR="00BE1E2C" w:rsidRPr="00167273">
        <w:rPr>
          <w:rFonts w:ascii="Arial" w:eastAsia="Times New Roman" w:hAnsi="Arial" w:cs="Arial"/>
          <w:b/>
          <w:bCs/>
          <w:sz w:val="24"/>
          <w:szCs w:val="24"/>
        </w:rPr>
        <w:br/>
        <w:t xml:space="preserve">Differential colon DNA damage induced by azo food additives between rats and mice. </w:t>
      </w:r>
    </w:p>
    <w:p w14:paraId="17F5FA2D" w14:textId="753E64E7" w:rsidR="00167273" w:rsidRDefault="00167273"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p>
    <w:p w14:paraId="627AAD0D" w14:textId="77777777" w:rsidR="00FE07C9" w:rsidRPr="0015535B" w:rsidRDefault="00000000" w:rsidP="00FE07C9">
      <w:pPr>
        <w:numPr>
          <w:ilvl w:val="0"/>
          <w:numId w:val="16"/>
        </w:numPr>
        <w:spacing w:before="100" w:beforeAutospacing="1" w:after="120" w:line="240" w:lineRule="auto"/>
        <w:rPr>
          <w:rFonts w:ascii="Arial" w:eastAsia="Times New Roman" w:hAnsi="Arial" w:cs="Arial"/>
          <w:b/>
          <w:bCs/>
          <w:sz w:val="24"/>
          <w:szCs w:val="24"/>
        </w:rPr>
      </w:pPr>
      <w:hyperlink r:id="rId3101" w:history="1">
        <w:r w:rsidR="00FE07C9" w:rsidRPr="0015535B">
          <w:rPr>
            <w:rStyle w:val="Hyperlink"/>
            <w:rFonts w:ascii="Arial" w:eastAsia="Times New Roman" w:hAnsi="Arial" w:cs="Arial"/>
            <w:b/>
            <w:bCs/>
            <w:sz w:val="24"/>
            <w:szCs w:val="24"/>
          </w:rPr>
          <w:t>SHIMABUKURU 2019</w:t>
        </w:r>
      </w:hyperlink>
      <w:r w:rsidR="00FE07C9">
        <w:rPr>
          <w:rFonts w:ascii="Arial" w:eastAsia="Times New Roman" w:hAnsi="Arial" w:cs="Arial"/>
          <w:b/>
          <w:bCs/>
          <w:sz w:val="24"/>
          <w:szCs w:val="24"/>
        </w:rPr>
        <w:br/>
        <w:t>Safety of the 9-Valent human papillomavirus vaccine</w:t>
      </w:r>
    </w:p>
    <w:p w14:paraId="174DBFF0" w14:textId="77777777" w:rsidR="00FE07C9" w:rsidRDefault="00FE07C9" w:rsidP="00FE07C9">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7,244 reports of adverse events were found in VAERS, including two reports of death.</w:t>
      </w:r>
    </w:p>
    <w:p w14:paraId="1CC92977" w14:textId="77777777" w:rsidR="00FE07C9" w:rsidRDefault="00FE07C9" w:rsidP="00FE07C9">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Authors concluded there were “no new or unexpected safety </w:t>
      </w:r>
      <w:proofErr w:type="gramStart"/>
      <w:r>
        <w:rPr>
          <w:rFonts w:ascii="Arial" w:eastAsia="Times New Roman" w:hAnsi="Arial" w:cs="Arial"/>
          <w:sz w:val="24"/>
          <w:szCs w:val="24"/>
        </w:rPr>
        <w:t>concerns</w:t>
      </w:r>
      <w:proofErr w:type="gramEnd"/>
      <w:r>
        <w:rPr>
          <w:rFonts w:ascii="Arial" w:eastAsia="Times New Roman" w:hAnsi="Arial" w:cs="Arial"/>
          <w:sz w:val="24"/>
          <w:szCs w:val="24"/>
        </w:rPr>
        <w:t>”</w:t>
      </w:r>
    </w:p>
    <w:p w14:paraId="7B32AF44" w14:textId="4F92D293" w:rsidR="00FE07C9" w:rsidRPr="00BA2688" w:rsidRDefault="00FE07C9" w:rsidP="00FE07C9">
      <w:pPr>
        <w:numPr>
          <w:ilvl w:val="1"/>
          <w:numId w:val="16"/>
        </w:numPr>
        <w:spacing w:before="100" w:beforeAutospacing="1" w:after="120" w:line="240" w:lineRule="auto"/>
        <w:rPr>
          <w:rFonts w:ascii="Arial" w:eastAsia="Times New Roman" w:hAnsi="Arial" w:cs="Arial"/>
          <w:b/>
          <w:bCs/>
          <w:sz w:val="24"/>
          <w:szCs w:val="24"/>
        </w:rPr>
      </w:pPr>
      <w:r w:rsidRPr="00BA2688">
        <w:rPr>
          <w:rFonts w:ascii="Arial" w:eastAsia="Times New Roman" w:hAnsi="Arial" w:cs="Arial"/>
          <w:sz w:val="24"/>
          <w:szCs w:val="24"/>
          <w:highlight w:val="yellow"/>
        </w:rPr>
        <w:t>Some authors work for Merck and CDC.</w:t>
      </w:r>
      <w:r w:rsidR="00BA2688">
        <w:rPr>
          <w:rFonts w:ascii="Arial" w:eastAsia="Times New Roman" w:hAnsi="Arial" w:cs="Arial"/>
          <w:sz w:val="24"/>
          <w:szCs w:val="24"/>
        </w:rPr>
        <w:br/>
      </w:r>
    </w:p>
    <w:p w14:paraId="3AF81C75" w14:textId="367C4C67" w:rsidR="00BE1E2C" w:rsidRPr="00167273" w:rsidRDefault="00443A7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02" w:history="1">
        <w:r w:rsidR="00BE1E2C" w:rsidRPr="00167273">
          <w:rPr>
            <w:rFonts w:ascii="Arial" w:eastAsia="Times New Roman" w:hAnsi="Arial" w:cs="Arial"/>
            <w:b/>
            <w:bCs/>
            <w:color w:val="0000FF"/>
            <w:sz w:val="24"/>
            <w:szCs w:val="24"/>
            <w:u w:val="single"/>
          </w:rPr>
          <w:t>SHIMIZU 2009</w:t>
        </w:r>
      </w:hyperlink>
      <w:r w:rsidR="00BE1E2C" w:rsidRPr="00167273">
        <w:rPr>
          <w:rFonts w:ascii="Arial" w:eastAsia="Times New Roman" w:hAnsi="Arial" w:cs="Arial"/>
          <w:b/>
          <w:bCs/>
          <w:sz w:val="24"/>
          <w:szCs w:val="24"/>
        </w:rPr>
        <w:br/>
        <w:t xml:space="preserve">Maternal exposure to nanoparticulate titanium dioxide during the prenatal period alters gene expression related to brain development in the mouse </w:t>
      </w:r>
    </w:p>
    <w:p w14:paraId="4183075F" w14:textId="77777777" w:rsidR="009D5C26" w:rsidRDefault="0016727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1733187" w14:textId="1DC59F75" w:rsidR="0045173A" w:rsidRDefault="00167273"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P</w:t>
      </w:r>
      <w:r w:rsidR="00BE1E2C" w:rsidRPr="00BE1E2C">
        <w:rPr>
          <w:rFonts w:ascii="Arial" w:eastAsia="Times New Roman" w:hAnsi="Arial" w:cs="Arial"/>
          <w:sz w:val="24"/>
          <w:szCs w:val="24"/>
        </w:rPr>
        <w:t xml:space="preserve">renatal exposure to TiO2 affects expression of genes for CNS development. neurotoxic. </w:t>
      </w:r>
      <w:r>
        <w:rPr>
          <w:rFonts w:ascii="Arial" w:eastAsia="Times New Roman" w:hAnsi="Arial" w:cs="Arial"/>
          <w:sz w:val="24"/>
          <w:szCs w:val="24"/>
        </w:rPr>
        <w:t xml:space="preserve">  </w:t>
      </w:r>
    </w:p>
    <w:p w14:paraId="47E5658D" w14:textId="302BFD0B" w:rsidR="00443A72" w:rsidRDefault="00443A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Linked at  </w:t>
      </w:r>
      <w:hyperlink r:id="rId3103" w:history="1">
        <w:r w:rsidRPr="006817FC">
          <w:rPr>
            <w:rStyle w:val="Hyperlink"/>
            <w:rFonts w:ascii="Arial" w:eastAsia="Times New Roman" w:hAnsi="Arial" w:cs="Arial"/>
            <w:sz w:val="24"/>
            <w:szCs w:val="24"/>
          </w:rPr>
          <w:t>https://www.talkingaboutthescience.com/umezawa2012/</w:t>
        </w:r>
      </w:hyperlink>
      <w:r>
        <w:rPr>
          <w:rFonts w:ascii="Arial" w:eastAsia="Times New Roman" w:hAnsi="Arial" w:cs="Arial"/>
          <w:sz w:val="24"/>
          <w:szCs w:val="24"/>
        </w:rPr>
        <w:t xml:space="preserve"> </w:t>
      </w:r>
    </w:p>
    <w:p w14:paraId="7A4510E7" w14:textId="2CA391C6" w:rsidR="00FF205D" w:rsidRDefault="00FF205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Linked at </w:t>
      </w:r>
      <w:hyperlink r:id="rId3104"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p>
    <w:p w14:paraId="54747FCA" w14:textId="6B4003AC" w:rsidR="00BE1E2C" w:rsidRPr="00167273" w:rsidRDefault="00BE1E2C" w:rsidP="007400AA">
      <w:pPr>
        <w:numPr>
          <w:ilvl w:val="1"/>
          <w:numId w:val="16"/>
        </w:numPr>
        <w:spacing w:before="100" w:beforeAutospacing="1" w:after="120" w:line="240" w:lineRule="auto"/>
        <w:rPr>
          <w:rFonts w:ascii="Arial" w:eastAsia="Times New Roman" w:hAnsi="Arial" w:cs="Arial"/>
          <w:sz w:val="24"/>
          <w:szCs w:val="24"/>
        </w:rPr>
      </w:pPr>
      <w:r w:rsidRPr="00167273">
        <w:rPr>
          <w:rFonts w:ascii="Arial" w:eastAsia="Times New Roman" w:hAnsi="Arial" w:cs="Arial"/>
          <w:sz w:val="24"/>
          <w:szCs w:val="24"/>
        </w:rPr>
        <w:t xml:space="preserve">Japan. </w:t>
      </w:r>
      <w:r w:rsidR="009B4A36">
        <w:rPr>
          <w:rFonts w:ascii="Arial" w:eastAsia="Times New Roman" w:hAnsi="Arial" w:cs="Arial"/>
          <w:sz w:val="24"/>
          <w:szCs w:val="24"/>
        </w:rPr>
        <w:br/>
      </w:r>
    </w:p>
    <w:p w14:paraId="4A226C61" w14:textId="3D9F73D0" w:rsidR="00A64A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05" w:history="1">
        <w:r w:rsidR="00A64AFC" w:rsidRPr="00A64AFC">
          <w:rPr>
            <w:rStyle w:val="Hyperlink"/>
            <w:rFonts w:ascii="Arial" w:eastAsia="Times New Roman" w:hAnsi="Arial" w:cs="Arial"/>
            <w:b/>
            <w:bCs/>
            <w:sz w:val="24"/>
            <w:szCs w:val="24"/>
          </w:rPr>
          <w:t>* SHORTRIDGE 1970</w:t>
        </w:r>
      </w:hyperlink>
      <w:r w:rsidR="00A64AFC">
        <w:rPr>
          <w:rFonts w:ascii="Arial" w:eastAsia="Times New Roman" w:hAnsi="Arial" w:cs="Arial"/>
          <w:b/>
          <w:bCs/>
          <w:sz w:val="24"/>
          <w:szCs w:val="24"/>
        </w:rPr>
        <w:t xml:space="preserve">  </w:t>
      </w:r>
      <w:r w:rsidR="00A64AFC">
        <w:rPr>
          <w:rFonts w:ascii="Arial" w:eastAsia="Times New Roman" w:hAnsi="Arial" w:cs="Arial"/>
          <w:sz w:val="24"/>
          <w:szCs w:val="24"/>
        </w:rPr>
        <w:t>(abstract)</w:t>
      </w:r>
      <w:r w:rsidR="00A64AFC">
        <w:rPr>
          <w:rFonts w:ascii="Arial" w:eastAsia="Times New Roman" w:hAnsi="Arial" w:cs="Arial"/>
          <w:b/>
          <w:bCs/>
          <w:sz w:val="24"/>
          <w:szCs w:val="24"/>
        </w:rPr>
        <w:br/>
        <w:t xml:space="preserve">Influenza virus </w:t>
      </w:r>
      <w:proofErr w:type="spellStart"/>
      <w:r w:rsidR="00A64AFC">
        <w:rPr>
          <w:rFonts w:ascii="Arial" w:eastAsia="Times New Roman" w:hAnsi="Arial" w:cs="Arial"/>
          <w:b/>
          <w:bCs/>
          <w:sz w:val="24"/>
          <w:szCs w:val="24"/>
        </w:rPr>
        <w:t>haemagglutination</w:t>
      </w:r>
      <w:proofErr w:type="spellEnd"/>
      <w:r w:rsidR="00A64AFC">
        <w:rPr>
          <w:rFonts w:ascii="Arial" w:eastAsia="Times New Roman" w:hAnsi="Arial" w:cs="Arial"/>
          <w:b/>
          <w:bCs/>
          <w:sz w:val="24"/>
          <w:szCs w:val="24"/>
        </w:rPr>
        <w:t xml:space="preserve"> inhibitor in human colostrum:  Its secretion, possible </w:t>
      </w:r>
      <w:proofErr w:type="gramStart"/>
      <w:r w:rsidR="00A64AFC">
        <w:rPr>
          <w:rFonts w:ascii="Arial" w:eastAsia="Times New Roman" w:hAnsi="Arial" w:cs="Arial"/>
          <w:b/>
          <w:bCs/>
          <w:sz w:val="24"/>
          <w:szCs w:val="24"/>
        </w:rPr>
        <w:t>structure</w:t>
      </w:r>
      <w:proofErr w:type="gramEnd"/>
      <w:r w:rsidR="00A64AFC">
        <w:rPr>
          <w:rFonts w:ascii="Arial" w:eastAsia="Times New Roman" w:hAnsi="Arial" w:cs="Arial"/>
          <w:b/>
          <w:bCs/>
          <w:sz w:val="24"/>
          <w:szCs w:val="24"/>
        </w:rPr>
        <w:t xml:space="preserve"> and origin</w:t>
      </w:r>
    </w:p>
    <w:p w14:paraId="7E2290B7" w14:textId="77777777" w:rsidR="00A64AFC" w:rsidRPr="00A64AFC" w:rsidRDefault="00A64AFC" w:rsidP="00A64A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Before birth – natural or induced – colostrum has big increase in influenza </w:t>
      </w:r>
      <w:proofErr w:type="gramStart"/>
      <w:r>
        <w:rPr>
          <w:rFonts w:ascii="Arial" w:eastAsia="Times New Roman" w:hAnsi="Arial" w:cs="Arial"/>
          <w:sz w:val="24"/>
          <w:szCs w:val="24"/>
        </w:rPr>
        <w:t>inhibitor</w:t>
      </w:r>
      <w:proofErr w:type="gramEnd"/>
    </w:p>
    <w:p w14:paraId="666E0A81" w14:textId="77777777" w:rsidR="00EC5D2D" w:rsidRPr="00EC5D2D" w:rsidRDefault="00A64AFC" w:rsidP="00A64A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3106"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2C8C09A0" w14:textId="2895DD5C" w:rsidR="00A64AFC" w:rsidRPr="00A64AFC" w:rsidRDefault="00EC5D2D" w:rsidP="00A64A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107"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A64AFC">
        <w:rPr>
          <w:rFonts w:ascii="Arial" w:eastAsia="Times New Roman" w:hAnsi="Arial" w:cs="Arial"/>
          <w:sz w:val="24"/>
          <w:szCs w:val="24"/>
        </w:rPr>
        <w:br/>
      </w:r>
    </w:p>
    <w:p w14:paraId="39CB812E" w14:textId="74032C6F" w:rsidR="008F65D2" w:rsidRPr="00A64AFC" w:rsidRDefault="009D660E" w:rsidP="00A64AFC">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08" w:history="1">
        <w:r w:rsidR="008F65D2" w:rsidRPr="008F65D2">
          <w:rPr>
            <w:rStyle w:val="Hyperlink"/>
            <w:rFonts w:ascii="Arial" w:eastAsia="Times New Roman" w:hAnsi="Arial" w:cs="Arial"/>
            <w:b/>
            <w:bCs/>
            <w:sz w:val="24"/>
            <w:szCs w:val="24"/>
          </w:rPr>
          <w:t>SHORTRIDGE 1976</w:t>
        </w:r>
      </w:hyperlink>
      <w:r w:rsidR="00A64AFC">
        <w:rPr>
          <w:rFonts w:ascii="Arial" w:eastAsia="Times New Roman" w:hAnsi="Arial" w:cs="Arial"/>
          <w:b/>
          <w:bCs/>
          <w:sz w:val="24"/>
          <w:szCs w:val="24"/>
        </w:rPr>
        <w:t xml:space="preserve"> </w:t>
      </w:r>
      <w:r w:rsidR="00A64AFC">
        <w:rPr>
          <w:rFonts w:ascii="Arial" w:eastAsia="Times New Roman" w:hAnsi="Arial" w:cs="Arial"/>
          <w:sz w:val="24"/>
          <w:szCs w:val="24"/>
        </w:rPr>
        <w:t>(abstract)</w:t>
      </w:r>
      <w:r w:rsidR="00A64AFC">
        <w:rPr>
          <w:rFonts w:ascii="Arial" w:eastAsia="Times New Roman" w:hAnsi="Arial" w:cs="Arial"/>
          <w:b/>
          <w:bCs/>
          <w:sz w:val="24"/>
          <w:szCs w:val="24"/>
        </w:rPr>
        <w:t xml:space="preserve"> </w:t>
      </w:r>
      <w:r w:rsidR="00A64AFC">
        <w:rPr>
          <w:rFonts w:ascii="Arial" w:eastAsia="Times New Roman" w:hAnsi="Arial" w:cs="Arial"/>
          <w:b/>
          <w:bCs/>
          <w:sz w:val="24"/>
          <w:szCs w:val="24"/>
        </w:rPr>
        <w:br/>
      </w:r>
      <w:r w:rsidR="008F65D2" w:rsidRPr="00A64AFC">
        <w:rPr>
          <w:rFonts w:ascii="Arial" w:eastAsia="Times New Roman" w:hAnsi="Arial" w:cs="Arial"/>
          <w:b/>
          <w:bCs/>
          <w:sz w:val="24"/>
          <w:szCs w:val="24"/>
        </w:rPr>
        <w:t>Influenza virus inhibitor secretion in the colostrum of postmature Chinese women (Abstract)</w:t>
      </w:r>
    </w:p>
    <w:p w14:paraId="4FAA748A" w14:textId="77777777" w:rsidR="009D660E" w:rsidRPr="00A64AFC"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 flu inhibitor appears in human colostrum just before or during the time a woman gives birth – both in natural and induced births.</w:t>
      </w:r>
    </w:p>
    <w:p w14:paraId="55D52DAB" w14:textId="639D71E7" w:rsidR="00A64AFC" w:rsidRPr="00EC5D2D" w:rsidRDefault="00A64AFC"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109"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49F258BB" w14:textId="791F8801" w:rsidR="00EC5D2D" w:rsidRPr="009D660E" w:rsidRDefault="00EC5D2D"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110"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p>
    <w:p w14:paraId="0DEA0725" w14:textId="271A4068" w:rsidR="008F65D2" w:rsidRPr="008F65D2" w:rsidRDefault="008F65D2" w:rsidP="009D660E">
      <w:pPr>
        <w:spacing w:before="100" w:beforeAutospacing="1" w:after="120" w:line="240" w:lineRule="auto"/>
        <w:ind w:left="864"/>
        <w:rPr>
          <w:rFonts w:ascii="Arial" w:eastAsia="Times New Roman" w:hAnsi="Arial" w:cs="Arial"/>
          <w:b/>
          <w:bCs/>
          <w:sz w:val="24"/>
          <w:szCs w:val="24"/>
        </w:rPr>
      </w:pPr>
    </w:p>
    <w:p w14:paraId="7F65343C" w14:textId="6A83D0F9" w:rsidR="00A64AF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11" w:history="1">
        <w:r w:rsidR="00A64AFC" w:rsidRPr="00A64AFC">
          <w:rPr>
            <w:rStyle w:val="Hyperlink"/>
            <w:rFonts w:ascii="Arial" w:eastAsia="Times New Roman" w:hAnsi="Arial" w:cs="Arial"/>
            <w:b/>
            <w:bCs/>
            <w:sz w:val="24"/>
            <w:szCs w:val="24"/>
          </w:rPr>
          <w:t>* SHORTRIDGE 1977</w:t>
        </w:r>
      </w:hyperlink>
      <w:r w:rsidR="00A64AFC">
        <w:rPr>
          <w:rFonts w:ascii="Arial" w:eastAsia="Times New Roman" w:hAnsi="Arial" w:cs="Arial"/>
          <w:b/>
          <w:bCs/>
          <w:sz w:val="24"/>
          <w:szCs w:val="24"/>
        </w:rPr>
        <w:br/>
        <w:t>Colostrum as a source of togavirus inhibitors</w:t>
      </w:r>
    </w:p>
    <w:p w14:paraId="2F7BC98C" w14:textId="6172FAAC" w:rsidR="00A64AFC" w:rsidRPr="00A64AFC" w:rsidRDefault="00A64AFC" w:rsidP="00A64A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Letter to Ed re antiviral behavior of human colostrum</w:t>
      </w:r>
    </w:p>
    <w:p w14:paraId="3A4732FA" w14:textId="77777777" w:rsidR="00EC5D2D" w:rsidRPr="00EC5D2D" w:rsidRDefault="00A64AFC" w:rsidP="00A64A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112"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2357422F" w14:textId="2F3F1B70" w:rsidR="00A64AFC" w:rsidRPr="00A64AFC" w:rsidRDefault="00EC5D2D" w:rsidP="00A64AF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On chart </w:t>
      </w:r>
      <w:hyperlink r:id="rId3113"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A64AFC">
        <w:rPr>
          <w:rFonts w:ascii="Arial" w:eastAsia="Times New Roman" w:hAnsi="Arial" w:cs="Arial"/>
          <w:sz w:val="24"/>
          <w:szCs w:val="24"/>
        </w:rPr>
        <w:br/>
      </w:r>
    </w:p>
    <w:p w14:paraId="72342A45" w14:textId="16898300" w:rsidR="008F65D2" w:rsidRPr="008F65D2" w:rsidRDefault="00A64AF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14" w:history="1">
        <w:r w:rsidR="008F65D2" w:rsidRPr="008F65D2">
          <w:rPr>
            <w:rStyle w:val="Hyperlink"/>
            <w:rFonts w:ascii="Arial" w:eastAsia="Times New Roman" w:hAnsi="Arial" w:cs="Arial"/>
            <w:b/>
            <w:bCs/>
            <w:sz w:val="24"/>
            <w:szCs w:val="24"/>
          </w:rPr>
          <w:t>SHORTRIDGE 1990</w:t>
        </w:r>
      </w:hyperlink>
      <w:r w:rsidR="008F65D2">
        <w:rPr>
          <w:rFonts w:ascii="Arial" w:eastAsia="Times New Roman" w:hAnsi="Arial" w:cs="Arial"/>
          <w:b/>
          <w:bCs/>
          <w:sz w:val="24"/>
          <w:szCs w:val="24"/>
        </w:rPr>
        <w:br/>
        <w:t>Protective potential of colostrum and early milk against prospective influenza viruses.</w:t>
      </w:r>
    </w:p>
    <w:p w14:paraId="69598D17" w14:textId="07ABECAC" w:rsidR="008F65D2" w:rsidRPr="008F65D2"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Colostrum is protective against flu and other </w:t>
      </w:r>
      <w:proofErr w:type="gramStart"/>
      <w:r>
        <w:rPr>
          <w:rFonts w:ascii="Arial" w:eastAsia="Times New Roman" w:hAnsi="Arial" w:cs="Arial"/>
          <w:sz w:val="24"/>
          <w:szCs w:val="24"/>
        </w:rPr>
        <w:t>diseases</w:t>
      </w:r>
      <w:proofErr w:type="gramEnd"/>
    </w:p>
    <w:p w14:paraId="6D5A067A" w14:textId="1D4150E4" w:rsidR="008F65D2"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virus neutralizing activity is in the cream layer of colostrum and early </w:t>
      </w:r>
      <w:proofErr w:type="gramStart"/>
      <w:r>
        <w:rPr>
          <w:rFonts w:ascii="Arial" w:eastAsia="Times New Roman" w:hAnsi="Arial" w:cs="Arial"/>
          <w:sz w:val="24"/>
          <w:szCs w:val="24"/>
        </w:rPr>
        <w:t>milk</w:t>
      </w:r>
      <w:proofErr w:type="gramEnd"/>
    </w:p>
    <w:p w14:paraId="4789AA25" w14:textId="77777777" w:rsidR="00A64AFC" w:rsidRPr="00A64AFC"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Hong Kong</w:t>
      </w:r>
    </w:p>
    <w:p w14:paraId="2F357C2C" w14:textId="77777777" w:rsidR="00EC5D2D" w:rsidRPr="00EC5D2D" w:rsidRDefault="00A64AFC"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115"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6DC8EF93" w14:textId="5A622088" w:rsidR="008F65D2" w:rsidRPr="008F65D2" w:rsidRDefault="00EC5D2D"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116"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8F65D2">
        <w:rPr>
          <w:rFonts w:ascii="Arial" w:eastAsia="Times New Roman" w:hAnsi="Arial" w:cs="Arial"/>
          <w:sz w:val="24"/>
          <w:szCs w:val="24"/>
        </w:rPr>
        <w:br/>
      </w:r>
    </w:p>
    <w:p w14:paraId="145738DC" w14:textId="56467DEB"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17" w:history="1">
        <w:r w:rsidR="00BE1E2C" w:rsidRPr="00167273">
          <w:rPr>
            <w:rFonts w:ascii="Arial" w:eastAsia="Times New Roman" w:hAnsi="Arial" w:cs="Arial"/>
            <w:b/>
            <w:bCs/>
            <w:color w:val="0000FF"/>
            <w:sz w:val="24"/>
            <w:szCs w:val="24"/>
            <w:u w:val="single"/>
          </w:rPr>
          <w:t>SHOVIC 1999</w:t>
        </w:r>
      </w:hyperlink>
      <w:r w:rsidR="00BE1E2C" w:rsidRPr="00167273">
        <w:rPr>
          <w:rFonts w:ascii="Arial" w:eastAsia="Times New Roman" w:hAnsi="Arial" w:cs="Arial"/>
          <w:b/>
          <w:bCs/>
          <w:sz w:val="24"/>
          <w:szCs w:val="24"/>
        </w:rPr>
        <w:br/>
        <w:t>Lennox-</w:t>
      </w:r>
      <w:proofErr w:type="spellStart"/>
      <w:r w:rsidR="00BE1E2C" w:rsidRPr="00167273">
        <w:rPr>
          <w:rFonts w:ascii="Arial" w:eastAsia="Times New Roman" w:hAnsi="Arial" w:cs="Arial"/>
          <w:b/>
          <w:bCs/>
          <w:sz w:val="24"/>
          <w:szCs w:val="24"/>
        </w:rPr>
        <w:t>Gastaut</w:t>
      </w:r>
      <w:proofErr w:type="spellEnd"/>
      <w:r w:rsidR="00BE1E2C" w:rsidRPr="00167273">
        <w:rPr>
          <w:rFonts w:ascii="Arial" w:eastAsia="Times New Roman" w:hAnsi="Arial" w:cs="Arial"/>
          <w:b/>
          <w:bCs/>
          <w:sz w:val="24"/>
          <w:szCs w:val="24"/>
        </w:rPr>
        <w:t xml:space="preserve"> Syndrome - A Case Study of Monosodium Glutamate</w:t>
      </w:r>
    </w:p>
    <w:p w14:paraId="712D068B" w14:textId="3494FA40"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MSG, child, aspartame, seizures, Agent Smiley </w:t>
      </w:r>
      <w:r w:rsidR="00167273">
        <w:rPr>
          <w:rFonts w:ascii="Arial" w:eastAsia="Times New Roman" w:hAnsi="Arial" w:cs="Arial"/>
          <w:sz w:val="24"/>
          <w:szCs w:val="24"/>
        </w:rPr>
        <w:br/>
      </w:r>
    </w:p>
    <w:p w14:paraId="0C55E55F" w14:textId="77777777"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18" w:history="1">
        <w:r w:rsidR="00BE1E2C" w:rsidRPr="00167273">
          <w:rPr>
            <w:rFonts w:ascii="Arial" w:eastAsia="Times New Roman" w:hAnsi="Arial" w:cs="Arial"/>
            <w:b/>
            <w:bCs/>
            <w:color w:val="0000FF"/>
            <w:sz w:val="24"/>
            <w:szCs w:val="24"/>
            <w:u w:val="single"/>
          </w:rPr>
          <w:t>SHRADER 2012</w:t>
        </w:r>
      </w:hyperlink>
      <w:r w:rsidR="00BE1E2C" w:rsidRPr="00167273">
        <w:rPr>
          <w:rFonts w:ascii="Arial" w:eastAsia="Times New Roman" w:hAnsi="Arial" w:cs="Arial"/>
          <w:b/>
          <w:bCs/>
          <w:sz w:val="24"/>
          <w:szCs w:val="24"/>
        </w:rPr>
        <w:br/>
        <w:t xml:space="preserve">Low Dose Allergen Immunotherapy (LDA): The Allergy Treatment of the Future – </w:t>
      </w:r>
      <w:r w:rsidR="00BE1E2C" w:rsidRPr="00167273">
        <w:rPr>
          <w:rFonts w:ascii="Arial" w:eastAsia="Times New Roman" w:hAnsi="Arial" w:cs="Arial"/>
          <w:b/>
          <w:bCs/>
          <w:i/>
          <w:iCs/>
          <w:sz w:val="24"/>
          <w:szCs w:val="24"/>
        </w:rPr>
        <w:t>Here Now</w:t>
      </w:r>
      <w:r w:rsidR="00BE1E2C" w:rsidRPr="00167273">
        <w:rPr>
          <w:rFonts w:ascii="Arial" w:eastAsia="Times New Roman" w:hAnsi="Arial" w:cs="Arial"/>
          <w:b/>
          <w:bCs/>
          <w:sz w:val="24"/>
          <w:szCs w:val="24"/>
        </w:rPr>
        <w:t xml:space="preserve"> </w:t>
      </w:r>
    </w:p>
    <w:p w14:paraId="564D251C" w14:textId="5D347E18"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LDA EPD. allergy treatment </w:t>
      </w:r>
      <w:r w:rsidR="00167273">
        <w:rPr>
          <w:rFonts w:ascii="Arial" w:eastAsia="Times New Roman" w:hAnsi="Arial" w:cs="Arial"/>
          <w:sz w:val="24"/>
          <w:szCs w:val="24"/>
        </w:rPr>
        <w:br/>
      </w:r>
    </w:p>
    <w:p w14:paraId="68957478" w14:textId="77777777"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19" w:history="1">
        <w:r w:rsidR="00BE1E2C" w:rsidRPr="00167273">
          <w:rPr>
            <w:rFonts w:ascii="Arial" w:eastAsia="Times New Roman" w:hAnsi="Arial" w:cs="Arial"/>
            <w:b/>
            <w:bCs/>
            <w:color w:val="0000FF"/>
            <w:sz w:val="24"/>
            <w:szCs w:val="24"/>
            <w:u w:val="single"/>
          </w:rPr>
          <w:t>SHUI 2012</w:t>
        </w:r>
      </w:hyperlink>
      <w:r w:rsidR="00BE1E2C" w:rsidRPr="00167273">
        <w:rPr>
          <w:rFonts w:ascii="Arial" w:eastAsia="Times New Roman" w:hAnsi="Arial" w:cs="Arial"/>
          <w:b/>
          <w:bCs/>
          <w:sz w:val="24"/>
          <w:szCs w:val="24"/>
        </w:rPr>
        <w:br/>
        <w:t>Risk of Intussusception Following Administration of a Pentavalent Rotavirus Vaccine in US Infants</w:t>
      </w:r>
    </w:p>
    <w:p w14:paraId="0960C3B3" w14:textId="18402BC6" w:rsidR="00BE1E2C" w:rsidRPr="00167273" w:rsidRDefault="00167273"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V</w:t>
      </w:r>
      <w:r w:rsidR="00BE1E2C" w:rsidRPr="00BE1E2C">
        <w:rPr>
          <w:rFonts w:ascii="Arial" w:eastAsia="Times New Roman" w:hAnsi="Arial" w:cs="Arial"/>
          <w:sz w:val="24"/>
          <w:szCs w:val="24"/>
        </w:rPr>
        <w:t xml:space="preserve">accine. children, </w:t>
      </w:r>
      <w:proofErr w:type="gramStart"/>
      <w:r w:rsidR="00BE1E2C" w:rsidRPr="00BE1E2C">
        <w:rPr>
          <w:rFonts w:ascii="Arial" w:eastAsia="Times New Roman" w:hAnsi="Arial" w:cs="Arial"/>
          <w:sz w:val="24"/>
          <w:szCs w:val="24"/>
        </w:rPr>
        <w:t>babies</w:t>
      </w:r>
      <w:proofErr w:type="gramEnd"/>
      <w:r w:rsidR="00BE1E2C" w:rsidRPr="00BE1E2C">
        <w:rPr>
          <w:rFonts w:ascii="Arial" w:eastAsia="Times New Roman" w:hAnsi="Arial" w:cs="Arial"/>
          <w:sz w:val="24"/>
          <w:szCs w:val="24"/>
        </w:rPr>
        <w:t xml:space="preserve"> infants. </w:t>
      </w:r>
      <w:r>
        <w:rPr>
          <w:rFonts w:ascii="Arial" w:eastAsia="Times New Roman" w:hAnsi="Arial" w:cs="Arial"/>
          <w:sz w:val="24"/>
          <w:szCs w:val="24"/>
        </w:rPr>
        <w:br/>
      </w:r>
      <w:r w:rsidR="00BE1E2C" w:rsidRPr="00167273">
        <w:rPr>
          <w:rFonts w:ascii="Arial" w:eastAsia="Times New Roman" w:hAnsi="Arial" w:cs="Arial"/>
          <w:sz w:val="24"/>
          <w:szCs w:val="24"/>
        </w:rPr>
        <w:t>.</w:t>
      </w:r>
    </w:p>
    <w:p w14:paraId="60404D8B" w14:textId="4EA52B2A"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0" w:history="1">
        <w:r w:rsidR="00BE1E2C" w:rsidRPr="00167273">
          <w:rPr>
            <w:rFonts w:ascii="Arial" w:eastAsia="Times New Roman" w:hAnsi="Arial" w:cs="Arial"/>
            <w:b/>
            <w:bCs/>
            <w:color w:val="0000FF"/>
            <w:sz w:val="24"/>
            <w:szCs w:val="24"/>
            <w:u w:val="single"/>
          </w:rPr>
          <w:t>SICHERER 2003</w:t>
        </w:r>
      </w:hyperlink>
      <w:r w:rsidR="00BE1E2C" w:rsidRPr="00167273">
        <w:rPr>
          <w:rFonts w:ascii="Arial" w:eastAsia="Times New Roman" w:hAnsi="Arial" w:cs="Arial"/>
          <w:b/>
          <w:bCs/>
          <w:sz w:val="24"/>
          <w:szCs w:val="24"/>
        </w:rPr>
        <w:br/>
        <w:t xml:space="preserve">Symposium: Pediatric Food Allergy </w:t>
      </w:r>
      <w:r w:rsidR="00167273">
        <w:rPr>
          <w:rFonts w:ascii="Arial" w:eastAsia="Times New Roman" w:hAnsi="Arial" w:cs="Arial"/>
          <w:b/>
          <w:bCs/>
          <w:sz w:val="24"/>
          <w:szCs w:val="24"/>
        </w:rPr>
        <w:br/>
      </w:r>
    </w:p>
    <w:p w14:paraId="1DEBAB15" w14:textId="77777777" w:rsidR="00BE1E2C" w:rsidRPr="001672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1" w:history="1">
        <w:r w:rsidR="00BE1E2C" w:rsidRPr="00167273">
          <w:rPr>
            <w:rFonts w:ascii="Arial" w:eastAsia="Times New Roman" w:hAnsi="Arial" w:cs="Arial"/>
            <w:b/>
            <w:bCs/>
            <w:color w:val="0000FF"/>
            <w:sz w:val="24"/>
            <w:szCs w:val="24"/>
            <w:u w:val="single"/>
          </w:rPr>
          <w:t>SICHERER 2007</w:t>
        </w:r>
      </w:hyperlink>
      <w:r w:rsidR="00BE1E2C" w:rsidRPr="00167273">
        <w:rPr>
          <w:rFonts w:ascii="Arial" w:eastAsia="Times New Roman" w:hAnsi="Arial" w:cs="Arial"/>
          <w:b/>
          <w:bCs/>
          <w:sz w:val="24"/>
          <w:szCs w:val="24"/>
        </w:rPr>
        <w:br/>
        <w:t>Food for Thought on Prevention and Treatment of Atopic Disease Through Diet</w:t>
      </w:r>
    </w:p>
    <w:p w14:paraId="750F1972" w14:textId="09118C63"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Editorial, babies, atopy, asthma, breast-feeding, peanuts, pregnancy, eggs, milk, fish, hydrolysate, dermatitis, eczema. </w:t>
      </w:r>
      <w:r w:rsidR="00167273">
        <w:rPr>
          <w:rFonts w:ascii="Arial" w:eastAsia="Times New Roman" w:hAnsi="Arial" w:cs="Arial"/>
          <w:sz w:val="24"/>
          <w:szCs w:val="24"/>
        </w:rPr>
        <w:br/>
      </w:r>
    </w:p>
    <w:p w14:paraId="5F501BEE"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2" w:history="1">
        <w:r w:rsidR="00BE1E2C" w:rsidRPr="00A42374">
          <w:rPr>
            <w:rFonts w:ascii="Arial" w:eastAsia="Times New Roman" w:hAnsi="Arial" w:cs="Arial"/>
            <w:b/>
            <w:bCs/>
            <w:color w:val="0000FF"/>
            <w:sz w:val="24"/>
            <w:szCs w:val="24"/>
            <w:u w:val="single"/>
          </w:rPr>
          <w:t>SIDELMANN 2003</w:t>
        </w:r>
      </w:hyperlink>
      <w:r w:rsidR="00BE1E2C" w:rsidRPr="00A42374">
        <w:rPr>
          <w:rFonts w:ascii="Arial" w:eastAsia="Times New Roman" w:hAnsi="Arial" w:cs="Arial"/>
          <w:b/>
          <w:bCs/>
          <w:sz w:val="24"/>
          <w:szCs w:val="24"/>
        </w:rPr>
        <w:br/>
        <w:t xml:space="preserve">Hormone replacement therapy and hypercoagulability. Results from the Prospective Danish Climacteric Study </w:t>
      </w:r>
    </w:p>
    <w:p w14:paraId="488A6DF0" w14:textId="77777777" w:rsidR="0045173A" w:rsidRDefault="00A42374"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P</w:t>
      </w:r>
      <w:r w:rsidR="00BE1E2C" w:rsidRPr="00BE1E2C">
        <w:rPr>
          <w:rFonts w:ascii="Arial" w:eastAsia="Times New Roman" w:hAnsi="Arial" w:cs="Arial"/>
          <w:sz w:val="24"/>
          <w:szCs w:val="24"/>
        </w:rPr>
        <w:t xml:space="preserve">rocoagulant activity of hormone replacement may lead to thrombosis in some. </w:t>
      </w:r>
      <w:r>
        <w:rPr>
          <w:rFonts w:ascii="Arial" w:eastAsia="Times New Roman" w:hAnsi="Arial" w:cs="Arial"/>
          <w:sz w:val="24"/>
          <w:szCs w:val="24"/>
        </w:rPr>
        <w:t xml:space="preserve">  </w:t>
      </w:r>
    </w:p>
    <w:p w14:paraId="4F38763B" w14:textId="17B9A8B9" w:rsidR="00BE1E2C" w:rsidRPr="00A42374" w:rsidRDefault="00A4237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BE1E2C" w:rsidRPr="00A42374">
        <w:rPr>
          <w:rFonts w:ascii="Arial" w:eastAsia="Times New Roman" w:hAnsi="Arial" w:cs="Arial"/>
          <w:sz w:val="24"/>
          <w:szCs w:val="24"/>
        </w:rPr>
        <w:t xml:space="preserve">Denmark. </w:t>
      </w:r>
      <w:r>
        <w:rPr>
          <w:rFonts w:ascii="Arial" w:eastAsia="Times New Roman" w:hAnsi="Arial" w:cs="Arial"/>
          <w:sz w:val="24"/>
          <w:szCs w:val="24"/>
        </w:rPr>
        <w:br/>
      </w:r>
    </w:p>
    <w:p w14:paraId="441C82D6"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3" w:history="1">
        <w:r w:rsidR="00BE1E2C" w:rsidRPr="00A42374">
          <w:rPr>
            <w:rFonts w:ascii="Arial" w:eastAsia="Times New Roman" w:hAnsi="Arial" w:cs="Arial"/>
            <w:b/>
            <w:bCs/>
            <w:color w:val="0000FF"/>
            <w:sz w:val="24"/>
            <w:szCs w:val="24"/>
            <w:u w:val="single"/>
          </w:rPr>
          <w:t>SILBERGELD 1982</w:t>
        </w:r>
      </w:hyperlink>
      <w:r w:rsidR="00BE1E2C" w:rsidRPr="00A42374">
        <w:rPr>
          <w:rFonts w:ascii="Arial" w:eastAsia="Times New Roman" w:hAnsi="Arial" w:cs="Arial"/>
          <w:b/>
          <w:bCs/>
          <w:sz w:val="24"/>
          <w:szCs w:val="24"/>
        </w:rPr>
        <w:t xml:space="preserve"> </w:t>
      </w:r>
      <w:r w:rsidR="00BE1E2C" w:rsidRPr="00A42374">
        <w:rPr>
          <w:rFonts w:ascii="Arial" w:eastAsia="Times New Roman" w:hAnsi="Arial" w:cs="Arial"/>
          <w:b/>
          <w:bCs/>
          <w:sz w:val="24"/>
          <w:szCs w:val="24"/>
        </w:rPr>
        <w:br/>
        <w:t>Artificial Food Colors and Childhood Behavior Disorders</w:t>
      </w:r>
    </w:p>
    <w:p w14:paraId="14D41793" w14:textId="116BDCAB"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21 pages considering the early studies on children and animals, concluding that there is an effect, but that such children are "not numerous." </w:t>
      </w:r>
      <w:r w:rsidR="0045173A">
        <w:rPr>
          <w:rFonts w:ascii="Arial" w:eastAsia="Times New Roman" w:hAnsi="Arial" w:cs="Arial"/>
          <w:sz w:val="24"/>
          <w:szCs w:val="24"/>
        </w:rPr>
        <w:br/>
      </w:r>
    </w:p>
    <w:p w14:paraId="27990EFD" w14:textId="19B1B6F3"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4" w:history="1">
        <w:r w:rsidR="00BE1E2C" w:rsidRPr="00A42374">
          <w:rPr>
            <w:rFonts w:ascii="Arial" w:eastAsia="Times New Roman" w:hAnsi="Arial" w:cs="Arial"/>
            <w:b/>
            <w:bCs/>
            <w:color w:val="0000FF"/>
            <w:sz w:val="24"/>
            <w:szCs w:val="24"/>
            <w:u w:val="single"/>
          </w:rPr>
          <w:t>SILFVERDAL 2008</w:t>
        </w:r>
      </w:hyperlink>
      <w:r w:rsidR="00BE1E2C" w:rsidRPr="00A42374">
        <w:rPr>
          <w:rFonts w:ascii="Arial" w:eastAsia="Times New Roman" w:hAnsi="Arial" w:cs="Arial"/>
          <w:b/>
          <w:bCs/>
          <w:sz w:val="24"/>
          <w:szCs w:val="24"/>
        </w:rPr>
        <w:t xml:space="preserve"> = abstract (Swedish)</w:t>
      </w:r>
      <w:r w:rsidR="00BE1E2C" w:rsidRPr="00A42374">
        <w:rPr>
          <w:rFonts w:ascii="Arial" w:eastAsia="Times New Roman" w:hAnsi="Arial" w:cs="Arial"/>
          <w:b/>
          <w:bCs/>
          <w:sz w:val="24"/>
          <w:szCs w:val="24"/>
        </w:rPr>
        <w:br/>
        <w:t xml:space="preserve">Food additives can increase hyperactivity in children. Results from a British study confirm the connection. </w:t>
      </w:r>
      <w:r w:rsidR="00A42374">
        <w:rPr>
          <w:rFonts w:ascii="Arial" w:eastAsia="Times New Roman" w:hAnsi="Arial" w:cs="Arial"/>
          <w:b/>
          <w:bCs/>
          <w:sz w:val="24"/>
          <w:szCs w:val="24"/>
        </w:rPr>
        <w:br/>
      </w:r>
    </w:p>
    <w:p w14:paraId="35E0B64F"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5" w:history="1">
        <w:r w:rsidR="00BE1E2C" w:rsidRPr="00A42374">
          <w:rPr>
            <w:rFonts w:ascii="Arial" w:eastAsia="Times New Roman" w:hAnsi="Arial" w:cs="Arial"/>
            <w:b/>
            <w:bCs/>
            <w:color w:val="0000FF"/>
            <w:sz w:val="24"/>
            <w:szCs w:val="24"/>
            <w:u w:val="single"/>
          </w:rPr>
          <w:t>SILVA 2012</w:t>
        </w:r>
      </w:hyperlink>
      <w:r w:rsidR="00BE1E2C" w:rsidRPr="00A42374">
        <w:rPr>
          <w:rFonts w:ascii="Arial" w:eastAsia="Times New Roman" w:hAnsi="Arial" w:cs="Arial"/>
          <w:b/>
          <w:bCs/>
          <w:sz w:val="24"/>
          <w:szCs w:val="24"/>
        </w:rPr>
        <w:br/>
        <w:t>Study of the frequency of allergens in cosmetics components in patients with suspected allergic contact dermatitis</w:t>
      </w:r>
    </w:p>
    <w:p w14:paraId="08BEC999" w14:textId="578755CE" w:rsidR="00BE1E2C" w:rsidRPr="00BA2688" w:rsidRDefault="00BE1E2C" w:rsidP="007400AA">
      <w:pPr>
        <w:numPr>
          <w:ilvl w:val="1"/>
          <w:numId w:val="16"/>
        </w:numPr>
        <w:spacing w:before="100" w:beforeAutospacing="1" w:after="120" w:line="240" w:lineRule="auto"/>
        <w:rPr>
          <w:rFonts w:ascii="Arial" w:eastAsia="Times New Roman" w:hAnsi="Arial" w:cs="Arial"/>
          <w:sz w:val="24"/>
          <w:szCs w:val="24"/>
        </w:rPr>
      </w:pPr>
      <w:r w:rsidRPr="00BA2688">
        <w:rPr>
          <w:rFonts w:ascii="Arial" w:eastAsia="Times New Roman" w:hAnsi="Arial" w:cs="Arial"/>
          <w:sz w:val="24"/>
          <w:szCs w:val="24"/>
        </w:rPr>
        <w:t>BHT is one of main sensitizers</w:t>
      </w:r>
      <w:r w:rsidR="00BA2688" w:rsidRPr="00BA2688">
        <w:rPr>
          <w:rFonts w:ascii="Arial" w:eastAsia="Times New Roman" w:hAnsi="Arial" w:cs="Arial"/>
          <w:sz w:val="24"/>
          <w:szCs w:val="24"/>
        </w:rPr>
        <w:t>.</w:t>
      </w:r>
      <w:r w:rsidR="00A42374" w:rsidRPr="00BA2688">
        <w:rPr>
          <w:rFonts w:ascii="Arial" w:eastAsia="Times New Roman" w:hAnsi="Arial" w:cs="Arial"/>
          <w:sz w:val="24"/>
          <w:szCs w:val="24"/>
        </w:rPr>
        <w:br/>
      </w:r>
    </w:p>
    <w:p w14:paraId="1A489E58"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6" w:history="1">
        <w:r w:rsidR="00BE1E2C" w:rsidRPr="00A42374">
          <w:rPr>
            <w:rFonts w:ascii="Arial" w:eastAsia="Times New Roman" w:hAnsi="Arial" w:cs="Arial"/>
            <w:b/>
            <w:bCs/>
            <w:color w:val="0000FF"/>
            <w:sz w:val="24"/>
            <w:szCs w:val="24"/>
            <w:u w:val="single"/>
          </w:rPr>
          <w:t>SIMON 1986</w:t>
        </w:r>
      </w:hyperlink>
      <w:r w:rsidR="00BE1E2C" w:rsidRPr="00A42374">
        <w:rPr>
          <w:rFonts w:ascii="Arial" w:eastAsia="Times New Roman" w:hAnsi="Arial" w:cs="Arial"/>
          <w:b/>
          <w:bCs/>
          <w:sz w:val="24"/>
          <w:szCs w:val="24"/>
        </w:rPr>
        <w:br/>
        <w:t>Adverse reactions to food additives</w:t>
      </w:r>
    </w:p>
    <w:p w14:paraId="6EEF4C70" w14:textId="3655EDE8"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Review of food dyes, tartrazine, BHA, BHT, nitrites, sorbates, parabens, MSG, sulfites, aspartame, asthma. </w:t>
      </w:r>
      <w:r w:rsidR="00A82076">
        <w:rPr>
          <w:rFonts w:ascii="Arial" w:eastAsia="Times New Roman" w:hAnsi="Arial" w:cs="Arial"/>
          <w:sz w:val="24"/>
          <w:szCs w:val="24"/>
        </w:rPr>
        <w:br/>
      </w:r>
    </w:p>
    <w:p w14:paraId="6D5466E9"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7" w:history="1">
        <w:r w:rsidR="00BE1E2C" w:rsidRPr="00A42374">
          <w:rPr>
            <w:rFonts w:ascii="Arial" w:eastAsia="Times New Roman" w:hAnsi="Arial" w:cs="Arial"/>
            <w:b/>
            <w:bCs/>
            <w:color w:val="0000FF"/>
            <w:sz w:val="24"/>
            <w:szCs w:val="24"/>
            <w:u w:val="single"/>
          </w:rPr>
          <w:t>SIMON 1998</w:t>
        </w:r>
      </w:hyperlink>
      <w:r w:rsidR="00BE1E2C" w:rsidRPr="00A42374">
        <w:rPr>
          <w:rFonts w:ascii="Arial" w:eastAsia="Times New Roman" w:hAnsi="Arial" w:cs="Arial"/>
          <w:b/>
          <w:bCs/>
          <w:sz w:val="24"/>
          <w:szCs w:val="24"/>
        </w:rPr>
        <w:br/>
        <w:t>Hemoglobin and the Brain: A Piece of the Autism Puzzle?</w:t>
      </w:r>
    </w:p>
    <w:p w14:paraId="59FCED28" w14:textId="3E40E38F"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Autism, creating cerebral palsy in monkeys, the Bohr effect</w:t>
      </w:r>
      <w:r w:rsidR="00A82076">
        <w:rPr>
          <w:rFonts w:ascii="Arial" w:eastAsia="Times New Roman" w:hAnsi="Arial" w:cs="Arial"/>
          <w:sz w:val="24"/>
          <w:szCs w:val="24"/>
        </w:rPr>
        <w:br/>
      </w:r>
    </w:p>
    <w:p w14:paraId="572302C1"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8" w:history="1">
        <w:r w:rsidR="00BE1E2C" w:rsidRPr="00A42374">
          <w:rPr>
            <w:rFonts w:ascii="Arial" w:eastAsia="Times New Roman" w:hAnsi="Arial" w:cs="Arial"/>
            <w:b/>
            <w:bCs/>
            <w:color w:val="0000FF"/>
            <w:sz w:val="24"/>
            <w:szCs w:val="24"/>
            <w:u w:val="single"/>
          </w:rPr>
          <w:t>SIMON 2000</w:t>
        </w:r>
      </w:hyperlink>
      <w:r w:rsidR="00BE1E2C" w:rsidRPr="00A42374">
        <w:rPr>
          <w:rFonts w:ascii="Arial" w:eastAsia="Times New Roman" w:hAnsi="Arial" w:cs="Arial"/>
          <w:b/>
          <w:bCs/>
          <w:sz w:val="24"/>
          <w:szCs w:val="24"/>
        </w:rPr>
        <w:br/>
        <w:t>Additive-Induced Urticaria: Experience with Monosodium Glutamate (MSG)</w:t>
      </w:r>
    </w:p>
    <w:p w14:paraId="752D7D2D"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Challenged subjects with urticaria, giving them MSG while they were ON antihistamine medication.</w:t>
      </w:r>
    </w:p>
    <w:p w14:paraId="6D282A18"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Concluded MSG rarely makes urticaria worse.</w:t>
      </w:r>
    </w:p>
    <w:p w14:paraId="38E3D993" w14:textId="5A66AAA2"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A82076">
        <w:rPr>
          <w:rFonts w:ascii="Arial" w:eastAsia="Times New Roman" w:hAnsi="Arial" w:cs="Arial"/>
          <w:sz w:val="24"/>
          <w:szCs w:val="24"/>
          <w:highlight w:val="yellow"/>
        </w:rPr>
        <w:t>Study funded by International Glutamate Technical Committee</w:t>
      </w:r>
      <w:r w:rsidRPr="00BE1E2C">
        <w:rPr>
          <w:rFonts w:ascii="Arial" w:eastAsia="Times New Roman" w:hAnsi="Arial" w:cs="Arial"/>
          <w:sz w:val="24"/>
          <w:szCs w:val="24"/>
        </w:rPr>
        <w:t>.</w:t>
      </w:r>
      <w:r w:rsidR="00377577">
        <w:rPr>
          <w:rFonts w:ascii="Arial" w:eastAsia="Times New Roman" w:hAnsi="Arial" w:cs="Arial"/>
          <w:sz w:val="24"/>
          <w:szCs w:val="24"/>
        </w:rPr>
        <w:br/>
      </w:r>
    </w:p>
    <w:p w14:paraId="181EA3D0"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29" w:history="1">
        <w:r w:rsidR="00BE1E2C" w:rsidRPr="00A42374">
          <w:rPr>
            <w:rFonts w:ascii="Arial" w:eastAsia="Times New Roman" w:hAnsi="Arial" w:cs="Arial"/>
            <w:b/>
            <w:bCs/>
            <w:color w:val="0000FF"/>
            <w:sz w:val="24"/>
            <w:szCs w:val="24"/>
            <w:u w:val="single"/>
          </w:rPr>
          <w:t>SIMON 2003</w:t>
        </w:r>
      </w:hyperlink>
      <w:r w:rsidR="00BE1E2C" w:rsidRPr="00A42374">
        <w:rPr>
          <w:rFonts w:ascii="Arial" w:eastAsia="Times New Roman" w:hAnsi="Arial" w:cs="Arial"/>
          <w:b/>
          <w:bCs/>
          <w:sz w:val="24"/>
          <w:szCs w:val="24"/>
        </w:rPr>
        <w:br/>
        <w:t>Adverse Reactions to Food Additives</w:t>
      </w:r>
    </w:p>
    <w:p w14:paraId="6A7F1A02" w14:textId="3E8E81D8"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proofErr w:type="gramStart"/>
      <w:r w:rsidRPr="00BE1E2C">
        <w:rPr>
          <w:rFonts w:ascii="Arial" w:eastAsia="Times New Roman" w:hAnsi="Arial" w:cs="Arial"/>
          <w:sz w:val="24"/>
          <w:szCs w:val="24"/>
        </w:rPr>
        <w:lastRenderedPageBreak/>
        <w:t>Author</w:t>
      </w:r>
      <w:proofErr w:type="gramEnd"/>
      <w:r w:rsidRPr="00BE1E2C">
        <w:rPr>
          <w:rFonts w:ascii="Arial" w:eastAsia="Times New Roman" w:hAnsi="Arial" w:cs="Arial"/>
          <w:sz w:val="24"/>
          <w:szCs w:val="24"/>
        </w:rPr>
        <w:t xml:space="preserve"> maintains reactions to additives very rare, and </w:t>
      </w:r>
      <w:r w:rsidR="00A82076">
        <w:rPr>
          <w:rFonts w:ascii="Arial" w:eastAsia="Times New Roman" w:hAnsi="Arial" w:cs="Arial"/>
          <w:sz w:val="24"/>
          <w:szCs w:val="24"/>
        </w:rPr>
        <w:t xml:space="preserve">that the </w:t>
      </w:r>
      <w:r w:rsidRPr="00BE1E2C">
        <w:rPr>
          <w:rFonts w:ascii="Arial" w:eastAsia="Times New Roman" w:hAnsi="Arial" w:cs="Arial"/>
          <w:sz w:val="24"/>
          <w:szCs w:val="24"/>
        </w:rPr>
        <w:t>research weak.</w:t>
      </w:r>
    </w:p>
    <w:p w14:paraId="2915A874" w14:textId="2FACDFD8"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Nice list of sulfite-containing foods, some sketchy info on each additive.</w:t>
      </w:r>
      <w:r w:rsidR="00A82076">
        <w:rPr>
          <w:rFonts w:ascii="Arial" w:eastAsia="Times New Roman" w:hAnsi="Arial" w:cs="Arial"/>
          <w:sz w:val="24"/>
          <w:szCs w:val="24"/>
        </w:rPr>
        <w:br/>
      </w:r>
    </w:p>
    <w:p w14:paraId="13E0CF4B" w14:textId="7F7C2F83" w:rsidR="00A82076" w:rsidRPr="00A8207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0" w:history="1">
        <w:r w:rsidR="00BE1E2C" w:rsidRPr="00A82076">
          <w:rPr>
            <w:rFonts w:ascii="Arial" w:eastAsia="Times New Roman" w:hAnsi="Arial" w:cs="Arial"/>
            <w:b/>
            <w:bCs/>
            <w:color w:val="0000FF"/>
            <w:sz w:val="24"/>
            <w:szCs w:val="24"/>
            <w:u w:val="single"/>
          </w:rPr>
          <w:t>SIMPSON 2000</w:t>
        </w:r>
      </w:hyperlink>
      <w:r w:rsidR="00BE1E2C" w:rsidRPr="00A82076">
        <w:rPr>
          <w:rFonts w:ascii="Arial" w:eastAsia="Times New Roman" w:hAnsi="Arial" w:cs="Arial"/>
          <w:b/>
          <w:bCs/>
          <w:sz w:val="24"/>
          <w:szCs w:val="24"/>
        </w:rPr>
        <w:br/>
        <w:t xml:space="preserve">Pica during pregnancy in low-income women born in Mexico </w:t>
      </w:r>
      <w:r w:rsidR="00A82076">
        <w:rPr>
          <w:rFonts w:ascii="Arial" w:eastAsia="Times New Roman" w:hAnsi="Arial" w:cs="Arial"/>
          <w:b/>
          <w:bCs/>
          <w:sz w:val="24"/>
          <w:szCs w:val="24"/>
        </w:rPr>
        <w:br/>
      </w:r>
    </w:p>
    <w:p w14:paraId="497FE96B"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1" w:history="1">
        <w:r w:rsidR="00BE1E2C" w:rsidRPr="00A42374">
          <w:rPr>
            <w:rFonts w:ascii="Arial" w:eastAsia="Times New Roman" w:hAnsi="Arial" w:cs="Arial"/>
            <w:b/>
            <w:bCs/>
            <w:color w:val="0000FF"/>
            <w:sz w:val="24"/>
            <w:szCs w:val="24"/>
            <w:u w:val="single"/>
          </w:rPr>
          <w:t>SINAIKO 1979</w:t>
        </w:r>
      </w:hyperlink>
      <w:r w:rsidR="00BE1E2C" w:rsidRPr="00A42374">
        <w:rPr>
          <w:rFonts w:ascii="Arial" w:eastAsia="Times New Roman" w:hAnsi="Arial" w:cs="Arial"/>
          <w:b/>
          <w:bCs/>
          <w:sz w:val="24"/>
          <w:szCs w:val="24"/>
        </w:rPr>
        <w:br/>
        <w:t>Perspective on Asthma in Pregnancy</w:t>
      </w:r>
    </w:p>
    <w:p w14:paraId="4B2A8E4E" w14:textId="7D09A286" w:rsidR="00BE1E2C" w:rsidRPr="00BE1E2C" w:rsidRDefault="00A82076"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F</w:t>
      </w:r>
      <w:r w:rsidR="00BE1E2C" w:rsidRPr="00BE1E2C">
        <w:rPr>
          <w:rFonts w:ascii="Arial" w:eastAsia="Times New Roman" w:hAnsi="Arial" w:cs="Arial"/>
          <w:sz w:val="24"/>
          <w:szCs w:val="24"/>
        </w:rPr>
        <w:t>etal hypoxia danger. safe medications</w:t>
      </w:r>
      <w:r>
        <w:rPr>
          <w:rFonts w:ascii="Arial" w:eastAsia="Times New Roman" w:hAnsi="Arial" w:cs="Arial"/>
          <w:sz w:val="24"/>
          <w:szCs w:val="24"/>
        </w:rPr>
        <w:br/>
      </w:r>
    </w:p>
    <w:p w14:paraId="3AA21769" w14:textId="75ACE118"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2" w:history="1">
        <w:r w:rsidR="00BE1E2C" w:rsidRPr="00A42374">
          <w:rPr>
            <w:rFonts w:ascii="Arial" w:eastAsia="Times New Roman" w:hAnsi="Arial" w:cs="Arial"/>
            <w:b/>
            <w:bCs/>
            <w:color w:val="0000FF"/>
            <w:sz w:val="24"/>
            <w:szCs w:val="24"/>
            <w:u w:val="single"/>
          </w:rPr>
          <w:t>SINAIKO 1996</w:t>
        </w:r>
      </w:hyperlink>
      <w:r w:rsidR="00BE1E2C" w:rsidRPr="00A42374">
        <w:rPr>
          <w:rFonts w:ascii="Arial" w:eastAsia="Times New Roman" w:hAnsi="Arial" w:cs="Arial"/>
          <w:b/>
          <w:bCs/>
          <w:sz w:val="24"/>
          <w:szCs w:val="24"/>
        </w:rPr>
        <w:br/>
        <w:t xml:space="preserve">Medical Management of Attentional and Behavioral Difficulties of Childhood: Stimulant and Non-stimulant Strategies </w:t>
      </w:r>
      <w:r w:rsidR="00A82076">
        <w:rPr>
          <w:rFonts w:ascii="Arial" w:eastAsia="Times New Roman" w:hAnsi="Arial" w:cs="Arial"/>
          <w:b/>
          <w:bCs/>
          <w:sz w:val="24"/>
          <w:szCs w:val="24"/>
        </w:rPr>
        <w:br/>
      </w:r>
    </w:p>
    <w:p w14:paraId="7768DF26" w14:textId="04443DA6"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3" w:history="1">
        <w:r w:rsidR="00BE1E2C" w:rsidRPr="00A42374">
          <w:rPr>
            <w:rFonts w:ascii="Arial" w:eastAsia="Times New Roman" w:hAnsi="Arial" w:cs="Arial"/>
            <w:b/>
            <w:bCs/>
            <w:color w:val="0000FF"/>
            <w:sz w:val="24"/>
            <w:szCs w:val="24"/>
            <w:u w:val="single"/>
          </w:rPr>
          <w:t>SINAIKO 1996</w:t>
        </w:r>
      </w:hyperlink>
      <w:r w:rsidR="00BE1E2C" w:rsidRPr="00A42374">
        <w:rPr>
          <w:rFonts w:ascii="Arial" w:eastAsia="Times New Roman" w:hAnsi="Arial" w:cs="Arial"/>
          <w:b/>
          <w:bCs/>
          <w:sz w:val="24"/>
          <w:szCs w:val="24"/>
        </w:rPr>
        <w:br/>
        <w:t xml:space="preserve">The Biochemistry of Attentional/Behavioral Problems - presented at the 1996 Feingold Association Conference in Orlando, FL </w:t>
      </w:r>
      <w:r w:rsidR="00A82076">
        <w:rPr>
          <w:rFonts w:ascii="Arial" w:eastAsia="Times New Roman" w:hAnsi="Arial" w:cs="Arial"/>
          <w:b/>
          <w:bCs/>
          <w:sz w:val="24"/>
          <w:szCs w:val="24"/>
        </w:rPr>
        <w:br/>
      </w:r>
    </w:p>
    <w:p w14:paraId="0D45A400" w14:textId="48FDBA62"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4" w:history="1">
        <w:r w:rsidR="00BE1E2C" w:rsidRPr="00A42374">
          <w:rPr>
            <w:rFonts w:ascii="Arial" w:eastAsia="Times New Roman" w:hAnsi="Arial" w:cs="Arial"/>
            <w:b/>
            <w:bCs/>
            <w:color w:val="0000FF"/>
            <w:sz w:val="24"/>
            <w:szCs w:val="24"/>
            <w:u w:val="single"/>
          </w:rPr>
          <w:t>SINAIKO 1999</w:t>
        </w:r>
      </w:hyperlink>
      <w:r w:rsidR="00BE1E2C" w:rsidRPr="00A42374">
        <w:rPr>
          <w:rFonts w:ascii="Arial" w:eastAsia="Times New Roman" w:hAnsi="Arial" w:cs="Arial"/>
          <w:b/>
          <w:bCs/>
          <w:sz w:val="24"/>
          <w:szCs w:val="24"/>
        </w:rPr>
        <w:t xml:space="preserve"> - article by Parrish</w:t>
      </w:r>
      <w:r w:rsidR="00BE1E2C" w:rsidRPr="00A42374">
        <w:rPr>
          <w:rFonts w:ascii="Arial" w:eastAsia="Times New Roman" w:hAnsi="Arial" w:cs="Arial"/>
          <w:b/>
          <w:bCs/>
          <w:sz w:val="24"/>
          <w:szCs w:val="24"/>
        </w:rPr>
        <w:br/>
      </w:r>
      <w:proofErr w:type="spellStart"/>
      <w:r w:rsidR="00BE1E2C" w:rsidRPr="00A42374">
        <w:rPr>
          <w:rFonts w:ascii="Arial" w:eastAsia="Times New Roman" w:hAnsi="Arial" w:cs="Arial"/>
          <w:b/>
          <w:bCs/>
          <w:sz w:val="24"/>
          <w:szCs w:val="24"/>
        </w:rPr>
        <w:t>Wasthis</w:t>
      </w:r>
      <w:proofErr w:type="spellEnd"/>
      <w:r w:rsidR="00BE1E2C" w:rsidRPr="00A42374">
        <w:rPr>
          <w:rFonts w:ascii="Arial" w:eastAsia="Times New Roman" w:hAnsi="Arial" w:cs="Arial"/>
          <w:b/>
          <w:bCs/>
          <w:sz w:val="24"/>
          <w:szCs w:val="24"/>
        </w:rPr>
        <w:t xml:space="preserve"> doctor "unconventional" enough to lose his license? </w:t>
      </w:r>
      <w:r w:rsidR="00A82076">
        <w:rPr>
          <w:rFonts w:ascii="Arial" w:eastAsia="Times New Roman" w:hAnsi="Arial" w:cs="Arial"/>
          <w:b/>
          <w:bCs/>
          <w:sz w:val="24"/>
          <w:szCs w:val="24"/>
        </w:rPr>
        <w:br/>
      </w:r>
    </w:p>
    <w:p w14:paraId="43B15CC1"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5" w:history="1">
        <w:r w:rsidR="00BE1E2C" w:rsidRPr="00A42374">
          <w:rPr>
            <w:rFonts w:ascii="Arial" w:eastAsia="Times New Roman" w:hAnsi="Arial" w:cs="Arial"/>
            <w:b/>
            <w:bCs/>
            <w:color w:val="0000FF"/>
            <w:sz w:val="24"/>
            <w:szCs w:val="24"/>
            <w:u w:val="single"/>
          </w:rPr>
          <w:t>SINGER 2000</w:t>
        </w:r>
      </w:hyperlink>
      <w:r w:rsidR="00BE1E2C" w:rsidRPr="00A42374">
        <w:rPr>
          <w:rFonts w:ascii="Arial" w:eastAsia="Times New Roman" w:hAnsi="Arial" w:cs="Arial"/>
          <w:b/>
          <w:bCs/>
          <w:sz w:val="24"/>
          <w:szCs w:val="24"/>
        </w:rPr>
        <w:t xml:space="preserve"> </w:t>
      </w:r>
      <w:r w:rsidR="00BE1E2C" w:rsidRPr="00A42374">
        <w:rPr>
          <w:rFonts w:ascii="Arial" w:eastAsia="Times New Roman" w:hAnsi="Arial" w:cs="Arial"/>
          <w:b/>
          <w:bCs/>
          <w:sz w:val="24"/>
          <w:szCs w:val="24"/>
        </w:rPr>
        <w:br/>
        <w:t>F.Y.I.: Natural treatments for kids with ADD/ADHD</w:t>
      </w:r>
    </w:p>
    <w:p w14:paraId="06404044"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Although supportive of the use of diet, he is very careless about his facts. Here's what he says: </w:t>
      </w:r>
    </w:p>
    <w:p w14:paraId="69EE369C"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"The diet prohibits the intake of salicylates (found in artificial colors and flavors, aspirin, grapes, tomatoes, red and green peppers) and replaces them with mineral soups, whole grains, raw vegetables and fresh fruit." </w:t>
      </w:r>
    </w:p>
    <w:p w14:paraId="63F28B8D" w14:textId="77777777" w:rsidR="0045173A" w:rsidRPr="0045173A" w:rsidRDefault="0045173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NOTES: </w:t>
      </w:r>
    </w:p>
    <w:p w14:paraId="182BC6B6" w14:textId="001C97A7" w:rsidR="0045173A" w:rsidRDefault="00BE1E2C" w:rsidP="00BA2688">
      <w:pPr>
        <w:numPr>
          <w:ilvl w:val="2"/>
          <w:numId w:val="16"/>
        </w:numPr>
        <w:spacing w:before="100" w:beforeAutospacing="1" w:after="120" w:line="240" w:lineRule="auto"/>
        <w:rPr>
          <w:rFonts w:ascii="Arial" w:eastAsia="Times New Roman" w:hAnsi="Arial" w:cs="Arial"/>
          <w:sz w:val="24"/>
          <w:szCs w:val="24"/>
        </w:rPr>
      </w:pPr>
      <w:proofErr w:type="gramStart"/>
      <w:r w:rsidRPr="00BE1E2C">
        <w:rPr>
          <w:rFonts w:ascii="Arial" w:eastAsia="Times New Roman" w:hAnsi="Arial" w:cs="Arial"/>
          <w:sz w:val="24"/>
          <w:szCs w:val="24"/>
        </w:rPr>
        <w:t>So</w:t>
      </w:r>
      <w:proofErr w:type="gramEnd"/>
      <w:r w:rsidRPr="00BE1E2C">
        <w:rPr>
          <w:rFonts w:ascii="Arial" w:eastAsia="Times New Roman" w:hAnsi="Arial" w:cs="Arial"/>
          <w:sz w:val="24"/>
          <w:szCs w:val="24"/>
        </w:rPr>
        <w:t xml:space="preserve"> we replace tomato</w:t>
      </w:r>
      <w:r w:rsidR="0045173A">
        <w:rPr>
          <w:rFonts w:ascii="Arial" w:eastAsia="Times New Roman" w:hAnsi="Arial" w:cs="Arial"/>
          <w:sz w:val="24"/>
          <w:szCs w:val="24"/>
        </w:rPr>
        <w:t xml:space="preserve"> </w:t>
      </w:r>
      <w:proofErr w:type="spellStart"/>
      <w:r w:rsidR="0045173A">
        <w:rPr>
          <w:rFonts w:ascii="Arial" w:eastAsia="Times New Roman" w:hAnsi="Arial" w:cs="Arial"/>
          <w:sz w:val="24"/>
          <w:szCs w:val="24"/>
        </w:rPr>
        <w:t>saice</w:t>
      </w:r>
      <w:proofErr w:type="spellEnd"/>
      <w:r w:rsidRPr="00BE1E2C">
        <w:rPr>
          <w:rFonts w:ascii="Arial" w:eastAsia="Times New Roman" w:hAnsi="Arial" w:cs="Arial"/>
          <w:sz w:val="24"/>
          <w:szCs w:val="24"/>
        </w:rPr>
        <w:t xml:space="preserve"> with raw </w:t>
      </w:r>
      <w:r w:rsidR="0045173A">
        <w:rPr>
          <w:rFonts w:ascii="Arial" w:eastAsia="Times New Roman" w:hAnsi="Arial" w:cs="Arial"/>
          <w:sz w:val="24"/>
          <w:szCs w:val="24"/>
        </w:rPr>
        <w:t>tomatoes</w:t>
      </w:r>
      <w:r w:rsidRPr="00BE1E2C">
        <w:rPr>
          <w:rFonts w:ascii="Arial" w:eastAsia="Times New Roman" w:hAnsi="Arial" w:cs="Arial"/>
          <w:sz w:val="24"/>
          <w:szCs w:val="24"/>
        </w:rPr>
        <w:t xml:space="preserve">? We replace grapes with fresh </w:t>
      </w:r>
      <w:proofErr w:type="gramStart"/>
      <w:r w:rsidRPr="00BE1E2C">
        <w:rPr>
          <w:rFonts w:ascii="Arial" w:eastAsia="Times New Roman" w:hAnsi="Arial" w:cs="Arial"/>
          <w:sz w:val="24"/>
          <w:szCs w:val="24"/>
        </w:rPr>
        <w:t>fruit?</w:t>
      </w:r>
      <w:proofErr w:type="gramEnd"/>
      <w:r w:rsidRPr="00BE1E2C">
        <w:rPr>
          <w:rFonts w:ascii="Arial" w:eastAsia="Times New Roman" w:hAnsi="Arial" w:cs="Arial"/>
          <w:sz w:val="24"/>
          <w:szCs w:val="24"/>
        </w:rPr>
        <w:t xml:space="preserve"> </w:t>
      </w:r>
      <w:r w:rsidR="0045173A">
        <w:rPr>
          <w:rFonts w:ascii="Arial" w:eastAsia="Times New Roman" w:hAnsi="Arial" w:cs="Arial"/>
          <w:sz w:val="24"/>
          <w:szCs w:val="24"/>
        </w:rPr>
        <w:t xml:space="preserve"> What kind of fruit?  (I thought grapes WERE “fresh fruit).  </w:t>
      </w:r>
    </w:p>
    <w:p w14:paraId="6CAA29B5" w14:textId="77777777" w:rsidR="0045173A" w:rsidRDefault="00BE1E2C" w:rsidP="00BA2688">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Vegetables and fruits are limited by KIND, not by whether they are fresh, </w:t>
      </w:r>
      <w:proofErr w:type="gramStart"/>
      <w:r w:rsidRPr="00BE1E2C">
        <w:rPr>
          <w:rFonts w:ascii="Arial" w:eastAsia="Times New Roman" w:hAnsi="Arial" w:cs="Arial"/>
          <w:sz w:val="24"/>
          <w:szCs w:val="24"/>
        </w:rPr>
        <w:t>frozen</w:t>
      </w:r>
      <w:proofErr w:type="gramEnd"/>
      <w:r w:rsidRPr="00BE1E2C">
        <w:rPr>
          <w:rFonts w:ascii="Arial" w:eastAsia="Times New Roman" w:hAnsi="Arial" w:cs="Arial"/>
          <w:sz w:val="24"/>
          <w:szCs w:val="24"/>
        </w:rPr>
        <w:t xml:space="preserve"> or canned. </w:t>
      </w:r>
    </w:p>
    <w:p w14:paraId="060386A8" w14:textId="77777777" w:rsidR="0045173A" w:rsidRDefault="00BE1E2C" w:rsidP="00BA2688">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Nor are whole grains required</w:t>
      </w:r>
      <w:r w:rsidR="0045173A">
        <w:rPr>
          <w:rFonts w:ascii="Arial" w:eastAsia="Times New Roman" w:hAnsi="Arial" w:cs="Arial"/>
          <w:sz w:val="24"/>
          <w:szCs w:val="24"/>
        </w:rPr>
        <w:t xml:space="preserve"> …. </w:t>
      </w:r>
      <w:proofErr w:type="gramStart"/>
      <w:r w:rsidR="0045173A">
        <w:rPr>
          <w:rFonts w:ascii="Arial" w:eastAsia="Times New Roman" w:hAnsi="Arial" w:cs="Arial"/>
          <w:sz w:val="24"/>
          <w:szCs w:val="24"/>
        </w:rPr>
        <w:t xml:space="preserve">While </w:t>
      </w:r>
      <w:r w:rsidRPr="00BE1E2C">
        <w:rPr>
          <w:rFonts w:ascii="Arial" w:eastAsia="Times New Roman" w:hAnsi="Arial" w:cs="Arial"/>
          <w:sz w:val="24"/>
          <w:szCs w:val="24"/>
        </w:rPr>
        <w:t xml:space="preserve"> the</w:t>
      </w:r>
      <w:proofErr w:type="gramEnd"/>
      <w:r w:rsidRPr="00BE1E2C">
        <w:rPr>
          <w:rFonts w:ascii="Arial" w:eastAsia="Times New Roman" w:hAnsi="Arial" w:cs="Arial"/>
          <w:sz w:val="24"/>
          <w:szCs w:val="24"/>
        </w:rPr>
        <w:t xml:space="preserve"> Feingold diet</w:t>
      </w:r>
      <w:r w:rsidR="0045173A">
        <w:rPr>
          <w:rFonts w:ascii="Arial" w:eastAsia="Times New Roman" w:hAnsi="Arial" w:cs="Arial"/>
          <w:sz w:val="24"/>
          <w:szCs w:val="24"/>
        </w:rPr>
        <w:t xml:space="preserve"> has nothing against whole grains, they are not necessary.  Plain flour is just fine.</w:t>
      </w:r>
    </w:p>
    <w:p w14:paraId="71786C23" w14:textId="77777777" w:rsidR="0045173A" w:rsidRDefault="00BE1E2C" w:rsidP="00BA2688">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And .... </w:t>
      </w:r>
      <w:proofErr w:type="gramStart"/>
      <w:r w:rsidRPr="00BE1E2C">
        <w:rPr>
          <w:rFonts w:ascii="Arial" w:eastAsia="Times New Roman" w:hAnsi="Arial" w:cs="Arial"/>
          <w:sz w:val="24"/>
          <w:szCs w:val="24"/>
        </w:rPr>
        <w:t>what</w:t>
      </w:r>
      <w:proofErr w:type="gramEnd"/>
      <w:r w:rsidRPr="00BE1E2C">
        <w:rPr>
          <w:rFonts w:ascii="Arial" w:eastAsia="Times New Roman" w:hAnsi="Arial" w:cs="Arial"/>
          <w:sz w:val="24"/>
          <w:szCs w:val="24"/>
        </w:rPr>
        <w:t xml:space="preserve"> is a mineral soup anyhow? </w:t>
      </w:r>
    </w:p>
    <w:p w14:paraId="22BFEBE6" w14:textId="5ACD5C0D" w:rsidR="0045173A" w:rsidRDefault="00BE1E2C" w:rsidP="00BA2688">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lastRenderedPageBreak/>
        <w:t xml:space="preserve">Oh - one more thing </w:t>
      </w:r>
      <w:r w:rsidR="0045173A">
        <w:rPr>
          <w:rFonts w:ascii="Arial" w:eastAsia="Times New Roman" w:hAnsi="Arial" w:cs="Arial"/>
          <w:sz w:val="24"/>
          <w:szCs w:val="24"/>
        </w:rPr>
        <w:t xml:space="preserve">– there </w:t>
      </w:r>
      <w:r w:rsidR="0045173A">
        <w:rPr>
          <w:rFonts w:ascii="Arial" w:eastAsia="Times New Roman" w:hAnsi="Arial" w:cs="Arial"/>
          <w:b/>
          <w:bCs/>
          <w:sz w:val="24"/>
          <w:szCs w:val="24"/>
        </w:rPr>
        <w:t xml:space="preserve">aren’t any salicylates in artificial colors.  </w:t>
      </w:r>
      <w:r w:rsidR="0045173A">
        <w:rPr>
          <w:rFonts w:ascii="Arial" w:eastAsia="Times New Roman" w:hAnsi="Arial" w:cs="Arial"/>
          <w:sz w:val="24"/>
          <w:szCs w:val="24"/>
        </w:rPr>
        <w:t xml:space="preserve">Maybe there are salicylates in some of the artificial flavors since chemical composition of those thousands of artificial flavorings is usually not available, but it doesn’t matter.  </w:t>
      </w:r>
    </w:p>
    <w:p w14:paraId="72B1EA91" w14:textId="46E2C4DC" w:rsidR="00BE1E2C" w:rsidRPr="00BE1E2C" w:rsidRDefault="0045173A" w:rsidP="00BA2688">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If you want to know something about the Feingold Diet, </w:t>
      </w:r>
      <w:r>
        <w:rPr>
          <w:rFonts w:ascii="Arial" w:eastAsia="Times New Roman" w:hAnsi="Arial" w:cs="Arial"/>
          <w:b/>
          <w:bCs/>
          <w:sz w:val="24"/>
          <w:szCs w:val="24"/>
        </w:rPr>
        <w:t xml:space="preserve">go to the people who teach it, not some scientist who once read some blurb about it.  See </w:t>
      </w:r>
      <w:hyperlink r:id="rId3136" w:history="1">
        <w:r w:rsidRPr="00A260CC">
          <w:rPr>
            <w:rStyle w:val="Hyperlink"/>
            <w:rFonts w:ascii="Arial" w:eastAsia="Times New Roman" w:hAnsi="Arial" w:cs="Arial"/>
            <w:b/>
            <w:bCs/>
            <w:sz w:val="24"/>
            <w:szCs w:val="24"/>
          </w:rPr>
          <w:t>http://www.feingold.org</w:t>
        </w:r>
      </w:hyperlink>
      <w:r>
        <w:rPr>
          <w:rFonts w:ascii="Arial" w:eastAsia="Times New Roman" w:hAnsi="Arial" w:cs="Arial"/>
          <w:b/>
          <w:bCs/>
          <w:sz w:val="24"/>
          <w:szCs w:val="24"/>
        </w:rPr>
        <w:t xml:space="preserve"> </w:t>
      </w:r>
      <w:r>
        <w:rPr>
          <w:rFonts w:ascii="Arial" w:eastAsia="Times New Roman" w:hAnsi="Arial" w:cs="Arial"/>
          <w:sz w:val="24"/>
          <w:szCs w:val="24"/>
        </w:rPr>
        <w:br/>
      </w:r>
    </w:p>
    <w:p w14:paraId="71BA4947" w14:textId="6CFEE101" w:rsidR="008F65D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7" w:history="1">
        <w:r w:rsidR="008F65D2" w:rsidRPr="008F65D2">
          <w:rPr>
            <w:rStyle w:val="Hyperlink"/>
            <w:rFonts w:ascii="Arial" w:eastAsia="Times New Roman" w:hAnsi="Arial" w:cs="Arial"/>
            <w:b/>
            <w:bCs/>
            <w:sz w:val="24"/>
            <w:szCs w:val="24"/>
          </w:rPr>
          <w:t>SINGH 2002</w:t>
        </w:r>
      </w:hyperlink>
      <w:r w:rsidR="008F65D2">
        <w:rPr>
          <w:rFonts w:ascii="Arial" w:eastAsia="Times New Roman" w:hAnsi="Arial" w:cs="Arial"/>
          <w:b/>
          <w:bCs/>
          <w:sz w:val="24"/>
          <w:szCs w:val="24"/>
        </w:rPr>
        <w:br/>
        <w:t>Abnormal measles-mumps-rubella antibodies and CNS autoimmunity in children with autism</w:t>
      </w:r>
    </w:p>
    <w:p w14:paraId="754B34E0" w14:textId="768646F8" w:rsidR="008F65D2" w:rsidRPr="008F65D2"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Lab studies indicated abnormal antibody response to the measles component of the MMR, related to CNS autoimmunity and autism.</w:t>
      </w:r>
    </w:p>
    <w:p w14:paraId="185D8F15" w14:textId="3535BF0D" w:rsidR="008F65D2" w:rsidRPr="008F65D2" w:rsidRDefault="008F65D2" w:rsidP="008F65D2">
      <w:pPr>
        <w:numPr>
          <w:ilvl w:val="1"/>
          <w:numId w:val="16"/>
        </w:numPr>
        <w:spacing w:before="100" w:beforeAutospacing="1" w:after="120" w:line="240" w:lineRule="auto"/>
        <w:rPr>
          <w:rFonts w:ascii="Arial" w:eastAsia="Times New Roman" w:hAnsi="Arial" w:cs="Arial"/>
          <w:b/>
          <w:bCs/>
          <w:sz w:val="24"/>
          <w:szCs w:val="24"/>
          <w:highlight w:val="yellow"/>
        </w:rPr>
      </w:pPr>
      <w:r w:rsidRPr="008F65D2">
        <w:rPr>
          <w:rFonts w:ascii="Arial" w:eastAsia="Times New Roman" w:hAnsi="Arial" w:cs="Arial"/>
          <w:sz w:val="24"/>
          <w:szCs w:val="24"/>
          <w:highlight w:val="yellow"/>
        </w:rPr>
        <w:t>Funded by Autism Research Institute &amp; other foundations.</w:t>
      </w:r>
      <w:r>
        <w:rPr>
          <w:rFonts w:ascii="Arial" w:eastAsia="Times New Roman" w:hAnsi="Arial" w:cs="Arial"/>
          <w:sz w:val="24"/>
          <w:szCs w:val="24"/>
          <w:highlight w:val="yellow"/>
        </w:rPr>
        <w:br/>
      </w:r>
    </w:p>
    <w:p w14:paraId="7EA7076D" w14:textId="3120F738" w:rsidR="008F65D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8" w:history="1">
        <w:r w:rsidR="008F65D2" w:rsidRPr="008F65D2">
          <w:rPr>
            <w:rStyle w:val="Hyperlink"/>
            <w:rFonts w:ascii="Arial" w:eastAsia="Times New Roman" w:hAnsi="Arial" w:cs="Arial"/>
            <w:b/>
            <w:bCs/>
            <w:sz w:val="24"/>
            <w:szCs w:val="24"/>
          </w:rPr>
          <w:t>SINGH 2003</w:t>
        </w:r>
      </w:hyperlink>
      <w:r w:rsidR="008F65D2">
        <w:rPr>
          <w:rFonts w:ascii="Arial" w:eastAsia="Times New Roman" w:hAnsi="Arial" w:cs="Arial"/>
          <w:b/>
          <w:bCs/>
          <w:sz w:val="24"/>
          <w:szCs w:val="24"/>
        </w:rPr>
        <w:br/>
        <w:t>Elevated levels of measles antibodies in children with autism</w:t>
      </w:r>
    </w:p>
    <w:p w14:paraId="3127999B" w14:textId="62E1E01E" w:rsidR="008F65D2" w:rsidRPr="008F65D2"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83% of autistic children showed abnormal antibody to measles virus, showing abnormal reaction to the measles vaccine.</w:t>
      </w:r>
    </w:p>
    <w:p w14:paraId="0E5FC27C" w14:textId="5158A03E" w:rsidR="008F65D2" w:rsidRPr="008F65D2" w:rsidRDefault="008F65D2" w:rsidP="008F65D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Not mumps or </w:t>
      </w:r>
      <w:proofErr w:type="gramStart"/>
      <w:r>
        <w:rPr>
          <w:rFonts w:ascii="Arial" w:eastAsia="Times New Roman" w:hAnsi="Arial" w:cs="Arial"/>
          <w:sz w:val="24"/>
          <w:szCs w:val="24"/>
        </w:rPr>
        <w:t>rubella</w:t>
      </w:r>
      <w:proofErr w:type="gramEnd"/>
    </w:p>
    <w:p w14:paraId="500852D3" w14:textId="703F78B3" w:rsidR="008F65D2" w:rsidRPr="008F65D2" w:rsidRDefault="008F65D2" w:rsidP="008F65D2">
      <w:pPr>
        <w:numPr>
          <w:ilvl w:val="1"/>
          <w:numId w:val="16"/>
        </w:numPr>
        <w:spacing w:before="100" w:beforeAutospacing="1" w:after="120" w:line="240" w:lineRule="auto"/>
        <w:rPr>
          <w:rFonts w:ascii="Arial" w:eastAsia="Times New Roman" w:hAnsi="Arial" w:cs="Arial"/>
          <w:b/>
          <w:bCs/>
          <w:sz w:val="24"/>
          <w:szCs w:val="24"/>
          <w:highlight w:val="yellow"/>
        </w:rPr>
      </w:pPr>
      <w:r w:rsidRPr="008F65D2">
        <w:rPr>
          <w:rFonts w:ascii="Arial" w:eastAsia="Times New Roman" w:hAnsi="Arial" w:cs="Arial"/>
          <w:sz w:val="24"/>
          <w:szCs w:val="24"/>
          <w:highlight w:val="yellow"/>
        </w:rPr>
        <w:t>Funded by multiple nonprofits, no conflict of interest</w:t>
      </w:r>
      <w:r>
        <w:rPr>
          <w:rFonts w:ascii="Arial" w:eastAsia="Times New Roman" w:hAnsi="Arial" w:cs="Arial"/>
          <w:sz w:val="24"/>
          <w:szCs w:val="24"/>
          <w:highlight w:val="yellow"/>
        </w:rPr>
        <w:br/>
      </w:r>
    </w:p>
    <w:p w14:paraId="2E80AC18" w14:textId="090ACEAA"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39" w:history="1">
        <w:r w:rsidR="00BE1E2C" w:rsidRPr="00A42374">
          <w:rPr>
            <w:rFonts w:ascii="Arial" w:eastAsia="Times New Roman" w:hAnsi="Arial" w:cs="Arial"/>
            <w:b/>
            <w:bCs/>
            <w:color w:val="0000FF"/>
            <w:sz w:val="24"/>
            <w:szCs w:val="24"/>
            <w:u w:val="single"/>
          </w:rPr>
          <w:t>SINGH 2013</w:t>
        </w:r>
      </w:hyperlink>
      <w:r w:rsidR="00BE1E2C" w:rsidRPr="00A42374">
        <w:rPr>
          <w:rFonts w:ascii="Arial" w:eastAsia="Times New Roman" w:hAnsi="Arial" w:cs="Arial"/>
          <w:b/>
          <w:bCs/>
          <w:sz w:val="24"/>
          <w:szCs w:val="24"/>
        </w:rPr>
        <w:br/>
        <w:t>Health, Chronic Conditions, and Behavioral Risk Disparities Among U.S. Immigrant Children and Adolescents</w:t>
      </w:r>
    </w:p>
    <w:p w14:paraId="6B62247C" w14:textId="77777777" w:rsidR="00C823C0"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Immigrant children had less depression, autism, asthma, </w:t>
      </w:r>
      <w:proofErr w:type="spellStart"/>
      <w:r w:rsidRPr="00BE1E2C">
        <w:rPr>
          <w:rFonts w:ascii="Arial" w:eastAsia="Times New Roman" w:hAnsi="Arial" w:cs="Arial"/>
          <w:sz w:val="24"/>
          <w:szCs w:val="24"/>
        </w:rPr>
        <w:t>adhd</w:t>
      </w:r>
      <w:proofErr w:type="spellEnd"/>
      <w:r w:rsidRPr="00BE1E2C">
        <w:rPr>
          <w:rFonts w:ascii="Arial" w:eastAsia="Times New Roman" w:hAnsi="Arial" w:cs="Arial"/>
          <w:sz w:val="24"/>
          <w:szCs w:val="24"/>
        </w:rPr>
        <w:t>, sleep problems, obesity, etc. than American children.</w:t>
      </w:r>
    </w:p>
    <w:p w14:paraId="1A34DA5F" w14:textId="08FF8645" w:rsidR="00C823C0" w:rsidRDefault="00C823C0"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I was once at a conference </w:t>
      </w:r>
      <w:proofErr w:type="gramStart"/>
      <w:r>
        <w:rPr>
          <w:rFonts w:ascii="Arial" w:eastAsia="Times New Roman" w:hAnsi="Arial" w:cs="Arial"/>
          <w:sz w:val="24"/>
          <w:szCs w:val="24"/>
        </w:rPr>
        <w:t>re immigration</w:t>
      </w:r>
      <w:proofErr w:type="gramEnd"/>
      <w:r>
        <w:rPr>
          <w:rFonts w:ascii="Arial" w:eastAsia="Times New Roman" w:hAnsi="Arial" w:cs="Arial"/>
          <w:sz w:val="24"/>
          <w:szCs w:val="24"/>
        </w:rPr>
        <w:t xml:space="preserve"> and discussed this with one of the counselors.  She complained that they have no behavior problems until AFTER they arrive in the US.  I asked what are the first changes that they undergo?  Here it is:</w:t>
      </w:r>
    </w:p>
    <w:p w14:paraId="6D92D5FC" w14:textId="77777777" w:rsidR="00C823C0" w:rsidRDefault="00C823C0"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1.</w:t>
      </w:r>
      <w:r>
        <w:rPr>
          <w:rFonts w:ascii="Arial" w:eastAsia="Times New Roman" w:hAnsi="Arial" w:cs="Arial"/>
          <w:sz w:val="24"/>
          <w:szCs w:val="24"/>
        </w:rPr>
        <w:t xml:space="preserve">  They get vaccinated.</w:t>
      </w:r>
    </w:p>
    <w:p w14:paraId="1956F275" w14:textId="208A7F01" w:rsidR="00BE1E2C" w:rsidRPr="00C823C0" w:rsidRDefault="00C823C0"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2.</w:t>
      </w:r>
      <w:r>
        <w:rPr>
          <w:rFonts w:ascii="Arial" w:eastAsia="Times New Roman" w:hAnsi="Arial" w:cs="Arial"/>
          <w:sz w:val="24"/>
          <w:szCs w:val="24"/>
        </w:rPr>
        <w:t xml:space="preserve">  They get introduced to the American diet, especially junk food.</w:t>
      </w:r>
      <w:r>
        <w:rPr>
          <w:rFonts w:ascii="Arial" w:eastAsia="Times New Roman" w:hAnsi="Arial" w:cs="Arial"/>
          <w:sz w:val="24"/>
          <w:szCs w:val="24"/>
        </w:rPr>
        <w:br/>
      </w:r>
    </w:p>
    <w:p w14:paraId="37A02EE6" w14:textId="465C52E9"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0" w:history="1">
        <w:r w:rsidR="00BE1E2C" w:rsidRPr="00A42374">
          <w:rPr>
            <w:rFonts w:ascii="Arial" w:eastAsia="Times New Roman" w:hAnsi="Arial" w:cs="Arial"/>
            <w:b/>
            <w:bCs/>
            <w:color w:val="0000FF"/>
            <w:sz w:val="24"/>
            <w:szCs w:val="24"/>
            <w:u w:val="single"/>
          </w:rPr>
          <w:t>SINGH 2013</w:t>
        </w:r>
      </w:hyperlink>
      <w:r w:rsidR="00BE1E2C" w:rsidRPr="00A42374">
        <w:rPr>
          <w:rFonts w:ascii="Arial" w:eastAsia="Times New Roman" w:hAnsi="Arial" w:cs="Arial"/>
          <w:b/>
          <w:bCs/>
          <w:sz w:val="24"/>
          <w:szCs w:val="24"/>
        </w:rPr>
        <w:br/>
        <w:t xml:space="preserve">Brain Enhancing Ingredients from Ayurvedic Medicine: Quintessential Example of </w:t>
      </w:r>
      <w:r w:rsidR="00BE1E2C" w:rsidRPr="00A42374">
        <w:rPr>
          <w:rFonts w:ascii="Arial" w:eastAsia="Times New Roman" w:hAnsi="Arial" w:cs="Arial"/>
          <w:b/>
          <w:bCs/>
          <w:i/>
          <w:iCs/>
          <w:sz w:val="24"/>
          <w:szCs w:val="24"/>
        </w:rPr>
        <w:t xml:space="preserve">Bacopa </w:t>
      </w:r>
      <w:proofErr w:type="spellStart"/>
      <w:r w:rsidR="00BE1E2C" w:rsidRPr="00A42374">
        <w:rPr>
          <w:rFonts w:ascii="Arial" w:eastAsia="Times New Roman" w:hAnsi="Arial" w:cs="Arial"/>
          <w:b/>
          <w:bCs/>
          <w:i/>
          <w:iCs/>
          <w:sz w:val="24"/>
          <w:szCs w:val="24"/>
        </w:rPr>
        <w:t>monniera</w:t>
      </w:r>
      <w:proofErr w:type="spellEnd"/>
      <w:r w:rsidR="00BE1E2C" w:rsidRPr="00A42374">
        <w:rPr>
          <w:rFonts w:ascii="Arial" w:eastAsia="Times New Roman" w:hAnsi="Arial" w:cs="Arial"/>
          <w:b/>
          <w:bCs/>
          <w:i/>
          <w:iCs/>
          <w:sz w:val="24"/>
          <w:szCs w:val="24"/>
        </w:rPr>
        <w:t>,</w:t>
      </w:r>
      <w:r w:rsidR="00BE1E2C" w:rsidRPr="00A42374">
        <w:rPr>
          <w:rFonts w:ascii="Arial" w:eastAsia="Times New Roman" w:hAnsi="Arial" w:cs="Arial"/>
          <w:b/>
          <w:bCs/>
          <w:sz w:val="24"/>
          <w:szCs w:val="24"/>
        </w:rPr>
        <w:t xml:space="preserve"> a Narrative Review </w:t>
      </w:r>
      <w:r w:rsidR="00A82076">
        <w:rPr>
          <w:rFonts w:ascii="Arial" w:eastAsia="Times New Roman" w:hAnsi="Arial" w:cs="Arial"/>
          <w:b/>
          <w:bCs/>
          <w:sz w:val="24"/>
          <w:szCs w:val="24"/>
        </w:rPr>
        <w:br/>
      </w:r>
      <w:r w:rsidR="009B4A36">
        <w:rPr>
          <w:rFonts w:ascii="Arial" w:eastAsia="Times New Roman" w:hAnsi="Arial" w:cs="Arial"/>
          <w:b/>
          <w:bCs/>
          <w:sz w:val="24"/>
          <w:szCs w:val="24"/>
        </w:rPr>
        <w:br/>
      </w:r>
    </w:p>
    <w:p w14:paraId="1733F078" w14:textId="77777777" w:rsidR="00BE1E2C" w:rsidRPr="00A423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1" w:history="1">
        <w:r w:rsidR="00BE1E2C" w:rsidRPr="00A42374">
          <w:rPr>
            <w:rFonts w:ascii="Arial" w:eastAsia="Times New Roman" w:hAnsi="Arial" w:cs="Arial"/>
            <w:b/>
            <w:bCs/>
            <w:color w:val="0000FF"/>
            <w:sz w:val="24"/>
            <w:szCs w:val="24"/>
            <w:u w:val="single"/>
          </w:rPr>
          <w:t>SINGH 2014</w:t>
        </w:r>
      </w:hyperlink>
      <w:r w:rsidR="00BE1E2C" w:rsidRPr="00A42374">
        <w:rPr>
          <w:rFonts w:ascii="Arial" w:eastAsia="Times New Roman" w:hAnsi="Arial" w:cs="Arial"/>
          <w:b/>
          <w:bCs/>
          <w:sz w:val="24"/>
          <w:szCs w:val="24"/>
        </w:rPr>
        <w:br/>
        <w:t>A comparative study of fluoride ingestion levels, serum thyroid hormone &amp; TSH level derangements, dental fluorosis status among school children from endemic and non-endemic fluorosis areas</w:t>
      </w:r>
    </w:p>
    <w:p w14:paraId="245459A2" w14:textId="7C370959" w:rsidR="00BE1E2C" w:rsidRPr="00A82076" w:rsidRDefault="00A82076"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D</w:t>
      </w:r>
      <w:r w:rsidR="00BE1E2C" w:rsidRPr="00BE1E2C">
        <w:rPr>
          <w:rFonts w:ascii="Arial" w:eastAsia="Times New Roman" w:hAnsi="Arial" w:cs="Arial"/>
          <w:sz w:val="24"/>
          <w:szCs w:val="24"/>
        </w:rPr>
        <w:t>rinking water, mechanism of replacing iodine in body: "The results of this study question the validity of the fluoridation of drinking water, milk, fruit juices, and salt by public health authorities ..."</w:t>
      </w:r>
      <w:r>
        <w:rPr>
          <w:rFonts w:ascii="Arial" w:eastAsia="Times New Roman" w:hAnsi="Arial" w:cs="Arial"/>
          <w:sz w:val="24"/>
          <w:szCs w:val="24"/>
        </w:rPr>
        <w:t xml:space="preserve">  </w:t>
      </w:r>
      <w:r w:rsidR="00BE1E2C" w:rsidRPr="00A82076">
        <w:rPr>
          <w:rFonts w:ascii="Arial" w:eastAsia="Times New Roman" w:hAnsi="Arial" w:cs="Arial"/>
          <w:sz w:val="24"/>
          <w:szCs w:val="24"/>
        </w:rPr>
        <w:t>India.</w:t>
      </w:r>
      <w:r w:rsidR="00C823C0">
        <w:rPr>
          <w:rFonts w:ascii="Arial" w:eastAsia="Times New Roman" w:hAnsi="Arial" w:cs="Arial"/>
          <w:sz w:val="24"/>
          <w:szCs w:val="24"/>
        </w:rPr>
        <w:br/>
      </w:r>
    </w:p>
    <w:p w14:paraId="52FF6A87"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2" w:history="1">
        <w:r w:rsidR="00BE1E2C" w:rsidRPr="00C823C0">
          <w:rPr>
            <w:rFonts w:ascii="Arial" w:eastAsia="Times New Roman" w:hAnsi="Arial" w:cs="Arial"/>
            <w:b/>
            <w:bCs/>
            <w:color w:val="0000FF"/>
            <w:sz w:val="24"/>
            <w:szCs w:val="24"/>
            <w:u w:val="single"/>
          </w:rPr>
          <w:t>SINGH 2015</w:t>
        </w:r>
      </w:hyperlink>
      <w:r w:rsidR="00BE1E2C" w:rsidRPr="00C823C0">
        <w:rPr>
          <w:rFonts w:ascii="Arial" w:eastAsia="Times New Roman" w:hAnsi="Arial" w:cs="Arial"/>
          <w:b/>
          <w:bCs/>
          <w:sz w:val="24"/>
          <w:szCs w:val="24"/>
        </w:rPr>
        <w:br/>
        <w:t xml:space="preserve">Overview of attention deficit hyperactivity disorder in young children </w:t>
      </w:r>
    </w:p>
    <w:p w14:paraId="2BA68C3E" w14:textId="666EA02E" w:rsidR="00BE1E2C" w:rsidRPr="00BE1E2C" w:rsidRDefault="00C823C0"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R</w:t>
      </w:r>
      <w:r w:rsidR="00BE1E2C" w:rsidRPr="00BE1E2C">
        <w:rPr>
          <w:rFonts w:ascii="Arial" w:eastAsia="Times New Roman" w:hAnsi="Arial" w:cs="Arial"/>
          <w:sz w:val="24"/>
          <w:szCs w:val="24"/>
        </w:rPr>
        <w:t>eview. says diet</w:t>
      </w:r>
      <w:r>
        <w:rPr>
          <w:rFonts w:ascii="Arial" w:eastAsia="Times New Roman" w:hAnsi="Arial" w:cs="Arial"/>
          <w:sz w:val="24"/>
          <w:szCs w:val="24"/>
        </w:rPr>
        <w:t xml:space="preserve"> for treatment</w:t>
      </w:r>
      <w:r w:rsidR="00BE1E2C" w:rsidRPr="00BE1E2C">
        <w:rPr>
          <w:rFonts w:ascii="Arial" w:eastAsia="Times New Roman" w:hAnsi="Arial" w:cs="Arial"/>
          <w:sz w:val="24"/>
          <w:szCs w:val="24"/>
        </w:rPr>
        <w:t xml:space="preserve"> is "doubtful." </w:t>
      </w:r>
      <w:r>
        <w:rPr>
          <w:rFonts w:ascii="Arial" w:eastAsia="Times New Roman" w:hAnsi="Arial" w:cs="Arial"/>
          <w:sz w:val="24"/>
          <w:szCs w:val="24"/>
        </w:rPr>
        <w:br/>
      </w:r>
    </w:p>
    <w:p w14:paraId="7D9BE8AA" w14:textId="1621DFFF" w:rsidR="00F27774" w:rsidRDefault="00F27774"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143" w:history="1">
        <w:r w:rsidRPr="00F27774">
          <w:rPr>
            <w:rStyle w:val="Hyperlink"/>
            <w:rFonts w:ascii="Arial" w:eastAsia="Times New Roman" w:hAnsi="Arial" w:cs="Arial"/>
            <w:b/>
            <w:bCs/>
            <w:sz w:val="24"/>
            <w:szCs w:val="24"/>
          </w:rPr>
          <w:t>SINGH 2020</w:t>
        </w:r>
      </w:hyperlink>
      <w:r>
        <w:rPr>
          <w:rFonts w:ascii="Arial" w:eastAsia="Times New Roman" w:hAnsi="Arial" w:cs="Arial"/>
          <w:b/>
          <w:bCs/>
          <w:sz w:val="24"/>
          <w:szCs w:val="24"/>
        </w:rPr>
        <w:br/>
        <w:t>Chloroquine &amp; Hydroxychloroquine in the treatment of COVID-19 with or without diabetes:  A systematic search &amp; a narrative review with a special reference to India &amp; other developing countries</w:t>
      </w:r>
    </w:p>
    <w:p w14:paraId="7D49FE04" w14:textId="575030DB"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proofErr w:type="gramStart"/>
      <w:r>
        <w:rPr>
          <w:rFonts w:ascii="Arial" w:eastAsia="Times New Roman" w:hAnsi="Arial" w:cs="Arial"/>
          <w:sz w:val="24"/>
          <w:szCs w:val="24"/>
        </w:rPr>
        <w:t>worthy</w:t>
      </w:r>
      <w:proofErr w:type="gramEnd"/>
      <w:r>
        <w:rPr>
          <w:rFonts w:ascii="Arial" w:eastAsia="Times New Roman" w:hAnsi="Arial" w:cs="Arial"/>
          <w:sz w:val="24"/>
          <w:szCs w:val="24"/>
        </w:rPr>
        <w:t xml:space="preserve"> of fast track clinical trial for treatment.”</w:t>
      </w:r>
    </w:p>
    <w:p w14:paraId="55D96E70" w14:textId="38C60D16"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HCQ is approved for diabetes in India, and diabetes is high risk for Covid, so HCQ should be used for them.</w:t>
      </w:r>
    </w:p>
    <w:p w14:paraId="4FA4FC6D" w14:textId="4ECF3262" w:rsidR="00F27774" w:rsidRPr="00F27774" w:rsidRDefault="00F27774" w:rsidP="00F277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Other studies of HCQ for diabetes:  Quatraro 1990, Kang 2009, </w:t>
      </w:r>
      <w:proofErr w:type="spellStart"/>
      <w:r>
        <w:rPr>
          <w:rFonts w:ascii="Arial" w:eastAsia="Times New Roman" w:hAnsi="Arial" w:cs="Arial"/>
          <w:sz w:val="24"/>
          <w:szCs w:val="24"/>
        </w:rPr>
        <w:t>Wondafrash</w:t>
      </w:r>
      <w:proofErr w:type="spellEnd"/>
      <w:r>
        <w:rPr>
          <w:rFonts w:ascii="Arial" w:eastAsia="Times New Roman" w:hAnsi="Arial" w:cs="Arial"/>
          <w:sz w:val="24"/>
          <w:szCs w:val="24"/>
        </w:rPr>
        <w:t xml:space="preserve"> 2020</w:t>
      </w:r>
      <w:r>
        <w:rPr>
          <w:rFonts w:ascii="Arial" w:eastAsia="Times New Roman" w:hAnsi="Arial" w:cs="Arial"/>
          <w:sz w:val="24"/>
          <w:szCs w:val="24"/>
        </w:rPr>
        <w:br/>
      </w:r>
    </w:p>
    <w:p w14:paraId="6A9521D8" w14:textId="6CD334C2"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4" w:history="1">
        <w:r w:rsidR="00BE1E2C" w:rsidRPr="00C823C0">
          <w:rPr>
            <w:rFonts w:ascii="Arial" w:eastAsia="Times New Roman" w:hAnsi="Arial" w:cs="Arial"/>
            <w:b/>
            <w:bCs/>
            <w:color w:val="0000FF"/>
            <w:sz w:val="24"/>
            <w:szCs w:val="24"/>
            <w:u w:val="single"/>
          </w:rPr>
          <w:t>SINISCALCO 2014</w:t>
        </w:r>
      </w:hyperlink>
      <w:r w:rsidR="00BE1E2C" w:rsidRPr="00C823C0">
        <w:rPr>
          <w:rFonts w:ascii="Arial" w:eastAsia="Times New Roman" w:hAnsi="Arial" w:cs="Arial"/>
          <w:b/>
          <w:bCs/>
          <w:sz w:val="24"/>
          <w:szCs w:val="24"/>
        </w:rPr>
        <w:br/>
        <w:t xml:space="preserve">Mesenchymal stem cells in treating autism: Novel </w:t>
      </w:r>
      <w:proofErr w:type="gramStart"/>
      <w:r w:rsidR="00BE1E2C" w:rsidRPr="00C823C0">
        <w:rPr>
          <w:rFonts w:ascii="Arial" w:eastAsia="Times New Roman" w:hAnsi="Arial" w:cs="Arial"/>
          <w:b/>
          <w:bCs/>
          <w:sz w:val="24"/>
          <w:szCs w:val="24"/>
        </w:rPr>
        <w:t>insights</w:t>
      </w:r>
      <w:proofErr w:type="gramEnd"/>
      <w:r w:rsidR="00BE1E2C" w:rsidRPr="00C823C0">
        <w:rPr>
          <w:rFonts w:ascii="Arial" w:eastAsia="Times New Roman" w:hAnsi="Arial" w:cs="Arial"/>
          <w:b/>
          <w:bCs/>
          <w:sz w:val="24"/>
          <w:szCs w:val="24"/>
        </w:rPr>
        <w:t xml:space="preserve"> </w:t>
      </w:r>
    </w:p>
    <w:p w14:paraId="76404138" w14:textId="4F1B4D8F"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Italy, Ukraine, US. </w:t>
      </w:r>
      <w:r w:rsidR="00C823C0">
        <w:rPr>
          <w:rFonts w:ascii="Arial" w:eastAsia="Times New Roman" w:hAnsi="Arial" w:cs="Arial"/>
          <w:sz w:val="24"/>
          <w:szCs w:val="24"/>
        </w:rPr>
        <w:br/>
      </w:r>
    </w:p>
    <w:p w14:paraId="1A12F4D0"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5" w:history="1">
        <w:r w:rsidR="00BE1E2C" w:rsidRPr="00C823C0">
          <w:rPr>
            <w:rFonts w:ascii="Arial" w:eastAsia="Times New Roman" w:hAnsi="Arial" w:cs="Arial"/>
            <w:b/>
            <w:bCs/>
            <w:color w:val="0000FF"/>
            <w:sz w:val="24"/>
            <w:szCs w:val="24"/>
            <w:u w:val="single"/>
          </w:rPr>
          <w:t>SINISCALCO 2014</w:t>
        </w:r>
      </w:hyperlink>
      <w:r w:rsidR="00BE1E2C" w:rsidRPr="00C823C0">
        <w:rPr>
          <w:rFonts w:ascii="Arial" w:eastAsia="Times New Roman" w:hAnsi="Arial" w:cs="Arial"/>
          <w:b/>
          <w:bCs/>
          <w:sz w:val="24"/>
          <w:szCs w:val="24"/>
        </w:rPr>
        <w:br/>
        <w:t xml:space="preserve">The in vitro </w:t>
      </w:r>
      <w:proofErr w:type="spellStart"/>
      <w:r w:rsidR="00BE1E2C" w:rsidRPr="00C823C0">
        <w:rPr>
          <w:rFonts w:ascii="Arial" w:eastAsia="Times New Roman" w:hAnsi="Arial" w:cs="Arial"/>
          <w:b/>
          <w:bCs/>
          <w:sz w:val="24"/>
          <w:szCs w:val="24"/>
        </w:rPr>
        <w:t>GcMAF</w:t>
      </w:r>
      <w:proofErr w:type="spellEnd"/>
      <w:r w:rsidR="00BE1E2C" w:rsidRPr="00C823C0">
        <w:rPr>
          <w:rFonts w:ascii="Arial" w:eastAsia="Times New Roman" w:hAnsi="Arial" w:cs="Arial"/>
          <w:b/>
          <w:bCs/>
          <w:sz w:val="24"/>
          <w:szCs w:val="24"/>
        </w:rPr>
        <w:t xml:space="preserve"> effects on endocannabinoid system </w:t>
      </w:r>
      <w:proofErr w:type="spellStart"/>
      <w:r w:rsidR="00BE1E2C" w:rsidRPr="00C823C0">
        <w:rPr>
          <w:rFonts w:ascii="Arial" w:eastAsia="Times New Roman" w:hAnsi="Arial" w:cs="Arial"/>
          <w:b/>
          <w:bCs/>
          <w:sz w:val="24"/>
          <w:szCs w:val="24"/>
        </w:rPr>
        <w:t>transcriptionomics</w:t>
      </w:r>
      <w:proofErr w:type="spellEnd"/>
      <w:r w:rsidR="00BE1E2C" w:rsidRPr="00C823C0">
        <w:rPr>
          <w:rFonts w:ascii="Arial" w:eastAsia="Times New Roman" w:hAnsi="Arial" w:cs="Arial"/>
          <w:b/>
          <w:bCs/>
          <w:sz w:val="24"/>
          <w:szCs w:val="24"/>
        </w:rPr>
        <w:t xml:space="preserve">, receptor formation, and cell activity of autism-derived macrophages </w:t>
      </w:r>
    </w:p>
    <w:p w14:paraId="64467F97" w14:textId="3D03E080" w:rsidR="00BE1E2C" w:rsidRPr="00BE1E2C" w:rsidRDefault="00C823C0"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M</w:t>
      </w:r>
      <w:r w:rsidR="00BE1E2C" w:rsidRPr="00BE1E2C">
        <w:rPr>
          <w:rFonts w:ascii="Arial" w:eastAsia="Times New Roman" w:hAnsi="Arial" w:cs="Arial"/>
          <w:sz w:val="24"/>
          <w:szCs w:val="24"/>
        </w:rPr>
        <w:t xml:space="preserve">arijuana. vitamin D, CB2R protein. autism. </w:t>
      </w:r>
      <w:r w:rsidR="00377577">
        <w:rPr>
          <w:rFonts w:ascii="Arial" w:eastAsia="Times New Roman" w:hAnsi="Arial" w:cs="Arial"/>
          <w:sz w:val="24"/>
          <w:szCs w:val="24"/>
        </w:rPr>
        <w:br/>
      </w:r>
    </w:p>
    <w:p w14:paraId="45BECAC1" w14:textId="58C85588"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6" w:history="1">
        <w:r w:rsidR="00BE1E2C" w:rsidRPr="00C823C0">
          <w:rPr>
            <w:rFonts w:ascii="Arial" w:eastAsia="Times New Roman" w:hAnsi="Arial" w:cs="Arial"/>
            <w:b/>
            <w:bCs/>
            <w:color w:val="0000FF"/>
            <w:sz w:val="24"/>
            <w:szCs w:val="24"/>
            <w:u w:val="single"/>
          </w:rPr>
          <w:t>SINN 2008</w:t>
        </w:r>
      </w:hyperlink>
      <w:r w:rsidR="00BE1E2C" w:rsidRPr="00C823C0">
        <w:rPr>
          <w:rFonts w:ascii="Arial" w:eastAsia="Times New Roman" w:hAnsi="Arial" w:cs="Arial"/>
          <w:b/>
          <w:bCs/>
          <w:sz w:val="24"/>
          <w:szCs w:val="24"/>
        </w:rPr>
        <w:t xml:space="preserve"> </w:t>
      </w:r>
      <w:r w:rsidR="00BE1E2C" w:rsidRPr="00C823C0">
        <w:rPr>
          <w:rFonts w:ascii="Arial" w:eastAsia="Times New Roman" w:hAnsi="Arial" w:cs="Arial"/>
          <w:b/>
          <w:bCs/>
          <w:sz w:val="24"/>
          <w:szCs w:val="24"/>
        </w:rPr>
        <w:br/>
        <w:t xml:space="preserve">Nutritional and dietary influences on attention deficit hyperactivity disorder </w:t>
      </w:r>
      <w:r w:rsidR="00C823C0">
        <w:rPr>
          <w:rFonts w:ascii="Arial" w:eastAsia="Times New Roman" w:hAnsi="Arial" w:cs="Arial"/>
          <w:b/>
          <w:bCs/>
          <w:sz w:val="24"/>
          <w:szCs w:val="24"/>
        </w:rPr>
        <w:br/>
      </w:r>
    </w:p>
    <w:p w14:paraId="4375318B"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7" w:history="1">
        <w:r w:rsidR="00BE1E2C" w:rsidRPr="00C823C0">
          <w:rPr>
            <w:rFonts w:ascii="Arial" w:eastAsia="Times New Roman" w:hAnsi="Arial" w:cs="Arial"/>
            <w:b/>
            <w:bCs/>
            <w:color w:val="0000FF"/>
            <w:sz w:val="24"/>
            <w:szCs w:val="24"/>
            <w:u w:val="single"/>
          </w:rPr>
          <w:t>SISE 2017</w:t>
        </w:r>
      </w:hyperlink>
      <w:r w:rsidR="00BE1E2C" w:rsidRPr="00C823C0">
        <w:rPr>
          <w:rFonts w:ascii="Arial" w:eastAsia="Times New Roman" w:hAnsi="Arial" w:cs="Arial"/>
          <w:b/>
          <w:bCs/>
          <w:sz w:val="24"/>
          <w:szCs w:val="24"/>
        </w:rPr>
        <w:br/>
        <w:t xml:space="preserve">Nonylphenol in Human Breast Milk in Relation to </w:t>
      </w:r>
      <w:proofErr w:type="spellStart"/>
      <w:r w:rsidR="00BE1E2C" w:rsidRPr="00C823C0">
        <w:rPr>
          <w:rFonts w:ascii="Arial" w:eastAsia="Times New Roman" w:hAnsi="Arial" w:cs="Arial"/>
          <w:b/>
          <w:bCs/>
          <w:sz w:val="24"/>
          <w:szCs w:val="24"/>
        </w:rPr>
        <w:t>Sociodemo</w:t>
      </w:r>
      <w:proofErr w:type="spellEnd"/>
      <w:r w:rsidR="00BE1E2C" w:rsidRPr="00C823C0">
        <w:rPr>
          <w:rFonts w:ascii="Arial" w:eastAsia="Times New Roman" w:hAnsi="Arial" w:cs="Arial"/>
          <w:b/>
          <w:bCs/>
          <w:sz w:val="24"/>
          <w:szCs w:val="24"/>
        </w:rPr>
        <w:t xml:space="preserve">-graphic Variables, Diet, Obstetrics Histories and Lifestyle Habits in a Turkish Population </w:t>
      </w:r>
    </w:p>
    <w:p w14:paraId="1D427EF8" w14:textId="77777777" w:rsidR="0045173A" w:rsidRDefault="00C823C0"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lastRenderedPageBreak/>
        <w:t>N</w:t>
      </w:r>
      <w:r w:rsidR="00BE1E2C" w:rsidRPr="00BE1E2C">
        <w:rPr>
          <w:rFonts w:ascii="Arial" w:eastAsia="Times New Roman" w:hAnsi="Arial" w:cs="Arial"/>
          <w:sz w:val="24"/>
          <w:szCs w:val="24"/>
        </w:rPr>
        <w:t>onylphenol in breast milk - more if mother eating fish or using cleaning supplies.</w:t>
      </w:r>
      <w:r>
        <w:rPr>
          <w:rFonts w:ascii="Arial" w:eastAsia="Times New Roman" w:hAnsi="Arial" w:cs="Arial"/>
          <w:sz w:val="24"/>
          <w:szCs w:val="24"/>
        </w:rPr>
        <w:t xml:space="preserve">   </w:t>
      </w:r>
    </w:p>
    <w:p w14:paraId="01910176" w14:textId="21CF0012" w:rsidR="00BE1E2C" w:rsidRPr="00C823C0" w:rsidRDefault="00BE1E2C" w:rsidP="007400AA">
      <w:pPr>
        <w:numPr>
          <w:ilvl w:val="1"/>
          <w:numId w:val="16"/>
        </w:numPr>
        <w:spacing w:before="100" w:beforeAutospacing="1" w:after="120" w:line="240" w:lineRule="auto"/>
        <w:rPr>
          <w:rFonts w:ascii="Arial" w:eastAsia="Times New Roman" w:hAnsi="Arial" w:cs="Arial"/>
          <w:sz w:val="24"/>
          <w:szCs w:val="24"/>
        </w:rPr>
      </w:pPr>
      <w:r w:rsidRPr="00C823C0">
        <w:rPr>
          <w:rFonts w:ascii="Arial" w:eastAsia="Times New Roman" w:hAnsi="Arial" w:cs="Arial"/>
          <w:sz w:val="24"/>
          <w:szCs w:val="24"/>
        </w:rPr>
        <w:t xml:space="preserve">Turkey. </w:t>
      </w:r>
      <w:r w:rsidR="00DB182B">
        <w:rPr>
          <w:rFonts w:ascii="Arial" w:eastAsia="Times New Roman" w:hAnsi="Arial" w:cs="Arial"/>
          <w:sz w:val="24"/>
          <w:szCs w:val="24"/>
        </w:rPr>
        <w:br/>
      </w:r>
    </w:p>
    <w:p w14:paraId="32F1BD53"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8" w:history="1">
        <w:r w:rsidR="00BE1E2C" w:rsidRPr="00C823C0">
          <w:rPr>
            <w:rFonts w:ascii="Arial" w:eastAsia="Times New Roman" w:hAnsi="Arial" w:cs="Arial"/>
            <w:b/>
            <w:bCs/>
            <w:color w:val="0000FF"/>
            <w:sz w:val="24"/>
            <w:szCs w:val="24"/>
            <w:u w:val="single"/>
          </w:rPr>
          <w:t>SKAKKEBAEK 2011</w:t>
        </w:r>
      </w:hyperlink>
      <w:r w:rsidR="00BE1E2C" w:rsidRPr="00C823C0">
        <w:rPr>
          <w:rFonts w:ascii="Arial" w:eastAsia="Times New Roman" w:hAnsi="Arial" w:cs="Arial"/>
          <w:b/>
          <w:bCs/>
          <w:sz w:val="24"/>
          <w:szCs w:val="24"/>
        </w:rPr>
        <w:br/>
        <w:t xml:space="preserve">The Exposure of Fetuses and Children to Endocrine Disrupting Chemicals: A European Society for </w:t>
      </w:r>
      <w:proofErr w:type="spellStart"/>
      <w:r w:rsidR="00BE1E2C" w:rsidRPr="00C823C0">
        <w:rPr>
          <w:rFonts w:ascii="Arial" w:eastAsia="Times New Roman" w:hAnsi="Arial" w:cs="Arial"/>
          <w:b/>
          <w:bCs/>
          <w:sz w:val="24"/>
          <w:szCs w:val="24"/>
        </w:rPr>
        <w:t>Paediatric</w:t>
      </w:r>
      <w:proofErr w:type="spellEnd"/>
      <w:r w:rsidR="00BE1E2C" w:rsidRPr="00C823C0">
        <w:rPr>
          <w:rFonts w:ascii="Arial" w:eastAsia="Times New Roman" w:hAnsi="Arial" w:cs="Arial"/>
          <w:b/>
          <w:bCs/>
          <w:sz w:val="24"/>
          <w:szCs w:val="24"/>
        </w:rPr>
        <w:t xml:space="preserve"> Endocrinology (ESPE) and Pediatric Endocrine Society (PES) Call to Action Statement </w:t>
      </w:r>
    </w:p>
    <w:p w14:paraId="2C94D4B6" w14:textId="14147F10" w:rsidR="00BE1E2C" w:rsidRPr="00DB182B" w:rsidRDefault="00DB182B"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A</w:t>
      </w:r>
      <w:r w:rsidR="00BE1E2C" w:rsidRPr="00BE1E2C">
        <w:rPr>
          <w:rFonts w:ascii="Arial" w:eastAsia="Times New Roman" w:hAnsi="Arial" w:cs="Arial"/>
          <w:sz w:val="24"/>
          <w:szCs w:val="24"/>
        </w:rPr>
        <w:t>lerting pediatric endocrinologists to be alert to significance of endocrine-disrupting chemicals.</w:t>
      </w:r>
      <w:r>
        <w:rPr>
          <w:rFonts w:ascii="Arial" w:eastAsia="Times New Roman" w:hAnsi="Arial" w:cs="Arial"/>
          <w:sz w:val="24"/>
          <w:szCs w:val="24"/>
        </w:rPr>
        <w:br/>
      </w:r>
      <w:r w:rsidR="00BE1E2C" w:rsidRPr="00DB182B">
        <w:rPr>
          <w:rFonts w:ascii="Arial" w:eastAsia="Times New Roman" w:hAnsi="Arial" w:cs="Arial"/>
          <w:sz w:val="24"/>
          <w:szCs w:val="24"/>
        </w:rPr>
        <w:t xml:space="preserve">. </w:t>
      </w:r>
    </w:p>
    <w:p w14:paraId="64B11292" w14:textId="6F6AF0B8"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49" w:history="1">
        <w:r w:rsidR="00BE1E2C" w:rsidRPr="00C823C0">
          <w:rPr>
            <w:rFonts w:ascii="Arial" w:eastAsia="Times New Roman" w:hAnsi="Arial" w:cs="Arial"/>
            <w:b/>
            <w:bCs/>
            <w:color w:val="0000FF"/>
            <w:sz w:val="24"/>
            <w:szCs w:val="24"/>
            <w:u w:val="single"/>
          </w:rPr>
          <w:t>SKINNER 1951</w:t>
        </w:r>
      </w:hyperlink>
      <w:r w:rsidR="00BE1E2C" w:rsidRPr="00C823C0">
        <w:rPr>
          <w:rFonts w:ascii="Arial" w:eastAsia="Times New Roman" w:hAnsi="Arial" w:cs="Arial"/>
          <w:b/>
          <w:bCs/>
          <w:sz w:val="24"/>
          <w:szCs w:val="24"/>
        </w:rPr>
        <w:br/>
        <w:t xml:space="preserve">How to Teach Animals </w:t>
      </w:r>
      <w:r w:rsidR="00DB182B">
        <w:rPr>
          <w:rFonts w:ascii="Arial" w:eastAsia="Times New Roman" w:hAnsi="Arial" w:cs="Arial"/>
          <w:b/>
          <w:bCs/>
          <w:sz w:val="24"/>
          <w:szCs w:val="24"/>
        </w:rPr>
        <w:br/>
      </w:r>
    </w:p>
    <w:p w14:paraId="78225DAD" w14:textId="55463EEF"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0" w:history="1">
        <w:r w:rsidR="00BE1E2C" w:rsidRPr="00C823C0">
          <w:rPr>
            <w:rFonts w:ascii="Arial" w:eastAsia="Times New Roman" w:hAnsi="Arial" w:cs="Arial"/>
            <w:b/>
            <w:bCs/>
            <w:color w:val="0000FF"/>
            <w:sz w:val="24"/>
            <w:szCs w:val="24"/>
            <w:u w:val="single"/>
          </w:rPr>
          <w:t>SKINNER 1994</w:t>
        </w:r>
      </w:hyperlink>
      <w:r w:rsidR="00BE1E2C" w:rsidRPr="00C823C0">
        <w:rPr>
          <w:rFonts w:ascii="Arial" w:eastAsia="Times New Roman" w:hAnsi="Arial" w:cs="Arial"/>
          <w:b/>
          <w:bCs/>
          <w:sz w:val="24"/>
          <w:szCs w:val="24"/>
        </w:rPr>
        <w:br/>
        <w:t xml:space="preserve">Psoriasis of the Palms and Soles is Frequently Associated with Oropharyngeal </w:t>
      </w:r>
      <w:r w:rsidR="00BE1E2C" w:rsidRPr="00C823C0">
        <w:rPr>
          <w:rFonts w:ascii="Arial" w:eastAsia="Times New Roman" w:hAnsi="Arial" w:cs="Arial"/>
          <w:b/>
          <w:bCs/>
          <w:i/>
          <w:iCs/>
          <w:sz w:val="24"/>
          <w:szCs w:val="24"/>
        </w:rPr>
        <w:t>Candida albicans</w:t>
      </w:r>
      <w:r w:rsidR="00BE1E2C" w:rsidRPr="00C823C0">
        <w:rPr>
          <w:rFonts w:ascii="Arial" w:eastAsia="Times New Roman" w:hAnsi="Arial" w:cs="Arial"/>
          <w:b/>
          <w:bCs/>
          <w:sz w:val="24"/>
          <w:szCs w:val="24"/>
        </w:rPr>
        <w:t xml:space="preserve"> </w:t>
      </w:r>
      <w:r w:rsidR="00DB182B">
        <w:rPr>
          <w:rFonts w:ascii="Arial" w:eastAsia="Times New Roman" w:hAnsi="Arial" w:cs="Arial"/>
          <w:b/>
          <w:bCs/>
          <w:sz w:val="24"/>
          <w:szCs w:val="24"/>
        </w:rPr>
        <w:br/>
      </w:r>
      <w:r w:rsidR="00DB182B">
        <w:rPr>
          <w:rFonts w:ascii="Arial" w:eastAsia="Times New Roman" w:hAnsi="Arial" w:cs="Arial"/>
          <w:b/>
          <w:bCs/>
          <w:sz w:val="24"/>
          <w:szCs w:val="24"/>
        </w:rPr>
        <w:br/>
      </w:r>
    </w:p>
    <w:p w14:paraId="5380A86B"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1" w:history="1">
        <w:r w:rsidR="00BE1E2C" w:rsidRPr="00C823C0">
          <w:rPr>
            <w:rFonts w:ascii="Arial" w:eastAsia="Times New Roman" w:hAnsi="Arial" w:cs="Arial"/>
            <w:b/>
            <w:bCs/>
            <w:color w:val="0000FF"/>
            <w:sz w:val="24"/>
            <w:szCs w:val="24"/>
            <w:u w:val="single"/>
          </w:rPr>
          <w:t>SKYPALA 2015</w:t>
        </w:r>
      </w:hyperlink>
      <w:r w:rsidR="00BE1E2C" w:rsidRPr="00C823C0">
        <w:rPr>
          <w:rFonts w:ascii="Arial" w:eastAsia="Times New Roman" w:hAnsi="Arial" w:cs="Arial"/>
          <w:b/>
          <w:bCs/>
          <w:sz w:val="24"/>
          <w:szCs w:val="24"/>
        </w:rPr>
        <w:br/>
      </w:r>
      <w:r w:rsidR="00BE1E2C" w:rsidRPr="00C823C0">
        <w:rPr>
          <w:rFonts w:ascii="Arial" w:eastAsia="Times New Roman" w:hAnsi="Arial" w:cs="Arial"/>
          <w:b/>
          <w:bCs/>
          <w:i/>
          <w:iCs/>
          <w:sz w:val="24"/>
          <w:szCs w:val="24"/>
        </w:rPr>
        <w:t xml:space="preserve">Review: </w:t>
      </w:r>
      <w:r w:rsidR="00BE1E2C" w:rsidRPr="00C823C0">
        <w:rPr>
          <w:rFonts w:ascii="Arial" w:eastAsia="Times New Roman" w:hAnsi="Arial" w:cs="Arial"/>
          <w:b/>
          <w:bCs/>
          <w:sz w:val="24"/>
          <w:szCs w:val="24"/>
        </w:rPr>
        <w:t xml:space="preserve">Sensitivity to food additives, </w:t>
      </w:r>
      <w:proofErr w:type="spellStart"/>
      <w:proofErr w:type="gramStart"/>
      <w:r w:rsidR="00BE1E2C" w:rsidRPr="00C823C0">
        <w:rPr>
          <w:rFonts w:ascii="Arial" w:eastAsia="Times New Roman" w:hAnsi="Arial" w:cs="Arial"/>
          <w:b/>
          <w:bCs/>
          <w:sz w:val="24"/>
          <w:szCs w:val="24"/>
        </w:rPr>
        <w:t>vaso.active</w:t>
      </w:r>
      <w:proofErr w:type="spellEnd"/>
      <w:proofErr w:type="gramEnd"/>
      <w:r w:rsidR="00BE1E2C" w:rsidRPr="00C823C0">
        <w:rPr>
          <w:rFonts w:ascii="Arial" w:eastAsia="Times New Roman" w:hAnsi="Arial" w:cs="Arial"/>
          <w:b/>
          <w:bCs/>
          <w:sz w:val="24"/>
          <w:szCs w:val="24"/>
        </w:rPr>
        <w:t xml:space="preserve"> amines and salicylates: a review of the evidence </w:t>
      </w:r>
    </w:p>
    <w:p w14:paraId="09C9EEFC" w14:textId="60D01118" w:rsidR="00BE1E2C" w:rsidRPr="00BE1E2C" w:rsidRDefault="00DB182B"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S</w:t>
      </w:r>
      <w:r w:rsidR="00BE1E2C" w:rsidRPr="00BE1E2C">
        <w:rPr>
          <w:rFonts w:ascii="Arial" w:eastAsia="Times New Roman" w:hAnsi="Arial" w:cs="Arial"/>
          <w:sz w:val="24"/>
          <w:szCs w:val="24"/>
        </w:rPr>
        <w:t xml:space="preserve">ays "some benefit" to removal of additives from the diet but must use </w:t>
      </w:r>
      <w:proofErr w:type="spellStart"/>
      <w:r w:rsidR="00BE1E2C" w:rsidRPr="00BE1E2C">
        <w:rPr>
          <w:rFonts w:ascii="Arial" w:eastAsia="Times New Roman" w:hAnsi="Arial" w:cs="Arial"/>
          <w:sz w:val="24"/>
          <w:szCs w:val="24"/>
        </w:rPr>
        <w:t>dietition</w:t>
      </w:r>
      <w:proofErr w:type="spellEnd"/>
      <w:r w:rsidR="00BE1E2C" w:rsidRPr="00BE1E2C">
        <w:rPr>
          <w:rFonts w:ascii="Arial" w:eastAsia="Times New Roman" w:hAnsi="Arial" w:cs="Arial"/>
          <w:sz w:val="24"/>
          <w:szCs w:val="24"/>
        </w:rPr>
        <w:t xml:space="preserve"> to avoid deficiencies.</w:t>
      </w:r>
    </w:p>
    <w:p w14:paraId="22E1F26B" w14:textId="188623BE" w:rsidR="00BE1E2C" w:rsidRPr="00BE1E2C" w:rsidRDefault="00DB182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BE1E2C" w:rsidRPr="00BE1E2C">
        <w:rPr>
          <w:rFonts w:ascii="Arial" w:eastAsia="Times New Roman" w:hAnsi="Arial" w:cs="Arial"/>
          <w:sz w:val="24"/>
          <w:szCs w:val="24"/>
        </w:rPr>
        <w:t xml:space="preserve">Is there </w:t>
      </w:r>
      <w:proofErr w:type="gramStart"/>
      <w:r w:rsidR="00BE1E2C" w:rsidRPr="00BE1E2C">
        <w:rPr>
          <w:rFonts w:ascii="Arial" w:eastAsia="Times New Roman" w:hAnsi="Arial" w:cs="Arial"/>
          <w:sz w:val="24"/>
          <w:szCs w:val="24"/>
        </w:rPr>
        <w:t>a Red</w:t>
      </w:r>
      <w:proofErr w:type="gramEnd"/>
      <w:r w:rsidR="00BE1E2C" w:rsidRPr="00BE1E2C">
        <w:rPr>
          <w:rFonts w:ascii="Arial" w:eastAsia="Times New Roman" w:hAnsi="Arial" w:cs="Arial"/>
          <w:sz w:val="24"/>
          <w:szCs w:val="24"/>
        </w:rPr>
        <w:t xml:space="preserve"> 40 deficiency syndrome? </w:t>
      </w:r>
      <w:r>
        <w:rPr>
          <w:rFonts w:ascii="Arial" w:eastAsia="Times New Roman" w:hAnsi="Arial" w:cs="Arial"/>
          <w:sz w:val="24"/>
          <w:szCs w:val="24"/>
        </w:rPr>
        <w:br/>
      </w:r>
    </w:p>
    <w:p w14:paraId="511DC78A"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2" w:history="1">
        <w:r w:rsidR="00BE1E2C" w:rsidRPr="00C823C0">
          <w:rPr>
            <w:rFonts w:ascii="Arial" w:eastAsia="Times New Roman" w:hAnsi="Arial" w:cs="Arial"/>
            <w:b/>
            <w:bCs/>
            <w:color w:val="0000FF"/>
            <w:sz w:val="24"/>
            <w:szCs w:val="24"/>
            <w:u w:val="single"/>
          </w:rPr>
          <w:t>SLACK 2004</w:t>
        </w:r>
      </w:hyperlink>
      <w:r w:rsidR="00BE1E2C" w:rsidRPr="00C823C0">
        <w:rPr>
          <w:rFonts w:ascii="Arial" w:eastAsia="Times New Roman" w:hAnsi="Arial" w:cs="Arial"/>
          <w:b/>
          <w:bCs/>
          <w:sz w:val="24"/>
          <w:szCs w:val="24"/>
        </w:rPr>
        <w:br/>
        <w:t>Hazardous components of household waste.</w:t>
      </w:r>
    </w:p>
    <w:p w14:paraId="7E7CDCB6"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Review of components, environmental risk. Lack of information. </w:t>
      </w:r>
    </w:p>
    <w:p w14:paraId="3032A41F" w14:textId="77777777" w:rsidR="0045173A"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Endocrine disrupters,</w:t>
      </w:r>
      <w:r w:rsidR="00DB182B">
        <w:rPr>
          <w:rFonts w:ascii="Arial" w:eastAsia="Times New Roman" w:hAnsi="Arial" w:cs="Arial"/>
          <w:sz w:val="24"/>
          <w:szCs w:val="24"/>
        </w:rPr>
        <w:t xml:space="preserve"> </w:t>
      </w:r>
      <w:r w:rsidRPr="00BE1E2C">
        <w:rPr>
          <w:rFonts w:ascii="Arial" w:eastAsia="Times New Roman" w:hAnsi="Arial" w:cs="Arial"/>
          <w:sz w:val="24"/>
          <w:szCs w:val="24"/>
        </w:rPr>
        <w:t>heavy metals, paint, pesticides, pharmaceuticals, solvents.</w:t>
      </w:r>
      <w:r w:rsidR="00DB182B">
        <w:rPr>
          <w:rFonts w:ascii="Arial" w:eastAsia="Times New Roman" w:hAnsi="Arial" w:cs="Arial"/>
          <w:sz w:val="24"/>
          <w:szCs w:val="24"/>
        </w:rPr>
        <w:t xml:space="preserve">   </w:t>
      </w:r>
    </w:p>
    <w:p w14:paraId="1220CD2B" w14:textId="1351478D" w:rsidR="00BE1E2C" w:rsidRPr="00DB182B" w:rsidRDefault="00BE1E2C" w:rsidP="007400AA">
      <w:pPr>
        <w:numPr>
          <w:ilvl w:val="1"/>
          <w:numId w:val="16"/>
        </w:numPr>
        <w:spacing w:before="100" w:beforeAutospacing="1" w:after="120" w:line="240" w:lineRule="auto"/>
        <w:rPr>
          <w:rFonts w:ascii="Arial" w:eastAsia="Times New Roman" w:hAnsi="Arial" w:cs="Arial"/>
          <w:sz w:val="24"/>
          <w:szCs w:val="24"/>
        </w:rPr>
      </w:pPr>
      <w:r w:rsidRPr="00DB182B">
        <w:rPr>
          <w:rFonts w:ascii="Arial" w:eastAsia="Times New Roman" w:hAnsi="Arial" w:cs="Arial"/>
          <w:sz w:val="24"/>
          <w:szCs w:val="24"/>
        </w:rPr>
        <w:t>UK.</w:t>
      </w:r>
      <w:r w:rsidR="00DB182B">
        <w:rPr>
          <w:rFonts w:ascii="Arial" w:eastAsia="Times New Roman" w:hAnsi="Arial" w:cs="Arial"/>
          <w:sz w:val="24"/>
          <w:szCs w:val="24"/>
        </w:rPr>
        <w:br/>
      </w:r>
    </w:p>
    <w:p w14:paraId="0F6B9CD4"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3" w:history="1">
        <w:r w:rsidR="00BE1E2C" w:rsidRPr="00C823C0">
          <w:rPr>
            <w:rFonts w:ascii="Arial" w:eastAsia="Times New Roman" w:hAnsi="Arial" w:cs="Arial"/>
            <w:b/>
            <w:bCs/>
            <w:color w:val="0000FF"/>
            <w:sz w:val="24"/>
            <w:szCs w:val="24"/>
            <w:u w:val="single"/>
          </w:rPr>
          <w:t>SLEATH 2014</w:t>
        </w:r>
      </w:hyperlink>
      <w:r w:rsidR="00BE1E2C" w:rsidRPr="00C823C0">
        <w:rPr>
          <w:rFonts w:ascii="Arial" w:eastAsia="Times New Roman" w:hAnsi="Arial" w:cs="Arial"/>
          <w:b/>
          <w:bCs/>
          <w:sz w:val="24"/>
          <w:szCs w:val="24"/>
        </w:rPr>
        <w:t xml:space="preserve"> </w:t>
      </w:r>
      <w:r w:rsidR="00BE1E2C" w:rsidRPr="00C823C0">
        <w:rPr>
          <w:rFonts w:ascii="Arial" w:eastAsia="Times New Roman" w:hAnsi="Arial" w:cs="Arial"/>
          <w:b/>
          <w:bCs/>
          <w:sz w:val="24"/>
          <w:szCs w:val="24"/>
        </w:rPr>
        <w:br/>
        <w:t>Communication about ADHD and its treatment during pediatric asthma visits</w:t>
      </w:r>
    </w:p>
    <w:p w14:paraId="2E6C18F4" w14:textId="1B0DAE10"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Doctors d</w:t>
      </w:r>
      <w:r w:rsidR="00DB182B">
        <w:rPr>
          <w:rFonts w:ascii="Arial" w:eastAsia="Times New Roman" w:hAnsi="Arial" w:cs="Arial"/>
          <w:sz w:val="24"/>
          <w:szCs w:val="24"/>
        </w:rPr>
        <w:t>o</w:t>
      </w:r>
      <w:r w:rsidRPr="00BE1E2C">
        <w:rPr>
          <w:rFonts w:ascii="Arial" w:eastAsia="Times New Roman" w:hAnsi="Arial" w:cs="Arial"/>
          <w:sz w:val="24"/>
          <w:szCs w:val="24"/>
        </w:rPr>
        <w:t>n't ask about the ADHD much</w:t>
      </w:r>
      <w:r w:rsidR="00DB182B">
        <w:rPr>
          <w:rFonts w:ascii="Arial" w:eastAsia="Times New Roman" w:hAnsi="Arial" w:cs="Arial"/>
          <w:sz w:val="24"/>
          <w:szCs w:val="24"/>
        </w:rPr>
        <w:br/>
      </w:r>
    </w:p>
    <w:p w14:paraId="04061B5E" w14:textId="77777777" w:rsidR="00BE1E2C" w:rsidRPr="00C823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4" w:history="1">
        <w:r w:rsidR="00BE1E2C" w:rsidRPr="00C823C0">
          <w:rPr>
            <w:rFonts w:ascii="Arial" w:eastAsia="Times New Roman" w:hAnsi="Arial" w:cs="Arial"/>
            <w:b/>
            <w:bCs/>
            <w:color w:val="0000FF"/>
            <w:sz w:val="24"/>
            <w:szCs w:val="24"/>
            <w:u w:val="single"/>
          </w:rPr>
          <w:t>SLIFKA 2015</w:t>
        </w:r>
      </w:hyperlink>
      <w:r w:rsidR="00BE1E2C" w:rsidRPr="00C823C0">
        <w:rPr>
          <w:rFonts w:ascii="Arial" w:eastAsia="Times New Roman" w:hAnsi="Arial" w:cs="Arial"/>
          <w:b/>
          <w:bCs/>
          <w:sz w:val="24"/>
          <w:szCs w:val="24"/>
        </w:rPr>
        <w:br/>
        <w:t xml:space="preserve">Transcutaneous yellow fever vaccination of subjects with or without atopic dermatitis </w:t>
      </w:r>
    </w:p>
    <w:p w14:paraId="795486A3" w14:textId="6D15E1A0" w:rsidR="00BE1E2C" w:rsidRPr="00BE1E2C" w:rsidRDefault="00DB182B"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T</w:t>
      </w:r>
      <w:r w:rsidR="00BE1E2C" w:rsidRPr="00BE1E2C">
        <w:rPr>
          <w:rFonts w:ascii="Arial" w:eastAsia="Times New Roman" w:hAnsi="Arial" w:cs="Arial"/>
          <w:sz w:val="24"/>
          <w:szCs w:val="24"/>
        </w:rPr>
        <w:t xml:space="preserve">ranscutaneous vaccination in presence of atopic dermatitis (high </w:t>
      </w:r>
      <w:proofErr w:type="spellStart"/>
      <w:r w:rsidR="00BE1E2C" w:rsidRPr="00BE1E2C">
        <w:rPr>
          <w:rFonts w:ascii="Arial" w:eastAsia="Times New Roman" w:hAnsi="Arial" w:cs="Arial"/>
          <w:sz w:val="24"/>
          <w:szCs w:val="24"/>
        </w:rPr>
        <w:t>IgE</w:t>
      </w:r>
      <w:proofErr w:type="spellEnd"/>
      <w:r w:rsidR="00BE1E2C" w:rsidRPr="00BE1E2C">
        <w:rPr>
          <w:rFonts w:ascii="Arial" w:eastAsia="Times New Roman" w:hAnsi="Arial" w:cs="Arial"/>
          <w:sz w:val="24"/>
          <w:szCs w:val="24"/>
        </w:rPr>
        <w:t xml:space="preserve"> levels) predicts lower virus-specific immune memory. </w:t>
      </w:r>
      <w:r>
        <w:rPr>
          <w:rFonts w:ascii="Arial" w:eastAsia="Times New Roman" w:hAnsi="Arial" w:cs="Arial"/>
          <w:sz w:val="24"/>
          <w:szCs w:val="24"/>
        </w:rPr>
        <w:br/>
      </w:r>
    </w:p>
    <w:p w14:paraId="2B4B3CE4" w14:textId="7B7D9A6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5" w:history="1">
        <w:r w:rsidR="00BE1E2C" w:rsidRPr="00070DF2">
          <w:rPr>
            <w:rFonts w:ascii="Arial" w:eastAsia="Times New Roman" w:hAnsi="Arial" w:cs="Arial"/>
            <w:b/>
            <w:bCs/>
            <w:color w:val="0000FF"/>
            <w:sz w:val="24"/>
            <w:szCs w:val="24"/>
            <w:u w:val="single"/>
          </w:rPr>
          <w:t>SLIKKER 2000</w:t>
        </w:r>
      </w:hyperlink>
      <w:r w:rsidR="00BE1E2C" w:rsidRPr="00070DF2">
        <w:rPr>
          <w:rFonts w:ascii="Arial" w:eastAsia="Times New Roman" w:hAnsi="Arial" w:cs="Arial"/>
          <w:b/>
          <w:bCs/>
          <w:sz w:val="24"/>
          <w:szCs w:val="24"/>
        </w:rPr>
        <w:t xml:space="preserve"> </w:t>
      </w:r>
      <w:r w:rsidR="00BE1E2C" w:rsidRPr="00070DF2">
        <w:rPr>
          <w:rFonts w:ascii="Arial" w:eastAsia="Times New Roman" w:hAnsi="Arial" w:cs="Arial"/>
          <w:b/>
          <w:bCs/>
          <w:sz w:val="24"/>
          <w:szCs w:val="24"/>
        </w:rPr>
        <w:br/>
        <w:t xml:space="preserve">Cognitive Tests: Interpretation for Neurotoxicity? - workshop summary </w:t>
      </w:r>
      <w:r w:rsidR="00070DF2">
        <w:rPr>
          <w:rFonts w:ascii="Arial" w:eastAsia="Times New Roman" w:hAnsi="Arial" w:cs="Arial"/>
          <w:b/>
          <w:bCs/>
          <w:sz w:val="24"/>
          <w:szCs w:val="24"/>
        </w:rPr>
        <w:br/>
      </w:r>
    </w:p>
    <w:p w14:paraId="006BC5CF"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6" w:history="1">
        <w:r w:rsidR="00BE1E2C" w:rsidRPr="00070DF2">
          <w:rPr>
            <w:rFonts w:ascii="Arial" w:eastAsia="Times New Roman" w:hAnsi="Arial" w:cs="Arial"/>
            <w:b/>
            <w:bCs/>
            <w:color w:val="0000FF"/>
            <w:sz w:val="24"/>
            <w:szCs w:val="24"/>
            <w:u w:val="single"/>
          </w:rPr>
          <w:t>SLOTKIN 2014</w:t>
        </w:r>
      </w:hyperlink>
      <w:r w:rsidR="00BE1E2C" w:rsidRPr="00070DF2">
        <w:rPr>
          <w:rFonts w:ascii="Arial" w:eastAsia="Times New Roman" w:hAnsi="Arial" w:cs="Arial"/>
          <w:b/>
          <w:bCs/>
          <w:sz w:val="24"/>
          <w:szCs w:val="24"/>
        </w:rPr>
        <w:br/>
        <w:t xml:space="preserve">Prenatal Dexamethasone, as Used in Preterm Labor, Worsens the Impact of Postnatal Chlorpyrifos Exposure on Serotonergic Pathways </w:t>
      </w:r>
    </w:p>
    <w:p w14:paraId="01092FBE" w14:textId="77777777" w:rsidR="00C57B0A" w:rsidRDefault="00070DF2" w:rsidP="0045173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DF748DB" w14:textId="3BE33138" w:rsidR="00DC02C6" w:rsidRPr="00DC02C6" w:rsidRDefault="00BE1E2C" w:rsidP="00DC02C6">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rats. dexamethasone (corticosteroid) used in 10% US pregnancies; this group</w:t>
      </w:r>
      <w:r w:rsidR="0045173A">
        <w:rPr>
          <w:rFonts w:ascii="Arial" w:eastAsia="Times New Roman" w:hAnsi="Arial" w:cs="Arial"/>
          <w:sz w:val="24"/>
          <w:szCs w:val="24"/>
        </w:rPr>
        <w:t xml:space="preserve"> </w:t>
      </w:r>
      <w:proofErr w:type="gramStart"/>
      <w:r w:rsidR="0045173A">
        <w:rPr>
          <w:rFonts w:ascii="Arial" w:eastAsia="Times New Roman" w:hAnsi="Arial" w:cs="Arial"/>
          <w:sz w:val="24"/>
          <w:szCs w:val="24"/>
        </w:rPr>
        <w:t xml:space="preserve">is </w:t>
      </w:r>
      <w:r w:rsidRPr="00BE1E2C">
        <w:rPr>
          <w:rFonts w:ascii="Arial" w:eastAsia="Times New Roman" w:hAnsi="Arial" w:cs="Arial"/>
          <w:sz w:val="24"/>
          <w:szCs w:val="24"/>
        </w:rPr>
        <w:t xml:space="preserve"> more</w:t>
      </w:r>
      <w:proofErr w:type="gramEnd"/>
      <w:r w:rsidRPr="00BE1E2C">
        <w:rPr>
          <w:rFonts w:ascii="Arial" w:eastAsia="Times New Roman" w:hAnsi="Arial" w:cs="Arial"/>
          <w:sz w:val="24"/>
          <w:szCs w:val="24"/>
        </w:rPr>
        <w:t xml:space="preserve"> sensitive to chlorpyrifos pesticide. </w:t>
      </w:r>
      <w:r w:rsidR="00DC02C6">
        <w:rPr>
          <w:rFonts w:ascii="Arial" w:eastAsia="Times New Roman" w:hAnsi="Arial" w:cs="Arial"/>
          <w:sz w:val="24"/>
          <w:szCs w:val="24"/>
        </w:rPr>
        <w:t xml:space="preserve">  </w:t>
      </w:r>
      <w:r w:rsidR="00DC02C6">
        <w:rPr>
          <w:rFonts w:ascii="Arial" w:eastAsia="Times New Roman" w:hAnsi="Arial" w:cs="Arial"/>
          <w:b/>
          <w:bCs/>
          <w:sz w:val="24"/>
          <w:szCs w:val="24"/>
        </w:rPr>
        <w:t xml:space="preserve"> </w:t>
      </w:r>
      <w:r w:rsidR="00DC02C6">
        <w:rPr>
          <w:rFonts w:ascii="Arial" w:eastAsia="Times New Roman" w:hAnsi="Arial" w:cs="Arial"/>
          <w:b/>
          <w:bCs/>
          <w:sz w:val="24"/>
          <w:szCs w:val="24"/>
        </w:rPr>
        <w:br/>
      </w:r>
    </w:p>
    <w:p w14:paraId="702C39FF" w14:textId="76F938DA" w:rsidR="00DC02C6" w:rsidRPr="00DC02C6" w:rsidRDefault="00000000" w:rsidP="00DC02C6">
      <w:pPr>
        <w:numPr>
          <w:ilvl w:val="0"/>
          <w:numId w:val="16"/>
        </w:numPr>
        <w:spacing w:before="100" w:beforeAutospacing="1" w:after="120" w:line="240" w:lineRule="auto"/>
        <w:rPr>
          <w:rFonts w:ascii="Arial" w:eastAsia="Times New Roman" w:hAnsi="Arial" w:cs="Arial"/>
          <w:sz w:val="24"/>
          <w:szCs w:val="24"/>
        </w:rPr>
      </w:pPr>
      <w:hyperlink r:id="rId3157" w:history="1">
        <w:r w:rsidR="00DC02C6" w:rsidRPr="00DC02C6">
          <w:rPr>
            <w:rStyle w:val="Hyperlink"/>
            <w:rFonts w:ascii="Arial" w:eastAsia="Times New Roman" w:hAnsi="Arial" w:cs="Arial"/>
            <w:b/>
            <w:bCs/>
            <w:sz w:val="24"/>
            <w:szCs w:val="24"/>
          </w:rPr>
          <w:t>* SLY 2020</w:t>
        </w:r>
      </w:hyperlink>
      <w:r w:rsidR="00DC02C6">
        <w:rPr>
          <w:rFonts w:ascii="Arial" w:eastAsia="Times New Roman" w:hAnsi="Arial" w:cs="Arial"/>
          <w:b/>
          <w:bCs/>
          <w:sz w:val="24"/>
          <w:szCs w:val="24"/>
        </w:rPr>
        <w:br/>
        <w:t>Cytokine storm modulation/blockade with oral polyvalent immunoglobulins (PVIG, KMPo1D): A potential and safe therapeutic agent</w:t>
      </w:r>
    </w:p>
    <w:p w14:paraId="50479CF4" w14:textId="79BE8CEB" w:rsidR="00DC02C6" w:rsidRDefault="00DC02C6" w:rsidP="00DC02C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polyvalent immunoglobulins they are talking about are from bovine colostrum given orally.  </w:t>
      </w:r>
    </w:p>
    <w:p w14:paraId="5CF0D2E7" w14:textId="5C5E1219" w:rsidR="00DC02C6" w:rsidRPr="00DC02C6" w:rsidRDefault="00DC02C6" w:rsidP="00DC02C6">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3158"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13CD1B27" w14:textId="447CF5BD" w:rsidR="00BE1E2C" w:rsidRPr="00BE1E2C" w:rsidRDefault="00BE1E2C" w:rsidP="0045173A">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b/>
          <w:bCs/>
          <w:sz w:val="24"/>
          <w:szCs w:val="24"/>
        </w:rPr>
        <w:t xml:space="preserve">SMILEY 1999 </w:t>
      </w:r>
      <w:r w:rsidRPr="007400AA">
        <w:rPr>
          <w:rFonts w:ascii="Arial" w:eastAsia="Times New Roman" w:hAnsi="Arial" w:cs="Arial"/>
          <w:sz w:val="24"/>
          <w:szCs w:val="24"/>
        </w:rPr>
        <w:t xml:space="preserve">-- see </w:t>
      </w:r>
      <w:proofErr w:type="gramStart"/>
      <w:r w:rsidRPr="007400AA">
        <w:rPr>
          <w:rFonts w:ascii="Arial" w:eastAsia="Times New Roman" w:hAnsi="Arial" w:cs="Arial"/>
          <w:sz w:val="24"/>
          <w:szCs w:val="24"/>
        </w:rPr>
        <w:t>SHOVIC</w:t>
      </w:r>
      <w:proofErr w:type="gramEnd"/>
      <w:r w:rsidRPr="007400AA">
        <w:rPr>
          <w:rFonts w:ascii="Arial" w:eastAsia="Times New Roman" w:hAnsi="Arial" w:cs="Arial"/>
          <w:sz w:val="24"/>
          <w:szCs w:val="24"/>
        </w:rPr>
        <w:t xml:space="preserve"> </w:t>
      </w:r>
    </w:p>
    <w:p w14:paraId="3E977192"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59" w:history="1">
        <w:r w:rsidR="00BE1E2C" w:rsidRPr="00070DF2">
          <w:rPr>
            <w:rFonts w:ascii="Arial" w:eastAsia="Times New Roman" w:hAnsi="Arial" w:cs="Arial"/>
            <w:b/>
            <w:bCs/>
            <w:color w:val="0000FF"/>
            <w:sz w:val="24"/>
            <w:szCs w:val="24"/>
            <w:u w:val="single"/>
          </w:rPr>
          <w:t>SMIT 1999</w:t>
        </w:r>
      </w:hyperlink>
      <w:r w:rsidR="00BE1E2C" w:rsidRPr="00070DF2">
        <w:rPr>
          <w:rFonts w:ascii="Arial" w:eastAsia="Times New Roman" w:hAnsi="Arial" w:cs="Arial"/>
          <w:b/>
          <w:bCs/>
          <w:sz w:val="24"/>
          <w:szCs w:val="24"/>
        </w:rPr>
        <w:br/>
        <w:t>Dietary influences on chronic obstructive lung disease and asthma: a review of the epidemiological evidence</w:t>
      </w:r>
    </w:p>
    <w:p w14:paraId="62DC1BF7" w14:textId="1C99552F" w:rsidR="00BE1E2C" w:rsidRPr="00070DF2" w:rsidRDefault="00070DF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Asthm</w:t>
      </w:r>
      <w:r w:rsidR="00BE1E2C" w:rsidRPr="00BE1E2C">
        <w:rPr>
          <w:rFonts w:ascii="Arial" w:eastAsia="Times New Roman" w:hAnsi="Arial" w:cs="Arial"/>
          <w:sz w:val="24"/>
          <w:szCs w:val="24"/>
        </w:rPr>
        <w:t xml:space="preserve">a, </w:t>
      </w:r>
      <w:proofErr w:type="spellStart"/>
      <w:r w:rsidR="00BE1E2C" w:rsidRPr="00BE1E2C">
        <w:rPr>
          <w:rFonts w:ascii="Arial" w:eastAsia="Times New Roman" w:hAnsi="Arial" w:cs="Arial"/>
          <w:sz w:val="24"/>
          <w:szCs w:val="24"/>
        </w:rPr>
        <w:t>copd</w:t>
      </w:r>
      <w:proofErr w:type="spellEnd"/>
      <w:r w:rsidR="00BE1E2C" w:rsidRPr="00BE1E2C">
        <w:rPr>
          <w:rFonts w:ascii="Arial" w:eastAsia="Times New Roman" w:hAnsi="Arial" w:cs="Arial"/>
          <w:sz w:val="24"/>
          <w:szCs w:val="24"/>
        </w:rPr>
        <w:t xml:space="preserve">, omega 3, fish oil, antioxidant vitamins, fruit, vegetables. sodium </w:t>
      </w:r>
      <w:r>
        <w:rPr>
          <w:rFonts w:ascii="Arial" w:eastAsia="Times New Roman" w:hAnsi="Arial" w:cs="Arial"/>
          <w:sz w:val="24"/>
          <w:szCs w:val="24"/>
        </w:rPr>
        <w:t xml:space="preserve">   </w:t>
      </w:r>
      <w:r w:rsidR="00BE1E2C" w:rsidRPr="00070DF2">
        <w:rPr>
          <w:rFonts w:ascii="Arial" w:eastAsia="Times New Roman" w:hAnsi="Arial" w:cs="Arial"/>
          <w:sz w:val="24"/>
          <w:szCs w:val="24"/>
        </w:rPr>
        <w:t>Netherlands.</w:t>
      </w:r>
      <w:r>
        <w:rPr>
          <w:rFonts w:ascii="Arial" w:eastAsia="Times New Roman" w:hAnsi="Arial" w:cs="Arial"/>
          <w:sz w:val="24"/>
          <w:szCs w:val="24"/>
        </w:rPr>
        <w:br/>
      </w:r>
    </w:p>
    <w:p w14:paraId="3129C6DF"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0" w:history="1">
        <w:r w:rsidR="00BE1E2C" w:rsidRPr="00070DF2">
          <w:rPr>
            <w:rFonts w:ascii="Arial" w:eastAsia="Times New Roman" w:hAnsi="Arial" w:cs="Arial"/>
            <w:b/>
            <w:bCs/>
            <w:color w:val="0000FF"/>
            <w:sz w:val="24"/>
            <w:szCs w:val="24"/>
            <w:u w:val="single"/>
          </w:rPr>
          <w:t>SMITH 1988</w:t>
        </w:r>
      </w:hyperlink>
      <w:r w:rsidR="00BE1E2C" w:rsidRPr="00070DF2">
        <w:rPr>
          <w:rFonts w:ascii="Arial" w:eastAsia="Times New Roman" w:hAnsi="Arial" w:cs="Arial"/>
          <w:b/>
          <w:bCs/>
          <w:sz w:val="24"/>
          <w:szCs w:val="24"/>
        </w:rPr>
        <w:br/>
        <w:t>Dental cements</w:t>
      </w:r>
    </w:p>
    <w:p w14:paraId="2ABF2152" w14:textId="175EFA78" w:rsidR="00BE1E2C" w:rsidRPr="00BE1E2C" w:rsidRDefault="00070DF2"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F</w:t>
      </w:r>
      <w:r w:rsidR="00BE1E2C" w:rsidRPr="00BE1E2C">
        <w:rPr>
          <w:rFonts w:ascii="Arial" w:eastAsia="Times New Roman" w:hAnsi="Arial" w:cs="Arial"/>
          <w:sz w:val="24"/>
          <w:szCs w:val="24"/>
        </w:rPr>
        <w:t>luoride, deterioration, etc.</w:t>
      </w:r>
      <w:r>
        <w:rPr>
          <w:rFonts w:ascii="Arial" w:eastAsia="Times New Roman" w:hAnsi="Arial" w:cs="Arial"/>
          <w:sz w:val="24"/>
          <w:szCs w:val="24"/>
        </w:rPr>
        <w:br/>
      </w:r>
    </w:p>
    <w:p w14:paraId="016E0522"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1" w:history="1">
        <w:r w:rsidR="00BE1E2C" w:rsidRPr="00070DF2">
          <w:rPr>
            <w:rFonts w:ascii="Arial" w:eastAsia="Times New Roman" w:hAnsi="Arial" w:cs="Arial"/>
            <w:b/>
            <w:bCs/>
            <w:color w:val="0000FF"/>
            <w:sz w:val="24"/>
            <w:szCs w:val="24"/>
            <w:u w:val="single"/>
          </w:rPr>
          <w:t>SMITH 2001</w:t>
        </w:r>
      </w:hyperlink>
      <w:r w:rsidR="00BE1E2C" w:rsidRPr="00070DF2">
        <w:rPr>
          <w:rFonts w:ascii="Arial" w:eastAsia="Times New Roman" w:hAnsi="Arial" w:cs="Arial"/>
          <w:b/>
          <w:bCs/>
          <w:sz w:val="24"/>
          <w:szCs w:val="24"/>
        </w:rPr>
        <w:br/>
        <w:t xml:space="preserve">Relief of Fibromyalgia Symptoms Following Discontinuation of Dietary Excitotoxins </w:t>
      </w:r>
    </w:p>
    <w:p w14:paraId="74C7A19F" w14:textId="31BB9753"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MSG, aspartame. </w:t>
      </w:r>
      <w:r w:rsidR="00070DF2">
        <w:rPr>
          <w:rFonts w:ascii="Arial" w:eastAsia="Times New Roman" w:hAnsi="Arial" w:cs="Arial"/>
          <w:sz w:val="24"/>
          <w:szCs w:val="24"/>
        </w:rPr>
        <w:br/>
      </w:r>
    </w:p>
    <w:p w14:paraId="1D1DB7DF" w14:textId="061BF6A8"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2" w:history="1">
        <w:r w:rsidR="00BE1E2C" w:rsidRPr="00070DF2">
          <w:rPr>
            <w:rFonts w:ascii="Arial" w:eastAsia="Times New Roman" w:hAnsi="Arial" w:cs="Arial"/>
            <w:b/>
            <w:bCs/>
            <w:color w:val="0000FF"/>
            <w:sz w:val="24"/>
            <w:szCs w:val="24"/>
            <w:u w:val="single"/>
          </w:rPr>
          <w:t>SMITH 2009</w:t>
        </w:r>
      </w:hyperlink>
      <w:r w:rsidR="00BE1E2C" w:rsidRPr="00070DF2">
        <w:rPr>
          <w:rFonts w:ascii="Arial" w:eastAsia="Times New Roman" w:hAnsi="Arial" w:cs="Arial"/>
          <w:b/>
          <w:bCs/>
          <w:sz w:val="24"/>
          <w:szCs w:val="24"/>
        </w:rPr>
        <w:br/>
        <w:t xml:space="preserve">Into the Mouths of Babes: Hyperactivity, Food </w:t>
      </w:r>
      <w:proofErr w:type="gramStart"/>
      <w:r w:rsidR="00BE1E2C" w:rsidRPr="00070DF2">
        <w:rPr>
          <w:rFonts w:ascii="Arial" w:eastAsia="Times New Roman" w:hAnsi="Arial" w:cs="Arial"/>
          <w:b/>
          <w:bCs/>
          <w:sz w:val="24"/>
          <w:szCs w:val="24"/>
        </w:rPr>
        <w:t>Additives</w:t>
      </w:r>
      <w:proofErr w:type="gramEnd"/>
      <w:r w:rsidR="00BE1E2C" w:rsidRPr="00070DF2">
        <w:rPr>
          <w:rFonts w:ascii="Arial" w:eastAsia="Times New Roman" w:hAnsi="Arial" w:cs="Arial"/>
          <w:b/>
          <w:bCs/>
          <w:sz w:val="24"/>
          <w:szCs w:val="24"/>
        </w:rPr>
        <w:t xml:space="preserve"> and the History of the Feingold Diet. </w:t>
      </w:r>
      <w:r w:rsidR="00070DF2">
        <w:rPr>
          <w:rFonts w:ascii="Arial" w:eastAsia="Times New Roman" w:hAnsi="Arial" w:cs="Arial"/>
          <w:b/>
          <w:bCs/>
          <w:sz w:val="24"/>
          <w:szCs w:val="24"/>
        </w:rPr>
        <w:br/>
      </w:r>
    </w:p>
    <w:p w14:paraId="1823A4CE" w14:textId="2316F9F4"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3" w:history="1">
        <w:r w:rsidR="008F65D2">
          <w:rPr>
            <w:rFonts w:ascii="Arial" w:eastAsia="Times New Roman" w:hAnsi="Arial" w:cs="Arial"/>
            <w:b/>
            <w:bCs/>
            <w:color w:val="0000FF"/>
            <w:sz w:val="24"/>
            <w:szCs w:val="24"/>
            <w:u w:val="single"/>
          </w:rPr>
          <w:t>SMITH 2011 (</w:t>
        </w:r>
        <w:r w:rsidR="00BE1E2C" w:rsidRPr="00070DF2">
          <w:rPr>
            <w:rFonts w:ascii="Arial" w:eastAsia="Times New Roman" w:hAnsi="Arial" w:cs="Arial"/>
            <w:b/>
            <w:bCs/>
            <w:color w:val="0000FF"/>
            <w:sz w:val="24"/>
            <w:szCs w:val="24"/>
            <w:u w:val="single"/>
          </w:rPr>
          <w:t>blog)</w:t>
        </w:r>
      </w:hyperlink>
      <w:r w:rsidR="00BE1E2C" w:rsidRPr="00070DF2">
        <w:rPr>
          <w:rFonts w:ascii="Arial" w:eastAsia="Times New Roman" w:hAnsi="Arial" w:cs="Arial"/>
          <w:b/>
          <w:bCs/>
          <w:sz w:val="24"/>
          <w:szCs w:val="24"/>
        </w:rPr>
        <w:br/>
        <w:t xml:space="preserve">Musings from the </w:t>
      </w:r>
      <w:proofErr w:type="spellStart"/>
      <w:r w:rsidR="00BE1E2C" w:rsidRPr="00070DF2">
        <w:rPr>
          <w:rFonts w:ascii="Arial" w:eastAsia="Times New Roman" w:hAnsi="Arial" w:cs="Arial"/>
          <w:b/>
          <w:bCs/>
          <w:sz w:val="24"/>
          <w:szCs w:val="24"/>
        </w:rPr>
        <w:t>Chiefio</w:t>
      </w:r>
      <w:proofErr w:type="spellEnd"/>
      <w:r w:rsidR="00BE1E2C" w:rsidRPr="00070DF2">
        <w:rPr>
          <w:rFonts w:ascii="Arial" w:eastAsia="Times New Roman" w:hAnsi="Arial" w:cs="Arial"/>
          <w:b/>
          <w:bCs/>
          <w:sz w:val="24"/>
          <w:szCs w:val="24"/>
        </w:rPr>
        <w:t xml:space="preserve">: Oxalate, Gout, Arthritis, and Autism. </w:t>
      </w:r>
    </w:p>
    <w:p w14:paraId="2A762E8E" w14:textId="490AE1CF" w:rsidR="00BE1E2C" w:rsidRPr="00BE1E2C" w:rsidRDefault="00070DF2"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O</w:t>
      </w:r>
      <w:r w:rsidR="00BE1E2C" w:rsidRPr="00BE1E2C">
        <w:rPr>
          <w:rFonts w:ascii="Arial" w:eastAsia="Times New Roman" w:hAnsi="Arial" w:cs="Arial"/>
          <w:sz w:val="24"/>
          <w:szCs w:val="24"/>
        </w:rPr>
        <w:t xml:space="preserve">xalic acid, glutamate, vaccines, gut-brain, Alzheimer's </w:t>
      </w:r>
      <w:r>
        <w:rPr>
          <w:rFonts w:ascii="Arial" w:eastAsia="Times New Roman" w:hAnsi="Arial" w:cs="Arial"/>
          <w:sz w:val="24"/>
          <w:szCs w:val="24"/>
        </w:rPr>
        <w:br/>
      </w:r>
    </w:p>
    <w:bookmarkStart w:id="43" w:name="_Hlk127025043"/>
    <w:p w14:paraId="17EA4EAF" w14:textId="290BCBCF" w:rsidR="008F65D2"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"http://www.talkingaboutthescience.com/studies/Smith2018.pdf"</w:instrText>
      </w:r>
      <w:r>
        <w:fldChar w:fldCharType="separate"/>
      </w:r>
      <w:r w:rsidR="008F65D2" w:rsidRPr="00BE18BC">
        <w:rPr>
          <w:rStyle w:val="Hyperlink"/>
          <w:rFonts w:ascii="Arial" w:eastAsia="Times New Roman" w:hAnsi="Arial" w:cs="Arial"/>
          <w:b/>
          <w:bCs/>
          <w:sz w:val="24"/>
          <w:szCs w:val="24"/>
        </w:rPr>
        <w:t>SMITH 2018</w:t>
      </w:r>
      <w:r>
        <w:rPr>
          <w:rStyle w:val="Hyperlink"/>
          <w:rFonts w:ascii="Arial" w:eastAsia="Times New Roman" w:hAnsi="Arial" w:cs="Arial"/>
          <w:b/>
          <w:bCs/>
          <w:sz w:val="24"/>
          <w:szCs w:val="24"/>
        </w:rPr>
        <w:fldChar w:fldCharType="end"/>
      </w:r>
      <w:r w:rsidR="008F65D2">
        <w:rPr>
          <w:rFonts w:ascii="Arial" w:eastAsia="Times New Roman" w:hAnsi="Arial" w:cs="Arial"/>
          <w:b/>
          <w:bCs/>
          <w:sz w:val="24"/>
          <w:szCs w:val="24"/>
        </w:rPr>
        <w:br/>
        <w:t xml:space="preserve">The unexpected impact of vaccines on secondary bacterial infections following </w:t>
      </w:r>
      <w:proofErr w:type="gramStart"/>
      <w:r w:rsidR="008F65D2">
        <w:rPr>
          <w:rFonts w:ascii="Arial" w:eastAsia="Times New Roman" w:hAnsi="Arial" w:cs="Arial"/>
          <w:b/>
          <w:bCs/>
          <w:sz w:val="24"/>
          <w:szCs w:val="24"/>
        </w:rPr>
        <w:t>influenza</w:t>
      </w:r>
      <w:proofErr w:type="gramEnd"/>
    </w:p>
    <w:p w14:paraId="43849C7A" w14:textId="0868FB39"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Secondary bacterial infections contribute to flu-related death.</w:t>
      </w:r>
    </w:p>
    <w:p w14:paraId="3E7A71FB" w14:textId="240DD664"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Vaccines against bacteria are few and not helpful.</w:t>
      </w:r>
    </w:p>
    <w:p w14:paraId="41E67872" w14:textId="0F4D1C62"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Bacterial infections are worse if you already have the flu, even a mild one, or even after a flu vaccine.</w:t>
      </w:r>
    </w:p>
    <w:p w14:paraId="1C4685B7" w14:textId="262B7E07"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highlight w:val="yellow"/>
        </w:rPr>
      </w:pPr>
      <w:r w:rsidRPr="00BE18BC">
        <w:rPr>
          <w:rFonts w:ascii="Arial" w:eastAsia="Times New Roman" w:hAnsi="Arial" w:cs="Arial"/>
          <w:sz w:val="24"/>
          <w:szCs w:val="24"/>
          <w:highlight w:val="yellow"/>
        </w:rPr>
        <w:t>Funded by NIH.</w:t>
      </w:r>
      <w:r w:rsidRPr="00BE18BC">
        <w:rPr>
          <w:rFonts w:ascii="Arial" w:eastAsia="Times New Roman" w:hAnsi="Arial" w:cs="Arial"/>
          <w:sz w:val="24"/>
          <w:szCs w:val="24"/>
          <w:highlight w:val="yellow"/>
        </w:rPr>
        <w:br/>
      </w:r>
      <w:bookmarkEnd w:id="43"/>
    </w:p>
    <w:p w14:paraId="12E4CE83" w14:textId="437FC661"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4" w:history="1">
        <w:r w:rsidR="00BE1E2C" w:rsidRPr="00070DF2">
          <w:rPr>
            <w:rFonts w:ascii="Arial" w:eastAsia="Times New Roman" w:hAnsi="Arial" w:cs="Arial"/>
            <w:b/>
            <w:bCs/>
            <w:color w:val="0000FF"/>
            <w:sz w:val="24"/>
            <w:szCs w:val="24"/>
            <w:u w:val="single"/>
          </w:rPr>
          <w:t>SMITH-NOROWITZ 2012</w:t>
        </w:r>
      </w:hyperlink>
      <w:r w:rsidR="00BE1E2C" w:rsidRPr="00070DF2">
        <w:rPr>
          <w:rFonts w:ascii="Arial" w:eastAsia="Times New Roman" w:hAnsi="Arial" w:cs="Arial"/>
          <w:b/>
          <w:bCs/>
          <w:sz w:val="24"/>
          <w:szCs w:val="24"/>
        </w:rPr>
        <w:br/>
        <w:t xml:space="preserve">Long-term persistence of </w:t>
      </w:r>
      <w:proofErr w:type="spellStart"/>
      <w:r w:rsidR="00BE1E2C" w:rsidRPr="00070DF2">
        <w:rPr>
          <w:rFonts w:ascii="Arial" w:eastAsia="Times New Roman" w:hAnsi="Arial" w:cs="Arial"/>
          <w:b/>
          <w:bCs/>
          <w:sz w:val="24"/>
          <w:szCs w:val="24"/>
        </w:rPr>
        <w:t>IgE</w:t>
      </w:r>
      <w:proofErr w:type="spellEnd"/>
      <w:r w:rsidR="00BE1E2C" w:rsidRPr="00070DF2">
        <w:rPr>
          <w:rFonts w:ascii="Arial" w:eastAsia="Times New Roman" w:hAnsi="Arial" w:cs="Arial"/>
          <w:b/>
          <w:bCs/>
          <w:sz w:val="24"/>
          <w:szCs w:val="24"/>
        </w:rPr>
        <w:t xml:space="preserve"> anti-influenza A HIN1 virus antibodies in serum of children and adults following influenza A vaccination with subsequent H1N1 infection: a case </w:t>
      </w:r>
      <w:proofErr w:type="gramStart"/>
      <w:r w:rsidR="00BE1E2C" w:rsidRPr="00070DF2">
        <w:rPr>
          <w:rFonts w:ascii="Arial" w:eastAsia="Times New Roman" w:hAnsi="Arial" w:cs="Arial"/>
          <w:b/>
          <w:bCs/>
          <w:sz w:val="24"/>
          <w:szCs w:val="24"/>
        </w:rPr>
        <w:t>study</w:t>
      </w:r>
      <w:proofErr w:type="gramEnd"/>
    </w:p>
    <w:p w14:paraId="3724F178" w14:textId="04B3AF53" w:rsidR="00BE1E2C" w:rsidRPr="00070DF2" w:rsidRDefault="00070DF2"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V</w:t>
      </w:r>
      <w:r w:rsidR="00BE1E2C" w:rsidRPr="00BE1E2C">
        <w:rPr>
          <w:rFonts w:ascii="Arial" w:eastAsia="Times New Roman" w:hAnsi="Arial" w:cs="Arial"/>
          <w:sz w:val="24"/>
          <w:szCs w:val="24"/>
        </w:rPr>
        <w:t xml:space="preserve">accine, H1N1, flu, </w:t>
      </w:r>
      <w:proofErr w:type="spellStart"/>
      <w:r w:rsidR="00BE1E2C" w:rsidRPr="00BE1E2C">
        <w:rPr>
          <w:rFonts w:ascii="Arial" w:eastAsia="Times New Roman" w:hAnsi="Arial" w:cs="Arial"/>
          <w:sz w:val="24"/>
          <w:szCs w:val="24"/>
        </w:rPr>
        <w:t>IgE</w:t>
      </w:r>
      <w:proofErr w:type="spellEnd"/>
      <w:r w:rsidR="00BE1E2C" w:rsidRPr="00BE1E2C">
        <w:rPr>
          <w:rFonts w:ascii="Arial" w:eastAsia="Times New Roman" w:hAnsi="Arial" w:cs="Arial"/>
          <w:sz w:val="24"/>
          <w:szCs w:val="24"/>
        </w:rPr>
        <w:t xml:space="preserve">, allergy. </w:t>
      </w:r>
      <w:r>
        <w:rPr>
          <w:rFonts w:ascii="Arial" w:eastAsia="Times New Roman" w:hAnsi="Arial" w:cs="Arial"/>
          <w:sz w:val="24"/>
          <w:szCs w:val="24"/>
        </w:rPr>
        <w:br/>
      </w:r>
    </w:p>
    <w:p w14:paraId="1F5050C1" w14:textId="4165B7FA"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5" w:history="1">
        <w:r w:rsidR="00BE1E2C" w:rsidRPr="00070DF2">
          <w:rPr>
            <w:rFonts w:ascii="Arial" w:eastAsia="Times New Roman" w:hAnsi="Arial" w:cs="Arial"/>
            <w:b/>
            <w:bCs/>
            <w:color w:val="0000FF"/>
            <w:sz w:val="24"/>
            <w:szCs w:val="24"/>
            <w:u w:val="single"/>
          </w:rPr>
          <w:t>SMOLINSKE 2005</w:t>
        </w:r>
      </w:hyperlink>
      <w:r w:rsidR="00BE1E2C" w:rsidRPr="00070DF2">
        <w:rPr>
          <w:rFonts w:ascii="Arial" w:eastAsia="Times New Roman" w:hAnsi="Arial" w:cs="Arial"/>
          <w:b/>
          <w:bCs/>
          <w:sz w:val="24"/>
          <w:szCs w:val="24"/>
        </w:rPr>
        <w:br/>
        <w:t xml:space="preserve">Herbal Product Contamination and Toxicity </w:t>
      </w:r>
      <w:r w:rsidR="00070DF2">
        <w:rPr>
          <w:rFonts w:ascii="Arial" w:eastAsia="Times New Roman" w:hAnsi="Arial" w:cs="Arial"/>
          <w:b/>
          <w:bCs/>
          <w:sz w:val="24"/>
          <w:szCs w:val="24"/>
        </w:rPr>
        <w:br/>
      </w:r>
    </w:p>
    <w:p w14:paraId="6736AC84"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6" w:history="1">
        <w:r w:rsidR="00BE1E2C" w:rsidRPr="00070DF2">
          <w:rPr>
            <w:rFonts w:ascii="Arial" w:eastAsia="Times New Roman" w:hAnsi="Arial" w:cs="Arial"/>
            <w:b/>
            <w:bCs/>
            <w:color w:val="0000FF"/>
            <w:sz w:val="24"/>
            <w:szCs w:val="24"/>
            <w:u w:val="single"/>
          </w:rPr>
          <w:t>SNOYMAN 2011</w:t>
        </w:r>
      </w:hyperlink>
      <w:r w:rsidR="00BE1E2C" w:rsidRPr="00070DF2">
        <w:rPr>
          <w:rFonts w:ascii="Arial" w:eastAsia="Times New Roman" w:hAnsi="Arial" w:cs="Arial"/>
          <w:b/>
          <w:bCs/>
          <w:sz w:val="24"/>
          <w:szCs w:val="24"/>
        </w:rPr>
        <w:br/>
        <w:t>Self-reported impulsivity in male offenders with low cognitive ability in New South Wales prisons</w:t>
      </w:r>
    </w:p>
    <w:p w14:paraId="0FE9DBC6" w14:textId="77777777" w:rsidR="0045173A" w:rsidRDefault="00070DF2"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P</w:t>
      </w:r>
      <w:r w:rsidR="00BE1E2C" w:rsidRPr="00BE1E2C">
        <w:rPr>
          <w:rFonts w:ascii="Arial" w:eastAsia="Times New Roman" w:hAnsi="Arial" w:cs="Arial"/>
          <w:sz w:val="24"/>
          <w:szCs w:val="24"/>
        </w:rPr>
        <w:t>rison, impulsive, violence, aggression, IQ</w:t>
      </w:r>
      <w:r>
        <w:rPr>
          <w:rFonts w:ascii="Arial" w:eastAsia="Times New Roman" w:hAnsi="Arial" w:cs="Arial"/>
          <w:sz w:val="24"/>
          <w:szCs w:val="24"/>
        </w:rPr>
        <w:t xml:space="preserve"> </w:t>
      </w:r>
    </w:p>
    <w:p w14:paraId="0AC8EFEB" w14:textId="5F425CAA" w:rsidR="00BE1E2C" w:rsidRPr="00070DF2" w:rsidRDefault="00070DF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BE1E2C" w:rsidRPr="00070DF2">
        <w:rPr>
          <w:rFonts w:ascii="Arial" w:eastAsia="Times New Roman" w:hAnsi="Arial" w:cs="Arial"/>
          <w:sz w:val="24"/>
          <w:szCs w:val="24"/>
        </w:rPr>
        <w:t>Australia</w:t>
      </w:r>
      <w:r>
        <w:rPr>
          <w:rFonts w:ascii="Arial" w:eastAsia="Times New Roman" w:hAnsi="Arial" w:cs="Arial"/>
          <w:sz w:val="24"/>
          <w:szCs w:val="24"/>
        </w:rPr>
        <w:br/>
      </w:r>
    </w:p>
    <w:p w14:paraId="59A8C93C"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7" w:history="1">
        <w:r w:rsidR="00BE1E2C" w:rsidRPr="00070DF2">
          <w:rPr>
            <w:rFonts w:ascii="Arial" w:eastAsia="Times New Roman" w:hAnsi="Arial" w:cs="Arial"/>
            <w:b/>
            <w:bCs/>
            <w:color w:val="0000FF"/>
            <w:sz w:val="24"/>
            <w:szCs w:val="24"/>
            <w:u w:val="single"/>
          </w:rPr>
          <w:t>SNYDER 1997</w:t>
        </w:r>
      </w:hyperlink>
      <w:r w:rsidR="00BE1E2C" w:rsidRPr="00070DF2">
        <w:rPr>
          <w:rFonts w:ascii="Arial" w:eastAsia="Times New Roman" w:hAnsi="Arial" w:cs="Arial"/>
          <w:b/>
          <w:bCs/>
          <w:sz w:val="24"/>
          <w:szCs w:val="24"/>
        </w:rPr>
        <w:br/>
        <w:t xml:space="preserve">Olfaction in migraine </w:t>
      </w:r>
    </w:p>
    <w:p w14:paraId="2B30B0A3" w14:textId="75C02FFB" w:rsidR="00BE1E2C" w:rsidRPr="00070DF2" w:rsidRDefault="00070DF2"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P</w:t>
      </w:r>
      <w:r w:rsidR="00BE1E2C" w:rsidRPr="00BE1E2C">
        <w:rPr>
          <w:rFonts w:ascii="Arial" w:eastAsia="Times New Roman" w:hAnsi="Arial" w:cs="Arial"/>
          <w:sz w:val="24"/>
          <w:szCs w:val="24"/>
        </w:rPr>
        <w:t xml:space="preserve">eople with </w:t>
      </w:r>
      <w:proofErr w:type="gramStart"/>
      <w:r w:rsidR="00BE1E2C" w:rsidRPr="00BE1E2C">
        <w:rPr>
          <w:rFonts w:ascii="Arial" w:eastAsia="Times New Roman" w:hAnsi="Arial" w:cs="Arial"/>
          <w:sz w:val="24"/>
          <w:szCs w:val="24"/>
        </w:rPr>
        <w:t>migraine</w:t>
      </w:r>
      <w:proofErr w:type="gramEnd"/>
      <w:r w:rsidR="00BE1E2C" w:rsidRPr="00BE1E2C">
        <w:rPr>
          <w:rFonts w:ascii="Arial" w:eastAsia="Times New Roman" w:hAnsi="Arial" w:cs="Arial"/>
          <w:sz w:val="24"/>
          <w:szCs w:val="24"/>
        </w:rPr>
        <w:t xml:space="preserve"> more sensitive to smells. vanillin, acetone. headache.</w:t>
      </w:r>
      <w:r>
        <w:rPr>
          <w:rFonts w:ascii="Arial" w:eastAsia="Times New Roman" w:hAnsi="Arial" w:cs="Arial"/>
          <w:sz w:val="24"/>
          <w:szCs w:val="24"/>
        </w:rPr>
        <w:t xml:space="preserve">    </w:t>
      </w:r>
      <w:r w:rsidR="00BE1E2C" w:rsidRPr="00070DF2">
        <w:rPr>
          <w:rFonts w:ascii="Arial" w:eastAsia="Times New Roman" w:hAnsi="Arial" w:cs="Arial"/>
          <w:sz w:val="24"/>
          <w:szCs w:val="24"/>
        </w:rPr>
        <w:t xml:space="preserve">Australia. </w:t>
      </w:r>
      <w:r>
        <w:rPr>
          <w:rFonts w:ascii="Arial" w:eastAsia="Times New Roman" w:hAnsi="Arial" w:cs="Arial"/>
          <w:sz w:val="24"/>
          <w:szCs w:val="24"/>
        </w:rPr>
        <w:br/>
      </w:r>
    </w:p>
    <w:p w14:paraId="05F517AA" w14:textId="65427048"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8" w:history="1">
        <w:r w:rsidR="00BE1E2C" w:rsidRPr="00070DF2">
          <w:rPr>
            <w:rFonts w:ascii="Arial" w:eastAsia="Times New Roman" w:hAnsi="Arial" w:cs="Arial"/>
            <w:b/>
            <w:bCs/>
            <w:color w:val="0000FF"/>
            <w:sz w:val="24"/>
            <w:szCs w:val="24"/>
            <w:u w:val="single"/>
          </w:rPr>
          <w:t>SNYDER 2010</w:t>
        </w:r>
      </w:hyperlink>
      <w:r w:rsidR="00BE1E2C" w:rsidRPr="00070DF2">
        <w:rPr>
          <w:rFonts w:ascii="Arial" w:eastAsia="Times New Roman" w:hAnsi="Arial" w:cs="Arial"/>
          <w:b/>
          <w:bCs/>
          <w:sz w:val="24"/>
          <w:szCs w:val="24"/>
        </w:rPr>
        <w:br/>
        <w:t xml:space="preserve">The Society of Toxicologic Pathology and the ‘‘One Health’’ Initiative - combining human &amp; veterinary health disciplines </w:t>
      </w:r>
      <w:r w:rsidR="00070DF2">
        <w:rPr>
          <w:rFonts w:ascii="Arial" w:eastAsia="Times New Roman" w:hAnsi="Arial" w:cs="Arial"/>
          <w:b/>
          <w:bCs/>
          <w:sz w:val="24"/>
          <w:szCs w:val="24"/>
        </w:rPr>
        <w:br/>
      </w:r>
      <w:r w:rsidR="00070DF2">
        <w:rPr>
          <w:rFonts w:ascii="Arial" w:eastAsia="Times New Roman" w:hAnsi="Arial" w:cs="Arial"/>
          <w:b/>
          <w:bCs/>
          <w:sz w:val="24"/>
          <w:szCs w:val="24"/>
        </w:rPr>
        <w:lastRenderedPageBreak/>
        <w:br/>
      </w:r>
    </w:p>
    <w:p w14:paraId="26997BF2" w14:textId="77777777" w:rsidR="00BE1E2C" w:rsidRPr="00070DF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69" w:history="1">
        <w:r w:rsidR="00BE1E2C" w:rsidRPr="00070DF2">
          <w:rPr>
            <w:rFonts w:ascii="Arial" w:eastAsia="Times New Roman" w:hAnsi="Arial" w:cs="Arial"/>
            <w:b/>
            <w:bCs/>
            <w:color w:val="0000FF"/>
            <w:sz w:val="24"/>
            <w:szCs w:val="24"/>
            <w:u w:val="single"/>
          </w:rPr>
          <w:t>SOBOLEWSKI 2014</w:t>
        </w:r>
      </w:hyperlink>
      <w:r w:rsidR="00BE1E2C" w:rsidRPr="00070DF2">
        <w:rPr>
          <w:rFonts w:ascii="Arial" w:eastAsia="Times New Roman" w:hAnsi="Arial" w:cs="Arial"/>
          <w:b/>
          <w:bCs/>
          <w:sz w:val="24"/>
          <w:szCs w:val="24"/>
        </w:rPr>
        <w:br/>
        <w:t xml:space="preserve">Sex-Specific Enhanced Behavioral Toxicity Induced by Maternal Exposure to a Mixture of Low Dose Endocrine-Disrupting Chemicals </w:t>
      </w:r>
    </w:p>
    <w:p w14:paraId="299CF9EB" w14:textId="70D11267" w:rsidR="00BE1E2C" w:rsidRPr="0010112A" w:rsidRDefault="001011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BE1E2C" w:rsidRPr="00BE1E2C">
        <w:rPr>
          <w:rFonts w:ascii="Arial" w:eastAsia="Times New Roman" w:hAnsi="Arial" w:cs="Arial"/>
          <w:sz w:val="24"/>
          <w:szCs w:val="24"/>
        </w:rPr>
        <w:t xml:space="preserve">Mixtures of toxins, Mice. </w:t>
      </w:r>
      <w:proofErr w:type="gramStart"/>
      <w:r w:rsidR="00BE1E2C" w:rsidRPr="00BE1E2C">
        <w:rPr>
          <w:rFonts w:ascii="Arial" w:eastAsia="Times New Roman" w:hAnsi="Arial" w:cs="Arial"/>
          <w:sz w:val="24"/>
          <w:szCs w:val="24"/>
        </w:rPr>
        <w:t>Delayed habituation,</w:t>
      </w:r>
      <w:proofErr w:type="gramEnd"/>
      <w:r w:rsidR="00BE1E2C" w:rsidRPr="00BE1E2C">
        <w:rPr>
          <w:rFonts w:ascii="Arial" w:eastAsia="Times New Roman" w:hAnsi="Arial" w:cs="Arial"/>
          <w:sz w:val="24"/>
          <w:szCs w:val="24"/>
        </w:rPr>
        <w:t xml:space="preserve"> reduced short term memory, hyperactivity, behavior</w:t>
      </w:r>
      <w:r w:rsidR="00BE1E2C" w:rsidRPr="0010112A">
        <w:rPr>
          <w:rFonts w:ascii="Arial" w:eastAsia="Times New Roman" w:hAnsi="Arial" w:cs="Arial"/>
          <w:sz w:val="24"/>
          <w:szCs w:val="24"/>
        </w:rPr>
        <w:t xml:space="preserve">. </w:t>
      </w:r>
      <w:r>
        <w:rPr>
          <w:rFonts w:ascii="Arial" w:eastAsia="Times New Roman" w:hAnsi="Arial" w:cs="Arial"/>
          <w:sz w:val="24"/>
          <w:szCs w:val="24"/>
        </w:rPr>
        <w:br/>
      </w:r>
    </w:p>
    <w:p w14:paraId="062C6386"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0" w:history="1">
        <w:r w:rsidR="00BE1E2C" w:rsidRPr="0010112A">
          <w:rPr>
            <w:rFonts w:ascii="Arial" w:eastAsia="Times New Roman" w:hAnsi="Arial" w:cs="Arial"/>
            <w:b/>
            <w:bCs/>
            <w:color w:val="0000FF"/>
            <w:sz w:val="24"/>
            <w:szCs w:val="24"/>
            <w:u w:val="single"/>
          </w:rPr>
          <w:t>SOBOTKA 2010</w:t>
        </w:r>
      </w:hyperlink>
      <w:r w:rsidR="00BE1E2C" w:rsidRPr="0010112A">
        <w:rPr>
          <w:rFonts w:ascii="Arial" w:eastAsia="Times New Roman" w:hAnsi="Arial" w:cs="Arial"/>
          <w:b/>
          <w:bCs/>
          <w:sz w:val="24"/>
          <w:szCs w:val="24"/>
        </w:rPr>
        <w:br/>
        <w:t xml:space="preserve">Reviews </w:t>
      </w:r>
      <w:proofErr w:type="gramStart"/>
      <w:r w:rsidR="00BE1E2C" w:rsidRPr="0010112A">
        <w:rPr>
          <w:rFonts w:ascii="Arial" w:eastAsia="Times New Roman" w:hAnsi="Arial" w:cs="Arial"/>
          <w:b/>
          <w:bCs/>
          <w:sz w:val="24"/>
          <w:szCs w:val="24"/>
        </w:rPr>
        <w:t>And</w:t>
      </w:r>
      <w:proofErr w:type="gramEnd"/>
      <w:r w:rsidR="00BE1E2C" w:rsidRPr="0010112A">
        <w:rPr>
          <w:rFonts w:ascii="Arial" w:eastAsia="Times New Roman" w:hAnsi="Arial" w:cs="Arial"/>
          <w:b/>
          <w:bCs/>
          <w:sz w:val="24"/>
          <w:szCs w:val="24"/>
        </w:rPr>
        <w:t xml:space="preserve"> Critiques: 33 Clinical Trials Related to Artificial Food Colors and ADHD in Childhood and Related Problem Behaviors </w:t>
      </w:r>
    </w:p>
    <w:p w14:paraId="6FF2B32A" w14:textId="4EFE5220"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FDA, for 2011 Food Advisory Committee on food dyes</w:t>
      </w:r>
      <w:r w:rsidR="0010112A">
        <w:rPr>
          <w:rFonts w:ascii="Arial" w:eastAsia="Times New Roman" w:hAnsi="Arial" w:cs="Arial"/>
          <w:sz w:val="24"/>
          <w:szCs w:val="24"/>
        </w:rPr>
        <w:br/>
      </w:r>
    </w:p>
    <w:p w14:paraId="4CD047E5"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1" w:history="1">
        <w:r w:rsidR="00BE1E2C" w:rsidRPr="0010112A">
          <w:rPr>
            <w:rFonts w:ascii="Arial" w:eastAsia="Times New Roman" w:hAnsi="Arial" w:cs="Arial"/>
            <w:b/>
            <w:bCs/>
            <w:color w:val="0000FF"/>
            <w:sz w:val="24"/>
            <w:szCs w:val="24"/>
            <w:u w:val="single"/>
          </w:rPr>
          <w:t>SOBOTKA 2010</w:t>
        </w:r>
      </w:hyperlink>
      <w:r w:rsidR="00BE1E2C" w:rsidRPr="0010112A">
        <w:rPr>
          <w:rFonts w:ascii="Arial" w:eastAsia="Times New Roman" w:hAnsi="Arial" w:cs="Arial"/>
          <w:b/>
          <w:bCs/>
          <w:sz w:val="24"/>
          <w:szCs w:val="24"/>
        </w:rPr>
        <w:br/>
        <w:t>Overview and Evaluation of Proposed Association Between Artificial Food Colors and ADHD</w:t>
      </w:r>
    </w:p>
    <w:p w14:paraId="6D62FCEC" w14:textId="0DA1819A"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FDA, for 2011 Food Advisory Committee on food dyes</w:t>
      </w:r>
      <w:r w:rsidR="0010112A">
        <w:rPr>
          <w:rFonts w:ascii="Arial" w:eastAsia="Times New Roman" w:hAnsi="Arial" w:cs="Arial"/>
          <w:sz w:val="24"/>
          <w:szCs w:val="24"/>
        </w:rPr>
        <w:br/>
      </w:r>
    </w:p>
    <w:p w14:paraId="098DD6AF"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2" w:history="1">
        <w:r w:rsidR="00BE1E2C" w:rsidRPr="0010112A">
          <w:rPr>
            <w:rFonts w:ascii="Arial" w:eastAsia="Times New Roman" w:hAnsi="Arial" w:cs="Arial"/>
            <w:b/>
            <w:bCs/>
            <w:color w:val="0000FF"/>
            <w:sz w:val="24"/>
            <w:szCs w:val="24"/>
            <w:u w:val="single"/>
          </w:rPr>
          <w:t>SOCKO 1999</w:t>
        </w:r>
      </w:hyperlink>
      <w:r w:rsidR="00BE1E2C" w:rsidRPr="0010112A">
        <w:rPr>
          <w:rFonts w:ascii="Arial" w:eastAsia="Times New Roman" w:hAnsi="Arial" w:cs="Arial"/>
          <w:b/>
          <w:bCs/>
          <w:sz w:val="24"/>
          <w:szCs w:val="24"/>
        </w:rPr>
        <w:br/>
        <w:t xml:space="preserve">Long-term </w:t>
      </w:r>
      <w:proofErr w:type="spellStart"/>
      <w:r w:rsidR="00BE1E2C" w:rsidRPr="0010112A">
        <w:rPr>
          <w:rFonts w:ascii="Arial" w:eastAsia="Times New Roman" w:hAnsi="Arial" w:cs="Arial"/>
          <w:b/>
          <w:bCs/>
          <w:sz w:val="24"/>
          <w:szCs w:val="24"/>
        </w:rPr>
        <w:t>behavioural</w:t>
      </w:r>
      <w:proofErr w:type="spellEnd"/>
      <w:r w:rsidR="00BE1E2C" w:rsidRPr="0010112A">
        <w:rPr>
          <w:rFonts w:ascii="Arial" w:eastAsia="Times New Roman" w:hAnsi="Arial" w:cs="Arial"/>
          <w:b/>
          <w:bCs/>
          <w:sz w:val="24"/>
          <w:szCs w:val="24"/>
        </w:rPr>
        <w:t xml:space="preserve"> effects of a repeated exposure to </w:t>
      </w:r>
      <w:proofErr w:type="spellStart"/>
      <w:r w:rsidR="00BE1E2C" w:rsidRPr="0010112A">
        <w:rPr>
          <w:rFonts w:ascii="Arial" w:eastAsia="Times New Roman" w:hAnsi="Arial" w:cs="Arial"/>
          <w:b/>
          <w:bCs/>
          <w:sz w:val="24"/>
          <w:szCs w:val="24"/>
        </w:rPr>
        <w:t>chlorphenvinphos</w:t>
      </w:r>
      <w:proofErr w:type="spellEnd"/>
      <w:r w:rsidR="00BE1E2C" w:rsidRPr="0010112A">
        <w:rPr>
          <w:rFonts w:ascii="Arial" w:eastAsia="Times New Roman" w:hAnsi="Arial" w:cs="Arial"/>
          <w:b/>
          <w:bCs/>
          <w:sz w:val="24"/>
          <w:szCs w:val="24"/>
        </w:rPr>
        <w:t xml:space="preserve"> in rats. </w:t>
      </w:r>
    </w:p>
    <w:p w14:paraId="3CC2977A" w14:textId="77777777" w:rsidR="00C57B0A" w:rsidRDefault="0010112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15CDC28" w14:textId="587933BC" w:rsidR="00BE1E2C" w:rsidRPr="0010112A" w:rsidRDefault="0010112A"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R</w:t>
      </w:r>
      <w:r w:rsidR="00BE1E2C" w:rsidRPr="00BE1E2C">
        <w:rPr>
          <w:rFonts w:ascii="Arial" w:eastAsia="Times New Roman" w:hAnsi="Arial" w:cs="Arial"/>
          <w:sz w:val="24"/>
          <w:szCs w:val="24"/>
        </w:rPr>
        <w:t>epeated exposures to low level pesticide cause behavior changes that remains</w:t>
      </w:r>
      <w:r>
        <w:rPr>
          <w:rFonts w:ascii="Arial" w:eastAsia="Times New Roman" w:hAnsi="Arial" w:cs="Arial"/>
          <w:sz w:val="24"/>
          <w:szCs w:val="24"/>
        </w:rPr>
        <w:t xml:space="preserve">.    </w:t>
      </w:r>
      <w:r w:rsidR="00BE1E2C" w:rsidRPr="0010112A">
        <w:rPr>
          <w:rFonts w:ascii="Arial" w:eastAsia="Times New Roman" w:hAnsi="Arial" w:cs="Arial"/>
          <w:sz w:val="24"/>
          <w:szCs w:val="24"/>
        </w:rPr>
        <w:t xml:space="preserve">Poland. </w:t>
      </w:r>
      <w:r>
        <w:rPr>
          <w:rFonts w:ascii="Arial" w:eastAsia="Times New Roman" w:hAnsi="Arial" w:cs="Arial"/>
          <w:sz w:val="24"/>
          <w:szCs w:val="24"/>
        </w:rPr>
        <w:br/>
      </w:r>
    </w:p>
    <w:p w14:paraId="43F6A3A4" w14:textId="6B59D33C" w:rsidR="00787704" w:rsidRDefault="00787704"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173" w:history="1">
        <w:r w:rsidRPr="00787704">
          <w:rPr>
            <w:rStyle w:val="Hyperlink"/>
            <w:rFonts w:ascii="Arial" w:eastAsia="Times New Roman" w:hAnsi="Arial" w:cs="Arial"/>
            <w:b/>
            <w:bCs/>
            <w:sz w:val="24"/>
            <w:szCs w:val="24"/>
          </w:rPr>
          <w:t>SOFFER 2016</w:t>
        </w:r>
      </w:hyperlink>
      <w:r>
        <w:rPr>
          <w:rFonts w:ascii="Arial" w:eastAsia="Times New Roman" w:hAnsi="Arial" w:cs="Arial"/>
          <w:b/>
          <w:bCs/>
          <w:sz w:val="24"/>
          <w:szCs w:val="24"/>
        </w:rPr>
        <w:br/>
        <w:t>A case of chronic contact dermatitis resulting from the use of blue hair dye</w:t>
      </w:r>
    </w:p>
    <w:p w14:paraId="314F70BB" w14:textId="7F3641AE" w:rsidR="00787704" w:rsidRPr="00787704" w:rsidRDefault="00787704" w:rsidP="0078770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dye Disperse Blue 106 is known to cause textile-related contact </w:t>
      </w:r>
      <w:proofErr w:type="gramStart"/>
      <w:r>
        <w:rPr>
          <w:rFonts w:ascii="Arial" w:eastAsia="Times New Roman" w:hAnsi="Arial" w:cs="Arial"/>
          <w:sz w:val="24"/>
          <w:szCs w:val="24"/>
        </w:rPr>
        <w:t>dermatitis, but</w:t>
      </w:r>
      <w:proofErr w:type="gramEnd"/>
      <w:r>
        <w:rPr>
          <w:rFonts w:ascii="Arial" w:eastAsia="Times New Roman" w:hAnsi="Arial" w:cs="Arial"/>
          <w:sz w:val="24"/>
          <w:szCs w:val="24"/>
        </w:rPr>
        <w:t xml:space="preserve"> should also be considered in blue hair dye problems too.</w:t>
      </w:r>
      <w:r>
        <w:rPr>
          <w:rFonts w:ascii="Arial" w:eastAsia="Times New Roman" w:hAnsi="Arial" w:cs="Arial"/>
          <w:sz w:val="24"/>
          <w:szCs w:val="24"/>
        </w:rPr>
        <w:br/>
      </w:r>
    </w:p>
    <w:p w14:paraId="02769CF6" w14:textId="0A3F92FD" w:rsidR="00BE1E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4" w:history="1">
        <w:r w:rsidR="00BE1E2C" w:rsidRPr="0010112A">
          <w:rPr>
            <w:rFonts w:ascii="Arial" w:eastAsia="Times New Roman" w:hAnsi="Arial" w:cs="Arial"/>
            <w:b/>
            <w:bCs/>
            <w:color w:val="0000FF"/>
            <w:sz w:val="24"/>
            <w:szCs w:val="24"/>
            <w:u w:val="single"/>
          </w:rPr>
          <w:t>SOFFRITTI 2006</w:t>
        </w:r>
      </w:hyperlink>
      <w:r w:rsidR="00BE1E2C" w:rsidRPr="0010112A">
        <w:rPr>
          <w:rFonts w:ascii="Arial" w:eastAsia="Times New Roman" w:hAnsi="Arial" w:cs="Arial"/>
          <w:b/>
          <w:bCs/>
          <w:sz w:val="24"/>
          <w:szCs w:val="24"/>
        </w:rPr>
        <w:t xml:space="preserve"> </w:t>
      </w:r>
      <w:r w:rsidR="00BE1E2C" w:rsidRPr="0010112A">
        <w:rPr>
          <w:rFonts w:ascii="Arial" w:eastAsia="Times New Roman" w:hAnsi="Arial" w:cs="Arial"/>
          <w:b/>
          <w:bCs/>
          <w:sz w:val="24"/>
          <w:szCs w:val="24"/>
        </w:rPr>
        <w:br/>
        <w:t xml:space="preserve">First Experimental Demonstration of the Multipotential Carcinogenic Effects of Aspartame Administered in the Feed to Sprague-Dawley Rats </w:t>
      </w:r>
    </w:p>
    <w:p w14:paraId="12DF7D11" w14:textId="19A7399E" w:rsidR="0010112A" w:rsidRPr="0010112A" w:rsidRDefault="0010112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w:t>
      </w:r>
      <w:r>
        <w:rPr>
          <w:rFonts w:ascii="Arial" w:eastAsia="Times New Roman" w:hAnsi="Arial" w:cs="Arial"/>
          <w:sz w:val="24"/>
          <w:szCs w:val="24"/>
        </w:rPr>
        <w:br/>
      </w:r>
    </w:p>
    <w:p w14:paraId="1B704636" w14:textId="3F5A1221" w:rsidR="00BE1E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5" w:history="1">
        <w:r w:rsidR="00BE1E2C" w:rsidRPr="0010112A">
          <w:rPr>
            <w:rFonts w:ascii="Arial" w:eastAsia="Times New Roman" w:hAnsi="Arial" w:cs="Arial"/>
            <w:b/>
            <w:bCs/>
            <w:color w:val="0000FF"/>
            <w:sz w:val="24"/>
            <w:szCs w:val="24"/>
            <w:u w:val="single"/>
          </w:rPr>
          <w:t>SOFFRITTI 2007</w:t>
        </w:r>
      </w:hyperlink>
      <w:r w:rsidR="00BE1E2C" w:rsidRPr="0010112A">
        <w:rPr>
          <w:rFonts w:ascii="Arial" w:eastAsia="Times New Roman" w:hAnsi="Arial" w:cs="Arial"/>
          <w:b/>
          <w:bCs/>
          <w:sz w:val="24"/>
          <w:szCs w:val="24"/>
        </w:rPr>
        <w:t xml:space="preserve"> </w:t>
      </w:r>
      <w:r w:rsidR="00BE1E2C" w:rsidRPr="0010112A">
        <w:rPr>
          <w:rFonts w:ascii="Arial" w:eastAsia="Times New Roman" w:hAnsi="Arial" w:cs="Arial"/>
          <w:b/>
          <w:bCs/>
          <w:sz w:val="24"/>
          <w:szCs w:val="24"/>
        </w:rPr>
        <w:br/>
        <w:t xml:space="preserve">Life-Span Exposure to Low Doses of Aspartame Beginning during Prenatal Life Increases Cancer Effects in Rats </w:t>
      </w:r>
    </w:p>
    <w:p w14:paraId="7D764A82" w14:textId="5A2562F3" w:rsidR="0010112A" w:rsidRPr="0010112A" w:rsidRDefault="0010112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p>
    <w:p w14:paraId="3D424BFA" w14:textId="7C2C55EE" w:rsidR="00BE1E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6" w:history="1">
        <w:r w:rsidR="00BE1E2C" w:rsidRPr="0010112A">
          <w:rPr>
            <w:rFonts w:ascii="Arial" w:eastAsia="Times New Roman" w:hAnsi="Arial" w:cs="Arial"/>
            <w:b/>
            <w:bCs/>
            <w:color w:val="0000FF"/>
            <w:sz w:val="24"/>
            <w:szCs w:val="24"/>
            <w:u w:val="single"/>
          </w:rPr>
          <w:t>SOFFRITTI 2008</w:t>
        </w:r>
      </w:hyperlink>
      <w:r w:rsidR="00BE1E2C" w:rsidRPr="0010112A">
        <w:rPr>
          <w:rFonts w:ascii="Arial" w:eastAsia="Times New Roman" w:hAnsi="Arial" w:cs="Arial"/>
          <w:b/>
          <w:bCs/>
          <w:sz w:val="24"/>
          <w:szCs w:val="24"/>
        </w:rPr>
        <w:t xml:space="preserve"> - comment by Magnuson followed by response by </w:t>
      </w:r>
      <w:proofErr w:type="spellStart"/>
      <w:r w:rsidR="00BE1E2C" w:rsidRPr="0010112A">
        <w:rPr>
          <w:rFonts w:ascii="Arial" w:eastAsia="Times New Roman" w:hAnsi="Arial" w:cs="Arial"/>
          <w:b/>
          <w:bCs/>
          <w:sz w:val="24"/>
          <w:szCs w:val="24"/>
        </w:rPr>
        <w:t>Soffritti</w:t>
      </w:r>
      <w:proofErr w:type="spellEnd"/>
      <w:r w:rsidR="00BE1E2C" w:rsidRPr="0010112A">
        <w:rPr>
          <w:rFonts w:ascii="Arial" w:eastAsia="Times New Roman" w:hAnsi="Arial" w:cs="Arial"/>
          <w:b/>
          <w:bCs/>
          <w:sz w:val="24"/>
          <w:szCs w:val="24"/>
        </w:rPr>
        <w:t xml:space="preserve"> </w:t>
      </w:r>
      <w:r w:rsidR="00BE1E2C" w:rsidRPr="0010112A">
        <w:rPr>
          <w:rFonts w:ascii="Arial" w:eastAsia="Times New Roman" w:hAnsi="Arial" w:cs="Arial"/>
          <w:b/>
          <w:bCs/>
          <w:sz w:val="24"/>
          <w:szCs w:val="24"/>
        </w:rPr>
        <w:br/>
        <w:t xml:space="preserve">Carcinogenicity of Aspartame in Rats Not Proven </w:t>
      </w:r>
    </w:p>
    <w:p w14:paraId="4BE98F7C" w14:textId="15A31587" w:rsidR="0010112A" w:rsidRPr="0010112A" w:rsidRDefault="0010112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p>
    <w:p w14:paraId="336995CE" w14:textId="1C05F431"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7" w:history="1">
        <w:r w:rsidR="00BE1E2C" w:rsidRPr="0010112A">
          <w:rPr>
            <w:rFonts w:ascii="Arial" w:eastAsia="Times New Roman" w:hAnsi="Arial" w:cs="Arial"/>
            <w:b/>
            <w:bCs/>
            <w:color w:val="0000FF"/>
            <w:sz w:val="24"/>
            <w:szCs w:val="24"/>
            <w:u w:val="single"/>
          </w:rPr>
          <w:t>SOFFRITTI 2008</w:t>
        </w:r>
      </w:hyperlink>
      <w:r w:rsidR="00BE1E2C" w:rsidRPr="0010112A">
        <w:rPr>
          <w:rFonts w:ascii="Arial" w:eastAsia="Times New Roman" w:hAnsi="Arial" w:cs="Arial"/>
          <w:b/>
          <w:bCs/>
          <w:sz w:val="24"/>
          <w:szCs w:val="24"/>
        </w:rPr>
        <w:br/>
        <w:t xml:space="preserve">Consequences of Exposure to Carcinogens Beginning During Developmental Life. </w:t>
      </w:r>
      <w:r w:rsidR="0010112A">
        <w:rPr>
          <w:rFonts w:ascii="Arial" w:eastAsia="Times New Roman" w:hAnsi="Arial" w:cs="Arial"/>
          <w:b/>
          <w:bCs/>
          <w:sz w:val="24"/>
          <w:szCs w:val="24"/>
        </w:rPr>
        <w:br/>
      </w:r>
    </w:p>
    <w:p w14:paraId="74A4CD75"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8" w:history="1">
        <w:r w:rsidR="00BE1E2C" w:rsidRPr="0010112A">
          <w:rPr>
            <w:rFonts w:ascii="Arial" w:eastAsia="Times New Roman" w:hAnsi="Arial" w:cs="Arial"/>
            <w:b/>
            <w:bCs/>
            <w:color w:val="0000FF"/>
            <w:sz w:val="24"/>
            <w:szCs w:val="24"/>
            <w:u w:val="single"/>
          </w:rPr>
          <w:t>SOFFRITTI 2014</w:t>
        </w:r>
      </w:hyperlink>
      <w:r w:rsidR="00BE1E2C" w:rsidRPr="0010112A">
        <w:rPr>
          <w:rFonts w:ascii="Arial" w:eastAsia="Times New Roman" w:hAnsi="Arial" w:cs="Arial"/>
          <w:b/>
          <w:bCs/>
          <w:sz w:val="24"/>
          <w:szCs w:val="24"/>
        </w:rPr>
        <w:br/>
        <w:t>The Carcinogenic Effects of Aspartame: The Urgent Need for Regulatory Re-Evaluation</w:t>
      </w:r>
    </w:p>
    <w:p w14:paraId="716B0899" w14:textId="14ADD0C6" w:rsidR="00BE1E2C" w:rsidRPr="00BE1E2C" w:rsidRDefault="0010112A"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R</w:t>
      </w:r>
      <w:r w:rsidR="00BE1E2C" w:rsidRPr="00BE1E2C">
        <w:rPr>
          <w:rFonts w:ascii="Arial" w:eastAsia="Times New Roman" w:hAnsi="Arial" w:cs="Arial"/>
          <w:sz w:val="24"/>
          <w:szCs w:val="24"/>
        </w:rPr>
        <w:t xml:space="preserve">eview of studies ... re-evaluation is "urgent matter of public health." </w:t>
      </w:r>
      <w:r>
        <w:rPr>
          <w:rFonts w:ascii="Arial" w:eastAsia="Times New Roman" w:hAnsi="Arial" w:cs="Arial"/>
          <w:sz w:val="24"/>
          <w:szCs w:val="24"/>
        </w:rPr>
        <w:br/>
      </w:r>
    </w:p>
    <w:p w14:paraId="537772DF" w14:textId="764FCBBB"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79" w:history="1">
        <w:r w:rsidR="00BE1E2C" w:rsidRPr="0010112A">
          <w:rPr>
            <w:rFonts w:ascii="Arial" w:eastAsia="Times New Roman" w:hAnsi="Arial" w:cs="Arial"/>
            <w:b/>
            <w:bCs/>
            <w:color w:val="0000FF"/>
            <w:sz w:val="24"/>
            <w:szCs w:val="24"/>
            <w:u w:val="single"/>
          </w:rPr>
          <w:t>SOGNNAES 1941</w:t>
        </w:r>
      </w:hyperlink>
      <w:r w:rsidR="00BE1E2C" w:rsidRPr="0010112A">
        <w:rPr>
          <w:rFonts w:ascii="Arial" w:eastAsia="Times New Roman" w:hAnsi="Arial" w:cs="Arial"/>
          <w:b/>
          <w:bCs/>
          <w:sz w:val="24"/>
          <w:szCs w:val="24"/>
        </w:rPr>
        <w:br/>
        <w:t xml:space="preserve">A Condition Suggestive of Threshold Dental Fluorosis Observed in Tristan Da Cunha: II. Fluorine Content of the Teeth. </w:t>
      </w:r>
      <w:r w:rsidR="0010112A">
        <w:rPr>
          <w:rFonts w:ascii="Arial" w:eastAsia="Times New Roman" w:hAnsi="Arial" w:cs="Arial"/>
          <w:b/>
          <w:bCs/>
          <w:sz w:val="24"/>
          <w:szCs w:val="24"/>
        </w:rPr>
        <w:br/>
      </w:r>
    </w:p>
    <w:p w14:paraId="287EC88E"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80" w:history="1">
        <w:r w:rsidR="00BE1E2C" w:rsidRPr="0010112A">
          <w:rPr>
            <w:rFonts w:ascii="Arial" w:eastAsia="Times New Roman" w:hAnsi="Arial" w:cs="Arial"/>
            <w:b/>
            <w:bCs/>
            <w:color w:val="0000FF"/>
            <w:sz w:val="24"/>
            <w:szCs w:val="24"/>
            <w:u w:val="single"/>
          </w:rPr>
          <w:t>SOHEILYKHAH 2010</w:t>
        </w:r>
      </w:hyperlink>
      <w:r w:rsidR="00BE1E2C" w:rsidRPr="0010112A">
        <w:rPr>
          <w:rFonts w:ascii="Arial" w:eastAsia="Times New Roman" w:hAnsi="Arial" w:cs="Arial"/>
          <w:b/>
          <w:bCs/>
          <w:sz w:val="24"/>
          <w:szCs w:val="24"/>
        </w:rPr>
        <w:br/>
        <w:t xml:space="preserve">Maternal Vitamin D Status in Gestational Diabetes Mellitus </w:t>
      </w:r>
    </w:p>
    <w:p w14:paraId="1F60A88A" w14:textId="26280D46" w:rsidR="00BE1E2C" w:rsidRPr="0010112A" w:rsidRDefault="0010112A"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M</w:t>
      </w:r>
      <w:r w:rsidR="00BE1E2C" w:rsidRPr="00BE1E2C">
        <w:rPr>
          <w:rFonts w:ascii="Arial" w:eastAsia="Times New Roman" w:hAnsi="Arial" w:cs="Arial"/>
          <w:sz w:val="24"/>
          <w:szCs w:val="24"/>
        </w:rPr>
        <w:t>ore vitamin D deficiency in gestational diabetes.</w:t>
      </w:r>
      <w:r>
        <w:rPr>
          <w:rFonts w:ascii="Arial" w:eastAsia="Times New Roman" w:hAnsi="Arial" w:cs="Arial"/>
          <w:sz w:val="24"/>
          <w:szCs w:val="24"/>
        </w:rPr>
        <w:t xml:space="preserve">   </w:t>
      </w:r>
      <w:r w:rsidR="00BE1E2C" w:rsidRPr="0010112A">
        <w:rPr>
          <w:rFonts w:ascii="Arial" w:eastAsia="Times New Roman" w:hAnsi="Arial" w:cs="Arial"/>
          <w:sz w:val="24"/>
          <w:szCs w:val="24"/>
        </w:rPr>
        <w:t xml:space="preserve">Iran. </w:t>
      </w:r>
      <w:r>
        <w:rPr>
          <w:rFonts w:ascii="Arial" w:eastAsia="Times New Roman" w:hAnsi="Arial" w:cs="Arial"/>
          <w:sz w:val="24"/>
          <w:szCs w:val="24"/>
        </w:rPr>
        <w:br/>
      </w:r>
      <w:r w:rsidR="009B4A36">
        <w:rPr>
          <w:rFonts w:ascii="Arial" w:eastAsia="Times New Roman" w:hAnsi="Arial" w:cs="Arial"/>
          <w:sz w:val="24"/>
          <w:szCs w:val="24"/>
        </w:rPr>
        <w:br/>
      </w:r>
    </w:p>
    <w:p w14:paraId="5A2E6B68"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81" w:history="1">
        <w:r w:rsidR="00BE1E2C" w:rsidRPr="0010112A">
          <w:rPr>
            <w:rFonts w:ascii="Arial" w:eastAsia="Times New Roman" w:hAnsi="Arial" w:cs="Arial"/>
            <w:b/>
            <w:bCs/>
            <w:color w:val="0000FF"/>
            <w:sz w:val="24"/>
            <w:szCs w:val="24"/>
            <w:u w:val="single"/>
          </w:rPr>
          <w:t>SOLANTAUS 2010</w:t>
        </w:r>
      </w:hyperlink>
      <w:r w:rsidR="00BE1E2C" w:rsidRPr="0010112A">
        <w:rPr>
          <w:rFonts w:ascii="Arial" w:eastAsia="Times New Roman" w:hAnsi="Arial" w:cs="Arial"/>
          <w:b/>
          <w:bCs/>
          <w:sz w:val="24"/>
          <w:szCs w:val="24"/>
        </w:rPr>
        <w:br/>
        <w:t xml:space="preserve">Preventive interventions in families with parental depression: children’s psychosocial symptoms and prosocial </w:t>
      </w:r>
      <w:proofErr w:type="spellStart"/>
      <w:r w:rsidR="00BE1E2C" w:rsidRPr="0010112A">
        <w:rPr>
          <w:rFonts w:ascii="Arial" w:eastAsia="Times New Roman" w:hAnsi="Arial" w:cs="Arial"/>
          <w:b/>
          <w:bCs/>
          <w:sz w:val="24"/>
          <w:szCs w:val="24"/>
        </w:rPr>
        <w:t>behaviour</w:t>
      </w:r>
      <w:proofErr w:type="spellEnd"/>
      <w:r w:rsidR="00BE1E2C" w:rsidRPr="0010112A">
        <w:rPr>
          <w:rFonts w:ascii="Arial" w:eastAsia="Times New Roman" w:hAnsi="Arial" w:cs="Arial"/>
          <w:b/>
          <w:bCs/>
          <w:sz w:val="24"/>
          <w:szCs w:val="24"/>
        </w:rPr>
        <w:t xml:space="preserve"> </w:t>
      </w:r>
    </w:p>
    <w:p w14:paraId="163B91BD" w14:textId="5EE584E4" w:rsidR="00BE1E2C" w:rsidRPr="0010112A"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Family Talk Intervention, support for including preventive child mental health in service for depressed parents. </w:t>
      </w:r>
      <w:r w:rsidR="0010112A">
        <w:rPr>
          <w:rFonts w:ascii="Arial" w:eastAsia="Times New Roman" w:hAnsi="Arial" w:cs="Arial"/>
          <w:sz w:val="24"/>
          <w:szCs w:val="24"/>
        </w:rPr>
        <w:t xml:space="preserve">  </w:t>
      </w:r>
      <w:r w:rsidRPr="0010112A">
        <w:rPr>
          <w:rFonts w:ascii="Arial" w:eastAsia="Times New Roman" w:hAnsi="Arial" w:cs="Arial"/>
          <w:sz w:val="24"/>
          <w:szCs w:val="24"/>
        </w:rPr>
        <w:t xml:space="preserve">Finland </w:t>
      </w:r>
      <w:r w:rsidR="0010112A">
        <w:rPr>
          <w:rFonts w:ascii="Arial" w:eastAsia="Times New Roman" w:hAnsi="Arial" w:cs="Arial"/>
          <w:sz w:val="24"/>
          <w:szCs w:val="24"/>
        </w:rPr>
        <w:br/>
      </w:r>
      <w:r w:rsidR="009B4A36">
        <w:rPr>
          <w:rFonts w:ascii="Arial" w:eastAsia="Times New Roman" w:hAnsi="Arial" w:cs="Arial"/>
          <w:sz w:val="24"/>
          <w:szCs w:val="24"/>
        </w:rPr>
        <w:br/>
      </w:r>
    </w:p>
    <w:p w14:paraId="0652B084"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82" w:history="1">
        <w:r w:rsidR="00BE1E2C" w:rsidRPr="0010112A">
          <w:rPr>
            <w:rFonts w:ascii="Arial" w:eastAsia="Times New Roman" w:hAnsi="Arial" w:cs="Arial"/>
            <w:b/>
            <w:bCs/>
            <w:color w:val="0000FF"/>
            <w:sz w:val="24"/>
            <w:szCs w:val="24"/>
            <w:u w:val="single"/>
          </w:rPr>
          <w:t>SOLIS-SOTO 2013</w:t>
        </w:r>
      </w:hyperlink>
      <w:r w:rsidR="00BE1E2C" w:rsidRPr="0010112A">
        <w:rPr>
          <w:rFonts w:ascii="Arial" w:eastAsia="Times New Roman" w:hAnsi="Arial" w:cs="Arial"/>
          <w:b/>
          <w:bCs/>
          <w:sz w:val="24"/>
          <w:szCs w:val="24"/>
        </w:rPr>
        <w:br/>
        <w:t xml:space="preserve">Association between environmental factors and current asthma, </w:t>
      </w:r>
      <w:proofErr w:type="spellStart"/>
      <w:r w:rsidR="00BE1E2C" w:rsidRPr="0010112A">
        <w:rPr>
          <w:rFonts w:ascii="Arial" w:eastAsia="Times New Roman" w:hAnsi="Arial" w:cs="Arial"/>
          <w:b/>
          <w:bCs/>
          <w:sz w:val="24"/>
          <w:szCs w:val="24"/>
        </w:rPr>
        <w:t>rhinoconjunctivitis</w:t>
      </w:r>
      <w:proofErr w:type="spellEnd"/>
      <w:r w:rsidR="00BE1E2C" w:rsidRPr="0010112A">
        <w:rPr>
          <w:rFonts w:ascii="Arial" w:eastAsia="Times New Roman" w:hAnsi="Arial" w:cs="Arial"/>
          <w:b/>
          <w:bCs/>
          <w:sz w:val="24"/>
          <w:szCs w:val="24"/>
        </w:rPr>
        <w:t xml:space="preserve"> and eczema symptoms in school-aged children from Oropeza Province – Bolivia: a cross-sectional study </w:t>
      </w:r>
    </w:p>
    <w:p w14:paraId="1D80902F" w14:textId="5325D6B3" w:rsidR="00BE1E2C" w:rsidRPr="0010112A"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w:t>
      </w:r>
      <w:proofErr w:type="gramStart"/>
      <w:r w:rsidRPr="00BE1E2C">
        <w:rPr>
          <w:rFonts w:ascii="Arial" w:eastAsia="Times New Roman" w:hAnsi="Arial" w:cs="Arial"/>
          <w:sz w:val="24"/>
          <w:szCs w:val="24"/>
        </w:rPr>
        <w:t>lower</w:t>
      </w:r>
      <w:proofErr w:type="gramEnd"/>
      <w:r w:rsidRPr="00BE1E2C">
        <w:rPr>
          <w:rFonts w:ascii="Arial" w:eastAsia="Times New Roman" w:hAnsi="Arial" w:cs="Arial"/>
          <w:sz w:val="24"/>
          <w:szCs w:val="24"/>
        </w:rPr>
        <w:t xml:space="preserve"> hygiene conditions did not have protective effect against asthma and </w:t>
      </w:r>
      <w:proofErr w:type="spellStart"/>
      <w:r w:rsidRPr="00BE1E2C">
        <w:rPr>
          <w:rFonts w:ascii="Arial" w:eastAsia="Times New Roman" w:hAnsi="Arial" w:cs="Arial"/>
          <w:sz w:val="24"/>
          <w:szCs w:val="24"/>
        </w:rPr>
        <w:t>rhinoconjunctivitis</w:t>
      </w:r>
      <w:proofErr w:type="spellEnd"/>
      <w:r w:rsidRPr="00BE1E2C">
        <w:rPr>
          <w:rFonts w:ascii="Arial" w:eastAsia="Times New Roman" w:hAnsi="Arial" w:cs="Arial"/>
          <w:sz w:val="24"/>
          <w:szCs w:val="24"/>
        </w:rPr>
        <w:t xml:space="preserve"> and eczema symptoms."</w:t>
      </w:r>
      <w:r w:rsidR="0010112A">
        <w:rPr>
          <w:rFonts w:ascii="Arial" w:eastAsia="Times New Roman" w:hAnsi="Arial" w:cs="Arial"/>
          <w:sz w:val="24"/>
          <w:szCs w:val="24"/>
        </w:rPr>
        <w:t xml:space="preserve">   </w:t>
      </w:r>
      <w:r w:rsidRPr="0010112A">
        <w:rPr>
          <w:rFonts w:ascii="Arial" w:eastAsia="Times New Roman" w:hAnsi="Arial" w:cs="Arial"/>
          <w:sz w:val="24"/>
          <w:szCs w:val="24"/>
        </w:rPr>
        <w:t xml:space="preserve">Bolivia. </w:t>
      </w:r>
      <w:r w:rsidR="0010112A">
        <w:rPr>
          <w:rFonts w:ascii="Arial" w:eastAsia="Times New Roman" w:hAnsi="Arial" w:cs="Arial"/>
          <w:sz w:val="24"/>
          <w:szCs w:val="24"/>
        </w:rPr>
        <w:br/>
      </w:r>
      <w:r w:rsidR="009B4A36">
        <w:rPr>
          <w:rFonts w:ascii="Arial" w:eastAsia="Times New Roman" w:hAnsi="Arial" w:cs="Arial"/>
          <w:sz w:val="24"/>
          <w:szCs w:val="24"/>
        </w:rPr>
        <w:br/>
      </w:r>
    </w:p>
    <w:p w14:paraId="68281C2F" w14:textId="77777777" w:rsidR="00BE1E2C" w:rsidRPr="0010112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83" w:history="1">
        <w:r w:rsidR="00BE1E2C" w:rsidRPr="0010112A">
          <w:rPr>
            <w:rFonts w:ascii="Arial" w:eastAsia="Times New Roman" w:hAnsi="Arial" w:cs="Arial"/>
            <w:b/>
            <w:bCs/>
            <w:color w:val="0000FF"/>
            <w:sz w:val="24"/>
            <w:szCs w:val="24"/>
            <w:u w:val="single"/>
          </w:rPr>
          <w:t>SOLNICK 2011</w:t>
        </w:r>
      </w:hyperlink>
      <w:r w:rsidR="00BE1E2C" w:rsidRPr="0010112A">
        <w:rPr>
          <w:rFonts w:ascii="Arial" w:eastAsia="Times New Roman" w:hAnsi="Arial" w:cs="Arial"/>
          <w:b/>
          <w:bCs/>
          <w:sz w:val="24"/>
          <w:szCs w:val="24"/>
        </w:rPr>
        <w:br/>
        <w:t>The 'Twinkie Defense': the relationship between carbonated non-diet soft drinks and violence perpetration among Boston high school students</w:t>
      </w:r>
    </w:p>
    <w:p w14:paraId="65CE315B" w14:textId="6E47C3EF" w:rsidR="00BE1E2C" w:rsidRPr="00BE1E2C" w:rsidRDefault="0010112A"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lastRenderedPageBreak/>
        <w:t>W</w:t>
      </w:r>
      <w:r w:rsidR="00BE1E2C" w:rsidRPr="00BE1E2C">
        <w:rPr>
          <w:rFonts w:ascii="Arial" w:eastAsia="Times New Roman" w:hAnsi="Arial" w:cs="Arial"/>
          <w:sz w:val="24"/>
          <w:szCs w:val="24"/>
        </w:rPr>
        <w:t xml:space="preserve">eapon, violence, teens </w:t>
      </w:r>
      <w:r>
        <w:rPr>
          <w:rFonts w:ascii="Arial" w:eastAsia="Times New Roman" w:hAnsi="Arial" w:cs="Arial"/>
          <w:sz w:val="24"/>
          <w:szCs w:val="24"/>
        </w:rPr>
        <w:br/>
      </w:r>
    </w:p>
    <w:p w14:paraId="1CCBB143" w14:textId="09CB226B" w:rsidR="00BE1E2C" w:rsidRPr="0010112A" w:rsidRDefault="00971728"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84" w:history="1">
        <w:r w:rsidR="00BE1E2C" w:rsidRPr="0010112A">
          <w:rPr>
            <w:rFonts w:ascii="Arial" w:eastAsia="Times New Roman" w:hAnsi="Arial" w:cs="Arial"/>
            <w:b/>
            <w:bCs/>
            <w:color w:val="0000FF"/>
            <w:sz w:val="24"/>
            <w:szCs w:val="24"/>
            <w:u w:val="single"/>
          </w:rPr>
          <w:t>SOMMER 2015</w:t>
        </w:r>
      </w:hyperlink>
      <w:r w:rsidR="00BE1E2C" w:rsidRPr="0010112A">
        <w:rPr>
          <w:rFonts w:ascii="Arial" w:eastAsia="Times New Roman" w:hAnsi="Arial" w:cs="Arial"/>
          <w:b/>
          <w:bCs/>
          <w:sz w:val="24"/>
          <w:szCs w:val="24"/>
        </w:rPr>
        <w:br/>
        <w:t>Treatment of Aspirin Exacerbated Respiratory Disease with a Low Salicylate Diet: A Pilot Crossover Study</w:t>
      </w:r>
    </w:p>
    <w:p w14:paraId="4D5C07F8" w14:textId="2205CA12"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Salicylate, nasal polyps, asthma. </w:t>
      </w:r>
      <w:r w:rsidR="009B4A36">
        <w:rPr>
          <w:rFonts w:ascii="Arial" w:eastAsia="Times New Roman" w:hAnsi="Arial" w:cs="Arial"/>
          <w:sz w:val="24"/>
          <w:szCs w:val="24"/>
        </w:rPr>
        <w:br/>
      </w:r>
      <w:r w:rsidR="009B4A36">
        <w:rPr>
          <w:rFonts w:ascii="Arial" w:eastAsia="Times New Roman" w:hAnsi="Arial" w:cs="Arial"/>
          <w:sz w:val="24"/>
          <w:szCs w:val="24"/>
        </w:rPr>
        <w:br/>
      </w:r>
    </w:p>
    <w:p w14:paraId="7205FB0C" w14:textId="77F877E8" w:rsidR="00ED4C8E" w:rsidRDefault="00ED4C8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185" w:history="1">
        <w:r w:rsidRPr="00ED4C8E">
          <w:rPr>
            <w:rStyle w:val="Hyperlink"/>
            <w:rFonts w:ascii="Arial" w:eastAsia="Times New Roman" w:hAnsi="Arial" w:cs="Arial"/>
            <w:b/>
            <w:bCs/>
            <w:sz w:val="24"/>
            <w:szCs w:val="24"/>
          </w:rPr>
          <w:t>SOMMER 2016</w:t>
        </w:r>
      </w:hyperlink>
      <w:r>
        <w:rPr>
          <w:rFonts w:ascii="Arial" w:eastAsia="Times New Roman" w:hAnsi="Arial" w:cs="Arial"/>
          <w:b/>
          <w:bCs/>
          <w:sz w:val="24"/>
          <w:szCs w:val="24"/>
        </w:rPr>
        <w:br/>
        <w:t>A novel treatment adjunct for aspirin exacerbated respiratory disease:  The low-salicylate diet: A multicenter randomized control crossover trial</w:t>
      </w:r>
    </w:p>
    <w:p w14:paraId="2F82F799" w14:textId="23080418" w:rsidR="00ED4C8E" w:rsidRPr="00ED4C8E" w:rsidRDefault="00ED4C8E" w:rsidP="00ED4C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According to all measurements, patients with nasal symptoms or asthma (AERD) improved on 6 weeks low-salicylate </w:t>
      </w:r>
      <w:proofErr w:type="gramStart"/>
      <w:r>
        <w:rPr>
          <w:rFonts w:ascii="Arial" w:eastAsia="Times New Roman" w:hAnsi="Arial" w:cs="Arial"/>
          <w:sz w:val="24"/>
          <w:szCs w:val="24"/>
        </w:rPr>
        <w:t>diet</w:t>
      </w:r>
      <w:proofErr w:type="gramEnd"/>
      <w:r>
        <w:rPr>
          <w:rFonts w:ascii="Arial" w:eastAsia="Times New Roman" w:hAnsi="Arial" w:cs="Arial"/>
          <w:sz w:val="24"/>
          <w:szCs w:val="24"/>
        </w:rPr>
        <w:t xml:space="preserve"> </w:t>
      </w:r>
    </w:p>
    <w:p w14:paraId="323B9306" w14:textId="0591C585" w:rsidR="00ED4C8E" w:rsidRPr="00ED4C8E" w:rsidRDefault="00ED4C8E" w:rsidP="00ED4C8E">
      <w:pPr>
        <w:spacing w:before="100" w:beforeAutospacing="1" w:after="120" w:line="240" w:lineRule="auto"/>
        <w:ind w:left="1152"/>
        <w:rPr>
          <w:rFonts w:ascii="Arial" w:eastAsia="Times New Roman" w:hAnsi="Arial" w:cs="Arial"/>
          <w:b/>
          <w:bCs/>
          <w:sz w:val="24"/>
          <w:szCs w:val="24"/>
        </w:rPr>
      </w:pPr>
    </w:p>
    <w:p w14:paraId="1E7BF862" w14:textId="7456BD8C" w:rsidR="009653D6" w:rsidRPr="009653D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86" w:history="1">
        <w:r w:rsidR="009653D6" w:rsidRPr="00DD6EAB">
          <w:rPr>
            <w:rStyle w:val="Hyperlink"/>
            <w:rFonts w:ascii="Arial" w:eastAsia="Times New Roman" w:hAnsi="Arial" w:cs="Arial"/>
            <w:b/>
            <w:bCs/>
            <w:sz w:val="24"/>
            <w:szCs w:val="24"/>
          </w:rPr>
          <w:t>* SONG 2016a</w:t>
        </w:r>
      </w:hyperlink>
      <w:r w:rsidR="009653D6">
        <w:rPr>
          <w:rFonts w:ascii="Arial" w:eastAsia="Times New Roman" w:hAnsi="Arial" w:cs="Arial"/>
          <w:b/>
          <w:bCs/>
          <w:sz w:val="24"/>
          <w:szCs w:val="24"/>
        </w:rPr>
        <w:br/>
        <w:t>Contribution of oxidative stress to TIO2 nanoparticle-induced toxicity</w:t>
      </w:r>
    </w:p>
    <w:p w14:paraId="23CE32E6" w14:textId="77777777" w:rsidR="00DD6EAB" w:rsidRPr="00DD6EAB" w:rsidRDefault="00DD6EAB" w:rsidP="009653D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Review of studies, concluding more research needed, but TiO2 NP can induce organ dysfunction and both consumers and workers using it are at high risk.</w:t>
      </w:r>
    </w:p>
    <w:p w14:paraId="435A4B84" w14:textId="1EFD7224" w:rsidR="009653D6" w:rsidRPr="009653D6" w:rsidRDefault="00DD6EAB" w:rsidP="009653D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187"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Pr>
          <w:rFonts w:ascii="Arial" w:eastAsia="Times New Roman" w:hAnsi="Arial" w:cs="Arial"/>
          <w:sz w:val="24"/>
          <w:szCs w:val="24"/>
        </w:rPr>
        <w:br/>
      </w:r>
    </w:p>
    <w:p w14:paraId="4F90A020" w14:textId="7CCEA424" w:rsidR="00BE1E2C" w:rsidRPr="0010112A" w:rsidRDefault="0063653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88" w:history="1">
        <w:r w:rsidR="00BE1E2C" w:rsidRPr="0010112A">
          <w:rPr>
            <w:rFonts w:ascii="Arial" w:eastAsia="Times New Roman" w:hAnsi="Arial" w:cs="Arial"/>
            <w:b/>
            <w:bCs/>
            <w:color w:val="0000FF"/>
            <w:sz w:val="24"/>
            <w:szCs w:val="24"/>
            <w:u w:val="single"/>
          </w:rPr>
          <w:t>SONG 2016</w:t>
        </w:r>
      </w:hyperlink>
      <w:r w:rsidR="00BE1E2C" w:rsidRPr="0010112A">
        <w:rPr>
          <w:rFonts w:ascii="Arial" w:eastAsia="Times New Roman" w:hAnsi="Arial" w:cs="Arial"/>
          <w:b/>
          <w:bCs/>
          <w:sz w:val="24"/>
          <w:szCs w:val="24"/>
        </w:rPr>
        <w:br/>
        <w:t xml:space="preserve">Unraveling the neurotoxicity of titanium dioxide nanoparticles: focusing on molecular mechanisms </w:t>
      </w:r>
    </w:p>
    <w:p w14:paraId="5FC2E10C" w14:textId="77777777" w:rsidR="00636532"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TiO2, </w:t>
      </w:r>
      <w:r w:rsidR="00FE7F0C">
        <w:rPr>
          <w:rFonts w:ascii="Arial" w:eastAsia="Times New Roman" w:hAnsi="Arial" w:cs="Arial"/>
          <w:sz w:val="24"/>
          <w:szCs w:val="24"/>
        </w:rPr>
        <w:t>i</w:t>
      </w:r>
      <w:r w:rsidRPr="00BE1E2C">
        <w:rPr>
          <w:rFonts w:ascii="Arial" w:eastAsia="Times New Roman" w:hAnsi="Arial" w:cs="Arial"/>
          <w:sz w:val="24"/>
          <w:szCs w:val="24"/>
        </w:rPr>
        <w:t xml:space="preserve">nflammatory, oxidative stress. </w:t>
      </w:r>
      <w:r w:rsidRPr="0010112A">
        <w:rPr>
          <w:rFonts w:ascii="Arial" w:eastAsia="Times New Roman" w:hAnsi="Arial" w:cs="Arial"/>
          <w:sz w:val="24"/>
          <w:szCs w:val="24"/>
        </w:rPr>
        <w:t xml:space="preserve">China. </w:t>
      </w:r>
    </w:p>
    <w:p w14:paraId="2F93424E" w14:textId="1AB6E9CB" w:rsidR="00BE1E2C" w:rsidRPr="0010112A" w:rsidRDefault="006365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3189" w:history="1">
        <w:r w:rsidRPr="000936C3">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sidR="0010112A">
        <w:rPr>
          <w:rFonts w:ascii="Arial" w:eastAsia="Times New Roman" w:hAnsi="Arial" w:cs="Arial"/>
          <w:sz w:val="24"/>
          <w:szCs w:val="24"/>
        </w:rPr>
        <w:br/>
      </w:r>
    </w:p>
    <w:p w14:paraId="3F638620" w14:textId="52F8A350" w:rsidR="00BE1E2C" w:rsidRPr="00FE7F0C"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190" w:history="1">
        <w:r w:rsidR="00BE1E2C" w:rsidRPr="00FE7F0C">
          <w:rPr>
            <w:rFonts w:ascii="Arial" w:eastAsia="Times New Roman" w:hAnsi="Arial" w:cs="Arial"/>
            <w:b/>
            <w:bCs/>
            <w:color w:val="0000FF"/>
            <w:sz w:val="24"/>
            <w:szCs w:val="24"/>
            <w:u w:val="single"/>
          </w:rPr>
          <w:t>SONUGA-BARKE 2013</w:t>
        </w:r>
      </w:hyperlink>
      <w:r w:rsidR="00BE1E2C" w:rsidRPr="00FE7F0C">
        <w:rPr>
          <w:rFonts w:ascii="Arial" w:eastAsia="Times New Roman" w:hAnsi="Arial" w:cs="Arial"/>
          <w:b/>
          <w:bCs/>
          <w:sz w:val="24"/>
          <w:szCs w:val="24"/>
        </w:rPr>
        <w:br/>
        <w:t>Nonpharmacological Interventions for ADHD: Systematic Review and Meta-Analyses of Randomized Controlled Trials of Dietary and Psychological Treatments</w:t>
      </w:r>
    </w:p>
    <w:p w14:paraId="681D40A8"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 </w:t>
      </w:r>
      <w:proofErr w:type="gramStart"/>
      <w:r w:rsidRPr="00BE1E2C">
        <w:rPr>
          <w:rFonts w:ascii="Arial" w:eastAsia="Times New Roman" w:hAnsi="Arial" w:cs="Arial"/>
          <w:sz w:val="24"/>
          <w:szCs w:val="24"/>
        </w:rPr>
        <w:t>effects</w:t>
      </w:r>
      <w:proofErr w:type="gramEnd"/>
      <w:r w:rsidRPr="00BE1E2C">
        <w:rPr>
          <w:rFonts w:ascii="Arial" w:eastAsia="Times New Roman" w:hAnsi="Arial" w:cs="Arial"/>
          <w:sz w:val="24"/>
          <w:szCs w:val="24"/>
        </w:rPr>
        <w:t xml:space="preserve"> remained significant for ... artificial food color exclusion ..."</w:t>
      </w:r>
    </w:p>
    <w:p w14:paraId="45464E5D"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Stevenson was the primary investigator of Bateman 2004 and McCann 2008 - but neither were included here.</w:t>
      </w:r>
    </w:p>
    <w:p w14:paraId="76A79BA7" w14:textId="77777777" w:rsidR="009F1621"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Comments on this review - see GOODMAN 2013, ARNS 2013</w:t>
      </w:r>
    </w:p>
    <w:p w14:paraId="6B373207" w14:textId="4798AAC0" w:rsidR="00BE1E2C" w:rsidRPr="00BE1E2C" w:rsidRDefault="009F162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Candidate for “Hall of Shame”</w:t>
      </w:r>
      <w:r w:rsidR="00FE7F0C">
        <w:rPr>
          <w:rFonts w:ascii="Arial" w:eastAsia="Times New Roman" w:hAnsi="Arial" w:cs="Arial"/>
          <w:sz w:val="24"/>
          <w:szCs w:val="24"/>
        </w:rPr>
        <w:br/>
      </w:r>
    </w:p>
    <w:p w14:paraId="3F872A3C"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1" w:history="1">
        <w:r w:rsidR="00BE1E2C" w:rsidRPr="00FE7F0C">
          <w:rPr>
            <w:rFonts w:ascii="Arial" w:eastAsia="Times New Roman" w:hAnsi="Arial" w:cs="Arial"/>
            <w:b/>
            <w:bCs/>
            <w:color w:val="0000FF"/>
            <w:sz w:val="24"/>
            <w:szCs w:val="24"/>
            <w:u w:val="single"/>
          </w:rPr>
          <w:t>SONUGA-BARKE 2015</w:t>
        </w:r>
      </w:hyperlink>
      <w:r w:rsidR="00BE1E2C" w:rsidRPr="00FE7F0C">
        <w:rPr>
          <w:rFonts w:ascii="Arial" w:eastAsia="Times New Roman" w:hAnsi="Arial" w:cs="Arial"/>
          <w:b/>
          <w:bCs/>
          <w:sz w:val="24"/>
          <w:szCs w:val="24"/>
        </w:rPr>
        <w:br/>
        <w:t xml:space="preserve">Editorial: Diet and children’s </w:t>
      </w:r>
      <w:proofErr w:type="spellStart"/>
      <w:r w:rsidR="00BE1E2C" w:rsidRPr="00FE7F0C">
        <w:rPr>
          <w:rFonts w:ascii="Arial" w:eastAsia="Times New Roman" w:hAnsi="Arial" w:cs="Arial"/>
          <w:b/>
          <w:bCs/>
          <w:sz w:val="24"/>
          <w:szCs w:val="24"/>
        </w:rPr>
        <w:t>behaviour</w:t>
      </w:r>
      <w:proofErr w:type="spellEnd"/>
      <w:r w:rsidR="00BE1E2C" w:rsidRPr="00FE7F0C">
        <w:rPr>
          <w:rFonts w:ascii="Arial" w:eastAsia="Times New Roman" w:hAnsi="Arial" w:cs="Arial"/>
          <w:b/>
          <w:bCs/>
          <w:sz w:val="24"/>
          <w:szCs w:val="24"/>
        </w:rPr>
        <w:t xml:space="preserve"> problems – disentangling urban myth from clinical </w:t>
      </w:r>
      <w:proofErr w:type="gramStart"/>
      <w:r w:rsidR="00BE1E2C" w:rsidRPr="00FE7F0C">
        <w:rPr>
          <w:rFonts w:ascii="Arial" w:eastAsia="Times New Roman" w:hAnsi="Arial" w:cs="Arial"/>
          <w:b/>
          <w:bCs/>
          <w:sz w:val="24"/>
          <w:szCs w:val="24"/>
        </w:rPr>
        <w:t>reality</w:t>
      </w:r>
      <w:proofErr w:type="gramEnd"/>
      <w:r w:rsidR="00BE1E2C" w:rsidRPr="00FE7F0C">
        <w:rPr>
          <w:rFonts w:ascii="Arial" w:eastAsia="Times New Roman" w:hAnsi="Arial" w:cs="Arial"/>
          <w:b/>
          <w:bCs/>
          <w:sz w:val="24"/>
          <w:szCs w:val="24"/>
        </w:rPr>
        <w:t xml:space="preserve"> </w:t>
      </w:r>
    </w:p>
    <w:p w14:paraId="3F6C04A8" w14:textId="7B638BD5"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T</w:t>
      </w:r>
      <w:r w:rsidR="00BE1E2C" w:rsidRPr="00BE1E2C">
        <w:rPr>
          <w:rFonts w:ascii="Arial" w:eastAsia="Times New Roman" w:hAnsi="Arial" w:cs="Arial"/>
          <w:sz w:val="24"/>
          <w:szCs w:val="24"/>
        </w:rPr>
        <w:t>ries to find middle ground between proponents &amp; opponents</w:t>
      </w:r>
      <w:r>
        <w:rPr>
          <w:rFonts w:ascii="Arial" w:eastAsia="Times New Roman" w:hAnsi="Arial" w:cs="Arial"/>
          <w:sz w:val="24"/>
          <w:szCs w:val="24"/>
        </w:rPr>
        <w:br/>
      </w:r>
      <w:r>
        <w:rPr>
          <w:rFonts w:ascii="Arial" w:eastAsia="Times New Roman" w:hAnsi="Arial" w:cs="Arial"/>
          <w:sz w:val="24"/>
          <w:szCs w:val="24"/>
        </w:rPr>
        <w:br/>
      </w:r>
    </w:p>
    <w:p w14:paraId="2DFB7819"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2" w:history="1">
        <w:r w:rsidR="00BE1E2C" w:rsidRPr="00FE7F0C">
          <w:rPr>
            <w:rFonts w:ascii="Arial" w:eastAsia="Times New Roman" w:hAnsi="Arial" w:cs="Arial"/>
            <w:b/>
            <w:bCs/>
            <w:color w:val="0000FF"/>
            <w:sz w:val="24"/>
            <w:szCs w:val="24"/>
            <w:u w:val="single"/>
          </w:rPr>
          <w:t>SORENSON 1999</w:t>
        </w:r>
      </w:hyperlink>
      <w:r w:rsidR="00BE1E2C" w:rsidRPr="00FE7F0C">
        <w:rPr>
          <w:rFonts w:ascii="Arial" w:eastAsia="Times New Roman" w:hAnsi="Arial" w:cs="Arial"/>
          <w:b/>
          <w:bCs/>
          <w:sz w:val="24"/>
          <w:szCs w:val="24"/>
        </w:rPr>
        <w:br/>
        <w:t xml:space="preserve">Fungal spores: Hazardous to health? </w:t>
      </w:r>
    </w:p>
    <w:p w14:paraId="233B3378" w14:textId="5234A388"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M</w:t>
      </w:r>
      <w:r w:rsidR="00BE1E2C" w:rsidRPr="00BE1E2C">
        <w:rPr>
          <w:rFonts w:ascii="Arial" w:eastAsia="Times New Roman" w:hAnsi="Arial" w:cs="Arial"/>
          <w:sz w:val="24"/>
          <w:szCs w:val="24"/>
        </w:rPr>
        <w:t xml:space="preserve">ycotoxins, infection, toxic pneumonitis, hypersensitivity pneumonitis, tremors, chronic fatigue syndrome, kidney failure, cancer. </w:t>
      </w:r>
      <w:r>
        <w:rPr>
          <w:rFonts w:ascii="Arial" w:eastAsia="Times New Roman" w:hAnsi="Arial" w:cs="Arial"/>
          <w:sz w:val="24"/>
          <w:szCs w:val="24"/>
        </w:rPr>
        <w:br/>
      </w:r>
    </w:p>
    <w:p w14:paraId="31325B03"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3" w:history="1">
        <w:r w:rsidR="00BE1E2C" w:rsidRPr="00FE7F0C">
          <w:rPr>
            <w:rFonts w:ascii="Arial" w:eastAsia="Times New Roman" w:hAnsi="Arial" w:cs="Arial"/>
            <w:b/>
            <w:bCs/>
            <w:color w:val="0000FF"/>
            <w:sz w:val="24"/>
            <w:szCs w:val="24"/>
            <w:u w:val="single"/>
          </w:rPr>
          <w:t>SORG 1998</w:t>
        </w:r>
      </w:hyperlink>
      <w:r w:rsidR="00BE1E2C" w:rsidRPr="00FE7F0C">
        <w:rPr>
          <w:rFonts w:ascii="Arial" w:eastAsia="Times New Roman" w:hAnsi="Arial" w:cs="Arial"/>
          <w:b/>
          <w:bCs/>
          <w:sz w:val="24"/>
          <w:szCs w:val="24"/>
        </w:rPr>
        <w:br/>
        <w:t>Repeated Low-Level Formaldehyde Exposure Produces Cross-Sensitization to Cocaine: Possible Relevance to Chemical Sensitivity in Humans</w:t>
      </w:r>
    </w:p>
    <w:p w14:paraId="2D94A93F" w14:textId="77777777"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73DA4273" w14:textId="3AA02ABF"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Chemical sensitivity. Limbic pathways. Formaldehyde for 20 days sensitizes rats to cocaine. </w:t>
      </w:r>
    </w:p>
    <w:p w14:paraId="1734371B" w14:textId="48726E0D"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7 days breathing formaldehyde isn't enough. </w:t>
      </w:r>
      <w:r w:rsidR="00FE7F0C">
        <w:rPr>
          <w:rFonts w:ascii="Arial" w:eastAsia="Times New Roman" w:hAnsi="Arial" w:cs="Arial"/>
          <w:sz w:val="24"/>
          <w:szCs w:val="24"/>
        </w:rPr>
        <w:br/>
      </w:r>
    </w:p>
    <w:p w14:paraId="3D18320D" w14:textId="6DC3AD8A"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4" w:history="1">
        <w:r w:rsidR="00BE1E2C" w:rsidRPr="00FE7F0C">
          <w:rPr>
            <w:rFonts w:ascii="Arial" w:eastAsia="Times New Roman" w:hAnsi="Arial" w:cs="Arial"/>
            <w:b/>
            <w:bCs/>
            <w:color w:val="0000FF"/>
            <w:sz w:val="24"/>
            <w:szCs w:val="24"/>
            <w:u w:val="single"/>
          </w:rPr>
          <w:t>SOUBRA 2006</w:t>
        </w:r>
      </w:hyperlink>
      <w:r w:rsidR="00BE1E2C" w:rsidRPr="00FE7F0C">
        <w:rPr>
          <w:rFonts w:ascii="Arial" w:eastAsia="Times New Roman" w:hAnsi="Arial" w:cs="Arial"/>
          <w:b/>
          <w:bCs/>
          <w:sz w:val="24"/>
          <w:szCs w:val="24"/>
        </w:rPr>
        <w:br/>
        <w:t xml:space="preserve">Dietary exposure of children and teenagers to benzoates, </w:t>
      </w:r>
      <w:proofErr w:type="spellStart"/>
      <w:r w:rsidR="00BE1E2C" w:rsidRPr="00FE7F0C">
        <w:rPr>
          <w:rFonts w:ascii="Arial" w:eastAsia="Times New Roman" w:hAnsi="Arial" w:cs="Arial"/>
          <w:b/>
          <w:bCs/>
          <w:sz w:val="24"/>
          <w:szCs w:val="24"/>
        </w:rPr>
        <w:t>sulphites</w:t>
      </w:r>
      <w:proofErr w:type="spellEnd"/>
      <w:r w:rsidR="00BE1E2C" w:rsidRPr="00FE7F0C">
        <w:rPr>
          <w:rFonts w:ascii="Arial" w:eastAsia="Times New Roman" w:hAnsi="Arial" w:cs="Arial"/>
          <w:b/>
          <w:bCs/>
          <w:sz w:val="24"/>
          <w:szCs w:val="24"/>
        </w:rPr>
        <w:t xml:space="preserve">, </w:t>
      </w:r>
      <w:proofErr w:type="spellStart"/>
      <w:r w:rsidR="00BE1E2C" w:rsidRPr="00FE7F0C">
        <w:rPr>
          <w:rFonts w:ascii="Arial" w:eastAsia="Times New Roman" w:hAnsi="Arial" w:cs="Arial"/>
          <w:b/>
          <w:bCs/>
          <w:sz w:val="24"/>
          <w:szCs w:val="24"/>
        </w:rPr>
        <w:t>butylhydroxyanisol</w:t>
      </w:r>
      <w:proofErr w:type="spellEnd"/>
      <w:r w:rsidR="00BE1E2C" w:rsidRPr="00FE7F0C">
        <w:rPr>
          <w:rFonts w:ascii="Arial" w:eastAsia="Times New Roman" w:hAnsi="Arial" w:cs="Arial"/>
          <w:b/>
          <w:bCs/>
          <w:sz w:val="24"/>
          <w:szCs w:val="24"/>
        </w:rPr>
        <w:t xml:space="preserve"> (BHA) and </w:t>
      </w:r>
      <w:proofErr w:type="spellStart"/>
      <w:r w:rsidR="00BE1E2C" w:rsidRPr="00FE7F0C">
        <w:rPr>
          <w:rFonts w:ascii="Arial" w:eastAsia="Times New Roman" w:hAnsi="Arial" w:cs="Arial"/>
          <w:b/>
          <w:bCs/>
          <w:sz w:val="24"/>
          <w:szCs w:val="24"/>
        </w:rPr>
        <w:t>butylhydroxytoluen</w:t>
      </w:r>
      <w:proofErr w:type="spellEnd"/>
      <w:r w:rsidR="00BE1E2C" w:rsidRPr="00FE7F0C">
        <w:rPr>
          <w:rFonts w:ascii="Arial" w:eastAsia="Times New Roman" w:hAnsi="Arial" w:cs="Arial"/>
          <w:b/>
          <w:bCs/>
          <w:sz w:val="24"/>
          <w:szCs w:val="24"/>
        </w:rPr>
        <w:t xml:space="preserve"> (BHT) in Beirut (Lebanon) </w:t>
      </w:r>
      <w:r w:rsidR="00377577">
        <w:rPr>
          <w:rFonts w:ascii="Arial" w:eastAsia="Times New Roman" w:hAnsi="Arial" w:cs="Arial"/>
          <w:b/>
          <w:bCs/>
          <w:sz w:val="24"/>
          <w:szCs w:val="24"/>
        </w:rPr>
        <w:br/>
      </w:r>
      <w:r w:rsidR="00A66249">
        <w:rPr>
          <w:rFonts w:ascii="Arial" w:eastAsia="Times New Roman" w:hAnsi="Arial" w:cs="Arial"/>
          <w:b/>
          <w:bCs/>
          <w:sz w:val="24"/>
          <w:szCs w:val="24"/>
        </w:rPr>
        <w:br/>
      </w:r>
    </w:p>
    <w:p w14:paraId="6444E853"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5" w:history="1">
        <w:r w:rsidR="00BE1E2C" w:rsidRPr="00FE7F0C">
          <w:rPr>
            <w:rFonts w:ascii="Arial" w:eastAsia="Times New Roman" w:hAnsi="Arial" w:cs="Arial"/>
            <w:b/>
            <w:bCs/>
            <w:color w:val="0000FF"/>
            <w:sz w:val="24"/>
            <w:szCs w:val="24"/>
            <w:u w:val="single"/>
          </w:rPr>
          <w:t>SOUZA 2012</w:t>
        </w:r>
      </w:hyperlink>
      <w:r w:rsidR="00BE1E2C" w:rsidRPr="00FE7F0C">
        <w:rPr>
          <w:rFonts w:ascii="Arial" w:eastAsia="Times New Roman" w:hAnsi="Arial" w:cs="Arial"/>
          <w:b/>
          <w:bCs/>
          <w:sz w:val="24"/>
          <w:szCs w:val="24"/>
        </w:rPr>
        <w:br/>
        <w:t xml:space="preserve">Intestinal permeability and nutritional status in developmental disorders </w:t>
      </w:r>
    </w:p>
    <w:p w14:paraId="42919C8E"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autism, diet, gut, peptides, opioid. need to justify gluten/casein restriction.</w:t>
      </w:r>
    </w:p>
    <w:p w14:paraId="672FDCB5" w14:textId="0C373C76"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 Brazil. </w:t>
      </w:r>
      <w:r w:rsidR="00FE7F0C">
        <w:rPr>
          <w:rFonts w:ascii="Arial" w:eastAsia="Times New Roman" w:hAnsi="Arial" w:cs="Arial"/>
          <w:sz w:val="24"/>
          <w:szCs w:val="24"/>
        </w:rPr>
        <w:br/>
      </w:r>
      <w:r w:rsidR="00FE7F0C">
        <w:rPr>
          <w:rFonts w:ascii="Arial" w:eastAsia="Times New Roman" w:hAnsi="Arial" w:cs="Arial"/>
          <w:sz w:val="24"/>
          <w:szCs w:val="24"/>
        </w:rPr>
        <w:br/>
      </w:r>
    </w:p>
    <w:p w14:paraId="323305E3"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6" w:history="1">
        <w:r w:rsidR="00BE1E2C" w:rsidRPr="00FE7F0C">
          <w:rPr>
            <w:rFonts w:ascii="Arial" w:eastAsia="Times New Roman" w:hAnsi="Arial" w:cs="Arial"/>
            <w:b/>
            <w:bCs/>
            <w:color w:val="0000FF"/>
            <w:sz w:val="24"/>
            <w:szCs w:val="24"/>
            <w:u w:val="single"/>
          </w:rPr>
          <w:t>SOYUNCU 2010</w:t>
        </w:r>
      </w:hyperlink>
      <w:r w:rsidR="00BE1E2C" w:rsidRPr="00FE7F0C">
        <w:rPr>
          <w:rFonts w:ascii="Arial" w:eastAsia="Times New Roman" w:hAnsi="Arial" w:cs="Arial"/>
          <w:b/>
          <w:bCs/>
          <w:sz w:val="24"/>
          <w:szCs w:val="24"/>
        </w:rPr>
        <w:br/>
        <w:t>An unusual syncope cause in the ED: Favism</w:t>
      </w:r>
    </w:p>
    <w:p w14:paraId="6A75B226" w14:textId="1DC95012"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G6PD deficiency. Note: salicylate effects on G6PD; maybe aspirin made the difference in this man since he had eaten fava beans previously without problem?</w:t>
      </w:r>
      <w:r w:rsidR="00FE7F0C">
        <w:rPr>
          <w:rFonts w:ascii="Arial" w:eastAsia="Times New Roman" w:hAnsi="Arial" w:cs="Arial"/>
          <w:sz w:val="24"/>
          <w:szCs w:val="24"/>
        </w:rPr>
        <w:br/>
      </w:r>
      <w:r w:rsidR="00FE7F0C">
        <w:rPr>
          <w:rFonts w:ascii="Arial" w:eastAsia="Times New Roman" w:hAnsi="Arial" w:cs="Arial"/>
          <w:sz w:val="24"/>
          <w:szCs w:val="24"/>
        </w:rPr>
        <w:br/>
      </w:r>
    </w:p>
    <w:p w14:paraId="7EE679C1" w14:textId="3BECEA1F" w:rsidR="00ED4C8E" w:rsidRDefault="00ED4C8E"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3197" w:history="1">
        <w:r w:rsidRPr="00ED4C8E">
          <w:rPr>
            <w:rStyle w:val="Hyperlink"/>
            <w:rFonts w:ascii="Arial" w:eastAsia="Times New Roman" w:hAnsi="Arial" w:cs="Arial"/>
            <w:b/>
            <w:bCs/>
            <w:sz w:val="24"/>
            <w:szCs w:val="24"/>
          </w:rPr>
          <w:t>SPECTOR 1979</w:t>
        </w:r>
      </w:hyperlink>
      <w:r>
        <w:rPr>
          <w:rFonts w:ascii="Arial" w:eastAsia="Times New Roman" w:hAnsi="Arial" w:cs="Arial"/>
          <w:b/>
          <w:bCs/>
          <w:sz w:val="24"/>
          <w:szCs w:val="24"/>
        </w:rPr>
        <w:br/>
        <w:t>Aspirin and concomitant idiosyncrasies in adult asthmatic patients</w:t>
      </w:r>
    </w:p>
    <w:p w14:paraId="30B7AB70" w14:textId="76743100" w:rsidR="00ED4C8E" w:rsidRPr="00ED4C8E" w:rsidRDefault="00ED4C8E" w:rsidP="00ED4C8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Some patients sensitive to aspirin also reacted to Yellow 5, sodium salicylate, or Tylenol.   Most had sinusitis and/or nasal polyps.</w:t>
      </w:r>
      <w:r>
        <w:rPr>
          <w:rFonts w:ascii="Arial" w:eastAsia="Times New Roman" w:hAnsi="Arial" w:cs="Arial"/>
          <w:sz w:val="24"/>
          <w:szCs w:val="24"/>
        </w:rPr>
        <w:br/>
      </w:r>
    </w:p>
    <w:p w14:paraId="40405018" w14:textId="121D08C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8" w:history="1">
        <w:r w:rsidR="00BE1E2C" w:rsidRPr="00FE7F0C">
          <w:rPr>
            <w:rFonts w:ascii="Arial" w:eastAsia="Times New Roman" w:hAnsi="Arial" w:cs="Arial"/>
            <w:b/>
            <w:bCs/>
            <w:color w:val="0000FF"/>
            <w:sz w:val="24"/>
            <w:szCs w:val="24"/>
            <w:u w:val="single"/>
          </w:rPr>
          <w:t>SPEER 1980</w:t>
        </w:r>
      </w:hyperlink>
      <w:r w:rsidR="00BE1E2C" w:rsidRPr="00FE7F0C">
        <w:rPr>
          <w:rFonts w:ascii="Arial" w:eastAsia="Times New Roman" w:hAnsi="Arial" w:cs="Arial"/>
          <w:b/>
          <w:bCs/>
          <w:sz w:val="24"/>
          <w:szCs w:val="24"/>
        </w:rPr>
        <w:br/>
        <w:t xml:space="preserve">Letter to editor re Feingold Diet and tension-fatigue syndrome </w:t>
      </w:r>
    </w:p>
    <w:p w14:paraId="7E4D7EF5" w14:textId="04273EFD"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A</w:t>
      </w:r>
      <w:r w:rsidR="00BE1E2C" w:rsidRPr="00BE1E2C">
        <w:rPr>
          <w:rFonts w:ascii="Arial" w:eastAsia="Times New Roman" w:hAnsi="Arial" w:cs="Arial"/>
          <w:sz w:val="24"/>
          <w:szCs w:val="24"/>
        </w:rPr>
        <w:t xml:space="preserve">llergy. diet. </w:t>
      </w:r>
      <w:r>
        <w:rPr>
          <w:rFonts w:ascii="Arial" w:eastAsia="Times New Roman" w:hAnsi="Arial" w:cs="Arial"/>
          <w:sz w:val="24"/>
          <w:szCs w:val="24"/>
        </w:rPr>
        <w:br/>
      </w:r>
      <w:r>
        <w:rPr>
          <w:rFonts w:ascii="Arial" w:eastAsia="Times New Roman" w:hAnsi="Arial" w:cs="Arial"/>
          <w:sz w:val="24"/>
          <w:szCs w:val="24"/>
        </w:rPr>
        <w:br/>
      </w:r>
    </w:p>
    <w:p w14:paraId="7E0C7FD3"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199" w:history="1">
        <w:r w:rsidR="00BE1E2C" w:rsidRPr="00FE7F0C">
          <w:rPr>
            <w:rFonts w:ascii="Arial" w:eastAsia="Times New Roman" w:hAnsi="Arial" w:cs="Arial"/>
            <w:b/>
            <w:bCs/>
            <w:color w:val="0000FF"/>
            <w:sz w:val="24"/>
            <w:szCs w:val="24"/>
            <w:u w:val="single"/>
          </w:rPr>
          <w:t>SPELLICY 2012</w:t>
        </w:r>
      </w:hyperlink>
      <w:r w:rsidR="00BE1E2C" w:rsidRPr="00FE7F0C">
        <w:rPr>
          <w:rFonts w:ascii="Arial" w:eastAsia="Times New Roman" w:hAnsi="Arial" w:cs="Arial"/>
          <w:b/>
          <w:bCs/>
          <w:sz w:val="24"/>
          <w:szCs w:val="24"/>
        </w:rPr>
        <w:br/>
        <w:t xml:space="preserve">Folate Metabolism Gene 5,10-Methylenetetrahydrofolate Reductase (MTHFR) Is Associated with ADHD in Myelomeningocele Patients </w:t>
      </w:r>
    </w:p>
    <w:p w14:paraId="4090C78D"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MTHFR gene, </w:t>
      </w:r>
      <w:proofErr w:type="spellStart"/>
      <w:r w:rsidRPr="00BE1E2C">
        <w:rPr>
          <w:rFonts w:ascii="Arial" w:eastAsia="Times New Roman" w:hAnsi="Arial" w:cs="Arial"/>
          <w:sz w:val="24"/>
          <w:szCs w:val="24"/>
        </w:rPr>
        <w:t>adhd</w:t>
      </w:r>
      <w:proofErr w:type="spellEnd"/>
      <w:r w:rsidRPr="00BE1E2C">
        <w:rPr>
          <w:rFonts w:ascii="Arial" w:eastAsia="Times New Roman" w:hAnsi="Arial" w:cs="Arial"/>
          <w:sz w:val="24"/>
          <w:szCs w:val="24"/>
        </w:rPr>
        <w:t xml:space="preserve">. </w:t>
      </w:r>
    </w:p>
    <w:p w14:paraId="0D44367B" w14:textId="0EA29977" w:rsidR="00BE1E2C" w:rsidRPr="007400AA" w:rsidRDefault="00BE1E2C" w:rsidP="00377577">
      <w:pPr>
        <w:pStyle w:val="ListParagraph"/>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 </w:t>
      </w:r>
    </w:p>
    <w:p w14:paraId="0CEAC063"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0" w:history="1">
        <w:r w:rsidR="00BE1E2C" w:rsidRPr="00FE7F0C">
          <w:rPr>
            <w:rFonts w:ascii="Arial" w:eastAsia="Times New Roman" w:hAnsi="Arial" w:cs="Arial"/>
            <w:b/>
            <w:bCs/>
            <w:color w:val="0000FF"/>
            <w:sz w:val="24"/>
            <w:szCs w:val="24"/>
            <w:u w:val="single"/>
          </w:rPr>
          <w:t>SPENCER 1995</w:t>
        </w:r>
      </w:hyperlink>
      <w:r w:rsidR="00BE1E2C" w:rsidRPr="00FE7F0C">
        <w:rPr>
          <w:rFonts w:ascii="Arial" w:eastAsia="Times New Roman" w:hAnsi="Arial" w:cs="Arial"/>
          <w:b/>
          <w:bCs/>
          <w:sz w:val="24"/>
          <w:szCs w:val="24"/>
        </w:rPr>
        <w:br/>
        <w:t xml:space="preserve">ADHD and thyroid abnormalities: A research note </w:t>
      </w:r>
    </w:p>
    <w:p w14:paraId="24E3562E" w14:textId="35945188"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N</w:t>
      </w:r>
      <w:r w:rsidR="00BE1E2C" w:rsidRPr="00BE1E2C">
        <w:rPr>
          <w:rFonts w:ascii="Arial" w:eastAsia="Times New Roman" w:hAnsi="Arial" w:cs="Arial"/>
          <w:sz w:val="24"/>
          <w:szCs w:val="24"/>
        </w:rPr>
        <w:t xml:space="preserve">o connection found. </w:t>
      </w:r>
      <w:r>
        <w:rPr>
          <w:rFonts w:ascii="Arial" w:eastAsia="Times New Roman" w:hAnsi="Arial" w:cs="Arial"/>
          <w:sz w:val="24"/>
          <w:szCs w:val="24"/>
        </w:rPr>
        <w:br/>
      </w:r>
      <w:r>
        <w:rPr>
          <w:rFonts w:ascii="Arial" w:eastAsia="Times New Roman" w:hAnsi="Arial" w:cs="Arial"/>
          <w:sz w:val="24"/>
          <w:szCs w:val="24"/>
        </w:rPr>
        <w:br/>
      </w:r>
    </w:p>
    <w:p w14:paraId="5492F502"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1" w:history="1">
        <w:r w:rsidR="00BE1E2C" w:rsidRPr="00FE7F0C">
          <w:rPr>
            <w:rFonts w:ascii="Arial" w:eastAsia="Times New Roman" w:hAnsi="Arial" w:cs="Arial"/>
            <w:b/>
            <w:bCs/>
            <w:color w:val="0000FF"/>
            <w:sz w:val="24"/>
            <w:szCs w:val="24"/>
            <w:u w:val="single"/>
          </w:rPr>
          <w:t>SPIERS 1998</w:t>
        </w:r>
      </w:hyperlink>
      <w:r w:rsidR="00BE1E2C" w:rsidRPr="00FE7F0C">
        <w:rPr>
          <w:rFonts w:ascii="Arial" w:eastAsia="Times New Roman" w:hAnsi="Arial" w:cs="Arial"/>
          <w:b/>
          <w:bCs/>
          <w:sz w:val="24"/>
          <w:szCs w:val="24"/>
        </w:rPr>
        <w:br/>
        <w:t>Aspartame: neuropsychologic and neurophysiologic evaluation of acute and chronic effects</w:t>
      </w:r>
    </w:p>
    <w:p w14:paraId="24CE3548" w14:textId="4194709A"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NOTES:</w:t>
      </w:r>
      <w:r w:rsidR="00BE1E2C" w:rsidRPr="00BE1E2C">
        <w:rPr>
          <w:rFonts w:ascii="Arial" w:eastAsia="Times New Roman" w:hAnsi="Arial" w:cs="Arial"/>
          <w:sz w:val="24"/>
          <w:szCs w:val="24"/>
        </w:rPr>
        <w:t xml:space="preserve"> </w:t>
      </w:r>
    </w:p>
    <w:p w14:paraId="15DEBFAF" w14:textId="77777777" w:rsidR="00BE1E2C" w:rsidRPr="00BE1E2C" w:rsidRDefault="00BE1E2C" w:rsidP="007400AA">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Supported by a grant from the NutraSweet Corporation </w:t>
      </w:r>
    </w:p>
    <w:p w14:paraId="1D6C5CB7" w14:textId="77777777" w:rsidR="00BE1E2C" w:rsidRPr="00BE1E2C" w:rsidRDefault="00BE1E2C" w:rsidP="007400AA">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Phenylalanine concentrations increased significantly. </w:t>
      </w:r>
    </w:p>
    <w:p w14:paraId="612D9E89" w14:textId="0EE6237B" w:rsidR="00BE1E2C" w:rsidRPr="00BE1E2C" w:rsidRDefault="00BE1E2C" w:rsidP="007400AA">
      <w:pPr>
        <w:numPr>
          <w:ilvl w:val="2"/>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 xml:space="preserve">The volunteers were healthy adults. This cannot be generalized to diabetic adults, adults whose PKU scores were borderline, adults with any chronic illness, or children. </w:t>
      </w:r>
      <w:r w:rsidR="00377577">
        <w:rPr>
          <w:rFonts w:ascii="Arial" w:eastAsia="Times New Roman" w:hAnsi="Arial" w:cs="Arial"/>
          <w:sz w:val="24"/>
          <w:szCs w:val="24"/>
        </w:rPr>
        <w:br/>
      </w:r>
    </w:p>
    <w:p w14:paraId="2E27E79B"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2" w:history="1">
        <w:r w:rsidR="00BE1E2C" w:rsidRPr="00FE7F0C">
          <w:rPr>
            <w:rFonts w:ascii="Arial" w:eastAsia="Times New Roman" w:hAnsi="Arial" w:cs="Arial"/>
            <w:b/>
            <w:bCs/>
            <w:color w:val="0000FF"/>
            <w:sz w:val="24"/>
            <w:szCs w:val="24"/>
            <w:u w:val="single"/>
          </w:rPr>
          <w:t>SPIVAK 2001</w:t>
        </w:r>
      </w:hyperlink>
      <w:r w:rsidR="00BE1E2C" w:rsidRPr="00FE7F0C">
        <w:rPr>
          <w:rFonts w:ascii="Arial" w:eastAsia="Times New Roman" w:hAnsi="Arial" w:cs="Arial"/>
          <w:b/>
          <w:bCs/>
          <w:sz w:val="24"/>
          <w:szCs w:val="24"/>
        </w:rPr>
        <w:br/>
        <w:t xml:space="preserve">The influence of three months of methylphenidate treatment on platelet-poor plasma biogenic amine levels in boys with attention deficit hyperactivity disorder </w:t>
      </w:r>
    </w:p>
    <w:p w14:paraId="5A4511AC" w14:textId="52436E32" w:rsidR="00BE1E2C" w:rsidRPr="00FE7F0C" w:rsidRDefault="00FE7F0C"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 xml:space="preserve">ADHD, </w:t>
      </w:r>
      <w:r w:rsidR="00BE1E2C" w:rsidRPr="00BE1E2C">
        <w:rPr>
          <w:rFonts w:ascii="Arial" w:eastAsia="Times New Roman" w:hAnsi="Arial" w:cs="Arial"/>
          <w:sz w:val="24"/>
          <w:szCs w:val="24"/>
        </w:rPr>
        <w:t xml:space="preserve"> </w:t>
      </w:r>
      <w:r w:rsidRPr="00BE1E2C">
        <w:rPr>
          <w:rFonts w:ascii="Arial" w:eastAsia="Times New Roman" w:hAnsi="Arial" w:cs="Arial"/>
          <w:sz w:val="24"/>
          <w:szCs w:val="24"/>
        </w:rPr>
        <w:t>Ritalin</w:t>
      </w:r>
      <w:proofErr w:type="gramEnd"/>
      <w:r w:rsidR="00BE1E2C" w:rsidRPr="00BE1E2C">
        <w:rPr>
          <w:rFonts w:ascii="Arial" w:eastAsia="Times New Roman" w:hAnsi="Arial" w:cs="Arial"/>
          <w:sz w:val="24"/>
          <w:szCs w:val="24"/>
        </w:rPr>
        <w:t>. therapeutic effect on serotonin, brain. stimulant, noradrenergic system.</w:t>
      </w:r>
      <w:r>
        <w:rPr>
          <w:rFonts w:ascii="Arial" w:eastAsia="Times New Roman" w:hAnsi="Arial" w:cs="Arial"/>
          <w:sz w:val="24"/>
          <w:szCs w:val="24"/>
        </w:rPr>
        <w:t xml:space="preserve">   </w:t>
      </w:r>
      <w:r w:rsidR="00BE1E2C" w:rsidRPr="00FE7F0C">
        <w:rPr>
          <w:rFonts w:ascii="Arial" w:eastAsia="Times New Roman" w:hAnsi="Arial" w:cs="Arial"/>
          <w:sz w:val="24"/>
          <w:szCs w:val="24"/>
        </w:rPr>
        <w:t xml:space="preserve">Israel. </w:t>
      </w:r>
      <w:r>
        <w:rPr>
          <w:rFonts w:ascii="Arial" w:eastAsia="Times New Roman" w:hAnsi="Arial" w:cs="Arial"/>
          <w:sz w:val="24"/>
          <w:szCs w:val="24"/>
        </w:rPr>
        <w:br/>
      </w:r>
      <w:r>
        <w:rPr>
          <w:rFonts w:ascii="Arial" w:eastAsia="Times New Roman" w:hAnsi="Arial" w:cs="Arial"/>
          <w:sz w:val="24"/>
          <w:szCs w:val="24"/>
        </w:rPr>
        <w:br/>
      </w:r>
    </w:p>
    <w:p w14:paraId="26C3C83B"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3" w:history="1">
        <w:r w:rsidR="00BE1E2C" w:rsidRPr="00FE7F0C">
          <w:rPr>
            <w:rFonts w:ascii="Arial" w:eastAsia="Times New Roman" w:hAnsi="Arial" w:cs="Arial"/>
            <w:b/>
            <w:bCs/>
            <w:color w:val="0000FF"/>
            <w:sz w:val="24"/>
            <w:szCs w:val="24"/>
            <w:u w:val="single"/>
          </w:rPr>
          <w:t>SPLITSTOSER 2016</w:t>
        </w:r>
      </w:hyperlink>
      <w:r w:rsidR="00BE1E2C" w:rsidRPr="00FE7F0C">
        <w:rPr>
          <w:rFonts w:ascii="Arial" w:eastAsia="Times New Roman" w:hAnsi="Arial" w:cs="Arial"/>
          <w:b/>
          <w:bCs/>
          <w:sz w:val="24"/>
          <w:szCs w:val="24"/>
        </w:rPr>
        <w:br/>
        <w:t xml:space="preserve">Early pre-Hispanic use of indigo blue in Peru. </w:t>
      </w:r>
    </w:p>
    <w:p w14:paraId="3FE5439E" w14:textId="5B14BBC1" w:rsidR="00BE1E2C" w:rsidRPr="00FE7F0C" w:rsidRDefault="00FE7F0C" w:rsidP="007400AA">
      <w:pPr>
        <w:numPr>
          <w:ilvl w:val="1"/>
          <w:numId w:val="16"/>
        </w:numPr>
        <w:spacing w:before="100" w:beforeAutospacing="1" w:after="120" w:line="240" w:lineRule="auto"/>
        <w:rPr>
          <w:rFonts w:ascii="Arial" w:eastAsia="Times New Roman" w:hAnsi="Arial" w:cs="Arial"/>
          <w:b/>
          <w:bCs/>
          <w:sz w:val="24"/>
          <w:szCs w:val="24"/>
        </w:rPr>
      </w:pPr>
      <w:r w:rsidRPr="00BE1E2C">
        <w:rPr>
          <w:rFonts w:ascii="Arial" w:eastAsia="Times New Roman" w:hAnsi="Arial" w:cs="Arial"/>
          <w:sz w:val="24"/>
          <w:szCs w:val="24"/>
        </w:rPr>
        <w:t>B</w:t>
      </w:r>
      <w:r w:rsidR="00BE1E2C" w:rsidRPr="00BE1E2C">
        <w:rPr>
          <w:rFonts w:ascii="Arial" w:eastAsia="Times New Roman" w:hAnsi="Arial" w:cs="Arial"/>
          <w:sz w:val="24"/>
          <w:szCs w:val="24"/>
        </w:rPr>
        <w:t xml:space="preserve">lue jean blue. archeology. </w:t>
      </w:r>
      <w:r>
        <w:rPr>
          <w:rFonts w:ascii="Arial" w:eastAsia="Times New Roman" w:hAnsi="Arial" w:cs="Arial"/>
          <w:sz w:val="24"/>
          <w:szCs w:val="24"/>
        </w:rPr>
        <w:br/>
      </w:r>
      <w:r>
        <w:rPr>
          <w:rFonts w:ascii="Arial" w:eastAsia="Times New Roman" w:hAnsi="Arial" w:cs="Arial"/>
          <w:sz w:val="24"/>
          <w:szCs w:val="24"/>
        </w:rPr>
        <w:br/>
      </w:r>
    </w:p>
    <w:p w14:paraId="4F8CC86F" w14:textId="05A39508" w:rsidR="00BE1E2C" w:rsidRPr="00FE7F0C"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04" w:history="1">
        <w:r w:rsidR="00BE1E2C" w:rsidRPr="00FE7F0C">
          <w:rPr>
            <w:rFonts w:ascii="Arial" w:eastAsia="Times New Roman" w:hAnsi="Arial" w:cs="Arial"/>
            <w:b/>
            <w:bCs/>
            <w:color w:val="0000FF"/>
            <w:sz w:val="24"/>
            <w:szCs w:val="24"/>
            <w:u w:val="single"/>
          </w:rPr>
          <w:t>SPRING 1976</w:t>
        </w:r>
      </w:hyperlink>
      <w:r w:rsidR="00BE1E2C" w:rsidRPr="00FE7F0C">
        <w:rPr>
          <w:rFonts w:ascii="Arial" w:eastAsia="Times New Roman" w:hAnsi="Arial" w:cs="Arial"/>
          <w:b/>
          <w:bCs/>
          <w:sz w:val="24"/>
          <w:szCs w:val="24"/>
        </w:rPr>
        <w:br/>
        <w:t xml:space="preserve">Food Additives and </w:t>
      </w:r>
      <w:proofErr w:type="gramStart"/>
      <w:r w:rsidR="00BE1E2C" w:rsidRPr="00FE7F0C">
        <w:rPr>
          <w:rFonts w:ascii="Arial" w:eastAsia="Times New Roman" w:hAnsi="Arial" w:cs="Arial"/>
          <w:b/>
          <w:bCs/>
          <w:sz w:val="24"/>
          <w:szCs w:val="24"/>
        </w:rPr>
        <w:t>Hyperkinesia :</w:t>
      </w:r>
      <w:proofErr w:type="gramEnd"/>
      <w:r w:rsidR="00BE1E2C" w:rsidRPr="00FE7F0C">
        <w:rPr>
          <w:rFonts w:ascii="Arial" w:eastAsia="Times New Roman" w:hAnsi="Arial" w:cs="Arial"/>
          <w:b/>
          <w:bCs/>
          <w:sz w:val="24"/>
          <w:szCs w:val="24"/>
        </w:rPr>
        <w:t xml:space="preserve"> A Critical Evaluation of the Evidence </w:t>
      </w:r>
      <w:r w:rsidR="00FE7F0C">
        <w:rPr>
          <w:rFonts w:ascii="Arial" w:eastAsia="Times New Roman" w:hAnsi="Arial" w:cs="Arial"/>
          <w:b/>
          <w:bCs/>
          <w:sz w:val="24"/>
          <w:szCs w:val="24"/>
        </w:rPr>
        <w:br/>
      </w:r>
      <w:r w:rsidR="00FE7F0C">
        <w:rPr>
          <w:rFonts w:ascii="Arial" w:eastAsia="Times New Roman" w:hAnsi="Arial" w:cs="Arial"/>
          <w:b/>
          <w:bCs/>
          <w:sz w:val="24"/>
          <w:szCs w:val="24"/>
        </w:rPr>
        <w:br/>
      </w:r>
    </w:p>
    <w:p w14:paraId="66F21F5E"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5" w:history="1">
        <w:r w:rsidR="00BE1E2C" w:rsidRPr="00FE7F0C">
          <w:rPr>
            <w:rFonts w:ascii="Arial" w:eastAsia="Times New Roman" w:hAnsi="Arial" w:cs="Arial"/>
            <w:b/>
            <w:bCs/>
            <w:color w:val="0000FF"/>
            <w:sz w:val="24"/>
            <w:szCs w:val="24"/>
            <w:u w:val="single"/>
          </w:rPr>
          <w:t>SPRING 1981</w:t>
        </w:r>
      </w:hyperlink>
      <w:r w:rsidR="00BE1E2C" w:rsidRPr="00FE7F0C">
        <w:rPr>
          <w:rFonts w:ascii="Arial" w:eastAsia="Times New Roman" w:hAnsi="Arial" w:cs="Arial"/>
          <w:b/>
          <w:bCs/>
          <w:sz w:val="24"/>
          <w:szCs w:val="24"/>
        </w:rPr>
        <w:br/>
        <w:t>Case Studies of Effects of Artificial Food Colors on Hyperactivity</w:t>
      </w:r>
    </w:p>
    <w:p w14:paraId="71AA3934" w14:textId="7C8CA375"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BE1E2C" w:rsidRPr="00BE1E2C">
        <w:rPr>
          <w:rFonts w:ascii="Arial" w:eastAsia="Times New Roman" w:hAnsi="Arial" w:cs="Arial"/>
          <w:sz w:val="24"/>
          <w:szCs w:val="24"/>
        </w:rPr>
        <w:t xml:space="preserve"> used Nutrition Foundation cookies of 13 mg each, 1 in am and 1 in pm </w:t>
      </w:r>
      <w:r>
        <w:rPr>
          <w:rFonts w:ascii="Arial" w:eastAsia="Times New Roman" w:hAnsi="Arial" w:cs="Arial"/>
          <w:sz w:val="24"/>
          <w:szCs w:val="24"/>
        </w:rPr>
        <w:br/>
      </w:r>
      <w:r>
        <w:rPr>
          <w:rFonts w:ascii="Arial" w:eastAsia="Times New Roman" w:hAnsi="Arial" w:cs="Arial"/>
          <w:sz w:val="24"/>
          <w:szCs w:val="24"/>
        </w:rPr>
        <w:br/>
      </w:r>
    </w:p>
    <w:p w14:paraId="2A617AD9"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6" w:history="1">
        <w:r w:rsidR="00BE1E2C" w:rsidRPr="00FE7F0C">
          <w:rPr>
            <w:rFonts w:ascii="Arial" w:eastAsia="Times New Roman" w:hAnsi="Arial" w:cs="Arial"/>
            <w:b/>
            <w:bCs/>
            <w:color w:val="0000FF"/>
            <w:sz w:val="24"/>
            <w:szCs w:val="24"/>
            <w:u w:val="single"/>
          </w:rPr>
          <w:t>SPRUNG 2015</w:t>
        </w:r>
      </w:hyperlink>
      <w:r w:rsidR="00BE1E2C" w:rsidRPr="00FE7F0C">
        <w:rPr>
          <w:rFonts w:ascii="Arial" w:eastAsia="Times New Roman" w:hAnsi="Arial" w:cs="Arial"/>
          <w:b/>
          <w:bCs/>
          <w:sz w:val="24"/>
          <w:szCs w:val="24"/>
        </w:rPr>
        <w:br/>
        <w:t xml:space="preserve">Attention-Deficit/Hyperactivity Disorder After Early Exposure to Procedures Requiring General Anesthesia </w:t>
      </w:r>
    </w:p>
    <w:p w14:paraId="78B2B384" w14:textId="77777777" w:rsidR="00BE1E2C" w:rsidRPr="00BE1E2C" w:rsidRDefault="00BE1E2C" w:rsidP="007400AA">
      <w:pPr>
        <w:numPr>
          <w:ilvl w:val="1"/>
          <w:numId w:val="16"/>
        </w:numPr>
        <w:spacing w:before="100" w:beforeAutospacing="1" w:after="120" w:line="240" w:lineRule="auto"/>
        <w:rPr>
          <w:rFonts w:ascii="Arial" w:eastAsia="Times New Roman" w:hAnsi="Arial" w:cs="Arial"/>
          <w:sz w:val="24"/>
          <w:szCs w:val="24"/>
        </w:rPr>
      </w:pPr>
      <w:r w:rsidRPr="00BE1E2C">
        <w:rPr>
          <w:rFonts w:ascii="Arial" w:eastAsia="Times New Roman" w:hAnsi="Arial" w:cs="Arial"/>
          <w:sz w:val="24"/>
          <w:szCs w:val="24"/>
        </w:rPr>
        <w:t>"</w:t>
      </w:r>
      <w:proofErr w:type="gramStart"/>
      <w:r w:rsidRPr="00BE1E2C">
        <w:rPr>
          <w:rFonts w:ascii="Arial" w:eastAsia="Times New Roman" w:hAnsi="Arial" w:cs="Arial"/>
          <w:sz w:val="24"/>
          <w:szCs w:val="24"/>
        </w:rPr>
        <w:t>children</w:t>
      </w:r>
      <w:proofErr w:type="gramEnd"/>
      <w:r w:rsidRPr="00BE1E2C">
        <w:rPr>
          <w:rFonts w:ascii="Arial" w:eastAsia="Times New Roman" w:hAnsi="Arial" w:cs="Arial"/>
          <w:sz w:val="24"/>
          <w:szCs w:val="24"/>
        </w:rPr>
        <w:t xml:space="preserve"> repeatedly exposed to procedures requiring general anesthesia before age 2 years are at increased risk for later development of ADHD"</w:t>
      </w:r>
    </w:p>
    <w:p w14:paraId="7A9DC33D" w14:textId="2DEBD078" w:rsidR="00BE1E2C" w:rsidRPr="00BE1E2C" w:rsidRDefault="00FE7F0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BE1E2C" w:rsidRPr="00BE1E2C">
        <w:rPr>
          <w:rFonts w:ascii="Arial" w:eastAsia="Times New Roman" w:hAnsi="Arial" w:cs="Arial"/>
          <w:sz w:val="24"/>
          <w:szCs w:val="24"/>
        </w:rPr>
        <w:t xml:space="preserve"> maybe ch</w:t>
      </w:r>
      <w:r>
        <w:rPr>
          <w:rFonts w:ascii="Arial" w:eastAsia="Times New Roman" w:hAnsi="Arial" w:cs="Arial"/>
          <w:sz w:val="24"/>
          <w:szCs w:val="24"/>
        </w:rPr>
        <w:t>i</w:t>
      </w:r>
      <w:r w:rsidR="00BE1E2C" w:rsidRPr="00BE1E2C">
        <w:rPr>
          <w:rFonts w:ascii="Arial" w:eastAsia="Times New Roman" w:hAnsi="Arial" w:cs="Arial"/>
          <w:sz w:val="24"/>
          <w:szCs w:val="24"/>
        </w:rPr>
        <w:t>ldren who NEED surgeries so young are at increased risk?</w:t>
      </w:r>
      <w:r>
        <w:rPr>
          <w:rFonts w:ascii="Arial" w:eastAsia="Times New Roman" w:hAnsi="Arial" w:cs="Arial"/>
          <w:sz w:val="24"/>
          <w:szCs w:val="24"/>
        </w:rPr>
        <w:br/>
      </w:r>
    </w:p>
    <w:p w14:paraId="76C8F6BD" w14:textId="77777777" w:rsidR="00BE1E2C" w:rsidRPr="00FE7F0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7" w:history="1">
        <w:r w:rsidR="00BE1E2C" w:rsidRPr="00FE7F0C">
          <w:rPr>
            <w:rFonts w:ascii="Arial" w:eastAsia="Times New Roman" w:hAnsi="Arial" w:cs="Arial"/>
            <w:b/>
            <w:bCs/>
            <w:color w:val="0000FF"/>
            <w:sz w:val="24"/>
            <w:szCs w:val="24"/>
            <w:u w:val="single"/>
          </w:rPr>
          <w:t>STADLER 2015</w:t>
        </w:r>
      </w:hyperlink>
      <w:r w:rsidR="00BE1E2C" w:rsidRPr="00FE7F0C">
        <w:rPr>
          <w:rFonts w:ascii="Arial" w:eastAsia="Times New Roman" w:hAnsi="Arial" w:cs="Arial"/>
          <w:b/>
          <w:bCs/>
          <w:sz w:val="24"/>
          <w:szCs w:val="24"/>
        </w:rPr>
        <w:br/>
        <w:t xml:space="preserve">Recalled initiation and duration of maternal breastfeeding among children with and without ADHD in a well characterized case-control sample </w:t>
      </w:r>
    </w:p>
    <w:p w14:paraId="062821CF" w14:textId="06E584A4" w:rsidR="003720F1" w:rsidRPr="00377577" w:rsidRDefault="00FE7F0C" w:rsidP="00377577">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 xml:space="preserve">ADHD </w:t>
      </w:r>
      <w:r w:rsidR="00BE1E2C" w:rsidRPr="00BE1E2C">
        <w:rPr>
          <w:rFonts w:ascii="Arial" w:eastAsia="Times New Roman" w:hAnsi="Arial" w:cs="Arial"/>
          <w:sz w:val="24"/>
          <w:szCs w:val="24"/>
        </w:rPr>
        <w:t xml:space="preserve"> kids</w:t>
      </w:r>
      <w:proofErr w:type="gramEnd"/>
      <w:r w:rsidR="00BE1E2C" w:rsidRPr="00BE1E2C">
        <w:rPr>
          <w:rFonts w:ascii="Arial" w:eastAsia="Times New Roman" w:hAnsi="Arial" w:cs="Arial"/>
          <w:sz w:val="24"/>
          <w:szCs w:val="24"/>
        </w:rPr>
        <w:t xml:space="preserve"> breastfed less long.</w:t>
      </w:r>
      <w:r w:rsidR="00A66249">
        <w:rPr>
          <w:rFonts w:ascii="Arial" w:eastAsia="Times New Roman" w:hAnsi="Arial" w:cs="Arial"/>
          <w:sz w:val="24"/>
          <w:szCs w:val="24"/>
        </w:rPr>
        <w:br/>
      </w:r>
    </w:p>
    <w:p w14:paraId="298616E1" w14:textId="4AA95A91"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8" w:history="1">
        <w:r w:rsidR="00FE7F0C" w:rsidRPr="00E81237">
          <w:rPr>
            <w:rFonts w:ascii="Arial" w:eastAsia="Times New Roman" w:hAnsi="Arial" w:cs="Arial"/>
            <w:b/>
            <w:bCs/>
            <w:color w:val="0000FF"/>
            <w:sz w:val="24"/>
            <w:szCs w:val="24"/>
            <w:u w:val="single"/>
          </w:rPr>
          <w:t>STAFSTROM 2012</w:t>
        </w:r>
      </w:hyperlink>
      <w:r w:rsidR="00FE7F0C" w:rsidRPr="00E81237">
        <w:rPr>
          <w:rFonts w:ascii="Arial" w:eastAsia="Times New Roman" w:hAnsi="Arial" w:cs="Arial"/>
          <w:b/>
          <w:bCs/>
          <w:sz w:val="24"/>
          <w:szCs w:val="24"/>
        </w:rPr>
        <w:br/>
        <w:t xml:space="preserve">The Ketogenic Diet as a Treatment Paradigm for Diverse Neurological Disorders </w:t>
      </w:r>
      <w:r w:rsidR="00377577">
        <w:rPr>
          <w:rFonts w:ascii="Arial" w:eastAsia="Times New Roman" w:hAnsi="Arial" w:cs="Arial"/>
          <w:b/>
          <w:bCs/>
          <w:sz w:val="24"/>
          <w:szCs w:val="24"/>
        </w:rPr>
        <w:br/>
      </w:r>
    </w:p>
    <w:p w14:paraId="1828713C" w14:textId="77777777"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09" w:history="1">
        <w:r w:rsidR="00FE7F0C" w:rsidRPr="00E81237">
          <w:rPr>
            <w:rFonts w:ascii="Arial" w:eastAsia="Times New Roman" w:hAnsi="Arial" w:cs="Arial"/>
            <w:b/>
            <w:bCs/>
            <w:color w:val="0000FF"/>
            <w:sz w:val="24"/>
            <w:szCs w:val="24"/>
            <w:u w:val="single"/>
          </w:rPr>
          <w:t>STARE 1980</w:t>
        </w:r>
      </w:hyperlink>
      <w:r w:rsidR="00FE7F0C" w:rsidRPr="00E81237">
        <w:rPr>
          <w:rFonts w:ascii="Arial" w:eastAsia="Times New Roman" w:hAnsi="Arial" w:cs="Arial"/>
          <w:b/>
          <w:bCs/>
          <w:sz w:val="24"/>
          <w:szCs w:val="24"/>
        </w:rPr>
        <w:br/>
        <w:t>Diet and hyperactivity: Is there a relationship?</w:t>
      </w:r>
    </w:p>
    <w:p w14:paraId="6D7DE0E8" w14:textId="77777777" w:rsidR="00A66249" w:rsidRDefault="00FE7F0C" w:rsidP="007400AA">
      <w:pPr>
        <w:numPr>
          <w:ilvl w:val="1"/>
          <w:numId w:val="16"/>
        </w:numPr>
        <w:spacing w:before="100" w:beforeAutospacing="1" w:after="120" w:line="240" w:lineRule="auto"/>
        <w:rPr>
          <w:rFonts w:ascii="Arial" w:eastAsia="Times New Roman" w:hAnsi="Arial" w:cs="Arial"/>
          <w:sz w:val="24"/>
          <w:szCs w:val="24"/>
        </w:rPr>
      </w:pPr>
      <w:proofErr w:type="spellStart"/>
      <w:r w:rsidRPr="00E81237">
        <w:rPr>
          <w:rFonts w:ascii="Arial" w:eastAsia="Times New Roman" w:hAnsi="Arial" w:cs="Arial"/>
          <w:sz w:val="24"/>
          <w:szCs w:val="24"/>
        </w:rPr>
        <w:t>adhd</w:t>
      </w:r>
      <w:proofErr w:type="spellEnd"/>
      <w:r w:rsidRPr="00E81237">
        <w:rPr>
          <w:rFonts w:ascii="Arial" w:eastAsia="Times New Roman" w:hAnsi="Arial" w:cs="Arial"/>
          <w:sz w:val="24"/>
          <w:szCs w:val="24"/>
        </w:rPr>
        <w:t xml:space="preserve">, food dyes, food colors, diet, artificial flavors, hyperactivity, salicylates, </w:t>
      </w:r>
    </w:p>
    <w:p w14:paraId="5A3C4934" w14:textId="61B50883" w:rsidR="00A66249" w:rsidRDefault="00A6624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what is called a “</w:t>
      </w:r>
      <w:r w:rsidR="00FE7F0C" w:rsidRPr="00E81237">
        <w:rPr>
          <w:rFonts w:ascii="Arial" w:eastAsia="Times New Roman" w:hAnsi="Arial" w:cs="Arial"/>
          <w:sz w:val="24"/>
          <w:szCs w:val="24"/>
        </w:rPr>
        <w:t xml:space="preserve">negative review </w:t>
      </w:r>
      <w:r>
        <w:rPr>
          <w:rFonts w:ascii="Arial" w:eastAsia="Times New Roman" w:hAnsi="Arial" w:cs="Arial"/>
          <w:sz w:val="24"/>
          <w:szCs w:val="24"/>
        </w:rPr>
        <w:t>“</w:t>
      </w:r>
    </w:p>
    <w:p w14:paraId="628CC6D0" w14:textId="2E1E44A5"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Harvard </w:t>
      </w:r>
      <w:r w:rsidR="00884D62">
        <w:rPr>
          <w:rFonts w:ascii="Arial" w:eastAsia="Times New Roman" w:hAnsi="Arial" w:cs="Arial"/>
          <w:sz w:val="24"/>
          <w:szCs w:val="24"/>
        </w:rPr>
        <w:br/>
      </w:r>
    </w:p>
    <w:p w14:paraId="0E64C760" w14:textId="63EA8FEA"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0" w:history="1">
        <w:r w:rsidR="00FE7F0C" w:rsidRPr="00E81237">
          <w:rPr>
            <w:rFonts w:ascii="Arial" w:eastAsia="Times New Roman" w:hAnsi="Arial" w:cs="Arial"/>
            <w:b/>
            <w:bCs/>
            <w:color w:val="0000FF"/>
            <w:sz w:val="24"/>
            <w:szCs w:val="24"/>
            <w:u w:val="single"/>
          </w:rPr>
          <w:t>STARE 1981</w:t>
        </w:r>
      </w:hyperlink>
      <w:r w:rsidR="00FE7F0C" w:rsidRPr="00E81237">
        <w:rPr>
          <w:rFonts w:ascii="Arial" w:eastAsia="Times New Roman" w:hAnsi="Arial" w:cs="Arial"/>
          <w:b/>
          <w:bCs/>
          <w:sz w:val="24"/>
          <w:szCs w:val="24"/>
        </w:rPr>
        <w:t xml:space="preserve"> </w:t>
      </w:r>
      <w:r w:rsidR="00FE7F0C" w:rsidRPr="00E81237">
        <w:rPr>
          <w:rFonts w:ascii="Arial" w:eastAsia="Times New Roman" w:hAnsi="Arial" w:cs="Arial"/>
          <w:b/>
          <w:bCs/>
          <w:sz w:val="24"/>
          <w:szCs w:val="24"/>
        </w:rPr>
        <w:br/>
        <w:t xml:space="preserve">Letter to the editor by Crook and answer by Stare </w:t>
      </w:r>
      <w:r w:rsidR="00A66249">
        <w:rPr>
          <w:rFonts w:ascii="Arial" w:eastAsia="Times New Roman" w:hAnsi="Arial" w:cs="Arial"/>
          <w:b/>
          <w:bCs/>
          <w:sz w:val="24"/>
          <w:szCs w:val="24"/>
        </w:rPr>
        <w:br/>
      </w:r>
      <w:r w:rsidR="00884D62">
        <w:rPr>
          <w:rFonts w:ascii="Arial" w:eastAsia="Times New Roman" w:hAnsi="Arial" w:cs="Arial"/>
          <w:b/>
          <w:bCs/>
          <w:sz w:val="24"/>
          <w:szCs w:val="24"/>
        </w:rPr>
        <w:lastRenderedPageBreak/>
        <w:br/>
      </w:r>
    </w:p>
    <w:p w14:paraId="4B415A15" w14:textId="55D132DF"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1" w:history="1">
        <w:r w:rsidR="00FE7F0C" w:rsidRPr="00E81237">
          <w:rPr>
            <w:rFonts w:ascii="Arial" w:eastAsia="Times New Roman" w:hAnsi="Arial" w:cs="Arial"/>
            <w:b/>
            <w:bCs/>
            <w:color w:val="0000FF"/>
            <w:sz w:val="24"/>
            <w:szCs w:val="24"/>
            <w:u w:val="single"/>
          </w:rPr>
          <w:t>STARE 1981</w:t>
        </w:r>
      </w:hyperlink>
      <w:r w:rsidR="00FE7F0C" w:rsidRPr="00E81237">
        <w:rPr>
          <w:rFonts w:ascii="Arial" w:eastAsia="Times New Roman" w:hAnsi="Arial" w:cs="Arial"/>
          <w:b/>
          <w:bCs/>
          <w:sz w:val="24"/>
          <w:szCs w:val="24"/>
        </w:rPr>
        <w:t xml:space="preserve"> </w:t>
      </w:r>
      <w:r w:rsidR="00FE7F0C" w:rsidRPr="00E81237">
        <w:rPr>
          <w:rFonts w:ascii="Arial" w:eastAsia="Times New Roman" w:hAnsi="Arial" w:cs="Arial"/>
          <w:b/>
          <w:bCs/>
          <w:sz w:val="24"/>
          <w:szCs w:val="24"/>
        </w:rPr>
        <w:br/>
        <w:t xml:space="preserve">Letter to the editor by Campbell and answer by Stare </w:t>
      </w:r>
      <w:r w:rsidR="00A66249">
        <w:rPr>
          <w:rFonts w:ascii="Arial" w:eastAsia="Times New Roman" w:hAnsi="Arial" w:cs="Arial"/>
          <w:b/>
          <w:bCs/>
          <w:sz w:val="24"/>
          <w:szCs w:val="24"/>
        </w:rPr>
        <w:br/>
      </w:r>
      <w:r w:rsidR="00884D62">
        <w:rPr>
          <w:rFonts w:ascii="Arial" w:eastAsia="Times New Roman" w:hAnsi="Arial" w:cs="Arial"/>
          <w:b/>
          <w:bCs/>
          <w:sz w:val="24"/>
          <w:szCs w:val="24"/>
        </w:rPr>
        <w:br/>
      </w:r>
    </w:p>
    <w:p w14:paraId="40AA4F19" w14:textId="14E9870F" w:rsidR="003D1C42" w:rsidRDefault="003D1C42"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212" w:history="1">
        <w:r w:rsidRPr="003D1C42">
          <w:rPr>
            <w:rStyle w:val="Hyperlink"/>
            <w:rFonts w:ascii="Arial" w:eastAsia="Times New Roman" w:hAnsi="Arial" w:cs="Arial"/>
            <w:b/>
            <w:bCs/>
            <w:sz w:val="24"/>
            <w:szCs w:val="24"/>
          </w:rPr>
          <w:t>STAROBRAT-HERMELIN 1998</w:t>
        </w:r>
      </w:hyperlink>
      <w:r>
        <w:rPr>
          <w:rFonts w:ascii="Arial" w:eastAsia="Times New Roman" w:hAnsi="Arial" w:cs="Arial"/>
          <w:b/>
          <w:bCs/>
          <w:sz w:val="24"/>
          <w:szCs w:val="24"/>
        </w:rPr>
        <w:t xml:space="preserve">  </w:t>
      </w:r>
      <w:r>
        <w:rPr>
          <w:rFonts w:ascii="Arial" w:eastAsia="Times New Roman" w:hAnsi="Arial" w:cs="Arial"/>
          <w:sz w:val="24"/>
          <w:szCs w:val="24"/>
        </w:rPr>
        <w:t>(Polish)</w:t>
      </w:r>
      <w:r>
        <w:rPr>
          <w:rFonts w:ascii="Arial" w:eastAsia="Times New Roman" w:hAnsi="Arial" w:cs="Arial"/>
          <w:b/>
          <w:bCs/>
          <w:sz w:val="24"/>
          <w:szCs w:val="24"/>
        </w:rPr>
        <w:br/>
        <w:t xml:space="preserve">The effect of deficiency of selected </w:t>
      </w:r>
      <w:proofErr w:type="spellStart"/>
      <w:r>
        <w:rPr>
          <w:rFonts w:ascii="Arial" w:eastAsia="Times New Roman" w:hAnsi="Arial" w:cs="Arial"/>
          <w:b/>
          <w:bCs/>
          <w:sz w:val="24"/>
          <w:szCs w:val="24"/>
        </w:rPr>
        <w:t>bioelements</w:t>
      </w:r>
      <w:proofErr w:type="spellEnd"/>
      <w:r>
        <w:rPr>
          <w:rFonts w:ascii="Arial" w:eastAsia="Times New Roman" w:hAnsi="Arial" w:cs="Arial"/>
          <w:b/>
          <w:bCs/>
          <w:sz w:val="24"/>
          <w:szCs w:val="24"/>
        </w:rPr>
        <w:t xml:space="preserve"> on hyperactivity in children with certain specified mental disorders</w:t>
      </w:r>
    </w:p>
    <w:p w14:paraId="14C1AF16" w14:textId="5D190FED" w:rsidR="003D1C42" w:rsidRPr="003D1C42" w:rsidRDefault="003D1C42" w:rsidP="003D1C4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ADHD – often have deficiency of magnesium, copper, zinc, calcium, iron. </w:t>
      </w:r>
      <w:r>
        <w:rPr>
          <w:rFonts w:ascii="Arial" w:eastAsia="Times New Roman" w:hAnsi="Arial" w:cs="Arial"/>
          <w:b/>
          <w:bCs/>
          <w:sz w:val="24"/>
          <w:szCs w:val="24"/>
        </w:rPr>
        <w:br/>
      </w:r>
    </w:p>
    <w:p w14:paraId="2529B7EA" w14:textId="57CF2424"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3" w:history="1">
        <w:r w:rsidR="00FE7F0C" w:rsidRPr="00E81237">
          <w:rPr>
            <w:rFonts w:ascii="Arial" w:eastAsia="Times New Roman" w:hAnsi="Arial" w:cs="Arial"/>
            <w:b/>
            <w:bCs/>
            <w:color w:val="0000FF"/>
            <w:sz w:val="24"/>
            <w:szCs w:val="24"/>
            <w:u w:val="single"/>
          </w:rPr>
          <w:t>STAUDENMAYER 2003</w:t>
        </w:r>
      </w:hyperlink>
      <w:r w:rsidR="00FE7F0C" w:rsidRPr="00E81237">
        <w:rPr>
          <w:rFonts w:ascii="Arial" w:eastAsia="Times New Roman" w:hAnsi="Arial" w:cs="Arial"/>
          <w:b/>
          <w:bCs/>
          <w:sz w:val="24"/>
          <w:szCs w:val="24"/>
        </w:rPr>
        <w:br/>
        <w:t>Idiopathic Environmental Intolerance Part 1: A Causation Analysis Applying Bradford Hill’s Criteria to the Toxicogenic Theory</w:t>
      </w:r>
    </w:p>
    <w:p w14:paraId="4C814F25" w14:textId="55996CD4" w:rsidR="00FE7F0C" w:rsidRPr="00E81237" w:rsidRDefault="00884D62"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E</w:t>
      </w:r>
      <w:r w:rsidR="00FE7F0C" w:rsidRPr="00E81237">
        <w:rPr>
          <w:rFonts w:ascii="Arial" w:eastAsia="Times New Roman" w:hAnsi="Arial" w:cs="Arial"/>
          <w:sz w:val="24"/>
          <w:szCs w:val="24"/>
        </w:rPr>
        <w:t>nvironmental intolerance, MCS, multiple chemical sensitivity</w:t>
      </w:r>
      <w:r>
        <w:rPr>
          <w:rFonts w:ascii="Arial" w:eastAsia="Times New Roman" w:hAnsi="Arial" w:cs="Arial"/>
          <w:sz w:val="24"/>
          <w:szCs w:val="24"/>
        </w:rPr>
        <w:br/>
      </w:r>
      <w:r w:rsidR="00A66249">
        <w:rPr>
          <w:rFonts w:ascii="Arial" w:eastAsia="Times New Roman" w:hAnsi="Arial" w:cs="Arial"/>
          <w:sz w:val="24"/>
          <w:szCs w:val="24"/>
        </w:rPr>
        <w:br/>
      </w:r>
    </w:p>
    <w:p w14:paraId="242E6462" w14:textId="77777777"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4" w:history="1">
        <w:r w:rsidR="00FE7F0C" w:rsidRPr="00E81237">
          <w:rPr>
            <w:rFonts w:ascii="Arial" w:eastAsia="Times New Roman" w:hAnsi="Arial" w:cs="Arial"/>
            <w:b/>
            <w:bCs/>
            <w:color w:val="0000FF"/>
            <w:sz w:val="24"/>
            <w:szCs w:val="24"/>
            <w:u w:val="single"/>
          </w:rPr>
          <w:t>STAUDENMAYER 2003</w:t>
        </w:r>
      </w:hyperlink>
      <w:r w:rsidR="00FE7F0C" w:rsidRPr="00E81237">
        <w:rPr>
          <w:rFonts w:ascii="Arial" w:eastAsia="Times New Roman" w:hAnsi="Arial" w:cs="Arial"/>
          <w:b/>
          <w:bCs/>
          <w:sz w:val="24"/>
          <w:szCs w:val="24"/>
        </w:rPr>
        <w:br/>
        <w:t xml:space="preserve">Idiopathic Environmental Intolerance Part 2: A Causation Analysis Applying Bradford Hill’s Criteria to the Psychogenic Theory </w:t>
      </w:r>
    </w:p>
    <w:p w14:paraId="22CDD367" w14:textId="6DAA79C6" w:rsidR="00FE7F0C" w:rsidRPr="00E81237" w:rsidRDefault="00884D62"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E</w:t>
      </w:r>
      <w:r w:rsidR="00FE7F0C" w:rsidRPr="00E81237">
        <w:rPr>
          <w:rFonts w:ascii="Arial" w:eastAsia="Times New Roman" w:hAnsi="Arial" w:cs="Arial"/>
          <w:sz w:val="24"/>
          <w:szCs w:val="24"/>
        </w:rPr>
        <w:t>nvironmental intolerance, MCS, multiple chemical sensitivity</w:t>
      </w:r>
      <w:r>
        <w:rPr>
          <w:rFonts w:ascii="Arial" w:eastAsia="Times New Roman" w:hAnsi="Arial" w:cs="Arial"/>
          <w:sz w:val="24"/>
          <w:szCs w:val="24"/>
        </w:rPr>
        <w:br/>
      </w:r>
      <w:r w:rsidR="009B4A36">
        <w:rPr>
          <w:rFonts w:ascii="Arial" w:eastAsia="Times New Roman" w:hAnsi="Arial" w:cs="Arial"/>
          <w:sz w:val="24"/>
          <w:szCs w:val="24"/>
        </w:rPr>
        <w:br/>
      </w:r>
    </w:p>
    <w:p w14:paraId="59676A3F" w14:textId="77777777"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5" w:history="1">
        <w:r w:rsidR="00FE7F0C" w:rsidRPr="00E81237">
          <w:rPr>
            <w:rFonts w:ascii="Arial" w:eastAsia="Times New Roman" w:hAnsi="Arial" w:cs="Arial"/>
            <w:b/>
            <w:bCs/>
            <w:color w:val="0000FF"/>
            <w:sz w:val="24"/>
            <w:szCs w:val="24"/>
            <w:u w:val="single"/>
          </w:rPr>
          <w:t>STEER 2005</w:t>
        </w:r>
      </w:hyperlink>
      <w:r w:rsidR="00FE7F0C" w:rsidRPr="00E81237">
        <w:rPr>
          <w:rFonts w:ascii="Arial" w:eastAsia="Times New Roman" w:hAnsi="Arial" w:cs="Arial"/>
          <w:b/>
          <w:bCs/>
          <w:sz w:val="24"/>
          <w:szCs w:val="24"/>
        </w:rPr>
        <w:br/>
        <w:t xml:space="preserve">Managing attention deficit/hyperactivity disorder: unmet needs and future directions </w:t>
      </w:r>
    </w:p>
    <w:p w14:paraId="03900728" w14:textId="77777777" w:rsidR="00884D62"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Negative review: Page 7: "Advocates of dietary modification for the management of </w:t>
      </w:r>
      <w:proofErr w:type="spellStart"/>
      <w:r w:rsidRPr="00E81237">
        <w:rPr>
          <w:rFonts w:ascii="Arial" w:eastAsia="Times New Roman" w:hAnsi="Arial" w:cs="Arial"/>
          <w:sz w:val="24"/>
          <w:szCs w:val="24"/>
        </w:rPr>
        <w:t>behavioural</w:t>
      </w:r>
      <w:proofErr w:type="spellEnd"/>
      <w:r w:rsidRPr="00E81237">
        <w:rPr>
          <w:rFonts w:ascii="Arial" w:eastAsia="Times New Roman" w:hAnsi="Arial" w:cs="Arial"/>
          <w:sz w:val="24"/>
          <w:szCs w:val="24"/>
        </w:rPr>
        <w:t xml:space="preserve"> problems in children, including ADHD, have been remarkably persistent, despite a lack of scientific evidence of acceptable quality." </w:t>
      </w:r>
    </w:p>
    <w:p w14:paraId="239B068F" w14:textId="77777777" w:rsidR="00A66249" w:rsidRDefault="00884D6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He </w:t>
      </w:r>
      <w:r w:rsidR="00FE7F0C" w:rsidRPr="00E81237">
        <w:rPr>
          <w:rFonts w:ascii="Arial" w:eastAsia="Times New Roman" w:hAnsi="Arial" w:cs="Arial"/>
          <w:sz w:val="24"/>
          <w:szCs w:val="24"/>
        </w:rPr>
        <w:t>continue</w:t>
      </w:r>
      <w:r>
        <w:rPr>
          <w:rFonts w:ascii="Arial" w:eastAsia="Times New Roman" w:hAnsi="Arial" w:cs="Arial"/>
          <w:sz w:val="24"/>
          <w:szCs w:val="24"/>
        </w:rPr>
        <w:t>d</w:t>
      </w:r>
      <w:r w:rsidR="00FE7F0C" w:rsidRPr="00E81237">
        <w:rPr>
          <w:rFonts w:ascii="Arial" w:eastAsia="Times New Roman" w:hAnsi="Arial" w:cs="Arial"/>
          <w:sz w:val="24"/>
          <w:szCs w:val="24"/>
        </w:rPr>
        <w:t xml:space="preserve">, quoting other reviews, and </w:t>
      </w:r>
      <w:proofErr w:type="spellStart"/>
      <w:proofErr w:type="gramStart"/>
      <w:r w:rsidR="00FE7F0C" w:rsidRPr="00E81237">
        <w:rPr>
          <w:rFonts w:ascii="Arial" w:eastAsia="Times New Roman" w:hAnsi="Arial" w:cs="Arial"/>
          <w:sz w:val="24"/>
          <w:szCs w:val="24"/>
        </w:rPr>
        <w:t>MISquoting</w:t>
      </w:r>
      <w:proofErr w:type="spellEnd"/>
      <w:proofErr w:type="gramEnd"/>
      <w:r w:rsidR="00FE7F0C" w:rsidRPr="00E81237">
        <w:rPr>
          <w:rFonts w:ascii="Arial" w:eastAsia="Times New Roman" w:hAnsi="Arial" w:cs="Arial"/>
          <w:sz w:val="24"/>
          <w:szCs w:val="24"/>
        </w:rPr>
        <w:t xml:space="preserve"> the NIH. Even </w:t>
      </w:r>
      <w:r w:rsidR="00A66249">
        <w:rPr>
          <w:rFonts w:ascii="Arial" w:eastAsia="Times New Roman" w:hAnsi="Arial" w:cs="Arial"/>
          <w:sz w:val="24"/>
          <w:szCs w:val="24"/>
        </w:rPr>
        <w:t xml:space="preserve">in </w:t>
      </w:r>
      <w:r w:rsidR="00FE7F0C" w:rsidRPr="00E81237">
        <w:rPr>
          <w:rFonts w:ascii="Arial" w:eastAsia="Times New Roman" w:hAnsi="Arial" w:cs="Arial"/>
          <w:sz w:val="24"/>
          <w:szCs w:val="24"/>
        </w:rPr>
        <w:t xml:space="preserve">2005, he should have known better. </w:t>
      </w:r>
      <w:r>
        <w:rPr>
          <w:rFonts w:ascii="Arial" w:eastAsia="Times New Roman" w:hAnsi="Arial" w:cs="Arial"/>
          <w:sz w:val="24"/>
          <w:szCs w:val="24"/>
        </w:rPr>
        <w:br/>
      </w:r>
      <w:r w:rsidR="00A66249">
        <w:rPr>
          <w:rFonts w:ascii="Arial" w:eastAsia="Times New Roman" w:hAnsi="Arial" w:cs="Arial"/>
          <w:sz w:val="24"/>
          <w:szCs w:val="24"/>
        </w:rPr>
        <w:br/>
      </w:r>
    </w:p>
    <w:p w14:paraId="6F63DBA2" w14:textId="79148764" w:rsidR="00FE7F0C" w:rsidRPr="00E81237" w:rsidRDefault="00884D6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br/>
      </w:r>
    </w:p>
    <w:p w14:paraId="64EDD381" w14:textId="77777777"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6" w:history="1">
        <w:r w:rsidR="00FE7F0C" w:rsidRPr="00E81237">
          <w:rPr>
            <w:rFonts w:ascii="Arial" w:eastAsia="Times New Roman" w:hAnsi="Arial" w:cs="Arial"/>
            <w:b/>
            <w:bCs/>
            <w:color w:val="0000FF"/>
            <w:sz w:val="24"/>
            <w:szCs w:val="24"/>
            <w:u w:val="single"/>
          </w:rPr>
          <w:t>STEERE 2017</w:t>
        </w:r>
      </w:hyperlink>
      <w:r w:rsidR="00FE7F0C" w:rsidRPr="00E81237">
        <w:rPr>
          <w:rFonts w:ascii="Arial" w:eastAsia="Times New Roman" w:hAnsi="Arial" w:cs="Arial"/>
          <w:b/>
          <w:bCs/>
          <w:sz w:val="24"/>
          <w:szCs w:val="24"/>
        </w:rPr>
        <w:br/>
        <w:t xml:space="preserve">Lyme Borreliosis </w:t>
      </w:r>
    </w:p>
    <w:p w14:paraId="12D7ED3C" w14:textId="58532CF4"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Lyme disease, rash, neurological, arthritis. Treatment, antibiotic. Tick bite. </w:t>
      </w:r>
      <w:r w:rsidR="00377577">
        <w:rPr>
          <w:rFonts w:ascii="Arial" w:eastAsia="Times New Roman" w:hAnsi="Arial" w:cs="Arial"/>
          <w:sz w:val="24"/>
          <w:szCs w:val="24"/>
        </w:rPr>
        <w:br/>
      </w:r>
    </w:p>
    <w:p w14:paraId="00B4C375" w14:textId="77777777"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7" w:history="1">
        <w:r w:rsidR="00FE7F0C" w:rsidRPr="00E81237">
          <w:rPr>
            <w:rFonts w:ascii="Arial" w:eastAsia="Times New Roman" w:hAnsi="Arial" w:cs="Arial"/>
            <w:b/>
            <w:bCs/>
            <w:color w:val="0000FF"/>
            <w:sz w:val="24"/>
            <w:szCs w:val="24"/>
            <w:u w:val="single"/>
          </w:rPr>
          <w:t>STEGINK 1981</w:t>
        </w:r>
      </w:hyperlink>
      <w:r w:rsidR="00FE7F0C" w:rsidRPr="00E81237">
        <w:rPr>
          <w:rFonts w:ascii="Arial" w:eastAsia="Times New Roman" w:hAnsi="Arial" w:cs="Arial"/>
          <w:b/>
          <w:bCs/>
          <w:sz w:val="24"/>
          <w:szCs w:val="24"/>
        </w:rPr>
        <w:t xml:space="preserve"> </w:t>
      </w:r>
      <w:r w:rsidR="00FE7F0C" w:rsidRPr="00E81237">
        <w:rPr>
          <w:rFonts w:ascii="Arial" w:eastAsia="Times New Roman" w:hAnsi="Arial" w:cs="Arial"/>
          <w:b/>
          <w:bCs/>
          <w:sz w:val="24"/>
          <w:szCs w:val="24"/>
        </w:rPr>
        <w:br/>
        <w:t xml:space="preserve">Effect of aspartame and sucrose loading in glutamate-susceptible </w:t>
      </w:r>
      <w:proofErr w:type="gramStart"/>
      <w:r w:rsidR="00FE7F0C" w:rsidRPr="00E81237">
        <w:rPr>
          <w:rFonts w:ascii="Arial" w:eastAsia="Times New Roman" w:hAnsi="Arial" w:cs="Arial"/>
          <w:b/>
          <w:bCs/>
          <w:sz w:val="24"/>
          <w:szCs w:val="24"/>
        </w:rPr>
        <w:t>subjects1</w:t>
      </w:r>
      <w:proofErr w:type="gramEnd"/>
    </w:p>
    <w:p w14:paraId="31BB1CDF" w14:textId="2E535EED"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34 mg/kg aspartame did not have same effect as MSG. Study funded by Searle, maker of NutraSweet (Aspartame). </w:t>
      </w:r>
      <w:r w:rsidR="00884D62">
        <w:rPr>
          <w:rFonts w:ascii="Arial" w:eastAsia="Times New Roman" w:hAnsi="Arial" w:cs="Arial"/>
          <w:sz w:val="24"/>
          <w:szCs w:val="24"/>
        </w:rPr>
        <w:br/>
      </w:r>
      <w:r w:rsidR="00884D62">
        <w:rPr>
          <w:rFonts w:ascii="Arial" w:eastAsia="Times New Roman" w:hAnsi="Arial" w:cs="Arial"/>
          <w:sz w:val="24"/>
          <w:szCs w:val="24"/>
        </w:rPr>
        <w:br/>
      </w:r>
    </w:p>
    <w:p w14:paraId="6B4D6804" w14:textId="3404670C" w:rsidR="00FE7F0C" w:rsidRPr="00E812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8" w:history="1">
        <w:r w:rsidR="00FE7F0C" w:rsidRPr="00E81237">
          <w:rPr>
            <w:rFonts w:ascii="Arial" w:eastAsia="Times New Roman" w:hAnsi="Arial" w:cs="Arial"/>
            <w:b/>
            <w:bCs/>
            <w:color w:val="0000FF"/>
            <w:sz w:val="24"/>
            <w:szCs w:val="24"/>
            <w:u w:val="single"/>
          </w:rPr>
          <w:t>STEGINK 1985</w:t>
        </w:r>
      </w:hyperlink>
      <w:r w:rsidR="00FE7F0C" w:rsidRPr="00E81237">
        <w:rPr>
          <w:rFonts w:ascii="Arial" w:eastAsia="Times New Roman" w:hAnsi="Arial" w:cs="Arial"/>
          <w:b/>
          <w:bCs/>
          <w:sz w:val="24"/>
          <w:szCs w:val="24"/>
        </w:rPr>
        <w:t xml:space="preserve"> </w:t>
      </w:r>
      <w:r w:rsidR="00FE7F0C" w:rsidRPr="00E81237">
        <w:rPr>
          <w:rFonts w:ascii="Arial" w:eastAsia="Times New Roman" w:hAnsi="Arial" w:cs="Arial"/>
          <w:b/>
          <w:bCs/>
          <w:sz w:val="24"/>
          <w:szCs w:val="24"/>
        </w:rPr>
        <w:br/>
        <w:t xml:space="preserve">Plasma glutamate concentrations in adult subjects ingesting monosodium L-glutamate in </w:t>
      </w:r>
      <w:proofErr w:type="spellStart"/>
      <w:r w:rsidR="00FE7F0C" w:rsidRPr="00E81237">
        <w:rPr>
          <w:rFonts w:ascii="Arial" w:eastAsia="Times New Roman" w:hAnsi="Arial" w:cs="Arial"/>
          <w:b/>
          <w:bCs/>
          <w:sz w:val="24"/>
          <w:szCs w:val="24"/>
        </w:rPr>
        <w:t>consomme</w:t>
      </w:r>
      <w:proofErr w:type="spellEnd"/>
      <w:r w:rsidR="00FE7F0C" w:rsidRPr="00E81237">
        <w:rPr>
          <w:rFonts w:ascii="Arial" w:eastAsia="Times New Roman" w:hAnsi="Arial" w:cs="Arial"/>
          <w:b/>
          <w:bCs/>
          <w:sz w:val="24"/>
          <w:szCs w:val="24"/>
        </w:rPr>
        <w:t xml:space="preserve">. </w:t>
      </w:r>
      <w:r w:rsidR="00884D62">
        <w:rPr>
          <w:rFonts w:ascii="Arial" w:eastAsia="Times New Roman" w:hAnsi="Arial" w:cs="Arial"/>
          <w:b/>
          <w:bCs/>
          <w:sz w:val="24"/>
          <w:szCs w:val="24"/>
        </w:rPr>
        <w:br/>
      </w:r>
      <w:r w:rsidR="00884D62">
        <w:rPr>
          <w:rFonts w:ascii="Arial" w:eastAsia="Times New Roman" w:hAnsi="Arial" w:cs="Arial"/>
          <w:b/>
          <w:bCs/>
          <w:sz w:val="24"/>
          <w:szCs w:val="24"/>
        </w:rPr>
        <w:br/>
      </w:r>
    </w:p>
    <w:p w14:paraId="139C4988"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19" w:history="1">
        <w:r w:rsidR="00FE7F0C" w:rsidRPr="0066402B">
          <w:rPr>
            <w:rFonts w:ascii="Arial" w:eastAsia="Times New Roman" w:hAnsi="Arial" w:cs="Arial"/>
            <w:b/>
            <w:bCs/>
            <w:color w:val="0000FF"/>
            <w:sz w:val="24"/>
            <w:szCs w:val="24"/>
            <w:u w:val="single"/>
          </w:rPr>
          <w:t>STEGINK 1995</w:t>
        </w:r>
      </w:hyperlink>
      <w:r w:rsidR="00FE7F0C" w:rsidRPr="0066402B">
        <w:rPr>
          <w:rFonts w:ascii="Arial" w:eastAsia="Times New Roman" w:hAnsi="Arial" w:cs="Arial"/>
          <w:b/>
          <w:bCs/>
          <w:sz w:val="24"/>
          <w:szCs w:val="24"/>
        </w:rPr>
        <w:br/>
        <w:t>Erythrocyte L-aspartyl-L-phenylalanine hydrolase activity and plasma phenylalanine and aspartate concentrations in children consuming diets high in aspartame</w:t>
      </w:r>
    </w:p>
    <w:p w14:paraId="6DBDA56B" w14:textId="426D7B51"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Supported by grant from ILSI-Nutrition Foundation. </w:t>
      </w:r>
      <w:hyperlink r:id="rId3220" w:history="1">
        <w:r w:rsidRPr="00E81237">
          <w:rPr>
            <w:rFonts w:ascii="Arial" w:eastAsia="Times New Roman" w:hAnsi="Arial" w:cs="Arial"/>
            <w:color w:val="0000FF"/>
            <w:sz w:val="24"/>
            <w:szCs w:val="24"/>
            <w:u w:val="single"/>
          </w:rPr>
          <w:t>See more information</w:t>
        </w:r>
      </w:hyperlink>
      <w:r w:rsidR="0066402B">
        <w:rPr>
          <w:rFonts w:ascii="Arial" w:eastAsia="Times New Roman" w:hAnsi="Arial" w:cs="Arial"/>
          <w:color w:val="0000FF"/>
          <w:sz w:val="24"/>
          <w:szCs w:val="24"/>
          <w:u w:val="single"/>
        </w:rPr>
        <w:br/>
      </w:r>
      <w:r w:rsidR="0066402B">
        <w:rPr>
          <w:rFonts w:ascii="Arial" w:eastAsia="Times New Roman" w:hAnsi="Arial" w:cs="Arial"/>
          <w:color w:val="0000FF"/>
          <w:sz w:val="24"/>
          <w:szCs w:val="24"/>
          <w:u w:val="single"/>
        </w:rPr>
        <w:br/>
      </w:r>
    </w:p>
    <w:p w14:paraId="0A47EC7C"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1" w:history="1">
        <w:r w:rsidR="00FE7F0C" w:rsidRPr="0066402B">
          <w:rPr>
            <w:rFonts w:ascii="Arial" w:eastAsia="Times New Roman" w:hAnsi="Arial" w:cs="Arial"/>
            <w:b/>
            <w:bCs/>
            <w:color w:val="0000FF"/>
            <w:sz w:val="24"/>
            <w:szCs w:val="24"/>
            <w:u w:val="single"/>
          </w:rPr>
          <w:t>STEIBER 2014</w:t>
        </w:r>
      </w:hyperlink>
      <w:r w:rsidR="00FE7F0C" w:rsidRPr="0066402B">
        <w:rPr>
          <w:rFonts w:ascii="Arial" w:eastAsia="Times New Roman" w:hAnsi="Arial" w:cs="Arial"/>
          <w:b/>
          <w:bCs/>
          <w:sz w:val="24"/>
          <w:szCs w:val="24"/>
        </w:rPr>
        <w:br/>
      </w:r>
      <w:proofErr w:type="gramStart"/>
      <w:r w:rsidR="00FE7F0C" w:rsidRPr="0066402B">
        <w:rPr>
          <w:rFonts w:ascii="Arial" w:eastAsia="Times New Roman" w:hAnsi="Arial" w:cs="Arial"/>
          <w:b/>
          <w:bCs/>
          <w:sz w:val="24"/>
          <w:szCs w:val="24"/>
        </w:rPr>
        <w:t>Chronic kidney disease</w:t>
      </w:r>
      <w:proofErr w:type="gramEnd"/>
      <w:r w:rsidR="00FE7F0C" w:rsidRPr="0066402B">
        <w:rPr>
          <w:rFonts w:ascii="Arial" w:eastAsia="Times New Roman" w:hAnsi="Arial" w:cs="Arial"/>
          <w:b/>
          <w:bCs/>
          <w:sz w:val="24"/>
          <w:szCs w:val="24"/>
        </w:rPr>
        <w:t xml:space="preserve">: considerations for nutrition interventions </w:t>
      </w:r>
    </w:p>
    <w:p w14:paraId="04480C3F" w14:textId="7D20A72B"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vitamins, minerals. </w:t>
      </w:r>
      <w:r w:rsidR="0066402B">
        <w:rPr>
          <w:rFonts w:ascii="Arial" w:eastAsia="Times New Roman" w:hAnsi="Arial" w:cs="Arial"/>
          <w:sz w:val="24"/>
          <w:szCs w:val="24"/>
        </w:rPr>
        <w:br/>
      </w:r>
    </w:p>
    <w:p w14:paraId="5B0A6D08" w14:textId="43B1E1D9"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2" w:history="1">
        <w:r w:rsidR="00FE7F0C" w:rsidRPr="0066402B">
          <w:rPr>
            <w:rFonts w:ascii="Arial" w:eastAsia="Times New Roman" w:hAnsi="Arial" w:cs="Arial"/>
            <w:b/>
            <w:bCs/>
            <w:color w:val="0000FF"/>
            <w:sz w:val="24"/>
            <w:szCs w:val="24"/>
            <w:u w:val="single"/>
          </w:rPr>
          <w:t>STEIN 1984</w:t>
        </w:r>
      </w:hyperlink>
      <w:r w:rsidR="00FE7F0C" w:rsidRPr="0066402B">
        <w:rPr>
          <w:rFonts w:ascii="Arial" w:eastAsia="Times New Roman" w:hAnsi="Arial" w:cs="Arial"/>
          <w:b/>
          <w:bCs/>
          <w:sz w:val="24"/>
          <w:szCs w:val="24"/>
        </w:rPr>
        <w:t xml:space="preserve"> </w:t>
      </w:r>
      <w:r w:rsidR="00FE7F0C" w:rsidRPr="0066402B">
        <w:rPr>
          <w:rFonts w:ascii="Arial" w:eastAsia="Times New Roman" w:hAnsi="Arial" w:cs="Arial"/>
          <w:b/>
          <w:bCs/>
          <w:sz w:val="24"/>
          <w:szCs w:val="24"/>
        </w:rPr>
        <w:br/>
        <w:t xml:space="preserve">Nitrogen metabolism in normal and hyperkinetic boys </w:t>
      </w:r>
      <w:r w:rsidR="0066402B">
        <w:rPr>
          <w:rFonts w:ascii="Arial" w:eastAsia="Times New Roman" w:hAnsi="Arial" w:cs="Arial"/>
          <w:b/>
          <w:bCs/>
          <w:sz w:val="24"/>
          <w:szCs w:val="24"/>
        </w:rPr>
        <w:br/>
      </w:r>
      <w:r w:rsidR="0066402B">
        <w:rPr>
          <w:rFonts w:ascii="Arial" w:eastAsia="Times New Roman" w:hAnsi="Arial" w:cs="Arial"/>
          <w:b/>
          <w:bCs/>
          <w:sz w:val="24"/>
          <w:szCs w:val="24"/>
        </w:rPr>
        <w:br/>
      </w:r>
    </w:p>
    <w:p w14:paraId="3A05A2D3"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3" w:history="1">
        <w:r w:rsidR="00FE7F0C" w:rsidRPr="0066402B">
          <w:rPr>
            <w:rFonts w:ascii="Arial" w:eastAsia="Times New Roman" w:hAnsi="Arial" w:cs="Arial"/>
            <w:b/>
            <w:bCs/>
            <w:color w:val="0000FF"/>
            <w:sz w:val="24"/>
            <w:szCs w:val="24"/>
            <w:u w:val="single"/>
          </w:rPr>
          <w:t>STEIN 2002</w:t>
        </w:r>
      </w:hyperlink>
      <w:r w:rsidR="00FE7F0C" w:rsidRPr="0066402B">
        <w:rPr>
          <w:rFonts w:ascii="Arial" w:eastAsia="Times New Roman" w:hAnsi="Arial" w:cs="Arial"/>
          <w:b/>
          <w:bCs/>
          <w:sz w:val="24"/>
          <w:szCs w:val="24"/>
        </w:rPr>
        <w:t xml:space="preserve"> </w:t>
      </w:r>
      <w:r w:rsidR="00FE7F0C" w:rsidRPr="0066402B">
        <w:rPr>
          <w:rFonts w:ascii="Arial" w:eastAsia="Times New Roman" w:hAnsi="Arial" w:cs="Arial"/>
          <w:b/>
          <w:bCs/>
          <w:sz w:val="24"/>
          <w:szCs w:val="24"/>
        </w:rPr>
        <w:br/>
        <w:t>In Harm’s Way: Toxic Threats to Child Development</w:t>
      </w:r>
    </w:p>
    <w:p w14:paraId="0544471B" w14:textId="09F0668F"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Developmental disabilities, genetic, toxic, toxins, social, brain</w:t>
      </w:r>
      <w:r w:rsidR="0066402B">
        <w:rPr>
          <w:rFonts w:ascii="Arial" w:eastAsia="Times New Roman" w:hAnsi="Arial" w:cs="Arial"/>
          <w:sz w:val="24"/>
          <w:szCs w:val="24"/>
        </w:rPr>
        <w:br/>
      </w:r>
    </w:p>
    <w:p w14:paraId="7193786C" w14:textId="669B2E39"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4" w:history="1">
        <w:r w:rsidR="00FE7F0C" w:rsidRPr="0066402B">
          <w:rPr>
            <w:rFonts w:ascii="Arial" w:eastAsia="Times New Roman" w:hAnsi="Arial" w:cs="Arial"/>
            <w:b/>
            <w:bCs/>
            <w:color w:val="0000FF"/>
            <w:sz w:val="24"/>
            <w:szCs w:val="24"/>
            <w:u w:val="single"/>
          </w:rPr>
          <w:t>STEIN 2005</w:t>
        </w:r>
      </w:hyperlink>
      <w:r w:rsidR="00FE7F0C" w:rsidRPr="0066402B">
        <w:rPr>
          <w:rFonts w:ascii="Arial" w:eastAsia="Times New Roman" w:hAnsi="Arial" w:cs="Arial"/>
          <w:b/>
          <w:bCs/>
          <w:sz w:val="24"/>
          <w:szCs w:val="24"/>
        </w:rPr>
        <w:t xml:space="preserve"> - Journal Watch</w:t>
      </w:r>
      <w:r w:rsidR="00FE7F0C" w:rsidRPr="0066402B">
        <w:rPr>
          <w:rFonts w:ascii="Arial" w:eastAsia="Times New Roman" w:hAnsi="Arial" w:cs="Arial"/>
          <w:b/>
          <w:bCs/>
          <w:sz w:val="24"/>
          <w:szCs w:val="24"/>
        </w:rPr>
        <w:br/>
        <w:t xml:space="preserve">Artificial Food Coloring Promotes Hyperactivity </w:t>
      </w:r>
      <w:r w:rsidR="0066402B">
        <w:rPr>
          <w:rFonts w:ascii="Arial" w:eastAsia="Times New Roman" w:hAnsi="Arial" w:cs="Arial"/>
          <w:b/>
          <w:bCs/>
          <w:sz w:val="24"/>
          <w:szCs w:val="24"/>
        </w:rPr>
        <w:br/>
      </w:r>
    </w:p>
    <w:p w14:paraId="417FA93E" w14:textId="0D575FEA"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5" w:history="1">
        <w:r w:rsidR="00FE7F0C" w:rsidRPr="0066402B">
          <w:rPr>
            <w:rFonts w:ascii="Arial" w:eastAsia="Times New Roman" w:hAnsi="Arial" w:cs="Arial"/>
            <w:b/>
            <w:bCs/>
            <w:color w:val="0000FF"/>
            <w:sz w:val="24"/>
            <w:szCs w:val="24"/>
            <w:u w:val="single"/>
          </w:rPr>
          <w:t>STEIN 2007</w:t>
        </w:r>
      </w:hyperlink>
      <w:r w:rsidR="00FE7F0C" w:rsidRPr="0066402B">
        <w:rPr>
          <w:rFonts w:ascii="Arial" w:eastAsia="Times New Roman" w:hAnsi="Arial" w:cs="Arial"/>
          <w:b/>
          <w:bCs/>
          <w:sz w:val="24"/>
          <w:szCs w:val="24"/>
        </w:rPr>
        <w:t xml:space="preserve"> - Journal Watch </w:t>
      </w:r>
      <w:r w:rsidR="00FE7F0C" w:rsidRPr="0066402B">
        <w:rPr>
          <w:rFonts w:ascii="Arial" w:eastAsia="Times New Roman" w:hAnsi="Arial" w:cs="Arial"/>
          <w:b/>
          <w:bCs/>
          <w:sz w:val="24"/>
          <w:szCs w:val="24"/>
        </w:rPr>
        <w:br/>
        <w:t xml:space="preserve">When Preschool Children Have ADHD </w:t>
      </w:r>
      <w:r w:rsidR="0066402B">
        <w:rPr>
          <w:rFonts w:ascii="Arial" w:eastAsia="Times New Roman" w:hAnsi="Arial" w:cs="Arial"/>
          <w:b/>
          <w:bCs/>
          <w:sz w:val="24"/>
          <w:szCs w:val="24"/>
        </w:rPr>
        <w:br/>
      </w:r>
    </w:p>
    <w:p w14:paraId="598C797A"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6" w:history="1">
        <w:r w:rsidR="00FE7F0C" w:rsidRPr="0066402B">
          <w:rPr>
            <w:rFonts w:ascii="Arial" w:eastAsia="Times New Roman" w:hAnsi="Arial" w:cs="Arial"/>
            <w:b/>
            <w:bCs/>
            <w:color w:val="0000FF"/>
            <w:sz w:val="24"/>
            <w:szCs w:val="24"/>
            <w:u w:val="single"/>
          </w:rPr>
          <w:t>STEIN 2008</w:t>
        </w:r>
      </w:hyperlink>
      <w:r w:rsidR="00FE7F0C" w:rsidRPr="0066402B">
        <w:rPr>
          <w:rFonts w:ascii="Arial" w:eastAsia="Times New Roman" w:hAnsi="Arial" w:cs="Arial"/>
          <w:b/>
          <w:bCs/>
          <w:sz w:val="24"/>
          <w:szCs w:val="24"/>
        </w:rPr>
        <w:t xml:space="preserve"> </w:t>
      </w:r>
      <w:r w:rsidR="00FE7F0C" w:rsidRPr="0066402B">
        <w:rPr>
          <w:rFonts w:ascii="Arial" w:eastAsia="Times New Roman" w:hAnsi="Arial" w:cs="Arial"/>
          <w:b/>
          <w:bCs/>
          <w:sz w:val="24"/>
          <w:szCs w:val="24"/>
        </w:rPr>
        <w:br/>
        <w:t>Environmental Threats to Healthy Aging: With a Closer Look at Alzheimer's &amp; Parkinson's Diseases</w:t>
      </w:r>
    </w:p>
    <w:p w14:paraId="7D1D21DF" w14:textId="77777777"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Neurodegenerative diseases, brain function; healthy at 100</w:t>
      </w:r>
    </w:p>
    <w:p w14:paraId="39B12781" w14:textId="169CA435" w:rsidR="00FE7F0C" w:rsidRPr="0066402B"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lastRenderedPageBreak/>
        <w:t xml:space="preserve">Greater Boston Physicians for Social Responsibility. </w:t>
      </w:r>
      <w:r w:rsidR="0066402B">
        <w:rPr>
          <w:rFonts w:ascii="Arial" w:eastAsia="Times New Roman" w:hAnsi="Arial" w:cs="Arial"/>
          <w:sz w:val="24"/>
          <w:szCs w:val="24"/>
        </w:rPr>
        <w:br/>
      </w:r>
    </w:p>
    <w:p w14:paraId="5C456444" w14:textId="2BB27356" w:rsidR="00FE7F0C" w:rsidRPr="0066402B"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27" w:history="1">
        <w:r w:rsidR="00FE7F0C" w:rsidRPr="0066402B">
          <w:rPr>
            <w:rFonts w:ascii="Arial" w:eastAsia="Times New Roman" w:hAnsi="Arial" w:cs="Arial"/>
            <w:b/>
            <w:bCs/>
            <w:color w:val="0000FF"/>
            <w:sz w:val="24"/>
            <w:szCs w:val="24"/>
            <w:u w:val="single"/>
          </w:rPr>
          <w:t>STENIUS 1976</w:t>
        </w:r>
      </w:hyperlink>
      <w:r w:rsidR="00FE7F0C" w:rsidRPr="0066402B">
        <w:rPr>
          <w:rFonts w:ascii="Arial" w:eastAsia="Times New Roman" w:hAnsi="Arial" w:cs="Arial"/>
          <w:b/>
          <w:bCs/>
          <w:sz w:val="24"/>
          <w:szCs w:val="24"/>
        </w:rPr>
        <w:br/>
        <w:t>Hypersensitivity to acetylsalicylic acid (ASA) and tartrazine in patients with asthma.</w:t>
      </w:r>
    </w:p>
    <w:p w14:paraId="6D246DD3" w14:textId="12544D7D"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Food dye. Asthma, aspirin, yellow 5, series of 140 female patients tested. </w:t>
      </w:r>
      <w:r w:rsidR="0066402B">
        <w:rPr>
          <w:rFonts w:ascii="Arial" w:eastAsia="Times New Roman" w:hAnsi="Arial" w:cs="Arial"/>
          <w:sz w:val="24"/>
          <w:szCs w:val="24"/>
        </w:rPr>
        <w:br/>
      </w:r>
    </w:p>
    <w:p w14:paraId="0200C8DC"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8" w:history="1">
        <w:r w:rsidR="00FE7F0C" w:rsidRPr="0066402B">
          <w:rPr>
            <w:rFonts w:ascii="Arial" w:eastAsia="Times New Roman" w:hAnsi="Arial" w:cs="Arial"/>
            <w:b/>
            <w:bCs/>
            <w:color w:val="0000FF"/>
            <w:sz w:val="24"/>
            <w:szCs w:val="24"/>
            <w:u w:val="single"/>
          </w:rPr>
          <w:t>STEPANOVA 2008</w:t>
        </w:r>
      </w:hyperlink>
      <w:r w:rsidR="00FE7F0C" w:rsidRPr="0066402B">
        <w:rPr>
          <w:rFonts w:ascii="Arial" w:eastAsia="Times New Roman" w:hAnsi="Arial" w:cs="Arial"/>
          <w:b/>
          <w:bCs/>
          <w:sz w:val="24"/>
          <w:szCs w:val="24"/>
        </w:rPr>
        <w:br/>
        <w:t xml:space="preserve">Exposure from the Chernobyl accident had adverse effects on erythrocytes, leukocytes, </w:t>
      </w:r>
      <w:proofErr w:type="gramStart"/>
      <w:r w:rsidR="00FE7F0C" w:rsidRPr="0066402B">
        <w:rPr>
          <w:rFonts w:ascii="Arial" w:eastAsia="Times New Roman" w:hAnsi="Arial" w:cs="Arial"/>
          <w:b/>
          <w:bCs/>
          <w:sz w:val="24"/>
          <w:szCs w:val="24"/>
        </w:rPr>
        <w:t>and,</w:t>
      </w:r>
      <w:proofErr w:type="gramEnd"/>
      <w:r w:rsidR="00FE7F0C" w:rsidRPr="0066402B">
        <w:rPr>
          <w:rFonts w:ascii="Arial" w:eastAsia="Times New Roman" w:hAnsi="Arial" w:cs="Arial"/>
          <w:b/>
          <w:bCs/>
          <w:sz w:val="24"/>
          <w:szCs w:val="24"/>
        </w:rPr>
        <w:t xml:space="preserve"> platelets in children in the </w:t>
      </w:r>
      <w:proofErr w:type="spellStart"/>
      <w:r w:rsidR="00FE7F0C" w:rsidRPr="0066402B">
        <w:rPr>
          <w:rFonts w:ascii="Arial" w:eastAsia="Times New Roman" w:hAnsi="Arial" w:cs="Arial"/>
          <w:b/>
          <w:bCs/>
          <w:sz w:val="24"/>
          <w:szCs w:val="24"/>
        </w:rPr>
        <w:t>Narodichesky</w:t>
      </w:r>
      <w:proofErr w:type="spellEnd"/>
      <w:r w:rsidR="00FE7F0C" w:rsidRPr="0066402B">
        <w:rPr>
          <w:rFonts w:ascii="Arial" w:eastAsia="Times New Roman" w:hAnsi="Arial" w:cs="Arial"/>
          <w:b/>
          <w:bCs/>
          <w:sz w:val="24"/>
          <w:szCs w:val="24"/>
        </w:rPr>
        <w:t xml:space="preserve"> region, Ukraine: A 6-year follow-up study </w:t>
      </w:r>
    </w:p>
    <w:p w14:paraId="20A7DE3D" w14:textId="4E70AA68" w:rsidR="00FE7F0C" w:rsidRPr="0066402B" w:rsidRDefault="0066402B"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P</w:t>
      </w:r>
      <w:r w:rsidR="00FE7F0C" w:rsidRPr="00E81237">
        <w:rPr>
          <w:rFonts w:ascii="Arial" w:eastAsia="Times New Roman" w:hAnsi="Arial" w:cs="Arial"/>
          <w:sz w:val="24"/>
          <w:szCs w:val="24"/>
        </w:rPr>
        <w:t xml:space="preserve">ersistent adverse red &amp; white blood </w:t>
      </w:r>
      <w:proofErr w:type="gramStart"/>
      <w:r w:rsidR="00FE7F0C" w:rsidRPr="00E81237">
        <w:rPr>
          <w:rFonts w:ascii="Arial" w:eastAsia="Times New Roman" w:hAnsi="Arial" w:cs="Arial"/>
          <w:sz w:val="24"/>
          <w:szCs w:val="24"/>
        </w:rPr>
        <w:t>cell</w:t>
      </w:r>
      <w:proofErr w:type="gramEnd"/>
      <w:r w:rsidR="00FE7F0C" w:rsidRPr="00E81237">
        <w:rPr>
          <w:rFonts w:ascii="Arial" w:eastAsia="Times New Roman" w:hAnsi="Arial" w:cs="Arial"/>
          <w:sz w:val="24"/>
          <w:szCs w:val="24"/>
        </w:rPr>
        <w:t>, hemoglobin effects.</w:t>
      </w:r>
      <w:r>
        <w:rPr>
          <w:rFonts w:ascii="Arial" w:eastAsia="Times New Roman" w:hAnsi="Arial" w:cs="Arial"/>
          <w:sz w:val="24"/>
          <w:szCs w:val="24"/>
        </w:rPr>
        <w:t xml:space="preserve">   </w:t>
      </w:r>
      <w:r w:rsidR="00FE7F0C" w:rsidRPr="0066402B">
        <w:rPr>
          <w:rFonts w:ascii="Arial" w:eastAsia="Times New Roman" w:hAnsi="Arial" w:cs="Arial"/>
          <w:sz w:val="24"/>
          <w:szCs w:val="24"/>
        </w:rPr>
        <w:t xml:space="preserve">Ukraine </w:t>
      </w:r>
      <w:r>
        <w:rPr>
          <w:rFonts w:ascii="Arial" w:eastAsia="Times New Roman" w:hAnsi="Arial" w:cs="Arial"/>
          <w:sz w:val="24"/>
          <w:szCs w:val="24"/>
        </w:rPr>
        <w:br/>
      </w:r>
    </w:p>
    <w:p w14:paraId="63059802"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29" w:history="1">
        <w:r w:rsidR="00FE7F0C" w:rsidRPr="0066402B">
          <w:rPr>
            <w:rFonts w:ascii="Arial" w:eastAsia="Times New Roman" w:hAnsi="Arial" w:cs="Arial"/>
            <w:b/>
            <w:bCs/>
            <w:color w:val="0000FF"/>
            <w:sz w:val="24"/>
            <w:szCs w:val="24"/>
            <w:u w:val="single"/>
          </w:rPr>
          <w:t>STEUERWALD 2000</w:t>
        </w:r>
      </w:hyperlink>
      <w:r w:rsidR="00FE7F0C" w:rsidRPr="0066402B">
        <w:rPr>
          <w:rFonts w:ascii="Arial" w:eastAsia="Times New Roman" w:hAnsi="Arial" w:cs="Arial"/>
          <w:b/>
          <w:bCs/>
          <w:sz w:val="24"/>
          <w:szCs w:val="24"/>
        </w:rPr>
        <w:br/>
        <w:t xml:space="preserve">Maternal seafood diet, methylmercury exposure, and neonatal neurologic function </w:t>
      </w:r>
    </w:p>
    <w:p w14:paraId="68A57A5D" w14:textId="280F1910" w:rsidR="00FE7F0C" w:rsidRPr="00E81237" w:rsidRDefault="0066402B"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N</w:t>
      </w:r>
      <w:r w:rsidR="00FE7F0C" w:rsidRPr="00E81237">
        <w:rPr>
          <w:rFonts w:ascii="Arial" w:eastAsia="Times New Roman" w:hAnsi="Arial" w:cs="Arial"/>
          <w:sz w:val="24"/>
          <w:szCs w:val="24"/>
        </w:rPr>
        <w:t xml:space="preserve">eurodevelopmental deficit, mercury. </w:t>
      </w:r>
      <w:r>
        <w:rPr>
          <w:rFonts w:ascii="Arial" w:eastAsia="Times New Roman" w:hAnsi="Arial" w:cs="Arial"/>
          <w:sz w:val="24"/>
          <w:szCs w:val="24"/>
        </w:rPr>
        <w:t xml:space="preserve"> </w:t>
      </w:r>
      <w:r w:rsidR="00FE7F0C" w:rsidRPr="00E81237">
        <w:rPr>
          <w:rFonts w:ascii="Arial" w:eastAsia="Times New Roman" w:hAnsi="Arial" w:cs="Arial"/>
          <w:sz w:val="24"/>
          <w:szCs w:val="24"/>
        </w:rPr>
        <w:t xml:space="preserve">Denmark. </w:t>
      </w:r>
      <w:r>
        <w:rPr>
          <w:rFonts w:ascii="Arial" w:eastAsia="Times New Roman" w:hAnsi="Arial" w:cs="Arial"/>
          <w:sz w:val="24"/>
          <w:szCs w:val="24"/>
        </w:rPr>
        <w:br/>
      </w:r>
      <w:r>
        <w:rPr>
          <w:rFonts w:ascii="Arial" w:eastAsia="Times New Roman" w:hAnsi="Arial" w:cs="Arial"/>
          <w:sz w:val="24"/>
          <w:szCs w:val="24"/>
        </w:rPr>
        <w:br/>
      </w:r>
    </w:p>
    <w:p w14:paraId="2F54225E" w14:textId="0BE6AB80"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0" w:history="1">
        <w:r w:rsidR="00FE7F0C" w:rsidRPr="0066402B">
          <w:rPr>
            <w:rFonts w:ascii="Arial" w:eastAsia="Times New Roman" w:hAnsi="Arial" w:cs="Arial"/>
            <w:b/>
            <w:bCs/>
            <w:color w:val="0000FF"/>
            <w:sz w:val="24"/>
            <w:szCs w:val="24"/>
            <w:u w:val="single"/>
          </w:rPr>
          <w:t>STEVENS 1995</w:t>
        </w:r>
      </w:hyperlink>
      <w:r w:rsidR="00FE7F0C" w:rsidRPr="0066402B">
        <w:rPr>
          <w:rFonts w:ascii="Arial" w:eastAsia="Times New Roman" w:hAnsi="Arial" w:cs="Arial"/>
          <w:b/>
          <w:bCs/>
          <w:sz w:val="24"/>
          <w:szCs w:val="24"/>
        </w:rPr>
        <w:t xml:space="preserve"> </w:t>
      </w:r>
      <w:r w:rsidR="00FE7F0C" w:rsidRPr="0066402B">
        <w:rPr>
          <w:rFonts w:ascii="Arial" w:eastAsia="Times New Roman" w:hAnsi="Arial" w:cs="Arial"/>
          <w:b/>
          <w:bCs/>
          <w:sz w:val="24"/>
          <w:szCs w:val="24"/>
        </w:rPr>
        <w:br/>
        <w:t>Essential fatty acid metabolism in boys with attention-deficit hyperactivity disorder</w:t>
      </w:r>
      <w:r w:rsidR="0066402B">
        <w:rPr>
          <w:rFonts w:ascii="Arial" w:eastAsia="Times New Roman" w:hAnsi="Arial" w:cs="Arial"/>
          <w:b/>
          <w:bCs/>
          <w:sz w:val="24"/>
          <w:szCs w:val="24"/>
        </w:rPr>
        <w:br/>
      </w:r>
    </w:p>
    <w:p w14:paraId="49B74F28"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1" w:history="1">
        <w:r w:rsidR="00FE7F0C" w:rsidRPr="0066402B">
          <w:rPr>
            <w:rFonts w:ascii="Arial" w:eastAsia="Times New Roman" w:hAnsi="Arial" w:cs="Arial"/>
            <w:b/>
            <w:bCs/>
            <w:color w:val="0000FF"/>
            <w:sz w:val="24"/>
            <w:szCs w:val="24"/>
            <w:u w:val="single"/>
          </w:rPr>
          <w:t>STEVENS 2000</w:t>
        </w:r>
      </w:hyperlink>
      <w:r w:rsidR="00FE7F0C" w:rsidRPr="0066402B">
        <w:rPr>
          <w:rFonts w:ascii="Arial" w:eastAsia="Times New Roman" w:hAnsi="Arial" w:cs="Arial"/>
          <w:b/>
          <w:bCs/>
          <w:sz w:val="24"/>
          <w:szCs w:val="24"/>
        </w:rPr>
        <w:br/>
        <w:t xml:space="preserve">A randomized trial of itraconazole in allergic bronchopulmonary aspergillosis </w:t>
      </w:r>
    </w:p>
    <w:p w14:paraId="661AF7F9" w14:textId="472D6BC8" w:rsidR="00FE7F0C" w:rsidRPr="0066402B" w:rsidRDefault="0066402B"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D</w:t>
      </w:r>
      <w:r w:rsidR="00FE7F0C" w:rsidRPr="00E81237">
        <w:rPr>
          <w:rFonts w:ascii="Arial" w:eastAsia="Times New Roman" w:hAnsi="Arial" w:cs="Arial"/>
          <w:sz w:val="24"/>
          <w:szCs w:val="24"/>
        </w:rPr>
        <w:t xml:space="preserve">ouble blind study shows antifungal med in addition to corticosteroids is useful. </w:t>
      </w:r>
      <w:r>
        <w:rPr>
          <w:rFonts w:ascii="Arial" w:eastAsia="Times New Roman" w:hAnsi="Arial" w:cs="Arial"/>
          <w:sz w:val="24"/>
          <w:szCs w:val="24"/>
        </w:rPr>
        <w:br/>
      </w:r>
      <w:r w:rsidR="00FE7F0C" w:rsidRPr="0066402B">
        <w:rPr>
          <w:rFonts w:ascii="Arial" w:eastAsia="Times New Roman" w:hAnsi="Arial" w:cs="Arial"/>
          <w:sz w:val="24"/>
          <w:szCs w:val="24"/>
        </w:rPr>
        <w:t xml:space="preserve">. </w:t>
      </w:r>
    </w:p>
    <w:p w14:paraId="33A7F389"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2" w:history="1">
        <w:r w:rsidR="00FE7F0C" w:rsidRPr="0066402B">
          <w:rPr>
            <w:rFonts w:ascii="Arial" w:eastAsia="Times New Roman" w:hAnsi="Arial" w:cs="Arial"/>
            <w:b/>
            <w:bCs/>
            <w:color w:val="0000FF"/>
            <w:sz w:val="24"/>
            <w:szCs w:val="24"/>
            <w:u w:val="single"/>
          </w:rPr>
          <w:t>STEVENS 2003</w:t>
        </w:r>
      </w:hyperlink>
      <w:r w:rsidR="00FE7F0C" w:rsidRPr="0066402B">
        <w:rPr>
          <w:rFonts w:ascii="Arial" w:eastAsia="Times New Roman" w:hAnsi="Arial" w:cs="Arial"/>
          <w:b/>
          <w:bCs/>
          <w:sz w:val="24"/>
          <w:szCs w:val="24"/>
        </w:rPr>
        <w:br/>
        <w:t xml:space="preserve">EFA Supplementation in Children with Inattention, Hyperactivity, and Other Disruptive Behaviors </w:t>
      </w:r>
    </w:p>
    <w:p w14:paraId="4D368DB5" w14:textId="01464127" w:rsidR="00FE7F0C" w:rsidRPr="00E81237" w:rsidRDefault="0066402B"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E</w:t>
      </w:r>
      <w:r w:rsidR="00FE7F0C" w:rsidRPr="00E81237">
        <w:rPr>
          <w:rFonts w:ascii="Arial" w:eastAsia="Times New Roman" w:hAnsi="Arial" w:cs="Arial"/>
          <w:sz w:val="24"/>
          <w:szCs w:val="24"/>
        </w:rPr>
        <w:t>ssential fatty acids, omega-3, pilot study, DHA, EPA, AA, GLA, alpha-</w:t>
      </w:r>
      <w:proofErr w:type="spellStart"/>
      <w:r w:rsidR="00FE7F0C" w:rsidRPr="00E81237">
        <w:rPr>
          <w:rFonts w:ascii="Arial" w:eastAsia="Times New Roman" w:hAnsi="Arial" w:cs="Arial"/>
          <w:sz w:val="24"/>
          <w:szCs w:val="24"/>
        </w:rPr>
        <w:t>tocopheryl</w:t>
      </w:r>
      <w:proofErr w:type="spellEnd"/>
      <w:r w:rsidR="00FE7F0C" w:rsidRPr="00E81237">
        <w:rPr>
          <w:rFonts w:ascii="Arial" w:eastAsia="Times New Roman" w:hAnsi="Arial" w:cs="Arial"/>
          <w:sz w:val="24"/>
          <w:szCs w:val="24"/>
        </w:rPr>
        <w:t>, vitamin E.</w:t>
      </w:r>
    </w:p>
    <w:p w14:paraId="03DF9C9D" w14:textId="6730185B" w:rsidR="00FE7F0C" w:rsidRPr="0066402B" w:rsidRDefault="0066402B"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B</w:t>
      </w:r>
      <w:r w:rsidR="00FE7F0C" w:rsidRPr="00E81237">
        <w:rPr>
          <w:rFonts w:ascii="Arial" w:eastAsia="Times New Roman" w:hAnsi="Arial" w:cs="Arial"/>
          <w:sz w:val="24"/>
          <w:szCs w:val="24"/>
        </w:rPr>
        <w:t>ehavior, hyperactivity, Oppositional defiant behavior (ODD)</w:t>
      </w:r>
      <w:r>
        <w:rPr>
          <w:rFonts w:ascii="Arial" w:eastAsia="Times New Roman" w:hAnsi="Arial" w:cs="Arial"/>
          <w:sz w:val="24"/>
          <w:szCs w:val="24"/>
        </w:rPr>
        <w:br/>
      </w:r>
      <w:r w:rsidR="00FE7F0C" w:rsidRPr="0066402B">
        <w:rPr>
          <w:rFonts w:ascii="Arial" w:eastAsia="Times New Roman" w:hAnsi="Arial" w:cs="Arial"/>
          <w:sz w:val="24"/>
          <w:szCs w:val="24"/>
        </w:rPr>
        <w:t xml:space="preserve">. </w:t>
      </w:r>
    </w:p>
    <w:p w14:paraId="3487EDDB" w14:textId="1BB54244" w:rsidR="00FE7F0C" w:rsidRPr="0066402B"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33" w:history="1">
        <w:r w:rsidR="00FE7F0C" w:rsidRPr="0066402B">
          <w:rPr>
            <w:rFonts w:ascii="Arial" w:eastAsia="Times New Roman" w:hAnsi="Arial" w:cs="Arial"/>
            <w:b/>
            <w:bCs/>
            <w:color w:val="0000FF"/>
            <w:sz w:val="24"/>
            <w:szCs w:val="24"/>
            <w:u w:val="single"/>
          </w:rPr>
          <w:t>STEVENS 2010</w:t>
        </w:r>
      </w:hyperlink>
      <w:r w:rsidR="00FE7F0C" w:rsidRPr="0066402B">
        <w:rPr>
          <w:rFonts w:ascii="Arial" w:eastAsia="Times New Roman" w:hAnsi="Arial" w:cs="Arial"/>
          <w:b/>
          <w:bCs/>
          <w:sz w:val="24"/>
          <w:szCs w:val="24"/>
        </w:rPr>
        <w:br/>
        <w:t xml:space="preserve">Dietary Sensitivities and ADHD Symptoms: Thirty-five Years of Research </w:t>
      </w:r>
      <w:r w:rsidR="0066402B">
        <w:rPr>
          <w:rFonts w:ascii="Arial" w:eastAsia="Times New Roman" w:hAnsi="Arial" w:cs="Arial"/>
          <w:b/>
          <w:bCs/>
          <w:sz w:val="24"/>
          <w:szCs w:val="24"/>
        </w:rPr>
        <w:br/>
      </w:r>
      <w:r w:rsidR="0066402B">
        <w:rPr>
          <w:rFonts w:ascii="Arial" w:eastAsia="Times New Roman" w:hAnsi="Arial" w:cs="Arial"/>
          <w:b/>
          <w:bCs/>
          <w:sz w:val="24"/>
          <w:szCs w:val="24"/>
        </w:rPr>
        <w:br/>
      </w:r>
    </w:p>
    <w:p w14:paraId="5DBCB496"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4" w:history="1">
        <w:r w:rsidR="00FE7F0C" w:rsidRPr="0066402B">
          <w:rPr>
            <w:rFonts w:ascii="Arial" w:eastAsia="Times New Roman" w:hAnsi="Arial" w:cs="Arial"/>
            <w:b/>
            <w:bCs/>
            <w:color w:val="0000FF"/>
            <w:sz w:val="24"/>
            <w:szCs w:val="24"/>
            <w:u w:val="single"/>
          </w:rPr>
          <w:t>STEVENS 2011</w:t>
        </w:r>
      </w:hyperlink>
      <w:r w:rsidR="00FE7F0C" w:rsidRPr="0066402B">
        <w:rPr>
          <w:rFonts w:ascii="Arial" w:eastAsia="Times New Roman" w:hAnsi="Arial" w:cs="Arial"/>
          <w:b/>
          <w:bCs/>
          <w:sz w:val="24"/>
          <w:szCs w:val="24"/>
        </w:rPr>
        <w:br/>
      </w:r>
      <w:r w:rsidR="00FE7F0C" w:rsidRPr="0066402B">
        <w:rPr>
          <w:rFonts w:ascii="Arial" w:eastAsia="Times New Roman" w:hAnsi="Arial" w:cs="Arial"/>
          <w:b/>
          <w:bCs/>
          <w:i/>
          <w:iCs/>
          <w:sz w:val="24"/>
          <w:szCs w:val="24"/>
        </w:rPr>
        <w:t>Editorial:</w:t>
      </w:r>
      <w:r w:rsidR="00FE7F0C" w:rsidRPr="0066402B">
        <w:rPr>
          <w:rFonts w:ascii="Arial" w:eastAsia="Times New Roman" w:hAnsi="Arial" w:cs="Arial"/>
          <w:b/>
          <w:bCs/>
          <w:sz w:val="24"/>
          <w:szCs w:val="24"/>
        </w:rPr>
        <w:t xml:space="preserve"> Solving the puzzle of attention deficit hyperactivity </w:t>
      </w:r>
      <w:proofErr w:type="gramStart"/>
      <w:r w:rsidR="00FE7F0C" w:rsidRPr="0066402B">
        <w:rPr>
          <w:rFonts w:ascii="Arial" w:eastAsia="Times New Roman" w:hAnsi="Arial" w:cs="Arial"/>
          <w:b/>
          <w:bCs/>
          <w:sz w:val="24"/>
          <w:szCs w:val="24"/>
        </w:rPr>
        <w:t>disorder</w:t>
      </w:r>
      <w:proofErr w:type="gramEnd"/>
      <w:r w:rsidR="00FE7F0C" w:rsidRPr="0066402B">
        <w:rPr>
          <w:rFonts w:ascii="Arial" w:eastAsia="Times New Roman" w:hAnsi="Arial" w:cs="Arial"/>
          <w:b/>
          <w:bCs/>
          <w:sz w:val="24"/>
          <w:szCs w:val="24"/>
        </w:rPr>
        <w:t xml:space="preserve"> </w:t>
      </w:r>
    </w:p>
    <w:p w14:paraId="2B68CA04" w14:textId="15D8376C"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"If parents, doctors, and nutritionists don’t look for the dietary pieces of a child’s ADHD puzzle, the pieces will not be found, and the complete puzzle will remain unsolved."</w:t>
      </w:r>
      <w:r w:rsidR="0066402B">
        <w:rPr>
          <w:rFonts w:ascii="Arial" w:eastAsia="Times New Roman" w:hAnsi="Arial" w:cs="Arial"/>
          <w:sz w:val="24"/>
          <w:szCs w:val="24"/>
        </w:rPr>
        <w:br/>
      </w:r>
    </w:p>
    <w:p w14:paraId="1478A6D0" w14:textId="2CFBF1B5"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5" w:history="1">
        <w:r w:rsidR="009F1621">
          <w:t xml:space="preserve">* </w:t>
        </w:r>
        <w:r w:rsidR="00FE7F0C" w:rsidRPr="0066402B">
          <w:rPr>
            <w:rFonts w:ascii="Arial" w:eastAsia="Times New Roman" w:hAnsi="Arial" w:cs="Arial"/>
            <w:b/>
            <w:bCs/>
            <w:color w:val="0000FF"/>
            <w:sz w:val="24"/>
            <w:szCs w:val="24"/>
            <w:u w:val="single"/>
          </w:rPr>
          <w:t>STEVENS 2013</w:t>
        </w:r>
      </w:hyperlink>
      <w:r w:rsidR="00FE7F0C" w:rsidRPr="0066402B">
        <w:rPr>
          <w:rFonts w:ascii="Arial" w:eastAsia="Times New Roman" w:hAnsi="Arial" w:cs="Arial"/>
          <w:b/>
          <w:bCs/>
          <w:sz w:val="24"/>
          <w:szCs w:val="24"/>
        </w:rPr>
        <w:br/>
        <w:t>Mechanisms of behavioral, atopic, and other reactions to artificial food colors in children</w:t>
      </w:r>
    </w:p>
    <w:p w14:paraId="73A42D2F" w14:textId="348CBA6A"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A</w:t>
      </w:r>
      <w:r>
        <w:rPr>
          <w:rFonts w:ascii="Arial" w:eastAsia="Times New Roman" w:hAnsi="Arial" w:cs="Arial"/>
          <w:sz w:val="24"/>
          <w:szCs w:val="24"/>
        </w:rPr>
        <w:t>DHD</w:t>
      </w:r>
      <w:r w:rsidR="00FE7F0C" w:rsidRPr="00E81237">
        <w:rPr>
          <w:rFonts w:ascii="Arial" w:eastAsia="Times New Roman" w:hAnsi="Arial" w:cs="Arial"/>
          <w:sz w:val="24"/>
          <w:szCs w:val="24"/>
        </w:rPr>
        <w:t xml:space="preserve">, food dyes. corn syrup, intestinal permeability, </w:t>
      </w:r>
      <w:proofErr w:type="spellStart"/>
      <w:r w:rsidR="00FE7F0C" w:rsidRPr="00E81237">
        <w:rPr>
          <w:rFonts w:ascii="Arial" w:eastAsia="Times New Roman" w:hAnsi="Arial" w:cs="Arial"/>
          <w:sz w:val="24"/>
          <w:szCs w:val="24"/>
        </w:rPr>
        <w:t>sulfanilic</w:t>
      </w:r>
      <w:proofErr w:type="spellEnd"/>
      <w:r w:rsidR="00FE7F0C" w:rsidRPr="00E81237">
        <w:rPr>
          <w:rFonts w:ascii="Arial" w:eastAsia="Times New Roman" w:hAnsi="Arial" w:cs="Arial"/>
          <w:sz w:val="24"/>
          <w:szCs w:val="24"/>
        </w:rPr>
        <w:t xml:space="preserve"> acid, toxicity, liver stress, kidney, blood cells, blue 1 blocks P2X7 receptors, blood brain barrier, ADI, neurites, MAO, gut inflammation, degranulation of mast cells, aluminum, lakes, zinc, iron </w:t>
      </w:r>
      <w:r>
        <w:rPr>
          <w:rFonts w:ascii="Arial" w:eastAsia="Times New Roman" w:hAnsi="Arial" w:cs="Arial"/>
          <w:sz w:val="24"/>
          <w:szCs w:val="24"/>
        </w:rPr>
        <w:br/>
      </w:r>
    </w:p>
    <w:p w14:paraId="7C666A0B" w14:textId="06B5E56A" w:rsidR="00FE7F0C" w:rsidRPr="0066402B"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36" w:history="1">
        <w:r w:rsidR="00FE7F0C" w:rsidRPr="0066402B">
          <w:rPr>
            <w:rFonts w:ascii="Arial" w:eastAsia="Times New Roman" w:hAnsi="Arial" w:cs="Arial"/>
            <w:b/>
            <w:bCs/>
            <w:color w:val="0000FF"/>
            <w:sz w:val="24"/>
            <w:szCs w:val="24"/>
            <w:u w:val="single"/>
          </w:rPr>
          <w:t>STEVENS 2013</w:t>
        </w:r>
      </w:hyperlink>
      <w:r w:rsidR="00FE7F0C" w:rsidRPr="0066402B">
        <w:rPr>
          <w:rFonts w:ascii="Arial" w:eastAsia="Times New Roman" w:hAnsi="Arial" w:cs="Arial"/>
          <w:b/>
          <w:bCs/>
          <w:sz w:val="24"/>
          <w:szCs w:val="24"/>
        </w:rPr>
        <w:br/>
        <w:t>Amounts of Artificial Food Colors in Commonly Consumed Beverages and Potential Behavioral Implications for Consumption in Children</w:t>
      </w:r>
    </w:p>
    <w:p w14:paraId="7FFF1F81" w14:textId="77777777"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77% of children drink 377 ml soda or fruit drinks ... if they drank Kool-Aid Burst Cherry, they got 81 mg Red 40 just from their drinks ... even in 1977 table, the MEAN of kids 6 - 12 years old got 181 mg/day food dyes.</w:t>
      </w:r>
    </w:p>
    <w:p w14:paraId="79688D46" w14:textId="22D2E594"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Stevens points out that the 26 mg food colors used in the early studies was too low both then and now.</w:t>
      </w:r>
      <w:r w:rsidR="00B96A48">
        <w:rPr>
          <w:rFonts w:ascii="Arial" w:eastAsia="Times New Roman" w:hAnsi="Arial" w:cs="Arial"/>
          <w:sz w:val="24"/>
          <w:szCs w:val="24"/>
        </w:rPr>
        <w:br/>
      </w:r>
    </w:p>
    <w:p w14:paraId="3B00A88C" w14:textId="1E88ACB8" w:rsidR="00FE7F0C" w:rsidRPr="0066402B"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37" w:history="1">
        <w:r w:rsidR="00FE7F0C" w:rsidRPr="0066402B">
          <w:rPr>
            <w:rFonts w:ascii="Arial" w:eastAsia="Times New Roman" w:hAnsi="Arial" w:cs="Arial"/>
            <w:b/>
            <w:bCs/>
            <w:color w:val="0000FF"/>
            <w:sz w:val="24"/>
            <w:szCs w:val="24"/>
            <w:u w:val="single"/>
          </w:rPr>
          <w:t>STEVENS 2015</w:t>
        </w:r>
      </w:hyperlink>
      <w:r w:rsidR="00FE7F0C" w:rsidRPr="0066402B">
        <w:rPr>
          <w:rFonts w:ascii="Arial" w:eastAsia="Times New Roman" w:hAnsi="Arial" w:cs="Arial"/>
          <w:b/>
          <w:bCs/>
          <w:sz w:val="24"/>
          <w:szCs w:val="24"/>
        </w:rPr>
        <w:br/>
        <w:t>Amounts of Artificial Food Dyes and Added Sugars in Foods and Sweets Commonly Consumed by Children</w:t>
      </w:r>
    </w:p>
    <w:p w14:paraId="234ECEEA" w14:textId="4100FD8A"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food dyes, sugar </w:t>
      </w:r>
      <w:r w:rsidR="00B96A48">
        <w:rPr>
          <w:rFonts w:ascii="Arial" w:eastAsia="Times New Roman" w:hAnsi="Arial" w:cs="Arial"/>
          <w:sz w:val="24"/>
          <w:szCs w:val="24"/>
        </w:rPr>
        <w:br/>
      </w:r>
      <w:r w:rsidR="00B96A48">
        <w:rPr>
          <w:rFonts w:ascii="Arial" w:eastAsia="Times New Roman" w:hAnsi="Arial" w:cs="Arial"/>
          <w:sz w:val="24"/>
          <w:szCs w:val="24"/>
        </w:rPr>
        <w:br/>
      </w:r>
    </w:p>
    <w:p w14:paraId="2DA0E089"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8" w:history="1">
        <w:r w:rsidR="00FE7F0C" w:rsidRPr="0066402B">
          <w:rPr>
            <w:rFonts w:ascii="Arial" w:eastAsia="Times New Roman" w:hAnsi="Arial" w:cs="Arial"/>
            <w:b/>
            <w:bCs/>
            <w:color w:val="0000FF"/>
            <w:sz w:val="24"/>
            <w:szCs w:val="24"/>
            <w:u w:val="single"/>
          </w:rPr>
          <w:t>STEVENSON 1985</w:t>
        </w:r>
      </w:hyperlink>
      <w:r w:rsidR="00FE7F0C" w:rsidRPr="0066402B">
        <w:rPr>
          <w:rFonts w:ascii="Arial" w:eastAsia="Times New Roman" w:hAnsi="Arial" w:cs="Arial"/>
          <w:b/>
          <w:bCs/>
          <w:sz w:val="24"/>
          <w:szCs w:val="24"/>
        </w:rPr>
        <w:br/>
        <w:t xml:space="preserve">Cognitive </w:t>
      </w:r>
      <w:proofErr w:type="spellStart"/>
      <w:r w:rsidR="00FE7F0C" w:rsidRPr="0066402B">
        <w:rPr>
          <w:rFonts w:ascii="Arial" w:eastAsia="Times New Roman" w:hAnsi="Arial" w:cs="Arial"/>
          <w:b/>
          <w:bCs/>
          <w:sz w:val="24"/>
          <w:szCs w:val="24"/>
        </w:rPr>
        <w:t>Perfonnance</w:t>
      </w:r>
      <w:proofErr w:type="spellEnd"/>
      <w:r w:rsidR="00FE7F0C" w:rsidRPr="0066402B">
        <w:rPr>
          <w:rFonts w:ascii="Arial" w:eastAsia="Times New Roman" w:hAnsi="Arial" w:cs="Arial"/>
          <w:b/>
          <w:bCs/>
          <w:sz w:val="24"/>
          <w:szCs w:val="24"/>
        </w:rPr>
        <w:t xml:space="preserve"> and </w:t>
      </w:r>
      <w:proofErr w:type="spellStart"/>
      <w:r w:rsidR="00FE7F0C" w:rsidRPr="0066402B">
        <w:rPr>
          <w:rFonts w:ascii="Arial" w:eastAsia="Times New Roman" w:hAnsi="Arial" w:cs="Arial"/>
          <w:b/>
          <w:bCs/>
          <w:sz w:val="24"/>
          <w:szCs w:val="24"/>
        </w:rPr>
        <w:t>Aeademic</w:t>
      </w:r>
      <w:proofErr w:type="spellEnd"/>
      <w:r w:rsidR="00FE7F0C" w:rsidRPr="0066402B">
        <w:rPr>
          <w:rFonts w:ascii="Arial" w:eastAsia="Times New Roman" w:hAnsi="Arial" w:cs="Arial"/>
          <w:b/>
          <w:bCs/>
          <w:sz w:val="24"/>
          <w:szCs w:val="24"/>
        </w:rPr>
        <w:t xml:space="preserve"> Achievement of Japanese, Chinese, and American Children </w:t>
      </w:r>
    </w:p>
    <w:p w14:paraId="0FD2BDCA" w14:textId="3D8BC0DD"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w:t>
      </w:r>
      <w:proofErr w:type="gramStart"/>
      <w:r w:rsidRPr="00E81237">
        <w:rPr>
          <w:rFonts w:ascii="Arial" w:eastAsia="Times New Roman" w:hAnsi="Arial" w:cs="Arial"/>
          <w:sz w:val="24"/>
          <w:szCs w:val="24"/>
        </w:rPr>
        <w:t>high</w:t>
      </w:r>
      <w:proofErr w:type="gramEnd"/>
      <w:r w:rsidRPr="00E81237">
        <w:rPr>
          <w:rFonts w:ascii="Arial" w:eastAsia="Times New Roman" w:hAnsi="Arial" w:cs="Arial"/>
          <w:sz w:val="24"/>
          <w:szCs w:val="24"/>
        </w:rPr>
        <w:t xml:space="preserve"> achievement of Chinese and Japanese children cannot be </w:t>
      </w:r>
      <w:proofErr w:type="spellStart"/>
      <w:r w:rsidRPr="00E81237">
        <w:rPr>
          <w:rFonts w:ascii="Arial" w:eastAsia="Times New Roman" w:hAnsi="Arial" w:cs="Arial"/>
          <w:sz w:val="24"/>
          <w:szCs w:val="24"/>
        </w:rPr>
        <w:t>attribnted</w:t>
      </w:r>
      <w:proofErr w:type="spellEnd"/>
      <w:r w:rsidRPr="00E81237">
        <w:rPr>
          <w:rFonts w:ascii="Arial" w:eastAsia="Times New Roman" w:hAnsi="Arial" w:cs="Arial"/>
          <w:sz w:val="24"/>
          <w:szCs w:val="24"/>
        </w:rPr>
        <w:t xml:space="preserve"> to higher intellectual abilities..."</w:t>
      </w:r>
      <w:r w:rsidR="00B96A48">
        <w:rPr>
          <w:rFonts w:ascii="Arial" w:eastAsia="Times New Roman" w:hAnsi="Arial" w:cs="Arial"/>
          <w:sz w:val="24"/>
          <w:szCs w:val="24"/>
        </w:rPr>
        <w:br/>
      </w:r>
      <w:r w:rsidR="00B96A48">
        <w:rPr>
          <w:rFonts w:ascii="Arial" w:eastAsia="Times New Roman" w:hAnsi="Arial" w:cs="Arial"/>
          <w:sz w:val="24"/>
          <w:szCs w:val="24"/>
        </w:rPr>
        <w:br/>
      </w:r>
    </w:p>
    <w:p w14:paraId="629BA3EF"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39" w:history="1">
        <w:r w:rsidR="00FE7F0C" w:rsidRPr="0066402B">
          <w:rPr>
            <w:rFonts w:ascii="Arial" w:eastAsia="Times New Roman" w:hAnsi="Arial" w:cs="Arial"/>
            <w:b/>
            <w:bCs/>
            <w:color w:val="0000FF"/>
            <w:sz w:val="24"/>
            <w:szCs w:val="24"/>
            <w:u w:val="single"/>
          </w:rPr>
          <w:t>STEVENSON 1992</w:t>
        </w:r>
      </w:hyperlink>
      <w:r w:rsidR="00FE7F0C" w:rsidRPr="0066402B">
        <w:rPr>
          <w:rFonts w:ascii="Arial" w:eastAsia="Times New Roman" w:hAnsi="Arial" w:cs="Arial"/>
          <w:b/>
          <w:bCs/>
          <w:sz w:val="24"/>
          <w:szCs w:val="24"/>
        </w:rPr>
        <w:br/>
        <w:t>Pulmonary reactions to tartrazine</w:t>
      </w:r>
    </w:p>
    <w:p w14:paraId="07ECE94F" w14:textId="3E4BA3A3"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Y</w:t>
      </w:r>
      <w:r w:rsidR="00FE7F0C" w:rsidRPr="00E81237">
        <w:rPr>
          <w:rFonts w:ascii="Arial" w:eastAsia="Times New Roman" w:hAnsi="Arial" w:cs="Arial"/>
          <w:sz w:val="24"/>
          <w:szCs w:val="24"/>
        </w:rPr>
        <w:t xml:space="preserve">ellow #5, only 1 patient of 194 had asthma attack after </w:t>
      </w:r>
      <w:proofErr w:type="gramStart"/>
      <w:r w:rsidR="00FE7F0C" w:rsidRPr="00E81237">
        <w:rPr>
          <w:rFonts w:ascii="Arial" w:eastAsia="Times New Roman" w:hAnsi="Arial" w:cs="Arial"/>
          <w:sz w:val="24"/>
          <w:szCs w:val="24"/>
        </w:rPr>
        <w:t>tartrazine</w:t>
      </w:r>
      <w:proofErr w:type="gramEnd"/>
    </w:p>
    <w:p w14:paraId="26BF3B3E" w14:textId="76D170DD" w:rsidR="00FE7F0C" w:rsidRPr="00E81237" w:rsidRDefault="00FE7F0C" w:rsidP="007400AA">
      <w:pPr>
        <w:numPr>
          <w:ilvl w:val="1"/>
          <w:numId w:val="16"/>
        </w:numPr>
        <w:pBdr>
          <w:bottom w:val="single" w:sz="6" w:space="1" w:color="auto"/>
        </w:pBd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lastRenderedPageBreak/>
        <w:t>Food dye. Patients continued to take asthma medications during the challenge.</w:t>
      </w:r>
      <w:r w:rsidR="00B96A48">
        <w:rPr>
          <w:rFonts w:ascii="Arial" w:eastAsia="Times New Roman" w:hAnsi="Arial" w:cs="Arial"/>
          <w:sz w:val="24"/>
          <w:szCs w:val="24"/>
        </w:rPr>
        <w:br/>
      </w:r>
    </w:p>
    <w:p w14:paraId="55A0689A" w14:textId="10F74B2B" w:rsidR="00FE7F0C" w:rsidRPr="007400AA" w:rsidRDefault="00FE7F0C" w:rsidP="007400AA">
      <w:pPr>
        <w:pStyle w:val="ListParagraph"/>
        <w:numPr>
          <w:ilvl w:val="0"/>
          <w:numId w:val="16"/>
        </w:numPr>
        <w:spacing w:before="100" w:beforeAutospacing="1" w:after="120" w:line="240" w:lineRule="auto"/>
        <w:rPr>
          <w:rFonts w:ascii="Arial" w:eastAsia="Times New Roman" w:hAnsi="Arial" w:cs="Arial"/>
          <w:color w:val="0000FF"/>
          <w:sz w:val="24"/>
          <w:szCs w:val="24"/>
          <w:u w:val="single"/>
        </w:rPr>
      </w:pPr>
      <w:r w:rsidRPr="007400AA">
        <w:rPr>
          <w:rFonts w:ascii="Arial" w:eastAsia="Times New Roman" w:hAnsi="Arial" w:cs="Arial"/>
          <w:b/>
          <w:bCs/>
          <w:sz w:val="24"/>
          <w:szCs w:val="24"/>
        </w:rPr>
        <w:t>STEVENSON 2004</w:t>
      </w:r>
      <w:r w:rsidRPr="007400AA">
        <w:rPr>
          <w:rFonts w:ascii="Arial" w:eastAsia="Times New Roman" w:hAnsi="Arial" w:cs="Arial"/>
          <w:sz w:val="24"/>
          <w:szCs w:val="24"/>
        </w:rPr>
        <w:t xml:space="preserve">: See </w:t>
      </w:r>
      <w:hyperlink r:id="rId3240" w:history="1">
        <w:r w:rsidRPr="007400AA">
          <w:rPr>
            <w:rFonts w:ascii="Arial" w:eastAsia="Times New Roman" w:hAnsi="Arial" w:cs="Arial"/>
            <w:b/>
            <w:bCs/>
            <w:color w:val="0000FF"/>
            <w:sz w:val="24"/>
            <w:szCs w:val="24"/>
            <w:u w:val="single"/>
          </w:rPr>
          <w:t>BATEMAN 2004</w:t>
        </w:r>
      </w:hyperlink>
    </w:p>
    <w:p w14:paraId="097AEDFD" w14:textId="7932F0CF" w:rsidR="00B96A48" w:rsidRPr="00377577" w:rsidRDefault="00FE7F0C" w:rsidP="00377577">
      <w:pPr>
        <w:numPr>
          <w:ilvl w:val="1"/>
          <w:numId w:val="16"/>
        </w:numPr>
        <w:pBdr>
          <w:bottom w:val="single" w:sz="6" w:space="1" w:color="auto"/>
        </w:pBd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The effects of a double blind, placebo controlled, artificial food </w:t>
      </w:r>
      <w:proofErr w:type="spellStart"/>
      <w:r w:rsidRPr="00E81237">
        <w:rPr>
          <w:rFonts w:ascii="Arial" w:eastAsia="Times New Roman" w:hAnsi="Arial" w:cs="Arial"/>
          <w:sz w:val="24"/>
          <w:szCs w:val="24"/>
        </w:rPr>
        <w:t>colourings</w:t>
      </w:r>
      <w:proofErr w:type="spellEnd"/>
      <w:r w:rsidRPr="00E81237">
        <w:rPr>
          <w:rFonts w:ascii="Arial" w:eastAsia="Times New Roman" w:hAnsi="Arial" w:cs="Arial"/>
          <w:sz w:val="24"/>
          <w:szCs w:val="24"/>
        </w:rPr>
        <w:t xml:space="preserve"> and benzoate preservative challenge on hyperactivity in a general population sample of preschool </w:t>
      </w:r>
      <w:proofErr w:type="gramStart"/>
      <w:r w:rsidRPr="00E81237">
        <w:rPr>
          <w:rFonts w:ascii="Arial" w:eastAsia="Times New Roman" w:hAnsi="Arial" w:cs="Arial"/>
          <w:sz w:val="24"/>
          <w:szCs w:val="24"/>
        </w:rPr>
        <w:t>children</w:t>
      </w:r>
      <w:proofErr w:type="gramEnd"/>
    </w:p>
    <w:p w14:paraId="0DAC5FD9" w14:textId="07D9282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1" w:history="1">
        <w:r w:rsidR="00FE7F0C" w:rsidRPr="0066402B">
          <w:rPr>
            <w:rFonts w:ascii="Arial" w:eastAsia="Times New Roman" w:hAnsi="Arial" w:cs="Arial"/>
            <w:b/>
            <w:bCs/>
            <w:color w:val="0000FF"/>
            <w:sz w:val="24"/>
            <w:szCs w:val="24"/>
            <w:u w:val="single"/>
          </w:rPr>
          <w:t>STEVENSON 2005</w:t>
        </w:r>
      </w:hyperlink>
      <w:r w:rsidR="00FE7F0C" w:rsidRPr="0066402B">
        <w:rPr>
          <w:rFonts w:ascii="Arial" w:eastAsia="Times New Roman" w:hAnsi="Arial" w:cs="Arial"/>
          <w:b/>
          <w:bCs/>
          <w:sz w:val="24"/>
          <w:szCs w:val="24"/>
        </w:rPr>
        <w:br/>
        <w:t xml:space="preserve">Rejoinder to Eigenmann PA, </w:t>
      </w:r>
      <w:proofErr w:type="spellStart"/>
      <w:r w:rsidR="00FE7F0C" w:rsidRPr="0066402B">
        <w:rPr>
          <w:rFonts w:ascii="Arial" w:eastAsia="Times New Roman" w:hAnsi="Arial" w:cs="Arial"/>
          <w:b/>
          <w:bCs/>
          <w:sz w:val="24"/>
          <w:szCs w:val="24"/>
        </w:rPr>
        <w:t>Haengelli</w:t>
      </w:r>
      <w:proofErr w:type="spellEnd"/>
      <w:r w:rsidR="00FE7F0C" w:rsidRPr="0066402B">
        <w:rPr>
          <w:rFonts w:ascii="Arial" w:eastAsia="Times New Roman" w:hAnsi="Arial" w:cs="Arial"/>
          <w:b/>
          <w:bCs/>
          <w:sz w:val="24"/>
          <w:szCs w:val="24"/>
        </w:rPr>
        <w:t xml:space="preserve"> CA, Food </w:t>
      </w:r>
      <w:proofErr w:type="spellStart"/>
      <w:r w:rsidR="00FE7F0C" w:rsidRPr="0066402B">
        <w:rPr>
          <w:rFonts w:ascii="Arial" w:eastAsia="Times New Roman" w:hAnsi="Arial" w:cs="Arial"/>
          <w:b/>
          <w:bCs/>
          <w:sz w:val="24"/>
          <w:szCs w:val="24"/>
        </w:rPr>
        <w:t>colourings</w:t>
      </w:r>
      <w:proofErr w:type="spellEnd"/>
      <w:r w:rsidR="00FE7F0C" w:rsidRPr="0066402B">
        <w:rPr>
          <w:rFonts w:ascii="Arial" w:eastAsia="Times New Roman" w:hAnsi="Arial" w:cs="Arial"/>
          <w:b/>
          <w:bCs/>
          <w:sz w:val="24"/>
          <w:szCs w:val="24"/>
        </w:rPr>
        <w:t xml:space="preserve"> and preservatives—allergy and hyperactivity (Lancet 2004;364:823–4) and an erratum </w:t>
      </w:r>
      <w:r w:rsidR="00B96A48">
        <w:rPr>
          <w:rFonts w:ascii="Arial" w:eastAsia="Times New Roman" w:hAnsi="Arial" w:cs="Arial"/>
          <w:b/>
          <w:bCs/>
          <w:sz w:val="24"/>
          <w:szCs w:val="24"/>
        </w:rPr>
        <w:br/>
      </w:r>
      <w:r w:rsidR="00B96A48">
        <w:rPr>
          <w:rFonts w:ascii="Arial" w:eastAsia="Times New Roman" w:hAnsi="Arial" w:cs="Arial"/>
          <w:b/>
          <w:bCs/>
          <w:sz w:val="24"/>
          <w:szCs w:val="24"/>
        </w:rPr>
        <w:br/>
      </w:r>
    </w:p>
    <w:p w14:paraId="28E5C19A"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2" w:history="1">
        <w:r w:rsidR="00FE7F0C" w:rsidRPr="0066402B">
          <w:rPr>
            <w:rFonts w:ascii="Arial" w:eastAsia="Times New Roman" w:hAnsi="Arial" w:cs="Arial"/>
            <w:b/>
            <w:bCs/>
            <w:color w:val="0000FF"/>
            <w:sz w:val="24"/>
            <w:szCs w:val="24"/>
            <w:u w:val="single"/>
          </w:rPr>
          <w:t>STEVENSON 2005</w:t>
        </w:r>
      </w:hyperlink>
      <w:r w:rsidR="00FE7F0C" w:rsidRPr="0066402B">
        <w:rPr>
          <w:rFonts w:ascii="Arial" w:eastAsia="Times New Roman" w:hAnsi="Arial" w:cs="Arial"/>
          <w:b/>
          <w:bCs/>
          <w:sz w:val="24"/>
          <w:szCs w:val="24"/>
        </w:rPr>
        <w:br/>
        <w:t xml:space="preserve">Characterizing the ADHD phenotype for genetic </w:t>
      </w:r>
      <w:proofErr w:type="gramStart"/>
      <w:r w:rsidR="00FE7F0C" w:rsidRPr="0066402B">
        <w:rPr>
          <w:rFonts w:ascii="Arial" w:eastAsia="Times New Roman" w:hAnsi="Arial" w:cs="Arial"/>
          <w:b/>
          <w:bCs/>
          <w:sz w:val="24"/>
          <w:szCs w:val="24"/>
        </w:rPr>
        <w:t>studies</w:t>
      </w:r>
      <w:proofErr w:type="gramEnd"/>
    </w:p>
    <w:p w14:paraId="0789AFB8" w14:textId="2B4DFA29" w:rsidR="00FE7F0C" w:rsidRPr="00B96A48" w:rsidRDefault="00B96A4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ADHD</w:t>
      </w:r>
      <w:r w:rsidR="00FE7F0C" w:rsidRPr="00E81237">
        <w:rPr>
          <w:rFonts w:ascii="Arial" w:eastAsia="Times New Roman" w:hAnsi="Arial" w:cs="Arial"/>
          <w:sz w:val="24"/>
          <w:szCs w:val="24"/>
        </w:rPr>
        <w:t xml:space="preserve">, genes, genetic </w:t>
      </w:r>
      <w:r>
        <w:rPr>
          <w:rFonts w:ascii="Arial" w:eastAsia="Times New Roman" w:hAnsi="Arial" w:cs="Arial"/>
          <w:sz w:val="24"/>
          <w:szCs w:val="24"/>
        </w:rPr>
        <w:t xml:space="preserve">   </w:t>
      </w:r>
      <w:r w:rsidR="00FE7F0C" w:rsidRPr="00B96A48">
        <w:rPr>
          <w:rFonts w:ascii="Arial" w:eastAsia="Times New Roman" w:hAnsi="Arial" w:cs="Arial"/>
          <w:sz w:val="24"/>
          <w:szCs w:val="24"/>
        </w:rPr>
        <w:t>UK</w:t>
      </w:r>
      <w:r w:rsidR="009B4A36">
        <w:rPr>
          <w:rFonts w:ascii="Arial" w:eastAsia="Times New Roman" w:hAnsi="Arial" w:cs="Arial"/>
          <w:sz w:val="24"/>
          <w:szCs w:val="24"/>
        </w:rPr>
        <w:br/>
      </w:r>
      <w:r>
        <w:rPr>
          <w:rFonts w:ascii="Arial" w:eastAsia="Times New Roman" w:hAnsi="Arial" w:cs="Arial"/>
          <w:sz w:val="24"/>
          <w:szCs w:val="24"/>
        </w:rPr>
        <w:br/>
      </w:r>
    </w:p>
    <w:p w14:paraId="4826ED2D"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3" w:history="1">
        <w:r w:rsidR="00FE7F0C" w:rsidRPr="0066402B">
          <w:rPr>
            <w:rFonts w:ascii="Arial" w:eastAsia="Times New Roman" w:hAnsi="Arial" w:cs="Arial"/>
            <w:b/>
            <w:bCs/>
            <w:color w:val="0000FF"/>
            <w:sz w:val="24"/>
            <w:szCs w:val="24"/>
            <w:u w:val="single"/>
          </w:rPr>
          <w:t>STEVENSON 2006</w:t>
        </w:r>
      </w:hyperlink>
      <w:r w:rsidR="00FE7F0C" w:rsidRPr="0066402B">
        <w:rPr>
          <w:rFonts w:ascii="Arial" w:eastAsia="Times New Roman" w:hAnsi="Arial" w:cs="Arial"/>
          <w:b/>
          <w:bCs/>
          <w:sz w:val="24"/>
          <w:szCs w:val="24"/>
        </w:rPr>
        <w:br/>
        <w:t xml:space="preserve">Dietary influences on cognitive development and </w:t>
      </w:r>
      <w:proofErr w:type="spellStart"/>
      <w:r w:rsidR="00FE7F0C" w:rsidRPr="0066402B">
        <w:rPr>
          <w:rFonts w:ascii="Arial" w:eastAsia="Times New Roman" w:hAnsi="Arial" w:cs="Arial"/>
          <w:b/>
          <w:bCs/>
          <w:sz w:val="24"/>
          <w:szCs w:val="24"/>
        </w:rPr>
        <w:t>behaviour</w:t>
      </w:r>
      <w:proofErr w:type="spellEnd"/>
      <w:r w:rsidR="00FE7F0C" w:rsidRPr="0066402B">
        <w:rPr>
          <w:rFonts w:ascii="Arial" w:eastAsia="Times New Roman" w:hAnsi="Arial" w:cs="Arial"/>
          <w:b/>
          <w:bCs/>
          <w:sz w:val="24"/>
          <w:szCs w:val="24"/>
        </w:rPr>
        <w:t xml:space="preserve"> in children </w:t>
      </w:r>
    </w:p>
    <w:p w14:paraId="1865AE31" w14:textId="6982B442"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A</w:t>
      </w:r>
      <w:r w:rsidR="00FE7F0C" w:rsidRPr="00E81237">
        <w:rPr>
          <w:rFonts w:ascii="Arial" w:eastAsia="Times New Roman" w:hAnsi="Arial" w:cs="Arial"/>
          <w:sz w:val="24"/>
          <w:szCs w:val="24"/>
        </w:rPr>
        <w:t xml:space="preserve">ttention, conduct, mood, hyperactivity. fatty acids, behavior. </w:t>
      </w:r>
      <w:r>
        <w:rPr>
          <w:rFonts w:ascii="Arial" w:eastAsia="Times New Roman" w:hAnsi="Arial" w:cs="Arial"/>
          <w:sz w:val="24"/>
          <w:szCs w:val="24"/>
        </w:rPr>
        <w:br/>
      </w:r>
      <w:r w:rsidR="009B4A36">
        <w:rPr>
          <w:rFonts w:ascii="Arial" w:eastAsia="Times New Roman" w:hAnsi="Arial" w:cs="Arial"/>
          <w:sz w:val="24"/>
          <w:szCs w:val="24"/>
        </w:rPr>
        <w:br/>
      </w:r>
    </w:p>
    <w:p w14:paraId="0FD85549" w14:textId="0FBE3337" w:rsidR="00FE7F0C" w:rsidRPr="007400AA" w:rsidRDefault="00FE7F0C" w:rsidP="007400AA">
      <w:pPr>
        <w:pStyle w:val="ListParagraph"/>
        <w:numPr>
          <w:ilvl w:val="0"/>
          <w:numId w:val="16"/>
        </w:numPr>
        <w:spacing w:before="100" w:beforeAutospacing="1" w:after="120" w:line="240" w:lineRule="auto"/>
        <w:rPr>
          <w:rFonts w:ascii="Arial" w:eastAsia="Times New Roman" w:hAnsi="Arial" w:cs="Arial"/>
          <w:sz w:val="24"/>
          <w:szCs w:val="24"/>
        </w:rPr>
      </w:pPr>
      <w:r w:rsidRPr="007400AA">
        <w:rPr>
          <w:rFonts w:ascii="Arial" w:eastAsia="Times New Roman" w:hAnsi="Arial" w:cs="Arial"/>
          <w:b/>
          <w:bCs/>
          <w:sz w:val="24"/>
          <w:szCs w:val="24"/>
        </w:rPr>
        <w:t xml:space="preserve">STEVENSON 2007: See: </w:t>
      </w:r>
      <w:hyperlink r:id="rId3244" w:history="1">
        <w:proofErr w:type="spellStart"/>
        <w:r w:rsidRPr="007400AA">
          <w:rPr>
            <w:rFonts w:ascii="Arial" w:eastAsia="Times New Roman" w:hAnsi="Arial" w:cs="Arial"/>
            <w:b/>
            <w:bCs/>
            <w:color w:val="0000FF"/>
            <w:sz w:val="24"/>
            <w:szCs w:val="24"/>
            <w:u w:val="single"/>
          </w:rPr>
          <w:t>McCANN</w:t>
        </w:r>
        <w:proofErr w:type="spellEnd"/>
        <w:r w:rsidRPr="007400AA">
          <w:rPr>
            <w:rFonts w:ascii="Arial" w:eastAsia="Times New Roman" w:hAnsi="Arial" w:cs="Arial"/>
            <w:b/>
            <w:bCs/>
            <w:color w:val="0000FF"/>
            <w:sz w:val="24"/>
            <w:szCs w:val="24"/>
            <w:u w:val="single"/>
          </w:rPr>
          <w:t xml:space="preserve"> 2007</w:t>
        </w:r>
      </w:hyperlink>
      <w:r w:rsidRPr="007400AA">
        <w:rPr>
          <w:rFonts w:ascii="Arial" w:eastAsia="Times New Roman" w:hAnsi="Arial" w:cs="Arial"/>
          <w:b/>
          <w:bCs/>
          <w:sz w:val="24"/>
          <w:szCs w:val="24"/>
        </w:rPr>
        <w:br/>
      </w:r>
      <w:r w:rsidRPr="007400AA">
        <w:rPr>
          <w:rFonts w:ascii="Arial" w:eastAsia="Times New Roman" w:hAnsi="Arial" w:cs="Arial"/>
          <w:sz w:val="24"/>
          <w:szCs w:val="24"/>
        </w:rPr>
        <w:t xml:space="preserve">Food additives and hyperactive </w:t>
      </w:r>
      <w:proofErr w:type="spellStart"/>
      <w:r w:rsidRPr="007400AA">
        <w:rPr>
          <w:rFonts w:ascii="Arial" w:eastAsia="Times New Roman" w:hAnsi="Arial" w:cs="Arial"/>
          <w:sz w:val="24"/>
          <w:szCs w:val="24"/>
        </w:rPr>
        <w:t>behaviour</w:t>
      </w:r>
      <w:proofErr w:type="spellEnd"/>
      <w:r w:rsidRPr="007400AA">
        <w:rPr>
          <w:rFonts w:ascii="Arial" w:eastAsia="Times New Roman" w:hAnsi="Arial" w:cs="Arial"/>
          <w:sz w:val="24"/>
          <w:szCs w:val="24"/>
        </w:rPr>
        <w:t xml:space="preserve"> in 3-year-old and 8/9-year-old children in the community: a </w:t>
      </w:r>
      <w:proofErr w:type="spellStart"/>
      <w:r w:rsidRPr="007400AA">
        <w:rPr>
          <w:rFonts w:ascii="Arial" w:eastAsia="Times New Roman" w:hAnsi="Arial" w:cs="Arial"/>
          <w:sz w:val="24"/>
          <w:szCs w:val="24"/>
        </w:rPr>
        <w:t>randomised</w:t>
      </w:r>
      <w:proofErr w:type="spellEnd"/>
      <w:r w:rsidRPr="007400AA">
        <w:rPr>
          <w:rFonts w:ascii="Arial" w:eastAsia="Times New Roman" w:hAnsi="Arial" w:cs="Arial"/>
          <w:sz w:val="24"/>
          <w:szCs w:val="24"/>
        </w:rPr>
        <w:t xml:space="preserve">, double-blinded, placebo-controlled trial </w:t>
      </w:r>
      <w:r w:rsidR="00377577">
        <w:rPr>
          <w:rFonts w:ascii="Arial" w:eastAsia="Times New Roman" w:hAnsi="Arial" w:cs="Arial"/>
          <w:sz w:val="24"/>
          <w:szCs w:val="24"/>
        </w:rPr>
        <w:br/>
      </w:r>
    </w:p>
    <w:p w14:paraId="794C8FEE" w14:textId="0EBF6D4C"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5" w:history="1">
        <w:r w:rsidR="00FE7F0C" w:rsidRPr="0066402B">
          <w:rPr>
            <w:rFonts w:ascii="Arial" w:eastAsia="Times New Roman" w:hAnsi="Arial" w:cs="Arial"/>
            <w:b/>
            <w:bCs/>
            <w:color w:val="0000FF"/>
            <w:sz w:val="24"/>
            <w:szCs w:val="24"/>
            <w:u w:val="single"/>
          </w:rPr>
          <w:t>STEVENSON 2009</w:t>
        </w:r>
      </w:hyperlink>
      <w:r w:rsidR="00FE7F0C" w:rsidRPr="0066402B">
        <w:rPr>
          <w:rFonts w:ascii="Arial" w:eastAsia="Times New Roman" w:hAnsi="Arial" w:cs="Arial"/>
          <w:b/>
          <w:bCs/>
          <w:sz w:val="24"/>
          <w:szCs w:val="24"/>
        </w:rPr>
        <w:br/>
        <w:t xml:space="preserve">Food Additives and Children's Behaviour: Evidence-Based Policy at the Margins of Certainty </w:t>
      </w:r>
      <w:r w:rsidR="00B96A48">
        <w:rPr>
          <w:rFonts w:ascii="Arial" w:eastAsia="Times New Roman" w:hAnsi="Arial" w:cs="Arial"/>
          <w:b/>
          <w:bCs/>
          <w:sz w:val="24"/>
          <w:szCs w:val="24"/>
        </w:rPr>
        <w:br/>
      </w:r>
    </w:p>
    <w:p w14:paraId="093AA96E" w14:textId="291E81CE" w:rsidR="00FE7F0C" w:rsidRPr="0066402B"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46" w:history="1">
        <w:r w:rsidR="00FE7F0C" w:rsidRPr="0066402B">
          <w:rPr>
            <w:rFonts w:ascii="Arial" w:eastAsia="Times New Roman" w:hAnsi="Arial" w:cs="Arial"/>
            <w:b/>
            <w:bCs/>
            <w:color w:val="0000FF"/>
            <w:sz w:val="24"/>
            <w:szCs w:val="24"/>
            <w:u w:val="single"/>
          </w:rPr>
          <w:t>STEVENSON 2010</w:t>
        </w:r>
      </w:hyperlink>
      <w:r w:rsidR="00FE7F0C" w:rsidRPr="0066402B">
        <w:rPr>
          <w:rFonts w:ascii="Arial" w:eastAsia="Times New Roman" w:hAnsi="Arial" w:cs="Arial"/>
          <w:b/>
          <w:bCs/>
          <w:sz w:val="24"/>
          <w:szCs w:val="24"/>
        </w:rPr>
        <w:br/>
        <w:t xml:space="preserve">The Role of Histamine Degradation Gene Polymorphisms in Moderating the Effects of Food Additives on Children’s ADHD Symptoms </w:t>
      </w:r>
    </w:p>
    <w:p w14:paraId="2A82A021" w14:textId="38219FB8"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See also Bateman and McCann</w:t>
      </w:r>
      <w:r w:rsidR="00B96A48">
        <w:rPr>
          <w:rFonts w:ascii="Arial" w:eastAsia="Times New Roman" w:hAnsi="Arial" w:cs="Arial"/>
          <w:sz w:val="24"/>
          <w:szCs w:val="24"/>
        </w:rPr>
        <w:br/>
      </w:r>
      <w:r w:rsidR="00B96A48">
        <w:rPr>
          <w:rFonts w:ascii="Arial" w:eastAsia="Times New Roman" w:hAnsi="Arial" w:cs="Arial"/>
          <w:sz w:val="24"/>
          <w:szCs w:val="24"/>
        </w:rPr>
        <w:br/>
      </w:r>
    </w:p>
    <w:p w14:paraId="7045CA2F" w14:textId="77777777" w:rsidR="00FE7F0C" w:rsidRPr="0066402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7" w:history="1">
        <w:r w:rsidR="00FE7F0C" w:rsidRPr="0066402B">
          <w:rPr>
            <w:rFonts w:ascii="Arial" w:eastAsia="Times New Roman" w:hAnsi="Arial" w:cs="Arial"/>
            <w:b/>
            <w:bCs/>
            <w:color w:val="0000FF"/>
            <w:sz w:val="24"/>
            <w:szCs w:val="24"/>
            <w:u w:val="single"/>
          </w:rPr>
          <w:t>STEVENSON 2013</w:t>
        </w:r>
      </w:hyperlink>
      <w:r w:rsidR="00FE7F0C" w:rsidRPr="0066402B">
        <w:rPr>
          <w:rFonts w:ascii="Arial" w:eastAsia="Times New Roman" w:hAnsi="Arial" w:cs="Arial"/>
          <w:b/>
          <w:bCs/>
          <w:sz w:val="24"/>
          <w:szCs w:val="24"/>
        </w:rPr>
        <w:br/>
        <w:t>Food colors and behavior</w:t>
      </w:r>
    </w:p>
    <w:p w14:paraId="406A4FC1" w14:textId="7EDADBEA"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lastRenderedPageBreak/>
        <w:t>preview, not easy to read</w:t>
      </w:r>
      <w:r w:rsidR="00B96A48">
        <w:rPr>
          <w:rFonts w:ascii="Arial" w:eastAsia="Times New Roman" w:hAnsi="Arial" w:cs="Arial"/>
          <w:sz w:val="24"/>
          <w:szCs w:val="24"/>
        </w:rPr>
        <w:br/>
      </w:r>
      <w:r w:rsidR="00B96A48">
        <w:rPr>
          <w:rFonts w:ascii="Arial" w:eastAsia="Times New Roman" w:hAnsi="Arial" w:cs="Arial"/>
          <w:sz w:val="24"/>
          <w:szCs w:val="24"/>
        </w:rPr>
        <w:br/>
      </w:r>
    </w:p>
    <w:p w14:paraId="4982817E" w14:textId="029A75C5" w:rsidR="00FE7F0C" w:rsidRPr="00B96A48" w:rsidRDefault="009F162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48" w:history="1">
        <w:r w:rsidR="00FE7F0C" w:rsidRPr="00B96A48">
          <w:rPr>
            <w:rFonts w:ascii="Arial" w:eastAsia="Times New Roman" w:hAnsi="Arial" w:cs="Arial"/>
            <w:b/>
            <w:bCs/>
            <w:color w:val="0000FF"/>
            <w:sz w:val="24"/>
            <w:szCs w:val="24"/>
            <w:u w:val="single"/>
          </w:rPr>
          <w:t>STEVENSON 2014</w:t>
        </w:r>
      </w:hyperlink>
      <w:r w:rsidR="00FE7F0C" w:rsidRPr="00B96A48">
        <w:rPr>
          <w:rFonts w:ascii="Arial" w:eastAsia="Times New Roman" w:hAnsi="Arial" w:cs="Arial"/>
          <w:b/>
          <w:bCs/>
          <w:sz w:val="24"/>
          <w:szCs w:val="24"/>
        </w:rPr>
        <w:br/>
        <w:t xml:space="preserve">Research Review: The role of diet in the treatment of attention-deficit/hyperactivity disorder - an appraisal of the evidence on efficacy and recommendations on the design of future studies. </w:t>
      </w:r>
    </w:p>
    <w:p w14:paraId="2EAEAB92" w14:textId="564A3F1D"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ADHD. UK. diet. food dyes. </w:t>
      </w:r>
      <w:r w:rsidR="00B96A48">
        <w:rPr>
          <w:rFonts w:ascii="Arial" w:eastAsia="Times New Roman" w:hAnsi="Arial" w:cs="Arial"/>
          <w:sz w:val="24"/>
          <w:szCs w:val="24"/>
        </w:rPr>
        <w:br/>
      </w:r>
    </w:p>
    <w:p w14:paraId="4D4FEF7B"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49" w:history="1">
        <w:r w:rsidR="00FE7F0C" w:rsidRPr="00B96A48">
          <w:rPr>
            <w:rFonts w:ascii="Arial" w:eastAsia="Times New Roman" w:hAnsi="Arial" w:cs="Arial"/>
            <w:b/>
            <w:bCs/>
            <w:color w:val="0000FF"/>
            <w:sz w:val="24"/>
            <w:szCs w:val="24"/>
            <w:u w:val="single"/>
          </w:rPr>
          <w:t>STEVENTON 1990</w:t>
        </w:r>
      </w:hyperlink>
      <w:r w:rsidR="00FE7F0C" w:rsidRPr="00B96A48">
        <w:rPr>
          <w:rFonts w:ascii="Arial" w:eastAsia="Times New Roman" w:hAnsi="Arial" w:cs="Arial"/>
          <w:b/>
          <w:bCs/>
          <w:sz w:val="24"/>
          <w:szCs w:val="24"/>
        </w:rPr>
        <w:br/>
        <w:t xml:space="preserve">Xenobiotic metabolism in Alzheimer's disease </w:t>
      </w:r>
    </w:p>
    <w:p w14:paraId="0EA3221F" w14:textId="79640E07"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reduced </w:t>
      </w:r>
      <w:proofErr w:type="spellStart"/>
      <w:r w:rsidRPr="00E81237">
        <w:rPr>
          <w:rFonts w:ascii="Arial" w:eastAsia="Times New Roman" w:hAnsi="Arial" w:cs="Arial"/>
          <w:sz w:val="24"/>
          <w:szCs w:val="24"/>
        </w:rPr>
        <w:t>sulfoxidation</w:t>
      </w:r>
      <w:proofErr w:type="spellEnd"/>
      <w:r w:rsidRPr="00E81237">
        <w:rPr>
          <w:rFonts w:ascii="Arial" w:eastAsia="Times New Roman" w:hAnsi="Arial" w:cs="Arial"/>
          <w:sz w:val="24"/>
          <w:szCs w:val="24"/>
        </w:rPr>
        <w:t xml:space="preserve">. PST </w:t>
      </w:r>
      <w:r w:rsidR="00B96A48">
        <w:rPr>
          <w:rFonts w:ascii="Arial" w:eastAsia="Times New Roman" w:hAnsi="Arial" w:cs="Arial"/>
          <w:sz w:val="24"/>
          <w:szCs w:val="24"/>
        </w:rPr>
        <w:br/>
      </w:r>
    </w:p>
    <w:p w14:paraId="2360A9F9"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0" w:history="1">
        <w:r w:rsidR="00FE7F0C" w:rsidRPr="00B96A48">
          <w:rPr>
            <w:rFonts w:ascii="Arial" w:eastAsia="Times New Roman" w:hAnsi="Arial" w:cs="Arial"/>
            <w:b/>
            <w:bCs/>
            <w:color w:val="0000FF"/>
            <w:sz w:val="24"/>
            <w:szCs w:val="24"/>
            <w:u w:val="single"/>
          </w:rPr>
          <w:t>STEVIA 2009</w:t>
        </w:r>
      </w:hyperlink>
      <w:r w:rsidR="00FE7F0C" w:rsidRPr="00B96A48">
        <w:rPr>
          <w:rFonts w:ascii="Arial" w:eastAsia="Times New Roman" w:hAnsi="Arial" w:cs="Arial"/>
          <w:b/>
          <w:bCs/>
          <w:sz w:val="24"/>
          <w:szCs w:val="24"/>
        </w:rPr>
        <w:br/>
        <w:t xml:space="preserve">Symrise develops toolbox to tackle stevia </w:t>
      </w:r>
      <w:proofErr w:type="spellStart"/>
      <w:r w:rsidR="00FE7F0C" w:rsidRPr="00B96A48">
        <w:rPr>
          <w:rFonts w:ascii="Arial" w:eastAsia="Times New Roman" w:hAnsi="Arial" w:cs="Arial"/>
          <w:b/>
          <w:bCs/>
          <w:sz w:val="24"/>
          <w:szCs w:val="24"/>
        </w:rPr>
        <w:t>flavour</w:t>
      </w:r>
      <w:proofErr w:type="spellEnd"/>
      <w:r w:rsidR="00FE7F0C" w:rsidRPr="00B96A48">
        <w:rPr>
          <w:rFonts w:ascii="Arial" w:eastAsia="Times New Roman" w:hAnsi="Arial" w:cs="Arial"/>
          <w:b/>
          <w:bCs/>
          <w:sz w:val="24"/>
          <w:szCs w:val="24"/>
        </w:rPr>
        <w:t xml:space="preserve"> </w:t>
      </w:r>
      <w:proofErr w:type="gramStart"/>
      <w:r w:rsidR="00FE7F0C" w:rsidRPr="00B96A48">
        <w:rPr>
          <w:rFonts w:ascii="Arial" w:eastAsia="Times New Roman" w:hAnsi="Arial" w:cs="Arial"/>
          <w:b/>
          <w:bCs/>
          <w:sz w:val="24"/>
          <w:szCs w:val="24"/>
        </w:rPr>
        <w:t>issues</w:t>
      </w:r>
      <w:proofErr w:type="gramEnd"/>
    </w:p>
    <w:p w14:paraId="4E657D76" w14:textId="56446757"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E7F0C" w:rsidRPr="00E81237">
        <w:rPr>
          <w:rFonts w:ascii="Arial" w:eastAsia="Times New Roman" w:hAnsi="Arial" w:cs="Arial"/>
          <w:sz w:val="24"/>
          <w:szCs w:val="24"/>
        </w:rPr>
        <w:t xml:space="preserve">- when they get done, can we still consider it a natural sweetener? Will our members tolerate it? </w:t>
      </w:r>
      <w:r>
        <w:rPr>
          <w:rFonts w:ascii="Arial" w:eastAsia="Times New Roman" w:hAnsi="Arial" w:cs="Arial"/>
          <w:sz w:val="24"/>
          <w:szCs w:val="24"/>
        </w:rPr>
        <w:br/>
      </w:r>
      <w:r>
        <w:rPr>
          <w:rFonts w:ascii="Arial" w:eastAsia="Times New Roman" w:hAnsi="Arial" w:cs="Arial"/>
          <w:sz w:val="24"/>
          <w:szCs w:val="24"/>
        </w:rPr>
        <w:br/>
      </w:r>
    </w:p>
    <w:p w14:paraId="268B0710"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1" w:history="1">
        <w:r w:rsidR="00FE7F0C" w:rsidRPr="00B96A48">
          <w:rPr>
            <w:rFonts w:ascii="Arial" w:eastAsia="Times New Roman" w:hAnsi="Arial" w:cs="Arial"/>
            <w:b/>
            <w:bCs/>
            <w:color w:val="0000FF"/>
            <w:sz w:val="24"/>
            <w:szCs w:val="24"/>
            <w:u w:val="single"/>
          </w:rPr>
          <w:t>STINE 1976</w:t>
        </w:r>
      </w:hyperlink>
      <w:r w:rsidR="00FE7F0C" w:rsidRPr="00B96A48">
        <w:rPr>
          <w:rFonts w:ascii="Arial" w:eastAsia="Times New Roman" w:hAnsi="Arial" w:cs="Arial"/>
          <w:b/>
          <w:bCs/>
          <w:sz w:val="24"/>
          <w:szCs w:val="24"/>
        </w:rPr>
        <w:br/>
        <w:t xml:space="preserve">Symptom alleviation in the hyperactive child by dietary modification: A report of two cases </w:t>
      </w:r>
    </w:p>
    <w:p w14:paraId="3E9AB991" w14:textId="33C98D74"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2 case reports, K-P diet, Feingold diet. </w:t>
      </w:r>
      <w:r w:rsidR="00B96A48">
        <w:rPr>
          <w:rFonts w:ascii="Arial" w:eastAsia="Times New Roman" w:hAnsi="Arial" w:cs="Arial"/>
          <w:sz w:val="24"/>
          <w:szCs w:val="24"/>
        </w:rPr>
        <w:br/>
      </w:r>
      <w:r w:rsidR="00B96A48">
        <w:rPr>
          <w:rFonts w:ascii="Arial" w:eastAsia="Times New Roman" w:hAnsi="Arial" w:cs="Arial"/>
          <w:sz w:val="24"/>
          <w:szCs w:val="24"/>
        </w:rPr>
        <w:br/>
      </w:r>
    </w:p>
    <w:p w14:paraId="50CDD7D3"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2" w:history="1">
        <w:r w:rsidR="00FE7F0C" w:rsidRPr="00B96A48">
          <w:rPr>
            <w:rFonts w:ascii="Arial" w:eastAsia="Times New Roman" w:hAnsi="Arial" w:cs="Arial"/>
            <w:b/>
            <w:bCs/>
            <w:color w:val="0000FF"/>
            <w:sz w:val="24"/>
            <w:szCs w:val="24"/>
            <w:u w:val="single"/>
          </w:rPr>
          <w:t>STINGLEY 2010</w:t>
        </w:r>
      </w:hyperlink>
      <w:r w:rsidR="00FE7F0C" w:rsidRPr="00B96A48">
        <w:rPr>
          <w:rFonts w:ascii="Arial" w:eastAsia="Times New Roman" w:hAnsi="Arial" w:cs="Arial"/>
          <w:b/>
          <w:bCs/>
          <w:sz w:val="24"/>
          <w:szCs w:val="24"/>
        </w:rPr>
        <w:br/>
        <w:t>Metabolism of azo dyes by human skin microbiota</w:t>
      </w:r>
    </w:p>
    <w:p w14:paraId="03DDA5ED" w14:textId="0E7B2239"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Azo dyes, metabolization, anerobic bacteria, gut bacteria, carcinogenic metabolites. </w:t>
      </w:r>
      <w:r w:rsidR="00B96A48">
        <w:rPr>
          <w:rFonts w:ascii="Arial" w:eastAsia="Times New Roman" w:hAnsi="Arial" w:cs="Arial"/>
          <w:sz w:val="24"/>
          <w:szCs w:val="24"/>
        </w:rPr>
        <w:br/>
      </w:r>
      <w:r w:rsidR="00B96A48">
        <w:rPr>
          <w:rFonts w:ascii="Arial" w:eastAsia="Times New Roman" w:hAnsi="Arial" w:cs="Arial"/>
          <w:sz w:val="24"/>
          <w:szCs w:val="24"/>
        </w:rPr>
        <w:br/>
      </w:r>
      <w:r w:rsidR="009B4A36">
        <w:rPr>
          <w:rFonts w:ascii="Arial" w:eastAsia="Times New Roman" w:hAnsi="Arial" w:cs="Arial"/>
          <w:sz w:val="24"/>
          <w:szCs w:val="24"/>
        </w:rPr>
        <w:br/>
      </w:r>
    </w:p>
    <w:p w14:paraId="6D5D21E7" w14:textId="24DCABF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3" w:history="1">
        <w:r w:rsidR="00FE7F0C" w:rsidRPr="00B96A48">
          <w:rPr>
            <w:rFonts w:ascii="Arial" w:eastAsia="Times New Roman" w:hAnsi="Arial" w:cs="Arial"/>
            <w:b/>
            <w:bCs/>
            <w:color w:val="0000FF"/>
            <w:sz w:val="24"/>
            <w:szCs w:val="24"/>
            <w:u w:val="single"/>
          </w:rPr>
          <w:t>STITT 1982</w:t>
        </w:r>
      </w:hyperlink>
      <w:r w:rsidR="00FE7F0C" w:rsidRPr="00B96A48">
        <w:rPr>
          <w:rFonts w:ascii="Arial" w:eastAsia="Times New Roman" w:hAnsi="Arial" w:cs="Arial"/>
          <w:b/>
          <w:bCs/>
          <w:sz w:val="24"/>
          <w:szCs w:val="24"/>
        </w:rPr>
        <w:t xml:space="preserve"> </w:t>
      </w:r>
      <w:r w:rsidR="00FE7F0C" w:rsidRPr="00B96A48">
        <w:rPr>
          <w:rFonts w:ascii="Arial" w:eastAsia="Times New Roman" w:hAnsi="Arial" w:cs="Arial"/>
          <w:b/>
          <w:bCs/>
          <w:sz w:val="24"/>
          <w:szCs w:val="24"/>
        </w:rPr>
        <w:br/>
        <w:t xml:space="preserve">Nutritional Guidelines for Correcting Behavior </w:t>
      </w:r>
      <w:r w:rsidR="00B96A48">
        <w:rPr>
          <w:rFonts w:ascii="Arial" w:eastAsia="Times New Roman" w:hAnsi="Arial" w:cs="Arial"/>
          <w:b/>
          <w:bCs/>
          <w:sz w:val="24"/>
          <w:szCs w:val="24"/>
        </w:rPr>
        <w:br/>
      </w:r>
      <w:r w:rsidR="009B4A36">
        <w:rPr>
          <w:rFonts w:ascii="Arial" w:eastAsia="Times New Roman" w:hAnsi="Arial" w:cs="Arial"/>
          <w:b/>
          <w:bCs/>
          <w:sz w:val="24"/>
          <w:szCs w:val="24"/>
        </w:rPr>
        <w:br/>
      </w:r>
      <w:r w:rsidR="00B96A48">
        <w:rPr>
          <w:rFonts w:ascii="Arial" w:eastAsia="Times New Roman" w:hAnsi="Arial" w:cs="Arial"/>
          <w:b/>
          <w:bCs/>
          <w:sz w:val="24"/>
          <w:szCs w:val="24"/>
        </w:rPr>
        <w:br/>
      </w:r>
    </w:p>
    <w:p w14:paraId="28EA9EF2"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4" w:history="1">
        <w:r w:rsidR="00FE7F0C" w:rsidRPr="00B96A48">
          <w:rPr>
            <w:rFonts w:ascii="Arial" w:eastAsia="Times New Roman" w:hAnsi="Arial" w:cs="Arial"/>
            <w:b/>
            <w:bCs/>
            <w:color w:val="0000FF"/>
            <w:sz w:val="24"/>
            <w:szCs w:val="24"/>
            <w:u w:val="single"/>
          </w:rPr>
          <w:t>STOCKWELL 2013</w:t>
        </w:r>
      </w:hyperlink>
      <w:r w:rsidR="00FE7F0C" w:rsidRPr="00B96A48">
        <w:rPr>
          <w:rFonts w:ascii="Arial" w:eastAsia="Times New Roman" w:hAnsi="Arial" w:cs="Arial"/>
          <w:b/>
          <w:bCs/>
          <w:sz w:val="24"/>
          <w:szCs w:val="24"/>
        </w:rPr>
        <w:br/>
        <w:t>Risk of Fever After Pediatric Trivalent Inactivated Influenza Vaccine and 13-Valent Pneumococcal Conjugate Vaccine</w:t>
      </w:r>
    </w:p>
    <w:p w14:paraId="4BE05F7D" w14:textId="24C55218"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lastRenderedPageBreak/>
        <w:t>When given together, much higher rate of fever.</w:t>
      </w:r>
      <w:r w:rsidR="00B96A48">
        <w:rPr>
          <w:rFonts w:ascii="Arial" w:eastAsia="Times New Roman" w:hAnsi="Arial" w:cs="Arial"/>
          <w:sz w:val="24"/>
          <w:szCs w:val="24"/>
        </w:rPr>
        <w:br/>
      </w:r>
      <w:r w:rsidR="00B96A48">
        <w:rPr>
          <w:rFonts w:ascii="Arial" w:eastAsia="Times New Roman" w:hAnsi="Arial" w:cs="Arial"/>
          <w:sz w:val="24"/>
          <w:szCs w:val="24"/>
        </w:rPr>
        <w:br/>
      </w:r>
    </w:p>
    <w:p w14:paraId="79BC1360"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5" w:history="1">
        <w:r w:rsidR="00FE7F0C" w:rsidRPr="00B96A48">
          <w:rPr>
            <w:rFonts w:ascii="Arial" w:eastAsia="Times New Roman" w:hAnsi="Arial" w:cs="Arial"/>
            <w:b/>
            <w:bCs/>
            <w:color w:val="0000FF"/>
            <w:sz w:val="24"/>
            <w:szCs w:val="24"/>
            <w:u w:val="single"/>
          </w:rPr>
          <w:t>STOESS 1999</w:t>
        </w:r>
      </w:hyperlink>
      <w:r w:rsidR="00FE7F0C" w:rsidRPr="00B96A48">
        <w:rPr>
          <w:rFonts w:ascii="Arial" w:eastAsia="Times New Roman" w:hAnsi="Arial" w:cs="Arial"/>
          <w:b/>
          <w:bCs/>
          <w:sz w:val="24"/>
          <w:szCs w:val="24"/>
        </w:rPr>
        <w:br/>
        <w:t xml:space="preserve">Etiology of Parkinson's Disease </w:t>
      </w:r>
    </w:p>
    <w:p w14:paraId="3F404954" w14:textId="6C073DD1"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E7F0C" w:rsidRPr="00E81237">
        <w:rPr>
          <w:rFonts w:ascii="Arial" w:eastAsia="Times New Roman" w:hAnsi="Arial" w:cs="Arial"/>
          <w:sz w:val="24"/>
          <w:szCs w:val="24"/>
        </w:rPr>
        <w:t xml:space="preserve">- this is old, but an easy read. </w:t>
      </w:r>
      <w:r w:rsidR="009B4A36">
        <w:rPr>
          <w:rFonts w:ascii="Arial" w:eastAsia="Times New Roman" w:hAnsi="Arial" w:cs="Arial"/>
          <w:sz w:val="24"/>
          <w:szCs w:val="24"/>
        </w:rPr>
        <w:br/>
      </w:r>
      <w:r>
        <w:rPr>
          <w:rFonts w:ascii="Arial" w:eastAsia="Times New Roman" w:hAnsi="Arial" w:cs="Arial"/>
          <w:sz w:val="24"/>
          <w:szCs w:val="24"/>
        </w:rPr>
        <w:br/>
      </w:r>
    </w:p>
    <w:p w14:paraId="2049F44F" w14:textId="33ECF6D0"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6" w:history="1">
        <w:r w:rsidR="00FE7F0C" w:rsidRPr="00B96A48">
          <w:rPr>
            <w:rFonts w:ascii="Arial" w:eastAsia="Times New Roman" w:hAnsi="Arial" w:cs="Arial"/>
            <w:b/>
            <w:bCs/>
            <w:color w:val="0000FF"/>
            <w:sz w:val="24"/>
            <w:szCs w:val="24"/>
            <w:u w:val="single"/>
          </w:rPr>
          <w:t>STOKES 1974 - BHA, BHT and mice</w:t>
        </w:r>
      </w:hyperlink>
      <w:r w:rsidR="00FE7F0C" w:rsidRPr="00B96A48">
        <w:rPr>
          <w:rFonts w:ascii="Arial" w:eastAsia="Times New Roman" w:hAnsi="Arial" w:cs="Arial"/>
          <w:b/>
          <w:bCs/>
          <w:sz w:val="24"/>
          <w:szCs w:val="24"/>
        </w:rPr>
        <w:br/>
        <w:t xml:space="preserve">The effect of butylated </w:t>
      </w:r>
      <w:proofErr w:type="spellStart"/>
      <w:r w:rsidR="00FE7F0C" w:rsidRPr="00B96A48">
        <w:rPr>
          <w:rFonts w:ascii="Arial" w:eastAsia="Times New Roman" w:hAnsi="Arial" w:cs="Arial"/>
          <w:b/>
          <w:bCs/>
          <w:sz w:val="24"/>
          <w:szCs w:val="24"/>
        </w:rPr>
        <w:t>hydroxyanisole</w:t>
      </w:r>
      <w:proofErr w:type="spellEnd"/>
      <w:r w:rsidR="00FE7F0C" w:rsidRPr="00B96A48">
        <w:rPr>
          <w:rFonts w:ascii="Arial" w:eastAsia="Times New Roman" w:hAnsi="Arial" w:cs="Arial"/>
          <w:b/>
          <w:bCs/>
          <w:sz w:val="24"/>
          <w:szCs w:val="24"/>
        </w:rPr>
        <w:t xml:space="preserve"> and butylated hydroxytoluene on behavioral development of mice </w:t>
      </w:r>
      <w:r w:rsidR="00B96A48">
        <w:rPr>
          <w:rFonts w:ascii="Arial" w:eastAsia="Times New Roman" w:hAnsi="Arial" w:cs="Arial"/>
          <w:b/>
          <w:bCs/>
          <w:sz w:val="24"/>
          <w:szCs w:val="24"/>
        </w:rPr>
        <w:br/>
      </w:r>
    </w:p>
    <w:p w14:paraId="502E378A"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7" w:history="1">
        <w:r w:rsidR="00FE7F0C" w:rsidRPr="00B96A48">
          <w:rPr>
            <w:rFonts w:ascii="Arial" w:eastAsia="Times New Roman" w:hAnsi="Arial" w:cs="Arial"/>
            <w:b/>
            <w:bCs/>
            <w:color w:val="0000FF"/>
            <w:sz w:val="24"/>
            <w:szCs w:val="24"/>
            <w:u w:val="single"/>
          </w:rPr>
          <w:t>STORDY 1995</w:t>
        </w:r>
      </w:hyperlink>
      <w:r w:rsidR="00FE7F0C" w:rsidRPr="00B96A48">
        <w:rPr>
          <w:rFonts w:ascii="Arial" w:eastAsia="Times New Roman" w:hAnsi="Arial" w:cs="Arial"/>
          <w:b/>
          <w:bCs/>
          <w:sz w:val="24"/>
          <w:szCs w:val="24"/>
        </w:rPr>
        <w:br/>
        <w:t xml:space="preserve">Benefit of docosahexaenoic acid supplements to dark adaptation in dyslexics </w:t>
      </w:r>
    </w:p>
    <w:p w14:paraId="181595DB" w14:textId="517CE009"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DHA, omega-3, dyslexia, reading, dark, vision. </w:t>
      </w:r>
      <w:r w:rsidR="00B96A48">
        <w:rPr>
          <w:rFonts w:ascii="Arial" w:eastAsia="Times New Roman" w:hAnsi="Arial" w:cs="Arial"/>
          <w:sz w:val="24"/>
          <w:szCs w:val="24"/>
        </w:rPr>
        <w:br/>
      </w:r>
      <w:r w:rsidR="00B96A48">
        <w:rPr>
          <w:rFonts w:ascii="Arial" w:eastAsia="Times New Roman" w:hAnsi="Arial" w:cs="Arial"/>
          <w:sz w:val="24"/>
          <w:szCs w:val="24"/>
        </w:rPr>
        <w:br/>
      </w:r>
    </w:p>
    <w:p w14:paraId="0F22BB8B" w14:textId="375ADD6A"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8" w:history="1">
        <w:r w:rsidR="00FE7F0C" w:rsidRPr="00B96A48">
          <w:rPr>
            <w:rFonts w:ascii="Arial" w:eastAsia="Times New Roman" w:hAnsi="Arial" w:cs="Arial"/>
            <w:b/>
            <w:bCs/>
            <w:color w:val="0000FF"/>
            <w:sz w:val="24"/>
            <w:szCs w:val="24"/>
            <w:u w:val="single"/>
          </w:rPr>
          <w:t>STORDY 2000</w:t>
        </w:r>
      </w:hyperlink>
      <w:r w:rsidR="00FE7F0C" w:rsidRPr="00B96A48">
        <w:rPr>
          <w:rFonts w:ascii="Arial" w:eastAsia="Times New Roman" w:hAnsi="Arial" w:cs="Arial"/>
          <w:b/>
          <w:bCs/>
          <w:sz w:val="24"/>
          <w:szCs w:val="24"/>
        </w:rPr>
        <w:t xml:space="preserve"> </w:t>
      </w:r>
      <w:r w:rsidR="00FE7F0C" w:rsidRPr="00B96A48">
        <w:rPr>
          <w:rFonts w:ascii="Arial" w:eastAsia="Times New Roman" w:hAnsi="Arial" w:cs="Arial"/>
          <w:b/>
          <w:bCs/>
          <w:sz w:val="24"/>
          <w:szCs w:val="24"/>
        </w:rPr>
        <w:br/>
        <w:t xml:space="preserve">Dark adaptation, motor skills, docosahexaenoic acid, and dyslexia </w:t>
      </w:r>
      <w:r w:rsidR="00B96A48">
        <w:rPr>
          <w:rFonts w:ascii="Arial" w:eastAsia="Times New Roman" w:hAnsi="Arial" w:cs="Arial"/>
          <w:b/>
          <w:bCs/>
          <w:sz w:val="24"/>
          <w:szCs w:val="24"/>
        </w:rPr>
        <w:br/>
      </w:r>
    </w:p>
    <w:p w14:paraId="428173D3"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59" w:history="1">
        <w:r w:rsidR="00FE7F0C" w:rsidRPr="00B96A48">
          <w:rPr>
            <w:rFonts w:ascii="Arial" w:eastAsia="Times New Roman" w:hAnsi="Arial" w:cs="Arial"/>
            <w:b/>
            <w:bCs/>
            <w:color w:val="0000FF"/>
            <w:sz w:val="24"/>
            <w:szCs w:val="24"/>
            <w:u w:val="single"/>
          </w:rPr>
          <w:t>STORMONT 2005</w:t>
        </w:r>
      </w:hyperlink>
      <w:r w:rsidR="00FE7F0C" w:rsidRPr="00B96A48">
        <w:rPr>
          <w:rFonts w:ascii="Arial" w:eastAsia="Times New Roman" w:hAnsi="Arial" w:cs="Arial"/>
          <w:b/>
          <w:bCs/>
          <w:sz w:val="24"/>
          <w:szCs w:val="24"/>
        </w:rPr>
        <w:br/>
        <w:t>Preschool Teachers’ Knowledge, Opinions, and Educational Experiences with Attention Deficit/Hyperactivity Disorder</w:t>
      </w:r>
    </w:p>
    <w:p w14:paraId="7B45458F" w14:textId="04EEC007"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E7F0C" w:rsidRPr="00E81237">
        <w:rPr>
          <w:rFonts w:ascii="Arial" w:eastAsia="Times New Roman" w:hAnsi="Arial" w:cs="Arial"/>
          <w:sz w:val="24"/>
          <w:szCs w:val="24"/>
        </w:rPr>
        <w:t xml:space="preserve"> Again, they are concerned at the number of teachers who believe diet has something to do with ADHD. </w:t>
      </w:r>
    </w:p>
    <w:p w14:paraId="2B8A6BF9" w14:textId="40EB35F7"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FE7F0C" w:rsidRPr="00E81237">
        <w:rPr>
          <w:rFonts w:ascii="Arial" w:eastAsia="Times New Roman" w:hAnsi="Arial" w:cs="Arial"/>
          <w:sz w:val="24"/>
          <w:szCs w:val="24"/>
        </w:rPr>
        <w:t xml:space="preserve"> Has it not occurred to any of these people that when a subject is CONTROVERSIAL it means, by definition, that there are two sides. Therefore, to include it in a true-false test where only one is correct ... well, that's just plain wrong. </w:t>
      </w:r>
      <w:r>
        <w:rPr>
          <w:rFonts w:ascii="Arial" w:eastAsia="Times New Roman" w:hAnsi="Arial" w:cs="Arial"/>
          <w:sz w:val="24"/>
          <w:szCs w:val="24"/>
        </w:rPr>
        <w:br/>
      </w:r>
      <w:r w:rsidR="00A66249">
        <w:rPr>
          <w:rFonts w:ascii="Arial" w:eastAsia="Times New Roman" w:hAnsi="Arial" w:cs="Arial"/>
          <w:sz w:val="24"/>
          <w:szCs w:val="24"/>
        </w:rPr>
        <w:br/>
      </w:r>
    </w:p>
    <w:p w14:paraId="785CEE05"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0" w:history="1">
        <w:r w:rsidR="00FE7F0C" w:rsidRPr="00B96A48">
          <w:rPr>
            <w:rFonts w:ascii="Arial" w:eastAsia="Times New Roman" w:hAnsi="Arial" w:cs="Arial"/>
            <w:b/>
            <w:bCs/>
            <w:color w:val="0000FF"/>
            <w:sz w:val="24"/>
            <w:szCs w:val="24"/>
            <w:u w:val="single"/>
          </w:rPr>
          <w:t>STRASSBURG 2010</w:t>
        </w:r>
      </w:hyperlink>
      <w:r w:rsidR="00FE7F0C" w:rsidRPr="00B96A48">
        <w:rPr>
          <w:rFonts w:ascii="Arial" w:eastAsia="Times New Roman" w:hAnsi="Arial" w:cs="Arial"/>
          <w:b/>
          <w:bCs/>
          <w:sz w:val="24"/>
          <w:szCs w:val="24"/>
        </w:rPr>
        <w:br/>
        <w:t xml:space="preserve">Gilbert-Meulengracht’s syndrome and pharmacogenetics: is jaundice just the tip of the iceberg? </w:t>
      </w:r>
    </w:p>
    <w:p w14:paraId="2024295C" w14:textId="60AFA1C2"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Gilbert's syndrome, altered glucuronidation </w:t>
      </w:r>
      <w:r w:rsidR="00B96A48">
        <w:rPr>
          <w:rFonts w:ascii="Arial" w:eastAsia="Times New Roman" w:hAnsi="Arial" w:cs="Arial"/>
          <w:sz w:val="24"/>
          <w:szCs w:val="24"/>
        </w:rPr>
        <w:br/>
      </w:r>
      <w:r w:rsidR="00B96A48">
        <w:rPr>
          <w:rFonts w:ascii="Arial" w:eastAsia="Times New Roman" w:hAnsi="Arial" w:cs="Arial"/>
          <w:sz w:val="24"/>
          <w:szCs w:val="24"/>
        </w:rPr>
        <w:br/>
      </w:r>
    </w:p>
    <w:p w14:paraId="2653657F" w14:textId="678DDE08"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1" w:history="1">
        <w:r w:rsidR="00FE7F0C" w:rsidRPr="00B96A48">
          <w:rPr>
            <w:rFonts w:ascii="Arial" w:eastAsia="Times New Roman" w:hAnsi="Arial" w:cs="Arial"/>
            <w:b/>
            <w:bCs/>
            <w:color w:val="0000FF"/>
            <w:sz w:val="24"/>
            <w:szCs w:val="24"/>
            <w:u w:val="single"/>
          </w:rPr>
          <w:t>STRASSBURGER 2010</w:t>
        </w:r>
      </w:hyperlink>
      <w:r w:rsidR="00FE7F0C" w:rsidRPr="00B96A48">
        <w:rPr>
          <w:rFonts w:ascii="Arial" w:eastAsia="Times New Roman" w:hAnsi="Arial" w:cs="Arial"/>
          <w:b/>
          <w:bCs/>
          <w:sz w:val="24"/>
          <w:szCs w:val="24"/>
        </w:rPr>
        <w:br/>
        <w:t xml:space="preserve">Nutritional errors in the first months of life and their association with asthma and atopy in preschool children. </w:t>
      </w:r>
      <w:r w:rsidR="00B96A48">
        <w:rPr>
          <w:rFonts w:ascii="Arial" w:eastAsia="Times New Roman" w:hAnsi="Arial" w:cs="Arial"/>
          <w:b/>
          <w:bCs/>
          <w:sz w:val="24"/>
          <w:szCs w:val="24"/>
        </w:rPr>
        <w:br/>
      </w:r>
      <w:r w:rsidR="00B96A48">
        <w:rPr>
          <w:rFonts w:ascii="Arial" w:eastAsia="Times New Roman" w:hAnsi="Arial" w:cs="Arial"/>
          <w:b/>
          <w:bCs/>
          <w:sz w:val="24"/>
          <w:szCs w:val="24"/>
        </w:rPr>
        <w:lastRenderedPageBreak/>
        <w:br/>
      </w:r>
    </w:p>
    <w:p w14:paraId="68698004" w14:textId="363A8E2F"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2" w:history="1">
        <w:r w:rsidR="00FE7F0C" w:rsidRPr="00B96A48">
          <w:rPr>
            <w:rFonts w:ascii="Arial" w:eastAsia="Times New Roman" w:hAnsi="Arial" w:cs="Arial"/>
            <w:b/>
            <w:bCs/>
            <w:color w:val="0000FF"/>
            <w:sz w:val="24"/>
            <w:szCs w:val="24"/>
            <w:u w:val="single"/>
          </w:rPr>
          <w:t>STRATMAN 2010</w:t>
        </w:r>
      </w:hyperlink>
      <w:r w:rsidR="00FE7F0C" w:rsidRPr="00B96A48">
        <w:rPr>
          <w:rFonts w:ascii="Arial" w:eastAsia="Times New Roman" w:hAnsi="Arial" w:cs="Arial"/>
          <w:b/>
          <w:bCs/>
          <w:sz w:val="24"/>
          <w:szCs w:val="24"/>
        </w:rPr>
        <w:br/>
        <w:t xml:space="preserve">Candidemia Incidence in Recipients of Parenteral Nutrition - yeast </w:t>
      </w:r>
      <w:r w:rsidR="00B96A48">
        <w:rPr>
          <w:rFonts w:ascii="Arial" w:eastAsia="Times New Roman" w:hAnsi="Arial" w:cs="Arial"/>
          <w:b/>
          <w:bCs/>
          <w:sz w:val="24"/>
          <w:szCs w:val="24"/>
        </w:rPr>
        <w:br/>
      </w:r>
      <w:r w:rsidR="00B96A48">
        <w:rPr>
          <w:rFonts w:ascii="Arial" w:eastAsia="Times New Roman" w:hAnsi="Arial" w:cs="Arial"/>
          <w:b/>
          <w:bCs/>
          <w:sz w:val="24"/>
          <w:szCs w:val="24"/>
        </w:rPr>
        <w:br/>
      </w:r>
    </w:p>
    <w:p w14:paraId="32611336"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3" w:history="1">
        <w:r w:rsidR="00FE7F0C" w:rsidRPr="00B96A48">
          <w:rPr>
            <w:rFonts w:ascii="Arial" w:eastAsia="Times New Roman" w:hAnsi="Arial" w:cs="Arial"/>
            <w:b/>
            <w:bCs/>
            <w:color w:val="0000FF"/>
            <w:sz w:val="24"/>
            <w:szCs w:val="24"/>
            <w:u w:val="single"/>
          </w:rPr>
          <w:t>STRATTON 2001</w:t>
        </w:r>
      </w:hyperlink>
      <w:r w:rsidR="00FE7F0C" w:rsidRPr="00B96A48">
        <w:rPr>
          <w:rFonts w:ascii="Arial" w:eastAsia="Times New Roman" w:hAnsi="Arial" w:cs="Arial"/>
          <w:b/>
          <w:bCs/>
          <w:sz w:val="24"/>
          <w:szCs w:val="24"/>
        </w:rPr>
        <w:t xml:space="preserve"> (book, 103 </w:t>
      </w:r>
      <w:proofErr w:type="spellStart"/>
      <w:r w:rsidR="00FE7F0C" w:rsidRPr="00B96A48">
        <w:rPr>
          <w:rFonts w:ascii="Arial" w:eastAsia="Times New Roman" w:hAnsi="Arial" w:cs="Arial"/>
          <w:b/>
          <w:bCs/>
          <w:sz w:val="24"/>
          <w:szCs w:val="24"/>
        </w:rPr>
        <w:t>pgs</w:t>
      </w:r>
      <w:proofErr w:type="spellEnd"/>
      <w:r w:rsidR="00FE7F0C" w:rsidRPr="00B96A48">
        <w:rPr>
          <w:rFonts w:ascii="Arial" w:eastAsia="Times New Roman" w:hAnsi="Arial" w:cs="Arial"/>
          <w:b/>
          <w:bCs/>
          <w:sz w:val="24"/>
          <w:szCs w:val="24"/>
        </w:rPr>
        <w:t>)</w:t>
      </w:r>
      <w:r w:rsidR="00FE7F0C" w:rsidRPr="00B96A48">
        <w:rPr>
          <w:rFonts w:ascii="Arial" w:eastAsia="Times New Roman" w:hAnsi="Arial" w:cs="Arial"/>
          <w:b/>
          <w:bCs/>
          <w:sz w:val="24"/>
          <w:szCs w:val="24"/>
        </w:rPr>
        <w:br/>
        <w:t xml:space="preserve">Immunization Safety Review: Measles-Mumps-Rubella Vaccine and Autism </w:t>
      </w:r>
    </w:p>
    <w:p w14:paraId="512ADED3" w14:textId="1A821701"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IOM, CDC. </w:t>
      </w:r>
      <w:r w:rsidR="00B96A48">
        <w:rPr>
          <w:rFonts w:ascii="Arial" w:eastAsia="Times New Roman" w:hAnsi="Arial" w:cs="Arial"/>
          <w:sz w:val="24"/>
          <w:szCs w:val="24"/>
        </w:rPr>
        <w:br/>
      </w:r>
    </w:p>
    <w:p w14:paraId="17F30A72"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4" w:history="1">
        <w:r w:rsidR="00FE7F0C" w:rsidRPr="00B96A48">
          <w:rPr>
            <w:rFonts w:ascii="Arial" w:eastAsia="Times New Roman" w:hAnsi="Arial" w:cs="Arial"/>
            <w:b/>
            <w:bCs/>
            <w:color w:val="0000FF"/>
            <w:sz w:val="24"/>
            <w:szCs w:val="24"/>
            <w:u w:val="single"/>
          </w:rPr>
          <w:t>STRATTON 2002</w:t>
        </w:r>
      </w:hyperlink>
      <w:r w:rsidR="00FE7F0C" w:rsidRPr="00B96A48">
        <w:rPr>
          <w:rFonts w:ascii="Arial" w:eastAsia="Times New Roman" w:hAnsi="Arial" w:cs="Arial"/>
          <w:b/>
          <w:bCs/>
          <w:sz w:val="24"/>
          <w:szCs w:val="24"/>
        </w:rPr>
        <w:br/>
        <w:t>Immunization Safety Review: SV40 Contamination of Polio Vaccine and Cancer</w:t>
      </w:r>
    </w:p>
    <w:p w14:paraId="15F35B54" w14:textId="69479062" w:rsidR="00FE7F0C" w:rsidRPr="00B96A48"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Vaccines. </w:t>
      </w:r>
      <w:r w:rsidR="00B96A48">
        <w:rPr>
          <w:rFonts w:ascii="Arial" w:eastAsia="Times New Roman" w:hAnsi="Arial" w:cs="Arial"/>
          <w:sz w:val="24"/>
          <w:szCs w:val="24"/>
        </w:rPr>
        <w:t xml:space="preserve">   </w:t>
      </w:r>
      <w:r w:rsidRPr="00B96A48">
        <w:rPr>
          <w:rFonts w:ascii="Arial" w:eastAsia="Times New Roman" w:hAnsi="Arial" w:cs="Arial"/>
          <w:sz w:val="24"/>
          <w:szCs w:val="24"/>
        </w:rPr>
        <w:t>102 pages</w:t>
      </w:r>
      <w:r w:rsidR="00B96A48">
        <w:rPr>
          <w:rFonts w:ascii="Arial" w:eastAsia="Times New Roman" w:hAnsi="Arial" w:cs="Arial"/>
          <w:sz w:val="24"/>
          <w:szCs w:val="24"/>
        </w:rPr>
        <w:br/>
      </w:r>
    </w:p>
    <w:p w14:paraId="34035027"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5" w:history="1">
        <w:r w:rsidR="00FE7F0C" w:rsidRPr="00B96A48">
          <w:rPr>
            <w:rFonts w:ascii="Arial" w:eastAsia="Times New Roman" w:hAnsi="Arial" w:cs="Arial"/>
            <w:b/>
            <w:bCs/>
            <w:color w:val="0000FF"/>
            <w:sz w:val="24"/>
            <w:szCs w:val="24"/>
            <w:u w:val="single"/>
          </w:rPr>
          <w:t>STRATTON 2002</w:t>
        </w:r>
      </w:hyperlink>
      <w:r w:rsidR="00FE7F0C" w:rsidRPr="00B96A48">
        <w:rPr>
          <w:rFonts w:ascii="Arial" w:eastAsia="Times New Roman" w:hAnsi="Arial" w:cs="Arial"/>
          <w:b/>
          <w:bCs/>
          <w:sz w:val="24"/>
          <w:szCs w:val="24"/>
        </w:rPr>
        <w:br/>
        <w:t xml:space="preserve">Immunization Safety Review: Multiple Immunizations and Immune Dysfunction </w:t>
      </w:r>
    </w:p>
    <w:p w14:paraId="2C362335" w14:textId="11218125" w:rsidR="00FE7F0C" w:rsidRPr="00B96A48" w:rsidRDefault="00B96A48"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V</w:t>
      </w:r>
      <w:r w:rsidR="00FE7F0C" w:rsidRPr="00E81237">
        <w:rPr>
          <w:rFonts w:ascii="Arial" w:eastAsia="Times New Roman" w:hAnsi="Arial" w:cs="Arial"/>
          <w:sz w:val="24"/>
          <w:szCs w:val="24"/>
        </w:rPr>
        <w:t xml:space="preserve">accines. </w:t>
      </w:r>
      <w:r>
        <w:rPr>
          <w:rFonts w:ascii="Arial" w:eastAsia="Times New Roman" w:hAnsi="Arial" w:cs="Arial"/>
          <w:sz w:val="24"/>
          <w:szCs w:val="24"/>
        </w:rPr>
        <w:t xml:space="preserve">   </w:t>
      </w:r>
      <w:r w:rsidR="00FE7F0C" w:rsidRPr="00B96A48">
        <w:rPr>
          <w:rFonts w:ascii="Arial" w:eastAsia="Times New Roman" w:hAnsi="Arial" w:cs="Arial"/>
          <w:sz w:val="24"/>
          <w:szCs w:val="24"/>
        </w:rPr>
        <w:t>152 pages</w:t>
      </w:r>
      <w:r>
        <w:rPr>
          <w:rFonts w:ascii="Arial" w:eastAsia="Times New Roman" w:hAnsi="Arial" w:cs="Arial"/>
          <w:sz w:val="24"/>
          <w:szCs w:val="24"/>
        </w:rPr>
        <w:br/>
      </w:r>
    </w:p>
    <w:p w14:paraId="33F170B6"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6" w:history="1">
        <w:r w:rsidR="00FE7F0C" w:rsidRPr="00B96A48">
          <w:rPr>
            <w:rFonts w:ascii="Arial" w:eastAsia="Times New Roman" w:hAnsi="Arial" w:cs="Arial"/>
            <w:b/>
            <w:bCs/>
            <w:color w:val="0000FF"/>
            <w:sz w:val="24"/>
            <w:szCs w:val="24"/>
            <w:u w:val="single"/>
          </w:rPr>
          <w:t>STRAUS 2003</w:t>
        </w:r>
      </w:hyperlink>
      <w:r w:rsidR="00FE7F0C" w:rsidRPr="00B96A48">
        <w:rPr>
          <w:rFonts w:ascii="Arial" w:eastAsia="Times New Roman" w:hAnsi="Arial" w:cs="Arial"/>
          <w:b/>
          <w:bCs/>
          <w:sz w:val="24"/>
          <w:szCs w:val="24"/>
        </w:rPr>
        <w:br/>
        <w:t xml:space="preserve">Studies on the role of fungi in sick building syndrome </w:t>
      </w:r>
    </w:p>
    <w:p w14:paraId="507DC265" w14:textId="0BB945C7"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indoor air quality. </w:t>
      </w:r>
      <w:r w:rsidR="00A66249">
        <w:rPr>
          <w:rFonts w:ascii="Arial" w:eastAsia="Times New Roman" w:hAnsi="Arial" w:cs="Arial"/>
          <w:sz w:val="24"/>
          <w:szCs w:val="24"/>
        </w:rPr>
        <w:br/>
      </w:r>
    </w:p>
    <w:p w14:paraId="6426D706" w14:textId="16C1CEC3"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7" w:history="1">
        <w:r w:rsidR="00FE7F0C" w:rsidRPr="00B96A48">
          <w:rPr>
            <w:rFonts w:ascii="Arial" w:eastAsia="Times New Roman" w:hAnsi="Arial" w:cs="Arial"/>
            <w:b/>
            <w:bCs/>
            <w:color w:val="0000FF"/>
            <w:sz w:val="24"/>
            <w:szCs w:val="24"/>
            <w:u w:val="single"/>
          </w:rPr>
          <w:t>STRINNHOLM 2010</w:t>
        </w:r>
      </w:hyperlink>
      <w:r w:rsidR="00FE7F0C" w:rsidRPr="00B96A48">
        <w:rPr>
          <w:rFonts w:ascii="Arial" w:eastAsia="Times New Roman" w:hAnsi="Arial" w:cs="Arial"/>
          <w:b/>
          <w:bCs/>
          <w:sz w:val="24"/>
          <w:szCs w:val="24"/>
        </w:rPr>
        <w:br/>
        <w:t xml:space="preserve">Experiences of Double-Blind, Placebo-Controlled Food Challenges (DBPCFC): a qualitative analysis of mothers’ experiences - allergy </w:t>
      </w:r>
      <w:r w:rsidR="00B96A48">
        <w:rPr>
          <w:rFonts w:ascii="Arial" w:eastAsia="Times New Roman" w:hAnsi="Arial" w:cs="Arial"/>
          <w:b/>
          <w:bCs/>
          <w:sz w:val="24"/>
          <w:szCs w:val="24"/>
        </w:rPr>
        <w:br/>
      </w:r>
      <w:r w:rsidR="00B96A48">
        <w:rPr>
          <w:rFonts w:ascii="Arial" w:eastAsia="Times New Roman" w:hAnsi="Arial" w:cs="Arial"/>
          <w:b/>
          <w:bCs/>
          <w:sz w:val="24"/>
          <w:szCs w:val="24"/>
        </w:rPr>
        <w:br/>
      </w:r>
    </w:p>
    <w:p w14:paraId="4113FEAF"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8" w:history="1">
        <w:r w:rsidR="00FE7F0C" w:rsidRPr="00B96A48">
          <w:rPr>
            <w:rFonts w:ascii="Arial" w:eastAsia="Times New Roman" w:hAnsi="Arial" w:cs="Arial"/>
            <w:b/>
            <w:bCs/>
            <w:color w:val="0000FF"/>
            <w:sz w:val="24"/>
            <w:szCs w:val="24"/>
            <w:u w:val="single"/>
          </w:rPr>
          <w:t>STRONG 2000</w:t>
        </w:r>
      </w:hyperlink>
      <w:r w:rsidR="00FE7F0C" w:rsidRPr="00B96A48">
        <w:rPr>
          <w:rFonts w:ascii="Arial" w:eastAsia="Times New Roman" w:hAnsi="Arial" w:cs="Arial"/>
          <w:b/>
          <w:bCs/>
          <w:sz w:val="24"/>
          <w:szCs w:val="24"/>
        </w:rPr>
        <w:br/>
        <w:t xml:space="preserve">Why do some dietary migraine patients claim they get headaches from placebos? </w:t>
      </w:r>
    </w:p>
    <w:p w14:paraId="371E62EE" w14:textId="5DB6908C"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G</w:t>
      </w:r>
      <w:r w:rsidR="00FE7F0C" w:rsidRPr="00E81237">
        <w:rPr>
          <w:rFonts w:ascii="Arial" w:eastAsia="Times New Roman" w:hAnsi="Arial" w:cs="Arial"/>
          <w:sz w:val="24"/>
          <w:szCs w:val="24"/>
        </w:rPr>
        <w:t xml:space="preserve">elatin from capsules can give headaches. double blind test. </w:t>
      </w:r>
      <w:r>
        <w:rPr>
          <w:rFonts w:ascii="Arial" w:eastAsia="Times New Roman" w:hAnsi="Arial" w:cs="Arial"/>
          <w:sz w:val="24"/>
          <w:szCs w:val="24"/>
        </w:rPr>
        <w:br/>
      </w:r>
      <w:r w:rsidR="00A66249">
        <w:rPr>
          <w:rFonts w:ascii="Arial" w:eastAsia="Times New Roman" w:hAnsi="Arial" w:cs="Arial"/>
          <w:sz w:val="24"/>
          <w:szCs w:val="24"/>
        </w:rPr>
        <w:br/>
      </w:r>
      <w:r>
        <w:rPr>
          <w:rFonts w:ascii="Arial" w:eastAsia="Times New Roman" w:hAnsi="Arial" w:cs="Arial"/>
          <w:sz w:val="24"/>
          <w:szCs w:val="24"/>
        </w:rPr>
        <w:br/>
      </w:r>
    </w:p>
    <w:p w14:paraId="23C618C2"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69" w:history="1">
        <w:r w:rsidR="00FE7F0C" w:rsidRPr="00B96A48">
          <w:rPr>
            <w:rFonts w:ascii="Arial" w:eastAsia="Times New Roman" w:hAnsi="Arial" w:cs="Arial"/>
            <w:b/>
            <w:bCs/>
            <w:color w:val="0000FF"/>
            <w:sz w:val="24"/>
            <w:szCs w:val="24"/>
            <w:u w:val="single"/>
          </w:rPr>
          <w:t>STROUSTRUP 2016</w:t>
        </w:r>
      </w:hyperlink>
      <w:r w:rsidR="00FE7F0C" w:rsidRPr="00B96A48">
        <w:rPr>
          <w:rFonts w:ascii="Arial" w:eastAsia="Times New Roman" w:hAnsi="Arial" w:cs="Arial"/>
          <w:b/>
          <w:bCs/>
          <w:sz w:val="24"/>
          <w:szCs w:val="24"/>
        </w:rPr>
        <w:br/>
        <w:t xml:space="preserve">Toddler temperament and prenatal exposure to lead and maternal depression. </w:t>
      </w:r>
    </w:p>
    <w:p w14:paraId="01B08B38" w14:textId="3F29149E" w:rsidR="00FE7F0C" w:rsidRPr="00E81237" w:rsidRDefault="00B96A48"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lastRenderedPageBreak/>
        <w:t>M</w:t>
      </w:r>
      <w:r w:rsidR="00FE7F0C" w:rsidRPr="00E81237">
        <w:rPr>
          <w:rFonts w:ascii="Arial" w:eastAsia="Times New Roman" w:hAnsi="Arial" w:cs="Arial"/>
          <w:sz w:val="24"/>
          <w:szCs w:val="24"/>
        </w:rPr>
        <w:t>aternal (prenatal &amp; postnatal exposure of baby) depression and lead predicts difficult temperament.</w:t>
      </w:r>
      <w:r>
        <w:rPr>
          <w:rFonts w:ascii="Arial" w:eastAsia="Times New Roman" w:hAnsi="Arial" w:cs="Arial"/>
          <w:sz w:val="24"/>
          <w:szCs w:val="24"/>
        </w:rPr>
        <w:br/>
      </w:r>
    </w:p>
    <w:p w14:paraId="721FCC19"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0" w:history="1">
        <w:r w:rsidR="00FE7F0C" w:rsidRPr="00B96A48">
          <w:rPr>
            <w:rFonts w:ascii="Arial" w:eastAsia="Times New Roman" w:hAnsi="Arial" w:cs="Arial"/>
            <w:b/>
            <w:bCs/>
            <w:color w:val="0000FF"/>
            <w:sz w:val="24"/>
            <w:szCs w:val="24"/>
            <w:u w:val="single"/>
          </w:rPr>
          <w:t>STRUEMPLER 1985</w:t>
        </w:r>
      </w:hyperlink>
      <w:r w:rsidR="00FE7F0C" w:rsidRPr="00B96A48">
        <w:rPr>
          <w:rFonts w:ascii="Arial" w:eastAsia="Times New Roman" w:hAnsi="Arial" w:cs="Arial"/>
          <w:b/>
          <w:bCs/>
          <w:sz w:val="24"/>
          <w:szCs w:val="24"/>
        </w:rPr>
        <w:br/>
        <w:t xml:space="preserve">Hair mineral analysis and disruptive behavior in clinically normal young men. </w:t>
      </w:r>
    </w:p>
    <w:p w14:paraId="48E5DC55" w14:textId="4CA709A0"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Tested men in Navy who got demerits or kicked out. cadmium, magnesium.</w:t>
      </w:r>
      <w:r w:rsidR="00B96A48">
        <w:rPr>
          <w:rFonts w:ascii="Arial" w:eastAsia="Times New Roman" w:hAnsi="Arial" w:cs="Arial"/>
          <w:sz w:val="24"/>
          <w:szCs w:val="24"/>
        </w:rPr>
        <w:br/>
      </w:r>
    </w:p>
    <w:p w14:paraId="55864887"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1" w:history="1">
        <w:r w:rsidR="00FE7F0C" w:rsidRPr="00B96A48">
          <w:rPr>
            <w:rFonts w:ascii="Arial" w:eastAsia="Times New Roman" w:hAnsi="Arial" w:cs="Arial"/>
            <w:b/>
            <w:bCs/>
            <w:color w:val="0000FF"/>
            <w:sz w:val="24"/>
            <w:szCs w:val="24"/>
            <w:u w:val="single"/>
          </w:rPr>
          <w:t>STUBBERFIELD 1999</w:t>
        </w:r>
      </w:hyperlink>
      <w:r w:rsidR="00FE7F0C" w:rsidRPr="00B96A48">
        <w:rPr>
          <w:rFonts w:ascii="Arial" w:eastAsia="Times New Roman" w:hAnsi="Arial" w:cs="Arial"/>
          <w:b/>
          <w:bCs/>
          <w:sz w:val="24"/>
          <w:szCs w:val="24"/>
        </w:rPr>
        <w:br/>
        <w:t>Utilization of alternative therapies in attention-deficit hyperactivity disorder</w:t>
      </w:r>
    </w:p>
    <w:p w14:paraId="64EECBAA" w14:textId="6B9DEC98" w:rsidR="00FE7F0C" w:rsidRPr="00B96A48"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ADHD, CAM </w:t>
      </w:r>
      <w:r w:rsidR="00B96A48">
        <w:rPr>
          <w:rFonts w:ascii="Arial" w:eastAsia="Times New Roman" w:hAnsi="Arial" w:cs="Arial"/>
          <w:sz w:val="24"/>
          <w:szCs w:val="24"/>
        </w:rPr>
        <w:t xml:space="preserve">   </w:t>
      </w:r>
      <w:r w:rsidRPr="00B96A48">
        <w:rPr>
          <w:rFonts w:ascii="Arial" w:eastAsia="Times New Roman" w:hAnsi="Arial" w:cs="Arial"/>
          <w:sz w:val="24"/>
          <w:szCs w:val="24"/>
        </w:rPr>
        <w:t>Australia</w:t>
      </w:r>
      <w:r w:rsidR="00B96A48">
        <w:rPr>
          <w:rFonts w:ascii="Arial" w:eastAsia="Times New Roman" w:hAnsi="Arial" w:cs="Arial"/>
          <w:sz w:val="24"/>
          <w:szCs w:val="24"/>
        </w:rPr>
        <w:br/>
      </w:r>
    </w:p>
    <w:p w14:paraId="380813A6" w14:textId="77777777"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2" w:history="1">
        <w:r w:rsidR="00FE7F0C" w:rsidRPr="00B96A48">
          <w:rPr>
            <w:rFonts w:ascii="Arial" w:eastAsia="Times New Roman" w:hAnsi="Arial" w:cs="Arial"/>
            <w:b/>
            <w:bCs/>
            <w:color w:val="0000FF"/>
            <w:sz w:val="24"/>
            <w:szCs w:val="24"/>
            <w:u w:val="single"/>
          </w:rPr>
          <w:t>SUADES-GONZALEZ 2015</w:t>
        </w:r>
      </w:hyperlink>
      <w:r w:rsidR="00FE7F0C" w:rsidRPr="00B96A48">
        <w:rPr>
          <w:rFonts w:ascii="Arial" w:eastAsia="Times New Roman" w:hAnsi="Arial" w:cs="Arial"/>
          <w:b/>
          <w:bCs/>
          <w:sz w:val="24"/>
          <w:szCs w:val="24"/>
        </w:rPr>
        <w:br/>
        <w:t xml:space="preserve">Air Pollution and Neuropsychological Development: A Review of the Latest Evidence </w:t>
      </w:r>
    </w:p>
    <w:p w14:paraId="28E68772" w14:textId="3FD43FF9" w:rsidR="00FE7F0C" w:rsidRPr="00E81237" w:rsidRDefault="00FE7F0C" w:rsidP="007400AA">
      <w:pPr>
        <w:numPr>
          <w:ilvl w:val="1"/>
          <w:numId w:val="16"/>
        </w:numPr>
        <w:spacing w:before="100" w:beforeAutospacing="1" w:after="120" w:line="240" w:lineRule="auto"/>
        <w:rPr>
          <w:rFonts w:ascii="Arial" w:eastAsia="Times New Roman" w:hAnsi="Arial" w:cs="Arial"/>
          <w:sz w:val="24"/>
          <w:szCs w:val="24"/>
        </w:rPr>
      </w:pPr>
      <w:r w:rsidRPr="00E81237">
        <w:rPr>
          <w:rFonts w:ascii="Arial" w:eastAsia="Times New Roman" w:hAnsi="Arial" w:cs="Arial"/>
          <w:sz w:val="24"/>
          <w:szCs w:val="24"/>
        </w:rPr>
        <w:t xml:space="preserve">Spain. </w:t>
      </w:r>
      <w:r w:rsidR="00B96A48">
        <w:rPr>
          <w:rFonts w:ascii="Arial" w:eastAsia="Times New Roman" w:hAnsi="Arial" w:cs="Arial"/>
          <w:sz w:val="24"/>
          <w:szCs w:val="24"/>
        </w:rPr>
        <w:br/>
      </w:r>
    </w:p>
    <w:p w14:paraId="2EE6E679" w14:textId="5563288C" w:rsidR="00FE7F0C" w:rsidRPr="00B96A4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3" w:history="1">
        <w:r w:rsidR="00FE7F0C" w:rsidRPr="00B96A48">
          <w:rPr>
            <w:rFonts w:ascii="Arial" w:eastAsia="Times New Roman" w:hAnsi="Arial" w:cs="Arial"/>
            <w:b/>
            <w:bCs/>
            <w:color w:val="0000FF"/>
            <w:sz w:val="24"/>
            <w:szCs w:val="24"/>
            <w:u w:val="single"/>
          </w:rPr>
          <w:t>SUAREZ-OROZCO 2010</w:t>
        </w:r>
      </w:hyperlink>
      <w:r w:rsidR="00FE7F0C" w:rsidRPr="00B96A48">
        <w:rPr>
          <w:rFonts w:ascii="Arial" w:eastAsia="Times New Roman" w:hAnsi="Arial" w:cs="Arial"/>
          <w:b/>
          <w:bCs/>
          <w:sz w:val="24"/>
          <w:szCs w:val="24"/>
        </w:rPr>
        <w:br/>
        <w:t xml:space="preserve">Contributions to variations in academic trajectories amongst recent immigrant youth </w:t>
      </w:r>
      <w:r w:rsidR="00B96A48">
        <w:rPr>
          <w:rFonts w:ascii="Arial" w:eastAsia="Times New Roman" w:hAnsi="Arial" w:cs="Arial"/>
          <w:b/>
          <w:bCs/>
          <w:sz w:val="24"/>
          <w:szCs w:val="24"/>
        </w:rPr>
        <w:br/>
      </w:r>
      <w:r w:rsidR="00B96A48">
        <w:rPr>
          <w:rFonts w:ascii="Arial" w:eastAsia="Times New Roman" w:hAnsi="Arial" w:cs="Arial"/>
          <w:b/>
          <w:bCs/>
          <w:sz w:val="24"/>
          <w:szCs w:val="24"/>
        </w:rPr>
        <w:br/>
      </w:r>
    </w:p>
    <w:p w14:paraId="4BDF78F7" w14:textId="77777777" w:rsidR="00805BA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4" w:history="1">
        <w:r w:rsidR="00FE7F0C" w:rsidRPr="00B96A48">
          <w:rPr>
            <w:rFonts w:ascii="Arial" w:eastAsia="Times New Roman" w:hAnsi="Arial" w:cs="Arial"/>
            <w:b/>
            <w:bCs/>
            <w:color w:val="0000FF"/>
            <w:sz w:val="24"/>
            <w:szCs w:val="24"/>
            <w:u w:val="single"/>
          </w:rPr>
          <w:t>SUAREZ-LOPEZ 2012</w:t>
        </w:r>
      </w:hyperlink>
      <w:r w:rsidR="00FE7F0C" w:rsidRPr="00B96A48">
        <w:rPr>
          <w:rFonts w:ascii="Arial" w:eastAsia="Times New Roman" w:hAnsi="Arial" w:cs="Arial"/>
          <w:b/>
          <w:bCs/>
          <w:sz w:val="24"/>
          <w:szCs w:val="24"/>
        </w:rPr>
        <w:br/>
        <w:t>Lower Acetylcholinesterase Activity among Children Living with Flower Plantation Workers</w:t>
      </w:r>
    </w:p>
    <w:p w14:paraId="784F2B47" w14:textId="32414984" w:rsidR="00805BA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w:t>
      </w:r>
      <w:r w:rsidR="00805BAA" w:rsidRPr="0058276A">
        <w:rPr>
          <w:rFonts w:ascii="Arial" w:eastAsia="Times New Roman" w:hAnsi="Arial" w:cs="Arial"/>
          <w:sz w:val="24"/>
          <w:szCs w:val="24"/>
        </w:rPr>
        <w:t xml:space="preserve">esticides in children of workers. </w:t>
      </w:r>
      <w:r w:rsidR="00EC6389" w:rsidRPr="0058276A">
        <w:rPr>
          <w:rFonts w:ascii="Arial" w:eastAsia="Times New Roman" w:hAnsi="Arial" w:cs="Arial"/>
          <w:sz w:val="24"/>
          <w:szCs w:val="24"/>
        </w:rPr>
        <w:t xml:space="preserve">  </w:t>
      </w:r>
      <w:r w:rsidR="00805BAA" w:rsidRPr="0058276A">
        <w:rPr>
          <w:rFonts w:ascii="Arial" w:eastAsia="Times New Roman" w:hAnsi="Arial" w:cs="Arial"/>
          <w:sz w:val="24"/>
          <w:szCs w:val="24"/>
        </w:rPr>
        <w:t xml:space="preserve">Ecuador. </w:t>
      </w:r>
      <w:r w:rsidR="00EC6389" w:rsidRPr="0058276A">
        <w:rPr>
          <w:rFonts w:ascii="Arial" w:eastAsia="Times New Roman" w:hAnsi="Arial" w:cs="Arial"/>
          <w:sz w:val="24"/>
          <w:szCs w:val="24"/>
        </w:rPr>
        <w:br/>
      </w:r>
    </w:p>
    <w:p w14:paraId="103C2F71"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5" w:history="1">
        <w:r w:rsidR="00805BAA" w:rsidRPr="0058276A">
          <w:rPr>
            <w:rFonts w:ascii="Arial" w:eastAsia="Times New Roman" w:hAnsi="Arial" w:cs="Arial"/>
            <w:b/>
            <w:bCs/>
            <w:color w:val="0000FF"/>
            <w:sz w:val="24"/>
            <w:szCs w:val="24"/>
            <w:u w:val="single"/>
          </w:rPr>
          <w:t>SUAREZ-LOPEZ 2013</w:t>
        </w:r>
      </w:hyperlink>
      <w:r w:rsidR="00805BAA" w:rsidRPr="0058276A">
        <w:rPr>
          <w:rFonts w:ascii="Arial" w:eastAsia="Times New Roman" w:hAnsi="Arial" w:cs="Arial"/>
          <w:b/>
          <w:bCs/>
          <w:sz w:val="24"/>
          <w:szCs w:val="24"/>
        </w:rPr>
        <w:br/>
        <w:t xml:space="preserve">Acetylcholinesterase Activity, Cohabitation with Floricultural Workers, and Blood Pressure in Ecuadorian Children </w:t>
      </w:r>
    </w:p>
    <w:p w14:paraId="1C18345F" w14:textId="3F7C441D" w:rsidR="00805BAA" w:rsidRPr="0058276A" w:rsidRDefault="00EC6389"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w:t>
      </w:r>
      <w:r w:rsidR="00805BAA" w:rsidRPr="0058276A">
        <w:rPr>
          <w:rFonts w:ascii="Arial" w:eastAsia="Times New Roman" w:hAnsi="Arial" w:cs="Arial"/>
          <w:sz w:val="24"/>
          <w:szCs w:val="24"/>
        </w:rPr>
        <w:t xml:space="preserve">esticides affect vascular </w:t>
      </w:r>
      <w:proofErr w:type="gramStart"/>
      <w:r w:rsidR="00805BAA" w:rsidRPr="0058276A">
        <w:rPr>
          <w:rFonts w:ascii="Arial" w:eastAsia="Times New Roman" w:hAnsi="Arial" w:cs="Arial"/>
          <w:sz w:val="24"/>
          <w:szCs w:val="24"/>
        </w:rPr>
        <w:t>reactivity;</w:t>
      </w:r>
      <w:proofErr w:type="gramEnd"/>
      <w:r w:rsidR="00805BAA" w:rsidRPr="0058276A">
        <w:rPr>
          <w:rFonts w:ascii="Arial" w:eastAsia="Times New Roman" w:hAnsi="Arial" w:cs="Arial"/>
          <w:sz w:val="24"/>
          <w:szCs w:val="24"/>
        </w:rPr>
        <w:t xml:space="preserve"> lower blood pressure. </w:t>
      </w:r>
      <w:r w:rsidRPr="0058276A">
        <w:rPr>
          <w:rFonts w:ascii="Arial" w:eastAsia="Times New Roman" w:hAnsi="Arial" w:cs="Arial"/>
          <w:sz w:val="24"/>
          <w:szCs w:val="24"/>
        </w:rPr>
        <w:t xml:space="preserve"> </w:t>
      </w:r>
      <w:r w:rsidR="00805BAA" w:rsidRPr="0058276A">
        <w:rPr>
          <w:rFonts w:ascii="Arial" w:eastAsia="Times New Roman" w:hAnsi="Arial" w:cs="Arial"/>
          <w:sz w:val="24"/>
          <w:szCs w:val="24"/>
        </w:rPr>
        <w:t xml:space="preserve">Ecuador. </w:t>
      </w:r>
      <w:r w:rsidRPr="0058276A">
        <w:rPr>
          <w:rFonts w:ascii="Arial" w:eastAsia="Times New Roman" w:hAnsi="Arial" w:cs="Arial"/>
          <w:sz w:val="24"/>
          <w:szCs w:val="24"/>
        </w:rPr>
        <w:br/>
      </w:r>
      <w:r w:rsidR="0058276A">
        <w:rPr>
          <w:rFonts w:ascii="Arial" w:eastAsia="Times New Roman" w:hAnsi="Arial" w:cs="Arial"/>
          <w:sz w:val="24"/>
          <w:szCs w:val="24"/>
        </w:rPr>
        <w:br/>
      </w:r>
    </w:p>
    <w:p w14:paraId="679DD196"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6" w:history="1">
        <w:r w:rsidR="00805BAA" w:rsidRPr="0058276A">
          <w:rPr>
            <w:rFonts w:ascii="Arial" w:eastAsia="Times New Roman" w:hAnsi="Arial" w:cs="Arial"/>
            <w:b/>
            <w:bCs/>
            <w:color w:val="0000FF"/>
            <w:sz w:val="24"/>
            <w:szCs w:val="24"/>
            <w:u w:val="single"/>
          </w:rPr>
          <w:t>SUAREZ-LOPEZ 2013</w:t>
        </w:r>
      </w:hyperlink>
      <w:r w:rsidR="00805BAA" w:rsidRPr="0058276A">
        <w:rPr>
          <w:rFonts w:ascii="Arial" w:eastAsia="Times New Roman" w:hAnsi="Arial" w:cs="Arial"/>
          <w:b/>
          <w:bCs/>
          <w:sz w:val="24"/>
          <w:szCs w:val="24"/>
        </w:rPr>
        <w:br/>
        <w:t xml:space="preserve">Acetylcholinesterase Activity and Neurodevelopment in Boys and Girls </w:t>
      </w:r>
    </w:p>
    <w:p w14:paraId="08378B05" w14:textId="6EE2B5D3" w:rsidR="00805BA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w:t>
      </w:r>
      <w:r w:rsidR="00805BAA" w:rsidRPr="0058276A">
        <w:rPr>
          <w:rFonts w:ascii="Arial" w:eastAsia="Times New Roman" w:hAnsi="Arial" w:cs="Arial"/>
          <w:sz w:val="24"/>
          <w:szCs w:val="24"/>
        </w:rPr>
        <w:t xml:space="preserve">esticides, attention, memory, IQ, </w:t>
      </w:r>
      <w:proofErr w:type="spellStart"/>
      <w:r w:rsidR="00805BAA" w:rsidRPr="0058276A">
        <w:rPr>
          <w:rFonts w:ascii="Arial" w:eastAsia="Times New Roman" w:hAnsi="Arial" w:cs="Arial"/>
          <w:sz w:val="24"/>
          <w:szCs w:val="24"/>
        </w:rPr>
        <w:t>adhd</w:t>
      </w:r>
      <w:proofErr w:type="spellEnd"/>
      <w:r w:rsidR="00805BAA" w:rsidRPr="0058276A">
        <w:rPr>
          <w:rFonts w:ascii="Arial" w:eastAsia="Times New Roman" w:hAnsi="Arial" w:cs="Arial"/>
          <w:sz w:val="24"/>
          <w:szCs w:val="24"/>
        </w:rPr>
        <w:t xml:space="preserve">. </w:t>
      </w:r>
      <w:r w:rsidR="00EC6389" w:rsidRPr="0058276A">
        <w:rPr>
          <w:rFonts w:ascii="Arial" w:eastAsia="Times New Roman" w:hAnsi="Arial" w:cs="Arial"/>
          <w:sz w:val="24"/>
          <w:szCs w:val="24"/>
        </w:rPr>
        <w:t xml:space="preserve">  </w:t>
      </w:r>
      <w:r w:rsidR="00805BAA" w:rsidRPr="0058276A">
        <w:rPr>
          <w:rFonts w:ascii="Arial" w:eastAsia="Times New Roman" w:hAnsi="Arial" w:cs="Arial"/>
          <w:sz w:val="24"/>
          <w:szCs w:val="24"/>
        </w:rPr>
        <w:t xml:space="preserve">Ecuador. </w:t>
      </w:r>
      <w:r w:rsidR="00EC6389" w:rsidRPr="0058276A">
        <w:rPr>
          <w:rFonts w:ascii="Arial" w:eastAsia="Times New Roman" w:hAnsi="Arial" w:cs="Arial"/>
          <w:sz w:val="24"/>
          <w:szCs w:val="24"/>
        </w:rPr>
        <w:br/>
      </w:r>
    </w:p>
    <w:p w14:paraId="55DD010D"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7" w:history="1">
        <w:r w:rsidR="00805BAA" w:rsidRPr="0058276A">
          <w:rPr>
            <w:rFonts w:ascii="Arial" w:eastAsia="Times New Roman" w:hAnsi="Arial" w:cs="Arial"/>
            <w:b/>
            <w:bCs/>
            <w:color w:val="0000FF"/>
            <w:sz w:val="24"/>
            <w:szCs w:val="24"/>
            <w:u w:val="single"/>
          </w:rPr>
          <w:t>SUGAI 1977</w:t>
        </w:r>
      </w:hyperlink>
      <w:r w:rsidR="00805BAA" w:rsidRPr="0058276A">
        <w:rPr>
          <w:rFonts w:ascii="Arial" w:eastAsia="Times New Roman" w:hAnsi="Arial" w:cs="Arial"/>
          <w:b/>
          <w:bCs/>
          <w:sz w:val="24"/>
          <w:szCs w:val="24"/>
        </w:rPr>
        <w:br/>
        <w:t xml:space="preserve">Pigmented cosmetic dermatitis and coal tar dyes. </w:t>
      </w:r>
    </w:p>
    <w:p w14:paraId="7854A538" w14:textId="09D7761D" w:rsidR="00805BAA" w:rsidRPr="0058276A" w:rsidRDefault="00EC6389"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U</w:t>
      </w:r>
      <w:r w:rsidR="00805BAA" w:rsidRPr="0058276A">
        <w:rPr>
          <w:rFonts w:ascii="Arial" w:eastAsia="Times New Roman" w:hAnsi="Arial" w:cs="Arial"/>
          <w:sz w:val="24"/>
          <w:szCs w:val="24"/>
        </w:rPr>
        <w:t>ltraviolet light, Riehl's melanosis. food dyes, perfumes. fragrance. lanolin, parabens, dermatitis.</w:t>
      </w:r>
      <w:r w:rsidRPr="0058276A">
        <w:rPr>
          <w:rFonts w:ascii="Arial" w:eastAsia="Times New Roman" w:hAnsi="Arial" w:cs="Arial"/>
          <w:sz w:val="24"/>
          <w:szCs w:val="24"/>
        </w:rPr>
        <w:t xml:space="preserve">   </w:t>
      </w:r>
      <w:r w:rsidR="00805BAA" w:rsidRPr="0058276A">
        <w:rPr>
          <w:rFonts w:ascii="Arial" w:eastAsia="Times New Roman" w:hAnsi="Arial" w:cs="Arial"/>
          <w:sz w:val="24"/>
          <w:szCs w:val="24"/>
        </w:rPr>
        <w:t xml:space="preserve">Japan </w:t>
      </w:r>
      <w:r w:rsidRPr="0058276A">
        <w:rPr>
          <w:rFonts w:ascii="Arial" w:eastAsia="Times New Roman" w:hAnsi="Arial" w:cs="Arial"/>
          <w:sz w:val="24"/>
          <w:szCs w:val="24"/>
        </w:rPr>
        <w:br/>
      </w:r>
    </w:p>
    <w:p w14:paraId="62534702" w14:textId="510227B9" w:rsidR="00805BAA" w:rsidRPr="0058276A" w:rsidRDefault="00805BAA" w:rsidP="007400AA">
      <w:pPr>
        <w:numPr>
          <w:ilvl w:val="0"/>
          <w:numId w:val="16"/>
        </w:numPr>
        <w:spacing w:before="100" w:beforeAutospacing="1" w:after="120" w:line="240" w:lineRule="auto"/>
        <w:rPr>
          <w:rFonts w:ascii="Arial" w:eastAsia="Times New Roman" w:hAnsi="Arial" w:cs="Arial"/>
          <w:b/>
          <w:bCs/>
          <w:sz w:val="24"/>
          <w:szCs w:val="24"/>
        </w:rPr>
      </w:pPr>
      <w:r w:rsidRPr="0058276A">
        <w:rPr>
          <w:rFonts w:ascii="Arial" w:eastAsia="Times New Roman" w:hAnsi="Arial" w:cs="Arial"/>
          <w:b/>
          <w:bCs/>
          <w:sz w:val="24"/>
          <w:szCs w:val="24"/>
        </w:rPr>
        <w:t xml:space="preserve">SUGAR: </w:t>
      </w:r>
      <w:hyperlink r:id="rId3278" w:history="1">
        <w:r w:rsidRPr="0058276A">
          <w:rPr>
            <w:rFonts w:ascii="Arial" w:eastAsia="Times New Roman" w:hAnsi="Arial" w:cs="Arial"/>
            <w:b/>
            <w:bCs/>
            <w:color w:val="0000FF"/>
            <w:sz w:val="24"/>
            <w:szCs w:val="24"/>
            <w:u w:val="single"/>
          </w:rPr>
          <w:t>124 ways Sugar Can Ruin Your Health</w:t>
        </w:r>
      </w:hyperlink>
      <w:r w:rsidRPr="0058276A">
        <w:rPr>
          <w:rFonts w:ascii="Arial" w:eastAsia="Times New Roman" w:hAnsi="Arial" w:cs="Arial"/>
          <w:b/>
          <w:bCs/>
          <w:sz w:val="24"/>
          <w:szCs w:val="24"/>
        </w:rPr>
        <w:t xml:space="preserve"> </w:t>
      </w:r>
      <w:r w:rsidR="00EC6389" w:rsidRPr="0058276A">
        <w:rPr>
          <w:rFonts w:ascii="Arial" w:eastAsia="Times New Roman" w:hAnsi="Arial" w:cs="Arial"/>
          <w:b/>
          <w:bCs/>
          <w:sz w:val="24"/>
          <w:szCs w:val="24"/>
        </w:rPr>
        <w:br/>
      </w:r>
      <w:r w:rsidR="00EC6389" w:rsidRPr="0058276A">
        <w:rPr>
          <w:rFonts w:ascii="Arial" w:eastAsia="Times New Roman" w:hAnsi="Arial" w:cs="Arial"/>
          <w:b/>
          <w:bCs/>
          <w:sz w:val="24"/>
          <w:szCs w:val="24"/>
        </w:rPr>
        <w:br/>
      </w:r>
    </w:p>
    <w:p w14:paraId="2FD806B2"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79" w:history="1">
        <w:r w:rsidR="00805BAA" w:rsidRPr="0058276A">
          <w:rPr>
            <w:rFonts w:ascii="Arial" w:eastAsia="Times New Roman" w:hAnsi="Arial" w:cs="Arial"/>
            <w:b/>
            <w:bCs/>
            <w:color w:val="0000FF"/>
            <w:sz w:val="24"/>
            <w:szCs w:val="24"/>
            <w:u w:val="single"/>
          </w:rPr>
          <w:t>Sugar and Children's Behavior</w:t>
        </w:r>
      </w:hyperlink>
      <w:r w:rsidR="00805BAA" w:rsidRPr="0058276A">
        <w:rPr>
          <w:rFonts w:ascii="Arial" w:eastAsia="Times New Roman" w:hAnsi="Arial" w:cs="Arial"/>
          <w:b/>
          <w:bCs/>
          <w:sz w:val="24"/>
          <w:szCs w:val="24"/>
        </w:rPr>
        <w:t xml:space="preserve"> </w:t>
      </w:r>
    </w:p>
    <w:p w14:paraId="0D85B4E2" w14:textId="3956515E"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Letters by Schoenthaler, Crook, Samuels, Brenner, Furukawa, </w:t>
      </w:r>
      <w:proofErr w:type="spellStart"/>
      <w:r w:rsidRPr="0058276A">
        <w:rPr>
          <w:rFonts w:ascii="Arial" w:eastAsia="Times New Roman" w:hAnsi="Arial" w:cs="Arial"/>
          <w:sz w:val="24"/>
          <w:szCs w:val="24"/>
        </w:rPr>
        <w:t>Wolraich</w:t>
      </w:r>
      <w:proofErr w:type="spellEnd"/>
      <w:r w:rsidRPr="0058276A">
        <w:rPr>
          <w:rFonts w:ascii="Arial" w:eastAsia="Times New Roman" w:hAnsi="Arial" w:cs="Arial"/>
          <w:sz w:val="24"/>
          <w:szCs w:val="24"/>
        </w:rPr>
        <w:t xml:space="preserve">, Lungren, </w:t>
      </w:r>
      <w:proofErr w:type="spellStart"/>
      <w:r w:rsidRPr="0058276A">
        <w:rPr>
          <w:rFonts w:ascii="Arial" w:eastAsia="Times New Roman" w:hAnsi="Arial" w:cs="Arial"/>
          <w:sz w:val="24"/>
          <w:szCs w:val="24"/>
        </w:rPr>
        <w:t>Kinsbourne</w:t>
      </w:r>
      <w:proofErr w:type="spellEnd"/>
      <w:r w:rsidRPr="0058276A">
        <w:rPr>
          <w:rFonts w:ascii="Arial" w:eastAsia="Times New Roman" w:hAnsi="Arial" w:cs="Arial"/>
          <w:sz w:val="24"/>
          <w:szCs w:val="24"/>
        </w:rPr>
        <w:t xml:space="preserve">, etc. about </w:t>
      </w:r>
      <w:proofErr w:type="spellStart"/>
      <w:r w:rsidRPr="0058276A">
        <w:rPr>
          <w:rFonts w:ascii="Arial" w:eastAsia="Times New Roman" w:hAnsi="Arial" w:cs="Arial"/>
          <w:sz w:val="24"/>
          <w:szCs w:val="24"/>
        </w:rPr>
        <w:t>Wolraich's</w:t>
      </w:r>
      <w:proofErr w:type="spellEnd"/>
      <w:r w:rsidRPr="0058276A">
        <w:rPr>
          <w:rFonts w:ascii="Arial" w:eastAsia="Times New Roman" w:hAnsi="Arial" w:cs="Arial"/>
          <w:sz w:val="24"/>
          <w:szCs w:val="24"/>
        </w:rPr>
        <w:t xml:space="preserve"> sugar study </w:t>
      </w:r>
      <w:r w:rsidR="00EC6389" w:rsidRPr="0058276A">
        <w:rPr>
          <w:rFonts w:ascii="Arial" w:eastAsia="Times New Roman" w:hAnsi="Arial" w:cs="Arial"/>
          <w:sz w:val="24"/>
          <w:szCs w:val="24"/>
        </w:rPr>
        <w:br/>
      </w:r>
    </w:p>
    <w:p w14:paraId="5D78E9E3"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0" w:history="1">
        <w:r w:rsidR="00805BAA" w:rsidRPr="0058276A">
          <w:rPr>
            <w:rFonts w:ascii="Arial" w:eastAsia="Times New Roman" w:hAnsi="Arial" w:cs="Arial"/>
            <w:b/>
            <w:bCs/>
            <w:color w:val="0000FF"/>
            <w:sz w:val="24"/>
            <w:szCs w:val="24"/>
            <w:u w:val="single"/>
          </w:rPr>
          <w:t>SUGIMURA 2004</w:t>
        </w:r>
      </w:hyperlink>
      <w:r w:rsidR="00805BAA" w:rsidRPr="0058276A">
        <w:rPr>
          <w:rFonts w:ascii="Arial" w:eastAsia="Times New Roman" w:hAnsi="Arial" w:cs="Arial"/>
          <w:b/>
          <w:bCs/>
          <w:sz w:val="24"/>
          <w:szCs w:val="24"/>
        </w:rPr>
        <w:br/>
      </w:r>
      <w:r w:rsidR="00805BAA" w:rsidRPr="0058276A">
        <w:rPr>
          <w:rFonts w:ascii="Arial" w:eastAsia="Times New Roman" w:hAnsi="Arial" w:cs="Arial"/>
          <w:b/>
          <w:bCs/>
          <w:i/>
          <w:iCs/>
          <w:sz w:val="24"/>
          <w:szCs w:val="24"/>
        </w:rPr>
        <w:t>Review:</w:t>
      </w:r>
      <w:r w:rsidR="00805BAA" w:rsidRPr="0058276A">
        <w:rPr>
          <w:rFonts w:ascii="Arial" w:eastAsia="Times New Roman" w:hAnsi="Arial" w:cs="Arial"/>
          <w:b/>
          <w:bCs/>
          <w:sz w:val="24"/>
          <w:szCs w:val="24"/>
        </w:rPr>
        <w:t xml:space="preserve"> Heterocyclic amines: Mutagens/carcinogens produced during cooking of meat and </w:t>
      </w:r>
      <w:proofErr w:type="gramStart"/>
      <w:r w:rsidR="00805BAA" w:rsidRPr="0058276A">
        <w:rPr>
          <w:rFonts w:ascii="Arial" w:eastAsia="Times New Roman" w:hAnsi="Arial" w:cs="Arial"/>
          <w:b/>
          <w:bCs/>
          <w:sz w:val="24"/>
          <w:szCs w:val="24"/>
        </w:rPr>
        <w:t>fish</w:t>
      </w:r>
      <w:proofErr w:type="gramEnd"/>
      <w:r w:rsidR="00805BAA" w:rsidRPr="0058276A">
        <w:rPr>
          <w:rFonts w:ascii="Arial" w:eastAsia="Times New Roman" w:hAnsi="Arial" w:cs="Arial"/>
          <w:b/>
          <w:bCs/>
          <w:sz w:val="24"/>
          <w:szCs w:val="24"/>
        </w:rPr>
        <w:t xml:space="preserve"> </w:t>
      </w:r>
    </w:p>
    <w:p w14:paraId="719F1B21" w14:textId="59BAF84F" w:rsidR="00805BA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w:t>
      </w:r>
      <w:r w:rsidR="00805BAA" w:rsidRPr="0058276A">
        <w:rPr>
          <w:rFonts w:ascii="Arial" w:eastAsia="Times New Roman" w:hAnsi="Arial" w:cs="Arial"/>
          <w:sz w:val="24"/>
          <w:szCs w:val="24"/>
        </w:rPr>
        <w:t xml:space="preserve">moke cancer. Japan. </w:t>
      </w:r>
      <w:r>
        <w:rPr>
          <w:rFonts w:ascii="Arial" w:eastAsia="Times New Roman" w:hAnsi="Arial" w:cs="Arial"/>
          <w:sz w:val="24"/>
          <w:szCs w:val="24"/>
        </w:rPr>
        <w:br/>
      </w:r>
    </w:p>
    <w:p w14:paraId="5E2CF645" w14:textId="174F2435" w:rsidR="00E277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1" w:history="1">
        <w:r w:rsidR="00E27732" w:rsidRPr="00E27732">
          <w:rPr>
            <w:rStyle w:val="Hyperlink"/>
            <w:rFonts w:ascii="Arial" w:eastAsia="Times New Roman" w:hAnsi="Arial" w:cs="Arial"/>
            <w:b/>
            <w:bCs/>
            <w:sz w:val="24"/>
            <w:szCs w:val="24"/>
          </w:rPr>
          <w:t>* SUGLIA 2013</w:t>
        </w:r>
      </w:hyperlink>
      <w:r w:rsidR="00E27732">
        <w:rPr>
          <w:rFonts w:ascii="Arial" w:eastAsia="Times New Roman" w:hAnsi="Arial" w:cs="Arial"/>
          <w:b/>
          <w:bCs/>
          <w:sz w:val="24"/>
          <w:szCs w:val="24"/>
        </w:rPr>
        <w:br/>
        <w:t>Soft drinks consumption is associated with behavior problems in 5-year-olds</w:t>
      </w:r>
    </w:p>
    <w:p w14:paraId="709FD978" w14:textId="42F2EDA9"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Almost half the 5-year-olds in the US drink at least one serving of soda per day. 4% drink 4+ servings per day</w:t>
      </w:r>
    </w:p>
    <w:p w14:paraId="603A5340" w14:textId="650EA8D8"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Soda drinking is related to aggression.</w:t>
      </w:r>
    </w:p>
    <w:p w14:paraId="37CF554A" w14:textId="79CF8934"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Sodas consumed were not differentiated by food dye, sugar, or caffeine.</w:t>
      </w:r>
    </w:p>
    <w:p w14:paraId="7FE0C7DC" w14:textId="0D0A4605"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2" w:history="1">
        <w:r w:rsidR="00805BAA" w:rsidRPr="0058276A">
          <w:rPr>
            <w:rFonts w:ascii="Arial" w:eastAsia="Times New Roman" w:hAnsi="Arial" w:cs="Arial"/>
            <w:b/>
            <w:bCs/>
            <w:color w:val="0000FF"/>
            <w:sz w:val="24"/>
            <w:szCs w:val="24"/>
            <w:u w:val="single"/>
          </w:rPr>
          <w:t>SUH 2001</w:t>
        </w:r>
      </w:hyperlink>
      <w:r w:rsidR="00805BAA" w:rsidRPr="0058276A">
        <w:rPr>
          <w:rFonts w:ascii="Arial" w:eastAsia="Times New Roman" w:hAnsi="Arial" w:cs="Arial"/>
          <w:b/>
          <w:bCs/>
          <w:sz w:val="24"/>
          <w:szCs w:val="24"/>
        </w:rPr>
        <w:br/>
        <w:t xml:space="preserve">Oxidative stress in the aging rat heart is reversed by dietary supplementation with (R)-alpha-lipoic </w:t>
      </w:r>
      <w:proofErr w:type="gramStart"/>
      <w:r w:rsidR="00805BAA" w:rsidRPr="0058276A">
        <w:rPr>
          <w:rFonts w:ascii="Arial" w:eastAsia="Times New Roman" w:hAnsi="Arial" w:cs="Arial"/>
          <w:b/>
          <w:bCs/>
          <w:sz w:val="24"/>
          <w:szCs w:val="24"/>
        </w:rPr>
        <w:t>acid</w:t>
      </w:r>
      <w:proofErr w:type="gramEnd"/>
      <w:r w:rsidR="00805BAA" w:rsidRPr="0058276A">
        <w:rPr>
          <w:rFonts w:ascii="Arial" w:eastAsia="Times New Roman" w:hAnsi="Arial" w:cs="Arial"/>
          <w:b/>
          <w:bCs/>
          <w:sz w:val="24"/>
          <w:szCs w:val="24"/>
        </w:rPr>
        <w:t xml:space="preserve"> </w:t>
      </w:r>
    </w:p>
    <w:p w14:paraId="37D05F29" w14:textId="4FDF89C0"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6D60320A" w14:textId="3FABAB1D"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ALA reduces oxidative stress </w:t>
      </w:r>
      <w:proofErr w:type="gramStart"/>
      <w:r w:rsidRPr="0058276A">
        <w:rPr>
          <w:rFonts w:ascii="Arial" w:eastAsia="Times New Roman" w:hAnsi="Arial" w:cs="Arial"/>
          <w:sz w:val="24"/>
          <w:szCs w:val="24"/>
        </w:rPr>
        <w:t>of</w:t>
      </w:r>
      <w:proofErr w:type="gramEnd"/>
      <w:r w:rsidRPr="0058276A">
        <w:rPr>
          <w:rFonts w:ascii="Arial" w:eastAsia="Times New Roman" w:hAnsi="Arial" w:cs="Arial"/>
          <w:sz w:val="24"/>
          <w:szCs w:val="24"/>
        </w:rPr>
        <w:t xml:space="preserve"> old rats. </w:t>
      </w:r>
      <w:r w:rsidR="0058276A">
        <w:rPr>
          <w:rFonts w:ascii="Arial" w:eastAsia="Times New Roman" w:hAnsi="Arial" w:cs="Arial"/>
          <w:sz w:val="24"/>
          <w:szCs w:val="24"/>
        </w:rPr>
        <w:br/>
      </w:r>
      <w:r w:rsidR="0058276A">
        <w:rPr>
          <w:rFonts w:ascii="Arial" w:eastAsia="Times New Roman" w:hAnsi="Arial" w:cs="Arial"/>
          <w:sz w:val="24"/>
          <w:szCs w:val="24"/>
        </w:rPr>
        <w:br/>
      </w:r>
    </w:p>
    <w:p w14:paraId="462471E0"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3" w:history="1">
        <w:r w:rsidR="00805BAA" w:rsidRPr="0058276A">
          <w:rPr>
            <w:rFonts w:ascii="Arial" w:eastAsia="Times New Roman" w:hAnsi="Arial" w:cs="Arial"/>
            <w:b/>
            <w:bCs/>
            <w:color w:val="0000FF"/>
            <w:sz w:val="24"/>
            <w:szCs w:val="24"/>
            <w:u w:val="single"/>
          </w:rPr>
          <w:t>SUH 2005</w:t>
        </w:r>
      </w:hyperlink>
      <w:r w:rsidR="00805BAA" w:rsidRPr="0058276A">
        <w:rPr>
          <w:rFonts w:ascii="Arial" w:eastAsia="Times New Roman" w:hAnsi="Arial" w:cs="Arial"/>
          <w:b/>
          <w:bCs/>
          <w:sz w:val="24"/>
          <w:szCs w:val="24"/>
        </w:rPr>
        <w:br/>
        <w:t xml:space="preserve">Estimated daily intakes of butylated </w:t>
      </w:r>
      <w:proofErr w:type="spellStart"/>
      <w:r w:rsidR="00805BAA" w:rsidRPr="0058276A">
        <w:rPr>
          <w:rFonts w:ascii="Arial" w:eastAsia="Times New Roman" w:hAnsi="Arial" w:cs="Arial"/>
          <w:b/>
          <w:bCs/>
          <w:sz w:val="24"/>
          <w:szCs w:val="24"/>
        </w:rPr>
        <w:t>hydroxyanisole</w:t>
      </w:r>
      <w:proofErr w:type="spellEnd"/>
      <w:r w:rsidR="00805BAA" w:rsidRPr="0058276A">
        <w:rPr>
          <w:rFonts w:ascii="Arial" w:eastAsia="Times New Roman" w:hAnsi="Arial" w:cs="Arial"/>
          <w:b/>
          <w:bCs/>
          <w:sz w:val="24"/>
          <w:szCs w:val="24"/>
        </w:rPr>
        <w:t xml:space="preserve"> (BHA), butylated hydroxytoluene (BHT) and tert-butyl hydroquinone (TBHQ) antioxidants in Korea</w:t>
      </w:r>
    </w:p>
    <w:p w14:paraId="253FE5CA" w14:textId="4D9204D1"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Estimated levels were far below ADI</w:t>
      </w:r>
      <w:r w:rsidR="0058276A">
        <w:rPr>
          <w:rFonts w:ascii="Arial" w:eastAsia="Times New Roman" w:hAnsi="Arial" w:cs="Arial"/>
          <w:sz w:val="24"/>
          <w:szCs w:val="24"/>
        </w:rPr>
        <w:t xml:space="preserve">.  </w:t>
      </w:r>
      <w:r w:rsidRPr="0058276A">
        <w:rPr>
          <w:rFonts w:ascii="Arial" w:eastAsia="Times New Roman" w:hAnsi="Arial" w:cs="Arial"/>
          <w:sz w:val="24"/>
          <w:szCs w:val="24"/>
        </w:rPr>
        <w:t>Korea.</w:t>
      </w:r>
      <w:r w:rsidR="0058276A">
        <w:rPr>
          <w:rFonts w:ascii="Arial" w:eastAsia="Times New Roman" w:hAnsi="Arial" w:cs="Arial"/>
          <w:sz w:val="24"/>
          <w:szCs w:val="24"/>
        </w:rPr>
        <w:br/>
      </w:r>
      <w:r w:rsidR="0058276A">
        <w:rPr>
          <w:rFonts w:ascii="Arial" w:eastAsia="Times New Roman" w:hAnsi="Arial" w:cs="Arial"/>
          <w:sz w:val="24"/>
          <w:szCs w:val="24"/>
        </w:rPr>
        <w:br/>
      </w:r>
    </w:p>
    <w:p w14:paraId="466DEFC9" w14:textId="75F06A78" w:rsidR="00D4511B"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4" w:history="1">
        <w:r w:rsidR="00805BAA" w:rsidRPr="0058276A">
          <w:rPr>
            <w:rFonts w:ascii="Arial" w:eastAsia="Times New Roman" w:hAnsi="Arial" w:cs="Arial"/>
            <w:b/>
            <w:bCs/>
            <w:color w:val="0000FF"/>
            <w:sz w:val="24"/>
            <w:szCs w:val="24"/>
            <w:u w:val="single"/>
          </w:rPr>
          <w:t>SUKUMARAN 2015</w:t>
        </w:r>
      </w:hyperlink>
      <w:r w:rsidR="00805BAA" w:rsidRPr="0058276A">
        <w:rPr>
          <w:rFonts w:ascii="Arial" w:eastAsia="Times New Roman" w:hAnsi="Arial" w:cs="Arial"/>
          <w:b/>
          <w:bCs/>
          <w:sz w:val="24"/>
          <w:szCs w:val="24"/>
        </w:rPr>
        <w:br/>
        <w:t xml:space="preserve">Adverse Events Following Measles, Mumps, and Rubella Vaccine in Adults Reported to the Vaccine Adverse Event Reporting System (VAERS), 2003–2013 </w:t>
      </w:r>
    </w:p>
    <w:p w14:paraId="73584ED8" w14:textId="42B3518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Review</w:t>
      </w:r>
      <w:r w:rsidR="00503E88">
        <w:rPr>
          <w:rFonts w:ascii="Arial" w:eastAsia="Times New Roman" w:hAnsi="Arial" w:cs="Arial"/>
          <w:sz w:val="24"/>
          <w:szCs w:val="24"/>
        </w:rPr>
        <w:t>ed</w:t>
      </w:r>
      <w:r w:rsidRPr="0058276A">
        <w:rPr>
          <w:rFonts w:ascii="Arial" w:eastAsia="Times New Roman" w:hAnsi="Arial" w:cs="Arial"/>
          <w:sz w:val="24"/>
          <w:szCs w:val="24"/>
        </w:rPr>
        <w:t xml:space="preserve"> VAERS, no new safety concerns for MMR. need to tell doctors not to vaccinate pregnant women with MMR. </w:t>
      </w:r>
      <w:r w:rsidR="00377577">
        <w:rPr>
          <w:rFonts w:ascii="Arial" w:eastAsia="Times New Roman" w:hAnsi="Arial" w:cs="Arial"/>
          <w:sz w:val="24"/>
          <w:szCs w:val="24"/>
        </w:rPr>
        <w:br/>
      </w:r>
    </w:p>
    <w:p w14:paraId="2B78311C" w14:textId="66BFBC16"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5" w:history="1">
        <w:r w:rsidR="00805BAA" w:rsidRPr="0058276A">
          <w:rPr>
            <w:rFonts w:ascii="Arial" w:eastAsia="Times New Roman" w:hAnsi="Arial" w:cs="Arial"/>
            <w:b/>
            <w:bCs/>
            <w:color w:val="0000FF"/>
            <w:sz w:val="24"/>
            <w:szCs w:val="24"/>
            <w:u w:val="single"/>
          </w:rPr>
          <w:t>SULEKOVA 2016</w:t>
        </w:r>
      </w:hyperlink>
      <w:r w:rsidR="00805BAA" w:rsidRPr="0058276A">
        <w:rPr>
          <w:rFonts w:ascii="Arial" w:eastAsia="Times New Roman" w:hAnsi="Arial" w:cs="Arial"/>
          <w:b/>
          <w:bCs/>
          <w:sz w:val="24"/>
          <w:szCs w:val="24"/>
        </w:rPr>
        <w:br/>
        <w:t xml:space="preserve">The Determination of Food Dyes in Vitamins by RP-HPLC </w:t>
      </w:r>
      <w:r w:rsidR="0058276A">
        <w:rPr>
          <w:rFonts w:ascii="Arial" w:eastAsia="Times New Roman" w:hAnsi="Arial" w:cs="Arial"/>
          <w:b/>
          <w:bCs/>
          <w:sz w:val="24"/>
          <w:szCs w:val="24"/>
        </w:rPr>
        <w:br/>
      </w:r>
    </w:p>
    <w:p w14:paraId="642D7E49"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6" w:history="1">
        <w:r w:rsidR="00805BAA" w:rsidRPr="0058276A">
          <w:rPr>
            <w:rFonts w:ascii="Arial" w:eastAsia="Times New Roman" w:hAnsi="Arial" w:cs="Arial"/>
            <w:b/>
            <w:bCs/>
            <w:color w:val="0000FF"/>
            <w:sz w:val="24"/>
            <w:szCs w:val="24"/>
            <w:u w:val="single"/>
          </w:rPr>
          <w:t>SULLIVAN 2012</w:t>
        </w:r>
      </w:hyperlink>
      <w:r w:rsidR="00805BAA" w:rsidRPr="0058276A">
        <w:rPr>
          <w:rFonts w:ascii="Arial" w:eastAsia="Times New Roman" w:hAnsi="Arial" w:cs="Arial"/>
          <w:b/>
          <w:bCs/>
          <w:sz w:val="24"/>
          <w:szCs w:val="24"/>
        </w:rPr>
        <w:br/>
        <w:t xml:space="preserve">The Impact of Maternal High-Fat Diet Consumption on Neural Development and Behavior of Offspring </w:t>
      </w:r>
    </w:p>
    <w:p w14:paraId="4052AD0E" w14:textId="05427074" w:rsidR="00805BA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w:t>
      </w:r>
      <w:r w:rsidR="00805BAA" w:rsidRPr="0058276A">
        <w:rPr>
          <w:rFonts w:ascii="Arial" w:eastAsia="Times New Roman" w:hAnsi="Arial" w:cs="Arial"/>
          <w:sz w:val="24"/>
          <w:szCs w:val="24"/>
        </w:rPr>
        <w:t xml:space="preserve">renatal environment. placental dysfunction, anxiety, depression </w:t>
      </w:r>
      <w:proofErr w:type="spellStart"/>
      <w:r w:rsidR="00805BAA" w:rsidRPr="0058276A">
        <w:rPr>
          <w:rFonts w:ascii="Arial" w:eastAsia="Times New Roman" w:hAnsi="Arial" w:cs="Arial"/>
          <w:sz w:val="24"/>
          <w:szCs w:val="24"/>
        </w:rPr>
        <w:t>adhd</w:t>
      </w:r>
      <w:proofErr w:type="spellEnd"/>
      <w:r w:rsidR="00805BAA" w:rsidRPr="0058276A">
        <w:rPr>
          <w:rFonts w:ascii="Arial" w:eastAsia="Times New Roman" w:hAnsi="Arial" w:cs="Arial"/>
          <w:sz w:val="24"/>
          <w:szCs w:val="24"/>
        </w:rPr>
        <w:t xml:space="preserve">, autism increased. </w:t>
      </w:r>
      <w:r>
        <w:rPr>
          <w:rFonts w:ascii="Arial" w:eastAsia="Times New Roman" w:hAnsi="Arial" w:cs="Arial"/>
          <w:sz w:val="24"/>
          <w:szCs w:val="24"/>
        </w:rPr>
        <w:br/>
      </w:r>
    </w:p>
    <w:p w14:paraId="47383D3B"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7" w:history="1">
        <w:r w:rsidR="00805BAA" w:rsidRPr="0058276A">
          <w:rPr>
            <w:rFonts w:ascii="Arial" w:eastAsia="Times New Roman" w:hAnsi="Arial" w:cs="Arial"/>
            <w:b/>
            <w:bCs/>
            <w:color w:val="0000FF"/>
            <w:sz w:val="24"/>
            <w:szCs w:val="24"/>
            <w:u w:val="single"/>
          </w:rPr>
          <w:t>SULLIVAN 2014</w:t>
        </w:r>
      </w:hyperlink>
      <w:r w:rsidR="00805BAA" w:rsidRPr="0058276A">
        <w:rPr>
          <w:rFonts w:ascii="Arial" w:eastAsia="Times New Roman" w:hAnsi="Arial" w:cs="Arial"/>
          <w:b/>
          <w:bCs/>
          <w:sz w:val="24"/>
          <w:szCs w:val="24"/>
        </w:rPr>
        <w:br/>
        <w:t xml:space="preserve">Maternal High Fat Diet Consumption during the Perinatal Period Programs Offspring Behavior </w:t>
      </w:r>
    </w:p>
    <w:p w14:paraId="5391EB0E" w14:textId="304D5ED4" w:rsidR="00805BA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w:t>
      </w:r>
      <w:r w:rsidR="00805BAA" w:rsidRPr="0058276A">
        <w:rPr>
          <w:rFonts w:ascii="Arial" w:eastAsia="Times New Roman" w:hAnsi="Arial" w:cs="Arial"/>
          <w:sz w:val="24"/>
          <w:szCs w:val="24"/>
        </w:rPr>
        <w:t xml:space="preserve">erotonin affected, behavioral problems, anxiety, depression, inflammation, autism, </w:t>
      </w:r>
      <w:proofErr w:type="spellStart"/>
      <w:r w:rsidR="00805BAA" w:rsidRPr="0058276A">
        <w:rPr>
          <w:rFonts w:ascii="Arial" w:eastAsia="Times New Roman" w:hAnsi="Arial" w:cs="Arial"/>
          <w:sz w:val="24"/>
          <w:szCs w:val="24"/>
        </w:rPr>
        <w:t>adhd</w:t>
      </w:r>
      <w:proofErr w:type="spellEnd"/>
      <w:r w:rsidR="00805BAA" w:rsidRPr="0058276A">
        <w:rPr>
          <w:rFonts w:ascii="Arial" w:eastAsia="Times New Roman" w:hAnsi="Arial" w:cs="Arial"/>
          <w:sz w:val="24"/>
          <w:szCs w:val="24"/>
        </w:rPr>
        <w:t xml:space="preserve"> in children </w:t>
      </w:r>
      <w:r>
        <w:rPr>
          <w:rFonts w:ascii="Arial" w:eastAsia="Times New Roman" w:hAnsi="Arial" w:cs="Arial"/>
          <w:sz w:val="24"/>
          <w:szCs w:val="24"/>
        </w:rPr>
        <w:br/>
      </w:r>
    </w:p>
    <w:p w14:paraId="57554358"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8" w:history="1">
        <w:r w:rsidR="00805BAA" w:rsidRPr="0058276A">
          <w:rPr>
            <w:rFonts w:ascii="Arial" w:eastAsia="Times New Roman" w:hAnsi="Arial" w:cs="Arial"/>
            <w:b/>
            <w:bCs/>
            <w:color w:val="0000FF"/>
            <w:sz w:val="24"/>
            <w:szCs w:val="24"/>
            <w:u w:val="single"/>
          </w:rPr>
          <w:t>SULLIVAN 2015</w:t>
        </w:r>
      </w:hyperlink>
      <w:r w:rsidR="00805BAA" w:rsidRPr="0058276A">
        <w:rPr>
          <w:rFonts w:ascii="Arial" w:eastAsia="Times New Roman" w:hAnsi="Arial" w:cs="Arial"/>
          <w:b/>
          <w:bCs/>
          <w:sz w:val="24"/>
          <w:szCs w:val="24"/>
        </w:rPr>
        <w:br/>
        <w:t>Maternal High-Fat Diet Programming of the Neuroendocrine System and Behavior</w:t>
      </w:r>
    </w:p>
    <w:p w14:paraId="7D055C62" w14:textId="41FC5C78" w:rsidR="00805BA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C</w:t>
      </w:r>
      <w:r w:rsidR="00805BAA" w:rsidRPr="0058276A">
        <w:rPr>
          <w:rFonts w:ascii="Arial" w:eastAsia="Times New Roman" w:hAnsi="Arial" w:cs="Arial"/>
          <w:sz w:val="24"/>
          <w:szCs w:val="24"/>
        </w:rPr>
        <w:t xml:space="preserve">auses brain changes, increased inflammation in brain, changes in serotonin, dopamine, hypothalamic pituitary adrenal (HPA) axis. </w:t>
      </w:r>
    </w:p>
    <w:p w14:paraId="52BCFAED" w14:textId="1F610BAB"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increased risk for </w:t>
      </w: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autism, schizophrenia, anxiety, depression. lowered emotional regulation. </w:t>
      </w:r>
      <w:r w:rsidR="0058276A">
        <w:rPr>
          <w:rFonts w:ascii="Arial" w:eastAsia="Times New Roman" w:hAnsi="Arial" w:cs="Arial"/>
          <w:sz w:val="24"/>
          <w:szCs w:val="24"/>
        </w:rPr>
        <w:br/>
      </w:r>
      <w:r w:rsidRPr="0058276A">
        <w:rPr>
          <w:rFonts w:ascii="Arial" w:eastAsia="Times New Roman" w:hAnsi="Arial" w:cs="Arial"/>
          <w:sz w:val="24"/>
          <w:szCs w:val="24"/>
        </w:rPr>
        <w:t>.</w:t>
      </w:r>
    </w:p>
    <w:p w14:paraId="1B077D71" w14:textId="77777777" w:rsid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89" w:history="1">
        <w:r w:rsidR="00805BAA" w:rsidRPr="0058276A">
          <w:rPr>
            <w:rFonts w:ascii="Arial" w:eastAsia="Times New Roman" w:hAnsi="Arial" w:cs="Arial"/>
            <w:b/>
            <w:bCs/>
            <w:color w:val="0000FF"/>
            <w:sz w:val="24"/>
            <w:szCs w:val="24"/>
            <w:u w:val="single"/>
          </w:rPr>
          <w:t>SUMMERS 2006</w:t>
        </w:r>
      </w:hyperlink>
      <w:r w:rsidR="00805BAA" w:rsidRPr="0058276A">
        <w:rPr>
          <w:rFonts w:ascii="Arial" w:eastAsia="Times New Roman" w:hAnsi="Arial" w:cs="Arial"/>
          <w:b/>
          <w:bCs/>
          <w:sz w:val="24"/>
          <w:szCs w:val="24"/>
        </w:rPr>
        <w:br/>
      </w:r>
      <w:proofErr w:type="spellStart"/>
      <w:r w:rsidR="00805BAA" w:rsidRPr="0058276A">
        <w:rPr>
          <w:rFonts w:ascii="Arial" w:eastAsia="Times New Roman" w:hAnsi="Arial" w:cs="Arial"/>
          <w:b/>
          <w:bCs/>
          <w:sz w:val="24"/>
          <w:szCs w:val="24"/>
        </w:rPr>
        <w:t>Parentectomy</w:t>
      </w:r>
      <w:proofErr w:type="spellEnd"/>
      <w:r w:rsidR="00805BAA" w:rsidRPr="0058276A">
        <w:rPr>
          <w:rFonts w:ascii="Arial" w:eastAsia="Times New Roman" w:hAnsi="Arial" w:cs="Arial"/>
          <w:b/>
          <w:bCs/>
          <w:sz w:val="24"/>
          <w:szCs w:val="24"/>
        </w:rPr>
        <w:t xml:space="preserve"> in the Crossfire </w:t>
      </w:r>
    </w:p>
    <w:p w14:paraId="2C4067D1" w14:textId="6D8E4385"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fals</w:t>
      </w:r>
      <w:r w:rsidR="0058276A" w:rsidRPr="0058276A">
        <w:rPr>
          <w:rFonts w:ascii="Arial" w:eastAsia="Times New Roman" w:hAnsi="Arial" w:cs="Arial"/>
          <w:sz w:val="24"/>
          <w:szCs w:val="24"/>
        </w:rPr>
        <w:t>e</w:t>
      </w:r>
      <w:r w:rsidRPr="0058276A">
        <w:rPr>
          <w:rFonts w:ascii="Arial" w:eastAsia="Times New Roman" w:hAnsi="Arial" w:cs="Arial"/>
          <w:sz w:val="24"/>
          <w:szCs w:val="24"/>
        </w:rPr>
        <w:t xml:space="preserve"> abuse allegations </w:t>
      </w:r>
      <w:r w:rsidR="0058276A">
        <w:rPr>
          <w:rFonts w:ascii="Arial" w:eastAsia="Times New Roman" w:hAnsi="Arial" w:cs="Arial"/>
          <w:sz w:val="24"/>
          <w:szCs w:val="24"/>
        </w:rPr>
        <w:br/>
      </w:r>
    </w:p>
    <w:p w14:paraId="2C45F470" w14:textId="77777777" w:rsid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0" w:history="1">
        <w:r w:rsidR="00805BAA" w:rsidRPr="0058276A">
          <w:rPr>
            <w:rFonts w:ascii="Arial" w:eastAsia="Times New Roman" w:hAnsi="Arial" w:cs="Arial"/>
            <w:b/>
            <w:bCs/>
            <w:color w:val="0000FF"/>
            <w:sz w:val="24"/>
            <w:szCs w:val="24"/>
            <w:u w:val="single"/>
          </w:rPr>
          <w:t>SUN 2000</w:t>
        </w:r>
      </w:hyperlink>
      <w:r w:rsidR="00805BAA" w:rsidRPr="0058276A">
        <w:rPr>
          <w:rFonts w:ascii="Arial" w:eastAsia="Times New Roman" w:hAnsi="Arial" w:cs="Arial"/>
          <w:b/>
          <w:bCs/>
          <w:sz w:val="24"/>
          <w:szCs w:val="24"/>
        </w:rPr>
        <w:br/>
        <w:t xml:space="preserve">Effects of High Fluoride Drinking Water on the Cerebral Function of Mice </w:t>
      </w:r>
    </w:p>
    <w:p w14:paraId="3DDB7D5D" w14:textId="2DD40F09" w:rsidR="00805BAA" w:rsidRPr="0058276A" w:rsidRDefault="0058276A"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b/>
          <w:bCs/>
          <w:sz w:val="24"/>
          <w:szCs w:val="24"/>
        </w:rPr>
        <w:br/>
      </w:r>
    </w:p>
    <w:p w14:paraId="28653AB8"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1" w:history="1">
        <w:r w:rsidR="00805BAA" w:rsidRPr="0058276A">
          <w:rPr>
            <w:rFonts w:ascii="Arial" w:eastAsia="Times New Roman" w:hAnsi="Arial" w:cs="Arial"/>
            <w:b/>
            <w:bCs/>
            <w:color w:val="0000FF"/>
            <w:sz w:val="24"/>
            <w:szCs w:val="24"/>
            <w:u w:val="single"/>
          </w:rPr>
          <w:t>SUN 2009</w:t>
        </w:r>
      </w:hyperlink>
      <w:r w:rsidR="00805BAA" w:rsidRPr="0058276A">
        <w:rPr>
          <w:rFonts w:ascii="Arial" w:eastAsia="Times New Roman" w:hAnsi="Arial" w:cs="Arial"/>
          <w:b/>
          <w:bCs/>
          <w:sz w:val="24"/>
          <w:szCs w:val="24"/>
        </w:rPr>
        <w:br/>
        <w:t>Salicylate Increases the Gain of the Central Auditory System</w:t>
      </w:r>
    </w:p>
    <w:p w14:paraId="4E8A67D4" w14:textId="3B519F84" w:rsidR="00805BA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Tinnitus, hearing, deafness, rats, GABA </w:t>
      </w:r>
    </w:p>
    <w:p w14:paraId="45615D39" w14:textId="55A92189" w:rsidR="0058276A" w:rsidRPr="0058276A" w:rsidRDefault="005827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r>
        <w:rPr>
          <w:rFonts w:ascii="Arial" w:eastAsia="Times New Roman" w:hAnsi="Arial" w:cs="Arial"/>
          <w:sz w:val="24"/>
          <w:szCs w:val="24"/>
        </w:rPr>
        <w:br/>
      </w:r>
    </w:p>
    <w:p w14:paraId="20C66F40" w14:textId="32D70C3B" w:rsidR="00DD6EAB" w:rsidRPr="00DD6E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2" w:history="1">
        <w:r w:rsidR="00DD6EAB" w:rsidRPr="00B449B7">
          <w:rPr>
            <w:rStyle w:val="Hyperlink"/>
            <w:rFonts w:ascii="Arial" w:eastAsia="Times New Roman" w:hAnsi="Arial" w:cs="Arial"/>
            <w:b/>
            <w:bCs/>
            <w:sz w:val="24"/>
            <w:szCs w:val="24"/>
          </w:rPr>
          <w:t>* SUN 2012</w:t>
        </w:r>
      </w:hyperlink>
      <w:r w:rsidR="00DD6EAB">
        <w:rPr>
          <w:rFonts w:ascii="Arial" w:eastAsia="Times New Roman" w:hAnsi="Arial" w:cs="Arial"/>
          <w:b/>
          <w:bCs/>
          <w:sz w:val="24"/>
          <w:szCs w:val="24"/>
        </w:rPr>
        <w:br/>
      </w:r>
      <w:proofErr w:type="spellStart"/>
      <w:r w:rsidR="00DD6EAB">
        <w:rPr>
          <w:rFonts w:ascii="Arial" w:eastAsia="Times New Roman" w:hAnsi="Arial" w:cs="Arial"/>
          <w:b/>
          <w:bCs/>
          <w:sz w:val="24"/>
          <w:szCs w:val="24"/>
        </w:rPr>
        <w:t>Pulmotoxicological</w:t>
      </w:r>
      <w:proofErr w:type="spellEnd"/>
      <w:r w:rsidR="00DD6EAB">
        <w:rPr>
          <w:rFonts w:ascii="Arial" w:eastAsia="Times New Roman" w:hAnsi="Arial" w:cs="Arial"/>
          <w:b/>
          <w:bCs/>
          <w:sz w:val="24"/>
          <w:szCs w:val="24"/>
        </w:rPr>
        <w:t xml:space="preserve"> effects caused by long-term titanium dioxide nanoparticles exposure in mice </w:t>
      </w:r>
      <w:r w:rsidR="00DD6EAB">
        <w:rPr>
          <w:rFonts w:ascii="Arial" w:eastAsia="Times New Roman" w:hAnsi="Arial" w:cs="Arial"/>
          <w:i/>
          <w:iCs/>
          <w:sz w:val="24"/>
          <w:szCs w:val="24"/>
        </w:rPr>
        <w:t>(lung damage)</w:t>
      </w:r>
    </w:p>
    <w:p w14:paraId="1B4F6B85" w14:textId="031BBE9C" w:rsidR="00DD6EAB" w:rsidRPr="00DD6EAB" w:rsidRDefault="00DD6EAB" w:rsidP="00DD6E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7EE6847A" w14:textId="48656BDB" w:rsidR="00DD6EAB" w:rsidRPr="00B449B7" w:rsidRDefault="00B449B7" w:rsidP="00DD6E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Ti)2 accumulates in </w:t>
      </w:r>
      <w:proofErr w:type="gramStart"/>
      <w:r>
        <w:rPr>
          <w:rFonts w:ascii="Arial" w:eastAsia="Times New Roman" w:hAnsi="Arial" w:cs="Arial"/>
          <w:sz w:val="24"/>
          <w:szCs w:val="24"/>
        </w:rPr>
        <w:t>lung</w:t>
      </w:r>
      <w:proofErr w:type="gramEnd"/>
      <w:r>
        <w:rPr>
          <w:rFonts w:ascii="Arial" w:eastAsia="Times New Roman" w:hAnsi="Arial" w:cs="Arial"/>
          <w:sz w:val="24"/>
          <w:szCs w:val="24"/>
        </w:rPr>
        <w:t>, leading to inflammation, bleeding in lung.</w:t>
      </w:r>
    </w:p>
    <w:p w14:paraId="4D22CED5" w14:textId="765D2CD0" w:rsidR="00B449B7" w:rsidRPr="00B449B7" w:rsidRDefault="00B449B7" w:rsidP="00DD6E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Increased reactive oxygen species, increased lipid </w:t>
      </w:r>
      <w:proofErr w:type="gramStart"/>
      <w:r>
        <w:rPr>
          <w:rFonts w:ascii="Arial" w:eastAsia="Times New Roman" w:hAnsi="Arial" w:cs="Arial"/>
          <w:sz w:val="24"/>
          <w:szCs w:val="24"/>
        </w:rPr>
        <w:t>peroxidation</w:t>
      </w:r>
      <w:proofErr w:type="gramEnd"/>
    </w:p>
    <w:p w14:paraId="1688CCF3" w14:textId="6FAA1CDD" w:rsidR="00B449B7" w:rsidRPr="00B449B7" w:rsidRDefault="00B449B7" w:rsidP="00DD6E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Decreased antioxidant capacity, etc.</w:t>
      </w:r>
    </w:p>
    <w:p w14:paraId="784049CC" w14:textId="47A3D49D" w:rsidR="00B449B7" w:rsidRPr="00B449B7" w:rsidRDefault="00B449B7" w:rsidP="00DD6E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293"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p>
    <w:p w14:paraId="3EC1C06A" w14:textId="77777777" w:rsidR="00B449B7" w:rsidRPr="00DD6EAB" w:rsidRDefault="00B449B7" w:rsidP="00B449B7">
      <w:pPr>
        <w:spacing w:before="100" w:beforeAutospacing="1" w:after="120" w:line="240" w:lineRule="auto"/>
        <w:ind w:left="1152"/>
        <w:rPr>
          <w:rFonts w:ascii="Arial" w:eastAsia="Times New Roman" w:hAnsi="Arial" w:cs="Arial"/>
          <w:b/>
          <w:bCs/>
          <w:sz w:val="24"/>
          <w:szCs w:val="24"/>
        </w:rPr>
      </w:pPr>
    </w:p>
    <w:p w14:paraId="4DC60EA0" w14:textId="7C1084E0" w:rsidR="00805BAA" w:rsidRPr="0058276A" w:rsidRDefault="00E2773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294" w:history="1">
        <w:r w:rsidR="00805BAA" w:rsidRPr="0058276A">
          <w:rPr>
            <w:rFonts w:ascii="Arial" w:eastAsia="Times New Roman" w:hAnsi="Arial" w:cs="Arial"/>
            <w:b/>
            <w:bCs/>
            <w:color w:val="0000FF"/>
            <w:sz w:val="24"/>
            <w:szCs w:val="24"/>
            <w:u w:val="single"/>
          </w:rPr>
          <w:t>SUN 2018</w:t>
        </w:r>
      </w:hyperlink>
      <w:r w:rsidR="00805BAA" w:rsidRPr="0058276A">
        <w:rPr>
          <w:rFonts w:ascii="Arial" w:eastAsia="Times New Roman" w:hAnsi="Arial" w:cs="Arial"/>
          <w:b/>
          <w:bCs/>
          <w:sz w:val="24"/>
          <w:szCs w:val="24"/>
        </w:rPr>
        <w:br/>
        <w:t xml:space="preserve">The effect of vitamin C and iron on dopamine-mediated free radical generation: implications to Parkinson’s disease </w:t>
      </w:r>
    </w:p>
    <w:p w14:paraId="0625941B" w14:textId="77777777" w:rsidR="00E27732"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Vitamin C is good for Parkinson's but increased uptake of iron, so should be used with iron chelation. </w:t>
      </w:r>
      <w:r w:rsidR="0058276A">
        <w:rPr>
          <w:rFonts w:ascii="Arial" w:eastAsia="Times New Roman" w:hAnsi="Arial" w:cs="Arial"/>
          <w:sz w:val="24"/>
          <w:szCs w:val="24"/>
        </w:rPr>
        <w:t xml:space="preserve">  </w:t>
      </w:r>
      <w:r w:rsidRPr="0058276A">
        <w:rPr>
          <w:rFonts w:ascii="Arial" w:eastAsia="Times New Roman" w:hAnsi="Arial" w:cs="Arial"/>
          <w:sz w:val="24"/>
          <w:szCs w:val="24"/>
        </w:rPr>
        <w:t xml:space="preserve">Australia. </w:t>
      </w:r>
    </w:p>
    <w:p w14:paraId="281D8D07" w14:textId="1CD0FE51" w:rsidR="00805BAA" w:rsidRPr="0058276A" w:rsidRDefault="00E2773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under </w:t>
      </w:r>
      <w:hyperlink r:id="rId3295" w:history="1">
        <w:r w:rsidRPr="006817FC">
          <w:rPr>
            <w:rStyle w:val="Hyperlink"/>
            <w:rFonts w:ascii="Arial" w:eastAsia="Times New Roman" w:hAnsi="Arial" w:cs="Arial"/>
            <w:sz w:val="24"/>
            <w:szCs w:val="24"/>
          </w:rPr>
          <w:t>https://www.talkingaboutthescience.com/tseng2018/</w:t>
        </w:r>
      </w:hyperlink>
      <w:r>
        <w:rPr>
          <w:rFonts w:ascii="Arial" w:eastAsia="Times New Roman" w:hAnsi="Arial" w:cs="Arial"/>
          <w:sz w:val="24"/>
          <w:szCs w:val="24"/>
        </w:rPr>
        <w:t xml:space="preserve"> </w:t>
      </w:r>
      <w:r w:rsidR="0058276A">
        <w:rPr>
          <w:rFonts w:ascii="Arial" w:eastAsia="Times New Roman" w:hAnsi="Arial" w:cs="Arial"/>
          <w:sz w:val="24"/>
          <w:szCs w:val="24"/>
        </w:rPr>
        <w:br/>
      </w:r>
    </w:p>
    <w:p w14:paraId="10B80A8E"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6" w:history="1">
        <w:r w:rsidR="00805BAA" w:rsidRPr="0058276A">
          <w:rPr>
            <w:rFonts w:ascii="Arial" w:eastAsia="Times New Roman" w:hAnsi="Arial" w:cs="Arial"/>
            <w:b/>
            <w:bCs/>
            <w:color w:val="0000FF"/>
            <w:sz w:val="24"/>
            <w:szCs w:val="24"/>
            <w:u w:val="single"/>
          </w:rPr>
          <w:t>SUND 2002</w:t>
        </w:r>
      </w:hyperlink>
      <w:r w:rsidR="00805BAA" w:rsidRPr="0058276A">
        <w:rPr>
          <w:rFonts w:ascii="Arial" w:eastAsia="Times New Roman" w:hAnsi="Arial" w:cs="Arial"/>
          <w:b/>
          <w:bCs/>
          <w:sz w:val="24"/>
          <w:szCs w:val="24"/>
        </w:rPr>
        <w:br/>
        <w:t xml:space="preserve">Does extended medication with amphetamine or methylphenidate reduce growth in hyperactive children? </w:t>
      </w:r>
    </w:p>
    <w:p w14:paraId="19F3395A" w14:textId="032813EA" w:rsid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 "</w:t>
      </w:r>
      <w:proofErr w:type="gramStart"/>
      <w:r w:rsidRPr="0058276A">
        <w:rPr>
          <w:rFonts w:ascii="Arial" w:eastAsia="Times New Roman" w:hAnsi="Arial" w:cs="Arial"/>
          <w:sz w:val="24"/>
          <w:szCs w:val="24"/>
        </w:rPr>
        <w:t>among</w:t>
      </w:r>
      <w:proofErr w:type="gramEnd"/>
      <w:r w:rsidRPr="0058276A">
        <w:rPr>
          <w:rFonts w:ascii="Arial" w:eastAsia="Times New Roman" w:hAnsi="Arial" w:cs="Arial"/>
          <w:sz w:val="24"/>
          <w:szCs w:val="24"/>
        </w:rPr>
        <w:t xml:space="preserve"> those who may show reduced weight gain, most are above mean weight before treatment begins." ... </w:t>
      </w:r>
    </w:p>
    <w:p w14:paraId="79378D36" w14:textId="6ED0A20C" w:rsidR="00805BAA" w:rsidRPr="0026413E" w:rsidRDefault="005827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805BAA" w:rsidRPr="0058276A">
        <w:rPr>
          <w:rFonts w:ascii="Arial" w:eastAsia="Times New Roman" w:hAnsi="Arial" w:cs="Arial"/>
          <w:sz w:val="24"/>
          <w:szCs w:val="24"/>
        </w:rPr>
        <w:t>so that makes it okay?</w:t>
      </w:r>
      <w:r w:rsidR="009B4A36">
        <w:rPr>
          <w:rFonts w:ascii="Arial" w:eastAsia="Times New Roman" w:hAnsi="Arial" w:cs="Arial"/>
          <w:sz w:val="24"/>
          <w:szCs w:val="24"/>
        </w:rPr>
        <w:br/>
      </w:r>
      <w:r w:rsidR="00377577">
        <w:rPr>
          <w:rFonts w:ascii="Arial" w:eastAsia="Times New Roman" w:hAnsi="Arial" w:cs="Arial"/>
          <w:sz w:val="24"/>
          <w:szCs w:val="24"/>
        </w:rPr>
        <w:br/>
      </w:r>
    </w:p>
    <w:p w14:paraId="63315038"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7" w:history="1">
        <w:r w:rsidR="00805BAA" w:rsidRPr="0058276A">
          <w:rPr>
            <w:rFonts w:ascii="Arial" w:eastAsia="Times New Roman" w:hAnsi="Arial" w:cs="Arial"/>
            <w:b/>
            <w:bCs/>
            <w:color w:val="0000FF"/>
            <w:sz w:val="24"/>
            <w:szCs w:val="24"/>
            <w:u w:val="single"/>
          </w:rPr>
          <w:t>SUNDARAM 1989</w:t>
        </w:r>
      </w:hyperlink>
      <w:r w:rsidR="00805BAA" w:rsidRPr="0058276A">
        <w:rPr>
          <w:rFonts w:ascii="Arial" w:eastAsia="Times New Roman" w:hAnsi="Arial" w:cs="Arial"/>
          <w:b/>
          <w:bCs/>
          <w:sz w:val="24"/>
          <w:szCs w:val="24"/>
        </w:rPr>
        <w:br/>
        <w:t xml:space="preserve">Sulfation pharmacogenetics: Correlation of human platelet and small intestinal phenol sulfotransferase </w:t>
      </w:r>
    </w:p>
    <w:p w14:paraId="75DF5B11" w14:textId="54E58F7C"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proofErr w:type="spellStart"/>
      <w:proofErr w:type="gramStart"/>
      <w:r w:rsidRPr="0058276A">
        <w:rPr>
          <w:rFonts w:ascii="Arial" w:eastAsia="Times New Roman" w:hAnsi="Arial" w:cs="Arial"/>
          <w:sz w:val="24"/>
          <w:szCs w:val="24"/>
        </w:rPr>
        <w:t>PST,phenolic</w:t>
      </w:r>
      <w:proofErr w:type="spellEnd"/>
      <w:proofErr w:type="gramEnd"/>
      <w:r w:rsidRPr="0058276A">
        <w:rPr>
          <w:rFonts w:ascii="Arial" w:eastAsia="Times New Roman" w:hAnsi="Arial" w:cs="Arial"/>
          <w:sz w:val="24"/>
          <w:szCs w:val="24"/>
        </w:rPr>
        <w:t xml:space="preserve"> drugs. gut. </w:t>
      </w:r>
      <w:r w:rsidR="0026413E">
        <w:rPr>
          <w:rFonts w:ascii="Arial" w:eastAsia="Times New Roman" w:hAnsi="Arial" w:cs="Arial"/>
          <w:sz w:val="24"/>
          <w:szCs w:val="24"/>
        </w:rPr>
        <w:br/>
      </w:r>
      <w:r w:rsidR="009B4A36">
        <w:rPr>
          <w:rFonts w:ascii="Arial" w:eastAsia="Times New Roman" w:hAnsi="Arial" w:cs="Arial"/>
          <w:sz w:val="24"/>
          <w:szCs w:val="24"/>
        </w:rPr>
        <w:br/>
      </w:r>
      <w:r w:rsidR="0026413E">
        <w:rPr>
          <w:rFonts w:ascii="Arial" w:eastAsia="Times New Roman" w:hAnsi="Arial" w:cs="Arial"/>
          <w:sz w:val="24"/>
          <w:szCs w:val="24"/>
        </w:rPr>
        <w:br/>
      </w:r>
    </w:p>
    <w:p w14:paraId="2F127B90" w14:textId="77777777" w:rsidR="00B34BDF" w:rsidRDefault="00000000" w:rsidP="00B34BDF">
      <w:pPr>
        <w:numPr>
          <w:ilvl w:val="0"/>
          <w:numId w:val="16"/>
        </w:numPr>
        <w:spacing w:before="100" w:beforeAutospacing="1" w:after="120" w:line="240" w:lineRule="auto"/>
        <w:rPr>
          <w:rFonts w:ascii="Arial" w:eastAsia="Times New Roman" w:hAnsi="Arial" w:cs="Arial"/>
          <w:b/>
          <w:bCs/>
          <w:sz w:val="24"/>
          <w:szCs w:val="24"/>
        </w:rPr>
      </w:pPr>
      <w:hyperlink r:id="rId3298" w:history="1">
        <w:r w:rsidR="00B34BDF" w:rsidRPr="00FB1315">
          <w:rPr>
            <w:rStyle w:val="Hyperlink"/>
            <w:rFonts w:ascii="Arial" w:eastAsia="Times New Roman" w:hAnsi="Arial" w:cs="Arial"/>
            <w:b/>
            <w:bCs/>
            <w:sz w:val="24"/>
            <w:szCs w:val="24"/>
          </w:rPr>
          <w:t>SUNDARAM 2022</w:t>
        </w:r>
      </w:hyperlink>
      <w:r w:rsidR="00B34BDF">
        <w:rPr>
          <w:rFonts w:ascii="Arial" w:eastAsia="Times New Roman" w:hAnsi="Arial" w:cs="Arial"/>
          <w:b/>
          <w:bCs/>
          <w:sz w:val="24"/>
          <w:szCs w:val="24"/>
        </w:rPr>
        <w:br/>
        <w:t xml:space="preserve">Extended surveillance to assess safety of 9-valent human papillomavirus </w:t>
      </w:r>
      <w:proofErr w:type="gramStart"/>
      <w:r w:rsidR="00B34BDF">
        <w:rPr>
          <w:rFonts w:ascii="Arial" w:eastAsia="Times New Roman" w:hAnsi="Arial" w:cs="Arial"/>
          <w:b/>
          <w:bCs/>
          <w:sz w:val="24"/>
          <w:szCs w:val="24"/>
        </w:rPr>
        <w:t>vaccine</w:t>
      </w:r>
      <w:proofErr w:type="gramEnd"/>
    </w:p>
    <w:p w14:paraId="731B1668" w14:textId="77777777" w:rsidR="00B34BDF" w:rsidRDefault="00B34BDF" w:rsidP="00B34BDF">
      <w:pPr>
        <w:numPr>
          <w:ilvl w:val="1"/>
          <w:numId w:val="16"/>
        </w:numPr>
        <w:spacing w:before="100" w:beforeAutospacing="1" w:after="120" w:line="240" w:lineRule="auto"/>
        <w:rPr>
          <w:rFonts w:ascii="Arial" w:eastAsia="Times New Roman" w:hAnsi="Arial" w:cs="Arial"/>
          <w:sz w:val="24"/>
          <w:szCs w:val="24"/>
        </w:rPr>
      </w:pPr>
      <w:r w:rsidRPr="00FB1315">
        <w:rPr>
          <w:rFonts w:ascii="Arial" w:eastAsia="Times New Roman" w:hAnsi="Arial" w:cs="Arial"/>
          <w:sz w:val="24"/>
          <w:szCs w:val="24"/>
        </w:rPr>
        <w:t>The author</w:t>
      </w:r>
      <w:r>
        <w:rPr>
          <w:rFonts w:ascii="Arial" w:eastAsia="Times New Roman" w:hAnsi="Arial" w:cs="Arial"/>
          <w:sz w:val="24"/>
          <w:szCs w:val="24"/>
        </w:rPr>
        <w:t xml:space="preserve">s say that safety has been established, but rare and severe adverse events </w:t>
      </w:r>
      <w:proofErr w:type="gramStart"/>
      <w:r>
        <w:rPr>
          <w:rFonts w:ascii="Arial" w:eastAsia="Times New Roman" w:hAnsi="Arial" w:cs="Arial"/>
          <w:sz w:val="24"/>
          <w:szCs w:val="24"/>
        </w:rPr>
        <w:t>requires</w:t>
      </w:r>
      <w:proofErr w:type="gramEnd"/>
      <w:r>
        <w:rPr>
          <w:rFonts w:ascii="Arial" w:eastAsia="Times New Roman" w:hAnsi="Arial" w:cs="Arial"/>
          <w:sz w:val="24"/>
          <w:szCs w:val="24"/>
        </w:rPr>
        <w:t xml:space="preserve"> extended study periods.</w:t>
      </w:r>
    </w:p>
    <w:p w14:paraId="71377E7A" w14:textId="77777777" w:rsidR="00B34BDF" w:rsidRDefault="00B34BDF" w:rsidP="00B34BDF">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Observing the Vaccine Safety Datalink (VSD) for cases of GBS, stroke, and demyelinating polyneuropathy, they only found a small number per 100,000 doses reported.</w:t>
      </w:r>
    </w:p>
    <w:p w14:paraId="78FC0155" w14:textId="77777777" w:rsidR="00B34BDF" w:rsidRPr="00E70A5A" w:rsidRDefault="00B34BDF" w:rsidP="00B34BDF">
      <w:pPr>
        <w:numPr>
          <w:ilvl w:val="1"/>
          <w:numId w:val="16"/>
        </w:numPr>
        <w:spacing w:before="100" w:beforeAutospacing="1" w:after="120" w:line="240" w:lineRule="auto"/>
        <w:rPr>
          <w:rFonts w:ascii="Arial" w:eastAsia="Times New Roman" w:hAnsi="Arial" w:cs="Arial"/>
          <w:sz w:val="24"/>
          <w:szCs w:val="24"/>
        </w:rPr>
      </w:pPr>
      <w:r w:rsidRPr="00E70A5A">
        <w:rPr>
          <w:rFonts w:ascii="Arial" w:hAnsi="Arial" w:cs="Arial"/>
          <w:sz w:val="24"/>
          <w:szCs w:val="24"/>
          <w:highlight w:val="yellow"/>
        </w:rPr>
        <w:t>The various authors received support from GSK, Janssen, Novavax, Merck, Pfizer, Sanofi Pasture and Moderna for various studies</w:t>
      </w:r>
      <w:r w:rsidRPr="00E70A5A">
        <w:rPr>
          <w:rFonts w:ascii="Arial" w:hAnsi="Arial" w:cs="Arial"/>
          <w:sz w:val="24"/>
          <w:szCs w:val="24"/>
        </w:rPr>
        <w:t xml:space="preserve">. </w:t>
      </w:r>
      <w:r w:rsidRPr="00E70A5A">
        <w:rPr>
          <w:rFonts w:ascii="Arial" w:hAnsi="Arial" w:cs="Arial"/>
          <w:sz w:val="24"/>
          <w:szCs w:val="24"/>
        </w:rPr>
        <w:br/>
      </w:r>
    </w:p>
    <w:p w14:paraId="1641C81F" w14:textId="0576FC36"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299" w:history="1">
        <w:r w:rsidR="00805BAA" w:rsidRPr="0058276A">
          <w:rPr>
            <w:rFonts w:ascii="Arial" w:eastAsia="Times New Roman" w:hAnsi="Arial" w:cs="Arial"/>
            <w:b/>
            <w:bCs/>
            <w:color w:val="0000FF"/>
            <w:sz w:val="24"/>
            <w:szCs w:val="24"/>
            <w:u w:val="single"/>
          </w:rPr>
          <w:t>SUNDARRAJAN 2001</w:t>
        </w:r>
      </w:hyperlink>
      <w:r w:rsidR="00805BAA" w:rsidRPr="0058276A">
        <w:rPr>
          <w:rFonts w:ascii="Arial" w:eastAsia="Times New Roman" w:hAnsi="Arial" w:cs="Arial"/>
          <w:b/>
          <w:bCs/>
          <w:sz w:val="24"/>
          <w:szCs w:val="24"/>
        </w:rPr>
        <w:br/>
        <w:t xml:space="preserve">Effect of </w:t>
      </w:r>
      <w:proofErr w:type="spellStart"/>
      <w:r w:rsidR="00805BAA" w:rsidRPr="0058276A">
        <w:rPr>
          <w:rFonts w:ascii="Arial" w:eastAsia="Times New Roman" w:hAnsi="Arial" w:cs="Arial"/>
          <w:b/>
          <w:bCs/>
          <w:sz w:val="24"/>
          <w:szCs w:val="24"/>
        </w:rPr>
        <w:t>metanil</w:t>
      </w:r>
      <w:proofErr w:type="spellEnd"/>
      <w:r w:rsidR="00805BAA" w:rsidRPr="0058276A">
        <w:rPr>
          <w:rFonts w:ascii="Arial" w:eastAsia="Times New Roman" w:hAnsi="Arial" w:cs="Arial"/>
          <w:b/>
          <w:bCs/>
          <w:sz w:val="24"/>
          <w:szCs w:val="24"/>
        </w:rPr>
        <w:t xml:space="preserve"> yellow and malachite green on DNA synthesis in N-</w:t>
      </w:r>
      <w:proofErr w:type="spellStart"/>
      <w:r w:rsidR="00805BAA" w:rsidRPr="0058276A">
        <w:rPr>
          <w:rFonts w:ascii="Arial" w:eastAsia="Times New Roman" w:hAnsi="Arial" w:cs="Arial"/>
          <w:b/>
          <w:bCs/>
          <w:sz w:val="24"/>
          <w:szCs w:val="24"/>
        </w:rPr>
        <w:t>nitrosodiethylamine</w:t>
      </w:r>
      <w:proofErr w:type="spellEnd"/>
      <w:r w:rsidR="00805BAA" w:rsidRPr="0058276A">
        <w:rPr>
          <w:rFonts w:ascii="Arial" w:eastAsia="Times New Roman" w:hAnsi="Arial" w:cs="Arial"/>
          <w:b/>
          <w:bCs/>
          <w:sz w:val="24"/>
          <w:szCs w:val="24"/>
        </w:rPr>
        <w:t xml:space="preserve"> induced preneoplastic rat </w:t>
      </w:r>
      <w:proofErr w:type="gramStart"/>
      <w:r w:rsidR="00805BAA" w:rsidRPr="0058276A">
        <w:rPr>
          <w:rFonts w:ascii="Arial" w:eastAsia="Times New Roman" w:hAnsi="Arial" w:cs="Arial"/>
          <w:b/>
          <w:bCs/>
          <w:sz w:val="24"/>
          <w:szCs w:val="24"/>
        </w:rPr>
        <w:t>livers</w:t>
      </w:r>
      <w:proofErr w:type="gramEnd"/>
      <w:r w:rsidR="00805BAA" w:rsidRPr="0058276A">
        <w:rPr>
          <w:rFonts w:ascii="Arial" w:eastAsia="Times New Roman" w:hAnsi="Arial" w:cs="Arial"/>
          <w:b/>
          <w:bCs/>
          <w:sz w:val="24"/>
          <w:szCs w:val="24"/>
        </w:rPr>
        <w:t xml:space="preserve"> </w:t>
      </w:r>
    </w:p>
    <w:p w14:paraId="194E3B1F" w14:textId="77777777"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A159351" w14:textId="7271F844" w:rsidR="00805BAA" w:rsidRPr="0026413E" w:rsidRDefault="0026413E" w:rsidP="007400AA">
      <w:pPr>
        <w:numPr>
          <w:ilvl w:val="1"/>
          <w:numId w:val="16"/>
        </w:numPr>
        <w:spacing w:before="100" w:beforeAutospacing="1" w:after="120" w:line="240" w:lineRule="auto"/>
        <w:rPr>
          <w:rFonts w:ascii="Arial" w:eastAsia="Times New Roman" w:hAnsi="Arial" w:cs="Arial"/>
          <w:sz w:val="24"/>
          <w:szCs w:val="24"/>
        </w:rPr>
      </w:pPr>
      <w:proofErr w:type="gramStart"/>
      <w:r>
        <w:rPr>
          <w:rFonts w:ascii="Arial" w:eastAsia="Times New Roman" w:hAnsi="Arial" w:cs="Arial"/>
          <w:sz w:val="24"/>
          <w:szCs w:val="24"/>
        </w:rPr>
        <w:t>I</w:t>
      </w:r>
      <w:r w:rsidR="00805BAA" w:rsidRPr="0058276A">
        <w:rPr>
          <w:rFonts w:ascii="Arial" w:eastAsia="Times New Roman" w:hAnsi="Arial" w:cs="Arial"/>
          <w:sz w:val="24"/>
          <w:szCs w:val="24"/>
        </w:rPr>
        <w:t>llegal colors,</w:t>
      </w:r>
      <w:proofErr w:type="gramEnd"/>
      <w:r w:rsidR="00805BAA" w:rsidRPr="0058276A">
        <w:rPr>
          <w:rFonts w:ascii="Arial" w:eastAsia="Times New Roman" w:hAnsi="Arial" w:cs="Arial"/>
          <w:sz w:val="24"/>
          <w:szCs w:val="24"/>
        </w:rPr>
        <w:t xml:space="preserve"> used anyhow. cause tumors. cancer. </w:t>
      </w:r>
      <w:proofErr w:type="spellStart"/>
      <w:r w:rsidR="00805BAA" w:rsidRPr="0026413E">
        <w:rPr>
          <w:rFonts w:ascii="Arial" w:eastAsia="Times New Roman" w:hAnsi="Arial" w:cs="Arial"/>
          <w:sz w:val="24"/>
          <w:szCs w:val="24"/>
        </w:rPr>
        <w:t>ndia</w:t>
      </w:r>
      <w:proofErr w:type="spellEnd"/>
      <w:r w:rsidR="00805BAA" w:rsidRPr="0026413E">
        <w:rPr>
          <w:rFonts w:ascii="Arial" w:eastAsia="Times New Roman" w:hAnsi="Arial" w:cs="Arial"/>
          <w:sz w:val="24"/>
          <w:szCs w:val="24"/>
        </w:rPr>
        <w:t xml:space="preserve">. </w:t>
      </w:r>
      <w:r>
        <w:rPr>
          <w:rFonts w:ascii="Arial" w:eastAsia="Times New Roman" w:hAnsi="Arial" w:cs="Arial"/>
          <w:sz w:val="24"/>
          <w:szCs w:val="24"/>
        </w:rPr>
        <w:br/>
      </w:r>
    </w:p>
    <w:p w14:paraId="38C16EE8" w14:textId="755BF568"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0" w:history="1">
        <w:r w:rsidR="00805BAA" w:rsidRPr="0058276A">
          <w:rPr>
            <w:rFonts w:ascii="Arial" w:eastAsia="Times New Roman" w:hAnsi="Arial" w:cs="Arial"/>
            <w:b/>
            <w:bCs/>
            <w:color w:val="0000FF"/>
            <w:sz w:val="24"/>
            <w:szCs w:val="24"/>
            <w:u w:val="single"/>
          </w:rPr>
          <w:t>SURESH 1999</w:t>
        </w:r>
      </w:hyperlink>
      <w:r w:rsidR="00805BAA" w:rsidRPr="0058276A">
        <w:rPr>
          <w:rFonts w:ascii="Arial" w:eastAsia="Times New Roman" w:hAnsi="Arial" w:cs="Arial"/>
          <w:b/>
          <w:bCs/>
          <w:sz w:val="24"/>
          <w:szCs w:val="24"/>
        </w:rPr>
        <w:br/>
      </w:r>
      <w:proofErr w:type="spellStart"/>
      <w:r w:rsidR="00805BAA" w:rsidRPr="0058276A">
        <w:rPr>
          <w:rFonts w:ascii="Arial" w:eastAsia="Times New Roman" w:hAnsi="Arial" w:cs="Arial"/>
          <w:b/>
          <w:bCs/>
          <w:sz w:val="24"/>
          <w:szCs w:val="24"/>
        </w:rPr>
        <w:t>Suclinical</w:t>
      </w:r>
      <w:proofErr w:type="spellEnd"/>
      <w:r w:rsidR="00805BAA" w:rsidRPr="0058276A">
        <w:rPr>
          <w:rFonts w:ascii="Arial" w:eastAsia="Times New Roman" w:hAnsi="Arial" w:cs="Arial"/>
          <w:b/>
          <w:bCs/>
          <w:sz w:val="24"/>
          <w:szCs w:val="24"/>
        </w:rPr>
        <w:t xml:space="preserve"> hyperthyroidism and hyperkinetic behavior in children </w:t>
      </w:r>
      <w:r w:rsidR="0026413E">
        <w:rPr>
          <w:rFonts w:ascii="Arial" w:eastAsia="Times New Roman" w:hAnsi="Arial" w:cs="Arial"/>
          <w:b/>
          <w:bCs/>
          <w:sz w:val="24"/>
          <w:szCs w:val="24"/>
        </w:rPr>
        <w:br/>
      </w:r>
      <w:r w:rsidR="0026413E">
        <w:rPr>
          <w:rFonts w:ascii="Arial" w:eastAsia="Times New Roman" w:hAnsi="Arial" w:cs="Arial"/>
          <w:b/>
          <w:bCs/>
          <w:sz w:val="24"/>
          <w:szCs w:val="24"/>
        </w:rPr>
        <w:br/>
      </w:r>
    </w:p>
    <w:p w14:paraId="6FC88402" w14:textId="0500E7BB"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1" w:history="1">
        <w:r w:rsidR="00805BAA" w:rsidRPr="0058276A">
          <w:rPr>
            <w:rFonts w:ascii="Arial" w:eastAsia="Times New Roman" w:hAnsi="Arial" w:cs="Arial"/>
            <w:b/>
            <w:bCs/>
            <w:color w:val="0000FF"/>
            <w:sz w:val="24"/>
            <w:szCs w:val="24"/>
            <w:u w:val="single"/>
          </w:rPr>
          <w:t>SURMAN 2016</w:t>
        </w:r>
      </w:hyperlink>
      <w:r w:rsidR="00805BAA" w:rsidRPr="0058276A">
        <w:rPr>
          <w:rFonts w:ascii="Arial" w:eastAsia="Times New Roman" w:hAnsi="Arial" w:cs="Arial"/>
          <w:b/>
          <w:bCs/>
          <w:sz w:val="24"/>
          <w:szCs w:val="24"/>
        </w:rPr>
        <w:br/>
        <w:t xml:space="preserve">Vitamin Supplementation at the Time of Immunization with a Cold-Adapted Influenza Virus Vaccine Corrects Poor Mucosal Antibody Responses in Mice Deficient for Vitamins A and D </w:t>
      </w:r>
      <w:r w:rsidR="0026413E">
        <w:rPr>
          <w:rFonts w:ascii="Arial" w:eastAsia="Times New Roman" w:hAnsi="Arial" w:cs="Arial"/>
          <w:b/>
          <w:bCs/>
          <w:sz w:val="24"/>
          <w:szCs w:val="24"/>
        </w:rPr>
        <w:br/>
      </w:r>
      <w:r w:rsidR="0026413E">
        <w:rPr>
          <w:rFonts w:ascii="Arial" w:eastAsia="Times New Roman" w:hAnsi="Arial" w:cs="Arial"/>
          <w:b/>
          <w:bCs/>
          <w:sz w:val="24"/>
          <w:szCs w:val="24"/>
        </w:rPr>
        <w:br/>
      </w:r>
    </w:p>
    <w:p w14:paraId="30A9CDCC" w14:textId="766FF85F"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2" w:history="1">
        <w:r w:rsidR="00805BAA" w:rsidRPr="0058276A">
          <w:rPr>
            <w:rFonts w:ascii="Arial" w:eastAsia="Times New Roman" w:hAnsi="Arial" w:cs="Arial"/>
            <w:b/>
            <w:bCs/>
            <w:color w:val="0000FF"/>
            <w:sz w:val="24"/>
            <w:szCs w:val="24"/>
            <w:u w:val="single"/>
          </w:rPr>
          <w:t>SWAIN (GIBSON) h1978</w:t>
        </w:r>
      </w:hyperlink>
      <w:r w:rsidR="00805BAA" w:rsidRPr="0058276A">
        <w:rPr>
          <w:rFonts w:ascii="Arial" w:eastAsia="Times New Roman" w:hAnsi="Arial" w:cs="Arial"/>
          <w:b/>
          <w:bCs/>
          <w:sz w:val="24"/>
          <w:szCs w:val="24"/>
        </w:rPr>
        <w:t xml:space="preserve"> </w:t>
      </w:r>
      <w:r w:rsidR="00805BAA" w:rsidRPr="0058276A">
        <w:rPr>
          <w:rFonts w:ascii="Arial" w:eastAsia="Times New Roman" w:hAnsi="Arial" w:cs="Arial"/>
          <w:b/>
          <w:bCs/>
          <w:sz w:val="24"/>
          <w:szCs w:val="24"/>
        </w:rPr>
        <w:br/>
        <w:t xml:space="preserve">An Australian Exclusion Diet </w:t>
      </w:r>
      <w:r w:rsidR="0026413E">
        <w:rPr>
          <w:rFonts w:ascii="Arial" w:eastAsia="Times New Roman" w:hAnsi="Arial" w:cs="Arial"/>
          <w:b/>
          <w:bCs/>
          <w:sz w:val="24"/>
          <w:szCs w:val="24"/>
        </w:rPr>
        <w:br/>
      </w:r>
      <w:r w:rsidR="0026413E">
        <w:rPr>
          <w:rFonts w:ascii="Arial" w:eastAsia="Times New Roman" w:hAnsi="Arial" w:cs="Arial"/>
          <w:b/>
          <w:bCs/>
          <w:sz w:val="24"/>
          <w:szCs w:val="24"/>
        </w:rPr>
        <w:br/>
      </w:r>
    </w:p>
    <w:p w14:paraId="7D48DC8E" w14:textId="77777777" w:rsidR="00805BAA" w:rsidRPr="0026413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3" w:history="1">
        <w:r w:rsidR="00805BAA" w:rsidRPr="0026413E">
          <w:rPr>
            <w:rFonts w:ascii="Arial" w:eastAsia="Times New Roman" w:hAnsi="Arial" w:cs="Arial"/>
            <w:b/>
            <w:bCs/>
            <w:color w:val="0000FF"/>
            <w:sz w:val="24"/>
            <w:szCs w:val="24"/>
            <w:u w:val="single"/>
          </w:rPr>
          <w:t>SWAIN 1985</w:t>
        </w:r>
      </w:hyperlink>
      <w:r w:rsidR="00805BAA" w:rsidRPr="0026413E">
        <w:rPr>
          <w:rFonts w:ascii="Arial" w:eastAsia="Times New Roman" w:hAnsi="Arial" w:cs="Arial"/>
          <w:b/>
          <w:bCs/>
          <w:sz w:val="24"/>
          <w:szCs w:val="24"/>
        </w:rPr>
        <w:br/>
        <w:t xml:space="preserve">Salicylates, oligoantigenic diets, and </w:t>
      </w:r>
      <w:proofErr w:type="spellStart"/>
      <w:r w:rsidR="00805BAA" w:rsidRPr="0026413E">
        <w:rPr>
          <w:rFonts w:ascii="Arial" w:eastAsia="Times New Roman" w:hAnsi="Arial" w:cs="Arial"/>
          <w:b/>
          <w:bCs/>
          <w:sz w:val="24"/>
          <w:szCs w:val="24"/>
        </w:rPr>
        <w:t>behaviour</w:t>
      </w:r>
      <w:proofErr w:type="spellEnd"/>
      <w:r w:rsidR="00805BAA" w:rsidRPr="0026413E">
        <w:rPr>
          <w:rFonts w:ascii="Arial" w:eastAsia="Times New Roman" w:hAnsi="Arial" w:cs="Arial"/>
          <w:b/>
          <w:bCs/>
          <w:sz w:val="24"/>
          <w:szCs w:val="24"/>
        </w:rPr>
        <w:t xml:space="preserve"> </w:t>
      </w:r>
    </w:p>
    <w:p w14:paraId="6F421E6E" w14:textId="7777777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Letter re Egger study. Says 86 of 140 children had significant improvement. 3/4 reacted to salicylates on double blind.</w:t>
      </w:r>
    </w:p>
    <w:p w14:paraId="62633573" w14:textId="4524A6BF" w:rsidR="00805BAA" w:rsidRPr="0026413E" w:rsidRDefault="00805BAA" w:rsidP="007400AA">
      <w:pPr>
        <w:numPr>
          <w:ilvl w:val="1"/>
          <w:numId w:val="16"/>
        </w:numPr>
        <w:spacing w:before="100" w:beforeAutospacing="1" w:after="120" w:line="240" w:lineRule="auto"/>
        <w:rPr>
          <w:rFonts w:ascii="Arial" w:eastAsia="Times New Roman" w:hAnsi="Arial" w:cs="Arial"/>
          <w:sz w:val="24"/>
          <w:szCs w:val="24"/>
        </w:rPr>
      </w:pPr>
      <w:proofErr w:type="gramStart"/>
      <w:r w:rsidRPr="0058276A">
        <w:rPr>
          <w:rFonts w:ascii="Arial" w:eastAsia="Times New Roman" w:hAnsi="Arial" w:cs="Arial"/>
          <w:sz w:val="24"/>
          <w:szCs w:val="24"/>
        </w:rPr>
        <w:t>Also</w:t>
      </w:r>
      <w:proofErr w:type="gramEnd"/>
      <w:r w:rsidRPr="0058276A">
        <w:rPr>
          <w:rFonts w:ascii="Arial" w:eastAsia="Times New Roman" w:hAnsi="Arial" w:cs="Arial"/>
          <w:sz w:val="24"/>
          <w:szCs w:val="24"/>
        </w:rPr>
        <w:t xml:space="preserve"> preservatives, dyes, msg, etc. </w:t>
      </w:r>
      <w:r w:rsidR="0026413E">
        <w:rPr>
          <w:rFonts w:ascii="Arial" w:eastAsia="Times New Roman" w:hAnsi="Arial" w:cs="Arial"/>
          <w:sz w:val="24"/>
          <w:szCs w:val="24"/>
        </w:rPr>
        <w:t xml:space="preserve">  </w:t>
      </w:r>
      <w:r w:rsidRPr="0026413E">
        <w:rPr>
          <w:rFonts w:ascii="Arial" w:eastAsia="Times New Roman" w:hAnsi="Arial" w:cs="Arial"/>
          <w:sz w:val="24"/>
          <w:szCs w:val="24"/>
        </w:rPr>
        <w:t xml:space="preserve">Australia </w:t>
      </w:r>
      <w:r w:rsidR="00377577">
        <w:rPr>
          <w:rFonts w:ascii="Arial" w:eastAsia="Times New Roman" w:hAnsi="Arial" w:cs="Arial"/>
          <w:sz w:val="24"/>
          <w:szCs w:val="24"/>
        </w:rPr>
        <w:br/>
      </w:r>
    </w:p>
    <w:p w14:paraId="13067869" w14:textId="77777777" w:rsidR="00805BAA" w:rsidRPr="0026413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4" w:history="1">
        <w:r w:rsidR="00805BAA" w:rsidRPr="0026413E">
          <w:rPr>
            <w:rFonts w:ascii="Arial" w:eastAsia="Times New Roman" w:hAnsi="Arial" w:cs="Arial"/>
            <w:b/>
            <w:bCs/>
            <w:color w:val="0000FF"/>
            <w:sz w:val="24"/>
            <w:szCs w:val="24"/>
            <w:u w:val="single"/>
          </w:rPr>
          <w:t>SWAIN 1985</w:t>
        </w:r>
      </w:hyperlink>
      <w:r w:rsidR="00805BAA" w:rsidRPr="0026413E">
        <w:rPr>
          <w:rFonts w:ascii="Arial" w:eastAsia="Times New Roman" w:hAnsi="Arial" w:cs="Arial"/>
          <w:b/>
          <w:bCs/>
          <w:sz w:val="24"/>
          <w:szCs w:val="24"/>
        </w:rPr>
        <w:br/>
        <w:t>Salicylates in foods</w:t>
      </w:r>
    </w:p>
    <w:p w14:paraId="7A4622BE" w14:textId="6FD17489" w:rsidR="00805BAA" w:rsidRPr="0058276A" w:rsidRDefault="0026413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805BAA" w:rsidRPr="0058276A">
        <w:rPr>
          <w:rFonts w:ascii="Arial" w:eastAsia="Times New Roman" w:hAnsi="Arial" w:cs="Arial"/>
          <w:sz w:val="24"/>
          <w:szCs w:val="24"/>
        </w:rPr>
        <w:t xml:space="preserve">While she measured the </w:t>
      </w:r>
      <w:r w:rsidR="00805BAA" w:rsidRPr="0058276A">
        <w:rPr>
          <w:rFonts w:ascii="Arial" w:eastAsia="Times New Roman" w:hAnsi="Arial" w:cs="Arial"/>
          <w:i/>
          <w:iCs/>
          <w:sz w:val="24"/>
          <w:szCs w:val="24"/>
        </w:rPr>
        <w:t>quantity</w:t>
      </w:r>
      <w:r w:rsidR="00805BAA" w:rsidRPr="0058276A">
        <w:rPr>
          <w:rFonts w:ascii="Arial" w:eastAsia="Times New Roman" w:hAnsi="Arial" w:cs="Arial"/>
          <w:sz w:val="24"/>
          <w:szCs w:val="24"/>
        </w:rPr>
        <w:t xml:space="preserve"> of salicylate in each food, she did not differentiate them by </w:t>
      </w:r>
      <w:r w:rsidR="00805BAA" w:rsidRPr="0058276A">
        <w:rPr>
          <w:rFonts w:ascii="Arial" w:eastAsia="Times New Roman" w:hAnsi="Arial" w:cs="Arial"/>
          <w:i/>
          <w:iCs/>
          <w:sz w:val="24"/>
          <w:szCs w:val="24"/>
        </w:rPr>
        <w:t>type</w:t>
      </w:r>
      <w:r w:rsidR="00805BAA" w:rsidRPr="0058276A">
        <w:rPr>
          <w:rFonts w:ascii="Arial" w:eastAsia="Times New Roman" w:hAnsi="Arial" w:cs="Arial"/>
          <w:sz w:val="24"/>
          <w:szCs w:val="24"/>
        </w:rPr>
        <w:t xml:space="preserve"> of salicylate -- methyl, ethyl, octyl, acetyl, etc. A little of one type may be much more toxic than a lot of another type, but no study to define relative toxicities has yet been done. </w:t>
      </w:r>
      <w:r>
        <w:rPr>
          <w:rFonts w:ascii="Arial" w:eastAsia="Times New Roman" w:hAnsi="Arial" w:cs="Arial"/>
          <w:sz w:val="24"/>
          <w:szCs w:val="24"/>
        </w:rPr>
        <w:br/>
      </w:r>
      <w:r>
        <w:rPr>
          <w:rFonts w:ascii="Arial" w:eastAsia="Times New Roman" w:hAnsi="Arial" w:cs="Arial"/>
          <w:sz w:val="24"/>
          <w:szCs w:val="24"/>
        </w:rPr>
        <w:br/>
      </w:r>
    </w:p>
    <w:p w14:paraId="6FAFC19D"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5" w:history="1">
        <w:r w:rsidR="00805BAA" w:rsidRPr="0058276A">
          <w:rPr>
            <w:rFonts w:ascii="Arial" w:eastAsia="Times New Roman" w:hAnsi="Arial" w:cs="Arial"/>
            <w:b/>
            <w:bCs/>
            <w:color w:val="0000FF"/>
            <w:sz w:val="24"/>
            <w:szCs w:val="24"/>
            <w:u w:val="single"/>
          </w:rPr>
          <w:t>SWAIN 1988</w:t>
        </w:r>
      </w:hyperlink>
      <w:r w:rsidR="00805BAA" w:rsidRPr="0058276A">
        <w:rPr>
          <w:rFonts w:ascii="Arial" w:eastAsia="Times New Roman" w:hAnsi="Arial" w:cs="Arial"/>
          <w:b/>
          <w:bCs/>
          <w:sz w:val="24"/>
          <w:szCs w:val="24"/>
        </w:rPr>
        <w:br/>
        <w:t>The Role of Natural Salicylates in Food Intolerance (386 pages)</w:t>
      </w:r>
    </w:p>
    <w:p w14:paraId="44A3A822" w14:textId="680D48B2" w:rsidR="00805BAA" w:rsidRPr="0058276A" w:rsidRDefault="00000000" w:rsidP="007400AA">
      <w:pPr>
        <w:numPr>
          <w:ilvl w:val="1"/>
          <w:numId w:val="16"/>
        </w:numPr>
        <w:spacing w:before="100" w:beforeAutospacing="1" w:after="120" w:line="240" w:lineRule="auto"/>
        <w:rPr>
          <w:rFonts w:ascii="Arial" w:eastAsia="Times New Roman" w:hAnsi="Arial" w:cs="Arial"/>
          <w:sz w:val="24"/>
          <w:szCs w:val="24"/>
        </w:rPr>
      </w:pPr>
      <w:hyperlink r:id="rId3306" w:history="1">
        <w:r w:rsidR="00805BAA" w:rsidRPr="0058276A">
          <w:rPr>
            <w:rFonts w:ascii="Arial" w:eastAsia="Times New Roman" w:hAnsi="Arial" w:cs="Arial"/>
            <w:color w:val="0000FF"/>
            <w:sz w:val="24"/>
            <w:szCs w:val="24"/>
            <w:u w:val="single"/>
          </w:rPr>
          <w:t>Charts</w:t>
        </w:r>
      </w:hyperlink>
      <w:r w:rsidR="00805BAA" w:rsidRPr="0058276A">
        <w:rPr>
          <w:rFonts w:ascii="Arial" w:eastAsia="Times New Roman" w:hAnsi="Arial" w:cs="Arial"/>
          <w:sz w:val="24"/>
          <w:szCs w:val="24"/>
        </w:rPr>
        <w:t xml:space="preserve"> </w:t>
      </w:r>
    </w:p>
    <w:p w14:paraId="60AABE63" w14:textId="77777777" w:rsidR="00805BAA" w:rsidRPr="0058276A" w:rsidRDefault="00805BAA" w:rsidP="00430CC0">
      <w:pPr>
        <w:spacing w:before="100" w:beforeAutospacing="1" w:after="120" w:line="240" w:lineRule="auto"/>
        <w:ind w:left="720" w:hanging="360"/>
        <w:rPr>
          <w:rFonts w:ascii="Arial" w:eastAsia="Times New Roman" w:hAnsi="Arial" w:cs="Arial"/>
          <w:sz w:val="24"/>
          <w:szCs w:val="24"/>
        </w:rPr>
      </w:pPr>
    </w:p>
    <w:p w14:paraId="6247C6F4" w14:textId="77777777" w:rsidR="00805BAA" w:rsidRPr="0058276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07" w:history="1">
        <w:r w:rsidR="00805BAA" w:rsidRPr="0058276A">
          <w:rPr>
            <w:rFonts w:ascii="Arial" w:eastAsia="Times New Roman" w:hAnsi="Arial" w:cs="Arial"/>
            <w:b/>
            <w:bCs/>
            <w:color w:val="0000FF"/>
            <w:sz w:val="24"/>
            <w:szCs w:val="24"/>
            <w:u w:val="single"/>
          </w:rPr>
          <w:t>SWANSEA 1987</w:t>
        </w:r>
      </w:hyperlink>
      <w:r w:rsidR="00805BAA" w:rsidRPr="0058276A">
        <w:rPr>
          <w:rFonts w:ascii="Arial" w:eastAsia="Times New Roman" w:hAnsi="Arial" w:cs="Arial"/>
          <w:b/>
          <w:bCs/>
          <w:sz w:val="24"/>
          <w:szCs w:val="24"/>
        </w:rPr>
        <w:br/>
        <w:t>Study of intellectual performance of children in ordinary schools after certain serious complications of whooping cough</w:t>
      </w:r>
    </w:p>
    <w:p w14:paraId="50A3E48A" w14:textId="4578D3D1" w:rsidR="000F5D6A" w:rsidRDefault="000F5D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This is a study done seven or eight years after a whooping cough (pertussis) epidemic in South Wales in 1977.   The intention was to see what happened to the thinking ability of children who had been under 5 years old at the time of the epidemic. Out of 1500 cases of children who had had whooping cough, only 27 could be used in this study because they had to be matched with a same-age child who had not been sick and one who had been sick but with no serious symptoms.</w:t>
      </w:r>
    </w:p>
    <w:p w14:paraId="6E871CD2" w14:textId="7C252BEA" w:rsidR="000F5D6A" w:rsidRDefault="009445D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Two (</w:t>
      </w:r>
      <w:r w:rsidR="00805BAA" w:rsidRPr="0058276A">
        <w:rPr>
          <w:rFonts w:ascii="Arial" w:eastAsia="Times New Roman" w:hAnsi="Arial" w:cs="Arial"/>
          <w:sz w:val="24"/>
          <w:szCs w:val="24"/>
        </w:rPr>
        <w:t>13%</w:t>
      </w:r>
      <w:r>
        <w:rPr>
          <w:rFonts w:ascii="Arial" w:eastAsia="Times New Roman" w:hAnsi="Arial" w:cs="Arial"/>
          <w:sz w:val="24"/>
          <w:szCs w:val="24"/>
        </w:rPr>
        <w:t>)</w:t>
      </w:r>
      <w:r w:rsidR="00805BAA" w:rsidRPr="0058276A">
        <w:rPr>
          <w:rFonts w:ascii="Arial" w:eastAsia="Times New Roman" w:hAnsi="Arial" w:cs="Arial"/>
          <w:sz w:val="24"/>
          <w:szCs w:val="24"/>
        </w:rPr>
        <w:t xml:space="preserve"> of the group who had whooping cough without complications, and </w:t>
      </w:r>
      <w:r>
        <w:rPr>
          <w:rFonts w:ascii="Arial" w:eastAsia="Times New Roman" w:hAnsi="Arial" w:cs="Arial"/>
          <w:sz w:val="24"/>
          <w:szCs w:val="24"/>
        </w:rPr>
        <w:t>11 (</w:t>
      </w:r>
      <w:r w:rsidR="00805BAA" w:rsidRPr="0058276A">
        <w:rPr>
          <w:rFonts w:ascii="Arial" w:eastAsia="Times New Roman" w:hAnsi="Arial" w:cs="Arial"/>
          <w:sz w:val="24"/>
          <w:szCs w:val="24"/>
        </w:rPr>
        <w:t>41%</w:t>
      </w:r>
      <w:r>
        <w:rPr>
          <w:rFonts w:ascii="Arial" w:eastAsia="Times New Roman" w:hAnsi="Arial" w:cs="Arial"/>
          <w:sz w:val="24"/>
          <w:szCs w:val="24"/>
        </w:rPr>
        <w:t>)</w:t>
      </w:r>
      <w:r w:rsidR="00805BAA" w:rsidRPr="0058276A">
        <w:rPr>
          <w:rFonts w:ascii="Arial" w:eastAsia="Times New Roman" w:hAnsi="Arial" w:cs="Arial"/>
          <w:sz w:val="24"/>
          <w:szCs w:val="24"/>
        </w:rPr>
        <w:t xml:space="preserve"> of the group who did not get sick were </w:t>
      </w:r>
      <w:r>
        <w:rPr>
          <w:rFonts w:ascii="Arial" w:eastAsia="Times New Roman" w:hAnsi="Arial" w:cs="Arial"/>
          <w:sz w:val="24"/>
          <w:szCs w:val="24"/>
        </w:rPr>
        <w:t xml:space="preserve">fully </w:t>
      </w:r>
      <w:r w:rsidR="00805BAA" w:rsidRPr="0058276A">
        <w:rPr>
          <w:rFonts w:ascii="Arial" w:eastAsia="Times New Roman" w:hAnsi="Arial" w:cs="Arial"/>
          <w:sz w:val="24"/>
          <w:szCs w:val="24"/>
        </w:rPr>
        <w:t>vaccinated.</w:t>
      </w:r>
    </w:p>
    <w:p w14:paraId="6E8A81EF" w14:textId="36AEA2DF" w:rsidR="000F5D6A" w:rsidRDefault="000F5D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41% the children who did not get sick were vaccinated.  That means that 59% of those who did not get sick were NOT vaccinated.</w:t>
      </w:r>
    </w:p>
    <w:p w14:paraId="64AB1B2D" w14:textId="724DC421" w:rsidR="000F5D6A" w:rsidRDefault="000F5D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Shouldn’t a higher percent of vaccinated children NOT get sick if the vaccine is working?  </w:t>
      </w:r>
    </w:p>
    <w:p w14:paraId="2C6A1688" w14:textId="1D936ADD" w:rsidR="000F5D6A" w:rsidRDefault="000F5D6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But … the</w:t>
      </w:r>
      <w:r w:rsidR="008B1968">
        <w:rPr>
          <w:rFonts w:ascii="Arial" w:eastAsia="Times New Roman" w:hAnsi="Arial" w:cs="Arial"/>
          <w:sz w:val="24"/>
          <w:szCs w:val="24"/>
        </w:rPr>
        <w:t xml:space="preserve">n it does appear that a far lower percent of vaccinated children got sick with or without seizures.  The percentages look nice, although they don’t add up right.     13% (2 children) who had whooping cough without problems were vaccinated, while only 11% (3 children) of those who had seizures were vaccinated.  </w:t>
      </w:r>
    </w:p>
    <w:p w14:paraId="76A8667D" w14:textId="4E6B2247" w:rsidR="00805BAA" w:rsidRPr="00B42C0C" w:rsidRDefault="008B1968" w:rsidP="00B42C0C">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If somebody can explain this math to me, let’s talk.</w:t>
      </w:r>
      <w:r w:rsidR="0026413E" w:rsidRPr="00B42C0C">
        <w:rPr>
          <w:rFonts w:ascii="Arial" w:eastAsia="Times New Roman" w:hAnsi="Arial" w:cs="Arial"/>
          <w:sz w:val="24"/>
          <w:szCs w:val="24"/>
        </w:rPr>
        <w:br/>
      </w:r>
    </w:p>
    <w:p w14:paraId="3570CDCF" w14:textId="66528742" w:rsidR="00805BAA" w:rsidRPr="0058276A" w:rsidRDefault="00B42C0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308" w:history="1">
        <w:r w:rsidR="00805BAA" w:rsidRPr="0058276A">
          <w:rPr>
            <w:rFonts w:ascii="Arial" w:eastAsia="Times New Roman" w:hAnsi="Arial" w:cs="Arial"/>
            <w:b/>
            <w:bCs/>
            <w:color w:val="0000FF"/>
            <w:sz w:val="24"/>
            <w:szCs w:val="24"/>
            <w:u w:val="single"/>
          </w:rPr>
          <w:t>SWANSON 1980</w:t>
        </w:r>
      </w:hyperlink>
      <w:r w:rsidR="00805BAA" w:rsidRPr="0058276A">
        <w:rPr>
          <w:rFonts w:ascii="Arial" w:eastAsia="Times New Roman" w:hAnsi="Arial" w:cs="Arial"/>
          <w:b/>
          <w:bCs/>
          <w:sz w:val="24"/>
          <w:szCs w:val="24"/>
        </w:rPr>
        <w:br/>
        <w:t xml:space="preserve">Food dyes impair performance of hyperactive children on a laboratory learning test </w:t>
      </w:r>
    </w:p>
    <w:p w14:paraId="4394568A" w14:textId="77777777" w:rsidR="00805BAA" w:rsidRPr="0058276A" w:rsidRDefault="00000000" w:rsidP="007400AA">
      <w:pPr>
        <w:numPr>
          <w:ilvl w:val="1"/>
          <w:numId w:val="16"/>
        </w:numPr>
        <w:spacing w:before="100" w:beforeAutospacing="1" w:after="120" w:line="240" w:lineRule="auto"/>
        <w:rPr>
          <w:rFonts w:ascii="Arial" w:eastAsia="Times New Roman" w:hAnsi="Arial" w:cs="Arial"/>
          <w:sz w:val="24"/>
          <w:szCs w:val="24"/>
        </w:rPr>
      </w:pPr>
      <w:hyperlink r:id="rId3309" w:history="1">
        <w:r w:rsidR="00805BAA" w:rsidRPr="00377577">
          <w:rPr>
            <w:rFonts w:ascii="Arial" w:eastAsia="Times New Roman" w:hAnsi="Arial" w:cs="Arial"/>
            <w:b/>
            <w:bCs/>
            <w:color w:val="0000FF"/>
            <w:sz w:val="24"/>
            <w:szCs w:val="24"/>
            <w:u w:val="single"/>
          </w:rPr>
          <w:t>FERGUSON's LETTER re SWANSON 1981</w:t>
        </w:r>
      </w:hyperlink>
      <w:r w:rsidR="00805BAA" w:rsidRPr="00377577">
        <w:rPr>
          <w:rFonts w:ascii="Arial" w:eastAsia="Times New Roman" w:hAnsi="Arial" w:cs="Arial"/>
          <w:b/>
          <w:bCs/>
          <w:sz w:val="24"/>
          <w:szCs w:val="24"/>
        </w:rPr>
        <w:br/>
      </w:r>
      <w:r w:rsidR="00805BAA" w:rsidRPr="0058276A">
        <w:rPr>
          <w:rFonts w:ascii="Arial" w:eastAsia="Times New Roman" w:hAnsi="Arial" w:cs="Arial"/>
          <w:sz w:val="24"/>
          <w:szCs w:val="24"/>
        </w:rPr>
        <w:t>Letter re: Food dyes and impairment of performance in hyperactive children</w:t>
      </w:r>
    </w:p>
    <w:p w14:paraId="2CC8CBE5"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complains of criteria for diagnosing hyperactivity, between-group focus </w:t>
      </w:r>
    </w:p>
    <w:p w14:paraId="2E42C8EA"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says Feingold diet not assessed for </w:t>
      </w:r>
      <w:proofErr w:type="gramStart"/>
      <w:r w:rsidRPr="0058276A">
        <w:rPr>
          <w:rFonts w:ascii="Arial" w:eastAsia="Times New Roman" w:hAnsi="Arial" w:cs="Arial"/>
          <w:sz w:val="24"/>
          <w:szCs w:val="24"/>
        </w:rPr>
        <w:t>response</w:t>
      </w:r>
      <w:proofErr w:type="gramEnd"/>
    </w:p>
    <w:p w14:paraId="53227FBD"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Ferguson, Rapoport, Weingartner, NIH</w:t>
      </w:r>
    </w:p>
    <w:p w14:paraId="6D8B617B" w14:textId="2608D4E8" w:rsidR="00805BAA" w:rsidRPr="0058276A" w:rsidRDefault="00000000" w:rsidP="007400AA">
      <w:pPr>
        <w:numPr>
          <w:ilvl w:val="1"/>
          <w:numId w:val="16"/>
        </w:numPr>
        <w:spacing w:before="100" w:beforeAutospacing="1" w:after="120" w:line="240" w:lineRule="auto"/>
        <w:rPr>
          <w:rFonts w:ascii="Arial" w:eastAsia="Times New Roman" w:hAnsi="Arial" w:cs="Arial"/>
          <w:sz w:val="24"/>
          <w:szCs w:val="24"/>
        </w:rPr>
      </w:pPr>
      <w:hyperlink r:id="rId3310" w:history="1">
        <w:r w:rsidR="00805BAA" w:rsidRPr="0026413E">
          <w:rPr>
            <w:rFonts w:ascii="Arial" w:eastAsia="Times New Roman" w:hAnsi="Arial" w:cs="Arial"/>
            <w:b/>
            <w:bCs/>
            <w:color w:val="0000FF"/>
            <w:sz w:val="24"/>
            <w:szCs w:val="24"/>
            <w:u w:val="single"/>
          </w:rPr>
          <w:t>SWANSON 1981</w:t>
        </w:r>
      </w:hyperlink>
      <w:r w:rsidR="00805BAA" w:rsidRPr="0026413E">
        <w:rPr>
          <w:rFonts w:ascii="Arial" w:eastAsia="Times New Roman" w:hAnsi="Arial" w:cs="Arial"/>
          <w:b/>
          <w:bCs/>
          <w:sz w:val="24"/>
          <w:szCs w:val="24"/>
        </w:rPr>
        <w:t xml:space="preserve"> - Letter</w:t>
      </w:r>
      <w:r w:rsidR="00805BAA" w:rsidRPr="0026413E">
        <w:rPr>
          <w:rFonts w:ascii="Arial" w:eastAsia="Times New Roman" w:hAnsi="Arial" w:cs="Arial"/>
          <w:b/>
          <w:bCs/>
          <w:sz w:val="24"/>
          <w:szCs w:val="24"/>
        </w:rPr>
        <w:br/>
      </w:r>
      <w:r w:rsidR="00805BAA" w:rsidRPr="0058276A">
        <w:rPr>
          <w:rFonts w:ascii="Arial" w:eastAsia="Times New Roman" w:hAnsi="Arial" w:cs="Arial"/>
          <w:sz w:val="24"/>
          <w:szCs w:val="24"/>
        </w:rPr>
        <w:t xml:space="preserve">Response to Ferguson's complaint about 1980 study (above) </w:t>
      </w:r>
      <w:r w:rsidR="0026413E">
        <w:rPr>
          <w:rFonts w:ascii="Arial" w:eastAsia="Times New Roman" w:hAnsi="Arial" w:cs="Arial"/>
          <w:sz w:val="24"/>
          <w:szCs w:val="24"/>
        </w:rPr>
        <w:br/>
      </w:r>
      <w:r w:rsidR="00A66249">
        <w:rPr>
          <w:rFonts w:ascii="Arial" w:eastAsia="Times New Roman" w:hAnsi="Arial" w:cs="Arial"/>
          <w:sz w:val="24"/>
          <w:szCs w:val="24"/>
        </w:rPr>
        <w:lastRenderedPageBreak/>
        <w:br/>
      </w:r>
    </w:p>
    <w:p w14:paraId="17279423" w14:textId="52F8132C" w:rsidR="00805BAA" w:rsidRPr="0026413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1" w:history="1">
        <w:r w:rsidR="00805BAA" w:rsidRPr="0026413E">
          <w:rPr>
            <w:rFonts w:ascii="Arial" w:eastAsia="Times New Roman" w:hAnsi="Arial" w:cs="Arial"/>
            <w:b/>
            <w:bCs/>
            <w:color w:val="0000FF"/>
            <w:sz w:val="24"/>
            <w:szCs w:val="24"/>
            <w:u w:val="single"/>
          </w:rPr>
          <w:t>SWANSON 1993</w:t>
        </w:r>
      </w:hyperlink>
      <w:r w:rsidR="00805BAA" w:rsidRPr="0026413E">
        <w:rPr>
          <w:rFonts w:ascii="Arial" w:eastAsia="Times New Roman" w:hAnsi="Arial" w:cs="Arial"/>
          <w:b/>
          <w:bCs/>
          <w:sz w:val="24"/>
          <w:szCs w:val="24"/>
        </w:rPr>
        <w:br/>
        <w:t xml:space="preserve">Effect of stimulant medication on children with attention deficit disorder: a "Review of Reviews" </w:t>
      </w:r>
      <w:r w:rsidR="00377577">
        <w:rPr>
          <w:rFonts w:ascii="Arial" w:eastAsia="Times New Roman" w:hAnsi="Arial" w:cs="Arial"/>
          <w:b/>
          <w:bCs/>
          <w:sz w:val="24"/>
          <w:szCs w:val="24"/>
        </w:rPr>
        <w:br/>
      </w:r>
    </w:p>
    <w:p w14:paraId="6E12B981" w14:textId="5BA8F58D"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2" w:history="1">
        <w:r w:rsidR="00805BAA" w:rsidRPr="006879A0">
          <w:rPr>
            <w:rFonts w:ascii="Arial" w:eastAsia="Times New Roman" w:hAnsi="Arial" w:cs="Arial"/>
            <w:b/>
            <w:bCs/>
            <w:color w:val="0000FF"/>
            <w:sz w:val="24"/>
            <w:szCs w:val="24"/>
            <w:u w:val="single"/>
          </w:rPr>
          <w:t>SWANSON 1998</w:t>
        </w:r>
      </w:hyperlink>
      <w:r w:rsidR="00805BAA" w:rsidRPr="006879A0">
        <w:rPr>
          <w:rFonts w:ascii="Arial" w:eastAsia="Times New Roman" w:hAnsi="Arial" w:cs="Arial"/>
          <w:b/>
          <w:bCs/>
          <w:sz w:val="24"/>
          <w:szCs w:val="24"/>
        </w:rPr>
        <w:br/>
      </w:r>
      <w:r w:rsidR="00805BAA" w:rsidRPr="006879A0">
        <w:rPr>
          <w:rFonts w:ascii="Arial" w:eastAsia="Times New Roman" w:hAnsi="Arial" w:cs="Arial"/>
          <w:b/>
          <w:bCs/>
          <w:i/>
          <w:iCs/>
          <w:sz w:val="24"/>
          <w:szCs w:val="24"/>
        </w:rPr>
        <w:t>Seminar:</w:t>
      </w:r>
      <w:r w:rsidR="00805BAA" w:rsidRPr="006879A0">
        <w:rPr>
          <w:rFonts w:ascii="Arial" w:eastAsia="Times New Roman" w:hAnsi="Arial" w:cs="Arial"/>
          <w:b/>
          <w:bCs/>
          <w:sz w:val="24"/>
          <w:szCs w:val="24"/>
        </w:rPr>
        <w:t xml:space="preserve"> Attention-deficit hyperactivity disorder and hyperkinetic disorder </w:t>
      </w:r>
      <w:r w:rsidR="006879A0">
        <w:rPr>
          <w:rFonts w:ascii="Arial" w:eastAsia="Times New Roman" w:hAnsi="Arial" w:cs="Arial"/>
          <w:b/>
          <w:bCs/>
          <w:sz w:val="24"/>
          <w:szCs w:val="24"/>
        </w:rPr>
        <w:br/>
      </w:r>
    </w:p>
    <w:p w14:paraId="052DE889" w14:textId="4EB0473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3" w:history="1">
        <w:r w:rsidR="00805BAA" w:rsidRPr="006879A0">
          <w:rPr>
            <w:rFonts w:ascii="Arial" w:eastAsia="Times New Roman" w:hAnsi="Arial" w:cs="Arial"/>
            <w:b/>
            <w:bCs/>
            <w:color w:val="0000FF"/>
            <w:sz w:val="24"/>
            <w:szCs w:val="24"/>
            <w:u w:val="single"/>
          </w:rPr>
          <w:t>SWANSON 1998</w:t>
        </w:r>
      </w:hyperlink>
      <w:r w:rsidR="00805BAA" w:rsidRPr="006879A0">
        <w:rPr>
          <w:rFonts w:ascii="Arial" w:eastAsia="Times New Roman" w:hAnsi="Arial" w:cs="Arial"/>
          <w:b/>
          <w:bCs/>
          <w:sz w:val="24"/>
          <w:szCs w:val="24"/>
        </w:rPr>
        <w:t xml:space="preserve"> - correspondence</w:t>
      </w:r>
      <w:r w:rsidR="00805BAA" w:rsidRPr="006879A0">
        <w:rPr>
          <w:rFonts w:ascii="Arial" w:eastAsia="Times New Roman" w:hAnsi="Arial" w:cs="Arial"/>
          <w:b/>
          <w:bCs/>
          <w:sz w:val="24"/>
          <w:szCs w:val="24"/>
        </w:rPr>
        <w:br/>
        <w:t xml:space="preserve">Letters complaining about Swanson's lack of mention of diet treatment in a seminar, and his response to them. </w:t>
      </w:r>
      <w:r w:rsidR="006879A0">
        <w:rPr>
          <w:rFonts w:ascii="Arial" w:eastAsia="Times New Roman" w:hAnsi="Arial" w:cs="Arial"/>
          <w:b/>
          <w:bCs/>
          <w:sz w:val="24"/>
          <w:szCs w:val="24"/>
        </w:rPr>
        <w:br/>
      </w:r>
    </w:p>
    <w:p w14:paraId="51C903EA" w14:textId="7777777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4" w:history="1">
        <w:r w:rsidR="00805BAA" w:rsidRPr="006879A0">
          <w:rPr>
            <w:rFonts w:ascii="Arial" w:eastAsia="Times New Roman" w:hAnsi="Arial" w:cs="Arial"/>
            <w:b/>
            <w:bCs/>
            <w:color w:val="0000FF"/>
            <w:sz w:val="24"/>
            <w:szCs w:val="24"/>
            <w:u w:val="single"/>
          </w:rPr>
          <w:t>SWANSON 2008</w:t>
        </w:r>
      </w:hyperlink>
      <w:r w:rsidR="00805BAA" w:rsidRPr="006879A0">
        <w:rPr>
          <w:rFonts w:ascii="Arial" w:eastAsia="Times New Roman" w:hAnsi="Arial" w:cs="Arial"/>
          <w:b/>
          <w:bCs/>
          <w:sz w:val="24"/>
          <w:szCs w:val="24"/>
        </w:rPr>
        <w:br/>
        <w:t xml:space="preserve">Comparison of antipsychotic medication effects on reducing violence in people with </w:t>
      </w:r>
      <w:proofErr w:type="gramStart"/>
      <w:r w:rsidR="00805BAA" w:rsidRPr="006879A0">
        <w:rPr>
          <w:rFonts w:ascii="Arial" w:eastAsia="Times New Roman" w:hAnsi="Arial" w:cs="Arial"/>
          <w:b/>
          <w:bCs/>
          <w:sz w:val="24"/>
          <w:szCs w:val="24"/>
        </w:rPr>
        <w:t>schizophrenia</w:t>
      </w:r>
      <w:proofErr w:type="gramEnd"/>
      <w:r w:rsidR="00805BAA" w:rsidRPr="006879A0">
        <w:rPr>
          <w:rFonts w:ascii="Arial" w:eastAsia="Times New Roman" w:hAnsi="Arial" w:cs="Arial"/>
          <w:b/>
          <w:bCs/>
          <w:sz w:val="24"/>
          <w:szCs w:val="24"/>
        </w:rPr>
        <w:t xml:space="preserve"> </w:t>
      </w:r>
    </w:p>
    <w:p w14:paraId="27A809A4" w14:textId="6190A9C9" w:rsidR="00805BAA" w:rsidRPr="0058276A" w:rsidRDefault="006879A0"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N</w:t>
      </w:r>
      <w:r w:rsidR="00805BAA" w:rsidRPr="0058276A">
        <w:rPr>
          <w:rFonts w:ascii="Arial" w:eastAsia="Times New Roman" w:hAnsi="Arial" w:cs="Arial"/>
          <w:sz w:val="24"/>
          <w:szCs w:val="24"/>
        </w:rPr>
        <w:t xml:space="preserve">ew antipsychotic meds do not reduce </w:t>
      </w:r>
      <w:proofErr w:type="gramStart"/>
      <w:r w:rsidR="00805BAA" w:rsidRPr="0058276A">
        <w:rPr>
          <w:rFonts w:ascii="Arial" w:eastAsia="Times New Roman" w:hAnsi="Arial" w:cs="Arial"/>
          <w:sz w:val="24"/>
          <w:szCs w:val="24"/>
        </w:rPr>
        <w:t>violence more</w:t>
      </w:r>
      <w:proofErr w:type="gramEnd"/>
      <w:r w:rsidR="00805BAA" w:rsidRPr="0058276A">
        <w:rPr>
          <w:rFonts w:ascii="Arial" w:eastAsia="Times New Roman" w:hAnsi="Arial" w:cs="Arial"/>
          <w:sz w:val="24"/>
          <w:szCs w:val="24"/>
        </w:rPr>
        <w:t xml:space="preserve"> than before. </w:t>
      </w:r>
    </w:p>
    <w:p w14:paraId="7486A60D" w14:textId="12046C02"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CATIE investigators. </w:t>
      </w:r>
      <w:r w:rsidR="006879A0">
        <w:rPr>
          <w:rFonts w:ascii="Arial" w:eastAsia="Times New Roman" w:hAnsi="Arial" w:cs="Arial"/>
          <w:sz w:val="24"/>
          <w:szCs w:val="24"/>
        </w:rPr>
        <w:br/>
      </w:r>
    </w:p>
    <w:p w14:paraId="6C9D39E1" w14:textId="7777777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5" w:history="1">
        <w:r w:rsidR="00805BAA" w:rsidRPr="006879A0">
          <w:rPr>
            <w:rFonts w:ascii="Arial" w:eastAsia="Times New Roman" w:hAnsi="Arial" w:cs="Arial"/>
            <w:b/>
            <w:bCs/>
            <w:color w:val="0000FF"/>
            <w:sz w:val="24"/>
            <w:szCs w:val="24"/>
            <w:u w:val="single"/>
          </w:rPr>
          <w:t>SWEENEY 1994</w:t>
        </w:r>
      </w:hyperlink>
      <w:r w:rsidR="00805BAA" w:rsidRPr="006879A0">
        <w:rPr>
          <w:rFonts w:ascii="Arial" w:eastAsia="Times New Roman" w:hAnsi="Arial" w:cs="Arial"/>
          <w:b/>
          <w:bCs/>
          <w:sz w:val="24"/>
          <w:szCs w:val="24"/>
        </w:rPr>
        <w:br/>
        <w:t>Evidence for Direct-acting Oxidative Genotoxicity by Reduction Products of Azo Dyes</w:t>
      </w:r>
    </w:p>
    <w:p w14:paraId="66C26200" w14:textId="4739B0F3" w:rsidR="00805BAA" w:rsidRPr="0058276A" w:rsidRDefault="006879A0"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F</w:t>
      </w:r>
      <w:r w:rsidR="00805BAA" w:rsidRPr="0058276A">
        <w:rPr>
          <w:rFonts w:ascii="Arial" w:eastAsia="Times New Roman" w:hAnsi="Arial" w:cs="Arial"/>
          <w:sz w:val="24"/>
          <w:szCs w:val="24"/>
        </w:rPr>
        <w:t>o</w:t>
      </w:r>
      <w:r>
        <w:rPr>
          <w:rFonts w:ascii="Arial" w:eastAsia="Times New Roman" w:hAnsi="Arial" w:cs="Arial"/>
          <w:sz w:val="24"/>
          <w:szCs w:val="24"/>
        </w:rPr>
        <w:t>o</w:t>
      </w:r>
      <w:r w:rsidR="00805BAA" w:rsidRPr="0058276A">
        <w:rPr>
          <w:rFonts w:ascii="Arial" w:eastAsia="Times New Roman" w:hAnsi="Arial" w:cs="Arial"/>
          <w:sz w:val="24"/>
          <w:szCs w:val="24"/>
        </w:rPr>
        <w:t>d dyes, DNA damage, Sweeney, Chipman, Forsythe, UK</w:t>
      </w:r>
    </w:p>
    <w:p w14:paraId="4A367E2E" w14:textId="219D39CD"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QUOTE final sentence: "The identification of this type of DNA damage hitherto not detected by many conventional genotoxicity assays may have important implications regarding the continued use of azo dyes in foodstuffs." </w:t>
      </w:r>
      <w:r w:rsidR="006879A0">
        <w:rPr>
          <w:rFonts w:ascii="Arial" w:eastAsia="Times New Roman" w:hAnsi="Arial" w:cs="Arial"/>
          <w:sz w:val="24"/>
          <w:szCs w:val="24"/>
        </w:rPr>
        <w:br/>
      </w:r>
      <w:r w:rsidR="006879A0">
        <w:rPr>
          <w:rFonts w:ascii="Arial" w:eastAsia="Times New Roman" w:hAnsi="Arial" w:cs="Arial"/>
          <w:sz w:val="24"/>
          <w:szCs w:val="24"/>
        </w:rPr>
        <w:br/>
      </w:r>
    </w:p>
    <w:p w14:paraId="27937EEF" w14:textId="7777777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6" w:history="1">
        <w:r w:rsidR="00805BAA" w:rsidRPr="006879A0">
          <w:rPr>
            <w:rFonts w:ascii="Arial" w:eastAsia="Times New Roman" w:hAnsi="Arial" w:cs="Arial"/>
            <w:b/>
            <w:bCs/>
            <w:color w:val="0000FF"/>
            <w:sz w:val="24"/>
            <w:szCs w:val="24"/>
            <w:u w:val="single"/>
          </w:rPr>
          <w:t>SWERLICK 2013</w:t>
        </w:r>
      </w:hyperlink>
      <w:r w:rsidR="00805BAA" w:rsidRPr="006879A0">
        <w:rPr>
          <w:rFonts w:ascii="Arial" w:eastAsia="Times New Roman" w:hAnsi="Arial" w:cs="Arial"/>
          <w:b/>
          <w:bCs/>
          <w:sz w:val="24"/>
          <w:szCs w:val="24"/>
        </w:rPr>
        <w:br/>
        <w:t xml:space="preserve">Medication Dyes as a Source of Drug Allergy </w:t>
      </w:r>
    </w:p>
    <w:p w14:paraId="60795098" w14:textId="3BDC8426"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Blue 1, Blue 2. </w:t>
      </w:r>
      <w:r w:rsidR="006879A0">
        <w:rPr>
          <w:rFonts w:ascii="Arial" w:eastAsia="Times New Roman" w:hAnsi="Arial" w:cs="Arial"/>
          <w:sz w:val="24"/>
          <w:szCs w:val="24"/>
        </w:rPr>
        <w:br/>
      </w:r>
    </w:p>
    <w:p w14:paraId="40787B26" w14:textId="7777777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7" w:history="1">
        <w:r w:rsidR="00805BAA" w:rsidRPr="006879A0">
          <w:rPr>
            <w:rFonts w:ascii="Arial" w:eastAsia="Times New Roman" w:hAnsi="Arial" w:cs="Arial"/>
            <w:b/>
            <w:bCs/>
            <w:color w:val="0000FF"/>
            <w:sz w:val="24"/>
            <w:szCs w:val="24"/>
            <w:u w:val="single"/>
          </w:rPr>
          <w:t>SWITHERS 2013</w:t>
        </w:r>
      </w:hyperlink>
      <w:r w:rsidR="00805BAA" w:rsidRPr="006879A0">
        <w:rPr>
          <w:rFonts w:ascii="Arial" w:eastAsia="Times New Roman" w:hAnsi="Arial" w:cs="Arial"/>
          <w:b/>
          <w:bCs/>
          <w:sz w:val="24"/>
          <w:szCs w:val="24"/>
        </w:rPr>
        <w:br/>
        <w:t xml:space="preserve">Artificial sweeteners produce the counterintuitive effect of inducing metabolic </w:t>
      </w:r>
      <w:proofErr w:type="gramStart"/>
      <w:r w:rsidR="00805BAA" w:rsidRPr="006879A0">
        <w:rPr>
          <w:rFonts w:ascii="Arial" w:eastAsia="Times New Roman" w:hAnsi="Arial" w:cs="Arial"/>
          <w:b/>
          <w:bCs/>
          <w:sz w:val="24"/>
          <w:szCs w:val="24"/>
        </w:rPr>
        <w:t>derangements</w:t>
      </w:r>
      <w:proofErr w:type="gramEnd"/>
      <w:r w:rsidR="00805BAA" w:rsidRPr="006879A0">
        <w:rPr>
          <w:rFonts w:ascii="Arial" w:eastAsia="Times New Roman" w:hAnsi="Arial" w:cs="Arial"/>
          <w:b/>
          <w:bCs/>
          <w:sz w:val="24"/>
          <w:szCs w:val="24"/>
        </w:rPr>
        <w:t xml:space="preserve"> </w:t>
      </w:r>
    </w:p>
    <w:p w14:paraId="69192822" w14:textId="28728E57" w:rsidR="00805BAA" w:rsidRPr="0058276A" w:rsidRDefault="006879A0"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W</w:t>
      </w:r>
      <w:r w:rsidR="00805BAA" w:rsidRPr="0058276A">
        <w:rPr>
          <w:rFonts w:ascii="Arial" w:eastAsia="Times New Roman" w:hAnsi="Arial" w:cs="Arial"/>
          <w:sz w:val="24"/>
          <w:szCs w:val="24"/>
        </w:rPr>
        <w:t xml:space="preserve">eight </w:t>
      </w:r>
      <w:proofErr w:type="spellStart"/>
      <w:proofErr w:type="gramStart"/>
      <w:r w:rsidR="00805BAA" w:rsidRPr="0058276A">
        <w:rPr>
          <w:rFonts w:ascii="Arial" w:eastAsia="Times New Roman" w:hAnsi="Arial" w:cs="Arial"/>
          <w:sz w:val="24"/>
          <w:szCs w:val="24"/>
        </w:rPr>
        <w:t>gain.</w:t>
      </w:r>
      <w:r>
        <w:rPr>
          <w:rFonts w:ascii="Arial" w:eastAsia="Times New Roman" w:hAnsi="Arial" w:cs="Arial"/>
          <w:sz w:val="24"/>
          <w:szCs w:val="24"/>
        </w:rPr>
        <w:t>with</w:t>
      </w:r>
      <w:proofErr w:type="spellEnd"/>
      <w:proofErr w:type="gramEnd"/>
      <w:r>
        <w:rPr>
          <w:rFonts w:ascii="Arial" w:eastAsia="Times New Roman" w:hAnsi="Arial" w:cs="Arial"/>
          <w:sz w:val="24"/>
          <w:szCs w:val="24"/>
        </w:rPr>
        <w:t xml:space="preserve"> </w:t>
      </w:r>
      <w:r w:rsidR="00805BAA" w:rsidRPr="0058276A">
        <w:rPr>
          <w:rFonts w:ascii="Arial" w:eastAsia="Times New Roman" w:hAnsi="Arial" w:cs="Arial"/>
          <w:sz w:val="24"/>
          <w:szCs w:val="24"/>
        </w:rPr>
        <w:t xml:space="preserve"> aspartame, sucralose, saccharin. diabetes. </w:t>
      </w:r>
      <w:r>
        <w:rPr>
          <w:rFonts w:ascii="Arial" w:eastAsia="Times New Roman" w:hAnsi="Arial" w:cs="Arial"/>
          <w:sz w:val="24"/>
          <w:szCs w:val="24"/>
        </w:rPr>
        <w:br/>
      </w:r>
      <w:r>
        <w:rPr>
          <w:rFonts w:ascii="Arial" w:eastAsia="Times New Roman" w:hAnsi="Arial" w:cs="Arial"/>
          <w:sz w:val="24"/>
          <w:szCs w:val="24"/>
        </w:rPr>
        <w:br/>
      </w:r>
    </w:p>
    <w:p w14:paraId="05259D90" w14:textId="4C744D19"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8" w:history="1">
        <w:r w:rsidR="00805BAA" w:rsidRPr="006879A0">
          <w:rPr>
            <w:rFonts w:ascii="Arial" w:eastAsia="Times New Roman" w:hAnsi="Arial" w:cs="Arial"/>
            <w:b/>
            <w:bCs/>
            <w:color w:val="0000FF"/>
            <w:sz w:val="24"/>
            <w:szCs w:val="24"/>
            <w:u w:val="single"/>
          </w:rPr>
          <w:t>SYDENSTRICKER 1958</w:t>
        </w:r>
      </w:hyperlink>
      <w:r w:rsidR="00805BAA" w:rsidRPr="006879A0">
        <w:rPr>
          <w:rFonts w:ascii="Arial" w:eastAsia="Times New Roman" w:hAnsi="Arial" w:cs="Arial"/>
          <w:b/>
          <w:bCs/>
          <w:sz w:val="24"/>
          <w:szCs w:val="24"/>
        </w:rPr>
        <w:br/>
        <w:t xml:space="preserve">The History of Pellagra, its Recognition as a Disorder of </w:t>
      </w:r>
      <w:proofErr w:type="gramStart"/>
      <w:r w:rsidR="00805BAA" w:rsidRPr="006879A0">
        <w:rPr>
          <w:rFonts w:ascii="Arial" w:eastAsia="Times New Roman" w:hAnsi="Arial" w:cs="Arial"/>
          <w:b/>
          <w:bCs/>
          <w:sz w:val="24"/>
          <w:szCs w:val="24"/>
        </w:rPr>
        <w:t>Nutrition</w:t>
      </w:r>
      <w:proofErr w:type="gramEnd"/>
      <w:r w:rsidR="00805BAA" w:rsidRPr="006879A0">
        <w:rPr>
          <w:rFonts w:ascii="Arial" w:eastAsia="Times New Roman" w:hAnsi="Arial" w:cs="Arial"/>
          <w:b/>
          <w:bCs/>
          <w:sz w:val="24"/>
          <w:szCs w:val="24"/>
        </w:rPr>
        <w:t xml:space="preserve"> and its </w:t>
      </w:r>
      <w:r w:rsidR="00805BAA" w:rsidRPr="006879A0">
        <w:rPr>
          <w:rFonts w:ascii="Arial" w:eastAsia="Times New Roman" w:hAnsi="Arial" w:cs="Arial"/>
          <w:b/>
          <w:bCs/>
          <w:sz w:val="24"/>
          <w:szCs w:val="24"/>
        </w:rPr>
        <w:lastRenderedPageBreak/>
        <w:t xml:space="preserve">Conquest. </w:t>
      </w:r>
      <w:r w:rsidR="00A66249">
        <w:rPr>
          <w:rFonts w:ascii="Arial" w:eastAsia="Times New Roman" w:hAnsi="Arial" w:cs="Arial"/>
          <w:b/>
          <w:bCs/>
          <w:sz w:val="24"/>
          <w:szCs w:val="24"/>
        </w:rPr>
        <w:br/>
      </w:r>
      <w:r w:rsidR="00A66249">
        <w:rPr>
          <w:rFonts w:ascii="Arial" w:eastAsia="Times New Roman" w:hAnsi="Arial" w:cs="Arial"/>
          <w:b/>
          <w:bCs/>
          <w:sz w:val="24"/>
          <w:szCs w:val="24"/>
        </w:rPr>
        <w:br/>
      </w:r>
    </w:p>
    <w:p w14:paraId="5C8DED1A" w14:textId="3B69BCED" w:rsidR="00BE18B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19" w:history="1">
        <w:r w:rsidR="00BE18BC" w:rsidRPr="00BE18BC">
          <w:rPr>
            <w:rStyle w:val="Hyperlink"/>
            <w:rFonts w:ascii="Arial" w:eastAsia="Times New Roman" w:hAnsi="Arial" w:cs="Arial"/>
            <w:b/>
            <w:bCs/>
            <w:sz w:val="24"/>
            <w:szCs w:val="24"/>
          </w:rPr>
          <w:t>SYKES 2014</w:t>
        </w:r>
      </w:hyperlink>
      <w:proofErr w:type="gramStart"/>
      <w:r w:rsidR="00BE18BC">
        <w:rPr>
          <w:rFonts w:ascii="Arial" w:eastAsia="Times New Roman" w:hAnsi="Arial" w:cs="Arial"/>
          <w:b/>
          <w:bCs/>
          <w:sz w:val="24"/>
          <w:szCs w:val="24"/>
        </w:rPr>
        <w:t xml:space="preserve">   </w:t>
      </w:r>
      <w:r w:rsidR="00BE18BC">
        <w:rPr>
          <w:rFonts w:ascii="Arial" w:eastAsia="Times New Roman" w:hAnsi="Arial" w:cs="Arial"/>
          <w:sz w:val="24"/>
          <w:szCs w:val="24"/>
        </w:rPr>
        <w:t>(</w:t>
      </w:r>
      <w:proofErr w:type="gramEnd"/>
      <w:r w:rsidR="00BE18BC">
        <w:rPr>
          <w:rFonts w:ascii="Arial" w:eastAsia="Times New Roman" w:hAnsi="Arial" w:cs="Arial"/>
          <w:sz w:val="24"/>
          <w:szCs w:val="24"/>
        </w:rPr>
        <w:t>Geier)</w:t>
      </w:r>
      <w:r w:rsidR="00BE18BC">
        <w:rPr>
          <w:rFonts w:ascii="Arial" w:eastAsia="Times New Roman" w:hAnsi="Arial" w:cs="Arial"/>
          <w:sz w:val="24"/>
          <w:szCs w:val="24"/>
        </w:rPr>
        <w:br/>
      </w:r>
      <w:r w:rsidR="00BE18BC" w:rsidRPr="00BE18BC">
        <w:rPr>
          <w:rFonts w:ascii="Arial" w:eastAsia="Times New Roman" w:hAnsi="Arial" w:cs="Arial"/>
          <w:b/>
          <w:bCs/>
          <w:sz w:val="24"/>
          <w:szCs w:val="24"/>
        </w:rPr>
        <w:t>Thimerosal as discrimination:  Vaccine disparity in the UN Minamata Convention on mercury</w:t>
      </w:r>
    </w:p>
    <w:p w14:paraId="62D9949C" w14:textId="286523F7"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Developing countries still get vaccines with mercury, even though mercury was regulated in 2010.</w:t>
      </w:r>
    </w:p>
    <w:p w14:paraId="4B217ACB" w14:textId="730DB4C2"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Previously it was ignorance – now it is policy.</w:t>
      </w:r>
    </w:p>
    <w:p w14:paraId="4BA1DCB7" w14:textId="459D9D61" w:rsidR="00310B24" w:rsidRPr="00310B24" w:rsidRDefault="00BE18BC" w:rsidP="00310B24">
      <w:pPr>
        <w:numPr>
          <w:ilvl w:val="1"/>
          <w:numId w:val="16"/>
        </w:numPr>
        <w:spacing w:before="100" w:beforeAutospacing="1" w:after="120" w:line="240" w:lineRule="auto"/>
        <w:rPr>
          <w:rFonts w:ascii="Arial" w:eastAsia="Times New Roman" w:hAnsi="Arial" w:cs="Arial"/>
          <w:b/>
          <w:bCs/>
          <w:sz w:val="24"/>
          <w:szCs w:val="24"/>
        </w:rPr>
      </w:pPr>
      <w:r w:rsidRPr="00BE18BC">
        <w:rPr>
          <w:rFonts w:ascii="Arial" w:eastAsia="Times New Roman" w:hAnsi="Arial" w:cs="Arial"/>
          <w:sz w:val="24"/>
          <w:szCs w:val="24"/>
          <w:highlight w:val="yellow"/>
        </w:rPr>
        <w:t xml:space="preserve">Funded by </w:t>
      </w:r>
      <w:proofErr w:type="spellStart"/>
      <w:r w:rsidRPr="00BE18BC">
        <w:rPr>
          <w:rFonts w:ascii="Arial" w:eastAsia="Times New Roman" w:hAnsi="Arial" w:cs="Arial"/>
          <w:sz w:val="24"/>
          <w:szCs w:val="24"/>
          <w:highlight w:val="yellow"/>
        </w:rPr>
        <w:t>CoMeD</w:t>
      </w:r>
      <w:proofErr w:type="spellEnd"/>
      <w:r w:rsidRPr="00BE18BC">
        <w:rPr>
          <w:rFonts w:ascii="Arial" w:eastAsia="Times New Roman" w:hAnsi="Arial" w:cs="Arial"/>
          <w:sz w:val="24"/>
          <w:szCs w:val="24"/>
          <w:highlight w:val="yellow"/>
        </w:rPr>
        <w:t xml:space="preserve"> (an electric co.) and the Institute of Chronic Illnesses.  All authors have been involved in vaccine litigation</w:t>
      </w:r>
      <w:r>
        <w:rPr>
          <w:rFonts w:ascii="Arial" w:eastAsia="Times New Roman" w:hAnsi="Arial" w:cs="Arial"/>
          <w:sz w:val="24"/>
          <w:szCs w:val="24"/>
        </w:rPr>
        <w:t>.</w:t>
      </w:r>
      <w:r>
        <w:rPr>
          <w:rFonts w:ascii="Arial" w:eastAsia="Times New Roman" w:hAnsi="Arial" w:cs="Arial"/>
          <w:b/>
          <w:bCs/>
          <w:sz w:val="24"/>
          <w:szCs w:val="24"/>
        </w:rPr>
        <w:br/>
      </w:r>
    </w:p>
    <w:p w14:paraId="0F1A3E6F" w14:textId="67FA5C3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0" w:history="1">
        <w:r w:rsidR="00805BAA" w:rsidRPr="006879A0">
          <w:rPr>
            <w:rFonts w:ascii="Arial" w:eastAsia="Times New Roman" w:hAnsi="Arial" w:cs="Arial"/>
            <w:b/>
            <w:bCs/>
            <w:color w:val="0000FF"/>
            <w:sz w:val="24"/>
            <w:szCs w:val="24"/>
            <w:u w:val="single"/>
          </w:rPr>
          <w:t>SYLVETSKY 2017</w:t>
        </w:r>
      </w:hyperlink>
      <w:r w:rsidR="00805BAA" w:rsidRPr="006879A0">
        <w:rPr>
          <w:rFonts w:ascii="Arial" w:eastAsia="Times New Roman" w:hAnsi="Arial" w:cs="Arial"/>
          <w:b/>
          <w:bCs/>
          <w:sz w:val="24"/>
          <w:szCs w:val="24"/>
        </w:rPr>
        <w:br/>
        <w:t xml:space="preserve">Plasma concentrations of sucralose in children and adults </w:t>
      </w:r>
    </w:p>
    <w:p w14:paraId="4E75C643" w14:textId="15C684AB" w:rsidR="00805BAA" w:rsidRPr="006879A0"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Children have higher plasma levels after </w:t>
      </w:r>
      <w:proofErr w:type="gramStart"/>
      <w:r w:rsidRPr="0058276A">
        <w:rPr>
          <w:rFonts w:ascii="Arial" w:eastAsia="Times New Roman" w:hAnsi="Arial" w:cs="Arial"/>
          <w:sz w:val="24"/>
          <w:szCs w:val="24"/>
        </w:rPr>
        <w:t>diet</w:t>
      </w:r>
      <w:proofErr w:type="gramEnd"/>
      <w:r w:rsidRPr="0058276A">
        <w:rPr>
          <w:rFonts w:ascii="Arial" w:eastAsia="Times New Roman" w:hAnsi="Arial" w:cs="Arial"/>
          <w:sz w:val="24"/>
          <w:szCs w:val="24"/>
        </w:rPr>
        <w:t xml:space="preserve"> soda than adults. </w:t>
      </w:r>
      <w:r w:rsidR="00A66249">
        <w:rPr>
          <w:rFonts w:ascii="Arial" w:eastAsia="Times New Roman" w:hAnsi="Arial" w:cs="Arial"/>
          <w:sz w:val="24"/>
          <w:szCs w:val="24"/>
        </w:rPr>
        <w:br/>
      </w:r>
      <w:r w:rsidR="006879A0">
        <w:rPr>
          <w:rFonts w:ascii="Arial" w:eastAsia="Times New Roman" w:hAnsi="Arial" w:cs="Arial"/>
          <w:sz w:val="24"/>
          <w:szCs w:val="24"/>
        </w:rPr>
        <w:br/>
      </w:r>
      <w:r w:rsidRPr="006879A0">
        <w:rPr>
          <w:rFonts w:ascii="Arial" w:eastAsia="Times New Roman" w:hAnsi="Arial" w:cs="Arial"/>
          <w:sz w:val="24"/>
          <w:szCs w:val="24"/>
        </w:rPr>
        <w:t xml:space="preserve">. </w:t>
      </w:r>
    </w:p>
    <w:p w14:paraId="1743DDDF" w14:textId="7777777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1" w:history="1">
        <w:r w:rsidR="00805BAA" w:rsidRPr="006879A0">
          <w:rPr>
            <w:rFonts w:ascii="Arial" w:eastAsia="Times New Roman" w:hAnsi="Arial" w:cs="Arial"/>
            <w:b/>
            <w:bCs/>
            <w:color w:val="0000FF"/>
            <w:sz w:val="24"/>
            <w:szCs w:val="24"/>
            <w:u w:val="single"/>
          </w:rPr>
          <w:t>SYMES 1915</w:t>
        </w:r>
      </w:hyperlink>
      <w:r w:rsidR="00805BAA" w:rsidRPr="006879A0">
        <w:rPr>
          <w:rFonts w:ascii="Arial" w:eastAsia="Times New Roman" w:hAnsi="Arial" w:cs="Arial"/>
          <w:b/>
          <w:bCs/>
          <w:sz w:val="24"/>
          <w:szCs w:val="24"/>
        </w:rPr>
        <w:br/>
        <w:t xml:space="preserve">II. The toxicity of sodium pyrophosphate administered in </w:t>
      </w:r>
      <w:proofErr w:type="gramStart"/>
      <w:r w:rsidR="00805BAA" w:rsidRPr="006879A0">
        <w:rPr>
          <w:rFonts w:ascii="Arial" w:eastAsia="Times New Roman" w:hAnsi="Arial" w:cs="Arial"/>
          <w:b/>
          <w:bCs/>
          <w:sz w:val="24"/>
          <w:szCs w:val="24"/>
        </w:rPr>
        <w:t>food;</w:t>
      </w:r>
      <w:proofErr w:type="gramEnd"/>
      <w:r w:rsidR="00805BAA" w:rsidRPr="006879A0">
        <w:rPr>
          <w:rFonts w:ascii="Arial" w:eastAsia="Times New Roman" w:hAnsi="Arial" w:cs="Arial"/>
          <w:b/>
          <w:bCs/>
          <w:sz w:val="24"/>
          <w:szCs w:val="24"/>
        </w:rPr>
        <w:t xml:space="preserve"> with a note on toxic cotton seed meal. </w:t>
      </w:r>
    </w:p>
    <w:p w14:paraId="157B0FF0" w14:textId="32853635" w:rsidR="00805BAA" w:rsidRPr="006879A0" w:rsidRDefault="006879A0"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E</w:t>
      </w:r>
      <w:r w:rsidR="00805BAA" w:rsidRPr="0058276A">
        <w:rPr>
          <w:rFonts w:ascii="Arial" w:eastAsia="Times New Roman" w:hAnsi="Arial" w:cs="Arial"/>
          <w:sz w:val="24"/>
          <w:szCs w:val="24"/>
        </w:rPr>
        <w:t xml:space="preserve">arly study on toxins. </w:t>
      </w:r>
      <w:r w:rsidR="00805BAA" w:rsidRPr="006879A0">
        <w:rPr>
          <w:rFonts w:ascii="Arial" w:eastAsia="Times New Roman" w:hAnsi="Arial" w:cs="Arial"/>
          <w:sz w:val="24"/>
          <w:szCs w:val="24"/>
        </w:rPr>
        <w:t xml:space="preserve">UK </w:t>
      </w:r>
      <w:r>
        <w:rPr>
          <w:rFonts w:ascii="Arial" w:eastAsia="Times New Roman" w:hAnsi="Arial" w:cs="Arial"/>
          <w:sz w:val="24"/>
          <w:szCs w:val="24"/>
        </w:rPr>
        <w:br/>
      </w:r>
    </w:p>
    <w:p w14:paraId="2D1F2622" w14:textId="77777777" w:rsidR="00805BAA" w:rsidRPr="006879A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2" w:history="1">
        <w:r w:rsidR="00805BAA" w:rsidRPr="006879A0">
          <w:rPr>
            <w:rFonts w:ascii="Arial" w:eastAsia="Times New Roman" w:hAnsi="Arial" w:cs="Arial"/>
            <w:b/>
            <w:bCs/>
            <w:color w:val="0000FF"/>
            <w:sz w:val="24"/>
            <w:szCs w:val="24"/>
            <w:u w:val="single"/>
          </w:rPr>
          <w:t>SYVANEN 2006</w:t>
        </w:r>
      </w:hyperlink>
      <w:r w:rsidR="00805BAA" w:rsidRPr="006879A0">
        <w:rPr>
          <w:rFonts w:ascii="Arial" w:eastAsia="Times New Roman" w:hAnsi="Arial" w:cs="Arial"/>
          <w:b/>
          <w:bCs/>
          <w:sz w:val="24"/>
          <w:szCs w:val="24"/>
        </w:rPr>
        <w:br/>
        <w:t xml:space="preserve">Pharmacokinetic Consequences of Active Drug Efflux at the Blood–Brain Barrier </w:t>
      </w:r>
    </w:p>
    <w:p w14:paraId="1F06A5D1" w14:textId="1C7D2F4D" w:rsidR="00805BAA" w:rsidRPr="0058276A" w:rsidRDefault="006879A0"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B</w:t>
      </w:r>
      <w:r w:rsidR="00805BAA" w:rsidRPr="0058276A">
        <w:rPr>
          <w:rFonts w:ascii="Arial" w:eastAsia="Times New Roman" w:hAnsi="Arial" w:cs="Arial"/>
          <w:sz w:val="24"/>
          <w:szCs w:val="24"/>
        </w:rPr>
        <w:t xml:space="preserve">rain permeability to drugs. </w:t>
      </w:r>
      <w:r>
        <w:rPr>
          <w:rFonts w:ascii="Arial" w:eastAsia="Times New Roman" w:hAnsi="Arial" w:cs="Arial"/>
          <w:sz w:val="24"/>
          <w:szCs w:val="24"/>
        </w:rPr>
        <w:br/>
      </w:r>
      <w:r>
        <w:rPr>
          <w:rFonts w:ascii="Arial" w:eastAsia="Times New Roman" w:hAnsi="Arial" w:cs="Arial"/>
          <w:sz w:val="24"/>
          <w:szCs w:val="24"/>
        </w:rPr>
        <w:br/>
      </w:r>
    </w:p>
    <w:p w14:paraId="66C306D5" w14:textId="642981D4"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3" w:history="1">
        <w:r w:rsidR="00805BAA" w:rsidRPr="00D81BD8">
          <w:rPr>
            <w:rFonts w:ascii="Arial" w:eastAsia="Times New Roman" w:hAnsi="Arial" w:cs="Arial"/>
            <w:b/>
            <w:bCs/>
            <w:color w:val="0000FF"/>
            <w:sz w:val="24"/>
            <w:szCs w:val="24"/>
            <w:u w:val="single"/>
          </w:rPr>
          <w:t>SZAKACS 2015</w:t>
        </w:r>
      </w:hyperlink>
      <w:r w:rsidR="00805BAA" w:rsidRPr="00D81BD8">
        <w:rPr>
          <w:rFonts w:ascii="Arial" w:eastAsia="Times New Roman" w:hAnsi="Arial" w:cs="Arial"/>
          <w:b/>
          <w:bCs/>
          <w:sz w:val="24"/>
          <w:szCs w:val="24"/>
        </w:rPr>
        <w:br/>
        <w:t xml:space="preserve">Psychiatric Comorbidity and Cognitive Profile in Children with Narcolepsy with or without Association to the H1N1 Influenza Vaccination </w:t>
      </w:r>
    </w:p>
    <w:p w14:paraId="62E9FD2E" w14:textId="62819A80" w:rsidR="00805BAA"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M</w:t>
      </w:r>
      <w:r w:rsidR="00805BAA" w:rsidRPr="0058276A">
        <w:rPr>
          <w:rFonts w:ascii="Arial" w:eastAsia="Times New Roman" w:hAnsi="Arial" w:cs="Arial"/>
          <w:sz w:val="24"/>
          <w:szCs w:val="24"/>
        </w:rPr>
        <w:t>ore of those who were vaccinated had multiple disorders; more had frequent tantrums.</w:t>
      </w:r>
    </w:p>
    <w:p w14:paraId="21110881" w14:textId="7A4D69A9"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31 people got narcolepsy after the H1N1 vaccine.</w:t>
      </w:r>
    </w:p>
    <w:p w14:paraId="06DB76A7" w14:textId="75E2B9C1"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43% had psychiatric </w:t>
      </w:r>
      <w:proofErr w:type="gramStart"/>
      <w:r>
        <w:rPr>
          <w:rFonts w:ascii="Arial" w:eastAsia="Times New Roman" w:hAnsi="Arial" w:cs="Arial"/>
          <w:sz w:val="24"/>
          <w:szCs w:val="24"/>
        </w:rPr>
        <w:t>problems</w:t>
      </w:r>
      <w:proofErr w:type="gramEnd"/>
    </w:p>
    <w:p w14:paraId="15FD0FEF" w14:textId="1177AC6B"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29% had </w:t>
      </w:r>
      <w:proofErr w:type="gramStart"/>
      <w:r>
        <w:rPr>
          <w:rFonts w:ascii="Arial" w:eastAsia="Times New Roman" w:hAnsi="Arial" w:cs="Arial"/>
          <w:sz w:val="24"/>
          <w:szCs w:val="24"/>
        </w:rPr>
        <w:t>ADHD</w:t>
      </w:r>
      <w:proofErr w:type="gramEnd"/>
    </w:p>
    <w:p w14:paraId="371E50C6" w14:textId="49E329BB"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20% had </w:t>
      </w:r>
      <w:proofErr w:type="gramStart"/>
      <w:r>
        <w:rPr>
          <w:rFonts w:ascii="Arial" w:eastAsia="Times New Roman" w:hAnsi="Arial" w:cs="Arial"/>
          <w:sz w:val="24"/>
          <w:szCs w:val="24"/>
        </w:rPr>
        <w:t>depression</w:t>
      </w:r>
      <w:proofErr w:type="gramEnd"/>
    </w:p>
    <w:p w14:paraId="2AC4CDEA" w14:textId="40DCD6C7"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10% had </w:t>
      </w:r>
      <w:proofErr w:type="gramStart"/>
      <w:r>
        <w:rPr>
          <w:rFonts w:ascii="Arial" w:eastAsia="Times New Roman" w:hAnsi="Arial" w:cs="Arial"/>
          <w:sz w:val="24"/>
          <w:szCs w:val="24"/>
        </w:rPr>
        <w:t>anxiety</w:t>
      </w:r>
      <w:proofErr w:type="gramEnd"/>
    </w:p>
    <w:p w14:paraId="7328584C" w14:textId="21DC87B2"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7% had </w:t>
      </w:r>
      <w:proofErr w:type="gramStart"/>
      <w:r>
        <w:rPr>
          <w:rFonts w:ascii="Arial" w:eastAsia="Times New Roman" w:hAnsi="Arial" w:cs="Arial"/>
          <w:sz w:val="24"/>
          <w:szCs w:val="24"/>
        </w:rPr>
        <w:t>ODD</w:t>
      </w:r>
      <w:proofErr w:type="gramEnd"/>
    </w:p>
    <w:p w14:paraId="244E76CB" w14:textId="64628542" w:rsidR="00BE18BC"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3% had PDD (autism)</w:t>
      </w:r>
    </w:p>
    <w:p w14:paraId="341AE571" w14:textId="5D1AB36F" w:rsidR="00BE18BC" w:rsidRPr="0058276A" w:rsidRDefault="00BE18B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3% had eating </w:t>
      </w:r>
      <w:proofErr w:type="gramStart"/>
      <w:r>
        <w:rPr>
          <w:rFonts w:ascii="Arial" w:eastAsia="Times New Roman" w:hAnsi="Arial" w:cs="Arial"/>
          <w:sz w:val="24"/>
          <w:szCs w:val="24"/>
        </w:rPr>
        <w:t>disorders</w:t>
      </w:r>
      <w:proofErr w:type="gramEnd"/>
    </w:p>
    <w:p w14:paraId="7871AD7E" w14:textId="77777777" w:rsidR="00BE18BC"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Those with comorbidity had lower IQ but hard to draw conclusions from </w:t>
      </w:r>
      <w:r w:rsidR="00BE18BC">
        <w:rPr>
          <w:rFonts w:ascii="Arial" w:eastAsia="Times New Roman" w:hAnsi="Arial" w:cs="Arial"/>
          <w:sz w:val="24"/>
          <w:szCs w:val="24"/>
        </w:rPr>
        <w:t xml:space="preserve">such a </w:t>
      </w:r>
      <w:r w:rsidRPr="0058276A">
        <w:rPr>
          <w:rFonts w:ascii="Arial" w:eastAsia="Times New Roman" w:hAnsi="Arial" w:cs="Arial"/>
          <w:sz w:val="24"/>
          <w:szCs w:val="24"/>
        </w:rPr>
        <w:t>small sample</w:t>
      </w:r>
      <w:r w:rsidR="00D81BD8">
        <w:rPr>
          <w:rFonts w:ascii="Arial" w:eastAsia="Times New Roman" w:hAnsi="Arial" w:cs="Arial"/>
          <w:sz w:val="24"/>
          <w:szCs w:val="24"/>
        </w:rPr>
        <w:t xml:space="preserve">.   </w:t>
      </w:r>
      <w:r w:rsidRPr="00D81BD8">
        <w:rPr>
          <w:rFonts w:ascii="Arial" w:eastAsia="Times New Roman" w:hAnsi="Arial" w:cs="Arial"/>
          <w:sz w:val="24"/>
          <w:szCs w:val="24"/>
        </w:rPr>
        <w:t xml:space="preserve">Sweden. </w:t>
      </w:r>
    </w:p>
    <w:p w14:paraId="1171DF4E" w14:textId="6A5BD36D" w:rsidR="00805BAA" w:rsidRPr="00BE18BC" w:rsidRDefault="00BE18BC" w:rsidP="007400AA">
      <w:pPr>
        <w:numPr>
          <w:ilvl w:val="1"/>
          <w:numId w:val="16"/>
        </w:numPr>
        <w:spacing w:before="100" w:beforeAutospacing="1" w:after="120" w:line="240" w:lineRule="auto"/>
        <w:rPr>
          <w:rFonts w:ascii="Arial" w:eastAsia="Times New Roman" w:hAnsi="Arial" w:cs="Arial"/>
          <w:sz w:val="24"/>
          <w:szCs w:val="24"/>
          <w:highlight w:val="yellow"/>
        </w:rPr>
      </w:pPr>
      <w:r w:rsidRPr="00BE18BC">
        <w:rPr>
          <w:rFonts w:ascii="Arial" w:eastAsia="Times New Roman" w:hAnsi="Arial" w:cs="Arial"/>
          <w:sz w:val="24"/>
          <w:szCs w:val="24"/>
          <w:highlight w:val="yellow"/>
        </w:rPr>
        <w:t>“Not an industry-supported study”</w:t>
      </w:r>
      <w:r w:rsidR="00D81BD8" w:rsidRPr="00BE18BC">
        <w:rPr>
          <w:rFonts w:ascii="Arial" w:eastAsia="Times New Roman" w:hAnsi="Arial" w:cs="Arial"/>
          <w:sz w:val="24"/>
          <w:szCs w:val="24"/>
          <w:highlight w:val="yellow"/>
        </w:rPr>
        <w:br/>
      </w:r>
    </w:p>
    <w:p w14:paraId="589066A9"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4" w:history="1">
        <w:r w:rsidR="00805BAA" w:rsidRPr="00D81BD8">
          <w:rPr>
            <w:rFonts w:ascii="Arial" w:eastAsia="Times New Roman" w:hAnsi="Arial" w:cs="Arial"/>
            <w:b/>
            <w:bCs/>
            <w:color w:val="0000FF"/>
            <w:sz w:val="24"/>
            <w:szCs w:val="24"/>
            <w:u w:val="single"/>
          </w:rPr>
          <w:t>SZATMARI 1991</w:t>
        </w:r>
      </w:hyperlink>
      <w:r w:rsidR="00805BAA" w:rsidRPr="00D81BD8">
        <w:rPr>
          <w:rFonts w:ascii="Arial" w:eastAsia="Times New Roman" w:hAnsi="Arial" w:cs="Arial"/>
          <w:b/>
          <w:bCs/>
          <w:sz w:val="24"/>
          <w:szCs w:val="24"/>
        </w:rPr>
        <w:br/>
        <w:t xml:space="preserve">IQ and the Genetics of Autism </w:t>
      </w:r>
    </w:p>
    <w:p w14:paraId="36BF4B7E" w14:textId="63A7AC2D" w:rsidR="00805BAA" w:rsidRPr="0058276A"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A</w:t>
      </w:r>
      <w:r w:rsidR="00805BAA" w:rsidRPr="0058276A">
        <w:rPr>
          <w:rFonts w:ascii="Arial" w:eastAsia="Times New Roman" w:hAnsi="Arial" w:cs="Arial"/>
          <w:sz w:val="24"/>
          <w:szCs w:val="24"/>
        </w:rPr>
        <w:t xml:space="preserve">ttempt to compare IQs and connect to </w:t>
      </w:r>
      <w:proofErr w:type="spellStart"/>
      <w:r w:rsidR="00805BAA" w:rsidRPr="0058276A">
        <w:rPr>
          <w:rFonts w:ascii="Arial" w:eastAsia="Times New Roman" w:hAnsi="Arial" w:cs="Arial"/>
          <w:sz w:val="24"/>
          <w:szCs w:val="24"/>
        </w:rPr>
        <w:t>severety</w:t>
      </w:r>
      <w:proofErr w:type="spellEnd"/>
      <w:r w:rsidR="00805BAA" w:rsidRPr="0058276A">
        <w:rPr>
          <w:rFonts w:ascii="Arial" w:eastAsia="Times New Roman" w:hAnsi="Arial" w:cs="Arial"/>
          <w:sz w:val="24"/>
          <w:szCs w:val="24"/>
        </w:rPr>
        <w:t xml:space="preserve"> and genetics of autism. </w:t>
      </w:r>
      <w:r>
        <w:rPr>
          <w:rFonts w:ascii="Arial" w:eastAsia="Times New Roman" w:hAnsi="Arial" w:cs="Arial"/>
          <w:sz w:val="24"/>
          <w:szCs w:val="24"/>
        </w:rPr>
        <w:br/>
      </w:r>
    </w:p>
    <w:p w14:paraId="58291D42" w14:textId="68D52C32"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5" w:history="1">
        <w:r w:rsidR="00805BAA" w:rsidRPr="00D81BD8">
          <w:rPr>
            <w:rFonts w:ascii="Arial" w:eastAsia="Times New Roman" w:hAnsi="Arial" w:cs="Arial"/>
            <w:b/>
            <w:bCs/>
            <w:color w:val="0000FF"/>
            <w:sz w:val="24"/>
            <w:szCs w:val="24"/>
            <w:u w:val="single"/>
          </w:rPr>
          <w:t>SZCZEKLIK 1990</w:t>
        </w:r>
      </w:hyperlink>
      <w:r w:rsidR="00805BAA" w:rsidRPr="00D81BD8">
        <w:rPr>
          <w:rFonts w:ascii="Arial" w:eastAsia="Times New Roman" w:hAnsi="Arial" w:cs="Arial"/>
          <w:b/>
          <w:bCs/>
          <w:sz w:val="24"/>
          <w:szCs w:val="24"/>
        </w:rPr>
        <w:br/>
        <w:t xml:space="preserve">Choline magnesium </w:t>
      </w:r>
      <w:proofErr w:type="spellStart"/>
      <w:r w:rsidR="00805BAA" w:rsidRPr="00D81BD8">
        <w:rPr>
          <w:rFonts w:ascii="Arial" w:eastAsia="Times New Roman" w:hAnsi="Arial" w:cs="Arial"/>
          <w:b/>
          <w:bCs/>
          <w:sz w:val="24"/>
          <w:szCs w:val="24"/>
        </w:rPr>
        <w:t>trisalicylate</w:t>
      </w:r>
      <w:proofErr w:type="spellEnd"/>
      <w:r w:rsidR="00805BAA" w:rsidRPr="00D81BD8">
        <w:rPr>
          <w:rFonts w:ascii="Arial" w:eastAsia="Times New Roman" w:hAnsi="Arial" w:cs="Arial"/>
          <w:b/>
          <w:bCs/>
          <w:sz w:val="24"/>
          <w:szCs w:val="24"/>
        </w:rPr>
        <w:t xml:space="preserve"> in patients with aspirin-induced asthma. </w:t>
      </w:r>
    </w:p>
    <w:p w14:paraId="550D7977" w14:textId="07FD012D" w:rsidR="00805BAA" w:rsidRPr="00D81BD8"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w:t>
      </w:r>
      <w:r w:rsidR="00805BAA" w:rsidRPr="0058276A">
        <w:rPr>
          <w:rFonts w:ascii="Arial" w:eastAsia="Times New Roman" w:hAnsi="Arial" w:cs="Arial"/>
          <w:sz w:val="24"/>
          <w:szCs w:val="24"/>
        </w:rPr>
        <w:t xml:space="preserve">alicylates. safe drug to replace aspirin. </w:t>
      </w:r>
      <w:r w:rsidR="00805BAA" w:rsidRPr="00D81BD8">
        <w:rPr>
          <w:rFonts w:ascii="Arial" w:eastAsia="Times New Roman" w:hAnsi="Arial" w:cs="Arial"/>
          <w:sz w:val="24"/>
          <w:szCs w:val="24"/>
        </w:rPr>
        <w:t xml:space="preserve"> Poland. </w:t>
      </w:r>
      <w:r>
        <w:rPr>
          <w:rFonts w:ascii="Arial" w:eastAsia="Times New Roman" w:hAnsi="Arial" w:cs="Arial"/>
          <w:sz w:val="24"/>
          <w:szCs w:val="24"/>
        </w:rPr>
        <w:br/>
      </w:r>
    </w:p>
    <w:p w14:paraId="11FD0AB6"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6" w:history="1">
        <w:r w:rsidR="00805BAA" w:rsidRPr="00D81BD8">
          <w:rPr>
            <w:rFonts w:ascii="Arial" w:eastAsia="Times New Roman" w:hAnsi="Arial" w:cs="Arial"/>
            <w:b/>
            <w:bCs/>
            <w:color w:val="0000FF"/>
            <w:sz w:val="24"/>
            <w:szCs w:val="24"/>
            <w:u w:val="single"/>
          </w:rPr>
          <w:t>SZKUP-JABLONSKA 2012</w:t>
        </w:r>
      </w:hyperlink>
      <w:r w:rsidR="00805BAA" w:rsidRPr="00D81BD8">
        <w:rPr>
          <w:rFonts w:ascii="Arial" w:eastAsia="Times New Roman" w:hAnsi="Arial" w:cs="Arial"/>
          <w:b/>
          <w:bCs/>
          <w:sz w:val="24"/>
          <w:szCs w:val="24"/>
        </w:rPr>
        <w:br/>
        <w:t xml:space="preserve">Effects of blood lead and cadmium levels on the functioning of children with </w:t>
      </w:r>
      <w:proofErr w:type="spellStart"/>
      <w:r w:rsidR="00805BAA" w:rsidRPr="00D81BD8">
        <w:rPr>
          <w:rFonts w:ascii="Arial" w:eastAsia="Times New Roman" w:hAnsi="Arial" w:cs="Arial"/>
          <w:b/>
          <w:bCs/>
          <w:sz w:val="24"/>
          <w:szCs w:val="24"/>
        </w:rPr>
        <w:t>behaviour</w:t>
      </w:r>
      <w:proofErr w:type="spellEnd"/>
      <w:r w:rsidR="00805BAA" w:rsidRPr="00D81BD8">
        <w:rPr>
          <w:rFonts w:ascii="Arial" w:eastAsia="Times New Roman" w:hAnsi="Arial" w:cs="Arial"/>
          <w:b/>
          <w:bCs/>
          <w:sz w:val="24"/>
          <w:szCs w:val="24"/>
        </w:rPr>
        <w:t xml:space="preserve"> disorders in the family environment </w:t>
      </w:r>
    </w:p>
    <w:p w14:paraId="519BFAA0" w14:textId="28ED139C" w:rsidR="00805BAA" w:rsidRPr="00D81BD8"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H</w:t>
      </w:r>
      <w:r w:rsidR="00805BAA" w:rsidRPr="0058276A">
        <w:rPr>
          <w:rFonts w:ascii="Arial" w:eastAsia="Times New Roman" w:hAnsi="Arial" w:cs="Arial"/>
          <w:sz w:val="24"/>
          <w:szCs w:val="24"/>
        </w:rPr>
        <w:t xml:space="preserve">eavy metals; </w:t>
      </w:r>
      <w:proofErr w:type="gramStart"/>
      <w:r w:rsidR="00805BAA" w:rsidRPr="0058276A">
        <w:rPr>
          <w:rFonts w:ascii="Arial" w:eastAsia="Times New Roman" w:hAnsi="Arial" w:cs="Arial"/>
          <w:sz w:val="24"/>
          <w:szCs w:val="24"/>
        </w:rPr>
        <w:t>lead definitely, cadmium</w:t>
      </w:r>
      <w:proofErr w:type="gramEnd"/>
      <w:r w:rsidR="00805BAA" w:rsidRPr="0058276A">
        <w:rPr>
          <w:rFonts w:ascii="Arial" w:eastAsia="Times New Roman" w:hAnsi="Arial" w:cs="Arial"/>
          <w:sz w:val="24"/>
          <w:szCs w:val="24"/>
        </w:rPr>
        <w:t xml:space="preserve"> unproven. </w:t>
      </w:r>
      <w:r>
        <w:rPr>
          <w:rFonts w:ascii="Arial" w:eastAsia="Times New Roman" w:hAnsi="Arial" w:cs="Arial"/>
          <w:sz w:val="24"/>
          <w:szCs w:val="24"/>
        </w:rPr>
        <w:t xml:space="preserve">   </w:t>
      </w:r>
      <w:r w:rsidR="00805BAA" w:rsidRPr="00D81BD8">
        <w:rPr>
          <w:rFonts w:ascii="Arial" w:eastAsia="Times New Roman" w:hAnsi="Arial" w:cs="Arial"/>
          <w:sz w:val="24"/>
          <w:szCs w:val="24"/>
        </w:rPr>
        <w:t xml:space="preserve">Poland. </w:t>
      </w:r>
      <w:r>
        <w:rPr>
          <w:rFonts w:ascii="Arial" w:eastAsia="Times New Roman" w:hAnsi="Arial" w:cs="Arial"/>
          <w:sz w:val="24"/>
          <w:szCs w:val="24"/>
        </w:rPr>
        <w:br/>
      </w:r>
    </w:p>
    <w:p w14:paraId="67EAB4F3"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7" w:history="1">
        <w:r w:rsidR="00805BAA" w:rsidRPr="00D81BD8">
          <w:rPr>
            <w:rFonts w:ascii="Arial" w:eastAsia="Times New Roman" w:hAnsi="Arial" w:cs="Arial"/>
            <w:b/>
            <w:bCs/>
            <w:color w:val="0000FF"/>
            <w:sz w:val="24"/>
            <w:szCs w:val="24"/>
            <w:u w:val="single"/>
          </w:rPr>
          <w:t>TABARA 2012</w:t>
        </w:r>
      </w:hyperlink>
      <w:r w:rsidR="00805BAA" w:rsidRPr="00D81BD8">
        <w:rPr>
          <w:rFonts w:ascii="Arial" w:eastAsia="Times New Roman" w:hAnsi="Arial" w:cs="Arial"/>
          <w:b/>
          <w:bCs/>
          <w:sz w:val="24"/>
          <w:szCs w:val="24"/>
        </w:rPr>
        <w:br/>
        <w:t>Low-calorie bread baked with charred cellulose granules and wheat flour to eliminate toxic xanthene food dye in the alimentary canal.</w:t>
      </w:r>
    </w:p>
    <w:p w14:paraId="322CAC8A" w14:textId="7777777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Good overview of toxic properties of xanthene food dyes including Red 3. The charcoal granules </w:t>
      </w:r>
      <w:proofErr w:type="gramStart"/>
      <w:r w:rsidRPr="0058276A">
        <w:rPr>
          <w:rFonts w:ascii="Arial" w:eastAsia="Times New Roman" w:hAnsi="Arial" w:cs="Arial"/>
          <w:sz w:val="24"/>
          <w:szCs w:val="24"/>
        </w:rPr>
        <w:t>adsorb</w:t>
      </w:r>
      <w:proofErr w:type="gramEnd"/>
      <w:r w:rsidRPr="0058276A">
        <w:rPr>
          <w:rFonts w:ascii="Arial" w:eastAsia="Times New Roman" w:hAnsi="Arial" w:cs="Arial"/>
          <w:sz w:val="24"/>
          <w:szCs w:val="24"/>
        </w:rPr>
        <w:t xml:space="preserve"> the food dye and remove it from the GI tract. </w:t>
      </w:r>
    </w:p>
    <w:p w14:paraId="76E3F0F0" w14:textId="7BE103A0"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Japan.</w:t>
      </w:r>
      <w:r w:rsidR="00377577">
        <w:rPr>
          <w:rFonts w:ascii="Arial" w:eastAsia="Times New Roman" w:hAnsi="Arial" w:cs="Arial"/>
          <w:sz w:val="24"/>
          <w:szCs w:val="24"/>
        </w:rPr>
        <w:br/>
      </w:r>
    </w:p>
    <w:p w14:paraId="06997572" w14:textId="15ABC44E" w:rsidR="00BE18B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28" w:history="1">
        <w:r w:rsidR="00BE18BC" w:rsidRPr="00BE18BC">
          <w:rPr>
            <w:rStyle w:val="Hyperlink"/>
            <w:rFonts w:ascii="Arial" w:eastAsia="Times New Roman" w:hAnsi="Arial" w:cs="Arial"/>
            <w:b/>
            <w:bCs/>
            <w:sz w:val="24"/>
            <w:szCs w:val="24"/>
          </w:rPr>
          <w:t>TACA 2008</w:t>
        </w:r>
      </w:hyperlink>
      <w:r w:rsidR="00BE18BC">
        <w:rPr>
          <w:rFonts w:ascii="Arial" w:eastAsia="Times New Roman" w:hAnsi="Arial" w:cs="Arial"/>
          <w:b/>
          <w:bCs/>
          <w:sz w:val="24"/>
          <w:szCs w:val="24"/>
        </w:rPr>
        <w:br/>
        <w:t>Autism studies and related medical conditions</w:t>
      </w:r>
    </w:p>
    <w:p w14:paraId="5BCF34DB" w14:textId="03F9DB6F"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Citations and abstracts are organized by subject.</w:t>
      </w:r>
    </w:p>
    <w:p w14:paraId="2363E94C" w14:textId="18070334"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346 pages.</w:t>
      </w:r>
      <w:r>
        <w:rPr>
          <w:rFonts w:ascii="Arial" w:eastAsia="Times New Roman" w:hAnsi="Arial" w:cs="Arial"/>
          <w:sz w:val="24"/>
          <w:szCs w:val="24"/>
        </w:rPr>
        <w:br/>
      </w:r>
      <w:r>
        <w:rPr>
          <w:rFonts w:ascii="Arial" w:eastAsia="Times New Roman" w:hAnsi="Arial" w:cs="Arial"/>
          <w:sz w:val="24"/>
          <w:szCs w:val="24"/>
        </w:rPr>
        <w:br/>
      </w:r>
    </w:p>
    <w:p w14:paraId="219F19FB" w14:textId="61DF4ACD" w:rsidR="00805BAA" w:rsidRPr="00D81BD8" w:rsidRDefault="00BB1134"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329" w:history="1">
        <w:r w:rsidR="00805BAA" w:rsidRPr="00D81BD8">
          <w:rPr>
            <w:rFonts w:ascii="Arial" w:eastAsia="Times New Roman" w:hAnsi="Arial" w:cs="Arial"/>
            <w:b/>
            <w:bCs/>
            <w:color w:val="0000FF"/>
            <w:sz w:val="24"/>
            <w:szCs w:val="24"/>
            <w:u w:val="single"/>
          </w:rPr>
          <w:t>TADA-OIKAWA 2016</w:t>
        </w:r>
      </w:hyperlink>
      <w:r w:rsidR="00805BAA" w:rsidRPr="00D81BD8">
        <w:rPr>
          <w:rFonts w:ascii="Arial" w:eastAsia="Times New Roman" w:hAnsi="Arial" w:cs="Arial"/>
          <w:b/>
          <w:bCs/>
          <w:sz w:val="24"/>
          <w:szCs w:val="24"/>
        </w:rPr>
        <w:br/>
        <w:t xml:space="preserve">Titanium Dioxide Particle Type and Concentration Influence the Inflammatory Response in Caco-2 Cells </w:t>
      </w:r>
    </w:p>
    <w:p w14:paraId="6FB47026" w14:textId="379F0EDF"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TiO2 </w:t>
      </w:r>
      <w:proofErr w:type="gramStart"/>
      <w:r w:rsidRPr="0058276A">
        <w:rPr>
          <w:rFonts w:ascii="Arial" w:eastAsia="Times New Roman" w:hAnsi="Arial" w:cs="Arial"/>
          <w:sz w:val="24"/>
          <w:szCs w:val="24"/>
        </w:rPr>
        <w:t>induce</w:t>
      </w:r>
      <w:proofErr w:type="gramEnd"/>
      <w:r w:rsidRPr="0058276A">
        <w:rPr>
          <w:rFonts w:ascii="Arial" w:eastAsia="Times New Roman" w:hAnsi="Arial" w:cs="Arial"/>
          <w:sz w:val="24"/>
          <w:szCs w:val="24"/>
        </w:rPr>
        <w:t xml:space="preserve"> inflammation. </w:t>
      </w:r>
    </w:p>
    <w:p w14:paraId="5AAB65CD" w14:textId="77777777" w:rsidR="00BB1134"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w:t>
      </w:r>
    </w:p>
    <w:p w14:paraId="783F43F5" w14:textId="1906F031" w:rsidR="00805BAA" w:rsidRPr="0058276A" w:rsidRDefault="00BB113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Listed at </w:t>
      </w:r>
      <w:hyperlink r:id="rId3330"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sidR="00D81BD8">
        <w:rPr>
          <w:rFonts w:ascii="Arial" w:eastAsia="Times New Roman" w:hAnsi="Arial" w:cs="Arial"/>
          <w:sz w:val="24"/>
          <w:szCs w:val="24"/>
        </w:rPr>
        <w:br/>
      </w:r>
      <w:r w:rsidR="00D81BD8">
        <w:rPr>
          <w:rFonts w:ascii="Arial" w:eastAsia="Times New Roman" w:hAnsi="Arial" w:cs="Arial"/>
          <w:sz w:val="24"/>
          <w:szCs w:val="24"/>
        </w:rPr>
        <w:br/>
      </w:r>
    </w:p>
    <w:p w14:paraId="2E1F0C69"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1" w:history="1">
        <w:r w:rsidR="00805BAA" w:rsidRPr="00D81BD8">
          <w:rPr>
            <w:rFonts w:ascii="Arial" w:eastAsia="Times New Roman" w:hAnsi="Arial" w:cs="Arial"/>
            <w:b/>
            <w:bCs/>
            <w:color w:val="0000FF"/>
            <w:sz w:val="24"/>
            <w:szCs w:val="24"/>
            <w:u w:val="single"/>
          </w:rPr>
          <w:t>TAGER 2001</w:t>
        </w:r>
      </w:hyperlink>
      <w:r w:rsidR="00805BAA" w:rsidRPr="00D81BD8">
        <w:rPr>
          <w:rFonts w:ascii="Arial" w:eastAsia="Times New Roman" w:hAnsi="Arial" w:cs="Arial"/>
          <w:b/>
          <w:bCs/>
          <w:sz w:val="24"/>
          <w:szCs w:val="24"/>
        </w:rPr>
        <w:br/>
        <w:t xml:space="preserve">A controlled study of cognitive deficits in children with chronic Lyme disease. </w:t>
      </w:r>
    </w:p>
    <w:p w14:paraId="782BDC1A" w14:textId="4EFDAC25" w:rsidR="00805BAA" w:rsidRPr="0058276A"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C</w:t>
      </w:r>
      <w:r w:rsidR="00805BAA" w:rsidRPr="0058276A">
        <w:rPr>
          <w:rFonts w:ascii="Arial" w:eastAsia="Times New Roman" w:hAnsi="Arial" w:cs="Arial"/>
          <w:sz w:val="24"/>
          <w:szCs w:val="24"/>
        </w:rPr>
        <w:t xml:space="preserve">ognitive deficits, memory, attention. </w:t>
      </w:r>
      <w:r>
        <w:rPr>
          <w:rFonts w:ascii="Arial" w:eastAsia="Times New Roman" w:hAnsi="Arial" w:cs="Arial"/>
          <w:sz w:val="24"/>
          <w:szCs w:val="24"/>
        </w:rPr>
        <w:br/>
      </w:r>
      <w:r>
        <w:rPr>
          <w:rFonts w:ascii="Arial" w:eastAsia="Times New Roman" w:hAnsi="Arial" w:cs="Arial"/>
          <w:sz w:val="24"/>
          <w:szCs w:val="24"/>
        </w:rPr>
        <w:br/>
      </w:r>
    </w:p>
    <w:p w14:paraId="50AFCFCF"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2" w:history="1">
        <w:r w:rsidR="00805BAA" w:rsidRPr="00D81BD8">
          <w:rPr>
            <w:rFonts w:ascii="Arial" w:eastAsia="Times New Roman" w:hAnsi="Arial" w:cs="Arial"/>
            <w:b/>
            <w:bCs/>
            <w:color w:val="0000FF"/>
            <w:sz w:val="24"/>
            <w:szCs w:val="24"/>
            <w:u w:val="single"/>
          </w:rPr>
          <w:t>TAKAHASHI 2012</w:t>
        </w:r>
      </w:hyperlink>
      <w:r w:rsidR="00805BAA" w:rsidRPr="00D81BD8">
        <w:rPr>
          <w:rFonts w:ascii="Arial" w:eastAsia="Times New Roman" w:hAnsi="Arial" w:cs="Arial"/>
          <w:b/>
          <w:bCs/>
          <w:sz w:val="24"/>
          <w:szCs w:val="24"/>
        </w:rPr>
        <w:br/>
        <w:t xml:space="preserve">Effect of dental amalgam on gene expression profiles in rat cerebrum, cerebellum, </w:t>
      </w:r>
      <w:proofErr w:type="gramStart"/>
      <w:r w:rsidR="00805BAA" w:rsidRPr="00D81BD8">
        <w:rPr>
          <w:rFonts w:ascii="Arial" w:eastAsia="Times New Roman" w:hAnsi="Arial" w:cs="Arial"/>
          <w:b/>
          <w:bCs/>
          <w:sz w:val="24"/>
          <w:szCs w:val="24"/>
        </w:rPr>
        <w:t>liver</w:t>
      </w:r>
      <w:proofErr w:type="gramEnd"/>
      <w:r w:rsidR="00805BAA" w:rsidRPr="00D81BD8">
        <w:rPr>
          <w:rFonts w:ascii="Arial" w:eastAsia="Times New Roman" w:hAnsi="Arial" w:cs="Arial"/>
          <w:b/>
          <w:bCs/>
          <w:sz w:val="24"/>
          <w:szCs w:val="24"/>
        </w:rPr>
        <w:t xml:space="preserve"> and kidney</w:t>
      </w:r>
    </w:p>
    <w:p w14:paraId="4ADB3486" w14:textId="77777777"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3C41A0F" w14:textId="240ABC01" w:rsidR="00805BAA" w:rsidRPr="0058276A"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M</w:t>
      </w:r>
      <w:r w:rsidR="00805BAA" w:rsidRPr="0058276A">
        <w:rPr>
          <w:rFonts w:ascii="Arial" w:eastAsia="Times New Roman" w:hAnsi="Arial" w:cs="Arial"/>
          <w:sz w:val="24"/>
          <w:szCs w:val="24"/>
        </w:rPr>
        <w:t>ercury vapor more than doubles some gene expressions in brain, liver, kidney. Including tumor necrosis factor.</w:t>
      </w:r>
    </w:p>
    <w:p w14:paraId="15286D78" w14:textId="54D5255C"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Japan.</w:t>
      </w:r>
      <w:r w:rsidR="00D81BD8">
        <w:rPr>
          <w:rFonts w:ascii="Arial" w:eastAsia="Times New Roman" w:hAnsi="Arial" w:cs="Arial"/>
          <w:sz w:val="24"/>
          <w:szCs w:val="24"/>
        </w:rPr>
        <w:br/>
      </w:r>
      <w:r w:rsidR="00D81BD8">
        <w:rPr>
          <w:rFonts w:ascii="Arial" w:eastAsia="Times New Roman" w:hAnsi="Arial" w:cs="Arial"/>
          <w:sz w:val="24"/>
          <w:szCs w:val="24"/>
        </w:rPr>
        <w:br/>
      </w:r>
    </w:p>
    <w:p w14:paraId="4AFC5B07"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3" w:history="1">
        <w:r w:rsidR="00805BAA" w:rsidRPr="00D81BD8">
          <w:rPr>
            <w:rFonts w:ascii="Arial" w:eastAsia="Times New Roman" w:hAnsi="Arial" w:cs="Arial"/>
            <w:b/>
            <w:bCs/>
            <w:color w:val="0000FF"/>
            <w:sz w:val="24"/>
            <w:szCs w:val="24"/>
            <w:u w:val="single"/>
          </w:rPr>
          <w:t>TAKAYAMA 1999</w:t>
        </w:r>
      </w:hyperlink>
      <w:r w:rsidR="00805BAA" w:rsidRPr="00D81BD8">
        <w:rPr>
          <w:rFonts w:ascii="Arial" w:eastAsia="Times New Roman" w:hAnsi="Arial" w:cs="Arial"/>
          <w:b/>
          <w:bCs/>
          <w:sz w:val="24"/>
          <w:szCs w:val="24"/>
        </w:rPr>
        <w:br/>
        <w:t>Effects of long-term oral administration of DDT on nonhuman primates</w:t>
      </w:r>
    </w:p>
    <w:p w14:paraId="4E3CEB7E" w14:textId="4CFE06E2"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proofErr w:type="spellStart"/>
      <w:r w:rsidRPr="0058276A">
        <w:rPr>
          <w:rFonts w:ascii="Arial" w:eastAsia="Times New Roman" w:hAnsi="Arial" w:cs="Arial"/>
          <w:sz w:val="24"/>
          <w:szCs w:val="24"/>
        </w:rPr>
        <w:t>Longterm</w:t>
      </w:r>
      <w:proofErr w:type="spellEnd"/>
      <w:r w:rsidRPr="0058276A">
        <w:rPr>
          <w:rFonts w:ascii="Arial" w:eastAsia="Times New Roman" w:hAnsi="Arial" w:cs="Arial"/>
          <w:sz w:val="24"/>
          <w:szCs w:val="24"/>
        </w:rPr>
        <w:t xml:space="preserve"> DDT causes hepatic and CNS toxicity &amp; tumors. </w:t>
      </w:r>
      <w:r w:rsidR="00D81BD8">
        <w:rPr>
          <w:rFonts w:ascii="Arial" w:eastAsia="Times New Roman" w:hAnsi="Arial" w:cs="Arial"/>
          <w:sz w:val="24"/>
          <w:szCs w:val="24"/>
        </w:rPr>
        <w:br/>
      </w:r>
      <w:r w:rsidR="00D81BD8">
        <w:rPr>
          <w:rFonts w:ascii="Arial" w:eastAsia="Times New Roman" w:hAnsi="Arial" w:cs="Arial"/>
          <w:sz w:val="24"/>
          <w:szCs w:val="24"/>
        </w:rPr>
        <w:br/>
      </w:r>
    </w:p>
    <w:p w14:paraId="66A9F740" w14:textId="0CD77C62" w:rsidR="00805BAA" w:rsidRPr="00D81BD8" w:rsidRDefault="00443A72"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334" w:history="1">
        <w:r w:rsidR="00805BAA" w:rsidRPr="00D81BD8">
          <w:rPr>
            <w:rFonts w:ascii="Arial" w:eastAsia="Times New Roman" w:hAnsi="Arial" w:cs="Arial"/>
            <w:b/>
            <w:bCs/>
            <w:color w:val="0000FF"/>
            <w:sz w:val="24"/>
            <w:szCs w:val="24"/>
            <w:u w:val="single"/>
          </w:rPr>
          <w:t>TAKEDA 2009</w:t>
        </w:r>
      </w:hyperlink>
      <w:r w:rsidR="00805BAA" w:rsidRPr="00D81BD8">
        <w:rPr>
          <w:rFonts w:ascii="Arial" w:eastAsia="Times New Roman" w:hAnsi="Arial" w:cs="Arial"/>
          <w:b/>
          <w:bCs/>
          <w:sz w:val="24"/>
          <w:szCs w:val="24"/>
        </w:rPr>
        <w:br/>
        <w:t xml:space="preserve">Nanoparticles Transferred from Pregnant Mice to Their Offspring Can Damage the Genital and Cranial Nerve Systems </w:t>
      </w:r>
    </w:p>
    <w:p w14:paraId="21B8384B" w14:textId="3009D66B" w:rsidR="00443A72" w:rsidRDefault="00443A72" w:rsidP="00443A7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05BAA" w:rsidRPr="0058276A">
        <w:rPr>
          <w:rFonts w:ascii="Arial" w:eastAsia="Times New Roman" w:hAnsi="Arial" w:cs="Arial"/>
          <w:sz w:val="24"/>
          <w:szCs w:val="24"/>
        </w:rPr>
        <w:t>TiO2 prenatal exposure - reduced sperm, brain damage.</w:t>
      </w:r>
    </w:p>
    <w:p w14:paraId="6339B42B" w14:textId="6A55589E" w:rsidR="00443A72" w:rsidRDefault="00443A72" w:rsidP="00443A7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Linked at </w:t>
      </w:r>
      <w:hyperlink r:id="rId3335" w:history="1">
        <w:r w:rsidRPr="006817FC">
          <w:rPr>
            <w:rStyle w:val="Hyperlink"/>
            <w:rFonts w:ascii="Arial" w:eastAsia="Times New Roman" w:hAnsi="Arial" w:cs="Arial"/>
            <w:sz w:val="24"/>
            <w:szCs w:val="24"/>
          </w:rPr>
          <w:t>https://www.talkingaboutthescience.com/umezawa2012/</w:t>
        </w:r>
      </w:hyperlink>
      <w:r>
        <w:rPr>
          <w:rFonts w:ascii="Arial" w:eastAsia="Times New Roman" w:hAnsi="Arial" w:cs="Arial"/>
          <w:sz w:val="24"/>
          <w:szCs w:val="24"/>
        </w:rPr>
        <w:t xml:space="preserve"> </w:t>
      </w:r>
    </w:p>
    <w:p w14:paraId="380B6776" w14:textId="3C12FFA6" w:rsidR="006D0FF1" w:rsidRPr="00443A72" w:rsidRDefault="006D0FF1" w:rsidP="00443A7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Lined at </w:t>
      </w:r>
      <w:hyperlink r:id="rId3336"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p>
    <w:p w14:paraId="29240500" w14:textId="5D29ADDC"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w:t>
      </w:r>
      <w:r w:rsidR="00D81BD8">
        <w:rPr>
          <w:rFonts w:ascii="Arial" w:eastAsia="Times New Roman" w:hAnsi="Arial" w:cs="Arial"/>
          <w:sz w:val="24"/>
          <w:szCs w:val="24"/>
        </w:rPr>
        <w:br/>
      </w:r>
    </w:p>
    <w:p w14:paraId="65E09914"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7" w:history="1">
        <w:r w:rsidR="00805BAA" w:rsidRPr="00D81BD8">
          <w:rPr>
            <w:rFonts w:ascii="Arial" w:eastAsia="Times New Roman" w:hAnsi="Arial" w:cs="Arial"/>
            <w:b/>
            <w:bCs/>
            <w:color w:val="0000FF"/>
            <w:sz w:val="24"/>
            <w:szCs w:val="24"/>
            <w:u w:val="single"/>
          </w:rPr>
          <w:t>TAKEI 2002</w:t>
        </w:r>
      </w:hyperlink>
      <w:r w:rsidR="00805BAA" w:rsidRPr="00D81BD8">
        <w:rPr>
          <w:rFonts w:ascii="Arial" w:eastAsia="Times New Roman" w:hAnsi="Arial" w:cs="Arial"/>
          <w:b/>
          <w:bCs/>
          <w:sz w:val="24"/>
          <w:szCs w:val="24"/>
        </w:rPr>
        <w:br/>
        <w:t xml:space="preserve">Plasma Immunoadsorption Therapy for Guillain-Barre Syndrome: Critical Day for Initiation </w:t>
      </w:r>
    </w:p>
    <w:p w14:paraId="745D8A6D" w14:textId="65C6CF7D"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GBS. </w:t>
      </w:r>
      <w:r w:rsidR="009B4A36">
        <w:rPr>
          <w:rFonts w:ascii="Arial" w:eastAsia="Times New Roman" w:hAnsi="Arial" w:cs="Arial"/>
          <w:sz w:val="24"/>
          <w:szCs w:val="24"/>
        </w:rPr>
        <w:br/>
      </w:r>
    </w:p>
    <w:p w14:paraId="2E9749BF"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8" w:history="1">
        <w:r w:rsidR="00805BAA" w:rsidRPr="00D81BD8">
          <w:rPr>
            <w:rFonts w:ascii="Arial" w:eastAsia="Times New Roman" w:hAnsi="Arial" w:cs="Arial"/>
            <w:b/>
            <w:bCs/>
            <w:color w:val="0000FF"/>
            <w:sz w:val="24"/>
            <w:szCs w:val="24"/>
            <w:u w:val="single"/>
          </w:rPr>
          <w:t>TALBOTT 2015</w:t>
        </w:r>
      </w:hyperlink>
      <w:r w:rsidR="00805BAA" w:rsidRPr="00D81BD8">
        <w:rPr>
          <w:rFonts w:ascii="Arial" w:eastAsia="Times New Roman" w:hAnsi="Arial" w:cs="Arial"/>
          <w:b/>
          <w:bCs/>
          <w:sz w:val="24"/>
          <w:szCs w:val="24"/>
        </w:rPr>
        <w:br/>
        <w:t xml:space="preserve">Air toxics and the risk of autism spectrum disorder: the results of a </w:t>
      </w:r>
      <w:proofErr w:type="gramStart"/>
      <w:r w:rsidR="00805BAA" w:rsidRPr="00D81BD8">
        <w:rPr>
          <w:rFonts w:ascii="Arial" w:eastAsia="Times New Roman" w:hAnsi="Arial" w:cs="Arial"/>
          <w:b/>
          <w:bCs/>
          <w:sz w:val="24"/>
          <w:szCs w:val="24"/>
        </w:rPr>
        <w:t>population based</w:t>
      </w:r>
      <w:proofErr w:type="gramEnd"/>
      <w:r w:rsidR="00805BAA" w:rsidRPr="00D81BD8">
        <w:rPr>
          <w:rFonts w:ascii="Arial" w:eastAsia="Times New Roman" w:hAnsi="Arial" w:cs="Arial"/>
          <w:b/>
          <w:bCs/>
          <w:sz w:val="24"/>
          <w:szCs w:val="24"/>
        </w:rPr>
        <w:t xml:space="preserve"> case–control study in southwestern Pennsylvania </w:t>
      </w:r>
    </w:p>
    <w:p w14:paraId="7CF4E6C5" w14:textId="22D67681" w:rsidR="00805BAA" w:rsidRPr="0058276A"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A</w:t>
      </w:r>
      <w:r w:rsidR="00805BAA" w:rsidRPr="0058276A">
        <w:rPr>
          <w:rFonts w:ascii="Arial" w:eastAsia="Times New Roman" w:hAnsi="Arial" w:cs="Arial"/>
          <w:sz w:val="24"/>
          <w:szCs w:val="24"/>
        </w:rPr>
        <w:t xml:space="preserve">ir pollution, styrene, chromium, PAHs, methylene chloride, </w:t>
      </w:r>
      <w:proofErr w:type="gramStart"/>
      <w:r w:rsidR="00805BAA" w:rsidRPr="0058276A">
        <w:rPr>
          <w:rFonts w:ascii="Arial" w:eastAsia="Times New Roman" w:hAnsi="Arial" w:cs="Arial"/>
          <w:sz w:val="24"/>
          <w:szCs w:val="24"/>
        </w:rPr>
        <w:t>associated</w:t>
      </w:r>
      <w:proofErr w:type="gramEnd"/>
      <w:r w:rsidR="00805BAA" w:rsidRPr="0058276A">
        <w:rPr>
          <w:rFonts w:ascii="Arial" w:eastAsia="Times New Roman" w:hAnsi="Arial" w:cs="Arial"/>
          <w:sz w:val="24"/>
          <w:szCs w:val="24"/>
        </w:rPr>
        <w:t xml:space="preserve"> with autism. </w:t>
      </w:r>
      <w:r>
        <w:rPr>
          <w:rFonts w:ascii="Arial" w:eastAsia="Times New Roman" w:hAnsi="Arial" w:cs="Arial"/>
          <w:sz w:val="24"/>
          <w:szCs w:val="24"/>
        </w:rPr>
        <w:br/>
      </w:r>
    </w:p>
    <w:p w14:paraId="4D0F82B6" w14:textId="24BE9F69"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39" w:history="1">
        <w:r w:rsidR="00805BAA" w:rsidRPr="00D81BD8">
          <w:rPr>
            <w:rFonts w:ascii="Arial" w:eastAsia="Times New Roman" w:hAnsi="Arial" w:cs="Arial"/>
            <w:b/>
            <w:bCs/>
            <w:color w:val="0000FF"/>
            <w:sz w:val="24"/>
            <w:szCs w:val="24"/>
            <w:u w:val="single"/>
          </w:rPr>
          <w:t>TALEN 2008</w:t>
        </w:r>
      </w:hyperlink>
      <w:r w:rsidR="00805BAA" w:rsidRPr="00D81BD8">
        <w:rPr>
          <w:rFonts w:ascii="Arial" w:eastAsia="Times New Roman" w:hAnsi="Arial" w:cs="Arial"/>
          <w:b/>
          <w:bCs/>
          <w:sz w:val="24"/>
          <w:szCs w:val="24"/>
        </w:rPr>
        <w:br/>
        <w:t xml:space="preserve">What Physicians Want </w:t>
      </w:r>
      <w:proofErr w:type="gramStart"/>
      <w:r w:rsidR="00805BAA" w:rsidRPr="00D81BD8">
        <w:rPr>
          <w:rFonts w:ascii="Arial" w:eastAsia="Times New Roman" w:hAnsi="Arial" w:cs="Arial"/>
          <w:b/>
          <w:bCs/>
          <w:sz w:val="24"/>
          <w:szCs w:val="24"/>
        </w:rPr>
        <w:t>From</w:t>
      </w:r>
      <w:proofErr w:type="gramEnd"/>
      <w:r w:rsidR="00805BAA" w:rsidRPr="00D81BD8">
        <w:rPr>
          <w:rFonts w:ascii="Arial" w:eastAsia="Times New Roman" w:hAnsi="Arial" w:cs="Arial"/>
          <w:b/>
          <w:bCs/>
          <w:sz w:val="24"/>
          <w:szCs w:val="24"/>
        </w:rPr>
        <w:t xml:space="preserve"> Their Patients: Identifying What Makes Good Patient Communication </w:t>
      </w:r>
      <w:r w:rsidR="00D81BD8">
        <w:rPr>
          <w:rFonts w:ascii="Arial" w:eastAsia="Times New Roman" w:hAnsi="Arial" w:cs="Arial"/>
          <w:b/>
          <w:bCs/>
          <w:sz w:val="24"/>
          <w:szCs w:val="24"/>
        </w:rPr>
        <w:br/>
      </w:r>
      <w:r w:rsidR="009B4A36">
        <w:rPr>
          <w:rFonts w:ascii="Arial" w:eastAsia="Times New Roman" w:hAnsi="Arial" w:cs="Arial"/>
          <w:b/>
          <w:bCs/>
          <w:sz w:val="24"/>
          <w:szCs w:val="24"/>
        </w:rPr>
        <w:br/>
      </w:r>
    </w:p>
    <w:p w14:paraId="5E804971" w14:textId="3FF64521"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0" w:history="1">
        <w:r w:rsidR="00805BAA" w:rsidRPr="00D81BD8">
          <w:rPr>
            <w:rFonts w:ascii="Arial" w:eastAsia="Times New Roman" w:hAnsi="Arial" w:cs="Arial"/>
            <w:b/>
            <w:bCs/>
            <w:color w:val="0000FF"/>
            <w:sz w:val="24"/>
            <w:szCs w:val="24"/>
            <w:u w:val="single"/>
          </w:rPr>
          <w:t>TALERO-GUTIERREZ 2010</w:t>
        </w:r>
      </w:hyperlink>
      <w:r w:rsidR="00805BAA" w:rsidRPr="00D81BD8">
        <w:rPr>
          <w:rFonts w:ascii="Arial" w:eastAsia="Times New Roman" w:hAnsi="Arial" w:cs="Arial"/>
          <w:b/>
          <w:bCs/>
          <w:sz w:val="24"/>
          <w:szCs w:val="24"/>
        </w:rPr>
        <w:br/>
        <w:t xml:space="preserve">A Clinical Study of ADHD Symptoms </w:t>
      </w:r>
      <w:proofErr w:type="gramStart"/>
      <w:r w:rsidR="00805BAA" w:rsidRPr="00D81BD8">
        <w:rPr>
          <w:rFonts w:ascii="Arial" w:eastAsia="Times New Roman" w:hAnsi="Arial" w:cs="Arial"/>
          <w:b/>
          <w:bCs/>
          <w:sz w:val="24"/>
          <w:szCs w:val="24"/>
        </w:rPr>
        <w:t>With</w:t>
      </w:r>
      <w:proofErr w:type="gramEnd"/>
      <w:r w:rsidR="00805BAA" w:rsidRPr="00D81BD8">
        <w:rPr>
          <w:rFonts w:ascii="Arial" w:eastAsia="Times New Roman" w:hAnsi="Arial" w:cs="Arial"/>
          <w:b/>
          <w:bCs/>
          <w:sz w:val="24"/>
          <w:szCs w:val="24"/>
        </w:rPr>
        <w:t xml:space="preserve"> Relation to Symptoms of Learning Disorders in Schoolchildren </w:t>
      </w:r>
      <w:proofErr w:type="spellStart"/>
      <w:r w:rsidR="00805BAA" w:rsidRPr="00D81BD8">
        <w:rPr>
          <w:rFonts w:ascii="Arial" w:eastAsia="Times New Roman" w:hAnsi="Arial" w:cs="Arial"/>
          <w:b/>
          <w:bCs/>
          <w:sz w:val="24"/>
          <w:szCs w:val="24"/>
        </w:rPr>
        <w:t>talerin</w:t>
      </w:r>
      <w:proofErr w:type="spellEnd"/>
      <w:r w:rsidR="00805BAA" w:rsidRPr="00D81BD8">
        <w:rPr>
          <w:rFonts w:ascii="Arial" w:eastAsia="Times New Roman" w:hAnsi="Arial" w:cs="Arial"/>
          <w:b/>
          <w:bCs/>
          <w:sz w:val="24"/>
          <w:szCs w:val="24"/>
        </w:rPr>
        <w:t xml:space="preserve"> Bogota, Colombia </w:t>
      </w:r>
      <w:r w:rsidR="009B4A36">
        <w:rPr>
          <w:rFonts w:ascii="Arial" w:eastAsia="Times New Roman" w:hAnsi="Arial" w:cs="Arial"/>
          <w:b/>
          <w:bCs/>
          <w:sz w:val="24"/>
          <w:szCs w:val="24"/>
        </w:rPr>
        <w:br/>
      </w:r>
      <w:r w:rsidR="00D81BD8">
        <w:rPr>
          <w:rFonts w:ascii="Arial" w:eastAsia="Times New Roman" w:hAnsi="Arial" w:cs="Arial"/>
          <w:b/>
          <w:bCs/>
          <w:sz w:val="24"/>
          <w:szCs w:val="24"/>
        </w:rPr>
        <w:br/>
      </w:r>
    </w:p>
    <w:p w14:paraId="22D78664" w14:textId="003FB2E0" w:rsidR="00BE18B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1" w:history="1">
        <w:r w:rsidR="00BE18BC" w:rsidRPr="000471B8">
          <w:rPr>
            <w:rStyle w:val="Hyperlink"/>
            <w:rFonts w:ascii="Arial" w:eastAsia="Times New Roman" w:hAnsi="Arial" w:cs="Arial"/>
            <w:b/>
            <w:bCs/>
            <w:sz w:val="24"/>
            <w:szCs w:val="24"/>
          </w:rPr>
          <w:t>TALWAR 1997</w:t>
        </w:r>
      </w:hyperlink>
      <w:r w:rsidR="00BE18BC">
        <w:rPr>
          <w:rFonts w:ascii="Arial" w:eastAsia="Times New Roman" w:hAnsi="Arial" w:cs="Arial"/>
          <w:b/>
          <w:bCs/>
          <w:sz w:val="24"/>
          <w:szCs w:val="24"/>
        </w:rPr>
        <w:br/>
        <w:t xml:space="preserve">Fertility regulating and immunotherapeutic vaccines reaching human trials </w:t>
      </w:r>
      <w:proofErr w:type="gramStart"/>
      <w:r w:rsidR="00BE18BC">
        <w:rPr>
          <w:rFonts w:ascii="Arial" w:eastAsia="Times New Roman" w:hAnsi="Arial" w:cs="Arial"/>
          <w:b/>
          <w:bCs/>
          <w:sz w:val="24"/>
          <w:szCs w:val="24"/>
        </w:rPr>
        <w:t>stage</w:t>
      </w:r>
      <w:proofErr w:type="gramEnd"/>
    </w:p>
    <w:p w14:paraId="136E1CBC" w14:textId="02A9374D" w:rsidR="00BE18BC" w:rsidRPr="00BE18BC"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vaccine for birth control is carried on the tetanus and diphtheria toxoids.</w:t>
      </w:r>
    </w:p>
    <w:p w14:paraId="30BB36CD" w14:textId="736B7B35" w:rsidR="00BE18BC" w:rsidRPr="000471B8" w:rsidRDefault="00BE18BC"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They induce antibodies against human chorionic gonadotrophin (HCG)</w:t>
      </w:r>
      <w:r w:rsidR="000471B8">
        <w:rPr>
          <w:rFonts w:ascii="Arial" w:eastAsia="Times New Roman" w:hAnsi="Arial" w:cs="Arial"/>
          <w:sz w:val="24"/>
          <w:szCs w:val="24"/>
        </w:rPr>
        <w:t xml:space="preserve"> and can be used for birth control </w:t>
      </w:r>
      <w:proofErr w:type="gramStart"/>
      <w:r w:rsidR="000471B8">
        <w:rPr>
          <w:rFonts w:ascii="Arial" w:eastAsia="Times New Roman" w:hAnsi="Arial" w:cs="Arial"/>
          <w:sz w:val="24"/>
          <w:szCs w:val="24"/>
        </w:rPr>
        <w:t>and also</w:t>
      </w:r>
      <w:proofErr w:type="gramEnd"/>
      <w:r w:rsidR="000471B8">
        <w:rPr>
          <w:rFonts w:ascii="Arial" w:eastAsia="Times New Roman" w:hAnsi="Arial" w:cs="Arial"/>
          <w:sz w:val="24"/>
          <w:szCs w:val="24"/>
        </w:rPr>
        <w:t xml:space="preserve"> for cancers involving sex hormones.</w:t>
      </w:r>
    </w:p>
    <w:p w14:paraId="7D62997C" w14:textId="289C8E8E" w:rsidR="000471B8" w:rsidRPr="000471B8" w:rsidRDefault="000471B8" w:rsidP="00BE18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Works in both people and animals</w:t>
      </w:r>
    </w:p>
    <w:p w14:paraId="1915B1E3" w14:textId="4936D2CA" w:rsidR="000471B8" w:rsidRPr="000471B8" w:rsidRDefault="000471B8" w:rsidP="00BE18BC">
      <w:pPr>
        <w:numPr>
          <w:ilvl w:val="1"/>
          <w:numId w:val="16"/>
        </w:numPr>
        <w:spacing w:before="100" w:beforeAutospacing="1" w:after="120" w:line="240" w:lineRule="auto"/>
        <w:rPr>
          <w:rFonts w:ascii="Arial" w:eastAsia="Times New Roman" w:hAnsi="Arial" w:cs="Arial"/>
          <w:b/>
          <w:bCs/>
          <w:sz w:val="24"/>
          <w:szCs w:val="24"/>
          <w:highlight w:val="yellow"/>
        </w:rPr>
      </w:pPr>
      <w:r w:rsidRPr="000471B8">
        <w:rPr>
          <w:rFonts w:ascii="Arial" w:eastAsia="Times New Roman" w:hAnsi="Arial" w:cs="Arial"/>
          <w:sz w:val="24"/>
          <w:szCs w:val="24"/>
          <w:highlight w:val="yellow"/>
        </w:rPr>
        <w:t xml:space="preserve">Funded by Rockefeller </w:t>
      </w:r>
      <w:proofErr w:type="spellStart"/>
      <w:r w:rsidRPr="000471B8">
        <w:rPr>
          <w:rFonts w:ascii="Arial" w:eastAsia="Times New Roman" w:hAnsi="Arial" w:cs="Arial"/>
          <w:sz w:val="24"/>
          <w:szCs w:val="24"/>
          <w:highlight w:val="yellow"/>
        </w:rPr>
        <w:t>Fdn</w:t>
      </w:r>
      <w:proofErr w:type="spellEnd"/>
      <w:r w:rsidRPr="000471B8">
        <w:rPr>
          <w:rFonts w:ascii="Arial" w:eastAsia="Times New Roman" w:hAnsi="Arial" w:cs="Arial"/>
          <w:sz w:val="24"/>
          <w:szCs w:val="24"/>
          <w:highlight w:val="yellow"/>
        </w:rPr>
        <w:t xml:space="preserve"> and govt. organizations of Canada and India.</w:t>
      </w:r>
      <w:r>
        <w:rPr>
          <w:rFonts w:ascii="Arial" w:eastAsia="Times New Roman" w:hAnsi="Arial" w:cs="Arial"/>
          <w:sz w:val="24"/>
          <w:szCs w:val="24"/>
          <w:highlight w:val="yellow"/>
        </w:rPr>
        <w:br/>
      </w:r>
    </w:p>
    <w:p w14:paraId="7A8E6B2F" w14:textId="1712D9B6"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2" w:history="1">
        <w:r w:rsidR="00805BAA" w:rsidRPr="00D81BD8">
          <w:rPr>
            <w:rFonts w:ascii="Arial" w:eastAsia="Times New Roman" w:hAnsi="Arial" w:cs="Arial"/>
            <w:b/>
            <w:bCs/>
            <w:color w:val="0000FF"/>
            <w:sz w:val="24"/>
            <w:szCs w:val="24"/>
            <w:u w:val="single"/>
          </w:rPr>
          <w:t>TAMM 2010</w:t>
        </w:r>
      </w:hyperlink>
      <w:r w:rsidR="00805BAA" w:rsidRPr="00D81BD8">
        <w:rPr>
          <w:rFonts w:ascii="Arial" w:eastAsia="Times New Roman" w:hAnsi="Arial" w:cs="Arial"/>
          <w:b/>
          <w:bCs/>
          <w:sz w:val="24"/>
          <w:szCs w:val="24"/>
        </w:rPr>
        <w:br/>
        <w:t xml:space="preserve">Attention Training for School-Aged Children With ADHD: Results of an Open Trial </w:t>
      </w:r>
      <w:r w:rsidR="00D81BD8">
        <w:rPr>
          <w:rFonts w:ascii="Arial" w:eastAsia="Times New Roman" w:hAnsi="Arial" w:cs="Arial"/>
          <w:b/>
          <w:bCs/>
          <w:sz w:val="24"/>
          <w:szCs w:val="24"/>
        </w:rPr>
        <w:br/>
      </w:r>
    </w:p>
    <w:p w14:paraId="44B2E2EF"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3" w:history="1">
        <w:r w:rsidR="00805BAA" w:rsidRPr="00D81BD8">
          <w:rPr>
            <w:rFonts w:ascii="Arial" w:eastAsia="Times New Roman" w:hAnsi="Arial" w:cs="Arial"/>
            <w:b/>
            <w:bCs/>
            <w:color w:val="0000FF"/>
            <w:sz w:val="24"/>
            <w:szCs w:val="24"/>
            <w:u w:val="single"/>
          </w:rPr>
          <w:t>TAN 2004</w:t>
        </w:r>
      </w:hyperlink>
      <w:r w:rsidR="00805BAA" w:rsidRPr="00D81BD8">
        <w:rPr>
          <w:rFonts w:ascii="Arial" w:eastAsia="Times New Roman" w:hAnsi="Arial" w:cs="Arial"/>
          <w:b/>
          <w:bCs/>
          <w:sz w:val="24"/>
          <w:szCs w:val="24"/>
        </w:rPr>
        <w:br/>
        <w:t>Tourette's Syndrome Manifests as a Chronic Persistent Cough</w:t>
      </w:r>
    </w:p>
    <w:p w14:paraId="1DB8C437" w14:textId="7777777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TS, asthma, case report, twins, tic disorder, misdiagnosis </w:t>
      </w:r>
    </w:p>
    <w:p w14:paraId="544C4034" w14:textId="3F2050ED"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Turkey. </w:t>
      </w:r>
      <w:r w:rsidR="00D81BD8">
        <w:rPr>
          <w:rFonts w:ascii="Arial" w:eastAsia="Times New Roman" w:hAnsi="Arial" w:cs="Arial"/>
          <w:sz w:val="24"/>
          <w:szCs w:val="24"/>
        </w:rPr>
        <w:br/>
      </w:r>
      <w:r w:rsidR="00D81BD8">
        <w:rPr>
          <w:rFonts w:ascii="Arial" w:eastAsia="Times New Roman" w:hAnsi="Arial" w:cs="Arial"/>
          <w:sz w:val="24"/>
          <w:szCs w:val="24"/>
        </w:rPr>
        <w:br/>
      </w:r>
    </w:p>
    <w:p w14:paraId="0C47FD03"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4" w:history="1">
        <w:r w:rsidR="00805BAA" w:rsidRPr="00D81BD8">
          <w:rPr>
            <w:rFonts w:ascii="Arial" w:eastAsia="Times New Roman" w:hAnsi="Arial" w:cs="Arial"/>
            <w:b/>
            <w:bCs/>
            <w:color w:val="0000FF"/>
            <w:sz w:val="24"/>
            <w:szCs w:val="24"/>
            <w:u w:val="single"/>
          </w:rPr>
          <w:t>TANAKA 2000</w:t>
        </w:r>
      </w:hyperlink>
      <w:r w:rsidR="00805BAA" w:rsidRPr="00D81BD8">
        <w:rPr>
          <w:rFonts w:ascii="Arial" w:eastAsia="Times New Roman" w:hAnsi="Arial" w:cs="Arial"/>
          <w:b/>
          <w:bCs/>
          <w:sz w:val="24"/>
          <w:szCs w:val="24"/>
        </w:rPr>
        <w:br/>
        <w:t xml:space="preserve">Reduction of resuscitation fluid volumes in severely burned patients using ascorbic acid </w:t>
      </w:r>
      <w:proofErr w:type="gramStart"/>
      <w:r w:rsidR="00805BAA" w:rsidRPr="00D81BD8">
        <w:rPr>
          <w:rFonts w:ascii="Arial" w:eastAsia="Times New Roman" w:hAnsi="Arial" w:cs="Arial"/>
          <w:b/>
          <w:bCs/>
          <w:sz w:val="24"/>
          <w:szCs w:val="24"/>
        </w:rPr>
        <w:t>administration</w:t>
      </w:r>
      <w:proofErr w:type="gramEnd"/>
      <w:r w:rsidR="00805BAA" w:rsidRPr="00D81BD8">
        <w:rPr>
          <w:rFonts w:ascii="Arial" w:eastAsia="Times New Roman" w:hAnsi="Arial" w:cs="Arial"/>
          <w:b/>
          <w:bCs/>
          <w:sz w:val="24"/>
          <w:szCs w:val="24"/>
        </w:rPr>
        <w:t xml:space="preserve"> </w:t>
      </w:r>
    </w:p>
    <w:p w14:paraId="40C201B4" w14:textId="02F6C418" w:rsidR="00805BAA" w:rsidRPr="0058276A" w:rsidRDefault="00D81BD8"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V</w:t>
      </w:r>
      <w:r w:rsidR="00805BAA" w:rsidRPr="0058276A">
        <w:rPr>
          <w:rFonts w:ascii="Arial" w:eastAsia="Times New Roman" w:hAnsi="Arial" w:cs="Arial"/>
          <w:sz w:val="24"/>
          <w:szCs w:val="24"/>
        </w:rPr>
        <w:t xml:space="preserve">itamin C 66 mg/kg per hour during </w:t>
      </w:r>
      <w:proofErr w:type="gramStart"/>
      <w:r w:rsidR="00805BAA" w:rsidRPr="0058276A">
        <w:rPr>
          <w:rFonts w:ascii="Arial" w:eastAsia="Times New Roman" w:hAnsi="Arial" w:cs="Arial"/>
          <w:sz w:val="24"/>
          <w:szCs w:val="24"/>
        </w:rPr>
        <w:t>first</w:t>
      </w:r>
      <w:proofErr w:type="gramEnd"/>
      <w:r w:rsidR="00805BAA" w:rsidRPr="0058276A">
        <w:rPr>
          <w:rFonts w:ascii="Arial" w:eastAsia="Times New Roman" w:hAnsi="Arial" w:cs="Arial"/>
          <w:sz w:val="24"/>
          <w:szCs w:val="24"/>
        </w:rPr>
        <w:t xml:space="preserve"> 24 hours after burn reduces resuscitation fluid volume needed, wound edema and respiratory dysfunction.</w:t>
      </w:r>
    </w:p>
    <w:p w14:paraId="6DC83745" w14:textId="7B587576"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w:t>
      </w:r>
      <w:r w:rsidR="00D81BD8">
        <w:rPr>
          <w:rFonts w:ascii="Arial" w:eastAsia="Times New Roman" w:hAnsi="Arial" w:cs="Arial"/>
          <w:sz w:val="24"/>
          <w:szCs w:val="24"/>
        </w:rPr>
        <w:br/>
      </w:r>
    </w:p>
    <w:p w14:paraId="34FD4CF3" w14:textId="77777777" w:rsidR="00805BAA" w:rsidRPr="00D81BD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5" w:history="1">
        <w:r w:rsidR="00805BAA" w:rsidRPr="00D81BD8">
          <w:rPr>
            <w:rFonts w:ascii="Arial" w:eastAsia="Times New Roman" w:hAnsi="Arial" w:cs="Arial"/>
            <w:b/>
            <w:bCs/>
            <w:color w:val="0000FF"/>
            <w:sz w:val="24"/>
            <w:szCs w:val="24"/>
            <w:u w:val="single"/>
          </w:rPr>
          <w:t>TANAKA 2001</w:t>
        </w:r>
      </w:hyperlink>
      <w:r w:rsidR="00805BAA" w:rsidRPr="00D81BD8">
        <w:rPr>
          <w:rFonts w:ascii="Arial" w:eastAsia="Times New Roman" w:hAnsi="Arial" w:cs="Arial"/>
          <w:b/>
          <w:bCs/>
          <w:sz w:val="24"/>
          <w:szCs w:val="24"/>
        </w:rPr>
        <w:br/>
        <w:t>Reproductive and neurobehavioural toxicity study of erythrosine administered to mice in the diet.</w:t>
      </w:r>
    </w:p>
    <w:p w14:paraId="747DDBEB" w14:textId="1ADCF3CD" w:rsidR="00805BAA" w:rsidRPr="0058276A"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05BAA" w:rsidRPr="0058276A">
        <w:rPr>
          <w:rFonts w:ascii="Arial" w:eastAsia="Times New Roman" w:hAnsi="Arial" w:cs="Arial"/>
          <w:sz w:val="24"/>
          <w:szCs w:val="24"/>
        </w:rPr>
        <w:t xml:space="preserve">Food dye, Red 3 "produced few adverse effects" ... </w:t>
      </w:r>
    </w:p>
    <w:p w14:paraId="1B6AB7D1"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Number of turning of females (indicates emotionality) significantly increased, dose-</w:t>
      </w:r>
      <w:proofErr w:type="gramStart"/>
      <w:r w:rsidRPr="0058276A">
        <w:rPr>
          <w:rFonts w:ascii="Arial" w:eastAsia="Times New Roman" w:hAnsi="Arial" w:cs="Arial"/>
          <w:sz w:val="24"/>
          <w:szCs w:val="24"/>
        </w:rPr>
        <w:t>related</w:t>
      </w:r>
      <w:proofErr w:type="gramEnd"/>
      <w:r w:rsidRPr="0058276A">
        <w:rPr>
          <w:rFonts w:ascii="Arial" w:eastAsia="Times New Roman" w:hAnsi="Arial" w:cs="Arial"/>
          <w:sz w:val="24"/>
          <w:szCs w:val="24"/>
        </w:rPr>
        <w:t xml:space="preserve"> </w:t>
      </w:r>
    </w:p>
    <w:p w14:paraId="681A80B3"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middle &amp; high doses: 1 female did not get pregnant, 2 had </w:t>
      </w:r>
      <w:proofErr w:type="gramStart"/>
      <w:r w:rsidRPr="0058276A">
        <w:rPr>
          <w:rFonts w:ascii="Arial" w:eastAsia="Times New Roman" w:hAnsi="Arial" w:cs="Arial"/>
          <w:sz w:val="24"/>
          <w:szCs w:val="24"/>
        </w:rPr>
        <w:t>abortions</w:t>
      </w:r>
      <w:proofErr w:type="gramEnd"/>
      <w:r w:rsidRPr="0058276A">
        <w:rPr>
          <w:rFonts w:ascii="Arial" w:eastAsia="Times New Roman" w:hAnsi="Arial" w:cs="Arial"/>
          <w:sz w:val="24"/>
          <w:szCs w:val="24"/>
        </w:rPr>
        <w:t xml:space="preserve"> </w:t>
      </w:r>
    </w:p>
    <w:p w14:paraId="5BC84092"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increased body weight both male and female </w:t>
      </w:r>
    </w:p>
    <w:p w14:paraId="2C62104F"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distance increased in high dose </w:t>
      </w:r>
      <w:proofErr w:type="gramStart"/>
      <w:r w:rsidRPr="0058276A">
        <w:rPr>
          <w:rFonts w:ascii="Arial" w:eastAsia="Times New Roman" w:hAnsi="Arial" w:cs="Arial"/>
          <w:sz w:val="24"/>
          <w:szCs w:val="24"/>
        </w:rPr>
        <w:t>groups</w:t>
      </w:r>
      <w:proofErr w:type="gramEnd"/>
      <w:r w:rsidRPr="0058276A">
        <w:rPr>
          <w:rFonts w:ascii="Arial" w:eastAsia="Times New Roman" w:hAnsi="Arial" w:cs="Arial"/>
          <w:sz w:val="24"/>
          <w:szCs w:val="24"/>
        </w:rPr>
        <w:t xml:space="preserve"> </w:t>
      </w:r>
    </w:p>
    <w:p w14:paraId="4918766C" w14:textId="77777777" w:rsidR="00805BAA" w:rsidRPr="0058276A" w:rsidRDefault="00805BAA"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females showed more activity as adults, but males at 3 weeks in F1 </w:t>
      </w:r>
      <w:proofErr w:type="gramStart"/>
      <w:r w:rsidRPr="0058276A">
        <w:rPr>
          <w:rFonts w:ascii="Arial" w:eastAsia="Times New Roman" w:hAnsi="Arial" w:cs="Arial"/>
          <w:sz w:val="24"/>
          <w:szCs w:val="24"/>
        </w:rPr>
        <w:t>generation</w:t>
      </w:r>
      <w:proofErr w:type="gramEnd"/>
      <w:r w:rsidRPr="0058276A">
        <w:rPr>
          <w:rFonts w:ascii="Arial" w:eastAsia="Times New Roman" w:hAnsi="Arial" w:cs="Arial"/>
          <w:sz w:val="24"/>
          <w:szCs w:val="24"/>
        </w:rPr>
        <w:t xml:space="preserve"> </w:t>
      </w:r>
    </w:p>
    <w:p w14:paraId="6F33CC06" w14:textId="77777777" w:rsidR="00C13B93"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""actual dietary intake of erythrosine in Japan is presumed to be much lower," ... </w:t>
      </w:r>
    </w:p>
    <w:p w14:paraId="4A83F143" w14:textId="58B21BCD" w:rsidR="00805BAA" w:rsidRPr="0058276A"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805BAA" w:rsidRPr="0058276A">
        <w:rPr>
          <w:rFonts w:ascii="Arial" w:eastAsia="Times New Roman" w:hAnsi="Arial" w:cs="Arial"/>
          <w:sz w:val="24"/>
          <w:szCs w:val="24"/>
        </w:rPr>
        <w:t xml:space="preserve">PRESUMED? Is this truly a scientific statement? </w:t>
      </w:r>
      <w:r>
        <w:rPr>
          <w:rFonts w:ascii="Arial" w:eastAsia="Times New Roman" w:hAnsi="Arial" w:cs="Arial"/>
          <w:sz w:val="24"/>
          <w:szCs w:val="24"/>
        </w:rPr>
        <w:br/>
      </w:r>
      <w:r>
        <w:rPr>
          <w:rFonts w:ascii="Arial" w:eastAsia="Times New Roman" w:hAnsi="Arial" w:cs="Arial"/>
          <w:sz w:val="24"/>
          <w:szCs w:val="24"/>
        </w:rPr>
        <w:br/>
      </w:r>
    </w:p>
    <w:p w14:paraId="42CB83FC"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6" w:history="1">
        <w:r w:rsidR="00805BAA" w:rsidRPr="00C13B93">
          <w:rPr>
            <w:rFonts w:ascii="Arial" w:eastAsia="Times New Roman" w:hAnsi="Arial" w:cs="Arial"/>
            <w:b/>
            <w:bCs/>
            <w:color w:val="0000FF"/>
            <w:sz w:val="24"/>
            <w:szCs w:val="24"/>
            <w:u w:val="single"/>
          </w:rPr>
          <w:t>TANAKA 2006</w:t>
        </w:r>
      </w:hyperlink>
      <w:r w:rsidR="00805BAA" w:rsidRPr="00C13B93">
        <w:rPr>
          <w:rFonts w:ascii="Arial" w:eastAsia="Times New Roman" w:hAnsi="Arial" w:cs="Arial"/>
          <w:b/>
          <w:bCs/>
          <w:sz w:val="24"/>
          <w:szCs w:val="24"/>
        </w:rPr>
        <w:t xml:space="preserve"> - Yellow #5</w:t>
      </w:r>
      <w:r w:rsidR="00805BAA" w:rsidRPr="00C13B93">
        <w:rPr>
          <w:rFonts w:ascii="Arial" w:eastAsia="Times New Roman" w:hAnsi="Arial" w:cs="Arial"/>
          <w:b/>
          <w:bCs/>
          <w:sz w:val="24"/>
          <w:szCs w:val="24"/>
        </w:rPr>
        <w:br/>
        <w:t xml:space="preserve">Reproductive and neurobehavioural toxicity study of tartrazine administered to mice in the </w:t>
      </w:r>
      <w:proofErr w:type="gramStart"/>
      <w:r w:rsidR="00805BAA" w:rsidRPr="00C13B93">
        <w:rPr>
          <w:rFonts w:ascii="Arial" w:eastAsia="Times New Roman" w:hAnsi="Arial" w:cs="Arial"/>
          <w:b/>
          <w:bCs/>
          <w:sz w:val="24"/>
          <w:szCs w:val="24"/>
        </w:rPr>
        <w:t>diet</w:t>
      </w:r>
      <w:proofErr w:type="gramEnd"/>
    </w:p>
    <w:p w14:paraId="3A4D4CE1" w14:textId="67B86834" w:rsidR="00C13B93" w:rsidRPr="00C13B93"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149342ED" w14:textId="3848F655" w:rsidR="00805BAA" w:rsidRPr="0058276A"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NOTE:</w:t>
      </w:r>
      <w:r w:rsidR="00805BAA" w:rsidRPr="0058276A">
        <w:rPr>
          <w:rFonts w:ascii="Arial" w:eastAsia="Times New Roman" w:hAnsi="Arial" w:cs="Arial"/>
          <w:sz w:val="24"/>
          <w:szCs w:val="24"/>
        </w:rPr>
        <w:t xml:space="preserve"> the weirdest thing about this is that after finding the clear effects</w:t>
      </w:r>
      <w:r>
        <w:rPr>
          <w:rFonts w:ascii="Arial" w:eastAsia="Times New Roman" w:hAnsi="Arial" w:cs="Arial"/>
          <w:sz w:val="24"/>
          <w:szCs w:val="24"/>
        </w:rPr>
        <w:t xml:space="preserve"> of the food dye,</w:t>
      </w:r>
      <w:r w:rsidR="00805BAA" w:rsidRPr="0058276A">
        <w:rPr>
          <w:rFonts w:ascii="Arial" w:eastAsia="Times New Roman" w:hAnsi="Arial" w:cs="Arial"/>
          <w:sz w:val="24"/>
          <w:szCs w:val="24"/>
        </w:rPr>
        <w:t xml:space="preserve"> they decided that people would be okay because their dietary intake is PRESUMED to be much lower. </w:t>
      </w:r>
      <w:r>
        <w:rPr>
          <w:rFonts w:ascii="Arial" w:eastAsia="Times New Roman" w:hAnsi="Arial" w:cs="Arial"/>
          <w:sz w:val="24"/>
          <w:szCs w:val="24"/>
        </w:rPr>
        <w:br/>
      </w:r>
    </w:p>
    <w:p w14:paraId="414F0465"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7" w:history="1">
        <w:r w:rsidR="00805BAA" w:rsidRPr="00C13B93">
          <w:rPr>
            <w:rFonts w:ascii="Arial" w:eastAsia="Times New Roman" w:hAnsi="Arial" w:cs="Arial"/>
            <w:b/>
            <w:bCs/>
            <w:color w:val="0000FF"/>
            <w:sz w:val="24"/>
            <w:szCs w:val="24"/>
            <w:u w:val="single"/>
          </w:rPr>
          <w:t>TANAKA 2008</w:t>
        </w:r>
      </w:hyperlink>
      <w:r w:rsidR="00805BAA" w:rsidRPr="00C13B93">
        <w:rPr>
          <w:rFonts w:ascii="Arial" w:eastAsia="Times New Roman" w:hAnsi="Arial" w:cs="Arial"/>
          <w:b/>
          <w:bCs/>
          <w:sz w:val="24"/>
          <w:szCs w:val="24"/>
        </w:rPr>
        <w:t xml:space="preserve"> - Yellow #5</w:t>
      </w:r>
      <w:r w:rsidR="00805BAA" w:rsidRPr="00C13B93">
        <w:rPr>
          <w:rFonts w:ascii="Arial" w:eastAsia="Times New Roman" w:hAnsi="Arial" w:cs="Arial"/>
          <w:b/>
          <w:bCs/>
          <w:sz w:val="24"/>
          <w:szCs w:val="24"/>
        </w:rPr>
        <w:br/>
        <w:t>Effects of tartrazine on exploratory behavior in a three-generation toxicity study in mice</w:t>
      </w:r>
    </w:p>
    <w:p w14:paraId="0F6860F3" w14:textId="7018EFC5" w:rsidR="00805BAA" w:rsidRPr="0058276A"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05BAA" w:rsidRPr="0058276A">
        <w:rPr>
          <w:rFonts w:ascii="Arial" w:eastAsia="Times New Roman" w:hAnsi="Arial" w:cs="Arial"/>
          <w:sz w:val="24"/>
          <w:szCs w:val="24"/>
        </w:rPr>
        <w:t xml:space="preserve">Food dye. </w:t>
      </w:r>
      <w:r>
        <w:rPr>
          <w:rFonts w:ascii="Arial" w:eastAsia="Times New Roman" w:hAnsi="Arial" w:cs="Arial"/>
          <w:sz w:val="24"/>
          <w:szCs w:val="24"/>
        </w:rPr>
        <w:br/>
      </w:r>
      <w:r>
        <w:rPr>
          <w:rFonts w:ascii="Arial" w:eastAsia="Times New Roman" w:hAnsi="Arial" w:cs="Arial"/>
          <w:sz w:val="24"/>
          <w:szCs w:val="24"/>
        </w:rPr>
        <w:br/>
      </w:r>
    </w:p>
    <w:p w14:paraId="325BFDFB"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8" w:history="1">
        <w:r w:rsidR="00805BAA" w:rsidRPr="00C13B93">
          <w:rPr>
            <w:rFonts w:ascii="Arial" w:eastAsia="Times New Roman" w:hAnsi="Arial" w:cs="Arial"/>
            <w:b/>
            <w:bCs/>
            <w:color w:val="0000FF"/>
            <w:sz w:val="24"/>
            <w:szCs w:val="24"/>
            <w:u w:val="single"/>
          </w:rPr>
          <w:t>TANAKA 2013</w:t>
        </w:r>
      </w:hyperlink>
      <w:r w:rsidR="00805BAA" w:rsidRPr="00C13B93">
        <w:rPr>
          <w:rFonts w:ascii="Arial" w:eastAsia="Times New Roman" w:hAnsi="Arial" w:cs="Arial"/>
          <w:b/>
          <w:bCs/>
          <w:sz w:val="24"/>
          <w:szCs w:val="24"/>
        </w:rPr>
        <w:br/>
        <w:t xml:space="preserve">Effects of exposure to nanoparticle-rich diesel exhaust on 8-OHdG synthesis in the mouse asthmatic lung </w:t>
      </w:r>
    </w:p>
    <w:p w14:paraId="0E2B4667" w14:textId="0255166D" w:rsidR="00805BAA" w:rsidRPr="0058276A"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05BAA" w:rsidRPr="0058276A">
        <w:rPr>
          <w:rFonts w:ascii="Arial" w:eastAsia="Times New Roman" w:hAnsi="Arial" w:cs="Arial"/>
          <w:sz w:val="24"/>
          <w:szCs w:val="24"/>
        </w:rPr>
        <w:t xml:space="preserve">Japan </w:t>
      </w:r>
      <w:r>
        <w:rPr>
          <w:rFonts w:ascii="Arial" w:eastAsia="Times New Roman" w:hAnsi="Arial" w:cs="Arial"/>
          <w:sz w:val="24"/>
          <w:szCs w:val="24"/>
        </w:rPr>
        <w:br/>
      </w:r>
    </w:p>
    <w:p w14:paraId="2D388415" w14:textId="5D26E692"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49" w:history="1">
        <w:r w:rsidR="00805BAA" w:rsidRPr="00C13B93">
          <w:rPr>
            <w:rFonts w:ascii="Arial" w:eastAsia="Times New Roman" w:hAnsi="Arial" w:cs="Arial"/>
            <w:b/>
            <w:bCs/>
            <w:color w:val="0000FF"/>
            <w:sz w:val="24"/>
            <w:szCs w:val="24"/>
            <w:u w:val="single"/>
          </w:rPr>
          <w:t>TANG 2008</w:t>
        </w:r>
      </w:hyperlink>
      <w:r w:rsidR="00805BAA" w:rsidRPr="00C13B93">
        <w:rPr>
          <w:rFonts w:ascii="Arial" w:eastAsia="Times New Roman" w:hAnsi="Arial" w:cs="Arial"/>
          <w:b/>
          <w:bCs/>
          <w:sz w:val="24"/>
          <w:szCs w:val="24"/>
        </w:rPr>
        <w:br/>
        <w:t xml:space="preserve">Fluoride and Children's Intelligence: A Meta-analysis </w:t>
      </w:r>
      <w:r w:rsidR="00C13B93">
        <w:rPr>
          <w:rFonts w:ascii="Arial" w:eastAsia="Times New Roman" w:hAnsi="Arial" w:cs="Arial"/>
          <w:b/>
          <w:bCs/>
          <w:sz w:val="24"/>
          <w:szCs w:val="24"/>
        </w:rPr>
        <w:br/>
      </w:r>
      <w:r w:rsidR="00C13B93">
        <w:rPr>
          <w:rFonts w:ascii="Arial" w:eastAsia="Times New Roman" w:hAnsi="Arial" w:cs="Arial"/>
          <w:b/>
          <w:bCs/>
          <w:sz w:val="24"/>
          <w:szCs w:val="24"/>
        </w:rPr>
        <w:br/>
      </w:r>
    </w:p>
    <w:p w14:paraId="6C2FE8FA"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0" w:history="1">
        <w:r w:rsidR="00805BAA" w:rsidRPr="00C13B93">
          <w:rPr>
            <w:rFonts w:ascii="Arial" w:eastAsia="Times New Roman" w:hAnsi="Arial" w:cs="Arial"/>
            <w:b/>
            <w:bCs/>
            <w:color w:val="0000FF"/>
            <w:sz w:val="24"/>
            <w:szCs w:val="24"/>
            <w:u w:val="single"/>
          </w:rPr>
          <w:t>TANIHARA 2016</w:t>
        </w:r>
      </w:hyperlink>
      <w:r w:rsidR="00805BAA" w:rsidRPr="00C13B93">
        <w:rPr>
          <w:rFonts w:ascii="Arial" w:eastAsia="Times New Roman" w:hAnsi="Arial" w:cs="Arial"/>
          <w:b/>
          <w:bCs/>
          <w:sz w:val="24"/>
          <w:szCs w:val="24"/>
        </w:rPr>
        <w:br/>
        <w:t xml:space="preserve">Somatic cell reprogramming-free generation of genetically modified pigs. </w:t>
      </w:r>
    </w:p>
    <w:p w14:paraId="5E40658C" w14:textId="5DAD0F02" w:rsidR="00805BAA" w:rsidRPr="00C13B93" w:rsidRDefault="00C13B9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805BAA" w:rsidRPr="0058276A">
        <w:rPr>
          <w:rFonts w:ascii="Arial" w:eastAsia="Times New Roman" w:hAnsi="Arial" w:cs="Arial"/>
          <w:sz w:val="24"/>
          <w:szCs w:val="24"/>
        </w:rPr>
        <w:t xml:space="preserve">GMO, gene editing Cas9 protein GEEP, Myostatin mutant pigs. </w:t>
      </w:r>
      <w:r w:rsidR="00805BAA" w:rsidRPr="00C13B93">
        <w:rPr>
          <w:rFonts w:ascii="Arial" w:eastAsia="Times New Roman" w:hAnsi="Arial" w:cs="Arial"/>
          <w:sz w:val="24"/>
          <w:szCs w:val="24"/>
        </w:rPr>
        <w:t xml:space="preserve">Japan. </w:t>
      </w:r>
      <w:r w:rsidR="009B4A36">
        <w:rPr>
          <w:rFonts w:ascii="Arial" w:eastAsia="Times New Roman" w:hAnsi="Arial" w:cs="Arial"/>
          <w:sz w:val="24"/>
          <w:szCs w:val="24"/>
        </w:rPr>
        <w:br/>
      </w:r>
      <w:r w:rsidR="009B4A36">
        <w:rPr>
          <w:rFonts w:ascii="Arial" w:eastAsia="Times New Roman" w:hAnsi="Arial" w:cs="Arial"/>
          <w:sz w:val="24"/>
          <w:szCs w:val="24"/>
        </w:rPr>
        <w:br/>
      </w:r>
    </w:p>
    <w:p w14:paraId="6784A04C"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1" w:history="1">
        <w:r w:rsidR="00805BAA" w:rsidRPr="00C13B93">
          <w:rPr>
            <w:rFonts w:ascii="Arial" w:eastAsia="Times New Roman" w:hAnsi="Arial" w:cs="Arial"/>
            <w:b/>
            <w:bCs/>
            <w:color w:val="0000FF"/>
            <w:sz w:val="24"/>
            <w:szCs w:val="24"/>
            <w:u w:val="single"/>
          </w:rPr>
          <w:t>TARLO 1982</w:t>
        </w:r>
      </w:hyperlink>
      <w:r w:rsidR="00805BAA" w:rsidRPr="00C13B93">
        <w:rPr>
          <w:rFonts w:ascii="Arial" w:eastAsia="Times New Roman" w:hAnsi="Arial" w:cs="Arial"/>
          <w:b/>
          <w:bCs/>
          <w:sz w:val="24"/>
          <w:szCs w:val="24"/>
        </w:rPr>
        <w:br/>
        <w:t xml:space="preserve">Tartrazine and benzoate challenge and dietary avoidance in chronic asthma. </w:t>
      </w:r>
    </w:p>
    <w:p w14:paraId="660667C9" w14:textId="7777777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Food dye. Yellow 5</w:t>
      </w:r>
      <w:proofErr w:type="gramStart"/>
      <w:r w:rsidRPr="0058276A">
        <w:rPr>
          <w:rFonts w:ascii="Arial" w:eastAsia="Times New Roman" w:hAnsi="Arial" w:cs="Arial"/>
          <w:sz w:val="24"/>
          <w:szCs w:val="24"/>
        </w:rPr>
        <w:t xml:space="preserve"> ..</w:t>
      </w:r>
      <w:proofErr w:type="gramEnd"/>
      <w:r w:rsidRPr="0058276A">
        <w:rPr>
          <w:rFonts w:ascii="Arial" w:eastAsia="Times New Roman" w:hAnsi="Arial" w:cs="Arial"/>
          <w:sz w:val="24"/>
          <w:szCs w:val="24"/>
        </w:rPr>
        <w:t xml:space="preserve"> got worse during diet avoiding one color and benzoate. Salicylates not avoided. </w:t>
      </w:r>
    </w:p>
    <w:p w14:paraId="1EC8849B" w14:textId="79FC0A6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Some got worse. Canada. </w:t>
      </w:r>
      <w:r w:rsidR="00C13B93">
        <w:rPr>
          <w:rFonts w:ascii="Arial" w:eastAsia="Times New Roman" w:hAnsi="Arial" w:cs="Arial"/>
          <w:sz w:val="24"/>
          <w:szCs w:val="24"/>
        </w:rPr>
        <w:br/>
      </w:r>
      <w:r w:rsidR="00C13B93">
        <w:rPr>
          <w:rFonts w:ascii="Arial" w:eastAsia="Times New Roman" w:hAnsi="Arial" w:cs="Arial"/>
          <w:sz w:val="24"/>
          <w:szCs w:val="24"/>
        </w:rPr>
        <w:br/>
      </w:r>
    </w:p>
    <w:p w14:paraId="0D93E815"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2" w:history="1">
        <w:r w:rsidR="00805BAA" w:rsidRPr="00C13B93">
          <w:rPr>
            <w:rFonts w:ascii="Arial" w:eastAsia="Times New Roman" w:hAnsi="Arial" w:cs="Arial"/>
            <w:b/>
            <w:bCs/>
            <w:color w:val="0000FF"/>
            <w:sz w:val="24"/>
            <w:szCs w:val="24"/>
            <w:u w:val="single"/>
          </w:rPr>
          <w:t>TARLO 1993</w:t>
        </w:r>
      </w:hyperlink>
      <w:r w:rsidR="00805BAA" w:rsidRPr="00C13B93">
        <w:rPr>
          <w:rFonts w:ascii="Arial" w:eastAsia="Times New Roman" w:hAnsi="Arial" w:cs="Arial"/>
          <w:b/>
          <w:bCs/>
          <w:sz w:val="24"/>
          <w:szCs w:val="24"/>
        </w:rPr>
        <w:br/>
        <w:t>Asthma and Anaphylactoid Reactions to Food Additives</w:t>
      </w:r>
    </w:p>
    <w:p w14:paraId="3DB3F782" w14:textId="36B24B43" w:rsidR="00805BAA" w:rsidRPr="00377577" w:rsidRDefault="00805BAA" w:rsidP="00377577">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Food dye. Review. sulfites, MSG, benzoates, </w:t>
      </w:r>
      <w:proofErr w:type="spellStart"/>
      <w:r w:rsidRPr="0058276A">
        <w:rPr>
          <w:rFonts w:ascii="Arial" w:eastAsia="Times New Roman" w:hAnsi="Arial" w:cs="Arial"/>
          <w:sz w:val="24"/>
          <w:szCs w:val="24"/>
        </w:rPr>
        <w:t>bht</w:t>
      </w:r>
      <w:proofErr w:type="spellEnd"/>
      <w:r w:rsidRPr="0058276A">
        <w:rPr>
          <w:rFonts w:ascii="Arial" w:eastAsia="Times New Roman" w:hAnsi="Arial" w:cs="Arial"/>
          <w:sz w:val="24"/>
          <w:szCs w:val="24"/>
        </w:rPr>
        <w:t xml:space="preserve">, </w:t>
      </w:r>
      <w:proofErr w:type="spellStart"/>
      <w:r w:rsidRPr="0058276A">
        <w:rPr>
          <w:rFonts w:ascii="Arial" w:eastAsia="Times New Roman" w:hAnsi="Arial" w:cs="Arial"/>
          <w:sz w:val="24"/>
          <w:szCs w:val="24"/>
        </w:rPr>
        <w:t>bha</w:t>
      </w:r>
      <w:proofErr w:type="spellEnd"/>
      <w:r w:rsidRPr="0058276A">
        <w:rPr>
          <w:rFonts w:ascii="Arial" w:eastAsia="Times New Roman" w:hAnsi="Arial" w:cs="Arial"/>
          <w:sz w:val="24"/>
          <w:szCs w:val="24"/>
        </w:rPr>
        <w:t>, tartrazine (Yellow 5), nitrites, aspartame, others</w:t>
      </w:r>
      <w:proofErr w:type="gramStart"/>
      <w:r w:rsidRPr="0058276A">
        <w:rPr>
          <w:rFonts w:ascii="Arial" w:eastAsia="Times New Roman" w:hAnsi="Arial" w:cs="Arial"/>
          <w:sz w:val="24"/>
          <w:szCs w:val="24"/>
        </w:rPr>
        <w:t xml:space="preserve">. </w:t>
      </w:r>
      <w:r w:rsidRPr="00377577">
        <w:rPr>
          <w:rFonts w:ascii="Arial" w:eastAsia="Times New Roman" w:hAnsi="Arial" w:cs="Arial"/>
          <w:sz w:val="24"/>
          <w:szCs w:val="24"/>
        </w:rPr>
        <w:t>.</w:t>
      </w:r>
      <w:proofErr w:type="gramEnd"/>
      <w:r w:rsidRPr="00377577">
        <w:rPr>
          <w:rFonts w:ascii="Arial" w:eastAsia="Times New Roman" w:hAnsi="Arial" w:cs="Arial"/>
          <w:sz w:val="24"/>
          <w:szCs w:val="24"/>
        </w:rPr>
        <w:t xml:space="preserve"> </w:t>
      </w:r>
      <w:r w:rsidR="009B4A36">
        <w:rPr>
          <w:rFonts w:ascii="Arial" w:eastAsia="Times New Roman" w:hAnsi="Arial" w:cs="Arial"/>
          <w:sz w:val="24"/>
          <w:szCs w:val="24"/>
        </w:rPr>
        <w:br/>
      </w:r>
      <w:r w:rsidR="009B4A36">
        <w:rPr>
          <w:rFonts w:ascii="Arial" w:eastAsia="Times New Roman" w:hAnsi="Arial" w:cs="Arial"/>
          <w:sz w:val="24"/>
          <w:szCs w:val="24"/>
        </w:rPr>
        <w:br/>
      </w:r>
    </w:p>
    <w:p w14:paraId="3C2AFDA2" w14:textId="5D42204D"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3" w:history="1">
        <w:r w:rsidR="00805BAA" w:rsidRPr="00C13B93">
          <w:rPr>
            <w:rFonts w:ascii="Arial" w:eastAsia="Times New Roman" w:hAnsi="Arial" w:cs="Arial"/>
            <w:b/>
            <w:bCs/>
            <w:color w:val="0000FF"/>
            <w:sz w:val="24"/>
            <w:szCs w:val="24"/>
            <w:u w:val="single"/>
          </w:rPr>
          <w:t>TARR 2015</w:t>
        </w:r>
      </w:hyperlink>
      <w:r w:rsidR="00805BAA" w:rsidRPr="00C13B93">
        <w:rPr>
          <w:rFonts w:ascii="Arial" w:eastAsia="Times New Roman" w:hAnsi="Arial" w:cs="Arial"/>
          <w:b/>
          <w:bCs/>
          <w:sz w:val="24"/>
          <w:szCs w:val="24"/>
        </w:rPr>
        <w:br/>
        <w:t xml:space="preserve">The prebiotics 3'Sialyllactose and 6'Sialyllactose diminish stressor-induced anxiety-like behavior and colonic microbiota alterations: evidence for effects on the gut-brain axis </w:t>
      </w:r>
      <w:r w:rsidR="00C13B93">
        <w:rPr>
          <w:rFonts w:ascii="Arial" w:eastAsia="Times New Roman" w:hAnsi="Arial" w:cs="Arial"/>
          <w:b/>
          <w:bCs/>
          <w:sz w:val="24"/>
          <w:szCs w:val="24"/>
        </w:rPr>
        <w:br/>
      </w:r>
      <w:r w:rsidR="00C13B93">
        <w:rPr>
          <w:rFonts w:ascii="Arial" w:eastAsia="Times New Roman" w:hAnsi="Arial" w:cs="Arial"/>
          <w:b/>
          <w:bCs/>
          <w:sz w:val="24"/>
          <w:szCs w:val="24"/>
        </w:rPr>
        <w:br/>
      </w:r>
    </w:p>
    <w:p w14:paraId="3885F61E"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4" w:history="1">
        <w:r w:rsidR="00805BAA" w:rsidRPr="00C13B93">
          <w:rPr>
            <w:rFonts w:ascii="Arial" w:eastAsia="Times New Roman" w:hAnsi="Arial" w:cs="Arial"/>
            <w:b/>
            <w:bCs/>
            <w:color w:val="0000FF"/>
            <w:sz w:val="24"/>
            <w:szCs w:val="24"/>
            <w:u w:val="single"/>
          </w:rPr>
          <w:t>TARREN-SWEENEY 2010</w:t>
        </w:r>
      </w:hyperlink>
      <w:r w:rsidR="00805BAA" w:rsidRPr="00C13B93">
        <w:rPr>
          <w:rFonts w:ascii="Arial" w:eastAsia="Times New Roman" w:hAnsi="Arial" w:cs="Arial"/>
          <w:b/>
          <w:bCs/>
          <w:sz w:val="24"/>
          <w:szCs w:val="24"/>
        </w:rPr>
        <w:br/>
        <w:t xml:space="preserve">It’s time to re-think mental health services for children in care, and those adopted from </w:t>
      </w:r>
      <w:proofErr w:type="gramStart"/>
      <w:r w:rsidR="00805BAA" w:rsidRPr="00C13B93">
        <w:rPr>
          <w:rFonts w:ascii="Arial" w:eastAsia="Times New Roman" w:hAnsi="Arial" w:cs="Arial"/>
          <w:b/>
          <w:bCs/>
          <w:sz w:val="24"/>
          <w:szCs w:val="24"/>
        </w:rPr>
        <w:t>care</w:t>
      </w:r>
      <w:proofErr w:type="gramEnd"/>
    </w:p>
    <w:p w14:paraId="063FC20E" w14:textId="4CDE0B4E"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see also DeJong 2010 </w:t>
      </w:r>
      <w:r w:rsidR="00C13B93">
        <w:rPr>
          <w:rFonts w:ascii="Arial" w:eastAsia="Times New Roman" w:hAnsi="Arial" w:cs="Arial"/>
          <w:sz w:val="24"/>
          <w:szCs w:val="24"/>
        </w:rPr>
        <w:br/>
      </w:r>
    </w:p>
    <w:p w14:paraId="1D2A2676"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5" w:history="1">
        <w:r w:rsidR="00805BAA" w:rsidRPr="00C13B93">
          <w:rPr>
            <w:rFonts w:ascii="Arial" w:eastAsia="Times New Roman" w:hAnsi="Arial" w:cs="Arial"/>
            <w:b/>
            <w:bCs/>
            <w:color w:val="0000FF"/>
            <w:sz w:val="24"/>
            <w:szCs w:val="24"/>
            <w:u w:val="single"/>
          </w:rPr>
          <w:t>TARTAGLIA 2012</w:t>
        </w:r>
      </w:hyperlink>
      <w:r w:rsidR="00805BAA" w:rsidRPr="00C13B93">
        <w:rPr>
          <w:rFonts w:ascii="Arial" w:eastAsia="Times New Roman" w:hAnsi="Arial" w:cs="Arial"/>
          <w:b/>
          <w:bCs/>
          <w:sz w:val="24"/>
          <w:szCs w:val="24"/>
        </w:rPr>
        <w:br/>
        <w:t xml:space="preserve">Attention-Deficit Hyperactivity Disorder Symptoms in Children and Adolescents with Sex Chromosome Aneuploidy: XXY, XXX, XYY, and XXYY </w:t>
      </w:r>
    </w:p>
    <w:p w14:paraId="7512356F" w14:textId="2FEFBCB0"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risk high. </w:t>
      </w:r>
      <w:r w:rsidR="00C13B93">
        <w:rPr>
          <w:rFonts w:ascii="Arial" w:eastAsia="Times New Roman" w:hAnsi="Arial" w:cs="Arial"/>
          <w:sz w:val="24"/>
          <w:szCs w:val="24"/>
        </w:rPr>
        <w:br/>
      </w:r>
    </w:p>
    <w:p w14:paraId="43299AAF"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6" w:history="1">
        <w:r w:rsidR="00805BAA" w:rsidRPr="00C13B93">
          <w:rPr>
            <w:rFonts w:ascii="Arial" w:eastAsia="Times New Roman" w:hAnsi="Arial" w:cs="Arial"/>
            <w:b/>
            <w:bCs/>
            <w:color w:val="0000FF"/>
            <w:sz w:val="24"/>
            <w:szCs w:val="24"/>
            <w:u w:val="single"/>
          </w:rPr>
          <w:t>TATTERSALL 2016</w:t>
        </w:r>
      </w:hyperlink>
      <w:r w:rsidR="00805BAA" w:rsidRPr="00C13B93">
        <w:rPr>
          <w:rFonts w:ascii="Arial" w:eastAsia="Times New Roman" w:hAnsi="Arial" w:cs="Arial"/>
          <w:b/>
          <w:bCs/>
          <w:sz w:val="24"/>
          <w:szCs w:val="24"/>
        </w:rPr>
        <w:br/>
        <w:t xml:space="preserve">Fixed Drug Eruption due to Achiote Dye </w:t>
      </w:r>
    </w:p>
    <w:p w14:paraId="2E1FFADA" w14:textId="5BAA50EF" w:rsidR="00805BAA" w:rsidRPr="0058276A" w:rsidRDefault="00C13B93"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A</w:t>
      </w:r>
      <w:r w:rsidR="00805BAA" w:rsidRPr="0058276A">
        <w:rPr>
          <w:rFonts w:ascii="Arial" w:eastAsia="Times New Roman" w:hAnsi="Arial" w:cs="Arial"/>
          <w:sz w:val="24"/>
          <w:szCs w:val="24"/>
        </w:rPr>
        <w:t xml:space="preserve">chiote dye = annatto. case study: Family came to US and bought annatto w/dye containing Yellow 5 -&gt; fixed drug eruption. </w:t>
      </w:r>
      <w:r>
        <w:rPr>
          <w:rFonts w:ascii="Arial" w:eastAsia="Times New Roman" w:hAnsi="Arial" w:cs="Arial"/>
          <w:sz w:val="24"/>
          <w:szCs w:val="24"/>
        </w:rPr>
        <w:br/>
      </w:r>
    </w:p>
    <w:p w14:paraId="1045BC85"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7" w:history="1">
        <w:r w:rsidR="00805BAA" w:rsidRPr="00C13B93">
          <w:rPr>
            <w:rFonts w:ascii="Arial" w:eastAsia="Times New Roman" w:hAnsi="Arial" w:cs="Arial"/>
            <w:b/>
            <w:bCs/>
            <w:color w:val="0000FF"/>
            <w:sz w:val="24"/>
            <w:szCs w:val="24"/>
            <w:u w:val="single"/>
          </w:rPr>
          <w:t>TAVAKKOLI-KAKHKI 2014</w:t>
        </w:r>
      </w:hyperlink>
      <w:r w:rsidR="00805BAA" w:rsidRPr="00C13B93">
        <w:rPr>
          <w:rFonts w:ascii="Arial" w:eastAsia="Times New Roman" w:hAnsi="Arial" w:cs="Arial"/>
          <w:b/>
          <w:bCs/>
          <w:sz w:val="24"/>
          <w:szCs w:val="24"/>
        </w:rPr>
        <w:br/>
        <w:t xml:space="preserve">Food-Based Strategies for Depression Management </w:t>
      </w:r>
      <w:proofErr w:type="gramStart"/>
      <w:r w:rsidR="00805BAA" w:rsidRPr="00C13B93">
        <w:rPr>
          <w:rFonts w:ascii="Arial" w:eastAsia="Times New Roman" w:hAnsi="Arial" w:cs="Arial"/>
          <w:b/>
          <w:bCs/>
          <w:sz w:val="24"/>
          <w:szCs w:val="24"/>
        </w:rPr>
        <w:t>From</w:t>
      </w:r>
      <w:proofErr w:type="gramEnd"/>
      <w:r w:rsidR="00805BAA" w:rsidRPr="00C13B93">
        <w:rPr>
          <w:rFonts w:ascii="Arial" w:eastAsia="Times New Roman" w:hAnsi="Arial" w:cs="Arial"/>
          <w:b/>
          <w:bCs/>
          <w:sz w:val="24"/>
          <w:szCs w:val="24"/>
        </w:rPr>
        <w:t xml:space="preserve"> Iranian Traditional Medicine Resources</w:t>
      </w:r>
    </w:p>
    <w:p w14:paraId="5E5DFA14" w14:textId="4E29DB20"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Comparing modern diet recommendations and findings with Iranian Traditional Medicine manuscripts</w:t>
      </w:r>
      <w:r w:rsidR="00303298">
        <w:rPr>
          <w:rFonts w:ascii="Arial" w:eastAsia="Times New Roman" w:hAnsi="Arial" w:cs="Arial"/>
          <w:sz w:val="24"/>
          <w:szCs w:val="24"/>
        </w:rPr>
        <w:br/>
      </w:r>
    </w:p>
    <w:p w14:paraId="564FC135"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8" w:history="1">
        <w:r w:rsidR="00805BAA" w:rsidRPr="00C13B93">
          <w:rPr>
            <w:rFonts w:ascii="Arial" w:eastAsia="Times New Roman" w:hAnsi="Arial" w:cs="Arial"/>
            <w:b/>
            <w:bCs/>
            <w:color w:val="0000FF"/>
            <w:sz w:val="24"/>
            <w:szCs w:val="24"/>
            <w:u w:val="single"/>
          </w:rPr>
          <w:t>TAWFIK 2012</w:t>
        </w:r>
      </w:hyperlink>
      <w:r w:rsidR="00805BAA" w:rsidRPr="00C13B93">
        <w:rPr>
          <w:rFonts w:ascii="Arial" w:eastAsia="Times New Roman" w:hAnsi="Arial" w:cs="Arial"/>
          <w:b/>
          <w:bCs/>
          <w:sz w:val="24"/>
          <w:szCs w:val="24"/>
        </w:rPr>
        <w:br/>
        <w:t>Adverse effects of monosodium glutamate on liver and kidney functions in adult rats and potential protective effect of vitamins C and E</w:t>
      </w:r>
    </w:p>
    <w:p w14:paraId="7392448F" w14:textId="77777777"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4CB3F654" w14:textId="48B56FE3"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MSG, rats, urea, creatinine, oxidative stress. </w:t>
      </w:r>
    </w:p>
    <w:p w14:paraId="5A5A12A3" w14:textId="4D5D0DC5" w:rsidR="00C13B93" w:rsidRPr="00303298" w:rsidRDefault="00805BAA" w:rsidP="00377577">
      <w:pPr>
        <w:numPr>
          <w:ilvl w:val="1"/>
          <w:numId w:val="16"/>
        </w:numPr>
        <w:spacing w:before="100" w:beforeAutospacing="1" w:after="120" w:line="240" w:lineRule="auto"/>
        <w:rPr>
          <w:rFonts w:ascii="Arial" w:eastAsia="Times New Roman" w:hAnsi="Arial" w:cs="Arial"/>
          <w:sz w:val="24"/>
          <w:szCs w:val="24"/>
        </w:rPr>
      </w:pPr>
      <w:r w:rsidRPr="00303298">
        <w:rPr>
          <w:rFonts w:ascii="Arial" w:eastAsia="Times New Roman" w:hAnsi="Arial" w:cs="Arial"/>
          <w:sz w:val="24"/>
          <w:szCs w:val="24"/>
        </w:rPr>
        <w:t>Egypt, Saudi Arabia.</w:t>
      </w:r>
      <w:r w:rsidR="00C57B0A">
        <w:rPr>
          <w:rFonts w:ascii="Arial" w:eastAsia="Times New Roman" w:hAnsi="Arial" w:cs="Arial"/>
          <w:sz w:val="24"/>
          <w:szCs w:val="24"/>
        </w:rPr>
        <w:br/>
      </w:r>
    </w:p>
    <w:p w14:paraId="5B9A16F1"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59" w:history="1">
        <w:r w:rsidR="00805BAA" w:rsidRPr="00C13B93">
          <w:rPr>
            <w:rFonts w:ascii="Arial" w:eastAsia="Times New Roman" w:hAnsi="Arial" w:cs="Arial"/>
            <w:b/>
            <w:bCs/>
            <w:color w:val="0000FF"/>
            <w:sz w:val="24"/>
            <w:szCs w:val="24"/>
            <w:u w:val="single"/>
          </w:rPr>
          <w:t>TAYLOR 1984</w:t>
        </w:r>
      </w:hyperlink>
      <w:r w:rsidR="00805BAA" w:rsidRPr="00C13B93">
        <w:rPr>
          <w:rFonts w:ascii="Arial" w:eastAsia="Times New Roman" w:hAnsi="Arial" w:cs="Arial"/>
          <w:b/>
          <w:bCs/>
          <w:sz w:val="24"/>
          <w:szCs w:val="24"/>
        </w:rPr>
        <w:br/>
      </w:r>
      <w:proofErr w:type="spellStart"/>
      <w:r w:rsidR="00805BAA" w:rsidRPr="00C13B93">
        <w:rPr>
          <w:rFonts w:ascii="Arial" w:eastAsia="Times New Roman" w:hAnsi="Arial" w:cs="Arial"/>
          <w:b/>
          <w:bCs/>
          <w:i/>
          <w:iCs/>
          <w:sz w:val="24"/>
          <w:szCs w:val="24"/>
        </w:rPr>
        <w:t>annotationa</w:t>
      </w:r>
      <w:proofErr w:type="spellEnd"/>
      <w:r w:rsidR="00805BAA" w:rsidRPr="00C13B93">
        <w:rPr>
          <w:rFonts w:ascii="Arial" w:eastAsia="Times New Roman" w:hAnsi="Arial" w:cs="Arial"/>
          <w:b/>
          <w:bCs/>
          <w:i/>
          <w:iCs/>
          <w:sz w:val="24"/>
          <w:szCs w:val="24"/>
        </w:rPr>
        <w:t xml:space="preserve">: </w:t>
      </w:r>
      <w:r w:rsidR="00805BAA" w:rsidRPr="00C13B93">
        <w:rPr>
          <w:rFonts w:ascii="Arial" w:eastAsia="Times New Roman" w:hAnsi="Arial" w:cs="Arial"/>
          <w:b/>
          <w:bCs/>
          <w:sz w:val="24"/>
          <w:szCs w:val="24"/>
        </w:rPr>
        <w:t xml:space="preserve">Diet and Behaviour </w:t>
      </w:r>
    </w:p>
    <w:p w14:paraId="62338912" w14:textId="0FDC463F" w:rsidR="00C13B93" w:rsidRPr="00377577" w:rsidRDefault="00805BAA" w:rsidP="00377577">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article, claims Feingold Diet is placebo at best </w:t>
      </w:r>
      <w:r w:rsidR="00303298">
        <w:rPr>
          <w:rFonts w:ascii="Arial" w:eastAsia="Times New Roman" w:hAnsi="Arial" w:cs="Arial"/>
          <w:sz w:val="24"/>
          <w:szCs w:val="24"/>
        </w:rPr>
        <w:br/>
      </w:r>
    </w:p>
    <w:p w14:paraId="5BF64A66"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0" w:history="1">
        <w:r w:rsidR="00805BAA" w:rsidRPr="00C13B93">
          <w:rPr>
            <w:rFonts w:ascii="Arial" w:eastAsia="Times New Roman" w:hAnsi="Arial" w:cs="Arial"/>
            <w:b/>
            <w:bCs/>
            <w:color w:val="0000FF"/>
            <w:sz w:val="24"/>
            <w:szCs w:val="24"/>
            <w:u w:val="single"/>
          </w:rPr>
          <w:t>TAYLOR 1998</w:t>
        </w:r>
      </w:hyperlink>
      <w:r w:rsidR="00805BAA" w:rsidRPr="00C13B93">
        <w:rPr>
          <w:rFonts w:ascii="Arial" w:eastAsia="Times New Roman" w:hAnsi="Arial" w:cs="Arial"/>
          <w:b/>
          <w:bCs/>
          <w:sz w:val="24"/>
          <w:szCs w:val="24"/>
        </w:rPr>
        <w:br/>
        <w:t>Flavorings and colorings</w:t>
      </w:r>
    </w:p>
    <w:p w14:paraId="12911B73" w14:textId="7C7BB211"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no proof of sensitivity to artificial colors &amp; flavors, but some for natural ones. </w:t>
      </w:r>
      <w:r w:rsidR="00C13B93">
        <w:rPr>
          <w:rFonts w:ascii="Arial" w:eastAsia="Times New Roman" w:hAnsi="Arial" w:cs="Arial"/>
          <w:sz w:val="24"/>
          <w:szCs w:val="24"/>
        </w:rPr>
        <w:br/>
      </w:r>
    </w:p>
    <w:p w14:paraId="42F3F6C4"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1" w:history="1">
        <w:r w:rsidR="00805BAA" w:rsidRPr="00C13B93">
          <w:rPr>
            <w:rFonts w:ascii="Arial" w:eastAsia="Times New Roman" w:hAnsi="Arial" w:cs="Arial"/>
            <w:b/>
            <w:bCs/>
            <w:color w:val="0000FF"/>
            <w:sz w:val="24"/>
            <w:szCs w:val="24"/>
            <w:u w:val="single"/>
          </w:rPr>
          <w:t>TAYLOR 2000</w:t>
        </w:r>
      </w:hyperlink>
      <w:r w:rsidR="00805BAA" w:rsidRPr="00C13B93">
        <w:rPr>
          <w:rFonts w:ascii="Arial" w:eastAsia="Times New Roman" w:hAnsi="Arial" w:cs="Arial"/>
          <w:b/>
          <w:bCs/>
          <w:sz w:val="24"/>
          <w:szCs w:val="24"/>
        </w:rPr>
        <w:br/>
        <w:t xml:space="preserve">Dyslexia in adults is associated with clinical signs of fatty acid </w:t>
      </w:r>
      <w:proofErr w:type="gramStart"/>
      <w:r w:rsidR="00805BAA" w:rsidRPr="00C13B93">
        <w:rPr>
          <w:rFonts w:ascii="Arial" w:eastAsia="Times New Roman" w:hAnsi="Arial" w:cs="Arial"/>
          <w:b/>
          <w:bCs/>
          <w:sz w:val="24"/>
          <w:szCs w:val="24"/>
        </w:rPr>
        <w:t>deficiency</w:t>
      </w:r>
      <w:proofErr w:type="gramEnd"/>
      <w:r w:rsidR="00805BAA" w:rsidRPr="00C13B93">
        <w:rPr>
          <w:rFonts w:ascii="Arial" w:eastAsia="Times New Roman" w:hAnsi="Arial" w:cs="Arial"/>
          <w:b/>
          <w:bCs/>
          <w:sz w:val="24"/>
          <w:szCs w:val="24"/>
        </w:rPr>
        <w:t xml:space="preserve"> </w:t>
      </w:r>
    </w:p>
    <w:p w14:paraId="73EEAAB8" w14:textId="093BC017" w:rsidR="00805BAA" w:rsidRPr="00C13B93" w:rsidRDefault="00805BAA" w:rsidP="007400AA">
      <w:pPr>
        <w:numPr>
          <w:ilvl w:val="1"/>
          <w:numId w:val="16"/>
        </w:numPr>
        <w:spacing w:before="100" w:beforeAutospacing="1" w:after="120" w:line="240" w:lineRule="auto"/>
        <w:rPr>
          <w:rFonts w:ascii="Arial" w:eastAsia="Times New Roman" w:hAnsi="Arial" w:cs="Arial"/>
          <w:sz w:val="24"/>
          <w:szCs w:val="24"/>
        </w:rPr>
      </w:pPr>
      <w:proofErr w:type="gramStart"/>
      <w:r w:rsidRPr="0058276A">
        <w:rPr>
          <w:rFonts w:ascii="Arial" w:eastAsia="Times New Roman" w:hAnsi="Arial" w:cs="Arial"/>
          <w:sz w:val="24"/>
          <w:szCs w:val="24"/>
        </w:rPr>
        <w:t>omega-3</w:t>
      </w:r>
      <w:proofErr w:type="gramEnd"/>
      <w:r w:rsidRPr="0058276A">
        <w:rPr>
          <w:rFonts w:ascii="Arial" w:eastAsia="Times New Roman" w:hAnsi="Arial" w:cs="Arial"/>
          <w:sz w:val="24"/>
          <w:szCs w:val="24"/>
        </w:rPr>
        <w:t xml:space="preserve">, EFA. </w:t>
      </w:r>
      <w:r w:rsidRPr="00C13B93">
        <w:rPr>
          <w:rFonts w:ascii="Arial" w:eastAsia="Times New Roman" w:hAnsi="Arial" w:cs="Arial"/>
          <w:sz w:val="24"/>
          <w:szCs w:val="24"/>
        </w:rPr>
        <w:t xml:space="preserve">UK </w:t>
      </w:r>
      <w:r w:rsidR="00C13B93">
        <w:rPr>
          <w:rFonts w:ascii="Arial" w:eastAsia="Times New Roman" w:hAnsi="Arial" w:cs="Arial"/>
          <w:sz w:val="24"/>
          <w:szCs w:val="24"/>
        </w:rPr>
        <w:br/>
      </w:r>
      <w:r w:rsidR="00C13B93">
        <w:rPr>
          <w:rFonts w:ascii="Arial" w:eastAsia="Times New Roman" w:hAnsi="Arial" w:cs="Arial"/>
          <w:sz w:val="24"/>
          <w:szCs w:val="24"/>
        </w:rPr>
        <w:br/>
      </w:r>
    </w:p>
    <w:p w14:paraId="261853D9" w14:textId="71E73169"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2" w:history="1">
        <w:r w:rsidR="00805BAA" w:rsidRPr="00C13B93">
          <w:rPr>
            <w:rFonts w:ascii="Arial" w:eastAsia="Times New Roman" w:hAnsi="Arial" w:cs="Arial"/>
            <w:b/>
            <w:bCs/>
            <w:color w:val="0000FF"/>
            <w:sz w:val="24"/>
            <w:szCs w:val="24"/>
            <w:u w:val="single"/>
          </w:rPr>
          <w:t>TAYLOR 2001</w:t>
        </w:r>
      </w:hyperlink>
      <w:r w:rsidR="00805BAA" w:rsidRPr="00C13B93">
        <w:rPr>
          <w:rFonts w:ascii="Arial" w:eastAsia="Times New Roman" w:hAnsi="Arial" w:cs="Arial"/>
          <w:b/>
          <w:bCs/>
          <w:sz w:val="24"/>
          <w:szCs w:val="24"/>
        </w:rPr>
        <w:br/>
        <w:t xml:space="preserve">Ingredient and labeling issues associated with allergenic foods </w:t>
      </w:r>
      <w:r w:rsidR="00C13B93">
        <w:rPr>
          <w:rFonts w:ascii="Arial" w:eastAsia="Times New Roman" w:hAnsi="Arial" w:cs="Arial"/>
          <w:b/>
          <w:bCs/>
          <w:sz w:val="24"/>
          <w:szCs w:val="24"/>
        </w:rPr>
        <w:br/>
      </w:r>
      <w:r w:rsidR="00C13B93">
        <w:rPr>
          <w:rFonts w:ascii="Arial" w:eastAsia="Times New Roman" w:hAnsi="Arial" w:cs="Arial"/>
          <w:b/>
          <w:bCs/>
          <w:sz w:val="24"/>
          <w:szCs w:val="24"/>
        </w:rPr>
        <w:br/>
      </w:r>
    </w:p>
    <w:p w14:paraId="014970EB"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3" w:history="1">
        <w:r w:rsidR="00805BAA" w:rsidRPr="00C13B93">
          <w:rPr>
            <w:rFonts w:ascii="Arial" w:eastAsia="Times New Roman" w:hAnsi="Arial" w:cs="Arial"/>
            <w:b/>
            <w:bCs/>
            <w:color w:val="0000FF"/>
            <w:sz w:val="24"/>
            <w:szCs w:val="24"/>
            <w:u w:val="single"/>
          </w:rPr>
          <w:t>TAYLOR 2005</w:t>
        </w:r>
      </w:hyperlink>
      <w:r w:rsidR="00805BAA" w:rsidRPr="00C13B93">
        <w:rPr>
          <w:rFonts w:ascii="Arial" w:eastAsia="Times New Roman" w:hAnsi="Arial" w:cs="Arial"/>
          <w:b/>
          <w:bCs/>
          <w:sz w:val="24"/>
          <w:szCs w:val="24"/>
        </w:rPr>
        <w:br/>
        <w:t xml:space="preserve">Tagatose and milk allergy </w:t>
      </w:r>
    </w:p>
    <w:p w14:paraId="797DAB7A" w14:textId="63E2FB90"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made from lactose but has no milk residues. </w:t>
      </w:r>
      <w:r w:rsidR="00C13B93">
        <w:rPr>
          <w:rFonts w:ascii="Arial" w:eastAsia="Times New Roman" w:hAnsi="Arial" w:cs="Arial"/>
          <w:sz w:val="24"/>
          <w:szCs w:val="24"/>
        </w:rPr>
        <w:br/>
      </w:r>
      <w:r w:rsidR="00C13B93">
        <w:rPr>
          <w:rFonts w:ascii="Arial" w:eastAsia="Times New Roman" w:hAnsi="Arial" w:cs="Arial"/>
          <w:sz w:val="24"/>
          <w:szCs w:val="24"/>
        </w:rPr>
        <w:br/>
      </w:r>
    </w:p>
    <w:p w14:paraId="5ABC3585"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4" w:history="1">
        <w:r w:rsidR="00805BAA" w:rsidRPr="00C13B93">
          <w:rPr>
            <w:rFonts w:ascii="Arial" w:eastAsia="Times New Roman" w:hAnsi="Arial" w:cs="Arial"/>
            <w:b/>
            <w:bCs/>
            <w:color w:val="0000FF"/>
            <w:sz w:val="24"/>
            <w:szCs w:val="24"/>
            <w:u w:val="single"/>
          </w:rPr>
          <w:t>TAYLOR 2011</w:t>
        </w:r>
      </w:hyperlink>
      <w:r w:rsidR="00805BAA" w:rsidRPr="00C13B93">
        <w:rPr>
          <w:rFonts w:ascii="Arial" w:eastAsia="Times New Roman" w:hAnsi="Arial" w:cs="Arial"/>
          <w:b/>
          <w:bCs/>
          <w:sz w:val="24"/>
          <w:szCs w:val="24"/>
        </w:rPr>
        <w:br/>
        <w:t xml:space="preserve">Similarity of Bisphenol A Pharmacokinetics in Rhesus Monkeys and Mice: Relevance for Human Exposure </w:t>
      </w:r>
    </w:p>
    <w:p w14:paraId="015E02F1" w14:textId="78079788"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BPA, daily exposure is higher than thought and by multiple routes. </w:t>
      </w:r>
      <w:r w:rsidR="004E3FE1">
        <w:rPr>
          <w:rFonts w:ascii="Arial" w:eastAsia="Times New Roman" w:hAnsi="Arial" w:cs="Arial"/>
          <w:sz w:val="24"/>
          <w:szCs w:val="24"/>
        </w:rPr>
        <w:br/>
      </w:r>
    </w:p>
    <w:p w14:paraId="316FF05C"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5" w:history="1">
        <w:r w:rsidR="00805BAA" w:rsidRPr="00C13B93">
          <w:rPr>
            <w:rFonts w:ascii="Arial" w:eastAsia="Times New Roman" w:hAnsi="Arial" w:cs="Arial"/>
            <w:b/>
            <w:bCs/>
            <w:color w:val="0000FF"/>
            <w:sz w:val="24"/>
            <w:szCs w:val="24"/>
            <w:u w:val="single"/>
          </w:rPr>
          <w:t>TAYLOR 2014</w:t>
        </w:r>
      </w:hyperlink>
      <w:r w:rsidR="00805BAA" w:rsidRPr="00C13B93">
        <w:rPr>
          <w:rFonts w:ascii="Arial" w:eastAsia="Times New Roman" w:hAnsi="Arial" w:cs="Arial"/>
          <w:b/>
          <w:bCs/>
          <w:sz w:val="24"/>
          <w:szCs w:val="24"/>
        </w:rPr>
        <w:br/>
        <w:t xml:space="preserve">Human exposure to nitro </w:t>
      </w:r>
      <w:proofErr w:type="spellStart"/>
      <w:r w:rsidR="00805BAA" w:rsidRPr="00C13B93">
        <w:rPr>
          <w:rFonts w:ascii="Arial" w:eastAsia="Times New Roman" w:hAnsi="Arial" w:cs="Arial"/>
          <w:b/>
          <w:bCs/>
          <w:sz w:val="24"/>
          <w:szCs w:val="24"/>
        </w:rPr>
        <w:t>musks</w:t>
      </w:r>
      <w:proofErr w:type="spellEnd"/>
      <w:r w:rsidR="00805BAA" w:rsidRPr="00C13B93">
        <w:rPr>
          <w:rFonts w:ascii="Arial" w:eastAsia="Times New Roman" w:hAnsi="Arial" w:cs="Arial"/>
          <w:b/>
          <w:bCs/>
          <w:sz w:val="24"/>
          <w:szCs w:val="24"/>
        </w:rPr>
        <w:t xml:space="preserve"> and the evaluation of their potential toxicity: an overview </w:t>
      </w:r>
    </w:p>
    <w:p w14:paraId="2E64B40E" w14:textId="2CC2522F"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genotoxicity, chemicals. </w:t>
      </w:r>
      <w:r w:rsidR="00303298">
        <w:rPr>
          <w:rFonts w:ascii="Arial" w:eastAsia="Times New Roman" w:hAnsi="Arial" w:cs="Arial"/>
          <w:sz w:val="24"/>
          <w:szCs w:val="24"/>
        </w:rPr>
        <w:br/>
      </w:r>
    </w:p>
    <w:p w14:paraId="72FCEC64" w14:textId="5537B191" w:rsidR="00303298" w:rsidRDefault="0030329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366" w:history="1">
        <w:r w:rsidRPr="00303298">
          <w:rPr>
            <w:rStyle w:val="Hyperlink"/>
            <w:rFonts w:ascii="Arial" w:eastAsia="Times New Roman" w:hAnsi="Arial" w:cs="Arial"/>
            <w:b/>
            <w:bCs/>
            <w:sz w:val="24"/>
            <w:szCs w:val="24"/>
          </w:rPr>
          <w:t>TAYLOR 2013</w:t>
        </w:r>
      </w:hyperlink>
      <w:r>
        <w:rPr>
          <w:rFonts w:ascii="Arial" w:eastAsia="Times New Roman" w:hAnsi="Arial" w:cs="Arial"/>
          <w:b/>
          <w:bCs/>
          <w:sz w:val="24"/>
          <w:szCs w:val="24"/>
        </w:rPr>
        <w:br/>
        <w:t>Prevalence and incidence rates of autism in the UK: Time trend from 2004-</w:t>
      </w:r>
      <w:proofErr w:type="gramStart"/>
      <w:r>
        <w:rPr>
          <w:rFonts w:ascii="Arial" w:eastAsia="Times New Roman" w:hAnsi="Arial" w:cs="Arial"/>
          <w:b/>
          <w:bCs/>
          <w:sz w:val="24"/>
          <w:szCs w:val="24"/>
        </w:rPr>
        <w:t>2010  in</w:t>
      </w:r>
      <w:proofErr w:type="gramEnd"/>
      <w:r>
        <w:rPr>
          <w:rFonts w:ascii="Arial" w:eastAsia="Times New Roman" w:hAnsi="Arial" w:cs="Arial"/>
          <w:b/>
          <w:bCs/>
          <w:sz w:val="24"/>
          <w:szCs w:val="24"/>
        </w:rPr>
        <w:t xml:space="preserve"> children aged 8 years </w:t>
      </w:r>
    </w:p>
    <w:p w14:paraId="0D99EC1C" w14:textId="41157F54" w:rsidR="00303298" w:rsidRPr="00303298" w:rsidRDefault="00303298" w:rsidP="0030329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3367" w:history="1">
        <w:r w:rsidR="005C1D52" w:rsidRPr="00B11D07">
          <w:rPr>
            <w:rStyle w:val="Hyperlink"/>
            <w:rFonts w:ascii="Arial" w:eastAsia="Times New Roman" w:hAnsi="Arial" w:cs="Arial"/>
            <w:sz w:val="24"/>
            <w:szCs w:val="24"/>
          </w:rPr>
          <w:t>https://www.talkingaboutthescience.com/dufault2018/</w:t>
        </w:r>
      </w:hyperlink>
      <w:r w:rsidR="005C1D52">
        <w:rPr>
          <w:rFonts w:ascii="Arial" w:eastAsia="Times New Roman" w:hAnsi="Arial" w:cs="Arial"/>
          <w:sz w:val="24"/>
          <w:szCs w:val="24"/>
        </w:rPr>
        <w:t xml:space="preserve"> </w:t>
      </w:r>
      <w:r>
        <w:rPr>
          <w:rFonts w:ascii="Arial" w:eastAsia="Times New Roman" w:hAnsi="Arial" w:cs="Arial"/>
          <w:sz w:val="24"/>
          <w:szCs w:val="24"/>
        </w:rPr>
        <w:br/>
      </w:r>
    </w:p>
    <w:p w14:paraId="37649C05" w14:textId="6A58FD5E"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8" w:history="1">
        <w:r w:rsidR="00805BAA" w:rsidRPr="00C13B93">
          <w:rPr>
            <w:rFonts w:ascii="Arial" w:eastAsia="Times New Roman" w:hAnsi="Arial" w:cs="Arial"/>
            <w:b/>
            <w:bCs/>
            <w:color w:val="0000FF"/>
            <w:sz w:val="24"/>
            <w:szCs w:val="24"/>
            <w:u w:val="single"/>
          </w:rPr>
          <w:t>TAYLOR-BLACK 2014</w:t>
        </w:r>
      </w:hyperlink>
      <w:r w:rsidR="00805BAA" w:rsidRPr="00C13B93">
        <w:rPr>
          <w:rFonts w:ascii="Arial" w:eastAsia="Times New Roman" w:hAnsi="Arial" w:cs="Arial"/>
          <w:b/>
          <w:bCs/>
          <w:sz w:val="24"/>
          <w:szCs w:val="24"/>
        </w:rPr>
        <w:br/>
        <w:t>Prevalence of Food Allergy in New York City (NYC) School Children</w:t>
      </w:r>
    </w:p>
    <w:p w14:paraId="29C2377F" w14:textId="564D2C6C"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food allergy increases with higher income levels. Maybe they can afford allergists? (allergy meds are not covered under insurance)</w:t>
      </w:r>
      <w:r w:rsidR="004E3FE1">
        <w:rPr>
          <w:rFonts w:ascii="Arial" w:eastAsia="Times New Roman" w:hAnsi="Arial" w:cs="Arial"/>
          <w:sz w:val="24"/>
          <w:szCs w:val="24"/>
        </w:rPr>
        <w:br/>
      </w:r>
    </w:p>
    <w:p w14:paraId="63261871"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69" w:history="1">
        <w:r w:rsidR="00805BAA" w:rsidRPr="00C13B93">
          <w:rPr>
            <w:rFonts w:ascii="Arial" w:eastAsia="Times New Roman" w:hAnsi="Arial" w:cs="Arial"/>
            <w:b/>
            <w:bCs/>
            <w:color w:val="0000FF"/>
            <w:sz w:val="24"/>
            <w:szCs w:val="24"/>
            <w:u w:val="single"/>
          </w:rPr>
          <w:t>TCHERNITCHIN 1999</w:t>
        </w:r>
      </w:hyperlink>
      <w:r w:rsidR="00805BAA" w:rsidRPr="00C13B93">
        <w:rPr>
          <w:rFonts w:ascii="Arial" w:eastAsia="Times New Roman" w:hAnsi="Arial" w:cs="Arial"/>
          <w:b/>
          <w:bCs/>
          <w:sz w:val="24"/>
          <w:szCs w:val="24"/>
        </w:rPr>
        <w:br/>
        <w:t xml:space="preserve">Imprinting: Perinatal exposures cause the development of diseases during the adult age. </w:t>
      </w:r>
    </w:p>
    <w:p w14:paraId="6EB3FE33" w14:textId="77777777" w:rsidR="004E3FE1"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Diethylstilbestrol, DES. pregnancy. hormones, pollutants, food additives, stress, drugs of abuse.</w:t>
      </w:r>
    </w:p>
    <w:p w14:paraId="4784A18F" w14:textId="7913265F" w:rsidR="00805BAA" w:rsidRPr="004E3FE1" w:rsidRDefault="00805BAA" w:rsidP="007400AA">
      <w:pPr>
        <w:numPr>
          <w:ilvl w:val="1"/>
          <w:numId w:val="16"/>
        </w:numPr>
        <w:spacing w:before="100" w:beforeAutospacing="1" w:after="120" w:line="240" w:lineRule="auto"/>
        <w:rPr>
          <w:rFonts w:ascii="Arial" w:eastAsia="Times New Roman" w:hAnsi="Arial" w:cs="Arial"/>
          <w:sz w:val="24"/>
          <w:szCs w:val="24"/>
        </w:rPr>
      </w:pPr>
      <w:r w:rsidRPr="004E3FE1">
        <w:rPr>
          <w:rFonts w:ascii="Arial" w:eastAsia="Times New Roman" w:hAnsi="Arial" w:cs="Arial"/>
          <w:sz w:val="24"/>
          <w:szCs w:val="24"/>
        </w:rPr>
        <w:t xml:space="preserve"> estrogens, DDT, etc. mice. humans, nitrites, food dyes. cocaine.</w:t>
      </w:r>
    </w:p>
    <w:p w14:paraId="4636C41D" w14:textId="4EB3FDE4"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Chile. </w:t>
      </w:r>
      <w:r w:rsidR="004E3FE1">
        <w:rPr>
          <w:rFonts w:ascii="Arial" w:eastAsia="Times New Roman" w:hAnsi="Arial" w:cs="Arial"/>
          <w:sz w:val="24"/>
          <w:szCs w:val="24"/>
        </w:rPr>
        <w:br/>
      </w:r>
    </w:p>
    <w:p w14:paraId="3E0E6C38"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0" w:history="1">
        <w:r w:rsidR="00805BAA" w:rsidRPr="00C13B93">
          <w:rPr>
            <w:rFonts w:ascii="Arial" w:eastAsia="Times New Roman" w:hAnsi="Arial" w:cs="Arial"/>
            <w:b/>
            <w:bCs/>
            <w:color w:val="0000FF"/>
            <w:sz w:val="24"/>
            <w:szCs w:val="24"/>
            <w:u w:val="single"/>
          </w:rPr>
          <w:t>TCHERNITCHIN 2005</w:t>
        </w:r>
      </w:hyperlink>
      <w:r w:rsidR="00805BAA" w:rsidRPr="00C13B93">
        <w:rPr>
          <w:rFonts w:ascii="Arial" w:eastAsia="Times New Roman" w:hAnsi="Arial" w:cs="Arial"/>
          <w:b/>
          <w:bCs/>
          <w:sz w:val="24"/>
          <w:szCs w:val="24"/>
        </w:rPr>
        <w:br/>
        <w:t>Perinatal Exposure to Chemical Agents: Delayed Effects by the Mechanism of Imprinting (Cell Programming)</w:t>
      </w:r>
    </w:p>
    <w:p w14:paraId="4A5A7876" w14:textId="6A1FF72E"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Hormones, pollutants, metals, pesticides, drugs, smoking</w:t>
      </w:r>
      <w:r w:rsidR="004E3FE1">
        <w:rPr>
          <w:rFonts w:ascii="Arial" w:eastAsia="Times New Roman" w:hAnsi="Arial" w:cs="Arial"/>
          <w:sz w:val="24"/>
          <w:szCs w:val="24"/>
        </w:rPr>
        <w:br/>
      </w:r>
    </w:p>
    <w:p w14:paraId="0BCC11B9"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1" w:history="1">
        <w:r w:rsidR="00805BAA" w:rsidRPr="00C13B93">
          <w:rPr>
            <w:rFonts w:ascii="Arial" w:eastAsia="Times New Roman" w:hAnsi="Arial" w:cs="Arial"/>
            <w:b/>
            <w:bCs/>
            <w:color w:val="0000FF"/>
            <w:sz w:val="24"/>
            <w:szCs w:val="24"/>
            <w:u w:val="single"/>
          </w:rPr>
          <w:t>TCHUM 2006</w:t>
        </w:r>
      </w:hyperlink>
      <w:r w:rsidR="00805BAA" w:rsidRPr="00C13B93">
        <w:rPr>
          <w:rFonts w:ascii="Arial" w:eastAsia="Times New Roman" w:hAnsi="Arial" w:cs="Arial"/>
          <w:b/>
          <w:bCs/>
          <w:sz w:val="24"/>
          <w:szCs w:val="24"/>
        </w:rPr>
        <w:br/>
        <w:t>Evaluation of vitamin A supplementation regimens in Ghanaian postpartum mothers with the use of the modified-relative-</w:t>
      </w:r>
      <w:proofErr w:type="spellStart"/>
      <w:r w:rsidR="00805BAA" w:rsidRPr="00C13B93">
        <w:rPr>
          <w:rFonts w:ascii="Arial" w:eastAsia="Times New Roman" w:hAnsi="Arial" w:cs="Arial"/>
          <w:b/>
          <w:bCs/>
          <w:sz w:val="24"/>
          <w:szCs w:val="24"/>
        </w:rPr>
        <w:t>doseresponse</w:t>
      </w:r>
      <w:proofErr w:type="spellEnd"/>
      <w:r w:rsidR="00805BAA" w:rsidRPr="00C13B93">
        <w:rPr>
          <w:rFonts w:ascii="Arial" w:eastAsia="Times New Roman" w:hAnsi="Arial" w:cs="Arial"/>
          <w:b/>
          <w:bCs/>
          <w:sz w:val="24"/>
          <w:szCs w:val="24"/>
        </w:rPr>
        <w:t xml:space="preserve"> test </w:t>
      </w:r>
    </w:p>
    <w:p w14:paraId="2ED0AB4B" w14:textId="77777777"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Mothers had depleted liver reserves of vitamin A. Both dosages helped for more than 5 months.</w:t>
      </w:r>
    </w:p>
    <w:p w14:paraId="164821DB" w14:textId="19E0EF41"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Ghana. </w:t>
      </w:r>
      <w:r w:rsidR="004E3FE1">
        <w:rPr>
          <w:rFonts w:ascii="Arial" w:eastAsia="Times New Roman" w:hAnsi="Arial" w:cs="Arial"/>
          <w:sz w:val="24"/>
          <w:szCs w:val="24"/>
        </w:rPr>
        <w:br/>
      </w:r>
    </w:p>
    <w:p w14:paraId="68479E94"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2" w:history="1">
        <w:r w:rsidR="00805BAA" w:rsidRPr="00C13B93">
          <w:rPr>
            <w:rFonts w:ascii="Arial" w:eastAsia="Times New Roman" w:hAnsi="Arial" w:cs="Arial"/>
            <w:b/>
            <w:bCs/>
            <w:color w:val="0000FF"/>
            <w:sz w:val="24"/>
            <w:szCs w:val="24"/>
            <w:u w:val="single"/>
          </w:rPr>
          <w:t>TEATHER 2005</w:t>
        </w:r>
      </w:hyperlink>
      <w:r w:rsidR="00805BAA" w:rsidRPr="00C13B93">
        <w:rPr>
          <w:rFonts w:ascii="Arial" w:eastAsia="Times New Roman" w:hAnsi="Arial" w:cs="Arial"/>
          <w:b/>
          <w:bCs/>
          <w:sz w:val="24"/>
          <w:szCs w:val="24"/>
        </w:rPr>
        <w:br/>
        <w:t xml:space="preserve">Dietary CDP-choline supplementation prevents memory impairment caused by impoverished environmental conditions in </w:t>
      </w:r>
      <w:proofErr w:type="gramStart"/>
      <w:r w:rsidR="00805BAA" w:rsidRPr="00C13B93">
        <w:rPr>
          <w:rFonts w:ascii="Arial" w:eastAsia="Times New Roman" w:hAnsi="Arial" w:cs="Arial"/>
          <w:b/>
          <w:bCs/>
          <w:sz w:val="24"/>
          <w:szCs w:val="24"/>
        </w:rPr>
        <w:t>rats</w:t>
      </w:r>
      <w:proofErr w:type="gramEnd"/>
      <w:r w:rsidR="00805BAA" w:rsidRPr="00C13B93">
        <w:rPr>
          <w:rFonts w:ascii="Arial" w:eastAsia="Times New Roman" w:hAnsi="Arial" w:cs="Arial"/>
          <w:b/>
          <w:bCs/>
          <w:sz w:val="24"/>
          <w:szCs w:val="24"/>
        </w:rPr>
        <w:t xml:space="preserve"> </w:t>
      </w:r>
    </w:p>
    <w:p w14:paraId="69C9A74C" w14:textId="77777777" w:rsidR="00C57B0A" w:rsidRDefault="004E3FE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E9B93AC" w14:textId="007D80FA" w:rsidR="00805BAA" w:rsidRPr="0058276A"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 xml:space="preserve">memory. brain. long-term supplement needed. </w:t>
      </w:r>
      <w:r w:rsidR="004E3FE1">
        <w:rPr>
          <w:rFonts w:ascii="Arial" w:eastAsia="Times New Roman" w:hAnsi="Arial" w:cs="Arial"/>
          <w:sz w:val="24"/>
          <w:szCs w:val="24"/>
        </w:rPr>
        <w:br/>
      </w:r>
      <w:r w:rsidR="009B4A36">
        <w:rPr>
          <w:rFonts w:ascii="Arial" w:eastAsia="Times New Roman" w:hAnsi="Arial" w:cs="Arial"/>
          <w:sz w:val="24"/>
          <w:szCs w:val="24"/>
        </w:rPr>
        <w:br/>
      </w:r>
    </w:p>
    <w:p w14:paraId="3F282B08" w14:textId="77777777" w:rsidR="00805BAA"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3" w:history="1">
        <w:r w:rsidR="00805BAA" w:rsidRPr="00C13B93">
          <w:rPr>
            <w:rFonts w:ascii="Arial" w:eastAsia="Times New Roman" w:hAnsi="Arial" w:cs="Arial"/>
            <w:b/>
            <w:bCs/>
            <w:color w:val="0000FF"/>
            <w:sz w:val="24"/>
            <w:szCs w:val="24"/>
            <w:u w:val="single"/>
          </w:rPr>
          <w:t>TEATHER 2006</w:t>
        </w:r>
      </w:hyperlink>
      <w:r w:rsidR="00805BAA" w:rsidRPr="00C13B93">
        <w:rPr>
          <w:rFonts w:ascii="Arial" w:eastAsia="Times New Roman" w:hAnsi="Arial" w:cs="Arial"/>
          <w:b/>
          <w:bCs/>
          <w:sz w:val="24"/>
          <w:szCs w:val="24"/>
        </w:rPr>
        <w:br/>
        <w:t xml:space="preserve">Chronic Administration of UMP Ameliorates the Impairment of Hippocampal-Dependent Memory in Impoverished Rats </w:t>
      </w:r>
    </w:p>
    <w:p w14:paraId="1798DE63" w14:textId="77777777" w:rsidR="00C57B0A" w:rsidRDefault="004E3FE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F4F9716" w14:textId="57AA73C0" w:rsidR="003B0E71" w:rsidRPr="004E3FE1" w:rsidRDefault="00805BAA"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memory. brain. UMP works like CDP-choline. </w:t>
      </w:r>
      <w:r w:rsidR="009B4A36">
        <w:rPr>
          <w:rFonts w:ascii="Arial" w:eastAsia="Times New Roman" w:hAnsi="Arial" w:cs="Arial"/>
          <w:sz w:val="24"/>
          <w:szCs w:val="24"/>
        </w:rPr>
        <w:br/>
      </w:r>
      <w:r w:rsidR="00377577">
        <w:rPr>
          <w:rFonts w:ascii="Arial" w:eastAsia="Times New Roman" w:hAnsi="Arial" w:cs="Arial"/>
          <w:sz w:val="24"/>
          <w:szCs w:val="24"/>
        </w:rPr>
        <w:br/>
      </w:r>
    </w:p>
    <w:p w14:paraId="2FD00473" w14:textId="77777777" w:rsidR="006E6B61" w:rsidRPr="00C13B9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4" w:history="1">
        <w:r w:rsidR="006E6B61" w:rsidRPr="00C13B93">
          <w:rPr>
            <w:rFonts w:ascii="Arial" w:eastAsia="Times New Roman" w:hAnsi="Arial" w:cs="Arial"/>
            <w:b/>
            <w:bCs/>
            <w:color w:val="0000FF"/>
            <w:sz w:val="24"/>
            <w:szCs w:val="24"/>
            <w:u w:val="single"/>
          </w:rPr>
          <w:t>TEGOS 2000</w:t>
        </w:r>
      </w:hyperlink>
      <w:r w:rsidR="006E6B61" w:rsidRPr="00C13B93">
        <w:rPr>
          <w:rFonts w:ascii="Arial" w:eastAsia="Times New Roman" w:hAnsi="Arial" w:cs="Arial"/>
          <w:b/>
          <w:bCs/>
          <w:sz w:val="24"/>
          <w:szCs w:val="24"/>
        </w:rPr>
        <w:br/>
        <w:t xml:space="preserve">Stroke: Epidemiology, clinical picture, and risk factors, Part I of III </w:t>
      </w:r>
    </w:p>
    <w:p w14:paraId="5A4770BD" w14:textId="530970B6"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 UK. </w:t>
      </w:r>
      <w:r w:rsidR="004E3FE1">
        <w:rPr>
          <w:rFonts w:ascii="Arial" w:eastAsia="Times New Roman" w:hAnsi="Arial" w:cs="Arial"/>
          <w:sz w:val="24"/>
          <w:szCs w:val="24"/>
        </w:rPr>
        <w:br/>
      </w:r>
      <w:r w:rsidR="004E3FE1">
        <w:rPr>
          <w:rFonts w:ascii="Arial" w:eastAsia="Times New Roman" w:hAnsi="Arial" w:cs="Arial"/>
          <w:sz w:val="24"/>
          <w:szCs w:val="24"/>
        </w:rPr>
        <w:br/>
      </w:r>
    </w:p>
    <w:p w14:paraId="01BCEF03"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5" w:history="1">
        <w:r w:rsidR="006E6B61" w:rsidRPr="00022CAF">
          <w:rPr>
            <w:rFonts w:ascii="Arial" w:eastAsia="Times New Roman" w:hAnsi="Arial" w:cs="Arial"/>
            <w:b/>
            <w:bCs/>
            <w:color w:val="0000FF"/>
            <w:sz w:val="24"/>
            <w:szCs w:val="24"/>
            <w:u w:val="single"/>
          </w:rPr>
          <w:t>TENENBAUM 2002</w:t>
        </w:r>
      </w:hyperlink>
      <w:r w:rsidR="006E6B61" w:rsidRPr="00022CAF">
        <w:rPr>
          <w:rFonts w:ascii="Arial" w:eastAsia="Times New Roman" w:hAnsi="Arial" w:cs="Arial"/>
          <w:b/>
          <w:bCs/>
          <w:sz w:val="24"/>
          <w:szCs w:val="24"/>
        </w:rPr>
        <w:br/>
        <w:t xml:space="preserve">An experimental comparison of Pycnogenol® and methylphenidate in adults with Attention-Deficit/Hyperactivity Disorder (ADHD) </w:t>
      </w:r>
    </w:p>
    <w:p w14:paraId="4829EC3A" w14:textId="77777777"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Ritalin. </w:t>
      </w:r>
      <w:proofErr w:type="gramStart"/>
      <w:r w:rsidRPr="0058276A">
        <w:rPr>
          <w:rFonts w:ascii="Arial" w:eastAsia="Times New Roman" w:hAnsi="Arial" w:cs="Arial"/>
          <w:sz w:val="24"/>
          <w:szCs w:val="24"/>
        </w:rPr>
        <w:t>double</w:t>
      </w:r>
      <w:proofErr w:type="gramEnd"/>
      <w:r w:rsidRPr="0058276A">
        <w:rPr>
          <w:rFonts w:ascii="Arial" w:eastAsia="Times New Roman" w:hAnsi="Arial" w:cs="Arial"/>
          <w:sz w:val="24"/>
          <w:szCs w:val="24"/>
        </w:rPr>
        <w:t xml:space="preserve"> blind study. 3 weeks each - placebo as good as each treatment. </w:t>
      </w:r>
    </w:p>
    <w:p w14:paraId="0B585860" w14:textId="705BD13A"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possible low dose - maximum 45 mg/day Ritalin (dosage in PDR listed as 60 mg/day for adult. </w:t>
      </w:r>
      <w:r w:rsidR="00F22511">
        <w:rPr>
          <w:rFonts w:ascii="Arial" w:eastAsia="Times New Roman" w:hAnsi="Arial" w:cs="Arial"/>
          <w:sz w:val="24"/>
          <w:szCs w:val="24"/>
        </w:rPr>
        <w:br/>
      </w:r>
      <w:r w:rsidR="009B4A36">
        <w:rPr>
          <w:rFonts w:ascii="Arial" w:eastAsia="Times New Roman" w:hAnsi="Arial" w:cs="Arial"/>
          <w:sz w:val="24"/>
          <w:szCs w:val="24"/>
        </w:rPr>
        <w:br/>
      </w:r>
    </w:p>
    <w:p w14:paraId="40DE17A3"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6" w:history="1">
        <w:r w:rsidR="006E6B61" w:rsidRPr="00022CAF">
          <w:rPr>
            <w:rFonts w:ascii="Arial" w:eastAsia="Times New Roman" w:hAnsi="Arial" w:cs="Arial"/>
            <w:b/>
            <w:bCs/>
            <w:color w:val="0000FF"/>
            <w:sz w:val="24"/>
            <w:szCs w:val="24"/>
            <w:u w:val="single"/>
          </w:rPr>
          <w:t>TEPHLY 1999</w:t>
        </w:r>
      </w:hyperlink>
      <w:r w:rsidR="006E6B61" w:rsidRPr="00022CAF">
        <w:rPr>
          <w:rFonts w:ascii="Arial" w:eastAsia="Times New Roman" w:hAnsi="Arial" w:cs="Arial"/>
          <w:b/>
          <w:bCs/>
          <w:sz w:val="24"/>
          <w:szCs w:val="24"/>
        </w:rPr>
        <w:br/>
        <w:t xml:space="preserve">Comments on the purported generation of formaldehyde and adduct formation from the sweetener aspartame. </w:t>
      </w:r>
    </w:p>
    <w:p w14:paraId="233DA1D5" w14:textId="0DE8A119"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letter criticizing </w:t>
      </w:r>
      <w:hyperlink r:id="rId3377" w:history="1">
        <w:r w:rsidRPr="0058276A">
          <w:rPr>
            <w:rFonts w:ascii="Arial" w:eastAsia="Times New Roman" w:hAnsi="Arial" w:cs="Arial"/>
            <w:color w:val="0000FF"/>
            <w:sz w:val="24"/>
            <w:szCs w:val="24"/>
            <w:u w:val="single"/>
          </w:rPr>
          <w:t>TROCHO 1998</w:t>
        </w:r>
      </w:hyperlink>
      <w:r w:rsidR="00F22511">
        <w:rPr>
          <w:rFonts w:ascii="Arial" w:eastAsia="Times New Roman" w:hAnsi="Arial" w:cs="Arial"/>
          <w:color w:val="0000FF"/>
          <w:sz w:val="24"/>
          <w:szCs w:val="24"/>
          <w:u w:val="single"/>
        </w:rPr>
        <w:br/>
      </w:r>
      <w:r w:rsidR="009B4A36">
        <w:rPr>
          <w:rFonts w:ascii="Arial" w:eastAsia="Times New Roman" w:hAnsi="Arial" w:cs="Arial"/>
          <w:sz w:val="24"/>
          <w:szCs w:val="24"/>
        </w:rPr>
        <w:br/>
      </w:r>
    </w:p>
    <w:p w14:paraId="0E762526"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8" w:history="1">
        <w:r w:rsidR="006E6B61" w:rsidRPr="00022CAF">
          <w:rPr>
            <w:rFonts w:ascii="Arial" w:eastAsia="Times New Roman" w:hAnsi="Arial" w:cs="Arial"/>
            <w:b/>
            <w:bCs/>
            <w:color w:val="0000FF"/>
            <w:sz w:val="24"/>
            <w:szCs w:val="24"/>
            <w:u w:val="single"/>
          </w:rPr>
          <w:t>TERRIS 2001</w:t>
        </w:r>
      </w:hyperlink>
      <w:r w:rsidR="006E6B61" w:rsidRPr="00022CAF">
        <w:rPr>
          <w:rFonts w:ascii="Arial" w:eastAsia="Times New Roman" w:hAnsi="Arial" w:cs="Arial"/>
          <w:b/>
          <w:bCs/>
          <w:sz w:val="24"/>
          <w:szCs w:val="24"/>
        </w:rPr>
        <w:br/>
        <w:t xml:space="preserve">Dietary supplementation with cranberry concentrate tablets may increase the risk of </w:t>
      </w:r>
      <w:proofErr w:type="gramStart"/>
      <w:r w:rsidR="006E6B61" w:rsidRPr="00022CAF">
        <w:rPr>
          <w:rFonts w:ascii="Arial" w:eastAsia="Times New Roman" w:hAnsi="Arial" w:cs="Arial"/>
          <w:b/>
          <w:bCs/>
          <w:sz w:val="24"/>
          <w:szCs w:val="24"/>
        </w:rPr>
        <w:t>nephrolithiasis</w:t>
      </w:r>
      <w:proofErr w:type="gramEnd"/>
      <w:r w:rsidR="006E6B61" w:rsidRPr="00022CAF">
        <w:rPr>
          <w:rFonts w:ascii="Arial" w:eastAsia="Times New Roman" w:hAnsi="Arial" w:cs="Arial"/>
          <w:b/>
          <w:bCs/>
          <w:sz w:val="24"/>
          <w:szCs w:val="24"/>
        </w:rPr>
        <w:t xml:space="preserve"> </w:t>
      </w:r>
    </w:p>
    <w:p w14:paraId="657BE231" w14:textId="558527FC"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urinary tract infection. oxalate, kidney stones. </w:t>
      </w:r>
      <w:r w:rsidR="00F22511">
        <w:rPr>
          <w:rFonts w:ascii="Arial" w:eastAsia="Times New Roman" w:hAnsi="Arial" w:cs="Arial"/>
          <w:sz w:val="24"/>
          <w:szCs w:val="24"/>
        </w:rPr>
        <w:br/>
      </w:r>
      <w:r w:rsidR="009B4A36">
        <w:rPr>
          <w:rFonts w:ascii="Arial" w:eastAsia="Times New Roman" w:hAnsi="Arial" w:cs="Arial"/>
          <w:sz w:val="24"/>
          <w:szCs w:val="24"/>
        </w:rPr>
        <w:br/>
      </w:r>
      <w:r w:rsidR="009B4A36">
        <w:rPr>
          <w:rFonts w:ascii="Arial" w:eastAsia="Times New Roman" w:hAnsi="Arial" w:cs="Arial"/>
          <w:sz w:val="24"/>
          <w:szCs w:val="24"/>
        </w:rPr>
        <w:br/>
      </w:r>
      <w:r w:rsidR="009B4A36">
        <w:rPr>
          <w:rFonts w:ascii="Arial" w:eastAsia="Times New Roman" w:hAnsi="Arial" w:cs="Arial"/>
          <w:sz w:val="24"/>
          <w:szCs w:val="24"/>
        </w:rPr>
        <w:br/>
      </w:r>
    </w:p>
    <w:p w14:paraId="36B6B805" w14:textId="4739C38F"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79" w:history="1">
        <w:r w:rsidR="006E6B61" w:rsidRPr="00022CAF">
          <w:rPr>
            <w:rFonts w:ascii="Arial" w:eastAsia="Times New Roman" w:hAnsi="Arial" w:cs="Arial"/>
            <w:b/>
            <w:bCs/>
            <w:color w:val="0000FF"/>
            <w:sz w:val="24"/>
            <w:szCs w:val="24"/>
            <w:u w:val="single"/>
          </w:rPr>
          <w:t>TERRY 2002</w:t>
        </w:r>
      </w:hyperlink>
      <w:r w:rsidR="006E6B61" w:rsidRPr="00022CAF">
        <w:rPr>
          <w:rFonts w:ascii="Arial" w:eastAsia="Times New Roman" w:hAnsi="Arial" w:cs="Arial"/>
          <w:b/>
          <w:bCs/>
          <w:sz w:val="24"/>
          <w:szCs w:val="24"/>
        </w:rPr>
        <w:t xml:space="preserve"> </w:t>
      </w:r>
      <w:r w:rsidR="006E6B61" w:rsidRPr="00022CAF">
        <w:rPr>
          <w:rFonts w:ascii="Arial" w:eastAsia="Times New Roman" w:hAnsi="Arial" w:cs="Arial"/>
          <w:b/>
          <w:bCs/>
          <w:sz w:val="24"/>
          <w:szCs w:val="24"/>
        </w:rPr>
        <w:br/>
        <w:t>Effects of (.)-4-{[2-(1-Methyl-2-</w:t>
      </w:r>
      <w:proofErr w:type="gramStart"/>
      <w:r w:rsidR="006E6B61" w:rsidRPr="00022CAF">
        <w:rPr>
          <w:rFonts w:ascii="Arial" w:eastAsia="Times New Roman" w:hAnsi="Arial" w:cs="Arial"/>
          <w:b/>
          <w:bCs/>
          <w:sz w:val="24"/>
          <w:szCs w:val="24"/>
        </w:rPr>
        <w:t>pyrrolidinyl)ethyl</w:t>
      </w:r>
      <w:proofErr w:type="gramEnd"/>
      <w:r w:rsidR="006E6B61" w:rsidRPr="00022CAF">
        <w:rPr>
          <w:rFonts w:ascii="Arial" w:eastAsia="Times New Roman" w:hAnsi="Arial" w:cs="Arial"/>
          <w:b/>
          <w:bCs/>
          <w:sz w:val="24"/>
          <w:szCs w:val="24"/>
        </w:rPr>
        <w:t>]</w:t>
      </w:r>
      <w:proofErr w:type="spellStart"/>
      <w:r w:rsidR="006E6B61" w:rsidRPr="00022CAF">
        <w:rPr>
          <w:rFonts w:ascii="Arial" w:eastAsia="Times New Roman" w:hAnsi="Arial" w:cs="Arial"/>
          <w:b/>
          <w:bCs/>
          <w:sz w:val="24"/>
          <w:szCs w:val="24"/>
        </w:rPr>
        <w:t>thio</w:t>
      </w:r>
      <w:proofErr w:type="spellEnd"/>
      <w:r w:rsidR="006E6B61" w:rsidRPr="00022CAF">
        <w:rPr>
          <w:rFonts w:ascii="Arial" w:eastAsia="Times New Roman" w:hAnsi="Arial" w:cs="Arial"/>
          <w:b/>
          <w:bCs/>
          <w:sz w:val="24"/>
          <w:szCs w:val="24"/>
        </w:rPr>
        <w:t xml:space="preserve">}phenol Hydrochloride </w:t>
      </w:r>
      <w:r w:rsidR="006E6B61" w:rsidRPr="00022CAF">
        <w:rPr>
          <w:rFonts w:ascii="Arial" w:eastAsia="Times New Roman" w:hAnsi="Arial" w:cs="Arial"/>
          <w:b/>
          <w:bCs/>
          <w:sz w:val="24"/>
          <w:szCs w:val="24"/>
        </w:rPr>
        <w:lastRenderedPageBreak/>
        <w:t>(SIB-1553A), a Selective Ligand for Nicotinic Acetylcholine Receptors, in Tests of Visual Attention and Distractibility in Rats and Monkeys</w:t>
      </w:r>
    </w:p>
    <w:p w14:paraId="59A86AC6" w14:textId="77777777" w:rsidR="00F22511" w:rsidRDefault="00F2251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ABE7B40" w14:textId="105051CE"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Translation: trying to see if a chemical related to nicotine could help ADHD</w:t>
      </w:r>
      <w:r w:rsidR="00F22511">
        <w:rPr>
          <w:rFonts w:ascii="Arial" w:eastAsia="Times New Roman" w:hAnsi="Arial" w:cs="Arial"/>
          <w:sz w:val="24"/>
          <w:szCs w:val="24"/>
        </w:rPr>
        <w:br/>
      </w:r>
      <w:r w:rsidR="00F22511">
        <w:rPr>
          <w:rFonts w:ascii="Arial" w:eastAsia="Times New Roman" w:hAnsi="Arial" w:cs="Arial"/>
          <w:sz w:val="24"/>
          <w:szCs w:val="24"/>
        </w:rPr>
        <w:br/>
      </w:r>
    </w:p>
    <w:p w14:paraId="188AFB27"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0" w:history="1">
        <w:r w:rsidR="006E6B61" w:rsidRPr="00022CAF">
          <w:rPr>
            <w:rFonts w:ascii="Arial" w:eastAsia="Times New Roman" w:hAnsi="Arial" w:cs="Arial"/>
            <w:b/>
            <w:bCs/>
            <w:color w:val="0000FF"/>
            <w:sz w:val="24"/>
            <w:szCs w:val="24"/>
            <w:u w:val="single"/>
          </w:rPr>
          <w:t>TETRI 2008</w:t>
        </w:r>
      </w:hyperlink>
      <w:r w:rsidR="006E6B61" w:rsidRPr="00022CAF">
        <w:rPr>
          <w:rFonts w:ascii="Arial" w:eastAsia="Times New Roman" w:hAnsi="Arial" w:cs="Arial"/>
          <w:b/>
          <w:bCs/>
          <w:sz w:val="24"/>
          <w:szCs w:val="24"/>
        </w:rPr>
        <w:br/>
        <w:t xml:space="preserve">Severe NAFLD with hepatic </w:t>
      </w:r>
      <w:proofErr w:type="spellStart"/>
      <w:r w:rsidR="006E6B61" w:rsidRPr="00022CAF">
        <w:rPr>
          <w:rFonts w:ascii="Arial" w:eastAsia="Times New Roman" w:hAnsi="Arial" w:cs="Arial"/>
          <w:b/>
          <w:bCs/>
          <w:sz w:val="24"/>
          <w:szCs w:val="24"/>
        </w:rPr>
        <w:t>necroinflammatory</w:t>
      </w:r>
      <w:proofErr w:type="spellEnd"/>
      <w:r w:rsidR="006E6B61" w:rsidRPr="00022CAF">
        <w:rPr>
          <w:rFonts w:ascii="Arial" w:eastAsia="Times New Roman" w:hAnsi="Arial" w:cs="Arial"/>
          <w:b/>
          <w:bCs/>
          <w:sz w:val="24"/>
          <w:szCs w:val="24"/>
        </w:rPr>
        <w:t xml:space="preserve"> changes in mice fed trans fats and a high-fructose corn syrup </w:t>
      </w:r>
      <w:proofErr w:type="gramStart"/>
      <w:r w:rsidR="006E6B61" w:rsidRPr="00022CAF">
        <w:rPr>
          <w:rFonts w:ascii="Arial" w:eastAsia="Times New Roman" w:hAnsi="Arial" w:cs="Arial"/>
          <w:b/>
          <w:bCs/>
          <w:sz w:val="24"/>
          <w:szCs w:val="24"/>
        </w:rPr>
        <w:t>equivalent</w:t>
      </w:r>
      <w:proofErr w:type="gramEnd"/>
    </w:p>
    <w:p w14:paraId="26D1C3C9" w14:textId="370E7520" w:rsidR="006E6B61" w:rsidRPr="0058276A" w:rsidRDefault="00F2251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6E6B61" w:rsidRPr="0058276A">
        <w:rPr>
          <w:rFonts w:ascii="Arial" w:eastAsia="Times New Roman" w:hAnsi="Arial" w:cs="Arial"/>
          <w:sz w:val="24"/>
          <w:szCs w:val="24"/>
        </w:rPr>
        <w:t xml:space="preserve">liver disease, sedentary behavior, western diet, liver disease, fatty liver disease, steatosis, insulin resistance, obesity, </w:t>
      </w:r>
    </w:p>
    <w:p w14:paraId="3E7F917D" w14:textId="77777777" w:rsidR="00A66249"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glucose intolerance, </w:t>
      </w:r>
      <w:proofErr w:type="gramStart"/>
      <w:r w:rsidRPr="0058276A">
        <w:rPr>
          <w:rFonts w:ascii="Arial" w:eastAsia="Times New Roman" w:hAnsi="Arial" w:cs="Arial"/>
          <w:sz w:val="24"/>
          <w:szCs w:val="24"/>
        </w:rPr>
        <w:t>steatosis..</w:t>
      </w:r>
      <w:proofErr w:type="gramEnd"/>
      <w:r w:rsidRPr="0058276A">
        <w:rPr>
          <w:rFonts w:ascii="Arial" w:eastAsia="Times New Roman" w:hAnsi="Arial" w:cs="Arial"/>
          <w:sz w:val="24"/>
          <w:szCs w:val="24"/>
        </w:rPr>
        <w:t xml:space="preserve"> </w:t>
      </w:r>
    </w:p>
    <w:p w14:paraId="5850CDD6" w14:textId="45613D75"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See also </w:t>
      </w:r>
      <w:proofErr w:type="spellStart"/>
      <w:r w:rsidRPr="0058276A">
        <w:rPr>
          <w:rFonts w:ascii="Arial" w:eastAsia="Times New Roman" w:hAnsi="Arial" w:cs="Arial"/>
          <w:sz w:val="24"/>
          <w:szCs w:val="24"/>
        </w:rPr>
        <w:t>Basaranoglu</w:t>
      </w:r>
      <w:proofErr w:type="spellEnd"/>
      <w:r w:rsidRPr="0058276A">
        <w:rPr>
          <w:rFonts w:ascii="Arial" w:eastAsia="Times New Roman" w:hAnsi="Arial" w:cs="Arial"/>
          <w:sz w:val="24"/>
          <w:szCs w:val="24"/>
        </w:rPr>
        <w:t xml:space="preserve"> 2013 </w:t>
      </w:r>
      <w:r w:rsidR="00F22511">
        <w:rPr>
          <w:rFonts w:ascii="Arial" w:eastAsia="Times New Roman" w:hAnsi="Arial" w:cs="Arial"/>
          <w:sz w:val="24"/>
          <w:szCs w:val="24"/>
        </w:rPr>
        <w:br/>
      </w:r>
    </w:p>
    <w:p w14:paraId="2EF56016"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1" w:history="1">
        <w:r w:rsidR="006E6B61" w:rsidRPr="00022CAF">
          <w:rPr>
            <w:rFonts w:ascii="Arial" w:eastAsia="Times New Roman" w:hAnsi="Arial" w:cs="Arial"/>
            <w:b/>
            <w:bCs/>
            <w:color w:val="0000FF"/>
            <w:sz w:val="24"/>
            <w:szCs w:val="24"/>
            <w:u w:val="single"/>
          </w:rPr>
          <w:t>TEZVERGIL-MUTLUAY 2010</w:t>
        </w:r>
      </w:hyperlink>
      <w:r w:rsidR="006E6B61" w:rsidRPr="00022CAF">
        <w:rPr>
          <w:rFonts w:ascii="Arial" w:eastAsia="Times New Roman" w:hAnsi="Arial" w:cs="Arial"/>
          <w:b/>
          <w:bCs/>
          <w:sz w:val="24"/>
          <w:szCs w:val="24"/>
        </w:rPr>
        <w:br/>
      </w:r>
      <w:proofErr w:type="spellStart"/>
      <w:r w:rsidR="006E6B61" w:rsidRPr="00022CAF">
        <w:rPr>
          <w:rFonts w:ascii="Arial" w:eastAsia="Times New Roman" w:hAnsi="Arial" w:cs="Arial"/>
          <w:b/>
          <w:bCs/>
          <w:sz w:val="24"/>
          <w:szCs w:val="24"/>
        </w:rPr>
        <w:t>Hyperzincemia</w:t>
      </w:r>
      <w:proofErr w:type="spellEnd"/>
      <w:r w:rsidR="006E6B61" w:rsidRPr="00022CAF">
        <w:rPr>
          <w:rFonts w:ascii="Arial" w:eastAsia="Times New Roman" w:hAnsi="Arial" w:cs="Arial"/>
          <w:b/>
          <w:bCs/>
          <w:sz w:val="24"/>
          <w:szCs w:val="24"/>
        </w:rPr>
        <w:t xml:space="preserve"> from ingestion of denture adhesives. </w:t>
      </w:r>
    </w:p>
    <w:p w14:paraId="16740190" w14:textId="59156D8C"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using more than 2 tubes a week for poorly fitting dentures </w:t>
      </w:r>
      <w:r w:rsidR="00F22511">
        <w:rPr>
          <w:rFonts w:ascii="Arial" w:eastAsia="Times New Roman" w:hAnsi="Arial" w:cs="Arial"/>
          <w:sz w:val="24"/>
          <w:szCs w:val="24"/>
        </w:rPr>
        <w:t>=</w:t>
      </w:r>
      <w:r w:rsidRPr="0058276A">
        <w:rPr>
          <w:rFonts w:ascii="Arial" w:eastAsia="Times New Roman" w:hAnsi="Arial" w:cs="Arial"/>
          <w:sz w:val="24"/>
          <w:szCs w:val="24"/>
        </w:rPr>
        <w:t xml:space="preserve"> 350 mg to 1700 mg zinc/day.</w:t>
      </w:r>
    </w:p>
    <w:p w14:paraId="7B6CB56B" w14:textId="15BEB4F7"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Brazil, Finland, US </w:t>
      </w:r>
      <w:r w:rsidR="00F22511">
        <w:rPr>
          <w:rFonts w:ascii="Arial" w:eastAsia="Times New Roman" w:hAnsi="Arial" w:cs="Arial"/>
          <w:sz w:val="24"/>
          <w:szCs w:val="24"/>
        </w:rPr>
        <w:br/>
      </w:r>
    </w:p>
    <w:p w14:paraId="1478CE59"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2" w:history="1">
        <w:r w:rsidR="006E6B61" w:rsidRPr="00022CAF">
          <w:rPr>
            <w:rFonts w:ascii="Arial" w:eastAsia="Times New Roman" w:hAnsi="Arial" w:cs="Arial"/>
            <w:b/>
            <w:bCs/>
            <w:color w:val="0000FF"/>
            <w:sz w:val="24"/>
            <w:szCs w:val="24"/>
            <w:u w:val="single"/>
          </w:rPr>
          <w:t>THAKKER 1999</w:t>
        </w:r>
      </w:hyperlink>
      <w:r w:rsidR="006E6B61" w:rsidRPr="00022CAF">
        <w:rPr>
          <w:rFonts w:ascii="Arial" w:eastAsia="Times New Roman" w:hAnsi="Arial" w:cs="Arial"/>
          <w:b/>
          <w:bCs/>
          <w:sz w:val="24"/>
          <w:szCs w:val="24"/>
        </w:rPr>
        <w:br/>
        <w:t xml:space="preserve">A murine model of latex allergy-induced airway hyperreactivity. </w:t>
      </w:r>
    </w:p>
    <w:p w14:paraId="46B5D08F" w14:textId="574167A6" w:rsidR="006E6B61" w:rsidRPr="00F22511" w:rsidRDefault="00F2251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6E6B61" w:rsidRPr="0058276A">
        <w:rPr>
          <w:rFonts w:ascii="Arial" w:eastAsia="Times New Roman" w:hAnsi="Arial" w:cs="Arial"/>
          <w:sz w:val="24"/>
          <w:szCs w:val="24"/>
        </w:rPr>
        <w:t xml:space="preserve">mice. </w:t>
      </w:r>
      <w:r w:rsidR="00A66249">
        <w:rPr>
          <w:rFonts w:ascii="Arial" w:eastAsia="Times New Roman" w:hAnsi="Arial" w:cs="Arial"/>
          <w:sz w:val="24"/>
          <w:szCs w:val="24"/>
        </w:rPr>
        <w:br/>
      </w:r>
      <w:r>
        <w:rPr>
          <w:rFonts w:ascii="Arial" w:eastAsia="Times New Roman" w:hAnsi="Arial" w:cs="Arial"/>
          <w:sz w:val="24"/>
          <w:szCs w:val="24"/>
        </w:rPr>
        <w:br/>
      </w:r>
      <w:r w:rsidR="006E6B61" w:rsidRPr="00F22511">
        <w:rPr>
          <w:rFonts w:ascii="Arial" w:eastAsia="Times New Roman" w:hAnsi="Arial" w:cs="Arial"/>
          <w:sz w:val="24"/>
          <w:szCs w:val="24"/>
        </w:rPr>
        <w:t xml:space="preserve">. </w:t>
      </w:r>
    </w:p>
    <w:p w14:paraId="480EE1AE"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3" w:history="1">
        <w:r w:rsidR="006E6B61" w:rsidRPr="00022CAF">
          <w:rPr>
            <w:rFonts w:ascii="Arial" w:eastAsia="Times New Roman" w:hAnsi="Arial" w:cs="Arial"/>
            <w:b/>
            <w:bCs/>
            <w:color w:val="0000FF"/>
            <w:sz w:val="24"/>
            <w:szCs w:val="24"/>
            <w:u w:val="single"/>
          </w:rPr>
          <w:t>THAPAR 2013</w:t>
        </w:r>
      </w:hyperlink>
      <w:r w:rsidR="006E6B61" w:rsidRPr="00022CAF">
        <w:rPr>
          <w:rFonts w:ascii="Arial" w:eastAsia="Times New Roman" w:hAnsi="Arial" w:cs="Arial"/>
          <w:b/>
          <w:bCs/>
          <w:sz w:val="24"/>
          <w:szCs w:val="24"/>
        </w:rPr>
        <w:br/>
        <w:t>Practitioner Review: What have we learnt about the causes of ADHD?</w:t>
      </w:r>
    </w:p>
    <w:p w14:paraId="359F8FED" w14:textId="77777777" w:rsidR="00A66249"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genetic risks </w:t>
      </w:r>
      <w:proofErr w:type="gramStart"/>
      <w:r w:rsidRPr="0058276A">
        <w:rPr>
          <w:rFonts w:ascii="Arial" w:eastAsia="Times New Roman" w:hAnsi="Arial" w:cs="Arial"/>
          <w:sz w:val="24"/>
          <w:szCs w:val="24"/>
        </w:rPr>
        <w:t>small;</w:t>
      </w:r>
      <w:proofErr w:type="gramEnd"/>
      <w:r w:rsidRPr="0058276A">
        <w:rPr>
          <w:rFonts w:ascii="Arial" w:eastAsia="Times New Roman" w:hAnsi="Arial" w:cs="Arial"/>
          <w:sz w:val="24"/>
          <w:szCs w:val="24"/>
        </w:rPr>
        <w:t xml:space="preserve"> </w:t>
      </w:r>
    </w:p>
    <w:p w14:paraId="2CD0B60B" w14:textId="03322419" w:rsidR="006E6B61" w:rsidRPr="00F22511" w:rsidRDefault="006E6B61" w:rsidP="007400AA">
      <w:pPr>
        <w:numPr>
          <w:ilvl w:val="1"/>
          <w:numId w:val="16"/>
        </w:numPr>
        <w:spacing w:before="100" w:beforeAutospacing="1" w:after="120" w:line="240" w:lineRule="auto"/>
        <w:rPr>
          <w:rFonts w:ascii="Arial" w:eastAsia="Times New Roman" w:hAnsi="Arial" w:cs="Arial"/>
          <w:sz w:val="24"/>
          <w:szCs w:val="24"/>
        </w:rPr>
      </w:pPr>
      <w:r w:rsidRPr="00F22511">
        <w:rPr>
          <w:rFonts w:ascii="Arial" w:eastAsia="Times New Roman" w:hAnsi="Arial" w:cs="Arial"/>
          <w:sz w:val="24"/>
          <w:szCs w:val="24"/>
        </w:rPr>
        <w:t>UK.</w:t>
      </w:r>
      <w:r w:rsidR="00F22511">
        <w:rPr>
          <w:rFonts w:ascii="Arial" w:eastAsia="Times New Roman" w:hAnsi="Arial" w:cs="Arial"/>
          <w:sz w:val="24"/>
          <w:szCs w:val="24"/>
        </w:rPr>
        <w:br/>
      </w:r>
    </w:p>
    <w:p w14:paraId="5DE49D62"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4" w:history="1">
        <w:r w:rsidR="006E6B61" w:rsidRPr="00022CAF">
          <w:rPr>
            <w:rFonts w:ascii="Arial" w:eastAsia="Times New Roman" w:hAnsi="Arial" w:cs="Arial"/>
            <w:b/>
            <w:bCs/>
            <w:color w:val="0000FF"/>
            <w:sz w:val="24"/>
            <w:szCs w:val="24"/>
            <w:u w:val="single"/>
          </w:rPr>
          <w:t>THARPE 1994</w:t>
        </w:r>
      </w:hyperlink>
      <w:r w:rsidR="006E6B61" w:rsidRPr="00022CAF">
        <w:rPr>
          <w:rFonts w:ascii="Arial" w:eastAsia="Times New Roman" w:hAnsi="Arial" w:cs="Arial"/>
          <w:b/>
          <w:bCs/>
          <w:sz w:val="24"/>
          <w:szCs w:val="24"/>
        </w:rPr>
        <w:br/>
        <w:t xml:space="preserve">Landau-Kleffner Syndrome: Acquired Epileptic Aphasia in Children </w:t>
      </w:r>
    </w:p>
    <w:p w14:paraId="2676AD31" w14:textId="3EFD3609"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LKS, seizures. hearing &amp; language </w:t>
      </w:r>
      <w:proofErr w:type="gramStart"/>
      <w:r w:rsidRPr="0058276A">
        <w:rPr>
          <w:rFonts w:ascii="Arial" w:eastAsia="Times New Roman" w:hAnsi="Arial" w:cs="Arial"/>
          <w:sz w:val="24"/>
          <w:szCs w:val="24"/>
        </w:rPr>
        <w:t>lost</w:t>
      </w:r>
      <w:proofErr w:type="gramEnd"/>
      <w:r w:rsidRPr="0058276A">
        <w:rPr>
          <w:rFonts w:ascii="Arial" w:eastAsia="Times New Roman" w:hAnsi="Arial" w:cs="Arial"/>
          <w:sz w:val="24"/>
          <w:szCs w:val="24"/>
        </w:rPr>
        <w:t xml:space="preserve"> first. </w:t>
      </w:r>
      <w:r w:rsidR="00F22511">
        <w:rPr>
          <w:rFonts w:ascii="Arial" w:eastAsia="Times New Roman" w:hAnsi="Arial" w:cs="Arial"/>
          <w:sz w:val="24"/>
          <w:szCs w:val="24"/>
        </w:rPr>
        <w:br/>
      </w:r>
      <w:r w:rsidR="00A66249">
        <w:rPr>
          <w:rFonts w:ascii="Arial" w:eastAsia="Times New Roman" w:hAnsi="Arial" w:cs="Arial"/>
          <w:sz w:val="24"/>
          <w:szCs w:val="24"/>
        </w:rPr>
        <w:br/>
      </w:r>
    </w:p>
    <w:p w14:paraId="528B9F90"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5" w:history="1">
        <w:r w:rsidR="006E6B61" w:rsidRPr="00022CAF">
          <w:rPr>
            <w:rFonts w:ascii="Arial" w:eastAsia="Times New Roman" w:hAnsi="Arial" w:cs="Arial"/>
            <w:b/>
            <w:bCs/>
            <w:color w:val="0000FF"/>
            <w:sz w:val="24"/>
            <w:szCs w:val="24"/>
            <w:u w:val="single"/>
          </w:rPr>
          <w:t>THIBODEAUX 2003</w:t>
        </w:r>
      </w:hyperlink>
      <w:r w:rsidR="006E6B61" w:rsidRPr="00022CAF">
        <w:rPr>
          <w:rFonts w:ascii="Arial" w:eastAsia="Times New Roman" w:hAnsi="Arial" w:cs="Arial"/>
          <w:b/>
          <w:bCs/>
          <w:sz w:val="24"/>
          <w:szCs w:val="24"/>
        </w:rPr>
        <w:br/>
        <w:t xml:space="preserve">Exposure to </w:t>
      </w:r>
      <w:proofErr w:type="spellStart"/>
      <w:r w:rsidR="006E6B61" w:rsidRPr="00022CAF">
        <w:rPr>
          <w:rFonts w:ascii="Arial" w:eastAsia="Times New Roman" w:hAnsi="Arial" w:cs="Arial"/>
          <w:b/>
          <w:bCs/>
          <w:sz w:val="24"/>
          <w:szCs w:val="24"/>
        </w:rPr>
        <w:t>Perfluorooctane</w:t>
      </w:r>
      <w:proofErr w:type="spellEnd"/>
      <w:r w:rsidR="006E6B61" w:rsidRPr="00022CAF">
        <w:rPr>
          <w:rFonts w:ascii="Arial" w:eastAsia="Times New Roman" w:hAnsi="Arial" w:cs="Arial"/>
          <w:b/>
          <w:bCs/>
          <w:sz w:val="24"/>
          <w:szCs w:val="24"/>
        </w:rPr>
        <w:t xml:space="preserve"> Sulfonate during Pregnancy in Rat and Mouse. I: Maternal and Prenatal Evaluations</w:t>
      </w:r>
    </w:p>
    <w:p w14:paraId="23BF10AE" w14:textId="599B993C"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51753832" w14:textId="41278250"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 xml:space="preserve">I PFOS is toxic and causes birth defects, cleft palate, anasarca (swelling), heart problems, thyroid </w:t>
      </w:r>
      <w:proofErr w:type="gramStart"/>
      <w:r w:rsidRPr="0058276A">
        <w:rPr>
          <w:rFonts w:ascii="Arial" w:eastAsia="Times New Roman" w:hAnsi="Arial" w:cs="Arial"/>
          <w:sz w:val="24"/>
          <w:szCs w:val="24"/>
        </w:rPr>
        <w:t>problem</w:t>
      </w:r>
      <w:proofErr w:type="gramEnd"/>
      <w:r w:rsidRPr="0058276A">
        <w:rPr>
          <w:rFonts w:ascii="Arial" w:eastAsia="Times New Roman" w:hAnsi="Arial" w:cs="Arial"/>
          <w:sz w:val="24"/>
          <w:szCs w:val="24"/>
        </w:rPr>
        <w:t xml:space="preserve">. </w:t>
      </w:r>
    </w:p>
    <w:p w14:paraId="3D15D138" w14:textId="36BA7BD4"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SEE L</w:t>
      </w:r>
      <w:r w:rsidR="00F22511">
        <w:rPr>
          <w:rFonts w:ascii="Arial" w:eastAsia="Times New Roman" w:hAnsi="Arial" w:cs="Arial"/>
          <w:sz w:val="24"/>
          <w:szCs w:val="24"/>
        </w:rPr>
        <w:t xml:space="preserve">AI </w:t>
      </w:r>
      <w:r w:rsidRPr="0058276A">
        <w:rPr>
          <w:rFonts w:ascii="Arial" w:eastAsia="Times New Roman" w:hAnsi="Arial" w:cs="Arial"/>
          <w:sz w:val="24"/>
          <w:szCs w:val="24"/>
        </w:rPr>
        <w:t xml:space="preserve"> 2003</w:t>
      </w:r>
    </w:p>
    <w:p w14:paraId="09081C6D" w14:textId="77777777" w:rsidR="006E6B61" w:rsidRPr="0058276A" w:rsidRDefault="00000000" w:rsidP="007400AA">
      <w:pPr>
        <w:numPr>
          <w:ilvl w:val="1"/>
          <w:numId w:val="16"/>
        </w:numPr>
        <w:spacing w:before="100" w:beforeAutospacing="1" w:after="120" w:line="240" w:lineRule="auto"/>
        <w:rPr>
          <w:rFonts w:ascii="Arial" w:eastAsia="Times New Roman" w:hAnsi="Arial" w:cs="Arial"/>
          <w:sz w:val="24"/>
          <w:szCs w:val="24"/>
        </w:rPr>
      </w:pPr>
      <w:hyperlink r:id="rId3386" w:history="1">
        <w:r w:rsidR="006E6B61" w:rsidRPr="0058276A">
          <w:rPr>
            <w:rFonts w:ascii="Arial" w:eastAsia="Times New Roman" w:hAnsi="Arial" w:cs="Arial"/>
            <w:i/>
            <w:iCs/>
            <w:color w:val="0000FF"/>
            <w:sz w:val="24"/>
            <w:szCs w:val="24"/>
            <w:u w:val="single"/>
          </w:rPr>
          <w:t>erratum:</w:t>
        </w:r>
        <w:r w:rsidR="006E6B61" w:rsidRPr="0058276A">
          <w:rPr>
            <w:rFonts w:ascii="Arial" w:eastAsia="Times New Roman" w:hAnsi="Arial" w:cs="Arial"/>
            <w:color w:val="0000FF"/>
            <w:sz w:val="24"/>
            <w:szCs w:val="24"/>
            <w:u w:val="single"/>
          </w:rPr>
          <w:t xml:space="preserve"> THIBODEAUX 2003</w:t>
        </w:r>
      </w:hyperlink>
      <w:r w:rsidR="006E6B61" w:rsidRPr="0058276A">
        <w:rPr>
          <w:rFonts w:ascii="Arial" w:eastAsia="Times New Roman" w:hAnsi="Arial" w:cs="Arial"/>
          <w:sz w:val="24"/>
          <w:szCs w:val="24"/>
        </w:rPr>
        <w:t xml:space="preserve"> </w:t>
      </w:r>
      <w:r w:rsidR="006E6B61" w:rsidRPr="0058276A">
        <w:rPr>
          <w:rFonts w:ascii="Arial" w:eastAsia="Times New Roman" w:hAnsi="Arial" w:cs="Arial"/>
          <w:sz w:val="24"/>
          <w:szCs w:val="24"/>
        </w:rPr>
        <w:br/>
        <w:t xml:space="preserve">Exposure to </w:t>
      </w:r>
      <w:proofErr w:type="spellStart"/>
      <w:r w:rsidR="006E6B61" w:rsidRPr="0058276A">
        <w:rPr>
          <w:rFonts w:ascii="Arial" w:eastAsia="Times New Roman" w:hAnsi="Arial" w:cs="Arial"/>
          <w:sz w:val="24"/>
          <w:szCs w:val="24"/>
        </w:rPr>
        <w:t>Perfluorooctane</w:t>
      </w:r>
      <w:proofErr w:type="spellEnd"/>
      <w:r w:rsidR="006E6B61" w:rsidRPr="0058276A">
        <w:rPr>
          <w:rFonts w:ascii="Arial" w:eastAsia="Times New Roman" w:hAnsi="Arial" w:cs="Arial"/>
          <w:sz w:val="24"/>
          <w:szCs w:val="24"/>
        </w:rPr>
        <w:t xml:space="preserve"> Sulfonate during Pregnancy in Rat and Mouse: Maternal and Prenatal Evaluations</w:t>
      </w:r>
    </w:p>
    <w:p w14:paraId="1737353A" w14:textId="2B2D4D55" w:rsidR="006E6B61" w:rsidRPr="0058276A" w:rsidRDefault="006E6B61"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Table 3 </w:t>
      </w:r>
      <w:r w:rsidR="00F22511">
        <w:rPr>
          <w:rFonts w:ascii="Arial" w:eastAsia="Times New Roman" w:hAnsi="Arial" w:cs="Arial"/>
          <w:sz w:val="24"/>
          <w:szCs w:val="24"/>
        </w:rPr>
        <w:br/>
      </w:r>
    </w:p>
    <w:p w14:paraId="3C01AB51"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87" w:history="1">
        <w:r w:rsidR="006E6B61" w:rsidRPr="00022CAF">
          <w:rPr>
            <w:rFonts w:ascii="Arial" w:eastAsia="Times New Roman" w:hAnsi="Arial" w:cs="Arial"/>
            <w:b/>
            <w:bCs/>
            <w:color w:val="0000FF"/>
            <w:sz w:val="24"/>
            <w:szCs w:val="24"/>
            <w:u w:val="single"/>
          </w:rPr>
          <w:t>THOMAE 2003</w:t>
        </w:r>
      </w:hyperlink>
      <w:r w:rsidR="006E6B61" w:rsidRPr="00022CAF">
        <w:rPr>
          <w:rFonts w:ascii="Arial" w:eastAsia="Times New Roman" w:hAnsi="Arial" w:cs="Arial"/>
          <w:b/>
          <w:bCs/>
          <w:sz w:val="24"/>
          <w:szCs w:val="24"/>
        </w:rPr>
        <w:br/>
        <w:t xml:space="preserve">Human catecholamine sulfotransferase (SULT1A3) Pharmacogenetics: functional genetic polymorphism </w:t>
      </w:r>
    </w:p>
    <w:p w14:paraId="08597798" w14:textId="47BFAB9E" w:rsidR="00F22511" w:rsidRPr="00F22511"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PST aka SULT, DNA, genes, sulfation. </w:t>
      </w:r>
      <w:r w:rsidR="00F22511">
        <w:rPr>
          <w:rFonts w:ascii="Arial" w:eastAsia="Times New Roman" w:hAnsi="Arial" w:cs="Arial"/>
          <w:sz w:val="24"/>
          <w:szCs w:val="24"/>
        </w:rPr>
        <w:br/>
      </w:r>
    </w:p>
    <w:p w14:paraId="28F80E68" w14:textId="1D522EDA" w:rsidR="00B6160A" w:rsidRDefault="00B6160A"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388" w:history="1">
        <w:r w:rsidRPr="00B6160A">
          <w:rPr>
            <w:rStyle w:val="Hyperlink"/>
            <w:rFonts w:ascii="Arial" w:eastAsia="Times New Roman" w:hAnsi="Arial" w:cs="Arial"/>
            <w:b/>
            <w:bCs/>
            <w:sz w:val="24"/>
            <w:szCs w:val="24"/>
          </w:rPr>
          <w:t>THOMAS 2015</w:t>
        </w:r>
      </w:hyperlink>
      <w:r>
        <w:rPr>
          <w:rFonts w:ascii="Arial" w:eastAsia="Times New Roman" w:hAnsi="Arial" w:cs="Arial"/>
          <w:b/>
          <w:bCs/>
          <w:sz w:val="24"/>
          <w:szCs w:val="24"/>
        </w:rPr>
        <w:br/>
        <w:t>Blood aspiration during IM injection</w:t>
      </w:r>
    </w:p>
    <w:p w14:paraId="0E61653B" w14:textId="522F0587" w:rsidR="00B6160A" w:rsidRPr="00B6160A" w:rsidRDefault="00B6160A" w:rsidP="00B6160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WHO and CDC don’t recommend aspiration in IM </w:t>
      </w:r>
      <w:proofErr w:type="gramStart"/>
      <w:r>
        <w:rPr>
          <w:rFonts w:ascii="Arial" w:eastAsia="Times New Roman" w:hAnsi="Arial" w:cs="Arial"/>
          <w:sz w:val="24"/>
          <w:szCs w:val="24"/>
        </w:rPr>
        <w:t>injections</w:t>
      </w:r>
      <w:proofErr w:type="gramEnd"/>
    </w:p>
    <w:p w14:paraId="56796FC6" w14:textId="681D9304" w:rsidR="00B6160A" w:rsidRPr="00B6160A" w:rsidRDefault="00B6160A" w:rsidP="00B6160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74% of nurses do aspirate 90% of the time but only 3% do it for 5 -10 seconds. </w:t>
      </w:r>
    </w:p>
    <w:p w14:paraId="3E140DFD" w14:textId="77777777" w:rsidR="00B6160A" w:rsidRPr="00B6160A" w:rsidRDefault="00B6160A" w:rsidP="00B6160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Blood was aspirated 12% in deltoid shots, so if medication makes a difference, aspiration during IM administration should be used.</w:t>
      </w:r>
    </w:p>
    <w:p w14:paraId="34ABC8CB" w14:textId="3884F600" w:rsidR="00B6160A" w:rsidRPr="00B6160A" w:rsidRDefault="00B6160A" w:rsidP="00B6160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See </w:t>
      </w:r>
      <w:hyperlink r:id="rId3389" w:history="1">
        <w:r w:rsidRPr="008C6823">
          <w:rPr>
            <w:rStyle w:val="Hyperlink"/>
            <w:rFonts w:ascii="Arial" w:eastAsia="Times New Roman" w:hAnsi="Arial" w:cs="Arial"/>
            <w:sz w:val="24"/>
            <w:szCs w:val="24"/>
          </w:rPr>
          <w:t>https://www.talkingaboutthescience.com/moran-injections/</w:t>
        </w:r>
      </w:hyperlink>
      <w:r>
        <w:rPr>
          <w:rFonts w:ascii="Arial" w:eastAsia="Times New Roman" w:hAnsi="Arial" w:cs="Arial"/>
          <w:sz w:val="24"/>
          <w:szCs w:val="24"/>
        </w:rPr>
        <w:t xml:space="preserve"> </w:t>
      </w:r>
      <w:r>
        <w:rPr>
          <w:rFonts w:ascii="Arial" w:eastAsia="Times New Roman" w:hAnsi="Arial" w:cs="Arial"/>
          <w:sz w:val="24"/>
          <w:szCs w:val="24"/>
        </w:rPr>
        <w:br/>
      </w:r>
    </w:p>
    <w:p w14:paraId="4BE2F6F2" w14:textId="43A841FB"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0" w:history="1">
        <w:r w:rsidR="006E6B61" w:rsidRPr="00022CAF">
          <w:rPr>
            <w:rFonts w:ascii="Arial" w:eastAsia="Times New Roman" w:hAnsi="Arial" w:cs="Arial"/>
            <w:b/>
            <w:bCs/>
            <w:color w:val="0000FF"/>
            <w:sz w:val="24"/>
            <w:szCs w:val="24"/>
            <w:u w:val="single"/>
          </w:rPr>
          <w:t>THOMPSON 1989</w:t>
        </w:r>
      </w:hyperlink>
      <w:r w:rsidR="006E6B61" w:rsidRPr="00022CAF">
        <w:rPr>
          <w:rFonts w:ascii="Arial" w:eastAsia="Times New Roman" w:hAnsi="Arial" w:cs="Arial"/>
          <w:b/>
          <w:bCs/>
          <w:sz w:val="24"/>
          <w:szCs w:val="24"/>
        </w:rPr>
        <w:br/>
        <w:t xml:space="preserve">The Peroxidase-dependent Activation of Butylated </w:t>
      </w:r>
      <w:proofErr w:type="spellStart"/>
      <w:r w:rsidR="006E6B61" w:rsidRPr="00022CAF">
        <w:rPr>
          <w:rFonts w:ascii="Arial" w:eastAsia="Times New Roman" w:hAnsi="Arial" w:cs="Arial"/>
          <w:b/>
          <w:bCs/>
          <w:sz w:val="24"/>
          <w:szCs w:val="24"/>
        </w:rPr>
        <w:t>Hydroxyanisole</w:t>
      </w:r>
      <w:proofErr w:type="spellEnd"/>
      <w:r w:rsidR="006E6B61" w:rsidRPr="00022CAF">
        <w:rPr>
          <w:rFonts w:ascii="Arial" w:eastAsia="Times New Roman" w:hAnsi="Arial" w:cs="Arial"/>
          <w:b/>
          <w:bCs/>
          <w:sz w:val="24"/>
          <w:szCs w:val="24"/>
        </w:rPr>
        <w:t xml:space="preserve"> and Butylated Hydroxytoluene (BHT) to Reactive Intermediates: Formation of BHT-Quinone Methide via a Chemical-</w:t>
      </w:r>
      <w:proofErr w:type="spellStart"/>
      <w:r w:rsidR="006E6B61" w:rsidRPr="00022CAF">
        <w:rPr>
          <w:rFonts w:ascii="Arial" w:eastAsia="Times New Roman" w:hAnsi="Arial" w:cs="Arial"/>
          <w:b/>
          <w:bCs/>
          <w:sz w:val="24"/>
          <w:szCs w:val="24"/>
        </w:rPr>
        <w:t>CHemical</w:t>
      </w:r>
      <w:proofErr w:type="spellEnd"/>
      <w:r w:rsidR="006E6B61" w:rsidRPr="00022CAF">
        <w:rPr>
          <w:rFonts w:ascii="Arial" w:eastAsia="Times New Roman" w:hAnsi="Arial" w:cs="Arial"/>
          <w:b/>
          <w:bCs/>
          <w:sz w:val="24"/>
          <w:szCs w:val="24"/>
        </w:rPr>
        <w:t xml:space="preserve"> Interaction</w:t>
      </w:r>
    </w:p>
    <w:p w14:paraId="5D289168" w14:textId="1F27ABC9" w:rsidR="006E6B61" w:rsidRPr="0058276A"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BHA, BHT, interaction, toxic metabolites </w:t>
      </w:r>
      <w:r w:rsidR="00F22511">
        <w:rPr>
          <w:rFonts w:ascii="Arial" w:eastAsia="Times New Roman" w:hAnsi="Arial" w:cs="Arial"/>
          <w:sz w:val="24"/>
          <w:szCs w:val="24"/>
        </w:rPr>
        <w:br/>
      </w:r>
    </w:p>
    <w:p w14:paraId="7577BECF" w14:textId="77777777" w:rsidR="006E6B61" w:rsidRPr="00022CA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1" w:history="1">
        <w:r w:rsidR="006E6B61" w:rsidRPr="00022CAF">
          <w:rPr>
            <w:rFonts w:ascii="Arial" w:eastAsia="Times New Roman" w:hAnsi="Arial" w:cs="Arial"/>
            <w:b/>
            <w:bCs/>
            <w:color w:val="0000FF"/>
            <w:sz w:val="24"/>
            <w:szCs w:val="24"/>
            <w:u w:val="single"/>
          </w:rPr>
          <w:t>THOMPSON 1996</w:t>
        </w:r>
      </w:hyperlink>
      <w:r w:rsidR="006E6B61" w:rsidRPr="00022CAF">
        <w:rPr>
          <w:rFonts w:ascii="Arial" w:eastAsia="Times New Roman" w:hAnsi="Arial" w:cs="Arial"/>
          <w:b/>
          <w:bCs/>
          <w:sz w:val="24"/>
          <w:szCs w:val="24"/>
        </w:rPr>
        <w:br/>
        <w:t>Genetics versus environment in inflammatory bowel disease: results of a British twin study</w:t>
      </w:r>
    </w:p>
    <w:p w14:paraId="3B8164F2" w14:textId="77777777" w:rsidR="00A66249" w:rsidRDefault="006E6B61"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Gut, inflammatory bowel disease, Crohn's disease. </w:t>
      </w:r>
    </w:p>
    <w:p w14:paraId="0DDFF91F" w14:textId="225603CE" w:rsidR="006E6B61" w:rsidRPr="0058276A" w:rsidRDefault="00F2251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UK</w:t>
      </w:r>
      <w:r w:rsidR="00A66249">
        <w:rPr>
          <w:rFonts w:ascii="Arial" w:eastAsia="Times New Roman" w:hAnsi="Arial" w:cs="Arial"/>
          <w:sz w:val="24"/>
          <w:szCs w:val="24"/>
        </w:rPr>
        <w:br/>
      </w:r>
      <w:r w:rsidR="00A66249">
        <w:rPr>
          <w:rFonts w:ascii="Arial" w:eastAsia="Times New Roman" w:hAnsi="Arial" w:cs="Arial"/>
          <w:sz w:val="24"/>
          <w:szCs w:val="24"/>
        </w:rPr>
        <w:br/>
      </w:r>
    </w:p>
    <w:p w14:paraId="76CDE64A"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2" w:history="1">
        <w:r w:rsidR="00E27564" w:rsidRPr="00965272">
          <w:rPr>
            <w:rFonts w:ascii="Arial" w:eastAsia="Times New Roman" w:hAnsi="Arial" w:cs="Arial"/>
            <w:b/>
            <w:bCs/>
            <w:color w:val="0000FF"/>
            <w:sz w:val="24"/>
            <w:szCs w:val="24"/>
            <w:u w:val="single"/>
          </w:rPr>
          <w:t>THOMPSON 2008</w:t>
        </w:r>
      </w:hyperlink>
      <w:r w:rsidR="00E27564" w:rsidRPr="00965272">
        <w:rPr>
          <w:rFonts w:ascii="Arial" w:eastAsia="Times New Roman" w:hAnsi="Arial" w:cs="Arial"/>
          <w:b/>
          <w:bCs/>
          <w:sz w:val="24"/>
          <w:szCs w:val="24"/>
        </w:rPr>
        <w:br/>
        <w:t xml:space="preserve">First drug approved for treatment of </w:t>
      </w:r>
      <w:proofErr w:type="gramStart"/>
      <w:r w:rsidR="00E27564" w:rsidRPr="00965272">
        <w:rPr>
          <w:rFonts w:ascii="Arial" w:eastAsia="Times New Roman" w:hAnsi="Arial" w:cs="Arial"/>
          <w:b/>
          <w:bCs/>
          <w:sz w:val="24"/>
          <w:szCs w:val="24"/>
        </w:rPr>
        <w:t>phenylketonuria</w:t>
      </w:r>
      <w:proofErr w:type="gramEnd"/>
      <w:r w:rsidR="00E27564" w:rsidRPr="00965272">
        <w:rPr>
          <w:rFonts w:ascii="Arial" w:eastAsia="Times New Roman" w:hAnsi="Arial" w:cs="Arial"/>
          <w:b/>
          <w:bCs/>
          <w:sz w:val="24"/>
          <w:szCs w:val="24"/>
        </w:rPr>
        <w:t xml:space="preserve"> </w:t>
      </w:r>
    </w:p>
    <w:p w14:paraId="5408920D" w14:textId="52D2E1EB"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PKU</w:t>
      </w:r>
      <w:r w:rsidR="00965272">
        <w:rPr>
          <w:rFonts w:ascii="Arial" w:eastAsia="Times New Roman" w:hAnsi="Arial" w:cs="Arial"/>
          <w:sz w:val="24"/>
          <w:szCs w:val="24"/>
        </w:rPr>
        <w:br/>
      </w:r>
    </w:p>
    <w:p w14:paraId="67D7EF96" w14:textId="362DCEDE"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3" w:history="1">
        <w:r w:rsidR="00E27564" w:rsidRPr="00965272">
          <w:rPr>
            <w:rFonts w:ascii="Arial" w:eastAsia="Times New Roman" w:hAnsi="Arial" w:cs="Arial"/>
            <w:b/>
            <w:bCs/>
            <w:color w:val="0000FF"/>
            <w:sz w:val="24"/>
            <w:szCs w:val="24"/>
            <w:u w:val="single"/>
          </w:rPr>
          <w:t>THOMPSON 2010</w:t>
        </w:r>
      </w:hyperlink>
      <w:r w:rsidR="00E27564" w:rsidRPr="00965272">
        <w:rPr>
          <w:rFonts w:ascii="Arial" w:eastAsia="Times New Roman" w:hAnsi="Arial" w:cs="Arial"/>
          <w:b/>
          <w:bCs/>
          <w:sz w:val="24"/>
          <w:szCs w:val="24"/>
        </w:rPr>
        <w:br/>
        <w:t xml:space="preserve">Picky Eating Habits or Sensory Processing Issues? Exploring Feeding Difficulties in Infants and Toddlers </w:t>
      </w:r>
      <w:r w:rsidR="00965272">
        <w:rPr>
          <w:rFonts w:ascii="Arial" w:eastAsia="Times New Roman" w:hAnsi="Arial" w:cs="Arial"/>
          <w:b/>
          <w:bCs/>
          <w:sz w:val="24"/>
          <w:szCs w:val="24"/>
        </w:rPr>
        <w:br/>
      </w:r>
      <w:r w:rsidR="00965272">
        <w:rPr>
          <w:rFonts w:ascii="Arial" w:eastAsia="Times New Roman" w:hAnsi="Arial" w:cs="Arial"/>
          <w:b/>
          <w:bCs/>
          <w:sz w:val="24"/>
          <w:szCs w:val="24"/>
        </w:rPr>
        <w:br/>
      </w:r>
    </w:p>
    <w:p w14:paraId="620F38CA"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4" w:history="1">
        <w:r w:rsidR="00E27564" w:rsidRPr="00965272">
          <w:rPr>
            <w:rFonts w:ascii="Arial" w:eastAsia="Times New Roman" w:hAnsi="Arial" w:cs="Arial"/>
            <w:b/>
            <w:bCs/>
            <w:color w:val="0000FF"/>
            <w:sz w:val="24"/>
            <w:szCs w:val="24"/>
            <w:u w:val="single"/>
          </w:rPr>
          <w:t>THOMPSON 2014</w:t>
        </w:r>
      </w:hyperlink>
      <w:r w:rsidR="00E27564" w:rsidRPr="00965272">
        <w:rPr>
          <w:rFonts w:ascii="Arial" w:eastAsia="Times New Roman" w:hAnsi="Arial" w:cs="Arial"/>
          <w:b/>
          <w:bCs/>
          <w:sz w:val="24"/>
          <w:szCs w:val="24"/>
        </w:rPr>
        <w:br/>
        <w:t xml:space="preserve">Associations between Acetaminophen Use during Pregnancy and ADHD Symptoms Measured at Ages 7 and 11 Years </w:t>
      </w:r>
    </w:p>
    <w:p w14:paraId="7D027B6A"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Tylenol. prenatal, pregnancy, </w:t>
      </w: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w:t>
      </w:r>
    </w:p>
    <w:p w14:paraId="63459023" w14:textId="5CA11C4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New Zealand. </w:t>
      </w:r>
      <w:r w:rsidR="00965272">
        <w:rPr>
          <w:rFonts w:ascii="Arial" w:eastAsia="Times New Roman" w:hAnsi="Arial" w:cs="Arial"/>
          <w:sz w:val="24"/>
          <w:szCs w:val="24"/>
        </w:rPr>
        <w:br/>
      </w:r>
    </w:p>
    <w:p w14:paraId="7EB767A7" w14:textId="2BC6A48A"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5" w:history="1">
        <w:r w:rsidR="00E27564" w:rsidRPr="00965272">
          <w:rPr>
            <w:rFonts w:ascii="Arial" w:eastAsia="Times New Roman" w:hAnsi="Arial" w:cs="Arial"/>
            <w:b/>
            <w:bCs/>
            <w:color w:val="0000FF"/>
            <w:sz w:val="24"/>
            <w:szCs w:val="24"/>
            <w:u w:val="single"/>
          </w:rPr>
          <w:t>THORELL 2009</w:t>
        </w:r>
      </w:hyperlink>
      <w:r w:rsidR="00E27564" w:rsidRPr="00965272">
        <w:rPr>
          <w:rFonts w:ascii="Arial" w:eastAsia="Times New Roman" w:hAnsi="Arial" w:cs="Arial"/>
          <w:b/>
          <w:bCs/>
          <w:sz w:val="24"/>
          <w:szCs w:val="24"/>
        </w:rPr>
        <w:br/>
        <w:t xml:space="preserve">Children's Self-Reports on Perceived Effects on Taking Stimulant Medication for ADHD </w:t>
      </w:r>
      <w:r w:rsidR="00965272">
        <w:rPr>
          <w:rFonts w:ascii="Arial" w:eastAsia="Times New Roman" w:hAnsi="Arial" w:cs="Arial"/>
          <w:b/>
          <w:bCs/>
          <w:sz w:val="24"/>
          <w:szCs w:val="24"/>
        </w:rPr>
        <w:br/>
      </w:r>
    </w:p>
    <w:p w14:paraId="5D1062CF"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6" w:history="1">
        <w:r w:rsidR="00E27564" w:rsidRPr="00965272">
          <w:rPr>
            <w:rFonts w:ascii="Arial" w:eastAsia="Times New Roman" w:hAnsi="Arial" w:cs="Arial"/>
            <w:b/>
            <w:bCs/>
            <w:color w:val="0000FF"/>
            <w:sz w:val="24"/>
            <w:szCs w:val="24"/>
            <w:u w:val="single"/>
          </w:rPr>
          <w:t>THORLEY 1984</w:t>
        </w:r>
      </w:hyperlink>
      <w:r w:rsidR="00E27564" w:rsidRPr="00965272">
        <w:rPr>
          <w:rFonts w:ascii="Arial" w:eastAsia="Times New Roman" w:hAnsi="Arial" w:cs="Arial"/>
          <w:b/>
          <w:bCs/>
          <w:sz w:val="24"/>
          <w:szCs w:val="24"/>
        </w:rPr>
        <w:br/>
        <w:t xml:space="preserve">Pilot study to assess </w:t>
      </w:r>
      <w:proofErr w:type="spellStart"/>
      <w:r w:rsidR="00E27564" w:rsidRPr="00965272">
        <w:rPr>
          <w:rFonts w:ascii="Arial" w:eastAsia="Times New Roman" w:hAnsi="Arial" w:cs="Arial"/>
          <w:b/>
          <w:bCs/>
          <w:sz w:val="24"/>
          <w:szCs w:val="24"/>
        </w:rPr>
        <w:t>behavioural</w:t>
      </w:r>
      <w:proofErr w:type="spellEnd"/>
      <w:r w:rsidR="00E27564" w:rsidRPr="00965272">
        <w:rPr>
          <w:rFonts w:ascii="Arial" w:eastAsia="Times New Roman" w:hAnsi="Arial" w:cs="Arial"/>
          <w:b/>
          <w:bCs/>
          <w:sz w:val="24"/>
          <w:szCs w:val="24"/>
        </w:rPr>
        <w:t xml:space="preserve"> and cognitive effects of artificial food </w:t>
      </w:r>
      <w:proofErr w:type="spellStart"/>
      <w:r w:rsidR="00E27564" w:rsidRPr="00965272">
        <w:rPr>
          <w:rFonts w:ascii="Arial" w:eastAsia="Times New Roman" w:hAnsi="Arial" w:cs="Arial"/>
          <w:b/>
          <w:bCs/>
          <w:sz w:val="24"/>
          <w:szCs w:val="24"/>
        </w:rPr>
        <w:t>colours</w:t>
      </w:r>
      <w:proofErr w:type="spellEnd"/>
      <w:r w:rsidR="00E27564" w:rsidRPr="00965272">
        <w:rPr>
          <w:rFonts w:ascii="Arial" w:eastAsia="Times New Roman" w:hAnsi="Arial" w:cs="Arial"/>
          <w:b/>
          <w:bCs/>
          <w:sz w:val="24"/>
          <w:szCs w:val="24"/>
        </w:rPr>
        <w:t xml:space="preserve"> in a group of retarded </w:t>
      </w:r>
      <w:proofErr w:type="gramStart"/>
      <w:r w:rsidR="00E27564" w:rsidRPr="00965272">
        <w:rPr>
          <w:rFonts w:ascii="Arial" w:eastAsia="Times New Roman" w:hAnsi="Arial" w:cs="Arial"/>
          <w:b/>
          <w:bCs/>
          <w:sz w:val="24"/>
          <w:szCs w:val="24"/>
        </w:rPr>
        <w:t>children</w:t>
      </w:r>
      <w:proofErr w:type="gramEnd"/>
    </w:p>
    <w:p w14:paraId="58AB83D4"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food dyes, additives</w:t>
      </w:r>
    </w:p>
    <w:p w14:paraId="46ED33AE" w14:textId="190BFE4C" w:rsidR="00E27564" w:rsidRPr="00965272" w:rsidRDefault="00965272"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NOTES:</w:t>
      </w:r>
    </w:p>
    <w:p w14:paraId="14E487FC" w14:textId="77777777" w:rsidR="00E27564" w:rsidRPr="0058276A" w:rsidRDefault="00E27564"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Only 10 children (and only 7 were considered hyper) </w:t>
      </w:r>
    </w:p>
    <w:p w14:paraId="1E4185FF" w14:textId="4E1BDD59" w:rsidR="00E27564" w:rsidRPr="0058276A" w:rsidRDefault="00E27564"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Children were on diet only 14 days before </w:t>
      </w:r>
      <w:r w:rsidR="00965272">
        <w:rPr>
          <w:rFonts w:ascii="Arial" w:eastAsia="Times New Roman" w:hAnsi="Arial" w:cs="Arial"/>
          <w:sz w:val="24"/>
          <w:szCs w:val="24"/>
        </w:rPr>
        <w:t xml:space="preserve">they were </w:t>
      </w:r>
      <w:proofErr w:type="gramStart"/>
      <w:r w:rsidRPr="0058276A">
        <w:rPr>
          <w:rFonts w:ascii="Arial" w:eastAsia="Times New Roman" w:hAnsi="Arial" w:cs="Arial"/>
          <w:sz w:val="24"/>
          <w:szCs w:val="24"/>
        </w:rPr>
        <w:t>challenge</w:t>
      </w:r>
      <w:r w:rsidR="00965272">
        <w:rPr>
          <w:rFonts w:ascii="Arial" w:eastAsia="Times New Roman" w:hAnsi="Arial" w:cs="Arial"/>
          <w:sz w:val="24"/>
          <w:szCs w:val="24"/>
        </w:rPr>
        <w:t>d</w:t>
      </w:r>
      <w:r w:rsidRPr="0058276A">
        <w:rPr>
          <w:rFonts w:ascii="Arial" w:eastAsia="Times New Roman" w:hAnsi="Arial" w:cs="Arial"/>
          <w:sz w:val="24"/>
          <w:szCs w:val="24"/>
        </w:rPr>
        <w:t>;</w:t>
      </w:r>
      <w:proofErr w:type="gramEnd"/>
      <w:r w:rsidRPr="0058276A">
        <w:rPr>
          <w:rFonts w:ascii="Arial" w:eastAsia="Times New Roman" w:hAnsi="Arial" w:cs="Arial"/>
          <w:sz w:val="24"/>
          <w:szCs w:val="24"/>
        </w:rPr>
        <w:t xml:space="preserve"> </w:t>
      </w:r>
    </w:p>
    <w:p w14:paraId="52BE4AFF" w14:textId="77777777" w:rsidR="00E27564" w:rsidRPr="0058276A" w:rsidRDefault="00E27564"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No indication of improvement reported before challenges </w:t>
      </w:r>
      <w:proofErr w:type="gramStart"/>
      <w:r w:rsidRPr="0058276A">
        <w:rPr>
          <w:rFonts w:ascii="Arial" w:eastAsia="Times New Roman" w:hAnsi="Arial" w:cs="Arial"/>
          <w:sz w:val="24"/>
          <w:szCs w:val="24"/>
        </w:rPr>
        <w:t>begun</w:t>
      </w:r>
      <w:proofErr w:type="gramEnd"/>
      <w:r w:rsidRPr="0058276A">
        <w:rPr>
          <w:rFonts w:ascii="Arial" w:eastAsia="Times New Roman" w:hAnsi="Arial" w:cs="Arial"/>
          <w:sz w:val="24"/>
          <w:szCs w:val="24"/>
        </w:rPr>
        <w:t xml:space="preserve"> </w:t>
      </w:r>
    </w:p>
    <w:p w14:paraId="694FFDCA" w14:textId="21728C79" w:rsidR="00E27564" w:rsidRPr="0058276A" w:rsidRDefault="00E27564"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used 98 mg color ... but included B carotene, titanium dioxide, </w:t>
      </w:r>
      <w:proofErr w:type="spellStart"/>
      <w:r w:rsidRPr="0058276A">
        <w:rPr>
          <w:rFonts w:ascii="Arial" w:eastAsia="Times New Roman" w:hAnsi="Arial" w:cs="Arial"/>
          <w:sz w:val="24"/>
          <w:szCs w:val="24"/>
        </w:rPr>
        <w:t>carmoisin</w:t>
      </w:r>
      <w:r w:rsidR="00965272">
        <w:rPr>
          <w:rFonts w:ascii="Arial" w:eastAsia="Times New Roman" w:hAnsi="Arial" w:cs="Arial"/>
          <w:sz w:val="24"/>
          <w:szCs w:val="24"/>
        </w:rPr>
        <w:t>e</w:t>
      </w:r>
      <w:proofErr w:type="spellEnd"/>
      <w:r w:rsidRPr="0058276A">
        <w:rPr>
          <w:rFonts w:ascii="Arial" w:eastAsia="Times New Roman" w:hAnsi="Arial" w:cs="Arial"/>
          <w:sz w:val="24"/>
          <w:szCs w:val="24"/>
        </w:rPr>
        <w:t xml:space="preserve">, annatto, iron oxides </w:t>
      </w:r>
      <w:r w:rsidR="00965272">
        <w:rPr>
          <w:rFonts w:ascii="Arial" w:eastAsia="Times New Roman" w:hAnsi="Arial" w:cs="Arial"/>
          <w:sz w:val="24"/>
          <w:szCs w:val="24"/>
        </w:rPr>
        <w:t xml:space="preserve">– colors NOT known to induce </w:t>
      </w:r>
      <w:proofErr w:type="gramStart"/>
      <w:r w:rsidR="00965272">
        <w:rPr>
          <w:rFonts w:ascii="Arial" w:eastAsia="Times New Roman" w:hAnsi="Arial" w:cs="Arial"/>
          <w:sz w:val="24"/>
          <w:szCs w:val="24"/>
        </w:rPr>
        <w:t>hyperactivity</w:t>
      </w:r>
      <w:proofErr w:type="gramEnd"/>
    </w:p>
    <w:p w14:paraId="3CC81077" w14:textId="7A147C1C" w:rsidR="00E27564" w:rsidRPr="0058276A" w:rsidRDefault="00E27564" w:rsidP="007400AA">
      <w:pPr>
        <w:numPr>
          <w:ilvl w:val="2"/>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Reported group (averages of all) scores</w:t>
      </w:r>
      <w:r w:rsidR="00965272">
        <w:rPr>
          <w:rFonts w:ascii="Arial" w:eastAsia="Times New Roman" w:hAnsi="Arial" w:cs="Arial"/>
          <w:sz w:val="24"/>
          <w:szCs w:val="24"/>
        </w:rPr>
        <w:t>, NOT individual results</w:t>
      </w:r>
      <w:r w:rsidR="00965272">
        <w:rPr>
          <w:rFonts w:ascii="Arial" w:eastAsia="Times New Roman" w:hAnsi="Arial" w:cs="Arial"/>
          <w:sz w:val="24"/>
          <w:szCs w:val="24"/>
        </w:rPr>
        <w:br/>
      </w:r>
      <w:r w:rsidR="00965272">
        <w:rPr>
          <w:rFonts w:ascii="Arial" w:eastAsia="Times New Roman" w:hAnsi="Arial" w:cs="Arial"/>
          <w:sz w:val="24"/>
          <w:szCs w:val="24"/>
        </w:rPr>
        <w:br/>
      </w:r>
    </w:p>
    <w:p w14:paraId="622C7627"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7" w:history="1">
        <w:r w:rsidR="00E27564" w:rsidRPr="00965272">
          <w:rPr>
            <w:rFonts w:ascii="Arial" w:eastAsia="Times New Roman" w:hAnsi="Arial" w:cs="Arial"/>
            <w:b/>
            <w:bCs/>
            <w:color w:val="0000FF"/>
            <w:sz w:val="24"/>
            <w:szCs w:val="24"/>
            <w:u w:val="single"/>
          </w:rPr>
          <w:t>THRASHER 2009</w:t>
        </w:r>
      </w:hyperlink>
      <w:r w:rsidR="00E27564" w:rsidRPr="00965272">
        <w:rPr>
          <w:rFonts w:ascii="Arial" w:eastAsia="Times New Roman" w:hAnsi="Arial" w:cs="Arial"/>
          <w:b/>
          <w:bCs/>
          <w:sz w:val="24"/>
          <w:szCs w:val="24"/>
        </w:rPr>
        <w:br/>
        <w:t xml:space="preserve">The </w:t>
      </w:r>
      <w:proofErr w:type="spellStart"/>
      <w:r w:rsidR="00E27564" w:rsidRPr="00965272">
        <w:rPr>
          <w:rFonts w:ascii="Arial" w:eastAsia="Times New Roman" w:hAnsi="Arial" w:cs="Arial"/>
          <w:b/>
          <w:bCs/>
          <w:sz w:val="24"/>
          <w:szCs w:val="24"/>
        </w:rPr>
        <w:t>biocontaminants</w:t>
      </w:r>
      <w:proofErr w:type="spellEnd"/>
      <w:r w:rsidR="00E27564" w:rsidRPr="00965272">
        <w:rPr>
          <w:rFonts w:ascii="Arial" w:eastAsia="Times New Roman" w:hAnsi="Arial" w:cs="Arial"/>
          <w:b/>
          <w:bCs/>
          <w:sz w:val="24"/>
          <w:szCs w:val="24"/>
        </w:rPr>
        <w:t xml:space="preserve"> and complexity of damp indoor spaces: more than what meets the </w:t>
      </w:r>
      <w:proofErr w:type="gramStart"/>
      <w:r w:rsidR="00E27564" w:rsidRPr="00965272">
        <w:rPr>
          <w:rFonts w:ascii="Arial" w:eastAsia="Times New Roman" w:hAnsi="Arial" w:cs="Arial"/>
          <w:b/>
          <w:bCs/>
          <w:sz w:val="24"/>
          <w:szCs w:val="24"/>
        </w:rPr>
        <w:t>eyes</w:t>
      </w:r>
      <w:proofErr w:type="gramEnd"/>
      <w:r w:rsidR="00E27564" w:rsidRPr="00965272">
        <w:rPr>
          <w:rFonts w:ascii="Arial" w:eastAsia="Times New Roman" w:hAnsi="Arial" w:cs="Arial"/>
          <w:b/>
          <w:bCs/>
          <w:sz w:val="24"/>
          <w:szCs w:val="24"/>
        </w:rPr>
        <w:t xml:space="preserve"> </w:t>
      </w:r>
    </w:p>
    <w:p w14:paraId="5EBD9699" w14:textId="1627C8B5"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9 </w:t>
      </w:r>
      <w:proofErr w:type="spellStart"/>
      <w:r w:rsidRPr="0058276A">
        <w:rPr>
          <w:rFonts w:ascii="Arial" w:eastAsia="Times New Roman" w:hAnsi="Arial" w:cs="Arial"/>
          <w:sz w:val="24"/>
          <w:szCs w:val="24"/>
        </w:rPr>
        <w:t>biocontaminants</w:t>
      </w:r>
      <w:proofErr w:type="spellEnd"/>
      <w:r w:rsidRPr="0058276A">
        <w:rPr>
          <w:rFonts w:ascii="Arial" w:eastAsia="Times New Roman" w:hAnsi="Arial" w:cs="Arial"/>
          <w:sz w:val="24"/>
          <w:szCs w:val="24"/>
        </w:rPr>
        <w:t>.</w:t>
      </w:r>
      <w:r w:rsidR="00965272">
        <w:rPr>
          <w:rFonts w:ascii="Arial" w:eastAsia="Times New Roman" w:hAnsi="Arial" w:cs="Arial"/>
          <w:sz w:val="24"/>
          <w:szCs w:val="24"/>
        </w:rPr>
        <w:t xml:space="preserve"> </w:t>
      </w:r>
      <w:r w:rsidRPr="0058276A">
        <w:rPr>
          <w:rFonts w:ascii="Arial" w:eastAsia="Times New Roman" w:hAnsi="Arial" w:cs="Arial"/>
          <w:sz w:val="24"/>
          <w:szCs w:val="24"/>
        </w:rPr>
        <w:t xml:space="preserve">bacteria, particulates, mycotoxins, VOC, proteins, endotoxins ... </w:t>
      </w:r>
      <w:r w:rsidR="009B4A36">
        <w:rPr>
          <w:rFonts w:ascii="Arial" w:eastAsia="Times New Roman" w:hAnsi="Arial" w:cs="Arial"/>
          <w:sz w:val="24"/>
          <w:szCs w:val="24"/>
        </w:rPr>
        <w:br/>
      </w:r>
      <w:r w:rsidR="009B4A36">
        <w:rPr>
          <w:rFonts w:ascii="Arial" w:eastAsia="Times New Roman" w:hAnsi="Arial" w:cs="Arial"/>
          <w:sz w:val="24"/>
          <w:szCs w:val="24"/>
        </w:rPr>
        <w:br/>
      </w:r>
    </w:p>
    <w:p w14:paraId="0FAE7ED3"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8" w:history="1">
        <w:r w:rsidR="00E27564" w:rsidRPr="00965272">
          <w:rPr>
            <w:rFonts w:ascii="Arial" w:eastAsia="Times New Roman" w:hAnsi="Arial" w:cs="Arial"/>
            <w:b/>
            <w:bCs/>
            <w:color w:val="0000FF"/>
            <w:sz w:val="24"/>
            <w:szCs w:val="24"/>
            <w:u w:val="single"/>
          </w:rPr>
          <w:t>THURM 2016</w:t>
        </w:r>
      </w:hyperlink>
      <w:r w:rsidR="00E27564" w:rsidRPr="00965272">
        <w:rPr>
          <w:rFonts w:ascii="Arial" w:eastAsia="Times New Roman" w:hAnsi="Arial" w:cs="Arial"/>
          <w:b/>
          <w:bCs/>
          <w:sz w:val="24"/>
          <w:szCs w:val="24"/>
        </w:rPr>
        <w:br/>
        <w:t xml:space="preserve">Development, behavior, and biomarker characterization of Smith-Lemli-Opitz syndrome: an update </w:t>
      </w:r>
    </w:p>
    <w:p w14:paraId="34442D7C" w14:textId="00D90F69"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 xml:space="preserve">SLOS, cholesterol, </w:t>
      </w:r>
      <w:proofErr w:type="gramStart"/>
      <w:r w:rsidRPr="0058276A">
        <w:rPr>
          <w:rFonts w:ascii="Arial" w:eastAsia="Times New Roman" w:hAnsi="Arial" w:cs="Arial"/>
          <w:sz w:val="24"/>
          <w:szCs w:val="24"/>
        </w:rPr>
        <w:t>gene</w:t>
      </w:r>
      <w:proofErr w:type="gramEnd"/>
      <w:r w:rsidRPr="0058276A">
        <w:rPr>
          <w:rFonts w:ascii="Arial" w:eastAsia="Times New Roman" w:hAnsi="Arial" w:cs="Arial"/>
          <w:sz w:val="24"/>
          <w:szCs w:val="24"/>
        </w:rPr>
        <w:t>, autism. brain.</w:t>
      </w:r>
      <w:r w:rsidR="00965272">
        <w:rPr>
          <w:rFonts w:ascii="Arial" w:eastAsia="Times New Roman" w:hAnsi="Arial" w:cs="Arial"/>
          <w:sz w:val="24"/>
          <w:szCs w:val="24"/>
        </w:rPr>
        <w:br/>
      </w:r>
    </w:p>
    <w:p w14:paraId="0F1EBEA0" w14:textId="0F4B75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399" w:history="1">
        <w:r w:rsidR="00E27564" w:rsidRPr="00965272">
          <w:rPr>
            <w:rFonts w:ascii="Arial" w:eastAsia="Times New Roman" w:hAnsi="Arial" w:cs="Arial"/>
            <w:b/>
            <w:bCs/>
            <w:color w:val="0000FF"/>
            <w:sz w:val="24"/>
            <w:szCs w:val="24"/>
            <w:u w:val="single"/>
          </w:rPr>
          <w:t>TIBREWALA 2003</w:t>
        </w:r>
      </w:hyperlink>
      <w:r w:rsidR="00E27564" w:rsidRPr="00965272">
        <w:rPr>
          <w:rFonts w:ascii="Arial" w:eastAsia="Times New Roman" w:hAnsi="Arial" w:cs="Arial"/>
          <w:b/>
          <w:bCs/>
          <w:sz w:val="24"/>
          <w:szCs w:val="24"/>
        </w:rPr>
        <w:br/>
        <w:t xml:space="preserve">Patent application: Manufacturing process of spheroidal food dyes </w:t>
      </w:r>
      <w:r w:rsidR="00965272">
        <w:rPr>
          <w:rFonts w:ascii="Arial" w:eastAsia="Times New Roman" w:hAnsi="Arial" w:cs="Arial"/>
          <w:b/>
          <w:bCs/>
          <w:sz w:val="24"/>
          <w:szCs w:val="24"/>
        </w:rPr>
        <w:br/>
      </w:r>
      <w:r w:rsidR="009B4A36">
        <w:rPr>
          <w:rFonts w:ascii="Arial" w:eastAsia="Times New Roman" w:hAnsi="Arial" w:cs="Arial"/>
          <w:b/>
          <w:bCs/>
          <w:sz w:val="24"/>
          <w:szCs w:val="24"/>
        </w:rPr>
        <w:br/>
      </w:r>
    </w:p>
    <w:p w14:paraId="2983C609"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0" w:history="1">
        <w:r w:rsidR="00E27564" w:rsidRPr="00965272">
          <w:rPr>
            <w:rFonts w:ascii="Arial" w:eastAsia="Times New Roman" w:hAnsi="Arial" w:cs="Arial"/>
            <w:b/>
            <w:bCs/>
            <w:color w:val="0000FF"/>
            <w:sz w:val="24"/>
            <w:szCs w:val="24"/>
            <w:u w:val="single"/>
          </w:rPr>
          <w:t>TIMIMMI 2004</w:t>
        </w:r>
      </w:hyperlink>
      <w:r w:rsidR="00E27564" w:rsidRPr="00965272">
        <w:rPr>
          <w:rFonts w:ascii="Arial" w:eastAsia="Times New Roman" w:hAnsi="Arial" w:cs="Arial"/>
          <w:b/>
          <w:bCs/>
          <w:sz w:val="24"/>
          <w:szCs w:val="24"/>
        </w:rPr>
        <w:br/>
        <w:t xml:space="preserve">A critique of the International Consensus Statement on ADHD </w:t>
      </w:r>
    </w:p>
    <w:p w14:paraId="3F510CCE"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diagnosis, drug treatment, history. </w:t>
      </w:r>
    </w:p>
    <w:p w14:paraId="236503E5"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"The evidence does not support the conclusion that ADHD identifies a group of children who suffer from a common and specific neurobiological disorder."</w:t>
      </w:r>
    </w:p>
    <w:p w14:paraId="75531F7C" w14:textId="58DCB081"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33 co-endorsers </w:t>
      </w:r>
      <w:r w:rsidR="00965272">
        <w:rPr>
          <w:rFonts w:ascii="Arial" w:eastAsia="Times New Roman" w:hAnsi="Arial" w:cs="Arial"/>
          <w:sz w:val="24"/>
          <w:szCs w:val="24"/>
        </w:rPr>
        <w:br/>
      </w:r>
    </w:p>
    <w:p w14:paraId="10EBDA33"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1" w:history="1">
        <w:r w:rsidR="00E27564" w:rsidRPr="00965272">
          <w:rPr>
            <w:rFonts w:ascii="Arial" w:eastAsia="Times New Roman" w:hAnsi="Arial" w:cs="Arial"/>
            <w:b/>
            <w:bCs/>
            <w:color w:val="0000FF"/>
            <w:sz w:val="24"/>
            <w:szCs w:val="24"/>
            <w:u w:val="single"/>
          </w:rPr>
          <w:t>TIMIMI 2005</w:t>
        </w:r>
      </w:hyperlink>
      <w:r w:rsidR="00E27564" w:rsidRPr="00965272">
        <w:rPr>
          <w:rFonts w:ascii="Arial" w:eastAsia="Times New Roman" w:hAnsi="Arial" w:cs="Arial"/>
          <w:b/>
          <w:bCs/>
          <w:sz w:val="24"/>
          <w:szCs w:val="24"/>
        </w:rPr>
        <w:t xml:space="preserve"> </w:t>
      </w:r>
      <w:r w:rsidR="00E27564" w:rsidRPr="00965272">
        <w:rPr>
          <w:rFonts w:ascii="Arial" w:eastAsia="Times New Roman" w:hAnsi="Arial" w:cs="Arial"/>
          <w:b/>
          <w:bCs/>
          <w:sz w:val="24"/>
          <w:szCs w:val="24"/>
        </w:rPr>
        <w:br/>
        <w:t xml:space="preserve">Effect of </w:t>
      </w:r>
      <w:proofErr w:type="spellStart"/>
      <w:r w:rsidR="00E27564" w:rsidRPr="00965272">
        <w:rPr>
          <w:rFonts w:ascii="Arial" w:eastAsia="Times New Roman" w:hAnsi="Arial" w:cs="Arial"/>
          <w:b/>
          <w:bCs/>
          <w:sz w:val="24"/>
          <w:szCs w:val="24"/>
        </w:rPr>
        <w:t>globalisation</w:t>
      </w:r>
      <w:proofErr w:type="spellEnd"/>
      <w:r w:rsidR="00E27564" w:rsidRPr="00965272">
        <w:rPr>
          <w:rFonts w:ascii="Arial" w:eastAsia="Times New Roman" w:hAnsi="Arial" w:cs="Arial"/>
          <w:b/>
          <w:bCs/>
          <w:sz w:val="24"/>
          <w:szCs w:val="24"/>
        </w:rPr>
        <w:t xml:space="preserve"> on children’s mental health </w:t>
      </w:r>
    </w:p>
    <w:p w14:paraId="431E9DA2" w14:textId="4DB2C541"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"Western child psychiatrists have much to learn from child rearing practices in other countries." </w:t>
      </w:r>
      <w:r w:rsidR="00965272">
        <w:rPr>
          <w:rFonts w:ascii="Arial" w:eastAsia="Times New Roman" w:hAnsi="Arial" w:cs="Arial"/>
          <w:sz w:val="24"/>
          <w:szCs w:val="24"/>
        </w:rPr>
        <w:br/>
      </w:r>
    </w:p>
    <w:p w14:paraId="08923828" w14:textId="6A7706F4"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2" w:history="1">
        <w:r w:rsidR="00E27564" w:rsidRPr="00965272">
          <w:rPr>
            <w:rFonts w:ascii="Arial" w:eastAsia="Times New Roman" w:hAnsi="Arial" w:cs="Arial"/>
            <w:b/>
            <w:bCs/>
            <w:color w:val="0000FF"/>
            <w:sz w:val="24"/>
            <w:szCs w:val="24"/>
            <w:u w:val="single"/>
          </w:rPr>
          <w:t>TISHLER 2004</w:t>
        </w:r>
      </w:hyperlink>
      <w:r w:rsidR="00E27564" w:rsidRPr="00965272">
        <w:rPr>
          <w:rFonts w:ascii="Arial" w:eastAsia="Times New Roman" w:hAnsi="Arial" w:cs="Arial"/>
          <w:b/>
          <w:bCs/>
          <w:sz w:val="24"/>
          <w:szCs w:val="24"/>
        </w:rPr>
        <w:br/>
        <w:t xml:space="preserve">Vaccination may be associated with autoimmune diseases. </w:t>
      </w:r>
      <w:r w:rsidR="00965272">
        <w:rPr>
          <w:rFonts w:ascii="Arial" w:eastAsia="Times New Roman" w:hAnsi="Arial" w:cs="Arial"/>
          <w:b/>
          <w:bCs/>
          <w:sz w:val="24"/>
          <w:szCs w:val="24"/>
        </w:rPr>
        <w:br/>
      </w:r>
      <w:r w:rsidR="00965272">
        <w:rPr>
          <w:rFonts w:ascii="Arial" w:eastAsia="Times New Roman" w:hAnsi="Arial" w:cs="Arial"/>
          <w:b/>
          <w:bCs/>
          <w:sz w:val="24"/>
          <w:szCs w:val="24"/>
        </w:rPr>
        <w:br/>
      </w:r>
    </w:p>
    <w:p w14:paraId="6C810403"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3" w:history="1">
        <w:r w:rsidR="00E27564" w:rsidRPr="00965272">
          <w:rPr>
            <w:rFonts w:ascii="Arial" w:eastAsia="Times New Roman" w:hAnsi="Arial" w:cs="Arial"/>
            <w:b/>
            <w:bCs/>
            <w:color w:val="0000FF"/>
            <w:sz w:val="24"/>
            <w:szCs w:val="24"/>
            <w:u w:val="single"/>
          </w:rPr>
          <w:t>TIWANA 1997</w:t>
        </w:r>
      </w:hyperlink>
      <w:r w:rsidR="00E27564" w:rsidRPr="00965272">
        <w:rPr>
          <w:rFonts w:ascii="Arial" w:eastAsia="Times New Roman" w:hAnsi="Arial" w:cs="Arial"/>
          <w:b/>
          <w:bCs/>
          <w:sz w:val="24"/>
          <w:szCs w:val="24"/>
        </w:rPr>
        <w:br/>
        <w:t xml:space="preserve">Antibody responses to gut bacteria in ankylosing spondylitis, rheumatoid arthritis, Crohn’s </w:t>
      </w:r>
      <w:proofErr w:type="gramStart"/>
      <w:r w:rsidR="00E27564" w:rsidRPr="00965272">
        <w:rPr>
          <w:rFonts w:ascii="Arial" w:eastAsia="Times New Roman" w:hAnsi="Arial" w:cs="Arial"/>
          <w:b/>
          <w:bCs/>
          <w:sz w:val="24"/>
          <w:szCs w:val="24"/>
        </w:rPr>
        <w:t>disease</w:t>
      </w:r>
      <w:proofErr w:type="gramEnd"/>
      <w:r w:rsidR="00E27564" w:rsidRPr="00965272">
        <w:rPr>
          <w:rFonts w:ascii="Arial" w:eastAsia="Times New Roman" w:hAnsi="Arial" w:cs="Arial"/>
          <w:b/>
          <w:bCs/>
          <w:sz w:val="24"/>
          <w:szCs w:val="24"/>
        </w:rPr>
        <w:t xml:space="preserve"> and ulcerative colitis </w:t>
      </w:r>
    </w:p>
    <w:p w14:paraId="2C83CABF"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Klebsiella antibodies. inflammatory bowel disease.</w:t>
      </w:r>
    </w:p>
    <w:p w14:paraId="5705CB57" w14:textId="03AD789D"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UK. </w:t>
      </w:r>
      <w:r w:rsidR="00965272">
        <w:rPr>
          <w:rFonts w:ascii="Arial" w:eastAsia="Times New Roman" w:hAnsi="Arial" w:cs="Arial"/>
          <w:sz w:val="24"/>
          <w:szCs w:val="24"/>
        </w:rPr>
        <w:br/>
      </w:r>
    </w:p>
    <w:p w14:paraId="1456AD2A"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4" w:history="1">
        <w:r w:rsidR="00E27564" w:rsidRPr="00965272">
          <w:rPr>
            <w:rFonts w:ascii="Arial" w:eastAsia="Times New Roman" w:hAnsi="Arial" w:cs="Arial"/>
            <w:b/>
            <w:bCs/>
            <w:color w:val="0000FF"/>
            <w:sz w:val="24"/>
            <w:szCs w:val="24"/>
            <w:u w:val="single"/>
          </w:rPr>
          <w:t>TIWANA 1998</w:t>
        </w:r>
      </w:hyperlink>
      <w:r w:rsidR="00E27564" w:rsidRPr="00965272">
        <w:rPr>
          <w:rFonts w:ascii="Arial" w:eastAsia="Times New Roman" w:hAnsi="Arial" w:cs="Arial"/>
          <w:b/>
          <w:bCs/>
          <w:sz w:val="24"/>
          <w:szCs w:val="24"/>
        </w:rPr>
        <w:br/>
        <w:t xml:space="preserve">Characterization of the humoral immune response to </w:t>
      </w:r>
      <w:r w:rsidR="00E27564" w:rsidRPr="00965272">
        <w:rPr>
          <w:rFonts w:ascii="Arial" w:eastAsia="Times New Roman" w:hAnsi="Arial" w:cs="Arial"/>
          <w:b/>
          <w:bCs/>
          <w:i/>
          <w:iCs/>
          <w:sz w:val="24"/>
          <w:szCs w:val="24"/>
        </w:rPr>
        <w:t>Klebsiella</w:t>
      </w:r>
      <w:r w:rsidR="00E27564" w:rsidRPr="00965272">
        <w:rPr>
          <w:rFonts w:ascii="Arial" w:eastAsia="Times New Roman" w:hAnsi="Arial" w:cs="Arial"/>
          <w:b/>
          <w:bCs/>
          <w:sz w:val="24"/>
          <w:szCs w:val="24"/>
        </w:rPr>
        <w:t xml:space="preserve"> species in inflammatory bowel disease and ankylosing spondylitis. </w:t>
      </w:r>
    </w:p>
    <w:p w14:paraId="5C3DCE97"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Many ankylosing spondylitis (inflammatory arthritis) patients have bowel inflammation. </w:t>
      </w:r>
    </w:p>
    <w:p w14:paraId="4A2B68BF" w14:textId="529CF530"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UK. </w:t>
      </w:r>
      <w:r w:rsidR="00965272">
        <w:rPr>
          <w:rFonts w:ascii="Arial" w:eastAsia="Times New Roman" w:hAnsi="Arial" w:cs="Arial"/>
          <w:sz w:val="24"/>
          <w:szCs w:val="24"/>
        </w:rPr>
        <w:br/>
      </w:r>
    </w:p>
    <w:p w14:paraId="7E5E44D2"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5" w:history="1">
        <w:r w:rsidR="00E27564" w:rsidRPr="00965272">
          <w:rPr>
            <w:rFonts w:ascii="Arial" w:eastAsia="Times New Roman" w:hAnsi="Arial" w:cs="Arial"/>
            <w:b/>
            <w:bCs/>
            <w:color w:val="0000FF"/>
            <w:sz w:val="24"/>
            <w:szCs w:val="24"/>
            <w:u w:val="single"/>
          </w:rPr>
          <w:t>TOBAIQY 2011</w:t>
        </w:r>
      </w:hyperlink>
      <w:r w:rsidR="00E27564" w:rsidRPr="00965272">
        <w:rPr>
          <w:rFonts w:ascii="Arial" w:eastAsia="Times New Roman" w:hAnsi="Arial" w:cs="Arial"/>
          <w:b/>
          <w:bCs/>
          <w:sz w:val="24"/>
          <w:szCs w:val="24"/>
        </w:rPr>
        <w:br/>
        <w:t xml:space="preserve">Parental reporting of adverse drug reactions associated with Attention-Deficit </w:t>
      </w:r>
      <w:proofErr w:type="spellStart"/>
      <w:r w:rsidR="00E27564" w:rsidRPr="00965272">
        <w:rPr>
          <w:rFonts w:ascii="Arial" w:eastAsia="Times New Roman" w:hAnsi="Arial" w:cs="Arial"/>
          <w:b/>
          <w:bCs/>
          <w:sz w:val="24"/>
          <w:szCs w:val="24"/>
        </w:rPr>
        <w:t>HHyperactivity</w:t>
      </w:r>
      <w:proofErr w:type="spellEnd"/>
      <w:r w:rsidR="00E27564" w:rsidRPr="00965272">
        <w:rPr>
          <w:rFonts w:ascii="Arial" w:eastAsia="Times New Roman" w:hAnsi="Arial" w:cs="Arial"/>
          <w:b/>
          <w:bCs/>
          <w:sz w:val="24"/>
          <w:szCs w:val="24"/>
        </w:rPr>
        <w:t xml:space="preserve"> Disorder (ADHD) medications in children attending specialist </w:t>
      </w:r>
      <w:proofErr w:type="spellStart"/>
      <w:r w:rsidR="00E27564" w:rsidRPr="00965272">
        <w:rPr>
          <w:rFonts w:ascii="Arial" w:eastAsia="Times New Roman" w:hAnsi="Arial" w:cs="Arial"/>
          <w:b/>
          <w:bCs/>
          <w:sz w:val="24"/>
          <w:szCs w:val="24"/>
        </w:rPr>
        <w:t>paediatric</w:t>
      </w:r>
      <w:proofErr w:type="spellEnd"/>
      <w:r w:rsidR="00E27564" w:rsidRPr="00965272">
        <w:rPr>
          <w:rFonts w:ascii="Arial" w:eastAsia="Times New Roman" w:hAnsi="Arial" w:cs="Arial"/>
          <w:b/>
          <w:bCs/>
          <w:sz w:val="24"/>
          <w:szCs w:val="24"/>
        </w:rPr>
        <w:t xml:space="preserve"> clinics in the UK. </w:t>
      </w:r>
    </w:p>
    <w:p w14:paraId="0183198A" w14:textId="76DC508A"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 xml:space="preserve">adverse effects of </w:t>
      </w: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drugs. </w:t>
      </w:r>
      <w:r w:rsidR="00965272">
        <w:rPr>
          <w:rFonts w:ascii="Arial" w:eastAsia="Times New Roman" w:hAnsi="Arial" w:cs="Arial"/>
          <w:sz w:val="24"/>
          <w:szCs w:val="24"/>
        </w:rPr>
        <w:t xml:space="preserve">    </w:t>
      </w:r>
      <w:r w:rsidRPr="0058276A">
        <w:rPr>
          <w:rFonts w:ascii="Arial" w:eastAsia="Times New Roman" w:hAnsi="Arial" w:cs="Arial"/>
          <w:sz w:val="24"/>
          <w:szCs w:val="24"/>
        </w:rPr>
        <w:t xml:space="preserve">UK. </w:t>
      </w:r>
      <w:proofErr w:type="spellStart"/>
      <w:r w:rsidRPr="0058276A">
        <w:rPr>
          <w:rFonts w:ascii="Arial" w:eastAsia="Times New Roman" w:hAnsi="Arial" w:cs="Arial"/>
          <w:sz w:val="24"/>
          <w:szCs w:val="24"/>
        </w:rPr>
        <w:t>Tobai</w:t>
      </w:r>
      <w:proofErr w:type="spellEnd"/>
      <w:r w:rsidRPr="0058276A">
        <w:rPr>
          <w:rFonts w:ascii="Arial" w:eastAsia="Times New Roman" w:hAnsi="Arial" w:cs="Arial"/>
          <w:sz w:val="24"/>
          <w:szCs w:val="24"/>
        </w:rPr>
        <w:t xml:space="preserve"> </w:t>
      </w:r>
      <w:r w:rsidR="00965272">
        <w:rPr>
          <w:rFonts w:ascii="Arial" w:eastAsia="Times New Roman" w:hAnsi="Arial" w:cs="Arial"/>
          <w:sz w:val="24"/>
          <w:szCs w:val="24"/>
        </w:rPr>
        <w:br/>
      </w:r>
      <w:r w:rsidR="00965272">
        <w:rPr>
          <w:rFonts w:ascii="Arial" w:eastAsia="Times New Roman" w:hAnsi="Arial" w:cs="Arial"/>
          <w:sz w:val="24"/>
          <w:szCs w:val="24"/>
        </w:rPr>
        <w:br/>
      </w:r>
    </w:p>
    <w:p w14:paraId="1D777051"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6" w:history="1">
        <w:r w:rsidR="00E27564" w:rsidRPr="00965272">
          <w:rPr>
            <w:rFonts w:ascii="Arial" w:eastAsia="Times New Roman" w:hAnsi="Arial" w:cs="Arial"/>
            <w:b/>
            <w:bCs/>
            <w:color w:val="0000FF"/>
            <w:sz w:val="24"/>
            <w:szCs w:val="24"/>
            <w:u w:val="single"/>
          </w:rPr>
          <w:t>TOBEY 1985</w:t>
        </w:r>
      </w:hyperlink>
      <w:r w:rsidR="00E27564" w:rsidRPr="00965272">
        <w:rPr>
          <w:rFonts w:ascii="Arial" w:eastAsia="Times New Roman" w:hAnsi="Arial" w:cs="Arial"/>
          <w:b/>
          <w:bCs/>
          <w:sz w:val="24"/>
          <w:szCs w:val="24"/>
        </w:rPr>
        <w:br/>
        <w:t xml:space="preserve">Human intestinal brush border peptidases </w:t>
      </w:r>
    </w:p>
    <w:p w14:paraId="0A1C9B36" w14:textId="7D0ABD22"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peptides. </w:t>
      </w:r>
      <w:r w:rsidR="00965272">
        <w:rPr>
          <w:rFonts w:ascii="Arial" w:eastAsia="Times New Roman" w:hAnsi="Arial" w:cs="Arial"/>
          <w:sz w:val="24"/>
          <w:szCs w:val="24"/>
        </w:rPr>
        <w:br/>
      </w:r>
    </w:p>
    <w:p w14:paraId="3D6F57C3"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7" w:history="1">
        <w:r w:rsidR="00E27564" w:rsidRPr="00965272">
          <w:rPr>
            <w:rFonts w:ascii="Arial" w:eastAsia="Times New Roman" w:hAnsi="Arial" w:cs="Arial"/>
            <w:b/>
            <w:bCs/>
            <w:color w:val="0000FF"/>
            <w:sz w:val="24"/>
            <w:szCs w:val="24"/>
            <w:u w:val="single"/>
          </w:rPr>
          <w:t>TOBEY 1986</w:t>
        </w:r>
      </w:hyperlink>
      <w:r w:rsidR="00E27564" w:rsidRPr="00965272">
        <w:rPr>
          <w:rFonts w:ascii="Arial" w:eastAsia="Times New Roman" w:hAnsi="Arial" w:cs="Arial"/>
          <w:b/>
          <w:bCs/>
          <w:sz w:val="24"/>
          <w:szCs w:val="24"/>
        </w:rPr>
        <w:br/>
        <w:t xml:space="preserve">Intestinal hydrolysis of </w:t>
      </w:r>
      <w:proofErr w:type="spellStart"/>
      <w:r w:rsidR="00E27564" w:rsidRPr="00965272">
        <w:rPr>
          <w:rFonts w:ascii="Arial" w:eastAsia="Times New Roman" w:hAnsi="Arial" w:cs="Arial"/>
          <w:b/>
          <w:bCs/>
          <w:sz w:val="24"/>
          <w:szCs w:val="24"/>
        </w:rPr>
        <w:t>aspartylphenylalanine</w:t>
      </w:r>
      <w:proofErr w:type="spellEnd"/>
      <w:r w:rsidR="00E27564" w:rsidRPr="00965272">
        <w:rPr>
          <w:rFonts w:ascii="Arial" w:eastAsia="Times New Roman" w:hAnsi="Arial" w:cs="Arial"/>
          <w:b/>
          <w:bCs/>
          <w:sz w:val="24"/>
          <w:szCs w:val="24"/>
        </w:rPr>
        <w:t xml:space="preserve"> - the metabolic product of aspartame. </w:t>
      </w:r>
    </w:p>
    <w:p w14:paraId="12CB7673" w14:textId="7271F276" w:rsidR="00E27564" w:rsidRPr="00965272"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sweetener. symptoms may be caused by Asp-</w:t>
      </w:r>
      <w:proofErr w:type="spellStart"/>
      <w:r w:rsidRPr="0058276A">
        <w:rPr>
          <w:rFonts w:ascii="Arial" w:eastAsia="Times New Roman" w:hAnsi="Arial" w:cs="Arial"/>
          <w:sz w:val="24"/>
          <w:szCs w:val="24"/>
        </w:rPr>
        <w:t>Phe</w:t>
      </w:r>
      <w:proofErr w:type="spellEnd"/>
      <w:r w:rsidRPr="0058276A">
        <w:rPr>
          <w:rFonts w:ascii="Arial" w:eastAsia="Times New Roman" w:hAnsi="Arial" w:cs="Arial"/>
          <w:sz w:val="24"/>
          <w:szCs w:val="24"/>
        </w:rPr>
        <w:t xml:space="preserve"> hydrolase enzyme deficiency. </w:t>
      </w:r>
      <w:r w:rsidR="00965272">
        <w:rPr>
          <w:rFonts w:ascii="Arial" w:eastAsia="Times New Roman" w:hAnsi="Arial" w:cs="Arial"/>
          <w:sz w:val="24"/>
          <w:szCs w:val="24"/>
        </w:rPr>
        <w:br/>
      </w:r>
      <w:r w:rsidRPr="00965272">
        <w:rPr>
          <w:rFonts w:ascii="Arial" w:eastAsia="Times New Roman" w:hAnsi="Arial" w:cs="Arial"/>
          <w:sz w:val="24"/>
          <w:szCs w:val="24"/>
        </w:rPr>
        <w:t xml:space="preserve">. </w:t>
      </w:r>
    </w:p>
    <w:p w14:paraId="228BE3BC"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08" w:history="1">
        <w:r w:rsidR="00E27564" w:rsidRPr="00965272">
          <w:rPr>
            <w:rFonts w:ascii="Arial" w:eastAsia="Times New Roman" w:hAnsi="Arial" w:cs="Arial"/>
            <w:b/>
            <w:bCs/>
            <w:color w:val="0000FF"/>
            <w:sz w:val="24"/>
            <w:szCs w:val="24"/>
            <w:u w:val="single"/>
          </w:rPr>
          <w:t>TOCHITANI 2016</w:t>
        </w:r>
      </w:hyperlink>
      <w:r w:rsidR="00E27564" w:rsidRPr="00965272">
        <w:rPr>
          <w:rFonts w:ascii="Arial" w:eastAsia="Times New Roman" w:hAnsi="Arial" w:cs="Arial"/>
          <w:b/>
          <w:bCs/>
          <w:sz w:val="24"/>
          <w:szCs w:val="24"/>
        </w:rPr>
        <w:br/>
        <w:t xml:space="preserve">Administration of Non-Absorbable Antibiotics to Pregnant Mice to Perturb the Maternal Gut Microbiota Is Associated with Alterations in Offspring Behavior </w:t>
      </w:r>
    </w:p>
    <w:p w14:paraId="122CDA3E" w14:textId="77777777" w:rsidR="00C57B0A" w:rsidRDefault="009652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BAC617C" w14:textId="41526D03"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mice, behavior affected by antibiotic. low locomotor activity. </w:t>
      </w:r>
    </w:p>
    <w:p w14:paraId="4F24C91B" w14:textId="1EA8E0B9"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w:t>
      </w:r>
      <w:r w:rsidR="00965272">
        <w:rPr>
          <w:rFonts w:ascii="Arial" w:eastAsia="Times New Roman" w:hAnsi="Arial" w:cs="Arial"/>
          <w:sz w:val="24"/>
          <w:szCs w:val="24"/>
        </w:rPr>
        <w:br/>
      </w:r>
    </w:p>
    <w:p w14:paraId="1287E538" w14:textId="2CEC048C" w:rsidR="00E27732" w:rsidRPr="00443A72" w:rsidRDefault="00000000" w:rsidP="00443A72">
      <w:pPr>
        <w:numPr>
          <w:ilvl w:val="0"/>
          <w:numId w:val="16"/>
        </w:numPr>
        <w:spacing w:before="100" w:beforeAutospacing="1" w:after="120" w:line="240" w:lineRule="auto"/>
        <w:rPr>
          <w:rFonts w:ascii="Arial" w:eastAsia="Times New Roman" w:hAnsi="Arial" w:cs="Arial"/>
          <w:b/>
          <w:bCs/>
          <w:sz w:val="24"/>
          <w:szCs w:val="24"/>
        </w:rPr>
      </w:pPr>
      <w:hyperlink r:id="rId3409" w:history="1">
        <w:r w:rsidR="00E27732" w:rsidRPr="00E27732">
          <w:rPr>
            <w:rStyle w:val="Hyperlink"/>
            <w:rFonts w:ascii="Arial" w:eastAsia="Times New Roman" w:hAnsi="Arial" w:cs="Arial"/>
            <w:b/>
            <w:bCs/>
            <w:sz w:val="24"/>
            <w:szCs w:val="24"/>
          </w:rPr>
          <w:t>* TOLONE 2017</w:t>
        </w:r>
      </w:hyperlink>
      <w:r w:rsidR="00E27732" w:rsidRPr="00443A72">
        <w:rPr>
          <w:rFonts w:ascii="Arial" w:eastAsia="Times New Roman" w:hAnsi="Arial" w:cs="Arial"/>
          <w:b/>
          <w:bCs/>
          <w:sz w:val="24"/>
          <w:szCs w:val="24"/>
        </w:rPr>
        <w:br/>
        <w:t>The DMT1IVS4_44C&gt;A polymorphism and the risk of iron deficiency anemia in children with celiac disease</w:t>
      </w:r>
    </w:p>
    <w:p w14:paraId="0D06B083" w14:textId="258AC825"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Genetics affects iron absorption at the gut level, too.  Celiac may prevent iron absorption, increasing </w:t>
      </w:r>
      <w:proofErr w:type="gramStart"/>
      <w:r>
        <w:rPr>
          <w:rFonts w:ascii="Arial" w:eastAsia="Times New Roman" w:hAnsi="Arial" w:cs="Arial"/>
          <w:sz w:val="24"/>
          <w:szCs w:val="24"/>
        </w:rPr>
        <w:t>risk</w:t>
      </w:r>
      <w:proofErr w:type="gramEnd"/>
      <w:r>
        <w:rPr>
          <w:rFonts w:ascii="Arial" w:eastAsia="Times New Roman" w:hAnsi="Arial" w:cs="Arial"/>
          <w:sz w:val="24"/>
          <w:szCs w:val="24"/>
        </w:rPr>
        <w:t xml:space="preserve"> of anemia.</w:t>
      </w:r>
    </w:p>
    <w:p w14:paraId="5243E1C3" w14:textId="75772CAC"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under </w:t>
      </w:r>
      <w:hyperlink r:id="rId3410" w:history="1">
        <w:r w:rsidRPr="006817FC">
          <w:rPr>
            <w:rStyle w:val="Hyperlink"/>
            <w:rFonts w:ascii="Arial" w:eastAsia="Times New Roman" w:hAnsi="Arial" w:cs="Arial"/>
            <w:sz w:val="24"/>
            <w:szCs w:val="24"/>
          </w:rPr>
          <w:t>https://www.talkingaboutthescience.com/tseng2018/</w:t>
        </w:r>
      </w:hyperlink>
      <w:r>
        <w:rPr>
          <w:rFonts w:ascii="Arial" w:eastAsia="Times New Roman" w:hAnsi="Arial" w:cs="Arial"/>
          <w:sz w:val="24"/>
          <w:szCs w:val="24"/>
        </w:rPr>
        <w:t xml:space="preserve"> </w:t>
      </w:r>
      <w:r w:rsidR="00443A72">
        <w:rPr>
          <w:rFonts w:ascii="Arial" w:eastAsia="Times New Roman" w:hAnsi="Arial" w:cs="Arial"/>
          <w:sz w:val="24"/>
          <w:szCs w:val="24"/>
        </w:rPr>
        <w:br/>
      </w:r>
    </w:p>
    <w:p w14:paraId="514402C6" w14:textId="18B929DE"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1" w:history="1">
        <w:r w:rsidR="00E27564" w:rsidRPr="00965272">
          <w:rPr>
            <w:rFonts w:ascii="Arial" w:eastAsia="Times New Roman" w:hAnsi="Arial" w:cs="Arial"/>
            <w:b/>
            <w:bCs/>
            <w:color w:val="0000FF"/>
            <w:sz w:val="24"/>
            <w:szCs w:val="24"/>
            <w:u w:val="single"/>
          </w:rPr>
          <w:t>TOMLINSON 2009</w:t>
        </w:r>
      </w:hyperlink>
      <w:r w:rsidR="00E27564" w:rsidRPr="00965272">
        <w:rPr>
          <w:rFonts w:ascii="Arial" w:eastAsia="Times New Roman" w:hAnsi="Arial" w:cs="Arial"/>
          <w:b/>
          <w:bCs/>
          <w:sz w:val="24"/>
          <w:szCs w:val="24"/>
        </w:rPr>
        <w:br/>
        <w:t>Diet and mental health in children</w:t>
      </w:r>
    </w:p>
    <w:p w14:paraId="412D4231" w14:textId="77777777" w:rsidR="00A66249"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food additives, dyes, fish oil. </w:t>
      </w:r>
      <w:r w:rsidR="00965272">
        <w:rPr>
          <w:rFonts w:ascii="Arial" w:eastAsia="Times New Roman" w:hAnsi="Arial" w:cs="Arial"/>
          <w:sz w:val="24"/>
          <w:szCs w:val="24"/>
        </w:rPr>
        <w:t xml:space="preserve">  </w:t>
      </w:r>
    </w:p>
    <w:p w14:paraId="4CCF8801" w14:textId="256C2752" w:rsidR="00E27564" w:rsidRPr="00965272" w:rsidRDefault="00E27564" w:rsidP="007400AA">
      <w:pPr>
        <w:numPr>
          <w:ilvl w:val="1"/>
          <w:numId w:val="16"/>
        </w:numPr>
        <w:spacing w:before="100" w:beforeAutospacing="1" w:after="120" w:line="240" w:lineRule="auto"/>
        <w:rPr>
          <w:rFonts w:ascii="Arial" w:eastAsia="Times New Roman" w:hAnsi="Arial" w:cs="Arial"/>
          <w:sz w:val="24"/>
          <w:szCs w:val="24"/>
        </w:rPr>
      </w:pPr>
      <w:r w:rsidRPr="00965272">
        <w:rPr>
          <w:rFonts w:ascii="Arial" w:eastAsia="Times New Roman" w:hAnsi="Arial" w:cs="Arial"/>
          <w:sz w:val="24"/>
          <w:szCs w:val="24"/>
        </w:rPr>
        <w:t>UK.</w:t>
      </w:r>
      <w:r w:rsidR="00965272" w:rsidRPr="00965272">
        <w:rPr>
          <w:rFonts w:ascii="Arial" w:eastAsia="Times New Roman" w:hAnsi="Arial" w:cs="Arial"/>
          <w:sz w:val="24"/>
          <w:szCs w:val="24"/>
        </w:rPr>
        <w:br/>
      </w:r>
    </w:p>
    <w:p w14:paraId="50A16222"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2" w:history="1">
        <w:r w:rsidR="00E27564" w:rsidRPr="00965272">
          <w:rPr>
            <w:rFonts w:ascii="Arial" w:eastAsia="Times New Roman" w:hAnsi="Arial" w:cs="Arial"/>
            <w:b/>
            <w:bCs/>
            <w:color w:val="0000FF"/>
            <w:sz w:val="24"/>
            <w:szCs w:val="24"/>
            <w:u w:val="single"/>
          </w:rPr>
          <w:t>TOM 2014</w:t>
        </w:r>
      </w:hyperlink>
      <w:r w:rsidR="00E27564" w:rsidRPr="00965272">
        <w:rPr>
          <w:rFonts w:ascii="Arial" w:eastAsia="Times New Roman" w:hAnsi="Arial" w:cs="Arial"/>
          <w:b/>
          <w:bCs/>
          <w:sz w:val="24"/>
          <w:szCs w:val="24"/>
        </w:rPr>
        <w:br/>
        <w:t xml:space="preserve">Heavy Metal Contamination of Vegetables Irrigated by Urban Stormwater: A Matter of Time? </w:t>
      </w:r>
    </w:p>
    <w:p w14:paraId="5A3E8F09" w14:textId="70B901F6"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metals, lead, copper, zinc, cadmium, etc. some vegetables (kale) can be watered with contaminated water. </w:t>
      </w:r>
      <w:r w:rsidR="00965272">
        <w:rPr>
          <w:rFonts w:ascii="Arial" w:eastAsia="Times New Roman" w:hAnsi="Arial" w:cs="Arial"/>
          <w:sz w:val="24"/>
          <w:szCs w:val="24"/>
        </w:rPr>
        <w:br/>
      </w:r>
    </w:p>
    <w:p w14:paraId="4A738431"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3" w:history="1">
        <w:r w:rsidR="00E27564" w:rsidRPr="00965272">
          <w:rPr>
            <w:rFonts w:ascii="Arial" w:eastAsia="Times New Roman" w:hAnsi="Arial" w:cs="Arial"/>
            <w:b/>
            <w:bCs/>
            <w:color w:val="0000FF"/>
            <w:sz w:val="24"/>
            <w:szCs w:val="24"/>
            <w:u w:val="single"/>
          </w:rPr>
          <w:t>TOMASZEWSKI 2016</w:t>
        </w:r>
      </w:hyperlink>
      <w:r w:rsidR="00E27564" w:rsidRPr="00965272">
        <w:rPr>
          <w:rFonts w:ascii="Arial" w:eastAsia="Times New Roman" w:hAnsi="Arial" w:cs="Arial"/>
          <w:b/>
          <w:bCs/>
          <w:sz w:val="24"/>
          <w:szCs w:val="24"/>
        </w:rPr>
        <w:br/>
        <w:t xml:space="preserve">The influence of caffeine administered at 10°C on bone tissue </w:t>
      </w:r>
      <w:proofErr w:type="gramStart"/>
      <w:r w:rsidR="00E27564" w:rsidRPr="00965272">
        <w:rPr>
          <w:rFonts w:ascii="Arial" w:eastAsia="Times New Roman" w:hAnsi="Arial" w:cs="Arial"/>
          <w:b/>
          <w:bCs/>
          <w:sz w:val="24"/>
          <w:szCs w:val="24"/>
        </w:rPr>
        <w:t>development</w:t>
      </w:r>
      <w:proofErr w:type="gramEnd"/>
      <w:r w:rsidR="00E27564" w:rsidRPr="00965272">
        <w:rPr>
          <w:rFonts w:ascii="Arial" w:eastAsia="Times New Roman" w:hAnsi="Arial" w:cs="Arial"/>
          <w:b/>
          <w:bCs/>
          <w:sz w:val="24"/>
          <w:szCs w:val="24"/>
        </w:rPr>
        <w:t xml:space="preserve"> </w:t>
      </w:r>
    </w:p>
    <w:p w14:paraId="1054DCDD" w14:textId="77777777" w:rsidR="00C57B0A" w:rsidRDefault="009652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CA32843" w14:textId="1F5EBBBC"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rats. </w:t>
      </w:r>
      <w:proofErr w:type="spellStart"/>
      <w:proofErr w:type="gramStart"/>
      <w:r w:rsidRPr="0058276A">
        <w:rPr>
          <w:rFonts w:ascii="Arial" w:eastAsia="Times New Roman" w:hAnsi="Arial" w:cs="Arial"/>
          <w:sz w:val="24"/>
          <w:szCs w:val="24"/>
        </w:rPr>
        <w:t>pregnancy,prenatal</w:t>
      </w:r>
      <w:proofErr w:type="spellEnd"/>
      <w:proofErr w:type="gramEnd"/>
      <w:r w:rsidRPr="0058276A">
        <w:rPr>
          <w:rFonts w:ascii="Arial" w:eastAsia="Times New Roman" w:hAnsi="Arial" w:cs="Arial"/>
          <w:sz w:val="24"/>
          <w:szCs w:val="24"/>
        </w:rPr>
        <w:t xml:space="preserve">. bone. </w:t>
      </w:r>
      <w:proofErr w:type="gramStart"/>
      <w:r w:rsidRPr="0058276A">
        <w:rPr>
          <w:rFonts w:ascii="Arial" w:eastAsia="Times New Roman" w:hAnsi="Arial" w:cs="Arial"/>
          <w:sz w:val="24"/>
          <w:szCs w:val="24"/>
        </w:rPr>
        <w:t>caffeine</w:t>
      </w:r>
      <w:proofErr w:type="gramEnd"/>
      <w:r w:rsidRPr="0058276A">
        <w:rPr>
          <w:rFonts w:ascii="Arial" w:eastAsia="Times New Roman" w:hAnsi="Arial" w:cs="Arial"/>
          <w:sz w:val="24"/>
          <w:szCs w:val="24"/>
        </w:rPr>
        <w:t xml:space="preserve"> disturbs development of bone. </w:t>
      </w:r>
    </w:p>
    <w:p w14:paraId="2A4C71BA" w14:textId="6D2BB200"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Poland. </w:t>
      </w:r>
      <w:r w:rsidR="00A8782F">
        <w:rPr>
          <w:rFonts w:ascii="Arial" w:eastAsia="Times New Roman" w:hAnsi="Arial" w:cs="Arial"/>
          <w:sz w:val="24"/>
          <w:szCs w:val="24"/>
        </w:rPr>
        <w:br/>
      </w:r>
    </w:p>
    <w:p w14:paraId="2DF8A339" w14:textId="4F559251" w:rsidR="000471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4" w:history="1">
        <w:r w:rsidR="000471B8" w:rsidRPr="000471B8">
          <w:rPr>
            <w:rStyle w:val="Hyperlink"/>
            <w:rFonts w:ascii="Arial" w:eastAsia="Times New Roman" w:hAnsi="Arial" w:cs="Arial"/>
            <w:b/>
            <w:bCs/>
            <w:sz w:val="24"/>
            <w:szCs w:val="24"/>
          </w:rPr>
          <w:t>TOML</w:t>
        </w:r>
        <w:r w:rsidR="00A8782F">
          <w:rPr>
            <w:rStyle w:val="Hyperlink"/>
            <w:rFonts w:ascii="Arial" w:eastAsia="Times New Roman" w:hAnsi="Arial" w:cs="Arial"/>
            <w:b/>
            <w:bCs/>
            <w:sz w:val="24"/>
            <w:szCs w:val="24"/>
          </w:rPr>
          <w:t>I</w:t>
        </w:r>
        <w:r w:rsidR="000471B8" w:rsidRPr="000471B8">
          <w:rPr>
            <w:rStyle w:val="Hyperlink"/>
            <w:rFonts w:ascii="Arial" w:eastAsia="Times New Roman" w:hAnsi="Arial" w:cs="Arial"/>
            <w:b/>
            <w:bCs/>
            <w:sz w:val="24"/>
            <w:szCs w:val="24"/>
          </w:rPr>
          <w:t>JENOVIC 2011</w:t>
        </w:r>
      </w:hyperlink>
      <w:r w:rsidR="000471B8">
        <w:rPr>
          <w:rFonts w:ascii="Arial" w:eastAsia="Times New Roman" w:hAnsi="Arial" w:cs="Arial"/>
          <w:b/>
          <w:bCs/>
          <w:sz w:val="24"/>
          <w:szCs w:val="24"/>
        </w:rPr>
        <w:br/>
        <w:t>Aluminum vaccine adjuvants:  Are they safe?</w:t>
      </w:r>
    </w:p>
    <w:p w14:paraId="7C8B7DCF" w14:textId="0B019072" w:rsidR="000471B8" w:rsidRPr="000471B8" w:rsidRDefault="000471B8" w:rsidP="000471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Aluminum adjuvant carries a risk for autoimmunity, long-term brain inflammation, and other neurological complications.</w:t>
      </w:r>
    </w:p>
    <w:p w14:paraId="560F0A34" w14:textId="6DE16837" w:rsidR="000471B8" w:rsidRPr="000471B8" w:rsidRDefault="000471B8" w:rsidP="000471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says more rigorous scrutiny is needed on whether the risk of disease outweighs the risk of toxicity from the “presumed prophylactic agent.”</w:t>
      </w:r>
    </w:p>
    <w:p w14:paraId="7B67E7D5" w14:textId="4F207C5D" w:rsidR="000471B8" w:rsidRPr="000471B8" w:rsidRDefault="000471B8" w:rsidP="000471B8">
      <w:pPr>
        <w:numPr>
          <w:ilvl w:val="1"/>
          <w:numId w:val="16"/>
        </w:numPr>
        <w:spacing w:before="100" w:beforeAutospacing="1" w:after="120" w:line="240" w:lineRule="auto"/>
        <w:rPr>
          <w:rFonts w:ascii="Arial" w:eastAsia="Times New Roman" w:hAnsi="Arial" w:cs="Arial"/>
          <w:b/>
          <w:bCs/>
          <w:sz w:val="24"/>
          <w:szCs w:val="24"/>
          <w:highlight w:val="yellow"/>
        </w:rPr>
      </w:pPr>
      <w:r w:rsidRPr="000471B8">
        <w:rPr>
          <w:rFonts w:ascii="Arial" w:eastAsia="Times New Roman" w:hAnsi="Arial" w:cs="Arial"/>
          <w:sz w:val="24"/>
          <w:szCs w:val="24"/>
          <w:highlight w:val="yellow"/>
        </w:rPr>
        <w:t xml:space="preserve">Funded by Fox, Dwoskin &amp; Lotus </w:t>
      </w:r>
      <w:proofErr w:type="spellStart"/>
      <w:r w:rsidRPr="000471B8">
        <w:rPr>
          <w:rFonts w:ascii="Arial" w:eastAsia="Times New Roman" w:hAnsi="Arial" w:cs="Arial"/>
          <w:sz w:val="24"/>
          <w:szCs w:val="24"/>
          <w:highlight w:val="yellow"/>
        </w:rPr>
        <w:t>Fdns</w:t>
      </w:r>
      <w:proofErr w:type="spellEnd"/>
      <w:r w:rsidRPr="000471B8">
        <w:rPr>
          <w:rFonts w:ascii="Arial" w:eastAsia="Times New Roman" w:hAnsi="Arial" w:cs="Arial"/>
          <w:sz w:val="24"/>
          <w:szCs w:val="24"/>
          <w:highlight w:val="yellow"/>
        </w:rPr>
        <w:t>.</w:t>
      </w:r>
      <w:r w:rsidRPr="000471B8">
        <w:rPr>
          <w:rFonts w:ascii="Arial" w:eastAsia="Times New Roman" w:hAnsi="Arial" w:cs="Arial"/>
          <w:sz w:val="24"/>
          <w:szCs w:val="24"/>
          <w:highlight w:val="yellow"/>
        </w:rPr>
        <w:br/>
      </w:r>
    </w:p>
    <w:p w14:paraId="0F4FE66B" w14:textId="18389FC2" w:rsidR="000471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5" w:history="1">
        <w:r w:rsidR="000471B8" w:rsidRPr="000471B8">
          <w:rPr>
            <w:rStyle w:val="Hyperlink"/>
            <w:rFonts w:ascii="Arial" w:eastAsia="Times New Roman" w:hAnsi="Arial" w:cs="Arial"/>
            <w:b/>
            <w:bCs/>
            <w:sz w:val="24"/>
            <w:szCs w:val="24"/>
          </w:rPr>
          <w:t>TOML</w:t>
        </w:r>
        <w:r w:rsidR="00A8782F">
          <w:rPr>
            <w:rStyle w:val="Hyperlink"/>
            <w:rFonts w:ascii="Arial" w:eastAsia="Times New Roman" w:hAnsi="Arial" w:cs="Arial"/>
            <w:b/>
            <w:bCs/>
            <w:sz w:val="24"/>
            <w:szCs w:val="24"/>
          </w:rPr>
          <w:t>I</w:t>
        </w:r>
        <w:r w:rsidR="000471B8" w:rsidRPr="000471B8">
          <w:rPr>
            <w:rStyle w:val="Hyperlink"/>
            <w:rFonts w:ascii="Arial" w:eastAsia="Times New Roman" w:hAnsi="Arial" w:cs="Arial"/>
            <w:b/>
            <w:bCs/>
            <w:sz w:val="24"/>
            <w:szCs w:val="24"/>
          </w:rPr>
          <w:t>JENOVIC 2011a</w:t>
        </w:r>
      </w:hyperlink>
      <w:r w:rsidR="000471B8">
        <w:rPr>
          <w:rFonts w:ascii="Arial" w:eastAsia="Times New Roman" w:hAnsi="Arial" w:cs="Arial"/>
          <w:b/>
          <w:bCs/>
          <w:sz w:val="24"/>
          <w:szCs w:val="24"/>
        </w:rPr>
        <w:br/>
        <w:t>Do aluminum vaccine adjuvants contribute to the rising prevalence of autism?</w:t>
      </w:r>
    </w:p>
    <w:p w14:paraId="69456F5A" w14:textId="62CB3D48" w:rsidR="000471B8" w:rsidRPr="000471B8" w:rsidRDefault="000471B8" w:rsidP="000471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Statistical analysis indicates the correlation of aluminum in vaccines and the rise in autism is causal.</w:t>
      </w:r>
    </w:p>
    <w:p w14:paraId="29FAD29E" w14:textId="595327B2" w:rsidR="000471B8" w:rsidRPr="000471B8" w:rsidRDefault="000471B8" w:rsidP="000471B8">
      <w:pPr>
        <w:numPr>
          <w:ilvl w:val="1"/>
          <w:numId w:val="16"/>
        </w:numPr>
        <w:spacing w:before="100" w:beforeAutospacing="1" w:after="120" w:line="240" w:lineRule="auto"/>
        <w:rPr>
          <w:rFonts w:ascii="Arial" w:eastAsia="Times New Roman" w:hAnsi="Arial" w:cs="Arial"/>
          <w:b/>
          <w:bCs/>
          <w:sz w:val="24"/>
          <w:szCs w:val="24"/>
          <w:highlight w:val="yellow"/>
        </w:rPr>
      </w:pPr>
      <w:r w:rsidRPr="000471B8">
        <w:rPr>
          <w:rFonts w:ascii="Arial" w:eastAsia="Times New Roman" w:hAnsi="Arial" w:cs="Arial"/>
          <w:sz w:val="24"/>
          <w:szCs w:val="24"/>
          <w:highlight w:val="yellow"/>
        </w:rPr>
        <w:t xml:space="preserve">Funded by Fox &amp; Dwoskin </w:t>
      </w:r>
      <w:proofErr w:type="spellStart"/>
      <w:r w:rsidRPr="000471B8">
        <w:rPr>
          <w:rFonts w:ascii="Arial" w:eastAsia="Times New Roman" w:hAnsi="Arial" w:cs="Arial"/>
          <w:sz w:val="24"/>
          <w:szCs w:val="24"/>
          <w:highlight w:val="yellow"/>
        </w:rPr>
        <w:t>Fdns</w:t>
      </w:r>
      <w:proofErr w:type="spellEnd"/>
      <w:r w:rsidRPr="000471B8">
        <w:rPr>
          <w:rFonts w:ascii="Arial" w:eastAsia="Times New Roman" w:hAnsi="Arial" w:cs="Arial"/>
          <w:sz w:val="24"/>
          <w:szCs w:val="24"/>
          <w:highlight w:val="yellow"/>
        </w:rPr>
        <w:t>.</w:t>
      </w:r>
      <w:r>
        <w:rPr>
          <w:rFonts w:ascii="Arial" w:eastAsia="Times New Roman" w:hAnsi="Arial" w:cs="Arial"/>
          <w:sz w:val="24"/>
          <w:szCs w:val="24"/>
          <w:highlight w:val="yellow"/>
        </w:rPr>
        <w:br/>
      </w:r>
    </w:p>
    <w:p w14:paraId="74ED599C" w14:textId="09BFA564" w:rsidR="000471B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6" w:history="1">
        <w:r w:rsidR="000471B8" w:rsidRPr="00D46DC9">
          <w:rPr>
            <w:rStyle w:val="Hyperlink"/>
            <w:rFonts w:ascii="Arial" w:eastAsia="Times New Roman" w:hAnsi="Arial" w:cs="Arial"/>
            <w:b/>
            <w:bCs/>
            <w:sz w:val="24"/>
            <w:szCs w:val="24"/>
          </w:rPr>
          <w:t>TOML</w:t>
        </w:r>
        <w:r w:rsidR="00A8782F">
          <w:rPr>
            <w:rStyle w:val="Hyperlink"/>
            <w:rFonts w:ascii="Arial" w:eastAsia="Times New Roman" w:hAnsi="Arial" w:cs="Arial"/>
            <w:b/>
            <w:bCs/>
            <w:sz w:val="24"/>
            <w:szCs w:val="24"/>
          </w:rPr>
          <w:t>I</w:t>
        </w:r>
        <w:r w:rsidR="000471B8" w:rsidRPr="00D46DC9">
          <w:rPr>
            <w:rStyle w:val="Hyperlink"/>
            <w:rFonts w:ascii="Arial" w:eastAsia="Times New Roman" w:hAnsi="Arial" w:cs="Arial"/>
            <w:b/>
            <w:bCs/>
            <w:sz w:val="24"/>
            <w:szCs w:val="24"/>
          </w:rPr>
          <w:t>JENOVIC 2012</w:t>
        </w:r>
      </w:hyperlink>
      <w:r w:rsidR="000471B8">
        <w:rPr>
          <w:rFonts w:ascii="Arial" w:eastAsia="Times New Roman" w:hAnsi="Arial" w:cs="Arial"/>
          <w:b/>
          <w:bCs/>
          <w:sz w:val="24"/>
          <w:szCs w:val="24"/>
        </w:rPr>
        <w:br/>
        <w:t>Mechanisms of aluminum adjuvant toxicity and autoimmunity in pediatric populations</w:t>
      </w:r>
    </w:p>
    <w:p w14:paraId="0CD8BCDB" w14:textId="37AF25E0" w:rsidR="000471B8" w:rsidRPr="000471B8" w:rsidRDefault="000471B8" w:rsidP="000471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research evidence shows that increasing concerns about current vaccination practices may indeed be warranted.”</w:t>
      </w:r>
    </w:p>
    <w:p w14:paraId="554CCAFB" w14:textId="16C6CF1C" w:rsidR="000471B8" w:rsidRPr="00D46DC9" w:rsidRDefault="000471B8" w:rsidP="000471B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lack of evidence of causality between ADRs (serious adverse reactions) and vaccinations may simply </w:t>
      </w:r>
      <w:r w:rsidR="00D46DC9">
        <w:rPr>
          <w:rFonts w:ascii="Arial" w:eastAsia="Times New Roman" w:hAnsi="Arial" w:cs="Arial"/>
          <w:sz w:val="24"/>
          <w:szCs w:val="24"/>
        </w:rPr>
        <w:t>be due to methodological inadequacy of vaccine trials.”  (See Table 3)</w:t>
      </w:r>
    </w:p>
    <w:p w14:paraId="56DA63E5" w14:textId="5A1FF354" w:rsidR="00D46DC9" w:rsidRPr="00D46DC9" w:rsidRDefault="00D46DC9" w:rsidP="00D46DC9">
      <w:pPr>
        <w:numPr>
          <w:ilvl w:val="2"/>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Safety studies use aluminum in both test and control.</w:t>
      </w:r>
    </w:p>
    <w:p w14:paraId="0EBF8BCE" w14:textId="1D695143" w:rsidR="00D46DC9" w:rsidRPr="00D46DC9" w:rsidRDefault="00D46DC9" w:rsidP="00D46DC9">
      <w:pPr>
        <w:numPr>
          <w:ilvl w:val="2"/>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Vaccine </w:t>
      </w:r>
      <w:proofErr w:type="spellStart"/>
      <w:r>
        <w:rPr>
          <w:rFonts w:ascii="Arial" w:eastAsia="Times New Roman" w:hAnsi="Arial" w:cs="Arial"/>
          <w:sz w:val="24"/>
          <w:szCs w:val="24"/>
        </w:rPr>
        <w:t>triasls</w:t>
      </w:r>
      <w:proofErr w:type="spellEnd"/>
      <w:r>
        <w:rPr>
          <w:rFonts w:ascii="Arial" w:eastAsia="Times New Roman" w:hAnsi="Arial" w:cs="Arial"/>
          <w:sz w:val="24"/>
          <w:szCs w:val="24"/>
        </w:rPr>
        <w:t xml:space="preserve"> historically </w:t>
      </w:r>
      <w:r>
        <w:rPr>
          <w:rFonts w:ascii="Arial" w:eastAsia="Times New Roman" w:hAnsi="Arial" w:cs="Arial"/>
          <w:sz w:val="24"/>
          <w:szCs w:val="24"/>
          <w:u w:val="single"/>
        </w:rPr>
        <w:t>exclude</w:t>
      </w:r>
      <w:r>
        <w:rPr>
          <w:rFonts w:ascii="Arial" w:eastAsia="Times New Roman" w:hAnsi="Arial" w:cs="Arial"/>
          <w:sz w:val="24"/>
          <w:szCs w:val="24"/>
        </w:rPr>
        <w:t xml:space="preserve"> vulnerable people with pre-existing conditions.</w:t>
      </w:r>
    </w:p>
    <w:p w14:paraId="3C9691EC" w14:textId="00511DA2" w:rsidR="00A8782F" w:rsidRPr="00A8782F" w:rsidRDefault="00D46DC9" w:rsidP="00A8782F">
      <w:pPr>
        <w:numPr>
          <w:ilvl w:val="2"/>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Because of this “selection bias,” the true health risks from vaccinations remain unknown.</w:t>
      </w:r>
      <w:r w:rsidR="00A8782F">
        <w:rPr>
          <w:rFonts w:ascii="Arial" w:eastAsia="Times New Roman" w:hAnsi="Arial" w:cs="Arial"/>
          <w:b/>
          <w:bCs/>
          <w:sz w:val="24"/>
          <w:szCs w:val="24"/>
        </w:rPr>
        <w:br/>
      </w:r>
    </w:p>
    <w:p w14:paraId="2850C73A" w14:textId="77777777" w:rsidR="00A8782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17" w:history="1">
        <w:r w:rsidR="00A8782F" w:rsidRPr="00A8782F">
          <w:rPr>
            <w:rStyle w:val="Hyperlink"/>
            <w:rFonts w:ascii="Arial" w:eastAsia="Times New Roman" w:hAnsi="Arial" w:cs="Arial"/>
            <w:b/>
            <w:bCs/>
            <w:sz w:val="24"/>
            <w:szCs w:val="24"/>
          </w:rPr>
          <w:t>TOMLIJENOVIC 2013</w:t>
        </w:r>
      </w:hyperlink>
      <w:r w:rsidR="00A8782F">
        <w:rPr>
          <w:rFonts w:ascii="Arial" w:eastAsia="Times New Roman" w:hAnsi="Arial" w:cs="Arial"/>
          <w:b/>
          <w:bCs/>
          <w:sz w:val="24"/>
          <w:szCs w:val="24"/>
        </w:rPr>
        <w:br/>
        <w:t>Adverse reaction studies</w:t>
      </w:r>
    </w:p>
    <w:p w14:paraId="0579F1DE" w14:textId="583FC21E" w:rsidR="00A8782F" w:rsidRDefault="00A8782F"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Short </w:t>
      </w:r>
      <w:proofErr w:type="spellStart"/>
      <w:r>
        <w:rPr>
          <w:rFonts w:ascii="Arial" w:eastAsia="Times New Roman" w:hAnsi="Arial" w:cs="Arial"/>
          <w:sz w:val="24"/>
          <w:szCs w:val="24"/>
        </w:rPr>
        <w:t>Youtube</w:t>
      </w:r>
      <w:proofErr w:type="spellEnd"/>
      <w:r>
        <w:rPr>
          <w:rFonts w:ascii="Arial" w:eastAsia="Times New Roman" w:hAnsi="Arial" w:cs="Arial"/>
          <w:sz w:val="24"/>
          <w:szCs w:val="24"/>
        </w:rPr>
        <w:t xml:space="preserve"> video about the serious adverse events of HPV vaccines and why the vaccine industry studies don’t see them.</w:t>
      </w:r>
      <w:r>
        <w:rPr>
          <w:rFonts w:ascii="Arial" w:eastAsia="Times New Roman" w:hAnsi="Arial" w:cs="Arial"/>
          <w:b/>
          <w:bCs/>
          <w:sz w:val="24"/>
          <w:szCs w:val="24"/>
        </w:rPr>
        <w:br/>
      </w:r>
      <w:r>
        <w:rPr>
          <w:rFonts w:ascii="Arial" w:eastAsia="Times New Roman" w:hAnsi="Arial" w:cs="Arial"/>
          <w:b/>
          <w:bCs/>
          <w:sz w:val="24"/>
          <w:szCs w:val="24"/>
        </w:rPr>
        <w:lastRenderedPageBreak/>
        <w:br/>
      </w:r>
    </w:p>
    <w:p w14:paraId="26E6EEC3" w14:textId="77777777" w:rsidR="00B5557E" w:rsidRDefault="00000000" w:rsidP="00B5557E">
      <w:pPr>
        <w:numPr>
          <w:ilvl w:val="0"/>
          <w:numId w:val="16"/>
        </w:numPr>
        <w:spacing w:before="100" w:beforeAutospacing="1" w:after="120" w:line="240" w:lineRule="auto"/>
        <w:rPr>
          <w:rFonts w:ascii="Arial" w:eastAsia="Times New Roman" w:hAnsi="Arial" w:cs="Arial"/>
          <w:b/>
          <w:bCs/>
          <w:sz w:val="24"/>
          <w:szCs w:val="24"/>
        </w:rPr>
      </w:pPr>
      <w:hyperlink r:id="rId3418" w:history="1">
        <w:r w:rsidR="00B5557E" w:rsidRPr="000A4121">
          <w:rPr>
            <w:rStyle w:val="Hyperlink"/>
            <w:rFonts w:ascii="Arial" w:eastAsia="Times New Roman" w:hAnsi="Arial" w:cs="Arial"/>
            <w:b/>
            <w:bCs/>
            <w:sz w:val="24"/>
            <w:szCs w:val="24"/>
          </w:rPr>
          <w:t>TOMLJENOVIC 2013</w:t>
        </w:r>
      </w:hyperlink>
      <w:r w:rsidR="00B5557E">
        <w:rPr>
          <w:rFonts w:ascii="Arial" w:eastAsia="Times New Roman" w:hAnsi="Arial" w:cs="Arial"/>
          <w:b/>
          <w:bCs/>
          <w:sz w:val="24"/>
          <w:szCs w:val="24"/>
        </w:rPr>
        <w:br/>
        <w:t>HPV vaccines and cancer prevention, science versus activism</w:t>
      </w:r>
    </w:p>
    <w:p w14:paraId="0462793F" w14:textId="77777777" w:rsidR="00B5557E" w:rsidRPr="000A4121" w:rsidRDefault="00B5557E" w:rsidP="00B555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HPV vaccines are supposed to (1)l prevent cervical cancers and save lives, and (2) have no risk of serious side effects.  </w:t>
      </w:r>
    </w:p>
    <w:p w14:paraId="50D22786" w14:textId="77777777" w:rsidR="00B5557E" w:rsidRPr="000A4121" w:rsidRDefault="00B5557E" w:rsidP="00B5557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 claims that careful analysis of the vaccine data shows that </w:t>
      </w:r>
      <w:proofErr w:type="gramStart"/>
      <w:r>
        <w:rPr>
          <w:rFonts w:ascii="Arial" w:eastAsia="Times New Roman" w:hAnsi="Arial" w:cs="Arial"/>
          <w:sz w:val="24"/>
          <w:szCs w:val="24"/>
        </w:rPr>
        <w:t>both of these</w:t>
      </w:r>
      <w:proofErr w:type="gramEnd"/>
      <w:r>
        <w:rPr>
          <w:rFonts w:ascii="Arial" w:eastAsia="Times New Roman" w:hAnsi="Arial" w:cs="Arial"/>
          <w:sz w:val="24"/>
          <w:szCs w:val="24"/>
        </w:rPr>
        <w:t xml:space="preserve"> premises are “at odds with factual evidence” and are derived from “significant misinterpretation of available data.”</w:t>
      </w:r>
    </w:p>
    <w:p w14:paraId="29431E04" w14:textId="77777777" w:rsidR="00B5557E" w:rsidRPr="000A4121" w:rsidRDefault="00B5557E" w:rsidP="00B5557E">
      <w:pPr>
        <w:numPr>
          <w:ilvl w:val="1"/>
          <w:numId w:val="16"/>
        </w:numPr>
        <w:spacing w:before="100" w:beforeAutospacing="1" w:after="120" w:line="240" w:lineRule="auto"/>
        <w:rPr>
          <w:rFonts w:ascii="Arial" w:eastAsia="Times New Roman" w:hAnsi="Arial" w:cs="Arial"/>
          <w:b/>
          <w:bCs/>
          <w:sz w:val="24"/>
          <w:szCs w:val="24"/>
        </w:rPr>
      </w:pPr>
      <w:r w:rsidRPr="000A4121">
        <w:rPr>
          <w:rFonts w:ascii="Arial" w:eastAsia="Times New Roman" w:hAnsi="Arial" w:cs="Arial"/>
          <w:sz w:val="24"/>
          <w:szCs w:val="24"/>
          <w:highlight w:val="yellow"/>
        </w:rPr>
        <w:t>The author reports no conflicts of interest</w:t>
      </w:r>
      <w:r>
        <w:rPr>
          <w:rFonts w:ascii="Arial" w:eastAsia="Times New Roman" w:hAnsi="Arial" w:cs="Arial"/>
          <w:sz w:val="24"/>
          <w:szCs w:val="24"/>
        </w:rPr>
        <w:t>.</w:t>
      </w:r>
      <w:r>
        <w:rPr>
          <w:rFonts w:ascii="Arial" w:eastAsia="Times New Roman" w:hAnsi="Arial" w:cs="Arial"/>
          <w:sz w:val="24"/>
          <w:szCs w:val="24"/>
        </w:rPr>
        <w:br/>
      </w:r>
    </w:p>
    <w:p w14:paraId="304D774F" w14:textId="77777777" w:rsidR="00B5557E" w:rsidRPr="00B5557E" w:rsidRDefault="00B5557E" w:rsidP="00B5557E">
      <w:pPr>
        <w:spacing w:before="100" w:beforeAutospacing="1" w:after="120" w:line="240" w:lineRule="auto"/>
        <w:ind w:left="720"/>
        <w:rPr>
          <w:rFonts w:ascii="Arial" w:eastAsia="Times New Roman" w:hAnsi="Arial" w:cs="Arial"/>
          <w:b/>
          <w:bCs/>
          <w:sz w:val="24"/>
          <w:szCs w:val="24"/>
        </w:rPr>
      </w:pPr>
    </w:p>
    <w:p w14:paraId="18D0E9CA" w14:textId="77777777" w:rsidR="00276676" w:rsidRDefault="00000000" w:rsidP="00276676">
      <w:pPr>
        <w:numPr>
          <w:ilvl w:val="0"/>
          <w:numId w:val="16"/>
        </w:numPr>
        <w:spacing w:before="100" w:beforeAutospacing="1" w:after="120" w:line="240" w:lineRule="auto"/>
        <w:rPr>
          <w:rFonts w:ascii="Arial" w:eastAsia="Times New Roman" w:hAnsi="Arial" w:cs="Arial"/>
          <w:b/>
          <w:bCs/>
          <w:sz w:val="24"/>
          <w:szCs w:val="24"/>
        </w:rPr>
      </w:pPr>
      <w:hyperlink r:id="rId3419" w:history="1">
        <w:r w:rsidR="00276676" w:rsidRPr="00F27D6B">
          <w:rPr>
            <w:rStyle w:val="Hyperlink"/>
            <w:rFonts w:ascii="Arial" w:eastAsia="Times New Roman" w:hAnsi="Arial" w:cs="Arial"/>
            <w:b/>
            <w:bCs/>
            <w:sz w:val="24"/>
            <w:szCs w:val="24"/>
          </w:rPr>
          <w:t>TOMLJENOVIC 2013a</w:t>
        </w:r>
      </w:hyperlink>
      <w:r w:rsidR="00276676">
        <w:rPr>
          <w:rFonts w:ascii="Arial" w:eastAsia="Times New Roman" w:hAnsi="Arial" w:cs="Arial"/>
          <w:b/>
          <w:bCs/>
          <w:sz w:val="24"/>
          <w:szCs w:val="24"/>
        </w:rPr>
        <w:br/>
        <w:t>Human Papillomavirus (HPV) vaccines as an option for preventing cervical malignancies</w:t>
      </w:r>
      <w:proofErr w:type="gramStart"/>
      <w:r w:rsidR="00276676">
        <w:rPr>
          <w:rFonts w:ascii="Arial" w:eastAsia="Times New Roman" w:hAnsi="Arial" w:cs="Arial"/>
          <w:b/>
          <w:bCs/>
          <w:sz w:val="24"/>
          <w:szCs w:val="24"/>
        </w:rPr>
        <w:t>:  (</w:t>
      </w:r>
      <w:proofErr w:type="gramEnd"/>
      <w:r w:rsidR="00276676">
        <w:rPr>
          <w:rFonts w:ascii="Arial" w:eastAsia="Times New Roman" w:hAnsi="Arial" w:cs="Arial"/>
          <w:b/>
          <w:bCs/>
          <w:sz w:val="24"/>
          <w:szCs w:val="24"/>
        </w:rPr>
        <w:t>How) effective and safe?</w:t>
      </w:r>
    </w:p>
    <w:p w14:paraId="21A59B2A" w14:textId="77777777" w:rsidR="00276676" w:rsidRPr="004F0E28" w:rsidRDefault="00276676" w:rsidP="0027667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say that the vaccine’s claims rest on </w:t>
      </w:r>
      <w:proofErr w:type="gramStart"/>
      <w:r>
        <w:rPr>
          <w:rFonts w:ascii="Arial" w:eastAsia="Times New Roman" w:hAnsi="Arial" w:cs="Arial"/>
          <w:sz w:val="24"/>
          <w:szCs w:val="24"/>
        </w:rPr>
        <w:t>a number of</w:t>
      </w:r>
      <w:proofErr w:type="gramEnd"/>
      <w:r>
        <w:rPr>
          <w:rFonts w:ascii="Arial" w:eastAsia="Times New Roman" w:hAnsi="Arial" w:cs="Arial"/>
          <w:sz w:val="24"/>
          <w:szCs w:val="24"/>
        </w:rPr>
        <w:t xml:space="preserve"> unproven assumptions and misinterpretation of the data.  </w:t>
      </w:r>
    </w:p>
    <w:p w14:paraId="693E573F" w14:textId="77777777" w:rsidR="00276676" w:rsidRPr="004F0E28" w:rsidRDefault="00276676" w:rsidP="0027667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They claim the vaccine will result in a 70% reduction of cervical cancers </w:t>
      </w:r>
      <w:proofErr w:type="gramStart"/>
      <w:r>
        <w:rPr>
          <w:rFonts w:ascii="Arial" w:eastAsia="Times New Roman" w:hAnsi="Arial" w:cs="Arial"/>
          <w:sz w:val="24"/>
          <w:szCs w:val="24"/>
        </w:rPr>
        <w:t>despite the fact that</w:t>
      </w:r>
      <w:proofErr w:type="gramEnd"/>
      <w:r>
        <w:rPr>
          <w:rFonts w:ascii="Arial" w:eastAsia="Times New Roman" w:hAnsi="Arial" w:cs="Arial"/>
          <w:sz w:val="24"/>
          <w:szCs w:val="24"/>
        </w:rPr>
        <w:t xml:space="preserve"> the clinical trials data have not demonstrated to date (this was 2013) that the vaccines had actually prevented a single case of cervical cancer, let alone any cancer deaths.</w:t>
      </w:r>
    </w:p>
    <w:p w14:paraId="17A6068C" w14:textId="77777777" w:rsidR="00276676" w:rsidRPr="004F0E28" w:rsidRDefault="00276676" w:rsidP="0027667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authors claim that the HPV safety profile is equally </w:t>
      </w:r>
      <w:proofErr w:type="gramStart"/>
      <w:r>
        <w:rPr>
          <w:rFonts w:ascii="Arial" w:eastAsia="Times New Roman" w:hAnsi="Arial" w:cs="Arial"/>
          <w:sz w:val="24"/>
          <w:szCs w:val="24"/>
        </w:rPr>
        <w:t>flawed</w:t>
      </w:r>
      <w:proofErr w:type="gramEnd"/>
      <w:r>
        <w:rPr>
          <w:rFonts w:ascii="Arial" w:eastAsia="Times New Roman" w:hAnsi="Arial" w:cs="Arial"/>
          <w:sz w:val="24"/>
          <w:szCs w:val="24"/>
        </w:rPr>
        <w:t xml:space="preserve"> and that periodic cervical cancer screening (which carries no risk) would be the better choice.</w:t>
      </w:r>
    </w:p>
    <w:p w14:paraId="5755E999" w14:textId="77777777" w:rsidR="00276676" w:rsidRPr="004F0E28" w:rsidRDefault="00276676" w:rsidP="00276676">
      <w:pPr>
        <w:numPr>
          <w:ilvl w:val="1"/>
          <w:numId w:val="16"/>
        </w:numPr>
        <w:spacing w:before="100" w:beforeAutospacing="1" w:after="120" w:line="240" w:lineRule="auto"/>
        <w:rPr>
          <w:rFonts w:ascii="Arial" w:eastAsia="Times New Roman" w:hAnsi="Arial" w:cs="Arial"/>
          <w:b/>
          <w:bCs/>
          <w:sz w:val="24"/>
          <w:szCs w:val="24"/>
        </w:rPr>
      </w:pPr>
      <w:r w:rsidRPr="004F0E28">
        <w:rPr>
          <w:rFonts w:ascii="Arial" w:eastAsia="Times New Roman" w:hAnsi="Arial" w:cs="Arial"/>
          <w:sz w:val="24"/>
          <w:szCs w:val="24"/>
          <w:highlight w:val="yellow"/>
        </w:rPr>
        <w:t xml:space="preserve">The authors </w:t>
      </w:r>
      <w:proofErr w:type="gramStart"/>
      <w:r w:rsidRPr="004F0E28">
        <w:rPr>
          <w:rFonts w:ascii="Arial" w:eastAsia="Times New Roman" w:hAnsi="Arial" w:cs="Arial"/>
          <w:sz w:val="24"/>
          <w:szCs w:val="24"/>
          <w:highlight w:val="yellow"/>
        </w:rPr>
        <w:t>report  no</w:t>
      </w:r>
      <w:proofErr w:type="gramEnd"/>
      <w:r w:rsidRPr="004F0E28">
        <w:rPr>
          <w:rFonts w:ascii="Arial" w:eastAsia="Times New Roman" w:hAnsi="Arial" w:cs="Arial"/>
          <w:sz w:val="24"/>
          <w:szCs w:val="24"/>
          <w:highlight w:val="yellow"/>
        </w:rPr>
        <w:t xml:space="preserve"> conflicts of interest.</w:t>
      </w:r>
      <w:r>
        <w:rPr>
          <w:rFonts w:ascii="Arial" w:eastAsia="Times New Roman" w:hAnsi="Arial" w:cs="Arial"/>
          <w:sz w:val="24"/>
          <w:szCs w:val="24"/>
        </w:rPr>
        <w:br/>
      </w:r>
    </w:p>
    <w:p w14:paraId="7BE4EFD0" w14:textId="77777777" w:rsidR="00276676" w:rsidRPr="00276676" w:rsidRDefault="00276676" w:rsidP="00276676">
      <w:pPr>
        <w:spacing w:before="100" w:beforeAutospacing="1" w:after="120" w:line="240" w:lineRule="auto"/>
        <w:ind w:left="720"/>
        <w:rPr>
          <w:rFonts w:ascii="Arial" w:eastAsia="Times New Roman" w:hAnsi="Arial" w:cs="Arial"/>
          <w:b/>
          <w:bCs/>
          <w:sz w:val="24"/>
          <w:szCs w:val="24"/>
        </w:rPr>
      </w:pPr>
    </w:p>
    <w:p w14:paraId="030D136F" w14:textId="7851F9B1" w:rsidR="00A8782F" w:rsidRPr="00965272" w:rsidRDefault="00000000" w:rsidP="00A8782F">
      <w:pPr>
        <w:numPr>
          <w:ilvl w:val="0"/>
          <w:numId w:val="16"/>
        </w:numPr>
        <w:spacing w:before="100" w:beforeAutospacing="1" w:after="120" w:line="240" w:lineRule="auto"/>
        <w:rPr>
          <w:rFonts w:ascii="Arial" w:eastAsia="Times New Roman" w:hAnsi="Arial" w:cs="Arial"/>
          <w:b/>
          <w:bCs/>
          <w:sz w:val="24"/>
          <w:szCs w:val="24"/>
        </w:rPr>
      </w:pPr>
      <w:hyperlink r:id="rId3420" w:history="1">
        <w:r w:rsidR="00A8782F" w:rsidRPr="00965272">
          <w:rPr>
            <w:rFonts w:ascii="Arial" w:eastAsia="Times New Roman" w:hAnsi="Arial" w:cs="Arial"/>
            <w:b/>
            <w:bCs/>
            <w:color w:val="0000FF"/>
            <w:sz w:val="24"/>
            <w:szCs w:val="24"/>
            <w:u w:val="single"/>
          </w:rPr>
          <w:t>TOMLINSON 2009</w:t>
        </w:r>
      </w:hyperlink>
      <w:r w:rsidR="00A8782F" w:rsidRPr="00965272">
        <w:rPr>
          <w:rFonts w:ascii="Arial" w:eastAsia="Times New Roman" w:hAnsi="Arial" w:cs="Arial"/>
          <w:b/>
          <w:bCs/>
          <w:sz w:val="24"/>
          <w:szCs w:val="24"/>
        </w:rPr>
        <w:br/>
      </w:r>
      <w:r w:rsidR="00A8782F" w:rsidRPr="00965272">
        <w:rPr>
          <w:rFonts w:ascii="Arial" w:eastAsia="Times New Roman" w:hAnsi="Arial" w:cs="Arial"/>
          <w:b/>
          <w:bCs/>
          <w:i/>
          <w:iCs/>
          <w:sz w:val="24"/>
          <w:szCs w:val="24"/>
        </w:rPr>
        <w:t>Review:</w:t>
      </w:r>
      <w:r w:rsidR="00A8782F" w:rsidRPr="00965272">
        <w:rPr>
          <w:rFonts w:ascii="Arial" w:eastAsia="Times New Roman" w:hAnsi="Arial" w:cs="Arial"/>
          <w:b/>
          <w:bCs/>
          <w:sz w:val="24"/>
          <w:szCs w:val="24"/>
        </w:rPr>
        <w:t xml:space="preserve"> Diet and Mental Health in Children </w:t>
      </w:r>
    </w:p>
    <w:p w14:paraId="27AF3D8D" w14:textId="77777777" w:rsidR="00A8782F" w:rsidRPr="0058276A" w:rsidRDefault="00A8782F" w:rsidP="00A8782F">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depression, psychosis, omega-3, autism, conduct </w:t>
      </w:r>
      <w:proofErr w:type="spellStart"/>
      <w:r w:rsidRPr="0058276A">
        <w:rPr>
          <w:rFonts w:ascii="Arial" w:eastAsia="Times New Roman" w:hAnsi="Arial" w:cs="Arial"/>
          <w:sz w:val="24"/>
          <w:szCs w:val="24"/>
        </w:rPr>
        <w:t>dsorder</w:t>
      </w:r>
      <w:proofErr w:type="spellEnd"/>
      <w:r w:rsidRPr="0058276A">
        <w:rPr>
          <w:rFonts w:ascii="Arial" w:eastAsia="Times New Roman" w:hAnsi="Arial" w:cs="Arial"/>
          <w:sz w:val="24"/>
          <w:szCs w:val="24"/>
        </w:rPr>
        <w:t xml:space="preserve">. </w:t>
      </w:r>
    </w:p>
    <w:p w14:paraId="08D914DB" w14:textId="77777777" w:rsidR="00A8782F" w:rsidRPr="0058276A" w:rsidRDefault="00A8782F" w:rsidP="00A8782F">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UK. </w:t>
      </w:r>
      <w:r>
        <w:rPr>
          <w:rFonts w:ascii="Arial" w:eastAsia="Times New Roman" w:hAnsi="Arial" w:cs="Arial"/>
          <w:sz w:val="24"/>
          <w:szCs w:val="24"/>
        </w:rPr>
        <w:br/>
      </w:r>
    </w:p>
    <w:p w14:paraId="0BD1B2DC" w14:textId="4F31CB14" w:rsidR="00E27564" w:rsidRPr="00965272" w:rsidRDefault="00B42C0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421" w:history="1">
        <w:r w:rsidR="00E27564" w:rsidRPr="00965272">
          <w:rPr>
            <w:rFonts w:ascii="Arial" w:eastAsia="Times New Roman" w:hAnsi="Arial" w:cs="Arial"/>
            <w:b/>
            <w:bCs/>
            <w:color w:val="0000FF"/>
            <w:sz w:val="24"/>
            <w:szCs w:val="24"/>
            <w:u w:val="single"/>
          </w:rPr>
          <w:t>TOMOVA 2015</w:t>
        </w:r>
      </w:hyperlink>
      <w:r w:rsidR="00E27564" w:rsidRPr="00965272">
        <w:rPr>
          <w:rFonts w:ascii="Arial" w:eastAsia="Times New Roman" w:hAnsi="Arial" w:cs="Arial"/>
          <w:b/>
          <w:bCs/>
          <w:sz w:val="24"/>
          <w:szCs w:val="24"/>
        </w:rPr>
        <w:br/>
        <w:t xml:space="preserve">Gastrointestinal microbiota in children with autism in Slovakia Aleksandra </w:t>
      </w:r>
      <w:proofErr w:type="spellStart"/>
      <w:r w:rsidR="00E27564" w:rsidRPr="00965272">
        <w:rPr>
          <w:rFonts w:ascii="Arial" w:eastAsia="Times New Roman" w:hAnsi="Arial" w:cs="Arial"/>
          <w:b/>
          <w:bCs/>
          <w:sz w:val="24"/>
          <w:szCs w:val="24"/>
        </w:rPr>
        <w:t>Tomova</w:t>
      </w:r>
      <w:proofErr w:type="spellEnd"/>
    </w:p>
    <w:p w14:paraId="06C75AB9"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autism severity correlated with abnormal gut microflora, which was normalized by probiotic diet supplement. </w:t>
      </w:r>
    </w:p>
    <w:p w14:paraId="28F0128C" w14:textId="5CE60210"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Slovakia</w:t>
      </w:r>
      <w:r w:rsidR="00965272">
        <w:rPr>
          <w:rFonts w:ascii="Arial" w:eastAsia="Times New Roman" w:hAnsi="Arial" w:cs="Arial"/>
          <w:sz w:val="24"/>
          <w:szCs w:val="24"/>
        </w:rPr>
        <w:br/>
      </w:r>
      <w:r w:rsidR="009B4A36">
        <w:rPr>
          <w:rFonts w:ascii="Arial" w:eastAsia="Times New Roman" w:hAnsi="Arial" w:cs="Arial"/>
          <w:sz w:val="24"/>
          <w:szCs w:val="24"/>
        </w:rPr>
        <w:br/>
      </w:r>
    </w:p>
    <w:p w14:paraId="1D044633" w14:textId="4F5A4AEA"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2" w:history="1">
        <w:r w:rsidR="00E27564" w:rsidRPr="00965272">
          <w:rPr>
            <w:rFonts w:ascii="Arial" w:eastAsia="Times New Roman" w:hAnsi="Arial" w:cs="Arial"/>
            <w:b/>
            <w:bCs/>
            <w:color w:val="0000FF"/>
            <w:sz w:val="24"/>
            <w:szCs w:val="24"/>
            <w:u w:val="single"/>
          </w:rPr>
          <w:t>TONG 2007</w:t>
        </w:r>
      </w:hyperlink>
      <w:r w:rsidR="00E27564" w:rsidRPr="00965272">
        <w:rPr>
          <w:rFonts w:ascii="Arial" w:eastAsia="Times New Roman" w:hAnsi="Arial" w:cs="Arial"/>
          <w:b/>
          <w:bCs/>
          <w:sz w:val="24"/>
          <w:szCs w:val="24"/>
        </w:rPr>
        <w:br/>
        <w:t xml:space="preserve">Tobacco Industry Efforts Undermining Evidence Linking Secondhand Smoke </w:t>
      </w:r>
      <w:proofErr w:type="gramStart"/>
      <w:r w:rsidR="00E27564" w:rsidRPr="00965272">
        <w:rPr>
          <w:rFonts w:ascii="Arial" w:eastAsia="Times New Roman" w:hAnsi="Arial" w:cs="Arial"/>
          <w:b/>
          <w:bCs/>
          <w:sz w:val="24"/>
          <w:szCs w:val="24"/>
        </w:rPr>
        <w:t>With</w:t>
      </w:r>
      <w:proofErr w:type="gramEnd"/>
      <w:r w:rsidR="00E27564" w:rsidRPr="00965272">
        <w:rPr>
          <w:rFonts w:ascii="Arial" w:eastAsia="Times New Roman" w:hAnsi="Arial" w:cs="Arial"/>
          <w:b/>
          <w:bCs/>
          <w:sz w:val="24"/>
          <w:szCs w:val="24"/>
        </w:rPr>
        <w:t xml:space="preserve"> Cardiovascular Disease </w:t>
      </w:r>
      <w:r w:rsidR="00965272">
        <w:rPr>
          <w:rFonts w:ascii="Arial" w:eastAsia="Times New Roman" w:hAnsi="Arial" w:cs="Arial"/>
          <w:b/>
          <w:bCs/>
          <w:sz w:val="24"/>
          <w:szCs w:val="24"/>
        </w:rPr>
        <w:br/>
      </w:r>
      <w:r w:rsidR="00965272">
        <w:rPr>
          <w:rFonts w:ascii="Arial" w:eastAsia="Times New Roman" w:hAnsi="Arial" w:cs="Arial"/>
          <w:b/>
          <w:bCs/>
          <w:sz w:val="24"/>
          <w:szCs w:val="24"/>
        </w:rPr>
        <w:br/>
      </w:r>
    </w:p>
    <w:p w14:paraId="22C8CC2C"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3" w:history="1">
        <w:r w:rsidR="00E27564" w:rsidRPr="00965272">
          <w:rPr>
            <w:rFonts w:ascii="Arial" w:eastAsia="Times New Roman" w:hAnsi="Arial" w:cs="Arial"/>
            <w:b/>
            <w:bCs/>
            <w:color w:val="0000FF"/>
            <w:sz w:val="24"/>
            <w:szCs w:val="24"/>
            <w:u w:val="single"/>
          </w:rPr>
          <w:t>TONKS 2007</w:t>
        </w:r>
      </w:hyperlink>
      <w:r w:rsidR="00E27564" w:rsidRPr="00965272">
        <w:rPr>
          <w:rFonts w:ascii="Arial" w:eastAsia="Times New Roman" w:hAnsi="Arial" w:cs="Arial"/>
          <w:b/>
          <w:bCs/>
          <w:sz w:val="24"/>
          <w:szCs w:val="24"/>
        </w:rPr>
        <w:br/>
        <w:t xml:space="preserve">Lyme Wars: Patients with long term symptoms, lack of a scientific explanation, and insurance companies' reluctance to pay for treatment have created a perfect breeding ground for dissent. </w:t>
      </w:r>
    </w:p>
    <w:p w14:paraId="0C4D7ACC" w14:textId="45A38952"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Lack of knowledge. Patients and research looking for better treatment for early &amp; late disease. </w:t>
      </w:r>
      <w:r w:rsidR="00965272">
        <w:rPr>
          <w:rFonts w:ascii="Arial" w:eastAsia="Times New Roman" w:hAnsi="Arial" w:cs="Arial"/>
          <w:sz w:val="24"/>
          <w:szCs w:val="24"/>
        </w:rPr>
        <w:br/>
      </w:r>
      <w:r w:rsidR="00965272">
        <w:rPr>
          <w:rFonts w:ascii="Arial" w:eastAsia="Times New Roman" w:hAnsi="Arial" w:cs="Arial"/>
          <w:sz w:val="24"/>
          <w:szCs w:val="24"/>
        </w:rPr>
        <w:br/>
      </w:r>
    </w:p>
    <w:p w14:paraId="136C8A2D"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4" w:history="1">
        <w:r w:rsidR="00E27564" w:rsidRPr="00965272">
          <w:rPr>
            <w:rFonts w:ascii="Arial" w:eastAsia="Times New Roman" w:hAnsi="Arial" w:cs="Arial"/>
            <w:b/>
            <w:bCs/>
            <w:color w:val="0000FF"/>
            <w:sz w:val="24"/>
            <w:szCs w:val="24"/>
            <w:u w:val="single"/>
          </w:rPr>
          <w:t>TOREN 1997</w:t>
        </w:r>
      </w:hyperlink>
      <w:r w:rsidR="00E27564" w:rsidRPr="00965272">
        <w:rPr>
          <w:rFonts w:ascii="Arial" w:eastAsia="Times New Roman" w:hAnsi="Arial" w:cs="Arial"/>
          <w:b/>
          <w:bCs/>
          <w:sz w:val="24"/>
          <w:szCs w:val="24"/>
        </w:rPr>
        <w:br/>
        <w:t xml:space="preserve">Thyroid Function in Attention Deficit and Hyperactivity Disorder </w:t>
      </w:r>
    </w:p>
    <w:p w14:paraId="38B48B16" w14:textId="77777777" w:rsidR="00A66249" w:rsidRDefault="00E27564" w:rsidP="007400AA">
      <w:pPr>
        <w:numPr>
          <w:ilvl w:val="1"/>
          <w:numId w:val="16"/>
        </w:numPr>
        <w:spacing w:before="100" w:beforeAutospacing="1" w:after="120" w:line="240" w:lineRule="auto"/>
        <w:rPr>
          <w:rFonts w:ascii="Arial" w:eastAsia="Times New Roman" w:hAnsi="Arial" w:cs="Arial"/>
          <w:sz w:val="24"/>
          <w:szCs w:val="24"/>
        </w:rPr>
      </w:pP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thyroid. T3 levels slightly high in 16/43 (37%) </w:t>
      </w: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kids and 6/28 (21%) controls.</w:t>
      </w:r>
      <w:r w:rsidR="00965272">
        <w:rPr>
          <w:rFonts w:ascii="Arial" w:eastAsia="Times New Roman" w:hAnsi="Arial" w:cs="Arial"/>
          <w:sz w:val="24"/>
          <w:szCs w:val="24"/>
        </w:rPr>
        <w:t xml:space="preserve">  </w:t>
      </w:r>
    </w:p>
    <w:p w14:paraId="211A960F" w14:textId="42EA7C6F" w:rsidR="00965272" w:rsidRPr="00965272" w:rsidRDefault="009652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E27564" w:rsidRPr="00965272">
        <w:rPr>
          <w:rFonts w:ascii="Arial" w:eastAsia="Times New Roman" w:hAnsi="Arial" w:cs="Arial"/>
          <w:sz w:val="24"/>
          <w:szCs w:val="24"/>
        </w:rPr>
        <w:t xml:space="preserve">Israel. </w:t>
      </w:r>
      <w:r>
        <w:rPr>
          <w:rFonts w:ascii="Arial" w:eastAsia="Times New Roman" w:hAnsi="Arial" w:cs="Arial"/>
          <w:sz w:val="24"/>
          <w:szCs w:val="24"/>
        </w:rPr>
        <w:br/>
      </w:r>
    </w:p>
    <w:p w14:paraId="37FF4D3C"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5" w:history="1">
        <w:r w:rsidR="00E27564" w:rsidRPr="00965272">
          <w:rPr>
            <w:rFonts w:ascii="Arial" w:eastAsia="Times New Roman" w:hAnsi="Arial" w:cs="Arial"/>
            <w:b/>
            <w:bCs/>
            <w:color w:val="0000FF"/>
            <w:sz w:val="24"/>
            <w:szCs w:val="24"/>
            <w:u w:val="single"/>
          </w:rPr>
          <w:t>TORISKY 1993</w:t>
        </w:r>
      </w:hyperlink>
      <w:r w:rsidR="00E27564" w:rsidRPr="00965272">
        <w:rPr>
          <w:rFonts w:ascii="Arial" w:eastAsia="Times New Roman" w:hAnsi="Arial" w:cs="Arial"/>
          <w:b/>
          <w:bCs/>
          <w:sz w:val="24"/>
          <w:szCs w:val="24"/>
        </w:rPr>
        <w:br/>
        <w:t>The NAC Pilot Project: A Model for Nutrition Screening and Intervention for Developmentally Disabled Children with Behavior Disorders</w:t>
      </w:r>
    </w:p>
    <w:p w14:paraId="5842D31B" w14:textId="147D60C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sensitivities by cytotoxic testing: Red 3, Red 4, Red 40; Yellow 5, Ye</w:t>
      </w:r>
      <w:r w:rsidR="00A66249">
        <w:rPr>
          <w:rFonts w:ascii="Arial" w:eastAsia="Times New Roman" w:hAnsi="Arial" w:cs="Arial"/>
          <w:sz w:val="24"/>
          <w:szCs w:val="24"/>
        </w:rPr>
        <w:t>ll</w:t>
      </w:r>
      <w:r w:rsidRPr="0058276A">
        <w:rPr>
          <w:rFonts w:ascii="Arial" w:eastAsia="Times New Roman" w:hAnsi="Arial" w:cs="Arial"/>
          <w:sz w:val="24"/>
          <w:szCs w:val="24"/>
        </w:rPr>
        <w:t>ow 6; chocolate, milk, egg, corn, Red 40, soybean, peanut</w:t>
      </w:r>
      <w:r w:rsidR="00965272">
        <w:rPr>
          <w:rFonts w:ascii="Arial" w:eastAsia="Times New Roman" w:hAnsi="Arial" w:cs="Arial"/>
          <w:sz w:val="24"/>
          <w:szCs w:val="24"/>
        </w:rPr>
        <w:br/>
      </w:r>
    </w:p>
    <w:p w14:paraId="06035A40"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6" w:history="1">
        <w:r w:rsidR="00E27564" w:rsidRPr="00965272">
          <w:rPr>
            <w:rFonts w:ascii="Arial" w:eastAsia="Times New Roman" w:hAnsi="Arial" w:cs="Arial"/>
            <w:b/>
            <w:bCs/>
            <w:color w:val="0000FF"/>
            <w:sz w:val="24"/>
            <w:szCs w:val="24"/>
            <w:u w:val="single"/>
          </w:rPr>
          <w:t>TORRES 2003</w:t>
        </w:r>
      </w:hyperlink>
      <w:r w:rsidR="00E27564" w:rsidRPr="00965272">
        <w:rPr>
          <w:rFonts w:ascii="Arial" w:eastAsia="Times New Roman" w:hAnsi="Arial" w:cs="Arial"/>
          <w:b/>
          <w:bCs/>
          <w:sz w:val="24"/>
          <w:szCs w:val="24"/>
        </w:rPr>
        <w:br/>
        <w:t>Is fever suppression involved in the etiology of autism and neurodevelopmental disorders?</w:t>
      </w:r>
    </w:p>
    <w:p w14:paraId="49A9FD7A" w14:textId="47F1C43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immune system, nervous system, brain, pregnancy </w:t>
      </w:r>
      <w:r w:rsidR="00FC3727">
        <w:rPr>
          <w:rFonts w:ascii="Arial" w:eastAsia="Times New Roman" w:hAnsi="Arial" w:cs="Arial"/>
          <w:sz w:val="24"/>
          <w:szCs w:val="24"/>
        </w:rPr>
        <w:br/>
      </w:r>
    </w:p>
    <w:p w14:paraId="196DFBF4" w14:textId="77777777" w:rsidR="00E27564" w:rsidRPr="0096527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7" w:history="1">
        <w:r w:rsidR="00E27564" w:rsidRPr="00965272">
          <w:rPr>
            <w:rFonts w:ascii="Arial" w:eastAsia="Times New Roman" w:hAnsi="Arial" w:cs="Arial"/>
            <w:b/>
            <w:bCs/>
            <w:color w:val="0000FF"/>
            <w:sz w:val="24"/>
            <w:szCs w:val="24"/>
            <w:u w:val="single"/>
          </w:rPr>
          <w:t>TORRES 2011</w:t>
        </w:r>
      </w:hyperlink>
      <w:r w:rsidR="00E27564" w:rsidRPr="00965272">
        <w:rPr>
          <w:rFonts w:ascii="Arial" w:eastAsia="Times New Roman" w:hAnsi="Arial" w:cs="Arial"/>
          <w:b/>
          <w:bCs/>
          <w:sz w:val="24"/>
          <w:szCs w:val="24"/>
        </w:rPr>
        <w:br/>
        <w:t xml:space="preserve">Fate of Sucralose During Wastewater Treatment </w:t>
      </w:r>
    </w:p>
    <w:p w14:paraId="2B676FD2" w14:textId="1F43231E"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chlorinated carbohydrate, does not degrade or oxidize after 62 days.</w:t>
      </w:r>
      <w:r w:rsidR="00965272">
        <w:rPr>
          <w:rFonts w:ascii="Arial" w:eastAsia="Times New Roman" w:hAnsi="Arial" w:cs="Arial"/>
          <w:sz w:val="24"/>
          <w:szCs w:val="24"/>
        </w:rPr>
        <w:br/>
      </w:r>
    </w:p>
    <w:p w14:paraId="4F52E23D"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8" w:history="1">
        <w:r w:rsidR="00E27564" w:rsidRPr="00B4339F">
          <w:rPr>
            <w:rFonts w:ascii="Arial" w:eastAsia="Times New Roman" w:hAnsi="Arial" w:cs="Arial"/>
            <w:b/>
            <w:bCs/>
            <w:color w:val="0000FF"/>
            <w:sz w:val="24"/>
            <w:szCs w:val="24"/>
            <w:u w:val="single"/>
          </w:rPr>
          <w:t>TOTAN 2015</w:t>
        </w:r>
      </w:hyperlink>
      <w:r w:rsidR="00E27564" w:rsidRPr="00B4339F">
        <w:rPr>
          <w:rFonts w:ascii="Arial" w:eastAsia="Times New Roman" w:hAnsi="Arial" w:cs="Arial"/>
          <w:b/>
          <w:bCs/>
          <w:sz w:val="24"/>
          <w:szCs w:val="24"/>
        </w:rPr>
        <w:br/>
        <w:t xml:space="preserve">Brilliant blue G assisted macular surgery: the effect of air infusion on contrast </w:t>
      </w:r>
      <w:proofErr w:type="spellStart"/>
      <w:r w:rsidR="00E27564" w:rsidRPr="00B4339F">
        <w:rPr>
          <w:rFonts w:ascii="Arial" w:eastAsia="Times New Roman" w:hAnsi="Arial" w:cs="Arial"/>
          <w:b/>
          <w:bCs/>
          <w:sz w:val="24"/>
          <w:szCs w:val="24"/>
        </w:rPr>
        <w:t>recognisability</w:t>
      </w:r>
      <w:proofErr w:type="spellEnd"/>
      <w:r w:rsidR="00E27564" w:rsidRPr="00B4339F">
        <w:rPr>
          <w:rFonts w:ascii="Arial" w:eastAsia="Times New Roman" w:hAnsi="Arial" w:cs="Arial"/>
          <w:b/>
          <w:bCs/>
          <w:sz w:val="24"/>
          <w:szCs w:val="24"/>
        </w:rPr>
        <w:t xml:space="preserve"> in internal limiting membrane </w:t>
      </w:r>
      <w:proofErr w:type="gramStart"/>
      <w:r w:rsidR="00E27564" w:rsidRPr="00B4339F">
        <w:rPr>
          <w:rFonts w:ascii="Arial" w:eastAsia="Times New Roman" w:hAnsi="Arial" w:cs="Arial"/>
          <w:b/>
          <w:bCs/>
          <w:sz w:val="24"/>
          <w:szCs w:val="24"/>
        </w:rPr>
        <w:t>peeling</w:t>
      </w:r>
      <w:proofErr w:type="gramEnd"/>
      <w:r w:rsidR="00E27564" w:rsidRPr="00B4339F">
        <w:rPr>
          <w:rFonts w:ascii="Arial" w:eastAsia="Times New Roman" w:hAnsi="Arial" w:cs="Arial"/>
          <w:b/>
          <w:bCs/>
          <w:sz w:val="24"/>
          <w:szCs w:val="24"/>
        </w:rPr>
        <w:t xml:space="preserve"> </w:t>
      </w:r>
    </w:p>
    <w:p w14:paraId="39BE2244" w14:textId="1EB55C5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lastRenderedPageBreak/>
        <w:t xml:space="preserve">Turkey </w:t>
      </w:r>
      <w:r w:rsidR="00781CCA">
        <w:rPr>
          <w:rFonts w:ascii="Arial" w:eastAsia="Times New Roman" w:hAnsi="Arial" w:cs="Arial"/>
          <w:sz w:val="24"/>
          <w:szCs w:val="24"/>
        </w:rPr>
        <w:br/>
      </w:r>
    </w:p>
    <w:p w14:paraId="4E3557F4"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29" w:history="1">
        <w:r w:rsidR="00E27564" w:rsidRPr="00B4339F">
          <w:rPr>
            <w:rFonts w:ascii="Arial" w:eastAsia="Times New Roman" w:hAnsi="Arial" w:cs="Arial"/>
            <w:b/>
            <w:bCs/>
            <w:color w:val="0000FF"/>
            <w:sz w:val="24"/>
            <w:szCs w:val="24"/>
            <w:u w:val="single"/>
          </w:rPr>
          <w:t>TOUATI 2000</w:t>
        </w:r>
      </w:hyperlink>
      <w:r w:rsidR="00E27564" w:rsidRPr="00B4339F">
        <w:rPr>
          <w:rFonts w:ascii="Arial" w:eastAsia="Times New Roman" w:hAnsi="Arial" w:cs="Arial"/>
          <w:b/>
          <w:bCs/>
          <w:sz w:val="24"/>
          <w:szCs w:val="24"/>
        </w:rPr>
        <w:br/>
        <w:t xml:space="preserve">Dietary therapy in two patients with a mild form of </w:t>
      </w:r>
      <w:proofErr w:type="spellStart"/>
      <w:r w:rsidR="00E27564" w:rsidRPr="00B4339F">
        <w:rPr>
          <w:rFonts w:ascii="Arial" w:eastAsia="Times New Roman" w:hAnsi="Arial" w:cs="Arial"/>
          <w:b/>
          <w:bCs/>
          <w:sz w:val="24"/>
          <w:szCs w:val="24"/>
        </w:rPr>
        <w:t>sulphite</w:t>
      </w:r>
      <w:proofErr w:type="spellEnd"/>
      <w:r w:rsidR="00E27564" w:rsidRPr="00B4339F">
        <w:rPr>
          <w:rFonts w:ascii="Arial" w:eastAsia="Times New Roman" w:hAnsi="Arial" w:cs="Arial"/>
          <w:b/>
          <w:bCs/>
          <w:sz w:val="24"/>
          <w:szCs w:val="24"/>
        </w:rPr>
        <w:t xml:space="preserve"> oxidase deficiency. Evidence for clinical and biological improvement. </w:t>
      </w:r>
    </w:p>
    <w:p w14:paraId="6F7C0FE4"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case reports; special diet plus </w:t>
      </w:r>
      <w:proofErr w:type="spellStart"/>
      <w:r w:rsidRPr="0058276A">
        <w:rPr>
          <w:rFonts w:ascii="Arial" w:eastAsia="Times New Roman" w:hAnsi="Arial" w:cs="Arial"/>
          <w:sz w:val="24"/>
          <w:szCs w:val="24"/>
        </w:rPr>
        <w:t>sulphur</w:t>
      </w:r>
      <w:proofErr w:type="spellEnd"/>
      <w:r w:rsidRPr="0058276A">
        <w:rPr>
          <w:rFonts w:ascii="Arial" w:eastAsia="Times New Roman" w:hAnsi="Arial" w:cs="Arial"/>
          <w:sz w:val="24"/>
          <w:szCs w:val="24"/>
        </w:rPr>
        <w:t xml:space="preserve"> amino acids. A first report of positive effect of diet in SOD.</w:t>
      </w:r>
    </w:p>
    <w:p w14:paraId="057A9F62" w14:textId="6E525390"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France. </w:t>
      </w:r>
      <w:r w:rsidR="00781CCA">
        <w:rPr>
          <w:rFonts w:ascii="Arial" w:eastAsia="Times New Roman" w:hAnsi="Arial" w:cs="Arial"/>
          <w:sz w:val="24"/>
          <w:szCs w:val="24"/>
        </w:rPr>
        <w:br/>
      </w:r>
    </w:p>
    <w:p w14:paraId="4C412853"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0" w:history="1">
        <w:r w:rsidR="00E27564" w:rsidRPr="00B4339F">
          <w:rPr>
            <w:rFonts w:ascii="Arial" w:eastAsia="Times New Roman" w:hAnsi="Arial" w:cs="Arial"/>
            <w:b/>
            <w:bCs/>
            <w:color w:val="0000FF"/>
            <w:sz w:val="24"/>
            <w:szCs w:val="24"/>
            <w:u w:val="single"/>
          </w:rPr>
          <w:t>TOWNS 1984</w:t>
        </w:r>
      </w:hyperlink>
      <w:r w:rsidR="00E27564" w:rsidRPr="00B4339F">
        <w:rPr>
          <w:rFonts w:ascii="Arial" w:eastAsia="Times New Roman" w:hAnsi="Arial" w:cs="Arial"/>
          <w:b/>
          <w:bCs/>
          <w:sz w:val="24"/>
          <w:szCs w:val="24"/>
        </w:rPr>
        <w:br/>
        <w:t>Role of acetyl salicylic acid and sodium metabisulfite in chronic childhood asthma</w:t>
      </w:r>
    </w:p>
    <w:p w14:paraId="7AB4DB0E" w14:textId="675C9AEB"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asthma, sulfite, aspirin, salicylates, diet. </w:t>
      </w:r>
      <w:r w:rsidR="00781CCA">
        <w:rPr>
          <w:rFonts w:ascii="Arial" w:eastAsia="Times New Roman" w:hAnsi="Arial" w:cs="Arial"/>
          <w:sz w:val="24"/>
          <w:szCs w:val="24"/>
        </w:rPr>
        <w:br/>
      </w:r>
    </w:p>
    <w:p w14:paraId="6EA00025" w14:textId="66B020E1"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1" w:history="1">
        <w:r w:rsidR="00E27564" w:rsidRPr="00B4339F">
          <w:rPr>
            <w:rFonts w:ascii="Arial" w:eastAsia="Times New Roman" w:hAnsi="Arial" w:cs="Arial"/>
            <w:b/>
            <w:bCs/>
            <w:color w:val="0000FF"/>
            <w:sz w:val="24"/>
            <w:szCs w:val="24"/>
            <w:u w:val="single"/>
          </w:rPr>
          <w:t>TOXICOLOGY 1996</w:t>
        </w:r>
      </w:hyperlink>
      <w:r w:rsidR="00E27564" w:rsidRPr="00B4339F">
        <w:rPr>
          <w:rFonts w:ascii="Arial" w:eastAsia="Times New Roman" w:hAnsi="Arial" w:cs="Arial"/>
          <w:b/>
          <w:bCs/>
          <w:sz w:val="24"/>
          <w:szCs w:val="24"/>
        </w:rPr>
        <w:br/>
        <w:t xml:space="preserve">Toxicology, July 1996, Vol. 111 No. 8, 1-345 </w:t>
      </w:r>
      <w:r w:rsidR="00781CCA">
        <w:rPr>
          <w:rFonts w:ascii="Arial" w:eastAsia="Times New Roman" w:hAnsi="Arial" w:cs="Arial"/>
          <w:b/>
          <w:bCs/>
          <w:sz w:val="24"/>
          <w:szCs w:val="24"/>
        </w:rPr>
        <w:br/>
      </w:r>
    </w:p>
    <w:p w14:paraId="0B328DF8" w14:textId="0DEA4D14"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2" w:history="1">
        <w:r w:rsidR="00E27564" w:rsidRPr="00B4339F">
          <w:rPr>
            <w:rFonts w:ascii="Arial" w:eastAsia="Times New Roman" w:hAnsi="Arial" w:cs="Arial"/>
            <w:b/>
            <w:bCs/>
            <w:color w:val="0000FF"/>
            <w:sz w:val="24"/>
            <w:szCs w:val="24"/>
            <w:u w:val="single"/>
          </w:rPr>
          <w:t>TOXICOLOGY (ALOE) 2007</w:t>
        </w:r>
      </w:hyperlink>
      <w:r w:rsidR="00E27564" w:rsidRPr="00B4339F">
        <w:rPr>
          <w:rFonts w:ascii="Arial" w:eastAsia="Times New Roman" w:hAnsi="Arial" w:cs="Arial"/>
          <w:b/>
          <w:bCs/>
          <w:sz w:val="24"/>
          <w:szCs w:val="24"/>
        </w:rPr>
        <w:br/>
        <w:t xml:space="preserve">Final Report on the Safety Assessment of Aloe </w:t>
      </w:r>
      <w:proofErr w:type="spellStart"/>
      <w:r w:rsidR="00E27564" w:rsidRPr="00B4339F">
        <w:rPr>
          <w:rFonts w:ascii="Arial" w:eastAsia="Times New Roman" w:hAnsi="Arial" w:cs="Arial"/>
          <w:b/>
          <w:bCs/>
          <w:sz w:val="24"/>
          <w:szCs w:val="24"/>
        </w:rPr>
        <w:t>Andongensis</w:t>
      </w:r>
      <w:proofErr w:type="spellEnd"/>
      <w:r w:rsidR="00E27564" w:rsidRPr="00B4339F">
        <w:rPr>
          <w:rFonts w:ascii="Arial" w:eastAsia="Times New Roman" w:hAnsi="Arial" w:cs="Arial"/>
          <w:b/>
          <w:bCs/>
          <w:sz w:val="24"/>
          <w:szCs w:val="24"/>
        </w:rPr>
        <w:t xml:space="preserve"> Extract, Aloe </w:t>
      </w:r>
      <w:proofErr w:type="spellStart"/>
      <w:r w:rsidR="00E27564" w:rsidRPr="00B4339F">
        <w:rPr>
          <w:rFonts w:ascii="Arial" w:eastAsia="Times New Roman" w:hAnsi="Arial" w:cs="Arial"/>
          <w:b/>
          <w:bCs/>
          <w:sz w:val="24"/>
          <w:szCs w:val="24"/>
        </w:rPr>
        <w:t>Andongensis</w:t>
      </w:r>
      <w:proofErr w:type="spellEnd"/>
      <w:r w:rsidR="00E27564" w:rsidRPr="00B4339F">
        <w:rPr>
          <w:rFonts w:ascii="Arial" w:eastAsia="Times New Roman" w:hAnsi="Arial" w:cs="Arial"/>
          <w:b/>
          <w:bCs/>
          <w:sz w:val="24"/>
          <w:szCs w:val="24"/>
        </w:rPr>
        <w:t xml:space="preserve"> Leaf Juice, Aloe ... </w:t>
      </w:r>
      <w:r w:rsidR="00781CCA">
        <w:rPr>
          <w:rFonts w:ascii="Arial" w:eastAsia="Times New Roman" w:hAnsi="Arial" w:cs="Arial"/>
          <w:b/>
          <w:bCs/>
          <w:sz w:val="24"/>
          <w:szCs w:val="24"/>
        </w:rPr>
        <w:br/>
      </w:r>
    </w:p>
    <w:p w14:paraId="2D7D26C1" w14:textId="709BBCF9"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3" w:history="1">
        <w:r w:rsidR="00E27564" w:rsidRPr="00B4339F">
          <w:rPr>
            <w:rFonts w:ascii="Arial" w:eastAsia="Times New Roman" w:hAnsi="Arial" w:cs="Arial"/>
            <w:b/>
            <w:bCs/>
            <w:color w:val="0000FF"/>
            <w:sz w:val="24"/>
            <w:szCs w:val="24"/>
            <w:u w:val="single"/>
          </w:rPr>
          <w:t>TOXICOLOGY (BENZOATE) 2001</w:t>
        </w:r>
      </w:hyperlink>
      <w:r w:rsidR="00E27564" w:rsidRPr="00B4339F">
        <w:rPr>
          <w:rFonts w:ascii="Arial" w:eastAsia="Times New Roman" w:hAnsi="Arial" w:cs="Arial"/>
          <w:b/>
          <w:bCs/>
          <w:sz w:val="24"/>
          <w:szCs w:val="24"/>
        </w:rPr>
        <w:br/>
        <w:t xml:space="preserve">Final Report on the Safety Assessment of Benzyl Alcohol, Benzoic Acid, and Sodium Benzoate </w:t>
      </w:r>
      <w:r w:rsidR="00781CCA">
        <w:rPr>
          <w:rFonts w:ascii="Arial" w:eastAsia="Times New Roman" w:hAnsi="Arial" w:cs="Arial"/>
          <w:b/>
          <w:bCs/>
          <w:sz w:val="24"/>
          <w:szCs w:val="24"/>
        </w:rPr>
        <w:br/>
      </w:r>
    </w:p>
    <w:p w14:paraId="354494C7" w14:textId="21AD8BF4"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4" w:history="1">
        <w:r w:rsidR="00E27564" w:rsidRPr="00B4339F">
          <w:rPr>
            <w:rFonts w:ascii="Arial" w:eastAsia="Times New Roman" w:hAnsi="Arial" w:cs="Arial"/>
            <w:b/>
            <w:bCs/>
            <w:color w:val="0000FF"/>
            <w:sz w:val="24"/>
            <w:szCs w:val="24"/>
            <w:u w:val="single"/>
          </w:rPr>
          <w:t>TOXICOLOGY (BHT) 2002</w:t>
        </w:r>
      </w:hyperlink>
      <w:r w:rsidR="00E27564" w:rsidRPr="00B4339F">
        <w:rPr>
          <w:rFonts w:ascii="Arial" w:eastAsia="Times New Roman" w:hAnsi="Arial" w:cs="Arial"/>
          <w:b/>
          <w:bCs/>
          <w:sz w:val="24"/>
          <w:szCs w:val="24"/>
        </w:rPr>
        <w:br/>
        <w:t xml:space="preserve">Final Report on the Safety Assessment of BHT </w:t>
      </w:r>
      <w:r w:rsidR="00781CCA">
        <w:rPr>
          <w:rFonts w:ascii="Arial" w:eastAsia="Times New Roman" w:hAnsi="Arial" w:cs="Arial"/>
          <w:b/>
          <w:bCs/>
          <w:sz w:val="24"/>
          <w:szCs w:val="24"/>
        </w:rPr>
        <w:br/>
      </w:r>
    </w:p>
    <w:p w14:paraId="230C67E4" w14:textId="19DECDE9"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5" w:history="1">
        <w:r w:rsidR="00E27564" w:rsidRPr="00B4339F">
          <w:rPr>
            <w:rFonts w:ascii="Arial" w:eastAsia="Times New Roman" w:hAnsi="Arial" w:cs="Arial"/>
            <w:b/>
            <w:bCs/>
            <w:color w:val="0000FF"/>
            <w:sz w:val="24"/>
            <w:szCs w:val="24"/>
            <w:u w:val="single"/>
          </w:rPr>
          <w:t>TOXICOLOGY (COSMETICS) 2006</w:t>
        </w:r>
      </w:hyperlink>
      <w:r w:rsidR="00E27564" w:rsidRPr="00B4339F">
        <w:rPr>
          <w:rFonts w:ascii="Arial" w:eastAsia="Times New Roman" w:hAnsi="Arial" w:cs="Arial"/>
          <w:b/>
          <w:bCs/>
          <w:sz w:val="24"/>
          <w:szCs w:val="24"/>
        </w:rPr>
        <w:br/>
        <w:t xml:space="preserve">Annual Review of Cosmetic Ingredient Safety Assessments—2004/20051 </w:t>
      </w:r>
      <w:r w:rsidR="00781CCA">
        <w:rPr>
          <w:rFonts w:ascii="Arial" w:eastAsia="Times New Roman" w:hAnsi="Arial" w:cs="Arial"/>
          <w:b/>
          <w:bCs/>
          <w:sz w:val="24"/>
          <w:szCs w:val="24"/>
        </w:rPr>
        <w:br/>
      </w:r>
    </w:p>
    <w:p w14:paraId="265733BD" w14:textId="138E14F3"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6" w:history="1">
        <w:r w:rsidR="00E27564" w:rsidRPr="00B4339F">
          <w:rPr>
            <w:rFonts w:ascii="Arial" w:eastAsia="Times New Roman" w:hAnsi="Arial" w:cs="Arial"/>
            <w:b/>
            <w:bCs/>
            <w:color w:val="0000FF"/>
            <w:sz w:val="24"/>
            <w:szCs w:val="24"/>
            <w:u w:val="single"/>
          </w:rPr>
          <w:t>TOXICOLOGY (ETHYL METHACRYLATE) 2002</w:t>
        </w:r>
      </w:hyperlink>
      <w:r w:rsidR="00E27564" w:rsidRPr="00B4339F">
        <w:rPr>
          <w:rFonts w:ascii="Arial" w:eastAsia="Times New Roman" w:hAnsi="Arial" w:cs="Arial"/>
          <w:b/>
          <w:bCs/>
          <w:sz w:val="24"/>
          <w:szCs w:val="24"/>
        </w:rPr>
        <w:br/>
        <w:t xml:space="preserve">Amended Final Report on the Safety Assessment of Ethyl Methacrylate - used in artificial fingernail products </w:t>
      </w:r>
      <w:r w:rsidR="00781CCA">
        <w:rPr>
          <w:rFonts w:ascii="Arial" w:eastAsia="Times New Roman" w:hAnsi="Arial" w:cs="Arial"/>
          <w:b/>
          <w:bCs/>
          <w:sz w:val="24"/>
          <w:szCs w:val="24"/>
        </w:rPr>
        <w:br/>
      </w:r>
    </w:p>
    <w:p w14:paraId="7A68B046" w14:textId="4CC675AF"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7" w:history="1">
        <w:r w:rsidR="00E27564" w:rsidRPr="00B4339F">
          <w:rPr>
            <w:rFonts w:ascii="Arial" w:eastAsia="Times New Roman" w:hAnsi="Arial" w:cs="Arial"/>
            <w:b/>
            <w:bCs/>
            <w:color w:val="0000FF"/>
            <w:sz w:val="24"/>
            <w:szCs w:val="24"/>
            <w:u w:val="single"/>
          </w:rPr>
          <w:t>TOXICOLOGY (GUIDELINES) 2000 (Hinton)</w:t>
        </w:r>
      </w:hyperlink>
      <w:r w:rsidR="00E27564" w:rsidRPr="00B4339F">
        <w:rPr>
          <w:rFonts w:ascii="Arial" w:eastAsia="Times New Roman" w:hAnsi="Arial" w:cs="Arial"/>
          <w:b/>
          <w:bCs/>
          <w:sz w:val="24"/>
          <w:szCs w:val="24"/>
        </w:rPr>
        <w:br/>
        <w:t xml:space="preserve">US FDA "Redbook II" Immunotoxicity Testing Guidelines and Research in Immunotoxicity Evaluations of Food Chemicals and New Food Proteins </w:t>
      </w:r>
      <w:r w:rsidR="00781CCA">
        <w:rPr>
          <w:rFonts w:ascii="Arial" w:eastAsia="Times New Roman" w:hAnsi="Arial" w:cs="Arial"/>
          <w:b/>
          <w:bCs/>
          <w:sz w:val="24"/>
          <w:szCs w:val="24"/>
        </w:rPr>
        <w:br/>
      </w:r>
    </w:p>
    <w:p w14:paraId="1D3F6CBC" w14:textId="749D9862"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8" w:history="1">
        <w:r w:rsidR="00E27564" w:rsidRPr="00B4339F">
          <w:rPr>
            <w:rFonts w:ascii="Arial" w:eastAsia="Times New Roman" w:hAnsi="Arial" w:cs="Arial"/>
            <w:b/>
            <w:bCs/>
            <w:color w:val="0000FF"/>
            <w:sz w:val="24"/>
            <w:szCs w:val="24"/>
            <w:u w:val="single"/>
          </w:rPr>
          <w:t>TOXICOLOGY (ILSI)2001</w:t>
        </w:r>
      </w:hyperlink>
      <w:r w:rsidR="00E27564" w:rsidRPr="00B4339F">
        <w:rPr>
          <w:rFonts w:ascii="Arial" w:eastAsia="Times New Roman" w:hAnsi="Arial" w:cs="Arial"/>
          <w:b/>
          <w:bCs/>
          <w:sz w:val="24"/>
          <w:szCs w:val="24"/>
        </w:rPr>
        <w:br/>
        <w:t xml:space="preserve">ILSI Alternatives Methods for Carcinogenicity Testing Workshop Poster </w:t>
      </w:r>
      <w:r w:rsidR="00E27564" w:rsidRPr="00B4339F">
        <w:rPr>
          <w:rFonts w:ascii="Arial" w:eastAsia="Times New Roman" w:hAnsi="Arial" w:cs="Arial"/>
          <w:b/>
          <w:bCs/>
          <w:sz w:val="24"/>
          <w:szCs w:val="24"/>
        </w:rPr>
        <w:lastRenderedPageBreak/>
        <w:t xml:space="preserve">Abstracts </w:t>
      </w:r>
      <w:r w:rsidR="00781CCA">
        <w:rPr>
          <w:rFonts w:ascii="Arial" w:eastAsia="Times New Roman" w:hAnsi="Arial" w:cs="Arial"/>
          <w:b/>
          <w:bCs/>
          <w:sz w:val="24"/>
          <w:szCs w:val="24"/>
        </w:rPr>
        <w:br/>
      </w:r>
    </w:p>
    <w:p w14:paraId="253B3327" w14:textId="5CEBD153"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39" w:history="1">
        <w:r w:rsidR="00E27564" w:rsidRPr="00B4339F">
          <w:rPr>
            <w:rFonts w:ascii="Arial" w:eastAsia="Times New Roman" w:hAnsi="Arial" w:cs="Arial"/>
            <w:b/>
            <w:bCs/>
            <w:color w:val="0000FF"/>
            <w:sz w:val="24"/>
            <w:szCs w:val="24"/>
            <w:u w:val="single"/>
          </w:rPr>
          <w:t>TOXICOLOGY (SALIYLATES) 2003</w:t>
        </w:r>
      </w:hyperlink>
      <w:r w:rsidR="00E27564" w:rsidRPr="00B4339F">
        <w:rPr>
          <w:rFonts w:ascii="Arial" w:eastAsia="Times New Roman" w:hAnsi="Arial" w:cs="Arial"/>
          <w:b/>
          <w:bCs/>
          <w:sz w:val="24"/>
          <w:szCs w:val="24"/>
        </w:rPr>
        <w:br/>
        <w:t xml:space="preserve">Safety Assessment of Salicylic Acid, </w:t>
      </w:r>
      <w:proofErr w:type="spellStart"/>
      <w:r w:rsidR="00E27564" w:rsidRPr="00B4339F">
        <w:rPr>
          <w:rFonts w:ascii="Arial" w:eastAsia="Times New Roman" w:hAnsi="Arial" w:cs="Arial"/>
          <w:b/>
          <w:bCs/>
          <w:sz w:val="24"/>
          <w:szCs w:val="24"/>
        </w:rPr>
        <w:t>Butyloctyl</w:t>
      </w:r>
      <w:proofErr w:type="spellEnd"/>
      <w:r w:rsidR="00E27564" w:rsidRPr="00B4339F">
        <w:rPr>
          <w:rFonts w:ascii="Arial" w:eastAsia="Times New Roman" w:hAnsi="Arial" w:cs="Arial"/>
          <w:b/>
          <w:bCs/>
          <w:sz w:val="24"/>
          <w:szCs w:val="24"/>
        </w:rPr>
        <w:t xml:space="preserve"> Salicylate, Calcium Salicylate, C12–15 Alkyl Salicylate, Capryloyl Salicylic Acid, </w:t>
      </w:r>
      <w:proofErr w:type="spellStart"/>
      <w:r w:rsidR="00E27564" w:rsidRPr="00B4339F">
        <w:rPr>
          <w:rFonts w:ascii="Arial" w:eastAsia="Times New Roman" w:hAnsi="Arial" w:cs="Arial"/>
          <w:b/>
          <w:bCs/>
          <w:sz w:val="24"/>
          <w:szCs w:val="24"/>
        </w:rPr>
        <w:t>Hexyldodecyl</w:t>
      </w:r>
      <w:proofErr w:type="spellEnd"/>
      <w:r w:rsidR="00E27564" w:rsidRPr="00B4339F">
        <w:rPr>
          <w:rFonts w:ascii="Arial" w:eastAsia="Times New Roman" w:hAnsi="Arial" w:cs="Arial"/>
          <w:b/>
          <w:bCs/>
          <w:sz w:val="24"/>
          <w:szCs w:val="24"/>
        </w:rPr>
        <w:t xml:space="preserve"> Salicylate, </w:t>
      </w:r>
      <w:proofErr w:type="spellStart"/>
      <w:r w:rsidR="00E27564" w:rsidRPr="00B4339F">
        <w:rPr>
          <w:rFonts w:ascii="Arial" w:eastAsia="Times New Roman" w:hAnsi="Arial" w:cs="Arial"/>
          <w:b/>
          <w:bCs/>
          <w:sz w:val="24"/>
          <w:szCs w:val="24"/>
        </w:rPr>
        <w:t>Isocetyl</w:t>
      </w:r>
      <w:proofErr w:type="spellEnd"/>
      <w:r w:rsidR="00E27564" w:rsidRPr="00B4339F">
        <w:rPr>
          <w:rFonts w:ascii="Arial" w:eastAsia="Times New Roman" w:hAnsi="Arial" w:cs="Arial"/>
          <w:b/>
          <w:bCs/>
          <w:sz w:val="24"/>
          <w:szCs w:val="24"/>
        </w:rPr>
        <w:t xml:space="preserve"> Salicylate, </w:t>
      </w:r>
      <w:proofErr w:type="spellStart"/>
      <w:r w:rsidR="00E27564" w:rsidRPr="00B4339F">
        <w:rPr>
          <w:rFonts w:ascii="Arial" w:eastAsia="Times New Roman" w:hAnsi="Arial" w:cs="Arial"/>
          <w:b/>
          <w:bCs/>
          <w:sz w:val="24"/>
          <w:szCs w:val="24"/>
        </w:rPr>
        <w:t>Isodecyl</w:t>
      </w:r>
      <w:proofErr w:type="spellEnd"/>
      <w:r w:rsidR="00E27564" w:rsidRPr="00B4339F">
        <w:rPr>
          <w:rFonts w:ascii="Arial" w:eastAsia="Times New Roman" w:hAnsi="Arial" w:cs="Arial"/>
          <w:b/>
          <w:bCs/>
          <w:sz w:val="24"/>
          <w:szCs w:val="24"/>
        </w:rPr>
        <w:t xml:space="preserve"> Salicylate, Magnesium Salicylate, MEA-Salicylate, </w:t>
      </w:r>
      <w:proofErr w:type="spellStart"/>
      <w:r w:rsidR="00E27564" w:rsidRPr="00B4339F">
        <w:rPr>
          <w:rFonts w:ascii="Arial" w:eastAsia="Times New Roman" w:hAnsi="Arial" w:cs="Arial"/>
          <w:b/>
          <w:bCs/>
          <w:sz w:val="24"/>
          <w:szCs w:val="24"/>
        </w:rPr>
        <w:t>Ethylhexyl</w:t>
      </w:r>
      <w:proofErr w:type="spellEnd"/>
      <w:r w:rsidR="00E27564" w:rsidRPr="00B4339F">
        <w:rPr>
          <w:rFonts w:ascii="Arial" w:eastAsia="Times New Roman" w:hAnsi="Arial" w:cs="Arial"/>
          <w:b/>
          <w:bCs/>
          <w:sz w:val="24"/>
          <w:szCs w:val="24"/>
        </w:rPr>
        <w:t xml:space="preserve"> Salicylate, Potassium Salicylate, Methyl Salicylate, </w:t>
      </w:r>
      <w:proofErr w:type="spellStart"/>
      <w:r w:rsidR="00E27564" w:rsidRPr="00B4339F">
        <w:rPr>
          <w:rFonts w:ascii="Arial" w:eastAsia="Times New Roman" w:hAnsi="Arial" w:cs="Arial"/>
          <w:b/>
          <w:bCs/>
          <w:sz w:val="24"/>
          <w:szCs w:val="24"/>
        </w:rPr>
        <w:t>Myristyl</w:t>
      </w:r>
      <w:proofErr w:type="spellEnd"/>
      <w:r w:rsidR="00E27564" w:rsidRPr="00B4339F">
        <w:rPr>
          <w:rFonts w:ascii="Arial" w:eastAsia="Times New Roman" w:hAnsi="Arial" w:cs="Arial"/>
          <w:b/>
          <w:bCs/>
          <w:sz w:val="24"/>
          <w:szCs w:val="24"/>
        </w:rPr>
        <w:t xml:space="preserve"> Salicylate, Sodium Salicylate, TEA-Salicylate, and Tridecyl Salicylate1 </w:t>
      </w:r>
      <w:r w:rsidR="00781CCA">
        <w:rPr>
          <w:rFonts w:ascii="Arial" w:eastAsia="Times New Roman" w:hAnsi="Arial" w:cs="Arial"/>
          <w:b/>
          <w:bCs/>
          <w:sz w:val="24"/>
          <w:szCs w:val="24"/>
        </w:rPr>
        <w:br/>
      </w:r>
    </w:p>
    <w:p w14:paraId="6B262440"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0" w:history="1">
        <w:r w:rsidR="00E27564" w:rsidRPr="00B4339F">
          <w:rPr>
            <w:rFonts w:ascii="Arial" w:eastAsia="Times New Roman" w:hAnsi="Arial" w:cs="Arial"/>
            <w:b/>
            <w:bCs/>
            <w:color w:val="0000FF"/>
            <w:sz w:val="24"/>
            <w:szCs w:val="24"/>
            <w:u w:val="single"/>
          </w:rPr>
          <w:t>TRAN 2002</w:t>
        </w:r>
      </w:hyperlink>
      <w:r w:rsidR="00E27564" w:rsidRPr="00B4339F">
        <w:rPr>
          <w:rFonts w:ascii="Arial" w:eastAsia="Times New Roman" w:hAnsi="Arial" w:cs="Arial"/>
          <w:b/>
          <w:bCs/>
          <w:sz w:val="24"/>
          <w:szCs w:val="24"/>
        </w:rPr>
        <w:br/>
        <w:t xml:space="preserve">Effects of Neonatal Dietary Manganese Exposure on Brain Dopamine Levels and Neurocognitive Functions </w:t>
      </w:r>
    </w:p>
    <w:p w14:paraId="6482D7C7" w14:textId="77777777" w:rsidR="00C57B0A" w:rsidRDefault="00781CC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1499739" w14:textId="22A9BB4A"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brain, rats. </w:t>
      </w:r>
      <w:r w:rsidR="00781CCA">
        <w:rPr>
          <w:rFonts w:ascii="Arial" w:eastAsia="Times New Roman" w:hAnsi="Arial" w:cs="Arial"/>
          <w:sz w:val="24"/>
          <w:szCs w:val="24"/>
        </w:rPr>
        <w:br/>
      </w:r>
    </w:p>
    <w:p w14:paraId="4D8C0058" w14:textId="2A9302ED" w:rsidR="00E27564" w:rsidRPr="00B4339F" w:rsidRDefault="00373A08" w:rsidP="007400AA">
      <w:pPr>
        <w:numPr>
          <w:ilvl w:val="0"/>
          <w:numId w:val="16"/>
        </w:numPr>
        <w:spacing w:before="100" w:beforeAutospacing="1" w:after="120" w:line="240" w:lineRule="auto"/>
        <w:rPr>
          <w:rFonts w:ascii="Arial" w:eastAsia="Times New Roman" w:hAnsi="Arial" w:cs="Arial"/>
          <w:b/>
          <w:bCs/>
          <w:sz w:val="24"/>
          <w:szCs w:val="24"/>
        </w:rPr>
      </w:pPr>
      <w:r>
        <w:t>*</w:t>
      </w:r>
      <w:hyperlink r:id="rId3441" w:history="1">
        <w:r w:rsidR="00E27564" w:rsidRPr="00B4339F">
          <w:rPr>
            <w:rFonts w:ascii="Arial" w:eastAsia="Times New Roman" w:hAnsi="Arial" w:cs="Arial"/>
            <w:b/>
            <w:bCs/>
            <w:color w:val="0000FF"/>
            <w:sz w:val="24"/>
            <w:szCs w:val="24"/>
            <w:u w:val="single"/>
          </w:rPr>
          <w:t>TRAS</w:t>
        </w:r>
        <w:r w:rsidR="00E27564" w:rsidRPr="00B4339F">
          <w:rPr>
            <w:rFonts w:ascii="Arial" w:eastAsia="Times New Roman" w:hAnsi="Arial" w:cs="Arial"/>
            <w:b/>
            <w:bCs/>
            <w:color w:val="0000FF"/>
            <w:sz w:val="24"/>
            <w:szCs w:val="24"/>
            <w:u w:val="single"/>
          </w:rPr>
          <w:t>A</w:t>
        </w:r>
        <w:r w:rsidR="00E27564" w:rsidRPr="00B4339F">
          <w:rPr>
            <w:rFonts w:ascii="Arial" w:eastAsia="Times New Roman" w:hAnsi="Arial" w:cs="Arial"/>
            <w:b/>
            <w:bCs/>
            <w:color w:val="0000FF"/>
            <w:sz w:val="24"/>
            <w:szCs w:val="24"/>
            <w:u w:val="single"/>
          </w:rPr>
          <w:t>NDE 2011</w:t>
        </w:r>
      </w:hyperlink>
      <w:r w:rsidR="00E27564" w:rsidRPr="00B4339F">
        <w:rPr>
          <w:rFonts w:ascii="Arial" w:eastAsia="Times New Roman" w:hAnsi="Arial" w:cs="Arial"/>
          <w:b/>
          <w:bCs/>
          <w:sz w:val="24"/>
          <w:szCs w:val="24"/>
        </w:rPr>
        <w:br/>
      </w:r>
      <w:r w:rsidR="00E27564" w:rsidRPr="00B4339F">
        <w:rPr>
          <w:rFonts w:ascii="Arial" w:eastAsia="Times New Roman" w:hAnsi="Arial" w:cs="Arial"/>
          <w:b/>
          <w:bCs/>
          <w:i/>
          <w:iCs/>
          <w:sz w:val="24"/>
          <w:szCs w:val="24"/>
        </w:rPr>
        <w:t xml:space="preserve">article: </w:t>
      </w:r>
      <w:r w:rsidR="00E27564" w:rsidRPr="00B4339F">
        <w:rPr>
          <w:rFonts w:ascii="Arial" w:eastAsia="Times New Roman" w:hAnsi="Arial" w:cs="Arial"/>
          <w:b/>
          <w:bCs/>
          <w:sz w:val="24"/>
          <w:szCs w:val="24"/>
        </w:rPr>
        <w:t xml:space="preserve">Reducing </w:t>
      </w:r>
      <w:proofErr w:type="gramStart"/>
      <w:r w:rsidR="00E27564" w:rsidRPr="00B4339F">
        <w:rPr>
          <w:rFonts w:ascii="Arial" w:eastAsia="Times New Roman" w:hAnsi="Arial" w:cs="Arial"/>
          <w:b/>
          <w:bCs/>
          <w:sz w:val="24"/>
          <w:szCs w:val="24"/>
        </w:rPr>
        <w:t>The</w:t>
      </w:r>
      <w:proofErr w:type="gramEnd"/>
      <w:r w:rsidR="00E27564" w:rsidRPr="00B4339F">
        <w:rPr>
          <w:rFonts w:ascii="Arial" w:eastAsia="Times New Roman" w:hAnsi="Arial" w:cs="Arial"/>
          <w:b/>
          <w:bCs/>
          <w:sz w:val="24"/>
          <w:szCs w:val="24"/>
        </w:rPr>
        <w:t xml:space="preserve"> Staggering Costs Of Environmental Disease In Children, Estimated At $76.6 Billion In 2008 </w:t>
      </w:r>
    </w:p>
    <w:p w14:paraId="0F9E1EFA" w14:textId="32A6D983" w:rsidR="00E27564" w:rsidRPr="00781CC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toxic chemicals, pollution, pesticides. cancer, asthma, </w:t>
      </w:r>
      <w:proofErr w:type="spellStart"/>
      <w:r w:rsidRPr="0058276A">
        <w:rPr>
          <w:rFonts w:ascii="Arial" w:eastAsia="Times New Roman" w:hAnsi="Arial" w:cs="Arial"/>
          <w:sz w:val="24"/>
          <w:szCs w:val="24"/>
        </w:rPr>
        <w:t>adhd</w:t>
      </w:r>
      <w:proofErr w:type="spellEnd"/>
      <w:r w:rsidRPr="0058276A">
        <w:rPr>
          <w:rFonts w:ascii="Arial" w:eastAsia="Times New Roman" w:hAnsi="Arial" w:cs="Arial"/>
          <w:sz w:val="24"/>
          <w:szCs w:val="24"/>
        </w:rPr>
        <w:t xml:space="preserve">, autism, mercury. </w:t>
      </w:r>
      <w:r w:rsidR="00781CCA">
        <w:rPr>
          <w:rFonts w:ascii="Arial" w:eastAsia="Times New Roman" w:hAnsi="Arial" w:cs="Arial"/>
          <w:sz w:val="24"/>
          <w:szCs w:val="24"/>
        </w:rPr>
        <w:br/>
      </w:r>
      <w:r w:rsidRPr="00781CCA">
        <w:rPr>
          <w:rFonts w:ascii="Arial" w:eastAsia="Times New Roman" w:hAnsi="Arial" w:cs="Arial"/>
          <w:sz w:val="24"/>
          <w:szCs w:val="24"/>
        </w:rPr>
        <w:t xml:space="preserve">. </w:t>
      </w:r>
    </w:p>
    <w:p w14:paraId="40172607"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2" w:history="1">
        <w:r w:rsidR="00E27564" w:rsidRPr="00B4339F">
          <w:rPr>
            <w:rFonts w:ascii="Arial" w:eastAsia="Times New Roman" w:hAnsi="Arial" w:cs="Arial"/>
            <w:b/>
            <w:bCs/>
            <w:color w:val="0000FF"/>
            <w:sz w:val="24"/>
            <w:szCs w:val="24"/>
            <w:u w:val="single"/>
          </w:rPr>
          <w:t>TRASANDE 2014</w:t>
        </w:r>
      </w:hyperlink>
      <w:r w:rsidR="00E27564" w:rsidRPr="00B4339F">
        <w:rPr>
          <w:rFonts w:ascii="Arial" w:eastAsia="Times New Roman" w:hAnsi="Arial" w:cs="Arial"/>
          <w:b/>
          <w:bCs/>
          <w:sz w:val="24"/>
          <w:szCs w:val="24"/>
        </w:rPr>
        <w:br/>
        <w:t xml:space="preserve">Environmental Contributors to Autism: The Pediatrician's Role </w:t>
      </w:r>
    </w:p>
    <w:p w14:paraId="531A9FC7" w14:textId="45F3335B"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environmental contaminants, pesticides, pollution </w:t>
      </w:r>
      <w:r w:rsidR="00781CCA">
        <w:rPr>
          <w:rFonts w:ascii="Arial" w:eastAsia="Times New Roman" w:hAnsi="Arial" w:cs="Arial"/>
          <w:sz w:val="24"/>
          <w:szCs w:val="24"/>
        </w:rPr>
        <w:br/>
      </w:r>
    </w:p>
    <w:p w14:paraId="3877F9B3" w14:textId="0C0A549E" w:rsidR="00373A08" w:rsidRDefault="00373A0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443" w:history="1">
        <w:r w:rsidRPr="00373A08">
          <w:rPr>
            <w:rStyle w:val="Hyperlink"/>
            <w:rFonts w:ascii="Arial" w:eastAsia="Times New Roman" w:hAnsi="Arial" w:cs="Arial"/>
            <w:b/>
            <w:bCs/>
            <w:sz w:val="24"/>
            <w:szCs w:val="24"/>
          </w:rPr>
          <w:t>TRASANDE 2018</w:t>
        </w:r>
      </w:hyperlink>
      <w:r>
        <w:rPr>
          <w:rFonts w:ascii="Arial" w:eastAsia="Times New Roman" w:hAnsi="Arial" w:cs="Arial"/>
          <w:b/>
          <w:bCs/>
          <w:sz w:val="24"/>
          <w:szCs w:val="24"/>
        </w:rPr>
        <w:br/>
        <w:t>Food additives and child health</w:t>
      </w:r>
    </w:p>
    <w:p w14:paraId="730A5209" w14:textId="77777777" w:rsidR="00373A08" w:rsidRPr="00373A08" w:rsidRDefault="00373A08" w:rsidP="00373A0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FDA doesn’t take behavioral and other end points related to early life exposure into account.</w:t>
      </w:r>
    </w:p>
    <w:p w14:paraId="32159EEB" w14:textId="7C4FCD1A" w:rsidR="00373A08" w:rsidRPr="00373A08" w:rsidRDefault="00373A08" w:rsidP="00373A0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Artificial food colors, nitrates, nitrites, phthalates, pesticides, etc.</w:t>
      </w:r>
      <w:r>
        <w:rPr>
          <w:rFonts w:ascii="Arial" w:eastAsia="Times New Roman" w:hAnsi="Arial" w:cs="Arial"/>
          <w:b/>
          <w:bCs/>
          <w:sz w:val="24"/>
          <w:szCs w:val="24"/>
        </w:rPr>
        <w:br/>
      </w:r>
    </w:p>
    <w:p w14:paraId="3F7068D7" w14:textId="59C69381"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4" w:history="1">
        <w:r w:rsidR="00E27564" w:rsidRPr="00B4339F">
          <w:rPr>
            <w:rFonts w:ascii="Arial" w:eastAsia="Times New Roman" w:hAnsi="Arial" w:cs="Arial"/>
            <w:b/>
            <w:bCs/>
            <w:color w:val="0000FF"/>
            <w:sz w:val="24"/>
            <w:szCs w:val="24"/>
            <w:u w:val="single"/>
          </w:rPr>
          <w:t>TRAVE 2013</w:t>
        </w:r>
      </w:hyperlink>
      <w:r w:rsidR="00E27564" w:rsidRPr="00B4339F">
        <w:rPr>
          <w:rFonts w:ascii="Arial" w:eastAsia="Times New Roman" w:hAnsi="Arial" w:cs="Arial"/>
          <w:b/>
          <w:bCs/>
          <w:sz w:val="24"/>
          <w:szCs w:val="24"/>
        </w:rPr>
        <w:br/>
      </w:r>
      <w:proofErr w:type="spellStart"/>
      <w:r w:rsidR="00E27564" w:rsidRPr="00B4339F">
        <w:rPr>
          <w:rFonts w:ascii="Arial" w:eastAsia="Times New Roman" w:hAnsi="Arial" w:cs="Arial"/>
          <w:b/>
          <w:bCs/>
          <w:sz w:val="24"/>
          <w:szCs w:val="24"/>
        </w:rPr>
        <w:t>Modelo</w:t>
      </w:r>
      <w:proofErr w:type="spellEnd"/>
      <w:r w:rsidR="00E27564" w:rsidRPr="00B4339F">
        <w:rPr>
          <w:rFonts w:ascii="Arial" w:eastAsia="Times New Roman" w:hAnsi="Arial" w:cs="Arial"/>
          <w:b/>
          <w:bCs/>
          <w:sz w:val="24"/>
          <w:szCs w:val="24"/>
        </w:rPr>
        <w:t xml:space="preserve"> </w:t>
      </w:r>
      <w:proofErr w:type="spellStart"/>
      <w:r w:rsidR="00E27564" w:rsidRPr="00B4339F">
        <w:rPr>
          <w:rFonts w:ascii="Arial" w:eastAsia="Times New Roman" w:hAnsi="Arial" w:cs="Arial"/>
          <w:b/>
          <w:bCs/>
          <w:sz w:val="24"/>
          <w:szCs w:val="24"/>
        </w:rPr>
        <w:t>dietético</w:t>
      </w:r>
      <w:proofErr w:type="spellEnd"/>
      <w:r w:rsidR="00E27564" w:rsidRPr="00B4339F">
        <w:rPr>
          <w:rFonts w:ascii="Arial" w:eastAsia="Times New Roman" w:hAnsi="Arial" w:cs="Arial"/>
          <w:b/>
          <w:bCs/>
          <w:sz w:val="24"/>
          <w:szCs w:val="24"/>
        </w:rPr>
        <w:t xml:space="preserve"> </w:t>
      </w:r>
      <w:proofErr w:type="spellStart"/>
      <w:r w:rsidR="00E27564" w:rsidRPr="00B4339F">
        <w:rPr>
          <w:rFonts w:ascii="Arial" w:eastAsia="Times New Roman" w:hAnsi="Arial" w:cs="Arial"/>
          <w:b/>
          <w:bCs/>
          <w:sz w:val="24"/>
          <w:szCs w:val="24"/>
        </w:rPr>
        <w:t>en</w:t>
      </w:r>
      <w:proofErr w:type="spellEnd"/>
      <w:r w:rsidR="00E27564" w:rsidRPr="00B4339F">
        <w:rPr>
          <w:rFonts w:ascii="Arial" w:eastAsia="Times New Roman" w:hAnsi="Arial" w:cs="Arial"/>
          <w:b/>
          <w:bCs/>
          <w:sz w:val="24"/>
          <w:szCs w:val="24"/>
        </w:rPr>
        <w:t xml:space="preserve"> </w:t>
      </w:r>
      <w:proofErr w:type="spellStart"/>
      <w:r w:rsidR="00E27564" w:rsidRPr="00B4339F">
        <w:rPr>
          <w:rFonts w:ascii="Arial" w:eastAsia="Times New Roman" w:hAnsi="Arial" w:cs="Arial"/>
          <w:b/>
          <w:bCs/>
          <w:sz w:val="24"/>
          <w:szCs w:val="24"/>
        </w:rPr>
        <w:t>pacientes</w:t>
      </w:r>
      <w:proofErr w:type="spellEnd"/>
      <w:r w:rsidR="00E27564" w:rsidRPr="00B4339F">
        <w:rPr>
          <w:rFonts w:ascii="Arial" w:eastAsia="Times New Roman" w:hAnsi="Arial" w:cs="Arial"/>
          <w:b/>
          <w:bCs/>
          <w:sz w:val="24"/>
          <w:szCs w:val="24"/>
        </w:rPr>
        <w:t xml:space="preserve"> con </w:t>
      </w:r>
      <w:proofErr w:type="spellStart"/>
      <w:r w:rsidR="00E27564" w:rsidRPr="00B4339F">
        <w:rPr>
          <w:rFonts w:ascii="Arial" w:eastAsia="Times New Roman" w:hAnsi="Arial" w:cs="Arial"/>
          <w:b/>
          <w:bCs/>
          <w:sz w:val="24"/>
          <w:szCs w:val="24"/>
        </w:rPr>
        <w:t>déficit</w:t>
      </w:r>
      <w:proofErr w:type="spellEnd"/>
      <w:r w:rsidR="00E27564" w:rsidRPr="00B4339F">
        <w:rPr>
          <w:rFonts w:ascii="Arial" w:eastAsia="Times New Roman" w:hAnsi="Arial" w:cs="Arial"/>
          <w:b/>
          <w:bCs/>
          <w:sz w:val="24"/>
          <w:szCs w:val="24"/>
        </w:rPr>
        <w:t xml:space="preserve"> de </w:t>
      </w:r>
      <w:proofErr w:type="spellStart"/>
      <w:r w:rsidR="00E27564" w:rsidRPr="00B4339F">
        <w:rPr>
          <w:rFonts w:ascii="Arial" w:eastAsia="Times New Roman" w:hAnsi="Arial" w:cs="Arial"/>
          <w:b/>
          <w:bCs/>
          <w:sz w:val="24"/>
          <w:szCs w:val="24"/>
        </w:rPr>
        <w:t>atención</w:t>
      </w:r>
      <w:proofErr w:type="spellEnd"/>
      <w:r w:rsidR="00E27564" w:rsidRPr="00B4339F">
        <w:rPr>
          <w:rFonts w:ascii="Arial" w:eastAsia="Times New Roman" w:hAnsi="Arial" w:cs="Arial"/>
          <w:b/>
          <w:bCs/>
          <w:sz w:val="24"/>
          <w:szCs w:val="24"/>
        </w:rPr>
        <w:t xml:space="preserve"> </w:t>
      </w:r>
      <w:proofErr w:type="spellStart"/>
      <w:r w:rsidR="00E27564" w:rsidRPr="00B4339F">
        <w:rPr>
          <w:rFonts w:ascii="Arial" w:eastAsia="Times New Roman" w:hAnsi="Arial" w:cs="Arial"/>
          <w:b/>
          <w:bCs/>
          <w:sz w:val="24"/>
          <w:szCs w:val="24"/>
        </w:rPr>
        <w:t>ehiperactividad</w:t>
      </w:r>
      <w:proofErr w:type="spellEnd"/>
    </w:p>
    <w:p w14:paraId="0C6B29C2" w14:textId="4A0B3F31" w:rsidR="00E27564" w:rsidRPr="00781CCA" w:rsidRDefault="00E27564" w:rsidP="007400AA">
      <w:pPr>
        <w:numPr>
          <w:ilvl w:val="1"/>
          <w:numId w:val="16"/>
        </w:numPr>
        <w:spacing w:before="100" w:beforeAutospacing="1" w:after="120" w:line="240" w:lineRule="auto"/>
        <w:rPr>
          <w:rFonts w:ascii="Arial" w:eastAsia="Times New Roman" w:hAnsi="Arial" w:cs="Arial"/>
          <w:sz w:val="24"/>
          <w:szCs w:val="24"/>
        </w:rPr>
      </w:pPr>
      <w:r w:rsidRPr="00781CCA">
        <w:rPr>
          <w:rFonts w:ascii="Arial" w:eastAsia="Times New Roman" w:hAnsi="Arial" w:cs="Arial"/>
          <w:sz w:val="24"/>
          <w:szCs w:val="24"/>
        </w:rPr>
        <w:t xml:space="preserve">In Spanish. </w:t>
      </w:r>
      <w:r w:rsidR="00781CCA" w:rsidRPr="00781CCA">
        <w:rPr>
          <w:rFonts w:ascii="Arial" w:eastAsia="Times New Roman" w:hAnsi="Arial" w:cs="Arial"/>
          <w:sz w:val="24"/>
          <w:szCs w:val="24"/>
        </w:rPr>
        <w:t xml:space="preserve">  </w:t>
      </w:r>
      <w:r w:rsidRPr="00781CCA">
        <w:rPr>
          <w:rFonts w:ascii="Arial" w:eastAsia="Times New Roman" w:hAnsi="Arial" w:cs="Arial"/>
          <w:sz w:val="24"/>
          <w:szCs w:val="24"/>
        </w:rPr>
        <w:t>ADHD Nutrition</w:t>
      </w:r>
      <w:r w:rsidR="00781CCA" w:rsidRPr="00781CCA">
        <w:rPr>
          <w:rFonts w:ascii="Arial" w:eastAsia="Times New Roman" w:hAnsi="Arial" w:cs="Arial"/>
          <w:sz w:val="24"/>
          <w:szCs w:val="24"/>
        </w:rPr>
        <w:br/>
      </w:r>
    </w:p>
    <w:p w14:paraId="062DA63C"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5" w:history="1">
        <w:r w:rsidR="00E27564" w:rsidRPr="00B4339F">
          <w:rPr>
            <w:rFonts w:ascii="Arial" w:eastAsia="Times New Roman" w:hAnsi="Arial" w:cs="Arial"/>
            <w:b/>
            <w:bCs/>
            <w:color w:val="0000FF"/>
            <w:sz w:val="24"/>
            <w:szCs w:val="24"/>
            <w:u w:val="single"/>
          </w:rPr>
          <w:t>TRAXEL 1982</w:t>
        </w:r>
      </w:hyperlink>
      <w:r w:rsidR="00E27564" w:rsidRPr="00B4339F">
        <w:rPr>
          <w:rFonts w:ascii="Arial" w:eastAsia="Times New Roman" w:hAnsi="Arial" w:cs="Arial"/>
          <w:b/>
          <w:bCs/>
          <w:sz w:val="24"/>
          <w:szCs w:val="24"/>
        </w:rPr>
        <w:br/>
        <w:t xml:space="preserve">Hyperactivity and the Feingold Diet </w:t>
      </w:r>
    </w:p>
    <w:p w14:paraId="204F0C76"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i/>
          <w:iCs/>
          <w:sz w:val="24"/>
          <w:szCs w:val="24"/>
        </w:rPr>
        <w:t xml:space="preserve">Letter re Mattes &amp; Gittelman, 1981, followed by their </w:t>
      </w:r>
      <w:proofErr w:type="gramStart"/>
      <w:r w:rsidRPr="0058276A">
        <w:rPr>
          <w:rFonts w:ascii="Arial" w:eastAsia="Times New Roman" w:hAnsi="Arial" w:cs="Arial"/>
          <w:i/>
          <w:iCs/>
          <w:sz w:val="24"/>
          <w:szCs w:val="24"/>
        </w:rPr>
        <w:t>response</w:t>
      </w:r>
      <w:proofErr w:type="gramEnd"/>
      <w:r w:rsidRPr="0058276A">
        <w:rPr>
          <w:rFonts w:ascii="Arial" w:eastAsia="Times New Roman" w:hAnsi="Arial" w:cs="Arial"/>
          <w:sz w:val="24"/>
          <w:szCs w:val="24"/>
        </w:rPr>
        <w:t xml:space="preserve"> </w:t>
      </w:r>
    </w:p>
    <w:p w14:paraId="139DDB58" w14:textId="77777777" w:rsidR="00E27564" w:rsidRPr="00B4339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6" w:history="1">
        <w:r w:rsidR="00E27564" w:rsidRPr="00B4339F">
          <w:rPr>
            <w:rFonts w:ascii="Arial" w:eastAsia="Times New Roman" w:hAnsi="Arial" w:cs="Arial"/>
            <w:b/>
            <w:bCs/>
            <w:color w:val="0000FF"/>
            <w:sz w:val="24"/>
            <w:szCs w:val="24"/>
            <w:u w:val="single"/>
          </w:rPr>
          <w:t>TREVIZOL 2013</w:t>
        </w:r>
      </w:hyperlink>
      <w:r w:rsidR="00E27564" w:rsidRPr="00B4339F">
        <w:rPr>
          <w:rFonts w:ascii="Arial" w:eastAsia="Times New Roman" w:hAnsi="Arial" w:cs="Arial"/>
          <w:b/>
          <w:bCs/>
          <w:sz w:val="24"/>
          <w:szCs w:val="24"/>
        </w:rPr>
        <w:br/>
        <w:t xml:space="preserve">Influence of lifelong dietary fats on the brain fatty acids and amphetamine-induced behavioral responses in adult rat. </w:t>
      </w:r>
    </w:p>
    <w:p w14:paraId="3EA0F1B8" w14:textId="77777777" w:rsidR="00C57B0A" w:rsidRDefault="00781CC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2500BA8" w14:textId="0A9CDB97" w:rsidR="00E27564" w:rsidRPr="00781CC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brain, oxidative damage, essential fatty acids, EFA, omega-3, rats. Trans fats.</w:t>
      </w:r>
      <w:r w:rsidR="00781CCA">
        <w:rPr>
          <w:rFonts w:ascii="Arial" w:eastAsia="Times New Roman" w:hAnsi="Arial" w:cs="Arial"/>
          <w:sz w:val="24"/>
          <w:szCs w:val="24"/>
        </w:rPr>
        <w:t xml:space="preserve">      </w:t>
      </w:r>
      <w:r w:rsidRPr="00781CCA">
        <w:rPr>
          <w:rFonts w:ascii="Arial" w:eastAsia="Times New Roman" w:hAnsi="Arial" w:cs="Arial"/>
          <w:sz w:val="24"/>
          <w:szCs w:val="24"/>
        </w:rPr>
        <w:t xml:space="preserve"> Brazil. </w:t>
      </w:r>
      <w:r w:rsidR="00781CCA">
        <w:rPr>
          <w:rFonts w:ascii="Arial" w:eastAsia="Times New Roman" w:hAnsi="Arial" w:cs="Arial"/>
          <w:sz w:val="24"/>
          <w:szCs w:val="24"/>
        </w:rPr>
        <w:br/>
      </w:r>
    </w:p>
    <w:p w14:paraId="73DBF1C9" w14:textId="07AE7196"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7" w:history="1">
        <w:r w:rsidR="00E27564" w:rsidRPr="00FA6937">
          <w:rPr>
            <w:rFonts w:ascii="Arial" w:eastAsia="Times New Roman" w:hAnsi="Arial" w:cs="Arial"/>
            <w:b/>
            <w:bCs/>
            <w:color w:val="0000FF"/>
            <w:sz w:val="24"/>
            <w:szCs w:val="24"/>
            <w:u w:val="single"/>
          </w:rPr>
          <w:t>TRIPATHI 2010</w:t>
        </w:r>
      </w:hyperlink>
      <w:r w:rsidR="00E27564" w:rsidRPr="00FA6937">
        <w:rPr>
          <w:rFonts w:ascii="Arial" w:eastAsia="Times New Roman" w:hAnsi="Arial" w:cs="Arial"/>
          <w:b/>
          <w:bCs/>
          <w:sz w:val="24"/>
          <w:szCs w:val="24"/>
        </w:rPr>
        <w:br/>
        <w:t xml:space="preserve">Intake Pattern </w:t>
      </w:r>
      <w:proofErr w:type="gramStart"/>
      <w:r w:rsidR="00E27564" w:rsidRPr="00FA6937">
        <w:rPr>
          <w:rFonts w:ascii="Arial" w:eastAsia="Times New Roman" w:hAnsi="Arial" w:cs="Arial"/>
          <w:b/>
          <w:bCs/>
          <w:sz w:val="24"/>
          <w:szCs w:val="24"/>
        </w:rPr>
        <w:t>Of</w:t>
      </w:r>
      <w:proofErr w:type="gramEnd"/>
      <w:r w:rsidR="00E27564" w:rsidRPr="00FA6937">
        <w:rPr>
          <w:rFonts w:ascii="Arial" w:eastAsia="Times New Roman" w:hAnsi="Arial" w:cs="Arial"/>
          <w:b/>
          <w:bCs/>
          <w:sz w:val="24"/>
          <w:szCs w:val="24"/>
        </w:rPr>
        <w:t xml:space="preserve"> Synthetic </w:t>
      </w:r>
      <w:proofErr w:type="spellStart"/>
      <w:r w:rsidR="00E27564" w:rsidRPr="00FA6937">
        <w:rPr>
          <w:rFonts w:ascii="Arial" w:eastAsia="Times New Roman" w:hAnsi="Arial" w:cs="Arial"/>
          <w:b/>
          <w:bCs/>
          <w:sz w:val="24"/>
          <w:szCs w:val="24"/>
        </w:rPr>
        <w:t>Colours</w:t>
      </w:r>
      <w:proofErr w:type="spellEnd"/>
      <w:r w:rsidR="00E27564" w:rsidRPr="00FA6937">
        <w:rPr>
          <w:rFonts w:ascii="Arial" w:eastAsia="Times New Roman" w:hAnsi="Arial" w:cs="Arial"/>
          <w:b/>
          <w:bCs/>
          <w:sz w:val="24"/>
          <w:szCs w:val="24"/>
        </w:rPr>
        <w:t xml:space="preserve"> by Different Age and Socio-Economic Consumer Groups of Lucknow, India </w:t>
      </w:r>
      <w:r w:rsidR="00FA6937">
        <w:rPr>
          <w:rFonts w:ascii="Arial" w:eastAsia="Times New Roman" w:hAnsi="Arial" w:cs="Arial"/>
          <w:b/>
          <w:bCs/>
          <w:sz w:val="24"/>
          <w:szCs w:val="24"/>
        </w:rPr>
        <w:br/>
      </w:r>
      <w:r w:rsidR="00FA6937">
        <w:rPr>
          <w:rFonts w:ascii="Arial" w:eastAsia="Times New Roman" w:hAnsi="Arial" w:cs="Arial"/>
          <w:b/>
          <w:bCs/>
          <w:sz w:val="24"/>
          <w:szCs w:val="24"/>
        </w:rPr>
        <w:br/>
      </w:r>
    </w:p>
    <w:p w14:paraId="57D7B057" w14:textId="43613D99" w:rsidR="00E27564" w:rsidRPr="0058276A" w:rsidRDefault="00000000" w:rsidP="007400AA">
      <w:pPr>
        <w:numPr>
          <w:ilvl w:val="0"/>
          <w:numId w:val="16"/>
        </w:numPr>
        <w:spacing w:before="100" w:beforeAutospacing="1" w:after="120" w:line="240" w:lineRule="auto"/>
        <w:rPr>
          <w:rFonts w:ascii="Arial" w:eastAsia="Times New Roman" w:hAnsi="Arial" w:cs="Arial"/>
          <w:sz w:val="24"/>
          <w:szCs w:val="24"/>
        </w:rPr>
      </w:pPr>
      <w:hyperlink r:id="rId3448" w:history="1">
        <w:r w:rsidR="00E27564" w:rsidRPr="00FA6937">
          <w:rPr>
            <w:rFonts w:ascii="Arial" w:eastAsia="Times New Roman" w:hAnsi="Arial" w:cs="Arial"/>
            <w:b/>
            <w:bCs/>
            <w:color w:val="0000FF"/>
            <w:sz w:val="24"/>
            <w:szCs w:val="24"/>
            <w:u w:val="single"/>
          </w:rPr>
          <w:t>TRITES 1980</w:t>
        </w:r>
      </w:hyperlink>
      <w:r w:rsidR="00E27564" w:rsidRPr="00FA6937">
        <w:rPr>
          <w:rFonts w:ascii="Arial" w:eastAsia="Times New Roman" w:hAnsi="Arial" w:cs="Arial"/>
          <w:b/>
          <w:bCs/>
          <w:sz w:val="24"/>
          <w:szCs w:val="24"/>
        </w:rPr>
        <w:br/>
        <w:t xml:space="preserve">Diet treatment for hyperactive </w:t>
      </w:r>
      <w:r w:rsidR="00FA6937" w:rsidRPr="00FA6937">
        <w:rPr>
          <w:rFonts w:ascii="Arial" w:eastAsia="Times New Roman" w:hAnsi="Arial" w:cs="Arial"/>
          <w:b/>
          <w:bCs/>
          <w:sz w:val="24"/>
          <w:szCs w:val="24"/>
        </w:rPr>
        <w:t>children</w:t>
      </w:r>
      <w:r w:rsidR="00E27564" w:rsidRPr="00FA6937">
        <w:rPr>
          <w:rFonts w:ascii="Arial" w:eastAsia="Times New Roman" w:hAnsi="Arial" w:cs="Arial"/>
          <w:b/>
          <w:bCs/>
          <w:sz w:val="24"/>
          <w:szCs w:val="24"/>
        </w:rPr>
        <w:t xml:space="preserve"> with food allergies</w:t>
      </w:r>
    </w:p>
    <w:p w14:paraId="0894F16B"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source of "small subgroup" quote, maybe? He was not testing the Feingold </w:t>
      </w:r>
      <w:proofErr w:type="gramStart"/>
      <w:r w:rsidRPr="0058276A">
        <w:rPr>
          <w:rFonts w:ascii="Arial" w:eastAsia="Times New Roman" w:hAnsi="Arial" w:cs="Arial"/>
          <w:sz w:val="24"/>
          <w:szCs w:val="24"/>
        </w:rPr>
        <w:t>diet</w:t>
      </w:r>
      <w:proofErr w:type="gramEnd"/>
      <w:r w:rsidRPr="0058276A">
        <w:rPr>
          <w:rFonts w:ascii="Arial" w:eastAsia="Times New Roman" w:hAnsi="Arial" w:cs="Arial"/>
          <w:sz w:val="24"/>
          <w:szCs w:val="24"/>
        </w:rPr>
        <w:t xml:space="preserve"> but an allergy diet based on RAST tests on each child;</w:t>
      </w:r>
    </w:p>
    <w:p w14:paraId="1A74CFA5" w14:textId="77777777" w:rsidR="00FA6937"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additives apparently were not eliminated. He used diet for only 3 weeks on kids newly off </w:t>
      </w:r>
      <w:proofErr w:type="gramStart"/>
      <w:r w:rsidRPr="0058276A">
        <w:rPr>
          <w:rFonts w:ascii="Arial" w:eastAsia="Times New Roman" w:hAnsi="Arial" w:cs="Arial"/>
          <w:sz w:val="24"/>
          <w:szCs w:val="24"/>
        </w:rPr>
        <w:t>meds</w:t>
      </w:r>
      <w:proofErr w:type="gramEnd"/>
      <w:r w:rsidRPr="0058276A">
        <w:rPr>
          <w:rFonts w:ascii="Arial" w:eastAsia="Times New Roman" w:hAnsi="Arial" w:cs="Arial"/>
          <w:sz w:val="24"/>
          <w:szCs w:val="24"/>
        </w:rPr>
        <w:t xml:space="preserve"> </w:t>
      </w:r>
    </w:p>
    <w:p w14:paraId="54FE5A5B" w14:textId="5C7C3EAF" w:rsidR="00E27564" w:rsidRPr="0058276A" w:rsidRDefault="00FA693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It was </w:t>
      </w:r>
      <w:r w:rsidR="00E27564" w:rsidRPr="0058276A">
        <w:rPr>
          <w:rFonts w:ascii="Arial" w:eastAsia="Times New Roman" w:hAnsi="Arial" w:cs="Arial"/>
          <w:sz w:val="24"/>
          <w:szCs w:val="24"/>
        </w:rPr>
        <w:t xml:space="preserve">amazing </w:t>
      </w:r>
      <w:r>
        <w:rPr>
          <w:rFonts w:ascii="Arial" w:eastAsia="Times New Roman" w:hAnsi="Arial" w:cs="Arial"/>
          <w:sz w:val="24"/>
          <w:szCs w:val="24"/>
        </w:rPr>
        <w:t xml:space="preserve">there was </w:t>
      </w:r>
      <w:r w:rsidR="00E27564" w:rsidRPr="0058276A">
        <w:rPr>
          <w:rFonts w:ascii="Arial" w:eastAsia="Times New Roman" w:hAnsi="Arial" w:cs="Arial"/>
          <w:sz w:val="24"/>
          <w:szCs w:val="24"/>
        </w:rPr>
        <w:t xml:space="preserve">ANY </w:t>
      </w:r>
      <w:proofErr w:type="gramStart"/>
      <w:r w:rsidR="00E27564" w:rsidRPr="0058276A">
        <w:rPr>
          <w:rFonts w:ascii="Arial" w:eastAsia="Times New Roman" w:hAnsi="Arial" w:cs="Arial"/>
          <w:sz w:val="24"/>
          <w:szCs w:val="24"/>
        </w:rPr>
        <w:t>improved</w:t>
      </w:r>
      <w:proofErr w:type="gramEnd"/>
      <w:r w:rsidR="00E27564" w:rsidRPr="0058276A">
        <w:rPr>
          <w:rFonts w:ascii="Arial" w:eastAsia="Times New Roman" w:hAnsi="Arial" w:cs="Arial"/>
          <w:sz w:val="24"/>
          <w:szCs w:val="24"/>
        </w:rPr>
        <w:t>.</w:t>
      </w:r>
    </w:p>
    <w:p w14:paraId="3CDD2FA6" w14:textId="114DB76C" w:rsidR="00E27564" w:rsidRPr="0058276A" w:rsidRDefault="00FA693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There was s</w:t>
      </w:r>
      <w:r w:rsidR="00E27564" w:rsidRPr="0058276A">
        <w:rPr>
          <w:rFonts w:ascii="Arial" w:eastAsia="Times New Roman" w:hAnsi="Arial" w:cs="Arial"/>
          <w:sz w:val="24"/>
          <w:szCs w:val="24"/>
        </w:rPr>
        <w:t xml:space="preserve">ome improved on the placebo diet - not surprising; placebo diet </w:t>
      </w:r>
      <w:r>
        <w:rPr>
          <w:rFonts w:ascii="Arial" w:eastAsia="Times New Roman" w:hAnsi="Arial" w:cs="Arial"/>
          <w:sz w:val="24"/>
          <w:szCs w:val="24"/>
        </w:rPr>
        <w:t xml:space="preserve">itself </w:t>
      </w:r>
      <w:r w:rsidR="00E27564" w:rsidRPr="0058276A">
        <w:rPr>
          <w:rFonts w:ascii="Arial" w:eastAsia="Times New Roman" w:hAnsi="Arial" w:cs="Arial"/>
          <w:sz w:val="24"/>
          <w:szCs w:val="24"/>
        </w:rPr>
        <w:t>also eliminated many additives.</w:t>
      </w:r>
      <w:r>
        <w:rPr>
          <w:rFonts w:ascii="Arial" w:eastAsia="Times New Roman" w:hAnsi="Arial" w:cs="Arial"/>
          <w:sz w:val="24"/>
          <w:szCs w:val="24"/>
        </w:rPr>
        <w:br/>
      </w:r>
      <w:r>
        <w:rPr>
          <w:rFonts w:ascii="Arial" w:eastAsia="Times New Roman" w:hAnsi="Arial" w:cs="Arial"/>
          <w:sz w:val="24"/>
          <w:szCs w:val="24"/>
        </w:rPr>
        <w:br/>
      </w:r>
    </w:p>
    <w:p w14:paraId="0C79BDF0"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49" w:history="1">
        <w:r w:rsidR="00E27564" w:rsidRPr="00FA6937">
          <w:rPr>
            <w:rFonts w:ascii="Arial" w:eastAsia="Times New Roman" w:hAnsi="Arial" w:cs="Arial"/>
            <w:b/>
            <w:bCs/>
            <w:color w:val="0000FF"/>
            <w:sz w:val="24"/>
            <w:szCs w:val="24"/>
            <w:u w:val="single"/>
          </w:rPr>
          <w:t>TROCHO 1998</w:t>
        </w:r>
      </w:hyperlink>
      <w:r w:rsidR="00E27564" w:rsidRPr="00FA6937">
        <w:rPr>
          <w:rFonts w:ascii="Arial" w:eastAsia="Times New Roman" w:hAnsi="Arial" w:cs="Arial"/>
          <w:b/>
          <w:bCs/>
          <w:sz w:val="24"/>
          <w:szCs w:val="24"/>
        </w:rPr>
        <w:br/>
        <w:t xml:space="preserve">Formaldehyde derived from dietary aspartame binds to tissue components </w:t>
      </w:r>
      <w:proofErr w:type="gramStart"/>
      <w:r w:rsidR="00E27564" w:rsidRPr="00FA6937">
        <w:rPr>
          <w:rFonts w:ascii="Arial" w:eastAsia="Times New Roman" w:hAnsi="Arial" w:cs="Arial"/>
          <w:b/>
          <w:bCs/>
          <w:i/>
          <w:iCs/>
          <w:sz w:val="24"/>
          <w:szCs w:val="24"/>
        </w:rPr>
        <w:t>in vivo</w:t>
      </w:r>
      <w:proofErr w:type="gramEnd"/>
      <w:r w:rsidR="00E27564" w:rsidRPr="00FA6937">
        <w:rPr>
          <w:rFonts w:ascii="Arial" w:eastAsia="Times New Roman" w:hAnsi="Arial" w:cs="Arial"/>
          <w:b/>
          <w:bCs/>
          <w:sz w:val="24"/>
          <w:szCs w:val="24"/>
        </w:rPr>
        <w:t xml:space="preserve"> </w:t>
      </w:r>
    </w:p>
    <w:p w14:paraId="4437369F" w14:textId="77777777" w:rsidR="00C57B0A" w:rsidRDefault="00FA693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578505E" w14:textId="3F65ECB8" w:rsidR="00E27564" w:rsidRPr="0058276A" w:rsidRDefault="00FA693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w:t>
      </w:r>
      <w:r w:rsidR="00E27564" w:rsidRPr="0058276A">
        <w:rPr>
          <w:rFonts w:ascii="Arial" w:eastAsia="Times New Roman" w:hAnsi="Arial" w:cs="Arial"/>
          <w:sz w:val="24"/>
          <w:szCs w:val="24"/>
        </w:rPr>
        <w:t>rats given radioactive aspartame. liver, muscle, brain, cornea, retina.</w:t>
      </w:r>
    </w:p>
    <w:p w14:paraId="63AFF81E"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w:t>
      </w:r>
      <w:proofErr w:type="gramStart"/>
      <w:r w:rsidRPr="0058276A">
        <w:rPr>
          <w:rFonts w:ascii="Arial" w:eastAsia="Times New Roman" w:hAnsi="Arial" w:cs="Arial"/>
          <w:sz w:val="24"/>
          <w:szCs w:val="24"/>
        </w:rPr>
        <w:t>concluded</w:t>
      </w:r>
      <w:proofErr w:type="gramEnd"/>
      <w:r w:rsidRPr="0058276A">
        <w:rPr>
          <w:rFonts w:ascii="Arial" w:eastAsia="Times New Roman" w:hAnsi="Arial" w:cs="Arial"/>
          <w:sz w:val="24"/>
          <w:szCs w:val="24"/>
        </w:rPr>
        <w:t xml:space="preserve"> that aspartame consumption may constitute a hazard because of its contribution to the formation of formaldehyde adducts."</w:t>
      </w:r>
    </w:p>
    <w:p w14:paraId="70CE8C29" w14:textId="66EB636C"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Spain.</w:t>
      </w:r>
    </w:p>
    <w:p w14:paraId="3EE3E500" w14:textId="390D3CBD"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Criticized by </w:t>
      </w:r>
      <w:hyperlink r:id="rId3450" w:history="1">
        <w:r w:rsidRPr="0058276A">
          <w:rPr>
            <w:rFonts w:ascii="Arial" w:eastAsia="Times New Roman" w:hAnsi="Arial" w:cs="Arial"/>
            <w:color w:val="0000FF"/>
            <w:sz w:val="24"/>
            <w:szCs w:val="24"/>
            <w:u w:val="single"/>
          </w:rPr>
          <w:t>TEPHLY 1999</w:t>
        </w:r>
      </w:hyperlink>
      <w:r w:rsidR="00FA6937">
        <w:rPr>
          <w:rFonts w:ascii="Arial" w:eastAsia="Times New Roman" w:hAnsi="Arial" w:cs="Arial"/>
          <w:color w:val="0000FF"/>
          <w:sz w:val="24"/>
          <w:szCs w:val="24"/>
          <w:u w:val="single"/>
        </w:rPr>
        <w:br/>
      </w:r>
      <w:r w:rsidR="00FA6937">
        <w:rPr>
          <w:rFonts w:ascii="Arial" w:eastAsia="Times New Roman" w:hAnsi="Arial" w:cs="Arial"/>
          <w:color w:val="0000FF"/>
          <w:sz w:val="24"/>
          <w:szCs w:val="24"/>
          <w:u w:val="single"/>
        </w:rPr>
        <w:br/>
      </w:r>
    </w:p>
    <w:p w14:paraId="47D4FE40" w14:textId="67677989"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1" w:history="1">
        <w:r w:rsidR="00E27564" w:rsidRPr="00FA6937">
          <w:rPr>
            <w:rFonts w:ascii="Arial" w:eastAsia="Times New Roman" w:hAnsi="Arial" w:cs="Arial"/>
            <w:b/>
            <w:bCs/>
            <w:color w:val="0000FF"/>
            <w:sz w:val="24"/>
            <w:szCs w:val="24"/>
            <w:u w:val="single"/>
          </w:rPr>
          <w:t>TROESKEN 2011</w:t>
        </w:r>
      </w:hyperlink>
      <w:r w:rsidR="00E27564" w:rsidRPr="00FA6937">
        <w:rPr>
          <w:rFonts w:ascii="Arial" w:eastAsia="Times New Roman" w:hAnsi="Arial" w:cs="Arial"/>
          <w:b/>
          <w:bCs/>
          <w:sz w:val="24"/>
          <w:szCs w:val="24"/>
        </w:rPr>
        <w:t xml:space="preserve"> Book Review</w:t>
      </w:r>
      <w:r w:rsidR="00E27564" w:rsidRPr="00FA6937">
        <w:rPr>
          <w:rFonts w:ascii="Arial" w:eastAsia="Times New Roman" w:hAnsi="Arial" w:cs="Arial"/>
          <w:b/>
          <w:bCs/>
          <w:sz w:val="24"/>
          <w:szCs w:val="24"/>
        </w:rPr>
        <w:br/>
        <w:t xml:space="preserve">The Great Lead Water Pipe Disaster </w:t>
      </w:r>
      <w:r w:rsidR="00FA6937">
        <w:rPr>
          <w:rFonts w:ascii="Arial" w:eastAsia="Times New Roman" w:hAnsi="Arial" w:cs="Arial"/>
          <w:b/>
          <w:bCs/>
          <w:sz w:val="24"/>
          <w:szCs w:val="24"/>
        </w:rPr>
        <w:br/>
      </w:r>
      <w:r w:rsidR="00FA6937">
        <w:rPr>
          <w:rFonts w:ascii="Arial" w:eastAsia="Times New Roman" w:hAnsi="Arial" w:cs="Arial"/>
          <w:b/>
          <w:bCs/>
          <w:sz w:val="24"/>
          <w:szCs w:val="24"/>
        </w:rPr>
        <w:br/>
      </w:r>
    </w:p>
    <w:p w14:paraId="512AC181"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2" w:history="1">
        <w:r w:rsidR="00E27564" w:rsidRPr="00FA6937">
          <w:rPr>
            <w:rFonts w:ascii="Arial" w:eastAsia="Times New Roman" w:hAnsi="Arial" w:cs="Arial"/>
            <w:b/>
            <w:bCs/>
            <w:color w:val="0000FF"/>
            <w:sz w:val="24"/>
            <w:szCs w:val="24"/>
            <w:u w:val="single"/>
          </w:rPr>
          <w:t>TROTTER 2004</w:t>
        </w:r>
      </w:hyperlink>
      <w:r w:rsidR="00E27564" w:rsidRPr="00FA6937">
        <w:rPr>
          <w:rFonts w:ascii="Arial" w:eastAsia="Times New Roman" w:hAnsi="Arial" w:cs="Arial"/>
          <w:b/>
          <w:bCs/>
          <w:sz w:val="24"/>
          <w:szCs w:val="24"/>
        </w:rPr>
        <w:br/>
        <w:t>Effectiveness of meningococcal serogroup C conjugate vaccine 4 years after introduction</w:t>
      </w:r>
    </w:p>
    <w:p w14:paraId="704E4D0C"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Short term effectiveness. Herd immunity. </w:t>
      </w:r>
    </w:p>
    <w:p w14:paraId="06EEC7BD"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Long-term effectiveness </w:t>
      </w:r>
      <w:proofErr w:type="gramStart"/>
      <w:r w:rsidRPr="0058276A">
        <w:rPr>
          <w:rFonts w:ascii="Arial" w:eastAsia="Times New Roman" w:hAnsi="Arial" w:cs="Arial"/>
          <w:sz w:val="24"/>
          <w:szCs w:val="24"/>
        </w:rPr>
        <w:t>unknown;</w:t>
      </w:r>
      <w:proofErr w:type="gramEnd"/>
      <w:r w:rsidRPr="0058276A">
        <w:rPr>
          <w:rFonts w:ascii="Arial" w:eastAsia="Times New Roman" w:hAnsi="Arial" w:cs="Arial"/>
          <w:sz w:val="24"/>
          <w:szCs w:val="24"/>
        </w:rPr>
        <w:t xml:space="preserve"> immunity of infants declines after 1 year.</w:t>
      </w:r>
    </w:p>
    <w:p w14:paraId="1171533D" w14:textId="4B32C9BF"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UK</w:t>
      </w:r>
      <w:r w:rsidR="00FA6937">
        <w:rPr>
          <w:rFonts w:ascii="Arial" w:eastAsia="Times New Roman" w:hAnsi="Arial" w:cs="Arial"/>
          <w:sz w:val="24"/>
          <w:szCs w:val="24"/>
        </w:rPr>
        <w:br/>
      </w:r>
      <w:r w:rsidR="00FA6937">
        <w:rPr>
          <w:rFonts w:ascii="Arial" w:eastAsia="Times New Roman" w:hAnsi="Arial" w:cs="Arial"/>
          <w:sz w:val="24"/>
          <w:szCs w:val="24"/>
        </w:rPr>
        <w:br/>
      </w:r>
    </w:p>
    <w:p w14:paraId="4392F9C4"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3" w:history="1">
        <w:r w:rsidR="00E27564" w:rsidRPr="00FA6937">
          <w:rPr>
            <w:rFonts w:ascii="Arial" w:eastAsia="Times New Roman" w:hAnsi="Arial" w:cs="Arial"/>
            <w:b/>
            <w:bCs/>
            <w:color w:val="0000FF"/>
            <w:sz w:val="24"/>
            <w:szCs w:val="24"/>
            <w:u w:val="single"/>
          </w:rPr>
          <w:t>TRYPPHONAS 1979</w:t>
        </w:r>
      </w:hyperlink>
      <w:r w:rsidR="00E27564" w:rsidRPr="00FA6937">
        <w:rPr>
          <w:rFonts w:ascii="Arial" w:eastAsia="Times New Roman" w:hAnsi="Arial" w:cs="Arial"/>
          <w:b/>
          <w:bCs/>
          <w:sz w:val="24"/>
          <w:szCs w:val="24"/>
        </w:rPr>
        <w:br/>
        <w:t xml:space="preserve">Food allergy in children with hyperactivity, learning disabilities and/or minimal brain dysfunction. </w:t>
      </w:r>
    </w:p>
    <w:p w14:paraId="7884AD4A" w14:textId="72999C23"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RAST test. 52% tested positive. "</w:t>
      </w:r>
      <w:proofErr w:type="gramStart"/>
      <w:r w:rsidRPr="0058276A">
        <w:rPr>
          <w:rFonts w:ascii="Arial" w:eastAsia="Times New Roman" w:hAnsi="Arial" w:cs="Arial"/>
          <w:sz w:val="24"/>
          <w:szCs w:val="24"/>
        </w:rPr>
        <w:t>causal</w:t>
      </w:r>
      <w:proofErr w:type="gramEnd"/>
      <w:r w:rsidRPr="0058276A">
        <w:rPr>
          <w:rFonts w:ascii="Arial" w:eastAsia="Times New Roman" w:hAnsi="Arial" w:cs="Arial"/>
          <w:sz w:val="24"/>
          <w:szCs w:val="24"/>
        </w:rPr>
        <w:t xml:space="preserve"> relationship suspected" between hyperactivity with learning disability &amp; food allergies</w:t>
      </w:r>
      <w:r w:rsidR="00FA6937">
        <w:rPr>
          <w:rFonts w:ascii="Arial" w:eastAsia="Times New Roman" w:hAnsi="Arial" w:cs="Arial"/>
          <w:sz w:val="24"/>
          <w:szCs w:val="24"/>
        </w:rPr>
        <w:br/>
      </w:r>
      <w:r w:rsidR="009B4A36">
        <w:rPr>
          <w:rFonts w:ascii="Arial" w:eastAsia="Times New Roman" w:hAnsi="Arial" w:cs="Arial"/>
          <w:sz w:val="24"/>
          <w:szCs w:val="24"/>
        </w:rPr>
        <w:br/>
      </w:r>
    </w:p>
    <w:p w14:paraId="2CF42F9B" w14:textId="1EA203C1"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4" w:history="1">
        <w:r w:rsidR="00E27564" w:rsidRPr="00FA6937">
          <w:rPr>
            <w:rFonts w:ascii="Arial" w:eastAsia="Times New Roman" w:hAnsi="Arial" w:cs="Arial"/>
            <w:b/>
            <w:bCs/>
            <w:color w:val="0000FF"/>
            <w:sz w:val="24"/>
            <w:szCs w:val="24"/>
            <w:u w:val="single"/>
          </w:rPr>
          <w:t>TSAI 2007</w:t>
        </w:r>
      </w:hyperlink>
      <w:r w:rsidR="00E27564" w:rsidRPr="00FA6937">
        <w:rPr>
          <w:rFonts w:ascii="Arial" w:eastAsia="Times New Roman" w:hAnsi="Arial" w:cs="Arial"/>
          <w:b/>
          <w:bCs/>
          <w:sz w:val="24"/>
          <w:szCs w:val="24"/>
        </w:rPr>
        <w:br/>
        <w:t xml:space="preserve">Asperger Syndrome and Medication Treatment </w:t>
      </w:r>
      <w:r w:rsidR="00FA6937">
        <w:rPr>
          <w:rFonts w:ascii="Arial" w:eastAsia="Times New Roman" w:hAnsi="Arial" w:cs="Arial"/>
          <w:b/>
          <w:bCs/>
          <w:sz w:val="24"/>
          <w:szCs w:val="24"/>
        </w:rPr>
        <w:br/>
      </w:r>
      <w:r w:rsidR="00FA6937">
        <w:rPr>
          <w:rFonts w:ascii="Arial" w:eastAsia="Times New Roman" w:hAnsi="Arial" w:cs="Arial"/>
          <w:b/>
          <w:bCs/>
          <w:sz w:val="24"/>
          <w:szCs w:val="24"/>
        </w:rPr>
        <w:br/>
      </w:r>
    </w:p>
    <w:p w14:paraId="2ED317CA"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5" w:history="1">
        <w:r w:rsidR="00E27564" w:rsidRPr="00FA6937">
          <w:rPr>
            <w:rFonts w:ascii="Arial" w:eastAsia="Times New Roman" w:hAnsi="Arial" w:cs="Arial"/>
            <w:b/>
            <w:bCs/>
            <w:color w:val="0000FF"/>
            <w:sz w:val="24"/>
            <w:szCs w:val="24"/>
            <w:u w:val="single"/>
          </w:rPr>
          <w:t>TSAKIRIS 2006</w:t>
        </w:r>
      </w:hyperlink>
      <w:r w:rsidR="00E27564" w:rsidRPr="00FA6937">
        <w:rPr>
          <w:rFonts w:ascii="Arial" w:eastAsia="Times New Roman" w:hAnsi="Arial" w:cs="Arial"/>
          <w:b/>
          <w:bCs/>
          <w:sz w:val="24"/>
          <w:szCs w:val="24"/>
        </w:rPr>
        <w:br/>
        <w:t>The effect of aspartame metabolites on human erythrocyte membrane acetylcholinesterase activity</w:t>
      </w:r>
    </w:p>
    <w:p w14:paraId="734468FC" w14:textId="52719391"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aspartame, human s</w:t>
      </w:r>
      <w:r w:rsidR="00FA6937">
        <w:rPr>
          <w:rFonts w:ascii="Arial" w:eastAsia="Times New Roman" w:hAnsi="Arial" w:cs="Arial"/>
          <w:sz w:val="24"/>
          <w:szCs w:val="24"/>
        </w:rPr>
        <w:t>t</w:t>
      </w:r>
      <w:r w:rsidRPr="0058276A">
        <w:rPr>
          <w:rFonts w:ascii="Arial" w:eastAsia="Times New Roman" w:hAnsi="Arial" w:cs="Arial"/>
          <w:sz w:val="24"/>
          <w:szCs w:val="24"/>
        </w:rPr>
        <w:t>udy, neurological symptoms, learning, memory related to high or toxic levels.</w:t>
      </w:r>
    </w:p>
    <w:p w14:paraId="227C8C20" w14:textId="10300F09"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Greece.</w:t>
      </w:r>
      <w:r w:rsidR="00FA6937">
        <w:rPr>
          <w:rFonts w:ascii="Arial" w:eastAsia="Times New Roman" w:hAnsi="Arial" w:cs="Arial"/>
          <w:sz w:val="24"/>
          <w:szCs w:val="24"/>
        </w:rPr>
        <w:br/>
      </w:r>
    </w:p>
    <w:p w14:paraId="1F1875C7"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6" w:history="1">
        <w:r w:rsidR="00E27564" w:rsidRPr="00FA6937">
          <w:rPr>
            <w:rFonts w:ascii="Arial" w:eastAsia="Times New Roman" w:hAnsi="Arial" w:cs="Arial"/>
            <w:b/>
            <w:bCs/>
            <w:color w:val="0000FF"/>
            <w:sz w:val="24"/>
            <w:szCs w:val="24"/>
            <w:u w:val="single"/>
          </w:rPr>
          <w:t>TSAO 2013</w:t>
        </w:r>
      </w:hyperlink>
      <w:r w:rsidR="00E27564" w:rsidRPr="00FA6937">
        <w:rPr>
          <w:rFonts w:ascii="Arial" w:eastAsia="Times New Roman" w:hAnsi="Arial" w:cs="Arial"/>
          <w:b/>
          <w:bCs/>
          <w:sz w:val="24"/>
          <w:szCs w:val="24"/>
        </w:rPr>
        <w:br/>
        <w:t xml:space="preserve">Delivery interaction between co-infused medications: an in vitro modeling study of </w:t>
      </w:r>
      <w:proofErr w:type="spellStart"/>
      <w:r w:rsidR="00E27564" w:rsidRPr="00FA6937">
        <w:rPr>
          <w:rFonts w:ascii="Arial" w:eastAsia="Times New Roman" w:hAnsi="Arial" w:cs="Arial"/>
          <w:b/>
          <w:bCs/>
          <w:sz w:val="24"/>
          <w:szCs w:val="24"/>
        </w:rPr>
        <w:t>microinfusion</w:t>
      </w:r>
      <w:proofErr w:type="spellEnd"/>
      <w:r w:rsidR="00E27564" w:rsidRPr="00FA6937">
        <w:rPr>
          <w:rFonts w:ascii="Arial" w:eastAsia="Times New Roman" w:hAnsi="Arial" w:cs="Arial"/>
          <w:b/>
          <w:bCs/>
          <w:sz w:val="24"/>
          <w:szCs w:val="24"/>
        </w:rPr>
        <w:t xml:space="preserve"> </w:t>
      </w:r>
    </w:p>
    <w:p w14:paraId="086B1815" w14:textId="1EBD861E"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food dyes used to test interaction. </w:t>
      </w:r>
      <w:r w:rsidR="00FA6937">
        <w:rPr>
          <w:rFonts w:ascii="Arial" w:eastAsia="Times New Roman" w:hAnsi="Arial" w:cs="Arial"/>
          <w:sz w:val="24"/>
          <w:szCs w:val="24"/>
        </w:rPr>
        <w:br/>
      </w:r>
    </w:p>
    <w:p w14:paraId="5D60DB4B"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7" w:history="1">
        <w:r w:rsidR="00E27564" w:rsidRPr="00FA6937">
          <w:rPr>
            <w:rFonts w:ascii="Arial" w:eastAsia="Times New Roman" w:hAnsi="Arial" w:cs="Arial"/>
            <w:b/>
            <w:bCs/>
            <w:color w:val="0000FF"/>
            <w:sz w:val="24"/>
            <w:szCs w:val="24"/>
            <w:u w:val="single"/>
          </w:rPr>
          <w:t>TSEKREKOS 2005</w:t>
        </w:r>
      </w:hyperlink>
      <w:r w:rsidR="00E27564" w:rsidRPr="00FA6937">
        <w:rPr>
          <w:rFonts w:ascii="Arial" w:eastAsia="Times New Roman" w:hAnsi="Arial" w:cs="Arial"/>
          <w:b/>
          <w:bCs/>
          <w:sz w:val="24"/>
          <w:szCs w:val="24"/>
        </w:rPr>
        <w:br/>
        <w:t>Lead levels in Canadian children: Do we have to review the standard?</w:t>
      </w:r>
    </w:p>
    <w:p w14:paraId="67C9A449" w14:textId="67CEE910"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Levels once considered safe can adversely affect the neurodevelopment of children. </w:t>
      </w:r>
      <w:r w:rsidR="00FA6937">
        <w:rPr>
          <w:rFonts w:ascii="Arial" w:eastAsia="Times New Roman" w:hAnsi="Arial" w:cs="Arial"/>
          <w:sz w:val="24"/>
          <w:szCs w:val="24"/>
        </w:rPr>
        <w:br/>
      </w:r>
    </w:p>
    <w:p w14:paraId="53E240BA" w14:textId="1CC0D03C" w:rsidR="00E2773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8" w:history="1">
        <w:r w:rsidR="00E27732" w:rsidRPr="00E27732">
          <w:rPr>
            <w:rStyle w:val="Hyperlink"/>
            <w:rFonts w:ascii="Arial" w:eastAsia="Times New Roman" w:hAnsi="Arial" w:cs="Arial"/>
            <w:b/>
            <w:bCs/>
            <w:sz w:val="24"/>
            <w:szCs w:val="24"/>
          </w:rPr>
          <w:t>* TSENG 2018</w:t>
        </w:r>
      </w:hyperlink>
      <w:r w:rsidR="00E27732">
        <w:rPr>
          <w:rFonts w:ascii="Arial" w:eastAsia="Times New Roman" w:hAnsi="Arial" w:cs="Arial"/>
          <w:b/>
          <w:bCs/>
          <w:sz w:val="24"/>
          <w:szCs w:val="24"/>
        </w:rPr>
        <w:br/>
        <w:t>Peripheral iron levels in children with attention-deficit hyperactivity disorder:  A systematic review and meta-analysis</w:t>
      </w:r>
    </w:p>
    <w:p w14:paraId="76EFA414" w14:textId="38E72B10"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Reviewed 17 studies on iron and </w:t>
      </w:r>
      <w:proofErr w:type="gramStart"/>
      <w:r>
        <w:rPr>
          <w:rFonts w:ascii="Arial" w:eastAsia="Times New Roman" w:hAnsi="Arial" w:cs="Arial"/>
          <w:sz w:val="24"/>
          <w:szCs w:val="24"/>
        </w:rPr>
        <w:t>ADHD</w:t>
      </w:r>
      <w:proofErr w:type="gramEnd"/>
    </w:p>
    <w:p w14:paraId="21719105" w14:textId="3F1EA0C9"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Iron is important for brain, genetic repair, CNS </w:t>
      </w:r>
      <w:proofErr w:type="gramStart"/>
      <w:r>
        <w:rPr>
          <w:rFonts w:ascii="Arial" w:eastAsia="Times New Roman" w:hAnsi="Arial" w:cs="Arial"/>
          <w:sz w:val="24"/>
          <w:szCs w:val="24"/>
        </w:rPr>
        <w:t>operation</w:t>
      </w:r>
      <w:proofErr w:type="gramEnd"/>
    </w:p>
    <w:p w14:paraId="6281073A" w14:textId="5D3B72F5" w:rsidR="00E27732" w:rsidRPr="00E27732" w:rsidRDefault="00E27732" w:rsidP="00E27732">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Iron deficiency w/brain dopamine dysfunction is involved in ADHD and RLS (restless legs)</w:t>
      </w:r>
    </w:p>
    <w:p w14:paraId="53B3146A" w14:textId="725211C6" w:rsidR="00E27732" w:rsidRDefault="00E27732" w:rsidP="00E27732">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See also Andre 2015, Sun 2018, </w:t>
      </w:r>
      <w:proofErr w:type="spellStart"/>
      <w:r>
        <w:rPr>
          <w:rFonts w:ascii="Arial" w:eastAsia="Times New Roman" w:hAnsi="Arial" w:cs="Arial"/>
          <w:sz w:val="24"/>
          <w:szCs w:val="24"/>
        </w:rPr>
        <w:t>Tolone</w:t>
      </w:r>
      <w:proofErr w:type="spellEnd"/>
      <w:r>
        <w:rPr>
          <w:rFonts w:ascii="Arial" w:eastAsia="Times New Roman" w:hAnsi="Arial" w:cs="Arial"/>
          <w:sz w:val="24"/>
          <w:szCs w:val="24"/>
        </w:rPr>
        <w:t xml:space="preserve"> 2017</w:t>
      </w:r>
    </w:p>
    <w:p w14:paraId="5180CD98" w14:textId="77777777" w:rsidR="00E27732" w:rsidRDefault="00E27732">
      <w:pPr>
        <w:rPr>
          <w:rFonts w:ascii="Arial" w:eastAsia="Times New Roman" w:hAnsi="Arial" w:cs="Arial"/>
          <w:sz w:val="24"/>
          <w:szCs w:val="24"/>
        </w:rPr>
      </w:pPr>
      <w:r>
        <w:rPr>
          <w:rFonts w:ascii="Arial" w:eastAsia="Times New Roman" w:hAnsi="Arial" w:cs="Arial"/>
          <w:sz w:val="24"/>
          <w:szCs w:val="24"/>
        </w:rPr>
        <w:br w:type="page"/>
      </w:r>
    </w:p>
    <w:p w14:paraId="6EEF6DBE" w14:textId="77777777" w:rsidR="00E27732" w:rsidRPr="00E27732" w:rsidRDefault="00E27732" w:rsidP="00E27732">
      <w:pPr>
        <w:spacing w:before="100" w:beforeAutospacing="1" w:after="120" w:line="240" w:lineRule="auto"/>
        <w:ind w:left="1152"/>
        <w:rPr>
          <w:rFonts w:ascii="Arial" w:eastAsia="Times New Roman" w:hAnsi="Arial" w:cs="Arial"/>
          <w:b/>
          <w:bCs/>
          <w:sz w:val="24"/>
          <w:szCs w:val="24"/>
        </w:rPr>
      </w:pPr>
    </w:p>
    <w:p w14:paraId="349644C6" w14:textId="6675E515"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59" w:history="1">
        <w:r w:rsidR="00E27564" w:rsidRPr="00FA6937">
          <w:rPr>
            <w:rFonts w:ascii="Arial" w:eastAsia="Times New Roman" w:hAnsi="Arial" w:cs="Arial"/>
            <w:b/>
            <w:bCs/>
            <w:color w:val="0000FF"/>
            <w:sz w:val="24"/>
            <w:szCs w:val="24"/>
            <w:u w:val="single"/>
          </w:rPr>
          <w:t>TSUCHIYA 2012</w:t>
        </w:r>
      </w:hyperlink>
      <w:r w:rsidR="00E27564" w:rsidRPr="00FA6937">
        <w:rPr>
          <w:rFonts w:ascii="Arial" w:eastAsia="Times New Roman" w:hAnsi="Arial" w:cs="Arial"/>
          <w:b/>
          <w:bCs/>
          <w:sz w:val="24"/>
          <w:szCs w:val="24"/>
        </w:rPr>
        <w:br/>
        <w:t xml:space="preserve">Single </w:t>
      </w:r>
      <w:proofErr w:type="gramStart"/>
      <w:r w:rsidR="00E27564" w:rsidRPr="00FA6937">
        <w:rPr>
          <w:rFonts w:ascii="Arial" w:eastAsia="Times New Roman" w:hAnsi="Arial" w:cs="Arial"/>
          <w:b/>
          <w:bCs/>
          <w:sz w:val="24"/>
          <w:szCs w:val="24"/>
        </w:rPr>
        <w:t>blood</w:t>
      </w:r>
      <w:proofErr w:type="gramEnd"/>
      <w:r w:rsidR="00E27564" w:rsidRPr="00FA6937">
        <w:rPr>
          <w:rFonts w:ascii="Arial" w:eastAsia="Times New Roman" w:hAnsi="Arial" w:cs="Arial"/>
          <w:b/>
          <w:bCs/>
          <w:sz w:val="24"/>
          <w:szCs w:val="24"/>
        </w:rPr>
        <w:t xml:space="preserve">-Hg samples can result in exposure misclassification: temporal monitoring within the Japanese community (United States) </w:t>
      </w:r>
    </w:p>
    <w:p w14:paraId="03D9252B" w14:textId="07D0058C"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Fish, blood, mercury. </w:t>
      </w:r>
      <w:r w:rsidR="00FA6937">
        <w:rPr>
          <w:rFonts w:ascii="Arial" w:eastAsia="Times New Roman" w:hAnsi="Arial" w:cs="Arial"/>
          <w:sz w:val="24"/>
          <w:szCs w:val="24"/>
        </w:rPr>
        <w:br/>
      </w:r>
    </w:p>
    <w:p w14:paraId="3860999E" w14:textId="77777777"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0" w:history="1">
        <w:r w:rsidR="00E27564" w:rsidRPr="00FA6937">
          <w:rPr>
            <w:rFonts w:ascii="Arial" w:eastAsia="Times New Roman" w:hAnsi="Arial" w:cs="Arial"/>
            <w:b/>
            <w:bCs/>
            <w:color w:val="0000FF"/>
            <w:sz w:val="24"/>
            <w:szCs w:val="24"/>
            <w:u w:val="single"/>
          </w:rPr>
          <w:t>TSUDA 2001</w:t>
        </w:r>
      </w:hyperlink>
      <w:r w:rsidR="00E27564" w:rsidRPr="00FA6937">
        <w:rPr>
          <w:rFonts w:ascii="Arial" w:eastAsia="Times New Roman" w:hAnsi="Arial" w:cs="Arial"/>
          <w:b/>
          <w:bCs/>
          <w:sz w:val="24"/>
          <w:szCs w:val="24"/>
        </w:rPr>
        <w:br/>
        <w:t xml:space="preserve">DNA damage induced by red food dyes orally administered to pregnant and male </w:t>
      </w:r>
      <w:proofErr w:type="gramStart"/>
      <w:r w:rsidR="00E27564" w:rsidRPr="00FA6937">
        <w:rPr>
          <w:rFonts w:ascii="Arial" w:eastAsia="Times New Roman" w:hAnsi="Arial" w:cs="Arial"/>
          <w:b/>
          <w:bCs/>
          <w:sz w:val="24"/>
          <w:szCs w:val="24"/>
        </w:rPr>
        <w:t>mice</w:t>
      </w:r>
      <w:proofErr w:type="gramEnd"/>
    </w:p>
    <w:p w14:paraId="6CF21CAF"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Red 2, Red 40, DNA damage at very low dose by comet assay. </w:t>
      </w:r>
    </w:p>
    <w:p w14:paraId="1F43610F" w14:textId="6C476DC9"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Japan.</w:t>
      </w:r>
      <w:r w:rsidR="000426C0">
        <w:rPr>
          <w:rFonts w:ascii="Arial" w:eastAsia="Times New Roman" w:hAnsi="Arial" w:cs="Arial"/>
          <w:sz w:val="24"/>
          <w:szCs w:val="24"/>
        </w:rPr>
        <w:br/>
      </w:r>
    </w:p>
    <w:p w14:paraId="76EF3D1C" w14:textId="195BAA7A" w:rsidR="00E275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1" w:history="1">
        <w:r w:rsidR="00E27564" w:rsidRPr="00FA6937">
          <w:rPr>
            <w:rFonts w:ascii="Arial" w:eastAsia="Times New Roman" w:hAnsi="Arial" w:cs="Arial"/>
            <w:b/>
            <w:bCs/>
            <w:color w:val="0000FF"/>
            <w:sz w:val="24"/>
            <w:szCs w:val="24"/>
            <w:u w:val="single"/>
          </w:rPr>
          <w:t>TSUNODA 2005</w:t>
        </w:r>
      </w:hyperlink>
      <w:r w:rsidR="00E27564" w:rsidRPr="00FA6937">
        <w:rPr>
          <w:rFonts w:ascii="Arial" w:eastAsia="Times New Roman" w:hAnsi="Arial" w:cs="Arial"/>
          <w:b/>
          <w:bCs/>
          <w:sz w:val="24"/>
          <w:szCs w:val="24"/>
        </w:rPr>
        <w:br/>
        <w:t xml:space="preserve">Changes in Fluoride Levels in the Liver, Kidney, and Brain and in Neurotransmitters of Mice After Subacute Administration of Fluoride </w:t>
      </w:r>
    </w:p>
    <w:p w14:paraId="6CA7C67C" w14:textId="0A07DF88" w:rsidR="000426C0" w:rsidRPr="00FA6937" w:rsidRDefault="000426C0"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r w:rsidR="009B4A36">
        <w:rPr>
          <w:rFonts w:ascii="Arial" w:eastAsia="Times New Roman" w:hAnsi="Arial" w:cs="Arial"/>
          <w:b/>
          <w:bCs/>
          <w:sz w:val="24"/>
          <w:szCs w:val="24"/>
        </w:rPr>
        <w:br/>
      </w:r>
    </w:p>
    <w:p w14:paraId="53085202" w14:textId="21013D36" w:rsidR="00E27564" w:rsidRPr="00FA69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2" w:history="1">
        <w:r w:rsidR="00E27564" w:rsidRPr="00FA6937">
          <w:rPr>
            <w:rFonts w:ascii="Arial" w:eastAsia="Times New Roman" w:hAnsi="Arial" w:cs="Arial"/>
            <w:b/>
            <w:bCs/>
            <w:color w:val="0000FF"/>
            <w:sz w:val="24"/>
            <w:szCs w:val="24"/>
            <w:u w:val="single"/>
          </w:rPr>
          <w:t>TUORMAA 1994</w:t>
        </w:r>
      </w:hyperlink>
      <w:r w:rsidR="00E27564" w:rsidRPr="00FA6937">
        <w:rPr>
          <w:rFonts w:ascii="Arial" w:eastAsia="Times New Roman" w:hAnsi="Arial" w:cs="Arial"/>
          <w:b/>
          <w:bCs/>
          <w:sz w:val="24"/>
          <w:szCs w:val="24"/>
        </w:rPr>
        <w:t xml:space="preserve"> </w:t>
      </w:r>
      <w:r w:rsidR="00E27564" w:rsidRPr="00FA6937">
        <w:rPr>
          <w:rFonts w:ascii="Arial" w:eastAsia="Times New Roman" w:hAnsi="Arial" w:cs="Arial"/>
          <w:b/>
          <w:bCs/>
          <w:sz w:val="24"/>
          <w:szCs w:val="24"/>
        </w:rPr>
        <w:br/>
        <w:t xml:space="preserve">The Adverse Effects of Food Additives on Health: A Review of the Literature with Special Emphasis on Childhood Hyperactivity </w:t>
      </w:r>
      <w:r w:rsidR="000426C0">
        <w:rPr>
          <w:rFonts w:ascii="Arial" w:eastAsia="Times New Roman" w:hAnsi="Arial" w:cs="Arial"/>
          <w:b/>
          <w:bCs/>
          <w:sz w:val="24"/>
          <w:szCs w:val="24"/>
        </w:rPr>
        <w:br/>
      </w:r>
    </w:p>
    <w:p w14:paraId="013EF3DE" w14:textId="20BA655C"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3" w:history="1">
        <w:r w:rsidR="00E27564" w:rsidRPr="00DB69D7">
          <w:rPr>
            <w:rFonts w:ascii="Arial" w:eastAsia="Times New Roman" w:hAnsi="Arial" w:cs="Arial"/>
            <w:b/>
            <w:bCs/>
            <w:color w:val="0000FF"/>
            <w:sz w:val="24"/>
            <w:szCs w:val="24"/>
            <w:u w:val="single"/>
          </w:rPr>
          <w:t>TURAN 2010</w:t>
        </w:r>
      </w:hyperlink>
      <w:r w:rsidR="00E27564" w:rsidRPr="00DB69D7">
        <w:rPr>
          <w:rFonts w:ascii="Arial" w:eastAsia="Times New Roman" w:hAnsi="Arial" w:cs="Arial"/>
          <w:b/>
          <w:bCs/>
          <w:sz w:val="24"/>
          <w:szCs w:val="24"/>
        </w:rPr>
        <w:br/>
        <w:t xml:space="preserve">Turkish Special Education Teachers’ Reported Use of Positive and Reductive Interventions for Problem Behaviors: An Examination of the Variables Associated </w:t>
      </w:r>
      <w:proofErr w:type="gramStart"/>
      <w:r w:rsidR="00E27564" w:rsidRPr="00DB69D7">
        <w:rPr>
          <w:rFonts w:ascii="Arial" w:eastAsia="Times New Roman" w:hAnsi="Arial" w:cs="Arial"/>
          <w:b/>
          <w:bCs/>
          <w:sz w:val="24"/>
          <w:szCs w:val="24"/>
        </w:rPr>
        <w:t>With</w:t>
      </w:r>
      <w:proofErr w:type="gramEnd"/>
      <w:r w:rsidR="00E27564" w:rsidRPr="00DB69D7">
        <w:rPr>
          <w:rFonts w:ascii="Arial" w:eastAsia="Times New Roman" w:hAnsi="Arial" w:cs="Arial"/>
          <w:b/>
          <w:bCs/>
          <w:sz w:val="24"/>
          <w:szCs w:val="24"/>
        </w:rPr>
        <w:t xml:space="preserve"> Use </w:t>
      </w:r>
      <w:r w:rsidR="00DB69D7">
        <w:rPr>
          <w:rFonts w:ascii="Arial" w:eastAsia="Times New Roman" w:hAnsi="Arial" w:cs="Arial"/>
          <w:b/>
          <w:bCs/>
          <w:sz w:val="24"/>
          <w:szCs w:val="24"/>
        </w:rPr>
        <w:br/>
      </w:r>
      <w:r w:rsidR="00DB69D7">
        <w:rPr>
          <w:rFonts w:ascii="Arial" w:eastAsia="Times New Roman" w:hAnsi="Arial" w:cs="Arial"/>
          <w:b/>
          <w:bCs/>
          <w:sz w:val="24"/>
          <w:szCs w:val="24"/>
        </w:rPr>
        <w:br/>
      </w:r>
    </w:p>
    <w:p w14:paraId="6892B53D"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4" w:history="1">
        <w:r w:rsidR="00E27564" w:rsidRPr="00DB69D7">
          <w:rPr>
            <w:rFonts w:ascii="Arial" w:eastAsia="Times New Roman" w:hAnsi="Arial" w:cs="Arial"/>
            <w:b/>
            <w:bCs/>
            <w:color w:val="0000FF"/>
            <w:sz w:val="24"/>
            <w:szCs w:val="24"/>
            <w:u w:val="single"/>
          </w:rPr>
          <w:t>TURGUT 2010</w:t>
        </w:r>
      </w:hyperlink>
      <w:r w:rsidR="00E27564" w:rsidRPr="00DB69D7">
        <w:rPr>
          <w:rFonts w:ascii="Arial" w:eastAsia="Times New Roman" w:hAnsi="Arial" w:cs="Arial"/>
          <w:b/>
          <w:bCs/>
          <w:sz w:val="24"/>
          <w:szCs w:val="24"/>
        </w:rPr>
        <w:br/>
        <w:t xml:space="preserve">Levels of circulating homocysteine, vitamin B6, vitamin B12, and folate in different types of </w:t>
      </w:r>
      <w:proofErr w:type="gramStart"/>
      <w:r w:rsidR="00E27564" w:rsidRPr="00DB69D7">
        <w:rPr>
          <w:rFonts w:ascii="Arial" w:eastAsia="Times New Roman" w:hAnsi="Arial" w:cs="Arial"/>
          <w:b/>
          <w:bCs/>
          <w:sz w:val="24"/>
          <w:szCs w:val="24"/>
        </w:rPr>
        <w:t>open-angle</w:t>
      </w:r>
      <w:proofErr w:type="gramEnd"/>
      <w:r w:rsidR="00E27564" w:rsidRPr="00DB69D7">
        <w:rPr>
          <w:rFonts w:ascii="Arial" w:eastAsia="Times New Roman" w:hAnsi="Arial" w:cs="Arial"/>
          <w:b/>
          <w:bCs/>
          <w:sz w:val="24"/>
          <w:szCs w:val="24"/>
        </w:rPr>
        <w:t xml:space="preserve"> glaucoma </w:t>
      </w:r>
    </w:p>
    <w:p w14:paraId="2F15CC11" w14:textId="09F387C4" w:rsidR="00E27564" w:rsidRPr="00DB69D7"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comparison. </w:t>
      </w:r>
      <w:r w:rsidR="00DB69D7">
        <w:rPr>
          <w:rFonts w:ascii="Arial" w:eastAsia="Times New Roman" w:hAnsi="Arial" w:cs="Arial"/>
          <w:sz w:val="24"/>
          <w:szCs w:val="24"/>
        </w:rPr>
        <w:t xml:space="preserve">  </w:t>
      </w:r>
      <w:r w:rsidRPr="00DB69D7">
        <w:rPr>
          <w:rFonts w:ascii="Arial" w:eastAsia="Times New Roman" w:hAnsi="Arial" w:cs="Arial"/>
          <w:sz w:val="24"/>
          <w:szCs w:val="24"/>
        </w:rPr>
        <w:t xml:space="preserve">Turkey. </w:t>
      </w:r>
      <w:r w:rsidR="00DB69D7">
        <w:rPr>
          <w:rFonts w:ascii="Arial" w:eastAsia="Times New Roman" w:hAnsi="Arial" w:cs="Arial"/>
          <w:sz w:val="24"/>
          <w:szCs w:val="24"/>
        </w:rPr>
        <w:br/>
      </w:r>
    </w:p>
    <w:p w14:paraId="7242658A" w14:textId="643F3674"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5" w:history="1">
        <w:r w:rsidR="00E27564" w:rsidRPr="00DB69D7">
          <w:rPr>
            <w:rFonts w:ascii="Arial" w:eastAsia="Times New Roman" w:hAnsi="Arial" w:cs="Arial"/>
            <w:b/>
            <w:bCs/>
            <w:color w:val="0000FF"/>
            <w:sz w:val="24"/>
            <w:szCs w:val="24"/>
            <w:u w:val="single"/>
          </w:rPr>
          <w:t>TURK 2003</w:t>
        </w:r>
      </w:hyperlink>
      <w:r w:rsidR="00E27564" w:rsidRPr="00DB69D7">
        <w:rPr>
          <w:rFonts w:ascii="Arial" w:eastAsia="Times New Roman" w:hAnsi="Arial" w:cs="Arial"/>
          <w:b/>
          <w:bCs/>
          <w:sz w:val="24"/>
          <w:szCs w:val="24"/>
        </w:rPr>
        <w:t xml:space="preserve"> </w:t>
      </w:r>
      <w:r w:rsidR="00E27564" w:rsidRPr="00DB69D7">
        <w:rPr>
          <w:rFonts w:ascii="Arial" w:eastAsia="Times New Roman" w:hAnsi="Arial" w:cs="Arial"/>
          <w:b/>
          <w:bCs/>
          <w:sz w:val="24"/>
          <w:szCs w:val="24"/>
        </w:rPr>
        <w:br/>
        <w:t xml:space="preserve">Melatonin supplementation for severe and intractable sleep disturbance in young people with genetically determined developmental disabilities: short review and commentary </w:t>
      </w:r>
      <w:r w:rsidR="00DB69D7">
        <w:rPr>
          <w:rFonts w:ascii="Arial" w:eastAsia="Times New Roman" w:hAnsi="Arial" w:cs="Arial"/>
          <w:b/>
          <w:bCs/>
          <w:sz w:val="24"/>
          <w:szCs w:val="24"/>
        </w:rPr>
        <w:br/>
      </w:r>
    </w:p>
    <w:p w14:paraId="783E5644" w14:textId="6818E6CA"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6" w:history="1">
        <w:r w:rsidR="00E27564" w:rsidRPr="00DB69D7">
          <w:rPr>
            <w:rFonts w:ascii="Arial" w:eastAsia="Times New Roman" w:hAnsi="Arial" w:cs="Arial"/>
            <w:b/>
            <w:bCs/>
            <w:color w:val="0000FF"/>
            <w:sz w:val="24"/>
            <w:szCs w:val="24"/>
            <w:u w:val="single"/>
          </w:rPr>
          <w:t>TURKA 2011</w:t>
        </w:r>
      </w:hyperlink>
      <w:r w:rsidR="00E27564" w:rsidRPr="00DB69D7">
        <w:rPr>
          <w:rFonts w:ascii="Arial" w:eastAsia="Times New Roman" w:hAnsi="Arial" w:cs="Arial"/>
          <w:b/>
          <w:bCs/>
          <w:sz w:val="24"/>
          <w:szCs w:val="24"/>
        </w:rPr>
        <w:br/>
        <w:t xml:space="preserve">What is the evidence for our standards of care? (editorial) </w:t>
      </w:r>
      <w:r w:rsidR="00DB69D7">
        <w:rPr>
          <w:rFonts w:ascii="Arial" w:eastAsia="Times New Roman" w:hAnsi="Arial" w:cs="Arial"/>
          <w:b/>
          <w:bCs/>
          <w:sz w:val="24"/>
          <w:szCs w:val="24"/>
        </w:rPr>
        <w:br/>
      </w:r>
    </w:p>
    <w:p w14:paraId="0A8067B7"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7" w:history="1">
        <w:r w:rsidR="00E27564" w:rsidRPr="00DB69D7">
          <w:rPr>
            <w:rFonts w:ascii="Arial" w:eastAsia="Times New Roman" w:hAnsi="Arial" w:cs="Arial"/>
            <w:b/>
            <w:bCs/>
            <w:color w:val="0000FF"/>
            <w:sz w:val="24"/>
            <w:szCs w:val="24"/>
            <w:u w:val="single"/>
          </w:rPr>
          <w:t>TURLEY 2015</w:t>
        </w:r>
      </w:hyperlink>
      <w:r w:rsidR="00E27564" w:rsidRPr="00DB69D7">
        <w:rPr>
          <w:rFonts w:ascii="Arial" w:eastAsia="Times New Roman" w:hAnsi="Arial" w:cs="Arial"/>
          <w:b/>
          <w:bCs/>
          <w:sz w:val="24"/>
          <w:szCs w:val="24"/>
        </w:rPr>
        <w:br/>
        <w:t xml:space="preserve">The Nrf2 activator </w:t>
      </w:r>
      <w:proofErr w:type="spellStart"/>
      <w:r w:rsidR="00E27564" w:rsidRPr="00DB69D7">
        <w:rPr>
          <w:rFonts w:ascii="Arial" w:eastAsia="Times New Roman" w:hAnsi="Arial" w:cs="Arial"/>
          <w:b/>
          <w:bCs/>
          <w:sz w:val="24"/>
          <w:szCs w:val="24"/>
        </w:rPr>
        <w:t>tBHQ</w:t>
      </w:r>
      <w:proofErr w:type="spellEnd"/>
      <w:r w:rsidR="00E27564" w:rsidRPr="00DB69D7">
        <w:rPr>
          <w:rFonts w:ascii="Arial" w:eastAsia="Times New Roman" w:hAnsi="Arial" w:cs="Arial"/>
          <w:b/>
          <w:bCs/>
          <w:sz w:val="24"/>
          <w:szCs w:val="24"/>
        </w:rPr>
        <w:t xml:space="preserve"> inhibits T cell activation of primary human CD4 T </w:t>
      </w:r>
      <w:proofErr w:type="gramStart"/>
      <w:r w:rsidR="00E27564" w:rsidRPr="00DB69D7">
        <w:rPr>
          <w:rFonts w:ascii="Arial" w:eastAsia="Times New Roman" w:hAnsi="Arial" w:cs="Arial"/>
          <w:b/>
          <w:bCs/>
          <w:sz w:val="24"/>
          <w:szCs w:val="24"/>
        </w:rPr>
        <w:t>cells</w:t>
      </w:r>
      <w:proofErr w:type="gramEnd"/>
      <w:r w:rsidR="00E27564" w:rsidRPr="00DB69D7">
        <w:rPr>
          <w:rFonts w:ascii="Arial" w:eastAsia="Times New Roman" w:hAnsi="Arial" w:cs="Arial"/>
          <w:b/>
          <w:bCs/>
          <w:sz w:val="24"/>
          <w:szCs w:val="24"/>
        </w:rPr>
        <w:t xml:space="preserve"> </w:t>
      </w:r>
    </w:p>
    <w:p w14:paraId="7B179871" w14:textId="3FC3D9A1"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TBHQ inhibits activation of CD4T cells. </w:t>
      </w:r>
      <w:r w:rsidR="005A01A5">
        <w:rPr>
          <w:rFonts w:ascii="Arial" w:eastAsia="Times New Roman" w:hAnsi="Arial" w:cs="Arial"/>
          <w:sz w:val="24"/>
          <w:szCs w:val="24"/>
        </w:rPr>
        <w:br/>
      </w:r>
    </w:p>
    <w:p w14:paraId="5C34FCB4"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8" w:history="1">
        <w:r w:rsidR="00E27564" w:rsidRPr="00DB69D7">
          <w:rPr>
            <w:rFonts w:ascii="Arial" w:eastAsia="Times New Roman" w:hAnsi="Arial" w:cs="Arial"/>
            <w:b/>
            <w:bCs/>
            <w:color w:val="0000FF"/>
            <w:sz w:val="24"/>
            <w:szCs w:val="24"/>
            <w:u w:val="single"/>
          </w:rPr>
          <w:t>TURNER 2012</w:t>
        </w:r>
      </w:hyperlink>
      <w:r w:rsidR="00E27564" w:rsidRPr="00DB69D7">
        <w:rPr>
          <w:rFonts w:ascii="Arial" w:eastAsia="Times New Roman" w:hAnsi="Arial" w:cs="Arial"/>
          <w:b/>
          <w:bCs/>
          <w:sz w:val="24"/>
          <w:szCs w:val="24"/>
        </w:rPr>
        <w:br/>
        <w:t>Environmental exposures and respiratory outcomes in children</w:t>
      </w:r>
    </w:p>
    <w:p w14:paraId="77CF7E9F" w14:textId="5780C31D"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review, asthma</w:t>
      </w:r>
      <w:r w:rsidR="005A01A5">
        <w:rPr>
          <w:rFonts w:ascii="Arial" w:eastAsia="Times New Roman" w:hAnsi="Arial" w:cs="Arial"/>
          <w:sz w:val="24"/>
          <w:szCs w:val="24"/>
        </w:rPr>
        <w:br/>
      </w:r>
    </w:p>
    <w:p w14:paraId="6E3995EA"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69" w:history="1">
        <w:r w:rsidR="00E27564" w:rsidRPr="00DB69D7">
          <w:rPr>
            <w:rFonts w:ascii="Arial" w:eastAsia="Times New Roman" w:hAnsi="Arial" w:cs="Arial"/>
            <w:b/>
            <w:bCs/>
            <w:color w:val="0000FF"/>
            <w:sz w:val="24"/>
            <w:szCs w:val="24"/>
            <w:u w:val="single"/>
          </w:rPr>
          <w:t>TURNER 2012</w:t>
        </w:r>
      </w:hyperlink>
      <w:r w:rsidR="00E27564" w:rsidRPr="00DB69D7">
        <w:rPr>
          <w:rFonts w:ascii="Arial" w:eastAsia="Times New Roman" w:hAnsi="Arial" w:cs="Arial"/>
          <w:b/>
          <w:bCs/>
          <w:sz w:val="24"/>
          <w:szCs w:val="24"/>
        </w:rPr>
        <w:br/>
        <w:t xml:space="preserve">Intolerance to food additives - does it exist? </w:t>
      </w:r>
    </w:p>
    <w:p w14:paraId="572B54A8" w14:textId="5DC50440" w:rsidR="00E27564" w:rsidRPr="005A01A5"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parents report 1/5 children, but the</w:t>
      </w:r>
      <w:r w:rsidR="005A01A5">
        <w:rPr>
          <w:rFonts w:ascii="Arial" w:eastAsia="Times New Roman" w:hAnsi="Arial" w:cs="Arial"/>
          <w:sz w:val="24"/>
          <w:szCs w:val="24"/>
        </w:rPr>
        <w:t xml:space="preserve"> authors</w:t>
      </w:r>
      <w:r w:rsidRPr="0058276A">
        <w:rPr>
          <w:rFonts w:ascii="Arial" w:eastAsia="Times New Roman" w:hAnsi="Arial" w:cs="Arial"/>
          <w:sz w:val="24"/>
          <w:szCs w:val="24"/>
        </w:rPr>
        <w:t xml:space="preserve"> claim 1/20 based on testing. List of studies - Table 1</w:t>
      </w:r>
      <w:r w:rsidR="005A01A5">
        <w:rPr>
          <w:rFonts w:ascii="Arial" w:eastAsia="Times New Roman" w:hAnsi="Arial" w:cs="Arial"/>
          <w:sz w:val="24"/>
          <w:szCs w:val="24"/>
        </w:rPr>
        <w:t xml:space="preserve">    </w:t>
      </w:r>
      <w:r w:rsidRPr="005A01A5">
        <w:rPr>
          <w:rFonts w:ascii="Arial" w:eastAsia="Times New Roman" w:hAnsi="Arial" w:cs="Arial"/>
          <w:sz w:val="24"/>
          <w:szCs w:val="24"/>
        </w:rPr>
        <w:t xml:space="preserve">Australia. </w:t>
      </w:r>
      <w:r w:rsidR="005A01A5" w:rsidRPr="005A01A5">
        <w:rPr>
          <w:rFonts w:ascii="Arial" w:eastAsia="Times New Roman" w:hAnsi="Arial" w:cs="Arial"/>
          <w:sz w:val="24"/>
          <w:szCs w:val="24"/>
        </w:rPr>
        <w:br/>
      </w:r>
    </w:p>
    <w:p w14:paraId="345B943D"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0" w:history="1">
        <w:r w:rsidR="00E27564" w:rsidRPr="00DB69D7">
          <w:rPr>
            <w:rFonts w:ascii="Arial" w:eastAsia="Times New Roman" w:hAnsi="Arial" w:cs="Arial"/>
            <w:b/>
            <w:bCs/>
            <w:color w:val="0000FF"/>
            <w:sz w:val="24"/>
            <w:szCs w:val="24"/>
            <w:u w:val="single"/>
          </w:rPr>
          <w:t>TURNER 2015</w:t>
        </w:r>
      </w:hyperlink>
      <w:r w:rsidR="00E27564" w:rsidRPr="00DB69D7">
        <w:rPr>
          <w:rFonts w:ascii="Arial" w:eastAsia="Times New Roman" w:hAnsi="Arial" w:cs="Arial"/>
          <w:b/>
          <w:bCs/>
          <w:sz w:val="24"/>
          <w:szCs w:val="24"/>
        </w:rPr>
        <w:br/>
        <w:t xml:space="preserve">Safety of live attenuated influenza vaccine in atopic children with egg allergy </w:t>
      </w:r>
    </w:p>
    <w:p w14:paraId="56FDED4C" w14:textId="6A40F2F3" w:rsidR="00E27564" w:rsidRPr="005A01A5"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appears safe in egg allergy and asthma or wheeze.</w:t>
      </w:r>
      <w:r w:rsidR="005A01A5">
        <w:rPr>
          <w:rFonts w:ascii="Arial" w:eastAsia="Times New Roman" w:hAnsi="Arial" w:cs="Arial"/>
          <w:sz w:val="24"/>
          <w:szCs w:val="24"/>
        </w:rPr>
        <w:t xml:space="preserve">   </w:t>
      </w:r>
      <w:r w:rsidRPr="005A01A5">
        <w:rPr>
          <w:rFonts w:ascii="Arial" w:eastAsia="Times New Roman" w:hAnsi="Arial" w:cs="Arial"/>
          <w:sz w:val="24"/>
          <w:szCs w:val="24"/>
        </w:rPr>
        <w:t xml:space="preserve">UK. </w:t>
      </w:r>
    </w:p>
    <w:p w14:paraId="6685534D" w14:textId="58B53D1A"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1" w:history="1">
        <w:r w:rsidR="00E27564" w:rsidRPr="00DB69D7">
          <w:rPr>
            <w:rFonts w:ascii="Arial" w:eastAsia="Times New Roman" w:hAnsi="Arial" w:cs="Arial"/>
            <w:b/>
            <w:bCs/>
            <w:color w:val="0000FF"/>
            <w:sz w:val="24"/>
            <w:szCs w:val="24"/>
            <w:u w:val="single"/>
          </w:rPr>
          <w:t>TUTHILL 1996</w:t>
        </w:r>
      </w:hyperlink>
      <w:r w:rsidR="00E27564" w:rsidRPr="00DB69D7">
        <w:rPr>
          <w:rFonts w:ascii="Arial" w:eastAsia="Times New Roman" w:hAnsi="Arial" w:cs="Arial"/>
          <w:b/>
          <w:bCs/>
          <w:sz w:val="24"/>
          <w:szCs w:val="24"/>
        </w:rPr>
        <w:t xml:space="preserve"> </w:t>
      </w:r>
      <w:r w:rsidR="00E27564" w:rsidRPr="00DB69D7">
        <w:rPr>
          <w:rFonts w:ascii="Arial" w:eastAsia="Times New Roman" w:hAnsi="Arial" w:cs="Arial"/>
          <w:b/>
          <w:bCs/>
          <w:sz w:val="24"/>
          <w:szCs w:val="24"/>
        </w:rPr>
        <w:br/>
        <w:t xml:space="preserve">Hair Lead Levels Related to Children's Classroom Attention-Deficit Behavior </w:t>
      </w:r>
      <w:r w:rsidR="005A01A5">
        <w:rPr>
          <w:rFonts w:ascii="Arial" w:eastAsia="Times New Roman" w:hAnsi="Arial" w:cs="Arial"/>
          <w:b/>
          <w:bCs/>
          <w:sz w:val="24"/>
          <w:szCs w:val="24"/>
        </w:rPr>
        <w:br/>
      </w:r>
    </w:p>
    <w:p w14:paraId="23D990E2"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2" w:history="1">
        <w:r w:rsidR="00E27564" w:rsidRPr="00DB69D7">
          <w:rPr>
            <w:rFonts w:ascii="Arial" w:eastAsia="Times New Roman" w:hAnsi="Arial" w:cs="Arial"/>
            <w:b/>
            <w:bCs/>
            <w:color w:val="0000FF"/>
            <w:sz w:val="24"/>
            <w:szCs w:val="24"/>
            <w:u w:val="single"/>
          </w:rPr>
          <w:t>TUTTLE 1997</w:t>
        </w:r>
      </w:hyperlink>
      <w:r w:rsidR="00E27564" w:rsidRPr="00DB69D7">
        <w:rPr>
          <w:rFonts w:ascii="Arial" w:eastAsia="Times New Roman" w:hAnsi="Arial" w:cs="Arial"/>
          <w:b/>
          <w:bCs/>
          <w:sz w:val="24"/>
          <w:szCs w:val="24"/>
        </w:rPr>
        <w:br/>
        <w:t xml:space="preserve">The Risk of Guillain-Barre Syndrome after Tetanus-Toxoid-Containing Vaccines in Adults and Children in the United States </w:t>
      </w:r>
    </w:p>
    <w:p w14:paraId="6C97F4C2" w14:textId="3BF5ECB5" w:rsidR="00E27564" w:rsidRPr="0058276A" w:rsidRDefault="005A01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Authors say that the </w:t>
      </w:r>
      <w:r w:rsidR="00E27564" w:rsidRPr="0058276A">
        <w:rPr>
          <w:rFonts w:ascii="Arial" w:eastAsia="Times New Roman" w:hAnsi="Arial" w:cs="Arial"/>
          <w:sz w:val="24"/>
          <w:szCs w:val="24"/>
        </w:rPr>
        <w:t xml:space="preserve">risk </w:t>
      </w:r>
      <w:r>
        <w:rPr>
          <w:rFonts w:ascii="Arial" w:eastAsia="Times New Roman" w:hAnsi="Arial" w:cs="Arial"/>
          <w:sz w:val="24"/>
          <w:szCs w:val="24"/>
        </w:rPr>
        <w:t xml:space="preserve">is </w:t>
      </w:r>
      <w:r w:rsidR="00E27564" w:rsidRPr="0058276A">
        <w:rPr>
          <w:rFonts w:ascii="Arial" w:eastAsia="Times New Roman" w:hAnsi="Arial" w:cs="Arial"/>
          <w:sz w:val="24"/>
          <w:szCs w:val="24"/>
        </w:rPr>
        <w:t xml:space="preserve">not significant. </w:t>
      </w:r>
      <w:r>
        <w:rPr>
          <w:rFonts w:ascii="Arial" w:eastAsia="Times New Roman" w:hAnsi="Arial" w:cs="Arial"/>
          <w:sz w:val="24"/>
          <w:szCs w:val="24"/>
        </w:rPr>
        <w:br/>
      </w:r>
    </w:p>
    <w:p w14:paraId="3274D23D"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3" w:history="1">
        <w:r w:rsidR="00E27564" w:rsidRPr="00DB69D7">
          <w:rPr>
            <w:rFonts w:ascii="Arial" w:eastAsia="Times New Roman" w:hAnsi="Arial" w:cs="Arial"/>
            <w:b/>
            <w:bCs/>
            <w:color w:val="0000FF"/>
            <w:sz w:val="24"/>
            <w:szCs w:val="24"/>
            <w:u w:val="single"/>
          </w:rPr>
          <w:t>TYCZKOWSKI 1986</w:t>
        </w:r>
      </w:hyperlink>
      <w:r w:rsidR="00E27564" w:rsidRPr="00DB69D7">
        <w:rPr>
          <w:rFonts w:ascii="Arial" w:eastAsia="Times New Roman" w:hAnsi="Arial" w:cs="Arial"/>
          <w:b/>
          <w:bCs/>
          <w:sz w:val="24"/>
          <w:szCs w:val="24"/>
        </w:rPr>
        <w:br/>
        <w:t xml:space="preserve">Absorption, Transport, and Deposition in Chickens of Lutein Diester, a Carotenoid Extracted from Marigold </w:t>
      </w:r>
      <w:r w:rsidR="00E27564" w:rsidRPr="00DB69D7">
        <w:rPr>
          <w:rFonts w:ascii="Arial" w:eastAsia="Times New Roman" w:hAnsi="Arial" w:cs="Arial"/>
          <w:b/>
          <w:bCs/>
          <w:i/>
          <w:iCs/>
          <w:sz w:val="24"/>
          <w:szCs w:val="24"/>
        </w:rPr>
        <w:t xml:space="preserve">(Tagetes </w:t>
      </w:r>
      <w:proofErr w:type="spellStart"/>
      <w:r w:rsidR="00E27564" w:rsidRPr="00DB69D7">
        <w:rPr>
          <w:rFonts w:ascii="Arial" w:eastAsia="Times New Roman" w:hAnsi="Arial" w:cs="Arial"/>
          <w:b/>
          <w:bCs/>
          <w:i/>
          <w:iCs/>
          <w:sz w:val="24"/>
          <w:szCs w:val="24"/>
        </w:rPr>
        <w:t>erecta</w:t>
      </w:r>
      <w:proofErr w:type="spellEnd"/>
      <w:r w:rsidR="00E27564" w:rsidRPr="00DB69D7">
        <w:rPr>
          <w:rFonts w:ascii="Arial" w:eastAsia="Times New Roman" w:hAnsi="Arial" w:cs="Arial"/>
          <w:b/>
          <w:bCs/>
          <w:i/>
          <w:iCs/>
          <w:sz w:val="24"/>
          <w:szCs w:val="24"/>
        </w:rPr>
        <w:t>)</w:t>
      </w:r>
      <w:r w:rsidR="00E27564" w:rsidRPr="00DB69D7">
        <w:rPr>
          <w:rFonts w:ascii="Arial" w:eastAsia="Times New Roman" w:hAnsi="Arial" w:cs="Arial"/>
          <w:b/>
          <w:bCs/>
          <w:sz w:val="24"/>
          <w:szCs w:val="24"/>
        </w:rPr>
        <w:t xml:space="preserve"> Petals </w:t>
      </w:r>
    </w:p>
    <w:p w14:paraId="3DFA36C5" w14:textId="5164AF29" w:rsidR="00E27564" w:rsidRPr="005A01A5" w:rsidRDefault="005A01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27564" w:rsidRPr="0058276A">
        <w:rPr>
          <w:rFonts w:ascii="Arial" w:eastAsia="Times New Roman" w:hAnsi="Arial" w:cs="Arial"/>
          <w:sz w:val="24"/>
          <w:szCs w:val="24"/>
        </w:rPr>
        <w:t xml:space="preserve">corn, soy, lutein. liver marigold. </w:t>
      </w:r>
      <w:r>
        <w:rPr>
          <w:rFonts w:ascii="Arial" w:eastAsia="Times New Roman" w:hAnsi="Arial" w:cs="Arial"/>
          <w:sz w:val="24"/>
          <w:szCs w:val="24"/>
        </w:rPr>
        <w:br/>
      </w:r>
      <w:r w:rsidR="00E27564" w:rsidRPr="005A01A5">
        <w:rPr>
          <w:rFonts w:ascii="Arial" w:eastAsia="Times New Roman" w:hAnsi="Arial" w:cs="Arial"/>
          <w:sz w:val="24"/>
          <w:szCs w:val="24"/>
        </w:rPr>
        <w:t xml:space="preserve">. </w:t>
      </w:r>
    </w:p>
    <w:p w14:paraId="4314037A"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4" w:history="1">
        <w:r w:rsidR="00E27564" w:rsidRPr="00DB69D7">
          <w:rPr>
            <w:rFonts w:ascii="Arial" w:eastAsia="Times New Roman" w:hAnsi="Arial" w:cs="Arial"/>
            <w:b/>
            <w:bCs/>
            <w:color w:val="0000FF"/>
            <w:sz w:val="24"/>
            <w:szCs w:val="24"/>
            <w:u w:val="single"/>
          </w:rPr>
          <w:t>TYCZKOWSKI 1987</w:t>
        </w:r>
      </w:hyperlink>
      <w:r w:rsidR="00E27564" w:rsidRPr="00DB69D7">
        <w:rPr>
          <w:rFonts w:ascii="Arial" w:eastAsia="Times New Roman" w:hAnsi="Arial" w:cs="Arial"/>
          <w:b/>
          <w:bCs/>
          <w:sz w:val="24"/>
          <w:szCs w:val="24"/>
        </w:rPr>
        <w:br/>
        <w:t xml:space="preserve">Metabolism of Lutein Diester During Aflatoxicosis in Young Chickens </w:t>
      </w:r>
    </w:p>
    <w:p w14:paraId="71D625FA" w14:textId="60DE7613" w:rsidR="00E27564" w:rsidRPr="0058276A" w:rsidRDefault="005A01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E27564" w:rsidRPr="0058276A">
        <w:rPr>
          <w:rFonts w:ascii="Arial" w:eastAsia="Times New Roman" w:hAnsi="Arial" w:cs="Arial"/>
          <w:sz w:val="24"/>
          <w:szCs w:val="24"/>
        </w:rPr>
        <w:t>mycotoxins, aflatoxins, pale birds.</w:t>
      </w:r>
      <w:r>
        <w:rPr>
          <w:rFonts w:ascii="Arial" w:eastAsia="Times New Roman" w:hAnsi="Arial" w:cs="Arial"/>
          <w:sz w:val="24"/>
          <w:szCs w:val="24"/>
        </w:rPr>
        <w:br/>
      </w:r>
    </w:p>
    <w:p w14:paraId="0B67CF35" w14:textId="77777777"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5" w:history="1">
        <w:r w:rsidR="00E27564" w:rsidRPr="00DB69D7">
          <w:rPr>
            <w:rFonts w:ascii="Arial" w:eastAsia="Times New Roman" w:hAnsi="Arial" w:cs="Arial"/>
            <w:b/>
            <w:bCs/>
            <w:color w:val="0000FF"/>
            <w:sz w:val="24"/>
            <w:szCs w:val="24"/>
            <w:u w:val="single"/>
          </w:rPr>
          <w:t>TYL 2003</w:t>
        </w:r>
      </w:hyperlink>
      <w:r w:rsidR="00E27564" w:rsidRPr="00DB69D7">
        <w:rPr>
          <w:rFonts w:ascii="Arial" w:eastAsia="Times New Roman" w:hAnsi="Arial" w:cs="Arial"/>
          <w:b/>
          <w:bCs/>
          <w:sz w:val="24"/>
          <w:szCs w:val="24"/>
        </w:rPr>
        <w:br/>
        <w:t>Developmental Toxicity Evaluation of Sodium Thioglycolate Administered Topically to Sprague-Dawley (CD) Rats and New Zealand White Rabbits</w:t>
      </w:r>
    </w:p>
    <w:p w14:paraId="02E6A0F2" w14:textId="77777777" w:rsidR="00C57B0A" w:rsidRDefault="005A01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884ED3C" w14:textId="15373B32"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Rats, Rabbits, sodium thioglycolate, cosmetics, hair care, developmental toxicity, </w:t>
      </w:r>
      <w:r w:rsidR="005A01A5">
        <w:rPr>
          <w:rFonts w:ascii="Arial" w:eastAsia="Times New Roman" w:hAnsi="Arial" w:cs="Arial"/>
          <w:sz w:val="24"/>
          <w:szCs w:val="24"/>
        </w:rPr>
        <w:br/>
      </w:r>
      <w:r w:rsidR="005A01A5">
        <w:rPr>
          <w:rFonts w:ascii="Arial" w:eastAsia="Times New Roman" w:hAnsi="Arial" w:cs="Arial"/>
          <w:sz w:val="24"/>
          <w:szCs w:val="24"/>
        </w:rPr>
        <w:br/>
      </w:r>
    </w:p>
    <w:p w14:paraId="75DCB451" w14:textId="6486A28F" w:rsidR="00E2756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76" w:history="1">
        <w:r w:rsidR="00E27564" w:rsidRPr="00DB69D7">
          <w:rPr>
            <w:rFonts w:ascii="Arial" w:eastAsia="Times New Roman" w:hAnsi="Arial" w:cs="Arial"/>
            <w:b/>
            <w:bCs/>
            <w:color w:val="0000FF"/>
            <w:sz w:val="24"/>
            <w:szCs w:val="24"/>
            <w:u w:val="single"/>
          </w:rPr>
          <w:t>UCHIDA 2010</w:t>
        </w:r>
      </w:hyperlink>
      <w:r w:rsidR="00E27564" w:rsidRPr="00DB69D7">
        <w:rPr>
          <w:rFonts w:ascii="Arial" w:eastAsia="Times New Roman" w:hAnsi="Arial" w:cs="Arial"/>
          <w:b/>
          <w:bCs/>
          <w:sz w:val="24"/>
          <w:szCs w:val="24"/>
        </w:rPr>
        <w:br/>
        <w:t xml:space="preserve">The Effects of a Vitamin D-deficient Diet on Chronic Cadmium Exposure in Rats </w:t>
      </w:r>
    </w:p>
    <w:p w14:paraId="1C173ABE" w14:textId="4796022E" w:rsidR="005A01A5" w:rsidRPr="00DB69D7" w:rsidRDefault="005A01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9B4A36">
        <w:rPr>
          <w:rFonts w:ascii="Arial" w:eastAsia="Times New Roman" w:hAnsi="Arial" w:cs="Arial"/>
          <w:b/>
          <w:bCs/>
          <w:sz w:val="24"/>
          <w:szCs w:val="24"/>
        </w:rPr>
        <w:br/>
      </w:r>
    </w:p>
    <w:p w14:paraId="2147A65F" w14:textId="02AD69D6" w:rsidR="00A8782F" w:rsidRDefault="002E4F9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477" w:history="1">
        <w:r w:rsidR="00A8782F" w:rsidRPr="00A8782F">
          <w:rPr>
            <w:rStyle w:val="Hyperlink"/>
            <w:rFonts w:ascii="Arial" w:eastAsia="Times New Roman" w:hAnsi="Arial" w:cs="Arial"/>
            <w:b/>
            <w:bCs/>
            <w:sz w:val="24"/>
            <w:szCs w:val="24"/>
          </w:rPr>
          <w:t>UCHIDA 2012</w:t>
        </w:r>
      </w:hyperlink>
      <w:r w:rsidR="00A8782F">
        <w:rPr>
          <w:rFonts w:ascii="Arial" w:eastAsia="Times New Roman" w:hAnsi="Arial" w:cs="Arial"/>
          <w:b/>
          <w:bCs/>
          <w:sz w:val="24"/>
          <w:szCs w:val="24"/>
        </w:rPr>
        <w:br/>
        <w:t>Augmentation of cellular immunity and protection against influenza virus infection by bovine late colostrum in mice</w:t>
      </w:r>
    </w:p>
    <w:p w14:paraId="69723251" w14:textId="65445C10" w:rsidR="00A8782F" w:rsidRPr="00A8782F" w:rsidRDefault="00A8782F"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Mice were given saline or bovine colostrum for 3 weeks and were then infected with the flu.</w:t>
      </w:r>
    </w:p>
    <w:p w14:paraId="0A8CBA6A" w14:textId="1C0B7EF0" w:rsidR="00A8782F" w:rsidRPr="002E4F9C" w:rsidRDefault="00A8782F"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colostrum mice were much less sick.  They had systemic and lung immunity.</w:t>
      </w:r>
    </w:p>
    <w:p w14:paraId="6EC06C3E" w14:textId="4955A1D6" w:rsidR="002E4F9C" w:rsidRPr="00EC5D2D" w:rsidRDefault="002E4F9C"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478"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303F12E9" w14:textId="15BD3D36" w:rsidR="00EC5D2D" w:rsidRPr="00A8782F" w:rsidRDefault="00EC5D2D"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479"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p>
    <w:p w14:paraId="00118845" w14:textId="12BBB7C9" w:rsidR="00A8782F" w:rsidRPr="002E4F9C" w:rsidRDefault="00A8782F" w:rsidP="002E4F9C">
      <w:pPr>
        <w:numPr>
          <w:ilvl w:val="1"/>
          <w:numId w:val="16"/>
        </w:numPr>
        <w:spacing w:before="100" w:beforeAutospacing="1" w:after="120" w:line="240" w:lineRule="auto"/>
        <w:rPr>
          <w:rFonts w:ascii="Arial" w:eastAsia="Times New Roman" w:hAnsi="Arial" w:cs="Arial"/>
          <w:b/>
          <w:bCs/>
          <w:sz w:val="24"/>
          <w:szCs w:val="24"/>
          <w:highlight w:val="yellow"/>
        </w:rPr>
      </w:pPr>
      <w:r w:rsidRPr="00A8782F">
        <w:rPr>
          <w:rFonts w:ascii="Arial" w:eastAsia="Times New Roman" w:hAnsi="Arial" w:cs="Arial"/>
          <w:sz w:val="24"/>
          <w:szCs w:val="24"/>
          <w:highlight w:val="yellow"/>
        </w:rPr>
        <w:t xml:space="preserve">Authors work for Kobayashi Pharm and </w:t>
      </w:r>
      <w:proofErr w:type="spellStart"/>
      <w:r w:rsidRPr="00A8782F">
        <w:rPr>
          <w:rFonts w:ascii="Arial" w:eastAsia="Times New Roman" w:hAnsi="Arial" w:cs="Arial"/>
          <w:sz w:val="24"/>
          <w:szCs w:val="24"/>
          <w:highlight w:val="yellow"/>
        </w:rPr>
        <w:t>Shintu</w:t>
      </w:r>
      <w:proofErr w:type="spellEnd"/>
      <w:r w:rsidRPr="00A8782F">
        <w:rPr>
          <w:rFonts w:ascii="Arial" w:eastAsia="Times New Roman" w:hAnsi="Arial" w:cs="Arial"/>
          <w:sz w:val="24"/>
          <w:szCs w:val="24"/>
          <w:highlight w:val="yellow"/>
        </w:rPr>
        <w:t xml:space="preserve"> U., Japan.</w:t>
      </w:r>
      <w:r w:rsidR="009B4A36" w:rsidRPr="002E4F9C">
        <w:rPr>
          <w:rFonts w:ascii="Arial" w:eastAsia="Times New Roman" w:hAnsi="Arial" w:cs="Arial"/>
          <w:b/>
          <w:bCs/>
          <w:sz w:val="24"/>
          <w:szCs w:val="24"/>
          <w:highlight w:val="yellow"/>
        </w:rPr>
        <w:br/>
      </w:r>
    </w:p>
    <w:p w14:paraId="2EFE7473" w14:textId="2106E9E4" w:rsidR="00E27564" w:rsidRPr="00DB69D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0" w:history="1">
        <w:r w:rsidR="00E27564" w:rsidRPr="00DB69D7">
          <w:rPr>
            <w:rFonts w:ascii="Arial" w:eastAsia="Times New Roman" w:hAnsi="Arial" w:cs="Arial"/>
            <w:b/>
            <w:bCs/>
            <w:color w:val="0000FF"/>
            <w:sz w:val="24"/>
            <w:szCs w:val="24"/>
            <w:u w:val="single"/>
          </w:rPr>
          <w:t>UDAGAWA 2016</w:t>
        </w:r>
      </w:hyperlink>
      <w:r w:rsidR="00E27564" w:rsidRPr="00DB69D7">
        <w:rPr>
          <w:rFonts w:ascii="Arial" w:eastAsia="Times New Roman" w:hAnsi="Arial" w:cs="Arial"/>
          <w:b/>
          <w:bCs/>
          <w:sz w:val="24"/>
          <w:szCs w:val="24"/>
        </w:rPr>
        <w:br/>
        <w:t xml:space="preserve">Impact of Maternal Stress in Pregnancy on Brain Function of the Offspring </w:t>
      </w:r>
    </w:p>
    <w:p w14:paraId="72C61E57" w14:textId="77777777"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prenatal stressors - malnutrition, adverse life events - associated with schizophrenia, autism</w:t>
      </w:r>
      <w:proofErr w:type="gramStart"/>
      <w:r w:rsidRPr="0058276A">
        <w:rPr>
          <w:rFonts w:ascii="Arial" w:eastAsia="Times New Roman" w:hAnsi="Arial" w:cs="Arial"/>
          <w:sz w:val="24"/>
          <w:szCs w:val="24"/>
        </w:rPr>
        <w:t xml:space="preserve">, </w:t>
      </w:r>
      <w:proofErr w:type="spellStart"/>
      <w:r w:rsidRPr="0058276A">
        <w:rPr>
          <w:rFonts w:ascii="Arial" w:eastAsia="Times New Roman" w:hAnsi="Arial" w:cs="Arial"/>
          <w:sz w:val="24"/>
          <w:szCs w:val="24"/>
        </w:rPr>
        <w:t>adhd</w:t>
      </w:r>
      <w:proofErr w:type="spellEnd"/>
      <w:proofErr w:type="gramEnd"/>
      <w:r w:rsidRPr="0058276A">
        <w:rPr>
          <w:rFonts w:ascii="Arial" w:eastAsia="Times New Roman" w:hAnsi="Arial" w:cs="Arial"/>
          <w:sz w:val="24"/>
          <w:szCs w:val="24"/>
        </w:rPr>
        <w:t xml:space="preserve"> in children. maybe by alteration of HPA axis. </w:t>
      </w:r>
    </w:p>
    <w:p w14:paraId="3586E325" w14:textId="30EECA36" w:rsidR="00E27564" w:rsidRPr="0058276A" w:rsidRDefault="00E27564"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article in Japanese. </w:t>
      </w:r>
      <w:r w:rsidR="009B4A36">
        <w:rPr>
          <w:rFonts w:ascii="Arial" w:eastAsia="Times New Roman" w:hAnsi="Arial" w:cs="Arial"/>
          <w:sz w:val="24"/>
          <w:szCs w:val="24"/>
        </w:rPr>
        <w:br/>
      </w:r>
      <w:r w:rsidR="005A01A5">
        <w:rPr>
          <w:rFonts w:ascii="Arial" w:eastAsia="Times New Roman" w:hAnsi="Arial" w:cs="Arial"/>
          <w:sz w:val="24"/>
          <w:szCs w:val="24"/>
        </w:rPr>
        <w:br/>
      </w:r>
    </w:p>
    <w:p w14:paraId="12C4DFE1" w14:textId="141467AA" w:rsidR="00E27564"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1" w:history="1">
        <w:r w:rsidR="00E27564" w:rsidRPr="005A01A5">
          <w:rPr>
            <w:rFonts w:ascii="Arial" w:eastAsia="Times New Roman" w:hAnsi="Arial" w:cs="Arial"/>
            <w:b/>
            <w:bCs/>
            <w:color w:val="0000FF"/>
            <w:sz w:val="24"/>
            <w:szCs w:val="24"/>
            <w:u w:val="single"/>
          </w:rPr>
          <w:t>UHER 2005</w:t>
        </w:r>
      </w:hyperlink>
      <w:r w:rsidR="00E27564" w:rsidRPr="005A01A5">
        <w:rPr>
          <w:rFonts w:ascii="Arial" w:eastAsia="Times New Roman" w:hAnsi="Arial" w:cs="Arial"/>
          <w:b/>
          <w:bCs/>
          <w:sz w:val="24"/>
          <w:szCs w:val="24"/>
        </w:rPr>
        <w:t xml:space="preserve"> </w:t>
      </w:r>
      <w:r w:rsidR="00E27564" w:rsidRPr="005A01A5">
        <w:rPr>
          <w:rFonts w:ascii="Arial" w:eastAsia="Times New Roman" w:hAnsi="Arial" w:cs="Arial"/>
          <w:b/>
          <w:bCs/>
          <w:sz w:val="24"/>
          <w:szCs w:val="24"/>
        </w:rPr>
        <w:br/>
        <w:t xml:space="preserve">Brain lesions and eating disorders </w:t>
      </w:r>
      <w:r w:rsidR="005A01A5">
        <w:rPr>
          <w:rFonts w:ascii="Arial" w:eastAsia="Times New Roman" w:hAnsi="Arial" w:cs="Arial"/>
          <w:b/>
          <w:bCs/>
          <w:sz w:val="24"/>
          <w:szCs w:val="24"/>
        </w:rPr>
        <w:br/>
      </w:r>
      <w:r w:rsidR="00A66249">
        <w:rPr>
          <w:rFonts w:ascii="Arial" w:eastAsia="Times New Roman" w:hAnsi="Arial" w:cs="Arial"/>
          <w:b/>
          <w:bCs/>
          <w:sz w:val="24"/>
          <w:szCs w:val="24"/>
        </w:rPr>
        <w:br/>
      </w:r>
      <w:r w:rsidR="009B4A36">
        <w:rPr>
          <w:rFonts w:ascii="Arial" w:eastAsia="Times New Roman" w:hAnsi="Arial" w:cs="Arial"/>
          <w:b/>
          <w:bCs/>
          <w:sz w:val="24"/>
          <w:szCs w:val="24"/>
        </w:rPr>
        <w:br/>
      </w:r>
    </w:p>
    <w:p w14:paraId="25CD819F" w14:textId="142FA585" w:rsidR="00E27564" w:rsidRPr="005A01A5" w:rsidRDefault="00B42C0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482" w:history="1">
        <w:r w:rsidR="00E27564" w:rsidRPr="005A01A5">
          <w:rPr>
            <w:rFonts w:ascii="Arial" w:eastAsia="Times New Roman" w:hAnsi="Arial" w:cs="Arial"/>
            <w:b/>
            <w:bCs/>
            <w:color w:val="0000FF"/>
            <w:sz w:val="24"/>
            <w:szCs w:val="24"/>
            <w:u w:val="single"/>
          </w:rPr>
          <w:t>UHLIG 1997</w:t>
        </w:r>
      </w:hyperlink>
      <w:r w:rsidR="00E27564" w:rsidRPr="005A01A5">
        <w:rPr>
          <w:rFonts w:ascii="Arial" w:eastAsia="Times New Roman" w:hAnsi="Arial" w:cs="Arial"/>
          <w:b/>
          <w:bCs/>
          <w:sz w:val="24"/>
          <w:szCs w:val="24"/>
        </w:rPr>
        <w:br/>
        <w:t xml:space="preserve">Topographic mapping of brain electrical activity in children with food-induced attention deficit hyperkinetic disorder </w:t>
      </w:r>
      <w:r w:rsidR="005A01A5">
        <w:rPr>
          <w:rFonts w:ascii="Arial" w:eastAsia="Times New Roman" w:hAnsi="Arial" w:cs="Arial"/>
          <w:b/>
          <w:bCs/>
          <w:sz w:val="24"/>
          <w:szCs w:val="24"/>
        </w:rPr>
        <w:br/>
      </w:r>
      <w:r w:rsidR="009B4A36">
        <w:rPr>
          <w:rFonts w:ascii="Arial" w:eastAsia="Times New Roman" w:hAnsi="Arial" w:cs="Arial"/>
          <w:b/>
          <w:bCs/>
          <w:sz w:val="24"/>
          <w:szCs w:val="24"/>
        </w:rPr>
        <w:lastRenderedPageBreak/>
        <w:br/>
      </w:r>
    </w:p>
    <w:p w14:paraId="6E849E28" w14:textId="77777777"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3" w:history="1">
        <w:r w:rsidR="00121355" w:rsidRPr="005A01A5">
          <w:rPr>
            <w:rFonts w:ascii="Arial" w:eastAsia="Times New Roman" w:hAnsi="Arial" w:cs="Arial"/>
            <w:b/>
            <w:bCs/>
            <w:color w:val="0000FF"/>
            <w:sz w:val="24"/>
            <w:szCs w:val="24"/>
            <w:u w:val="single"/>
          </w:rPr>
          <w:t>UHLEMANN 2012</w:t>
        </w:r>
      </w:hyperlink>
      <w:r w:rsidR="00121355" w:rsidRPr="005A01A5">
        <w:rPr>
          <w:rFonts w:ascii="Arial" w:eastAsia="Times New Roman" w:hAnsi="Arial" w:cs="Arial"/>
          <w:b/>
          <w:bCs/>
          <w:sz w:val="24"/>
          <w:szCs w:val="24"/>
        </w:rPr>
        <w:br/>
        <w:t xml:space="preserve">Raman spectroscopic determination of norbixin and tartrazine in sugar </w:t>
      </w:r>
    </w:p>
    <w:p w14:paraId="70B45419" w14:textId="77777777"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Food dye. test for Yellow 5 &amp; annatto in colored sugar used to make candy. </w:t>
      </w:r>
    </w:p>
    <w:p w14:paraId="510B2EC1" w14:textId="6F01D57C"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Germany. </w:t>
      </w:r>
      <w:r w:rsidR="009B4A36">
        <w:rPr>
          <w:rFonts w:ascii="Arial" w:eastAsia="Times New Roman" w:hAnsi="Arial" w:cs="Arial"/>
          <w:sz w:val="24"/>
          <w:szCs w:val="24"/>
        </w:rPr>
        <w:br/>
      </w:r>
      <w:r w:rsidR="005A01A5">
        <w:rPr>
          <w:rFonts w:ascii="Arial" w:eastAsia="Times New Roman" w:hAnsi="Arial" w:cs="Arial"/>
          <w:sz w:val="24"/>
          <w:szCs w:val="24"/>
        </w:rPr>
        <w:br/>
      </w:r>
    </w:p>
    <w:p w14:paraId="350D7CB4" w14:textId="72BC6B97"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4" w:history="1">
        <w:r w:rsidR="00121355" w:rsidRPr="005A01A5">
          <w:rPr>
            <w:rFonts w:ascii="Arial" w:eastAsia="Times New Roman" w:hAnsi="Arial" w:cs="Arial"/>
            <w:b/>
            <w:bCs/>
            <w:color w:val="0000FF"/>
            <w:sz w:val="24"/>
            <w:szCs w:val="24"/>
            <w:u w:val="single"/>
          </w:rPr>
          <w:t>UHLMANN 2002</w:t>
        </w:r>
      </w:hyperlink>
      <w:r w:rsidR="00121355" w:rsidRPr="005A01A5">
        <w:rPr>
          <w:rFonts w:ascii="Arial" w:eastAsia="Times New Roman" w:hAnsi="Arial" w:cs="Arial"/>
          <w:b/>
          <w:bCs/>
          <w:sz w:val="24"/>
          <w:szCs w:val="24"/>
        </w:rPr>
        <w:t xml:space="preserve"> </w:t>
      </w:r>
      <w:proofErr w:type="gramStart"/>
      <w:r w:rsidR="005A01A5">
        <w:rPr>
          <w:rFonts w:ascii="Arial" w:eastAsia="Times New Roman" w:hAnsi="Arial" w:cs="Arial"/>
          <w:b/>
          <w:bCs/>
          <w:sz w:val="24"/>
          <w:szCs w:val="24"/>
        </w:rPr>
        <w:t xml:space="preserve">   </w:t>
      </w:r>
      <w:r w:rsidR="005A01A5">
        <w:rPr>
          <w:rFonts w:ascii="Arial" w:eastAsia="Times New Roman" w:hAnsi="Arial" w:cs="Arial"/>
          <w:sz w:val="24"/>
          <w:szCs w:val="24"/>
        </w:rPr>
        <w:t>(</w:t>
      </w:r>
      <w:proofErr w:type="gramEnd"/>
      <w:r w:rsidR="005A01A5">
        <w:rPr>
          <w:rFonts w:ascii="Arial" w:eastAsia="Times New Roman" w:hAnsi="Arial" w:cs="Arial"/>
          <w:sz w:val="24"/>
          <w:szCs w:val="24"/>
        </w:rPr>
        <w:t>Wakefield)</w:t>
      </w:r>
      <w:r w:rsidR="00121355" w:rsidRPr="005A01A5">
        <w:rPr>
          <w:rFonts w:ascii="Arial" w:eastAsia="Times New Roman" w:hAnsi="Arial" w:cs="Arial"/>
          <w:b/>
          <w:bCs/>
          <w:sz w:val="24"/>
          <w:szCs w:val="24"/>
        </w:rPr>
        <w:br/>
        <w:t>Potential viral pathogenic mechanism for new variant inflammatory bowel disease</w:t>
      </w:r>
    </w:p>
    <w:p w14:paraId="10778938" w14:textId="0EE572D9" w:rsidR="0083554E" w:rsidRDefault="0083554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75 of 91 patients diagnosed with ileal </w:t>
      </w:r>
      <w:proofErr w:type="spellStart"/>
      <w:r>
        <w:rPr>
          <w:rFonts w:ascii="Arial" w:eastAsia="Times New Roman" w:hAnsi="Arial" w:cs="Arial"/>
          <w:sz w:val="24"/>
          <w:szCs w:val="24"/>
        </w:rPr>
        <w:t>lymphonodular</w:t>
      </w:r>
      <w:proofErr w:type="spellEnd"/>
      <w:r>
        <w:rPr>
          <w:rFonts w:ascii="Arial" w:eastAsia="Times New Roman" w:hAnsi="Arial" w:cs="Arial"/>
          <w:sz w:val="24"/>
          <w:szCs w:val="24"/>
        </w:rPr>
        <w:t xml:space="preserve"> hyperplasia/ </w:t>
      </w:r>
      <w:proofErr w:type="spellStart"/>
      <w:r>
        <w:rPr>
          <w:rFonts w:ascii="Arial" w:eastAsia="Times New Roman" w:hAnsi="Arial" w:cs="Arial"/>
          <w:sz w:val="24"/>
          <w:szCs w:val="24"/>
        </w:rPr>
        <w:t>enteroco</w:t>
      </w:r>
      <w:proofErr w:type="spellEnd"/>
      <w:r>
        <w:rPr>
          <w:rFonts w:ascii="Arial" w:eastAsia="Times New Roman" w:hAnsi="Arial" w:cs="Arial"/>
          <w:sz w:val="24"/>
          <w:szCs w:val="24"/>
        </w:rPr>
        <w:t>-litis (bowel inflammation) and developmental disorder had measles virus in their intestinal tissue.  Only 5 of the 70 controls did.</w:t>
      </w:r>
    </w:p>
    <w:p w14:paraId="6175D004" w14:textId="02397071" w:rsidR="00121355" w:rsidRDefault="0083554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data confirm as association between the presence of measles virus and gut pathology in children with developmental </w:t>
      </w:r>
      <w:proofErr w:type="gramStart"/>
      <w:r>
        <w:rPr>
          <w:rFonts w:ascii="Arial" w:eastAsia="Times New Roman" w:hAnsi="Arial" w:cs="Arial"/>
          <w:sz w:val="24"/>
          <w:szCs w:val="24"/>
        </w:rPr>
        <w:t>disorder</w:t>
      </w:r>
      <w:proofErr w:type="gramEnd"/>
      <w:r>
        <w:rPr>
          <w:rFonts w:ascii="Arial" w:eastAsia="Times New Roman" w:hAnsi="Arial" w:cs="Arial"/>
          <w:sz w:val="24"/>
          <w:szCs w:val="24"/>
        </w:rPr>
        <w:t>.</w:t>
      </w:r>
    </w:p>
    <w:p w14:paraId="709B4CD4" w14:textId="38055A64" w:rsidR="0009753A" w:rsidRDefault="0009753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As far as I can see, these children had never had measles, so the source of the measles virus was most likely from their MMR vaccine.</w:t>
      </w:r>
    </w:p>
    <w:p w14:paraId="1DE7DB7A" w14:textId="53807BA0" w:rsidR="0083554E" w:rsidRPr="0058276A" w:rsidRDefault="0083554E" w:rsidP="007400AA">
      <w:pPr>
        <w:numPr>
          <w:ilvl w:val="1"/>
          <w:numId w:val="16"/>
        </w:numPr>
        <w:spacing w:before="100" w:beforeAutospacing="1" w:after="120" w:line="240" w:lineRule="auto"/>
        <w:rPr>
          <w:rFonts w:ascii="Arial" w:eastAsia="Times New Roman" w:hAnsi="Arial" w:cs="Arial"/>
          <w:sz w:val="24"/>
          <w:szCs w:val="24"/>
        </w:rPr>
      </w:pPr>
      <w:r w:rsidRPr="0009753A">
        <w:rPr>
          <w:rFonts w:ascii="Arial" w:eastAsia="Times New Roman" w:hAnsi="Arial" w:cs="Arial"/>
          <w:sz w:val="24"/>
          <w:szCs w:val="24"/>
          <w:highlight w:val="yellow"/>
        </w:rPr>
        <w:t xml:space="preserve">The study was funded by the John Ellerman </w:t>
      </w:r>
      <w:proofErr w:type="spellStart"/>
      <w:r w:rsidRPr="0009753A">
        <w:rPr>
          <w:rFonts w:ascii="Arial" w:eastAsia="Times New Roman" w:hAnsi="Arial" w:cs="Arial"/>
          <w:sz w:val="24"/>
          <w:szCs w:val="24"/>
          <w:highlight w:val="yellow"/>
        </w:rPr>
        <w:t>Fdn</w:t>
      </w:r>
      <w:proofErr w:type="spellEnd"/>
      <w:r w:rsidRPr="0009753A">
        <w:rPr>
          <w:rFonts w:ascii="Arial" w:eastAsia="Times New Roman" w:hAnsi="Arial" w:cs="Arial"/>
          <w:sz w:val="24"/>
          <w:szCs w:val="24"/>
          <w:highlight w:val="yellow"/>
        </w:rPr>
        <w:t xml:space="preserve">, Welton </w:t>
      </w:r>
      <w:proofErr w:type="spellStart"/>
      <w:r w:rsidRPr="0009753A">
        <w:rPr>
          <w:rFonts w:ascii="Arial" w:eastAsia="Times New Roman" w:hAnsi="Arial" w:cs="Arial"/>
          <w:sz w:val="24"/>
          <w:szCs w:val="24"/>
          <w:highlight w:val="yellow"/>
        </w:rPr>
        <w:t>Fdn</w:t>
      </w:r>
      <w:proofErr w:type="spellEnd"/>
      <w:r w:rsidRPr="0009753A">
        <w:rPr>
          <w:rFonts w:ascii="Arial" w:eastAsia="Times New Roman" w:hAnsi="Arial" w:cs="Arial"/>
          <w:sz w:val="24"/>
          <w:szCs w:val="24"/>
          <w:highlight w:val="yellow"/>
        </w:rPr>
        <w:t>, Medical Interventions for Autism, and Visceral.</w:t>
      </w:r>
      <w:r>
        <w:rPr>
          <w:rFonts w:ascii="Arial" w:eastAsia="Times New Roman" w:hAnsi="Arial" w:cs="Arial"/>
          <w:sz w:val="24"/>
          <w:szCs w:val="24"/>
        </w:rPr>
        <w:br/>
      </w:r>
      <w:r w:rsidR="00A66249">
        <w:rPr>
          <w:rFonts w:ascii="Arial" w:eastAsia="Times New Roman" w:hAnsi="Arial" w:cs="Arial"/>
          <w:sz w:val="24"/>
          <w:szCs w:val="24"/>
        </w:rPr>
        <w:br/>
      </w:r>
      <w:r w:rsidR="00A66249">
        <w:rPr>
          <w:rFonts w:ascii="Arial" w:eastAsia="Times New Roman" w:hAnsi="Arial" w:cs="Arial"/>
          <w:sz w:val="24"/>
          <w:szCs w:val="24"/>
        </w:rPr>
        <w:br/>
      </w:r>
      <w:r w:rsidR="00A66249">
        <w:rPr>
          <w:rFonts w:ascii="Arial" w:eastAsia="Times New Roman" w:hAnsi="Arial" w:cs="Arial"/>
          <w:sz w:val="24"/>
          <w:szCs w:val="24"/>
        </w:rPr>
        <w:br/>
      </w:r>
      <w:r>
        <w:rPr>
          <w:rFonts w:ascii="Arial" w:eastAsia="Times New Roman" w:hAnsi="Arial" w:cs="Arial"/>
          <w:sz w:val="24"/>
          <w:szCs w:val="24"/>
        </w:rPr>
        <w:br/>
      </w:r>
    </w:p>
    <w:p w14:paraId="2DE044BA" w14:textId="77777777" w:rsidR="00A8782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5" w:history="1">
        <w:r w:rsidR="00A8782F" w:rsidRPr="00A8782F">
          <w:rPr>
            <w:rStyle w:val="Hyperlink"/>
            <w:rFonts w:ascii="Arial" w:eastAsia="Times New Roman" w:hAnsi="Arial" w:cs="Arial"/>
            <w:b/>
            <w:bCs/>
            <w:sz w:val="24"/>
            <w:szCs w:val="24"/>
          </w:rPr>
          <w:t>UITTENBOGAARD 2018</w:t>
        </w:r>
      </w:hyperlink>
      <w:r w:rsidR="00A8782F">
        <w:rPr>
          <w:rFonts w:ascii="Arial" w:eastAsia="Times New Roman" w:hAnsi="Arial" w:cs="Arial"/>
          <w:b/>
          <w:bCs/>
          <w:sz w:val="24"/>
          <w:szCs w:val="24"/>
        </w:rPr>
        <w:br/>
        <w:t>Novel insights into the functional metabolic impact of an apparent de novo m.89931T &gt; G variant in the MT-ATP6 gene associated with maternally inherited form of Leigh Syndrome</w:t>
      </w:r>
    </w:p>
    <w:p w14:paraId="30B49E07" w14:textId="77777777" w:rsidR="00A8782F" w:rsidRPr="00A8782F" w:rsidRDefault="00A8782F"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Leigh syndrome is a genetic disorder leading to death.  </w:t>
      </w:r>
    </w:p>
    <w:p w14:paraId="63725DE3" w14:textId="4073ACAF" w:rsidR="00A8782F" w:rsidRPr="00A8782F" w:rsidRDefault="00A8782F"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In this case, symptoms were triggered by vaccines at 4 months, showing a mitochondrial disorder.</w:t>
      </w:r>
    </w:p>
    <w:p w14:paraId="37FFFE26" w14:textId="77777777" w:rsidR="00A8782F" w:rsidRPr="00A8782F" w:rsidRDefault="00A8782F"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See Letter to Editor by FDINSTERER 2018</w:t>
      </w:r>
    </w:p>
    <w:p w14:paraId="2A95CC78" w14:textId="7FCF5E06" w:rsidR="00A8782F" w:rsidRPr="00A8782F" w:rsidRDefault="00A8782F" w:rsidP="00A8782F">
      <w:pPr>
        <w:numPr>
          <w:ilvl w:val="1"/>
          <w:numId w:val="16"/>
        </w:numPr>
        <w:spacing w:before="100" w:beforeAutospacing="1" w:after="120" w:line="240" w:lineRule="auto"/>
        <w:rPr>
          <w:rFonts w:ascii="Arial" w:eastAsia="Times New Roman" w:hAnsi="Arial" w:cs="Arial"/>
          <w:b/>
          <w:bCs/>
          <w:sz w:val="24"/>
          <w:szCs w:val="24"/>
        </w:rPr>
      </w:pPr>
      <w:r w:rsidRPr="00A8782F">
        <w:rPr>
          <w:rFonts w:ascii="Arial" w:eastAsia="Times New Roman" w:hAnsi="Arial" w:cs="Arial"/>
          <w:sz w:val="24"/>
          <w:szCs w:val="24"/>
          <w:highlight w:val="yellow"/>
        </w:rPr>
        <w:t>Funded by NIH</w:t>
      </w:r>
      <w:r w:rsidR="009B4A36">
        <w:rPr>
          <w:rFonts w:ascii="Arial" w:eastAsia="Times New Roman" w:hAnsi="Arial" w:cs="Arial"/>
          <w:b/>
          <w:bCs/>
          <w:sz w:val="24"/>
          <w:szCs w:val="24"/>
        </w:rPr>
        <w:br/>
      </w:r>
    </w:p>
    <w:bookmarkStart w:id="44" w:name="_Hlk127019514"/>
    <w:p w14:paraId="4B74B5A3" w14:textId="44A88533" w:rsidR="00A8782F" w:rsidRDefault="00000000" w:rsidP="00A8782F">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"http://www.talkingaboutthescience.com/DOCS/UK-measles.pdf"</w:instrText>
      </w:r>
      <w:r>
        <w:fldChar w:fldCharType="separate"/>
      </w:r>
      <w:r w:rsidR="00A8782F" w:rsidRPr="00C674E8">
        <w:rPr>
          <w:rStyle w:val="Hyperlink"/>
          <w:rFonts w:ascii="Arial" w:eastAsia="Times New Roman" w:hAnsi="Arial" w:cs="Arial"/>
          <w:b/>
          <w:bCs/>
          <w:sz w:val="24"/>
          <w:szCs w:val="24"/>
        </w:rPr>
        <w:t>UK 2017</w:t>
      </w:r>
      <w:r>
        <w:rPr>
          <w:rStyle w:val="Hyperlink"/>
          <w:rFonts w:ascii="Arial" w:eastAsia="Times New Roman" w:hAnsi="Arial" w:cs="Arial"/>
          <w:b/>
          <w:bCs/>
          <w:sz w:val="24"/>
          <w:szCs w:val="24"/>
        </w:rPr>
        <w:fldChar w:fldCharType="end"/>
      </w:r>
      <w:r w:rsidR="00A8782F">
        <w:rPr>
          <w:rFonts w:ascii="Arial" w:eastAsia="Times New Roman" w:hAnsi="Arial" w:cs="Arial"/>
          <w:b/>
          <w:bCs/>
          <w:sz w:val="24"/>
          <w:szCs w:val="24"/>
        </w:rPr>
        <w:br/>
        <w:t xml:space="preserve">Measles notifications and deaths in England and </w:t>
      </w:r>
      <w:proofErr w:type="gramStart"/>
      <w:r w:rsidR="00A8782F">
        <w:rPr>
          <w:rFonts w:ascii="Arial" w:eastAsia="Times New Roman" w:hAnsi="Arial" w:cs="Arial"/>
          <w:b/>
          <w:bCs/>
          <w:sz w:val="24"/>
          <w:szCs w:val="24"/>
        </w:rPr>
        <w:t>Wales  1940</w:t>
      </w:r>
      <w:proofErr w:type="gramEnd"/>
      <w:r w:rsidR="00A8782F">
        <w:rPr>
          <w:rFonts w:ascii="Arial" w:eastAsia="Times New Roman" w:hAnsi="Arial" w:cs="Arial"/>
          <w:b/>
          <w:bCs/>
          <w:sz w:val="24"/>
          <w:szCs w:val="24"/>
        </w:rPr>
        <w:t xml:space="preserve"> to 2016</w:t>
      </w:r>
    </w:p>
    <w:p w14:paraId="6DCA0D42" w14:textId="6D2AE75E" w:rsidR="00A8782F" w:rsidRPr="00C674E8" w:rsidRDefault="00C674E8"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Chart of the number of cases and deaths from measles, 1940 to 2016 in England.</w:t>
      </w:r>
    </w:p>
    <w:p w14:paraId="21FAE435" w14:textId="2C1B10AF" w:rsidR="00C674E8" w:rsidRPr="00C674E8" w:rsidRDefault="00C674E8"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1940 – mortality = 0.2%</w:t>
      </w:r>
    </w:p>
    <w:p w14:paraId="255BE4FD" w14:textId="51E7EFAD" w:rsidR="00C674E8" w:rsidRPr="00C674E8" w:rsidRDefault="00C674E8"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1953 – mortality = 0.02%</w:t>
      </w:r>
    </w:p>
    <w:p w14:paraId="49E2AA18" w14:textId="3FE23870" w:rsidR="00C674E8" w:rsidRPr="00A8782F" w:rsidRDefault="00C674E8" w:rsidP="00A8782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Measles vaccine was introduced in 1968.</w:t>
      </w:r>
      <w:r>
        <w:rPr>
          <w:rFonts w:ascii="Arial" w:eastAsia="Times New Roman" w:hAnsi="Arial" w:cs="Arial"/>
          <w:sz w:val="24"/>
          <w:szCs w:val="24"/>
        </w:rPr>
        <w:br/>
      </w:r>
    </w:p>
    <w:bookmarkEnd w:id="44"/>
    <w:p w14:paraId="235E6965" w14:textId="17CA68C4"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"http://www.closed.talkingaboutthescience.com/Ulbricht2012.pdf"</w:instrText>
      </w:r>
      <w:r>
        <w:fldChar w:fldCharType="separate"/>
      </w:r>
      <w:r w:rsidR="00121355" w:rsidRPr="005A01A5">
        <w:rPr>
          <w:rFonts w:ascii="Arial" w:eastAsia="Times New Roman" w:hAnsi="Arial" w:cs="Arial"/>
          <w:b/>
          <w:bCs/>
          <w:color w:val="0000FF"/>
          <w:sz w:val="24"/>
          <w:szCs w:val="24"/>
          <w:u w:val="single"/>
        </w:rPr>
        <w:t>ULBRICHT 2012</w:t>
      </w:r>
      <w:r>
        <w:rPr>
          <w:rFonts w:ascii="Arial" w:eastAsia="Times New Roman" w:hAnsi="Arial" w:cs="Arial"/>
          <w:b/>
          <w:bCs/>
          <w:color w:val="0000FF"/>
          <w:sz w:val="24"/>
          <w:szCs w:val="24"/>
          <w:u w:val="single"/>
        </w:rPr>
        <w:fldChar w:fldCharType="end"/>
      </w:r>
      <w:r w:rsidR="00121355" w:rsidRPr="005A01A5">
        <w:rPr>
          <w:rFonts w:ascii="Arial" w:eastAsia="Times New Roman" w:hAnsi="Arial" w:cs="Arial"/>
          <w:b/>
          <w:bCs/>
          <w:sz w:val="24"/>
          <w:szCs w:val="24"/>
        </w:rPr>
        <w:br/>
        <w:t>An Evidence-Based Systematic Review of Annatto (</w:t>
      </w:r>
      <w:r w:rsidR="00121355" w:rsidRPr="005A01A5">
        <w:rPr>
          <w:rFonts w:ascii="Arial" w:eastAsia="Times New Roman" w:hAnsi="Arial" w:cs="Arial"/>
          <w:b/>
          <w:bCs/>
          <w:i/>
          <w:iCs/>
          <w:sz w:val="24"/>
          <w:szCs w:val="24"/>
        </w:rPr>
        <w:t xml:space="preserve">Bixa </w:t>
      </w:r>
      <w:proofErr w:type="spellStart"/>
      <w:r w:rsidR="00121355" w:rsidRPr="005A01A5">
        <w:rPr>
          <w:rFonts w:ascii="Arial" w:eastAsia="Times New Roman" w:hAnsi="Arial" w:cs="Arial"/>
          <w:b/>
          <w:bCs/>
          <w:i/>
          <w:iCs/>
          <w:sz w:val="24"/>
          <w:szCs w:val="24"/>
        </w:rPr>
        <w:t>orellana</w:t>
      </w:r>
      <w:proofErr w:type="spellEnd"/>
      <w:r w:rsidR="00121355" w:rsidRPr="005A01A5">
        <w:rPr>
          <w:rFonts w:ascii="Arial" w:eastAsia="Times New Roman" w:hAnsi="Arial" w:cs="Arial"/>
          <w:b/>
          <w:bCs/>
          <w:sz w:val="24"/>
          <w:szCs w:val="24"/>
        </w:rPr>
        <w:t xml:space="preserve"> L.) by the Natural Standard Research Collaboration </w:t>
      </w:r>
    </w:p>
    <w:p w14:paraId="77FE16BD" w14:textId="21E12962"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Achiote tree. South America. Likely safe in food. Not proven for medical uses but traditionally used.</w:t>
      </w:r>
      <w:r w:rsidR="005A01A5">
        <w:rPr>
          <w:rFonts w:ascii="Arial" w:eastAsia="Times New Roman" w:hAnsi="Arial" w:cs="Arial"/>
          <w:sz w:val="24"/>
          <w:szCs w:val="24"/>
        </w:rPr>
        <w:br/>
      </w:r>
      <w:r w:rsidR="00A66249">
        <w:rPr>
          <w:rFonts w:ascii="Arial" w:eastAsia="Times New Roman" w:hAnsi="Arial" w:cs="Arial"/>
          <w:sz w:val="24"/>
          <w:szCs w:val="24"/>
        </w:rPr>
        <w:br/>
      </w:r>
    </w:p>
    <w:p w14:paraId="4FFAB88C" w14:textId="77777777"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6" w:history="1">
        <w:r w:rsidR="00121355" w:rsidRPr="005A01A5">
          <w:rPr>
            <w:rFonts w:ascii="Arial" w:eastAsia="Times New Roman" w:hAnsi="Arial" w:cs="Arial"/>
            <w:b/>
            <w:bCs/>
            <w:color w:val="0000FF"/>
            <w:sz w:val="24"/>
            <w:szCs w:val="24"/>
            <w:u w:val="single"/>
          </w:rPr>
          <w:t>UMEMURA 1999</w:t>
        </w:r>
      </w:hyperlink>
      <w:r w:rsidR="00121355" w:rsidRPr="005A01A5">
        <w:rPr>
          <w:rFonts w:ascii="Arial" w:eastAsia="Times New Roman" w:hAnsi="Arial" w:cs="Arial"/>
          <w:b/>
          <w:bCs/>
          <w:sz w:val="24"/>
          <w:szCs w:val="24"/>
        </w:rPr>
        <w:br/>
        <w:t>Susceptibility to urethane carcinogenesis of transgenic mice carrying a human prototype c-Ha-</w:t>
      </w:r>
      <w:proofErr w:type="spellStart"/>
      <w:r w:rsidR="00121355" w:rsidRPr="005A01A5">
        <w:rPr>
          <w:rFonts w:ascii="Arial" w:eastAsia="Times New Roman" w:hAnsi="Arial" w:cs="Arial"/>
          <w:b/>
          <w:bCs/>
          <w:sz w:val="24"/>
          <w:szCs w:val="24"/>
        </w:rPr>
        <w:t>ras</w:t>
      </w:r>
      <w:proofErr w:type="spellEnd"/>
      <w:r w:rsidR="00121355" w:rsidRPr="005A01A5">
        <w:rPr>
          <w:rFonts w:ascii="Arial" w:eastAsia="Times New Roman" w:hAnsi="Arial" w:cs="Arial"/>
          <w:b/>
          <w:bCs/>
          <w:sz w:val="24"/>
          <w:szCs w:val="24"/>
        </w:rPr>
        <w:t xml:space="preserve"> gene (rasH2 mice) and its </w:t>
      </w:r>
      <w:proofErr w:type="spellStart"/>
      <w:r w:rsidR="00121355" w:rsidRPr="005A01A5">
        <w:rPr>
          <w:rFonts w:ascii="Arial" w:eastAsia="Times New Roman" w:hAnsi="Arial" w:cs="Arial"/>
          <w:b/>
          <w:bCs/>
          <w:sz w:val="24"/>
          <w:szCs w:val="24"/>
        </w:rPr>
        <w:t>modi®cation</w:t>
      </w:r>
      <w:proofErr w:type="spellEnd"/>
      <w:r w:rsidR="00121355" w:rsidRPr="005A01A5">
        <w:rPr>
          <w:rFonts w:ascii="Arial" w:eastAsia="Times New Roman" w:hAnsi="Arial" w:cs="Arial"/>
          <w:b/>
          <w:bCs/>
          <w:sz w:val="24"/>
          <w:szCs w:val="24"/>
        </w:rPr>
        <w:t xml:space="preserve"> by </w:t>
      </w:r>
      <w:proofErr w:type="gramStart"/>
      <w:r w:rsidR="00121355" w:rsidRPr="005A01A5">
        <w:rPr>
          <w:rFonts w:ascii="Arial" w:eastAsia="Times New Roman" w:hAnsi="Arial" w:cs="Arial"/>
          <w:b/>
          <w:bCs/>
          <w:sz w:val="24"/>
          <w:szCs w:val="24"/>
        </w:rPr>
        <w:t>butylhydroxytoluene</w:t>
      </w:r>
      <w:proofErr w:type="gramEnd"/>
      <w:r w:rsidR="00121355" w:rsidRPr="005A01A5">
        <w:rPr>
          <w:rFonts w:ascii="Arial" w:eastAsia="Times New Roman" w:hAnsi="Arial" w:cs="Arial"/>
          <w:b/>
          <w:bCs/>
          <w:sz w:val="24"/>
          <w:szCs w:val="24"/>
        </w:rPr>
        <w:t xml:space="preserve"> </w:t>
      </w:r>
    </w:p>
    <w:p w14:paraId="7318F50A" w14:textId="77777777" w:rsidR="00A66249" w:rsidRDefault="005A01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121355" w:rsidRPr="0058276A">
        <w:rPr>
          <w:rFonts w:ascii="Arial" w:eastAsia="Times New Roman" w:hAnsi="Arial" w:cs="Arial"/>
          <w:sz w:val="24"/>
          <w:szCs w:val="24"/>
        </w:rPr>
        <w:t xml:space="preserve">BHT. cancer. mice. genes. </w:t>
      </w:r>
      <w:r>
        <w:rPr>
          <w:rFonts w:ascii="Arial" w:eastAsia="Times New Roman" w:hAnsi="Arial" w:cs="Arial"/>
          <w:sz w:val="24"/>
          <w:szCs w:val="24"/>
        </w:rPr>
        <w:t xml:space="preserve">  </w:t>
      </w:r>
    </w:p>
    <w:p w14:paraId="2D5F1560" w14:textId="55FD57AA" w:rsidR="00121355" w:rsidRPr="005A01A5" w:rsidRDefault="00121355" w:rsidP="007400AA">
      <w:pPr>
        <w:numPr>
          <w:ilvl w:val="1"/>
          <w:numId w:val="16"/>
        </w:numPr>
        <w:spacing w:before="100" w:beforeAutospacing="1" w:after="120" w:line="240" w:lineRule="auto"/>
        <w:rPr>
          <w:rFonts w:ascii="Arial" w:eastAsia="Times New Roman" w:hAnsi="Arial" w:cs="Arial"/>
          <w:sz w:val="24"/>
          <w:szCs w:val="24"/>
        </w:rPr>
      </w:pPr>
      <w:r w:rsidRPr="005A01A5">
        <w:rPr>
          <w:rFonts w:ascii="Arial" w:eastAsia="Times New Roman" w:hAnsi="Arial" w:cs="Arial"/>
          <w:sz w:val="24"/>
          <w:szCs w:val="24"/>
        </w:rPr>
        <w:t xml:space="preserve">Japan </w:t>
      </w:r>
      <w:r w:rsidR="00FC3727">
        <w:rPr>
          <w:rFonts w:ascii="Arial" w:eastAsia="Times New Roman" w:hAnsi="Arial" w:cs="Arial"/>
          <w:sz w:val="24"/>
          <w:szCs w:val="24"/>
        </w:rPr>
        <w:br/>
      </w:r>
    </w:p>
    <w:p w14:paraId="33C3DDCA" w14:textId="77777777"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7" w:history="1">
        <w:r w:rsidR="00121355" w:rsidRPr="005A01A5">
          <w:rPr>
            <w:rFonts w:ascii="Arial" w:eastAsia="Times New Roman" w:hAnsi="Arial" w:cs="Arial"/>
            <w:b/>
            <w:bCs/>
            <w:color w:val="0000FF"/>
            <w:sz w:val="24"/>
            <w:szCs w:val="24"/>
            <w:u w:val="single"/>
          </w:rPr>
          <w:t>UMEMURA 2001</w:t>
        </w:r>
      </w:hyperlink>
      <w:r w:rsidR="00121355" w:rsidRPr="005A01A5">
        <w:rPr>
          <w:rFonts w:ascii="Arial" w:eastAsia="Times New Roman" w:hAnsi="Arial" w:cs="Arial"/>
          <w:b/>
          <w:bCs/>
          <w:sz w:val="24"/>
          <w:szCs w:val="24"/>
        </w:rPr>
        <w:br/>
        <w:t xml:space="preserve">Butylhydroxytoluene (BHT) increases susceptibility of transgenic rasH2 mice to lung </w:t>
      </w:r>
      <w:proofErr w:type="gramStart"/>
      <w:r w:rsidR="00121355" w:rsidRPr="005A01A5">
        <w:rPr>
          <w:rFonts w:ascii="Arial" w:eastAsia="Times New Roman" w:hAnsi="Arial" w:cs="Arial"/>
          <w:b/>
          <w:bCs/>
          <w:sz w:val="24"/>
          <w:szCs w:val="24"/>
        </w:rPr>
        <w:t>carcinogenesis</w:t>
      </w:r>
      <w:proofErr w:type="gramEnd"/>
      <w:r w:rsidR="00121355" w:rsidRPr="005A01A5">
        <w:rPr>
          <w:rFonts w:ascii="Arial" w:eastAsia="Times New Roman" w:hAnsi="Arial" w:cs="Arial"/>
          <w:b/>
          <w:bCs/>
          <w:sz w:val="24"/>
          <w:szCs w:val="24"/>
        </w:rPr>
        <w:t xml:space="preserve"> </w:t>
      </w:r>
    </w:p>
    <w:p w14:paraId="295D6A9A" w14:textId="77777777" w:rsidR="00A66249" w:rsidRDefault="005A01A5" w:rsidP="00FC372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121355" w:rsidRPr="0058276A">
        <w:rPr>
          <w:rFonts w:ascii="Arial" w:eastAsia="Times New Roman" w:hAnsi="Arial" w:cs="Arial"/>
          <w:sz w:val="24"/>
          <w:szCs w:val="24"/>
        </w:rPr>
        <w:t xml:space="preserve">BHT makes mice more susceptible to other carcinogens, so it can be used to study them. </w:t>
      </w:r>
      <w:r w:rsidR="00FC3727">
        <w:rPr>
          <w:rFonts w:ascii="Arial" w:eastAsia="Times New Roman" w:hAnsi="Arial" w:cs="Arial"/>
          <w:sz w:val="24"/>
          <w:szCs w:val="24"/>
        </w:rPr>
        <w:t xml:space="preserve"> </w:t>
      </w:r>
    </w:p>
    <w:p w14:paraId="021D2674" w14:textId="1F7D6A22" w:rsidR="00121355" w:rsidRPr="00FC3727" w:rsidRDefault="00121355" w:rsidP="00FC3727">
      <w:pPr>
        <w:numPr>
          <w:ilvl w:val="1"/>
          <w:numId w:val="16"/>
        </w:numPr>
        <w:spacing w:before="100" w:beforeAutospacing="1" w:after="120" w:line="240" w:lineRule="auto"/>
        <w:rPr>
          <w:rFonts w:ascii="Arial" w:eastAsia="Times New Roman" w:hAnsi="Arial" w:cs="Arial"/>
          <w:sz w:val="24"/>
          <w:szCs w:val="24"/>
        </w:rPr>
      </w:pPr>
      <w:r w:rsidRPr="00FC3727">
        <w:rPr>
          <w:rFonts w:ascii="Arial" w:eastAsia="Times New Roman" w:hAnsi="Arial" w:cs="Arial"/>
          <w:sz w:val="24"/>
          <w:szCs w:val="24"/>
        </w:rPr>
        <w:t xml:space="preserve">Japan. </w:t>
      </w:r>
      <w:r w:rsidR="005A01A5" w:rsidRPr="00FC3727">
        <w:rPr>
          <w:rFonts w:ascii="Arial" w:eastAsia="Times New Roman" w:hAnsi="Arial" w:cs="Arial"/>
          <w:sz w:val="24"/>
          <w:szCs w:val="24"/>
        </w:rPr>
        <w:br/>
      </w:r>
    </w:p>
    <w:p w14:paraId="3358D887" w14:textId="77777777"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8" w:history="1">
        <w:r w:rsidR="00121355" w:rsidRPr="005A01A5">
          <w:rPr>
            <w:rFonts w:ascii="Arial" w:eastAsia="Times New Roman" w:hAnsi="Arial" w:cs="Arial"/>
            <w:b/>
            <w:bCs/>
            <w:color w:val="0000FF"/>
            <w:sz w:val="24"/>
            <w:szCs w:val="24"/>
            <w:u w:val="single"/>
          </w:rPr>
          <w:t>UMEMURA 2002</w:t>
        </w:r>
      </w:hyperlink>
      <w:r w:rsidR="00121355" w:rsidRPr="005A01A5">
        <w:rPr>
          <w:rFonts w:ascii="Arial" w:eastAsia="Times New Roman" w:hAnsi="Arial" w:cs="Arial"/>
          <w:b/>
          <w:bCs/>
          <w:sz w:val="24"/>
          <w:szCs w:val="24"/>
        </w:rPr>
        <w:br/>
        <w:t>The mouse rasH2/BHT model as an in vivo rapid assay for lung carcinogens</w:t>
      </w:r>
    </w:p>
    <w:p w14:paraId="5F0162B3" w14:textId="77777777" w:rsidR="009D5C26" w:rsidRDefault="005A01A5"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72778936" w14:textId="5ABEA65F"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BHT causes other chemicals to produce cancer better and faster. </w:t>
      </w:r>
    </w:p>
    <w:p w14:paraId="6ED7C91C" w14:textId="51570257"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Japan.</w:t>
      </w:r>
      <w:r w:rsidR="00A66249">
        <w:rPr>
          <w:rFonts w:ascii="Arial" w:eastAsia="Times New Roman" w:hAnsi="Arial" w:cs="Arial"/>
          <w:sz w:val="24"/>
          <w:szCs w:val="24"/>
        </w:rPr>
        <w:br/>
      </w:r>
      <w:r w:rsidR="005A01A5">
        <w:rPr>
          <w:rFonts w:ascii="Arial" w:eastAsia="Times New Roman" w:hAnsi="Arial" w:cs="Arial"/>
          <w:sz w:val="24"/>
          <w:szCs w:val="24"/>
        </w:rPr>
        <w:br/>
      </w:r>
    </w:p>
    <w:p w14:paraId="7AC340FC" w14:textId="77777777" w:rsid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89" w:history="1">
        <w:r w:rsidR="00121355" w:rsidRPr="005A01A5">
          <w:rPr>
            <w:rFonts w:ascii="Arial" w:eastAsia="Times New Roman" w:hAnsi="Arial" w:cs="Arial"/>
            <w:b/>
            <w:bCs/>
            <w:color w:val="0000FF"/>
            <w:sz w:val="24"/>
            <w:szCs w:val="24"/>
            <w:u w:val="single"/>
          </w:rPr>
          <w:t>UMEMURA 2006</w:t>
        </w:r>
      </w:hyperlink>
      <w:r w:rsidR="00121355" w:rsidRPr="005A01A5">
        <w:rPr>
          <w:rFonts w:ascii="Arial" w:eastAsia="Times New Roman" w:hAnsi="Arial" w:cs="Arial"/>
          <w:b/>
          <w:bCs/>
          <w:sz w:val="24"/>
          <w:szCs w:val="24"/>
        </w:rPr>
        <w:br/>
        <w:t>Nine-week detection of six genotoxic lung carcinogens using the rasH2/BHT mouse model</w:t>
      </w:r>
      <w:r w:rsidR="005A01A5">
        <w:rPr>
          <w:rFonts w:ascii="Arial" w:eastAsia="Times New Roman" w:hAnsi="Arial" w:cs="Arial"/>
          <w:b/>
          <w:bCs/>
          <w:sz w:val="24"/>
          <w:szCs w:val="24"/>
        </w:rPr>
        <w:t>.</w:t>
      </w:r>
    </w:p>
    <w:p w14:paraId="674B37F9" w14:textId="1201AEAE" w:rsidR="00121355" w:rsidRPr="005A01A5" w:rsidRDefault="005A01A5"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sz w:val="24"/>
          <w:szCs w:val="24"/>
        </w:rPr>
        <w:br/>
      </w:r>
      <w:r w:rsidR="00A66249">
        <w:rPr>
          <w:rFonts w:ascii="Arial" w:eastAsia="Times New Roman" w:hAnsi="Arial" w:cs="Arial"/>
          <w:b/>
          <w:bCs/>
          <w:sz w:val="24"/>
          <w:szCs w:val="24"/>
        </w:rPr>
        <w:br/>
      </w:r>
      <w:r w:rsidR="00121355" w:rsidRPr="005A01A5">
        <w:rPr>
          <w:rFonts w:ascii="Arial" w:eastAsia="Times New Roman" w:hAnsi="Arial" w:cs="Arial"/>
          <w:b/>
          <w:bCs/>
          <w:sz w:val="24"/>
          <w:szCs w:val="24"/>
        </w:rPr>
        <w:t xml:space="preserve"> </w:t>
      </w:r>
    </w:p>
    <w:p w14:paraId="4BAF2E96" w14:textId="42D7154F" w:rsidR="00121355" w:rsidRPr="005A01A5" w:rsidRDefault="00443A72" w:rsidP="007400AA">
      <w:pPr>
        <w:numPr>
          <w:ilvl w:val="0"/>
          <w:numId w:val="16"/>
        </w:numPr>
        <w:spacing w:before="100" w:beforeAutospacing="1" w:after="120" w:line="240" w:lineRule="auto"/>
        <w:rPr>
          <w:rFonts w:ascii="Arial" w:eastAsia="Times New Roman" w:hAnsi="Arial" w:cs="Arial"/>
          <w:b/>
          <w:bCs/>
          <w:sz w:val="24"/>
          <w:szCs w:val="24"/>
        </w:rPr>
      </w:pPr>
      <w:r>
        <w:lastRenderedPageBreak/>
        <w:t xml:space="preserve">* </w:t>
      </w:r>
      <w:hyperlink r:id="rId3490" w:history="1">
        <w:r w:rsidR="00121355" w:rsidRPr="005A01A5">
          <w:rPr>
            <w:rFonts w:ascii="Arial" w:eastAsia="Times New Roman" w:hAnsi="Arial" w:cs="Arial"/>
            <w:b/>
            <w:bCs/>
            <w:color w:val="0000FF"/>
            <w:sz w:val="24"/>
            <w:szCs w:val="24"/>
            <w:u w:val="single"/>
          </w:rPr>
          <w:t>UMEZAWA 2012</w:t>
        </w:r>
      </w:hyperlink>
      <w:r w:rsidR="00121355" w:rsidRPr="005A01A5">
        <w:rPr>
          <w:rFonts w:ascii="Arial" w:eastAsia="Times New Roman" w:hAnsi="Arial" w:cs="Arial"/>
          <w:b/>
          <w:bCs/>
          <w:sz w:val="24"/>
          <w:szCs w:val="24"/>
        </w:rPr>
        <w:br/>
        <w:t xml:space="preserve">Effect of fetal exposure to titanium dioxide nanoparticle on brain development - brain region information </w:t>
      </w:r>
    </w:p>
    <w:p w14:paraId="1A9B163F" w14:textId="4ADE6CDC" w:rsidR="00121355" w:rsidRDefault="00443A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Mice. </w:t>
      </w:r>
      <w:r w:rsidR="00121355" w:rsidRPr="0058276A">
        <w:rPr>
          <w:rFonts w:ascii="Arial" w:eastAsia="Times New Roman" w:hAnsi="Arial" w:cs="Arial"/>
          <w:sz w:val="24"/>
          <w:szCs w:val="24"/>
        </w:rPr>
        <w:t xml:space="preserve">prenatal exposure. genes, brain. TiO2. </w:t>
      </w:r>
    </w:p>
    <w:p w14:paraId="0DDEE9B4" w14:textId="526B0EAB" w:rsidR="00443A72" w:rsidRDefault="00443A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Maternal exposure to TiO2 alters the cerebral cortex, olfactory bulb and the regions related to dopamine systems in the offspring.</w:t>
      </w:r>
    </w:p>
    <w:p w14:paraId="5A6D40ED" w14:textId="3EAB05BD" w:rsidR="00443A72" w:rsidRPr="0058276A" w:rsidRDefault="00443A72"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See also Shimizu 2009, Takeda 2009.</w:t>
      </w:r>
    </w:p>
    <w:p w14:paraId="4AB13BFD" w14:textId="65971257"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w:t>
      </w:r>
      <w:r w:rsidR="005A01A5">
        <w:rPr>
          <w:rFonts w:ascii="Arial" w:eastAsia="Times New Roman" w:hAnsi="Arial" w:cs="Arial"/>
          <w:sz w:val="24"/>
          <w:szCs w:val="24"/>
        </w:rPr>
        <w:br/>
      </w:r>
      <w:r w:rsidR="00A66249">
        <w:rPr>
          <w:rFonts w:ascii="Arial" w:eastAsia="Times New Roman" w:hAnsi="Arial" w:cs="Arial"/>
          <w:sz w:val="24"/>
          <w:szCs w:val="24"/>
        </w:rPr>
        <w:br/>
      </w:r>
    </w:p>
    <w:p w14:paraId="0C572F3B" w14:textId="77777777"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1" w:history="1">
        <w:r w:rsidR="00121355" w:rsidRPr="005A01A5">
          <w:rPr>
            <w:rFonts w:ascii="Arial" w:eastAsia="Times New Roman" w:hAnsi="Arial" w:cs="Arial"/>
            <w:b/>
            <w:bCs/>
            <w:color w:val="0000FF"/>
            <w:sz w:val="24"/>
            <w:szCs w:val="24"/>
            <w:u w:val="single"/>
          </w:rPr>
          <w:t>UNDHEIM 2010</w:t>
        </w:r>
      </w:hyperlink>
      <w:r w:rsidR="00121355" w:rsidRPr="005A01A5">
        <w:rPr>
          <w:rFonts w:ascii="Arial" w:eastAsia="Times New Roman" w:hAnsi="Arial" w:cs="Arial"/>
          <w:b/>
          <w:bCs/>
          <w:sz w:val="24"/>
          <w:szCs w:val="24"/>
        </w:rPr>
        <w:br/>
        <w:t xml:space="preserve">Prevalence of bullying and aggressive behavior and their relationship to mental health problems among 12- to 15-year-old Norwegian adolescents. </w:t>
      </w:r>
    </w:p>
    <w:p w14:paraId="07BBA781" w14:textId="77777777"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bullies </w:t>
      </w:r>
      <w:proofErr w:type="gramStart"/>
      <w:r w:rsidRPr="0058276A">
        <w:rPr>
          <w:rFonts w:ascii="Arial" w:eastAsia="Times New Roman" w:hAnsi="Arial" w:cs="Arial"/>
          <w:sz w:val="24"/>
          <w:szCs w:val="24"/>
        </w:rPr>
        <w:t>more</w:t>
      </w:r>
      <w:proofErr w:type="gramEnd"/>
      <w:r w:rsidRPr="0058276A">
        <w:rPr>
          <w:rFonts w:ascii="Arial" w:eastAsia="Times New Roman" w:hAnsi="Arial" w:cs="Arial"/>
          <w:sz w:val="24"/>
          <w:szCs w:val="24"/>
        </w:rPr>
        <w:t xml:space="preserve"> aggressive. </w:t>
      </w:r>
      <w:proofErr w:type="gramStart"/>
      <w:r w:rsidRPr="0058276A">
        <w:rPr>
          <w:rFonts w:ascii="Arial" w:eastAsia="Times New Roman" w:hAnsi="Arial" w:cs="Arial"/>
          <w:sz w:val="24"/>
          <w:szCs w:val="24"/>
        </w:rPr>
        <w:t>both</w:t>
      </w:r>
      <w:proofErr w:type="gramEnd"/>
      <w:r w:rsidRPr="0058276A">
        <w:rPr>
          <w:rFonts w:ascii="Arial" w:eastAsia="Times New Roman" w:hAnsi="Arial" w:cs="Arial"/>
          <w:sz w:val="24"/>
          <w:szCs w:val="24"/>
        </w:rPr>
        <w:t xml:space="preserve"> groups have social problems. </w:t>
      </w:r>
    </w:p>
    <w:p w14:paraId="4515B4C3" w14:textId="6FA7783B"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Norway. </w:t>
      </w:r>
      <w:r w:rsidR="005A01A5">
        <w:rPr>
          <w:rFonts w:ascii="Arial" w:eastAsia="Times New Roman" w:hAnsi="Arial" w:cs="Arial"/>
          <w:sz w:val="24"/>
          <w:szCs w:val="24"/>
        </w:rPr>
        <w:br/>
      </w:r>
      <w:r w:rsidR="00A66249">
        <w:rPr>
          <w:rFonts w:ascii="Arial" w:eastAsia="Times New Roman" w:hAnsi="Arial" w:cs="Arial"/>
          <w:sz w:val="24"/>
          <w:szCs w:val="24"/>
        </w:rPr>
        <w:br/>
      </w:r>
    </w:p>
    <w:p w14:paraId="7101637B" w14:textId="77777777" w:rsid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2" w:history="1">
        <w:r w:rsidR="00121355" w:rsidRPr="005A01A5">
          <w:rPr>
            <w:rFonts w:ascii="Arial" w:eastAsia="Times New Roman" w:hAnsi="Arial" w:cs="Arial"/>
            <w:b/>
            <w:bCs/>
            <w:color w:val="0000FF"/>
            <w:sz w:val="24"/>
            <w:szCs w:val="24"/>
            <w:u w:val="single"/>
          </w:rPr>
          <w:t>UNIS 1997</w:t>
        </w:r>
      </w:hyperlink>
      <w:r w:rsidR="00121355" w:rsidRPr="005A01A5">
        <w:rPr>
          <w:rFonts w:ascii="Arial" w:eastAsia="Times New Roman" w:hAnsi="Arial" w:cs="Arial"/>
          <w:b/>
          <w:bCs/>
          <w:sz w:val="24"/>
          <w:szCs w:val="24"/>
        </w:rPr>
        <w:br/>
        <w:t>Platelet Serotonin Measures in Adolescents Conduct Disorder</w:t>
      </w:r>
    </w:p>
    <w:p w14:paraId="4968731B" w14:textId="773CC292" w:rsidR="00121355" w:rsidRPr="005A01A5" w:rsidRDefault="00121355" w:rsidP="007400AA">
      <w:pPr>
        <w:numPr>
          <w:ilvl w:val="1"/>
          <w:numId w:val="16"/>
        </w:numPr>
        <w:spacing w:before="100" w:beforeAutospacing="1" w:after="120" w:line="240" w:lineRule="auto"/>
        <w:rPr>
          <w:rFonts w:ascii="Arial" w:eastAsia="Times New Roman" w:hAnsi="Arial" w:cs="Arial"/>
          <w:b/>
          <w:bCs/>
          <w:sz w:val="24"/>
          <w:szCs w:val="24"/>
        </w:rPr>
      </w:pPr>
      <w:r w:rsidRPr="005A01A5">
        <w:rPr>
          <w:rFonts w:ascii="Arial" w:eastAsia="Times New Roman" w:hAnsi="Arial" w:cs="Arial"/>
          <w:sz w:val="24"/>
          <w:szCs w:val="24"/>
        </w:rPr>
        <w:t>Serotonin dysregulation, aggression.</w:t>
      </w:r>
    </w:p>
    <w:p w14:paraId="4714A827" w14:textId="77777777"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There are numerous other studies showing a dietary connection to serotonin function - this is not hardwired. </w:t>
      </w:r>
    </w:p>
    <w:p w14:paraId="1DDFD7C6" w14:textId="3404F99A" w:rsidR="00121355" w:rsidRPr="00BA7F5E" w:rsidRDefault="00121355" w:rsidP="00BA7F5E">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See BACKON 1989, BHAGAVAN 1977, DALAL 2010 to start.</w:t>
      </w:r>
      <w:r w:rsidR="00A32201">
        <w:rPr>
          <w:rFonts w:ascii="Arial" w:eastAsia="Times New Roman" w:hAnsi="Arial" w:cs="Arial"/>
          <w:sz w:val="24"/>
          <w:szCs w:val="24"/>
        </w:rPr>
        <w:br/>
      </w:r>
      <w:r w:rsidR="00A66249">
        <w:rPr>
          <w:rFonts w:ascii="Arial" w:eastAsia="Times New Roman" w:hAnsi="Arial" w:cs="Arial"/>
          <w:sz w:val="24"/>
          <w:szCs w:val="24"/>
        </w:rPr>
        <w:br/>
      </w:r>
      <w:r w:rsidR="00A66249">
        <w:rPr>
          <w:rFonts w:ascii="Arial" w:eastAsia="Times New Roman" w:hAnsi="Arial" w:cs="Arial"/>
          <w:sz w:val="24"/>
          <w:szCs w:val="24"/>
        </w:rPr>
        <w:br/>
      </w:r>
    </w:p>
    <w:p w14:paraId="2F657EC1" w14:textId="3C5762F3" w:rsidR="00121355" w:rsidRPr="005A01A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3" w:history="1">
        <w:r w:rsidR="00121355" w:rsidRPr="005A01A5">
          <w:rPr>
            <w:rFonts w:ascii="Arial" w:eastAsia="Times New Roman" w:hAnsi="Arial" w:cs="Arial"/>
            <w:b/>
            <w:bCs/>
            <w:color w:val="0000FF"/>
            <w:sz w:val="24"/>
            <w:szCs w:val="24"/>
            <w:u w:val="single"/>
          </w:rPr>
          <w:t>UNO 2015</w:t>
        </w:r>
      </w:hyperlink>
      <w:r w:rsidR="00121355" w:rsidRPr="005A01A5">
        <w:rPr>
          <w:rFonts w:ascii="Arial" w:eastAsia="Times New Roman" w:hAnsi="Arial" w:cs="Arial"/>
          <w:b/>
          <w:bCs/>
          <w:sz w:val="24"/>
          <w:szCs w:val="24"/>
        </w:rPr>
        <w:br/>
        <w:t>Early exposure to the combined measles–mumps–rubella vaccine and</w:t>
      </w:r>
      <w:r w:rsidR="0009753A">
        <w:rPr>
          <w:rFonts w:ascii="Arial" w:eastAsia="Times New Roman" w:hAnsi="Arial" w:cs="Arial"/>
          <w:b/>
          <w:bCs/>
          <w:sz w:val="24"/>
          <w:szCs w:val="24"/>
        </w:rPr>
        <w:t xml:space="preserve"> </w:t>
      </w:r>
      <w:r w:rsidR="00121355" w:rsidRPr="005A01A5">
        <w:rPr>
          <w:rFonts w:ascii="Arial" w:eastAsia="Times New Roman" w:hAnsi="Arial" w:cs="Arial"/>
          <w:b/>
          <w:bCs/>
          <w:sz w:val="24"/>
          <w:szCs w:val="24"/>
        </w:rPr>
        <w:t xml:space="preserve">thimerosal-containing vaccines and risk of autism spectrum disorder </w:t>
      </w:r>
    </w:p>
    <w:p w14:paraId="63BC71F3" w14:textId="7E5CBB54" w:rsidR="00121355" w:rsidRDefault="004A060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Those studied were</w:t>
      </w:r>
      <w:r w:rsidR="00121355" w:rsidRPr="0058276A">
        <w:rPr>
          <w:rFonts w:ascii="Arial" w:eastAsia="Times New Roman" w:hAnsi="Arial" w:cs="Arial"/>
          <w:sz w:val="24"/>
          <w:szCs w:val="24"/>
        </w:rPr>
        <w:t xml:space="preserve"> adults</w:t>
      </w:r>
      <w:r>
        <w:rPr>
          <w:rFonts w:ascii="Arial" w:eastAsia="Times New Roman" w:hAnsi="Arial" w:cs="Arial"/>
          <w:sz w:val="24"/>
          <w:szCs w:val="24"/>
        </w:rPr>
        <w:t xml:space="preserve"> born from 1986 to 1992</w:t>
      </w:r>
      <w:r w:rsidR="00121355" w:rsidRPr="0058276A">
        <w:rPr>
          <w:rFonts w:ascii="Arial" w:eastAsia="Times New Roman" w:hAnsi="Arial" w:cs="Arial"/>
          <w:sz w:val="24"/>
          <w:szCs w:val="24"/>
        </w:rPr>
        <w:t>;</w:t>
      </w:r>
      <w:r>
        <w:rPr>
          <w:rFonts w:ascii="Arial" w:eastAsia="Times New Roman" w:hAnsi="Arial" w:cs="Arial"/>
          <w:sz w:val="24"/>
          <w:szCs w:val="24"/>
        </w:rPr>
        <w:t xml:space="preserve"> They also received fewer other vaccines than children today, although those they did receive generally did contain thimerosal (mercury).  </w:t>
      </w:r>
    </w:p>
    <w:p w14:paraId="468B8891" w14:textId="6955F2DD" w:rsidR="004A0609" w:rsidRDefault="004A060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dates of birth were chosen because that is when Japanese children under the age of 3 were getting the MMR combined </w:t>
      </w:r>
      <w:proofErr w:type="gramStart"/>
      <w:r>
        <w:rPr>
          <w:rFonts w:ascii="Arial" w:eastAsia="Times New Roman" w:hAnsi="Arial" w:cs="Arial"/>
          <w:sz w:val="24"/>
          <w:szCs w:val="24"/>
        </w:rPr>
        <w:t>vaccine..</w:t>
      </w:r>
      <w:proofErr w:type="gramEnd"/>
    </w:p>
    <w:p w14:paraId="2152FE00" w14:textId="6CCF0C1D" w:rsidR="004A0609" w:rsidRDefault="004A060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Statistically, both groups apparently got the same vaccines at the same ages.   None of them got </w:t>
      </w:r>
      <w:proofErr w:type="gramStart"/>
      <w:r>
        <w:rPr>
          <w:rFonts w:ascii="Arial" w:eastAsia="Times New Roman" w:hAnsi="Arial" w:cs="Arial"/>
          <w:sz w:val="24"/>
          <w:szCs w:val="24"/>
        </w:rPr>
        <w:t>the  Hep</w:t>
      </w:r>
      <w:proofErr w:type="gramEnd"/>
      <w:r>
        <w:rPr>
          <w:rFonts w:ascii="Arial" w:eastAsia="Times New Roman" w:hAnsi="Arial" w:cs="Arial"/>
          <w:sz w:val="24"/>
          <w:szCs w:val="24"/>
        </w:rPr>
        <w:t xml:space="preserve"> B shot at birth, the way we do it in the US, </w:t>
      </w:r>
      <w:r w:rsidRPr="00DD3A3E">
        <w:rPr>
          <w:rFonts w:ascii="Arial" w:eastAsia="Times New Roman" w:hAnsi="Arial" w:cs="Arial"/>
          <w:b/>
          <w:bCs/>
          <w:sz w:val="24"/>
          <w:szCs w:val="24"/>
        </w:rPr>
        <w:t>except for one in the autism group</w:t>
      </w:r>
      <w:r>
        <w:rPr>
          <w:rFonts w:ascii="Arial" w:eastAsia="Times New Roman" w:hAnsi="Arial" w:cs="Arial"/>
          <w:sz w:val="24"/>
          <w:szCs w:val="24"/>
        </w:rPr>
        <w:t xml:space="preserve"> whose mother </w:t>
      </w:r>
      <w:r w:rsidR="00DD3A3E">
        <w:rPr>
          <w:rFonts w:ascii="Arial" w:eastAsia="Times New Roman" w:hAnsi="Arial" w:cs="Arial"/>
          <w:sz w:val="24"/>
          <w:szCs w:val="24"/>
        </w:rPr>
        <w:t>had been positive for Hep B.</w:t>
      </w:r>
    </w:p>
    <w:p w14:paraId="0F3D2933" w14:textId="77777777" w:rsidR="00DD3A3E" w:rsidRDefault="00DD3A3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Although statistical differences in the AVERAGE exposure to thimerosal between the groups at 36 months was the </w:t>
      </w:r>
      <w:proofErr w:type="gramStart"/>
      <w:r>
        <w:rPr>
          <w:rFonts w:ascii="Arial" w:eastAsia="Times New Roman" w:hAnsi="Arial" w:cs="Arial"/>
          <w:sz w:val="24"/>
          <w:szCs w:val="24"/>
        </w:rPr>
        <w:t>same,  it</w:t>
      </w:r>
      <w:proofErr w:type="gramEnd"/>
      <w:r>
        <w:rPr>
          <w:rFonts w:ascii="Arial" w:eastAsia="Times New Roman" w:hAnsi="Arial" w:cs="Arial"/>
          <w:sz w:val="24"/>
          <w:szCs w:val="24"/>
        </w:rPr>
        <w:t xml:space="preserve"> seems several in the autism group had received their DPT or other thimerosal-containing shots earlier.  </w:t>
      </w:r>
    </w:p>
    <w:p w14:paraId="11C83A65" w14:textId="77777777" w:rsidR="00DD3A3E" w:rsidRDefault="00DD3A3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The AVERAGES of how much mercury the two groups </w:t>
      </w:r>
      <w:proofErr w:type="gramStart"/>
      <w:r>
        <w:rPr>
          <w:rFonts w:ascii="Arial" w:eastAsia="Times New Roman" w:hAnsi="Arial" w:cs="Arial"/>
          <w:sz w:val="24"/>
          <w:szCs w:val="24"/>
        </w:rPr>
        <w:t>got  were</w:t>
      </w:r>
      <w:proofErr w:type="gramEnd"/>
      <w:r>
        <w:rPr>
          <w:rFonts w:ascii="Arial" w:eastAsia="Times New Roman" w:hAnsi="Arial" w:cs="Arial"/>
          <w:sz w:val="24"/>
          <w:szCs w:val="24"/>
        </w:rPr>
        <w:t xml:space="preserve"> not significantly different.  Since we know that it is not what we put INTO the child that causes the problem, but rather that the child who will be affected has trouble EXCRETING whatever is put into him, this is in my opinion a rather interesting but useless exercise.                </w:t>
      </w:r>
    </w:p>
    <w:p w14:paraId="5E109FD5" w14:textId="1706EF47" w:rsidR="00DD3A3E" w:rsidRPr="0058276A" w:rsidRDefault="00DD3A3E" w:rsidP="007400AA">
      <w:pPr>
        <w:numPr>
          <w:ilvl w:val="1"/>
          <w:numId w:val="16"/>
        </w:numPr>
        <w:spacing w:before="100" w:beforeAutospacing="1" w:after="120" w:line="240" w:lineRule="auto"/>
        <w:rPr>
          <w:rFonts w:ascii="Arial" w:eastAsia="Times New Roman" w:hAnsi="Arial" w:cs="Arial"/>
          <w:sz w:val="24"/>
          <w:szCs w:val="24"/>
        </w:rPr>
      </w:pPr>
      <w:r w:rsidRPr="00DD3A3E">
        <w:rPr>
          <w:rFonts w:ascii="Arial" w:eastAsia="Times New Roman" w:hAnsi="Arial" w:cs="Arial"/>
          <w:sz w:val="24"/>
          <w:szCs w:val="24"/>
          <w:highlight w:val="yellow"/>
        </w:rPr>
        <w:t>The authors have no conflicts of interest to declare.</w:t>
      </w:r>
      <w:r>
        <w:rPr>
          <w:rFonts w:ascii="Arial" w:eastAsia="Times New Roman" w:hAnsi="Arial" w:cs="Arial"/>
          <w:sz w:val="24"/>
          <w:szCs w:val="24"/>
        </w:rPr>
        <w:t xml:space="preserve">                                                                                                                                                                                                                 </w:t>
      </w:r>
    </w:p>
    <w:p w14:paraId="4F6C6E30" w14:textId="70A2A553"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Japan </w:t>
      </w:r>
      <w:r w:rsidR="005A01A5">
        <w:rPr>
          <w:rFonts w:ascii="Arial" w:eastAsia="Times New Roman" w:hAnsi="Arial" w:cs="Arial"/>
          <w:sz w:val="24"/>
          <w:szCs w:val="24"/>
        </w:rPr>
        <w:br/>
      </w:r>
    </w:p>
    <w:p w14:paraId="0DCC0B65" w14:textId="77777777" w:rsidR="00121355" w:rsidRPr="006531D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4" w:history="1">
        <w:r w:rsidR="00121355" w:rsidRPr="006531DE">
          <w:rPr>
            <w:rFonts w:ascii="Arial" w:eastAsia="Times New Roman" w:hAnsi="Arial" w:cs="Arial"/>
            <w:b/>
            <w:bCs/>
            <w:color w:val="0000FF"/>
            <w:sz w:val="24"/>
            <w:szCs w:val="24"/>
            <w:u w:val="single"/>
          </w:rPr>
          <w:t>UNSWORTH 1987</w:t>
        </w:r>
      </w:hyperlink>
      <w:r w:rsidR="00121355" w:rsidRPr="006531DE">
        <w:rPr>
          <w:rFonts w:ascii="Arial" w:eastAsia="Times New Roman" w:hAnsi="Arial" w:cs="Arial"/>
          <w:b/>
          <w:bCs/>
          <w:sz w:val="24"/>
          <w:szCs w:val="24"/>
        </w:rPr>
        <w:br/>
        <w:t xml:space="preserve">Serum salicylate levels in a breast fed </w:t>
      </w:r>
      <w:proofErr w:type="gramStart"/>
      <w:r w:rsidR="00121355" w:rsidRPr="006531DE">
        <w:rPr>
          <w:rFonts w:ascii="Arial" w:eastAsia="Times New Roman" w:hAnsi="Arial" w:cs="Arial"/>
          <w:b/>
          <w:bCs/>
          <w:sz w:val="24"/>
          <w:szCs w:val="24"/>
        </w:rPr>
        <w:t>infant</w:t>
      </w:r>
      <w:proofErr w:type="gramEnd"/>
    </w:p>
    <w:p w14:paraId="67DDE101" w14:textId="0C6584E3" w:rsidR="00121355" w:rsidRPr="0058276A" w:rsidRDefault="00121355" w:rsidP="007400AA">
      <w:pPr>
        <w:numPr>
          <w:ilvl w:val="1"/>
          <w:numId w:val="16"/>
        </w:numPr>
        <w:spacing w:before="100" w:beforeAutospacing="1" w:after="120" w:line="240" w:lineRule="auto"/>
        <w:rPr>
          <w:rFonts w:ascii="Arial" w:eastAsia="Times New Roman" w:hAnsi="Arial" w:cs="Arial"/>
          <w:sz w:val="24"/>
          <w:szCs w:val="24"/>
        </w:rPr>
      </w:pPr>
      <w:r w:rsidRPr="0058276A">
        <w:rPr>
          <w:rFonts w:ascii="Arial" w:eastAsia="Times New Roman" w:hAnsi="Arial" w:cs="Arial"/>
          <w:sz w:val="24"/>
          <w:szCs w:val="24"/>
        </w:rPr>
        <w:t xml:space="preserve">Salicylates (aspirin) should not be used in breastfeeding mothers. </w:t>
      </w:r>
      <w:r w:rsidR="006531DE">
        <w:rPr>
          <w:rFonts w:ascii="Arial" w:eastAsia="Times New Roman" w:hAnsi="Arial" w:cs="Arial"/>
          <w:sz w:val="24"/>
          <w:szCs w:val="24"/>
        </w:rPr>
        <w:br/>
      </w:r>
    </w:p>
    <w:p w14:paraId="1AEC055D" w14:textId="1353FB8C" w:rsidR="00121355" w:rsidRPr="006531D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5" w:history="1">
        <w:r w:rsidR="00121355" w:rsidRPr="006531DE">
          <w:rPr>
            <w:rFonts w:ascii="Arial" w:eastAsia="Times New Roman" w:hAnsi="Arial" w:cs="Arial"/>
            <w:b/>
            <w:bCs/>
            <w:color w:val="0000FF"/>
            <w:sz w:val="24"/>
            <w:szCs w:val="24"/>
            <w:u w:val="single"/>
          </w:rPr>
          <w:t>UPLEDGER 1983</w:t>
        </w:r>
      </w:hyperlink>
      <w:r w:rsidR="00121355" w:rsidRPr="006531DE">
        <w:rPr>
          <w:rFonts w:ascii="Arial" w:eastAsia="Times New Roman" w:hAnsi="Arial" w:cs="Arial"/>
          <w:b/>
          <w:bCs/>
          <w:sz w:val="24"/>
          <w:szCs w:val="24"/>
        </w:rPr>
        <w:br/>
        <w:t xml:space="preserve">Craniosacral Function in Brain Dysfunction </w:t>
      </w:r>
      <w:r w:rsidR="006531DE">
        <w:rPr>
          <w:rFonts w:ascii="Arial" w:eastAsia="Times New Roman" w:hAnsi="Arial" w:cs="Arial"/>
          <w:b/>
          <w:bCs/>
          <w:sz w:val="24"/>
          <w:szCs w:val="24"/>
        </w:rPr>
        <w:br/>
      </w:r>
      <w:r w:rsidR="006531DE">
        <w:rPr>
          <w:rFonts w:ascii="Arial" w:eastAsia="Times New Roman" w:hAnsi="Arial" w:cs="Arial"/>
          <w:b/>
          <w:bCs/>
          <w:sz w:val="24"/>
          <w:szCs w:val="24"/>
        </w:rPr>
        <w:br/>
      </w:r>
    </w:p>
    <w:p w14:paraId="6B967D7A" w14:textId="77777777" w:rsidR="00121355" w:rsidRPr="006531DE"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6" w:history="1">
        <w:r w:rsidR="00121355" w:rsidRPr="006531DE">
          <w:rPr>
            <w:rFonts w:ascii="Arial" w:eastAsia="Times New Roman" w:hAnsi="Arial" w:cs="Arial"/>
            <w:b/>
            <w:bCs/>
            <w:color w:val="0000FF"/>
            <w:sz w:val="24"/>
            <w:szCs w:val="24"/>
            <w:u w:val="single"/>
          </w:rPr>
          <w:t>UPRETI 2010</w:t>
        </w:r>
      </w:hyperlink>
      <w:r w:rsidR="00121355" w:rsidRPr="006531DE">
        <w:rPr>
          <w:rFonts w:ascii="Arial" w:eastAsia="Times New Roman" w:hAnsi="Arial" w:cs="Arial"/>
          <w:b/>
          <w:bCs/>
          <w:sz w:val="24"/>
          <w:szCs w:val="24"/>
        </w:rPr>
        <w:br/>
        <w:t xml:space="preserve">Experimental impact of aspirin exposure on rat intestinal bacteria, epithelial </w:t>
      </w:r>
      <w:proofErr w:type="gramStart"/>
      <w:r w:rsidR="00121355" w:rsidRPr="006531DE">
        <w:rPr>
          <w:rFonts w:ascii="Arial" w:eastAsia="Times New Roman" w:hAnsi="Arial" w:cs="Arial"/>
          <w:b/>
          <w:bCs/>
          <w:sz w:val="24"/>
          <w:szCs w:val="24"/>
        </w:rPr>
        <w:t>cells</w:t>
      </w:r>
      <w:proofErr w:type="gramEnd"/>
      <w:r w:rsidR="00121355" w:rsidRPr="006531DE">
        <w:rPr>
          <w:rFonts w:ascii="Arial" w:eastAsia="Times New Roman" w:hAnsi="Arial" w:cs="Arial"/>
          <w:b/>
          <w:bCs/>
          <w:sz w:val="24"/>
          <w:szCs w:val="24"/>
        </w:rPr>
        <w:t xml:space="preserve"> and cell line </w:t>
      </w:r>
    </w:p>
    <w:p w14:paraId="0758901C" w14:textId="112FFF71" w:rsidR="00121355" w:rsidRPr="0058276A" w:rsidRDefault="006531D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121355" w:rsidRPr="0058276A">
        <w:rPr>
          <w:rFonts w:ascii="Arial" w:eastAsia="Times New Roman" w:hAnsi="Arial" w:cs="Arial"/>
          <w:sz w:val="24"/>
          <w:szCs w:val="24"/>
        </w:rPr>
        <w:t xml:space="preserve"> India </w:t>
      </w:r>
      <w:r>
        <w:rPr>
          <w:rFonts w:ascii="Arial" w:eastAsia="Times New Roman" w:hAnsi="Arial" w:cs="Arial"/>
          <w:sz w:val="24"/>
          <w:szCs w:val="24"/>
        </w:rPr>
        <w:br/>
      </w:r>
    </w:p>
    <w:p w14:paraId="2A186A25" w14:textId="0A91B91D" w:rsidR="002E4F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497" w:history="1">
        <w:r w:rsidR="002E4F9C" w:rsidRPr="002E4F9C">
          <w:rPr>
            <w:rStyle w:val="Hyperlink"/>
            <w:rFonts w:ascii="Arial" w:eastAsia="Times New Roman" w:hAnsi="Arial" w:cs="Arial"/>
            <w:b/>
            <w:bCs/>
            <w:sz w:val="24"/>
            <w:szCs w:val="24"/>
          </w:rPr>
          <w:t>* URUAKPA 2002</w:t>
        </w:r>
      </w:hyperlink>
      <w:r w:rsidR="002E4F9C">
        <w:rPr>
          <w:rFonts w:ascii="Arial" w:eastAsia="Times New Roman" w:hAnsi="Arial" w:cs="Arial"/>
          <w:b/>
          <w:bCs/>
          <w:sz w:val="24"/>
          <w:szCs w:val="24"/>
        </w:rPr>
        <w:t xml:space="preserve">  </w:t>
      </w:r>
      <w:r w:rsidR="002E4F9C">
        <w:rPr>
          <w:rFonts w:ascii="Arial" w:eastAsia="Times New Roman" w:hAnsi="Arial" w:cs="Arial"/>
          <w:b/>
          <w:bCs/>
          <w:sz w:val="24"/>
          <w:szCs w:val="24"/>
        </w:rPr>
        <w:br/>
        <w:t>Colostrum and its benefits:  A review</w:t>
      </w:r>
    </w:p>
    <w:p w14:paraId="16399BE4" w14:textId="715D3080" w:rsidR="002E4F9C" w:rsidRPr="002E4F9C" w:rsidRDefault="002E4F9C" w:rsidP="002E4F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Bovine colostrum can treat or prevent infections of GI tract.</w:t>
      </w:r>
    </w:p>
    <w:p w14:paraId="59E5A0F8" w14:textId="5B0AEBAE" w:rsidR="002E4F9C" w:rsidRPr="002E4F9C" w:rsidRDefault="002E4F9C" w:rsidP="002E4F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Colostrum also promotes wound healing; </w:t>
      </w:r>
      <w:proofErr w:type="spellStart"/>
      <w:r>
        <w:rPr>
          <w:rFonts w:ascii="Arial" w:eastAsia="Times New Roman" w:hAnsi="Arial" w:cs="Arial"/>
          <w:sz w:val="24"/>
          <w:szCs w:val="24"/>
        </w:rPr>
        <w:t>colostral</w:t>
      </w:r>
      <w:proofErr w:type="spellEnd"/>
      <w:r>
        <w:rPr>
          <w:rFonts w:ascii="Arial" w:eastAsia="Times New Roman" w:hAnsi="Arial" w:cs="Arial"/>
          <w:sz w:val="24"/>
          <w:szCs w:val="24"/>
        </w:rPr>
        <w:t xml:space="preserve"> growth factors with multiple regenerative </w:t>
      </w:r>
      <w:proofErr w:type="gramStart"/>
      <w:r>
        <w:rPr>
          <w:rFonts w:ascii="Arial" w:eastAsia="Times New Roman" w:hAnsi="Arial" w:cs="Arial"/>
          <w:sz w:val="24"/>
          <w:szCs w:val="24"/>
        </w:rPr>
        <w:t>effects</w:t>
      </w:r>
      <w:proofErr w:type="gramEnd"/>
    </w:p>
    <w:p w14:paraId="56717F72" w14:textId="77777777" w:rsidR="00EC5D2D" w:rsidRPr="00EC5D2D" w:rsidRDefault="002E4F9C" w:rsidP="002E4F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498"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1FF3BA94" w14:textId="3B7EB41E" w:rsidR="002E4F9C" w:rsidRPr="002E4F9C" w:rsidRDefault="00EC5D2D" w:rsidP="002E4F9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499"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2E4F9C">
        <w:rPr>
          <w:rFonts w:ascii="Arial" w:eastAsia="Times New Roman" w:hAnsi="Arial" w:cs="Arial"/>
          <w:sz w:val="24"/>
          <w:szCs w:val="24"/>
        </w:rPr>
        <w:br/>
      </w:r>
    </w:p>
    <w:p w14:paraId="5CC770AA" w14:textId="46865284" w:rsidR="00A3220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0" w:history="1">
        <w:r w:rsidR="00121355" w:rsidRPr="006531DE">
          <w:rPr>
            <w:rFonts w:ascii="Arial" w:eastAsia="Times New Roman" w:hAnsi="Arial" w:cs="Arial"/>
            <w:b/>
            <w:bCs/>
            <w:color w:val="0000FF"/>
            <w:sz w:val="24"/>
            <w:szCs w:val="24"/>
            <w:u w:val="single"/>
          </w:rPr>
          <w:t>USDA TBHQ</w:t>
        </w:r>
      </w:hyperlink>
      <w:r w:rsidR="00121355" w:rsidRPr="006531DE">
        <w:rPr>
          <w:rFonts w:ascii="Arial" w:eastAsia="Times New Roman" w:hAnsi="Arial" w:cs="Arial"/>
          <w:b/>
          <w:bCs/>
          <w:sz w:val="24"/>
          <w:szCs w:val="24"/>
        </w:rPr>
        <w:br/>
        <w:t>National Food Safety Standard: Food Additive Tertiary Butylhydroquinone (TBHQ)</w:t>
      </w:r>
    </w:p>
    <w:p w14:paraId="57387524" w14:textId="2BF2D7F8" w:rsidR="00A32201" w:rsidRDefault="00A32201" w:rsidP="00A32201">
      <w:pPr>
        <w:pBdr>
          <w:bottom w:val="single" w:sz="6" w:space="1" w:color="auto"/>
          <w:between w:val="single" w:sz="6" w:space="1" w:color="auto"/>
        </w:pBdr>
        <w:spacing w:before="100" w:beforeAutospacing="1" w:after="120" w:line="240" w:lineRule="auto"/>
        <w:ind w:left="720"/>
        <w:rPr>
          <w:rFonts w:ascii="Arial" w:eastAsia="Times New Roman" w:hAnsi="Arial" w:cs="Arial"/>
          <w:b/>
          <w:bCs/>
          <w:sz w:val="24"/>
          <w:szCs w:val="24"/>
        </w:rPr>
      </w:pPr>
    </w:p>
    <w:p w14:paraId="1F42ABE6" w14:textId="40ECCB1A" w:rsidR="00A32201" w:rsidRPr="00C674E8" w:rsidRDefault="00A32201" w:rsidP="00A32201">
      <w:pPr>
        <w:pBdr>
          <w:bottom w:val="single" w:sz="6" w:space="1" w:color="auto"/>
        </w:pBdr>
        <w:spacing w:before="100" w:beforeAutospacing="1" w:after="120" w:line="240" w:lineRule="auto"/>
        <w:ind w:left="720"/>
        <w:rPr>
          <w:rFonts w:ascii="Arial" w:eastAsia="Times New Roman" w:hAnsi="Arial" w:cs="Arial"/>
          <w:b/>
          <w:bCs/>
          <w:sz w:val="24"/>
          <w:szCs w:val="24"/>
        </w:rPr>
      </w:pPr>
      <w:proofErr w:type="gramStart"/>
      <w:r>
        <w:rPr>
          <w:rFonts w:ascii="Arial" w:eastAsia="Times New Roman" w:hAnsi="Arial" w:cs="Arial"/>
          <w:b/>
          <w:bCs/>
          <w:sz w:val="24"/>
          <w:szCs w:val="24"/>
        </w:rPr>
        <w:lastRenderedPageBreak/>
        <w:t>VACCINES  --</w:t>
      </w:r>
      <w:proofErr w:type="gramEnd"/>
      <w:r>
        <w:rPr>
          <w:rFonts w:ascii="Arial" w:eastAsia="Times New Roman" w:hAnsi="Arial" w:cs="Arial"/>
          <w:b/>
          <w:bCs/>
          <w:sz w:val="24"/>
          <w:szCs w:val="24"/>
        </w:rPr>
        <w:t xml:space="preserve"> see CDC 2019 Vaccine Excipients</w:t>
      </w:r>
    </w:p>
    <w:p w14:paraId="41DA52BC" w14:textId="77777777" w:rsidR="00A32201" w:rsidRDefault="00000000" w:rsidP="00A32201">
      <w:pPr>
        <w:numPr>
          <w:ilvl w:val="0"/>
          <w:numId w:val="16"/>
        </w:numPr>
        <w:spacing w:before="100" w:beforeAutospacing="1" w:after="120" w:line="240" w:lineRule="auto"/>
        <w:rPr>
          <w:rFonts w:ascii="Arial" w:eastAsia="Times New Roman" w:hAnsi="Arial" w:cs="Arial"/>
          <w:b/>
          <w:bCs/>
          <w:sz w:val="24"/>
          <w:szCs w:val="24"/>
        </w:rPr>
      </w:pPr>
      <w:hyperlink r:id="rId3501" w:history="1">
        <w:r w:rsidR="00A32201" w:rsidRPr="00C674E8">
          <w:rPr>
            <w:rStyle w:val="Hyperlink"/>
            <w:rFonts w:ascii="Arial" w:eastAsia="Times New Roman" w:hAnsi="Arial" w:cs="Arial"/>
            <w:b/>
            <w:bCs/>
            <w:sz w:val="24"/>
            <w:szCs w:val="24"/>
          </w:rPr>
          <w:t>VACCINE INSERTS</w:t>
        </w:r>
      </w:hyperlink>
      <w:r w:rsidR="00A32201">
        <w:rPr>
          <w:rFonts w:ascii="Arial" w:eastAsia="Times New Roman" w:hAnsi="Arial" w:cs="Arial"/>
          <w:b/>
          <w:bCs/>
          <w:sz w:val="24"/>
          <w:szCs w:val="24"/>
        </w:rPr>
        <w:br/>
        <w:t>FDA – Package inserts and product approval information</w:t>
      </w:r>
    </w:p>
    <w:p w14:paraId="6FA4C1B6" w14:textId="77777777" w:rsidR="00A32201" w:rsidRPr="00C674E8" w:rsidRDefault="00A32201" w:rsidP="00A32201">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List of package inserts for the vaccines</w:t>
      </w:r>
      <w:r>
        <w:rPr>
          <w:rFonts w:ascii="Arial" w:eastAsia="Times New Roman" w:hAnsi="Arial" w:cs="Arial"/>
          <w:sz w:val="24"/>
          <w:szCs w:val="24"/>
        </w:rPr>
        <w:br/>
      </w:r>
    </w:p>
    <w:p w14:paraId="59E78D01" w14:textId="2F58FEA2" w:rsidR="00972C6E" w:rsidRPr="009537FA" w:rsidRDefault="00000000" w:rsidP="00A32201">
      <w:pPr>
        <w:numPr>
          <w:ilvl w:val="0"/>
          <w:numId w:val="16"/>
        </w:numPr>
        <w:spacing w:before="100" w:beforeAutospacing="1" w:after="120" w:line="240" w:lineRule="auto"/>
        <w:rPr>
          <w:rFonts w:ascii="Arial" w:eastAsia="Times New Roman" w:hAnsi="Arial" w:cs="Arial"/>
          <w:b/>
          <w:bCs/>
          <w:sz w:val="24"/>
          <w:szCs w:val="24"/>
        </w:rPr>
      </w:pPr>
      <w:hyperlink r:id="rId3502" w:history="1">
        <w:r w:rsidR="00121355" w:rsidRPr="006531DE">
          <w:rPr>
            <w:rFonts w:ascii="Arial" w:eastAsia="Times New Roman" w:hAnsi="Arial" w:cs="Arial"/>
            <w:b/>
            <w:bCs/>
            <w:color w:val="0000FF"/>
            <w:sz w:val="24"/>
            <w:szCs w:val="24"/>
            <w:u w:val="single"/>
          </w:rPr>
          <w:t>VAHDAT 2007</w:t>
        </w:r>
      </w:hyperlink>
      <w:r w:rsidR="00121355" w:rsidRPr="006531DE">
        <w:rPr>
          <w:rFonts w:ascii="Arial" w:eastAsia="Times New Roman" w:hAnsi="Arial" w:cs="Arial"/>
          <w:b/>
          <w:bCs/>
          <w:sz w:val="24"/>
          <w:szCs w:val="24"/>
        </w:rPr>
        <w:br/>
        <w:t xml:space="preserve">The relationship between depression and serum ferritin level </w:t>
      </w:r>
      <w:r w:rsidR="00BA7F5E">
        <w:rPr>
          <w:rFonts w:ascii="Arial" w:eastAsia="Times New Roman" w:hAnsi="Arial" w:cs="Arial"/>
          <w:b/>
          <w:bCs/>
          <w:sz w:val="24"/>
          <w:szCs w:val="24"/>
        </w:rPr>
        <w:br/>
      </w:r>
      <w:r w:rsidR="006531DE">
        <w:rPr>
          <w:rFonts w:ascii="Arial" w:eastAsia="Times New Roman" w:hAnsi="Arial" w:cs="Arial"/>
          <w:b/>
          <w:bCs/>
          <w:sz w:val="24"/>
          <w:szCs w:val="24"/>
        </w:rPr>
        <w:br/>
      </w:r>
    </w:p>
    <w:p w14:paraId="791C2986"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3" w:history="1">
        <w:r w:rsidR="00B549E4" w:rsidRPr="006971C0">
          <w:rPr>
            <w:rFonts w:ascii="Arial" w:eastAsia="Times New Roman" w:hAnsi="Arial" w:cs="Arial"/>
            <w:b/>
            <w:bCs/>
            <w:color w:val="0000FF"/>
            <w:sz w:val="24"/>
            <w:szCs w:val="24"/>
            <w:u w:val="single"/>
          </w:rPr>
          <w:t>VALACCHI 1999</w:t>
        </w:r>
      </w:hyperlink>
      <w:r w:rsidR="00B549E4" w:rsidRPr="006971C0">
        <w:rPr>
          <w:rFonts w:ascii="Arial" w:eastAsia="Times New Roman" w:hAnsi="Arial" w:cs="Arial"/>
          <w:b/>
          <w:bCs/>
          <w:sz w:val="24"/>
          <w:szCs w:val="24"/>
        </w:rPr>
        <w:br/>
        <w:t xml:space="preserve">Studies on the biological effects of ozone: 10. Release of factors from ozonated human platelets </w:t>
      </w:r>
    </w:p>
    <w:p w14:paraId="4871EAE5"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proofErr w:type="gramStart"/>
      <w:r w:rsidRPr="006971C0">
        <w:rPr>
          <w:rFonts w:ascii="Arial" w:eastAsia="Times New Roman" w:hAnsi="Arial" w:cs="Arial"/>
          <w:sz w:val="24"/>
          <w:szCs w:val="24"/>
        </w:rPr>
        <w:t>heparin</w:t>
      </w:r>
      <w:proofErr w:type="gramEnd"/>
      <w:r w:rsidRPr="006971C0">
        <w:rPr>
          <w:rFonts w:ascii="Arial" w:eastAsia="Times New Roman" w:hAnsi="Arial" w:cs="Arial"/>
          <w:sz w:val="24"/>
          <w:szCs w:val="24"/>
        </w:rPr>
        <w:t xml:space="preserve"> + ozone promotes aggregation and release of platelet components to heal necrotic ulcers. </w:t>
      </w:r>
    </w:p>
    <w:p w14:paraId="554D3EB6" w14:textId="680C4174"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Italy. </w:t>
      </w:r>
      <w:r w:rsidR="009537FA" w:rsidRPr="006971C0">
        <w:rPr>
          <w:rFonts w:ascii="Arial" w:eastAsia="Times New Roman" w:hAnsi="Arial" w:cs="Arial"/>
          <w:sz w:val="24"/>
          <w:szCs w:val="24"/>
        </w:rPr>
        <w:br/>
      </w:r>
    </w:p>
    <w:p w14:paraId="0F6BBF0F"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4" w:history="1">
        <w:r w:rsidR="00B549E4" w:rsidRPr="006971C0">
          <w:rPr>
            <w:rFonts w:ascii="Arial" w:eastAsia="Times New Roman" w:hAnsi="Arial" w:cs="Arial"/>
            <w:b/>
            <w:bCs/>
            <w:color w:val="0000FF"/>
            <w:sz w:val="24"/>
            <w:szCs w:val="24"/>
            <w:u w:val="single"/>
          </w:rPr>
          <w:t>VALACCHI 2000</w:t>
        </w:r>
      </w:hyperlink>
      <w:r w:rsidR="00B549E4" w:rsidRPr="006971C0">
        <w:rPr>
          <w:rFonts w:ascii="Arial" w:eastAsia="Times New Roman" w:hAnsi="Arial" w:cs="Arial"/>
          <w:b/>
          <w:bCs/>
          <w:sz w:val="24"/>
          <w:szCs w:val="24"/>
        </w:rPr>
        <w:br/>
        <w:t xml:space="preserve">Studies on the biological effects of ozone: 11. Release of factors from human endothelial cells </w:t>
      </w:r>
    </w:p>
    <w:p w14:paraId="338D6E5A" w14:textId="288D881E" w:rsidR="00B549E4" w:rsidRPr="006971C0" w:rsidRDefault="009537FA"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O</w:t>
      </w:r>
      <w:r w:rsidR="00B549E4" w:rsidRPr="006971C0">
        <w:rPr>
          <w:rFonts w:ascii="Arial" w:eastAsia="Times New Roman" w:hAnsi="Arial" w:cs="Arial"/>
          <w:sz w:val="24"/>
          <w:szCs w:val="24"/>
        </w:rPr>
        <w:t xml:space="preserve">zonated autohemotherapy improves symptoms of chronic limb ischemia. induces vasodilation in ischemic areas. </w:t>
      </w:r>
    </w:p>
    <w:p w14:paraId="53CF4C9C" w14:textId="5084F7CD"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 Italy. </w:t>
      </w:r>
      <w:r w:rsidR="009537FA" w:rsidRPr="006971C0">
        <w:rPr>
          <w:rFonts w:ascii="Arial" w:eastAsia="Times New Roman" w:hAnsi="Arial" w:cs="Arial"/>
          <w:sz w:val="24"/>
          <w:szCs w:val="24"/>
        </w:rPr>
        <w:br/>
      </w:r>
    </w:p>
    <w:p w14:paraId="52BAD550" w14:textId="4556427A"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5" w:history="1">
        <w:r w:rsidR="00B549E4" w:rsidRPr="006971C0">
          <w:rPr>
            <w:rFonts w:ascii="Arial" w:eastAsia="Times New Roman" w:hAnsi="Arial" w:cs="Arial"/>
            <w:b/>
            <w:bCs/>
            <w:color w:val="0000FF"/>
            <w:sz w:val="24"/>
            <w:szCs w:val="24"/>
            <w:u w:val="single"/>
          </w:rPr>
          <w:t>VALDEZ-JIMENEZ 2011 (SPANISH)</w:t>
        </w:r>
      </w:hyperlink>
      <w:r w:rsidR="00B549E4" w:rsidRPr="006971C0">
        <w:rPr>
          <w:rFonts w:ascii="Arial" w:eastAsia="Times New Roman" w:hAnsi="Arial" w:cs="Arial"/>
          <w:b/>
          <w:bCs/>
          <w:sz w:val="24"/>
          <w:szCs w:val="24"/>
        </w:rPr>
        <w:br/>
      </w:r>
      <w:proofErr w:type="spellStart"/>
      <w:r w:rsidR="00B549E4" w:rsidRPr="006971C0">
        <w:rPr>
          <w:rFonts w:ascii="Arial" w:eastAsia="Times New Roman" w:hAnsi="Arial" w:cs="Arial"/>
          <w:b/>
          <w:bCs/>
          <w:sz w:val="24"/>
          <w:szCs w:val="24"/>
        </w:rPr>
        <w:t>Efectos</w:t>
      </w:r>
      <w:proofErr w:type="spellEnd"/>
      <w:r w:rsidR="00B549E4" w:rsidRPr="006971C0">
        <w:rPr>
          <w:rFonts w:ascii="Arial" w:eastAsia="Times New Roman" w:hAnsi="Arial" w:cs="Arial"/>
          <w:b/>
          <w:bCs/>
          <w:sz w:val="24"/>
          <w:szCs w:val="24"/>
        </w:rPr>
        <w:t xml:space="preserve"> del </w:t>
      </w:r>
      <w:proofErr w:type="spellStart"/>
      <w:r w:rsidR="00B549E4" w:rsidRPr="006971C0">
        <w:rPr>
          <w:rFonts w:ascii="Arial" w:eastAsia="Times New Roman" w:hAnsi="Arial" w:cs="Arial"/>
          <w:b/>
          <w:bCs/>
          <w:sz w:val="24"/>
          <w:szCs w:val="24"/>
        </w:rPr>
        <w:t>flúor</w:t>
      </w:r>
      <w:proofErr w:type="spellEnd"/>
      <w:r w:rsidR="00B549E4" w:rsidRPr="006971C0">
        <w:rPr>
          <w:rFonts w:ascii="Arial" w:eastAsia="Times New Roman" w:hAnsi="Arial" w:cs="Arial"/>
          <w:b/>
          <w:bCs/>
          <w:sz w:val="24"/>
          <w:szCs w:val="24"/>
        </w:rPr>
        <w:t xml:space="preserve"> </w:t>
      </w:r>
      <w:proofErr w:type="spellStart"/>
      <w:r w:rsidR="00B549E4" w:rsidRPr="006971C0">
        <w:rPr>
          <w:rFonts w:ascii="Arial" w:eastAsia="Times New Roman" w:hAnsi="Arial" w:cs="Arial"/>
          <w:b/>
          <w:bCs/>
          <w:sz w:val="24"/>
          <w:szCs w:val="24"/>
        </w:rPr>
        <w:t>sobre</w:t>
      </w:r>
      <w:proofErr w:type="spellEnd"/>
      <w:r w:rsidR="00B549E4" w:rsidRPr="006971C0">
        <w:rPr>
          <w:rFonts w:ascii="Arial" w:eastAsia="Times New Roman" w:hAnsi="Arial" w:cs="Arial"/>
          <w:b/>
          <w:bCs/>
          <w:sz w:val="24"/>
          <w:szCs w:val="24"/>
        </w:rPr>
        <w:t xml:space="preserve"> </w:t>
      </w:r>
      <w:proofErr w:type="spellStart"/>
      <w:r w:rsidR="00B549E4" w:rsidRPr="006971C0">
        <w:rPr>
          <w:rFonts w:ascii="Arial" w:eastAsia="Times New Roman" w:hAnsi="Arial" w:cs="Arial"/>
          <w:b/>
          <w:bCs/>
          <w:sz w:val="24"/>
          <w:szCs w:val="24"/>
        </w:rPr>
        <w:t>el</w:t>
      </w:r>
      <w:proofErr w:type="spellEnd"/>
      <w:r w:rsidR="00B549E4" w:rsidRPr="006971C0">
        <w:rPr>
          <w:rFonts w:ascii="Arial" w:eastAsia="Times New Roman" w:hAnsi="Arial" w:cs="Arial"/>
          <w:b/>
          <w:bCs/>
          <w:sz w:val="24"/>
          <w:szCs w:val="24"/>
        </w:rPr>
        <w:t xml:space="preserve"> </w:t>
      </w:r>
      <w:proofErr w:type="spellStart"/>
      <w:r w:rsidR="00B549E4" w:rsidRPr="006971C0">
        <w:rPr>
          <w:rFonts w:ascii="Arial" w:eastAsia="Times New Roman" w:hAnsi="Arial" w:cs="Arial"/>
          <w:b/>
          <w:bCs/>
          <w:sz w:val="24"/>
          <w:szCs w:val="24"/>
        </w:rPr>
        <w:t>sistema</w:t>
      </w:r>
      <w:proofErr w:type="spellEnd"/>
      <w:r w:rsidR="00B549E4" w:rsidRPr="006971C0">
        <w:rPr>
          <w:rFonts w:ascii="Arial" w:eastAsia="Times New Roman" w:hAnsi="Arial" w:cs="Arial"/>
          <w:b/>
          <w:bCs/>
          <w:sz w:val="24"/>
          <w:szCs w:val="24"/>
        </w:rPr>
        <w:t xml:space="preserve"> </w:t>
      </w:r>
      <w:proofErr w:type="spellStart"/>
      <w:r w:rsidR="00B549E4" w:rsidRPr="006971C0">
        <w:rPr>
          <w:rFonts w:ascii="Arial" w:eastAsia="Times New Roman" w:hAnsi="Arial" w:cs="Arial"/>
          <w:b/>
          <w:bCs/>
          <w:sz w:val="24"/>
          <w:szCs w:val="24"/>
        </w:rPr>
        <w:t>nervioso</w:t>
      </w:r>
      <w:proofErr w:type="spellEnd"/>
      <w:r w:rsidR="00B549E4" w:rsidRPr="006971C0">
        <w:rPr>
          <w:rFonts w:ascii="Arial" w:eastAsia="Times New Roman" w:hAnsi="Arial" w:cs="Arial"/>
          <w:b/>
          <w:bCs/>
          <w:sz w:val="24"/>
          <w:szCs w:val="24"/>
        </w:rPr>
        <w:t xml:space="preserve"> central</w:t>
      </w:r>
      <w:r w:rsidR="009537FA" w:rsidRPr="006971C0">
        <w:rPr>
          <w:rFonts w:ascii="Arial" w:eastAsia="Times New Roman" w:hAnsi="Arial" w:cs="Arial"/>
          <w:b/>
          <w:bCs/>
          <w:sz w:val="24"/>
          <w:szCs w:val="24"/>
        </w:rPr>
        <w:br/>
      </w:r>
      <w:r w:rsidR="00A66249">
        <w:rPr>
          <w:rFonts w:ascii="Arial" w:eastAsia="Times New Roman" w:hAnsi="Arial" w:cs="Arial"/>
          <w:b/>
          <w:bCs/>
          <w:sz w:val="24"/>
          <w:szCs w:val="24"/>
        </w:rPr>
        <w:br/>
      </w:r>
    </w:p>
    <w:p w14:paraId="64963354" w14:textId="53537FAF"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6" w:history="1">
        <w:r w:rsidR="00B549E4" w:rsidRPr="006971C0">
          <w:rPr>
            <w:rFonts w:ascii="Arial" w:eastAsia="Times New Roman" w:hAnsi="Arial" w:cs="Arial"/>
            <w:b/>
            <w:bCs/>
            <w:color w:val="0000FF"/>
            <w:sz w:val="24"/>
            <w:szCs w:val="24"/>
            <w:u w:val="single"/>
          </w:rPr>
          <w:t>VALDEZ-JIMENEZ 2011 (ENGLISH)</w:t>
        </w:r>
      </w:hyperlink>
      <w:r w:rsidR="00B549E4" w:rsidRPr="006971C0">
        <w:rPr>
          <w:rFonts w:ascii="Arial" w:eastAsia="Times New Roman" w:hAnsi="Arial" w:cs="Arial"/>
          <w:b/>
          <w:bCs/>
          <w:sz w:val="24"/>
          <w:szCs w:val="24"/>
        </w:rPr>
        <w:br/>
        <w:t xml:space="preserve">Effects of the fluoride on the central nervous system (TRANSLATED) </w:t>
      </w:r>
      <w:r w:rsidR="00A66249">
        <w:rPr>
          <w:rFonts w:ascii="Arial" w:eastAsia="Times New Roman" w:hAnsi="Arial" w:cs="Arial"/>
          <w:b/>
          <w:bCs/>
          <w:sz w:val="24"/>
          <w:szCs w:val="24"/>
        </w:rPr>
        <w:br/>
      </w:r>
      <w:r w:rsidR="009537FA" w:rsidRPr="006971C0">
        <w:rPr>
          <w:rFonts w:ascii="Arial" w:eastAsia="Times New Roman" w:hAnsi="Arial" w:cs="Arial"/>
          <w:b/>
          <w:bCs/>
          <w:sz w:val="24"/>
          <w:szCs w:val="24"/>
        </w:rPr>
        <w:br/>
      </w:r>
    </w:p>
    <w:p w14:paraId="713C127A"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7" w:history="1">
        <w:r w:rsidR="00B549E4" w:rsidRPr="006971C0">
          <w:rPr>
            <w:rFonts w:ascii="Arial" w:eastAsia="Times New Roman" w:hAnsi="Arial" w:cs="Arial"/>
            <w:b/>
            <w:bCs/>
            <w:color w:val="0000FF"/>
            <w:sz w:val="24"/>
            <w:szCs w:val="24"/>
            <w:u w:val="single"/>
          </w:rPr>
          <w:t>VALLY 1999</w:t>
        </w:r>
      </w:hyperlink>
      <w:r w:rsidR="00B549E4" w:rsidRPr="006971C0">
        <w:rPr>
          <w:rFonts w:ascii="Arial" w:eastAsia="Times New Roman" w:hAnsi="Arial" w:cs="Arial"/>
          <w:b/>
          <w:bCs/>
          <w:sz w:val="24"/>
          <w:szCs w:val="24"/>
        </w:rPr>
        <w:br/>
        <w:t xml:space="preserve">Asthma induced by alcoholic drinks: A new food allergy </w:t>
      </w:r>
      <w:proofErr w:type="gramStart"/>
      <w:r w:rsidR="00B549E4" w:rsidRPr="006971C0">
        <w:rPr>
          <w:rFonts w:ascii="Arial" w:eastAsia="Times New Roman" w:hAnsi="Arial" w:cs="Arial"/>
          <w:b/>
          <w:bCs/>
          <w:sz w:val="24"/>
          <w:szCs w:val="24"/>
        </w:rPr>
        <w:t>questionnaire</w:t>
      </w:r>
      <w:proofErr w:type="gramEnd"/>
    </w:p>
    <w:p w14:paraId="289DC0EB"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asthma, wine </w:t>
      </w:r>
    </w:p>
    <w:p w14:paraId="46FEAEBE" w14:textId="1CE8CED5"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Australia</w:t>
      </w:r>
      <w:r w:rsidR="005237FA" w:rsidRPr="006971C0">
        <w:rPr>
          <w:rFonts w:ascii="Arial" w:eastAsia="Times New Roman" w:hAnsi="Arial" w:cs="Arial"/>
          <w:sz w:val="24"/>
          <w:szCs w:val="24"/>
        </w:rPr>
        <w:br/>
      </w:r>
    </w:p>
    <w:p w14:paraId="338291C8" w14:textId="3FB83308" w:rsidR="00B549E4" w:rsidRPr="006971C0" w:rsidRDefault="00B42C0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508" w:history="1">
        <w:r w:rsidR="00B549E4" w:rsidRPr="006971C0">
          <w:rPr>
            <w:rFonts w:ascii="Arial" w:eastAsia="Times New Roman" w:hAnsi="Arial" w:cs="Arial"/>
            <w:b/>
            <w:bCs/>
            <w:color w:val="0000FF"/>
            <w:sz w:val="24"/>
            <w:szCs w:val="24"/>
            <w:u w:val="single"/>
          </w:rPr>
          <w:t>VALLY 2000</w:t>
        </w:r>
      </w:hyperlink>
      <w:r w:rsidR="00B549E4" w:rsidRPr="006971C0">
        <w:rPr>
          <w:rFonts w:ascii="Arial" w:eastAsia="Times New Roman" w:hAnsi="Arial" w:cs="Arial"/>
          <w:b/>
          <w:bCs/>
          <w:sz w:val="24"/>
          <w:szCs w:val="24"/>
        </w:rPr>
        <w:br/>
        <w:t>Alcoholic drinks: Important triggers for asthma</w:t>
      </w:r>
    </w:p>
    <w:p w14:paraId="331F6891"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asthma, allergy, sulfites, salicylates </w:t>
      </w:r>
    </w:p>
    <w:p w14:paraId="56FB6462" w14:textId="481F4E44"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Australia</w:t>
      </w:r>
      <w:r w:rsidR="005237FA" w:rsidRPr="006971C0">
        <w:rPr>
          <w:rFonts w:ascii="Arial" w:eastAsia="Times New Roman" w:hAnsi="Arial" w:cs="Arial"/>
          <w:sz w:val="24"/>
          <w:szCs w:val="24"/>
        </w:rPr>
        <w:br/>
      </w:r>
    </w:p>
    <w:p w14:paraId="0546D80D" w14:textId="0C773285"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09" w:history="1">
        <w:r w:rsidR="00B549E4" w:rsidRPr="006971C0">
          <w:rPr>
            <w:rFonts w:ascii="Arial" w:eastAsia="Times New Roman" w:hAnsi="Arial" w:cs="Arial"/>
            <w:b/>
            <w:bCs/>
            <w:color w:val="0000FF"/>
            <w:sz w:val="24"/>
            <w:szCs w:val="24"/>
            <w:u w:val="single"/>
          </w:rPr>
          <w:t>VALLY 2001</w:t>
        </w:r>
      </w:hyperlink>
      <w:r w:rsidR="00B549E4" w:rsidRPr="006971C0">
        <w:rPr>
          <w:rFonts w:ascii="Arial" w:eastAsia="Times New Roman" w:hAnsi="Arial" w:cs="Arial"/>
          <w:b/>
          <w:bCs/>
          <w:sz w:val="24"/>
          <w:szCs w:val="24"/>
        </w:rPr>
        <w:br/>
        <w:t>Role of sulfite additives in wine induced asthma: single dose and cumulative dose studies</w:t>
      </w:r>
      <w:r w:rsidR="005237FA" w:rsidRPr="006971C0">
        <w:rPr>
          <w:rFonts w:ascii="Arial" w:eastAsia="Times New Roman" w:hAnsi="Arial" w:cs="Arial"/>
          <w:b/>
          <w:bCs/>
          <w:sz w:val="24"/>
          <w:szCs w:val="24"/>
        </w:rPr>
        <w:br/>
      </w:r>
      <w:r w:rsidR="005237FA" w:rsidRPr="006971C0">
        <w:rPr>
          <w:rFonts w:ascii="Arial" w:eastAsia="Times New Roman" w:hAnsi="Arial" w:cs="Arial"/>
          <w:b/>
          <w:bCs/>
          <w:sz w:val="24"/>
          <w:szCs w:val="24"/>
        </w:rPr>
        <w:br/>
      </w:r>
      <w:r w:rsidR="00B549E4" w:rsidRPr="006971C0">
        <w:rPr>
          <w:rFonts w:ascii="Arial" w:eastAsia="Times New Roman" w:hAnsi="Arial" w:cs="Arial"/>
          <w:b/>
          <w:bCs/>
          <w:sz w:val="24"/>
          <w:szCs w:val="24"/>
        </w:rPr>
        <w:t xml:space="preserve">. </w:t>
      </w:r>
    </w:p>
    <w:p w14:paraId="09DB130A" w14:textId="19411D5C"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0" w:history="1">
        <w:r w:rsidR="00B549E4" w:rsidRPr="006971C0">
          <w:rPr>
            <w:rFonts w:ascii="Arial" w:eastAsia="Times New Roman" w:hAnsi="Arial" w:cs="Arial"/>
            <w:b/>
            <w:bCs/>
            <w:color w:val="0000FF"/>
            <w:sz w:val="24"/>
            <w:szCs w:val="24"/>
            <w:u w:val="single"/>
          </w:rPr>
          <w:t>VALLY 2002</w:t>
        </w:r>
      </w:hyperlink>
      <w:r w:rsidR="00B549E4" w:rsidRPr="006971C0">
        <w:rPr>
          <w:rFonts w:ascii="Arial" w:eastAsia="Times New Roman" w:hAnsi="Arial" w:cs="Arial"/>
          <w:b/>
          <w:bCs/>
          <w:sz w:val="24"/>
          <w:szCs w:val="24"/>
        </w:rPr>
        <w:br/>
        <w:t xml:space="preserve">The prevalence of aspirin intolerant asthma (AIA) in Australian asthmatic patients. </w:t>
      </w:r>
      <w:r w:rsidR="005237FA" w:rsidRPr="006971C0">
        <w:rPr>
          <w:rFonts w:ascii="Arial" w:eastAsia="Times New Roman" w:hAnsi="Arial" w:cs="Arial"/>
          <w:b/>
          <w:bCs/>
          <w:sz w:val="24"/>
          <w:szCs w:val="24"/>
        </w:rPr>
        <w:br/>
      </w:r>
    </w:p>
    <w:p w14:paraId="34760F78"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1" w:history="1">
        <w:r w:rsidR="00B549E4" w:rsidRPr="006971C0">
          <w:rPr>
            <w:rFonts w:ascii="Arial" w:eastAsia="Times New Roman" w:hAnsi="Arial" w:cs="Arial"/>
            <w:b/>
            <w:bCs/>
            <w:color w:val="0000FF"/>
            <w:sz w:val="24"/>
            <w:szCs w:val="24"/>
            <w:u w:val="single"/>
          </w:rPr>
          <w:t>VALLY 2002</w:t>
        </w:r>
      </w:hyperlink>
      <w:r w:rsidR="00B549E4" w:rsidRPr="006971C0">
        <w:rPr>
          <w:rFonts w:ascii="Arial" w:eastAsia="Times New Roman" w:hAnsi="Arial" w:cs="Arial"/>
          <w:b/>
          <w:bCs/>
          <w:sz w:val="24"/>
          <w:szCs w:val="24"/>
        </w:rPr>
        <w:br/>
        <w:t>Alcoholic drinks and asthma</w:t>
      </w:r>
    </w:p>
    <w:p w14:paraId="303C4836" w14:textId="53D9DC4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asthma, sulfites, salicylates. </w:t>
      </w:r>
      <w:r w:rsidR="005237FA" w:rsidRPr="006971C0">
        <w:rPr>
          <w:rFonts w:ascii="Arial" w:eastAsia="Times New Roman" w:hAnsi="Arial" w:cs="Arial"/>
          <w:sz w:val="24"/>
          <w:szCs w:val="24"/>
        </w:rPr>
        <w:br/>
      </w:r>
    </w:p>
    <w:p w14:paraId="21A1215B"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2" w:history="1">
        <w:r w:rsidR="00B549E4" w:rsidRPr="006971C0">
          <w:rPr>
            <w:rFonts w:ascii="Arial" w:eastAsia="Times New Roman" w:hAnsi="Arial" w:cs="Arial"/>
            <w:b/>
            <w:bCs/>
            <w:color w:val="0000FF"/>
            <w:sz w:val="24"/>
            <w:szCs w:val="24"/>
            <w:u w:val="single"/>
          </w:rPr>
          <w:t>VALLY 2002</w:t>
        </w:r>
      </w:hyperlink>
      <w:r w:rsidR="00B549E4" w:rsidRPr="006971C0">
        <w:rPr>
          <w:rFonts w:ascii="Arial" w:eastAsia="Times New Roman" w:hAnsi="Arial" w:cs="Arial"/>
          <w:b/>
          <w:bCs/>
          <w:sz w:val="24"/>
          <w:szCs w:val="24"/>
        </w:rPr>
        <w:br/>
      </w:r>
      <w:r w:rsidR="00B549E4" w:rsidRPr="006971C0">
        <w:rPr>
          <w:rFonts w:ascii="Arial" w:eastAsia="Times New Roman" w:hAnsi="Arial" w:cs="Arial"/>
          <w:b/>
          <w:bCs/>
          <w:i/>
          <w:iCs/>
          <w:sz w:val="24"/>
          <w:szCs w:val="24"/>
        </w:rPr>
        <w:t>Review:</w:t>
      </w:r>
      <w:r w:rsidR="00B549E4" w:rsidRPr="006971C0">
        <w:rPr>
          <w:rFonts w:ascii="Arial" w:eastAsia="Times New Roman" w:hAnsi="Arial" w:cs="Arial"/>
          <w:b/>
          <w:bCs/>
          <w:sz w:val="24"/>
          <w:szCs w:val="24"/>
        </w:rPr>
        <w:t xml:space="preserve"> Alcoholic drinks and asthma </w:t>
      </w:r>
    </w:p>
    <w:p w14:paraId="3D896D29"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wine, sulfite, salicylates. ethanol bronchodilation. </w:t>
      </w:r>
    </w:p>
    <w:p w14:paraId="5C2D9436" w14:textId="65DC0830"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Australia. </w:t>
      </w:r>
      <w:r w:rsidR="005237FA" w:rsidRPr="006971C0">
        <w:rPr>
          <w:rFonts w:ascii="Arial" w:eastAsia="Times New Roman" w:hAnsi="Arial" w:cs="Arial"/>
          <w:sz w:val="24"/>
          <w:szCs w:val="24"/>
        </w:rPr>
        <w:br/>
      </w:r>
    </w:p>
    <w:p w14:paraId="5B9BBF0C" w14:textId="4533070F"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3" w:history="1">
        <w:r w:rsidR="00B549E4" w:rsidRPr="006971C0">
          <w:rPr>
            <w:rFonts w:ascii="Arial" w:eastAsia="Times New Roman" w:hAnsi="Arial" w:cs="Arial"/>
            <w:b/>
            <w:bCs/>
            <w:color w:val="0000FF"/>
            <w:sz w:val="24"/>
            <w:szCs w:val="24"/>
            <w:u w:val="single"/>
          </w:rPr>
          <w:t>VALLY 2003</w:t>
        </w:r>
      </w:hyperlink>
      <w:r w:rsidR="00B549E4" w:rsidRPr="006971C0">
        <w:rPr>
          <w:rFonts w:ascii="Arial" w:eastAsia="Times New Roman" w:hAnsi="Arial" w:cs="Arial"/>
          <w:b/>
          <w:bCs/>
          <w:sz w:val="24"/>
          <w:szCs w:val="24"/>
        </w:rPr>
        <w:br/>
      </w:r>
      <w:r w:rsidR="00B549E4" w:rsidRPr="006971C0">
        <w:rPr>
          <w:rFonts w:ascii="Arial" w:eastAsia="Times New Roman" w:hAnsi="Arial" w:cs="Arial"/>
          <w:b/>
          <w:bCs/>
          <w:i/>
          <w:iCs/>
          <w:sz w:val="24"/>
          <w:szCs w:val="24"/>
        </w:rPr>
        <w:t>Editorial:</w:t>
      </w:r>
      <w:r w:rsidR="00B549E4" w:rsidRPr="006971C0">
        <w:rPr>
          <w:rFonts w:ascii="Arial" w:eastAsia="Times New Roman" w:hAnsi="Arial" w:cs="Arial"/>
          <w:b/>
          <w:bCs/>
          <w:sz w:val="24"/>
          <w:szCs w:val="24"/>
        </w:rPr>
        <w:t xml:space="preserve"> Alcoholic drink consumption: a role in the development of allergic disease?</w:t>
      </w:r>
      <w:r w:rsidR="005237FA" w:rsidRPr="006971C0">
        <w:rPr>
          <w:rFonts w:ascii="Arial" w:eastAsia="Times New Roman" w:hAnsi="Arial" w:cs="Arial"/>
          <w:b/>
          <w:bCs/>
          <w:sz w:val="24"/>
          <w:szCs w:val="24"/>
        </w:rPr>
        <w:br/>
      </w:r>
      <w:r w:rsidR="00B549E4" w:rsidRPr="006971C0">
        <w:rPr>
          <w:rFonts w:ascii="Arial" w:eastAsia="Times New Roman" w:hAnsi="Arial" w:cs="Arial"/>
          <w:b/>
          <w:bCs/>
          <w:sz w:val="24"/>
          <w:szCs w:val="24"/>
        </w:rPr>
        <w:t xml:space="preserve"> </w:t>
      </w:r>
    </w:p>
    <w:p w14:paraId="00FD0AA0"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4" w:history="1">
        <w:r w:rsidR="00B549E4" w:rsidRPr="006971C0">
          <w:rPr>
            <w:rFonts w:ascii="Arial" w:eastAsia="Times New Roman" w:hAnsi="Arial" w:cs="Arial"/>
            <w:b/>
            <w:bCs/>
            <w:color w:val="0000FF"/>
            <w:sz w:val="24"/>
            <w:szCs w:val="24"/>
            <w:u w:val="single"/>
          </w:rPr>
          <w:t>VALLY 2003</w:t>
        </w:r>
      </w:hyperlink>
      <w:r w:rsidR="00B549E4" w:rsidRPr="006971C0">
        <w:rPr>
          <w:rFonts w:ascii="Arial" w:eastAsia="Times New Roman" w:hAnsi="Arial" w:cs="Arial"/>
          <w:b/>
          <w:bCs/>
          <w:sz w:val="24"/>
          <w:szCs w:val="24"/>
        </w:rPr>
        <w:br/>
      </w:r>
      <w:r w:rsidR="00B549E4" w:rsidRPr="006971C0">
        <w:rPr>
          <w:rFonts w:ascii="Arial" w:eastAsia="Times New Roman" w:hAnsi="Arial" w:cs="Arial"/>
          <w:b/>
          <w:bCs/>
          <w:i/>
          <w:iCs/>
          <w:sz w:val="24"/>
          <w:szCs w:val="24"/>
        </w:rPr>
        <w:t>Review:</w:t>
      </w:r>
      <w:r w:rsidR="00B549E4" w:rsidRPr="006971C0">
        <w:rPr>
          <w:rFonts w:ascii="Arial" w:eastAsia="Times New Roman" w:hAnsi="Arial" w:cs="Arial"/>
          <w:b/>
          <w:bCs/>
          <w:sz w:val="24"/>
          <w:szCs w:val="24"/>
        </w:rPr>
        <w:t xml:space="preserve"> Allergic and asthmatic reactions to alcoholic drinks </w:t>
      </w:r>
    </w:p>
    <w:p w14:paraId="068D58BF"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allergy, asthma, headache. amines, sulfites, histamine. </w:t>
      </w:r>
    </w:p>
    <w:p w14:paraId="779248D6" w14:textId="45310BF4"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 Australia. </w:t>
      </w:r>
      <w:r w:rsidR="00341F5B" w:rsidRPr="006971C0">
        <w:rPr>
          <w:rFonts w:ascii="Arial" w:eastAsia="Times New Roman" w:hAnsi="Arial" w:cs="Arial"/>
          <w:sz w:val="24"/>
          <w:szCs w:val="24"/>
        </w:rPr>
        <w:br/>
      </w:r>
      <w:r w:rsidR="00BA7F5E">
        <w:rPr>
          <w:rFonts w:ascii="Arial" w:eastAsia="Times New Roman" w:hAnsi="Arial" w:cs="Arial"/>
          <w:sz w:val="24"/>
          <w:szCs w:val="24"/>
        </w:rPr>
        <w:br/>
      </w:r>
    </w:p>
    <w:p w14:paraId="420140F2"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5" w:history="1">
        <w:r w:rsidR="00B549E4" w:rsidRPr="006971C0">
          <w:rPr>
            <w:rFonts w:ascii="Arial" w:eastAsia="Times New Roman" w:hAnsi="Arial" w:cs="Arial"/>
            <w:b/>
            <w:bCs/>
            <w:color w:val="0000FF"/>
            <w:sz w:val="24"/>
            <w:szCs w:val="24"/>
            <w:u w:val="single"/>
          </w:rPr>
          <w:t>VALLY 2009</w:t>
        </w:r>
      </w:hyperlink>
      <w:r w:rsidR="00B549E4" w:rsidRPr="006971C0">
        <w:rPr>
          <w:rFonts w:ascii="Arial" w:eastAsia="Times New Roman" w:hAnsi="Arial" w:cs="Arial"/>
          <w:b/>
          <w:bCs/>
          <w:sz w:val="24"/>
          <w:szCs w:val="24"/>
        </w:rPr>
        <w:br/>
        <w:t xml:space="preserve">Clinical effects of </w:t>
      </w:r>
      <w:proofErr w:type="spellStart"/>
      <w:r w:rsidR="00B549E4" w:rsidRPr="006971C0">
        <w:rPr>
          <w:rFonts w:ascii="Arial" w:eastAsia="Times New Roman" w:hAnsi="Arial" w:cs="Arial"/>
          <w:b/>
          <w:bCs/>
          <w:sz w:val="24"/>
          <w:szCs w:val="24"/>
        </w:rPr>
        <w:t>sulphite</w:t>
      </w:r>
      <w:proofErr w:type="spellEnd"/>
      <w:r w:rsidR="00B549E4" w:rsidRPr="006971C0">
        <w:rPr>
          <w:rFonts w:ascii="Arial" w:eastAsia="Times New Roman" w:hAnsi="Arial" w:cs="Arial"/>
          <w:b/>
          <w:bCs/>
          <w:sz w:val="24"/>
          <w:szCs w:val="24"/>
        </w:rPr>
        <w:t xml:space="preserve"> additives</w:t>
      </w:r>
    </w:p>
    <w:p w14:paraId="4525609A"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allergy, sulfites, preservative, dermatitis, urticaria, hypotension, abdominal pain, diarrhea, asthma, anaphylaxis </w:t>
      </w:r>
    </w:p>
    <w:p w14:paraId="45F7C1DF" w14:textId="05A47360"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 UK.</w:t>
      </w:r>
      <w:r w:rsidR="00341F5B" w:rsidRPr="006971C0">
        <w:rPr>
          <w:rFonts w:ascii="Arial" w:eastAsia="Times New Roman" w:hAnsi="Arial" w:cs="Arial"/>
          <w:sz w:val="24"/>
          <w:szCs w:val="24"/>
        </w:rPr>
        <w:br/>
      </w:r>
      <w:r w:rsidR="00BA7F5E">
        <w:rPr>
          <w:rFonts w:ascii="Arial" w:eastAsia="Times New Roman" w:hAnsi="Arial" w:cs="Arial"/>
          <w:sz w:val="24"/>
          <w:szCs w:val="24"/>
        </w:rPr>
        <w:br/>
      </w:r>
    </w:p>
    <w:p w14:paraId="4CD55E41"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6" w:history="1">
        <w:r w:rsidR="00B549E4" w:rsidRPr="006971C0">
          <w:rPr>
            <w:rFonts w:ascii="Arial" w:eastAsia="Times New Roman" w:hAnsi="Arial" w:cs="Arial"/>
            <w:b/>
            <w:bCs/>
            <w:color w:val="0000FF"/>
            <w:sz w:val="24"/>
            <w:szCs w:val="24"/>
            <w:u w:val="single"/>
          </w:rPr>
          <w:t>VALLY 2012</w:t>
        </w:r>
      </w:hyperlink>
      <w:r w:rsidR="00B549E4" w:rsidRPr="006971C0">
        <w:rPr>
          <w:rFonts w:ascii="Arial" w:eastAsia="Times New Roman" w:hAnsi="Arial" w:cs="Arial"/>
          <w:b/>
          <w:bCs/>
          <w:sz w:val="24"/>
          <w:szCs w:val="24"/>
        </w:rPr>
        <w:br/>
        <w:t xml:space="preserve">Adverse reactions to the </w:t>
      </w:r>
      <w:proofErr w:type="spellStart"/>
      <w:r w:rsidR="00B549E4" w:rsidRPr="006971C0">
        <w:rPr>
          <w:rFonts w:ascii="Arial" w:eastAsia="Times New Roman" w:hAnsi="Arial" w:cs="Arial"/>
          <w:b/>
          <w:bCs/>
          <w:sz w:val="24"/>
          <w:szCs w:val="24"/>
        </w:rPr>
        <w:t>sulphite</w:t>
      </w:r>
      <w:proofErr w:type="spellEnd"/>
      <w:r w:rsidR="00B549E4" w:rsidRPr="006971C0">
        <w:rPr>
          <w:rFonts w:ascii="Arial" w:eastAsia="Times New Roman" w:hAnsi="Arial" w:cs="Arial"/>
          <w:b/>
          <w:bCs/>
          <w:sz w:val="24"/>
          <w:szCs w:val="24"/>
        </w:rPr>
        <w:t xml:space="preserve"> additives</w:t>
      </w:r>
    </w:p>
    <w:p w14:paraId="308DC013" w14:textId="10EAD44A"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Sulfites, preservative, antioxidant, dermatitis, urticaria, abdominal pain, </w:t>
      </w:r>
      <w:proofErr w:type="spellStart"/>
      <w:r w:rsidRPr="006971C0">
        <w:rPr>
          <w:rFonts w:ascii="Arial" w:eastAsia="Times New Roman" w:hAnsi="Arial" w:cs="Arial"/>
          <w:sz w:val="24"/>
          <w:szCs w:val="24"/>
        </w:rPr>
        <w:t>gi</w:t>
      </w:r>
      <w:proofErr w:type="spellEnd"/>
      <w:r w:rsidRPr="006971C0">
        <w:rPr>
          <w:rFonts w:ascii="Arial" w:eastAsia="Times New Roman" w:hAnsi="Arial" w:cs="Arial"/>
          <w:sz w:val="24"/>
          <w:szCs w:val="24"/>
        </w:rPr>
        <w:t>, diarrhea, asthma</w:t>
      </w:r>
      <w:r w:rsidR="00341F5B" w:rsidRPr="006971C0">
        <w:rPr>
          <w:rFonts w:ascii="Arial" w:eastAsia="Times New Roman" w:hAnsi="Arial" w:cs="Arial"/>
          <w:sz w:val="24"/>
          <w:szCs w:val="24"/>
        </w:rPr>
        <w:br/>
      </w:r>
      <w:r w:rsidR="00BA7F5E">
        <w:rPr>
          <w:rFonts w:ascii="Arial" w:eastAsia="Times New Roman" w:hAnsi="Arial" w:cs="Arial"/>
          <w:sz w:val="24"/>
          <w:szCs w:val="24"/>
        </w:rPr>
        <w:br/>
      </w:r>
      <w:r w:rsidR="00341F5B" w:rsidRPr="006971C0">
        <w:rPr>
          <w:rFonts w:ascii="Arial" w:eastAsia="Times New Roman" w:hAnsi="Arial" w:cs="Arial"/>
          <w:sz w:val="24"/>
          <w:szCs w:val="24"/>
        </w:rPr>
        <w:br/>
      </w:r>
    </w:p>
    <w:p w14:paraId="490E7849" w14:textId="70F57131" w:rsidR="00B549E4" w:rsidRPr="006971C0" w:rsidRDefault="00A50AA1"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517" w:history="1">
        <w:r w:rsidR="00B549E4" w:rsidRPr="006971C0">
          <w:rPr>
            <w:rFonts w:ascii="Arial" w:eastAsia="Times New Roman" w:hAnsi="Arial" w:cs="Arial"/>
            <w:b/>
            <w:bCs/>
            <w:color w:val="0000FF"/>
            <w:sz w:val="24"/>
            <w:szCs w:val="24"/>
            <w:u w:val="single"/>
          </w:rPr>
          <w:t>VALVERDE 1980</w:t>
        </w:r>
      </w:hyperlink>
      <w:r w:rsidR="00B549E4" w:rsidRPr="006971C0">
        <w:rPr>
          <w:rFonts w:ascii="Arial" w:eastAsia="Times New Roman" w:hAnsi="Arial" w:cs="Arial"/>
          <w:b/>
          <w:bCs/>
          <w:sz w:val="24"/>
          <w:szCs w:val="24"/>
        </w:rPr>
        <w:br/>
      </w:r>
      <w:r w:rsidR="00B549E4" w:rsidRPr="006971C0">
        <w:rPr>
          <w:rFonts w:ascii="Arial" w:eastAsia="Times New Roman" w:hAnsi="Arial" w:cs="Arial"/>
          <w:b/>
          <w:bCs/>
          <w:i/>
          <w:iCs/>
          <w:sz w:val="24"/>
          <w:szCs w:val="24"/>
        </w:rPr>
        <w:t>In vitro</w:t>
      </w:r>
      <w:r w:rsidR="00B549E4" w:rsidRPr="006971C0">
        <w:rPr>
          <w:rFonts w:ascii="Arial" w:eastAsia="Times New Roman" w:hAnsi="Arial" w:cs="Arial"/>
          <w:b/>
          <w:bCs/>
          <w:sz w:val="24"/>
          <w:szCs w:val="24"/>
        </w:rPr>
        <w:t xml:space="preserve"> stimulation of lymphocytes in patients with chronic urticaria induced by additives and food. </w:t>
      </w:r>
    </w:p>
    <w:p w14:paraId="1B47B8C5" w14:textId="65055907" w:rsidR="00A50AA1" w:rsidRDefault="00A50AA1"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Under Lockey 1977 in blog</w:t>
      </w:r>
    </w:p>
    <w:p w14:paraId="71F8B585" w14:textId="25B13B96" w:rsidR="00341F5B"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diets helped 84% of 258 either fully or partly.</w:t>
      </w:r>
      <w:r w:rsidR="00341F5B" w:rsidRPr="006971C0">
        <w:rPr>
          <w:rFonts w:ascii="Arial" w:eastAsia="Times New Roman" w:hAnsi="Arial" w:cs="Arial"/>
          <w:sz w:val="24"/>
          <w:szCs w:val="24"/>
        </w:rPr>
        <w:t xml:space="preserve">  </w:t>
      </w:r>
    </w:p>
    <w:p w14:paraId="0EFF85F7" w14:textId="1BDEC705"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Spain. </w:t>
      </w:r>
      <w:r w:rsidR="00341F5B" w:rsidRPr="006971C0">
        <w:rPr>
          <w:rFonts w:ascii="Arial" w:eastAsia="Times New Roman" w:hAnsi="Arial" w:cs="Arial"/>
          <w:sz w:val="24"/>
          <w:szCs w:val="24"/>
        </w:rPr>
        <w:br/>
      </w:r>
      <w:r w:rsidR="00BA7F5E">
        <w:rPr>
          <w:rFonts w:ascii="Arial" w:eastAsia="Times New Roman" w:hAnsi="Arial" w:cs="Arial"/>
          <w:sz w:val="24"/>
          <w:szCs w:val="24"/>
        </w:rPr>
        <w:br/>
      </w:r>
    </w:p>
    <w:p w14:paraId="7BC31850"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8" w:history="1">
        <w:r w:rsidR="00B549E4" w:rsidRPr="006971C0">
          <w:rPr>
            <w:rFonts w:ascii="Arial" w:eastAsia="Times New Roman" w:hAnsi="Arial" w:cs="Arial"/>
            <w:b/>
            <w:bCs/>
            <w:color w:val="0000FF"/>
            <w:sz w:val="24"/>
            <w:szCs w:val="24"/>
            <w:u w:val="single"/>
          </w:rPr>
          <w:t>VALVI 2014</w:t>
        </w:r>
      </w:hyperlink>
      <w:r w:rsidR="00B549E4" w:rsidRPr="006971C0">
        <w:rPr>
          <w:rFonts w:ascii="Arial" w:eastAsia="Times New Roman" w:hAnsi="Arial" w:cs="Arial"/>
          <w:b/>
          <w:bCs/>
          <w:sz w:val="24"/>
          <w:szCs w:val="24"/>
        </w:rPr>
        <w:br/>
        <w:t xml:space="preserve">Prenatal Exposure to Persistent Organic Pollutants and Rapid Weight Gain and Overweight in Infancy </w:t>
      </w:r>
    </w:p>
    <w:p w14:paraId="1227F7CE" w14:textId="77777777" w:rsidR="00341F5B"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pesticides, obesity.</w:t>
      </w:r>
      <w:r w:rsidR="00341F5B" w:rsidRPr="006971C0">
        <w:rPr>
          <w:rFonts w:ascii="Arial" w:eastAsia="Times New Roman" w:hAnsi="Arial" w:cs="Arial"/>
          <w:sz w:val="24"/>
          <w:szCs w:val="24"/>
        </w:rPr>
        <w:t xml:space="preserve">  </w:t>
      </w:r>
    </w:p>
    <w:p w14:paraId="44B30E0E" w14:textId="4C85BDC4"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Spain. </w:t>
      </w:r>
      <w:r w:rsidR="00341F5B" w:rsidRPr="006971C0">
        <w:rPr>
          <w:rFonts w:ascii="Arial" w:eastAsia="Times New Roman" w:hAnsi="Arial" w:cs="Arial"/>
          <w:sz w:val="24"/>
          <w:szCs w:val="24"/>
        </w:rPr>
        <w:br/>
      </w:r>
      <w:r w:rsidR="00BA7F5E">
        <w:rPr>
          <w:rFonts w:ascii="Arial" w:eastAsia="Times New Roman" w:hAnsi="Arial" w:cs="Arial"/>
          <w:sz w:val="24"/>
          <w:szCs w:val="24"/>
        </w:rPr>
        <w:br/>
      </w:r>
      <w:r w:rsidR="00341F5B" w:rsidRPr="006971C0">
        <w:rPr>
          <w:rFonts w:ascii="Arial" w:eastAsia="Times New Roman" w:hAnsi="Arial" w:cs="Arial"/>
          <w:sz w:val="24"/>
          <w:szCs w:val="24"/>
        </w:rPr>
        <w:br/>
      </w:r>
    </w:p>
    <w:p w14:paraId="242F081A"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19" w:history="1">
        <w:r w:rsidR="00B549E4" w:rsidRPr="006971C0">
          <w:rPr>
            <w:rFonts w:ascii="Arial" w:eastAsia="Times New Roman" w:hAnsi="Arial" w:cs="Arial"/>
            <w:b/>
            <w:bCs/>
            <w:color w:val="0000FF"/>
            <w:sz w:val="24"/>
            <w:szCs w:val="24"/>
            <w:u w:val="single"/>
          </w:rPr>
          <w:t>VAMECQ 2005</w:t>
        </w:r>
      </w:hyperlink>
      <w:r w:rsidR="00B549E4" w:rsidRPr="006971C0">
        <w:rPr>
          <w:rFonts w:ascii="Arial" w:eastAsia="Times New Roman" w:hAnsi="Arial" w:cs="Arial"/>
          <w:b/>
          <w:bCs/>
          <w:sz w:val="24"/>
          <w:szCs w:val="24"/>
        </w:rPr>
        <w:br/>
        <w:t xml:space="preserve">Antiepileptic popular ketogenic diet: emerging twists in an ancient story </w:t>
      </w:r>
    </w:p>
    <w:p w14:paraId="3B569F31" w14:textId="225A607F"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ideas for research on why it works</w:t>
      </w:r>
      <w:r w:rsidR="00341F5B" w:rsidRPr="006971C0">
        <w:rPr>
          <w:rFonts w:ascii="Arial" w:eastAsia="Times New Roman" w:hAnsi="Arial" w:cs="Arial"/>
          <w:sz w:val="24"/>
          <w:szCs w:val="24"/>
        </w:rPr>
        <w:br/>
      </w:r>
    </w:p>
    <w:p w14:paraId="1D211E00"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0" w:history="1">
        <w:r w:rsidR="00B549E4" w:rsidRPr="006971C0">
          <w:rPr>
            <w:rFonts w:ascii="Arial" w:eastAsia="Times New Roman" w:hAnsi="Arial" w:cs="Arial"/>
            <w:b/>
            <w:bCs/>
            <w:color w:val="0000FF"/>
            <w:sz w:val="24"/>
            <w:szCs w:val="24"/>
            <w:u w:val="single"/>
          </w:rPr>
          <w:t>VAN ASPEREN 1983</w:t>
        </w:r>
      </w:hyperlink>
      <w:r w:rsidR="00B549E4" w:rsidRPr="006971C0">
        <w:rPr>
          <w:rFonts w:ascii="Arial" w:eastAsia="Times New Roman" w:hAnsi="Arial" w:cs="Arial"/>
          <w:b/>
          <w:bCs/>
          <w:sz w:val="24"/>
          <w:szCs w:val="24"/>
        </w:rPr>
        <w:br/>
        <w:t xml:space="preserve">Experience with an elimination diet in children with atopic dermatitis </w:t>
      </w:r>
    </w:p>
    <w:p w14:paraId="1A88B221"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oligoantigenic diet, few foods, avoided salicylates, benzoates, tartrazine, yeast, and penicillin. </w:t>
      </w:r>
    </w:p>
    <w:p w14:paraId="09266473"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does not say avoiding other </w:t>
      </w:r>
      <w:proofErr w:type="gramStart"/>
      <w:r w:rsidRPr="006971C0">
        <w:rPr>
          <w:rFonts w:ascii="Arial" w:eastAsia="Times New Roman" w:hAnsi="Arial" w:cs="Arial"/>
          <w:sz w:val="24"/>
          <w:szCs w:val="24"/>
        </w:rPr>
        <w:t>dyes</w:t>
      </w:r>
      <w:proofErr w:type="gramEnd"/>
    </w:p>
    <w:p w14:paraId="20E835B1"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only used diet 2 weeks before beginning to add things back every 2 days; only 2 kids identified provoking </w:t>
      </w:r>
      <w:proofErr w:type="gramStart"/>
      <w:r w:rsidRPr="006971C0">
        <w:rPr>
          <w:rFonts w:ascii="Arial" w:eastAsia="Times New Roman" w:hAnsi="Arial" w:cs="Arial"/>
          <w:sz w:val="24"/>
          <w:szCs w:val="24"/>
        </w:rPr>
        <w:t>foods</w:t>
      </w:r>
      <w:proofErr w:type="gramEnd"/>
    </w:p>
    <w:p w14:paraId="07609DB2"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55% did not stay on </w:t>
      </w:r>
      <w:proofErr w:type="gramStart"/>
      <w:r w:rsidRPr="006971C0">
        <w:rPr>
          <w:rFonts w:ascii="Arial" w:eastAsia="Times New Roman" w:hAnsi="Arial" w:cs="Arial"/>
          <w:sz w:val="24"/>
          <w:szCs w:val="24"/>
        </w:rPr>
        <w:t>diet</w:t>
      </w:r>
      <w:proofErr w:type="gramEnd"/>
      <w:r w:rsidRPr="006971C0">
        <w:rPr>
          <w:rFonts w:ascii="Arial" w:eastAsia="Times New Roman" w:hAnsi="Arial" w:cs="Arial"/>
          <w:sz w:val="24"/>
          <w:szCs w:val="24"/>
        </w:rPr>
        <w:t xml:space="preserve">. 13/29 stayed on diet; 7/13 = 54% improved. sleep, skin. </w:t>
      </w:r>
    </w:p>
    <w:p w14:paraId="208E79B4" w14:textId="7457AACE"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Australia. </w:t>
      </w:r>
    </w:p>
    <w:p w14:paraId="14DF9F2C"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1" w:history="1">
        <w:r w:rsidR="00B549E4" w:rsidRPr="006971C0">
          <w:rPr>
            <w:rFonts w:ascii="Arial" w:eastAsia="Times New Roman" w:hAnsi="Arial" w:cs="Arial"/>
            <w:b/>
            <w:bCs/>
            <w:color w:val="0000FF"/>
            <w:sz w:val="24"/>
            <w:szCs w:val="24"/>
            <w:u w:val="single"/>
          </w:rPr>
          <w:t>VAN ASPEREN 1984</w:t>
        </w:r>
      </w:hyperlink>
      <w:r w:rsidR="00B549E4" w:rsidRPr="006971C0">
        <w:rPr>
          <w:rFonts w:ascii="Arial" w:eastAsia="Times New Roman" w:hAnsi="Arial" w:cs="Arial"/>
          <w:b/>
          <w:bCs/>
          <w:sz w:val="24"/>
          <w:szCs w:val="24"/>
        </w:rPr>
        <w:br/>
        <w:t xml:space="preserve">Relationship of diet in the development of atopy in infancy </w:t>
      </w:r>
    </w:p>
    <w:p w14:paraId="6CA6A61D" w14:textId="790805DD" w:rsidR="00B549E4" w:rsidRPr="00B50817" w:rsidRDefault="00B549E4" w:rsidP="007400AA">
      <w:pPr>
        <w:numPr>
          <w:ilvl w:val="1"/>
          <w:numId w:val="16"/>
        </w:numPr>
        <w:spacing w:before="100" w:beforeAutospacing="1" w:after="120" w:line="240" w:lineRule="auto"/>
        <w:rPr>
          <w:rFonts w:ascii="Arial" w:eastAsia="Times New Roman" w:hAnsi="Arial" w:cs="Arial"/>
          <w:sz w:val="24"/>
          <w:szCs w:val="24"/>
        </w:rPr>
      </w:pPr>
      <w:r w:rsidRPr="00B50817">
        <w:rPr>
          <w:rFonts w:ascii="Arial" w:eastAsia="Times New Roman" w:hAnsi="Arial" w:cs="Arial"/>
          <w:sz w:val="24"/>
          <w:szCs w:val="24"/>
        </w:rPr>
        <w:t>allergy, possibly through breast milk. dermatitis not related to intro of milk, wheat, etc.</w:t>
      </w:r>
      <w:r w:rsidR="00B50817" w:rsidRPr="00B50817">
        <w:rPr>
          <w:rFonts w:ascii="Arial" w:eastAsia="Times New Roman" w:hAnsi="Arial" w:cs="Arial"/>
          <w:sz w:val="24"/>
          <w:szCs w:val="24"/>
        </w:rPr>
        <w:t xml:space="preserve">  </w:t>
      </w:r>
      <w:r w:rsidRPr="00B50817">
        <w:rPr>
          <w:rFonts w:ascii="Arial" w:eastAsia="Times New Roman" w:hAnsi="Arial" w:cs="Arial"/>
          <w:sz w:val="24"/>
          <w:szCs w:val="24"/>
        </w:rPr>
        <w:t xml:space="preserve">Australia. </w:t>
      </w:r>
    </w:p>
    <w:p w14:paraId="503F8DA3"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2" w:history="1">
        <w:r w:rsidR="00B549E4" w:rsidRPr="006971C0">
          <w:rPr>
            <w:rFonts w:ascii="Arial" w:eastAsia="Times New Roman" w:hAnsi="Arial" w:cs="Arial"/>
            <w:b/>
            <w:bCs/>
            <w:color w:val="0000FF"/>
            <w:sz w:val="24"/>
            <w:szCs w:val="24"/>
            <w:u w:val="single"/>
          </w:rPr>
          <w:t>VAN BEVER 1989</w:t>
        </w:r>
      </w:hyperlink>
      <w:r w:rsidR="00B549E4" w:rsidRPr="006971C0">
        <w:rPr>
          <w:rFonts w:ascii="Arial" w:eastAsia="Times New Roman" w:hAnsi="Arial" w:cs="Arial"/>
          <w:b/>
          <w:bCs/>
          <w:sz w:val="24"/>
          <w:szCs w:val="24"/>
        </w:rPr>
        <w:br/>
        <w:t>Food and food additives in severe atopic dermatitis</w:t>
      </w:r>
    </w:p>
    <w:p w14:paraId="31297DA8" w14:textId="43D5D93C"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Food dye. allergy, tartrazine, benzoate, MSG, sulfite, salicylate, tyramine. </w:t>
      </w:r>
    </w:p>
    <w:p w14:paraId="1A99315E"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3" w:history="1">
        <w:r w:rsidR="00B549E4" w:rsidRPr="006971C0">
          <w:rPr>
            <w:rFonts w:ascii="Arial" w:eastAsia="Times New Roman" w:hAnsi="Arial" w:cs="Arial"/>
            <w:b/>
            <w:bCs/>
            <w:color w:val="0000FF"/>
            <w:sz w:val="24"/>
            <w:szCs w:val="24"/>
            <w:u w:val="single"/>
          </w:rPr>
          <w:t>VAN BUCHEM 1982</w:t>
        </w:r>
      </w:hyperlink>
      <w:r w:rsidR="00B549E4" w:rsidRPr="006971C0">
        <w:rPr>
          <w:rFonts w:ascii="Arial" w:eastAsia="Times New Roman" w:hAnsi="Arial" w:cs="Arial"/>
          <w:b/>
          <w:bCs/>
          <w:sz w:val="24"/>
          <w:szCs w:val="24"/>
        </w:rPr>
        <w:br/>
        <w:t xml:space="preserve">Acute Otitis Media: A New Treatment Strategy </w:t>
      </w:r>
    </w:p>
    <w:p w14:paraId="7A609051" w14:textId="207945F9" w:rsidR="00B549E4" w:rsidRPr="00B50817" w:rsidRDefault="00B549E4" w:rsidP="007400AA">
      <w:pPr>
        <w:numPr>
          <w:ilvl w:val="1"/>
          <w:numId w:val="16"/>
        </w:numPr>
        <w:spacing w:before="100" w:beforeAutospacing="1" w:after="120" w:line="240" w:lineRule="auto"/>
        <w:rPr>
          <w:rFonts w:ascii="Arial" w:eastAsia="Times New Roman" w:hAnsi="Arial" w:cs="Arial"/>
          <w:sz w:val="24"/>
          <w:szCs w:val="24"/>
        </w:rPr>
      </w:pPr>
      <w:r w:rsidRPr="00B50817">
        <w:rPr>
          <w:rFonts w:ascii="Arial" w:eastAsia="Times New Roman" w:hAnsi="Arial" w:cs="Arial"/>
          <w:sz w:val="24"/>
          <w:szCs w:val="24"/>
        </w:rPr>
        <w:t xml:space="preserve">90% of children with earache recovered with nose drops and analgesics alone. Netherlands </w:t>
      </w:r>
    </w:p>
    <w:p w14:paraId="658D6CF6" w14:textId="682600D2"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4" w:history="1">
        <w:r w:rsidR="00B549E4" w:rsidRPr="006971C0">
          <w:rPr>
            <w:rFonts w:ascii="Arial" w:eastAsia="Times New Roman" w:hAnsi="Arial" w:cs="Arial"/>
            <w:b/>
            <w:bCs/>
            <w:color w:val="0000FF"/>
            <w:sz w:val="24"/>
            <w:szCs w:val="24"/>
            <w:u w:val="single"/>
          </w:rPr>
          <w:t>VAN DE LAAR 1992</w:t>
        </w:r>
      </w:hyperlink>
      <w:r w:rsidR="00B549E4" w:rsidRPr="006971C0">
        <w:rPr>
          <w:rFonts w:ascii="Arial" w:eastAsia="Times New Roman" w:hAnsi="Arial" w:cs="Arial"/>
          <w:b/>
          <w:bCs/>
          <w:sz w:val="24"/>
          <w:szCs w:val="24"/>
        </w:rPr>
        <w:br/>
        <w:t>Food intolerance in rheumatoid arthritis. II. Clinical and histological aspects</w:t>
      </w:r>
    </w:p>
    <w:p w14:paraId="7D99FBBF" w14:textId="677E1DFF"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Diet-responsive patients had increased mast cells; underlying </w:t>
      </w:r>
      <w:proofErr w:type="spellStart"/>
      <w:r w:rsidRPr="006971C0">
        <w:rPr>
          <w:rFonts w:ascii="Arial" w:eastAsia="Times New Roman" w:hAnsi="Arial" w:cs="Arial"/>
          <w:sz w:val="24"/>
          <w:szCs w:val="24"/>
        </w:rPr>
        <w:t>immunoallergological</w:t>
      </w:r>
      <w:proofErr w:type="spellEnd"/>
      <w:r w:rsidRPr="006971C0">
        <w:rPr>
          <w:rFonts w:ascii="Arial" w:eastAsia="Times New Roman" w:hAnsi="Arial" w:cs="Arial"/>
          <w:sz w:val="24"/>
          <w:szCs w:val="24"/>
        </w:rPr>
        <w:t xml:space="preserve"> mechanism.</w:t>
      </w:r>
    </w:p>
    <w:p w14:paraId="3528CA06"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5" w:history="1">
        <w:r w:rsidR="00B549E4" w:rsidRPr="006971C0">
          <w:rPr>
            <w:rFonts w:ascii="Arial" w:eastAsia="Times New Roman" w:hAnsi="Arial" w:cs="Arial"/>
            <w:b/>
            <w:bCs/>
            <w:color w:val="0000FF"/>
            <w:sz w:val="24"/>
            <w:szCs w:val="24"/>
            <w:u w:val="single"/>
          </w:rPr>
          <w:t>VAN DEN HAZEL 2006</w:t>
        </w:r>
      </w:hyperlink>
      <w:r w:rsidR="00B549E4" w:rsidRPr="006971C0">
        <w:rPr>
          <w:rFonts w:ascii="Arial" w:eastAsia="Times New Roman" w:hAnsi="Arial" w:cs="Arial"/>
          <w:b/>
          <w:bCs/>
          <w:sz w:val="24"/>
          <w:szCs w:val="24"/>
        </w:rPr>
        <w:br/>
        <w:t xml:space="preserve">Today’s epidemics in children: Possible relations to environmental pollution and suggested preventive </w:t>
      </w:r>
      <w:proofErr w:type="gramStart"/>
      <w:r w:rsidR="00B549E4" w:rsidRPr="006971C0">
        <w:rPr>
          <w:rFonts w:ascii="Arial" w:eastAsia="Times New Roman" w:hAnsi="Arial" w:cs="Arial"/>
          <w:b/>
          <w:bCs/>
          <w:sz w:val="24"/>
          <w:szCs w:val="24"/>
        </w:rPr>
        <w:t>measures</w:t>
      </w:r>
      <w:proofErr w:type="gramEnd"/>
      <w:r w:rsidR="00B549E4" w:rsidRPr="006971C0">
        <w:rPr>
          <w:rFonts w:ascii="Arial" w:eastAsia="Times New Roman" w:hAnsi="Arial" w:cs="Arial"/>
          <w:b/>
          <w:bCs/>
          <w:sz w:val="24"/>
          <w:szCs w:val="24"/>
        </w:rPr>
        <w:t xml:space="preserve"> </w:t>
      </w:r>
    </w:p>
    <w:p w14:paraId="089E1809" w14:textId="4FFAEB69" w:rsidR="00B549E4" w:rsidRPr="00B50817" w:rsidRDefault="00B549E4" w:rsidP="007400AA">
      <w:pPr>
        <w:numPr>
          <w:ilvl w:val="1"/>
          <w:numId w:val="16"/>
        </w:numPr>
        <w:spacing w:before="100" w:beforeAutospacing="1" w:after="120" w:line="240" w:lineRule="auto"/>
        <w:rPr>
          <w:rFonts w:ascii="Arial" w:eastAsia="Times New Roman" w:hAnsi="Arial" w:cs="Arial"/>
          <w:sz w:val="24"/>
          <w:szCs w:val="24"/>
        </w:rPr>
      </w:pPr>
      <w:r w:rsidRPr="00B50817">
        <w:rPr>
          <w:rFonts w:ascii="Arial" w:eastAsia="Times New Roman" w:hAnsi="Arial" w:cs="Arial"/>
          <w:sz w:val="24"/>
          <w:szCs w:val="24"/>
        </w:rPr>
        <w:t xml:space="preserve">environmental contaminants, prenatal. Netherlands. </w:t>
      </w:r>
      <w:r w:rsidR="00EA0603" w:rsidRPr="00B50817">
        <w:rPr>
          <w:rFonts w:ascii="Arial" w:eastAsia="Times New Roman" w:hAnsi="Arial" w:cs="Arial"/>
          <w:sz w:val="24"/>
          <w:szCs w:val="24"/>
        </w:rPr>
        <w:br/>
      </w:r>
    </w:p>
    <w:p w14:paraId="2F357F3A" w14:textId="6586C84E" w:rsidR="00C674E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6" w:history="1">
        <w:r w:rsidR="00C674E8" w:rsidRPr="00C674E8">
          <w:rPr>
            <w:rStyle w:val="Hyperlink"/>
            <w:rFonts w:ascii="Arial" w:eastAsia="Times New Roman" w:hAnsi="Arial" w:cs="Arial"/>
            <w:b/>
            <w:bCs/>
            <w:sz w:val="24"/>
            <w:szCs w:val="24"/>
          </w:rPr>
          <w:t xml:space="preserve">VAN DER GUCHT 2015 </w:t>
        </w:r>
        <w:r w:rsidR="00C674E8" w:rsidRPr="00C674E8">
          <w:rPr>
            <w:rStyle w:val="Hyperlink"/>
            <w:rFonts w:ascii="Arial" w:eastAsia="Times New Roman" w:hAnsi="Arial" w:cs="Arial"/>
            <w:sz w:val="24"/>
            <w:szCs w:val="24"/>
          </w:rPr>
          <w:t xml:space="preserve">  </w:t>
        </w:r>
      </w:hyperlink>
      <w:r w:rsidR="00C674E8">
        <w:rPr>
          <w:rFonts w:ascii="Arial" w:eastAsia="Times New Roman" w:hAnsi="Arial" w:cs="Arial"/>
          <w:sz w:val="24"/>
          <w:szCs w:val="24"/>
        </w:rPr>
        <w:t xml:space="preserve"> … (Gherardi)</w:t>
      </w:r>
      <w:r w:rsidR="00C674E8">
        <w:rPr>
          <w:rFonts w:ascii="Arial" w:eastAsia="Times New Roman" w:hAnsi="Arial" w:cs="Arial"/>
          <w:sz w:val="24"/>
          <w:szCs w:val="24"/>
        </w:rPr>
        <w:br/>
      </w:r>
      <w:r w:rsidR="00C674E8">
        <w:rPr>
          <w:rFonts w:ascii="Arial" w:eastAsia="Times New Roman" w:hAnsi="Arial" w:cs="Arial"/>
          <w:b/>
          <w:bCs/>
          <w:sz w:val="24"/>
          <w:szCs w:val="24"/>
        </w:rPr>
        <w:t xml:space="preserve">Neuropsychological correlates of brain perfusion SPECT in patients with macrophagic </w:t>
      </w:r>
      <w:proofErr w:type="spellStart"/>
      <w:r w:rsidR="00C674E8">
        <w:rPr>
          <w:rFonts w:ascii="Arial" w:eastAsia="Times New Roman" w:hAnsi="Arial" w:cs="Arial"/>
          <w:b/>
          <w:bCs/>
          <w:sz w:val="24"/>
          <w:szCs w:val="24"/>
        </w:rPr>
        <w:t>myofasciitis</w:t>
      </w:r>
      <w:proofErr w:type="spellEnd"/>
    </w:p>
    <w:p w14:paraId="2C9B81DD" w14:textId="27C6BD44" w:rsidR="00C674E8" w:rsidRPr="00C674E8" w:rsidRDefault="00C674E8" w:rsidP="00C674E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Using SPECT to study </w:t>
      </w:r>
      <w:proofErr w:type="gramStart"/>
      <w:r>
        <w:rPr>
          <w:rFonts w:ascii="Arial" w:eastAsia="Times New Roman" w:hAnsi="Arial" w:cs="Arial"/>
          <w:sz w:val="24"/>
          <w:szCs w:val="24"/>
        </w:rPr>
        <w:t>the brain</w:t>
      </w:r>
      <w:proofErr w:type="gramEnd"/>
      <w:r>
        <w:rPr>
          <w:rFonts w:ascii="Arial" w:eastAsia="Times New Roman" w:hAnsi="Arial" w:cs="Arial"/>
          <w:sz w:val="24"/>
          <w:szCs w:val="24"/>
        </w:rPr>
        <w:t xml:space="preserve"> perfusion in patients with aluminum adjuvant induced MMF.</w:t>
      </w:r>
    </w:p>
    <w:p w14:paraId="0E57926D" w14:textId="68F8A998" w:rsidR="00C674E8" w:rsidRPr="00C674E8" w:rsidRDefault="00C674E8" w:rsidP="00C674E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Conclusion:  There is a pattern of brain changes in MMF.</w:t>
      </w:r>
    </w:p>
    <w:p w14:paraId="268F1293" w14:textId="64F94D75" w:rsidR="00C674E8" w:rsidRPr="00C674E8" w:rsidRDefault="00C674E8" w:rsidP="00C674E8">
      <w:pPr>
        <w:numPr>
          <w:ilvl w:val="1"/>
          <w:numId w:val="16"/>
        </w:numPr>
        <w:spacing w:before="100" w:beforeAutospacing="1" w:after="120" w:line="240" w:lineRule="auto"/>
        <w:rPr>
          <w:rFonts w:ascii="Arial" w:eastAsia="Times New Roman" w:hAnsi="Arial" w:cs="Arial"/>
          <w:b/>
          <w:bCs/>
          <w:sz w:val="24"/>
          <w:szCs w:val="24"/>
          <w:highlight w:val="yellow"/>
        </w:rPr>
      </w:pPr>
      <w:r w:rsidRPr="00C674E8">
        <w:rPr>
          <w:rFonts w:ascii="Arial" w:eastAsia="Times New Roman" w:hAnsi="Arial" w:cs="Arial"/>
          <w:sz w:val="24"/>
          <w:szCs w:val="24"/>
          <w:highlight w:val="yellow"/>
        </w:rPr>
        <w:t>Funded by French Research programs.  No conflict of interest.</w:t>
      </w:r>
      <w:r>
        <w:rPr>
          <w:rFonts w:ascii="Arial" w:eastAsia="Times New Roman" w:hAnsi="Arial" w:cs="Arial"/>
          <w:sz w:val="24"/>
          <w:szCs w:val="24"/>
          <w:highlight w:val="yellow"/>
        </w:rPr>
        <w:br/>
      </w:r>
    </w:p>
    <w:p w14:paraId="0C614712" w14:textId="5DAA1C65" w:rsidR="00C674E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7" w:history="1">
        <w:r w:rsidR="00C674E8" w:rsidRPr="00161037">
          <w:rPr>
            <w:rStyle w:val="Hyperlink"/>
            <w:rFonts w:ascii="Arial" w:eastAsia="Times New Roman" w:hAnsi="Arial" w:cs="Arial"/>
            <w:b/>
            <w:bCs/>
            <w:sz w:val="24"/>
            <w:szCs w:val="24"/>
          </w:rPr>
          <w:t xml:space="preserve">VAN DER GUCHT 2017  </w:t>
        </w:r>
      </w:hyperlink>
      <w:r w:rsidR="00C674E8">
        <w:rPr>
          <w:rFonts w:ascii="Arial" w:eastAsia="Times New Roman" w:hAnsi="Arial" w:cs="Arial"/>
          <w:b/>
          <w:bCs/>
          <w:sz w:val="24"/>
          <w:szCs w:val="24"/>
        </w:rPr>
        <w:t xml:space="preserve"> …. </w:t>
      </w:r>
      <w:r w:rsidR="00C674E8">
        <w:rPr>
          <w:rFonts w:ascii="Arial" w:eastAsia="Times New Roman" w:hAnsi="Arial" w:cs="Arial"/>
          <w:sz w:val="24"/>
          <w:szCs w:val="24"/>
        </w:rPr>
        <w:t>(Gherardi)</w:t>
      </w:r>
      <w:r w:rsidR="00C674E8">
        <w:rPr>
          <w:rFonts w:ascii="Arial" w:eastAsia="Times New Roman" w:hAnsi="Arial" w:cs="Arial"/>
          <w:sz w:val="24"/>
          <w:szCs w:val="24"/>
        </w:rPr>
        <w:br/>
      </w:r>
      <w:r w:rsidR="00C674E8">
        <w:rPr>
          <w:rFonts w:ascii="Arial" w:eastAsia="Times New Roman" w:hAnsi="Arial" w:cs="Arial"/>
          <w:b/>
          <w:bCs/>
          <w:sz w:val="24"/>
          <w:szCs w:val="24"/>
        </w:rPr>
        <w:t xml:space="preserve">Predictive value of brain 18F-FDG PET/CT (Positron Emission Tomography/Computed Tomography in macrophagic </w:t>
      </w:r>
      <w:proofErr w:type="spellStart"/>
      <w:r w:rsidR="00C674E8">
        <w:rPr>
          <w:rFonts w:ascii="Arial" w:eastAsia="Times New Roman" w:hAnsi="Arial" w:cs="Arial"/>
          <w:b/>
          <w:bCs/>
          <w:sz w:val="24"/>
          <w:szCs w:val="24"/>
        </w:rPr>
        <w:t>myofasciitis</w:t>
      </w:r>
      <w:proofErr w:type="spellEnd"/>
      <w:r w:rsidR="00C674E8">
        <w:rPr>
          <w:rFonts w:ascii="Arial" w:eastAsia="Times New Roman" w:hAnsi="Arial" w:cs="Arial"/>
          <w:b/>
          <w:bCs/>
          <w:sz w:val="24"/>
          <w:szCs w:val="24"/>
        </w:rPr>
        <w:t>?</w:t>
      </w:r>
    </w:p>
    <w:p w14:paraId="4DBA0970" w14:textId="5FAD2B70" w:rsidR="00C674E8" w:rsidRPr="00C674E8" w:rsidRDefault="00C674E8" w:rsidP="00C674E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was a case report of a woman with suspected MMF several years following multiple aluminum containing vaccines.  </w:t>
      </w:r>
    </w:p>
    <w:p w14:paraId="116856A9" w14:textId="794FEBB9" w:rsidR="00C674E8" w:rsidRPr="00C674E8" w:rsidRDefault="00C674E8" w:rsidP="00C674E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PET scans for diagnosis are described.</w:t>
      </w:r>
    </w:p>
    <w:p w14:paraId="1EF6D6C6" w14:textId="034E0DB1" w:rsidR="00C674E8" w:rsidRPr="00BA7F5E" w:rsidRDefault="00C674E8" w:rsidP="00BA7F5E">
      <w:pPr>
        <w:numPr>
          <w:ilvl w:val="1"/>
          <w:numId w:val="16"/>
        </w:numPr>
        <w:spacing w:before="100" w:beforeAutospacing="1" w:after="120" w:line="240" w:lineRule="auto"/>
        <w:rPr>
          <w:rFonts w:ascii="Arial" w:eastAsia="Times New Roman" w:hAnsi="Arial" w:cs="Arial"/>
          <w:b/>
          <w:bCs/>
          <w:sz w:val="24"/>
          <w:szCs w:val="24"/>
          <w:highlight w:val="yellow"/>
        </w:rPr>
      </w:pPr>
      <w:r w:rsidRPr="00C674E8">
        <w:rPr>
          <w:rFonts w:ascii="Arial" w:eastAsia="Times New Roman" w:hAnsi="Arial" w:cs="Arial"/>
          <w:sz w:val="24"/>
          <w:szCs w:val="24"/>
          <w:highlight w:val="yellow"/>
        </w:rPr>
        <w:t>French.  No conflicts of interest.</w:t>
      </w:r>
    </w:p>
    <w:p w14:paraId="340CD47B" w14:textId="7EBF4FB1"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8" w:history="1">
        <w:r w:rsidR="00EA0603" w:rsidRPr="006971C0">
          <w:rPr>
            <w:rFonts w:ascii="Arial" w:eastAsia="Times New Roman" w:hAnsi="Arial" w:cs="Arial"/>
            <w:b/>
            <w:bCs/>
            <w:color w:val="0000FF"/>
            <w:sz w:val="24"/>
            <w:szCs w:val="24"/>
            <w:u w:val="single"/>
          </w:rPr>
          <w:t>VAN DER</w:t>
        </w:r>
        <w:r w:rsidR="00B549E4" w:rsidRPr="006971C0">
          <w:rPr>
            <w:rFonts w:ascii="Arial" w:eastAsia="Times New Roman" w:hAnsi="Arial" w:cs="Arial"/>
            <w:b/>
            <w:bCs/>
            <w:color w:val="0000FF"/>
            <w:sz w:val="24"/>
            <w:szCs w:val="24"/>
            <w:u w:val="single"/>
          </w:rPr>
          <w:t xml:space="preserve"> TEMPEL 1990</w:t>
        </w:r>
      </w:hyperlink>
      <w:r w:rsidR="00B549E4" w:rsidRPr="006971C0">
        <w:rPr>
          <w:rFonts w:ascii="Arial" w:eastAsia="Times New Roman" w:hAnsi="Arial" w:cs="Arial"/>
          <w:b/>
          <w:bCs/>
          <w:sz w:val="24"/>
          <w:szCs w:val="24"/>
        </w:rPr>
        <w:br/>
        <w:t>Effects of fish oil supplementation in rheumatoid arthritis</w:t>
      </w:r>
    </w:p>
    <w:p w14:paraId="1C5FE6E1" w14:textId="56CE1D85"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Effective. 12 capsules fractionated (?) fish oil. </w:t>
      </w:r>
    </w:p>
    <w:p w14:paraId="262915FD" w14:textId="1871EA32"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29" w:history="1">
        <w:r w:rsidR="00B549E4" w:rsidRPr="006971C0">
          <w:rPr>
            <w:rFonts w:ascii="Arial" w:eastAsia="Times New Roman" w:hAnsi="Arial" w:cs="Arial"/>
            <w:b/>
            <w:bCs/>
            <w:color w:val="0000FF"/>
            <w:sz w:val="24"/>
            <w:szCs w:val="24"/>
            <w:u w:val="single"/>
          </w:rPr>
          <w:t>VANILLIN-Supreme</w:t>
        </w:r>
      </w:hyperlink>
      <w:r w:rsidR="00B549E4" w:rsidRPr="006971C0">
        <w:rPr>
          <w:rFonts w:ascii="Arial" w:eastAsia="Times New Roman" w:hAnsi="Arial" w:cs="Arial"/>
          <w:b/>
          <w:bCs/>
          <w:sz w:val="24"/>
          <w:szCs w:val="24"/>
        </w:rPr>
        <w:t xml:space="preserve"> - specs and promotion of wood-source vanillin by Borregaard Ingredients </w:t>
      </w:r>
      <w:r w:rsidR="00EA0603" w:rsidRPr="006971C0">
        <w:rPr>
          <w:rFonts w:ascii="Arial" w:eastAsia="Times New Roman" w:hAnsi="Arial" w:cs="Arial"/>
          <w:b/>
          <w:bCs/>
          <w:sz w:val="24"/>
          <w:szCs w:val="24"/>
        </w:rPr>
        <w:br/>
      </w:r>
    </w:p>
    <w:p w14:paraId="113D52FF"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0" w:history="1">
        <w:r w:rsidR="00B549E4" w:rsidRPr="006971C0">
          <w:rPr>
            <w:rFonts w:ascii="Arial" w:eastAsia="Times New Roman" w:hAnsi="Arial" w:cs="Arial"/>
            <w:b/>
            <w:bCs/>
            <w:color w:val="0000FF"/>
            <w:sz w:val="24"/>
            <w:szCs w:val="24"/>
            <w:u w:val="single"/>
          </w:rPr>
          <w:t>VAN STEIN 2012</w:t>
        </w:r>
      </w:hyperlink>
      <w:r w:rsidR="00B549E4" w:rsidRPr="006971C0">
        <w:rPr>
          <w:rFonts w:ascii="Arial" w:eastAsia="Times New Roman" w:hAnsi="Arial" w:cs="Arial"/>
          <w:b/>
          <w:bCs/>
          <w:sz w:val="24"/>
          <w:szCs w:val="24"/>
        </w:rPr>
        <w:br/>
        <w:t>The co-occurrence of autism spectrum disorder and attention-deficit/hyperactivity disorder symptoms in parents of children with ASD or ASD with ADHD</w:t>
      </w:r>
    </w:p>
    <w:p w14:paraId="78A5AA12" w14:textId="3C4F4D42"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autism, genetic, Netherlands, parents</w:t>
      </w:r>
    </w:p>
    <w:p w14:paraId="067A5F8A"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1" w:history="1">
        <w:r w:rsidR="00B549E4" w:rsidRPr="006971C0">
          <w:rPr>
            <w:rFonts w:ascii="Arial" w:eastAsia="Times New Roman" w:hAnsi="Arial" w:cs="Arial"/>
            <w:b/>
            <w:bCs/>
            <w:color w:val="0000FF"/>
            <w:sz w:val="24"/>
            <w:szCs w:val="24"/>
            <w:u w:val="single"/>
          </w:rPr>
          <w:t>VAN WAY 2004</w:t>
        </w:r>
      </w:hyperlink>
      <w:r w:rsidR="00B549E4" w:rsidRPr="006971C0">
        <w:rPr>
          <w:rFonts w:ascii="Arial" w:eastAsia="Times New Roman" w:hAnsi="Arial" w:cs="Arial"/>
          <w:b/>
          <w:bCs/>
          <w:sz w:val="24"/>
          <w:szCs w:val="24"/>
        </w:rPr>
        <w:br/>
      </w:r>
      <w:r w:rsidR="00B549E4" w:rsidRPr="006971C0">
        <w:rPr>
          <w:rFonts w:ascii="Arial" w:eastAsia="Times New Roman" w:hAnsi="Arial" w:cs="Arial"/>
          <w:b/>
          <w:bCs/>
          <w:i/>
          <w:iCs/>
          <w:sz w:val="24"/>
          <w:szCs w:val="24"/>
        </w:rPr>
        <w:t>Editorial:</w:t>
      </w:r>
      <w:r w:rsidR="00B549E4" w:rsidRPr="006971C0">
        <w:rPr>
          <w:rFonts w:ascii="Arial" w:eastAsia="Times New Roman" w:hAnsi="Arial" w:cs="Arial"/>
          <w:b/>
          <w:bCs/>
          <w:sz w:val="24"/>
          <w:szCs w:val="24"/>
        </w:rPr>
        <w:t xml:space="preserve"> The Blue Dye Blues </w:t>
      </w:r>
    </w:p>
    <w:p w14:paraId="1FAFF34C" w14:textId="0ECDDFE7" w:rsidR="00B549E4" w:rsidRPr="006971C0" w:rsidRDefault="00B5081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E</w:t>
      </w:r>
      <w:r w:rsidR="00B549E4" w:rsidRPr="006971C0">
        <w:rPr>
          <w:rFonts w:ascii="Arial" w:eastAsia="Times New Roman" w:hAnsi="Arial" w:cs="Arial"/>
          <w:sz w:val="24"/>
          <w:szCs w:val="24"/>
        </w:rPr>
        <w:t xml:space="preserve">nteral (tube) feedings dyed blue, Blue 1. Food dye. </w:t>
      </w:r>
    </w:p>
    <w:p w14:paraId="3C156CFF"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2" w:history="1">
        <w:r w:rsidR="00B549E4" w:rsidRPr="006971C0">
          <w:rPr>
            <w:rFonts w:ascii="Arial" w:eastAsia="Times New Roman" w:hAnsi="Arial" w:cs="Arial"/>
            <w:b/>
            <w:bCs/>
            <w:color w:val="0000FF"/>
            <w:sz w:val="24"/>
            <w:szCs w:val="24"/>
            <w:u w:val="single"/>
          </w:rPr>
          <w:t>VAN WENDEL DE JOODE 2016</w:t>
        </w:r>
      </w:hyperlink>
      <w:r w:rsidR="00B549E4" w:rsidRPr="006971C0">
        <w:rPr>
          <w:rFonts w:ascii="Arial" w:eastAsia="Times New Roman" w:hAnsi="Arial" w:cs="Arial"/>
          <w:b/>
          <w:bCs/>
          <w:sz w:val="24"/>
          <w:szCs w:val="24"/>
        </w:rPr>
        <w:br/>
        <w:t xml:space="preserve">Pesticide exposure and neurodevelopment in children aged 6e9 years from Talamanca, Costa Rica </w:t>
      </w:r>
    </w:p>
    <w:p w14:paraId="2237FA64" w14:textId="0B136D20" w:rsidR="00B549E4" w:rsidRPr="00BA7F5E" w:rsidRDefault="00B50817" w:rsidP="00BA7F5E">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w:t>
      </w:r>
      <w:r w:rsidR="00B549E4" w:rsidRPr="006971C0">
        <w:rPr>
          <w:rFonts w:ascii="Arial" w:eastAsia="Times New Roman" w:hAnsi="Arial" w:cs="Arial"/>
          <w:sz w:val="24"/>
          <w:szCs w:val="24"/>
        </w:rPr>
        <w:t>hildren living near banana plantations are exposed to pesticides that affect neurodevelopment.</w:t>
      </w:r>
      <w:r w:rsidR="00BA7F5E">
        <w:rPr>
          <w:rFonts w:ascii="Arial" w:eastAsia="Times New Roman" w:hAnsi="Arial" w:cs="Arial"/>
          <w:sz w:val="24"/>
          <w:szCs w:val="24"/>
        </w:rPr>
        <w:t xml:space="preserve">  </w:t>
      </w:r>
      <w:r w:rsidR="00B549E4" w:rsidRPr="00BA7F5E">
        <w:rPr>
          <w:rFonts w:ascii="Arial" w:eastAsia="Times New Roman" w:hAnsi="Arial" w:cs="Arial"/>
          <w:sz w:val="24"/>
          <w:szCs w:val="24"/>
        </w:rPr>
        <w:t xml:space="preserve">Mexico. </w:t>
      </w:r>
    </w:p>
    <w:p w14:paraId="588D9A61"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3" w:history="1">
        <w:r w:rsidR="00B549E4" w:rsidRPr="006971C0">
          <w:rPr>
            <w:rFonts w:ascii="Arial" w:eastAsia="Times New Roman" w:hAnsi="Arial" w:cs="Arial"/>
            <w:b/>
            <w:bCs/>
            <w:color w:val="0000FF"/>
            <w:sz w:val="24"/>
            <w:szCs w:val="24"/>
            <w:u w:val="single"/>
          </w:rPr>
          <w:t>VARGAS 1993</w:t>
        </w:r>
      </w:hyperlink>
      <w:r w:rsidR="00B549E4" w:rsidRPr="006971C0">
        <w:rPr>
          <w:rFonts w:ascii="Arial" w:eastAsia="Times New Roman" w:hAnsi="Arial" w:cs="Arial"/>
          <w:b/>
          <w:bCs/>
          <w:sz w:val="24"/>
          <w:szCs w:val="24"/>
        </w:rPr>
        <w:br/>
        <w:t xml:space="preserve">Modulating Effect of Dietary Carbohydrate Supplementation on </w:t>
      </w:r>
      <w:r w:rsidR="00B549E4" w:rsidRPr="006971C0">
        <w:rPr>
          <w:rFonts w:ascii="Arial" w:eastAsia="Times New Roman" w:hAnsi="Arial" w:cs="Arial"/>
          <w:b/>
          <w:bCs/>
          <w:i/>
          <w:iCs/>
          <w:sz w:val="24"/>
          <w:szCs w:val="24"/>
        </w:rPr>
        <w:t>Candida albicans</w:t>
      </w:r>
      <w:r w:rsidR="00B549E4" w:rsidRPr="006971C0">
        <w:rPr>
          <w:rFonts w:ascii="Arial" w:eastAsia="Times New Roman" w:hAnsi="Arial" w:cs="Arial"/>
          <w:b/>
          <w:bCs/>
          <w:sz w:val="24"/>
          <w:szCs w:val="24"/>
        </w:rPr>
        <w:t xml:space="preserve"> Colonization and Invasion in a Neutropenic Mouse Model</w:t>
      </w:r>
    </w:p>
    <w:p w14:paraId="1C1BAFF2" w14:textId="77777777" w:rsidR="009D5C26" w:rsidRDefault="00EA0603"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Animal study. </w:t>
      </w:r>
    </w:p>
    <w:p w14:paraId="4B686317" w14:textId="53346536"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Glucose makes yeast grow in GI. </w:t>
      </w:r>
      <w:r w:rsidR="00C57B0A">
        <w:rPr>
          <w:rFonts w:ascii="Arial" w:eastAsia="Times New Roman" w:hAnsi="Arial" w:cs="Arial"/>
          <w:sz w:val="24"/>
          <w:szCs w:val="24"/>
        </w:rPr>
        <w:br/>
      </w:r>
    </w:p>
    <w:p w14:paraId="7CEA7721"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4" w:history="1">
        <w:r w:rsidR="00B549E4" w:rsidRPr="006971C0">
          <w:rPr>
            <w:rFonts w:ascii="Arial" w:eastAsia="Times New Roman" w:hAnsi="Arial" w:cs="Arial"/>
            <w:b/>
            <w:bCs/>
            <w:color w:val="0000FF"/>
            <w:sz w:val="24"/>
            <w:szCs w:val="24"/>
            <w:u w:val="single"/>
          </w:rPr>
          <w:t>VARGAS 2005</w:t>
        </w:r>
      </w:hyperlink>
      <w:r w:rsidR="00B549E4" w:rsidRPr="006971C0">
        <w:rPr>
          <w:rFonts w:ascii="Arial" w:eastAsia="Times New Roman" w:hAnsi="Arial" w:cs="Arial"/>
          <w:b/>
          <w:bCs/>
          <w:sz w:val="24"/>
          <w:szCs w:val="24"/>
        </w:rPr>
        <w:br/>
        <w:t xml:space="preserve">Neuroglial Activation and Neuroinflammation in the Brain of Patients with Autism </w:t>
      </w:r>
    </w:p>
    <w:p w14:paraId="49E91AE8" w14:textId="28F76935" w:rsidR="00B549E4" w:rsidRPr="006971C0" w:rsidRDefault="00B5081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B</w:t>
      </w:r>
      <w:r w:rsidR="00B549E4" w:rsidRPr="006971C0">
        <w:rPr>
          <w:rFonts w:ascii="Arial" w:eastAsia="Times New Roman" w:hAnsi="Arial" w:cs="Arial"/>
          <w:sz w:val="24"/>
          <w:szCs w:val="24"/>
        </w:rPr>
        <w:t>rain. macrophage chemoattractant protein increased, tumor growth factor-ß1 increased in (dead) people with autism.</w:t>
      </w:r>
      <w:r w:rsidR="00C57B0A">
        <w:rPr>
          <w:rFonts w:ascii="Arial" w:eastAsia="Times New Roman" w:hAnsi="Arial" w:cs="Arial"/>
          <w:sz w:val="24"/>
          <w:szCs w:val="24"/>
        </w:rPr>
        <w:br/>
      </w:r>
    </w:p>
    <w:p w14:paraId="15BB27E6" w14:textId="4DF5E688"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5" w:history="1">
        <w:r w:rsidR="00B549E4" w:rsidRPr="006971C0">
          <w:rPr>
            <w:rFonts w:ascii="Arial" w:eastAsia="Times New Roman" w:hAnsi="Arial" w:cs="Arial"/>
            <w:b/>
            <w:bCs/>
            <w:color w:val="0000FF"/>
            <w:sz w:val="24"/>
            <w:szCs w:val="24"/>
            <w:u w:val="single"/>
          </w:rPr>
          <w:t>VARGHESE 2008</w:t>
        </w:r>
      </w:hyperlink>
      <w:r w:rsidR="00EA0603" w:rsidRPr="006971C0">
        <w:rPr>
          <w:rFonts w:ascii="Arial" w:eastAsia="Times New Roman" w:hAnsi="Arial" w:cs="Arial"/>
          <w:b/>
          <w:bCs/>
          <w:color w:val="0000FF"/>
          <w:sz w:val="24"/>
          <w:szCs w:val="24"/>
          <w:u w:val="single"/>
        </w:rPr>
        <w:t xml:space="preserve"> </w:t>
      </w:r>
      <w:proofErr w:type="gramStart"/>
      <w:r w:rsidR="00EA0603" w:rsidRPr="006971C0">
        <w:rPr>
          <w:rFonts w:ascii="Arial" w:eastAsia="Times New Roman" w:hAnsi="Arial" w:cs="Arial"/>
          <w:b/>
          <w:bCs/>
          <w:color w:val="0000FF"/>
          <w:sz w:val="24"/>
          <w:szCs w:val="24"/>
          <w:u w:val="single"/>
        </w:rPr>
        <w:t xml:space="preserve">   </w:t>
      </w:r>
      <w:r w:rsidR="00EA0603" w:rsidRPr="006971C0">
        <w:rPr>
          <w:rFonts w:ascii="Arial" w:eastAsia="Times New Roman" w:hAnsi="Arial" w:cs="Arial"/>
          <w:color w:val="0000FF"/>
          <w:sz w:val="24"/>
          <w:szCs w:val="24"/>
          <w:u w:val="single"/>
        </w:rPr>
        <w:t>(</w:t>
      </w:r>
      <w:proofErr w:type="gramEnd"/>
      <w:r w:rsidR="00EA0603" w:rsidRPr="006971C0">
        <w:rPr>
          <w:rFonts w:ascii="Arial" w:eastAsia="Times New Roman" w:hAnsi="Arial" w:cs="Arial"/>
          <w:color w:val="0000FF"/>
          <w:sz w:val="24"/>
          <w:szCs w:val="24"/>
          <w:u w:val="single"/>
        </w:rPr>
        <w:t>Lockey)</w:t>
      </w:r>
      <w:r w:rsidR="00B549E4" w:rsidRPr="006971C0">
        <w:rPr>
          <w:rFonts w:ascii="Arial" w:eastAsia="Times New Roman" w:hAnsi="Arial" w:cs="Arial"/>
          <w:b/>
          <w:bCs/>
          <w:sz w:val="24"/>
          <w:szCs w:val="24"/>
        </w:rPr>
        <w:br/>
        <w:t>Aspirin-exacerbated asthma</w:t>
      </w:r>
    </w:p>
    <w:p w14:paraId="47F65DF9" w14:textId="368BD69E"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proofErr w:type="gramStart"/>
      <w:r w:rsidRPr="006971C0">
        <w:rPr>
          <w:rFonts w:ascii="Arial" w:eastAsia="Times New Roman" w:hAnsi="Arial" w:cs="Arial"/>
          <w:sz w:val="24"/>
          <w:szCs w:val="24"/>
        </w:rPr>
        <w:t>aspirin</w:t>
      </w:r>
      <w:proofErr w:type="gramEnd"/>
      <w:r w:rsidRPr="006971C0">
        <w:rPr>
          <w:rFonts w:ascii="Arial" w:eastAsia="Times New Roman" w:hAnsi="Arial" w:cs="Arial"/>
          <w:sz w:val="24"/>
          <w:szCs w:val="24"/>
        </w:rPr>
        <w:t xml:space="preserve"> inhibits enzyme cycooxygenase-1 (COX-1). </w:t>
      </w:r>
      <w:r w:rsidR="00C57B0A">
        <w:rPr>
          <w:rFonts w:ascii="Arial" w:eastAsia="Times New Roman" w:hAnsi="Arial" w:cs="Arial"/>
          <w:sz w:val="24"/>
          <w:szCs w:val="24"/>
        </w:rPr>
        <w:br/>
      </w:r>
    </w:p>
    <w:p w14:paraId="34E1D991"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6" w:history="1">
        <w:r w:rsidR="00B549E4" w:rsidRPr="006971C0">
          <w:rPr>
            <w:rFonts w:ascii="Arial" w:eastAsia="Times New Roman" w:hAnsi="Arial" w:cs="Arial"/>
            <w:b/>
            <w:bCs/>
            <w:color w:val="0000FF"/>
            <w:sz w:val="24"/>
            <w:szCs w:val="24"/>
            <w:u w:val="single"/>
          </w:rPr>
          <w:t>VARNER 1998</w:t>
        </w:r>
      </w:hyperlink>
      <w:r w:rsidR="00B549E4" w:rsidRPr="006971C0">
        <w:rPr>
          <w:rFonts w:ascii="Arial" w:eastAsia="Times New Roman" w:hAnsi="Arial" w:cs="Arial"/>
          <w:b/>
          <w:bCs/>
          <w:sz w:val="24"/>
          <w:szCs w:val="24"/>
        </w:rPr>
        <w:br/>
        <w:t>Chronic administration of aluminum-fluoride or sodium-fluoride to rats in drinking water: alterations in neuronal and cerebrovascular integrity.</w:t>
      </w:r>
    </w:p>
    <w:p w14:paraId="5CE92720" w14:textId="77777777" w:rsidR="00C57B0A" w:rsidRDefault="00EA0603"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Animal study. </w:t>
      </w:r>
    </w:p>
    <w:p w14:paraId="57645F40" w14:textId="1E5924E5"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aluminum, brain, kidney. </w:t>
      </w:r>
      <w:r w:rsidR="00C57B0A">
        <w:rPr>
          <w:rFonts w:ascii="Arial" w:eastAsia="Times New Roman" w:hAnsi="Arial" w:cs="Arial"/>
          <w:sz w:val="24"/>
          <w:szCs w:val="24"/>
        </w:rPr>
        <w:br/>
      </w:r>
    </w:p>
    <w:p w14:paraId="5F5F2E7E"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7" w:history="1">
        <w:r w:rsidR="00B549E4" w:rsidRPr="006971C0">
          <w:rPr>
            <w:rFonts w:ascii="Arial" w:eastAsia="Times New Roman" w:hAnsi="Arial" w:cs="Arial"/>
            <w:b/>
            <w:bCs/>
            <w:color w:val="0000FF"/>
            <w:sz w:val="24"/>
            <w:szCs w:val="24"/>
            <w:u w:val="single"/>
          </w:rPr>
          <w:t>VARVARA 2016</w:t>
        </w:r>
      </w:hyperlink>
      <w:r w:rsidR="00B549E4" w:rsidRPr="006971C0">
        <w:rPr>
          <w:rFonts w:ascii="Arial" w:eastAsia="Times New Roman" w:hAnsi="Arial" w:cs="Arial"/>
          <w:b/>
          <w:bCs/>
          <w:sz w:val="24"/>
          <w:szCs w:val="24"/>
        </w:rPr>
        <w:br/>
        <w:t xml:space="preserve">The use of ascorbic acid as a food additive: technical-legal issues </w:t>
      </w:r>
    </w:p>
    <w:p w14:paraId="262F4DEA" w14:textId="5BDC3BA5" w:rsidR="00B549E4" w:rsidRPr="00B50817" w:rsidRDefault="00B5081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V</w:t>
      </w:r>
      <w:r w:rsidR="00B549E4" w:rsidRPr="00B50817">
        <w:rPr>
          <w:rFonts w:ascii="Arial" w:eastAsia="Times New Roman" w:hAnsi="Arial" w:cs="Arial"/>
          <w:sz w:val="24"/>
          <w:szCs w:val="24"/>
        </w:rPr>
        <w:t xml:space="preserve">itamin C. Italy. </w:t>
      </w:r>
      <w:r w:rsidR="00584BA8">
        <w:rPr>
          <w:rFonts w:ascii="Arial" w:eastAsia="Times New Roman" w:hAnsi="Arial" w:cs="Arial"/>
          <w:sz w:val="24"/>
          <w:szCs w:val="24"/>
        </w:rPr>
        <w:br/>
      </w:r>
    </w:p>
    <w:p w14:paraId="132BD859" w14:textId="1AEFB72C" w:rsidR="00FD512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38" w:history="1">
        <w:r w:rsidR="00FD5124" w:rsidRPr="00D75E9D">
          <w:rPr>
            <w:rStyle w:val="Hyperlink"/>
            <w:rFonts w:ascii="Arial" w:eastAsia="Times New Roman" w:hAnsi="Arial" w:cs="Arial"/>
            <w:b/>
            <w:bCs/>
            <w:sz w:val="24"/>
            <w:szCs w:val="24"/>
          </w:rPr>
          <w:t>VASHISHT 2012</w:t>
        </w:r>
      </w:hyperlink>
      <w:r w:rsidR="00FD5124">
        <w:rPr>
          <w:rFonts w:ascii="Arial" w:eastAsia="Times New Roman" w:hAnsi="Arial" w:cs="Arial"/>
          <w:b/>
          <w:bCs/>
          <w:sz w:val="24"/>
          <w:szCs w:val="24"/>
        </w:rPr>
        <w:br/>
        <w:t xml:space="preserve">Polio </w:t>
      </w:r>
      <w:proofErr w:type="spellStart"/>
      <w:r w:rsidR="00FD5124">
        <w:rPr>
          <w:rFonts w:ascii="Arial" w:eastAsia="Times New Roman" w:hAnsi="Arial" w:cs="Arial"/>
          <w:b/>
          <w:bCs/>
          <w:sz w:val="24"/>
          <w:szCs w:val="24"/>
        </w:rPr>
        <w:t>programme</w:t>
      </w:r>
      <w:proofErr w:type="spellEnd"/>
      <w:r w:rsidR="00FD5124">
        <w:rPr>
          <w:rFonts w:ascii="Arial" w:eastAsia="Times New Roman" w:hAnsi="Arial" w:cs="Arial"/>
          <w:b/>
          <w:bCs/>
          <w:sz w:val="24"/>
          <w:szCs w:val="24"/>
        </w:rPr>
        <w:t>:  Let us declare victory and move on</w:t>
      </w:r>
    </w:p>
    <w:p w14:paraId="503976AF" w14:textId="5B46E7DE" w:rsidR="00FD5124" w:rsidRDefault="00FD5124" w:rsidP="00FD5124">
      <w:pPr>
        <w:numPr>
          <w:ilvl w:val="1"/>
          <w:numId w:val="16"/>
        </w:numPr>
        <w:spacing w:before="100" w:beforeAutospacing="1" w:after="120" w:line="240" w:lineRule="auto"/>
        <w:rPr>
          <w:rFonts w:ascii="Arial" w:eastAsia="Times New Roman" w:hAnsi="Arial" w:cs="Arial"/>
          <w:sz w:val="24"/>
          <w:szCs w:val="24"/>
        </w:rPr>
      </w:pPr>
      <w:r w:rsidRPr="00FD5124">
        <w:rPr>
          <w:rFonts w:ascii="Arial" w:eastAsia="Times New Roman" w:hAnsi="Arial" w:cs="Arial"/>
          <w:sz w:val="24"/>
          <w:szCs w:val="24"/>
        </w:rPr>
        <w:t xml:space="preserve">“The synthesis of polio virus in 2002 made eradication </w:t>
      </w:r>
      <w:proofErr w:type="gramStart"/>
      <w:r w:rsidRPr="00FD5124">
        <w:rPr>
          <w:rFonts w:ascii="Arial" w:eastAsia="Times New Roman" w:hAnsi="Arial" w:cs="Arial"/>
          <w:sz w:val="24"/>
          <w:szCs w:val="24"/>
        </w:rPr>
        <w:t>impossible</w:t>
      </w:r>
      <w:proofErr w:type="gramEnd"/>
      <w:r>
        <w:rPr>
          <w:rFonts w:ascii="Arial" w:eastAsia="Times New Roman" w:hAnsi="Arial" w:cs="Arial"/>
          <w:sz w:val="24"/>
          <w:szCs w:val="24"/>
        </w:rPr>
        <w:t>”</w:t>
      </w:r>
    </w:p>
    <w:p w14:paraId="31CF77F6" w14:textId="6706A0C3" w:rsidR="00FD5124" w:rsidRDefault="00FD5124" w:rsidP="00FD512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“…while India has been polio-free for a year, there has been a huge increase in non-polio acute flaccid paralysis … indistinguishable from polio paralysis but twice as deadly … directly proportional to doses of oral polio received.”</w:t>
      </w:r>
    </w:p>
    <w:p w14:paraId="785234A1" w14:textId="6E873994" w:rsidR="00FD5124" w:rsidRPr="00B50817" w:rsidRDefault="00FD5124" w:rsidP="00FD5124">
      <w:pPr>
        <w:numPr>
          <w:ilvl w:val="1"/>
          <w:numId w:val="16"/>
        </w:numPr>
        <w:spacing w:before="100" w:beforeAutospacing="1" w:after="120" w:line="240" w:lineRule="auto"/>
        <w:ind w:left="864"/>
        <w:rPr>
          <w:rFonts w:ascii="Arial" w:eastAsia="Times New Roman" w:hAnsi="Arial" w:cs="Arial"/>
          <w:sz w:val="24"/>
          <w:szCs w:val="24"/>
        </w:rPr>
      </w:pPr>
      <w:r w:rsidRPr="00B50817">
        <w:rPr>
          <w:rFonts w:ascii="Arial" w:eastAsia="Times New Roman" w:hAnsi="Arial" w:cs="Arial"/>
          <w:sz w:val="24"/>
          <w:szCs w:val="24"/>
        </w:rPr>
        <w:t>India</w:t>
      </w:r>
      <w:r w:rsidR="00B50817" w:rsidRPr="00B50817">
        <w:rPr>
          <w:rFonts w:ascii="Arial" w:eastAsia="Times New Roman" w:hAnsi="Arial" w:cs="Arial"/>
          <w:sz w:val="24"/>
          <w:szCs w:val="24"/>
        </w:rPr>
        <w:t>.</w:t>
      </w:r>
      <w:r w:rsidR="00001F66">
        <w:rPr>
          <w:rFonts w:ascii="Arial" w:eastAsia="Times New Roman" w:hAnsi="Arial" w:cs="Arial"/>
          <w:sz w:val="24"/>
          <w:szCs w:val="24"/>
        </w:rPr>
        <w:br/>
      </w:r>
    </w:p>
    <w:p w14:paraId="06F48B0E" w14:textId="6C413D50" w:rsidR="00001F66" w:rsidRDefault="00001F66"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539" w:history="1">
        <w:r w:rsidRPr="00001F66">
          <w:rPr>
            <w:rStyle w:val="Hyperlink"/>
            <w:rFonts w:ascii="Arial" w:eastAsia="Times New Roman" w:hAnsi="Arial" w:cs="Arial"/>
            <w:b/>
            <w:bCs/>
            <w:sz w:val="24"/>
            <w:szCs w:val="24"/>
          </w:rPr>
          <w:t>VEIEN 1991</w:t>
        </w:r>
      </w:hyperlink>
      <w:r>
        <w:rPr>
          <w:rFonts w:ascii="Arial" w:eastAsia="Times New Roman" w:hAnsi="Arial" w:cs="Arial"/>
          <w:b/>
          <w:bCs/>
          <w:sz w:val="24"/>
          <w:szCs w:val="24"/>
        </w:rPr>
        <w:br/>
        <w:t>Cutaneous vasculitis induced by food additives</w:t>
      </w:r>
    </w:p>
    <w:p w14:paraId="45CAA7CA" w14:textId="77777777" w:rsidR="00001F66" w:rsidRPr="00001F66" w:rsidRDefault="00001F66" w:rsidP="00001F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Vasculitis better after 2 months off food additives/colors</w:t>
      </w:r>
    </w:p>
    <w:p w14:paraId="3822A167" w14:textId="4F9AB502" w:rsidR="00001F66" w:rsidRPr="00001F66" w:rsidRDefault="00001F66" w:rsidP="00001F6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on </w:t>
      </w:r>
      <w:hyperlink r:id="rId3540" w:history="1">
        <w:r w:rsidRPr="009C33E6">
          <w:rPr>
            <w:rStyle w:val="Hyperlink"/>
            <w:rFonts w:ascii="Arial" w:eastAsia="Times New Roman" w:hAnsi="Arial" w:cs="Arial"/>
            <w:sz w:val="24"/>
            <w:szCs w:val="24"/>
          </w:rPr>
          <w:t>https://www.talkingaboutthescience.com/lockey1977/</w:t>
        </w:r>
      </w:hyperlink>
      <w:r>
        <w:rPr>
          <w:rFonts w:ascii="Arial" w:eastAsia="Times New Roman" w:hAnsi="Arial" w:cs="Arial"/>
          <w:sz w:val="24"/>
          <w:szCs w:val="24"/>
        </w:rPr>
        <w:t xml:space="preserve"> </w:t>
      </w:r>
      <w:r>
        <w:rPr>
          <w:rFonts w:ascii="Arial" w:eastAsia="Times New Roman" w:hAnsi="Arial" w:cs="Arial"/>
          <w:sz w:val="24"/>
          <w:szCs w:val="24"/>
        </w:rPr>
        <w:br/>
      </w:r>
    </w:p>
    <w:p w14:paraId="7FCCC606" w14:textId="0CB7EC65"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1" w:history="1">
        <w:r w:rsidR="00B549E4" w:rsidRPr="006971C0">
          <w:rPr>
            <w:rFonts w:ascii="Arial" w:eastAsia="Times New Roman" w:hAnsi="Arial" w:cs="Arial"/>
            <w:b/>
            <w:bCs/>
            <w:color w:val="0000FF"/>
            <w:sz w:val="24"/>
            <w:szCs w:val="24"/>
            <w:u w:val="single"/>
          </w:rPr>
          <w:t>VEISSIER 2007</w:t>
        </w:r>
      </w:hyperlink>
      <w:r w:rsidR="00B549E4" w:rsidRPr="006971C0">
        <w:rPr>
          <w:rFonts w:ascii="Arial" w:eastAsia="Times New Roman" w:hAnsi="Arial" w:cs="Arial"/>
          <w:b/>
          <w:bCs/>
          <w:sz w:val="24"/>
          <w:szCs w:val="24"/>
        </w:rPr>
        <w:br/>
        <w:t xml:space="preserve">Stress and welfare: Two complementary concepts that are intrinsically related to the animal's point of </w:t>
      </w:r>
      <w:proofErr w:type="gramStart"/>
      <w:r w:rsidR="00B549E4" w:rsidRPr="006971C0">
        <w:rPr>
          <w:rFonts w:ascii="Arial" w:eastAsia="Times New Roman" w:hAnsi="Arial" w:cs="Arial"/>
          <w:b/>
          <w:bCs/>
          <w:sz w:val="24"/>
          <w:szCs w:val="24"/>
        </w:rPr>
        <w:t>view</w:t>
      </w:r>
      <w:proofErr w:type="gramEnd"/>
      <w:r w:rsidR="00B549E4" w:rsidRPr="006971C0">
        <w:rPr>
          <w:rFonts w:ascii="Arial" w:eastAsia="Times New Roman" w:hAnsi="Arial" w:cs="Arial"/>
          <w:b/>
          <w:bCs/>
          <w:sz w:val="24"/>
          <w:szCs w:val="24"/>
        </w:rPr>
        <w:t xml:space="preserve"> </w:t>
      </w:r>
    </w:p>
    <w:p w14:paraId="6DD5C0F9" w14:textId="3789D909"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France. </w:t>
      </w:r>
    </w:p>
    <w:p w14:paraId="3C5906C5"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2" w:history="1">
        <w:r w:rsidR="00B549E4" w:rsidRPr="006971C0">
          <w:rPr>
            <w:rFonts w:ascii="Arial" w:eastAsia="Times New Roman" w:hAnsi="Arial" w:cs="Arial"/>
            <w:b/>
            <w:bCs/>
            <w:color w:val="0000FF"/>
            <w:sz w:val="24"/>
            <w:szCs w:val="24"/>
            <w:u w:val="single"/>
          </w:rPr>
          <w:t>VELING 2002</w:t>
        </w:r>
      </w:hyperlink>
      <w:r w:rsidR="00B549E4" w:rsidRPr="006971C0">
        <w:rPr>
          <w:rFonts w:ascii="Arial" w:eastAsia="Times New Roman" w:hAnsi="Arial" w:cs="Arial"/>
          <w:b/>
          <w:bCs/>
          <w:sz w:val="24"/>
          <w:szCs w:val="24"/>
        </w:rPr>
        <w:br/>
        <w:t>Food allergies and hypersensitivities</w:t>
      </w:r>
    </w:p>
    <w:p w14:paraId="3E658636"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Continuing Education Program, American Academy of Otolaryngology. 49 pages</w:t>
      </w:r>
    </w:p>
    <w:p w14:paraId="57DAACDE" w14:textId="3E580975"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pg. 21, Nonimmunologic reactions: "Toxic reactions result from food components or additives, such as monosodium glutamate, food dyes, bisulfites, ..." </w:t>
      </w:r>
    </w:p>
    <w:p w14:paraId="14BC2B2B" w14:textId="77777777"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3" w:history="1">
        <w:r w:rsidR="00B549E4" w:rsidRPr="006971C0">
          <w:rPr>
            <w:rFonts w:ascii="Arial" w:eastAsia="Times New Roman" w:hAnsi="Arial" w:cs="Arial"/>
            <w:b/>
            <w:bCs/>
            <w:color w:val="0000FF"/>
            <w:sz w:val="24"/>
            <w:szCs w:val="24"/>
            <w:u w:val="single"/>
          </w:rPr>
          <w:t>VENTER 2009</w:t>
        </w:r>
      </w:hyperlink>
      <w:r w:rsidR="00B549E4" w:rsidRPr="006971C0">
        <w:rPr>
          <w:rFonts w:ascii="Arial" w:eastAsia="Times New Roman" w:hAnsi="Arial" w:cs="Arial"/>
          <w:b/>
          <w:bCs/>
          <w:sz w:val="24"/>
          <w:szCs w:val="24"/>
        </w:rPr>
        <w:br/>
        <w:t xml:space="preserve">Factors Associated </w:t>
      </w:r>
      <w:proofErr w:type="gramStart"/>
      <w:r w:rsidR="00B549E4" w:rsidRPr="006971C0">
        <w:rPr>
          <w:rFonts w:ascii="Arial" w:eastAsia="Times New Roman" w:hAnsi="Arial" w:cs="Arial"/>
          <w:b/>
          <w:bCs/>
          <w:sz w:val="24"/>
          <w:szCs w:val="24"/>
        </w:rPr>
        <w:t>With</w:t>
      </w:r>
      <w:proofErr w:type="gramEnd"/>
      <w:r w:rsidR="00B549E4" w:rsidRPr="006971C0">
        <w:rPr>
          <w:rFonts w:ascii="Arial" w:eastAsia="Times New Roman" w:hAnsi="Arial" w:cs="Arial"/>
          <w:b/>
          <w:bCs/>
          <w:sz w:val="24"/>
          <w:szCs w:val="24"/>
        </w:rPr>
        <w:t xml:space="preserve"> Maternal Dietary Intake, Feeding and Weaning Practices, and the Development of Food Hypersensitivity in the Infant </w:t>
      </w:r>
    </w:p>
    <w:p w14:paraId="138F2745" w14:textId="0114EED4" w:rsidR="00B549E4" w:rsidRPr="00B50817" w:rsidRDefault="00B549E4" w:rsidP="007400AA">
      <w:pPr>
        <w:numPr>
          <w:ilvl w:val="1"/>
          <w:numId w:val="16"/>
        </w:numPr>
        <w:spacing w:before="100" w:beforeAutospacing="1" w:after="120" w:line="240" w:lineRule="auto"/>
        <w:rPr>
          <w:rFonts w:ascii="Arial" w:eastAsia="Times New Roman" w:hAnsi="Arial" w:cs="Arial"/>
          <w:sz w:val="24"/>
          <w:szCs w:val="24"/>
        </w:rPr>
      </w:pPr>
      <w:r w:rsidRPr="00B50817">
        <w:rPr>
          <w:rFonts w:ascii="Arial" w:eastAsia="Times New Roman" w:hAnsi="Arial" w:cs="Arial"/>
          <w:sz w:val="24"/>
          <w:szCs w:val="24"/>
        </w:rPr>
        <w:t>Babies, breastfeeding, weaning age, survey, atopy, allergy</w:t>
      </w:r>
      <w:r w:rsidR="00B50817" w:rsidRPr="00B50817">
        <w:rPr>
          <w:rFonts w:ascii="Arial" w:eastAsia="Times New Roman" w:hAnsi="Arial" w:cs="Arial"/>
          <w:sz w:val="24"/>
          <w:szCs w:val="24"/>
        </w:rPr>
        <w:t xml:space="preserve">.  </w:t>
      </w:r>
      <w:r w:rsidRPr="00B50817">
        <w:rPr>
          <w:rFonts w:ascii="Arial" w:eastAsia="Times New Roman" w:hAnsi="Arial" w:cs="Arial"/>
          <w:sz w:val="24"/>
          <w:szCs w:val="24"/>
        </w:rPr>
        <w:t xml:space="preserve">UK. </w:t>
      </w:r>
      <w:r w:rsidR="00BA7F5E" w:rsidRPr="00B50817">
        <w:rPr>
          <w:rFonts w:ascii="Arial" w:eastAsia="Times New Roman" w:hAnsi="Arial" w:cs="Arial"/>
          <w:sz w:val="24"/>
          <w:szCs w:val="24"/>
        </w:rPr>
        <w:br/>
      </w:r>
    </w:p>
    <w:p w14:paraId="250BCBBF" w14:textId="0B159570" w:rsidR="001610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4" w:history="1">
        <w:r w:rsidR="00161037" w:rsidRPr="00161037">
          <w:rPr>
            <w:rStyle w:val="Hyperlink"/>
            <w:rFonts w:ascii="Arial" w:eastAsia="Times New Roman" w:hAnsi="Arial" w:cs="Arial"/>
            <w:b/>
            <w:bCs/>
            <w:sz w:val="24"/>
            <w:szCs w:val="24"/>
          </w:rPr>
          <w:t>VERBEEK 2014</w:t>
        </w:r>
      </w:hyperlink>
      <w:r w:rsidR="00161037">
        <w:rPr>
          <w:rFonts w:ascii="Arial" w:eastAsia="Times New Roman" w:hAnsi="Arial" w:cs="Arial"/>
          <w:b/>
          <w:bCs/>
          <w:sz w:val="24"/>
          <w:szCs w:val="24"/>
        </w:rPr>
        <w:br/>
        <w:t>Etiologies for seizures around the time of vaccination</w:t>
      </w:r>
    </w:p>
    <w:p w14:paraId="04E863F6" w14:textId="45E70BA1" w:rsidR="00161037" w:rsidRPr="00161037" w:rsidRDefault="00161037"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Several genetic seizure disorders / </w:t>
      </w:r>
      <w:proofErr w:type="gramStart"/>
      <w:r>
        <w:rPr>
          <w:rFonts w:ascii="Arial" w:eastAsia="Times New Roman" w:hAnsi="Arial" w:cs="Arial"/>
          <w:sz w:val="24"/>
          <w:szCs w:val="24"/>
        </w:rPr>
        <w:t>epilepsy</w:t>
      </w:r>
      <w:proofErr w:type="gramEnd"/>
      <w:r>
        <w:rPr>
          <w:rFonts w:ascii="Arial" w:eastAsia="Times New Roman" w:hAnsi="Arial" w:cs="Arial"/>
          <w:sz w:val="24"/>
          <w:szCs w:val="24"/>
        </w:rPr>
        <w:t xml:space="preserve"> may begin with the first seizure after a vaccine, so parents misinterpret the vaccine as the cause.</w:t>
      </w:r>
    </w:p>
    <w:p w14:paraId="4BB5F8F4" w14:textId="7BD40004" w:rsidR="00161037" w:rsidRPr="00161037" w:rsidRDefault="00161037"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Dravet syndrome (the new name for severe myoclonic epilepsy of infancy) and several other epilepsy and encephalopathy episodes beginning right after a vaccine aren’t really caused by the vaccine, but just happened to start then.  Possibly triggered by the </w:t>
      </w:r>
      <w:proofErr w:type="gramStart"/>
      <w:r>
        <w:rPr>
          <w:rFonts w:ascii="Arial" w:eastAsia="Times New Roman" w:hAnsi="Arial" w:cs="Arial"/>
          <w:sz w:val="24"/>
          <w:szCs w:val="24"/>
        </w:rPr>
        <w:t>fever?</w:t>
      </w:r>
      <w:proofErr w:type="gramEnd"/>
      <w:r>
        <w:rPr>
          <w:rFonts w:ascii="Arial" w:eastAsia="Times New Roman" w:hAnsi="Arial" w:cs="Arial"/>
          <w:sz w:val="24"/>
          <w:szCs w:val="24"/>
        </w:rPr>
        <w:t xml:space="preserve">  Explaining this to parents should make them less vaccine-hesitant, they say.</w:t>
      </w:r>
    </w:p>
    <w:p w14:paraId="14392006" w14:textId="642CD303" w:rsidR="00161037" w:rsidRPr="00161037" w:rsidRDefault="00161037"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In other words, they say, “although the vaccination might have triggered the first seizure, the epilepsy and subsequent intellectual disability were caused by a genetic defect.”</w:t>
      </w:r>
    </w:p>
    <w:p w14:paraId="26A7F3EE" w14:textId="41F9D5EA" w:rsidR="00161037" w:rsidRPr="00161037" w:rsidRDefault="00161037"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Somehow, they pulled 14 children out of 900 who had seizures for this study.  </w:t>
      </w:r>
      <w:r w:rsidR="00B637D6">
        <w:rPr>
          <w:rFonts w:ascii="Arial" w:eastAsia="Times New Roman" w:hAnsi="Arial" w:cs="Arial"/>
          <w:sz w:val="24"/>
          <w:szCs w:val="24"/>
        </w:rPr>
        <w:t>What about the other kids?</w:t>
      </w:r>
    </w:p>
    <w:p w14:paraId="43784CF8" w14:textId="77777777" w:rsidR="00B637D6" w:rsidRPr="00B637D6" w:rsidRDefault="00161037"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As a parent, I would not have bought their explanation.  Moreover, I would insist that if they already know that these genetic disorders exist and can be triggered by a vaccine, then they </w:t>
      </w:r>
      <w:proofErr w:type="spellStart"/>
      <w:r>
        <w:rPr>
          <w:rFonts w:ascii="Arial" w:eastAsia="Times New Roman" w:hAnsi="Arial" w:cs="Arial"/>
          <w:sz w:val="24"/>
          <w:szCs w:val="24"/>
        </w:rPr>
        <w:t>aught</w:t>
      </w:r>
      <w:proofErr w:type="spellEnd"/>
      <w:r>
        <w:rPr>
          <w:rFonts w:ascii="Arial" w:eastAsia="Times New Roman" w:hAnsi="Arial" w:cs="Arial"/>
          <w:sz w:val="24"/>
          <w:szCs w:val="24"/>
        </w:rPr>
        <w:t xml:space="preserve"> to be looking for them BEFORE vaccinating the </w:t>
      </w:r>
      <w:proofErr w:type="gramStart"/>
      <w:r>
        <w:rPr>
          <w:rFonts w:ascii="Arial" w:eastAsia="Times New Roman" w:hAnsi="Arial" w:cs="Arial"/>
          <w:sz w:val="24"/>
          <w:szCs w:val="24"/>
        </w:rPr>
        <w:t>babies, and</w:t>
      </w:r>
      <w:proofErr w:type="gramEnd"/>
      <w:r>
        <w:rPr>
          <w:rFonts w:ascii="Arial" w:eastAsia="Times New Roman" w:hAnsi="Arial" w:cs="Arial"/>
          <w:sz w:val="24"/>
          <w:szCs w:val="24"/>
        </w:rPr>
        <w:t xml:space="preserve"> protect them.</w:t>
      </w:r>
    </w:p>
    <w:p w14:paraId="4D3D9C57" w14:textId="15EB883A" w:rsidR="00161037" w:rsidRPr="00161037" w:rsidRDefault="00B637D6" w:rsidP="00161037">
      <w:pPr>
        <w:numPr>
          <w:ilvl w:val="1"/>
          <w:numId w:val="16"/>
        </w:numPr>
        <w:spacing w:before="100" w:beforeAutospacing="1" w:after="120" w:line="240" w:lineRule="auto"/>
        <w:rPr>
          <w:rFonts w:ascii="Arial" w:eastAsia="Times New Roman" w:hAnsi="Arial" w:cs="Arial"/>
          <w:b/>
          <w:bCs/>
          <w:sz w:val="24"/>
          <w:szCs w:val="24"/>
        </w:rPr>
      </w:pPr>
      <w:r w:rsidRPr="00B637D6">
        <w:rPr>
          <w:rFonts w:ascii="Arial" w:eastAsia="Times New Roman" w:hAnsi="Arial" w:cs="Arial"/>
          <w:sz w:val="24"/>
          <w:szCs w:val="24"/>
          <w:highlight w:val="yellow"/>
        </w:rPr>
        <w:t>The authors claim to have no conflict of interest.</w:t>
      </w:r>
      <w:r>
        <w:rPr>
          <w:rFonts w:ascii="Arial" w:eastAsia="Times New Roman" w:hAnsi="Arial" w:cs="Arial"/>
          <w:sz w:val="24"/>
          <w:szCs w:val="24"/>
        </w:rPr>
        <w:t xml:space="preserve">  </w:t>
      </w:r>
      <w:r w:rsidR="00B42C0C">
        <w:rPr>
          <w:rFonts w:ascii="Arial" w:eastAsia="Times New Roman" w:hAnsi="Arial" w:cs="Arial"/>
          <w:sz w:val="24"/>
          <w:szCs w:val="24"/>
        </w:rPr>
        <w:br/>
      </w:r>
    </w:p>
    <w:p w14:paraId="4C6B751E" w14:textId="621043F4" w:rsidR="00B549E4" w:rsidRPr="006971C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5" w:history="1">
        <w:r w:rsidR="00B549E4" w:rsidRPr="006971C0">
          <w:rPr>
            <w:rFonts w:ascii="Arial" w:eastAsia="Times New Roman" w:hAnsi="Arial" w:cs="Arial"/>
            <w:b/>
            <w:bCs/>
            <w:color w:val="0000FF"/>
            <w:sz w:val="24"/>
            <w:szCs w:val="24"/>
            <w:u w:val="single"/>
          </w:rPr>
          <w:t>VERKASALO 2005</w:t>
        </w:r>
      </w:hyperlink>
      <w:r w:rsidR="00B549E4" w:rsidRPr="006971C0">
        <w:rPr>
          <w:rFonts w:ascii="Arial" w:eastAsia="Times New Roman" w:hAnsi="Arial" w:cs="Arial"/>
          <w:b/>
          <w:bCs/>
          <w:sz w:val="24"/>
          <w:szCs w:val="24"/>
        </w:rPr>
        <w:br/>
        <w:t>Undiagnosed silent coeliac disease: a risk for underachievement?</w:t>
      </w:r>
    </w:p>
    <w:p w14:paraId="5178EC18"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celiac, ADHD, gluten - may explain why some children with ADHD need to remove gluten - beyond the simple Feingold diet - before seeing much improvement. </w:t>
      </w:r>
    </w:p>
    <w:p w14:paraId="34DE627B" w14:textId="188A8A62" w:rsidR="00B549E4" w:rsidRPr="00B50817" w:rsidRDefault="006971C0" w:rsidP="007400AA">
      <w:pPr>
        <w:numPr>
          <w:ilvl w:val="1"/>
          <w:numId w:val="16"/>
        </w:numPr>
        <w:spacing w:before="100" w:beforeAutospacing="1" w:after="120" w:line="240" w:lineRule="auto"/>
        <w:rPr>
          <w:rFonts w:ascii="Arial" w:eastAsia="Times New Roman" w:hAnsi="Arial" w:cs="Arial"/>
          <w:sz w:val="24"/>
          <w:szCs w:val="24"/>
        </w:rPr>
      </w:pPr>
      <w:r w:rsidRPr="00B50817">
        <w:rPr>
          <w:rFonts w:ascii="Arial" w:eastAsia="Times New Roman" w:hAnsi="Arial" w:cs="Arial"/>
          <w:b/>
          <w:bCs/>
          <w:sz w:val="24"/>
          <w:szCs w:val="24"/>
        </w:rPr>
        <w:t xml:space="preserve">NOTE:  </w:t>
      </w:r>
      <w:r w:rsidRPr="00B50817">
        <w:rPr>
          <w:rFonts w:ascii="Arial" w:eastAsia="Times New Roman" w:hAnsi="Arial" w:cs="Arial"/>
          <w:sz w:val="24"/>
          <w:szCs w:val="24"/>
        </w:rPr>
        <w:t>Feingold Diet</w:t>
      </w:r>
      <w:r w:rsidR="00B549E4" w:rsidRPr="00B50817">
        <w:rPr>
          <w:rFonts w:ascii="Arial" w:eastAsia="Times New Roman" w:hAnsi="Arial" w:cs="Arial"/>
          <w:sz w:val="24"/>
          <w:szCs w:val="24"/>
        </w:rPr>
        <w:t xml:space="preserve"> materials </w:t>
      </w:r>
      <w:proofErr w:type="gramStart"/>
      <w:r w:rsidR="00B549E4" w:rsidRPr="00B50817">
        <w:rPr>
          <w:rFonts w:ascii="Arial" w:eastAsia="Times New Roman" w:hAnsi="Arial" w:cs="Arial"/>
          <w:sz w:val="24"/>
          <w:szCs w:val="24"/>
        </w:rPr>
        <w:t>provide an introduction to</w:t>
      </w:r>
      <w:proofErr w:type="gramEnd"/>
      <w:r w:rsidR="00B549E4" w:rsidRPr="00B50817">
        <w:rPr>
          <w:rFonts w:ascii="Arial" w:eastAsia="Times New Roman" w:hAnsi="Arial" w:cs="Arial"/>
          <w:sz w:val="24"/>
          <w:szCs w:val="24"/>
        </w:rPr>
        <w:t xml:space="preserve"> the gluten-free/casein-free diet</w:t>
      </w:r>
      <w:r w:rsidRPr="00B50817">
        <w:rPr>
          <w:rFonts w:ascii="Arial" w:eastAsia="Times New Roman" w:hAnsi="Arial" w:cs="Arial"/>
          <w:sz w:val="24"/>
          <w:szCs w:val="24"/>
        </w:rPr>
        <w:t xml:space="preserve"> in the US.</w:t>
      </w:r>
      <w:r w:rsidR="00B50817">
        <w:rPr>
          <w:rFonts w:ascii="Arial" w:eastAsia="Times New Roman" w:hAnsi="Arial" w:cs="Arial"/>
          <w:sz w:val="24"/>
          <w:szCs w:val="24"/>
        </w:rPr>
        <w:t xml:space="preserve"> </w:t>
      </w:r>
      <w:r w:rsidR="00B549E4" w:rsidRPr="00B50817">
        <w:rPr>
          <w:rFonts w:ascii="Arial" w:eastAsia="Times New Roman" w:hAnsi="Arial" w:cs="Arial"/>
          <w:sz w:val="24"/>
          <w:szCs w:val="24"/>
        </w:rPr>
        <w:t xml:space="preserve">Finland. </w:t>
      </w:r>
      <w:r w:rsidR="00B42C0C">
        <w:rPr>
          <w:rFonts w:ascii="Arial" w:eastAsia="Times New Roman" w:hAnsi="Arial" w:cs="Arial"/>
          <w:sz w:val="24"/>
          <w:szCs w:val="24"/>
        </w:rPr>
        <w:br/>
      </w:r>
    </w:p>
    <w:p w14:paraId="5274E5F8" w14:textId="32792CFC" w:rsidR="00B549E4" w:rsidRPr="006971C0" w:rsidRDefault="00B42C0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546" w:history="1">
        <w:r w:rsidR="00B549E4" w:rsidRPr="006971C0">
          <w:rPr>
            <w:rFonts w:ascii="Arial" w:eastAsia="Times New Roman" w:hAnsi="Arial" w:cs="Arial"/>
            <w:b/>
            <w:bCs/>
            <w:color w:val="0000FF"/>
            <w:sz w:val="24"/>
            <w:szCs w:val="24"/>
            <w:u w:val="single"/>
          </w:rPr>
          <w:t>VERLAET 2014</w:t>
        </w:r>
      </w:hyperlink>
      <w:r w:rsidR="00B549E4" w:rsidRPr="006971C0">
        <w:rPr>
          <w:rFonts w:ascii="Arial" w:eastAsia="Times New Roman" w:hAnsi="Arial" w:cs="Arial"/>
          <w:b/>
          <w:bCs/>
          <w:sz w:val="24"/>
          <w:szCs w:val="24"/>
        </w:rPr>
        <w:br/>
        <w:t xml:space="preserve">Nutrition, immunological </w:t>
      </w:r>
      <w:proofErr w:type="gramStart"/>
      <w:r w:rsidR="00B549E4" w:rsidRPr="006971C0">
        <w:rPr>
          <w:rFonts w:ascii="Arial" w:eastAsia="Times New Roman" w:hAnsi="Arial" w:cs="Arial"/>
          <w:b/>
          <w:bCs/>
          <w:sz w:val="24"/>
          <w:szCs w:val="24"/>
        </w:rPr>
        <w:t>mechanisms</w:t>
      </w:r>
      <w:proofErr w:type="gramEnd"/>
      <w:r w:rsidR="00B549E4" w:rsidRPr="006971C0">
        <w:rPr>
          <w:rFonts w:ascii="Arial" w:eastAsia="Times New Roman" w:hAnsi="Arial" w:cs="Arial"/>
          <w:b/>
          <w:bCs/>
          <w:sz w:val="24"/>
          <w:szCs w:val="24"/>
        </w:rPr>
        <w:t xml:space="preserve"> and dietary immunomodulation in ADHD</w:t>
      </w:r>
    </w:p>
    <w:p w14:paraId="69A73A66"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gut, </w:t>
      </w:r>
      <w:proofErr w:type="spellStart"/>
      <w:r w:rsidRPr="006971C0">
        <w:rPr>
          <w:rFonts w:ascii="Arial" w:eastAsia="Times New Roman" w:hAnsi="Arial" w:cs="Arial"/>
          <w:sz w:val="24"/>
          <w:szCs w:val="24"/>
        </w:rPr>
        <w:t>gi</w:t>
      </w:r>
      <w:proofErr w:type="spellEnd"/>
      <w:r w:rsidRPr="006971C0">
        <w:rPr>
          <w:rFonts w:ascii="Arial" w:eastAsia="Times New Roman" w:hAnsi="Arial" w:cs="Arial"/>
          <w:sz w:val="24"/>
          <w:szCs w:val="24"/>
        </w:rPr>
        <w:t xml:space="preserve">, immune, cytokines, ear infections, eczema, asthma, food additives, epigenetic changes to gene expression, </w:t>
      </w:r>
    </w:p>
    <w:p w14:paraId="4F785D0E"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oxidative stress, T-cell, neuroinflammation, prenatal stress, diet, supplements, allergy, EPD</w:t>
      </w:r>
    </w:p>
    <w:p w14:paraId="5796C18B" w14:textId="6DBF9D81" w:rsidR="00B549E4" w:rsidRPr="006971C0" w:rsidRDefault="006971C0"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b/>
          <w:bCs/>
          <w:sz w:val="24"/>
          <w:szCs w:val="24"/>
        </w:rPr>
        <w:t xml:space="preserve">NOTE:  </w:t>
      </w:r>
      <w:r w:rsidR="00B549E4" w:rsidRPr="006971C0">
        <w:rPr>
          <w:rFonts w:ascii="Arial" w:eastAsia="Times New Roman" w:hAnsi="Arial" w:cs="Arial"/>
          <w:sz w:val="24"/>
          <w:szCs w:val="24"/>
        </w:rPr>
        <w:t xml:space="preserve">Discusses immune dysregulation but does not mention vaccination's role in that. </w:t>
      </w:r>
      <w:r w:rsidR="00B42C0C">
        <w:rPr>
          <w:rFonts w:ascii="Arial" w:eastAsia="Times New Roman" w:hAnsi="Arial" w:cs="Arial"/>
          <w:sz w:val="24"/>
          <w:szCs w:val="24"/>
        </w:rPr>
        <w:br/>
      </w:r>
    </w:p>
    <w:p w14:paraId="17CF82BA" w14:textId="17EAF765" w:rsidR="000319C8" w:rsidRDefault="000319C8"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547" w:history="1">
        <w:r w:rsidRPr="000319C8">
          <w:rPr>
            <w:rStyle w:val="Hyperlink"/>
            <w:rFonts w:ascii="Arial" w:eastAsia="Times New Roman" w:hAnsi="Arial" w:cs="Arial"/>
            <w:b/>
            <w:bCs/>
            <w:sz w:val="24"/>
            <w:szCs w:val="24"/>
          </w:rPr>
          <w:t>VERSCHAVE 1983</w:t>
        </w:r>
      </w:hyperlink>
      <w:r>
        <w:rPr>
          <w:rFonts w:ascii="Arial" w:eastAsia="Times New Roman" w:hAnsi="Arial" w:cs="Arial"/>
          <w:b/>
          <w:bCs/>
          <w:sz w:val="24"/>
          <w:szCs w:val="24"/>
        </w:rPr>
        <w:br/>
        <w:t>Pseudo-allergen-free diet in chronic urticaria</w:t>
      </w:r>
    </w:p>
    <w:p w14:paraId="3E2F50E5" w14:textId="7286EEF4" w:rsidR="000319C8" w:rsidRPr="000319C8" w:rsidRDefault="000319C8" w:rsidP="000319C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Eliminating additives and tyramine for 67 patients with urticaria cured 55% of them.</w:t>
      </w:r>
    </w:p>
    <w:p w14:paraId="1FA28699" w14:textId="59C78318" w:rsidR="000319C8" w:rsidRPr="000319C8" w:rsidRDefault="000319C8" w:rsidP="000319C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in </w:t>
      </w:r>
      <w:hyperlink r:id="rId3548" w:history="1">
        <w:r w:rsidRPr="009C33E6">
          <w:rPr>
            <w:rStyle w:val="Hyperlink"/>
            <w:rFonts w:ascii="Arial" w:eastAsia="Times New Roman" w:hAnsi="Arial" w:cs="Arial"/>
            <w:sz w:val="24"/>
            <w:szCs w:val="24"/>
          </w:rPr>
          <w:t>https://www.talkingaboutthescience.com/lockey1977/</w:t>
        </w:r>
      </w:hyperlink>
      <w:r>
        <w:rPr>
          <w:rFonts w:ascii="Arial" w:eastAsia="Times New Roman" w:hAnsi="Arial" w:cs="Arial"/>
          <w:sz w:val="24"/>
          <w:szCs w:val="24"/>
        </w:rPr>
        <w:t xml:space="preserve"> </w:t>
      </w:r>
    </w:p>
    <w:p w14:paraId="4D8BDB12" w14:textId="18412FB2"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49" w:history="1">
        <w:r w:rsidR="00B549E4" w:rsidRPr="003E20BD">
          <w:rPr>
            <w:rFonts w:ascii="Arial" w:eastAsia="Times New Roman" w:hAnsi="Arial" w:cs="Arial"/>
            <w:b/>
            <w:bCs/>
            <w:color w:val="0000FF"/>
            <w:sz w:val="24"/>
            <w:szCs w:val="24"/>
            <w:u w:val="single"/>
          </w:rPr>
          <w:t>VERSPOOR 2015</w:t>
        </w:r>
      </w:hyperlink>
      <w:r w:rsidR="00B549E4" w:rsidRPr="003E20BD">
        <w:rPr>
          <w:rFonts w:ascii="Arial" w:eastAsia="Times New Roman" w:hAnsi="Arial" w:cs="Arial"/>
          <w:b/>
          <w:bCs/>
          <w:sz w:val="24"/>
          <w:szCs w:val="24"/>
        </w:rPr>
        <w:br/>
        <w:t xml:space="preserve">Dyeing insects for behavioral assays: the mating behavior of anesthetized </w:t>
      </w:r>
      <w:r w:rsidR="00B549E4" w:rsidRPr="003E20BD">
        <w:rPr>
          <w:rFonts w:ascii="Arial" w:eastAsia="Times New Roman" w:hAnsi="Arial" w:cs="Arial"/>
          <w:b/>
          <w:bCs/>
          <w:i/>
          <w:iCs/>
          <w:sz w:val="24"/>
          <w:szCs w:val="24"/>
        </w:rPr>
        <w:t>Drosophila</w:t>
      </w:r>
      <w:r w:rsidR="00B549E4" w:rsidRPr="003E20BD">
        <w:rPr>
          <w:rFonts w:ascii="Arial" w:eastAsia="Times New Roman" w:hAnsi="Arial" w:cs="Arial"/>
          <w:b/>
          <w:bCs/>
          <w:sz w:val="24"/>
          <w:szCs w:val="24"/>
        </w:rPr>
        <w:t xml:space="preserve"> </w:t>
      </w:r>
    </w:p>
    <w:p w14:paraId="46A28E70" w14:textId="3963EA81" w:rsidR="00B549E4" w:rsidRPr="00B50817" w:rsidRDefault="003E20BD" w:rsidP="007400AA">
      <w:pPr>
        <w:numPr>
          <w:ilvl w:val="1"/>
          <w:numId w:val="16"/>
        </w:numPr>
        <w:spacing w:before="100" w:beforeAutospacing="1" w:after="120" w:line="240" w:lineRule="auto"/>
        <w:rPr>
          <w:rFonts w:ascii="Arial" w:eastAsia="Times New Roman" w:hAnsi="Arial" w:cs="Arial"/>
          <w:sz w:val="24"/>
          <w:szCs w:val="24"/>
        </w:rPr>
      </w:pPr>
      <w:r w:rsidRPr="00B50817">
        <w:rPr>
          <w:rFonts w:ascii="Arial" w:eastAsia="Times New Roman" w:hAnsi="Arial" w:cs="Arial"/>
          <w:sz w:val="24"/>
          <w:szCs w:val="24"/>
        </w:rPr>
        <w:t xml:space="preserve">Animal study. </w:t>
      </w:r>
      <w:r w:rsidR="00B549E4" w:rsidRPr="00B50817">
        <w:rPr>
          <w:rFonts w:ascii="Arial" w:eastAsia="Times New Roman" w:hAnsi="Arial" w:cs="Arial"/>
          <w:sz w:val="24"/>
          <w:szCs w:val="24"/>
        </w:rPr>
        <w:t xml:space="preserve">better than CO2 and wing clipping to identify flies. UK. </w:t>
      </w:r>
      <w:r w:rsidRPr="00B50817">
        <w:rPr>
          <w:rFonts w:ascii="Arial" w:eastAsia="Times New Roman" w:hAnsi="Arial" w:cs="Arial"/>
          <w:sz w:val="24"/>
          <w:szCs w:val="24"/>
        </w:rPr>
        <w:br/>
      </w:r>
    </w:p>
    <w:p w14:paraId="653F2EDC"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0" w:history="1">
        <w:r w:rsidR="00B549E4" w:rsidRPr="003E20BD">
          <w:rPr>
            <w:rFonts w:ascii="Arial" w:eastAsia="Times New Roman" w:hAnsi="Arial" w:cs="Arial"/>
            <w:b/>
            <w:bCs/>
            <w:color w:val="0000FF"/>
            <w:sz w:val="24"/>
            <w:szCs w:val="24"/>
            <w:u w:val="single"/>
          </w:rPr>
          <w:t>VERSTRAETEN 2003</w:t>
        </w:r>
      </w:hyperlink>
      <w:r w:rsidR="00B549E4" w:rsidRPr="003E20BD">
        <w:rPr>
          <w:rFonts w:ascii="Arial" w:eastAsia="Times New Roman" w:hAnsi="Arial" w:cs="Arial"/>
          <w:b/>
          <w:bCs/>
          <w:sz w:val="24"/>
          <w:szCs w:val="24"/>
        </w:rPr>
        <w:br/>
        <w:t xml:space="preserve">Safety of Thimerosal-Containing Vaccines: A Two-Phased Study of Computerized Health Maintenance Organization Databases </w:t>
      </w:r>
    </w:p>
    <w:p w14:paraId="43F59566" w14:textId="7855B554" w:rsidR="00B549E4"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as of 2005 - No consistent significant associations; conflicting results</w:t>
      </w:r>
    </w:p>
    <w:p w14:paraId="0B1A6210" w14:textId="26A10237" w:rsidR="003B14D3" w:rsidRPr="006971C0" w:rsidRDefault="003B14D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mercury was supposed to be removed before this date.</w:t>
      </w:r>
    </w:p>
    <w:p w14:paraId="3F713DFA" w14:textId="3564C2DC"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Vaccine Safety Datalink Team. </w:t>
      </w:r>
      <w:r w:rsidR="003E20BD">
        <w:rPr>
          <w:rFonts w:ascii="Arial" w:eastAsia="Times New Roman" w:hAnsi="Arial" w:cs="Arial"/>
          <w:sz w:val="24"/>
          <w:szCs w:val="24"/>
        </w:rPr>
        <w:br/>
      </w:r>
    </w:p>
    <w:p w14:paraId="76636414" w14:textId="7780DF5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1" w:history="1">
        <w:r w:rsidR="00B549E4" w:rsidRPr="003E20BD">
          <w:rPr>
            <w:rFonts w:ascii="Arial" w:eastAsia="Times New Roman" w:hAnsi="Arial" w:cs="Arial"/>
            <w:b/>
            <w:bCs/>
            <w:color w:val="0000FF"/>
            <w:sz w:val="24"/>
            <w:szCs w:val="24"/>
            <w:u w:val="single"/>
          </w:rPr>
          <w:t>VESIKARI 2006</w:t>
        </w:r>
      </w:hyperlink>
      <w:r w:rsidR="003E20BD">
        <w:rPr>
          <w:rFonts w:ascii="Arial" w:eastAsia="Times New Roman" w:hAnsi="Arial" w:cs="Arial"/>
          <w:b/>
          <w:bCs/>
          <w:color w:val="0000FF"/>
          <w:sz w:val="24"/>
          <w:szCs w:val="24"/>
          <w:u w:val="single"/>
        </w:rPr>
        <w:t xml:space="preserve"> </w:t>
      </w:r>
      <w:proofErr w:type="gramStart"/>
      <w:r w:rsidR="003E20BD">
        <w:rPr>
          <w:rFonts w:ascii="Arial" w:eastAsia="Times New Roman" w:hAnsi="Arial" w:cs="Arial"/>
          <w:b/>
          <w:bCs/>
          <w:color w:val="0000FF"/>
          <w:sz w:val="24"/>
          <w:szCs w:val="24"/>
          <w:u w:val="single"/>
        </w:rPr>
        <w:t xml:space="preserve">   </w:t>
      </w:r>
      <w:r w:rsidR="003E20BD">
        <w:rPr>
          <w:rFonts w:ascii="Arial" w:eastAsia="Times New Roman" w:hAnsi="Arial" w:cs="Arial"/>
          <w:color w:val="0000FF"/>
          <w:sz w:val="24"/>
          <w:szCs w:val="24"/>
          <w:u w:val="single"/>
        </w:rPr>
        <w:t>(</w:t>
      </w:r>
      <w:proofErr w:type="gramEnd"/>
      <w:r w:rsidR="003E20BD">
        <w:rPr>
          <w:rFonts w:ascii="Arial" w:eastAsia="Times New Roman" w:hAnsi="Arial" w:cs="Arial"/>
          <w:color w:val="0000FF"/>
          <w:sz w:val="24"/>
          <w:szCs w:val="24"/>
          <w:u w:val="single"/>
        </w:rPr>
        <w:t>Offit)</w:t>
      </w:r>
      <w:r w:rsidR="00B549E4" w:rsidRPr="003E20BD">
        <w:rPr>
          <w:rFonts w:ascii="Arial" w:eastAsia="Times New Roman" w:hAnsi="Arial" w:cs="Arial"/>
          <w:b/>
          <w:bCs/>
          <w:sz w:val="24"/>
          <w:szCs w:val="24"/>
        </w:rPr>
        <w:br/>
        <w:t xml:space="preserve">Safety and Efficacy of a Pentavalent Human–Bovine (WC3) </w:t>
      </w:r>
      <w:proofErr w:type="spellStart"/>
      <w:r w:rsidR="00B549E4" w:rsidRPr="003E20BD">
        <w:rPr>
          <w:rFonts w:ascii="Arial" w:eastAsia="Times New Roman" w:hAnsi="Arial" w:cs="Arial"/>
          <w:b/>
          <w:bCs/>
          <w:sz w:val="24"/>
          <w:szCs w:val="24"/>
        </w:rPr>
        <w:t>Reassortant</w:t>
      </w:r>
      <w:proofErr w:type="spellEnd"/>
      <w:r w:rsidR="00B549E4" w:rsidRPr="003E20BD">
        <w:rPr>
          <w:rFonts w:ascii="Arial" w:eastAsia="Times New Roman" w:hAnsi="Arial" w:cs="Arial"/>
          <w:b/>
          <w:bCs/>
          <w:sz w:val="24"/>
          <w:szCs w:val="24"/>
        </w:rPr>
        <w:t xml:space="preserve"> Rotavirus Vaccine </w:t>
      </w:r>
    </w:p>
    <w:p w14:paraId="519652C4" w14:textId="618FF488" w:rsidR="003E20BD" w:rsidRDefault="003E20B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Pr="003E20BD">
        <w:rPr>
          <w:rFonts w:ascii="Arial" w:eastAsia="Times New Roman" w:hAnsi="Arial" w:cs="Arial"/>
          <w:sz w:val="24"/>
          <w:szCs w:val="24"/>
          <w:u w:val="single"/>
        </w:rPr>
        <w:t xml:space="preserve">No </w:t>
      </w:r>
      <w:r>
        <w:rPr>
          <w:rFonts w:ascii="Arial" w:eastAsia="Times New Roman" w:hAnsi="Arial" w:cs="Arial"/>
          <w:sz w:val="24"/>
          <w:szCs w:val="24"/>
          <w:u w:val="single"/>
        </w:rPr>
        <w:t xml:space="preserve">UNVACCINATED </w:t>
      </w:r>
      <w:r w:rsidRPr="003E20BD">
        <w:rPr>
          <w:rFonts w:ascii="Arial" w:eastAsia="Times New Roman" w:hAnsi="Arial" w:cs="Arial"/>
          <w:sz w:val="24"/>
          <w:szCs w:val="24"/>
          <w:u w:val="single"/>
        </w:rPr>
        <w:t xml:space="preserve">placebo </w:t>
      </w:r>
      <w:proofErr w:type="gramStart"/>
      <w:r w:rsidRPr="003E20BD">
        <w:rPr>
          <w:rFonts w:ascii="Arial" w:eastAsia="Times New Roman" w:hAnsi="Arial" w:cs="Arial"/>
          <w:sz w:val="24"/>
          <w:szCs w:val="24"/>
          <w:u w:val="single"/>
        </w:rPr>
        <w:t>group</w:t>
      </w:r>
      <w:proofErr w:type="gramEnd"/>
    </w:p>
    <w:p w14:paraId="5E033F50" w14:textId="493012AB"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proofErr w:type="spellStart"/>
      <w:r w:rsidRPr="006971C0">
        <w:rPr>
          <w:rFonts w:ascii="Arial" w:eastAsia="Times New Roman" w:hAnsi="Arial" w:cs="Arial"/>
          <w:sz w:val="24"/>
          <w:szCs w:val="24"/>
        </w:rPr>
        <w:t>Intussesception</w:t>
      </w:r>
      <w:proofErr w:type="spellEnd"/>
      <w:r w:rsidRPr="006971C0">
        <w:rPr>
          <w:rFonts w:ascii="Arial" w:eastAsia="Times New Roman" w:hAnsi="Arial" w:cs="Arial"/>
          <w:sz w:val="24"/>
          <w:szCs w:val="24"/>
        </w:rPr>
        <w:t xml:space="preserve"> risk </w:t>
      </w:r>
      <w:proofErr w:type="gramStart"/>
      <w:r w:rsidRPr="006971C0">
        <w:rPr>
          <w:rFonts w:ascii="Arial" w:eastAsia="Times New Roman" w:hAnsi="Arial" w:cs="Arial"/>
          <w:sz w:val="24"/>
          <w:szCs w:val="24"/>
        </w:rPr>
        <w:t>similar to</w:t>
      </w:r>
      <w:proofErr w:type="gramEnd"/>
      <w:r w:rsidRPr="006971C0">
        <w:rPr>
          <w:rFonts w:ascii="Arial" w:eastAsia="Times New Roman" w:hAnsi="Arial" w:cs="Arial"/>
          <w:sz w:val="24"/>
          <w:szCs w:val="24"/>
        </w:rPr>
        <w:t xml:space="preserve"> </w:t>
      </w:r>
      <w:r w:rsidR="003E20BD">
        <w:rPr>
          <w:rFonts w:ascii="Arial" w:eastAsia="Times New Roman" w:hAnsi="Arial" w:cs="Arial"/>
          <w:sz w:val="24"/>
          <w:szCs w:val="24"/>
        </w:rPr>
        <w:t>“</w:t>
      </w:r>
      <w:r w:rsidRPr="006971C0">
        <w:rPr>
          <w:rFonts w:ascii="Arial" w:eastAsia="Times New Roman" w:hAnsi="Arial" w:cs="Arial"/>
          <w:sz w:val="24"/>
          <w:szCs w:val="24"/>
        </w:rPr>
        <w:t xml:space="preserve">placebo </w:t>
      </w:r>
      <w:r w:rsidR="003E20BD">
        <w:rPr>
          <w:rFonts w:ascii="Arial" w:eastAsia="Times New Roman" w:hAnsi="Arial" w:cs="Arial"/>
          <w:sz w:val="24"/>
          <w:szCs w:val="24"/>
        </w:rPr>
        <w:t>“</w:t>
      </w:r>
    </w:p>
    <w:p w14:paraId="3DA0B734" w14:textId="26374451" w:rsidR="00B549E4" w:rsidRPr="003E20BD" w:rsidRDefault="00B549E4" w:rsidP="007400AA">
      <w:pPr>
        <w:numPr>
          <w:ilvl w:val="1"/>
          <w:numId w:val="16"/>
        </w:numPr>
        <w:spacing w:before="100" w:beforeAutospacing="1" w:after="120" w:line="240" w:lineRule="auto"/>
        <w:rPr>
          <w:rFonts w:ascii="Arial" w:eastAsia="Times New Roman" w:hAnsi="Arial" w:cs="Arial"/>
          <w:sz w:val="24"/>
          <w:szCs w:val="24"/>
          <w:highlight w:val="yellow"/>
        </w:rPr>
      </w:pPr>
      <w:r w:rsidRPr="003E20BD">
        <w:rPr>
          <w:rFonts w:ascii="Arial" w:eastAsia="Times New Roman" w:hAnsi="Arial" w:cs="Arial"/>
          <w:sz w:val="24"/>
          <w:szCs w:val="24"/>
          <w:highlight w:val="yellow"/>
        </w:rPr>
        <w:t>Offit (at Merck).</w:t>
      </w:r>
      <w:r w:rsidR="00FC3727">
        <w:rPr>
          <w:rFonts w:ascii="Arial" w:eastAsia="Times New Roman" w:hAnsi="Arial" w:cs="Arial"/>
          <w:sz w:val="24"/>
          <w:szCs w:val="24"/>
          <w:highlight w:val="yellow"/>
        </w:rPr>
        <w:br/>
      </w:r>
    </w:p>
    <w:p w14:paraId="59A1293F"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2" w:history="1">
        <w:r w:rsidR="00B549E4" w:rsidRPr="003E20BD">
          <w:rPr>
            <w:rFonts w:ascii="Arial" w:eastAsia="Times New Roman" w:hAnsi="Arial" w:cs="Arial"/>
            <w:b/>
            <w:bCs/>
            <w:color w:val="0000FF"/>
            <w:sz w:val="24"/>
            <w:szCs w:val="24"/>
            <w:u w:val="single"/>
          </w:rPr>
          <w:t>VESZELKA 2013</w:t>
        </w:r>
      </w:hyperlink>
      <w:r w:rsidR="00B549E4" w:rsidRPr="003E20BD">
        <w:rPr>
          <w:rFonts w:ascii="Arial" w:eastAsia="Times New Roman" w:hAnsi="Arial" w:cs="Arial"/>
          <w:b/>
          <w:bCs/>
          <w:sz w:val="24"/>
          <w:szCs w:val="24"/>
        </w:rPr>
        <w:br/>
        <w:t xml:space="preserve">Docosahexaenoic Acid Reduces Amyloid-ß Induced Toxicity in Cells of the Neurovascular Unit </w:t>
      </w:r>
    </w:p>
    <w:p w14:paraId="32370DD0" w14:textId="48175C0B" w:rsidR="00B549E4" w:rsidRPr="003E20BD"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DHA, fatty acids </w:t>
      </w:r>
      <w:proofErr w:type="gramStart"/>
      <w:r w:rsidRPr="006971C0">
        <w:rPr>
          <w:rFonts w:ascii="Arial" w:eastAsia="Times New Roman" w:hAnsi="Arial" w:cs="Arial"/>
          <w:sz w:val="24"/>
          <w:szCs w:val="24"/>
        </w:rPr>
        <w:t>reduces</w:t>
      </w:r>
      <w:proofErr w:type="gramEnd"/>
      <w:r w:rsidRPr="006971C0">
        <w:rPr>
          <w:rFonts w:ascii="Arial" w:eastAsia="Times New Roman" w:hAnsi="Arial" w:cs="Arial"/>
          <w:sz w:val="24"/>
          <w:szCs w:val="24"/>
        </w:rPr>
        <w:t xml:space="preserve"> amyloid plaques in Alzheimer's.</w:t>
      </w:r>
      <w:r w:rsidR="003E20BD">
        <w:rPr>
          <w:rFonts w:ascii="Arial" w:eastAsia="Times New Roman" w:hAnsi="Arial" w:cs="Arial"/>
          <w:sz w:val="24"/>
          <w:szCs w:val="24"/>
        </w:rPr>
        <w:t xml:space="preserve">  </w:t>
      </w:r>
      <w:r w:rsidRPr="003E20BD">
        <w:rPr>
          <w:rFonts w:ascii="Arial" w:eastAsia="Times New Roman" w:hAnsi="Arial" w:cs="Arial"/>
          <w:sz w:val="24"/>
          <w:szCs w:val="24"/>
        </w:rPr>
        <w:t xml:space="preserve">Hungary. </w:t>
      </w:r>
      <w:r w:rsidR="003E20BD" w:rsidRPr="003E20BD">
        <w:rPr>
          <w:rFonts w:ascii="Arial" w:eastAsia="Times New Roman" w:hAnsi="Arial" w:cs="Arial"/>
          <w:sz w:val="24"/>
          <w:szCs w:val="24"/>
        </w:rPr>
        <w:br/>
      </w:r>
    </w:p>
    <w:p w14:paraId="0519BC02"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3" w:history="1">
        <w:r w:rsidR="00B549E4" w:rsidRPr="003E20BD">
          <w:rPr>
            <w:rFonts w:ascii="Arial" w:eastAsia="Times New Roman" w:hAnsi="Arial" w:cs="Arial"/>
            <w:b/>
            <w:bCs/>
            <w:color w:val="0000FF"/>
            <w:sz w:val="24"/>
            <w:szCs w:val="24"/>
            <w:u w:val="single"/>
          </w:rPr>
          <w:t>VIAL 2011</w:t>
        </w:r>
      </w:hyperlink>
      <w:r w:rsidR="00B549E4" w:rsidRPr="003E20BD">
        <w:rPr>
          <w:rFonts w:ascii="Arial" w:eastAsia="Times New Roman" w:hAnsi="Arial" w:cs="Arial"/>
          <w:b/>
          <w:bCs/>
          <w:sz w:val="24"/>
          <w:szCs w:val="24"/>
        </w:rPr>
        <w:br/>
        <w:t xml:space="preserve">Clinical Immunotoxicity of Pesticides. </w:t>
      </w:r>
    </w:p>
    <w:p w14:paraId="474E4B3A" w14:textId="2EB36B83"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Immunosuppression.  France. </w:t>
      </w:r>
      <w:r w:rsidR="003E20BD">
        <w:rPr>
          <w:rFonts w:ascii="Arial" w:eastAsia="Times New Roman" w:hAnsi="Arial" w:cs="Arial"/>
          <w:sz w:val="24"/>
          <w:szCs w:val="24"/>
        </w:rPr>
        <w:br/>
      </w:r>
    </w:p>
    <w:p w14:paraId="21A8DA3F" w14:textId="34305D0D"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4" w:history="1">
        <w:r w:rsidR="00B549E4" w:rsidRPr="003E20BD">
          <w:rPr>
            <w:rFonts w:ascii="Arial" w:eastAsia="Times New Roman" w:hAnsi="Arial" w:cs="Arial"/>
            <w:b/>
            <w:bCs/>
            <w:color w:val="0000FF"/>
            <w:sz w:val="24"/>
            <w:szCs w:val="24"/>
            <w:u w:val="single"/>
          </w:rPr>
          <w:t>VICKERS 1999</w:t>
        </w:r>
      </w:hyperlink>
      <w:r w:rsidR="00B549E4" w:rsidRPr="003E20BD">
        <w:rPr>
          <w:rFonts w:ascii="Arial" w:eastAsia="Times New Roman" w:hAnsi="Arial" w:cs="Arial"/>
          <w:b/>
          <w:bCs/>
          <w:sz w:val="24"/>
          <w:szCs w:val="24"/>
        </w:rPr>
        <w:t xml:space="preserve"> </w:t>
      </w:r>
      <w:r w:rsidR="00B549E4" w:rsidRPr="003E20BD">
        <w:rPr>
          <w:rFonts w:ascii="Arial" w:eastAsia="Times New Roman" w:hAnsi="Arial" w:cs="Arial"/>
          <w:b/>
          <w:bCs/>
          <w:sz w:val="24"/>
          <w:szCs w:val="24"/>
        </w:rPr>
        <w:br/>
        <w:t xml:space="preserve">ABC of complementary medicine: Unconventional approaches to nutritional medicine </w:t>
      </w:r>
      <w:r w:rsidR="003E20BD">
        <w:rPr>
          <w:rFonts w:ascii="Arial" w:eastAsia="Times New Roman" w:hAnsi="Arial" w:cs="Arial"/>
          <w:b/>
          <w:bCs/>
          <w:sz w:val="24"/>
          <w:szCs w:val="24"/>
        </w:rPr>
        <w:br/>
      </w:r>
    </w:p>
    <w:p w14:paraId="65C9651F"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5" w:history="1">
        <w:r w:rsidR="00B549E4" w:rsidRPr="003E20BD">
          <w:rPr>
            <w:rFonts w:ascii="Arial" w:eastAsia="Times New Roman" w:hAnsi="Arial" w:cs="Arial"/>
            <w:b/>
            <w:bCs/>
            <w:color w:val="0000FF"/>
            <w:sz w:val="24"/>
            <w:szCs w:val="24"/>
            <w:u w:val="single"/>
          </w:rPr>
          <w:t>VIEIRA 2004</w:t>
        </w:r>
      </w:hyperlink>
      <w:r w:rsidR="00B549E4" w:rsidRPr="003E20BD">
        <w:rPr>
          <w:rFonts w:ascii="Arial" w:eastAsia="Times New Roman" w:hAnsi="Arial" w:cs="Arial"/>
          <w:b/>
          <w:bCs/>
          <w:sz w:val="24"/>
          <w:szCs w:val="24"/>
        </w:rPr>
        <w:br/>
        <w:t xml:space="preserve">Is Fluoride Concentration in Dentin and Enamel a Good Indicator of Dental Fluorosis? </w:t>
      </w:r>
    </w:p>
    <w:p w14:paraId="023E815C" w14:textId="63AF029C" w:rsidR="00B549E4" w:rsidRPr="003E20BD"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correlation between fluoride &amp; fluorosis in dentin but not in enamel.</w:t>
      </w:r>
      <w:r w:rsidR="003E20BD">
        <w:rPr>
          <w:rFonts w:ascii="Arial" w:eastAsia="Times New Roman" w:hAnsi="Arial" w:cs="Arial"/>
          <w:sz w:val="24"/>
          <w:szCs w:val="24"/>
        </w:rPr>
        <w:t xml:space="preserve"> </w:t>
      </w:r>
      <w:r w:rsidRPr="003E20BD">
        <w:rPr>
          <w:rFonts w:ascii="Arial" w:eastAsia="Times New Roman" w:hAnsi="Arial" w:cs="Arial"/>
          <w:sz w:val="24"/>
          <w:szCs w:val="24"/>
        </w:rPr>
        <w:t xml:space="preserve">Canada. Brazil. </w:t>
      </w:r>
      <w:r w:rsidR="003E20BD" w:rsidRPr="003E20BD">
        <w:rPr>
          <w:rFonts w:ascii="Arial" w:eastAsia="Times New Roman" w:hAnsi="Arial" w:cs="Arial"/>
          <w:sz w:val="24"/>
          <w:szCs w:val="24"/>
        </w:rPr>
        <w:br/>
      </w:r>
    </w:p>
    <w:p w14:paraId="32F54B83"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6" w:history="1">
        <w:r w:rsidR="00B549E4" w:rsidRPr="003E20BD">
          <w:rPr>
            <w:rFonts w:ascii="Arial" w:eastAsia="Times New Roman" w:hAnsi="Arial" w:cs="Arial"/>
            <w:b/>
            <w:bCs/>
            <w:color w:val="0000FF"/>
            <w:sz w:val="24"/>
            <w:szCs w:val="24"/>
            <w:u w:val="single"/>
          </w:rPr>
          <w:t>VIEIRA 2005</w:t>
        </w:r>
      </w:hyperlink>
      <w:r w:rsidR="00B549E4" w:rsidRPr="003E20BD">
        <w:rPr>
          <w:rFonts w:ascii="Arial" w:eastAsia="Times New Roman" w:hAnsi="Arial" w:cs="Arial"/>
          <w:b/>
          <w:bCs/>
          <w:sz w:val="24"/>
          <w:szCs w:val="24"/>
        </w:rPr>
        <w:br/>
        <w:t xml:space="preserve">How Does Fluoride Affect Dentin Microhardness and Mineralization? </w:t>
      </w:r>
    </w:p>
    <w:p w14:paraId="075EB710"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comparison of fluoride and fluorosis in 3 cities.</w:t>
      </w:r>
    </w:p>
    <w:p w14:paraId="57A19C74" w14:textId="6CEDD66A"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Canada. </w:t>
      </w:r>
      <w:r w:rsidR="003E20BD">
        <w:rPr>
          <w:rFonts w:ascii="Arial" w:eastAsia="Times New Roman" w:hAnsi="Arial" w:cs="Arial"/>
          <w:sz w:val="24"/>
          <w:szCs w:val="24"/>
        </w:rPr>
        <w:br/>
      </w:r>
    </w:p>
    <w:p w14:paraId="4534C619" w14:textId="51800F2D" w:rsidR="00120CAF" w:rsidRDefault="00120CAF"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hyperlink r:id="rId3557" w:history="1">
        <w:r w:rsidRPr="00120CAF">
          <w:rPr>
            <w:rStyle w:val="Hyperlink"/>
            <w:rFonts w:ascii="Arial" w:eastAsia="Times New Roman" w:hAnsi="Arial" w:cs="Arial"/>
            <w:b/>
            <w:bCs/>
            <w:sz w:val="24"/>
            <w:szCs w:val="24"/>
          </w:rPr>
          <w:t>VILLAVECES 1985</w:t>
        </w:r>
      </w:hyperlink>
      <w:r>
        <w:rPr>
          <w:rFonts w:ascii="Arial" w:eastAsia="Times New Roman" w:hAnsi="Arial" w:cs="Arial"/>
          <w:b/>
          <w:bCs/>
          <w:sz w:val="24"/>
          <w:szCs w:val="24"/>
        </w:rPr>
        <w:br/>
        <w:t>Experience with an elemental diet (</w:t>
      </w:r>
      <w:proofErr w:type="spellStart"/>
      <w:r>
        <w:rPr>
          <w:rFonts w:ascii="Arial" w:eastAsia="Times New Roman" w:hAnsi="Arial" w:cs="Arial"/>
          <w:b/>
          <w:bCs/>
          <w:sz w:val="24"/>
          <w:szCs w:val="24"/>
        </w:rPr>
        <w:t>Vivonex</w:t>
      </w:r>
      <w:proofErr w:type="spellEnd"/>
      <w:r>
        <w:rPr>
          <w:rFonts w:ascii="Arial" w:eastAsia="Times New Roman" w:hAnsi="Arial" w:cs="Arial"/>
          <w:b/>
          <w:bCs/>
          <w:sz w:val="24"/>
          <w:szCs w:val="24"/>
        </w:rPr>
        <w:t>)</w:t>
      </w:r>
    </w:p>
    <w:p w14:paraId="1699FCFF" w14:textId="5C2F3520" w:rsidR="00120CAF" w:rsidRPr="00120CAF" w:rsidRDefault="00120CAF" w:rsidP="00120CA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elemental diet seemed to be beneficial in management of some adult patients with severe atopic </w:t>
      </w:r>
      <w:proofErr w:type="gramStart"/>
      <w:r>
        <w:rPr>
          <w:rFonts w:ascii="Arial" w:eastAsia="Times New Roman" w:hAnsi="Arial" w:cs="Arial"/>
          <w:sz w:val="24"/>
          <w:szCs w:val="24"/>
        </w:rPr>
        <w:t>dermatitis</w:t>
      </w:r>
      <w:proofErr w:type="gramEnd"/>
    </w:p>
    <w:p w14:paraId="63F78BBA" w14:textId="77777777" w:rsidR="00120CAF" w:rsidRPr="00120CAF" w:rsidRDefault="00120CAF" w:rsidP="00120CA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Total eosinophil counts dropped on diet and increased with food additions.</w:t>
      </w:r>
    </w:p>
    <w:p w14:paraId="55179653" w14:textId="5C8D4B69" w:rsidR="00120CAF" w:rsidRPr="00120CAF" w:rsidRDefault="00120CAF" w:rsidP="00120CAF">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under </w:t>
      </w:r>
      <w:hyperlink r:id="rId3558" w:history="1">
        <w:r w:rsidRPr="006817FC">
          <w:rPr>
            <w:rStyle w:val="Hyperlink"/>
            <w:rFonts w:ascii="Arial" w:eastAsia="Times New Roman" w:hAnsi="Arial" w:cs="Arial"/>
            <w:sz w:val="24"/>
            <w:szCs w:val="24"/>
          </w:rPr>
          <w:t>https://www.talkingaboutthescience.com/settipane1975/</w:t>
        </w:r>
      </w:hyperlink>
      <w:r>
        <w:rPr>
          <w:rFonts w:ascii="Arial" w:eastAsia="Times New Roman" w:hAnsi="Arial" w:cs="Arial"/>
          <w:sz w:val="24"/>
          <w:szCs w:val="24"/>
        </w:rPr>
        <w:t xml:space="preserve"> </w:t>
      </w:r>
      <w:r>
        <w:rPr>
          <w:rFonts w:ascii="Arial" w:eastAsia="Times New Roman" w:hAnsi="Arial" w:cs="Arial"/>
          <w:sz w:val="24"/>
          <w:szCs w:val="24"/>
        </w:rPr>
        <w:br/>
      </w:r>
    </w:p>
    <w:p w14:paraId="6DFBFE75" w14:textId="3EC9224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59" w:history="1">
        <w:r w:rsidR="00B549E4" w:rsidRPr="003E20BD">
          <w:rPr>
            <w:rFonts w:ascii="Arial" w:eastAsia="Times New Roman" w:hAnsi="Arial" w:cs="Arial"/>
            <w:b/>
            <w:bCs/>
            <w:color w:val="0000FF"/>
            <w:sz w:val="24"/>
            <w:szCs w:val="24"/>
            <w:u w:val="single"/>
          </w:rPr>
          <w:t>VILLBERG 2008</w:t>
        </w:r>
      </w:hyperlink>
      <w:r w:rsidR="00B549E4" w:rsidRPr="003E20BD">
        <w:rPr>
          <w:rFonts w:ascii="Arial" w:eastAsia="Times New Roman" w:hAnsi="Arial" w:cs="Arial"/>
          <w:b/>
          <w:bCs/>
          <w:sz w:val="24"/>
          <w:szCs w:val="24"/>
        </w:rPr>
        <w:br/>
        <w:t>Prevalence of Plastic Additives in Indoor Air related to Newly Diagnosed Asthma</w:t>
      </w:r>
      <w:r w:rsidR="003E20BD">
        <w:rPr>
          <w:rFonts w:ascii="Arial" w:eastAsia="Times New Roman" w:hAnsi="Arial" w:cs="Arial"/>
          <w:b/>
          <w:bCs/>
          <w:sz w:val="24"/>
          <w:szCs w:val="24"/>
        </w:rPr>
        <w:br/>
      </w:r>
      <w:r w:rsidR="00B549E4" w:rsidRPr="003E20BD">
        <w:rPr>
          <w:rFonts w:ascii="Arial" w:eastAsia="Times New Roman" w:hAnsi="Arial" w:cs="Arial"/>
          <w:b/>
          <w:bCs/>
          <w:sz w:val="24"/>
          <w:szCs w:val="24"/>
        </w:rPr>
        <w:t xml:space="preserve"> </w:t>
      </w:r>
      <w:r w:rsidR="00BA7F5E">
        <w:rPr>
          <w:rFonts w:ascii="Arial" w:eastAsia="Times New Roman" w:hAnsi="Arial" w:cs="Arial"/>
          <w:b/>
          <w:bCs/>
          <w:sz w:val="24"/>
          <w:szCs w:val="24"/>
        </w:rPr>
        <w:br/>
      </w:r>
    </w:p>
    <w:p w14:paraId="775DB30E"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0" w:history="1">
        <w:r w:rsidR="00B549E4" w:rsidRPr="003E20BD">
          <w:rPr>
            <w:rFonts w:ascii="Arial" w:eastAsia="Times New Roman" w:hAnsi="Arial" w:cs="Arial"/>
            <w:b/>
            <w:bCs/>
            <w:color w:val="0000FF"/>
            <w:sz w:val="24"/>
            <w:szCs w:val="24"/>
            <w:u w:val="single"/>
          </w:rPr>
          <w:t>VIN 2015</w:t>
        </w:r>
      </w:hyperlink>
      <w:r w:rsidR="00B549E4" w:rsidRPr="003E20BD">
        <w:rPr>
          <w:rFonts w:ascii="Arial" w:eastAsia="Times New Roman" w:hAnsi="Arial" w:cs="Arial"/>
          <w:b/>
          <w:bCs/>
          <w:sz w:val="24"/>
          <w:szCs w:val="24"/>
        </w:rPr>
        <w:br/>
        <w:t xml:space="preserve">Estimation of the dietary intake of 13 priority additives in France, Italy, the </w:t>
      </w:r>
      <w:proofErr w:type="gramStart"/>
      <w:r w:rsidR="00B549E4" w:rsidRPr="003E20BD">
        <w:rPr>
          <w:rFonts w:ascii="Arial" w:eastAsia="Times New Roman" w:hAnsi="Arial" w:cs="Arial"/>
          <w:b/>
          <w:bCs/>
          <w:sz w:val="24"/>
          <w:szCs w:val="24"/>
        </w:rPr>
        <w:t>UK</w:t>
      </w:r>
      <w:proofErr w:type="gramEnd"/>
      <w:r w:rsidR="00B549E4" w:rsidRPr="003E20BD">
        <w:rPr>
          <w:rFonts w:ascii="Arial" w:eastAsia="Times New Roman" w:hAnsi="Arial" w:cs="Arial"/>
          <w:b/>
          <w:bCs/>
          <w:sz w:val="24"/>
          <w:szCs w:val="24"/>
        </w:rPr>
        <w:t xml:space="preserve"> and Ireland as part of the FACET project </w:t>
      </w:r>
    </w:p>
    <w:p w14:paraId="60AB174C"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children may exceed ADI of 4 additives: </w:t>
      </w:r>
    </w:p>
    <w:p w14:paraId="1EA99827" w14:textId="77777777" w:rsidR="00B549E4" w:rsidRPr="006971C0" w:rsidRDefault="00B549E4"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sulfites (E220-228), </w:t>
      </w:r>
    </w:p>
    <w:p w14:paraId="6B3EC5F7" w14:textId="77777777" w:rsidR="00B549E4" w:rsidRPr="006971C0" w:rsidRDefault="00B549E4"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polysorbates (E432–436), </w:t>
      </w:r>
    </w:p>
    <w:p w14:paraId="623D7E9A" w14:textId="77777777" w:rsidR="00B549E4" w:rsidRPr="006971C0" w:rsidRDefault="00B549E4"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stearoyl-lactylates (E481–482) </w:t>
      </w:r>
    </w:p>
    <w:p w14:paraId="6C2ECD1C" w14:textId="77777777" w:rsidR="00B549E4" w:rsidRPr="006971C0" w:rsidRDefault="00B549E4"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sorbitan esters (E493–494</w:t>
      </w:r>
    </w:p>
    <w:p w14:paraId="5A7F8BFA" w14:textId="14C82F70"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Belgium. </w:t>
      </w:r>
      <w:r w:rsidR="00BA7F5E">
        <w:rPr>
          <w:rFonts w:ascii="Arial" w:eastAsia="Times New Roman" w:hAnsi="Arial" w:cs="Arial"/>
          <w:sz w:val="24"/>
          <w:szCs w:val="24"/>
        </w:rPr>
        <w:br/>
      </w:r>
      <w:r w:rsidR="003E20BD">
        <w:rPr>
          <w:rFonts w:ascii="Arial" w:eastAsia="Times New Roman" w:hAnsi="Arial" w:cs="Arial"/>
          <w:sz w:val="24"/>
          <w:szCs w:val="24"/>
        </w:rPr>
        <w:br/>
      </w:r>
    </w:p>
    <w:p w14:paraId="6A29E9BB" w14:textId="77777777" w:rsidR="00B549E4" w:rsidRPr="003E20B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1" w:history="1">
        <w:r w:rsidR="00B549E4" w:rsidRPr="003E20BD">
          <w:rPr>
            <w:rFonts w:ascii="Arial" w:eastAsia="Times New Roman" w:hAnsi="Arial" w:cs="Arial"/>
            <w:b/>
            <w:bCs/>
            <w:color w:val="0000FF"/>
            <w:sz w:val="24"/>
            <w:szCs w:val="24"/>
            <w:u w:val="single"/>
          </w:rPr>
          <w:t>VINGTDEUX 2016</w:t>
        </w:r>
      </w:hyperlink>
      <w:r w:rsidR="00B549E4" w:rsidRPr="003E20BD">
        <w:rPr>
          <w:rFonts w:ascii="Arial" w:eastAsia="Times New Roman" w:hAnsi="Arial" w:cs="Arial"/>
          <w:b/>
          <w:bCs/>
          <w:sz w:val="24"/>
          <w:szCs w:val="24"/>
        </w:rPr>
        <w:br/>
        <w:t xml:space="preserve">A modification-specific peptide-based immunization approach using CRM197 carrier 2 protein: Development of a selective vaccine against pyroglutamate </w:t>
      </w:r>
      <w:proofErr w:type="spellStart"/>
      <w:r w:rsidR="00B549E4" w:rsidRPr="003E20BD">
        <w:rPr>
          <w:rFonts w:ascii="Arial" w:eastAsia="Times New Roman" w:hAnsi="Arial" w:cs="Arial"/>
          <w:b/>
          <w:bCs/>
          <w:sz w:val="24"/>
          <w:szCs w:val="24"/>
        </w:rPr>
        <w:t>Aß</w:t>
      </w:r>
      <w:proofErr w:type="spellEnd"/>
      <w:r w:rsidR="00B549E4" w:rsidRPr="003E20BD">
        <w:rPr>
          <w:rFonts w:ascii="Arial" w:eastAsia="Times New Roman" w:hAnsi="Arial" w:cs="Arial"/>
          <w:b/>
          <w:bCs/>
          <w:sz w:val="24"/>
          <w:szCs w:val="24"/>
        </w:rPr>
        <w:t xml:space="preserve"> </w:t>
      </w:r>
      <w:proofErr w:type="gramStart"/>
      <w:r w:rsidR="00B549E4" w:rsidRPr="003E20BD">
        <w:rPr>
          <w:rFonts w:ascii="Arial" w:eastAsia="Times New Roman" w:hAnsi="Arial" w:cs="Arial"/>
          <w:b/>
          <w:bCs/>
          <w:sz w:val="24"/>
          <w:szCs w:val="24"/>
        </w:rPr>
        <w:t>peptides</w:t>
      </w:r>
      <w:proofErr w:type="gramEnd"/>
      <w:r w:rsidR="00B549E4" w:rsidRPr="003E20BD">
        <w:rPr>
          <w:rFonts w:ascii="Arial" w:eastAsia="Times New Roman" w:hAnsi="Arial" w:cs="Arial"/>
          <w:b/>
          <w:bCs/>
          <w:sz w:val="24"/>
          <w:szCs w:val="24"/>
        </w:rPr>
        <w:t xml:space="preserve"> </w:t>
      </w:r>
    </w:p>
    <w:p w14:paraId="32C74F84" w14:textId="5ED0875F" w:rsidR="00B549E4" w:rsidRPr="003E20BD"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Anti-</w:t>
      </w:r>
      <w:proofErr w:type="spellStart"/>
      <w:r w:rsidRPr="006971C0">
        <w:rPr>
          <w:rFonts w:ascii="Arial" w:eastAsia="Times New Roman" w:hAnsi="Arial" w:cs="Arial"/>
          <w:sz w:val="24"/>
          <w:szCs w:val="24"/>
        </w:rPr>
        <w:t>alzheimer's</w:t>
      </w:r>
      <w:proofErr w:type="spellEnd"/>
      <w:r w:rsidRPr="006971C0">
        <w:rPr>
          <w:rFonts w:ascii="Arial" w:eastAsia="Times New Roman" w:hAnsi="Arial" w:cs="Arial"/>
          <w:sz w:val="24"/>
          <w:szCs w:val="24"/>
        </w:rPr>
        <w:t xml:space="preserve"> vaccine; first trial increased risk of encephalitis. Looking for </w:t>
      </w:r>
      <w:proofErr w:type="gramStart"/>
      <w:r w:rsidRPr="006971C0">
        <w:rPr>
          <w:rFonts w:ascii="Arial" w:eastAsia="Times New Roman" w:hAnsi="Arial" w:cs="Arial"/>
          <w:sz w:val="24"/>
          <w:szCs w:val="24"/>
        </w:rPr>
        <w:t>new</w:t>
      </w:r>
      <w:proofErr w:type="gramEnd"/>
      <w:r w:rsidRPr="006971C0">
        <w:rPr>
          <w:rFonts w:ascii="Arial" w:eastAsia="Times New Roman" w:hAnsi="Arial" w:cs="Arial"/>
          <w:sz w:val="24"/>
          <w:szCs w:val="24"/>
        </w:rPr>
        <w:t xml:space="preserve"> carrier.</w:t>
      </w:r>
      <w:r w:rsidR="003E20BD">
        <w:rPr>
          <w:rFonts w:ascii="Arial" w:eastAsia="Times New Roman" w:hAnsi="Arial" w:cs="Arial"/>
          <w:sz w:val="24"/>
          <w:szCs w:val="24"/>
        </w:rPr>
        <w:t xml:space="preserve">  </w:t>
      </w:r>
      <w:r w:rsidRPr="003E20BD">
        <w:rPr>
          <w:rFonts w:ascii="Arial" w:eastAsia="Times New Roman" w:hAnsi="Arial" w:cs="Arial"/>
          <w:sz w:val="24"/>
          <w:szCs w:val="24"/>
        </w:rPr>
        <w:t xml:space="preserve">France. </w:t>
      </w:r>
      <w:r w:rsidR="003E20BD">
        <w:rPr>
          <w:rFonts w:ascii="Arial" w:eastAsia="Times New Roman" w:hAnsi="Arial" w:cs="Arial"/>
          <w:sz w:val="24"/>
          <w:szCs w:val="24"/>
        </w:rPr>
        <w:br/>
      </w:r>
      <w:r w:rsidR="00BA7F5E">
        <w:rPr>
          <w:rFonts w:ascii="Arial" w:eastAsia="Times New Roman" w:hAnsi="Arial" w:cs="Arial"/>
          <w:sz w:val="24"/>
          <w:szCs w:val="24"/>
        </w:rPr>
        <w:br/>
      </w:r>
    </w:p>
    <w:p w14:paraId="23425877"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2" w:history="1">
        <w:r w:rsidR="00B549E4" w:rsidRPr="000A7BE1">
          <w:rPr>
            <w:rFonts w:ascii="Arial" w:eastAsia="Times New Roman" w:hAnsi="Arial" w:cs="Arial"/>
            <w:b/>
            <w:bCs/>
            <w:color w:val="0000FF"/>
            <w:sz w:val="24"/>
            <w:szCs w:val="24"/>
            <w:u w:val="single"/>
          </w:rPr>
          <w:t>VIRDEE 2015</w:t>
        </w:r>
      </w:hyperlink>
      <w:r w:rsidR="00B549E4" w:rsidRPr="000A7BE1">
        <w:rPr>
          <w:rFonts w:ascii="Arial" w:eastAsia="Times New Roman" w:hAnsi="Arial" w:cs="Arial"/>
          <w:b/>
          <w:bCs/>
          <w:sz w:val="24"/>
          <w:szCs w:val="24"/>
        </w:rPr>
        <w:br/>
        <w:t>Food-specific IgG Antibody–guided Elimination Diets Followed by Resolution of Asthma Symptoms and Reduction in Pharmacological Interventions in Two Patients: A Case Report</w:t>
      </w:r>
    </w:p>
    <w:p w14:paraId="43489B15" w14:textId="279C96FF" w:rsidR="00B549E4" w:rsidRPr="006971C0" w:rsidRDefault="000218F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authors e</w:t>
      </w:r>
      <w:r w:rsidR="00B549E4" w:rsidRPr="006971C0">
        <w:rPr>
          <w:rFonts w:ascii="Arial" w:eastAsia="Times New Roman" w:hAnsi="Arial" w:cs="Arial"/>
          <w:sz w:val="24"/>
          <w:szCs w:val="24"/>
        </w:rPr>
        <w:t>liminat</w:t>
      </w:r>
      <w:r>
        <w:rPr>
          <w:rFonts w:ascii="Arial" w:eastAsia="Times New Roman" w:hAnsi="Arial" w:cs="Arial"/>
          <w:sz w:val="24"/>
          <w:szCs w:val="24"/>
        </w:rPr>
        <w:t>ed</w:t>
      </w:r>
      <w:r w:rsidR="00B549E4" w:rsidRPr="006971C0">
        <w:rPr>
          <w:rFonts w:ascii="Arial" w:eastAsia="Times New Roman" w:hAnsi="Arial" w:cs="Arial"/>
          <w:sz w:val="24"/>
          <w:szCs w:val="24"/>
        </w:rPr>
        <w:t xml:space="preserve"> whole foods, </w:t>
      </w:r>
      <w:r>
        <w:rPr>
          <w:rFonts w:ascii="Arial" w:eastAsia="Times New Roman" w:hAnsi="Arial" w:cs="Arial"/>
          <w:sz w:val="24"/>
          <w:szCs w:val="24"/>
        </w:rPr>
        <w:t xml:space="preserve">with </w:t>
      </w:r>
      <w:r w:rsidR="00B549E4" w:rsidRPr="006971C0">
        <w:rPr>
          <w:rFonts w:ascii="Arial" w:eastAsia="Times New Roman" w:hAnsi="Arial" w:cs="Arial"/>
          <w:sz w:val="24"/>
          <w:szCs w:val="24"/>
        </w:rPr>
        <w:t xml:space="preserve">no mention of additives. However, this kind of diet automatically eliminates most processed foods too. </w:t>
      </w:r>
    </w:p>
    <w:p w14:paraId="537243E7" w14:textId="1701F239" w:rsidR="00B549E4" w:rsidRPr="006971C0" w:rsidRDefault="000218F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B549E4" w:rsidRPr="006971C0">
        <w:rPr>
          <w:rFonts w:ascii="Arial" w:eastAsia="Times New Roman" w:hAnsi="Arial" w:cs="Arial"/>
          <w:sz w:val="24"/>
          <w:szCs w:val="24"/>
        </w:rPr>
        <w:t>Accidental Feingold diet?</w:t>
      </w:r>
      <w:r w:rsidR="00BA7F5E">
        <w:rPr>
          <w:rFonts w:ascii="Arial" w:eastAsia="Times New Roman" w:hAnsi="Arial" w:cs="Arial"/>
          <w:sz w:val="24"/>
          <w:szCs w:val="24"/>
        </w:rPr>
        <w:br/>
      </w:r>
      <w:r>
        <w:rPr>
          <w:rFonts w:ascii="Arial" w:eastAsia="Times New Roman" w:hAnsi="Arial" w:cs="Arial"/>
          <w:sz w:val="24"/>
          <w:szCs w:val="24"/>
        </w:rPr>
        <w:br/>
      </w:r>
    </w:p>
    <w:p w14:paraId="61A3D580"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3" w:history="1">
        <w:r w:rsidR="00B549E4" w:rsidRPr="000A7BE1">
          <w:rPr>
            <w:rFonts w:ascii="Arial" w:eastAsia="Times New Roman" w:hAnsi="Arial" w:cs="Arial"/>
            <w:b/>
            <w:bCs/>
            <w:color w:val="0000FF"/>
            <w:sz w:val="24"/>
            <w:szCs w:val="24"/>
            <w:u w:val="single"/>
          </w:rPr>
          <w:t>VIRMANI 2013</w:t>
        </w:r>
      </w:hyperlink>
      <w:r w:rsidR="00B549E4" w:rsidRPr="000A7BE1">
        <w:rPr>
          <w:rFonts w:ascii="Arial" w:eastAsia="Times New Roman" w:hAnsi="Arial" w:cs="Arial"/>
          <w:b/>
          <w:bCs/>
          <w:sz w:val="24"/>
          <w:szCs w:val="24"/>
        </w:rPr>
        <w:br/>
        <w:t xml:space="preserve">Food, Nutrigenomics, and Neurodegeneration—Neuroprotection by What You Eat! </w:t>
      </w:r>
    </w:p>
    <w:p w14:paraId="65426E82" w14:textId="40B64256"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augmenting neuroprotective pathways using diet. </w:t>
      </w:r>
      <w:r w:rsidR="000218FE">
        <w:rPr>
          <w:rFonts w:ascii="Arial" w:eastAsia="Times New Roman" w:hAnsi="Arial" w:cs="Arial"/>
          <w:sz w:val="24"/>
          <w:szCs w:val="24"/>
        </w:rPr>
        <w:br/>
      </w:r>
      <w:r w:rsidR="00BA7F5E">
        <w:rPr>
          <w:rFonts w:ascii="Arial" w:eastAsia="Times New Roman" w:hAnsi="Arial" w:cs="Arial"/>
          <w:sz w:val="24"/>
          <w:szCs w:val="24"/>
        </w:rPr>
        <w:br/>
      </w:r>
    </w:p>
    <w:p w14:paraId="62A207A3"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4" w:history="1">
        <w:r w:rsidR="00B549E4" w:rsidRPr="000A7BE1">
          <w:rPr>
            <w:rFonts w:ascii="Arial" w:eastAsia="Times New Roman" w:hAnsi="Arial" w:cs="Arial"/>
            <w:b/>
            <w:bCs/>
            <w:color w:val="0000FF"/>
            <w:sz w:val="24"/>
            <w:szCs w:val="24"/>
            <w:u w:val="single"/>
          </w:rPr>
          <w:t>VISMARA 2009</w:t>
        </w:r>
      </w:hyperlink>
      <w:r w:rsidR="00B549E4" w:rsidRPr="000A7BE1">
        <w:rPr>
          <w:rFonts w:ascii="Arial" w:eastAsia="Times New Roman" w:hAnsi="Arial" w:cs="Arial"/>
          <w:b/>
          <w:bCs/>
          <w:sz w:val="24"/>
          <w:szCs w:val="24"/>
        </w:rPr>
        <w:br/>
        <w:t>Can one hour per week of therapy lead to lasting changes in young children with autism?</w:t>
      </w:r>
    </w:p>
    <w:p w14:paraId="4BA85C2F" w14:textId="2B1BA31D" w:rsidR="00B549E4" w:rsidRPr="000218FE"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Parents learn ABA, Early Start Denver Model. </w:t>
      </w:r>
      <w:r w:rsidR="000218FE">
        <w:rPr>
          <w:rFonts w:ascii="Arial" w:eastAsia="Times New Roman" w:hAnsi="Arial" w:cs="Arial"/>
          <w:sz w:val="24"/>
          <w:szCs w:val="24"/>
        </w:rPr>
        <w:br/>
      </w:r>
      <w:r w:rsidR="00BA7F5E">
        <w:rPr>
          <w:rFonts w:ascii="Arial" w:eastAsia="Times New Roman" w:hAnsi="Arial" w:cs="Arial"/>
          <w:sz w:val="24"/>
          <w:szCs w:val="24"/>
        </w:rPr>
        <w:br/>
      </w:r>
    </w:p>
    <w:p w14:paraId="14E56718"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5" w:history="1">
        <w:r w:rsidR="00B549E4" w:rsidRPr="000A7BE1">
          <w:rPr>
            <w:rFonts w:ascii="Arial" w:eastAsia="Times New Roman" w:hAnsi="Arial" w:cs="Arial"/>
            <w:b/>
            <w:bCs/>
            <w:color w:val="0000FF"/>
            <w:sz w:val="24"/>
            <w:szCs w:val="24"/>
            <w:u w:val="single"/>
          </w:rPr>
          <w:t>VITIELLO 2009</w:t>
        </w:r>
      </w:hyperlink>
      <w:r w:rsidR="00B549E4" w:rsidRPr="000A7BE1">
        <w:rPr>
          <w:rFonts w:ascii="Arial" w:eastAsia="Times New Roman" w:hAnsi="Arial" w:cs="Arial"/>
          <w:b/>
          <w:bCs/>
          <w:sz w:val="24"/>
          <w:szCs w:val="24"/>
        </w:rPr>
        <w:t xml:space="preserve"> Stimulant Treatment of ADHD and Risk of Sudden Death in Children</w:t>
      </w:r>
    </w:p>
    <w:p w14:paraId="3FB0CC66" w14:textId="5E4D64CD"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Claim maybe the kids used other drugs, maybe the ADHD itself caused the deaths, etc.</w:t>
      </w:r>
      <w:r w:rsidR="000218FE">
        <w:rPr>
          <w:rFonts w:ascii="Arial" w:eastAsia="Times New Roman" w:hAnsi="Arial" w:cs="Arial"/>
          <w:sz w:val="24"/>
          <w:szCs w:val="24"/>
        </w:rPr>
        <w:br/>
      </w:r>
      <w:r w:rsidR="00BA7F5E">
        <w:rPr>
          <w:rFonts w:ascii="Arial" w:eastAsia="Times New Roman" w:hAnsi="Arial" w:cs="Arial"/>
          <w:sz w:val="24"/>
          <w:szCs w:val="24"/>
        </w:rPr>
        <w:br/>
      </w:r>
    </w:p>
    <w:p w14:paraId="7C9E463C" w14:textId="5A21016F"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6" w:history="1">
        <w:r w:rsidR="00B549E4" w:rsidRPr="000A7BE1">
          <w:rPr>
            <w:rFonts w:ascii="Arial" w:eastAsia="Times New Roman" w:hAnsi="Arial" w:cs="Arial"/>
            <w:b/>
            <w:bCs/>
            <w:color w:val="0000FF"/>
            <w:sz w:val="24"/>
            <w:szCs w:val="24"/>
            <w:u w:val="single"/>
          </w:rPr>
          <w:t>VITIELLO 2012</w:t>
        </w:r>
      </w:hyperlink>
      <w:r w:rsidR="00B549E4" w:rsidRPr="000A7BE1">
        <w:rPr>
          <w:rFonts w:ascii="Arial" w:eastAsia="Times New Roman" w:hAnsi="Arial" w:cs="Arial"/>
          <w:b/>
          <w:bCs/>
          <w:sz w:val="24"/>
          <w:szCs w:val="24"/>
        </w:rPr>
        <w:t xml:space="preserve"> Blood Pressure and Heart Rate in the Multimodal Treatment of Attention Deficit/Hyperactivity Disorder Study Over 10 Years</w:t>
      </w:r>
      <w:r w:rsidR="000218FE">
        <w:rPr>
          <w:rFonts w:ascii="Arial" w:eastAsia="Times New Roman" w:hAnsi="Arial" w:cs="Arial"/>
          <w:b/>
          <w:bCs/>
          <w:sz w:val="24"/>
          <w:szCs w:val="24"/>
        </w:rPr>
        <w:br/>
      </w:r>
      <w:r w:rsidR="00BA7F5E">
        <w:rPr>
          <w:rFonts w:ascii="Arial" w:eastAsia="Times New Roman" w:hAnsi="Arial" w:cs="Arial"/>
          <w:b/>
          <w:bCs/>
          <w:sz w:val="24"/>
          <w:szCs w:val="24"/>
        </w:rPr>
        <w:br/>
      </w:r>
    </w:p>
    <w:p w14:paraId="5EF95C30" w14:textId="3F40EDEB"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7" w:history="1">
        <w:r w:rsidR="00B549E4" w:rsidRPr="000A7BE1">
          <w:rPr>
            <w:rFonts w:ascii="Arial" w:eastAsia="Times New Roman" w:hAnsi="Arial" w:cs="Arial"/>
            <w:b/>
            <w:bCs/>
            <w:color w:val="0000FF"/>
            <w:sz w:val="24"/>
            <w:szCs w:val="24"/>
            <w:u w:val="single"/>
          </w:rPr>
          <w:t>VOELLER 2004</w:t>
        </w:r>
      </w:hyperlink>
      <w:r w:rsidR="00B549E4" w:rsidRPr="000A7BE1">
        <w:rPr>
          <w:rFonts w:ascii="Arial" w:eastAsia="Times New Roman" w:hAnsi="Arial" w:cs="Arial"/>
          <w:b/>
          <w:bCs/>
          <w:sz w:val="24"/>
          <w:szCs w:val="24"/>
        </w:rPr>
        <w:br/>
        <w:t xml:space="preserve">Attention-Deficit Hyperactivity Disorder (ADHD) </w:t>
      </w:r>
      <w:r w:rsidR="000218FE">
        <w:rPr>
          <w:rFonts w:ascii="Arial" w:eastAsia="Times New Roman" w:hAnsi="Arial" w:cs="Arial"/>
          <w:b/>
          <w:bCs/>
          <w:sz w:val="24"/>
          <w:szCs w:val="24"/>
        </w:rPr>
        <w:br/>
      </w:r>
      <w:r w:rsidR="00BA7F5E">
        <w:rPr>
          <w:rFonts w:ascii="Arial" w:eastAsia="Times New Roman" w:hAnsi="Arial" w:cs="Arial"/>
          <w:b/>
          <w:bCs/>
          <w:sz w:val="24"/>
          <w:szCs w:val="24"/>
        </w:rPr>
        <w:br/>
      </w:r>
    </w:p>
    <w:p w14:paraId="1F5288F6"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8" w:history="1">
        <w:r w:rsidR="00B549E4" w:rsidRPr="000A7BE1">
          <w:rPr>
            <w:rFonts w:ascii="Arial" w:eastAsia="Times New Roman" w:hAnsi="Arial" w:cs="Arial"/>
            <w:b/>
            <w:bCs/>
            <w:color w:val="0000FF"/>
            <w:sz w:val="24"/>
            <w:szCs w:val="24"/>
            <w:u w:val="single"/>
          </w:rPr>
          <w:t>VOJDANI 1997</w:t>
        </w:r>
      </w:hyperlink>
      <w:r w:rsidR="00B549E4" w:rsidRPr="000A7BE1">
        <w:rPr>
          <w:rFonts w:ascii="Arial" w:eastAsia="Times New Roman" w:hAnsi="Arial" w:cs="Arial"/>
          <w:b/>
          <w:bCs/>
          <w:sz w:val="24"/>
          <w:szCs w:val="24"/>
        </w:rPr>
        <w:br/>
        <w:t xml:space="preserve">Elevated apoptotic cell population in patients with chronic fatigue syndrome: the pivotal role of protein kinase RNA </w:t>
      </w:r>
    </w:p>
    <w:p w14:paraId="3C5D11F2" w14:textId="1CAAF906"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CFS. PKR-mediated apoptosis (cell death) may contribute to symptoms. </w:t>
      </w:r>
      <w:r w:rsidR="000218FE">
        <w:rPr>
          <w:rFonts w:ascii="Arial" w:eastAsia="Times New Roman" w:hAnsi="Arial" w:cs="Arial"/>
          <w:sz w:val="24"/>
          <w:szCs w:val="24"/>
        </w:rPr>
        <w:br/>
      </w:r>
    </w:p>
    <w:p w14:paraId="0DD7F7D8"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69" w:history="1">
        <w:r w:rsidR="00B549E4" w:rsidRPr="000A7BE1">
          <w:rPr>
            <w:rFonts w:ascii="Arial" w:eastAsia="Times New Roman" w:hAnsi="Arial" w:cs="Arial"/>
            <w:b/>
            <w:bCs/>
            <w:color w:val="0000FF"/>
            <w:sz w:val="24"/>
            <w:szCs w:val="24"/>
            <w:u w:val="single"/>
          </w:rPr>
          <w:t>VOJDANI 2003</w:t>
        </w:r>
      </w:hyperlink>
      <w:r w:rsidR="00B549E4" w:rsidRPr="000A7BE1">
        <w:rPr>
          <w:rFonts w:ascii="Arial" w:eastAsia="Times New Roman" w:hAnsi="Arial" w:cs="Arial"/>
          <w:b/>
          <w:bCs/>
          <w:sz w:val="24"/>
          <w:szCs w:val="24"/>
        </w:rPr>
        <w:br/>
        <w:t>Infections, toxic chemicals and dietary peptides binding to lymphocyte receptors and tissue enzymes are major instigators of autoimmunity in autism.</w:t>
      </w:r>
    </w:p>
    <w:p w14:paraId="314BCBBF" w14:textId="38F42E1B"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genetic, environment, diet, infection, peptides (gluten, casein), mercury, lymphocyte receptors, enzymes. IgG, IgM, IgA antibodies. autoimmune reactions. </w:t>
      </w:r>
      <w:r w:rsidR="00BA7F5E">
        <w:rPr>
          <w:rFonts w:ascii="Arial" w:eastAsia="Times New Roman" w:hAnsi="Arial" w:cs="Arial"/>
          <w:sz w:val="24"/>
          <w:szCs w:val="24"/>
        </w:rPr>
        <w:br/>
      </w:r>
      <w:r w:rsidR="000218FE">
        <w:rPr>
          <w:rFonts w:ascii="Arial" w:eastAsia="Times New Roman" w:hAnsi="Arial" w:cs="Arial"/>
          <w:sz w:val="24"/>
          <w:szCs w:val="24"/>
        </w:rPr>
        <w:br/>
      </w:r>
    </w:p>
    <w:p w14:paraId="3ECE82A2"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0" w:history="1">
        <w:r w:rsidR="00B549E4" w:rsidRPr="000A7BE1">
          <w:rPr>
            <w:rFonts w:ascii="Arial" w:eastAsia="Times New Roman" w:hAnsi="Arial" w:cs="Arial"/>
            <w:b/>
            <w:bCs/>
            <w:color w:val="0000FF"/>
            <w:sz w:val="24"/>
            <w:szCs w:val="24"/>
            <w:u w:val="single"/>
          </w:rPr>
          <w:t>VOJDANI 2014</w:t>
        </w:r>
      </w:hyperlink>
      <w:r w:rsidR="00B549E4" w:rsidRPr="000A7BE1">
        <w:rPr>
          <w:rFonts w:ascii="Arial" w:eastAsia="Times New Roman" w:hAnsi="Arial" w:cs="Arial"/>
          <w:b/>
          <w:bCs/>
          <w:sz w:val="24"/>
          <w:szCs w:val="24"/>
        </w:rPr>
        <w:br/>
        <w:t>Environmental Triggers and Autoimmunity</w:t>
      </w:r>
    </w:p>
    <w:p w14:paraId="13764916" w14:textId="0A99A491"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 toxic chemicals, diet, GI, infections cause autoimmune disorders. Effect of salt, milk, wheat, gluten, celiac, dental bacteria, mercury. </w:t>
      </w:r>
      <w:r w:rsidR="000218FE">
        <w:rPr>
          <w:rFonts w:ascii="Arial" w:eastAsia="Times New Roman" w:hAnsi="Arial" w:cs="Arial"/>
          <w:sz w:val="24"/>
          <w:szCs w:val="24"/>
        </w:rPr>
        <w:br/>
      </w:r>
      <w:r w:rsidR="00BA7F5E">
        <w:rPr>
          <w:rFonts w:ascii="Arial" w:eastAsia="Times New Roman" w:hAnsi="Arial" w:cs="Arial"/>
          <w:sz w:val="24"/>
          <w:szCs w:val="24"/>
        </w:rPr>
        <w:br/>
      </w:r>
    </w:p>
    <w:p w14:paraId="63223A8A"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1" w:history="1">
        <w:r w:rsidR="00B549E4" w:rsidRPr="000A7BE1">
          <w:rPr>
            <w:rFonts w:ascii="Arial" w:eastAsia="Times New Roman" w:hAnsi="Arial" w:cs="Arial"/>
            <w:b/>
            <w:bCs/>
            <w:color w:val="0000FF"/>
            <w:sz w:val="24"/>
            <w:szCs w:val="24"/>
            <w:u w:val="single"/>
          </w:rPr>
          <w:t>VOJDANI 2014</w:t>
        </w:r>
      </w:hyperlink>
      <w:r w:rsidR="00B549E4" w:rsidRPr="000A7BE1">
        <w:rPr>
          <w:rFonts w:ascii="Arial" w:eastAsia="Times New Roman" w:hAnsi="Arial" w:cs="Arial"/>
          <w:b/>
          <w:bCs/>
          <w:sz w:val="24"/>
          <w:szCs w:val="24"/>
        </w:rPr>
        <w:br/>
        <w:t>Elevated levels of antibodies against xenobiotics in a subgroup of healthy subjects</w:t>
      </w:r>
    </w:p>
    <w:p w14:paraId="332CA968" w14:textId="434B1196"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autoimmune diseases, genetics, environmental chemicals, haptens, antibodies found in 20% healthy people. </w:t>
      </w:r>
      <w:r w:rsidR="000218FE">
        <w:rPr>
          <w:rFonts w:ascii="Arial" w:eastAsia="Times New Roman" w:hAnsi="Arial" w:cs="Arial"/>
          <w:sz w:val="24"/>
          <w:szCs w:val="24"/>
        </w:rPr>
        <w:br/>
      </w:r>
      <w:r w:rsidR="00BA7F5E">
        <w:rPr>
          <w:rFonts w:ascii="Arial" w:eastAsia="Times New Roman" w:hAnsi="Arial" w:cs="Arial"/>
          <w:sz w:val="24"/>
          <w:szCs w:val="24"/>
        </w:rPr>
        <w:br/>
      </w:r>
    </w:p>
    <w:p w14:paraId="6BF67BDA" w14:textId="23917803" w:rsidR="00B549E4" w:rsidRPr="000A7BE1" w:rsidRDefault="009D660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572" w:history="1">
        <w:r w:rsidR="00B549E4" w:rsidRPr="000A7BE1">
          <w:rPr>
            <w:rFonts w:ascii="Arial" w:eastAsia="Times New Roman" w:hAnsi="Arial" w:cs="Arial"/>
            <w:b/>
            <w:bCs/>
            <w:color w:val="0000FF"/>
            <w:sz w:val="24"/>
            <w:szCs w:val="24"/>
            <w:u w:val="single"/>
          </w:rPr>
          <w:t>VOJDANI 2015</w:t>
        </w:r>
      </w:hyperlink>
      <w:r w:rsidR="00B549E4" w:rsidRPr="000A7BE1">
        <w:rPr>
          <w:rFonts w:ascii="Arial" w:eastAsia="Times New Roman" w:hAnsi="Arial" w:cs="Arial"/>
          <w:b/>
          <w:bCs/>
          <w:sz w:val="24"/>
          <w:szCs w:val="24"/>
        </w:rPr>
        <w:br/>
        <w:t>Immune Reactivity to Food Coloring</w:t>
      </w:r>
    </w:p>
    <w:p w14:paraId="69FA4F3B" w14:textId="31EE8933"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Food dyes can bond to food or proteins, acting in stealth mode to disrupt </w:t>
      </w:r>
      <w:r w:rsidR="000218FE">
        <w:rPr>
          <w:rFonts w:ascii="Arial" w:eastAsia="Times New Roman" w:hAnsi="Arial" w:cs="Arial"/>
          <w:sz w:val="24"/>
          <w:szCs w:val="24"/>
        </w:rPr>
        <w:t xml:space="preserve">the </w:t>
      </w:r>
      <w:r w:rsidRPr="006971C0">
        <w:rPr>
          <w:rFonts w:ascii="Arial" w:eastAsia="Times New Roman" w:hAnsi="Arial" w:cs="Arial"/>
          <w:sz w:val="24"/>
          <w:szCs w:val="24"/>
        </w:rPr>
        <w:t>immune system.</w:t>
      </w:r>
      <w:r w:rsidR="000218FE">
        <w:rPr>
          <w:rFonts w:ascii="Arial" w:eastAsia="Times New Roman" w:hAnsi="Arial" w:cs="Arial"/>
          <w:sz w:val="24"/>
          <w:szCs w:val="24"/>
        </w:rPr>
        <w:br/>
      </w:r>
      <w:r w:rsidR="00BA7F5E">
        <w:rPr>
          <w:rFonts w:ascii="Arial" w:eastAsia="Times New Roman" w:hAnsi="Arial" w:cs="Arial"/>
          <w:sz w:val="24"/>
          <w:szCs w:val="24"/>
        </w:rPr>
        <w:br/>
      </w:r>
    </w:p>
    <w:p w14:paraId="42BE8025" w14:textId="0A27115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3" w:history="1">
        <w:r w:rsidR="00B549E4" w:rsidRPr="000A7BE1">
          <w:rPr>
            <w:rFonts w:ascii="Arial" w:eastAsia="Times New Roman" w:hAnsi="Arial" w:cs="Arial"/>
            <w:b/>
            <w:bCs/>
            <w:color w:val="0000FF"/>
            <w:sz w:val="24"/>
            <w:szCs w:val="24"/>
            <w:u w:val="single"/>
          </w:rPr>
          <w:t>VOLKOW 2008</w:t>
        </w:r>
      </w:hyperlink>
      <w:proofErr w:type="gramStart"/>
      <w:r w:rsidR="000218FE">
        <w:rPr>
          <w:rFonts w:ascii="Arial" w:eastAsia="Times New Roman" w:hAnsi="Arial" w:cs="Arial"/>
          <w:b/>
          <w:bCs/>
          <w:color w:val="0000FF"/>
          <w:sz w:val="24"/>
          <w:szCs w:val="24"/>
          <w:u w:val="single"/>
        </w:rPr>
        <w:t xml:space="preserve"> </w:t>
      </w:r>
      <w:r w:rsidR="000218FE" w:rsidRPr="000218FE">
        <w:rPr>
          <w:rFonts w:ascii="Arial" w:eastAsia="Times New Roman" w:hAnsi="Arial" w:cs="Arial"/>
          <w:color w:val="0000FF"/>
          <w:sz w:val="24"/>
          <w:szCs w:val="24"/>
          <w:u w:val="single"/>
        </w:rPr>
        <w:t xml:space="preserve">  (</w:t>
      </w:r>
      <w:proofErr w:type="gramEnd"/>
      <w:r w:rsidR="000218FE" w:rsidRPr="000218FE">
        <w:rPr>
          <w:rFonts w:ascii="Arial" w:eastAsia="Times New Roman" w:hAnsi="Arial" w:cs="Arial"/>
          <w:color w:val="0000FF"/>
          <w:sz w:val="24"/>
          <w:szCs w:val="24"/>
          <w:u w:val="single"/>
        </w:rPr>
        <w:t>Swanson)</w:t>
      </w:r>
      <w:r w:rsidR="00B549E4" w:rsidRPr="000A7BE1">
        <w:rPr>
          <w:rFonts w:ascii="Arial" w:eastAsia="Times New Roman" w:hAnsi="Arial" w:cs="Arial"/>
          <w:b/>
          <w:bCs/>
          <w:sz w:val="24"/>
          <w:szCs w:val="24"/>
        </w:rPr>
        <w:br/>
        <w:t xml:space="preserve">Methylphenidate Decreased the Amount of Glucose Needed by the Brain to Perform a Cognitive Task </w:t>
      </w:r>
    </w:p>
    <w:p w14:paraId="39E4D52A" w14:textId="27123DF9" w:rsidR="00B549E4" w:rsidRPr="000218FE"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Ritalin, ADHD, stimulants, amphetamine, PET, glucose, brain. </w:t>
      </w:r>
      <w:r w:rsidR="000218FE">
        <w:rPr>
          <w:rFonts w:ascii="Arial" w:eastAsia="Times New Roman" w:hAnsi="Arial" w:cs="Arial"/>
          <w:sz w:val="24"/>
          <w:szCs w:val="24"/>
        </w:rPr>
        <w:br/>
      </w:r>
      <w:r w:rsidR="00BA7F5E">
        <w:rPr>
          <w:rFonts w:ascii="Arial" w:eastAsia="Times New Roman" w:hAnsi="Arial" w:cs="Arial"/>
          <w:sz w:val="24"/>
          <w:szCs w:val="24"/>
        </w:rPr>
        <w:br/>
      </w:r>
    </w:p>
    <w:p w14:paraId="1AD26C66"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4" w:history="1">
        <w:r w:rsidR="00B549E4" w:rsidRPr="000A7BE1">
          <w:rPr>
            <w:rFonts w:ascii="Arial" w:eastAsia="Times New Roman" w:hAnsi="Arial" w:cs="Arial"/>
            <w:b/>
            <w:bCs/>
            <w:color w:val="0000FF"/>
            <w:sz w:val="24"/>
            <w:szCs w:val="24"/>
            <w:u w:val="single"/>
          </w:rPr>
          <w:t>VOLTOLINI 2001</w:t>
        </w:r>
      </w:hyperlink>
      <w:r w:rsidR="00B549E4" w:rsidRPr="000A7BE1">
        <w:rPr>
          <w:rFonts w:ascii="Arial" w:eastAsia="Times New Roman" w:hAnsi="Arial" w:cs="Arial"/>
          <w:b/>
          <w:bCs/>
          <w:sz w:val="24"/>
          <w:szCs w:val="24"/>
        </w:rPr>
        <w:br/>
        <w:t xml:space="preserve">Sublingual immunotherapy in tree pollen allergy. Double-blind, placebo-controlled study with a biologically </w:t>
      </w:r>
      <w:proofErr w:type="spellStart"/>
      <w:r w:rsidR="00B549E4" w:rsidRPr="000A7BE1">
        <w:rPr>
          <w:rFonts w:ascii="Arial" w:eastAsia="Times New Roman" w:hAnsi="Arial" w:cs="Arial"/>
          <w:b/>
          <w:bCs/>
          <w:sz w:val="24"/>
          <w:szCs w:val="24"/>
        </w:rPr>
        <w:t>standardised</w:t>
      </w:r>
      <w:proofErr w:type="spellEnd"/>
      <w:r w:rsidR="00B549E4" w:rsidRPr="000A7BE1">
        <w:rPr>
          <w:rFonts w:ascii="Arial" w:eastAsia="Times New Roman" w:hAnsi="Arial" w:cs="Arial"/>
          <w:b/>
          <w:bCs/>
          <w:sz w:val="24"/>
          <w:szCs w:val="24"/>
        </w:rPr>
        <w:t xml:space="preserve"> extract of three pollens (alder, birch and hazel) administered by a rush </w:t>
      </w:r>
      <w:proofErr w:type="gramStart"/>
      <w:r w:rsidR="00B549E4" w:rsidRPr="000A7BE1">
        <w:rPr>
          <w:rFonts w:ascii="Arial" w:eastAsia="Times New Roman" w:hAnsi="Arial" w:cs="Arial"/>
          <w:b/>
          <w:bCs/>
          <w:sz w:val="24"/>
          <w:szCs w:val="24"/>
        </w:rPr>
        <w:t>schedule</w:t>
      </w:r>
      <w:proofErr w:type="gramEnd"/>
      <w:r w:rsidR="00B549E4" w:rsidRPr="000A7BE1">
        <w:rPr>
          <w:rFonts w:ascii="Arial" w:eastAsia="Times New Roman" w:hAnsi="Arial" w:cs="Arial"/>
          <w:b/>
          <w:bCs/>
          <w:sz w:val="24"/>
          <w:szCs w:val="24"/>
        </w:rPr>
        <w:t xml:space="preserve"> </w:t>
      </w:r>
    </w:p>
    <w:p w14:paraId="0B98A87C" w14:textId="77777777" w:rsidR="00A66249"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allergy. </w:t>
      </w:r>
      <w:r w:rsidR="000218FE">
        <w:rPr>
          <w:rFonts w:ascii="Arial" w:eastAsia="Times New Roman" w:hAnsi="Arial" w:cs="Arial"/>
          <w:sz w:val="24"/>
          <w:szCs w:val="24"/>
        </w:rPr>
        <w:t xml:space="preserve"> </w:t>
      </w:r>
    </w:p>
    <w:p w14:paraId="1B6F6B02" w14:textId="2351939D" w:rsidR="00B549E4" w:rsidRPr="000218FE" w:rsidRDefault="00B549E4" w:rsidP="007400AA">
      <w:pPr>
        <w:numPr>
          <w:ilvl w:val="1"/>
          <w:numId w:val="16"/>
        </w:numPr>
        <w:spacing w:before="100" w:beforeAutospacing="1" w:after="120" w:line="240" w:lineRule="auto"/>
        <w:rPr>
          <w:rFonts w:ascii="Arial" w:eastAsia="Times New Roman" w:hAnsi="Arial" w:cs="Arial"/>
          <w:sz w:val="24"/>
          <w:szCs w:val="24"/>
        </w:rPr>
      </w:pPr>
      <w:r w:rsidRPr="000218FE">
        <w:rPr>
          <w:rFonts w:ascii="Arial" w:eastAsia="Times New Roman" w:hAnsi="Arial" w:cs="Arial"/>
          <w:sz w:val="24"/>
          <w:szCs w:val="24"/>
        </w:rPr>
        <w:t xml:space="preserve">Italy. </w:t>
      </w:r>
      <w:r w:rsidR="000218FE">
        <w:rPr>
          <w:rFonts w:ascii="Arial" w:eastAsia="Times New Roman" w:hAnsi="Arial" w:cs="Arial"/>
          <w:sz w:val="24"/>
          <w:szCs w:val="24"/>
        </w:rPr>
        <w:br/>
      </w:r>
    </w:p>
    <w:p w14:paraId="1C68EC8B" w14:textId="77777777" w:rsidR="00B549E4" w:rsidRPr="000A7BE1"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5" w:history="1">
        <w:r w:rsidR="00B549E4" w:rsidRPr="000A7BE1">
          <w:rPr>
            <w:rFonts w:ascii="Arial" w:eastAsia="Times New Roman" w:hAnsi="Arial" w:cs="Arial"/>
            <w:b/>
            <w:bCs/>
            <w:color w:val="0000FF"/>
            <w:sz w:val="24"/>
            <w:szCs w:val="24"/>
            <w:u w:val="single"/>
          </w:rPr>
          <w:t>VOM SAAL 2007</w:t>
        </w:r>
      </w:hyperlink>
      <w:r w:rsidR="00B549E4" w:rsidRPr="000A7BE1">
        <w:rPr>
          <w:rFonts w:ascii="Arial" w:eastAsia="Times New Roman" w:hAnsi="Arial" w:cs="Arial"/>
          <w:b/>
          <w:bCs/>
          <w:sz w:val="24"/>
          <w:szCs w:val="24"/>
        </w:rPr>
        <w:br/>
        <w:t xml:space="preserve">Hormesis Controversy (letter) </w:t>
      </w:r>
    </w:p>
    <w:p w14:paraId="0047488C"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estrogenic endocrine-disruptors first stimulate and then inhibit responses when low dose -&gt; high doses.</w:t>
      </w:r>
    </w:p>
    <w:p w14:paraId="49B6D13D" w14:textId="7D8CEABE" w:rsidR="00B549E4" w:rsidRPr="006971C0" w:rsidRDefault="000218F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The </w:t>
      </w:r>
      <w:r w:rsidR="00B549E4" w:rsidRPr="006971C0">
        <w:rPr>
          <w:rFonts w:ascii="Arial" w:eastAsia="Times New Roman" w:hAnsi="Arial" w:cs="Arial"/>
          <w:sz w:val="24"/>
          <w:szCs w:val="24"/>
        </w:rPr>
        <w:t xml:space="preserve">chemical industry claims environmental chemicals are good for you. </w:t>
      </w:r>
      <w:r>
        <w:rPr>
          <w:rFonts w:ascii="Arial" w:eastAsia="Times New Roman" w:hAnsi="Arial" w:cs="Arial"/>
          <w:sz w:val="24"/>
          <w:szCs w:val="24"/>
        </w:rPr>
        <w:br/>
      </w:r>
      <w:r>
        <w:rPr>
          <w:rFonts w:ascii="Arial" w:eastAsia="Times New Roman" w:hAnsi="Arial" w:cs="Arial"/>
          <w:sz w:val="24"/>
          <w:szCs w:val="24"/>
        </w:rPr>
        <w:br/>
      </w:r>
    </w:p>
    <w:p w14:paraId="0585FBB7" w14:textId="77777777" w:rsidR="00B549E4"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6" w:history="1">
        <w:r w:rsidR="00B549E4" w:rsidRPr="00B33D9C">
          <w:rPr>
            <w:rFonts w:ascii="Arial" w:eastAsia="Times New Roman" w:hAnsi="Arial" w:cs="Arial"/>
            <w:b/>
            <w:bCs/>
            <w:color w:val="0000FF"/>
            <w:sz w:val="24"/>
            <w:szCs w:val="24"/>
            <w:u w:val="single"/>
          </w:rPr>
          <w:t>VOM SAAL 2014</w:t>
        </w:r>
      </w:hyperlink>
      <w:r w:rsidR="00B549E4" w:rsidRPr="00B33D9C">
        <w:rPr>
          <w:rFonts w:ascii="Arial" w:eastAsia="Times New Roman" w:hAnsi="Arial" w:cs="Arial"/>
          <w:b/>
          <w:bCs/>
          <w:sz w:val="24"/>
          <w:szCs w:val="24"/>
        </w:rPr>
        <w:br/>
        <w:t xml:space="preserve">Evidence that bisphenol A (BPA) can be accurately measured without contamination in human serum and urine, and that BPA causes numerous hazards from multiple routes of </w:t>
      </w:r>
      <w:proofErr w:type="gramStart"/>
      <w:r w:rsidR="00B549E4" w:rsidRPr="00B33D9C">
        <w:rPr>
          <w:rFonts w:ascii="Arial" w:eastAsia="Times New Roman" w:hAnsi="Arial" w:cs="Arial"/>
          <w:b/>
          <w:bCs/>
          <w:sz w:val="24"/>
          <w:szCs w:val="24"/>
        </w:rPr>
        <w:t>exposure</w:t>
      </w:r>
      <w:proofErr w:type="gramEnd"/>
      <w:r w:rsidR="00B549E4" w:rsidRPr="00B33D9C">
        <w:rPr>
          <w:rFonts w:ascii="Arial" w:eastAsia="Times New Roman" w:hAnsi="Arial" w:cs="Arial"/>
          <w:b/>
          <w:bCs/>
          <w:sz w:val="24"/>
          <w:szCs w:val="24"/>
        </w:rPr>
        <w:t xml:space="preserve"> </w:t>
      </w:r>
    </w:p>
    <w:p w14:paraId="00164239" w14:textId="77777777" w:rsidR="00B549E4" w:rsidRPr="006971C0"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Regulatory agencies ignoring the evidence of harm from BPA.</w:t>
      </w:r>
    </w:p>
    <w:p w14:paraId="56AC1AD3" w14:textId="479DAF8F" w:rsidR="00B549E4" w:rsidRPr="00B33D9C" w:rsidRDefault="00B549E4"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Evidence says significant and continuous exposure from multiple sources.</w:t>
      </w:r>
      <w:r w:rsidR="00B33D9C">
        <w:rPr>
          <w:rFonts w:ascii="Arial" w:eastAsia="Times New Roman" w:hAnsi="Arial" w:cs="Arial"/>
          <w:sz w:val="24"/>
          <w:szCs w:val="24"/>
        </w:rPr>
        <w:br/>
      </w:r>
      <w:r w:rsidRPr="00B33D9C">
        <w:rPr>
          <w:rFonts w:ascii="Arial" w:eastAsia="Times New Roman" w:hAnsi="Arial" w:cs="Arial"/>
          <w:sz w:val="24"/>
          <w:szCs w:val="24"/>
        </w:rPr>
        <w:t xml:space="preserve">. </w:t>
      </w:r>
    </w:p>
    <w:p w14:paraId="2D858294" w14:textId="0764CA28"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7" w:history="1">
        <w:r w:rsidR="00043BF9" w:rsidRPr="00B33D9C">
          <w:rPr>
            <w:rFonts w:ascii="Arial" w:eastAsia="Times New Roman" w:hAnsi="Arial" w:cs="Arial"/>
            <w:b/>
            <w:bCs/>
            <w:color w:val="0000FF"/>
            <w:sz w:val="24"/>
            <w:szCs w:val="24"/>
            <w:u w:val="single"/>
          </w:rPr>
          <w:t>VON HILSHEIMER 1974</w:t>
        </w:r>
      </w:hyperlink>
      <w:r w:rsidR="00043BF9" w:rsidRPr="00B33D9C">
        <w:rPr>
          <w:rFonts w:ascii="Arial" w:eastAsia="Times New Roman" w:hAnsi="Arial" w:cs="Arial"/>
          <w:b/>
          <w:bCs/>
          <w:sz w:val="24"/>
          <w:szCs w:val="24"/>
        </w:rPr>
        <w:br/>
        <w:t xml:space="preserve">Allergy, Toxins, and the </w:t>
      </w:r>
      <w:proofErr w:type="gramStart"/>
      <w:r w:rsidR="00043BF9" w:rsidRPr="00B33D9C">
        <w:rPr>
          <w:rFonts w:ascii="Arial" w:eastAsia="Times New Roman" w:hAnsi="Arial" w:cs="Arial"/>
          <w:b/>
          <w:bCs/>
          <w:sz w:val="24"/>
          <w:szCs w:val="24"/>
        </w:rPr>
        <w:t>Learning Disabled</w:t>
      </w:r>
      <w:proofErr w:type="gramEnd"/>
      <w:r w:rsidR="00043BF9" w:rsidRPr="00B33D9C">
        <w:rPr>
          <w:rFonts w:ascii="Arial" w:eastAsia="Times New Roman" w:hAnsi="Arial" w:cs="Arial"/>
          <w:b/>
          <w:bCs/>
          <w:sz w:val="24"/>
          <w:szCs w:val="24"/>
        </w:rPr>
        <w:t xml:space="preserve"> Child </w:t>
      </w:r>
      <w:r w:rsidR="00B33D9C">
        <w:rPr>
          <w:rFonts w:ascii="Arial" w:eastAsia="Times New Roman" w:hAnsi="Arial" w:cs="Arial"/>
          <w:b/>
          <w:bCs/>
          <w:sz w:val="24"/>
          <w:szCs w:val="24"/>
        </w:rPr>
        <w:br/>
      </w:r>
    </w:p>
    <w:p w14:paraId="75EF3C22"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8" w:history="1">
        <w:r w:rsidR="00043BF9" w:rsidRPr="00B33D9C">
          <w:rPr>
            <w:rFonts w:ascii="Arial" w:eastAsia="Times New Roman" w:hAnsi="Arial" w:cs="Arial"/>
            <w:b/>
            <w:bCs/>
            <w:color w:val="0000FF"/>
            <w:sz w:val="24"/>
            <w:szCs w:val="24"/>
            <w:u w:val="single"/>
          </w:rPr>
          <w:t>VON MUTIUS 2000</w:t>
        </w:r>
      </w:hyperlink>
      <w:r w:rsidR="00043BF9" w:rsidRPr="00B33D9C">
        <w:rPr>
          <w:rFonts w:ascii="Arial" w:eastAsia="Times New Roman" w:hAnsi="Arial" w:cs="Arial"/>
          <w:b/>
          <w:bCs/>
          <w:sz w:val="24"/>
          <w:szCs w:val="24"/>
        </w:rPr>
        <w:br/>
        <w:t xml:space="preserve">The burden of childhood asthma </w:t>
      </w:r>
    </w:p>
    <w:p w14:paraId="75E2D26B" w14:textId="40AC25C4"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discusses burden, prevalence, &amp; risk factors. </w:t>
      </w:r>
      <w:r w:rsidR="00B33D9C">
        <w:rPr>
          <w:rFonts w:ascii="Arial" w:eastAsia="Times New Roman" w:hAnsi="Arial" w:cs="Arial"/>
          <w:sz w:val="24"/>
          <w:szCs w:val="24"/>
        </w:rPr>
        <w:br/>
      </w:r>
    </w:p>
    <w:p w14:paraId="19AF4CA2"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79" w:history="1">
        <w:r w:rsidR="00043BF9" w:rsidRPr="00B33D9C">
          <w:rPr>
            <w:rFonts w:ascii="Arial" w:eastAsia="Times New Roman" w:hAnsi="Arial" w:cs="Arial"/>
            <w:b/>
            <w:bCs/>
            <w:color w:val="0000FF"/>
            <w:sz w:val="24"/>
            <w:szCs w:val="24"/>
            <w:u w:val="single"/>
          </w:rPr>
          <w:t>VON MUTIUS 2010</w:t>
        </w:r>
      </w:hyperlink>
      <w:r w:rsidR="00043BF9" w:rsidRPr="00B33D9C">
        <w:rPr>
          <w:rFonts w:ascii="Arial" w:eastAsia="Times New Roman" w:hAnsi="Arial" w:cs="Arial"/>
          <w:b/>
          <w:bCs/>
          <w:sz w:val="24"/>
          <w:szCs w:val="24"/>
        </w:rPr>
        <w:br/>
        <w:t>Farm living: effects on childhood asthma and allergy</w:t>
      </w:r>
    </w:p>
    <w:p w14:paraId="751B9CC5" w14:textId="12C06638"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raw milk, Mutius, Vercelli, see also L</w:t>
      </w:r>
      <w:r w:rsidR="00B33D9C">
        <w:rPr>
          <w:rFonts w:ascii="Arial" w:eastAsia="Times New Roman" w:hAnsi="Arial" w:cs="Arial"/>
          <w:sz w:val="24"/>
          <w:szCs w:val="24"/>
        </w:rPr>
        <w:t>OSS</w:t>
      </w:r>
      <w:r w:rsidRPr="006971C0">
        <w:rPr>
          <w:rFonts w:ascii="Arial" w:eastAsia="Times New Roman" w:hAnsi="Arial" w:cs="Arial"/>
          <w:sz w:val="24"/>
          <w:szCs w:val="24"/>
        </w:rPr>
        <w:t xml:space="preserve"> 2011</w:t>
      </w:r>
      <w:r w:rsidR="00B33D9C">
        <w:rPr>
          <w:rFonts w:ascii="Arial" w:eastAsia="Times New Roman" w:hAnsi="Arial" w:cs="Arial"/>
          <w:sz w:val="24"/>
          <w:szCs w:val="24"/>
        </w:rPr>
        <w:br/>
      </w:r>
    </w:p>
    <w:p w14:paraId="3F5A1B11"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0" w:history="1">
        <w:r w:rsidR="00043BF9" w:rsidRPr="00B33D9C">
          <w:rPr>
            <w:rFonts w:ascii="Arial" w:eastAsia="Times New Roman" w:hAnsi="Arial" w:cs="Arial"/>
            <w:b/>
            <w:bCs/>
            <w:color w:val="0000FF"/>
            <w:sz w:val="24"/>
            <w:szCs w:val="24"/>
            <w:u w:val="single"/>
          </w:rPr>
          <w:t>VON SCHACKY 2007</w:t>
        </w:r>
      </w:hyperlink>
      <w:r w:rsidR="00043BF9" w:rsidRPr="00B33D9C">
        <w:rPr>
          <w:rFonts w:ascii="Arial" w:eastAsia="Times New Roman" w:hAnsi="Arial" w:cs="Arial"/>
          <w:b/>
          <w:bCs/>
          <w:sz w:val="24"/>
          <w:szCs w:val="24"/>
        </w:rPr>
        <w:br/>
        <w:t xml:space="preserve">Review: Cardiovascular benefits of omega-3 fatty acids </w:t>
      </w:r>
    </w:p>
    <w:p w14:paraId="7ECD2B6C" w14:textId="7A1E31A8"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Proposing new risk factor - Omega-3 Index. Omega-3 index &gt; 8% = 90% less risk sudden cardiac death. </w:t>
      </w:r>
      <w:r w:rsidR="00B33D9C">
        <w:rPr>
          <w:rFonts w:ascii="Arial" w:eastAsia="Times New Roman" w:hAnsi="Arial" w:cs="Arial"/>
          <w:sz w:val="24"/>
          <w:szCs w:val="24"/>
        </w:rPr>
        <w:br/>
      </w:r>
    </w:p>
    <w:p w14:paraId="63DE2F28"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1" w:history="1">
        <w:r w:rsidR="00043BF9" w:rsidRPr="00B33D9C">
          <w:rPr>
            <w:rFonts w:ascii="Arial" w:eastAsia="Times New Roman" w:hAnsi="Arial" w:cs="Arial"/>
            <w:b/>
            <w:bCs/>
            <w:color w:val="0000FF"/>
            <w:sz w:val="24"/>
            <w:szCs w:val="24"/>
            <w:u w:val="single"/>
          </w:rPr>
          <w:t>VON SCHACKY 2012</w:t>
        </w:r>
      </w:hyperlink>
      <w:r w:rsidR="00043BF9" w:rsidRPr="00B33D9C">
        <w:rPr>
          <w:rFonts w:ascii="Arial" w:eastAsia="Times New Roman" w:hAnsi="Arial" w:cs="Arial"/>
          <w:b/>
          <w:bCs/>
          <w:sz w:val="24"/>
          <w:szCs w:val="24"/>
        </w:rPr>
        <w:br/>
        <w:t xml:space="preserve">Omega-3 fatty acids: anti-arrhythmic, pro-arrhythmic, or both? </w:t>
      </w:r>
    </w:p>
    <w:p w14:paraId="5DC40A77" w14:textId="7363E686"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 </w:t>
      </w:r>
      <w:r w:rsidR="00B33D9C">
        <w:rPr>
          <w:rFonts w:ascii="Arial" w:eastAsia="Times New Roman" w:hAnsi="Arial" w:cs="Arial"/>
          <w:sz w:val="24"/>
          <w:szCs w:val="24"/>
        </w:rPr>
        <w:br/>
      </w:r>
    </w:p>
    <w:p w14:paraId="44D25783"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2" w:history="1">
        <w:r w:rsidR="00043BF9" w:rsidRPr="00B33D9C">
          <w:rPr>
            <w:rFonts w:ascii="Arial" w:eastAsia="Times New Roman" w:hAnsi="Arial" w:cs="Arial"/>
            <w:b/>
            <w:bCs/>
            <w:color w:val="0000FF"/>
            <w:sz w:val="24"/>
            <w:szCs w:val="24"/>
            <w:u w:val="single"/>
          </w:rPr>
          <w:t>VORHEES 1983</w:t>
        </w:r>
      </w:hyperlink>
      <w:r w:rsidR="00043BF9" w:rsidRPr="00B33D9C">
        <w:rPr>
          <w:rFonts w:ascii="Arial" w:eastAsia="Times New Roman" w:hAnsi="Arial" w:cs="Arial"/>
          <w:b/>
          <w:bCs/>
          <w:sz w:val="24"/>
          <w:szCs w:val="24"/>
        </w:rPr>
        <w:t xml:space="preserve"> </w:t>
      </w:r>
      <w:r w:rsidR="00043BF9" w:rsidRPr="00B33D9C">
        <w:rPr>
          <w:rFonts w:ascii="Arial" w:eastAsia="Times New Roman" w:hAnsi="Arial" w:cs="Arial"/>
          <w:b/>
          <w:bCs/>
          <w:sz w:val="24"/>
          <w:szCs w:val="24"/>
        </w:rPr>
        <w:br/>
        <w:t xml:space="preserve">Developmental Toxicity and </w:t>
      </w:r>
      <w:proofErr w:type="spellStart"/>
      <w:r w:rsidR="00043BF9" w:rsidRPr="00B33D9C">
        <w:rPr>
          <w:rFonts w:ascii="Arial" w:eastAsia="Times New Roman" w:hAnsi="Arial" w:cs="Arial"/>
          <w:b/>
          <w:bCs/>
          <w:sz w:val="24"/>
          <w:szCs w:val="24"/>
        </w:rPr>
        <w:t>Psychotoxicity</w:t>
      </w:r>
      <w:proofErr w:type="spellEnd"/>
      <w:r w:rsidR="00043BF9" w:rsidRPr="00B33D9C">
        <w:rPr>
          <w:rFonts w:ascii="Arial" w:eastAsia="Times New Roman" w:hAnsi="Arial" w:cs="Arial"/>
          <w:b/>
          <w:bCs/>
          <w:sz w:val="24"/>
          <w:szCs w:val="24"/>
        </w:rPr>
        <w:t xml:space="preserve"> of FD and C Red Dye No. 40 (Allura Red AC) in Rats</w:t>
      </w:r>
    </w:p>
    <w:p w14:paraId="41B9FF09" w14:textId="77777777" w:rsidR="00C57B0A" w:rsidRDefault="00B33D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54742617" w14:textId="778EF0D4"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Food dye. </w:t>
      </w:r>
      <w:r w:rsidR="00B33D9C">
        <w:rPr>
          <w:rFonts w:ascii="Arial" w:eastAsia="Times New Roman" w:hAnsi="Arial" w:cs="Arial"/>
          <w:sz w:val="24"/>
          <w:szCs w:val="24"/>
        </w:rPr>
        <w:br/>
      </w:r>
    </w:p>
    <w:p w14:paraId="06E6109C"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3" w:history="1">
        <w:r w:rsidR="00043BF9" w:rsidRPr="00B33D9C">
          <w:rPr>
            <w:rFonts w:ascii="Arial" w:eastAsia="Times New Roman" w:hAnsi="Arial" w:cs="Arial"/>
            <w:b/>
            <w:bCs/>
            <w:color w:val="0000FF"/>
            <w:sz w:val="24"/>
            <w:szCs w:val="24"/>
            <w:u w:val="single"/>
          </w:rPr>
          <w:t>VORHEES 2014</w:t>
        </w:r>
      </w:hyperlink>
      <w:r w:rsidR="00043BF9" w:rsidRPr="00B33D9C">
        <w:rPr>
          <w:rFonts w:ascii="Arial" w:eastAsia="Times New Roman" w:hAnsi="Arial" w:cs="Arial"/>
          <w:b/>
          <w:bCs/>
          <w:sz w:val="24"/>
          <w:szCs w:val="24"/>
        </w:rPr>
        <w:t xml:space="preserve"> </w:t>
      </w:r>
      <w:r w:rsidR="00043BF9" w:rsidRPr="00B33D9C">
        <w:rPr>
          <w:rFonts w:ascii="Arial" w:eastAsia="Times New Roman" w:hAnsi="Arial" w:cs="Arial"/>
          <w:b/>
          <w:bCs/>
          <w:sz w:val="24"/>
          <w:szCs w:val="24"/>
        </w:rPr>
        <w:br/>
        <w:t>Effects of developmental manganese, stress, and the combination of both on monoamines, growth, and corticosterone</w:t>
      </w:r>
    </w:p>
    <w:p w14:paraId="4317D264" w14:textId="7A84443B" w:rsidR="00043BF9" w:rsidRPr="006971C0" w:rsidRDefault="00B33D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043BF9" w:rsidRPr="006971C0">
        <w:rPr>
          <w:rFonts w:ascii="Arial" w:eastAsia="Times New Roman" w:hAnsi="Arial" w:cs="Arial"/>
          <w:sz w:val="24"/>
          <w:szCs w:val="24"/>
        </w:rPr>
        <w:t xml:space="preserve">brain, dopamine, </w:t>
      </w:r>
      <w:proofErr w:type="spellStart"/>
      <w:r w:rsidR="00043BF9" w:rsidRPr="006971C0">
        <w:rPr>
          <w:rFonts w:ascii="Arial" w:eastAsia="Times New Roman" w:hAnsi="Arial" w:cs="Arial"/>
          <w:sz w:val="24"/>
          <w:szCs w:val="24"/>
        </w:rPr>
        <w:t>morepinephrine</w:t>
      </w:r>
      <w:proofErr w:type="spellEnd"/>
      <w:r w:rsidR="00043BF9" w:rsidRPr="006971C0">
        <w:rPr>
          <w:rFonts w:ascii="Arial" w:eastAsia="Times New Roman" w:hAnsi="Arial" w:cs="Arial"/>
          <w:sz w:val="24"/>
          <w:szCs w:val="24"/>
        </w:rPr>
        <w:t xml:space="preserve">, corticosterone. </w:t>
      </w:r>
      <w:proofErr w:type="gramStart"/>
      <w:r w:rsidR="00043BF9" w:rsidRPr="006971C0">
        <w:rPr>
          <w:rFonts w:ascii="Arial" w:eastAsia="Times New Roman" w:hAnsi="Arial" w:cs="Arial"/>
          <w:sz w:val="24"/>
          <w:szCs w:val="24"/>
        </w:rPr>
        <w:t>Mn</w:t>
      </w:r>
      <w:proofErr w:type="gramEnd"/>
      <w:r w:rsidR="00043BF9" w:rsidRPr="006971C0">
        <w:rPr>
          <w:rFonts w:ascii="Arial" w:eastAsia="Times New Roman" w:hAnsi="Arial" w:cs="Arial"/>
          <w:sz w:val="24"/>
          <w:szCs w:val="24"/>
        </w:rPr>
        <w:t xml:space="preserve"> effect depends on stress condition. </w:t>
      </w:r>
      <w:r>
        <w:rPr>
          <w:rFonts w:ascii="Arial" w:eastAsia="Times New Roman" w:hAnsi="Arial" w:cs="Arial"/>
          <w:sz w:val="24"/>
          <w:szCs w:val="24"/>
        </w:rPr>
        <w:br/>
      </w:r>
      <w:r w:rsidR="00A66249">
        <w:rPr>
          <w:rFonts w:ascii="Arial" w:eastAsia="Times New Roman" w:hAnsi="Arial" w:cs="Arial"/>
          <w:sz w:val="24"/>
          <w:szCs w:val="24"/>
        </w:rPr>
        <w:br/>
      </w:r>
    </w:p>
    <w:p w14:paraId="0630B4A0"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4" w:history="1">
        <w:r w:rsidR="00043BF9" w:rsidRPr="00B33D9C">
          <w:rPr>
            <w:rFonts w:ascii="Arial" w:eastAsia="Times New Roman" w:hAnsi="Arial" w:cs="Arial"/>
            <w:b/>
            <w:bCs/>
            <w:color w:val="0000FF"/>
            <w:sz w:val="24"/>
            <w:szCs w:val="24"/>
            <w:u w:val="single"/>
          </w:rPr>
          <w:t>VORHEES 2014</w:t>
        </w:r>
      </w:hyperlink>
      <w:r w:rsidR="00043BF9" w:rsidRPr="00B33D9C">
        <w:rPr>
          <w:rFonts w:ascii="Arial" w:eastAsia="Times New Roman" w:hAnsi="Arial" w:cs="Arial"/>
          <w:b/>
          <w:bCs/>
          <w:sz w:val="24"/>
          <w:szCs w:val="24"/>
        </w:rPr>
        <w:t xml:space="preserve"> </w:t>
      </w:r>
      <w:r w:rsidR="00043BF9" w:rsidRPr="00B33D9C">
        <w:rPr>
          <w:rFonts w:ascii="Arial" w:eastAsia="Times New Roman" w:hAnsi="Arial" w:cs="Arial"/>
          <w:b/>
          <w:bCs/>
          <w:sz w:val="24"/>
          <w:szCs w:val="24"/>
        </w:rPr>
        <w:br/>
        <w:t>Assessing Spatial Learning and Memory in Rodents</w:t>
      </w:r>
    </w:p>
    <w:p w14:paraId="158E204A" w14:textId="47EDB2E8" w:rsidR="00043BF9" w:rsidRPr="006971C0" w:rsidRDefault="00B33D9C"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roofErr w:type="gramStart"/>
      <w:r w:rsidR="00043BF9" w:rsidRPr="006971C0">
        <w:rPr>
          <w:rFonts w:ascii="Arial" w:eastAsia="Times New Roman" w:hAnsi="Arial" w:cs="Arial"/>
          <w:sz w:val="24"/>
          <w:szCs w:val="24"/>
        </w:rPr>
        <w:t>allocentric</w:t>
      </w:r>
      <w:proofErr w:type="gramEnd"/>
      <w:r w:rsidR="00043BF9" w:rsidRPr="006971C0">
        <w:rPr>
          <w:rFonts w:ascii="Arial" w:eastAsia="Times New Roman" w:hAnsi="Arial" w:cs="Arial"/>
          <w:sz w:val="24"/>
          <w:szCs w:val="24"/>
        </w:rPr>
        <w:t xml:space="preserve"> (cues outside body), ego-centric (internal cues, self-movement) navigation and testing. </w:t>
      </w:r>
      <w:r>
        <w:rPr>
          <w:rFonts w:ascii="Arial" w:eastAsia="Times New Roman" w:hAnsi="Arial" w:cs="Arial"/>
          <w:sz w:val="24"/>
          <w:szCs w:val="24"/>
        </w:rPr>
        <w:br/>
      </w:r>
    </w:p>
    <w:p w14:paraId="372E235C"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5" w:history="1">
        <w:r w:rsidR="00043BF9" w:rsidRPr="00B33D9C">
          <w:rPr>
            <w:rFonts w:ascii="Arial" w:eastAsia="Times New Roman" w:hAnsi="Arial" w:cs="Arial"/>
            <w:b/>
            <w:bCs/>
            <w:color w:val="0000FF"/>
            <w:sz w:val="24"/>
            <w:szCs w:val="24"/>
            <w:u w:val="single"/>
          </w:rPr>
          <w:t>VOURDAS 1998</w:t>
        </w:r>
      </w:hyperlink>
      <w:r w:rsidR="00043BF9" w:rsidRPr="00B33D9C">
        <w:rPr>
          <w:rFonts w:ascii="Arial" w:eastAsia="Times New Roman" w:hAnsi="Arial" w:cs="Arial"/>
          <w:b/>
          <w:bCs/>
          <w:sz w:val="24"/>
          <w:szCs w:val="24"/>
        </w:rPr>
        <w:br/>
        <w:t xml:space="preserve">Double-blind, placebo-controlled evaluation of sublingual immunotherapy with standardized olive pollen extract in pediatric patients with allergic </w:t>
      </w:r>
      <w:proofErr w:type="spellStart"/>
      <w:r w:rsidR="00043BF9" w:rsidRPr="00B33D9C">
        <w:rPr>
          <w:rFonts w:ascii="Arial" w:eastAsia="Times New Roman" w:hAnsi="Arial" w:cs="Arial"/>
          <w:b/>
          <w:bCs/>
          <w:sz w:val="24"/>
          <w:szCs w:val="24"/>
        </w:rPr>
        <w:t>rhinoconjunctivitis</w:t>
      </w:r>
      <w:proofErr w:type="spellEnd"/>
      <w:r w:rsidR="00043BF9" w:rsidRPr="00B33D9C">
        <w:rPr>
          <w:rFonts w:ascii="Arial" w:eastAsia="Times New Roman" w:hAnsi="Arial" w:cs="Arial"/>
          <w:b/>
          <w:bCs/>
          <w:sz w:val="24"/>
          <w:szCs w:val="24"/>
        </w:rPr>
        <w:t xml:space="preserve"> and mild asthma due to olive pollen sensitization. </w:t>
      </w:r>
    </w:p>
    <w:p w14:paraId="000F4B5B" w14:textId="77777777"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Allergy. mild seasonal asthma. </w:t>
      </w:r>
    </w:p>
    <w:p w14:paraId="65CA87BF" w14:textId="52E7C765"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France. Greece. </w:t>
      </w:r>
      <w:r w:rsidR="00B33D9C">
        <w:rPr>
          <w:rFonts w:ascii="Arial" w:eastAsia="Times New Roman" w:hAnsi="Arial" w:cs="Arial"/>
          <w:sz w:val="24"/>
          <w:szCs w:val="24"/>
        </w:rPr>
        <w:br/>
      </w:r>
    </w:p>
    <w:p w14:paraId="25C6923E"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6" w:history="1">
        <w:r w:rsidR="00043BF9" w:rsidRPr="00B33D9C">
          <w:rPr>
            <w:rFonts w:ascii="Arial" w:eastAsia="Times New Roman" w:hAnsi="Arial" w:cs="Arial"/>
            <w:b/>
            <w:bCs/>
            <w:color w:val="0000FF"/>
            <w:sz w:val="24"/>
            <w:szCs w:val="24"/>
            <w:u w:val="single"/>
          </w:rPr>
          <w:t>WAAIJENBORG 2013</w:t>
        </w:r>
      </w:hyperlink>
      <w:r w:rsidR="00043BF9" w:rsidRPr="00B33D9C">
        <w:rPr>
          <w:rFonts w:ascii="Arial" w:eastAsia="Times New Roman" w:hAnsi="Arial" w:cs="Arial"/>
          <w:b/>
          <w:bCs/>
          <w:sz w:val="24"/>
          <w:szCs w:val="24"/>
        </w:rPr>
        <w:br/>
        <w:t xml:space="preserve">Waning of Maternal Antibodies Against Measles, Mumps, Rubella, and Varicella in Communities </w:t>
      </w:r>
      <w:proofErr w:type="gramStart"/>
      <w:r w:rsidR="00043BF9" w:rsidRPr="00B33D9C">
        <w:rPr>
          <w:rFonts w:ascii="Arial" w:eastAsia="Times New Roman" w:hAnsi="Arial" w:cs="Arial"/>
          <w:b/>
          <w:bCs/>
          <w:sz w:val="24"/>
          <w:szCs w:val="24"/>
        </w:rPr>
        <w:t>With</w:t>
      </w:r>
      <w:proofErr w:type="gramEnd"/>
      <w:r w:rsidR="00043BF9" w:rsidRPr="00B33D9C">
        <w:rPr>
          <w:rFonts w:ascii="Arial" w:eastAsia="Times New Roman" w:hAnsi="Arial" w:cs="Arial"/>
          <w:b/>
          <w:bCs/>
          <w:sz w:val="24"/>
          <w:szCs w:val="24"/>
        </w:rPr>
        <w:t xml:space="preserve"> Contrasting Vaccination Coverage </w:t>
      </w:r>
    </w:p>
    <w:p w14:paraId="4DE50C32" w14:textId="1C65FDC6"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MMR. Babies born to vaccinated mothers had short immunity to MMR. Babies of unva</w:t>
      </w:r>
      <w:r w:rsidR="00B33D9C">
        <w:rPr>
          <w:rFonts w:ascii="Arial" w:eastAsia="Times New Roman" w:hAnsi="Arial" w:cs="Arial"/>
          <w:sz w:val="24"/>
          <w:szCs w:val="24"/>
        </w:rPr>
        <w:t>ccinated</w:t>
      </w:r>
      <w:r w:rsidRPr="006971C0">
        <w:rPr>
          <w:rFonts w:ascii="Arial" w:eastAsia="Times New Roman" w:hAnsi="Arial" w:cs="Arial"/>
          <w:sz w:val="24"/>
          <w:szCs w:val="24"/>
        </w:rPr>
        <w:t xml:space="preserve"> mothers had higher immunity, </w:t>
      </w:r>
      <w:r w:rsidR="00B33D9C">
        <w:rPr>
          <w:rFonts w:ascii="Arial" w:eastAsia="Times New Roman" w:hAnsi="Arial" w:cs="Arial"/>
          <w:sz w:val="24"/>
          <w:szCs w:val="24"/>
        </w:rPr>
        <w:t xml:space="preserve">and for </w:t>
      </w:r>
      <w:r w:rsidRPr="006971C0">
        <w:rPr>
          <w:rFonts w:ascii="Arial" w:eastAsia="Times New Roman" w:hAnsi="Arial" w:cs="Arial"/>
          <w:sz w:val="24"/>
          <w:szCs w:val="24"/>
        </w:rPr>
        <w:t>longer.</w:t>
      </w:r>
    </w:p>
    <w:p w14:paraId="6711B26D" w14:textId="29385685" w:rsidR="00043BF9" w:rsidRPr="006971C0" w:rsidRDefault="003B14D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Unvaccinated m</w:t>
      </w:r>
      <w:r w:rsidR="00043BF9" w:rsidRPr="006971C0">
        <w:rPr>
          <w:rFonts w:ascii="Arial" w:eastAsia="Times New Roman" w:hAnsi="Arial" w:cs="Arial"/>
          <w:sz w:val="24"/>
          <w:szCs w:val="24"/>
        </w:rPr>
        <w:t>others had more antibodies to rubella than va</w:t>
      </w:r>
      <w:r>
        <w:rPr>
          <w:rFonts w:ascii="Arial" w:eastAsia="Times New Roman" w:hAnsi="Arial" w:cs="Arial"/>
          <w:sz w:val="24"/>
          <w:szCs w:val="24"/>
        </w:rPr>
        <w:t>ccinate</w:t>
      </w:r>
      <w:r w:rsidR="00043BF9" w:rsidRPr="006971C0">
        <w:rPr>
          <w:rFonts w:ascii="Arial" w:eastAsia="Times New Roman" w:hAnsi="Arial" w:cs="Arial"/>
          <w:sz w:val="24"/>
          <w:szCs w:val="24"/>
        </w:rPr>
        <w:t>d mothers. "This increases the risk of disease transmission in highly vaccinated populations."</w:t>
      </w:r>
    </w:p>
    <w:p w14:paraId="2CF6FEC1" w14:textId="4D1DE11C"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Netherlands. </w:t>
      </w:r>
      <w:r w:rsidR="00B33D9C">
        <w:rPr>
          <w:rFonts w:ascii="Arial" w:eastAsia="Times New Roman" w:hAnsi="Arial" w:cs="Arial"/>
          <w:sz w:val="24"/>
          <w:szCs w:val="24"/>
        </w:rPr>
        <w:br/>
      </w:r>
    </w:p>
    <w:p w14:paraId="1A97EEF5" w14:textId="0FC54EA1"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7" w:history="1">
        <w:r w:rsidR="00043BF9" w:rsidRPr="00B33D9C">
          <w:rPr>
            <w:rFonts w:ascii="Arial" w:eastAsia="Times New Roman" w:hAnsi="Arial" w:cs="Arial"/>
            <w:b/>
            <w:bCs/>
            <w:color w:val="0000FF"/>
            <w:sz w:val="24"/>
            <w:szCs w:val="24"/>
            <w:u w:val="single"/>
          </w:rPr>
          <w:t>WAGNER 2003</w:t>
        </w:r>
      </w:hyperlink>
      <w:r w:rsidR="00043BF9" w:rsidRPr="00B33D9C">
        <w:rPr>
          <w:rFonts w:ascii="Arial" w:eastAsia="Times New Roman" w:hAnsi="Arial" w:cs="Arial"/>
          <w:b/>
          <w:bCs/>
          <w:sz w:val="24"/>
          <w:szCs w:val="24"/>
        </w:rPr>
        <w:br/>
        <w:t xml:space="preserve">Food Additives and Cancer: Banging the Drum - Letter to the Editor, Toxicologic Pathology </w:t>
      </w:r>
      <w:r w:rsidR="00B33D9C">
        <w:rPr>
          <w:rFonts w:ascii="Arial" w:eastAsia="Times New Roman" w:hAnsi="Arial" w:cs="Arial"/>
          <w:b/>
          <w:bCs/>
          <w:sz w:val="24"/>
          <w:szCs w:val="24"/>
        </w:rPr>
        <w:br/>
      </w:r>
    </w:p>
    <w:p w14:paraId="51B6F35C" w14:textId="77777777"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8" w:history="1">
        <w:r w:rsidR="00043BF9" w:rsidRPr="00B33D9C">
          <w:rPr>
            <w:rFonts w:ascii="Arial" w:eastAsia="Times New Roman" w:hAnsi="Arial" w:cs="Arial"/>
            <w:b/>
            <w:bCs/>
            <w:color w:val="0000FF"/>
            <w:sz w:val="24"/>
            <w:szCs w:val="24"/>
            <w:u w:val="single"/>
          </w:rPr>
          <w:t>WAGNER-SCHUMAN 2015</w:t>
        </w:r>
      </w:hyperlink>
      <w:r w:rsidR="00043BF9" w:rsidRPr="00B33D9C">
        <w:rPr>
          <w:rFonts w:ascii="Arial" w:eastAsia="Times New Roman" w:hAnsi="Arial" w:cs="Arial"/>
          <w:b/>
          <w:bCs/>
          <w:sz w:val="24"/>
          <w:szCs w:val="24"/>
        </w:rPr>
        <w:br/>
        <w:t>Association of pyrethroid pesticide exposure with attention-deficit/hyperactivity disorder in a nationally representative sample of U.S. children</w:t>
      </w:r>
    </w:p>
    <w:p w14:paraId="70040E85" w14:textId="3F3A8B90" w:rsidR="00B33D9C" w:rsidRPr="00FC3727" w:rsidRDefault="00043BF9" w:rsidP="00FC3727">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Pesticides, dopamine system, </w:t>
      </w: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xml:space="preserve">. Tested children's urine for exposure. Above level of detection: 200% </w:t>
      </w: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+ 50% more for every 10-fold increase. Boys, not girls.</w:t>
      </w:r>
      <w:r w:rsidR="00B33D9C">
        <w:rPr>
          <w:rFonts w:ascii="Arial" w:eastAsia="Times New Roman" w:hAnsi="Arial" w:cs="Arial"/>
          <w:sz w:val="24"/>
          <w:szCs w:val="24"/>
        </w:rPr>
        <w:t xml:space="preserve"> </w:t>
      </w:r>
      <w:r w:rsidRPr="006971C0">
        <w:rPr>
          <w:rFonts w:ascii="Arial" w:eastAsia="Times New Roman" w:hAnsi="Arial" w:cs="Arial"/>
          <w:sz w:val="24"/>
          <w:szCs w:val="24"/>
        </w:rPr>
        <w:t>hyper, not attention.</w:t>
      </w:r>
      <w:r w:rsidR="00A66249">
        <w:rPr>
          <w:rFonts w:ascii="Arial" w:eastAsia="Times New Roman" w:hAnsi="Arial" w:cs="Arial"/>
          <w:sz w:val="24"/>
          <w:szCs w:val="24"/>
        </w:rPr>
        <w:br/>
      </w:r>
    </w:p>
    <w:p w14:paraId="569FA92C" w14:textId="07AC173C" w:rsidR="00043BF9" w:rsidRPr="00B33D9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89" w:history="1">
        <w:r w:rsidR="00043BF9" w:rsidRPr="00B33D9C">
          <w:rPr>
            <w:rFonts w:ascii="Arial" w:eastAsia="Times New Roman" w:hAnsi="Arial" w:cs="Arial"/>
            <w:b/>
            <w:bCs/>
            <w:color w:val="0000FF"/>
            <w:sz w:val="24"/>
            <w:szCs w:val="24"/>
            <w:u w:val="single"/>
          </w:rPr>
          <w:t>WAISBREN 2015</w:t>
        </w:r>
      </w:hyperlink>
      <w:r w:rsidR="00043BF9" w:rsidRPr="00B33D9C">
        <w:rPr>
          <w:rFonts w:ascii="Arial" w:eastAsia="Times New Roman" w:hAnsi="Arial" w:cs="Arial"/>
          <w:b/>
          <w:bCs/>
          <w:sz w:val="24"/>
          <w:szCs w:val="24"/>
        </w:rPr>
        <w:br/>
        <w:t xml:space="preserve">Maternal Phenylketonuria: Long-term Outcomes in Offspring and Post-pregnancy Maternal Characteristics </w:t>
      </w:r>
    </w:p>
    <w:p w14:paraId="4629F10C" w14:textId="388C468E" w:rsidR="00043BF9" w:rsidRPr="006971C0" w:rsidRDefault="00043BF9"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maternal diet influences babies' outcome. </w:t>
      </w:r>
      <w:r w:rsidR="00B33D9C">
        <w:rPr>
          <w:rFonts w:ascii="Arial" w:eastAsia="Times New Roman" w:hAnsi="Arial" w:cs="Arial"/>
          <w:sz w:val="24"/>
          <w:szCs w:val="24"/>
        </w:rPr>
        <w:br/>
      </w:r>
    </w:p>
    <w:p w14:paraId="7AF9C545" w14:textId="77777777" w:rsidR="00043BF9" w:rsidRPr="004A09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590" w:history="1">
        <w:r w:rsidR="00043BF9" w:rsidRPr="004A0935">
          <w:rPr>
            <w:rFonts w:ascii="Arial" w:eastAsia="Times New Roman" w:hAnsi="Arial" w:cs="Arial"/>
            <w:b/>
            <w:bCs/>
            <w:color w:val="0000FF"/>
            <w:sz w:val="24"/>
            <w:szCs w:val="24"/>
            <w:u w:val="single"/>
          </w:rPr>
          <w:t>WAKEFIELD 1994</w:t>
        </w:r>
      </w:hyperlink>
      <w:r w:rsidR="00043BF9" w:rsidRPr="004A0935">
        <w:rPr>
          <w:rFonts w:ascii="Arial" w:eastAsia="Times New Roman" w:hAnsi="Arial" w:cs="Arial"/>
          <w:b/>
          <w:bCs/>
          <w:sz w:val="24"/>
          <w:szCs w:val="24"/>
        </w:rPr>
        <w:t xml:space="preserve"> </w:t>
      </w:r>
      <w:r w:rsidR="00043BF9" w:rsidRPr="004A0935">
        <w:rPr>
          <w:rFonts w:ascii="Arial" w:eastAsia="Times New Roman" w:hAnsi="Arial" w:cs="Arial"/>
          <w:b/>
          <w:bCs/>
          <w:sz w:val="24"/>
          <w:szCs w:val="24"/>
        </w:rPr>
        <w:br/>
        <w:t>Immunohistochemical study of vascular injury in acute multiple sclerosis</w:t>
      </w:r>
    </w:p>
    <w:p w14:paraId="00C4E1E4" w14:textId="326EC250" w:rsidR="003E4AD6" w:rsidRPr="00A66249" w:rsidRDefault="00043BF9" w:rsidP="00A66249">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Wakefield, More, </w:t>
      </w:r>
      <w:proofErr w:type="spellStart"/>
      <w:r w:rsidRPr="006971C0">
        <w:rPr>
          <w:rFonts w:ascii="Arial" w:eastAsia="Times New Roman" w:hAnsi="Arial" w:cs="Arial"/>
          <w:sz w:val="24"/>
          <w:szCs w:val="24"/>
        </w:rPr>
        <w:t>Difford</w:t>
      </w:r>
      <w:proofErr w:type="spellEnd"/>
      <w:r w:rsidRPr="006971C0">
        <w:rPr>
          <w:rFonts w:ascii="Arial" w:eastAsia="Times New Roman" w:hAnsi="Arial" w:cs="Arial"/>
          <w:sz w:val="24"/>
          <w:szCs w:val="24"/>
        </w:rPr>
        <w:t>, McLaughlin.</w:t>
      </w:r>
      <w:r w:rsidR="00A66249">
        <w:rPr>
          <w:rFonts w:ascii="Arial" w:eastAsia="Times New Roman" w:hAnsi="Arial" w:cs="Arial"/>
          <w:sz w:val="24"/>
          <w:szCs w:val="24"/>
        </w:rPr>
        <w:br/>
      </w:r>
    </w:p>
    <w:p w14:paraId="59B20942" w14:textId="465A067A" w:rsidR="00043BF9" w:rsidRPr="003E4AD6" w:rsidRDefault="00043BF9" w:rsidP="007400AA">
      <w:pPr>
        <w:pStyle w:val="ListParagraph"/>
        <w:numPr>
          <w:ilvl w:val="0"/>
          <w:numId w:val="16"/>
        </w:numPr>
        <w:spacing w:before="100" w:beforeAutospacing="1" w:after="120" w:line="240" w:lineRule="auto"/>
        <w:rPr>
          <w:rFonts w:ascii="Arial" w:eastAsia="Times New Roman" w:hAnsi="Arial" w:cs="Arial"/>
          <w:b/>
          <w:bCs/>
          <w:sz w:val="24"/>
          <w:szCs w:val="24"/>
        </w:rPr>
      </w:pPr>
      <w:r w:rsidRPr="003E4AD6">
        <w:rPr>
          <w:rFonts w:ascii="Arial" w:eastAsia="Times New Roman" w:hAnsi="Arial" w:cs="Arial"/>
          <w:b/>
          <w:bCs/>
          <w:sz w:val="24"/>
          <w:szCs w:val="24"/>
        </w:rPr>
        <w:t xml:space="preserve">Other studies by Wakefield group: </w:t>
      </w:r>
      <w:r w:rsidR="004A0935" w:rsidRPr="003E4AD6">
        <w:rPr>
          <w:rFonts w:ascii="Arial" w:eastAsia="Times New Roman" w:hAnsi="Arial" w:cs="Arial"/>
          <w:b/>
          <w:bCs/>
          <w:sz w:val="24"/>
          <w:szCs w:val="24"/>
        </w:rPr>
        <w:t>(see also in list individually)</w:t>
      </w:r>
    </w:p>
    <w:p w14:paraId="1E1A0358"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1" w:history="1">
        <w:r w:rsidR="00043BF9" w:rsidRPr="004A0935">
          <w:rPr>
            <w:rFonts w:ascii="Arial" w:eastAsia="Times New Roman" w:hAnsi="Arial" w:cs="Arial"/>
            <w:b/>
            <w:bCs/>
            <w:color w:val="0000FF"/>
            <w:sz w:val="24"/>
            <w:szCs w:val="24"/>
            <w:u w:val="single"/>
          </w:rPr>
          <w:t>Anthony 1996</w:t>
        </w:r>
      </w:hyperlink>
      <w:r w:rsidR="00043BF9" w:rsidRPr="004A0935">
        <w:rPr>
          <w:rFonts w:ascii="Arial" w:eastAsia="Times New Roman" w:hAnsi="Arial" w:cs="Arial"/>
          <w:b/>
          <w:bCs/>
          <w:sz w:val="24"/>
          <w:szCs w:val="24"/>
        </w:rPr>
        <w:br/>
        <w:t xml:space="preserve">Gastric mucosal contraction and vascular injury induced by indomethacin precede neutrophil infiltration in the </w:t>
      </w:r>
      <w:proofErr w:type="gramStart"/>
      <w:r w:rsidR="00043BF9" w:rsidRPr="004A0935">
        <w:rPr>
          <w:rFonts w:ascii="Arial" w:eastAsia="Times New Roman" w:hAnsi="Arial" w:cs="Arial"/>
          <w:b/>
          <w:bCs/>
          <w:sz w:val="24"/>
          <w:szCs w:val="24"/>
        </w:rPr>
        <w:t>rat</w:t>
      </w:r>
      <w:proofErr w:type="gramEnd"/>
    </w:p>
    <w:p w14:paraId="6E64052F" w14:textId="77777777" w:rsidR="00C57B0A" w:rsidRDefault="00C57B0A"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66FEFCB1" w14:textId="5F34245E"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NSAID gastric ulcer, gut.</w:t>
      </w:r>
    </w:p>
    <w:p w14:paraId="5F30F534" w14:textId="0E27D084"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Anthony, Sim, Dhillon, Pounder, Wakefield. UK</w:t>
      </w:r>
      <w:r w:rsidR="00C57B0A">
        <w:rPr>
          <w:rFonts w:ascii="Arial" w:eastAsia="Times New Roman" w:hAnsi="Arial" w:cs="Arial"/>
          <w:sz w:val="24"/>
          <w:szCs w:val="24"/>
        </w:rPr>
        <w:br/>
      </w:r>
    </w:p>
    <w:p w14:paraId="743BC319"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2" w:history="1">
        <w:r w:rsidR="00043BF9" w:rsidRPr="004A0935">
          <w:rPr>
            <w:rFonts w:ascii="Arial" w:eastAsia="Times New Roman" w:hAnsi="Arial" w:cs="Arial"/>
            <w:b/>
            <w:bCs/>
            <w:color w:val="0000FF"/>
            <w:sz w:val="24"/>
            <w:szCs w:val="24"/>
            <w:u w:val="single"/>
          </w:rPr>
          <w:t>Anthony 1997</w:t>
        </w:r>
      </w:hyperlink>
      <w:r w:rsidR="00043BF9" w:rsidRPr="004A0935">
        <w:rPr>
          <w:rFonts w:ascii="Arial" w:eastAsia="Times New Roman" w:hAnsi="Arial" w:cs="Arial"/>
          <w:b/>
          <w:bCs/>
          <w:sz w:val="24"/>
          <w:szCs w:val="24"/>
        </w:rPr>
        <w:br/>
        <w:t xml:space="preserve">Vascular anatomy defines sites of indomethacin induced jejunal ulceration along the mesenteric margin. </w:t>
      </w:r>
    </w:p>
    <w:p w14:paraId="03E04ADE" w14:textId="77777777" w:rsidR="00C57B0A" w:rsidRDefault="00C57B0A"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3B895E9" w14:textId="0E0C2B28"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rat. gut. </w:t>
      </w:r>
    </w:p>
    <w:p w14:paraId="4B5BE0FD"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Anthony, Pounder, Dhillon, Wakefield. UK. </w:t>
      </w:r>
    </w:p>
    <w:p w14:paraId="1ED31F7B"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3" w:history="1">
        <w:r w:rsidR="00043BF9" w:rsidRPr="004A0935">
          <w:rPr>
            <w:rFonts w:ascii="Arial" w:eastAsia="Times New Roman" w:hAnsi="Arial" w:cs="Arial"/>
            <w:b/>
            <w:bCs/>
            <w:color w:val="0000FF"/>
            <w:sz w:val="24"/>
            <w:szCs w:val="24"/>
            <w:u w:val="single"/>
          </w:rPr>
          <w:t>Anthony 1997</w:t>
        </w:r>
      </w:hyperlink>
      <w:r w:rsidR="00043BF9" w:rsidRPr="004A0935">
        <w:rPr>
          <w:rFonts w:ascii="Arial" w:eastAsia="Times New Roman" w:hAnsi="Arial" w:cs="Arial"/>
          <w:b/>
          <w:bCs/>
          <w:sz w:val="24"/>
          <w:szCs w:val="24"/>
        </w:rPr>
        <w:br/>
        <w:t xml:space="preserve">Ulceration of the ileum in Crohn's disease: correlation with vascular anatomy </w:t>
      </w:r>
    </w:p>
    <w:p w14:paraId="246B75CC"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GI. vessels supplying ulcerated areas are terminal. </w:t>
      </w:r>
    </w:p>
    <w:p w14:paraId="4992CADB" w14:textId="4EA4D601"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Anthony, Dhillon, Pounder, Wakefield. UK. </w:t>
      </w:r>
      <w:r w:rsidR="00C57B0A">
        <w:rPr>
          <w:rFonts w:ascii="Arial" w:eastAsia="Times New Roman" w:hAnsi="Arial" w:cs="Arial"/>
          <w:sz w:val="24"/>
          <w:szCs w:val="24"/>
        </w:rPr>
        <w:br/>
      </w:r>
    </w:p>
    <w:p w14:paraId="1F7D12CB"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4" w:history="1">
        <w:proofErr w:type="spellStart"/>
        <w:r w:rsidR="00043BF9" w:rsidRPr="006971C0">
          <w:rPr>
            <w:rFonts w:ascii="Arial" w:eastAsia="Times New Roman" w:hAnsi="Arial" w:cs="Arial"/>
            <w:color w:val="0000FF"/>
            <w:sz w:val="24"/>
            <w:szCs w:val="24"/>
            <w:u w:val="single"/>
          </w:rPr>
          <w:t>Daszak</w:t>
        </w:r>
        <w:proofErr w:type="spellEnd"/>
        <w:r w:rsidR="00043BF9" w:rsidRPr="006971C0">
          <w:rPr>
            <w:rFonts w:ascii="Arial" w:eastAsia="Times New Roman" w:hAnsi="Arial" w:cs="Arial"/>
            <w:color w:val="0000FF"/>
            <w:sz w:val="24"/>
            <w:szCs w:val="24"/>
            <w:u w:val="single"/>
          </w:rPr>
          <w:t xml:space="preserve"> 1997</w:t>
        </w:r>
      </w:hyperlink>
      <w:r w:rsidR="00043BF9" w:rsidRPr="006971C0">
        <w:rPr>
          <w:rFonts w:ascii="Arial" w:eastAsia="Times New Roman" w:hAnsi="Arial" w:cs="Arial"/>
          <w:sz w:val="24"/>
          <w:szCs w:val="24"/>
        </w:rPr>
        <w:br/>
      </w:r>
      <w:r w:rsidR="00043BF9" w:rsidRPr="004A0935">
        <w:rPr>
          <w:rFonts w:ascii="Arial" w:eastAsia="Times New Roman" w:hAnsi="Arial" w:cs="Arial"/>
          <w:b/>
          <w:bCs/>
          <w:sz w:val="24"/>
          <w:szCs w:val="24"/>
        </w:rPr>
        <w:t>Detection and comparative analysis of persistent measles virus infection in Crohn's disease by immunogold electron microscopy</w:t>
      </w:r>
    </w:p>
    <w:p w14:paraId="1C46CA6B"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gut, Crohn's disease, immunogold electron microscopy. ulcerative colitis. measles.</w:t>
      </w:r>
    </w:p>
    <w:p w14:paraId="62D02816"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subacute sclerosing panencephalitis (SSPE) brain.</w:t>
      </w:r>
    </w:p>
    <w:p w14:paraId="669EBD31" w14:textId="24B2B669"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proofErr w:type="spellStart"/>
      <w:r w:rsidRPr="006971C0">
        <w:rPr>
          <w:rFonts w:ascii="Arial" w:eastAsia="Times New Roman" w:hAnsi="Arial" w:cs="Arial"/>
          <w:sz w:val="24"/>
          <w:szCs w:val="24"/>
        </w:rPr>
        <w:t>Daszak</w:t>
      </w:r>
      <w:proofErr w:type="spellEnd"/>
      <w:r w:rsidRPr="006971C0">
        <w:rPr>
          <w:rFonts w:ascii="Arial" w:eastAsia="Times New Roman" w:hAnsi="Arial" w:cs="Arial"/>
          <w:sz w:val="24"/>
          <w:szCs w:val="24"/>
        </w:rPr>
        <w:t>, Purcell, Lewin, Dhillon, Pounder, Wakefield. UK.</w:t>
      </w:r>
      <w:r w:rsidR="00C57B0A">
        <w:rPr>
          <w:rFonts w:ascii="Arial" w:eastAsia="Times New Roman" w:hAnsi="Arial" w:cs="Arial"/>
          <w:sz w:val="24"/>
          <w:szCs w:val="24"/>
        </w:rPr>
        <w:br/>
      </w:r>
    </w:p>
    <w:p w14:paraId="72CCDB89"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5" w:history="1">
        <w:r w:rsidR="00043BF9" w:rsidRPr="004A0935">
          <w:rPr>
            <w:rFonts w:ascii="Arial" w:eastAsia="Times New Roman" w:hAnsi="Arial" w:cs="Arial"/>
            <w:b/>
            <w:bCs/>
            <w:color w:val="0000FF"/>
            <w:sz w:val="24"/>
            <w:szCs w:val="24"/>
            <w:u w:val="single"/>
          </w:rPr>
          <w:t>Kelly 1998</w:t>
        </w:r>
      </w:hyperlink>
      <w:r w:rsidR="00043BF9" w:rsidRPr="004A0935">
        <w:rPr>
          <w:rFonts w:ascii="Arial" w:eastAsia="Times New Roman" w:hAnsi="Arial" w:cs="Arial"/>
          <w:b/>
          <w:bCs/>
          <w:sz w:val="24"/>
          <w:szCs w:val="24"/>
        </w:rPr>
        <w:br/>
        <w:t xml:space="preserve">Focal reduction of villous blood flow in early indomethacin enteropathy: a dynamic vascular study in the rat </w:t>
      </w:r>
    </w:p>
    <w:p w14:paraId="331D3D19" w14:textId="77777777" w:rsidR="00C57B0A" w:rsidRDefault="00C57B0A" w:rsidP="007400AA">
      <w:pPr>
        <w:numPr>
          <w:ilvl w:val="2"/>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380F15B3" w14:textId="66FA8069"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indomethacin injury. rats. </w:t>
      </w:r>
    </w:p>
    <w:p w14:paraId="35C0427A" w14:textId="03BDB2B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Kelly, Piasecki, Anthony, Dhillon, Pounder, Wakefield. UK. </w:t>
      </w:r>
      <w:r w:rsidR="00C57B0A">
        <w:rPr>
          <w:rFonts w:ascii="Arial" w:eastAsia="Times New Roman" w:hAnsi="Arial" w:cs="Arial"/>
          <w:sz w:val="24"/>
          <w:szCs w:val="24"/>
        </w:rPr>
        <w:br/>
      </w:r>
    </w:p>
    <w:p w14:paraId="2BC322FB"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6" w:history="1">
        <w:r w:rsidR="00043BF9" w:rsidRPr="004A0935">
          <w:rPr>
            <w:rFonts w:ascii="Arial" w:eastAsia="Times New Roman" w:hAnsi="Arial" w:cs="Arial"/>
            <w:b/>
            <w:bCs/>
            <w:color w:val="0000FF"/>
            <w:sz w:val="24"/>
            <w:szCs w:val="24"/>
            <w:u w:val="single"/>
          </w:rPr>
          <w:t>Lewin 1995</w:t>
        </w:r>
      </w:hyperlink>
      <w:r w:rsidR="00043BF9" w:rsidRPr="004A0935">
        <w:rPr>
          <w:rFonts w:ascii="Arial" w:eastAsia="Times New Roman" w:hAnsi="Arial" w:cs="Arial"/>
          <w:b/>
          <w:bCs/>
          <w:sz w:val="24"/>
          <w:szCs w:val="24"/>
        </w:rPr>
        <w:br/>
        <w:t>Persistent measles virus infection of the intestine: confirmation by immunogold electron microscopy</w:t>
      </w:r>
    </w:p>
    <w:p w14:paraId="7821B6CB"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Crohn's disease, measles. gut.</w:t>
      </w:r>
    </w:p>
    <w:p w14:paraId="406E921E"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Lewin, Dhillon, Sim, Mazure, Pounder, Wakefield. UK. </w:t>
      </w:r>
    </w:p>
    <w:p w14:paraId="6CE852DA"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7" w:history="1">
        <w:r w:rsidR="00043BF9" w:rsidRPr="004A0935">
          <w:rPr>
            <w:rFonts w:ascii="Arial" w:eastAsia="Times New Roman" w:hAnsi="Arial" w:cs="Arial"/>
            <w:b/>
            <w:bCs/>
            <w:color w:val="0000FF"/>
            <w:sz w:val="24"/>
            <w:szCs w:val="24"/>
            <w:u w:val="single"/>
          </w:rPr>
          <w:t>Mazure 1994</w:t>
        </w:r>
      </w:hyperlink>
      <w:r w:rsidR="00043BF9" w:rsidRPr="004A0935">
        <w:rPr>
          <w:rFonts w:ascii="Arial" w:eastAsia="Times New Roman" w:hAnsi="Arial" w:cs="Arial"/>
          <w:b/>
          <w:bCs/>
          <w:sz w:val="24"/>
          <w:szCs w:val="24"/>
        </w:rPr>
        <w:br/>
        <w:t>Measles virus induction of human endothelial cell tissue factor procoagulant activity in vitro</w:t>
      </w:r>
    </w:p>
    <w:p w14:paraId="27BF59C0"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Inflammatory bowel disease. Measles. </w:t>
      </w:r>
    </w:p>
    <w:p w14:paraId="72E2EB98"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Mazure, Grundy, Nygard, Hudson, Khan, </w:t>
      </w:r>
      <w:proofErr w:type="spellStart"/>
      <w:r w:rsidRPr="006971C0">
        <w:rPr>
          <w:rFonts w:ascii="Arial" w:eastAsia="Times New Roman" w:hAnsi="Arial" w:cs="Arial"/>
          <w:sz w:val="24"/>
          <w:szCs w:val="24"/>
        </w:rPr>
        <w:t>Srai</w:t>
      </w:r>
      <w:proofErr w:type="spellEnd"/>
      <w:r w:rsidRPr="006971C0">
        <w:rPr>
          <w:rFonts w:ascii="Arial" w:eastAsia="Times New Roman" w:hAnsi="Arial" w:cs="Arial"/>
          <w:sz w:val="24"/>
          <w:szCs w:val="24"/>
        </w:rPr>
        <w:t>, Dhillon, Pounder, Wakefield. UK</w:t>
      </w:r>
    </w:p>
    <w:p w14:paraId="0675260D"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8" w:history="1">
        <w:r w:rsidR="00043BF9" w:rsidRPr="004A0935">
          <w:rPr>
            <w:rFonts w:ascii="Arial" w:eastAsia="Times New Roman" w:hAnsi="Arial" w:cs="Arial"/>
            <w:b/>
            <w:bCs/>
            <w:color w:val="0000FF"/>
            <w:sz w:val="24"/>
            <w:szCs w:val="24"/>
            <w:u w:val="single"/>
          </w:rPr>
          <w:t>Montgomery 1998</w:t>
        </w:r>
      </w:hyperlink>
      <w:r w:rsidR="00043BF9" w:rsidRPr="004A0935">
        <w:rPr>
          <w:rFonts w:ascii="Arial" w:eastAsia="Times New Roman" w:hAnsi="Arial" w:cs="Arial"/>
          <w:b/>
          <w:bCs/>
          <w:sz w:val="24"/>
          <w:szCs w:val="24"/>
        </w:rPr>
        <w:br/>
        <w:t xml:space="preserve">Prevalence of inflammatory bowel disease in British </w:t>
      </w:r>
      <w:proofErr w:type="gramStart"/>
      <w:r w:rsidR="00043BF9" w:rsidRPr="004A0935">
        <w:rPr>
          <w:rFonts w:ascii="Arial" w:eastAsia="Times New Roman" w:hAnsi="Arial" w:cs="Arial"/>
          <w:b/>
          <w:bCs/>
          <w:sz w:val="24"/>
          <w:szCs w:val="24"/>
        </w:rPr>
        <w:t>26 year olds</w:t>
      </w:r>
      <w:proofErr w:type="gramEnd"/>
      <w:r w:rsidR="00043BF9" w:rsidRPr="004A0935">
        <w:rPr>
          <w:rFonts w:ascii="Arial" w:eastAsia="Times New Roman" w:hAnsi="Arial" w:cs="Arial"/>
          <w:b/>
          <w:bCs/>
          <w:sz w:val="24"/>
          <w:szCs w:val="24"/>
        </w:rPr>
        <w:t>: national longitudinal birth cohort</w:t>
      </w:r>
    </w:p>
    <w:p w14:paraId="57416FB4"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Montgomery, Morris, Thompson, Subhani, Pounder, Wakefield. UK.</w:t>
      </w:r>
    </w:p>
    <w:p w14:paraId="046721F6"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599" w:history="1">
        <w:r w:rsidR="00043BF9" w:rsidRPr="004A0935">
          <w:rPr>
            <w:rFonts w:ascii="Arial" w:eastAsia="Times New Roman" w:hAnsi="Arial" w:cs="Arial"/>
            <w:b/>
            <w:bCs/>
            <w:color w:val="0000FF"/>
            <w:sz w:val="24"/>
            <w:szCs w:val="24"/>
            <w:u w:val="single"/>
          </w:rPr>
          <w:t>Morris 2001</w:t>
        </w:r>
      </w:hyperlink>
      <w:r w:rsidR="00043BF9" w:rsidRPr="004A0935">
        <w:rPr>
          <w:rFonts w:ascii="Arial" w:eastAsia="Times New Roman" w:hAnsi="Arial" w:cs="Arial"/>
          <w:b/>
          <w:bCs/>
          <w:sz w:val="24"/>
          <w:szCs w:val="24"/>
        </w:rPr>
        <w:br/>
        <w:t>Inflammatory bowel disease and laterality: is left handedness a risk?</w:t>
      </w:r>
    </w:p>
    <w:p w14:paraId="038E9E7B"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Morris, Montgomery, Galloway, Pounder, Wakefield; see MORRIS 2001</w:t>
      </w:r>
    </w:p>
    <w:p w14:paraId="11628C6F"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600" w:history="1">
        <w:r w:rsidR="00043BF9" w:rsidRPr="004A0935">
          <w:rPr>
            <w:rFonts w:ascii="Arial" w:eastAsia="Times New Roman" w:hAnsi="Arial" w:cs="Arial"/>
            <w:b/>
            <w:bCs/>
            <w:color w:val="0000FF"/>
            <w:sz w:val="24"/>
            <w:szCs w:val="24"/>
            <w:u w:val="single"/>
          </w:rPr>
          <w:t>Thompson 1996</w:t>
        </w:r>
      </w:hyperlink>
      <w:r w:rsidR="00043BF9" w:rsidRPr="004A0935">
        <w:rPr>
          <w:rFonts w:ascii="Arial" w:eastAsia="Times New Roman" w:hAnsi="Arial" w:cs="Arial"/>
          <w:b/>
          <w:bCs/>
          <w:sz w:val="24"/>
          <w:szCs w:val="24"/>
        </w:rPr>
        <w:br/>
        <w:t>Genetics versus environment in inflammatory bowel disease: results of a British twin study</w:t>
      </w:r>
    </w:p>
    <w:p w14:paraId="0CB23733"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Gut, inflammatory bowel disease, Crohn's disease. </w:t>
      </w:r>
    </w:p>
    <w:p w14:paraId="2BFC4DD6"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Thompson, Driscoll, Pounder, Wakefield. UK.</w:t>
      </w:r>
    </w:p>
    <w:p w14:paraId="0942C7F6"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601" w:history="1">
        <w:r w:rsidR="00043BF9" w:rsidRPr="004A0935">
          <w:rPr>
            <w:rFonts w:ascii="Arial" w:eastAsia="Times New Roman" w:hAnsi="Arial" w:cs="Arial"/>
            <w:b/>
            <w:bCs/>
            <w:color w:val="0000FF"/>
            <w:sz w:val="24"/>
            <w:szCs w:val="24"/>
            <w:u w:val="single"/>
          </w:rPr>
          <w:t>Tiwana 1997</w:t>
        </w:r>
      </w:hyperlink>
      <w:r w:rsidR="00043BF9" w:rsidRPr="004A0935">
        <w:rPr>
          <w:rFonts w:ascii="Arial" w:eastAsia="Times New Roman" w:hAnsi="Arial" w:cs="Arial"/>
          <w:b/>
          <w:bCs/>
          <w:sz w:val="24"/>
          <w:szCs w:val="24"/>
        </w:rPr>
        <w:br/>
        <w:t xml:space="preserve">Antibody responses to gut bacteria in ankylosing spondylitis, rheumatoid arthritis, Crohn’s </w:t>
      </w:r>
      <w:proofErr w:type="gramStart"/>
      <w:r w:rsidR="00043BF9" w:rsidRPr="004A0935">
        <w:rPr>
          <w:rFonts w:ascii="Arial" w:eastAsia="Times New Roman" w:hAnsi="Arial" w:cs="Arial"/>
          <w:b/>
          <w:bCs/>
          <w:sz w:val="24"/>
          <w:szCs w:val="24"/>
        </w:rPr>
        <w:t>disease</w:t>
      </w:r>
      <w:proofErr w:type="gramEnd"/>
      <w:r w:rsidR="00043BF9" w:rsidRPr="004A0935">
        <w:rPr>
          <w:rFonts w:ascii="Arial" w:eastAsia="Times New Roman" w:hAnsi="Arial" w:cs="Arial"/>
          <w:b/>
          <w:bCs/>
          <w:sz w:val="24"/>
          <w:szCs w:val="24"/>
        </w:rPr>
        <w:t xml:space="preserve"> and ulcerative colitis </w:t>
      </w:r>
    </w:p>
    <w:p w14:paraId="61FDEB34"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Klebsiella antibodies. inflammatory bowel disease.</w:t>
      </w:r>
    </w:p>
    <w:p w14:paraId="653504A0"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Tiwana, Wilson, Walmsley, Wakefield, Smith, Cox, Hudson, </w:t>
      </w:r>
      <w:proofErr w:type="spellStart"/>
      <w:r w:rsidRPr="006971C0">
        <w:rPr>
          <w:rFonts w:ascii="Arial" w:eastAsia="Times New Roman" w:hAnsi="Arial" w:cs="Arial"/>
          <w:sz w:val="24"/>
          <w:szCs w:val="24"/>
        </w:rPr>
        <w:t>Ebringer</w:t>
      </w:r>
      <w:proofErr w:type="spellEnd"/>
      <w:r w:rsidRPr="006971C0">
        <w:rPr>
          <w:rFonts w:ascii="Arial" w:eastAsia="Times New Roman" w:hAnsi="Arial" w:cs="Arial"/>
          <w:sz w:val="24"/>
          <w:szCs w:val="24"/>
        </w:rPr>
        <w:t xml:space="preserve">. UK. </w:t>
      </w:r>
    </w:p>
    <w:p w14:paraId="3DFF6D0E"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602" w:history="1">
        <w:r w:rsidR="00043BF9" w:rsidRPr="004A0935">
          <w:rPr>
            <w:rFonts w:ascii="Arial" w:eastAsia="Times New Roman" w:hAnsi="Arial" w:cs="Arial"/>
            <w:b/>
            <w:bCs/>
            <w:color w:val="0000FF"/>
            <w:sz w:val="24"/>
            <w:szCs w:val="24"/>
            <w:u w:val="single"/>
          </w:rPr>
          <w:t>Tiwana 1998</w:t>
        </w:r>
      </w:hyperlink>
      <w:r w:rsidR="00043BF9" w:rsidRPr="004A0935">
        <w:rPr>
          <w:rFonts w:ascii="Arial" w:eastAsia="Times New Roman" w:hAnsi="Arial" w:cs="Arial"/>
          <w:b/>
          <w:bCs/>
          <w:sz w:val="24"/>
          <w:szCs w:val="24"/>
        </w:rPr>
        <w:br/>
        <w:t xml:space="preserve">Characterization of the humoral immune response to </w:t>
      </w:r>
      <w:r w:rsidR="00043BF9" w:rsidRPr="004A0935">
        <w:rPr>
          <w:rFonts w:ascii="Arial" w:eastAsia="Times New Roman" w:hAnsi="Arial" w:cs="Arial"/>
          <w:b/>
          <w:bCs/>
          <w:i/>
          <w:iCs/>
          <w:sz w:val="24"/>
          <w:szCs w:val="24"/>
        </w:rPr>
        <w:t>Klebsiella</w:t>
      </w:r>
      <w:r w:rsidR="00043BF9" w:rsidRPr="004A0935">
        <w:rPr>
          <w:rFonts w:ascii="Arial" w:eastAsia="Times New Roman" w:hAnsi="Arial" w:cs="Arial"/>
          <w:b/>
          <w:bCs/>
          <w:sz w:val="24"/>
          <w:szCs w:val="24"/>
        </w:rPr>
        <w:t xml:space="preserve"> species in inflammatory bowel disease and ankylosing spondylitis. </w:t>
      </w:r>
    </w:p>
    <w:p w14:paraId="0B078064"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Many ankylosing spondylitis (inflammatory arthritis) patients have bowel inflammation. </w:t>
      </w:r>
    </w:p>
    <w:p w14:paraId="39D528B0" w14:textId="6C069093"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Tiwana, Walmsley, Wilson, </w:t>
      </w:r>
      <w:proofErr w:type="spellStart"/>
      <w:r w:rsidRPr="006971C0">
        <w:rPr>
          <w:rFonts w:ascii="Arial" w:eastAsia="Times New Roman" w:hAnsi="Arial" w:cs="Arial"/>
          <w:sz w:val="24"/>
          <w:szCs w:val="24"/>
        </w:rPr>
        <w:t>Yiannakou</w:t>
      </w:r>
      <w:proofErr w:type="spellEnd"/>
      <w:r w:rsidRPr="006971C0">
        <w:rPr>
          <w:rFonts w:ascii="Arial" w:eastAsia="Times New Roman" w:hAnsi="Arial" w:cs="Arial"/>
          <w:sz w:val="24"/>
          <w:szCs w:val="24"/>
        </w:rPr>
        <w:t xml:space="preserve">, </w:t>
      </w:r>
      <w:proofErr w:type="spellStart"/>
      <w:r w:rsidRPr="006971C0">
        <w:rPr>
          <w:rFonts w:ascii="Arial" w:eastAsia="Times New Roman" w:hAnsi="Arial" w:cs="Arial"/>
          <w:sz w:val="24"/>
          <w:szCs w:val="24"/>
        </w:rPr>
        <w:t>Ciclitira</w:t>
      </w:r>
      <w:proofErr w:type="spellEnd"/>
      <w:r w:rsidRPr="006971C0">
        <w:rPr>
          <w:rFonts w:ascii="Arial" w:eastAsia="Times New Roman" w:hAnsi="Arial" w:cs="Arial"/>
          <w:sz w:val="24"/>
          <w:szCs w:val="24"/>
        </w:rPr>
        <w:t xml:space="preserve">, Wakefield, </w:t>
      </w:r>
      <w:proofErr w:type="spellStart"/>
      <w:r w:rsidRPr="006971C0">
        <w:rPr>
          <w:rFonts w:ascii="Arial" w:eastAsia="Times New Roman" w:hAnsi="Arial" w:cs="Arial"/>
          <w:sz w:val="24"/>
          <w:szCs w:val="24"/>
        </w:rPr>
        <w:t>Ebringer</w:t>
      </w:r>
      <w:proofErr w:type="spellEnd"/>
      <w:r w:rsidRPr="006971C0">
        <w:rPr>
          <w:rFonts w:ascii="Arial" w:eastAsia="Times New Roman" w:hAnsi="Arial" w:cs="Arial"/>
          <w:sz w:val="24"/>
          <w:szCs w:val="24"/>
        </w:rPr>
        <w:t xml:space="preserve">. UK. </w:t>
      </w:r>
      <w:r w:rsidR="00FC3727">
        <w:rPr>
          <w:rFonts w:ascii="Arial" w:eastAsia="Times New Roman" w:hAnsi="Arial" w:cs="Arial"/>
          <w:sz w:val="24"/>
          <w:szCs w:val="24"/>
        </w:rPr>
        <w:br/>
      </w:r>
    </w:p>
    <w:p w14:paraId="4186AFCB"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603" w:history="1">
        <w:r w:rsidR="00043BF9" w:rsidRPr="004A0935">
          <w:rPr>
            <w:rFonts w:ascii="Arial" w:eastAsia="Times New Roman" w:hAnsi="Arial" w:cs="Arial"/>
            <w:b/>
            <w:bCs/>
            <w:color w:val="0000FF"/>
            <w:sz w:val="24"/>
            <w:szCs w:val="24"/>
            <w:u w:val="single"/>
          </w:rPr>
          <w:t>Uhlmann 2002</w:t>
        </w:r>
      </w:hyperlink>
      <w:r w:rsidR="00043BF9" w:rsidRPr="004A0935">
        <w:rPr>
          <w:rFonts w:ascii="Arial" w:eastAsia="Times New Roman" w:hAnsi="Arial" w:cs="Arial"/>
          <w:b/>
          <w:bCs/>
          <w:sz w:val="24"/>
          <w:szCs w:val="24"/>
        </w:rPr>
        <w:br/>
        <w:t>Potential viral pathogenic mechanism for new variant inflammatory bowel disease</w:t>
      </w:r>
    </w:p>
    <w:p w14:paraId="6712E000"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Uhlmann, Martin, Sheils, Pilkington, Killalea, Murch, Walker-Smith, Thompson, Wakefield, O'Leary. SEE UHLMANN 2002</w:t>
      </w:r>
    </w:p>
    <w:p w14:paraId="5A28575C"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604" w:history="1">
        <w:r w:rsidR="00043BF9" w:rsidRPr="004A0935">
          <w:rPr>
            <w:rFonts w:ascii="Arial" w:eastAsia="Times New Roman" w:hAnsi="Arial" w:cs="Arial"/>
            <w:b/>
            <w:bCs/>
            <w:color w:val="0000FF"/>
            <w:sz w:val="24"/>
            <w:szCs w:val="24"/>
            <w:u w:val="single"/>
          </w:rPr>
          <w:t>Walmsley 1997</w:t>
        </w:r>
      </w:hyperlink>
      <w:r w:rsidR="00043BF9" w:rsidRPr="004A0935">
        <w:rPr>
          <w:rFonts w:ascii="Arial" w:eastAsia="Times New Roman" w:hAnsi="Arial" w:cs="Arial"/>
          <w:b/>
          <w:bCs/>
          <w:sz w:val="24"/>
          <w:szCs w:val="24"/>
        </w:rPr>
        <w:br/>
        <w:t>Antineutrophil cytoplasm autoantibodies against bactericidal/permeability-increasing protein in inflammatory bowel disease</w:t>
      </w:r>
    </w:p>
    <w:p w14:paraId="58AC4BD2"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vasculitis, Crohn's disease, ulcerative colitis, enteritis, </w:t>
      </w:r>
      <w:proofErr w:type="spellStart"/>
      <w:r w:rsidRPr="006971C0">
        <w:rPr>
          <w:rFonts w:ascii="Arial" w:eastAsia="Times New Roman" w:hAnsi="Arial" w:cs="Arial"/>
          <w:sz w:val="24"/>
          <w:szCs w:val="24"/>
        </w:rPr>
        <w:t>ibs</w:t>
      </w:r>
      <w:proofErr w:type="spellEnd"/>
      <w:r w:rsidRPr="006971C0">
        <w:rPr>
          <w:rFonts w:ascii="Arial" w:eastAsia="Times New Roman" w:hAnsi="Arial" w:cs="Arial"/>
          <w:sz w:val="24"/>
          <w:szCs w:val="24"/>
        </w:rPr>
        <w:t>.</w:t>
      </w:r>
    </w:p>
    <w:p w14:paraId="64E5AA9A" w14:textId="52E557AE"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Walmsley, Zhao, Hamilton, Brownlee, Chapman, Pounder, Wakefield, Lockwood. UK.</w:t>
      </w:r>
      <w:r w:rsidR="00FC3727">
        <w:rPr>
          <w:rFonts w:ascii="Arial" w:eastAsia="Times New Roman" w:hAnsi="Arial" w:cs="Arial"/>
          <w:sz w:val="24"/>
          <w:szCs w:val="24"/>
        </w:rPr>
        <w:br/>
      </w:r>
    </w:p>
    <w:p w14:paraId="59CEC4B0" w14:textId="77777777" w:rsidR="00043BF9" w:rsidRPr="004A0935" w:rsidRDefault="00000000" w:rsidP="007400AA">
      <w:pPr>
        <w:numPr>
          <w:ilvl w:val="1"/>
          <w:numId w:val="16"/>
        </w:numPr>
        <w:spacing w:before="100" w:beforeAutospacing="1" w:after="120" w:line="240" w:lineRule="auto"/>
        <w:rPr>
          <w:rFonts w:ascii="Arial" w:eastAsia="Times New Roman" w:hAnsi="Arial" w:cs="Arial"/>
          <w:b/>
          <w:bCs/>
          <w:sz w:val="24"/>
          <w:szCs w:val="24"/>
        </w:rPr>
      </w:pPr>
      <w:hyperlink r:id="rId3605" w:history="1">
        <w:r w:rsidR="00043BF9" w:rsidRPr="004A0935">
          <w:rPr>
            <w:rFonts w:ascii="Arial" w:eastAsia="Times New Roman" w:hAnsi="Arial" w:cs="Arial"/>
            <w:b/>
            <w:bCs/>
            <w:color w:val="0000FF"/>
            <w:sz w:val="24"/>
            <w:szCs w:val="24"/>
            <w:u w:val="single"/>
          </w:rPr>
          <w:t>Walmsley 1998</w:t>
        </w:r>
      </w:hyperlink>
      <w:r w:rsidR="00043BF9" w:rsidRPr="004A0935">
        <w:rPr>
          <w:rFonts w:ascii="Arial" w:eastAsia="Times New Roman" w:hAnsi="Arial" w:cs="Arial"/>
          <w:b/>
          <w:bCs/>
          <w:sz w:val="24"/>
          <w:szCs w:val="24"/>
        </w:rPr>
        <w:br/>
        <w:t xml:space="preserve">Absence of </w:t>
      </w:r>
      <w:r w:rsidR="00043BF9" w:rsidRPr="004A0935">
        <w:rPr>
          <w:rFonts w:ascii="Arial" w:eastAsia="Times New Roman" w:hAnsi="Arial" w:cs="Arial"/>
          <w:b/>
          <w:bCs/>
          <w:i/>
          <w:iCs/>
          <w:sz w:val="24"/>
          <w:szCs w:val="24"/>
        </w:rPr>
        <w:t>Escherichia coli, Listeria monocytogenes</w:t>
      </w:r>
      <w:r w:rsidR="00043BF9" w:rsidRPr="004A0935">
        <w:rPr>
          <w:rFonts w:ascii="Arial" w:eastAsia="Times New Roman" w:hAnsi="Arial" w:cs="Arial"/>
          <w:b/>
          <w:bCs/>
          <w:sz w:val="24"/>
          <w:szCs w:val="24"/>
        </w:rPr>
        <w:t xml:space="preserve">, and </w:t>
      </w:r>
      <w:r w:rsidR="00043BF9" w:rsidRPr="004A0935">
        <w:rPr>
          <w:rFonts w:ascii="Arial" w:eastAsia="Times New Roman" w:hAnsi="Arial" w:cs="Arial"/>
          <w:b/>
          <w:bCs/>
          <w:i/>
          <w:iCs/>
          <w:sz w:val="24"/>
          <w:szCs w:val="24"/>
        </w:rPr>
        <w:t>Klebsiella pneumoniae</w:t>
      </w:r>
      <w:r w:rsidR="00043BF9" w:rsidRPr="004A0935">
        <w:rPr>
          <w:rFonts w:ascii="Arial" w:eastAsia="Times New Roman" w:hAnsi="Arial" w:cs="Arial"/>
          <w:b/>
          <w:bCs/>
          <w:sz w:val="24"/>
          <w:szCs w:val="24"/>
        </w:rPr>
        <w:t xml:space="preserve"> antigens within inflammatory bowel disease tissues </w:t>
      </w:r>
    </w:p>
    <w:p w14:paraId="6C5C7F9B" w14:textId="77777777"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Bacteria. gut. Escherichia coli, listeria, strep Crohn's disease. </w:t>
      </w:r>
    </w:p>
    <w:p w14:paraId="33985E30" w14:textId="06B757A8" w:rsidR="00043BF9" w:rsidRPr="006971C0" w:rsidRDefault="00043BF9"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Walmsley, Anthony, Sim, Pounder, Wakefield. UK. </w:t>
      </w:r>
      <w:r w:rsidR="004A0935">
        <w:rPr>
          <w:rFonts w:ascii="Arial" w:eastAsia="Times New Roman" w:hAnsi="Arial" w:cs="Arial"/>
          <w:sz w:val="24"/>
          <w:szCs w:val="24"/>
        </w:rPr>
        <w:br/>
      </w:r>
    </w:p>
    <w:p w14:paraId="72F86353"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06" w:history="1">
        <w:r w:rsidR="00A7148B" w:rsidRPr="000C0C00">
          <w:rPr>
            <w:rFonts w:ascii="Arial" w:eastAsia="Times New Roman" w:hAnsi="Arial" w:cs="Arial"/>
            <w:b/>
            <w:bCs/>
            <w:color w:val="0000FF"/>
            <w:sz w:val="24"/>
            <w:szCs w:val="24"/>
            <w:u w:val="single"/>
          </w:rPr>
          <w:t>WAKEFIELD 1998</w:t>
        </w:r>
      </w:hyperlink>
      <w:r w:rsidR="00A7148B" w:rsidRPr="000C0C00">
        <w:rPr>
          <w:rFonts w:ascii="Arial" w:eastAsia="Times New Roman" w:hAnsi="Arial" w:cs="Arial"/>
          <w:b/>
          <w:bCs/>
          <w:sz w:val="24"/>
          <w:szCs w:val="24"/>
        </w:rPr>
        <w:t xml:space="preserve"> </w:t>
      </w:r>
      <w:r w:rsidR="00A7148B" w:rsidRPr="000C0C00">
        <w:rPr>
          <w:rFonts w:ascii="Arial" w:eastAsia="Times New Roman" w:hAnsi="Arial" w:cs="Arial"/>
          <w:b/>
          <w:bCs/>
          <w:sz w:val="24"/>
          <w:szCs w:val="24"/>
        </w:rPr>
        <w:br/>
        <w:t>Ileal-lymphoid-nodular hyperplasia, non-specific colitis, and pervasive developmental disorder in children</w:t>
      </w:r>
    </w:p>
    <w:p w14:paraId="3E075719"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This is the article later retracted by </w:t>
      </w:r>
      <w:proofErr w:type="gramStart"/>
      <w:r w:rsidRPr="006971C0">
        <w:rPr>
          <w:rFonts w:ascii="Arial" w:eastAsia="Times New Roman" w:hAnsi="Arial" w:cs="Arial"/>
          <w:i/>
          <w:iCs/>
          <w:sz w:val="24"/>
          <w:szCs w:val="24"/>
        </w:rPr>
        <w:t>Lancet</w:t>
      </w:r>
      <w:proofErr w:type="gramEnd"/>
    </w:p>
    <w:p w14:paraId="3AA532DF"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chronic enterocolitis, GI, MMR vaccination, autism, celiac. </w:t>
      </w:r>
    </w:p>
    <w:p w14:paraId="6E9D7837"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Wakefield, Much, Anthony, Linnell, Casson, </w:t>
      </w:r>
      <w:proofErr w:type="spellStart"/>
      <w:r w:rsidRPr="006971C0">
        <w:rPr>
          <w:rFonts w:ascii="Arial" w:eastAsia="Times New Roman" w:hAnsi="Arial" w:cs="Arial"/>
          <w:sz w:val="24"/>
          <w:szCs w:val="24"/>
        </w:rPr>
        <w:t>Mialik</w:t>
      </w:r>
      <w:proofErr w:type="spellEnd"/>
      <w:r w:rsidRPr="006971C0">
        <w:rPr>
          <w:rFonts w:ascii="Arial" w:eastAsia="Times New Roman" w:hAnsi="Arial" w:cs="Arial"/>
          <w:sz w:val="24"/>
          <w:szCs w:val="24"/>
        </w:rPr>
        <w:t xml:space="preserve">, </w:t>
      </w:r>
      <w:proofErr w:type="spellStart"/>
      <w:r w:rsidRPr="006971C0">
        <w:rPr>
          <w:rFonts w:ascii="Arial" w:eastAsia="Times New Roman" w:hAnsi="Arial" w:cs="Arial"/>
          <w:sz w:val="24"/>
          <w:szCs w:val="24"/>
        </w:rPr>
        <w:t>Berelowitz</w:t>
      </w:r>
      <w:proofErr w:type="spellEnd"/>
      <w:r w:rsidRPr="006971C0">
        <w:rPr>
          <w:rFonts w:ascii="Arial" w:eastAsia="Times New Roman" w:hAnsi="Arial" w:cs="Arial"/>
          <w:sz w:val="24"/>
          <w:szCs w:val="24"/>
        </w:rPr>
        <w:t>, Dhillon, Thomson, Harvey, Valentine, Davies, Walker-Smith.</w:t>
      </w:r>
    </w:p>
    <w:p w14:paraId="2A19C2B4" w14:textId="77777777" w:rsidR="00A7148B" w:rsidRPr="006971C0" w:rsidRDefault="00000000" w:rsidP="007400AA">
      <w:pPr>
        <w:numPr>
          <w:ilvl w:val="1"/>
          <w:numId w:val="16"/>
        </w:numPr>
        <w:spacing w:before="100" w:beforeAutospacing="1" w:after="120" w:line="240" w:lineRule="auto"/>
        <w:rPr>
          <w:rFonts w:ascii="Arial" w:eastAsia="Times New Roman" w:hAnsi="Arial" w:cs="Arial"/>
          <w:sz w:val="24"/>
          <w:szCs w:val="24"/>
        </w:rPr>
      </w:pPr>
      <w:hyperlink r:id="rId3607" w:history="1">
        <w:r w:rsidR="00A7148B" w:rsidRPr="006971C0">
          <w:rPr>
            <w:rFonts w:ascii="Arial" w:eastAsia="Times New Roman" w:hAnsi="Arial" w:cs="Arial"/>
            <w:color w:val="0000FF"/>
            <w:sz w:val="24"/>
            <w:szCs w:val="24"/>
            <w:u w:val="single"/>
          </w:rPr>
          <w:t>Comment by Sabra 1998</w:t>
        </w:r>
      </w:hyperlink>
    </w:p>
    <w:p w14:paraId="394F3C72" w14:textId="77777777" w:rsidR="00A7148B" w:rsidRPr="006971C0" w:rsidRDefault="00000000" w:rsidP="007400AA">
      <w:pPr>
        <w:numPr>
          <w:ilvl w:val="1"/>
          <w:numId w:val="16"/>
        </w:numPr>
        <w:spacing w:before="100" w:beforeAutospacing="1" w:after="120" w:line="240" w:lineRule="auto"/>
        <w:rPr>
          <w:rFonts w:ascii="Arial" w:eastAsia="Times New Roman" w:hAnsi="Arial" w:cs="Arial"/>
          <w:sz w:val="24"/>
          <w:szCs w:val="24"/>
        </w:rPr>
      </w:pPr>
      <w:hyperlink r:id="rId3608" w:history="1">
        <w:r w:rsidR="00A7148B" w:rsidRPr="006971C0">
          <w:rPr>
            <w:rFonts w:ascii="Arial" w:eastAsia="Times New Roman" w:hAnsi="Arial" w:cs="Arial"/>
            <w:color w:val="0000FF"/>
            <w:sz w:val="24"/>
            <w:szCs w:val="24"/>
            <w:u w:val="single"/>
          </w:rPr>
          <w:t>Haller: responding to parent fears of vaccines</w:t>
        </w:r>
      </w:hyperlink>
    </w:p>
    <w:p w14:paraId="2FCEBF13" w14:textId="48303110" w:rsidR="00A7148B" w:rsidRPr="006971C0" w:rsidRDefault="00000000" w:rsidP="007400AA">
      <w:pPr>
        <w:numPr>
          <w:ilvl w:val="1"/>
          <w:numId w:val="16"/>
        </w:numPr>
        <w:spacing w:before="100" w:beforeAutospacing="1" w:after="120" w:line="240" w:lineRule="auto"/>
        <w:rPr>
          <w:rFonts w:ascii="Arial" w:eastAsia="Times New Roman" w:hAnsi="Arial" w:cs="Arial"/>
          <w:sz w:val="24"/>
          <w:szCs w:val="24"/>
        </w:rPr>
      </w:pPr>
      <w:hyperlink r:id="rId3609" w:history="1">
        <w:r w:rsidR="00A7148B" w:rsidRPr="006971C0">
          <w:rPr>
            <w:rFonts w:ascii="Arial" w:eastAsia="Times New Roman" w:hAnsi="Arial" w:cs="Arial"/>
            <w:color w:val="0000FF"/>
            <w:sz w:val="24"/>
            <w:szCs w:val="24"/>
            <w:u w:val="single"/>
          </w:rPr>
          <w:t>News for the Practitioner</w:t>
        </w:r>
      </w:hyperlink>
      <w:r w:rsidR="00A7148B" w:rsidRPr="006971C0">
        <w:rPr>
          <w:rFonts w:ascii="Arial" w:eastAsia="Times New Roman" w:hAnsi="Arial" w:cs="Arial"/>
          <w:sz w:val="24"/>
          <w:szCs w:val="24"/>
        </w:rPr>
        <w:t xml:space="preserve"> says perhaps the enterocolitis in the autistic children caused failure of viral clearance, &amp; claims no association found in epidemiological studies. </w:t>
      </w:r>
      <w:r w:rsidR="000C0C00">
        <w:rPr>
          <w:rFonts w:ascii="Arial" w:eastAsia="Times New Roman" w:hAnsi="Arial" w:cs="Arial"/>
          <w:sz w:val="24"/>
          <w:szCs w:val="24"/>
        </w:rPr>
        <w:br/>
      </w:r>
    </w:p>
    <w:p w14:paraId="298517B1" w14:textId="7BD71591"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0" w:history="1">
        <w:r w:rsidR="00A7148B" w:rsidRPr="000C0C00">
          <w:rPr>
            <w:rFonts w:ascii="Arial" w:eastAsia="Times New Roman" w:hAnsi="Arial" w:cs="Arial"/>
            <w:b/>
            <w:bCs/>
            <w:color w:val="0000FF"/>
            <w:sz w:val="24"/>
            <w:szCs w:val="24"/>
            <w:u w:val="single"/>
          </w:rPr>
          <w:t>WAKEFIELD 2000</w:t>
        </w:r>
      </w:hyperlink>
      <w:r w:rsidR="00A7148B" w:rsidRPr="000C0C00">
        <w:rPr>
          <w:rFonts w:ascii="Arial" w:eastAsia="Times New Roman" w:hAnsi="Arial" w:cs="Arial"/>
          <w:b/>
          <w:bCs/>
          <w:sz w:val="24"/>
          <w:szCs w:val="24"/>
        </w:rPr>
        <w:br/>
        <w:t xml:space="preserve">Autism Research Review International article </w:t>
      </w:r>
      <w:r w:rsidR="000C0C00">
        <w:rPr>
          <w:rFonts w:ascii="Arial" w:eastAsia="Times New Roman" w:hAnsi="Arial" w:cs="Arial"/>
          <w:b/>
          <w:bCs/>
          <w:sz w:val="24"/>
          <w:szCs w:val="24"/>
        </w:rPr>
        <w:br/>
      </w:r>
    </w:p>
    <w:p w14:paraId="71EAA855"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1" w:history="1">
        <w:r w:rsidR="00A7148B" w:rsidRPr="000C0C00">
          <w:rPr>
            <w:rFonts w:ascii="Arial" w:eastAsia="Times New Roman" w:hAnsi="Arial" w:cs="Arial"/>
            <w:b/>
            <w:bCs/>
            <w:color w:val="0000FF"/>
            <w:sz w:val="24"/>
            <w:szCs w:val="24"/>
            <w:u w:val="single"/>
          </w:rPr>
          <w:t>WAKEFIELD 2001</w:t>
        </w:r>
      </w:hyperlink>
      <w:r w:rsidR="00A7148B" w:rsidRPr="000C0C00">
        <w:rPr>
          <w:rFonts w:ascii="Arial" w:eastAsia="Times New Roman" w:hAnsi="Arial" w:cs="Arial"/>
          <w:b/>
          <w:bCs/>
          <w:sz w:val="24"/>
          <w:szCs w:val="24"/>
        </w:rPr>
        <w:br/>
        <w:t>Immunohistochemical analysis of measles related antigen in IBD</w:t>
      </w:r>
    </w:p>
    <w:p w14:paraId="5248A636"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Letter to Editor re </w:t>
      </w:r>
      <w:hyperlink r:id="rId3612" w:history="1">
        <w:r w:rsidRPr="006971C0">
          <w:rPr>
            <w:rFonts w:ascii="Arial" w:eastAsia="Times New Roman" w:hAnsi="Arial" w:cs="Arial"/>
            <w:color w:val="0000FF"/>
            <w:sz w:val="24"/>
            <w:szCs w:val="24"/>
            <w:u w:val="single"/>
          </w:rPr>
          <w:t>IIZUKA 2000</w:t>
        </w:r>
      </w:hyperlink>
      <w:r w:rsidRPr="006971C0">
        <w:rPr>
          <w:rFonts w:ascii="Arial" w:eastAsia="Times New Roman" w:hAnsi="Arial" w:cs="Arial"/>
          <w:sz w:val="24"/>
          <w:szCs w:val="24"/>
        </w:rPr>
        <w:t xml:space="preserve"> - measles, Crohn's, IBD (inflammatory bowel disease, </w:t>
      </w:r>
      <w:proofErr w:type="gramStart"/>
      <w:r w:rsidRPr="006971C0">
        <w:rPr>
          <w:rFonts w:ascii="Arial" w:eastAsia="Times New Roman" w:hAnsi="Arial" w:cs="Arial"/>
          <w:sz w:val="24"/>
          <w:szCs w:val="24"/>
        </w:rPr>
        <w:t>similar to</w:t>
      </w:r>
      <w:proofErr w:type="gramEnd"/>
      <w:r w:rsidRPr="006971C0">
        <w:rPr>
          <w:rFonts w:ascii="Arial" w:eastAsia="Times New Roman" w:hAnsi="Arial" w:cs="Arial"/>
          <w:sz w:val="24"/>
          <w:szCs w:val="24"/>
        </w:rPr>
        <w:t xml:space="preserve"> IBS?) </w:t>
      </w:r>
    </w:p>
    <w:p w14:paraId="481D3DA8"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3" w:history="1">
        <w:r w:rsidR="00A7148B" w:rsidRPr="000C0C00">
          <w:rPr>
            <w:rFonts w:ascii="Arial" w:eastAsia="Times New Roman" w:hAnsi="Arial" w:cs="Arial"/>
            <w:b/>
            <w:bCs/>
            <w:color w:val="0000FF"/>
            <w:sz w:val="24"/>
            <w:szCs w:val="24"/>
            <w:u w:val="single"/>
          </w:rPr>
          <w:t>WAKEFIELD 2002</w:t>
        </w:r>
      </w:hyperlink>
      <w:r w:rsidR="00A7148B" w:rsidRPr="000C0C00">
        <w:rPr>
          <w:rFonts w:ascii="Arial" w:eastAsia="Times New Roman" w:hAnsi="Arial" w:cs="Arial"/>
          <w:b/>
          <w:bCs/>
          <w:sz w:val="24"/>
          <w:szCs w:val="24"/>
        </w:rPr>
        <w:br/>
        <w:t xml:space="preserve">Enterocolitis, </w:t>
      </w:r>
      <w:proofErr w:type="gramStart"/>
      <w:r w:rsidR="00A7148B" w:rsidRPr="000C0C00">
        <w:rPr>
          <w:rFonts w:ascii="Arial" w:eastAsia="Times New Roman" w:hAnsi="Arial" w:cs="Arial"/>
          <w:b/>
          <w:bCs/>
          <w:sz w:val="24"/>
          <w:szCs w:val="24"/>
        </w:rPr>
        <w:t>autism</w:t>
      </w:r>
      <w:proofErr w:type="gramEnd"/>
      <w:r w:rsidR="00A7148B" w:rsidRPr="000C0C00">
        <w:rPr>
          <w:rFonts w:ascii="Arial" w:eastAsia="Times New Roman" w:hAnsi="Arial" w:cs="Arial"/>
          <w:b/>
          <w:bCs/>
          <w:sz w:val="24"/>
          <w:szCs w:val="24"/>
        </w:rPr>
        <w:t xml:space="preserve"> and measles virus</w:t>
      </w:r>
    </w:p>
    <w:p w14:paraId="24D34048" w14:textId="056344F4"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GI, </w:t>
      </w:r>
      <w:proofErr w:type="spellStart"/>
      <w:r w:rsidRPr="006971C0">
        <w:rPr>
          <w:rFonts w:ascii="Arial" w:eastAsia="Times New Roman" w:hAnsi="Arial" w:cs="Arial"/>
          <w:sz w:val="24"/>
          <w:szCs w:val="24"/>
        </w:rPr>
        <w:t>autsm</w:t>
      </w:r>
      <w:proofErr w:type="spellEnd"/>
      <w:r w:rsidRPr="006971C0">
        <w:rPr>
          <w:rFonts w:ascii="Arial" w:eastAsia="Times New Roman" w:hAnsi="Arial" w:cs="Arial"/>
          <w:sz w:val="24"/>
          <w:szCs w:val="24"/>
        </w:rPr>
        <w:t xml:space="preserve"> </w:t>
      </w:r>
      <w:r w:rsidR="000C0C00">
        <w:rPr>
          <w:rFonts w:ascii="Arial" w:eastAsia="Times New Roman" w:hAnsi="Arial" w:cs="Arial"/>
          <w:sz w:val="24"/>
          <w:szCs w:val="24"/>
        </w:rPr>
        <w:br/>
      </w:r>
    </w:p>
    <w:p w14:paraId="5755D35C"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4" w:history="1">
        <w:r w:rsidR="00A7148B" w:rsidRPr="000C0C00">
          <w:rPr>
            <w:rFonts w:ascii="Arial" w:eastAsia="Times New Roman" w:hAnsi="Arial" w:cs="Arial"/>
            <w:b/>
            <w:bCs/>
            <w:color w:val="0000FF"/>
            <w:sz w:val="24"/>
            <w:szCs w:val="24"/>
            <w:u w:val="single"/>
          </w:rPr>
          <w:t>WAKEFIELD 2003</w:t>
        </w:r>
      </w:hyperlink>
      <w:r w:rsidR="00A7148B" w:rsidRPr="000C0C00">
        <w:rPr>
          <w:rFonts w:ascii="Arial" w:eastAsia="Times New Roman" w:hAnsi="Arial" w:cs="Arial"/>
          <w:b/>
          <w:bCs/>
          <w:sz w:val="24"/>
          <w:szCs w:val="24"/>
        </w:rPr>
        <w:br/>
        <w:t>Prevalence of gastrointestinal diseases in two British national birth cohorts</w:t>
      </w:r>
    </w:p>
    <w:p w14:paraId="129A5C06" w14:textId="4C59000F"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proofErr w:type="spellStart"/>
      <w:r w:rsidRPr="006971C0">
        <w:rPr>
          <w:rFonts w:ascii="Arial" w:eastAsia="Times New Roman" w:hAnsi="Arial" w:cs="Arial"/>
          <w:sz w:val="24"/>
          <w:szCs w:val="24"/>
        </w:rPr>
        <w:t>Ehllin</w:t>
      </w:r>
      <w:proofErr w:type="spellEnd"/>
      <w:r w:rsidRPr="006971C0">
        <w:rPr>
          <w:rFonts w:ascii="Arial" w:eastAsia="Times New Roman" w:hAnsi="Arial" w:cs="Arial"/>
          <w:sz w:val="24"/>
          <w:szCs w:val="24"/>
        </w:rPr>
        <w:t>, Montgomery, Ekbom, Pounder, Wakefield</w:t>
      </w:r>
      <w:r w:rsidR="000C0C00">
        <w:rPr>
          <w:rFonts w:ascii="Arial" w:eastAsia="Times New Roman" w:hAnsi="Arial" w:cs="Arial"/>
          <w:sz w:val="24"/>
          <w:szCs w:val="24"/>
        </w:rPr>
        <w:br/>
      </w:r>
    </w:p>
    <w:p w14:paraId="46C8FF5D" w14:textId="0D641ADD"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5" w:history="1">
        <w:r w:rsidR="00A7148B" w:rsidRPr="000C0C00">
          <w:rPr>
            <w:rFonts w:ascii="Arial" w:eastAsia="Times New Roman" w:hAnsi="Arial" w:cs="Arial"/>
            <w:b/>
            <w:bCs/>
            <w:color w:val="0000FF"/>
            <w:sz w:val="24"/>
            <w:szCs w:val="24"/>
            <w:u w:val="single"/>
          </w:rPr>
          <w:t>WAKEFIELD 2011</w:t>
        </w:r>
      </w:hyperlink>
      <w:r w:rsidR="00A7148B" w:rsidRPr="000C0C00">
        <w:rPr>
          <w:rFonts w:ascii="Arial" w:eastAsia="Times New Roman" w:hAnsi="Arial" w:cs="Arial"/>
          <w:b/>
          <w:bCs/>
          <w:sz w:val="24"/>
          <w:szCs w:val="24"/>
        </w:rPr>
        <w:br/>
        <w:t xml:space="preserve">article by PF Louis in NaturalNews.com claiming that the BMJ said they were wrong. </w:t>
      </w:r>
      <w:r w:rsidR="000C0C00">
        <w:rPr>
          <w:rFonts w:ascii="Arial" w:eastAsia="Times New Roman" w:hAnsi="Arial" w:cs="Arial"/>
          <w:b/>
          <w:bCs/>
          <w:sz w:val="24"/>
          <w:szCs w:val="24"/>
        </w:rPr>
        <w:br/>
      </w:r>
    </w:p>
    <w:p w14:paraId="27F95A91"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6" w:history="1">
        <w:r w:rsidR="00A7148B" w:rsidRPr="000C0C00">
          <w:rPr>
            <w:rFonts w:ascii="Arial" w:eastAsia="Times New Roman" w:hAnsi="Arial" w:cs="Arial"/>
            <w:b/>
            <w:bCs/>
            <w:color w:val="0000FF"/>
            <w:sz w:val="24"/>
            <w:szCs w:val="24"/>
            <w:u w:val="single"/>
          </w:rPr>
          <w:t>WAKEFIELD 2012</w:t>
        </w:r>
      </w:hyperlink>
      <w:r w:rsidR="00A7148B" w:rsidRPr="000C0C00">
        <w:rPr>
          <w:rFonts w:ascii="Arial" w:eastAsia="Times New Roman" w:hAnsi="Arial" w:cs="Arial"/>
          <w:b/>
          <w:bCs/>
          <w:sz w:val="24"/>
          <w:szCs w:val="24"/>
        </w:rPr>
        <w:br/>
        <w:t xml:space="preserve">Dyer: Wakefield sues BMJ over MMR </w:t>
      </w:r>
      <w:proofErr w:type="gramStart"/>
      <w:r w:rsidR="00A7148B" w:rsidRPr="000C0C00">
        <w:rPr>
          <w:rFonts w:ascii="Arial" w:eastAsia="Times New Roman" w:hAnsi="Arial" w:cs="Arial"/>
          <w:b/>
          <w:bCs/>
          <w:sz w:val="24"/>
          <w:szCs w:val="24"/>
        </w:rPr>
        <w:t>articles</w:t>
      </w:r>
      <w:proofErr w:type="gramEnd"/>
      <w:r w:rsidR="00A7148B" w:rsidRPr="000C0C00">
        <w:rPr>
          <w:rFonts w:ascii="Arial" w:eastAsia="Times New Roman" w:hAnsi="Arial" w:cs="Arial"/>
          <w:b/>
          <w:bCs/>
          <w:sz w:val="24"/>
          <w:szCs w:val="24"/>
        </w:rPr>
        <w:t xml:space="preserve"> </w:t>
      </w:r>
    </w:p>
    <w:p w14:paraId="241446F7" w14:textId="54675AD6" w:rsidR="00A7148B" w:rsidRPr="006971C0" w:rsidRDefault="00000000" w:rsidP="007400AA">
      <w:pPr>
        <w:numPr>
          <w:ilvl w:val="1"/>
          <w:numId w:val="16"/>
        </w:numPr>
        <w:spacing w:before="100" w:beforeAutospacing="1" w:after="120" w:line="240" w:lineRule="auto"/>
        <w:rPr>
          <w:rFonts w:ascii="Arial" w:eastAsia="Times New Roman" w:hAnsi="Arial" w:cs="Arial"/>
          <w:sz w:val="24"/>
          <w:szCs w:val="24"/>
        </w:rPr>
      </w:pPr>
      <w:hyperlink r:id="rId3617" w:history="1">
        <w:r w:rsidR="00A7148B" w:rsidRPr="006971C0">
          <w:rPr>
            <w:rFonts w:ascii="Arial" w:eastAsia="Times New Roman" w:hAnsi="Arial" w:cs="Arial"/>
            <w:color w:val="0000FF"/>
            <w:sz w:val="24"/>
            <w:szCs w:val="24"/>
            <w:u w:val="single"/>
          </w:rPr>
          <w:t>Comments</w:t>
        </w:r>
      </w:hyperlink>
      <w:r w:rsidR="000C0C00">
        <w:rPr>
          <w:rFonts w:ascii="Arial" w:eastAsia="Times New Roman" w:hAnsi="Arial" w:cs="Arial"/>
          <w:color w:val="0000FF"/>
          <w:sz w:val="24"/>
          <w:szCs w:val="24"/>
          <w:u w:val="single"/>
        </w:rPr>
        <w:br/>
      </w:r>
    </w:p>
    <w:p w14:paraId="38F346DA"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8" w:history="1">
        <w:r w:rsidR="00A7148B" w:rsidRPr="000C0C00">
          <w:rPr>
            <w:rFonts w:ascii="Arial" w:eastAsia="Times New Roman" w:hAnsi="Arial" w:cs="Arial"/>
            <w:b/>
            <w:bCs/>
            <w:color w:val="0000FF"/>
            <w:sz w:val="24"/>
            <w:szCs w:val="24"/>
            <w:u w:val="single"/>
          </w:rPr>
          <w:t>WAKSCHLAG 2002</w:t>
        </w:r>
      </w:hyperlink>
      <w:r w:rsidR="00A7148B" w:rsidRPr="000C0C00">
        <w:rPr>
          <w:rFonts w:ascii="Arial" w:eastAsia="Times New Roman" w:hAnsi="Arial" w:cs="Arial"/>
          <w:b/>
          <w:bCs/>
          <w:sz w:val="24"/>
          <w:szCs w:val="24"/>
        </w:rPr>
        <w:br/>
        <w:t>Maternal Smoking During Pregnancy and Severe Antisocial Behavior in Offspring: A Review</w:t>
      </w:r>
    </w:p>
    <w:p w14:paraId="67F1D9DB" w14:textId="1C14B9AF"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Children of mothers who </w:t>
      </w:r>
      <w:proofErr w:type="gramStart"/>
      <w:r w:rsidRPr="006971C0">
        <w:rPr>
          <w:rFonts w:ascii="Arial" w:eastAsia="Times New Roman" w:hAnsi="Arial" w:cs="Arial"/>
          <w:sz w:val="24"/>
          <w:szCs w:val="24"/>
        </w:rPr>
        <w:t>smoked</w:t>
      </w:r>
      <w:proofErr w:type="gramEnd"/>
      <w:r w:rsidRPr="006971C0">
        <w:rPr>
          <w:rFonts w:ascii="Arial" w:eastAsia="Times New Roman" w:hAnsi="Arial" w:cs="Arial"/>
          <w:sz w:val="24"/>
          <w:szCs w:val="24"/>
        </w:rPr>
        <w:t xml:space="preserve"> are more likely to have antisocial behavior, conduct disorder, delinquency. </w:t>
      </w:r>
      <w:r w:rsidR="000C0C00">
        <w:rPr>
          <w:rFonts w:ascii="Arial" w:eastAsia="Times New Roman" w:hAnsi="Arial" w:cs="Arial"/>
          <w:sz w:val="24"/>
          <w:szCs w:val="24"/>
        </w:rPr>
        <w:br/>
      </w:r>
    </w:p>
    <w:p w14:paraId="578608AD" w14:textId="77777777"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19" w:history="1">
        <w:r w:rsidR="00A7148B" w:rsidRPr="000C0C00">
          <w:rPr>
            <w:rFonts w:ascii="Arial" w:eastAsia="Times New Roman" w:hAnsi="Arial" w:cs="Arial"/>
            <w:b/>
            <w:bCs/>
            <w:color w:val="0000FF"/>
            <w:sz w:val="24"/>
            <w:szCs w:val="24"/>
            <w:u w:val="single"/>
          </w:rPr>
          <w:t>WALKER 2000</w:t>
        </w:r>
      </w:hyperlink>
      <w:r w:rsidR="00A7148B" w:rsidRPr="000C0C00">
        <w:rPr>
          <w:rFonts w:ascii="Arial" w:eastAsia="Times New Roman" w:hAnsi="Arial" w:cs="Arial"/>
          <w:b/>
          <w:bCs/>
          <w:sz w:val="24"/>
          <w:szCs w:val="24"/>
        </w:rPr>
        <w:br/>
        <w:t>The Safety Evaluation of Monosodium Glutamate</w:t>
      </w:r>
    </w:p>
    <w:p w14:paraId="4C07BEA5" w14:textId="09CE616D"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MSG did not pass placental barrier, not in breast milk. </w:t>
      </w:r>
      <w:proofErr w:type="gramStart"/>
      <w:r w:rsidR="000C0C00">
        <w:rPr>
          <w:rFonts w:ascii="Arial" w:eastAsia="Times New Roman" w:hAnsi="Arial" w:cs="Arial"/>
          <w:sz w:val="24"/>
          <w:szCs w:val="24"/>
        </w:rPr>
        <w:t>Authors</w:t>
      </w:r>
      <w:proofErr w:type="gramEnd"/>
      <w:r w:rsidR="000C0C00">
        <w:rPr>
          <w:rFonts w:ascii="Arial" w:eastAsia="Times New Roman" w:hAnsi="Arial" w:cs="Arial"/>
          <w:sz w:val="24"/>
          <w:szCs w:val="24"/>
        </w:rPr>
        <w:t xml:space="preserve"> d</w:t>
      </w:r>
      <w:r w:rsidRPr="006971C0">
        <w:rPr>
          <w:rFonts w:ascii="Arial" w:eastAsia="Times New Roman" w:hAnsi="Arial" w:cs="Arial"/>
          <w:sz w:val="24"/>
          <w:szCs w:val="24"/>
        </w:rPr>
        <w:t xml:space="preserve">ecided it's safe. </w:t>
      </w:r>
      <w:r w:rsidR="000C0C00">
        <w:rPr>
          <w:rFonts w:ascii="Arial" w:eastAsia="Times New Roman" w:hAnsi="Arial" w:cs="Arial"/>
          <w:sz w:val="24"/>
          <w:szCs w:val="24"/>
        </w:rPr>
        <w:t xml:space="preserve">   </w:t>
      </w:r>
      <w:r w:rsidRPr="006971C0">
        <w:rPr>
          <w:rFonts w:ascii="Arial" w:eastAsia="Times New Roman" w:hAnsi="Arial" w:cs="Arial"/>
          <w:sz w:val="24"/>
          <w:szCs w:val="24"/>
        </w:rPr>
        <w:t>UK, I</w:t>
      </w:r>
      <w:r w:rsidR="000C0C00">
        <w:rPr>
          <w:rFonts w:ascii="Arial" w:eastAsia="Times New Roman" w:hAnsi="Arial" w:cs="Arial"/>
          <w:sz w:val="24"/>
          <w:szCs w:val="24"/>
        </w:rPr>
        <w:t>t</w:t>
      </w:r>
      <w:r w:rsidRPr="006971C0">
        <w:rPr>
          <w:rFonts w:ascii="Arial" w:eastAsia="Times New Roman" w:hAnsi="Arial" w:cs="Arial"/>
          <w:sz w:val="24"/>
          <w:szCs w:val="24"/>
        </w:rPr>
        <w:t xml:space="preserve">aly. </w:t>
      </w:r>
    </w:p>
    <w:p w14:paraId="6029AC10" w14:textId="4D7C47DF"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0C0C00">
        <w:rPr>
          <w:rFonts w:ascii="Arial" w:eastAsia="Times New Roman" w:hAnsi="Arial" w:cs="Arial"/>
          <w:b/>
          <w:bCs/>
          <w:sz w:val="24"/>
          <w:szCs w:val="24"/>
          <w:highlight w:val="yellow"/>
        </w:rPr>
        <w:t xml:space="preserve">NOTE: </w:t>
      </w:r>
      <w:r w:rsidRPr="000C0C00">
        <w:rPr>
          <w:rFonts w:ascii="Arial" w:eastAsia="Times New Roman" w:hAnsi="Arial" w:cs="Arial"/>
          <w:sz w:val="24"/>
          <w:szCs w:val="24"/>
          <w:highlight w:val="yellow"/>
        </w:rPr>
        <w:t>Funded by International Glutamate Technical Committee, parent of The Glutamate Association (MSG industry reps</w:t>
      </w:r>
      <w:r w:rsidRPr="006971C0">
        <w:rPr>
          <w:rFonts w:ascii="Arial" w:eastAsia="Times New Roman" w:hAnsi="Arial" w:cs="Arial"/>
          <w:sz w:val="24"/>
          <w:szCs w:val="24"/>
        </w:rPr>
        <w:t xml:space="preserve"> -- see </w:t>
      </w:r>
      <w:hyperlink r:id="rId3620" w:history="1">
        <w:r w:rsidRPr="006971C0">
          <w:rPr>
            <w:rFonts w:ascii="Arial" w:eastAsia="Times New Roman" w:hAnsi="Arial" w:cs="Arial"/>
            <w:color w:val="0000FF"/>
            <w:sz w:val="24"/>
            <w:szCs w:val="24"/>
            <w:u w:val="single"/>
          </w:rPr>
          <w:t>www.truthinlabeling.org/WhoRuns.html</w:t>
        </w:r>
      </w:hyperlink>
      <w:r w:rsidRPr="006971C0">
        <w:rPr>
          <w:rFonts w:ascii="Arial" w:eastAsia="Times New Roman" w:hAnsi="Arial" w:cs="Arial"/>
          <w:sz w:val="24"/>
          <w:szCs w:val="24"/>
        </w:rPr>
        <w:t xml:space="preserve">) </w:t>
      </w:r>
      <w:r w:rsidR="000C0C00">
        <w:rPr>
          <w:rFonts w:ascii="Arial" w:eastAsia="Times New Roman" w:hAnsi="Arial" w:cs="Arial"/>
          <w:sz w:val="24"/>
          <w:szCs w:val="24"/>
        </w:rPr>
        <w:br/>
      </w:r>
    </w:p>
    <w:p w14:paraId="26741FC8" w14:textId="3B149AEA" w:rsidR="0016103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1" w:history="1">
        <w:r w:rsidR="00161037" w:rsidRPr="00B91CAB">
          <w:rPr>
            <w:rStyle w:val="Hyperlink"/>
            <w:rFonts w:ascii="Arial" w:eastAsia="Times New Roman" w:hAnsi="Arial" w:cs="Arial"/>
            <w:b/>
            <w:bCs/>
            <w:sz w:val="24"/>
            <w:szCs w:val="24"/>
          </w:rPr>
          <w:t>WALKER 2006</w:t>
        </w:r>
      </w:hyperlink>
      <w:r w:rsidR="00161037">
        <w:rPr>
          <w:rFonts w:ascii="Arial" w:eastAsia="Times New Roman" w:hAnsi="Arial" w:cs="Arial"/>
          <w:b/>
          <w:bCs/>
          <w:sz w:val="24"/>
          <w:szCs w:val="24"/>
        </w:rPr>
        <w:br/>
        <w:t>Cultured lymphocytes from autistic children and non-autistic siblings up regulate heat shock protein RNA in response to thimerosal challenge.</w:t>
      </w:r>
    </w:p>
    <w:p w14:paraId="3FC47771" w14:textId="66470353" w:rsidR="00161037" w:rsidRPr="00B91CAB" w:rsidRDefault="00161037"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Autistic children may be more susceptible to heavy metal poisoning, i.e., unable to upregulate metallothionein (MT)</w:t>
      </w:r>
      <w:r w:rsidR="00B91CAB">
        <w:rPr>
          <w:rFonts w:ascii="Arial" w:eastAsia="Times New Roman" w:hAnsi="Arial" w:cs="Arial"/>
          <w:sz w:val="24"/>
          <w:szCs w:val="24"/>
        </w:rPr>
        <w:t>.</w:t>
      </w:r>
    </w:p>
    <w:p w14:paraId="4D5765D3" w14:textId="1763DB43" w:rsidR="00B91CAB" w:rsidRPr="00B91CAB" w:rsidRDefault="00B91CAB" w:rsidP="0016103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Zinc caused over-expression of </w:t>
      </w:r>
      <w:proofErr w:type="gramStart"/>
      <w:r>
        <w:rPr>
          <w:rFonts w:ascii="Arial" w:eastAsia="Times New Roman" w:hAnsi="Arial" w:cs="Arial"/>
          <w:sz w:val="24"/>
          <w:szCs w:val="24"/>
        </w:rPr>
        <w:t>MTs</w:t>
      </w:r>
      <w:proofErr w:type="gramEnd"/>
      <w:r>
        <w:rPr>
          <w:rFonts w:ascii="Arial" w:eastAsia="Times New Roman" w:hAnsi="Arial" w:cs="Arial"/>
          <w:sz w:val="24"/>
          <w:szCs w:val="24"/>
        </w:rPr>
        <w:t xml:space="preserve"> but mercury caused heat shock protein increase but not </w:t>
      </w:r>
      <w:proofErr w:type="spellStart"/>
      <w:r>
        <w:rPr>
          <w:rFonts w:ascii="Arial" w:eastAsia="Times New Roman" w:hAnsi="Arial" w:cs="Arial"/>
          <w:sz w:val="24"/>
          <w:szCs w:val="24"/>
        </w:rPr>
        <w:t>MTs.</w:t>
      </w:r>
      <w:proofErr w:type="spellEnd"/>
    </w:p>
    <w:p w14:paraId="6CDF549B" w14:textId="2EEE4019" w:rsidR="00B91CAB" w:rsidRPr="00B91CAB" w:rsidRDefault="00B91CAB" w:rsidP="00161037">
      <w:pPr>
        <w:numPr>
          <w:ilvl w:val="1"/>
          <w:numId w:val="16"/>
        </w:numPr>
        <w:spacing w:before="100" w:beforeAutospacing="1" w:after="120" w:line="240" w:lineRule="auto"/>
        <w:rPr>
          <w:rFonts w:ascii="Arial" w:eastAsia="Times New Roman" w:hAnsi="Arial" w:cs="Arial"/>
          <w:b/>
          <w:bCs/>
          <w:sz w:val="24"/>
          <w:szCs w:val="24"/>
          <w:highlight w:val="yellow"/>
        </w:rPr>
      </w:pPr>
      <w:r w:rsidRPr="00B91CAB">
        <w:rPr>
          <w:rFonts w:ascii="Arial" w:eastAsia="Times New Roman" w:hAnsi="Arial" w:cs="Arial"/>
          <w:sz w:val="24"/>
          <w:szCs w:val="24"/>
          <w:highlight w:val="yellow"/>
        </w:rPr>
        <w:t xml:space="preserve">Funded by Safe Minds and Wallace </w:t>
      </w:r>
      <w:proofErr w:type="spellStart"/>
      <w:r w:rsidRPr="00B91CAB">
        <w:rPr>
          <w:rFonts w:ascii="Arial" w:eastAsia="Times New Roman" w:hAnsi="Arial" w:cs="Arial"/>
          <w:sz w:val="24"/>
          <w:szCs w:val="24"/>
          <w:highlight w:val="yellow"/>
        </w:rPr>
        <w:t>Fdn</w:t>
      </w:r>
      <w:proofErr w:type="spellEnd"/>
      <w:r w:rsidRPr="00B91CAB">
        <w:rPr>
          <w:rFonts w:ascii="Arial" w:eastAsia="Times New Roman" w:hAnsi="Arial" w:cs="Arial"/>
          <w:sz w:val="24"/>
          <w:szCs w:val="24"/>
          <w:highlight w:val="yellow"/>
        </w:rPr>
        <w:t>.</w:t>
      </w:r>
      <w:r w:rsidRPr="00B91CAB">
        <w:rPr>
          <w:rFonts w:ascii="Arial" w:eastAsia="Times New Roman" w:hAnsi="Arial" w:cs="Arial"/>
          <w:sz w:val="24"/>
          <w:szCs w:val="24"/>
          <w:highlight w:val="yellow"/>
        </w:rPr>
        <w:br/>
      </w:r>
    </w:p>
    <w:p w14:paraId="39BABFC6" w14:textId="5612B344"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2" w:history="1">
        <w:r w:rsidR="00A7148B" w:rsidRPr="000C0C00">
          <w:rPr>
            <w:rFonts w:ascii="Arial" w:eastAsia="Times New Roman" w:hAnsi="Arial" w:cs="Arial"/>
            <w:b/>
            <w:bCs/>
            <w:color w:val="0000FF"/>
            <w:sz w:val="24"/>
            <w:szCs w:val="24"/>
            <w:u w:val="single"/>
          </w:rPr>
          <w:t>WALKER 2008</w:t>
        </w:r>
      </w:hyperlink>
      <w:r w:rsidR="00A7148B" w:rsidRPr="000C0C00">
        <w:rPr>
          <w:rFonts w:ascii="Arial" w:eastAsia="Times New Roman" w:hAnsi="Arial" w:cs="Arial"/>
          <w:b/>
          <w:bCs/>
          <w:sz w:val="24"/>
          <w:szCs w:val="24"/>
        </w:rPr>
        <w:br/>
        <w:t xml:space="preserve">Test and Product Review: Freer, P. (2003). Play Attention Interactive Learning Tool. Asheville, NC: Unique Logic and Technology Inc. - J. of Attention Disorders </w:t>
      </w:r>
      <w:r w:rsidR="000C0C00">
        <w:rPr>
          <w:rFonts w:ascii="Arial" w:eastAsia="Times New Roman" w:hAnsi="Arial" w:cs="Arial"/>
          <w:b/>
          <w:bCs/>
          <w:sz w:val="24"/>
          <w:szCs w:val="24"/>
        </w:rPr>
        <w:br/>
      </w:r>
    </w:p>
    <w:p w14:paraId="4C5BE03A" w14:textId="16D66FB1"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3" w:history="1">
        <w:r w:rsidR="00A7148B" w:rsidRPr="000C0C00">
          <w:rPr>
            <w:rFonts w:ascii="Arial" w:eastAsia="Times New Roman" w:hAnsi="Arial" w:cs="Arial"/>
            <w:b/>
            <w:bCs/>
            <w:color w:val="0000FF"/>
            <w:sz w:val="24"/>
            <w:szCs w:val="24"/>
            <w:u w:val="single"/>
          </w:rPr>
          <w:t>WALKER 2010</w:t>
        </w:r>
      </w:hyperlink>
      <w:r w:rsidR="00A7148B" w:rsidRPr="000C0C00">
        <w:rPr>
          <w:rFonts w:ascii="Arial" w:eastAsia="Times New Roman" w:hAnsi="Arial" w:cs="Arial"/>
          <w:b/>
          <w:bCs/>
          <w:sz w:val="24"/>
          <w:szCs w:val="24"/>
        </w:rPr>
        <w:br/>
        <w:t xml:space="preserve">Neurodevelopment and </w:t>
      </w:r>
      <w:proofErr w:type="gramStart"/>
      <w:r w:rsidR="00A7148B" w:rsidRPr="000C0C00">
        <w:rPr>
          <w:rFonts w:ascii="Arial" w:eastAsia="Times New Roman" w:hAnsi="Arial" w:cs="Arial"/>
          <w:b/>
          <w:bCs/>
          <w:sz w:val="24"/>
          <w:szCs w:val="24"/>
        </w:rPr>
        <w:t>Schizophrenia :</w:t>
      </w:r>
      <w:proofErr w:type="gramEnd"/>
      <w:r w:rsidR="00A7148B" w:rsidRPr="000C0C00">
        <w:rPr>
          <w:rFonts w:ascii="Arial" w:eastAsia="Times New Roman" w:hAnsi="Arial" w:cs="Arial"/>
          <w:b/>
          <w:bCs/>
          <w:sz w:val="24"/>
          <w:szCs w:val="24"/>
        </w:rPr>
        <w:t xml:space="preserve"> Broadening the Focus </w:t>
      </w:r>
      <w:r w:rsidR="00FD026A">
        <w:rPr>
          <w:rFonts w:ascii="Arial" w:eastAsia="Times New Roman" w:hAnsi="Arial" w:cs="Arial"/>
          <w:b/>
          <w:bCs/>
          <w:sz w:val="24"/>
          <w:szCs w:val="24"/>
        </w:rPr>
        <w:br/>
      </w:r>
      <w:r w:rsidR="000C0C00">
        <w:rPr>
          <w:rFonts w:ascii="Arial" w:eastAsia="Times New Roman" w:hAnsi="Arial" w:cs="Arial"/>
          <w:b/>
          <w:bCs/>
          <w:sz w:val="24"/>
          <w:szCs w:val="24"/>
        </w:rPr>
        <w:br/>
      </w:r>
    </w:p>
    <w:p w14:paraId="7BB5EDFA" w14:textId="3B87A5BA"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4" w:history="1">
        <w:r w:rsidR="00A7148B" w:rsidRPr="000C0C00">
          <w:rPr>
            <w:rFonts w:ascii="Arial" w:eastAsia="Times New Roman" w:hAnsi="Arial" w:cs="Arial"/>
            <w:b/>
            <w:bCs/>
            <w:color w:val="0000FF"/>
            <w:sz w:val="24"/>
            <w:szCs w:val="24"/>
            <w:u w:val="single"/>
          </w:rPr>
          <w:t>WALLACE 1995</w:t>
        </w:r>
      </w:hyperlink>
      <w:r w:rsidR="00A7148B" w:rsidRPr="000C0C00">
        <w:rPr>
          <w:rFonts w:ascii="Arial" w:eastAsia="Times New Roman" w:hAnsi="Arial" w:cs="Arial"/>
          <w:b/>
          <w:bCs/>
          <w:sz w:val="24"/>
          <w:szCs w:val="24"/>
        </w:rPr>
        <w:br/>
        <w:t xml:space="preserve">Double-blind, placebo-controlled trial of methylphenidate in older, depressed, medically ill patients. </w:t>
      </w:r>
      <w:r w:rsidR="00FD026A">
        <w:rPr>
          <w:rFonts w:ascii="Arial" w:eastAsia="Times New Roman" w:hAnsi="Arial" w:cs="Arial"/>
          <w:b/>
          <w:bCs/>
          <w:sz w:val="24"/>
          <w:szCs w:val="24"/>
        </w:rPr>
        <w:br/>
      </w:r>
      <w:r w:rsidR="000C0C00">
        <w:rPr>
          <w:rFonts w:ascii="Arial" w:eastAsia="Times New Roman" w:hAnsi="Arial" w:cs="Arial"/>
          <w:b/>
          <w:bCs/>
          <w:sz w:val="24"/>
          <w:szCs w:val="24"/>
        </w:rPr>
        <w:br/>
      </w:r>
    </w:p>
    <w:p w14:paraId="4035F868" w14:textId="21E23168" w:rsidR="00A7148B" w:rsidRPr="000C0C0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5" w:history="1">
        <w:r w:rsidR="00A7148B" w:rsidRPr="000C0C00">
          <w:rPr>
            <w:rFonts w:ascii="Arial" w:eastAsia="Times New Roman" w:hAnsi="Arial" w:cs="Arial"/>
            <w:b/>
            <w:bCs/>
            <w:color w:val="0000FF"/>
            <w:sz w:val="24"/>
            <w:szCs w:val="24"/>
            <w:u w:val="single"/>
          </w:rPr>
          <w:t>WALMSLEY 1997</w:t>
        </w:r>
      </w:hyperlink>
      <w:r w:rsidR="000C0C00">
        <w:rPr>
          <w:rFonts w:ascii="Arial" w:eastAsia="Times New Roman" w:hAnsi="Arial" w:cs="Arial"/>
          <w:b/>
          <w:bCs/>
          <w:color w:val="0000FF"/>
          <w:sz w:val="24"/>
          <w:szCs w:val="24"/>
          <w:u w:val="single"/>
        </w:rPr>
        <w:t xml:space="preserve"> </w:t>
      </w:r>
      <w:proofErr w:type="gramStart"/>
      <w:r w:rsidR="000C0C00">
        <w:rPr>
          <w:rFonts w:ascii="Arial" w:eastAsia="Times New Roman" w:hAnsi="Arial" w:cs="Arial"/>
          <w:b/>
          <w:bCs/>
          <w:color w:val="0000FF"/>
          <w:sz w:val="24"/>
          <w:szCs w:val="24"/>
          <w:u w:val="single"/>
        </w:rPr>
        <w:t xml:space="preserve">   </w:t>
      </w:r>
      <w:r w:rsidR="000C0C00">
        <w:rPr>
          <w:rFonts w:ascii="Arial" w:eastAsia="Times New Roman" w:hAnsi="Arial" w:cs="Arial"/>
          <w:color w:val="0000FF"/>
          <w:sz w:val="24"/>
          <w:szCs w:val="24"/>
          <w:u w:val="single"/>
        </w:rPr>
        <w:t>(</w:t>
      </w:r>
      <w:proofErr w:type="gramEnd"/>
      <w:r w:rsidR="000C0C00">
        <w:rPr>
          <w:rFonts w:ascii="Arial" w:eastAsia="Times New Roman" w:hAnsi="Arial" w:cs="Arial"/>
          <w:color w:val="0000FF"/>
          <w:sz w:val="24"/>
          <w:szCs w:val="24"/>
          <w:u w:val="single"/>
        </w:rPr>
        <w:t>Wakefield)</w:t>
      </w:r>
      <w:r w:rsidR="00A7148B" w:rsidRPr="000C0C00">
        <w:rPr>
          <w:rFonts w:ascii="Arial" w:eastAsia="Times New Roman" w:hAnsi="Arial" w:cs="Arial"/>
          <w:b/>
          <w:bCs/>
          <w:sz w:val="24"/>
          <w:szCs w:val="24"/>
        </w:rPr>
        <w:br/>
        <w:t>Antineutrophil cytoplasm autoantibodies against bactericidal/permeability-increasing protein in inflammatory bowel disease</w:t>
      </w:r>
    </w:p>
    <w:p w14:paraId="71879255" w14:textId="436BBA4A"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vasculitis, Crohn's disease, ulcerative colitis, enteritis,</w:t>
      </w:r>
      <w:r w:rsidR="00FD026A">
        <w:rPr>
          <w:rFonts w:ascii="Arial" w:eastAsia="Times New Roman" w:hAnsi="Arial" w:cs="Arial"/>
          <w:sz w:val="24"/>
          <w:szCs w:val="24"/>
        </w:rPr>
        <w:t xml:space="preserve"> IBS</w:t>
      </w:r>
      <w:r w:rsidRPr="006971C0">
        <w:rPr>
          <w:rFonts w:ascii="Arial" w:eastAsia="Times New Roman" w:hAnsi="Arial" w:cs="Arial"/>
          <w:sz w:val="24"/>
          <w:szCs w:val="24"/>
        </w:rPr>
        <w:t>.</w:t>
      </w:r>
    </w:p>
    <w:p w14:paraId="7905BDF0" w14:textId="52E3E683" w:rsidR="00A7148B" w:rsidRPr="00C21535" w:rsidRDefault="00A7148B" w:rsidP="007400AA">
      <w:pPr>
        <w:numPr>
          <w:ilvl w:val="1"/>
          <w:numId w:val="16"/>
        </w:numPr>
        <w:spacing w:before="100" w:beforeAutospacing="1" w:after="120" w:line="240" w:lineRule="auto"/>
        <w:rPr>
          <w:rFonts w:ascii="Arial" w:eastAsia="Times New Roman" w:hAnsi="Arial" w:cs="Arial"/>
          <w:b/>
          <w:bCs/>
          <w:sz w:val="24"/>
          <w:szCs w:val="24"/>
        </w:rPr>
      </w:pPr>
      <w:r w:rsidRPr="006971C0">
        <w:rPr>
          <w:rFonts w:ascii="Arial" w:eastAsia="Times New Roman" w:hAnsi="Arial" w:cs="Arial"/>
          <w:sz w:val="24"/>
          <w:szCs w:val="24"/>
        </w:rPr>
        <w:t>UK.</w:t>
      </w:r>
      <w:r w:rsidR="000C0C00" w:rsidRPr="00C21535">
        <w:rPr>
          <w:rFonts w:ascii="Arial" w:eastAsia="Times New Roman" w:hAnsi="Arial" w:cs="Arial"/>
          <w:b/>
          <w:bCs/>
          <w:sz w:val="24"/>
          <w:szCs w:val="24"/>
        </w:rPr>
        <w:br/>
      </w:r>
    </w:p>
    <w:p w14:paraId="6C549227"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6" w:history="1">
        <w:r w:rsidR="00A7148B" w:rsidRPr="00C21535">
          <w:rPr>
            <w:rFonts w:ascii="Arial" w:eastAsia="Times New Roman" w:hAnsi="Arial" w:cs="Arial"/>
            <w:b/>
            <w:bCs/>
            <w:color w:val="0000FF"/>
            <w:sz w:val="24"/>
            <w:szCs w:val="24"/>
            <w:u w:val="single"/>
          </w:rPr>
          <w:t>WALSH 1994</w:t>
        </w:r>
      </w:hyperlink>
      <w:r w:rsidR="00A7148B" w:rsidRPr="00C21535">
        <w:rPr>
          <w:rFonts w:ascii="Arial" w:eastAsia="Times New Roman" w:hAnsi="Arial" w:cs="Arial"/>
          <w:b/>
          <w:bCs/>
          <w:sz w:val="24"/>
          <w:szCs w:val="24"/>
        </w:rPr>
        <w:t xml:space="preserve"> </w:t>
      </w:r>
      <w:r w:rsidR="00A7148B" w:rsidRPr="00C21535">
        <w:rPr>
          <w:rFonts w:ascii="Arial" w:eastAsia="Times New Roman" w:hAnsi="Arial" w:cs="Arial"/>
          <w:b/>
          <w:bCs/>
          <w:i/>
          <w:iCs/>
          <w:sz w:val="24"/>
          <w:szCs w:val="24"/>
        </w:rPr>
        <w:t>(unpublished)</w:t>
      </w:r>
      <w:r w:rsidR="00A7148B" w:rsidRPr="00C21535">
        <w:rPr>
          <w:rFonts w:ascii="Arial" w:eastAsia="Times New Roman" w:hAnsi="Arial" w:cs="Arial"/>
          <w:b/>
          <w:bCs/>
          <w:sz w:val="24"/>
          <w:szCs w:val="24"/>
        </w:rPr>
        <w:br/>
        <w:t xml:space="preserve">Zinc Deficiency, Metal Metabolism, and Behavior Disorders </w:t>
      </w:r>
    </w:p>
    <w:p w14:paraId="0377C6A7" w14:textId="5DEDB4E6"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brain, behavior, diagnosis. </w:t>
      </w:r>
      <w:r w:rsidR="00FD026A">
        <w:rPr>
          <w:rFonts w:ascii="Arial" w:eastAsia="Times New Roman" w:hAnsi="Arial" w:cs="Arial"/>
          <w:sz w:val="24"/>
          <w:szCs w:val="24"/>
        </w:rPr>
        <w:br/>
      </w:r>
      <w:r w:rsidR="000C0C00">
        <w:rPr>
          <w:rFonts w:ascii="Arial" w:eastAsia="Times New Roman" w:hAnsi="Arial" w:cs="Arial"/>
          <w:sz w:val="24"/>
          <w:szCs w:val="24"/>
        </w:rPr>
        <w:br/>
      </w:r>
    </w:p>
    <w:p w14:paraId="250C981C"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7" w:history="1">
        <w:r w:rsidR="00A7148B" w:rsidRPr="00C21535">
          <w:rPr>
            <w:rFonts w:ascii="Arial" w:eastAsia="Times New Roman" w:hAnsi="Arial" w:cs="Arial"/>
            <w:b/>
            <w:bCs/>
            <w:color w:val="0000FF"/>
            <w:sz w:val="24"/>
            <w:szCs w:val="24"/>
            <w:u w:val="single"/>
          </w:rPr>
          <w:t>WALSH 2004</w:t>
        </w:r>
      </w:hyperlink>
      <w:r w:rsidR="00A7148B" w:rsidRPr="00C21535">
        <w:rPr>
          <w:rFonts w:ascii="Arial" w:eastAsia="Times New Roman" w:hAnsi="Arial" w:cs="Arial"/>
          <w:b/>
          <w:bCs/>
          <w:sz w:val="24"/>
          <w:szCs w:val="24"/>
        </w:rPr>
        <w:t xml:space="preserve"> </w:t>
      </w:r>
      <w:r w:rsidR="00A7148B" w:rsidRPr="00C21535">
        <w:rPr>
          <w:rFonts w:ascii="Arial" w:eastAsia="Times New Roman" w:hAnsi="Arial" w:cs="Arial"/>
          <w:b/>
          <w:bCs/>
          <w:sz w:val="24"/>
          <w:szCs w:val="24"/>
        </w:rPr>
        <w:br/>
        <w:t xml:space="preserve">Reduced violent behavior following biochemical </w:t>
      </w:r>
      <w:proofErr w:type="gramStart"/>
      <w:r w:rsidR="00A7148B" w:rsidRPr="00C21535">
        <w:rPr>
          <w:rFonts w:ascii="Arial" w:eastAsia="Times New Roman" w:hAnsi="Arial" w:cs="Arial"/>
          <w:b/>
          <w:bCs/>
          <w:sz w:val="24"/>
          <w:szCs w:val="24"/>
        </w:rPr>
        <w:t>therapy</w:t>
      </w:r>
      <w:proofErr w:type="gramEnd"/>
    </w:p>
    <w:p w14:paraId="6F3440C9" w14:textId="0341BDB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Pfeiffer Treatment Center </w:t>
      </w:r>
      <w:r w:rsidR="00FD026A">
        <w:rPr>
          <w:rFonts w:ascii="Arial" w:eastAsia="Times New Roman" w:hAnsi="Arial" w:cs="Arial"/>
          <w:sz w:val="24"/>
          <w:szCs w:val="24"/>
        </w:rPr>
        <w:br/>
      </w:r>
      <w:r w:rsidR="000C0C00">
        <w:rPr>
          <w:rFonts w:ascii="Arial" w:eastAsia="Times New Roman" w:hAnsi="Arial" w:cs="Arial"/>
          <w:sz w:val="24"/>
          <w:szCs w:val="24"/>
        </w:rPr>
        <w:br/>
      </w:r>
    </w:p>
    <w:p w14:paraId="42A65E53"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8" w:history="1">
        <w:r w:rsidR="00A7148B" w:rsidRPr="00C21535">
          <w:rPr>
            <w:rFonts w:ascii="Arial" w:eastAsia="Times New Roman" w:hAnsi="Arial" w:cs="Arial"/>
            <w:b/>
            <w:bCs/>
            <w:color w:val="0000FF"/>
            <w:sz w:val="24"/>
            <w:szCs w:val="24"/>
            <w:u w:val="single"/>
          </w:rPr>
          <w:t>WALTER 2015</w:t>
        </w:r>
      </w:hyperlink>
      <w:r w:rsidR="00A7148B" w:rsidRPr="00C21535">
        <w:rPr>
          <w:rFonts w:ascii="Arial" w:eastAsia="Times New Roman" w:hAnsi="Arial" w:cs="Arial"/>
          <w:b/>
          <w:bCs/>
          <w:sz w:val="24"/>
          <w:szCs w:val="24"/>
        </w:rPr>
        <w:br/>
        <w:t xml:space="preserve">The effectiveness of school-based family asthma educational programs on the quality of life and number of asthma exacerbations of children aged five to 18 years diagnosed with asthma: a systematic review </w:t>
      </w:r>
      <w:proofErr w:type="gramStart"/>
      <w:r w:rsidR="00A7148B" w:rsidRPr="00C21535">
        <w:rPr>
          <w:rFonts w:ascii="Arial" w:eastAsia="Times New Roman" w:hAnsi="Arial" w:cs="Arial"/>
          <w:b/>
          <w:bCs/>
          <w:sz w:val="24"/>
          <w:szCs w:val="24"/>
        </w:rPr>
        <w:t>protocol</w:t>
      </w:r>
      <w:proofErr w:type="gramEnd"/>
      <w:r w:rsidR="00A7148B" w:rsidRPr="00C21535">
        <w:rPr>
          <w:rFonts w:ascii="Arial" w:eastAsia="Times New Roman" w:hAnsi="Arial" w:cs="Arial"/>
          <w:b/>
          <w:bCs/>
          <w:sz w:val="24"/>
          <w:szCs w:val="24"/>
        </w:rPr>
        <w:t xml:space="preserve"> </w:t>
      </w:r>
    </w:p>
    <w:p w14:paraId="037D6102" w14:textId="5D150E40"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 </w:t>
      </w:r>
      <w:r w:rsidR="000C0C00">
        <w:rPr>
          <w:rFonts w:ascii="Arial" w:eastAsia="Times New Roman" w:hAnsi="Arial" w:cs="Arial"/>
          <w:sz w:val="24"/>
          <w:szCs w:val="24"/>
        </w:rPr>
        <w:br/>
      </w:r>
    </w:p>
    <w:p w14:paraId="0C7F472D"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29" w:history="1">
        <w:r w:rsidR="00A7148B" w:rsidRPr="00C21535">
          <w:rPr>
            <w:rFonts w:ascii="Arial" w:eastAsia="Times New Roman" w:hAnsi="Arial" w:cs="Arial"/>
            <w:b/>
            <w:bCs/>
            <w:color w:val="0000FF"/>
            <w:sz w:val="24"/>
            <w:szCs w:val="24"/>
            <w:u w:val="single"/>
          </w:rPr>
          <w:t>WALTON 1993</w:t>
        </w:r>
      </w:hyperlink>
      <w:r w:rsidR="00A7148B" w:rsidRPr="00C21535">
        <w:rPr>
          <w:rFonts w:ascii="Arial" w:eastAsia="Times New Roman" w:hAnsi="Arial" w:cs="Arial"/>
          <w:b/>
          <w:bCs/>
          <w:sz w:val="24"/>
          <w:szCs w:val="24"/>
        </w:rPr>
        <w:t xml:space="preserve"> </w:t>
      </w:r>
      <w:r w:rsidR="00A7148B" w:rsidRPr="00C21535">
        <w:rPr>
          <w:rFonts w:ascii="Arial" w:eastAsia="Times New Roman" w:hAnsi="Arial" w:cs="Arial"/>
          <w:b/>
          <w:bCs/>
          <w:sz w:val="24"/>
          <w:szCs w:val="24"/>
        </w:rPr>
        <w:br/>
        <w:t>Adverse Reactions to Aspartame: Double-Blind Challenge in Patients from a Vulnerable Population</w:t>
      </w:r>
    </w:p>
    <w:p w14:paraId="09DA3316"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mood disorders: unipolar depression</w:t>
      </w:r>
    </w:p>
    <w:p w14:paraId="12E68D24"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IRB stopped study after 13 subjects because of severe </w:t>
      </w:r>
      <w:proofErr w:type="gramStart"/>
      <w:r w:rsidRPr="006971C0">
        <w:rPr>
          <w:rFonts w:ascii="Arial" w:eastAsia="Times New Roman" w:hAnsi="Arial" w:cs="Arial"/>
          <w:sz w:val="24"/>
          <w:szCs w:val="24"/>
        </w:rPr>
        <w:t>reactions</w:t>
      </w:r>
      <w:proofErr w:type="gramEnd"/>
    </w:p>
    <w:p w14:paraId="31C14FC2" w14:textId="0BD08EA9"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People with depression are very vulnerable to reaction to aspartame</w:t>
      </w:r>
      <w:r w:rsidR="000C0C00">
        <w:rPr>
          <w:rFonts w:ascii="Arial" w:eastAsia="Times New Roman" w:hAnsi="Arial" w:cs="Arial"/>
          <w:sz w:val="24"/>
          <w:szCs w:val="24"/>
        </w:rPr>
        <w:br/>
      </w:r>
    </w:p>
    <w:p w14:paraId="682B7DFD"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0" w:history="1">
        <w:r w:rsidR="00A7148B" w:rsidRPr="00C21535">
          <w:rPr>
            <w:rFonts w:ascii="Arial" w:eastAsia="Times New Roman" w:hAnsi="Arial" w:cs="Arial"/>
            <w:b/>
            <w:bCs/>
            <w:color w:val="0000FF"/>
            <w:sz w:val="24"/>
            <w:szCs w:val="24"/>
            <w:u w:val="single"/>
          </w:rPr>
          <w:t>WAMBOLDT 1995</w:t>
        </w:r>
      </w:hyperlink>
      <w:r w:rsidR="00A7148B" w:rsidRPr="00C21535">
        <w:rPr>
          <w:rFonts w:ascii="Arial" w:eastAsia="Times New Roman" w:hAnsi="Arial" w:cs="Arial"/>
          <w:b/>
          <w:bCs/>
          <w:sz w:val="24"/>
          <w:szCs w:val="24"/>
        </w:rPr>
        <w:br/>
        <w:t xml:space="preserve">Parental criticism and treatment outcome in adolescents hospitalized for severe, chronic </w:t>
      </w:r>
      <w:proofErr w:type="gramStart"/>
      <w:r w:rsidR="00A7148B" w:rsidRPr="00C21535">
        <w:rPr>
          <w:rFonts w:ascii="Arial" w:eastAsia="Times New Roman" w:hAnsi="Arial" w:cs="Arial"/>
          <w:b/>
          <w:bCs/>
          <w:sz w:val="24"/>
          <w:szCs w:val="24"/>
        </w:rPr>
        <w:t>asthma</w:t>
      </w:r>
      <w:proofErr w:type="gramEnd"/>
    </w:p>
    <w:p w14:paraId="678D3E81"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Parents of children with &amp; without (control group) asthma were observed.</w:t>
      </w:r>
    </w:p>
    <w:p w14:paraId="30A3D4C6"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Parents of children with asthma were more negative and critical; children were noncompliant and oppositional. </w:t>
      </w:r>
    </w:p>
    <w:p w14:paraId="182677B7"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BUT those children with more critical parents responded better to treatment when separated from parents and forced to follow structured treatment.</w:t>
      </w:r>
    </w:p>
    <w:p w14:paraId="127E79E7" w14:textId="271A9EED" w:rsidR="00A7148B" w:rsidRPr="000C0C0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Improvement is only short-term, until back in family. Called them "family-reactive rapid remitter" asthmatic children</w:t>
      </w:r>
      <w:r w:rsidR="000C0C00">
        <w:rPr>
          <w:rFonts w:ascii="Arial" w:eastAsia="Times New Roman" w:hAnsi="Arial" w:cs="Arial"/>
          <w:sz w:val="24"/>
          <w:szCs w:val="24"/>
        </w:rPr>
        <w:br/>
      </w:r>
      <w:r w:rsidRPr="000C0C00">
        <w:rPr>
          <w:rFonts w:ascii="Arial" w:eastAsia="Times New Roman" w:hAnsi="Arial" w:cs="Arial"/>
          <w:sz w:val="24"/>
          <w:szCs w:val="24"/>
        </w:rPr>
        <w:t>.</w:t>
      </w:r>
    </w:p>
    <w:p w14:paraId="19175395"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1" w:history="1">
        <w:r w:rsidR="00A7148B" w:rsidRPr="00C21535">
          <w:rPr>
            <w:rFonts w:ascii="Arial" w:eastAsia="Times New Roman" w:hAnsi="Arial" w:cs="Arial"/>
            <w:b/>
            <w:bCs/>
            <w:color w:val="0000FF"/>
            <w:sz w:val="24"/>
            <w:szCs w:val="24"/>
            <w:u w:val="single"/>
          </w:rPr>
          <w:t>WAN 1999</w:t>
        </w:r>
      </w:hyperlink>
      <w:r w:rsidR="00A7148B" w:rsidRPr="00C21535">
        <w:rPr>
          <w:rFonts w:ascii="Arial" w:eastAsia="Times New Roman" w:hAnsi="Arial" w:cs="Arial"/>
          <w:b/>
          <w:bCs/>
          <w:sz w:val="24"/>
          <w:szCs w:val="24"/>
        </w:rPr>
        <w:br/>
        <w:t xml:space="preserve">Dampness and airway inflammation and systemic symptoms in office building workers </w:t>
      </w:r>
    </w:p>
    <w:p w14:paraId="2EEE4B9A"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sick building syndrome. fatigue, cough, eyes. </w:t>
      </w:r>
    </w:p>
    <w:p w14:paraId="06D72FEF" w14:textId="34CB0739"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China. </w:t>
      </w:r>
      <w:r w:rsidR="00D42C36">
        <w:rPr>
          <w:rFonts w:ascii="Arial" w:eastAsia="Times New Roman" w:hAnsi="Arial" w:cs="Arial"/>
          <w:sz w:val="24"/>
          <w:szCs w:val="24"/>
        </w:rPr>
        <w:br/>
      </w:r>
    </w:p>
    <w:p w14:paraId="0856A743" w14:textId="6BE0EE1F"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2" w:history="1">
        <w:r w:rsidR="00A7148B" w:rsidRPr="00C21535">
          <w:rPr>
            <w:rFonts w:ascii="Arial" w:eastAsia="Times New Roman" w:hAnsi="Arial" w:cs="Arial"/>
            <w:b/>
            <w:bCs/>
            <w:color w:val="0000FF"/>
            <w:sz w:val="24"/>
            <w:szCs w:val="24"/>
            <w:u w:val="single"/>
          </w:rPr>
          <w:t>WANG 1995</w:t>
        </w:r>
      </w:hyperlink>
      <w:r w:rsidR="00A7148B" w:rsidRPr="00C21535">
        <w:rPr>
          <w:rFonts w:ascii="Arial" w:eastAsia="Times New Roman" w:hAnsi="Arial" w:cs="Arial"/>
          <w:b/>
          <w:bCs/>
          <w:sz w:val="24"/>
          <w:szCs w:val="24"/>
        </w:rPr>
        <w:br/>
        <w:t xml:space="preserve">Changes of the Human Erythrocyte Membrane Protein SH Binding Site Property </w:t>
      </w:r>
      <w:proofErr w:type="gramStart"/>
      <w:r w:rsidR="00A7148B" w:rsidRPr="00C21535">
        <w:rPr>
          <w:rFonts w:ascii="Arial" w:eastAsia="Times New Roman" w:hAnsi="Arial" w:cs="Arial"/>
          <w:b/>
          <w:bCs/>
          <w:sz w:val="24"/>
          <w:szCs w:val="24"/>
        </w:rPr>
        <w:t>With</w:t>
      </w:r>
      <w:proofErr w:type="gramEnd"/>
      <w:r w:rsidR="00A7148B" w:rsidRPr="00C21535">
        <w:rPr>
          <w:rFonts w:ascii="Arial" w:eastAsia="Times New Roman" w:hAnsi="Arial" w:cs="Arial"/>
          <w:b/>
          <w:bCs/>
          <w:sz w:val="24"/>
          <w:szCs w:val="24"/>
        </w:rPr>
        <w:t xml:space="preserve"> Exposure to Fluoride and Three Strong Mutagens. </w:t>
      </w:r>
      <w:r w:rsidR="00D42C36">
        <w:rPr>
          <w:rFonts w:ascii="Arial" w:eastAsia="Times New Roman" w:hAnsi="Arial" w:cs="Arial"/>
          <w:b/>
          <w:bCs/>
          <w:sz w:val="24"/>
          <w:szCs w:val="24"/>
        </w:rPr>
        <w:br/>
      </w:r>
    </w:p>
    <w:p w14:paraId="7F5B7B18"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3" w:history="1">
        <w:r w:rsidR="00A7148B" w:rsidRPr="00C21535">
          <w:rPr>
            <w:rFonts w:ascii="Arial" w:eastAsia="Times New Roman" w:hAnsi="Arial" w:cs="Arial"/>
            <w:b/>
            <w:bCs/>
            <w:color w:val="0000FF"/>
            <w:sz w:val="24"/>
            <w:szCs w:val="24"/>
            <w:u w:val="single"/>
          </w:rPr>
          <w:t>WANG 1996</w:t>
        </w:r>
      </w:hyperlink>
      <w:r w:rsidR="00A7148B" w:rsidRPr="00C21535">
        <w:rPr>
          <w:rFonts w:ascii="Arial" w:eastAsia="Times New Roman" w:hAnsi="Arial" w:cs="Arial"/>
          <w:b/>
          <w:bCs/>
          <w:sz w:val="24"/>
          <w:szCs w:val="24"/>
        </w:rPr>
        <w:br/>
        <w:t>Comparison of three inhaled non-steroidal anti-inflammatory drugs on the airway response to sodium metabisulphite and adenosine 5'-monophosphate challenge in asthma</w:t>
      </w:r>
    </w:p>
    <w:p w14:paraId="738E4C0A" w14:textId="2F1C01FD"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Asthma, bronchoconstriction, inhaled NSAID </w:t>
      </w:r>
      <w:r w:rsidR="00D42C36">
        <w:rPr>
          <w:rFonts w:ascii="Arial" w:eastAsia="Times New Roman" w:hAnsi="Arial" w:cs="Arial"/>
          <w:sz w:val="24"/>
          <w:szCs w:val="24"/>
        </w:rPr>
        <w:br/>
      </w:r>
    </w:p>
    <w:p w14:paraId="11DEC0FA"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4" w:history="1">
        <w:r w:rsidR="00A7148B" w:rsidRPr="00C21535">
          <w:rPr>
            <w:rFonts w:ascii="Arial" w:eastAsia="Times New Roman" w:hAnsi="Arial" w:cs="Arial"/>
            <w:b/>
            <w:bCs/>
            <w:color w:val="0000FF"/>
            <w:sz w:val="24"/>
            <w:szCs w:val="24"/>
            <w:u w:val="single"/>
          </w:rPr>
          <w:t>WANG 2004</w:t>
        </w:r>
      </w:hyperlink>
      <w:r w:rsidR="00A7148B" w:rsidRPr="00C21535">
        <w:rPr>
          <w:rFonts w:ascii="Arial" w:eastAsia="Times New Roman" w:hAnsi="Arial" w:cs="Arial"/>
          <w:b/>
          <w:bCs/>
          <w:sz w:val="24"/>
          <w:szCs w:val="24"/>
        </w:rPr>
        <w:br/>
        <w:t xml:space="preserve">Effects of high fluoride and low iodine on oxidative stress and antioxidant defense of the brain in offspring rats. </w:t>
      </w:r>
    </w:p>
    <w:p w14:paraId="299DF204" w14:textId="01E04823" w:rsidR="00A7148B" w:rsidRPr="006971C0" w:rsidRDefault="00D42C3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7148B" w:rsidRPr="006971C0">
        <w:rPr>
          <w:rFonts w:ascii="Arial" w:eastAsia="Times New Roman" w:hAnsi="Arial" w:cs="Arial"/>
          <w:sz w:val="24"/>
          <w:szCs w:val="24"/>
        </w:rPr>
        <w:t xml:space="preserve"> China. </w:t>
      </w:r>
      <w:r>
        <w:rPr>
          <w:rFonts w:ascii="Arial" w:eastAsia="Times New Roman" w:hAnsi="Arial" w:cs="Arial"/>
          <w:sz w:val="24"/>
          <w:szCs w:val="24"/>
        </w:rPr>
        <w:br/>
      </w:r>
      <w:r w:rsidR="00BA7F5E">
        <w:rPr>
          <w:rFonts w:ascii="Arial" w:eastAsia="Times New Roman" w:hAnsi="Arial" w:cs="Arial"/>
          <w:sz w:val="24"/>
          <w:szCs w:val="24"/>
        </w:rPr>
        <w:br/>
      </w:r>
    </w:p>
    <w:p w14:paraId="2B5A49F6"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5" w:history="1">
        <w:r w:rsidR="00A7148B" w:rsidRPr="00C21535">
          <w:rPr>
            <w:rFonts w:ascii="Arial" w:eastAsia="Times New Roman" w:hAnsi="Arial" w:cs="Arial"/>
            <w:b/>
            <w:bCs/>
            <w:color w:val="0000FF"/>
            <w:sz w:val="24"/>
            <w:szCs w:val="24"/>
            <w:u w:val="single"/>
          </w:rPr>
          <w:t>WANG 2007</w:t>
        </w:r>
      </w:hyperlink>
      <w:r w:rsidR="00A7148B" w:rsidRPr="00C21535">
        <w:rPr>
          <w:rFonts w:ascii="Arial" w:eastAsia="Times New Roman" w:hAnsi="Arial" w:cs="Arial"/>
          <w:b/>
          <w:bCs/>
          <w:sz w:val="24"/>
          <w:szCs w:val="24"/>
        </w:rPr>
        <w:br/>
        <w:t xml:space="preserve">Arsenic and fluoride exposure in drinking water: Children's IQ and growth in </w:t>
      </w:r>
      <w:proofErr w:type="spellStart"/>
      <w:r w:rsidR="00A7148B" w:rsidRPr="00C21535">
        <w:rPr>
          <w:rFonts w:ascii="Arial" w:eastAsia="Times New Roman" w:hAnsi="Arial" w:cs="Arial"/>
          <w:b/>
          <w:bCs/>
          <w:sz w:val="24"/>
          <w:szCs w:val="24"/>
        </w:rPr>
        <w:t>Shanyin</w:t>
      </w:r>
      <w:proofErr w:type="spellEnd"/>
      <w:r w:rsidR="00A7148B" w:rsidRPr="00C21535">
        <w:rPr>
          <w:rFonts w:ascii="Arial" w:eastAsia="Times New Roman" w:hAnsi="Arial" w:cs="Arial"/>
          <w:b/>
          <w:bCs/>
          <w:sz w:val="24"/>
          <w:szCs w:val="24"/>
        </w:rPr>
        <w:t xml:space="preserve"> County, Shanxi Province, China</w:t>
      </w:r>
    </w:p>
    <w:p w14:paraId="41D43949"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proofErr w:type="gramStart"/>
      <w:r w:rsidRPr="006971C0">
        <w:rPr>
          <w:rFonts w:ascii="Arial" w:eastAsia="Times New Roman" w:hAnsi="Arial" w:cs="Arial"/>
          <w:sz w:val="24"/>
          <w:szCs w:val="24"/>
        </w:rPr>
        <w:t>also</w:t>
      </w:r>
      <w:proofErr w:type="gramEnd"/>
      <w:r w:rsidRPr="006971C0">
        <w:rPr>
          <w:rFonts w:ascii="Arial" w:eastAsia="Times New Roman" w:hAnsi="Arial" w:cs="Arial"/>
          <w:sz w:val="24"/>
          <w:szCs w:val="24"/>
        </w:rPr>
        <w:t xml:space="preserve"> controls were taller, heavier, and had better lung capacity. </w:t>
      </w:r>
    </w:p>
    <w:p w14:paraId="05A673F9" w14:textId="6B01B5DD"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China.</w:t>
      </w:r>
      <w:r w:rsidR="00D42C36">
        <w:rPr>
          <w:rFonts w:ascii="Arial" w:eastAsia="Times New Roman" w:hAnsi="Arial" w:cs="Arial"/>
          <w:sz w:val="24"/>
          <w:szCs w:val="24"/>
        </w:rPr>
        <w:br/>
      </w:r>
    </w:p>
    <w:p w14:paraId="5DBBD1C0"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6" w:history="1">
        <w:r w:rsidR="00A7148B" w:rsidRPr="00C21535">
          <w:rPr>
            <w:rFonts w:ascii="Arial" w:eastAsia="Times New Roman" w:hAnsi="Arial" w:cs="Arial"/>
            <w:b/>
            <w:bCs/>
            <w:color w:val="0000FF"/>
            <w:sz w:val="24"/>
            <w:szCs w:val="24"/>
            <w:u w:val="single"/>
          </w:rPr>
          <w:t>WANG 2007</w:t>
        </w:r>
      </w:hyperlink>
      <w:r w:rsidR="00A7148B" w:rsidRPr="00C21535">
        <w:rPr>
          <w:rFonts w:ascii="Arial" w:eastAsia="Times New Roman" w:hAnsi="Arial" w:cs="Arial"/>
          <w:b/>
          <w:bCs/>
          <w:sz w:val="24"/>
          <w:szCs w:val="24"/>
        </w:rPr>
        <w:br/>
        <w:t xml:space="preserve">Dietary supplementation with uridine-5Œ-monophosphate (UMP), a membrane phosphatide precursor, increases acetylcholine level and release in striatum of aged </w:t>
      </w:r>
      <w:proofErr w:type="gramStart"/>
      <w:r w:rsidR="00A7148B" w:rsidRPr="00C21535">
        <w:rPr>
          <w:rFonts w:ascii="Arial" w:eastAsia="Times New Roman" w:hAnsi="Arial" w:cs="Arial"/>
          <w:b/>
          <w:bCs/>
          <w:sz w:val="24"/>
          <w:szCs w:val="24"/>
        </w:rPr>
        <w:t>rat</w:t>
      </w:r>
      <w:proofErr w:type="gramEnd"/>
      <w:r w:rsidR="00A7148B" w:rsidRPr="00C21535">
        <w:rPr>
          <w:rFonts w:ascii="Arial" w:eastAsia="Times New Roman" w:hAnsi="Arial" w:cs="Arial"/>
          <w:b/>
          <w:bCs/>
          <w:sz w:val="24"/>
          <w:szCs w:val="24"/>
        </w:rPr>
        <w:t xml:space="preserve"> </w:t>
      </w:r>
    </w:p>
    <w:p w14:paraId="373B135E" w14:textId="77777777" w:rsidR="00C57B0A" w:rsidRDefault="00D42C3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96A98BB" w14:textId="1F7DC6A9"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rats. brain. UMP raises acetylcholine levels. </w:t>
      </w:r>
      <w:r w:rsidR="00D42C36">
        <w:rPr>
          <w:rFonts w:ascii="Arial" w:eastAsia="Times New Roman" w:hAnsi="Arial" w:cs="Arial"/>
          <w:sz w:val="24"/>
          <w:szCs w:val="24"/>
        </w:rPr>
        <w:br/>
      </w:r>
      <w:r w:rsidR="00BA7F5E">
        <w:rPr>
          <w:rFonts w:ascii="Arial" w:eastAsia="Times New Roman" w:hAnsi="Arial" w:cs="Arial"/>
          <w:sz w:val="24"/>
          <w:szCs w:val="24"/>
        </w:rPr>
        <w:br/>
      </w:r>
    </w:p>
    <w:p w14:paraId="04806CB9" w14:textId="77777777" w:rsidR="00A7148B" w:rsidRPr="00C2153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7" w:history="1">
        <w:r w:rsidR="00A7148B" w:rsidRPr="00C21535">
          <w:rPr>
            <w:rFonts w:ascii="Arial" w:eastAsia="Times New Roman" w:hAnsi="Arial" w:cs="Arial"/>
            <w:b/>
            <w:bCs/>
            <w:color w:val="0000FF"/>
            <w:sz w:val="24"/>
            <w:szCs w:val="24"/>
            <w:u w:val="single"/>
          </w:rPr>
          <w:t>WANG 2010</w:t>
        </w:r>
      </w:hyperlink>
      <w:r w:rsidR="00A7148B" w:rsidRPr="00C21535">
        <w:rPr>
          <w:rFonts w:ascii="Arial" w:eastAsia="Times New Roman" w:hAnsi="Arial" w:cs="Arial"/>
          <w:b/>
          <w:bCs/>
          <w:sz w:val="24"/>
          <w:szCs w:val="24"/>
        </w:rPr>
        <w:br/>
        <w:t xml:space="preserve">Dietary Intake Patterns of Low-Income Urban </w:t>
      </w:r>
      <w:proofErr w:type="gramStart"/>
      <w:r w:rsidR="00A7148B" w:rsidRPr="00C21535">
        <w:rPr>
          <w:rFonts w:ascii="Arial" w:eastAsia="Times New Roman" w:hAnsi="Arial" w:cs="Arial"/>
          <w:b/>
          <w:bCs/>
          <w:sz w:val="24"/>
          <w:szCs w:val="24"/>
        </w:rPr>
        <w:t>African-American</w:t>
      </w:r>
      <w:proofErr w:type="gramEnd"/>
      <w:r w:rsidR="00A7148B" w:rsidRPr="00C21535">
        <w:rPr>
          <w:rFonts w:ascii="Arial" w:eastAsia="Times New Roman" w:hAnsi="Arial" w:cs="Arial"/>
          <w:b/>
          <w:bCs/>
          <w:sz w:val="24"/>
          <w:szCs w:val="24"/>
        </w:rPr>
        <w:t xml:space="preserve"> Adolescents</w:t>
      </w:r>
    </w:p>
    <w:p w14:paraId="4DD7B366"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Several unhealthy eating patterns such as sweetened beverages, fried foods, and high-fat snacks prevailed in their </w:t>
      </w:r>
      <w:proofErr w:type="gramStart"/>
      <w:r w:rsidRPr="006971C0">
        <w:rPr>
          <w:rFonts w:ascii="Arial" w:eastAsia="Times New Roman" w:hAnsi="Arial" w:cs="Arial"/>
          <w:sz w:val="24"/>
          <w:szCs w:val="24"/>
        </w:rPr>
        <w:t>diets</w:t>
      </w:r>
      <w:proofErr w:type="gramEnd"/>
    </w:p>
    <w:p w14:paraId="670A20C0" w14:textId="5F2D6DD6" w:rsidR="00A7148B" w:rsidRPr="006971C0" w:rsidRDefault="00D42C3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 xml:space="preserve">Not mentioned but obvious is that these children are also exposed to high levels of additives </w:t>
      </w:r>
      <w:r>
        <w:rPr>
          <w:rFonts w:ascii="Arial" w:eastAsia="Times New Roman" w:hAnsi="Arial" w:cs="Arial"/>
          <w:sz w:val="24"/>
          <w:szCs w:val="24"/>
        </w:rPr>
        <w:br/>
      </w:r>
      <w:r w:rsidR="00BA7F5E">
        <w:rPr>
          <w:rFonts w:ascii="Arial" w:eastAsia="Times New Roman" w:hAnsi="Arial" w:cs="Arial"/>
          <w:sz w:val="24"/>
          <w:szCs w:val="24"/>
        </w:rPr>
        <w:br/>
      </w:r>
    </w:p>
    <w:p w14:paraId="6B0A0C03" w14:textId="6CDBA4DF"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38" w:history="1">
        <w:r w:rsidR="00A7148B" w:rsidRPr="00E30B53">
          <w:rPr>
            <w:rFonts w:ascii="Arial" w:eastAsia="Times New Roman" w:hAnsi="Arial" w:cs="Arial"/>
            <w:b/>
            <w:bCs/>
            <w:color w:val="0000FF"/>
            <w:sz w:val="24"/>
            <w:szCs w:val="24"/>
            <w:u w:val="single"/>
          </w:rPr>
          <w:t>WANG 2011</w:t>
        </w:r>
      </w:hyperlink>
      <w:r w:rsidR="00A7148B" w:rsidRPr="00E30B53">
        <w:rPr>
          <w:rFonts w:ascii="Arial" w:eastAsia="Times New Roman" w:hAnsi="Arial" w:cs="Arial"/>
          <w:b/>
          <w:bCs/>
          <w:sz w:val="24"/>
          <w:szCs w:val="24"/>
        </w:rPr>
        <w:br/>
        <w:t xml:space="preserve">Possible Role of Repetitive Practice of Activities Requiring Reflexive Responses in the Treatment of Tourette’s Disorder </w:t>
      </w:r>
      <w:r w:rsidR="0034322E">
        <w:rPr>
          <w:rFonts w:ascii="Arial" w:eastAsia="Times New Roman" w:hAnsi="Arial" w:cs="Arial"/>
          <w:b/>
          <w:bCs/>
          <w:sz w:val="24"/>
          <w:szCs w:val="24"/>
        </w:rPr>
        <w:br/>
      </w:r>
      <w:r w:rsidR="00BA7F5E">
        <w:rPr>
          <w:rFonts w:ascii="Arial" w:eastAsia="Times New Roman" w:hAnsi="Arial" w:cs="Arial"/>
          <w:b/>
          <w:bCs/>
          <w:sz w:val="24"/>
          <w:szCs w:val="24"/>
        </w:rPr>
        <w:br/>
      </w:r>
    </w:p>
    <w:p w14:paraId="7B7BBC55" w14:textId="77777777" w:rsidR="00A7148B" w:rsidRPr="006971C0" w:rsidRDefault="00000000" w:rsidP="007400AA">
      <w:pPr>
        <w:numPr>
          <w:ilvl w:val="0"/>
          <w:numId w:val="16"/>
        </w:numPr>
        <w:spacing w:before="100" w:beforeAutospacing="1" w:after="120" w:line="240" w:lineRule="auto"/>
        <w:rPr>
          <w:rFonts w:ascii="Arial" w:eastAsia="Times New Roman" w:hAnsi="Arial" w:cs="Arial"/>
          <w:sz w:val="24"/>
          <w:szCs w:val="24"/>
        </w:rPr>
      </w:pPr>
      <w:hyperlink r:id="rId3639" w:history="1">
        <w:r w:rsidR="00A7148B" w:rsidRPr="00E30B53">
          <w:rPr>
            <w:rFonts w:ascii="Arial" w:eastAsia="Times New Roman" w:hAnsi="Arial" w:cs="Arial"/>
            <w:b/>
            <w:bCs/>
            <w:color w:val="0000FF"/>
            <w:sz w:val="24"/>
            <w:szCs w:val="24"/>
            <w:u w:val="single"/>
          </w:rPr>
          <w:t>WANG 2011</w:t>
        </w:r>
      </w:hyperlink>
      <w:r w:rsidR="00A7148B" w:rsidRPr="00E30B53">
        <w:rPr>
          <w:rFonts w:ascii="Arial" w:eastAsia="Times New Roman" w:hAnsi="Arial" w:cs="Arial"/>
          <w:b/>
          <w:bCs/>
          <w:sz w:val="24"/>
          <w:szCs w:val="24"/>
        </w:rPr>
        <w:br/>
        <w:t xml:space="preserve">Food allergies and asthma. </w:t>
      </w:r>
    </w:p>
    <w:p w14:paraId="54F502C9" w14:textId="095E2C2B"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Wang, Liu. </w:t>
      </w:r>
      <w:r w:rsidR="0034322E">
        <w:rPr>
          <w:rFonts w:ascii="Arial" w:eastAsia="Times New Roman" w:hAnsi="Arial" w:cs="Arial"/>
          <w:sz w:val="24"/>
          <w:szCs w:val="24"/>
        </w:rPr>
        <w:br/>
      </w:r>
    </w:p>
    <w:p w14:paraId="5678C73D" w14:textId="61CD06D4"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0" w:history="1">
        <w:r w:rsidR="00A7148B" w:rsidRPr="00E30B53">
          <w:rPr>
            <w:rFonts w:ascii="Arial" w:eastAsia="Times New Roman" w:hAnsi="Arial" w:cs="Arial"/>
            <w:b/>
            <w:bCs/>
            <w:color w:val="0000FF"/>
            <w:sz w:val="24"/>
            <w:szCs w:val="24"/>
            <w:u w:val="single"/>
          </w:rPr>
          <w:t>WANG 2013</w:t>
        </w:r>
      </w:hyperlink>
      <w:r w:rsidR="0034322E">
        <w:rPr>
          <w:rFonts w:ascii="Arial" w:eastAsia="Times New Roman" w:hAnsi="Arial" w:cs="Arial"/>
          <w:b/>
          <w:bCs/>
          <w:color w:val="0000FF"/>
          <w:sz w:val="24"/>
          <w:szCs w:val="24"/>
          <w:u w:val="single"/>
        </w:rPr>
        <w:t xml:space="preserve"> </w:t>
      </w:r>
      <w:proofErr w:type="gramStart"/>
      <w:r w:rsidR="0034322E">
        <w:rPr>
          <w:rFonts w:ascii="Arial" w:eastAsia="Times New Roman" w:hAnsi="Arial" w:cs="Arial"/>
          <w:b/>
          <w:bCs/>
          <w:color w:val="0000FF"/>
          <w:sz w:val="24"/>
          <w:szCs w:val="24"/>
          <w:u w:val="single"/>
        </w:rPr>
        <w:t xml:space="preserve">   </w:t>
      </w:r>
      <w:r w:rsidR="0034322E">
        <w:rPr>
          <w:rFonts w:ascii="Arial" w:eastAsia="Times New Roman" w:hAnsi="Arial" w:cs="Arial"/>
          <w:color w:val="0000FF"/>
          <w:sz w:val="24"/>
          <w:szCs w:val="24"/>
          <w:u w:val="single"/>
        </w:rPr>
        <w:t>(</w:t>
      </w:r>
      <w:proofErr w:type="gramEnd"/>
      <w:r w:rsidR="0034322E">
        <w:rPr>
          <w:rFonts w:ascii="Arial" w:eastAsia="Times New Roman" w:hAnsi="Arial" w:cs="Arial"/>
          <w:color w:val="0000FF"/>
          <w:sz w:val="24"/>
          <w:szCs w:val="24"/>
          <w:u w:val="single"/>
        </w:rPr>
        <w:t>Swanson)</w:t>
      </w:r>
      <w:r w:rsidR="00A7148B" w:rsidRPr="00E30B53">
        <w:rPr>
          <w:rFonts w:ascii="Arial" w:eastAsia="Times New Roman" w:hAnsi="Arial" w:cs="Arial"/>
          <w:b/>
          <w:bCs/>
          <w:sz w:val="24"/>
          <w:szCs w:val="24"/>
        </w:rPr>
        <w:br/>
        <w:t>Long-Term Stimulant Treatment Affects Brain Dopamine Transporter Level in Patients with Attention Deficit Hyperactive Disorder</w:t>
      </w:r>
      <w:r w:rsidR="0034322E">
        <w:rPr>
          <w:rFonts w:ascii="Arial" w:eastAsia="Times New Roman" w:hAnsi="Arial" w:cs="Arial"/>
          <w:b/>
          <w:bCs/>
          <w:sz w:val="24"/>
          <w:szCs w:val="24"/>
        </w:rPr>
        <w:br/>
      </w:r>
      <w:r w:rsidR="0034322E">
        <w:rPr>
          <w:rFonts w:ascii="Arial" w:eastAsia="Times New Roman" w:hAnsi="Arial" w:cs="Arial"/>
          <w:b/>
          <w:bCs/>
          <w:sz w:val="24"/>
          <w:szCs w:val="24"/>
        </w:rPr>
        <w:br/>
      </w:r>
    </w:p>
    <w:p w14:paraId="3F99E9DE" w14:textId="77777777"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1" w:history="1">
        <w:r w:rsidR="00A7148B" w:rsidRPr="00E30B53">
          <w:rPr>
            <w:rFonts w:ascii="Arial" w:eastAsia="Times New Roman" w:hAnsi="Arial" w:cs="Arial"/>
            <w:b/>
            <w:bCs/>
            <w:color w:val="0000FF"/>
            <w:sz w:val="24"/>
            <w:szCs w:val="24"/>
            <w:u w:val="single"/>
          </w:rPr>
          <w:t>WANG 2014</w:t>
        </w:r>
      </w:hyperlink>
      <w:r w:rsidR="00A7148B" w:rsidRPr="00E30B53">
        <w:rPr>
          <w:rFonts w:ascii="Arial" w:eastAsia="Times New Roman" w:hAnsi="Arial" w:cs="Arial"/>
          <w:b/>
          <w:bCs/>
          <w:sz w:val="24"/>
          <w:szCs w:val="24"/>
        </w:rPr>
        <w:br/>
        <w:t xml:space="preserve">Tert-Butylhydroquinone Alleviates Early Brain Injury and Cognitive Dysfunction after Experimental Subarachnoid Hemorrhage: Role of Keap1/Nrf2/ARE Pathway </w:t>
      </w:r>
    </w:p>
    <w:p w14:paraId="193ACC77" w14:textId="77777777" w:rsidR="00C57B0A" w:rsidRDefault="0034322E"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Animal study. </w:t>
      </w:r>
    </w:p>
    <w:p w14:paraId="0EADD121" w14:textId="7062CC0C"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preservative. after brain trauma in rat model, oral TBHQ prevents brain swelling, blood brain barrier impairment,</w:t>
      </w:r>
      <w:r w:rsidRPr="006971C0">
        <w:rPr>
          <w:rFonts w:ascii="Arial" w:eastAsia="Times New Roman" w:hAnsi="Arial" w:cs="Arial"/>
          <w:sz w:val="24"/>
          <w:szCs w:val="24"/>
        </w:rPr>
        <w:br/>
        <w:t>* learning deficits, neurodegeneration, cognitive dysfunction. Activated Keap1/Nrf2/ARE pathway.</w:t>
      </w:r>
    </w:p>
    <w:p w14:paraId="3D3C8C8C" w14:textId="4C8B863B"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China. </w:t>
      </w:r>
      <w:r w:rsidR="0034322E">
        <w:rPr>
          <w:rFonts w:ascii="Arial" w:eastAsia="Times New Roman" w:hAnsi="Arial" w:cs="Arial"/>
          <w:sz w:val="24"/>
          <w:szCs w:val="24"/>
        </w:rPr>
        <w:br/>
      </w:r>
    </w:p>
    <w:p w14:paraId="14DA5D68" w14:textId="7B2B09A8" w:rsidR="00B91C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2" w:history="1">
        <w:r w:rsidR="00B91CAB" w:rsidRPr="00B91CAB">
          <w:rPr>
            <w:rStyle w:val="Hyperlink"/>
            <w:rFonts w:ascii="Arial" w:eastAsia="Times New Roman" w:hAnsi="Arial" w:cs="Arial"/>
            <w:b/>
            <w:bCs/>
            <w:sz w:val="24"/>
            <w:szCs w:val="24"/>
          </w:rPr>
          <w:t>WANG 2014</w:t>
        </w:r>
      </w:hyperlink>
      <w:r w:rsidR="00B91CAB">
        <w:rPr>
          <w:rFonts w:ascii="Arial" w:eastAsia="Times New Roman" w:hAnsi="Arial" w:cs="Arial"/>
          <w:b/>
          <w:bCs/>
          <w:sz w:val="24"/>
          <w:szCs w:val="24"/>
        </w:rPr>
        <w:br/>
        <w:t>Difficulties in eliminating measles and controlling rubella and mumps.  A cross-sectional study of a first measles and rubella vaccination and a second MMR.</w:t>
      </w:r>
    </w:p>
    <w:p w14:paraId="15F332DD" w14:textId="52729F7E"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China, MMR coverage is more than 99% but diseases are still high. </w:t>
      </w:r>
    </w:p>
    <w:p w14:paraId="125D7D1E" w14:textId="7E9C62F6"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conclude that more MMR shots are needed.</w:t>
      </w:r>
    </w:p>
    <w:p w14:paraId="508D7E76" w14:textId="2BA9531D"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highlight w:val="yellow"/>
        </w:rPr>
      </w:pPr>
      <w:r w:rsidRPr="00B91CAB">
        <w:rPr>
          <w:rFonts w:ascii="Arial" w:eastAsia="Times New Roman" w:hAnsi="Arial" w:cs="Arial"/>
          <w:sz w:val="24"/>
          <w:szCs w:val="24"/>
          <w:highlight w:val="yellow"/>
        </w:rPr>
        <w:t>Funded by Zhejiang Province Project. No conflict of interest. China.</w:t>
      </w:r>
      <w:r w:rsidRPr="00B91CAB">
        <w:rPr>
          <w:rFonts w:ascii="Arial" w:eastAsia="Times New Roman" w:hAnsi="Arial" w:cs="Arial"/>
          <w:sz w:val="24"/>
          <w:szCs w:val="24"/>
          <w:highlight w:val="yellow"/>
        </w:rPr>
        <w:br/>
      </w:r>
    </w:p>
    <w:p w14:paraId="69168748" w14:textId="30148ED2" w:rsidR="00404A80"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3" w:history="1">
        <w:r w:rsidR="00404A80" w:rsidRPr="00404A80">
          <w:rPr>
            <w:rStyle w:val="Hyperlink"/>
            <w:rFonts w:ascii="Arial" w:eastAsia="Times New Roman" w:hAnsi="Arial" w:cs="Arial"/>
            <w:b/>
            <w:bCs/>
            <w:sz w:val="24"/>
            <w:szCs w:val="24"/>
          </w:rPr>
          <w:t>* WANG 2016</w:t>
        </w:r>
      </w:hyperlink>
      <w:r w:rsidR="00404A80">
        <w:rPr>
          <w:rFonts w:ascii="Arial" w:eastAsia="Times New Roman" w:hAnsi="Arial" w:cs="Arial"/>
          <w:b/>
          <w:bCs/>
          <w:sz w:val="24"/>
          <w:szCs w:val="24"/>
        </w:rPr>
        <w:br/>
        <w:t>Sucralose promotes food intake through NPY and a neuronal fasting response</w:t>
      </w:r>
    </w:p>
    <w:p w14:paraId="229851FE" w14:textId="231058C2" w:rsidR="00404A80" w:rsidRPr="00404A80" w:rsidRDefault="00404A80" w:rsidP="00404A8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 mice, flies</w:t>
      </w:r>
    </w:p>
    <w:p w14:paraId="6F6E7408" w14:textId="27C2BC44" w:rsidR="00404A80" w:rsidRPr="00404A80" w:rsidRDefault="00404A80" w:rsidP="00404A8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Makes you think you are </w:t>
      </w:r>
      <w:proofErr w:type="gramStart"/>
      <w:r>
        <w:rPr>
          <w:rFonts w:ascii="Arial" w:eastAsia="Times New Roman" w:hAnsi="Arial" w:cs="Arial"/>
          <w:sz w:val="24"/>
          <w:szCs w:val="24"/>
        </w:rPr>
        <w:t>starving</w:t>
      </w:r>
      <w:proofErr w:type="gramEnd"/>
    </w:p>
    <w:p w14:paraId="1E8885DA" w14:textId="1032FE4E" w:rsidR="00404A80" w:rsidRPr="00404A80" w:rsidRDefault="00404A80" w:rsidP="00404A80">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Promotes hyperactivity, insomnia, glucose intolerance</w:t>
      </w:r>
      <w:r>
        <w:rPr>
          <w:rFonts w:ascii="Arial" w:eastAsia="Times New Roman" w:hAnsi="Arial" w:cs="Arial"/>
          <w:sz w:val="24"/>
          <w:szCs w:val="24"/>
        </w:rPr>
        <w:br/>
      </w:r>
    </w:p>
    <w:p w14:paraId="56E89B1E" w14:textId="522ED10B"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4" w:history="1">
        <w:r w:rsidR="00A7148B" w:rsidRPr="00E30B53">
          <w:rPr>
            <w:rFonts w:ascii="Arial" w:eastAsia="Times New Roman" w:hAnsi="Arial" w:cs="Arial"/>
            <w:b/>
            <w:bCs/>
            <w:color w:val="0000FF"/>
            <w:sz w:val="24"/>
            <w:szCs w:val="24"/>
            <w:u w:val="single"/>
          </w:rPr>
          <w:t>WANG 2019</w:t>
        </w:r>
      </w:hyperlink>
      <w:r w:rsidR="00A7148B" w:rsidRPr="00E30B53">
        <w:rPr>
          <w:rFonts w:ascii="Arial" w:eastAsia="Times New Roman" w:hAnsi="Arial" w:cs="Arial"/>
          <w:b/>
          <w:bCs/>
          <w:sz w:val="24"/>
          <w:szCs w:val="24"/>
        </w:rPr>
        <w:br/>
        <w:t xml:space="preserve">Dietary Profiles, Nutritional Biochemistry Status, and Attention-Deficit/Hyperactivity Disorder: Path Analysis for a Case-Control Study </w:t>
      </w:r>
    </w:p>
    <w:p w14:paraId="3493B9F2"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ADHD, diet, lower B12, folate, </w:t>
      </w:r>
      <w:proofErr w:type="spellStart"/>
      <w:r w:rsidRPr="006971C0">
        <w:rPr>
          <w:rFonts w:ascii="Arial" w:eastAsia="Times New Roman" w:hAnsi="Arial" w:cs="Arial"/>
          <w:sz w:val="24"/>
          <w:szCs w:val="24"/>
        </w:rPr>
        <w:t>Bg</w:t>
      </w:r>
      <w:proofErr w:type="spellEnd"/>
      <w:r w:rsidRPr="006971C0">
        <w:rPr>
          <w:rFonts w:ascii="Arial" w:eastAsia="Times New Roman" w:hAnsi="Arial" w:cs="Arial"/>
          <w:sz w:val="24"/>
          <w:szCs w:val="24"/>
        </w:rPr>
        <w:t xml:space="preserve">, ferritin, monounsaturated fatty acids, high saturated fatty acid, omega 6, phosphorous, sugar, "managing diet and nutrition conditions should be considered to improve </w:t>
      </w: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xml:space="preserve"> </w:t>
      </w:r>
      <w:proofErr w:type="gramStart"/>
      <w:r w:rsidRPr="006971C0">
        <w:rPr>
          <w:rFonts w:ascii="Arial" w:eastAsia="Times New Roman" w:hAnsi="Arial" w:cs="Arial"/>
          <w:sz w:val="24"/>
          <w:szCs w:val="24"/>
        </w:rPr>
        <w:t>symptoms</w:t>
      </w:r>
      <w:proofErr w:type="gramEnd"/>
      <w:r w:rsidRPr="006971C0">
        <w:rPr>
          <w:rFonts w:ascii="Arial" w:eastAsia="Times New Roman" w:hAnsi="Arial" w:cs="Arial"/>
          <w:sz w:val="24"/>
          <w:szCs w:val="24"/>
        </w:rPr>
        <w:t xml:space="preserve">" </w:t>
      </w:r>
    </w:p>
    <w:p w14:paraId="22514FE8" w14:textId="4184BD69"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Taiwan. </w:t>
      </w:r>
      <w:r w:rsidR="0034322E">
        <w:rPr>
          <w:rFonts w:ascii="Arial" w:eastAsia="Times New Roman" w:hAnsi="Arial" w:cs="Arial"/>
          <w:sz w:val="24"/>
          <w:szCs w:val="24"/>
        </w:rPr>
        <w:br/>
      </w:r>
    </w:p>
    <w:p w14:paraId="24734CB4" w14:textId="77777777"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5" w:history="1">
        <w:r w:rsidR="00A7148B" w:rsidRPr="00E30B53">
          <w:rPr>
            <w:rFonts w:ascii="Arial" w:eastAsia="Times New Roman" w:hAnsi="Arial" w:cs="Arial"/>
            <w:b/>
            <w:bCs/>
            <w:color w:val="0000FF"/>
            <w:sz w:val="24"/>
            <w:szCs w:val="24"/>
            <w:u w:val="single"/>
          </w:rPr>
          <w:t>WANTKE 1993</w:t>
        </w:r>
      </w:hyperlink>
      <w:r w:rsidR="00A7148B" w:rsidRPr="00E30B53">
        <w:rPr>
          <w:rFonts w:ascii="Arial" w:eastAsia="Times New Roman" w:hAnsi="Arial" w:cs="Arial"/>
          <w:b/>
          <w:bCs/>
          <w:sz w:val="24"/>
          <w:szCs w:val="24"/>
        </w:rPr>
        <w:br/>
        <w:t xml:space="preserve">Histamine-free diet: treatment of choice for histamine-induced food intolerance and supporting treatment for chronical </w:t>
      </w:r>
      <w:proofErr w:type="gramStart"/>
      <w:r w:rsidR="00A7148B" w:rsidRPr="00E30B53">
        <w:rPr>
          <w:rFonts w:ascii="Arial" w:eastAsia="Times New Roman" w:hAnsi="Arial" w:cs="Arial"/>
          <w:b/>
          <w:bCs/>
          <w:sz w:val="24"/>
          <w:szCs w:val="24"/>
        </w:rPr>
        <w:t>headaches</w:t>
      </w:r>
      <w:proofErr w:type="gramEnd"/>
      <w:r w:rsidR="00A7148B" w:rsidRPr="00E30B53">
        <w:rPr>
          <w:rFonts w:ascii="Arial" w:eastAsia="Times New Roman" w:hAnsi="Arial" w:cs="Arial"/>
          <w:b/>
          <w:bCs/>
          <w:sz w:val="24"/>
          <w:szCs w:val="24"/>
        </w:rPr>
        <w:t xml:space="preserve"> </w:t>
      </w:r>
    </w:p>
    <w:p w14:paraId="76524B90"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allergy, diamine oxidase, headache. </w:t>
      </w:r>
    </w:p>
    <w:p w14:paraId="4E29B9AA" w14:textId="6AF78C79"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Austria. </w:t>
      </w:r>
      <w:r w:rsidR="0034322E">
        <w:rPr>
          <w:rFonts w:ascii="Arial" w:eastAsia="Times New Roman" w:hAnsi="Arial" w:cs="Arial"/>
          <w:sz w:val="24"/>
          <w:szCs w:val="24"/>
        </w:rPr>
        <w:br/>
      </w:r>
    </w:p>
    <w:p w14:paraId="31C48D65" w14:textId="77777777"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6" w:history="1">
        <w:r w:rsidR="00A7148B" w:rsidRPr="00E30B53">
          <w:rPr>
            <w:rFonts w:ascii="Arial" w:eastAsia="Times New Roman" w:hAnsi="Arial" w:cs="Arial"/>
            <w:b/>
            <w:bCs/>
            <w:color w:val="0000FF"/>
            <w:sz w:val="24"/>
            <w:szCs w:val="24"/>
            <w:u w:val="single"/>
          </w:rPr>
          <w:t>WARD 1970</w:t>
        </w:r>
      </w:hyperlink>
      <w:r w:rsidR="00A7148B" w:rsidRPr="00E30B53">
        <w:rPr>
          <w:rFonts w:ascii="Arial" w:eastAsia="Times New Roman" w:hAnsi="Arial" w:cs="Arial"/>
          <w:b/>
          <w:bCs/>
          <w:sz w:val="24"/>
          <w:szCs w:val="24"/>
        </w:rPr>
        <w:br/>
        <w:t>Early Infantile Autism: Diagnosis, Etiology, and Treatment</w:t>
      </w:r>
    </w:p>
    <w:p w14:paraId="5C711EFA" w14:textId="35D4EA28"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autism, very old article gives historical view of early attitude toward autism, refers to "refrigerator mothers"</w:t>
      </w:r>
      <w:r w:rsidR="0034322E">
        <w:rPr>
          <w:rFonts w:ascii="Arial" w:eastAsia="Times New Roman" w:hAnsi="Arial" w:cs="Arial"/>
          <w:sz w:val="24"/>
          <w:szCs w:val="24"/>
        </w:rPr>
        <w:br/>
      </w:r>
    </w:p>
    <w:p w14:paraId="7ABE3B00" w14:textId="1267503C" w:rsidR="00A7148B" w:rsidRPr="00E30B53" w:rsidRDefault="009D660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647" w:history="1">
        <w:r w:rsidR="00A7148B" w:rsidRPr="00E30B53">
          <w:rPr>
            <w:rFonts w:ascii="Arial" w:eastAsia="Times New Roman" w:hAnsi="Arial" w:cs="Arial"/>
            <w:b/>
            <w:bCs/>
            <w:color w:val="0000FF"/>
            <w:sz w:val="24"/>
            <w:szCs w:val="24"/>
            <w:u w:val="single"/>
          </w:rPr>
          <w:t>WARD 1990</w:t>
        </w:r>
      </w:hyperlink>
      <w:r w:rsidR="00A7148B" w:rsidRPr="00E30B53">
        <w:rPr>
          <w:rFonts w:ascii="Arial" w:eastAsia="Times New Roman" w:hAnsi="Arial" w:cs="Arial"/>
          <w:b/>
          <w:bCs/>
          <w:sz w:val="24"/>
          <w:szCs w:val="24"/>
        </w:rPr>
        <w:br/>
        <w:t>The influence of the chemical additive tartrazine on the zinc status of hyperactive children: A double-blind placebo-controlled study</w:t>
      </w:r>
    </w:p>
    <w:p w14:paraId="6EEA7B90"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Food dye. 20 hyperactive boys, 20 controls. amount of Yellow 5 = 0.5 mg ... even so, hyperactive children reacted. </w:t>
      </w:r>
    </w:p>
    <w:p w14:paraId="34933A3A" w14:textId="43DAEF42"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UK</w:t>
      </w:r>
      <w:r w:rsidR="0034322E">
        <w:rPr>
          <w:rFonts w:ascii="Arial" w:eastAsia="Times New Roman" w:hAnsi="Arial" w:cs="Arial"/>
          <w:sz w:val="24"/>
          <w:szCs w:val="24"/>
        </w:rPr>
        <w:br/>
      </w:r>
    </w:p>
    <w:p w14:paraId="74A68A29" w14:textId="327868C1" w:rsidR="00B5678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8" w:history="1">
        <w:r w:rsidR="00B56787" w:rsidRPr="00356165">
          <w:rPr>
            <w:rStyle w:val="Hyperlink"/>
            <w:rFonts w:ascii="Arial" w:eastAsia="Times New Roman" w:hAnsi="Arial" w:cs="Arial"/>
            <w:b/>
            <w:bCs/>
            <w:sz w:val="24"/>
            <w:szCs w:val="24"/>
          </w:rPr>
          <w:t>WARD 1993</w:t>
        </w:r>
      </w:hyperlink>
      <w:r w:rsidR="00B56787">
        <w:rPr>
          <w:rFonts w:ascii="Arial" w:eastAsia="Times New Roman" w:hAnsi="Arial" w:cs="Arial"/>
          <w:b/>
          <w:bCs/>
          <w:sz w:val="24"/>
          <w:szCs w:val="24"/>
        </w:rPr>
        <w:br/>
        <w:t xml:space="preserve">Changes in cytokine production after measles virus vaccination: Predominant production of IL-4 suggests induction of a Th2 </w:t>
      </w:r>
      <w:proofErr w:type="gramStart"/>
      <w:r w:rsidR="00B56787">
        <w:rPr>
          <w:rFonts w:ascii="Arial" w:eastAsia="Times New Roman" w:hAnsi="Arial" w:cs="Arial"/>
          <w:b/>
          <w:bCs/>
          <w:sz w:val="24"/>
          <w:szCs w:val="24"/>
        </w:rPr>
        <w:t>response</w:t>
      </w:r>
      <w:proofErr w:type="gramEnd"/>
    </w:p>
    <w:p w14:paraId="2DE696CF" w14:textId="6F8FC209" w:rsidR="00B56787" w:rsidRPr="00356165" w:rsidRDefault="00356165" w:rsidP="00B56787">
      <w:pPr>
        <w:numPr>
          <w:ilvl w:val="1"/>
          <w:numId w:val="16"/>
        </w:numPr>
        <w:spacing w:before="100" w:beforeAutospacing="1" w:after="120" w:line="240" w:lineRule="auto"/>
        <w:rPr>
          <w:rFonts w:ascii="Arial" w:eastAsia="Times New Roman" w:hAnsi="Arial" w:cs="Arial"/>
          <w:sz w:val="24"/>
          <w:szCs w:val="24"/>
        </w:rPr>
      </w:pPr>
      <w:r w:rsidRPr="00356165">
        <w:rPr>
          <w:rFonts w:ascii="Arial" w:eastAsia="Times New Roman" w:hAnsi="Arial" w:cs="Arial"/>
          <w:sz w:val="24"/>
          <w:szCs w:val="24"/>
        </w:rPr>
        <w:t>Since the</w:t>
      </w:r>
      <w:r>
        <w:rPr>
          <w:rFonts w:ascii="Arial" w:eastAsia="Times New Roman" w:hAnsi="Arial" w:cs="Arial"/>
          <w:sz w:val="24"/>
          <w:szCs w:val="24"/>
        </w:rPr>
        <w:t xml:space="preserve"> live vaccine produces the same immune abnormality as the disease, they hope this info will help understand the “increase in long-term mortality” associated with the vaccine.</w:t>
      </w:r>
      <w:r>
        <w:rPr>
          <w:rFonts w:ascii="Arial" w:eastAsia="Times New Roman" w:hAnsi="Arial" w:cs="Arial"/>
          <w:sz w:val="24"/>
          <w:szCs w:val="24"/>
        </w:rPr>
        <w:br/>
      </w:r>
    </w:p>
    <w:p w14:paraId="0F2D80BD" w14:textId="7AE9C138"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49" w:history="1">
        <w:r w:rsidR="00A7148B" w:rsidRPr="00E30B53">
          <w:rPr>
            <w:rFonts w:ascii="Arial" w:eastAsia="Times New Roman" w:hAnsi="Arial" w:cs="Arial"/>
            <w:b/>
            <w:bCs/>
            <w:color w:val="0000FF"/>
            <w:sz w:val="24"/>
            <w:szCs w:val="24"/>
            <w:u w:val="single"/>
          </w:rPr>
          <w:t>WARD 1997</w:t>
        </w:r>
      </w:hyperlink>
      <w:r w:rsidR="00A7148B" w:rsidRPr="00E30B53">
        <w:rPr>
          <w:rFonts w:ascii="Arial" w:eastAsia="Times New Roman" w:hAnsi="Arial" w:cs="Arial"/>
          <w:b/>
          <w:bCs/>
          <w:sz w:val="24"/>
          <w:szCs w:val="24"/>
        </w:rPr>
        <w:br/>
        <w:t xml:space="preserve">Assessment of chemical factors in relation to child hyperactivity </w:t>
      </w:r>
      <w:r w:rsidR="0034322E">
        <w:rPr>
          <w:rFonts w:ascii="Arial" w:eastAsia="Times New Roman" w:hAnsi="Arial" w:cs="Arial"/>
          <w:b/>
          <w:bCs/>
          <w:sz w:val="24"/>
          <w:szCs w:val="24"/>
        </w:rPr>
        <w:br/>
      </w:r>
      <w:r w:rsidR="00BA7F5E">
        <w:rPr>
          <w:rFonts w:ascii="Arial" w:eastAsia="Times New Roman" w:hAnsi="Arial" w:cs="Arial"/>
          <w:b/>
          <w:bCs/>
          <w:sz w:val="24"/>
          <w:szCs w:val="24"/>
        </w:rPr>
        <w:br/>
      </w:r>
    </w:p>
    <w:p w14:paraId="5FB098F1" w14:textId="77777777"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0" w:history="1">
        <w:r w:rsidR="00A7148B" w:rsidRPr="00E30B53">
          <w:rPr>
            <w:rFonts w:ascii="Arial" w:eastAsia="Times New Roman" w:hAnsi="Arial" w:cs="Arial"/>
            <w:b/>
            <w:bCs/>
            <w:color w:val="0000FF"/>
            <w:sz w:val="24"/>
            <w:szCs w:val="24"/>
            <w:u w:val="single"/>
          </w:rPr>
          <w:t>WARD 2000</w:t>
        </w:r>
      </w:hyperlink>
      <w:r w:rsidR="00A7148B" w:rsidRPr="00E30B53">
        <w:rPr>
          <w:rFonts w:ascii="Arial" w:eastAsia="Times New Roman" w:hAnsi="Arial" w:cs="Arial"/>
          <w:b/>
          <w:bCs/>
          <w:sz w:val="24"/>
          <w:szCs w:val="24"/>
        </w:rPr>
        <w:br/>
        <w:t>Enzyme potentiated desensitization (EPD): a potential revolution in allergy care</w:t>
      </w:r>
    </w:p>
    <w:p w14:paraId="14E83DEE" w14:textId="0D59ADA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allergy, placebo, T-cells, IL10</w:t>
      </w:r>
      <w:r w:rsidR="0034322E">
        <w:rPr>
          <w:rFonts w:ascii="Arial" w:eastAsia="Times New Roman" w:hAnsi="Arial" w:cs="Arial"/>
          <w:sz w:val="24"/>
          <w:szCs w:val="24"/>
        </w:rPr>
        <w:br/>
      </w:r>
    </w:p>
    <w:p w14:paraId="2C9C87EA" w14:textId="0BAE96A5"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1" w:history="1">
        <w:r w:rsidR="00A7148B" w:rsidRPr="00E30B53">
          <w:rPr>
            <w:rFonts w:ascii="Arial" w:eastAsia="Times New Roman" w:hAnsi="Arial" w:cs="Arial"/>
            <w:b/>
            <w:bCs/>
            <w:color w:val="0000FF"/>
            <w:sz w:val="24"/>
            <w:szCs w:val="24"/>
            <w:u w:val="single"/>
          </w:rPr>
          <w:t>WARD 2004</w:t>
        </w:r>
      </w:hyperlink>
      <w:proofErr w:type="gramStart"/>
      <w:r w:rsidR="0034322E">
        <w:rPr>
          <w:rFonts w:ascii="Arial" w:eastAsia="Times New Roman" w:hAnsi="Arial" w:cs="Arial"/>
          <w:b/>
          <w:bCs/>
          <w:color w:val="0000FF"/>
          <w:sz w:val="24"/>
          <w:szCs w:val="24"/>
          <w:u w:val="single"/>
        </w:rPr>
        <w:t xml:space="preserve">   </w:t>
      </w:r>
      <w:r w:rsidR="0034322E">
        <w:rPr>
          <w:rFonts w:ascii="Arial" w:eastAsia="Times New Roman" w:hAnsi="Arial" w:cs="Arial"/>
          <w:color w:val="0000FF"/>
          <w:sz w:val="24"/>
          <w:szCs w:val="24"/>
          <w:u w:val="single"/>
        </w:rPr>
        <w:t>(</w:t>
      </w:r>
      <w:proofErr w:type="gramEnd"/>
      <w:r w:rsidR="0034322E">
        <w:rPr>
          <w:rFonts w:ascii="Arial" w:eastAsia="Times New Roman" w:hAnsi="Arial" w:cs="Arial"/>
          <w:color w:val="0000FF"/>
          <w:sz w:val="24"/>
          <w:szCs w:val="24"/>
          <w:u w:val="single"/>
        </w:rPr>
        <w:t>Shaw, Offit)</w:t>
      </w:r>
      <w:r w:rsidR="00A7148B" w:rsidRPr="00E30B53">
        <w:rPr>
          <w:rFonts w:ascii="Arial" w:eastAsia="Times New Roman" w:hAnsi="Arial" w:cs="Arial"/>
          <w:b/>
          <w:bCs/>
          <w:sz w:val="24"/>
          <w:szCs w:val="24"/>
        </w:rPr>
        <w:br/>
        <w:t xml:space="preserve">Rotavirus Immunoglobulin A Responses Stimulated by Each of 3 Doses of a Quadrivalent Human/ Bovine </w:t>
      </w:r>
      <w:proofErr w:type="spellStart"/>
      <w:r w:rsidR="00A7148B" w:rsidRPr="00E30B53">
        <w:rPr>
          <w:rFonts w:ascii="Arial" w:eastAsia="Times New Roman" w:hAnsi="Arial" w:cs="Arial"/>
          <w:b/>
          <w:bCs/>
          <w:sz w:val="24"/>
          <w:szCs w:val="24"/>
        </w:rPr>
        <w:t>Reassortant</w:t>
      </w:r>
      <w:proofErr w:type="spellEnd"/>
      <w:r w:rsidR="00A7148B" w:rsidRPr="00E30B53">
        <w:rPr>
          <w:rFonts w:ascii="Arial" w:eastAsia="Times New Roman" w:hAnsi="Arial" w:cs="Arial"/>
          <w:b/>
          <w:bCs/>
          <w:sz w:val="24"/>
          <w:szCs w:val="24"/>
        </w:rPr>
        <w:t xml:space="preserve"> Rotavirus Vaccine</w:t>
      </w:r>
    </w:p>
    <w:p w14:paraId="62FD0FE3" w14:textId="6D298454" w:rsidR="00A7148B" w:rsidRPr="007400AA" w:rsidRDefault="00A7148B" w:rsidP="00FC3727">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WARING: See also HARRIS </w:t>
      </w:r>
    </w:p>
    <w:p w14:paraId="5411398B" w14:textId="7BC1FD70" w:rsidR="00B91C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2" w:history="1">
        <w:r w:rsidR="00B91CAB" w:rsidRPr="00B91CAB">
          <w:rPr>
            <w:rStyle w:val="Hyperlink"/>
            <w:rFonts w:ascii="Arial" w:eastAsia="Times New Roman" w:hAnsi="Arial" w:cs="Arial"/>
            <w:b/>
            <w:bCs/>
            <w:sz w:val="24"/>
            <w:szCs w:val="24"/>
          </w:rPr>
          <w:t>WARFEL 2014</w:t>
        </w:r>
      </w:hyperlink>
      <w:r w:rsidR="00B91CAB">
        <w:rPr>
          <w:rFonts w:ascii="Arial" w:eastAsia="Times New Roman" w:hAnsi="Arial" w:cs="Arial"/>
          <w:b/>
          <w:bCs/>
          <w:sz w:val="24"/>
          <w:szCs w:val="24"/>
        </w:rPr>
        <w:br/>
        <w:t>Acellular pertussis vaccines protect against disease but fail to prevent infection and transmission in a nonhuman primate model.</w:t>
      </w:r>
    </w:p>
    <w:p w14:paraId="5C24A620" w14:textId="7BBB38FC"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Baboons vaccinated with whole-cell pertussis cleared the virus faster than those vaccinated with acellular pertussis.  </w:t>
      </w:r>
    </w:p>
    <w:p w14:paraId="5886244A" w14:textId="1EB29A4E"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But neither did as well as those who had gotten pertussis itself.</w:t>
      </w:r>
    </w:p>
    <w:p w14:paraId="44D6750F" w14:textId="720FCA98"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vaccine does not prevent infection and transmission.  A better vaccine is needed.</w:t>
      </w:r>
    </w:p>
    <w:p w14:paraId="0AAF4E6B" w14:textId="316E5DC3" w:rsidR="00B91CAB" w:rsidRPr="00B91CAB" w:rsidRDefault="00B91CAB" w:rsidP="00B91CAB">
      <w:pPr>
        <w:numPr>
          <w:ilvl w:val="1"/>
          <w:numId w:val="16"/>
        </w:numPr>
        <w:spacing w:before="100" w:beforeAutospacing="1" w:after="120" w:line="240" w:lineRule="auto"/>
        <w:rPr>
          <w:rFonts w:ascii="Arial" w:eastAsia="Times New Roman" w:hAnsi="Arial" w:cs="Arial"/>
          <w:b/>
          <w:bCs/>
          <w:sz w:val="24"/>
          <w:szCs w:val="24"/>
        </w:rPr>
      </w:pPr>
      <w:r w:rsidRPr="00B91CAB">
        <w:rPr>
          <w:rFonts w:ascii="Arial" w:eastAsia="Times New Roman" w:hAnsi="Arial" w:cs="Arial"/>
          <w:sz w:val="24"/>
          <w:szCs w:val="24"/>
          <w:highlight w:val="yellow"/>
        </w:rPr>
        <w:lastRenderedPageBreak/>
        <w:t>Funded by FDA, NIH</w:t>
      </w:r>
      <w:r>
        <w:rPr>
          <w:rFonts w:ascii="Arial" w:eastAsia="Times New Roman" w:hAnsi="Arial" w:cs="Arial"/>
          <w:sz w:val="24"/>
          <w:szCs w:val="24"/>
        </w:rPr>
        <w:t>.</w:t>
      </w:r>
      <w:r>
        <w:rPr>
          <w:rFonts w:ascii="Arial" w:eastAsia="Times New Roman" w:hAnsi="Arial" w:cs="Arial"/>
          <w:sz w:val="24"/>
          <w:szCs w:val="24"/>
        </w:rPr>
        <w:br/>
      </w:r>
    </w:p>
    <w:p w14:paraId="215770ED" w14:textId="3D1E723C"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3" w:history="1">
        <w:r w:rsidR="00A7148B" w:rsidRPr="00E30B53">
          <w:rPr>
            <w:rFonts w:ascii="Arial" w:eastAsia="Times New Roman" w:hAnsi="Arial" w:cs="Arial"/>
            <w:b/>
            <w:bCs/>
            <w:color w:val="0000FF"/>
            <w:sz w:val="24"/>
            <w:szCs w:val="24"/>
            <w:u w:val="single"/>
          </w:rPr>
          <w:t>WARING 2000</w:t>
        </w:r>
      </w:hyperlink>
      <w:r w:rsidR="00A7148B" w:rsidRPr="00E30B53">
        <w:rPr>
          <w:rFonts w:ascii="Arial" w:eastAsia="Times New Roman" w:hAnsi="Arial" w:cs="Arial"/>
          <w:b/>
          <w:bCs/>
          <w:sz w:val="24"/>
          <w:szCs w:val="24"/>
        </w:rPr>
        <w:br/>
        <w:t>Sulphur Metabolism in Autism</w:t>
      </w:r>
    </w:p>
    <w:p w14:paraId="3293F86F"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Autistic children excreted more sulfate, sulfite, and thiosulfate, but less thiocyanate.</w:t>
      </w:r>
    </w:p>
    <w:p w14:paraId="71AE86F9"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See diet suggestions, page 30. </w:t>
      </w:r>
    </w:p>
    <w:p w14:paraId="1479F7E8" w14:textId="4AC965E4" w:rsidR="0034322E" w:rsidRPr="0034322E"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UK.</w:t>
      </w:r>
      <w:r w:rsidR="0034322E">
        <w:rPr>
          <w:rFonts w:ascii="Arial" w:eastAsia="Times New Roman" w:hAnsi="Arial" w:cs="Arial"/>
          <w:sz w:val="24"/>
          <w:szCs w:val="24"/>
        </w:rPr>
        <w:br/>
      </w:r>
    </w:p>
    <w:p w14:paraId="0837173F" w14:textId="7CABB078"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4" w:history="1">
        <w:r w:rsidR="00A7148B" w:rsidRPr="00E30B53">
          <w:rPr>
            <w:rFonts w:ascii="Arial" w:eastAsia="Times New Roman" w:hAnsi="Arial" w:cs="Arial"/>
            <w:b/>
            <w:bCs/>
            <w:color w:val="0000FF"/>
            <w:sz w:val="24"/>
            <w:szCs w:val="24"/>
            <w:u w:val="single"/>
          </w:rPr>
          <w:t>WARING 2008</w:t>
        </w:r>
      </w:hyperlink>
      <w:r w:rsidR="0034322E">
        <w:rPr>
          <w:rFonts w:ascii="Arial" w:eastAsia="Times New Roman" w:hAnsi="Arial" w:cs="Arial"/>
          <w:b/>
          <w:bCs/>
          <w:color w:val="0000FF"/>
          <w:sz w:val="24"/>
          <w:szCs w:val="24"/>
          <w:u w:val="single"/>
        </w:rPr>
        <w:t xml:space="preserve"> </w:t>
      </w:r>
      <w:proofErr w:type="gramStart"/>
      <w:r w:rsidR="0034322E">
        <w:rPr>
          <w:rFonts w:ascii="Arial" w:eastAsia="Times New Roman" w:hAnsi="Arial" w:cs="Arial"/>
          <w:b/>
          <w:bCs/>
          <w:color w:val="0000FF"/>
          <w:sz w:val="24"/>
          <w:szCs w:val="24"/>
          <w:u w:val="single"/>
        </w:rPr>
        <w:t xml:space="preserve">   </w:t>
      </w:r>
      <w:r w:rsidR="0034322E">
        <w:rPr>
          <w:rFonts w:ascii="Arial" w:eastAsia="Times New Roman" w:hAnsi="Arial" w:cs="Arial"/>
          <w:color w:val="0000FF"/>
          <w:sz w:val="24"/>
          <w:szCs w:val="24"/>
          <w:u w:val="single"/>
        </w:rPr>
        <w:t>(</w:t>
      </w:r>
      <w:proofErr w:type="gramEnd"/>
      <w:r w:rsidR="0034322E">
        <w:rPr>
          <w:rFonts w:ascii="Arial" w:eastAsia="Times New Roman" w:hAnsi="Arial" w:cs="Arial"/>
          <w:color w:val="0000FF"/>
          <w:sz w:val="24"/>
          <w:szCs w:val="24"/>
          <w:u w:val="single"/>
        </w:rPr>
        <w:t>Harris)</w:t>
      </w:r>
      <w:r w:rsidR="00A7148B" w:rsidRPr="00E30B53">
        <w:rPr>
          <w:rFonts w:ascii="Arial" w:eastAsia="Times New Roman" w:hAnsi="Arial" w:cs="Arial"/>
          <w:b/>
          <w:bCs/>
          <w:sz w:val="24"/>
          <w:szCs w:val="24"/>
        </w:rPr>
        <w:br/>
        <w:t>Phytoestrogens and Xenoestrogens: The Contribution of Diet and Environment to Endocrine Disruption</w:t>
      </w:r>
    </w:p>
    <w:p w14:paraId="44838C7A" w14:textId="3E148145"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Phthalates, Phenols, Sulfotransferase, PST, Phenolic, Soy, Cancer </w:t>
      </w:r>
      <w:r w:rsidR="00BA7F5E">
        <w:rPr>
          <w:rFonts w:ascii="Arial" w:eastAsia="Times New Roman" w:hAnsi="Arial" w:cs="Arial"/>
          <w:sz w:val="24"/>
          <w:szCs w:val="24"/>
        </w:rPr>
        <w:br/>
      </w:r>
      <w:r w:rsidR="00BA7F5E">
        <w:rPr>
          <w:rFonts w:ascii="Arial" w:eastAsia="Times New Roman" w:hAnsi="Arial" w:cs="Arial"/>
          <w:sz w:val="24"/>
          <w:szCs w:val="24"/>
        </w:rPr>
        <w:br/>
      </w:r>
    </w:p>
    <w:p w14:paraId="6FA098C2" w14:textId="5BC8EDD0"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5" w:history="1">
        <w:r w:rsidR="00A7148B" w:rsidRPr="00E30B53">
          <w:rPr>
            <w:rFonts w:ascii="Arial" w:eastAsia="Times New Roman" w:hAnsi="Arial" w:cs="Arial"/>
            <w:b/>
            <w:bCs/>
            <w:color w:val="0000FF"/>
            <w:sz w:val="24"/>
            <w:szCs w:val="24"/>
            <w:u w:val="single"/>
          </w:rPr>
          <w:t>WARRINGTON 1986</w:t>
        </w:r>
      </w:hyperlink>
      <w:r w:rsidR="00A7148B" w:rsidRPr="00E30B53">
        <w:rPr>
          <w:rFonts w:ascii="Arial" w:eastAsia="Times New Roman" w:hAnsi="Arial" w:cs="Arial"/>
          <w:b/>
          <w:bCs/>
          <w:sz w:val="24"/>
          <w:szCs w:val="24"/>
        </w:rPr>
        <w:br/>
        <w:t xml:space="preserve">Cell-mediated immune responses to artificial food additives in chronic urticaria </w:t>
      </w:r>
      <w:r w:rsidR="0034322E">
        <w:rPr>
          <w:rFonts w:ascii="Arial" w:eastAsia="Times New Roman" w:hAnsi="Arial" w:cs="Arial"/>
          <w:b/>
          <w:bCs/>
          <w:sz w:val="24"/>
          <w:szCs w:val="24"/>
        </w:rPr>
        <w:br/>
      </w:r>
      <w:r w:rsidR="00BA7F5E">
        <w:rPr>
          <w:rFonts w:ascii="Arial" w:eastAsia="Times New Roman" w:hAnsi="Arial" w:cs="Arial"/>
          <w:b/>
          <w:bCs/>
          <w:sz w:val="24"/>
          <w:szCs w:val="24"/>
        </w:rPr>
        <w:br/>
      </w:r>
    </w:p>
    <w:p w14:paraId="2F932F92" w14:textId="67B94942" w:rsidR="00B91CA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6" w:history="1">
        <w:r w:rsidR="00B91CAB" w:rsidRPr="00933558">
          <w:rPr>
            <w:rStyle w:val="Hyperlink"/>
            <w:rFonts w:ascii="Arial" w:eastAsia="Times New Roman" w:hAnsi="Arial" w:cs="Arial"/>
            <w:b/>
            <w:bCs/>
            <w:sz w:val="24"/>
            <w:szCs w:val="24"/>
          </w:rPr>
          <w:t>WATAD 2019</w:t>
        </w:r>
      </w:hyperlink>
      <w:r w:rsidR="00B91CAB">
        <w:rPr>
          <w:rFonts w:ascii="Arial" w:eastAsia="Times New Roman" w:hAnsi="Arial" w:cs="Arial"/>
          <w:b/>
          <w:bCs/>
          <w:sz w:val="24"/>
          <w:szCs w:val="24"/>
        </w:rPr>
        <w:br/>
        <w:t>Autoimmune/inflammatory syndrome induced by adjuvants (ASIA) demonstrates distinct autoimmune and autoinflammatory disease associations according to the adjuvant subtype.  Insights from an analysis of 500 cases.</w:t>
      </w:r>
    </w:p>
    <w:p w14:paraId="36370AD1" w14:textId="3BE0E4C4" w:rsidR="00B91CAB" w:rsidRPr="004F4E6A" w:rsidRDefault="004F4E6A"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describe</w:t>
      </w:r>
      <w:r w:rsidR="00B91CAB">
        <w:rPr>
          <w:rFonts w:ascii="Arial" w:eastAsia="Times New Roman" w:hAnsi="Arial" w:cs="Arial"/>
          <w:sz w:val="24"/>
          <w:szCs w:val="24"/>
        </w:rPr>
        <w:t xml:space="preserve"> 500 </w:t>
      </w:r>
      <w:r>
        <w:rPr>
          <w:rFonts w:ascii="Arial" w:eastAsia="Times New Roman" w:hAnsi="Arial" w:cs="Arial"/>
          <w:sz w:val="24"/>
          <w:szCs w:val="24"/>
        </w:rPr>
        <w:t>cases of ASIA, the time between the vaccine and symptoms, and type of vaccine</w:t>
      </w:r>
      <w:r w:rsidR="00782A24">
        <w:rPr>
          <w:rFonts w:ascii="Arial" w:eastAsia="Times New Roman" w:hAnsi="Arial" w:cs="Arial"/>
          <w:sz w:val="24"/>
          <w:szCs w:val="24"/>
        </w:rPr>
        <w:t>, including influenza vaccines, that contain adjuvants</w:t>
      </w:r>
      <w:r>
        <w:rPr>
          <w:rFonts w:ascii="Arial" w:eastAsia="Times New Roman" w:hAnsi="Arial" w:cs="Arial"/>
          <w:sz w:val="24"/>
          <w:szCs w:val="24"/>
        </w:rPr>
        <w:t xml:space="preserve">.  </w:t>
      </w:r>
    </w:p>
    <w:p w14:paraId="5FFBC04C" w14:textId="136A4A47" w:rsidR="004F4E6A" w:rsidRPr="004F4E6A" w:rsidRDefault="004F4E6A"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“Despite being rare, this link is real.”</w:t>
      </w:r>
    </w:p>
    <w:p w14:paraId="3C065FD8" w14:textId="77777777" w:rsidR="00933558" w:rsidRPr="00933558" w:rsidRDefault="004F4E6A" w:rsidP="00B91CAB">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 says the benefits outweigh the side effects</w:t>
      </w:r>
      <w:r w:rsidR="00933558">
        <w:rPr>
          <w:rFonts w:ascii="Arial" w:eastAsia="Times New Roman" w:hAnsi="Arial" w:cs="Arial"/>
          <w:sz w:val="24"/>
          <w:szCs w:val="24"/>
        </w:rPr>
        <w:t>.</w:t>
      </w:r>
    </w:p>
    <w:p w14:paraId="6FB0404F" w14:textId="57AA567B" w:rsidR="004F4E6A"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sidRPr="00933558">
        <w:rPr>
          <w:rFonts w:ascii="Arial" w:eastAsia="Times New Roman" w:hAnsi="Arial" w:cs="Arial"/>
          <w:b/>
          <w:bCs/>
          <w:sz w:val="24"/>
          <w:szCs w:val="24"/>
        </w:rPr>
        <w:t xml:space="preserve">NOTE: </w:t>
      </w:r>
      <w:r w:rsidR="004F4E6A" w:rsidRPr="00933558">
        <w:rPr>
          <w:rFonts w:ascii="Arial" w:eastAsia="Times New Roman" w:hAnsi="Arial" w:cs="Arial"/>
          <w:sz w:val="24"/>
          <w:szCs w:val="24"/>
        </w:rPr>
        <w:t xml:space="preserve"> </w:t>
      </w:r>
      <w:r>
        <w:rPr>
          <w:rFonts w:ascii="Arial" w:eastAsia="Times New Roman" w:hAnsi="Arial" w:cs="Arial"/>
          <w:sz w:val="24"/>
          <w:szCs w:val="24"/>
        </w:rPr>
        <w:t>Once</w:t>
      </w:r>
      <w:r w:rsidR="004F4E6A" w:rsidRPr="00933558">
        <w:rPr>
          <w:rFonts w:ascii="Arial" w:eastAsia="Times New Roman" w:hAnsi="Arial" w:cs="Arial"/>
          <w:sz w:val="24"/>
          <w:szCs w:val="24"/>
        </w:rPr>
        <w:t xml:space="preserve"> again, there are no placebo studies.</w:t>
      </w:r>
    </w:p>
    <w:p w14:paraId="3CC49C2D" w14:textId="1D612838" w:rsidR="00933558" w:rsidRPr="00933558" w:rsidRDefault="00933558" w:rsidP="00933558">
      <w:pPr>
        <w:numPr>
          <w:ilvl w:val="1"/>
          <w:numId w:val="16"/>
        </w:numPr>
        <w:spacing w:before="100" w:beforeAutospacing="1" w:after="120" w:line="240" w:lineRule="auto"/>
        <w:rPr>
          <w:rFonts w:ascii="Arial" w:eastAsia="Times New Roman" w:hAnsi="Arial" w:cs="Arial"/>
          <w:sz w:val="24"/>
          <w:szCs w:val="24"/>
          <w:highlight w:val="yellow"/>
        </w:rPr>
      </w:pPr>
      <w:r w:rsidRPr="00933558">
        <w:rPr>
          <w:rFonts w:ascii="Arial" w:eastAsia="Times New Roman" w:hAnsi="Arial" w:cs="Arial"/>
          <w:sz w:val="24"/>
          <w:szCs w:val="24"/>
          <w:highlight w:val="yellow"/>
        </w:rPr>
        <w:t xml:space="preserve">One author has been in vaccine </w:t>
      </w:r>
      <w:proofErr w:type="gramStart"/>
      <w:r w:rsidRPr="00933558">
        <w:rPr>
          <w:rFonts w:ascii="Arial" w:eastAsia="Times New Roman" w:hAnsi="Arial" w:cs="Arial"/>
          <w:sz w:val="24"/>
          <w:szCs w:val="24"/>
          <w:highlight w:val="yellow"/>
        </w:rPr>
        <w:t>court</w:t>
      </w:r>
      <w:proofErr w:type="gramEnd"/>
    </w:p>
    <w:p w14:paraId="3350BB52" w14:textId="56B1CBE9" w:rsidR="00933558" w:rsidRPr="00933558" w:rsidRDefault="00933558" w:rsidP="00933558">
      <w:pPr>
        <w:numPr>
          <w:ilvl w:val="1"/>
          <w:numId w:val="16"/>
        </w:numPr>
        <w:spacing w:before="100" w:beforeAutospacing="1" w:after="120" w:line="240" w:lineRule="auto"/>
        <w:rPr>
          <w:rFonts w:ascii="Arial" w:eastAsia="Times New Roman" w:hAnsi="Arial" w:cs="Arial"/>
          <w:sz w:val="24"/>
          <w:szCs w:val="24"/>
          <w:highlight w:val="yellow"/>
        </w:rPr>
      </w:pPr>
      <w:r w:rsidRPr="00933558">
        <w:rPr>
          <w:rFonts w:ascii="Arial" w:eastAsia="Times New Roman" w:hAnsi="Arial" w:cs="Arial"/>
          <w:sz w:val="24"/>
          <w:szCs w:val="24"/>
          <w:highlight w:val="yellow"/>
        </w:rPr>
        <w:t xml:space="preserve">Funded by </w:t>
      </w:r>
      <w:proofErr w:type="spellStart"/>
      <w:r w:rsidRPr="00933558">
        <w:rPr>
          <w:rFonts w:ascii="Arial" w:eastAsia="Times New Roman" w:hAnsi="Arial" w:cs="Arial"/>
          <w:sz w:val="24"/>
          <w:szCs w:val="24"/>
          <w:highlight w:val="yellow"/>
        </w:rPr>
        <w:t>Goft</w:t>
      </w:r>
      <w:proofErr w:type="spellEnd"/>
      <w:r w:rsidRPr="00933558">
        <w:rPr>
          <w:rFonts w:ascii="Arial" w:eastAsia="Times New Roman" w:hAnsi="Arial" w:cs="Arial"/>
          <w:sz w:val="24"/>
          <w:szCs w:val="24"/>
          <w:highlight w:val="yellow"/>
        </w:rPr>
        <w:t xml:space="preserve"> of Russian Federation</w:t>
      </w:r>
      <w:r>
        <w:rPr>
          <w:rFonts w:ascii="Arial" w:eastAsia="Times New Roman" w:hAnsi="Arial" w:cs="Arial"/>
          <w:sz w:val="24"/>
          <w:szCs w:val="24"/>
          <w:highlight w:val="yellow"/>
        </w:rPr>
        <w:br/>
      </w:r>
    </w:p>
    <w:p w14:paraId="7F1133E6" w14:textId="62DC115E" w:rsidR="00A7148B" w:rsidRPr="00E30B5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7" w:history="1">
        <w:r w:rsidR="00A7148B" w:rsidRPr="00E30B53">
          <w:rPr>
            <w:rFonts w:ascii="Arial" w:eastAsia="Times New Roman" w:hAnsi="Arial" w:cs="Arial"/>
            <w:b/>
            <w:bCs/>
            <w:color w:val="0000FF"/>
            <w:sz w:val="24"/>
            <w:szCs w:val="24"/>
            <w:u w:val="single"/>
          </w:rPr>
          <w:t>WATSON 2008</w:t>
        </w:r>
      </w:hyperlink>
      <w:r w:rsidR="00A7148B" w:rsidRPr="00E30B53">
        <w:rPr>
          <w:rFonts w:ascii="Arial" w:eastAsia="Times New Roman" w:hAnsi="Arial" w:cs="Arial"/>
          <w:b/>
          <w:bCs/>
          <w:sz w:val="24"/>
          <w:szCs w:val="24"/>
        </w:rPr>
        <w:t xml:space="preserve"> </w:t>
      </w:r>
      <w:r w:rsidR="00A7148B" w:rsidRPr="00E30B53">
        <w:rPr>
          <w:rFonts w:ascii="Arial" w:eastAsia="Times New Roman" w:hAnsi="Arial" w:cs="Arial"/>
          <w:b/>
          <w:bCs/>
          <w:sz w:val="24"/>
          <w:szCs w:val="24"/>
        </w:rPr>
        <w:br/>
        <w:t>European Food Safety Authority</w:t>
      </w:r>
    </w:p>
    <w:p w14:paraId="5200EE46"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European agency rejects links between hyperactivity and food </w:t>
      </w:r>
      <w:proofErr w:type="gramStart"/>
      <w:r w:rsidRPr="006971C0">
        <w:rPr>
          <w:rFonts w:ascii="Arial" w:eastAsia="Times New Roman" w:hAnsi="Arial" w:cs="Arial"/>
          <w:sz w:val="24"/>
          <w:szCs w:val="24"/>
        </w:rPr>
        <w:t>additives</w:t>
      </w:r>
      <w:proofErr w:type="gramEnd"/>
      <w:r w:rsidRPr="006971C0">
        <w:rPr>
          <w:rFonts w:ascii="Arial" w:eastAsia="Times New Roman" w:hAnsi="Arial" w:cs="Arial"/>
          <w:sz w:val="24"/>
          <w:szCs w:val="24"/>
        </w:rPr>
        <w:t xml:space="preserve"> </w:t>
      </w:r>
    </w:p>
    <w:p w14:paraId="08C1C6AE" w14:textId="55266D64"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According to Corporate Europe Observatory &amp; European Court of Auditors, about </w:t>
      </w:r>
      <w:r w:rsidRPr="0034322E">
        <w:rPr>
          <w:rFonts w:ascii="Arial" w:eastAsia="Times New Roman" w:hAnsi="Arial" w:cs="Arial"/>
          <w:sz w:val="24"/>
          <w:szCs w:val="24"/>
          <w:highlight w:val="yellow"/>
        </w:rPr>
        <w:t>half the members of the EFSA have conflicts of interest</w:t>
      </w:r>
      <w:r w:rsidRPr="006971C0">
        <w:rPr>
          <w:rFonts w:ascii="Arial" w:eastAsia="Times New Roman" w:hAnsi="Arial" w:cs="Arial"/>
          <w:sz w:val="24"/>
          <w:szCs w:val="24"/>
        </w:rPr>
        <w:t xml:space="preserve">. </w:t>
      </w:r>
      <w:r w:rsidR="0034322E">
        <w:rPr>
          <w:rFonts w:ascii="Arial" w:eastAsia="Times New Roman" w:hAnsi="Arial" w:cs="Arial"/>
          <w:sz w:val="24"/>
          <w:szCs w:val="24"/>
        </w:rPr>
        <w:br/>
      </w:r>
      <w:r w:rsidR="00BA7F5E">
        <w:rPr>
          <w:rFonts w:ascii="Arial" w:eastAsia="Times New Roman" w:hAnsi="Arial" w:cs="Arial"/>
          <w:sz w:val="24"/>
          <w:szCs w:val="24"/>
        </w:rPr>
        <w:lastRenderedPageBreak/>
        <w:br/>
      </w:r>
    </w:p>
    <w:p w14:paraId="0CEFAD1F"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8" w:history="1">
        <w:r w:rsidR="00A7148B" w:rsidRPr="001E6A73">
          <w:rPr>
            <w:rFonts w:ascii="Arial" w:eastAsia="Times New Roman" w:hAnsi="Arial" w:cs="Arial"/>
            <w:b/>
            <w:bCs/>
            <w:color w:val="0000FF"/>
            <w:sz w:val="24"/>
            <w:szCs w:val="24"/>
            <w:u w:val="single"/>
          </w:rPr>
          <w:t>WAUGH 2016</w:t>
        </w:r>
      </w:hyperlink>
      <w:r w:rsidR="00A7148B" w:rsidRPr="001E6A73">
        <w:rPr>
          <w:rFonts w:ascii="Arial" w:eastAsia="Times New Roman" w:hAnsi="Arial" w:cs="Arial"/>
          <w:b/>
          <w:bCs/>
          <w:sz w:val="24"/>
          <w:szCs w:val="24"/>
        </w:rPr>
        <w:br/>
        <w:t xml:space="preserve">Risk Assessment of Fluoride Intake from Tea in the Republic of Ireland and its Implications for Public Health and Water Fluoridation </w:t>
      </w:r>
    </w:p>
    <w:p w14:paraId="61D142AB"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Irish population </w:t>
      </w:r>
      <w:proofErr w:type="spellStart"/>
      <w:r w:rsidRPr="006971C0">
        <w:rPr>
          <w:rFonts w:ascii="Arial" w:eastAsia="Times New Roman" w:hAnsi="Arial" w:cs="Arial"/>
          <w:sz w:val="24"/>
          <w:szCs w:val="24"/>
        </w:rPr>
        <w:t>gettng</w:t>
      </w:r>
      <w:proofErr w:type="spellEnd"/>
      <w:r w:rsidRPr="006971C0">
        <w:rPr>
          <w:rFonts w:ascii="Arial" w:eastAsia="Times New Roman" w:hAnsi="Arial" w:cs="Arial"/>
          <w:sz w:val="24"/>
          <w:szCs w:val="24"/>
        </w:rPr>
        <w:t xml:space="preserve"> too much fluoride from water and tea. </w:t>
      </w:r>
      <w:proofErr w:type="gramStart"/>
      <w:r w:rsidRPr="006971C0">
        <w:rPr>
          <w:rFonts w:ascii="Arial" w:eastAsia="Times New Roman" w:hAnsi="Arial" w:cs="Arial"/>
          <w:sz w:val="24"/>
          <w:szCs w:val="24"/>
        </w:rPr>
        <w:t>water</w:t>
      </w:r>
      <w:proofErr w:type="gramEnd"/>
      <w:r w:rsidRPr="006971C0">
        <w:rPr>
          <w:rFonts w:ascii="Arial" w:eastAsia="Times New Roman" w:hAnsi="Arial" w:cs="Arial"/>
          <w:sz w:val="24"/>
          <w:szCs w:val="24"/>
        </w:rPr>
        <w:t xml:space="preserve"> is fluoridated.</w:t>
      </w:r>
    </w:p>
    <w:p w14:paraId="33F7941B" w14:textId="33B013D3"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Canada, New Zealand, Ireland. </w:t>
      </w:r>
      <w:r w:rsidR="001E6A73">
        <w:rPr>
          <w:rFonts w:ascii="Arial" w:eastAsia="Times New Roman" w:hAnsi="Arial" w:cs="Arial"/>
          <w:sz w:val="24"/>
          <w:szCs w:val="24"/>
        </w:rPr>
        <w:br/>
      </w:r>
      <w:r w:rsidR="00BA7F5E">
        <w:rPr>
          <w:rFonts w:ascii="Arial" w:eastAsia="Times New Roman" w:hAnsi="Arial" w:cs="Arial"/>
          <w:sz w:val="24"/>
          <w:szCs w:val="24"/>
        </w:rPr>
        <w:br/>
      </w:r>
    </w:p>
    <w:p w14:paraId="3BF99E8F"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59" w:history="1">
        <w:r w:rsidR="00A7148B" w:rsidRPr="001E6A73">
          <w:rPr>
            <w:rFonts w:ascii="Arial" w:eastAsia="Times New Roman" w:hAnsi="Arial" w:cs="Arial"/>
            <w:b/>
            <w:bCs/>
            <w:color w:val="0000FF"/>
            <w:sz w:val="24"/>
            <w:szCs w:val="24"/>
            <w:u w:val="single"/>
          </w:rPr>
          <w:t>WEBER 1979</w:t>
        </w:r>
      </w:hyperlink>
      <w:r w:rsidR="00A7148B" w:rsidRPr="001E6A73">
        <w:rPr>
          <w:rFonts w:ascii="Arial" w:eastAsia="Times New Roman" w:hAnsi="Arial" w:cs="Arial"/>
          <w:b/>
          <w:bCs/>
          <w:sz w:val="24"/>
          <w:szCs w:val="24"/>
        </w:rPr>
        <w:br/>
        <w:t>Incidence of Bronchoconstriction Due to Aspirin, Azo Dyes, Non-Azo Dyes, and Preservatives in a Population of Perennial Asthmatics</w:t>
      </w:r>
    </w:p>
    <w:p w14:paraId="7244AA1D"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Asthma, Salicylate, Yellow 5, Yellow 6, Tartrazine, Sunset Yellow, Amaranth, Ponceau, Erythrosine, Brilliant Blue, Blue 1, </w:t>
      </w:r>
      <w:proofErr w:type="spellStart"/>
      <w:r w:rsidRPr="006971C0">
        <w:rPr>
          <w:rFonts w:ascii="Arial" w:eastAsia="Times New Roman" w:hAnsi="Arial" w:cs="Arial"/>
          <w:sz w:val="24"/>
          <w:szCs w:val="24"/>
        </w:rPr>
        <w:t>Indogotin</w:t>
      </w:r>
      <w:proofErr w:type="spellEnd"/>
      <w:r w:rsidRPr="006971C0">
        <w:rPr>
          <w:rFonts w:ascii="Arial" w:eastAsia="Times New Roman" w:hAnsi="Arial" w:cs="Arial"/>
          <w:sz w:val="24"/>
          <w:szCs w:val="24"/>
        </w:rPr>
        <w:t xml:space="preserve"> Blue 2, Sodium Benzoate, BHA, BHT, Nasal Polyps, </w:t>
      </w:r>
    </w:p>
    <w:p w14:paraId="424ADDE8" w14:textId="04F564BE" w:rsidR="00A7148B" w:rsidRPr="006971C0" w:rsidRDefault="001E6A7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The authors u</w:t>
      </w:r>
      <w:r w:rsidR="00A7148B" w:rsidRPr="006971C0">
        <w:rPr>
          <w:rFonts w:ascii="Arial" w:eastAsia="Times New Roman" w:hAnsi="Arial" w:cs="Arial"/>
          <w:sz w:val="24"/>
          <w:szCs w:val="24"/>
        </w:rPr>
        <w:t>sed small doses of food dyes &amp; used bronchodilator meds the entire time of the study!</w:t>
      </w:r>
      <w:r>
        <w:rPr>
          <w:rFonts w:ascii="Arial" w:eastAsia="Times New Roman" w:hAnsi="Arial" w:cs="Arial"/>
          <w:sz w:val="24"/>
          <w:szCs w:val="24"/>
        </w:rPr>
        <w:br/>
      </w:r>
      <w:r w:rsidR="00BA7F5E">
        <w:rPr>
          <w:rFonts w:ascii="Arial" w:eastAsia="Times New Roman" w:hAnsi="Arial" w:cs="Arial"/>
          <w:sz w:val="24"/>
          <w:szCs w:val="24"/>
        </w:rPr>
        <w:br/>
      </w:r>
    </w:p>
    <w:p w14:paraId="4D2FF67B"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0" w:history="1">
        <w:r w:rsidR="00A7148B" w:rsidRPr="001E6A73">
          <w:rPr>
            <w:rFonts w:ascii="Arial" w:eastAsia="Times New Roman" w:hAnsi="Arial" w:cs="Arial"/>
            <w:b/>
            <w:bCs/>
            <w:color w:val="0000FF"/>
            <w:sz w:val="24"/>
            <w:szCs w:val="24"/>
            <w:u w:val="single"/>
          </w:rPr>
          <w:t>WEBER 2007</w:t>
        </w:r>
      </w:hyperlink>
      <w:r w:rsidR="00A7148B" w:rsidRPr="001E6A73">
        <w:rPr>
          <w:rFonts w:ascii="Arial" w:eastAsia="Times New Roman" w:hAnsi="Arial" w:cs="Arial"/>
          <w:b/>
          <w:bCs/>
          <w:sz w:val="24"/>
          <w:szCs w:val="24"/>
        </w:rPr>
        <w:br/>
        <w:t>Complementary and Alternative Medical Therapies for Attention-Deficit/Hyperactivity Disorder and Autism</w:t>
      </w:r>
    </w:p>
    <w:p w14:paraId="440FA76C" w14:textId="4768CC16"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 </w:t>
      </w:r>
      <w:proofErr w:type="gramStart"/>
      <w:r w:rsidRPr="006971C0">
        <w:rPr>
          <w:rFonts w:ascii="Arial" w:eastAsia="Times New Roman" w:hAnsi="Arial" w:cs="Arial"/>
          <w:sz w:val="24"/>
          <w:szCs w:val="24"/>
        </w:rPr>
        <w:t>Generally</w:t>
      </w:r>
      <w:proofErr w:type="gramEnd"/>
      <w:r w:rsidRPr="006971C0">
        <w:rPr>
          <w:rFonts w:ascii="Arial" w:eastAsia="Times New Roman" w:hAnsi="Arial" w:cs="Arial"/>
          <w:sz w:val="24"/>
          <w:szCs w:val="24"/>
        </w:rPr>
        <w:t xml:space="preserve"> claims studies are poorly done, biased, etc. </w:t>
      </w:r>
      <w:r w:rsidR="001E6A73">
        <w:rPr>
          <w:rFonts w:ascii="Arial" w:eastAsia="Times New Roman" w:hAnsi="Arial" w:cs="Arial"/>
          <w:sz w:val="24"/>
          <w:szCs w:val="24"/>
        </w:rPr>
        <w:br/>
      </w:r>
    </w:p>
    <w:p w14:paraId="5B5630C5"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1" w:history="1">
        <w:r w:rsidR="00A7148B" w:rsidRPr="001E6A73">
          <w:rPr>
            <w:rFonts w:ascii="Arial" w:eastAsia="Times New Roman" w:hAnsi="Arial" w:cs="Arial"/>
            <w:b/>
            <w:bCs/>
            <w:color w:val="0000FF"/>
            <w:sz w:val="24"/>
            <w:szCs w:val="24"/>
            <w:u w:val="single"/>
          </w:rPr>
          <w:t>WEBER 2012</w:t>
        </w:r>
      </w:hyperlink>
      <w:r w:rsidR="00A7148B" w:rsidRPr="001E6A73">
        <w:rPr>
          <w:rFonts w:ascii="Arial" w:eastAsia="Times New Roman" w:hAnsi="Arial" w:cs="Arial"/>
          <w:b/>
          <w:bCs/>
          <w:sz w:val="24"/>
          <w:szCs w:val="24"/>
        </w:rPr>
        <w:br/>
        <w:t xml:space="preserve">Intraoral Metal Contact Allergy as a Possible Risk Factor for Oral Squamous Cell Carcinoma </w:t>
      </w:r>
    </w:p>
    <w:p w14:paraId="1499EEA7" w14:textId="1A6A40EF"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Dental. mouth. Metal </w:t>
      </w:r>
      <w:proofErr w:type="gramStart"/>
      <w:r w:rsidRPr="006971C0">
        <w:rPr>
          <w:rFonts w:ascii="Arial" w:eastAsia="Times New Roman" w:hAnsi="Arial" w:cs="Arial"/>
          <w:sz w:val="24"/>
          <w:szCs w:val="24"/>
        </w:rPr>
        <w:t>allergy</w:t>
      </w:r>
      <w:proofErr w:type="gramEnd"/>
      <w:r w:rsidRPr="006971C0">
        <w:rPr>
          <w:rFonts w:ascii="Arial" w:eastAsia="Times New Roman" w:hAnsi="Arial" w:cs="Arial"/>
          <w:sz w:val="24"/>
          <w:szCs w:val="24"/>
        </w:rPr>
        <w:t xml:space="preserve"> can cause oral squamous cell cancer. </w:t>
      </w:r>
      <w:r w:rsidR="001E6A73">
        <w:rPr>
          <w:rFonts w:ascii="Arial" w:eastAsia="Times New Roman" w:hAnsi="Arial" w:cs="Arial"/>
          <w:sz w:val="24"/>
          <w:szCs w:val="24"/>
        </w:rPr>
        <w:br/>
      </w:r>
    </w:p>
    <w:p w14:paraId="70654486" w14:textId="7949DB99"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2" w:history="1">
        <w:r w:rsidR="00A7148B" w:rsidRPr="001E6A73">
          <w:rPr>
            <w:rFonts w:ascii="Arial" w:eastAsia="Times New Roman" w:hAnsi="Arial" w:cs="Arial"/>
            <w:b/>
            <w:bCs/>
            <w:color w:val="0000FF"/>
            <w:sz w:val="24"/>
            <w:szCs w:val="24"/>
            <w:u w:val="single"/>
          </w:rPr>
          <w:t>Web Sites Worth Watching</w:t>
        </w:r>
      </w:hyperlink>
      <w:r w:rsidR="00A7148B" w:rsidRPr="001E6A73">
        <w:rPr>
          <w:rFonts w:ascii="Arial" w:eastAsia="Times New Roman" w:hAnsi="Arial" w:cs="Arial"/>
          <w:b/>
          <w:bCs/>
          <w:sz w:val="24"/>
          <w:szCs w:val="24"/>
        </w:rPr>
        <w:t xml:space="preserve"> - Psychiatric Services </w:t>
      </w:r>
      <w:r w:rsidR="001E6A73">
        <w:rPr>
          <w:rFonts w:ascii="Arial" w:eastAsia="Times New Roman" w:hAnsi="Arial" w:cs="Arial"/>
          <w:b/>
          <w:bCs/>
          <w:sz w:val="24"/>
          <w:szCs w:val="24"/>
        </w:rPr>
        <w:br/>
      </w:r>
    </w:p>
    <w:p w14:paraId="7802A9EF"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3" w:history="1">
        <w:r w:rsidR="00A7148B" w:rsidRPr="001E6A73">
          <w:rPr>
            <w:rFonts w:ascii="Arial" w:eastAsia="Times New Roman" w:hAnsi="Arial" w:cs="Arial"/>
            <w:b/>
            <w:bCs/>
            <w:color w:val="0000FF"/>
            <w:sz w:val="24"/>
            <w:szCs w:val="24"/>
            <w:u w:val="single"/>
          </w:rPr>
          <w:t>WECHSLER 2014</w:t>
        </w:r>
      </w:hyperlink>
      <w:r w:rsidR="00A7148B" w:rsidRPr="001E6A73">
        <w:rPr>
          <w:rFonts w:ascii="Arial" w:eastAsia="Times New Roman" w:hAnsi="Arial" w:cs="Arial"/>
          <w:b/>
          <w:bCs/>
          <w:sz w:val="24"/>
          <w:szCs w:val="24"/>
        </w:rPr>
        <w:br/>
        <w:t>Elimination diets in the management of eosinophilic esophagitis</w:t>
      </w:r>
    </w:p>
    <w:p w14:paraId="193E2D56" w14:textId="18C51C22" w:rsidR="00A7148B" w:rsidRPr="006971C0" w:rsidRDefault="001E6A7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artificial colors, flavors, corn syrup, salicylates were all allowed on this diet. In fact, candies and drinks were allowed to contain ONLY sugar and artificial flavors/colors.</w:t>
      </w:r>
      <w:r>
        <w:rPr>
          <w:rFonts w:ascii="Arial" w:eastAsia="Times New Roman" w:hAnsi="Arial" w:cs="Arial"/>
          <w:sz w:val="24"/>
          <w:szCs w:val="24"/>
        </w:rPr>
        <w:br/>
      </w:r>
    </w:p>
    <w:p w14:paraId="015E0B4C" w14:textId="5CD4FB0C"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4" w:history="1">
        <w:r w:rsidR="00A7148B" w:rsidRPr="001E6A73">
          <w:rPr>
            <w:rFonts w:ascii="Arial" w:eastAsia="Times New Roman" w:hAnsi="Arial" w:cs="Arial"/>
            <w:b/>
            <w:bCs/>
            <w:color w:val="0000FF"/>
            <w:sz w:val="24"/>
            <w:szCs w:val="24"/>
            <w:u w:val="single"/>
          </w:rPr>
          <w:t>WEI 2010</w:t>
        </w:r>
      </w:hyperlink>
      <w:r w:rsidR="00A7148B" w:rsidRPr="001E6A73">
        <w:rPr>
          <w:rFonts w:ascii="Arial" w:eastAsia="Times New Roman" w:hAnsi="Arial" w:cs="Arial"/>
          <w:b/>
          <w:bCs/>
          <w:sz w:val="24"/>
          <w:szCs w:val="24"/>
        </w:rPr>
        <w:br/>
        <w:t xml:space="preserve">Oxidative stress induced by urban fine particles in cultured </w:t>
      </w:r>
      <w:proofErr w:type="gramStart"/>
      <w:r w:rsidR="00A7148B" w:rsidRPr="001E6A73">
        <w:rPr>
          <w:rFonts w:ascii="Arial" w:eastAsia="Times New Roman" w:hAnsi="Arial" w:cs="Arial"/>
          <w:b/>
          <w:bCs/>
          <w:sz w:val="24"/>
          <w:szCs w:val="24"/>
        </w:rPr>
        <w:t>EA.hy</w:t>
      </w:r>
      <w:proofErr w:type="gramEnd"/>
      <w:r w:rsidR="00A7148B" w:rsidRPr="001E6A73">
        <w:rPr>
          <w:rFonts w:ascii="Arial" w:eastAsia="Times New Roman" w:hAnsi="Arial" w:cs="Arial"/>
          <w:b/>
          <w:bCs/>
          <w:sz w:val="24"/>
          <w:szCs w:val="24"/>
        </w:rPr>
        <w:t xml:space="preserve">926 cells </w:t>
      </w:r>
      <w:r w:rsidR="001E6A73">
        <w:rPr>
          <w:rFonts w:ascii="Arial" w:eastAsia="Times New Roman" w:hAnsi="Arial" w:cs="Arial"/>
          <w:b/>
          <w:bCs/>
          <w:sz w:val="24"/>
          <w:szCs w:val="24"/>
        </w:rPr>
        <w:br/>
      </w:r>
    </w:p>
    <w:p w14:paraId="0FE407ED"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5" w:history="1">
        <w:r w:rsidR="00A7148B" w:rsidRPr="001E6A73">
          <w:rPr>
            <w:rFonts w:ascii="Arial" w:eastAsia="Times New Roman" w:hAnsi="Arial" w:cs="Arial"/>
            <w:b/>
            <w:bCs/>
            <w:color w:val="0000FF"/>
            <w:sz w:val="24"/>
            <w:szCs w:val="24"/>
            <w:u w:val="single"/>
          </w:rPr>
          <w:t>WEIG 1999</w:t>
        </w:r>
      </w:hyperlink>
      <w:r w:rsidR="00A7148B" w:rsidRPr="001E6A73">
        <w:rPr>
          <w:rFonts w:ascii="Arial" w:eastAsia="Times New Roman" w:hAnsi="Arial" w:cs="Arial"/>
          <w:b/>
          <w:bCs/>
          <w:sz w:val="24"/>
          <w:szCs w:val="24"/>
        </w:rPr>
        <w:br/>
        <w:t>Limited effect of refined carbohydrate dietary supplementation on colonization of the gastrointestinal tract of healthy subjects by Candida albicans</w:t>
      </w:r>
    </w:p>
    <w:p w14:paraId="3A10D41C" w14:textId="71AFEC20"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No difference found. Germany</w:t>
      </w:r>
    </w:p>
    <w:p w14:paraId="32A60051" w14:textId="05026FA1"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1E6A73">
        <w:rPr>
          <w:rFonts w:ascii="Arial" w:eastAsia="Times New Roman" w:hAnsi="Arial" w:cs="Arial"/>
          <w:b/>
          <w:bCs/>
          <w:sz w:val="24"/>
          <w:szCs w:val="24"/>
        </w:rPr>
        <w:t xml:space="preserve">NOTE: </w:t>
      </w:r>
      <w:r w:rsidRPr="006971C0">
        <w:rPr>
          <w:rFonts w:ascii="Arial" w:eastAsia="Times New Roman" w:hAnsi="Arial" w:cs="Arial"/>
          <w:sz w:val="24"/>
          <w:szCs w:val="24"/>
        </w:rPr>
        <w:t xml:space="preserve">In this </w:t>
      </w:r>
      <w:proofErr w:type="gramStart"/>
      <w:r w:rsidRPr="006971C0">
        <w:rPr>
          <w:rFonts w:ascii="Arial" w:eastAsia="Times New Roman" w:hAnsi="Arial" w:cs="Arial"/>
          <w:sz w:val="24"/>
          <w:szCs w:val="24"/>
        </w:rPr>
        <w:t>11 week</w:t>
      </w:r>
      <w:proofErr w:type="gramEnd"/>
      <w:r w:rsidRPr="006971C0">
        <w:rPr>
          <w:rFonts w:ascii="Arial" w:eastAsia="Times New Roman" w:hAnsi="Arial" w:cs="Arial"/>
          <w:sz w:val="24"/>
          <w:szCs w:val="24"/>
        </w:rPr>
        <w:t xml:space="preserve"> study, 6 weeks were baseline, 4 weeks were </w:t>
      </w:r>
      <w:proofErr w:type="spellStart"/>
      <w:proofErr w:type="gramStart"/>
      <w:r w:rsidRPr="006971C0">
        <w:rPr>
          <w:rFonts w:ascii="Arial" w:eastAsia="Times New Roman" w:hAnsi="Arial" w:cs="Arial"/>
          <w:sz w:val="24"/>
          <w:szCs w:val="24"/>
        </w:rPr>
        <w:t>followup</w:t>
      </w:r>
      <w:proofErr w:type="spellEnd"/>
      <w:proofErr w:type="gramEnd"/>
      <w:r w:rsidRPr="006971C0">
        <w:rPr>
          <w:rFonts w:ascii="Arial" w:eastAsia="Times New Roman" w:hAnsi="Arial" w:cs="Arial"/>
          <w:sz w:val="24"/>
          <w:szCs w:val="24"/>
        </w:rPr>
        <w:t xml:space="preserve"> - so only </w:t>
      </w:r>
      <w:r w:rsidRPr="006971C0">
        <w:rPr>
          <w:rFonts w:ascii="Arial" w:eastAsia="Times New Roman" w:hAnsi="Arial" w:cs="Arial"/>
          <w:b/>
          <w:bCs/>
          <w:sz w:val="24"/>
          <w:szCs w:val="24"/>
          <w:u w:val="single"/>
        </w:rPr>
        <w:t>1 week</w:t>
      </w:r>
      <w:r w:rsidRPr="006971C0">
        <w:rPr>
          <w:rFonts w:ascii="Arial" w:eastAsia="Times New Roman" w:hAnsi="Arial" w:cs="Arial"/>
          <w:sz w:val="24"/>
          <w:szCs w:val="24"/>
        </w:rPr>
        <w:t xml:space="preserve"> of an elevated sugar diet was used, by adding only 110 grams sugar ... only about 3 cans of Coke a day for 1 week. </w:t>
      </w:r>
      <w:r w:rsidR="001E6A73">
        <w:rPr>
          <w:rFonts w:ascii="Arial" w:eastAsia="Times New Roman" w:hAnsi="Arial" w:cs="Arial"/>
          <w:sz w:val="24"/>
          <w:szCs w:val="24"/>
        </w:rPr>
        <w:br/>
      </w:r>
    </w:p>
    <w:p w14:paraId="2566DFD2"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6" w:history="1">
        <w:r w:rsidR="00A7148B" w:rsidRPr="001E6A73">
          <w:rPr>
            <w:rFonts w:ascii="Arial" w:eastAsia="Times New Roman" w:hAnsi="Arial" w:cs="Arial"/>
            <w:b/>
            <w:bCs/>
            <w:color w:val="0000FF"/>
            <w:sz w:val="24"/>
            <w:szCs w:val="24"/>
            <w:u w:val="single"/>
          </w:rPr>
          <w:t>WEINSHILBOUM 1997</w:t>
        </w:r>
      </w:hyperlink>
      <w:r w:rsidR="00A7148B" w:rsidRPr="001E6A73">
        <w:rPr>
          <w:rFonts w:ascii="Arial" w:eastAsia="Times New Roman" w:hAnsi="Arial" w:cs="Arial"/>
          <w:b/>
          <w:bCs/>
          <w:sz w:val="24"/>
          <w:szCs w:val="24"/>
        </w:rPr>
        <w:br/>
        <w:t xml:space="preserve">Sulfotransferase molecular biology: cDNAs and genes </w:t>
      </w:r>
    </w:p>
    <w:p w14:paraId="76A53E32" w14:textId="49812B76"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DNA, genes, PST. review. </w:t>
      </w:r>
      <w:r w:rsidR="001E6A73">
        <w:rPr>
          <w:rFonts w:ascii="Arial" w:eastAsia="Times New Roman" w:hAnsi="Arial" w:cs="Arial"/>
          <w:sz w:val="24"/>
          <w:szCs w:val="24"/>
        </w:rPr>
        <w:br/>
      </w:r>
    </w:p>
    <w:p w14:paraId="65F22E3D"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7" w:history="1">
        <w:r w:rsidR="00A7148B" w:rsidRPr="001E6A73">
          <w:rPr>
            <w:rFonts w:ascii="Arial" w:eastAsia="Times New Roman" w:hAnsi="Arial" w:cs="Arial"/>
            <w:b/>
            <w:bCs/>
            <w:color w:val="0000FF"/>
            <w:sz w:val="24"/>
            <w:szCs w:val="24"/>
            <w:u w:val="single"/>
          </w:rPr>
          <w:t>WEIR 2012</w:t>
        </w:r>
      </w:hyperlink>
      <w:r w:rsidR="00A7148B" w:rsidRPr="001E6A73">
        <w:rPr>
          <w:rFonts w:ascii="Arial" w:eastAsia="Times New Roman" w:hAnsi="Arial" w:cs="Arial"/>
          <w:b/>
          <w:bCs/>
          <w:sz w:val="24"/>
          <w:szCs w:val="24"/>
        </w:rPr>
        <w:br/>
        <w:t xml:space="preserve">Titanium Dioxide Nanoparticles in Food and Personal Care Products </w:t>
      </w:r>
    </w:p>
    <w:p w14:paraId="16E4CF33"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children have highest exposure; from 1 mg/kg/day to several hundred mg/</w:t>
      </w:r>
      <w:proofErr w:type="gramStart"/>
      <w:r w:rsidRPr="006971C0">
        <w:rPr>
          <w:rFonts w:ascii="Arial" w:eastAsia="Times New Roman" w:hAnsi="Arial" w:cs="Arial"/>
          <w:sz w:val="24"/>
          <w:szCs w:val="24"/>
        </w:rPr>
        <w:t>day</w:t>
      </w:r>
      <w:proofErr w:type="gramEnd"/>
      <w:r w:rsidRPr="006971C0">
        <w:rPr>
          <w:rFonts w:ascii="Arial" w:eastAsia="Times New Roman" w:hAnsi="Arial" w:cs="Arial"/>
          <w:sz w:val="24"/>
          <w:szCs w:val="24"/>
        </w:rPr>
        <w:t xml:space="preserve"> </w:t>
      </w:r>
    </w:p>
    <w:p w14:paraId="62EDA6BA" w14:textId="410BA464"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Norway. </w:t>
      </w:r>
      <w:r w:rsidR="001E6A73">
        <w:rPr>
          <w:rFonts w:ascii="Arial" w:eastAsia="Times New Roman" w:hAnsi="Arial" w:cs="Arial"/>
          <w:sz w:val="24"/>
          <w:szCs w:val="24"/>
        </w:rPr>
        <w:br/>
      </w:r>
    </w:p>
    <w:p w14:paraId="5222072F"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8" w:history="1">
        <w:r w:rsidR="00A7148B" w:rsidRPr="001E6A73">
          <w:rPr>
            <w:rFonts w:ascii="Arial" w:eastAsia="Times New Roman" w:hAnsi="Arial" w:cs="Arial"/>
            <w:b/>
            <w:bCs/>
            <w:color w:val="0000FF"/>
            <w:sz w:val="24"/>
            <w:szCs w:val="24"/>
            <w:u w:val="single"/>
          </w:rPr>
          <w:t>WEISBURGER 1996</w:t>
        </w:r>
      </w:hyperlink>
      <w:r w:rsidR="00A7148B" w:rsidRPr="001E6A73">
        <w:rPr>
          <w:rFonts w:ascii="Arial" w:eastAsia="Times New Roman" w:hAnsi="Arial" w:cs="Arial"/>
          <w:b/>
          <w:bCs/>
          <w:sz w:val="24"/>
          <w:szCs w:val="24"/>
        </w:rPr>
        <w:br/>
        <w:t xml:space="preserve">Human protection against non-genotoxic carcinogens in the US without the Delaney Clause </w:t>
      </w:r>
    </w:p>
    <w:p w14:paraId="7E7A7933" w14:textId="76AE79E6"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cancer, Delaney Clause unjustified usage. </w:t>
      </w:r>
      <w:r w:rsidR="001E6A73">
        <w:rPr>
          <w:rFonts w:ascii="Arial" w:eastAsia="Times New Roman" w:hAnsi="Arial" w:cs="Arial"/>
          <w:sz w:val="24"/>
          <w:szCs w:val="24"/>
        </w:rPr>
        <w:br/>
      </w:r>
    </w:p>
    <w:p w14:paraId="3B88A5A5"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69" w:history="1">
        <w:r w:rsidR="00A7148B" w:rsidRPr="001E6A73">
          <w:rPr>
            <w:rFonts w:ascii="Arial" w:eastAsia="Times New Roman" w:hAnsi="Arial" w:cs="Arial"/>
            <w:b/>
            <w:bCs/>
            <w:color w:val="0000FF"/>
            <w:sz w:val="24"/>
            <w:szCs w:val="24"/>
            <w:u w:val="single"/>
          </w:rPr>
          <w:t>WEISBURGER 2002</w:t>
        </w:r>
      </w:hyperlink>
      <w:r w:rsidR="00A7148B" w:rsidRPr="001E6A73">
        <w:rPr>
          <w:rFonts w:ascii="Arial" w:eastAsia="Times New Roman" w:hAnsi="Arial" w:cs="Arial"/>
          <w:b/>
          <w:bCs/>
          <w:sz w:val="24"/>
          <w:szCs w:val="24"/>
        </w:rPr>
        <w:br/>
        <w:t xml:space="preserve">Mechanisms of chronic disease causation by nutritional factors and tobacco products and their prevention by tea polyphenols </w:t>
      </w:r>
    </w:p>
    <w:p w14:paraId="04477832" w14:textId="1E876A23"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cancer, DNA damage. </w:t>
      </w:r>
      <w:r w:rsidR="001E6A73">
        <w:rPr>
          <w:rFonts w:ascii="Arial" w:eastAsia="Times New Roman" w:hAnsi="Arial" w:cs="Arial"/>
          <w:sz w:val="24"/>
          <w:szCs w:val="24"/>
        </w:rPr>
        <w:br/>
      </w:r>
    </w:p>
    <w:p w14:paraId="1A05F847" w14:textId="2491B106"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0" w:history="1">
        <w:r w:rsidR="00A7148B" w:rsidRPr="001E6A73">
          <w:rPr>
            <w:rFonts w:ascii="Arial" w:eastAsia="Times New Roman" w:hAnsi="Arial" w:cs="Arial"/>
            <w:b/>
            <w:bCs/>
            <w:color w:val="0000FF"/>
            <w:sz w:val="24"/>
            <w:szCs w:val="24"/>
            <w:u w:val="single"/>
          </w:rPr>
          <w:t>WEISBURGER 2004</w:t>
        </w:r>
      </w:hyperlink>
      <w:r w:rsidR="00A7148B" w:rsidRPr="001E6A73">
        <w:rPr>
          <w:rFonts w:ascii="Arial" w:eastAsia="Times New Roman" w:hAnsi="Arial" w:cs="Arial"/>
          <w:b/>
          <w:bCs/>
          <w:sz w:val="24"/>
          <w:szCs w:val="24"/>
        </w:rPr>
        <w:br/>
        <w:t xml:space="preserve">Hazards of Fast Food. </w:t>
      </w:r>
      <w:r w:rsidR="001E6A73">
        <w:rPr>
          <w:rFonts w:ascii="Arial" w:eastAsia="Times New Roman" w:hAnsi="Arial" w:cs="Arial"/>
          <w:b/>
          <w:bCs/>
          <w:sz w:val="24"/>
          <w:szCs w:val="24"/>
        </w:rPr>
        <w:br/>
      </w:r>
      <w:r w:rsidR="001E6A73">
        <w:rPr>
          <w:rFonts w:ascii="Arial" w:eastAsia="Times New Roman" w:hAnsi="Arial" w:cs="Arial"/>
          <w:b/>
          <w:bCs/>
          <w:sz w:val="24"/>
          <w:szCs w:val="24"/>
        </w:rPr>
        <w:br/>
      </w:r>
    </w:p>
    <w:p w14:paraId="72127170" w14:textId="77777777" w:rsidR="00A7148B" w:rsidRPr="001E6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1" w:history="1">
        <w:r w:rsidR="00A7148B" w:rsidRPr="001E6A73">
          <w:rPr>
            <w:rFonts w:ascii="Arial" w:eastAsia="Times New Roman" w:hAnsi="Arial" w:cs="Arial"/>
            <w:b/>
            <w:bCs/>
            <w:color w:val="0000FF"/>
            <w:sz w:val="24"/>
            <w:szCs w:val="24"/>
            <w:u w:val="single"/>
          </w:rPr>
          <w:t>WEISINGER 1998</w:t>
        </w:r>
      </w:hyperlink>
      <w:r w:rsidR="00A7148B" w:rsidRPr="001E6A73">
        <w:rPr>
          <w:rFonts w:ascii="Arial" w:eastAsia="Times New Roman" w:hAnsi="Arial" w:cs="Arial"/>
          <w:b/>
          <w:bCs/>
          <w:sz w:val="24"/>
          <w:szCs w:val="24"/>
        </w:rPr>
        <w:br/>
        <w:t xml:space="preserve">Effect of diet on the rate of depletion of n–3 fatty acids in the retina of the guinea pig </w:t>
      </w:r>
    </w:p>
    <w:p w14:paraId="4896D7FD" w14:textId="1B8E6CD5" w:rsidR="00A7148B" w:rsidRPr="006971C0" w:rsidRDefault="001E6A7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lastRenderedPageBreak/>
        <w:t xml:space="preserve">Animal study. </w:t>
      </w:r>
      <w:r w:rsidR="00A7148B" w:rsidRPr="006971C0">
        <w:rPr>
          <w:rFonts w:ascii="Arial" w:eastAsia="Times New Roman" w:hAnsi="Arial" w:cs="Arial"/>
          <w:sz w:val="24"/>
          <w:szCs w:val="24"/>
        </w:rPr>
        <w:t xml:space="preserve">omega-3 EFA. guinea pigs. animals. </w:t>
      </w:r>
      <w:proofErr w:type="gramStart"/>
      <w:r w:rsidR="00A7148B" w:rsidRPr="006971C0">
        <w:rPr>
          <w:rFonts w:ascii="Arial" w:eastAsia="Times New Roman" w:hAnsi="Arial" w:cs="Arial"/>
          <w:sz w:val="24"/>
          <w:szCs w:val="24"/>
        </w:rPr>
        <w:t>if</w:t>
      </w:r>
      <w:proofErr w:type="gramEnd"/>
      <w:r w:rsidR="00A7148B" w:rsidRPr="006971C0">
        <w:rPr>
          <w:rFonts w:ascii="Arial" w:eastAsia="Times New Roman" w:hAnsi="Arial" w:cs="Arial"/>
          <w:sz w:val="24"/>
          <w:szCs w:val="24"/>
        </w:rPr>
        <w:t xml:space="preserve"> mother has enough </w:t>
      </w:r>
      <w:proofErr w:type="gramStart"/>
      <w:r w:rsidR="00A7148B" w:rsidRPr="006971C0">
        <w:rPr>
          <w:rFonts w:ascii="Arial" w:eastAsia="Times New Roman" w:hAnsi="Arial" w:cs="Arial"/>
          <w:sz w:val="24"/>
          <w:szCs w:val="24"/>
        </w:rPr>
        <w:t>omega-3</w:t>
      </w:r>
      <w:proofErr w:type="gramEnd"/>
      <w:r w:rsidR="00A7148B" w:rsidRPr="006971C0">
        <w:rPr>
          <w:rFonts w:ascii="Arial" w:eastAsia="Times New Roman" w:hAnsi="Arial" w:cs="Arial"/>
          <w:sz w:val="24"/>
          <w:szCs w:val="24"/>
        </w:rPr>
        <w:t xml:space="preserve">, protects baby after weaning. </w:t>
      </w:r>
    </w:p>
    <w:p w14:paraId="5DE8D9F4" w14:textId="79039718"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Australia. </w:t>
      </w:r>
      <w:r w:rsidR="001E6A73">
        <w:rPr>
          <w:rFonts w:ascii="Arial" w:eastAsia="Times New Roman" w:hAnsi="Arial" w:cs="Arial"/>
          <w:sz w:val="24"/>
          <w:szCs w:val="24"/>
        </w:rPr>
        <w:br/>
      </w:r>
    </w:p>
    <w:p w14:paraId="1E16103B" w14:textId="1266D7E0" w:rsidR="00A7148B" w:rsidRPr="00FC3727" w:rsidRDefault="00000000" w:rsidP="00FC3727">
      <w:pPr>
        <w:numPr>
          <w:ilvl w:val="0"/>
          <w:numId w:val="16"/>
        </w:numPr>
        <w:spacing w:before="100" w:beforeAutospacing="1" w:after="120" w:line="240" w:lineRule="auto"/>
        <w:rPr>
          <w:rFonts w:ascii="Arial" w:eastAsia="Times New Roman" w:hAnsi="Arial" w:cs="Arial"/>
          <w:b/>
          <w:bCs/>
          <w:sz w:val="24"/>
          <w:szCs w:val="24"/>
        </w:rPr>
      </w:pPr>
      <w:hyperlink r:id="rId3672" w:history="1">
        <w:r w:rsidR="00A7148B" w:rsidRPr="00117FE7">
          <w:rPr>
            <w:rFonts w:ascii="Arial" w:eastAsia="Times New Roman" w:hAnsi="Arial" w:cs="Arial"/>
            <w:b/>
            <w:bCs/>
            <w:color w:val="0000FF"/>
            <w:sz w:val="24"/>
            <w:szCs w:val="24"/>
            <w:u w:val="single"/>
          </w:rPr>
          <w:t>WEISS 1974</w:t>
        </w:r>
      </w:hyperlink>
      <w:r w:rsidR="00A7148B" w:rsidRPr="00117FE7">
        <w:rPr>
          <w:rFonts w:ascii="Arial" w:eastAsia="Times New Roman" w:hAnsi="Arial" w:cs="Arial"/>
          <w:b/>
          <w:bCs/>
          <w:sz w:val="24"/>
          <w:szCs w:val="24"/>
        </w:rPr>
        <w:br/>
        <w:t xml:space="preserve">Behavioral Implications of Prenatal and Early Postnatal Exposure to Chemical Pollutants. </w:t>
      </w:r>
      <w:r w:rsidR="009D660E">
        <w:rPr>
          <w:rFonts w:ascii="Arial" w:eastAsia="Times New Roman" w:hAnsi="Arial" w:cs="Arial"/>
          <w:b/>
          <w:bCs/>
          <w:sz w:val="24"/>
          <w:szCs w:val="24"/>
        </w:rPr>
        <w:br/>
      </w:r>
      <w:r w:rsidR="009D660E">
        <w:rPr>
          <w:rFonts w:ascii="Arial" w:eastAsia="Times New Roman" w:hAnsi="Arial" w:cs="Arial"/>
          <w:b/>
          <w:bCs/>
          <w:sz w:val="24"/>
          <w:szCs w:val="24"/>
        </w:rPr>
        <w:br/>
      </w:r>
    </w:p>
    <w:p w14:paraId="4F796600" w14:textId="20322F85" w:rsidR="00A7148B" w:rsidRPr="00117FE7" w:rsidRDefault="009D660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673" w:history="1">
        <w:r w:rsidR="00A7148B" w:rsidRPr="00117FE7">
          <w:rPr>
            <w:rFonts w:ascii="Arial" w:eastAsia="Times New Roman" w:hAnsi="Arial" w:cs="Arial"/>
            <w:b/>
            <w:bCs/>
            <w:color w:val="0000FF"/>
            <w:sz w:val="24"/>
            <w:szCs w:val="24"/>
            <w:u w:val="single"/>
          </w:rPr>
          <w:t>WEISS 1980</w:t>
        </w:r>
      </w:hyperlink>
      <w:r w:rsidR="00A7148B" w:rsidRPr="00117FE7">
        <w:rPr>
          <w:rFonts w:ascii="Arial" w:eastAsia="Times New Roman" w:hAnsi="Arial" w:cs="Arial"/>
          <w:b/>
          <w:bCs/>
          <w:sz w:val="24"/>
          <w:szCs w:val="24"/>
        </w:rPr>
        <w:br/>
        <w:t xml:space="preserve">Behavioral responses to artificial food colors </w:t>
      </w:r>
    </w:p>
    <w:p w14:paraId="7F4ADB2C" w14:textId="1E80FF6A" w:rsidR="00A7148B" w:rsidRPr="006971C0" w:rsidRDefault="00670A8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 xml:space="preserve"> Dr. Weiss </w:t>
      </w:r>
      <w:r>
        <w:rPr>
          <w:rFonts w:ascii="Arial" w:eastAsia="Times New Roman" w:hAnsi="Arial" w:cs="Arial"/>
          <w:sz w:val="24"/>
          <w:szCs w:val="24"/>
        </w:rPr>
        <w:t>wa</w:t>
      </w:r>
      <w:r w:rsidR="00A7148B" w:rsidRPr="006971C0">
        <w:rPr>
          <w:rFonts w:ascii="Arial" w:eastAsia="Times New Roman" w:hAnsi="Arial" w:cs="Arial"/>
          <w:sz w:val="24"/>
          <w:szCs w:val="24"/>
        </w:rPr>
        <w:t xml:space="preserve">s a toxicologist at U of Rochester School of Medicine </w:t>
      </w:r>
      <w:r>
        <w:rPr>
          <w:rFonts w:ascii="Arial" w:eastAsia="Times New Roman" w:hAnsi="Arial" w:cs="Arial"/>
          <w:sz w:val="24"/>
          <w:szCs w:val="24"/>
        </w:rPr>
        <w:br/>
      </w:r>
    </w:p>
    <w:p w14:paraId="75C72AA1" w14:textId="55D3511C"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4" w:history="1">
        <w:r w:rsidR="00A7148B" w:rsidRPr="00117FE7">
          <w:rPr>
            <w:rFonts w:ascii="Arial" w:eastAsia="Times New Roman" w:hAnsi="Arial" w:cs="Arial"/>
            <w:b/>
            <w:bCs/>
            <w:color w:val="0000FF"/>
            <w:sz w:val="24"/>
            <w:szCs w:val="24"/>
            <w:u w:val="single"/>
          </w:rPr>
          <w:t>WEISS 1982</w:t>
        </w:r>
      </w:hyperlink>
      <w:r w:rsidR="00A7148B" w:rsidRPr="00117FE7">
        <w:rPr>
          <w:rFonts w:ascii="Arial" w:eastAsia="Times New Roman" w:hAnsi="Arial" w:cs="Arial"/>
          <w:b/>
          <w:bCs/>
          <w:sz w:val="24"/>
          <w:szCs w:val="24"/>
        </w:rPr>
        <w:t xml:space="preserve"> - analysis of studies</w:t>
      </w:r>
      <w:r w:rsidR="00A7148B" w:rsidRPr="00117FE7">
        <w:rPr>
          <w:rFonts w:ascii="Arial" w:eastAsia="Times New Roman" w:hAnsi="Arial" w:cs="Arial"/>
          <w:b/>
          <w:bCs/>
          <w:sz w:val="24"/>
          <w:szCs w:val="24"/>
        </w:rPr>
        <w:br/>
        <w:t xml:space="preserve">Food additives and environmental chemicals as sources of childhood behavioral disorders </w:t>
      </w:r>
      <w:r w:rsidR="00670A88">
        <w:rPr>
          <w:rFonts w:ascii="Arial" w:eastAsia="Times New Roman" w:hAnsi="Arial" w:cs="Arial"/>
          <w:b/>
          <w:bCs/>
          <w:sz w:val="24"/>
          <w:szCs w:val="24"/>
        </w:rPr>
        <w:br/>
      </w:r>
    </w:p>
    <w:p w14:paraId="74BB683B" w14:textId="26DB8394"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5" w:history="1">
        <w:r w:rsidR="00A7148B" w:rsidRPr="00117FE7">
          <w:rPr>
            <w:rFonts w:ascii="Arial" w:eastAsia="Times New Roman" w:hAnsi="Arial" w:cs="Arial"/>
            <w:b/>
            <w:bCs/>
            <w:color w:val="0000FF"/>
            <w:sz w:val="24"/>
            <w:szCs w:val="24"/>
            <w:u w:val="single"/>
          </w:rPr>
          <w:t>WEISS 1984</w:t>
        </w:r>
      </w:hyperlink>
      <w:r w:rsidR="00A7148B" w:rsidRPr="00117FE7">
        <w:rPr>
          <w:rFonts w:ascii="Arial" w:eastAsia="Times New Roman" w:hAnsi="Arial" w:cs="Arial"/>
          <w:b/>
          <w:bCs/>
          <w:sz w:val="24"/>
          <w:szCs w:val="24"/>
        </w:rPr>
        <w:br/>
        <w:t xml:space="preserve">Food Additive Safety Evaluation: The link to behavioral disorders in children </w:t>
      </w:r>
      <w:r w:rsidR="00670A88">
        <w:rPr>
          <w:rFonts w:ascii="Arial" w:eastAsia="Times New Roman" w:hAnsi="Arial" w:cs="Arial"/>
          <w:b/>
          <w:bCs/>
          <w:sz w:val="24"/>
          <w:szCs w:val="24"/>
        </w:rPr>
        <w:br/>
      </w:r>
    </w:p>
    <w:p w14:paraId="549AA87A" w14:textId="4E53878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6" w:history="1">
        <w:r w:rsidR="00A7148B" w:rsidRPr="00117FE7">
          <w:rPr>
            <w:rFonts w:ascii="Arial" w:eastAsia="Times New Roman" w:hAnsi="Arial" w:cs="Arial"/>
            <w:b/>
            <w:bCs/>
            <w:color w:val="0000FF"/>
            <w:sz w:val="24"/>
            <w:szCs w:val="24"/>
            <w:u w:val="single"/>
          </w:rPr>
          <w:t>WEISS 1986</w:t>
        </w:r>
      </w:hyperlink>
      <w:r w:rsidR="00A7148B" w:rsidRPr="00117FE7">
        <w:rPr>
          <w:rFonts w:ascii="Arial" w:eastAsia="Times New Roman" w:hAnsi="Arial" w:cs="Arial"/>
          <w:b/>
          <w:bCs/>
          <w:sz w:val="24"/>
          <w:szCs w:val="24"/>
        </w:rPr>
        <w:t xml:space="preserve"> </w:t>
      </w:r>
      <w:r w:rsidR="00A7148B" w:rsidRPr="00117FE7">
        <w:rPr>
          <w:rFonts w:ascii="Arial" w:eastAsia="Times New Roman" w:hAnsi="Arial" w:cs="Arial"/>
          <w:b/>
          <w:bCs/>
          <w:sz w:val="24"/>
          <w:szCs w:val="24"/>
        </w:rPr>
        <w:br/>
        <w:t xml:space="preserve">Food Additives as a Source of Behavioral Disturbances in Children </w:t>
      </w:r>
      <w:r w:rsidR="00670A88">
        <w:rPr>
          <w:rFonts w:ascii="Arial" w:eastAsia="Times New Roman" w:hAnsi="Arial" w:cs="Arial"/>
          <w:b/>
          <w:bCs/>
          <w:sz w:val="24"/>
          <w:szCs w:val="24"/>
        </w:rPr>
        <w:br/>
      </w:r>
    </w:p>
    <w:p w14:paraId="4C3E32B3" w14:textId="758319CF"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7" w:history="1">
        <w:r w:rsidR="00A7148B" w:rsidRPr="00117FE7">
          <w:rPr>
            <w:rFonts w:ascii="Arial" w:eastAsia="Times New Roman" w:hAnsi="Arial" w:cs="Arial"/>
            <w:b/>
            <w:bCs/>
            <w:color w:val="0000FF"/>
            <w:sz w:val="24"/>
            <w:szCs w:val="24"/>
            <w:u w:val="single"/>
          </w:rPr>
          <w:t>WEISS 1994 - abstract only</w:t>
        </w:r>
      </w:hyperlink>
      <w:r w:rsidR="00A7148B" w:rsidRPr="00117FE7">
        <w:rPr>
          <w:rFonts w:ascii="Arial" w:eastAsia="Times New Roman" w:hAnsi="Arial" w:cs="Arial"/>
          <w:b/>
          <w:bCs/>
          <w:sz w:val="24"/>
          <w:szCs w:val="24"/>
        </w:rPr>
        <w:br/>
        <w:t xml:space="preserve">Low level chemical sensitivity: a perspective from behavioral toxicology </w:t>
      </w:r>
      <w:r w:rsidR="00670A88">
        <w:rPr>
          <w:rFonts w:ascii="Arial" w:eastAsia="Times New Roman" w:hAnsi="Arial" w:cs="Arial"/>
          <w:b/>
          <w:bCs/>
          <w:sz w:val="24"/>
          <w:szCs w:val="24"/>
        </w:rPr>
        <w:br/>
      </w:r>
    </w:p>
    <w:p w14:paraId="092BE9D4"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8" w:history="1">
        <w:r w:rsidR="00A7148B" w:rsidRPr="00117FE7">
          <w:rPr>
            <w:rFonts w:ascii="Arial" w:eastAsia="Times New Roman" w:hAnsi="Arial" w:cs="Arial"/>
            <w:b/>
            <w:bCs/>
            <w:color w:val="0000FF"/>
            <w:sz w:val="24"/>
            <w:szCs w:val="24"/>
            <w:u w:val="single"/>
          </w:rPr>
          <w:t>WEISS 1997</w:t>
        </w:r>
      </w:hyperlink>
      <w:r w:rsidR="00A7148B" w:rsidRPr="00117FE7">
        <w:rPr>
          <w:rFonts w:ascii="Arial" w:eastAsia="Times New Roman" w:hAnsi="Arial" w:cs="Arial"/>
          <w:b/>
          <w:bCs/>
          <w:sz w:val="24"/>
          <w:szCs w:val="24"/>
        </w:rPr>
        <w:t xml:space="preserve"> </w:t>
      </w:r>
      <w:r w:rsidR="00A7148B" w:rsidRPr="00117FE7">
        <w:rPr>
          <w:rFonts w:ascii="Arial" w:eastAsia="Times New Roman" w:hAnsi="Arial" w:cs="Arial"/>
          <w:b/>
          <w:bCs/>
          <w:sz w:val="24"/>
          <w:szCs w:val="24"/>
        </w:rPr>
        <w:br/>
        <w:t>Experimental Strategies for Research on Multiple Chemical Sensitivity</w:t>
      </w:r>
    </w:p>
    <w:p w14:paraId="74B61399" w14:textId="41821D40"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Best - single subject design with repeated observations.</w:t>
      </w:r>
      <w:r w:rsidR="00670A88">
        <w:rPr>
          <w:rFonts w:ascii="Arial" w:eastAsia="Times New Roman" w:hAnsi="Arial" w:cs="Arial"/>
          <w:sz w:val="24"/>
          <w:szCs w:val="24"/>
        </w:rPr>
        <w:br/>
      </w:r>
    </w:p>
    <w:p w14:paraId="081ACD85"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79" w:history="1">
        <w:r w:rsidR="00A7148B" w:rsidRPr="00117FE7">
          <w:rPr>
            <w:rFonts w:ascii="Arial" w:eastAsia="Times New Roman" w:hAnsi="Arial" w:cs="Arial"/>
            <w:b/>
            <w:bCs/>
            <w:color w:val="0000FF"/>
            <w:sz w:val="24"/>
            <w:szCs w:val="24"/>
            <w:u w:val="single"/>
          </w:rPr>
          <w:t>WEISS 2000</w:t>
        </w:r>
      </w:hyperlink>
      <w:r w:rsidR="00A7148B" w:rsidRPr="00117FE7">
        <w:rPr>
          <w:rFonts w:ascii="Arial" w:eastAsia="Times New Roman" w:hAnsi="Arial" w:cs="Arial"/>
          <w:b/>
          <w:bCs/>
          <w:sz w:val="24"/>
          <w:szCs w:val="24"/>
        </w:rPr>
        <w:t xml:space="preserve"> </w:t>
      </w:r>
      <w:r w:rsidR="00A7148B" w:rsidRPr="00117FE7">
        <w:rPr>
          <w:rFonts w:ascii="Arial" w:eastAsia="Times New Roman" w:hAnsi="Arial" w:cs="Arial"/>
          <w:b/>
          <w:bCs/>
          <w:sz w:val="24"/>
          <w:szCs w:val="24"/>
        </w:rPr>
        <w:br/>
        <w:t>The Developing Brain and the Environment: An Introduction</w:t>
      </w:r>
    </w:p>
    <w:p w14:paraId="074B2164" w14:textId="66C8EA75"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Thalidomide, CDC, pesticides birth defects.</w:t>
      </w:r>
    </w:p>
    <w:p w14:paraId="684CA409" w14:textId="71DC3633"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QUOTE: (Dr. Needleman) "We are conducting a vast toxicologic </w:t>
      </w:r>
      <w:r w:rsidR="00670A88">
        <w:rPr>
          <w:rFonts w:ascii="Arial" w:eastAsia="Times New Roman" w:hAnsi="Arial" w:cs="Arial"/>
          <w:sz w:val="24"/>
          <w:szCs w:val="24"/>
        </w:rPr>
        <w:t>e</w:t>
      </w:r>
      <w:r w:rsidRPr="006971C0">
        <w:rPr>
          <w:rFonts w:ascii="Arial" w:eastAsia="Times New Roman" w:hAnsi="Arial" w:cs="Arial"/>
          <w:sz w:val="24"/>
          <w:szCs w:val="24"/>
        </w:rPr>
        <w:t>xperiment in our society, in which our children and our children's children are the experimental subjects"</w:t>
      </w:r>
      <w:r w:rsidR="00670A88">
        <w:rPr>
          <w:rFonts w:ascii="Arial" w:eastAsia="Times New Roman" w:hAnsi="Arial" w:cs="Arial"/>
          <w:sz w:val="24"/>
          <w:szCs w:val="24"/>
        </w:rPr>
        <w:br/>
      </w:r>
    </w:p>
    <w:p w14:paraId="5F3DDBA3"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0" w:history="1">
        <w:r w:rsidR="00A7148B" w:rsidRPr="00117FE7">
          <w:rPr>
            <w:rFonts w:ascii="Arial" w:eastAsia="Times New Roman" w:hAnsi="Arial" w:cs="Arial"/>
            <w:b/>
            <w:bCs/>
            <w:color w:val="0000FF"/>
            <w:sz w:val="24"/>
            <w:szCs w:val="24"/>
            <w:u w:val="single"/>
          </w:rPr>
          <w:t>WEISS 2000</w:t>
        </w:r>
      </w:hyperlink>
      <w:r w:rsidR="00A7148B" w:rsidRPr="00117FE7">
        <w:rPr>
          <w:rFonts w:ascii="Arial" w:eastAsia="Times New Roman" w:hAnsi="Arial" w:cs="Arial"/>
          <w:b/>
          <w:bCs/>
          <w:sz w:val="24"/>
          <w:szCs w:val="24"/>
        </w:rPr>
        <w:br/>
        <w:t xml:space="preserve">Vulnerability of Children and the Developing Brain to Neurotoxic Hazards </w:t>
      </w:r>
    </w:p>
    <w:p w14:paraId="631FEB68"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functional impairment hard to determine. </w:t>
      </w:r>
    </w:p>
    <w:p w14:paraId="5A96E3E6"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magnitude of effect may be small but significant for public health. </w:t>
      </w:r>
    </w:p>
    <w:p w14:paraId="69B1D6B4" w14:textId="28182702"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brain changes may not occur until advanced age. </w:t>
      </w:r>
      <w:r w:rsidR="00670A88">
        <w:rPr>
          <w:rFonts w:ascii="Arial" w:eastAsia="Times New Roman" w:hAnsi="Arial" w:cs="Arial"/>
          <w:sz w:val="24"/>
          <w:szCs w:val="24"/>
        </w:rPr>
        <w:br/>
      </w:r>
    </w:p>
    <w:p w14:paraId="6686A3A9"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1" w:history="1">
        <w:r w:rsidR="00A7148B" w:rsidRPr="00117FE7">
          <w:rPr>
            <w:rFonts w:ascii="Arial" w:eastAsia="Times New Roman" w:hAnsi="Arial" w:cs="Arial"/>
            <w:b/>
            <w:bCs/>
            <w:color w:val="0000FF"/>
            <w:sz w:val="24"/>
            <w:szCs w:val="24"/>
            <w:u w:val="single"/>
          </w:rPr>
          <w:t>WEISS 2008</w:t>
        </w:r>
      </w:hyperlink>
      <w:r w:rsidR="00A7148B" w:rsidRPr="00117FE7">
        <w:rPr>
          <w:rFonts w:ascii="Arial" w:eastAsia="Times New Roman" w:hAnsi="Arial" w:cs="Arial"/>
          <w:b/>
          <w:bCs/>
          <w:sz w:val="24"/>
          <w:szCs w:val="24"/>
        </w:rPr>
        <w:t xml:space="preserve"> - correspondence </w:t>
      </w:r>
      <w:r w:rsidR="00A7148B" w:rsidRPr="00117FE7">
        <w:rPr>
          <w:rFonts w:ascii="Arial" w:eastAsia="Times New Roman" w:hAnsi="Arial" w:cs="Arial"/>
          <w:b/>
          <w:bCs/>
          <w:sz w:val="24"/>
          <w:szCs w:val="24"/>
        </w:rPr>
        <w:br/>
        <w:t xml:space="preserve">Food Additives and Hyperactivity </w:t>
      </w:r>
    </w:p>
    <w:p w14:paraId="5641764A" w14:textId="419D4188"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Same letter as published in </w:t>
      </w:r>
      <w:hyperlink r:id="rId3682" w:history="1">
        <w:r w:rsidRPr="006971C0">
          <w:rPr>
            <w:rFonts w:ascii="Arial" w:eastAsia="Times New Roman" w:hAnsi="Arial" w:cs="Arial"/>
            <w:color w:val="0000FF"/>
            <w:sz w:val="24"/>
            <w:szCs w:val="24"/>
            <w:u w:val="single"/>
          </w:rPr>
          <w:t>Environmental Health Perspectives</w:t>
        </w:r>
      </w:hyperlink>
      <w:r w:rsidRPr="006971C0">
        <w:rPr>
          <w:rFonts w:ascii="Arial" w:eastAsia="Times New Roman" w:hAnsi="Arial" w:cs="Arial"/>
          <w:sz w:val="24"/>
          <w:szCs w:val="24"/>
        </w:rPr>
        <w:t xml:space="preserve">. </w:t>
      </w:r>
      <w:r w:rsidR="00670A88">
        <w:rPr>
          <w:rFonts w:ascii="Arial" w:eastAsia="Times New Roman" w:hAnsi="Arial" w:cs="Arial"/>
          <w:sz w:val="24"/>
          <w:szCs w:val="24"/>
        </w:rPr>
        <w:br/>
      </w:r>
    </w:p>
    <w:p w14:paraId="2863E44E"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3" w:history="1">
        <w:r w:rsidR="00A7148B" w:rsidRPr="00117FE7">
          <w:rPr>
            <w:rFonts w:ascii="Arial" w:eastAsia="Times New Roman" w:hAnsi="Arial" w:cs="Arial"/>
            <w:b/>
            <w:bCs/>
            <w:color w:val="0000FF"/>
            <w:sz w:val="24"/>
            <w:szCs w:val="24"/>
            <w:u w:val="single"/>
          </w:rPr>
          <w:t>WEISS 2009</w:t>
        </w:r>
      </w:hyperlink>
      <w:r w:rsidR="00A7148B" w:rsidRPr="00117FE7">
        <w:rPr>
          <w:rFonts w:ascii="Arial" w:eastAsia="Times New Roman" w:hAnsi="Arial" w:cs="Arial"/>
          <w:b/>
          <w:bCs/>
          <w:sz w:val="24"/>
          <w:szCs w:val="24"/>
        </w:rPr>
        <w:br/>
        <w:t xml:space="preserve">The first 83 and the next 83: perspectives on neurotoxicology </w:t>
      </w:r>
    </w:p>
    <w:p w14:paraId="1B3A3BA3" w14:textId="48E7D506"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biography &amp; history </w:t>
      </w:r>
      <w:r w:rsidR="00670A88">
        <w:rPr>
          <w:rFonts w:ascii="Arial" w:eastAsia="Times New Roman" w:hAnsi="Arial" w:cs="Arial"/>
          <w:sz w:val="24"/>
          <w:szCs w:val="24"/>
        </w:rPr>
        <w:br/>
      </w:r>
    </w:p>
    <w:p w14:paraId="240E91A4" w14:textId="32F18253" w:rsidR="00A7148B" w:rsidRPr="00117FE7" w:rsidRDefault="009D660E"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684" w:history="1">
        <w:r w:rsidR="00A7148B" w:rsidRPr="00117FE7">
          <w:rPr>
            <w:rFonts w:ascii="Arial" w:eastAsia="Times New Roman" w:hAnsi="Arial" w:cs="Arial"/>
            <w:b/>
            <w:bCs/>
            <w:color w:val="0000FF"/>
            <w:sz w:val="24"/>
            <w:szCs w:val="24"/>
            <w:u w:val="single"/>
          </w:rPr>
          <w:t>WEISS 2012</w:t>
        </w:r>
      </w:hyperlink>
      <w:r w:rsidR="00A7148B" w:rsidRPr="00117FE7">
        <w:rPr>
          <w:rFonts w:ascii="Arial" w:eastAsia="Times New Roman" w:hAnsi="Arial" w:cs="Arial"/>
          <w:b/>
          <w:bCs/>
          <w:sz w:val="24"/>
          <w:szCs w:val="24"/>
        </w:rPr>
        <w:br/>
        <w:t xml:space="preserve">Synthetic Food Colors and Neurobehavioral Hazards: The View from Environmental Health Research </w:t>
      </w:r>
      <w:r w:rsidR="00670A88">
        <w:rPr>
          <w:rFonts w:ascii="Arial" w:eastAsia="Times New Roman" w:hAnsi="Arial" w:cs="Arial"/>
          <w:b/>
          <w:bCs/>
          <w:sz w:val="24"/>
          <w:szCs w:val="24"/>
        </w:rPr>
        <w:br/>
      </w:r>
    </w:p>
    <w:p w14:paraId="5DF6079C"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5" w:history="1">
        <w:r w:rsidR="00A7148B" w:rsidRPr="00117FE7">
          <w:rPr>
            <w:rFonts w:ascii="Arial" w:eastAsia="Times New Roman" w:hAnsi="Arial" w:cs="Arial"/>
            <w:b/>
            <w:bCs/>
            <w:color w:val="0000FF"/>
            <w:sz w:val="24"/>
            <w:szCs w:val="24"/>
            <w:u w:val="single"/>
          </w:rPr>
          <w:t>WEISS 2012</w:t>
        </w:r>
      </w:hyperlink>
      <w:r w:rsidR="00A7148B" w:rsidRPr="00117FE7">
        <w:rPr>
          <w:rFonts w:ascii="Arial" w:eastAsia="Times New Roman" w:hAnsi="Arial" w:cs="Arial"/>
          <w:b/>
          <w:bCs/>
          <w:sz w:val="24"/>
          <w:szCs w:val="24"/>
        </w:rPr>
        <w:br/>
        <w:t>The Intersection of Neurotoxicology and Endocrine Disruption</w:t>
      </w:r>
    </w:p>
    <w:p w14:paraId="428ECD01" w14:textId="4AB1100A"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Endocrine disruptors, phthalate esters, Bisphenol A (BPA). estrogens, anti-androgens, obesity, transgenerational effects.</w:t>
      </w:r>
      <w:r w:rsidR="00670A88">
        <w:rPr>
          <w:rFonts w:ascii="Arial" w:eastAsia="Times New Roman" w:hAnsi="Arial" w:cs="Arial"/>
          <w:sz w:val="24"/>
          <w:szCs w:val="24"/>
        </w:rPr>
        <w:br/>
      </w:r>
    </w:p>
    <w:p w14:paraId="7B5B7753"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6" w:history="1">
        <w:r w:rsidR="00A7148B" w:rsidRPr="00117FE7">
          <w:rPr>
            <w:rFonts w:ascii="Arial" w:eastAsia="Times New Roman" w:hAnsi="Arial" w:cs="Arial"/>
            <w:b/>
            <w:bCs/>
            <w:color w:val="0000FF"/>
            <w:sz w:val="24"/>
            <w:szCs w:val="24"/>
            <w:u w:val="single"/>
          </w:rPr>
          <w:t>WEISSENBERGER 2017</w:t>
        </w:r>
      </w:hyperlink>
      <w:r w:rsidR="00A7148B" w:rsidRPr="00117FE7">
        <w:rPr>
          <w:rFonts w:ascii="Arial" w:eastAsia="Times New Roman" w:hAnsi="Arial" w:cs="Arial"/>
          <w:b/>
          <w:bCs/>
          <w:sz w:val="24"/>
          <w:szCs w:val="24"/>
        </w:rPr>
        <w:br/>
        <w:t xml:space="preserve">ADHD, Lifestyles and Comorbidities: A Call for </w:t>
      </w:r>
      <w:proofErr w:type="gramStart"/>
      <w:r w:rsidR="00A7148B" w:rsidRPr="00117FE7">
        <w:rPr>
          <w:rFonts w:ascii="Arial" w:eastAsia="Times New Roman" w:hAnsi="Arial" w:cs="Arial"/>
          <w:b/>
          <w:bCs/>
          <w:sz w:val="24"/>
          <w:szCs w:val="24"/>
        </w:rPr>
        <w:t>an</w:t>
      </w:r>
      <w:proofErr w:type="gramEnd"/>
      <w:r w:rsidR="00A7148B" w:rsidRPr="00117FE7">
        <w:rPr>
          <w:rFonts w:ascii="Arial" w:eastAsia="Times New Roman" w:hAnsi="Arial" w:cs="Arial"/>
          <w:b/>
          <w:bCs/>
          <w:sz w:val="24"/>
          <w:szCs w:val="24"/>
        </w:rPr>
        <w:t xml:space="preserve"> Holistic Perspective – from Medical to Societal Intervening Factors </w:t>
      </w:r>
    </w:p>
    <w:p w14:paraId="7EFDB4CB"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 </w:t>
      </w: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xml:space="preserve">. prenatal diet, toxins, pollution, phthalates, BPA, nicotine. </w:t>
      </w:r>
    </w:p>
    <w:p w14:paraId="660DC382" w14:textId="2325B9D1" w:rsidR="00A7148B" w:rsidRPr="006971C0" w:rsidRDefault="00670A8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 xml:space="preserve">diet as treatment </w:t>
      </w:r>
      <w:r>
        <w:rPr>
          <w:rFonts w:ascii="Arial" w:eastAsia="Times New Roman" w:hAnsi="Arial" w:cs="Arial"/>
          <w:sz w:val="24"/>
          <w:szCs w:val="24"/>
        </w:rPr>
        <w:t xml:space="preserve">is </w:t>
      </w:r>
      <w:r w:rsidR="00A7148B" w:rsidRPr="006971C0">
        <w:rPr>
          <w:rFonts w:ascii="Arial" w:eastAsia="Times New Roman" w:hAnsi="Arial" w:cs="Arial"/>
          <w:sz w:val="24"/>
          <w:szCs w:val="24"/>
        </w:rPr>
        <w:t xml:space="preserve">not mentioned. </w:t>
      </w:r>
    </w:p>
    <w:p w14:paraId="3912447E" w14:textId="5305F34D"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Czech </w:t>
      </w:r>
      <w:r w:rsidR="00670A88">
        <w:rPr>
          <w:rFonts w:ascii="Arial" w:eastAsia="Times New Roman" w:hAnsi="Arial" w:cs="Arial"/>
          <w:sz w:val="24"/>
          <w:szCs w:val="24"/>
        </w:rPr>
        <w:br/>
      </w:r>
    </w:p>
    <w:p w14:paraId="0CDA6FB1" w14:textId="6D00DE8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7" w:history="1">
        <w:r w:rsidR="00A7148B" w:rsidRPr="00117FE7">
          <w:rPr>
            <w:rFonts w:ascii="Arial" w:eastAsia="Times New Roman" w:hAnsi="Arial" w:cs="Arial"/>
            <w:b/>
            <w:bCs/>
            <w:color w:val="0000FF"/>
            <w:sz w:val="24"/>
            <w:szCs w:val="24"/>
            <w:u w:val="single"/>
          </w:rPr>
          <w:t>WELIKY 1979</w:t>
        </w:r>
      </w:hyperlink>
      <w:r w:rsidR="00A7148B" w:rsidRPr="00117FE7">
        <w:rPr>
          <w:rFonts w:ascii="Arial" w:eastAsia="Times New Roman" w:hAnsi="Arial" w:cs="Arial"/>
          <w:b/>
          <w:bCs/>
          <w:sz w:val="24"/>
          <w:szCs w:val="24"/>
        </w:rPr>
        <w:t xml:space="preserve"> </w:t>
      </w:r>
      <w:proofErr w:type="gramStart"/>
      <w:r w:rsidR="00670A88">
        <w:rPr>
          <w:rFonts w:ascii="Arial" w:eastAsia="Times New Roman" w:hAnsi="Arial" w:cs="Arial"/>
          <w:b/>
          <w:bCs/>
          <w:sz w:val="24"/>
          <w:szCs w:val="24"/>
        </w:rPr>
        <w:t xml:space="preserve">   </w:t>
      </w:r>
      <w:r w:rsidR="00670A88">
        <w:rPr>
          <w:rFonts w:ascii="Arial" w:eastAsia="Times New Roman" w:hAnsi="Arial" w:cs="Arial"/>
          <w:sz w:val="24"/>
          <w:szCs w:val="24"/>
        </w:rPr>
        <w:t>(</w:t>
      </w:r>
      <w:proofErr w:type="gramEnd"/>
      <w:r w:rsidR="00670A88">
        <w:rPr>
          <w:rFonts w:ascii="Arial" w:eastAsia="Times New Roman" w:hAnsi="Arial" w:cs="Arial"/>
          <w:sz w:val="24"/>
          <w:szCs w:val="24"/>
        </w:rPr>
        <w:t>Lockey)</w:t>
      </w:r>
      <w:r w:rsidR="00A7148B" w:rsidRPr="00117FE7">
        <w:rPr>
          <w:rFonts w:ascii="Arial" w:eastAsia="Times New Roman" w:hAnsi="Arial" w:cs="Arial"/>
          <w:b/>
          <w:bCs/>
          <w:sz w:val="24"/>
          <w:szCs w:val="24"/>
        </w:rPr>
        <w:br/>
        <w:t xml:space="preserve">Correlation of tartrazine hypersensitivity with specific serum </w:t>
      </w:r>
      <w:proofErr w:type="spellStart"/>
      <w:r w:rsidR="00A7148B" w:rsidRPr="00117FE7">
        <w:rPr>
          <w:rFonts w:ascii="Arial" w:eastAsia="Times New Roman" w:hAnsi="Arial" w:cs="Arial"/>
          <w:b/>
          <w:bCs/>
          <w:sz w:val="24"/>
          <w:szCs w:val="24"/>
        </w:rPr>
        <w:t>IgD</w:t>
      </w:r>
      <w:proofErr w:type="spellEnd"/>
      <w:r w:rsidR="00A7148B" w:rsidRPr="00117FE7">
        <w:rPr>
          <w:rFonts w:ascii="Arial" w:eastAsia="Times New Roman" w:hAnsi="Arial" w:cs="Arial"/>
          <w:b/>
          <w:bCs/>
          <w:sz w:val="24"/>
          <w:szCs w:val="24"/>
        </w:rPr>
        <w:t xml:space="preserve"> levels.</w:t>
      </w:r>
    </w:p>
    <w:p w14:paraId="32FB8B94" w14:textId="5565E571"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food dye Yellow 5, antibodies. </w:t>
      </w:r>
      <w:r w:rsidR="00670A88">
        <w:rPr>
          <w:rFonts w:ascii="Arial" w:eastAsia="Times New Roman" w:hAnsi="Arial" w:cs="Arial"/>
          <w:sz w:val="24"/>
          <w:szCs w:val="24"/>
        </w:rPr>
        <w:br/>
      </w:r>
    </w:p>
    <w:p w14:paraId="1B5761DF" w14:textId="77777777"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8" w:history="1">
        <w:r w:rsidR="00A7148B" w:rsidRPr="00117FE7">
          <w:rPr>
            <w:rFonts w:ascii="Arial" w:eastAsia="Times New Roman" w:hAnsi="Arial" w:cs="Arial"/>
            <w:b/>
            <w:bCs/>
            <w:color w:val="0000FF"/>
            <w:sz w:val="24"/>
            <w:szCs w:val="24"/>
            <w:u w:val="single"/>
          </w:rPr>
          <w:t>WELLS 2006</w:t>
        </w:r>
      </w:hyperlink>
      <w:r w:rsidR="00A7148B" w:rsidRPr="00117FE7">
        <w:rPr>
          <w:rFonts w:ascii="Arial" w:eastAsia="Times New Roman" w:hAnsi="Arial" w:cs="Arial"/>
          <w:b/>
          <w:bCs/>
          <w:sz w:val="24"/>
          <w:szCs w:val="24"/>
        </w:rPr>
        <w:br/>
        <w:t xml:space="preserve">Nutrition and aging: assessment and treatment of compromised nutritional status in frail elderly </w:t>
      </w:r>
      <w:proofErr w:type="gramStart"/>
      <w:r w:rsidR="00A7148B" w:rsidRPr="00117FE7">
        <w:rPr>
          <w:rFonts w:ascii="Arial" w:eastAsia="Times New Roman" w:hAnsi="Arial" w:cs="Arial"/>
          <w:b/>
          <w:bCs/>
          <w:sz w:val="24"/>
          <w:szCs w:val="24"/>
        </w:rPr>
        <w:t>patients</w:t>
      </w:r>
      <w:proofErr w:type="gramEnd"/>
      <w:r w:rsidR="00A7148B" w:rsidRPr="00117FE7">
        <w:rPr>
          <w:rFonts w:ascii="Arial" w:eastAsia="Times New Roman" w:hAnsi="Arial" w:cs="Arial"/>
          <w:b/>
          <w:bCs/>
          <w:sz w:val="24"/>
          <w:szCs w:val="24"/>
        </w:rPr>
        <w:t xml:space="preserve"> </w:t>
      </w:r>
    </w:p>
    <w:p w14:paraId="02527052"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elderly, malnutrition, vitamins. </w:t>
      </w:r>
    </w:p>
    <w:p w14:paraId="2FABB821" w14:textId="625CC4A8"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Canada. </w:t>
      </w:r>
      <w:r w:rsidR="00670A88">
        <w:rPr>
          <w:rFonts w:ascii="Arial" w:eastAsia="Times New Roman" w:hAnsi="Arial" w:cs="Arial"/>
          <w:sz w:val="24"/>
          <w:szCs w:val="24"/>
        </w:rPr>
        <w:br/>
      </w:r>
    </w:p>
    <w:p w14:paraId="69C3A89F" w14:textId="1BF14E21"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89" w:history="1">
        <w:r w:rsidR="00A7148B" w:rsidRPr="00117FE7">
          <w:rPr>
            <w:rFonts w:ascii="Arial" w:eastAsia="Times New Roman" w:hAnsi="Arial" w:cs="Arial"/>
            <w:b/>
            <w:bCs/>
            <w:color w:val="0000FF"/>
            <w:sz w:val="24"/>
            <w:szCs w:val="24"/>
            <w:u w:val="single"/>
          </w:rPr>
          <w:t>WELLS 2011</w:t>
        </w:r>
      </w:hyperlink>
      <w:r w:rsidR="00A7148B" w:rsidRPr="00117FE7">
        <w:rPr>
          <w:rFonts w:ascii="Arial" w:eastAsia="Times New Roman" w:hAnsi="Arial" w:cs="Arial"/>
          <w:b/>
          <w:bCs/>
          <w:sz w:val="24"/>
          <w:szCs w:val="24"/>
        </w:rPr>
        <w:br/>
        <w:t>Low-Level Lead Exposure and Elevations in Blood Pressure during Pregnancy</w:t>
      </w:r>
      <w:r w:rsidR="00670A88">
        <w:rPr>
          <w:rFonts w:ascii="Arial" w:eastAsia="Times New Roman" w:hAnsi="Arial" w:cs="Arial"/>
          <w:b/>
          <w:bCs/>
          <w:sz w:val="24"/>
          <w:szCs w:val="24"/>
        </w:rPr>
        <w:br/>
      </w:r>
    </w:p>
    <w:p w14:paraId="092ECBD0" w14:textId="3F1AE297" w:rsidR="009335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0" w:history="1">
        <w:r w:rsidR="00933558" w:rsidRPr="00933558">
          <w:rPr>
            <w:rStyle w:val="Hyperlink"/>
            <w:rFonts w:ascii="Arial" w:eastAsia="Times New Roman" w:hAnsi="Arial" w:cs="Arial"/>
            <w:b/>
            <w:bCs/>
            <w:sz w:val="24"/>
            <w:szCs w:val="24"/>
          </w:rPr>
          <w:t>WELSBY 2006</w:t>
        </w:r>
      </w:hyperlink>
      <w:r w:rsidR="00933558">
        <w:rPr>
          <w:rFonts w:ascii="Arial" w:eastAsia="Times New Roman" w:hAnsi="Arial" w:cs="Arial"/>
          <w:b/>
          <w:bCs/>
          <w:sz w:val="24"/>
          <w:szCs w:val="24"/>
        </w:rPr>
        <w:br/>
        <w:t>Chickenpox, chickenpox vaccination, and shingles</w:t>
      </w:r>
    </w:p>
    <w:p w14:paraId="1C3C33C5" w14:textId="4D24160E" w:rsidR="00933558"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chickenpox vaccine causes an increase in shingles.</w:t>
      </w:r>
    </w:p>
    <w:p w14:paraId="7C6EF784" w14:textId="6C237249" w:rsidR="00933558"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This is a discussion of the UK policy to wait and watch what happens in other countries.   The chickenpox shot is expected to push the age of getting chickenpox higher and the age of getting shingles lower.</w:t>
      </w:r>
    </w:p>
    <w:p w14:paraId="26E4510F" w14:textId="5221DB97" w:rsidR="00933558" w:rsidRPr="00933558" w:rsidRDefault="00933558" w:rsidP="00933558">
      <w:pPr>
        <w:numPr>
          <w:ilvl w:val="1"/>
          <w:numId w:val="16"/>
        </w:numPr>
        <w:spacing w:before="100" w:beforeAutospacing="1" w:after="120" w:line="240" w:lineRule="auto"/>
        <w:rPr>
          <w:rFonts w:ascii="Arial" w:eastAsia="Times New Roman" w:hAnsi="Arial" w:cs="Arial"/>
          <w:sz w:val="24"/>
          <w:szCs w:val="24"/>
          <w:highlight w:val="yellow"/>
        </w:rPr>
      </w:pPr>
      <w:r w:rsidRPr="00933558">
        <w:rPr>
          <w:rFonts w:ascii="Arial" w:eastAsia="Times New Roman" w:hAnsi="Arial" w:cs="Arial"/>
          <w:sz w:val="24"/>
          <w:szCs w:val="24"/>
          <w:highlight w:val="yellow"/>
        </w:rPr>
        <w:t>No funding.  No conflicts of interest</w:t>
      </w:r>
      <w:r w:rsidR="00F46B2B">
        <w:rPr>
          <w:rFonts w:ascii="Arial" w:eastAsia="Times New Roman" w:hAnsi="Arial" w:cs="Arial"/>
          <w:sz w:val="24"/>
          <w:szCs w:val="24"/>
          <w:highlight w:val="yellow"/>
        </w:rPr>
        <w:br/>
      </w:r>
    </w:p>
    <w:p w14:paraId="1228DC6B" w14:textId="4A3C5FAA" w:rsidR="00A7148B" w:rsidRPr="00117FE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1" w:history="1">
        <w:r w:rsidR="00A7148B" w:rsidRPr="00117FE7">
          <w:rPr>
            <w:rFonts w:ascii="Arial" w:eastAsia="Times New Roman" w:hAnsi="Arial" w:cs="Arial"/>
            <w:b/>
            <w:bCs/>
            <w:color w:val="0000FF"/>
            <w:sz w:val="24"/>
            <w:szCs w:val="24"/>
            <w:u w:val="single"/>
          </w:rPr>
          <w:t>WENDER 1986</w:t>
        </w:r>
      </w:hyperlink>
      <w:r w:rsidR="00A7148B" w:rsidRPr="00117FE7">
        <w:rPr>
          <w:rFonts w:ascii="Arial" w:eastAsia="Times New Roman" w:hAnsi="Arial" w:cs="Arial"/>
          <w:b/>
          <w:bCs/>
          <w:sz w:val="24"/>
          <w:szCs w:val="24"/>
        </w:rPr>
        <w:br/>
        <w:t xml:space="preserve">The Food Additive-Free Diet in the Treatment of Behavior Disorders: A Review </w:t>
      </w:r>
    </w:p>
    <w:p w14:paraId="449CA3A0" w14:textId="4D3668FA" w:rsidR="00A7148B" w:rsidRPr="006971C0" w:rsidRDefault="00670A8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 xml:space="preserve"> Wender is often quoted as the expert claiming that only 1% of children “demonstrated any consistent behavioral change in the expected direction.” However, she was not talking about 1% responding to the DIET, but rather 1% responding to the CHALLENGE</w:t>
      </w:r>
      <w:r>
        <w:rPr>
          <w:rFonts w:ascii="Arial" w:eastAsia="Times New Roman" w:hAnsi="Arial" w:cs="Arial"/>
          <w:sz w:val="24"/>
          <w:szCs w:val="24"/>
        </w:rPr>
        <w:t>S</w:t>
      </w:r>
      <w:r w:rsidR="00A7148B" w:rsidRPr="006971C0">
        <w:rPr>
          <w:rFonts w:ascii="Arial" w:eastAsia="Times New Roman" w:hAnsi="Arial" w:cs="Arial"/>
          <w:sz w:val="24"/>
          <w:szCs w:val="24"/>
        </w:rPr>
        <w:t xml:space="preserve">. Since the challenges were uniformly small, this is not very surprising. It is like using a baby aspirin in a study attempting to show aspirin useful for headache reduction in grown men. </w:t>
      </w:r>
      <w:r>
        <w:rPr>
          <w:rFonts w:ascii="Arial" w:eastAsia="Times New Roman" w:hAnsi="Arial" w:cs="Arial"/>
          <w:sz w:val="24"/>
          <w:szCs w:val="24"/>
        </w:rPr>
        <w:br/>
      </w:r>
    </w:p>
    <w:p w14:paraId="483E1827" w14:textId="77777777"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2" w:history="1">
        <w:r w:rsidR="00A7148B" w:rsidRPr="0071231B">
          <w:rPr>
            <w:rFonts w:ascii="Arial" w:eastAsia="Times New Roman" w:hAnsi="Arial" w:cs="Arial"/>
            <w:b/>
            <w:bCs/>
            <w:color w:val="0000FF"/>
            <w:sz w:val="24"/>
            <w:szCs w:val="24"/>
            <w:u w:val="single"/>
          </w:rPr>
          <w:t>WENDER 1991</w:t>
        </w:r>
      </w:hyperlink>
      <w:r w:rsidR="00A7148B" w:rsidRPr="0071231B">
        <w:rPr>
          <w:rFonts w:ascii="Arial" w:eastAsia="Times New Roman" w:hAnsi="Arial" w:cs="Arial"/>
          <w:b/>
          <w:bCs/>
          <w:sz w:val="24"/>
          <w:szCs w:val="24"/>
        </w:rPr>
        <w:br/>
        <w:t xml:space="preserve">Effects of sugar on aggressive and inattentive behavior in children with attention deficit disorder with hyperactivity and normal children. </w:t>
      </w:r>
    </w:p>
    <w:p w14:paraId="073A740B" w14:textId="77777777" w:rsidR="00FD026A"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sugar challenge with high-carbohydrate breakfast. </w:t>
      </w:r>
    </w:p>
    <w:p w14:paraId="2E555091" w14:textId="3DC60876" w:rsidR="00A7148B" w:rsidRPr="004F4C94"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Aggression not changed but attention </w:t>
      </w:r>
      <w:r w:rsidR="004F4C94">
        <w:rPr>
          <w:rFonts w:ascii="Arial" w:eastAsia="Times New Roman" w:hAnsi="Arial" w:cs="Arial"/>
          <w:sz w:val="24"/>
          <w:szCs w:val="24"/>
        </w:rPr>
        <w:t>was lower</w:t>
      </w:r>
      <w:r w:rsidRPr="006971C0">
        <w:rPr>
          <w:rFonts w:ascii="Arial" w:eastAsia="Times New Roman" w:hAnsi="Arial" w:cs="Arial"/>
          <w:sz w:val="24"/>
          <w:szCs w:val="24"/>
        </w:rPr>
        <w:t xml:space="preserve"> after sugar.</w:t>
      </w:r>
      <w:r w:rsidR="004F4C94">
        <w:rPr>
          <w:rFonts w:ascii="Arial" w:eastAsia="Times New Roman" w:hAnsi="Arial" w:cs="Arial"/>
          <w:sz w:val="24"/>
          <w:szCs w:val="24"/>
        </w:rPr>
        <w:br/>
      </w:r>
      <w:r w:rsidRPr="004F4C94">
        <w:rPr>
          <w:rFonts w:ascii="Arial" w:eastAsia="Times New Roman" w:hAnsi="Arial" w:cs="Arial"/>
          <w:sz w:val="24"/>
          <w:szCs w:val="24"/>
        </w:rPr>
        <w:t xml:space="preserve"> </w:t>
      </w:r>
      <w:r w:rsidR="00FD026A">
        <w:rPr>
          <w:rFonts w:ascii="Arial" w:eastAsia="Times New Roman" w:hAnsi="Arial" w:cs="Arial"/>
          <w:sz w:val="24"/>
          <w:szCs w:val="24"/>
        </w:rPr>
        <w:br/>
      </w:r>
    </w:p>
    <w:p w14:paraId="1A008E1D" w14:textId="77777777"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3" w:history="1">
        <w:r w:rsidR="00A7148B" w:rsidRPr="0071231B">
          <w:rPr>
            <w:rFonts w:ascii="Arial" w:eastAsia="Times New Roman" w:hAnsi="Arial" w:cs="Arial"/>
            <w:b/>
            <w:bCs/>
            <w:color w:val="0000FF"/>
            <w:sz w:val="24"/>
            <w:szCs w:val="24"/>
            <w:u w:val="single"/>
          </w:rPr>
          <w:t>WERBACH 1992</w:t>
        </w:r>
      </w:hyperlink>
      <w:r w:rsidR="00A7148B" w:rsidRPr="0071231B">
        <w:rPr>
          <w:rFonts w:ascii="Arial" w:eastAsia="Times New Roman" w:hAnsi="Arial" w:cs="Arial"/>
          <w:b/>
          <w:bCs/>
          <w:sz w:val="24"/>
          <w:szCs w:val="24"/>
        </w:rPr>
        <w:br/>
        <w:t>Nutritional Influences on Aggressive Behavior</w:t>
      </w:r>
    </w:p>
    <w:p w14:paraId="2258B44C"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conduct disorder, </w:t>
      </w: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oppositional defiant disorder, aggressive behavioral syndrome organic personality syndrome.</w:t>
      </w:r>
    </w:p>
    <w:p w14:paraId="40097F35"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vitamins: niacin, pantothenic acid, thiamine, vitamin B6, vitamin C</w:t>
      </w:r>
    </w:p>
    <w:p w14:paraId="4761E58D"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minerals: iron, lithium, magnesium, manganese, heavy metals, aluminum, cadmium, lead</w:t>
      </w:r>
    </w:p>
    <w:p w14:paraId="11B02F23" w14:textId="68828C12"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amino acids:</w:t>
      </w:r>
      <w:r w:rsidR="004F4C94">
        <w:rPr>
          <w:rFonts w:ascii="Arial" w:eastAsia="Times New Roman" w:hAnsi="Arial" w:cs="Arial"/>
          <w:sz w:val="24"/>
          <w:szCs w:val="24"/>
        </w:rPr>
        <w:t xml:space="preserve"> </w:t>
      </w:r>
      <w:r w:rsidRPr="006971C0">
        <w:rPr>
          <w:rFonts w:ascii="Arial" w:eastAsia="Times New Roman" w:hAnsi="Arial" w:cs="Arial"/>
          <w:sz w:val="24"/>
          <w:szCs w:val="24"/>
        </w:rPr>
        <w:t>serotonin, tryptophan, reactive hypoglycemia, food sensitivity</w:t>
      </w:r>
      <w:r w:rsidR="004F4C94">
        <w:rPr>
          <w:rFonts w:ascii="Arial" w:eastAsia="Times New Roman" w:hAnsi="Arial" w:cs="Arial"/>
          <w:sz w:val="24"/>
          <w:szCs w:val="24"/>
        </w:rPr>
        <w:br/>
      </w:r>
      <w:r w:rsidR="00FD026A">
        <w:rPr>
          <w:rFonts w:ascii="Arial" w:eastAsia="Times New Roman" w:hAnsi="Arial" w:cs="Arial"/>
          <w:sz w:val="24"/>
          <w:szCs w:val="24"/>
        </w:rPr>
        <w:br/>
      </w:r>
    </w:p>
    <w:p w14:paraId="2F0D0E2F" w14:textId="7344876C"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4" w:history="1">
        <w:r w:rsidR="00A7148B" w:rsidRPr="0071231B">
          <w:rPr>
            <w:rFonts w:ascii="Arial" w:eastAsia="Times New Roman" w:hAnsi="Arial" w:cs="Arial"/>
            <w:b/>
            <w:bCs/>
            <w:color w:val="0000FF"/>
            <w:sz w:val="24"/>
            <w:szCs w:val="24"/>
            <w:u w:val="single"/>
          </w:rPr>
          <w:t>WERBACH 2000</w:t>
        </w:r>
      </w:hyperlink>
      <w:r w:rsidR="00A7148B" w:rsidRPr="0071231B">
        <w:rPr>
          <w:rFonts w:ascii="Arial" w:eastAsia="Times New Roman" w:hAnsi="Arial" w:cs="Arial"/>
          <w:b/>
          <w:bCs/>
          <w:sz w:val="24"/>
          <w:szCs w:val="24"/>
        </w:rPr>
        <w:br/>
        <w:t xml:space="preserve">A Nutritional Perspective </w:t>
      </w:r>
      <w:r w:rsidR="004F4C94">
        <w:rPr>
          <w:rFonts w:ascii="Arial" w:eastAsia="Times New Roman" w:hAnsi="Arial" w:cs="Arial"/>
          <w:b/>
          <w:bCs/>
          <w:sz w:val="24"/>
          <w:szCs w:val="24"/>
        </w:rPr>
        <w:br/>
      </w:r>
      <w:r w:rsidR="00FD026A">
        <w:rPr>
          <w:rFonts w:ascii="Arial" w:eastAsia="Times New Roman" w:hAnsi="Arial" w:cs="Arial"/>
          <w:b/>
          <w:bCs/>
          <w:sz w:val="24"/>
          <w:szCs w:val="24"/>
        </w:rPr>
        <w:br/>
      </w:r>
    </w:p>
    <w:p w14:paraId="22E5EAF5" w14:textId="77777777"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5" w:history="1">
        <w:r w:rsidR="00A7148B" w:rsidRPr="0071231B">
          <w:rPr>
            <w:rFonts w:ascii="Arial" w:eastAsia="Times New Roman" w:hAnsi="Arial" w:cs="Arial"/>
            <w:b/>
            <w:bCs/>
            <w:color w:val="0000FF"/>
            <w:sz w:val="24"/>
            <w:szCs w:val="24"/>
            <w:u w:val="single"/>
          </w:rPr>
          <w:t>WERTZ 2011</w:t>
        </w:r>
      </w:hyperlink>
      <w:r w:rsidR="00A7148B" w:rsidRPr="0071231B">
        <w:rPr>
          <w:rFonts w:ascii="Arial" w:eastAsia="Times New Roman" w:hAnsi="Arial" w:cs="Arial"/>
          <w:b/>
          <w:bCs/>
          <w:sz w:val="24"/>
          <w:szCs w:val="24"/>
        </w:rPr>
        <w:br/>
        <w:t>The Toxic Effects of Cigarette Additives. Philip Morris’ Project Mix Reconsidered: An Analysis of Documents Released through Litigation</w:t>
      </w:r>
    </w:p>
    <w:p w14:paraId="69737039" w14:textId="270C4155"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Tobacco, cigarettes, FDA</w:t>
      </w:r>
      <w:r w:rsidR="004F4C94">
        <w:rPr>
          <w:rFonts w:ascii="Arial" w:eastAsia="Times New Roman" w:hAnsi="Arial" w:cs="Arial"/>
          <w:sz w:val="24"/>
          <w:szCs w:val="24"/>
        </w:rPr>
        <w:br/>
      </w:r>
      <w:r w:rsidR="00FD026A">
        <w:rPr>
          <w:rFonts w:ascii="Arial" w:eastAsia="Times New Roman" w:hAnsi="Arial" w:cs="Arial"/>
          <w:sz w:val="24"/>
          <w:szCs w:val="24"/>
        </w:rPr>
        <w:br/>
      </w:r>
    </w:p>
    <w:p w14:paraId="0CA535E5" w14:textId="77777777"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6" w:history="1">
        <w:r w:rsidR="00A7148B" w:rsidRPr="0071231B">
          <w:rPr>
            <w:rFonts w:ascii="Arial" w:eastAsia="Times New Roman" w:hAnsi="Arial" w:cs="Arial"/>
            <w:b/>
            <w:bCs/>
            <w:color w:val="0000FF"/>
            <w:sz w:val="24"/>
            <w:szCs w:val="24"/>
            <w:u w:val="single"/>
          </w:rPr>
          <w:t>WESSELING 2010</w:t>
        </w:r>
      </w:hyperlink>
      <w:r w:rsidR="00A7148B" w:rsidRPr="0071231B">
        <w:rPr>
          <w:rFonts w:ascii="Arial" w:eastAsia="Times New Roman" w:hAnsi="Arial" w:cs="Arial"/>
          <w:b/>
          <w:bCs/>
          <w:sz w:val="24"/>
          <w:szCs w:val="24"/>
        </w:rPr>
        <w:br/>
        <w:t xml:space="preserve">Symptoms of psychological distress and suicidal ideation among banana workers with a history of poisoning by </w:t>
      </w:r>
      <w:proofErr w:type="spellStart"/>
      <w:r w:rsidR="00A7148B" w:rsidRPr="0071231B">
        <w:rPr>
          <w:rFonts w:ascii="Arial" w:eastAsia="Times New Roman" w:hAnsi="Arial" w:cs="Arial"/>
          <w:b/>
          <w:bCs/>
          <w:sz w:val="24"/>
          <w:szCs w:val="24"/>
        </w:rPr>
        <w:t>organiphosphate</w:t>
      </w:r>
      <w:proofErr w:type="spellEnd"/>
      <w:r w:rsidR="00A7148B" w:rsidRPr="0071231B">
        <w:rPr>
          <w:rFonts w:ascii="Arial" w:eastAsia="Times New Roman" w:hAnsi="Arial" w:cs="Arial"/>
          <w:b/>
          <w:bCs/>
          <w:sz w:val="24"/>
          <w:szCs w:val="24"/>
        </w:rPr>
        <w:t xml:space="preserve"> or n-methyl carbamate pesticides. </w:t>
      </w:r>
    </w:p>
    <w:p w14:paraId="391136FB" w14:textId="40672075" w:rsidR="00A7148B" w:rsidRPr="006971C0" w:rsidRDefault="004F4C9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 xml:space="preserve"> you hear a lot about the farmers in India who buy the Monsanto GMO seeds and end up killing themselves. How much of that is financial stress and how much </w:t>
      </w:r>
      <w:r w:rsidR="00FD026A">
        <w:rPr>
          <w:rFonts w:ascii="Arial" w:eastAsia="Times New Roman" w:hAnsi="Arial" w:cs="Arial"/>
          <w:sz w:val="24"/>
          <w:szCs w:val="24"/>
        </w:rPr>
        <w:t xml:space="preserve">may be </w:t>
      </w:r>
      <w:r w:rsidR="00A7148B" w:rsidRPr="00FD026A">
        <w:rPr>
          <w:rFonts w:ascii="Arial" w:eastAsia="Times New Roman" w:hAnsi="Arial" w:cs="Arial"/>
          <w:b/>
          <w:bCs/>
          <w:sz w:val="24"/>
          <w:szCs w:val="24"/>
        </w:rPr>
        <w:t xml:space="preserve">pesticide poisoning? </w:t>
      </w:r>
      <w:r w:rsidRPr="00FD026A">
        <w:rPr>
          <w:rFonts w:ascii="Arial" w:eastAsia="Times New Roman" w:hAnsi="Arial" w:cs="Arial"/>
          <w:b/>
          <w:bCs/>
          <w:sz w:val="24"/>
          <w:szCs w:val="24"/>
        </w:rPr>
        <w:br/>
      </w:r>
      <w:r w:rsidR="00FD026A">
        <w:rPr>
          <w:rFonts w:ascii="Arial" w:eastAsia="Times New Roman" w:hAnsi="Arial" w:cs="Arial"/>
          <w:sz w:val="24"/>
          <w:szCs w:val="24"/>
        </w:rPr>
        <w:br/>
      </w:r>
      <w:r w:rsidR="00FD026A">
        <w:rPr>
          <w:rFonts w:ascii="Arial" w:eastAsia="Times New Roman" w:hAnsi="Arial" w:cs="Arial"/>
          <w:sz w:val="24"/>
          <w:szCs w:val="24"/>
        </w:rPr>
        <w:br/>
      </w:r>
      <w:r w:rsidR="00FD026A">
        <w:rPr>
          <w:rFonts w:ascii="Arial" w:eastAsia="Times New Roman" w:hAnsi="Arial" w:cs="Arial"/>
          <w:sz w:val="24"/>
          <w:szCs w:val="24"/>
        </w:rPr>
        <w:br/>
      </w:r>
      <w:r w:rsidR="00FD026A">
        <w:rPr>
          <w:rFonts w:ascii="Arial" w:eastAsia="Times New Roman" w:hAnsi="Arial" w:cs="Arial"/>
          <w:sz w:val="24"/>
          <w:szCs w:val="24"/>
        </w:rPr>
        <w:br/>
      </w:r>
    </w:p>
    <w:p w14:paraId="64771C24" w14:textId="77777777"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7" w:history="1">
        <w:r w:rsidR="00A7148B" w:rsidRPr="0071231B">
          <w:rPr>
            <w:rFonts w:ascii="Arial" w:eastAsia="Times New Roman" w:hAnsi="Arial" w:cs="Arial"/>
            <w:b/>
            <w:bCs/>
            <w:color w:val="0000FF"/>
            <w:sz w:val="24"/>
            <w:szCs w:val="24"/>
            <w:u w:val="single"/>
          </w:rPr>
          <w:t>WEST 2005</w:t>
        </w:r>
      </w:hyperlink>
      <w:r w:rsidR="00A7148B" w:rsidRPr="0071231B">
        <w:rPr>
          <w:rFonts w:ascii="Arial" w:eastAsia="Times New Roman" w:hAnsi="Arial" w:cs="Arial"/>
          <w:b/>
          <w:bCs/>
          <w:sz w:val="24"/>
          <w:szCs w:val="24"/>
        </w:rPr>
        <w:br/>
        <w:t xml:space="preserve">A Comparison of Teachers' and Parents' Knowledge and Beliefs About Attention-Deficit/Hyperactivity </w:t>
      </w:r>
      <w:proofErr w:type="gramStart"/>
      <w:r w:rsidR="00A7148B" w:rsidRPr="0071231B">
        <w:rPr>
          <w:rFonts w:ascii="Arial" w:eastAsia="Times New Roman" w:hAnsi="Arial" w:cs="Arial"/>
          <w:b/>
          <w:bCs/>
          <w:sz w:val="24"/>
          <w:szCs w:val="24"/>
        </w:rPr>
        <w:t>Disorder(</w:t>
      </w:r>
      <w:proofErr w:type="gramEnd"/>
      <w:r w:rsidR="00A7148B" w:rsidRPr="0071231B">
        <w:rPr>
          <w:rFonts w:ascii="Arial" w:eastAsia="Times New Roman" w:hAnsi="Arial" w:cs="Arial"/>
          <w:b/>
          <w:bCs/>
          <w:sz w:val="24"/>
          <w:szCs w:val="24"/>
        </w:rPr>
        <w:t>ADHD)</w:t>
      </w:r>
    </w:p>
    <w:p w14:paraId="487F6C91" w14:textId="1978A50D" w:rsidR="00A7148B" w:rsidRPr="006971C0" w:rsidRDefault="004F4C9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7148B" w:rsidRPr="006971C0">
        <w:rPr>
          <w:rFonts w:ascii="Arial" w:eastAsia="Times New Roman" w:hAnsi="Arial" w:cs="Arial"/>
          <w:sz w:val="24"/>
          <w:szCs w:val="24"/>
        </w:rPr>
        <w:t xml:space="preserve"> They complained that "66 percent of teachers mistakenly reported ADHD could be caused by dietary intake of sugar or additives." The author said, "Of particular concern is that 34 percent of teachers incorrectly identified special diets as an effective form of treatment for ADHD." </w:t>
      </w:r>
    </w:p>
    <w:p w14:paraId="5B74C832" w14:textId="3F82D25B"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B</w:t>
      </w:r>
      <w:r w:rsidR="004F4C94">
        <w:rPr>
          <w:rFonts w:ascii="Arial" w:eastAsia="Times New Roman" w:hAnsi="Arial" w:cs="Arial"/>
          <w:sz w:val="24"/>
          <w:szCs w:val="24"/>
        </w:rPr>
        <w:t>EKLE</w:t>
      </w:r>
      <w:r w:rsidRPr="006971C0">
        <w:rPr>
          <w:rFonts w:ascii="Arial" w:eastAsia="Times New Roman" w:hAnsi="Arial" w:cs="Arial"/>
          <w:sz w:val="24"/>
          <w:szCs w:val="24"/>
        </w:rPr>
        <w:t xml:space="preserve"> 2004, found that 78% of teachers thought it was an effective treatment. </w:t>
      </w:r>
    </w:p>
    <w:p w14:paraId="2A3117FB" w14:textId="03FFAB55"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Can't they get it that a teacher will certainly recognize an effective treatment when she/he sees one? Teachers are down there in the trenches with the kids, after all. </w:t>
      </w:r>
      <w:r w:rsidR="004F4C94">
        <w:rPr>
          <w:rFonts w:ascii="Arial" w:eastAsia="Times New Roman" w:hAnsi="Arial" w:cs="Arial"/>
          <w:sz w:val="24"/>
          <w:szCs w:val="24"/>
        </w:rPr>
        <w:br/>
      </w:r>
      <w:r w:rsidR="004F4C94">
        <w:rPr>
          <w:rFonts w:ascii="Arial" w:eastAsia="Times New Roman" w:hAnsi="Arial" w:cs="Arial"/>
          <w:sz w:val="24"/>
          <w:szCs w:val="24"/>
        </w:rPr>
        <w:br/>
      </w:r>
    </w:p>
    <w:p w14:paraId="3871CEA7" w14:textId="77777777" w:rsidR="00A7148B"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8" w:history="1">
        <w:r w:rsidR="00A7148B" w:rsidRPr="0071231B">
          <w:rPr>
            <w:rFonts w:ascii="Arial" w:eastAsia="Times New Roman" w:hAnsi="Arial" w:cs="Arial"/>
            <w:b/>
            <w:bCs/>
            <w:color w:val="0000FF"/>
            <w:sz w:val="24"/>
            <w:szCs w:val="24"/>
            <w:u w:val="single"/>
          </w:rPr>
          <w:t>WESTLING 2011</w:t>
        </w:r>
      </w:hyperlink>
      <w:r w:rsidR="00A7148B" w:rsidRPr="0071231B">
        <w:rPr>
          <w:rFonts w:ascii="Arial" w:eastAsia="Times New Roman" w:hAnsi="Arial" w:cs="Arial"/>
          <w:b/>
          <w:bCs/>
          <w:sz w:val="24"/>
          <w:szCs w:val="24"/>
        </w:rPr>
        <w:br/>
        <w:t xml:space="preserve">Increased IL-1β reactivity upon a glucose challenge in patients with deliberate self-harm </w:t>
      </w:r>
    </w:p>
    <w:p w14:paraId="0111A7AD" w14:textId="77777777"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glucose metabolism. Interleukin. cytokine, </w:t>
      </w:r>
      <w:proofErr w:type="spellStart"/>
      <w:r w:rsidRPr="006971C0">
        <w:rPr>
          <w:rFonts w:ascii="Arial" w:eastAsia="Times New Roman" w:hAnsi="Arial" w:cs="Arial"/>
          <w:sz w:val="24"/>
          <w:szCs w:val="24"/>
        </w:rPr>
        <w:t>hypoglycaemia</w:t>
      </w:r>
      <w:proofErr w:type="spellEnd"/>
      <w:r w:rsidRPr="006971C0">
        <w:rPr>
          <w:rFonts w:ascii="Arial" w:eastAsia="Times New Roman" w:hAnsi="Arial" w:cs="Arial"/>
          <w:sz w:val="24"/>
          <w:szCs w:val="24"/>
        </w:rPr>
        <w:t xml:space="preserve">. hostility, aggression, borderline personality disorder. </w:t>
      </w:r>
    </w:p>
    <w:p w14:paraId="1D5A4482" w14:textId="50152254" w:rsidR="00A7148B" w:rsidRPr="006971C0" w:rsidRDefault="00A7148B"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Sweden. </w:t>
      </w:r>
      <w:r w:rsidR="004F4C94">
        <w:rPr>
          <w:rFonts w:ascii="Arial" w:eastAsia="Times New Roman" w:hAnsi="Arial" w:cs="Arial"/>
          <w:sz w:val="24"/>
          <w:szCs w:val="24"/>
        </w:rPr>
        <w:br/>
      </w:r>
    </w:p>
    <w:p w14:paraId="19B856FC" w14:textId="77777777" w:rsidR="001C153F"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699" w:history="1">
        <w:r w:rsidR="001C153F" w:rsidRPr="0071231B">
          <w:rPr>
            <w:rFonts w:ascii="Arial" w:eastAsia="Times New Roman" w:hAnsi="Arial" w:cs="Arial"/>
            <w:b/>
            <w:bCs/>
            <w:color w:val="0000FF"/>
            <w:sz w:val="24"/>
            <w:szCs w:val="24"/>
            <w:u w:val="single"/>
          </w:rPr>
          <w:t>WESTOVER 2015</w:t>
        </w:r>
      </w:hyperlink>
      <w:r w:rsidR="001C153F" w:rsidRPr="0071231B">
        <w:rPr>
          <w:rFonts w:ascii="Arial" w:eastAsia="Times New Roman" w:hAnsi="Arial" w:cs="Arial"/>
          <w:b/>
          <w:bCs/>
          <w:sz w:val="24"/>
          <w:szCs w:val="24"/>
        </w:rPr>
        <w:br/>
        <w:t xml:space="preserve">Exercise outcomes in prevalent users of stimulant medications </w:t>
      </w:r>
    </w:p>
    <w:p w14:paraId="4FEDB28D" w14:textId="55D2DB36"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risk of chronotropic incompetence but lower peak heart rate.</w:t>
      </w:r>
      <w:r w:rsidR="004F4C94">
        <w:rPr>
          <w:rFonts w:ascii="Arial" w:eastAsia="Times New Roman" w:hAnsi="Arial" w:cs="Arial"/>
          <w:sz w:val="24"/>
          <w:szCs w:val="24"/>
        </w:rPr>
        <w:br/>
      </w:r>
    </w:p>
    <w:p w14:paraId="0C837632" w14:textId="153099A3" w:rsidR="001C153F"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0" w:history="1">
        <w:r w:rsidR="001C153F" w:rsidRPr="0071231B">
          <w:rPr>
            <w:rFonts w:ascii="Arial" w:eastAsia="Times New Roman" w:hAnsi="Arial" w:cs="Arial"/>
            <w:b/>
            <w:bCs/>
            <w:color w:val="0000FF"/>
            <w:sz w:val="24"/>
            <w:szCs w:val="24"/>
            <w:u w:val="single"/>
          </w:rPr>
          <w:t>WHITAKER 2006</w:t>
        </w:r>
      </w:hyperlink>
      <w:r w:rsidR="001C153F" w:rsidRPr="0071231B">
        <w:rPr>
          <w:rFonts w:ascii="Arial" w:eastAsia="Times New Roman" w:hAnsi="Arial" w:cs="Arial"/>
          <w:b/>
          <w:bCs/>
          <w:sz w:val="24"/>
          <w:szCs w:val="24"/>
        </w:rPr>
        <w:t xml:space="preserve"> </w:t>
      </w:r>
      <w:r w:rsidR="001C153F" w:rsidRPr="0071231B">
        <w:rPr>
          <w:rFonts w:ascii="Arial" w:eastAsia="Times New Roman" w:hAnsi="Arial" w:cs="Arial"/>
          <w:b/>
          <w:bCs/>
          <w:sz w:val="24"/>
          <w:szCs w:val="24"/>
        </w:rPr>
        <w:br/>
        <w:t xml:space="preserve">Food Insecurity and the Risks of Depression and Anxiety in Mothers and Behavior Problems in their Preschool-Aged Children </w:t>
      </w:r>
      <w:r w:rsidR="004F4C94">
        <w:rPr>
          <w:rFonts w:ascii="Arial" w:eastAsia="Times New Roman" w:hAnsi="Arial" w:cs="Arial"/>
          <w:b/>
          <w:bCs/>
          <w:sz w:val="24"/>
          <w:szCs w:val="24"/>
        </w:rPr>
        <w:br/>
      </w:r>
    </w:p>
    <w:p w14:paraId="2A5A1E07" w14:textId="0482AEBA" w:rsidR="001C153F"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1" w:history="1">
        <w:r w:rsidR="001C153F" w:rsidRPr="0071231B">
          <w:rPr>
            <w:rFonts w:ascii="Arial" w:eastAsia="Times New Roman" w:hAnsi="Arial" w:cs="Arial"/>
            <w:b/>
            <w:bCs/>
            <w:color w:val="0000FF"/>
            <w:sz w:val="24"/>
            <w:szCs w:val="24"/>
            <w:u w:val="single"/>
          </w:rPr>
          <w:t>WHITAKER 2011</w:t>
        </w:r>
      </w:hyperlink>
      <w:r w:rsidR="001C153F" w:rsidRPr="0071231B">
        <w:rPr>
          <w:rFonts w:ascii="Arial" w:eastAsia="Times New Roman" w:hAnsi="Arial" w:cs="Arial"/>
          <w:b/>
          <w:bCs/>
          <w:sz w:val="24"/>
          <w:szCs w:val="24"/>
        </w:rPr>
        <w:t xml:space="preserve"> </w:t>
      </w:r>
      <w:r w:rsidR="001C153F" w:rsidRPr="0071231B">
        <w:rPr>
          <w:rFonts w:ascii="Arial" w:eastAsia="Times New Roman" w:hAnsi="Arial" w:cs="Arial"/>
          <w:b/>
          <w:bCs/>
          <w:sz w:val="24"/>
          <w:szCs w:val="24"/>
        </w:rPr>
        <w:br/>
        <w:t xml:space="preserve">Serial Pediatric Symptom Checklist Screening in Children with Prenatal Drug Exposure </w:t>
      </w:r>
      <w:r w:rsidR="004F4C94">
        <w:rPr>
          <w:rFonts w:ascii="Arial" w:eastAsia="Times New Roman" w:hAnsi="Arial" w:cs="Arial"/>
          <w:b/>
          <w:bCs/>
          <w:sz w:val="24"/>
          <w:szCs w:val="24"/>
        </w:rPr>
        <w:br/>
      </w:r>
    </w:p>
    <w:p w14:paraId="5E3EBF6B" w14:textId="6553ED53" w:rsidR="001C153F" w:rsidRPr="0071231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2" w:history="1">
        <w:r w:rsidR="001C153F" w:rsidRPr="0071231B">
          <w:rPr>
            <w:rFonts w:ascii="Arial" w:eastAsia="Times New Roman" w:hAnsi="Arial" w:cs="Arial"/>
            <w:b/>
            <w:bCs/>
            <w:color w:val="0000FF"/>
            <w:sz w:val="24"/>
            <w:szCs w:val="24"/>
            <w:u w:val="single"/>
          </w:rPr>
          <w:t>WHITE 1995</w:t>
        </w:r>
      </w:hyperlink>
      <w:proofErr w:type="gramStart"/>
      <w:r w:rsidR="004F4C94">
        <w:rPr>
          <w:rFonts w:ascii="Arial" w:eastAsia="Times New Roman" w:hAnsi="Arial" w:cs="Arial"/>
          <w:b/>
          <w:bCs/>
          <w:color w:val="0000FF"/>
          <w:sz w:val="24"/>
          <w:szCs w:val="24"/>
          <w:u w:val="single"/>
        </w:rPr>
        <w:t xml:space="preserve">   </w:t>
      </w:r>
      <w:r w:rsidR="004F4C94">
        <w:rPr>
          <w:rFonts w:ascii="Arial" w:eastAsia="Times New Roman" w:hAnsi="Arial" w:cs="Arial"/>
          <w:color w:val="0000FF"/>
          <w:sz w:val="24"/>
          <w:szCs w:val="24"/>
          <w:u w:val="single"/>
        </w:rPr>
        <w:t>(</w:t>
      </w:r>
      <w:proofErr w:type="spellStart"/>
      <w:proofErr w:type="gramEnd"/>
      <w:r w:rsidR="004F4C94">
        <w:rPr>
          <w:rFonts w:ascii="Arial" w:eastAsia="Times New Roman" w:hAnsi="Arial" w:cs="Arial"/>
          <w:color w:val="0000FF"/>
          <w:sz w:val="24"/>
          <w:szCs w:val="24"/>
          <w:u w:val="single"/>
        </w:rPr>
        <w:t>Wolraich</w:t>
      </w:r>
      <w:proofErr w:type="spellEnd"/>
      <w:r w:rsidR="004F4C94">
        <w:rPr>
          <w:rFonts w:ascii="Arial" w:eastAsia="Times New Roman" w:hAnsi="Arial" w:cs="Arial"/>
          <w:color w:val="0000FF"/>
          <w:sz w:val="24"/>
          <w:szCs w:val="24"/>
          <w:u w:val="single"/>
        </w:rPr>
        <w:t>)</w:t>
      </w:r>
      <w:r w:rsidR="001C153F" w:rsidRPr="0071231B">
        <w:rPr>
          <w:rFonts w:ascii="Arial" w:eastAsia="Times New Roman" w:hAnsi="Arial" w:cs="Arial"/>
          <w:b/>
          <w:bCs/>
          <w:sz w:val="24"/>
          <w:szCs w:val="24"/>
        </w:rPr>
        <w:br/>
        <w:t>Effect of sugar on behavior and mental performance</w:t>
      </w:r>
    </w:p>
    <w:p w14:paraId="45FD77E3" w14:textId="77777777" w:rsidR="004F4C94"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Sugar improves </w:t>
      </w:r>
      <w:proofErr w:type="gramStart"/>
      <w:r w:rsidRPr="006971C0">
        <w:rPr>
          <w:rFonts w:ascii="Arial" w:eastAsia="Times New Roman" w:hAnsi="Arial" w:cs="Arial"/>
          <w:sz w:val="24"/>
          <w:szCs w:val="24"/>
        </w:rPr>
        <w:t>memory, but</w:t>
      </w:r>
      <w:proofErr w:type="gramEnd"/>
      <w:r w:rsidRPr="006971C0">
        <w:rPr>
          <w:rFonts w:ascii="Arial" w:eastAsia="Times New Roman" w:hAnsi="Arial" w:cs="Arial"/>
          <w:sz w:val="24"/>
          <w:szCs w:val="24"/>
        </w:rPr>
        <w:t xml:space="preserve"> </w:t>
      </w:r>
      <w:r w:rsidR="004F4C94">
        <w:rPr>
          <w:rFonts w:ascii="Arial" w:eastAsia="Times New Roman" w:hAnsi="Arial" w:cs="Arial"/>
          <w:sz w:val="24"/>
          <w:szCs w:val="24"/>
        </w:rPr>
        <w:t xml:space="preserve">has </w:t>
      </w:r>
      <w:r w:rsidRPr="006971C0">
        <w:rPr>
          <w:rFonts w:ascii="Arial" w:eastAsia="Times New Roman" w:hAnsi="Arial" w:cs="Arial"/>
          <w:sz w:val="24"/>
          <w:szCs w:val="24"/>
        </w:rPr>
        <w:t xml:space="preserve">no effect on behavior except </w:t>
      </w:r>
      <w:r w:rsidR="004F4C94">
        <w:rPr>
          <w:rFonts w:ascii="Arial" w:eastAsia="Times New Roman" w:hAnsi="Arial" w:cs="Arial"/>
          <w:sz w:val="24"/>
          <w:szCs w:val="24"/>
        </w:rPr>
        <w:t xml:space="preserve">as a </w:t>
      </w:r>
      <w:r w:rsidRPr="006971C0">
        <w:rPr>
          <w:rFonts w:ascii="Arial" w:eastAsia="Times New Roman" w:hAnsi="Arial" w:cs="Arial"/>
          <w:sz w:val="24"/>
          <w:szCs w:val="24"/>
        </w:rPr>
        <w:t xml:space="preserve">sedative in babies. </w:t>
      </w:r>
    </w:p>
    <w:p w14:paraId="4B2D76D2" w14:textId="77777777" w:rsidR="004F4C94"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Reviews elimination diet studies on ADHD </w:t>
      </w:r>
    </w:p>
    <w:p w14:paraId="284253A6" w14:textId="64C3766B" w:rsidR="001C153F" w:rsidRPr="006971C0" w:rsidRDefault="004F4C94"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Pr="004F4C94">
        <w:rPr>
          <w:rFonts w:ascii="Arial" w:eastAsia="Times New Roman" w:hAnsi="Arial" w:cs="Arial"/>
          <w:sz w:val="24"/>
          <w:szCs w:val="24"/>
        </w:rPr>
        <w:t>S</w:t>
      </w:r>
      <w:r w:rsidR="001C153F" w:rsidRPr="006971C0">
        <w:rPr>
          <w:rFonts w:ascii="Arial" w:eastAsia="Times New Roman" w:hAnsi="Arial" w:cs="Arial"/>
          <w:sz w:val="24"/>
          <w:szCs w:val="24"/>
        </w:rPr>
        <w:t>ugar was not restricted</w:t>
      </w:r>
      <w:r>
        <w:rPr>
          <w:rFonts w:ascii="Arial" w:eastAsia="Times New Roman" w:hAnsi="Arial" w:cs="Arial"/>
          <w:sz w:val="24"/>
          <w:szCs w:val="24"/>
        </w:rPr>
        <w:t xml:space="preserve"> on these elimination diets</w:t>
      </w:r>
      <w:r w:rsidR="001C153F" w:rsidRPr="006971C0">
        <w:rPr>
          <w:rFonts w:ascii="Arial" w:eastAsia="Times New Roman" w:hAnsi="Arial" w:cs="Arial"/>
          <w:sz w:val="24"/>
          <w:szCs w:val="24"/>
        </w:rPr>
        <w:t xml:space="preserve"> </w:t>
      </w:r>
      <w:r>
        <w:rPr>
          <w:rFonts w:ascii="Arial" w:eastAsia="Times New Roman" w:hAnsi="Arial" w:cs="Arial"/>
          <w:sz w:val="24"/>
          <w:szCs w:val="24"/>
        </w:rPr>
        <w:br/>
      </w:r>
    </w:p>
    <w:p w14:paraId="0F479670" w14:textId="15ED2519"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3" w:history="1">
        <w:r w:rsidR="001C153F" w:rsidRPr="00ED6B1D">
          <w:rPr>
            <w:rFonts w:ascii="Arial" w:eastAsia="Times New Roman" w:hAnsi="Arial" w:cs="Arial"/>
            <w:b/>
            <w:bCs/>
            <w:color w:val="0000FF"/>
            <w:sz w:val="24"/>
            <w:szCs w:val="24"/>
            <w:u w:val="single"/>
          </w:rPr>
          <w:t>WHITEHOUSE 2008</w:t>
        </w:r>
      </w:hyperlink>
      <w:r w:rsidR="001C153F" w:rsidRPr="00ED6B1D">
        <w:rPr>
          <w:rFonts w:ascii="Arial" w:eastAsia="Times New Roman" w:hAnsi="Arial" w:cs="Arial"/>
          <w:b/>
          <w:bCs/>
          <w:sz w:val="24"/>
          <w:szCs w:val="24"/>
        </w:rPr>
        <w:br/>
        <w:t xml:space="preserve">The Potential Toxicity of Artificial Sweeteners </w:t>
      </w:r>
      <w:r w:rsidR="00ED6B1D">
        <w:rPr>
          <w:rFonts w:ascii="Arial" w:eastAsia="Times New Roman" w:hAnsi="Arial" w:cs="Arial"/>
          <w:b/>
          <w:bCs/>
          <w:sz w:val="24"/>
          <w:szCs w:val="24"/>
        </w:rPr>
        <w:br/>
      </w:r>
    </w:p>
    <w:p w14:paraId="1B17ECEB" w14:textId="20ACBEC4"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4" w:history="1">
        <w:r w:rsidR="001C153F" w:rsidRPr="00ED6B1D">
          <w:rPr>
            <w:rFonts w:ascii="Arial" w:eastAsia="Times New Roman" w:hAnsi="Arial" w:cs="Arial"/>
            <w:b/>
            <w:bCs/>
            <w:color w:val="0000FF"/>
            <w:sz w:val="24"/>
            <w:szCs w:val="24"/>
            <w:u w:val="single"/>
          </w:rPr>
          <w:t>WHITELEY 2004</w:t>
        </w:r>
      </w:hyperlink>
      <w:proofErr w:type="gramStart"/>
      <w:r w:rsidR="00ED6B1D">
        <w:rPr>
          <w:rFonts w:ascii="Arial" w:eastAsia="Times New Roman" w:hAnsi="Arial" w:cs="Arial"/>
          <w:b/>
          <w:bCs/>
          <w:color w:val="0000FF"/>
          <w:sz w:val="24"/>
          <w:szCs w:val="24"/>
          <w:u w:val="single"/>
        </w:rPr>
        <w:t xml:space="preserve">   </w:t>
      </w:r>
      <w:r w:rsidR="00ED6B1D">
        <w:rPr>
          <w:rFonts w:ascii="Arial" w:eastAsia="Times New Roman" w:hAnsi="Arial" w:cs="Arial"/>
          <w:color w:val="0000FF"/>
          <w:sz w:val="24"/>
          <w:szCs w:val="24"/>
          <w:u w:val="single"/>
        </w:rPr>
        <w:t>(</w:t>
      </w:r>
      <w:proofErr w:type="gramEnd"/>
      <w:r w:rsidR="00ED6B1D">
        <w:rPr>
          <w:rFonts w:ascii="Arial" w:eastAsia="Times New Roman" w:hAnsi="Arial" w:cs="Arial"/>
          <w:color w:val="0000FF"/>
          <w:sz w:val="24"/>
          <w:szCs w:val="24"/>
          <w:u w:val="single"/>
        </w:rPr>
        <w:t>Shattock, Waring)</w:t>
      </w:r>
      <w:r w:rsidR="001C153F" w:rsidRPr="00ED6B1D">
        <w:rPr>
          <w:rFonts w:ascii="Arial" w:eastAsia="Times New Roman" w:hAnsi="Arial" w:cs="Arial"/>
          <w:b/>
          <w:bCs/>
          <w:sz w:val="24"/>
          <w:szCs w:val="24"/>
        </w:rPr>
        <w:br/>
        <w:t>Correlation of urinary excretion of cysteine - sulphate metabolites and trans-indolyl-3-acrloylglycine (</w:t>
      </w:r>
      <w:proofErr w:type="spellStart"/>
      <w:r w:rsidR="001C153F" w:rsidRPr="00ED6B1D">
        <w:rPr>
          <w:rFonts w:ascii="Arial" w:eastAsia="Times New Roman" w:hAnsi="Arial" w:cs="Arial"/>
          <w:b/>
          <w:bCs/>
          <w:sz w:val="24"/>
          <w:szCs w:val="24"/>
        </w:rPr>
        <w:t>IAcrGly</w:t>
      </w:r>
      <w:proofErr w:type="spellEnd"/>
      <w:r w:rsidR="001C153F" w:rsidRPr="00ED6B1D">
        <w:rPr>
          <w:rFonts w:ascii="Arial" w:eastAsia="Times New Roman" w:hAnsi="Arial" w:cs="Arial"/>
          <w:b/>
          <w:bCs/>
          <w:sz w:val="24"/>
          <w:szCs w:val="24"/>
        </w:rPr>
        <w:t xml:space="preserve">) in ten children diagnosed with pervasive developmental disorders. </w:t>
      </w:r>
    </w:p>
    <w:p w14:paraId="7FE8C317"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Durham Conference Proceedings. UK.</w:t>
      </w:r>
    </w:p>
    <w:p w14:paraId="1F9153C0"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Possible link between immune system and tryptophan and </w:t>
      </w:r>
      <w:proofErr w:type="spellStart"/>
      <w:r w:rsidRPr="006971C0">
        <w:rPr>
          <w:rFonts w:ascii="Arial" w:eastAsia="Times New Roman" w:hAnsi="Arial" w:cs="Arial"/>
          <w:sz w:val="24"/>
          <w:szCs w:val="24"/>
        </w:rPr>
        <w:t>cystein</w:t>
      </w:r>
      <w:proofErr w:type="spellEnd"/>
      <w:r w:rsidRPr="006971C0">
        <w:rPr>
          <w:rFonts w:ascii="Arial" w:eastAsia="Times New Roman" w:hAnsi="Arial" w:cs="Arial"/>
          <w:sz w:val="24"/>
          <w:szCs w:val="24"/>
        </w:rPr>
        <w:t xml:space="preserve"> pathways in PDD, autism.</w:t>
      </w:r>
    </w:p>
    <w:p w14:paraId="24520227" w14:textId="1AD6C6DC" w:rsidR="001C153F" w:rsidRPr="00ED6B1D"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Problem in cysteine - sulphate metabolism. Sulfate. See Waring 2000.</w:t>
      </w:r>
      <w:r w:rsidR="00ED6B1D">
        <w:rPr>
          <w:rFonts w:ascii="Arial" w:eastAsia="Times New Roman" w:hAnsi="Arial" w:cs="Arial"/>
          <w:sz w:val="24"/>
          <w:szCs w:val="24"/>
        </w:rPr>
        <w:br/>
      </w:r>
    </w:p>
    <w:p w14:paraId="792968DB" w14:textId="0A3820BA"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5" w:history="1">
        <w:r w:rsidR="001C153F" w:rsidRPr="00ED6B1D">
          <w:rPr>
            <w:rFonts w:ascii="Arial" w:eastAsia="Times New Roman" w:hAnsi="Arial" w:cs="Arial"/>
            <w:b/>
            <w:bCs/>
            <w:color w:val="0000FF"/>
            <w:sz w:val="24"/>
            <w:szCs w:val="24"/>
            <w:u w:val="single"/>
          </w:rPr>
          <w:t>WHITELEY 2010</w:t>
        </w:r>
      </w:hyperlink>
      <w:proofErr w:type="gramStart"/>
      <w:r w:rsidR="00ED6B1D">
        <w:rPr>
          <w:rFonts w:ascii="Arial" w:eastAsia="Times New Roman" w:hAnsi="Arial" w:cs="Arial"/>
          <w:b/>
          <w:bCs/>
          <w:color w:val="0000FF"/>
          <w:sz w:val="24"/>
          <w:szCs w:val="24"/>
          <w:u w:val="single"/>
        </w:rPr>
        <w:t xml:space="preserve">   </w:t>
      </w:r>
      <w:r w:rsidR="00ED6B1D">
        <w:rPr>
          <w:rFonts w:ascii="Arial" w:eastAsia="Times New Roman" w:hAnsi="Arial" w:cs="Arial"/>
          <w:color w:val="0000FF"/>
          <w:sz w:val="24"/>
          <w:szCs w:val="24"/>
          <w:u w:val="single"/>
        </w:rPr>
        <w:t>(</w:t>
      </w:r>
      <w:proofErr w:type="gramEnd"/>
      <w:r w:rsidR="00ED6B1D">
        <w:rPr>
          <w:rFonts w:ascii="Arial" w:eastAsia="Times New Roman" w:hAnsi="Arial" w:cs="Arial"/>
          <w:color w:val="0000FF"/>
          <w:sz w:val="24"/>
          <w:szCs w:val="24"/>
          <w:u w:val="single"/>
        </w:rPr>
        <w:t>Shattock)</w:t>
      </w:r>
      <w:r w:rsidR="001C153F" w:rsidRPr="00ED6B1D">
        <w:rPr>
          <w:rFonts w:ascii="Arial" w:eastAsia="Times New Roman" w:hAnsi="Arial" w:cs="Arial"/>
          <w:b/>
          <w:bCs/>
          <w:sz w:val="24"/>
          <w:szCs w:val="24"/>
        </w:rPr>
        <w:br/>
        <w:t xml:space="preserve">The </w:t>
      </w:r>
      <w:proofErr w:type="spellStart"/>
      <w:r w:rsidR="001C153F" w:rsidRPr="00ED6B1D">
        <w:rPr>
          <w:rFonts w:ascii="Arial" w:eastAsia="Times New Roman" w:hAnsi="Arial" w:cs="Arial"/>
          <w:b/>
          <w:bCs/>
          <w:sz w:val="24"/>
          <w:szCs w:val="24"/>
        </w:rPr>
        <w:t>ScanBrit</w:t>
      </w:r>
      <w:proofErr w:type="spellEnd"/>
      <w:r w:rsidR="001C153F" w:rsidRPr="00ED6B1D">
        <w:rPr>
          <w:rFonts w:ascii="Arial" w:eastAsia="Times New Roman" w:hAnsi="Arial" w:cs="Arial"/>
          <w:b/>
          <w:bCs/>
          <w:sz w:val="24"/>
          <w:szCs w:val="24"/>
        </w:rPr>
        <w:t xml:space="preserve"> </w:t>
      </w:r>
      <w:proofErr w:type="spellStart"/>
      <w:r w:rsidR="001C153F" w:rsidRPr="00ED6B1D">
        <w:rPr>
          <w:rFonts w:ascii="Arial" w:eastAsia="Times New Roman" w:hAnsi="Arial" w:cs="Arial"/>
          <w:b/>
          <w:bCs/>
          <w:sz w:val="24"/>
          <w:szCs w:val="24"/>
        </w:rPr>
        <w:t>randomised</w:t>
      </w:r>
      <w:proofErr w:type="spellEnd"/>
      <w:r w:rsidR="001C153F" w:rsidRPr="00ED6B1D">
        <w:rPr>
          <w:rFonts w:ascii="Arial" w:eastAsia="Times New Roman" w:hAnsi="Arial" w:cs="Arial"/>
          <w:b/>
          <w:bCs/>
          <w:sz w:val="24"/>
          <w:szCs w:val="24"/>
        </w:rPr>
        <w:t>, controlled, single-blind study of a gluten- and casein-free dietary intervention for children with autism spectrum disorders</w:t>
      </w:r>
    </w:p>
    <w:p w14:paraId="44A89FD5" w14:textId="264C3BBD"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Denmark/Norway.</w:t>
      </w:r>
    </w:p>
    <w:p w14:paraId="1408750A" w14:textId="2BD24C08" w:rsidR="001C153F" w:rsidRPr="006971C0" w:rsidRDefault="00ED6B1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1C153F" w:rsidRPr="006971C0">
        <w:rPr>
          <w:rFonts w:ascii="Arial" w:eastAsia="Times New Roman" w:hAnsi="Arial" w:cs="Arial"/>
          <w:sz w:val="24"/>
          <w:szCs w:val="24"/>
        </w:rPr>
        <w:t xml:space="preserve"> Group A (diet) did so well that Group B was given the diet too after 12 months.</w:t>
      </w:r>
      <w:r>
        <w:rPr>
          <w:rFonts w:ascii="Arial" w:eastAsia="Times New Roman" w:hAnsi="Arial" w:cs="Arial"/>
          <w:sz w:val="24"/>
          <w:szCs w:val="24"/>
        </w:rPr>
        <w:br/>
      </w:r>
      <w:r>
        <w:rPr>
          <w:rFonts w:ascii="Arial" w:eastAsia="Times New Roman" w:hAnsi="Arial" w:cs="Arial"/>
          <w:sz w:val="24"/>
          <w:szCs w:val="24"/>
        </w:rPr>
        <w:lastRenderedPageBreak/>
        <w:br/>
      </w:r>
    </w:p>
    <w:p w14:paraId="237EBF20" w14:textId="0E1F89CC" w:rsidR="001C153F" w:rsidRPr="00ED6B1D"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706" w:history="1">
        <w:r w:rsidR="001C153F" w:rsidRPr="00ED6B1D">
          <w:rPr>
            <w:rFonts w:ascii="Arial" w:eastAsia="Times New Roman" w:hAnsi="Arial" w:cs="Arial"/>
            <w:b/>
            <w:bCs/>
            <w:color w:val="0000FF"/>
            <w:sz w:val="24"/>
            <w:szCs w:val="24"/>
            <w:u w:val="single"/>
          </w:rPr>
          <w:t>WHITELEY 2013</w:t>
        </w:r>
      </w:hyperlink>
      <w:r w:rsidR="00ED6B1D">
        <w:rPr>
          <w:rFonts w:ascii="Arial" w:eastAsia="Times New Roman" w:hAnsi="Arial" w:cs="Arial"/>
          <w:b/>
          <w:bCs/>
          <w:color w:val="0000FF"/>
          <w:sz w:val="24"/>
          <w:szCs w:val="24"/>
          <w:u w:val="single"/>
        </w:rPr>
        <w:t xml:space="preserve">  </w:t>
      </w:r>
      <w:proofErr w:type="gramStart"/>
      <w:r w:rsidR="00ED6B1D">
        <w:rPr>
          <w:rFonts w:ascii="Arial" w:eastAsia="Times New Roman" w:hAnsi="Arial" w:cs="Arial"/>
          <w:b/>
          <w:bCs/>
          <w:color w:val="0000FF"/>
          <w:sz w:val="24"/>
          <w:szCs w:val="24"/>
          <w:u w:val="single"/>
        </w:rPr>
        <w:t xml:space="preserve">   </w:t>
      </w:r>
      <w:r w:rsidR="00ED6B1D">
        <w:rPr>
          <w:rFonts w:ascii="Arial" w:eastAsia="Times New Roman" w:hAnsi="Arial" w:cs="Arial"/>
          <w:color w:val="0000FF"/>
          <w:sz w:val="24"/>
          <w:szCs w:val="24"/>
          <w:u w:val="single"/>
        </w:rPr>
        <w:t>(</w:t>
      </w:r>
      <w:proofErr w:type="gramEnd"/>
      <w:r w:rsidR="00ED6B1D">
        <w:rPr>
          <w:rFonts w:ascii="Arial" w:eastAsia="Times New Roman" w:hAnsi="Arial" w:cs="Arial"/>
          <w:color w:val="0000FF"/>
          <w:sz w:val="24"/>
          <w:szCs w:val="24"/>
          <w:u w:val="single"/>
        </w:rPr>
        <w:t>Shattock)</w:t>
      </w:r>
      <w:r w:rsidR="001C153F" w:rsidRPr="00ED6B1D">
        <w:rPr>
          <w:rFonts w:ascii="Arial" w:eastAsia="Times New Roman" w:hAnsi="Arial" w:cs="Arial"/>
          <w:b/>
          <w:bCs/>
          <w:sz w:val="24"/>
          <w:szCs w:val="24"/>
        </w:rPr>
        <w:br/>
        <w:t>Gluten- and casein-free dietary intervention for autism spectrum conditions.</w:t>
      </w:r>
    </w:p>
    <w:p w14:paraId="5076F4D5"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Review. Whiteley, Shattock, </w:t>
      </w:r>
    </w:p>
    <w:p w14:paraId="7E9B70C8" w14:textId="3E3F8126"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UK, Norway.</w:t>
      </w:r>
      <w:r w:rsidR="00ED6B1D">
        <w:rPr>
          <w:rFonts w:ascii="Arial" w:eastAsia="Times New Roman" w:hAnsi="Arial" w:cs="Arial"/>
          <w:sz w:val="24"/>
          <w:szCs w:val="24"/>
        </w:rPr>
        <w:br/>
      </w:r>
    </w:p>
    <w:p w14:paraId="2C42ADF5"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7" w:history="1">
        <w:r w:rsidR="001C153F" w:rsidRPr="00ED6B1D">
          <w:rPr>
            <w:rFonts w:ascii="Arial" w:eastAsia="Times New Roman" w:hAnsi="Arial" w:cs="Arial"/>
            <w:b/>
            <w:bCs/>
            <w:color w:val="0000FF"/>
            <w:sz w:val="24"/>
            <w:szCs w:val="24"/>
            <w:u w:val="single"/>
          </w:rPr>
          <w:t>WIADERNA 2002</w:t>
        </w:r>
      </w:hyperlink>
      <w:r w:rsidR="001C153F" w:rsidRPr="00ED6B1D">
        <w:rPr>
          <w:rFonts w:ascii="Arial" w:eastAsia="Times New Roman" w:hAnsi="Arial" w:cs="Arial"/>
          <w:b/>
          <w:bCs/>
          <w:sz w:val="24"/>
          <w:szCs w:val="24"/>
        </w:rPr>
        <w:br/>
        <w:t xml:space="preserve">Assessment of long-term neurotoxic effects of exposure to Mesitylene (1,3,5-trimethylbenzene) based on the analysis of selected behavioral responses. </w:t>
      </w:r>
    </w:p>
    <w:p w14:paraId="6D1258EF" w14:textId="77777777" w:rsidR="00C57B0A" w:rsidRDefault="00ED6B1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51848E1" w14:textId="7FC2BE7A"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solvents, inhalation. rats. behavioral changes persist long term. </w:t>
      </w:r>
    </w:p>
    <w:p w14:paraId="5FB08E0B" w14:textId="3B56D6CA"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Poland </w:t>
      </w:r>
      <w:r w:rsidR="00ED6B1D">
        <w:rPr>
          <w:rFonts w:ascii="Arial" w:eastAsia="Times New Roman" w:hAnsi="Arial" w:cs="Arial"/>
          <w:sz w:val="24"/>
          <w:szCs w:val="24"/>
        </w:rPr>
        <w:br/>
      </w:r>
    </w:p>
    <w:p w14:paraId="13461F94"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8" w:history="1">
        <w:r w:rsidR="001C153F" w:rsidRPr="00ED6B1D">
          <w:rPr>
            <w:rFonts w:ascii="Arial" w:eastAsia="Times New Roman" w:hAnsi="Arial" w:cs="Arial"/>
            <w:b/>
            <w:bCs/>
            <w:color w:val="0000FF"/>
            <w:sz w:val="24"/>
            <w:szCs w:val="24"/>
            <w:u w:val="single"/>
          </w:rPr>
          <w:t>WIBERG 1976</w:t>
        </w:r>
      </w:hyperlink>
      <w:r w:rsidR="001C153F" w:rsidRPr="00ED6B1D">
        <w:rPr>
          <w:rFonts w:ascii="Arial" w:eastAsia="Times New Roman" w:hAnsi="Arial" w:cs="Arial"/>
          <w:b/>
          <w:bCs/>
          <w:sz w:val="24"/>
          <w:szCs w:val="24"/>
        </w:rPr>
        <w:br/>
        <w:t xml:space="preserve">Consumer Hazards of Plastics </w:t>
      </w:r>
    </w:p>
    <w:p w14:paraId="0436339B" w14:textId="4F54FB60"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plastic-induced disease. toxins. environment. </w:t>
      </w:r>
      <w:r w:rsidR="00ED6B1D">
        <w:rPr>
          <w:rFonts w:ascii="Arial" w:eastAsia="Times New Roman" w:hAnsi="Arial" w:cs="Arial"/>
          <w:sz w:val="24"/>
          <w:szCs w:val="24"/>
        </w:rPr>
        <w:br/>
      </w:r>
      <w:r w:rsidR="00FD026A">
        <w:rPr>
          <w:rFonts w:ascii="Arial" w:eastAsia="Times New Roman" w:hAnsi="Arial" w:cs="Arial"/>
          <w:sz w:val="24"/>
          <w:szCs w:val="24"/>
        </w:rPr>
        <w:br/>
      </w:r>
    </w:p>
    <w:p w14:paraId="2E6675AF"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09" w:history="1">
        <w:r w:rsidR="001C153F" w:rsidRPr="00ED6B1D">
          <w:rPr>
            <w:rFonts w:ascii="Arial" w:eastAsia="Times New Roman" w:hAnsi="Arial" w:cs="Arial"/>
            <w:b/>
            <w:bCs/>
            <w:color w:val="0000FF"/>
            <w:sz w:val="24"/>
            <w:szCs w:val="24"/>
            <w:u w:val="single"/>
          </w:rPr>
          <w:t>WIDAMAN 2009</w:t>
        </w:r>
      </w:hyperlink>
      <w:r w:rsidR="001C153F" w:rsidRPr="00ED6B1D">
        <w:rPr>
          <w:rFonts w:ascii="Arial" w:eastAsia="Times New Roman" w:hAnsi="Arial" w:cs="Arial"/>
          <w:b/>
          <w:bCs/>
          <w:sz w:val="24"/>
          <w:szCs w:val="24"/>
        </w:rPr>
        <w:t xml:space="preserve"> </w:t>
      </w:r>
      <w:r w:rsidR="001C153F" w:rsidRPr="00ED6B1D">
        <w:rPr>
          <w:rFonts w:ascii="Arial" w:eastAsia="Times New Roman" w:hAnsi="Arial" w:cs="Arial"/>
          <w:b/>
          <w:bCs/>
          <w:sz w:val="24"/>
          <w:szCs w:val="24"/>
        </w:rPr>
        <w:br/>
        <w:t xml:space="preserve">Phenylketonuria in Children and Mothers: Genes, Environments, Behavior </w:t>
      </w:r>
    </w:p>
    <w:p w14:paraId="2BBD9324" w14:textId="3F57506E"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Tyrosine, phenylalanine, brain, mental retardation. diet. prenatal exposure, genes.</w:t>
      </w:r>
      <w:r w:rsidR="00ED6B1D">
        <w:rPr>
          <w:rFonts w:ascii="Arial" w:eastAsia="Times New Roman" w:hAnsi="Arial" w:cs="Arial"/>
          <w:sz w:val="24"/>
          <w:szCs w:val="24"/>
        </w:rPr>
        <w:br/>
      </w:r>
    </w:p>
    <w:p w14:paraId="5E0D2302" w14:textId="77777777" w:rsid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0" w:history="1">
        <w:r w:rsidR="001C153F" w:rsidRPr="00ED6B1D">
          <w:rPr>
            <w:rFonts w:ascii="Arial" w:eastAsia="Times New Roman" w:hAnsi="Arial" w:cs="Arial"/>
            <w:b/>
            <w:bCs/>
            <w:color w:val="0000FF"/>
            <w:sz w:val="24"/>
            <w:szCs w:val="24"/>
            <w:u w:val="single"/>
          </w:rPr>
          <w:t>WIDHOLM 2004</w:t>
        </w:r>
      </w:hyperlink>
      <w:r w:rsidR="001C153F" w:rsidRPr="00ED6B1D">
        <w:rPr>
          <w:rFonts w:ascii="Arial" w:eastAsia="Times New Roman" w:hAnsi="Arial" w:cs="Arial"/>
          <w:b/>
          <w:bCs/>
          <w:sz w:val="24"/>
          <w:szCs w:val="24"/>
        </w:rPr>
        <w:t xml:space="preserve"> </w:t>
      </w:r>
      <w:r w:rsidR="001C153F" w:rsidRPr="00ED6B1D">
        <w:rPr>
          <w:rFonts w:ascii="Arial" w:eastAsia="Times New Roman" w:hAnsi="Arial" w:cs="Arial"/>
          <w:b/>
          <w:bCs/>
          <w:sz w:val="24"/>
          <w:szCs w:val="24"/>
        </w:rPr>
        <w:br/>
        <w:t xml:space="preserve">Spatial Alternation Deficits Following Developmental Exposure to </w:t>
      </w:r>
      <w:proofErr w:type="spellStart"/>
      <w:r w:rsidR="001C153F" w:rsidRPr="00ED6B1D">
        <w:rPr>
          <w:rFonts w:ascii="Arial" w:eastAsia="Times New Roman" w:hAnsi="Arial" w:cs="Arial"/>
          <w:b/>
          <w:bCs/>
          <w:sz w:val="24"/>
          <w:szCs w:val="24"/>
        </w:rPr>
        <w:t>Aroclor</w:t>
      </w:r>
      <w:proofErr w:type="spellEnd"/>
      <w:r w:rsidR="001C153F" w:rsidRPr="00ED6B1D">
        <w:rPr>
          <w:rFonts w:ascii="Arial" w:eastAsia="Times New Roman" w:hAnsi="Arial" w:cs="Arial"/>
          <w:b/>
          <w:bCs/>
          <w:sz w:val="24"/>
          <w:szCs w:val="24"/>
        </w:rPr>
        <w:t xml:space="preserve"> 1254 and/or Methylmercury in Rats </w:t>
      </w:r>
    </w:p>
    <w:p w14:paraId="22C29A61" w14:textId="40CEE5E6" w:rsidR="001C153F" w:rsidRPr="00ED6B1D" w:rsidRDefault="00ED6B1D"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Pr>
          <w:rFonts w:ascii="Arial" w:eastAsia="Times New Roman" w:hAnsi="Arial" w:cs="Arial"/>
          <w:b/>
          <w:bCs/>
          <w:sz w:val="24"/>
          <w:szCs w:val="24"/>
        </w:rPr>
        <w:br/>
      </w:r>
    </w:p>
    <w:p w14:paraId="1EA94DF6"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1" w:history="1">
        <w:r w:rsidR="001C153F" w:rsidRPr="00ED6B1D">
          <w:rPr>
            <w:rFonts w:ascii="Arial" w:eastAsia="Times New Roman" w:hAnsi="Arial" w:cs="Arial"/>
            <w:b/>
            <w:bCs/>
            <w:color w:val="0000FF"/>
            <w:sz w:val="24"/>
            <w:szCs w:val="24"/>
            <w:u w:val="single"/>
          </w:rPr>
          <w:t>WIGAL 2013</w:t>
        </w:r>
      </w:hyperlink>
      <w:r w:rsidR="001C153F" w:rsidRPr="00ED6B1D">
        <w:rPr>
          <w:rFonts w:ascii="Arial" w:eastAsia="Times New Roman" w:hAnsi="Arial" w:cs="Arial"/>
          <w:b/>
          <w:bCs/>
          <w:sz w:val="24"/>
          <w:szCs w:val="24"/>
        </w:rPr>
        <w:br/>
        <w:t xml:space="preserve">An update on </w:t>
      </w:r>
      <w:proofErr w:type="spellStart"/>
      <w:r w:rsidR="001C153F" w:rsidRPr="00ED6B1D">
        <w:rPr>
          <w:rFonts w:ascii="Arial" w:eastAsia="Times New Roman" w:hAnsi="Arial" w:cs="Arial"/>
          <w:b/>
          <w:bCs/>
          <w:sz w:val="24"/>
          <w:szCs w:val="24"/>
        </w:rPr>
        <w:t>lisdexamfetamine</w:t>
      </w:r>
      <w:proofErr w:type="spellEnd"/>
      <w:r w:rsidR="001C153F" w:rsidRPr="00ED6B1D">
        <w:rPr>
          <w:rFonts w:ascii="Arial" w:eastAsia="Times New Roman" w:hAnsi="Arial" w:cs="Arial"/>
          <w:b/>
          <w:bCs/>
          <w:sz w:val="24"/>
          <w:szCs w:val="24"/>
        </w:rPr>
        <w:t xml:space="preserve"> </w:t>
      </w:r>
      <w:proofErr w:type="spellStart"/>
      <w:r w:rsidR="001C153F" w:rsidRPr="00ED6B1D">
        <w:rPr>
          <w:rFonts w:ascii="Arial" w:eastAsia="Times New Roman" w:hAnsi="Arial" w:cs="Arial"/>
          <w:b/>
          <w:bCs/>
          <w:sz w:val="24"/>
          <w:szCs w:val="24"/>
        </w:rPr>
        <w:t>dimesylate</w:t>
      </w:r>
      <w:proofErr w:type="spellEnd"/>
      <w:r w:rsidR="001C153F" w:rsidRPr="00ED6B1D">
        <w:rPr>
          <w:rFonts w:ascii="Arial" w:eastAsia="Times New Roman" w:hAnsi="Arial" w:cs="Arial"/>
          <w:b/>
          <w:bCs/>
          <w:sz w:val="24"/>
          <w:szCs w:val="24"/>
        </w:rPr>
        <w:t xml:space="preserve"> for the treatment of attention deficit hyperactivity disorder </w:t>
      </w:r>
    </w:p>
    <w:p w14:paraId="5E62D1F6" w14:textId="6433617C" w:rsidR="001C153F" w:rsidRPr="00ED6B1D"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Vyvanse. pro-drug. </w:t>
      </w:r>
      <w:r w:rsidR="00F46B2B">
        <w:rPr>
          <w:rFonts w:ascii="Arial" w:eastAsia="Times New Roman" w:hAnsi="Arial" w:cs="Arial"/>
          <w:sz w:val="24"/>
          <w:szCs w:val="24"/>
        </w:rPr>
        <w:br/>
      </w:r>
    </w:p>
    <w:p w14:paraId="101DC1BB"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2" w:history="1">
        <w:r w:rsidR="001C153F" w:rsidRPr="00ED6B1D">
          <w:rPr>
            <w:rFonts w:ascii="Arial" w:eastAsia="Times New Roman" w:hAnsi="Arial" w:cs="Arial"/>
            <w:b/>
            <w:bCs/>
            <w:color w:val="0000FF"/>
            <w:sz w:val="24"/>
            <w:szCs w:val="24"/>
            <w:u w:val="single"/>
          </w:rPr>
          <w:t>WIGLE 2007</w:t>
        </w:r>
      </w:hyperlink>
      <w:r w:rsidR="001C153F" w:rsidRPr="00ED6B1D">
        <w:rPr>
          <w:rFonts w:ascii="Arial" w:eastAsia="Times New Roman" w:hAnsi="Arial" w:cs="Arial"/>
          <w:b/>
          <w:bCs/>
          <w:sz w:val="24"/>
          <w:szCs w:val="24"/>
        </w:rPr>
        <w:br/>
        <w:t xml:space="preserve">Environmental Hazards: Evidence for Effects on Child Health </w:t>
      </w:r>
    </w:p>
    <w:p w14:paraId="609DE3F8"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air quality, lead, pesticides, water contaminants, tobacco smoke. environment. pollution, children.</w:t>
      </w:r>
    </w:p>
    <w:p w14:paraId="243F9469" w14:textId="08E90D60"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Canada. </w:t>
      </w:r>
      <w:r w:rsidR="00ED6B1D">
        <w:rPr>
          <w:rFonts w:ascii="Arial" w:eastAsia="Times New Roman" w:hAnsi="Arial" w:cs="Arial"/>
          <w:sz w:val="24"/>
          <w:szCs w:val="24"/>
        </w:rPr>
        <w:br/>
      </w:r>
    </w:p>
    <w:p w14:paraId="362D4887"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3" w:history="1">
        <w:r w:rsidR="001C153F" w:rsidRPr="00ED6B1D">
          <w:rPr>
            <w:rFonts w:ascii="Arial" w:eastAsia="Times New Roman" w:hAnsi="Arial" w:cs="Arial"/>
            <w:b/>
            <w:bCs/>
            <w:color w:val="0000FF"/>
            <w:sz w:val="24"/>
            <w:szCs w:val="24"/>
            <w:u w:val="single"/>
          </w:rPr>
          <w:t>WILES 2009</w:t>
        </w:r>
      </w:hyperlink>
      <w:r w:rsidR="001C153F" w:rsidRPr="00ED6B1D">
        <w:rPr>
          <w:rFonts w:ascii="Arial" w:eastAsia="Times New Roman" w:hAnsi="Arial" w:cs="Arial"/>
          <w:b/>
          <w:bCs/>
          <w:sz w:val="24"/>
          <w:szCs w:val="24"/>
        </w:rPr>
        <w:br/>
        <w:t xml:space="preserve">“Junk food” diet and childhood </w:t>
      </w:r>
      <w:proofErr w:type="spellStart"/>
      <w:r w:rsidR="001C153F" w:rsidRPr="00ED6B1D">
        <w:rPr>
          <w:rFonts w:ascii="Arial" w:eastAsia="Times New Roman" w:hAnsi="Arial" w:cs="Arial"/>
          <w:b/>
          <w:bCs/>
          <w:sz w:val="24"/>
          <w:szCs w:val="24"/>
        </w:rPr>
        <w:t>behavioural</w:t>
      </w:r>
      <w:proofErr w:type="spellEnd"/>
      <w:r w:rsidR="001C153F" w:rsidRPr="00ED6B1D">
        <w:rPr>
          <w:rFonts w:ascii="Arial" w:eastAsia="Times New Roman" w:hAnsi="Arial" w:cs="Arial"/>
          <w:b/>
          <w:bCs/>
          <w:sz w:val="24"/>
          <w:szCs w:val="24"/>
        </w:rPr>
        <w:t xml:space="preserve"> problems: Results from the ALSPAC cohort</w:t>
      </w:r>
    </w:p>
    <w:p w14:paraId="370D30F6" w14:textId="77777777" w:rsidR="00ED6B1D" w:rsidRDefault="001C153F" w:rsidP="007400AA">
      <w:pPr>
        <w:numPr>
          <w:ilvl w:val="1"/>
          <w:numId w:val="16"/>
        </w:numPr>
        <w:spacing w:before="100" w:beforeAutospacing="1" w:after="120" w:line="240" w:lineRule="auto"/>
        <w:rPr>
          <w:rFonts w:ascii="Arial" w:eastAsia="Times New Roman" w:hAnsi="Arial" w:cs="Arial"/>
          <w:sz w:val="24"/>
          <w:szCs w:val="24"/>
        </w:rPr>
      </w:pPr>
      <w:r w:rsidRPr="00ED6B1D">
        <w:rPr>
          <w:rFonts w:ascii="Arial" w:eastAsia="Times New Roman" w:hAnsi="Arial" w:cs="Arial"/>
          <w:sz w:val="24"/>
          <w:szCs w:val="24"/>
        </w:rPr>
        <w:t xml:space="preserve">bad diet at 4 is associated with bad behavior at 7 yrs. </w:t>
      </w:r>
      <w:proofErr w:type="gramStart"/>
      <w:r w:rsidRPr="00ED6B1D">
        <w:rPr>
          <w:rFonts w:ascii="Arial" w:eastAsia="Times New Roman" w:hAnsi="Arial" w:cs="Arial"/>
          <w:sz w:val="24"/>
          <w:szCs w:val="24"/>
        </w:rPr>
        <w:t>UK</w:t>
      </w:r>
      <w:proofErr w:type="gramEnd"/>
    </w:p>
    <w:p w14:paraId="4D9BDE47" w14:textId="101C15FA" w:rsidR="001C153F" w:rsidRPr="00ED6B1D" w:rsidRDefault="001C153F" w:rsidP="007400AA">
      <w:pPr>
        <w:numPr>
          <w:ilvl w:val="1"/>
          <w:numId w:val="16"/>
        </w:numPr>
        <w:spacing w:before="100" w:beforeAutospacing="1" w:after="120" w:line="240" w:lineRule="auto"/>
        <w:rPr>
          <w:rFonts w:ascii="Arial" w:eastAsia="Times New Roman" w:hAnsi="Arial" w:cs="Arial"/>
          <w:sz w:val="24"/>
          <w:szCs w:val="24"/>
        </w:rPr>
      </w:pPr>
      <w:r w:rsidRPr="00ED6B1D">
        <w:rPr>
          <w:rFonts w:ascii="Arial" w:eastAsia="Times New Roman" w:hAnsi="Arial" w:cs="Arial"/>
          <w:sz w:val="24"/>
          <w:szCs w:val="24"/>
        </w:rPr>
        <w:t>SEE Peacock 2011</w:t>
      </w:r>
      <w:r w:rsidR="00ED6B1D">
        <w:rPr>
          <w:rFonts w:ascii="Arial" w:eastAsia="Times New Roman" w:hAnsi="Arial" w:cs="Arial"/>
          <w:sz w:val="24"/>
          <w:szCs w:val="24"/>
        </w:rPr>
        <w:br/>
      </w:r>
    </w:p>
    <w:p w14:paraId="6FAB3B72" w14:textId="2083CBAC"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4" w:history="1">
        <w:r w:rsidR="001C153F" w:rsidRPr="00ED6B1D">
          <w:rPr>
            <w:rFonts w:ascii="Arial" w:eastAsia="Times New Roman" w:hAnsi="Arial" w:cs="Arial"/>
            <w:b/>
            <w:bCs/>
            <w:color w:val="0000FF"/>
            <w:sz w:val="24"/>
            <w:szCs w:val="24"/>
            <w:u w:val="single"/>
          </w:rPr>
          <w:t>WILEY 1987</w:t>
        </w:r>
      </w:hyperlink>
      <w:r w:rsidR="001C153F" w:rsidRPr="00ED6B1D">
        <w:rPr>
          <w:rFonts w:ascii="Arial" w:eastAsia="Times New Roman" w:hAnsi="Arial" w:cs="Arial"/>
          <w:b/>
          <w:bCs/>
          <w:sz w:val="24"/>
          <w:szCs w:val="24"/>
        </w:rPr>
        <w:br/>
        <w:t xml:space="preserve">The Effect of Acid/Alkaline Nutrition on Psychophysiological Function </w:t>
      </w:r>
      <w:r w:rsidR="00ED6B1D">
        <w:rPr>
          <w:rFonts w:ascii="Arial" w:eastAsia="Times New Roman" w:hAnsi="Arial" w:cs="Arial"/>
          <w:b/>
          <w:bCs/>
          <w:sz w:val="24"/>
          <w:szCs w:val="24"/>
        </w:rPr>
        <w:br/>
      </w:r>
    </w:p>
    <w:p w14:paraId="17148A63" w14:textId="77777777" w:rsidR="001C153F" w:rsidRPr="00ED6B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5" w:history="1">
        <w:r w:rsidR="001C153F" w:rsidRPr="00ED6B1D">
          <w:rPr>
            <w:rFonts w:ascii="Arial" w:eastAsia="Times New Roman" w:hAnsi="Arial" w:cs="Arial"/>
            <w:b/>
            <w:bCs/>
            <w:color w:val="0000FF"/>
            <w:sz w:val="24"/>
            <w:szCs w:val="24"/>
            <w:u w:val="single"/>
          </w:rPr>
          <w:t>WILLERS 2007</w:t>
        </w:r>
      </w:hyperlink>
      <w:r w:rsidR="001C153F" w:rsidRPr="00ED6B1D">
        <w:rPr>
          <w:rFonts w:ascii="Arial" w:eastAsia="Times New Roman" w:hAnsi="Arial" w:cs="Arial"/>
          <w:b/>
          <w:bCs/>
          <w:sz w:val="24"/>
          <w:szCs w:val="24"/>
        </w:rPr>
        <w:br/>
        <w:t>Maternal food consumption during pregnancy and asthma, respiratory and atopic symptoms in 5-year-old children</w:t>
      </w:r>
    </w:p>
    <w:p w14:paraId="0A0DC91E"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allergy, apples, fish protective effect. </w:t>
      </w:r>
    </w:p>
    <w:p w14:paraId="4DE92C82" w14:textId="071FA4EF"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Netherlands.</w:t>
      </w:r>
      <w:r w:rsidR="00E178A1">
        <w:rPr>
          <w:rFonts w:ascii="Arial" w:eastAsia="Times New Roman" w:hAnsi="Arial" w:cs="Arial"/>
          <w:sz w:val="24"/>
          <w:szCs w:val="24"/>
        </w:rPr>
        <w:br/>
      </w:r>
    </w:p>
    <w:p w14:paraId="055D624E" w14:textId="6DE21DE6" w:rsidR="001C153F" w:rsidRPr="00ED6B1D"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716" w:history="1">
        <w:r w:rsidR="001C153F" w:rsidRPr="00ED6B1D">
          <w:rPr>
            <w:rFonts w:ascii="Arial" w:eastAsia="Times New Roman" w:hAnsi="Arial" w:cs="Arial"/>
            <w:b/>
            <w:bCs/>
            <w:color w:val="0000FF"/>
            <w:sz w:val="24"/>
            <w:szCs w:val="24"/>
            <w:u w:val="single"/>
          </w:rPr>
          <w:t>WILLIAMS 1978</w:t>
        </w:r>
      </w:hyperlink>
      <w:r w:rsidR="001C153F" w:rsidRPr="00ED6B1D">
        <w:rPr>
          <w:rFonts w:ascii="Arial" w:eastAsia="Times New Roman" w:hAnsi="Arial" w:cs="Arial"/>
          <w:b/>
          <w:bCs/>
          <w:sz w:val="24"/>
          <w:szCs w:val="24"/>
        </w:rPr>
        <w:br/>
        <w:t xml:space="preserve">Relative effects of drugs and diet on hyperactive behaviors: an experimental study </w:t>
      </w:r>
      <w:r w:rsidR="00E178A1">
        <w:rPr>
          <w:rFonts w:ascii="Arial" w:eastAsia="Times New Roman" w:hAnsi="Arial" w:cs="Arial"/>
          <w:b/>
          <w:bCs/>
          <w:sz w:val="24"/>
          <w:szCs w:val="24"/>
        </w:rPr>
        <w:br/>
      </w:r>
    </w:p>
    <w:p w14:paraId="6A90ED1A"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7" w:history="1">
        <w:r w:rsidR="001C153F" w:rsidRPr="001D778F">
          <w:rPr>
            <w:rFonts w:ascii="Arial" w:eastAsia="Times New Roman" w:hAnsi="Arial" w:cs="Arial"/>
            <w:b/>
            <w:bCs/>
            <w:color w:val="0000FF"/>
            <w:sz w:val="24"/>
            <w:szCs w:val="24"/>
            <w:u w:val="single"/>
          </w:rPr>
          <w:t>WILLIAMS 1989</w:t>
        </w:r>
      </w:hyperlink>
      <w:r w:rsidR="001C153F" w:rsidRPr="001D778F">
        <w:rPr>
          <w:rFonts w:ascii="Arial" w:eastAsia="Times New Roman" w:hAnsi="Arial" w:cs="Arial"/>
          <w:b/>
          <w:bCs/>
          <w:sz w:val="24"/>
          <w:szCs w:val="24"/>
        </w:rPr>
        <w:br/>
        <w:t>Aspirin-like effects of selected food additives and industrial sensitizing agents.</w:t>
      </w:r>
    </w:p>
    <w:p w14:paraId="54E4E313"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some food additives &amp; industrial chemicals induce intolerance because they are like aspirin. </w:t>
      </w:r>
    </w:p>
    <w:p w14:paraId="6BE82791" w14:textId="0A3C67AC"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UK</w:t>
      </w:r>
      <w:r w:rsidR="001D778F">
        <w:rPr>
          <w:rFonts w:ascii="Arial" w:eastAsia="Times New Roman" w:hAnsi="Arial" w:cs="Arial"/>
          <w:sz w:val="24"/>
          <w:szCs w:val="24"/>
        </w:rPr>
        <w:br/>
      </w:r>
      <w:r w:rsidR="00FD026A">
        <w:rPr>
          <w:rFonts w:ascii="Arial" w:eastAsia="Times New Roman" w:hAnsi="Arial" w:cs="Arial"/>
          <w:sz w:val="24"/>
          <w:szCs w:val="24"/>
        </w:rPr>
        <w:br/>
      </w:r>
    </w:p>
    <w:p w14:paraId="4442D372" w14:textId="4A61E423"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8" w:history="1">
        <w:r w:rsidR="001C153F" w:rsidRPr="001D778F">
          <w:rPr>
            <w:rFonts w:ascii="Arial" w:eastAsia="Times New Roman" w:hAnsi="Arial" w:cs="Arial"/>
            <w:b/>
            <w:bCs/>
            <w:color w:val="0000FF"/>
            <w:sz w:val="24"/>
            <w:szCs w:val="24"/>
            <w:u w:val="single"/>
          </w:rPr>
          <w:t>WILLIAMS 1999</w:t>
        </w:r>
      </w:hyperlink>
      <w:r w:rsidR="001C153F" w:rsidRPr="001D778F">
        <w:rPr>
          <w:rFonts w:ascii="Arial" w:eastAsia="Times New Roman" w:hAnsi="Arial" w:cs="Arial"/>
          <w:b/>
          <w:bCs/>
          <w:sz w:val="24"/>
          <w:szCs w:val="24"/>
        </w:rPr>
        <w:br/>
        <w:t xml:space="preserve">Diet and Cancer Prevention: The Fiber First Diet </w:t>
      </w:r>
      <w:r w:rsidR="001D778F">
        <w:rPr>
          <w:rFonts w:ascii="Arial" w:eastAsia="Times New Roman" w:hAnsi="Arial" w:cs="Arial"/>
          <w:b/>
          <w:bCs/>
          <w:sz w:val="24"/>
          <w:szCs w:val="24"/>
        </w:rPr>
        <w:br/>
      </w:r>
      <w:r w:rsidR="00FD026A">
        <w:rPr>
          <w:rFonts w:ascii="Arial" w:eastAsia="Times New Roman" w:hAnsi="Arial" w:cs="Arial"/>
          <w:b/>
          <w:bCs/>
          <w:sz w:val="24"/>
          <w:szCs w:val="24"/>
        </w:rPr>
        <w:br/>
      </w:r>
    </w:p>
    <w:p w14:paraId="424A464D"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19" w:history="1">
        <w:r w:rsidR="001C153F" w:rsidRPr="001D778F">
          <w:rPr>
            <w:rFonts w:ascii="Arial" w:eastAsia="Times New Roman" w:hAnsi="Arial" w:cs="Arial"/>
            <w:b/>
            <w:bCs/>
            <w:color w:val="0000FF"/>
            <w:sz w:val="24"/>
            <w:szCs w:val="24"/>
            <w:u w:val="single"/>
          </w:rPr>
          <w:t>WILLIAMS 2009</w:t>
        </w:r>
      </w:hyperlink>
      <w:r w:rsidR="001C153F" w:rsidRPr="001D778F">
        <w:rPr>
          <w:rFonts w:ascii="Arial" w:eastAsia="Times New Roman" w:hAnsi="Arial" w:cs="Arial"/>
          <w:b/>
          <w:bCs/>
          <w:sz w:val="24"/>
          <w:szCs w:val="24"/>
        </w:rPr>
        <w:br/>
        <w:t xml:space="preserve">Monosodium glutamate ‘allergy’: menace or myth? </w:t>
      </w:r>
    </w:p>
    <w:p w14:paraId="3677D901" w14:textId="2879E4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No clear relationship. </w:t>
      </w:r>
      <w:r w:rsidR="001D778F">
        <w:rPr>
          <w:rFonts w:ascii="Arial" w:eastAsia="Times New Roman" w:hAnsi="Arial" w:cs="Arial"/>
          <w:sz w:val="24"/>
          <w:szCs w:val="24"/>
        </w:rPr>
        <w:br/>
      </w:r>
      <w:r w:rsidR="00FD026A">
        <w:rPr>
          <w:rFonts w:ascii="Arial" w:eastAsia="Times New Roman" w:hAnsi="Arial" w:cs="Arial"/>
          <w:sz w:val="24"/>
          <w:szCs w:val="24"/>
        </w:rPr>
        <w:br/>
      </w:r>
    </w:p>
    <w:p w14:paraId="2ECCDDD2"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0" w:history="1">
        <w:r w:rsidR="001C153F" w:rsidRPr="001D778F">
          <w:rPr>
            <w:rFonts w:ascii="Arial" w:eastAsia="Times New Roman" w:hAnsi="Arial" w:cs="Arial"/>
            <w:b/>
            <w:bCs/>
            <w:color w:val="0000FF"/>
            <w:sz w:val="24"/>
            <w:szCs w:val="24"/>
            <w:u w:val="single"/>
          </w:rPr>
          <w:t>WILLIAMS 2012</w:t>
        </w:r>
      </w:hyperlink>
      <w:r w:rsidR="001C153F" w:rsidRPr="001D778F">
        <w:rPr>
          <w:rFonts w:ascii="Arial" w:eastAsia="Times New Roman" w:hAnsi="Arial" w:cs="Arial"/>
          <w:b/>
          <w:bCs/>
          <w:sz w:val="24"/>
          <w:szCs w:val="24"/>
        </w:rPr>
        <w:br/>
        <w:t xml:space="preserve">No evidence yet to support omega-3 fatty acids as a treatment for autism. </w:t>
      </w:r>
    </w:p>
    <w:p w14:paraId="04668EB2"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waiting for study results. </w:t>
      </w:r>
    </w:p>
    <w:p w14:paraId="6D7CE820" w14:textId="249D30F4"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Australia. </w:t>
      </w:r>
      <w:r w:rsidR="00FD026A">
        <w:rPr>
          <w:rFonts w:ascii="Arial" w:eastAsia="Times New Roman" w:hAnsi="Arial" w:cs="Arial"/>
          <w:sz w:val="24"/>
          <w:szCs w:val="24"/>
        </w:rPr>
        <w:br/>
      </w:r>
    </w:p>
    <w:p w14:paraId="6BE20CEE" w14:textId="3D6BD89B"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1" w:history="1">
        <w:r w:rsidR="001C153F" w:rsidRPr="001D778F">
          <w:rPr>
            <w:rFonts w:ascii="Arial" w:eastAsia="Times New Roman" w:hAnsi="Arial" w:cs="Arial"/>
            <w:b/>
            <w:bCs/>
            <w:color w:val="0000FF"/>
            <w:sz w:val="24"/>
            <w:szCs w:val="24"/>
            <w:u w:val="single"/>
          </w:rPr>
          <w:t>WILLIAMS 2012</w:t>
        </w:r>
      </w:hyperlink>
      <w:r w:rsidR="001C153F" w:rsidRPr="001D778F">
        <w:rPr>
          <w:rFonts w:ascii="Arial" w:eastAsia="Times New Roman" w:hAnsi="Arial" w:cs="Arial"/>
          <w:b/>
          <w:bCs/>
          <w:sz w:val="24"/>
          <w:szCs w:val="24"/>
        </w:rPr>
        <w:br/>
        <w:t>Genome-wide analysis of copy number variants in attention deficit hyperactivity disorder: The role of rare variants and duplications at 15q13.3</w:t>
      </w:r>
      <w:r w:rsidR="00FD026A">
        <w:rPr>
          <w:rFonts w:ascii="Arial" w:eastAsia="Times New Roman" w:hAnsi="Arial" w:cs="Arial"/>
          <w:b/>
          <w:bCs/>
          <w:sz w:val="24"/>
          <w:szCs w:val="24"/>
        </w:rPr>
        <w:br/>
      </w:r>
    </w:p>
    <w:p w14:paraId="40DA7455"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2" w:history="1">
        <w:r w:rsidR="001C153F" w:rsidRPr="001D778F">
          <w:rPr>
            <w:rFonts w:ascii="Arial" w:eastAsia="Times New Roman" w:hAnsi="Arial" w:cs="Arial"/>
            <w:b/>
            <w:bCs/>
            <w:color w:val="0000FF"/>
            <w:sz w:val="24"/>
            <w:szCs w:val="24"/>
            <w:u w:val="single"/>
          </w:rPr>
          <w:t>WILLIAMS 2014</w:t>
        </w:r>
      </w:hyperlink>
      <w:r w:rsidR="001C153F" w:rsidRPr="001D778F">
        <w:rPr>
          <w:rFonts w:ascii="Arial" w:eastAsia="Times New Roman" w:hAnsi="Arial" w:cs="Arial"/>
          <w:b/>
          <w:bCs/>
          <w:sz w:val="24"/>
          <w:szCs w:val="24"/>
        </w:rPr>
        <w:br/>
        <w:t>Neuronal reorganization in adult rats neonatally exposed to (±)-3,4-methylenedioxymethamphetamine</w:t>
      </w:r>
    </w:p>
    <w:p w14:paraId="243ECA4D" w14:textId="77777777" w:rsidR="00C57B0A" w:rsidRDefault="00C57B0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17ADB5DA" w14:textId="6711783E"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Ecstasy (MDMA) in pregnancy changes </w:t>
      </w:r>
      <w:proofErr w:type="gramStart"/>
      <w:r w:rsidRPr="006971C0">
        <w:rPr>
          <w:rFonts w:ascii="Arial" w:eastAsia="Times New Roman" w:hAnsi="Arial" w:cs="Arial"/>
          <w:sz w:val="24"/>
          <w:szCs w:val="24"/>
        </w:rPr>
        <w:t>brain</w:t>
      </w:r>
      <w:proofErr w:type="gramEnd"/>
      <w:r w:rsidRPr="006971C0">
        <w:rPr>
          <w:rFonts w:ascii="Arial" w:eastAsia="Times New Roman" w:hAnsi="Arial" w:cs="Arial"/>
          <w:sz w:val="24"/>
          <w:szCs w:val="24"/>
        </w:rPr>
        <w:t xml:space="preserve"> and damages learning &amp; memory in babies. </w:t>
      </w:r>
      <w:r w:rsidR="00FD026A">
        <w:rPr>
          <w:rFonts w:ascii="Arial" w:eastAsia="Times New Roman" w:hAnsi="Arial" w:cs="Arial"/>
          <w:sz w:val="24"/>
          <w:szCs w:val="24"/>
        </w:rPr>
        <w:br/>
      </w:r>
    </w:p>
    <w:p w14:paraId="177D1C74" w14:textId="3F3F1EFE"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3" w:history="1">
        <w:r w:rsidR="001C153F" w:rsidRPr="001D778F">
          <w:rPr>
            <w:rFonts w:ascii="Arial" w:eastAsia="Times New Roman" w:hAnsi="Arial" w:cs="Arial"/>
            <w:b/>
            <w:bCs/>
            <w:color w:val="0000FF"/>
            <w:sz w:val="24"/>
            <w:szCs w:val="24"/>
            <w:u w:val="single"/>
          </w:rPr>
          <w:t>WILLOUGHBY 2008</w:t>
        </w:r>
      </w:hyperlink>
      <w:r w:rsidR="001C153F" w:rsidRPr="001D778F">
        <w:rPr>
          <w:rFonts w:ascii="Arial" w:eastAsia="Times New Roman" w:hAnsi="Arial" w:cs="Arial"/>
          <w:b/>
          <w:bCs/>
          <w:sz w:val="24"/>
          <w:szCs w:val="24"/>
        </w:rPr>
        <w:br/>
        <w:t xml:space="preserve">Parent-Reported Attention-Deficit Hyperactivity Disorder Symptomatology and Sleep Problems in a Preschool-Aged Pediatric Clinic Sample </w:t>
      </w:r>
      <w:r w:rsidR="001D778F">
        <w:rPr>
          <w:rFonts w:ascii="Arial" w:eastAsia="Times New Roman" w:hAnsi="Arial" w:cs="Arial"/>
          <w:b/>
          <w:bCs/>
          <w:sz w:val="24"/>
          <w:szCs w:val="24"/>
        </w:rPr>
        <w:br/>
      </w:r>
    </w:p>
    <w:p w14:paraId="35B94404"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4" w:history="1">
        <w:r w:rsidR="001C153F" w:rsidRPr="001D778F">
          <w:rPr>
            <w:rFonts w:ascii="Arial" w:eastAsia="Times New Roman" w:hAnsi="Arial" w:cs="Arial"/>
            <w:b/>
            <w:bCs/>
            <w:color w:val="0000FF"/>
            <w:sz w:val="24"/>
            <w:szCs w:val="24"/>
            <w:u w:val="single"/>
          </w:rPr>
          <w:t>WILSON 1989</w:t>
        </w:r>
      </w:hyperlink>
      <w:r w:rsidR="001C153F" w:rsidRPr="001D778F">
        <w:rPr>
          <w:rFonts w:ascii="Arial" w:eastAsia="Times New Roman" w:hAnsi="Arial" w:cs="Arial"/>
          <w:b/>
          <w:bCs/>
          <w:sz w:val="24"/>
          <w:szCs w:val="24"/>
        </w:rPr>
        <w:br/>
        <w:t xml:space="preserve">A double-blind assessment of additive intolerance in children using a </w:t>
      </w:r>
      <w:proofErr w:type="gramStart"/>
      <w:r w:rsidR="001C153F" w:rsidRPr="001D778F">
        <w:rPr>
          <w:rFonts w:ascii="Arial" w:eastAsia="Times New Roman" w:hAnsi="Arial" w:cs="Arial"/>
          <w:b/>
          <w:bCs/>
          <w:sz w:val="24"/>
          <w:szCs w:val="24"/>
        </w:rPr>
        <w:t>12 day</w:t>
      </w:r>
      <w:proofErr w:type="gramEnd"/>
      <w:r w:rsidR="001C153F" w:rsidRPr="001D778F">
        <w:rPr>
          <w:rFonts w:ascii="Arial" w:eastAsia="Times New Roman" w:hAnsi="Arial" w:cs="Arial"/>
          <w:b/>
          <w:bCs/>
          <w:sz w:val="24"/>
          <w:szCs w:val="24"/>
        </w:rPr>
        <w:t xml:space="preserve"> challenge period at home</w:t>
      </w:r>
    </w:p>
    <w:p w14:paraId="1F7317EF"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proofErr w:type="spellStart"/>
      <w:r w:rsidRPr="006971C0">
        <w:rPr>
          <w:rFonts w:ascii="Arial" w:eastAsia="Times New Roman" w:hAnsi="Arial" w:cs="Arial"/>
          <w:sz w:val="24"/>
          <w:szCs w:val="24"/>
        </w:rPr>
        <w:t>adhd</w:t>
      </w:r>
      <w:proofErr w:type="spellEnd"/>
      <w:r w:rsidRPr="006971C0">
        <w:rPr>
          <w:rFonts w:ascii="Arial" w:eastAsia="Times New Roman" w:hAnsi="Arial" w:cs="Arial"/>
          <w:sz w:val="24"/>
          <w:szCs w:val="24"/>
        </w:rPr>
        <w:t xml:space="preserve">, asthma, urticaria. Yellow 5/6, sulfite/benzoate. </w:t>
      </w:r>
    </w:p>
    <w:p w14:paraId="1D69F46F"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Challenge was only 8.5 mg each Yellow 5 &amp; 6 per day, or 8.5 sulfite + 55 mg </w:t>
      </w:r>
      <w:proofErr w:type="gramStart"/>
      <w:r w:rsidRPr="006971C0">
        <w:rPr>
          <w:rFonts w:ascii="Arial" w:eastAsia="Times New Roman" w:hAnsi="Arial" w:cs="Arial"/>
          <w:sz w:val="24"/>
          <w:szCs w:val="24"/>
        </w:rPr>
        <w:t>benzoate</w:t>
      </w:r>
      <w:proofErr w:type="gramEnd"/>
    </w:p>
    <w:p w14:paraId="04D2FA2E" w14:textId="463F0C13" w:rsidR="001C153F" w:rsidRPr="006971C0" w:rsidRDefault="001D778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1C153F" w:rsidRPr="006971C0">
        <w:rPr>
          <w:rFonts w:ascii="Arial" w:eastAsia="Times New Roman" w:hAnsi="Arial" w:cs="Arial"/>
          <w:sz w:val="24"/>
          <w:szCs w:val="24"/>
        </w:rPr>
        <w:t xml:space="preserve"> challenges were added to a British drink called Lucozade, which was also the control drink. </w:t>
      </w:r>
    </w:p>
    <w:p w14:paraId="6B0FE76B" w14:textId="77777777" w:rsidR="001D778F" w:rsidRDefault="001C153F"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Ingredients of Lucozade vary but seem to include various artificial flavorings, the preservatives potassium sorbate sodium bisulfite, caffeine, and a lot of sugar. </w:t>
      </w:r>
    </w:p>
    <w:p w14:paraId="2CD45E80" w14:textId="7BBF0AD7" w:rsidR="001C153F" w:rsidRPr="006971C0" w:rsidRDefault="001C153F" w:rsidP="007400AA">
      <w:pPr>
        <w:numPr>
          <w:ilvl w:val="2"/>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Some flavors contain artificial coloring too. </w:t>
      </w:r>
    </w:p>
    <w:p w14:paraId="6A3A1948" w14:textId="5261E8BA" w:rsidR="001C153F" w:rsidRPr="006971C0" w:rsidRDefault="001D778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1C153F" w:rsidRPr="006971C0">
        <w:rPr>
          <w:rFonts w:ascii="Arial" w:eastAsia="Times New Roman" w:hAnsi="Arial" w:cs="Arial"/>
          <w:sz w:val="24"/>
          <w:szCs w:val="24"/>
        </w:rPr>
        <w:t xml:space="preserve">Besides the additives in the "control" drink, caffeine is a stimulant </w:t>
      </w:r>
      <w:proofErr w:type="gramStart"/>
      <w:r w:rsidR="001C153F" w:rsidRPr="006971C0">
        <w:rPr>
          <w:rFonts w:ascii="Arial" w:eastAsia="Times New Roman" w:hAnsi="Arial" w:cs="Arial"/>
          <w:sz w:val="24"/>
          <w:szCs w:val="24"/>
        </w:rPr>
        <w:t>similar to</w:t>
      </w:r>
      <w:proofErr w:type="gramEnd"/>
      <w:r w:rsidR="001C153F" w:rsidRPr="006971C0">
        <w:rPr>
          <w:rFonts w:ascii="Arial" w:eastAsia="Times New Roman" w:hAnsi="Arial" w:cs="Arial"/>
          <w:sz w:val="24"/>
          <w:szCs w:val="24"/>
        </w:rPr>
        <w:t xml:space="preserve"> Ritalin.</w:t>
      </w:r>
      <w:r>
        <w:rPr>
          <w:rFonts w:ascii="Arial" w:eastAsia="Times New Roman" w:hAnsi="Arial" w:cs="Arial"/>
          <w:sz w:val="24"/>
          <w:szCs w:val="24"/>
        </w:rPr>
        <w:br/>
      </w:r>
    </w:p>
    <w:bookmarkStart w:id="45" w:name="_Hlk127025139"/>
    <w:p w14:paraId="1220780B" w14:textId="56734E59" w:rsidR="00933558"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"http://www.talkingaboutthescience.com/studies/Wilson2011.pdf"</w:instrText>
      </w:r>
      <w:r>
        <w:fldChar w:fldCharType="separate"/>
      </w:r>
      <w:r w:rsidR="00933558" w:rsidRPr="00933558">
        <w:rPr>
          <w:rStyle w:val="Hyperlink"/>
          <w:rFonts w:ascii="Arial" w:eastAsia="Times New Roman" w:hAnsi="Arial" w:cs="Arial"/>
          <w:b/>
          <w:bCs/>
          <w:sz w:val="24"/>
          <w:szCs w:val="24"/>
        </w:rPr>
        <w:t>WILSON 2011</w:t>
      </w:r>
      <w:r>
        <w:rPr>
          <w:rStyle w:val="Hyperlink"/>
          <w:rFonts w:ascii="Arial" w:eastAsia="Times New Roman" w:hAnsi="Arial" w:cs="Arial"/>
          <w:b/>
          <w:bCs/>
          <w:sz w:val="24"/>
          <w:szCs w:val="24"/>
        </w:rPr>
        <w:fldChar w:fldCharType="end"/>
      </w:r>
      <w:r w:rsidR="00933558">
        <w:rPr>
          <w:rFonts w:ascii="Arial" w:eastAsia="Times New Roman" w:hAnsi="Arial" w:cs="Arial"/>
          <w:b/>
          <w:bCs/>
          <w:sz w:val="24"/>
          <w:szCs w:val="24"/>
        </w:rPr>
        <w:br/>
        <w:t xml:space="preserve">Adverse events following </w:t>
      </w:r>
      <w:proofErr w:type="gramStart"/>
      <w:r w:rsidR="00933558">
        <w:rPr>
          <w:rFonts w:ascii="Arial" w:eastAsia="Times New Roman" w:hAnsi="Arial" w:cs="Arial"/>
          <w:b/>
          <w:bCs/>
          <w:sz w:val="24"/>
          <w:szCs w:val="24"/>
        </w:rPr>
        <w:t>12 and 18 month</w:t>
      </w:r>
      <w:proofErr w:type="gramEnd"/>
      <w:r w:rsidR="00933558">
        <w:rPr>
          <w:rFonts w:ascii="Arial" w:eastAsia="Times New Roman" w:hAnsi="Arial" w:cs="Arial"/>
          <w:b/>
          <w:bCs/>
          <w:sz w:val="24"/>
          <w:szCs w:val="24"/>
        </w:rPr>
        <w:t xml:space="preserve"> vaccinations:  A population-based, self-controlled case series analysis.</w:t>
      </w:r>
    </w:p>
    <w:p w14:paraId="1E36B176" w14:textId="792E3149" w:rsidR="00933558"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In the 2 weeks following the MMR vaccinations, there were significantly more ER visits compared to the </w:t>
      </w:r>
      <w:r>
        <w:rPr>
          <w:rFonts w:ascii="Arial" w:eastAsia="Times New Roman" w:hAnsi="Arial" w:cs="Arial"/>
          <w:sz w:val="24"/>
          <w:szCs w:val="24"/>
          <w:u w:val="single"/>
        </w:rPr>
        <w:t>following month.</w:t>
      </w:r>
    </w:p>
    <w:p w14:paraId="7C25B15B" w14:textId="610D2F24" w:rsidR="00933558"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NOTE:  </w:t>
      </w:r>
      <w:r>
        <w:rPr>
          <w:rFonts w:ascii="Arial" w:eastAsia="Times New Roman" w:hAnsi="Arial" w:cs="Arial"/>
          <w:sz w:val="24"/>
          <w:szCs w:val="24"/>
        </w:rPr>
        <w:t>I wrote 4/21/2019 to ask about a comparison to the PREVIOUS month.  I received no answer.</w:t>
      </w:r>
    </w:p>
    <w:p w14:paraId="51D65E81" w14:textId="20919815" w:rsidR="00933558" w:rsidRDefault="00933558" w:rsidP="00933558">
      <w:pPr>
        <w:numPr>
          <w:ilvl w:val="1"/>
          <w:numId w:val="16"/>
        </w:numPr>
        <w:spacing w:before="100" w:beforeAutospacing="1" w:after="120" w:line="240" w:lineRule="auto"/>
        <w:rPr>
          <w:rFonts w:ascii="Arial" w:eastAsia="Times New Roman" w:hAnsi="Arial" w:cs="Arial"/>
          <w:sz w:val="24"/>
          <w:szCs w:val="24"/>
        </w:rPr>
      </w:pPr>
      <w:r w:rsidRPr="00933558">
        <w:rPr>
          <w:rFonts w:ascii="Arial" w:eastAsia="Times New Roman" w:hAnsi="Arial" w:cs="Arial"/>
          <w:sz w:val="24"/>
          <w:szCs w:val="24"/>
        </w:rPr>
        <w:t>There were also an additional 20 seizures for every 100,000 children vaccinated.</w:t>
      </w:r>
    </w:p>
    <w:p w14:paraId="0C8418C0" w14:textId="53B48F2E" w:rsidR="00933558" w:rsidRPr="00933558" w:rsidRDefault="00933558" w:rsidP="00933558">
      <w:pPr>
        <w:numPr>
          <w:ilvl w:val="1"/>
          <w:numId w:val="16"/>
        </w:numPr>
        <w:spacing w:before="100" w:beforeAutospacing="1" w:after="120" w:line="240" w:lineRule="auto"/>
        <w:rPr>
          <w:rFonts w:ascii="Arial" w:eastAsia="Times New Roman" w:hAnsi="Arial" w:cs="Arial"/>
          <w:sz w:val="24"/>
          <w:szCs w:val="24"/>
          <w:highlight w:val="yellow"/>
        </w:rPr>
      </w:pPr>
      <w:r w:rsidRPr="00933558">
        <w:rPr>
          <w:rFonts w:ascii="Arial" w:eastAsia="Times New Roman" w:hAnsi="Arial" w:cs="Arial"/>
          <w:sz w:val="24"/>
          <w:szCs w:val="24"/>
          <w:highlight w:val="yellow"/>
        </w:rPr>
        <w:t xml:space="preserve">Funded by Ontario Ministry of Health, Canadian </w:t>
      </w:r>
      <w:proofErr w:type="spellStart"/>
      <w:r w:rsidRPr="00933558">
        <w:rPr>
          <w:rFonts w:ascii="Arial" w:eastAsia="Times New Roman" w:hAnsi="Arial" w:cs="Arial"/>
          <w:sz w:val="24"/>
          <w:szCs w:val="24"/>
          <w:highlight w:val="yellow"/>
        </w:rPr>
        <w:t>Fdn</w:t>
      </w:r>
      <w:proofErr w:type="spellEnd"/>
      <w:r w:rsidRPr="00933558">
        <w:rPr>
          <w:rFonts w:ascii="Arial" w:eastAsia="Times New Roman" w:hAnsi="Arial" w:cs="Arial"/>
          <w:sz w:val="24"/>
          <w:szCs w:val="24"/>
          <w:highlight w:val="yellow"/>
        </w:rPr>
        <w:t xml:space="preserve"> for Innovation, etc. No conflicts. </w:t>
      </w:r>
      <w:r w:rsidR="00BA7F5E">
        <w:rPr>
          <w:rFonts w:ascii="Arial" w:eastAsia="Times New Roman" w:hAnsi="Arial" w:cs="Arial"/>
          <w:sz w:val="24"/>
          <w:szCs w:val="24"/>
          <w:highlight w:val="yellow"/>
        </w:rPr>
        <w:br/>
      </w:r>
    </w:p>
    <w:bookmarkEnd w:id="45"/>
    <w:p w14:paraId="51E8D59E" w14:textId="50E5C2EF"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r>
        <w:fldChar w:fldCharType="begin"/>
      </w:r>
      <w:r>
        <w:instrText>HYPERLINK "http://www.talkingaboutthescience.com/studies/Windham2006-open.pdf"</w:instrText>
      </w:r>
      <w:r>
        <w:fldChar w:fldCharType="separate"/>
      </w:r>
      <w:r w:rsidR="001C153F" w:rsidRPr="001D778F">
        <w:rPr>
          <w:rFonts w:ascii="Arial" w:eastAsia="Times New Roman" w:hAnsi="Arial" w:cs="Arial"/>
          <w:b/>
          <w:bCs/>
          <w:color w:val="0000FF"/>
          <w:sz w:val="24"/>
          <w:szCs w:val="24"/>
          <w:u w:val="single"/>
        </w:rPr>
        <w:t>WINDHAM 2006</w:t>
      </w:r>
      <w:r>
        <w:rPr>
          <w:rFonts w:ascii="Arial" w:eastAsia="Times New Roman" w:hAnsi="Arial" w:cs="Arial"/>
          <w:b/>
          <w:bCs/>
          <w:color w:val="0000FF"/>
          <w:sz w:val="24"/>
          <w:szCs w:val="24"/>
          <w:u w:val="single"/>
        </w:rPr>
        <w:fldChar w:fldCharType="end"/>
      </w:r>
      <w:r w:rsidR="001C153F" w:rsidRPr="001D778F">
        <w:rPr>
          <w:rFonts w:ascii="Arial" w:eastAsia="Times New Roman" w:hAnsi="Arial" w:cs="Arial"/>
          <w:b/>
          <w:bCs/>
          <w:sz w:val="24"/>
          <w:szCs w:val="24"/>
        </w:rPr>
        <w:t xml:space="preserve"> </w:t>
      </w:r>
      <w:r w:rsidR="001C153F" w:rsidRPr="001D778F">
        <w:rPr>
          <w:rFonts w:ascii="Arial" w:eastAsia="Times New Roman" w:hAnsi="Arial" w:cs="Arial"/>
          <w:b/>
          <w:bCs/>
          <w:sz w:val="24"/>
          <w:szCs w:val="24"/>
        </w:rPr>
        <w:br/>
      </w:r>
      <w:proofErr w:type="gramStart"/>
      <w:r w:rsidR="001C153F" w:rsidRPr="001D778F">
        <w:rPr>
          <w:rFonts w:ascii="Arial" w:eastAsia="Times New Roman" w:hAnsi="Arial" w:cs="Arial"/>
          <w:b/>
          <w:bCs/>
          <w:sz w:val="24"/>
          <w:szCs w:val="24"/>
        </w:rPr>
        <w:t>Autism Spectrum Disorders</w:t>
      </w:r>
      <w:proofErr w:type="gramEnd"/>
      <w:r w:rsidR="001C153F" w:rsidRPr="001D778F">
        <w:rPr>
          <w:rFonts w:ascii="Arial" w:eastAsia="Times New Roman" w:hAnsi="Arial" w:cs="Arial"/>
          <w:b/>
          <w:bCs/>
          <w:sz w:val="24"/>
          <w:szCs w:val="24"/>
        </w:rPr>
        <w:t xml:space="preserve"> in Relation to Distribution of Hazardous Air Pollutants in the San Francisco Bay Area </w:t>
      </w:r>
      <w:r w:rsidR="00BA7F5E">
        <w:rPr>
          <w:rFonts w:ascii="Arial" w:eastAsia="Times New Roman" w:hAnsi="Arial" w:cs="Arial"/>
          <w:b/>
          <w:bCs/>
          <w:sz w:val="24"/>
          <w:szCs w:val="24"/>
        </w:rPr>
        <w:br/>
      </w:r>
    </w:p>
    <w:p w14:paraId="6C57EEE7"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5" w:history="1">
        <w:r w:rsidR="001C153F" w:rsidRPr="001D778F">
          <w:rPr>
            <w:rFonts w:ascii="Arial" w:eastAsia="Times New Roman" w:hAnsi="Arial" w:cs="Arial"/>
            <w:b/>
            <w:bCs/>
            <w:color w:val="0000FF"/>
            <w:sz w:val="24"/>
            <w:szCs w:val="24"/>
            <w:u w:val="single"/>
          </w:rPr>
          <w:t>WING 2008</w:t>
        </w:r>
      </w:hyperlink>
      <w:r w:rsidR="001C153F" w:rsidRPr="001D778F">
        <w:rPr>
          <w:rFonts w:ascii="Arial" w:eastAsia="Times New Roman" w:hAnsi="Arial" w:cs="Arial"/>
          <w:b/>
          <w:bCs/>
          <w:sz w:val="24"/>
          <w:szCs w:val="24"/>
        </w:rPr>
        <w:br/>
        <w:t xml:space="preserve">Daily cranberry juice for the prevention of asymptomatic bacteriuria in pregnancy: A randomized, controlled pilot study </w:t>
      </w:r>
    </w:p>
    <w:p w14:paraId="77786A55" w14:textId="197421E5" w:rsidR="001D778F" w:rsidRPr="001D778F"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UTI less in cranberry group. cranberry juice sweetened with sucralose; placebo w/no listed ingredients. </w:t>
      </w:r>
      <w:r w:rsidR="00BA7F5E">
        <w:rPr>
          <w:rFonts w:ascii="Arial" w:eastAsia="Times New Roman" w:hAnsi="Arial" w:cs="Arial"/>
          <w:sz w:val="24"/>
          <w:szCs w:val="24"/>
        </w:rPr>
        <w:br/>
      </w:r>
    </w:p>
    <w:p w14:paraId="0D262EB6" w14:textId="16732911"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6" w:history="1">
        <w:r w:rsidR="001C153F" w:rsidRPr="001D778F">
          <w:rPr>
            <w:rFonts w:ascii="Arial" w:eastAsia="Times New Roman" w:hAnsi="Arial" w:cs="Arial"/>
            <w:b/>
            <w:bCs/>
            <w:color w:val="0000FF"/>
            <w:sz w:val="24"/>
            <w:szCs w:val="24"/>
            <w:u w:val="single"/>
          </w:rPr>
          <w:t>WINGEIER 2011</w:t>
        </w:r>
      </w:hyperlink>
      <w:r w:rsidR="001C153F" w:rsidRPr="001D778F">
        <w:rPr>
          <w:rFonts w:ascii="Arial" w:eastAsia="Times New Roman" w:hAnsi="Arial" w:cs="Arial"/>
          <w:b/>
          <w:bCs/>
          <w:sz w:val="24"/>
          <w:szCs w:val="24"/>
        </w:rPr>
        <w:br/>
        <w:t xml:space="preserve">Neuropsychological impairments and the impact of dystrophin mutations on general cognitive functioning of patients with Duchenne muscular dystrophy </w:t>
      </w:r>
    </w:p>
    <w:p w14:paraId="3E9A545B" w14:textId="5264FF42" w:rsidR="001C153F" w:rsidRPr="00364396" w:rsidRDefault="001C153F" w:rsidP="007400AA">
      <w:pPr>
        <w:numPr>
          <w:ilvl w:val="1"/>
          <w:numId w:val="16"/>
        </w:numPr>
        <w:spacing w:before="100" w:beforeAutospacing="1" w:after="120" w:line="240" w:lineRule="auto"/>
        <w:rPr>
          <w:rFonts w:ascii="Arial" w:eastAsia="Times New Roman" w:hAnsi="Arial" w:cs="Arial"/>
          <w:sz w:val="24"/>
          <w:szCs w:val="24"/>
        </w:rPr>
      </w:pPr>
      <w:r w:rsidRPr="00364396">
        <w:rPr>
          <w:rFonts w:ascii="Arial" w:eastAsia="Times New Roman" w:hAnsi="Arial" w:cs="Arial"/>
          <w:sz w:val="24"/>
          <w:szCs w:val="24"/>
        </w:rPr>
        <w:t xml:space="preserve">genes, intelligence. Switzerland. </w:t>
      </w:r>
      <w:r w:rsidR="00BA7F5E" w:rsidRPr="00364396">
        <w:rPr>
          <w:rFonts w:ascii="Arial" w:eastAsia="Times New Roman" w:hAnsi="Arial" w:cs="Arial"/>
          <w:sz w:val="24"/>
          <w:szCs w:val="24"/>
        </w:rPr>
        <w:br/>
      </w:r>
    </w:p>
    <w:p w14:paraId="41A2EB52" w14:textId="77777777" w:rsidR="001C153F" w:rsidRPr="001D778F"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7" w:history="1">
        <w:r w:rsidR="001C153F" w:rsidRPr="001D778F">
          <w:rPr>
            <w:rFonts w:ascii="Arial" w:eastAsia="Times New Roman" w:hAnsi="Arial" w:cs="Arial"/>
            <w:b/>
            <w:bCs/>
            <w:color w:val="0000FF"/>
            <w:sz w:val="24"/>
            <w:szCs w:val="24"/>
            <w:u w:val="single"/>
          </w:rPr>
          <w:t>WINKLER 2016</w:t>
        </w:r>
      </w:hyperlink>
      <w:r w:rsidR="001C153F" w:rsidRPr="001D778F">
        <w:rPr>
          <w:rFonts w:ascii="Arial" w:eastAsia="Times New Roman" w:hAnsi="Arial" w:cs="Arial"/>
          <w:b/>
          <w:bCs/>
          <w:sz w:val="24"/>
          <w:szCs w:val="24"/>
        </w:rPr>
        <w:br/>
        <w:t xml:space="preserve">Critical review of the safety assessment of nano-structured silica additives in food </w:t>
      </w:r>
    </w:p>
    <w:p w14:paraId="222A6E79" w14:textId="07A1646A" w:rsidR="001C153F" w:rsidRPr="006971C0" w:rsidRDefault="001D778F"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This is a </w:t>
      </w:r>
      <w:r w:rsidR="001C153F" w:rsidRPr="006971C0">
        <w:rPr>
          <w:rFonts w:ascii="Arial" w:eastAsia="Times New Roman" w:hAnsi="Arial" w:cs="Arial"/>
          <w:sz w:val="24"/>
          <w:szCs w:val="24"/>
        </w:rPr>
        <w:t xml:space="preserve">common food </w:t>
      </w:r>
      <w:proofErr w:type="gramStart"/>
      <w:r w:rsidR="001C153F" w:rsidRPr="006971C0">
        <w:rPr>
          <w:rFonts w:ascii="Arial" w:eastAsia="Times New Roman" w:hAnsi="Arial" w:cs="Arial"/>
          <w:sz w:val="24"/>
          <w:szCs w:val="24"/>
        </w:rPr>
        <w:t>additive</w:t>
      </w:r>
      <w:proofErr w:type="gramEnd"/>
      <w:r w:rsidR="001C153F" w:rsidRPr="006971C0">
        <w:rPr>
          <w:rFonts w:ascii="Arial" w:eastAsia="Times New Roman" w:hAnsi="Arial" w:cs="Arial"/>
          <w:sz w:val="24"/>
          <w:szCs w:val="24"/>
        </w:rPr>
        <w:t xml:space="preserve"> but relevant risk assessment has never been satisfactorily completed.</w:t>
      </w:r>
      <w:r w:rsidR="00BA7F5E">
        <w:rPr>
          <w:rFonts w:ascii="Arial" w:eastAsia="Times New Roman" w:hAnsi="Arial" w:cs="Arial"/>
          <w:sz w:val="24"/>
          <w:szCs w:val="24"/>
        </w:rPr>
        <w:br/>
      </w:r>
    </w:p>
    <w:p w14:paraId="34657715" w14:textId="0B788A85" w:rsidR="009335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8" w:history="1">
        <w:r w:rsidR="00933558" w:rsidRPr="00933558">
          <w:rPr>
            <w:rStyle w:val="Hyperlink"/>
            <w:rFonts w:ascii="Arial" w:eastAsia="Times New Roman" w:hAnsi="Arial" w:cs="Arial"/>
            <w:b/>
            <w:bCs/>
            <w:sz w:val="24"/>
            <w:szCs w:val="24"/>
          </w:rPr>
          <w:t xml:space="preserve">WINTER 2017  </w:t>
        </w:r>
      </w:hyperlink>
      <w:r w:rsidR="00933558">
        <w:rPr>
          <w:rFonts w:ascii="Arial" w:eastAsia="Times New Roman" w:hAnsi="Arial" w:cs="Arial"/>
          <w:b/>
          <w:bCs/>
          <w:sz w:val="24"/>
          <w:szCs w:val="24"/>
        </w:rPr>
        <w:t xml:space="preserve"> </w:t>
      </w:r>
      <w:r w:rsidR="00933558">
        <w:rPr>
          <w:rFonts w:ascii="Arial" w:eastAsia="Times New Roman" w:hAnsi="Arial" w:cs="Arial"/>
          <w:sz w:val="24"/>
          <w:szCs w:val="24"/>
        </w:rPr>
        <w:t>(Cherry)</w:t>
      </w:r>
      <w:r w:rsidR="00933558">
        <w:rPr>
          <w:rFonts w:ascii="Arial" w:eastAsia="Times New Roman" w:hAnsi="Arial" w:cs="Arial"/>
          <w:b/>
          <w:bCs/>
          <w:sz w:val="24"/>
          <w:szCs w:val="24"/>
        </w:rPr>
        <w:br/>
        <w:t>Effectiveness of prenatal Tdap vaccination on pertussis severity in infants.</w:t>
      </w:r>
    </w:p>
    <w:p w14:paraId="28B52E81" w14:textId="684ADC0F" w:rsidR="00933558"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sidRPr="00D133E9">
        <w:rPr>
          <w:rFonts w:ascii="Arial" w:eastAsia="Times New Roman" w:hAnsi="Arial" w:cs="Arial"/>
          <w:sz w:val="24"/>
          <w:szCs w:val="24"/>
          <w:u w:val="single"/>
        </w:rPr>
        <w:t>Prenatal Tdap</w:t>
      </w:r>
      <w:r>
        <w:rPr>
          <w:rFonts w:ascii="Arial" w:eastAsia="Times New Roman" w:hAnsi="Arial" w:cs="Arial"/>
          <w:sz w:val="24"/>
          <w:szCs w:val="24"/>
        </w:rPr>
        <w:t xml:space="preserve"> vaccination reduces the severity of pertussis in infants who get it anyway.</w:t>
      </w:r>
    </w:p>
    <w:p w14:paraId="1AE9194C" w14:textId="4FF0CF08" w:rsidR="00933558" w:rsidRPr="00933558" w:rsidRDefault="00933558" w:rsidP="009335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It was 58% effective in preventing hospitalization.</w:t>
      </w:r>
    </w:p>
    <w:p w14:paraId="64433780" w14:textId="5AC8386D" w:rsidR="00933558" w:rsidRPr="00D133E9" w:rsidRDefault="00933558" w:rsidP="009335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 xml:space="preserve">Prenatal death was not considered as this is a </w:t>
      </w:r>
      <w:r w:rsidRPr="00D133E9">
        <w:rPr>
          <w:rFonts w:ascii="Arial" w:eastAsia="Times New Roman" w:hAnsi="Arial" w:cs="Arial"/>
          <w:sz w:val="24"/>
          <w:szCs w:val="24"/>
          <w:u w:val="single"/>
        </w:rPr>
        <w:t>post-birth</w:t>
      </w:r>
      <w:r>
        <w:rPr>
          <w:rFonts w:ascii="Arial" w:eastAsia="Times New Roman" w:hAnsi="Arial" w:cs="Arial"/>
          <w:sz w:val="24"/>
          <w:szCs w:val="24"/>
        </w:rPr>
        <w:t xml:space="preserve"> study</w:t>
      </w:r>
      <w:r w:rsidR="00D133E9">
        <w:rPr>
          <w:rFonts w:ascii="Arial" w:eastAsia="Times New Roman" w:hAnsi="Arial" w:cs="Arial"/>
          <w:sz w:val="24"/>
          <w:szCs w:val="24"/>
        </w:rPr>
        <w:t>.</w:t>
      </w:r>
    </w:p>
    <w:p w14:paraId="4E299393" w14:textId="5595FD64" w:rsidR="00D133E9" w:rsidRPr="00D133E9" w:rsidRDefault="00D133E9" w:rsidP="00933558">
      <w:pPr>
        <w:numPr>
          <w:ilvl w:val="1"/>
          <w:numId w:val="16"/>
        </w:numPr>
        <w:spacing w:before="100" w:beforeAutospacing="1" w:after="120" w:line="240" w:lineRule="auto"/>
        <w:rPr>
          <w:rFonts w:ascii="Arial" w:eastAsia="Times New Roman" w:hAnsi="Arial" w:cs="Arial"/>
          <w:b/>
          <w:bCs/>
          <w:sz w:val="24"/>
          <w:szCs w:val="24"/>
          <w:highlight w:val="yellow"/>
        </w:rPr>
      </w:pPr>
      <w:r w:rsidRPr="00D133E9">
        <w:rPr>
          <w:rFonts w:ascii="Arial" w:eastAsia="Times New Roman" w:hAnsi="Arial" w:cs="Arial"/>
          <w:sz w:val="24"/>
          <w:szCs w:val="24"/>
          <w:highlight w:val="yellow"/>
        </w:rPr>
        <w:t>One author consults for GSK and Sanofi Pasteur, vaccine companies.</w:t>
      </w:r>
      <w:r>
        <w:rPr>
          <w:rFonts w:ascii="Arial" w:eastAsia="Times New Roman" w:hAnsi="Arial" w:cs="Arial"/>
          <w:sz w:val="24"/>
          <w:szCs w:val="24"/>
          <w:highlight w:val="yellow"/>
        </w:rPr>
        <w:br/>
      </w:r>
    </w:p>
    <w:p w14:paraId="46C7B5B2" w14:textId="4E3A79F4"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29" w:history="1">
        <w:r w:rsidR="001C153F" w:rsidRPr="000346B5">
          <w:rPr>
            <w:rFonts w:ascii="Arial" w:eastAsia="Times New Roman" w:hAnsi="Arial" w:cs="Arial"/>
            <w:b/>
            <w:bCs/>
            <w:color w:val="0000FF"/>
            <w:sz w:val="24"/>
            <w:szCs w:val="24"/>
            <w:u w:val="single"/>
          </w:rPr>
          <w:t>WINTER 2019</w:t>
        </w:r>
      </w:hyperlink>
      <w:r w:rsidR="001C153F" w:rsidRPr="000346B5">
        <w:rPr>
          <w:rFonts w:ascii="Arial" w:eastAsia="Times New Roman" w:hAnsi="Arial" w:cs="Arial"/>
          <w:b/>
          <w:bCs/>
          <w:sz w:val="24"/>
          <w:szCs w:val="24"/>
        </w:rPr>
        <w:br/>
        <w:t xml:space="preserve">Precocious and Early Central Puberty in Children </w:t>
      </w:r>
      <w:proofErr w:type="gramStart"/>
      <w:r w:rsidR="001C153F" w:rsidRPr="000346B5">
        <w:rPr>
          <w:rFonts w:ascii="Arial" w:eastAsia="Times New Roman" w:hAnsi="Arial" w:cs="Arial"/>
          <w:b/>
          <w:bCs/>
          <w:sz w:val="24"/>
          <w:szCs w:val="24"/>
        </w:rPr>
        <w:t>With</w:t>
      </w:r>
      <w:proofErr w:type="gramEnd"/>
      <w:r w:rsidR="001C153F" w:rsidRPr="000346B5">
        <w:rPr>
          <w:rFonts w:ascii="Arial" w:eastAsia="Times New Roman" w:hAnsi="Arial" w:cs="Arial"/>
          <w:b/>
          <w:bCs/>
          <w:sz w:val="24"/>
          <w:szCs w:val="24"/>
        </w:rPr>
        <w:t xml:space="preserve"> Pre-existing Medical Conditions: A Single Center Study </w:t>
      </w:r>
    </w:p>
    <w:p w14:paraId="76924A33"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Epilepsy, </w:t>
      </w:r>
      <w:proofErr w:type="spellStart"/>
      <w:r w:rsidRPr="006971C0">
        <w:rPr>
          <w:rFonts w:ascii="Arial" w:eastAsia="Times New Roman" w:hAnsi="Arial" w:cs="Arial"/>
          <w:sz w:val="24"/>
          <w:szCs w:val="24"/>
        </w:rPr>
        <w:t>dravet</w:t>
      </w:r>
      <w:proofErr w:type="spellEnd"/>
      <w:r w:rsidRPr="006971C0">
        <w:rPr>
          <w:rFonts w:ascii="Arial" w:eastAsia="Times New Roman" w:hAnsi="Arial" w:cs="Arial"/>
          <w:sz w:val="24"/>
          <w:szCs w:val="24"/>
        </w:rPr>
        <w:t xml:space="preserve"> syndrome, psychiatric disorders, psychomotor delay, etc.</w:t>
      </w:r>
    </w:p>
    <w:p w14:paraId="65356CE1" w14:textId="7626B8B8"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France </w:t>
      </w:r>
      <w:r w:rsidR="00BA7F5E">
        <w:rPr>
          <w:rFonts w:ascii="Arial" w:eastAsia="Times New Roman" w:hAnsi="Arial" w:cs="Arial"/>
          <w:sz w:val="24"/>
          <w:szCs w:val="24"/>
        </w:rPr>
        <w:br/>
      </w:r>
    </w:p>
    <w:p w14:paraId="7152C2D5" w14:textId="77777777"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0" w:history="1">
        <w:r w:rsidR="001C153F" w:rsidRPr="000346B5">
          <w:rPr>
            <w:rFonts w:ascii="Arial" w:eastAsia="Times New Roman" w:hAnsi="Arial" w:cs="Arial"/>
            <w:b/>
            <w:bCs/>
            <w:color w:val="0000FF"/>
            <w:sz w:val="24"/>
            <w:szCs w:val="24"/>
            <w:u w:val="single"/>
          </w:rPr>
          <w:t>WITTMAN 2009</w:t>
        </w:r>
      </w:hyperlink>
      <w:r w:rsidR="001C153F" w:rsidRPr="000346B5">
        <w:rPr>
          <w:rFonts w:ascii="Arial" w:eastAsia="Times New Roman" w:hAnsi="Arial" w:cs="Arial"/>
          <w:b/>
          <w:bCs/>
          <w:sz w:val="24"/>
          <w:szCs w:val="24"/>
        </w:rPr>
        <w:t xml:space="preserve"> Pg. 612</w:t>
      </w:r>
      <w:r w:rsidR="001C153F" w:rsidRPr="000346B5">
        <w:rPr>
          <w:rFonts w:ascii="Arial" w:eastAsia="Times New Roman" w:hAnsi="Arial" w:cs="Arial"/>
          <w:b/>
          <w:bCs/>
          <w:sz w:val="24"/>
          <w:szCs w:val="24"/>
        </w:rPr>
        <w:br/>
        <w:t xml:space="preserve">Chiropractic management of a 6-year-old-child </w:t>
      </w:r>
      <w:proofErr w:type="spellStart"/>
      <w:r w:rsidR="001C153F" w:rsidRPr="000346B5">
        <w:rPr>
          <w:rFonts w:ascii="Arial" w:eastAsia="Times New Roman" w:hAnsi="Arial" w:cs="Arial"/>
          <w:b/>
          <w:bCs/>
          <w:sz w:val="24"/>
          <w:szCs w:val="24"/>
        </w:rPr>
        <w:t>wth</w:t>
      </w:r>
      <w:proofErr w:type="spellEnd"/>
      <w:r w:rsidR="001C153F" w:rsidRPr="000346B5">
        <w:rPr>
          <w:rFonts w:ascii="Arial" w:eastAsia="Times New Roman" w:hAnsi="Arial" w:cs="Arial"/>
          <w:b/>
          <w:bCs/>
          <w:sz w:val="24"/>
          <w:szCs w:val="24"/>
        </w:rPr>
        <w:t xml:space="preserve"> ADHD</w:t>
      </w:r>
    </w:p>
    <w:p w14:paraId="0F095480"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Child got better in 6 weeks of care including chiropractic adjustments and nutritional supplementation. </w:t>
      </w:r>
    </w:p>
    <w:p w14:paraId="73FB745C"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Child began cod liver oil, DMG, folic acid, B12, plus liquid vitamin designed for ADHD. </w:t>
      </w:r>
    </w:p>
    <w:p w14:paraId="10ABE0AA" w14:textId="4689716A"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proofErr w:type="gramStart"/>
      <w:r w:rsidRPr="006971C0">
        <w:rPr>
          <w:rFonts w:ascii="Arial" w:eastAsia="Times New Roman" w:hAnsi="Arial" w:cs="Arial"/>
          <w:sz w:val="24"/>
          <w:szCs w:val="24"/>
        </w:rPr>
        <w:t>Plus</w:t>
      </w:r>
      <w:proofErr w:type="gramEnd"/>
      <w:r w:rsidRPr="006971C0">
        <w:rPr>
          <w:rFonts w:ascii="Arial" w:eastAsia="Times New Roman" w:hAnsi="Arial" w:cs="Arial"/>
          <w:sz w:val="24"/>
          <w:szCs w:val="24"/>
        </w:rPr>
        <w:t xml:space="preserve"> dietary changes to decrease amount of food dyes and additives.</w:t>
      </w:r>
      <w:r w:rsidR="00133708">
        <w:rPr>
          <w:rFonts w:ascii="Arial" w:eastAsia="Times New Roman" w:hAnsi="Arial" w:cs="Arial"/>
          <w:sz w:val="24"/>
          <w:szCs w:val="24"/>
        </w:rPr>
        <w:br/>
      </w:r>
    </w:p>
    <w:p w14:paraId="40117028" w14:textId="21D0D20A"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1" w:history="1">
        <w:r w:rsidR="001C153F" w:rsidRPr="000346B5">
          <w:rPr>
            <w:rFonts w:ascii="Arial" w:eastAsia="Times New Roman" w:hAnsi="Arial" w:cs="Arial"/>
            <w:b/>
            <w:bCs/>
            <w:color w:val="0000FF"/>
            <w:sz w:val="24"/>
            <w:szCs w:val="24"/>
            <w:u w:val="single"/>
          </w:rPr>
          <w:t>WOESSNER 2003</w:t>
        </w:r>
      </w:hyperlink>
      <w:r w:rsidR="001C153F" w:rsidRPr="000346B5">
        <w:rPr>
          <w:rFonts w:ascii="Arial" w:eastAsia="Times New Roman" w:hAnsi="Arial" w:cs="Arial"/>
          <w:b/>
          <w:bCs/>
          <w:sz w:val="24"/>
          <w:szCs w:val="24"/>
        </w:rPr>
        <w:br/>
      </w:r>
      <w:proofErr w:type="spellStart"/>
      <w:r w:rsidR="001C153F" w:rsidRPr="000346B5">
        <w:rPr>
          <w:rFonts w:ascii="Arial" w:eastAsia="Times New Roman" w:hAnsi="Arial" w:cs="Arial"/>
          <w:b/>
          <w:bCs/>
          <w:sz w:val="24"/>
          <w:szCs w:val="24"/>
        </w:rPr>
        <w:t>Crossreacting</w:t>
      </w:r>
      <w:proofErr w:type="spellEnd"/>
      <w:r w:rsidR="001C153F" w:rsidRPr="000346B5">
        <w:rPr>
          <w:rFonts w:ascii="Arial" w:eastAsia="Times New Roman" w:hAnsi="Arial" w:cs="Arial"/>
          <w:b/>
          <w:bCs/>
          <w:sz w:val="24"/>
          <w:szCs w:val="24"/>
        </w:rPr>
        <w:t xml:space="preserve"> Drugs and Chemicals </w:t>
      </w:r>
      <w:r w:rsidR="00BA7F5E">
        <w:rPr>
          <w:rFonts w:ascii="Arial" w:eastAsia="Times New Roman" w:hAnsi="Arial" w:cs="Arial"/>
          <w:b/>
          <w:bCs/>
          <w:sz w:val="24"/>
          <w:szCs w:val="24"/>
        </w:rPr>
        <w:br/>
      </w:r>
    </w:p>
    <w:p w14:paraId="7808806D" w14:textId="77777777"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2" w:history="1">
        <w:r w:rsidR="001C153F" w:rsidRPr="000346B5">
          <w:rPr>
            <w:rFonts w:ascii="Arial" w:eastAsia="Times New Roman" w:hAnsi="Arial" w:cs="Arial"/>
            <w:b/>
            <w:bCs/>
            <w:color w:val="0000FF"/>
            <w:sz w:val="24"/>
            <w:szCs w:val="24"/>
            <w:u w:val="single"/>
          </w:rPr>
          <w:t>WOLF 1996</w:t>
        </w:r>
      </w:hyperlink>
      <w:r w:rsidR="001C153F" w:rsidRPr="000346B5">
        <w:rPr>
          <w:rFonts w:ascii="Arial" w:eastAsia="Times New Roman" w:hAnsi="Arial" w:cs="Arial"/>
          <w:b/>
          <w:bCs/>
          <w:sz w:val="24"/>
          <w:szCs w:val="24"/>
        </w:rPr>
        <w:br/>
        <w:t>Effects of Feeding a Return Chewing Gum/Packaging Material Mixture on Performance and Carcass Characteristics of Feedlot Cattle</w:t>
      </w:r>
    </w:p>
    <w:p w14:paraId="478ABACA" w14:textId="6FD9B08E" w:rsidR="00133708" w:rsidRDefault="0013370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1C153F" w:rsidRPr="006971C0">
        <w:rPr>
          <w:rFonts w:ascii="Arial" w:eastAsia="Times New Roman" w:hAnsi="Arial" w:cs="Arial"/>
          <w:sz w:val="24"/>
          <w:szCs w:val="24"/>
        </w:rPr>
        <w:t xml:space="preserve">Accepted 1996 but published </w:t>
      </w:r>
      <w:proofErr w:type="gramStart"/>
      <w:r w:rsidR="001C153F" w:rsidRPr="006971C0">
        <w:rPr>
          <w:rFonts w:ascii="Arial" w:eastAsia="Times New Roman" w:hAnsi="Arial" w:cs="Arial"/>
          <w:sz w:val="24"/>
          <w:szCs w:val="24"/>
        </w:rPr>
        <w:t>2014;</w:t>
      </w:r>
      <w:proofErr w:type="gramEnd"/>
      <w:r w:rsidR="001C153F" w:rsidRPr="006971C0">
        <w:rPr>
          <w:rFonts w:ascii="Arial" w:eastAsia="Times New Roman" w:hAnsi="Arial" w:cs="Arial"/>
          <w:sz w:val="24"/>
          <w:szCs w:val="24"/>
        </w:rPr>
        <w:t xml:space="preserve"> </w:t>
      </w:r>
    </w:p>
    <w:p w14:paraId="7933C3E4" w14:textId="51F163CC" w:rsidR="001C153F" w:rsidRPr="006971C0" w:rsidRDefault="0013370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You can r</w:t>
      </w:r>
      <w:r w:rsidR="001C153F" w:rsidRPr="006971C0">
        <w:rPr>
          <w:rFonts w:ascii="Arial" w:eastAsia="Times New Roman" w:hAnsi="Arial" w:cs="Arial"/>
          <w:sz w:val="24"/>
          <w:szCs w:val="24"/>
        </w:rPr>
        <w:t>eplace 30% of food for cows with gum/wrappers, and the meat still seems okay.</w:t>
      </w:r>
    </w:p>
    <w:p w14:paraId="51EEEA0D" w14:textId="63169E00" w:rsidR="001C153F" w:rsidRPr="00133708" w:rsidRDefault="00133708"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Yummy.</w:t>
      </w:r>
      <w:r w:rsidR="00BA7F5E">
        <w:rPr>
          <w:rFonts w:ascii="Arial" w:eastAsia="Times New Roman" w:hAnsi="Arial" w:cs="Arial"/>
          <w:b/>
          <w:bCs/>
          <w:sz w:val="24"/>
          <w:szCs w:val="24"/>
        </w:rPr>
        <w:br/>
      </w:r>
    </w:p>
    <w:p w14:paraId="5595E809" w14:textId="77777777"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3" w:history="1">
        <w:r w:rsidR="001C153F" w:rsidRPr="000346B5">
          <w:rPr>
            <w:rFonts w:ascii="Arial" w:eastAsia="Times New Roman" w:hAnsi="Arial" w:cs="Arial"/>
            <w:b/>
            <w:bCs/>
            <w:color w:val="0000FF"/>
            <w:sz w:val="24"/>
            <w:szCs w:val="24"/>
            <w:u w:val="single"/>
          </w:rPr>
          <w:t>WOLF 1999</w:t>
        </w:r>
      </w:hyperlink>
      <w:r w:rsidR="001C153F" w:rsidRPr="000346B5">
        <w:rPr>
          <w:rFonts w:ascii="Arial" w:eastAsia="Times New Roman" w:hAnsi="Arial" w:cs="Arial"/>
          <w:b/>
          <w:bCs/>
          <w:sz w:val="24"/>
          <w:szCs w:val="24"/>
        </w:rPr>
        <w:br/>
        <w:t>Effects of a Return Chewing Gum/Packaging Material Mixture on In Situ Disappearance and on Feed Intake, Nutrient Digestibility, and Ruminal Characteristics of Growing Steers</w:t>
      </w:r>
    </w:p>
    <w:p w14:paraId="72F39003" w14:textId="05C132FF" w:rsidR="001C153F" w:rsidRPr="006971C0" w:rsidRDefault="0013370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It’s </w:t>
      </w:r>
      <w:r w:rsidR="001C153F" w:rsidRPr="006971C0">
        <w:rPr>
          <w:rFonts w:ascii="Arial" w:eastAsia="Times New Roman" w:hAnsi="Arial" w:cs="Arial"/>
          <w:sz w:val="24"/>
          <w:szCs w:val="24"/>
        </w:rPr>
        <w:t xml:space="preserve">okay to replace 30% of corn-alfalfa hay diet for cows with chewing gum and packaging. </w:t>
      </w:r>
      <w:r>
        <w:rPr>
          <w:rFonts w:ascii="Arial" w:eastAsia="Times New Roman" w:hAnsi="Arial" w:cs="Arial"/>
          <w:sz w:val="24"/>
          <w:szCs w:val="24"/>
        </w:rPr>
        <w:br/>
      </w:r>
    </w:p>
    <w:p w14:paraId="32E06C21" w14:textId="77777777" w:rsidR="0029552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4" w:history="1">
        <w:r w:rsidR="001C153F" w:rsidRPr="000346B5">
          <w:rPr>
            <w:rFonts w:ascii="Arial" w:eastAsia="Times New Roman" w:hAnsi="Arial" w:cs="Arial"/>
            <w:b/>
            <w:bCs/>
            <w:color w:val="0000FF"/>
            <w:sz w:val="24"/>
            <w:szCs w:val="24"/>
            <w:u w:val="single"/>
          </w:rPr>
          <w:t>WOLFE 2002</w:t>
        </w:r>
      </w:hyperlink>
      <w:r w:rsidR="001C153F" w:rsidRPr="000346B5">
        <w:rPr>
          <w:rFonts w:ascii="Arial" w:eastAsia="Times New Roman" w:hAnsi="Arial" w:cs="Arial"/>
          <w:b/>
          <w:bCs/>
          <w:sz w:val="24"/>
          <w:szCs w:val="24"/>
        </w:rPr>
        <w:br/>
      </w:r>
      <w:proofErr w:type="spellStart"/>
      <w:r w:rsidR="001C153F" w:rsidRPr="000346B5">
        <w:rPr>
          <w:rFonts w:ascii="Arial" w:eastAsia="Times New Roman" w:hAnsi="Arial" w:cs="Arial"/>
          <w:b/>
          <w:bCs/>
          <w:sz w:val="24"/>
          <w:szCs w:val="24"/>
        </w:rPr>
        <w:t>Anti</w:t>
      </w:r>
      <w:r w:rsidR="001C153F" w:rsidRPr="000346B5">
        <w:rPr>
          <w:rFonts w:ascii="Arial" w:eastAsia="Times New Roman" w:hAnsi="Arial" w:cs="Arial"/>
          <w:b/>
          <w:bCs/>
          <w:sz w:val="24"/>
          <w:szCs w:val="24"/>
        </w:rPr>
        <w:softHyphen/>
        <w:t>vaccinationists</w:t>
      </w:r>
      <w:proofErr w:type="spellEnd"/>
      <w:r w:rsidR="001C153F" w:rsidRPr="000346B5">
        <w:rPr>
          <w:rFonts w:ascii="Arial" w:eastAsia="Times New Roman" w:hAnsi="Arial" w:cs="Arial"/>
          <w:b/>
          <w:bCs/>
          <w:sz w:val="24"/>
          <w:szCs w:val="24"/>
        </w:rPr>
        <w:t xml:space="preserve"> past and present </w:t>
      </w:r>
    </w:p>
    <w:p w14:paraId="7C78F094" w14:textId="77777777" w:rsidR="0029552C" w:rsidRPr="0029552C" w:rsidRDefault="0029552C" w:rsidP="002955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“anti-vaccination” movement began after the introduction of the smallpox vaccination and the British Vaccination Act of 1840 and has continued ever since.  </w:t>
      </w:r>
    </w:p>
    <w:p w14:paraId="6D85496D" w14:textId="75B85411" w:rsidR="001C153F" w:rsidRPr="000346B5" w:rsidRDefault="0029552C" w:rsidP="0029552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is an interesting short history </w:t>
      </w:r>
      <w:r w:rsidR="00133708">
        <w:rPr>
          <w:rFonts w:ascii="Arial" w:eastAsia="Times New Roman" w:hAnsi="Arial" w:cs="Arial"/>
          <w:b/>
          <w:bCs/>
          <w:sz w:val="24"/>
          <w:szCs w:val="24"/>
        </w:rPr>
        <w:br/>
      </w:r>
    </w:p>
    <w:p w14:paraId="2D5ECB97" w14:textId="7F79331E"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5" w:history="1">
        <w:r w:rsidR="001C153F" w:rsidRPr="000346B5">
          <w:rPr>
            <w:rFonts w:ascii="Arial" w:eastAsia="Times New Roman" w:hAnsi="Arial" w:cs="Arial"/>
            <w:b/>
            <w:bCs/>
            <w:color w:val="0000FF"/>
            <w:sz w:val="24"/>
            <w:szCs w:val="24"/>
            <w:u w:val="single"/>
          </w:rPr>
          <w:t>WOLFF 1995</w:t>
        </w:r>
      </w:hyperlink>
      <w:r w:rsidR="001C153F" w:rsidRPr="000346B5">
        <w:rPr>
          <w:rFonts w:ascii="Arial" w:eastAsia="Times New Roman" w:hAnsi="Arial" w:cs="Arial"/>
          <w:b/>
          <w:bCs/>
          <w:sz w:val="24"/>
          <w:szCs w:val="24"/>
        </w:rPr>
        <w:br/>
        <w:t xml:space="preserve">Schizoid Personality in Girls: A Follow-Up Study—What are the Links with Asperger's Syndrome? </w:t>
      </w:r>
      <w:r w:rsidR="00133708">
        <w:rPr>
          <w:rFonts w:ascii="Arial" w:eastAsia="Times New Roman" w:hAnsi="Arial" w:cs="Arial"/>
          <w:b/>
          <w:bCs/>
          <w:sz w:val="24"/>
          <w:szCs w:val="24"/>
        </w:rPr>
        <w:br/>
      </w:r>
    </w:p>
    <w:p w14:paraId="5110EA1C" w14:textId="77777777" w:rsidR="0013370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6" w:history="1">
        <w:r w:rsidR="001C153F" w:rsidRPr="000346B5">
          <w:rPr>
            <w:rFonts w:ascii="Arial" w:eastAsia="Times New Roman" w:hAnsi="Arial" w:cs="Arial"/>
            <w:b/>
            <w:bCs/>
            <w:color w:val="0000FF"/>
            <w:sz w:val="24"/>
            <w:szCs w:val="24"/>
            <w:u w:val="single"/>
          </w:rPr>
          <w:t>WOLRAICH 1986</w:t>
        </w:r>
      </w:hyperlink>
      <w:r w:rsidR="001C153F" w:rsidRPr="000346B5">
        <w:rPr>
          <w:rFonts w:ascii="Arial" w:eastAsia="Times New Roman" w:hAnsi="Arial" w:cs="Arial"/>
          <w:b/>
          <w:bCs/>
          <w:sz w:val="24"/>
          <w:szCs w:val="24"/>
        </w:rPr>
        <w:br/>
        <w:t xml:space="preserve">Dietary Characteristics of Hyperactive and Control Boys </w:t>
      </w:r>
    </w:p>
    <w:p w14:paraId="4A9F5535" w14:textId="485BD5F9" w:rsidR="00AD5B37" w:rsidRPr="00133708" w:rsidRDefault="001C153F" w:rsidP="007400AA">
      <w:pPr>
        <w:numPr>
          <w:ilvl w:val="1"/>
          <w:numId w:val="16"/>
        </w:numPr>
        <w:spacing w:before="100" w:beforeAutospacing="1" w:after="120" w:line="240" w:lineRule="auto"/>
        <w:rPr>
          <w:rFonts w:ascii="Arial" w:eastAsia="Times New Roman" w:hAnsi="Arial" w:cs="Arial"/>
          <w:b/>
          <w:bCs/>
          <w:sz w:val="24"/>
          <w:szCs w:val="24"/>
        </w:rPr>
      </w:pPr>
      <w:r w:rsidRPr="00133708">
        <w:rPr>
          <w:rFonts w:ascii="Arial" w:eastAsia="Times New Roman" w:hAnsi="Arial" w:cs="Arial"/>
          <w:sz w:val="24"/>
          <w:szCs w:val="24"/>
        </w:rPr>
        <w:t xml:space="preserve">diets same even in families that tried to avoid sugar. </w:t>
      </w:r>
      <w:r w:rsidR="00BA7F5E">
        <w:rPr>
          <w:rFonts w:ascii="Arial" w:eastAsia="Times New Roman" w:hAnsi="Arial" w:cs="Arial"/>
          <w:sz w:val="24"/>
          <w:szCs w:val="24"/>
        </w:rPr>
        <w:br/>
      </w:r>
    </w:p>
    <w:p w14:paraId="7C408371" w14:textId="3C98B280" w:rsidR="00133708" w:rsidRPr="007400AA" w:rsidRDefault="00AD5B37" w:rsidP="00FC3727">
      <w:pPr>
        <w:pStyle w:val="ListParagraph"/>
        <w:pBdr>
          <w:top w:val="single" w:sz="6" w:space="1" w:color="auto"/>
          <w:bottom w:val="single" w:sz="6" w:space="1" w:color="auto"/>
        </w:pBdr>
        <w:spacing w:before="100" w:beforeAutospacing="1" w:after="120" w:line="240" w:lineRule="auto"/>
        <w:rPr>
          <w:rFonts w:ascii="Arial" w:eastAsia="Times New Roman" w:hAnsi="Arial" w:cs="Arial"/>
          <w:b/>
          <w:bCs/>
          <w:color w:val="FF0000"/>
          <w:sz w:val="24"/>
          <w:szCs w:val="24"/>
        </w:rPr>
      </w:pPr>
      <w:r w:rsidRPr="007400AA">
        <w:rPr>
          <w:rFonts w:ascii="Arial" w:eastAsia="Times New Roman" w:hAnsi="Arial" w:cs="Arial"/>
          <w:b/>
          <w:bCs/>
          <w:color w:val="FF0000"/>
          <w:sz w:val="24"/>
          <w:szCs w:val="24"/>
        </w:rPr>
        <w:t xml:space="preserve">Note that studies on "sugar" all used TABLE SUGAR, not CORN SYRUP </w:t>
      </w:r>
      <w:r w:rsidR="00133708" w:rsidRPr="007400AA">
        <w:rPr>
          <w:rFonts w:ascii="Arial" w:eastAsia="Times New Roman" w:hAnsi="Arial" w:cs="Arial"/>
          <w:b/>
          <w:bCs/>
          <w:color w:val="FF0000"/>
          <w:sz w:val="24"/>
          <w:szCs w:val="24"/>
        </w:rPr>
        <w:t xml:space="preserve">or HFCS </w:t>
      </w:r>
      <w:r w:rsidRPr="007400AA">
        <w:rPr>
          <w:rFonts w:ascii="Arial" w:eastAsia="Times New Roman" w:hAnsi="Arial" w:cs="Arial"/>
          <w:b/>
          <w:bCs/>
          <w:color w:val="FF0000"/>
          <w:sz w:val="24"/>
          <w:szCs w:val="24"/>
        </w:rPr>
        <w:t xml:space="preserve">which is what the children are actually </w:t>
      </w:r>
      <w:proofErr w:type="gramStart"/>
      <w:r w:rsidRPr="007400AA">
        <w:rPr>
          <w:rFonts w:ascii="Arial" w:eastAsia="Times New Roman" w:hAnsi="Arial" w:cs="Arial"/>
          <w:b/>
          <w:bCs/>
          <w:color w:val="FF0000"/>
          <w:sz w:val="24"/>
          <w:szCs w:val="24"/>
        </w:rPr>
        <w:t>eating</w:t>
      </w:r>
      <w:proofErr w:type="gramEnd"/>
    </w:p>
    <w:p w14:paraId="41500563" w14:textId="77777777"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37" w:history="1">
        <w:r w:rsidR="001C153F" w:rsidRPr="000346B5">
          <w:rPr>
            <w:rFonts w:ascii="Arial" w:eastAsia="Times New Roman" w:hAnsi="Arial" w:cs="Arial"/>
            <w:b/>
            <w:bCs/>
            <w:color w:val="0000FF"/>
            <w:sz w:val="24"/>
            <w:szCs w:val="24"/>
            <w:u w:val="single"/>
          </w:rPr>
          <w:t>WOLRAICH 1994</w:t>
        </w:r>
      </w:hyperlink>
      <w:r w:rsidR="001C153F" w:rsidRPr="000346B5">
        <w:rPr>
          <w:rFonts w:ascii="Arial" w:eastAsia="Times New Roman" w:hAnsi="Arial" w:cs="Arial"/>
          <w:b/>
          <w:bCs/>
          <w:sz w:val="24"/>
          <w:szCs w:val="24"/>
        </w:rPr>
        <w:t xml:space="preserve"> </w:t>
      </w:r>
      <w:r w:rsidR="001C153F" w:rsidRPr="000346B5">
        <w:rPr>
          <w:rFonts w:ascii="Arial" w:eastAsia="Times New Roman" w:hAnsi="Arial" w:cs="Arial"/>
          <w:b/>
          <w:bCs/>
          <w:sz w:val="24"/>
          <w:szCs w:val="24"/>
        </w:rPr>
        <w:br/>
        <w:t xml:space="preserve">Effects of Diets High in Sucrose or Aspartame on The Behavior and Cognitive Performance of Children (see also White1995) </w:t>
      </w:r>
    </w:p>
    <w:p w14:paraId="11C3270A" w14:textId="3B7E09DC" w:rsidR="001C153F" w:rsidRPr="00405A97" w:rsidRDefault="00000000" w:rsidP="007400AA">
      <w:pPr>
        <w:numPr>
          <w:ilvl w:val="1"/>
          <w:numId w:val="16"/>
        </w:numPr>
        <w:spacing w:before="100" w:beforeAutospacing="1" w:after="120" w:line="240" w:lineRule="auto"/>
        <w:rPr>
          <w:rFonts w:ascii="Arial" w:eastAsia="Times New Roman" w:hAnsi="Arial" w:cs="Arial"/>
          <w:sz w:val="24"/>
          <w:szCs w:val="24"/>
        </w:rPr>
      </w:pPr>
      <w:hyperlink r:id="rId3738" w:history="1">
        <w:r w:rsidR="001C153F" w:rsidRPr="00405A97">
          <w:rPr>
            <w:rFonts w:ascii="Arial" w:eastAsia="Times New Roman" w:hAnsi="Arial" w:cs="Arial"/>
            <w:color w:val="0000FF"/>
            <w:sz w:val="24"/>
            <w:szCs w:val="24"/>
            <w:u w:val="single"/>
          </w:rPr>
          <w:t>Table 1</w:t>
        </w:r>
      </w:hyperlink>
      <w:r w:rsidR="001C153F" w:rsidRPr="00405A97">
        <w:rPr>
          <w:rFonts w:ascii="Arial" w:eastAsia="Times New Roman" w:hAnsi="Arial" w:cs="Arial"/>
          <w:sz w:val="24"/>
          <w:szCs w:val="24"/>
        </w:rPr>
        <w:t xml:space="preserve"> </w:t>
      </w:r>
      <w:r w:rsidR="00405A97" w:rsidRPr="00405A97">
        <w:rPr>
          <w:rFonts w:ascii="Arial" w:eastAsia="Times New Roman" w:hAnsi="Arial" w:cs="Arial"/>
          <w:sz w:val="24"/>
          <w:szCs w:val="24"/>
        </w:rPr>
        <w:t xml:space="preserve">    </w:t>
      </w:r>
      <w:hyperlink r:id="rId3739" w:history="1">
        <w:r w:rsidR="001C153F" w:rsidRPr="00405A97">
          <w:rPr>
            <w:rFonts w:ascii="Arial" w:eastAsia="Times New Roman" w:hAnsi="Arial" w:cs="Arial"/>
            <w:color w:val="0000FF"/>
            <w:sz w:val="24"/>
            <w:szCs w:val="24"/>
            <w:u w:val="single"/>
          </w:rPr>
          <w:t>Table 2</w:t>
        </w:r>
      </w:hyperlink>
      <w:r w:rsidR="001C153F" w:rsidRPr="00405A97">
        <w:rPr>
          <w:rFonts w:ascii="Arial" w:eastAsia="Times New Roman" w:hAnsi="Arial" w:cs="Arial"/>
          <w:sz w:val="24"/>
          <w:szCs w:val="24"/>
        </w:rPr>
        <w:t xml:space="preserve"> </w:t>
      </w:r>
      <w:r w:rsidR="00405A97" w:rsidRPr="00405A97">
        <w:rPr>
          <w:rFonts w:ascii="Arial" w:eastAsia="Times New Roman" w:hAnsi="Arial" w:cs="Arial"/>
          <w:sz w:val="24"/>
          <w:szCs w:val="24"/>
        </w:rPr>
        <w:t xml:space="preserve">   </w:t>
      </w:r>
      <w:hyperlink r:id="rId3740" w:history="1">
        <w:r w:rsidR="001C153F" w:rsidRPr="00405A97">
          <w:rPr>
            <w:rFonts w:ascii="Arial" w:eastAsia="Times New Roman" w:hAnsi="Arial" w:cs="Arial"/>
            <w:color w:val="0000FF"/>
            <w:sz w:val="24"/>
            <w:szCs w:val="24"/>
            <w:u w:val="single"/>
          </w:rPr>
          <w:t>Table 3</w:t>
        </w:r>
      </w:hyperlink>
      <w:r w:rsidR="001C153F" w:rsidRPr="00405A97">
        <w:rPr>
          <w:rFonts w:ascii="Arial" w:eastAsia="Times New Roman" w:hAnsi="Arial" w:cs="Arial"/>
          <w:sz w:val="24"/>
          <w:szCs w:val="24"/>
        </w:rPr>
        <w:t xml:space="preserve"> </w:t>
      </w:r>
      <w:r w:rsidR="00405A97" w:rsidRPr="00405A97">
        <w:rPr>
          <w:rFonts w:ascii="Arial" w:eastAsia="Times New Roman" w:hAnsi="Arial" w:cs="Arial"/>
          <w:sz w:val="24"/>
          <w:szCs w:val="24"/>
        </w:rPr>
        <w:t xml:space="preserve">   </w:t>
      </w:r>
      <w:hyperlink r:id="rId3741" w:history="1">
        <w:r w:rsidR="001C153F" w:rsidRPr="00405A97">
          <w:rPr>
            <w:rFonts w:ascii="Arial" w:eastAsia="Times New Roman" w:hAnsi="Arial" w:cs="Arial"/>
            <w:color w:val="0000FF"/>
            <w:sz w:val="24"/>
            <w:szCs w:val="24"/>
            <w:u w:val="single"/>
          </w:rPr>
          <w:t>Table 4</w:t>
        </w:r>
      </w:hyperlink>
      <w:r w:rsidR="001C153F" w:rsidRPr="00405A97">
        <w:rPr>
          <w:rFonts w:ascii="Arial" w:eastAsia="Times New Roman" w:hAnsi="Arial" w:cs="Arial"/>
          <w:sz w:val="24"/>
          <w:szCs w:val="24"/>
        </w:rPr>
        <w:t xml:space="preserve"> </w:t>
      </w:r>
      <w:r w:rsidR="00405A97" w:rsidRPr="00405A97">
        <w:rPr>
          <w:rFonts w:ascii="Arial" w:eastAsia="Times New Roman" w:hAnsi="Arial" w:cs="Arial"/>
          <w:sz w:val="24"/>
          <w:szCs w:val="24"/>
        </w:rPr>
        <w:t xml:space="preserve">   </w:t>
      </w:r>
      <w:hyperlink r:id="rId3742" w:history="1">
        <w:r w:rsidR="001C153F" w:rsidRPr="00405A97">
          <w:rPr>
            <w:rFonts w:ascii="Arial" w:eastAsia="Times New Roman" w:hAnsi="Arial" w:cs="Arial"/>
            <w:color w:val="0000FF"/>
            <w:sz w:val="24"/>
            <w:szCs w:val="24"/>
            <w:u w:val="single"/>
          </w:rPr>
          <w:t>Table 5</w:t>
        </w:r>
      </w:hyperlink>
      <w:r w:rsidR="001C153F" w:rsidRPr="00405A97">
        <w:rPr>
          <w:rFonts w:ascii="Arial" w:eastAsia="Times New Roman" w:hAnsi="Arial" w:cs="Arial"/>
          <w:sz w:val="24"/>
          <w:szCs w:val="24"/>
        </w:rPr>
        <w:t xml:space="preserve"> </w:t>
      </w:r>
      <w:r w:rsidR="00BA7F5E">
        <w:rPr>
          <w:rFonts w:ascii="Arial" w:eastAsia="Times New Roman" w:hAnsi="Arial" w:cs="Arial"/>
          <w:sz w:val="24"/>
          <w:szCs w:val="24"/>
        </w:rPr>
        <w:br/>
      </w:r>
      <w:r w:rsidR="00405A97">
        <w:rPr>
          <w:rFonts w:ascii="Arial" w:eastAsia="Times New Roman" w:hAnsi="Arial" w:cs="Arial"/>
          <w:sz w:val="24"/>
          <w:szCs w:val="24"/>
        </w:rPr>
        <w:br/>
      </w:r>
    </w:p>
    <w:p w14:paraId="06BD598B" w14:textId="77777777"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43" w:history="1">
        <w:r w:rsidR="001C153F" w:rsidRPr="000346B5">
          <w:rPr>
            <w:rFonts w:ascii="Arial" w:eastAsia="Times New Roman" w:hAnsi="Arial" w:cs="Arial"/>
            <w:b/>
            <w:bCs/>
            <w:color w:val="0000FF"/>
            <w:sz w:val="24"/>
            <w:szCs w:val="24"/>
            <w:u w:val="single"/>
          </w:rPr>
          <w:t>WOLRAICH 1994</w:t>
        </w:r>
      </w:hyperlink>
      <w:r w:rsidR="001C153F" w:rsidRPr="000346B5">
        <w:rPr>
          <w:rFonts w:ascii="Arial" w:eastAsia="Times New Roman" w:hAnsi="Arial" w:cs="Arial"/>
          <w:b/>
          <w:bCs/>
          <w:sz w:val="24"/>
          <w:szCs w:val="24"/>
        </w:rPr>
        <w:t xml:space="preserve"> - correspondence</w:t>
      </w:r>
      <w:r w:rsidR="001C153F" w:rsidRPr="000346B5">
        <w:rPr>
          <w:rFonts w:ascii="Arial" w:eastAsia="Times New Roman" w:hAnsi="Arial" w:cs="Arial"/>
          <w:b/>
          <w:bCs/>
          <w:sz w:val="24"/>
          <w:szCs w:val="24"/>
        </w:rPr>
        <w:br/>
        <w:t xml:space="preserve">Letters to editor about sugar &amp; behavior: </w:t>
      </w:r>
    </w:p>
    <w:p w14:paraId="2920D1BC"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SCHOENTHALER </w:t>
      </w:r>
    </w:p>
    <w:p w14:paraId="6B1AE187"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SAMUELS </w:t>
      </w:r>
    </w:p>
    <w:p w14:paraId="014AD5C8"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CROOK </w:t>
      </w:r>
    </w:p>
    <w:p w14:paraId="2EF81620"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BRENNER </w:t>
      </w:r>
    </w:p>
    <w:p w14:paraId="7E759381"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FURUKAWA, MAHAN </w:t>
      </w:r>
    </w:p>
    <w:p w14:paraId="7FA8A4F2"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WOLRAICH (authors reply) </w:t>
      </w:r>
    </w:p>
    <w:p w14:paraId="03CCE1DC" w14:textId="231DBB45"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KINSBOURNE </w:t>
      </w:r>
      <w:r w:rsidR="00405A97">
        <w:rPr>
          <w:rFonts w:ascii="Arial" w:eastAsia="Times New Roman" w:hAnsi="Arial" w:cs="Arial"/>
          <w:sz w:val="24"/>
          <w:szCs w:val="24"/>
        </w:rPr>
        <w:br/>
      </w:r>
    </w:p>
    <w:p w14:paraId="660177D5" w14:textId="57052FF1"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44" w:history="1">
        <w:r w:rsidR="001C153F" w:rsidRPr="000346B5">
          <w:rPr>
            <w:rFonts w:ascii="Arial" w:eastAsia="Times New Roman" w:hAnsi="Arial" w:cs="Arial"/>
            <w:b/>
            <w:bCs/>
            <w:color w:val="0000FF"/>
            <w:sz w:val="24"/>
            <w:szCs w:val="24"/>
            <w:u w:val="single"/>
          </w:rPr>
          <w:t>WOLRAICH 1997</w:t>
        </w:r>
      </w:hyperlink>
      <w:r w:rsidR="001C153F" w:rsidRPr="000346B5">
        <w:rPr>
          <w:rFonts w:ascii="Arial" w:eastAsia="Times New Roman" w:hAnsi="Arial" w:cs="Arial"/>
          <w:b/>
          <w:bCs/>
          <w:sz w:val="24"/>
          <w:szCs w:val="24"/>
        </w:rPr>
        <w:t xml:space="preserve"> </w:t>
      </w:r>
      <w:r w:rsidR="00405A97">
        <w:rPr>
          <w:rFonts w:ascii="Arial" w:eastAsia="Times New Roman" w:hAnsi="Arial" w:cs="Arial"/>
          <w:b/>
          <w:bCs/>
          <w:sz w:val="24"/>
          <w:szCs w:val="24"/>
        </w:rPr>
        <w:t xml:space="preserve"> </w:t>
      </w:r>
      <w:proofErr w:type="gramStart"/>
      <w:r w:rsidR="00405A97">
        <w:rPr>
          <w:rFonts w:ascii="Arial" w:eastAsia="Times New Roman" w:hAnsi="Arial" w:cs="Arial"/>
          <w:b/>
          <w:bCs/>
          <w:sz w:val="24"/>
          <w:szCs w:val="24"/>
        </w:rPr>
        <w:t xml:space="preserve">   </w:t>
      </w:r>
      <w:r w:rsidR="00405A97">
        <w:rPr>
          <w:rFonts w:ascii="Arial" w:eastAsia="Times New Roman" w:hAnsi="Arial" w:cs="Arial"/>
          <w:sz w:val="24"/>
          <w:szCs w:val="24"/>
        </w:rPr>
        <w:t>(</w:t>
      </w:r>
      <w:proofErr w:type="gramEnd"/>
      <w:r w:rsidR="00405A97">
        <w:rPr>
          <w:rFonts w:ascii="Arial" w:eastAsia="Times New Roman" w:hAnsi="Arial" w:cs="Arial"/>
          <w:sz w:val="24"/>
          <w:szCs w:val="24"/>
        </w:rPr>
        <w:t>Baumgartel)</w:t>
      </w:r>
      <w:r w:rsidR="001C153F" w:rsidRPr="000346B5">
        <w:rPr>
          <w:rFonts w:ascii="Arial" w:eastAsia="Times New Roman" w:hAnsi="Arial" w:cs="Arial"/>
          <w:b/>
          <w:bCs/>
          <w:sz w:val="24"/>
          <w:szCs w:val="24"/>
        </w:rPr>
        <w:br/>
        <w:t>The Practical Aspects of Diagnosing and Managing Children with Attention Deficit Hyperactivity Disorder</w:t>
      </w:r>
    </w:p>
    <w:p w14:paraId="615F0815"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diet is discussed under "unorthodox treatments" and discounted. </w:t>
      </w:r>
    </w:p>
    <w:p w14:paraId="789C4CC4" w14:textId="02C1A476" w:rsidR="001C153F" w:rsidRPr="00405A97"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Rowe &amp; Rowe 1994 &amp; Boris 1994 </w:t>
      </w:r>
      <w:r w:rsidR="00405A97">
        <w:rPr>
          <w:rFonts w:ascii="Arial" w:eastAsia="Times New Roman" w:hAnsi="Arial" w:cs="Arial"/>
          <w:sz w:val="24"/>
          <w:szCs w:val="24"/>
        </w:rPr>
        <w:t xml:space="preserve">studies were </w:t>
      </w:r>
      <w:r w:rsidRPr="006971C0">
        <w:rPr>
          <w:rFonts w:ascii="Arial" w:eastAsia="Times New Roman" w:hAnsi="Arial" w:cs="Arial"/>
          <w:sz w:val="24"/>
          <w:szCs w:val="24"/>
        </w:rPr>
        <w:t>totally ignored.</w:t>
      </w:r>
      <w:r w:rsidR="00405A97">
        <w:rPr>
          <w:rFonts w:ascii="Arial" w:eastAsia="Times New Roman" w:hAnsi="Arial" w:cs="Arial"/>
          <w:sz w:val="24"/>
          <w:szCs w:val="24"/>
        </w:rPr>
        <w:br/>
      </w:r>
    </w:p>
    <w:p w14:paraId="0B941122" w14:textId="088FA87E" w:rsidR="00787704" w:rsidRDefault="00787704"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745" w:history="1">
        <w:r w:rsidRPr="00787704">
          <w:rPr>
            <w:rStyle w:val="Hyperlink"/>
            <w:rFonts w:ascii="Arial" w:eastAsia="Times New Roman" w:hAnsi="Arial" w:cs="Arial"/>
            <w:b/>
            <w:bCs/>
            <w:sz w:val="24"/>
            <w:szCs w:val="24"/>
          </w:rPr>
          <w:t>WONDAFRASH 2020</w:t>
        </w:r>
      </w:hyperlink>
      <w:r>
        <w:rPr>
          <w:rFonts w:ascii="Arial" w:eastAsia="Times New Roman" w:hAnsi="Arial" w:cs="Arial"/>
          <w:b/>
          <w:bCs/>
          <w:sz w:val="24"/>
          <w:szCs w:val="24"/>
        </w:rPr>
        <w:br/>
        <w:t>Potential effect of hydroxychloroquine in diabetes mellitus:  A systematic review on preclinical &amp; clinical trial studies</w:t>
      </w:r>
    </w:p>
    <w:p w14:paraId="68A44273" w14:textId="6686D5DE" w:rsidR="00787704" w:rsidRPr="00787704" w:rsidRDefault="00787704" w:rsidP="0078770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Preliminary evidence for anti-diabetic properties of HCQ</w:t>
      </w:r>
    </w:p>
    <w:p w14:paraId="49C32C76" w14:textId="7C439BDC" w:rsidR="00787704" w:rsidRPr="00787704" w:rsidRDefault="00787704" w:rsidP="0078770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746" w:history="1">
        <w:r w:rsidRPr="006817FC">
          <w:rPr>
            <w:rStyle w:val="Hyperlink"/>
            <w:rFonts w:ascii="Arial" w:eastAsia="Times New Roman" w:hAnsi="Arial" w:cs="Arial"/>
            <w:sz w:val="24"/>
            <w:szCs w:val="24"/>
          </w:rPr>
          <w:t>https://www.talkingaboutthescience.com/singh2020/</w:t>
        </w:r>
      </w:hyperlink>
      <w:r>
        <w:rPr>
          <w:rFonts w:ascii="Arial" w:eastAsia="Times New Roman" w:hAnsi="Arial" w:cs="Arial"/>
          <w:sz w:val="24"/>
          <w:szCs w:val="24"/>
        </w:rPr>
        <w:t xml:space="preserve"> </w:t>
      </w:r>
      <w:r>
        <w:rPr>
          <w:rFonts w:ascii="Arial" w:eastAsia="Times New Roman" w:hAnsi="Arial" w:cs="Arial"/>
          <w:sz w:val="24"/>
          <w:szCs w:val="24"/>
        </w:rPr>
        <w:br/>
      </w:r>
    </w:p>
    <w:p w14:paraId="1DA8E1FD" w14:textId="4C7A5177" w:rsidR="001C153F" w:rsidRPr="000346B5"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47" w:history="1">
        <w:r w:rsidR="001C153F" w:rsidRPr="000346B5">
          <w:rPr>
            <w:rFonts w:ascii="Arial" w:eastAsia="Times New Roman" w:hAnsi="Arial" w:cs="Arial"/>
            <w:b/>
            <w:bCs/>
            <w:color w:val="0000FF"/>
            <w:sz w:val="24"/>
            <w:szCs w:val="24"/>
            <w:u w:val="single"/>
          </w:rPr>
          <w:t>WONG 2011</w:t>
        </w:r>
      </w:hyperlink>
      <w:r w:rsidR="001C153F" w:rsidRPr="000346B5">
        <w:rPr>
          <w:rFonts w:ascii="Arial" w:eastAsia="Times New Roman" w:hAnsi="Arial" w:cs="Arial"/>
          <w:b/>
          <w:bCs/>
          <w:sz w:val="24"/>
          <w:szCs w:val="24"/>
        </w:rPr>
        <w:br/>
        <w:t xml:space="preserve">Xanthene Food Dye, as a Modulator of Alzheimer’s Disease Amyloid-beta Peptide Aggregation and the Associated Impaired Neuronal Cell Function </w:t>
      </w:r>
    </w:p>
    <w:p w14:paraId="14C1BDFF" w14:textId="77777777" w:rsidR="00405A97"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 xml:space="preserve">Dementia, memory, behavior, thinking, cognitive function, Red 3, </w:t>
      </w:r>
      <w:proofErr w:type="spellStart"/>
      <w:r w:rsidRPr="006971C0">
        <w:rPr>
          <w:rFonts w:ascii="Arial" w:eastAsia="Times New Roman" w:hAnsi="Arial" w:cs="Arial"/>
          <w:sz w:val="24"/>
          <w:szCs w:val="24"/>
        </w:rPr>
        <w:t>Erythrosin</w:t>
      </w:r>
      <w:proofErr w:type="spellEnd"/>
      <w:r w:rsidRPr="006971C0">
        <w:rPr>
          <w:rFonts w:ascii="Arial" w:eastAsia="Times New Roman" w:hAnsi="Arial" w:cs="Arial"/>
          <w:sz w:val="24"/>
          <w:szCs w:val="24"/>
        </w:rPr>
        <w:t xml:space="preserve">, blood brain barrier, </w:t>
      </w:r>
    </w:p>
    <w:p w14:paraId="72F25A29" w14:textId="72B8DA29"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Red 3 </w:t>
      </w:r>
      <w:r w:rsidR="00405A97">
        <w:rPr>
          <w:rFonts w:ascii="Arial" w:eastAsia="Times New Roman" w:hAnsi="Arial" w:cs="Arial"/>
          <w:sz w:val="24"/>
          <w:szCs w:val="24"/>
        </w:rPr>
        <w:t xml:space="preserve">is suggested </w:t>
      </w:r>
      <w:r w:rsidRPr="006971C0">
        <w:rPr>
          <w:rFonts w:ascii="Arial" w:eastAsia="Times New Roman" w:hAnsi="Arial" w:cs="Arial"/>
          <w:sz w:val="24"/>
          <w:szCs w:val="24"/>
        </w:rPr>
        <w:t xml:space="preserve">to treat or prevent Alzheimer's? </w:t>
      </w:r>
      <w:r w:rsidR="00405A97">
        <w:rPr>
          <w:rFonts w:ascii="Arial" w:eastAsia="Times New Roman" w:hAnsi="Arial" w:cs="Arial"/>
          <w:sz w:val="24"/>
          <w:szCs w:val="24"/>
        </w:rPr>
        <w:br/>
      </w:r>
    </w:p>
    <w:p w14:paraId="16E25E03"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48" w:history="1">
        <w:r w:rsidR="001C153F" w:rsidRPr="001D2C0A">
          <w:rPr>
            <w:rFonts w:ascii="Arial" w:eastAsia="Times New Roman" w:hAnsi="Arial" w:cs="Arial"/>
            <w:b/>
            <w:bCs/>
            <w:color w:val="0000FF"/>
            <w:sz w:val="24"/>
            <w:szCs w:val="24"/>
            <w:u w:val="single"/>
          </w:rPr>
          <w:t>WONG 2011</w:t>
        </w:r>
      </w:hyperlink>
      <w:r w:rsidR="001C153F" w:rsidRPr="001D2C0A">
        <w:rPr>
          <w:rFonts w:ascii="Arial" w:eastAsia="Times New Roman" w:hAnsi="Arial" w:cs="Arial"/>
          <w:b/>
          <w:bCs/>
          <w:sz w:val="24"/>
          <w:szCs w:val="24"/>
        </w:rPr>
        <w:br/>
        <w:t>A Safe, Blood-Brain Barrier Permeable Triphenylmethane Dye Inhibits Amyloid-</w:t>
      </w:r>
      <w:r w:rsidR="001C153F" w:rsidRPr="001D2C0A">
        <w:rPr>
          <w:rFonts w:ascii="Arial" w:eastAsia="Times New Roman" w:hAnsi="Arial" w:cs="Arial"/>
          <w:b/>
          <w:bCs/>
          <w:i/>
          <w:iCs/>
          <w:sz w:val="24"/>
          <w:szCs w:val="24"/>
        </w:rPr>
        <w:t>beta</w:t>
      </w:r>
      <w:r w:rsidR="001C153F" w:rsidRPr="001D2C0A">
        <w:rPr>
          <w:rFonts w:ascii="Arial" w:eastAsia="Times New Roman" w:hAnsi="Arial" w:cs="Arial"/>
          <w:b/>
          <w:bCs/>
          <w:sz w:val="24"/>
          <w:szCs w:val="24"/>
        </w:rPr>
        <w:t xml:space="preserve"> Neurotoxicity by Generating Nontoxic Aggregates </w:t>
      </w:r>
    </w:p>
    <w:p w14:paraId="053D46CD"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Alzheimer's disease. Brilliant Blue (Blue 1) goes through blood brain barrier </w:t>
      </w:r>
      <w:proofErr w:type="gramStart"/>
      <w:r w:rsidRPr="006971C0">
        <w:rPr>
          <w:rFonts w:ascii="Arial" w:eastAsia="Times New Roman" w:hAnsi="Arial" w:cs="Arial"/>
          <w:sz w:val="24"/>
          <w:szCs w:val="24"/>
        </w:rPr>
        <w:t>and is</w:t>
      </w:r>
      <w:proofErr w:type="gramEnd"/>
      <w:r w:rsidRPr="006971C0">
        <w:rPr>
          <w:rFonts w:ascii="Arial" w:eastAsia="Times New Roman" w:hAnsi="Arial" w:cs="Arial"/>
          <w:sz w:val="24"/>
          <w:szCs w:val="24"/>
        </w:rPr>
        <w:t xml:space="preserve"> reduces alpha-beta cytotoxicity. </w:t>
      </w:r>
    </w:p>
    <w:p w14:paraId="1AD1D24F" w14:textId="67735D0C"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Korea. </w:t>
      </w:r>
      <w:r w:rsidR="001D2C0A">
        <w:rPr>
          <w:rFonts w:ascii="Arial" w:eastAsia="Times New Roman" w:hAnsi="Arial" w:cs="Arial"/>
          <w:sz w:val="24"/>
          <w:szCs w:val="24"/>
        </w:rPr>
        <w:br/>
      </w:r>
    </w:p>
    <w:p w14:paraId="79C93523" w14:textId="6441BC84" w:rsidR="00D133E9" w:rsidRDefault="002E4F9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749" w:history="1">
        <w:r w:rsidR="00D133E9" w:rsidRPr="00D133E9">
          <w:rPr>
            <w:rStyle w:val="Hyperlink"/>
            <w:rFonts w:ascii="Arial" w:eastAsia="Times New Roman" w:hAnsi="Arial" w:cs="Arial"/>
            <w:b/>
            <w:bCs/>
            <w:sz w:val="24"/>
            <w:szCs w:val="24"/>
          </w:rPr>
          <w:t>WONG 2014</w:t>
        </w:r>
      </w:hyperlink>
      <w:r w:rsidR="00D133E9">
        <w:rPr>
          <w:rFonts w:ascii="Arial" w:eastAsia="Times New Roman" w:hAnsi="Arial" w:cs="Arial"/>
          <w:b/>
          <w:bCs/>
          <w:sz w:val="24"/>
          <w:szCs w:val="24"/>
        </w:rPr>
        <w:br/>
        <w:t>Bovine colostrum enhances natural killer cell activity and immune response in a mouse model of influenza infection and mediates intestinal immunity through toll-like receptors 2 and 4.</w:t>
      </w:r>
    </w:p>
    <w:p w14:paraId="643B35AA" w14:textId="1AC72491" w:rsidR="00D133E9" w:rsidRPr="00D133E9" w:rsidRDefault="00D133E9"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64D299D4" w14:textId="6630951C" w:rsidR="00D133E9" w:rsidRPr="00D133E9" w:rsidRDefault="00D133E9"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Colostrum from cows </w:t>
      </w:r>
      <w:proofErr w:type="gramStart"/>
      <w:r>
        <w:rPr>
          <w:rFonts w:ascii="Arial" w:eastAsia="Times New Roman" w:hAnsi="Arial" w:cs="Arial"/>
          <w:sz w:val="24"/>
          <w:szCs w:val="24"/>
        </w:rPr>
        <w:t>were</w:t>
      </w:r>
      <w:proofErr w:type="gramEnd"/>
      <w:r>
        <w:rPr>
          <w:rFonts w:ascii="Arial" w:eastAsia="Times New Roman" w:hAnsi="Arial" w:cs="Arial"/>
          <w:sz w:val="24"/>
          <w:szCs w:val="24"/>
        </w:rPr>
        <w:t xml:space="preserve"> given to mice who were then given the flu.</w:t>
      </w:r>
    </w:p>
    <w:p w14:paraId="70D53181" w14:textId="1378D0AB" w:rsidR="00D133E9" w:rsidRPr="00D133E9" w:rsidRDefault="00D133E9"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Controls got water or nonfat milk.</w:t>
      </w:r>
    </w:p>
    <w:p w14:paraId="1CE9FAAD" w14:textId="3290E5E1" w:rsidR="00D133E9" w:rsidRPr="00D133E9" w:rsidRDefault="00D133E9"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Colostrum-eating mice got less sick, for a shorter time.</w:t>
      </w:r>
    </w:p>
    <w:p w14:paraId="7BCFC100" w14:textId="3DBA37F7" w:rsidR="00D133E9" w:rsidRPr="00D133E9" w:rsidRDefault="00D133E9"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colostrum-eating mice were only sick a day compared to control mice who get flu for 5-7 days.  Colostrum mice had less weight loss, more Natural Killer Cell activity in their spleens, and lower virus titers in their lungs.  “In conclusion, bovine colostrum is a potent immunomodulator and promotes a robust immune response to infection.”</w:t>
      </w:r>
    </w:p>
    <w:p w14:paraId="21E5820E" w14:textId="77777777" w:rsidR="00D133E9" w:rsidRPr="002E4F9C" w:rsidRDefault="00D133E9"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In this study, it is mentioned that colostrum also prevents gut permeability from NSAIDS.  Considering so many seniors are on a daily “baby aspirin,” maybe they should be taking some colostrum, as well?</w:t>
      </w:r>
    </w:p>
    <w:p w14:paraId="519F130E" w14:textId="29FD65EB" w:rsidR="002E4F9C" w:rsidRPr="00EC5D2D" w:rsidRDefault="002E4F9C"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750" w:history="1">
        <w:r w:rsidRPr="006817FC">
          <w:rPr>
            <w:rStyle w:val="Hyperlink"/>
            <w:rFonts w:ascii="Arial" w:eastAsia="Times New Roman" w:hAnsi="Arial" w:cs="Arial"/>
            <w:sz w:val="24"/>
            <w:szCs w:val="24"/>
          </w:rPr>
          <w:t>https://www.talkingaboutthescience.com/colostrum/</w:t>
        </w:r>
      </w:hyperlink>
      <w:r>
        <w:rPr>
          <w:rFonts w:ascii="Arial" w:eastAsia="Times New Roman" w:hAnsi="Arial" w:cs="Arial"/>
          <w:sz w:val="24"/>
          <w:szCs w:val="24"/>
        </w:rPr>
        <w:t xml:space="preserve"> </w:t>
      </w:r>
    </w:p>
    <w:p w14:paraId="0D2DFB24" w14:textId="486B61C5" w:rsidR="00EC5D2D" w:rsidRPr="00D133E9" w:rsidRDefault="00EC5D2D"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751"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p>
    <w:p w14:paraId="2C01D1D4" w14:textId="6D4D1629" w:rsidR="00D133E9" w:rsidRPr="00D133E9" w:rsidRDefault="00D133E9" w:rsidP="00D133E9">
      <w:pPr>
        <w:numPr>
          <w:ilvl w:val="1"/>
          <w:numId w:val="16"/>
        </w:numPr>
        <w:spacing w:before="100" w:beforeAutospacing="1" w:after="120" w:line="240" w:lineRule="auto"/>
        <w:rPr>
          <w:rFonts w:ascii="Arial" w:eastAsia="Times New Roman" w:hAnsi="Arial" w:cs="Arial"/>
          <w:sz w:val="24"/>
          <w:szCs w:val="24"/>
        </w:rPr>
      </w:pPr>
      <w:r w:rsidRPr="00D133E9">
        <w:rPr>
          <w:rFonts w:ascii="Arial" w:eastAsia="Times New Roman" w:hAnsi="Arial" w:cs="Arial"/>
          <w:sz w:val="24"/>
          <w:szCs w:val="24"/>
          <w:highlight w:val="yellow"/>
        </w:rPr>
        <w:t>Funded by LaBelle (the colostrum company)</w:t>
      </w:r>
      <w:r w:rsidRPr="00D133E9">
        <w:rPr>
          <w:rFonts w:ascii="Arial" w:eastAsia="Times New Roman" w:hAnsi="Arial" w:cs="Arial"/>
          <w:sz w:val="24"/>
          <w:szCs w:val="24"/>
        </w:rPr>
        <w:br/>
      </w:r>
    </w:p>
    <w:p w14:paraId="7E7DDE23" w14:textId="389651B4"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2" w:history="1">
        <w:r w:rsidR="001C153F" w:rsidRPr="001D2C0A">
          <w:rPr>
            <w:rFonts w:ascii="Arial" w:eastAsia="Times New Roman" w:hAnsi="Arial" w:cs="Arial"/>
            <w:b/>
            <w:bCs/>
            <w:color w:val="0000FF"/>
            <w:sz w:val="24"/>
            <w:szCs w:val="24"/>
            <w:u w:val="single"/>
          </w:rPr>
          <w:t>WONG 2016</w:t>
        </w:r>
      </w:hyperlink>
      <w:r w:rsidR="001C153F" w:rsidRPr="001D2C0A">
        <w:rPr>
          <w:rFonts w:ascii="Arial" w:eastAsia="Times New Roman" w:hAnsi="Arial" w:cs="Arial"/>
          <w:b/>
          <w:bCs/>
          <w:sz w:val="24"/>
          <w:szCs w:val="24"/>
        </w:rPr>
        <w:br/>
        <w:t xml:space="preserve">Relationship between all fevers or fever after vaccination, and atopy and atopic disorders at 18 and 36 months </w:t>
      </w:r>
    </w:p>
    <w:p w14:paraId="056D60BE" w14:textId="47C9074D" w:rsidR="001C153F" w:rsidRPr="00364396" w:rsidRDefault="001C153F" w:rsidP="007400AA">
      <w:pPr>
        <w:numPr>
          <w:ilvl w:val="1"/>
          <w:numId w:val="16"/>
        </w:numPr>
        <w:spacing w:before="100" w:beforeAutospacing="1" w:after="120" w:line="240" w:lineRule="auto"/>
        <w:rPr>
          <w:rFonts w:ascii="Arial" w:eastAsia="Times New Roman" w:hAnsi="Arial" w:cs="Arial"/>
          <w:sz w:val="24"/>
          <w:szCs w:val="24"/>
        </w:rPr>
      </w:pPr>
      <w:r w:rsidRPr="00364396">
        <w:rPr>
          <w:rFonts w:ascii="Arial" w:eastAsia="Times New Roman" w:hAnsi="Arial" w:cs="Arial"/>
          <w:sz w:val="24"/>
          <w:szCs w:val="24"/>
        </w:rPr>
        <w:t xml:space="preserve">fever after vaccines decreased odds of eczema but increased asthma and </w:t>
      </w:r>
      <w:proofErr w:type="spellStart"/>
      <w:proofErr w:type="gramStart"/>
      <w:r w:rsidRPr="00364396">
        <w:rPr>
          <w:rFonts w:ascii="Arial" w:eastAsia="Times New Roman" w:hAnsi="Arial" w:cs="Arial"/>
          <w:sz w:val="24"/>
          <w:szCs w:val="24"/>
        </w:rPr>
        <w:t>rhinitis.Singapore</w:t>
      </w:r>
      <w:proofErr w:type="spellEnd"/>
      <w:proofErr w:type="gramEnd"/>
      <w:r w:rsidRPr="00364396">
        <w:rPr>
          <w:rFonts w:ascii="Arial" w:eastAsia="Times New Roman" w:hAnsi="Arial" w:cs="Arial"/>
          <w:sz w:val="24"/>
          <w:szCs w:val="24"/>
        </w:rPr>
        <w:t xml:space="preserve">. </w:t>
      </w:r>
      <w:r w:rsidR="001D2C0A" w:rsidRPr="00364396">
        <w:rPr>
          <w:rFonts w:ascii="Arial" w:eastAsia="Times New Roman" w:hAnsi="Arial" w:cs="Arial"/>
          <w:sz w:val="24"/>
          <w:szCs w:val="24"/>
        </w:rPr>
        <w:br/>
      </w:r>
    </w:p>
    <w:p w14:paraId="50251351"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3" w:history="1">
        <w:r w:rsidR="001C153F" w:rsidRPr="001D2C0A">
          <w:rPr>
            <w:rFonts w:ascii="Arial" w:eastAsia="Times New Roman" w:hAnsi="Arial" w:cs="Arial"/>
            <w:b/>
            <w:bCs/>
            <w:color w:val="0000FF"/>
            <w:sz w:val="24"/>
            <w:szCs w:val="24"/>
            <w:u w:val="single"/>
          </w:rPr>
          <w:t>WOO 2014</w:t>
        </w:r>
      </w:hyperlink>
      <w:r w:rsidR="001C153F" w:rsidRPr="001D2C0A">
        <w:rPr>
          <w:rFonts w:ascii="Arial" w:eastAsia="Times New Roman" w:hAnsi="Arial" w:cs="Arial"/>
          <w:b/>
          <w:bCs/>
          <w:sz w:val="24"/>
          <w:szCs w:val="24"/>
        </w:rPr>
        <w:br/>
        <w:t>Dietary Patterns in Children with Attention Deficit/Hyperactivity Disorder (ADHD)</w:t>
      </w:r>
    </w:p>
    <w:p w14:paraId="3962F067" w14:textId="4073DDA4"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In Korea, the "traditional-healthy" diet was associated with lower odds of having ADHD, and the "snack pattern" was positively associated with the risk of ADHD. </w:t>
      </w:r>
      <w:r w:rsidR="001D2C0A">
        <w:rPr>
          <w:rFonts w:ascii="Arial" w:eastAsia="Times New Roman" w:hAnsi="Arial" w:cs="Arial"/>
          <w:sz w:val="24"/>
          <w:szCs w:val="24"/>
        </w:rPr>
        <w:br/>
      </w:r>
    </w:p>
    <w:p w14:paraId="23AD816D"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4" w:history="1">
        <w:r w:rsidR="001C153F" w:rsidRPr="001D2C0A">
          <w:rPr>
            <w:rFonts w:ascii="Arial" w:eastAsia="Times New Roman" w:hAnsi="Arial" w:cs="Arial"/>
            <w:b/>
            <w:bCs/>
            <w:color w:val="0000FF"/>
            <w:sz w:val="24"/>
            <w:szCs w:val="24"/>
            <w:u w:val="single"/>
          </w:rPr>
          <w:t>WOODBURY-SMITH 2010</w:t>
        </w:r>
      </w:hyperlink>
      <w:r w:rsidR="001C153F" w:rsidRPr="001D2C0A">
        <w:rPr>
          <w:rFonts w:ascii="Arial" w:eastAsia="Times New Roman" w:hAnsi="Arial" w:cs="Arial"/>
          <w:b/>
          <w:bCs/>
          <w:sz w:val="24"/>
          <w:szCs w:val="24"/>
        </w:rPr>
        <w:br/>
      </w:r>
      <w:proofErr w:type="gramStart"/>
      <w:r w:rsidR="001C153F" w:rsidRPr="001D2C0A">
        <w:rPr>
          <w:rFonts w:ascii="Arial" w:eastAsia="Times New Roman" w:hAnsi="Arial" w:cs="Arial"/>
          <w:b/>
          <w:bCs/>
          <w:sz w:val="24"/>
          <w:szCs w:val="24"/>
        </w:rPr>
        <w:t>Autism spectrum disorders</w:t>
      </w:r>
      <w:proofErr w:type="gramEnd"/>
      <w:r w:rsidR="001C153F" w:rsidRPr="001D2C0A">
        <w:rPr>
          <w:rFonts w:ascii="Arial" w:eastAsia="Times New Roman" w:hAnsi="Arial" w:cs="Arial"/>
          <w:b/>
          <w:bCs/>
          <w:sz w:val="24"/>
          <w:szCs w:val="24"/>
        </w:rPr>
        <w:t xml:space="preserve">, schizophrenia and diagnostic confusion </w:t>
      </w:r>
    </w:p>
    <w:p w14:paraId="524AFC8D" w14:textId="380ABFA2"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some adults diagnosed with schizophrenia have autism and should be re-evaluated. </w:t>
      </w:r>
      <w:r w:rsidR="001D2C0A">
        <w:rPr>
          <w:rFonts w:ascii="Arial" w:eastAsia="Times New Roman" w:hAnsi="Arial" w:cs="Arial"/>
          <w:sz w:val="24"/>
          <w:szCs w:val="24"/>
        </w:rPr>
        <w:br/>
      </w:r>
    </w:p>
    <w:p w14:paraId="21C791C7"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5" w:history="1">
        <w:r w:rsidR="001C153F" w:rsidRPr="001D2C0A">
          <w:rPr>
            <w:rFonts w:ascii="Arial" w:eastAsia="Times New Roman" w:hAnsi="Arial" w:cs="Arial"/>
            <w:b/>
            <w:bCs/>
            <w:color w:val="0000FF"/>
            <w:sz w:val="24"/>
            <w:szCs w:val="24"/>
            <w:u w:val="single"/>
          </w:rPr>
          <w:t>WOODS 1998</w:t>
        </w:r>
      </w:hyperlink>
      <w:r w:rsidR="001C153F" w:rsidRPr="001D2C0A">
        <w:rPr>
          <w:rFonts w:ascii="Arial" w:eastAsia="Times New Roman" w:hAnsi="Arial" w:cs="Arial"/>
          <w:b/>
          <w:bCs/>
          <w:sz w:val="24"/>
          <w:szCs w:val="24"/>
        </w:rPr>
        <w:br/>
        <w:t>The effects of monosodium glutamate in adults with asthma who perceive themselves to be monosodium glutamate–</w:t>
      </w:r>
      <w:proofErr w:type="gramStart"/>
      <w:r w:rsidR="001C153F" w:rsidRPr="001D2C0A">
        <w:rPr>
          <w:rFonts w:ascii="Arial" w:eastAsia="Times New Roman" w:hAnsi="Arial" w:cs="Arial"/>
          <w:b/>
          <w:bCs/>
          <w:sz w:val="24"/>
          <w:szCs w:val="24"/>
        </w:rPr>
        <w:t>intolerant</w:t>
      </w:r>
      <w:proofErr w:type="gramEnd"/>
    </w:p>
    <w:p w14:paraId="00304FFF"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MSG, subjects with asthma were on an additive-free, salicylate-free diet, AND continued meds &amp; bronchodilators. </w:t>
      </w:r>
    </w:p>
    <w:p w14:paraId="58798ECD"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No wonder they had no reaction to MSG ... probably interaction required (like in Lau 2006) to overcome med </w:t>
      </w:r>
      <w:proofErr w:type="gramStart"/>
      <w:r w:rsidRPr="006971C0">
        <w:rPr>
          <w:rFonts w:ascii="Arial" w:eastAsia="Times New Roman" w:hAnsi="Arial" w:cs="Arial"/>
          <w:sz w:val="24"/>
          <w:szCs w:val="24"/>
        </w:rPr>
        <w:t>control</w:t>
      </w:r>
      <w:proofErr w:type="gramEnd"/>
    </w:p>
    <w:p w14:paraId="4A682BE9" w14:textId="062A0059"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Australia</w:t>
      </w:r>
      <w:r w:rsidR="00FD026A">
        <w:rPr>
          <w:rFonts w:ascii="Arial" w:eastAsia="Times New Roman" w:hAnsi="Arial" w:cs="Arial"/>
          <w:sz w:val="24"/>
          <w:szCs w:val="24"/>
        </w:rPr>
        <w:br/>
      </w:r>
    </w:p>
    <w:p w14:paraId="5C3D4FBA" w14:textId="05FA40F9" w:rsidR="00D133E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6" w:history="1">
        <w:r w:rsidR="00D133E9" w:rsidRPr="00D133E9">
          <w:rPr>
            <w:rStyle w:val="Hyperlink"/>
            <w:rFonts w:ascii="Arial" w:eastAsia="Times New Roman" w:hAnsi="Arial" w:cs="Arial"/>
            <w:b/>
            <w:bCs/>
            <w:sz w:val="24"/>
            <w:szCs w:val="24"/>
          </w:rPr>
          <w:t>WOODS 2019</w:t>
        </w:r>
      </w:hyperlink>
      <w:r w:rsidR="00D133E9">
        <w:rPr>
          <w:rFonts w:ascii="Arial" w:eastAsia="Times New Roman" w:hAnsi="Arial" w:cs="Arial"/>
          <w:b/>
          <w:bCs/>
          <w:sz w:val="24"/>
          <w:szCs w:val="24"/>
        </w:rPr>
        <w:br/>
        <w:t>An observer blinded, randomized, placebo-controlled, phase I dose escalation trial to evaluate the safety and immunogenicity of an inactivated West Nile Virus vaccine, HydroVax-001 in healthy adults.</w:t>
      </w:r>
    </w:p>
    <w:p w14:paraId="25C70EF8" w14:textId="77777777" w:rsidR="00B15835" w:rsidRPr="00C232B5" w:rsidRDefault="00B15835" w:rsidP="00B15835">
      <w:pPr>
        <w:numPr>
          <w:ilvl w:val="1"/>
          <w:numId w:val="16"/>
        </w:numPr>
        <w:spacing w:before="100" w:beforeAutospacing="1" w:after="120"/>
        <w:rPr>
          <w:rFonts w:ascii="Arial" w:eastAsia="Times New Roman" w:hAnsi="Arial" w:cs="Arial"/>
          <w:b/>
          <w:bCs/>
          <w:sz w:val="24"/>
          <w:szCs w:val="24"/>
        </w:rPr>
      </w:pPr>
      <w:r>
        <w:rPr>
          <w:rFonts w:ascii="Arial" w:eastAsia="Times New Roman" w:hAnsi="Arial" w:cs="Arial"/>
          <w:sz w:val="24"/>
          <w:szCs w:val="24"/>
        </w:rPr>
        <w:t xml:space="preserve">This was a Phase 1 study.  Very small – only 20 in each group, and 5 in each placebo group.  The placebo was saline. </w:t>
      </w:r>
    </w:p>
    <w:p w14:paraId="6095F6A4" w14:textId="77777777" w:rsidR="00B15835" w:rsidRPr="000D196B" w:rsidRDefault="00B15835" w:rsidP="00B15835">
      <w:pPr>
        <w:numPr>
          <w:ilvl w:val="1"/>
          <w:numId w:val="16"/>
        </w:numPr>
        <w:spacing w:before="100" w:beforeAutospacing="1" w:after="120"/>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With the placebo group being so much smaller than the vaccine groups, a smaller number of side effects was a larger percentage of the group.</w:t>
      </w:r>
    </w:p>
    <w:p w14:paraId="7423D468" w14:textId="77777777" w:rsidR="00B15835" w:rsidRPr="00D133E9" w:rsidRDefault="00B15835" w:rsidP="00B15835">
      <w:pPr>
        <w:numPr>
          <w:ilvl w:val="1"/>
          <w:numId w:val="16"/>
        </w:numPr>
        <w:spacing w:before="100" w:beforeAutospacing="1" w:after="120" w:line="240" w:lineRule="auto"/>
        <w:rPr>
          <w:rFonts w:ascii="Arial" w:eastAsia="Times New Roman" w:hAnsi="Arial" w:cs="Arial"/>
          <w:b/>
          <w:bCs/>
          <w:sz w:val="24"/>
          <w:szCs w:val="24"/>
        </w:rPr>
      </w:pPr>
      <w:proofErr w:type="spellStart"/>
      <w:r>
        <w:rPr>
          <w:rFonts w:ascii="Arial" w:eastAsia="Times New Roman" w:hAnsi="Arial" w:cs="Arial"/>
          <w:sz w:val="24"/>
          <w:szCs w:val="24"/>
        </w:rPr>
        <w:t>HydroVax</w:t>
      </w:r>
      <w:proofErr w:type="spellEnd"/>
      <w:r>
        <w:rPr>
          <w:rFonts w:ascii="Arial" w:eastAsia="Times New Roman" w:hAnsi="Arial" w:cs="Arial"/>
          <w:sz w:val="24"/>
          <w:szCs w:val="24"/>
        </w:rPr>
        <w:t xml:space="preserve"> contained aluminum adjuvant.</w:t>
      </w:r>
    </w:p>
    <w:p w14:paraId="1D988A07" w14:textId="77777777" w:rsidR="00B15835" w:rsidRPr="00D133E9" w:rsidRDefault="00B15835" w:rsidP="00B1583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This being a Phase I small study, no “rare” side effects were likely to be discovered.</w:t>
      </w:r>
    </w:p>
    <w:p w14:paraId="7FF3E5E9" w14:textId="77777777" w:rsidR="00B15835" w:rsidRPr="000D196B" w:rsidRDefault="00B15835" w:rsidP="00B15835">
      <w:pPr>
        <w:numPr>
          <w:ilvl w:val="1"/>
          <w:numId w:val="16"/>
        </w:numPr>
        <w:spacing w:before="100" w:beforeAutospacing="1" w:after="120"/>
        <w:rPr>
          <w:rFonts w:ascii="Arial" w:eastAsia="Times New Roman" w:hAnsi="Arial" w:cs="Arial"/>
          <w:b/>
          <w:bCs/>
          <w:sz w:val="24"/>
          <w:szCs w:val="24"/>
        </w:rPr>
      </w:pPr>
      <w:r>
        <w:rPr>
          <w:rFonts w:ascii="Arial" w:eastAsia="Times New Roman" w:hAnsi="Arial" w:cs="Arial"/>
          <w:sz w:val="24"/>
          <w:szCs w:val="24"/>
        </w:rPr>
        <w:t xml:space="preserve">Different doses seroconverted 31% - 75% (more after the second shot) with side effects collected for 14 days after each shot.  </w:t>
      </w:r>
    </w:p>
    <w:p w14:paraId="4AC824C3" w14:textId="77777777" w:rsidR="00B15835" w:rsidRPr="00B80944" w:rsidRDefault="00B15835" w:rsidP="00B15835">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66% of subjects (including those getting the placebo) reported side effects.</w:t>
      </w:r>
    </w:p>
    <w:p w14:paraId="3A213291" w14:textId="7AE4C901" w:rsidR="00B80944" w:rsidRPr="00B80944" w:rsidRDefault="00B80944" w:rsidP="00D133E9">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Shots were given by a NON-</w:t>
      </w:r>
      <w:proofErr w:type="gramStart"/>
      <w:r>
        <w:rPr>
          <w:rFonts w:ascii="Arial" w:eastAsia="Times New Roman" w:hAnsi="Arial" w:cs="Arial"/>
          <w:sz w:val="24"/>
          <w:szCs w:val="24"/>
        </w:rPr>
        <w:t>blinded</w:t>
      </w:r>
      <w:proofErr w:type="gramEnd"/>
      <w:r>
        <w:rPr>
          <w:rFonts w:ascii="Arial" w:eastAsia="Times New Roman" w:hAnsi="Arial" w:cs="Arial"/>
          <w:sz w:val="24"/>
          <w:szCs w:val="24"/>
        </w:rPr>
        <w:t xml:space="preserve"> nurse.</w:t>
      </w:r>
    </w:p>
    <w:p w14:paraId="36002B0B" w14:textId="2B9D689A" w:rsidR="00B80944" w:rsidRPr="00D133E9" w:rsidRDefault="00B80944" w:rsidP="00D133E9">
      <w:pPr>
        <w:numPr>
          <w:ilvl w:val="1"/>
          <w:numId w:val="16"/>
        </w:numPr>
        <w:spacing w:before="100" w:beforeAutospacing="1" w:after="120" w:line="240" w:lineRule="auto"/>
        <w:rPr>
          <w:rFonts w:ascii="Arial" w:eastAsia="Times New Roman" w:hAnsi="Arial" w:cs="Arial"/>
          <w:b/>
          <w:bCs/>
          <w:sz w:val="24"/>
          <w:szCs w:val="24"/>
        </w:rPr>
      </w:pPr>
      <w:r w:rsidRPr="00B80944">
        <w:rPr>
          <w:rFonts w:ascii="Arial" w:eastAsia="Times New Roman" w:hAnsi="Arial" w:cs="Arial"/>
          <w:sz w:val="24"/>
          <w:szCs w:val="24"/>
          <w:highlight w:val="yellow"/>
        </w:rPr>
        <w:t xml:space="preserve">Some authors were employed by </w:t>
      </w:r>
      <w:proofErr w:type="spellStart"/>
      <w:r w:rsidRPr="00B80944">
        <w:rPr>
          <w:rFonts w:ascii="Arial" w:eastAsia="Times New Roman" w:hAnsi="Arial" w:cs="Arial"/>
          <w:sz w:val="24"/>
          <w:szCs w:val="24"/>
          <w:highlight w:val="yellow"/>
        </w:rPr>
        <w:t>Na</w:t>
      </w:r>
      <w:r>
        <w:rPr>
          <w:rFonts w:ascii="Arial" w:eastAsia="Times New Roman" w:hAnsi="Arial" w:cs="Arial"/>
          <w:sz w:val="24"/>
          <w:szCs w:val="24"/>
          <w:highlight w:val="yellow"/>
        </w:rPr>
        <w:t>j</w:t>
      </w:r>
      <w:r w:rsidRPr="00B80944">
        <w:rPr>
          <w:rFonts w:ascii="Arial" w:eastAsia="Times New Roman" w:hAnsi="Arial" w:cs="Arial"/>
          <w:sz w:val="24"/>
          <w:szCs w:val="24"/>
          <w:highlight w:val="yellow"/>
        </w:rPr>
        <w:t>it</w:t>
      </w:r>
      <w:proofErr w:type="spellEnd"/>
      <w:r w:rsidRPr="00B80944">
        <w:rPr>
          <w:rFonts w:ascii="Arial" w:eastAsia="Times New Roman" w:hAnsi="Arial" w:cs="Arial"/>
          <w:sz w:val="24"/>
          <w:szCs w:val="24"/>
          <w:highlight w:val="yellow"/>
        </w:rPr>
        <w:t xml:space="preserve"> (which has a commercial interest in the vaccine).  Some were paid by Merck, Novartis, Novavax, Pfizer, CSL, </w:t>
      </w:r>
      <w:r w:rsidRPr="00B80944">
        <w:rPr>
          <w:rFonts w:ascii="Arial" w:eastAsia="Times New Roman" w:hAnsi="Arial" w:cs="Arial"/>
          <w:sz w:val="24"/>
          <w:szCs w:val="24"/>
          <w:highlight w:val="yellow"/>
        </w:rPr>
        <w:lastRenderedPageBreak/>
        <w:t xml:space="preserve">GSK, </w:t>
      </w:r>
      <w:proofErr w:type="spellStart"/>
      <w:r w:rsidRPr="00B80944">
        <w:rPr>
          <w:rFonts w:ascii="Arial" w:eastAsia="Times New Roman" w:hAnsi="Arial" w:cs="Arial"/>
          <w:sz w:val="24"/>
          <w:szCs w:val="24"/>
          <w:highlight w:val="yellow"/>
        </w:rPr>
        <w:t>Predigen</w:t>
      </w:r>
      <w:proofErr w:type="spellEnd"/>
      <w:r w:rsidRPr="00B80944">
        <w:rPr>
          <w:rFonts w:ascii="Arial" w:eastAsia="Times New Roman" w:hAnsi="Arial" w:cs="Arial"/>
          <w:sz w:val="24"/>
          <w:szCs w:val="24"/>
          <w:highlight w:val="yellow"/>
        </w:rPr>
        <w:t>, Abbott, Becton, and more.</w:t>
      </w:r>
      <w:r>
        <w:rPr>
          <w:rFonts w:ascii="Arial" w:eastAsia="Times New Roman" w:hAnsi="Arial" w:cs="Arial"/>
          <w:sz w:val="24"/>
          <w:szCs w:val="24"/>
        </w:rPr>
        <w:br/>
      </w:r>
    </w:p>
    <w:p w14:paraId="19695EEA" w14:textId="2C67F3AD"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7" w:history="1">
        <w:r w:rsidR="001C153F" w:rsidRPr="001D2C0A">
          <w:rPr>
            <w:rFonts w:ascii="Arial" w:eastAsia="Times New Roman" w:hAnsi="Arial" w:cs="Arial"/>
            <w:b/>
            <w:bCs/>
            <w:color w:val="0000FF"/>
            <w:sz w:val="24"/>
            <w:szCs w:val="24"/>
            <w:u w:val="single"/>
          </w:rPr>
          <w:t>WOODWARD 2005</w:t>
        </w:r>
      </w:hyperlink>
      <w:r w:rsidR="001C153F" w:rsidRPr="001D2C0A">
        <w:rPr>
          <w:rFonts w:ascii="Arial" w:eastAsia="Times New Roman" w:hAnsi="Arial" w:cs="Arial"/>
          <w:b/>
          <w:bCs/>
          <w:sz w:val="24"/>
          <w:szCs w:val="24"/>
        </w:rPr>
        <w:br/>
        <w:t xml:space="preserve">The potential impact of the use of homeopathic and herbal remedies on monitoring the safety of prescription products </w:t>
      </w:r>
      <w:r w:rsidR="00FD026A">
        <w:rPr>
          <w:rFonts w:ascii="Arial" w:eastAsia="Times New Roman" w:hAnsi="Arial" w:cs="Arial"/>
          <w:b/>
          <w:bCs/>
          <w:sz w:val="24"/>
          <w:szCs w:val="24"/>
        </w:rPr>
        <w:br/>
      </w:r>
    </w:p>
    <w:p w14:paraId="7A6B059B"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58" w:history="1">
        <w:r w:rsidR="001C153F" w:rsidRPr="001D2C0A">
          <w:rPr>
            <w:rFonts w:ascii="Arial" w:eastAsia="Times New Roman" w:hAnsi="Arial" w:cs="Arial"/>
            <w:b/>
            <w:bCs/>
            <w:color w:val="0000FF"/>
            <w:sz w:val="24"/>
            <w:szCs w:val="24"/>
            <w:u w:val="single"/>
          </w:rPr>
          <w:t>WOOLF 2002</w:t>
        </w:r>
      </w:hyperlink>
      <w:r w:rsidR="001C153F" w:rsidRPr="001D2C0A">
        <w:rPr>
          <w:rFonts w:ascii="Arial" w:eastAsia="Times New Roman" w:hAnsi="Arial" w:cs="Arial"/>
          <w:b/>
          <w:bCs/>
          <w:sz w:val="24"/>
          <w:szCs w:val="24"/>
        </w:rPr>
        <w:br/>
        <w:t>A Child with Chronic Manganese Exposure from Drinking Water</w:t>
      </w:r>
    </w:p>
    <w:p w14:paraId="027FB117" w14:textId="77777777" w:rsidR="001D2C0A" w:rsidRDefault="001C153F" w:rsidP="007400AA">
      <w:pPr>
        <w:numPr>
          <w:ilvl w:val="1"/>
          <w:numId w:val="16"/>
        </w:numPr>
        <w:spacing w:before="100" w:beforeAutospacing="1" w:after="120" w:line="240" w:lineRule="auto"/>
        <w:rPr>
          <w:rFonts w:ascii="Arial" w:eastAsia="Times New Roman" w:hAnsi="Arial" w:cs="Arial"/>
          <w:sz w:val="24"/>
          <w:szCs w:val="24"/>
        </w:rPr>
      </w:pPr>
      <w:r w:rsidRPr="001D2C0A">
        <w:rPr>
          <w:rFonts w:ascii="Arial" w:eastAsia="Times New Roman" w:hAnsi="Arial" w:cs="Arial"/>
          <w:sz w:val="24"/>
          <w:szCs w:val="24"/>
        </w:rPr>
        <w:t xml:space="preserve">Case report of child with elevated manganese from well water. Poor </w:t>
      </w:r>
      <w:r w:rsidRPr="006971C0">
        <w:rPr>
          <w:rFonts w:ascii="Arial" w:eastAsia="Times New Roman" w:hAnsi="Arial" w:cs="Arial"/>
          <w:sz w:val="24"/>
          <w:szCs w:val="24"/>
        </w:rPr>
        <w:t xml:space="preserve">memory, attention deficits. </w:t>
      </w:r>
    </w:p>
    <w:p w14:paraId="76C2F9E6" w14:textId="5BEF32E0"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Brother's level was </w:t>
      </w:r>
      <w:proofErr w:type="gramStart"/>
      <w:r w:rsidRPr="006971C0">
        <w:rPr>
          <w:rFonts w:ascii="Arial" w:eastAsia="Times New Roman" w:hAnsi="Arial" w:cs="Arial"/>
          <w:sz w:val="24"/>
          <w:szCs w:val="24"/>
        </w:rPr>
        <w:t>normal</w:t>
      </w:r>
      <w:proofErr w:type="gramEnd"/>
      <w:r w:rsidRPr="006971C0">
        <w:rPr>
          <w:rFonts w:ascii="Arial" w:eastAsia="Times New Roman" w:hAnsi="Arial" w:cs="Arial"/>
          <w:sz w:val="24"/>
          <w:szCs w:val="24"/>
        </w:rPr>
        <w:t xml:space="preserve"> but hair elevated, so apparently brother was better at detox. </w:t>
      </w:r>
      <w:r w:rsidR="001D2C0A">
        <w:rPr>
          <w:rFonts w:ascii="Arial" w:eastAsia="Times New Roman" w:hAnsi="Arial" w:cs="Arial"/>
          <w:sz w:val="24"/>
          <w:szCs w:val="24"/>
        </w:rPr>
        <w:br/>
      </w:r>
    </w:p>
    <w:p w14:paraId="3559985A" w14:textId="77777777" w:rsidR="00E37413" w:rsidRDefault="00000000" w:rsidP="00E37413">
      <w:pPr>
        <w:numPr>
          <w:ilvl w:val="0"/>
          <w:numId w:val="16"/>
        </w:numPr>
        <w:spacing w:before="100" w:beforeAutospacing="1" w:after="120" w:line="240" w:lineRule="auto"/>
        <w:rPr>
          <w:rFonts w:ascii="Arial" w:eastAsia="Times New Roman" w:hAnsi="Arial" w:cs="Arial"/>
          <w:b/>
          <w:bCs/>
          <w:sz w:val="24"/>
          <w:szCs w:val="24"/>
        </w:rPr>
      </w:pPr>
      <w:hyperlink r:id="rId3759" w:history="1">
        <w:r w:rsidR="00E37413" w:rsidRPr="00E37413">
          <w:rPr>
            <w:rStyle w:val="Hyperlink"/>
            <w:rFonts w:ascii="Arial" w:eastAsia="Times New Roman" w:hAnsi="Arial" w:cs="Arial"/>
            <w:b/>
            <w:bCs/>
            <w:sz w:val="24"/>
            <w:szCs w:val="24"/>
          </w:rPr>
          <w:t>* WOPARA 20</w:t>
        </w:r>
        <w:r w:rsidR="00E37413">
          <w:rPr>
            <w:rStyle w:val="Hyperlink"/>
            <w:rFonts w:ascii="Arial" w:eastAsia="Times New Roman" w:hAnsi="Arial" w:cs="Arial"/>
            <w:b/>
            <w:bCs/>
            <w:sz w:val="24"/>
            <w:szCs w:val="24"/>
          </w:rPr>
          <w:t>20</w:t>
        </w:r>
      </w:hyperlink>
      <w:r w:rsidR="00E37413">
        <w:rPr>
          <w:rFonts w:ascii="Arial" w:eastAsia="Times New Roman" w:hAnsi="Arial" w:cs="Arial"/>
          <w:b/>
          <w:bCs/>
          <w:sz w:val="24"/>
          <w:szCs w:val="24"/>
        </w:rPr>
        <w:br/>
        <w:t>Synthetic food dyes cause testicular damage via up-regulation of pro-inflammatory cytokines and down-regulation of FSH-R and TESTK-1 gene expression</w:t>
      </w:r>
    </w:p>
    <w:p w14:paraId="4936768F" w14:textId="77777777" w:rsidR="00E37413" w:rsidRPr="00E37413" w:rsidRDefault="00E37413" w:rsidP="00E374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rats.</w:t>
      </w:r>
    </w:p>
    <w:p w14:paraId="496F18D3" w14:textId="77777777" w:rsidR="00E37413" w:rsidRPr="00E37413" w:rsidRDefault="00E37413" w:rsidP="00E374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Red 3 &amp; Yellow 5 combined do change hormone levels, testicular gene expression, etc. including infertility &amp; orchitis (testes inflammation)</w:t>
      </w:r>
    </w:p>
    <w:p w14:paraId="5669D693" w14:textId="46183E6E" w:rsidR="00E37413" w:rsidRDefault="00E37413" w:rsidP="00E3741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Dose-related effect.  </w:t>
      </w:r>
      <w:r>
        <w:rPr>
          <w:rFonts w:ascii="Arial" w:eastAsia="Times New Roman" w:hAnsi="Arial" w:cs="Arial"/>
          <w:sz w:val="24"/>
          <w:szCs w:val="24"/>
        </w:rPr>
        <w:br/>
      </w:r>
    </w:p>
    <w:p w14:paraId="6D91F310" w14:textId="01312BCC" w:rsidR="005C2C9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0" w:history="1">
        <w:r w:rsidR="005C2C97" w:rsidRPr="005C2C97">
          <w:rPr>
            <w:rStyle w:val="Hyperlink"/>
            <w:rFonts w:ascii="Arial" w:eastAsia="Times New Roman" w:hAnsi="Arial" w:cs="Arial"/>
            <w:b/>
            <w:bCs/>
            <w:sz w:val="24"/>
            <w:szCs w:val="24"/>
          </w:rPr>
          <w:t>* WOPARA 2021</w:t>
        </w:r>
      </w:hyperlink>
      <w:r w:rsidR="005C2C97">
        <w:rPr>
          <w:rFonts w:ascii="Arial" w:eastAsia="Times New Roman" w:hAnsi="Arial" w:cs="Arial"/>
          <w:b/>
          <w:bCs/>
          <w:sz w:val="24"/>
          <w:szCs w:val="24"/>
        </w:rPr>
        <w:br/>
        <w:t xml:space="preserve">Anxiogenic and memory impairment effect of food color exposure:  Upregulation of </w:t>
      </w:r>
      <w:proofErr w:type="spellStart"/>
      <w:r w:rsidR="005C2C97">
        <w:rPr>
          <w:rFonts w:ascii="Arial" w:eastAsia="Times New Roman" w:hAnsi="Arial" w:cs="Arial"/>
          <w:b/>
          <w:bCs/>
          <w:sz w:val="24"/>
          <w:szCs w:val="24"/>
        </w:rPr>
        <w:t>oxido</w:t>
      </w:r>
      <w:proofErr w:type="spellEnd"/>
      <w:r w:rsidR="005C2C97">
        <w:rPr>
          <w:rFonts w:ascii="Arial" w:eastAsia="Times New Roman" w:hAnsi="Arial" w:cs="Arial"/>
          <w:b/>
          <w:bCs/>
          <w:sz w:val="24"/>
          <w:szCs w:val="24"/>
        </w:rPr>
        <w:t>-neuroinflammatory markers and acetyl-cholinesterase activity in the prefrontal cortex and hippocampus</w:t>
      </w:r>
    </w:p>
    <w:p w14:paraId="7376BF75" w14:textId="6C204122" w:rsidR="005C2C97" w:rsidRDefault="005C2C97" w:rsidP="005C2C97">
      <w:pPr>
        <w:numPr>
          <w:ilvl w:val="1"/>
          <w:numId w:val="16"/>
        </w:numPr>
        <w:spacing w:before="100" w:beforeAutospacing="1" w:after="120" w:line="240" w:lineRule="auto"/>
        <w:rPr>
          <w:rFonts w:ascii="Arial" w:eastAsia="Times New Roman" w:hAnsi="Arial" w:cs="Arial"/>
          <w:sz w:val="24"/>
          <w:szCs w:val="24"/>
        </w:rPr>
      </w:pPr>
      <w:r w:rsidRPr="005C2C97">
        <w:rPr>
          <w:rFonts w:ascii="Arial" w:eastAsia="Times New Roman" w:hAnsi="Arial" w:cs="Arial"/>
          <w:sz w:val="24"/>
          <w:szCs w:val="24"/>
        </w:rPr>
        <w:t>Animal</w:t>
      </w:r>
      <w:r>
        <w:rPr>
          <w:rFonts w:ascii="Arial" w:eastAsia="Times New Roman" w:hAnsi="Arial" w:cs="Arial"/>
          <w:sz w:val="24"/>
          <w:szCs w:val="24"/>
        </w:rPr>
        <w:t xml:space="preserve"> study</w:t>
      </w:r>
    </w:p>
    <w:p w14:paraId="53F101C7" w14:textId="626B5FBF" w:rsidR="005C2C97" w:rsidRDefault="005C2C97" w:rsidP="005C2C9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Red 3, Yellow 5 given rats for 6 weeks.</w:t>
      </w:r>
    </w:p>
    <w:p w14:paraId="1269B6BF" w14:textId="68F476E3" w:rsidR="005C2C97" w:rsidRDefault="005C2C97" w:rsidP="005C2C97">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Decreased memory, increased </w:t>
      </w:r>
      <w:proofErr w:type="gramStart"/>
      <w:r>
        <w:rPr>
          <w:rFonts w:ascii="Arial" w:eastAsia="Times New Roman" w:hAnsi="Arial" w:cs="Arial"/>
          <w:sz w:val="24"/>
          <w:szCs w:val="24"/>
        </w:rPr>
        <w:t>anxiety</w:t>
      </w:r>
      <w:proofErr w:type="gramEnd"/>
    </w:p>
    <w:p w14:paraId="1CBDFB9B" w14:textId="082EA9B5" w:rsidR="00E37413" w:rsidRPr="00E37413" w:rsidRDefault="005C2C97" w:rsidP="00E37413">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Decreased antioxidants; increased pro-oxidants &amp; pro-inflammatory cytokines</w:t>
      </w:r>
      <w:r>
        <w:rPr>
          <w:rFonts w:ascii="Arial" w:eastAsia="Times New Roman" w:hAnsi="Arial" w:cs="Arial"/>
          <w:sz w:val="24"/>
          <w:szCs w:val="24"/>
        </w:rPr>
        <w:br/>
      </w:r>
    </w:p>
    <w:p w14:paraId="2067047A" w14:textId="3D9499FC" w:rsidR="00364396" w:rsidRDefault="007E7BC3" w:rsidP="007400AA">
      <w:pPr>
        <w:numPr>
          <w:ilvl w:val="0"/>
          <w:numId w:val="16"/>
        </w:numPr>
        <w:spacing w:before="100" w:beforeAutospacing="1" w:after="120" w:line="240" w:lineRule="auto"/>
        <w:rPr>
          <w:rFonts w:ascii="Arial" w:eastAsia="Times New Roman" w:hAnsi="Arial" w:cs="Arial"/>
          <w:b/>
          <w:bCs/>
          <w:sz w:val="24"/>
          <w:szCs w:val="24"/>
        </w:rPr>
      </w:pPr>
      <w:hyperlink r:id="rId3761" w:history="1">
        <w:r w:rsidR="00663E4C" w:rsidRPr="007E7BC3">
          <w:rPr>
            <w:rStyle w:val="Hyperlink"/>
          </w:rPr>
          <w:t xml:space="preserve">* </w:t>
        </w:r>
        <w:r w:rsidR="00364396" w:rsidRPr="007E7BC3">
          <w:rPr>
            <w:rStyle w:val="Hyperlink"/>
            <w:rFonts w:ascii="Arial" w:eastAsia="Times New Roman" w:hAnsi="Arial" w:cs="Arial"/>
            <w:b/>
            <w:bCs/>
            <w:sz w:val="24"/>
            <w:szCs w:val="24"/>
          </w:rPr>
          <w:t>W</w:t>
        </w:r>
        <w:r w:rsidR="00663E4C" w:rsidRPr="007E7BC3">
          <w:rPr>
            <w:rStyle w:val="Hyperlink"/>
            <w:rFonts w:ascii="Arial" w:eastAsia="Times New Roman" w:hAnsi="Arial" w:cs="Arial"/>
            <w:b/>
            <w:bCs/>
            <w:sz w:val="24"/>
            <w:szCs w:val="24"/>
          </w:rPr>
          <w:t>OPARA</w:t>
        </w:r>
        <w:r w:rsidR="00364396" w:rsidRPr="007E7BC3">
          <w:rPr>
            <w:rStyle w:val="Hyperlink"/>
            <w:rFonts w:ascii="Arial" w:eastAsia="Times New Roman" w:hAnsi="Arial" w:cs="Arial"/>
            <w:b/>
            <w:bCs/>
            <w:sz w:val="24"/>
            <w:szCs w:val="24"/>
          </w:rPr>
          <w:t xml:space="preserve"> 2021a</w:t>
        </w:r>
      </w:hyperlink>
      <w:r w:rsidR="00364396">
        <w:rPr>
          <w:rFonts w:ascii="Arial" w:eastAsia="Times New Roman" w:hAnsi="Arial" w:cs="Arial"/>
          <w:b/>
          <w:bCs/>
          <w:sz w:val="24"/>
          <w:szCs w:val="24"/>
        </w:rPr>
        <w:br/>
        <w:t xml:space="preserve">Involvement of striatal </w:t>
      </w:r>
      <w:proofErr w:type="spellStart"/>
      <w:r w:rsidR="00364396">
        <w:rPr>
          <w:rFonts w:ascii="Arial" w:eastAsia="Times New Roman" w:hAnsi="Arial" w:cs="Arial"/>
          <w:b/>
          <w:bCs/>
          <w:sz w:val="24"/>
          <w:szCs w:val="24"/>
        </w:rPr>
        <w:t>oxido</w:t>
      </w:r>
      <w:proofErr w:type="spellEnd"/>
      <w:r w:rsidR="00364396">
        <w:rPr>
          <w:rFonts w:ascii="Arial" w:eastAsia="Times New Roman" w:hAnsi="Arial" w:cs="Arial"/>
          <w:b/>
          <w:bCs/>
          <w:sz w:val="24"/>
          <w:szCs w:val="24"/>
        </w:rPr>
        <w:t>-inflammatory, nitrosative and decreased cholinergic activity in neurobehavioral alteration in adult rat model with oral co-exposure to erythrosine and tartrazine</w:t>
      </w:r>
    </w:p>
    <w:p w14:paraId="3E3C6E9F" w14:textId="77777777" w:rsidR="00C57B0A" w:rsidRPr="00C57B0A" w:rsidRDefault="00C57B0A" w:rsidP="0036439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6375310F" w14:textId="1996836B" w:rsidR="00364396" w:rsidRPr="003B6020" w:rsidRDefault="00364396" w:rsidP="0036439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w:t>
      </w:r>
      <w:r w:rsidR="003B6020">
        <w:rPr>
          <w:rFonts w:ascii="Arial" w:eastAsia="Times New Roman" w:hAnsi="Arial" w:cs="Arial"/>
          <w:sz w:val="24"/>
          <w:szCs w:val="24"/>
        </w:rPr>
        <w:t xml:space="preserve">animal </w:t>
      </w:r>
      <w:r>
        <w:rPr>
          <w:rFonts w:ascii="Arial" w:eastAsia="Times New Roman" w:hAnsi="Arial" w:cs="Arial"/>
          <w:sz w:val="24"/>
          <w:szCs w:val="24"/>
        </w:rPr>
        <w:t>study looked at the effect of exposure to a combination of equal amounts of tartrazine (Yellow 5) and erythrosine (Red 3)</w:t>
      </w:r>
    </w:p>
    <w:p w14:paraId="11F1A895" w14:textId="4381942D" w:rsidR="003B6020" w:rsidRPr="003B6020" w:rsidRDefault="003B6020" w:rsidP="00364396">
      <w:pPr>
        <w:numPr>
          <w:ilvl w:val="1"/>
          <w:numId w:val="16"/>
        </w:numPr>
        <w:spacing w:before="100" w:beforeAutospacing="1" w:after="120" w:line="240" w:lineRule="auto"/>
        <w:rPr>
          <w:rFonts w:ascii="Arial" w:eastAsia="Times New Roman" w:hAnsi="Arial" w:cs="Arial"/>
          <w:sz w:val="24"/>
          <w:szCs w:val="24"/>
        </w:rPr>
      </w:pPr>
      <w:r w:rsidRPr="003B6020">
        <w:rPr>
          <w:rFonts w:ascii="Arial" w:eastAsia="Times New Roman" w:hAnsi="Arial" w:cs="Arial"/>
          <w:sz w:val="24"/>
          <w:szCs w:val="24"/>
        </w:rPr>
        <w:lastRenderedPageBreak/>
        <w:t>There was a significant decrease in neurobehavioral functions</w:t>
      </w:r>
      <w:r>
        <w:rPr>
          <w:rFonts w:ascii="Arial" w:eastAsia="Times New Roman" w:hAnsi="Arial" w:cs="Arial"/>
          <w:sz w:val="24"/>
          <w:szCs w:val="24"/>
        </w:rPr>
        <w:t>, including a decrease of exploration and an increase in anxiety and depression.</w:t>
      </w:r>
      <w:r w:rsidR="00663E4C">
        <w:rPr>
          <w:rFonts w:ascii="Arial" w:eastAsia="Times New Roman" w:hAnsi="Arial" w:cs="Arial"/>
          <w:sz w:val="24"/>
          <w:szCs w:val="24"/>
        </w:rPr>
        <w:br/>
      </w:r>
    </w:p>
    <w:p w14:paraId="7F92197F" w14:textId="2AFBFEB4"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2" w:history="1">
        <w:r w:rsidR="001C153F" w:rsidRPr="001D2C0A">
          <w:rPr>
            <w:rFonts w:ascii="Arial" w:eastAsia="Times New Roman" w:hAnsi="Arial" w:cs="Arial"/>
            <w:b/>
            <w:bCs/>
            <w:color w:val="0000FF"/>
            <w:sz w:val="24"/>
            <w:szCs w:val="24"/>
            <w:u w:val="single"/>
          </w:rPr>
          <w:t xml:space="preserve">World Congress for </w:t>
        </w:r>
        <w:proofErr w:type="spellStart"/>
        <w:r w:rsidR="001C153F" w:rsidRPr="001D2C0A">
          <w:rPr>
            <w:rFonts w:ascii="Arial" w:eastAsia="Times New Roman" w:hAnsi="Arial" w:cs="Arial"/>
            <w:b/>
            <w:bCs/>
            <w:color w:val="0000FF"/>
            <w:sz w:val="24"/>
            <w:szCs w:val="24"/>
            <w:u w:val="single"/>
          </w:rPr>
          <w:t>NeuroRehabilitation</w:t>
        </w:r>
        <w:proofErr w:type="spellEnd"/>
      </w:hyperlink>
      <w:r w:rsidR="001C153F" w:rsidRPr="001D2C0A">
        <w:rPr>
          <w:rFonts w:ascii="Arial" w:eastAsia="Times New Roman" w:hAnsi="Arial" w:cs="Arial"/>
          <w:b/>
          <w:bCs/>
          <w:sz w:val="24"/>
          <w:szCs w:val="24"/>
        </w:rPr>
        <w:t xml:space="preserve"> - Abstracts </w:t>
      </w:r>
      <w:r w:rsidR="001D2C0A">
        <w:rPr>
          <w:rFonts w:ascii="Arial" w:eastAsia="Times New Roman" w:hAnsi="Arial" w:cs="Arial"/>
          <w:b/>
          <w:bCs/>
          <w:sz w:val="24"/>
          <w:szCs w:val="24"/>
        </w:rPr>
        <w:br/>
      </w:r>
    </w:p>
    <w:p w14:paraId="22E90D62" w14:textId="22852F63"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3" w:history="1">
        <w:r w:rsidR="001C153F" w:rsidRPr="001D2C0A">
          <w:rPr>
            <w:rFonts w:ascii="Arial" w:eastAsia="Times New Roman" w:hAnsi="Arial" w:cs="Arial"/>
            <w:b/>
            <w:bCs/>
            <w:color w:val="0000FF"/>
            <w:sz w:val="24"/>
            <w:szCs w:val="24"/>
            <w:u w:val="single"/>
          </w:rPr>
          <w:t>World Health Organization 2011</w:t>
        </w:r>
      </w:hyperlink>
      <w:r w:rsidR="001C153F" w:rsidRPr="001D2C0A">
        <w:rPr>
          <w:rFonts w:ascii="Arial" w:eastAsia="Times New Roman" w:hAnsi="Arial" w:cs="Arial"/>
          <w:b/>
          <w:bCs/>
          <w:sz w:val="24"/>
          <w:szCs w:val="24"/>
        </w:rPr>
        <w:br/>
        <w:t xml:space="preserve">Evaluation of Certain Food Additives and Contaminants. </w:t>
      </w:r>
      <w:r w:rsidR="001D2C0A">
        <w:rPr>
          <w:rFonts w:ascii="Arial" w:eastAsia="Times New Roman" w:hAnsi="Arial" w:cs="Arial"/>
          <w:b/>
          <w:bCs/>
          <w:sz w:val="24"/>
          <w:szCs w:val="24"/>
        </w:rPr>
        <w:br/>
      </w:r>
    </w:p>
    <w:p w14:paraId="61B31FF9"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4" w:history="1">
        <w:r w:rsidR="001C153F" w:rsidRPr="001D2C0A">
          <w:rPr>
            <w:rFonts w:ascii="Arial" w:eastAsia="Times New Roman" w:hAnsi="Arial" w:cs="Arial"/>
            <w:b/>
            <w:bCs/>
            <w:color w:val="0000FF"/>
            <w:sz w:val="24"/>
            <w:szCs w:val="24"/>
            <w:u w:val="single"/>
          </w:rPr>
          <w:t>WORM 2000</w:t>
        </w:r>
      </w:hyperlink>
      <w:r w:rsidR="001C153F" w:rsidRPr="001D2C0A">
        <w:rPr>
          <w:rFonts w:ascii="Arial" w:eastAsia="Times New Roman" w:hAnsi="Arial" w:cs="Arial"/>
          <w:b/>
          <w:bCs/>
          <w:sz w:val="24"/>
          <w:szCs w:val="24"/>
        </w:rPr>
        <w:br/>
        <w:t xml:space="preserve">Clinical relevance of food additives in adult patients with atopic dermatitis </w:t>
      </w:r>
    </w:p>
    <w:p w14:paraId="2FDE7637"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26/41 got better on low-allergen diet, but only 6 relapsed after double blind challenge of food additives only. </w:t>
      </w:r>
    </w:p>
    <w:p w14:paraId="0469DEE5"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Food dye. Tartrazine (Yellow 5) given as 50 mg but others only 5 mg. Medication continued during study.</w:t>
      </w:r>
    </w:p>
    <w:p w14:paraId="6C98B288" w14:textId="0F11AF2B"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Germany. </w:t>
      </w:r>
      <w:r w:rsidR="001D2C0A">
        <w:rPr>
          <w:rFonts w:ascii="Arial" w:eastAsia="Times New Roman" w:hAnsi="Arial" w:cs="Arial"/>
          <w:sz w:val="24"/>
          <w:szCs w:val="24"/>
        </w:rPr>
        <w:br/>
      </w:r>
    </w:p>
    <w:p w14:paraId="39060637"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5" w:history="1">
        <w:r w:rsidR="001C153F" w:rsidRPr="001D2C0A">
          <w:rPr>
            <w:rFonts w:ascii="Arial" w:eastAsia="Times New Roman" w:hAnsi="Arial" w:cs="Arial"/>
            <w:b/>
            <w:bCs/>
            <w:color w:val="0000FF"/>
            <w:sz w:val="24"/>
            <w:szCs w:val="24"/>
            <w:u w:val="single"/>
          </w:rPr>
          <w:t>WORM 2001</w:t>
        </w:r>
      </w:hyperlink>
      <w:r w:rsidR="001C153F" w:rsidRPr="001D2C0A">
        <w:rPr>
          <w:rFonts w:ascii="Arial" w:eastAsia="Times New Roman" w:hAnsi="Arial" w:cs="Arial"/>
          <w:b/>
          <w:bCs/>
          <w:sz w:val="24"/>
          <w:szCs w:val="24"/>
        </w:rPr>
        <w:br/>
        <w:t xml:space="preserve">Increased leukotriene production by food additives in patients with atopic dermatitis and proven food intolerance </w:t>
      </w:r>
    </w:p>
    <w:p w14:paraId="37293ABB"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Food dye. Tartrazine. Yellow 5, Benzoate, Nitrite. increased </w:t>
      </w:r>
      <w:proofErr w:type="spellStart"/>
      <w:r w:rsidRPr="006971C0">
        <w:rPr>
          <w:rFonts w:ascii="Arial" w:eastAsia="Times New Roman" w:hAnsi="Arial" w:cs="Arial"/>
          <w:sz w:val="24"/>
          <w:szCs w:val="24"/>
        </w:rPr>
        <w:t>sLT</w:t>
      </w:r>
      <w:proofErr w:type="spellEnd"/>
      <w:r w:rsidRPr="006971C0">
        <w:rPr>
          <w:rFonts w:ascii="Arial" w:eastAsia="Times New Roman" w:hAnsi="Arial" w:cs="Arial"/>
          <w:sz w:val="24"/>
          <w:szCs w:val="24"/>
        </w:rPr>
        <w:t xml:space="preserve"> </w:t>
      </w:r>
    </w:p>
    <w:p w14:paraId="43BEEE1A" w14:textId="3BC3B253"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Germany. </w:t>
      </w:r>
      <w:r w:rsidR="001D2C0A">
        <w:rPr>
          <w:rFonts w:ascii="Arial" w:eastAsia="Times New Roman" w:hAnsi="Arial" w:cs="Arial"/>
          <w:sz w:val="24"/>
          <w:szCs w:val="24"/>
        </w:rPr>
        <w:br/>
      </w:r>
    </w:p>
    <w:p w14:paraId="0EC130F1"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6" w:history="1">
        <w:r w:rsidR="001C153F" w:rsidRPr="001D2C0A">
          <w:rPr>
            <w:rFonts w:ascii="Arial" w:eastAsia="Times New Roman" w:hAnsi="Arial" w:cs="Arial"/>
            <w:b/>
            <w:bCs/>
            <w:color w:val="0000FF"/>
            <w:sz w:val="24"/>
            <w:szCs w:val="24"/>
            <w:u w:val="single"/>
          </w:rPr>
          <w:t>WORRALL 1990</w:t>
        </w:r>
      </w:hyperlink>
      <w:r w:rsidR="001C153F" w:rsidRPr="001D2C0A">
        <w:rPr>
          <w:rFonts w:ascii="Arial" w:eastAsia="Times New Roman" w:hAnsi="Arial" w:cs="Arial"/>
          <w:b/>
          <w:bCs/>
          <w:sz w:val="24"/>
          <w:szCs w:val="24"/>
        </w:rPr>
        <w:br/>
        <w:t xml:space="preserve">Detecting Health Fraud in the Field of Learning Disabilities </w:t>
      </w:r>
    </w:p>
    <w:p w14:paraId="247F4AB2" w14:textId="5D9CF198"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Therapy Rating Scale. </w:t>
      </w:r>
      <w:r w:rsidR="001D2C0A">
        <w:rPr>
          <w:rFonts w:ascii="Arial" w:eastAsia="Times New Roman" w:hAnsi="Arial" w:cs="Arial"/>
          <w:sz w:val="24"/>
          <w:szCs w:val="24"/>
        </w:rPr>
        <w:br/>
      </w:r>
    </w:p>
    <w:p w14:paraId="42614A88"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7" w:history="1">
        <w:r w:rsidR="001C153F" w:rsidRPr="001D2C0A">
          <w:rPr>
            <w:rFonts w:ascii="Arial" w:eastAsia="Times New Roman" w:hAnsi="Arial" w:cs="Arial"/>
            <w:b/>
            <w:bCs/>
            <w:color w:val="0000FF"/>
            <w:sz w:val="24"/>
            <w:szCs w:val="24"/>
            <w:u w:val="single"/>
          </w:rPr>
          <w:t>WRAY 2000</w:t>
        </w:r>
      </w:hyperlink>
      <w:r w:rsidR="001C153F" w:rsidRPr="001D2C0A">
        <w:rPr>
          <w:rFonts w:ascii="Arial" w:eastAsia="Times New Roman" w:hAnsi="Arial" w:cs="Arial"/>
          <w:b/>
          <w:bCs/>
          <w:sz w:val="24"/>
          <w:szCs w:val="24"/>
        </w:rPr>
        <w:br/>
        <w:t>The role of allergy in oral mucosal diseases</w:t>
      </w:r>
    </w:p>
    <w:p w14:paraId="29752244"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Aphthous stomatitis, oral ulcers, oral lichen planus, burning mouth syndrome, gingivitis, etc. 70% reacted to allergens food additives, </w:t>
      </w:r>
    </w:p>
    <w:p w14:paraId="0DB062E6" w14:textId="68ED2D15"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benzoic acid, perfumes, </w:t>
      </w:r>
      <w:proofErr w:type="spellStart"/>
      <w:r w:rsidRPr="006971C0">
        <w:rPr>
          <w:rFonts w:ascii="Arial" w:eastAsia="Times New Roman" w:hAnsi="Arial" w:cs="Arial"/>
          <w:sz w:val="24"/>
          <w:szCs w:val="24"/>
        </w:rPr>
        <w:t>flavourings</w:t>
      </w:r>
      <w:proofErr w:type="spellEnd"/>
      <w:r w:rsidRPr="006971C0">
        <w:rPr>
          <w:rFonts w:ascii="Arial" w:eastAsia="Times New Roman" w:hAnsi="Arial" w:cs="Arial"/>
          <w:sz w:val="24"/>
          <w:szCs w:val="24"/>
        </w:rPr>
        <w:t xml:space="preserve">, cinnamon, metals, mercury (amalgam) etc. </w:t>
      </w:r>
      <w:r w:rsidR="001D2C0A">
        <w:rPr>
          <w:rFonts w:ascii="Arial" w:eastAsia="Times New Roman" w:hAnsi="Arial" w:cs="Arial"/>
          <w:sz w:val="24"/>
          <w:szCs w:val="24"/>
        </w:rPr>
        <w:br/>
      </w:r>
    </w:p>
    <w:p w14:paraId="1036036B" w14:textId="77777777" w:rsidR="001C153F" w:rsidRPr="001D2C0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8" w:history="1">
        <w:r w:rsidR="001C153F" w:rsidRPr="001D2C0A">
          <w:rPr>
            <w:rFonts w:ascii="Arial" w:eastAsia="Times New Roman" w:hAnsi="Arial" w:cs="Arial"/>
            <w:b/>
            <w:bCs/>
            <w:color w:val="0000FF"/>
            <w:sz w:val="24"/>
            <w:szCs w:val="24"/>
            <w:u w:val="single"/>
          </w:rPr>
          <w:t>WRIGHT 1986</w:t>
        </w:r>
      </w:hyperlink>
      <w:r w:rsidR="001C153F" w:rsidRPr="001D2C0A">
        <w:rPr>
          <w:rFonts w:ascii="Arial" w:eastAsia="Times New Roman" w:hAnsi="Arial" w:cs="Arial"/>
          <w:b/>
          <w:bCs/>
          <w:sz w:val="24"/>
          <w:szCs w:val="24"/>
        </w:rPr>
        <w:br/>
        <w:t>Food allergy or intolerance in severe recurrent aphthous ulceration of the mouth.</w:t>
      </w:r>
    </w:p>
    <w:p w14:paraId="032DE5DC"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Association with coeliac </w:t>
      </w:r>
      <w:proofErr w:type="gramStart"/>
      <w:r w:rsidRPr="006971C0">
        <w:rPr>
          <w:rFonts w:ascii="Arial" w:eastAsia="Times New Roman" w:hAnsi="Arial" w:cs="Arial"/>
          <w:sz w:val="24"/>
          <w:szCs w:val="24"/>
        </w:rPr>
        <w:t>disease, but</w:t>
      </w:r>
      <w:proofErr w:type="gramEnd"/>
      <w:r w:rsidRPr="006971C0">
        <w:rPr>
          <w:rFonts w:ascii="Arial" w:eastAsia="Times New Roman" w:hAnsi="Arial" w:cs="Arial"/>
          <w:sz w:val="24"/>
          <w:szCs w:val="24"/>
        </w:rPr>
        <w:t xml:space="preserve"> suggested may be associated with gluten even without coeliac disease. </w:t>
      </w:r>
    </w:p>
    <w:p w14:paraId="12D7CF10" w14:textId="6DE768CD"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lastRenderedPageBreak/>
        <w:t>Tested gluten, milk, azo food dyes, preservatives. Good responses.</w:t>
      </w:r>
      <w:r w:rsidR="001D2C0A">
        <w:rPr>
          <w:rFonts w:ascii="Arial" w:eastAsia="Times New Roman" w:hAnsi="Arial" w:cs="Arial"/>
          <w:sz w:val="24"/>
          <w:szCs w:val="24"/>
        </w:rPr>
        <w:br/>
      </w:r>
    </w:p>
    <w:p w14:paraId="402C5D6D" w14:textId="77777777" w:rsidR="001C153F"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69" w:history="1">
        <w:r w:rsidR="001C153F" w:rsidRPr="004D6322">
          <w:rPr>
            <w:rFonts w:ascii="Arial" w:eastAsia="Times New Roman" w:hAnsi="Arial" w:cs="Arial"/>
            <w:b/>
            <w:bCs/>
            <w:color w:val="0000FF"/>
            <w:sz w:val="24"/>
            <w:szCs w:val="24"/>
            <w:u w:val="single"/>
          </w:rPr>
          <w:t>WRIGHT 1999</w:t>
        </w:r>
      </w:hyperlink>
      <w:r w:rsidR="001C153F" w:rsidRPr="004D6322">
        <w:rPr>
          <w:rFonts w:ascii="Arial" w:eastAsia="Times New Roman" w:hAnsi="Arial" w:cs="Arial"/>
          <w:b/>
          <w:bCs/>
          <w:sz w:val="24"/>
          <w:szCs w:val="24"/>
        </w:rPr>
        <w:br/>
        <w:t xml:space="preserve">Urticaria and Hidden Salicylates. </w:t>
      </w:r>
    </w:p>
    <w:p w14:paraId="4E9D4477" w14:textId="1C6A8B8F" w:rsidR="001C153F" w:rsidRPr="004D6322"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case report of child reacting to </w:t>
      </w:r>
      <w:proofErr w:type="spellStart"/>
      <w:r w:rsidRPr="006971C0">
        <w:rPr>
          <w:rFonts w:ascii="Arial" w:eastAsia="Times New Roman" w:hAnsi="Arial" w:cs="Arial"/>
          <w:sz w:val="24"/>
          <w:szCs w:val="24"/>
        </w:rPr>
        <w:t>Bonjela</w:t>
      </w:r>
      <w:proofErr w:type="spellEnd"/>
      <w:r w:rsidRPr="006971C0">
        <w:rPr>
          <w:rFonts w:ascii="Arial" w:eastAsia="Times New Roman" w:hAnsi="Arial" w:cs="Arial"/>
          <w:sz w:val="24"/>
          <w:szCs w:val="24"/>
        </w:rPr>
        <w:t xml:space="preserve"> on pacifier. </w:t>
      </w:r>
      <w:r w:rsidR="004D6322">
        <w:rPr>
          <w:rFonts w:ascii="Arial" w:eastAsia="Times New Roman" w:hAnsi="Arial" w:cs="Arial"/>
          <w:sz w:val="24"/>
          <w:szCs w:val="24"/>
        </w:rPr>
        <w:br/>
      </w:r>
      <w:r w:rsidRPr="004D6322">
        <w:rPr>
          <w:rFonts w:ascii="Arial" w:eastAsia="Times New Roman" w:hAnsi="Arial" w:cs="Arial"/>
          <w:sz w:val="24"/>
          <w:szCs w:val="24"/>
        </w:rPr>
        <w:t xml:space="preserve"> </w:t>
      </w:r>
    </w:p>
    <w:p w14:paraId="02586420" w14:textId="77777777" w:rsidR="001C153F"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0" w:history="1">
        <w:r w:rsidR="001C153F" w:rsidRPr="004D6322">
          <w:rPr>
            <w:rFonts w:ascii="Arial" w:eastAsia="Times New Roman" w:hAnsi="Arial" w:cs="Arial"/>
            <w:b/>
            <w:bCs/>
            <w:color w:val="0000FF"/>
            <w:sz w:val="24"/>
            <w:szCs w:val="24"/>
            <w:u w:val="single"/>
          </w:rPr>
          <w:t>WU 2013</w:t>
        </w:r>
      </w:hyperlink>
      <w:r w:rsidR="001C153F" w:rsidRPr="004D6322">
        <w:rPr>
          <w:rFonts w:ascii="Arial" w:eastAsia="Times New Roman" w:hAnsi="Arial" w:cs="Arial"/>
          <w:b/>
          <w:bCs/>
          <w:sz w:val="24"/>
          <w:szCs w:val="24"/>
        </w:rPr>
        <w:br/>
        <w:t xml:space="preserve">Public risk perception of food additives and food scares. The case in Suzhou, China </w:t>
      </w:r>
    </w:p>
    <w:p w14:paraId="1405C4DE"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importance of risk communication about government supervision, </w:t>
      </w:r>
    </w:p>
    <w:p w14:paraId="3C5E36B1" w14:textId="77777777"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w:t>
      </w:r>
      <w:proofErr w:type="gramStart"/>
      <w:r w:rsidRPr="006971C0">
        <w:rPr>
          <w:rFonts w:ascii="Arial" w:eastAsia="Times New Roman" w:hAnsi="Arial" w:cs="Arial"/>
          <w:sz w:val="24"/>
          <w:szCs w:val="24"/>
        </w:rPr>
        <w:t>curbing</w:t>
      </w:r>
      <w:proofErr w:type="gramEnd"/>
      <w:r w:rsidRPr="006971C0">
        <w:rPr>
          <w:rFonts w:ascii="Arial" w:eastAsia="Times New Roman" w:hAnsi="Arial" w:cs="Arial"/>
          <w:sz w:val="24"/>
          <w:szCs w:val="24"/>
        </w:rPr>
        <w:t xml:space="preserve"> misleading media reports on public food safety risk," and </w:t>
      </w:r>
    </w:p>
    <w:p w14:paraId="0564FE12" w14:textId="399311A4" w:rsidR="001C153F" w:rsidRPr="006971C0"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giving info about food additives. China </w:t>
      </w:r>
      <w:r w:rsidR="00BA7F5E">
        <w:rPr>
          <w:rFonts w:ascii="Arial" w:eastAsia="Times New Roman" w:hAnsi="Arial" w:cs="Arial"/>
          <w:sz w:val="24"/>
          <w:szCs w:val="24"/>
        </w:rPr>
        <w:br/>
      </w:r>
      <w:r w:rsidR="004D6322">
        <w:rPr>
          <w:rFonts w:ascii="Arial" w:eastAsia="Times New Roman" w:hAnsi="Arial" w:cs="Arial"/>
          <w:sz w:val="24"/>
          <w:szCs w:val="24"/>
        </w:rPr>
        <w:br/>
      </w:r>
    </w:p>
    <w:p w14:paraId="0E739CE2" w14:textId="77777777" w:rsidR="001C153F"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1" w:history="1">
        <w:r w:rsidR="001C153F" w:rsidRPr="004D6322">
          <w:rPr>
            <w:rFonts w:ascii="Arial" w:eastAsia="Times New Roman" w:hAnsi="Arial" w:cs="Arial"/>
            <w:b/>
            <w:bCs/>
            <w:color w:val="0000FF"/>
            <w:sz w:val="24"/>
            <w:szCs w:val="24"/>
            <w:u w:val="single"/>
          </w:rPr>
          <w:t>WU 2014</w:t>
        </w:r>
      </w:hyperlink>
      <w:r w:rsidR="001C153F" w:rsidRPr="004D6322">
        <w:rPr>
          <w:rFonts w:ascii="Arial" w:eastAsia="Times New Roman" w:hAnsi="Arial" w:cs="Arial"/>
          <w:b/>
          <w:bCs/>
          <w:sz w:val="24"/>
          <w:szCs w:val="24"/>
        </w:rPr>
        <w:br/>
        <w:t xml:space="preserve">Low-Cost, Disposable, Flexible and Highly Reproducible </w:t>
      </w:r>
      <w:proofErr w:type="gramStart"/>
      <w:r w:rsidR="001C153F" w:rsidRPr="004D6322">
        <w:rPr>
          <w:rFonts w:ascii="Arial" w:eastAsia="Times New Roman" w:hAnsi="Arial" w:cs="Arial"/>
          <w:b/>
          <w:bCs/>
          <w:sz w:val="24"/>
          <w:szCs w:val="24"/>
        </w:rPr>
        <w:t>Screen Printed</w:t>
      </w:r>
      <w:proofErr w:type="gramEnd"/>
      <w:r w:rsidR="001C153F" w:rsidRPr="004D6322">
        <w:rPr>
          <w:rFonts w:ascii="Arial" w:eastAsia="Times New Roman" w:hAnsi="Arial" w:cs="Arial"/>
          <w:b/>
          <w:bCs/>
          <w:sz w:val="24"/>
          <w:szCs w:val="24"/>
        </w:rPr>
        <w:t xml:space="preserve"> SERS Substrates for the Detection of Various Chemicals </w:t>
      </w:r>
    </w:p>
    <w:p w14:paraId="04564141" w14:textId="01F3226E" w:rsidR="001C153F" w:rsidRDefault="001C153F" w:rsidP="007400AA">
      <w:pPr>
        <w:numPr>
          <w:ilvl w:val="1"/>
          <w:numId w:val="16"/>
        </w:numPr>
        <w:spacing w:before="100" w:beforeAutospacing="1" w:after="120" w:line="240" w:lineRule="auto"/>
        <w:rPr>
          <w:rFonts w:ascii="Arial" w:eastAsia="Times New Roman" w:hAnsi="Arial" w:cs="Arial"/>
          <w:sz w:val="24"/>
          <w:szCs w:val="24"/>
        </w:rPr>
      </w:pPr>
      <w:r w:rsidRPr="006971C0">
        <w:rPr>
          <w:rFonts w:ascii="Arial" w:eastAsia="Times New Roman" w:hAnsi="Arial" w:cs="Arial"/>
          <w:sz w:val="24"/>
          <w:szCs w:val="24"/>
        </w:rPr>
        <w:t xml:space="preserve">detecting melamine in milk. </w:t>
      </w:r>
    </w:p>
    <w:p w14:paraId="31B9A7F4" w14:textId="5A1893BF" w:rsidR="00AA272B" w:rsidRPr="00C7149E" w:rsidRDefault="00AA272B" w:rsidP="007400AA">
      <w:pPr>
        <w:numPr>
          <w:ilvl w:val="1"/>
          <w:numId w:val="16"/>
        </w:numPr>
        <w:spacing w:before="100" w:beforeAutospacing="1" w:after="120" w:line="240" w:lineRule="auto"/>
        <w:rPr>
          <w:rFonts w:ascii="Times New Roman" w:eastAsia="Times New Roman" w:hAnsi="Times New Roman" w:cs="Times New Roman"/>
          <w:sz w:val="24"/>
          <w:szCs w:val="24"/>
        </w:rPr>
      </w:pPr>
      <w:r w:rsidRPr="00C7149E">
        <w:rPr>
          <w:rFonts w:ascii="Times New Roman" w:eastAsia="Times New Roman" w:hAnsi="Times New Roman" w:cs="Times New Roman"/>
          <w:sz w:val="24"/>
          <w:szCs w:val="24"/>
        </w:rPr>
        <w:t xml:space="preserve">China. </w:t>
      </w:r>
      <w:r w:rsidR="004D6322">
        <w:rPr>
          <w:rFonts w:ascii="Times New Roman" w:eastAsia="Times New Roman" w:hAnsi="Times New Roman" w:cs="Times New Roman"/>
          <w:sz w:val="24"/>
          <w:szCs w:val="24"/>
        </w:rPr>
        <w:br/>
      </w:r>
      <w:r w:rsidR="00BA7F5E">
        <w:rPr>
          <w:rFonts w:ascii="Times New Roman" w:eastAsia="Times New Roman" w:hAnsi="Times New Roman" w:cs="Times New Roman"/>
          <w:sz w:val="24"/>
          <w:szCs w:val="24"/>
        </w:rPr>
        <w:br/>
      </w:r>
    </w:p>
    <w:p w14:paraId="3A6D1B06"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2" w:history="1">
        <w:r w:rsidR="00AA272B" w:rsidRPr="004D6322">
          <w:rPr>
            <w:rFonts w:ascii="Arial" w:eastAsia="Times New Roman" w:hAnsi="Arial" w:cs="Arial"/>
            <w:b/>
            <w:bCs/>
            <w:color w:val="0000FF"/>
            <w:sz w:val="24"/>
            <w:szCs w:val="24"/>
            <w:u w:val="single"/>
          </w:rPr>
          <w:t>WU 2015</w:t>
        </w:r>
      </w:hyperlink>
      <w:r w:rsidR="00AA272B" w:rsidRPr="004D6322">
        <w:rPr>
          <w:rFonts w:ascii="Arial" w:eastAsia="Times New Roman" w:hAnsi="Arial" w:cs="Arial"/>
          <w:b/>
          <w:bCs/>
          <w:sz w:val="24"/>
          <w:szCs w:val="24"/>
        </w:rPr>
        <w:br/>
        <w:t xml:space="preserve">Curcumin boosts DHA in the brain: implications for the prevention of anxiety disorders </w:t>
      </w:r>
    </w:p>
    <w:p w14:paraId="754042F4" w14:textId="77777777" w:rsidR="00C57B0A" w:rsidRDefault="00A4046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Animal study.</w:t>
      </w:r>
    </w:p>
    <w:p w14:paraId="06B297CA" w14:textId="2F6C9FEE" w:rsidR="00AA272B" w:rsidRPr="004D6322" w:rsidRDefault="00A4046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 f</w:t>
      </w:r>
      <w:r w:rsidR="00AA272B" w:rsidRPr="004D6322">
        <w:rPr>
          <w:rFonts w:ascii="Arial" w:eastAsia="Times New Roman" w:hAnsi="Arial" w:cs="Arial"/>
          <w:sz w:val="24"/>
          <w:szCs w:val="24"/>
        </w:rPr>
        <w:t xml:space="preserve">ish oil. liver, brain, anxiety. rat study. </w:t>
      </w:r>
      <w:r>
        <w:rPr>
          <w:rFonts w:ascii="Arial" w:eastAsia="Times New Roman" w:hAnsi="Arial" w:cs="Arial"/>
          <w:sz w:val="24"/>
          <w:szCs w:val="24"/>
        </w:rPr>
        <w:br/>
      </w:r>
    </w:p>
    <w:p w14:paraId="1F86EE02"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3" w:history="1">
        <w:r w:rsidR="00AA272B" w:rsidRPr="004D6322">
          <w:rPr>
            <w:rFonts w:ascii="Arial" w:eastAsia="Times New Roman" w:hAnsi="Arial" w:cs="Arial"/>
            <w:b/>
            <w:bCs/>
            <w:color w:val="0000FF"/>
            <w:sz w:val="24"/>
            <w:szCs w:val="24"/>
            <w:u w:val="single"/>
          </w:rPr>
          <w:t>WURTMAN 1995</w:t>
        </w:r>
      </w:hyperlink>
      <w:r w:rsidR="00AA272B" w:rsidRPr="004D6322">
        <w:rPr>
          <w:rFonts w:ascii="Arial" w:eastAsia="Times New Roman" w:hAnsi="Arial" w:cs="Arial"/>
          <w:b/>
          <w:bCs/>
          <w:sz w:val="24"/>
          <w:szCs w:val="24"/>
        </w:rPr>
        <w:br/>
        <w:t xml:space="preserve">Brain Serotonin, Carbohydrate-Craving, Obesity and Depression </w:t>
      </w:r>
    </w:p>
    <w:p w14:paraId="1665966D"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brain serotonin, using foods like drugs, nicotine. Dexfenfluramine (Redux) increases serotonin and reduces appetite. </w:t>
      </w:r>
    </w:p>
    <w:p w14:paraId="524882F4" w14:textId="5001F43D" w:rsidR="00AA272B" w:rsidRPr="00A4046D" w:rsidRDefault="00A4046D" w:rsidP="007400AA">
      <w:pPr>
        <w:numPr>
          <w:ilvl w:val="1"/>
          <w:numId w:val="16"/>
        </w:numPr>
        <w:spacing w:before="100" w:beforeAutospacing="1" w:after="120" w:line="240" w:lineRule="auto"/>
        <w:rPr>
          <w:rFonts w:ascii="Arial" w:eastAsia="Times New Roman" w:hAnsi="Arial" w:cs="Arial"/>
          <w:sz w:val="24"/>
          <w:szCs w:val="24"/>
          <w:highlight w:val="yellow"/>
        </w:rPr>
      </w:pPr>
      <w:r w:rsidRPr="00B80944">
        <w:rPr>
          <w:rFonts w:ascii="Arial" w:eastAsia="Times New Roman" w:hAnsi="Arial" w:cs="Arial"/>
          <w:b/>
          <w:bCs/>
          <w:sz w:val="24"/>
          <w:szCs w:val="24"/>
          <w:highlight w:val="yellow"/>
        </w:rPr>
        <w:t xml:space="preserve">NOTE:  </w:t>
      </w:r>
      <w:r w:rsidR="00AA272B" w:rsidRPr="00B80944">
        <w:rPr>
          <w:rFonts w:ascii="Arial" w:eastAsia="Times New Roman" w:hAnsi="Arial" w:cs="Arial"/>
          <w:sz w:val="24"/>
          <w:szCs w:val="24"/>
          <w:highlight w:val="yellow"/>
        </w:rPr>
        <w:t xml:space="preserve"> this</w:t>
      </w:r>
      <w:r w:rsidR="00AA272B" w:rsidRPr="004D6322">
        <w:rPr>
          <w:rFonts w:ascii="Arial" w:eastAsia="Times New Roman" w:hAnsi="Arial" w:cs="Arial"/>
          <w:sz w:val="24"/>
          <w:szCs w:val="24"/>
        </w:rPr>
        <w:t xml:space="preserve"> </w:t>
      </w:r>
      <w:r w:rsidR="00AA272B" w:rsidRPr="00A4046D">
        <w:rPr>
          <w:rFonts w:ascii="Arial" w:eastAsia="Times New Roman" w:hAnsi="Arial" w:cs="Arial"/>
          <w:sz w:val="24"/>
          <w:szCs w:val="24"/>
          <w:highlight w:val="yellow"/>
        </w:rPr>
        <w:t xml:space="preserve">drug was developed by Interneuron Pharmaceuticals, founded by the author </w:t>
      </w:r>
      <w:r w:rsidR="007704DD">
        <w:rPr>
          <w:rFonts w:ascii="Arial" w:eastAsia="Times New Roman" w:hAnsi="Arial" w:cs="Arial"/>
          <w:sz w:val="24"/>
          <w:szCs w:val="24"/>
          <w:highlight w:val="yellow"/>
        </w:rPr>
        <w:br/>
      </w:r>
    </w:p>
    <w:p w14:paraId="42D49CB0"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4" w:history="1">
        <w:r w:rsidR="00AA272B" w:rsidRPr="004D6322">
          <w:rPr>
            <w:rFonts w:ascii="Arial" w:eastAsia="Times New Roman" w:hAnsi="Arial" w:cs="Arial"/>
            <w:b/>
            <w:bCs/>
            <w:color w:val="0000FF"/>
            <w:sz w:val="24"/>
            <w:szCs w:val="24"/>
            <w:u w:val="single"/>
          </w:rPr>
          <w:t>WURTMAN 2003</w:t>
        </w:r>
      </w:hyperlink>
      <w:r w:rsidR="00AA272B" w:rsidRPr="004D6322">
        <w:rPr>
          <w:rFonts w:ascii="Arial" w:eastAsia="Times New Roman" w:hAnsi="Arial" w:cs="Arial"/>
          <w:b/>
          <w:bCs/>
          <w:sz w:val="24"/>
          <w:szCs w:val="24"/>
        </w:rPr>
        <w:br/>
        <w:t xml:space="preserve">Effects of normal meals rich in carbohydrates or proteins on plasma tryptophan and tyrosine ratios </w:t>
      </w:r>
    </w:p>
    <w:p w14:paraId="718BE1CD" w14:textId="7603A1FF"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gramStart"/>
      <w:r w:rsidRPr="004D6322">
        <w:rPr>
          <w:rFonts w:ascii="Arial" w:eastAsia="Times New Roman" w:hAnsi="Arial" w:cs="Arial"/>
          <w:sz w:val="24"/>
          <w:szCs w:val="24"/>
        </w:rPr>
        <w:t>Difference</w:t>
      </w:r>
      <w:proofErr w:type="gramEnd"/>
      <w:r w:rsidRPr="004D6322">
        <w:rPr>
          <w:rFonts w:ascii="Arial" w:eastAsia="Times New Roman" w:hAnsi="Arial" w:cs="Arial"/>
          <w:sz w:val="24"/>
          <w:szCs w:val="24"/>
        </w:rPr>
        <w:t xml:space="preserve"> is large: 54% for tryptophan and 28% for tyrosine. </w:t>
      </w:r>
      <w:r w:rsidR="007704DD">
        <w:rPr>
          <w:rFonts w:ascii="Arial" w:eastAsia="Times New Roman" w:hAnsi="Arial" w:cs="Arial"/>
          <w:sz w:val="24"/>
          <w:szCs w:val="24"/>
        </w:rPr>
        <w:br/>
      </w:r>
    </w:p>
    <w:p w14:paraId="4334F4FD"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5" w:history="1">
        <w:r w:rsidR="00AA272B" w:rsidRPr="004D6322">
          <w:rPr>
            <w:rFonts w:ascii="Arial" w:eastAsia="Times New Roman" w:hAnsi="Arial" w:cs="Arial"/>
            <w:b/>
            <w:bCs/>
            <w:color w:val="0000FF"/>
            <w:sz w:val="24"/>
            <w:szCs w:val="24"/>
            <w:u w:val="single"/>
          </w:rPr>
          <w:t>WURTMAN 2008</w:t>
        </w:r>
      </w:hyperlink>
      <w:r w:rsidR="00AA272B" w:rsidRPr="004D6322">
        <w:rPr>
          <w:rFonts w:ascii="Arial" w:eastAsia="Times New Roman" w:hAnsi="Arial" w:cs="Arial"/>
          <w:b/>
          <w:bCs/>
          <w:sz w:val="24"/>
          <w:szCs w:val="24"/>
        </w:rPr>
        <w:br/>
        <w:t>Synapse Formation and Cognitive Brain Development: effect of docosahexaenoic (DHA) and other dietary constituents</w:t>
      </w:r>
    </w:p>
    <w:p w14:paraId="61A7759C" w14:textId="046AABA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babies, UMP, Alzheimer's, brain, synapses</w:t>
      </w:r>
      <w:r w:rsidR="007704DD">
        <w:rPr>
          <w:rFonts w:ascii="Arial" w:eastAsia="Times New Roman" w:hAnsi="Arial" w:cs="Arial"/>
          <w:sz w:val="24"/>
          <w:szCs w:val="24"/>
        </w:rPr>
        <w:br/>
      </w:r>
    </w:p>
    <w:p w14:paraId="7057CA7E" w14:textId="0B48BF0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6" w:history="1">
        <w:r w:rsidR="00AA272B" w:rsidRPr="004D6322">
          <w:rPr>
            <w:rFonts w:ascii="Arial" w:eastAsia="Times New Roman" w:hAnsi="Arial" w:cs="Arial"/>
            <w:b/>
            <w:bCs/>
            <w:color w:val="0000FF"/>
            <w:sz w:val="24"/>
            <w:szCs w:val="24"/>
            <w:u w:val="single"/>
          </w:rPr>
          <w:t>WURTMAN 2011</w:t>
        </w:r>
      </w:hyperlink>
      <w:r w:rsidR="00AA272B" w:rsidRPr="004D6322">
        <w:rPr>
          <w:rFonts w:ascii="Arial" w:eastAsia="Times New Roman" w:hAnsi="Arial" w:cs="Arial"/>
          <w:b/>
          <w:bCs/>
          <w:sz w:val="24"/>
          <w:szCs w:val="24"/>
        </w:rPr>
        <w:br/>
        <w:t xml:space="preserve">Non-Nutritional Uses of Nutrients </w:t>
      </w:r>
      <w:r w:rsidR="007704DD">
        <w:rPr>
          <w:rFonts w:ascii="Arial" w:eastAsia="Times New Roman" w:hAnsi="Arial" w:cs="Arial"/>
          <w:b/>
          <w:bCs/>
          <w:sz w:val="24"/>
          <w:szCs w:val="24"/>
        </w:rPr>
        <w:br/>
      </w:r>
    </w:p>
    <w:p w14:paraId="73004865"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7" w:history="1">
        <w:r w:rsidR="00AA272B" w:rsidRPr="004D6322">
          <w:rPr>
            <w:rFonts w:ascii="Arial" w:eastAsia="Times New Roman" w:hAnsi="Arial" w:cs="Arial"/>
            <w:b/>
            <w:bCs/>
            <w:color w:val="0000FF"/>
            <w:sz w:val="24"/>
            <w:szCs w:val="24"/>
            <w:u w:val="single"/>
          </w:rPr>
          <w:t>WURTMAN 2014</w:t>
        </w:r>
      </w:hyperlink>
      <w:r w:rsidR="00AA272B" w:rsidRPr="004D6322">
        <w:rPr>
          <w:rFonts w:ascii="Arial" w:eastAsia="Times New Roman" w:hAnsi="Arial" w:cs="Arial"/>
          <w:b/>
          <w:bCs/>
          <w:sz w:val="24"/>
          <w:szCs w:val="24"/>
        </w:rPr>
        <w:br/>
        <w:t>A Nutrient Combination that Can Affect Synapse Formation</w:t>
      </w:r>
    </w:p>
    <w:p w14:paraId="6CE63802" w14:textId="00D52558"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uridine (UMP), DHA, EPA, choline </w:t>
      </w:r>
      <w:proofErr w:type="gramStart"/>
      <w:r w:rsidRPr="004D6322">
        <w:rPr>
          <w:rFonts w:ascii="Arial" w:eastAsia="Times New Roman" w:hAnsi="Arial" w:cs="Arial"/>
          <w:sz w:val="24"/>
          <w:szCs w:val="24"/>
        </w:rPr>
        <w:t>accelerate</w:t>
      </w:r>
      <w:proofErr w:type="gramEnd"/>
      <w:r w:rsidRPr="004D6322">
        <w:rPr>
          <w:rFonts w:ascii="Arial" w:eastAsia="Times New Roman" w:hAnsi="Arial" w:cs="Arial"/>
          <w:sz w:val="24"/>
          <w:szCs w:val="24"/>
        </w:rPr>
        <w:t xml:space="preserve"> formation of synaptic membranes, in baby formula, </w:t>
      </w:r>
      <w:proofErr w:type="spellStart"/>
      <w:r w:rsidRPr="004D6322">
        <w:rPr>
          <w:rFonts w:ascii="Arial" w:eastAsia="Times New Roman" w:hAnsi="Arial" w:cs="Arial"/>
          <w:sz w:val="24"/>
          <w:szCs w:val="24"/>
        </w:rPr>
        <w:t>Souvenaid</w:t>
      </w:r>
      <w:proofErr w:type="spellEnd"/>
      <w:r w:rsidRPr="004D6322">
        <w:rPr>
          <w:rFonts w:ascii="Arial" w:eastAsia="Times New Roman" w:hAnsi="Arial" w:cs="Arial"/>
          <w:sz w:val="24"/>
          <w:szCs w:val="24"/>
        </w:rPr>
        <w:t xml:space="preserve"> (but not </w:t>
      </w:r>
      <w:proofErr w:type="spellStart"/>
      <w:r w:rsidRPr="004D6322">
        <w:rPr>
          <w:rFonts w:ascii="Arial" w:eastAsia="Times New Roman" w:hAnsi="Arial" w:cs="Arial"/>
          <w:sz w:val="24"/>
          <w:szCs w:val="24"/>
        </w:rPr>
        <w:t>availble</w:t>
      </w:r>
      <w:proofErr w:type="spellEnd"/>
      <w:r w:rsidRPr="004D6322">
        <w:rPr>
          <w:rFonts w:ascii="Arial" w:eastAsia="Times New Roman" w:hAnsi="Arial" w:cs="Arial"/>
          <w:sz w:val="24"/>
          <w:szCs w:val="24"/>
        </w:rPr>
        <w:t xml:space="preserve"> yet) Alzheimer's disease.</w:t>
      </w:r>
      <w:r w:rsidR="007704DD">
        <w:rPr>
          <w:rFonts w:ascii="Arial" w:eastAsia="Times New Roman" w:hAnsi="Arial" w:cs="Arial"/>
          <w:sz w:val="24"/>
          <w:szCs w:val="24"/>
        </w:rPr>
        <w:br/>
      </w:r>
    </w:p>
    <w:p w14:paraId="47F95620" w14:textId="5F663C0A" w:rsidR="00755E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8" w:history="1">
        <w:r w:rsidR="00755E1D" w:rsidRPr="00755E1D">
          <w:rPr>
            <w:rStyle w:val="Hyperlink"/>
            <w:rFonts w:ascii="Arial" w:eastAsia="Times New Roman" w:hAnsi="Arial" w:cs="Arial"/>
            <w:b/>
            <w:bCs/>
            <w:sz w:val="24"/>
            <w:szCs w:val="24"/>
          </w:rPr>
          <w:t xml:space="preserve">* WUTHRICH 1981 </w:t>
        </w:r>
      </w:hyperlink>
      <w:r w:rsidR="00755E1D">
        <w:rPr>
          <w:rFonts w:ascii="Arial" w:eastAsia="Times New Roman" w:hAnsi="Arial" w:cs="Arial"/>
          <w:b/>
          <w:bCs/>
          <w:sz w:val="24"/>
          <w:szCs w:val="24"/>
        </w:rPr>
        <w:t xml:space="preserve"> </w:t>
      </w:r>
      <w:r w:rsidR="00755E1D">
        <w:rPr>
          <w:rFonts w:ascii="Arial" w:eastAsia="Times New Roman" w:hAnsi="Arial" w:cs="Arial"/>
          <w:sz w:val="24"/>
          <w:szCs w:val="24"/>
        </w:rPr>
        <w:t>(German)</w:t>
      </w:r>
      <w:r w:rsidR="00755E1D">
        <w:rPr>
          <w:rFonts w:ascii="Arial" w:eastAsia="Times New Roman" w:hAnsi="Arial" w:cs="Arial"/>
          <w:b/>
          <w:bCs/>
          <w:sz w:val="24"/>
          <w:szCs w:val="24"/>
        </w:rPr>
        <w:br/>
        <w:t xml:space="preserve">Acetylsalicylic acid and food additive intolerance in urticaria, bronchial asthma and </w:t>
      </w:r>
      <w:proofErr w:type="spellStart"/>
      <w:r w:rsidR="00755E1D">
        <w:rPr>
          <w:rFonts w:ascii="Arial" w:eastAsia="Times New Roman" w:hAnsi="Arial" w:cs="Arial"/>
          <w:b/>
          <w:bCs/>
          <w:sz w:val="24"/>
          <w:szCs w:val="24"/>
        </w:rPr>
        <w:t>rhinopathy</w:t>
      </w:r>
      <w:proofErr w:type="spellEnd"/>
    </w:p>
    <w:p w14:paraId="2FDCF6C5" w14:textId="08386090" w:rsidR="00755E1D" w:rsidRPr="00755E1D" w:rsidRDefault="00755E1D" w:rsidP="00755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“More than two thirds of the intolerant patients were improved by an elimination diet and by the avoidance of “aspirin-like” </w:t>
      </w:r>
      <w:proofErr w:type="gramStart"/>
      <w:r>
        <w:rPr>
          <w:rFonts w:ascii="Arial" w:eastAsia="Times New Roman" w:hAnsi="Arial" w:cs="Arial"/>
          <w:sz w:val="24"/>
          <w:szCs w:val="24"/>
        </w:rPr>
        <w:t>drugs</w:t>
      </w:r>
      <w:proofErr w:type="gramEnd"/>
      <w:r>
        <w:rPr>
          <w:rFonts w:ascii="Arial" w:eastAsia="Times New Roman" w:hAnsi="Arial" w:cs="Arial"/>
          <w:sz w:val="24"/>
          <w:szCs w:val="24"/>
        </w:rPr>
        <w:t>”</w:t>
      </w:r>
    </w:p>
    <w:p w14:paraId="40E1BB54" w14:textId="6A538282" w:rsidR="00755E1D" w:rsidRPr="00755E1D" w:rsidRDefault="00755E1D" w:rsidP="00755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He found many of them intolerant to Yellow 5 or other dyes.</w:t>
      </w:r>
    </w:p>
    <w:p w14:paraId="7B31DB1D" w14:textId="3508FBC1" w:rsidR="00755E1D" w:rsidRPr="00755E1D" w:rsidRDefault="00755E1D" w:rsidP="00755E1D">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w:t>
      </w:r>
      <w:proofErr w:type="gramStart"/>
      <w:r>
        <w:rPr>
          <w:rFonts w:ascii="Arial" w:eastAsia="Times New Roman" w:hAnsi="Arial" w:cs="Arial"/>
          <w:sz w:val="24"/>
          <w:szCs w:val="24"/>
        </w:rPr>
        <w:t>azo</w:t>
      </w:r>
      <w:proofErr w:type="gramEnd"/>
      <w:r>
        <w:rPr>
          <w:rFonts w:ascii="Arial" w:eastAsia="Times New Roman" w:hAnsi="Arial" w:cs="Arial"/>
          <w:sz w:val="24"/>
          <w:szCs w:val="24"/>
        </w:rPr>
        <w:t xml:space="preserve"> dyes must no longer be used for </w:t>
      </w:r>
      <w:proofErr w:type="spellStart"/>
      <w:r>
        <w:rPr>
          <w:rFonts w:ascii="Arial" w:eastAsia="Times New Roman" w:hAnsi="Arial" w:cs="Arial"/>
          <w:sz w:val="24"/>
          <w:szCs w:val="24"/>
        </w:rPr>
        <w:t>colouring</w:t>
      </w:r>
      <w:proofErr w:type="spellEnd"/>
      <w:r>
        <w:rPr>
          <w:rFonts w:ascii="Arial" w:eastAsia="Times New Roman" w:hAnsi="Arial" w:cs="Arial"/>
          <w:sz w:val="24"/>
          <w:szCs w:val="24"/>
        </w:rPr>
        <w:t xml:space="preserve"> of drugs.”</w:t>
      </w:r>
    </w:p>
    <w:p w14:paraId="6486DEDF" w14:textId="77777777" w:rsidR="00755E1D" w:rsidRPr="00755E1D" w:rsidRDefault="00755E1D" w:rsidP="00755E1D">
      <w:pPr>
        <w:spacing w:before="100" w:beforeAutospacing="1" w:after="120" w:line="240" w:lineRule="auto"/>
        <w:ind w:left="1152"/>
        <w:rPr>
          <w:rFonts w:ascii="Arial" w:eastAsia="Times New Roman" w:hAnsi="Arial" w:cs="Arial"/>
          <w:b/>
          <w:bCs/>
          <w:sz w:val="24"/>
          <w:szCs w:val="24"/>
        </w:rPr>
      </w:pPr>
    </w:p>
    <w:p w14:paraId="56FFA587" w14:textId="20FA9380"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79" w:history="1">
        <w:r w:rsidR="00AA272B" w:rsidRPr="004D6322">
          <w:rPr>
            <w:rFonts w:ascii="Arial" w:eastAsia="Times New Roman" w:hAnsi="Arial" w:cs="Arial"/>
            <w:b/>
            <w:bCs/>
            <w:color w:val="0000FF"/>
            <w:sz w:val="24"/>
            <w:szCs w:val="24"/>
            <w:u w:val="single"/>
          </w:rPr>
          <w:t>WUTHRICH 1998</w:t>
        </w:r>
      </w:hyperlink>
      <w:r w:rsidR="00AA272B" w:rsidRPr="004D6322">
        <w:rPr>
          <w:rFonts w:ascii="Arial" w:eastAsia="Times New Roman" w:hAnsi="Arial" w:cs="Arial"/>
          <w:b/>
          <w:bCs/>
          <w:sz w:val="24"/>
          <w:szCs w:val="24"/>
        </w:rPr>
        <w:br/>
        <w:t xml:space="preserve">Food-induced cutaneous adverse reactions </w:t>
      </w:r>
    </w:p>
    <w:p w14:paraId="287E0F2D" w14:textId="7BE8F80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skin, food addi</w:t>
      </w:r>
      <w:r w:rsidR="007704DD">
        <w:rPr>
          <w:rFonts w:ascii="Arial" w:eastAsia="Times New Roman" w:hAnsi="Arial" w:cs="Arial"/>
          <w:sz w:val="24"/>
          <w:szCs w:val="24"/>
        </w:rPr>
        <w:t>ti</w:t>
      </w:r>
      <w:r w:rsidRPr="004D6322">
        <w:rPr>
          <w:rFonts w:ascii="Arial" w:eastAsia="Times New Roman" w:hAnsi="Arial" w:cs="Arial"/>
          <w:sz w:val="24"/>
          <w:szCs w:val="24"/>
        </w:rPr>
        <w:t xml:space="preserve">ves </w:t>
      </w:r>
      <w:r w:rsidR="00BA7F5E">
        <w:rPr>
          <w:rFonts w:ascii="Arial" w:eastAsia="Times New Roman" w:hAnsi="Arial" w:cs="Arial"/>
          <w:sz w:val="24"/>
          <w:szCs w:val="24"/>
        </w:rPr>
        <w:br/>
      </w:r>
      <w:r w:rsidR="007704DD">
        <w:rPr>
          <w:rFonts w:ascii="Arial" w:eastAsia="Times New Roman" w:hAnsi="Arial" w:cs="Arial"/>
          <w:sz w:val="24"/>
          <w:szCs w:val="24"/>
        </w:rPr>
        <w:br/>
      </w:r>
    </w:p>
    <w:p w14:paraId="0718F0BE"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0" w:history="1">
        <w:r w:rsidR="00AA272B" w:rsidRPr="004D6322">
          <w:rPr>
            <w:rFonts w:ascii="Arial" w:eastAsia="Times New Roman" w:hAnsi="Arial" w:cs="Arial"/>
            <w:b/>
            <w:bCs/>
            <w:color w:val="0000FF"/>
            <w:sz w:val="24"/>
            <w:szCs w:val="24"/>
            <w:u w:val="single"/>
          </w:rPr>
          <w:t>WYSOCKI 2015</w:t>
        </w:r>
      </w:hyperlink>
      <w:r w:rsidR="00AA272B" w:rsidRPr="004D6322">
        <w:rPr>
          <w:rFonts w:ascii="Arial" w:eastAsia="Times New Roman" w:hAnsi="Arial" w:cs="Arial"/>
          <w:b/>
          <w:bCs/>
          <w:sz w:val="24"/>
          <w:szCs w:val="24"/>
        </w:rPr>
        <w:br/>
        <w:t xml:space="preserve">Immunogenicity and safety of a 13-valent pneumococcal conjugate vaccine administered to older infants and children naïve to pneumococcal </w:t>
      </w:r>
      <w:proofErr w:type="gramStart"/>
      <w:r w:rsidR="00AA272B" w:rsidRPr="004D6322">
        <w:rPr>
          <w:rFonts w:ascii="Arial" w:eastAsia="Times New Roman" w:hAnsi="Arial" w:cs="Arial"/>
          <w:b/>
          <w:bCs/>
          <w:sz w:val="24"/>
          <w:szCs w:val="24"/>
        </w:rPr>
        <w:t>vaccination</w:t>
      </w:r>
      <w:proofErr w:type="gramEnd"/>
      <w:r w:rsidR="00AA272B" w:rsidRPr="004D6322">
        <w:rPr>
          <w:rFonts w:ascii="Arial" w:eastAsia="Times New Roman" w:hAnsi="Arial" w:cs="Arial"/>
          <w:b/>
          <w:bCs/>
          <w:sz w:val="24"/>
          <w:szCs w:val="24"/>
        </w:rPr>
        <w:t xml:space="preserve"> </w:t>
      </w:r>
    </w:p>
    <w:p w14:paraId="62D84FC2" w14:textId="1B31C925"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vaccine. catch-up schedules, adverse effects </w:t>
      </w:r>
    </w:p>
    <w:p w14:paraId="1F78C229" w14:textId="5FFE4C3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Poland </w:t>
      </w:r>
      <w:r w:rsidR="007704DD">
        <w:rPr>
          <w:rFonts w:ascii="Arial" w:eastAsia="Times New Roman" w:hAnsi="Arial" w:cs="Arial"/>
          <w:sz w:val="24"/>
          <w:szCs w:val="24"/>
        </w:rPr>
        <w:br/>
      </w:r>
    </w:p>
    <w:p w14:paraId="428A1928"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1" w:history="1">
        <w:r w:rsidR="00AA272B" w:rsidRPr="004D6322">
          <w:rPr>
            <w:rFonts w:ascii="Arial" w:eastAsia="Times New Roman" w:hAnsi="Arial" w:cs="Arial"/>
            <w:b/>
            <w:bCs/>
            <w:color w:val="0000FF"/>
            <w:sz w:val="24"/>
            <w:szCs w:val="24"/>
            <w:u w:val="single"/>
          </w:rPr>
          <w:t>WYSOWSKI 1978</w:t>
        </w:r>
      </w:hyperlink>
      <w:r w:rsidR="00AA272B" w:rsidRPr="004D6322">
        <w:rPr>
          <w:rFonts w:ascii="Arial" w:eastAsia="Times New Roman" w:hAnsi="Arial" w:cs="Arial"/>
          <w:b/>
          <w:bCs/>
          <w:sz w:val="24"/>
          <w:szCs w:val="24"/>
        </w:rPr>
        <w:br/>
        <w:t xml:space="preserve">Epidemic Neonatal Hyperbilirubinemia and Use of a Phenolic Disinfectant Detergent. </w:t>
      </w:r>
    </w:p>
    <w:p w14:paraId="46F3E953" w14:textId="723592CE"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gramStart"/>
      <w:r w:rsidRPr="004D6322">
        <w:rPr>
          <w:rFonts w:ascii="Arial" w:eastAsia="Times New Roman" w:hAnsi="Arial" w:cs="Arial"/>
          <w:sz w:val="24"/>
          <w:szCs w:val="24"/>
        </w:rPr>
        <w:lastRenderedPageBreak/>
        <w:t>when</w:t>
      </w:r>
      <w:proofErr w:type="gramEnd"/>
      <w:r w:rsidRPr="004D6322">
        <w:rPr>
          <w:rFonts w:ascii="Arial" w:eastAsia="Times New Roman" w:hAnsi="Arial" w:cs="Arial"/>
          <w:sz w:val="24"/>
          <w:szCs w:val="24"/>
        </w:rPr>
        <w:t xml:space="preserve"> the bassinets cleaned with phenolic disinfectant, babies got sick. Liver. </w:t>
      </w:r>
      <w:r w:rsidR="00BA7F5E">
        <w:rPr>
          <w:rFonts w:ascii="Arial" w:eastAsia="Times New Roman" w:hAnsi="Arial" w:cs="Arial"/>
          <w:sz w:val="24"/>
          <w:szCs w:val="24"/>
        </w:rPr>
        <w:br/>
      </w:r>
      <w:r w:rsidR="00BA7F5E">
        <w:rPr>
          <w:rFonts w:ascii="Arial" w:eastAsia="Times New Roman" w:hAnsi="Arial" w:cs="Arial"/>
          <w:sz w:val="24"/>
          <w:szCs w:val="24"/>
        </w:rPr>
        <w:br/>
      </w:r>
    </w:p>
    <w:p w14:paraId="539FB95E" w14:textId="70D855CC" w:rsidR="00AA272B" w:rsidRPr="007400AA" w:rsidRDefault="00AA272B" w:rsidP="00FC3727">
      <w:pPr>
        <w:pStyle w:val="ListParagraph"/>
        <w:pBdr>
          <w:top w:val="single" w:sz="6" w:space="1" w:color="auto"/>
          <w:bottom w:val="single" w:sz="6" w:space="1" w:color="auto"/>
        </w:pBdr>
        <w:spacing w:before="100" w:beforeAutospacing="1" w:after="120" w:line="240" w:lineRule="auto"/>
        <w:rPr>
          <w:rFonts w:ascii="Arial" w:eastAsia="Times New Roman" w:hAnsi="Arial" w:cs="Arial"/>
          <w:sz w:val="24"/>
          <w:szCs w:val="24"/>
        </w:rPr>
      </w:pPr>
      <w:r w:rsidRPr="007400AA">
        <w:rPr>
          <w:rFonts w:ascii="Arial" w:eastAsia="Times New Roman" w:hAnsi="Arial" w:cs="Arial"/>
          <w:sz w:val="24"/>
          <w:szCs w:val="24"/>
        </w:rPr>
        <w:t xml:space="preserve">XIAOLING 2014 (see LI 2014) </w:t>
      </w:r>
    </w:p>
    <w:p w14:paraId="7B74F99D" w14:textId="77777777" w:rsidR="007704DD" w:rsidRPr="004D6322" w:rsidRDefault="007704DD" w:rsidP="00430CC0">
      <w:pPr>
        <w:spacing w:before="100" w:beforeAutospacing="1" w:after="120" w:line="240" w:lineRule="auto"/>
        <w:ind w:left="720" w:hanging="360"/>
        <w:rPr>
          <w:rFonts w:ascii="Arial" w:eastAsia="Times New Roman" w:hAnsi="Arial" w:cs="Arial"/>
          <w:sz w:val="24"/>
          <w:szCs w:val="24"/>
        </w:rPr>
      </w:pPr>
    </w:p>
    <w:p w14:paraId="31972B82"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2" w:history="1">
        <w:r w:rsidR="00AA272B" w:rsidRPr="004D6322">
          <w:rPr>
            <w:rFonts w:ascii="Arial" w:eastAsia="Times New Roman" w:hAnsi="Arial" w:cs="Arial"/>
            <w:b/>
            <w:bCs/>
            <w:color w:val="0000FF"/>
            <w:sz w:val="24"/>
            <w:szCs w:val="24"/>
            <w:u w:val="single"/>
          </w:rPr>
          <w:t>XIE 2014</w:t>
        </w:r>
      </w:hyperlink>
      <w:r w:rsidR="00AA272B" w:rsidRPr="004D6322">
        <w:rPr>
          <w:rFonts w:ascii="Arial" w:eastAsia="Times New Roman" w:hAnsi="Arial" w:cs="Arial"/>
          <w:b/>
          <w:bCs/>
          <w:sz w:val="24"/>
          <w:szCs w:val="24"/>
        </w:rPr>
        <w:br/>
        <w:t>Antagonistic control of a dual-input mammalian gene switch by food additives</w:t>
      </w:r>
    </w:p>
    <w:p w14:paraId="0F6CE455" w14:textId="551FCB2B" w:rsidR="00AA272B" w:rsidRPr="004D6322" w:rsidRDefault="007704D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benzoates, Flavoring, preservatives. </w:t>
      </w:r>
    </w:p>
    <w:p w14:paraId="5F805D01" w14:textId="4BB63B8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Switzerland. </w:t>
      </w:r>
      <w:r w:rsidR="007704DD">
        <w:rPr>
          <w:rFonts w:ascii="Arial" w:eastAsia="Times New Roman" w:hAnsi="Arial" w:cs="Arial"/>
          <w:sz w:val="24"/>
          <w:szCs w:val="24"/>
        </w:rPr>
        <w:br/>
      </w:r>
      <w:r w:rsidR="00BA7F5E">
        <w:rPr>
          <w:rFonts w:ascii="Arial" w:eastAsia="Times New Roman" w:hAnsi="Arial" w:cs="Arial"/>
          <w:sz w:val="24"/>
          <w:szCs w:val="24"/>
        </w:rPr>
        <w:br/>
      </w:r>
    </w:p>
    <w:p w14:paraId="5A7CDE2E"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3" w:history="1">
        <w:r w:rsidR="00AA272B" w:rsidRPr="004D6322">
          <w:rPr>
            <w:rFonts w:ascii="Arial" w:eastAsia="Times New Roman" w:hAnsi="Arial" w:cs="Arial"/>
            <w:b/>
            <w:bCs/>
            <w:color w:val="0000FF"/>
            <w:sz w:val="24"/>
            <w:szCs w:val="24"/>
            <w:u w:val="single"/>
          </w:rPr>
          <w:t>XIE 2015</w:t>
        </w:r>
      </w:hyperlink>
      <w:r w:rsidR="00AA272B" w:rsidRPr="004D6322">
        <w:rPr>
          <w:rFonts w:ascii="Arial" w:eastAsia="Times New Roman" w:hAnsi="Arial" w:cs="Arial"/>
          <w:b/>
          <w:bCs/>
          <w:sz w:val="24"/>
          <w:szCs w:val="24"/>
        </w:rPr>
        <w:br/>
        <w:t xml:space="preserve">Association between low dietary zinc and </w:t>
      </w:r>
      <w:proofErr w:type="spellStart"/>
      <w:r w:rsidR="00AA272B" w:rsidRPr="004D6322">
        <w:rPr>
          <w:rFonts w:ascii="Arial" w:eastAsia="Times New Roman" w:hAnsi="Arial" w:cs="Arial"/>
          <w:b/>
          <w:bCs/>
          <w:sz w:val="24"/>
          <w:szCs w:val="24"/>
        </w:rPr>
        <w:t>hyperuricaemia</w:t>
      </w:r>
      <w:proofErr w:type="spellEnd"/>
      <w:r w:rsidR="00AA272B" w:rsidRPr="004D6322">
        <w:rPr>
          <w:rFonts w:ascii="Arial" w:eastAsia="Times New Roman" w:hAnsi="Arial" w:cs="Arial"/>
          <w:b/>
          <w:bCs/>
          <w:sz w:val="24"/>
          <w:szCs w:val="24"/>
        </w:rPr>
        <w:t xml:space="preserve"> in middle-aged and older males in China: a cross-sectional study </w:t>
      </w:r>
    </w:p>
    <w:p w14:paraId="03647D5B" w14:textId="51808D36"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7704DD">
        <w:rPr>
          <w:rFonts w:ascii="Arial" w:eastAsia="Times New Roman" w:hAnsi="Arial" w:cs="Arial"/>
          <w:sz w:val="24"/>
          <w:szCs w:val="24"/>
        </w:rPr>
        <w:br/>
      </w:r>
      <w:r w:rsidR="00BA7F5E">
        <w:rPr>
          <w:rFonts w:ascii="Arial" w:eastAsia="Times New Roman" w:hAnsi="Arial" w:cs="Arial"/>
          <w:sz w:val="24"/>
          <w:szCs w:val="24"/>
        </w:rPr>
        <w:br/>
      </w:r>
    </w:p>
    <w:p w14:paraId="4129BC16" w14:textId="77777777" w:rsidR="00AA272B" w:rsidRPr="004D6322"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4" w:history="1">
        <w:r w:rsidR="00AA272B" w:rsidRPr="004D6322">
          <w:rPr>
            <w:rFonts w:ascii="Arial" w:eastAsia="Times New Roman" w:hAnsi="Arial" w:cs="Arial"/>
            <w:b/>
            <w:bCs/>
            <w:color w:val="0000FF"/>
            <w:sz w:val="24"/>
            <w:szCs w:val="24"/>
            <w:u w:val="single"/>
          </w:rPr>
          <w:t>XU 2001</w:t>
        </w:r>
      </w:hyperlink>
      <w:r w:rsidR="00AA272B" w:rsidRPr="004D6322">
        <w:rPr>
          <w:rFonts w:ascii="Arial" w:eastAsia="Times New Roman" w:hAnsi="Arial" w:cs="Arial"/>
          <w:b/>
          <w:bCs/>
          <w:sz w:val="24"/>
          <w:szCs w:val="24"/>
        </w:rPr>
        <w:br/>
        <w:t xml:space="preserve">Human 3'-Phosphoadenosine 5'-Phosphosulfate Synthetase: Radiochemical Enzymatic Assay, Biochemical Properties, and Hepatic Variation. </w:t>
      </w:r>
    </w:p>
    <w:p w14:paraId="15940D79" w14:textId="75F4F5A4" w:rsidR="00AA272B" w:rsidRPr="007704DD"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PST, sulfation, xenobiotic metabolism. </w:t>
      </w:r>
      <w:r w:rsidR="007704DD">
        <w:rPr>
          <w:rFonts w:ascii="Arial" w:eastAsia="Times New Roman" w:hAnsi="Arial" w:cs="Arial"/>
          <w:sz w:val="24"/>
          <w:szCs w:val="24"/>
        </w:rPr>
        <w:br/>
      </w:r>
      <w:r w:rsidR="00BA7F5E">
        <w:rPr>
          <w:rFonts w:ascii="Arial" w:eastAsia="Times New Roman" w:hAnsi="Arial" w:cs="Arial"/>
          <w:sz w:val="24"/>
          <w:szCs w:val="24"/>
        </w:rPr>
        <w:br/>
      </w:r>
    </w:p>
    <w:p w14:paraId="6BD59805"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85" w:history="1">
        <w:r w:rsidR="00AA272B" w:rsidRPr="004762A7">
          <w:rPr>
            <w:rFonts w:ascii="Arial" w:eastAsia="Times New Roman" w:hAnsi="Arial" w:cs="Arial"/>
            <w:b/>
            <w:bCs/>
            <w:color w:val="0000FF"/>
            <w:sz w:val="24"/>
            <w:szCs w:val="24"/>
            <w:u w:val="single"/>
          </w:rPr>
          <w:t>XU 2001 - correction</w:t>
        </w:r>
      </w:hyperlink>
    </w:p>
    <w:p w14:paraId="084A958B" w14:textId="0C4DE61F" w:rsidR="00AA272B" w:rsidRPr="00B80944" w:rsidRDefault="004762A7" w:rsidP="00B8094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w:t>
      </w:r>
      <w:r w:rsidR="00AA272B" w:rsidRPr="004D6322">
        <w:rPr>
          <w:rFonts w:ascii="Arial" w:eastAsia="Times New Roman" w:hAnsi="Arial" w:cs="Arial"/>
          <w:sz w:val="24"/>
          <w:szCs w:val="24"/>
        </w:rPr>
        <w:t xml:space="preserve">In the above article [Xu Z-H, Wood TC, Adjei AA and </w:t>
      </w:r>
      <w:proofErr w:type="spellStart"/>
      <w:r w:rsidR="00AA272B" w:rsidRPr="004D6322">
        <w:rPr>
          <w:rFonts w:ascii="Arial" w:eastAsia="Times New Roman" w:hAnsi="Arial" w:cs="Arial"/>
          <w:sz w:val="24"/>
          <w:szCs w:val="24"/>
        </w:rPr>
        <w:t>Weinshilboum</w:t>
      </w:r>
      <w:proofErr w:type="spellEnd"/>
      <w:r w:rsidR="00AA272B" w:rsidRPr="004D6322">
        <w:rPr>
          <w:rFonts w:ascii="Arial" w:eastAsia="Times New Roman" w:hAnsi="Arial" w:cs="Arial"/>
          <w:sz w:val="24"/>
          <w:szCs w:val="24"/>
        </w:rPr>
        <w:t xml:space="preserve"> RM (2001) Drug </w:t>
      </w:r>
      <w:proofErr w:type="spellStart"/>
      <w:r w:rsidR="00AA272B" w:rsidRPr="004D6322">
        <w:rPr>
          <w:rFonts w:ascii="Arial" w:eastAsia="Times New Roman" w:hAnsi="Arial" w:cs="Arial"/>
          <w:sz w:val="24"/>
          <w:szCs w:val="24"/>
        </w:rPr>
        <w:t>Metab</w:t>
      </w:r>
      <w:proofErr w:type="spellEnd"/>
      <w:r w:rsidR="00AA272B" w:rsidRPr="004D6322">
        <w:rPr>
          <w:rFonts w:ascii="Arial" w:eastAsia="Times New Roman" w:hAnsi="Arial" w:cs="Arial"/>
          <w:sz w:val="24"/>
          <w:szCs w:val="24"/>
        </w:rPr>
        <w:t xml:space="preserve"> </w:t>
      </w:r>
      <w:proofErr w:type="spellStart"/>
      <w:r w:rsidR="00AA272B" w:rsidRPr="004D6322">
        <w:rPr>
          <w:rFonts w:ascii="Arial" w:eastAsia="Times New Roman" w:hAnsi="Arial" w:cs="Arial"/>
          <w:sz w:val="24"/>
          <w:szCs w:val="24"/>
        </w:rPr>
        <w:t>Dispos</w:t>
      </w:r>
      <w:proofErr w:type="spellEnd"/>
      <w:r w:rsidR="00AA272B" w:rsidRPr="004D6322">
        <w:rPr>
          <w:rFonts w:ascii="Arial" w:eastAsia="Times New Roman" w:hAnsi="Arial" w:cs="Arial"/>
          <w:sz w:val="24"/>
          <w:szCs w:val="24"/>
        </w:rPr>
        <w:t xml:space="preserve"> 29:172–178], in the first paragraph of the introduction, adenosine 59-phosphate kinase should be adenosine 59-phosphosulfate kinase. We apologize for any confusion and inconvenience caused by this error. </w:t>
      </w:r>
      <w:r>
        <w:rPr>
          <w:rFonts w:ascii="Arial" w:eastAsia="Times New Roman" w:hAnsi="Arial" w:cs="Arial"/>
          <w:sz w:val="24"/>
          <w:szCs w:val="24"/>
        </w:rPr>
        <w:t>“</w:t>
      </w:r>
      <w:r w:rsidR="00B80944">
        <w:rPr>
          <w:rFonts w:ascii="Arial" w:eastAsia="Times New Roman" w:hAnsi="Arial" w:cs="Arial"/>
          <w:sz w:val="24"/>
          <w:szCs w:val="24"/>
        </w:rPr>
        <w:br/>
      </w:r>
      <w:r w:rsidR="00BA7F5E">
        <w:rPr>
          <w:rFonts w:ascii="Arial" w:eastAsia="Times New Roman" w:hAnsi="Arial" w:cs="Arial"/>
          <w:sz w:val="24"/>
          <w:szCs w:val="24"/>
        </w:rPr>
        <w:br/>
      </w:r>
      <w:r w:rsidR="00BA7F5E">
        <w:rPr>
          <w:rFonts w:ascii="Arial" w:eastAsia="Times New Roman" w:hAnsi="Arial" w:cs="Arial"/>
          <w:sz w:val="24"/>
          <w:szCs w:val="24"/>
        </w:rPr>
        <w:br/>
      </w:r>
    </w:p>
    <w:p w14:paraId="3B531488" w14:textId="0466C1E0" w:rsidR="0014085E" w:rsidRDefault="003D7B5B" w:rsidP="00B80944">
      <w:pPr>
        <w:numPr>
          <w:ilvl w:val="0"/>
          <w:numId w:val="16"/>
        </w:numPr>
        <w:spacing w:before="100" w:beforeAutospacing="1" w:after="120" w:line="240" w:lineRule="auto"/>
        <w:rPr>
          <w:rFonts w:ascii="Arial" w:eastAsia="Times New Roman" w:hAnsi="Arial" w:cs="Arial"/>
          <w:b/>
          <w:bCs/>
          <w:sz w:val="24"/>
          <w:szCs w:val="24"/>
        </w:rPr>
      </w:pPr>
      <w:r>
        <w:t xml:space="preserve">* </w:t>
      </w:r>
      <w:hyperlink r:id="rId3786" w:history="1">
        <w:r w:rsidR="0014085E" w:rsidRPr="0014085E">
          <w:rPr>
            <w:rStyle w:val="Hyperlink"/>
            <w:rFonts w:ascii="Arial" w:eastAsia="Times New Roman" w:hAnsi="Arial" w:cs="Arial"/>
            <w:b/>
            <w:bCs/>
            <w:sz w:val="24"/>
            <w:szCs w:val="24"/>
          </w:rPr>
          <w:t>XU  2013</w:t>
        </w:r>
      </w:hyperlink>
      <w:r w:rsidR="0014085E">
        <w:rPr>
          <w:rFonts w:ascii="Arial" w:eastAsia="Times New Roman" w:hAnsi="Arial" w:cs="Arial"/>
          <w:b/>
          <w:bCs/>
          <w:sz w:val="24"/>
          <w:szCs w:val="24"/>
        </w:rPr>
        <w:br/>
        <w:t>The effect of dietary intake of the acidic protein fraction of bovine colostrum on influenza A (H1N1) virus infection</w:t>
      </w:r>
    </w:p>
    <w:p w14:paraId="55BC07B3" w14:textId="77777777" w:rsidR="0014085E" w:rsidRPr="0014085E"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3C102619" w14:textId="14216707" w:rsidR="0014085E" w:rsidRPr="0014085E"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This was a double-blind placebo (saline) control study on mice.</w:t>
      </w:r>
    </w:p>
    <w:p w14:paraId="3608FB8A" w14:textId="15ED8850" w:rsidR="0014085E" w:rsidRPr="0014085E"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33% of the placebo mice survived the flu, but 100% of the mice getting colostrum survived.  </w:t>
      </w:r>
    </w:p>
    <w:p w14:paraId="5493316A" w14:textId="1EAA0584" w:rsidR="0014085E" w:rsidRPr="0014085E"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Colostrum reduced symptoms of flu.</w:t>
      </w:r>
    </w:p>
    <w:p w14:paraId="28A660B9" w14:textId="77777777" w:rsidR="003D7B5B" w:rsidRPr="003D7B5B"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Korea.</w:t>
      </w:r>
    </w:p>
    <w:p w14:paraId="41726E0C" w14:textId="3799CC02" w:rsidR="0014085E" w:rsidRPr="0014085E" w:rsidRDefault="003D7B5B"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On chart </w:t>
      </w:r>
      <w:hyperlink r:id="rId3787" w:history="1">
        <w:r w:rsidRPr="006817FC">
          <w:rPr>
            <w:rStyle w:val="Hyperlink"/>
            <w:rFonts w:ascii="Arial" w:eastAsia="Times New Roman" w:hAnsi="Arial" w:cs="Arial"/>
            <w:sz w:val="24"/>
            <w:szCs w:val="24"/>
          </w:rPr>
          <w:t>https://www.talkingaboutthescience.com/DOCS/StudiesChart-colostrum.pdf</w:t>
        </w:r>
      </w:hyperlink>
      <w:r>
        <w:rPr>
          <w:rFonts w:ascii="Arial" w:eastAsia="Times New Roman" w:hAnsi="Arial" w:cs="Arial"/>
          <w:sz w:val="24"/>
          <w:szCs w:val="24"/>
        </w:rPr>
        <w:t xml:space="preserve"> </w:t>
      </w:r>
      <w:r w:rsidR="0014085E">
        <w:rPr>
          <w:rFonts w:ascii="Arial" w:eastAsia="Times New Roman" w:hAnsi="Arial" w:cs="Arial"/>
          <w:b/>
          <w:bCs/>
          <w:sz w:val="24"/>
          <w:szCs w:val="24"/>
        </w:rPr>
        <w:br/>
      </w:r>
    </w:p>
    <w:p w14:paraId="415244B7" w14:textId="65587CC3" w:rsidR="0014085E" w:rsidRDefault="00000000" w:rsidP="00B80944">
      <w:pPr>
        <w:numPr>
          <w:ilvl w:val="0"/>
          <w:numId w:val="16"/>
        </w:numPr>
        <w:spacing w:before="100" w:beforeAutospacing="1" w:after="120" w:line="240" w:lineRule="auto"/>
        <w:rPr>
          <w:rFonts w:ascii="Arial" w:eastAsia="Times New Roman" w:hAnsi="Arial" w:cs="Arial"/>
          <w:b/>
          <w:bCs/>
          <w:sz w:val="24"/>
          <w:szCs w:val="24"/>
        </w:rPr>
      </w:pPr>
      <w:hyperlink r:id="rId3788" w:history="1">
        <w:r w:rsidR="0014085E" w:rsidRPr="0014085E">
          <w:rPr>
            <w:rStyle w:val="Hyperlink"/>
            <w:rFonts w:ascii="Arial" w:eastAsia="Times New Roman" w:hAnsi="Arial" w:cs="Arial"/>
            <w:b/>
            <w:bCs/>
            <w:sz w:val="24"/>
            <w:szCs w:val="24"/>
          </w:rPr>
          <w:t>XU 2019</w:t>
        </w:r>
      </w:hyperlink>
      <w:r w:rsidR="0014085E">
        <w:rPr>
          <w:rFonts w:ascii="Arial" w:eastAsia="Times New Roman" w:hAnsi="Arial" w:cs="Arial"/>
          <w:b/>
          <w:bCs/>
          <w:sz w:val="24"/>
          <w:szCs w:val="24"/>
        </w:rPr>
        <w:br/>
        <w:t xml:space="preserve">Use of three summary measures of pediatric vaccination for studying the safety of the childhood immunization </w:t>
      </w:r>
      <w:proofErr w:type="gramStart"/>
      <w:r w:rsidR="0014085E">
        <w:rPr>
          <w:rFonts w:ascii="Arial" w:eastAsia="Times New Roman" w:hAnsi="Arial" w:cs="Arial"/>
          <w:b/>
          <w:bCs/>
          <w:sz w:val="24"/>
          <w:szCs w:val="24"/>
        </w:rPr>
        <w:t>schedule</w:t>
      </w:r>
      <w:proofErr w:type="gramEnd"/>
    </w:p>
    <w:p w14:paraId="2972706F" w14:textId="2E499FD0" w:rsidR="0014085E" w:rsidRPr="0014085E"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used simulation risk factors to calculate safety.</w:t>
      </w:r>
    </w:p>
    <w:p w14:paraId="5984AF4D" w14:textId="7B1DE7D6" w:rsidR="0014085E" w:rsidRPr="00656DBC" w:rsidRDefault="0014085E"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 </w:t>
      </w:r>
      <w:hyperlink r:id="rId3789" w:history="1">
        <w:r w:rsidRPr="00656DBC">
          <w:rPr>
            <w:rStyle w:val="Hyperlink"/>
            <w:rFonts w:ascii="Arial" w:eastAsia="Times New Roman" w:hAnsi="Arial" w:cs="Arial"/>
            <w:sz w:val="24"/>
            <w:szCs w:val="24"/>
          </w:rPr>
          <w:t>Vaccine Safety Datalink</w:t>
        </w:r>
      </w:hyperlink>
      <w:r>
        <w:rPr>
          <w:rFonts w:ascii="Arial" w:eastAsia="Times New Roman" w:hAnsi="Arial" w:cs="Arial"/>
          <w:sz w:val="24"/>
          <w:szCs w:val="24"/>
        </w:rPr>
        <w:t xml:space="preserve"> is the best resource for research</w:t>
      </w:r>
      <w:r w:rsidR="00656DBC">
        <w:rPr>
          <w:rFonts w:ascii="Arial" w:eastAsia="Times New Roman" w:hAnsi="Arial" w:cs="Arial"/>
          <w:sz w:val="24"/>
          <w:szCs w:val="24"/>
        </w:rPr>
        <w:t>.</w:t>
      </w:r>
    </w:p>
    <w:p w14:paraId="45540290" w14:textId="5C329A29" w:rsidR="00656DBC" w:rsidRPr="0014085E" w:rsidRDefault="00B15835" w:rsidP="0014085E">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If using risk factors together, authors say it may look like too much risk (!!), so they recommend separating them and determining each separately.</w:t>
      </w:r>
      <w:r w:rsidR="00656DBC">
        <w:rPr>
          <w:rFonts w:ascii="Arial" w:eastAsia="Times New Roman" w:hAnsi="Arial" w:cs="Arial"/>
          <w:sz w:val="24"/>
          <w:szCs w:val="24"/>
        </w:rPr>
        <w:br/>
      </w:r>
    </w:p>
    <w:p w14:paraId="0358E752" w14:textId="41F3CED3" w:rsidR="00B80944" w:rsidRDefault="00000000" w:rsidP="00B80944">
      <w:pPr>
        <w:numPr>
          <w:ilvl w:val="0"/>
          <w:numId w:val="16"/>
        </w:numPr>
        <w:spacing w:before="100" w:beforeAutospacing="1" w:after="120" w:line="240" w:lineRule="auto"/>
        <w:rPr>
          <w:rFonts w:ascii="Arial" w:eastAsia="Times New Roman" w:hAnsi="Arial" w:cs="Arial"/>
          <w:b/>
          <w:bCs/>
          <w:sz w:val="24"/>
          <w:szCs w:val="24"/>
        </w:rPr>
      </w:pPr>
      <w:hyperlink r:id="rId3790" w:history="1">
        <w:r w:rsidR="00B80944" w:rsidRPr="00B80944">
          <w:rPr>
            <w:rFonts w:ascii="Arial" w:eastAsia="Times New Roman" w:hAnsi="Arial" w:cs="Arial"/>
            <w:b/>
            <w:bCs/>
            <w:color w:val="0000FF"/>
            <w:sz w:val="24"/>
            <w:szCs w:val="24"/>
            <w:u w:val="single"/>
          </w:rPr>
          <w:t>XUE-YUN 1990</w:t>
        </w:r>
      </w:hyperlink>
      <w:r w:rsidR="00B80944">
        <w:rPr>
          <w:rFonts w:ascii="Arial" w:eastAsia="Times New Roman" w:hAnsi="Arial" w:cs="Arial"/>
          <w:b/>
          <w:bCs/>
          <w:color w:val="0000FF"/>
          <w:sz w:val="24"/>
          <w:szCs w:val="24"/>
          <w:u w:val="single"/>
        </w:rPr>
        <w:br/>
      </w:r>
      <w:r w:rsidR="00B80944" w:rsidRPr="00B80944">
        <w:rPr>
          <w:rFonts w:ascii="Arial" w:eastAsia="Times New Roman" w:hAnsi="Arial" w:cs="Arial"/>
          <w:b/>
          <w:bCs/>
          <w:sz w:val="24"/>
          <w:szCs w:val="24"/>
        </w:rPr>
        <w:t>Studies on the relation between</w:t>
      </w:r>
      <w:r w:rsidR="00B80944">
        <w:rPr>
          <w:rFonts w:ascii="Arial" w:eastAsia="Times New Roman" w:hAnsi="Arial" w:cs="Arial"/>
          <w:b/>
          <w:bCs/>
          <w:sz w:val="24"/>
          <w:szCs w:val="24"/>
        </w:rPr>
        <w:t xml:space="preserve"> </w:t>
      </w:r>
      <w:r w:rsidR="00B80944" w:rsidRPr="00B80944">
        <w:rPr>
          <w:rFonts w:ascii="Arial" w:eastAsia="Times New Roman" w:hAnsi="Arial" w:cs="Arial"/>
          <w:b/>
          <w:bCs/>
          <w:sz w:val="24"/>
          <w:szCs w:val="24"/>
        </w:rPr>
        <w:t>bladder cancer and benzidine or its derived dyes in Shanghai</w:t>
      </w:r>
    </w:p>
    <w:p w14:paraId="2BC13179" w14:textId="5811AB6E" w:rsidR="00B80944" w:rsidRPr="00B80944" w:rsidRDefault="00B80944" w:rsidP="00B80944">
      <w:pPr>
        <w:numPr>
          <w:ilvl w:val="1"/>
          <w:numId w:val="16"/>
        </w:numPr>
        <w:spacing w:before="100" w:beforeAutospacing="1" w:after="120" w:line="240" w:lineRule="auto"/>
        <w:rPr>
          <w:rFonts w:ascii="Arial" w:eastAsia="Times New Roman" w:hAnsi="Arial" w:cs="Arial"/>
          <w:b/>
          <w:bCs/>
          <w:sz w:val="24"/>
          <w:szCs w:val="24"/>
        </w:rPr>
      </w:pPr>
      <w:r w:rsidRPr="00B80944">
        <w:rPr>
          <w:rFonts w:ascii="Arial" w:hAnsi="Arial" w:cs="Arial"/>
          <w:sz w:val="24"/>
          <w:szCs w:val="24"/>
        </w:rPr>
        <w:t>China</w:t>
      </w:r>
      <w:r w:rsidRPr="00B80944">
        <w:rPr>
          <w:rFonts w:ascii="Arial" w:eastAsia="Times New Roman" w:hAnsi="Arial" w:cs="Arial"/>
          <w:b/>
          <w:bCs/>
          <w:sz w:val="24"/>
          <w:szCs w:val="24"/>
        </w:rPr>
        <w:br/>
      </w:r>
      <w:r w:rsidRPr="004D6322">
        <w:rPr>
          <w:rFonts w:ascii="Arial" w:eastAsia="Times New Roman" w:hAnsi="Arial" w:cs="Arial"/>
          <w:sz w:val="24"/>
          <w:szCs w:val="24"/>
        </w:rPr>
        <w:t>.</w:t>
      </w:r>
    </w:p>
    <w:p w14:paraId="3057A334" w14:textId="4F7DE4D9"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1" w:history="1">
        <w:r w:rsidR="00AA272B" w:rsidRPr="004762A7">
          <w:rPr>
            <w:rFonts w:ascii="Arial" w:eastAsia="Times New Roman" w:hAnsi="Arial" w:cs="Arial"/>
            <w:b/>
            <w:bCs/>
            <w:color w:val="0000FF"/>
            <w:sz w:val="24"/>
            <w:szCs w:val="24"/>
            <w:u w:val="single"/>
          </w:rPr>
          <w:t>XYLITOL PAPER 2010</w:t>
        </w:r>
      </w:hyperlink>
      <w:r w:rsidR="00AA272B" w:rsidRPr="004762A7">
        <w:rPr>
          <w:rFonts w:ascii="Arial" w:eastAsia="Times New Roman" w:hAnsi="Arial" w:cs="Arial"/>
          <w:b/>
          <w:bCs/>
          <w:sz w:val="24"/>
          <w:szCs w:val="24"/>
        </w:rPr>
        <w:br/>
        <w:t>XIVIA</w:t>
      </w:r>
      <w:r w:rsidR="00AA272B" w:rsidRPr="004762A7">
        <w:rPr>
          <w:rFonts w:ascii="Arial" w:eastAsia="Times New Roman" w:hAnsi="Arial" w:cs="Arial"/>
          <w:b/>
          <w:bCs/>
          <w:sz w:val="24"/>
          <w:szCs w:val="24"/>
          <w:vertAlign w:val="superscript"/>
        </w:rPr>
        <w:t>TM</w:t>
      </w:r>
      <w:r w:rsidR="00AA272B" w:rsidRPr="004762A7">
        <w:rPr>
          <w:rFonts w:ascii="Arial" w:eastAsia="Times New Roman" w:hAnsi="Arial" w:cs="Arial"/>
          <w:b/>
          <w:bCs/>
          <w:sz w:val="24"/>
          <w:szCs w:val="24"/>
        </w:rPr>
        <w:t xml:space="preserve"> White Paper: Sustainable and substantiated - </w:t>
      </w:r>
      <w:r w:rsidR="00AA272B" w:rsidRPr="004762A7">
        <w:rPr>
          <w:rFonts w:ascii="Arial" w:eastAsia="Times New Roman" w:hAnsi="Arial" w:cs="Arial"/>
          <w:b/>
          <w:bCs/>
          <w:i/>
          <w:iCs/>
          <w:sz w:val="24"/>
          <w:szCs w:val="24"/>
        </w:rPr>
        <w:t>Making Xylitol from wood @ the paper mill</w:t>
      </w:r>
      <w:r w:rsidR="00AA272B" w:rsidRPr="004762A7">
        <w:rPr>
          <w:rFonts w:ascii="Arial" w:eastAsia="Times New Roman" w:hAnsi="Arial" w:cs="Arial"/>
          <w:b/>
          <w:bCs/>
          <w:sz w:val="24"/>
          <w:szCs w:val="24"/>
        </w:rPr>
        <w:t xml:space="preserve"> </w:t>
      </w:r>
      <w:r w:rsidR="004762A7">
        <w:rPr>
          <w:rFonts w:ascii="Arial" w:eastAsia="Times New Roman" w:hAnsi="Arial" w:cs="Arial"/>
          <w:b/>
          <w:bCs/>
          <w:sz w:val="24"/>
          <w:szCs w:val="24"/>
        </w:rPr>
        <w:br/>
      </w:r>
      <w:r w:rsidR="004762A7">
        <w:rPr>
          <w:rFonts w:ascii="Arial" w:eastAsia="Times New Roman" w:hAnsi="Arial" w:cs="Arial"/>
          <w:b/>
          <w:bCs/>
          <w:sz w:val="24"/>
          <w:szCs w:val="24"/>
        </w:rPr>
        <w:br/>
      </w:r>
    </w:p>
    <w:p w14:paraId="2D1CD417"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2" w:history="1">
        <w:r w:rsidR="00AA272B" w:rsidRPr="004762A7">
          <w:rPr>
            <w:rFonts w:ascii="Arial" w:eastAsia="Times New Roman" w:hAnsi="Arial" w:cs="Arial"/>
            <w:b/>
            <w:bCs/>
            <w:color w:val="0000FF"/>
            <w:sz w:val="24"/>
            <w:szCs w:val="24"/>
            <w:u w:val="single"/>
          </w:rPr>
          <w:t>YADAV 2013</w:t>
        </w:r>
      </w:hyperlink>
      <w:r w:rsidR="00AA272B" w:rsidRPr="004762A7">
        <w:rPr>
          <w:rFonts w:ascii="Arial" w:eastAsia="Times New Roman" w:hAnsi="Arial" w:cs="Arial"/>
          <w:b/>
          <w:bCs/>
          <w:sz w:val="24"/>
          <w:szCs w:val="24"/>
        </w:rPr>
        <w:br/>
        <w:t xml:space="preserve">Sunset yellow FCF, a permitted food dye, alters functional responses of splenocytes at non-cytotoxic </w:t>
      </w:r>
      <w:proofErr w:type="gramStart"/>
      <w:r w:rsidR="00AA272B" w:rsidRPr="004762A7">
        <w:rPr>
          <w:rFonts w:ascii="Arial" w:eastAsia="Times New Roman" w:hAnsi="Arial" w:cs="Arial"/>
          <w:b/>
          <w:bCs/>
          <w:sz w:val="24"/>
          <w:szCs w:val="24"/>
        </w:rPr>
        <w:t>dose</w:t>
      </w:r>
      <w:proofErr w:type="gramEnd"/>
    </w:p>
    <w:p w14:paraId="460133CC" w14:textId="39BFF6BF" w:rsidR="00AA272B" w:rsidRPr="004D6322" w:rsidRDefault="004762A7"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Yellow 6, immune system, changes gene expression. </w:t>
      </w:r>
    </w:p>
    <w:p w14:paraId="372CF0DA" w14:textId="1469D9A0"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India.</w:t>
      </w:r>
      <w:r w:rsidR="004762A7">
        <w:rPr>
          <w:rFonts w:ascii="Arial" w:eastAsia="Times New Roman" w:hAnsi="Arial" w:cs="Arial"/>
          <w:sz w:val="24"/>
          <w:szCs w:val="24"/>
        </w:rPr>
        <w:br/>
      </w:r>
    </w:p>
    <w:p w14:paraId="5220A992"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3" w:history="1">
        <w:r w:rsidR="00AA272B" w:rsidRPr="004762A7">
          <w:rPr>
            <w:rFonts w:ascii="Arial" w:eastAsia="Times New Roman" w:hAnsi="Arial" w:cs="Arial"/>
            <w:b/>
            <w:bCs/>
            <w:color w:val="0000FF"/>
            <w:sz w:val="24"/>
            <w:szCs w:val="24"/>
            <w:u w:val="single"/>
          </w:rPr>
          <w:t>YAGHMAIE 2013</w:t>
        </w:r>
      </w:hyperlink>
      <w:r w:rsidR="00AA272B" w:rsidRPr="004762A7">
        <w:rPr>
          <w:rFonts w:ascii="Arial" w:eastAsia="Times New Roman" w:hAnsi="Arial" w:cs="Arial"/>
          <w:b/>
          <w:bCs/>
          <w:sz w:val="24"/>
          <w:szCs w:val="24"/>
        </w:rPr>
        <w:br/>
        <w:t>Mental Health Comorbidity in Atopic Dermatitis</w:t>
      </w:r>
    </w:p>
    <w:p w14:paraId="4A161FBA" w14:textId="28B046D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"a striking association between mental health disorders and atopic dermatitis"</w:t>
      </w:r>
      <w:r w:rsidR="004762A7">
        <w:rPr>
          <w:rFonts w:ascii="Arial" w:eastAsia="Times New Roman" w:hAnsi="Arial" w:cs="Arial"/>
          <w:sz w:val="24"/>
          <w:szCs w:val="24"/>
        </w:rPr>
        <w:br/>
      </w:r>
      <w:r w:rsidR="004762A7">
        <w:rPr>
          <w:rFonts w:ascii="Arial" w:eastAsia="Times New Roman" w:hAnsi="Arial" w:cs="Arial"/>
          <w:sz w:val="24"/>
          <w:szCs w:val="24"/>
        </w:rPr>
        <w:br/>
      </w:r>
    </w:p>
    <w:p w14:paraId="4DCC0CAB"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4" w:history="1">
        <w:r w:rsidR="00AA272B" w:rsidRPr="004762A7">
          <w:rPr>
            <w:rFonts w:ascii="Arial" w:eastAsia="Times New Roman" w:hAnsi="Arial" w:cs="Arial"/>
            <w:b/>
            <w:bCs/>
            <w:color w:val="0000FF"/>
            <w:sz w:val="24"/>
            <w:szCs w:val="24"/>
            <w:u w:val="single"/>
          </w:rPr>
          <w:t>YAGYU 1998</w:t>
        </w:r>
      </w:hyperlink>
      <w:r w:rsidR="00AA272B" w:rsidRPr="004762A7">
        <w:rPr>
          <w:rFonts w:ascii="Arial" w:eastAsia="Times New Roman" w:hAnsi="Arial" w:cs="Arial"/>
          <w:b/>
          <w:bCs/>
          <w:sz w:val="24"/>
          <w:szCs w:val="24"/>
        </w:rPr>
        <w:br/>
        <w:t>Smell and taste of chewing gum affect frequency domain EEG source localizations.</w:t>
      </w:r>
    </w:p>
    <w:p w14:paraId="280EDDC1"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gramStart"/>
      <w:r w:rsidRPr="004D6322">
        <w:rPr>
          <w:rFonts w:ascii="Arial" w:eastAsia="Times New Roman" w:hAnsi="Arial" w:cs="Arial"/>
          <w:sz w:val="24"/>
          <w:szCs w:val="24"/>
        </w:rPr>
        <w:t>flavor</w:t>
      </w:r>
      <w:proofErr w:type="gramEnd"/>
      <w:r w:rsidRPr="004D6322">
        <w:rPr>
          <w:rFonts w:ascii="Arial" w:eastAsia="Times New Roman" w:hAnsi="Arial" w:cs="Arial"/>
          <w:sz w:val="24"/>
          <w:szCs w:val="24"/>
        </w:rPr>
        <w:t xml:space="preserve">-smell made chewers more comfortable; activates different brain neurons &amp; different brain functional state than gum without them. </w:t>
      </w:r>
    </w:p>
    <w:p w14:paraId="5D5E0296" w14:textId="6745C29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Japan</w:t>
      </w:r>
      <w:r w:rsidR="004762A7">
        <w:rPr>
          <w:rFonts w:ascii="Arial" w:eastAsia="Times New Roman" w:hAnsi="Arial" w:cs="Arial"/>
          <w:sz w:val="24"/>
          <w:szCs w:val="24"/>
        </w:rPr>
        <w:br/>
      </w:r>
      <w:r w:rsidR="004762A7">
        <w:rPr>
          <w:rFonts w:ascii="Arial" w:eastAsia="Times New Roman" w:hAnsi="Arial" w:cs="Arial"/>
          <w:sz w:val="24"/>
          <w:szCs w:val="24"/>
        </w:rPr>
        <w:br/>
      </w:r>
    </w:p>
    <w:p w14:paraId="7A962DA6"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5" w:history="1">
        <w:r w:rsidR="00AA272B" w:rsidRPr="004762A7">
          <w:rPr>
            <w:rFonts w:ascii="Arial" w:eastAsia="Times New Roman" w:hAnsi="Arial" w:cs="Arial"/>
            <w:b/>
            <w:bCs/>
            <w:color w:val="0000FF"/>
            <w:sz w:val="24"/>
            <w:szCs w:val="24"/>
            <w:u w:val="single"/>
          </w:rPr>
          <w:t>YAJNIK 2008</w:t>
        </w:r>
      </w:hyperlink>
      <w:r w:rsidR="00AA272B" w:rsidRPr="004762A7">
        <w:rPr>
          <w:rFonts w:ascii="Arial" w:eastAsia="Times New Roman" w:hAnsi="Arial" w:cs="Arial"/>
          <w:b/>
          <w:bCs/>
          <w:sz w:val="24"/>
          <w:szCs w:val="24"/>
        </w:rPr>
        <w:br/>
        <w:t xml:space="preserve">Vitamin B12 and folate concentrations during pregnancy and insulin resistance in the offspring: the Pune Maternal Nutrition Study </w:t>
      </w:r>
    </w:p>
    <w:p w14:paraId="6E622E7D"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low maternal vitamin B12, high folate, may contribute to obesity and diabetes in India.</w:t>
      </w:r>
    </w:p>
    <w:p w14:paraId="178381AC" w14:textId="233A9626" w:rsidR="00C031C8" w:rsidRPr="004762A7" w:rsidRDefault="00AA272B" w:rsidP="007400AA">
      <w:pPr>
        <w:numPr>
          <w:ilvl w:val="1"/>
          <w:numId w:val="16"/>
        </w:numPr>
        <w:spacing w:before="100" w:beforeAutospacing="1" w:after="120" w:line="240" w:lineRule="auto"/>
        <w:rPr>
          <w:rFonts w:ascii="Arial" w:eastAsia="Times New Roman" w:hAnsi="Arial" w:cs="Arial"/>
          <w:sz w:val="24"/>
          <w:szCs w:val="24"/>
        </w:rPr>
      </w:pPr>
      <w:r w:rsidRPr="004762A7">
        <w:rPr>
          <w:rFonts w:ascii="Arial" w:eastAsia="Times New Roman" w:hAnsi="Arial" w:cs="Arial"/>
          <w:sz w:val="24"/>
          <w:szCs w:val="24"/>
        </w:rPr>
        <w:t xml:space="preserve">India. </w:t>
      </w:r>
      <w:r w:rsidR="004762A7">
        <w:rPr>
          <w:rFonts w:ascii="Arial" w:eastAsia="Times New Roman" w:hAnsi="Arial" w:cs="Arial"/>
          <w:sz w:val="24"/>
          <w:szCs w:val="24"/>
        </w:rPr>
        <w:br/>
      </w:r>
    </w:p>
    <w:p w14:paraId="400F7655" w14:textId="3EE8E524" w:rsidR="00AA272B" w:rsidRPr="004762A7"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796" w:history="1">
        <w:r w:rsidR="00AA272B" w:rsidRPr="004762A7">
          <w:rPr>
            <w:rFonts w:ascii="Arial" w:eastAsia="Times New Roman" w:hAnsi="Arial" w:cs="Arial"/>
            <w:b/>
            <w:bCs/>
            <w:color w:val="0000FF"/>
            <w:sz w:val="24"/>
            <w:szCs w:val="24"/>
            <w:u w:val="single"/>
          </w:rPr>
          <w:t>YAN 2018</w:t>
        </w:r>
      </w:hyperlink>
      <w:r w:rsidR="00AA272B" w:rsidRPr="004762A7">
        <w:rPr>
          <w:rFonts w:ascii="Arial" w:eastAsia="Times New Roman" w:hAnsi="Arial" w:cs="Arial"/>
          <w:b/>
          <w:bCs/>
          <w:sz w:val="24"/>
          <w:szCs w:val="24"/>
        </w:rPr>
        <w:br/>
        <w:t xml:space="preserve">Dietary patterns are associated with attention-deficit/hyperactivity disorder (ADHD) symptoms among preschoolers in mainland China. </w:t>
      </w:r>
    </w:p>
    <w:p w14:paraId="2C3B601D" w14:textId="1ED68E6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Higher intake of processed, snack, and beverage dietary patterns were positively associated with ADHD symptoms. </w:t>
      </w:r>
      <w:r w:rsidR="004762A7">
        <w:rPr>
          <w:rFonts w:ascii="Arial" w:eastAsia="Times New Roman" w:hAnsi="Arial" w:cs="Arial"/>
          <w:sz w:val="24"/>
          <w:szCs w:val="24"/>
        </w:rPr>
        <w:br/>
      </w:r>
    </w:p>
    <w:p w14:paraId="7CE30C14"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7" w:history="1">
        <w:r w:rsidR="00AA272B" w:rsidRPr="004762A7">
          <w:rPr>
            <w:rFonts w:ascii="Arial" w:eastAsia="Times New Roman" w:hAnsi="Arial" w:cs="Arial"/>
            <w:b/>
            <w:bCs/>
            <w:color w:val="0000FF"/>
            <w:sz w:val="24"/>
            <w:szCs w:val="24"/>
            <w:u w:val="single"/>
          </w:rPr>
          <w:t>YANG 1997</w:t>
        </w:r>
      </w:hyperlink>
      <w:r w:rsidR="00AA272B" w:rsidRPr="004762A7">
        <w:rPr>
          <w:rFonts w:ascii="Arial" w:eastAsia="Times New Roman" w:hAnsi="Arial" w:cs="Arial"/>
          <w:b/>
          <w:bCs/>
          <w:sz w:val="24"/>
          <w:szCs w:val="24"/>
        </w:rPr>
        <w:br/>
        <w:t xml:space="preserve">The monosodium glutamate symptom complex: Assessment in a double-blind, placebo-controlled, randomized study </w:t>
      </w:r>
    </w:p>
    <w:p w14:paraId="2D534969"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MSG. oral challenge produced symptoms, double blind. Threshold 2.5 gm. </w:t>
      </w:r>
    </w:p>
    <w:p w14:paraId="6F341B95" w14:textId="67FAE2A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Canada. </w:t>
      </w:r>
      <w:r w:rsidR="004762A7">
        <w:rPr>
          <w:rFonts w:ascii="Arial" w:eastAsia="Times New Roman" w:hAnsi="Arial" w:cs="Arial"/>
          <w:sz w:val="24"/>
          <w:szCs w:val="24"/>
        </w:rPr>
        <w:br/>
      </w:r>
    </w:p>
    <w:p w14:paraId="3D13062F" w14:textId="77777777" w:rsidR="00AA272B" w:rsidRPr="004762A7"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8" w:history="1">
        <w:r w:rsidR="00AA272B" w:rsidRPr="004762A7">
          <w:rPr>
            <w:rFonts w:ascii="Arial" w:eastAsia="Times New Roman" w:hAnsi="Arial" w:cs="Arial"/>
            <w:b/>
            <w:bCs/>
            <w:color w:val="0000FF"/>
            <w:sz w:val="24"/>
            <w:szCs w:val="24"/>
            <w:u w:val="single"/>
          </w:rPr>
          <w:t>YANG 2003</w:t>
        </w:r>
      </w:hyperlink>
      <w:r w:rsidR="00AA272B" w:rsidRPr="004762A7">
        <w:rPr>
          <w:rFonts w:ascii="Arial" w:eastAsia="Times New Roman" w:hAnsi="Arial" w:cs="Arial"/>
          <w:b/>
          <w:bCs/>
          <w:sz w:val="24"/>
          <w:szCs w:val="24"/>
        </w:rPr>
        <w:br/>
        <w:t xml:space="preserve">Circulation of Endemic Type 2 Vaccine-Derived Poliovirus in Egypt from 1983 to 1993 </w:t>
      </w:r>
    </w:p>
    <w:p w14:paraId="1DE11803"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related to Sabin type 2 oral poliovirus vaccine.</w:t>
      </w:r>
    </w:p>
    <w:p w14:paraId="5F62E3E2"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i/>
          <w:iCs/>
          <w:sz w:val="24"/>
          <w:szCs w:val="24"/>
        </w:rPr>
        <w:t>conclusion:</w:t>
      </w:r>
      <w:r w:rsidRPr="004D6322">
        <w:rPr>
          <w:rFonts w:ascii="Arial" w:eastAsia="Times New Roman" w:hAnsi="Arial" w:cs="Arial"/>
          <w:sz w:val="24"/>
          <w:szCs w:val="24"/>
        </w:rPr>
        <w:t xml:space="preserve"> "In the meantime, universally high rates of polio vaccine coverage must be maintained at least until implementation of the WHO endgame </w:t>
      </w:r>
      <w:proofErr w:type="gramStart"/>
      <w:r w:rsidRPr="004D6322">
        <w:rPr>
          <w:rFonts w:ascii="Arial" w:eastAsia="Times New Roman" w:hAnsi="Arial" w:cs="Arial"/>
          <w:sz w:val="24"/>
          <w:szCs w:val="24"/>
        </w:rPr>
        <w:t>strategy</w:t>
      </w:r>
      <w:proofErr w:type="gramEnd"/>
      <w:r w:rsidRPr="004D6322">
        <w:rPr>
          <w:rFonts w:ascii="Arial" w:eastAsia="Times New Roman" w:hAnsi="Arial" w:cs="Arial"/>
          <w:sz w:val="24"/>
          <w:szCs w:val="24"/>
        </w:rPr>
        <w:t>"</w:t>
      </w:r>
    </w:p>
    <w:p w14:paraId="6FCD492A" w14:textId="70ECE993"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Japan. Egypt. </w:t>
      </w:r>
      <w:r w:rsidR="004762A7">
        <w:rPr>
          <w:rFonts w:ascii="Arial" w:eastAsia="Times New Roman" w:hAnsi="Arial" w:cs="Arial"/>
          <w:sz w:val="24"/>
          <w:szCs w:val="24"/>
        </w:rPr>
        <w:br/>
      </w:r>
    </w:p>
    <w:p w14:paraId="317CB7F6"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799" w:history="1">
        <w:r w:rsidR="00AA272B" w:rsidRPr="004D6339">
          <w:rPr>
            <w:rFonts w:ascii="Arial" w:eastAsia="Times New Roman" w:hAnsi="Arial" w:cs="Arial"/>
            <w:b/>
            <w:bCs/>
            <w:color w:val="0000FF"/>
            <w:sz w:val="24"/>
            <w:szCs w:val="24"/>
            <w:u w:val="single"/>
          </w:rPr>
          <w:t>YANG 2004</w:t>
        </w:r>
      </w:hyperlink>
      <w:r w:rsidR="00AA272B" w:rsidRPr="004D6339">
        <w:rPr>
          <w:rFonts w:ascii="Arial" w:eastAsia="Times New Roman" w:hAnsi="Arial" w:cs="Arial"/>
          <w:b/>
          <w:bCs/>
          <w:sz w:val="24"/>
          <w:szCs w:val="24"/>
        </w:rPr>
        <w:br/>
        <w:t xml:space="preserve">Routine monitoring of antibiotics in water and wastewater with a radioimmunoassay technique </w:t>
      </w:r>
    </w:p>
    <w:p w14:paraId="50D41546" w14:textId="4B478F83" w:rsidR="00AA272B" w:rsidRPr="004D6339" w:rsidRDefault="00AA272B" w:rsidP="007400AA">
      <w:pPr>
        <w:numPr>
          <w:ilvl w:val="1"/>
          <w:numId w:val="16"/>
        </w:numPr>
        <w:spacing w:before="100" w:beforeAutospacing="1" w:after="120" w:line="240" w:lineRule="auto"/>
        <w:rPr>
          <w:rFonts w:ascii="Arial" w:eastAsia="Times New Roman" w:hAnsi="Arial" w:cs="Arial"/>
          <w:sz w:val="24"/>
          <w:szCs w:val="24"/>
        </w:rPr>
      </w:pPr>
      <w:proofErr w:type="spellStart"/>
      <w:r w:rsidRPr="004D6322">
        <w:rPr>
          <w:rFonts w:ascii="Arial" w:eastAsia="Times New Roman" w:hAnsi="Arial" w:cs="Arial"/>
          <w:sz w:val="24"/>
          <w:szCs w:val="24"/>
        </w:rPr>
        <w:lastRenderedPageBreak/>
        <w:t>antibiotixa</w:t>
      </w:r>
      <w:proofErr w:type="spellEnd"/>
      <w:r w:rsidRPr="004D6322">
        <w:rPr>
          <w:rFonts w:ascii="Arial" w:eastAsia="Times New Roman" w:hAnsi="Arial" w:cs="Arial"/>
          <w:sz w:val="24"/>
          <w:szCs w:val="24"/>
        </w:rPr>
        <w:t xml:space="preserve"> toxic to aquatic </w:t>
      </w:r>
      <w:proofErr w:type="spellStart"/>
      <w:r w:rsidRPr="004D6322">
        <w:rPr>
          <w:rFonts w:ascii="Arial" w:eastAsia="Times New Roman" w:hAnsi="Arial" w:cs="Arial"/>
          <w:sz w:val="24"/>
          <w:szCs w:val="24"/>
        </w:rPr>
        <w:t>organisma</w:t>
      </w:r>
      <w:proofErr w:type="spellEnd"/>
      <w:r w:rsidRPr="004D6322">
        <w:rPr>
          <w:rFonts w:ascii="Arial" w:eastAsia="Times New Roman" w:hAnsi="Arial" w:cs="Arial"/>
          <w:sz w:val="24"/>
          <w:szCs w:val="24"/>
        </w:rPr>
        <w:t xml:space="preserve">, resistant bacteria. environment. </w:t>
      </w:r>
      <w:r w:rsidR="004D6339">
        <w:rPr>
          <w:rFonts w:ascii="Arial" w:eastAsia="Times New Roman" w:hAnsi="Arial" w:cs="Arial"/>
          <w:sz w:val="24"/>
          <w:szCs w:val="24"/>
        </w:rPr>
        <w:br/>
      </w:r>
      <w:r w:rsidRPr="004D6339">
        <w:rPr>
          <w:rFonts w:ascii="Arial" w:eastAsia="Times New Roman" w:hAnsi="Arial" w:cs="Arial"/>
          <w:sz w:val="24"/>
          <w:szCs w:val="24"/>
        </w:rPr>
        <w:t xml:space="preserve">. </w:t>
      </w:r>
    </w:p>
    <w:p w14:paraId="73410B99"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0" w:history="1">
        <w:r w:rsidR="00AA272B" w:rsidRPr="004D6339">
          <w:rPr>
            <w:rFonts w:ascii="Arial" w:eastAsia="Times New Roman" w:hAnsi="Arial" w:cs="Arial"/>
            <w:b/>
            <w:bCs/>
            <w:color w:val="0000FF"/>
            <w:sz w:val="24"/>
            <w:szCs w:val="24"/>
            <w:u w:val="single"/>
          </w:rPr>
          <w:t>YANG 2008</w:t>
        </w:r>
      </w:hyperlink>
      <w:r w:rsidR="00AA272B" w:rsidRPr="004D6339">
        <w:rPr>
          <w:rFonts w:ascii="Arial" w:eastAsia="Times New Roman" w:hAnsi="Arial" w:cs="Arial"/>
          <w:b/>
          <w:bCs/>
          <w:sz w:val="24"/>
          <w:szCs w:val="24"/>
        </w:rPr>
        <w:br/>
        <w:t xml:space="preserve">Antioxidant intervention of smoking-induced lung tumor in mice by vitamin E and quercetin </w:t>
      </w:r>
    </w:p>
    <w:p w14:paraId="2166DF60" w14:textId="0C565EB7" w:rsidR="00AA272B" w:rsidRPr="004D6322" w:rsidRDefault="004D633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vitamin E </w:t>
      </w:r>
      <w:r>
        <w:rPr>
          <w:rFonts w:ascii="Arial" w:eastAsia="Times New Roman" w:hAnsi="Arial" w:cs="Arial"/>
          <w:sz w:val="24"/>
          <w:szCs w:val="24"/>
        </w:rPr>
        <w:t xml:space="preserve">is </w:t>
      </w:r>
      <w:r w:rsidR="00AA272B" w:rsidRPr="004D6322">
        <w:rPr>
          <w:rFonts w:ascii="Arial" w:eastAsia="Times New Roman" w:hAnsi="Arial" w:cs="Arial"/>
          <w:sz w:val="24"/>
          <w:szCs w:val="24"/>
        </w:rPr>
        <w:t>better than quercetin in preventing lung cancer in smoking mice. DNA damage</w:t>
      </w:r>
    </w:p>
    <w:p w14:paraId="029423D8" w14:textId="687C565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4D6339">
        <w:rPr>
          <w:rFonts w:ascii="Arial" w:eastAsia="Times New Roman" w:hAnsi="Arial" w:cs="Arial"/>
          <w:sz w:val="24"/>
          <w:szCs w:val="24"/>
        </w:rPr>
        <w:br/>
      </w:r>
    </w:p>
    <w:p w14:paraId="082FD144"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1" w:history="1">
        <w:r w:rsidR="00AA272B" w:rsidRPr="004D6339">
          <w:rPr>
            <w:rFonts w:ascii="Arial" w:eastAsia="Times New Roman" w:hAnsi="Arial" w:cs="Arial"/>
            <w:b/>
            <w:bCs/>
            <w:color w:val="0000FF"/>
            <w:sz w:val="24"/>
            <w:szCs w:val="24"/>
            <w:u w:val="single"/>
          </w:rPr>
          <w:t>YANG 2010</w:t>
        </w:r>
      </w:hyperlink>
      <w:r w:rsidR="00AA272B" w:rsidRPr="004D6339">
        <w:rPr>
          <w:rFonts w:ascii="Arial" w:eastAsia="Times New Roman" w:hAnsi="Arial" w:cs="Arial"/>
          <w:b/>
          <w:bCs/>
          <w:sz w:val="24"/>
          <w:szCs w:val="24"/>
        </w:rPr>
        <w:br/>
        <w:t>Gain weight by “going diet?” Artificial sweeteners and the neurobiology of sugar cravings</w:t>
      </w:r>
    </w:p>
    <w:p w14:paraId="2D7BCF3C" w14:textId="7014F14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history, neurobiology of food reward, obesity. research shows weight gain from artificial sweeteners.</w:t>
      </w:r>
      <w:r w:rsidR="004D6339">
        <w:rPr>
          <w:rFonts w:ascii="Arial" w:eastAsia="Times New Roman" w:hAnsi="Arial" w:cs="Arial"/>
          <w:sz w:val="24"/>
          <w:szCs w:val="24"/>
        </w:rPr>
        <w:br/>
      </w:r>
      <w:r w:rsidR="004D6339">
        <w:rPr>
          <w:rFonts w:ascii="Arial" w:eastAsia="Times New Roman" w:hAnsi="Arial" w:cs="Arial"/>
          <w:sz w:val="24"/>
          <w:szCs w:val="24"/>
        </w:rPr>
        <w:br/>
      </w:r>
    </w:p>
    <w:p w14:paraId="01C9FDBE"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2" w:history="1">
        <w:r w:rsidR="00AA272B" w:rsidRPr="004D6339">
          <w:rPr>
            <w:rFonts w:ascii="Arial" w:eastAsia="Times New Roman" w:hAnsi="Arial" w:cs="Arial"/>
            <w:b/>
            <w:bCs/>
            <w:color w:val="0000FF"/>
            <w:sz w:val="24"/>
            <w:szCs w:val="24"/>
            <w:u w:val="single"/>
          </w:rPr>
          <w:t>YANG 2011</w:t>
        </w:r>
      </w:hyperlink>
      <w:r w:rsidR="00AA272B" w:rsidRPr="004D6339">
        <w:rPr>
          <w:rFonts w:ascii="Arial" w:eastAsia="Times New Roman" w:hAnsi="Arial" w:cs="Arial"/>
          <w:b/>
          <w:bCs/>
          <w:sz w:val="24"/>
          <w:szCs w:val="24"/>
        </w:rPr>
        <w:br/>
        <w:t xml:space="preserve">Simultaneous determination of five aluminum lake dyes in chewing gum by HPLC with photodiode array detection </w:t>
      </w:r>
    </w:p>
    <w:p w14:paraId="3D181B28"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Yellow 5, Yellow 6, Red 40, Blue1 &amp; Ponceau lakes. to find illegal uses. </w:t>
      </w:r>
    </w:p>
    <w:p w14:paraId="60D6A769" w14:textId="10A6F03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4D6339">
        <w:rPr>
          <w:rFonts w:ascii="Arial" w:eastAsia="Times New Roman" w:hAnsi="Arial" w:cs="Arial"/>
          <w:sz w:val="24"/>
          <w:szCs w:val="24"/>
        </w:rPr>
        <w:br/>
      </w:r>
      <w:r w:rsidR="004D6339">
        <w:rPr>
          <w:rFonts w:ascii="Arial" w:eastAsia="Times New Roman" w:hAnsi="Arial" w:cs="Arial"/>
          <w:sz w:val="24"/>
          <w:szCs w:val="24"/>
        </w:rPr>
        <w:br/>
      </w:r>
    </w:p>
    <w:p w14:paraId="4CB2208B" w14:textId="3910CE43" w:rsidR="00656DB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3" w:history="1">
        <w:r w:rsidR="00656DBC" w:rsidRPr="00656DBC">
          <w:rPr>
            <w:rStyle w:val="Hyperlink"/>
            <w:rFonts w:ascii="Arial" w:eastAsia="Times New Roman" w:hAnsi="Arial" w:cs="Arial"/>
            <w:b/>
            <w:bCs/>
            <w:sz w:val="24"/>
            <w:szCs w:val="24"/>
          </w:rPr>
          <w:t>YANG 2017</w:t>
        </w:r>
      </w:hyperlink>
      <w:r w:rsidR="00656DBC">
        <w:rPr>
          <w:rFonts w:ascii="Arial" w:eastAsia="Times New Roman" w:hAnsi="Arial" w:cs="Arial"/>
          <w:b/>
          <w:bCs/>
          <w:sz w:val="24"/>
          <w:szCs w:val="24"/>
        </w:rPr>
        <w:br/>
      </w:r>
      <w:proofErr w:type="gramStart"/>
      <w:r w:rsidR="00656DBC">
        <w:rPr>
          <w:rFonts w:ascii="Arial" w:eastAsia="Times New Roman" w:hAnsi="Arial" w:cs="Arial"/>
          <w:b/>
          <w:bCs/>
          <w:sz w:val="24"/>
          <w:szCs w:val="24"/>
        </w:rPr>
        <w:t>Sudden infant death syndrome</w:t>
      </w:r>
      <w:proofErr w:type="gramEnd"/>
      <w:r w:rsidR="00656DBC">
        <w:rPr>
          <w:rFonts w:ascii="Arial" w:eastAsia="Times New Roman" w:hAnsi="Arial" w:cs="Arial"/>
          <w:b/>
          <w:bCs/>
          <w:sz w:val="24"/>
          <w:szCs w:val="24"/>
        </w:rPr>
        <w:t>, attention-deficit/hyperactivity disorder and vaccines.  Longitudinal population analysis</w:t>
      </w:r>
    </w:p>
    <w:p w14:paraId="54C5ABDE" w14:textId="5230EB80" w:rsidR="00656DBC" w:rsidRPr="00656DBC" w:rsidRDefault="009A5950"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say that v</w:t>
      </w:r>
      <w:r w:rsidR="00656DBC">
        <w:rPr>
          <w:rFonts w:ascii="Arial" w:eastAsia="Times New Roman" w:hAnsi="Arial" w:cs="Arial"/>
          <w:sz w:val="24"/>
          <w:szCs w:val="24"/>
        </w:rPr>
        <w:t>accines are not associated with SIDS nor ADHD.</w:t>
      </w:r>
    </w:p>
    <w:p w14:paraId="6C60D4DC" w14:textId="12B9DD98"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Rates were compared to uptake rates of vaccines as they varied by year and state.</w:t>
      </w:r>
    </w:p>
    <w:p w14:paraId="7F76BA7A" w14:textId="6A7ACC13"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For ADHD, they only considered the vaccines given before kindergarten – ignoring both earlier vaccines and later diagnoses.</w:t>
      </w:r>
    </w:p>
    <w:p w14:paraId="21A13A49" w14:textId="41E7B76A"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highlight w:val="yellow"/>
        </w:rPr>
      </w:pPr>
      <w:r w:rsidRPr="00656DBC">
        <w:rPr>
          <w:rFonts w:ascii="Arial" w:eastAsia="Times New Roman" w:hAnsi="Arial" w:cs="Arial"/>
          <w:sz w:val="24"/>
          <w:szCs w:val="24"/>
          <w:highlight w:val="yellow"/>
        </w:rPr>
        <w:t>Funding not reported.</w:t>
      </w:r>
    </w:p>
    <w:p w14:paraId="72EBCC98" w14:textId="22141F30"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sidRPr="00656DBC">
        <w:rPr>
          <w:rFonts w:ascii="Arial" w:eastAsia="Times New Roman" w:hAnsi="Arial" w:cs="Arial"/>
          <w:sz w:val="24"/>
          <w:szCs w:val="24"/>
          <w:highlight w:val="yellow"/>
        </w:rPr>
        <w:t>One of the authors is a consultant for Pfizer.</w:t>
      </w:r>
      <w:r>
        <w:rPr>
          <w:rFonts w:ascii="Arial" w:eastAsia="Times New Roman" w:hAnsi="Arial" w:cs="Arial"/>
          <w:b/>
          <w:bCs/>
          <w:sz w:val="24"/>
          <w:szCs w:val="24"/>
        </w:rPr>
        <w:br/>
      </w:r>
      <w:r>
        <w:rPr>
          <w:rFonts w:ascii="Arial" w:eastAsia="Times New Roman" w:hAnsi="Arial" w:cs="Arial"/>
          <w:b/>
          <w:bCs/>
          <w:sz w:val="24"/>
          <w:szCs w:val="24"/>
        </w:rPr>
        <w:br/>
      </w:r>
    </w:p>
    <w:p w14:paraId="64074640" w14:textId="4B83B03C" w:rsidR="00553A73" w:rsidRPr="00553A7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4" w:history="1">
        <w:r w:rsidR="00553A73" w:rsidRPr="00553A73">
          <w:rPr>
            <w:rStyle w:val="Hyperlink"/>
            <w:rFonts w:ascii="Arial" w:eastAsia="Times New Roman" w:hAnsi="Arial" w:cs="Arial"/>
            <w:b/>
            <w:bCs/>
            <w:sz w:val="24"/>
            <w:szCs w:val="24"/>
          </w:rPr>
          <w:t>* YAO 2021</w:t>
        </w:r>
      </w:hyperlink>
      <w:r w:rsidR="00553A73">
        <w:rPr>
          <w:rFonts w:ascii="Arial" w:eastAsia="Times New Roman" w:hAnsi="Arial" w:cs="Arial"/>
          <w:b/>
          <w:bCs/>
          <w:sz w:val="24"/>
          <w:szCs w:val="24"/>
        </w:rPr>
        <w:br/>
        <w:t>Toxic effects of TiO2 NPs in the blood-milk barrier of the maternal dams and growth of offspring</w:t>
      </w:r>
    </w:p>
    <w:p w14:paraId="6E9CCAC2" w14:textId="6239A5BC" w:rsidR="00553A73" w:rsidRPr="00553A73" w:rsidRDefault="00553A73" w:rsidP="00553A7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 Rats</w:t>
      </w:r>
    </w:p>
    <w:p w14:paraId="6DA20B01" w14:textId="64CE2FCC" w:rsidR="00553A73" w:rsidRPr="00553A73" w:rsidRDefault="00553A73" w:rsidP="00553A7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TiO2 </w:t>
      </w:r>
      <w:r w:rsidRPr="00553A73">
        <w:rPr>
          <w:rFonts w:ascii="Arial" w:eastAsia="Times New Roman" w:hAnsi="Arial" w:cs="Arial"/>
          <w:sz w:val="24"/>
          <w:szCs w:val="24"/>
        </w:rPr>
        <w:sym w:font="Wingdings" w:char="F0E0"/>
      </w:r>
      <w:r>
        <w:rPr>
          <w:rFonts w:ascii="Arial" w:eastAsia="Times New Roman" w:hAnsi="Arial" w:cs="Arial"/>
          <w:sz w:val="24"/>
          <w:szCs w:val="24"/>
        </w:rPr>
        <w:t xml:space="preserve"> oxidative stress in mammary gland, transfers via breastfeeding, causing abnormal development of infant. </w:t>
      </w:r>
    </w:p>
    <w:p w14:paraId="5F0F782D" w14:textId="5825DF07" w:rsidR="00553A73" w:rsidRPr="00553A73" w:rsidRDefault="00553A73" w:rsidP="00553A7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Vitamin E mitigates the toxic effects.</w:t>
      </w:r>
    </w:p>
    <w:p w14:paraId="01F4D9AB" w14:textId="24E35A5E" w:rsidR="00553A73" w:rsidRPr="00553A73" w:rsidRDefault="00553A73" w:rsidP="00553A73">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805"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p>
    <w:p w14:paraId="5CB0E031" w14:textId="77777777" w:rsidR="00553A73" w:rsidRPr="00553A73" w:rsidRDefault="00553A73" w:rsidP="00553A73">
      <w:pPr>
        <w:spacing w:before="100" w:beforeAutospacing="1" w:after="120" w:line="240" w:lineRule="auto"/>
        <w:ind w:left="1152"/>
        <w:rPr>
          <w:rFonts w:ascii="Arial" w:eastAsia="Times New Roman" w:hAnsi="Arial" w:cs="Arial"/>
          <w:b/>
          <w:bCs/>
          <w:sz w:val="24"/>
          <w:szCs w:val="24"/>
        </w:rPr>
      </w:pPr>
    </w:p>
    <w:p w14:paraId="25E14016" w14:textId="061F0202"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6" w:history="1">
        <w:r w:rsidR="00AA272B" w:rsidRPr="004D6339">
          <w:rPr>
            <w:rFonts w:ascii="Arial" w:eastAsia="Times New Roman" w:hAnsi="Arial" w:cs="Arial"/>
            <w:b/>
            <w:bCs/>
            <w:color w:val="0000FF"/>
            <w:sz w:val="24"/>
            <w:szCs w:val="24"/>
            <w:u w:val="single"/>
          </w:rPr>
          <w:t>YAOITA 2016</w:t>
        </w:r>
      </w:hyperlink>
      <w:r w:rsidR="00AA272B" w:rsidRPr="004D6339">
        <w:rPr>
          <w:rFonts w:ascii="Arial" w:eastAsia="Times New Roman" w:hAnsi="Arial" w:cs="Arial"/>
          <w:b/>
          <w:bCs/>
          <w:sz w:val="24"/>
          <w:szCs w:val="24"/>
        </w:rPr>
        <w:t xml:space="preserve"> (in Japanese)</w:t>
      </w:r>
      <w:r w:rsidR="00AA272B" w:rsidRPr="004D6339">
        <w:rPr>
          <w:rFonts w:ascii="Arial" w:eastAsia="Times New Roman" w:hAnsi="Arial" w:cs="Arial"/>
          <w:b/>
          <w:bCs/>
          <w:sz w:val="24"/>
          <w:szCs w:val="24"/>
        </w:rPr>
        <w:br/>
        <w:t xml:space="preserve">Animal Models for Elucidation of the Mechanisms of Neuropsychiatric Disorders Induced by Sleep and Dietary Habits </w:t>
      </w:r>
    </w:p>
    <w:p w14:paraId="4D6456C5"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sleep deprivation -&gt; hyperactivity, improved by </w:t>
      </w:r>
      <w:proofErr w:type="spellStart"/>
      <w:r w:rsidRPr="004D6322">
        <w:rPr>
          <w:rFonts w:ascii="Arial" w:eastAsia="Times New Roman" w:hAnsi="Arial" w:cs="Arial"/>
          <w:sz w:val="24"/>
          <w:szCs w:val="24"/>
        </w:rPr>
        <w:t>adhd</w:t>
      </w:r>
      <w:proofErr w:type="spellEnd"/>
      <w:r w:rsidRPr="004D6322">
        <w:rPr>
          <w:rFonts w:ascii="Arial" w:eastAsia="Times New Roman" w:hAnsi="Arial" w:cs="Arial"/>
          <w:sz w:val="24"/>
          <w:szCs w:val="24"/>
        </w:rPr>
        <w:t xml:space="preserve"> </w:t>
      </w:r>
      <w:proofErr w:type="gramStart"/>
      <w:r w:rsidRPr="004D6322">
        <w:rPr>
          <w:rFonts w:ascii="Arial" w:eastAsia="Times New Roman" w:hAnsi="Arial" w:cs="Arial"/>
          <w:sz w:val="24"/>
          <w:szCs w:val="24"/>
        </w:rPr>
        <w:t>drugs</w:t>
      </w:r>
      <w:proofErr w:type="gramEnd"/>
    </w:p>
    <w:p w14:paraId="1D61A80C" w14:textId="53655DD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powdered diet -&gt; social behavior </w:t>
      </w:r>
      <w:proofErr w:type="gramStart"/>
      <w:r w:rsidRPr="004D6322">
        <w:rPr>
          <w:rFonts w:ascii="Arial" w:eastAsia="Times New Roman" w:hAnsi="Arial" w:cs="Arial"/>
          <w:sz w:val="24"/>
          <w:szCs w:val="24"/>
        </w:rPr>
        <w:t>increase</w:t>
      </w:r>
      <w:proofErr w:type="gramEnd"/>
      <w:r w:rsidRPr="004D6322">
        <w:rPr>
          <w:rFonts w:ascii="Arial" w:eastAsia="Times New Roman" w:hAnsi="Arial" w:cs="Arial"/>
          <w:sz w:val="24"/>
          <w:szCs w:val="24"/>
        </w:rPr>
        <w:t xml:space="preserve">, but elevated blood glucose &amp; hypertension. </w:t>
      </w:r>
      <w:r w:rsidR="004D6339">
        <w:rPr>
          <w:rFonts w:ascii="Arial" w:eastAsia="Times New Roman" w:hAnsi="Arial" w:cs="Arial"/>
          <w:sz w:val="24"/>
          <w:szCs w:val="24"/>
        </w:rPr>
        <w:br/>
      </w:r>
      <w:r w:rsidR="004D6339">
        <w:rPr>
          <w:rFonts w:ascii="Arial" w:eastAsia="Times New Roman" w:hAnsi="Arial" w:cs="Arial"/>
          <w:sz w:val="24"/>
          <w:szCs w:val="24"/>
        </w:rPr>
        <w:br/>
      </w:r>
    </w:p>
    <w:p w14:paraId="46789E17"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7" w:history="1">
        <w:r w:rsidR="00AA272B" w:rsidRPr="004D6339">
          <w:rPr>
            <w:rFonts w:ascii="Arial" w:eastAsia="Times New Roman" w:hAnsi="Arial" w:cs="Arial"/>
            <w:b/>
            <w:bCs/>
            <w:color w:val="0000FF"/>
            <w:sz w:val="24"/>
            <w:szCs w:val="24"/>
            <w:u w:val="single"/>
          </w:rPr>
          <w:t>YAPUCU GUNES 2007</w:t>
        </w:r>
      </w:hyperlink>
      <w:r w:rsidR="00AA272B" w:rsidRPr="004D6339">
        <w:rPr>
          <w:rFonts w:ascii="Arial" w:eastAsia="Times New Roman" w:hAnsi="Arial" w:cs="Arial"/>
          <w:b/>
          <w:bCs/>
          <w:sz w:val="24"/>
          <w:szCs w:val="24"/>
        </w:rPr>
        <w:br/>
        <w:t xml:space="preserve">Effectiveness of a honey dressing for healing pressure ulcers. </w:t>
      </w:r>
    </w:p>
    <w:p w14:paraId="1C55A802" w14:textId="28225F9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Honey is effective and practical. </w:t>
      </w:r>
      <w:r w:rsidR="004D6339">
        <w:rPr>
          <w:rFonts w:ascii="Arial" w:eastAsia="Times New Roman" w:hAnsi="Arial" w:cs="Arial"/>
          <w:sz w:val="24"/>
          <w:szCs w:val="24"/>
        </w:rPr>
        <w:t xml:space="preserve"> </w:t>
      </w:r>
      <w:r w:rsidRPr="004D6322">
        <w:rPr>
          <w:rFonts w:ascii="Arial" w:eastAsia="Times New Roman" w:hAnsi="Arial" w:cs="Arial"/>
          <w:sz w:val="24"/>
          <w:szCs w:val="24"/>
        </w:rPr>
        <w:t xml:space="preserve">Turkey. </w:t>
      </w:r>
      <w:r w:rsidR="004D6339">
        <w:rPr>
          <w:rFonts w:ascii="Arial" w:eastAsia="Times New Roman" w:hAnsi="Arial" w:cs="Arial"/>
          <w:sz w:val="24"/>
          <w:szCs w:val="24"/>
        </w:rPr>
        <w:br/>
      </w:r>
      <w:r w:rsidR="00FD026A">
        <w:rPr>
          <w:rFonts w:ascii="Arial" w:eastAsia="Times New Roman" w:hAnsi="Arial" w:cs="Arial"/>
          <w:sz w:val="24"/>
          <w:szCs w:val="24"/>
        </w:rPr>
        <w:br/>
      </w:r>
    </w:p>
    <w:p w14:paraId="1D1B0B6D"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8" w:history="1">
        <w:r w:rsidR="00AA272B" w:rsidRPr="004D6339">
          <w:rPr>
            <w:rFonts w:ascii="Arial" w:eastAsia="Times New Roman" w:hAnsi="Arial" w:cs="Arial"/>
            <w:b/>
            <w:bCs/>
            <w:color w:val="0000FF"/>
            <w:sz w:val="24"/>
            <w:szCs w:val="24"/>
            <w:u w:val="single"/>
          </w:rPr>
          <w:t>YASUDA 2013</w:t>
        </w:r>
      </w:hyperlink>
      <w:r w:rsidR="00AA272B" w:rsidRPr="004D6339">
        <w:rPr>
          <w:rFonts w:ascii="Arial" w:eastAsia="Times New Roman" w:hAnsi="Arial" w:cs="Arial"/>
          <w:b/>
          <w:bCs/>
          <w:sz w:val="24"/>
          <w:szCs w:val="24"/>
        </w:rPr>
        <w:br/>
        <w:t xml:space="preserve">Estimation of autistic children by </w:t>
      </w:r>
      <w:proofErr w:type="spellStart"/>
      <w:r w:rsidR="00AA272B" w:rsidRPr="004D6339">
        <w:rPr>
          <w:rFonts w:ascii="Arial" w:eastAsia="Times New Roman" w:hAnsi="Arial" w:cs="Arial"/>
          <w:b/>
          <w:bCs/>
          <w:sz w:val="24"/>
          <w:szCs w:val="24"/>
        </w:rPr>
        <w:t>metallomics</w:t>
      </w:r>
      <w:proofErr w:type="spellEnd"/>
      <w:r w:rsidR="00AA272B" w:rsidRPr="004D6339">
        <w:rPr>
          <w:rFonts w:ascii="Arial" w:eastAsia="Times New Roman" w:hAnsi="Arial" w:cs="Arial"/>
          <w:b/>
          <w:bCs/>
          <w:sz w:val="24"/>
          <w:szCs w:val="24"/>
        </w:rPr>
        <w:t xml:space="preserve"> analysis</w:t>
      </w:r>
    </w:p>
    <w:p w14:paraId="31921F01" w14:textId="22B6A72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autism. aluminum, lead, cadmium, mercury, arsenic. epigenetic. </w:t>
      </w:r>
    </w:p>
    <w:p w14:paraId="1BA92067" w14:textId="77777777" w:rsidR="00FD026A"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toxic metals, low zinc. calcium, magnesium deficiency. </w:t>
      </w:r>
    </w:p>
    <w:p w14:paraId="4DBC2B00" w14:textId="49BABB1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Japan</w:t>
      </w:r>
      <w:r w:rsidR="004D6339">
        <w:rPr>
          <w:rFonts w:ascii="Arial" w:eastAsia="Times New Roman" w:hAnsi="Arial" w:cs="Arial"/>
          <w:sz w:val="24"/>
          <w:szCs w:val="24"/>
        </w:rPr>
        <w:br/>
      </w:r>
    </w:p>
    <w:p w14:paraId="46CA7D56"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09" w:history="1">
        <w:r w:rsidR="00AA272B" w:rsidRPr="00C66DD6">
          <w:rPr>
            <w:rFonts w:ascii="Arial" w:eastAsia="Times New Roman" w:hAnsi="Arial" w:cs="Arial"/>
            <w:b/>
            <w:bCs/>
            <w:color w:val="0000FF"/>
            <w:sz w:val="24"/>
            <w:szCs w:val="24"/>
            <w:u w:val="single"/>
          </w:rPr>
          <w:t>YASUDA 2013</w:t>
        </w:r>
      </w:hyperlink>
      <w:r w:rsidR="00AA272B" w:rsidRPr="004D6322">
        <w:rPr>
          <w:rFonts w:ascii="Arial" w:eastAsia="Times New Roman" w:hAnsi="Arial" w:cs="Arial"/>
          <w:sz w:val="24"/>
          <w:szCs w:val="24"/>
        </w:rPr>
        <w:br/>
      </w:r>
      <w:r w:rsidR="00AA272B" w:rsidRPr="004D6339">
        <w:rPr>
          <w:rFonts w:ascii="Arial" w:eastAsia="Times New Roman" w:hAnsi="Arial" w:cs="Arial"/>
          <w:b/>
          <w:bCs/>
          <w:sz w:val="24"/>
          <w:szCs w:val="24"/>
        </w:rPr>
        <w:t xml:space="preserve">Assessment of Infantile Mineral Imbalances in Autism Spectrum Disorders (ASDs) </w:t>
      </w:r>
    </w:p>
    <w:p w14:paraId="61371A04"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spellStart"/>
      <w:r w:rsidRPr="004D6322">
        <w:rPr>
          <w:rFonts w:ascii="Arial" w:eastAsia="Times New Roman" w:hAnsi="Arial" w:cs="Arial"/>
          <w:sz w:val="24"/>
          <w:szCs w:val="24"/>
        </w:rPr>
        <w:t>Metallomics</w:t>
      </w:r>
      <w:proofErr w:type="spellEnd"/>
      <w:r w:rsidRPr="004D6322">
        <w:rPr>
          <w:rFonts w:ascii="Arial" w:eastAsia="Times New Roman" w:hAnsi="Arial" w:cs="Arial"/>
          <w:sz w:val="24"/>
          <w:szCs w:val="24"/>
        </w:rPr>
        <w:t xml:space="preserve"> study scalp hair. young children have more zinc, magnesium deficiency and high metals. "</w:t>
      </w:r>
      <w:proofErr w:type="gramStart"/>
      <w:r w:rsidRPr="004D6322">
        <w:rPr>
          <w:rFonts w:ascii="Arial" w:eastAsia="Times New Roman" w:hAnsi="Arial" w:cs="Arial"/>
          <w:sz w:val="24"/>
          <w:szCs w:val="24"/>
        </w:rPr>
        <w:t>infantile</w:t>
      </w:r>
      <w:proofErr w:type="gramEnd"/>
      <w:r w:rsidRPr="004D6322">
        <w:rPr>
          <w:rFonts w:ascii="Arial" w:eastAsia="Times New Roman" w:hAnsi="Arial" w:cs="Arial"/>
          <w:sz w:val="24"/>
          <w:szCs w:val="24"/>
        </w:rPr>
        <w:t xml:space="preserve"> window" critical for neurodevelopment and maybe therapy. </w:t>
      </w:r>
    </w:p>
    <w:p w14:paraId="19EDFA20" w14:textId="1FF8C24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Japan. </w:t>
      </w:r>
      <w:r w:rsidR="00C66DD6">
        <w:rPr>
          <w:rFonts w:ascii="Arial" w:eastAsia="Times New Roman" w:hAnsi="Arial" w:cs="Arial"/>
          <w:sz w:val="24"/>
          <w:szCs w:val="24"/>
        </w:rPr>
        <w:br/>
      </w:r>
    </w:p>
    <w:p w14:paraId="59A15BF7"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0" w:history="1">
        <w:r w:rsidR="00AA272B" w:rsidRPr="004D6339">
          <w:rPr>
            <w:rFonts w:ascii="Arial" w:eastAsia="Times New Roman" w:hAnsi="Arial" w:cs="Arial"/>
            <w:b/>
            <w:bCs/>
            <w:color w:val="0000FF"/>
            <w:sz w:val="24"/>
            <w:szCs w:val="24"/>
            <w:u w:val="single"/>
          </w:rPr>
          <w:t>YAZAR 2003</w:t>
        </w:r>
      </w:hyperlink>
      <w:r w:rsidR="00AA272B" w:rsidRPr="004D6339">
        <w:rPr>
          <w:rFonts w:ascii="Arial" w:eastAsia="Times New Roman" w:hAnsi="Arial" w:cs="Arial"/>
          <w:b/>
          <w:bCs/>
          <w:sz w:val="24"/>
          <w:szCs w:val="24"/>
        </w:rPr>
        <w:br/>
        <w:t xml:space="preserve">Changes of Total Content of Magnesium and Zinc Status in Patients with Chronic Toxoplasmosis </w:t>
      </w:r>
    </w:p>
    <w:p w14:paraId="1E51F15E"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parasite, carried by cats and many animals, and humans. blood. abortion, retardation. CNS. brain. </w:t>
      </w:r>
    </w:p>
    <w:p w14:paraId="48A5666F" w14:textId="56F1CDB8"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 xml:space="preserve">Turkey. </w:t>
      </w:r>
      <w:r w:rsidR="00C66DD6">
        <w:rPr>
          <w:rFonts w:ascii="Arial" w:eastAsia="Times New Roman" w:hAnsi="Arial" w:cs="Arial"/>
          <w:sz w:val="24"/>
          <w:szCs w:val="24"/>
        </w:rPr>
        <w:br/>
      </w:r>
      <w:r w:rsidR="00C66DD6">
        <w:rPr>
          <w:rFonts w:ascii="Arial" w:eastAsia="Times New Roman" w:hAnsi="Arial" w:cs="Arial"/>
          <w:sz w:val="24"/>
          <w:szCs w:val="24"/>
        </w:rPr>
        <w:br/>
      </w:r>
    </w:p>
    <w:p w14:paraId="0C578E83"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1" w:history="1">
        <w:r w:rsidR="00AA272B" w:rsidRPr="004D6339">
          <w:rPr>
            <w:rFonts w:ascii="Arial" w:eastAsia="Times New Roman" w:hAnsi="Arial" w:cs="Arial"/>
            <w:b/>
            <w:bCs/>
            <w:color w:val="0000FF"/>
            <w:sz w:val="24"/>
            <w:szCs w:val="24"/>
            <w:u w:val="single"/>
          </w:rPr>
          <w:t>YAZBAK 2002</w:t>
        </w:r>
      </w:hyperlink>
      <w:r w:rsidR="00AA272B" w:rsidRPr="004D6339">
        <w:rPr>
          <w:rFonts w:ascii="Arial" w:eastAsia="Times New Roman" w:hAnsi="Arial" w:cs="Arial"/>
          <w:b/>
          <w:bCs/>
          <w:sz w:val="24"/>
          <w:szCs w:val="24"/>
        </w:rPr>
        <w:br/>
        <w:t xml:space="preserve">Postpartum live virus vaccination: lessons from veterinary medicine </w:t>
      </w:r>
    </w:p>
    <w:p w14:paraId="1602F76E" w14:textId="4F254328"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virus from live vaccines </w:t>
      </w:r>
      <w:r w:rsidR="005F4BE4">
        <w:rPr>
          <w:rFonts w:ascii="Arial" w:eastAsia="Times New Roman" w:hAnsi="Arial" w:cs="Arial"/>
          <w:sz w:val="24"/>
          <w:szCs w:val="24"/>
        </w:rPr>
        <w:t xml:space="preserve">is </w:t>
      </w:r>
      <w:r w:rsidRPr="004D6322">
        <w:rPr>
          <w:rFonts w:ascii="Arial" w:eastAsia="Times New Roman" w:hAnsi="Arial" w:cs="Arial"/>
          <w:sz w:val="24"/>
          <w:szCs w:val="24"/>
        </w:rPr>
        <w:t xml:space="preserve">secreted in breast milk. </w:t>
      </w:r>
    </w:p>
    <w:p w14:paraId="0ADB0783" w14:textId="2BFE5439"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Canada. </w:t>
      </w:r>
      <w:r w:rsidR="00C66DD6">
        <w:rPr>
          <w:rFonts w:ascii="Arial" w:eastAsia="Times New Roman" w:hAnsi="Arial" w:cs="Arial"/>
          <w:sz w:val="24"/>
          <w:szCs w:val="24"/>
        </w:rPr>
        <w:br/>
      </w:r>
      <w:r w:rsidR="00C66DD6">
        <w:rPr>
          <w:rFonts w:ascii="Arial" w:eastAsia="Times New Roman" w:hAnsi="Arial" w:cs="Arial"/>
          <w:sz w:val="24"/>
          <w:szCs w:val="24"/>
        </w:rPr>
        <w:br/>
      </w:r>
    </w:p>
    <w:p w14:paraId="0FBBEA2F"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2" w:history="1">
        <w:r w:rsidR="00AA272B" w:rsidRPr="004D6339">
          <w:rPr>
            <w:rFonts w:ascii="Arial" w:eastAsia="Times New Roman" w:hAnsi="Arial" w:cs="Arial"/>
            <w:b/>
            <w:bCs/>
            <w:color w:val="0000FF"/>
            <w:sz w:val="24"/>
            <w:szCs w:val="24"/>
            <w:u w:val="single"/>
          </w:rPr>
          <w:t>YAZBAK 2002</w:t>
        </w:r>
      </w:hyperlink>
      <w:r w:rsidR="00AA272B" w:rsidRPr="004D6339">
        <w:rPr>
          <w:rFonts w:ascii="Arial" w:eastAsia="Times New Roman" w:hAnsi="Arial" w:cs="Arial"/>
          <w:b/>
          <w:bCs/>
          <w:sz w:val="24"/>
          <w:szCs w:val="24"/>
        </w:rPr>
        <w:br/>
        <w:t xml:space="preserve">Live virus vaccination near a pregnancy: flawed policies, tragic results </w:t>
      </w:r>
    </w:p>
    <w:p w14:paraId="47D8D902" w14:textId="3412E9BF" w:rsidR="00C66DD6" w:rsidRPr="00C66DD6"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autism. </w:t>
      </w:r>
      <w:r w:rsidR="00C66DD6">
        <w:rPr>
          <w:rFonts w:ascii="Arial" w:eastAsia="Times New Roman" w:hAnsi="Arial" w:cs="Arial"/>
          <w:sz w:val="24"/>
          <w:szCs w:val="24"/>
        </w:rPr>
        <w:br/>
      </w:r>
    </w:p>
    <w:p w14:paraId="0D94DE77"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3" w:history="1">
        <w:r w:rsidR="00AA272B" w:rsidRPr="004D6339">
          <w:rPr>
            <w:rFonts w:ascii="Arial" w:eastAsia="Times New Roman" w:hAnsi="Arial" w:cs="Arial"/>
            <w:b/>
            <w:bCs/>
            <w:color w:val="0000FF"/>
            <w:sz w:val="24"/>
            <w:szCs w:val="24"/>
            <w:u w:val="single"/>
          </w:rPr>
          <w:t>YE 2006</w:t>
        </w:r>
      </w:hyperlink>
      <w:r w:rsidR="00AA272B" w:rsidRPr="004D6339">
        <w:rPr>
          <w:rFonts w:ascii="Arial" w:eastAsia="Times New Roman" w:hAnsi="Arial" w:cs="Arial"/>
          <w:b/>
          <w:bCs/>
          <w:sz w:val="24"/>
          <w:szCs w:val="24"/>
        </w:rPr>
        <w:br/>
        <w:t xml:space="preserve">Parabens as Urinary Biomarkers of Exposure in Humans </w:t>
      </w:r>
    </w:p>
    <w:p w14:paraId="23272F4F" w14:textId="185040A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preservatives, urine. </w:t>
      </w:r>
      <w:r w:rsidR="00C66DD6">
        <w:rPr>
          <w:rFonts w:ascii="Arial" w:eastAsia="Times New Roman" w:hAnsi="Arial" w:cs="Arial"/>
          <w:sz w:val="24"/>
          <w:szCs w:val="24"/>
        </w:rPr>
        <w:br/>
      </w:r>
      <w:r w:rsidR="00FD026A">
        <w:rPr>
          <w:rFonts w:ascii="Arial" w:eastAsia="Times New Roman" w:hAnsi="Arial" w:cs="Arial"/>
          <w:sz w:val="24"/>
          <w:szCs w:val="24"/>
        </w:rPr>
        <w:br/>
      </w:r>
      <w:r w:rsidR="00FD026A">
        <w:rPr>
          <w:rFonts w:ascii="Arial" w:eastAsia="Times New Roman" w:hAnsi="Arial" w:cs="Arial"/>
          <w:sz w:val="24"/>
          <w:szCs w:val="24"/>
        </w:rPr>
        <w:br/>
      </w:r>
    </w:p>
    <w:p w14:paraId="3152291D"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4" w:history="1">
        <w:r w:rsidR="00AA272B" w:rsidRPr="004D6339">
          <w:rPr>
            <w:rFonts w:ascii="Arial" w:eastAsia="Times New Roman" w:hAnsi="Arial" w:cs="Arial"/>
            <w:b/>
            <w:bCs/>
            <w:color w:val="0000FF"/>
            <w:sz w:val="24"/>
            <w:szCs w:val="24"/>
            <w:u w:val="single"/>
          </w:rPr>
          <w:t>YE 2011</w:t>
        </w:r>
      </w:hyperlink>
      <w:r w:rsidR="00AA272B" w:rsidRPr="004D6339">
        <w:rPr>
          <w:rFonts w:ascii="Arial" w:eastAsia="Times New Roman" w:hAnsi="Arial" w:cs="Arial"/>
          <w:b/>
          <w:bCs/>
          <w:sz w:val="24"/>
          <w:szCs w:val="24"/>
        </w:rPr>
        <w:br/>
        <w:t xml:space="preserve">Assessment of the Determination of Azodicarbonamide and Its Decomposition Product </w:t>
      </w:r>
      <w:proofErr w:type="spellStart"/>
      <w:r w:rsidR="00AA272B" w:rsidRPr="004D6339">
        <w:rPr>
          <w:rFonts w:ascii="Arial" w:eastAsia="Times New Roman" w:hAnsi="Arial" w:cs="Arial"/>
          <w:b/>
          <w:bCs/>
          <w:sz w:val="24"/>
          <w:szCs w:val="24"/>
        </w:rPr>
        <w:t>Semicarbazide</w:t>
      </w:r>
      <w:proofErr w:type="spellEnd"/>
      <w:r w:rsidR="00AA272B" w:rsidRPr="004D6339">
        <w:rPr>
          <w:rFonts w:ascii="Arial" w:eastAsia="Times New Roman" w:hAnsi="Arial" w:cs="Arial"/>
          <w:b/>
          <w:bCs/>
          <w:sz w:val="24"/>
          <w:szCs w:val="24"/>
        </w:rPr>
        <w:t>: Investigation of Variation in Flour and Flour Products</w:t>
      </w:r>
    </w:p>
    <w:p w14:paraId="38000EC2"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bread bleaching additive, </w:t>
      </w:r>
      <w:proofErr w:type="spellStart"/>
      <w:r w:rsidRPr="004D6322">
        <w:rPr>
          <w:rFonts w:ascii="Arial" w:eastAsia="Times New Roman" w:hAnsi="Arial" w:cs="Arial"/>
          <w:sz w:val="24"/>
          <w:szCs w:val="24"/>
        </w:rPr>
        <w:t>semicarbazide</w:t>
      </w:r>
      <w:proofErr w:type="spellEnd"/>
      <w:r w:rsidRPr="004D6322">
        <w:rPr>
          <w:rFonts w:ascii="Arial" w:eastAsia="Times New Roman" w:hAnsi="Arial" w:cs="Arial"/>
          <w:sz w:val="24"/>
          <w:szCs w:val="24"/>
        </w:rPr>
        <w:t xml:space="preserve">, cancer, tumors, </w:t>
      </w:r>
      <w:proofErr w:type="gramStart"/>
      <w:r w:rsidRPr="004D6322">
        <w:rPr>
          <w:rFonts w:ascii="Arial" w:eastAsia="Times New Roman" w:hAnsi="Arial" w:cs="Arial"/>
          <w:sz w:val="24"/>
          <w:szCs w:val="24"/>
        </w:rPr>
        <w:t>flour</w:t>
      </w:r>
      <w:proofErr w:type="gramEnd"/>
    </w:p>
    <w:p w14:paraId="7542FE6B" w14:textId="386F69F0"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China</w:t>
      </w:r>
      <w:r w:rsidR="00C66DD6">
        <w:rPr>
          <w:rFonts w:ascii="Arial" w:eastAsia="Times New Roman" w:hAnsi="Arial" w:cs="Arial"/>
          <w:sz w:val="24"/>
          <w:szCs w:val="24"/>
        </w:rPr>
        <w:br/>
      </w:r>
    </w:p>
    <w:p w14:paraId="62B98E1A" w14:textId="77777777" w:rsidR="00AA272B" w:rsidRPr="004D6339"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5" w:history="1">
        <w:r w:rsidR="00AA272B" w:rsidRPr="004D6339">
          <w:rPr>
            <w:rFonts w:ascii="Arial" w:eastAsia="Times New Roman" w:hAnsi="Arial" w:cs="Arial"/>
            <w:b/>
            <w:bCs/>
            <w:color w:val="0000FF"/>
            <w:sz w:val="24"/>
            <w:szCs w:val="24"/>
            <w:u w:val="single"/>
          </w:rPr>
          <w:t>YE 2016</w:t>
        </w:r>
      </w:hyperlink>
      <w:r w:rsidR="00AA272B" w:rsidRPr="004D6339">
        <w:rPr>
          <w:rFonts w:ascii="Arial" w:eastAsia="Times New Roman" w:hAnsi="Arial" w:cs="Arial"/>
          <w:b/>
          <w:bCs/>
          <w:sz w:val="24"/>
          <w:szCs w:val="24"/>
        </w:rPr>
        <w:br/>
        <w:t xml:space="preserve">t-BHQ Provides Protection against Lead Neurotoxicity via Nrf2/HO-1 Pathway </w:t>
      </w:r>
    </w:p>
    <w:p w14:paraId="70EC3DAB" w14:textId="77777777" w:rsidR="00645D58" w:rsidRDefault="00C66DD6"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038D6639" w14:textId="3672E5F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rats. brain. </w:t>
      </w:r>
    </w:p>
    <w:p w14:paraId="629745F6" w14:textId="2381DB5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C66DD6">
        <w:rPr>
          <w:rFonts w:ascii="Arial" w:eastAsia="Times New Roman" w:hAnsi="Arial" w:cs="Arial"/>
          <w:sz w:val="24"/>
          <w:szCs w:val="24"/>
        </w:rPr>
        <w:br/>
      </w:r>
    </w:p>
    <w:p w14:paraId="6063E37A" w14:textId="4F895EED"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6" w:history="1">
        <w:r w:rsidR="00AA272B" w:rsidRPr="00FB22C3">
          <w:rPr>
            <w:rFonts w:ascii="Arial" w:eastAsia="Times New Roman" w:hAnsi="Arial" w:cs="Arial"/>
            <w:b/>
            <w:bCs/>
            <w:color w:val="0000FF"/>
            <w:sz w:val="24"/>
            <w:szCs w:val="24"/>
            <w:u w:val="single"/>
          </w:rPr>
          <w:t>YEH 2005</w:t>
        </w:r>
      </w:hyperlink>
      <w:r w:rsidR="00AA272B" w:rsidRPr="00FB22C3">
        <w:rPr>
          <w:rFonts w:ascii="Arial" w:eastAsia="Times New Roman" w:hAnsi="Arial" w:cs="Arial"/>
          <w:b/>
          <w:bCs/>
          <w:sz w:val="24"/>
          <w:szCs w:val="24"/>
        </w:rPr>
        <w:br/>
        <w:t xml:space="preserve">Induction of </w:t>
      </w:r>
      <w:proofErr w:type="spellStart"/>
      <w:r w:rsidR="00AA272B" w:rsidRPr="00FB22C3">
        <w:rPr>
          <w:rFonts w:ascii="Arial" w:eastAsia="Times New Roman" w:hAnsi="Arial" w:cs="Arial"/>
          <w:b/>
          <w:bCs/>
          <w:sz w:val="24"/>
          <w:szCs w:val="24"/>
        </w:rPr>
        <w:t>Phenolsulfotransferase</w:t>
      </w:r>
      <w:proofErr w:type="spellEnd"/>
      <w:r w:rsidR="00AA272B" w:rsidRPr="00FB22C3">
        <w:rPr>
          <w:rFonts w:ascii="Arial" w:eastAsia="Times New Roman" w:hAnsi="Arial" w:cs="Arial"/>
          <w:b/>
          <w:bCs/>
          <w:sz w:val="24"/>
          <w:szCs w:val="24"/>
        </w:rPr>
        <w:t xml:space="preserve"> Expression by Phenolic Acids in Human Hepatoma HepG2 Cells </w:t>
      </w:r>
      <w:r w:rsidR="0016788B">
        <w:rPr>
          <w:rFonts w:ascii="Arial" w:eastAsia="Times New Roman" w:hAnsi="Arial" w:cs="Arial"/>
          <w:b/>
          <w:bCs/>
          <w:sz w:val="24"/>
          <w:szCs w:val="24"/>
        </w:rPr>
        <w:br/>
      </w:r>
    </w:p>
    <w:p w14:paraId="731ABBD9" w14:textId="77777777" w:rsidR="00AA272B" w:rsidRPr="004D6322" w:rsidRDefault="00000000" w:rsidP="007400AA">
      <w:pPr>
        <w:numPr>
          <w:ilvl w:val="0"/>
          <w:numId w:val="16"/>
        </w:numPr>
        <w:spacing w:before="100" w:beforeAutospacing="1" w:after="120" w:line="240" w:lineRule="auto"/>
        <w:rPr>
          <w:rFonts w:ascii="Arial" w:eastAsia="Times New Roman" w:hAnsi="Arial" w:cs="Arial"/>
          <w:sz w:val="24"/>
          <w:szCs w:val="24"/>
        </w:rPr>
      </w:pPr>
      <w:hyperlink r:id="rId3817" w:history="1">
        <w:r w:rsidR="00AA272B" w:rsidRPr="00FB22C3">
          <w:rPr>
            <w:rFonts w:ascii="Arial" w:eastAsia="Times New Roman" w:hAnsi="Arial" w:cs="Arial"/>
            <w:b/>
            <w:bCs/>
            <w:color w:val="0000FF"/>
            <w:sz w:val="24"/>
            <w:szCs w:val="24"/>
            <w:u w:val="single"/>
          </w:rPr>
          <w:t>YEH 2005</w:t>
        </w:r>
      </w:hyperlink>
      <w:r w:rsidR="00AA272B" w:rsidRPr="00FB22C3">
        <w:rPr>
          <w:rFonts w:ascii="Arial" w:eastAsia="Times New Roman" w:hAnsi="Arial" w:cs="Arial"/>
          <w:b/>
          <w:bCs/>
          <w:sz w:val="24"/>
          <w:szCs w:val="24"/>
        </w:rPr>
        <w:br/>
        <w:t xml:space="preserve">Effect of vegetables on human </w:t>
      </w:r>
      <w:proofErr w:type="spellStart"/>
      <w:r w:rsidR="00AA272B" w:rsidRPr="00FB22C3">
        <w:rPr>
          <w:rFonts w:ascii="Arial" w:eastAsia="Times New Roman" w:hAnsi="Arial" w:cs="Arial"/>
          <w:b/>
          <w:bCs/>
          <w:sz w:val="24"/>
          <w:szCs w:val="24"/>
        </w:rPr>
        <w:t>phenolsulfotransferases</w:t>
      </w:r>
      <w:proofErr w:type="spellEnd"/>
      <w:r w:rsidR="00AA272B" w:rsidRPr="00FB22C3">
        <w:rPr>
          <w:rFonts w:ascii="Arial" w:eastAsia="Times New Roman" w:hAnsi="Arial" w:cs="Arial"/>
          <w:b/>
          <w:bCs/>
          <w:sz w:val="24"/>
          <w:szCs w:val="24"/>
        </w:rPr>
        <w:t xml:space="preserve"> in relation to their antioxidant activity and total phenolics </w:t>
      </w:r>
    </w:p>
    <w:p w14:paraId="63A56FB0" w14:textId="640B9B03"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 xml:space="preserve">heart. </w:t>
      </w:r>
      <w:proofErr w:type="spellStart"/>
      <w:r w:rsidRPr="004D6322">
        <w:rPr>
          <w:rFonts w:ascii="Arial" w:eastAsia="Times New Roman" w:hAnsi="Arial" w:cs="Arial"/>
          <w:sz w:val="24"/>
          <w:szCs w:val="24"/>
        </w:rPr>
        <w:t>PSt</w:t>
      </w:r>
      <w:proofErr w:type="spellEnd"/>
      <w:r w:rsidRPr="004D6322">
        <w:rPr>
          <w:rFonts w:ascii="Arial" w:eastAsia="Times New Roman" w:hAnsi="Arial" w:cs="Arial"/>
          <w:sz w:val="24"/>
          <w:szCs w:val="24"/>
        </w:rPr>
        <w:t xml:space="preserve">. Cancer. phenolic acids HepG2 cells, broccoli. </w:t>
      </w:r>
      <w:r w:rsidR="0016788B">
        <w:rPr>
          <w:rFonts w:ascii="Arial" w:eastAsia="Times New Roman" w:hAnsi="Arial" w:cs="Arial"/>
          <w:sz w:val="24"/>
          <w:szCs w:val="24"/>
        </w:rPr>
        <w:br/>
      </w:r>
    </w:p>
    <w:p w14:paraId="7D2D2F26"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8" w:history="1">
        <w:r w:rsidR="00AA272B" w:rsidRPr="00FB22C3">
          <w:rPr>
            <w:rFonts w:ascii="Arial" w:eastAsia="Times New Roman" w:hAnsi="Arial" w:cs="Arial"/>
            <w:b/>
            <w:bCs/>
            <w:color w:val="0000FF"/>
            <w:sz w:val="24"/>
            <w:szCs w:val="24"/>
            <w:u w:val="single"/>
          </w:rPr>
          <w:t>YEH 2006</w:t>
        </w:r>
      </w:hyperlink>
      <w:r w:rsidR="00AA272B" w:rsidRPr="00FB22C3">
        <w:rPr>
          <w:rFonts w:ascii="Arial" w:eastAsia="Times New Roman" w:hAnsi="Arial" w:cs="Arial"/>
          <w:b/>
          <w:bCs/>
          <w:sz w:val="24"/>
          <w:szCs w:val="24"/>
        </w:rPr>
        <w:br/>
        <w:t xml:space="preserve">Modulation of Hepatic Phase II Phenol Sulfotransferase and Antioxidant Status by Phenolic Acids in Rats </w:t>
      </w:r>
    </w:p>
    <w:p w14:paraId="4976C5E8" w14:textId="5C132270" w:rsidR="00AA272B" w:rsidRPr="004D6322" w:rsidRDefault="0016788B"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 Taiwan.</w:t>
      </w:r>
      <w:r>
        <w:rPr>
          <w:rFonts w:ascii="Arial" w:eastAsia="Times New Roman" w:hAnsi="Arial" w:cs="Arial"/>
          <w:sz w:val="24"/>
          <w:szCs w:val="24"/>
        </w:rPr>
        <w:br/>
      </w:r>
    </w:p>
    <w:p w14:paraId="6C932DEB"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19" w:history="1">
        <w:r w:rsidR="00AA272B" w:rsidRPr="00FB22C3">
          <w:rPr>
            <w:rFonts w:ascii="Arial" w:eastAsia="Times New Roman" w:hAnsi="Arial" w:cs="Arial"/>
            <w:b/>
            <w:bCs/>
            <w:color w:val="0000FF"/>
            <w:sz w:val="24"/>
            <w:szCs w:val="24"/>
            <w:u w:val="single"/>
          </w:rPr>
          <w:t>YEHUDA 1998</w:t>
        </w:r>
      </w:hyperlink>
      <w:r w:rsidR="00AA272B" w:rsidRPr="00FB22C3">
        <w:rPr>
          <w:rFonts w:ascii="Arial" w:eastAsia="Times New Roman" w:hAnsi="Arial" w:cs="Arial"/>
          <w:b/>
          <w:bCs/>
          <w:sz w:val="24"/>
          <w:szCs w:val="24"/>
        </w:rPr>
        <w:br/>
        <w:t xml:space="preserve">Modulation of Learning and Neuronal Membrane Composition in the Rat by Essential Fatty Acid Preparation: Time-Course Analysis </w:t>
      </w:r>
    </w:p>
    <w:p w14:paraId="45CB907D" w14:textId="77777777" w:rsidR="00645D58" w:rsidRDefault="001E445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47AB3E47" w14:textId="3206B146" w:rsidR="00FD026A"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EFA, cholesterol, rats. learning, behavior. brain.</w:t>
      </w:r>
    </w:p>
    <w:p w14:paraId="65558C00" w14:textId="59CDCFD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 Israel </w:t>
      </w:r>
      <w:r w:rsidR="001E4459">
        <w:rPr>
          <w:rFonts w:ascii="Arial" w:eastAsia="Times New Roman" w:hAnsi="Arial" w:cs="Arial"/>
          <w:sz w:val="24"/>
          <w:szCs w:val="24"/>
        </w:rPr>
        <w:br/>
      </w:r>
    </w:p>
    <w:p w14:paraId="1DE8D11E"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0" w:history="1">
        <w:r w:rsidR="00AA272B" w:rsidRPr="00FB22C3">
          <w:rPr>
            <w:rFonts w:ascii="Arial" w:eastAsia="Times New Roman" w:hAnsi="Arial" w:cs="Arial"/>
            <w:b/>
            <w:bCs/>
            <w:color w:val="0000FF"/>
            <w:sz w:val="24"/>
            <w:szCs w:val="24"/>
            <w:u w:val="single"/>
          </w:rPr>
          <w:t>YEHUDA 2005</w:t>
        </w:r>
      </w:hyperlink>
      <w:r w:rsidR="00AA272B" w:rsidRPr="00FB22C3">
        <w:rPr>
          <w:rFonts w:ascii="Arial" w:eastAsia="Times New Roman" w:hAnsi="Arial" w:cs="Arial"/>
          <w:b/>
          <w:bCs/>
          <w:sz w:val="24"/>
          <w:szCs w:val="24"/>
        </w:rPr>
        <w:br/>
        <w:t xml:space="preserve">Mediation of cognitive function by high fat diet following stress and </w:t>
      </w:r>
      <w:proofErr w:type="gramStart"/>
      <w:r w:rsidR="00AA272B" w:rsidRPr="00FB22C3">
        <w:rPr>
          <w:rFonts w:ascii="Arial" w:eastAsia="Times New Roman" w:hAnsi="Arial" w:cs="Arial"/>
          <w:b/>
          <w:bCs/>
          <w:sz w:val="24"/>
          <w:szCs w:val="24"/>
        </w:rPr>
        <w:t>inflammation</w:t>
      </w:r>
      <w:proofErr w:type="gramEnd"/>
      <w:r w:rsidR="00AA272B" w:rsidRPr="00FB22C3">
        <w:rPr>
          <w:rFonts w:ascii="Arial" w:eastAsia="Times New Roman" w:hAnsi="Arial" w:cs="Arial"/>
          <w:b/>
          <w:bCs/>
          <w:sz w:val="24"/>
          <w:szCs w:val="24"/>
        </w:rPr>
        <w:t xml:space="preserve"> </w:t>
      </w:r>
    </w:p>
    <w:p w14:paraId="07AB1BB5" w14:textId="63670DAC" w:rsidR="00AA272B" w:rsidRPr="004D6322" w:rsidRDefault="001E445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obesity, brain, EFA, stress, diabetes. review. </w:t>
      </w:r>
    </w:p>
    <w:p w14:paraId="4A529DE2" w14:textId="038465B1"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Israel. </w:t>
      </w:r>
      <w:r w:rsidR="001E4459">
        <w:rPr>
          <w:rFonts w:ascii="Arial" w:eastAsia="Times New Roman" w:hAnsi="Arial" w:cs="Arial"/>
          <w:sz w:val="24"/>
          <w:szCs w:val="24"/>
        </w:rPr>
        <w:br/>
      </w:r>
    </w:p>
    <w:p w14:paraId="5E7FCA9B"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1" w:history="1">
        <w:r w:rsidR="00AA272B" w:rsidRPr="00FB22C3">
          <w:rPr>
            <w:rFonts w:ascii="Arial" w:eastAsia="Times New Roman" w:hAnsi="Arial" w:cs="Arial"/>
            <w:b/>
            <w:bCs/>
            <w:color w:val="0000FF"/>
            <w:sz w:val="24"/>
            <w:szCs w:val="24"/>
            <w:u w:val="single"/>
          </w:rPr>
          <w:t>YEHUDA 2006</w:t>
        </w:r>
      </w:hyperlink>
      <w:r w:rsidR="00AA272B" w:rsidRPr="00FB22C3">
        <w:rPr>
          <w:rFonts w:ascii="Arial" w:eastAsia="Times New Roman" w:hAnsi="Arial" w:cs="Arial"/>
          <w:b/>
          <w:bCs/>
          <w:sz w:val="24"/>
          <w:szCs w:val="24"/>
        </w:rPr>
        <w:br/>
        <w:t xml:space="preserve">Nutritional Deficiencies in Learning and Cognition </w:t>
      </w:r>
    </w:p>
    <w:p w14:paraId="678C7E8A" w14:textId="71023A57" w:rsidR="00AA272B" w:rsidRPr="004D6322" w:rsidRDefault="001E445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brain, IQ, iron deficiency, EFA. review. </w:t>
      </w:r>
    </w:p>
    <w:p w14:paraId="13DF52FF" w14:textId="7D8510A4"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 Israel. </w:t>
      </w:r>
      <w:r w:rsidR="001E4459">
        <w:rPr>
          <w:rFonts w:ascii="Arial" w:eastAsia="Times New Roman" w:hAnsi="Arial" w:cs="Arial"/>
          <w:sz w:val="24"/>
          <w:szCs w:val="24"/>
        </w:rPr>
        <w:br/>
      </w:r>
    </w:p>
    <w:p w14:paraId="797FB276"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2" w:history="1">
        <w:r w:rsidR="00AA272B" w:rsidRPr="00FB22C3">
          <w:rPr>
            <w:rFonts w:ascii="Arial" w:eastAsia="Times New Roman" w:hAnsi="Arial" w:cs="Arial"/>
            <w:b/>
            <w:bCs/>
            <w:color w:val="0000FF"/>
            <w:sz w:val="24"/>
            <w:szCs w:val="24"/>
            <w:u w:val="single"/>
          </w:rPr>
          <w:t>YEHUDA 2008</w:t>
        </w:r>
      </w:hyperlink>
      <w:r w:rsidR="00AA272B" w:rsidRPr="00FB22C3">
        <w:rPr>
          <w:rFonts w:ascii="Arial" w:eastAsia="Times New Roman" w:hAnsi="Arial" w:cs="Arial"/>
          <w:b/>
          <w:bCs/>
          <w:sz w:val="24"/>
          <w:szCs w:val="24"/>
        </w:rPr>
        <w:br/>
        <w:t xml:space="preserve">Long-lasting cognitive, </w:t>
      </w:r>
      <w:proofErr w:type="gramStart"/>
      <w:r w:rsidR="00AA272B" w:rsidRPr="00FB22C3">
        <w:rPr>
          <w:rFonts w:ascii="Arial" w:eastAsia="Times New Roman" w:hAnsi="Arial" w:cs="Arial"/>
          <w:b/>
          <w:bCs/>
          <w:sz w:val="24"/>
          <w:szCs w:val="24"/>
        </w:rPr>
        <w:t>physiological</w:t>
      </w:r>
      <w:proofErr w:type="gramEnd"/>
      <w:r w:rsidR="00AA272B" w:rsidRPr="00FB22C3">
        <w:rPr>
          <w:rFonts w:ascii="Arial" w:eastAsia="Times New Roman" w:hAnsi="Arial" w:cs="Arial"/>
          <w:b/>
          <w:bCs/>
          <w:sz w:val="24"/>
          <w:szCs w:val="24"/>
        </w:rPr>
        <w:t xml:space="preserve"> and hematological effects in rehabilitated, early dietary iron-deficiency adult rats, and improvement by treatment with a mixture of essential fatty acids </w:t>
      </w:r>
    </w:p>
    <w:p w14:paraId="2ADD44EB" w14:textId="77777777" w:rsidR="00645D58" w:rsidRDefault="001E445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2EE510E" w14:textId="2D72DEE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rats. IQ, learning. </w:t>
      </w:r>
      <w:proofErr w:type="gramStart"/>
      <w:r w:rsidRPr="004D6322">
        <w:rPr>
          <w:rFonts w:ascii="Arial" w:eastAsia="Times New Roman" w:hAnsi="Arial" w:cs="Arial"/>
          <w:sz w:val="24"/>
          <w:szCs w:val="24"/>
        </w:rPr>
        <w:t>omega-3</w:t>
      </w:r>
      <w:proofErr w:type="gramEnd"/>
      <w:r w:rsidRPr="004D6322">
        <w:rPr>
          <w:rFonts w:ascii="Arial" w:eastAsia="Times New Roman" w:hAnsi="Arial" w:cs="Arial"/>
          <w:sz w:val="24"/>
          <w:szCs w:val="24"/>
        </w:rPr>
        <w:t xml:space="preserve">, EFA. </w:t>
      </w:r>
    </w:p>
    <w:p w14:paraId="7BA8470C" w14:textId="5ED4158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Israel. </w:t>
      </w:r>
      <w:r w:rsidR="001E4459">
        <w:rPr>
          <w:rFonts w:ascii="Arial" w:eastAsia="Times New Roman" w:hAnsi="Arial" w:cs="Arial"/>
          <w:sz w:val="24"/>
          <w:szCs w:val="24"/>
        </w:rPr>
        <w:br/>
      </w:r>
    </w:p>
    <w:p w14:paraId="01BA83B6"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3" w:history="1">
        <w:r w:rsidR="00AA272B" w:rsidRPr="00FB22C3">
          <w:rPr>
            <w:rFonts w:ascii="Arial" w:eastAsia="Times New Roman" w:hAnsi="Arial" w:cs="Arial"/>
            <w:b/>
            <w:bCs/>
            <w:color w:val="0000FF"/>
            <w:sz w:val="24"/>
            <w:szCs w:val="24"/>
            <w:u w:val="single"/>
          </w:rPr>
          <w:t>YEHYE 2015</w:t>
        </w:r>
      </w:hyperlink>
      <w:r w:rsidR="00AA272B" w:rsidRPr="00FB22C3">
        <w:rPr>
          <w:rFonts w:ascii="Arial" w:eastAsia="Times New Roman" w:hAnsi="Arial" w:cs="Arial"/>
          <w:b/>
          <w:bCs/>
          <w:sz w:val="24"/>
          <w:szCs w:val="24"/>
        </w:rPr>
        <w:br/>
        <w:t xml:space="preserve">Understanding the chemistry behind the antioxidant activities of butylated hydroxytoluene (BHT): A </w:t>
      </w:r>
      <w:proofErr w:type="gramStart"/>
      <w:r w:rsidR="00AA272B" w:rsidRPr="00FB22C3">
        <w:rPr>
          <w:rFonts w:ascii="Arial" w:eastAsia="Times New Roman" w:hAnsi="Arial" w:cs="Arial"/>
          <w:b/>
          <w:bCs/>
          <w:sz w:val="24"/>
          <w:szCs w:val="24"/>
        </w:rPr>
        <w:t>review</w:t>
      </w:r>
      <w:proofErr w:type="gramEnd"/>
      <w:r w:rsidR="00AA272B" w:rsidRPr="00FB22C3">
        <w:rPr>
          <w:rFonts w:ascii="Arial" w:eastAsia="Times New Roman" w:hAnsi="Arial" w:cs="Arial"/>
          <w:b/>
          <w:bCs/>
          <w:sz w:val="24"/>
          <w:szCs w:val="24"/>
        </w:rPr>
        <w:t xml:space="preserve"> </w:t>
      </w:r>
    </w:p>
    <w:p w14:paraId="6B5B8367"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Trying to synthesize new antioxidants based on BHT structure.</w:t>
      </w:r>
    </w:p>
    <w:p w14:paraId="30CCFFA8" w14:textId="30D245A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 xml:space="preserve">Malaysia. </w:t>
      </w:r>
      <w:r w:rsidR="001E4459">
        <w:rPr>
          <w:rFonts w:ascii="Arial" w:eastAsia="Times New Roman" w:hAnsi="Arial" w:cs="Arial"/>
          <w:sz w:val="24"/>
          <w:szCs w:val="24"/>
        </w:rPr>
        <w:br/>
      </w:r>
    </w:p>
    <w:p w14:paraId="4378968A"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4" w:history="1">
        <w:r w:rsidR="00AA272B" w:rsidRPr="00FB22C3">
          <w:rPr>
            <w:rFonts w:ascii="Arial" w:eastAsia="Times New Roman" w:hAnsi="Arial" w:cs="Arial"/>
            <w:b/>
            <w:bCs/>
            <w:color w:val="0000FF"/>
            <w:sz w:val="24"/>
            <w:szCs w:val="24"/>
            <w:u w:val="single"/>
          </w:rPr>
          <w:t>Yellow 5</w:t>
        </w:r>
      </w:hyperlink>
      <w:r w:rsidR="00AA272B" w:rsidRPr="00FB22C3">
        <w:rPr>
          <w:rFonts w:ascii="Arial" w:eastAsia="Times New Roman" w:hAnsi="Arial" w:cs="Arial"/>
          <w:b/>
          <w:bCs/>
          <w:sz w:val="24"/>
          <w:szCs w:val="24"/>
        </w:rPr>
        <w:br/>
        <w:t>EFSA: Scientific Opinion on the re-evaluation Tartrazine (E 102)</w:t>
      </w:r>
    </w:p>
    <w:p w14:paraId="0434030E" w14:textId="0DC6209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Food dye </w:t>
      </w:r>
      <w:r w:rsidR="001E4459">
        <w:rPr>
          <w:rFonts w:ascii="Arial" w:eastAsia="Times New Roman" w:hAnsi="Arial" w:cs="Arial"/>
          <w:sz w:val="24"/>
          <w:szCs w:val="24"/>
        </w:rPr>
        <w:br/>
      </w:r>
    </w:p>
    <w:p w14:paraId="5A65D82C"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5" w:history="1">
        <w:r w:rsidR="00AA272B" w:rsidRPr="00FB22C3">
          <w:rPr>
            <w:rFonts w:ascii="Arial" w:eastAsia="Times New Roman" w:hAnsi="Arial" w:cs="Arial"/>
            <w:b/>
            <w:bCs/>
            <w:color w:val="0000FF"/>
            <w:sz w:val="24"/>
            <w:szCs w:val="24"/>
            <w:u w:val="single"/>
          </w:rPr>
          <w:t>Yellow 6</w:t>
        </w:r>
      </w:hyperlink>
      <w:r w:rsidR="00AA272B" w:rsidRPr="00FB22C3">
        <w:rPr>
          <w:rFonts w:ascii="Arial" w:eastAsia="Times New Roman" w:hAnsi="Arial" w:cs="Arial"/>
          <w:b/>
          <w:bCs/>
          <w:sz w:val="24"/>
          <w:szCs w:val="24"/>
        </w:rPr>
        <w:br/>
        <w:t xml:space="preserve">Revised exposure assessment for Sunset Yellow FCF based on the proposed revised maximum permitted levels of use as a food </w:t>
      </w:r>
      <w:proofErr w:type="gramStart"/>
      <w:r w:rsidR="00AA272B" w:rsidRPr="00FB22C3">
        <w:rPr>
          <w:rFonts w:ascii="Arial" w:eastAsia="Times New Roman" w:hAnsi="Arial" w:cs="Arial"/>
          <w:b/>
          <w:bCs/>
          <w:sz w:val="24"/>
          <w:szCs w:val="24"/>
        </w:rPr>
        <w:t>additive</w:t>
      </w:r>
      <w:proofErr w:type="gramEnd"/>
    </w:p>
    <w:p w14:paraId="1022F0A5" w14:textId="04DDC276"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Food dye </w:t>
      </w:r>
      <w:r w:rsidR="001E4459">
        <w:rPr>
          <w:rFonts w:ascii="Arial" w:eastAsia="Times New Roman" w:hAnsi="Arial" w:cs="Arial"/>
          <w:sz w:val="24"/>
          <w:szCs w:val="24"/>
        </w:rPr>
        <w:br/>
      </w:r>
    </w:p>
    <w:p w14:paraId="2776A98F"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6" w:history="1">
        <w:r w:rsidR="00AA272B" w:rsidRPr="00FB22C3">
          <w:rPr>
            <w:rFonts w:ascii="Arial" w:eastAsia="Times New Roman" w:hAnsi="Arial" w:cs="Arial"/>
            <w:b/>
            <w:bCs/>
            <w:color w:val="0000FF"/>
            <w:sz w:val="24"/>
            <w:szCs w:val="24"/>
            <w:u w:val="single"/>
          </w:rPr>
          <w:t>YEN 2011</w:t>
        </w:r>
      </w:hyperlink>
      <w:r w:rsidR="00AA272B" w:rsidRPr="00FB22C3">
        <w:rPr>
          <w:rFonts w:ascii="Arial" w:eastAsia="Times New Roman" w:hAnsi="Arial" w:cs="Arial"/>
          <w:b/>
          <w:bCs/>
          <w:sz w:val="24"/>
          <w:szCs w:val="24"/>
        </w:rPr>
        <w:br/>
        <w:t xml:space="preserve">Food safety involving ingestion of foods and beverages prepared with phthalate-plasticizer-containing clouding </w:t>
      </w:r>
      <w:proofErr w:type="gramStart"/>
      <w:r w:rsidR="00AA272B" w:rsidRPr="00FB22C3">
        <w:rPr>
          <w:rFonts w:ascii="Arial" w:eastAsia="Times New Roman" w:hAnsi="Arial" w:cs="Arial"/>
          <w:b/>
          <w:bCs/>
          <w:sz w:val="24"/>
          <w:szCs w:val="24"/>
        </w:rPr>
        <w:t>agents</w:t>
      </w:r>
      <w:proofErr w:type="gramEnd"/>
    </w:p>
    <w:p w14:paraId="0E538E98" w14:textId="0F80F519"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Taiwan, phthalate, sperm DNA </w:t>
      </w:r>
      <w:proofErr w:type="spellStart"/>
      <w:r w:rsidRPr="004D6322">
        <w:rPr>
          <w:rFonts w:ascii="Arial" w:eastAsia="Times New Roman" w:hAnsi="Arial" w:cs="Arial"/>
          <w:sz w:val="24"/>
          <w:szCs w:val="24"/>
        </w:rPr>
        <w:t>damaage</w:t>
      </w:r>
      <w:proofErr w:type="spellEnd"/>
      <w:r w:rsidRPr="004D6322">
        <w:rPr>
          <w:rFonts w:ascii="Arial" w:eastAsia="Times New Roman" w:hAnsi="Arial" w:cs="Arial"/>
          <w:sz w:val="24"/>
          <w:szCs w:val="24"/>
        </w:rPr>
        <w:t xml:space="preserve">, eczema, asthma, rhinitis, hormones, endocrine disruptor, ADHD, low IQ, thyroid hormone change </w:t>
      </w:r>
      <w:r w:rsidR="00FD026A">
        <w:rPr>
          <w:rFonts w:ascii="Arial" w:eastAsia="Times New Roman" w:hAnsi="Arial" w:cs="Arial"/>
          <w:sz w:val="24"/>
          <w:szCs w:val="24"/>
        </w:rPr>
        <w:br/>
      </w:r>
    </w:p>
    <w:p w14:paraId="1FF5A78A" w14:textId="77777777"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7" w:history="1">
        <w:r w:rsidR="00AA272B" w:rsidRPr="00FB22C3">
          <w:rPr>
            <w:rFonts w:ascii="Arial" w:eastAsia="Times New Roman" w:hAnsi="Arial" w:cs="Arial"/>
            <w:b/>
            <w:bCs/>
            <w:color w:val="0000FF"/>
            <w:sz w:val="24"/>
            <w:szCs w:val="24"/>
            <w:u w:val="single"/>
          </w:rPr>
          <w:t>YESTON 2013</w:t>
        </w:r>
      </w:hyperlink>
      <w:r w:rsidR="00AA272B" w:rsidRPr="00FB22C3">
        <w:rPr>
          <w:rFonts w:ascii="Arial" w:eastAsia="Times New Roman" w:hAnsi="Arial" w:cs="Arial"/>
          <w:b/>
          <w:bCs/>
          <w:sz w:val="24"/>
          <w:szCs w:val="24"/>
        </w:rPr>
        <w:br/>
        <w:t>Happy gut, happy mouse?</w:t>
      </w:r>
    </w:p>
    <w:p w14:paraId="5644F00E" w14:textId="77777777" w:rsidR="009D5C26" w:rsidRDefault="001E445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E2929D5" w14:textId="6D399CE5"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editorial; gut microbe balance, dysbiosis, autism</w:t>
      </w:r>
      <w:r w:rsidR="001E4459">
        <w:rPr>
          <w:rFonts w:ascii="Arial" w:eastAsia="Times New Roman" w:hAnsi="Arial" w:cs="Arial"/>
          <w:sz w:val="24"/>
          <w:szCs w:val="24"/>
        </w:rPr>
        <w:br/>
      </w:r>
    </w:p>
    <w:p w14:paraId="409BE3A7" w14:textId="0F7E8C4A" w:rsidR="00656DBC"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8" w:history="1">
        <w:r w:rsidR="00656DBC" w:rsidRPr="00656DBC">
          <w:rPr>
            <w:rStyle w:val="Hyperlink"/>
            <w:rFonts w:ascii="Arial" w:eastAsia="Times New Roman" w:hAnsi="Arial" w:cs="Arial"/>
            <w:b/>
            <w:bCs/>
            <w:sz w:val="24"/>
            <w:szCs w:val="24"/>
          </w:rPr>
          <w:t>YIH 2016</w:t>
        </w:r>
      </w:hyperlink>
      <w:r w:rsidR="00656DBC">
        <w:rPr>
          <w:rFonts w:ascii="Arial" w:eastAsia="Times New Roman" w:hAnsi="Arial" w:cs="Arial"/>
          <w:b/>
          <w:bCs/>
          <w:sz w:val="24"/>
          <w:szCs w:val="24"/>
        </w:rPr>
        <w:br/>
        <w:t xml:space="preserve">Evaluation of the risk of venous thromboembolism </w:t>
      </w:r>
      <w:r w:rsidR="00656DBC">
        <w:rPr>
          <w:rFonts w:ascii="Arial" w:eastAsia="Times New Roman" w:hAnsi="Arial" w:cs="Arial"/>
          <w:i/>
          <w:iCs/>
          <w:sz w:val="24"/>
          <w:szCs w:val="24"/>
        </w:rPr>
        <w:t xml:space="preserve">(blood clots, or VTE) </w:t>
      </w:r>
      <w:r w:rsidR="00656DBC">
        <w:rPr>
          <w:rFonts w:ascii="Arial" w:eastAsia="Times New Roman" w:hAnsi="Arial" w:cs="Arial"/>
          <w:b/>
          <w:bCs/>
          <w:sz w:val="24"/>
          <w:szCs w:val="24"/>
        </w:rPr>
        <w:t xml:space="preserve">after quadrivalent human papillomavirus </w:t>
      </w:r>
      <w:r w:rsidR="00656DBC">
        <w:rPr>
          <w:rFonts w:ascii="Arial" w:eastAsia="Times New Roman" w:hAnsi="Arial" w:cs="Arial"/>
          <w:i/>
          <w:iCs/>
          <w:sz w:val="24"/>
          <w:szCs w:val="24"/>
        </w:rPr>
        <w:t xml:space="preserve">(HPV) </w:t>
      </w:r>
      <w:r w:rsidR="00656DBC">
        <w:rPr>
          <w:rFonts w:ascii="Arial" w:eastAsia="Times New Roman" w:hAnsi="Arial" w:cs="Arial"/>
          <w:b/>
          <w:bCs/>
          <w:sz w:val="24"/>
          <w:szCs w:val="24"/>
        </w:rPr>
        <w:t>vaccination among US females</w:t>
      </w:r>
    </w:p>
    <w:p w14:paraId="52744E52" w14:textId="49548256"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u w:val="single"/>
        </w:rPr>
        <w:t xml:space="preserve">No control </w:t>
      </w:r>
      <w:proofErr w:type="gramStart"/>
      <w:r>
        <w:rPr>
          <w:rFonts w:ascii="Arial" w:eastAsia="Times New Roman" w:hAnsi="Arial" w:cs="Arial"/>
          <w:sz w:val="24"/>
          <w:szCs w:val="24"/>
          <w:u w:val="single"/>
        </w:rPr>
        <w:t>group</w:t>
      </w:r>
      <w:proofErr w:type="gramEnd"/>
      <w:r>
        <w:rPr>
          <w:rFonts w:ascii="Arial" w:eastAsia="Times New Roman" w:hAnsi="Arial" w:cs="Arial"/>
          <w:sz w:val="24"/>
          <w:szCs w:val="24"/>
          <w:u w:val="single"/>
        </w:rPr>
        <w:t>.</w:t>
      </w:r>
    </w:p>
    <w:p w14:paraId="4A1904CB" w14:textId="01667233"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There was a “control interval” after the shot, meaning that the symptoms had to occur within that </w:t>
      </w:r>
      <w:proofErr w:type="gramStart"/>
      <w:r>
        <w:rPr>
          <w:rFonts w:ascii="Arial" w:eastAsia="Times New Roman" w:hAnsi="Arial" w:cs="Arial"/>
          <w:sz w:val="24"/>
          <w:szCs w:val="24"/>
        </w:rPr>
        <w:t>window</w:t>
      </w:r>
      <w:proofErr w:type="gramEnd"/>
      <w:r>
        <w:rPr>
          <w:rFonts w:ascii="Arial" w:eastAsia="Times New Roman" w:hAnsi="Arial" w:cs="Arial"/>
          <w:sz w:val="24"/>
          <w:szCs w:val="24"/>
        </w:rPr>
        <w:t xml:space="preserve"> or they would not be counted.</w:t>
      </w:r>
    </w:p>
    <w:p w14:paraId="5237B0D8" w14:textId="33C07D97"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Of 279 VTE, 97 were ruled out for “miscoding” (?) and another 66 were ruled out for no reason given.</w:t>
      </w:r>
    </w:p>
    <w:p w14:paraId="7A9EEAA9" w14:textId="160577EA"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12 got their VTE after the time allowed, so they weren’t counted.</w:t>
      </w:r>
    </w:p>
    <w:p w14:paraId="6AD5F870" w14:textId="79D32E86" w:rsidR="00656DBC" w:rsidRPr="00656DBC" w:rsidRDefault="00656DBC"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Conclusion</w:t>
      </w:r>
      <w:proofErr w:type="gramStart"/>
      <w:r>
        <w:rPr>
          <w:rFonts w:ascii="Arial" w:eastAsia="Times New Roman" w:hAnsi="Arial" w:cs="Arial"/>
          <w:sz w:val="24"/>
          <w:szCs w:val="24"/>
        </w:rPr>
        <w:t>:  “</w:t>
      </w:r>
      <w:proofErr w:type="gramEnd"/>
      <w:r>
        <w:rPr>
          <w:rFonts w:ascii="Arial" w:eastAsia="Times New Roman" w:hAnsi="Arial" w:cs="Arial"/>
          <w:sz w:val="24"/>
          <w:szCs w:val="24"/>
        </w:rPr>
        <w:t>No increased risk.”</w:t>
      </w:r>
    </w:p>
    <w:p w14:paraId="35ACBDEC" w14:textId="6147889C" w:rsidR="00656DBC" w:rsidRPr="00656DBC" w:rsidRDefault="002C1A90" w:rsidP="00656DB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highlight w:val="yellow"/>
        </w:rPr>
        <w:t xml:space="preserve">Authors were funded and/or employed </w:t>
      </w:r>
      <w:r w:rsidR="00656DBC" w:rsidRPr="00656DBC">
        <w:rPr>
          <w:rFonts w:ascii="Arial" w:eastAsia="Times New Roman" w:hAnsi="Arial" w:cs="Arial"/>
          <w:sz w:val="24"/>
          <w:szCs w:val="24"/>
          <w:highlight w:val="yellow"/>
        </w:rPr>
        <w:t xml:space="preserve">by </w:t>
      </w:r>
      <w:r>
        <w:rPr>
          <w:rFonts w:ascii="Arial" w:eastAsia="Times New Roman" w:hAnsi="Arial" w:cs="Arial"/>
          <w:sz w:val="24"/>
          <w:szCs w:val="24"/>
          <w:highlight w:val="yellow"/>
        </w:rPr>
        <w:t xml:space="preserve">the </w:t>
      </w:r>
      <w:r w:rsidR="00656DBC" w:rsidRPr="00656DBC">
        <w:rPr>
          <w:rFonts w:ascii="Arial" w:eastAsia="Times New Roman" w:hAnsi="Arial" w:cs="Arial"/>
          <w:sz w:val="24"/>
          <w:szCs w:val="24"/>
          <w:highlight w:val="yellow"/>
        </w:rPr>
        <w:t>FDA</w:t>
      </w:r>
      <w:r>
        <w:rPr>
          <w:rFonts w:ascii="Arial" w:eastAsia="Times New Roman" w:hAnsi="Arial" w:cs="Arial"/>
          <w:sz w:val="24"/>
          <w:szCs w:val="24"/>
          <w:highlight w:val="yellow"/>
        </w:rPr>
        <w:t xml:space="preserve"> and the HPV vaccine manufacturer.</w:t>
      </w:r>
      <w:r>
        <w:rPr>
          <w:rFonts w:ascii="Arial" w:eastAsia="Times New Roman" w:hAnsi="Arial" w:cs="Arial"/>
          <w:sz w:val="24"/>
          <w:szCs w:val="24"/>
        </w:rPr>
        <w:br/>
      </w:r>
      <w:r w:rsidR="00FD026A">
        <w:rPr>
          <w:rFonts w:ascii="Arial" w:eastAsia="Times New Roman" w:hAnsi="Arial" w:cs="Arial"/>
          <w:b/>
          <w:bCs/>
          <w:sz w:val="24"/>
          <w:szCs w:val="24"/>
        </w:rPr>
        <w:br/>
      </w:r>
    </w:p>
    <w:p w14:paraId="7C369BE7" w14:textId="03F3F21D" w:rsidR="00AA272B" w:rsidRPr="00FB22C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29" w:history="1">
        <w:r w:rsidR="00AA272B" w:rsidRPr="00FB22C3">
          <w:rPr>
            <w:rFonts w:ascii="Arial" w:eastAsia="Times New Roman" w:hAnsi="Arial" w:cs="Arial"/>
            <w:b/>
            <w:bCs/>
            <w:color w:val="0000FF"/>
            <w:sz w:val="24"/>
            <w:szCs w:val="24"/>
            <w:u w:val="single"/>
          </w:rPr>
          <w:t>YOCHUM 2014</w:t>
        </w:r>
      </w:hyperlink>
      <w:r w:rsidR="00AA272B" w:rsidRPr="00FB22C3">
        <w:rPr>
          <w:rFonts w:ascii="Arial" w:eastAsia="Times New Roman" w:hAnsi="Arial" w:cs="Arial"/>
          <w:b/>
          <w:bCs/>
          <w:sz w:val="24"/>
          <w:szCs w:val="24"/>
        </w:rPr>
        <w:br/>
        <w:t>Prenatal Cigarette Smoke Exposure Causes Hyperactivity and Ag</w:t>
      </w:r>
      <w:r w:rsidR="001E4459">
        <w:rPr>
          <w:rFonts w:ascii="Arial" w:eastAsia="Times New Roman" w:hAnsi="Arial" w:cs="Arial"/>
          <w:b/>
          <w:bCs/>
          <w:sz w:val="24"/>
          <w:szCs w:val="24"/>
        </w:rPr>
        <w:t>g</w:t>
      </w:r>
      <w:r w:rsidR="00AA272B" w:rsidRPr="00FB22C3">
        <w:rPr>
          <w:rFonts w:ascii="Arial" w:eastAsia="Times New Roman" w:hAnsi="Arial" w:cs="Arial"/>
          <w:b/>
          <w:bCs/>
          <w:sz w:val="24"/>
          <w:szCs w:val="24"/>
        </w:rPr>
        <w:t>ressive Behavior: Role of Altered Cat</w:t>
      </w:r>
      <w:r w:rsidR="001E4459">
        <w:rPr>
          <w:rFonts w:ascii="Arial" w:eastAsia="Times New Roman" w:hAnsi="Arial" w:cs="Arial"/>
          <w:b/>
          <w:bCs/>
          <w:sz w:val="24"/>
          <w:szCs w:val="24"/>
        </w:rPr>
        <w:t>e</w:t>
      </w:r>
      <w:r w:rsidR="00AA272B" w:rsidRPr="00FB22C3">
        <w:rPr>
          <w:rFonts w:ascii="Arial" w:eastAsia="Times New Roman" w:hAnsi="Arial" w:cs="Arial"/>
          <w:b/>
          <w:bCs/>
          <w:sz w:val="24"/>
          <w:szCs w:val="24"/>
        </w:rPr>
        <w:t>cholamines and BDNF</w:t>
      </w:r>
    </w:p>
    <w:p w14:paraId="5607F0B7" w14:textId="207B3E5F" w:rsidR="00AA272B" w:rsidRPr="00DE19E3" w:rsidRDefault="001E4459" w:rsidP="007400A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 xml:space="preserve">Animal </w:t>
      </w:r>
      <w:proofErr w:type="spellStart"/>
      <w:r>
        <w:rPr>
          <w:rFonts w:ascii="Arial" w:eastAsia="Times New Roman" w:hAnsi="Arial" w:cs="Arial"/>
          <w:sz w:val="24"/>
          <w:szCs w:val="24"/>
        </w:rPr>
        <w:t>sltudy</w:t>
      </w:r>
      <w:proofErr w:type="spellEnd"/>
      <w:r>
        <w:rPr>
          <w:rFonts w:ascii="Arial" w:eastAsia="Times New Roman" w:hAnsi="Arial" w:cs="Arial"/>
          <w:sz w:val="24"/>
          <w:szCs w:val="24"/>
        </w:rPr>
        <w:t xml:space="preserve">. </w:t>
      </w:r>
      <w:r w:rsidR="00AA272B" w:rsidRPr="004D6322">
        <w:rPr>
          <w:rFonts w:ascii="Arial" w:eastAsia="Times New Roman" w:hAnsi="Arial" w:cs="Arial"/>
          <w:sz w:val="24"/>
          <w:szCs w:val="24"/>
        </w:rPr>
        <w:t xml:space="preserve">smoking in pregnancy, mice, male </w:t>
      </w:r>
      <w:proofErr w:type="gramStart"/>
      <w:r w:rsidR="00AA272B" w:rsidRPr="004D6322">
        <w:rPr>
          <w:rFonts w:ascii="Arial" w:eastAsia="Times New Roman" w:hAnsi="Arial" w:cs="Arial"/>
          <w:sz w:val="24"/>
          <w:szCs w:val="24"/>
        </w:rPr>
        <w:t>babies</w:t>
      </w:r>
      <w:proofErr w:type="gramEnd"/>
      <w:r w:rsidR="00AA272B" w:rsidRPr="004D6322">
        <w:rPr>
          <w:rFonts w:ascii="Arial" w:eastAsia="Times New Roman" w:hAnsi="Arial" w:cs="Arial"/>
          <w:sz w:val="24"/>
          <w:szCs w:val="24"/>
        </w:rPr>
        <w:t xml:space="preserve"> hyperactivity, aggression, dopamine, serotonin, </w:t>
      </w:r>
      <w:r w:rsidR="00FD026A" w:rsidRPr="004D6322">
        <w:rPr>
          <w:rFonts w:ascii="Arial" w:eastAsia="Times New Roman" w:hAnsi="Arial" w:cs="Arial"/>
          <w:sz w:val="24"/>
          <w:szCs w:val="24"/>
        </w:rPr>
        <w:t>Ritalin</w:t>
      </w:r>
      <w:r w:rsidR="00AA272B" w:rsidRPr="004D6322">
        <w:rPr>
          <w:rFonts w:ascii="Arial" w:eastAsia="Times New Roman" w:hAnsi="Arial" w:cs="Arial"/>
          <w:sz w:val="24"/>
          <w:szCs w:val="24"/>
        </w:rPr>
        <w:t>.</w:t>
      </w:r>
      <w:r w:rsidR="00FD026A">
        <w:rPr>
          <w:rFonts w:ascii="Arial" w:eastAsia="Times New Roman" w:hAnsi="Arial" w:cs="Arial"/>
          <w:sz w:val="24"/>
          <w:szCs w:val="24"/>
        </w:rPr>
        <w:br/>
      </w:r>
      <w:r w:rsidR="00AA272B" w:rsidRPr="004D6322">
        <w:rPr>
          <w:rFonts w:ascii="Arial" w:eastAsia="Times New Roman" w:hAnsi="Arial" w:cs="Arial"/>
          <w:sz w:val="24"/>
          <w:szCs w:val="24"/>
        </w:rPr>
        <w:t xml:space="preserve"> </w:t>
      </w:r>
      <w:r>
        <w:rPr>
          <w:rFonts w:ascii="Arial" w:eastAsia="Times New Roman" w:hAnsi="Arial" w:cs="Arial"/>
          <w:sz w:val="24"/>
          <w:szCs w:val="24"/>
        </w:rPr>
        <w:br/>
      </w:r>
    </w:p>
    <w:p w14:paraId="6E7557D5"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0" w:history="1">
        <w:r w:rsidR="00AA272B" w:rsidRPr="00DE19E3">
          <w:rPr>
            <w:rFonts w:ascii="Arial" w:eastAsia="Times New Roman" w:hAnsi="Arial" w:cs="Arial"/>
            <w:b/>
            <w:bCs/>
            <w:color w:val="0000FF"/>
            <w:sz w:val="24"/>
            <w:szCs w:val="24"/>
            <w:u w:val="single"/>
          </w:rPr>
          <w:t>YOLTON 2014</w:t>
        </w:r>
      </w:hyperlink>
      <w:r w:rsidR="00AA272B" w:rsidRPr="00DE19E3">
        <w:rPr>
          <w:rFonts w:ascii="Arial" w:eastAsia="Times New Roman" w:hAnsi="Arial" w:cs="Arial"/>
          <w:b/>
          <w:bCs/>
          <w:sz w:val="24"/>
          <w:szCs w:val="24"/>
        </w:rPr>
        <w:br/>
      </w:r>
      <w:r w:rsidR="00AA272B" w:rsidRPr="00DE19E3">
        <w:rPr>
          <w:rFonts w:ascii="Arial" w:eastAsia="Times New Roman" w:hAnsi="Arial" w:cs="Arial"/>
          <w:b/>
          <w:bCs/>
          <w:i/>
          <w:iCs/>
          <w:sz w:val="24"/>
          <w:szCs w:val="24"/>
        </w:rPr>
        <w:t>Review:</w:t>
      </w:r>
      <w:r w:rsidR="00AA272B" w:rsidRPr="00DE19E3">
        <w:rPr>
          <w:rFonts w:ascii="Arial" w:eastAsia="Times New Roman" w:hAnsi="Arial" w:cs="Arial"/>
          <w:b/>
          <w:bCs/>
          <w:sz w:val="24"/>
          <w:szCs w:val="24"/>
        </w:rPr>
        <w:t xml:space="preserve"> Exposure to neurotoxicants and the development of attention deficit hyperactivity disorder and its related behaviors in childhood </w:t>
      </w:r>
    </w:p>
    <w:p w14:paraId="26B788D5" w14:textId="3314962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spellStart"/>
      <w:r w:rsidRPr="004D6322">
        <w:rPr>
          <w:rFonts w:ascii="Arial" w:eastAsia="Times New Roman" w:hAnsi="Arial" w:cs="Arial"/>
          <w:sz w:val="24"/>
          <w:szCs w:val="24"/>
        </w:rPr>
        <w:t>adhd</w:t>
      </w:r>
      <w:proofErr w:type="spellEnd"/>
      <w:r w:rsidRPr="004D6322">
        <w:rPr>
          <w:rFonts w:ascii="Arial" w:eastAsia="Times New Roman" w:hAnsi="Arial" w:cs="Arial"/>
          <w:sz w:val="24"/>
          <w:szCs w:val="24"/>
        </w:rPr>
        <w:t xml:space="preserve">. tobacco smoke, alcohol, cocaine, heroin, genes. </w:t>
      </w:r>
      <w:r w:rsidR="00FD026A">
        <w:rPr>
          <w:rFonts w:ascii="Arial" w:eastAsia="Times New Roman" w:hAnsi="Arial" w:cs="Arial"/>
          <w:sz w:val="24"/>
          <w:szCs w:val="24"/>
        </w:rPr>
        <w:br/>
      </w:r>
      <w:r w:rsidR="00C01829">
        <w:rPr>
          <w:rFonts w:ascii="Arial" w:eastAsia="Times New Roman" w:hAnsi="Arial" w:cs="Arial"/>
          <w:sz w:val="24"/>
          <w:szCs w:val="24"/>
        </w:rPr>
        <w:br/>
      </w:r>
    </w:p>
    <w:p w14:paraId="2231CB2A" w14:textId="763E4E91" w:rsidR="00775E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1" w:history="1">
        <w:r w:rsidR="00775E74" w:rsidRPr="00775E74">
          <w:rPr>
            <w:rStyle w:val="Hyperlink"/>
            <w:rFonts w:ascii="Arial" w:eastAsia="Times New Roman" w:hAnsi="Arial" w:cs="Arial"/>
            <w:b/>
            <w:bCs/>
            <w:sz w:val="24"/>
            <w:szCs w:val="24"/>
          </w:rPr>
          <w:t>YONEDA 2016</w:t>
        </w:r>
      </w:hyperlink>
      <w:r w:rsidR="00775E74">
        <w:rPr>
          <w:rFonts w:ascii="Arial" w:eastAsia="Times New Roman" w:hAnsi="Arial" w:cs="Arial"/>
          <w:b/>
          <w:bCs/>
          <w:sz w:val="24"/>
          <w:szCs w:val="24"/>
        </w:rPr>
        <w:br/>
        <w:t xml:space="preserve">Acute disseminated </w:t>
      </w:r>
      <w:proofErr w:type="spellStart"/>
      <w:r w:rsidR="00775E74">
        <w:rPr>
          <w:rFonts w:ascii="Arial" w:eastAsia="Times New Roman" w:hAnsi="Arial" w:cs="Arial"/>
          <w:b/>
          <w:bCs/>
          <w:sz w:val="24"/>
          <w:szCs w:val="24"/>
        </w:rPr>
        <w:t>encephalo</w:t>
      </w:r>
      <w:proofErr w:type="spellEnd"/>
      <w:r w:rsidR="00775E74">
        <w:rPr>
          <w:rFonts w:ascii="Arial" w:eastAsia="Times New Roman" w:hAnsi="Arial" w:cs="Arial"/>
          <w:b/>
          <w:bCs/>
          <w:sz w:val="24"/>
          <w:szCs w:val="24"/>
        </w:rPr>
        <w:t>-myelitis following immunization with Human Papillomavirus vaccines (HPV)</w:t>
      </w:r>
    </w:p>
    <w:p w14:paraId="02CE4618" w14:textId="77777777" w:rsidR="009A5950" w:rsidRPr="009A5950" w:rsidRDefault="00775E74" w:rsidP="00775E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Editorial.  Adverse effects reported in Japan include pain, movement disorders, psychosis, fatigue, ataxia, encephalitis, etc.</w:t>
      </w:r>
    </w:p>
    <w:p w14:paraId="4F590BEF" w14:textId="70471B16" w:rsidR="00775E74" w:rsidRPr="00775E74" w:rsidRDefault="009A5950" w:rsidP="00775E74">
      <w:pPr>
        <w:numPr>
          <w:ilvl w:val="1"/>
          <w:numId w:val="16"/>
        </w:numPr>
        <w:spacing w:before="100" w:beforeAutospacing="1" w:after="120" w:line="240" w:lineRule="auto"/>
        <w:rPr>
          <w:rFonts w:ascii="Arial" w:eastAsia="Times New Roman" w:hAnsi="Arial" w:cs="Arial"/>
          <w:b/>
          <w:bCs/>
          <w:sz w:val="24"/>
          <w:szCs w:val="24"/>
        </w:rPr>
      </w:pPr>
      <w:r w:rsidRPr="009A5950">
        <w:rPr>
          <w:rFonts w:ascii="Arial" w:eastAsia="Times New Roman" w:hAnsi="Arial" w:cs="Arial"/>
          <w:sz w:val="24"/>
          <w:szCs w:val="24"/>
          <w:highlight w:val="yellow"/>
        </w:rPr>
        <w:t>No conflict of interest</w:t>
      </w:r>
      <w:r>
        <w:rPr>
          <w:rFonts w:ascii="Arial" w:eastAsia="Times New Roman" w:hAnsi="Arial" w:cs="Arial"/>
          <w:sz w:val="24"/>
          <w:szCs w:val="24"/>
        </w:rPr>
        <w:t>.</w:t>
      </w:r>
      <w:r w:rsidR="00FD026A">
        <w:rPr>
          <w:rFonts w:ascii="Arial" w:eastAsia="Times New Roman" w:hAnsi="Arial" w:cs="Arial"/>
          <w:sz w:val="24"/>
          <w:szCs w:val="24"/>
        </w:rPr>
        <w:br/>
      </w:r>
      <w:r w:rsidR="00775E74">
        <w:rPr>
          <w:rFonts w:ascii="Arial" w:eastAsia="Times New Roman" w:hAnsi="Arial" w:cs="Arial"/>
          <w:sz w:val="24"/>
          <w:szCs w:val="24"/>
        </w:rPr>
        <w:br/>
      </w:r>
      <w:r w:rsidR="00FD026A">
        <w:rPr>
          <w:rFonts w:ascii="Arial" w:eastAsia="Times New Roman" w:hAnsi="Arial" w:cs="Arial"/>
          <w:b/>
          <w:bCs/>
          <w:sz w:val="24"/>
          <w:szCs w:val="24"/>
        </w:rPr>
        <w:br/>
      </w:r>
      <w:r w:rsidR="00FD026A">
        <w:rPr>
          <w:rFonts w:ascii="Arial" w:eastAsia="Times New Roman" w:hAnsi="Arial" w:cs="Arial"/>
          <w:b/>
          <w:bCs/>
          <w:sz w:val="24"/>
          <w:szCs w:val="24"/>
        </w:rPr>
        <w:br/>
      </w:r>
      <w:r w:rsidR="00FD026A">
        <w:rPr>
          <w:rFonts w:ascii="Arial" w:eastAsia="Times New Roman" w:hAnsi="Arial" w:cs="Arial"/>
          <w:b/>
          <w:bCs/>
          <w:sz w:val="24"/>
          <w:szCs w:val="24"/>
        </w:rPr>
        <w:br/>
      </w:r>
      <w:r w:rsidR="00FD026A">
        <w:rPr>
          <w:rFonts w:ascii="Arial" w:eastAsia="Times New Roman" w:hAnsi="Arial" w:cs="Arial"/>
          <w:b/>
          <w:bCs/>
          <w:sz w:val="24"/>
          <w:szCs w:val="24"/>
        </w:rPr>
        <w:br/>
      </w:r>
    </w:p>
    <w:p w14:paraId="0AFF3068" w14:textId="5644E3CD" w:rsidR="00775E74"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832" w:history="1">
        <w:r w:rsidR="00775E74" w:rsidRPr="00775E74">
          <w:rPr>
            <w:rStyle w:val="Hyperlink"/>
            <w:rFonts w:ascii="Arial" w:eastAsia="Times New Roman" w:hAnsi="Arial" w:cs="Arial"/>
            <w:b/>
            <w:bCs/>
            <w:sz w:val="24"/>
            <w:szCs w:val="24"/>
          </w:rPr>
          <w:t>YONEYAMA 2000</w:t>
        </w:r>
      </w:hyperlink>
      <w:r w:rsidR="00775E74">
        <w:rPr>
          <w:rFonts w:ascii="Arial" w:eastAsia="Times New Roman" w:hAnsi="Arial" w:cs="Arial"/>
          <w:b/>
          <w:bCs/>
          <w:sz w:val="24"/>
          <w:szCs w:val="24"/>
        </w:rPr>
        <w:br/>
        <w:t xml:space="preserve">The effect of DTP and BCG vaccinations on atopic disorders </w:t>
      </w:r>
    </w:p>
    <w:p w14:paraId="261CFA5D" w14:textId="3F42A3D8" w:rsidR="00775E74" w:rsidRPr="00775E74" w:rsidRDefault="00775E74" w:rsidP="00775E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Abstract only – paper is in </w:t>
      </w:r>
      <w:proofErr w:type="gramStart"/>
      <w:r>
        <w:rPr>
          <w:rFonts w:ascii="Arial" w:eastAsia="Times New Roman" w:hAnsi="Arial" w:cs="Arial"/>
          <w:sz w:val="24"/>
          <w:szCs w:val="24"/>
        </w:rPr>
        <w:t>Japanese</w:t>
      </w:r>
      <w:proofErr w:type="gramEnd"/>
    </w:p>
    <w:p w14:paraId="7A9475AC" w14:textId="7BBFCCEB" w:rsidR="00775E74" w:rsidRPr="00775E74" w:rsidRDefault="00775E74" w:rsidP="00775E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This is a study of all </w:t>
      </w:r>
      <w:proofErr w:type="gramStart"/>
      <w:r>
        <w:rPr>
          <w:rFonts w:ascii="Arial" w:eastAsia="Times New Roman" w:hAnsi="Arial" w:cs="Arial"/>
          <w:sz w:val="24"/>
          <w:szCs w:val="24"/>
        </w:rPr>
        <w:t>0-3 year</w:t>
      </w:r>
      <w:proofErr w:type="gramEnd"/>
      <w:r>
        <w:rPr>
          <w:rFonts w:ascii="Arial" w:eastAsia="Times New Roman" w:hAnsi="Arial" w:cs="Arial"/>
          <w:sz w:val="24"/>
          <w:szCs w:val="24"/>
        </w:rPr>
        <w:t xml:space="preserve"> </w:t>
      </w:r>
      <w:proofErr w:type="spellStart"/>
      <w:r>
        <w:rPr>
          <w:rFonts w:ascii="Arial" w:eastAsia="Times New Roman" w:hAnsi="Arial" w:cs="Arial"/>
          <w:sz w:val="24"/>
          <w:szCs w:val="24"/>
        </w:rPr>
        <w:t>oldsd</w:t>
      </w:r>
      <w:proofErr w:type="spellEnd"/>
      <w:r>
        <w:rPr>
          <w:rFonts w:ascii="Arial" w:eastAsia="Times New Roman" w:hAnsi="Arial" w:cs="Arial"/>
          <w:sz w:val="24"/>
          <w:szCs w:val="24"/>
        </w:rPr>
        <w:t xml:space="preserve">, first graders and junior high freshmen on </w:t>
      </w:r>
      <w:proofErr w:type="spellStart"/>
      <w:r>
        <w:rPr>
          <w:rFonts w:ascii="Arial" w:eastAsia="Times New Roman" w:hAnsi="Arial" w:cs="Arial"/>
          <w:sz w:val="24"/>
          <w:szCs w:val="24"/>
        </w:rPr>
        <w:t>Kodushima</w:t>
      </w:r>
      <w:proofErr w:type="spellEnd"/>
      <w:r>
        <w:rPr>
          <w:rFonts w:ascii="Arial" w:eastAsia="Times New Roman" w:hAnsi="Arial" w:cs="Arial"/>
          <w:sz w:val="24"/>
          <w:szCs w:val="24"/>
        </w:rPr>
        <w:t xml:space="preserve">.  </w:t>
      </w:r>
    </w:p>
    <w:p w14:paraId="605DFF72" w14:textId="79A34DA6" w:rsidR="00775E74" w:rsidRDefault="00775E74" w:rsidP="00775E74">
      <w:pPr>
        <w:numPr>
          <w:ilvl w:val="1"/>
          <w:numId w:val="16"/>
        </w:numPr>
        <w:spacing w:before="100" w:beforeAutospacing="1" w:after="120" w:line="240" w:lineRule="auto"/>
        <w:rPr>
          <w:rFonts w:ascii="Arial" w:eastAsia="Times New Roman" w:hAnsi="Arial" w:cs="Arial"/>
          <w:sz w:val="24"/>
          <w:szCs w:val="24"/>
        </w:rPr>
      </w:pPr>
      <w:r w:rsidRPr="00775E74">
        <w:rPr>
          <w:rFonts w:ascii="Arial" w:eastAsia="Times New Roman" w:hAnsi="Arial" w:cs="Arial"/>
          <w:sz w:val="24"/>
          <w:szCs w:val="24"/>
        </w:rPr>
        <w:t>BCG may prevent atopy for some years, but DTP greatly increases asthma (10x), eczema (8x), etc.</w:t>
      </w:r>
    </w:p>
    <w:p w14:paraId="08E6C7DD" w14:textId="1DAE84D1" w:rsidR="00775E74" w:rsidRPr="00775E74" w:rsidRDefault="00775E74" w:rsidP="00775E74">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Here is a graph made from the results of DTP on the children of this island.  </w:t>
      </w:r>
      <w:r w:rsidR="00FD026A">
        <w:rPr>
          <w:rFonts w:ascii="Arial" w:eastAsia="Times New Roman" w:hAnsi="Arial" w:cs="Arial"/>
          <w:sz w:val="24"/>
          <w:szCs w:val="24"/>
        </w:rPr>
        <w:br/>
      </w:r>
      <w:r w:rsidR="00FD026A">
        <w:rPr>
          <w:rFonts w:ascii="Arial" w:eastAsia="Times New Roman" w:hAnsi="Arial" w:cs="Arial"/>
          <w:sz w:val="24"/>
          <w:szCs w:val="24"/>
        </w:rPr>
        <w:br/>
      </w:r>
      <w:r w:rsidRPr="00775E74">
        <w:rPr>
          <w:rFonts w:ascii="Arial" w:eastAsia="Times New Roman" w:hAnsi="Arial" w:cs="Arial"/>
          <w:noProof/>
          <w:sz w:val="24"/>
          <w:szCs w:val="24"/>
        </w:rPr>
        <w:drawing>
          <wp:inline distT="0" distB="0" distL="0" distR="0" wp14:anchorId="66FFAE73" wp14:editId="1F1D3373">
            <wp:extent cx="4175125" cy="80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4175125" cy="800100"/>
                    </a:xfrm>
                    <a:prstGeom prst="rect">
                      <a:avLst/>
                    </a:prstGeom>
                    <a:noFill/>
                    <a:ln>
                      <a:noFill/>
                    </a:ln>
                  </pic:spPr>
                </pic:pic>
              </a:graphicData>
            </a:graphic>
          </wp:inline>
        </w:drawing>
      </w:r>
      <w:r w:rsidR="00FD026A">
        <w:rPr>
          <w:rFonts w:ascii="Arial" w:eastAsia="Times New Roman" w:hAnsi="Arial" w:cs="Arial"/>
          <w:sz w:val="24"/>
          <w:szCs w:val="24"/>
        </w:rPr>
        <w:br/>
      </w:r>
      <w:r w:rsidR="00FD026A">
        <w:rPr>
          <w:rFonts w:ascii="Arial" w:eastAsia="Times New Roman" w:hAnsi="Arial" w:cs="Arial"/>
          <w:sz w:val="24"/>
          <w:szCs w:val="24"/>
        </w:rPr>
        <w:br/>
      </w:r>
    </w:p>
    <w:p w14:paraId="78B78173" w14:textId="7E4A7F36"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4" w:history="1">
        <w:r w:rsidR="00AA272B" w:rsidRPr="00DE19E3">
          <w:rPr>
            <w:rFonts w:ascii="Arial" w:eastAsia="Times New Roman" w:hAnsi="Arial" w:cs="Arial"/>
            <w:b/>
            <w:bCs/>
            <w:color w:val="0000FF"/>
            <w:sz w:val="24"/>
            <w:szCs w:val="24"/>
            <w:u w:val="single"/>
          </w:rPr>
          <w:t>YOON 2003</w:t>
        </w:r>
      </w:hyperlink>
      <w:r w:rsidR="00AA272B" w:rsidRPr="00DE19E3">
        <w:rPr>
          <w:rFonts w:ascii="Arial" w:eastAsia="Times New Roman" w:hAnsi="Arial" w:cs="Arial"/>
          <w:b/>
          <w:bCs/>
          <w:sz w:val="24"/>
          <w:szCs w:val="24"/>
        </w:rPr>
        <w:br/>
        <w:t xml:space="preserve">Assessment of estimated daily intakes of benzoates for average and high consumers in </w:t>
      </w:r>
      <w:proofErr w:type="gramStart"/>
      <w:r w:rsidR="00AA272B" w:rsidRPr="00DE19E3">
        <w:rPr>
          <w:rFonts w:ascii="Arial" w:eastAsia="Times New Roman" w:hAnsi="Arial" w:cs="Arial"/>
          <w:b/>
          <w:bCs/>
          <w:sz w:val="24"/>
          <w:szCs w:val="24"/>
        </w:rPr>
        <w:t>Korea</w:t>
      </w:r>
      <w:proofErr w:type="gramEnd"/>
    </w:p>
    <w:p w14:paraId="32EE147C" w14:textId="0F489F08"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 xml:space="preserve">Levels were considered safe. Foods contributing most to benzoate intake were beverages and soy sauce. </w:t>
      </w:r>
      <w:r w:rsidR="00C01829">
        <w:rPr>
          <w:rFonts w:ascii="Arial" w:eastAsia="Times New Roman" w:hAnsi="Arial" w:cs="Arial"/>
          <w:sz w:val="24"/>
          <w:szCs w:val="24"/>
        </w:rPr>
        <w:br/>
      </w:r>
    </w:p>
    <w:p w14:paraId="4CFE8761"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5" w:history="1">
        <w:r w:rsidR="00AA272B" w:rsidRPr="00DE19E3">
          <w:rPr>
            <w:rFonts w:ascii="Arial" w:eastAsia="Times New Roman" w:hAnsi="Arial" w:cs="Arial"/>
            <w:b/>
            <w:bCs/>
            <w:color w:val="0000FF"/>
            <w:sz w:val="24"/>
            <w:szCs w:val="24"/>
            <w:u w:val="single"/>
          </w:rPr>
          <w:t>YOON 2014</w:t>
        </w:r>
      </w:hyperlink>
      <w:r w:rsidR="00AA272B" w:rsidRPr="00DE19E3">
        <w:rPr>
          <w:rFonts w:ascii="Arial" w:eastAsia="Times New Roman" w:hAnsi="Arial" w:cs="Arial"/>
          <w:b/>
          <w:bCs/>
          <w:sz w:val="24"/>
          <w:szCs w:val="24"/>
        </w:rPr>
        <w:br/>
        <w:t>Polyunsaturated fatty acid-enriched diet therapy for a child with epilepsy</w:t>
      </w:r>
    </w:p>
    <w:p w14:paraId="5B9C6E60"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Ketogenic diet, seizures, low-carb, fatty acids, PUFAs, omega-3, Atkins, case-study. </w:t>
      </w:r>
    </w:p>
    <w:p w14:paraId="1B43466C" w14:textId="7531F0F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Korea</w:t>
      </w:r>
      <w:r w:rsidR="00C01829">
        <w:rPr>
          <w:rFonts w:ascii="Arial" w:eastAsia="Times New Roman" w:hAnsi="Arial" w:cs="Arial"/>
          <w:sz w:val="24"/>
          <w:szCs w:val="24"/>
        </w:rPr>
        <w:br/>
      </w:r>
    </w:p>
    <w:p w14:paraId="7EF16623" w14:textId="17F6DBED"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6" w:history="1">
        <w:r w:rsidR="00AA272B" w:rsidRPr="00DE19E3">
          <w:rPr>
            <w:rFonts w:ascii="Arial" w:eastAsia="Times New Roman" w:hAnsi="Arial" w:cs="Arial"/>
            <w:b/>
            <w:bCs/>
            <w:color w:val="0000FF"/>
            <w:sz w:val="24"/>
            <w:szCs w:val="24"/>
            <w:u w:val="single"/>
          </w:rPr>
          <w:t>YOSHIDA 1999</w:t>
        </w:r>
      </w:hyperlink>
      <w:r w:rsidR="00AA272B" w:rsidRPr="00DE19E3">
        <w:rPr>
          <w:rFonts w:ascii="Arial" w:eastAsia="Times New Roman" w:hAnsi="Arial" w:cs="Arial"/>
          <w:b/>
          <w:bCs/>
          <w:sz w:val="24"/>
          <w:szCs w:val="24"/>
        </w:rPr>
        <w:br/>
        <w:t xml:space="preserve">Amalgam allergy associated with exacerbation of aspirin-intolerant asthma </w:t>
      </w:r>
      <w:r w:rsidR="00C01829">
        <w:rPr>
          <w:rFonts w:ascii="Arial" w:eastAsia="Times New Roman" w:hAnsi="Arial" w:cs="Arial"/>
          <w:b/>
          <w:bCs/>
          <w:sz w:val="24"/>
          <w:szCs w:val="24"/>
        </w:rPr>
        <w:br/>
      </w:r>
    </w:p>
    <w:p w14:paraId="0DE842CE"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7" w:history="1">
        <w:r w:rsidR="00AA272B" w:rsidRPr="00DE19E3">
          <w:rPr>
            <w:rFonts w:ascii="Arial" w:eastAsia="Times New Roman" w:hAnsi="Arial" w:cs="Arial"/>
            <w:b/>
            <w:bCs/>
            <w:color w:val="0000FF"/>
            <w:sz w:val="24"/>
            <w:szCs w:val="24"/>
            <w:u w:val="single"/>
          </w:rPr>
          <w:t>YOSHINO 1998</w:t>
        </w:r>
      </w:hyperlink>
      <w:r w:rsidR="00AA272B" w:rsidRPr="00DE19E3">
        <w:rPr>
          <w:rFonts w:ascii="Arial" w:eastAsia="Times New Roman" w:hAnsi="Arial" w:cs="Arial"/>
          <w:b/>
          <w:bCs/>
          <w:sz w:val="24"/>
          <w:szCs w:val="24"/>
        </w:rPr>
        <w:br/>
        <w:t>Diesel Exhaust Particles Block Induction of Oral Tolerance in Mice</w:t>
      </w:r>
    </w:p>
    <w:p w14:paraId="7F6FC3C5" w14:textId="77777777" w:rsidR="00C01829" w:rsidRDefault="00C0182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22579681" w14:textId="35FE7F8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Diesel exhaust is involved in asthma; this study showed that exposure to diesel particles before exposure to allergen prevents development of tolerance. </w:t>
      </w:r>
    </w:p>
    <w:p w14:paraId="15359926" w14:textId="7C6060E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Japan</w:t>
      </w:r>
      <w:r w:rsidR="00C01829">
        <w:rPr>
          <w:rFonts w:ascii="Arial" w:eastAsia="Times New Roman" w:hAnsi="Arial" w:cs="Arial"/>
          <w:sz w:val="24"/>
          <w:szCs w:val="24"/>
        </w:rPr>
        <w:br/>
      </w:r>
      <w:r w:rsidR="00BA7F5E">
        <w:rPr>
          <w:rFonts w:ascii="Arial" w:eastAsia="Times New Roman" w:hAnsi="Arial" w:cs="Arial"/>
          <w:sz w:val="24"/>
          <w:szCs w:val="24"/>
        </w:rPr>
        <w:br/>
      </w:r>
    </w:p>
    <w:p w14:paraId="444108D1"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8" w:history="1">
        <w:r w:rsidR="00AA272B" w:rsidRPr="00DE19E3">
          <w:rPr>
            <w:rFonts w:ascii="Arial" w:eastAsia="Times New Roman" w:hAnsi="Arial" w:cs="Arial"/>
            <w:b/>
            <w:bCs/>
            <w:color w:val="0000FF"/>
            <w:sz w:val="24"/>
            <w:szCs w:val="24"/>
            <w:u w:val="single"/>
          </w:rPr>
          <w:t>YOSHINO 2002</w:t>
        </w:r>
      </w:hyperlink>
      <w:r w:rsidR="00AA272B" w:rsidRPr="00DE19E3">
        <w:rPr>
          <w:rFonts w:ascii="Arial" w:eastAsia="Times New Roman" w:hAnsi="Arial" w:cs="Arial"/>
          <w:b/>
          <w:bCs/>
          <w:sz w:val="24"/>
          <w:szCs w:val="24"/>
        </w:rPr>
        <w:br/>
        <w:t>Effect of Diesel Exhaust Particle Extracts on Induction of Oral Tolerance in Mice</w:t>
      </w:r>
    </w:p>
    <w:p w14:paraId="0DFC14BE" w14:textId="3C29CA57" w:rsidR="00AA272B" w:rsidRPr="004D6322" w:rsidRDefault="00C0182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AA272B" w:rsidRPr="004D6322">
        <w:rPr>
          <w:rFonts w:ascii="Arial" w:eastAsia="Times New Roman" w:hAnsi="Arial" w:cs="Arial"/>
          <w:sz w:val="24"/>
          <w:szCs w:val="24"/>
        </w:rPr>
        <w:t xml:space="preserve">Diesel extracts block Th1 and Th2 oral tolerance. </w:t>
      </w:r>
    </w:p>
    <w:p w14:paraId="1AB47632" w14:textId="1871C679"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Japan</w:t>
      </w:r>
      <w:r w:rsidR="00C01829">
        <w:rPr>
          <w:rFonts w:ascii="Arial" w:eastAsia="Times New Roman" w:hAnsi="Arial" w:cs="Arial"/>
          <w:sz w:val="24"/>
          <w:szCs w:val="24"/>
        </w:rPr>
        <w:br/>
      </w:r>
      <w:r w:rsidR="00BA7F5E">
        <w:rPr>
          <w:rFonts w:ascii="Arial" w:eastAsia="Times New Roman" w:hAnsi="Arial" w:cs="Arial"/>
          <w:sz w:val="24"/>
          <w:szCs w:val="24"/>
        </w:rPr>
        <w:br/>
      </w:r>
    </w:p>
    <w:p w14:paraId="18272659"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39" w:history="1">
        <w:r w:rsidR="00AA272B" w:rsidRPr="00DE19E3">
          <w:rPr>
            <w:rFonts w:ascii="Arial" w:eastAsia="Times New Roman" w:hAnsi="Arial" w:cs="Arial"/>
            <w:b/>
            <w:bCs/>
            <w:color w:val="0000FF"/>
            <w:sz w:val="24"/>
            <w:szCs w:val="24"/>
            <w:u w:val="single"/>
          </w:rPr>
          <w:t>YOUDIM 2000</w:t>
        </w:r>
      </w:hyperlink>
      <w:r w:rsidR="00AA272B" w:rsidRPr="00DE19E3">
        <w:rPr>
          <w:rFonts w:ascii="Arial" w:eastAsia="Times New Roman" w:hAnsi="Arial" w:cs="Arial"/>
          <w:b/>
          <w:bCs/>
          <w:sz w:val="24"/>
          <w:szCs w:val="24"/>
        </w:rPr>
        <w:br/>
        <w:t xml:space="preserve">Essential fatty acids and the brain: possible health implications </w:t>
      </w:r>
    </w:p>
    <w:p w14:paraId="30F6D111" w14:textId="47C69BA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omega-3, brain. </w:t>
      </w:r>
      <w:r w:rsidR="00C01829">
        <w:rPr>
          <w:rFonts w:ascii="Arial" w:eastAsia="Times New Roman" w:hAnsi="Arial" w:cs="Arial"/>
          <w:sz w:val="24"/>
          <w:szCs w:val="24"/>
        </w:rPr>
        <w:br/>
      </w:r>
    </w:p>
    <w:p w14:paraId="75EA406B" w14:textId="633EE3AF" w:rsidR="00AA272B" w:rsidRPr="00DE19E3" w:rsidRDefault="00F43F38"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840" w:history="1">
        <w:r w:rsidR="00AA272B" w:rsidRPr="00F43F38">
          <w:rPr>
            <w:rStyle w:val="Hyperlink"/>
            <w:rFonts w:ascii="Arial" w:eastAsia="Times New Roman" w:hAnsi="Arial" w:cs="Arial"/>
            <w:b/>
            <w:bCs/>
            <w:sz w:val="24"/>
            <w:szCs w:val="24"/>
          </w:rPr>
          <w:t>YOUNES 2015</w:t>
        </w:r>
        <w:r w:rsidR="00AA272B" w:rsidRPr="00F43F38">
          <w:rPr>
            <w:rStyle w:val="Hyperlink"/>
            <w:rFonts w:ascii="Arial" w:eastAsia="Times New Roman" w:hAnsi="Arial" w:cs="Arial"/>
            <w:b/>
            <w:bCs/>
            <w:sz w:val="24"/>
            <w:szCs w:val="24"/>
          </w:rPr>
          <w:br/>
          <w:t>S</w:t>
        </w:r>
      </w:hyperlink>
      <w:r w:rsidR="00AA272B" w:rsidRPr="00DE19E3">
        <w:rPr>
          <w:rFonts w:ascii="Arial" w:eastAsia="Times New Roman" w:hAnsi="Arial" w:cs="Arial"/>
          <w:b/>
          <w:bCs/>
          <w:sz w:val="24"/>
          <w:szCs w:val="24"/>
        </w:rPr>
        <w:t xml:space="preserve">ubacute toxicity of titanium dioxide (TiO2) nanoparticles in male rats: emotional behavior and pathophysiological examination </w:t>
      </w:r>
    </w:p>
    <w:p w14:paraId="57EF149D" w14:textId="7F7D0648" w:rsidR="00645D58" w:rsidRDefault="00C01829"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r w:rsidR="00F43F38">
        <w:rPr>
          <w:rFonts w:ascii="Arial" w:eastAsia="Times New Roman" w:hAnsi="Arial" w:cs="Arial"/>
          <w:sz w:val="24"/>
          <w:szCs w:val="24"/>
        </w:rPr>
        <w:t>Tunisia.</w:t>
      </w:r>
    </w:p>
    <w:p w14:paraId="36B652AA" w14:textId="05A9A36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rats. food dye,</w:t>
      </w:r>
      <w:r w:rsidR="00C01829">
        <w:rPr>
          <w:rFonts w:ascii="Arial" w:eastAsia="Times New Roman" w:hAnsi="Arial" w:cs="Arial"/>
          <w:sz w:val="24"/>
          <w:szCs w:val="24"/>
        </w:rPr>
        <w:t xml:space="preserve"> </w:t>
      </w:r>
      <w:r w:rsidRPr="004D6322">
        <w:rPr>
          <w:rFonts w:ascii="Arial" w:eastAsia="Times New Roman" w:hAnsi="Arial" w:cs="Arial"/>
          <w:sz w:val="24"/>
          <w:szCs w:val="24"/>
        </w:rPr>
        <w:t xml:space="preserve">liver, lung, brain. </w:t>
      </w:r>
    </w:p>
    <w:p w14:paraId="0B8E1F19" w14:textId="5A23D70F" w:rsidR="00AA272B" w:rsidRPr="004D6322" w:rsidRDefault="00F43F38"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3841"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r w:rsidR="00C01829">
        <w:rPr>
          <w:rFonts w:ascii="Arial" w:eastAsia="Times New Roman" w:hAnsi="Arial" w:cs="Arial"/>
          <w:sz w:val="24"/>
          <w:szCs w:val="24"/>
        </w:rPr>
        <w:br/>
      </w:r>
    </w:p>
    <w:p w14:paraId="664BC5AA"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2" w:history="1">
        <w:r w:rsidR="00AA272B" w:rsidRPr="00DE19E3">
          <w:rPr>
            <w:rFonts w:ascii="Arial" w:eastAsia="Times New Roman" w:hAnsi="Arial" w:cs="Arial"/>
            <w:b/>
            <w:bCs/>
            <w:color w:val="0000FF"/>
            <w:sz w:val="24"/>
            <w:szCs w:val="24"/>
            <w:u w:val="single"/>
          </w:rPr>
          <w:t>YOUNG 1994</w:t>
        </w:r>
      </w:hyperlink>
      <w:r w:rsidR="00AA272B" w:rsidRPr="00DE19E3">
        <w:rPr>
          <w:rFonts w:ascii="Arial" w:eastAsia="Times New Roman" w:hAnsi="Arial" w:cs="Arial"/>
          <w:b/>
          <w:bCs/>
          <w:sz w:val="24"/>
          <w:szCs w:val="24"/>
        </w:rPr>
        <w:br/>
        <w:t xml:space="preserve">A Population Study of Food Intolerance </w:t>
      </w:r>
    </w:p>
    <w:p w14:paraId="03EB04D2" w14:textId="3FBDC216"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UK </w:t>
      </w:r>
      <w:r w:rsidR="00C01829">
        <w:rPr>
          <w:rFonts w:ascii="Arial" w:eastAsia="Times New Roman" w:hAnsi="Arial" w:cs="Arial"/>
          <w:sz w:val="24"/>
          <w:szCs w:val="24"/>
        </w:rPr>
        <w:br/>
      </w:r>
    </w:p>
    <w:p w14:paraId="6A249BA4" w14:textId="6DCB9929"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3" w:history="1">
        <w:r w:rsidR="00AA272B" w:rsidRPr="00DE19E3">
          <w:rPr>
            <w:rFonts w:ascii="Arial" w:eastAsia="Times New Roman" w:hAnsi="Arial" w:cs="Arial"/>
            <w:b/>
            <w:bCs/>
            <w:color w:val="0000FF"/>
            <w:sz w:val="24"/>
            <w:szCs w:val="24"/>
            <w:u w:val="single"/>
          </w:rPr>
          <w:t>YOUNG 1990</w:t>
        </w:r>
      </w:hyperlink>
      <w:r w:rsidR="00AA272B" w:rsidRPr="00DE19E3">
        <w:rPr>
          <w:rFonts w:ascii="Arial" w:eastAsia="Times New Roman" w:hAnsi="Arial" w:cs="Arial"/>
          <w:b/>
          <w:bCs/>
          <w:sz w:val="24"/>
          <w:szCs w:val="24"/>
        </w:rPr>
        <w:br/>
        <w:t xml:space="preserve">The Influence of Sucralose on Bacterial Metabolism </w:t>
      </w:r>
      <w:r w:rsidR="00C01829">
        <w:rPr>
          <w:rFonts w:ascii="Arial" w:eastAsia="Times New Roman" w:hAnsi="Arial" w:cs="Arial"/>
          <w:b/>
          <w:bCs/>
          <w:sz w:val="24"/>
          <w:szCs w:val="24"/>
        </w:rPr>
        <w:br/>
      </w:r>
    </w:p>
    <w:p w14:paraId="0CA4F1C8" w14:textId="5FD7D9E9"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4" w:history="1">
        <w:r w:rsidR="00AA272B" w:rsidRPr="00DE19E3">
          <w:rPr>
            <w:rFonts w:ascii="Arial" w:eastAsia="Times New Roman" w:hAnsi="Arial" w:cs="Arial"/>
            <w:b/>
            <w:bCs/>
            <w:color w:val="0000FF"/>
            <w:sz w:val="24"/>
            <w:szCs w:val="24"/>
            <w:u w:val="single"/>
          </w:rPr>
          <w:t>YOUNG 2002</w:t>
        </w:r>
      </w:hyperlink>
      <w:r w:rsidR="00AA272B" w:rsidRPr="00DE19E3">
        <w:rPr>
          <w:rFonts w:ascii="Arial" w:eastAsia="Times New Roman" w:hAnsi="Arial" w:cs="Arial"/>
          <w:b/>
          <w:bCs/>
          <w:sz w:val="24"/>
          <w:szCs w:val="24"/>
        </w:rPr>
        <w:t xml:space="preserve"> </w:t>
      </w:r>
      <w:r w:rsidR="00AA272B" w:rsidRPr="00DE19E3">
        <w:rPr>
          <w:rFonts w:ascii="Arial" w:eastAsia="Times New Roman" w:hAnsi="Arial" w:cs="Arial"/>
          <w:b/>
          <w:bCs/>
          <w:sz w:val="24"/>
          <w:szCs w:val="24"/>
        </w:rPr>
        <w:br/>
        <w:t xml:space="preserve">Clinical nutrition: 3. The fuzzy boundary between nutrition and psychopharmacology </w:t>
      </w:r>
      <w:r w:rsidR="00C01829">
        <w:rPr>
          <w:rFonts w:ascii="Arial" w:eastAsia="Times New Roman" w:hAnsi="Arial" w:cs="Arial"/>
          <w:b/>
          <w:bCs/>
          <w:sz w:val="24"/>
          <w:szCs w:val="24"/>
        </w:rPr>
        <w:br/>
      </w:r>
      <w:r w:rsidR="00BA7F5E">
        <w:rPr>
          <w:rFonts w:ascii="Arial" w:eastAsia="Times New Roman" w:hAnsi="Arial" w:cs="Arial"/>
          <w:b/>
          <w:bCs/>
          <w:sz w:val="24"/>
          <w:szCs w:val="24"/>
        </w:rPr>
        <w:br/>
      </w:r>
    </w:p>
    <w:p w14:paraId="592351B0" w14:textId="77777777" w:rsidR="00775E7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5" w:history="1">
        <w:r w:rsidR="00AA272B" w:rsidRPr="00DE19E3">
          <w:rPr>
            <w:rFonts w:ascii="Arial" w:eastAsia="Times New Roman" w:hAnsi="Arial" w:cs="Arial"/>
            <w:b/>
            <w:bCs/>
            <w:color w:val="0000FF"/>
            <w:sz w:val="24"/>
            <w:szCs w:val="24"/>
            <w:u w:val="single"/>
          </w:rPr>
          <w:t>YOUNG 2008</w:t>
        </w:r>
      </w:hyperlink>
      <w:r w:rsidR="00AA272B" w:rsidRPr="00DE19E3">
        <w:rPr>
          <w:rFonts w:ascii="Arial" w:eastAsia="Times New Roman" w:hAnsi="Arial" w:cs="Arial"/>
          <w:b/>
          <w:bCs/>
          <w:sz w:val="24"/>
          <w:szCs w:val="24"/>
        </w:rPr>
        <w:t xml:space="preserve"> </w:t>
      </w:r>
      <w:r w:rsidR="00AA272B" w:rsidRPr="00DE19E3">
        <w:rPr>
          <w:rFonts w:ascii="Arial" w:eastAsia="Times New Roman" w:hAnsi="Arial" w:cs="Arial"/>
          <w:b/>
          <w:bCs/>
          <w:sz w:val="24"/>
          <w:szCs w:val="24"/>
        </w:rPr>
        <w:br/>
        <w:t xml:space="preserve">Thimerosal exposure in infants and neurodevelopmental disorders: An assessment of computerized medical records in the Vaccine Safety Datalink </w:t>
      </w:r>
    </w:p>
    <w:p w14:paraId="21E987B8" w14:textId="77777777" w:rsidR="00A31536" w:rsidRPr="00A31536" w:rsidRDefault="00775E74" w:rsidP="00775E74">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Vaccine Safety Datalink showed a “consistent significantly increased rate” for autism, tics, ADHD, etc. to exposure to mercury-containing vaccines.</w:t>
      </w:r>
    </w:p>
    <w:p w14:paraId="2EE95D6F" w14:textId="77777777" w:rsidR="00A31536" w:rsidRPr="00A31536" w:rsidRDefault="00A31536" w:rsidP="00775E74">
      <w:pPr>
        <w:numPr>
          <w:ilvl w:val="1"/>
          <w:numId w:val="16"/>
        </w:numPr>
        <w:spacing w:before="100" w:beforeAutospacing="1" w:after="120" w:line="240" w:lineRule="auto"/>
        <w:rPr>
          <w:rFonts w:ascii="Arial" w:eastAsia="Times New Roman" w:hAnsi="Arial" w:cs="Arial"/>
          <w:b/>
          <w:bCs/>
          <w:sz w:val="24"/>
          <w:szCs w:val="24"/>
          <w:highlight w:val="yellow"/>
        </w:rPr>
      </w:pPr>
      <w:r w:rsidRPr="00A31536">
        <w:rPr>
          <w:rFonts w:ascii="Arial" w:eastAsia="Times New Roman" w:hAnsi="Arial" w:cs="Arial"/>
          <w:sz w:val="24"/>
          <w:szCs w:val="24"/>
          <w:highlight w:val="yellow"/>
        </w:rPr>
        <w:t>Funded by National Vaccine Injury Compensation Program.</w:t>
      </w:r>
    </w:p>
    <w:p w14:paraId="2EDC3F47" w14:textId="76CFA432" w:rsidR="00AA272B" w:rsidRPr="00A31536" w:rsidRDefault="00A31536" w:rsidP="00775E74">
      <w:pPr>
        <w:numPr>
          <w:ilvl w:val="1"/>
          <w:numId w:val="16"/>
        </w:numPr>
        <w:spacing w:before="100" w:beforeAutospacing="1" w:after="120" w:line="240" w:lineRule="auto"/>
        <w:rPr>
          <w:rFonts w:ascii="Arial" w:eastAsia="Times New Roman" w:hAnsi="Arial" w:cs="Arial"/>
          <w:b/>
          <w:bCs/>
          <w:sz w:val="24"/>
          <w:szCs w:val="24"/>
          <w:highlight w:val="yellow"/>
        </w:rPr>
      </w:pPr>
      <w:r w:rsidRPr="00A31536">
        <w:rPr>
          <w:rFonts w:ascii="Arial" w:eastAsia="Times New Roman" w:hAnsi="Arial" w:cs="Arial"/>
          <w:sz w:val="24"/>
          <w:szCs w:val="24"/>
          <w:highlight w:val="yellow"/>
        </w:rPr>
        <w:t>Authors have been expert witnesses at NVICP.</w:t>
      </w:r>
      <w:r w:rsidR="00C01829" w:rsidRPr="00A31536">
        <w:rPr>
          <w:rFonts w:ascii="Arial" w:eastAsia="Times New Roman" w:hAnsi="Arial" w:cs="Arial"/>
          <w:b/>
          <w:bCs/>
          <w:sz w:val="24"/>
          <w:szCs w:val="24"/>
          <w:highlight w:val="yellow"/>
        </w:rPr>
        <w:br/>
      </w:r>
      <w:r w:rsidR="00BA7F5E">
        <w:rPr>
          <w:rFonts w:ascii="Arial" w:eastAsia="Times New Roman" w:hAnsi="Arial" w:cs="Arial"/>
          <w:b/>
          <w:bCs/>
          <w:sz w:val="24"/>
          <w:szCs w:val="24"/>
          <w:highlight w:val="yellow"/>
        </w:rPr>
        <w:br/>
      </w:r>
    </w:p>
    <w:p w14:paraId="5274546B"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6" w:history="1">
        <w:r w:rsidR="00AA272B" w:rsidRPr="00DE19E3">
          <w:rPr>
            <w:rFonts w:ascii="Arial" w:eastAsia="Times New Roman" w:hAnsi="Arial" w:cs="Arial"/>
            <w:b/>
            <w:bCs/>
            <w:color w:val="0000FF"/>
            <w:sz w:val="24"/>
            <w:szCs w:val="24"/>
            <w:u w:val="single"/>
          </w:rPr>
          <w:t>YOUNGER 2013</w:t>
        </w:r>
      </w:hyperlink>
      <w:r w:rsidR="00AA272B" w:rsidRPr="00DE19E3">
        <w:rPr>
          <w:rFonts w:ascii="Arial" w:eastAsia="Times New Roman" w:hAnsi="Arial" w:cs="Arial"/>
          <w:b/>
          <w:bCs/>
          <w:sz w:val="24"/>
          <w:szCs w:val="24"/>
        </w:rPr>
        <w:br/>
        <w:t xml:space="preserve">Low-Dose Naltrexone for the Treatment of Fibromyalgia </w:t>
      </w:r>
    </w:p>
    <w:p w14:paraId="53D76D9A" w14:textId="4B2A0889"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specific &amp; clinically beneficial impact on fibromyalgia pain. </w:t>
      </w:r>
      <w:r w:rsidR="00BA7F5E">
        <w:rPr>
          <w:rFonts w:ascii="Arial" w:eastAsia="Times New Roman" w:hAnsi="Arial" w:cs="Arial"/>
          <w:sz w:val="24"/>
          <w:szCs w:val="24"/>
        </w:rPr>
        <w:br/>
      </w:r>
      <w:r w:rsidR="00BA7F5E">
        <w:rPr>
          <w:rFonts w:ascii="Arial" w:eastAsia="Times New Roman" w:hAnsi="Arial" w:cs="Arial"/>
          <w:sz w:val="24"/>
          <w:szCs w:val="24"/>
        </w:rPr>
        <w:br/>
      </w:r>
    </w:p>
    <w:p w14:paraId="0A9499E5" w14:textId="77777777" w:rsidR="00AA272B" w:rsidRPr="00DE19E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7" w:history="1">
        <w:r w:rsidR="00AA272B" w:rsidRPr="00DE19E3">
          <w:rPr>
            <w:rFonts w:ascii="Arial" w:eastAsia="Times New Roman" w:hAnsi="Arial" w:cs="Arial"/>
            <w:b/>
            <w:bCs/>
            <w:color w:val="0000FF"/>
            <w:sz w:val="24"/>
            <w:szCs w:val="24"/>
            <w:u w:val="single"/>
          </w:rPr>
          <w:t>YOUNGER 2014</w:t>
        </w:r>
      </w:hyperlink>
      <w:r w:rsidR="00AA272B" w:rsidRPr="00DE19E3">
        <w:rPr>
          <w:rFonts w:ascii="Arial" w:eastAsia="Times New Roman" w:hAnsi="Arial" w:cs="Arial"/>
          <w:b/>
          <w:bCs/>
          <w:sz w:val="24"/>
          <w:szCs w:val="24"/>
        </w:rPr>
        <w:br/>
        <w:t xml:space="preserve">The use of low-dose naltrexone (LDN) as a novel anti-inflammatory treatment for chronic pain </w:t>
      </w:r>
    </w:p>
    <w:p w14:paraId="01E09DB8"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Fibromyalgia, Crohn's disease, multiple sclerosis, MS, complex regional pain syndrome. </w:t>
      </w:r>
    </w:p>
    <w:p w14:paraId="210F3FD0"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Anti-inflammatory, CNS, microglial cells. Not by activity on opioid receptors. </w:t>
      </w:r>
    </w:p>
    <w:p w14:paraId="610FC93B" w14:textId="2E5C08A5"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Glial cell modulator for chronic pain. </w:t>
      </w:r>
      <w:r w:rsidR="00C01829">
        <w:rPr>
          <w:rFonts w:ascii="Arial" w:eastAsia="Times New Roman" w:hAnsi="Arial" w:cs="Arial"/>
          <w:sz w:val="24"/>
          <w:szCs w:val="24"/>
        </w:rPr>
        <w:br/>
      </w:r>
    </w:p>
    <w:p w14:paraId="58A0FA35" w14:textId="77777777" w:rsidR="00645D58"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8" w:history="1">
        <w:r w:rsidR="00AA272B" w:rsidRPr="00DE19E3">
          <w:rPr>
            <w:rFonts w:ascii="Arial" w:eastAsia="Times New Roman" w:hAnsi="Arial" w:cs="Arial"/>
            <w:b/>
            <w:bCs/>
            <w:color w:val="0000FF"/>
            <w:sz w:val="24"/>
            <w:szCs w:val="24"/>
            <w:u w:val="single"/>
          </w:rPr>
          <w:t>YOUNGS 2006</w:t>
        </w:r>
      </w:hyperlink>
      <w:r w:rsidR="00AA272B" w:rsidRPr="00DE19E3">
        <w:rPr>
          <w:rFonts w:ascii="Arial" w:eastAsia="Times New Roman" w:hAnsi="Arial" w:cs="Arial"/>
          <w:b/>
          <w:bCs/>
          <w:sz w:val="24"/>
          <w:szCs w:val="24"/>
        </w:rPr>
        <w:t xml:space="preserve"> </w:t>
      </w:r>
      <w:r w:rsidR="00AA272B" w:rsidRPr="00DE19E3">
        <w:rPr>
          <w:rFonts w:ascii="Arial" w:eastAsia="Times New Roman" w:hAnsi="Arial" w:cs="Arial"/>
          <w:b/>
          <w:bCs/>
          <w:sz w:val="24"/>
          <w:szCs w:val="24"/>
        </w:rPr>
        <w:br/>
        <w:t xml:space="preserve">Lithium Administration to Preadolescent Rats Causes Long-Lasting Increases in Anxiety-Like Behavior and Has Molecular Consequences </w:t>
      </w:r>
    </w:p>
    <w:p w14:paraId="35A7D5E5" w14:textId="71CA53EE" w:rsidR="00AA272B" w:rsidRPr="00DE19E3" w:rsidRDefault="00645D58" w:rsidP="00645D58">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r w:rsidR="00C01829">
        <w:rPr>
          <w:rFonts w:ascii="Arial" w:eastAsia="Times New Roman" w:hAnsi="Arial" w:cs="Arial"/>
          <w:b/>
          <w:bCs/>
          <w:sz w:val="24"/>
          <w:szCs w:val="24"/>
        </w:rPr>
        <w:br/>
      </w:r>
    </w:p>
    <w:p w14:paraId="02C57688" w14:textId="5D9B21E3"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49" w:history="1">
        <w:r w:rsidR="00AA272B" w:rsidRPr="003D794A">
          <w:rPr>
            <w:rFonts w:ascii="Arial" w:eastAsia="Times New Roman" w:hAnsi="Arial" w:cs="Arial"/>
            <w:b/>
            <w:bCs/>
            <w:color w:val="0000FF"/>
            <w:sz w:val="24"/>
            <w:szCs w:val="24"/>
            <w:u w:val="single"/>
          </w:rPr>
          <w:t>YU 1997</w:t>
        </w:r>
      </w:hyperlink>
      <w:r w:rsidR="00AA272B" w:rsidRPr="003D794A">
        <w:rPr>
          <w:rFonts w:ascii="Arial" w:eastAsia="Times New Roman" w:hAnsi="Arial" w:cs="Arial"/>
          <w:b/>
          <w:bCs/>
          <w:sz w:val="24"/>
          <w:szCs w:val="24"/>
        </w:rPr>
        <w:t xml:space="preserve"> - TBHQ</w:t>
      </w:r>
      <w:r w:rsidR="00AA272B" w:rsidRPr="003D794A">
        <w:rPr>
          <w:rFonts w:ascii="Arial" w:eastAsia="Times New Roman" w:hAnsi="Arial" w:cs="Arial"/>
          <w:b/>
          <w:bCs/>
          <w:sz w:val="24"/>
          <w:szCs w:val="24"/>
        </w:rPr>
        <w:br/>
        <w:t xml:space="preserve">Butylated </w:t>
      </w:r>
      <w:proofErr w:type="spellStart"/>
      <w:r w:rsidR="00AA272B" w:rsidRPr="003D794A">
        <w:rPr>
          <w:rFonts w:ascii="Arial" w:eastAsia="Times New Roman" w:hAnsi="Arial" w:cs="Arial"/>
          <w:b/>
          <w:bCs/>
          <w:sz w:val="24"/>
          <w:szCs w:val="24"/>
        </w:rPr>
        <w:t>Hydroxyanisole</w:t>
      </w:r>
      <w:proofErr w:type="spellEnd"/>
      <w:r w:rsidR="00AA272B" w:rsidRPr="003D794A">
        <w:rPr>
          <w:rFonts w:ascii="Arial" w:eastAsia="Times New Roman" w:hAnsi="Arial" w:cs="Arial"/>
          <w:b/>
          <w:bCs/>
          <w:sz w:val="24"/>
          <w:szCs w:val="24"/>
        </w:rPr>
        <w:t xml:space="preserve"> and Its Metabolite tert-Butylhydroquinone Differentially Regulate Mitogen-activated Protein Kinases </w:t>
      </w:r>
      <w:r w:rsidR="00FD026A">
        <w:rPr>
          <w:rFonts w:ascii="Arial" w:eastAsia="Times New Roman" w:hAnsi="Arial" w:cs="Arial"/>
          <w:b/>
          <w:bCs/>
          <w:sz w:val="24"/>
          <w:szCs w:val="24"/>
        </w:rPr>
        <w:br/>
      </w:r>
      <w:r w:rsidR="003D794A">
        <w:rPr>
          <w:rFonts w:ascii="Arial" w:eastAsia="Times New Roman" w:hAnsi="Arial" w:cs="Arial"/>
          <w:b/>
          <w:bCs/>
          <w:sz w:val="24"/>
          <w:szCs w:val="24"/>
        </w:rPr>
        <w:br/>
      </w:r>
    </w:p>
    <w:p w14:paraId="6C60E5B1"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0" w:history="1">
        <w:r w:rsidR="00AA272B" w:rsidRPr="003D794A">
          <w:rPr>
            <w:rFonts w:ascii="Arial" w:eastAsia="Times New Roman" w:hAnsi="Arial" w:cs="Arial"/>
            <w:b/>
            <w:bCs/>
            <w:color w:val="0000FF"/>
            <w:sz w:val="24"/>
            <w:szCs w:val="24"/>
            <w:u w:val="single"/>
          </w:rPr>
          <w:t>YU 2000</w:t>
        </w:r>
      </w:hyperlink>
      <w:r w:rsidR="00AA272B" w:rsidRPr="003D794A">
        <w:rPr>
          <w:rFonts w:ascii="Arial" w:eastAsia="Times New Roman" w:hAnsi="Arial" w:cs="Arial"/>
          <w:b/>
          <w:bCs/>
          <w:sz w:val="24"/>
          <w:szCs w:val="24"/>
        </w:rPr>
        <w:br/>
        <w:t xml:space="preserve">Molecular Mechanisms of Butylated </w:t>
      </w:r>
      <w:proofErr w:type="spellStart"/>
      <w:r w:rsidR="00AA272B" w:rsidRPr="003D794A">
        <w:rPr>
          <w:rFonts w:ascii="Arial" w:eastAsia="Times New Roman" w:hAnsi="Arial" w:cs="Arial"/>
          <w:b/>
          <w:bCs/>
          <w:sz w:val="24"/>
          <w:szCs w:val="24"/>
        </w:rPr>
        <w:t>Hydroxylanisole</w:t>
      </w:r>
      <w:proofErr w:type="spellEnd"/>
      <w:r w:rsidR="00AA272B" w:rsidRPr="003D794A">
        <w:rPr>
          <w:rFonts w:ascii="Arial" w:eastAsia="Times New Roman" w:hAnsi="Arial" w:cs="Arial"/>
          <w:b/>
          <w:bCs/>
          <w:sz w:val="24"/>
          <w:szCs w:val="24"/>
        </w:rPr>
        <w:t>-Induced Toxicity: Induction of Apoptosis through Direct Release of Cytochrome C</w:t>
      </w:r>
    </w:p>
    <w:p w14:paraId="5C58B089" w14:textId="2DF956C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BHA, preservative, cytotoxicity </w:t>
      </w:r>
      <w:r w:rsidR="003D794A">
        <w:rPr>
          <w:rFonts w:ascii="Arial" w:eastAsia="Times New Roman" w:hAnsi="Arial" w:cs="Arial"/>
          <w:sz w:val="24"/>
          <w:szCs w:val="24"/>
        </w:rPr>
        <w:br/>
      </w:r>
      <w:r w:rsidR="003D794A">
        <w:rPr>
          <w:rFonts w:ascii="Arial" w:eastAsia="Times New Roman" w:hAnsi="Arial" w:cs="Arial"/>
          <w:sz w:val="24"/>
          <w:szCs w:val="24"/>
        </w:rPr>
        <w:br/>
      </w:r>
    </w:p>
    <w:p w14:paraId="3916BE7F" w14:textId="51835F05"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1" w:history="1">
        <w:r w:rsidR="00AA272B" w:rsidRPr="003D794A">
          <w:rPr>
            <w:rFonts w:ascii="Arial" w:eastAsia="Times New Roman" w:hAnsi="Arial" w:cs="Arial"/>
            <w:b/>
            <w:bCs/>
            <w:color w:val="0000FF"/>
            <w:sz w:val="24"/>
            <w:szCs w:val="24"/>
            <w:u w:val="single"/>
          </w:rPr>
          <w:t>YU 2008</w:t>
        </w:r>
      </w:hyperlink>
      <w:r w:rsidR="00AA272B" w:rsidRPr="003D794A">
        <w:rPr>
          <w:rFonts w:ascii="Arial" w:eastAsia="Times New Roman" w:hAnsi="Arial" w:cs="Arial"/>
          <w:b/>
          <w:bCs/>
          <w:sz w:val="24"/>
          <w:szCs w:val="24"/>
        </w:rPr>
        <w:br/>
        <w:t xml:space="preserve">Neurotransmitter and Receptor Changes in the Brains of Fetuses </w:t>
      </w:r>
      <w:proofErr w:type="gramStart"/>
      <w:r w:rsidR="00AA272B" w:rsidRPr="003D794A">
        <w:rPr>
          <w:rFonts w:ascii="Arial" w:eastAsia="Times New Roman" w:hAnsi="Arial" w:cs="Arial"/>
          <w:b/>
          <w:bCs/>
          <w:sz w:val="24"/>
          <w:szCs w:val="24"/>
        </w:rPr>
        <w:t>From</w:t>
      </w:r>
      <w:proofErr w:type="gramEnd"/>
      <w:r w:rsidR="00AA272B" w:rsidRPr="003D794A">
        <w:rPr>
          <w:rFonts w:ascii="Arial" w:eastAsia="Times New Roman" w:hAnsi="Arial" w:cs="Arial"/>
          <w:b/>
          <w:bCs/>
          <w:sz w:val="24"/>
          <w:szCs w:val="24"/>
        </w:rPr>
        <w:t xml:space="preserve"> Areas of Endemic Fluorosis </w:t>
      </w:r>
      <w:r w:rsidR="003D794A">
        <w:rPr>
          <w:rFonts w:ascii="Arial" w:eastAsia="Times New Roman" w:hAnsi="Arial" w:cs="Arial"/>
          <w:b/>
          <w:bCs/>
          <w:sz w:val="24"/>
          <w:szCs w:val="24"/>
        </w:rPr>
        <w:br/>
      </w:r>
    </w:p>
    <w:p w14:paraId="3896DC96" w14:textId="68C43706" w:rsidR="00AA272B" w:rsidRPr="003D794A"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852" w:history="1">
        <w:r w:rsidR="00AA272B" w:rsidRPr="003D794A">
          <w:rPr>
            <w:rFonts w:ascii="Arial" w:eastAsia="Times New Roman" w:hAnsi="Arial" w:cs="Arial"/>
            <w:b/>
            <w:bCs/>
            <w:color w:val="0000FF"/>
            <w:sz w:val="24"/>
            <w:szCs w:val="24"/>
            <w:u w:val="single"/>
          </w:rPr>
          <w:t>YU 2016</w:t>
        </w:r>
      </w:hyperlink>
      <w:r w:rsidR="00AA272B" w:rsidRPr="003D794A">
        <w:rPr>
          <w:rFonts w:ascii="Arial" w:eastAsia="Times New Roman" w:hAnsi="Arial" w:cs="Arial"/>
          <w:b/>
          <w:bCs/>
          <w:sz w:val="24"/>
          <w:szCs w:val="24"/>
        </w:rPr>
        <w:br/>
      </w:r>
      <w:r w:rsidR="00AA272B" w:rsidRPr="003D794A">
        <w:rPr>
          <w:rFonts w:ascii="Arial" w:eastAsia="Times New Roman" w:hAnsi="Arial" w:cs="Arial"/>
          <w:b/>
          <w:bCs/>
          <w:i/>
          <w:iCs/>
          <w:sz w:val="24"/>
          <w:szCs w:val="24"/>
        </w:rPr>
        <w:t xml:space="preserve">article: </w:t>
      </w:r>
      <w:r w:rsidR="00AA272B" w:rsidRPr="003D794A">
        <w:rPr>
          <w:rFonts w:ascii="Arial" w:eastAsia="Times New Roman" w:hAnsi="Arial" w:cs="Arial"/>
          <w:b/>
          <w:bCs/>
          <w:sz w:val="24"/>
          <w:szCs w:val="24"/>
        </w:rPr>
        <w:t xml:space="preserve">Sugar-Sweetened Beverage Consumption Is Adversely Associated with Childhood Attention Deficit/Hyperactivity Disorder </w:t>
      </w:r>
    </w:p>
    <w:p w14:paraId="0E994727"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Dopamine genes DRD4 and DAT1, dose response effect of ADHD with sugar sweetened beverages. The drinks also included a lot of preservatives benzoic acid and sorbic acid, and food </w:t>
      </w:r>
      <w:proofErr w:type="gramStart"/>
      <w:r w:rsidRPr="004D6322">
        <w:rPr>
          <w:rFonts w:ascii="Arial" w:eastAsia="Times New Roman" w:hAnsi="Arial" w:cs="Arial"/>
          <w:sz w:val="24"/>
          <w:szCs w:val="24"/>
        </w:rPr>
        <w:t>dyes</w:t>
      </w:r>
      <w:proofErr w:type="gramEnd"/>
      <w:r w:rsidRPr="004D6322">
        <w:rPr>
          <w:rFonts w:ascii="Arial" w:eastAsia="Times New Roman" w:hAnsi="Arial" w:cs="Arial"/>
          <w:sz w:val="24"/>
          <w:szCs w:val="24"/>
        </w:rPr>
        <w:t xml:space="preserve"> </w:t>
      </w:r>
    </w:p>
    <w:p w14:paraId="294B62C9" w14:textId="52ECC101"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Taiwan. </w:t>
      </w:r>
      <w:r w:rsidR="003D794A">
        <w:rPr>
          <w:rFonts w:ascii="Arial" w:eastAsia="Times New Roman" w:hAnsi="Arial" w:cs="Arial"/>
          <w:sz w:val="24"/>
          <w:szCs w:val="24"/>
        </w:rPr>
        <w:br/>
      </w:r>
    </w:p>
    <w:p w14:paraId="4C1974A9"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3" w:history="1">
        <w:r w:rsidR="00AA272B" w:rsidRPr="003D794A">
          <w:rPr>
            <w:rFonts w:ascii="Arial" w:eastAsia="Times New Roman" w:hAnsi="Arial" w:cs="Arial"/>
            <w:b/>
            <w:bCs/>
            <w:color w:val="0000FF"/>
            <w:sz w:val="24"/>
            <w:szCs w:val="24"/>
            <w:u w:val="single"/>
          </w:rPr>
          <w:t>YUKI 2010</w:t>
        </w:r>
      </w:hyperlink>
      <w:r w:rsidR="00AA272B" w:rsidRPr="003D794A">
        <w:rPr>
          <w:rFonts w:ascii="Arial" w:eastAsia="Times New Roman" w:hAnsi="Arial" w:cs="Arial"/>
          <w:b/>
          <w:bCs/>
          <w:sz w:val="24"/>
          <w:szCs w:val="24"/>
        </w:rPr>
        <w:br/>
        <w:t xml:space="preserve">Reduced-serum vitamin C and increased uric acid levels in normal-tension </w:t>
      </w:r>
      <w:proofErr w:type="gramStart"/>
      <w:r w:rsidR="00AA272B" w:rsidRPr="003D794A">
        <w:rPr>
          <w:rFonts w:ascii="Arial" w:eastAsia="Times New Roman" w:hAnsi="Arial" w:cs="Arial"/>
          <w:b/>
          <w:bCs/>
          <w:sz w:val="24"/>
          <w:szCs w:val="24"/>
        </w:rPr>
        <w:t>glaucoma</w:t>
      </w:r>
      <w:proofErr w:type="gramEnd"/>
      <w:r w:rsidR="00AA272B" w:rsidRPr="003D794A">
        <w:rPr>
          <w:rFonts w:ascii="Arial" w:eastAsia="Times New Roman" w:hAnsi="Arial" w:cs="Arial"/>
          <w:b/>
          <w:bCs/>
          <w:sz w:val="24"/>
          <w:szCs w:val="24"/>
        </w:rPr>
        <w:t xml:space="preserve"> </w:t>
      </w:r>
    </w:p>
    <w:p w14:paraId="3CA095AC" w14:textId="2A94361B" w:rsidR="00AA272B" w:rsidRPr="003D794A"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eyes. </w:t>
      </w:r>
      <w:r w:rsidR="003D794A">
        <w:rPr>
          <w:rFonts w:ascii="Arial" w:eastAsia="Times New Roman" w:hAnsi="Arial" w:cs="Arial"/>
          <w:sz w:val="24"/>
          <w:szCs w:val="24"/>
        </w:rPr>
        <w:t xml:space="preserve">  </w:t>
      </w:r>
      <w:r w:rsidRPr="003D794A">
        <w:rPr>
          <w:rFonts w:ascii="Arial" w:eastAsia="Times New Roman" w:hAnsi="Arial" w:cs="Arial"/>
          <w:sz w:val="24"/>
          <w:szCs w:val="24"/>
        </w:rPr>
        <w:t xml:space="preserve">Japan. </w:t>
      </w:r>
      <w:r w:rsidR="003D794A">
        <w:rPr>
          <w:rFonts w:ascii="Arial" w:eastAsia="Times New Roman" w:hAnsi="Arial" w:cs="Arial"/>
          <w:sz w:val="24"/>
          <w:szCs w:val="24"/>
        </w:rPr>
        <w:br/>
      </w:r>
    </w:p>
    <w:p w14:paraId="779AB82E"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4" w:history="1">
        <w:r w:rsidR="00AA272B" w:rsidRPr="003D794A">
          <w:rPr>
            <w:rFonts w:ascii="Arial" w:eastAsia="Times New Roman" w:hAnsi="Arial" w:cs="Arial"/>
            <w:b/>
            <w:bCs/>
            <w:color w:val="0000FF"/>
            <w:sz w:val="24"/>
            <w:szCs w:val="24"/>
            <w:u w:val="single"/>
          </w:rPr>
          <w:t>YUSOFF 2004</w:t>
        </w:r>
      </w:hyperlink>
      <w:r w:rsidR="00AA272B" w:rsidRPr="003D794A">
        <w:rPr>
          <w:rFonts w:ascii="Arial" w:eastAsia="Times New Roman" w:hAnsi="Arial" w:cs="Arial"/>
          <w:b/>
          <w:bCs/>
          <w:sz w:val="24"/>
          <w:szCs w:val="24"/>
        </w:rPr>
        <w:br/>
        <w:t xml:space="preserve">The effects of exclusion of dietary egg and milk in the management of asthmatic children: a pilot study </w:t>
      </w:r>
    </w:p>
    <w:p w14:paraId="0598AE9B" w14:textId="135F5854" w:rsidR="00AA272B" w:rsidRPr="004D6322" w:rsidRDefault="003D79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b/>
          <w:bCs/>
          <w:sz w:val="24"/>
          <w:szCs w:val="24"/>
        </w:rPr>
        <w:t xml:space="preserve">NOTE: </w:t>
      </w:r>
      <w:r w:rsidR="00AA272B" w:rsidRPr="004D6322">
        <w:rPr>
          <w:rFonts w:ascii="Arial" w:eastAsia="Times New Roman" w:hAnsi="Arial" w:cs="Arial"/>
          <w:sz w:val="24"/>
          <w:szCs w:val="24"/>
        </w:rPr>
        <w:t xml:space="preserve"> Eliminating milk and egg also eliminates most processed foods, thereby lowering the level of additives significantly. So - was it the milk, the egg, or the additives? </w:t>
      </w:r>
      <w:r>
        <w:rPr>
          <w:rFonts w:ascii="Arial" w:eastAsia="Times New Roman" w:hAnsi="Arial" w:cs="Arial"/>
          <w:sz w:val="24"/>
          <w:szCs w:val="24"/>
        </w:rPr>
        <w:br/>
      </w:r>
    </w:p>
    <w:p w14:paraId="6F95678D" w14:textId="64DA701A" w:rsidR="003142DC" w:rsidRDefault="003142DC" w:rsidP="007400AA">
      <w:pPr>
        <w:numPr>
          <w:ilvl w:val="0"/>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hyperlink r:id="rId3855" w:history="1">
        <w:r w:rsidRPr="003142DC">
          <w:rPr>
            <w:rStyle w:val="Hyperlink"/>
            <w:rFonts w:ascii="Arial" w:eastAsia="Times New Roman" w:hAnsi="Arial" w:cs="Arial"/>
            <w:b/>
            <w:bCs/>
            <w:sz w:val="24"/>
            <w:szCs w:val="24"/>
          </w:rPr>
          <w:t>YUSUF 2017</w:t>
        </w:r>
      </w:hyperlink>
      <w:r>
        <w:rPr>
          <w:rFonts w:ascii="Arial" w:eastAsia="Times New Roman" w:hAnsi="Arial" w:cs="Arial"/>
          <w:b/>
          <w:bCs/>
          <w:sz w:val="24"/>
          <w:szCs w:val="24"/>
        </w:rPr>
        <w:br/>
        <w:t>Hydroxychloroquine retinopathy</w:t>
      </w:r>
    </w:p>
    <w:p w14:paraId="599E4D67" w14:textId="712DF193"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 HCQ and eyes</w:t>
      </w:r>
    </w:p>
    <w:p w14:paraId="3CE77E19" w14:textId="6DC842CE" w:rsidR="003142DC" w:rsidRPr="003142DC" w:rsidRDefault="003142DC" w:rsidP="003142DC">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Listed at </w:t>
      </w:r>
      <w:hyperlink r:id="rId3856" w:history="1">
        <w:r w:rsidRPr="009C33E6">
          <w:rPr>
            <w:rStyle w:val="Hyperlink"/>
            <w:rFonts w:ascii="Arial" w:eastAsia="Times New Roman" w:hAnsi="Arial" w:cs="Arial"/>
            <w:sz w:val="24"/>
            <w:szCs w:val="24"/>
          </w:rPr>
          <w:t>https://www.talkingaboutthescience.com/marmor2020/</w:t>
        </w:r>
      </w:hyperlink>
    </w:p>
    <w:p w14:paraId="09B1235B" w14:textId="77777777" w:rsidR="003142DC" w:rsidRPr="003142DC" w:rsidRDefault="003142DC" w:rsidP="003142DC">
      <w:pPr>
        <w:spacing w:before="100" w:beforeAutospacing="1" w:after="120" w:line="240" w:lineRule="auto"/>
        <w:ind w:left="1152"/>
        <w:rPr>
          <w:rFonts w:ascii="Arial" w:eastAsia="Times New Roman" w:hAnsi="Arial" w:cs="Arial"/>
          <w:b/>
          <w:bCs/>
          <w:sz w:val="24"/>
          <w:szCs w:val="24"/>
        </w:rPr>
      </w:pPr>
    </w:p>
    <w:p w14:paraId="53F68D33" w14:textId="58B33F6F" w:rsidR="00A3153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7" w:history="1">
        <w:r w:rsidR="00A31536" w:rsidRPr="00A31536">
          <w:rPr>
            <w:rStyle w:val="Hyperlink"/>
            <w:rFonts w:ascii="Arial" w:eastAsia="Times New Roman" w:hAnsi="Arial" w:cs="Arial"/>
            <w:b/>
            <w:bCs/>
            <w:sz w:val="24"/>
            <w:szCs w:val="24"/>
          </w:rPr>
          <w:t>ZAFACK 2019</w:t>
        </w:r>
      </w:hyperlink>
      <w:r w:rsidR="00A31536">
        <w:rPr>
          <w:rFonts w:ascii="Arial" w:eastAsia="Times New Roman" w:hAnsi="Arial" w:cs="Arial"/>
          <w:b/>
          <w:bCs/>
          <w:sz w:val="24"/>
          <w:szCs w:val="24"/>
        </w:rPr>
        <w:br/>
        <w:t>Rate of recurrence of adverse events following immunization. Results of 19 years of surveillance in Quebec, Canada</w:t>
      </w:r>
    </w:p>
    <w:p w14:paraId="54BE9D31" w14:textId="2878F1A1" w:rsidR="00A31536" w:rsidRPr="00A31536" w:rsidRDefault="00A31536" w:rsidP="00A3153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78% of patients who had an adverse event after the first vaccine got more vaccines.</w:t>
      </w:r>
    </w:p>
    <w:p w14:paraId="42DA78CB" w14:textId="1329895E" w:rsidR="00A31536" w:rsidRPr="00A31536" w:rsidRDefault="00A31536" w:rsidP="00A3153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41% got equally bad reactions upon revaccination.</w:t>
      </w:r>
    </w:p>
    <w:p w14:paraId="3B878F86" w14:textId="0E9B2651" w:rsidR="00A31536" w:rsidRPr="00A31536" w:rsidRDefault="00A31536" w:rsidP="00A3153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18% got worse reactions.</w:t>
      </w:r>
    </w:p>
    <w:p w14:paraId="7119A93F" w14:textId="15BEAAEB" w:rsidR="00A31536" w:rsidRPr="00A31536" w:rsidRDefault="00A31536" w:rsidP="00A31536">
      <w:pPr>
        <w:numPr>
          <w:ilvl w:val="1"/>
          <w:numId w:val="16"/>
        </w:numPr>
        <w:spacing w:before="100" w:beforeAutospacing="1" w:after="120" w:line="240" w:lineRule="auto"/>
        <w:rPr>
          <w:rFonts w:ascii="Arial" w:eastAsia="Times New Roman" w:hAnsi="Arial" w:cs="Arial"/>
          <w:b/>
          <w:bCs/>
          <w:sz w:val="24"/>
          <w:szCs w:val="24"/>
          <w:highlight w:val="yellow"/>
        </w:rPr>
      </w:pPr>
      <w:r w:rsidRPr="00A31536">
        <w:rPr>
          <w:rFonts w:ascii="Arial" w:eastAsia="Times New Roman" w:hAnsi="Arial" w:cs="Arial"/>
          <w:sz w:val="24"/>
          <w:szCs w:val="24"/>
          <w:highlight w:val="yellow"/>
        </w:rPr>
        <w:t xml:space="preserve">Funded by </w:t>
      </w:r>
      <w:proofErr w:type="gramStart"/>
      <w:r w:rsidRPr="00A31536">
        <w:rPr>
          <w:rFonts w:ascii="Arial" w:eastAsia="Times New Roman" w:hAnsi="Arial" w:cs="Arial"/>
          <w:sz w:val="24"/>
          <w:szCs w:val="24"/>
          <w:highlight w:val="yellow"/>
        </w:rPr>
        <w:t>Ministry</w:t>
      </w:r>
      <w:proofErr w:type="gramEnd"/>
      <w:r w:rsidRPr="00A31536">
        <w:rPr>
          <w:rFonts w:ascii="Arial" w:eastAsia="Times New Roman" w:hAnsi="Arial" w:cs="Arial"/>
          <w:sz w:val="24"/>
          <w:szCs w:val="24"/>
          <w:highlight w:val="yellow"/>
        </w:rPr>
        <w:t xml:space="preserve"> of Health &amp; Social Services of Quebec.</w:t>
      </w:r>
    </w:p>
    <w:p w14:paraId="4EAFB204" w14:textId="0F114EFE" w:rsidR="00A31536" w:rsidRPr="00A31536" w:rsidRDefault="00A31536" w:rsidP="00A31536">
      <w:pPr>
        <w:numPr>
          <w:ilvl w:val="1"/>
          <w:numId w:val="16"/>
        </w:numPr>
        <w:spacing w:before="100" w:beforeAutospacing="1" w:after="120" w:line="240" w:lineRule="auto"/>
        <w:rPr>
          <w:rFonts w:ascii="Arial" w:eastAsia="Times New Roman" w:hAnsi="Arial" w:cs="Arial"/>
          <w:b/>
          <w:bCs/>
          <w:sz w:val="24"/>
          <w:szCs w:val="24"/>
          <w:highlight w:val="yellow"/>
        </w:rPr>
      </w:pPr>
      <w:r w:rsidRPr="00A31536">
        <w:rPr>
          <w:rFonts w:ascii="Arial" w:eastAsia="Times New Roman" w:hAnsi="Arial" w:cs="Arial"/>
          <w:sz w:val="24"/>
          <w:szCs w:val="24"/>
          <w:highlight w:val="yellow"/>
        </w:rPr>
        <w:t>Authors received grants from GSK, Pfizer.</w:t>
      </w:r>
      <w:r w:rsidR="00FB5AD3">
        <w:rPr>
          <w:rFonts w:ascii="Arial" w:eastAsia="Times New Roman" w:hAnsi="Arial" w:cs="Arial"/>
          <w:sz w:val="24"/>
          <w:szCs w:val="24"/>
          <w:highlight w:val="yellow"/>
        </w:rPr>
        <w:br/>
      </w:r>
      <w:r w:rsidR="00FB5AD3">
        <w:rPr>
          <w:rFonts w:ascii="Arial" w:eastAsia="Times New Roman" w:hAnsi="Arial" w:cs="Arial"/>
          <w:sz w:val="24"/>
          <w:szCs w:val="24"/>
          <w:highlight w:val="yellow"/>
        </w:rPr>
        <w:br/>
      </w:r>
    </w:p>
    <w:p w14:paraId="4D6F2761" w14:textId="34C7117C"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8" w:history="1">
        <w:r w:rsidR="00AA272B" w:rsidRPr="003D794A">
          <w:rPr>
            <w:rFonts w:ascii="Arial" w:eastAsia="Times New Roman" w:hAnsi="Arial" w:cs="Arial"/>
            <w:b/>
            <w:bCs/>
            <w:color w:val="0000FF"/>
            <w:sz w:val="24"/>
            <w:szCs w:val="24"/>
            <w:u w:val="single"/>
          </w:rPr>
          <w:t>ZAFAR 2010</w:t>
        </w:r>
      </w:hyperlink>
      <w:r w:rsidR="00AA272B" w:rsidRPr="003D794A">
        <w:rPr>
          <w:rFonts w:ascii="Arial" w:eastAsia="Times New Roman" w:hAnsi="Arial" w:cs="Arial"/>
          <w:b/>
          <w:bCs/>
          <w:sz w:val="24"/>
          <w:szCs w:val="24"/>
        </w:rPr>
        <w:br/>
        <w:t xml:space="preserve">Anxiety is a better predictor of platelet reactivity in coronary artery disease patients than </w:t>
      </w:r>
      <w:proofErr w:type="gramStart"/>
      <w:r w:rsidR="00AA272B" w:rsidRPr="003D794A">
        <w:rPr>
          <w:rFonts w:ascii="Arial" w:eastAsia="Times New Roman" w:hAnsi="Arial" w:cs="Arial"/>
          <w:b/>
          <w:bCs/>
          <w:sz w:val="24"/>
          <w:szCs w:val="24"/>
        </w:rPr>
        <w:t>depression</w:t>
      </w:r>
      <w:proofErr w:type="gramEnd"/>
      <w:r w:rsidR="00AA272B" w:rsidRPr="003D794A">
        <w:rPr>
          <w:rFonts w:ascii="Arial" w:eastAsia="Times New Roman" w:hAnsi="Arial" w:cs="Arial"/>
          <w:b/>
          <w:bCs/>
          <w:sz w:val="24"/>
          <w:szCs w:val="24"/>
        </w:rPr>
        <w:t xml:space="preserve"> </w:t>
      </w:r>
    </w:p>
    <w:p w14:paraId="3C46A17C" w14:textId="3F168AC2" w:rsidR="00AA272B" w:rsidRPr="004D6322" w:rsidRDefault="003D794A"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P</w:t>
      </w:r>
      <w:r w:rsidR="00AA272B" w:rsidRPr="004D6322">
        <w:rPr>
          <w:rFonts w:ascii="Arial" w:eastAsia="Times New Roman" w:hAnsi="Arial" w:cs="Arial"/>
          <w:sz w:val="24"/>
          <w:szCs w:val="24"/>
        </w:rPr>
        <w:t xml:space="preserve">latelet reactivity mediated by serotonin. </w:t>
      </w:r>
      <w:r>
        <w:rPr>
          <w:rFonts w:ascii="Arial" w:eastAsia="Times New Roman" w:hAnsi="Arial" w:cs="Arial"/>
          <w:sz w:val="24"/>
          <w:szCs w:val="24"/>
        </w:rPr>
        <w:br/>
      </w:r>
    </w:p>
    <w:p w14:paraId="36480042"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59" w:history="1">
        <w:r w:rsidR="00AA272B" w:rsidRPr="003D794A">
          <w:rPr>
            <w:rFonts w:ascii="Arial" w:eastAsia="Times New Roman" w:hAnsi="Arial" w:cs="Arial"/>
            <w:b/>
            <w:bCs/>
            <w:color w:val="0000FF"/>
            <w:sz w:val="24"/>
            <w:szCs w:val="24"/>
            <w:u w:val="single"/>
          </w:rPr>
          <w:t>ZAGORSKI 2013</w:t>
        </w:r>
      </w:hyperlink>
      <w:r w:rsidR="00AA272B" w:rsidRPr="003D794A">
        <w:rPr>
          <w:rFonts w:ascii="Arial" w:eastAsia="Times New Roman" w:hAnsi="Arial" w:cs="Arial"/>
          <w:b/>
          <w:bCs/>
          <w:sz w:val="24"/>
          <w:szCs w:val="24"/>
        </w:rPr>
        <w:br/>
        <w:t xml:space="preserve">The Nrf2 Activator, </w:t>
      </w:r>
      <w:proofErr w:type="spellStart"/>
      <w:r w:rsidR="00AA272B" w:rsidRPr="003D794A">
        <w:rPr>
          <w:rFonts w:ascii="Arial" w:eastAsia="Times New Roman" w:hAnsi="Arial" w:cs="Arial"/>
          <w:b/>
          <w:bCs/>
          <w:sz w:val="24"/>
          <w:szCs w:val="24"/>
        </w:rPr>
        <w:t>tBHQ</w:t>
      </w:r>
      <w:proofErr w:type="spellEnd"/>
      <w:r w:rsidR="00AA272B" w:rsidRPr="003D794A">
        <w:rPr>
          <w:rFonts w:ascii="Arial" w:eastAsia="Times New Roman" w:hAnsi="Arial" w:cs="Arial"/>
          <w:b/>
          <w:bCs/>
          <w:sz w:val="24"/>
          <w:szCs w:val="24"/>
        </w:rPr>
        <w:t xml:space="preserve">, Differentially Affects Early Events Following Stimulation of </w:t>
      </w:r>
      <w:proofErr w:type="spellStart"/>
      <w:r w:rsidR="00AA272B" w:rsidRPr="003D794A">
        <w:rPr>
          <w:rFonts w:ascii="Arial" w:eastAsia="Times New Roman" w:hAnsi="Arial" w:cs="Arial"/>
          <w:b/>
          <w:bCs/>
          <w:sz w:val="24"/>
          <w:szCs w:val="24"/>
        </w:rPr>
        <w:t>Jurkat</w:t>
      </w:r>
      <w:proofErr w:type="spellEnd"/>
      <w:r w:rsidR="00AA272B" w:rsidRPr="003D794A">
        <w:rPr>
          <w:rFonts w:ascii="Arial" w:eastAsia="Times New Roman" w:hAnsi="Arial" w:cs="Arial"/>
          <w:b/>
          <w:bCs/>
          <w:sz w:val="24"/>
          <w:szCs w:val="24"/>
        </w:rPr>
        <w:t xml:space="preserve"> Cells </w:t>
      </w:r>
    </w:p>
    <w:p w14:paraId="033EC683" w14:textId="5ED60E9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TBHQ inhibits IL-2 and CD25 expression. T-cell regulation.</w:t>
      </w:r>
      <w:r w:rsidR="003D794A">
        <w:rPr>
          <w:rFonts w:ascii="Arial" w:eastAsia="Times New Roman" w:hAnsi="Arial" w:cs="Arial"/>
          <w:sz w:val="24"/>
          <w:szCs w:val="24"/>
        </w:rPr>
        <w:br/>
      </w:r>
    </w:p>
    <w:p w14:paraId="6011DE4A"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0" w:history="1">
        <w:r w:rsidR="00AA272B" w:rsidRPr="003D794A">
          <w:rPr>
            <w:rFonts w:ascii="Arial" w:eastAsia="Times New Roman" w:hAnsi="Arial" w:cs="Arial"/>
            <w:b/>
            <w:bCs/>
            <w:color w:val="0000FF"/>
            <w:sz w:val="24"/>
            <w:szCs w:val="24"/>
            <w:u w:val="single"/>
          </w:rPr>
          <w:t>ZAMETKIN 1999</w:t>
        </w:r>
      </w:hyperlink>
      <w:r w:rsidR="00AA272B" w:rsidRPr="003D794A">
        <w:rPr>
          <w:rFonts w:ascii="Arial" w:eastAsia="Times New Roman" w:hAnsi="Arial" w:cs="Arial"/>
          <w:b/>
          <w:bCs/>
          <w:sz w:val="24"/>
          <w:szCs w:val="24"/>
        </w:rPr>
        <w:br/>
        <w:t xml:space="preserve">Problems in the Management of Attention-Deficit-Hyperactivity Disorder </w:t>
      </w:r>
    </w:p>
    <w:p w14:paraId="2889A735"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ADHD. diagnosis. Mentions diet as having "minimal evidence of efficacy and extreme difficulty of inducing children and adolescents to </w:t>
      </w:r>
      <w:proofErr w:type="gramStart"/>
      <w:r w:rsidRPr="004D6322">
        <w:rPr>
          <w:rFonts w:ascii="Arial" w:eastAsia="Times New Roman" w:hAnsi="Arial" w:cs="Arial"/>
          <w:sz w:val="24"/>
          <w:szCs w:val="24"/>
        </w:rPr>
        <w:t>comply</w:t>
      </w:r>
      <w:proofErr w:type="gramEnd"/>
      <w:r w:rsidRPr="004D6322">
        <w:rPr>
          <w:rFonts w:ascii="Arial" w:eastAsia="Times New Roman" w:hAnsi="Arial" w:cs="Arial"/>
          <w:sz w:val="24"/>
          <w:szCs w:val="24"/>
        </w:rPr>
        <w:t xml:space="preserve">" </w:t>
      </w:r>
    </w:p>
    <w:p w14:paraId="43E06C6D" w14:textId="2205772E"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spellStart"/>
      <w:r w:rsidRPr="004D6322">
        <w:rPr>
          <w:rFonts w:ascii="Arial" w:eastAsia="Times New Roman" w:hAnsi="Arial" w:cs="Arial"/>
          <w:sz w:val="24"/>
          <w:szCs w:val="24"/>
        </w:rPr>
        <w:t>Zametkin</w:t>
      </w:r>
      <w:proofErr w:type="spellEnd"/>
      <w:r w:rsidRPr="004D6322">
        <w:rPr>
          <w:rFonts w:ascii="Arial" w:eastAsia="Times New Roman" w:hAnsi="Arial" w:cs="Arial"/>
          <w:sz w:val="24"/>
          <w:szCs w:val="24"/>
        </w:rPr>
        <w:t xml:space="preserve">, Ernst. </w:t>
      </w:r>
      <w:r w:rsidR="00663E4C">
        <w:rPr>
          <w:rFonts w:ascii="Arial" w:eastAsia="Times New Roman" w:hAnsi="Arial" w:cs="Arial"/>
          <w:sz w:val="24"/>
          <w:szCs w:val="24"/>
        </w:rPr>
        <w:br/>
      </w:r>
    </w:p>
    <w:p w14:paraId="70DA05D7" w14:textId="4A7FC06A"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1" w:history="1">
        <w:r w:rsidR="00AA272B" w:rsidRPr="003D794A">
          <w:rPr>
            <w:rFonts w:ascii="Arial" w:eastAsia="Times New Roman" w:hAnsi="Arial" w:cs="Arial"/>
            <w:b/>
            <w:bCs/>
            <w:color w:val="0000FF"/>
            <w:sz w:val="24"/>
            <w:szCs w:val="24"/>
            <w:u w:val="single"/>
          </w:rPr>
          <w:t>ZANCHIN 2007</w:t>
        </w:r>
      </w:hyperlink>
      <w:r w:rsidR="00AA272B" w:rsidRPr="003D794A">
        <w:rPr>
          <w:rFonts w:ascii="Arial" w:eastAsia="Times New Roman" w:hAnsi="Arial" w:cs="Arial"/>
          <w:b/>
          <w:bCs/>
          <w:sz w:val="24"/>
          <w:szCs w:val="24"/>
        </w:rPr>
        <w:br/>
      </w:r>
      <w:proofErr w:type="spellStart"/>
      <w:r w:rsidR="00AA272B" w:rsidRPr="003D794A">
        <w:rPr>
          <w:rFonts w:ascii="Arial" w:eastAsia="Times New Roman" w:hAnsi="Arial" w:cs="Arial"/>
          <w:b/>
          <w:bCs/>
          <w:sz w:val="24"/>
          <w:szCs w:val="24"/>
        </w:rPr>
        <w:t>Osmophobia</w:t>
      </w:r>
      <w:proofErr w:type="spellEnd"/>
      <w:r w:rsidR="00AA272B" w:rsidRPr="003D794A">
        <w:rPr>
          <w:rFonts w:ascii="Arial" w:eastAsia="Times New Roman" w:hAnsi="Arial" w:cs="Arial"/>
          <w:b/>
          <w:bCs/>
          <w:sz w:val="24"/>
          <w:szCs w:val="24"/>
        </w:rPr>
        <w:t xml:space="preserve"> [intolerance to smell] in migraine and tension-type headache and its clinical features in patients with migraine </w:t>
      </w:r>
      <w:r w:rsidR="00663E4C">
        <w:rPr>
          <w:rFonts w:ascii="Arial" w:eastAsia="Times New Roman" w:hAnsi="Arial" w:cs="Arial"/>
          <w:b/>
          <w:bCs/>
          <w:sz w:val="24"/>
          <w:szCs w:val="24"/>
        </w:rPr>
        <w:br/>
      </w:r>
    </w:p>
    <w:p w14:paraId="488B3027" w14:textId="1DE1B826" w:rsidR="00B50817" w:rsidRDefault="007E7BC3" w:rsidP="007400AA">
      <w:pPr>
        <w:numPr>
          <w:ilvl w:val="0"/>
          <w:numId w:val="16"/>
        </w:numPr>
        <w:spacing w:before="100" w:beforeAutospacing="1" w:after="120" w:line="240" w:lineRule="auto"/>
        <w:rPr>
          <w:rFonts w:ascii="Arial" w:eastAsia="Times New Roman" w:hAnsi="Arial" w:cs="Arial"/>
          <w:b/>
          <w:bCs/>
          <w:sz w:val="24"/>
          <w:szCs w:val="24"/>
        </w:rPr>
      </w:pPr>
      <w:hyperlink r:id="rId3862" w:history="1">
        <w:r w:rsidR="00663E4C" w:rsidRPr="007E7BC3">
          <w:rPr>
            <w:rStyle w:val="Hyperlink"/>
          </w:rPr>
          <w:t xml:space="preserve">* </w:t>
        </w:r>
        <w:r w:rsidR="00B50817" w:rsidRPr="007E7BC3">
          <w:rPr>
            <w:rStyle w:val="Hyperlink"/>
            <w:rFonts w:ascii="Arial" w:eastAsia="Times New Roman" w:hAnsi="Arial" w:cs="Arial"/>
            <w:b/>
            <w:bCs/>
            <w:sz w:val="24"/>
            <w:szCs w:val="24"/>
          </w:rPr>
          <w:t>ZAND 202</w:t>
        </w:r>
        <w:r w:rsidR="00582B48" w:rsidRPr="007E7BC3">
          <w:rPr>
            <w:rStyle w:val="Hyperlink"/>
            <w:rFonts w:ascii="Arial" w:eastAsia="Times New Roman" w:hAnsi="Arial" w:cs="Arial"/>
            <w:b/>
            <w:bCs/>
            <w:sz w:val="24"/>
            <w:szCs w:val="24"/>
          </w:rPr>
          <w:t>3</w:t>
        </w:r>
      </w:hyperlink>
      <w:r w:rsidR="00B50817">
        <w:rPr>
          <w:rFonts w:ascii="Arial" w:eastAsia="Times New Roman" w:hAnsi="Arial" w:cs="Arial"/>
          <w:b/>
          <w:bCs/>
          <w:sz w:val="24"/>
          <w:szCs w:val="24"/>
        </w:rPr>
        <w:br/>
        <w:t>Tartrazine modifies the activity of DNMT and HDAC genes --- is this a link between cancer and neurological disorders?</w:t>
      </w:r>
    </w:p>
    <w:p w14:paraId="15914EEB" w14:textId="77777777" w:rsidR="00900A52" w:rsidRPr="00900A52" w:rsidRDefault="00900A52" w:rsidP="00B508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Animal study.</w:t>
      </w:r>
    </w:p>
    <w:p w14:paraId="0189233F" w14:textId="04E98647" w:rsidR="00B50817" w:rsidRPr="00900A52" w:rsidRDefault="00B50817" w:rsidP="00B508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Yellow 5 was given to mice at the ADI</w:t>
      </w:r>
      <w:r w:rsidR="00900A52">
        <w:rPr>
          <w:rFonts w:ascii="Arial" w:eastAsia="Times New Roman" w:hAnsi="Arial" w:cs="Arial"/>
          <w:sz w:val="24"/>
          <w:szCs w:val="24"/>
        </w:rPr>
        <w:t xml:space="preserve"> level</w:t>
      </w:r>
      <w:r>
        <w:rPr>
          <w:rFonts w:ascii="Arial" w:eastAsia="Times New Roman" w:hAnsi="Arial" w:cs="Arial"/>
          <w:sz w:val="24"/>
          <w:szCs w:val="24"/>
        </w:rPr>
        <w:t xml:space="preserve">, and </w:t>
      </w:r>
      <w:r w:rsidR="00900A52">
        <w:rPr>
          <w:rFonts w:ascii="Arial" w:eastAsia="Times New Roman" w:hAnsi="Arial" w:cs="Arial"/>
          <w:sz w:val="24"/>
          <w:szCs w:val="24"/>
        </w:rPr>
        <w:t xml:space="preserve">its effect was studied </w:t>
      </w:r>
      <w:proofErr w:type="gramStart"/>
      <w:r w:rsidR="00900A52">
        <w:rPr>
          <w:rFonts w:ascii="Arial" w:eastAsia="Times New Roman" w:hAnsi="Arial" w:cs="Arial"/>
          <w:sz w:val="24"/>
          <w:szCs w:val="24"/>
        </w:rPr>
        <w:t>on  lungs</w:t>
      </w:r>
      <w:proofErr w:type="gramEnd"/>
      <w:r w:rsidR="00900A52">
        <w:rPr>
          <w:rFonts w:ascii="Arial" w:eastAsia="Times New Roman" w:hAnsi="Arial" w:cs="Arial"/>
          <w:sz w:val="24"/>
          <w:szCs w:val="24"/>
        </w:rPr>
        <w:t>, kidneys, liver, and spleen.</w:t>
      </w:r>
    </w:p>
    <w:p w14:paraId="0A3915D0" w14:textId="6CBADD2A" w:rsidR="00900A52" w:rsidRPr="00900A52" w:rsidRDefault="00900A52" w:rsidP="00B508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was significant upregulation of genes in the tested organs.</w:t>
      </w:r>
    </w:p>
    <w:p w14:paraId="048AEB8C" w14:textId="1EF67753" w:rsidR="00900A52" w:rsidRPr="00900A52" w:rsidRDefault="00900A52" w:rsidP="00B508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These genes are involved in different steps of carcinogenesis.</w:t>
      </w:r>
    </w:p>
    <w:p w14:paraId="40F048F5" w14:textId="48A7CB94" w:rsidR="00900A52" w:rsidRPr="00900A52" w:rsidRDefault="00900A52" w:rsidP="00B508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lastRenderedPageBreak/>
        <w:t>Of course, “more research is needed.”</w:t>
      </w:r>
    </w:p>
    <w:p w14:paraId="0B1D7EA4" w14:textId="439AD8D2" w:rsidR="00900A52" w:rsidRPr="00B50817" w:rsidRDefault="00900A52" w:rsidP="00B50817">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Zand, </w:t>
      </w:r>
      <w:proofErr w:type="spellStart"/>
      <w:r>
        <w:rPr>
          <w:rFonts w:ascii="Arial" w:eastAsia="Times New Roman" w:hAnsi="Arial" w:cs="Arial"/>
          <w:sz w:val="24"/>
          <w:szCs w:val="24"/>
        </w:rPr>
        <w:t>Enkhbilguun</w:t>
      </w:r>
      <w:proofErr w:type="spellEnd"/>
      <w:r>
        <w:rPr>
          <w:rFonts w:ascii="Arial" w:eastAsia="Times New Roman" w:hAnsi="Arial" w:cs="Arial"/>
          <w:sz w:val="24"/>
          <w:szCs w:val="24"/>
        </w:rPr>
        <w:t xml:space="preserve">, Macharia, Budan, </w:t>
      </w:r>
      <w:proofErr w:type="spellStart"/>
      <w:r>
        <w:rPr>
          <w:rFonts w:ascii="Arial" w:eastAsia="Times New Roman" w:hAnsi="Arial" w:cs="Arial"/>
          <w:sz w:val="24"/>
          <w:szCs w:val="24"/>
        </w:rPr>
        <w:t>Gyongyi</w:t>
      </w:r>
      <w:proofErr w:type="spellEnd"/>
      <w:r>
        <w:rPr>
          <w:rFonts w:ascii="Arial" w:eastAsia="Times New Roman" w:hAnsi="Arial" w:cs="Arial"/>
          <w:sz w:val="24"/>
          <w:szCs w:val="24"/>
        </w:rPr>
        <w:t>, Varjas. Hungary.</w:t>
      </w:r>
      <w:r w:rsidR="00420D8B">
        <w:rPr>
          <w:rFonts w:ascii="Arial" w:eastAsia="Times New Roman" w:hAnsi="Arial" w:cs="Arial"/>
          <w:sz w:val="24"/>
          <w:szCs w:val="24"/>
        </w:rPr>
        <w:br/>
      </w:r>
    </w:p>
    <w:p w14:paraId="771EFC6B" w14:textId="2B85D6B9"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3" w:history="1">
        <w:r w:rsidR="00AA272B" w:rsidRPr="003D794A">
          <w:rPr>
            <w:rFonts w:ascii="Arial" w:eastAsia="Times New Roman" w:hAnsi="Arial" w:cs="Arial"/>
            <w:b/>
            <w:bCs/>
            <w:color w:val="0000FF"/>
            <w:sz w:val="24"/>
            <w:szCs w:val="24"/>
            <w:u w:val="single"/>
          </w:rPr>
          <w:t>ZANG 2007</w:t>
        </w:r>
      </w:hyperlink>
      <w:r w:rsidR="00AA272B" w:rsidRPr="003D794A">
        <w:rPr>
          <w:rFonts w:ascii="Arial" w:eastAsia="Times New Roman" w:hAnsi="Arial" w:cs="Arial"/>
          <w:b/>
          <w:bCs/>
          <w:sz w:val="24"/>
          <w:szCs w:val="24"/>
        </w:rPr>
        <w:br/>
        <w:t xml:space="preserve">Cardiac mitochondrial damage and loss of ROS defense after burn injury: the beneficial effects of antioxidant therapy </w:t>
      </w:r>
    </w:p>
    <w:p w14:paraId="7AC683B0" w14:textId="51FBF34D"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Antioxidant therapy prevents burn-related heart </w:t>
      </w:r>
      <w:proofErr w:type="gramStart"/>
      <w:r w:rsidRPr="004D6322">
        <w:rPr>
          <w:rFonts w:ascii="Arial" w:eastAsia="Times New Roman" w:hAnsi="Arial" w:cs="Arial"/>
          <w:sz w:val="24"/>
          <w:szCs w:val="24"/>
        </w:rPr>
        <w:t>problem</w:t>
      </w:r>
      <w:proofErr w:type="gramEnd"/>
      <w:r w:rsidRPr="004D6322">
        <w:rPr>
          <w:rFonts w:ascii="Arial" w:eastAsia="Times New Roman" w:hAnsi="Arial" w:cs="Arial"/>
          <w:sz w:val="24"/>
          <w:szCs w:val="24"/>
        </w:rPr>
        <w:t xml:space="preserve">. </w:t>
      </w:r>
      <w:r w:rsidR="003D794A">
        <w:rPr>
          <w:rFonts w:ascii="Arial" w:eastAsia="Times New Roman" w:hAnsi="Arial" w:cs="Arial"/>
          <w:sz w:val="24"/>
          <w:szCs w:val="24"/>
        </w:rPr>
        <w:br/>
      </w:r>
      <w:r w:rsidR="003D794A">
        <w:rPr>
          <w:rFonts w:ascii="Arial" w:eastAsia="Times New Roman" w:hAnsi="Arial" w:cs="Arial"/>
          <w:sz w:val="24"/>
          <w:szCs w:val="24"/>
        </w:rPr>
        <w:br/>
      </w:r>
    </w:p>
    <w:p w14:paraId="1E4557FD" w14:textId="32F2A6C4" w:rsidR="00420D8B" w:rsidRPr="00420D8B"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4" w:history="1">
        <w:r w:rsidR="00420D8B" w:rsidRPr="005D4797">
          <w:rPr>
            <w:rStyle w:val="Hyperlink"/>
            <w:rFonts w:ascii="Arial" w:eastAsia="Times New Roman" w:hAnsi="Arial" w:cs="Arial"/>
            <w:b/>
            <w:bCs/>
            <w:sz w:val="24"/>
            <w:szCs w:val="24"/>
          </w:rPr>
          <w:t>* ZE 2013</w:t>
        </w:r>
      </w:hyperlink>
      <w:r w:rsidR="00420D8B">
        <w:rPr>
          <w:rFonts w:ascii="Arial" w:eastAsia="Times New Roman" w:hAnsi="Arial" w:cs="Arial"/>
          <w:b/>
          <w:bCs/>
          <w:sz w:val="24"/>
          <w:szCs w:val="24"/>
        </w:rPr>
        <w:br/>
        <w:t xml:space="preserve">Molecular mechanism of titanium dioxide nanoparticles-induced oxidative injury in the brain of mice.  </w:t>
      </w:r>
      <w:r w:rsidR="00420D8B">
        <w:rPr>
          <w:rFonts w:ascii="Arial" w:eastAsia="Times New Roman" w:hAnsi="Arial" w:cs="Arial"/>
          <w:i/>
          <w:iCs/>
          <w:sz w:val="24"/>
          <w:szCs w:val="24"/>
        </w:rPr>
        <w:t>(brain damage)</w:t>
      </w:r>
    </w:p>
    <w:p w14:paraId="661BEDCC" w14:textId="41CC9645" w:rsidR="00420D8B" w:rsidRDefault="00420D8B" w:rsidP="00420D8B">
      <w:pPr>
        <w:numPr>
          <w:ilvl w:val="1"/>
          <w:numId w:val="16"/>
        </w:numPr>
        <w:spacing w:before="100" w:beforeAutospacing="1" w:after="120" w:line="240" w:lineRule="auto"/>
        <w:rPr>
          <w:rFonts w:ascii="Arial" w:eastAsia="Times New Roman" w:hAnsi="Arial" w:cs="Arial"/>
          <w:sz w:val="24"/>
          <w:szCs w:val="24"/>
        </w:rPr>
      </w:pPr>
      <w:r w:rsidRPr="00420D8B">
        <w:rPr>
          <w:rFonts w:ascii="Arial" w:eastAsia="Times New Roman" w:hAnsi="Arial" w:cs="Arial"/>
          <w:sz w:val="24"/>
          <w:szCs w:val="24"/>
        </w:rPr>
        <w:t>Anima</w:t>
      </w:r>
      <w:r>
        <w:rPr>
          <w:rFonts w:ascii="Arial" w:eastAsia="Times New Roman" w:hAnsi="Arial" w:cs="Arial"/>
          <w:sz w:val="24"/>
          <w:szCs w:val="24"/>
        </w:rPr>
        <w:t>l study</w:t>
      </w:r>
    </w:p>
    <w:p w14:paraId="03637D37" w14:textId="7647F5F2" w:rsidR="00420D8B" w:rsidRDefault="00420D8B" w:rsidP="00420D8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Brain is a target organ in chronic and acute TiO2 </w:t>
      </w:r>
      <w:proofErr w:type="gramStart"/>
      <w:r>
        <w:rPr>
          <w:rFonts w:ascii="Arial" w:eastAsia="Times New Roman" w:hAnsi="Arial" w:cs="Arial"/>
          <w:sz w:val="24"/>
          <w:szCs w:val="24"/>
        </w:rPr>
        <w:t>toxicity</w:t>
      </w:r>
      <w:proofErr w:type="gramEnd"/>
    </w:p>
    <w:p w14:paraId="15022690" w14:textId="18CE0EED" w:rsidR="00420D8B" w:rsidRDefault="00420D8B" w:rsidP="00420D8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Causes brain bleeding &amp; activates many factors leading to increased reactive oxygen species &amp; lipid, protein &amp; DNA peroxidation.</w:t>
      </w:r>
    </w:p>
    <w:p w14:paraId="4193798F" w14:textId="65CECF49" w:rsidR="005D4797" w:rsidRDefault="005D4797" w:rsidP="00420D8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“caution” recommended in use.</w:t>
      </w:r>
    </w:p>
    <w:p w14:paraId="39FF446C" w14:textId="7BA4424B" w:rsidR="005D4797" w:rsidRDefault="005D4797" w:rsidP="00420D8B">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Listed at </w:t>
      </w:r>
      <w:hyperlink r:id="rId3865" w:history="1">
        <w:r w:rsidRPr="00D83CD5">
          <w:rPr>
            <w:rStyle w:val="Hyperlink"/>
            <w:rFonts w:ascii="Arial" w:eastAsia="Times New Roman" w:hAnsi="Arial" w:cs="Arial"/>
            <w:sz w:val="24"/>
            <w:szCs w:val="24"/>
          </w:rPr>
          <w:t>https://www.talkingaboutthescience.com/ze2014/</w:t>
        </w:r>
      </w:hyperlink>
      <w:r>
        <w:rPr>
          <w:rFonts w:ascii="Arial" w:eastAsia="Times New Roman" w:hAnsi="Arial" w:cs="Arial"/>
          <w:sz w:val="24"/>
          <w:szCs w:val="24"/>
        </w:rPr>
        <w:t xml:space="preserve"> </w:t>
      </w:r>
    </w:p>
    <w:p w14:paraId="2FE45298" w14:textId="16B45E93" w:rsidR="00420D8B" w:rsidRPr="00420D8B" w:rsidRDefault="00420D8B" w:rsidP="005D4797">
      <w:pPr>
        <w:spacing w:before="100" w:beforeAutospacing="1" w:after="120" w:line="240" w:lineRule="auto"/>
        <w:ind w:left="1152"/>
        <w:rPr>
          <w:rFonts w:ascii="Arial" w:eastAsia="Times New Roman" w:hAnsi="Arial" w:cs="Arial"/>
          <w:sz w:val="24"/>
          <w:szCs w:val="24"/>
        </w:rPr>
      </w:pPr>
    </w:p>
    <w:p w14:paraId="1BFC5A5F" w14:textId="267CD6B3" w:rsidR="0011531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6" w:history="1">
        <w:r w:rsidR="0011531D" w:rsidRPr="00636532">
          <w:rPr>
            <w:rStyle w:val="Hyperlink"/>
            <w:rFonts w:ascii="Arial" w:eastAsia="Times New Roman" w:hAnsi="Arial" w:cs="Arial"/>
            <w:b/>
            <w:bCs/>
            <w:sz w:val="24"/>
            <w:szCs w:val="24"/>
          </w:rPr>
          <w:t>* ZE 2014</w:t>
        </w:r>
      </w:hyperlink>
      <w:r w:rsidR="0011531D">
        <w:rPr>
          <w:rFonts w:ascii="Arial" w:eastAsia="Times New Roman" w:hAnsi="Arial" w:cs="Arial"/>
          <w:b/>
          <w:bCs/>
          <w:sz w:val="24"/>
          <w:szCs w:val="24"/>
        </w:rPr>
        <w:br/>
        <w:t>Neurotoxicity and gene-expressed profile in brain-injured mice caused by exposure to titanium dioxide nanoparticles</w:t>
      </w:r>
    </w:p>
    <w:p w14:paraId="7A2E4252" w14:textId="2FB515D1" w:rsidR="0011531D" w:rsidRPr="00636532" w:rsidRDefault="0011531D" w:rsidP="0011531D">
      <w:pPr>
        <w:numPr>
          <w:ilvl w:val="1"/>
          <w:numId w:val="16"/>
        </w:numPr>
        <w:spacing w:before="100" w:beforeAutospacing="1" w:after="120" w:line="240" w:lineRule="auto"/>
        <w:rPr>
          <w:rFonts w:ascii="Arial" w:eastAsia="Times New Roman" w:hAnsi="Arial" w:cs="Arial"/>
          <w:sz w:val="24"/>
          <w:szCs w:val="24"/>
        </w:rPr>
      </w:pPr>
      <w:r w:rsidRPr="00636532">
        <w:rPr>
          <w:rFonts w:ascii="Arial" w:eastAsia="Times New Roman" w:hAnsi="Arial" w:cs="Arial"/>
          <w:sz w:val="24"/>
          <w:szCs w:val="24"/>
        </w:rPr>
        <w:t>History of TiO2</w:t>
      </w:r>
      <w:r w:rsidR="00636532">
        <w:rPr>
          <w:rFonts w:ascii="Arial" w:eastAsia="Times New Roman" w:hAnsi="Arial" w:cs="Arial"/>
          <w:sz w:val="24"/>
          <w:szCs w:val="24"/>
        </w:rPr>
        <w:br/>
      </w:r>
    </w:p>
    <w:p w14:paraId="002E891C" w14:textId="386BD5F8"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7" w:history="1">
        <w:r w:rsidR="00AA272B" w:rsidRPr="003D794A">
          <w:rPr>
            <w:rFonts w:ascii="Arial" w:eastAsia="Times New Roman" w:hAnsi="Arial" w:cs="Arial"/>
            <w:b/>
            <w:bCs/>
            <w:color w:val="0000FF"/>
            <w:sz w:val="24"/>
            <w:szCs w:val="24"/>
            <w:u w:val="single"/>
          </w:rPr>
          <w:t>ZELNIK 2004</w:t>
        </w:r>
      </w:hyperlink>
      <w:r w:rsidR="00AA272B" w:rsidRPr="003D794A">
        <w:rPr>
          <w:rFonts w:ascii="Arial" w:eastAsia="Times New Roman" w:hAnsi="Arial" w:cs="Arial"/>
          <w:b/>
          <w:bCs/>
          <w:sz w:val="24"/>
          <w:szCs w:val="24"/>
        </w:rPr>
        <w:br/>
        <w:t xml:space="preserve">Range of neurologic disorders in patients with celiac disease </w:t>
      </w:r>
      <w:r w:rsidR="003D794A">
        <w:rPr>
          <w:rFonts w:ascii="Arial" w:eastAsia="Times New Roman" w:hAnsi="Arial" w:cs="Arial"/>
          <w:b/>
          <w:bCs/>
          <w:sz w:val="24"/>
          <w:szCs w:val="24"/>
        </w:rPr>
        <w:br/>
      </w:r>
    </w:p>
    <w:p w14:paraId="144E97B2" w14:textId="236FF681"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8" w:history="1">
        <w:r w:rsidR="00AA272B" w:rsidRPr="003D794A">
          <w:rPr>
            <w:rFonts w:ascii="Arial" w:eastAsia="Times New Roman" w:hAnsi="Arial" w:cs="Arial"/>
            <w:b/>
            <w:bCs/>
            <w:color w:val="0000FF"/>
            <w:sz w:val="24"/>
            <w:szCs w:val="24"/>
            <w:u w:val="single"/>
          </w:rPr>
          <w:t>ZENG 2004</w:t>
        </w:r>
      </w:hyperlink>
      <w:r w:rsidR="00AA272B" w:rsidRPr="003D794A">
        <w:rPr>
          <w:rFonts w:ascii="Arial" w:eastAsia="Times New Roman" w:hAnsi="Arial" w:cs="Arial"/>
          <w:b/>
          <w:bCs/>
          <w:sz w:val="24"/>
          <w:szCs w:val="24"/>
        </w:rPr>
        <w:t xml:space="preserve"> </w:t>
      </w:r>
      <w:r w:rsidR="00AA272B" w:rsidRPr="003D794A">
        <w:rPr>
          <w:rFonts w:ascii="Arial" w:eastAsia="Times New Roman" w:hAnsi="Arial" w:cs="Arial"/>
          <w:b/>
          <w:bCs/>
          <w:sz w:val="24"/>
          <w:szCs w:val="24"/>
        </w:rPr>
        <w:br/>
        <w:t xml:space="preserve">Functional genomics of the dopaminergic system in hypertension </w:t>
      </w:r>
      <w:r w:rsidR="003D794A">
        <w:rPr>
          <w:rFonts w:ascii="Arial" w:eastAsia="Times New Roman" w:hAnsi="Arial" w:cs="Arial"/>
          <w:b/>
          <w:bCs/>
          <w:sz w:val="24"/>
          <w:szCs w:val="24"/>
        </w:rPr>
        <w:br/>
      </w:r>
      <w:r w:rsidR="00FD026A">
        <w:rPr>
          <w:rFonts w:ascii="Arial" w:eastAsia="Times New Roman" w:hAnsi="Arial" w:cs="Arial"/>
          <w:b/>
          <w:bCs/>
          <w:sz w:val="24"/>
          <w:szCs w:val="24"/>
        </w:rPr>
        <w:br/>
      </w:r>
    </w:p>
    <w:p w14:paraId="66A2EE75" w14:textId="71FA2E74" w:rsidR="001D2AF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69" w:history="1">
        <w:r w:rsidR="001D2AF6" w:rsidRPr="001D2AF6">
          <w:rPr>
            <w:rStyle w:val="Hyperlink"/>
            <w:rFonts w:ascii="Arial" w:eastAsia="Times New Roman" w:hAnsi="Arial" w:cs="Arial"/>
            <w:b/>
            <w:bCs/>
            <w:sz w:val="24"/>
            <w:szCs w:val="24"/>
          </w:rPr>
          <w:t>ZERBO 2013</w:t>
        </w:r>
      </w:hyperlink>
      <w:r w:rsidR="001D2AF6">
        <w:rPr>
          <w:rFonts w:ascii="Arial" w:eastAsia="Times New Roman" w:hAnsi="Arial" w:cs="Arial"/>
          <w:b/>
          <w:bCs/>
          <w:sz w:val="24"/>
          <w:szCs w:val="24"/>
        </w:rPr>
        <w:br/>
        <w:t>Is maternal influenza or fever during pregnancy associated with autism or developmental delays?  Results from the CHARGE (Childhood Autism Risks from Genetics &amp; Environment) study</w:t>
      </w:r>
    </w:p>
    <w:p w14:paraId="25D50E28" w14:textId="2E09DB22" w:rsidR="001D2AF6" w:rsidRPr="001D2AF6" w:rsidRDefault="001D2AF6" w:rsidP="001D2AF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Autism and developmental delay were associated with maternal fever, but not if she took anti-fever meds. </w:t>
      </w:r>
    </w:p>
    <w:p w14:paraId="399B95E0" w14:textId="19508211" w:rsidR="001D2AF6" w:rsidRPr="001D2AF6" w:rsidRDefault="001D2AF6" w:rsidP="001D2AF6">
      <w:pPr>
        <w:numPr>
          <w:ilvl w:val="1"/>
          <w:numId w:val="16"/>
        </w:numPr>
        <w:spacing w:before="100" w:beforeAutospacing="1" w:after="120" w:line="240" w:lineRule="auto"/>
        <w:rPr>
          <w:rFonts w:ascii="Arial" w:eastAsia="Times New Roman" w:hAnsi="Arial" w:cs="Arial"/>
          <w:b/>
          <w:bCs/>
          <w:sz w:val="24"/>
          <w:szCs w:val="24"/>
          <w:highlight w:val="yellow"/>
        </w:rPr>
      </w:pPr>
      <w:r w:rsidRPr="001D2AF6">
        <w:rPr>
          <w:rFonts w:ascii="Arial" w:eastAsia="Times New Roman" w:hAnsi="Arial" w:cs="Arial"/>
          <w:sz w:val="24"/>
          <w:szCs w:val="24"/>
          <w:highlight w:val="yellow"/>
        </w:rPr>
        <w:lastRenderedPageBreak/>
        <w:t xml:space="preserve">Funded by </w:t>
      </w:r>
      <w:proofErr w:type="spellStart"/>
      <w:r w:rsidRPr="001D2AF6">
        <w:rPr>
          <w:rFonts w:ascii="Arial" w:eastAsia="Times New Roman" w:hAnsi="Arial" w:cs="Arial"/>
          <w:sz w:val="24"/>
          <w:szCs w:val="24"/>
          <w:highlight w:val="yellow"/>
        </w:rPr>
        <w:t>Nat’l</w:t>
      </w:r>
      <w:proofErr w:type="spellEnd"/>
      <w:r w:rsidRPr="001D2AF6">
        <w:rPr>
          <w:rFonts w:ascii="Arial" w:eastAsia="Times New Roman" w:hAnsi="Arial" w:cs="Arial"/>
          <w:sz w:val="24"/>
          <w:szCs w:val="24"/>
          <w:highlight w:val="yellow"/>
        </w:rPr>
        <w:t xml:space="preserve"> Inst. Env. Health Sciences, EPA, US Davis MIND Inst. No conflicts reported. </w:t>
      </w:r>
      <w:r w:rsidR="00FB5AD3">
        <w:rPr>
          <w:rFonts w:ascii="Arial" w:eastAsia="Times New Roman" w:hAnsi="Arial" w:cs="Arial"/>
          <w:sz w:val="24"/>
          <w:szCs w:val="24"/>
          <w:highlight w:val="yellow"/>
        </w:rPr>
        <w:br/>
      </w:r>
      <w:r w:rsidR="00FD026A">
        <w:rPr>
          <w:rFonts w:ascii="Arial" w:eastAsia="Times New Roman" w:hAnsi="Arial" w:cs="Arial"/>
          <w:b/>
          <w:bCs/>
          <w:sz w:val="24"/>
          <w:szCs w:val="24"/>
          <w:highlight w:val="yellow"/>
        </w:rPr>
        <w:br/>
      </w:r>
    </w:p>
    <w:p w14:paraId="69BD9FD1" w14:textId="05C0407A" w:rsidR="001D2AF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0" w:history="1">
        <w:r w:rsidR="001D2AF6" w:rsidRPr="001D2AF6">
          <w:rPr>
            <w:rStyle w:val="Hyperlink"/>
            <w:rFonts w:ascii="Arial" w:eastAsia="Times New Roman" w:hAnsi="Arial" w:cs="Arial"/>
            <w:b/>
            <w:bCs/>
            <w:sz w:val="24"/>
            <w:szCs w:val="24"/>
          </w:rPr>
          <w:t>ZERBO 2016</w:t>
        </w:r>
      </w:hyperlink>
      <w:r w:rsidR="001D2AF6">
        <w:rPr>
          <w:rFonts w:ascii="Arial" w:eastAsia="Times New Roman" w:hAnsi="Arial" w:cs="Arial"/>
          <w:b/>
          <w:bCs/>
          <w:sz w:val="24"/>
          <w:szCs w:val="24"/>
        </w:rPr>
        <w:br/>
        <w:t>Kaiser Permanente Northern California pregnancy database description and proof of concept study</w:t>
      </w:r>
    </w:p>
    <w:p w14:paraId="4E977365" w14:textId="018991FF" w:rsidR="001D2AF6" w:rsidRPr="001D2AF6" w:rsidRDefault="001D2AF6" w:rsidP="001D2AF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Pregnancies with live and full</w:t>
      </w:r>
      <w:r w:rsidR="00385606">
        <w:rPr>
          <w:rFonts w:ascii="Arial" w:eastAsia="Times New Roman" w:hAnsi="Arial" w:cs="Arial"/>
          <w:sz w:val="24"/>
          <w:szCs w:val="24"/>
        </w:rPr>
        <w:t>-</w:t>
      </w:r>
      <w:r>
        <w:rPr>
          <w:rFonts w:ascii="Arial" w:eastAsia="Times New Roman" w:hAnsi="Arial" w:cs="Arial"/>
          <w:sz w:val="24"/>
          <w:szCs w:val="24"/>
        </w:rPr>
        <w:t>term births only were</w:t>
      </w:r>
      <w:r w:rsidR="00FB5AD3">
        <w:rPr>
          <w:rFonts w:ascii="Arial" w:eastAsia="Times New Roman" w:hAnsi="Arial" w:cs="Arial"/>
          <w:sz w:val="24"/>
          <w:szCs w:val="24"/>
        </w:rPr>
        <w:t xml:space="preserve"> to </w:t>
      </w:r>
      <w:proofErr w:type="gramStart"/>
      <w:r w:rsidR="00FB5AD3">
        <w:rPr>
          <w:rFonts w:ascii="Arial" w:eastAsia="Times New Roman" w:hAnsi="Arial" w:cs="Arial"/>
          <w:sz w:val="24"/>
          <w:szCs w:val="24"/>
        </w:rPr>
        <w:t xml:space="preserve">be </w:t>
      </w:r>
      <w:r>
        <w:rPr>
          <w:rFonts w:ascii="Arial" w:eastAsia="Times New Roman" w:hAnsi="Arial" w:cs="Arial"/>
          <w:sz w:val="24"/>
          <w:szCs w:val="24"/>
        </w:rPr>
        <w:t xml:space="preserve"> included</w:t>
      </w:r>
      <w:proofErr w:type="gramEnd"/>
      <w:r>
        <w:rPr>
          <w:rFonts w:ascii="Arial" w:eastAsia="Times New Roman" w:hAnsi="Arial" w:cs="Arial"/>
          <w:sz w:val="24"/>
          <w:szCs w:val="24"/>
        </w:rPr>
        <w:t>.  They expect to use this database to monitor vaccine safety.</w:t>
      </w:r>
    </w:p>
    <w:p w14:paraId="136A7717" w14:textId="5E623A48" w:rsidR="001D2AF6" w:rsidRPr="001D2AF6" w:rsidRDefault="001D2AF6" w:rsidP="001D2AF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Abortions or preterm births related to vaccines in pregnancy will be totally missed.</w:t>
      </w:r>
    </w:p>
    <w:p w14:paraId="7962B1CC" w14:textId="40BAE166" w:rsidR="001D2AF6" w:rsidRPr="001D2AF6" w:rsidRDefault="001D2AF6" w:rsidP="001D2AF6">
      <w:pPr>
        <w:numPr>
          <w:ilvl w:val="1"/>
          <w:numId w:val="16"/>
        </w:numPr>
        <w:spacing w:before="100" w:beforeAutospacing="1" w:after="120" w:line="240" w:lineRule="auto"/>
        <w:rPr>
          <w:rFonts w:ascii="Arial" w:eastAsia="Times New Roman" w:hAnsi="Arial" w:cs="Arial"/>
          <w:sz w:val="24"/>
          <w:szCs w:val="24"/>
          <w:highlight w:val="yellow"/>
        </w:rPr>
      </w:pPr>
      <w:r w:rsidRPr="001D2AF6">
        <w:rPr>
          <w:rFonts w:ascii="Arial" w:eastAsia="Times New Roman" w:hAnsi="Arial" w:cs="Arial"/>
          <w:sz w:val="24"/>
          <w:szCs w:val="24"/>
          <w:highlight w:val="yellow"/>
        </w:rPr>
        <w:t xml:space="preserve">Funded by </w:t>
      </w:r>
      <w:proofErr w:type="gramStart"/>
      <w:r w:rsidRPr="001D2AF6">
        <w:rPr>
          <w:rFonts w:ascii="Arial" w:eastAsia="Times New Roman" w:hAnsi="Arial" w:cs="Arial"/>
          <w:sz w:val="24"/>
          <w:szCs w:val="24"/>
          <w:highlight w:val="yellow"/>
        </w:rPr>
        <w:t>US</w:t>
      </w:r>
      <w:proofErr w:type="gramEnd"/>
      <w:r w:rsidRPr="001D2AF6">
        <w:rPr>
          <w:rFonts w:ascii="Arial" w:eastAsia="Times New Roman" w:hAnsi="Arial" w:cs="Arial"/>
          <w:sz w:val="24"/>
          <w:szCs w:val="24"/>
          <w:highlight w:val="yellow"/>
        </w:rPr>
        <w:t xml:space="preserve"> Dept of Health. </w:t>
      </w:r>
    </w:p>
    <w:p w14:paraId="5C65D002" w14:textId="24ED06B7" w:rsidR="001D2AF6" w:rsidRPr="001D2AF6" w:rsidRDefault="001D2AF6" w:rsidP="001D2AF6">
      <w:pPr>
        <w:numPr>
          <w:ilvl w:val="1"/>
          <w:numId w:val="16"/>
        </w:numPr>
        <w:spacing w:before="100" w:beforeAutospacing="1" w:after="120" w:line="240" w:lineRule="auto"/>
        <w:rPr>
          <w:rFonts w:ascii="Arial" w:eastAsia="Times New Roman" w:hAnsi="Arial" w:cs="Arial"/>
          <w:sz w:val="24"/>
          <w:szCs w:val="24"/>
          <w:highlight w:val="yellow"/>
        </w:rPr>
      </w:pPr>
      <w:r w:rsidRPr="001D2AF6">
        <w:rPr>
          <w:rFonts w:ascii="Arial" w:eastAsia="Times New Roman" w:hAnsi="Arial" w:cs="Arial"/>
          <w:sz w:val="24"/>
          <w:szCs w:val="24"/>
          <w:highlight w:val="yellow"/>
        </w:rPr>
        <w:t>Two authors have received support from Sanofi Pasteur, Novartis, GSK, Merck, Medimmune (Astra-</w:t>
      </w:r>
      <w:proofErr w:type="spellStart"/>
      <w:r w:rsidRPr="001D2AF6">
        <w:rPr>
          <w:rFonts w:ascii="Arial" w:eastAsia="Times New Roman" w:hAnsi="Arial" w:cs="Arial"/>
          <w:sz w:val="24"/>
          <w:szCs w:val="24"/>
          <w:highlight w:val="yellow"/>
        </w:rPr>
        <w:t>Zenica</w:t>
      </w:r>
      <w:proofErr w:type="spellEnd"/>
      <w:r w:rsidRPr="001D2AF6">
        <w:rPr>
          <w:rFonts w:ascii="Arial" w:eastAsia="Times New Roman" w:hAnsi="Arial" w:cs="Arial"/>
          <w:sz w:val="24"/>
          <w:szCs w:val="24"/>
          <w:highlight w:val="yellow"/>
        </w:rPr>
        <w:t>), Pfizer and Protein Sciences.</w:t>
      </w:r>
      <w:r w:rsidR="00385606">
        <w:rPr>
          <w:rFonts w:ascii="Arial" w:eastAsia="Times New Roman" w:hAnsi="Arial" w:cs="Arial"/>
          <w:sz w:val="24"/>
          <w:szCs w:val="24"/>
          <w:highlight w:val="yellow"/>
        </w:rPr>
        <w:br/>
      </w:r>
    </w:p>
    <w:p w14:paraId="02D7D9A2" w14:textId="7E369135" w:rsidR="0038560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1" w:history="1">
        <w:r w:rsidR="00385606" w:rsidRPr="00385606">
          <w:rPr>
            <w:rStyle w:val="Hyperlink"/>
            <w:rFonts w:ascii="Arial" w:eastAsia="Times New Roman" w:hAnsi="Arial" w:cs="Arial"/>
            <w:b/>
            <w:bCs/>
            <w:sz w:val="24"/>
            <w:szCs w:val="24"/>
          </w:rPr>
          <w:t>ZERBO 2017a</w:t>
        </w:r>
      </w:hyperlink>
      <w:r w:rsidR="00385606">
        <w:rPr>
          <w:rFonts w:ascii="Arial" w:eastAsia="Times New Roman" w:hAnsi="Arial" w:cs="Arial"/>
          <w:b/>
          <w:bCs/>
          <w:sz w:val="24"/>
          <w:szCs w:val="24"/>
        </w:rPr>
        <w:br/>
        <w:t>No association between influenza vaccination during pregnancy and adverse birth outcomes</w:t>
      </w:r>
    </w:p>
    <w:p w14:paraId="17B8BB10" w14:textId="3B8D0E8A"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flu vaccine given in pregnancy is not related to birth problems of weight, breathing, NICU, etc.</w:t>
      </w:r>
    </w:p>
    <w:p w14:paraId="2D739582" w14:textId="5344A9D9"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b/>
          <w:bCs/>
          <w:sz w:val="24"/>
          <w:szCs w:val="24"/>
        </w:rPr>
        <w:t xml:space="preserve">NOTE:  </w:t>
      </w:r>
      <w:r>
        <w:rPr>
          <w:rFonts w:ascii="Arial" w:eastAsia="Times New Roman" w:hAnsi="Arial" w:cs="Arial"/>
          <w:sz w:val="24"/>
          <w:szCs w:val="24"/>
        </w:rPr>
        <w:t>If they used the database they set up (ZERBO 2016), then of course they will rarely see any birth problems.</w:t>
      </w:r>
    </w:p>
    <w:p w14:paraId="003A1435" w14:textId="726307E6"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sidRPr="00385606">
        <w:rPr>
          <w:rFonts w:ascii="Arial" w:eastAsia="Times New Roman" w:hAnsi="Arial" w:cs="Arial"/>
          <w:sz w:val="24"/>
          <w:szCs w:val="24"/>
          <w:highlight w:val="yellow"/>
        </w:rPr>
        <w:t>Baxter &amp; Klein got grant support from Sanofi Pasteur, Novartis, GSK, Merck, Medimmune (AstraZeneca), Pfizer, and Protein Sciences.</w:t>
      </w:r>
      <w:r>
        <w:rPr>
          <w:rFonts w:ascii="Arial" w:eastAsia="Times New Roman" w:hAnsi="Arial" w:cs="Arial"/>
          <w:sz w:val="24"/>
          <w:szCs w:val="24"/>
        </w:rPr>
        <w:t xml:space="preserve">  </w:t>
      </w:r>
      <w:r>
        <w:rPr>
          <w:rFonts w:ascii="Arial" w:eastAsia="Times New Roman" w:hAnsi="Arial" w:cs="Arial"/>
          <w:sz w:val="24"/>
          <w:szCs w:val="24"/>
        </w:rPr>
        <w:br/>
      </w:r>
      <w:r>
        <w:rPr>
          <w:rFonts w:ascii="Arial" w:eastAsia="Times New Roman" w:hAnsi="Arial" w:cs="Arial"/>
          <w:sz w:val="24"/>
          <w:szCs w:val="24"/>
        </w:rPr>
        <w:br/>
      </w:r>
    </w:p>
    <w:p w14:paraId="2A1D93BF" w14:textId="03645271" w:rsidR="0038560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2" w:history="1">
        <w:r w:rsidR="00385606" w:rsidRPr="00385606">
          <w:rPr>
            <w:rStyle w:val="Hyperlink"/>
            <w:rFonts w:ascii="Arial" w:eastAsia="Times New Roman" w:hAnsi="Arial" w:cs="Arial"/>
            <w:b/>
            <w:bCs/>
            <w:sz w:val="24"/>
            <w:szCs w:val="24"/>
          </w:rPr>
          <w:t>ZERBO 2017b</w:t>
        </w:r>
      </w:hyperlink>
      <w:r w:rsidR="00385606">
        <w:rPr>
          <w:rFonts w:ascii="Arial" w:eastAsia="Times New Roman" w:hAnsi="Arial" w:cs="Arial"/>
          <w:b/>
          <w:bCs/>
          <w:sz w:val="24"/>
          <w:szCs w:val="24"/>
        </w:rPr>
        <w:br/>
        <w:t>Association between influenza infection and vaccination during pregnancy and risk of autism spectrum disorder</w:t>
      </w:r>
    </w:p>
    <w:p w14:paraId="0726E369" w14:textId="1E00F42C"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was no association between flu in pregnancy and autism.</w:t>
      </w:r>
    </w:p>
    <w:p w14:paraId="25A4069D" w14:textId="38540A8E"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There WAS an increase in risk when mothers got a flu shot in the first trimester.</w:t>
      </w:r>
    </w:p>
    <w:p w14:paraId="0B25CE98" w14:textId="7A031E37"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The authors decided it was “chance” after adjusting for multiple comparisons.</w:t>
      </w:r>
    </w:p>
    <w:p w14:paraId="64AB1199" w14:textId="1D0EF6DD"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See Letter to Editor by DONZELLI 2017.</w:t>
      </w:r>
    </w:p>
    <w:p w14:paraId="45331D8A" w14:textId="62214783"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See Letter to Editor by HOOKER 2017.</w:t>
      </w:r>
    </w:p>
    <w:p w14:paraId="31C15484" w14:textId="22D47593"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highlight w:val="yellow"/>
        </w:rPr>
      </w:pPr>
      <w:r w:rsidRPr="00385606">
        <w:rPr>
          <w:rFonts w:ascii="Arial" w:eastAsia="Times New Roman" w:hAnsi="Arial" w:cs="Arial"/>
          <w:sz w:val="24"/>
          <w:szCs w:val="24"/>
          <w:highlight w:val="yellow"/>
        </w:rPr>
        <w:t>Funded by Kaiser.</w:t>
      </w:r>
    </w:p>
    <w:p w14:paraId="4BAF4F5C" w14:textId="4222B585"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highlight w:val="yellow"/>
        </w:rPr>
      </w:pPr>
      <w:r w:rsidRPr="00385606">
        <w:rPr>
          <w:rFonts w:ascii="Arial" w:eastAsia="Times New Roman" w:hAnsi="Arial" w:cs="Arial"/>
          <w:sz w:val="24"/>
          <w:szCs w:val="24"/>
          <w:highlight w:val="yellow"/>
        </w:rPr>
        <w:t>Klein got grant support from GSK, Sanofi Pasteur, Merck, Pfizer, Protein Science, Medimmune, Novartis.</w:t>
      </w:r>
      <w:r>
        <w:rPr>
          <w:rFonts w:ascii="Arial" w:eastAsia="Times New Roman" w:hAnsi="Arial" w:cs="Arial"/>
          <w:sz w:val="24"/>
          <w:szCs w:val="24"/>
          <w:highlight w:val="yellow"/>
        </w:rPr>
        <w:br/>
      </w:r>
      <w:r>
        <w:rPr>
          <w:rFonts w:ascii="Arial" w:eastAsia="Times New Roman" w:hAnsi="Arial" w:cs="Arial"/>
          <w:sz w:val="24"/>
          <w:szCs w:val="24"/>
          <w:highlight w:val="yellow"/>
        </w:rPr>
        <w:lastRenderedPageBreak/>
        <w:br/>
      </w:r>
    </w:p>
    <w:p w14:paraId="6961CE29" w14:textId="7779C7D5" w:rsidR="00385606"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3" w:history="1">
        <w:r w:rsidR="00385606" w:rsidRPr="00385606">
          <w:rPr>
            <w:rStyle w:val="Hyperlink"/>
            <w:rFonts w:ascii="Arial" w:eastAsia="Times New Roman" w:hAnsi="Arial" w:cs="Arial"/>
            <w:b/>
            <w:bCs/>
            <w:sz w:val="24"/>
            <w:szCs w:val="24"/>
          </w:rPr>
          <w:t>ZERBO 2017 (replies)</w:t>
        </w:r>
      </w:hyperlink>
      <w:r w:rsidR="00385606">
        <w:rPr>
          <w:rFonts w:ascii="Arial" w:eastAsia="Times New Roman" w:hAnsi="Arial" w:cs="Arial"/>
          <w:b/>
          <w:bCs/>
          <w:sz w:val="24"/>
          <w:szCs w:val="24"/>
        </w:rPr>
        <w:br/>
        <w:t xml:space="preserve">Reply to Letters to the Editor re the above </w:t>
      </w:r>
      <w:proofErr w:type="gramStart"/>
      <w:r w:rsidR="00385606">
        <w:rPr>
          <w:rFonts w:ascii="Arial" w:eastAsia="Times New Roman" w:hAnsi="Arial" w:cs="Arial"/>
          <w:b/>
          <w:bCs/>
          <w:sz w:val="24"/>
          <w:szCs w:val="24"/>
        </w:rPr>
        <w:t>paper</w:t>
      </w:r>
      <w:proofErr w:type="gramEnd"/>
    </w:p>
    <w:p w14:paraId="518F9B05" w14:textId="71BE7A8D" w:rsidR="00385606" w:rsidRPr="00385606" w:rsidRDefault="00385606" w:rsidP="00385606">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Letter to the Editor. He agreed that the trimesters of pregnancy are not independent, but defen</w:t>
      </w:r>
      <w:r w:rsidR="00A25582">
        <w:rPr>
          <w:rFonts w:ascii="Arial" w:eastAsia="Times New Roman" w:hAnsi="Arial" w:cs="Arial"/>
          <w:sz w:val="24"/>
          <w:szCs w:val="24"/>
        </w:rPr>
        <w:t>d</w:t>
      </w:r>
      <w:r>
        <w:rPr>
          <w:rFonts w:ascii="Arial" w:eastAsia="Times New Roman" w:hAnsi="Arial" w:cs="Arial"/>
          <w:sz w:val="24"/>
          <w:szCs w:val="24"/>
        </w:rPr>
        <w:t>ed his stats and said there is not enough evidence of risk to change the vaccine guidelines.</w:t>
      </w:r>
      <w:r w:rsidR="00FD026A">
        <w:rPr>
          <w:rFonts w:ascii="Arial" w:eastAsia="Times New Roman" w:hAnsi="Arial" w:cs="Arial"/>
          <w:b/>
          <w:bCs/>
          <w:sz w:val="24"/>
          <w:szCs w:val="24"/>
        </w:rPr>
        <w:br/>
      </w:r>
    </w:p>
    <w:p w14:paraId="261E34B3" w14:textId="01312DBB"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4" w:history="1">
        <w:r w:rsidR="00AA272B" w:rsidRPr="003D794A">
          <w:rPr>
            <w:rFonts w:ascii="Arial" w:eastAsia="Times New Roman" w:hAnsi="Arial" w:cs="Arial"/>
            <w:b/>
            <w:bCs/>
            <w:color w:val="0000FF"/>
            <w:sz w:val="24"/>
            <w:szCs w:val="24"/>
            <w:u w:val="single"/>
          </w:rPr>
          <w:t>ZERVAS 2008</w:t>
        </w:r>
      </w:hyperlink>
      <w:r w:rsidR="00AA272B" w:rsidRPr="003D794A">
        <w:rPr>
          <w:rFonts w:ascii="Arial" w:eastAsia="Times New Roman" w:hAnsi="Arial" w:cs="Arial"/>
          <w:b/>
          <w:bCs/>
          <w:sz w:val="24"/>
          <w:szCs w:val="24"/>
        </w:rPr>
        <w:br/>
        <w:t xml:space="preserve">Review: Control of asthma </w:t>
      </w:r>
      <w:r w:rsidR="003D794A">
        <w:rPr>
          <w:rFonts w:ascii="Arial" w:eastAsia="Times New Roman" w:hAnsi="Arial" w:cs="Arial"/>
          <w:b/>
          <w:bCs/>
          <w:sz w:val="24"/>
          <w:szCs w:val="24"/>
        </w:rPr>
        <w:br/>
      </w:r>
      <w:r w:rsidR="00FD026A">
        <w:rPr>
          <w:rFonts w:ascii="Arial" w:eastAsia="Times New Roman" w:hAnsi="Arial" w:cs="Arial"/>
          <w:b/>
          <w:bCs/>
          <w:sz w:val="24"/>
          <w:szCs w:val="24"/>
        </w:rPr>
        <w:br/>
      </w:r>
    </w:p>
    <w:p w14:paraId="6FD87F3D"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5" w:history="1">
        <w:r w:rsidR="00AA272B" w:rsidRPr="003D794A">
          <w:rPr>
            <w:rFonts w:ascii="Arial" w:eastAsia="Times New Roman" w:hAnsi="Arial" w:cs="Arial"/>
            <w:b/>
            <w:bCs/>
            <w:color w:val="0000FF"/>
            <w:sz w:val="24"/>
            <w:szCs w:val="24"/>
            <w:u w:val="single"/>
          </w:rPr>
          <w:t>ZHANG 1997</w:t>
        </w:r>
      </w:hyperlink>
      <w:r w:rsidR="00AA272B" w:rsidRPr="003D794A">
        <w:rPr>
          <w:rFonts w:ascii="Arial" w:eastAsia="Times New Roman" w:hAnsi="Arial" w:cs="Arial"/>
          <w:b/>
          <w:bCs/>
          <w:sz w:val="24"/>
          <w:szCs w:val="24"/>
        </w:rPr>
        <w:br/>
        <w:t xml:space="preserve">Vitamin E Inhibits Apoptosis, DNA Modification, and Cancer Incidence Induced by Iron-mediated Peroxidation in Wistar Rat Kidney. </w:t>
      </w:r>
    </w:p>
    <w:p w14:paraId="5674D80F" w14:textId="77777777" w:rsidR="00645D58" w:rsidRDefault="003D794A" w:rsidP="00FD026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1F401A5F" w14:textId="7A02BF61" w:rsidR="00AA272B" w:rsidRPr="00FD026A" w:rsidRDefault="00AA272B" w:rsidP="00FD026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kidney, cancer, </w:t>
      </w:r>
      <w:proofErr w:type="gramStart"/>
      <w:r w:rsidRPr="004D6322">
        <w:rPr>
          <w:rFonts w:ascii="Arial" w:eastAsia="Times New Roman" w:hAnsi="Arial" w:cs="Arial"/>
          <w:sz w:val="24"/>
          <w:szCs w:val="24"/>
        </w:rPr>
        <w:t>antioxidant</w:t>
      </w:r>
      <w:proofErr w:type="gramEnd"/>
      <w:r w:rsidRPr="004D6322">
        <w:rPr>
          <w:rFonts w:ascii="Arial" w:eastAsia="Times New Roman" w:hAnsi="Arial" w:cs="Arial"/>
          <w:sz w:val="24"/>
          <w:szCs w:val="24"/>
        </w:rPr>
        <w:t xml:space="preserve">, vitamins. rats. </w:t>
      </w:r>
      <w:r w:rsidRPr="00FD026A">
        <w:rPr>
          <w:rFonts w:ascii="Arial" w:eastAsia="Times New Roman" w:hAnsi="Arial" w:cs="Arial"/>
          <w:sz w:val="24"/>
          <w:szCs w:val="24"/>
        </w:rPr>
        <w:t xml:space="preserve">China. </w:t>
      </w:r>
      <w:r w:rsidR="003D794A" w:rsidRPr="00FD026A">
        <w:rPr>
          <w:rFonts w:ascii="Arial" w:eastAsia="Times New Roman" w:hAnsi="Arial" w:cs="Arial"/>
          <w:sz w:val="24"/>
          <w:szCs w:val="24"/>
        </w:rPr>
        <w:br/>
      </w:r>
    </w:p>
    <w:p w14:paraId="794066B4" w14:textId="77777777" w:rsidR="00AA272B" w:rsidRPr="003D794A"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76" w:history="1">
        <w:r w:rsidR="00AA272B" w:rsidRPr="003D794A">
          <w:rPr>
            <w:rFonts w:ascii="Arial" w:eastAsia="Times New Roman" w:hAnsi="Arial" w:cs="Arial"/>
            <w:b/>
            <w:bCs/>
            <w:color w:val="0000FF"/>
            <w:sz w:val="24"/>
            <w:szCs w:val="24"/>
            <w:u w:val="single"/>
          </w:rPr>
          <w:t xml:space="preserve">ZHANG 1999 </w:t>
        </w:r>
      </w:hyperlink>
      <w:r w:rsidR="00AA272B" w:rsidRPr="003D794A">
        <w:rPr>
          <w:rFonts w:ascii="Arial" w:eastAsia="Times New Roman" w:hAnsi="Arial" w:cs="Arial"/>
          <w:b/>
          <w:bCs/>
          <w:sz w:val="24"/>
          <w:szCs w:val="24"/>
        </w:rPr>
        <w:t xml:space="preserve">- abstract </w:t>
      </w:r>
      <w:r w:rsidR="00AA272B" w:rsidRPr="003D794A">
        <w:rPr>
          <w:rFonts w:ascii="Arial" w:eastAsia="Times New Roman" w:hAnsi="Arial" w:cs="Arial"/>
          <w:b/>
          <w:bCs/>
          <w:i/>
          <w:iCs/>
          <w:sz w:val="24"/>
          <w:szCs w:val="24"/>
        </w:rPr>
        <w:t>(Chinese)</w:t>
      </w:r>
      <w:r w:rsidR="00AA272B" w:rsidRPr="003D794A">
        <w:rPr>
          <w:rFonts w:ascii="Arial" w:eastAsia="Times New Roman" w:hAnsi="Arial" w:cs="Arial"/>
          <w:b/>
          <w:bCs/>
          <w:sz w:val="24"/>
          <w:szCs w:val="24"/>
        </w:rPr>
        <w:br/>
        <w:t xml:space="preserve">Effect of fluoride-arsenic exposure on the neurobehavioral development of </w:t>
      </w:r>
      <w:proofErr w:type="gramStart"/>
      <w:r w:rsidR="00AA272B" w:rsidRPr="003D794A">
        <w:rPr>
          <w:rFonts w:ascii="Arial" w:eastAsia="Times New Roman" w:hAnsi="Arial" w:cs="Arial"/>
          <w:b/>
          <w:bCs/>
          <w:sz w:val="24"/>
          <w:szCs w:val="24"/>
        </w:rPr>
        <w:t>rats</w:t>
      </w:r>
      <w:proofErr w:type="gramEnd"/>
      <w:r w:rsidR="00AA272B" w:rsidRPr="003D794A">
        <w:rPr>
          <w:rFonts w:ascii="Arial" w:eastAsia="Times New Roman" w:hAnsi="Arial" w:cs="Arial"/>
          <w:b/>
          <w:bCs/>
          <w:sz w:val="24"/>
          <w:szCs w:val="24"/>
        </w:rPr>
        <w:t xml:space="preserve"> offspring</w:t>
      </w:r>
    </w:p>
    <w:p w14:paraId="7CB2FC34" w14:textId="77777777" w:rsidR="00645D58" w:rsidRDefault="003D794A"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6B1106F" w14:textId="5B919FF9"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2-generations exposed to fluoride and arsenic. Development rate, learning, memory decreased. </w:t>
      </w:r>
      <w:r w:rsidR="003D794A">
        <w:rPr>
          <w:rFonts w:ascii="Arial" w:eastAsia="Times New Roman" w:hAnsi="Arial" w:cs="Arial"/>
          <w:sz w:val="24"/>
          <w:szCs w:val="24"/>
        </w:rPr>
        <w:br/>
      </w:r>
    </w:p>
    <w:p w14:paraId="46EA3525" w14:textId="337061D1" w:rsidR="006C1BC7" w:rsidRDefault="00000000" w:rsidP="006C1BC7">
      <w:pPr>
        <w:numPr>
          <w:ilvl w:val="0"/>
          <w:numId w:val="16"/>
        </w:numPr>
        <w:spacing w:before="100" w:beforeAutospacing="1" w:after="120" w:line="240" w:lineRule="auto"/>
        <w:rPr>
          <w:rFonts w:ascii="Arial" w:eastAsia="Times New Roman" w:hAnsi="Arial" w:cs="Arial"/>
          <w:b/>
          <w:bCs/>
          <w:sz w:val="24"/>
          <w:szCs w:val="24"/>
        </w:rPr>
      </w:pPr>
      <w:hyperlink r:id="rId3877" w:history="1">
        <w:r w:rsidR="00AA272B" w:rsidRPr="00AC5FA4">
          <w:rPr>
            <w:rFonts w:ascii="Arial" w:eastAsia="Times New Roman" w:hAnsi="Arial" w:cs="Arial"/>
            <w:b/>
            <w:bCs/>
            <w:color w:val="0000FF"/>
            <w:sz w:val="24"/>
            <w:szCs w:val="24"/>
            <w:u w:val="single"/>
          </w:rPr>
          <w:t>ZHANG 2010</w:t>
        </w:r>
      </w:hyperlink>
      <w:r w:rsidR="00AA272B" w:rsidRPr="00AC5FA4">
        <w:rPr>
          <w:rFonts w:ascii="Arial" w:eastAsia="Times New Roman" w:hAnsi="Arial" w:cs="Arial"/>
          <w:b/>
          <w:bCs/>
          <w:sz w:val="24"/>
          <w:szCs w:val="24"/>
        </w:rPr>
        <w:br/>
        <w:t xml:space="preserve">Molecular mechanism of the sweet taste enhancers </w:t>
      </w:r>
      <w:r w:rsidR="006C1BC7">
        <w:rPr>
          <w:rFonts w:ascii="Arial" w:eastAsia="Times New Roman" w:hAnsi="Arial" w:cs="Arial"/>
          <w:b/>
          <w:bCs/>
          <w:sz w:val="24"/>
          <w:szCs w:val="24"/>
        </w:rPr>
        <w:br/>
      </w:r>
    </w:p>
    <w:p w14:paraId="0B4C8364" w14:textId="515F0FB3" w:rsidR="00AA272B" w:rsidRPr="006C1BC7" w:rsidRDefault="00000000" w:rsidP="006C1BC7">
      <w:pPr>
        <w:numPr>
          <w:ilvl w:val="0"/>
          <w:numId w:val="16"/>
        </w:numPr>
        <w:spacing w:before="100" w:beforeAutospacing="1" w:after="120" w:line="240" w:lineRule="auto"/>
        <w:rPr>
          <w:rFonts w:ascii="Arial" w:eastAsia="Times New Roman" w:hAnsi="Arial" w:cs="Arial"/>
          <w:b/>
          <w:bCs/>
          <w:sz w:val="24"/>
          <w:szCs w:val="24"/>
        </w:rPr>
      </w:pPr>
      <w:hyperlink r:id="rId3878" w:history="1">
        <w:r w:rsidR="00AA272B" w:rsidRPr="006C1BC7">
          <w:rPr>
            <w:rFonts w:ascii="Arial" w:eastAsia="Times New Roman" w:hAnsi="Arial" w:cs="Arial"/>
            <w:b/>
            <w:bCs/>
            <w:color w:val="0000FF"/>
            <w:sz w:val="24"/>
            <w:szCs w:val="24"/>
            <w:u w:val="single"/>
          </w:rPr>
          <w:t>ZHANG 2011</w:t>
        </w:r>
      </w:hyperlink>
      <w:r w:rsidR="00AA272B" w:rsidRPr="006C1BC7">
        <w:rPr>
          <w:rFonts w:ascii="Arial" w:eastAsia="Times New Roman" w:hAnsi="Arial" w:cs="Arial"/>
          <w:b/>
          <w:bCs/>
          <w:sz w:val="24"/>
          <w:szCs w:val="24"/>
        </w:rPr>
        <w:br/>
        <w:t>The estrogenic potential of salicylate esters and their possible risks in foods and cosmetics</w:t>
      </w:r>
    </w:p>
    <w:p w14:paraId="11593F9D"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Flavors, fragrances, several salicylates are estrogen receptor agonists; estradiol equivalent </w:t>
      </w:r>
      <w:proofErr w:type="gramStart"/>
      <w:r w:rsidRPr="004D6322">
        <w:rPr>
          <w:rFonts w:ascii="Arial" w:eastAsia="Times New Roman" w:hAnsi="Arial" w:cs="Arial"/>
          <w:sz w:val="24"/>
          <w:szCs w:val="24"/>
        </w:rPr>
        <w:t>concentrations;</w:t>
      </w:r>
      <w:proofErr w:type="gramEnd"/>
      <w:r w:rsidRPr="004D6322">
        <w:rPr>
          <w:rFonts w:ascii="Arial" w:eastAsia="Times New Roman" w:hAnsi="Arial" w:cs="Arial"/>
          <w:sz w:val="24"/>
          <w:szCs w:val="24"/>
        </w:rPr>
        <w:t xml:space="preserve"> </w:t>
      </w:r>
    </w:p>
    <w:p w14:paraId="27EA2AED" w14:textId="0482F25F"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up to more than 3 times the ADI. </w:t>
      </w:r>
      <w:hyperlink r:id="rId3879" w:history="1">
        <w:r w:rsidRPr="004D6322">
          <w:rPr>
            <w:rFonts w:ascii="Arial" w:eastAsia="Times New Roman" w:hAnsi="Arial" w:cs="Arial"/>
            <w:color w:val="0000FF"/>
            <w:sz w:val="24"/>
            <w:szCs w:val="24"/>
            <w:u w:val="single"/>
          </w:rPr>
          <w:t>See text with highlights</w:t>
        </w:r>
      </w:hyperlink>
      <w:r w:rsidR="00AC5FA4">
        <w:rPr>
          <w:rFonts w:ascii="Arial" w:eastAsia="Times New Roman" w:hAnsi="Arial" w:cs="Arial"/>
          <w:color w:val="0000FF"/>
          <w:sz w:val="24"/>
          <w:szCs w:val="24"/>
          <w:u w:val="single"/>
        </w:rPr>
        <w:br/>
      </w:r>
    </w:p>
    <w:p w14:paraId="5D7D851C"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0" w:history="1">
        <w:r w:rsidR="00AA272B" w:rsidRPr="00AC5FA4">
          <w:rPr>
            <w:rFonts w:ascii="Arial" w:eastAsia="Times New Roman" w:hAnsi="Arial" w:cs="Arial"/>
            <w:b/>
            <w:bCs/>
            <w:color w:val="0000FF"/>
            <w:sz w:val="24"/>
            <w:szCs w:val="24"/>
            <w:u w:val="single"/>
          </w:rPr>
          <w:t>ZHANG 2014</w:t>
        </w:r>
      </w:hyperlink>
      <w:r w:rsidR="00AA272B" w:rsidRPr="00AC5FA4">
        <w:rPr>
          <w:rFonts w:ascii="Arial" w:eastAsia="Times New Roman" w:hAnsi="Arial" w:cs="Arial"/>
          <w:b/>
          <w:bCs/>
          <w:sz w:val="24"/>
          <w:szCs w:val="24"/>
        </w:rPr>
        <w:br/>
        <w:t xml:space="preserve">“Orange alert”: A fluorescent detector for bisphenol A in water environments </w:t>
      </w:r>
    </w:p>
    <w:p w14:paraId="4A233B74" w14:textId="2F4E28D7" w:rsidR="00AA272B" w:rsidRPr="00FD026A" w:rsidRDefault="00AA272B" w:rsidP="00FD026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BPA, detector called </w:t>
      </w:r>
      <w:proofErr w:type="spellStart"/>
      <w:r w:rsidRPr="004D6322">
        <w:rPr>
          <w:rFonts w:ascii="Arial" w:eastAsia="Times New Roman" w:hAnsi="Arial" w:cs="Arial"/>
          <w:sz w:val="24"/>
          <w:szCs w:val="24"/>
        </w:rPr>
        <w:t>Bishenol</w:t>
      </w:r>
      <w:proofErr w:type="spellEnd"/>
      <w:r w:rsidRPr="004D6322">
        <w:rPr>
          <w:rFonts w:ascii="Arial" w:eastAsia="Times New Roman" w:hAnsi="Arial" w:cs="Arial"/>
          <w:sz w:val="24"/>
          <w:szCs w:val="24"/>
        </w:rPr>
        <w:t xml:space="preserve"> Orange (BPO)</w:t>
      </w:r>
      <w:r w:rsidR="00FD026A">
        <w:rPr>
          <w:rFonts w:ascii="Arial" w:eastAsia="Times New Roman" w:hAnsi="Arial" w:cs="Arial"/>
          <w:sz w:val="24"/>
          <w:szCs w:val="24"/>
        </w:rPr>
        <w:t xml:space="preserve">.  </w:t>
      </w:r>
      <w:r w:rsidRPr="00FD026A">
        <w:rPr>
          <w:rFonts w:ascii="Arial" w:eastAsia="Times New Roman" w:hAnsi="Arial" w:cs="Arial"/>
          <w:sz w:val="24"/>
          <w:szCs w:val="24"/>
        </w:rPr>
        <w:t xml:space="preserve">Singapore. </w:t>
      </w:r>
      <w:r w:rsidR="00AC5FA4" w:rsidRPr="00FD026A">
        <w:rPr>
          <w:rFonts w:ascii="Arial" w:eastAsia="Times New Roman" w:hAnsi="Arial" w:cs="Arial"/>
          <w:sz w:val="24"/>
          <w:szCs w:val="24"/>
        </w:rPr>
        <w:br/>
      </w:r>
    </w:p>
    <w:p w14:paraId="44ACB2B3"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1" w:history="1">
        <w:r w:rsidR="00AA272B" w:rsidRPr="00AC5FA4">
          <w:rPr>
            <w:rFonts w:ascii="Arial" w:eastAsia="Times New Roman" w:hAnsi="Arial" w:cs="Arial"/>
            <w:b/>
            <w:bCs/>
            <w:color w:val="0000FF"/>
            <w:sz w:val="24"/>
            <w:szCs w:val="24"/>
            <w:u w:val="single"/>
          </w:rPr>
          <w:t>ZHONG 2010</w:t>
        </w:r>
      </w:hyperlink>
      <w:r w:rsidR="00AA272B" w:rsidRPr="00AC5FA4">
        <w:rPr>
          <w:rFonts w:ascii="Arial" w:eastAsia="Times New Roman" w:hAnsi="Arial" w:cs="Arial"/>
          <w:b/>
          <w:bCs/>
          <w:sz w:val="24"/>
          <w:szCs w:val="24"/>
        </w:rPr>
        <w:br/>
        <w:t xml:space="preserve">You Are How You </w:t>
      </w:r>
      <w:proofErr w:type="gramStart"/>
      <w:r w:rsidR="00AA272B" w:rsidRPr="00AC5FA4">
        <w:rPr>
          <w:rFonts w:ascii="Arial" w:eastAsia="Times New Roman" w:hAnsi="Arial" w:cs="Arial"/>
          <w:b/>
          <w:bCs/>
          <w:sz w:val="24"/>
          <w:szCs w:val="24"/>
        </w:rPr>
        <w:t>Eat :</w:t>
      </w:r>
      <w:proofErr w:type="gramEnd"/>
      <w:r w:rsidR="00AA272B" w:rsidRPr="00AC5FA4">
        <w:rPr>
          <w:rFonts w:ascii="Arial" w:eastAsia="Times New Roman" w:hAnsi="Arial" w:cs="Arial"/>
          <w:b/>
          <w:bCs/>
          <w:sz w:val="24"/>
          <w:szCs w:val="24"/>
        </w:rPr>
        <w:t xml:space="preserve"> Fast Food and Impatience</w:t>
      </w:r>
    </w:p>
    <w:p w14:paraId="30504389" w14:textId="57A39974"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just seeing the logo causes impatience etc. question: could it have to do with familiarity, and not context? </w:t>
      </w:r>
      <w:r w:rsidR="00AC5FA4">
        <w:rPr>
          <w:rFonts w:ascii="Arial" w:eastAsia="Times New Roman" w:hAnsi="Arial" w:cs="Arial"/>
          <w:sz w:val="24"/>
          <w:szCs w:val="24"/>
        </w:rPr>
        <w:br/>
      </w:r>
    </w:p>
    <w:p w14:paraId="123BB5B1"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2" w:history="1">
        <w:r w:rsidR="00AA272B" w:rsidRPr="00AC5FA4">
          <w:rPr>
            <w:rFonts w:ascii="Arial" w:eastAsia="Times New Roman" w:hAnsi="Arial" w:cs="Arial"/>
            <w:b/>
            <w:bCs/>
            <w:color w:val="0000FF"/>
            <w:sz w:val="24"/>
            <w:szCs w:val="24"/>
            <w:u w:val="single"/>
          </w:rPr>
          <w:t>ZHANG 2015</w:t>
        </w:r>
      </w:hyperlink>
      <w:r w:rsidR="00AA272B" w:rsidRPr="00AC5FA4">
        <w:rPr>
          <w:rFonts w:ascii="Arial" w:eastAsia="Times New Roman" w:hAnsi="Arial" w:cs="Arial"/>
          <w:b/>
          <w:bCs/>
          <w:sz w:val="24"/>
          <w:szCs w:val="24"/>
        </w:rPr>
        <w:br/>
        <w:t xml:space="preserve">Mosquito coil exposure associated with small cell lung cancer: A report of three </w:t>
      </w:r>
      <w:proofErr w:type="gramStart"/>
      <w:r w:rsidR="00AA272B" w:rsidRPr="00AC5FA4">
        <w:rPr>
          <w:rFonts w:ascii="Arial" w:eastAsia="Times New Roman" w:hAnsi="Arial" w:cs="Arial"/>
          <w:b/>
          <w:bCs/>
          <w:sz w:val="24"/>
          <w:szCs w:val="24"/>
        </w:rPr>
        <w:t>cases</w:t>
      </w:r>
      <w:proofErr w:type="gramEnd"/>
      <w:r w:rsidR="00AA272B" w:rsidRPr="00AC5FA4">
        <w:rPr>
          <w:rFonts w:ascii="Arial" w:eastAsia="Times New Roman" w:hAnsi="Arial" w:cs="Arial"/>
          <w:b/>
          <w:bCs/>
          <w:sz w:val="24"/>
          <w:szCs w:val="24"/>
        </w:rPr>
        <w:t xml:space="preserve"> </w:t>
      </w:r>
    </w:p>
    <w:p w14:paraId="39AD89A0" w14:textId="12AE21CF" w:rsidR="00AA272B" w:rsidRPr="00FD026A" w:rsidRDefault="00AC5FA4" w:rsidP="007400AA">
      <w:pPr>
        <w:numPr>
          <w:ilvl w:val="1"/>
          <w:numId w:val="16"/>
        </w:numPr>
        <w:spacing w:before="100" w:beforeAutospacing="1" w:after="120" w:line="240" w:lineRule="auto"/>
        <w:rPr>
          <w:rFonts w:ascii="Arial" w:eastAsia="Times New Roman" w:hAnsi="Arial" w:cs="Arial"/>
          <w:sz w:val="24"/>
          <w:szCs w:val="24"/>
        </w:rPr>
      </w:pPr>
      <w:proofErr w:type="spellStart"/>
      <w:r w:rsidRPr="00FD026A">
        <w:rPr>
          <w:rFonts w:ascii="Arial" w:eastAsia="Times New Roman" w:hAnsi="Arial" w:cs="Arial"/>
          <w:sz w:val="24"/>
          <w:szCs w:val="24"/>
        </w:rPr>
        <w:t>O</w:t>
      </w:r>
      <w:r w:rsidR="00AA272B" w:rsidRPr="00FD026A">
        <w:rPr>
          <w:rFonts w:ascii="Arial" w:eastAsia="Times New Roman" w:hAnsi="Arial" w:cs="Arial"/>
          <w:sz w:val="24"/>
          <w:szCs w:val="24"/>
        </w:rPr>
        <w:t>ctachlorodipropyl</w:t>
      </w:r>
      <w:proofErr w:type="spellEnd"/>
      <w:r w:rsidR="00AA272B" w:rsidRPr="00FD026A">
        <w:rPr>
          <w:rFonts w:ascii="Arial" w:eastAsia="Times New Roman" w:hAnsi="Arial" w:cs="Arial"/>
          <w:sz w:val="24"/>
          <w:szCs w:val="24"/>
        </w:rPr>
        <w:t xml:space="preserve"> ether, pesticide. 3 case studies of workers making the coils. </w:t>
      </w:r>
      <w:r w:rsidR="00FD026A" w:rsidRPr="00FD026A">
        <w:rPr>
          <w:rFonts w:ascii="Arial" w:eastAsia="Times New Roman" w:hAnsi="Arial" w:cs="Arial"/>
          <w:sz w:val="24"/>
          <w:szCs w:val="24"/>
        </w:rPr>
        <w:t xml:space="preserve">  </w:t>
      </w:r>
      <w:r w:rsidR="00AA272B" w:rsidRPr="00FD026A">
        <w:rPr>
          <w:rFonts w:ascii="Arial" w:eastAsia="Times New Roman" w:hAnsi="Arial" w:cs="Arial"/>
          <w:sz w:val="24"/>
          <w:szCs w:val="24"/>
        </w:rPr>
        <w:t xml:space="preserve">China. </w:t>
      </w:r>
      <w:r w:rsidRPr="00FD026A">
        <w:rPr>
          <w:rFonts w:ascii="Arial" w:eastAsia="Times New Roman" w:hAnsi="Arial" w:cs="Arial"/>
          <w:sz w:val="24"/>
          <w:szCs w:val="24"/>
        </w:rPr>
        <w:br/>
      </w:r>
    </w:p>
    <w:p w14:paraId="51857EBD"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3" w:history="1">
        <w:r w:rsidR="00AA272B" w:rsidRPr="00AC5FA4">
          <w:rPr>
            <w:rFonts w:ascii="Arial" w:eastAsia="Times New Roman" w:hAnsi="Arial" w:cs="Arial"/>
            <w:b/>
            <w:bCs/>
            <w:color w:val="0000FF"/>
            <w:sz w:val="24"/>
            <w:szCs w:val="24"/>
            <w:u w:val="single"/>
          </w:rPr>
          <w:t>ZHANG 2015</w:t>
        </w:r>
      </w:hyperlink>
      <w:r w:rsidR="00AA272B" w:rsidRPr="00AC5FA4">
        <w:rPr>
          <w:rFonts w:ascii="Arial" w:eastAsia="Times New Roman" w:hAnsi="Arial" w:cs="Arial"/>
          <w:b/>
          <w:bCs/>
          <w:sz w:val="24"/>
          <w:szCs w:val="24"/>
        </w:rPr>
        <w:br/>
        <w:t xml:space="preserve">Hyperbaric Oxygen and Ginkgo Biloba Extract Ameliorate Cognitive and Memory Impairment via Nuclear Factor </w:t>
      </w:r>
      <w:proofErr w:type="spellStart"/>
      <w:r w:rsidR="00AA272B" w:rsidRPr="00AC5FA4">
        <w:rPr>
          <w:rFonts w:ascii="Arial" w:eastAsia="Times New Roman" w:hAnsi="Arial" w:cs="Arial"/>
          <w:b/>
          <w:bCs/>
          <w:sz w:val="24"/>
          <w:szCs w:val="24"/>
        </w:rPr>
        <w:t>Kappa.B</w:t>
      </w:r>
      <w:proofErr w:type="spellEnd"/>
      <w:r w:rsidR="00AA272B" w:rsidRPr="00AC5FA4">
        <w:rPr>
          <w:rFonts w:ascii="Arial" w:eastAsia="Times New Roman" w:hAnsi="Arial" w:cs="Arial"/>
          <w:b/>
          <w:bCs/>
          <w:sz w:val="24"/>
          <w:szCs w:val="24"/>
        </w:rPr>
        <w:t xml:space="preserve"> Pathway in Rat Model of </w:t>
      </w:r>
      <w:proofErr w:type="spellStart"/>
      <w:r w:rsidR="00AA272B" w:rsidRPr="00AC5FA4">
        <w:rPr>
          <w:rFonts w:ascii="Arial" w:eastAsia="Times New Roman" w:hAnsi="Arial" w:cs="Arial"/>
          <w:b/>
          <w:bCs/>
          <w:sz w:val="24"/>
          <w:szCs w:val="24"/>
        </w:rPr>
        <w:t>Alzheimerfs</w:t>
      </w:r>
      <w:proofErr w:type="spellEnd"/>
      <w:r w:rsidR="00AA272B" w:rsidRPr="00AC5FA4">
        <w:rPr>
          <w:rFonts w:ascii="Arial" w:eastAsia="Times New Roman" w:hAnsi="Arial" w:cs="Arial"/>
          <w:b/>
          <w:bCs/>
          <w:sz w:val="24"/>
          <w:szCs w:val="24"/>
        </w:rPr>
        <w:t xml:space="preserve"> </w:t>
      </w:r>
      <w:proofErr w:type="gramStart"/>
      <w:r w:rsidR="00AA272B" w:rsidRPr="00AC5FA4">
        <w:rPr>
          <w:rFonts w:ascii="Arial" w:eastAsia="Times New Roman" w:hAnsi="Arial" w:cs="Arial"/>
          <w:b/>
          <w:bCs/>
          <w:sz w:val="24"/>
          <w:szCs w:val="24"/>
        </w:rPr>
        <w:t>Disease</w:t>
      </w:r>
      <w:proofErr w:type="gramEnd"/>
      <w:r w:rsidR="00AA272B" w:rsidRPr="00AC5FA4">
        <w:rPr>
          <w:rFonts w:ascii="Arial" w:eastAsia="Times New Roman" w:hAnsi="Arial" w:cs="Arial"/>
          <w:b/>
          <w:bCs/>
          <w:sz w:val="24"/>
          <w:szCs w:val="24"/>
        </w:rPr>
        <w:t xml:space="preserve"> </w:t>
      </w:r>
    </w:p>
    <w:p w14:paraId="17F249DE" w14:textId="77777777" w:rsidR="00645D58" w:rsidRDefault="00AC5FA4" w:rsidP="007400AA">
      <w:pPr>
        <w:numPr>
          <w:ilvl w:val="1"/>
          <w:numId w:val="16"/>
        </w:numPr>
        <w:spacing w:before="100" w:beforeAutospacing="1" w:after="120" w:line="240" w:lineRule="auto"/>
        <w:rPr>
          <w:rFonts w:ascii="Arial" w:eastAsia="Times New Roman" w:hAnsi="Arial" w:cs="Arial"/>
          <w:sz w:val="24"/>
          <w:szCs w:val="24"/>
        </w:rPr>
      </w:pPr>
      <w:r w:rsidRPr="00AB453A">
        <w:rPr>
          <w:rFonts w:ascii="Arial" w:eastAsia="Times New Roman" w:hAnsi="Arial" w:cs="Arial"/>
          <w:sz w:val="24"/>
          <w:szCs w:val="24"/>
        </w:rPr>
        <w:t xml:space="preserve">Animal study. </w:t>
      </w:r>
    </w:p>
    <w:p w14:paraId="28AC3C14" w14:textId="7982548B" w:rsidR="00AA272B" w:rsidRPr="00AB453A" w:rsidRDefault="00AA272B" w:rsidP="007400AA">
      <w:pPr>
        <w:numPr>
          <w:ilvl w:val="1"/>
          <w:numId w:val="16"/>
        </w:numPr>
        <w:spacing w:before="100" w:beforeAutospacing="1" w:after="120" w:line="240" w:lineRule="auto"/>
        <w:rPr>
          <w:rFonts w:ascii="Arial" w:eastAsia="Times New Roman" w:hAnsi="Arial" w:cs="Arial"/>
          <w:sz w:val="24"/>
          <w:szCs w:val="24"/>
        </w:rPr>
      </w:pPr>
      <w:r w:rsidRPr="00AB453A">
        <w:rPr>
          <w:rFonts w:ascii="Arial" w:eastAsia="Times New Roman" w:hAnsi="Arial" w:cs="Arial"/>
          <w:sz w:val="24"/>
          <w:szCs w:val="24"/>
        </w:rPr>
        <w:t xml:space="preserve">rat model of Alzheimer's. cognitive and memory improved. </w:t>
      </w:r>
      <w:r w:rsidR="00AB453A">
        <w:rPr>
          <w:rFonts w:ascii="Arial" w:eastAsia="Times New Roman" w:hAnsi="Arial" w:cs="Arial"/>
          <w:sz w:val="24"/>
          <w:szCs w:val="24"/>
        </w:rPr>
        <w:t>C</w:t>
      </w:r>
      <w:r w:rsidRPr="00AB453A">
        <w:rPr>
          <w:rFonts w:ascii="Arial" w:eastAsia="Times New Roman" w:hAnsi="Arial" w:cs="Arial"/>
          <w:sz w:val="24"/>
          <w:szCs w:val="24"/>
        </w:rPr>
        <w:t xml:space="preserve">hina. </w:t>
      </w:r>
      <w:r w:rsidR="00AC5FA4" w:rsidRPr="00AB453A">
        <w:rPr>
          <w:rFonts w:ascii="Arial" w:eastAsia="Times New Roman" w:hAnsi="Arial" w:cs="Arial"/>
          <w:sz w:val="24"/>
          <w:szCs w:val="24"/>
        </w:rPr>
        <w:br/>
      </w:r>
    </w:p>
    <w:p w14:paraId="72898974"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4" w:history="1">
        <w:r w:rsidR="00AA272B" w:rsidRPr="00AC5FA4">
          <w:rPr>
            <w:rFonts w:ascii="Arial" w:eastAsia="Times New Roman" w:hAnsi="Arial" w:cs="Arial"/>
            <w:b/>
            <w:bCs/>
            <w:color w:val="0000FF"/>
            <w:sz w:val="24"/>
            <w:szCs w:val="24"/>
            <w:u w:val="single"/>
          </w:rPr>
          <w:t>ZHANG 2015</w:t>
        </w:r>
      </w:hyperlink>
      <w:r w:rsidR="00AA272B" w:rsidRPr="00AC5FA4">
        <w:rPr>
          <w:rFonts w:ascii="Arial" w:eastAsia="Times New Roman" w:hAnsi="Arial" w:cs="Arial"/>
          <w:b/>
          <w:bCs/>
          <w:sz w:val="24"/>
          <w:szCs w:val="24"/>
        </w:rPr>
        <w:br/>
        <w:t xml:space="preserve">Attention-deficit/hyperactivity symptoms in preschool children from an E-waste recycling town: assessment by the parent report derived from DSM-IV </w:t>
      </w:r>
    </w:p>
    <w:p w14:paraId="25727C7F" w14:textId="6DA53C35" w:rsidR="00AA272B" w:rsidRPr="00AB453A" w:rsidRDefault="00AA272B" w:rsidP="007400AA">
      <w:pPr>
        <w:numPr>
          <w:ilvl w:val="1"/>
          <w:numId w:val="16"/>
        </w:numPr>
        <w:spacing w:before="100" w:beforeAutospacing="1" w:after="120" w:line="240" w:lineRule="auto"/>
        <w:rPr>
          <w:rFonts w:ascii="Arial" w:eastAsia="Times New Roman" w:hAnsi="Arial" w:cs="Arial"/>
          <w:sz w:val="24"/>
          <w:szCs w:val="24"/>
        </w:rPr>
      </w:pPr>
      <w:r w:rsidRPr="00AB453A">
        <w:rPr>
          <w:rFonts w:ascii="Arial" w:eastAsia="Times New Roman" w:hAnsi="Arial" w:cs="Arial"/>
          <w:sz w:val="24"/>
          <w:szCs w:val="24"/>
        </w:rPr>
        <w:t xml:space="preserve">electronic waste. lead, cadmium. </w:t>
      </w:r>
      <w:r w:rsidR="00AC5FA4" w:rsidRPr="00AB453A">
        <w:rPr>
          <w:rFonts w:ascii="Arial" w:eastAsia="Times New Roman" w:hAnsi="Arial" w:cs="Arial"/>
          <w:sz w:val="24"/>
          <w:szCs w:val="24"/>
        </w:rPr>
        <w:t xml:space="preserve">  </w:t>
      </w:r>
      <w:r w:rsidRPr="00AB453A">
        <w:rPr>
          <w:rFonts w:ascii="Arial" w:eastAsia="Times New Roman" w:hAnsi="Arial" w:cs="Arial"/>
          <w:sz w:val="24"/>
          <w:szCs w:val="24"/>
        </w:rPr>
        <w:t xml:space="preserve">China. </w:t>
      </w:r>
      <w:r w:rsidR="00AC5FA4" w:rsidRPr="00AB453A">
        <w:rPr>
          <w:rFonts w:ascii="Arial" w:eastAsia="Times New Roman" w:hAnsi="Arial" w:cs="Arial"/>
          <w:sz w:val="24"/>
          <w:szCs w:val="24"/>
        </w:rPr>
        <w:br/>
      </w:r>
    </w:p>
    <w:p w14:paraId="2764FBC7" w14:textId="7FBAC73B" w:rsidR="00AB453A" w:rsidRDefault="007E7BC3" w:rsidP="007400AA">
      <w:pPr>
        <w:numPr>
          <w:ilvl w:val="0"/>
          <w:numId w:val="16"/>
        </w:numPr>
        <w:spacing w:before="100" w:beforeAutospacing="1" w:after="120" w:line="240" w:lineRule="auto"/>
        <w:rPr>
          <w:rFonts w:ascii="Arial" w:eastAsia="Times New Roman" w:hAnsi="Arial" w:cs="Arial"/>
          <w:b/>
          <w:bCs/>
          <w:sz w:val="24"/>
          <w:szCs w:val="24"/>
        </w:rPr>
      </w:pPr>
      <w:hyperlink r:id="rId3885" w:history="1">
        <w:r w:rsidR="00663E4C" w:rsidRPr="007E7BC3">
          <w:rPr>
            <w:rStyle w:val="Hyperlink"/>
          </w:rPr>
          <w:t xml:space="preserve">* </w:t>
        </w:r>
        <w:r w:rsidR="00AB453A" w:rsidRPr="007E7BC3">
          <w:rPr>
            <w:rStyle w:val="Hyperlink"/>
            <w:rFonts w:ascii="Arial" w:eastAsia="Times New Roman" w:hAnsi="Arial" w:cs="Arial"/>
            <w:b/>
            <w:bCs/>
            <w:sz w:val="24"/>
            <w:szCs w:val="24"/>
          </w:rPr>
          <w:t>ZHANG 2023</w:t>
        </w:r>
      </w:hyperlink>
      <w:r w:rsidR="00AB453A">
        <w:rPr>
          <w:rFonts w:ascii="Arial" w:eastAsia="Times New Roman" w:hAnsi="Arial" w:cs="Arial"/>
          <w:b/>
          <w:bCs/>
          <w:sz w:val="24"/>
          <w:szCs w:val="24"/>
        </w:rPr>
        <w:br/>
        <w:t>The synthetic food dye, Red 40, causes DNA damage, causes colonic inflammation, and impacts the microbiome in mice.</w:t>
      </w:r>
    </w:p>
    <w:p w14:paraId="3C94D53A" w14:textId="5C2357A5" w:rsidR="00AB453A" w:rsidRPr="00AB453A" w:rsidRDefault="00AB453A" w:rsidP="00AB45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 xml:space="preserve">Animal study, Red 40, </w:t>
      </w:r>
      <w:proofErr w:type="spellStart"/>
      <w:r>
        <w:rPr>
          <w:rFonts w:ascii="Arial" w:eastAsia="Times New Roman" w:hAnsi="Arial" w:cs="Arial"/>
          <w:sz w:val="24"/>
          <w:szCs w:val="24"/>
        </w:rPr>
        <w:t>allura</w:t>
      </w:r>
      <w:proofErr w:type="spellEnd"/>
      <w:r>
        <w:rPr>
          <w:rFonts w:ascii="Arial" w:eastAsia="Times New Roman" w:hAnsi="Arial" w:cs="Arial"/>
          <w:sz w:val="24"/>
          <w:szCs w:val="24"/>
        </w:rPr>
        <w:t xml:space="preserve"> red.</w:t>
      </w:r>
    </w:p>
    <w:p w14:paraId="6535ADF6" w14:textId="53F0D64C" w:rsidR="00AB453A" w:rsidRPr="00AB453A" w:rsidRDefault="00AB453A" w:rsidP="00AB453A">
      <w:pPr>
        <w:numPr>
          <w:ilvl w:val="1"/>
          <w:numId w:val="16"/>
        </w:numPr>
        <w:spacing w:before="100" w:beforeAutospacing="1" w:after="120" w:line="240" w:lineRule="auto"/>
        <w:rPr>
          <w:rFonts w:ascii="Arial" w:eastAsia="Times New Roman" w:hAnsi="Arial" w:cs="Arial"/>
          <w:b/>
          <w:bCs/>
          <w:sz w:val="24"/>
          <w:szCs w:val="24"/>
        </w:rPr>
      </w:pPr>
      <w:r>
        <w:rPr>
          <w:rFonts w:ascii="Arial" w:eastAsia="Times New Roman" w:hAnsi="Arial" w:cs="Arial"/>
          <w:sz w:val="24"/>
          <w:szCs w:val="24"/>
        </w:rPr>
        <w:t>Study connects Red 40 to early-onset colorectal cancer.</w:t>
      </w:r>
      <w:r>
        <w:rPr>
          <w:rFonts w:ascii="Arial" w:eastAsia="Times New Roman" w:hAnsi="Arial" w:cs="Arial"/>
          <w:sz w:val="24"/>
          <w:szCs w:val="24"/>
        </w:rPr>
        <w:br/>
      </w:r>
    </w:p>
    <w:p w14:paraId="341ED22E" w14:textId="06C7506C"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6" w:history="1">
        <w:r w:rsidR="00AA272B" w:rsidRPr="00AC5FA4">
          <w:rPr>
            <w:rFonts w:ascii="Arial" w:eastAsia="Times New Roman" w:hAnsi="Arial" w:cs="Arial"/>
            <w:b/>
            <w:bCs/>
            <w:color w:val="0000FF"/>
            <w:sz w:val="24"/>
            <w:szCs w:val="24"/>
            <w:u w:val="single"/>
          </w:rPr>
          <w:t>ZHAO 2012</w:t>
        </w:r>
      </w:hyperlink>
      <w:r w:rsidR="00AA272B" w:rsidRPr="00AC5FA4">
        <w:rPr>
          <w:rFonts w:ascii="Arial" w:eastAsia="Times New Roman" w:hAnsi="Arial" w:cs="Arial"/>
          <w:b/>
          <w:bCs/>
          <w:sz w:val="24"/>
          <w:szCs w:val="24"/>
        </w:rPr>
        <w:br/>
        <w:t xml:space="preserve">Analysis of Nine Food Additives in Red Wine by Ion-Suppression Reversed-Phase High-Performance Liquid Chromatography Using Trifluoroacetic Acid and Ammonium Acetate as Ion-Suppressors </w:t>
      </w:r>
    </w:p>
    <w:p w14:paraId="1D71F179"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gramStart"/>
      <w:r w:rsidRPr="004D6322">
        <w:rPr>
          <w:rFonts w:ascii="Arial" w:eastAsia="Times New Roman" w:hAnsi="Arial" w:cs="Arial"/>
          <w:sz w:val="24"/>
          <w:szCs w:val="24"/>
        </w:rPr>
        <w:t>acesulfame</w:t>
      </w:r>
      <w:proofErr w:type="gramEnd"/>
      <w:r w:rsidRPr="004D6322">
        <w:rPr>
          <w:rFonts w:ascii="Arial" w:eastAsia="Times New Roman" w:hAnsi="Arial" w:cs="Arial"/>
          <w:sz w:val="24"/>
          <w:szCs w:val="24"/>
        </w:rPr>
        <w:t xml:space="preserve">, saccharin, caffeine, aspartame, benzoic acid, sorbic acid, stevia, </w:t>
      </w:r>
      <w:proofErr w:type="spellStart"/>
      <w:r w:rsidRPr="004D6322">
        <w:rPr>
          <w:rFonts w:ascii="Arial" w:eastAsia="Times New Roman" w:hAnsi="Arial" w:cs="Arial"/>
          <w:sz w:val="24"/>
          <w:szCs w:val="24"/>
        </w:rPr>
        <w:t>dehydroacetic</w:t>
      </w:r>
      <w:proofErr w:type="spellEnd"/>
      <w:r w:rsidRPr="004D6322">
        <w:rPr>
          <w:rFonts w:ascii="Arial" w:eastAsia="Times New Roman" w:hAnsi="Arial" w:cs="Arial"/>
          <w:sz w:val="24"/>
          <w:szCs w:val="24"/>
        </w:rPr>
        <w:t xml:space="preserve"> acid, neotame are not allowed or are controlled in wine but are often present. </w:t>
      </w:r>
    </w:p>
    <w:p w14:paraId="374982BA"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Can cause metabolic acidosis, convulsions, </w:t>
      </w:r>
      <w:proofErr w:type="spellStart"/>
      <w:r w:rsidRPr="004D6322">
        <w:rPr>
          <w:rFonts w:ascii="Arial" w:eastAsia="Times New Roman" w:hAnsi="Arial" w:cs="Arial"/>
          <w:sz w:val="24"/>
          <w:szCs w:val="24"/>
        </w:rPr>
        <w:t>hyperpnoea</w:t>
      </w:r>
      <w:proofErr w:type="spellEnd"/>
      <w:r w:rsidRPr="004D6322">
        <w:rPr>
          <w:rFonts w:ascii="Arial" w:eastAsia="Times New Roman" w:hAnsi="Arial" w:cs="Arial"/>
          <w:sz w:val="24"/>
          <w:szCs w:val="24"/>
        </w:rPr>
        <w:t xml:space="preserve">, allergy, bladder cancer. </w:t>
      </w:r>
    </w:p>
    <w:p w14:paraId="1A28F642" w14:textId="3E67996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 xml:space="preserve">China. </w:t>
      </w:r>
      <w:r w:rsidR="00AC5FA4">
        <w:rPr>
          <w:rFonts w:ascii="Arial" w:eastAsia="Times New Roman" w:hAnsi="Arial" w:cs="Arial"/>
          <w:sz w:val="24"/>
          <w:szCs w:val="24"/>
        </w:rPr>
        <w:br/>
      </w:r>
      <w:r w:rsidR="00FD026A">
        <w:rPr>
          <w:rFonts w:ascii="Arial" w:eastAsia="Times New Roman" w:hAnsi="Arial" w:cs="Arial"/>
          <w:sz w:val="24"/>
          <w:szCs w:val="24"/>
        </w:rPr>
        <w:br/>
      </w:r>
    </w:p>
    <w:p w14:paraId="307C0FE7"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7" w:history="1">
        <w:r w:rsidR="00AA272B" w:rsidRPr="00AC5FA4">
          <w:rPr>
            <w:rFonts w:ascii="Arial" w:eastAsia="Times New Roman" w:hAnsi="Arial" w:cs="Arial"/>
            <w:b/>
            <w:bCs/>
            <w:color w:val="0000FF"/>
            <w:sz w:val="24"/>
            <w:szCs w:val="24"/>
            <w:u w:val="single"/>
          </w:rPr>
          <w:t>ZHONG 2018</w:t>
        </w:r>
      </w:hyperlink>
      <w:r w:rsidR="00AA272B" w:rsidRPr="00AC5FA4">
        <w:rPr>
          <w:rFonts w:ascii="Arial" w:eastAsia="Times New Roman" w:hAnsi="Arial" w:cs="Arial"/>
          <w:b/>
          <w:bCs/>
          <w:sz w:val="24"/>
          <w:szCs w:val="24"/>
        </w:rPr>
        <w:br/>
        <w:t xml:space="preserve">Relevance of methylenetetrahydrofolate reductase gene variants C677T and A1298C with response to fluoropyrimidine-based chemotherapy in colorectal cancer: A systematic review and meta-analysis </w:t>
      </w:r>
    </w:p>
    <w:p w14:paraId="227AE72A" w14:textId="4771FE46"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These gene variants did not predict clinical response. </w:t>
      </w:r>
      <w:r w:rsidR="00AC5FA4">
        <w:rPr>
          <w:rFonts w:ascii="Arial" w:eastAsia="Times New Roman" w:hAnsi="Arial" w:cs="Arial"/>
          <w:sz w:val="24"/>
          <w:szCs w:val="24"/>
        </w:rPr>
        <w:br/>
      </w:r>
      <w:r w:rsidR="00BA7F5E">
        <w:rPr>
          <w:rFonts w:ascii="Arial" w:eastAsia="Times New Roman" w:hAnsi="Arial" w:cs="Arial"/>
          <w:sz w:val="24"/>
          <w:szCs w:val="24"/>
        </w:rPr>
        <w:br/>
      </w:r>
    </w:p>
    <w:p w14:paraId="6002EC5B" w14:textId="7B34AFB3"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8" w:history="1">
        <w:r w:rsidR="00AA272B" w:rsidRPr="00AC5FA4">
          <w:rPr>
            <w:rFonts w:ascii="Arial" w:eastAsia="Times New Roman" w:hAnsi="Arial" w:cs="Arial"/>
            <w:b/>
            <w:bCs/>
            <w:color w:val="0000FF"/>
            <w:sz w:val="24"/>
            <w:szCs w:val="24"/>
            <w:u w:val="single"/>
          </w:rPr>
          <w:t>ZHOU 2008</w:t>
        </w:r>
      </w:hyperlink>
      <w:r w:rsidR="00AA272B" w:rsidRPr="00AC5FA4">
        <w:rPr>
          <w:rFonts w:ascii="Arial" w:eastAsia="Times New Roman" w:hAnsi="Arial" w:cs="Arial"/>
          <w:b/>
          <w:bCs/>
          <w:sz w:val="24"/>
          <w:szCs w:val="24"/>
        </w:rPr>
        <w:br/>
        <w:t xml:space="preserve">Oxidative Stress in Parkinson's Disease: A Mechanism of Pathogenic and Therapeutic Significance </w:t>
      </w:r>
      <w:r w:rsidR="00AC5FA4">
        <w:rPr>
          <w:rFonts w:ascii="Arial" w:eastAsia="Times New Roman" w:hAnsi="Arial" w:cs="Arial"/>
          <w:b/>
          <w:bCs/>
          <w:sz w:val="24"/>
          <w:szCs w:val="24"/>
        </w:rPr>
        <w:br/>
      </w:r>
      <w:r w:rsidR="00BA7F5E">
        <w:rPr>
          <w:rFonts w:ascii="Arial" w:eastAsia="Times New Roman" w:hAnsi="Arial" w:cs="Arial"/>
          <w:b/>
          <w:bCs/>
          <w:sz w:val="24"/>
          <w:szCs w:val="24"/>
        </w:rPr>
        <w:br/>
      </w:r>
    </w:p>
    <w:p w14:paraId="019257A9"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89" w:history="1">
        <w:r w:rsidR="00AA272B" w:rsidRPr="00AC5FA4">
          <w:rPr>
            <w:rFonts w:ascii="Arial" w:eastAsia="Times New Roman" w:hAnsi="Arial" w:cs="Arial"/>
            <w:b/>
            <w:bCs/>
            <w:color w:val="0000FF"/>
            <w:sz w:val="24"/>
            <w:szCs w:val="24"/>
            <w:u w:val="single"/>
          </w:rPr>
          <w:t>ZHOU 2016</w:t>
        </w:r>
      </w:hyperlink>
      <w:r w:rsidR="00AA272B" w:rsidRPr="00AC5FA4">
        <w:rPr>
          <w:rFonts w:ascii="Arial" w:eastAsia="Times New Roman" w:hAnsi="Arial" w:cs="Arial"/>
          <w:b/>
          <w:bCs/>
          <w:sz w:val="24"/>
          <w:szCs w:val="24"/>
        </w:rPr>
        <w:br/>
      </w:r>
      <w:r w:rsidR="00AA272B" w:rsidRPr="00AC5FA4">
        <w:rPr>
          <w:rFonts w:ascii="Arial" w:eastAsia="Times New Roman" w:hAnsi="Arial" w:cs="Arial"/>
          <w:b/>
          <w:bCs/>
          <w:i/>
          <w:iCs/>
          <w:sz w:val="24"/>
          <w:szCs w:val="24"/>
        </w:rPr>
        <w:t>article:</w:t>
      </w:r>
      <w:r w:rsidR="00AA272B" w:rsidRPr="00AC5FA4">
        <w:rPr>
          <w:rFonts w:ascii="Arial" w:eastAsia="Times New Roman" w:hAnsi="Arial" w:cs="Arial"/>
          <w:b/>
          <w:bCs/>
          <w:sz w:val="24"/>
          <w:szCs w:val="24"/>
        </w:rPr>
        <w:t xml:space="preserve"> Dietary, Nutrient Patterns and Blood Essential Elements in Chinese Children with ADHD </w:t>
      </w:r>
    </w:p>
    <w:p w14:paraId="6639A35E"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blood zinc may be helpful in diagnosis. fish, white meat diet w/protein, phosphorus, selenium, calcium, riboflavin. </w:t>
      </w:r>
    </w:p>
    <w:p w14:paraId="4C3D3719" w14:textId="27753DC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AC5FA4">
        <w:rPr>
          <w:rFonts w:ascii="Arial" w:eastAsia="Times New Roman" w:hAnsi="Arial" w:cs="Arial"/>
          <w:sz w:val="24"/>
          <w:szCs w:val="24"/>
        </w:rPr>
        <w:br/>
      </w:r>
      <w:r w:rsidR="00FD026A">
        <w:rPr>
          <w:rFonts w:ascii="Arial" w:eastAsia="Times New Roman" w:hAnsi="Arial" w:cs="Arial"/>
          <w:sz w:val="24"/>
          <w:szCs w:val="24"/>
        </w:rPr>
        <w:br/>
      </w:r>
    </w:p>
    <w:p w14:paraId="6377993D"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0" w:history="1">
        <w:r w:rsidR="00AA272B" w:rsidRPr="00AC5FA4">
          <w:rPr>
            <w:rFonts w:ascii="Arial" w:eastAsia="Times New Roman" w:hAnsi="Arial" w:cs="Arial"/>
            <w:b/>
            <w:bCs/>
            <w:color w:val="0000FF"/>
            <w:sz w:val="24"/>
            <w:szCs w:val="24"/>
            <w:u w:val="single"/>
          </w:rPr>
          <w:t>ZHU 2016</w:t>
        </w:r>
      </w:hyperlink>
      <w:r w:rsidR="00AA272B" w:rsidRPr="00AC5FA4">
        <w:rPr>
          <w:rFonts w:ascii="Arial" w:eastAsia="Times New Roman" w:hAnsi="Arial" w:cs="Arial"/>
          <w:b/>
          <w:bCs/>
          <w:sz w:val="24"/>
          <w:szCs w:val="24"/>
        </w:rPr>
        <w:br/>
      </w:r>
      <w:r w:rsidR="00AA272B" w:rsidRPr="00AC5FA4">
        <w:rPr>
          <w:rFonts w:ascii="Arial" w:eastAsia="Times New Roman" w:hAnsi="Arial" w:cs="Arial"/>
          <w:b/>
          <w:bCs/>
          <w:i/>
          <w:iCs/>
          <w:sz w:val="24"/>
          <w:szCs w:val="24"/>
        </w:rPr>
        <w:t>Review:</w:t>
      </w:r>
      <w:r w:rsidR="00AA272B" w:rsidRPr="00AC5FA4">
        <w:rPr>
          <w:rFonts w:ascii="Arial" w:eastAsia="Times New Roman" w:hAnsi="Arial" w:cs="Arial"/>
          <w:b/>
          <w:bCs/>
          <w:sz w:val="24"/>
          <w:szCs w:val="24"/>
        </w:rPr>
        <w:t xml:space="preserve"> Rabies Control and Treatment: From Prophylaxis to Strategies with Curative Potential </w:t>
      </w:r>
    </w:p>
    <w:p w14:paraId="7E3EAD38"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trying to find better vaccines and cure. </w:t>
      </w:r>
    </w:p>
    <w:p w14:paraId="45884B68" w14:textId="57D056C2"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BA7F5E">
        <w:rPr>
          <w:rFonts w:ascii="Arial" w:eastAsia="Times New Roman" w:hAnsi="Arial" w:cs="Arial"/>
          <w:sz w:val="24"/>
          <w:szCs w:val="24"/>
        </w:rPr>
        <w:br/>
      </w:r>
      <w:r w:rsidR="00BA7F5E">
        <w:rPr>
          <w:rFonts w:ascii="Arial" w:eastAsia="Times New Roman" w:hAnsi="Arial" w:cs="Arial"/>
          <w:sz w:val="24"/>
          <w:szCs w:val="24"/>
        </w:rPr>
        <w:br/>
      </w:r>
    </w:p>
    <w:p w14:paraId="18C1BD9C" w14:textId="77777777" w:rsidR="00AA272B" w:rsidRPr="00AC5FA4"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1" w:history="1">
        <w:r w:rsidR="00AA272B" w:rsidRPr="00AC5FA4">
          <w:rPr>
            <w:rFonts w:ascii="Arial" w:eastAsia="Times New Roman" w:hAnsi="Arial" w:cs="Arial"/>
            <w:b/>
            <w:bCs/>
            <w:color w:val="0000FF"/>
            <w:sz w:val="24"/>
            <w:szCs w:val="24"/>
            <w:u w:val="single"/>
          </w:rPr>
          <w:t>ZIEM 1997</w:t>
        </w:r>
      </w:hyperlink>
      <w:r w:rsidR="00AA272B" w:rsidRPr="00AC5FA4">
        <w:rPr>
          <w:rFonts w:ascii="Arial" w:eastAsia="Times New Roman" w:hAnsi="Arial" w:cs="Arial"/>
          <w:b/>
          <w:bCs/>
          <w:sz w:val="24"/>
          <w:szCs w:val="24"/>
        </w:rPr>
        <w:br/>
        <w:t>Profile of Patients with Chemical Injury and Sensitivity</w:t>
      </w:r>
    </w:p>
    <w:p w14:paraId="5B93C191"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migraine, headache, fibromyalgia, fatigue, pain, respiratory, </w:t>
      </w:r>
      <w:proofErr w:type="spellStart"/>
      <w:r w:rsidRPr="004D6322">
        <w:rPr>
          <w:rFonts w:ascii="Arial" w:eastAsia="Times New Roman" w:hAnsi="Arial" w:cs="Arial"/>
          <w:sz w:val="24"/>
          <w:szCs w:val="24"/>
        </w:rPr>
        <w:t>adhd</w:t>
      </w:r>
      <w:proofErr w:type="spellEnd"/>
      <w:r w:rsidRPr="004D6322">
        <w:rPr>
          <w:rFonts w:ascii="Arial" w:eastAsia="Times New Roman" w:hAnsi="Arial" w:cs="Arial"/>
          <w:sz w:val="24"/>
          <w:szCs w:val="24"/>
        </w:rPr>
        <w:t xml:space="preserve">, tremor, seizures, mitral valve prolapse. </w:t>
      </w:r>
    </w:p>
    <w:p w14:paraId="4E75C4D9" w14:textId="62B2B9A5"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causes: gasoline, kerosen</w:t>
      </w:r>
      <w:r w:rsidR="00AC5FA4">
        <w:rPr>
          <w:rFonts w:ascii="Arial" w:eastAsia="Times New Roman" w:hAnsi="Arial" w:cs="Arial"/>
          <w:sz w:val="24"/>
          <w:szCs w:val="24"/>
        </w:rPr>
        <w:t>e</w:t>
      </w:r>
      <w:r w:rsidRPr="004D6322">
        <w:rPr>
          <w:rFonts w:ascii="Arial" w:eastAsia="Times New Roman" w:hAnsi="Arial" w:cs="Arial"/>
          <w:sz w:val="24"/>
          <w:szCs w:val="24"/>
        </w:rPr>
        <w:t>, gas, pesticides, solvents, carpet, glue, fiberglass, copy paper, fabric softener, formaldehyde, carpet shampoo (lauryl sulfate), anesthesia. Porphyrin disturbance</w:t>
      </w:r>
      <w:r w:rsidR="00AC5FA4">
        <w:rPr>
          <w:rFonts w:ascii="Arial" w:eastAsia="Times New Roman" w:hAnsi="Arial" w:cs="Arial"/>
          <w:sz w:val="24"/>
          <w:szCs w:val="24"/>
        </w:rPr>
        <w:br/>
      </w:r>
    </w:p>
    <w:p w14:paraId="170D8543"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2" w:history="1">
        <w:r w:rsidR="00AA272B" w:rsidRPr="001930A3">
          <w:rPr>
            <w:rFonts w:ascii="Arial" w:eastAsia="Times New Roman" w:hAnsi="Arial" w:cs="Arial"/>
            <w:b/>
            <w:bCs/>
            <w:color w:val="0000FF"/>
            <w:sz w:val="24"/>
            <w:szCs w:val="24"/>
            <w:u w:val="single"/>
          </w:rPr>
          <w:t>ZILLICH 2000</w:t>
        </w:r>
      </w:hyperlink>
      <w:r w:rsidR="00AA272B" w:rsidRPr="001930A3">
        <w:rPr>
          <w:rFonts w:ascii="Arial" w:eastAsia="Times New Roman" w:hAnsi="Arial" w:cs="Arial"/>
          <w:b/>
          <w:bCs/>
          <w:sz w:val="24"/>
          <w:szCs w:val="24"/>
        </w:rPr>
        <w:br/>
        <w:t>Skin Discoloration with Blue Food Coloring</w:t>
      </w:r>
    </w:p>
    <w:p w14:paraId="7CBE194D" w14:textId="03670D96"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 xml:space="preserve">Blue 1, food dye, enteral feeding, tube feeding. skin cyanotic. </w:t>
      </w:r>
      <w:r w:rsidR="001930A3">
        <w:rPr>
          <w:rFonts w:ascii="Arial" w:eastAsia="Times New Roman" w:hAnsi="Arial" w:cs="Arial"/>
          <w:sz w:val="24"/>
          <w:szCs w:val="24"/>
        </w:rPr>
        <w:br/>
      </w:r>
    </w:p>
    <w:p w14:paraId="23DDA77E"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3" w:history="1">
        <w:r w:rsidR="00AA272B" w:rsidRPr="001930A3">
          <w:rPr>
            <w:rFonts w:ascii="Arial" w:eastAsia="Times New Roman" w:hAnsi="Arial" w:cs="Arial"/>
            <w:b/>
            <w:bCs/>
            <w:color w:val="0000FF"/>
            <w:sz w:val="24"/>
            <w:szCs w:val="24"/>
            <w:u w:val="single"/>
          </w:rPr>
          <w:t>ZIMMERMANN 2007</w:t>
        </w:r>
      </w:hyperlink>
      <w:r w:rsidR="00AA272B" w:rsidRPr="001930A3">
        <w:rPr>
          <w:rFonts w:ascii="Arial" w:eastAsia="Times New Roman" w:hAnsi="Arial" w:cs="Arial"/>
          <w:b/>
          <w:bCs/>
          <w:sz w:val="24"/>
          <w:szCs w:val="24"/>
        </w:rPr>
        <w:br/>
        <w:t xml:space="preserve">Cues and Concerns by Patients in Medical Consultations: A Literature Review </w:t>
      </w:r>
    </w:p>
    <w:p w14:paraId="096F64D1"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Doctors don't pick up </w:t>
      </w:r>
      <w:proofErr w:type="spellStart"/>
      <w:r w:rsidRPr="004D6322">
        <w:rPr>
          <w:rFonts w:ascii="Arial" w:eastAsia="Times New Roman" w:hAnsi="Arial" w:cs="Arial"/>
          <w:sz w:val="24"/>
          <w:szCs w:val="24"/>
        </w:rPr>
        <w:t>paatient</w:t>
      </w:r>
      <w:proofErr w:type="spellEnd"/>
      <w:r w:rsidRPr="004D6322">
        <w:rPr>
          <w:rFonts w:ascii="Arial" w:eastAsia="Times New Roman" w:hAnsi="Arial" w:cs="Arial"/>
          <w:sz w:val="24"/>
          <w:szCs w:val="24"/>
        </w:rPr>
        <w:t xml:space="preserve"> cues well in </w:t>
      </w:r>
      <w:proofErr w:type="gramStart"/>
      <w:r w:rsidRPr="004D6322">
        <w:rPr>
          <w:rFonts w:ascii="Arial" w:eastAsia="Times New Roman" w:hAnsi="Arial" w:cs="Arial"/>
          <w:sz w:val="24"/>
          <w:szCs w:val="24"/>
        </w:rPr>
        <w:t>interview</w:t>
      </w:r>
      <w:proofErr w:type="gramEnd"/>
      <w:r w:rsidRPr="004D6322">
        <w:rPr>
          <w:rFonts w:ascii="Arial" w:eastAsia="Times New Roman" w:hAnsi="Arial" w:cs="Arial"/>
          <w:sz w:val="24"/>
          <w:szCs w:val="24"/>
        </w:rPr>
        <w:t xml:space="preserve">. </w:t>
      </w:r>
    </w:p>
    <w:p w14:paraId="117B69D0" w14:textId="1DD39F44"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Norway. </w:t>
      </w:r>
      <w:r w:rsidR="001930A3">
        <w:rPr>
          <w:rFonts w:ascii="Arial" w:eastAsia="Times New Roman" w:hAnsi="Arial" w:cs="Arial"/>
          <w:sz w:val="24"/>
          <w:szCs w:val="24"/>
        </w:rPr>
        <w:br/>
      </w:r>
    </w:p>
    <w:p w14:paraId="469719C4"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4" w:history="1">
        <w:r w:rsidR="00AA272B" w:rsidRPr="001930A3">
          <w:rPr>
            <w:rFonts w:ascii="Arial" w:eastAsia="Times New Roman" w:hAnsi="Arial" w:cs="Arial"/>
            <w:b/>
            <w:bCs/>
            <w:color w:val="0000FF"/>
            <w:sz w:val="24"/>
            <w:szCs w:val="24"/>
            <w:u w:val="single"/>
          </w:rPr>
          <w:t>ZIMMERMANN 2012</w:t>
        </w:r>
      </w:hyperlink>
      <w:r w:rsidR="00AA272B" w:rsidRPr="001930A3">
        <w:rPr>
          <w:rFonts w:ascii="Arial" w:eastAsia="Times New Roman" w:hAnsi="Arial" w:cs="Arial"/>
          <w:b/>
          <w:bCs/>
          <w:sz w:val="24"/>
          <w:szCs w:val="24"/>
        </w:rPr>
        <w:br/>
        <w:t>The Effects of Acute Tryptophan Depletion on Reactive Aggression in Adults with Attention-Deficit/Hyperactivity Disorder (ADHD) and Healthy Controls</w:t>
      </w:r>
    </w:p>
    <w:p w14:paraId="2DC45FCD" w14:textId="5A91A441"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proofErr w:type="spellStart"/>
      <w:r w:rsidRPr="004D6322">
        <w:rPr>
          <w:rFonts w:ascii="Arial" w:eastAsia="Times New Roman" w:hAnsi="Arial" w:cs="Arial"/>
          <w:sz w:val="24"/>
          <w:szCs w:val="24"/>
        </w:rPr>
        <w:t>adhd</w:t>
      </w:r>
      <w:proofErr w:type="spellEnd"/>
      <w:r w:rsidRPr="004D6322">
        <w:rPr>
          <w:rFonts w:ascii="Arial" w:eastAsia="Times New Roman" w:hAnsi="Arial" w:cs="Arial"/>
          <w:sz w:val="24"/>
          <w:szCs w:val="24"/>
        </w:rPr>
        <w:t xml:space="preserve">, tryptophan, aggression, neurotransmitter, </w:t>
      </w:r>
      <w:r w:rsidR="001930A3">
        <w:rPr>
          <w:rFonts w:ascii="Arial" w:eastAsia="Times New Roman" w:hAnsi="Arial" w:cs="Arial"/>
          <w:sz w:val="24"/>
          <w:szCs w:val="24"/>
        </w:rPr>
        <w:br/>
      </w:r>
    </w:p>
    <w:p w14:paraId="3AF8FA99"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5" w:history="1">
        <w:r w:rsidR="00AA272B" w:rsidRPr="001930A3">
          <w:rPr>
            <w:rFonts w:ascii="Arial" w:eastAsia="Times New Roman" w:hAnsi="Arial" w:cs="Arial"/>
            <w:b/>
            <w:bCs/>
            <w:color w:val="0000FF"/>
            <w:sz w:val="24"/>
            <w:szCs w:val="24"/>
            <w:u w:val="single"/>
          </w:rPr>
          <w:t>ZIRWAS 2010</w:t>
        </w:r>
      </w:hyperlink>
      <w:r w:rsidR="00AA272B" w:rsidRPr="001930A3">
        <w:rPr>
          <w:rFonts w:ascii="Arial" w:eastAsia="Times New Roman" w:hAnsi="Arial" w:cs="Arial"/>
          <w:b/>
          <w:bCs/>
          <w:sz w:val="24"/>
          <w:szCs w:val="24"/>
        </w:rPr>
        <w:br/>
        <w:t xml:space="preserve">Toothpaste Allergy Diagnosis and Management </w:t>
      </w:r>
    </w:p>
    <w:p w14:paraId="7CB299DE" w14:textId="7A7C1F08"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case study. Otto</w:t>
      </w:r>
      <w:r w:rsidR="001930A3">
        <w:rPr>
          <w:rFonts w:ascii="Arial" w:eastAsia="Times New Roman" w:hAnsi="Arial" w:cs="Arial"/>
          <w:sz w:val="24"/>
          <w:szCs w:val="24"/>
        </w:rPr>
        <w:br/>
      </w:r>
      <w:r w:rsidRPr="004D6322">
        <w:rPr>
          <w:rFonts w:ascii="Arial" w:eastAsia="Times New Roman" w:hAnsi="Arial" w:cs="Arial"/>
          <w:sz w:val="24"/>
          <w:szCs w:val="24"/>
        </w:rPr>
        <w:t xml:space="preserve"> </w:t>
      </w:r>
    </w:p>
    <w:p w14:paraId="6AC5D521" w14:textId="06BF7DE8"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6" w:history="1">
        <w:r w:rsidR="00AA272B" w:rsidRPr="001930A3">
          <w:rPr>
            <w:rFonts w:ascii="Arial" w:eastAsia="Times New Roman" w:hAnsi="Arial" w:cs="Arial"/>
            <w:b/>
            <w:bCs/>
            <w:color w:val="0000FF"/>
            <w:sz w:val="24"/>
            <w:szCs w:val="24"/>
            <w:u w:val="single"/>
          </w:rPr>
          <w:t>ZIVADINOV 2003</w:t>
        </w:r>
      </w:hyperlink>
      <w:r w:rsidR="00AA272B" w:rsidRPr="001930A3">
        <w:rPr>
          <w:rFonts w:ascii="Arial" w:eastAsia="Times New Roman" w:hAnsi="Arial" w:cs="Arial"/>
          <w:b/>
          <w:bCs/>
          <w:sz w:val="24"/>
          <w:szCs w:val="24"/>
        </w:rPr>
        <w:br/>
        <w:t xml:space="preserve">Migraine and Tension-Type Headache in Croatia: A Population-Based Survey of Precipitating Factors </w:t>
      </w:r>
      <w:r w:rsidR="001930A3">
        <w:rPr>
          <w:rFonts w:ascii="Arial" w:eastAsia="Times New Roman" w:hAnsi="Arial" w:cs="Arial"/>
          <w:b/>
          <w:bCs/>
          <w:sz w:val="24"/>
          <w:szCs w:val="24"/>
        </w:rPr>
        <w:br/>
      </w:r>
    </w:p>
    <w:p w14:paraId="428E3A04" w14:textId="7B4DD4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7" w:history="1">
        <w:r w:rsidR="00AA272B" w:rsidRPr="001930A3">
          <w:rPr>
            <w:rFonts w:ascii="Arial" w:eastAsia="Times New Roman" w:hAnsi="Arial" w:cs="Arial"/>
            <w:b/>
            <w:bCs/>
            <w:color w:val="0000FF"/>
            <w:sz w:val="24"/>
            <w:szCs w:val="24"/>
            <w:u w:val="single"/>
          </w:rPr>
          <w:t>ZLAMY 2016</w:t>
        </w:r>
      </w:hyperlink>
      <w:r w:rsidR="00AA272B" w:rsidRPr="001930A3">
        <w:rPr>
          <w:rFonts w:ascii="Arial" w:eastAsia="Times New Roman" w:hAnsi="Arial" w:cs="Arial"/>
          <w:b/>
          <w:bCs/>
          <w:sz w:val="24"/>
          <w:szCs w:val="24"/>
        </w:rPr>
        <w:br/>
        <w:t xml:space="preserve">Rediscovering Pertussis </w:t>
      </w:r>
      <w:r w:rsidR="001930A3">
        <w:rPr>
          <w:rFonts w:ascii="Arial" w:eastAsia="Times New Roman" w:hAnsi="Arial" w:cs="Arial"/>
          <w:b/>
          <w:bCs/>
          <w:sz w:val="24"/>
          <w:szCs w:val="24"/>
        </w:rPr>
        <w:br/>
      </w:r>
    </w:p>
    <w:p w14:paraId="65547C00"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898" w:history="1">
        <w:r w:rsidR="00AA272B" w:rsidRPr="001930A3">
          <w:rPr>
            <w:rFonts w:ascii="Arial" w:eastAsia="Times New Roman" w:hAnsi="Arial" w:cs="Arial"/>
            <w:b/>
            <w:bCs/>
            <w:color w:val="0000FF"/>
            <w:sz w:val="24"/>
            <w:szCs w:val="24"/>
            <w:u w:val="single"/>
          </w:rPr>
          <w:t>ZLOTLOW 1977</w:t>
        </w:r>
      </w:hyperlink>
      <w:r w:rsidR="00AA272B" w:rsidRPr="001930A3">
        <w:rPr>
          <w:rFonts w:ascii="Arial" w:eastAsia="Times New Roman" w:hAnsi="Arial" w:cs="Arial"/>
          <w:b/>
          <w:bCs/>
          <w:sz w:val="24"/>
          <w:szCs w:val="24"/>
        </w:rPr>
        <w:br/>
        <w:t>Allergic potential of food additives: A report of a case of tartrazine sensitivity without aspirin intolerance</w:t>
      </w:r>
    </w:p>
    <w:p w14:paraId="7525EFF4" w14:textId="73DCD95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early study, urticaria, tartrazine, yellow 5, food dyes </w:t>
      </w:r>
      <w:r w:rsidR="001930A3">
        <w:rPr>
          <w:rFonts w:ascii="Arial" w:eastAsia="Times New Roman" w:hAnsi="Arial" w:cs="Arial"/>
          <w:sz w:val="24"/>
          <w:szCs w:val="24"/>
        </w:rPr>
        <w:br/>
      </w:r>
    </w:p>
    <w:p w14:paraId="20D09500" w14:textId="599326C7" w:rsidR="00AA272B" w:rsidRPr="001930A3"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899" w:history="1">
        <w:r w:rsidR="00AA272B" w:rsidRPr="001930A3">
          <w:rPr>
            <w:rFonts w:ascii="Arial" w:eastAsia="Times New Roman" w:hAnsi="Arial" w:cs="Arial"/>
            <w:b/>
            <w:bCs/>
            <w:color w:val="0000FF"/>
            <w:sz w:val="24"/>
            <w:szCs w:val="24"/>
            <w:u w:val="single"/>
          </w:rPr>
          <w:t>ZOEGA 2012</w:t>
        </w:r>
      </w:hyperlink>
      <w:r w:rsidR="00AA272B" w:rsidRPr="001930A3">
        <w:rPr>
          <w:rFonts w:ascii="Arial" w:eastAsia="Times New Roman" w:hAnsi="Arial" w:cs="Arial"/>
          <w:b/>
          <w:bCs/>
          <w:sz w:val="24"/>
          <w:szCs w:val="24"/>
        </w:rPr>
        <w:br/>
        <w:t xml:space="preserve">Age, Academic Performance, and Stimulant Prescribing for ADHD: A Nationwide Cohort Study </w:t>
      </w:r>
    </w:p>
    <w:p w14:paraId="7CF0DC0A"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"Children in the youngest third of class were 50% more likely than those in the oldest third to be prescribed stimulants ..."</w:t>
      </w:r>
    </w:p>
    <w:p w14:paraId="3F3670EE"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It is recommended doctors take age into account to avoid unnecessary stimulant treatment. </w:t>
      </w:r>
    </w:p>
    <w:p w14:paraId="269739B2" w14:textId="1E92956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Iceland, US</w:t>
      </w:r>
      <w:r w:rsidR="001930A3">
        <w:rPr>
          <w:rFonts w:ascii="Arial" w:eastAsia="Times New Roman" w:hAnsi="Arial" w:cs="Arial"/>
          <w:sz w:val="24"/>
          <w:szCs w:val="24"/>
        </w:rPr>
        <w:br/>
      </w:r>
      <w:r w:rsidR="00FD026A">
        <w:rPr>
          <w:rFonts w:ascii="Arial" w:eastAsia="Times New Roman" w:hAnsi="Arial" w:cs="Arial"/>
          <w:sz w:val="24"/>
          <w:szCs w:val="24"/>
        </w:rPr>
        <w:br/>
      </w:r>
    </w:p>
    <w:p w14:paraId="5F2D7FCF"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0" w:history="1">
        <w:r w:rsidR="00AA272B" w:rsidRPr="001930A3">
          <w:rPr>
            <w:rFonts w:ascii="Arial" w:eastAsia="Times New Roman" w:hAnsi="Arial" w:cs="Arial"/>
            <w:b/>
            <w:bCs/>
            <w:color w:val="0000FF"/>
            <w:sz w:val="24"/>
            <w:szCs w:val="24"/>
            <w:u w:val="single"/>
          </w:rPr>
          <w:t>ZOU 2005</w:t>
        </w:r>
      </w:hyperlink>
      <w:r w:rsidR="00AA272B" w:rsidRPr="001930A3">
        <w:rPr>
          <w:rFonts w:ascii="Arial" w:eastAsia="Times New Roman" w:hAnsi="Arial" w:cs="Arial"/>
          <w:b/>
          <w:bCs/>
          <w:sz w:val="24"/>
          <w:szCs w:val="24"/>
        </w:rPr>
        <w:br/>
        <w:t xml:space="preserve">TNFα potentiates glutamate neurotoxicity by inhibiting glutamate uptake in organotypic brain slice cultures: neuroprotection by </w:t>
      </w:r>
      <w:proofErr w:type="spellStart"/>
      <w:r w:rsidR="00AA272B" w:rsidRPr="001930A3">
        <w:rPr>
          <w:rFonts w:ascii="Arial" w:eastAsia="Times New Roman" w:hAnsi="Arial" w:cs="Arial"/>
          <w:b/>
          <w:bCs/>
          <w:sz w:val="24"/>
          <w:szCs w:val="24"/>
        </w:rPr>
        <w:t>NFkB</w:t>
      </w:r>
      <w:proofErr w:type="spellEnd"/>
      <w:r w:rsidR="00AA272B" w:rsidRPr="001930A3">
        <w:rPr>
          <w:rFonts w:ascii="Arial" w:eastAsia="Times New Roman" w:hAnsi="Arial" w:cs="Arial"/>
          <w:b/>
          <w:bCs/>
          <w:sz w:val="24"/>
          <w:szCs w:val="24"/>
        </w:rPr>
        <w:t xml:space="preserve"> </w:t>
      </w:r>
      <w:proofErr w:type="gramStart"/>
      <w:r w:rsidR="00AA272B" w:rsidRPr="001930A3">
        <w:rPr>
          <w:rFonts w:ascii="Arial" w:eastAsia="Times New Roman" w:hAnsi="Arial" w:cs="Arial"/>
          <w:b/>
          <w:bCs/>
          <w:sz w:val="24"/>
          <w:szCs w:val="24"/>
        </w:rPr>
        <w:t>inhibition</w:t>
      </w:r>
      <w:proofErr w:type="gramEnd"/>
      <w:r w:rsidR="00AA272B" w:rsidRPr="001930A3">
        <w:rPr>
          <w:rFonts w:ascii="Arial" w:eastAsia="Times New Roman" w:hAnsi="Arial" w:cs="Arial"/>
          <w:b/>
          <w:bCs/>
          <w:sz w:val="24"/>
          <w:szCs w:val="24"/>
        </w:rPr>
        <w:t xml:space="preserve"> </w:t>
      </w:r>
    </w:p>
    <w:p w14:paraId="70B251EF" w14:textId="77777777" w:rsidR="00645D58" w:rsidRDefault="001930A3"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6F8D2374" w14:textId="45087661"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TNFα = tumor necrosis factor alpha, neurodegeneration with excitotoxin, glutamate. </w:t>
      </w:r>
      <w:r w:rsidR="00FD026A">
        <w:rPr>
          <w:rFonts w:ascii="Arial" w:eastAsia="Times New Roman" w:hAnsi="Arial" w:cs="Arial"/>
          <w:sz w:val="24"/>
          <w:szCs w:val="24"/>
        </w:rPr>
        <w:br/>
      </w:r>
      <w:r w:rsidR="001930A3">
        <w:rPr>
          <w:rFonts w:ascii="Arial" w:eastAsia="Times New Roman" w:hAnsi="Arial" w:cs="Arial"/>
          <w:sz w:val="24"/>
          <w:szCs w:val="24"/>
        </w:rPr>
        <w:br/>
      </w:r>
    </w:p>
    <w:p w14:paraId="5C2F03F6" w14:textId="231E2017" w:rsidR="00AA272B" w:rsidRPr="001930A3" w:rsidRDefault="00663E4C" w:rsidP="007400AA">
      <w:pPr>
        <w:numPr>
          <w:ilvl w:val="0"/>
          <w:numId w:val="16"/>
        </w:numPr>
        <w:spacing w:before="100" w:beforeAutospacing="1" w:after="120" w:line="240" w:lineRule="auto"/>
        <w:rPr>
          <w:rFonts w:ascii="Arial" w:eastAsia="Times New Roman" w:hAnsi="Arial" w:cs="Arial"/>
          <w:b/>
          <w:bCs/>
          <w:sz w:val="24"/>
          <w:szCs w:val="24"/>
        </w:rPr>
      </w:pPr>
      <w:r>
        <w:t xml:space="preserve">* </w:t>
      </w:r>
      <w:hyperlink r:id="rId3901" w:history="1">
        <w:r w:rsidR="00AA272B" w:rsidRPr="001930A3">
          <w:rPr>
            <w:rFonts w:ascii="Arial" w:eastAsia="Times New Roman" w:hAnsi="Arial" w:cs="Arial"/>
            <w:b/>
            <w:bCs/>
            <w:color w:val="0000FF"/>
            <w:sz w:val="24"/>
            <w:szCs w:val="24"/>
            <w:u w:val="single"/>
          </w:rPr>
          <w:t>ZOU 2011</w:t>
        </w:r>
      </w:hyperlink>
      <w:r w:rsidR="00AA272B" w:rsidRPr="001930A3">
        <w:rPr>
          <w:rFonts w:ascii="Arial" w:eastAsia="Times New Roman" w:hAnsi="Arial" w:cs="Arial"/>
          <w:b/>
          <w:bCs/>
          <w:sz w:val="24"/>
          <w:szCs w:val="24"/>
        </w:rPr>
        <w:br/>
        <w:t xml:space="preserve">Tourette Syndrome and Excitatory Substances: is There a Connection? </w:t>
      </w:r>
    </w:p>
    <w:p w14:paraId="12B7D03B"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TS, urine, food, children, tic disorders, testosterone, ephedrine, no real results, used adult tests, "relationship needs to be explored," </w:t>
      </w:r>
    </w:p>
    <w:p w14:paraId="30BC356F" w14:textId="0E648E2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China. </w:t>
      </w:r>
      <w:r w:rsidR="001930A3">
        <w:rPr>
          <w:rFonts w:ascii="Arial" w:eastAsia="Times New Roman" w:hAnsi="Arial" w:cs="Arial"/>
          <w:sz w:val="24"/>
          <w:szCs w:val="24"/>
        </w:rPr>
        <w:br/>
      </w:r>
    </w:p>
    <w:p w14:paraId="3F5AC089"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2" w:history="1">
        <w:r w:rsidR="00AA272B" w:rsidRPr="001930A3">
          <w:rPr>
            <w:rFonts w:ascii="Arial" w:eastAsia="Times New Roman" w:hAnsi="Arial" w:cs="Arial"/>
            <w:b/>
            <w:bCs/>
            <w:color w:val="0000FF"/>
            <w:sz w:val="24"/>
            <w:szCs w:val="24"/>
            <w:u w:val="single"/>
          </w:rPr>
          <w:t>ZUBERBIER 1995</w:t>
        </w:r>
      </w:hyperlink>
      <w:r w:rsidR="00AA272B" w:rsidRPr="001930A3">
        <w:rPr>
          <w:rFonts w:ascii="Arial" w:eastAsia="Times New Roman" w:hAnsi="Arial" w:cs="Arial"/>
          <w:b/>
          <w:bCs/>
          <w:sz w:val="24"/>
          <w:szCs w:val="24"/>
        </w:rPr>
        <w:br/>
      </w:r>
      <w:proofErr w:type="spellStart"/>
      <w:r w:rsidR="00AA272B" w:rsidRPr="001930A3">
        <w:rPr>
          <w:rFonts w:ascii="Arial" w:eastAsia="Times New Roman" w:hAnsi="Arial" w:cs="Arial"/>
          <w:b/>
          <w:bCs/>
          <w:sz w:val="24"/>
          <w:szCs w:val="24"/>
        </w:rPr>
        <w:t>Pseudoallergen</w:t>
      </w:r>
      <w:proofErr w:type="spellEnd"/>
      <w:r w:rsidR="00AA272B" w:rsidRPr="001930A3">
        <w:rPr>
          <w:rFonts w:ascii="Arial" w:eastAsia="Times New Roman" w:hAnsi="Arial" w:cs="Arial"/>
          <w:b/>
          <w:bCs/>
          <w:sz w:val="24"/>
          <w:szCs w:val="24"/>
        </w:rPr>
        <w:t>-free diet in the treatment of chronic urticaria: A prospective study</w:t>
      </w:r>
    </w:p>
    <w:p w14:paraId="1799201D"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urticaria, food additives. 73% </w:t>
      </w:r>
      <w:proofErr w:type="gramStart"/>
      <w:r w:rsidRPr="004D6322">
        <w:rPr>
          <w:rFonts w:ascii="Arial" w:eastAsia="Times New Roman" w:hAnsi="Arial" w:cs="Arial"/>
          <w:sz w:val="24"/>
          <w:szCs w:val="24"/>
        </w:rPr>
        <w:t>patients</w:t>
      </w:r>
      <w:proofErr w:type="gramEnd"/>
      <w:r w:rsidRPr="004D6322">
        <w:rPr>
          <w:rFonts w:ascii="Arial" w:eastAsia="Times New Roman" w:hAnsi="Arial" w:cs="Arial"/>
          <w:sz w:val="24"/>
          <w:szCs w:val="24"/>
        </w:rPr>
        <w:t xml:space="preserve"> improved in 2 weeks on diet, but only 19% reacted to individual provocation tests. </w:t>
      </w:r>
    </w:p>
    <w:p w14:paraId="6871B1EE" w14:textId="787AF41F"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Germany</w:t>
      </w:r>
      <w:r w:rsidR="001930A3">
        <w:rPr>
          <w:rFonts w:ascii="Arial" w:eastAsia="Times New Roman" w:hAnsi="Arial" w:cs="Arial"/>
          <w:sz w:val="24"/>
          <w:szCs w:val="24"/>
        </w:rPr>
        <w:br/>
      </w:r>
      <w:r w:rsidR="00FD026A">
        <w:rPr>
          <w:rFonts w:ascii="Arial" w:eastAsia="Times New Roman" w:hAnsi="Arial" w:cs="Arial"/>
          <w:sz w:val="24"/>
          <w:szCs w:val="24"/>
        </w:rPr>
        <w:br/>
      </w:r>
    </w:p>
    <w:p w14:paraId="6CC3D68B"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3" w:history="1">
        <w:r w:rsidR="00AA272B" w:rsidRPr="001930A3">
          <w:rPr>
            <w:rFonts w:ascii="Arial" w:eastAsia="Times New Roman" w:hAnsi="Arial" w:cs="Arial"/>
            <w:b/>
            <w:bCs/>
            <w:color w:val="0000FF"/>
            <w:sz w:val="24"/>
            <w:szCs w:val="24"/>
            <w:u w:val="single"/>
          </w:rPr>
          <w:t>ZUBERBIER 1996</w:t>
        </w:r>
      </w:hyperlink>
      <w:r w:rsidR="00AA272B" w:rsidRPr="001930A3">
        <w:rPr>
          <w:rFonts w:ascii="Arial" w:eastAsia="Times New Roman" w:hAnsi="Arial" w:cs="Arial"/>
          <w:b/>
          <w:bCs/>
          <w:sz w:val="24"/>
          <w:szCs w:val="24"/>
        </w:rPr>
        <w:br/>
        <w:t>High response rate to additive-free diet in chronic urticaria</w:t>
      </w:r>
    </w:p>
    <w:p w14:paraId="300A7F98" w14:textId="1BC30288"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Correspondence re findings of Greaves &amp; O'Donnell 1995 and Smith &amp; Burton 1994</w:t>
      </w:r>
      <w:r w:rsidR="001930A3">
        <w:rPr>
          <w:rFonts w:ascii="Arial" w:eastAsia="Times New Roman" w:hAnsi="Arial" w:cs="Arial"/>
          <w:sz w:val="24"/>
          <w:szCs w:val="24"/>
        </w:rPr>
        <w:br/>
      </w:r>
    </w:p>
    <w:p w14:paraId="1DCDAFAE" w14:textId="77777777" w:rsidR="00AA272B" w:rsidRPr="001930A3"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4" w:history="1">
        <w:r w:rsidR="00AA272B" w:rsidRPr="001930A3">
          <w:rPr>
            <w:rFonts w:ascii="Arial" w:eastAsia="Times New Roman" w:hAnsi="Arial" w:cs="Arial"/>
            <w:b/>
            <w:bCs/>
            <w:color w:val="0000FF"/>
            <w:sz w:val="24"/>
            <w:szCs w:val="24"/>
            <w:u w:val="single"/>
          </w:rPr>
          <w:t>ZUBERBIER 2001</w:t>
        </w:r>
      </w:hyperlink>
      <w:r w:rsidR="00AA272B" w:rsidRPr="001930A3">
        <w:rPr>
          <w:rFonts w:ascii="Arial" w:eastAsia="Times New Roman" w:hAnsi="Arial" w:cs="Arial"/>
          <w:b/>
          <w:bCs/>
          <w:sz w:val="24"/>
          <w:szCs w:val="24"/>
        </w:rPr>
        <w:br/>
        <w:t xml:space="preserve">The Role of Allergens and </w:t>
      </w:r>
      <w:proofErr w:type="spellStart"/>
      <w:r w:rsidR="00AA272B" w:rsidRPr="001930A3">
        <w:rPr>
          <w:rFonts w:ascii="Arial" w:eastAsia="Times New Roman" w:hAnsi="Arial" w:cs="Arial"/>
          <w:b/>
          <w:bCs/>
          <w:sz w:val="24"/>
          <w:szCs w:val="24"/>
        </w:rPr>
        <w:t>Pseudoallergens</w:t>
      </w:r>
      <w:proofErr w:type="spellEnd"/>
      <w:r w:rsidR="00AA272B" w:rsidRPr="001930A3">
        <w:rPr>
          <w:rFonts w:ascii="Arial" w:eastAsia="Times New Roman" w:hAnsi="Arial" w:cs="Arial"/>
          <w:b/>
          <w:bCs/>
          <w:sz w:val="24"/>
          <w:szCs w:val="24"/>
        </w:rPr>
        <w:t xml:space="preserve"> in Urticaria</w:t>
      </w:r>
    </w:p>
    <w:p w14:paraId="79BBCBA9" w14:textId="77777777" w:rsidR="00FD026A"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skin allergy, urticaria, </w:t>
      </w:r>
      <w:proofErr w:type="spellStart"/>
      <w:r w:rsidRPr="004D6322">
        <w:rPr>
          <w:rFonts w:ascii="Arial" w:eastAsia="Times New Roman" w:hAnsi="Arial" w:cs="Arial"/>
          <w:sz w:val="24"/>
          <w:szCs w:val="24"/>
        </w:rPr>
        <w:t>pseudoallergic</w:t>
      </w:r>
      <w:proofErr w:type="spellEnd"/>
      <w:r w:rsidRPr="004D6322">
        <w:rPr>
          <w:rFonts w:ascii="Arial" w:eastAsia="Times New Roman" w:hAnsi="Arial" w:cs="Arial"/>
          <w:sz w:val="24"/>
          <w:szCs w:val="24"/>
        </w:rPr>
        <w:t xml:space="preserve"> reactions, foods. Tomato but not salicylate residue. diet, autoantibodies, GI permeability</w:t>
      </w:r>
      <w:r w:rsidR="001930A3">
        <w:rPr>
          <w:rFonts w:ascii="Arial" w:eastAsia="Times New Roman" w:hAnsi="Arial" w:cs="Arial"/>
          <w:sz w:val="24"/>
          <w:szCs w:val="24"/>
        </w:rPr>
        <w:t>.</w:t>
      </w:r>
    </w:p>
    <w:p w14:paraId="76D9684B" w14:textId="56DE6776"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Germany.</w:t>
      </w:r>
      <w:r w:rsidR="001930A3">
        <w:rPr>
          <w:rFonts w:ascii="Arial" w:eastAsia="Times New Roman" w:hAnsi="Arial" w:cs="Arial"/>
          <w:sz w:val="24"/>
          <w:szCs w:val="24"/>
        </w:rPr>
        <w:br/>
      </w:r>
      <w:r w:rsidR="00FD026A">
        <w:rPr>
          <w:rFonts w:ascii="Arial" w:eastAsia="Times New Roman" w:hAnsi="Arial" w:cs="Arial"/>
          <w:sz w:val="24"/>
          <w:szCs w:val="24"/>
        </w:rPr>
        <w:br/>
      </w:r>
    </w:p>
    <w:p w14:paraId="0D830D65" w14:textId="77777777" w:rsidR="00AA272B" w:rsidRPr="009001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5" w:history="1">
        <w:r w:rsidR="00AA272B" w:rsidRPr="0090016D">
          <w:rPr>
            <w:rFonts w:ascii="Arial" w:eastAsia="Times New Roman" w:hAnsi="Arial" w:cs="Arial"/>
            <w:b/>
            <w:bCs/>
            <w:color w:val="0000FF"/>
            <w:sz w:val="24"/>
            <w:szCs w:val="24"/>
            <w:u w:val="single"/>
          </w:rPr>
          <w:t>ZUBERBIER 2002</w:t>
        </w:r>
      </w:hyperlink>
      <w:r w:rsidR="00AA272B" w:rsidRPr="0090016D">
        <w:rPr>
          <w:rFonts w:ascii="Arial" w:eastAsia="Times New Roman" w:hAnsi="Arial" w:cs="Arial"/>
          <w:b/>
          <w:bCs/>
          <w:sz w:val="24"/>
          <w:szCs w:val="24"/>
        </w:rPr>
        <w:br/>
        <w:t xml:space="preserve">Aromatic components of food as novel eliciting factors of </w:t>
      </w:r>
      <w:proofErr w:type="spellStart"/>
      <w:r w:rsidR="00AA272B" w:rsidRPr="0090016D">
        <w:rPr>
          <w:rFonts w:ascii="Arial" w:eastAsia="Times New Roman" w:hAnsi="Arial" w:cs="Arial"/>
          <w:b/>
          <w:bCs/>
          <w:sz w:val="24"/>
          <w:szCs w:val="24"/>
        </w:rPr>
        <w:t>pseudoallergic</w:t>
      </w:r>
      <w:proofErr w:type="spellEnd"/>
      <w:r w:rsidR="00AA272B" w:rsidRPr="0090016D">
        <w:rPr>
          <w:rFonts w:ascii="Arial" w:eastAsia="Times New Roman" w:hAnsi="Arial" w:cs="Arial"/>
          <w:b/>
          <w:bCs/>
          <w:sz w:val="24"/>
          <w:szCs w:val="24"/>
        </w:rPr>
        <w:t xml:space="preserve"> reactions in chronic urticaria</w:t>
      </w:r>
    </w:p>
    <w:p w14:paraId="77A590D0"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allergy, eczema, skin, urticaria, food additives, salicylates, histamine</w:t>
      </w:r>
    </w:p>
    <w:p w14:paraId="25B17373" w14:textId="2D34101B"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lastRenderedPageBreak/>
        <w:t>Germany</w:t>
      </w:r>
      <w:r w:rsidR="0090016D">
        <w:rPr>
          <w:rFonts w:ascii="Arial" w:eastAsia="Times New Roman" w:hAnsi="Arial" w:cs="Arial"/>
          <w:sz w:val="24"/>
          <w:szCs w:val="24"/>
        </w:rPr>
        <w:br/>
      </w:r>
      <w:r w:rsidR="00FD026A">
        <w:rPr>
          <w:rFonts w:ascii="Arial" w:eastAsia="Times New Roman" w:hAnsi="Arial" w:cs="Arial"/>
          <w:sz w:val="24"/>
          <w:szCs w:val="24"/>
        </w:rPr>
        <w:br/>
      </w:r>
    </w:p>
    <w:p w14:paraId="23A6CE3B" w14:textId="415AA769" w:rsidR="00AA272B" w:rsidRPr="009001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6" w:history="1">
        <w:r w:rsidR="00AA272B" w:rsidRPr="0090016D">
          <w:rPr>
            <w:rFonts w:ascii="Arial" w:eastAsia="Times New Roman" w:hAnsi="Arial" w:cs="Arial"/>
            <w:b/>
            <w:bCs/>
            <w:color w:val="0000FF"/>
            <w:sz w:val="24"/>
            <w:szCs w:val="24"/>
            <w:u w:val="single"/>
          </w:rPr>
          <w:t>ZUESS 2003</w:t>
        </w:r>
      </w:hyperlink>
      <w:r w:rsidR="00AA272B" w:rsidRPr="0090016D">
        <w:rPr>
          <w:rFonts w:ascii="Arial" w:eastAsia="Times New Roman" w:hAnsi="Arial" w:cs="Arial"/>
          <w:b/>
          <w:bCs/>
          <w:sz w:val="24"/>
          <w:szCs w:val="24"/>
        </w:rPr>
        <w:br/>
        <w:t xml:space="preserve">An Integrative Approach to Depression: Part 2--Assessment and Treatment </w:t>
      </w:r>
      <w:r w:rsidR="0090016D">
        <w:rPr>
          <w:rFonts w:ascii="Arial" w:eastAsia="Times New Roman" w:hAnsi="Arial" w:cs="Arial"/>
          <w:b/>
          <w:bCs/>
          <w:sz w:val="24"/>
          <w:szCs w:val="24"/>
        </w:rPr>
        <w:br/>
      </w:r>
      <w:r w:rsidR="00FD026A">
        <w:rPr>
          <w:rFonts w:ascii="Arial" w:eastAsia="Times New Roman" w:hAnsi="Arial" w:cs="Arial"/>
          <w:b/>
          <w:bCs/>
          <w:sz w:val="24"/>
          <w:szCs w:val="24"/>
        </w:rPr>
        <w:br/>
      </w:r>
    </w:p>
    <w:p w14:paraId="514283E6" w14:textId="77777777" w:rsidR="00AA272B" w:rsidRPr="009001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7" w:history="1">
        <w:r w:rsidR="00AA272B" w:rsidRPr="0090016D">
          <w:rPr>
            <w:rFonts w:ascii="Arial" w:eastAsia="Times New Roman" w:hAnsi="Arial" w:cs="Arial"/>
            <w:b/>
            <w:bCs/>
            <w:color w:val="0000FF"/>
            <w:sz w:val="24"/>
            <w:szCs w:val="24"/>
            <w:u w:val="single"/>
          </w:rPr>
          <w:t>ZUKIER 2010</w:t>
        </w:r>
      </w:hyperlink>
      <w:r w:rsidR="00AA272B" w:rsidRPr="0090016D">
        <w:rPr>
          <w:rFonts w:ascii="Arial" w:eastAsia="Times New Roman" w:hAnsi="Arial" w:cs="Arial"/>
          <w:b/>
          <w:bCs/>
          <w:sz w:val="24"/>
          <w:szCs w:val="24"/>
        </w:rPr>
        <w:t xml:space="preserve"> (Review)</w:t>
      </w:r>
      <w:r w:rsidR="00AA272B" w:rsidRPr="0090016D">
        <w:rPr>
          <w:rFonts w:ascii="Arial" w:eastAsia="Times New Roman" w:hAnsi="Arial" w:cs="Arial"/>
          <w:b/>
          <w:bCs/>
          <w:sz w:val="24"/>
          <w:szCs w:val="24"/>
        </w:rPr>
        <w:br/>
        <w:t xml:space="preserve">The Role of Nutrition in Mental Health: Attention Deficit Hyperactivity </w:t>
      </w:r>
      <w:proofErr w:type="spellStart"/>
      <w:r w:rsidR="00AA272B" w:rsidRPr="0090016D">
        <w:rPr>
          <w:rFonts w:ascii="Arial" w:eastAsia="Times New Roman" w:hAnsi="Arial" w:cs="Arial"/>
          <w:b/>
          <w:bCs/>
          <w:sz w:val="24"/>
          <w:szCs w:val="24"/>
        </w:rPr>
        <w:t>DisorderD</w:t>
      </w:r>
      <w:proofErr w:type="spellEnd"/>
      <w:r w:rsidR="00AA272B" w:rsidRPr="0090016D">
        <w:rPr>
          <w:rFonts w:ascii="Arial" w:eastAsia="Times New Roman" w:hAnsi="Arial" w:cs="Arial"/>
          <w:b/>
          <w:bCs/>
          <w:sz w:val="24"/>
          <w:szCs w:val="24"/>
        </w:rPr>
        <w:t>)</w:t>
      </w:r>
    </w:p>
    <w:p w14:paraId="7FCAFFEB"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children, adults, </w:t>
      </w:r>
      <w:proofErr w:type="spellStart"/>
      <w:r w:rsidRPr="004D6322">
        <w:rPr>
          <w:rFonts w:ascii="Arial" w:eastAsia="Times New Roman" w:hAnsi="Arial" w:cs="Arial"/>
          <w:sz w:val="24"/>
          <w:szCs w:val="24"/>
        </w:rPr>
        <w:t>adhd</w:t>
      </w:r>
      <w:proofErr w:type="spellEnd"/>
      <w:r w:rsidRPr="004D6322">
        <w:rPr>
          <w:rFonts w:ascii="Arial" w:eastAsia="Times New Roman" w:hAnsi="Arial" w:cs="Arial"/>
          <w:sz w:val="24"/>
          <w:szCs w:val="24"/>
        </w:rPr>
        <w:t xml:space="preserve">, diet. </w:t>
      </w:r>
    </w:p>
    <w:p w14:paraId="29C8D3C2" w14:textId="4DD54B8C"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Canada</w:t>
      </w:r>
      <w:r w:rsidR="0090016D">
        <w:rPr>
          <w:rFonts w:ascii="Arial" w:eastAsia="Times New Roman" w:hAnsi="Arial" w:cs="Arial"/>
          <w:sz w:val="24"/>
          <w:szCs w:val="24"/>
        </w:rPr>
        <w:br/>
      </w:r>
      <w:r w:rsidR="00FD026A">
        <w:rPr>
          <w:rFonts w:ascii="Arial" w:eastAsia="Times New Roman" w:hAnsi="Arial" w:cs="Arial"/>
          <w:sz w:val="24"/>
          <w:szCs w:val="24"/>
        </w:rPr>
        <w:br/>
      </w:r>
    </w:p>
    <w:p w14:paraId="187076D8" w14:textId="77777777" w:rsidR="00AA272B" w:rsidRPr="009001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8" w:history="1">
        <w:r w:rsidR="00AA272B" w:rsidRPr="0090016D">
          <w:rPr>
            <w:rFonts w:ascii="Arial" w:eastAsia="Times New Roman" w:hAnsi="Arial" w:cs="Arial"/>
            <w:b/>
            <w:bCs/>
            <w:color w:val="0000FF"/>
            <w:sz w:val="24"/>
            <w:szCs w:val="24"/>
            <w:u w:val="single"/>
          </w:rPr>
          <w:t>ZUPPA 2010</w:t>
        </w:r>
      </w:hyperlink>
      <w:r w:rsidR="00AA272B" w:rsidRPr="0090016D">
        <w:rPr>
          <w:rFonts w:ascii="Arial" w:eastAsia="Times New Roman" w:hAnsi="Arial" w:cs="Arial"/>
          <w:b/>
          <w:bCs/>
          <w:sz w:val="24"/>
          <w:szCs w:val="24"/>
        </w:rPr>
        <w:br/>
        <w:t xml:space="preserve">Safety and Efficacy of </w:t>
      </w:r>
      <w:proofErr w:type="spellStart"/>
      <w:r w:rsidR="00AA272B" w:rsidRPr="0090016D">
        <w:rPr>
          <w:rFonts w:ascii="Arial" w:eastAsia="Times New Roman" w:hAnsi="Arial" w:cs="Arial"/>
          <w:b/>
          <w:bCs/>
          <w:sz w:val="24"/>
          <w:szCs w:val="24"/>
        </w:rPr>
        <w:t>Galactogogues</w:t>
      </w:r>
      <w:proofErr w:type="spellEnd"/>
      <w:r w:rsidR="00AA272B" w:rsidRPr="0090016D">
        <w:rPr>
          <w:rFonts w:ascii="Arial" w:eastAsia="Times New Roman" w:hAnsi="Arial" w:cs="Arial"/>
          <w:b/>
          <w:bCs/>
          <w:sz w:val="24"/>
          <w:szCs w:val="24"/>
        </w:rPr>
        <w:t>: Substances that Induce, Maintain and Increase Breast Milk Production</w:t>
      </w:r>
    </w:p>
    <w:p w14:paraId="2D8C0D3E"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Breastfeeding, nursing, </w:t>
      </w:r>
    </w:p>
    <w:p w14:paraId="70E4D604" w14:textId="080AF152" w:rsidR="00AA272B" w:rsidRPr="004D6322" w:rsidRDefault="0090016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I</w:t>
      </w:r>
      <w:r w:rsidR="00AA272B" w:rsidRPr="004D6322">
        <w:rPr>
          <w:rFonts w:ascii="Arial" w:eastAsia="Times New Roman" w:hAnsi="Arial" w:cs="Arial"/>
          <w:sz w:val="24"/>
          <w:szCs w:val="24"/>
        </w:rPr>
        <w:t>taly</w:t>
      </w:r>
      <w:r>
        <w:rPr>
          <w:rFonts w:ascii="Arial" w:eastAsia="Times New Roman" w:hAnsi="Arial" w:cs="Arial"/>
          <w:sz w:val="24"/>
          <w:szCs w:val="24"/>
        </w:rPr>
        <w:br/>
      </w:r>
      <w:r w:rsidR="00FD026A">
        <w:rPr>
          <w:rFonts w:ascii="Arial" w:eastAsia="Times New Roman" w:hAnsi="Arial" w:cs="Arial"/>
          <w:sz w:val="24"/>
          <w:szCs w:val="24"/>
        </w:rPr>
        <w:br/>
      </w:r>
      <w:r w:rsidR="00FD026A">
        <w:rPr>
          <w:rFonts w:ascii="Arial" w:eastAsia="Times New Roman" w:hAnsi="Arial" w:cs="Arial"/>
          <w:sz w:val="24"/>
          <w:szCs w:val="24"/>
        </w:rPr>
        <w:br/>
      </w:r>
    </w:p>
    <w:p w14:paraId="15F35722" w14:textId="77777777" w:rsidR="00AA272B" w:rsidRPr="009001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09" w:history="1">
        <w:r w:rsidR="00AA272B" w:rsidRPr="0090016D">
          <w:rPr>
            <w:rFonts w:ascii="Arial" w:eastAsia="Times New Roman" w:hAnsi="Arial" w:cs="Arial"/>
            <w:b/>
            <w:bCs/>
            <w:color w:val="0000FF"/>
            <w:sz w:val="24"/>
            <w:szCs w:val="24"/>
            <w:u w:val="single"/>
          </w:rPr>
          <w:t>ZUREK 2014</w:t>
        </w:r>
      </w:hyperlink>
      <w:r w:rsidR="00AA272B" w:rsidRPr="0090016D">
        <w:rPr>
          <w:rFonts w:ascii="Arial" w:eastAsia="Times New Roman" w:hAnsi="Arial" w:cs="Arial"/>
          <w:b/>
          <w:bCs/>
          <w:sz w:val="24"/>
          <w:szCs w:val="24"/>
        </w:rPr>
        <w:br/>
        <w:t>Sustained increase in α5GABA</w:t>
      </w:r>
      <w:r w:rsidR="00AA272B" w:rsidRPr="0090016D">
        <w:rPr>
          <w:rFonts w:ascii="Arial" w:eastAsia="Times New Roman" w:hAnsi="Arial" w:cs="Arial"/>
          <w:b/>
          <w:bCs/>
          <w:sz w:val="24"/>
          <w:szCs w:val="24"/>
          <w:vertAlign w:val="subscript"/>
        </w:rPr>
        <w:t>A</w:t>
      </w:r>
      <w:r w:rsidR="00AA272B" w:rsidRPr="0090016D">
        <w:rPr>
          <w:rFonts w:ascii="Arial" w:eastAsia="Times New Roman" w:hAnsi="Arial" w:cs="Arial"/>
          <w:b/>
          <w:bCs/>
          <w:sz w:val="24"/>
          <w:szCs w:val="24"/>
        </w:rPr>
        <w:t xml:space="preserve"> receptor function impairs memory after </w:t>
      </w:r>
      <w:proofErr w:type="gramStart"/>
      <w:r w:rsidR="00AA272B" w:rsidRPr="0090016D">
        <w:rPr>
          <w:rFonts w:ascii="Arial" w:eastAsia="Times New Roman" w:hAnsi="Arial" w:cs="Arial"/>
          <w:b/>
          <w:bCs/>
          <w:sz w:val="24"/>
          <w:szCs w:val="24"/>
        </w:rPr>
        <w:t>anesthesia</w:t>
      </w:r>
      <w:proofErr w:type="gramEnd"/>
      <w:r w:rsidR="00AA272B" w:rsidRPr="0090016D">
        <w:rPr>
          <w:rFonts w:ascii="Arial" w:eastAsia="Times New Roman" w:hAnsi="Arial" w:cs="Arial"/>
          <w:b/>
          <w:bCs/>
          <w:sz w:val="24"/>
          <w:szCs w:val="24"/>
        </w:rPr>
        <w:t xml:space="preserve"> </w:t>
      </w:r>
    </w:p>
    <w:p w14:paraId="164C5915" w14:textId="77777777" w:rsidR="009D5C26" w:rsidRDefault="0090016D" w:rsidP="007400AA">
      <w:pPr>
        <w:numPr>
          <w:ilvl w:val="1"/>
          <w:numId w:val="16"/>
        </w:numPr>
        <w:spacing w:before="100" w:beforeAutospacing="1" w:after="120" w:line="240" w:lineRule="auto"/>
        <w:rPr>
          <w:rFonts w:ascii="Arial" w:eastAsia="Times New Roman" w:hAnsi="Arial" w:cs="Arial"/>
          <w:sz w:val="24"/>
          <w:szCs w:val="24"/>
        </w:rPr>
      </w:pPr>
      <w:r>
        <w:rPr>
          <w:rFonts w:ascii="Arial" w:eastAsia="Times New Roman" w:hAnsi="Arial" w:cs="Arial"/>
          <w:sz w:val="24"/>
          <w:szCs w:val="24"/>
        </w:rPr>
        <w:t xml:space="preserve">Animal study. </w:t>
      </w:r>
    </w:p>
    <w:p w14:paraId="33627A9C" w14:textId="6461C841"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anesthesia, memory, mouse study shows function does not return to </w:t>
      </w:r>
      <w:proofErr w:type="gramStart"/>
      <w:r w:rsidRPr="004D6322">
        <w:rPr>
          <w:rFonts w:ascii="Arial" w:eastAsia="Times New Roman" w:hAnsi="Arial" w:cs="Arial"/>
          <w:sz w:val="24"/>
          <w:szCs w:val="24"/>
        </w:rPr>
        <w:t>baseline</w:t>
      </w:r>
      <w:proofErr w:type="gramEnd"/>
      <w:r w:rsidRPr="004D6322">
        <w:rPr>
          <w:rFonts w:ascii="Arial" w:eastAsia="Times New Roman" w:hAnsi="Arial" w:cs="Arial"/>
          <w:sz w:val="24"/>
          <w:szCs w:val="24"/>
        </w:rPr>
        <w:t xml:space="preserve"> </w:t>
      </w:r>
    </w:p>
    <w:p w14:paraId="6406828B" w14:textId="77777777"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Study used etomidate and isoflurane (inhaled) </w:t>
      </w:r>
    </w:p>
    <w:p w14:paraId="68CB0076" w14:textId="71FB0D0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 xml:space="preserve">"a mechanism to account for persistent memory deficits after general anesthesia." </w:t>
      </w:r>
      <w:r w:rsidR="0090016D">
        <w:rPr>
          <w:rFonts w:ascii="Arial" w:eastAsia="Times New Roman" w:hAnsi="Arial" w:cs="Arial"/>
          <w:sz w:val="24"/>
          <w:szCs w:val="24"/>
        </w:rPr>
        <w:br/>
      </w:r>
    </w:p>
    <w:p w14:paraId="4EDD9345" w14:textId="77777777" w:rsidR="00AA272B" w:rsidRPr="0090016D" w:rsidRDefault="00000000" w:rsidP="007400AA">
      <w:pPr>
        <w:numPr>
          <w:ilvl w:val="0"/>
          <w:numId w:val="16"/>
        </w:numPr>
        <w:spacing w:before="100" w:beforeAutospacing="1" w:after="120" w:line="240" w:lineRule="auto"/>
        <w:rPr>
          <w:rFonts w:ascii="Arial" w:eastAsia="Times New Roman" w:hAnsi="Arial" w:cs="Arial"/>
          <w:b/>
          <w:bCs/>
          <w:sz w:val="24"/>
          <w:szCs w:val="24"/>
        </w:rPr>
      </w:pPr>
      <w:hyperlink r:id="rId3910" w:history="1">
        <w:r w:rsidR="00AA272B" w:rsidRPr="0090016D">
          <w:rPr>
            <w:rFonts w:ascii="Arial" w:eastAsia="Times New Roman" w:hAnsi="Arial" w:cs="Arial"/>
            <w:b/>
            <w:bCs/>
            <w:color w:val="0000FF"/>
            <w:sz w:val="24"/>
            <w:szCs w:val="24"/>
            <w:u w:val="single"/>
          </w:rPr>
          <w:t>ZURLO 2012</w:t>
        </w:r>
      </w:hyperlink>
      <w:r w:rsidR="00AA272B" w:rsidRPr="0090016D">
        <w:rPr>
          <w:rFonts w:ascii="Arial" w:eastAsia="Times New Roman" w:hAnsi="Arial" w:cs="Arial"/>
          <w:b/>
          <w:bCs/>
          <w:sz w:val="24"/>
          <w:szCs w:val="24"/>
        </w:rPr>
        <w:br/>
        <w:t xml:space="preserve">Incidental Rickets in the Emergency Department Setting </w:t>
      </w:r>
    </w:p>
    <w:p w14:paraId="2567A731" w14:textId="109E713A" w:rsidR="00AA272B" w:rsidRPr="004D6322" w:rsidRDefault="00AA272B" w:rsidP="007400AA">
      <w:pPr>
        <w:numPr>
          <w:ilvl w:val="1"/>
          <w:numId w:val="16"/>
        </w:numPr>
        <w:spacing w:before="100" w:beforeAutospacing="1" w:after="120" w:line="240" w:lineRule="auto"/>
        <w:rPr>
          <w:rFonts w:ascii="Arial" w:eastAsia="Times New Roman" w:hAnsi="Arial" w:cs="Arial"/>
          <w:sz w:val="24"/>
          <w:szCs w:val="24"/>
        </w:rPr>
      </w:pPr>
      <w:r w:rsidRPr="004D6322">
        <w:rPr>
          <w:rFonts w:ascii="Arial" w:eastAsia="Times New Roman" w:hAnsi="Arial" w:cs="Arial"/>
          <w:sz w:val="24"/>
          <w:szCs w:val="24"/>
        </w:rPr>
        <w:t>breast feeding + sunblock = rickets.</w:t>
      </w:r>
      <w:r w:rsidR="0090016D">
        <w:rPr>
          <w:rFonts w:ascii="Arial" w:eastAsia="Times New Roman" w:hAnsi="Arial" w:cs="Arial"/>
          <w:sz w:val="24"/>
          <w:szCs w:val="24"/>
        </w:rPr>
        <w:br/>
      </w:r>
      <w:r w:rsidRPr="004D6322">
        <w:rPr>
          <w:rFonts w:ascii="Arial" w:eastAsia="Times New Roman" w:hAnsi="Arial" w:cs="Arial"/>
          <w:sz w:val="24"/>
          <w:szCs w:val="24"/>
        </w:rPr>
        <w:t xml:space="preserve"> </w:t>
      </w:r>
    </w:p>
    <w:p w14:paraId="74192339" w14:textId="77777777" w:rsidR="00A412B5" w:rsidRDefault="00000000" w:rsidP="00A412B5">
      <w:pPr>
        <w:numPr>
          <w:ilvl w:val="0"/>
          <w:numId w:val="16"/>
        </w:numPr>
        <w:spacing w:before="100" w:beforeAutospacing="1" w:after="120" w:line="240" w:lineRule="auto"/>
        <w:rPr>
          <w:rFonts w:ascii="Arial" w:eastAsia="Times New Roman" w:hAnsi="Arial" w:cs="Arial"/>
          <w:b/>
          <w:bCs/>
          <w:sz w:val="24"/>
          <w:szCs w:val="24"/>
        </w:rPr>
      </w:pPr>
      <w:hyperlink r:id="rId3911" w:history="1">
        <w:r w:rsidR="00AA272B" w:rsidRPr="0090016D">
          <w:rPr>
            <w:rFonts w:ascii="Arial" w:eastAsia="Times New Roman" w:hAnsi="Arial" w:cs="Arial"/>
            <w:b/>
            <w:bCs/>
            <w:color w:val="0000FF"/>
            <w:sz w:val="24"/>
            <w:szCs w:val="24"/>
            <w:u w:val="single"/>
          </w:rPr>
          <w:t>ZYLSTRA 2014</w:t>
        </w:r>
      </w:hyperlink>
      <w:r w:rsidR="00AA272B" w:rsidRPr="0090016D">
        <w:rPr>
          <w:rFonts w:ascii="Arial" w:eastAsia="Times New Roman" w:hAnsi="Arial" w:cs="Arial"/>
          <w:b/>
          <w:bCs/>
          <w:sz w:val="24"/>
          <w:szCs w:val="24"/>
        </w:rPr>
        <w:br/>
        <w:t xml:space="preserve">Autism: Why the rise in rates? </w:t>
      </w:r>
    </w:p>
    <w:p w14:paraId="0230B2B7" w14:textId="786C76DE" w:rsidR="001C153F" w:rsidRPr="00A412B5" w:rsidRDefault="00AA272B" w:rsidP="00A412B5">
      <w:pPr>
        <w:numPr>
          <w:ilvl w:val="1"/>
          <w:numId w:val="16"/>
        </w:numPr>
        <w:spacing w:before="100" w:beforeAutospacing="1" w:after="120" w:line="240" w:lineRule="auto"/>
        <w:rPr>
          <w:rFonts w:ascii="Arial" w:eastAsia="Times New Roman" w:hAnsi="Arial" w:cs="Arial"/>
          <w:b/>
          <w:bCs/>
          <w:sz w:val="24"/>
          <w:szCs w:val="24"/>
        </w:rPr>
      </w:pPr>
      <w:r w:rsidRPr="00A412B5">
        <w:rPr>
          <w:rFonts w:ascii="Arial" w:eastAsia="Times New Roman" w:hAnsi="Arial" w:cs="Arial"/>
          <w:sz w:val="24"/>
          <w:szCs w:val="24"/>
        </w:rPr>
        <w:t>history.</w:t>
      </w:r>
    </w:p>
    <w:sectPr w:rsidR="001C153F" w:rsidRPr="00A412B5">
      <w:footerReference w:type="default" r:id="rId39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FB483" w14:textId="77777777" w:rsidR="00E35E47" w:rsidRDefault="00E35E47" w:rsidP="00D37A7E">
      <w:pPr>
        <w:spacing w:after="0" w:line="240" w:lineRule="auto"/>
      </w:pPr>
      <w:r>
        <w:separator/>
      </w:r>
    </w:p>
  </w:endnote>
  <w:endnote w:type="continuationSeparator" w:id="0">
    <w:p w14:paraId="6D23EF35" w14:textId="77777777" w:rsidR="00E35E47" w:rsidRDefault="00E35E47" w:rsidP="00D37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30287"/>
      <w:docPartObj>
        <w:docPartGallery w:val="Page Numbers (Bottom of Page)"/>
        <w:docPartUnique/>
      </w:docPartObj>
    </w:sdtPr>
    <w:sdtEndPr>
      <w:rPr>
        <w:noProof/>
      </w:rPr>
    </w:sdtEndPr>
    <w:sdtContent>
      <w:p w14:paraId="3B79144C" w14:textId="5D0C6F16" w:rsidR="00D37A7E" w:rsidRDefault="00D37A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543E1B" w14:textId="77777777" w:rsidR="00D37A7E" w:rsidRDefault="00D37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891E5" w14:textId="77777777" w:rsidR="00E35E47" w:rsidRDefault="00E35E47" w:rsidP="00D37A7E">
      <w:pPr>
        <w:spacing w:after="0" w:line="240" w:lineRule="auto"/>
      </w:pPr>
      <w:r>
        <w:separator/>
      </w:r>
    </w:p>
  </w:footnote>
  <w:footnote w:type="continuationSeparator" w:id="0">
    <w:p w14:paraId="3D3BBAB6" w14:textId="77777777" w:rsidR="00E35E47" w:rsidRDefault="00E35E47" w:rsidP="00D37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E07"/>
    <w:multiLevelType w:val="multilevel"/>
    <w:tmpl w:val="37E49B98"/>
    <w:lvl w:ilvl="0">
      <w:start w:val="1"/>
      <w:numFmt w:val="decimal"/>
      <w:lvlText w:val="%1."/>
      <w:lvlJc w:val="left"/>
      <w:pPr>
        <w:tabs>
          <w:tab w:val="num" w:pos="810"/>
        </w:tabs>
        <w:ind w:left="810" w:hanging="360"/>
      </w:pPr>
    </w:lvl>
    <w:lvl w:ilvl="1">
      <w:start w:val="1"/>
      <w:numFmt w:val="bullet"/>
      <w:lvlText w:val="o"/>
      <w:lvlJc w:val="left"/>
      <w:pPr>
        <w:tabs>
          <w:tab w:val="num" w:pos="1260"/>
        </w:tabs>
        <w:ind w:left="12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CE5B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1131D01"/>
    <w:multiLevelType w:val="hybridMultilevel"/>
    <w:tmpl w:val="E39C7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82455"/>
    <w:multiLevelType w:val="multilevel"/>
    <w:tmpl w:val="3FDE8274"/>
    <w:lvl w:ilvl="0">
      <w:start w:val="1"/>
      <w:numFmt w:val="decimal"/>
      <w:lvlText w:val="%1."/>
      <w:lvlJc w:val="left"/>
      <w:pPr>
        <w:tabs>
          <w:tab w:val="num" w:pos="540"/>
        </w:tabs>
        <w:ind w:left="540" w:hanging="360"/>
      </w:pPr>
      <w:rPr>
        <w:rFonts w:hint="default"/>
      </w:rPr>
    </w:lvl>
    <w:lvl w:ilvl="1">
      <w:start w:val="1"/>
      <w:numFmt w:val="bullet"/>
      <w:lvlText w:val="o"/>
      <w:lvlJc w:val="left"/>
      <w:pPr>
        <w:tabs>
          <w:tab w:val="num" w:pos="4500"/>
        </w:tabs>
        <w:ind w:left="1152" w:hanging="288"/>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3A9C3342"/>
    <w:multiLevelType w:val="hybridMultilevel"/>
    <w:tmpl w:val="571EA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CB60CC"/>
    <w:multiLevelType w:val="multilevel"/>
    <w:tmpl w:val="741CAFDC"/>
    <w:lvl w:ilvl="0">
      <w:start w:val="1"/>
      <w:numFmt w:val="decimal"/>
      <w:lvlText w:val="%1."/>
      <w:lvlJc w:val="left"/>
      <w:pPr>
        <w:tabs>
          <w:tab w:val="num" w:pos="540"/>
        </w:tabs>
        <w:ind w:left="720" w:hanging="720"/>
      </w:pPr>
      <w:rPr>
        <w:rFonts w:hint="default"/>
      </w:rPr>
    </w:lvl>
    <w:lvl w:ilvl="1">
      <w:start w:val="2"/>
      <w:numFmt w:val="bullet"/>
      <w:lvlText w:val="o"/>
      <w:lvlJc w:val="left"/>
      <w:pPr>
        <w:tabs>
          <w:tab w:val="num" w:pos="4500"/>
        </w:tabs>
        <w:ind w:left="1152" w:hanging="288"/>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5C4B734C"/>
    <w:multiLevelType w:val="hybridMultilevel"/>
    <w:tmpl w:val="F3581222"/>
    <w:lvl w:ilvl="0" w:tplc="EA8C7F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B65CF8"/>
    <w:multiLevelType w:val="hybridMultilevel"/>
    <w:tmpl w:val="D8140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5394590">
    <w:abstractNumId w:val="3"/>
  </w:num>
  <w:num w:numId="2" w16cid:durableId="1310086548">
    <w:abstractNumId w:val="6"/>
  </w:num>
  <w:num w:numId="3" w16cid:durableId="1120419870">
    <w:abstractNumId w:val="3"/>
  </w:num>
  <w:num w:numId="4" w16cid:durableId="1120419870">
    <w:abstractNumId w:val="3"/>
  </w:num>
  <w:num w:numId="5" w16cid:durableId="1120419870">
    <w:abstractNumId w:val="3"/>
  </w:num>
  <w:num w:numId="6" w16cid:durableId="1120419870">
    <w:abstractNumId w:val="3"/>
  </w:num>
  <w:num w:numId="7" w16cid:durableId="1120419870">
    <w:abstractNumId w:val="3"/>
  </w:num>
  <w:num w:numId="8" w16cid:durableId="1120419870">
    <w:abstractNumId w:val="3"/>
  </w:num>
  <w:num w:numId="9" w16cid:durableId="1120419870">
    <w:abstractNumId w:val="3"/>
  </w:num>
  <w:num w:numId="10" w16cid:durableId="805589355">
    <w:abstractNumId w:val="0"/>
  </w:num>
  <w:num w:numId="11" w16cid:durableId="748693805">
    <w:abstractNumId w:val="1"/>
  </w:num>
  <w:num w:numId="12" w16cid:durableId="1169952576">
    <w:abstractNumId w:val="3"/>
    <w:lvlOverride w:ilvl="0">
      <w:lvl w:ilvl="0">
        <w:start w:val="1"/>
        <w:numFmt w:val="decimal"/>
        <w:lvlText w:val="%1."/>
        <w:lvlJc w:val="left"/>
        <w:pPr>
          <w:tabs>
            <w:tab w:val="num" w:pos="540"/>
          </w:tabs>
          <w:ind w:left="540" w:hanging="360"/>
        </w:pPr>
        <w:rPr>
          <w:rFonts w:hint="default"/>
        </w:rPr>
      </w:lvl>
    </w:lvlOverride>
    <w:lvlOverride w:ilvl="1">
      <w:lvl w:ilvl="1">
        <w:start w:val="1"/>
        <w:numFmt w:val="bullet"/>
        <w:lvlText w:val="o"/>
        <w:lvlJc w:val="left"/>
        <w:pPr>
          <w:tabs>
            <w:tab w:val="num" w:pos="4500"/>
          </w:tabs>
          <w:ind w:left="1152" w:hanging="288"/>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3" w16cid:durableId="695354391">
    <w:abstractNumId w:val="7"/>
  </w:num>
  <w:num w:numId="14" w16cid:durableId="220530382">
    <w:abstractNumId w:val="4"/>
  </w:num>
  <w:num w:numId="15" w16cid:durableId="1081096629">
    <w:abstractNumId w:val="2"/>
  </w:num>
  <w:num w:numId="16" w16cid:durableId="1803958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44"/>
    <w:rsid w:val="000011BF"/>
    <w:rsid w:val="00001F66"/>
    <w:rsid w:val="00003DAB"/>
    <w:rsid w:val="0000517C"/>
    <w:rsid w:val="00010C8F"/>
    <w:rsid w:val="0001540D"/>
    <w:rsid w:val="000218FE"/>
    <w:rsid w:val="000229F7"/>
    <w:rsid w:val="00022CAF"/>
    <w:rsid w:val="000242EB"/>
    <w:rsid w:val="0002573F"/>
    <w:rsid w:val="0002582B"/>
    <w:rsid w:val="00027325"/>
    <w:rsid w:val="000319C8"/>
    <w:rsid w:val="00032FA0"/>
    <w:rsid w:val="000336F7"/>
    <w:rsid w:val="000346B5"/>
    <w:rsid w:val="000347A5"/>
    <w:rsid w:val="000350E4"/>
    <w:rsid w:val="000412E2"/>
    <w:rsid w:val="000426C0"/>
    <w:rsid w:val="00043BF9"/>
    <w:rsid w:val="000471B8"/>
    <w:rsid w:val="00050D6B"/>
    <w:rsid w:val="00051C32"/>
    <w:rsid w:val="000531BA"/>
    <w:rsid w:val="00054979"/>
    <w:rsid w:val="00054C29"/>
    <w:rsid w:val="0005647E"/>
    <w:rsid w:val="00057398"/>
    <w:rsid w:val="00061213"/>
    <w:rsid w:val="00061E99"/>
    <w:rsid w:val="00067F2C"/>
    <w:rsid w:val="00070DF2"/>
    <w:rsid w:val="00072D7E"/>
    <w:rsid w:val="00076CF5"/>
    <w:rsid w:val="0008096A"/>
    <w:rsid w:val="000858C1"/>
    <w:rsid w:val="00085DB9"/>
    <w:rsid w:val="000879E2"/>
    <w:rsid w:val="00090D79"/>
    <w:rsid w:val="00092043"/>
    <w:rsid w:val="00095102"/>
    <w:rsid w:val="0009753A"/>
    <w:rsid w:val="000A2EEF"/>
    <w:rsid w:val="000A72CA"/>
    <w:rsid w:val="000A78C0"/>
    <w:rsid w:val="000A7BE1"/>
    <w:rsid w:val="000A7F6B"/>
    <w:rsid w:val="000B3B13"/>
    <w:rsid w:val="000B3F5F"/>
    <w:rsid w:val="000B4210"/>
    <w:rsid w:val="000B6717"/>
    <w:rsid w:val="000C00CB"/>
    <w:rsid w:val="000C0391"/>
    <w:rsid w:val="000C08AB"/>
    <w:rsid w:val="000C0C00"/>
    <w:rsid w:val="000C1DFB"/>
    <w:rsid w:val="000C3C7B"/>
    <w:rsid w:val="000C50B3"/>
    <w:rsid w:val="000C51D4"/>
    <w:rsid w:val="000D18E7"/>
    <w:rsid w:val="000D3164"/>
    <w:rsid w:val="000D390C"/>
    <w:rsid w:val="000D7479"/>
    <w:rsid w:val="000E0487"/>
    <w:rsid w:val="000E1A65"/>
    <w:rsid w:val="000E1FF1"/>
    <w:rsid w:val="000E39E2"/>
    <w:rsid w:val="000F2783"/>
    <w:rsid w:val="000F2883"/>
    <w:rsid w:val="000F3E11"/>
    <w:rsid w:val="000F5D6A"/>
    <w:rsid w:val="000F672A"/>
    <w:rsid w:val="0010112A"/>
    <w:rsid w:val="00106C17"/>
    <w:rsid w:val="0011080A"/>
    <w:rsid w:val="00110C2D"/>
    <w:rsid w:val="001126A4"/>
    <w:rsid w:val="00113B92"/>
    <w:rsid w:val="0011531D"/>
    <w:rsid w:val="00117FE7"/>
    <w:rsid w:val="0012002A"/>
    <w:rsid w:val="00120CAF"/>
    <w:rsid w:val="00121355"/>
    <w:rsid w:val="00123354"/>
    <w:rsid w:val="00124CAD"/>
    <w:rsid w:val="00125D63"/>
    <w:rsid w:val="00130169"/>
    <w:rsid w:val="00133253"/>
    <w:rsid w:val="00133708"/>
    <w:rsid w:val="001348FA"/>
    <w:rsid w:val="0013524C"/>
    <w:rsid w:val="00136FF9"/>
    <w:rsid w:val="0014085E"/>
    <w:rsid w:val="00141F8B"/>
    <w:rsid w:val="00146847"/>
    <w:rsid w:val="001471D6"/>
    <w:rsid w:val="0015396C"/>
    <w:rsid w:val="00160509"/>
    <w:rsid w:val="001607BE"/>
    <w:rsid w:val="00161037"/>
    <w:rsid w:val="00161FCC"/>
    <w:rsid w:val="00163734"/>
    <w:rsid w:val="00165C19"/>
    <w:rsid w:val="00165D32"/>
    <w:rsid w:val="00167273"/>
    <w:rsid w:val="0016788B"/>
    <w:rsid w:val="00167B2C"/>
    <w:rsid w:val="0017123F"/>
    <w:rsid w:val="001745BB"/>
    <w:rsid w:val="00175564"/>
    <w:rsid w:val="00176237"/>
    <w:rsid w:val="00177E9B"/>
    <w:rsid w:val="00182368"/>
    <w:rsid w:val="00186B10"/>
    <w:rsid w:val="0018766C"/>
    <w:rsid w:val="001930A3"/>
    <w:rsid w:val="00195246"/>
    <w:rsid w:val="001A30CD"/>
    <w:rsid w:val="001A3EFF"/>
    <w:rsid w:val="001A754C"/>
    <w:rsid w:val="001A7B10"/>
    <w:rsid w:val="001B0CFB"/>
    <w:rsid w:val="001B3BA0"/>
    <w:rsid w:val="001B503B"/>
    <w:rsid w:val="001C1272"/>
    <w:rsid w:val="001C153F"/>
    <w:rsid w:val="001D2465"/>
    <w:rsid w:val="001D26D0"/>
    <w:rsid w:val="001D289E"/>
    <w:rsid w:val="001D2AF6"/>
    <w:rsid w:val="001D2C0A"/>
    <w:rsid w:val="001D38FF"/>
    <w:rsid w:val="001D778F"/>
    <w:rsid w:val="001D7C92"/>
    <w:rsid w:val="001E1BDF"/>
    <w:rsid w:val="001E1FDB"/>
    <w:rsid w:val="001E269B"/>
    <w:rsid w:val="001E4459"/>
    <w:rsid w:val="001E6A73"/>
    <w:rsid w:val="001E6EE7"/>
    <w:rsid w:val="001F4BF0"/>
    <w:rsid w:val="001F585B"/>
    <w:rsid w:val="001F7AA8"/>
    <w:rsid w:val="0020446A"/>
    <w:rsid w:val="00210115"/>
    <w:rsid w:val="00210271"/>
    <w:rsid w:val="00215CFB"/>
    <w:rsid w:val="00216B13"/>
    <w:rsid w:val="00223E69"/>
    <w:rsid w:val="0022559E"/>
    <w:rsid w:val="00226081"/>
    <w:rsid w:val="00226731"/>
    <w:rsid w:val="00230A79"/>
    <w:rsid w:val="002331E2"/>
    <w:rsid w:val="00233C17"/>
    <w:rsid w:val="002411C8"/>
    <w:rsid w:val="00245FF4"/>
    <w:rsid w:val="00247355"/>
    <w:rsid w:val="00247522"/>
    <w:rsid w:val="002515F0"/>
    <w:rsid w:val="00255CF7"/>
    <w:rsid w:val="002560DE"/>
    <w:rsid w:val="002579E6"/>
    <w:rsid w:val="00261E2E"/>
    <w:rsid w:val="0026413E"/>
    <w:rsid w:val="00266395"/>
    <w:rsid w:val="00276676"/>
    <w:rsid w:val="00280438"/>
    <w:rsid w:val="002831EA"/>
    <w:rsid w:val="002862AE"/>
    <w:rsid w:val="00286591"/>
    <w:rsid w:val="002906DE"/>
    <w:rsid w:val="00292D29"/>
    <w:rsid w:val="00293B42"/>
    <w:rsid w:val="002949CC"/>
    <w:rsid w:val="0029552C"/>
    <w:rsid w:val="002959C5"/>
    <w:rsid w:val="0029630E"/>
    <w:rsid w:val="00297B72"/>
    <w:rsid w:val="002A37AF"/>
    <w:rsid w:val="002A578C"/>
    <w:rsid w:val="002B19F8"/>
    <w:rsid w:val="002B2E26"/>
    <w:rsid w:val="002B36C5"/>
    <w:rsid w:val="002C0466"/>
    <w:rsid w:val="002C1A90"/>
    <w:rsid w:val="002C1EC5"/>
    <w:rsid w:val="002C260B"/>
    <w:rsid w:val="002C34F3"/>
    <w:rsid w:val="002C7754"/>
    <w:rsid w:val="002D0946"/>
    <w:rsid w:val="002D707B"/>
    <w:rsid w:val="002E154F"/>
    <w:rsid w:val="002E4F9C"/>
    <w:rsid w:val="002F1613"/>
    <w:rsid w:val="0030071E"/>
    <w:rsid w:val="00303298"/>
    <w:rsid w:val="003040CB"/>
    <w:rsid w:val="00304150"/>
    <w:rsid w:val="00307B7E"/>
    <w:rsid w:val="00310B24"/>
    <w:rsid w:val="00310F7E"/>
    <w:rsid w:val="00313B12"/>
    <w:rsid w:val="003142DC"/>
    <w:rsid w:val="003143EA"/>
    <w:rsid w:val="00326214"/>
    <w:rsid w:val="00330024"/>
    <w:rsid w:val="00330FAC"/>
    <w:rsid w:val="003346EB"/>
    <w:rsid w:val="00334BE0"/>
    <w:rsid w:val="003412B6"/>
    <w:rsid w:val="00341F5B"/>
    <w:rsid w:val="0034322E"/>
    <w:rsid w:val="0034342A"/>
    <w:rsid w:val="00344C5F"/>
    <w:rsid w:val="0035479C"/>
    <w:rsid w:val="00354B6A"/>
    <w:rsid w:val="00354BC2"/>
    <w:rsid w:val="00355C3D"/>
    <w:rsid w:val="00356165"/>
    <w:rsid w:val="003605C5"/>
    <w:rsid w:val="00364396"/>
    <w:rsid w:val="00364671"/>
    <w:rsid w:val="003648E6"/>
    <w:rsid w:val="003671F6"/>
    <w:rsid w:val="003715FC"/>
    <w:rsid w:val="003720F1"/>
    <w:rsid w:val="00373973"/>
    <w:rsid w:val="00373A08"/>
    <w:rsid w:val="003764C3"/>
    <w:rsid w:val="00377577"/>
    <w:rsid w:val="003779BB"/>
    <w:rsid w:val="00382389"/>
    <w:rsid w:val="0038494D"/>
    <w:rsid w:val="00385154"/>
    <w:rsid w:val="00385606"/>
    <w:rsid w:val="00390B24"/>
    <w:rsid w:val="0039326B"/>
    <w:rsid w:val="003948A0"/>
    <w:rsid w:val="00394E6A"/>
    <w:rsid w:val="003A0344"/>
    <w:rsid w:val="003A03C3"/>
    <w:rsid w:val="003A31CA"/>
    <w:rsid w:val="003A589D"/>
    <w:rsid w:val="003B0E71"/>
    <w:rsid w:val="003B14D3"/>
    <w:rsid w:val="003B5189"/>
    <w:rsid w:val="003B6020"/>
    <w:rsid w:val="003B7807"/>
    <w:rsid w:val="003B7C3C"/>
    <w:rsid w:val="003C4393"/>
    <w:rsid w:val="003C7F17"/>
    <w:rsid w:val="003D0576"/>
    <w:rsid w:val="003D0BAB"/>
    <w:rsid w:val="003D1C42"/>
    <w:rsid w:val="003D41D2"/>
    <w:rsid w:val="003D6594"/>
    <w:rsid w:val="003D794A"/>
    <w:rsid w:val="003D7B5B"/>
    <w:rsid w:val="003E20BD"/>
    <w:rsid w:val="003E3968"/>
    <w:rsid w:val="003E4A1E"/>
    <w:rsid w:val="003E4AD6"/>
    <w:rsid w:val="003F3158"/>
    <w:rsid w:val="003F325F"/>
    <w:rsid w:val="003F3D92"/>
    <w:rsid w:val="003F4014"/>
    <w:rsid w:val="003F6668"/>
    <w:rsid w:val="004013CE"/>
    <w:rsid w:val="0040205E"/>
    <w:rsid w:val="00404A80"/>
    <w:rsid w:val="00405A97"/>
    <w:rsid w:val="00405FF9"/>
    <w:rsid w:val="00415507"/>
    <w:rsid w:val="00415793"/>
    <w:rsid w:val="00416540"/>
    <w:rsid w:val="00417C3A"/>
    <w:rsid w:val="00420D8B"/>
    <w:rsid w:val="00430CC0"/>
    <w:rsid w:val="00431F8A"/>
    <w:rsid w:val="0043297C"/>
    <w:rsid w:val="00435887"/>
    <w:rsid w:val="00443A72"/>
    <w:rsid w:val="00444E1D"/>
    <w:rsid w:val="0045173A"/>
    <w:rsid w:val="004517B0"/>
    <w:rsid w:val="004524EA"/>
    <w:rsid w:val="00453218"/>
    <w:rsid w:val="00456B33"/>
    <w:rsid w:val="004572D1"/>
    <w:rsid w:val="00460A60"/>
    <w:rsid w:val="004657AE"/>
    <w:rsid w:val="00466D42"/>
    <w:rsid w:val="004674B8"/>
    <w:rsid w:val="00472D92"/>
    <w:rsid w:val="004744AA"/>
    <w:rsid w:val="004751C9"/>
    <w:rsid w:val="004762A7"/>
    <w:rsid w:val="00477908"/>
    <w:rsid w:val="00484013"/>
    <w:rsid w:val="00486AC6"/>
    <w:rsid w:val="00490B3B"/>
    <w:rsid w:val="0049372E"/>
    <w:rsid w:val="00493A08"/>
    <w:rsid w:val="00495B6F"/>
    <w:rsid w:val="00496053"/>
    <w:rsid w:val="00496CB7"/>
    <w:rsid w:val="004A0609"/>
    <w:rsid w:val="004A0935"/>
    <w:rsid w:val="004A1E19"/>
    <w:rsid w:val="004A3A15"/>
    <w:rsid w:val="004A3C97"/>
    <w:rsid w:val="004A3F92"/>
    <w:rsid w:val="004A5FA1"/>
    <w:rsid w:val="004A6656"/>
    <w:rsid w:val="004A673D"/>
    <w:rsid w:val="004B0430"/>
    <w:rsid w:val="004B09D7"/>
    <w:rsid w:val="004B76F7"/>
    <w:rsid w:val="004C0795"/>
    <w:rsid w:val="004C0F9D"/>
    <w:rsid w:val="004D6322"/>
    <w:rsid w:val="004D6339"/>
    <w:rsid w:val="004D6578"/>
    <w:rsid w:val="004D72E3"/>
    <w:rsid w:val="004E33EB"/>
    <w:rsid w:val="004E3597"/>
    <w:rsid w:val="004E3FE1"/>
    <w:rsid w:val="004E4144"/>
    <w:rsid w:val="004E7D25"/>
    <w:rsid w:val="004F1A70"/>
    <w:rsid w:val="004F346B"/>
    <w:rsid w:val="004F4C94"/>
    <w:rsid w:val="004F4D53"/>
    <w:rsid w:val="004F4E6A"/>
    <w:rsid w:val="004F6E9A"/>
    <w:rsid w:val="00500FA9"/>
    <w:rsid w:val="00502B3D"/>
    <w:rsid w:val="00503E88"/>
    <w:rsid w:val="005058CA"/>
    <w:rsid w:val="0050731C"/>
    <w:rsid w:val="00511088"/>
    <w:rsid w:val="00513EAB"/>
    <w:rsid w:val="00522993"/>
    <w:rsid w:val="005232E3"/>
    <w:rsid w:val="005237FA"/>
    <w:rsid w:val="005255D9"/>
    <w:rsid w:val="00531A51"/>
    <w:rsid w:val="005367B5"/>
    <w:rsid w:val="005368CA"/>
    <w:rsid w:val="005374E8"/>
    <w:rsid w:val="00542446"/>
    <w:rsid w:val="00544EC2"/>
    <w:rsid w:val="00545634"/>
    <w:rsid w:val="0055065E"/>
    <w:rsid w:val="005521B8"/>
    <w:rsid w:val="00553A73"/>
    <w:rsid w:val="0055627C"/>
    <w:rsid w:val="005609D6"/>
    <w:rsid w:val="00561C36"/>
    <w:rsid w:val="00564C3B"/>
    <w:rsid w:val="005652F0"/>
    <w:rsid w:val="00565F0B"/>
    <w:rsid w:val="00572243"/>
    <w:rsid w:val="005742A3"/>
    <w:rsid w:val="00581541"/>
    <w:rsid w:val="0058276A"/>
    <w:rsid w:val="00582B48"/>
    <w:rsid w:val="00584BA8"/>
    <w:rsid w:val="00592FBF"/>
    <w:rsid w:val="005A01A5"/>
    <w:rsid w:val="005A11A8"/>
    <w:rsid w:val="005A45CF"/>
    <w:rsid w:val="005B04AF"/>
    <w:rsid w:val="005B0EB8"/>
    <w:rsid w:val="005B2984"/>
    <w:rsid w:val="005B29F7"/>
    <w:rsid w:val="005B31EC"/>
    <w:rsid w:val="005B4ADC"/>
    <w:rsid w:val="005B6A44"/>
    <w:rsid w:val="005B72D5"/>
    <w:rsid w:val="005B747F"/>
    <w:rsid w:val="005B7865"/>
    <w:rsid w:val="005C05FD"/>
    <w:rsid w:val="005C112C"/>
    <w:rsid w:val="005C1D52"/>
    <w:rsid w:val="005C28E8"/>
    <w:rsid w:val="005C2C97"/>
    <w:rsid w:val="005C7066"/>
    <w:rsid w:val="005C7964"/>
    <w:rsid w:val="005D3853"/>
    <w:rsid w:val="005D4797"/>
    <w:rsid w:val="005D6995"/>
    <w:rsid w:val="005E0369"/>
    <w:rsid w:val="005E1792"/>
    <w:rsid w:val="005E3196"/>
    <w:rsid w:val="005F13A6"/>
    <w:rsid w:val="005F4BE4"/>
    <w:rsid w:val="005F64B7"/>
    <w:rsid w:val="005F7A3D"/>
    <w:rsid w:val="006014BE"/>
    <w:rsid w:val="00603398"/>
    <w:rsid w:val="006035B2"/>
    <w:rsid w:val="00603D91"/>
    <w:rsid w:val="0060502C"/>
    <w:rsid w:val="006140BF"/>
    <w:rsid w:val="006142B1"/>
    <w:rsid w:val="00615CA9"/>
    <w:rsid w:val="006169B8"/>
    <w:rsid w:val="0062579E"/>
    <w:rsid w:val="00626CEA"/>
    <w:rsid w:val="00633AE2"/>
    <w:rsid w:val="00636532"/>
    <w:rsid w:val="00642AAF"/>
    <w:rsid w:val="00643489"/>
    <w:rsid w:val="00645D58"/>
    <w:rsid w:val="00647C4F"/>
    <w:rsid w:val="006505B8"/>
    <w:rsid w:val="00650695"/>
    <w:rsid w:val="00651593"/>
    <w:rsid w:val="006531DE"/>
    <w:rsid w:val="00654A05"/>
    <w:rsid w:val="006556EE"/>
    <w:rsid w:val="00656BE9"/>
    <w:rsid w:val="00656DBC"/>
    <w:rsid w:val="00663E4C"/>
    <w:rsid w:val="0066402B"/>
    <w:rsid w:val="00664414"/>
    <w:rsid w:val="00666DC7"/>
    <w:rsid w:val="00667D23"/>
    <w:rsid w:val="00670A88"/>
    <w:rsid w:val="00672450"/>
    <w:rsid w:val="00673BFC"/>
    <w:rsid w:val="0067409B"/>
    <w:rsid w:val="006755D5"/>
    <w:rsid w:val="0067588D"/>
    <w:rsid w:val="00681032"/>
    <w:rsid w:val="006879A0"/>
    <w:rsid w:val="006920D1"/>
    <w:rsid w:val="006971C0"/>
    <w:rsid w:val="006A0C65"/>
    <w:rsid w:val="006A126F"/>
    <w:rsid w:val="006A70D3"/>
    <w:rsid w:val="006B3341"/>
    <w:rsid w:val="006B3657"/>
    <w:rsid w:val="006B6E86"/>
    <w:rsid w:val="006B7E0C"/>
    <w:rsid w:val="006C1BC7"/>
    <w:rsid w:val="006C60AC"/>
    <w:rsid w:val="006C6C3B"/>
    <w:rsid w:val="006C7A37"/>
    <w:rsid w:val="006D0FF1"/>
    <w:rsid w:val="006D396D"/>
    <w:rsid w:val="006D3C81"/>
    <w:rsid w:val="006D4CA2"/>
    <w:rsid w:val="006D7807"/>
    <w:rsid w:val="006E2A9D"/>
    <w:rsid w:val="006E6B61"/>
    <w:rsid w:val="006F1554"/>
    <w:rsid w:val="006F245A"/>
    <w:rsid w:val="006F274E"/>
    <w:rsid w:val="006F52A7"/>
    <w:rsid w:val="006F704C"/>
    <w:rsid w:val="006F749F"/>
    <w:rsid w:val="006F7BA9"/>
    <w:rsid w:val="007017B5"/>
    <w:rsid w:val="0070420C"/>
    <w:rsid w:val="007107FF"/>
    <w:rsid w:val="0071231B"/>
    <w:rsid w:val="00714083"/>
    <w:rsid w:val="0071596A"/>
    <w:rsid w:val="007200F8"/>
    <w:rsid w:val="0072530B"/>
    <w:rsid w:val="007254EF"/>
    <w:rsid w:val="00726050"/>
    <w:rsid w:val="0072782F"/>
    <w:rsid w:val="00731B7B"/>
    <w:rsid w:val="0073308A"/>
    <w:rsid w:val="007400AA"/>
    <w:rsid w:val="00740A20"/>
    <w:rsid w:val="00742EC2"/>
    <w:rsid w:val="00744D3A"/>
    <w:rsid w:val="00745F90"/>
    <w:rsid w:val="00747051"/>
    <w:rsid w:val="00747A5F"/>
    <w:rsid w:val="007523F1"/>
    <w:rsid w:val="007542A7"/>
    <w:rsid w:val="00755E1D"/>
    <w:rsid w:val="00756E6A"/>
    <w:rsid w:val="00757694"/>
    <w:rsid w:val="00761081"/>
    <w:rsid w:val="0076123C"/>
    <w:rsid w:val="00762A84"/>
    <w:rsid w:val="00763E5C"/>
    <w:rsid w:val="007642CC"/>
    <w:rsid w:val="0076562B"/>
    <w:rsid w:val="00766F6E"/>
    <w:rsid w:val="007670F1"/>
    <w:rsid w:val="007678CD"/>
    <w:rsid w:val="007704DD"/>
    <w:rsid w:val="00771EF1"/>
    <w:rsid w:val="00772545"/>
    <w:rsid w:val="0077275F"/>
    <w:rsid w:val="00775E74"/>
    <w:rsid w:val="00775FAD"/>
    <w:rsid w:val="007812D0"/>
    <w:rsid w:val="00781CCA"/>
    <w:rsid w:val="00782A24"/>
    <w:rsid w:val="00783229"/>
    <w:rsid w:val="0078696D"/>
    <w:rsid w:val="00787441"/>
    <w:rsid w:val="00787704"/>
    <w:rsid w:val="007935B7"/>
    <w:rsid w:val="0079723D"/>
    <w:rsid w:val="00797AC0"/>
    <w:rsid w:val="007A21FE"/>
    <w:rsid w:val="007A28D0"/>
    <w:rsid w:val="007A51AD"/>
    <w:rsid w:val="007A5588"/>
    <w:rsid w:val="007A69AA"/>
    <w:rsid w:val="007A78F1"/>
    <w:rsid w:val="007B27E0"/>
    <w:rsid w:val="007B56E1"/>
    <w:rsid w:val="007C192A"/>
    <w:rsid w:val="007C2143"/>
    <w:rsid w:val="007C2420"/>
    <w:rsid w:val="007C602A"/>
    <w:rsid w:val="007C655A"/>
    <w:rsid w:val="007C6A32"/>
    <w:rsid w:val="007D3142"/>
    <w:rsid w:val="007D66A4"/>
    <w:rsid w:val="007E0C7F"/>
    <w:rsid w:val="007E4532"/>
    <w:rsid w:val="007E7BC3"/>
    <w:rsid w:val="007F024B"/>
    <w:rsid w:val="007F4D59"/>
    <w:rsid w:val="007F7421"/>
    <w:rsid w:val="00800090"/>
    <w:rsid w:val="0080056C"/>
    <w:rsid w:val="008025C2"/>
    <w:rsid w:val="008031BB"/>
    <w:rsid w:val="008054FB"/>
    <w:rsid w:val="00805859"/>
    <w:rsid w:val="00805A51"/>
    <w:rsid w:val="00805BAA"/>
    <w:rsid w:val="0081194A"/>
    <w:rsid w:val="00814342"/>
    <w:rsid w:val="0081751B"/>
    <w:rsid w:val="0082026D"/>
    <w:rsid w:val="00820307"/>
    <w:rsid w:val="00820A6F"/>
    <w:rsid w:val="00827627"/>
    <w:rsid w:val="00831843"/>
    <w:rsid w:val="008334F0"/>
    <w:rsid w:val="0083554E"/>
    <w:rsid w:val="00836B06"/>
    <w:rsid w:val="00837FBF"/>
    <w:rsid w:val="008401C5"/>
    <w:rsid w:val="00840C7F"/>
    <w:rsid w:val="00842638"/>
    <w:rsid w:val="00844793"/>
    <w:rsid w:val="00851022"/>
    <w:rsid w:val="008537CD"/>
    <w:rsid w:val="00854543"/>
    <w:rsid w:val="00854A64"/>
    <w:rsid w:val="00855A75"/>
    <w:rsid w:val="00855AB0"/>
    <w:rsid w:val="00857267"/>
    <w:rsid w:val="00860094"/>
    <w:rsid w:val="008601B7"/>
    <w:rsid w:val="00863874"/>
    <w:rsid w:val="00867503"/>
    <w:rsid w:val="00875727"/>
    <w:rsid w:val="00875F23"/>
    <w:rsid w:val="00881EAA"/>
    <w:rsid w:val="0088265C"/>
    <w:rsid w:val="00884D62"/>
    <w:rsid w:val="00886FA7"/>
    <w:rsid w:val="00890EC6"/>
    <w:rsid w:val="00892EA3"/>
    <w:rsid w:val="008953A5"/>
    <w:rsid w:val="00897714"/>
    <w:rsid w:val="008A7459"/>
    <w:rsid w:val="008B1968"/>
    <w:rsid w:val="008D2777"/>
    <w:rsid w:val="008D7CA5"/>
    <w:rsid w:val="008E2D4F"/>
    <w:rsid w:val="008E3628"/>
    <w:rsid w:val="008E3A16"/>
    <w:rsid w:val="008E4636"/>
    <w:rsid w:val="008E4A97"/>
    <w:rsid w:val="008F3B3B"/>
    <w:rsid w:val="008F4D3D"/>
    <w:rsid w:val="008F65D2"/>
    <w:rsid w:val="008F79B4"/>
    <w:rsid w:val="0090016D"/>
    <w:rsid w:val="00900A52"/>
    <w:rsid w:val="009050E6"/>
    <w:rsid w:val="0090786F"/>
    <w:rsid w:val="00907A96"/>
    <w:rsid w:val="00914B64"/>
    <w:rsid w:val="00914C63"/>
    <w:rsid w:val="0091649C"/>
    <w:rsid w:val="00916B03"/>
    <w:rsid w:val="009222B6"/>
    <w:rsid w:val="009239F3"/>
    <w:rsid w:val="00924CCC"/>
    <w:rsid w:val="00933558"/>
    <w:rsid w:val="00933D28"/>
    <w:rsid w:val="00941B05"/>
    <w:rsid w:val="00942082"/>
    <w:rsid w:val="009445D2"/>
    <w:rsid w:val="009525AB"/>
    <w:rsid w:val="00952C40"/>
    <w:rsid w:val="009537FA"/>
    <w:rsid w:val="00954949"/>
    <w:rsid w:val="009553DE"/>
    <w:rsid w:val="00960F7D"/>
    <w:rsid w:val="0096158F"/>
    <w:rsid w:val="00962C44"/>
    <w:rsid w:val="00963C18"/>
    <w:rsid w:val="00963C98"/>
    <w:rsid w:val="00965272"/>
    <w:rsid w:val="009652E2"/>
    <w:rsid w:val="009653D6"/>
    <w:rsid w:val="00971728"/>
    <w:rsid w:val="00971757"/>
    <w:rsid w:val="00972C6E"/>
    <w:rsid w:val="00981D2D"/>
    <w:rsid w:val="00981E3A"/>
    <w:rsid w:val="0098725F"/>
    <w:rsid w:val="00991777"/>
    <w:rsid w:val="00992CB3"/>
    <w:rsid w:val="00995672"/>
    <w:rsid w:val="009960B0"/>
    <w:rsid w:val="009A0A39"/>
    <w:rsid w:val="009A4EF7"/>
    <w:rsid w:val="009A5950"/>
    <w:rsid w:val="009A6293"/>
    <w:rsid w:val="009A7CF4"/>
    <w:rsid w:val="009A7FA5"/>
    <w:rsid w:val="009B1F1E"/>
    <w:rsid w:val="009B31F7"/>
    <w:rsid w:val="009B4A36"/>
    <w:rsid w:val="009B5810"/>
    <w:rsid w:val="009B63D6"/>
    <w:rsid w:val="009B6FCB"/>
    <w:rsid w:val="009B7598"/>
    <w:rsid w:val="009C0AC6"/>
    <w:rsid w:val="009C5CF1"/>
    <w:rsid w:val="009D5C26"/>
    <w:rsid w:val="009D660E"/>
    <w:rsid w:val="009E2AE7"/>
    <w:rsid w:val="009E43DF"/>
    <w:rsid w:val="009E6231"/>
    <w:rsid w:val="009E7F26"/>
    <w:rsid w:val="009F0920"/>
    <w:rsid w:val="009F0C8B"/>
    <w:rsid w:val="009F1621"/>
    <w:rsid w:val="009F48AA"/>
    <w:rsid w:val="009F5DD2"/>
    <w:rsid w:val="009F6BD1"/>
    <w:rsid w:val="009F7A9F"/>
    <w:rsid w:val="00A10E95"/>
    <w:rsid w:val="00A12F98"/>
    <w:rsid w:val="00A160C3"/>
    <w:rsid w:val="00A16FE3"/>
    <w:rsid w:val="00A2014D"/>
    <w:rsid w:val="00A201EC"/>
    <w:rsid w:val="00A2219B"/>
    <w:rsid w:val="00A22DF4"/>
    <w:rsid w:val="00A25582"/>
    <w:rsid w:val="00A30841"/>
    <w:rsid w:val="00A31536"/>
    <w:rsid w:val="00A32201"/>
    <w:rsid w:val="00A32478"/>
    <w:rsid w:val="00A33A4B"/>
    <w:rsid w:val="00A36DFA"/>
    <w:rsid w:val="00A371AF"/>
    <w:rsid w:val="00A4046D"/>
    <w:rsid w:val="00A412B5"/>
    <w:rsid w:val="00A4138D"/>
    <w:rsid w:val="00A42374"/>
    <w:rsid w:val="00A43525"/>
    <w:rsid w:val="00A45D3A"/>
    <w:rsid w:val="00A45E68"/>
    <w:rsid w:val="00A50AA1"/>
    <w:rsid w:val="00A5274A"/>
    <w:rsid w:val="00A52FF5"/>
    <w:rsid w:val="00A55195"/>
    <w:rsid w:val="00A56965"/>
    <w:rsid w:val="00A6102C"/>
    <w:rsid w:val="00A611C5"/>
    <w:rsid w:val="00A622ED"/>
    <w:rsid w:val="00A64AFC"/>
    <w:rsid w:val="00A66249"/>
    <w:rsid w:val="00A67103"/>
    <w:rsid w:val="00A678AF"/>
    <w:rsid w:val="00A7148B"/>
    <w:rsid w:val="00A7331D"/>
    <w:rsid w:val="00A746B6"/>
    <w:rsid w:val="00A766FD"/>
    <w:rsid w:val="00A77EF8"/>
    <w:rsid w:val="00A82076"/>
    <w:rsid w:val="00A85B88"/>
    <w:rsid w:val="00A8782F"/>
    <w:rsid w:val="00A87A06"/>
    <w:rsid w:val="00A916BA"/>
    <w:rsid w:val="00A92A07"/>
    <w:rsid w:val="00A92D12"/>
    <w:rsid w:val="00A97E71"/>
    <w:rsid w:val="00AA1873"/>
    <w:rsid w:val="00AA2132"/>
    <w:rsid w:val="00AA213E"/>
    <w:rsid w:val="00AA272B"/>
    <w:rsid w:val="00AA54E7"/>
    <w:rsid w:val="00AA7C98"/>
    <w:rsid w:val="00AB3B4A"/>
    <w:rsid w:val="00AB453A"/>
    <w:rsid w:val="00AC1839"/>
    <w:rsid w:val="00AC19A0"/>
    <w:rsid w:val="00AC2D6D"/>
    <w:rsid w:val="00AC5FA4"/>
    <w:rsid w:val="00AD2984"/>
    <w:rsid w:val="00AD29F7"/>
    <w:rsid w:val="00AD5B37"/>
    <w:rsid w:val="00AE03CA"/>
    <w:rsid w:val="00AE3CA2"/>
    <w:rsid w:val="00AE63D1"/>
    <w:rsid w:val="00AF0FBC"/>
    <w:rsid w:val="00AF18F4"/>
    <w:rsid w:val="00AF2AE4"/>
    <w:rsid w:val="00AF61F5"/>
    <w:rsid w:val="00B003B6"/>
    <w:rsid w:val="00B0484E"/>
    <w:rsid w:val="00B050D2"/>
    <w:rsid w:val="00B12377"/>
    <w:rsid w:val="00B12408"/>
    <w:rsid w:val="00B145B7"/>
    <w:rsid w:val="00B15835"/>
    <w:rsid w:val="00B17395"/>
    <w:rsid w:val="00B20429"/>
    <w:rsid w:val="00B20D3F"/>
    <w:rsid w:val="00B26F8F"/>
    <w:rsid w:val="00B33D9C"/>
    <w:rsid w:val="00B3440F"/>
    <w:rsid w:val="00B34BDF"/>
    <w:rsid w:val="00B36B1E"/>
    <w:rsid w:val="00B40250"/>
    <w:rsid w:val="00B42C0C"/>
    <w:rsid w:val="00B42E27"/>
    <w:rsid w:val="00B4339F"/>
    <w:rsid w:val="00B449B7"/>
    <w:rsid w:val="00B45535"/>
    <w:rsid w:val="00B50817"/>
    <w:rsid w:val="00B51D30"/>
    <w:rsid w:val="00B549E4"/>
    <w:rsid w:val="00B552FC"/>
    <w:rsid w:val="00B5557E"/>
    <w:rsid w:val="00B55D98"/>
    <w:rsid w:val="00B56787"/>
    <w:rsid w:val="00B578FB"/>
    <w:rsid w:val="00B6160A"/>
    <w:rsid w:val="00B637D6"/>
    <w:rsid w:val="00B70466"/>
    <w:rsid w:val="00B717A7"/>
    <w:rsid w:val="00B76799"/>
    <w:rsid w:val="00B77A9C"/>
    <w:rsid w:val="00B77B89"/>
    <w:rsid w:val="00B80944"/>
    <w:rsid w:val="00B81704"/>
    <w:rsid w:val="00B83671"/>
    <w:rsid w:val="00B84920"/>
    <w:rsid w:val="00B91CAB"/>
    <w:rsid w:val="00B96A48"/>
    <w:rsid w:val="00BA2688"/>
    <w:rsid w:val="00BA452A"/>
    <w:rsid w:val="00BA5850"/>
    <w:rsid w:val="00BA5A4D"/>
    <w:rsid w:val="00BA7F5E"/>
    <w:rsid w:val="00BB1134"/>
    <w:rsid w:val="00BB1E95"/>
    <w:rsid w:val="00BB2770"/>
    <w:rsid w:val="00BB3E44"/>
    <w:rsid w:val="00BB3FF9"/>
    <w:rsid w:val="00BB5316"/>
    <w:rsid w:val="00BB67FC"/>
    <w:rsid w:val="00BB763F"/>
    <w:rsid w:val="00BC04E9"/>
    <w:rsid w:val="00BC1794"/>
    <w:rsid w:val="00BC1899"/>
    <w:rsid w:val="00BC618C"/>
    <w:rsid w:val="00BC6986"/>
    <w:rsid w:val="00BD04AD"/>
    <w:rsid w:val="00BD0A1D"/>
    <w:rsid w:val="00BD12FD"/>
    <w:rsid w:val="00BD13B5"/>
    <w:rsid w:val="00BD2A8F"/>
    <w:rsid w:val="00BD478A"/>
    <w:rsid w:val="00BD4B5B"/>
    <w:rsid w:val="00BD6234"/>
    <w:rsid w:val="00BE0082"/>
    <w:rsid w:val="00BE18BC"/>
    <w:rsid w:val="00BE1E2C"/>
    <w:rsid w:val="00BE4507"/>
    <w:rsid w:val="00C00416"/>
    <w:rsid w:val="00C00A43"/>
    <w:rsid w:val="00C01829"/>
    <w:rsid w:val="00C031C8"/>
    <w:rsid w:val="00C10A5A"/>
    <w:rsid w:val="00C10B6C"/>
    <w:rsid w:val="00C117A1"/>
    <w:rsid w:val="00C11CF8"/>
    <w:rsid w:val="00C13B93"/>
    <w:rsid w:val="00C21535"/>
    <w:rsid w:val="00C219A4"/>
    <w:rsid w:val="00C22FE9"/>
    <w:rsid w:val="00C24B4E"/>
    <w:rsid w:val="00C24C39"/>
    <w:rsid w:val="00C252AA"/>
    <w:rsid w:val="00C271D8"/>
    <w:rsid w:val="00C32E9D"/>
    <w:rsid w:val="00C33595"/>
    <w:rsid w:val="00C400A4"/>
    <w:rsid w:val="00C4229D"/>
    <w:rsid w:val="00C43C05"/>
    <w:rsid w:val="00C43D0B"/>
    <w:rsid w:val="00C45173"/>
    <w:rsid w:val="00C4638A"/>
    <w:rsid w:val="00C5258E"/>
    <w:rsid w:val="00C52DFF"/>
    <w:rsid w:val="00C54126"/>
    <w:rsid w:val="00C54139"/>
    <w:rsid w:val="00C57B0A"/>
    <w:rsid w:val="00C61660"/>
    <w:rsid w:val="00C64E08"/>
    <w:rsid w:val="00C65A60"/>
    <w:rsid w:val="00C65A65"/>
    <w:rsid w:val="00C66DD6"/>
    <w:rsid w:val="00C67301"/>
    <w:rsid w:val="00C674E8"/>
    <w:rsid w:val="00C73BCA"/>
    <w:rsid w:val="00C76787"/>
    <w:rsid w:val="00C823C0"/>
    <w:rsid w:val="00C84FB6"/>
    <w:rsid w:val="00C905D0"/>
    <w:rsid w:val="00C932C9"/>
    <w:rsid w:val="00C94A67"/>
    <w:rsid w:val="00CA5A45"/>
    <w:rsid w:val="00CA7296"/>
    <w:rsid w:val="00CB0599"/>
    <w:rsid w:val="00CB4060"/>
    <w:rsid w:val="00CB4C57"/>
    <w:rsid w:val="00CB5F95"/>
    <w:rsid w:val="00CB6993"/>
    <w:rsid w:val="00CB763F"/>
    <w:rsid w:val="00CC0FEE"/>
    <w:rsid w:val="00CC31BF"/>
    <w:rsid w:val="00CC36D4"/>
    <w:rsid w:val="00CC660B"/>
    <w:rsid w:val="00CD06C2"/>
    <w:rsid w:val="00CD4B59"/>
    <w:rsid w:val="00CD4BC5"/>
    <w:rsid w:val="00CD4C52"/>
    <w:rsid w:val="00CD7C1B"/>
    <w:rsid w:val="00CE44B2"/>
    <w:rsid w:val="00CE5645"/>
    <w:rsid w:val="00CF083F"/>
    <w:rsid w:val="00CF156D"/>
    <w:rsid w:val="00CF6CD9"/>
    <w:rsid w:val="00CF73B0"/>
    <w:rsid w:val="00D0007E"/>
    <w:rsid w:val="00D012AA"/>
    <w:rsid w:val="00D02271"/>
    <w:rsid w:val="00D07056"/>
    <w:rsid w:val="00D1134A"/>
    <w:rsid w:val="00D133E9"/>
    <w:rsid w:val="00D13D8F"/>
    <w:rsid w:val="00D13F18"/>
    <w:rsid w:val="00D22D37"/>
    <w:rsid w:val="00D26BFC"/>
    <w:rsid w:val="00D300D2"/>
    <w:rsid w:val="00D366A5"/>
    <w:rsid w:val="00D37A7E"/>
    <w:rsid w:val="00D42615"/>
    <w:rsid w:val="00D42C36"/>
    <w:rsid w:val="00D443C1"/>
    <w:rsid w:val="00D4511B"/>
    <w:rsid w:val="00D46DC9"/>
    <w:rsid w:val="00D4719C"/>
    <w:rsid w:val="00D531E1"/>
    <w:rsid w:val="00D606ED"/>
    <w:rsid w:val="00D61FB0"/>
    <w:rsid w:val="00D639A5"/>
    <w:rsid w:val="00D645A4"/>
    <w:rsid w:val="00D715E0"/>
    <w:rsid w:val="00D7222C"/>
    <w:rsid w:val="00D72318"/>
    <w:rsid w:val="00D75E9D"/>
    <w:rsid w:val="00D7717F"/>
    <w:rsid w:val="00D81BD8"/>
    <w:rsid w:val="00D82CA7"/>
    <w:rsid w:val="00DA651D"/>
    <w:rsid w:val="00DB0817"/>
    <w:rsid w:val="00DB111C"/>
    <w:rsid w:val="00DB182B"/>
    <w:rsid w:val="00DB1A41"/>
    <w:rsid w:val="00DB3795"/>
    <w:rsid w:val="00DB474E"/>
    <w:rsid w:val="00DB5B33"/>
    <w:rsid w:val="00DB69D7"/>
    <w:rsid w:val="00DB6F62"/>
    <w:rsid w:val="00DB7293"/>
    <w:rsid w:val="00DC02C6"/>
    <w:rsid w:val="00DC150E"/>
    <w:rsid w:val="00DC1B7E"/>
    <w:rsid w:val="00DD3A3E"/>
    <w:rsid w:val="00DD40FC"/>
    <w:rsid w:val="00DD6EAB"/>
    <w:rsid w:val="00DD7914"/>
    <w:rsid w:val="00DD7C4E"/>
    <w:rsid w:val="00DE0875"/>
    <w:rsid w:val="00DE19E3"/>
    <w:rsid w:val="00DE28C3"/>
    <w:rsid w:val="00DE35CE"/>
    <w:rsid w:val="00DE43C2"/>
    <w:rsid w:val="00DE5280"/>
    <w:rsid w:val="00DF10F4"/>
    <w:rsid w:val="00DF3E83"/>
    <w:rsid w:val="00DF5B2C"/>
    <w:rsid w:val="00DF5DEB"/>
    <w:rsid w:val="00E02B92"/>
    <w:rsid w:val="00E114F3"/>
    <w:rsid w:val="00E15A4D"/>
    <w:rsid w:val="00E15B02"/>
    <w:rsid w:val="00E178A1"/>
    <w:rsid w:val="00E17AD3"/>
    <w:rsid w:val="00E2060E"/>
    <w:rsid w:val="00E23F0E"/>
    <w:rsid w:val="00E246E8"/>
    <w:rsid w:val="00E24802"/>
    <w:rsid w:val="00E27564"/>
    <w:rsid w:val="00E27732"/>
    <w:rsid w:val="00E30B53"/>
    <w:rsid w:val="00E32844"/>
    <w:rsid w:val="00E33D5B"/>
    <w:rsid w:val="00E34137"/>
    <w:rsid w:val="00E3480E"/>
    <w:rsid w:val="00E35E47"/>
    <w:rsid w:val="00E37413"/>
    <w:rsid w:val="00E378A0"/>
    <w:rsid w:val="00E42D4C"/>
    <w:rsid w:val="00E44C9C"/>
    <w:rsid w:val="00E4558F"/>
    <w:rsid w:val="00E4598E"/>
    <w:rsid w:val="00E46DAB"/>
    <w:rsid w:val="00E46FF9"/>
    <w:rsid w:val="00E47CB8"/>
    <w:rsid w:val="00E504FC"/>
    <w:rsid w:val="00E50521"/>
    <w:rsid w:val="00E54EEB"/>
    <w:rsid w:val="00E56873"/>
    <w:rsid w:val="00E63E80"/>
    <w:rsid w:val="00E64200"/>
    <w:rsid w:val="00E702CC"/>
    <w:rsid w:val="00E71A30"/>
    <w:rsid w:val="00E73153"/>
    <w:rsid w:val="00E74B0C"/>
    <w:rsid w:val="00E803EC"/>
    <w:rsid w:val="00E81237"/>
    <w:rsid w:val="00E8203B"/>
    <w:rsid w:val="00E86088"/>
    <w:rsid w:val="00E95256"/>
    <w:rsid w:val="00E95825"/>
    <w:rsid w:val="00E965AE"/>
    <w:rsid w:val="00E968CB"/>
    <w:rsid w:val="00E972DF"/>
    <w:rsid w:val="00EA04DD"/>
    <w:rsid w:val="00EA0603"/>
    <w:rsid w:val="00EA0E56"/>
    <w:rsid w:val="00EA1826"/>
    <w:rsid w:val="00EA31A5"/>
    <w:rsid w:val="00EA327E"/>
    <w:rsid w:val="00EB0BA0"/>
    <w:rsid w:val="00EB0C77"/>
    <w:rsid w:val="00EB0E4C"/>
    <w:rsid w:val="00EB2BDC"/>
    <w:rsid w:val="00EB40CD"/>
    <w:rsid w:val="00EB4944"/>
    <w:rsid w:val="00EB5B7F"/>
    <w:rsid w:val="00EB6E2A"/>
    <w:rsid w:val="00EB7211"/>
    <w:rsid w:val="00EC347A"/>
    <w:rsid w:val="00EC3741"/>
    <w:rsid w:val="00EC5D2D"/>
    <w:rsid w:val="00EC6389"/>
    <w:rsid w:val="00ED315D"/>
    <w:rsid w:val="00ED3EFB"/>
    <w:rsid w:val="00ED41E3"/>
    <w:rsid w:val="00ED4C8E"/>
    <w:rsid w:val="00ED6B1D"/>
    <w:rsid w:val="00ED7241"/>
    <w:rsid w:val="00ED7F0D"/>
    <w:rsid w:val="00EE0CA1"/>
    <w:rsid w:val="00EE4BA4"/>
    <w:rsid w:val="00EE653A"/>
    <w:rsid w:val="00EE7380"/>
    <w:rsid w:val="00EF0EF6"/>
    <w:rsid w:val="00F04C24"/>
    <w:rsid w:val="00F106F3"/>
    <w:rsid w:val="00F121A0"/>
    <w:rsid w:val="00F1227E"/>
    <w:rsid w:val="00F124C8"/>
    <w:rsid w:val="00F12507"/>
    <w:rsid w:val="00F12D94"/>
    <w:rsid w:val="00F13B30"/>
    <w:rsid w:val="00F14C67"/>
    <w:rsid w:val="00F14F44"/>
    <w:rsid w:val="00F22511"/>
    <w:rsid w:val="00F27774"/>
    <w:rsid w:val="00F305C4"/>
    <w:rsid w:val="00F32D66"/>
    <w:rsid w:val="00F33ACB"/>
    <w:rsid w:val="00F36199"/>
    <w:rsid w:val="00F36E58"/>
    <w:rsid w:val="00F416A5"/>
    <w:rsid w:val="00F41C44"/>
    <w:rsid w:val="00F425C2"/>
    <w:rsid w:val="00F43F38"/>
    <w:rsid w:val="00F4515B"/>
    <w:rsid w:val="00F456F8"/>
    <w:rsid w:val="00F46B2B"/>
    <w:rsid w:val="00F51E78"/>
    <w:rsid w:val="00F55247"/>
    <w:rsid w:val="00F570EE"/>
    <w:rsid w:val="00F60B83"/>
    <w:rsid w:val="00F80E7F"/>
    <w:rsid w:val="00F811FE"/>
    <w:rsid w:val="00F8140F"/>
    <w:rsid w:val="00F816F3"/>
    <w:rsid w:val="00F859CD"/>
    <w:rsid w:val="00F871BD"/>
    <w:rsid w:val="00F905C3"/>
    <w:rsid w:val="00F93144"/>
    <w:rsid w:val="00F9349B"/>
    <w:rsid w:val="00F94B34"/>
    <w:rsid w:val="00F957AF"/>
    <w:rsid w:val="00F9725A"/>
    <w:rsid w:val="00F97C36"/>
    <w:rsid w:val="00FA11C3"/>
    <w:rsid w:val="00FA6937"/>
    <w:rsid w:val="00FA6EBB"/>
    <w:rsid w:val="00FB042E"/>
    <w:rsid w:val="00FB22C3"/>
    <w:rsid w:val="00FB2FB6"/>
    <w:rsid w:val="00FB3BF8"/>
    <w:rsid w:val="00FB41CB"/>
    <w:rsid w:val="00FB4C23"/>
    <w:rsid w:val="00FB522F"/>
    <w:rsid w:val="00FB5AD3"/>
    <w:rsid w:val="00FC3727"/>
    <w:rsid w:val="00FC39A5"/>
    <w:rsid w:val="00FC4A02"/>
    <w:rsid w:val="00FD026A"/>
    <w:rsid w:val="00FD5124"/>
    <w:rsid w:val="00FD6988"/>
    <w:rsid w:val="00FE07C9"/>
    <w:rsid w:val="00FE7F0C"/>
    <w:rsid w:val="00FF205D"/>
    <w:rsid w:val="00FF23CC"/>
    <w:rsid w:val="00FF6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DEAD1"/>
  <w15:chartTrackingRefBased/>
  <w15:docId w15:val="{018DF2FD-888C-4680-8A2D-0DC0B4D3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F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4944"/>
    <w:rPr>
      <w:color w:val="0000FF"/>
      <w:u w:val="single"/>
    </w:rPr>
  </w:style>
  <w:style w:type="paragraph" w:styleId="ListParagraph">
    <w:name w:val="List Paragraph"/>
    <w:basedOn w:val="Normal"/>
    <w:uiPriority w:val="34"/>
    <w:qFormat/>
    <w:rsid w:val="00E95256"/>
    <w:pPr>
      <w:ind w:left="720"/>
      <w:contextualSpacing/>
    </w:pPr>
  </w:style>
  <w:style w:type="paragraph" w:styleId="Header">
    <w:name w:val="header"/>
    <w:basedOn w:val="Normal"/>
    <w:link w:val="HeaderChar"/>
    <w:uiPriority w:val="99"/>
    <w:unhideWhenUsed/>
    <w:rsid w:val="00D37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A7E"/>
  </w:style>
  <w:style w:type="paragraph" w:styleId="Footer">
    <w:name w:val="footer"/>
    <w:basedOn w:val="Normal"/>
    <w:link w:val="FooterChar"/>
    <w:uiPriority w:val="99"/>
    <w:unhideWhenUsed/>
    <w:rsid w:val="00D37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A7E"/>
  </w:style>
  <w:style w:type="paragraph" w:styleId="NormalWeb">
    <w:name w:val="Normal (Web)"/>
    <w:basedOn w:val="Normal"/>
    <w:uiPriority w:val="99"/>
    <w:unhideWhenUsed/>
    <w:rsid w:val="007D31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3142"/>
    <w:rPr>
      <w:b/>
      <w:bCs/>
    </w:rPr>
  </w:style>
  <w:style w:type="paragraph" w:customStyle="1" w:styleId="msonormal0">
    <w:name w:val="msonormal"/>
    <w:basedOn w:val="Normal"/>
    <w:rsid w:val="007D314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3142"/>
    <w:rPr>
      <w:i/>
      <w:iCs/>
    </w:rPr>
  </w:style>
  <w:style w:type="character" w:styleId="FollowedHyperlink">
    <w:name w:val="FollowedHyperlink"/>
    <w:basedOn w:val="DefaultParagraphFont"/>
    <w:uiPriority w:val="99"/>
    <w:semiHidden/>
    <w:unhideWhenUsed/>
    <w:rsid w:val="007D3142"/>
    <w:rPr>
      <w:color w:val="800080"/>
      <w:u w:val="single"/>
    </w:rPr>
  </w:style>
  <w:style w:type="character" w:styleId="UnresolvedMention">
    <w:name w:val="Unresolved Mention"/>
    <w:basedOn w:val="DefaultParagraphFont"/>
    <w:uiPriority w:val="99"/>
    <w:semiHidden/>
    <w:unhideWhenUsed/>
    <w:rsid w:val="007D3142"/>
    <w:rPr>
      <w:color w:val="605E5C"/>
      <w:shd w:val="clear" w:color="auto" w:fill="E1DFDD"/>
    </w:rPr>
  </w:style>
  <w:style w:type="paragraph" w:customStyle="1" w:styleId="Default">
    <w:name w:val="Default"/>
    <w:rsid w:val="007D314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73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3480E"/>
    <w:pPr>
      <w:autoSpaceDE w:val="0"/>
      <w:autoSpaceDN w:val="0"/>
      <w:adjustRightInd w:val="0"/>
      <w:spacing w:before="167" w:after="0" w:line="187" w:lineRule="exact"/>
      <w:ind w:left="170"/>
      <w:jc w:val="center"/>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closed.talkingaboutthescience.com/Kaczorowska2008.pdf" TargetMode="External"/><Relationship Id="rId3182" Type="http://schemas.openxmlformats.org/officeDocument/2006/relationships/hyperlink" Target="http://www.talkingaboutthescience.com/studies/Solis-Soto2013.pdf" TargetMode="External"/><Relationship Id="rId3042" Type="http://schemas.openxmlformats.org/officeDocument/2006/relationships/hyperlink" Target="http://www.talkingaboutthescience.com/studies/Sclafani2010.pdf" TargetMode="External"/><Relationship Id="rId170" Type="http://schemas.openxmlformats.org/officeDocument/2006/relationships/hyperlink" Target="http://www.talkingaboutthescience.com/studies/Amos-Kroohs2011.pdf" TargetMode="External"/><Relationship Id="rId3859" Type="http://schemas.openxmlformats.org/officeDocument/2006/relationships/hyperlink" Target="http://www.talkingaboutthescience.com/studies/Zagorski2013.pdf" TargetMode="External"/><Relationship Id="rId987" Type="http://schemas.openxmlformats.org/officeDocument/2006/relationships/hyperlink" Target="http://www.talkingaboutthescience.com/studies/Donnay1997.pdf" TargetMode="External"/><Relationship Id="rId2668" Type="http://schemas.openxmlformats.org/officeDocument/2006/relationships/hyperlink" Target="http://www.talkingaboutthescience.com/studies/Persky2008.pdf" TargetMode="External"/><Relationship Id="rId2875" Type="http://schemas.openxmlformats.org/officeDocument/2006/relationships/hyperlink" Target="http://www.closed.talkingaboutthescience.com/Robson1997.pdf" TargetMode="External"/><Relationship Id="rId3719" Type="http://schemas.openxmlformats.org/officeDocument/2006/relationships/hyperlink" Target="http://www.closed.talkingaboutthescience.com/Williams2009.pdf" TargetMode="External"/><Relationship Id="rId847" Type="http://schemas.openxmlformats.org/officeDocument/2006/relationships/hyperlink" Target="http://www.talkingaboutthescience.com/studies/chem_cuising2008.pdf" TargetMode="External"/><Relationship Id="rId1477" Type="http://schemas.openxmlformats.org/officeDocument/2006/relationships/hyperlink" Target="http://www.talkingaboutthescience.com/Abstracts/Gralewicz1998-abstract.pdf" TargetMode="External"/><Relationship Id="rId1684" Type="http://schemas.openxmlformats.org/officeDocument/2006/relationships/hyperlink" Target="http://www.talkingaboutthescience.com/Abstracts/Hoption-Cann2006-abstract.pdf" TargetMode="External"/><Relationship Id="rId1891" Type="http://schemas.openxmlformats.org/officeDocument/2006/relationships/hyperlink" Target="http://www.closed.talkingaboutthescience.com/Kendall2005.pdf" TargetMode="External"/><Relationship Id="rId2528" Type="http://schemas.openxmlformats.org/officeDocument/2006/relationships/hyperlink" Target="http://www.closed.talkingaboutthescience.com/Offit2003a.pdf" TargetMode="External"/><Relationship Id="rId2735" Type="http://schemas.openxmlformats.org/officeDocument/2006/relationships/hyperlink" Target="http://www.talkingaboutthescience.com/studies/Price2010.pdf" TargetMode="External"/><Relationship Id="rId2942" Type="http://schemas.openxmlformats.org/officeDocument/2006/relationships/hyperlink" Target="http://www.closed.talkingaboutthescience.com/Sagiv2012.pdf" TargetMode="External"/><Relationship Id="rId707" Type="http://schemas.openxmlformats.org/officeDocument/2006/relationships/hyperlink" Target="http://www.talkingaboutthescience.com/studies/Chen2013.pdf" TargetMode="External"/><Relationship Id="rId914" Type="http://schemas.openxmlformats.org/officeDocument/2006/relationships/hyperlink" Target="http://www.talkingaboutthescience.com/studies/Deisher2014.pdf" TargetMode="External"/><Relationship Id="rId1337" Type="http://schemas.openxmlformats.org/officeDocument/2006/relationships/hyperlink" Target="http://www.closed.talkingaboutthescience.com/Geier2004.pdf" TargetMode="External"/><Relationship Id="rId1544" Type="http://schemas.openxmlformats.org/officeDocument/2006/relationships/hyperlink" Target="http://www.talkingaboutthescience.com/studies/Hafstrom2001.pdf" TargetMode="External"/><Relationship Id="rId1751" Type="http://schemas.openxmlformats.org/officeDocument/2006/relationships/hyperlink" Target="http://www.talkingaboutthescience.com/studies/Irwin2012-open.pdf" TargetMode="External"/><Relationship Id="rId2802" Type="http://schemas.openxmlformats.org/officeDocument/2006/relationships/hyperlink" Target="http://www.talkingaboutthescience.com/studies/RedColoring-India.pdf" TargetMode="External"/><Relationship Id="rId43" Type="http://schemas.openxmlformats.org/officeDocument/2006/relationships/hyperlink" Target="http://www.ncbi.nlm.nih.gov/pubmed/9528169" TargetMode="External"/><Relationship Id="rId1404" Type="http://schemas.openxmlformats.org/officeDocument/2006/relationships/hyperlink" Target="http://www.talkingaboutthescience.com/studies/Ghanizadeh2013.pdf" TargetMode="External"/><Relationship Id="rId1611" Type="http://schemas.openxmlformats.org/officeDocument/2006/relationships/hyperlink" Target="https://www.talkingaboutthescience.com/wp-content/uploads/Heidary2020-ivermectin.pdf" TargetMode="External"/><Relationship Id="rId3369" Type="http://schemas.openxmlformats.org/officeDocument/2006/relationships/hyperlink" Target="http://www.closed.talkingaboutthescience.com/Tchernitchin1999.pdf" TargetMode="External"/><Relationship Id="rId3576" Type="http://schemas.openxmlformats.org/officeDocument/2006/relationships/hyperlink" Target="http://www.closed.talkingaboutthescience.com/VomSaal2014.pdf" TargetMode="External"/><Relationship Id="rId497" Type="http://schemas.openxmlformats.org/officeDocument/2006/relationships/hyperlink" Target="http://www.talkingaboutthescience.com/studies/Boardman1967.pdf" TargetMode="External"/><Relationship Id="rId2178" Type="http://schemas.openxmlformats.org/officeDocument/2006/relationships/hyperlink" Target="http://www.closed.talkingaboutthescience.com/Lyon2009.pdf" TargetMode="External"/><Relationship Id="rId2385" Type="http://schemas.openxmlformats.org/officeDocument/2006/relationships/hyperlink" Target="http://www.closed.talkingaboutthescience.com/Moolenburgh2008.pdf" TargetMode="External"/><Relationship Id="rId3229" Type="http://schemas.openxmlformats.org/officeDocument/2006/relationships/hyperlink" Target="http://www.closed.talkingaboutthescience.com/Steuerwald2000.pdf" TargetMode="External"/><Relationship Id="rId3783" Type="http://schemas.openxmlformats.org/officeDocument/2006/relationships/hyperlink" Target="http://www.talkingaboutthescience.com/studies/Xie2015-gout.pdf" TargetMode="External"/><Relationship Id="rId357" Type="http://schemas.openxmlformats.org/officeDocument/2006/relationships/hyperlink" Target="http://closed.talkingaboutthescience.com/Barile2011.pdf" TargetMode="External"/><Relationship Id="rId1194" Type="http://schemas.openxmlformats.org/officeDocument/2006/relationships/hyperlink" Target="https://www.talkingaboutthescience.com/wp-content/uploads/Feitosa2017.pdf" TargetMode="External"/><Relationship Id="rId2038" Type="http://schemas.openxmlformats.org/officeDocument/2006/relationships/hyperlink" Target="http://www.talkingaboutthescience.com/studies/Lee2015.pdf" TargetMode="External"/><Relationship Id="rId2592" Type="http://schemas.openxmlformats.org/officeDocument/2006/relationships/hyperlink" Target="http://www.closed.talkingaboutthescience.com/Pan2012.pdf" TargetMode="External"/><Relationship Id="rId3436" Type="http://schemas.openxmlformats.org/officeDocument/2006/relationships/hyperlink" Target="http://www.closed.talkingaboutthescience.com/Toxicology-EthylMethacrylate2002.pdf" TargetMode="External"/><Relationship Id="rId3643" Type="http://schemas.openxmlformats.org/officeDocument/2006/relationships/hyperlink" Target="http://www.closed.talkingaboutthescience.com/Wang2016.pdf" TargetMode="External"/><Relationship Id="rId3850" Type="http://schemas.openxmlformats.org/officeDocument/2006/relationships/hyperlink" Target="http://www.talkingaboutthescience.com/studies/Yu2000-open.pdf" TargetMode="External"/><Relationship Id="rId217" Type="http://schemas.openxmlformats.org/officeDocument/2006/relationships/hyperlink" Target="http://www.talkingaboutthescience.com/studies/Aoshima1999-open.pdf" TargetMode="External"/><Relationship Id="rId564" Type="http://schemas.openxmlformats.org/officeDocument/2006/relationships/hyperlink" Target="http://www.closed.talkingaboutthescience.com/Braun2006.pdf" TargetMode="External"/><Relationship Id="rId771" Type="http://schemas.openxmlformats.org/officeDocument/2006/relationships/hyperlink" Target="http://talkingaboutthescience.com/studies/Cohet2019.pdf" TargetMode="External"/><Relationship Id="rId2245" Type="http://schemas.openxmlformats.org/officeDocument/2006/relationships/hyperlink" Target="http://www.closed.talkingaboutthescience.com/Mark2009.pdf" TargetMode="External"/><Relationship Id="rId2452" Type="http://schemas.openxmlformats.org/officeDocument/2006/relationships/hyperlink" Target="http://www.talkingaboutthescience.com/studies/NAS-1979-intro.pdf" TargetMode="External"/><Relationship Id="rId3503" Type="http://schemas.openxmlformats.org/officeDocument/2006/relationships/hyperlink" Target="http://www.talkingaboutthescience.com/studies/Valacchi1999-ozone.pdf" TargetMode="External"/><Relationship Id="rId3710" Type="http://schemas.openxmlformats.org/officeDocument/2006/relationships/hyperlink" Target="http://www.closed.talkingaboutthescience.com/Widholm2004-577.pdf" TargetMode="External"/><Relationship Id="rId424" Type="http://schemas.openxmlformats.org/officeDocument/2006/relationships/hyperlink" Target="http://www.closed.talkingaboutthescience.com/Bernard2001.pdf" TargetMode="External"/><Relationship Id="rId631" Type="http://schemas.openxmlformats.org/officeDocument/2006/relationships/hyperlink" Target="http://www.talkingaboutthescience.com/studies/Canada2010.pdf" TargetMode="External"/><Relationship Id="rId1054" Type="http://schemas.openxmlformats.org/officeDocument/2006/relationships/hyperlink" Target="http://www.closed.talkingaboutthescience.com/Egger85.pdf" TargetMode="External"/><Relationship Id="rId1261" Type="http://schemas.openxmlformats.org/officeDocument/2006/relationships/hyperlink" Target="http://www.closed.talkingaboutthescience.com/Friedman1996.pdf" TargetMode="External"/><Relationship Id="rId2105" Type="http://schemas.openxmlformats.org/officeDocument/2006/relationships/hyperlink" Target="http://www.closed.talkingaboutthescience.com/Lim2005-1019.pdf" TargetMode="External"/><Relationship Id="rId2312" Type="http://schemas.openxmlformats.org/officeDocument/2006/relationships/hyperlink" Target="http://www.closed.talkingaboutthescience.com/Megson2000-vaccine.pdf" TargetMode="External"/><Relationship Id="rId1121" Type="http://schemas.openxmlformats.org/officeDocument/2006/relationships/hyperlink" Target="http://www.talkingaboutthescience.com/studies/EvidenceBasedMed-articleslist2006-63.pdf" TargetMode="External"/><Relationship Id="rId3086" Type="http://schemas.openxmlformats.org/officeDocument/2006/relationships/hyperlink" Target="http://www.talkingaboutthescience.com/studies/Sheehy2013.pdf" TargetMode="External"/><Relationship Id="rId3293" Type="http://schemas.openxmlformats.org/officeDocument/2006/relationships/hyperlink" Target="https://www.talkingaboutthescience.com/ze2014/" TargetMode="External"/><Relationship Id="rId1938" Type="http://schemas.openxmlformats.org/officeDocument/2006/relationships/hyperlink" Target="http://www.closed.talkingaboutthescience.com/Kirby01-TABLE2.pdf" TargetMode="External"/><Relationship Id="rId3153" Type="http://schemas.openxmlformats.org/officeDocument/2006/relationships/hyperlink" Target="http://www.talkingaboutthescience.com/studies/Sleath2014.pdf" TargetMode="External"/><Relationship Id="rId3360" Type="http://schemas.openxmlformats.org/officeDocument/2006/relationships/hyperlink" Target="http://www.closed.talkingaboutthescience.com/Taylor1998.pdf" TargetMode="External"/><Relationship Id="rId281" Type="http://schemas.openxmlformats.org/officeDocument/2006/relationships/hyperlink" Target="http://www.closed.talkingaboutthescience.com/Asperen1983.pdf" TargetMode="External"/><Relationship Id="rId3013" Type="http://schemas.openxmlformats.org/officeDocument/2006/relationships/hyperlink" Target="http://www.closed.talkingaboutthescience.com/Schmidt97.pdf" TargetMode="External"/><Relationship Id="rId141" Type="http://schemas.openxmlformats.org/officeDocument/2006/relationships/hyperlink" Target="http://www.closed.talkingaboutthescience.com/Alqahtani2010.pdf" TargetMode="External"/><Relationship Id="rId3220" Type="http://schemas.openxmlformats.org/officeDocument/2006/relationships/hyperlink" Target="http://www.talkingaboutthescience.com/nutrition-foundation/" TargetMode="External"/><Relationship Id="rId7" Type="http://schemas.openxmlformats.org/officeDocument/2006/relationships/endnotes" Target="endnotes.xml"/><Relationship Id="rId2779" Type="http://schemas.openxmlformats.org/officeDocument/2006/relationships/hyperlink" Target="http://www.closed.talkingaboutthescience.com/Randhawa2009.pdf" TargetMode="External"/><Relationship Id="rId2986" Type="http://schemas.openxmlformats.org/officeDocument/2006/relationships/hyperlink" Target="http://www.talkingaboutthescience.com/studies/Saxena2015.pdf" TargetMode="External"/><Relationship Id="rId958" Type="http://schemas.openxmlformats.org/officeDocument/2006/relationships/hyperlink" Target="http://www.closed.talkingaboutthescience.com/DiLorenzo2002.pdf" TargetMode="External"/><Relationship Id="rId1588" Type="http://schemas.openxmlformats.org/officeDocument/2006/relationships/hyperlink" Target="http://www.talkingaboutthescience.com/studies/Harving1986.pdf" TargetMode="External"/><Relationship Id="rId1795" Type="http://schemas.openxmlformats.org/officeDocument/2006/relationships/hyperlink" Target="https://www.talkingaboutthescience.com/ze2014/" TargetMode="External"/><Relationship Id="rId2639" Type="http://schemas.openxmlformats.org/officeDocument/2006/relationships/hyperlink" Target="http://www.closed.talkingaboutthescience.com/Pelsser2009.pdf" TargetMode="External"/><Relationship Id="rId2846" Type="http://schemas.openxmlformats.org/officeDocument/2006/relationships/hyperlink" Target="http://www.talkingaboutthescience.com/studies/Ried2016.pdf" TargetMode="External"/><Relationship Id="rId87" Type="http://schemas.openxmlformats.org/officeDocument/2006/relationships/hyperlink" Target="http://www.talkingaboutthescience.com/studies/Akhondzadeh2004.pdf" TargetMode="External"/><Relationship Id="rId818" Type="http://schemas.openxmlformats.org/officeDocument/2006/relationships/hyperlink" Target="http://www.closed.talkingaboutthescience.com/Cordeiro2010.pdf" TargetMode="External"/><Relationship Id="rId1448" Type="http://schemas.openxmlformats.org/officeDocument/2006/relationships/hyperlink" Target="http://www.talkingaboutthescience.com/Abstracts/Goldenring1982-abstract.pdf" TargetMode="External"/><Relationship Id="rId1655" Type="http://schemas.openxmlformats.org/officeDocument/2006/relationships/hyperlink" Target="http://www.talkingaboutthescience.com/studies/Hoekstra2011.pdf" TargetMode="External"/><Relationship Id="rId2706" Type="http://schemas.openxmlformats.org/officeDocument/2006/relationships/hyperlink" Target="http://www.closed.talkingaboutthescience.com/Platzek1999.pdf" TargetMode="External"/><Relationship Id="rId1308" Type="http://schemas.openxmlformats.org/officeDocument/2006/relationships/hyperlink" Target="https://www.talkingaboutthescience.com/wp-content/uploads/Gao2012.pdf" TargetMode="External"/><Relationship Id="rId1862" Type="http://schemas.openxmlformats.org/officeDocument/2006/relationships/hyperlink" Target="http://www.closed.talkingaboutthescience.com/Karpouzis2009.pdf" TargetMode="External"/><Relationship Id="rId2913" Type="http://schemas.openxmlformats.org/officeDocument/2006/relationships/hyperlink" Target="http://www.closed.talkingaboutthescience.com/Rovner2011.pdf" TargetMode="External"/><Relationship Id="rId1515" Type="http://schemas.openxmlformats.org/officeDocument/2006/relationships/hyperlink" Target="http://www.talkingaboutthescience.com/Abstracts/Grzelewska1986-abstract.pdf" TargetMode="External"/><Relationship Id="rId1722" Type="http://schemas.openxmlformats.org/officeDocument/2006/relationships/hyperlink" Target="http://www.closed.talkingaboutthescience.com/Hutter2005.pdf" TargetMode="External"/><Relationship Id="rId14" Type="http://schemas.openxmlformats.org/officeDocument/2006/relationships/hyperlink" Target="http://www.talkingaboutthescience.com/studies/Aalaa2017.pdf" TargetMode="External"/><Relationship Id="rId3687" Type="http://schemas.openxmlformats.org/officeDocument/2006/relationships/hyperlink" Target="http://www.closed.talkingaboutthescience.com/Weliky1979.pdf" TargetMode="External"/><Relationship Id="rId3894" Type="http://schemas.openxmlformats.org/officeDocument/2006/relationships/hyperlink" Target="http://www.talkingaboutthescience.com/studies/Zimmermann2012-open.pdf" TargetMode="External"/><Relationship Id="rId2289" Type="http://schemas.openxmlformats.org/officeDocument/2006/relationships/hyperlink" Target="http://www.talkingaboutthescience.com/studies/McCoy2008.pdf" TargetMode="External"/><Relationship Id="rId2496" Type="http://schemas.openxmlformats.org/officeDocument/2006/relationships/hyperlink" Target="http://www.talkingaboutthescience.com/studies/Nigg2010.pdf" TargetMode="External"/><Relationship Id="rId3547" Type="http://schemas.openxmlformats.org/officeDocument/2006/relationships/hyperlink" Target="https://pubmed.ncbi.nlm.nih.gov/6653850/" TargetMode="External"/><Relationship Id="rId3754" Type="http://schemas.openxmlformats.org/officeDocument/2006/relationships/hyperlink" Target="http://www.closed.talkingaboutthescience.com/Woodbury-Smith2010.pdf" TargetMode="External"/><Relationship Id="rId468" Type="http://schemas.openxmlformats.org/officeDocument/2006/relationships/hyperlink" Target="http://www.closed.talkingaboutthescience.com/Blau2010.pdf" TargetMode="External"/><Relationship Id="rId675" Type="http://schemas.openxmlformats.org/officeDocument/2006/relationships/hyperlink" Target="http://www.talkingaboutthescience.com/studies/Cemek2014.pdf" TargetMode="External"/><Relationship Id="rId882" Type="http://schemas.openxmlformats.org/officeDocument/2006/relationships/hyperlink" Target="http://www.closed.talkingaboutthescience.com/Darcheville1992.pdf" TargetMode="External"/><Relationship Id="rId1098" Type="http://schemas.openxmlformats.org/officeDocument/2006/relationships/hyperlink" Target="http://www.talkingaboutthescience.com/studies/EnvironmentalHealthNetwork1997.pdf" TargetMode="External"/><Relationship Id="rId2149" Type="http://schemas.openxmlformats.org/officeDocument/2006/relationships/hyperlink" Target="http://www.talkingaboutthescience.com/studies/Long2016.pdf" TargetMode="External"/><Relationship Id="rId2356" Type="http://schemas.openxmlformats.org/officeDocument/2006/relationships/hyperlink" Target="http://www.talkingaboutthescience.com/studies/Miller2013.pdf" TargetMode="External"/><Relationship Id="rId2563" Type="http://schemas.openxmlformats.org/officeDocument/2006/relationships/hyperlink" Target="http://www.closed.talkingaboutthescience.com/Oplatowska-stachowiak2015.pdf" TargetMode="External"/><Relationship Id="rId2770" Type="http://schemas.openxmlformats.org/officeDocument/2006/relationships/hyperlink" Target="https://www.talkingaboutthescience.com/wp-content/uploads/Rahnama2022.pdf" TargetMode="External"/><Relationship Id="rId3407" Type="http://schemas.openxmlformats.org/officeDocument/2006/relationships/hyperlink" Target="http://www.closed.talkingaboutthescience.com/Tobey1986.pdf" TargetMode="External"/><Relationship Id="rId3614" Type="http://schemas.openxmlformats.org/officeDocument/2006/relationships/hyperlink" Target="http://www.talkingaboutthescience.com/studies/Ehlin2003.pdf" TargetMode="External"/><Relationship Id="rId3821" Type="http://schemas.openxmlformats.org/officeDocument/2006/relationships/hyperlink" Target="http://www.closed.talkingaboutthescience.com/Yehuda2006.pdf" TargetMode="External"/><Relationship Id="rId328" Type="http://schemas.openxmlformats.org/officeDocument/2006/relationships/hyperlink" Target="http://www.closed.talkingaboutthescience.com/Bailey1993.pdf" TargetMode="External"/><Relationship Id="rId535" Type="http://schemas.openxmlformats.org/officeDocument/2006/relationships/hyperlink" Target="http://www.talkingaboutthescience.com/studies/Bosch2020.pdf" TargetMode="External"/><Relationship Id="rId742" Type="http://schemas.openxmlformats.org/officeDocument/2006/relationships/hyperlink" Target="http://www.closed.talkingaboutthescience.com/Chung1999.pdf" TargetMode="External"/><Relationship Id="rId1165" Type="http://schemas.openxmlformats.org/officeDocument/2006/relationships/hyperlink" Target="http://www.closed.talkingaboutthescience.com/Feingold1960-I.pdf" TargetMode="External"/><Relationship Id="rId1372" Type="http://schemas.openxmlformats.org/officeDocument/2006/relationships/hyperlink" Target="http://www.talkingaboutthescience.com/studies/Gelbke2014.pdf" TargetMode="External"/><Relationship Id="rId2009" Type="http://schemas.openxmlformats.org/officeDocument/2006/relationships/hyperlink" Target="http://www.talkingaboutthescience.com/studies/Lantos2015.pdf" TargetMode="External"/><Relationship Id="rId2216" Type="http://schemas.openxmlformats.org/officeDocument/2006/relationships/hyperlink" Target="http://www.talkingaboutthescience.com/studies/Malakar2014.pdf" TargetMode="External"/><Relationship Id="rId2423" Type="http://schemas.openxmlformats.org/officeDocument/2006/relationships/hyperlink" Target="http://www.closed.talkingaboutthescience.com/Murphy2006.pdf" TargetMode="External"/><Relationship Id="rId2630" Type="http://schemas.openxmlformats.org/officeDocument/2006/relationships/hyperlink" Target="http://www.talkingaboutthescience.com/studies/Peacock2011.pdf" TargetMode="External"/><Relationship Id="rId602" Type="http://schemas.openxmlformats.org/officeDocument/2006/relationships/hyperlink" Target="http://www.talkingaboutthescience.com/studies/Buckley2012.pdf" TargetMode="External"/><Relationship Id="rId1025" Type="http://schemas.openxmlformats.org/officeDocument/2006/relationships/hyperlink" Target="http://www.closed.talkingaboutthescience.com/Duncan1993.pdf" TargetMode="External"/><Relationship Id="rId1232" Type="http://schemas.openxmlformats.org/officeDocument/2006/relationships/hyperlink" Target="http://www.talkingaboutthescience.com/studies/Flora2012.pdf" TargetMode="External"/><Relationship Id="rId3197" Type="http://schemas.openxmlformats.org/officeDocument/2006/relationships/hyperlink" Target="http://www.closed.talkingaboutthescience.com/Spector1979.pdf" TargetMode="External"/><Relationship Id="rId3057" Type="http://schemas.openxmlformats.org/officeDocument/2006/relationships/hyperlink" Target="http://www.closed.talkingaboutthescience.com/Serbin2010.pdf" TargetMode="External"/><Relationship Id="rId185" Type="http://schemas.openxmlformats.org/officeDocument/2006/relationships/hyperlink" Target="http://www.closed.talkingaboutthescience.com/Anderson1995.pdf" TargetMode="External"/><Relationship Id="rId1909" Type="http://schemas.openxmlformats.org/officeDocument/2006/relationships/hyperlink" Target="https://www.talkingaboutthescience.com/wp-content/uploads/Khan2020-vit-c.pdf" TargetMode="External"/><Relationship Id="rId3264" Type="http://schemas.openxmlformats.org/officeDocument/2006/relationships/hyperlink" Target="http://www.talkingaboutthescience.com/studies/Stratton2002.pdf" TargetMode="External"/><Relationship Id="rId3471" Type="http://schemas.openxmlformats.org/officeDocument/2006/relationships/hyperlink" Target="http://www.closed.talkingaboutthescience.com/Tuthill1996.pdf" TargetMode="External"/><Relationship Id="rId392" Type="http://schemas.openxmlformats.org/officeDocument/2006/relationships/hyperlink" Target="http://www.talkingaboutthescience.com/studies/Bedson1931.pdf" TargetMode="External"/><Relationship Id="rId2073" Type="http://schemas.openxmlformats.org/officeDocument/2006/relationships/hyperlink" Target="http://www.closed.talkingaboutthescience.com/Levy1978.pdf" TargetMode="External"/><Relationship Id="rId2280" Type="http://schemas.openxmlformats.org/officeDocument/2006/relationships/hyperlink" Target="http://www.closed.talkingaboutthescience.com/Maziero2001.pdf" TargetMode="External"/><Relationship Id="rId3124" Type="http://schemas.openxmlformats.org/officeDocument/2006/relationships/hyperlink" Target="http://www.talkingaboutthescience.com/Abstracts/Silfverdal2008-abstract.pdf" TargetMode="External"/><Relationship Id="rId3331" Type="http://schemas.openxmlformats.org/officeDocument/2006/relationships/hyperlink" Target="http://www.closed.talkingaboutthescience.com/Tager2001.pdf" TargetMode="External"/><Relationship Id="rId252" Type="http://schemas.openxmlformats.org/officeDocument/2006/relationships/hyperlink" Target="http://www.closed.talkingaboutthescience.com/Arnold2013.pdf" TargetMode="External"/><Relationship Id="rId2140" Type="http://schemas.openxmlformats.org/officeDocument/2006/relationships/hyperlink" Target="http://www.talkingaboutthescience.com/Abstracts/Lockey1975-abstract.pdf" TargetMode="External"/><Relationship Id="rId112" Type="http://schemas.openxmlformats.org/officeDocument/2006/relationships/hyperlink" Target="http://www.closed.TalkingAboutTheScience.com/Aleixandre2016.pdf" TargetMode="External"/><Relationship Id="rId1699" Type="http://schemas.openxmlformats.org/officeDocument/2006/relationships/hyperlink" Target="http://www.talkingaboutthescience.com/studies/Hsiao2013.pdf" TargetMode="External"/><Relationship Id="rId2000" Type="http://schemas.openxmlformats.org/officeDocument/2006/relationships/hyperlink" Target="http://www.closed.talkingaboutthescience.com/Lancet72.pdf" TargetMode="External"/><Relationship Id="rId2957" Type="http://schemas.openxmlformats.org/officeDocument/2006/relationships/hyperlink" Target="http://www.talkingaboutthescience.com/studies/Samonis1996.pdf" TargetMode="External"/><Relationship Id="rId929" Type="http://schemas.openxmlformats.org/officeDocument/2006/relationships/hyperlink" Target="https://www.talkingaboutthescience.com/wp-content/uploads/DeOliveira-Silva2021.pdf" TargetMode="External"/><Relationship Id="rId1559" Type="http://schemas.openxmlformats.org/officeDocument/2006/relationships/hyperlink" Target="http://www.talkingaboutthescience.com/studies/Hamed2015.pdf" TargetMode="External"/><Relationship Id="rId1766" Type="http://schemas.openxmlformats.org/officeDocument/2006/relationships/hyperlink" Target="http://www.TalkingAboutTheScience.com/DOCS/04-2012.html" TargetMode="External"/><Relationship Id="rId1973" Type="http://schemas.openxmlformats.org/officeDocument/2006/relationships/hyperlink" Target="http://www.closed.talkingaboutthescience.com/Kriebel2001.pdf" TargetMode="External"/><Relationship Id="rId2817" Type="http://schemas.openxmlformats.org/officeDocument/2006/relationships/hyperlink" Target="http://www.talkingaboutthescience.com/studies/Reus-abstract2000.pdf" TargetMode="External"/><Relationship Id="rId58" Type="http://schemas.openxmlformats.org/officeDocument/2006/relationships/hyperlink" Target="http://www.closed.talkingaboutthescience.com/Adams2004.pdf" TargetMode="External"/><Relationship Id="rId1419" Type="http://schemas.openxmlformats.org/officeDocument/2006/relationships/hyperlink" Target="http://www.talkingaboutthescience.com/studies/Giannota2018.pdf" TargetMode="External"/><Relationship Id="rId1626" Type="http://schemas.openxmlformats.org/officeDocument/2006/relationships/hyperlink" Target="http://www.talkingaboutthescience.com/studies/Hersey-studyproblems.pdf" TargetMode="External"/><Relationship Id="rId1833" Type="http://schemas.openxmlformats.org/officeDocument/2006/relationships/hyperlink" Target="http://www.talkingaboutthescience.com/studies/Kajta2013.pdf" TargetMode="External"/><Relationship Id="rId1900" Type="http://schemas.openxmlformats.org/officeDocument/2006/relationships/hyperlink" Target="http://talkingaboutthescience.com/studies/Kern2017a.pdf" TargetMode="External"/><Relationship Id="rId3798" Type="http://schemas.openxmlformats.org/officeDocument/2006/relationships/hyperlink" Target="http://www.talkingaboutthescience.com/studies/Yang2003.pdf" TargetMode="External"/><Relationship Id="rId3658" Type="http://schemas.openxmlformats.org/officeDocument/2006/relationships/hyperlink" Target="http://www.talkingaboutthescience.com/studies/Waugh2016-fluoride.pdf" TargetMode="External"/><Relationship Id="rId3865" Type="http://schemas.openxmlformats.org/officeDocument/2006/relationships/hyperlink" Target="https://www.talkingaboutthescience.com/ze2014/" TargetMode="External"/><Relationship Id="rId579" Type="http://schemas.openxmlformats.org/officeDocument/2006/relationships/hyperlink" Target="http://www.closed.talkingaboutthescience.com/Briggs1989.pdf" TargetMode="External"/><Relationship Id="rId786" Type="http://schemas.openxmlformats.org/officeDocument/2006/relationships/hyperlink" Target="http://www.closed.talkingaboutthescience.com/Collins-williams1985.pdf" TargetMode="External"/><Relationship Id="rId993" Type="http://schemas.openxmlformats.org/officeDocument/2006/relationships/hyperlink" Target="http://www.talkingaboutthescience.com/studies/Dorea2009.pdf" TargetMode="External"/><Relationship Id="rId2467" Type="http://schemas.openxmlformats.org/officeDocument/2006/relationships/hyperlink" Target="http://www.closed.talkingaboutthescience.com/Neuman1978.pdf" TargetMode="External"/><Relationship Id="rId2674" Type="http://schemas.openxmlformats.org/officeDocument/2006/relationships/hyperlink" Target="http://www.closed.talkingaboutthescience.com/Peters1996-TBHQ.pdf" TargetMode="External"/><Relationship Id="rId3518" Type="http://schemas.openxmlformats.org/officeDocument/2006/relationships/hyperlink" Target="http://www.talkingaboutthescience.com/studies/Valvi2014.pdf" TargetMode="External"/><Relationship Id="rId439" Type="http://schemas.openxmlformats.org/officeDocument/2006/relationships/hyperlink" Target="https://www.talkingaboutthescience.com/wp-content/uploads/Bhakdi2021-letter.pdf" TargetMode="External"/><Relationship Id="rId646" Type="http://schemas.openxmlformats.org/officeDocument/2006/relationships/hyperlink" Target="http://www.closed.talkingaboutthescience.com/Carter93.pdf" TargetMode="External"/><Relationship Id="rId1069" Type="http://schemas.openxmlformats.org/officeDocument/2006/relationships/hyperlink" Target="http://www.closed.talkingaboutthescience.com/Eisenhardt2001.pdf" TargetMode="External"/><Relationship Id="rId1276" Type="http://schemas.openxmlformats.org/officeDocument/2006/relationships/hyperlink" Target="http://www.talkingaboutthescience.com/studies/Fung2014.pdf" TargetMode="External"/><Relationship Id="rId1483" Type="http://schemas.openxmlformats.org/officeDocument/2006/relationships/hyperlink" Target="http://www.talkingaboutthescience.com/studies/Granville2001-open.pdf" TargetMode="External"/><Relationship Id="rId2327" Type="http://schemas.openxmlformats.org/officeDocument/2006/relationships/hyperlink" Target="https://www.talkingaboutthescience.com/studies/HCQ/Meo2020.pdf" TargetMode="External"/><Relationship Id="rId2881" Type="http://schemas.openxmlformats.org/officeDocument/2006/relationships/hyperlink" Target="http://www.closed.talkingaboutthescience.com/Rodenburg2005-453.pdf" TargetMode="External"/><Relationship Id="rId3725" Type="http://schemas.openxmlformats.org/officeDocument/2006/relationships/hyperlink" Target="http://www.talkingaboutthescience.com/studies/Wing2008.pdf" TargetMode="External"/><Relationship Id="rId506" Type="http://schemas.openxmlformats.org/officeDocument/2006/relationships/hyperlink" Target="http://www.talkingaboutthescience.com/studies/Bonfield2013.pdf" TargetMode="External"/><Relationship Id="rId853" Type="http://schemas.openxmlformats.org/officeDocument/2006/relationships/hyperlink" Target="http://www.closed.talkingaboutthescience.com/Curatolo2010a.pdf" TargetMode="External"/><Relationship Id="rId1136" Type="http://schemas.openxmlformats.org/officeDocument/2006/relationships/hyperlink" Target="https://www.talkingaboutthescience.com/wp-content/uploads/Faraone2014b.pdf" TargetMode="External"/><Relationship Id="rId1690" Type="http://schemas.openxmlformats.org/officeDocument/2006/relationships/hyperlink" Target="http://www.closed.talkingaboutthescience.com/Horvath2002.pdf" TargetMode="External"/><Relationship Id="rId2534" Type="http://schemas.openxmlformats.org/officeDocument/2006/relationships/hyperlink" Target="http://www.closed.talkingaboutthescience.com/Offit2009.pdf" TargetMode="External"/><Relationship Id="rId2741" Type="http://schemas.openxmlformats.org/officeDocument/2006/relationships/hyperlink" Target="http://www.closed.talkingaboutthescience.com/Puckering2010.pdf" TargetMode="External"/><Relationship Id="rId713" Type="http://schemas.openxmlformats.org/officeDocument/2006/relationships/hyperlink" Target="https://www.talkingaboutthescience.com/wp-content/uploads/Chen2020.pdf" TargetMode="External"/><Relationship Id="rId920" Type="http://schemas.openxmlformats.org/officeDocument/2006/relationships/hyperlink" Target="http://www.talkingaboutthescience.com/studies/Deligiannidis2014.pdf" TargetMode="External"/><Relationship Id="rId1343" Type="http://schemas.openxmlformats.org/officeDocument/2006/relationships/hyperlink" Target="http://www.closed.talkingaboutthescience.com/Geier2006b.pdf" TargetMode="External"/><Relationship Id="rId1550" Type="http://schemas.openxmlformats.org/officeDocument/2006/relationships/hyperlink" Target="http://closed.talkingaboutthescience.com/Hall2017.pdf" TargetMode="External"/><Relationship Id="rId2601" Type="http://schemas.openxmlformats.org/officeDocument/2006/relationships/hyperlink" Target="http://www.talkingaboutthescience.com/studies/Paradowska-Stankiewicz2016-vaccine.pdf" TargetMode="External"/><Relationship Id="rId1203" Type="http://schemas.openxmlformats.org/officeDocument/2006/relationships/hyperlink" Target="http://www.talkingaboutthescience.com/studies/Fernstrom1997.pdf" TargetMode="External"/><Relationship Id="rId1410" Type="http://schemas.openxmlformats.org/officeDocument/2006/relationships/hyperlink" Target="http://www.closed.talkingaboutthescience.com/Gherardi2016.pdf" TargetMode="External"/><Relationship Id="rId3168" Type="http://schemas.openxmlformats.org/officeDocument/2006/relationships/hyperlink" Target="http://www.closed.talkingaboutthescience.com/Snyder2010.pdf" TargetMode="External"/><Relationship Id="rId3375" Type="http://schemas.openxmlformats.org/officeDocument/2006/relationships/hyperlink" Target="http://www.closed.talkingaboutthescience.com/Tenenbaum2002.pdf" TargetMode="External"/><Relationship Id="rId3582" Type="http://schemas.openxmlformats.org/officeDocument/2006/relationships/hyperlink" Target="http://www.closed.talkingaboutthescience.com/Vorhees83.pdf" TargetMode="External"/><Relationship Id="rId296" Type="http://schemas.openxmlformats.org/officeDocument/2006/relationships/hyperlink" Target="http://www.closed.talkingaboutthescience.com/Austin2014.pdf" TargetMode="External"/><Relationship Id="rId2184" Type="http://schemas.openxmlformats.org/officeDocument/2006/relationships/hyperlink" Target="http://www.talkingaboutthescience.com/studies/Macek2006-fluoride.pdf" TargetMode="External"/><Relationship Id="rId2391" Type="http://schemas.openxmlformats.org/officeDocument/2006/relationships/hyperlink" Target="http://www.talkingaboutthescience.com/studies/Moore-Robinson1967.pdf" TargetMode="External"/><Relationship Id="rId3028" Type="http://schemas.openxmlformats.org/officeDocument/2006/relationships/hyperlink" Target="http://www.closed.talkingaboutthescience.com/Schoenthaler1999.pdf" TargetMode="External"/><Relationship Id="rId3235" Type="http://schemas.openxmlformats.org/officeDocument/2006/relationships/hyperlink" Target="http://www.closed.talkingaboutthescience.com/Stevens2013.pdf" TargetMode="External"/><Relationship Id="rId3442" Type="http://schemas.openxmlformats.org/officeDocument/2006/relationships/hyperlink" Target="http://www.closed.talkingaboutthescience.com/Trasande2014.pdf" TargetMode="External"/><Relationship Id="rId156" Type="http://schemas.openxmlformats.org/officeDocument/2006/relationships/hyperlink" Target="http://www.closed.TalkingAboutTheScience.com/Alyautdin2014.pdf" TargetMode="External"/><Relationship Id="rId363" Type="http://schemas.openxmlformats.org/officeDocument/2006/relationships/hyperlink" Target="http://www.closed.talkingaboutthescience.com/Baron2010.pdf" TargetMode="External"/><Relationship Id="rId570" Type="http://schemas.openxmlformats.org/officeDocument/2006/relationships/hyperlink" Target="http://www.closed.talkingaboutthescience.com/Breakey96.pdf" TargetMode="External"/><Relationship Id="rId2044" Type="http://schemas.openxmlformats.org/officeDocument/2006/relationships/hyperlink" Target="http://www.closed.talkingaboutthescience.com/Leffa2017.pdf" TargetMode="External"/><Relationship Id="rId2251" Type="http://schemas.openxmlformats.org/officeDocument/2006/relationships/hyperlink" Target="http://www.talkingaboutthescience.com/studies/Marquez1899-vaccine.pdf" TargetMode="External"/><Relationship Id="rId3302" Type="http://schemas.openxmlformats.org/officeDocument/2006/relationships/hyperlink" Target="http://www.talkingaboutthescience.com/studies/Swain1978-open.pdf" TargetMode="External"/><Relationship Id="rId223" Type="http://schemas.openxmlformats.org/officeDocument/2006/relationships/hyperlink" Target="https://ashpublications.org/bloodadvances/article/doi/10.1182/bloodadvances.2021005050/477738/SARS-CoV-2-spike-dependent-platelet-activation-in" TargetMode="External"/><Relationship Id="rId430" Type="http://schemas.openxmlformats.org/officeDocument/2006/relationships/hyperlink" Target="http://www.talkingaboutthescience.com/studies/Berridge2011.pdf" TargetMode="External"/><Relationship Id="rId1060" Type="http://schemas.openxmlformats.org/officeDocument/2006/relationships/hyperlink" Target="http://www.closed.talkingaboutthescience.com/Egger1997.pdf" TargetMode="External"/><Relationship Id="rId2111" Type="http://schemas.openxmlformats.org/officeDocument/2006/relationships/hyperlink" Target="https://pubmed.ncbi.nlm.nih.gov/547491/" TargetMode="External"/><Relationship Id="rId1877" Type="http://schemas.openxmlformats.org/officeDocument/2006/relationships/hyperlink" Target="http://www.talkingaboutthescience.com/studies/Kean2015.pdf" TargetMode="External"/><Relationship Id="rId2928" Type="http://schemas.openxmlformats.org/officeDocument/2006/relationships/hyperlink" Target="https://www.talkingaboutthescience.com/wp-content/uploads/Rudzki1980.pdf" TargetMode="External"/><Relationship Id="rId1737" Type="http://schemas.openxmlformats.org/officeDocument/2006/relationships/hyperlink" Target="http://www.talkingaboutthescience.com/studies/Iizuka2000.pdf" TargetMode="External"/><Relationship Id="rId1944" Type="http://schemas.openxmlformats.org/officeDocument/2006/relationships/hyperlink" Target="http://www.closed.talkingaboutthescience.com/Klein2012.pdf" TargetMode="External"/><Relationship Id="rId3092" Type="http://schemas.openxmlformats.org/officeDocument/2006/relationships/hyperlink" Target="https://www.talkingaboutthescience.com/wp-content/uploads/Sheng2013.pdf" TargetMode="External"/><Relationship Id="rId29" Type="http://schemas.openxmlformats.org/officeDocument/2006/relationships/hyperlink" Target="http://www.closed.TalkingAboutTheScience.com/Abdel-Latif2006.pdf" TargetMode="External"/><Relationship Id="rId1804" Type="http://schemas.openxmlformats.org/officeDocument/2006/relationships/hyperlink" Target="http://www.talkingaboutthescience.com/studies/Johnson1990.pdf" TargetMode="External"/><Relationship Id="rId3769" Type="http://schemas.openxmlformats.org/officeDocument/2006/relationships/hyperlink" Target="http://www.closed.talkingaboutthescience.com/Wright1999.pdf" TargetMode="External"/><Relationship Id="rId897" Type="http://schemas.openxmlformats.org/officeDocument/2006/relationships/hyperlink" Target="http://www.talkingaboutthescience.com/studies/DeAraujo2016.pdf" TargetMode="External"/><Relationship Id="rId2578" Type="http://schemas.openxmlformats.org/officeDocument/2006/relationships/hyperlink" Target="http://www.talkingaboutthescience.com/studies/Ouyang2008.pdf" TargetMode="External"/><Relationship Id="rId2785" Type="http://schemas.openxmlformats.org/officeDocument/2006/relationships/hyperlink" Target="http://www.talkingaboutthescience.com/studies/Rao2011-Wakefield.pdf" TargetMode="External"/><Relationship Id="rId2992" Type="http://schemas.openxmlformats.org/officeDocument/2006/relationships/hyperlink" Target="http://www.closed.talkingaboutthescience.com/Schachter2001-1475.pdf" TargetMode="External"/><Relationship Id="rId3629" Type="http://schemas.openxmlformats.org/officeDocument/2006/relationships/hyperlink" Target="http://www.closed.talkingaboutthescience.com/Walton1993.PDF" TargetMode="External"/><Relationship Id="rId3836" Type="http://schemas.openxmlformats.org/officeDocument/2006/relationships/hyperlink" Target="http://www.closed.talkingaboutthescience.com/Yoshida1999.pdf" TargetMode="External"/><Relationship Id="rId757" Type="http://schemas.openxmlformats.org/officeDocument/2006/relationships/hyperlink" Target="http://www.closed.talkingaboutthescience.com/Clarke2003.pdf" TargetMode="External"/><Relationship Id="rId964" Type="http://schemas.openxmlformats.org/officeDocument/2006/relationships/hyperlink" Target="http://www.closed.talkingaboutthescience.com/DiStefano2004.pdf" TargetMode="External"/><Relationship Id="rId1387" Type="http://schemas.openxmlformats.org/officeDocument/2006/relationships/hyperlink" Target="http://www.closed.talkingaboutthescience.com/Gesch2002-article.pdf" TargetMode="External"/><Relationship Id="rId1594" Type="http://schemas.openxmlformats.org/officeDocument/2006/relationships/hyperlink" Target="http://www.talkingaboutthescience.com/studies/Havas2008-elec.pdf" TargetMode="External"/><Relationship Id="rId2438" Type="http://schemas.openxmlformats.org/officeDocument/2006/relationships/hyperlink" Target="http://www.closed.talkingaboutthescience.com/Nair2001.pdf" TargetMode="External"/><Relationship Id="rId2645" Type="http://schemas.openxmlformats.org/officeDocument/2006/relationships/hyperlink" Target="http://www.closed.talkingaboutthescience.com/Pelsser2011-Ghuman-comment.pdf" TargetMode="External"/><Relationship Id="rId2852" Type="http://schemas.openxmlformats.org/officeDocument/2006/relationships/hyperlink" Target="http://www.closed.talkingaboutthescience.com/Rimland1995.pdf" TargetMode="External"/><Relationship Id="rId3903" Type="http://schemas.openxmlformats.org/officeDocument/2006/relationships/hyperlink" Target="http://www.closed.talkingaboutthescience.com/Zuberbier1996.pdf" TargetMode="External"/><Relationship Id="rId93" Type="http://schemas.openxmlformats.org/officeDocument/2006/relationships/hyperlink" Target="http://www.talkingaboutthescience.com/studies/Akogou2018.pdf" TargetMode="External"/><Relationship Id="rId617" Type="http://schemas.openxmlformats.org/officeDocument/2006/relationships/hyperlink" Target="http://www.closed.talkingaboutthescience.com/Bustos2008.pdf" TargetMode="External"/><Relationship Id="rId824" Type="http://schemas.openxmlformats.org/officeDocument/2006/relationships/hyperlink" Target="http://www.closed.talkingaboutthescience.com/Cortese2008.pdf" TargetMode="External"/><Relationship Id="rId1247" Type="http://schemas.openxmlformats.org/officeDocument/2006/relationships/hyperlink" Target="http://www.talkingaboutthescience.com/studies/ETS-tobacco1997.pdf" TargetMode="External"/><Relationship Id="rId1454" Type="http://schemas.openxmlformats.org/officeDocument/2006/relationships/hyperlink" Target="http://www.talkingaboutthescience.com/studies/Golos2015.pdf" TargetMode="External"/><Relationship Id="rId1661" Type="http://schemas.openxmlformats.org/officeDocument/2006/relationships/hyperlink" Target="http://www.closed.talkingaboutthescience.com/Holborow1981.pdf" TargetMode="External"/><Relationship Id="rId2505" Type="http://schemas.openxmlformats.org/officeDocument/2006/relationships/hyperlink" Target="http://www.talkingaboutthescience.com/studies/NIH98.pdf" TargetMode="External"/><Relationship Id="rId2712" Type="http://schemas.openxmlformats.org/officeDocument/2006/relationships/hyperlink" Target="http://www.talkingaboutthescience.com/studies/Pollock1990.pdf" TargetMode="External"/><Relationship Id="rId1107" Type="http://schemas.openxmlformats.org/officeDocument/2006/relationships/hyperlink" Target="http://www.talkingaboutthescience.com/studies/Eriguchi2000.pdf" TargetMode="External"/><Relationship Id="rId1314" Type="http://schemas.openxmlformats.org/officeDocument/2006/relationships/hyperlink" Target="http://www.talkingaboutthescience.com/studies/Garc&#237;a-L&#243;pez2008-open.pdf" TargetMode="External"/><Relationship Id="rId1521" Type="http://schemas.openxmlformats.org/officeDocument/2006/relationships/hyperlink" Target="http://www.talkingaboutthescience.com/studies/Guillette1998.pdf" TargetMode="External"/><Relationship Id="rId3279" Type="http://schemas.openxmlformats.org/officeDocument/2006/relationships/hyperlink" Target="http://www.closed.talkingaboutthescience.com/Sugar-study-comments.pdf" TargetMode="External"/><Relationship Id="rId3486" Type="http://schemas.openxmlformats.org/officeDocument/2006/relationships/hyperlink" Target="http://www.closed.talkingaboutthescience.com/Umemura1999.pdf" TargetMode="External"/><Relationship Id="rId3693" Type="http://schemas.openxmlformats.org/officeDocument/2006/relationships/hyperlink" Target="http://www.closed.talkingaboutthescience.com/Werbach1992.pdf" TargetMode="External"/><Relationship Id="rId20" Type="http://schemas.openxmlformats.org/officeDocument/2006/relationships/hyperlink" Target="http://TalkingAboutTheScience.com/vaDOCS/RefusaltoVaccinateForm-AAP.pdf" TargetMode="External"/><Relationship Id="rId2088" Type="http://schemas.openxmlformats.org/officeDocument/2006/relationships/hyperlink" Target="http://www.talkingaboutthescience.com/studies/Xiaoling2014.pdf" TargetMode="External"/><Relationship Id="rId2295" Type="http://schemas.openxmlformats.org/officeDocument/2006/relationships/hyperlink" Target="http://www.closed.talkingaboutthescience.com/McFadden1996.pdf" TargetMode="External"/><Relationship Id="rId3139" Type="http://schemas.openxmlformats.org/officeDocument/2006/relationships/hyperlink" Target="http://www.talkingaboutthescience.com/studies/Singh2013.pdf" TargetMode="External"/><Relationship Id="rId3346" Type="http://schemas.openxmlformats.org/officeDocument/2006/relationships/hyperlink" Target="http://www.closed.talkingaboutthescience.com/Tanaka06.pdf" TargetMode="External"/><Relationship Id="rId267" Type="http://schemas.openxmlformats.org/officeDocument/2006/relationships/hyperlink" Target="http://www.closed.talkingaboutthescience.com/Aschner2000.pdf" TargetMode="External"/><Relationship Id="rId474" Type="http://schemas.openxmlformats.org/officeDocument/2006/relationships/hyperlink" Target="http://www.closed.talkingaboutthescience.com/Blaylock2004-fluoride.pdf" TargetMode="External"/><Relationship Id="rId2155" Type="http://schemas.openxmlformats.org/officeDocument/2006/relationships/hyperlink" Target="http://www.closed.talkingaboutthescience.com/Loss2011.pdf" TargetMode="External"/><Relationship Id="rId3553" Type="http://schemas.openxmlformats.org/officeDocument/2006/relationships/hyperlink" Target="http://www.closed.talkingaboutthescience.com/Vial2011.pdf" TargetMode="External"/><Relationship Id="rId3760" Type="http://schemas.openxmlformats.org/officeDocument/2006/relationships/hyperlink" Target="https://www.talkingaboutthescience.com/wp-content/uploads/Wopara2021.pdf" TargetMode="External"/><Relationship Id="rId127" Type="http://schemas.openxmlformats.org/officeDocument/2006/relationships/hyperlink" Target="http://www.closed.talkingaboutthescience.com/Allen1984.pdf" TargetMode="External"/><Relationship Id="rId681" Type="http://schemas.openxmlformats.org/officeDocument/2006/relationships/hyperlink" Target="http://www.closed.talkingaboutthescience.com/Ceyhan2013.pdf" TargetMode="External"/><Relationship Id="rId2362" Type="http://schemas.openxmlformats.org/officeDocument/2006/relationships/hyperlink" Target="https://talkingaboutthescience.com/DOCS/01-2012.html" TargetMode="External"/><Relationship Id="rId3206" Type="http://schemas.openxmlformats.org/officeDocument/2006/relationships/hyperlink" Target="http://www.closed.talkingaboutthescience.com/Sprung2015.pdf" TargetMode="External"/><Relationship Id="rId3413" Type="http://schemas.openxmlformats.org/officeDocument/2006/relationships/hyperlink" Target="http://www.talkingaboutthescience.com/studies/Tomaszewski2016-coffee.pdf" TargetMode="External"/><Relationship Id="rId3620" Type="http://schemas.openxmlformats.org/officeDocument/2006/relationships/hyperlink" Target="http://www.truthinlabeling.org/WhoRuns.html" TargetMode="External"/><Relationship Id="rId334" Type="http://schemas.openxmlformats.org/officeDocument/2006/relationships/hyperlink" Target="http://www.talkingaboutthescience.com/studies/Baker2013.pdf" TargetMode="External"/><Relationship Id="rId541" Type="http://schemas.openxmlformats.org/officeDocument/2006/relationships/hyperlink" Target="http://www.talkingaboutthescience.com/studies/Bourbeau1996.pdf" TargetMode="External"/><Relationship Id="rId1171" Type="http://schemas.openxmlformats.org/officeDocument/2006/relationships/hyperlink" Target="http://www.talkingaboutthescience.com/studies/Feingold64fleabite.pdf" TargetMode="External"/><Relationship Id="rId2015" Type="http://schemas.openxmlformats.org/officeDocument/2006/relationships/hyperlink" Target="http://www.closed.talkingaboutthescience.com/Lau06.pdf" TargetMode="External"/><Relationship Id="rId2222" Type="http://schemas.openxmlformats.org/officeDocument/2006/relationships/hyperlink" Target="http://www.closed.talkingaboutthescience.com/Malling2002.pdf" TargetMode="External"/><Relationship Id="rId401" Type="http://schemas.openxmlformats.org/officeDocument/2006/relationships/hyperlink" Target="http://www.closed.talkingaboutthescience.com/Belec2011-Gherardi.pdf" TargetMode="External"/><Relationship Id="rId1031" Type="http://schemas.openxmlformats.org/officeDocument/2006/relationships/hyperlink" Target="http://www.talkingaboutthescience.com/studies/Eagle2012.pdf" TargetMode="External"/><Relationship Id="rId1988" Type="http://schemas.openxmlformats.org/officeDocument/2006/relationships/hyperlink" Target="http://www.closed.talkingaboutthescience.com/Kutcher2004.pdf" TargetMode="External"/><Relationship Id="rId1848" Type="http://schemas.openxmlformats.org/officeDocument/2006/relationships/hyperlink" Target="http://www.talkingaboutthescience.com/studies/Kang2014.pdf" TargetMode="External"/><Relationship Id="rId3063" Type="http://schemas.openxmlformats.org/officeDocument/2006/relationships/hyperlink" Target="http://www.closed.talkingaboutthescience.com/Settipane1987.pdf" TargetMode="External"/><Relationship Id="rId3270" Type="http://schemas.openxmlformats.org/officeDocument/2006/relationships/hyperlink" Target="http://www.closed.talkingaboutthescience.com/Struempler1985.pdf" TargetMode="External"/><Relationship Id="rId191" Type="http://schemas.openxmlformats.org/officeDocument/2006/relationships/hyperlink" Target="http://www.talkingaboutthescience.com/studies/Andersson2015.pdf" TargetMode="External"/><Relationship Id="rId1708" Type="http://schemas.openxmlformats.org/officeDocument/2006/relationships/hyperlink" Target="https://www.talkingaboutthescience.com/hughes1988/" TargetMode="External"/><Relationship Id="rId1915" Type="http://schemas.openxmlformats.org/officeDocument/2006/relationships/hyperlink" Target="http://www.talkingaboutthescience.com/studies/Kidd2001.pdf" TargetMode="External"/><Relationship Id="rId3130" Type="http://schemas.openxmlformats.org/officeDocument/2006/relationships/hyperlink" Target="http://www.talkingaboutthescience.com/studies/Simpson2000-pica.pdf" TargetMode="External"/><Relationship Id="rId2689" Type="http://schemas.openxmlformats.org/officeDocument/2006/relationships/hyperlink" Target="http://www.closed.talkingaboutthescience.com/Phillips2001-e.pdf" TargetMode="External"/><Relationship Id="rId2896" Type="http://schemas.openxmlformats.org/officeDocument/2006/relationships/hyperlink" Target="http://www.closed.talkingaboutthescience.com/Rommelse2013.pdf" TargetMode="External"/><Relationship Id="rId868" Type="http://schemas.openxmlformats.org/officeDocument/2006/relationships/hyperlink" Target="https://www.talkingaboutthescience.com/wp-content/uploads/Dalal2009-1.pdf" TargetMode="External"/><Relationship Id="rId1498" Type="http://schemas.openxmlformats.org/officeDocument/2006/relationships/hyperlink" Target="https://www.talkingaboutthescience.com/wp-content/uploads/Griffith2023.pdf" TargetMode="External"/><Relationship Id="rId2549" Type="http://schemas.openxmlformats.org/officeDocument/2006/relationships/hyperlink" Target="http://www.closed.talkingaboutthescience.com/Olczak2011.pdf" TargetMode="External"/><Relationship Id="rId2756" Type="http://schemas.openxmlformats.org/officeDocument/2006/relationships/hyperlink" Target="http://www.talkingaboutthescience.com/studies/Quintero2009-Englishabstract.pdf" TargetMode="External"/><Relationship Id="rId2963" Type="http://schemas.openxmlformats.org/officeDocument/2006/relationships/hyperlink" Target="http://www.talkingaboutthescience.com/studies/Samson1997.pdf" TargetMode="External"/><Relationship Id="rId3807" Type="http://schemas.openxmlformats.org/officeDocument/2006/relationships/hyperlink" Target="http://www.closed.talkingaboutthescience.com/YapucuGunes2007.pdf" TargetMode="External"/><Relationship Id="rId728" Type="http://schemas.openxmlformats.org/officeDocument/2006/relationships/hyperlink" Target="https://www.talkingaboutthescience.com/wp-content/uploads/Choudhary2017.pdf" TargetMode="External"/><Relationship Id="rId935" Type="http://schemas.openxmlformats.org/officeDocument/2006/relationships/hyperlink" Target="http://www.talkingaboutthescience.com/Abstracts/Desi1978-abstract.pdf" TargetMode="External"/><Relationship Id="rId1358" Type="http://schemas.openxmlformats.org/officeDocument/2006/relationships/hyperlink" Target="http://www.talkingaboutthescience.com/studies/Geier2015c.pdf" TargetMode="External"/><Relationship Id="rId1565" Type="http://schemas.openxmlformats.org/officeDocument/2006/relationships/hyperlink" Target="http://www.talkingaboutthescience.com/studies/HappyTums.pdf" TargetMode="External"/><Relationship Id="rId1772" Type="http://schemas.openxmlformats.org/officeDocument/2006/relationships/hyperlink" Target="http://www.talkingaboutthescience.com/studies/Jaiwong2015-vaccine.pdf" TargetMode="External"/><Relationship Id="rId2409" Type="http://schemas.openxmlformats.org/officeDocument/2006/relationships/hyperlink" Target="http://www.talkingaboutthescience.com/studies/Mrozek-Budzyn2013.pdf" TargetMode="External"/><Relationship Id="rId2616" Type="http://schemas.openxmlformats.org/officeDocument/2006/relationships/hyperlink" Target="http://www.talkingaboutthescience.com/studies/Pascual1999.pdf" TargetMode="External"/><Relationship Id="rId64" Type="http://schemas.openxmlformats.org/officeDocument/2006/relationships/hyperlink" Target="http://www.closed.TalkingAboutTheScience.com/Adaramoye2015.pdf" TargetMode="External"/><Relationship Id="rId1218" Type="http://schemas.openxmlformats.org/officeDocument/2006/relationships/hyperlink" Target="http://www.closed.talkingaboutthescience.com/Finley2004.pdf" TargetMode="External"/><Relationship Id="rId1425" Type="http://schemas.openxmlformats.org/officeDocument/2006/relationships/hyperlink" Target="http://www.closed.talkingaboutthescience.com/Giedd1996-551.pdf" TargetMode="External"/><Relationship Id="rId2823" Type="http://schemas.openxmlformats.org/officeDocument/2006/relationships/hyperlink" Target="http://www.closed.talkingaboutthescience.com/Rice1992.pdf" TargetMode="External"/><Relationship Id="rId1632" Type="http://schemas.openxmlformats.org/officeDocument/2006/relationships/hyperlink" Target="http://www.talkingaboutthescience.com/studies/Heyer2008.pdf" TargetMode="External"/><Relationship Id="rId2199" Type="http://schemas.openxmlformats.org/officeDocument/2006/relationships/hyperlink" Target="http://www.closed.talkingaboutthescience.com/Magerl2010.pdf" TargetMode="External"/><Relationship Id="rId3597" Type="http://schemas.openxmlformats.org/officeDocument/2006/relationships/hyperlink" Target="http://www.closed.talkingaboutthescience.com/Mazure1994.pdf" TargetMode="External"/><Relationship Id="rId3457" Type="http://schemas.openxmlformats.org/officeDocument/2006/relationships/hyperlink" Target="http://www.closed.talkingaboutthescience.com/Tsekrekos2005.pdf" TargetMode="External"/><Relationship Id="rId3664" Type="http://schemas.openxmlformats.org/officeDocument/2006/relationships/hyperlink" Target="http://www.closed.talkingaboutthescience.com/Wei2010.pdf" TargetMode="External"/><Relationship Id="rId3871" Type="http://schemas.openxmlformats.org/officeDocument/2006/relationships/hyperlink" Target="http://www.closed.talkingaboutthescience.com/Zerbo2017a.pdf" TargetMode="External"/><Relationship Id="rId378" Type="http://schemas.openxmlformats.org/officeDocument/2006/relationships/hyperlink" Target="http://www.closed.talkingaboutthescience.com/Bateman2005-answer.pdf" TargetMode="External"/><Relationship Id="rId585" Type="http://schemas.openxmlformats.org/officeDocument/2006/relationships/hyperlink" Target="http://talkingaboutthescience.com/studies/Brophy2018.pdf" TargetMode="External"/><Relationship Id="rId792" Type="http://schemas.openxmlformats.org/officeDocument/2006/relationships/hyperlink" Target="http://www.talkingaboutthescience.com/studies/Colombo2011.pdf" TargetMode="External"/><Relationship Id="rId2059" Type="http://schemas.openxmlformats.org/officeDocument/2006/relationships/hyperlink" Target="http://www.talkingaboutthescience.com/studies/Leow1999.pdf" TargetMode="External"/><Relationship Id="rId2266" Type="http://schemas.openxmlformats.org/officeDocument/2006/relationships/hyperlink" Target="http://www.closed.talkingaboutthescience.com/Traxel1982.pdf" TargetMode="External"/><Relationship Id="rId2473" Type="http://schemas.openxmlformats.org/officeDocument/2006/relationships/hyperlink" Target="http://www.talkingaboutthescience.com/studies/Newman2009.pdf" TargetMode="External"/><Relationship Id="rId2680" Type="http://schemas.openxmlformats.org/officeDocument/2006/relationships/hyperlink" Target="http://www.talkingaboutthescience.com/studies/Pezze2014.pdf" TargetMode="External"/><Relationship Id="rId3317" Type="http://schemas.openxmlformats.org/officeDocument/2006/relationships/hyperlink" Target="http://www.talkingaboutthescience.com/studies/Swithers2013.pdf" TargetMode="External"/><Relationship Id="rId3524" Type="http://schemas.openxmlformats.org/officeDocument/2006/relationships/hyperlink" Target="http://www.closed.talkingaboutthescience.com/VandeLaar1992.pdf" TargetMode="External"/><Relationship Id="rId3731" Type="http://schemas.openxmlformats.org/officeDocument/2006/relationships/hyperlink" Target="http://www.closed.talkingaboutthescience.com/Woessner2003.pdf" TargetMode="External"/><Relationship Id="rId238" Type="http://schemas.openxmlformats.org/officeDocument/2006/relationships/hyperlink" Target="http://www.talkingaboutthescience.com/studies/Arlappa2013.pdf" TargetMode="External"/><Relationship Id="rId445" Type="http://schemas.openxmlformats.org/officeDocument/2006/relationships/hyperlink" Target="http://www.closed.talkingaboutthescience.com/Biederman2005.pdf" TargetMode="External"/><Relationship Id="rId652" Type="http://schemas.openxmlformats.org/officeDocument/2006/relationships/hyperlink" Target="http://www.talkingaboutthescience.com/studies/Castellanos1996.pdf" TargetMode="External"/><Relationship Id="rId1075" Type="http://schemas.openxmlformats.org/officeDocument/2006/relationships/hyperlink" Target="http://www.closed.talkingaboutthescience.com/Elhkim2007.pdf" TargetMode="External"/><Relationship Id="rId1282" Type="http://schemas.openxmlformats.org/officeDocument/2006/relationships/hyperlink" Target="http://www.closed.talkingaboutthescience.com/Gaby2005-fructose.pdf" TargetMode="External"/><Relationship Id="rId2126" Type="http://schemas.openxmlformats.org/officeDocument/2006/relationships/hyperlink" Target="http://www.closed.talkingaboutthescience.com/Liu2010.pdf" TargetMode="External"/><Relationship Id="rId2333" Type="http://schemas.openxmlformats.org/officeDocument/2006/relationships/hyperlink" Target="http://www.closed.talkingaboutthescience.com/Meyer1980.pdf" TargetMode="External"/><Relationship Id="rId2540" Type="http://schemas.openxmlformats.org/officeDocument/2006/relationships/hyperlink" Target="http://www.talkingaboutthescience.com/studies/Ohn-Bar2006.pdf" TargetMode="External"/><Relationship Id="rId305" Type="http://schemas.openxmlformats.org/officeDocument/2006/relationships/hyperlink" Target="http://www.closed.talkingaboutthescience.com/Axtell2000.pdf" TargetMode="External"/><Relationship Id="rId512" Type="http://schemas.openxmlformats.org/officeDocument/2006/relationships/hyperlink" Target="http://www.talkingaboutthescience.com/studies/Geller2000-697.pdf" TargetMode="External"/><Relationship Id="rId1142" Type="http://schemas.openxmlformats.org/officeDocument/2006/relationships/hyperlink" Target="http://www.talkingaboutthescience.com/studies/Farshid2015.pdf" TargetMode="External"/><Relationship Id="rId2400" Type="http://schemas.openxmlformats.org/officeDocument/2006/relationships/hyperlink" Target="http://www.talkingaboutthescience.com/studies/Hopping2016-repeated-flu-vax.pdf" TargetMode="External"/><Relationship Id="rId1002" Type="http://schemas.openxmlformats.org/officeDocument/2006/relationships/hyperlink" Target="http://www.closed.talkingaboutthescience.com/dosreis2005.pdf" TargetMode="External"/><Relationship Id="rId1959" Type="http://schemas.openxmlformats.org/officeDocument/2006/relationships/hyperlink" Target="http://www.closed.talkingaboutthescience.com/Kolevzon2010.pdf" TargetMode="External"/><Relationship Id="rId3174" Type="http://schemas.openxmlformats.org/officeDocument/2006/relationships/hyperlink" Target="http://www.talkingaboutthescience.com/studies/Soffritti2006-open.pdf" TargetMode="External"/><Relationship Id="rId1819" Type="http://schemas.openxmlformats.org/officeDocument/2006/relationships/hyperlink" Target="https://www.talkingaboutthescience.com/wp-content/uploads/Jovanovic2016.pdf" TargetMode="External"/><Relationship Id="rId3381" Type="http://schemas.openxmlformats.org/officeDocument/2006/relationships/hyperlink" Target="http://www.closed.talkingaboutthescience.com/Tezvergil-Mutluay2010.pdf" TargetMode="External"/><Relationship Id="rId2190" Type="http://schemas.openxmlformats.org/officeDocument/2006/relationships/hyperlink" Target="http://www.closed.talkingaboutthescience.com/Macnab2002.pdf" TargetMode="External"/><Relationship Id="rId3034" Type="http://schemas.openxmlformats.org/officeDocument/2006/relationships/hyperlink" Target="http://www.talkingaboutthescience.com/studies/Schreder2005.pdf" TargetMode="External"/><Relationship Id="rId3241" Type="http://schemas.openxmlformats.org/officeDocument/2006/relationships/hyperlink" Target="http://www.talkingaboutthescience.com/studies/Stevenson2005-open.pdf" TargetMode="External"/><Relationship Id="rId162" Type="http://schemas.openxmlformats.org/officeDocument/2006/relationships/hyperlink" Target="http://www.closed.TalkingAboutTheScience.com/Ameri2012.pdf" TargetMode="External"/><Relationship Id="rId2050" Type="http://schemas.openxmlformats.org/officeDocument/2006/relationships/hyperlink" Target="https://www.talkingaboutthescience.com/wp-content/uploads/Lei2020.pdf" TargetMode="External"/><Relationship Id="rId3101" Type="http://schemas.openxmlformats.org/officeDocument/2006/relationships/hyperlink" Target="https://www.talkingaboutthescience.com/wp-content/uploads/Shimabukuro2019.pdf" TargetMode="External"/><Relationship Id="rId979" Type="http://schemas.openxmlformats.org/officeDocument/2006/relationships/hyperlink" Target="http://www.closed.talkingaboutthescience.com/Dohan1973.pdf" TargetMode="External"/><Relationship Id="rId839" Type="http://schemas.openxmlformats.org/officeDocument/2006/relationships/hyperlink" Target="http://www.talkingaboutthescience.com/studies/Crook-early-candida.pdf" TargetMode="External"/><Relationship Id="rId1469" Type="http://schemas.openxmlformats.org/officeDocument/2006/relationships/hyperlink" Target="http://www.closed.talkingaboutthescience.com/Gould1982.pdf" TargetMode="External"/><Relationship Id="rId2867" Type="http://schemas.openxmlformats.org/officeDocument/2006/relationships/hyperlink" Target="http://www.talkingaboutthescience.com/studies/Rivera2015.pdf" TargetMode="External"/><Relationship Id="rId1676" Type="http://schemas.openxmlformats.org/officeDocument/2006/relationships/hyperlink" Target="https://www.talkingaboutthescience.com/wp-content/uploads/Hong2016.pdf" TargetMode="External"/><Relationship Id="rId1883" Type="http://schemas.openxmlformats.org/officeDocument/2006/relationships/hyperlink" Target="http://www.talkingaboutthescience.com/studies/Kelly1998.pdf" TargetMode="External"/><Relationship Id="rId2727" Type="http://schemas.openxmlformats.org/officeDocument/2006/relationships/hyperlink" Target="http://www.closed.talkingaboutthescience.com/Powell2010.pdf" TargetMode="External"/><Relationship Id="rId2934" Type="http://schemas.openxmlformats.org/officeDocument/2006/relationships/hyperlink" Target="http://www.closed.talkingaboutthescience.com/Rytter2015.pdf" TargetMode="External"/><Relationship Id="rId906" Type="http://schemas.openxmlformats.org/officeDocument/2006/relationships/hyperlink" Target="http://www.talkingaboutthescience.com/studies/DeChristopher2015.pdf" TargetMode="External"/><Relationship Id="rId1329" Type="http://schemas.openxmlformats.org/officeDocument/2006/relationships/hyperlink" Target="https://www.talkingaboutthescience.com/gbinigie2020/" TargetMode="External"/><Relationship Id="rId1536" Type="http://schemas.openxmlformats.org/officeDocument/2006/relationships/hyperlink" Target="http://www.closed.talkingaboutthescience.com/Guyer2000.pdf" TargetMode="External"/><Relationship Id="rId1743" Type="http://schemas.openxmlformats.org/officeDocument/2006/relationships/hyperlink" Target="https://www.talkingaboutthescience.com/settipane1975/" TargetMode="External"/><Relationship Id="rId1950" Type="http://schemas.openxmlformats.org/officeDocument/2006/relationships/hyperlink" Target="http://www.talkingaboutthescience.com/studies/Knekt1999-nitrites.pdf" TargetMode="External"/><Relationship Id="rId35" Type="http://schemas.openxmlformats.org/officeDocument/2006/relationships/hyperlink" Target="http://www.closed.TalkingAboutTheScience.com/Abdullah2008.pdf" TargetMode="External"/><Relationship Id="rId1603" Type="http://schemas.openxmlformats.org/officeDocument/2006/relationships/hyperlink" Target="http://www.talkingaboutthescience.com/studies/Heard1986.pdf" TargetMode="External"/><Relationship Id="rId1810" Type="http://schemas.openxmlformats.org/officeDocument/2006/relationships/hyperlink" Target="http://www.closed.talkingaboutthescience.com/Jones1964.pdf" TargetMode="External"/><Relationship Id="rId3568" Type="http://schemas.openxmlformats.org/officeDocument/2006/relationships/hyperlink" Target="http://www.closed.talkingaboutthescience.com/Vojdani1997.pdf" TargetMode="External"/><Relationship Id="rId3775" Type="http://schemas.openxmlformats.org/officeDocument/2006/relationships/hyperlink" Target="http://www.talkingaboutthescience.com/studies/Wurtman2008.pdf" TargetMode="External"/><Relationship Id="rId489" Type="http://schemas.openxmlformats.org/officeDocument/2006/relationships/hyperlink" Target="http://www.closed.talkingaboutthescience.com/Bloom2011.pdf" TargetMode="External"/><Relationship Id="rId696" Type="http://schemas.openxmlformats.org/officeDocument/2006/relationships/hyperlink" Target="http://www.closed.talkingaboutthescience.com/Cheatham2006-S1458.pdf" TargetMode="External"/><Relationship Id="rId2377" Type="http://schemas.openxmlformats.org/officeDocument/2006/relationships/hyperlink" Target="http://www.talkingaboutthescience.com/studies/Mogensen2017.pdf" TargetMode="External"/><Relationship Id="rId2584" Type="http://schemas.openxmlformats.org/officeDocument/2006/relationships/hyperlink" Target="http://www.closed.talkingaboutthescience.com/Pacor2001.pdf" TargetMode="External"/><Relationship Id="rId2791" Type="http://schemas.openxmlformats.org/officeDocument/2006/relationships/hyperlink" Target="http://www.talkingaboutthescience.com/studies/Raskin1992.pdf" TargetMode="External"/><Relationship Id="rId3428" Type="http://schemas.openxmlformats.org/officeDocument/2006/relationships/hyperlink" Target="http://www.closed.talkingaboutthescience.com/Totan2015.pdf" TargetMode="External"/><Relationship Id="rId3635" Type="http://schemas.openxmlformats.org/officeDocument/2006/relationships/hyperlink" Target="http://www.talkingaboutthescience.com/studies/Wang2007.pdf" TargetMode="External"/><Relationship Id="rId349" Type="http://schemas.openxmlformats.org/officeDocument/2006/relationships/hyperlink" Target="http://www.closed.talkingaboutthescience.com/Banerjee2007.pdf" TargetMode="External"/><Relationship Id="rId556" Type="http://schemas.openxmlformats.org/officeDocument/2006/relationships/hyperlink" Target="http://www.closed.talkingaboutthescience.com/Brady2010.pdf" TargetMode="External"/><Relationship Id="rId763" Type="http://schemas.openxmlformats.org/officeDocument/2006/relationships/hyperlink" Target="http://www.closed.talkingaboutthescience.com/Classen2011.pdf" TargetMode="External"/><Relationship Id="rId1186" Type="http://schemas.openxmlformats.org/officeDocument/2006/relationships/hyperlink" Target="http://www.talkingaboutthescience.com/studies/Feingold1978-speech.pdf" TargetMode="External"/><Relationship Id="rId1393" Type="http://schemas.openxmlformats.org/officeDocument/2006/relationships/hyperlink" Target="http://www.closed.talkingaboutthescience.com/Ghanizadeh2008c.pdf" TargetMode="External"/><Relationship Id="rId2237" Type="http://schemas.openxmlformats.org/officeDocument/2006/relationships/hyperlink" Target="http://www.closed.talkingaboutthescience.com/Mantel2004.pdf" TargetMode="External"/><Relationship Id="rId2444" Type="http://schemas.openxmlformats.org/officeDocument/2006/relationships/hyperlink" Target="http://www.closed.talkingaboutthescience.com/Nam2013.pdf" TargetMode="External"/><Relationship Id="rId3842" Type="http://schemas.openxmlformats.org/officeDocument/2006/relationships/hyperlink" Target="http://www.closed.talkingaboutthescience.com/Young1994.pdf" TargetMode="External"/><Relationship Id="rId209" Type="http://schemas.openxmlformats.org/officeDocument/2006/relationships/hyperlink" Target="http://www.ncbi.nlm.nih.gov/pubmed/7662103" TargetMode="External"/><Relationship Id="rId416" Type="http://schemas.openxmlformats.org/officeDocument/2006/relationships/hyperlink" Target="http://www.closed.talkingaboutthescience.com/Benton1988.pdf" TargetMode="External"/><Relationship Id="rId970" Type="http://schemas.openxmlformats.org/officeDocument/2006/relationships/hyperlink" Target="http://www.closed.talkingaboutthescience.com/Dodig2008.pdf" TargetMode="External"/><Relationship Id="rId1046" Type="http://schemas.openxmlformats.org/officeDocument/2006/relationships/hyperlink" Target="http://www.closed.talkingaboutthescience.com/Edwards1998.pdf" TargetMode="External"/><Relationship Id="rId1253" Type="http://schemas.openxmlformats.org/officeDocument/2006/relationships/hyperlink" Target="http://www.talkingaboutthescience.com/studies/Fox2012.pdf" TargetMode="External"/><Relationship Id="rId2651" Type="http://schemas.openxmlformats.org/officeDocument/2006/relationships/hyperlink" Target="http://www.closed.talkingaboutthescience.com/Pepeljnjak2005.pdf" TargetMode="External"/><Relationship Id="rId3702" Type="http://schemas.openxmlformats.org/officeDocument/2006/relationships/hyperlink" Target="http://www.talkingaboutthescience.com/studies/White1995.pdf" TargetMode="External"/><Relationship Id="rId623" Type="http://schemas.openxmlformats.org/officeDocument/2006/relationships/hyperlink" Target="http://www.talkingaboutthescience.com/studies/Cabral2000-vaccine.pdf" TargetMode="External"/><Relationship Id="rId830" Type="http://schemas.openxmlformats.org/officeDocument/2006/relationships/hyperlink" Target="http://www.closed.talkingaboutthescience.com/Coughtrie1999.pdf" TargetMode="External"/><Relationship Id="rId1460" Type="http://schemas.openxmlformats.org/officeDocument/2006/relationships/hyperlink" Target="http://www.closed.talkingaboutthescience.com/Goraya2009.pdf" TargetMode="External"/><Relationship Id="rId2304" Type="http://schemas.openxmlformats.org/officeDocument/2006/relationships/hyperlink" Target="http://www.closed.talkingaboutthescience.com/McMaster2011.pdf" TargetMode="External"/><Relationship Id="rId2511" Type="http://schemas.openxmlformats.org/officeDocument/2006/relationships/hyperlink" Target="http://www.talkingaboutthescience.com/studies/Nomura2012-open.pdf" TargetMode="External"/><Relationship Id="rId1113" Type="http://schemas.openxmlformats.org/officeDocument/2006/relationships/hyperlink" Target="https://www.talkingaboutthescience.com/colostrum/" TargetMode="External"/><Relationship Id="rId1320" Type="http://schemas.openxmlformats.org/officeDocument/2006/relationships/hyperlink" Target="http://www.closed.talkingaboutthescience.com/Sills2010.pdf" TargetMode="External"/><Relationship Id="rId3078" Type="http://schemas.openxmlformats.org/officeDocument/2006/relationships/hyperlink" Target="http://www.talkingaboutthescience.com/studies/Shaw-visual.pdf" TargetMode="External"/><Relationship Id="rId3285" Type="http://schemas.openxmlformats.org/officeDocument/2006/relationships/hyperlink" Target="http://www.talkingaboutthescience.com/studies/Sulekova2016.pdf" TargetMode="External"/><Relationship Id="rId3492" Type="http://schemas.openxmlformats.org/officeDocument/2006/relationships/hyperlink" Target="http://www.closed.talkingaboutthescience.com/Unis1997.pdf" TargetMode="External"/><Relationship Id="rId2094" Type="http://schemas.openxmlformats.org/officeDocument/2006/relationships/hyperlink" Target="https://www.talkingaboutthescience.com/studies/Li2018a.pdf" TargetMode="External"/><Relationship Id="rId3145" Type="http://schemas.openxmlformats.org/officeDocument/2006/relationships/hyperlink" Target="http://www.talkingaboutthescience.com/studies/Siniscalco2014a-open.pdf" TargetMode="External"/><Relationship Id="rId3352" Type="http://schemas.openxmlformats.org/officeDocument/2006/relationships/hyperlink" Target="http://www.talkingaboutthescience.com/studies/Tarlo1993.pdf" TargetMode="External"/><Relationship Id="rId273" Type="http://schemas.openxmlformats.org/officeDocument/2006/relationships/hyperlink" Target="http://www.closed.talkingaboutthescience.com/Ashley2013.pdf" TargetMode="External"/><Relationship Id="rId480" Type="http://schemas.openxmlformats.org/officeDocument/2006/relationships/hyperlink" Target="http://www.closed.talkingaboutthescience.com/Blaylock2009-immunoexcitotoxicity.pdf" TargetMode="External"/><Relationship Id="rId2161" Type="http://schemas.openxmlformats.org/officeDocument/2006/relationships/hyperlink" Target="http://www.talkingaboutthescience.com/studies/Lu2009.pdf" TargetMode="External"/><Relationship Id="rId3005" Type="http://schemas.openxmlformats.org/officeDocument/2006/relationships/hyperlink" Target="http://www.talkingaboutthescience.com/studies/Schettler1995.pdf" TargetMode="External"/><Relationship Id="rId3212" Type="http://schemas.openxmlformats.org/officeDocument/2006/relationships/hyperlink" Target="https://pubmed.ncbi.nlm.nih.gov/9857546/" TargetMode="External"/><Relationship Id="rId133" Type="http://schemas.openxmlformats.org/officeDocument/2006/relationships/hyperlink" Target="http://www.closed.talkingaboutthescience.com/Allington-Smith2006-130.pdf" TargetMode="External"/><Relationship Id="rId340" Type="http://schemas.openxmlformats.org/officeDocument/2006/relationships/hyperlink" Target="http://www.closed.talkingaboutthescience.com/Balatsinou2004.pdf" TargetMode="External"/><Relationship Id="rId2021" Type="http://schemas.openxmlformats.org/officeDocument/2006/relationships/hyperlink" Target="http://www.closed.talkingaboutthescience.com/Lavoie2009.pdf" TargetMode="External"/><Relationship Id="rId200" Type="http://schemas.openxmlformats.org/officeDocument/2006/relationships/hyperlink" Target="http://www.closed.TalkingAboutTheScience.com/Angelakis2007.pdf" TargetMode="External"/><Relationship Id="rId2978" Type="http://schemas.openxmlformats.org/officeDocument/2006/relationships/hyperlink" Target="http://www.talkingaboutthescience.com/studies/Satterfield2007.pdf" TargetMode="External"/><Relationship Id="rId1787" Type="http://schemas.openxmlformats.org/officeDocument/2006/relationships/hyperlink" Target="http://www.talkingaboutthescience.com/studies/Jeong2014-vit-C.pdf" TargetMode="External"/><Relationship Id="rId1994" Type="http://schemas.openxmlformats.org/officeDocument/2006/relationships/hyperlink" Target="http://www.closed.talkingaboutthescience.com/Lafferman1979.pdf" TargetMode="External"/><Relationship Id="rId2838" Type="http://schemas.openxmlformats.org/officeDocument/2006/relationships/hyperlink" Target="http://www.closed.talkingaboutthescience.com/Richardson2006.pdf" TargetMode="External"/><Relationship Id="rId79" Type="http://schemas.openxmlformats.org/officeDocument/2006/relationships/hyperlink" Target="http://www.talkingaboutthescience.com/studies/Aharonson-Raz2012.pdf" TargetMode="External"/><Relationship Id="rId1647" Type="http://schemas.openxmlformats.org/officeDocument/2006/relationships/hyperlink" Target="http://www.talkingaboutthescience.com/studies/Hirschtritt2009.pdf" TargetMode="External"/><Relationship Id="rId1854" Type="http://schemas.openxmlformats.org/officeDocument/2006/relationships/hyperlink" Target="http://www.closed.talkingaboutthescience.com/Kaplan89.pdf" TargetMode="External"/><Relationship Id="rId2905" Type="http://schemas.openxmlformats.org/officeDocument/2006/relationships/hyperlink" Target="http://www.talkingaboutthescience.com/studies/Rossignol2007.pdf" TargetMode="External"/><Relationship Id="rId1507" Type="http://schemas.openxmlformats.org/officeDocument/2006/relationships/hyperlink" Target="http://www.closed.talkingaboutthescience.com/Gross84-sugar.pdf" TargetMode="External"/><Relationship Id="rId1714" Type="http://schemas.openxmlformats.org/officeDocument/2006/relationships/hyperlink" Target="http://www.closed.talkingaboutthescience.com/Hurst1990.pdf" TargetMode="External"/><Relationship Id="rId1921" Type="http://schemas.openxmlformats.org/officeDocument/2006/relationships/hyperlink" Target="http://www.closed.talkingaboutthescience.com/KimJY2011.pdf" TargetMode="External"/><Relationship Id="rId3679" Type="http://schemas.openxmlformats.org/officeDocument/2006/relationships/hyperlink" Target="http://www.talkingaboutthescience.com/studies/Weiss2000.pdf" TargetMode="External"/><Relationship Id="rId2488" Type="http://schemas.openxmlformats.org/officeDocument/2006/relationships/hyperlink" Target="http://www.closed.talkingaboutthescience.com/Nguyen-Duong2001.pdf" TargetMode="External"/><Relationship Id="rId3886" Type="http://schemas.openxmlformats.org/officeDocument/2006/relationships/hyperlink" Target="http://www.talkingaboutthescience.com/studies/Zhao2012.pdf" TargetMode="External"/><Relationship Id="rId1297" Type="http://schemas.openxmlformats.org/officeDocument/2006/relationships/hyperlink" Target="https://www.talkingaboutthescience.com/settipane1975/" TargetMode="External"/><Relationship Id="rId2695" Type="http://schemas.openxmlformats.org/officeDocument/2006/relationships/hyperlink" Target="http://www.talkingaboutthescience.com/studies/Piazza1998.pdf" TargetMode="External"/><Relationship Id="rId3539" Type="http://schemas.openxmlformats.org/officeDocument/2006/relationships/hyperlink" Target="https://pubmed.ncbi.nlm.nih.gov/1676224/" TargetMode="External"/><Relationship Id="rId3746" Type="http://schemas.openxmlformats.org/officeDocument/2006/relationships/hyperlink" Target="https://www.talkingaboutthescience.com/singh2020/" TargetMode="External"/><Relationship Id="rId667" Type="http://schemas.openxmlformats.org/officeDocument/2006/relationships/hyperlink" Target="http://www.talkingaboutthescience.com/studies/CDC1998-LeadPoisoning.pdf" TargetMode="External"/><Relationship Id="rId874" Type="http://schemas.openxmlformats.org/officeDocument/2006/relationships/hyperlink" Target="http://www.closed.talkingaboutthescience.com/Damen2006.pdf" TargetMode="External"/><Relationship Id="rId2348" Type="http://schemas.openxmlformats.org/officeDocument/2006/relationships/hyperlink" Target="http://www.talkingaboutthescience.com/studies/Miller1995abstract.pdf" TargetMode="External"/><Relationship Id="rId2555" Type="http://schemas.openxmlformats.org/officeDocument/2006/relationships/hyperlink" Target="http://www.closed.talkingaboutthescience.com/Olson2006.pdf" TargetMode="External"/><Relationship Id="rId2762" Type="http://schemas.openxmlformats.org/officeDocument/2006/relationships/hyperlink" Target="http://www.closed.talkingaboutthescience.com/Rafalovich2001.pdf" TargetMode="External"/><Relationship Id="rId3606" Type="http://schemas.openxmlformats.org/officeDocument/2006/relationships/hyperlink" Target="http://www.talkingaboutthescience.com/studies/Wakefield1998.pdf" TargetMode="External"/><Relationship Id="rId3813" Type="http://schemas.openxmlformats.org/officeDocument/2006/relationships/hyperlink" Target="http://www.closed.talkingaboutthescience.com/Ye2006a.pdf" TargetMode="External"/><Relationship Id="rId527" Type="http://schemas.openxmlformats.org/officeDocument/2006/relationships/hyperlink" Target="http://www.closed.talkingaboutthescience.com/Borzelleca1986.pdf" TargetMode="External"/><Relationship Id="rId734" Type="http://schemas.openxmlformats.org/officeDocument/2006/relationships/hyperlink" Target="http://www.talkingaboutthescience.com/studies/Chu2015.pdf" TargetMode="External"/><Relationship Id="rId941" Type="http://schemas.openxmlformats.org/officeDocument/2006/relationships/hyperlink" Target="http://www.closed.talkingaboutthescience.com/Desoto2007.pdf" TargetMode="External"/><Relationship Id="rId1157" Type="http://schemas.openxmlformats.org/officeDocument/2006/relationships/hyperlink" Target="http://www.talkingaboutthescience.com/studies/FDA-FACTranscript-03-30-2011.pdf" TargetMode="External"/><Relationship Id="rId1364" Type="http://schemas.openxmlformats.org/officeDocument/2006/relationships/hyperlink" Target="http://www.closed.talkingaboutthescience.com/Geier2017.pdf" TargetMode="External"/><Relationship Id="rId1571" Type="http://schemas.openxmlformats.org/officeDocument/2006/relationships/hyperlink" Target="http://www.talkingaboutthescience.com/studies/Harley1978-open.pdf" TargetMode="External"/><Relationship Id="rId2208" Type="http://schemas.openxmlformats.org/officeDocument/2006/relationships/hyperlink" Target="http://www.closed.talkingaboutthescience.com/Mahmoud2006.pdf" TargetMode="External"/><Relationship Id="rId2415" Type="http://schemas.openxmlformats.org/officeDocument/2006/relationships/hyperlink" Target="http://www.talkingaboutthescience.com/studies/Mullenix2014-fluoride.pdf" TargetMode="External"/><Relationship Id="rId2622" Type="http://schemas.openxmlformats.org/officeDocument/2006/relationships/hyperlink" Target="http://www.talkingaboutthescience.com/studies/Paterson2008.pdf" TargetMode="External"/><Relationship Id="rId70" Type="http://schemas.openxmlformats.org/officeDocument/2006/relationships/hyperlink" Target="http://www.talkingaboutthescience.com/studies/Adjei2003.pdf" TargetMode="External"/><Relationship Id="rId801" Type="http://schemas.openxmlformats.org/officeDocument/2006/relationships/hyperlink" Target="http://www.talkingaboutthescience.com/studies/Condemi1980.pdf" TargetMode="External"/><Relationship Id="rId1017" Type="http://schemas.openxmlformats.org/officeDocument/2006/relationships/hyperlink" Target="http://www.closed.talkingaboutthescience.com/Dubnov-Raz2010.pdf" TargetMode="External"/><Relationship Id="rId1224" Type="http://schemas.openxmlformats.org/officeDocument/2006/relationships/hyperlink" Target="http://www.talkingaboutthescience.com/studies/Fisker2014-vaccine.pdf" TargetMode="External"/><Relationship Id="rId1431" Type="http://schemas.openxmlformats.org/officeDocument/2006/relationships/hyperlink" Target="http://www.closed.talkingaboutthescience.com/Giovinazzo1981.pdf" TargetMode="External"/><Relationship Id="rId3189" Type="http://schemas.openxmlformats.org/officeDocument/2006/relationships/hyperlink" Target="https://www.talkingaboutthescience.com/ze2014/" TargetMode="External"/><Relationship Id="rId3396" Type="http://schemas.openxmlformats.org/officeDocument/2006/relationships/hyperlink" Target="http://www.closed.talkingaboutthescience.com/Thorley1984.pdf" TargetMode="External"/><Relationship Id="rId3049" Type="http://schemas.openxmlformats.org/officeDocument/2006/relationships/hyperlink" Target="http://www.talkingaboutthescience.com/studies/Sebranek2007.pdf" TargetMode="External"/><Relationship Id="rId3256" Type="http://schemas.openxmlformats.org/officeDocument/2006/relationships/hyperlink" Target="http://www.closed.talkingaboutthescience.com/Stokes74.pdf" TargetMode="External"/><Relationship Id="rId3463" Type="http://schemas.openxmlformats.org/officeDocument/2006/relationships/hyperlink" Target="http://www.closed.talkingaboutthescience.com/Turan2010.pdf" TargetMode="External"/><Relationship Id="rId177" Type="http://schemas.openxmlformats.org/officeDocument/2006/relationships/hyperlink" Target="http://www.closed.TalkingAboutTheScience.com/Andersen2002.pdf" TargetMode="External"/><Relationship Id="rId384" Type="http://schemas.openxmlformats.org/officeDocument/2006/relationships/hyperlink" Target="http://www.closed.talkingaboutthescience.com/Baxter2001.pdf" TargetMode="External"/><Relationship Id="rId591" Type="http://schemas.openxmlformats.org/officeDocument/2006/relationships/hyperlink" Target="http://www.closed.talkingaboutthescience.com/Bruijnzeel-Koomen1995.pdf" TargetMode="External"/><Relationship Id="rId2065" Type="http://schemas.openxmlformats.org/officeDocument/2006/relationships/hyperlink" Target="http://www.talkingaboutthescience.com/studies/Leslie2017-vaccines.pdf" TargetMode="External"/><Relationship Id="rId2272" Type="http://schemas.openxmlformats.org/officeDocument/2006/relationships/hyperlink" Target="http://www.talkingaboutthescience.com/studies/Mawson2016.pdf" TargetMode="External"/><Relationship Id="rId3116" Type="http://schemas.openxmlformats.org/officeDocument/2006/relationships/hyperlink" Target="https://www.talkingaboutthescience.com/DOCS/StudiesChart-colostrum.pdf" TargetMode="External"/><Relationship Id="rId3670" Type="http://schemas.openxmlformats.org/officeDocument/2006/relationships/hyperlink" Target="http://www.closed.talkingaboutthescience.com/Weisburger2004.pdf" TargetMode="External"/><Relationship Id="rId244" Type="http://schemas.openxmlformats.org/officeDocument/2006/relationships/hyperlink" Target="http://www.closed.talkingaboutthescience.com/Arnold1999.pdf" TargetMode="External"/><Relationship Id="rId1081" Type="http://schemas.openxmlformats.org/officeDocument/2006/relationships/hyperlink" Target="http://www.talkingaboutthescience.com/Abstracts/Ellis1995-abstract.pdf" TargetMode="External"/><Relationship Id="rId3323" Type="http://schemas.openxmlformats.org/officeDocument/2006/relationships/hyperlink" Target="http://www.talkingaboutthescience.com/studies/Szakacs2015-vaccine.pdf" TargetMode="External"/><Relationship Id="rId3530" Type="http://schemas.openxmlformats.org/officeDocument/2006/relationships/hyperlink" Target="http://www.closed.talkingaboutthescience.com/VanStein2012.pdf" TargetMode="External"/><Relationship Id="rId451" Type="http://schemas.openxmlformats.org/officeDocument/2006/relationships/hyperlink" Target="http://www.talkingaboutthescience.com/studies/Bime2012-open.pdf" TargetMode="External"/><Relationship Id="rId2132" Type="http://schemas.openxmlformats.org/officeDocument/2006/relationships/hyperlink" Target="http://www.talkingaboutthescience.com/studies/Liu2017-vaccine.pdf" TargetMode="External"/><Relationship Id="rId104" Type="http://schemas.openxmlformats.org/officeDocument/2006/relationships/hyperlink" Target="http://www.talkingaboutthescience.com/studies/Al-Askar2014.pdf" TargetMode="External"/><Relationship Id="rId311" Type="http://schemas.openxmlformats.org/officeDocument/2006/relationships/hyperlink" Target="http://www.talkingaboutthescience.com/studies/Baay2017.pdf" TargetMode="External"/><Relationship Id="rId1898" Type="http://schemas.openxmlformats.org/officeDocument/2006/relationships/hyperlink" Target="http://www.talkingaboutthescience.com/studies/Kern2015.pdf" TargetMode="External"/><Relationship Id="rId2949" Type="http://schemas.openxmlformats.org/officeDocument/2006/relationships/hyperlink" Target="http://www.talkingaboutthescience.com/studies/Encyclopedia-of-Human-Development-fathers.pdf" TargetMode="External"/><Relationship Id="rId1758" Type="http://schemas.openxmlformats.org/officeDocument/2006/relationships/hyperlink" Target="http://www.talkingaboutthescience.com/studies/Ivanchak2011-open.pdf" TargetMode="External"/><Relationship Id="rId2809" Type="http://schemas.openxmlformats.org/officeDocument/2006/relationships/hyperlink" Target="http://www.talkingaboutthescience.com/studies/Reid1999.pdf" TargetMode="External"/><Relationship Id="rId1965" Type="http://schemas.openxmlformats.org/officeDocument/2006/relationships/hyperlink" Target="http://www.closed.talkingaboutthescience.com/Konishi1992.pdf" TargetMode="External"/><Relationship Id="rId3180" Type="http://schemas.openxmlformats.org/officeDocument/2006/relationships/hyperlink" Target="http://www.closed.talkingaboutthescience.com/Soheilykhah2010.pdf" TargetMode="External"/><Relationship Id="rId1618" Type="http://schemas.openxmlformats.org/officeDocument/2006/relationships/hyperlink" Target="http://www.talkingaboutthescience.com/studies/Henderson1998-bioterrorism.pdf" TargetMode="External"/><Relationship Id="rId1825" Type="http://schemas.openxmlformats.org/officeDocument/2006/relationships/hyperlink" Target="http://www.talkingaboutthescience.com/studies/Julio-pieper2014.pdf" TargetMode="External"/><Relationship Id="rId3040" Type="http://schemas.openxmlformats.org/officeDocument/2006/relationships/hyperlink" Target="https://www.talkingaboutthescience.com/wp-content/uploads/Schumann2020-tx.pdf" TargetMode="External"/><Relationship Id="rId2599" Type="http://schemas.openxmlformats.org/officeDocument/2006/relationships/hyperlink" Target="http://www.closed.talkingaboutthescience.com/Papanna2011-vaccines.pdf" TargetMode="External"/><Relationship Id="rId3857" Type="http://schemas.openxmlformats.org/officeDocument/2006/relationships/hyperlink" Target="https://www.talkingaboutthescience.com/wp-content/uploads/Zafack2019.pdf" TargetMode="External"/><Relationship Id="rId778" Type="http://schemas.openxmlformats.org/officeDocument/2006/relationships/hyperlink" Target="http://talkingaboutthescience.com/studies/Coleman2017.pdf" TargetMode="External"/><Relationship Id="rId985" Type="http://schemas.openxmlformats.org/officeDocument/2006/relationships/hyperlink" Target="http://www.closed.talkingaboutthescience.com/Dommisse2000.pdf" TargetMode="External"/><Relationship Id="rId2459" Type="http://schemas.openxmlformats.org/officeDocument/2006/relationships/hyperlink" Target="http://www.closed.talkingaboutthescience.com/Naveena2008.pdf" TargetMode="External"/><Relationship Id="rId2666" Type="http://schemas.openxmlformats.org/officeDocument/2006/relationships/hyperlink" Target="http://www.closed.talkingaboutthescience.com/Perry2004.pdf" TargetMode="External"/><Relationship Id="rId2873" Type="http://schemas.openxmlformats.org/officeDocument/2006/relationships/hyperlink" Target="http://www.closed.talkingaboutthescience.com/Robertson2000-425.pdf" TargetMode="External"/><Relationship Id="rId3717" Type="http://schemas.openxmlformats.org/officeDocument/2006/relationships/hyperlink" Target="http://www.closed.talkingaboutthescience.com/Williams1989.pdf" TargetMode="External"/><Relationship Id="rId638" Type="http://schemas.openxmlformats.org/officeDocument/2006/relationships/hyperlink" Target="http://www.talkingaboutthescience.com/studies/Caraballo2011.pdf" TargetMode="External"/><Relationship Id="rId845" Type="http://schemas.openxmlformats.org/officeDocument/2006/relationships/hyperlink" Target="https://www.talkingaboutthescience.com/ze2014/" TargetMode="External"/><Relationship Id="rId1268" Type="http://schemas.openxmlformats.org/officeDocument/2006/relationships/hyperlink" Target="http://www.talkingaboutthescience.com/studies/Froom1990.pdf" TargetMode="External"/><Relationship Id="rId1475" Type="http://schemas.openxmlformats.org/officeDocument/2006/relationships/hyperlink" Target="http://www.closed.talkingaboutthescience.com/Graeter1996.pdf" TargetMode="External"/><Relationship Id="rId1682" Type="http://schemas.openxmlformats.org/officeDocument/2006/relationships/hyperlink" Target="http://www.talkingaboutthescience.com/studies/Hooper2008.pdf" TargetMode="External"/><Relationship Id="rId2319" Type="http://schemas.openxmlformats.org/officeDocument/2006/relationships/hyperlink" Target="https://www.talkingaboutthescience.com/studies/HCQ/Melles2018.pdf" TargetMode="External"/><Relationship Id="rId2526" Type="http://schemas.openxmlformats.org/officeDocument/2006/relationships/hyperlink" Target="http://www.closed.talkingaboutthescience.com/Offit1986.pdf" TargetMode="External"/><Relationship Id="rId2733" Type="http://schemas.openxmlformats.org/officeDocument/2006/relationships/hyperlink" Target="http://www.closed.talkingaboutthescience.com/Price1989.pdf" TargetMode="External"/><Relationship Id="rId705" Type="http://schemas.openxmlformats.org/officeDocument/2006/relationships/hyperlink" Target="http://www.talkingaboutthescience.com/studies/Chen2010.pdf" TargetMode="External"/><Relationship Id="rId1128" Type="http://schemas.openxmlformats.org/officeDocument/2006/relationships/hyperlink" Target="http://www.talkingaboutthescience.com/studies/Faber2014.pdf" TargetMode="External"/><Relationship Id="rId1335" Type="http://schemas.openxmlformats.org/officeDocument/2006/relationships/hyperlink" Target="http://www.closed.talkingaboutthescience.com/Geier2003a.pdf" TargetMode="External"/><Relationship Id="rId1542" Type="http://schemas.openxmlformats.org/officeDocument/2006/relationships/hyperlink" Target="http://www.closed.talkingaboutthescience.com/Hadjivassiliou2015.pdf" TargetMode="External"/><Relationship Id="rId2940" Type="http://schemas.openxmlformats.org/officeDocument/2006/relationships/hyperlink" Target="http://www.closed.talkingaboutthescience.com/Safer2000.pdf" TargetMode="External"/><Relationship Id="rId912" Type="http://schemas.openxmlformats.org/officeDocument/2006/relationships/hyperlink" Target="http://www.talkingaboutthescience.com/studies/DeGroot2013.pdf" TargetMode="External"/><Relationship Id="rId2800" Type="http://schemas.openxmlformats.org/officeDocument/2006/relationships/hyperlink" Target="http://www.talkingaboutthescience.com/studies/Red3.pdf" TargetMode="External"/><Relationship Id="rId41" Type="http://schemas.openxmlformats.org/officeDocument/2006/relationships/hyperlink" Target="http://www.closed.talkingaboutthescience.com/Abikoff1984.pdf" TargetMode="External"/><Relationship Id="rId1402" Type="http://schemas.openxmlformats.org/officeDocument/2006/relationships/hyperlink" Target="http://www.closed.talkingaboutthescience.com/Ghanizadeh2012.pdf" TargetMode="External"/><Relationship Id="rId288" Type="http://schemas.openxmlformats.org/officeDocument/2006/relationships/hyperlink" Target="http://www.closed.talkingaboutthescience.com/Au1991.pdf" TargetMode="External"/><Relationship Id="rId3367" Type="http://schemas.openxmlformats.org/officeDocument/2006/relationships/hyperlink" Target="https://www.talkingaboutthescience.com/dufault2018/" TargetMode="External"/><Relationship Id="rId3574" Type="http://schemas.openxmlformats.org/officeDocument/2006/relationships/hyperlink" Target="http://www.closed.talkingaboutthescience.com/Voltolini2001.pdf" TargetMode="External"/><Relationship Id="rId3781" Type="http://schemas.openxmlformats.org/officeDocument/2006/relationships/hyperlink" Target="http://www.closed.talkingaboutthescience.com/Wysowski1978.pdf" TargetMode="External"/><Relationship Id="rId495" Type="http://schemas.openxmlformats.org/officeDocument/2006/relationships/hyperlink" Target="http://www.talkingaboutthescience.com/studies/Bloch2014.pdf" TargetMode="External"/><Relationship Id="rId2176" Type="http://schemas.openxmlformats.org/officeDocument/2006/relationships/hyperlink" Target="http://www.talkingaboutthescience.com/studies/Lyall2016-toxins.pdf" TargetMode="External"/><Relationship Id="rId2383" Type="http://schemas.openxmlformats.org/officeDocument/2006/relationships/hyperlink" Target="http://www.talkingaboutthescience.com/studies/Montgomery1998.pdf" TargetMode="External"/><Relationship Id="rId2590" Type="http://schemas.openxmlformats.org/officeDocument/2006/relationships/hyperlink" Target="http://www.talkingaboutthescience.com/studies/Palmnas2014.pdf" TargetMode="External"/><Relationship Id="rId3227" Type="http://schemas.openxmlformats.org/officeDocument/2006/relationships/hyperlink" Target="http://www.closed.talkingaboutthescience.com/Stenius1976.pdf" TargetMode="External"/><Relationship Id="rId3434" Type="http://schemas.openxmlformats.org/officeDocument/2006/relationships/hyperlink" Target="http://www.closed.talkingaboutthescience.com/Toxicology-BHT2002.pdf" TargetMode="External"/><Relationship Id="rId3641" Type="http://schemas.openxmlformats.org/officeDocument/2006/relationships/hyperlink" Target="http://www.talkingaboutthescience.com/studies/Wang2014-tbhq.pdf" TargetMode="External"/><Relationship Id="rId148" Type="http://schemas.openxmlformats.org/officeDocument/2006/relationships/hyperlink" Target="http://www.closed.TalkingAboutTheScience.com/Alsidawi2011.pdf" TargetMode="External"/><Relationship Id="rId355" Type="http://schemas.openxmlformats.org/officeDocument/2006/relationships/hyperlink" Target="http://www.talkingaboutthescience.com/studies/Barbesino1998.pdf" TargetMode="External"/><Relationship Id="rId562" Type="http://schemas.openxmlformats.org/officeDocument/2006/relationships/hyperlink" Target="http://www.talkingaboutthescience.com/studies/Braun2001.pdf" TargetMode="External"/><Relationship Id="rId1192" Type="http://schemas.openxmlformats.org/officeDocument/2006/relationships/hyperlink" Target="http://www.talkingaboutthescience.com/studies/Feingold82-obituary.pdf" TargetMode="External"/><Relationship Id="rId2036" Type="http://schemas.openxmlformats.org/officeDocument/2006/relationships/hyperlink" Target="http://www.talkingaboutthescience.com/studies/Lee2011.pdf" TargetMode="External"/><Relationship Id="rId2243" Type="http://schemas.openxmlformats.org/officeDocument/2006/relationships/hyperlink" Target="http://www.closed.talkingaboutthescience.com/Mariman2008.pdf" TargetMode="External"/><Relationship Id="rId2450" Type="http://schemas.openxmlformats.org/officeDocument/2006/relationships/hyperlink" Target="http://www.talkingaboutthescience.com/nutrition-foundation/" TargetMode="External"/><Relationship Id="rId3501" Type="http://schemas.openxmlformats.org/officeDocument/2006/relationships/hyperlink" Target="http://www.immunize.org/fda/?fbclid=IwAR38TpYhYT5V_B8viTdB4vslJ4_pY28ljD1ezCIjaZAZaVGwStIJdwXUXlk" TargetMode="External"/><Relationship Id="rId215" Type="http://schemas.openxmlformats.org/officeDocument/2006/relationships/hyperlink" Target="http://www.closed.talkingaboutthescience.com/Antypa2009.pdf" TargetMode="External"/><Relationship Id="rId422" Type="http://schemas.openxmlformats.org/officeDocument/2006/relationships/hyperlink" Target="http://www.closed.talkingaboutthescience.com/Berna2010.pdf" TargetMode="External"/><Relationship Id="rId1052" Type="http://schemas.openxmlformats.org/officeDocument/2006/relationships/hyperlink" Target="http://www.closed.talkingaboutthescience.com/Egbuonu2010.pdf" TargetMode="External"/><Relationship Id="rId2103" Type="http://schemas.openxmlformats.org/officeDocument/2006/relationships/hyperlink" Target="http://www.closed.talkingaboutthescience.com/Liew2014.pdf" TargetMode="External"/><Relationship Id="rId2310" Type="http://schemas.openxmlformats.org/officeDocument/2006/relationships/hyperlink" Target="http://www.talkingaboutthescience.com/studies/Meggs1993.pdf" TargetMode="External"/><Relationship Id="rId1869" Type="http://schemas.openxmlformats.org/officeDocument/2006/relationships/hyperlink" Target="http://www.talkingaboutthescience.com/studies/Kaur2003.pdf" TargetMode="External"/><Relationship Id="rId3084" Type="http://schemas.openxmlformats.org/officeDocument/2006/relationships/hyperlink" Target="http://www.closed.talkingaboutthescience.com/Shaywitz1994.pdf" TargetMode="External"/><Relationship Id="rId3291" Type="http://schemas.openxmlformats.org/officeDocument/2006/relationships/hyperlink" Target="http://www.talkingaboutthescience.com/studies/Sun2009.pdf" TargetMode="External"/><Relationship Id="rId1729" Type="http://schemas.openxmlformats.org/officeDocument/2006/relationships/hyperlink" Target="http://www.talkingaboutthescience.com/studies/Hwang2014.pdf" TargetMode="External"/><Relationship Id="rId1936" Type="http://schemas.openxmlformats.org/officeDocument/2006/relationships/hyperlink" Target="http://www.closed.talkingaboutthescience.com/Kirby01.pdf" TargetMode="External"/><Relationship Id="rId3151" Type="http://schemas.openxmlformats.org/officeDocument/2006/relationships/hyperlink" Target="http://www.talkingaboutthescience.com/studies/Skypala2015.pdf" TargetMode="External"/><Relationship Id="rId3011" Type="http://schemas.openxmlformats.org/officeDocument/2006/relationships/hyperlink" Target="http://www.closed.talkingaboutthescience.com/Conf-Schizophrenia2005-183.pdf" TargetMode="External"/><Relationship Id="rId5" Type="http://schemas.openxmlformats.org/officeDocument/2006/relationships/webSettings" Target="webSettings.xml"/><Relationship Id="rId889" Type="http://schemas.openxmlformats.org/officeDocument/2006/relationships/hyperlink" Target="http://www.closed.talkingaboutthescience.com/David1983.pdf" TargetMode="External"/><Relationship Id="rId2777" Type="http://schemas.openxmlformats.org/officeDocument/2006/relationships/hyperlink" Target="https://www.talkingaboutthescience.com/wp-content/uploads/Rambler2022.pdf" TargetMode="External"/><Relationship Id="rId749" Type="http://schemas.openxmlformats.org/officeDocument/2006/relationships/hyperlink" Target="http://www.talkingaboutthescience.com/studies/Ciesielski2012-open.pdf" TargetMode="External"/><Relationship Id="rId1379" Type="http://schemas.openxmlformats.org/officeDocument/2006/relationships/hyperlink" Target="http://www.closed.talkingaboutthescience.com/Geraghty2010.pdf" TargetMode="External"/><Relationship Id="rId1586" Type="http://schemas.openxmlformats.org/officeDocument/2006/relationships/hyperlink" Target="http://closed.talkingaboutthescience.com/Harvey2019.pdf" TargetMode="External"/><Relationship Id="rId2984" Type="http://schemas.openxmlformats.org/officeDocument/2006/relationships/hyperlink" Target="http://www.talkingaboutthescience.com/studies/Saxena2010.pdf" TargetMode="External"/><Relationship Id="rId3828" Type="http://schemas.openxmlformats.org/officeDocument/2006/relationships/hyperlink" Target="http://www.closed.talkingaboutthescience.com/Yih2016.pdf" TargetMode="External"/><Relationship Id="rId609" Type="http://schemas.openxmlformats.org/officeDocument/2006/relationships/hyperlink" Target="http://www.closed.talkingaboutthescience.com/Burlton-Bennet1987.pdf" TargetMode="External"/><Relationship Id="rId956" Type="http://schemas.openxmlformats.org/officeDocument/2006/relationships/hyperlink" Target="http://www.closed.talkingaboutthescience.com/DiGirolamo2009.pdf" TargetMode="External"/><Relationship Id="rId1239" Type="http://schemas.openxmlformats.org/officeDocument/2006/relationships/hyperlink" Target="http://www.closed.talkingaboutthescience.com/fluoride1996-journal.pdf" TargetMode="External"/><Relationship Id="rId1793" Type="http://schemas.openxmlformats.org/officeDocument/2006/relationships/hyperlink" Target="http://www.closed.talkingaboutthescience.com/Jin2009.pdf" TargetMode="External"/><Relationship Id="rId2637" Type="http://schemas.openxmlformats.org/officeDocument/2006/relationships/hyperlink" Target="http://www.ncbi.nlm.nih.gov/pubmed/12532668?dopt=Abstract" TargetMode="External"/><Relationship Id="rId2844" Type="http://schemas.openxmlformats.org/officeDocument/2006/relationships/hyperlink" Target="http://www.closed.talkingaboutthescience.com/Richters1995.pdf" TargetMode="External"/><Relationship Id="rId85" Type="http://schemas.openxmlformats.org/officeDocument/2006/relationships/hyperlink" Target="http://www.talkingaboutthescience.com/studies/Ajdacic-Gross2019.pdf" TargetMode="External"/><Relationship Id="rId816" Type="http://schemas.openxmlformats.org/officeDocument/2006/relationships/hyperlink" Target="http://www.talkingaboutthescience.com/studies/Cordain2005.pdf" TargetMode="External"/><Relationship Id="rId1446" Type="http://schemas.openxmlformats.org/officeDocument/2006/relationships/hyperlink" Target="http://www.closed.talkingaboutthescience.com/Goldberger1926.pdf" TargetMode="External"/><Relationship Id="rId1653" Type="http://schemas.openxmlformats.org/officeDocument/2006/relationships/hyperlink" Target="http://www.talkingaboutthescience.com/studies/Hodge2009-review.pdf" TargetMode="External"/><Relationship Id="rId1860" Type="http://schemas.openxmlformats.org/officeDocument/2006/relationships/hyperlink" Target="http://www.talkingaboutthescience.com/studies/Karademir2011-fluoride.pdf" TargetMode="External"/><Relationship Id="rId2704" Type="http://schemas.openxmlformats.org/officeDocument/2006/relationships/hyperlink" Target="http://www.talkingaboutthescience.com/studies/Pillidge2016.pdf" TargetMode="External"/><Relationship Id="rId2911" Type="http://schemas.openxmlformats.org/officeDocument/2006/relationships/hyperlink" Target="http://www.closed.talkingaboutthescience.com/Rouleau1999.pdf" TargetMode="External"/><Relationship Id="rId1306" Type="http://schemas.openxmlformats.org/officeDocument/2006/relationships/hyperlink" Target="http://www.talkingaboutthescience.com/studies/Gao2009.pdf" TargetMode="External"/><Relationship Id="rId1513" Type="http://schemas.openxmlformats.org/officeDocument/2006/relationships/hyperlink" Target="https://www.talkingaboutthescience.com/wp-content/uploads/Grzelewska-Rzymowska1981-abstract.pdf" TargetMode="External"/><Relationship Id="rId1720" Type="http://schemas.openxmlformats.org/officeDocument/2006/relationships/hyperlink" Target="http://www.talkingaboutthescience.com/studies/Hutcheon2016-vaccine.pdf" TargetMode="External"/><Relationship Id="rId12" Type="http://schemas.openxmlformats.org/officeDocument/2006/relationships/hyperlink" Target="http://www.talkingaboutthescience.com/studies/AACAP-2007.pdf" TargetMode="External"/><Relationship Id="rId3478" Type="http://schemas.openxmlformats.org/officeDocument/2006/relationships/hyperlink" Target="https://www.talkingaboutthescience.com/colostrum/" TargetMode="External"/><Relationship Id="rId3685" Type="http://schemas.openxmlformats.org/officeDocument/2006/relationships/hyperlink" Target="http://www.talkingaboutthescience.com/studies/Weiss2012a.pdf" TargetMode="External"/><Relationship Id="rId3892" Type="http://schemas.openxmlformats.org/officeDocument/2006/relationships/hyperlink" Target="http://www.closed.talkingaboutthescience.com/Zillich2000.pdf" TargetMode="External"/><Relationship Id="rId399" Type="http://schemas.openxmlformats.org/officeDocument/2006/relationships/hyperlink" Target="https://www.talkingaboutthescience.com/DOCS/StudiesChart-colostrum.pdf" TargetMode="External"/><Relationship Id="rId2287" Type="http://schemas.openxmlformats.org/officeDocument/2006/relationships/hyperlink" Target="http://www.closed.talkingaboutthescience.com/McCarthy2009.pdf" TargetMode="External"/><Relationship Id="rId2494" Type="http://schemas.openxmlformats.org/officeDocument/2006/relationships/hyperlink" Target="http://www.closed.talkingaboutthescience.com/Niederhofer-celiac200.pdf" TargetMode="External"/><Relationship Id="rId3338" Type="http://schemas.openxmlformats.org/officeDocument/2006/relationships/hyperlink" Target="http://www.talkingaboutthescience.com/studies/Talbott2015.pdf" TargetMode="External"/><Relationship Id="rId3545" Type="http://schemas.openxmlformats.org/officeDocument/2006/relationships/hyperlink" Target="http://www.closed.talkingaboutthescience.com/Verkasalo2005.pdf" TargetMode="External"/><Relationship Id="rId3752" Type="http://schemas.openxmlformats.org/officeDocument/2006/relationships/hyperlink" Target="http://www.talkingaboutthescience.com/studies/Wong2016-vaccine.pdf" TargetMode="External"/><Relationship Id="rId259" Type="http://schemas.openxmlformats.org/officeDocument/2006/relationships/hyperlink" Target="http://www.closed.talkingaboutthescience.com/Arseneault2000.pdf" TargetMode="External"/><Relationship Id="rId466" Type="http://schemas.openxmlformats.org/officeDocument/2006/relationships/hyperlink" Target="http://www.talkingaboutthescience.com/studies/Blanchard2001.pdf" TargetMode="External"/><Relationship Id="rId673" Type="http://schemas.openxmlformats.org/officeDocument/2006/relationships/hyperlink" Target="http://www.talkingaboutthescience.com/DOCS/excipient-table.pdf" TargetMode="External"/><Relationship Id="rId880" Type="http://schemas.openxmlformats.org/officeDocument/2006/relationships/hyperlink" Target="http://www.talkingaboutthescience.com/studies/DAPTACEL.pdf" TargetMode="External"/><Relationship Id="rId1096" Type="http://schemas.openxmlformats.org/officeDocument/2006/relationships/hyperlink" Target="http://www.talkingaboutthescience.com/studies/Enoch2008-open.pdf" TargetMode="External"/><Relationship Id="rId2147" Type="http://schemas.openxmlformats.org/officeDocument/2006/relationships/hyperlink" Target="http://www.talkingaboutthescience.com/studies/London2012.pdf" TargetMode="External"/><Relationship Id="rId2354" Type="http://schemas.openxmlformats.org/officeDocument/2006/relationships/hyperlink" Target="http://www.closed.talkingaboutthescience.com/Miller2010a.pdf" TargetMode="External"/><Relationship Id="rId2561" Type="http://schemas.openxmlformats.org/officeDocument/2006/relationships/hyperlink" Target="http://www.closed.talkingaboutthescience.com/Onions2014.pdf" TargetMode="External"/><Relationship Id="rId3405" Type="http://schemas.openxmlformats.org/officeDocument/2006/relationships/hyperlink" Target="http://www.closed.talkingaboutthescience.com/Tobaigy2011.pdf" TargetMode="External"/><Relationship Id="rId119" Type="http://schemas.openxmlformats.org/officeDocument/2006/relationships/hyperlink" Target="http://www.closed.talkingaboutthescience.com/Ali2000.pdf" TargetMode="External"/><Relationship Id="rId326" Type="http://schemas.openxmlformats.org/officeDocument/2006/relationships/hyperlink" Target="https://www.talkingaboutthescience.com/DOCS/StudiesChart-colostrum.pdf" TargetMode="External"/><Relationship Id="rId533" Type="http://schemas.openxmlformats.org/officeDocument/2006/relationships/hyperlink" Target="http://www.talkingaboutthescience.com/studies/Bos2015.pdf" TargetMode="External"/><Relationship Id="rId1163" Type="http://schemas.openxmlformats.org/officeDocument/2006/relationships/hyperlink" Target="http://www.talkingaboutthescience.com/studies/Feingold-tonsils.pdf" TargetMode="External"/><Relationship Id="rId1370" Type="http://schemas.openxmlformats.org/officeDocument/2006/relationships/hyperlink" Target="http://www.talkingaboutthescience.com/studies/Geier2018b.pdf" TargetMode="External"/><Relationship Id="rId2007" Type="http://schemas.openxmlformats.org/officeDocument/2006/relationships/hyperlink" Target="http://www.closed.talkingaboutthescience.com/Lanphaer2012.pdf" TargetMode="External"/><Relationship Id="rId2214" Type="http://schemas.openxmlformats.org/officeDocument/2006/relationships/hyperlink" Target="http://www.closed.talkingaboutthescience.com/Makani2002.pdf" TargetMode="External"/><Relationship Id="rId3612" Type="http://schemas.openxmlformats.org/officeDocument/2006/relationships/hyperlink" Target="http://www.talkingaboutthescience.com/studies/Iizuka2000.pdf" TargetMode="External"/><Relationship Id="rId740" Type="http://schemas.openxmlformats.org/officeDocument/2006/relationships/hyperlink" Target="http://www.talkingaboutthescience.com/studies/Chung1981-open.pdf" TargetMode="External"/><Relationship Id="rId1023" Type="http://schemas.openxmlformats.org/officeDocument/2006/relationships/hyperlink" Target="https://www.talkingaboutthescience.com/studies/Dufault2018.pdf" TargetMode="External"/><Relationship Id="rId2421" Type="http://schemas.openxmlformats.org/officeDocument/2006/relationships/hyperlink" Target="http://www.closed.talkingaboutthescience.com/Mungan2005.pdf" TargetMode="External"/><Relationship Id="rId600" Type="http://schemas.openxmlformats.org/officeDocument/2006/relationships/hyperlink" Target="http://www.closed.talkingaboutthescience.com/Bryson2004.pdf" TargetMode="External"/><Relationship Id="rId1230" Type="http://schemas.openxmlformats.org/officeDocument/2006/relationships/hyperlink" Target="http://www.talkingaboutthescience.com/studies/Floch2009-open.pdf" TargetMode="External"/><Relationship Id="rId3195" Type="http://schemas.openxmlformats.org/officeDocument/2006/relationships/hyperlink" Target="http://www.closed.talkingaboutthescience.com/Souza2012.pdf" TargetMode="External"/><Relationship Id="rId3055" Type="http://schemas.openxmlformats.org/officeDocument/2006/relationships/hyperlink" Target="http://talkingaboutthescience.com/studies/Seneff2015.pdf" TargetMode="External"/><Relationship Id="rId3262" Type="http://schemas.openxmlformats.org/officeDocument/2006/relationships/hyperlink" Target="http://www.closed.talkingaboutthescience.com/Stratman2010.pdf" TargetMode="External"/><Relationship Id="rId183" Type="http://schemas.openxmlformats.org/officeDocument/2006/relationships/hyperlink" Target="http://www.closed.TalkingAboutTheScience.com/Anderson1989.pdf" TargetMode="External"/><Relationship Id="rId390" Type="http://schemas.openxmlformats.org/officeDocument/2006/relationships/hyperlink" Target="http://www.talkingaboutthescience.com/studies/Becker2010.pdf" TargetMode="External"/><Relationship Id="rId1907" Type="http://schemas.openxmlformats.org/officeDocument/2006/relationships/hyperlink" Target="http://www.talkingaboutthescience.com/studies/Khan2015.pdf" TargetMode="External"/><Relationship Id="rId2071" Type="http://schemas.openxmlformats.org/officeDocument/2006/relationships/hyperlink" Target="http://www.closed.talkingaboutthescience.com/Levitan1984.pdf" TargetMode="External"/><Relationship Id="rId3122" Type="http://schemas.openxmlformats.org/officeDocument/2006/relationships/hyperlink" Target="http://www.talkingaboutthescience.com/studies/Sidelmann2003.pdf" TargetMode="External"/><Relationship Id="rId250" Type="http://schemas.openxmlformats.org/officeDocument/2006/relationships/hyperlink" Target="http://www.talkingaboutthescience.com/studies/Arnold2011.pdf" TargetMode="External"/><Relationship Id="rId110" Type="http://schemas.openxmlformats.org/officeDocument/2006/relationships/hyperlink" Target="http://www.closed.talkingaboutthescience.com/Aldred2003.pdf" TargetMode="External"/><Relationship Id="rId2888" Type="http://schemas.openxmlformats.org/officeDocument/2006/relationships/hyperlink" Target="http://www.closed.talkingaboutthescience.com/Rogers-Cotrone2010.pdf" TargetMode="External"/><Relationship Id="rId1697" Type="http://schemas.openxmlformats.org/officeDocument/2006/relationships/hyperlink" Target="http://www.closed.talkingaboutthescience.com/Hrobjartsson2001.pdf" TargetMode="External"/><Relationship Id="rId2748" Type="http://schemas.openxmlformats.org/officeDocument/2006/relationships/hyperlink" Target="http://www.talkingaboutthescience.com/studies/Qadri1989.pdf" TargetMode="External"/><Relationship Id="rId2955" Type="http://schemas.openxmlformats.org/officeDocument/2006/relationships/hyperlink" Target="http://www.talkingaboutthescience.com/studies/Samonis1993.pdf" TargetMode="External"/><Relationship Id="rId927" Type="http://schemas.openxmlformats.org/officeDocument/2006/relationships/hyperlink" Target="http://www.talkingaboutthescience.com/studies/Deol2015.pdf" TargetMode="External"/><Relationship Id="rId1557" Type="http://schemas.openxmlformats.org/officeDocument/2006/relationships/hyperlink" Target="http://www.talkingaboutthescience.com/studies/Halpern2016.pdf" TargetMode="External"/><Relationship Id="rId1764" Type="http://schemas.openxmlformats.org/officeDocument/2006/relationships/hyperlink" Target="http://www.TalkingAboutTheScience.com/DOCS/04-2012.html" TargetMode="External"/><Relationship Id="rId1971" Type="http://schemas.openxmlformats.org/officeDocument/2006/relationships/hyperlink" Target="https://www.talkingaboutthescience.com/wp-content/uploads/Kory2021.pdf" TargetMode="External"/><Relationship Id="rId2608" Type="http://schemas.openxmlformats.org/officeDocument/2006/relationships/hyperlink" Target="http://www.closed.talkingaboutthescience.com/Park2000a.pdf" TargetMode="External"/><Relationship Id="rId2815" Type="http://schemas.openxmlformats.org/officeDocument/2006/relationships/hyperlink" Target="http://www.talkingaboutthescience.com/studies/Renwick2003.pdf" TargetMode="External"/><Relationship Id="rId56" Type="http://schemas.openxmlformats.org/officeDocument/2006/relationships/hyperlink" Target="http://www.closed.talkingaboutthescience.com/Adams1997.pdf" TargetMode="External"/><Relationship Id="rId1417" Type="http://schemas.openxmlformats.org/officeDocument/2006/relationships/hyperlink" Target="http://www.closed.talkingaboutthescience.com/Ghuman2011.pdf" TargetMode="External"/><Relationship Id="rId1624" Type="http://schemas.openxmlformats.org/officeDocument/2006/relationships/hyperlink" Target="http://www.talkingaboutthescience.com/studies/Heron2004.pdf" TargetMode="External"/><Relationship Id="rId1831" Type="http://schemas.openxmlformats.org/officeDocument/2006/relationships/hyperlink" Target="http://www.closed.talkingaboutthescience.com/Kaisar2006-73.pdf" TargetMode="External"/><Relationship Id="rId3589" Type="http://schemas.openxmlformats.org/officeDocument/2006/relationships/hyperlink" Target="http://www.talkingaboutthescience.com/studies/Waisbren2015.pdf" TargetMode="External"/><Relationship Id="rId3796" Type="http://schemas.openxmlformats.org/officeDocument/2006/relationships/hyperlink" Target="http://www.closed.talkingaboutthescience.com/Yan2018.pdf" TargetMode="External"/><Relationship Id="rId2398" Type="http://schemas.openxmlformats.org/officeDocument/2006/relationships/hyperlink" Target="http://www.talkingaboutthescience.com/studies/Mortazavi2016-elec.pdf" TargetMode="External"/><Relationship Id="rId3449" Type="http://schemas.openxmlformats.org/officeDocument/2006/relationships/hyperlink" Target="http://www.closed.talkingaboutthescience.com/Trocho1998.pdf" TargetMode="External"/><Relationship Id="rId577" Type="http://schemas.openxmlformats.org/officeDocument/2006/relationships/hyperlink" Target="http://www.closed.talkingaboutthescience.com/Brenner79.pdf" TargetMode="External"/><Relationship Id="rId2258" Type="http://schemas.openxmlformats.org/officeDocument/2006/relationships/hyperlink" Target="http://www.closed.talkingaboutthescience.com/Mason1999.pdf" TargetMode="External"/><Relationship Id="rId3656" Type="http://schemas.openxmlformats.org/officeDocument/2006/relationships/hyperlink" Target="http://www.closed.talkingaboutthescience.com/Watad2019.pdf" TargetMode="External"/><Relationship Id="rId3863" Type="http://schemas.openxmlformats.org/officeDocument/2006/relationships/hyperlink" Target="http://www.talkingaboutthescience.com/studies/Zang2007.pdf" TargetMode="External"/><Relationship Id="rId784" Type="http://schemas.openxmlformats.org/officeDocument/2006/relationships/hyperlink" Target="http://www.closed.talkingaboutthescience.com/Collins1995.pdf" TargetMode="External"/><Relationship Id="rId991" Type="http://schemas.openxmlformats.org/officeDocument/2006/relationships/hyperlink" Target="http://www.talkingaboutthescience.com/studies/Donzelli2018.pdf" TargetMode="External"/><Relationship Id="rId1067" Type="http://schemas.openxmlformats.org/officeDocument/2006/relationships/hyperlink" Target="http://www.closed.talkingaboutthescience.com/Eigenmann2004.pdf" TargetMode="External"/><Relationship Id="rId2465" Type="http://schemas.openxmlformats.org/officeDocument/2006/relationships/hyperlink" Target="http://www.closed.talkingaboutthescience.com/Nettis2004.pdf" TargetMode="External"/><Relationship Id="rId2672" Type="http://schemas.openxmlformats.org/officeDocument/2006/relationships/hyperlink" Target="http://www.talkingaboutthescience.com/studies/Pessah2008.pdf" TargetMode="External"/><Relationship Id="rId3309" Type="http://schemas.openxmlformats.org/officeDocument/2006/relationships/hyperlink" Target="http://www.closed.talkingaboutthescience.com/Ferguson-and-Swanson1981.pdf" TargetMode="External"/><Relationship Id="rId3516" Type="http://schemas.openxmlformats.org/officeDocument/2006/relationships/hyperlink" Target="http://www.talkingaboutthescience.com/studies/Vally2012.pdf" TargetMode="External"/><Relationship Id="rId3723" Type="http://schemas.openxmlformats.org/officeDocument/2006/relationships/hyperlink" Target="http://www.closed.talkingaboutthescience.com/Willoughby2008.pdf" TargetMode="External"/><Relationship Id="rId437" Type="http://schemas.openxmlformats.org/officeDocument/2006/relationships/hyperlink" Target="http://ntp.niehs.nih.gov/ntp/roc/twelfth/profiles/ButylatedHydroxyanisole.pdf" TargetMode="External"/><Relationship Id="rId644" Type="http://schemas.openxmlformats.org/officeDocument/2006/relationships/hyperlink" Target="http://www.talkingaboutthescience.com/studies/Carr2014.pdf" TargetMode="External"/><Relationship Id="rId851" Type="http://schemas.openxmlformats.org/officeDocument/2006/relationships/hyperlink" Target="http://www.talkingaboutthescience.com/studies/Cukier2014.pdf" TargetMode="External"/><Relationship Id="rId1274" Type="http://schemas.openxmlformats.org/officeDocument/2006/relationships/hyperlink" Target="http://www.closed.talkingaboutthescience.com/Fukayama1999.pdf" TargetMode="External"/><Relationship Id="rId1481" Type="http://schemas.openxmlformats.org/officeDocument/2006/relationships/hyperlink" Target="http://www.talkingaboutthescience.com/studies/Grandjean2014.pdf" TargetMode="External"/><Relationship Id="rId2118" Type="http://schemas.openxmlformats.org/officeDocument/2006/relationships/hyperlink" Target="http://www.closed.talkingaboutthescience.com/Lipton1983.pdf" TargetMode="External"/><Relationship Id="rId2325" Type="http://schemas.openxmlformats.org/officeDocument/2006/relationships/hyperlink" Target="http://www.closed.talkingaboutthescience.com/Menoyo2008.pdf" TargetMode="External"/><Relationship Id="rId2532" Type="http://schemas.openxmlformats.org/officeDocument/2006/relationships/hyperlink" Target="http://www.closed.talkingaboutthescience.com/Offit2007.pdf" TargetMode="External"/><Relationship Id="rId504" Type="http://schemas.openxmlformats.org/officeDocument/2006/relationships/hyperlink" Target="http://www.closed.talkingaboutthescience.com/Bonafina2000.pdf" TargetMode="External"/><Relationship Id="rId711" Type="http://schemas.openxmlformats.org/officeDocument/2006/relationships/hyperlink" Target="http://closed.talkingaboutthescience.com/Chen2018b.pdf" TargetMode="External"/><Relationship Id="rId1134" Type="http://schemas.openxmlformats.org/officeDocument/2006/relationships/hyperlink" Target="http://www.talkingaboutthescience.com/studies/Fanis2019-puberty.pdf" TargetMode="External"/><Relationship Id="rId1341" Type="http://schemas.openxmlformats.org/officeDocument/2006/relationships/hyperlink" Target="http://www.closed.talkingaboutthescience.com/Geier2006.pdf" TargetMode="External"/><Relationship Id="rId1201" Type="http://schemas.openxmlformats.org/officeDocument/2006/relationships/hyperlink" Target="http://www.talkingaboutthescience.com/studies/Fernando2009.pdf" TargetMode="External"/><Relationship Id="rId3099" Type="http://schemas.openxmlformats.org/officeDocument/2006/relationships/hyperlink" Target="http://www.talkingaboutthescience.com/studies/Shibley1996-open.pdf" TargetMode="External"/><Relationship Id="rId3166" Type="http://schemas.openxmlformats.org/officeDocument/2006/relationships/hyperlink" Target="http://www.closed.talkingaboutthescience.com/Snoyman2011.pdf" TargetMode="External"/><Relationship Id="rId3373" Type="http://schemas.openxmlformats.org/officeDocument/2006/relationships/hyperlink" Target="http://www.talkingaboutthescience.com/studies/Teather2006.pdf" TargetMode="External"/><Relationship Id="rId3580" Type="http://schemas.openxmlformats.org/officeDocument/2006/relationships/hyperlink" Target="http://www.talkingaboutthescience.com/studies/VonSchacky2007.pdf" TargetMode="External"/><Relationship Id="rId294" Type="http://schemas.openxmlformats.org/officeDocument/2006/relationships/hyperlink" Target="http://www.talkingaboutthescience.com/studies/Austerman2015.pdf" TargetMode="External"/><Relationship Id="rId2182" Type="http://schemas.openxmlformats.org/officeDocument/2006/relationships/hyperlink" Target="http://www.talkingaboutthescience.com/studies/Macartney2017.pdf" TargetMode="External"/><Relationship Id="rId3026" Type="http://schemas.openxmlformats.org/officeDocument/2006/relationships/hyperlink" Target="http://www.closed.talkingaboutthescience.com/Schoenthaler91.pdf" TargetMode="External"/><Relationship Id="rId3233" Type="http://schemas.openxmlformats.org/officeDocument/2006/relationships/hyperlink" Target="http://www.closed.talkingaboutthescience.com/Stevens2010.pdf" TargetMode="External"/><Relationship Id="rId154" Type="http://schemas.openxmlformats.org/officeDocument/2006/relationships/hyperlink" Target="http://www.closed.talkingaboutthescience.com/Alves1992.pdf" TargetMode="External"/><Relationship Id="rId361" Type="http://schemas.openxmlformats.org/officeDocument/2006/relationships/hyperlink" Target="http://www.talkingaboutthescience.com/studies/Barnes1998-open.pdf" TargetMode="External"/><Relationship Id="rId2042" Type="http://schemas.openxmlformats.org/officeDocument/2006/relationships/hyperlink" Target="https://www.talkingaboutthescience.com/gundry2021/" TargetMode="External"/><Relationship Id="rId3440" Type="http://schemas.openxmlformats.org/officeDocument/2006/relationships/hyperlink" Target="http://www.closed.talkingaboutthescience.com/Tran2002.pdf" TargetMode="External"/><Relationship Id="rId2999" Type="http://schemas.openxmlformats.org/officeDocument/2006/relationships/hyperlink" Target="http://www.talkingaboutthescience.com/studies/Schatz1996.pdf" TargetMode="External"/><Relationship Id="rId3300" Type="http://schemas.openxmlformats.org/officeDocument/2006/relationships/hyperlink" Target="http://www.closed.talkingaboutthescience.com/Suresh1999.pdf" TargetMode="External"/><Relationship Id="rId221" Type="http://schemas.openxmlformats.org/officeDocument/2006/relationships/hyperlink" Target="http://www.closed.talkingaboutthescience.com/Api2015.pdf" TargetMode="External"/><Relationship Id="rId2859" Type="http://schemas.openxmlformats.org/officeDocument/2006/relationships/hyperlink" Target="http://www.closed.talkingaboutthescience.com/Rimland2000b.pdf" TargetMode="External"/><Relationship Id="rId1668" Type="http://schemas.openxmlformats.org/officeDocument/2006/relationships/hyperlink" Target="http://www.talkingaboutthescience.com/studies/Holm2015.pdf" TargetMode="External"/><Relationship Id="rId1875" Type="http://schemas.openxmlformats.org/officeDocument/2006/relationships/hyperlink" Target="http://www.talkingaboutthescience.com/studies/Kayani2002.pdf" TargetMode="External"/><Relationship Id="rId2719" Type="http://schemas.openxmlformats.org/officeDocument/2006/relationships/hyperlink" Target="http://www.talkingaboutthescience.com/studies/Postma2011-open.pdf" TargetMode="External"/><Relationship Id="rId1528" Type="http://schemas.openxmlformats.org/officeDocument/2006/relationships/hyperlink" Target="http://www.talkingaboutthescience.com/studies/Gumpricht2014.pdf" TargetMode="External"/><Relationship Id="rId2926" Type="http://schemas.openxmlformats.org/officeDocument/2006/relationships/hyperlink" Target="http://www.closed.talkingaboutthescience.com/Rucklidge2014.pdf" TargetMode="External"/><Relationship Id="rId3090" Type="http://schemas.openxmlformats.org/officeDocument/2006/relationships/hyperlink" Target="http://www.closed.talkingaboutthescience.com/Shen1994.pdf" TargetMode="External"/><Relationship Id="rId1735" Type="http://schemas.openxmlformats.org/officeDocument/2006/relationships/hyperlink" Target="http://www.closed.talkingaboutthescience.com/Ide2005.pdf" TargetMode="External"/><Relationship Id="rId1942" Type="http://schemas.openxmlformats.org/officeDocument/2006/relationships/hyperlink" Target="http://www.closed.talkingaboutthescience.com/Kiss2007.pdf" TargetMode="External"/><Relationship Id="rId27" Type="http://schemas.openxmlformats.org/officeDocument/2006/relationships/hyperlink" Target="http://www.closed.TalkingAboutTheScience.com/Abdel-Aziz1997.pdf" TargetMode="External"/><Relationship Id="rId1802" Type="http://schemas.openxmlformats.org/officeDocument/2006/relationships/hyperlink" Target="http://www.talkingaboutthescience.com/studies/Johnson1966.pdf" TargetMode="External"/><Relationship Id="rId3767" Type="http://schemas.openxmlformats.org/officeDocument/2006/relationships/hyperlink" Target="http://www.talkingaboutthescience.com/studies/Wray2000.pdf" TargetMode="External"/><Relationship Id="rId688" Type="http://schemas.openxmlformats.org/officeDocument/2006/relationships/hyperlink" Target="http://www.closed.talkingaboutthescience.com/Chapel1982.pdf" TargetMode="External"/><Relationship Id="rId895" Type="http://schemas.openxmlformats.org/officeDocument/2006/relationships/hyperlink" Target="http://www.talkingaboutthescience.com/studies/Davis2013.pdf" TargetMode="External"/><Relationship Id="rId2369" Type="http://schemas.openxmlformats.org/officeDocument/2006/relationships/hyperlink" Target="https://www.talkingaboutthescience.com/wp-content/uploads/Mirmohammadsadeghi2018-vit-c-full.pdf" TargetMode="External"/><Relationship Id="rId2576" Type="http://schemas.openxmlformats.org/officeDocument/2006/relationships/hyperlink" Target="http://www.closed.talkingaboutthescience.com/Osujp1988.pdf" TargetMode="External"/><Relationship Id="rId2783" Type="http://schemas.openxmlformats.org/officeDocument/2006/relationships/hyperlink" Target="http://www.closed.talkingaboutthescience.com/Rao2004.pdf" TargetMode="External"/><Relationship Id="rId2990" Type="http://schemas.openxmlformats.org/officeDocument/2006/relationships/hyperlink" Target="http://www.talkingaboutthescience.com/studies/MHPG-Chapter.pdf" TargetMode="External"/><Relationship Id="rId3627" Type="http://schemas.openxmlformats.org/officeDocument/2006/relationships/hyperlink" Target="http://www.closed.talkingaboutthescience.com/Walsh2004.pdf" TargetMode="External"/><Relationship Id="rId3834" Type="http://schemas.openxmlformats.org/officeDocument/2006/relationships/hyperlink" Target="http://www.closed.talkingaboutthescience.com/Yoon2003.pdf" TargetMode="External"/><Relationship Id="rId548" Type="http://schemas.openxmlformats.org/officeDocument/2006/relationships/hyperlink" Target="http://www.closed.talkingaboutthescience.com/Bowton2010.pdf" TargetMode="External"/><Relationship Id="rId755" Type="http://schemas.openxmlformats.org/officeDocument/2006/relationships/hyperlink" Target="http://www.closed.talkingaboutthescience.com/Clark2004.pdf" TargetMode="External"/><Relationship Id="rId962" Type="http://schemas.openxmlformats.org/officeDocument/2006/relationships/hyperlink" Target="http://www.closed.talkingaboutthescience.com/DiPasquale2015.pdf" TargetMode="External"/><Relationship Id="rId1178" Type="http://schemas.openxmlformats.org/officeDocument/2006/relationships/hyperlink" Target="http://www.closed.talkingaboutthescience.com/Feingold-book-fleas2.pdf" TargetMode="External"/><Relationship Id="rId1385" Type="http://schemas.openxmlformats.org/officeDocument/2006/relationships/hyperlink" Target="http://www.closed.talkingaboutthescience.com/Gesch2002a.pdf" TargetMode="External"/><Relationship Id="rId1592" Type="http://schemas.openxmlformats.org/officeDocument/2006/relationships/hyperlink" Target="http://www.closed.talkingaboutthescience.com/Hassan2009.pdf" TargetMode="External"/><Relationship Id="rId2229" Type="http://schemas.openxmlformats.org/officeDocument/2006/relationships/hyperlink" Target="http://www.talkingaboutthescience.com/studies/Mangiola2016.pdf" TargetMode="External"/><Relationship Id="rId2436" Type="http://schemas.openxmlformats.org/officeDocument/2006/relationships/hyperlink" Target="http://www.closed.talkingaboutthescience.com/Nagin1999.pdf" TargetMode="External"/><Relationship Id="rId2643" Type="http://schemas.openxmlformats.org/officeDocument/2006/relationships/hyperlink" Target="http://www.closed.talkingaboutthescience.com/Barkley-letter-to-him2012.pdf" TargetMode="External"/><Relationship Id="rId2850" Type="http://schemas.openxmlformats.org/officeDocument/2006/relationships/hyperlink" Target="http://www.talkingaboutthescience.com/studies/Rimland1983.pdf" TargetMode="External"/><Relationship Id="rId91" Type="http://schemas.openxmlformats.org/officeDocument/2006/relationships/hyperlink" Target="http://talkingaboutthescience.com/studies/Akioka2014.pdf" TargetMode="External"/><Relationship Id="rId408" Type="http://schemas.openxmlformats.org/officeDocument/2006/relationships/hyperlink" Target="http://www.closed.talkingaboutthescience.com/Bemrah2008.pdf" TargetMode="External"/><Relationship Id="rId615" Type="http://schemas.openxmlformats.org/officeDocument/2006/relationships/hyperlink" Target="http://www.closed.talkingaboutthescience.com/Bussing2002-1096.pdf" TargetMode="External"/><Relationship Id="rId822" Type="http://schemas.openxmlformats.org/officeDocument/2006/relationships/hyperlink" Target="http://www.closed.talkingaboutthescience.com/Corrado1998.pdf" TargetMode="External"/><Relationship Id="rId1038" Type="http://schemas.openxmlformats.org/officeDocument/2006/relationships/hyperlink" Target="http://www.talkingaboutthescience.com/studies/Ebner2014.pdf" TargetMode="External"/><Relationship Id="rId1245" Type="http://schemas.openxmlformats.org/officeDocument/2006/relationships/hyperlink" Target="http://www.talkingaboutthescience.com/studies/FoodAdditivesEurope-objectives.pdf" TargetMode="External"/><Relationship Id="rId1452" Type="http://schemas.openxmlformats.org/officeDocument/2006/relationships/hyperlink" Target="http://www.closed.talkingaboutthescience.com/Goldman2006.pdf" TargetMode="External"/><Relationship Id="rId2503" Type="http://schemas.openxmlformats.org/officeDocument/2006/relationships/hyperlink" Target="http://www.talkingaboutthescience.com/studies/NIH1982.pdf" TargetMode="External"/><Relationship Id="rId3901" Type="http://schemas.openxmlformats.org/officeDocument/2006/relationships/hyperlink" Target="http://www.talkingaboutthescience.com/studies/Zou2011-open.pdf" TargetMode="External"/><Relationship Id="rId1105" Type="http://schemas.openxmlformats.org/officeDocument/2006/relationships/hyperlink" Target="http://www.talkingaboutthescience.com/studies/Erdmann2007.pdf" TargetMode="External"/><Relationship Id="rId1312" Type="http://schemas.openxmlformats.org/officeDocument/2006/relationships/hyperlink" Target="https://www.talkingaboutthescience.com/gbinigie2020/" TargetMode="External"/><Relationship Id="rId2710" Type="http://schemas.openxmlformats.org/officeDocument/2006/relationships/hyperlink" Target="http://www.talkingaboutthescience.com/studies/Poland1998.pdf" TargetMode="External"/><Relationship Id="rId3277" Type="http://schemas.openxmlformats.org/officeDocument/2006/relationships/hyperlink" Target="http://www.closed.talkingaboutthescience.com/Sugai1977.pdf" TargetMode="External"/><Relationship Id="rId198" Type="http://schemas.openxmlformats.org/officeDocument/2006/relationships/hyperlink" Target="http://www.jacionline.org/article/S0091-6749%2803%2902885-9/abstract" TargetMode="External"/><Relationship Id="rId2086" Type="http://schemas.openxmlformats.org/officeDocument/2006/relationships/hyperlink" Target="https://www.talkingaboutthescience.com/ze2014/" TargetMode="External"/><Relationship Id="rId3484" Type="http://schemas.openxmlformats.org/officeDocument/2006/relationships/hyperlink" Target="http://www.talkingaboutthescience.com/studies/Uhlmann2002-open.pdf" TargetMode="External"/><Relationship Id="rId3691" Type="http://schemas.openxmlformats.org/officeDocument/2006/relationships/hyperlink" Target="http://www.closed.talkingaboutthescience.com/Wender1986.pdf" TargetMode="External"/><Relationship Id="rId2293" Type="http://schemas.openxmlformats.org/officeDocument/2006/relationships/hyperlink" Target="http://www.talkingaboutthescience.com/studies/McElgunn2001.pdf" TargetMode="External"/><Relationship Id="rId3137" Type="http://schemas.openxmlformats.org/officeDocument/2006/relationships/hyperlink" Target="http://closed.talkingaboutthescience.com/Singh2002.pdf" TargetMode="External"/><Relationship Id="rId3344" Type="http://schemas.openxmlformats.org/officeDocument/2006/relationships/hyperlink" Target="http://www.talkingaboutthescience.com/studies/Tanaka2000.pdf" TargetMode="External"/><Relationship Id="rId3551" Type="http://schemas.openxmlformats.org/officeDocument/2006/relationships/hyperlink" Target="http://www.closed.talkingaboutthescience.com/Vesikari2006.pdf" TargetMode="External"/><Relationship Id="rId265" Type="http://schemas.openxmlformats.org/officeDocument/2006/relationships/hyperlink" Target="http://www.talkingaboutthescience.com/studies/Asaduzzaman2014.pdf" TargetMode="External"/><Relationship Id="rId472" Type="http://schemas.openxmlformats.org/officeDocument/2006/relationships/hyperlink" Target="http://www.talkingaboutthescience.com/studies/Blaylock1999.pdf" TargetMode="External"/><Relationship Id="rId2153" Type="http://schemas.openxmlformats.org/officeDocument/2006/relationships/hyperlink" Target="http://www.closed.talkingaboutthescience.com/Lorenzo2002.pdf" TargetMode="External"/><Relationship Id="rId2360" Type="http://schemas.openxmlformats.org/officeDocument/2006/relationships/hyperlink" Target="http://www.closed.talkingaboutthescience.com/Millichap2003.pdf" TargetMode="External"/><Relationship Id="rId3204" Type="http://schemas.openxmlformats.org/officeDocument/2006/relationships/hyperlink" Target="http://www.closed.talkingaboutthescience.com/Spring1976.pdf" TargetMode="External"/><Relationship Id="rId3411" Type="http://schemas.openxmlformats.org/officeDocument/2006/relationships/hyperlink" Target="http://www.closed.talkingaboutthescience.com/Tomlinson2009.pdf" TargetMode="External"/><Relationship Id="rId125" Type="http://schemas.openxmlformats.org/officeDocument/2006/relationships/hyperlink" Target="http://www.talkingaboutthescience.com/studies/Allen1976-open.pdf" TargetMode="External"/><Relationship Id="rId332" Type="http://schemas.openxmlformats.org/officeDocument/2006/relationships/hyperlink" Target="http://www.closed.talkingaboutthescience.com/Baker2002a.pdf" TargetMode="External"/><Relationship Id="rId2013" Type="http://schemas.openxmlformats.org/officeDocument/2006/relationships/hyperlink" Target="http://www.closed.talkingaboutthescience.com/Lau2000.pdf" TargetMode="External"/><Relationship Id="rId2220" Type="http://schemas.openxmlformats.org/officeDocument/2006/relationships/hyperlink" Target="http://www.closed.talkingaboutthescience.com/Malkinson1986.pdf" TargetMode="External"/><Relationship Id="rId1779" Type="http://schemas.openxmlformats.org/officeDocument/2006/relationships/hyperlink" Target="http://www.closed.talkingaboutthescience.com/Janssen1997.pdf" TargetMode="External"/><Relationship Id="rId1986" Type="http://schemas.openxmlformats.org/officeDocument/2006/relationships/hyperlink" Target="http://www.closed.talkingaboutthescience.com/Kurdyak2004-comment-Bateman.pdf" TargetMode="External"/><Relationship Id="rId1639" Type="http://schemas.openxmlformats.org/officeDocument/2006/relationships/hyperlink" Target="http://www.talkingaboutthescience.com/studies/Hill2013.pdf" TargetMode="External"/><Relationship Id="rId1846" Type="http://schemas.openxmlformats.org/officeDocument/2006/relationships/hyperlink" Target="https://www.talkingaboutthescience.com/studies/HCQ/Kang2009.pdf" TargetMode="External"/><Relationship Id="rId3061" Type="http://schemas.openxmlformats.org/officeDocument/2006/relationships/hyperlink" Target="http://www.talkingaboutthescience.com/studies/Sestini1999-open.pdf" TargetMode="External"/><Relationship Id="rId1706" Type="http://schemas.openxmlformats.org/officeDocument/2006/relationships/hyperlink" Target="http://www.talkingaboutthescience.com/studies/Hudson1993.pdf" TargetMode="External"/><Relationship Id="rId1913" Type="http://schemas.openxmlformats.org/officeDocument/2006/relationships/hyperlink" Target="http://www.closed.talkingaboutthescience.com/Kidd00.pdf" TargetMode="External"/><Relationship Id="rId3878" Type="http://schemas.openxmlformats.org/officeDocument/2006/relationships/hyperlink" Target="http://www.closed.talkingaboutthescience.com/Zhang2011.pdf" TargetMode="External"/><Relationship Id="rId799" Type="http://schemas.openxmlformats.org/officeDocument/2006/relationships/hyperlink" Target="http://www.closed.talkingaboutthescience.com/Comings1996.pdf" TargetMode="External"/><Relationship Id="rId2687" Type="http://schemas.openxmlformats.org/officeDocument/2006/relationships/hyperlink" Target="http://www.talkingaboutthescience.com/studies/Phenoldatasum.pdf" TargetMode="External"/><Relationship Id="rId2894" Type="http://schemas.openxmlformats.org/officeDocument/2006/relationships/hyperlink" Target="http://www.closed.talkingaboutthescience.com/Romanos2011.pdf" TargetMode="External"/><Relationship Id="rId3738" Type="http://schemas.openxmlformats.org/officeDocument/2006/relationships/hyperlink" Target="http://www.closed.talkingaboutthescience.com/Wolraich1994-Table-1.pdf" TargetMode="External"/><Relationship Id="rId659" Type="http://schemas.openxmlformats.org/officeDocument/2006/relationships/hyperlink" Target="http://www.talkingaboutthescience.com/studies/Catala-Lopez2015.pdf" TargetMode="External"/><Relationship Id="rId866" Type="http://schemas.openxmlformats.org/officeDocument/2006/relationships/hyperlink" Target="http://www.closed.talkingaboutthescience.com/Dalakas2006.pdf" TargetMode="External"/><Relationship Id="rId1289" Type="http://schemas.openxmlformats.org/officeDocument/2006/relationships/hyperlink" Target="http://www.talkingaboutthescience.com/Abstracts/Gadow1995-abstract.pdf" TargetMode="External"/><Relationship Id="rId1496" Type="http://schemas.openxmlformats.org/officeDocument/2006/relationships/hyperlink" Target="http://www.talkingaboutthescience.com/studies/Grievink1998-open.pdf" TargetMode="External"/><Relationship Id="rId2547" Type="http://schemas.openxmlformats.org/officeDocument/2006/relationships/hyperlink" Target="http://www.talkingaboutthescience.com/studies/Olczak2010.pdf" TargetMode="External"/><Relationship Id="rId519" Type="http://schemas.openxmlformats.org/officeDocument/2006/relationships/hyperlink" Target="http://www.closed.talkingaboutthescience.com/Boris04a.pdf" TargetMode="External"/><Relationship Id="rId1149" Type="http://schemas.openxmlformats.org/officeDocument/2006/relationships/hyperlink" Target="http://talkingaboutthescience.com/studies/Fauci2020-covid19.pdf" TargetMode="External"/><Relationship Id="rId1356" Type="http://schemas.openxmlformats.org/officeDocument/2006/relationships/hyperlink" Target="http://www.talkingaboutthescience.com/studies/Geier2014-vaccine.pdf" TargetMode="External"/><Relationship Id="rId2754" Type="http://schemas.openxmlformats.org/officeDocument/2006/relationships/hyperlink" Target="http://www.closed.talkingaboutthescience.com/Quines2014.pdf" TargetMode="External"/><Relationship Id="rId2961" Type="http://schemas.openxmlformats.org/officeDocument/2006/relationships/hyperlink" Target="http://www.talkingaboutthescience.com/studies/Samson1996-bookreview.pdf" TargetMode="External"/><Relationship Id="rId3805" Type="http://schemas.openxmlformats.org/officeDocument/2006/relationships/hyperlink" Target="https://www.talkingaboutthescience.com/ze2014/" TargetMode="External"/><Relationship Id="rId726" Type="http://schemas.openxmlformats.org/officeDocument/2006/relationships/hyperlink" Target="http://www.talkingaboutthescience.com/studies/Choi2012.pdf" TargetMode="External"/><Relationship Id="rId933" Type="http://schemas.openxmlformats.org/officeDocument/2006/relationships/hyperlink" Target="http://www.closed.talkingaboutthescience.com/DeSerres2013.pdf" TargetMode="External"/><Relationship Id="rId1009" Type="http://schemas.openxmlformats.org/officeDocument/2006/relationships/hyperlink" Target="http://www.talkingaboutthescience.com/studies/Doust2014.pdf" TargetMode="External"/><Relationship Id="rId1563" Type="http://schemas.openxmlformats.org/officeDocument/2006/relationships/hyperlink" Target="http://www.closed.talkingaboutthescience.com/Hansen2007.pdf" TargetMode="External"/><Relationship Id="rId1770" Type="http://schemas.openxmlformats.org/officeDocument/2006/relationships/hyperlink" Target="http://www.closed.talkingaboutthescience.com/Jaffe1991.pdf" TargetMode="External"/><Relationship Id="rId2407" Type="http://schemas.openxmlformats.org/officeDocument/2006/relationships/hyperlink" Target="http://www.closed.talkingaboutthescience.com/Moyer-Guse2018.pdf" TargetMode="External"/><Relationship Id="rId2614" Type="http://schemas.openxmlformats.org/officeDocument/2006/relationships/hyperlink" Target="http://www.talkingaboutthescience.com/Abstracts/Parodi2019-abstract.pdf" TargetMode="External"/><Relationship Id="rId2821" Type="http://schemas.openxmlformats.org/officeDocument/2006/relationships/hyperlink" Target="http://www.closed.talkingaboutthescience.com/Ribas-fito2007.pdf" TargetMode="External"/><Relationship Id="rId62" Type="http://schemas.openxmlformats.org/officeDocument/2006/relationships/hyperlink" Target="http://www.closed.TalkingAboutTheScience.com/Adams2013.pdf" TargetMode="External"/><Relationship Id="rId1216" Type="http://schemas.openxmlformats.org/officeDocument/2006/relationships/hyperlink" Target="http://www.closed.talkingaboutthescience.com/Findling2010.pdf" TargetMode="External"/><Relationship Id="rId1423" Type="http://schemas.openxmlformats.org/officeDocument/2006/relationships/hyperlink" Target="https://www.talkingaboutthescience.com/wp-content/uploads/Gibson1980.pdf" TargetMode="External"/><Relationship Id="rId1630" Type="http://schemas.openxmlformats.org/officeDocument/2006/relationships/hyperlink" Target="http://www.talkingaboutthescience.com/studies/Hewitson2010-vaccine.pdf" TargetMode="External"/><Relationship Id="rId3388" Type="http://schemas.openxmlformats.org/officeDocument/2006/relationships/hyperlink" Target="https://www.talkingaboutthescience.com/wp-content/uploads/Thomas2015.pdf" TargetMode="External"/><Relationship Id="rId3595" Type="http://schemas.openxmlformats.org/officeDocument/2006/relationships/hyperlink" Target="http://www.talkingaboutthescience.com/studies/Kelly1998.pdf" TargetMode="External"/><Relationship Id="rId2197" Type="http://schemas.openxmlformats.org/officeDocument/2006/relationships/hyperlink" Target="http://www.closed.talkingaboutthescience.com/Maes1999.pdf" TargetMode="External"/><Relationship Id="rId3248" Type="http://schemas.openxmlformats.org/officeDocument/2006/relationships/hyperlink" Target="http://www.closed.talkingaboutthescience.com/Stevenson2014.pdf" TargetMode="External"/><Relationship Id="rId3455" Type="http://schemas.openxmlformats.org/officeDocument/2006/relationships/hyperlink" Target="http://www.closed.talkingaboutthescience.com/Tsakiris2006.pdf" TargetMode="External"/><Relationship Id="rId3662" Type="http://schemas.openxmlformats.org/officeDocument/2006/relationships/hyperlink" Target="http://www.closed.talkingaboutthescience.com/Websites-1132.pdf" TargetMode="External"/><Relationship Id="rId169" Type="http://schemas.openxmlformats.org/officeDocument/2006/relationships/hyperlink" Target="http://www.closed.TalkingAboutTheScience.com/Amorati2003.pdf" TargetMode="External"/><Relationship Id="rId376" Type="http://schemas.openxmlformats.org/officeDocument/2006/relationships/hyperlink" Target="http://www.talkingaboutthescience.com/studies/Bateman2004.pdf" TargetMode="External"/><Relationship Id="rId583" Type="http://schemas.openxmlformats.org/officeDocument/2006/relationships/hyperlink" Target="http://www.closed.talkingaboutthescience.com/Brockel1998.pdf" TargetMode="External"/><Relationship Id="rId790" Type="http://schemas.openxmlformats.org/officeDocument/2006/relationships/hyperlink" Target="http://www.talkingaboutthescience.com/studies/Collison2013.pdf" TargetMode="External"/><Relationship Id="rId2057" Type="http://schemas.openxmlformats.org/officeDocument/2006/relationships/hyperlink" Target="https://www.talkingaboutthescience.com/wp-content/uploads/Lemoine2020.pdf" TargetMode="External"/><Relationship Id="rId2264" Type="http://schemas.openxmlformats.org/officeDocument/2006/relationships/hyperlink" Target="http://www.closed.talkingaboutthescience.com/Mattes1981.pdf" TargetMode="External"/><Relationship Id="rId2471" Type="http://schemas.openxmlformats.org/officeDocument/2006/relationships/hyperlink" Target="http://www.talkingaboutthescience.com/studies/Newell2016.pdf" TargetMode="External"/><Relationship Id="rId3108" Type="http://schemas.openxmlformats.org/officeDocument/2006/relationships/hyperlink" Target="http://www.talkingaboutthescience.com/Abstracts/Shortridge1976-abstract.pdf" TargetMode="External"/><Relationship Id="rId3315" Type="http://schemas.openxmlformats.org/officeDocument/2006/relationships/hyperlink" Target="http://www.closed.talkingaboutthescience.com/Sweeney1994.pdf" TargetMode="External"/><Relationship Id="rId3522" Type="http://schemas.openxmlformats.org/officeDocument/2006/relationships/hyperlink" Target="http://www.closed.talkingaboutthescience.com/VanBever1989.pdf" TargetMode="External"/><Relationship Id="rId236" Type="http://schemas.openxmlformats.org/officeDocument/2006/relationships/hyperlink" Target="http://www.closed.talkingaboutthescience.com/Arime2011.pdf" TargetMode="External"/><Relationship Id="rId443" Type="http://schemas.openxmlformats.org/officeDocument/2006/relationships/hyperlink" Target="https://www.talkingaboutthescience.com/wp-content/uploads/Bhatt2018.pdf" TargetMode="External"/><Relationship Id="rId650" Type="http://schemas.openxmlformats.org/officeDocument/2006/relationships/hyperlink" Target="http://talkingaboutthescience.com/studies/Carvalho2011.pdf" TargetMode="External"/><Relationship Id="rId1073" Type="http://schemas.openxmlformats.org/officeDocument/2006/relationships/hyperlink" Target="http://www.talkingaboutthescience.com/studies/El-Desoky2017.pdf" TargetMode="External"/><Relationship Id="rId1280" Type="http://schemas.openxmlformats.org/officeDocument/2006/relationships/hyperlink" Target="http://www.talkingaboutthescience.com/studies/Gadad2015.pdf" TargetMode="External"/><Relationship Id="rId2124" Type="http://schemas.openxmlformats.org/officeDocument/2006/relationships/hyperlink" Target="http://www.closed.talkingaboutthescience.com/Liu2005.pdf" TargetMode="External"/><Relationship Id="rId2331" Type="http://schemas.openxmlformats.org/officeDocument/2006/relationships/hyperlink" Target="http://www.talkingaboutthescience.com/studies/Merenstein2015.pdf" TargetMode="External"/><Relationship Id="rId303" Type="http://schemas.openxmlformats.org/officeDocument/2006/relationships/hyperlink" Target="http://www.talkingaboutthescience.com/studies/Awasthi2013.pdf" TargetMode="External"/><Relationship Id="rId1140" Type="http://schemas.openxmlformats.org/officeDocument/2006/relationships/hyperlink" Target="http://www.talkingaboutthescience.com/studies/Farquharson2002.pdf" TargetMode="External"/><Relationship Id="rId510" Type="http://schemas.openxmlformats.org/officeDocument/2006/relationships/hyperlink" Target="http://www.talkingaboutthescience.com/studies/Neuropsych.pdf" TargetMode="External"/><Relationship Id="rId1000" Type="http://schemas.openxmlformats.org/officeDocument/2006/relationships/hyperlink" Target="http://www.talkingaboutthescience.com/studies/Dorval2007.pdf" TargetMode="External"/><Relationship Id="rId1957" Type="http://schemas.openxmlformats.org/officeDocument/2006/relationships/hyperlink" Target="http://www.talkingaboutthescience.com/studies/Kolahdooz2013.pdf" TargetMode="External"/><Relationship Id="rId1817" Type="http://schemas.openxmlformats.org/officeDocument/2006/relationships/hyperlink" Target="http://www.closed.talkingaboutthescience.com/Joshi2003-3170.pdf" TargetMode="External"/><Relationship Id="rId3172" Type="http://schemas.openxmlformats.org/officeDocument/2006/relationships/hyperlink" Target="http://www.closed.talkingaboutthescience.com/Socko1999.pdf" TargetMode="External"/><Relationship Id="rId3032" Type="http://schemas.openxmlformats.org/officeDocument/2006/relationships/hyperlink" Target="http://www.closed.talkingaboutthescience.com/Schoenthaler2009.pdf" TargetMode="External"/><Relationship Id="rId160" Type="http://schemas.openxmlformats.org/officeDocument/2006/relationships/hyperlink" Target="http://www.talkingaboutthescience.com/studies/Amano2005.pdf" TargetMode="External"/><Relationship Id="rId2798" Type="http://schemas.openxmlformats.org/officeDocument/2006/relationships/hyperlink" Target="http://www.closed.talkingaboutthescience.com/Reason1999.pdf" TargetMode="External"/><Relationship Id="rId3849" Type="http://schemas.openxmlformats.org/officeDocument/2006/relationships/hyperlink" Target="http://www.closed.talkingaboutthescience.com/Yu1997-TBHQ.pdf" TargetMode="External"/><Relationship Id="rId977" Type="http://schemas.openxmlformats.org/officeDocument/2006/relationships/hyperlink" Target="http://www.closed.talkingaboutthescience.com/Doguc2012.pdf" TargetMode="External"/><Relationship Id="rId2658" Type="http://schemas.openxmlformats.org/officeDocument/2006/relationships/hyperlink" Target="http://www.closed.talkingaboutthescience.com/Perets-Dubrovsky2010.pdf" TargetMode="External"/><Relationship Id="rId2865" Type="http://schemas.openxmlformats.org/officeDocument/2006/relationships/hyperlink" Target="http://www.closed.talkingaboutthescience.com/Rippere85.pdf" TargetMode="External"/><Relationship Id="rId3709" Type="http://schemas.openxmlformats.org/officeDocument/2006/relationships/hyperlink" Target="http://www.talkingaboutthescience.com/studies/Widaman2009.pdf" TargetMode="External"/><Relationship Id="rId837" Type="http://schemas.openxmlformats.org/officeDocument/2006/relationships/hyperlink" Target="http://www.closed.talkingaboutthescience.com/Crime1981.pdf" TargetMode="External"/><Relationship Id="rId1467" Type="http://schemas.openxmlformats.org/officeDocument/2006/relationships/hyperlink" Target="http://www.talkingaboutthescience.com/studies/Gotham1986.pdf" TargetMode="External"/><Relationship Id="rId1674" Type="http://schemas.openxmlformats.org/officeDocument/2006/relationships/hyperlink" Target="http://www.talkingaboutthescience.com/studies/Hong2013.pdf" TargetMode="External"/><Relationship Id="rId1881" Type="http://schemas.openxmlformats.org/officeDocument/2006/relationships/hyperlink" Target="http://www.closed.talkingaboutthescience.com/Keikotlhaile2010.pdf" TargetMode="External"/><Relationship Id="rId2518" Type="http://schemas.openxmlformats.org/officeDocument/2006/relationships/hyperlink" Target="http://www.closed.talkingaboutthescience.com/Oades2000.pdf" TargetMode="External"/><Relationship Id="rId2725" Type="http://schemas.openxmlformats.org/officeDocument/2006/relationships/hyperlink" Target="http://www.closed.talkingaboutthescience.com/Poulin2002-complaint-15-a.pdf" TargetMode="External"/><Relationship Id="rId2932" Type="http://schemas.openxmlformats.org/officeDocument/2006/relationships/hyperlink" Target="http://www.talkingaboutthescience.com/studies/Russell2017-mercury.pdf" TargetMode="External"/><Relationship Id="rId904" Type="http://schemas.openxmlformats.org/officeDocument/2006/relationships/hyperlink" Target="http://www.closed.talkingaboutthescience.com/deBolle2010.pdf" TargetMode="External"/><Relationship Id="rId1327" Type="http://schemas.openxmlformats.org/officeDocument/2006/relationships/hyperlink" Target="http://www.talkingaboutthescience.com/studies/Garry2002-open.pdf" TargetMode="External"/><Relationship Id="rId1534" Type="http://schemas.openxmlformats.org/officeDocument/2006/relationships/hyperlink" Target="http://www.closed.talkingaboutthescience.com/Gupta2013.pdf" TargetMode="External"/><Relationship Id="rId1741" Type="http://schemas.openxmlformats.org/officeDocument/2006/relationships/hyperlink" Target="http://www.closed.talkingaboutthescience.com/Ilbay2003.pdf" TargetMode="External"/><Relationship Id="rId33" Type="http://schemas.openxmlformats.org/officeDocument/2006/relationships/hyperlink" Target="http://www.closed.talkingaboutthescience.com/Abdel-Samie2008.pdf" TargetMode="External"/><Relationship Id="rId1601" Type="http://schemas.openxmlformats.org/officeDocument/2006/relationships/hyperlink" Target="http://www.talkingaboutthescience.com/studies/Head1999.pdf" TargetMode="External"/><Relationship Id="rId3499" Type="http://schemas.openxmlformats.org/officeDocument/2006/relationships/hyperlink" Target="https://www.talkingaboutthescience.com/DOCS/StudiesChart-colostrum.pdf" TargetMode="External"/><Relationship Id="rId3359" Type="http://schemas.openxmlformats.org/officeDocument/2006/relationships/hyperlink" Target="http://www.talkingaboutthescience.com/studies/Taylor1984.pdf" TargetMode="External"/><Relationship Id="rId3566" Type="http://schemas.openxmlformats.org/officeDocument/2006/relationships/hyperlink" Target="http://www.talkingaboutthescience.com/studies/Vitiello2012.pdf" TargetMode="External"/><Relationship Id="rId487" Type="http://schemas.openxmlformats.org/officeDocument/2006/relationships/hyperlink" Target="http://www.talkingaboutthescience.com/studies/Bloch2011.pdf" TargetMode="External"/><Relationship Id="rId694" Type="http://schemas.openxmlformats.org/officeDocument/2006/relationships/hyperlink" Target="https://jamanetwork.com/journals/jamapsychiatry/article-abstract/490867" TargetMode="External"/><Relationship Id="rId2168" Type="http://schemas.openxmlformats.org/officeDocument/2006/relationships/hyperlink" Target="http://www.talkingaboutthescience.com/studies/Luisto1992.pdf" TargetMode="External"/><Relationship Id="rId2375" Type="http://schemas.openxmlformats.org/officeDocument/2006/relationships/hyperlink" Target="http://www.closed.talkingaboutthescience.com/Mo2019.pdf" TargetMode="External"/><Relationship Id="rId3219" Type="http://schemas.openxmlformats.org/officeDocument/2006/relationships/hyperlink" Target="http://www.closed.talkingaboutthescience.com/Stegink1995.pdf" TargetMode="External"/><Relationship Id="rId3773" Type="http://schemas.openxmlformats.org/officeDocument/2006/relationships/hyperlink" Target="http://www.talkingaboutthescience.com/studies/Wurtman1995.pdf" TargetMode="External"/><Relationship Id="rId347" Type="http://schemas.openxmlformats.org/officeDocument/2006/relationships/hyperlink" Target="http://talkingaboutthescience.com/studies/Ballester2018-mercury.pdf" TargetMode="External"/><Relationship Id="rId1184" Type="http://schemas.openxmlformats.org/officeDocument/2006/relationships/hyperlink" Target="http://www.talkingaboutthescience.com/studies/Feingold77dentistry.pdf" TargetMode="External"/><Relationship Id="rId2028" Type="http://schemas.openxmlformats.org/officeDocument/2006/relationships/hyperlink" Target="http://www.closed.talkingaboutthescience.com/LeBlanc2009.pdf" TargetMode="External"/><Relationship Id="rId2582" Type="http://schemas.openxmlformats.org/officeDocument/2006/relationships/hyperlink" Target="https://www.talkingaboutthescience.com/wp-content/uploads/Pacor1989-abstract-italian.pdf" TargetMode="External"/><Relationship Id="rId3426" Type="http://schemas.openxmlformats.org/officeDocument/2006/relationships/hyperlink" Target="http://www.talkingaboutthescience.com/studies/Torres2003.pdf" TargetMode="External"/><Relationship Id="rId3633" Type="http://schemas.openxmlformats.org/officeDocument/2006/relationships/hyperlink" Target="http://www.talkingaboutthescience.com/studies/Wang1996.pdf" TargetMode="External"/><Relationship Id="rId3840" Type="http://schemas.openxmlformats.org/officeDocument/2006/relationships/hyperlink" Target="https://www.talkingaboutthescience.com/wp-content/uploads/Younes2015.pdf" TargetMode="External"/><Relationship Id="rId554" Type="http://schemas.openxmlformats.org/officeDocument/2006/relationships/hyperlink" Target="https://www.talkingaboutthescience.com/bradman2022/" TargetMode="External"/><Relationship Id="rId761" Type="http://schemas.openxmlformats.org/officeDocument/2006/relationships/hyperlink" Target="http://www.closed.talkingaboutthescience.com/Classen2004.pdf" TargetMode="External"/><Relationship Id="rId1391" Type="http://schemas.openxmlformats.org/officeDocument/2006/relationships/hyperlink" Target="http://www.closed.talkingaboutthescience.com/Ghanizadeh2008a.pdf" TargetMode="External"/><Relationship Id="rId2235" Type="http://schemas.openxmlformats.org/officeDocument/2006/relationships/hyperlink" Target="http://www.closed.talkingaboutthescience.com/Manos2010.pdf" TargetMode="External"/><Relationship Id="rId2442" Type="http://schemas.openxmlformats.org/officeDocument/2006/relationships/hyperlink" Target="http://www.closed.talkingaboutthescience.com/Nakayama2019.pdf" TargetMode="External"/><Relationship Id="rId3700" Type="http://schemas.openxmlformats.org/officeDocument/2006/relationships/hyperlink" Target="http://www.closed.talkingaboutthescience.com/Whitaker2006-e859.pdf" TargetMode="External"/><Relationship Id="rId207" Type="http://schemas.openxmlformats.org/officeDocument/2006/relationships/hyperlink" Target="http://www.closed.talkingaboutthescience.com/AnthonyBMJ1999.pdf" TargetMode="External"/><Relationship Id="rId414" Type="http://schemas.openxmlformats.org/officeDocument/2006/relationships/hyperlink" Target="http://www.closed.talkingaboutthescience.com/Bennett1998.pdf" TargetMode="External"/><Relationship Id="rId621" Type="http://schemas.openxmlformats.org/officeDocument/2006/relationships/hyperlink" Target="http://www.talkingaboutthescience.com/studies/BUTYLATED-HYDROXYTOLUENE-2006.pdf" TargetMode="External"/><Relationship Id="rId1044" Type="http://schemas.openxmlformats.org/officeDocument/2006/relationships/hyperlink" Target="http://www.talkingaboutthescience.com/studies/Editorial2009.pdf" TargetMode="External"/><Relationship Id="rId1251" Type="http://schemas.openxmlformats.org/officeDocument/2006/relationships/hyperlink" Target="http://www.closed.talkingaboutthescience.com/Foulkes1996.pdf" TargetMode="External"/><Relationship Id="rId2302" Type="http://schemas.openxmlformats.org/officeDocument/2006/relationships/hyperlink" Target="http://www.closed.talkingaboutthescience.com/McKenna2014.pdf" TargetMode="External"/><Relationship Id="rId1111" Type="http://schemas.openxmlformats.org/officeDocument/2006/relationships/hyperlink" Target="http://www.talkingaboutthescience.com/studies/ERYTHROSINE-2006.pdf" TargetMode="External"/><Relationship Id="rId3076" Type="http://schemas.openxmlformats.org/officeDocument/2006/relationships/hyperlink" Target="http://www.closed.talkingaboutthescience.com/Shaw2003-129australia.pdf" TargetMode="External"/><Relationship Id="rId3283" Type="http://schemas.openxmlformats.org/officeDocument/2006/relationships/hyperlink" Target="http://www.closed.talkingaboutthescience.com/Suh2005.pdf" TargetMode="External"/><Relationship Id="rId3490" Type="http://schemas.openxmlformats.org/officeDocument/2006/relationships/hyperlink" Target="http://www.talkingaboutthescience.com/studies/Umezawa2012.pdf" TargetMode="External"/><Relationship Id="rId1928" Type="http://schemas.openxmlformats.org/officeDocument/2006/relationships/hyperlink" Target="https://www.talkingaboutthescience.com/wp-content/uploads/Kim2018.pdf" TargetMode="External"/><Relationship Id="rId2092" Type="http://schemas.openxmlformats.org/officeDocument/2006/relationships/hyperlink" Target="http://www.talkingaboutthescience.com/studies/Li2018b.pdf" TargetMode="External"/><Relationship Id="rId3143" Type="http://schemas.openxmlformats.org/officeDocument/2006/relationships/hyperlink" Target="http://www.closed.talkingaboutthescience.com/HCQ/Singh2020.pdf" TargetMode="External"/><Relationship Id="rId3350" Type="http://schemas.openxmlformats.org/officeDocument/2006/relationships/hyperlink" Target="http://www.talkingaboutthescience.com/studies/Tanihara2016.pdf" TargetMode="External"/><Relationship Id="rId271" Type="http://schemas.openxmlformats.org/officeDocument/2006/relationships/hyperlink" Target="http://www.closed.talkingaboutthescience.com/Asero2007.pdf" TargetMode="External"/><Relationship Id="rId3003" Type="http://schemas.openxmlformats.org/officeDocument/2006/relationships/hyperlink" Target="http://www.closed.talkingaboutthescience.com/Schecklmann2013.pdf" TargetMode="External"/><Relationship Id="rId131" Type="http://schemas.openxmlformats.org/officeDocument/2006/relationships/hyperlink" Target="http://www.closed.TalkingAboutTheScience.com/Allen2005.pdf" TargetMode="External"/><Relationship Id="rId3210" Type="http://schemas.openxmlformats.org/officeDocument/2006/relationships/hyperlink" Target="http://www.closed.talkingaboutthescience.com/Stare1981-comments-by-Crook.pdf" TargetMode="External"/><Relationship Id="rId2769" Type="http://schemas.openxmlformats.org/officeDocument/2006/relationships/hyperlink" Target="https://www.talkingaboutthescience.com/ze2014/" TargetMode="External"/><Relationship Id="rId2976" Type="http://schemas.openxmlformats.org/officeDocument/2006/relationships/hyperlink" Target="http://www.closed.talkingaboutthescience.com/Sasaki2002.pdf" TargetMode="External"/><Relationship Id="rId948" Type="http://schemas.openxmlformats.org/officeDocument/2006/relationships/hyperlink" Target="http://www.talkingaboutthescience.com/studies/DeWall2011.pdf" TargetMode="External"/><Relationship Id="rId1578" Type="http://schemas.openxmlformats.org/officeDocument/2006/relationships/hyperlink" Target="http://www.talkingaboutthescience.com/studies/autism-doctors452.pdf" TargetMode="External"/><Relationship Id="rId1785" Type="http://schemas.openxmlformats.org/officeDocument/2006/relationships/hyperlink" Target="http://www.closed.talkingaboutthescience.com/Jefferson2005.pdf" TargetMode="External"/><Relationship Id="rId1992" Type="http://schemas.openxmlformats.org/officeDocument/2006/relationships/hyperlink" Target="http://www.talkingaboutthescience.com/studies/Ladics2015-gmo.pdf" TargetMode="External"/><Relationship Id="rId2629" Type="http://schemas.openxmlformats.org/officeDocument/2006/relationships/hyperlink" Target="http://www.talkingaboutthescience.com/studies/VitaminC-cancer-2017-professional.pdf" TargetMode="External"/><Relationship Id="rId2836" Type="http://schemas.openxmlformats.org/officeDocument/2006/relationships/hyperlink" Target="http://www.closed.talkingaboutthescience.com/Richardson2002.pdf" TargetMode="External"/><Relationship Id="rId77" Type="http://schemas.openxmlformats.org/officeDocument/2006/relationships/hyperlink" Target="http://www.closed.talkingaboutthescience.com/Ahamed2007.pdf" TargetMode="External"/><Relationship Id="rId808" Type="http://schemas.openxmlformats.org/officeDocument/2006/relationships/hyperlink" Target="http://www.closed.talkingaboutthescience.com/Cook1995.pdf" TargetMode="External"/><Relationship Id="rId1438" Type="http://schemas.openxmlformats.org/officeDocument/2006/relationships/hyperlink" Target="http://www.closed.talkingaboutthescience.com/Goetz2010.pdf" TargetMode="External"/><Relationship Id="rId1645" Type="http://schemas.openxmlformats.org/officeDocument/2006/relationships/hyperlink" Target="http://www.talkingaboutthescience.com/studies/Hirayama2013-open.pdf" TargetMode="External"/><Relationship Id="rId1852" Type="http://schemas.openxmlformats.org/officeDocument/2006/relationships/hyperlink" Target="http://www.closed.talkingaboutthescience.com/Kaplan1988.pdf" TargetMode="External"/><Relationship Id="rId2903" Type="http://schemas.openxmlformats.org/officeDocument/2006/relationships/hyperlink" Target="http://www.closed.talkingaboutthescience.com/Rosen2014.pdf" TargetMode="External"/><Relationship Id="rId1505" Type="http://schemas.openxmlformats.org/officeDocument/2006/relationships/hyperlink" Target="http://www.talkingaboutthescience.com/studies/Grober2015.pdf" TargetMode="External"/><Relationship Id="rId1712" Type="http://schemas.openxmlformats.org/officeDocument/2006/relationships/hyperlink" Target="http://www.closed.talkingaboutthescience.com/Hunter2001.pdf" TargetMode="External"/><Relationship Id="rId3677" Type="http://schemas.openxmlformats.org/officeDocument/2006/relationships/hyperlink" Target="http://www.talkingaboutthescience.com/studies/Weiss1994abstract.pdf" TargetMode="External"/><Relationship Id="rId3884" Type="http://schemas.openxmlformats.org/officeDocument/2006/relationships/hyperlink" Target="http://www.talkingaboutthescience.com/studies/Zhang2015b.pdf" TargetMode="External"/><Relationship Id="rId598" Type="http://schemas.openxmlformats.org/officeDocument/2006/relationships/hyperlink" Target="http://www.talkingaboutthescience.com/studies/Olivier2015.pdf" TargetMode="External"/><Relationship Id="rId2279" Type="http://schemas.openxmlformats.org/officeDocument/2006/relationships/hyperlink" Target="http://www.closed.talkingaboutthescience.com/Mazaheri2013.pdf" TargetMode="External"/><Relationship Id="rId2486" Type="http://schemas.openxmlformats.org/officeDocument/2006/relationships/hyperlink" Target="https://www.talkingaboutthescience.com/DOCS/StudiesChart-colostrum.pdf" TargetMode="External"/><Relationship Id="rId2693" Type="http://schemas.openxmlformats.org/officeDocument/2006/relationships/hyperlink" Target="http://www.talkingaboutthescience.com/DOCS/PIC-MeaslesVaccineRiskStatement.pdf" TargetMode="External"/><Relationship Id="rId3537" Type="http://schemas.openxmlformats.org/officeDocument/2006/relationships/hyperlink" Target="http://www.talkingaboutthescience.com/studies/Varvara2016.pdf" TargetMode="External"/><Relationship Id="rId3744" Type="http://schemas.openxmlformats.org/officeDocument/2006/relationships/hyperlink" Target="http://www.closed.talkingaboutthescience.com/Wolraich1997.pdf" TargetMode="External"/><Relationship Id="rId458" Type="http://schemas.openxmlformats.org/officeDocument/2006/relationships/hyperlink" Target="https://www.talkingaboutthescience.com/colostrum/" TargetMode="External"/><Relationship Id="rId665" Type="http://schemas.openxmlformats.org/officeDocument/2006/relationships/hyperlink" Target="http://www.talkingaboutthescience.com/studies/Cazals1998.pdf" TargetMode="External"/><Relationship Id="rId872" Type="http://schemas.openxmlformats.org/officeDocument/2006/relationships/hyperlink" Target="http://www.talkingaboutthescience.com/studies/Dallaire2013.pdf" TargetMode="External"/><Relationship Id="rId1088" Type="http://schemas.openxmlformats.org/officeDocument/2006/relationships/hyperlink" Target="https://www.talkingaboutthescience.com/studies/Emerson2010.pdf" TargetMode="External"/><Relationship Id="rId1295" Type="http://schemas.openxmlformats.org/officeDocument/2006/relationships/hyperlink" Target="http://www.closed.talkingaboutthescience.com/Gallagher2010-vaccines.pdf" TargetMode="External"/><Relationship Id="rId2139" Type="http://schemas.openxmlformats.org/officeDocument/2006/relationships/hyperlink" Target="http://www.talkingaboutthescience.com/studies/Lockey1973.pdf" TargetMode="External"/><Relationship Id="rId2346" Type="http://schemas.openxmlformats.org/officeDocument/2006/relationships/hyperlink" Target="http://www.talkingaboutthescience.com/studies/Miller1987.pdf" TargetMode="External"/><Relationship Id="rId2553" Type="http://schemas.openxmlformats.org/officeDocument/2006/relationships/hyperlink" Target="http://www.talkingaboutthescience.com/studies/Ologunde2011.pdf" TargetMode="External"/><Relationship Id="rId2760" Type="http://schemas.openxmlformats.org/officeDocument/2006/relationships/hyperlink" Target="http://www.talkingaboutthescience.com/studies/Raby1995-open.pdf" TargetMode="External"/><Relationship Id="rId3604" Type="http://schemas.openxmlformats.org/officeDocument/2006/relationships/hyperlink" Target="http://www.talkingaboutthescience.com/studies/Walmsley1997.pdf" TargetMode="External"/><Relationship Id="rId3811" Type="http://schemas.openxmlformats.org/officeDocument/2006/relationships/hyperlink" Target="http://www.closed.talkingaboutthescience.com/Yazbak2002a.pdf" TargetMode="External"/><Relationship Id="rId318" Type="http://schemas.openxmlformats.org/officeDocument/2006/relationships/hyperlink" Target="http://www.closed.talkingaboutthescience.com/Badawy1971.pdf" TargetMode="External"/><Relationship Id="rId525" Type="http://schemas.openxmlformats.org/officeDocument/2006/relationships/hyperlink" Target="http://www.closed.talkingaboutthescience.com/Borzelleca1985a.pdf" TargetMode="External"/><Relationship Id="rId732" Type="http://schemas.openxmlformats.org/officeDocument/2006/relationships/hyperlink" Target="http://www.closed.talkingaboutthescience.com/Christian2004.pdf" TargetMode="External"/><Relationship Id="rId1155" Type="http://schemas.openxmlformats.org/officeDocument/2006/relationships/hyperlink" Target="http://www.talkingaboutthescience.com/studies/FDA2005.PDF" TargetMode="External"/><Relationship Id="rId1362" Type="http://schemas.openxmlformats.org/officeDocument/2006/relationships/hyperlink" Target="http://www.talkingaboutthescience.com/studies/Geier2016b.pdf" TargetMode="External"/><Relationship Id="rId2206" Type="http://schemas.openxmlformats.org/officeDocument/2006/relationships/hyperlink" Target="http://www.talkingaboutthescience.com/studies/Maher1987.pdf" TargetMode="External"/><Relationship Id="rId2413" Type="http://schemas.openxmlformats.org/officeDocument/2006/relationships/hyperlink" Target="http://www.talkingaboutthescience.com/studies/Muir2012.pdf" TargetMode="External"/><Relationship Id="rId2620" Type="http://schemas.openxmlformats.org/officeDocument/2006/relationships/hyperlink" Target="http://www.closed.talkingaboutthescience.com/Paterson2001.pdf" TargetMode="External"/><Relationship Id="rId1015" Type="http://schemas.openxmlformats.org/officeDocument/2006/relationships/hyperlink" Target="http://www.talkingaboutthescience.com/studies/Duan2018.pdf" TargetMode="External"/><Relationship Id="rId1222" Type="http://schemas.openxmlformats.org/officeDocument/2006/relationships/hyperlink" Target="http://www.closed.talkingaboutthescience.com/Fishbein1987.pdf" TargetMode="External"/><Relationship Id="rId3187" Type="http://schemas.openxmlformats.org/officeDocument/2006/relationships/hyperlink" Target="https://www.talkingaboutthescience.com/ze2014/" TargetMode="External"/><Relationship Id="rId3394" Type="http://schemas.openxmlformats.org/officeDocument/2006/relationships/hyperlink" Target="http://www.talkingaboutthescience.com/studies/Thompson2014.pdf" TargetMode="External"/><Relationship Id="rId3047" Type="http://schemas.openxmlformats.org/officeDocument/2006/relationships/hyperlink" Target="http://www.talkingaboutthescience.com/studies/Searight2012.pdf" TargetMode="External"/><Relationship Id="rId175" Type="http://schemas.openxmlformats.org/officeDocument/2006/relationships/hyperlink" Target="http://www.closed.TalkingAboutTheScience.com/Anastopoulos2010.pdf" TargetMode="External"/><Relationship Id="rId3254" Type="http://schemas.openxmlformats.org/officeDocument/2006/relationships/hyperlink" Target="http://www.closed.talkingaboutthescience.com/Stockwell2013.pdf" TargetMode="External"/><Relationship Id="rId3461" Type="http://schemas.openxmlformats.org/officeDocument/2006/relationships/hyperlink" Target="http://www.closed.talkingaboutthescience.com/Tsunoda2005.pdf" TargetMode="External"/><Relationship Id="rId382" Type="http://schemas.openxmlformats.org/officeDocument/2006/relationships/hyperlink" Target="http://www.closed.talkingaboutthescience.com/Baumgaertel1999.pdf" TargetMode="External"/><Relationship Id="rId2063" Type="http://schemas.openxmlformats.org/officeDocument/2006/relationships/hyperlink" Target="http://www.talkingaboutthescience.com/studies/Leslie2005-open.pdf" TargetMode="External"/><Relationship Id="rId2270" Type="http://schemas.openxmlformats.org/officeDocument/2006/relationships/hyperlink" Target="https://www.talkingaboutthescience.com/studies/Matzkin1985-vaccines.pdf" TargetMode="External"/><Relationship Id="rId3114" Type="http://schemas.openxmlformats.org/officeDocument/2006/relationships/hyperlink" Target="http://www.closed.talkingaboutthescience.com/Shortridge1990.pdf" TargetMode="External"/><Relationship Id="rId3321" Type="http://schemas.openxmlformats.org/officeDocument/2006/relationships/hyperlink" Target="http://www.talkingaboutthescience.com/studies/Symes1915.pdf" TargetMode="External"/><Relationship Id="rId242" Type="http://schemas.openxmlformats.org/officeDocument/2006/relationships/hyperlink" Target="http://www.closed.talkingaboutthescience.com/Arnall2009.pdf" TargetMode="External"/><Relationship Id="rId2130" Type="http://schemas.openxmlformats.org/officeDocument/2006/relationships/hyperlink" Target="https://www.talkingaboutthescience.com/wp-content/uploads/liu2016a.pdf" TargetMode="External"/><Relationship Id="rId102" Type="http://schemas.openxmlformats.org/officeDocument/2006/relationships/hyperlink" Target="http://www.closed.talkingaboutthescience.com/Alam1997.pdf" TargetMode="External"/><Relationship Id="rId1689" Type="http://schemas.openxmlformats.org/officeDocument/2006/relationships/hyperlink" Target="http://www.closed.talkingaboutthescience.com/Horrocks1999.pdf" TargetMode="External"/><Relationship Id="rId1896" Type="http://schemas.openxmlformats.org/officeDocument/2006/relationships/hyperlink" Target="http://www.talkingaboutthescience.com/studies/Kern2007.pdf" TargetMode="External"/><Relationship Id="rId2947" Type="http://schemas.openxmlformats.org/officeDocument/2006/relationships/hyperlink" Target="http://www.closed.talkingaboutthescience.com/Sako1978.pdf" TargetMode="External"/><Relationship Id="rId919" Type="http://schemas.openxmlformats.org/officeDocument/2006/relationships/hyperlink" Target="http://www.closed.talkingaboutthescience.com/Davis2009.pdf" TargetMode="External"/><Relationship Id="rId1549" Type="http://schemas.openxmlformats.org/officeDocument/2006/relationships/hyperlink" Target="http://www.talkingaboutthescience.com/studies/Hall2005.pdf" TargetMode="External"/><Relationship Id="rId1756" Type="http://schemas.openxmlformats.org/officeDocument/2006/relationships/hyperlink" Target="https://www.talkingaboutthescience.com/ze2014/" TargetMode="External"/><Relationship Id="rId1963" Type="http://schemas.openxmlformats.org/officeDocument/2006/relationships/hyperlink" Target="http://www.talkingaboutthescience.com/studies/Konigs2016.pdf" TargetMode="External"/><Relationship Id="rId2807" Type="http://schemas.openxmlformats.org/officeDocument/2006/relationships/hyperlink" Target="http://www.closed.talkingaboutthescience.com/Reichelt2009.pdf" TargetMode="External"/><Relationship Id="rId48" Type="http://schemas.openxmlformats.org/officeDocument/2006/relationships/hyperlink" Target="http://www.closed.TalkingAboutTheScience.com/Abramson1989.pdf" TargetMode="External"/><Relationship Id="rId1409" Type="http://schemas.openxmlformats.org/officeDocument/2006/relationships/hyperlink" Target="http://www.closed.talkingaboutthescience.com/gherardi2012.pdf" TargetMode="External"/><Relationship Id="rId1616" Type="http://schemas.openxmlformats.org/officeDocument/2006/relationships/hyperlink" Target="http://www.talkingaboutthescience.com/studies/Hemila2013-review-vit-C.pdf" TargetMode="External"/><Relationship Id="rId1823" Type="http://schemas.openxmlformats.org/officeDocument/2006/relationships/hyperlink" Target="https://www.ncbi.nlm.nih.gov/pubmed/3318576" TargetMode="External"/><Relationship Id="rId3788" Type="http://schemas.openxmlformats.org/officeDocument/2006/relationships/hyperlink" Target="http://www.closed.talkingaboutthescience.com/Xu2019.pdf" TargetMode="External"/><Relationship Id="rId2597" Type="http://schemas.openxmlformats.org/officeDocument/2006/relationships/hyperlink" Target="http://www.closed.talkingaboutthescience.com/Pant2010.pdf" TargetMode="External"/><Relationship Id="rId3648" Type="http://schemas.openxmlformats.org/officeDocument/2006/relationships/hyperlink" Target="https://www.talkingaboutthescience.com/wp-content/uploads/Ward1993.pdf" TargetMode="External"/><Relationship Id="rId3855" Type="http://schemas.openxmlformats.org/officeDocument/2006/relationships/hyperlink" Target="https://www.talkingaboutthescience.com/studies/HCQ/Yusuf2017.pdf" TargetMode="External"/><Relationship Id="rId569" Type="http://schemas.openxmlformats.org/officeDocument/2006/relationships/hyperlink" Target="http://www.talkingaboutthescience.com/studies/Breakey92.pdf" TargetMode="External"/><Relationship Id="rId776" Type="http://schemas.openxmlformats.org/officeDocument/2006/relationships/hyperlink" Target="http://www.talkingaboutthescience.com/studies/Cole1996.pdf" TargetMode="External"/><Relationship Id="rId983" Type="http://schemas.openxmlformats.org/officeDocument/2006/relationships/hyperlink" Target="http://www.talkingaboutthescience.com/studies/Dolgin2014.pdf" TargetMode="External"/><Relationship Id="rId1199" Type="http://schemas.openxmlformats.org/officeDocument/2006/relationships/hyperlink" Target="http://www.closed.talkingaboutthescience.com/Feria-Velasco2006.pdf" TargetMode="External"/><Relationship Id="rId2457" Type="http://schemas.openxmlformats.org/officeDocument/2006/relationships/hyperlink" Target="http://www.closed.talkingaboutthescience.com/Navas-Acien2006.pdf" TargetMode="External"/><Relationship Id="rId2664" Type="http://schemas.openxmlformats.org/officeDocument/2006/relationships/hyperlink" Target="http://www.closed.talkingaboutthescience.com/Perrin1999.pdf" TargetMode="External"/><Relationship Id="rId3508" Type="http://schemas.openxmlformats.org/officeDocument/2006/relationships/hyperlink" Target="http://www.closed.talkingaboutthescience.com/Vally2000.pdf" TargetMode="External"/><Relationship Id="rId429" Type="http://schemas.openxmlformats.org/officeDocument/2006/relationships/hyperlink" Target="http://www.talkingaboutthescience.com/studies/Bernstein2010.pdf" TargetMode="External"/><Relationship Id="rId636" Type="http://schemas.openxmlformats.org/officeDocument/2006/relationships/hyperlink" Target="http://www.talkingaboutthescience.com/studies/Cant1986-open.pdf" TargetMode="External"/><Relationship Id="rId1059" Type="http://schemas.openxmlformats.org/officeDocument/2006/relationships/hyperlink" Target="http://www.talkingaboutthescience.com/Abstracts/Egger1993-abstract.pdf" TargetMode="External"/><Relationship Id="rId1266" Type="http://schemas.openxmlformats.org/officeDocument/2006/relationships/hyperlink" Target="http://www.talkingaboutthescience.com/studies/Froehlich2007-open.pdf" TargetMode="External"/><Relationship Id="rId1473" Type="http://schemas.openxmlformats.org/officeDocument/2006/relationships/hyperlink" Target="http://www.closed.talkingaboutthescience.com/Grace1981.pdf" TargetMode="External"/><Relationship Id="rId2317" Type="http://schemas.openxmlformats.org/officeDocument/2006/relationships/hyperlink" Target="http://www.closed.talkingaboutthescience.com/Melanson2007.pdf" TargetMode="External"/><Relationship Id="rId2871" Type="http://schemas.openxmlformats.org/officeDocument/2006/relationships/hyperlink" Target="http://www.talkingaboutthescience.com/studies/Roberts2012.pdf" TargetMode="External"/><Relationship Id="rId3715" Type="http://schemas.openxmlformats.org/officeDocument/2006/relationships/hyperlink" Target="http://www.talkingaboutthescience.com/studies/Willers2007.pdf" TargetMode="External"/><Relationship Id="rId843" Type="http://schemas.openxmlformats.org/officeDocument/2006/relationships/hyperlink" Target="http://www.closed.talkingaboutthescience.com/Cruz2006a.pdf" TargetMode="External"/><Relationship Id="rId1126" Type="http://schemas.openxmlformats.org/officeDocument/2006/relationships/hyperlink" Target="http://www.closed.talkingaboutthescience.com/Exley2010-alum.pdf" TargetMode="External"/><Relationship Id="rId1680" Type="http://schemas.openxmlformats.org/officeDocument/2006/relationships/hyperlink" Target="http://www.closed.talkingaboutthescience.com/Hooker2014-concern.pdf" TargetMode="External"/><Relationship Id="rId2524" Type="http://schemas.openxmlformats.org/officeDocument/2006/relationships/hyperlink" Target="http://www.talkingaboutthescience.com/studies/Odgers2005.pdf" TargetMode="External"/><Relationship Id="rId2731" Type="http://schemas.openxmlformats.org/officeDocument/2006/relationships/hyperlink" Target="http://www.ncbi.nlm.nih.gov/pubmed/19882794" TargetMode="External"/><Relationship Id="rId703" Type="http://schemas.openxmlformats.org/officeDocument/2006/relationships/hyperlink" Target="http://www.closed.talkingaboutthescience.com/Chen1980a.pdf" TargetMode="External"/><Relationship Id="rId910" Type="http://schemas.openxmlformats.org/officeDocument/2006/relationships/hyperlink" Target="http://www.talkingaboutthescience.com/studies/Dees1997a.pdf" TargetMode="External"/><Relationship Id="rId1333" Type="http://schemas.openxmlformats.org/officeDocument/2006/relationships/hyperlink" Target="https://www.talkingaboutthescience.com/marmor2020/" TargetMode="External"/><Relationship Id="rId1540" Type="http://schemas.openxmlformats.org/officeDocument/2006/relationships/hyperlink" Target="http://www.closed.talkingaboutthescience.com/Habek2011.pdf" TargetMode="External"/><Relationship Id="rId1400" Type="http://schemas.openxmlformats.org/officeDocument/2006/relationships/hyperlink" Target="http://www.closed.talkingaboutthescience.com/Ghanizadeh2010c.pdf" TargetMode="External"/><Relationship Id="rId3298" Type="http://schemas.openxmlformats.org/officeDocument/2006/relationships/hyperlink" Target="https://www.talkingaboutthescience.com/wp-content/uploads/Sundaram2022.pdf" TargetMode="External"/><Relationship Id="rId3158" Type="http://schemas.openxmlformats.org/officeDocument/2006/relationships/hyperlink" Target="https://www.talkingaboutthescience.com/colostrum/" TargetMode="External"/><Relationship Id="rId3365" Type="http://schemas.openxmlformats.org/officeDocument/2006/relationships/hyperlink" Target="http://www.talkingaboutthescience.com/studies/Taylor2014-fragrance.pdf" TargetMode="External"/><Relationship Id="rId3572" Type="http://schemas.openxmlformats.org/officeDocument/2006/relationships/hyperlink" Target="http://www.closed.talkingaboutthescience.com/Vojdani2015.pdf" TargetMode="External"/><Relationship Id="rId286" Type="http://schemas.openxmlformats.org/officeDocument/2006/relationships/hyperlink" Target="http://www.closed.talkingaboutthescience.com/Atici2001.pdf" TargetMode="External"/><Relationship Id="rId493" Type="http://schemas.openxmlformats.org/officeDocument/2006/relationships/hyperlink" Target="http://www.closed.talkingaboutthescience.com/Blunden2011.pdf" TargetMode="External"/><Relationship Id="rId2174" Type="http://schemas.openxmlformats.org/officeDocument/2006/relationships/hyperlink" Target="http://www.closed.talkingaboutthescience.com/Ly2011.pdf" TargetMode="External"/><Relationship Id="rId2381" Type="http://schemas.openxmlformats.org/officeDocument/2006/relationships/hyperlink" Target="http://www.talkingaboutthescience.com/studies/Mold2018.pdf" TargetMode="External"/><Relationship Id="rId3018" Type="http://schemas.openxmlformats.org/officeDocument/2006/relationships/hyperlink" Target="http://www.closed.talkingaboutthescience.com/Schneider2004.pdf" TargetMode="External"/><Relationship Id="rId3225" Type="http://schemas.openxmlformats.org/officeDocument/2006/relationships/hyperlink" Target="http://www.talkingaboutthescience.com/studies/Stein2007.pdf" TargetMode="External"/><Relationship Id="rId3432" Type="http://schemas.openxmlformats.org/officeDocument/2006/relationships/hyperlink" Target="http://www.closed.talkingaboutthescience.com/Toxicology-Aloe2007.pdf" TargetMode="External"/><Relationship Id="rId146" Type="http://schemas.openxmlformats.org/officeDocument/2006/relationships/hyperlink" Target="https://www.talkingaboutthescience.com/wp-content/uploads/Al-Shabib2019.pdf" TargetMode="External"/><Relationship Id="rId353" Type="http://schemas.openxmlformats.org/officeDocument/2006/relationships/hyperlink" Target="http://www.ncbi.nlm.nih.gov/pubmed/?term=barashnev+vitamin+b6" TargetMode="External"/><Relationship Id="rId560" Type="http://schemas.openxmlformats.org/officeDocument/2006/relationships/hyperlink" Target="http://www.talkingaboutthescience.com/studies/Braun1997.pdf" TargetMode="External"/><Relationship Id="rId1190" Type="http://schemas.openxmlformats.org/officeDocument/2006/relationships/hyperlink" Target="http://www.talkingaboutthescience.com/Abstracts/Feingold1980-abstract.pdf" TargetMode="External"/><Relationship Id="rId2034" Type="http://schemas.openxmlformats.org/officeDocument/2006/relationships/hyperlink" Target="http://www.talkingaboutthescience.com/studies/Ledoux1997.pdf" TargetMode="External"/><Relationship Id="rId2241" Type="http://schemas.openxmlformats.org/officeDocument/2006/relationships/hyperlink" Target="http://www.closed.talkingaboutthescience.com/Maranghi2010.pdf" TargetMode="External"/><Relationship Id="rId213" Type="http://schemas.openxmlformats.org/officeDocument/2006/relationships/hyperlink" Target="http://www.closed.talkingaboutthescience.com/Antri2002.pdf" TargetMode="External"/><Relationship Id="rId420" Type="http://schemas.openxmlformats.org/officeDocument/2006/relationships/hyperlink" Target="http://www.closed.talkingaboutthescience.com/Bera2010.pdf" TargetMode="External"/><Relationship Id="rId1050" Type="http://schemas.openxmlformats.org/officeDocument/2006/relationships/hyperlink" Target="http://www.talkingaboutthescience.com/studies/EFSAaspartame.pdf" TargetMode="External"/><Relationship Id="rId2101" Type="http://schemas.openxmlformats.org/officeDocument/2006/relationships/hyperlink" Target="http://www.closed.talkingaboutthescience.com/Libby1982.pdf" TargetMode="External"/><Relationship Id="rId1867" Type="http://schemas.openxmlformats.org/officeDocument/2006/relationships/hyperlink" Target="https://www.talkingaboutthescience.com/DOCS/StudiesChart-colostrum.pdf" TargetMode="External"/><Relationship Id="rId2918" Type="http://schemas.openxmlformats.org/officeDocument/2006/relationships/hyperlink" Target="http://www.closed.talkingaboutthescience.com/Editor2004.pdf" TargetMode="External"/><Relationship Id="rId1727" Type="http://schemas.openxmlformats.org/officeDocument/2006/relationships/hyperlink" Target="http://closed.talkingaboutthescience.com/Hviid2019.pdf" TargetMode="External"/><Relationship Id="rId1934" Type="http://schemas.openxmlformats.org/officeDocument/2006/relationships/hyperlink" Target="http://www.closed.talkingaboutthescience.com/Kinsbourne1994.pdf" TargetMode="External"/><Relationship Id="rId3082" Type="http://schemas.openxmlformats.org/officeDocument/2006/relationships/hyperlink" Target="http://www.talkingaboutthescience.com/studies/Shaywitz78.pdf" TargetMode="External"/><Relationship Id="rId19" Type="http://schemas.openxmlformats.org/officeDocument/2006/relationships/hyperlink" Target="http://www.closed.talkingaboutthescience.com/AAP2001.pdf" TargetMode="External"/><Relationship Id="rId3899" Type="http://schemas.openxmlformats.org/officeDocument/2006/relationships/hyperlink" Target="http://www.talkingaboutthescience.com/studies/Zoega2012.pdf" TargetMode="External"/><Relationship Id="rId3759" Type="http://schemas.openxmlformats.org/officeDocument/2006/relationships/hyperlink" Target="https://www.talkingaboutthescience.com/wp-content/uploads/Wopara2020.pdf" TargetMode="External"/><Relationship Id="rId3" Type="http://schemas.openxmlformats.org/officeDocument/2006/relationships/styles" Target="styles.xml"/><Relationship Id="rId887" Type="http://schemas.openxmlformats.org/officeDocument/2006/relationships/hyperlink" Target="http://www.talkingaboutthescience.com/studies/Daubian-Nose2014.pdf" TargetMode="External"/><Relationship Id="rId2568" Type="http://schemas.openxmlformats.org/officeDocument/2006/relationships/hyperlink" Target="http://www.closed.talkingaboutthescience.com/Ormerod1985.pdf" TargetMode="External"/><Relationship Id="rId2775" Type="http://schemas.openxmlformats.org/officeDocument/2006/relationships/hyperlink" Target="http://www.closed.talkingaboutthescience.com/Rajan2014.pdf" TargetMode="External"/><Relationship Id="rId2982" Type="http://schemas.openxmlformats.org/officeDocument/2006/relationships/hyperlink" Target="http://www.talkingaboutthescience.com/studies/Savoy2014.pdf" TargetMode="External"/><Relationship Id="rId3619" Type="http://schemas.openxmlformats.org/officeDocument/2006/relationships/hyperlink" Target="http://www.talkingaboutthescience.com/studies/Walker2000.pdf" TargetMode="External"/><Relationship Id="rId3826" Type="http://schemas.openxmlformats.org/officeDocument/2006/relationships/hyperlink" Target="http://www.talkingaboutthescience.com/studies/Yen2011.pdf" TargetMode="External"/><Relationship Id="rId747" Type="http://schemas.openxmlformats.org/officeDocument/2006/relationships/hyperlink" Target="http://www.closed.talkingaboutthescience.com/Ciappuccini2010.pdf" TargetMode="External"/><Relationship Id="rId954" Type="http://schemas.openxmlformats.org/officeDocument/2006/relationships/hyperlink" Target="http://www.talkingaboutthescience.com/Abstracts/Dickerson1998-page1.pdf" TargetMode="External"/><Relationship Id="rId1377" Type="http://schemas.openxmlformats.org/officeDocument/2006/relationships/hyperlink" Target="https://www.talkingaboutthescience.com/settipane1975/" TargetMode="External"/><Relationship Id="rId1584" Type="http://schemas.openxmlformats.org/officeDocument/2006/relationships/hyperlink" Target="http://www.talkingaboutthescience.com/studies/Harris2013.pdf" TargetMode="External"/><Relationship Id="rId1791" Type="http://schemas.openxmlformats.org/officeDocument/2006/relationships/hyperlink" Target="http://www.talkingaboutthescience.com/studies/Jiang2014.pdf" TargetMode="External"/><Relationship Id="rId2428" Type="http://schemas.openxmlformats.org/officeDocument/2006/relationships/hyperlink" Target="http://www.talkingaboutthescience.com/studies/Mwanza-lisulo2015-vaccine.pdf" TargetMode="External"/><Relationship Id="rId2635" Type="http://schemas.openxmlformats.org/officeDocument/2006/relationships/hyperlink" Target="http://www.talkingaboutthescience.com/studies/Pelletier2013.pdf" TargetMode="External"/><Relationship Id="rId2842" Type="http://schemas.openxmlformats.org/officeDocument/2006/relationships/hyperlink" Target="http://www.talkingaboutthescience.com/studies/Richmond1986.pdf" TargetMode="External"/><Relationship Id="rId83" Type="http://schemas.openxmlformats.org/officeDocument/2006/relationships/hyperlink" Target="http://www.closed.talkingaboutthescience.com/Ahmed2008.pdf" TargetMode="External"/><Relationship Id="rId607" Type="http://schemas.openxmlformats.org/officeDocument/2006/relationships/hyperlink" Target="http://www.closed.talkingaboutthescience.com/Burdock2007.pdf" TargetMode="External"/><Relationship Id="rId814" Type="http://schemas.openxmlformats.org/officeDocument/2006/relationships/hyperlink" Target="http://www.closed.talkingaboutthescience.com/Cooperman1978.pdf" TargetMode="External"/><Relationship Id="rId1237" Type="http://schemas.openxmlformats.org/officeDocument/2006/relationships/hyperlink" Target="http://www.talkingaboutthescience.com/studies/fluoridealert.org-from-Sutton1991.pdf" TargetMode="External"/><Relationship Id="rId1444" Type="http://schemas.openxmlformats.org/officeDocument/2006/relationships/hyperlink" Target="http://www.closed.talkingaboutthescience.com/Goldberger1915.pdf" TargetMode="External"/><Relationship Id="rId1651" Type="http://schemas.openxmlformats.org/officeDocument/2006/relationships/hyperlink" Target="http://www.talkingaboutthescience.com/studies/Hodge1996-open.pdf" TargetMode="External"/><Relationship Id="rId2702" Type="http://schemas.openxmlformats.org/officeDocument/2006/relationships/hyperlink" Target="http://www.talkingaboutthescience.com/studies/Pickens2009.pdf" TargetMode="External"/><Relationship Id="rId1304" Type="http://schemas.openxmlformats.org/officeDocument/2006/relationships/hyperlink" Target="https://www.talkingaboutthescience.com/wp-content/uploads/Ganeshpurkar2017.pdf" TargetMode="External"/><Relationship Id="rId1511" Type="http://schemas.openxmlformats.org/officeDocument/2006/relationships/hyperlink" Target="http://www.closed.talkingaboutthescience.com/Groten2000.pdf" TargetMode="External"/><Relationship Id="rId3269" Type="http://schemas.openxmlformats.org/officeDocument/2006/relationships/hyperlink" Target="http://www.talkingaboutthescience.com/studies/Stroustrup2016.pdf" TargetMode="External"/><Relationship Id="rId3476" Type="http://schemas.openxmlformats.org/officeDocument/2006/relationships/hyperlink" Target="http://www.closed.talkingaboutthescience.com/Uchida2010.pdf" TargetMode="External"/><Relationship Id="rId3683" Type="http://schemas.openxmlformats.org/officeDocument/2006/relationships/hyperlink" Target="http://www.talkingaboutthescience.com/studies/Weiss2009.pdf" TargetMode="External"/><Relationship Id="rId10" Type="http://schemas.openxmlformats.org/officeDocument/2006/relationships/hyperlink" Target="http://www.talkingaboutthescience.com/studies/Aaby2018.pdf" TargetMode="External"/><Relationship Id="rId397" Type="http://schemas.openxmlformats.org/officeDocument/2006/relationships/hyperlink" Target="http://www.closed.talkingaboutthescience.com/Bekle2004.pdf" TargetMode="External"/><Relationship Id="rId2078" Type="http://schemas.openxmlformats.org/officeDocument/2006/relationships/hyperlink" Target="http://www.closed.talkingaboutthescience.com/Li1994.pdf" TargetMode="External"/><Relationship Id="rId2285" Type="http://schemas.openxmlformats.org/officeDocument/2006/relationships/hyperlink" Target="http://www.talkingaboutthescience.com/studies/McCann2008-open.pdf" TargetMode="External"/><Relationship Id="rId2492" Type="http://schemas.openxmlformats.org/officeDocument/2006/relationships/hyperlink" Target="http://www.talkingaboutthescience.com/studies/Nicolson2007.pdf" TargetMode="External"/><Relationship Id="rId3129" Type="http://schemas.openxmlformats.org/officeDocument/2006/relationships/hyperlink" Target="http://www.closed.talkingaboutthescience.com/Simon2003.pdf" TargetMode="External"/><Relationship Id="rId3336" Type="http://schemas.openxmlformats.org/officeDocument/2006/relationships/hyperlink" Target="https://www.talkingaboutthescience.com/ze2014/" TargetMode="External"/><Relationship Id="rId3890" Type="http://schemas.openxmlformats.org/officeDocument/2006/relationships/hyperlink" Target="http://www.talkingaboutthescience.com/studies/Zhu2016-vaccine.pdf" TargetMode="External"/><Relationship Id="rId257" Type="http://schemas.openxmlformats.org/officeDocument/2006/relationships/hyperlink" Target="http://www.closed.talkingaboutthescience.com/Aronson1997.pdf" TargetMode="External"/><Relationship Id="rId464" Type="http://schemas.openxmlformats.org/officeDocument/2006/relationships/hyperlink" Target="http://www.closed.talkingaboutthescience.com/Blacklock2001.pdf" TargetMode="External"/><Relationship Id="rId1094" Type="http://schemas.openxmlformats.org/officeDocument/2006/relationships/hyperlink" Target="http://www.closed.talkingaboutthescience.com/English2009.pdf" TargetMode="External"/><Relationship Id="rId2145" Type="http://schemas.openxmlformats.org/officeDocument/2006/relationships/hyperlink" Target="http://www.closed.talkingaboutthescience.com/Lok2010.pdf" TargetMode="External"/><Relationship Id="rId3543" Type="http://schemas.openxmlformats.org/officeDocument/2006/relationships/hyperlink" Target="http://www.closed.talkingaboutthescience.com/Venter2009.pdf" TargetMode="External"/><Relationship Id="rId3750" Type="http://schemas.openxmlformats.org/officeDocument/2006/relationships/hyperlink" Target="https://www.talkingaboutthescience.com/colostrum/" TargetMode="External"/><Relationship Id="rId117" Type="http://schemas.openxmlformats.org/officeDocument/2006/relationships/hyperlink" Target="http://www.talkingaboutthescience.com/studies/Alhaj2016-vaccine.pdf" TargetMode="External"/><Relationship Id="rId671" Type="http://schemas.openxmlformats.org/officeDocument/2006/relationships/hyperlink" Target="http://www.talkingaboutthescience.com/DOCS/CDC-PINKBOOK-cases-deaths.pdf" TargetMode="External"/><Relationship Id="rId2352" Type="http://schemas.openxmlformats.org/officeDocument/2006/relationships/hyperlink" Target="http://www.talkingaboutthescience.com/studies/Editorial2009.pdf" TargetMode="External"/><Relationship Id="rId3403" Type="http://schemas.openxmlformats.org/officeDocument/2006/relationships/hyperlink" Target="http://www.closed.talkingaboutthescience.com/Tiwana1997.pdf" TargetMode="External"/><Relationship Id="rId3610" Type="http://schemas.openxmlformats.org/officeDocument/2006/relationships/hyperlink" Target="http://www.talkingaboutthescience.com/studies/Wakefield2000.pdf" TargetMode="External"/><Relationship Id="rId324" Type="http://schemas.openxmlformats.org/officeDocument/2006/relationships/hyperlink" Target="http://www.talkingaboutthescience.com/studies/Bag2014.pdf" TargetMode="External"/><Relationship Id="rId531" Type="http://schemas.openxmlformats.org/officeDocument/2006/relationships/hyperlink" Target="http://www.closed.talkingaboutthescience.com/Borzelleca1990.pdf" TargetMode="External"/><Relationship Id="rId1161" Type="http://schemas.openxmlformats.org/officeDocument/2006/relationships/hyperlink" Target="http://www.talkingaboutthescience.com/studies/Fedulov2008-TiO2.pdf" TargetMode="External"/><Relationship Id="rId2005" Type="http://schemas.openxmlformats.org/officeDocument/2006/relationships/hyperlink" Target="http://www.talkingaboutthescience.com/studies/Lane2013.pdf" TargetMode="External"/><Relationship Id="rId2212" Type="http://schemas.openxmlformats.org/officeDocument/2006/relationships/hyperlink" Target="http://www.closed.talkingaboutthescience.com/Maier1994.pdf" TargetMode="External"/><Relationship Id="rId1021" Type="http://schemas.openxmlformats.org/officeDocument/2006/relationships/hyperlink" Target="http://www.talkingaboutthescience.com/studies/Dufault2012-open.pdf" TargetMode="External"/><Relationship Id="rId1978" Type="http://schemas.openxmlformats.org/officeDocument/2006/relationships/hyperlink" Target="http://www.closed.talkingaboutthescience.com/Kroes2005.pdf" TargetMode="External"/><Relationship Id="rId3193" Type="http://schemas.openxmlformats.org/officeDocument/2006/relationships/hyperlink" Target="http://www.talkingaboutthescience.com/studies/Sorg1998.pdf" TargetMode="External"/><Relationship Id="rId1838" Type="http://schemas.openxmlformats.org/officeDocument/2006/relationships/hyperlink" Target="http://www.closed.talkingaboutthescience.com/Every-Second-Child-PHONE.pdf" TargetMode="External"/><Relationship Id="rId3053" Type="http://schemas.openxmlformats.org/officeDocument/2006/relationships/hyperlink" Target="http://www.closed.talkingaboutthescience.com/Selekman2002.pdf" TargetMode="External"/><Relationship Id="rId3260" Type="http://schemas.openxmlformats.org/officeDocument/2006/relationships/hyperlink" Target="http://www.closed.talkingaboutthescience.com/Strassburg2010.pdf" TargetMode="External"/><Relationship Id="rId181" Type="http://schemas.openxmlformats.org/officeDocument/2006/relationships/hyperlink" Target="https://www.talkingaboutthescience.com/wp-content/uploads/Anderson1983.pdf" TargetMode="External"/><Relationship Id="rId1905" Type="http://schemas.openxmlformats.org/officeDocument/2006/relationships/hyperlink" Target="http://www.talkingaboutthescience.com/studies/Khan2010-pica-iron.pdf" TargetMode="External"/><Relationship Id="rId3120" Type="http://schemas.openxmlformats.org/officeDocument/2006/relationships/hyperlink" Target="http://www.closed.talkingaboutthescience.com/Sicherer2003.pdf" TargetMode="External"/><Relationship Id="rId998" Type="http://schemas.openxmlformats.org/officeDocument/2006/relationships/hyperlink" Target="http://www.closed.talkingaboutthescience.com/Dorea2017-vaccine.pdf" TargetMode="External"/><Relationship Id="rId2679" Type="http://schemas.openxmlformats.org/officeDocument/2006/relationships/hyperlink" Target="http://www.talkingaboutthescience.com/studies/Petschow2013.pdf" TargetMode="External"/><Relationship Id="rId2886" Type="http://schemas.openxmlformats.org/officeDocument/2006/relationships/hyperlink" Target="http://www.closed.talkingaboutthescience.com/Rodriguez-Estival2010.pdf" TargetMode="External"/><Relationship Id="rId858" Type="http://schemas.openxmlformats.org/officeDocument/2006/relationships/hyperlink" Target="http://www.closed.talkingaboutthescience.com/Currie2014.pdf" TargetMode="External"/><Relationship Id="rId1488" Type="http://schemas.openxmlformats.org/officeDocument/2006/relationships/hyperlink" Target="http://www.talkingaboutthescience.com/studies/Gray2013-Breakey-comment.pdf" TargetMode="External"/><Relationship Id="rId1695" Type="http://schemas.openxmlformats.org/officeDocument/2006/relationships/hyperlink" Target="http://www.talkingaboutthescience.com/studies/Howie2010.pdf" TargetMode="External"/><Relationship Id="rId2539" Type="http://schemas.openxmlformats.org/officeDocument/2006/relationships/hyperlink" Target="http://www.talkingaboutthescience.com/studies/Ohlmeier2007.pdf" TargetMode="External"/><Relationship Id="rId2746" Type="http://schemas.openxmlformats.org/officeDocument/2006/relationships/hyperlink" Target="http://www.closed.talkingaboutthescience.com/Pynnonen2005.pdf" TargetMode="External"/><Relationship Id="rId2953" Type="http://schemas.openxmlformats.org/officeDocument/2006/relationships/hyperlink" Target="http://www.talkingaboutthescience.com/studies/Samonis1990.pdf" TargetMode="External"/><Relationship Id="rId718" Type="http://schemas.openxmlformats.org/officeDocument/2006/relationships/hyperlink" Target="http://talkingaboutthescience.com/studies/Cherry2015.pdf" TargetMode="External"/><Relationship Id="rId925" Type="http://schemas.openxmlformats.org/officeDocument/2006/relationships/hyperlink" Target="http://www.talkingaboutthescience.com/studies/Deng2019.pdf" TargetMode="External"/><Relationship Id="rId1348" Type="http://schemas.openxmlformats.org/officeDocument/2006/relationships/hyperlink" Target="http://www.talkingaboutthescience.com/studies/Geier2008b.pdf" TargetMode="External"/><Relationship Id="rId1555" Type="http://schemas.openxmlformats.org/officeDocument/2006/relationships/hyperlink" Target="http://www.closed.talkingaboutthescience.com/Hallfrisch1990-fructose.pdf" TargetMode="External"/><Relationship Id="rId1762" Type="http://schemas.openxmlformats.org/officeDocument/2006/relationships/hyperlink" Target="http://www.talkingaboutthescience.com/studies/Jackson2006-bias-vax-elders.pdf" TargetMode="External"/><Relationship Id="rId2606" Type="http://schemas.openxmlformats.org/officeDocument/2006/relationships/hyperlink" Target="http://www.closed.talkingaboutthescience.com/Park1991.pdf" TargetMode="External"/><Relationship Id="rId1208" Type="http://schemas.openxmlformats.org/officeDocument/2006/relationships/hyperlink" Target="https://www.talkingaboutthescience.com/wp-content/uploads/Ferrazoli2017.pdf" TargetMode="External"/><Relationship Id="rId1415" Type="http://schemas.openxmlformats.org/officeDocument/2006/relationships/hyperlink" Target="http://www.talkingaboutthescience.com/studies/Ghosh2016-poster.pdf" TargetMode="External"/><Relationship Id="rId2813" Type="http://schemas.openxmlformats.org/officeDocument/2006/relationships/hyperlink" Target="http://www.closed.talkingaboutthescience.com/Reiner2007.pdf" TargetMode="External"/><Relationship Id="rId54" Type="http://schemas.openxmlformats.org/officeDocument/2006/relationships/hyperlink" Target="http://www.closed.TalkingAboutTheScience.com/Acworth1988.pdf" TargetMode="External"/><Relationship Id="rId1622" Type="http://schemas.openxmlformats.org/officeDocument/2006/relationships/hyperlink" Target="http://www.closed.talkingaboutthescience.com/Hernandez-Castellano2014.pdf" TargetMode="External"/><Relationship Id="rId2189" Type="http://schemas.openxmlformats.org/officeDocument/2006/relationships/hyperlink" Target="http://www.talkingaboutthescience.com/studies/MacLeod2005.pdf" TargetMode="External"/><Relationship Id="rId3587" Type="http://schemas.openxmlformats.org/officeDocument/2006/relationships/hyperlink" Target="http://www.closed.talkingaboutthescience.com/Wagner2003.pdf" TargetMode="External"/><Relationship Id="rId3794" Type="http://schemas.openxmlformats.org/officeDocument/2006/relationships/hyperlink" Target="http://www.closed.talkingaboutthescience.com/Yagyu1998.pdf" TargetMode="External"/><Relationship Id="rId2396" Type="http://schemas.openxmlformats.org/officeDocument/2006/relationships/hyperlink" Target="http://www.talkingaboutthescience.com/studies/Morris2001.pdf" TargetMode="External"/><Relationship Id="rId3447" Type="http://schemas.openxmlformats.org/officeDocument/2006/relationships/hyperlink" Target="http://www.closed.talkingaboutthescience.com/Tripathi2010.pdf" TargetMode="External"/><Relationship Id="rId3654" Type="http://schemas.openxmlformats.org/officeDocument/2006/relationships/hyperlink" Target="http://www.closed.talkingaboutthescience.com/Waring2008.pdf" TargetMode="External"/><Relationship Id="rId3861" Type="http://schemas.openxmlformats.org/officeDocument/2006/relationships/hyperlink" Target="http://www.closed.talkingaboutthescience.com/Zanchin2007.pdf" TargetMode="External"/><Relationship Id="rId368" Type="http://schemas.openxmlformats.org/officeDocument/2006/relationships/hyperlink" Target="http://www.closed.talkingaboutthescience.com/Barton2005.pdf" TargetMode="External"/><Relationship Id="rId575" Type="http://schemas.openxmlformats.org/officeDocument/2006/relationships/hyperlink" Target="http://www.talkingaboutthescience.com/studies/Breiman2001.pdf" TargetMode="External"/><Relationship Id="rId782" Type="http://schemas.openxmlformats.org/officeDocument/2006/relationships/hyperlink" Target="http://www.closed.talkingaboutthescience.com/Collins1993a.pdf" TargetMode="External"/><Relationship Id="rId2049" Type="http://schemas.openxmlformats.org/officeDocument/2006/relationships/hyperlink" Target="https://www.talkingaboutthescience.com/wp-content/uploads/Lehmkuhler2023.pdf" TargetMode="External"/><Relationship Id="rId2256" Type="http://schemas.openxmlformats.org/officeDocument/2006/relationships/hyperlink" Target="http://www.closed.talkingaboutthescience.com/Marwitz2015.pdf" TargetMode="External"/><Relationship Id="rId2463" Type="http://schemas.openxmlformats.org/officeDocument/2006/relationships/hyperlink" Target="http://www.closed.talkingaboutthescience.com/Neltner2013.pdf" TargetMode="External"/><Relationship Id="rId2670" Type="http://schemas.openxmlformats.org/officeDocument/2006/relationships/hyperlink" Target="http://www.talkingaboutthescience.com/studies/Pertussis-CME-2011.pdf" TargetMode="External"/><Relationship Id="rId3307" Type="http://schemas.openxmlformats.org/officeDocument/2006/relationships/hyperlink" Target="http://www.talkingaboutthescience.com/studies/Swansea1987.pdf" TargetMode="External"/><Relationship Id="rId3514" Type="http://schemas.openxmlformats.org/officeDocument/2006/relationships/hyperlink" Target="http://www.closed.talkingaboutthescience.com/Vally2003.pdf" TargetMode="External"/><Relationship Id="rId3721" Type="http://schemas.openxmlformats.org/officeDocument/2006/relationships/hyperlink" Target="http://www.closed.talkingaboutthescience.com/Williams2012a.pdf" TargetMode="External"/><Relationship Id="rId228" Type="http://schemas.openxmlformats.org/officeDocument/2006/relationships/hyperlink" Target="http://www.closed.talkingaboutthescience.com/Araujo2014.pdf" TargetMode="External"/><Relationship Id="rId435" Type="http://schemas.openxmlformats.org/officeDocument/2006/relationships/hyperlink" Target="http://www.talkingaboutthescience.com/studies/Bevan1951.pdf" TargetMode="External"/><Relationship Id="rId642" Type="http://schemas.openxmlformats.org/officeDocument/2006/relationships/hyperlink" Target="http://www.talkingaboutthescience.com/studies/Carneiro2017-AMD.pdf" TargetMode="External"/><Relationship Id="rId1065" Type="http://schemas.openxmlformats.org/officeDocument/2006/relationships/hyperlink" Target="http://www.talkingaboutthescience.com/Abstracts/Eich1979-abstract.pdf" TargetMode="External"/><Relationship Id="rId1272" Type="http://schemas.openxmlformats.org/officeDocument/2006/relationships/hyperlink" Target="http://www.closed.talkingaboutthescience.com/Fuglsang1993.pdf" TargetMode="External"/><Relationship Id="rId2116" Type="http://schemas.openxmlformats.org/officeDocument/2006/relationships/hyperlink" Target="http://www.talkingaboutthescience.com/studies/Lionetti2015.pdf" TargetMode="External"/><Relationship Id="rId2323" Type="http://schemas.openxmlformats.org/officeDocument/2006/relationships/hyperlink" Target="http://www.closed.talkingaboutthescience.com/Menke2006.pdf" TargetMode="External"/><Relationship Id="rId2530" Type="http://schemas.openxmlformats.org/officeDocument/2006/relationships/hyperlink" Target="http://www.closed.talkingaboutthescience.com/Offit2004.pdf" TargetMode="External"/><Relationship Id="rId502" Type="http://schemas.openxmlformats.org/officeDocument/2006/relationships/hyperlink" Target="http://www.talkingaboutthescience.com/studies/Bollaerts2017.pdf" TargetMode="External"/><Relationship Id="rId1132" Type="http://schemas.openxmlformats.org/officeDocument/2006/relationships/hyperlink" Target="http://www.closed.talkingaboutthescience.com/Fallico2010.pdf" TargetMode="External"/><Relationship Id="rId3097" Type="http://schemas.openxmlformats.org/officeDocument/2006/relationships/hyperlink" Target="http://www.talkingaboutthescience.com/studies/Sherer2002.pdf" TargetMode="External"/><Relationship Id="rId1949" Type="http://schemas.openxmlformats.org/officeDocument/2006/relationships/hyperlink" Target="http://www.talkingaboutthescience.com/studies/CocaColaDietResources.pdf" TargetMode="External"/><Relationship Id="rId3164" Type="http://schemas.openxmlformats.org/officeDocument/2006/relationships/hyperlink" Target="http://www.talkingaboutthescience.com/studies/Smith-Norowitz2012.pdf" TargetMode="External"/><Relationship Id="rId292" Type="http://schemas.openxmlformats.org/officeDocument/2006/relationships/hyperlink" Target="http://www.closed.talkingaboutthescience.com/Augustine1983-dye.pdf" TargetMode="External"/><Relationship Id="rId1809" Type="http://schemas.openxmlformats.org/officeDocument/2006/relationships/hyperlink" Target="http://www.talkingaboutthescience.com/studies/Johri2016-vaccine.pdf" TargetMode="External"/><Relationship Id="rId3371" Type="http://schemas.openxmlformats.org/officeDocument/2006/relationships/hyperlink" Target="http://www.closed.talkingaboutthescience.com/Tchum2006.pdf" TargetMode="External"/><Relationship Id="rId2180" Type="http://schemas.openxmlformats.org/officeDocument/2006/relationships/hyperlink" Target="http://www.closed.talkingaboutthescience.com/Ma2009.pdf" TargetMode="External"/><Relationship Id="rId3024" Type="http://schemas.openxmlformats.org/officeDocument/2006/relationships/hyperlink" Target="http://www.closed.talkingaboutthescience.com/Schoenthaler-schoolhyp.pdf" TargetMode="External"/><Relationship Id="rId3231" Type="http://schemas.openxmlformats.org/officeDocument/2006/relationships/hyperlink" Target="http://www.talkingaboutthescience.com/studies/Stevens2000.pdf" TargetMode="External"/><Relationship Id="rId152" Type="http://schemas.openxmlformats.org/officeDocument/2006/relationships/hyperlink" Target="http://www.ncbi.nlm.nih.gov/pubmed/7258046" TargetMode="External"/><Relationship Id="rId2040" Type="http://schemas.openxmlformats.org/officeDocument/2006/relationships/hyperlink" Target="http://www.closed.talkingaboutthescience.com/Lee2020.pdf" TargetMode="External"/><Relationship Id="rId2997" Type="http://schemas.openxmlformats.org/officeDocument/2006/relationships/hyperlink" Target="http://www.closed.talkingaboutthescience.com/Schantz03.pdf" TargetMode="External"/><Relationship Id="rId969" Type="http://schemas.openxmlformats.org/officeDocument/2006/relationships/hyperlink" Target="http://www.closed.talkingaboutthescience.com/Dixon1990.pdf" TargetMode="External"/><Relationship Id="rId1599" Type="http://schemas.openxmlformats.org/officeDocument/2006/relationships/hyperlink" Target="http://www.talkingaboutthescience.com/studies/He2008.pdf" TargetMode="External"/><Relationship Id="rId1459" Type="http://schemas.openxmlformats.org/officeDocument/2006/relationships/hyperlink" Target="http://www.talkingaboutthescience.com/studies/Goodman2013.pdf" TargetMode="External"/><Relationship Id="rId2857" Type="http://schemas.openxmlformats.org/officeDocument/2006/relationships/hyperlink" Target="http://www.closed.talkingaboutthescience.com/Rimland1998a.pdf" TargetMode="External"/><Relationship Id="rId3908" Type="http://schemas.openxmlformats.org/officeDocument/2006/relationships/hyperlink" Target="http://www.talkingaboutthescience.com/studies/Zuppa2010.pdf" TargetMode="External"/><Relationship Id="rId98" Type="http://schemas.openxmlformats.org/officeDocument/2006/relationships/hyperlink" Target="http://www.closed.TalkingAboutTheScience.com/Aksoy1995.pdf" TargetMode="External"/><Relationship Id="rId829" Type="http://schemas.openxmlformats.org/officeDocument/2006/relationships/hyperlink" Target="http://www.closed.talkingaboutthescience.com/Couette2009-Gherardi.pdf" TargetMode="External"/><Relationship Id="rId1666" Type="http://schemas.openxmlformats.org/officeDocument/2006/relationships/hyperlink" Target="http://www.closed.talkingaboutthescience.com/Holley2010.pdf" TargetMode="External"/><Relationship Id="rId1873" Type="http://schemas.openxmlformats.org/officeDocument/2006/relationships/hyperlink" Target="http://www.talkingaboutthescience.com/studies/Kawaguchi2010.pdf" TargetMode="External"/><Relationship Id="rId2717" Type="http://schemas.openxmlformats.org/officeDocument/2006/relationships/hyperlink" Target="https://www.talkingaboutthescience.com/wp-content/uploads/Portmann-Baracco2020-translated.pdf" TargetMode="External"/><Relationship Id="rId2924" Type="http://schemas.openxmlformats.org/officeDocument/2006/relationships/hyperlink" Target="http://www.closed.talkingaboutthescience.com/Rucklidge2010-bipolar.pdf" TargetMode="External"/><Relationship Id="rId1319" Type="http://schemas.openxmlformats.org/officeDocument/2006/relationships/hyperlink" Target="http://www.closed.talkingaboutthescience.com/Gardner2009.pdf" TargetMode="External"/><Relationship Id="rId1526" Type="http://schemas.openxmlformats.org/officeDocument/2006/relationships/hyperlink" Target="http://www.talkingaboutthescience.com/studies/Gujral2003.pdf" TargetMode="External"/><Relationship Id="rId1733" Type="http://schemas.openxmlformats.org/officeDocument/2006/relationships/hyperlink" Target="http://www.talkingaboutthescience.com/Abstracts/Ibero1982-abstract.pdf" TargetMode="External"/><Relationship Id="rId1940" Type="http://schemas.openxmlformats.org/officeDocument/2006/relationships/hyperlink" Target="https://www.talkingaboutthescience.com/wp-content/uploads/kirkland2020.pdf" TargetMode="External"/><Relationship Id="rId25" Type="http://schemas.openxmlformats.org/officeDocument/2006/relationships/hyperlink" Target="http://www.closed.talkingaboutthescience.com/Aardoom1997.pdf" TargetMode="External"/><Relationship Id="rId1800" Type="http://schemas.openxmlformats.org/officeDocument/2006/relationships/hyperlink" Target="http://www.talkingaboutthescience.com/studies/Johansen2011.pdf" TargetMode="External"/><Relationship Id="rId3698" Type="http://schemas.openxmlformats.org/officeDocument/2006/relationships/hyperlink" Target="http://www.closed.talkingaboutthescience.com/Westling2011.pdf" TargetMode="External"/><Relationship Id="rId3558" Type="http://schemas.openxmlformats.org/officeDocument/2006/relationships/hyperlink" Target="https://www.talkingaboutthescience.com/settipane1975/" TargetMode="External"/><Relationship Id="rId3765" Type="http://schemas.openxmlformats.org/officeDocument/2006/relationships/hyperlink" Target="http://www.closed.talkingaboutthescience.com/Worm2001.pdf" TargetMode="External"/><Relationship Id="rId479" Type="http://schemas.openxmlformats.org/officeDocument/2006/relationships/hyperlink" Target="http://www.closed.talkingaboutthescience.com/Blaylock2009-part3.pdf" TargetMode="External"/><Relationship Id="rId686" Type="http://schemas.openxmlformats.org/officeDocument/2006/relationships/hyperlink" Target="http://www.talkingaboutthescience.com/studies/Chandra1989.pdf" TargetMode="External"/><Relationship Id="rId893" Type="http://schemas.openxmlformats.org/officeDocument/2006/relationships/hyperlink" Target="http://www.closed.talkingaboutthescience.com/Davis1964.pdf" TargetMode="External"/><Relationship Id="rId2367" Type="http://schemas.openxmlformats.org/officeDocument/2006/relationships/hyperlink" Target="http://www.talkingaboutthescience.com/studies/Mirfendereski2015.pdf" TargetMode="External"/><Relationship Id="rId2574" Type="http://schemas.openxmlformats.org/officeDocument/2006/relationships/hyperlink" Target="http://www.closed.talkingaboutthescience.com/Ostergaard1998.pdf" TargetMode="External"/><Relationship Id="rId2781" Type="http://schemas.openxmlformats.org/officeDocument/2006/relationships/hyperlink" Target="http://www.vitals.com/doctors/Dr_Donald_Barceloux" TargetMode="External"/><Relationship Id="rId3418" Type="http://schemas.openxmlformats.org/officeDocument/2006/relationships/hyperlink" Target="https://www.talkingaboutthescience.com/wp-content/uploads/Tomljenovic2013.pdf" TargetMode="External"/><Relationship Id="rId3625" Type="http://schemas.openxmlformats.org/officeDocument/2006/relationships/hyperlink" Target="http://www.talkingaboutthescience.com/studies/Walmsley1997.pdf" TargetMode="External"/><Relationship Id="rId339" Type="http://schemas.openxmlformats.org/officeDocument/2006/relationships/hyperlink" Target="http://www.closed.talkingaboutthescience.com/Balasubramaniam2008.pdf" TargetMode="External"/><Relationship Id="rId546" Type="http://schemas.openxmlformats.org/officeDocument/2006/relationships/hyperlink" Target="http://www.closed.talkingaboutthescience.com/Bouvy2011.pdf" TargetMode="External"/><Relationship Id="rId753" Type="http://schemas.openxmlformats.org/officeDocument/2006/relationships/hyperlink" Target="http://www.closed.talkingaboutthescience.com/Clark1999.pdf" TargetMode="External"/><Relationship Id="rId1176" Type="http://schemas.openxmlformats.org/officeDocument/2006/relationships/hyperlink" Target="http://www.talkingaboutthescience.com/studies/FeingoldCongressionalRecord1973.pdf" TargetMode="External"/><Relationship Id="rId1383" Type="http://schemas.openxmlformats.org/officeDocument/2006/relationships/hyperlink" Target="http://www.closed.talkingaboutthescience.com/Gerrard1994.pdf" TargetMode="External"/><Relationship Id="rId2227" Type="http://schemas.openxmlformats.org/officeDocument/2006/relationships/hyperlink" Target="http://www.closed.talkingaboutthescience.com/Mamishi2016.pdf" TargetMode="External"/><Relationship Id="rId2434" Type="http://schemas.openxmlformats.org/officeDocument/2006/relationships/hyperlink" Target="https://www.talkingaboutthescience.com/wp-content/uploads/Nagaraja1993.pdf" TargetMode="External"/><Relationship Id="rId3832" Type="http://schemas.openxmlformats.org/officeDocument/2006/relationships/hyperlink" Target="http://www.talkingaboutthescience.com/Abstracts/Yoneyama2000-abstract-japanese.pdf" TargetMode="External"/><Relationship Id="rId406" Type="http://schemas.openxmlformats.org/officeDocument/2006/relationships/hyperlink" Target="http://www.closed.talkingaboutthescience.com/Bellini2013.pdf" TargetMode="External"/><Relationship Id="rId960" Type="http://schemas.openxmlformats.org/officeDocument/2006/relationships/hyperlink" Target="https://www.talkingaboutthescience.com/wp-content/uploads/DiNicolantonio2013-thiamine.pdf" TargetMode="External"/><Relationship Id="rId1036" Type="http://schemas.openxmlformats.org/officeDocument/2006/relationships/hyperlink" Target="http://www.talkingaboutthescience.com/studies/Eastin1991.pdf" TargetMode="External"/><Relationship Id="rId1243" Type="http://schemas.openxmlformats.org/officeDocument/2006/relationships/hyperlink" Target="http://www.foodadditives.org/" TargetMode="External"/><Relationship Id="rId1590" Type="http://schemas.openxmlformats.org/officeDocument/2006/relationships/hyperlink" Target="http://www.closed.talkingaboutthescience.com/Hashem2010.pdf" TargetMode="External"/><Relationship Id="rId2641" Type="http://schemas.openxmlformats.org/officeDocument/2006/relationships/hyperlink" Target="http://www.closed.talkingaboutthescience.com/Pelsser2011.pdf" TargetMode="External"/><Relationship Id="rId613" Type="http://schemas.openxmlformats.org/officeDocument/2006/relationships/hyperlink" Target="http://www.talkingaboutthescience.com/studies/Burrows2009-open.pdf" TargetMode="External"/><Relationship Id="rId820" Type="http://schemas.openxmlformats.org/officeDocument/2006/relationships/hyperlink" Target="http://www.closed.talkingaboutthescience.com/Corder1995.pdf" TargetMode="External"/><Relationship Id="rId1450" Type="http://schemas.openxmlformats.org/officeDocument/2006/relationships/hyperlink" Target="http://www.closed.talkingaboutthescience.com/Goldman1998.pdf" TargetMode="External"/><Relationship Id="rId2501" Type="http://schemas.openxmlformats.org/officeDocument/2006/relationships/hyperlink" Target="http://www.talkingaboutthescience.com/studies/Nigg2014.pdf" TargetMode="External"/><Relationship Id="rId1103" Type="http://schemas.openxmlformats.org/officeDocument/2006/relationships/hyperlink" Target="http://www.talkingaboutthescience.com/Abstracts/Eppright1996-abstract.pdf" TargetMode="External"/><Relationship Id="rId1310" Type="http://schemas.openxmlformats.org/officeDocument/2006/relationships/hyperlink" Target="http://closed.talkingaboutthescience.com/Gao2019.pdf" TargetMode="External"/><Relationship Id="rId3068" Type="http://schemas.openxmlformats.org/officeDocument/2006/relationships/hyperlink" Target="http://www.talkingaboutthescience.com/studies/Shahidi1970.pdf" TargetMode="External"/><Relationship Id="rId3275" Type="http://schemas.openxmlformats.org/officeDocument/2006/relationships/hyperlink" Target="http://www.talkingaboutthescience.com/studies/Suarez-Lopez2013.pdf" TargetMode="External"/><Relationship Id="rId3482" Type="http://schemas.openxmlformats.org/officeDocument/2006/relationships/hyperlink" Target="http://www.closed.talkingaboutthescience.com/Uhlig97.pdf" TargetMode="External"/><Relationship Id="rId196" Type="http://schemas.openxmlformats.org/officeDocument/2006/relationships/hyperlink" Target="http://www.talkingaboutthescience.com/studies/Andreas2012-open.pdf" TargetMode="External"/><Relationship Id="rId2084" Type="http://schemas.openxmlformats.org/officeDocument/2006/relationships/hyperlink" Target="http://www.talkingaboutthescience.com/studies/Li2013a.pdf" TargetMode="External"/><Relationship Id="rId2291" Type="http://schemas.openxmlformats.org/officeDocument/2006/relationships/hyperlink" Target="http://www.talkingaboutthescience.com/studies/McDonald1998.pdf" TargetMode="External"/><Relationship Id="rId3135" Type="http://schemas.openxmlformats.org/officeDocument/2006/relationships/hyperlink" Target="http://www.talkingaboutthescience.com/studies/chiropractor-to-correct.pdf" TargetMode="External"/><Relationship Id="rId3342" Type="http://schemas.openxmlformats.org/officeDocument/2006/relationships/hyperlink" Target="http://www.closed.talkingaboutthescience.com/Tamm2010.pdf" TargetMode="External"/><Relationship Id="rId263" Type="http://schemas.openxmlformats.org/officeDocument/2006/relationships/hyperlink" Target="http://www.talkingaboutthescience.com/studies/Arulselvan2016.pdf" TargetMode="External"/><Relationship Id="rId470" Type="http://schemas.openxmlformats.org/officeDocument/2006/relationships/hyperlink" Target="http://www.talkingaboutthescience.com/studies/Blaurock-Busch2011.pdf" TargetMode="External"/><Relationship Id="rId2151" Type="http://schemas.openxmlformats.org/officeDocument/2006/relationships/hyperlink" Target="http://www.closed.talkingaboutthescience.com/Lord2011.pdf" TargetMode="External"/><Relationship Id="rId3202" Type="http://schemas.openxmlformats.org/officeDocument/2006/relationships/hyperlink" Target="http://www.closed.talkingaboutthescience.com/Spivak2001.pdf" TargetMode="External"/><Relationship Id="rId123" Type="http://schemas.openxmlformats.org/officeDocument/2006/relationships/hyperlink" Target="http://www.closed.talkingaboutthescience.com/Allan2014.pdf" TargetMode="External"/><Relationship Id="rId330" Type="http://schemas.openxmlformats.org/officeDocument/2006/relationships/hyperlink" Target="http://www.talkingaboutthescience.com/studies/Baker1956.pdf" TargetMode="External"/><Relationship Id="rId2011" Type="http://schemas.openxmlformats.org/officeDocument/2006/relationships/hyperlink" Target="https://www.talkingaboutthescience.com/DOCS/StudiesChart-colostrum.pdf" TargetMode="External"/><Relationship Id="rId2968" Type="http://schemas.openxmlformats.org/officeDocument/2006/relationships/hyperlink" Target="http://www.closed.talkingaboutthescience.com/Santaella2008.pdf" TargetMode="External"/><Relationship Id="rId1777" Type="http://schemas.openxmlformats.org/officeDocument/2006/relationships/hyperlink" Target="http://www.talkingaboutthescience.com/Abstracts/Jankovic2003-abstract.pdf" TargetMode="External"/><Relationship Id="rId1984" Type="http://schemas.openxmlformats.org/officeDocument/2006/relationships/hyperlink" Target="http://www.closed.talkingaboutthescience.com/Kumar1996.pdf" TargetMode="External"/><Relationship Id="rId2828" Type="http://schemas.openxmlformats.org/officeDocument/2006/relationships/hyperlink" Target="http://www.closed.talkingaboutthescience.com/Rice1999.pdf" TargetMode="External"/><Relationship Id="rId69" Type="http://schemas.openxmlformats.org/officeDocument/2006/relationships/hyperlink" Target="http://www.closed.TalkingAboutTheScience.com/Adjei2002.pdf" TargetMode="External"/><Relationship Id="rId1637" Type="http://schemas.openxmlformats.org/officeDocument/2006/relationships/hyperlink" Target="http://www.closed.talkingaboutthescience.com/Hill1998.pdf" TargetMode="External"/><Relationship Id="rId1844" Type="http://schemas.openxmlformats.org/officeDocument/2006/relationships/hyperlink" Target="http://www.closed.talkingaboutthescience.com/Kanarek2011.pdf" TargetMode="External"/><Relationship Id="rId1704" Type="http://schemas.openxmlformats.org/officeDocument/2006/relationships/hyperlink" Target="http://www.talkingaboutthescience.com/studies/Huang2014.pdf" TargetMode="External"/><Relationship Id="rId1911" Type="http://schemas.openxmlformats.org/officeDocument/2006/relationships/hyperlink" Target="http://www.talkingaboutthescience.com/studies/Khayyat2017.pdf" TargetMode="External"/><Relationship Id="rId3669" Type="http://schemas.openxmlformats.org/officeDocument/2006/relationships/hyperlink" Target="http://www.closed.talkingaboutthescience.com/Weisburger2002.pdf" TargetMode="External"/><Relationship Id="rId797" Type="http://schemas.openxmlformats.org/officeDocument/2006/relationships/hyperlink" Target="http://www.closed.talkingaboutthescience.com/Comings1990.pdf" TargetMode="External"/><Relationship Id="rId2478" Type="http://schemas.openxmlformats.org/officeDocument/2006/relationships/hyperlink" Target="http://www.closed.talkingaboutthescience.com/Tsuchiya2006.pdf" TargetMode="External"/><Relationship Id="rId3876" Type="http://schemas.openxmlformats.org/officeDocument/2006/relationships/hyperlink" Target="http://www.talkingaboutthescience.com/Abstracts/Zhang1999-abstract.pdf" TargetMode="External"/><Relationship Id="rId1287" Type="http://schemas.openxmlformats.org/officeDocument/2006/relationships/hyperlink" Target="http://www.talkingaboutthescience.com/studies/Bernard2015.pdf" TargetMode="External"/><Relationship Id="rId2685" Type="http://schemas.openxmlformats.org/officeDocument/2006/relationships/hyperlink" Target="http://www.talkingaboutthescience.com/studies/Phadke2017.pdf" TargetMode="External"/><Relationship Id="rId2892" Type="http://schemas.openxmlformats.org/officeDocument/2006/relationships/hyperlink" Target="http://www.closed.talkingaboutthescience.com/Rojas2011.pdf" TargetMode="External"/><Relationship Id="rId3529" Type="http://schemas.openxmlformats.org/officeDocument/2006/relationships/hyperlink" Target="http://www.talkingaboutthescience.com/studies/Vanillin.pdf" TargetMode="External"/><Relationship Id="rId3736" Type="http://schemas.openxmlformats.org/officeDocument/2006/relationships/hyperlink" Target="http://www.closed.talkingaboutthescience.com/Wolraich1986.pdf" TargetMode="External"/><Relationship Id="rId657" Type="http://schemas.openxmlformats.org/officeDocument/2006/relationships/hyperlink" Target="http://www.closed.talkingaboutthescience.com/Castro2002.pdf" TargetMode="External"/><Relationship Id="rId864" Type="http://schemas.openxmlformats.org/officeDocument/2006/relationships/hyperlink" Target="http://www.closed.talkingaboutthescience.com/Dabeka2013.pdf" TargetMode="External"/><Relationship Id="rId1494" Type="http://schemas.openxmlformats.org/officeDocument/2006/relationships/hyperlink" Target="http://www.talkingaboutthescience.com/studies/Grenham2011.pdf" TargetMode="External"/><Relationship Id="rId2338" Type="http://schemas.openxmlformats.org/officeDocument/2006/relationships/hyperlink" Target="http://www.closed.talkingaboutthescience.com/Mick2002.pdf" TargetMode="External"/><Relationship Id="rId2545" Type="http://schemas.openxmlformats.org/officeDocument/2006/relationships/hyperlink" Target="https://www.talkingaboutthescience.com/olas2021/" TargetMode="External"/><Relationship Id="rId2752" Type="http://schemas.openxmlformats.org/officeDocument/2006/relationships/hyperlink" Target="https://www.talkingaboutthescience.com/studies/HCQ/Quatraro1990.pdf" TargetMode="External"/><Relationship Id="rId3803" Type="http://schemas.openxmlformats.org/officeDocument/2006/relationships/hyperlink" Target="http://closed.talkingaboutthescience.com/Yang2017.pdf" TargetMode="External"/><Relationship Id="rId517" Type="http://schemas.openxmlformats.org/officeDocument/2006/relationships/hyperlink" Target="http://www.closed.talkingaboutthescience.com/Boris04.pdf" TargetMode="External"/><Relationship Id="rId724" Type="http://schemas.openxmlformats.org/officeDocument/2006/relationships/hyperlink" Target="http://talkingaboutthescience.com/studies/Chhawchharia2014-autism-vax.pdf" TargetMode="External"/><Relationship Id="rId931" Type="http://schemas.openxmlformats.org/officeDocument/2006/relationships/hyperlink" Target="http://www.talkingaboutthescience.com/studies/Dervola2012-open.pdf" TargetMode="External"/><Relationship Id="rId1147" Type="http://schemas.openxmlformats.org/officeDocument/2006/relationships/hyperlink" Target="http://www.closed.talkingaboutthescience.com/Fasmer2010.pdf" TargetMode="External"/><Relationship Id="rId1354" Type="http://schemas.openxmlformats.org/officeDocument/2006/relationships/hyperlink" Target="http://www.talkingaboutthescience.com/studies/Geier2013.pdf" TargetMode="External"/><Relationship Id="rId1561" Type="http://schemas.openxmlformats.org/officeDocument/2006/relationships/hyperlink" Target="http://www.talkingaboutthescience.com/studies/Han2017-mercury.pdf" TargetMode="External"/><Relationship Id="rId2405" Type="http://schemas.openxmlformats.org/officeDocument/2006/relationships/hyperlink" Target="http://www.talkingaboutthescience.com/studies/Moutinho2007.pdf" TargetMode="External"/><Relationship Id="rId2612" Type="http://schemas.openxmlformats.org/officeDocument/2006/relationships/hyperlink" Target="http://www.talkingaboutthescience.com/studies/Park2016.pdf" TargetMode="External"/><Relationship Id="rId60" Type="http://schemas.openxmlformats.org/officeDocument/2006/relationships/hyperlink" Target="http://www.talkingaboutthescience.com/studies/Adams2011-open.pdf" TargetMode="External"/><Relationship Id="rId1007" Type="http://schemas.openxmlformats.org/officeDocument/2006/relationships/hyperlink" Target="http://www.talkingaboutthescience.com/studies/Douglas-Escobar2013.pdf" TargetMode="External"/><Relationship Id="rId1214" Type="http://schemas.openxmlformats.org/officeDocument/2006/relationships/hyperlink" Target="http://www.closed.talkingaboutthescience.com/Findling1997.pdf" TargetMode="External"/><Relationship Id="rId1421" Type="http://schemas.openxmlformats.org/officeDocument/2006/relationships/hyperlink" Target="http://www.talkingaboutthescience.com/studies/Gibbons2014.pdf" TargetMode="External"/><Relationship Id="rId3179" Type="http://schemas.openxmlformats.org/officeDocument/2006/relationships/hyperlink" Target="http://www.closed.talkingaboutthescience.com/Reidar1941.pdf" TargetMode="External"/><Relationship Id="rId3386" Type="http://schemas.openxmlformats.org/officeDocument/2006/relationships/hyperlink" Target="http://www.talkingaboutthescience.com/studies/Thibodeaux-erratum2003.pdf" TargetMode="External"/><Relationship Id="rId3593" Type="http://schemas.openxmlformats.org/officeDocument/2006/relationships/hyperlink" Target="http://www.talkingaboutthescience.com/studies/Anthony1997a.pdf" TargetMode="External"/><Relationship Id="rId2195" Type="http://schemas.openxmlformats.org/officeDocument/2006/relationships/hyperlink" Target="https://dph.illinois.gov/topics-services/prevention-wellness/immunization/thimerosal-vaccines-q-a.html" TargetMode="External"/><Relationship Id="rId3039" Type="http://schemas.openxmlformats.org/officeDocument/2006/relationships/hyperlink" Target="http://www.talkingaboutthescience.com/studies/Schultz2016.pdf" TargetMode="External"/><Relationship Id="rId3246" Type="http://schemas.openxmlformats.org/officeDocument/2006/relationships/hyperlink" Target="http://www.closed.talkingaboutthescience.com/Stevenson2010.pdf" TargetMode="External"/><Relationship Id="rId3453" Type="http://schemas.openxmlformats.org/officeDocument/2006/relationships/hyperlink" Target="http://www.closed.talkingaboutthescience.com/Tryphonas1979.pdf" TargetMode="External"/><Relationship Id="rId167" Type="http://schemas.openxmlformats.org/officeDocument/2006/relationships/hyperlink" Target="http://www.talkingaboutthescience.com/studies/Amiri2013.pdf" TargetMode="External"/><Relationship Id="rId374" Type="http://schemas.openxmlformats.org/officeDocument/2006/relationships/hyperlink" Target="http://www.closed.talkingaboutthescience.com/Bataineh2006.pdf" TargetMode="External"/><Relationship Id="rId581" Type="http://schemas.openxmlformats.org/officeDocument/2006/relationships/hyperlink" Target="http://www.talkingaboutthescience.com/studies/Broadbent2015.pdf" TargetMode="External"/><Relationship Id="rId2055" Type="http://schemas.openxmlformats.org/officeDocument/2006/relationships/hyperlink" Target="http://www.closed.talkingaboutthescience.com/Lemini2004.pdf" TargetMode="External"/><Relationship Id="rId2262" Type="http://schemas.openxmlformats.org/officeDocument/2006/relationships/hyperlink" Target="http://www.talkingaboutthescience.com/studies/Matsumoto2013.pdf" TargetMode="External"/><Relationship Id="rId3106" Type="http://schemas.openxmlformats.org/officeDocument/2006/relationships/hyperlink" Target="https://www.talkingaboutthescience.com/colostrum/" TargetMode="External"/><Relationship Id="rId3660" Type="http://schemas.openxmlformats.org/officeDocument/2006/relationships/hyperlink" Target="http://www.talkingaboutthescience.com/studies/Weber2007.pdf" TargetMode="External"/><Relationship Id="rId234" Type="http://schemas.openxmlformats.org/officeDocument/2006/relationships/hyperlink" Target="http://www.closed.talkingaboutthescience.com/Arevalo2014.pdf" TargetMode="External"/><Relationship Id="rId3313" Type="http://schemas.openxmlformats.org/officeDocument/2006/relationships/hyperlink" Target="http://www.closed.talkingaboutthescience.com/Swanson1998corresp.pdf" TargetMode="External"/><Relationship Id="rId3520" Type="http://schemas.openxmlformats.org/officeDocument/2006/relationships/hyperlink" Target="http://www.closed.talkingaboutthescience.com/VanAsperen1983.pdf" TargetMode="External"/><Relationship Id="rId441" Type="http://schemas.openxmlformats.org/officeDocument/2006/relationships/hyperlink" Target="http://www.talkingaboutthescience.com/studies/Bhatia1996-open.pdf" TargetMode="External"/><Relationship Id="rId1071" Type="http://schemas.openxmlformats.org/officeDocument/2006/relationships/hyperlink" Target="http://www.talkingaboutthescience.com/studies/Ekici2014-glaucoma.pdf" TargetMode="External"/><Relationship Id="rId2122" Type="http://schemas.openxmlformats.org/officeDocument/2006/relationships/hyperlink" Target="http://www.talkingaboutthescience.com/studies/Liu2003.pdf" TargetMode="External"/><Relationship Id="rId301" Type="http://schemas.openxmlformats.org/officeDocument/2006/relationships/hyperlink" Target="http://www.closed.talkingaboutthescience.com/Avila-Ramos2012.pdf" TargetMode="External"/><Relationship Id="rId1888" Type="http://schemas.openxmlformats.org/officeDocument/2006/relationships/hyperlink" Target="http://www.talkingaboutthescience.com/studies/Kemp-BMJ1144.pdf" TargetMode="External"/><Relationship Id="rId2939" Type="http://schemas.openxmlformats.org/officeDocument/2006/relationships/hyperlink" Target="http://www.closed.talkingaboutthescience.com/Saeed2011.pdf" TargetMode="External"/><Relationship Id="rId1748" Type="http://schemas.openxmlformats.org/officeDocument/2006/relationships/hyperlink" Target="http://www.closed.talkingaboutthescience.com/Ip2004.pdf" TargetMode="External"/><Relationship Id="rId1955" Type="http://schemas.openxmlformats.org/officeDocument/2006/relationships/hyperlink" Target="http://www.closed.talkingaboutthescience.com/Kochhar2019.pdf" TargetMode="External"/><Relationship Id="rId3170" Type="http://schemas.openxmlformats.org/officeDocument/2006/relationships/hyperlink" Target="http://www.talkingaboutthescience.com/studies/Sobotka2010-review.pdf" TargetMode="External"/><Relationship Id="rId1608" Type="http://schemas.openxmlformats.org/officeDocument/2006/relationships/hyperlink" Target="http://www.talkingaboutthescience.com/studies/Hebbring2009.pdf" TargetMode="External"/><Relationship Id="rId1815" Type="http://schemas.openxmlformats.org/officeDocument/2006/relationships/hyperlink" Target="https://www.talkingaboutthescience.com/wp-content/uploads/Jorgensen2020-hpv.pdf" TargetMode="External"/><Relationship Id="rId3030" Type="http://schemas.openxmlformats.org/officeDocument/2006/relationships/hyperlink" Target="http://www.closed.talkingaboutthescience.com/Schoenthaler2000.pdf" TargetMode="External"/><Relationship Id="rId2589" Type="http://schemas.openxmlformats.org/officeDocument/2006/relationships/hyperlink" Target="http://www.talkingaboutthescience.com/studies/Palmer2011-open.pdf" TargetMode="External"/><Relationship Id="rId2796" Type="http://schemas.openxmlformats.org/officeDocument/2006/relationships/hyperlink" Target="http://www.talkingaboutthescience.com/studies/Rathee2012-open.pdf" TargetMode="External"/><Relationship Id="rId3847" Type="http://schemas.openxmlformats.org/officeDocument/2006/relationships/hyperlink" Target="http://www.talkingaboutthescience.com/studies/Younger2014.pdf" TargetMode="External"/><Relationship Id="rId768" Type="http://schemas.openxmlformats.org/officeDocument/2006/relationships/hyperlink" Target="http://talkingaboutthescience.com/studies/Cochrane2016-hpv.pdf" TargetMode="External"/><Relationship Id="rId975" Type="http://schemas.openxmlformats.org/officeDocument/2006/relationships/hyperlink" Target="http://www.closed.talkingaboutthescience.com/Doerr2013-vaccines.pdf" TargetMode="External"/><Relationship Id="rId1398" Type="http://schemas.openxmlformats.org/officeDocument/2006/relationships/hyperlink" Target="http://www.closed.talkingaboutthescience.com/Ghanizadeh2010a.pdf" TargetMode="External"/><Relationship Id="rId2449" Type="http://schemas.openxmlformats.org/officeDocument/2006/relationships/hyperlink" Target="http://www.talkingaboutthescience.com/studies/NutritionFdnReport.pdf" TargetMode="External"/><Relationship Id="rId2656" Type="http://schemas.openxmlformats.org/officeDocument/2006/relationships/hyperlink" Target="http://www.closed.talkingaboutthescience.com/Perera1987.pdf" TargetMode="External"/><Relationship Id="rId2863" Type="http://schemas.openxmlformats.org/officeDocument/2006/relationships/hyperlink" Target="http://www.talkingaboutthescience.com/studies/Rios-Hernandez2017.pdf" TargetMode="External"/><Relationship Id="rId3707" Type="http://schemas.openxmlformats.org/officeDocument/2006/relationships/hyperlink" Target="http://www.closed.talkingaboutthescience.com/Wiaderna2002.pdf" TargetMode="External"/><Relationship Id="rId3914" Type="http://schemas.openxmlformats.org/officeDocument/2006/relationships/theme" Target="theme/theme1.xml"/><Relationship Id="rId628" Type="http://schemas.openxmlformats.org/officeDocument/2006/relationships/hyperlink" Target="http://www.closed.talkingaboutthescience.com/Callegaro2010.pdf" TargetMode="External"/><Relationship Id="rId835" Type="http://schemas.openxmlformats.org/officeDocument/2006/relationships/hyperlink" Target="http://www.talkingaboutthescience.com/studies/Craig1999.pdf" TargetMode="External"/><Relationship Id="rId1258" Type="http://schemas.openxmlformats.org/officeDocument/2006/relationships/hyperlink" Target="http://www.closed.talkingaboutthescience.com/Freedman1977.pdf" TargetMode="External"/><Relationship Id="rId1465" Type="http://schemas.openxmlformats.org/officeDocument/2006/relationships/hyperlink" Target="http://www.talkingaboutthescience.com/studies/Gorman2006-open.pdf" TargetMode="External"/><Relationship Id="rId1672" Type="http://schemas.openxmlformats.org/officeDocument/2006/relationships/hyperlink" Target="http://www.talkingaboutthescience.com/studies/Hong2006.pdf" TargetMode="External"/><Relationship Id="rId2309" Type="http://schemas.openxmlformats.org/officeDocument/2006/relationships/hyperlink" Target="http://www.closed.talkingaboutthescience.com/Meding1996.pdf" TargetMode="External"/><Relationship Id="rId2516" Type="http://schemas.openxmlformats.org/officeDocument/2006/relationships/hyperlink" Target="http://www.closed.talkingaboutthescience.com/Nutt2007.pdf" TargetMode="External"/><Relationship Id="rId2723" Type="http://schemas.openxmlformats.org/officeDocument/2006/relationships/hyperlink" Target="http://www.talkingaboutthescience.com/studies/Pottegard2014.pdf" TargetMode="External"/><Relationship Id="rId1118" Type="http://schemas.openxmlformats.org/officeDocument/2006/relationships/hyperlink" Target="http://www.closed.talkingaboutthescience.com/Colors1994.pdf" TargetMode="External"/><Relationship Id="rId1325" Type="http://schemas.openxmlformats.org/officeDocument/2006/relationships/hyperlink" Target="http://www.talkingaboutthescience.com/studies/Garrod1976-open.pdf" TargetMode="External"/><Relationship Id="rId1532" Type="http://schemas.openxmlformats.org/officeDocument/2006/relationships/hyperlink" Target="http://www.closed.talkingaboutthescience.com/Gupta1996.pdf" TargetMode="External"/><Relationship Id="rId2930" Type="http://schemas.openxmlformats.org/officeDocument/2006/relationships/hyperlink" Target="http://www.closed.talkingaboutthescience.com/Rus2010.pdf" TargetMode="External"/><Relationship Id="rId902" Type="http://schemas.openxmlformats.org/officeDocument/2006/relationships/hyperlink" Target="http://www.closed.talkingaboutthescience.com/Boissieu1997a.pdf" TargetMode="External"/><Relationship Id="rId3497" Type="http://schemas.openxmlformats.org/officeDocument/2006/relationships/hyperlink" Target="https://www.closed.talkingaboutthescience.com/Uruakpa2002.pdf" TargetMode="External"/><Relationship Id="rId31" Type="http://schemas.openxmlformats.org/officeDocument/2006/relationships/hyperlink" Target="https://www.talkingaboutthescience.com/studies/HCQ/Abd-Elsalam2020.pdf" TargetMode="External"/><Relationship Id="rId2099" Type="http://schemas.openxmlformats.org/officeDocument/2006/relationships/hyperlink" Target="http://www.talkingaboutthescience.com/studies/Liang2014.pdf" TargetMode="External"/><Relationship Id="rId278" Type="http://schemas.openxmlformats.org/officeDocument/2006/relationships/hyperlink" Target="http://www.closed.talkingaboutthescience.com/Asmus1999.pdf" TargetMode="External"/><Relationship Id="rId3357" Type="http://schemas.openxmlformats.org/officeDocument/2006/relationships/hyperlink" Target="http://www.talkingaboutthescience.com/studies/Tavakkoli2014.pdf" TargetMode="External"/><Relationship Id="rId3564" Type="http://schemas.openxmlformats.org/officeDocument/2006/relationships/hyperlink" Target="http://www.closed.talkingaboutthescience.com/Vismara2009.pdf" TargetMode="External"/><Relationship Id="rId3771" Type="http://schemas.openxmlformats.org/officeDocument/2006/relationships/hyperlink" Target="http://www.talkingaboutthescience.com/studies/Wu2014.pdf" TargetMode="External"/><Relationship Id="rId485" Type="http://schemas.openxmlformats.org/officeDocument/2006/relationships/hyperlink" Target="http://www.talkingaboutthescience.com/studies/Blaylock-openarticle.pdf" TargetMode="External"/><Relationship Id="rId692" Type="http://schemas.openxmlformats.org/officeDocument/2006/relationships/hyperlink" Target="http://www.closed.talkingaboutthescience.com/Chauhan2006.pdf" TargetMode="External"/><Relationship Id="rId2166" Type="http://schemas.openxmlformats.org/officeDocument/2006/relationships/hyperlink" Target="http://www.closed.talkingaboutthescience.com/Lucova2013.pdf" TargetMode="External"/><Relationship Id="rId2373" Type="http://schemas.openxmlformats.org/officeDocument/2006/relationships/hyperlink" Target="https://www.talkingaboutthescience.com/studies/MMR-158-2019.pdf" TargetMode="External"/><Relationship Id="rId2580" Type="http://schemas.openxmlformats.org/officeDocument/2006/relationships/hyperlink" Target="http://www.closed.talkingaboutthescience.com/Ownby2002.pdf" TargetMode="External"/><Relationship Id="rId3217" Type="http://schemas.openxmlformats.org/officeDocument/2006/relationships/hyperlink" Target="http://www.talkingaboutthescience.com/studies/Stegink1981.pdf" TargetMode="External"/><Relationship Id="rId3424" Type="http://schemas.openxmlformats.org/officeDocument/2006/relationships/hyperlink" Target="http://www.closed.talkingaboutthescience.com/Toren1997.pdf" TargetMode="External"/><Relationship Id="rId3631" Type="http://schemas.openxmlformats.org/officeDocument/2006/relationships/hyperlink" Target="http://www.closed.talkingaboutthescience.com/Wan1999.pdf" TargetMode="External"/><Relationship Id="rId138" Type="http://schemas.openxmlformats.org/officeDocument/2006/relationships/hyperlink" Target="http://www.talkingaboutthescience.com/studies/Alomirah2010-open.pdf" TargetMode="External"/><Relationship Id="rId345" Type="http://schemas.openxmlformats.org/officeDocument/2006/relationships/hyperlink" Target="http://www.closed.talkingaboutthescience.com/Ballaban-Gil1998.pdf" TargetMode="External"/><Relationship Id="rId552" Type="http://schemas.openxmlformats.org/officeDocument/2006/relationships/hyperlink" Target="http://www.closed.talkingaboutthescience.com/Bradley1937.pdf" TargetMode="External"/><Relationship Id="rId1182" Type="http://schemas.openxmlformats.org/officeDocument/2006/relationships/hyperlink" Target="http://www.talkingaboutthescience.com/studies/Feingold-view.pdf" TargetMode="External"/><Relationship Id="rId2026" Type="http://schemas.openxmlformats.org/officeDocument/2006/relationships/hyperlink" Target="http://www.closed.talkingaboutthescience.com/Lean2004.pdf" TargetMode="External"/><Relationship Id="rId2233" Type="http://schemas.openxmlformats.org/officeDocument/2006/relationships/hyperlink" Target="http://www.closed.talkingaboutthescience.com/Mann1980.pdf" TargetMode="External"/><Relationship Id="rId2440" Type="http://schemas.openxmlformats.org/officeDocument/2006/relationships/hyperlink" Target="http://www.closed.talkingaboutthescience.com/Nakah1979-1058.pdf" TargetMode="External"/><Relationship Id="rId205" Type="http://schemas.openxmlformats.org/officeDocument/2006/relationships/hyperlink" Target="http://www.talkingaboutthescience.com/studies/Anthony1997a.pdf" TargetMode="External"/><Relationship Id="rId412" Type="http://schemas.openxmlformats.org/officeDocument/2006/relationships/hyperlink" Target="http://www.talkingaboutthescience.com/studies/Benn2019.pdf" TargetMode="External"/><Relationship Id="rId1042" Type="http://schemas.openxmlformats.org/officeDocument/2006/relationships/hyperlink" Target="http://www.closed.talkingaboutthescience.com/Edelson1998.pdf" TargetMode="External"/><Relationship Id="rId2300" Type="http://schemas.openxmlformats.org/officeDocument/2006/relationships/hyperlink" Target="http://www.talkingaboutthescience.com/studies/McGinnis2001.pdf" TargetMode="External"/><Relationship Id="rId1999" Type="http://schemas.openxmlformats.org/officeDocument/2006/relationships/hyperlink" Target="http://www.closed.talkingaboutthescience.com/Lancaster1999.pdf" TargetMode="External"/><Relationship Id="rId1859" Type="http://schemas.openxmlformats.org/officeDocument/2006/relationships/hyperlink" Target="http://www.Truehope.com" TargetMode="External"/><Relationship Id="rId3074" Type="http://schemas.openxmlformats.org/officeDocument/2006/relationships/hyperlink" Target="http://talkingaboutthescience.com/studies/Sharpe2013.pdf" TargetMode="External"/><Relationship Id="rId1719" Type="http://schemas.openxmlformats.org/officeDocument/2006/relationships/hyperlink" Target="http://www.closed.talkingaboutthescience.com/Huston2009.pdf" TargetMode="External"/><Relationship Id="rId1926" Type="http://schemas.openxmlformats.org/officeDocument/2006/relationships/hyperlink" Target="http://www.talkingaboutthescience.com/studies/Kim2014.pdf" TargetMode="External"/><Relationship Id="rId3281" Type="http://schemas.openxmlformats.org/officeDocument/2006/relationships/hyperlink" Target="https://www.talkingaboutthescience.com/studies/Suglia2013.pdf" TargetMode="External"/><Relationship Id="rId2090" Type="http://schemas.openxmlformats.org/officeDocument/2006/relationships/hyperlink" Target="http://www.talkingaboutthescience.com/studies/Li2017.pdf" TargetMode="External"/><Relationship Id="rId3141" Type="http://schemas.openxmlformats.org/officeDocument/2006/relationships/hyperlink" Target="http://www.talkingaboutthescience.com/studies/Singh2014.pdf" TargetMode="External"/><Relationship Id="rId3001" Type="http://schemas.openxmlformats.org/officeDocument/2006/relationships/hyperlink" Target="http://www.talkingaboutthescience.com/studies/Schauss1985.pdf" TargetMode="External"/><Relationship Id="rId879" Type="http://schemas.openxmlformats.org/officeDocument/2006/relationships/hyperlink" Target="http://www.talkingaboutthescience.com/studies/Danford1982.pdf" TargetMode="External"/><Relationship Id="rId2767" Type="http://schemas.openxmlformats.org/officeDocument/2006/relationships/hyperlink" Target="http://www.talkingaboutthescience.com/studies/Rahbar2015.pdf" TargetMode="External"/><Relationship Id="rId739" Type="http://schemas.openxmlformats.org/officeDocument/2006/relationships/hyperlink" Target="http://www.closed.talkingaboutthescience.com/Chung1978.pdf" TargetMode="External"/><Relationship Id="rId1369" Type="http://schemas.openxmlformats.org/officeDocument/2006/relationships/hyperlink" Target="http://www.closed.talkingaboutthescience.com/Geier2018a.pdf" TargetMode="External"/><Relationship Id="rId1576" Type="http://schemas.openxmlformats.org/officeDocument/2006/relationships/hyperlink" Target="http://www.talkingaboutthescience.com/Abstracts/Harper1978-abstract.pdf" TargetMode="External"/><Relationship Id="rId2974" Type="http://schemas.openxmlformats.org/officeDocument/2006/relationships/hyperlink" Target="http://www.talkingaboutthescience.com/studies/Sarhan2014.pdf" TargetMode="External"/><Relationship Id="rId3818" Type="http://schemas.openxmlformats.org/officeDocument/2006/relationships/hyperlink" Target="http://www.closed.talkingaboutthescience.com/Yeh2006.pdf" TargetMode="External"/><Relationship Id="rId946" Type="http://schemas.openxmlformats.org/officeDocument/2006/relationships/hyperlink" Target="http://www.talkingaboutthescience.com/Abstracts/DeVizia1995-abstract.pdf" TargetMode="External"/><Relationship Id="rId1229" Type="http://schemas.openxmlformats.org/officeDocument/2006/relationships/hyperlink" Target="http://www.closed.talkingaboutthescience.com/Flick2011.pdf" TargetMode="External"/><Relationship Id="rId1783" Type="http://schemas.openxmlformats.org/officeDocument/2006/relationships/hyperlink" Target="http://www.talkingaboutthescience.com/studies/Jarup2003-open.pdf" TargetMode="External"/><Relationship Id="rId1990" Type="http://schemas.openxmlformats.org/officeDocument/2006/relationships/hyperlink" Target="https://www.talkingaboutthescience.com/wp-content/uploads/Kwon2022.pdf" TargetMode="External"/><Relationship Id="rId2627" Type="http://schemas.openxmlformats.org/officeDocument/2006/relationships/hyperlink" Target="http://www.talkingaboutthescience.com/studies/Payne2016.pdf" TargetMode="External"/><Relationship Id="rId2834" Type="http://schemas.openxmlformats.org/officeDocument/2006/relationships/hyperlink" Target="http://www.closed.talkingaboutthescience.com/Rice2010.pdf" TargetMode="External"/><Relationship Id="rId75" Type="http://schemas.openxmlformats.org/officeDocument/2006/relationships/hyperlink" Target="http://www.closed.TalkingAboutTheScience.com/Agharanya1981.pdf" TargetMode="External"/><Relationship Id="rId806" Type="http://schemas.openxmlformats.org/officeDocument/2006/relationships/hyperlink" Target="http://www.talkingaboutthescience.com/studies/Connolly2010.pdf" TargetMode="External"/><Relationship Id="rId1436" Type="http://schemas.openxmlformats.org/officeDocument/2006/relationships/hyperlink" Target="http://www.closed.talkingaboutthescience.com/Glass2011.pdf" TargetMode="External"/><Relationship Id="rId1643" Type="http://schemas.openxmlformats.org/officeDocument/2006/relationships/hyperlink" Target="http://www.closed.talkingaboutthescience.com/Himri2011.pdf" TargetMode="External"/><Relationship Id="rId1850" Type="http://schemas.openxmlformats.org/officeDocument/2006/relationships/hyperlink" Target="http://www.talkingaboutthescience.com/studies/Kang2017.pdf" TargetMode="External"/><Relationship Id="rId2901" Type="http://schemas.openxmlformats.org/officeDocument/2006/relationships/hyperlink" Target="http://www.closed.talkingaboutthescience.com/Rose78.pdf" TargetMode="External"/><Relationship Id="rId1503" Type="http://schemas.openxmlformats.org/officeDocument/2006/relationships/hyperlink" Target="https://www.talkingaboutthescience.com/wp-content/uploads/Grissa2016.pdf" TargetMode="External"/><Relationship Id="rId1710" Type="http://schemas.openxmlformats.org/officeDocument/2006/relationships/hyperlink" Target="http://www.talkingaboutthescience.com/studies/Humphrey1986.pdf" TargetMode="External"/><Relationship Id="rId3468" Type="http://schemas.openxmlformats.org/officeDocument/2006/relationships/hyperlink" Target="http://www.talkingaboutthescience.com/studies/Turner2012.pdf" TargetMode="External"/><Relationship Id="rId3675" Type="http://schemas.openxmlformats.org/officeDocument/2006/relationships/hyperlink" Target="http://www.closed.talkingaboutthescience.com/Weiss84.pdf" TargetMode="External"/><Relationship Id="rId3882" Type="http://schemas.openxmlformats.org/officeDocument/2006/relationships/hyperlink" Target="http://www.talkingaboutthescience.com/studies/Zhang2015.pdf" TargetMode="External"/><Relationship Id="rId389" Type="http://schemas.openxmlformats.org/officeDocument/2006/relationships/hyperlink" Target="http://www.closed.talkingaboutthescience.com/Beausoleil2007.pdf" TargetMode="External"/><Relationship Id="rId596" Type="http://schemas.openxmlformats.org/officeDocument/2006/relationships/hyperlink" Target="http://www.closed.talkingaboutthescience.com/Bruno1993a.pdf" TargetMode="External"/><Relationship Id="rId2277" Type="http://schemas.openxmlformats.org/officeDocument/2006/relationships/hyperlink" Target="http://www.closed.talkingaboutthescience.com/Mayes2007.pdf" TargetMode="External"/><Relationship Id="rId2484" Type="http://schemas.openxmlformats.org/officeDocument/2006/relationships/hyperlink" Target="http://www.talkingaboutthescience.com/studies/Ng2010.pdf" TargetMode="External"/><Relationship Id="rId2691" Type="http://schemas.openxmlformats.org/officeDocument/2006/relationships/hyperlink" Target="http://www.closed.talkingaboutthescience.com/Phthalate2011.pdf" TargetMode="External"/><Relationship Id="rId3328" Type="http://schemas.openxmlformats.org/officeDocument/2006/relationships/hyperlink" Target="http://www.talkingaboutthescience.com/DOCS/TACA-autism-studies2008.pdf" TargetMode="External"/><Relationship Id="rId3535" Type="http://schemas.openxmlformats.org/officeDocument/2006/relationships/hyperlink" Target="http://www.closed.talkingaboutthescience.com/Varghese2008.pdf" TargetMode="External"/><Relationship Id="rId3742" Type="http://schemas.openxmlformats.org/officeDocument/2006/relationships/hyperlink" Target="http://www.closed.talkingaboutthescience.com/Wolraich1994-Table-5.pdf" TargetMode="External"/><Relationship Id="rId249" Type="http://schemas.openxmlformats.org/officeDocument/2006/relationships/hyperlink" Target="http://www.talkingaboutthescience.com/studies/Arnold2010.pdf" TargetMode="External"/><Relationship Id="rId456" Type="http://schemas.openxmlformats.org/officeDocument/2006/relationships/hyperlink" Target="http://www.closed.talkingaboutthescience.com/Bird2009.pdf" TargetMode="External"/><Relationship Id="rId663" Type="http://schemas.openxmlformats.org/officeDocument/2006/relationships/hyperlink" Target="http://www.talkingaboutthescience.com/studies/Catassi2015a.pdf" TargetMode="External"/><Relationship Id="rId870" Type="http://schemas.openxmlformats.org/officeDocument/2006/relationships/hyperlink" Target="http://www.closed.talkingaboutthescience.com/Dalby1985.pdf" TargetMode="External"/><Relationship Id="rId1086" Type="http://schemas.openxmlformats.org/officeDocument/2006/relationships/hyperlink" Target="http://www.closed.talkingaboutthescience.com/El-Zein2006.pdf" TargetMode="External"/><Relationship Id="rId1293" Type="http://schemas.openxmlformats.org/officeDocument/2006/relationships/hyperlink" Target="http://www.talkingaboutthescience.com/studies/Galarraga2008.pdf" TargetMode="External"/><Relationship Id="rId2137" Type="http://schemas.openxmlformats.org/officeDocument/2006/relationships/hyperlink" Target="http://www.talkingaboutthescience.com/studies/Loblay1992-open.pdf" TargetMode="External"/><Relationship Id="rId2344" Type="http://schemas.openxmlformats.org/officeDocument/2006/relationships/hyperlink" Target="http://www.closed.talkingaboutthescience.com/Conners76.pdf" TargetMode="External"/><Relationship Id="rId2551" Type="http://schemas.openxmlformats.org/officeDocument/2006/relationships/hyperlink" Target="http://www.closed.talkingaboutthescience.com/Oliff1999.pdf" TargetMode="External"/><Relationship Id="rId109" Type="http://schemas.openxmlformats.org/officeDocument/2006/relationships/hyperlink" Target="http://www.closed.talkingaboutthescience.com/Aldous1994.pdf" TargetMode="External"/><Relationship Id="rId316" Type="http://schemas.openxmlformats.org/officeDocument/2006/relationships/hyperlink" Target="http://www.talkingaboutthescience.com/studies/Backhed2012.pdf" TargetMode="External"/><Relationship Id="rId523" Type="http://schemas.openxmlformats.org/officeDocument/2006/relationships/hyperlink" Target="http://www.talkingaboutthescience.com/studies/Borsting2012.pdf" TargetMode="External"/><Relationship Id="rId1153" Type="http://schemas.openxmlformats.org/officeDocument/2006/relationships/hyperlink" Target="http://www.talkingaboutthescience.com/studies/FDA-petition-to-delist-yellow5.pdf" TargetMode="External"/><Relationship Id="rId2204" Type="http://schemas.openxmlformats.org/officeDocument/2006/relationships/hyperlink" Target="http://www.closed.talkingaboutthescience.com/Mahajan2010.pdf" TargetMode="External"/><Relationship Id="rId3602" Type="http://schemas.openxmlformats.org/officeDocument/2006/relationships/hyperlink" Target="http://www.closed.talkingaboutthescience.com/Tiwana1998.pdf" TargetMode="External"/><Relationship Id="rId730" Type="http://schemas.openxmlformats.org/officeDocument/2006/relationships/hyperlink" Target="http://www.closed.talkingaboutthescience.com/Christian1999.pdf" TargetMode="External"/><Relationship Id="rId1013" Type="http://schemas.openxmlformats.org/officeDocument/2006/relationships/hyperlink" Target="http://www.talkingaboutthescience.com/Abstracts/Dsouza1985-abstract.pdf" TargetMode="External"/><Relationship Id="rId1360" Type="http://schemas.openxmlformats.org/officeDocument/2006/relationships/hyperlink" Target="http://www.talkingaboutthescience.com/studies/Geier2016.pdf" TargetMode="External"/><Relationship Id="rId2411" Type="http://schemas.openxmlformats.org/officeDocument/2006/relationships/hyperlink" Target="http://www.closed.talkingaboutthescience.com/Multimodal-1073.pdf" TargetMode="External"/><Relationship Id="rId1220" Type="http://schemas.openxmlformats.org/officeDocument/2006/relationships/hyperlink" Target="http://www.closed.talkingaboutthescience.com/Fischer1977.pdf" TargetMode="External"/><Relationship Id="rId3185" Type="http://schemas.openxmlformats.org/officeDocument/2006/relationships/hyperlink" Target="http://www.closed.talkingaboutthescience.com/Sommer2016.pdf" TargetMode="External"/><Relationship Id="rId3392" Type="http://schemas.openxmlformats.org/officeDocument/2006/relationships/hyperlink" Target="http://www.closed.talkingaboutthescience.com/Thompson2008.pdf" TargetMode="External"/><Relationship Id="rId3045" Type="http://schemas.openxmlformats.org/officeDocument/2006/relationships/hyperlink" Target="http://www.talkingaboutthescience.com/studies/Scorza2010.pdf" TargetMode="External"/><Relationship Id="rId3252" Type="http://schemas.openxmlformats.org/officeDocument/2006/relationships/hyperlink" Target="http://www.closed.talkingaboutthescience.com/Stingley2010.pdf" TargetMode="External"/><Relationship Id="rId173" Type="http://schemas.openxmlformats.org/officeDocument/2006/relationships/hyperlink" Target="http://www.closed.talkingaboutthescience.com/Anastopoulos1988.pdf" TargetMode="External"/><Relationship Id="rId380" Type="http://schemas.openxmlformats.org/officeDocument/2006/relationships/hyperlink" Target="http://www.talkingaboutthescience.com/studies/Bauer2005-open.pdf" TargetMode="External"/><Relationship Id="rId2061" Type="http://schemas.openxmlformats.org/officeDocument/2006/relationships/hyperlink" Target="http://www.talkingaboutthescience.com/studies/Lepelletier2015.pdf" TargetMode="External"/><Relationship Id="rId3112" Type="http://schemas.openxmlformats.org/officeDocument/2006/relationships/hyperlink" Target="https://www.talkingaboutthescience.com/colostrum/" TargetMode="External"/><Relationship Id="rId240" Type="http://schemas.openxmlformats.org/officeDocument/2006/relationships/hyperlink" Target="http://www.talkingaboutthescience.com/studies/Armstrong2000.pdf" TargetMode="External"/><Relationship Id="rId100" Type="http://schemas.openxmlformats.org/officeDocument/2006/relationships/hyperlink" Target="http://www.closed.talkingaboutthescience.com/Al-Aboud2011.pdf" TargetMode="External"/><Relationship Id="rId2878" Type="http://schemas.openxmlformats.org/officeDocument/2006/relationships/hyperlink" Target="https://www.talkingaboutthescience.com/gerard2021/" TargetMode="External"/><Relationship Id="rId1687" Type="http://schemas.openxmlformats.org/officeDocument/2006/relationships/hyperlink" Target="http://www.talkingaboutthescience.com/studies/Hormann2014.pdf" TargetMode="External"/><Relationship Id="rId1894" Type="http://schemas.openxmlformats.org/officeDocument/2006/relationships/hyperlink" Target="http://www.closed.talkingaboutthescience.com/Kern2006.pdf" TargetMode="External"/><Relationship Id="rId2738" Type="http://schemas.openxmlformats.org/officeDocument/2006/relationships/hyperlink" Target="http://www.talkingaboutthescience.com/studies/Pritchard2004.pdf" TargetMode="External"/><Relationship Id="rId2945" Type="http://schemas.openxmlformats.org/officeDocument/2006/relationships/hyperlink" Target="https://www.talkingaboutthescience.com/schapowal1995/" TargetMode="External"/><Relationship Id="rId917" Type="http://schemas.openxmlformats.org/officeDocument/2006/relationships/hyperlink" Target="http://www.closed.talkingaboutthescience.com/DeJong2010.pdf" TargetMode="External"/><Relationship Id="rId1547" Type="http://schemas.openxmlformats.org/officeDocument/2006/relationships/hyperlink" Target="http://www.closed.talkingaboutthescience.com/Haley2005.pdf" TargetMode="External"/><Relationship Id="rId1754" Type="http://schemas.openxmlformats.org/officeDocument/2006/relationships/hyperlink" Target="http://www.talkingaboutthescience.com/studies/Iso2002.pdf" TargetMode="External"/><Relationship Id="rId1961" Type="http://schemas.openxmlformats.org/officeDocument/2006/relationships/hyperlink" Target="http://www.closed.talkingaboutthescience.com/Komaroff2012.pdf" TargetMode="External"/><Relationship Id="rId2805" Type="http://schemas.openxmlformats.org/officeDocument/2006/relationships/hyperlink" Target="http://www.talkingaboutthescience.com/studies/Red76.pdf" TargetMode="External"/><Relationship Id="rId46" Type="http://schemas.openxmlformats.org/officeDocument/2006/relationships/hyperlink" Target="http://www.closed.TalkingAboutTheScience.com/Abrams1979.pdf" TargetMode="External"/><Relationship Id="rId1407" Type="http://schemas.openxmlformats.org/officeDocument/2006/relationships/hyperlink" Target="http://www.closed.talkingaboutthescience.com/Gherardi1998.pdf" TargetMode="External"/><Relationship Id="rId1614" Type="http://schemas.openxmlformats.org/officeDocument/2006/relationships/hyperlink" Target="http://www.closed.talkingaboutthescience.com/Helal2001.pdf" TargetMode="External"/><Relationship Id="rId1821" Type="http://schemas.openxmlformats.org/officeDocument/2006/relationships/hyperlink" Target="http://www.closed.talkingaboutthescience.com/Juhlin1981.pdf" TargetMode="External"/><Relationship Id="rId3579" Type="http://schemas.openxmlformats.org/officeDocument/2006/relationships/hyperlink" Target="http://www.closed.talkingaboutthescience.com/VonMutius2010.pdf" TargetMode="External"/><Relationship Id="rId3786" Type="http://schemas.openxmlformats.org/officeDocument/2006/relationships/hyperlink" Target="http://www.closed.talkingaboutthescience.com/Xu2013.pdf" TargetMode="External"/><Relationship Id="rId2388" Type="http://schemas.openxmlformats.org/officeDocument/2006/relationships/hyperlink" Target="http://www.talkingaboutthescience.com/studies/Moon2016.pdf" TargetMode="External"/><Relationship Id="rId2595" Type="http://schemas.openxmlformats.org/officeDocument/2006/relationships/hyperlink" Target="http://www.closed.talkingaboutthescience.com/Pangborn1997.pdf" TargetMode="External"/><Relationship Id="rId3439" Type="http://schemas.openxmlformats.org/officeDocument/2006/relationships/hyperlink" Target="http://www.closed.talkingaboutthescience.com/Salicylate2003.pdf" TargetMode="External"/><Relationship Id="rId567" Type="http://schemas.openxmlformats.org/officeDocument/2006/relationships/hyperlink" Target="http://www.talkingaboutthescience.com/studies/Bread2008.pdf" TargetMode="External"/><Relationship Id="rId1197" Type="http://schemas.openxmlformats.org/officeDocument/2006/relationships/hyperlink" Target="http://www.closed.talkingaboutthescience.com/Ferguson2013.pdf" TargetMode="External"/><Relationship Id="rId2248" Type="http://schemas.openxmlformats.org/officeDocument/2006/relationships/hyperlink" Target="https://www.talkingaboutthescience.com/marmor2020/" TargetMode="External"/><Relationship Id="rId3646" Type="http://schemas.openxmlformats.org/officeDocument/2006/relationships/hyperlink" Target="http://www.closed.talkingaboutthescience.com/Ward1970.pdf" TargetMode="External"/><Relationship Id="rId3853" Type="http://schemas.openxmlformats.org/officeDocument/2006/relationships/hyperlink" Target="http://www.closed.talkingaboutthescience.com/Yuki2010.pdf" TargetMode="External"/><Relationship Id="rId774" Type="http://schemas.openxmlformats.org/officeDocument/2006/relationships/hyperlink" Target="https://www.closed.talkingaboutthescience.com/Cohly2005.pdf" TargetMode="External"/><Relationship Id="rId981" Type="http://schemas.openxmlformats.org/officeDocument/2006/relationships/hyperlink" Target="http://www.closed.talkingaboutthescience.com/Dolan1985.pdf" TargetMode="External"/><Relationship Id="rId1057" Type="http://schemas.openxmlformats.org/officeDocument/2006/relationships/hyperlink" Target="https://www.talkingaboutthescience.com/wp-content/uploads/egger92.html" TargetMode="External"/><Relationship Id="rId2455" Type="http://schemas.openxmlformats.org/officeDocument/2006/relationships/hyperlink" Target="http://www.talkingaboutthescience.com/studies/Navarro2014.pdf" TargetMode="External"/><Relationship Id="rId2662" Type="http://schemas.openxmlformats.org/officeDocument/2006/relationships/hyperlink" Target="http://www.closed.talkingaboutthescience.com/Perkins1991.pdf" TargetMode="External"/><Relationship Id="rId3506" Type="http://schemas.openxmlformats.org/officeDocument/2006/relationships/hyperlink" Target="http://www.talkingaboutthescience.com/studies/Valdez-Jimenez-2011-translated.doc" TargetMode="External"/><Relationship Id="rId3713" Type="http://schemas.openxmlformats.org/officeDocument/2006/relationships/hyperlink" Target="http://www.talkingaboutthescience.com/studies/Wiles2009.pdf" TargetMode="External"/><Relationship Id="rId427" Type="http://schemas.openxmlformats.org/officeDocument/2006/relationships/hyperlink" Target="http://www.talkingaboutthescience.com/studies/Bernardi2012.pdf" TargetMode="External"/><Relationship Id="rId634" Type="http://schemas.openxmlformats.org/officeDocument/2006/relationships/hyperlink" Target="http://www.closed.talkingaboutthescience.com/Cannon2002.pdf" TargetMode="External"/><Relationship Id="rId841" Type="http://schemas.openxmlformats.org/officeDocument/2006/relationships/hyperlink" Target="http://www.closed.talkingaboutthescience.com/Cross1999.pdf" TargetMode="External"/><Relationship Id="rId1264" Type="http://schemas.openxmlformats.org/officeDocument/2006/relationships/hyperlink" Target="http://www.talkingaboutthescience.com/studies/Frisch2015.pdf" TargetMode="External"/><Relationship Id="rId1471" Type="http://schemas.openxmlformats.org/officeDocument/2006/relationships/hyperlink" Target="http://www.closed.talkingaboutthescience.com/goyette.pdf" TargetMode="External"/><Relationship Id="rId2108" Type="http://schemas.openxmlformats.org/officeDocument/2006/relationships/hyperlink" Target="http://www.talkingaboutthescience.com/studies/Lin2018-aluminum.pdf" TargetMode="External"/><Relationship Id="rId2315" Type="http://schemas.openxmlformats.org/officeDocument/2006/relationships/hyperlink" Target="http://www.closed.talkingaboutthescience.com/Meier2007.pdf" TargetMode="External"/><Relationship Id="rId2522" Type="http://schemas.openxmlformats.org/officeDocument/2006/relationships/hyperlink" Target="http://www.talkingaboutthescience.com/DOCS/Obukhanyeh2015.pdf" TargetMode="External"/><Relationship Id="rId701" Type="http://schemas.openxmlformats.org/officeDocument/2006/relationships/hyperlink" Target="http://www.talkingaboutthescience.com/Abstracts/Chen1980-abstract3.pdf" TargetMode="External"/><Relationship Id="rId1124" Type="http://schemas.openxmlformats.org/officeDocument/2006/relationships/hyperlink" Target="http://www.talkingaboutthescience.com/studies/Ewing2009-vaccines.pdf" TargetMode="External"/><Relationship Id="rId1331" Type="http://schemas.openxmlformats.org/officeDocument/2006/relationships/hyperlink" Target="http://www.closed.talkingaboutthescience.com/Ge2005.pdf" TargetMode="External"/><Relationship Id="rId3089" Type="http://schemas.openxmlformats.org/officeDocument/2006/relationships/hyperlink" Target="http://www.closed.talkingaboutthescience.com/Shelley64.pdf" TargetMode="External"/><Relationship Id="rId3296" Type="http://schemas.openxmlformats.org/officeDocument/2006/relationships/hyperlink" Target="http://www.closed.talkingaboutthescience.com/Sund2002.pdf" TargetMode="External"/><Relationship Id="rId3156" Type="http://schemas.openxmlformats.org/officeDocument/2006/relationships/hyperlink" Target="http://www.talkingaboutthescience.com/studies/Slotkin2014.pdf" TargetMode="External"/><Relationship Id="rId3363" Type="http://schemas.openxmlformats.org/officeDocument/2006/relationships/hyperlink" Target="http://www.talkingaboutthescience.com/studies/Taylor2005.pdf" TargetMode="External"/><Relationship Id="rId284" Type="http://schemas.openxmlformats.org/officeDocument/2006/relationships/hyperlink" Target="http://www.closed.talkingaboutthescience.com/Astigarraga2000.pdf" TargetMode="External"/><Relationship Id="rId491" Type="http://schemas.openxmlformats.org/officeDocument/2006/relationships/hyperlink" Target="http://www.talkingaboutthescience.com/studies/Blum2008-open.pdf" TargetMode="External"/><Relationship Id="rId2172" Type="http://schemas.openxmlformats.org/officeDocument/2006/relationships/hyperlink" Target="http://www.closed.talkingaboutthescience.com/Lutton2003.pdf" TargetMode="External"/><Relationship Id="rId3016" Type="http://schemas.openxmlformats.org/officeDocument/2006/relationships/hyperlink" Target="http://www.closed.talkingaboutthescience.com/Schmitt2010.pdf" TargetMode="External"/><Relationship Id="rId3223" Type="http://schemas.openxmlformats.org/officeDocument/2006/relationships/hyperlink" Target="http://www.closed.talkingaboutthescience.com/Stein2002.pdf" TargetMode="External"/><Relationship Id="rId3570" Type="http://schemas.openxmlformats.org/officeDocument/2006/relationships/hyperlink" Target="http://www.talkingaboutthescience.com/studies/Vojdani2014.pdf" TargetMode="External"/><Relationship Id="rId144" Type="http://schemas.openxmlformats.org/officeDocument/2006/relationships/hyperlink" Target="https://www.talkingaboutthescience.com/wp-content/uploads/Alshabib2017.pdf" TargetMode="External"/><Relationship Id="rId3430" Type="http://schemas.openxmlformats.org/officeDocument/2006/relationships/hyperlink" Target="http://www.closed.talkingaboutthescience.com/Towns1984.pdf" TargetMode="External"/><Relationship Id="rId351" Type="http://schemas.openxmlformats.org/officeDocument/2006/relationships/hyperlink" Target="http://www.closed.talkingaboutthescience.com/Barak2002.pdf" TargetMode="External"/><Relationship Id="rId2032" Type="http://schemas.openxmlformats.org/officeDocument/2006/relationships/hyperlink" Target="http://www.closed.talkingaboutthescience.com/Leddy2004-224.pdf" TargetMode="External"/><Relationship Id="rId2989" Type="http://schemas.openxmlformats.org/officeDocument/2006/relationships/hyperlink" Target="http://www.closed.talkingaboutthescience.com/Scassellati2012.pdf" TargetMode="External"/><Relationship Id="rId211" Type="http://schemas.openxmlformats.org/officeDocument/2006/relationships/hyperlink" Target="http://www.talkingaboutthescience.com/studies/Antico2015.pdf" TargetMode="External"/><Relationship Id="rId1798" Type="http://schemas.openxmlformats.org/officeDocument/2006/relationships/hyperlink" Target="http://www.talkingaboutthescience.com/studies/Jo2013.pdf" TargetMode="External"/><Relationship Id="rId2849" Type="http://schemas.openxmlformats.org/officeDocument/2006/relationships/hyperlink" Target="http://www.closed.talkingaboutthescience.com/Rimland1983a.pdf" TargetMode="External"/><Relationship Id="rId1658" Type="http://schemas.openxmlformats.org/officeDocument/2006/relationships/hyperlink" Target="http://www.talkingaboutthescience.com/studies/Hofstetter2014.pdf" TargetMode="External"/><Relationship Id="rId1865" Type="http://schemas.openxmlformats.org/officeDocument/2006/relationships/hyperlink" Target="http://www.talkingaboutthescience.com/studies/Kasonta2014.pdf" TargetMode="External"/><Relationship Id="rId2709" Type="http://schemas.openxmlformats.org/officeDocument/2006/relationships/hyperlink" Target="http://www.closed.talkingaboutthescience.com/Polak1968.pdf" TargetMode="External"/><Relationship Id="rId1518" Type="http://schemas.openxmlformats.org/officeDocument/2006/relationships/hyperlink" Target="http://www.closed.talkingaboutthescience.com/Guerrini2006.pdf" TargetMode="External"/><Relationship Id="rId2916" Type="http://schemas.openxmlformats.org/officeDocument/2006/relationships/hyperlink" Target="http://www.closed.talkingaboutthescience.com/Rowe94.pdf" TargetMode="External"/><Relationship Id="rId3080" Type="http://schemas.openxmlformats.org/officeDocument/2006/relationships/hyperlink" Target="http://www.closed.talkingaboutthescience.com/Shaywitz1977.pdf" TargetMode="External"/><Relationship Id="rId1725" Type="http://schemas.openxmlformats.org/officeDocument/2006/relationships/hyperlink" Target="http://www.closed.talkingaboutthescience.com/Hviid2003.pdf" TargetMode="External"/><Relationship Id="rId1932" Type="http://schemas.openxmlformats.org/officeDocument/2006/relationships/hyperlink" Target="http://www.talkingaboutthescience.com/studies/King2014.pdf" TargetMode="External"/><Relationship Id="rId17" Type="http://schemas.openxmlformats.org/officeDocument/2006/relationships/hyperlink" Target="http://www.closed.talkingaboutthescience.com/AAP97.pdf" TargetMode="External"/><Relationship Id="rId3897" Type="http://schemas.openxmlformats.org/officeDocument/2006/relationships/hyperlink" Target="http://www.talkingaboutthescience.com/studies/Zlamy2016.pdf" TargetMode="External"/><Relationship Id="rId2499" Type="http://schemas.openxmlformats.org/officeDocument/2006/relationships/hyperlink" Target="http://www.talkingaboutthescience.com/studies/Nigg2012.pdf" TargetMode="External"/><Relationship Id="rId3757" Type="http://schemas.openxmlformats.org/officeDocument/2006/relationships/hyperlink" Target="http://www.closed.talkingaboutthescience.com/Woodward2005.pdf" TargetMode="External"/><Relationship Id="rId1" Type="http://schemas.openxmlformats.org/officeDocument/2006/relationships/customXml" Target="../customXml/item1.xml"/><Relationship Id="rId678" Type="http://schemas.openxmlformats.org/officeDocument/2006/relationships/hyperlink" Target="https://www.talkingaboutthescience.com/colostrum/" TargetMode="External"/><Relationship Id="rId885" Type="http://schemas.openxmlformats.org/officeDocument/2006/relationships/hyperlink" Target="http://www.closed.talkingaboutthescience.com/Dastur1981-tetanus.pdf" TargetMode="External"/><Relationship Id="rId2359" Type="http://schemas.openxmlformats.org/officeDocument/2006/relationships/hyperlink" Target="https://www.talkingaboutthescience.com/wp-content/uploads/Miller2022.pdf" TargetMode="External"/><Relationship Id="rId2566" Type="http://schemas.openxmlformats.org/officeDocument/2006/relationships/hyperlink" Target="http://www.closed.talkingaboutthescience.com/OReilly1993.pdf" TargetMode="External"/><Relationship Id="rId2773" Type="http://schemas.openxmlformats.org/officeDocument/2006/relationships/hyperlink" Target="http://www.talkingaboutthescience.com/studies/Rajcumar2020.pdf" TargetMode="External"/><Relationship Id="rId2980" Type="http://schemas.openxmlformats.org/officeDocument/2006/relationships/hyperlink" Target="https://www.talkingaboutthescience.com/savas2021/" TargetMode="External"/><Relationship Id="rId3617" Type="http://schemas.openxmlformats.org/officeDocument/2006/relationships/hyperlink" Target="http://www.talkingaboutthescience.com/studies/Wakefield2012-BMJ-comments.pdf" TargetMode="External"/><Relationship Id="rId3824" Type="http://schemas.openxmlformats.org/officeDocument/2006/relationships/hyperlink" Target="http://www.talkingaboutthescience.com/studies/EFSA.pdf" TargetMode="External"/><Relationship Id="rId538" Type="http://schemas.openxmlformats.org/officeDocument/2006/relationships/hyperlink" Target="http://www.closed.talkingaboutthescience.com/Botelho2014.pdf" TargetMode="External"/><Relationship Id="rId745" Type="http://schemas.openxmlformats.org/officeDocument/2006/relationships/hyperlink" Target="http://www.closed.talkingaboutthescience.com/Chung2010a.pdf" TargetMode="External"/><Relationship Id="rId952" Type="http://schemas.openxmlformats.org/officeDocument/2006/relationships/hyperlink" Target="http://www.talkingaboutthescience.com/studies/DiazHeijtz2011.pdf" TargetMode="External"/><Relationship Id="rId1168" Type="http://schemas.openxmlformats.org/officeDocument/2006/relationships/hyperlink" Target="http://www.talkingaboutthescience.com/studies/Feingold62-195.pdf" TargetMode="External"/><Relationship Id="rId1375" Type="http://schemas.openxmlformats.org/officeDocument/2006/relationships/hyperlink" Target="http://www.talkingaboutthescience.com/Abstracts/Gendler1987-abstract.pdf" TargetMode="External"/><Relationship Id="rId1582" Type="http://schemas.openxmlformats.org/officeDocument/2006/relationships/hyperlink" Target="http://www.closed.talkingaboutthescience.com/Harris1996.pdf" TargetMode="External"/><Relationship Id="rId2219" Type="http://schemas.openxmlformats.org/officeDocument/2006/relationships/hyperlink" Target="http://www.talkingaboutthescience.com/studies/Malkinson1985.pdf" TargetMode="External"/><Relationship Id="rId2426" Type="http://schemas.openxmlformats.org/officeDocument/2006/relationships/hyperlink" Target="http://www.closed.talkingaboutthescience.com/Mutter2005.pdf" TargetMode="External"/><Relationship Id="rId2633" Type="http://schemas.openxmlformats.org/officeDocument/2006/relationships/hyperlink" Target="http://www.closed.talkingaboutthescience.com/Peiperl1995.pdf" TargetMode="External"/><Relationship Id="rId81" Type="http://schemas.openxmlformats.org/officeDocument/2006/relationships/hyperlink" Target="http://www.closed.TalkingAboutTheScience.com/Ahmad2014.pdf" TargetMode="External"/><Relationship Id="rId605" Type="http://schemas.openxmlformats.org/officeDocument/2006/relationships/hyperlink" Target="https://www.talkingaboutthescience.com/wp-content/uploads/Bunsawat2021-vit-c.pdf" TargetMode="External"/><Relationship Id="rId812" Type="http://schemas.openxmlformats.org/officeDocument/2006/relationships/hyperlink" Target="http://www.talkingaboutthescience.com/studies/Cooper2011-open.pdf" TargetMode="External"/><Relationship Id="rId1028" Type="http://schemas.openxmlformats.org/officeDocument/2006/relationships/hyperlink" Target="http://www.talkingaboutthescience.com/studies/Dwyer-Nield2010-open.pdf" TargetMode="External"/><Relationship Id="rId1235" Type="http://schemas.openxmlformats.org/officeDocument/2006/relationships/hyperlink" Target="http://www.talkingaboutthescience.com/studies/Fluegge2015-retraction.pdf" TargetMode="External"/><Relationship Id="rId1442" Type="http://schemas.openxmlformats.org/officeDocument/2006/relationships/hyperlink" Target="http://www.closed.talkingaboutthescience.com/Goldberg2010.pdf" TargetMode="External"/><Relationship Id="rId2840" Type="http://schemas.openxmlformats.org/officeDocument/2006/relationships/hyperlink" Target="http://www.talkingaboutthescience.com/studies/Richardson2015a-report.pdf" TargetMode="External"/><Relationship Id="rId1302" Type="http://schemas.openxmlformats.org/officeDocument/2006/relationships/hyperlink" Target="http://www.talkingaboutthescience.com/studies/Galler2012.pdf" TargetMode="External"/><Relationship Id="rId2700" Type="http://schemas.openxmlformats.org/officeDocument/2006/relationships/hyperlink" Target="http://www.closed.talkingaboutthescience.com/Pichichero2008.pdf" TargetMode="External"/><Relationship Id="rId3267" Type="http://schemas.openxmlformats.org/officeDocument/2006/relationships/hyperlink" Target="http://www.closed.talkingaboutthescience.com/Strinnholm2010.pdf" TargetMode="External"/><Relationship Id="rId188" Type="http://schemas.openxmlformats.org/officeDocument/2006/relationships/hyperlink" Target="http://www.closed.TalkingAboutTheScience.com/Anderson2013.pdf" TargetMode="External"/><Relationship Id="rId395" Type="http://schemas.openxmlformats.org/officeDocument/2006/relationships/hyperlink" Target="http://www.closed.talkingaboutthescience.com/Behen2007.pdf" TargetMode="External"/><Relationship Id="rId2076" Type="http://schemas.openxmlformats.org/officeDocument/2006/relationships/hyperlink" Target="http://www.talkingaboutthescience.com/studies/Lewin1995.pdf" TargetMode="External"/><Relationship Id="rId3474" Type="http://schemas.openxmlformats.org/officeDocument/2006/relationships/hyperlink" Target="http://www.closed.talkingaboutthescience.com/Tyczkowski1987.pdf" TargetMode="External"/><Relationship Id="rId3681" Type="http://schemas.openxmlformats.org/officeDocument/2006/relationships/hyperlink" Target="http://www.closed.talkingaboutthescience.com/Weiss2008-alone.pdf" TargetMode="External"/><Relationship Id="rId2283" Type="http://schemas.openxmlformats.org/officeDocument/2006/relationships/hyperlink" Target="http://www.talkingaboutthescience.com/studies/McCann1998.pdf" TargetMode="External"/><Relationship Id="rId2490" Type="http://schemas.openxmlformats.org/officeDocument/2006/relationships/hyperlink" Target="http://www.closed.talkingaboutthescience.com/Nice-guidelines-letter.pdf" TargetMode="External"/><Relationship Id="rId3127" Type="http://schemas.openxmlformats.org/officeDocument/2006/relationships/hyperlink" Target="http://www.closed.talkingaboutthescience.com/Simon1998.pdf" TargetMode="External"/><Relationship Id="rId3334" Type="http://schemas.openxmlformats.org/officeDocument/2006/relationships/hyperlink" Target="http://www.talkingaboutthescience.com/studies/Takeda2009.pdf" TargetMode="External"/><Relationship Id="rId3541" Type="http://schemas.openxmlformats.org/officeDocument/2006/relationships/hyperlink" Target="http://www.closed.talkingaboutthescience.com/Veissier2007.pdf" TargetMode="External"/><Relationship Id="rId255" Type="http://schemas.openxmlformats.org/officeDocument/2006/relationships/hyperlink" Target="http://www.closed.talkingaboutthescience.com/Arns2013-response-by-sonuga-Barke.pdf" TargetMode="External"/><Relationship Id="rId462" Type="http://schemas.openxmlformats.org/officeDocument/2006/relationships/hyperlink" Target="http://www.talkingaboutthescience.com/studies/Bjork2000.pdf" TargetMode="External"/><Relationship Id="rId1092" Type="http://schemas.openxmlformats.org/officeDocument/2006/relationships/hyperlink" Target="http://www.talkingaboutthescience.com/studies/Engel2011-open.pdf" TargetMode="External"/><Relationship Id="rId2143" Type="http://schemas.openxmlformats.org/officeDocument/2006/relationships/hyperlink" Target="http://www.closed.talkingaboutthescience.com/Loeber1990.pdf" TargetMode="External"/><Relationship Id="rId2350" Type="http://schemas.openxmlformats.org/officeDocument/2006/relationships/hyperlink" Target="http://www.closed.talkingaboutthescience.com/Miller2001.pdf" TargetMode="External"/><Relationship Id="rId3401" Type="http://schemas.openxmlformats.org/officeDocument/2006/relationships/hyperlink" Target="http://www.closed.talkingaboutthescience.com/Timimi2005-37.pdf" TargetMode="External"/><Relationship Id="rId115" Type="http://schemas.openxmlformats.org/officeDocument/2006/relationships/hyperlink" Target="http://www.closed.TalkingAboutTheScience.com/Alessi1984.pdf" TargetMode="External"/><Relationship Id="rId322" Type="http://schemas.openxmlformats.org/officeDocument/2006/relationships/hyperlink" Target="http://talkingaboutthescience.com/studies/Badiu2012.pdf" TargetMode="External"/><Relationship Id="rId2003" Type="http://schemas.openxmlformats.org/officeDocument/2006/relationships/hyperlink" Target="http://www.talkingaboutthescience.com/studies/Landgren2010-open.pdf" TargetMode="External"/><Relationship Id="rId2210" Type="http://schemas.openxmlformats.org/officeDocument/2006/relationships/hyperlink" Target="http://www.closed.talkingaboutthescience.com/Mahon2008.pdf" TargetMode="External"/><Relationship Id="rId1769" Type="http://schemas.openxmlformats.org/officeDocument/2006/relationships/hyperlink" Target="http://www.closed.talkingaboutthescience.com/Jacobson2010.pdf" TargetMode="External"/><Relationship Id="rId1976" Type="http://schemas.openxmlformats.org/officeDocument/2006/relationships/hyperlink" Target="http://www.talkingaboutthescience.com/studies/Kristensen2011.pdf" TargetMode="External"/><Relationship Id="rId3191" Type="http://schemas.openxmlformats.org/officeDocument/2006/relationships/hyperlink" Target="http://www.closed.talkingaboutthescience.com/Sonuga-Barke2015.pdf" TargetMode="External"/><Relationship Id="rId1629" Type="http://schemas.openxmlformats.org/officeDocument/2006/relationships/hyperlink" Target="http://www.talkingaboutthescience.com/studies/Hess2014.pdf" TargetMode="External"/><Relationship Id="rId1836" Type="http://schemas.openxmlformats.org/officeDocument/2006/relationships/hyperlink" Target="http://www.talkingaboutthescience.com/studies/Kallstrand2010.pdf" TargetMode="External"/><Relationship Id="rId1903" Type="http://schemas.openxmlformats.org/officeDocument/2006/relationships/hyperlink" Target="http://www.closed.talkingaboutthescience.com/Khaled2016.pdf" TargetMode="External"/><Relationship Id="rId3051" Type="http://schemas.openxmlformats.org/officeDocument/2006/relationships/hyperlink" Target="http://www.talkingaboutthescience.com/studies/Sebastian2015.pdf" TargetMode="External"/><Relationship Id="rId3868" Type="http://schemas.openxmlformats.org/officeDocument/2006/relationships/hyperlink" Target="http://www.closed.talkingaboutthescience.com/Zeng2004-233.pdf" TargetMode="External"/><Relationship Id="rId789" Type="http://schemas.openxmlformats.org/officeDocument/2006/relationships/hyperlink" Target="http://www.talkingaboutthescience.com/studies/Collison2013a.pdf" TargetMode="External"/><Relationship Id="rId996" Type="http://schemas.openxmlformats.org/officeDocument/2006/relationships/hyperlink" Target="http://www.closed.talkingaboutthescience.com/Dorea2012b.pdf" TargetMode="External"/><Relationship Id="rId2677" Type="http://schemas.openxmlformats.org/officeDocument/2006/relationships/hyperlink" Target="http://www.talkingaboutthescience.com/studies/Petrovsky2015-adjuvants.pdf" TargetMode="External"/><Relationship Id="rId2884" Type="http://schemas.openxmlformats.org/officeDocument/2006/relationships/hyperlink" Target="http://www.talkingaboutthescience.com/studies/Rodriguez2016.pdf" TargetMode="External"/><Relationship Id="rId3728" Type="http://schemas.openxmlformats.org/officeDocument/2006/relationships/hyperlink" Target="http://www.closed.talkingaboutthescience.com/Winter2017.pdf" TargetMode="External"/><Relationship Id="rId649" Type="http://schemas.openxmlformats.org/officeDocument/2006/relationships/hyperlink" Target="http://talkingaboutthescience.com/studies/Carvalho2008.pdf" TargetMode="External"/><Relationship Id="rId856" Type="http://schemas.openxmlformats.org/officeDocument/2006/relationships/hyperlink" Target="http://www.talkingaboutthescience.com/studies/Curran2011a.pdf" TargetMode="External"/><Relationship Id="rId1279" Type="http://schemas.openxmlformats.org/officeDocument/2006/relationships/hyperlink" Target="http://www.talkingaboutthescience.com/studies/Furuse2017.pdf" TargetMode="External"/><Relationship Id="rId1486" Type="http://schemas.openxmlformats.org/officeDocument/2006/relationships/hyperlink" Target="http://www.talkingaboutthescience.com/studies/Gray2002-open.pdf" TargetMode="External"/><Relationship Id="rId2537" Type="http://schemas.openxmlformats.org/officeDocument/2006/relationships/hyperlink" Target="http://www.talkingaboutthescience.com/studies/Ognjanovic2011.pdf" TargetMode="External"/><Relationship Id="rId509" Type="http://schemas.openxmlformats.org/officeDocument/2006/relationships/hyperlink" Target="http://www.talkingaboutthescience.com/studies/Food-autism.pdf" TargetMode="External"/><Relationship Id="rId1139" Type="http://schemas.openxmlformats.org/officeDocument/2006/relationships/hyperlink" Target="http://www.closed.talkingaboutthescience.com/Faroon2001a.pdf" TargetMode="External"/><Relationship Id="rId1346" Type="http://schemas.openxmlformats.org/officeDocument/2006/relationships/hyperlink" Target="http://www.closed.talkingaboutthescience.com/Geier2008.pdf" TargetMode="External"/><Relationship Id="rId1693" Type="http://schemas.openxmlformats.org/officeDocument/2006/relationships/hyperlink" Target="http://www.talkingaboutthescience.com/studies/Houston2014.pdf" TargetMode="External"/><Relationship Id="rId2744" Type="http://schemas.openxmlformats.org/officeDocument/2006/relationships/hyperlink" Target="https://www.talkingaboutthescience.com/wp-content/uploads/Pullen2021.pdf" TargetMode="External"/><Relationship Id="rId2951" Type="http://schemas.openxmlformats.org/officeDocument/2006/relationships/hyperlink" Target="http://www.closed.talkingaboutthescience.com/Salzman1976.pdf" TargetMode="External"/><Relationship Id="rId716" Type="http://schemas.openxmlformats.org/officeDocument/2006/relationships/hyperlink" Target="http://www.talkingaboutthescience.com/studies/Cherin2000.pdf" TargetMode="External"/><Relationship Id="rId923" Type="http://schemas.openxmlformats.org/officeDocument/2006/relationships/hyperlink" Target="http://www.closed.talkingaboutthescience.com/Demarquay2006.pdf" TargetMode="External"/><Relationship Id="rId1553" Type="http://schemas.openxmlformats.org/officeDocument/2006/relationships/hyperlink" Target="http://www.talkingaboutthescience.com/studies/Wakefield1998.pdf" TargetMode="External"/><Relationship Id="rId1760" Type="http://schemas.openxmlformats.org/officeDocument/2006/relationships/hyperlink" Target="http://www.closed.talkingaboutthescience.com/Jabeen2013.pdf" TargetMode="External"/><Relationship Id="rId2604" Type="http://schemas.openxmlformats.org/officeDocument/2006/relationships/hyperlink" Target="http://www.closed.talkingaboutthescience.com/Parasidis2016a-vaccines.pdf" TargetMode="External"/><Relationship Id="rId2811" Type="http://schemas.openxmlformats.org/officeDocument/2006/relationships/hyperlink" Target="http://www.closed.talkingaboutthescience.com/Reilly2000.pdf" TargetMode="External"/><Relationship Id="rId52" Type="http://schemas.openxmlformats.org/officeDocument/2006/relationships/hyperlink" Target="http://www.closed.talkingaboutthescience.com/Accardo1994.pdf" TargetMode="External"/><Relationship Id="rId1206" Type="http://schemas.openxmlformats.org/officeDocument/2006/relationships/hyperlink" Target="https://www.talkingaboutthescience.com/ze2014/" TargetMode="External"/><Relationship Id="rId1413" Type="http://schemas.openxmlformats.org/officeDocument/2006/relationships/hyperlink" Target="http://www.talkingaboutthescience.com/studies/Ghim2002.pdf" TargetMode="External"/><Relationship Id="rId1620" Type="http://schemas.openxmlformats.org/officeDocument/2006/relationships/hyperlink" Target="http://www.talkingaboutthescience.com/studies/Herber-McNeill1998.pdf" TargetMode="External"/><Relationship Id="rId3378" Type="http://schemas.openxmlformats.org/officeDocument/2006/relationships/hyperlink" Target="http://www.closed.talkingaboutthescience.com/Terris2001.pdf" TargetMode="External"/><Relationship Id="rId3585" Type="http://schemas.openxmlformats.org/officeDocument/2006/relationships/hyperlink" Target="http://www.closed.talkingaboutthescience.com/Vourdas1998.pdf" TargetMode="External"/><Relationship Id="rId3792" Type="http://schemas.openxmlformats.org/officeDocument/2006/relationships/hyperlink" Target="http://www.closed.talkingaboutthescience.com/Yadav2013.pdf" TargetMode="External"/><Relationship Id="rId299" Type="http://schemas.openxmlformats.org/officeDocument/2006/relationships/hyperlink" Target="http://www.closed.talkingaboutthescience.com/Autism-doctors452.pdf" TargetMode="External"/><Relationship Id="rId2187" Type="http://schemas.openxmlformats.org/officeDocument/2006/relationships/hyperlink" Target="http://www.talkingaboutthescience.com/studies/Maciel2013.pdf" TargetMode="External"/><Relationship Id="rId2394" Type="http://schemas.openxmlformats.org/officeDocument/2006/relationships/hyperlink" Target="http://www.talkingaboutthescience.com/studies/Morello-Frosch2006.pdf" TargetMode="External"/><Relationship Id="rId3238" Type="http://schemas.openxmlformats.org/officeDocument/2006/relationships/hyperlink" Target="http://www.closed.talkingaboutthescience.com/Stevenson1985.pdf" TargetMode="External"/><Relationship Id="rId3445" Type="http://schemas.openxmlformats.org/officeDocument/2006/relationships/hyperlink" Target="http://www.closed.talkingaboutthescience.com/Traxel1982.pdf" TargetMode="External"/><Relationship Id="rId3652" Type="http://schemas.openxmlformats.org/officeDocument/2006/relationships/hyperlink" Target="http://www.talkingaboutthescience.com/studies/Warfel2014.pdf" TargetMode="External"/><Relationship Id="rId159" Type="http://schemas.openxmlformats.org/officeDocument/2006/relationships/hyperlink" Target="http://www.talkingaboutthescience.com/studies/Aman2014.pdf" TargetMode="External"/><Relationship Id="rId366" Type="http://schemas.openxmlformats.org/officeDocument/2006/relationships/hyperlink" Target="http://www.talkingaboutthescience.com/studies/Barrett2007.pdf" TargetMode="External"/><Relationship Id="rId573" Type="http://schemas.openxmlformats.org/officeDocument/2006/relationships/hyperlink" Target="http://www.talkingaboutthescience.com/Abstracts/Breakey2004-abstract.pdf" TargetMode="External"/><Relationship Id="rId780" Type="http://schemas.openxmlformats.org/officeDocument/2006/relationships/hyperlink" Target="http://www.closed.talkingaboutthescience.com/Collins1989a.pdf" TargetMode="External"/><Relationship Id="rId2047" Type="http://schemas.openxmlformats.org/officeDocument/2006/relationships/hyperlink" Target="http://www.talkingaboutthescience.com/studies/Lefler-article.pdf" TargetMode="External"/><Relationship Id="rId2254" Type="http://schemas.openxmlformats.org/officeDocument/2006/relationships/hyperlink" Target="http://www.closed.talkingaboutthescience.com/Marshall1993.pdf" TargetMode="External"/><Relationship Id="rId2461" Type="http://schemas.openxmlformats.org/officeDocument/2006/relationships/hyperlink" Target="http://www.closed.talkingaboutthescience.com/Nelson1990.pdf" TargetMode="External"/><Relationship Id="rId3305" Type="http://schemas.openxmlformats.org/officeDocument/2006/relationships/hyperlink" Target="http://www.closed.talkingaboutthescience.com/Swain88.pdf" TargetMode="External"/><Relationship Id="rId3512" Type="http://schemas.openxmlformats.org/officeDocument/2006/relationships/hyperlink" Target="http://www.closed.talkingaboutthescience.com/Vally2002.pdf" TargetMode="External"/><Relationship Id="rId226" Type="http://schemas.openxmlformats.org/officeDocument/2006/relationships/hyperlink" Target="http://www.ncbi.nlm.nih.gov/pubmed/9893332" TargetMode="External"/><Relationship Id="rId433" Type="http://schemas.openxmlformats.org/officeDocument/2006/relationships/hyperlink" Target="http://www.talkingaboutthescience.com/studies/Berwid2012.pdf" TargetMode="External"/><Relationship Id="rId1063" Type="http://schemas.openxmlformats.org/officeDocument/2006/relationships/hyperlink" Target="http://www.talkingaboutthescience.com/studies/Ehlers1998.pdf" TargetMode="External"/><Relationship Id="rId1270" Type="http://schemas.openxmlformats.org/officeDocument/2006/relationships/hyperlink" Target="http://www.talkingaboutthescience.com/studies/Frye2013.pdf" TargetMode="External"/><Relationship Id="rId2114" Type="http://schemas.openxmlformats.org/officeDocument/2006/relationships/hyperlink" Target="http://www.closed.talkingaboutthescience.com/Lindsey82.pdf" TargetMode="External"/><Relationship Id="rId640" Type="http://schemas.openxmlformats.org/officeDocument/2006/relationships/hyperlink" Target="http://www.closed.talkingaboutthescience.com/Cardinal2001-2499.pdf" TargetMode="External"/><Relationship Id="rId2321" Type="http://schemas.openxmlformats.org/officeDocument/2006/relationships/hyperlink" Target="http://www.talkingaboutthescience.com/studies/Mendez1997.pdf" TargetMode="External"/><Relationship Id="rId500" Type="http://schemas.openxmlformats.org/officeDocument/2006/relationships/hyperlink" Target="http://www.talkingaboutthescience.com/studies/Bocci2011-ozone.pdf" TargetMode="External"/><Relationship Id="rId1130" Type="http://schemas.openxmlformats.org/officeDocument/2006/relationships/hyperlink" Target="http://www.talkingaboutthescience.com/studies/Falconer2006.pdf" TargetMode="External"/><Relationship Id="rId1947" Type="http://schemas.openxmlformats.org/officeDocument/2006/relationships/hyperlink" Target="http://www.closed.talkingaboutthescience.com/Klein2019.pdf" TargetMode="External"/><Relationship Id="rId3095" Type="http://schemas.openxmlformats.org/officeDocument/2006/relationships/hyperlink" Target="http://www.talkingaboutthescience.com/studies/Sheppard2014.pdf" TargetMode="External"/><Relationship Id="rId1807" Type="http://schemas.openxmlformats.org/officeDocument/2006/relationships/hyperlink" Target="http://www.closed.talkingaboutthescience.com/Johnston2003.pdf" TargetMode="External"/><Relationship Id="rId3162" Type="http://schemas.openxmlformats.org/officeDocument/2006/relationships/hyperlink" Target="http://www.talkingaboutthescience.com/studies/Smith2009-open.pdf" TargetMode="External"/><Relationship Id="rId290" Type="http://schemas.openxmlformats.org/officeDocument/2006/relationships/hyperlink" Target="http://www.closed.talkingaboutthescience.com/Auer1998.pdf" TargetMode="External"/><Relationship Id="rId3022" Type="http://schemas.openxmlformats.org/officeDocument/2006/relationships/hyperlink" Target="http://www.closed.talkingaboutthescience.com/Schoenthaler85.pdf" TargetMode="External"/><Relationship Id="rId150" Type="http://schemas.openxmlformats.org/officeDocument/2006/relationships/hyperlink" Target="http://www.closed.talkingaboutthescience.com/Altounyan1974.pdf" TargetMode="External"/><Relationship Id="rId2788" Type="http://schemas.openxmlformats.org/officeDocument/2006/relationships/hyperlink" Target="http://www.talkingaboutthescience.com/studies/Rapoport2013.pdf" TargetMode="External"/><Relationship Id="rId2995" Type="http://schemas.openxmlformats.org/officeDocument/2006/relationships/hyperlink" Target="http://www.talkingaboutthescience.com/studies/Schafer2001-open.pdf" TargetMode="External"/><Relationship Id="rId3839" Type="http://schemas.openxmlformats.org/officeDocument/2006/relationships/hyperlink" Target="http://www.closed.talkingaboutthescience.com/Youdim2000.pdf" TargetMode="External"/><Relationship Id="rId967" Type="http://schemas.openxmlformats.org/officeDocument/2006/relationships/hyperlink" Target="http://www.closed.talkingaboutthescience.com/Dixit2011a.pdf" TargetMode="External"/><Relationship Id="rId1597" Type="http://schemas.openxmlformats.org/officeDocument/2006/relationships/hyperlink" Target="http://www.talkingaboutthescience.com/studies/Hawkins2002.pdf" TargetMode="External"/><Relationship Id="rId2648" Type="http://schemas.openxmlformats.org/officeDocument/2006/relationships/hyperlink" Target="http://www.closed.talkingaboutthescience.com/Pelto1998.pdf" TargetMode="External"/><Relationship Id="rId2855" Type="http://schemas.openxmlformats.org/officeDocument/2006/relationships/hyperlink" Target="http://www.talkingaboutthescience.com/studies/Rimland1997.pdf" TargetMode="External"/><Relationship Id="rId3906" Type="http://schemas.openxmlformats.org/officeDocument/2006/relationships/hyperlink" Target="http://www.closed.talkingaboutthescience.com/Zuess2003.pdf" TargetMode="External"/><Relationship Id="rId96" Type="http://schemas.openxmlformats.org/officeDocument/2006/relationships/hyperlink" Target="http://www.closed.TalkingAboutTheScience.com/Aksoy1994.pdf" TargetMode="External"/><Relationship Id="rId827" Type="http://schemas.openxmlformats.org/officeDocument/2006/relationships/hyperlink" Target="http://www.talkingaboutthescience.com/studies/Corvelva2018.pdf" TargetMode="External"/><Relationship Id="rId1457" Type="http://schemas.openxmlformats.org/officeDocument/2006/relationships/hyperlink" Target="http://www.talkingaboutthescience.com/studies/Gomez-Pinilla2012.pdf" TargetMode="External"/><Relationship Id="rId1664" Type="http://schemas.openxmlformats.org/officeDocument/2006/relationships/hyperlink" Target="http://www.closed.talkingaboutthescience.com/Holford2003.pdf" TargetMode="External"/><Relationship Id="rId1871" Type="http://schemas.openxmlformats.org/officeDocument/2006/relationships/hyperlink" Target="http://www.closed.talkingaboutthescience.com/Kavale1982.pdf" TargetMode="External"/><Relationship Id="rId2508" Type="http://schemas.openxmlformats.org/officeDocument/2006/relationships/hyperlink" Target="http://www.talkingaboutthescience.com/studies/Nimri2004.pdf" TargetMode="External"/><Relationship Id="rId2715" Type="http://schemas.openxmlformats.org/officeDocument/2006/relationships/hyperlink" Target="http://www.closed.talkingaboutthescience.com/Ponsa2009.pdf" TargetMode="External"/><Relationship Id="rId2922" Type="http://schemas.openxmlformats.org/officeDocument/2006/relationships/hyperlink" Target="http://www.closed.talkingaboutthescience.com/Rucklidge2009a.pdf" TargetMode="External"/><Relationship Id="rId1317" Type="http://schemas.openxmlformats.org/officeDocument/2006/relationships/hyperlink" Target="http://www.closed.talkingaboutthescience.com/Index-of-Phenyl-Food-Compounds.pdf" TargetMode="External"/><Relationship Id="rId1524" Type="http://schemas.openxmlformats.org/officeDocument/2006/relationships/hyperlink" Target="http://www.closed.talkingaboutthescience.com/Guis2002.pdf" TargetMode="External"/><Relationship Id="rId1731" Type="http://schemas.openxmlformats.org/officeDocument/2006/relationships/hyperlink" Target="http://www.talkingaboutthescience.com/studies/Iacono1998.pdf" TargetMode="External"/><Relationship Id="rId23" Type="http://schemas.openxmlformats.org/officeDocument/2006/relationships/hyperlink" Target="http://www.talkingaboutthescience.com/studies/Edwards2016.pdf" TargetMode="External"/><Relationship Id="rId3489" Type="http://schemas.openxmlformats.org/officeDocument/2006/relationships/hyperlink" Target="http://www.closed.talkingaboutthescience.com/Umemura2006.pdf" TargetMode="External"/><Relationship Id="rId3696" Type="http://schemas.openxmlformats.org/officeDocument/2006/relationships/hyperlink" Target="http://www.closed.talkingaboutthescience.com/Wesseling2010.pdf" TargetMode="External"/><Relationship Id="rId2298" Type="http://schemas.openxmlformats.org/officeDocument/2006/relationships/hyperlink" Target="http://www.talkingaboutthescience.com/studies/McGee1993.pdf" TargetMode="External"/><Relationship Id="rId3349" Type="http://schemas.openxmlformats.org/officeDocument/2006/relationships/hyperlink" Target="http://www.closed.talkingaboutthescience.com/Tang2008.pdf" TargetMode="External"/><Relationship Id="rId3556" Type="http://schemas.openxmlformats.org/officeDocument/2006/relationships/hyperlink" Target="http://www.closed.talkingaboutthescience.com/Vieira2005.pdf" TargetMode="External"/><Relationship Id="rId477" Type="http://schemas.openxmlformats.org/officeDocument/2006/relationships/hyperlink" Target="http://talkingaboutthescience.com/studies/Blaylock2008.pdf" TargetMode="External"/><Relationship Id="rId684" Type="http://schemas.openxmlformats.org/officeDocument/2006/relationships/hyperlink" Target="http://www.talkingaboutthescience.com/studies/Chan2012.pdf" TargetMode="External"/><Relationship Id="rId2158" Type="http://schemas.openxmlformats.org/officeDocument/2006/relationships/hyperlink" Target="http://www.closed.talkingaboutthescience.com/Lovasi2011.pdf" TargetMode="External"/><Relationship Id="rId2365" Type="http://schemas.openxmlformats.org/officeDocument/2006/relationships/hyperlink" Target="http://www.closed.talkingaboutthescience.com/Ming2010.pdf" TargetMode="External"/><Relationship Id="rId3209" Type="http://schemas.openxmlformats.org/officeDocument/2006/relationships/hyperlink" Target="http://www.closed.talkingaboutthescience.com/Stare1980.pdf" TargetMode="External"/><Relationship Id="rId3763" Type="http://schemas.openxmlformats.org/officeDocument/2006/relationships/hyperlink" Target="http://www.closed.talkingaboutthescience.com/WHO2011.pdf" TargetMode="External"/><Relationship Id="rId337" Type="http://schemas.openxmlformats.org/officeDocument/2006/relationships/hyperlink" Target="https://www.talkingaboutthescience.com/wp-content/uploads/Bakthavachalu2020.pdf" TargetMode="External"/><Relationship Id="rId891" Type="http://schemas.openxmlformats.org/officeDocument/2006/relationships/hyperlink" Target="http://www.closed.talkingaboutthescience.com/Davids2003.pdf" TargetMode="External"/><Relationship Id="rId2018" Type="http://schemas.openxmlformats.org/officeDocument/2006/relationships/hyperlink" Target="http://www.talkingaboutthescience.com/studies/Lau2013.pdf" TargetMode="External"/><Relationship Id="rId2572" Type="http://schemas.openxmlformats.org/officeDocument/2006/relationships/hyperlink" Target="http://www.closed.talkingaboutthescience.com/Osman2004.pdf" TargetMode="External"/><Relationship Id="rId3416" Type="http://schemas.openxmlformats.org/officeDocument/2006/relationships/hyperlink" Target="http://closed.talkingaboutthescience.com/Tomljenovic2012.pdf" TargetMode="External"/><Relationship Id="rId3623" Type="http://schemas.openxmlformats.org/officeDocument/2006/relationships/hyperlink" Target="http://www.closed.talkingaboutthescience.com/Walker2010.pdf" TargetMode="External"/><Relationship Id="rId3830" Type="http://schemas.openxmlformats.org/officeDocument/2006/relationships/hyperlink" Target="http://www.closed.talkingaboutthescience.com/Yolton2014.pdf" TargetMode="External"/><Relationship Id="rId544" Type="http://schemas.openxmlformats.org/officeDocument/2006/relationships/hyperlink" Target="http://www.closed.talkingaboutthescience.com/Bouvard1995.pdf" TargetMode="External"/><Relationship Id="rId751" Type="http://schemas.openxmlformats.org/officeDocument/2006/relationships/hyperlink" Target="http://www.closed.talkingaboutthescience.com/Clark1987.pdf" TargetMode="External"/><Relationship Id="rId1174" Type="http://schemas.openxmlformats.org/officeDocument/2006/relationships/hyperlink" Target="http://www.talkingaboutthescience.com/Abstracts/Feingold1968-abstract.pdf" TargetMode="External"/><Relationship Id="rId1381" Type="http://schemas.openxmlformats.org/officeDocument/2006/relationships/hyperlink" Target="http://www.talkingaboutthescience.com/studies/Gerber1979.pdf" TargetMode="External"/><Relationship Id="rId2225" Type="http://schemas.openxmlformats.org/officeDocument/2006/relationships/hyperlink" Target="http://www.closed.talkingaboutthescience.com/Maloney2002.pdf" TargetMode="External"/><Relationship Id="rId2432" Type="http://schemas.openxmlformats.org/officeDocument/2006/relationships/hyperlink" Target="http://www.closed.talkingaboutthescience.com/Nadeem2008.pdf" TargetMode="External"/><Relationship Id="rId404" Type="http://schemas.openxmlformats.org/officeDocument/2006/relationships/hyperlink" Target="http://www.talkingaboutthescience.com/studies/Bell2013-open.pdf" TargetMode="External"/><Relationship Id="rId611" Type="http://schemas.openxmlformats.org/officeDocument/2006/relationships/hyperlink" Target="http://www.closed.talkingaboutthescience.com/BookReview-Burns2005.pdf" TargetMode="External"/><Relationship Id="rId1034" Type="http://schemas.openxmlformats.org/officeDocument/2006/relationships/hyperlink" Target="https://www.talkingaboutthescience.com/wp-content/uploads/Earl2006-2.pdf" TargetMode="External"/><Relationship Id="rId1241" Type="http://schemas.openxmlformats.org/officeDocument/2006/relationships/hyperlink" Target="http://www.closed.talkingaboutthescience.com/Flury1994.pdf" TargetMode="External"/><Relationship Id="rId1101" Type="http://schemas.openxmlformats.org/officeDocument/2006/relationships/hyperlink" Target="http://www.talkingaboutthescience.com/studies/EPA-Red40-2003.pdf" TargetMode="External"/><Relationship Id="rId3066" Type="http://schemas.openxmlformats.org/officeDocument/2006/relationships/hyperlink" Target="http://www.closed.talkingaboutthescience.com/Shah2005.pdf" TargetMode="External"/><Relationship Id="rId3273" Type="http://schemas.openxmlformats.org/officeDocument/2006/relationships/hyperlink" Target="http://www.closed.talkingaboutthescience.com/Suarez2010.pdf" TargetMode="External"/><Relationship Id="rId3480" Type="http://schemas.openxmlformats.org/officeDocument/2006/relationships/hyperlink" Target="http://www.talkingaboutthescience.com/studies/Udagawa2016.pdf" TargetMode="External"/><Relationship Id="rId194" Type="http://schemas.openxmlformats.org/officeDocument/2006/relationships/hyperlink" Target="http://www.closed.talkingaboutthescience.com/Andre2015.pdf" TargetMode="External"/><Relationship Id="rId1918" Type="http://schemas.openxmlformats.org/officeDocument/2006/relationships/hyperlink" Target="http://www.closed.talkingaboutthescience.com/Kilburn2009a.pdf" TargetMode="External"/><Relationship Id="rId2082" Type="http://schemas.openxmlformats.org/officeDocument/2006/relationships/hyperlink" Target="http://www.talkingaboutthescience.com/studies/Li2010.pdf" TargetMode="External"/><Relationship Id="rId3133" Type="http://schemas.openxmlformats.org/officeDocument/2006/relationships/hyperlink" Target="https://feingold.org/sinaiko/" TargetMode="External"/><Relationship Id="rId261" Type="http://schemas.openxmlformats.org/officeDocument/2006/relationships/hyperlink" Target="http://www.closed.talkingaboutthescience.com/Arshad2003.pdf" TargetMode="External"/><Relationship Id="rId3340" Type="http://schemas.openxmlformats.org/officeDocument/2006/relationships/hyperlink" Target="http://www.closed.talkingaboutthescience.com/Talero-Gutierrez2010.pdf" TargetMode="External"/><Relationship Id="rId2899" Type="http://schemas.openxmlformats.org/officeDocument/2006/relationships/hyperlink" Target="http://www.closed.talkingaboutthescience.com/Ros1976.pdf" TargetMode="External"/><Relationship Id="rId3200" Type="http://schemas.openxmlformats.org/officeDocument/2006/relationships/hyperlink" Target="http://www.closed.talkingaboutthescience.com/Spencer1995.pdf" TargetMode="External"/><Relationship Id="rId121" Type="http://schemas.openxmlformats.org/officeDocument/2006/relationships/hyperlink" Target="http://www.talkingaboutthescience.com/studies/Alia-Klein2014.pdf" TargetMode="External"/><Relationship Id="rId2759" Type="http://schemas.openxmlformats.org/officeDocument/2006/relationships/hyperlink" Target="http://www.closed.talkingaboutthescience.com/Rabinoff2007.pdf" TargetMode="External"/><Relationship Id="rId2966" Type="http://schemas.openxmlformats.org/officeDocument/2006/relationships/hyperlink" Target="http://www.talkingaboutthescience.com/studies/Sanders2016-probiotics.pdf" TargetMode="External"/><Relationship Id="rId938" Type="http://schemas.openxmlformats.org/officeDocument/2006/relationships/hyperlink" Target="https://www.talkingaboutthescience.com/studies/HCQ/Sisternes2015.pdf" TargetMode="External"/><Relationship Id="rId1568" Type="http://schemas.openxmlformats.org/officeDocument/2006/relationships/hyperlink" Target="http://www.talkingaboutthescience.com/studies/Hariprasad2013.pdf" TargetMode="External"/><Relationship Id="rId1775" Type="http://schemas.openxmlformats.org/officeDocument/2006/relationships/hyperlink" Target="http://www.talkingaboutthescience.com/studies/Jang2017.pdf" TargetMode="External"/><Relationship Id="rId2619" Type="http://schemas.openxmlformats.org/officeDocument/2006/relationships/hyperlink" Target="https://www.talkingaboutthescience.com/wp-content/uploads/Patel2022.pdf" TargetMode="External"/><Relationship Id="rId2826" Type="http://schemas.openxmlformats.org/officeDocument/2006/relationships/hyperlink" Target="http://www.talkingaboutthescience.com/studies/Rice97.pdf" TargetMode="External"/><Relationship Id="rId67" Type="http://schemas.openxmlformats.org/officeDocument/2006/relationships/hyperlink" Target="http://www.closed.talkingaboutthescience.com/Adesman2011.pdf" TargetMode="External"/><Relationship Id="rId1428" Type="http://schemas.openxmlformats.org/officeDocument/2006/relationships/hyperlink" Target="https://www.talkingaboutthescience.com/wp-content/uploads/Gillberg2014.pdf" TargetMode="External"/><Relationship Id="rId1635" Type="http://schemas.openxmlformats.org/officeDocument/2006/relationships/hyperlink" Target="http://www.closed.talkingaboutthescience.com/Hidas2011.pdf" TargetMode="External"/><Relationship Id="rId1982" Type="http://schemas.openxmlformats.org/officeDocument/2006/relationships/hyperlink" Target="https://www.talkingaboutthescience.com/studies/Kubo-Irie2016.pdf" TargetMode="External"/><Relationship Id="rId1842" Type="http://schemas.openxmlformats.org/officeDocument/2006/relationships/hyperlink" Target="http://www.closed.talkingaboutthescience.com/Kaluzna2011.pdf" TargetMode="External"/><Relationship Id="rId1702" Type="http://schemas.openxmlformats.org/officeDocument/2006/relationships/hyperlink" Target="http://www.closed.talkingaboutthescience.com/Huang2007.pdf" TargetMode="External"/><Relationship Id="rId3667" Type="http://schemas.openxmlformats.org/officeDocument/2006/relationships/hyperlink" Target="http://www.talkingaboutthescience.com/studies/Weir2012.pdf" TargetMode="External"/><Relationship Id="rId3874" Type="http://schemas.openxmlformats.org/officeDocument/2006/relationships/hyperlink" Target="http://www.closed.talkingaboutthescience.com/Zervas2008.pdf" TargetMode="External"/><Relationship Id="rId588" Type="http://schemas.openxmlformats.org/officeDocument/2006/relationships/hyperlink" Target="http://www.closed.talkingaboutthescience.com/Brown2001.pdf" TargetMode="External"/><Relationship Id="rId795" Type="http://schemas.openxmlformats.org/officeDocument/2006/relationships/hyperlink" Target="http://www.talkingaboutthescience.com/Abstracts/Colquhoun1994-abstract.pdf" TargetMode="External"/><Relationship Id="rId2269" Type="http://schemas.openxmlformats.org/officeDocument/2006/relationships/hyperlink" Target="http://www.closed.talkingaboutthescience.com/Matthews2005.pdf" TargetMode="External"/><Relationship Id="rId2476" Type="http://schemas.openxmlformats.org/officeDocument/2006/relationships/hyperlink" Target="http://www.talkingaboutthescience.com/studies/Newson2003.pdf" TargetMode="External"/><Relationship Id="rId2683" Type="http://schemas.openxmlformats.org/officeDocument/2006/relationships/hyperlink" Target="https://www.talkingaboutthescience.com/pfizer-batch/" TargetMode="External"/><Relationship Id="rId2890" Type="http://schemas.openxmlformats.org/officeDocument/2006/relationships/hyperlink" Target="http://www.talkingaboutthescience.com/studies/Rohrer-Baumgartner2014.pdf" TargetMode="External"/><Relationship Id="rId3527" Type="http://schemas.openxmlformats.org/officeDocument/2006/relationships/hyperlink" Target="http://www.talkingaboutthescience.com/studies/VanderGucht2017-Gherardi.pdf" TargetMode="External"/><Relationship Id="rId3734" Type="http://schemas.openxmlformats.org/officeDocument/2006/relationships/hyperlink" Target="http://www.closed.talkingaboutthescience.com/Wolfe2002-vaccines-430.pdf" TargetMode="External"/><Relationship Id="rId448" Type="http://schemas.openxmlformats.org/officeDocument/2006/relationships/hyperlink" Target="http://www.closed.talkingaboutthescience.com/Bierman1978.pdf" TargetMode="External"/><Relationship Id="rId655" Type="http://schemas.openxmlformats.org/officeDocument/2006/relationships/hyperlink" Target="http://www.talkingaboutthescience.com/studies/Castellanos2002-open.pdf" TargetMode="External"/><Relationship Id="rId862" Type="http://schemas.openxmlformats.org/officeDocument/2006/relationships/hyperlink" Target="http://www.talkingaboutthescience.com/studies/Cutler1982.pdf" TargetMode="External"/><Relationship Id="rId1078" Type="http://schemas.openxmlformats.org/officeDocument/2006/relationships/hyperlink" Target="http://www.closed.talkingaboutthescience.com/Elliot2007.pdf" TargetMode="External"/><Relationship Id="rId1285" Type="http://schemas.openxmlformats.org/officeDocument/2006/relationships/image" Target="media/image1.emf"/><Relationship Id="rId1492" Type="http://schemas.openxmlformats.org/officeDocument/2006/relationships/hyperlink" Target="http://www.closed.talkingaboutthescience.com/Greenberg1976.pdf" TargetMode="External"/><Relationship Id="rId2129" Type="http://schemas.openxmlformats.org/officeDocument/2006/relationships/hyperlink" Target="http://talkingaboutthescience.com/studies/Liu2016.pdf" TargetMode="External"/><Relationship Id="rId2336" Type="http://schemas.openxmlformats.org/officeDocument/2006/relationships/hyperlink" Target="http://www.talkingaboutthescience.com/studies/Meyer2017.pdf" TargetMode="External"/><Relationship Id="rId2543" Type="http://schemas.openxmlformats.org/officeDocument/2006/relationships/hyperlink" Target="http://www.talkingaboutthescience.com/studies/Okada2013-zincoxide.pdf" TargetMode="External"/><Relationship Id="rId2750" Type="http://schemas.openxmlformats.org/officeDocument/2006/relationships/hyperlink" Target="http://www.talkingaboutthescience.com/studies/Qin2011.pdf" TargetMode="External"/><Relationship Id="rId3801" Type="http://schemas.openxmlformats.org/officeDocument/2006/relationships/hyperlink" Target="http://www.talkingaboutthescience.com/studies/Yang2010.pdf" TargetMode="External"/><Relationship Id="rId308" Type="http://schemas.openxmlformats.org/officeDocument/2006/relationships/hyperlink" Target="http://www.closed.talkingaboutthescience.com/Aziz1997.pdf" TargetMode="External"/><Relationship Id="rId515" Type="http://schemas.openxmlformats.org/officeDocument/2006/relationships/hyperlink" Target="http://talkingaboutthescience.com/studies/Borges2019.pdf" TargetMode="External"/><Relationship Id="rId722" Type="http://schemas.openxmlformats.org/officeDocument/2006/relationships/hyperlink" Target="http://www.closed.talkingaboutthescience.com/Cherry2018.pdf" TargetMode="External"/><Relationship Id="rId1145" Type="http://schemas.openxmlformats.org/officeDocument/2006/relationships/hyperlink" Target="http://www.talkingaboutthescience.com/studies/Fasano2009.pdf" TargetMode="External"/><Relationship Id="rId1352" Type="http://schemas.openxmlformats.org/officeDocument/2006/relationships/hyperlink" Target="http://www.talkingaboutthescience.com/studies/Geier2012.pdf" TargetMode="External"/><Relationship Id="rId2403" Type="http://schemas.openxmlformats.org/officeDocument/2006/relationships/hyperlink" Target="http://www.closed.talkingaboutthescience.com/Motter2006.pdf" TargetMode="External"/><Relationship Id="rId1005" Type="http://schemas.openxmlformats.org/officeDocument/2006/relationships/hyperlink" Target="http://www.closed.talkingaboutthescience.com/Doeglas1975.pdf" TargetMode="External"/><Relationship Id="rId1212" Type="http://schemas.openxmlformats.org/officeDocument/2006/relationships/hyperlink" Target="http://www.talkingaboutthescience.com/studies/Fewtrell2007-open.pdf" TargetMode="External"/><Relationship Id="rId2610" Type="http://schemas.openxmlformats.org/officeDocument/2006/relationships/hyperlink" Target="http://www.closed.talkingaboutthescience.com/Park2012.pdf" TargetMode="External"/><Relationship Id="rId3177" Type="http://schemas.openxmlformats.org/officeDocument/2006/relationships/hyperlink" Target="http://www.talkingaboutthescience.com/studies/Soffritti2008-open.pdf" TargetMode="External"/><Relationship Id="rId3037" Type="http://schemas.openxmlformats.org/officeDocument/2006/relationships/hyperlink" Target="http://www.talkingaboutthescience.com/studies/Schultz2010.pdf" TargetMode="External"/><Relationship Id="rId3384" Type="http://schemas.openxmlformats.org/officeDocument/2006/relationships/hyperlink" Target="http://www.closed.talkingaboutthescience.com/Tharpe1994.pdf" TargetMode="External"/><Relationship Id="rId3591" Type="http://schemas.openxmlformats.org/officeDocument/2006/relationships/hyperlink" Target="http://www.talkingaboutthescience.com/studies/Anthony1996.pdf" TargetMode="External"/><Relationship Id="rId2193" Type="http://schemas.openxmlformats.org/officeDocument/2006/relationships/hyperlink" Target="http://www.closed.talkingaboutthescience.com/Madsen2001.pdf" TargetMode="External"/><Relationship Id="rId3244" Type="http://schemas.openxmlformats.org/officeDocument/2006/relationships/hyperlink" Target="http://www.closed.talkingaboutthescience.com/Stevenson2007.pdf" TargetMode="External"/><Relationship Id="rId3451" Type="http://schemas.openxmlformats.org/officeDocument/2006/relationships/hyperlink" Target="http://www.closed.talkingaboutthescience.com/Troesken2011-bookreview.pdf" TargetMode="External"/><Relationship Id="rId165" Type="http://schemas.openxmlformats.org/officeDocument/2006/relationships/hyperlink" Target="http://www.closed.TalkingAboutTheScience.com/Amin2016.pdf" TargetMode="External"/><Relationship Id="rId372" Type="http://schemas.openxmlformats.org/officeDocument/2006/relationships/hyperlink" Target="https://www.talkingaboutthescience.com/wp-content/uploads/Bastaki2017.pdf" TargetMode="External"/><Relationship Id="rId2053" Type="http://schemas.openxmlformats.org/officeDocument/2006/relationships/hyperlink" Target="http://www.talkingaboutthescience.com/studies/Leistevuo2000.pdf" TargetMode="External"/><Relationship Id="rId2260" Type="http://schemas.openxmlformats.org/officeDocument/2006/relationships/hyperlink" Target="http://www.closed.talkingaboutthescience.com/Masson2018.pdf" TargetMode="External"/><Relationship Id="rId3104" Type="http://schemas.openxmlformats.org/officeDocument/2006/relationships/hyperlink" Target="https://www.talkingaboutthescience.com/ze2014/" TargetMode="External"/><Relationship Id="rId3311" Type="http://schemas.openxmlformats.org/officeDocument/2006/relationships/hyperlink" Target="http://www.closed.talkingaboutthescience.com/Swanson1993.pdf" TargetMode="External"/><Relationship Id="rId232" Type="http://schemas.openxmlformats.org/officeDocument/2006/relationships/hyperlink" Target="http://www.closed.talkingaboutthescience.com/Ardern2001.pdf" TargetMode="External"/><Relationship Id="rId2120" Type="http://schemas.openxmlformats.org/officeDocument/2006/relationships/hyperlink" Target="http://talkingaboutthescience.com/studies/Little2014.pdf" TargetMode="External"/><Relationship Id="rId1679" Type="http://schemas.openxmlformats.org/officeDocument/2006/relationships/hyperlink" Target="http://www.talkingaboutthescience.com/studies/Hooker2014a.pdf" TargetMode="External"/><Relationship Id="rId1886" Type="http://schemas.openxmlformats.org/officeDocument/2006/relationships/hyperlink" Target="http://www.talkingaboutthescience.com/Abstracts/Kemp1985-abstract.pdf" TargetMode="External"/><Relationship Id="rId2937" Type="http://schemas.openxmlformats.org/officeDocument/2006/relationships/hyperlink" Target="http://www.closed.talkingaboutthescience.com/Sadiq2007.pdf" TargetMode="External"/><Relationship Id="rId909" Type="http://schemas.openxmlformats.org/officeDocument/2006/relationships/hyperlink" Target="http://www.talkingaboutthescience.com/studies/Dees1997.pdf" TargetMode="External"/><Relationship Id="rId1539" Type="http://schemas.openxmlformats.org/officeDocument/2006/relationships/hyperlink" Target="http://www.closed.talkingaboutthescience.com/Haavik1979.pdf" TargetMode="External"/><Relationship Id="rId1746" Type="http://schemas.openxmlformats.org/officeDocument/2006/relationships/hyperlink" Target="http://www.talkingaboutthescience.com/studies/Insawang2012-open.pdf" TargetMode="External"/><Relationship Id="rId1953" Type="http://schemas.openxmlformats.org/officeDocument/2006/relationships/hyperlink" Target="http://www.closed.talkingaboutthescience.com/Kobayashi1977.pdf" TargetMode="External"/><Relationship Id="rId38" Type="http://schemas.openxmlformats.org/officeDocument/2006/relationships/hyperlink" Target="http://www.talkingaboutthescience.com/studies/Abel2017.pdf" TargetMode="External"/><Relationship Id="rId1606" Type="http://schemas.openxmlformats.org/officeDocument/2006/relationships/hyperlink" Target="http://www.closed.talkingaboutthescience.com/Heaton2005.pdf" TargetMode="External"/><Relationship Id="rId1813" Type="http://schemas.openxmlformats.org/officeDocument/2006/relationships/hyperlink" Target="http://www.talkingaboutthescience.com/studies/Jones2007-open.pdf" TargetMode="External"/><Relationship Id="rId3778" Type="http://schemas.openxmlformats.org/officeDocument/2006/relationships/hyperlink" Target="https://www.ncbi.nlm.nih.gov/pubmed/7291963" TargetMode="External"/><Relationship Id="rId699" Type="http://schemas.openxmlformats.org/officeDocument/2006/relationships/hyperlink" Target="http://www.talkingaboutthescience.com/studies/chem_cuisine2008.pdf" TargetMode="External"/><Relationship Id="rId2587" Type="http://schemas.openxmlformats.org/officeDocument/2006/relationships/hyperlink" Target="http://www.closed.talkingaboutthescience.com/Palili2010.pdf" TargetMode="External"/><Relationship Id="rId2794" Type="http://schemas.openxmlformats.org/officeDocument/2006/relationships/hyperlink" Target="http://www.closed.talkingaboutthescience.com/Ratajczak2011.pdf" TargetMode="External"/><Relationship Id="rId3638" Type="http://schemas.openxmlformats.org/officeDocument/2006/relationships/hyperlink" Target="http://www.talkingaboutthescience.com/studies/Wang2011.pdf" TargetMode="External"/><Relationship Id="rId3845" Type="http://schemas.openxmlformats.org/officeDocument/2006/relationships/hyperlink" Target="http://www.closed.talkingaboutthescience.com/Young2008.pdf" TargetMode="External"/><Relationship Id="rId559" Type="http://schemas.openxmlformats.org/officeDocument/2006/relationships/hyperlink" Target="http://www.talkingaboutthescience.com/studies/Brashear2014.pdf" TargetMode="External"/><Relationship Id="rId766" Type="http://schemas.openxmlformats.org/officeDocument/2006/relationships/hyperlink" Target="http://www.talkingaboutthescience.com/studies/CocaColaDietResources.pdf" TargetMode="External"/><Relationship Id="rId1189" Type="http://schemas.openxmlformats.org/officeDocument/2006/relationships/hyperlink" Target="http://www.talkingaboutthescience.com/studies/fausmeeting.pdf" TargetMode="External"/><Relationship Id="rId1396" Type="http://schemas.openxmlformats.org/officeDocument/2006/relationships/hyperlink" Target="http://www.closed.talkingaboutthescience.com/Ghanizadeh2009.pdf" TargetMode="External"/><Relationship Id="rId2447" Type="http://schemas.openxmlformats.org/officeDocument/2006/relationships/hyperlink" Target="http://www.talkingaboutthescience.com/studies/Napke1984.pdf" TargetMode="External"/><Relationship Id="rId419" Type="http://schemas.openxmlformats.org/officeDocument/2006/relationships/hyperlink" Target="http://www.closed.talkingaboutthescience.com/Benton2008.pdf" TargetMode="External"/><Relationship Id="rId626" Type="http://schemas.openxmlformats.org/officeDocument/2006/relationships/hyperlink" Target="http://talkingaboutthescience.com/studies/Cadusseau2014-Gherardi.pdf" TargetMode="External"/><Relationship Id="rId973" Type="http://schemas.openxmlformats.org/officeDocument/2006/relationships/hyperlink" Target="http://www.talkingaboutthescience.com/studies/Dodson2012.pdf" TargetMode="External"/><Relationship Id="rId1049" Type="http://schemas.openxmlformats.org/officeDocument/2006/relationships/hyperlink" Target="https://www.talkingaboutthescience.com/wp-content/uploads/EFSA2008-1.pdf" TargetMode="External"/><Relationship Id="rId1256" Type="http://schemas.openxmlformats.org/officeDocument/2006/relationships/hyperlink" Target="http://www.talkingaboutthescience.com/studies/Franklin1984.pdf" TargetMode="External"/><Relationship Id="rId2307" Type="http://schemas.openxmlformats.org/officeDocument/2006/relationships/hyperlink" Target="http://www.closed.talkingaboutthescience.com/BookReview-Taggart1996.pdf" TargetMode="External"/><Relationship Id="rId2654" Type="http://schemas.openxmlformats.org/officeDocument/2006/relationships/hyperlink" Target="http://www.closed.talkingaboutthescience.com/Pepino2015.pdf" TargetMode="External"/><Relationship Id="rId2861" Type="http://schemas.openxmlformats.org/officeDocument/2006/relationships/hyperlink" Target="http://www.closed.talkingaboutthescience.com/Rimland2003.pdf" TargetMode="External"/><Relationship Id="rId3705" Type="http://schemas.openxmlformats.org/officeDocument/2006/relationships/hyperlink" Target="http://www.closed.talkingaboutthescience.com/Whiteley2010.pdf" TargetMode="External"/><Relationship Id="rId3912" Type="http://schemas.openxmlformats.org/officeDocument/2006/relationships/footer" Target="footer1.xml"/><Relationship Id="rId833" Type="http://schemas.openxmlformats.org/officeDocument/2006/relationships/hyperlink" Target="http://www.talkingaboutthescience.com/studies/Cox1991.pdf" TargetMode="External"/><Relationship Id="rId1116" Type="http://schemas.openxmlformats.org/officeDocument/2006/relationships/hyperlink" Target="http://www.talkingaboutthescience.com/studies/Esparham2014.pdf" TargetMode="External"/><Relationship Id="rId1463" Type="http://schemas.openxmlformats.org/officeDocument/2006/relationships/hyperlink" Target="http://www.talkingaboutthescience.com/studies/Gordon2015.pdf" TargetMode="External"/><Relationship Id="rId1670" Type="http://schemas.openxmlformats.org/officeDocument/2006/relationships/hyperlink" Target="http://www.closed.talkingaboutthescience.com/Honda2005-vaccine.pdf" TargetMode="External"/><Relationship Id="rId2514" Type="http://schemas.openxmlformats.org/officeDocument/2006/relationships/hyperlink" Target="http://www.ncbi.nlm.nih.gov/entrez/query.fcgi?db=PubMed&amp;cmd=Retrieve&amp;list_uids=1579515&amp;dopt=Abstract" TargetMode="External"/><Relationship Id="rId2721" Type="http://schemas.openxmlformats.org/officeDocument/2006/relationships/hyperlink" Target="http://www.talkingaboutthescience.com/studies/Pottala2014.pdf" TargetMode="External"/><Relationship Id="rId900" Type="http://schemas.openxmlformats.org/officeDocument/2006/relationships/hyperlink" Target="http://www.talkingaboutthescience.com/studies/Debiec2011.pdf" TargetMode="External"/><Relationship Id="rId1323" Type="http://schemas.openxmlformats.org/officeDocument/2006/relationships/hyperlink" Target="http://www.closed.talkingaboutthescience.com/Garrido2010.pdf" TargetMode="External"/><Relationship Id="rId1530" Type="http://schemas.openxmlformats.org/officeDocument/2006/relationships/hyperlink" Target="https://www.ahajournals.org/doi/abs/10.1161/circ.144.suppl_1.10712" TargetMode="External"/><Relationship Id="rId3288" Type="http://schemas.openxmlformats.org/officeDocument/2006/relationships/hyperlink" Target="http://www.closed.talkingaboutthescience.com/Sullivan2015.pdf" TargetMode="External"/><Relationship Id="rId3495" Type="http://schemas.openxmlformats.org/officeDocument/2006/relationships/hyperlink" Target="http://www.talkingaboutthescience.com/studies/Upledger1983-craniosacral.pdf" TargetMode="External"/><Relationship Id="rId2097" Type="http://schemas.openxmlformats.org/officeDocument/2006/relationships/hyperlink" Target="https://www.talkingaboutthescience.com/ze2014/" TargetMode="External"/><Relationship Id="rId3148" Type="http://schemas.openxmlformats.org/officeDocument/2006/relationships/hyperlink" Target="http://www.closed.talkingaboutthescience.com/Skakkebaek2011.pdf" TargetMode="External"/><Relationship Id="rId3355" Type="http://schemas.openxmlformats.org/officeDocument/2006/relationships/hyperlink" Target="http://www.talkingaboutthescience.com/studies/Tartaglia2012.pdf" TargetMode="External"/><Relationship Id="rId3562" Type="http://schemas.openxmlformats.org/officeDocument/2006/relationships/hyperlink" Target="http://www.talkingaboutthescience.com/studies/Virdee2015.pdf" TargetMode="External"/><Relationship Id="rId276" Type="http://schemas.openxmlformats.org/officeDocument/2006/relationships/hyperlink" Target="http://www.closed.talkingaboutthescience.com/Asin2019-vaccines.pdf" TargetMode="External"/><Relationship Id="rId483" Type="http://schemas.openxmlformats.org/officeDocument/2006/relationships/hyperlink" Target="https://www.bitchute.com/video/k0v9MeQPWfW4/" TargetMode="External"/><Relationship Id="rId690" Type="http://schemas.openxmlformats.org/officeDocument/2006/relationships/hyperlink" Target="https://www.talkingaboutthescience.com/wp-content/uploads/Charan2021.pdf" TargetMode="External"/><Relationship Id="rId2164" Type="http://schemas.openxmlformats.org/officeDocument/2006/relationships/hyperlink" Target="http://www.closed.talkingaboutthescience.com/Lucas2001.pdf" TargetMode="External"/><Relationship Id="rId2371" Type="http://schemas.openxmlformats.org/officeDocument/2006/relationships/hyperlink" Target="http://www.talkingaboutthescience.com/studies/Mizobuchi2009-vascular-calcification.pdf" TargetMode="External"/><Relationship Id="rId3008" Type="http://schemas.openxmlformats.org/officeDocument/2006/relationships/hyperlink" Target="http://www.closed.talkingaboutthescience.com/Schettler2006.pdf" TargetMode="External"/><Relationship Id="rId3215" Type="http://schemas.openxmlformats.org/officeDocument/2006/relationships/hyperlink" Target="http://www.closed.talkingaboutthescience.com/Steer05.pdf" TargetMode="External"/><Relationship Id="rId3422" Type="http://schemas.openxmlformats.org/officeDocument/2006/relationships/hyperlink" Target="http://www.talkingaboutthescience.com/studies/Tong2007-cigarettes.pdf" TargetMode="External"/><Relationship Id="rId136" Type="http://schemas.openxmlformats.org/officeDocument/2006/relationships/hyperlink" Target="http://www.talkingaboutthescience.com/studies/Al-Naji2016-apnea-monitor.pdf" TargetMode="External"/><Relationship Id="rId343" Type="http://schemas.openxmlformats.org/officeDocument/2006/relationships/hyperlink" Target="http://www.talkingaboutthescience.com/studies/Balestrieri2012.pdf" TargetMode="External"/><Relationship Id="rId550" Type="http://schemas.openxmlformats.org/officeDocument/2006/relationships/hyperlink" Target="http://www.closed.talkingaboutthescience.com/Boyle2011.pdf" TargetMode="External"/><Relationship Id="rId1180" Type="http://schemas.openxmlformats.org/officeDocument/2006/relationships/hyperlink" Target="http://www.talkingaboutthescience.com/studies/Feingold76.pdf" TargetMode="External"/><Relationship Id="rId2024" Type="http://schemas.openxmlformats.org/officeDocument/2006/relationships/hyperlink" Target="https://www.talkingaboutthescience.com/DOCS/StudiesChart-colostrum.pdf" TargetMode="External"/><Relationship Id="rId2231" Type="http://schemas.openxmlformats.org/officeDocument/2006/relationships/hyperlink" Target="http://www.talkingaboutthescience.com/studies/Mania2014-arsenic.pdf" TargetMode="External"/><Relationship Id="rId203" Type="http://schemas.openxmlformats.org/officeDocument/2006/relationships/hyperlink" Target="http://www.closed.TalkingAboutTheScience.com/Ansar2015.pdf" TargetMode="External"/><Relationship Id="rId1040" Type="http://schemas.openxmlformats.org/officeDocument/2006/relationships/hyperlink" Target="http://www.talkingaboutthescience.com/studies/Echeverria1998.pdf" TargetMode="External"/><Relationship Id="rId410" Type="http://schemas.openxmlformats.org/officeDocument/2006/relationships/hyperlink" Target="http://www.talkingaboutthescience.com/studies/Benac2011-open-withpictures.pdf" TargetMode="External"/><Relationship Id="rId1997" Type="http://schemas.openxmlformats.org/officeDocument/2006/relationships/hyperlink" Target="http://www.talkingaboutthescience.com/studies/Lamb2016-vaccine.pdf" TargetMode="External"/><Relationship Id="rId1857" Type="http://schemas.openxmlformats.org/officeDocument/2006/relationships/hyperlink" Target="http://www.talkingaboutthescience.com/studies/Rucklidge2015.pdf" TargetMode="External"/><Relationship Id="rId2908" Type="http://schemas.openxmlformats.org/officeDocument/2006/relationships/hyperlink" Target="http://www.talkingaboutthescience.com/studies/Rossignol2014.pdf" TargetMode="External"/><Relationship Id="rId1717" Type="http://schemas.openxmlformats.org/officeDocument/2006/relationships/hyperlink" Target="http://www.talkingaboutthescience.com/studies/Husarova2013.pdf" TargetMode="External"/><Relationship Id="rId1924" Type="http://schemas.openxmlformats.org/officeDocument/2006/relationships/hyperlink" Target="http://www.talkingaboutthescience.com/studies/Kim-Yun-Soo2011-open.pdf" TargetMode="External"/><Relationship Id="rId3072" Type="http://schemas.openxmlformats.org/officeDocument/2006/relationships/hyperlink" Target="http://www.talkingaboutthescience.com/studies/Sharma2013.pdf" TargetMode="External"/><Relationship Id="rId3889" Type="http://schemas.openxmlformats.org/officeDocument/2006/relationships/hyperlink" Target="http://www.talkingaboutthescience.com/studies/Zhou2016.pdf" TargetMode="External"/><Relationship Id="rId2698" Type="http://schemas.openxmlformats.org/officeDocument/2006/relationships/hyperlink" Target="http://www.closed.talkingaboutthescience.com/Pichichero2002.pdf" TargetMode="External"/><Relationship Id="rId3749" Type="http://schemas.openxmlformats.org/officeDocument/2006/relationships/hyperlink" Target="http://www.closed.talkingaboutthescience.com/Wong2014.pdf" TargetMode="External"/><Relationship Id="rId877" Type="http://schemas.openxmlformats.org/officeDocument/2006/relationships/hyperlink" Target="http://www.talkingaboutthescience.com/studies/ZebrafishPoster.pdf" TargetMode="External"/><Relationship Id="rId2558" Type="http://schemas.openxmlformats.org/officeDocument/2006/relationships/hyperlink" Target="http://www.talkingaboutthescience.com/studies/Ondrey1994.pdf" TargetMode="External"/><Relationship Id="rId2765" Type="http://schemas.openxmlformats.org/officeDocument/2006/relationships/hyperlink" Target="http://www.talkingaboutthescience.com/studies/Raftogianis2000.pdf" TargetMode="External"/><Relationship Id="rId2972" Type="http://schemas.openxmlformats.org/officeDocument/2006/relationships/hyperlink" Target="http://www.talkingaboutthescience.com/studies/Sardi2004.pdf" TargetMode="External"/><Relationship Id="rId3609" Type="http://schemas.openxmlformats.org/officeDocument/2006/relationships/hyperlink" Target="http://www.talkingaboutthescience.com/studies/practitioner-news-wakefield2002.pdf" TargetMode="External"/><Relationship Id="rId3816" Type="http://schemas.openxmlformats.org/officeDocument/2006/relationships/hyperlink" Target="http://www.closed.talkingaboutthescience.com/Yeh2005.pdf" TargetMode="External"/><Relationship Id="rId737" Type="http://schemas.openxmlformats.org/officeDocument/2006/relationships/hyperlink" Target="https://www.talkingaboutthescience.com/schapowal1995/" TargetMode="External"/><Relationship Id="rId944" Type="http://schemas.openxmlformats.org/officeDocument/2006/relationships/hyperlink" Target="http://www.closed.talkingaboutthescience.com/DeStefano2004.pdf" TargetMode="External"/><Relationship Id="rId1367" Type="http://schemas.openxmlformats.org/officeDocument/2006/relationships/hyperlink" Target="http://www.talkingaboutthescience.com/studies/Geier2017d.pdf" TargetMode="External"/><Relationship Id="rId1574" Type="http://schemas.openxmlformats.org/officeDocument/2006/relationships/hyperlink" Target="http://www.talkingaboutthescience.com/studies/Harnik1982.pdf" TargetMode="External"/><Relationship Id="rId1781" Type="http://schemas.openxmlformats.org/officeDocument/2006/relationships/hyperlink" Target="http://www.talkingaboutthescience.com/studies/Janulewicz2008.pdf" TargetMode="External"/><Relationship Id="rId2418" Type="http://schemas.openxmlformats.org/officeDocument/2006/relationships/hyperlink" Target="http://www.talkingaboutthescience.com/studies/Mulligan2013.pdf" TargetMode="External"/><Relationship Id="rId2625" Type="http://schemas.openxmlformats.org/officeDocument/2006/relationships/hyperlink" Target="https://www.talkingaboutthescience.com/settipane1975/" TargetMode="External"/><Relationship Id="rId2832" Type="http://schemas.openxmlformats.org/officeDocument/2006/relationships/hyperlink" Target="http://www.closed.talkingaboutthescience.com/Rice2003.pdf" TargetMode="External"/><Relationship Id="rId73" Type="http://schemas.openxmlformats.org/officeDocument/2006/relationships/hyperlink" Target="http://www.talkingaboutthescience.com/studies/Advani2014.pdf" TargetMode="External"/><Relationship Id="rId804" Type="http://schemas.openxmlformats.org/officeDocument/2006/relationships/hyperlink" Target="http://www.talkingaboutthescience.com/studies/Miller1978abstract.pdf" TargetMode="External"/><Relationship Id="rId1227" Type="http://schemas.openxmlformats.org/officeDocument/2006/relationships/hyperlink" Target="http://www.talkingaboutthescience.com/studies/Fitzpatrick-Lewis2015.pdf" TargetMode="External"/><Relationship Id="rId1434" Type="http://schemas.openxmlformats.org/officeDocument/2006/relationships/hyperlink" Target="http://www.closed.talkingaboutthescience.com/Glanz2016-vaccines.pdf" TargetMode="External"/><Relationship Id="rId1641" Type="http://schemas.openxmlformats.org/officeDocument/2006/relationships/hyperlink" Target="http://www.closed.talkingaboutthescience.com/Hills2011.pdf" TargetMode="External"/><Relationship Id="rId1501" Type="http://schemas.openxmlformats.org/officeDocument/2006/relationships/hyperlink" Target="https://www.talkingaboutthescience.com/wp-content/uploads/Grissa2015.pdf" TargetMode="External"/><Relationship Id="rId3399" Type="http://schemas.openxmlformats.org/officeDocument/2006/relationships/hyperlink" Target="http://www.talkingaboutthescience.com/studies/Tibrewala2003-patent.pdf" TargetMode="External"/><Relationship Id="rId3259" Type="http://schemas.openxmlformats.org/officeDocument/2006/relationships/hyperlink" Target="http://www.closed.talkingaboutthescience.com/Stormont2005.pdf" TargetMode="External"/><Relationship Id="rId3466" Type="http://schemas.openxmlformats.org/officeDocument/2006/relationships/hyperlink" Target="http://www.closed.talkingaboutthescience.com/Turka2011.pdf" TargetMode="External"/><Relationship Id="rId387" Type="http://schemas.openxmlformats.org/officeDocument/2006/relationships/hyperlink" Target="http://www.talkingaboutthescience.com/studies/Baxter2008-open.pdf" TargetMode="External"/><Relationship Id="rId594" Type="http://schemas.openxmlformats.org/officeDocument/2006/relationships/hyperlink" Target="http://www.talkingaboutthescience.com/studies/Brunetti2014.pdf" TargetMode="External"/><Relationship Id="rId2068" Type="http://schemas.openxmlformats.org/officeDocument/2006/relationships/hyperlink" Target="http://www.talkingaboutthescience.com/studies/Levant2010.pdf" TargetMode="External"/><Relationship Id="rId2275" Type="http://schemas.openxmlformats.org/officeDocument/2006/relationships/hyperlink" Target="http://www.talkingaboutthescience.com/studies/May2000.pdf" TargetMode="External"/><Relationship Id="rId3119" Type="http://schemas.openxmlformats.org/officeDocument/2006/relationships/hyperlink" Target="http://www.talkingaboutthescience.com/studies/Shui2012.pdf" TargetMode="External"/><Relationship Id="rId3326" Type="http://schemas.openxmlformats.org/officeDocument/2006/relationships/hyperlink" Target="http://www.talkingaboutthescience.com/studies/Szkup-Jablonska2012.pdf" TargetMode="External"/><Relationship Id="rId3673" Type="http://schemas.openxmlformats.org/officeDocument/2006/relationships/hyperlink" Target="http://www.closed.talkingaboutthescience.com/Weiss80.pdf" TargetMode="External"/><Relationship Id="rId3880" Type="http://schemas.openxmlformats.org/officeDocument/2006/relationships/hyperlink" Target="http://www.closed.talkingaboutthescience.com/Zhang2014.pdf" TargetMode="External"/><Relationship Id="rId247" Type="http://schemas.openxmlformats.org/officeDocument/2006/relationships/hyperlink" Target="http://www.closed.talkingaboutthescience.com/Arnold2005.pdf" TargetMode="External"/><Relationship Id="rId1084" Type="http://schemas.openxmlformats.org/officeDocument/2006/relationships/hyperlink" Target="http://www.closed.talkingaboutthescience.com/El-Zein2005.pdf" TargetMode="External"/><Relationship Id="rId2482" Type="http://schemas.openxmlformats.org/officeDocument/2006/relationships/hyperlink" Target="http://www.closed.talkingaboutthescience.com/Paton2007.pdf" TargetMode="External"/><Relationship Id="rId3533" Type="http://schemas.openxmlformats.org/officeDocument/2006/relationships/hyperlink" Target="http://www.talkingaboutthescience.com/studies/Vargas1993.pdf" TargetMode="External"/><Relationship Id="rId3740" Type="http://schemas.openxmlformats.org/officeDocument/2006/relationships/hyperlink" Target="http://www.closed.talkingaboutthescience.com/Wolraich1994-Table-3.pdf" TargetMode="External"/><Relationship Id="rId107" Type="http://schemas.openxmlformats.org/officeDocument/2006/relationships/hyperlink" Target="http://www.closed.TalkingAboutTheScience.com/Alberts2007.pdf" TargetMode="External"/><Relationship Id="rId454" Type="http://schemas.openxmlformats.org/officeDocument/2006/relationships/hyperlink" Target="http://www.talkingaboutthescience.com/studies/Bing1956-open.pdf" TargetMode="External"/><Relationship Id="rId661" Type="http://schemas.openxmlformats.org/officeDocument/2006/relationships/hyperlink" Target="http://www.talkingaboutthescience.com/studies/Catassi2013.pdf" TargetMode="External"/><Relationship Id="rId1291" Type="http://schemas.openxmlformats.org/officeDocument/2006/relationships/hyperlink" Target="http://www.closed.talkingaboutthescience.com/Gaivoronskaia2006.pdf" TargetMode="External"/><Relationship Id="rId2135" Type="http://schemas.openxmlformats.org/officeDocument/2006/relationships/hyperlink" Target="http://www.closed.talkingaboutthescience.com/Llanos2009.pdf" TargetMode="External"/><Relationship Id="rId2342" Type="http://schemas.openxmlformats.org/officeDocument/2006/relationships/hyperlink" Target="http://www.talkingaboutthescience.com/studies/Miler2010.pdf" TargetMode="External"/><Relationship Id="rId3600" Type="http://schemas.openxmlformats.org/officeDocument/2006/relationships/hyperlink" Target="http://www.talkingaboutthescience.com/studies/Thompson1996.pdf" TargetMode="External"/><Relationship Id="rId314" Type="http://schemas.openxmlformats.org/officeDocument/2006/relationships/hyperlink" Target="http://www.closed.talkingaboutthescience.com/Babinski2010.pdf" TargetMode="External"/><Relationship Id="rId521" Type="http://schemas.openxmlformats.org/officeDocument/2006/relationships/hyperlink" Target="http://www.talkingaboutthescience.com/studies/Borrelli2012-ozone-amd.pdf" TargetMode="External"/><Relationship Id="rId1151" Type="http://schemas.openxmlformats.org/officeDocument/2006/relationships/hyperlink" Target="http://www.closed.talkingaboutthescience.com/Faulkner-Hogg1999.pdf" TargetMode="External"/><Relationship Id="rId2202" Type="http://schemas.openxmlformats.org/officeDocument/2006/relationships/hyperlink" Target="http://www.talkingaboutthescience.com/studies/Soffritti2008comments-open.pdf" TargetMode="External"/><Relationship Id="rId1011" Type="http://schemas.openxmlformats.org/officeDocument/2006/relationships/hyperlink" Target="http://www.closed.talkingaboutthescience.com/Downham2000.pdf" TargetMode="External"/><Relationship Id="rId1968" Type="http://schemas.openxmlformats.org/officeDocument/2006/relationships/hyperlink" Target="http://www.talkingaboutthescience.com/studies/Kopac2012.pdf" TargetMode="External"/><Relationship Id="rId3183" Type="http://schemas.openxmlformats.org/officeDocument/2006/relationships/hyperlink" Target="http://www.closed.talkingaboutthescience.com/Solnick2011.pdf" TargetMode="External"/><Relationship Id="rId3390" Type="http://schemas.openxmlformats.org/officeDocument/2006/relationships/hyperlink" Target="http://www.closed.talkingaboutthescience.com/Thompson1989.pdf" TargetMode="External"/><Relationship Id="rId1828" Type="http://schemas.openxmlformats.org/officeDocument/2006/relationships/hyperlink" Target="http://www.talkingaboutthescience.com/studies/Kaczmarczyk2013.pdf" TargetMode="External"/><Relationship Id="rId3043" Type="http://schemas.openxmlformats.org/officeDocument/2006/relationships/hyperlink" Target="http://www.talkingaboutthescience.com/studies/Sclafani2015.pdf" TargetMode="External"/><Relationship Id="rId3250" Type="http://schemas.openxmlformats.org/officeDocument/2006/relationships/hyperlink" Target="http://www.TalkingAboutTheScience.com/studies/stevia-flavorings.pdf" TargetMode="External"/><Relationship Id="rId171" Type="http://schemas.openxmlformats.org/officeDocument/2006/relationships/hyperlink" Target="http://www.talkingaboutthescience.com/studies/Amos-Kroohs2013.pdf" TargetMode="External"/><Relationship Id="rId3110" Type="http://schemas.openxmlformats.org/officeDocument/2006/relationships/hyperlink" Target="https://www.talkingaboutthescience.com/DOCS/StudiesChart-colostrum.pdf" TargetMode="External"/><Relationship Id="rId988" Type="http://schemas.openxmlformats.org/officeDocument/2006/relationships/hyperlink" Target="http://www.closed.talkingaboutthescience.com/Donoghue2010.pdf" TargetMode="External"/><Relationship Id="rId2669" Type="http://schemas.openxmlformats.org/officeDocument/2006/relationships/hyperlink" Target="http://www.closed.talkingaboutthescience.com/Persson2001.pdf" TargetMode="External"/><Relationship Id="rId2876" Type="http://schemas.openxmlformats.org/officeDocument/2006/relationships/hyperlink" Target="http://www.talkingaboutthescience.com/studies/Roca2016.pdf" TargetMode="External"/><Relationship Id="rId848" Type="http://schemas.openxmlformats.org/officeDocument/2006/relationships/hyperlink" Target="http://www.talkingaboutthescience.com/studies/Wootan2011.pdf" TargetMode="External"/><Relationship Id="rId1478" Type="http://schemas.openxmlformats.org/officeDocument/2006/relationships/hyperlink" Target="http://www.talkingaboutthescience.com/studies/Grande2016-vaccine.pdf" TargetMode="External"/><Relationship Id="rId1685" Type="http://schemas.openxmlformats.org/officeDocument/2006/relationships/hyperlink" Target="http://www.talkingaboutthescience.com/studies/Hordijk1998-open.pdf" TargetMode="External"/><Relationship Id="rId1892" Type="http://schemas.openxmlformats.org/officeDocument/2006/relationships/hyperlink" Target="http://www.closed.talkingaboutthescience.com/Kennedy2003.pdf" TargetMode="External"/><Relationship Id="rId2529" Type="http://schemas.openxmlformats.org/officeDocument/2006/relationships/hyperlink" Target="http://www.closed.talkingaboutthescience.com/Offit2003b.pdf" TargetMode="External"/><Relationship Id="rId2736" Type="http://schemas.openxmlformats.org/officeDocument/2006/relationships/hyperlink" Target="http://www.closed.talkingaboutthescience.com/Prinz1980.pdf" TargetMode="External"/><Relationship Id="rId708" Type="http://schemas.openxmlformats.org/officeDocument/2006/relationships/hyperlink" Target="http://www.talkingaboutthescience.com/Abstracts/Chen2013-abstract.pdf" TargetMode="External"/><Relationship Id="rId915" Type="http://schemas.openxmlformats.org/officeDocument/2006/relationships/hyperlink" Target="http://www.closed.talkingaboutthescience.com/Deisher2015.pdf" TargetMode="External"/><Relationship Id="rId1338" Type="http://schemas.openxmlformats.org/officeDocument/2006/relationships/hyperlink" Target="http://www.closed.talkingaboutthescience.com/Geier2004a.pdf" TargetMode="External"/><Relationship Id="rId1545" Type="http://schemas.openxmlformats.org/officeDocument/2006/relationships/hyperlink" Target="http://www.closed.talkingaboutthescience.com/Hagerman1987.pdf" TargetMode="External"/><Relationship Id="rId2943" Type="http://schemas.openxmlformats.org/officeDocument/2006/relationships/hyperlink" Target="http://www.talkingaboutthescience.com/studies/Saito2001.pdf" TargetMode="External"/><Relationship Id="rId1405" Type="http://schemas.openxmlformats.org/officeDocument/2006/relationships/hyperlink" Target="http://www.talkingaboutthescience.com/studies/Ghanizadeh2015.pdf" TargetMode="External"/><Relationship Id="rId1752" Type="http://schemas.openxmlformats.org/officeDocument/2006/relationships/hyperlink" Target="http://www.talkingaboutthescience.com/studies/Ishihara1979.pdf" TargetMode="External"/><Relationship Id="rId2803" Type="http://schemas.openxmlformats.org/officeDocument/2006/relationships/hyperlink" Target="http://www.talkingaboutthescience.com/studies/Red40.pdf" TargetMode="External"/><Relationship Id="rId44" Type="http://schemas.openxmlformats.org/officeDocument/2006/relationships/hyperlink" Target="http://www.closed.TalkingAboutTheScience.com/Abrahams1997.pdf" TargetMode="External"/><Relationship Id="rId1612" Type="http://schemas.openxmlformats.org/officeDocument/2006/relationships/hyperlink" Target="http://www.closed.talkingaboutthescience.com/Heikkinen2012.pdf" TargetMode="External"/><Relationship Id="rId498" Type="http://schemas.openxmlformats.org/officeDocument/2006/relationships/hyperlink" Target="http://www.ncbi.nlm.nih.gov/pubmed/1087230" TargetMode="External"/><Relationship Id="rId2179" Type="http://schemas.openxmlformats.org/officeDocument/2006/relationships/hyperlink" Target="http://talkingaboutthescience.com/studies/Lyons-Weiler2018.pdf" TargetMode="External"/><Relationship Id="rId3577" Type="http://schemas.openxmlformats.org/officeDocument/2006/relationships/hyperlink" Target="http://www.talkingaboutthescience.com/studies/VonHilsheimer1974.pdf" TargetMode="External"/><Relationship Id="rId3784" Type="http://schemas.openxmlformats.org/officeDocument/2006/relationships/hyperlink" Target="http://www.talkingaboutthescience.com/studies/Xu2001.pdf" TargetMode="External"/><Relationship Id="rId2386" Type="http://schemas.openxmlformats.org/officeDocument/2006/relationships/hyperlink" Target="http://www.closed.talkingaboutthescience.com/Moon2010.pdf" TargetMode="External"/><Relationship Id="rId2593" Type="http://schemas.openxmlformats.org/officeDocument/2006/relationships/hyperlink" Target="http://www.closed.talkingaboutthescience.com/Pan2012.pdf" TargetMode="External"/><Relationship Id="rId3437" Type="http://schemas.openxmlformats.org/officeDocument/2006/relationships/hyperlink" Target="http://www.closed.talkingaboutthescience.com/Hinton2000.pdf" TargetMode="External"/><Relationship Id="rId3644" Type="http://schemas.openxmlformats.org/officeDocument/2006/relationships/hyperlink" Target="http://www.talkingaboutthescience.com/studies/Wang2019.pdf" TargetMode="External"/><Relationship Id="rId3851" Type="http://schemas.openxmlformats.org/officeDocument/2006/relationships/hyperlink" Target="http://www.closed.talkingaboutthescience.com/Yu2008.pdf" TargetMode="External"/><Relationship Id="rId358" Type="http://schemas.openxmlformats.org/officeDocument/2006/relationships/hyperlink" Target="http://www.closed.talkingaboutthescience.com/Barkley1997.pdf" TargetMode="External"/><Relationship Id="rId565" Type="http://schemas.openxmlformats.org/officeDocument/2006/relationships/hyperlink" Target="http://www.closed.talkingaboutthescience.com/Brawley2004.pdf" TargetMode="External"/><Relationship Id="rId772" Type="http://schemas.openxmlformats.org/officeDocument/2006/relationships/hyperlink" Target="http://www.closed.talkingaboutthescience.com/Cohle2013.pdf" TargetMode="External"/><Relationship Id="rId1195" Type="http://schemas.openxmlformats.org/officeDocument/2006/relationships/hyperlink" Target="http://www.talkingaboutthescience.com/studies/Ferguson2004.pdf" TargetMode="External"/><Relationship Id="rId2039" Type="http://schemas.openxmlformats.org/officeDocument/2006/relationships/hyperlink" Target="http://www.closed.talkingaboutthescience.com/Lee2019.pdf" TargetMode="External"/><Relationship Id="rId2246" Type="http://schemas.openxmlformats.org/officeDocument/2006/relationships/hyperlink" Target="http://www.closed.talkingaboutthescience.com/Markowitz2019.pdf" TargetMode="External"/><Relationship Id="rId2453" Type="http://schemas.openxmlformats.org/officeDocument/2006/relationships/hyperlink" Target="http://www.talkingaboutthescience.com/studies/NAS-1979-Pages.pdf" TargetMode="External"/><Relationship Id="rId2660" Type="http://schemas.openxmlformats.org/officeDocument/2006/relationships/hyperlink" Target="http://www.talkingaboutthescience.com/studies/Perez-G2002-open.pdf" TargetMode="External"/><Relationship Id="rId3504" Type="http://schemas.openxmlformats.org/officeDocument/2006/relationships/hyperlink" Target="http://www.talkingaboutthescience.com/studies/Valacchi2000-ozone.pdf" TargetMode="External"/><Relationship Id="rId3711" Type="http://schemas.openxmlformats.org/officeDocument/2006/relationships/hyperlink" Target="http://www.talkingaboutthescience.com/studies/Wigal2013.pdf" TargetMode="External"/><Relationship Id="rId218" Type="http://schemas.openxmlformats.org/officeDocument/2006/relationships/hyperlink" Target="http://www.talkingaboutthescience.com/studies/Aoshima2001-open.pdf" TargetMode="External"/><Relationship Id="rId425" Type="http://schemas.openxmlformats.org/officeDocument/2006/relationships/hyperlink" Target="http://www.talkingaboutthescience.com/studies/Bernard2002.pdf" TargetMode="External"/><Relationship Id="rId632" Type="http://schemas.openxmlformats.org/officeDocument/2006/relationships/hyperlink" Target="http://www.talkingaboutthescience.com/Abstracts/Candura2000-abstract.pdf" TargetMode="External"/><Relationship Id="rId1055" Type="http://schemas.openxmlformats.org/officeDocument/2006/relationships/hyperlink" Target="http://www.closed.talkingaboutthescience.com/Egger89.pdf" TargetMode="External"/><Relationship Id="rId1262" Type="http://schemas.openxmlformats.org/officeDocument/2006/relationships/hyperlink" Target="http://www.talkingaboutthescience.com/studies/BMJ-BBB-stress1996.pdf" TargetMode="External"/><Relationship Id="rId2106" Type="http://schemas.openxmlformats.org/officeDocument/2006/relationships/hyperlink" Target="http://www.closed.talkingaboutthescience.com/Lima2019.pdf" TargetMode="External"/><Relationship Id="rId2313" Type="http://schemas.openxmlformats.org/officeDocument/2006/relationships/hyperlink" Target="http://www.closed.talkingaboutthescience.com/Mehedi2009.pdf" TargetMode="External"/><Relationship Id="rId2520" Type="http://schemas.openxmlformats.org/officeDocument/2006/relationships/hyperlink" Target="http://www.talkingaboutthescience.com/studies/Obringer2016.pdf" TargetMode="External"/><Relationship Id="rId937" Type="http://schemas.openxmlformats.org/officeDocument/2006/relationships/hyperlink" Target="http://www.closed.talkingaboutthescience.com/DeSilva1997.pdf" TargetMode="External"/><Relationship Id="rId1122" Type="http://schemas.openxmlformats.org/officeDocument/2006/relationships/hyperlink" Target="http://www.talkingaboutthescience.com/studies/Ewan1986.pdf" TargetMode="External"/><Relationship Id="rId1567" Type="http://schemas.openxmlformats.org/officeDocument/2006/relationships/hyperlink" Target="http://www.talkingaboutthescience.com/studies/Harding2003.pdf" TargetMode="External"/><Relationship Id="rId1774" Type="http://schemas.openxmlformats.org/officeDocument/2006/relationships/hyperlink" Target="http://www.talkingaboutthescience.com/studies/Jameson2016.pdf" TargetMode="External"/><Relationship Id="rId1981" Type="http://schemas.openxmlformats.org/officeDocument/2006/relationships/hyperlink" Target="http://www.talkingaboutthescience.com/studies/Kruesi2006-open.pdf" TargetMode="External"/><Relationship Id="rId2618" Type="http://schemas.openxmlformats.org/officeDocument/2006/relationships/hyperlink" Target="http://www.closed.talkingaboutthescience.com/Patel2007.pdf" TargetMode="External"/><Relationship Id="rId2825" Type="http://schemas.openxmlformats.org/officeDocument/2006/relationships/hyperlink" Target="http://www.closed.talkingaboutthescience.com/Rice1996a.pdf" TargetMode="External"/><Relationship Id="rId66" Type="http://schemas.openxmlformats.org/officeDocument/2006/relationships/hyperlink" Target="http://www.closed.TalkingAboutTheScience.com/Addy1994.pdf" TargetMode="External"/><Relationship Id="rId1427" Type="http://schemas.openxmlformats.org/officeDocument/2006/relationships/hyperlink" Target="http://toxipedia.org/display/dose/A+Small+Dose+of+Toxicology" TargetMode="External"/><Relationship Id="rId1634" Type="http://schemas.openxmlformats.org/officeDocument/2006/relationships/hyperlink" Target="http://www.talkingaboutthescience.com/studies/Hickey2005.pdf" TargetMode="External"/><Relationship Id="rId1841" Type="http://schemas.openxmlformats.org/officeDocument/2006/relationships/hyperlink" Target="http://www.talkingaboutthescience.com/studies/Kalokerinos2008.PDF" TargetMode="External"/><Relationship Id="rId3087" Type="http://schemas.openxmlformats.org/officeDocument/2006/relationships/hyperlink" Target="http://closed.talkingaboutthescience.com/Sheffield2018.pdf" TargetMode="External"/><Relationship Id="rId3294" Type="http://schemas.openxmlformats.org/officeDocument/2006/relationships/hyperlink" Target="http://www.closed.talkingaboutthescience.com/Sun2018.pdf" TargetMode="External"/><Relationship Id="rId1939" Type="http://schemas.openxmlformats.org/officeDocument/2006/relationships/hyperlink" Target="http://www.talkingaboutthescience.com/studies/Kirkegaard1998.pdf" TargetMode="External"/><Relationship Id="rId3599" Type="http://schemas.openxmlformats.org/officeDocument/2006/relationships/hyperlink" Target="http://www.talkingaboutthescience.com/studies/Morris2001.pdf" TargetMode="External"/><Relationship Id="rId1701" Type="http://schemas.openxmlformats.org/officeDocument/2006/relationships/hyperlink" Target="http://www.closed.talkingaboutthescience.com/Huang1998.pdf" TargetMode="External"/><Relationship Id="rId3154" Type="http://schemas.openxmlformats.org/officeDocument/2006/relationships/hyperlink" Target="http://www.talkingaboutthescience.com/studies/Slifka2015-vaccine.pdf" TargetMode="External"/><Relationship Id="rId3361" Type="http://schemas.openxmlformats.org/officeDocument/2006/relationships/hyperlink" Target="http://www.closed.talkingaboutthescience.com/Taylor2000.pdf" TargetMode="External"/><Relationship Id="rId3459" Type="http://schemas.openxmlformats.org/officeDocument/2006/relationships/hyperlink" Target="http://www.talkingaboutthescience.com/studies/Tsuchiya2012.pdf" TargetMode="External"/><Relationship Id="rId3666" Type="http://schemas.openxmlformats.org/officeDocument/2006/relationships/hyperlink" Target="http://www.talkingaboutthescience.com/studies/Weinshilboum1997.pdf" TargetMode="External"/><Relationship Id="rId282" Type="http://schemas.openxmlformats.org/officeDocument/2006/relationships/hyperlink" Target="http://www.talkingaboutthescience.com/studies/Assies2010-open.pdf" TargetMode="External"/><Relationship Id="rId587" Type="http://schemas.openxmlformats.org/officeDocument/2006/relationships/hyperlink" Target="http://www.closed.talkingaboutthescience.com/Brown1978.pdf" TargetMode="External"/><Relationship Id="rId2170" Type="http://schemas.openxmlformats.org/officeDocument/2006/relationships/hyperlink" Target="http://closed.talkingaboutthescience.com/Lukiw2005.pdf" TargetMode="External"/><Relationship Id="rId2268" Type="http://schemas.openxmlformats.org/officeDocument/2006/relationships/hyperlink" Target="http://www.closed.talkingaboutthescience.com/Mattes1983.pdf" TargetMode="External"/><Relationship Id="rId3014" Type="http://schemas.openxmlformats.org/officeDocument/2006/relationships/hyperlink" Target="http://www.talkingaboutthescience.com/studies/Schmidt2013-open.pdf" TargetMode="External"/><Relationship Id="rId3221" Type="http://schemas.openxmlformats.org/officeDocument/2006/relationships/hyperlink" Target="http://www.closed.talkingaboutthescience.com/Steiber2014.pdf" TargetMode="External"/><Relationship Id="rId3319" Type="http://schemas.openxmlformats.org/officeDocument/2006/relationships/hyperlink" Target="http://www.talkingaboutthescience.com/studies/Sykes2014.pdf" TargetMode="External"/><Relationship Id="rId3873" Type="http://schemas.openxmlformats.org/officeDocument/2006/relationships/hyperlink" Target="http://www.closed.talkingaboutthescience.com/Zerbo2017-reply.pdf" TargetMode="External"/><Relationship Id="rId8" Type="http://schemas.openxmlformats.org/officeDocument/2006/relationships/hyperlink" Target="http://www.TalkingAboutTheScience.com" TargetMode="External"/><Relationship Id="rId142" Type="http://schemas.openxmlformats.org/officeDocument/2006/relationships/hyperlink" Target="http://www.closed.TalkingAboutTheScience.com/ALS2015.pdf" TargetMode="External"/><Relationship Id="rId447" Type="http://schemas.openxmlformats.org/officeDocument/2006/relationships/hyperlink" Target="http://www.talkingaboutthescience.com/studies/Bigsby1999.pdf" TargetMode="External"/><Relationship Id="rId794" Type="http://schemas.openxmlformats.org/officeDocument/2006/relationships/hyperlink" Target="http://www.talkingaboutthescience.com/studies/Colquhoun1981.pdf" TargetMode="External"/><Relationship Id="rId1077" Type="http://schemas.openxmlformats.org/officeDocument/2006/relationships/hyperlink" Target="http://www.talkingaboutthescience.com/studies/Elkan2008.pdf" TargetMode="External"/><Relationship Id="rId2030" Type="http://schemas.openxmlformats.org/officeDocument/2006/relationships/hyperlink" Target="http://www.talkingaboutthescience.com/studies/Lechner2010-open.pdf" TargetMode="External"/><Relationship Id="rId2128" Type="http://schemas.openxmlformats.org/officeDocument/2006/relationships/hyperlink" Target="http://www.talkingaboutthescience.com/studies/Liu2014d.pdf" TargetMode="External"/><Relationship Id="rId2475" Type="http://schemas.openxmlformats.org/officeDocument/2006/relationships/hyperlink" Target="http://www.closed.talkingaboutthescience.com/Newschaffer2002-137.pdf" TargetMode="External"/><Relationship Id="rId2682" Type="http://schemas.openxmlformats.org/officeDocument/2006/relationships/hyperlink" Target="https://www.talkingaboutthescience.com/wp-content/uploads/Pfizer-study-in-Japan.pdf" TargetMode="External"/><Relationship Id="rId2987" Type="http://schemas.openxmlformats.org/officeDocument/2006/relationships/hyperlink" Target="http://www.closed.talkingaboutthescience.com/Sayed2012.pdf" TargetMode="External"/><Relationship Id="rId3526" Type="http://schemas.openxmlformats.org/officeDocument/2006/relationships/hyperlink" Target="http://www.talkingaboutthescience.com/studies/VanderGucht2015-Gherardi.pdf" TargetMode="External"/><Relationship Id="rId3733" Type="http://schemas.openxmlformats.org/officeDocument/2006/relationships/hyperlink" Target="http://www.talkingaboutthescience.com/studies/Wolf1999.pdf" TargetMode="External"/><Relationship Id="rId654" Type="http://schemas.openxmlformats.org/officeDocument/2006/relationships/hyperlink" Target="http://www.talkingaboutthescience.com/studies/Castellanos2002a-open.pdf" TargetMode="External"/><Relationship Id="rId861" Type="http://schemas.openxmlformats.org/officeDocument/2006/relationships/hyperlink" Target="http://www.talkingaboutthescience.com/studies/Curtis2010.pdf" TargetMode="External"/><Relationship Id="rId959" Type="http://schemas.openxmlformats.org/officeDocument/2006/relationships/hyperlink" Target="http://www.talkingaboutthescience.com/studies/DiMauro2016.pdf" TargetMode="External"/><Relationship Id="rId1284" Type="http://schemas.openxmlformats.org/officeDocument/2006/relationships/hyperlink" Target="http://www.talkingaboutthescience.com/studies/Gadad2015.pdf" TargetMode="External"/><Relationship Id="rId1491" Type="http://schemas.openxmlformats.org/officeDocument/2006/relationships/hyperlink" Target="http://www.talkingaboutthescience.com/studies/Gray2013-Gray-comment.PDF" TargetMode="External"/><Relationship Id="rId1589" Type="http://schemas.openxmlformats.org/officeDocument/2006/relationships/hyperlink" Target="https://www.talkingaboutthescience.com/wp-content/uploads/Hasan2022.pdf" TargetMode="External"/><Relationship Id="rId2335" Type="http://schemas.openxmlformats.org/officeDocument/2006/relationships/hyperlink" Target="http://www.talkingaboutthescience.com/studies/Meyer2006-open.pdf" TargetMode="External"/><Relationship Id="rId2542" Type="http://schemas.openxmlformats.org/officeDocument/2006/relationships/hyperlink" Target="http://www.closed.talkingaboutthescience.com/Oishi2002.pdf" TargetMode="External"/><Relationship Id="rId3800" Type="http://schemas.openxmlformats.org/officeDocument/2006/relationships/hyperlink" Target="http://www.closed.talkingaboutthescience.com/Yang2008.pdf" TargetMode="External"/><Relationship Id="rId307" Type="http://schemas.openxmlformats.org/officeDocument/2006/relationships/hyperlink" Target="http://www.closed.talkingaboutthescience.com/Azevedo1997.pdf" TargetMode="External"/><Relationship Id="rId514" Type="http://schemas.openxmlformats.org/officeDocument/2006/relationships/hyperlink" Target="http://www.talkingaboutthescience.com/studies/Borgermans2014.pdf" TargetMode="External"/><Relationship Id="rId721" Type="http://schemas.openxmlformats.org/officeDocument/2006/relationships/hyperlink" Target="http://www.closed.talkingaboutthescience.com/Cherry2017.pdf" TargetMode="External"/><Relationship Id="rId1144" Type="http://schemas.openxmlformats.org/officeDocument/2006/relationships/hyperlink" Target="http://www.talkingaboutthescience.com/Abstracts/Farzaei2015-abstract.pdf" TargetMode="External"/><Relationship Id="rId1351" Type="http://schemas.openxmlformats.org/officeDocument/2006/relationships/hyperlink" Target="http://www.talkingaboutthescience.com/studies/Geier2010b.pdf" TargetMode="External"/><Relationship Id="rId1449" Type="http://schemas.openxmlformats.org/officeDocument/2006/relationships/hyperlink" Target="http://www.talkingaboutthescience.com/studies/Goldman1995.pdf" TargetMode="External"/><Relationship Id="rId1796" Type="http://schemas.openxmlformats.org/officeDocument/2006/relationships/hyperlink" Target="http://www.closed.talkingaboutthescience.com/Jo2008.pdf" TargetMode="External"/><Relationship Id="rId2402" Type="http://schemas.openxmlformats.org/officeDocument/2006/relationships/hyperlink" Target="http://www.closed.talkingaboutthescience.com/Motsoane2003.pdf" TargetMode="External"/><Relationship Id="rId2847" Type="http://schemas.openxmlformats.org/officeDocument/2006/relationships/hyperlink" Target="http://www.closed.talkingaboutthescience.com/Riley2005-357.pdf" TargetMode="External"/><Relationship Id="rId88" Type="http://schemas.openxmlformats.org/officeDocument/2006/relationships/hyperlink" Target="http://www.closed.TalkingAboutTheScience.com/Akhondzadeh2013.pdf" TargetMode="External"/><Relationship Id="rId819" Type="http://schemas.openxmlformats.org/officeDocument/2006/relationships/hyperlink" Target="http://www.talkingaboutthescience.com/studies/Cordeiro2015.pdf" TargetMode="External"/><Relationship Id="rId1004" Type="http://schemas.openxmlformats.org/officeDocument/2006/relationships/hyperlink" Target="http://www.talkingaboutthescience.com/studies/Dossing2002.pdf" TargetMode="External"/><Relationship Id="rId1211" Type="http://schemas.openxmlformats.org/officeDocument/2006/relationships/hyperlink" Target="http://www.talkingaboutthescience.com/studies/Feser2010.pdf" TargetMode="External"/><Relationship Id="rId1656" Type="http://schemas.openxmlformats.org/officeDocument/2006/relationships/hyperlink" Target="http://www.closed.talkingaboutthescience.com/Hoekstra2002.pdf" TargetMode="External"/><Relationship Id="rId1863" Type="http://schemas.openxmlformats.org/officeDocument/2006/relationships/hyperlink" Target="http://www.closed.talkingaboutthescience.com/Kashanian2008.pdf" TargetMode="External"/><Relationship Id="rId2707" Type="http://schemas.openxmlformats.org/officeDocument/2006/relationships/hyperlink" Target="http://www.closed.talkingaboutthescience.com/Plopper2007.pdf" TargetMode="External"/><Relationship Id="rId2914" Type="http://schemas.openxmlformats.org/officeDocument/2006/relationships/hyperlink" Target="http://www.closed.talkingaboutthescience.com/Rowe1984.pdf" TargetMode="External"/><Relationship Id="rId1309" Type="http://schemas.openxmlformats.org/officeDocument/2006/relationships/hyperlink" Target="https://www.talkingaboutthescience.com/ze2014/" TargetMode="External"/><Relationship Id="rId1516" Type="http://schemas.openxmlformats.org/officeDocument/2006/relationships/hyperlink" Target="http://www.talkingaboutthescience.com/DOCS/GSK-fraud-settlement-2012.pdf" TargetMode="External"/><Relationship Id="rId1723" Type="http://schemas.openxmlformats.org/officeDocument/2006/relationships/hyperlink" Target="http://www.talkingaboutthescience.com/studies/Hutton2016-vaccines.pdf" TargetMode="External"/><Relationship Id="rId1930" Type="http://schemas.openxmlformats.org/officeDocument/2006/relationships/hyperlink" Target="http://www.closed.talkingaboutthescience.com/King1984.pdf" TargetMode="External"/><Relationship Id="rId3176" Type="http://schemas.openxmlformats.org/officeDocument/2006/relationships/hyperlink" Target="http://www.talkingaboutthescience.com/studies/Soffritti2008comments-open.pdf" TargetMode="External"/><Relationship Id="rId3383" Type="http://schemas.openxmlformats.org/officeDocument/2006/relationships/hyperlink" Target="http://www.closed.talkingaboutthescience.com/Thapar2013.pdf" TargetMode="External"/><Relationship Id="rId3590" Type="http://schemas.openxmlformats.org/officeDocument/2006/relationships/hyperlink" Target="http://www.closed.talkingaboutthescience.com/Wakefield1994-129.pdf" TargetMode="External"/><Relationship Id="rId15" Type="http://schemas.openxmlformats.org/officeDocument/2006/relationships/hyperlink" Target="http://www.closed.talkingaboutthescience.com/Aalto-Korte2000.pdf" TargetMode="External"/><Relationship Id="rId2192" Type="http://schemas.openxmlformats.org/officeDocument/2006/relationships/hyperlink" Target="http://www.talkingaboutthescience.com/studies/Madore2016-autism.pdf" TargetMode="External"/><Relationship Id="rId3036" Type="http://schemas.openxmlformats.org/officeDocument/2006/relationships/hyperlink" Target="http://closed.talkingaboutthescience.com/Schultz2008.pdf" TargetMode="External"/><Relationship Id="rId3243" Type="http://schemas.openxmlformats.org/officeDocument/2006/relationships/hyperlink" Target="http://www.closed.talkingaboutthescience.com/Stevenson2006.pdf" TargetMode="External"/><Relationship Id="rId3688" Type="http://schemas.openxmlformats.org/officeDocument/2006/relationships/hyperlink" Target="http://www.closed.talkingaboutthescience.com/Wells2006.pdf" TargetMode="External"/><Relationship Id="rId3895" Type="http://schemas.openxmlformats.org/officeDocument/2006/relationships/hyperlink" Target="http://www.talkingaboutthescience.com/studies/Zirwas2010.pdf" TargetMode="External"/><Relationship Id="rId164" Type="http://schemas.openxmlformats.org/officeDocument/2006/relationships/hyperlink" Target="http://www.closed.talkingaboutthescience.com/Amin2010.pdf" TargetMode="External"/><Relationship Id="rId371" Type="http://schemas.openxmlformats.org/officeDocument/2006/relationships/hyperlink" Target="http://www.talkingaboutthescience.com/studies/Bassey2011.pdf" TargetMode="External"/><Relationship Id="rId2052" Type="http://schemas.openxmlformats.org/officeDocument/2006/relationships/hyperlink" Target="http://www.talkingaboutthescience.com/studies/Leisman2013.pdf" TargetMode="External"/><Relationship Id="rId2497" Type="http://schemas.openxmlformats.org/officeDocument/2006/relationships/hyperlink" Target="http://www.talkingaboutthescience.com/studies/Nigg2010a.pdf" TargetMode="External"/><Relationship Id="rId3450" Type="http://schemas.openxmlformats.org/officeDocument/2006/relationships/hyperlink" Target="http://www.closed.talkingaboutthescience.com/Tephly1999.pdf" TargetMode="External"/><Relationship Id="rId3548" Type="http://schemas.openxmlformats.org/officeDocument/2006/relationships/hyperlink" Target="https://www.talkingaboutthescience.com/lockey1977/" TargetMode="External"/><Relationship Id="rId3755" Type="http://schemas.openxmlformats.org/officeDocument/2006/relationships/hyperlink" Target="http://www.closed.talkingaboutthescience.com/Woods1998.pdf" TargetMode="External"/><Relationship Id="rId469" Type="http://schemas.openxmlformats.org/officeDocument/2006/relationships/hyperlink" Target="http://www.talkingaboutthescience.com/studies/Blaucok-Busch2012.pdf" TargetMode="External"/><Relationship Id="rId676" Type="http://schemas.openxmlformats.org/officeDocument/2006/relationships/hyperlink" Target="http://www.talkingaboutthescience.com/studies/Cenci1999.pdf" TargetMode="External"/><Relationship Id="rId883" Type="http://schemas.openxmlformats.org/officeDocument/2006/relationships/hyperlink" Target="http://www.talkingaboutthescience.com/studies/Das2013.pdf" TargetMode="External"/><Relationship Id="rId1099" Type="http://schemas.openxmlformats.org/officeDocument/2006/relationships/hyperlink" Target="http://www.talkingaboutthescience.com/studies/EHP-Artificial-Food-Dye-Blues.pdf" TargetMode="External"/><Relationship Id="rId2357" Type="http://schemas.openxmlformats.org/officeDocument/2006/relationships/hyperlink" Target="http://www.talkingaboutthescience.com/studies/Miller2015.pdf" TargetMode="External"/><Relationship Id="rId2564" Type="http://schemas.openxmlformats.org/officeDocument/2006/relationships/hyperlink" Target="http://www.closed.talkingaboutthescience.com/Orchard1997.pdf" TargetMode="External"/><Relationship Id="rId3103" Type="http://schemas.openxmlformats.org/officeDocument/2006/relationships/hyperlink" Target="https://www.talkingaboutthescience.com/umezawa2012/" TargetMode="External"/><Relationship Id="rId3310" Type="http://schemas.openxmlformats.org/officeDocument/2006/relationships/hyperlink" Target="http://www.closed.talkingaboutthescience.com/Swanson1981.pdf" TargetMode="External"/><Relationship Id="rId3408" Type="http://schemas.openxmlformats.org/officeDocument/2006/relationships/hyperlink" Target="http://www.talkingaboutthescience.com/studies/Tochitani2016.pdf" TargetMode="External"/><Relationship Id="rId3615" Type="http://schemas.openxmlformats.org/officeDocument/2006/relationships/hyperlink" Target="http://www.talkingaboutthescience.com/studies/Wakefield2011-open.pdf" TargetMode="External"/><Relationship Id="rId231" Type="http://schemas.openxmlformats.org/officeDocument/2006/relationships/hyperlink" Target="http://www.closed.talkingaboutthescience.com/Arcia2003.pdf" TargetMode="External"/><Relationship Id="rId329" Type="http://schemas.openxmlformats.org/officeDocument/2006/relationships/hyperlink" Target="http://www.closed.talkingaboutthescience.com/Bailey1999.pdf" TargetMode="External"/><Relationship Id="rId536" Type="http://schemas.openxmlformats.org/officeDocument/2006/relationships/hyperlink" Target="http://www.closed.talkingaboutthescience.com/Bose2005.pdf" TargetMode="External"/><Relationship Id="rId1166" Type="http://schemas.openxmlformats.org/officeDocument/2006/relationships/hyperlink" Target="http://www.closed.talkingaboutthescience.com/Feingold1960-II.pdf" TargetMode="External"/><Relationship Id="rId1373" Type="http://schemas.openxmlformats.org/officeDocument/2006/relationships/hyperlink" Target="http://www.talkingaboutthescience.com/studies/Geliebter2014.pdf" TargetMode="External"/><Relationship Id="rId2217" Type="http://schemas.openxmlformats.org/officeDocument/2006/relationships/hyperlink" Target="http://www.closed.talkingaboutthescience.com/Malanin1989.pdf" TargetMode="External"/><Relationship Id="rId2771" Type="http://schemas.openxmlformats.org/officeDocument/2006/relationships/hyperlink" Target="http://www.talkingaboutthescience.com/studies/Raine2006.pdf" TargetMode="External"/><Relationship Id="rId2869" Type="http://schemas.openxmlformats.org/officeDocument/2006/relationships/hyperlink" Target="http://www.closed.talkingaboutthescience.com/Roberts2003.pdf" TargetMode="External"/><Relationship Id="rId3822" Type="http://schemas.openxmlformats.org/officeDocument/2006/relationships/hyperlink" Target="http://www.closed.talkingaboutthescience.com/Yehuda2008.pdf" TargetMode="External"/><Relationship Id="rId743" Type="http://schemas.openxmlformats.org/officeDocument/2006/relationships/hyperlink" Target="http://www.closed.talkingaboutthescience.com/Chung2005.pdf" TargetMode="External"/><Relationship Id="rId950" Type="http://schemas.openxmlformats.org/officeDocument/2006/relationships/hyperlink" Target="http://www.talkingaboutthescience.com/studies/Diamond2011.pdf" TargetMode="External"/><Relationship Id="rId1026" Type="http://schemas.openxmlformats.org/officeDocument/2006/relationships/hyperlink" Target="http://www.closed.talkingaboutthescience.com/Duthie2011.pdf" TargetMode="External"/><Relationship Id="rId1580" Type="http://schemas.openxmlformats.org/officeDocument/2006/relationships/hyperlink" Target="http://www.talkingaboutthescience.com/studies/Harrington2014.pdf" TargetMode="External"/><Relationship Id="rId1678" Type="http://schemas.openxmlformats.org/officeDocument/2006/relationships/hyperlink" Target="http://www.talkingaboutthescience.com/studies/Hooker2014.pdf" TargetMode="External"/><Relationship Id="rId1885" Type="http://schemas.openxmlformats.org/officeDocument/2006/relationships/hyperlink" Target="http://www.talkingaboutthescience.com/studies/Keltikangas2006-open.pdf" TargetMode="External"/><Relationship Id="rId2424" Type="http://schemas.openxmlformats.org/officeDocument/2006/relationships/hyperlink" Target="http://www.closed.talkingaboutthescience.com/Murphy2010.pdf" TargetMode="External"/><Relationship Id="rId2631" Type="http://schemas.openxmlformats.org/officeDocument/2006/relationships/hyperlink" Target="http://www.closed.talkingaboutthescience.com/Pearson1993.pdf" TargetMode="External"/><Relationship Id="rId2729" Type="http://schemas.openxmlformats.org/officeDocument/2006/relationships/hyperlink" Target="http://www.closed.talkingaboutthescience.com/PracticeParameters1997.pdf" TargetMode="External"/><Relationship Id="rId2936" Type="http://schemas.openxmlformats.org/officeDocument/2006/relationships/hyperlink" Target="http://www.talkingaboutthescience.com/studies/Sacco2010.pdf" TargetMode="External"/><Relationship Id="rId603" Type="http://schemas.openxmlformats.org/officeDocument/2006/relationships/hyperlink" Target="http://www.talkingaboutthescience.com/studies/Buhner2004.pdf" TargetMode="External"/><Relationship Id="rId810" Type="http://schemas.openxmlformats.org/officeDocument/2006/relationships/hyperlink" Target="http://www.talkingaboutthescience.com/studies/Coon2016.pdf" TargetMode="External"/><Relationship Id="rId908" Type="http://schemas.openxmlformats.org/officeDocument/2006/relationships/hyperlink" Target="http://www.talkingaboutthescience.com/studies/DeChristopher2016a.pdf" TargetMode="External"/><Relationship Id="rId1233" Type="http://schemas.openxmlformats.org/officeDocument/2006/relationships/hyperlink" Target="http://www.closed.talkingaboutthescience.com/Flory2007.pdf" TargetMode="External"/><Relationship Id="rId1440" Type="http://schemas.openxmlformats.org/officeDocument/2006/relationships/hyperlink" Target="http://www.talkingaboutthescience.com/studies/Gold2003.pdf" TargetMode="External"/><Relationship Id="rId1538" Type="http://schemas.openxmlformats.org/officeDocument/2006/relationships/hyperlink" Target="http://www.closed.talkingaboutthescience.com/Haag2019.pdf" TargetMode="External"/><Relationship Id="rId1300" Type="http://schemas.openxmlformats.org/officeDocument/2006/relationships/hyperlink" Target="http://www.closed.talkingaboutthescience.com/Galler2010.pdf" TargetMode="External"/><Relationship Id="rId1745" Type="http://schemas.openxmlformats.org/officeDocument/2006/relationships/hyperlink" Target="http://www.talkingaboutthescience.com/studies/Inomata2006-open.pdf" TargetMode="External"/><Relationship Id="rId1952" Type="http://schemas.openxmlformats.org/officeDocument/2006/relationships/hyperlink" Target="http://www.closed.talkingaboutthescience.com/Knivsberg2003.pdf" TargetMode="External"/><Relationship Id="rId3198" Type="http://schemas.openxmlformats.org/officeDocument/2006/relationships/hyperlink" Target="http://www.closed.talkingaboutthescience.com/Speer1980.pdf" TargetMode="External"/><Relationship Id="rId37" Type="http://schemas.openxmlformats.org/officeDocument/2006/relationships/hyperlink" Target="http://www.closed.TalkingAboutTheScience.com/Abebe2002.pdf" TargetMode="External"/><Relationship Id="rId1605" Type="http://schemas.openxmlformats.org/officeDocument/2006/relationships/hyperlink" Target="http://www.closed.talkingaboutthescience.com/Heather2003.pdf" TargetMode="External"/><Relationship Id="rId1812" Type="http://schemas.openxmlformats.org/officeDocument/2006/relationships/hyperlink" Target="http://www.closed.talkingaboutthescience.com/Jones2007.pdf" TargetMode="External"/><Relationship Id="rId3058" Type="http://schemas.openxmlformats.org/officeDocument/2006/relationships/hyperlink" Target="http://www.talkingaboutthescience.com/studies/Servant2010-open.pdf" TargetMode="External"/><Relationship Id="rId3265" Type="http://schemas.openxmlformats.org/officeDocument/2006/relationships/hyperlink" Target="http://www.talkingaboutthescience.com/studies/Stratton2002a.pdf" TargetMode="External"/><Relationship Id="rId3472" Type="http://schemas.openxmlformats.org/officeDocument/2006/relationships/hyperlink" Target="http://www.talkingaboutthescience.com/studies/Tuttle1997.pdf" TargetMode="External"/><Relationship Id="rId186" Type="http://schemas.openxmlformats.org/officeDocument/2006/relationships/hyperlink" Target="http://www.closed.talkingaboutthescience.com/Anderson1998.pdf" TargetMode="External"/><Relationship Id="rId393" Type="http://schemas.openxmlformats.org/officeDocument/2006/relationships/hyperlink" Target="http://www.closed.talkingaboutthescience.com/Begerow1994.pdf" TargetMode="External"/><Relationship Id="rId2074" Type="http://schemas.openxmlformats.org/officeDocument/2006/relationships/hyperlink" Target="http://www.closed.talkingaboutthescience.com/Levy1978a.pdf" TargetMode="External"/><Relationship Id="rId2281" Type="http://schemas.openxmlformats.org/officeDocument/2006/relationships/hyperlink" Target="http://www.closed.talkingaboutthescience.com/Mazure1994.pdf" TargetMode="External"/><Relationship Id="rId3125" Type="http://schemas.openxmlformats.org/officeDocument/2006/relationships/hyperlink" Target="http://www.talkingaboutthescience.com/studies/Silva2011-bht.pdf" TargetMode="External"/><Relationship Id="rId3332" Type="http://schemas.openxmlformats.org/officeDocument/2006/relationships/hyperlink" Target="http://www.talkingaboutthescience.com/studies/Takahashi2012.pdf" TargetMode="External"/><Relationship Id="rId3777" Type="http://schemas.openxmlformats.org/officeDocument/2006/relationships/hyperlink" Target="http://www.talkingaboutthescience.com/studies/Wurtman2014.pdf" TargetMode="External"/><Relationship Id="rId253" Type="http://schemas.openxmlformats.org/officeDocument/2006/relationships/hyperlink" Target="http://www.closed.talkingaboutthescience.com/Arns2009.pdf" TargetMode="External"/><Relationship Id="rId460" Type="http://schemas.openxmlformats.org/officeDocument/2006/relationships/hyperlink" Target="http://www.talkingaboutthescience.com/studies/Bitsko2013.pdf" TargetMode="External"/><Relationship Id="rId698" Type="http://schemas.openxmlformats.org/officeDocument/2006/relationships/hyperlink" Target="http://www.closed.talkingaboutthescience.com/Cheeseman2012.pdf" TargetMode="External"/><Relationship Id="rId1090" Type="http://schemas.openxmlformats.org/officeDocument/2006/relationships/hyperlink" Target="http://www.closed.talkingaboutthescience.com/Emsley2008.pdf" TargetMode="External"/><Relationship Id="rId2141" Type="http://schemas.openxmlformats.org/officeDocument/2006/relationships/hyperlink" Target="http://www.talkingaboutthescience.com/Abstracts/Lockey1977-abstract.pdf" TargetMode="External"/><Relationship Id="rId2379" Type="http://schemas.openxmlformats.org/officeDocument/2006/relationships/hyperlink" Target="http://www.talkingaboutthescience.com/studies/Mohr2014.pdf" TargetMode="External"/><Relationship Id="rId2586" Type="http://schemas.openxmlformats.org/officeDocument/2006/relationships/hyperlink" Target="http://www.closed.talkingaboutthescience.com/Pacor2004.pdf" TargetMode="External"/><Relationship Id="rId2793" Type="http://schemas.openxmlformats.org/officeDocument/2006/relationships/hyperlink" Target="http://www.talkingaboutthescience.com/studies/Rastogi2015.pdf" TargetMode="External"/><Relationship Id="rId3637" Type="http://schemas.openxmlformats.org/officeDocument/2006/relationships/hyperlink" Target="http://www.closed.talkingaboutthescience.com/Wang2010.pdf" TargetMode="External"/><Relationship Id="rId3844" Type="http://schemas.openxmlformats.org/officeDocument/2006/relationships/hyperlink" Target="http://www.closed.talkingaboutthescience.com/Young2002.pdf" TargetMode="External"/><Relationship Id="rId113" Type="http://schemas.openxmlformats.org/officeDocument/2006/relationships/hyperlink" Target="https://www.talkingaboutthescience.com/wp-content/uploads/Alemany2021.pdf" TargetMode="External"/><Relationship Id="rId320" Type="http://schemas.openxmlformats.org/officeDocument/2006/relationships/hyperlink" Target="http://www.closed.talkingaboutthescience.com/Badawy1982a.pdf" TargetMode="External"/><Relationship Id="rId558" Type="http://schemas.openxmlformats.org/officeDocument/2006/relationships/hyperlink" Target="http://www.closed.talkingaboutthescience.com/Branch2009.pdf" TargetMode="External"/><Relationship Id="rId765" Type="http://schemas.openxmlformats.org/officeDocument/2006/relationships/hyperlink" Target="http://www.talkingaboutthescience.com/studies/Clinton2015.pdf" TargetMode="External"/><Relationship Id="rId972" Type="http://schemas.openxmlformats.org/officeDocument/2006/relationships/hyperlink" Target="http://www.talkingaboutthescience.com/studies/Dodson1996.pdf" TargetMode="External"/><Relationship Id="rId1188" Type="http://schemas.openxmlformats.org/officeDocument/2006/relationships/hyperlink" Target="http://www.talkingaboutthescience.com/studies/Feingold-delinq79.pdf" TargetMode="External"/><Relationship Id="rId1395" Type="http://schemas.openxmlformats.org/officeDocument/2006/relationships/hyperlink" Target="http://www.closed.talkingaboutthescience.com/Ghanizadeh2009a.pdf" TargetMode="External"/><Relationship Id="rId2001" Type="http://schemas.openxmlformats.org/officeDocument/2006/relationships/hyperlink" Target="http://www.closed.talkingaboutthescience.com/Lancet2003-ConflictofInterest.pdf" TargetMode="External"/><Relationship Id="rId2239" Type="http://schemas.openxmlformats.org/officeDocument/2006/relationships/hyperlink" Target="http://www.closed.talkingaboutthescience.com/Mao2010.pdf" TargetMode="External"/><Relationship Id="rId2446" Type="http://schemas.openxmlformats.org/officeDocument/2006/relationships/hyperlink" Target="http://www.closed.talkingaboutthescience.com/Nanda1989.pdf" TargetMode="External"/><Relationship Id="rId2653" Type="http://schemas.openxmlformats.org/officeDocument/2006/relationships/hyperlink" Target="http://www.talkingaboutthescience.com/studies/Pepino2015-published.pdf" TargetMode="External"/><Relationship Id="rId2860" Type="http://schemas.openxmlformats.org/officeDocument/2006/relationships/hyperlink" Target="http://www.closed.talkingaboutthescience.com/Rimland2002.pdf" TargetMode="External"/><Relationship Id="rId3704" Type="http://schemas.openxmlformats.org/officeDocument/2006/relationships/hyperlink" Target="http://www.closed.talkingaboutthescience.com/Whiteley2004.pdf" TargetMode="External"/><Relationship Id="rId418" Type="http://schemas.openxmlformats.org/officeDocument/2006/relationships/hyperlink" Target="http://www.closed.talkingaboutthescience.com/Benton2007.pdf" TargetMode="External"/><Relationship Id="rId625" Type="http://schemas.openxmlformats.org/officeDocument/2006/relationships/hyperlink" Target="http://www.closed.talkingaboutthescience.com/Cade1999.pdf" TargetMode="External"/><Relationship Id="rId832" Type="http://schemas.openxmlformats.org/officeDocument/2006/relationships/hyperlink" Target="http://talkingaboutthescience.com/studies/Cowling2012.pdf" TargetMode="External"/><Relationship Id="rId1048" Type="http://schemas.openxmlformats.org/officeDocument/2006/relationships/hyperlink" Target="http://www.talkingaboutthescience.com/studies/Efrati2015.pdf" TargetMode="External"/><Relationship Id="rId1255" Type="http://schemas.openxmlformats.org/officeDocument/2006/relationships/hyperlink" Target="http://www.talkingaboutthescience.com/studies/Frank1996.pdf" TargetMode="External"/><Relationship Id="rId1462" Type="http://schemas.openxmlformats.org/officeDocument/2006/relationships/hyperlink" Target="http://www.closed.talkingaboutthescience.com/Gordon2011.pdf" TargetMode="External"/><Relationship Id="rId2306" Type="http://schemas.openxmlformats.org/officeDocument/2006/relationships/hyperlink" Target="http://www.talkingaboutthescience.com/studies/McNamara2015.pdf" TargetMode="External"/><Relationship Id="rId2513" Type="http://schemas.openxmlformats.org/officeDocument/2006/relationships/hyperlink" Target="http://www.talkingaboutthescience.com/studies/Nousiainen2014.pdf" TargetMode="External"/><Relationship Id="rId2958" Type="http://schemas.openxmlformats.org/officeDocument/2006/relationships/hyperlink" Target="http://www.talkingaboutthescience.com/studies/Sampaio2016-seizures.pdf" TargetMode="External"/><Relationship Id="rId3911" Type="http://schemas.openxmlformats.org/officeDocument/2006/relationships/hyperlink" Target="http://www.talkingaboutthescience.com/studies/Zylstra2014.pdf" TargetMode="External"/><Relationship Id="rId1115" Type="http://schemas.openxmlformats.org/officeDocument/2006/relationships/hyperlink" Target="http://www.talkingaboutthescience.com/studies/Eskenazi2007-open.pdf" TargetMode="External"/><Relationship Id="rId1322" Type="http://schemas.openxmlformats.org/officeDocument/2006/relationships/hyperlink" Target="http://www.talkingaboutthescience.com/studies/Garfinkel1975.pdf" TargetMode="External"/><Relationship Id="rId1767" Type="http://schemas.openxmlformats.org/officeDocument/2006/relationships/hyperlink" Target="http://www.closed.talkingaboutthescience.com/Jacobson1996.pdf" TargetMode="External"/><Relationship Id="rId1974" Type="http://schemas.openxmlformats.org/officeDocument/2006/relationships/hyperlink" Target="http://www.talkingaboutthescience.com/studies/Krigsman2010.pdf" TargetMode="External"/><Relationship Id="rId2720" Type="http://schemas.openxmlformats.org/officeDocument/2006/relationships/hyperlink" Target="http://www.talkingaboutthescience.com/studies/Potera2010-open.pdf" TargetMode="External"/><Relationship Id="rId2818" Type="http://schemas.openxmlformats.org/officeDocument/2006/relationships/hyperlink" Target="http://www.closed.talkingaboutthescience.com/Reuter2003.pdf" TargetMode="External"/><Relationship Id="rId59" Type="http://schemas.openxmlformats.org/officeDocument/2006/relationships/hyperlink" Target="http://www.talkingaboutthescience.com/studies/Adams2009.pdf" TargetMode="External"/><Relationship Id="rId1627" Type="http://schemas.openxmlformats.org/officeDocument/2006/relationships/hyperlink" Target="http://www.talkingaboutthescience.com/studies/Hersey2003-open.pdf" TargetMode="External"/><Relationship Id="rId1834" Type="http://schemas.openxmlformats.org/officeDocument/2006/relationships/hyperlink" Target="http://www.closed.talkingaboutthescience.com/Kalff2001-246.pdf" TargetMode="External"/><Relationship Id="rId3287" Type="http://schemas.openxmlformats.org/officeDocument/2006/relationships/hyperlink" Target="http://www.talkingaboutthescience.com/studies/Sullivan2014.pdf" TargetMode="External"/><Relationship Id="rId2096" Type="http://schemas.openxmlformats.org/officeDocument/2006/relationships/hyperlink" Target="https://www.talkingaboutthescience.com/wp-content/uploads/Li2021-tio2.pdf" TargetMode="External"/><Relationship Id="rId3494" Type="http://schemas.openxmlformats.org/officeDocument/2006/relationships/hyperlink" Target="http://www.talkingaboutthescience.com/studies/Unsworth1987.pdf" TargetMode="External"/><Relationship Id="rId3799" Type="http://schemas.openxmlformats.org/officeDocument/2006/relationships/hyperlink" Target="http://www.closed.talkingaboutthescience.com/Yang2004.pdf" TargetMode="External"/><Relationship Id="rId1901" Type="http://schemas.openxmlformats.org/officeDocument/2006/relationships/hyperlink" Target="https://www.talkingaboutthescience.com/wp-content/uploads/Kerr2022.pdf" TargetMode="External"/><Relationship Id="rId3147" Type="http://schemas.openxmlformats.org/officeDocument/2006/relationships/hyperlink" Target="http://www.talkingaboutthescience.com/studies/Sise2017.pdf" TargetMode="External"/><Relationship Id="rId3354" Type="http://schemas.openxmlformats.org/officeDocument/2006/relationships/hyperlink" Target="http://www.closed.talkingaboutthescience.com/Tarren-Sweeney2010.pdf" TargetMode="External"/><Relationship Id="rId3561" Type="http://schemas.openxmlformats.org/officeDocument/2006/relationships/hyperlink" Target="http://www.talkingaboutthescience.com/studies/Vingtdeux2016-vaccine.pdf" TargetMode="External"/><Relationship Id="rId3659" Type="http://schemas.openxmlformats.org/officeDocument/2006/relationships/hyperlink" Target="http://www.closed.talkingaboutthescience.com/Weber1979.pdf" TargetMode="External"/><Relationship Id="rId275" Type="http://schemas.openxmlformats.org/officeDocument/2006/relationships/hyperlink" Target="http://www.closed.talkingaboutthescience.com/Asin2018-vaccines.pdf" TargetMode="External"/><Relationship Id="rId482" Type="http://schemas.openxmlformats.org/officeDocument/2006/relationships/hyperlink" Target="http://www.talkingaboutthescience.com/studies/Blaylock2012.pdf" TargetMode="External"/><Relationship Id="rId2163" Type="http://schemas.openxmlformats.org/officeDocument/2006/relationships/hyperlink" Target="http://www.closed.talkingaboutthescience.com/Lucarelli2004.pdf" TargetMode="External"/><Relationship Id="rId2370" Type="http://schemas.openxmlformats.org/officeDocument/2006/relationships/hyperlink" Target="http://www.closed.talkingaboutthescience.com/Misso2005.pdf" TargetMode="External"/><Relationship Id="rId3007" Type="http://schemas.openxmlformats.org/officeDocument/2006/relationships/hyperlink" Target="http://www.talkingaboutthescience.com/studies/Schettler2002.pdf" TargetMode="External"/><Relationship Id="rId3214" Type="http://schemas.openxmlformats.org/officeDocument/2006/relationships/hyperlink" Target="http://www.closed.talkingaboutthescience.com/Staudenmayer2003a.pdf" TargetMode="External"/><Relationship Id="rId3421" Type="http://schemas.openxmlformats.org/officeDocument/2006/relationships/hyperlink" Target="http://www.closed.talkingaboutthescience.com/Tomova2015.pdf" TargetMode="External"/><Relationship Id="rId3866" Type="http://schemas.openxmlformats.org/officeDocument/2006/relationships/hyperlink" Target="https://www.talkingaboutthescience.com/wp-content/uploads/Ze2014.pdf" TargetMode="External"/><Relationship Id="rId135" Type="http://schemas.openxmlformats.org/officeDocument/2006/relationships/hyperlink" Target="http://www.talkingaboutthescience.com/studies/AlluraRedE-129.pdf" TargetMode="External"/><Relationship Id="rId342" Type="http://schemas.openxmlformats.org/officeDocument/2006/relationships/hyperlink" Target="http://www.closed.talkingaboutthescience.com/Baldwin1997.pdf" TargetMode="External"/><Relationship Id="rId787" Type="http://schemas.openxmlformats.org/officeDocument/2006/relationships/hyperlink" Target="http://www.talkingaboutthescience.com/studies/Collison2012.pdf" TargetMode="External"/><Relationship Id="rId994" Type="http://schemas.openxmlformats.org/officeDocument/2006/relationships/hyperlink" Target="http://www.talkingaboutthescience.com/studies/Dorea2011.pdf" TargetMode="External"/><Relationship Id="rId2023" Type="http://schemas.openxmlformats.org/officeDocument/2006/relationships/hyperlink" Target="http://www.closed.talkingaboutthescience.com/Lawton1977.pdf" TargetMode="External"/><Relationship Id="rId2230" Type="http://schemas.openxmlformats.org/officeDocument/2006/relationships/hyperlink" Target="http://www.talkingaboutthescience.com/studies/Mania2012-mercury.pdf" TargetMode="External"/><Relationship Id="rId2468" Type="http://schemas.openxmlformats.org/officeDocument/2006/relationships/hyperlink" Target="http://www.closed.talkingaboutthescience.com/Neuman2006.pdf" TargetMode="External"/><Relationship Id="rId2675" Type="http://schemas.openxmlformats.org/officeDocument/2006/relationships/hyperlink" Target="http://www.closed.talkingaboutthescience.com/Peters2010.pdf" TargetMode="External"/><Relationship Id="rId2882" Type="http://schemas.openxmlformats.org/officeDocument/2006/relationships/hyperlink" Target="http://www.talkingaboutthescience.com/studies/Rodea-Palomares2016.pdf" TargetMode="External"/><Relationship Id="rId3519" Type="http://schemas.openxmlformats.org/officeDocument/2006/relationships/hyperlink" Target="http://www.closed.talkingaboutthescience.com/Vamecq2005.pdf" TargetMode="External"/><Relationship Id="rId3726" Type="http://schemas.openxmlformats.org/officeDocument/2006/relationships/hyperlink" Target="http://www.closed.talkingaboutthescience.com/Wingeier2011.pdf" TargetMode="External"/><Relationship Id="rId202" Type="http://schemas.openxmlformats.org/officeDocument/2006/relationships/hyperlink" Target="http://www.closed.TalkingAboutTheScience.com/Ansar2014.pdf" TargetMode="External"/><Relationship Id="rId647" Type="http://schemas.openxmlformats.org/officeDocument/2006/relationships/hyperlink" Target="http://www.talkingaboutthescience.com/studies/Carter2014.pdf" TargetMode="External"/><Relationship Id="rId854" Type="http://schemas.openxmlformats.org/officeDocument/2006/relationships/hyperlink" Target="http://www.closed.talkingaboutthescience.com/Curatolo2010.pdf" TargetMode="External"/><Relationship Id="rId1277" Type="http://schemas.openxmlformats.org/officeDocument/2006/relationships/hyperlink" Target="http://www.talkingaboutthescience.com/studies/Furlong2014-toxins.pdf" TargetMode="External"/><Relationship Id="rId1484" Type="http://schemas.openxmlformats.org/officeDocument/2006/relationships/hyperlink" Target="http://www.closed.talkingaboutthescience.com/Grauer2000.pdf" TargetMode="External"/><Relationship Id="rId1691" Type="http://schemas.openxmlformats.org/officeDocument/2006/relationships/hyperlink" Target="http://www.closed.talkingaboutthescience.com/Horwitz2005.pdf" TargetMode="External"/><Relationship Id="rId2328" Type="http://schemas.openxmlformats.org/officeDocument/2006/relationships/hyperlink" Target="http://www.talkingaboutthescience.com/studies/MMR-insert.pdf" TargetMode="External"/><Relationship Id="rId2535" Type="http://schemas.openxmlformats.org/officeDocument/2006/relationships/hyperlink" Target="http://www.talkingaboutthescience.com/studies/Offit2015.pdf" TargetMode="External"/><Relationship Id="rId2742" Type="http://schemas.openxmlformats.org/officeDocument/2006/relationships/hyperlink" Target="http://www.talkingaboutthescience.com/studies/Pulgaron2012.pdf" TargetMode="External"/><Relationship Id="rId507" Type="http://schemas.openxmlformats.org/officeDocument/2006/relationships/hyperlink" Target="http://www.talkingaboutthescience.com/studies/Bonham1983.pdf" TargetMode="External"/><Relationship Id="rId714" Type="http://schemas.openxmlformats.org/officeDocument/2006/relationships/hyperlink" Target="https://www.talkingaboutthescience.com/gbinigie2020/" TargetMode="External"/><Relationship Id="rId921" Type="http://schemas.openxmlformats.org/officeDocument/2006/relationships/hyperlink" Target="http://www.talkingaboutthescience.com/studies/deLima2011.pdf" TargetMode="External"/><Relationship Id="rId1137" Type="http://schemas.openxmlformats.org/officeDocument/2006/relationships/hyperlink" Target="http://www.closed.talkingaboutthescience.com/Faroon2000.pdf" TargetMode="External"/><Relationship Id="rId1344" Type="http://schemas.openxmlformats.org/officeDocument/2006/relationships/hyperlink" Target="http://www.closed.talkingaboutthescience.com/Geier2007.pdf" TargetMode="External"/><Relationship Id="rId1551" Type="http://schemas.openxmlformats.org/officeDocument/2006/relationships/hyperlink" Target="http://www.talkingaboutthescience.com/studies/Halldorsson2009.pdf" TargetMode="External"/><Relationship Id="rId1789" Type="http://schemas.openxmlformats.org/officeDocument/2006/relationships/hyperlink" Target="http://www.talkingaboutthescience.com/studies/Ji2007.pdf" TargetMode="External"/><Relationship Id="rId1996" Type="http://schemas.openxmlformats.org/officeDocument/2006/relationships/hyperlink" Target="http://www.closed.talkingaboutthescience.com/Lakhan2008.pdf" TargetMode="External"/><Relationship Id="rId2602" Type="http://schemas.openxmlformats.org/officeDocument/2006/relationships/hyperlink" Target="http://www.closed.talkingaboutthescience.com/Paranjpe1994.pdf" TargetMode="External"/><Relationship Id="rId50" Type="http://schemas.openxmlformats.org/officeDocument/2006/relationships/hyperlink" Target="https://pubmed.ncbi.nlm.nih.gov/329717/" TargetMode="External"/><Relationship Id="rId1204" Type="http://schemas.openxmlformats.org/officeDocument/2006/relationships/hyperlink" Target="http://www.talkingaboutthescience.com/studies/Fernstrom2000-open.pdf" TargetMode="External"/><Relationship Id="rId1411" Type="http://schemas.openxmlformats.org/officeDocument/2006/relationships/hyperlink" Target="http://www.closed.talkingaboutthescience.com/Gherardi2018.pdf" TargetMode="External"/><Relationship Id="rId1649" Type="http://schemas.openxmlformats.org/officeDocument/2006/relationships/hyperlink" Target="http://www.closed.talkingaboutthescience.com/Ho1992.pdf" TargetMode="External"/><Relationship Id="rId1856" Type="http://schemas.openxmlformats.org/officeDocument/2006/relationships/hyperlink" Target="http://www.closed.talkingaboutthescience.com/Kaplan2010.pdf" TargetMode="External"/><Relationship Id="rId2907" Type="http://schemas.openxmlformats.org/officeDocument/2006/relationships/hyperlink" Target="http://www.talkingaboutthescience.com/studies/Rossignol2012.pdf" TargetMode="External"/><Relationship Id="rId3071" Type="http://schemas.openxmlformats.org/officeDocument/2006/relationships/hyperlink" Target="http://www.closed.talkingaboutthescience.com/Sharma2009.pdf" TargetMode="External"/><Relationship Id="rId1509" Type="http://schemas.openxmlformats.org/officeDocument/2006/relationships/hyperlink" Target="http://www.talkingaboutthescience.com/studies/Gross2007.pdf" TargetMode="External"/><Relationship Id="rId1716" Type="http://schemas.openxmlformats.org/officeDocument/2006/relationships/hyperlink" Target="http://www.closed.talkingaboutthescience.com/Husain2006.pdf" TargetMode="External"/><Relationship Id="rId1923" Type="http://schemas.openxmlformats.org/officeDocument/2006/relationships/hyperlink" Target="http://www.talkingaboutthescience.com/studies/Kim2011-open.pdf" TargetMode="External"/><Relationship Id="rId3169" Type="http://schemas.openxmlformats.org/officeDocument/2006/relationships/hyperlink" Target="http://www.talkingaboutthescience.com/studies/Sobolewski2014-toxins.pdf" TargetMode="External"/><Relationship Id="rId3376" Type="http://schemas.openxmlformats.org/officeDocument/2006/relationships/hyperlink" Target="http://www.closed.talkingaboutthescience.com/Tephly1999.pdf" TargetMode="External"/><Relationship Id="rId3583" Type="http://schemas.openxmlformats.org/officeDocument/2006/relationships/hyperlink" Target="http://www.talkingaboutthescience.com/studies/Vorhees2014.pdf" TargetMode="External"/><Relationship Id="rId297" Type="http://schemas.openxmlformats.org/officeDocument/2006/relationships/hyperlink" Target="http://www.closed.talkingaboutthescience.com/Authier2001.pdf" TargetMode="External"/><Relationship Id="rId2185" Type="http://schemas.openxmlformats.org/officeDocument/2006/relationships/hyperlink" Target="http://www.closed.talkingaboutthescience.com/MacGibbon1983.pdf" TargetMode="External"/><Relationship Id="rId2392" Type="http://schemas.openxmlformats.org/officeDocument/2006/relationships/hyperlink" Target="http://www.closed.talkingaboutthescience.com/Morello-Frosch2002.pdf" TargetMode="External"/><Relationship Id="rId3029" Type="http://schemas.openxmlformats.org/officeDocument/2006/relationships/hyperlink" Target="http://www.closed.talkingaboutthescience.com/Schoenthaler2000-delinquency.pdf" TargetMode="External"/><Relationship Id="rId3236" Type="http://schemas.openxmlformats.org/officeDocument/2006/relationships/hyperlink" Target="http://www.closed.talkingaboutthescience.com/Stevens2013a.pdf" TargetMode="External"/><Relationship Id="rId3790" Type="http://schemas.openxmlformats.org/officeDocument/2006/relationships/hyperlink" Target="http://www.talkingaboutthescience.com/studies/Xue-Yun1990.pdf" TargetMode="External"/><Relationship Id="rId3888" Type="http://schemas.openxmlformats.org/officeDocument/2006/relationships/hyperlink" Target="http://www.talkingaboutthescience.com/studies/Zhou2008.pdf" TargetMode="External"/><Relationship Id="rId157" Type="http://schemas.openxmlformats.org/officeDocument/2006/relationships/hyperlink" Target="http://www.talkingaboutthescience.com/studies/Al-Zalabani2019.pdf" TargetMode="External"/><Relationship Id="rId364" Type="http://schemas.openxmlformats.org/officeDocument/2006/relationships/hyperlink" Target="http://talkingaboutthescience.com/studies/Barouch2018.pdf" TargetMode="External"/><Relationship Id="rId2045" Type="http://schemas.openxmlformats.org/officeDocument/2006/relationships/hyperlink" Target="http://www.talkingaboutthescience.com/studies/Leffa2018.pdf" TargetMode="External"/><Relationship Id="rId2697" Type="http://schemas.openxmlformats.org/officeDocument/2006/relationships/hyperlink" Target="http://www.talkingaboutthescience.com/studies/Piazza2013.pdf" TargetMode="External"/><Relationship Id="rId3443" Type="http://schemas.openxmlformats.org/officeDocument/2006/relationships/hyperlink" Target="https://www.talkingaboutthescience.com/trasande2018/" TargetMode="External"/><Relationship Id="rId3650" Type="http://schemas.openxmlformats.org/officeDocument/2006/relationships/hyperlink" Target="http://www.closed.talkingaboutthescience.com/Ward2000.pdf" TargetMode="External"/><Relationship Id="rId3748" Type="http://schemas.openxmlformats.org/officeDocument/2006/relationships/hyperlink" Target="http://www.talkingaboutthescience.com/studies/Wong2011a.pdf" TargetMode="External"/><Relationship Id="rId571" Type="http://schemas.openxmlformats.org/officeDocument/2006/relationships/hyperlink" Target="http://www.closed.talkingaboutthescience.com/Breakey1997.pdf" TargetMode="External"/><Relationship Id="rId669" Type="http://schemas.openxmlformats.org/officeDocument/2006/relationships/hyperlink" Target="http://talkingaboutthescience.com/studies/CDC-polio-InvestmentWatch2015.pdf" TargetMode="External"/><Relationship Id="rId876" Type="http://schemas.openxmlformats.org/officeDocument/2006/relationships/hyperlink" Target="https://en.wikipedia.org/wiki/Vicia_faba" TargetMode="External"/><Relationship Id="rId1299" Type="http://schemas.openxmlformats.org/officeDocument/2006/relationships/hyperlink" Target="http://www.closed.talkingaboutthescience.com/Galland1999.pdf" TargetMode="External"/><Relationship Id="rId2252" Type="http://schemas.openxmlformats.org/officeDocument/2006/relationships/hyperlink" Target="http://www.talkingaboutthescience.com/studies/Marret2010.pdf" TargetMode="External"/><Relationship Id="rId2557" Type="http://schemas.openxmlformats.org/officeDocument/2006/relationships/hyperlink" Target="http://www.closed.talkingaboutthescience.com/Onaolapo2011.pdf" TargetMode="External"/><Relationship Id="rId3303" Type="http://schemas.openxmlformats.org/officeDocument/2006/relationships/hyperlink" Target="http://www.closed.talkingaboutthescience.com/Swain1985.pdf" TargetMode="External"/><Relationship Id="rId3510" Type="http://schemas.openxmlformats.org/officeDocument/2006/relationships/hyperlink" Target="http://www.talkingaboutthescience.com/studies/Vally2002-open.pdf" TargetMode="External"/><Relationship Id="rId3608" Type="http://schemas.openxmlformats.org/officeDocument/2006/relationships/hyperlink" Target="http://www.talkingaboutthescience.com/studies/Haller2012.pdf" TargetMode="External"/><Relationship Id="rId224" Type="http://schemas.openxmlformats.org/officeDocument/2006/relationships/hyperlink" Target="https://www.talkingaboutthescience.com/gundry2021/" TargetMode="External"/><Relationship Id="rId431" Type="http://schemas.openxmlformats.org/officeDocument/2006/relationships/hyperlink" Target="http://www.closed.talkingaboutthescience.com/Berthiaume2010.pdf" TargetMode="External"/><Relationship Id="rId529" Type="http://schemas.openxmlformats.org/officeDocument/2006/relationships/hyperlink" Target="http://www.closed.talkingaboutthescience.com/Borzelleca1988.pdf" TargetMode="External"/><Relationship Id="rId736" Type="http://schemas.openxmlformats.org/officeDocument/2006/relationships/hyperlink" Target="https://www.talkingaboutthescience.com/wp-content/uploads/Chudwin1986.pdf" TargetMode="External"/><Relationship Id="rId1061" Type="http://schemas.openxmlformats.org/officeDocument/2006/relationships/hyperlink" Target="http://www.closed.talkingaboutthescience.com/Egger1998.pdf" TargetMode="External"/><Relationship Id="rId1159" Type="http://schemas.openxmlformats.org/officeDocument/2006/relationships/hyperlink" Target="http://www.talkingaboutthescience.com/studies/FDA-bibliography2011.pdf" TargetMode="External"/><Relationship Id="rId1366" Type="http://schemas.openxmlformats.org/officeDocument/2006/relationships/hyperlink" Target="http://www.closed.talkingaboutthescience.com/Geier2017c.pdf" TargetMode="External"/><Relationship Id="rId2112" Type="http://schemas.openxmlformats.org/officeDocument/2006/relationships/hyperlink" Target="https://www.talkingaboutthescience.com/lockey1977/" TargetMode="External"/><Relationship Id="rId2417" Type="http://schemas.openxmlformats.org/officeDocument/2006/relationships/hyperlink" Target="http://www.closed.talkingaboutthescience.com/Muller2011.pdf" TargetMode="External"/><Relationship Id="rId2764" Type="http://schemas.openxmlformats.org/officeDocument/2006/relationships/hyperlink" Target="https://www.talkingaboutthescience.com/husain2006/" TargetMode="External"/><Relationship Id="rId2971" Type="http://schemas.openxmlformats.org/officeDocument/2006/relationships/hyperlink" Target="http://www.closed.talkingaboutthescience.com/Sarantinos1990.pdf" TargetMode="External"/><Relationship Id="rId3815" Type="http://schemas.openxmlformats.org/officeDocument/2006/relationships/hyperlink" Target="http://www.talkingaboutthescience.com/studies/Ye2016-tbhq.pdf" TargetMode="External"/><Relationship Id="rId943" Type="http://schemas.openxmlformats.org/officeDocument/2006/relationships/hyperlink" Target="http://www.talkingaboutthescience.com/studies/Dessens1998.pdf" TargetMode="External"/><Relationship Id="rId1019" Type="http://schemas.openxmlformats.org/officeDocument/2006/relationships/hyperlink" Target="http://www.talkingaboutthescience.com/studies/Dufault2009-open.pdf" TargetMode="External"/><Relationship Id="rId1573" Type="http://schemas.openxmlformats.org/officeDocument/2006/relationships/hyperlink" Target="http://www.closed.talkingaboutthescience.com/Harmon2007.pdf" TargetMode="External"/><Relationship Id="rId1780" Type="http://schemas.openxmlformats.org/officeDocument/2006/relationships/hyperlink" Target="http://www.closed.talkingaboutthescience.com/Jansson2001.pdf" TargetMode="External"/><Relationship Id="rId1878" Type="http://schemas.openxmlformats.org/officeDocument/2006/relationships/hyperlink" Target="https://www.talkingaboutthescience.com/wp-content/uploads/Kedl2023.pdf" TargetMode="External"/><Relationship Id="rId2624" Type="http://schemas.openxmlformats.org/officeDocument/2006/relationships/hyperlink" Target="https://pubmed.ncbi.nlm.nih.gov/3327261/" TargetMode="External"/><Relationship Id="rId2831" Type="http://schemas.openxmlformats.org/officeDocument/2006/relationships/hyperlink" Target="http://www.closed.talkingaboutthescience.com/Rice2000a.pdf" TargetMode="External"/><Relationship Id="rId2929" Type="http://schemas.openxmlformats.org/officeDocument/2006/relationships/hyperlink" Target="https://www.talkingaboutthescience.com/lockey1977/" TargetMode="External"/><Relationship Id="rId72" Type="http://schemas.openxmlformats.org/officeDocument/2006/relationships/hyperlink" Target="http://www.closed.TalkingAboutTheScience.com/Adriani2004.pdf" TargetMode="External"/><Relationship Id="rId803" Type="http://schemas.openxmlformats.org/officeDocument/2006/relationships/hyperlink" Target="http://www.closed.talkingaboutthescience.com/Conners76.pdf" TargetMode="External"/><Relationship Id="rId1226" Type="http://schemas.openxmlformats.org/officeDocument/2006/relationships/hyperlink" Target="http://www.talkingaboutthescience.com/studies/Fitzimon1978-abstract.pdf" TargetMode="External"/><Relationship Id="rId1433" Type="http://schemas.openxmlformats.org/officeDocument/2006/relationships/hyperlink" Target="http://www.closed.talkingaboutthescience.com/glanz2013a-vaccines.pdf" TargetMode="External"/><Relationship Id="rId1640" Type="http://schemas.openxmlformats.org/officeDocument/2006/relationships/hyperlink" Target="http://www.talkingaboutthescience.com/studies/Hill2015.pdf" TargetMode="External"/><Relationship Id="rId1738" Type="http://schemas.openxmlformats.org/officeDocument/2006/relationships/hyperlink" Target="http://www.talkingaboutthescience.com/studies/Wakefield2001.pdf" TargetMode="External"/><Relationship Id="rId3093" Type="http://schemas.openxmlformats.org/officeDocument/2006/relationships/hyperlink" Target="https://www.talkingaboutthescience.com/ze2014/" TargetMode="External"/><Relationship Id="rId1500" Type="http://schemas.openxmlformats.org/officeDocument/2006/relationships/hyperlink" Target="http://www.talkingaboutthescience.com/studies/Grigoryan2016.pdf" TargetMode="External"/><Relationship Id="rId1945" Type="http://schemas.openxmlformats.org/officeDocument/2006/relationships/hyperlink" Target="http://www.closed.talkingaboutthescience.com/Klein2012a.pdf" TargetMode="External"/><Relationship Id="rId3160" Type="http://schemas.openxmlformats.org/officeDocument/2006/relationships/hyperlink" Target="http://www.closed.talkingaboutthescience.com/Smith1988.pdf" TargetMode="External"/><Relationship Id="rId3398" Type="http://schemas.openxmlformats.org/officeDocument/2006/relationships/hyperlink" Target="http://www.talkingaboutthescience.com/studies/Thurm2016-SLOS.pdf" TargetMode="External"/><Relationship Id="rId1805" Type="http://schemas.openxmlformats.org/officeDocument/2006/relationships/hyperlink" Target="http://www.talkingaboutthescience.com/studies/Johnson2011.pdf" TargetMode="External"/><Relationship Id="rId3020" Type="http://schemas.openxmlformats.org/officeDocument/2006/relationships/hyperlink" Target="http://www.closed.talkingaboutthescience.com/Schnoll03.pdf" TargetMode="External"/><Relationship Id="rId3258" Type="http://schemas.openxmlformats.org/officeDocument/2006/relationships/hyperlink" Target="http://www.closed.talkingaboutthescience.com/Stordy2000-323S.pdf" TargetMode="External"/><Relationship Id="rId3465" Type="http://schemas.openxmlformats.org/officeDocument/2006/relationships/hyperlink" Target="http://www.closed.talkingaboutthescience.com/Turk2003-793.pdf" TargetMode="External"/><Relationship Id="rId3672" Type="http://schemas.openxmlformats.org/officeDocument/2006/relationships/hyperlink" Target="http://www.closed.talkingaboutthescience.com/Weiss1974.pdf" TargetMode="External"/><Relationship Id="rId179" Type="http://schemas.openxmlformats.org/officeDocument/2006/relationships/hyperlink" Target="http://www.talkingaboutthescience.com/studies/Andersen2011.pdf" TargetMode="External"/><Relationship Id="rId386" Type="http://schemas.openxmlformats.org/officeDocument/2006/relationships/hyperlink" Target="http://www.closed.talkingaboutthescience.com/Baxter2003.pdf" TargetMode="External"/><Relationship Id="rId593" Type="http://schemas.openxmlformats.org/officeDocument/2006/relationships/hyperlink" Target="http://www.closed.talkingaboutthescience.com/Brumback2008.pdf" TargetMode="External"/><Relationship Id="rId2067" Type="http://schemas.openxmlformats.org/officeDocument/2006/relationships/hyperlink" Target="http://www.closed.talkingaboutthescience.com/Lethco1966.pdf" TargetMode="External"/><Relationship Id="rId2274" Type="http://schemas.openxmlformats.org/officeDocument/2006/relationships/hyperlink" Target="http://www.talkingaboutthescience.com/studies/Mawson2017a.pdf" TargetMode="External"/><Relationship Id="rId2481" Type="http://schemas.openxmlformats.org/officeDocument/2006/relationships/hyperlink" Target="http://www.closed.talkingaboutthescience.com/Pauc2007.pdf" TargetMode="External"/><Relationship Id="rId3118" Type="http://schemas.openxmlformats.org/officeDocument/2006/relationships/hyperlink" Target="http://www.talkingaboutthescience.com/studies/Shrader2012.pdf" TargetMode="External"/><Relationship Id="rId3325" Type="http://schemas.openxmlformats.org/officeDocument/2006/relationships/hyperlink" Target="http://www.closed.talkingaboutthescience.com/Szczeklik1990.pdf" TargetMode="External"/><Relationship Id="rId3532" Type="http://schemas.openxmlformats.org/officeDocument/2006/relationships/hyperlink" Target="http://www.talkingaboutthescience.com/studies/VanWendeldeJoode2016.pdf" TargetMode="External"/><Relationship Id="rId246" Type="http://schemas.openxmlformats.org/officeDocument/2006/relationships/hyperlink" Target="http://www.closed.talkingaboutthescience.com/Arnold2001.pdf" TargetMode="External"/><Relationship Id="rId453" Type="http://schemas.openxmlformats.org/officeDocument/2006/relationships/hyperlink" Target="http://www.talkingaboutthescience.com/studies/Bing1955-open.pdf" TargetMode="External"/><Relationship Id="rId660" Type="http://schemas.openxmlformats.org/officeDocument/2006/relationships/hyperlink" Target="http://www.closed.talkingaboutthescience.com/Catanzaro1971.pdf" TargetMode="External"/><Relationship Id="rId898" Type="http://schemas.openxmlformats.org/officeDocument/2006/relationships/hyperlink" Target="http://www.talkingaboutthescience.com/studies/Deas1996-award.pdf" TargetMode="External"/><Relationship Id="rId1083" Type="http://schemas.openxmlformats.org/officeDocument/2006/relationships/hyperlink" Target="http://www.closed.talkingaboutthescience.com/El-Wahab2012.pdf" TargetMode="External"/><Relationship Id="rId1290" Type="http://schemas.openxmlformats.org/officeDocument/2006/relationships/hyperlink" Target="http://www.closed.talkingaboutthescience.com/Gadow1995.pdf" TargetMode="External"/><Relationship Id="rId2134" Type="http://schemas.openxmlformats.org/officeDocument/2006/relationships/hyperlink" Target="http://www.closed.talkingaboutthescience.com/Ljunghall1983.pdf" TargetMode="External"/><Relationship Id="rId2341" Type="http://schemas.openxmlformats.org/officeDocument/2006/relationships/hyperlink" Target="http://www.closed.talkingaboutthescience.com/Mill2008.pdf" TargetMode="External"/><Relationship Id="rId2579" Type="http://schemas.openxmlformats.org/officeDocument/2006/relationships/hyperlink" Target="http://www.closed.talkingaboutthescience.com/Owen2009.pdf" TargetMode="External"/><Relationship Id="rId2786" Type="http://schemas.openxmlformats.org/officeDocument/2006/relationships/hyperlink" Target="http://www.closed.talkingaboutthescience.com/Rapoport1978.pdf" TargetMode="External"/><Relationship Id="rId2993" Type="http://schemas.openxmlformats.org/officeDocument/2006/relationships/hyperlink" Target="http://www.talkingaboutthescience.com/studies/Schaefer2013.pdf" TargetMode="External"/><Relationship Id="rId3837" Type="http://schemas.openxmlformats.org/officeDocument/2006/relationships/hyperlink" Target="http://www.talkingaboutthescience.com/studies/Yoshino1998.pdf" TargetMode="External"/><Relationship Id="rId106" Type="http://schemas.openxmlformats.org/officeDocument/2006/relationships/hyperlink" Target="http://www.talkingaboutthescience.com/studies/Alberti2016.pdf" TargetMode="External"/><Relationship Id="rId313" Type="http://schemas.openxmlformats.org/officeDocument/2006/relationships/hyperlink" Target="http://talkingaboutthescience.com/studies/Babaniyi1991-polio.pdf" TargetMode="External"/><Relationship Id="rId758" Type="http://schemas.openxmlformats.org/officeDocument/2006/relationships/hyperlink" Target="http://talkingaboutthescience.com/studies/Classen1997.pdf" TargetMode="External"/><Relationship Id="rId965" Type="http://schemas.openxmlformats.org/officeDocument/2006/relationships/hyperlink" Target="http://www.closed.talkingaboutthescience.com/Dixit2010.pdf" TargetMode="External"/><Relationship Id="rId1150" Type="http://schemas.openxmlformats.org/officeDocument/2006/relationships/hyperlink" Target="https://www.talkingaboutthescience.com/wp-content/uploads/Fauci2023.pdf" TargetMode="External"/><Relationship Id="rId1388" Type="http://schemas.openxmlformats.org/officeDocument/2006/relationships/hyperlink" Target="http://www.closed.talkingaboutthescience.com/Gesch2005.pdf" TargetMode="External"/><Relationship Id="rId1595" Type="http://schemas.openxmlformats.org/officeDocument/2006/relationships/hyperlink" Target="http://www.closed.talkingaboutthescience.com/Hawkes2016.pdf" TargetMode="External"/><Relationship Id="rId2439" Type="http://schemas.openxmlformats.org/officeDocument/2006/relationships/hyperlink" Target="http://www.closed.talkingaboutthescience.com/Naismith2010.pdf" TargetMode="External"/><Relationship Id="rId2646" Type="http://schemas.openxmlformats.org/officeDocument/2006/relationships/hyperlink" Target="http://www.closed.talkingaboutthescience.com/Pelsser2012.pdf" TargetMode="External"/><Relationship Id="rId2853" Type="http://schemas.openxmlformats.org/officeDocument/2006/relationships/hyperlink" Target="http://www.closed.talkingaboutthescience.com/Rimland1996.pdf" TargetMode="External"/><Relationship Id="rId3904" Type="http://schemas.openxmlformats.org/officeDocument/2006/relationships/hyperlink" Target="http://www.closed.talkingaboutthescience.com/Zuberbier2001.pdf" TargetMode="External"/><Relationship Id="rId94" Type="http://schemas.openxmlformats.org/officeDocument/2006/relationships/hyperlink" Target="http://www.talkingaboutthescience.com/studies/Aksglaede2006-open.pdf" TargetMode="External"/><Relationship Id="rId520" Type="http://schemas.openxmlformats.org/officeDocument/2006/relationships/hyperlink" Target="http://www.talkingaboutthescience.com/studies/Borke1999-open.pdf" TargetMode="External"/><Relationship Id="rId618" Type="http://schemas.openxmlformats.org/officeDocument/2006/relationships/hyperlink" Target="http://www.closed.talkingaboutthescience.com/Butler1979.pdf" TargetMode="External"/><Relationship Id="rId825" Type="http://schemas.openxmlformats.org/officeDocument/2006/relationships/hyperlink" Target="http://www.closed.talkingaboutthescience.com/Cortese2009.pdf" TargetMode="External"/><Relationship Id="rId1248" Type="http://schemas.openxmlformats.org/officeDocument/2006/relationships/hyperlink" Target="https://www.talkingaboutthescience.com/wp-content/uploads/Formiga2021.pdf" TargetMode="External"/><Relationship Id="rId1455" Type="http://schemas.openxmlformats.org/officeDocument/2006/relationships/hyperlink" Target="http://www.talkingaboutthescience.com/studies/Gomes2013-open.pdf" TargetMode="External"/><Relationship Id="rId1662" Type="http://schemas.openxmlformats.org/officeDocument/2006/relationships/hyperlink" Target="http://www.closed.talkingaboutthescience.com/Holene1998.pdf" TargetMode="External"/><Relationship Id="rId2201" Type="http://schemas.openxmlformats.org/officeDocument/2006/relationships/hyperlink" Target="http://www.talkingaboutthescience.com/studies/Maglione2014.pdf" TargetMode="External"/><Relationship Id="rId2506" Type="http://schemas.openxmlformats.org/officeDocument/2006/relationships/hyperlink" Target="http://www.talkingaboutthescience.com/studies/NIH2000.pdf" TargetMode="External"/><Relationship Id="rId1010" Type="http://schemas.openxmlformats.org/officeDocument/2006/relationships/hyperlink" Target="http://www.talkingaboutthescience.com/studies/Dowling1967.pdf" TargetMode="External"/><Relationship Id="rId1108" Type="http://schemas.openxmlformats.org/officeDocument/2006/relationships/hyperlink" Target="http://www.closed.talkingaboutthescience.com/Eriksson1996.pdf" TargetMode="External"/><Relationship Id="rId1315" Type="http://schemas.openxmlformats.org/officeDocument/2006/relationships/hyperlink" Target="http://www.talkingaboutthescience.com/studies/Garcia-Lopez2009-open.pdf" TargetMode="External"/><Relationship Id="rId1967" Type="http://schemas.openxmlformats.org/officeDocument/2006/relationships/hyperlink" Target="http://www.closed.talkingaboutthescience.com/Kooistra2006-thyroid.pdf" TargetMode="External"/><Relationship Id="rId2713" Type="http://schemas.openxmlformats.org/officeDocument/2006/relationships/hyperlink" Target="http://www.closed.talkingaboutthescience.com/Polonio2009.pdf" TargetMode="External"/><Relationship Id="rId2920" Type="http://schemas.openxmlformats.org/officeDocument/2006/relationships/hyperlink" Target="https://www.talkingaboutthescience.com/wp-content/uploads/Rubin2016.pdf" TargetMode="External"/><Relationship Id="rId1522" Type="http://schemas.openxmlformats.org/officeDocument/2006/relationships/hyperlink" Target="https://www.talkingaboutthescience.com/wp-content/uploads/Guin1982.pdf" TargetMode="External"/><Relationship Id="rId21" Type="http://schemas.openxmlformats.org/officeDocument/2006/relationships/hyperlink" Target="http://www.talkingaboutthescience.com/studies/AAP2001.pdf" TargetMode="External"/><Relationship Id="rId2089" Type="http://schemas.openxmlformats.org/officeDocument/2006/relationships/hyperlink" Target="http://www.talkingaboutthescience.com/studies/Li2016a.pdf" TargetMode="External"/><Relationship Id="rId3487" Type="http://schemas.openxmlformats.org/officeDocument/2006/relationships/hyperlink" Target="http://www.closed.talkingaboutthescience.com/Umemura2001.pdf" TargetMode="External"/><Relationship Id="rId3694" Type="http://schemas.openxmlformats.org/officeDocument/2006/relationships/hyperlink" Target="http://www.closed.talkingaboutthescience.com/Werbach2000.pdf" TargetMode="External"/><Relationship Id="rId2296" Type="http://schemas.openxmlformats.org/officeDocument/2006/relationships/hyperlink" Target="http://talkingaboutthescience.com/studies/McFarland2020.pdf" TargetMode="External"/><Relationship Id="rId3347" Type="http://schemas.openxmlformats.org/officeDocument/2006/relationships/hyperlink" Target="http://www.closed.talkingaboutthescience.com/Tanaka08.pdf" TargetMode="External"/><Relationship Id="rId3554" Type="http://schemas.openxmlformats.org/officeDocument/2006/relationships/hyperlink" Target="http://www.closed.talkingaboutthescience.com/Vickers1999-1419.pdf" TargetMode="External"/><Relationship Id="rId3761" Type="http://schemas.openxmlformats.org/officeDocument/2006/relationships/hyperlink" Target="https://www.talkingaboutthescience.com/wopara2021a/" TargetMode="External"/><Relationship Id="rId268" Type="http://schemas.openxmlformats.org/officeDocument/2006/relationships/hyperlink" Target="http://www.closed.talkingaboutthescience.com/Asensio2011.pdf" TargetMode="External"/><Relationship Id="rId475" Type="http://schemas.openxmlformats.org/officeDocument/2006/relationships/hyperlink" Target="http://www.talkingaboutthescience.com/studies/Blaylock2007-open.pdf" TargetMode="External"/><Relationship Id="rId682" Type="http://schemas.openxmlformats.org/officeDocument/2006/relationships/hyperlink" Target="http://www.talkingaboutthescience.com/studies/Chan2003.pdf" TargetMode="External"/><Relationship Id="rId2156" Type="http://schemas.openxmlformats.org/officeDocument/2006/relationships/hyperlink" Target="http://www.talkingaboutthescience.com/studies/Loubet2019.pdf" TargetMode="External"/><Relationship Id="rId2363" Type="http://schemas.openxmlformats.org/officeDocument/2006/relationships/hyperlink" Target="http://www.closed.talkingaboutthescience.com/Millqvist1999.pdf" TargetMode="External"/><Relationship Id="rId2570" Type="http://schemas.openxmlformats.org/officeDocument/2006/relationships/hyperlink" Target="http://www.closed.talkingaboutthescience.com/Ornoy1999-F10.pdf" TargetMode="External"/><Relationship Id="rId3207" Type="http://schemas.openxmlformats.org/officeDocument/2006/relationships/hyperlink" Target="http://www.closed.talkingaboutthescience.com/Stadler2015.pdf" TargetMode="External"/><Relationship Id="rId3414" Type="http://schemas.openxmlformats.org/officeDocument/2006/relationships/hyperlink" Target="http://closed.talkingaboutthescience.com/Tomljenovic2011.pdf" TargetMode="External"/><Relationship Id="rId3621" Type="http://schemas.openxmlformats.org/officeDocument/2006/relationships/hyperlink" Target="http://closed.talkingaboutthescience.com/Walker2006.pdf" TargetMode="External"/><Relationship Id="rId128" Type="http://schemas.openxmlformats.org/officeDocument/2006/relationships/hyperlink" Target="http://www.closed.TalkingAboutTheScience.com/Allen1990.pdf" TargetMode="External"/><Relationship Id="rId335" Type="http://schemas.openxmlformats.org/officeDocument/2006/relationships/hyperlink" Target="http://www.talkingaboutthescience.com/studies/Bakshi2012.pdf" TargetMode="External"/><Relationship Id="rId542" Type="http://schemas.openxmlformats.org/officeDocument/2006/relationships/hyperlink" Target="http://www.talkingaboutthescience.com/studies/Bourke2012-open.pdf" TargetMode="External"/><Relationship Id="rId1172" Type="http://schemas.openxmlformats.org/officeDocument/2006/relationships/hyperlink" Target="http://www.talkingaboutthescience.com/studies/Feingold65fleabite.pdf" TargetMode="External"/><Relationship Id="rId2016" Type="http://schemas.openxmlformats.org/officeDocument/2006/relationships/hyperlink" Target="http://www.closed.talkingaboutthescience.com/Lau06article.pdf" TargetMode="External"/><Relationship Id="rId2223" Type="http://schemas.openxmlformats.org/officeDocument/2006/relationships/hyperlink" Target="http://www.closed.talkingaboutthescience.com/Malo1985.pdf" TargetMode="External"/><Relationship Id="rId2430" Type="http://schemas.openxmlformats.org/officeDocument/2006/relationships/hyperlink" Target="http://www.closed.talkingaboutthescience.com/Mysterud2003.pdf" TargetMode="External"/><Relationship Id="rId402" Type="http://schemas.openxmlformats.org/officeDocument/2006/relationships/hyperlink" Target="http://www.closed.talkingaboutthescience.com/Bell1977.pdf" TargetMode="External"/><Relationship Id="rId1032" Type="http://schemas.openxmlformats.org/officeDocument/2006/relationships/hyperlink" Target="https://www.talkingaboutthescience.com/wp-content/uploads/Eagle2012.pdf" TargetMode="External"/><Relationship Id="rId1989" Type="http://schemas.openxmlformats.org/officeDocument/2006/relationships/hyperlink" Target="http://www.closed.talkingaboutthescience.com/Kutlu2002.pdf" TargetMode="External"/><Relationship Id="rId1849" Type="http://schemas.openxmlformats.org/officeDocument/2006/relationships/hyperlink" Target="http://www.talkingaboutthescience.com/studies/Kang2014a.pdf" TargetMode="External"/><Relationship Id="rId3064" Type="http://schemas.openxmlformats.org/officeDocument/2006/relationships/hyperlink" Target="http://www.talkingaboutthescience.com/studies/Sha2014.pdf" TargetMode="External"/><Relationship Id="rId192" Type="http://schemas.openxmlformats.org/officeDocument/2006/relationships/hyperlink" Target="http://www.closed.TalkingAboutTheScience.com/Andrade2014.pdf" TargetMode="External"/><Relationship Id="rId1709" Type="http://schemas.openxmlformats.org/officeDocument/2006/relationships/hyperlink" Target="http://www.talkingaboutthescience.com/studies/Hui2016-gmo.pdf" TargetMode="External"/><Relationship Id="rId1916" Type="http://schemas.openxmlformats.org/officeDocument/2006/relationships/hyperlink" Target="http://www.talkingaboutthescience.com/studies/Kiddie2010-open.pdf" TargetMode="External"/><Relationship Id="rId3271" Type="http://schemas.openxmlformats.org/officeDocument/2006/relationships/hyperlink" Target="http://www.closed.talkingaboutthescience.com/Stubberfield1999.pdf" TargetMode="External"/><Relationship Id="rId2080" Type="http://schemas.openxmlformats.org/officeDocument/2006/relationships/hyperlink" Target="http://www.closed.talkingaboutthescience.com/Li2004.pdf" TargetMode="External"/><Relationship Id="rId3131" Type="http://schemas.openxmlformats.org/officeDocument/2006/relationships/hyperlink" Target="http://www.talkingaboutthescience.com/studies/Sinaiko1979.pdf" TargetMode="External"/><Relationship Id="rId2897" Type="http://schemas.openxmlformats.org/officeDocument/2006/relationships/hyperlink" Target="http://www.talkingaboutthescience.com/studies/Rook2015.pdf" TargetMode="External"/><Relationship Id="rId869" Type="http://schemas.openxmlformats.org/officeDocument/2006/relationships/hyperlink" Target="http://www.closed.talkingaboutthescience.com/Dalal2010.pdf" TargetMode="External"/><Relationship Id="rId1499" Type="http://schemas.openxmlformats.org/officeDocument/2006/relationships/hyperlink" Target="http://www.talkingaboutthescience.com/studies/Griffiths1950.pdf" TargetMode="External"/><Relationship Id="rId729" Type="http://schemas.openxmlformats.org/officeDocument/2006/relationships/hyperlink" Target="http://www.talkingaboutthescience.com/studies/Chowdhury2014.pdf" TargetMode="External"/><Relationship Id="rId1359" Type="http://schemas.openxmlformats.org/officeDocument/2006/relationships/hyperlink" Target="http://www.talkingaboutthescience.com/studies/Geier2015e.pdf" TargetMode="External"/><Relationship Id="rId2757" Type="http://schemas.openxmlformats.org/officeDocument/2006/relationships/hyperlink" Target="http://www.talkingaboutthescience.com/studies/Quiros-Alcala2014.pdf" TargetMode="External"/><Relationship Id="rId2964" Type="http://schemas.openxmlformats.org/officeDocument/2006/relationships/hyperlink" Target="http://www.talkingaboutthescience.com/studies/Sanders2000.pdf" TargetMode="External"/><Relationship Id="rId3808" Type="http://schemas.openxmlformats.org/officeDocument/2006/relationships/hyperlink" Target="http://www.talkingaboutthescience.com/studies/Yasuda2013.pdf" TargetMode="External"/><Relationship Id="rId936" Type="http://schemas.openxmlformats.org/officeDocument/2006/relationships/hyperlink" Target="http://www.talkingaboutthescience.com/Abstracts/Desi1985-abstract.pdf" TargetMode="External"/><Relationship Id="rId1219" Type="http://schemas.openxmlformats.org/officeDocument/2006/relationships/hyperlink" Target="http://www.talkingaboutthescience.com/studies/Finsterer2018.pdf" TargetMode="External"/><Relationship Id="rId1566" Type="http://schemas.openxmlformats.org/officeDocument/2006/relationships/hyperlink" Target="http://www.talkingaboutthescience.com/Abstracts/Hara1994-abstract.pdf" TargetMode="External"/><Relationship Id="rId1773" Type="http://schemas.openxmlformats.org/officeDocument/2006/relationships/hyperlink" Target="http://www.closed.talkingaboutthescience.com/James2003.pdf" TargetMode="External"/><Relationship Id="rId1980" Type="http://schemas.openxmlformats.org/officeDocument/2006/relationships/hyperlink" Target="http://www.closed.talkingaboutthescience.com/Kroll2002.pdf" TargetMode="External"/><Relationship Id="rId2617" Type="http://schemas.openxmlformats.org/officeDocument/2006/relationships/hyperlink" Target="http://www.closed.talkingaboutthescience.com/Pastorello1991.pdf" TargetMode="External"/><Relationship Id="rId2824" Type="http://schemas.openxmlformats.org/officeDocument/2006/relationships/hyperlink" Target="http://www.closed.talkingaboutthescience.com/Rice1996.pdf" TargetMode="External"/><Relationship Id="rId65" Type="http://schemas.openxmlformats.org/officeDocument/2006/relationships/hyperlink" Target="http://www.closed.talkingaboutthescience.com/9-FOODS-TO-EAT.pdf" TargetMode="External"/><Relationship Id="rId1426" Type="http://schemas.openxmlformats.org/officeDocument/2006/relationships/hyperlink" Target="http://www.talkingaboutthescience.com/studies/Gilbert2012-open.pdf" TargetMode="External"/><Relationship Id="rId1633" Type="http://schemas.openxmlformats.org/officeDocument/2006/relationships/hyperlink" Target="http://www.talkingaboutthescience.com/studies/Hibbeln2014.pdf" TargetMode="External"/><Relationship Id="rId1840" Type="http://schemas.openxmlformats.org/officeDocument/2006/relationships/hyperlink" Target="http://www.closed.talkingaboutthescience.com/Kalokerinos2005.pdf" TargetMode="External"/><Relationship Id="rId1700" Type="http://schemas.openxmlformats.org/officeDocument/2006/relationships/hyperlink" Target="http://www.talkingaboutthescience.com/studies/Hu2015.pdf" TargetMode="External"/><Relationship Id="rId3598" Type="http://schemas.openxmlformats.org/officeDocument/2006/relationships/hyperlink" Target="http://www.talkingaboutthescience.com/studies/Montgomery1998.pdf" TargetMode="External"/><Relationship Id="rId3458" Type="http://schemas.openxmlformats.org/officeDocument/2006/relationships/hyperlink" Target="https://www.talkingaboutthescience.com/studies/Tseng2018.pdf" TargetMode="External"/><Relationship Id="rId3665" Type="http://schemas.openxmlformats.org/officeDocument/2006/relationships/hyperlink" Target="http://www.talkingaboutthescience.com/studies/Weig1999.pdf" TargetMode="External"/><Relationship Id="rId3872" Type="http://schemas.openxmlformats.org/officeDocument/2006/relationships/hyperlink" Target="http://www.closed.talkingaboutthescience.com/Zerbo2017b.pdf" TargetMode="External"/><Relationship Id="rId379" Type="http://schemas.openxmlformats.org/officeDocument/2006/relationships/hyperlink" Target="http://www.closed.talkingaboutthescience.com/Bauer2001.pdf" TargetMode="External"/><Relationship Id="rId586" Type="http://schemas.openxmlformats.org/officeDocument/2006/relationships/hyperlink" Target="http://www.closed.talkingaboutthescience.com/Brotons2010.pdf" TargetMode="External"/><Relationship Id="rId793" Type="http://schemas.openxmlformats.org/officeDocument/2006/relationships/hyperlink" Target="http://www.talkingaboutthescience.com/studies/Colon2000.pdf" TargetMode="External"/><Relationship Id="rId2267" Type="http://schemas.openxmlformats.org/officeDocument/2006/relationships/hyperlink" Target="http://www.talkingaboutthescience.com/studies/Mattes1981-mom-comment.pdf" TargetMode="External"/><Relationship Id="rId2474" Type="http://schemas.openxmlformats.org/officeDocument/2006/relationships/hyperlink" Target="http://www.closed.talkingaboutthescience.com/Newmark2009.pdf" TargetMode="External"/><Relationship Id="rId2681" Type="http://schemas.openxmlformats.org/officeDocument/2006/relationships/hyperlink" Target="http://www.closed.talkingaboutthescience.com/Pfeiffer1995.pdf" TargetMode="External"/><Relationship Id="rId3318" Type="http://schemas.openxmlformats.org/officeDocument/2006/relationships/hyperlink" Target="http://www.closed.talkingaboutthescience.com/Sydenstricker1958.pdf" TargetMode="External"/><Relationship Id="rId3525" Type="http://schemas.openxmlformats.org/officeDocument/2006/relationships/hyperlink" Target="http://www.closed.talkingaboutthescience.com/VanDenHazel2006.pdf" TargetMode="External"/><Relationship Id="rId239" Type="http://schemas.openxmlformats.org/officeDocument/2006/relationships/hyperlink" Target="http://fluoridealert.org/studies/essential-nutrient/" TargetMode="External"/><Relationship Id="rId446" Type="http://schemas.openxmlformats.org/officeDocument/2006/relationships/hyperlink" Target="http://www.talkingaboutthescience.com/studies/Bielefeld2010.pdf" TargetMode="External"/><Relationship Id="rId653" Type="http://schemas.openxmlformats.org/officeDocument/2006/relationships/hyperlink" Target="https://en.wikipedia.org/wiki/Homovanillic_acid" TargetMode="External"/><Relationship Id="rId1076" Type="http://schemas.openxmlformats.org/officeDocument/2006/relationships/hyperlink" Target="http://www.closed.talkingaboutthescience.com/Elia1999.pdf" TargetMode="External"/><Relationship Id="rId1283" Type="http://schemas.openxmlformats.org/officeDocument/2006/relationships/hyperlink" Target="http://www.talkingaboutthescience.com/studies/Gaby2007-open.pdf" TargetMode="External"/><Relationship Id="rId1490" Type="http://schemas.openxmlformats.org/officeDocument/2006/relationships/hyperlink" Target="http://www.talkingaboutthescience.com/studies/Gray2013-Loblay-comment.PDF" TargetMode="External"/><Relationship Id="rId2127" Type="http://schemas.openxmlformats.org/officeDocument/2006/relationships/hyperlink" Target="http://www.talkingaboutthescience.com/studies/Liu2013-open.pdf" TargetMode="External"/><Relationship Id="rId2334" Type="http://schemas.openxmlformats.org/officeDocument/2006/relationships/hyperlink" Target="http://www.closed.talkingaboutthescience.com/Meyer1989.pdf" TargetMode="External"/><Relationship Id="rId3732" Type="http://schemas.openxmlformats.org/officeDocument/2006/relationships/hyperlink" Target="http://www.talkingaboutthescience.com/studies/Wolf1996.pdf" TargetMode="External"/><Relationship Id="rId306" Type="http://schemas.openxmlformats.org/officeDocument/2006/relationships/hyperlink" Target="http://www.closed.talkingaboutthescience.com/Azad2016.pdf" TargetMode="External"/><Relationship Id="rId860" Type="http://schemas.openxmlformats.org/officeDocument/2006/relationships/hyperlink" Target="http://www.closed.talkingaboutthescience.com/Curtis2008.pdf" TargetMode="External"/><Relationship Id="rId1143" Type="http://schemas.openxmlformats.org/officeDocument/2006/relationships/hyperlink" Target="http://www.talkingaboutthescience.com/studies/Farzaei2015.pdf" TargetMode="External"/><Relationship Id="rId2541" Type="http://schemas.openxmlformats.org/officeDocument/2006/relationships/hyperlink" Target="http://www.closed.talkingaboutthescience.com/Oishi2001.pdf" TargetMode="External"/><Relationship Id="rId513" Type="http://schemas.openxmlformats.org/officeDocument/2006/relationships/hyperlink" Target="http://www.closed.talkingaboutthescience.com/Bora2010.pdf" TargetMode="External"/><Relationship Id="rId720" Type="http://schemas.openxmlformats.org/officeDocument/2006/relationships/hyperlink" Target="http://talkingaboutthescience.com/studies/Cherry2016.pdf" TargetMode="External"/><Relationship Id="rId1350" Type="http://schemas.openxmlformats.org/officeDocument/2006/relationships/hyperlink" Target="http://www.talkingaboutthescience.com/studies/Geier2010a.pdf" TargetMode="External"/><Relationship Id="rId2401" Type="http://schemas.openxmlformats.org/officeDocument/2006/relationships/hyperlink" Target="http://www.closed.talkingaboutthescience.com/Mostert2001.pdf" TargetMode="External"/><Relationship Id="rId1003" Type="http://schemas.openxmlformats.org/officeDocument/2006/relationships/hyperlink" Target="http://www.talkingaboutthescience.com/studies/DosReis2011.pdf" TargetMode="External"/><Relationship Id="rId1210" Type="http://schemas.openxmlformats.org/officeDocument/2006/relationships/hyperlink" Target="https://www.talkingaboutthescience.com/wp-content/uploads/Ferreira2021-1.pdf" TargetMode="External"/><Relationship Id="rId3175" Type="http://schemas.openxmlformats.org/officeDocument/2006/relationships/hyperlink" Target="http://www.talkingaboutthescience.com/studies/Soffritti2007-open.pdf" TargetMode="External"/><Relationship Id="rId3382" Type="http://schemas.openxmlformats.org/officeDocument/2006/relationships/hyperlink" Target="http://www.closed.talkingaboutthescience.com/Thakker1999.pdf" TargetMode="External"/><Relationship Id="rId2191" Type="http://schemas.openxmlformats.org/officeDocument/2006/relationships/hyperlink" Target="http://www.talkingaboutthescience.com/studies/MacPhail1997.pdf" TargetMode="External"/><Relationship Id="rId3035" Type="http://schemas.openxmlformats.org/officeDocument/2006/relationships/hyperlink" Target="http://www.talkingaboutthescience.com/studies/Schulman1976-patent.pdf" TargetMode="External"/><Relationship Id="rId3242" Type="http://schemas.openxmlformats.org/officeDocument/2006/relationships/hyperlink" Target="http://www.closed.talkingaboutthescience.com/Stevenson2005.pdf" TargetMode="External"/><Relationship Id="rId163" Type="http://schemas.openxmlformats.org/officeDocument/2006/relationships/hyperlink" Target="http://www.closed.TalkingAboutTheScience.com/ADA2004a.pdf" TargetMode="External"/><Relationship Id="rId370" Type="http://schemas.openxmlformats.org/officeDocument/2006/relationships/hyperlink" Target="http://www.talkingaboutthescience.com/studies/Basaranoglu2013.pdf" TargetMode="External"/><Relationship Id="rId2051" Type="http://schemas.openxmlformats.org/officeDocument/2006/relationships/hyperlink" Target="http://www.closed.talkingaboutthescience.com/Lein2007.pdf" TargetMode="External"/><Relationship Id="rId3102" Type="http://schemas.openxmlformats.org/officeDocument/2006/relationships/hyperlink" Target="http://www.talkingaboutthescience.com/studies/Shimizu2009.pdf" TargetMode="External"/><Relationship Id="rId230" Type="http://schemas.openxmlformats.org/officeDocument/2006/relationships/hyperlink" Target="http://www.closed.talkingaboutthescience.com/Archana2012.pdf" TargetMode="External"/><Relationship Id="rId2868" Type="http://schemas.openxmlformats.org/officeDocument/2006/relationships/hyperlink" Target="http://www.closed.talkingaboutthescience.com/Roberts1920.pdf" TargetMode="External"/><Relationship Id="rId1677" Type="http://schemas.openxmlformats.org/officeDocument/2006/relationships/hyperlink" Target="https://www.talkingaboutthescience.com/ze2014/" TargetMode="External"/><Relationship Id="rId1884" Type="http://schemas.openxmlformats.org/officeDocument/2006/relationships/hyperlink" Target="http://www.talkingaboutthescience.com/studies/Kelly2015.pdf" TargetMode="External"/><Relationship Id="rId2728" Type="http://schemas.openxmlformats.org/officeDocument/2006/relationships/hyperlink" Target="http://www.closed.talkingaboutthescience.com/Prabhakaran2017.pdf" TargetMode="External"/><Relationship Id="rId2935" Type="http://schemas.openxmlformats.org/officeDocument/2006/relationships/hyperlink" Target="http://www.closed.talkingaboutthescience.com/Saab2012.pdf" TargetMode="External"/><Relationship Id="rId907" Type="http://schemas.openxmlformats.org/officeDocument/2006/relationships/hyperlink" Target="http://www.talkingaboutthescience.com/studies/DeChristopher2016.pdf" TargetMode="External"/><Relationship Id="rId1537" Type="http://schemas.openxmlformats.org/officeDocument/2006/relationships/hyperlink" Target="http://www.talkingaboutthescience.com/studies/Guzelcan2009-open.pdf" TargetMode="External"/><Relationship Id="rId1744" Type="http://schemas.openxmlformats.org/officeDocument/2006/relationships/hyperlink" Target="http://www.closed.talkingaboutthescience.com/Imhof04.pdf" TargetMode="External"/><Relationship Id="rId1951" Type="http://schemas.openxmlformats.org/officeDocument/2006/relationships/hyperlink" Target="http://www.closed.talkingaboutthescience.com/Knibb1989.pdf" TargetMode="External"/><Relationship Id="rId36" Type="http://schemas.openxmlformats.org/officeDocument/2006/relationships/hyperlink" Target="http://www.closed.TalkingAboutTheScience.com/Abdullah2012.pdf" TargetMode="External"/><Relationship Id="rId1604" Type="http://schemas.openxmlformats.org/officeDocument/2006/relationships/hyperlink" Target="http://www.talkingaboutthescience.com/studies/Heathcote2012.pdf" TargetMode="External"/><Relationship Id="rId1811" Type="http://schemas.openxmlformats.org/officeDocument/2006/relationships/hyperlink" Target="http://www.closed.talkingaboutthescience.com/Jones1971.pdf" TargetMode="External"/><Relationship Id="rId3569" Type="http://schemas.openxmlformats.org/officeDocument/2006/relationships/hyperlink" Target="http://www.closed.talkingaboutthescience.com/Vojdani2003.pdf" TargetMode="External"/><Relationship Id="rId697" Type="http://schemas.openxmlformats.org/officeDocument/2006/relationships/hyperlink" Target="http://www.closed.talkingaboutthescience.com/Checchi2019.pdf" TargetMode="External"/><Relationship Id="rId2378" Type="http://schemas.openxmlformats.org/officeDocument/2006/relationships/hyperlink" Target="http://www.talkingaboutthescience.com/studies/Moghtaderi2016.pdf" TargetMode="External"/><Relationship Id="rId3429" Type="http://schemas.openxmlformats.org/officeDocument/2006/relationships/hyperlink" Target="http://www.closed.talkingaboutthescience.com/Touati2000.pdf" TargetMode="External"/><Relationship Id="rId3776" Type="http://schemas.openxmlformats.org/officeDocument/2006/relationships/hyperlink" Target="http://www.closed.talkingaboutthescience.com/Wurtman2011.pdf" TargetMode="External"/><Relationship Id="rId1187" Type="http://schemas.openxmlformats.org/officeDocument/2006/relationships/hyperlink" Target="http://www.talkingaboutthescience.com/studies/Feingold1979.pdf" TargetMode="External"/><Relationship Id="rId2585" Type="http://schemas.openxmlformats.org/officeDocument/2006/relationships/hyperlink" Target="http://www.closed.talkingaboutthescience.com/Pacor2003.pdf" TargetMode="External"/><Relationship Id="rId2792" Type="http://schemas.openxmlformats.org/officeDocument/2006/relationships/hyperlink" Target="http://www.talkingaboutthescience.com/studies/Rastall2005.pdf" TargetMode="External"/><Relationship Id="rId3636" Type="http://schemas.openxmlformats.org/officeDocument/2006/relationships/hyperlink" Target="http://www.talkingaboutthescience.com/studies/Wang2007a.pdf" TargetMode="External"/><Relationship Id="rId3843" Type="http://schemas.openxmlformats.org/officeDocument/2006/relationships/hyperlink" Target="http://www.closed.talkingaboutthescience.com/Young1990.pdf" TargetMode="External"/><Relationship Id="rId557" Type="http://schemas.openxmlformats.org/officeDocument/2006/relationships/hyperlink" Target="http://www.closed.talkingaboutthescience.com/Braganza2006.pdf" TargetMode="External"/><Relationship Id="rId764" Type="http://schemas.openxmlformats.org/officeDocument/2006/relationships/hyperlink" Target="http://www.talkingaboutthescience.com/studies/Clausen2010.pdf" TargetMode="External"/><Relationship Id="rId971" Type="http://schemas.openxmlformats.org/officeDocument/2006/relationships/hyperlink" Target="http://www.talkingaboutthescience.com/Abstracts/Dodig2009-abstract.pdf" TargetMode="External"/><Relationship Id="rId1394" Type="http://schemas.openxmlformats.org/officeDocument/2006/relationships/hyperlink" Target="http://www.closed.talkingaboutthescience.com/Ghanizadeh2008d.pdf" TargetMode="External"/><Relationship Id="rId2238" Type="http://schemas.openxmlformats.org/officeDocument/2006/relationships/hyperlink" Target="http://www.talkingaboutthescience.com/studies/Manthripragada2010.pdf" TargetMode="External"/><Relationship Id="rId2445" Type="http://schemas.openxmlformats.org/officeDocument/2006/relationships/hyperlink" Target="http://www.closed.talkingaboutthescience.com/Namvarpour2018.pdf" TargetMode="External"/><Relationship Id="rId2652" Type="http://schemas.openxmlformats.org/officeDocument/2006/relationships/hyperlink" Target="http://www.talkingaboutthescience.com/studies/Peper2015-blog.pdf" TargetMode="External"/><Relationship Id="rId3703" Type="http://schemas.openxmlformats.org/officeDocument/2006/relationships/hyperlink" Target="http://www.closed.talkingaboutthescience.com/Whitehouse2008.pdf" TargetMode="External"/><Relationship Id="rId3910" Type="http://schemas.openxmlformats.org/officeDocument/2006/relationships/hyperlink" Target="http://www.talkingaboutthescience.com/studies/Zurlo2012-Rickets.pdf" TargetMode="External"/><Relationship Id="rId417" Type="http://schemas.openxmlformats.org/officeDocument/2006/relationships/hyperlink" Target="http://www.closed.talkingaboutthescience.com/Benton2001.pdf" TargetMode="External"/><Relationship Id="rId624" Type="http://schemas.openxmlformats.org/officeDocument/2006/relationships/hyperlink" Target="http://www.closed.talkingaboutthescience.com/cade-autism1999.pdf" TargetMode="External"/><Relationship Id="rId831" Type="http://schemas.openxmlformats.org/officeDocument/2006/relationships/hyperlink" Target="http://www.talkingaboutthescience.com/studies/Coursin1954.pdf" TargetMode="External"/><Relationship Id="rId1047" Type="http://schemas.openxmlformats.org/officeDocument/2006/relationships/hyperlink" Target="https://www.talkingaboutthescience.com/wp-content/uploads/Efimenko2022.pdf" TargetMode="External"/><Relationship Id="rId1254" Type="http://schemas.openxmlformats.org/officeDocument/2006/relationships/hyperlink" Target="http://www.talkingaboutthescience.com/studies/Fraga2013.pdf" TargetMode="External"/><Relationship Id="rId1461" Type="http://schemas.openxmlformats.org/officeDocument/2006/relationships/hyperlink" Target="http://www.closed.talkingaboutthescience.com/Gorczyca2014-vaccines.pdf" TargetMode="External"/><Relationship Id="rId2305" Type="http://schemas.openxmlformats.org/officeDocument/2006/relationships/hyperlink" Target="http://www.closed.talkingaboutthescience.com/McNamara2012.pdf" TargetMode="External"/><Relationship Id="rId2512" Type="http://schemas.openxmlformats.org/officeDocument/2006/relationships/hyperlink" Target="http://www.talkingaboutthescience.com/studies/Noren2014.pdf" TargetMode="External"/><Relationship Id="rId1114" Type="http://schemas.openxmlformats.org/officeDocument/2006/relationships/hyperlink" Target="https://www.talkingaboutthescience.com/DOCS/StudiesChart-colostrum.pdf" TargetMode="External"/><Relationship Id="rId1321" Type="http://schemas.openxmlformats.org/officeDocument/2006/relationships/hyperlink" Target="http://www.talkingaboutthescience.com/studies/Gardner2012.pdf" TargetMode="External"/><Relationship Id="rId3079" Type="http://schemas.openxmlformats.org/officeDocument/2006/relationships/hyperlink" Target="http://www.closed.talkingaboutthescience.com/Shay2007.pdf" TargetMode="External"/><Relationship Id="rId3286" Type="http://schemas.openxmlformats.org/officeDocument/2006/relationships/hyperlink" Target="http://www.talkingaboutthescience.com/studies/Sullivan2012.pdf" TargetMode="External"/><Relationship Id="rId3493" Type="http://schemas.openxmlformats.org/officeDocument/2006/relationships/hyperlink" Target="http://www.closed.talkingaboutthescience.com/Uno2015.pdf" TargetMode="External"/><Relationship Id="rId2095" Type="http://schemas.openxmlformats.org/officeDocument/2006/relationships/hyperlink" Target="https://www.talkingaboutthescience.com/wp-content/uploads/Li2021-covidvax.pdf" TargetMode="External"/><Relationship Id="rId3146" Type="http://schemas.openxmlformats.org/officeDocument/2006/relationships/hyperlink" Target="http://www.closed.talkingaboutthescience.com/Sinn08.pdf" TargetMode="External"/><Relationship Id="rId3353" Type="http://schemas.openxmlformats.org/officeDocument/2006/relationships/hyperlink" Target="http://www.talkingaboutthescience.com/studies/Tarr2015.pdf" TargetMode="External"/><Relationship Id="rId274" Type="http://schemas.openxmlformats.org/officeDocument/2006/relationships/hyperlink" Target="http://www.closed.talkingaboutthescience.com/Asin2018a-vaccines.pdf" TargetMode="External"/><Relationship Id="rId481" Type="http://schemas.openxmlformats.org/officeDocument/2006/relationships/hyperlink" Target="http://www.talkingaboutthescience.com/studies/Blaylock2011.pdf" TargetMode="External"/><Relationship Id="rId2162" Type="http://schemas.openxmlformats.org/officeDocument/2006/relationships/hyperlink" Target="http://www.talkingaboutthescience.com/studies/Jianzhong2011.pdf" TargetMode="External"/><Relationship Id="rId3006" Type="http://schemas.openxmlformats.org/officeDocument/2006/relationships/hyperlink" Target="http://www.talkingaboutthescience.com/studies/Schettler2001-open.pdf" TargetMode="External"/><Relationship Id="rId3560" Type="http://schemas.openxmlformats.org/officeDocument/2006/relationships/hyperlink" Target="http://www.closed.talkingaboutthescience.com/Vin2015.pdf" TargetMode="External"/><Relationship Id="rId134" Type="http://schemas.openxmlformats.org/officeDocument/2006/relationships/hyperlink" Target="http://www.closed.talkingaboutthescience.com/Alloway2010.pdf" TargetMode="External"/><Relationship Id="rId3213" Type="http://schemas.openxmlformats.org/officeDocument/2006/relationships/hyperlink" Target="http://www.closed.talkingaboutthescience.com/Staudenmayer2003.pdf" TargetMode="External"/><Relationship Id="rId3420" Type="http://schemas.openxmlformats.org/officeDocument/2006/relationships/hyperlink" Target="http://www.closed.talkingaboutthescience.com/Tomlinson2009.pdf" TargetMode="External"/><Relationship Id="rId341" Type="http://schemas.openxmlformats.org/officeDocument/2006/relationships/hyperlink" Target="http://www.talkingaboutthescience.com/studies/Balbani2006.pdf" TargetMode="External"/><Relationship Id="rId2022" Type="http://schemas.openxmlformats.org/officeDocument/2006/relationships/hyperlink" Target="http://www.closed.talkingaboutthescience.com/Lawrence2003.pdf" TargetMode="External"/><Relationship Id="rId2979" Type="http://schemas.openxmlformats.org/officeDocument/2006/relationships/hyperlink" Target="http://www.closed.talkingaboutthescience.com/Saunders2016.pdf" TargetMode="External"/><Relationship Id="rId201" Type="http://schemas.openxmlformats.org/officeDocument/2006/relationships/hyperlink" Target="http://www.closed.TalkingAboutTheScience.com/Angulo1997.pdf" TargetMode="External"/><Relationship Id="rId1788" Type="http://schemas.openxmlformats.org/officeDocument/2006/relationships/hyperlink" Target="http://www.talkingaboutthescience.com/studies/Jeschke2010.pdf" TargetMode="External"/><Relationship Id="rId1995" Type="http://schemas.openxmlformats.org/officeDocument/2006/relationships/hyperlink" Target="http://www.talkingaboutthescience.com/studies/Lai2013-open.pdf" TargetMode="External"/><Relationship Id="rId2839" Type="http://schemas.openxmlformats.org/officeDocument/2006/relationships/hyperlink" Target="http://www.talkingaboutthescience.com/studies/Richardson2015.pdf" TargetMode="External"/><Relationship Id="rId1648" Type="http://schemas.openxmlformats.org/officeDocument/2006/relationships/hyperlink" Target="http://www.talkingaboutthescience.com/studies/Hisano2016-history.pdf" TargetMode="External"/><Relationship Id="rId1508" Type="http://schemas.openxmlformats.org/officeDocument/2006/relationships/hyperlink" Target="http://www.closed.talkingaboutthescience.com/Gross87.pdf" TargetMode="External"/><Relationship Id="rId1855" Type="http://schemas.openxmlformats.org/officeDocument/2006/relationships/hyperlink" Target="http://www.talkingaboutthescience.com/studies/Kaplan2000.pdf" TargetMode="External"/><Relationship Id="rId2906" Type="http://schemas.openxmlformats.org/officeDocument/2006/relationships/hyperlink" Target="http://www.talkingaboutthescience.com/studies/Rossignol2009.pdf" TargetMode="External"/><Relationship Id="rId3070" Type="http://schemas.openxmlformats.org/officeDocument/2006/relationships/hyperlink" Target="http://www.closed.talkingaboutthescience.com/Sharafkhaneh2007.pdf" TargetMode="External"/><Relationship Id="rId1715" Type="http://schemas.openxmlformats.org/officeDocument/2006/relationships/hyperlink" Target="http://www.closed.talkingaboutthescience.com/Hurt2014.pdf" TargetMode="External"/><Relationship Id="rId1922" Type="http://schemas.openxmlformats.org/officeDocument/2006/relationships/hyperlink" Target="http://www.closed.talkingaboutthescience.com/Kim2011.pdf" TargetMode="External"/><Relationship Id="rId3887" Type="http://schemas.openxmlformats.org/officeDocument/2006/relationships/hyperlink" Target="http://www.talkingaboutthescience.com/studies/Zhong2018.pdf" TargetMode="External"/><Relationship Id="rId2489" Type="http://schemas.openxmlformats.org/officeDocument/2006/relationships/hyperlink" Target="http://www.closed.talkingaboutthescience.com/Nice-guidelines-2008.pdf" TargetMode="External"/><Relationship Id="rId2696" Type="http://schemas.openxmlformats.org/officeDocument/2006/relationships/hyperlink" Target="http://www.talkingaboutthescience.com/studies/Piazza2002.pdf" TargetMode="External"/><Relationship Id="rId3747" Type="http://schemas.openxmlformats.org/officeDocument/2006/relationships/hyperlink" Target="http://www.talkingaboutthescience.com/studies/Wong2011.pdf" TargetMode="External"/><Relationship Id="rId668" Type="http://schemas.openxmlformats.org/officeDocument/2006/relationships/hyperlink" Target="http://www.talkingaboutthescience.com/studies/MMWR2014.pdf" TargetMode="External"/><Relationship Id="rId875" Type="http://schemas.openxmlformats.org/officeDocument/2006/relationships/hyperlink" Target="http://www.talkingaboutthescience.com/studies/Damiani2011.pdf" TargetMode="External"/><Relationship Id="rId1298" Type="http://schemas.openxmlformats.org/officeDocument/2006/relationships/hyperlink" Target="http://www.talkingaboutthescience.com/studies/Galland1991.pdf" TargetMode="External"/><Relationship Id="rId2349" Type="http://schemas.openxmlformats.org/officeDocument/2006/relationships/hyperlink" Target="http://www.closed.talkingaboutthescience.com/Miller1996.pdf" TargetMode="External"/><Relationship Id="rId2556" Type="http://schemas.openxmlformats.org/officeDocument/2006/relationships/hyperlink" Target="https://www.talkingaboutthescience.com/wp-content/uploads/Omura2015.pdf" TargetMode="External"/><Relationship Id="rId2763" Type="http://schemas.openxmlformats.org/officeDocument/2006/relationships/hyperlink" Target="https://www.talkingaboutthescience.com/wp-content/uploads/Rafati2017.pdf" TargetMode="External"/><Relationship Id="rId2970" Type="http://schemas.openxmlformats.org/officeDocument/2006/relationships/hyperlink" Target="http://www.talkingaboutthescience.com/studies/Sapone2012.pdf" TargetMode="External"/><Relationship Id="rId3607" Type="http://schemas.openxmlformats.org/officeDocument/2006/relationships/hyperlink" Target="http://www.closed.talkingaboutthescience.com/Sabra1998.pdf" TargetMode="External"/><Relationship Id="rId3814" Type="http://schemas.openxmlformats.org/officeDocument/2006/relationships/hyperlink" Target="http://www.closed.talkingaboutthescience.com/Ye2011.pdf" TargetMode="External"/><Relationship Id="rId528" Type="http://schemas.openxmlformats.org/officeDocument/2006/relationships/hyperlink" Target="http://www.closed.talkingaboutthescience.com/Borzelleca1987.pdf" TargetMode="External"/><Relationship Id="rId735" Type="http://schemas.openxmlformats.org/officeDocument/2006/relationships/hyperlink" Target="http://www.talkingaboutthescience.com/studies/Chuang2000.pdf" TargetMode="External"/><Relationship Id="rId942" Type="http://schemas.openxmlformats.org/officeDocument/2006/relationships/hyperlink" Target="http://www.talkingaboutthescience.com/studies/Despres1996.pdf" TargetMode="External"/><Relationship Id="rId1158" Type="http://schemas.openxmlformats.org/officeDocument/2006/relationships/hyperlink" Target="http://www.talkingaboutthescience.com/studies/FDA-FACTranscript-03-31-2011.pdf" TargetMode="External"/><Relationship Id="rId1365" Type="http://schemas.openxmlformats.org/officeDocument/2006/relationships/hyperlink" Target="http://www.talkingaboutthescience.com/studies/Geier2017a.pdf" TargetMode="External"/><Relationship Id="rId1572" Type="http://schemas.openxmlformats.org/officeDocument/2006/relationships/hyperlink" Target="http://www.talkingaboutthescience.com/studies/Harley2013.pdf" TargetMode="External"/><Relationship Id="rId2209" Type="http://schemas.openxmlformats.org/officeDocument/2006/relationships/hyperlink" Target="http://www.talkingaboutthescience.com/studies/Mahmoud2011-open.pdf" TargetMode="External"/><Relationship Id="rId2416" Type="http://schemas.openxmlformats.org/officeDocument/2006/relationships/hyperlink" Target="http://www.closed.talkingaboutthescience.com/Muller2008.pdf" TargetMode="External"/><Relationship Id="rId2623" Type="http://schemas.openxmlformats.org/officeDocument/2006/relationships/hyperlink" Target="http://www.closed.talkingaboutthescience.com/Patrick2015.pdf" TargetMode="External"/><Relationship Id="rId1018" Type="http://schemas.openxmlformats.org/officeDocument/2006/relationships/hyperlink" Target="http://www.talkingaboutthescience.com/studies/Dufault2009-open2.pdf" TargetMode="External"/><Relationship Id="rId1225" Type="http://schemas.openxmlformats.org/officeDocument/2006/relationships/hyperlink" Target="http://www.closed.talkingaboutthescience.com/Fitzgerald1985.pdf" TargetMode="External"/><Relationship Id="rId1432" Type="http://schemas.openxmlformats.org/officeDocument/2006/relationships/hyperlink" Target="http://www.closed.talkingaboutthescience.com/Giovinazzo1981a.pdf" TargetMode="External"/><Relationship Id="rId2830" Type="http://schemas.openxmlformats.org/officeDocument/2006/relationships/hyperlink" Target="http://www.closed.talkingaboutthescience.com/Rice2000b.pdf" TargetMode="External"/><Relationship Id="rId71" Type="http://schemas.openxmlformats.org/officeDocument/2006/relationships/hyperlink" Target="http://www.closed.TalkingAboutTheScience.com/Adjei2008.pdf" TargetMode="External"/><Relationship Id="rId802" Type="http://schemas.openxmlformats.org/officeDocument/2006/relationships/hyperlink" Target="http://www.closed.talkingaboutthescience.com/Conners1980.pdf" TargetMode="External"/><Relationship Id="rId3397" Type="http://schemas.openxmlformats.org/officeDocument/2006/relationships/hyperlink" Target="http://www.closed.talkingaboutthescience.com/Thrasher2009.pdf" TargetMode="External"/><Relationship Id="rId178" Type="http://schemas.openxmlformats.org/officeDocument/2006/relationships/hyperlink" Target="http://www.closed.TalkingAboutTheScience.com/Andersen2010.pdf" TargetMode="External"/><Relationship Id="rId3257" Type="http://schemas.openxmlformats.org/officeDocument/2006/relationships/hyperlink" Target="http://www.closed.talkingaboutthescience.com/Stordy1995.pdf" TargetMode="External"/><Relationship Id="rId3464" Type="http://schemas.openxmlformats.org/officeDocument/2006/relationships/hyperlink" Target="http://www.talkingaboutthescience.com/studies/Turgut2010.pdf" TargetMode="External"/><Relationship Id="rId3671" Type="http://schemas.openxmlformats.org/officeDocument/2006/relationships/hyperlink" Target="http://www.closed.talkingaboutthescience.com/Weisinger1998.pdf" TargetMode="External"/><Relationship Id="rId385" Type="http://schemas.openxmlformats.org/officeDocument/2006/relationships/hyperlink" Target="http://www.closed.talkingaboutthescience.com/Baxter2002.pdf" TargetMode="External"/><Relationship Id="rId592" Type="http://schemas.openxmlformats.org/officeDocument/2006/relationships/hyperlink" Target="http://www.talkingaboutthescience.com/studies/Brumbach2009.pdf" TargetMode="External"/><Relationship Id="rId2066" Type="http://schemas.openxmlformats.org/officeDocument/2006/relationships/hyperlink" Target="http://www.talkingaboutthescience.com/studies/Lessof1992.pdf" TargetMode="External"/><Relationship Id="rId2273" Type="http://schemas.openxmlformats.org/officeDocument/2006/relationships/hyperlink" Target="http://www.talkingaboutthescience.com/studies/Mawson2017.pdf" TargetMode="External"/><Relationship Id="rId2480" Type="http://schemas.openxmlformats.org/officeDocument/2006/relationships/hyperlink" Target="http://www.closed.talkingaboutthescience.com/Newman2006.pdf" TargetMode="External"/><Relationship Id="rId3117" Type="http://schemas.openxmlformats.org/officeDocument/2006/relationships/hyperlink" Target="http://www.closed.talkingaboutthescience.com/Shovic1999.pdf" TargetMode="External"/><Relationship Id="rId3324" Type="http://schemas.openxmlformats.org/officeDocument/2006/relationships/hyperlink" Target="http://www.closed.talkingaboutthescience.com/Szatmari1991.pdf" TargetMode="External"/><Relationship Id="rId3531" Type="http://schemas.openxmlformats.org/officeDocument/2006/relationships/hyperlink" Target="http://www.closed.talkingaboutthescience.com/VanWay2004.pdf" TargetMode="External"/><Relationship Id="rId245" Type="http://schemas.openxmlformats.org/officeDocument/2006/relationships/hyperlink" Target="http://www.closed.talkingaboutthescience.com/Arnold2000.pdf" TargetMode="External"/><Relationship Id="rId452" Type="http://schemas.openxmlformats.org/officeDocument/2006/relationships/hyperlink" Target="http://www.talkingaboutthescience.com/studies/Bing1950-open.pdf" TargetMode="External"/><Relationship Id="rId1082" Type="http://schemas.openxmlformats.org/officeDocument/2006/relationships/hyperlink" Target="http://www.closed.talkingaboutthescience.com/Ellis2007.pdf" TargetMode="External"/><Relationship Id="rId2133" Type="http://schemas.openxmlformats.org/officeDocument/2006/relationships/hyperlink" Target="http://www.talkingaboutthescience.com/Abstracts/Liubchenko1997-abstract.pdf" TargetMode="External"/><Relationship Id="rId2340" Type="http://schemas.openxmlformats.org/officeDocument/2006/relationships/hyperlink" Target="http://www.closed.talkingaboutthescience.com/Mikkelsen1978.pdf" TargetMode="External"/><Relationship Id="rId105" Type="http://schemas.openxmlformats.org/officeDocument/2006/relationships/hyperlink" Target="http://www.closed.talkingaboutthescience.com/Alberti1999.pdf" TargetMode="External"/><Relationship Id="rId312" Type="http://schemas.openxmlformats.org/officeDocument/2006/relationships/hyperlink" Target="https://www.talkingaboutthescience.com/wp-content/uploads/Babalola2021.pdf" TargetMode="External"/><Relationship Id="rId2200" Type="http://schemas.openxmlformats.org/officeDocument/2006/relationships/hyperlink" Target="http://www.closed.talkingaboutthescience.com/Maggioni2007.pdf" TargetMode="External"/><Relationship Id="rId1899" Type="http://schemas.openxmlformats.org/officeDocument/2006/relationships/hyperlink" Target="http://www.talkingaboutthescience.com/studies/Kern2017.pdf" TargetMode="External"/><Relationship Id="rId1759" Type="http://schemas.openxmlformats.org/officeDocument/2006/relationships/hyperlink" Target="http://www.talkingaboutthescience.com/studies/Jaacks2016-toxins.pdf" TargetMode="External"/><Relationship Id="rId1966" Type="http://schemas.openxmlformats.org/officeDocument/2006/relationships/hyperlink" Target="http://www.closed.talkingaboutthescience.com/Konofal04.pdf" TargetMode="External"/><Relationship Id="rId3181" Type="http://schemas.openxmlformats.org/officeDocument/2006/relationships/hyperlink" Target="http://www.closed.talkingaboutthescience.com/Solantaus2010.pdf" TargetMode="External"/><Relationship Id="rId1619" Type="http://schemas.openxmlformats.org/officeDocument/2006/relationships/hyperlink" Target="http://www.closed.talkingaboutthescience.com/Hensch2010.pdf" TargetMode="External"/><Relationship Id="rId1826" Type="http://schemas.openxmlformats.org/officeDocument/2006/relationships/hyperlink" Target="http://www.closed.talkingaboutthescience.com/Jung2010.pdf" TargetMode="External"/><Relationship Id="rId3041" Type="http://schemas.openxmlformats.org/officeDocument/2006/relationships/hyperlink" Target="http://www.closed.talkingaboutthescience.com/Schwartz2006.pdf" TargetMode="External"/><Relationship Id="rId3858" Type="http://schemas.openxmlformats.org/officeDocument/2006/relationships/hyperlink" Target="http://www.talkingaboutthescience.com/studies/Zafar2010.pdf" TargetMode="External"/><Relationship Id="rId779" Type="http://schemas.openxmlformats.org/officeDocument/2006/relationships/hyperlink" Target="http://www.closed.talkingaboutthescience.com/Collins1989.pdf" TargetMode="External"/><Relationship Id="rId986" Type="http://schemas.openxmlformats.org/officeDocument/2006/relationships/hyperlink" Target="http://www.closed.talkingaboutthescience.com/Doner2004.pdf" TargetMode="External"/><Relationship Id="rId2667" Type="http://schemas.openxmlformats.org/officeDocument/2006/relationships/hyperlink" Target="http://www.talkingaboutthescience.com/studies/FDA-petition-to-delist-yellow5.pdf" TargetMode="External"/><Relationship Id="rId3718" Type="http://schemas.openxmlformats.org/officeDocument/2006/relationships/hyperlink" Target="http://www.closed.talkingaboutthescience.com/Williams1999.pdf" TargetMode="External"/><Relationship Id="rId639" Type="http://schemas.openxmlformats.org/officeDocument/2006/relationships/hyperlink" Target="http://www.talkingaboutthescience.com/studies/Cardet2014.pdf" TargetMode="External"/><Relationship Id="rId1269" Type="http://schemas.openxmlformats.org/officeDocument/2006/relationships/hyperlink" Target="http://www.talkingaboutthescience.com/studies/Frye2011.pdf" TargetMode="External"/><Relationship Id="rId1476" Type="http://schemas.openxmlformats.org/officeDocument/2006/relationships/hyperlink" Target="http://www.talkingaboutthescience.com/studies/Graham2011.pdf" TargetMode="External"/><Relationship Id="rId2874" Type="http://schemas.openxmlformats.org/officeDocument/2006/relationships/hyperlink" Target="http://www.closed.talkingaboutthescience.com/Robinson1992.pdf" TargetMode="External"/><Relationship Id="rId846" Type="http://schemas.openxmlformats.org/officeDocument/2006/relationships/hyperlink" Target="http://www.talkingaboutthescience.com/studies/Cserhati2004.pdf" TargetMode="External"/><Relationship Id="rId1129" Type="http://schemas.openxmlformats.org/officeDocument/2006/relationships/hyperlink" Target="http://www.talkingaboutthescience.com/studies/Facemire1995.pdf" TargetMode="External"/><Relationship Id="rId1683" Type="http://schemas.openxmlformats.org/officeDocument/2006/relationships/hyperlink" Target="http://www.talkingaboutthescience.com/studies/Hoppin2016.pdf" TargetMode="External"/><Relationship Id="rId1890" Type="http://schemas.openxmlformats.org/officeDocument/2006/relationships/hyperlink" Target="http://www.talkingaboutthescience.com/studies/Kennedy1985.pdf" TargetMode="External"/><Relationship Id="rId2527" Type="http://schemas.openxmlformats.org/officeDocument/2006/relationships/hyperlink" Target="http://www.closed.talkingaboutthescience.com/Offit2002.pdf" TargetMode="External"/><Relationship Id="rId2734" Type="http://schemas.openxmlformats.org/officeDocument/2006/relationships/hyperlink" Target="http://www.closed.talkingaboutthescience.com/Price1990.pdf" TargetMode="External"/><Relationship Id="rId2941" Type="http://schemas.openxmlformats.org/officeDocument/2006/relationships/hyperlink" Target="http://www.talkingaboutthescience.com/studies/Sagiv2010-open.pdf" TargetMode="External"/><Relationship Id="rId706" Type="http://schemas.openxmlformats.org/officeDocument/2006/relationships/hyperlink" Target="http://www.talkingaboutthescience.com/studies/Chen2012.pdf" TargetMode="External"/><Relationship Id="rId913" Type="http://schemas.openxmlformats.org/officeDocument/2006/relationships/hyperlink" Target="https://www.talkingaboutthescience.com/wp-content/uploads/Dehghani2013-vit-c.pdf" TargetMode="External"/><Relationship Id="rId1336" Type="http://schemas.openxmlformats.org/officeDocument/2006/relationships/hyperlink" Target="http://www.closed.talkingaboutthescience.com/Geier2003b.pdf" TargetMode="External"/><Relationship Id="rId1543" Type="http://schemas.openxmlformats.org/officeDocument/2006/relationships/hyperlink" Target="http://www.talkingaboutthescience.com/Abstracts/Haffner2006-abstract.pdf" TargetMode="External"/><Relationship Id="rId1750" Type="http://schemas.openxmlformats.org/officeDocument/2006/relationships/hyperlink" Target="http://www.talkingaboutthescience.com/studies/Irsfeld2013.pdf" TargetMode="External"/><Relationship Id="rId2801" Type="http://schemas.openxmlformats.org/officeDocument/2006/relationships/hyperlink" Target="http://www.closed.talkingaboutthescience.com/EPA-Red40a.pdf" TargetMode="External"/><Relationship Id="rId42" Type="http://schemas.openxmlformats.org/officeDocument/2006/relationships/hyperlink" Target="http://www.closed.talkingaboutthescience.com/Abikoff1985.pdf" TargetMode="External"/><Relationship Id="rId1403" Type="http://schemas.openxmlformats.org/officeDocument/2006/relationships/hyperlink" Target="http://www.talkingaboutthescience.com/studies/Ghanizadeh2012.pdf" TargetMode="External"/><Relationship Id="rId1610" Type="http://schemas.openxmlformats.org/officeDocument/2006/relationships/hyperlink" Target="http://www.closed.talkingaboutthescience.com/Hegyi2004.pdf" TargetMode="External"/><Relationship Id="rId3368" Type="http://schemas.openxmlformats.org/officeDocument/2006/relationships/hyperlink" Target="http://www.talkingaboutthescience.com/studies/Taylor-Black2014.pdf" TargetMode="External"/><Relationship Id="rId3575" Type="http://schemas.openxmlformats.org/officeDocument/2006/relationships/hyperlink" Target="http://www.closed.talkingaboutthescience.com/VomSaal2007.pdf" TargetMode="External"/><Relationship Id="rId3782" Type="http://schemas.openxmlformats.org/officeDocument/2006/relationships/hyperlink" Target="http://www.talkingaboutthescience.com/studies/Xie2014.pdf" TargetMode="External"/><Relationship Id="rId289" Type="http://schemas.openxmlformats.org/officeDocument/2006/relationships/hyperlink" Target="http://www.closed.talkingaboutthescience.com/Audet2010.pdf" TargetMode="External"/><Relationship Id="rId496" Type="http://schemas.openxmlformats.org/officeDocument/2006/relationships/hyperlink" Target="http://www.talkingaboutthescience.com/studies/Blum2008-open.pdf" TargetMode="External"/><Relationship Id="rId2177" Type="http://schemas.openxmlformats.org/officeDocument/2006/relationships/hyperlink" Target="https://www.talkingaboutthescience.com/studies/Lykkesfeldt2019.pdf" TargetMode="External"/><Relationship Id="rId2384" Type="http://schemas.openxmlformats.org/officeDocument/2006/relationships/hyperlink" Target="http://www.closed.talkingaboutthescience.com/Moolenburgh2007.pdf" TargetMode="External"/><Relationship Id="rId2591" Type="http://schemas.openxmlformats.org/officeDocument/2006/relationships/hyperlink" Target="http://www.closed.talkingaboutthescience.com/Pan2011.pdf" TargetMode="External"/><Relationship Id="rId3228" Type="http://schemas.openxmlformats.org/officeDocument/2006/relationships/hyperlink" Target="http://www.talkingaboutthescience.com/studies/Stepanova2008.pdf" TargetMode="External"/><Relationship Id="rId3435" Type="http://schemas.openxmlformats.org/officeDocument/2006/relationships/hyperlink" Target="http://www.closed.talkingaboutthescience.com/Toxicology-Cosmetics2006.pdf" TargetMode="External"/><Relationship Id="rId3642" Type="http://schemas.openxmlformats.org/officeDocument/2006/relationships/hyperlink" Target="http://www.talkingaboutthescience.com/studies/Wang2014b.pdf" TargetMode="External"/><Relationship Id="rId149" Type="http://schemas.openxmlformats.org/officeDocument/2006/relationships/hyperlink" Target="http://www.closed.talkingaboutthescience.com/Alsolaiman2003.pdf" TargetMode="External"/><Relationship Id="rId356" Type="http://schemas.openxmlformats.org/officeDocument/2006/relationships/hyperlink" Target="https://www.talkingaboutthescience.com/wp-content/uploads/Barciela2023.pdf" TargetMode="External"/><Relationship Id="rId563" Type="http://schemas.openxmlformats.org/officeDocument/2006/relationships/hyperlink" Target="http://www.talkingaboutthescience.com/studies/Braun2005.pdf" TargetMode="External"/><Relationship Id="rId770" Type="http://schemas.openxmlformats.org/officeDocument/2006/relationships/hyperlink" Target="http://www.talkingaboutthescience.com/studies/Cohen1989-craniosacral.pdf" TargetMode="External"/><Relationship Id="rId1193" Type="http://schemas.openxmlformats.org/officeDocument/2006/relationships/hyperlink" Target="http://www.closed.talkingaboutthescience.com/Feingold2010.pdf" TargetMode="External"/><Relationship Id="rId2037" Type="http://schemas.openxmlformats.org/officeDocument/2006/relationships/hyperlink" Target="http://www.closed.talkingaboutthescience.com/Lee2011a.pdf" TargetMode="External"/><Relationship Id="rId2244" Type="http://schemas.openxmlformats.org/officeDocument/2006/relationships/hyperlink" Target="http://www.closed.talkingaboutthescience.com/Marinkovich1992.pdf" TargetMode="External"/><Relationship Id="rId2451" Type="http://schemas.openxmlformats.org/officeDocument/2006/relationships/hyperlink" Target="http://www.talkingaboutthescience.com/studies/NationalFoodSafetyDatabase.pdf" TargetMode="External"/><Relationship Id="rId216" Type="http://schemas.openxmlformats.org/officeDocument/2006/relationships/hyperlink" Target="http://TalkingAboutTheScience.com/studies/Aoshima1997-open.pdf" TargetMode="External"/><Relationship Id="rId423" Type="http://schemas.openxmlformats.org/officeDocument/2006/relationships/hyperlink" Target="http://www.closed.talkingaboutthescience.com/Bernard2000.pdf" TargetMode="External"/><Relationship Id="rId1053" Type="http://schemas.openxmlformats.org/officeDocument/2006/relationships/hyperlink" Target="http://www.closed.talkingaboutthescience.com/Egger1983.pdf" TargetMode="External"/><Relationship Id="rId1260" Type="http://schemas.openxmlformats.org/officeDocument/2006/relationships/hyperlink" Target="http://www.closed.talkingaboutthescience.com/Frieder1987-MSG.pdf" TargetMode="External"/><Relationship Id="rId2104" Type="http://schemas.openxmlformats.org/officeDocument/2006/relationships/hyperlink" Target="http://www.closed.talkingaboutthescience.com/Lilienfeld2005-761.pdf" TargetMode="External"/><Relationship Id="rId3502" Type="http://schemas.openxmlformats.org/officeDocument/2006/relationships/hyperlink" Target="http://www.talkingaboutthescience.com/studies/Vahdat2007.pdf" TargetMode="External"/><Relationship Id="rId630" Type="http://schemas.openxmlformats.org/officeDocument/2006/relationships/hyperlink" Target="http://www.closed.talkingaboutthescience.com/Campo2004-817.pdf" TargetMode="External"/><Relationship Id="rId2311" Type="http://schemas.openxmlformats.org/officeDocument/2006/relationships/hyperlink" Target="http://www.talkingaboutthescience.com/studies/Meggs1997.pdf" TargetMode="External"/><Relationship Id="rId1120" Type="http://schemas.openxmlformats.org/officeDocument/2006/relationships/hyperlink" Target="http://www.closed.talkingaboutthescience.com/Evans2011.pdf" TargetMode="External"/><Relationship Id="rId1937" Type="http://schemas.openxmlformats.org/officeDocument/2006/relationships/hyperlink" Target="http://www.closed.talkingaboutthescience.com/Kirby01-TABLE1.pdf" TargetMode="External"/><Relationship Id="rId3085" Type="http://schemas.openxmlformats.org/officeDocument/2006/relationships/hyperlink" Target="http://www.talkingaboutthescience.com/studies/Shearer2014.pdf" TargetMode="External"/><Relationship Id="rId3292" Type="http://schemas.openxmlformats.org/officeDocument/2006/relationships/hyperlink" Target="https://www.talkingaboutthescience.com/wp-content/uploads/Sun2012.pdf" TargetMode="External"/><Relationship Id="rId3152" Type="http://schemas.openxmlformats.org/officeDocument/2006/relationships/hyperlink" Target="http://www.closed.talkingaboutthescience.com/Slack2004a.pdf" TargetMode="External"/><Relationship Id="rId280" Type="http://schemas.openxmlformats.org/officeDocument/2006/relationships/hyperlink" Target="http://www.talkingaboutthescience.com/studies/EFSAaspartame.pdf" TargetMode="External"/><Relationship Id="rId3012" Type="http://schemas.openxmlformats.org/officeDocument/2006/relationships/hyperlink" Target="http://www.closed.talkingaboutthescience.com/Schlegel-Zawadzka2002.pdf" TargetMode="External"/><Relationship Id="rId140" Type="http://schemas.openxmlformats.org/officeDocument/2006/relationships/hyperlink" Target="http://www.closed.talkingaboutthescience.com/Alpay2010.pdf" TargetMode="External"/><Relationship Id="rId6" Type="http://schemas.openxmlformats.org/officeDocument/2006/relationships/footnotes" Target="footnotes.xml"/><Relationship Id="rId2778" Type="http://schemas.openxmlformats.org/officeDocument/2006/relationships/hyperlink" Target="http://www.talkingaboutthescience.com/studies/Ramdas2012.pdf" TargetMode="External"/><Relationship Id="rId2985" Type="http://schemas.openxmlformats.org/officeDocument/2006/relationships/hyperlink" Target="http://www.talkingaboutthescience.com/studies/Saxena2014.PDF" TargetMode="External"/><Relationship Id="rId3829" Type="http://schemas.openxmlformats.org/officeDocument/2006/relationships/hyperlink" Target="http://www.closed.talkingaboutthescience.com/Yochum2014.pdf" TargetMode="External"/><Relationship Id="rId957" Type="http://schemas.openxmlformats.org/officeDocument/2006/relationships/hyperlink" Target="http://www.closed.talkingaboutthescience.com/Diller2010.pdf" TargetMode="External"/><Relationship Id="rId1587" Type="http://schemas.openxmlformats.org/officeDocument/2006/relationships/hyperlink" Target="http://www.talkingaboutthescience.com/studies/Wakefield1998.pdf" TargetMode="External"/><Relationship Id="rId1794" Type="http://schemas.openxmlformats.org/officeDocument/2006/relationships/hyperlink" Target="https://www.talkingaboutthescience.com/wp-content/uploads/Jin2021-tio2.pdf" TargetMode="External"/><Relationship Id="rId2638" Type="http://schemas.openxmlformats.org/officeDocument/2006/relationships/hyperlink" Target="http://www.closed.talkingaboutthescience.com/Pelsser2008.pdf" TargetMode="External"/><Relationship Id="rId2845" Type="http://schemas.openxmlformats.org/officeDocument/2006/relationships/hyperlink" Target="http://www.closed.talkingaboutthescience.com/Riddle2007.pdf" TargetMode="External"/><Relationship Id="rId86" Type="http://schemas.openxmlformats.org/officeDocument/2006/relationships/hyperlink" Target="http://www.closed.TalkingAboutTheScience.com/Akarsu2013.pdf" TargetMode="External"/><Relationship Id="rId817" Type="http://schemas.openxmlformats.org/officeDocument/2006/relationships/hyperlink" Target="http://www.talkingaboutthescience.com/studies/Cordano2002.pdf" TargetMode="External"/><Relationship Id="rId1447" Type="http://schemas.openxmlformats.org/officeDocument/2006/relationships/hyperlink" Target="http://www.talkingaboutthescience.com/studies/Goldenring1980.pdf" TargetMode="External"/><Relationship Id="rId1654" Type="http://schemas.openxmlformats.org/officeDocument/2006/relationships/hyperlink" Target="http://www.talkingaboutthescience.com/studies/Hodgson2002.pdf" TargetMode="External"/><Relationship Id="rId1861" Type="http://schemas.openxmlformats.org/officeDocument/2006/relationships/hyperlink" Target="https://pubmed.ncbi.nlm.nih.gov/37071259/" TargetMode="External"/><Relationship Id="rId2705" Type="http://schemas.openxmlformats.org/officeDocument/2006/relationships/hyperlink" Target="http://www.closed.talkingaboutthescience.com/Pinkus1996-TBHQ.pdf" TargetMode="External"/><Relationship Id="rId2912" Type="http://schemas.openxmlformats.org/officeDocument/2006/relationships/hyperlink" Target="http://www.talkingaboutthescience.com/studies/Rovina2016.pdf" TargetMode="External"/><Relationship Id="rId1307" Type="http://schemas.openxmlformats.org/officeDocument/2006/relationships/hyperlink" Target="http://www.closed.talkingaboutthescience.com/Gao2011.pdf" TargetMode="External"/><Relationship Id="rId1514" Type="http://schemas.openxmlformats.org/officeDocument/2006/relationships/hyperlink" Target="https://www.talkingaboutthescience.com/schapowal1995/" TargetMode="External"/><Relationship Id="rId1721" Type="http://schemas.openxmlformats.org/officeDocument/2006/relationships/hyperlink" Target="http://www.talkingaboutthescience.com/studies/Hutcheon2016a.pdf" TargetMode="External"/><Relationship Id="rId13" Type="http://schemas.openxmlformats.org/officeDocument/2006/relationships/hyperlink" Target="http://www.talkingaboutthescience.com/studies/Aagaard2011-open.pdf" TargetMode="External"/><Relationship Id="rId3479" Type="http://schemas.openxmlformats.org/officeDocument/2006/relationships/hyperlink" Target="https://www.talkingaboutthescience.com/DOCS/StudiesChart-colostrum.pdf" TargetMode="External"/><Relationship Id="rId3686" Type="http://schemas.openxmlformats.org/officeDocument/2006/relationships/hyperlink" Target="http://www.talkingaboutthescience.com/studies/Weissenberger2017.pdf" TargetMode="External"/><Relationship Id="rId2288" Type="http://schemas.openxmlformats.org/officeDocument/2006/relationships/hyperlink" Target="http://www.closed.talkingaboutthescience.com/Mcclure2019.pdf" TargetMode="External"/><Relationship Id="rId2495" Type="http://schemas.openxmlformats.org/officeDocument/2006/relationships/hyperlink" Target="http://www.talkingaboutthescience.com/studies/Niederhofer2011-open.pdf" TargetMode="External"/><Relationship Id="rId3339" Type="http://schemas.openxmlformats.org/officeDocument/2006/relationships/hyperlink" Target="http://www.closed.talkingaboutthescience.com/Talen2008.pdf" TargetMode="External"/><Relationship Id="rId3893" Type="http://schemas.openxmlformats.org/officeDocument/2006/relationships/hyperlink" Target="http://www.closed.talkingaboutthescience.com/Zimmermann2007.pdf" TargetMode="External"/><Relationship Id="rId467" Type="http://schemas.openxmlformats.org/officeDocument/2006/relationships/hyperlink" Target="http://www.talkingaboutthescience.com/studies/Blaszczyk2013.pdf" TargetMode="External"/><Relationship Id="rId1097" Type="http://schemas.openxmlformats.org/officeDocument/2006/relationships/hyperlink" Target="http://www.talkingaboutthescience.com/studies/E-numbers.pdf" TargetMode="External"/><Relationship Id="rId2148" Type="http://schemas.openxmlformats.org/officeDocument/2006/relationships/hyperlink" Target="http://www.closed.talkingaboutthescience.com/Long2011.pdf" TargetMode="External"/><Relationship Id="rId3546" Type="http://schemas.openxmlformats.org/officeDocument/2006/relationships/hyperlink" Target="http://www.closed.talkingaboutthescience.com/Verlaet2014.pdf" TargetMode="External"/><Relationship Id="rId3753" Type="http://schemas.openxmlformats.org/officeDocument/2006/relationships/hyperlink" Target="http://www.talkingaboutthescience.com/studies/Woo2014.pdf" TargetMode="External"/><Relationship Id="rId674" Type="http://schemas.openxmlformats.org/officeDocument/2006/relationships/hyperlink" Target="http://www.talkingaboutthescience.com/studies/Cecil2016.pdf" TargetMode="External"/><Relationship Id="rId881" Type="http://schemas.openxmlformats.org/officeDocument/2006/relationships/hyperlink" Target="http://www.closed.talkingaboutthescience.com/Darcey2007.pdf" TargetMode="External"/><Relationship Id="rId2355" Type="http://schemas.openxmlformats.org/officeDocument/2006/relationships/hyperlink" Target="http://www.closed.talkingaboutthescience.com/Miller2011.pdf" TargetMode="External"/><Relationship Id="rId2562" Type="http://schemas.openxmlformats.org/officeDocument/2006/relationships/hyperlink" Target="http://www.talkingaboutthescience.com/studies/Onions2016.pdf" TargetMode="External"/><Relationship Id="rId3406" Type="http://schemas.openxmlformats.org/officeDocument/2006/relationships/hyperlink" Target="http://www.closed.talkingaboutthescience.com/Tobey1985.pdf" TargetMode="External"/><Relationship Id="rId3613" Type="http://schemas.openxmlformats.org/officeDocument/2006/relationships/hyperlink" Target="http://www.talkingaboutthescience.com/studies/Wakefield2002-open.pdf" TargetMode="External"/><Relationship Id="rId3820" Type="http://schemas.openxmlformats.org/officeDocument/2006/relationships/hyperlink" Target="http://www.closed.talkingaboutthescience.com/Yehuda2005.pdf" TargetMode="External"/><Relationship Id="rId327" Type="http://schemas.openxmlformats.org/officeDocument/2006/relationships/hyperlink" Target="http://www.closed.talkingaboutthescience.com/Bahna1994.pdf" TargetMode="External"/><Relationship Id="rId534" Type="http://schemas.openxmlformats.org/officeDocument/2006/relationships/hyperlink" Target="http://www.talkingaboutthescience.com/studies/Bosch2012.pdf" TargetMode="External"/><Relationship Id="rId741" Type="http://schemas.openxmlformats.org/officeDocument/2006/relationships/hyperlink" Target="http://www.closed.talkingaboutthescience.com/Chung1983.pdf" TargetMode="External"/><Relationship Id="rId1164" Type="http://schemas.openxmlformats.org/officeDocument/2006/relationships/hyperlink" Target="http://www.closed.talkingaboutthescience.com/Feingold1960.pdf" TargetMode="External"/><Relationship Id="rId1371" Type="http://schemas.openxmlformats.org/officeDocument/2006/relationships/hyperlink" Target="http://closed.talkingaboutthescience.com/Geier2018c.pdf" TargetMode="External"/><Relationship Id="rId2008" Type="http://schemas.openxmlformats.org/officeDocument/2006/relationships/hyperlink" Target="https://www.talkingaboutthescience.com/wp-content/uploads/Lanphear2015.pdf" TargetMode="External"/><Relationship Id="rId2215" Type="http://schemas.openxmlformats.org/officeDocument/2006/relationships/hyperlink" Target="http://www.talkingaboutthescience.com/studies/Makowska2015.pdf" TargetMode="External"/><Relationship Id="rId2422" Type="http://schemas.openxmlformats.org/officeDocument/2006/relationships/hyperlink" Target="http://www.closed.talkingaboutthescience.com/Murphy2005.pdf" TargetMode="External"/><Relationship Id="rId601" Type="http://schemas.openxmlformats.org/officeDocument/2006/relationships/hyperlink" Target="http://www.closed.talkingaboutthescience.com/Buck1993.pdf" TargetMode="External"/><Relationship Id="rId1024" Type="http://schemas.openxmlformats.org/officeDocument/2006/relationships/hyperlink" Target="http://www.talkingaboutthescience.com/Abstracts/Dumbrell1978-abstract.pdf" TargetMode="External"/><Relationship Id="rId1231" Type="http://schemas.openxmlformats.org/officeDocument/2006/relationships/hyperlink" Target="http://www.talkingaboutthescience.com/studies/Flodin2003.pdf" TargetMode="External"/><Relationship Id="rId3196" Type="http://schemas.openxmlformats.org/officeDocument/2006/relationships/hyperlink" Target="http://www.closed.talkingaboutthescience.com/Soyuncu2010.pdf" TargetMode="External"/><Relationship Id="rId3056" Type="http://schemas.openxmlformats.org/officeDocument/2006/relationships/hyperlink" Target="http://www.closed.talkingaboutthescience.com/Sener2011.pdf" TargetMode="External"/><Relationship Id="rId3263" Type="http://schemas.openxmlformats.org/officeDocument/2006/relationships/hyperlink" Target="http://www.talkingaboutthescience.com/studies/Stratton2001-book.pdf" TargetMode="External"/><Relationship Id="rId3470" Type="http://schemas.openxmlformats.org/officeDocument/2006/relationships/hyperlink" Target="http://www.closed.talkingaboutthescience.com/Turner2015.pdf" TargetMode="External"/><Relationship Id="rId184" Type="http://schemas.openxmlformats.org/officeDocument/2006/relationships/hyperlink" Target="http://www.closed.TalkingAboutTheScience.com/Anderson1994.pdf" TargetMode="External"/><Relationship Id="rId391" Type="http://schemas.openxmlformats.org/officeDocument/2006/relationships/hyperlink" Target="http://www.talkingaboutthescience.com/studies/Beckman2001.pdf" TargetMode="External"/><Relationship Id="rId1908" Type="http://schemas.openxmlformats.org/officeDocument/2006/relationships/hyperlink" Target="https://www.talkingaboutthescience.com/wp-content/uploads/Khan2020.pdf" TargetMode="External"/><Relationship Id="rId2072" Type="http://schemas.openxmlformats.org/officeDocument/2006/relationships/hyperlink" Target="http://www.closed.talkingaboutthescience.com/BookReview-Levitch2005.pdf" TargetMode="External"/><Relationship Id="rId3123" Type="http://schemas.openxmlformats.org/officeDocument/2006/relationships/hyperlink" Target="http://www.closed.talkingaboutthescience.com/Silbergeld1982.pdf" TargetMode="External"/><Relationship Id="rId251" Type="http://schemas.openxmlformats.org/officeDocument/2006/relationships/hyperlink" Target="http://www.talkingaboutthescience.com/studies/Arnold2012.pdf" TargetMode="External"/><Relationship Id="rId3330" Type="http://schemas.openxmlformats.org/officeDocument/2006/relationships/hyperlink" Target="https://www.talkingaboutthescience.com/ze2014/" TargetMode="External"/><Relationship Id="rId2889" Type="http://schemas.openxmlformats.org/officeDocument/2006/relationships/hyperlink" Target="http://www.closed.talkingaboutthescience.com/Rogge2003.pdf" TargetMode="External"/><Relationship Id="rId111" Type="http://schemas.openxmlformats.org/officeDocument/2006/relationships/hyperlink" Target="http://www.closed.TalkingAboutTheScience.com/Aldridge1994.pdf" TargetMode="External"/><Relationship Id="rId1698" Type="http://schemas.openxmlformats.org/officeDocument/2006/relationships/hyperlink" Target="http://www.talkingaboutthescience.com/studies/Hsiao2012.pdf" TargetMode="External"/><Relationship Id="rId2749" Type="http://schemas.openxmlformats.org/officeDocument/2006/relationships/hyperlink" Target="http://www.talkingaboutthescience.com/studies/Qi2010-open.pdf" TargetMode="External"/><Relationship Id="rId2956" Type="http://schemas.openxmlformats.org/officeDocument/2006/relationships/hyperlink" Target="http://www.talkingaboutthescience.com/studies/Samonis1994.pdf" TargetMode="External"/><Relationship Id="rId928" Type="http://schemas.openxmlformats.org/officeDocument/2006/relationships/hyperlink" Target="http://www.talkingaboutthescience.com/studies/deOliveira2000-open.pdf" TargetMode="External"/><Relationship Id="rId1558" Type="http://schemas.openxmlformats.org/officeDocument/2006/relationships/hyperlink" Target="http://www.talkingaboutthescience.com/studies/Hambidge2014-klein.pdf" TargetMode="External"/><Relationship Id="rId1765" Type="http://schemas.openxmlformats.org/officeDocument/2006/relationships/hyperlink" Target="http://www.talkingaboutthescience.com/studies/Jackson2012-open.pdf" TargetMode="External"/><Relationship Id="rId2609" Type="http://schemas.openxmlformats.org/officeDocument/2006/relationships/hyperlink" Target="http://www.closed.talkingaboutthescience.com/Park2008.pdf" TargetMode="External"/><Relationship Id="rId57" Type="http://schemas.openxmlformats.org/officeDocument/2006/relationships/hyperlink" Target="http://www.closed.talkingaboutthescience.com/Adams2000.pdf" TargetMode="External"/><Relationship Id="rId1418" Type="http://schemas.openxmlformats.org/officeDocument/2006/relationships/hyperlink" Target="https://www.talkingaboutthescience.com/studies/HCQ/Giammaria2020.pdf" TargetMode="External"/><Relationship Id="rId1972" Type="http://schemas.openxmlformats.org/officeDocument/2006/relationships/hyperlink" Target="http://closed.talkingaboutthescience.com/Koslap-Petraco2019.pdf" TargetMode="External"/><Relationship Id="rId2816" Type="http://schemas.openxmlformats.org/officeDocument/2006/relationships/hyperlink" Target="http://www.talkingaboutthescience.com/studies/Restaino1995.pdf" TargetMode="External"/><Relationship Id="rId1625" Type="http://schemas.openxmlformats.org/officeDocument/2006/relationships/hyperlink" Target="http://www.closed.talkingaboutthescience.com/1918-flu-pandemic.pdf" TargetMode="External"/><Relationship Id="rId1832" Type="http://schemas.openxmlformats.org/officeDocument/2006/relationships/hyperlink" Target="http://www.closed.talkingaboutthescience.com/Kajanne1999.pdf" TargetMode="External"/><Relationship Id="rId3797" Type="http://schemas.openxmlformats.org/officeDocument/2006/relationships/hyperlink" Target="http://www.closed.talkingaboutthescience.com/Yang1997.pdf" TargetMode="External"/><Relationship Id="rId2399" Type="http://schemas.openxmlformats.org/officeDocument/2006/relationships/hyperlink" Target="http://www.closed.talkingaboutthescience.com/Mossin2016.pdf" TargetMode="External"/><Relationship Id="rId3657" Type="http://schemas.openxmlformats.org/officeDocument/2006/relationships/hyperlink" Target="http://www.closed.talkingaboutthescience.com/Watson-EFSA2008.pdf" TargetMode="External"/><Relationship Id="rId3864" Type="http://schemas.openxmlformats.org/officeDocument/2006/relationships/hyperlink" Target="https://www.talkingaboutthescience.com/wp-content/uploads/Ze2013.pdf" TargetMode="External"/><Relationship Id="rId578" Type="http://schemas.openxmlformats.org/officeDocument/2006/relationships/hyperlink" Target="http://www.closed.talkingaboutthescience.com/Brent2004-935.pdf" TargetMode="External"/><Relationship Id="rId785" Type="http://schemas.openxmlformats.org/officeDocument/2006/relationships/hyperlink" Target="http://www.closed.talkingaboutthescience.com/Collins-Williams1983.pdf" TargetMode="External"/><Relationship Id="rId992" Type="http://schemas.openxmlformats.org/officeDocument/2006/relationships/hyperlink" Target="http://www.talkingaboutthescience.com/Abstracts/Donzelli2019a-abstract.pdf" TargetMode="External"/><Relationship Id="rId2259" Type="http://schemas.openxmlformats.org/officeDocument/2006/relationships/hyperlink" Target="https://www.talkingaboutthescience.com/mason2015/" TargetMode="External"/><Relationship Id="rId2466" Type="http://schemas.openxmlformats.org/officeDocument/2006/relationships/hyperlink" Target="http://www.talkingaboutthescience.com/studies/Neufeld2011.pdf" TargetMode="External"/><Relationship Id="rId2673" Type="http://schemas.openxmlformats.org/officeDocument/2006/relationships/hyperlink" Target="http://www.closed.talkingaboutthescience.com/Pestana2010.pdf" TargetMode="External"/><Relationship Id="rId2880" Type="http://schemas.openxmlformats.org/officeDocument/2006/relationships/hyperlink" Target="http://www.talkingaboutthescience.com/studies/Rockwell2012.pdf" TargetMode="External"/><Relationship Id="rId3517" Type="http://schemas.openxmlformats.org/officeDocument/2006/relationships/hyperlink" Target="http://www.closed.talkingaboutthescience.com/Valverde1980.pdf" TargetMode="External"/><Relationship Id="rId3724" Type="http://schemas.openxmlformats.org/officeDocument/2006/relationships/hyperlink" Target="http://www.closed.talkingaboutthescience.com/Wilson1989.pdf" TargetMode="External"/><Relationship Id="rId438" Type="http://schemas.openxmlformats.org/officeDocument/2006/relationships/hyperlink" Target="http://www.closed.talkingaboutthescience.com/Bhagavan1975.pdf" TargetMode="External"/><Relationship Id="rId645" Type="http://schemas.openxmlformats.org/officeDocument/2006/relationships/hyperlink" Target="http://www.closed.talkingaboutthescience.com/Carter85.pdf" TargetMode="External"/><Relationship Id="rId852" Type="http://schemas.openxmlformats.org/officeDocument/2006/relationships/hyperlink" Target="http://www.talkingaboutthescience.com/studies/Cunningham2007.pdf" TargetMode="External"/><Relationship Id="rId1068" Type="http://schemas.openxmlformats.org/officeDocument/2006/relationships/hyperlink" Target="http://www.closed.talkingaboutthescience.com/Eiland2014.pdf" TargetMode="External"/><Relationship Id="rId1275" Type="http://schemas.openxmlformats.org/officeDocument/2006/relationships/hyperlink" Target="http://www.talkingaboutthescience.com/studies/Fung2009.pdf" TargetMode="External"/><Relationship Id="rId1482" Type="http://schemas.openxmlformats.org/officeDocument/2006/relationships/hyperlink" Target="http://www.closed.talkingaboutthescience.com/Granet2005.pdf" TargetMode="External"/><Relationship Id="rId2119" Type="http://schemas.openxmlformats.org/officeDocument/2006/relationships/hyperlink" Target="http://www.closed.talkingaboutthescience.com/Lipton1989.pdf" TargetMode="External"/><Relationship Id="rId2326" Type="http://schemas.openxmlformats.org/officeDocument/2006/relationships/hyperlink" Target="http://www.closed.talkingaboutthescience.com/Menzies1984.pdf" TargetMode="External"/><Relationship Id="rId2533" Type="http://schemas.openxmlformats.org/officeDocument/2006/relationships/hyperlink" Target="http://www.closed.talkingaboutthescience.com/Offit2008.pdf" TargetMode="External"/><Relationship Id="rId2740" Type="http://schemas.openxmlformats.org/officeDocument/2006/relationships/hyperlink" Target="http://www.talkingaboutthescience.com/studies/Ptacek2016.pdf" TargetMode="External"/><Relationship Id="rId505" Type="http://schemas.openxmlformats.org/officeDocument/2006/relationships/hyperlink" Target="http://www.closed.talkingaboutthescience.com/Bondi2009.pdf" TargetMode="External"/><Relationship Id="rId712" Type="http://schemas.openxmlformats.org/officeDocument/2006/relationships/hyperlink" Target="http://www.talkingaboutthescience.com/Abstracts/Chen2018c-abstract.pdf" TargetMode="External"/><Relationship Id="rId1135" Type="http://schemas.openxmlformats.org/officeDocument/2006/relationships/hyperlink" Target="http://www.talkingaboutthescience.com/studies/Faraone2003.pdf" TargetMode="External"/><Relationship Id="rId1342" Type="http://schemas.openxmlformats.org/officeDocument/2006/relationships/hyperlink" Target="http://www.closed.talkingaboutthescience.com/Geier2006s.pdf" TargetMode="External"/><Relationship Id="rId1202" Type="http://schemas.openxmlformats.org/officeDocument/2006/relationships/hyperlink" Target="http://www.talkingaboutthescience.com/studies/Fernstrom1986.pdf" TargetMode="External"/><Relationship Id="rId2600" Type="http://schemas.openxmlformats.org/officeDocument/2006/relationships/hyperlink" Target="http://www.talkingaboutthescience.com/studies/Parachikova2010-opdn.pdf" TargetMode="External"/><Relationship Id="rId3167" Type="http://schemas.openxmlformats.org/officeDocument/2006/relationships/hyperlink" Target="http://www.closed.talkingaboutthescience.com/Snyder1997.pdf" TargetMode="External"/><Relationship Id="rId295" Type="http://schemas.openxmlformats.org/officeDocument/2006/relationships/hyperlink" Target="http://www.closed.talkingaboutthescience.com/Austin2008.pdf" TargetMode="External"/><Relationship Id="rId3374" Type="http://schemas.openxmlformats.org/officeDocument/2006/relationships/hyperlink" Target="http://www.closed.talkingaboutthescience.com/Tegos2000.pdf" TargetMode="External"/><Relationship Id="rId3581" Type="http://schemas.openxmlformats.org/officeDocument/2006/relationships/hyperlink" Target="http://www.talkingaboutthescience.com/studies/VonSchacky2012.pdf" TargetMode="External"/><Relationship Id="rId2183" Type="http://schemas.openxmlformats.org/officeDocument/2006/relationships/hyperlink" Target="http://www.talkingaboutthescience.com/studies/MacCara1982.pdf" TargetMode="External"/><Relationship Id="rId2390" Type="http://schemas.openxmlformats.org/officeDocument/2006/relationships/hyperlink" Target="http://www.talkingaboutthescience.com/studies/Moore2010.pdf" TargetMode="External"/><Relationship Id="rId3027" Type="http://schemas.openxmlformats.org/officeDocument/2006/relationships/hyperlink" Target="http://www.closed.talkingaboutthescience.com/Schoenthaler97.pdf" TargetMode="External"/><Relationship Id="rId3234" Type="http://schemas.openxmlformats.org/officeDocument/2006/relationships/hyperlink" Target="http://www.closed.talkingaboutthescience.com/Stevens2011.pdf" TargetMode="External"/><Relationship Id="rId3441" Type="http://schemas.openxmlformats.org/officeDocument/2006/relationships/hyperlink" Target="http://www.talkingaboutthescience.com/studies/Trasande2011.pdf" TargetMode="External"/><Relationship Id="rId155" Type="http://schemas.openxmlformats.org/officeDocument/2006/relationships/hyperlink" Target="http://www.closed.TalkingAboutTheScience.com/Alves-sampaio2010.pdf" TargetMode="External"/><Relationship Id="rId362" Type="http://schemas.openxmlformats.org/officeDocument/2006/relationships/hyperlink" Target="http://www.talkingaboutthescience.com/studies/Barnhardt2012.pdf" TargetMode="External"/><Relationship Id="rId2043" Type="http://schemas.openxmlformats.org/officeDocument/2006/relationships/hyperlink" Target="http://www.talkingaboutthescience.com/studies/Lefever1999.pdf" TargetMode="External"/><Relationship Id="rId2250" Type="http://schemas.openxmlformats.org/officeDocument/2006/relationships/hyperlink" Target="http://www.talkingaboutthescience.com/studies/Marques2013.pdf" TargetMode="External"/><Relationship Id="rId3301" Type="http://schemas.openxmlformats.org/officeDocument/2006/relationships/hyperlink" Target="http://www.talkingaboutthescience.com/studies/Surman2016-vaccine.pdf" TargetMode="External"/><Relationship Id="rId222" Type="http://schemas.openxmlformats.org/officeDocument/2006/relationships/hyperlink" Target="https://www.talkingaboutthescience.com/wp-content/uploads/Apolloni2014.pdf" TargetMode="External"/><Relationship Id="rId2110" Type="http://schemas.openxmlformats.org/officeDocument/2006/relationships/hyperlink" Target="http://www.closed.talkingaboutthescience.com/Lindeman2000.pdf" TargetMode="External"/><Relationship Id="rId1669" Type="http://schemas.openxmlformats.org/officeDocument/2006/relationships/hyperlink" Target="http://closed.talkingaboutthescience.com/Holmes2003.pdf" TargetMode="External"/><Relationship Id="rId1876" Type="http://schemas.openxmlformats.org/officeDocument/2006/relationships/hyperlink" Target="http://www.talkingaboutthescience.com/studies/Kayashita1996.pdf" TargetMode="External"/><Relationship Id="rId2927" Type="http://schemas.openxmlformats.org/officeDocument/2006/relationships/hyperlink" Target="http://www.talkingaboutthescience.com/studies/Rucklidge2015.pdf" TargetMode="External"/><Relationship Id="rId3091" Type="http://schemas.openxmlformats.org/officeDocument/2006/relationships/hyperlink" Target="http://www.talkingaboutthescience.com/studies/Shenefelt2010.pdf" TargetMode="External"/><Relationship Id="rId1529" Type="http://schemas.openxmlformats.org/officeDocument/2006/relationships/hyperlink" Target="http://www.closed.talkingaboutthescience.com/Gunderson1986.pdf" TargetMode="External"/><Relationship Id="rId1736" Type="http://schemas.openxmlformats.org/officeDocument/2006/relationships/hyperlink" Target="http://www.talkingaboutthescience.com/studies/Iihara2003.pdf" TargetMode="External"/><Relationship Id="rId1943" Type="http://schemas.openxmlformats.org/officeDocument/2006/relationships/hyperlink" Target="http://www.closed.talkingaboutthescience.com/Kjeldsen-Kragh1999.pdf" TargetMode="External"/><Relationship Id="rId28" Type="http://schemas.openxmlformats.org/officeDocument/2006/relationships/hyperlink" Target="http://www.talkingaboutthescience.com/studies/Abdelli2019.pdf" TargetMode="External"/><Relationship Id="rId1803" Type="http://schemas.openxmlformats.org/officeDocument/2006/relationships/hyperlink" Target="http://www.closed.talkingaboutthescience.com/Johnson1988.pdf" TargetMode="External"/><Relationship Id="rId3768" Type="http://schemas.openxmlformats.org/officeDocument/2006/relationships/hyperlink" Target="http://www.talkingaboutthescience.com/studies/Wright1986.pdf" TargetMode="External"/><Relationship Id="rId689" Type="http://schemas.openxmlformats.org/officeDocument/2006/relationships/hyperlink" Target="http://www.talkingaboutthescience.com/studies/Charach2013.pdf" TargetMode="External"/><Relationship Id="rId896" Type="http://schemas.openxmlformats.org/officeDocument/2006/relationships/hyperlink" Target="http://www.talkingaboutthescience.com/Abstracts/Dawson1990-abstract.pdf" TargetMode="External"/><Relationship Id="rId2577" Type="http://schemas.openxmlformats.org/officeDocument/2006/relationships/hyperlink" Target="http://www.talkingaboutthescience.com/studies/Otero-Losada2014.pdf" TargetMode="External"/><Relationship Id="rId2784" Type="http://schemas.openxmlformats.org/officeDocument/2006/relationships/hyperlink" Target="http://www.closed.talkingaboutthescience.com/Rao2008.pdf" TargetMode="External"/><Relationship Id="rId3628" Type="http://schemas.openxmlformats.org/officeDocument/2006/relationships/hyperlink" Target="http://www.talkingaboutthescience.com/studies/Walter2015.pdf" TargetMode="External"/><Relationship Id="rId549" Type="http://schemas.openxmlformats.org/officeDocument/2006/relationships/hyperlink" Target="http://www.closed.talkingaboutthescience.com/Boylan05.pdf" TargetMode="External"/><Relationship Id="rId756" Type="http://schemas.openxmlformats.org/officeDocument/2006/relationships/hyperlink" Target="http://www.closed.talkingaboutthescience.com/Clarke2002.pdf" TargetMode="External"/><Relationship Id="rId1179" Type="http://schemas.openxmlformats.org/officeDocument/2006/relationships/hyperlink" Target="http://www.talkingaboutthescience.com/studies/Feingold75.pdf" TargetMode="External"/><Relationship Id="rId1386" Type="http://schemas.openxmlformats.org/officeDocument/2006/relationships/hyperlink" Target="http://www.closed.talkingaboutthescience.com/Gesch2002.pdf" TargetMode="External"/><Relationship Id="rId1593" Type="http://schemas.openxmlformats.org/officeDocument/2006/relationships/hyperlink" Target="http://www.talkingaboutthescience.com/studies/Hauser1993.pdf" TargetMode="External"/><Relationship Id="rId2437" Type="http://schemas.openxmlformats.org/officeDocument/2006/relationships/hyperlink" Target="http://www.talkingaboutthescience.com/studies/Nagpal2017-mercury.pdf" TargetMode="External"/><Relationship Id="rId2991" Type="http://schemas.openxmlformats.org/officeDocument/2006/relationships/hyperlink" Target="http://www.closed.talkingaboutthescience.com/Schab04.pdf" TargetMode="External"/><Relationship Id="rId3835" Type="http://schemas.openxmlformats.org/officeDocument/2006/relationships/hyperlink" Target="http://www.closed.talkingaboutthescience.com/Yoon2014.pdf" TargetMode="External"/><Relationship Id="rId409" Type="http://schemas.openxmlformats.org/officeDocument/2006/relationships/hyperlink" Target="http://www.closed.talkingaboutthescience.com/Bemrah2012.pdf" TargetMode="External"/><Relationship Id="rId963" Type="http://schemas.openxmlformats.org/officeDocument/2006/relationships/hyperlink" Target="http://www.talkingaboutthescience.com/studies/DIppolito2010.pdf" TargetMode="External"/><Relationship Id="rId1039" Type="http://schemas.openxmlformats.org/officeDocument/2006/relationships/hyperlink" Target="http://www.talkingaboutthescience.com/studies/Ebo2009.pdf" TargetMode="External"/><Relationship Id="rId1246" Type="http://schemas.openxmlformats.org/officeDocument/2006/relationships/hyperlink" Target="http://www.talkingaboutthescience.com/studies/Force-S-smoking1998.pdf" TargetMode="External"/><Relationship Id="rId2644" Type="http://schemas.openxmlformats.org/officeDocument/2006/relationships/hyperlink" Target="http://www.closed.talkingaboutthescience.com/Pelsser2011-dissertation.pdf" TargetMode="External"/><Relationship Id="rId2851" Type="http://schemas.openxmlformats.org/officeDocument/2006/relationships/hyperlink" Target="http://www.talkingaboutthescience.com/studies/Rimland1984.pdf" TargetMode="External"/><Relationship Id="rId3902" Type="http://schemas.openxmlformats.org/officeDocument/2006/relationships/hyperlink" Target="http://www.closed.talkingaboutthescience.com/Zuberbier1995.pdf" TargetMode="External"/><Relationship Id="rId92" Type="http://schemas.openxmlformats.org/officeDocument/2006/relationships/hyperlink" Target="http://www.closed.TalkingAboutTheScience.com/Akoglu2012.pdf" TargetMode="External"/><Relationship Id="rId616" Type="http://schemas.openxmlformats.org/officeDocument/2006/relationships/hyperlink" Target="http://www.closed.talkingaboutthescience.com/Bussing2006.pdf" TargetMode="External"/><Relationship Id="rId823" Type="http://schemas.openxmlformats.org/officeDocument/2006/relationships/hyperlink" Target="http://www.talkingaboutthescience.com/studies/Corriveau2015.pdf" TargetMode="External"/><Relationship Id="rId1453" Type="http://schemas.openxmlformats.org/officeDocument/2006/relationships/hyperlink" Target="http://www.talkingaboutthescience.com/studies/Golomb1999.pdf" TargetMode="External"/><Relationship Id="rId1660" Type="http://schemas.openxmlformats.org/officeDocument/2006/relationships/hyperlink" Target="http://www.closed.talkingaboutthescience.com/Holborow1980.pdf" TargetMode="External"/><Relationship Id="rId2504" Type="http://schemas.openxmlformats.org/officeDocument/2006/relationships/hyperlink" Target="http://www.talkingaboutthescience.com/studies/NIH1982-161.pdf" TargetMode="External"/><Relationship Id="rId2711" Type="http://schemas.openxmlformats.org/officeDocument/2006/relationships/hyperlink" Target="http://www.talkingaboutthescience.com/studies/Pollock1989-open.pdf" TargetMode="External"/><Relationship Id="rId1106" Type="http://schemas.openxmlformats.org/officeDocument/2006/relationships/hyperlink" Target="http://www.talkingaboutthescience.com/studies/Erickson2014.pdf" TargetMode="External"/><Relationship Id="rId1313" Type="http://schemas.openxmlformats.org/officeDocument/2006/relationships/hyperlink" Target="https://www.talkingaboutthescience.com/studies/HCQ/Garcia-Cremades2020.pdf" TargetMode="External"/><Relationship Id="rId1520" Type="http://schemas.openxmlformats.org/officeDocument/2006/relationships/hyperlink" Target="http://www.closed.talkingaboutthescience.com/Guevara2019.pdf" TargetMode="External"/><Relationship Id="rId3278" Type="http://schemas.openxmlformats.org/officeDocument/2006/relationships/hyperlink" Target="http://www.talkingaboutthescience.com/studies/sugar.pdf" TargetMode="External"/><Relationship Id="rId3485" Type="http://schemas.openxmlformats.org/officeDocument/2006/relationships/hyperlink" Target="http://www.closed.talkingaboutthescience.com/Uittenbogaard2018.pdf" TargetMode="External"/><Relationship Id="rId3692" Type="http://schemas.openxmlformats.org/officeDocument/2006/relationships/hyperlink" Target="http://www.closed.talkingaboutthescience.com/Wender1991.pdf" TargetMode="External"/><Relationship Id="rId199" Type="http://schemas.openxmlformats.org/officeDocument/2006/relationships/hyperlink" Target="http://www.closed.talkingaboutthescience.com/Andrews2004.pdf" TargetMode="External"/><Relationship Id="rId2087" Type="http://schemas.openxmlformats.org/officeDocument/2006/relationships/hyperlink" Target="http://www.talkingaboutthescience.com/studies/Li2014.pdf" TargetMode="External"/><Relationship Id="rId2294" Type="http://schemas.openxmlformats.org/officeDocument/2006/relationships/hyperlink" Target="http://www.talkingaboutthescience.com/studies/Ganderton1978-McEwen1978-letters.pdf" TargetMode="External"/><Relationship Id="rId3138" Type="http://schemas.openxmlformats.org/officeDocument/2006/relationships/hyperlink" Target="http://closed.talkingaboutthescience.com/Singh2003.pdf" TargetMode="External"/><Relationship Id="rId3345" Type="http://schemas.openxmlformats.org/officeDocument/2006/relationships/hyperlink" Target="http://www.closed.talkingaboutthescience.com/Tanaka2001.pdf" TargetMode="External"/><Relationship Id="rId3552" Type="http://schemas.openxmlformats.org/officeDocument/2006/relationships/hyperlink" Target="http://www.closed.talkingaboutthescience.com/Veszelkaa2013.pdf" TargetMode="External"/><Relationship Id="rId266" Type="http://schemas.openxmlformats.org/officeDocument/2006/relationships/hyperlink" Target="http://www.closed.talkingaboutthescience.com/Asbj&#248;rnsen2010.pdf" TargetMode="External"/><Relationship Id="rId473" Type="http://schemas.openxmlformats.org/officeDocument/2006/relationships/hyperlink" Target="http://www.closed.talkingaboutthescience.com/Blaylock2003.pdf" TargetMode="External"/><Relationship Id="rId680" Type="http://schemas.openxmlformats.org/officeDocument/2006/relationships/hyperlink" Target="http://www.closed.talkingaboutthescience.com/Ceserani78.pdf" TargetMode="External"/><Relationship Id="rId2154" Type="http://schemas.openxmlformats.org/officeDocument/2006/relationships/hyperlink" Target="http://www.talkingaboutthescience.com/studies/Losonsky1999.pdf" TargetMode="External"/><Relationship Id="rId2361" Type="http://schemas.openxmlformats.org/officeDocument/2006/relationships/hyperlink" Target="http://www.talkingaboutthescience.com/studies/Millichap2012-highlighted.pdf" TargetMode="External"/><Relationship Id="rId3205" Type="http://schemas.openxmlformats.org/officeDocument/2006/relationships/hyperlink" Target="http://www.closed.talkingaboutthescience.com/Spring1981.pdf" TargetMode="External"/><Relationship Id="rId3412" Type="http://schemas.openxmlformats.org/officeDocument/2006/relationships/hyperlink" Target="http://www.talkingaboutthescience.com/studies/Tom2014.pdf" TargetMode="External"/><Relationship Id="rId126" Type="http://schemas.openxmlformats.org/officeDocument/2006/relationships/hyperlink" Target="http://www.closed.TalkingAboutTheScience.com/Allen1983.pdf" TargetMode="External"/><Relationship Id="rId333" Type="http://schemas.openxmlformats.org/officeDocument/2006/relationships/hyperlink" Target="http://www.closed.talkingaboutthescience.com/Baker2002.pdf" TargetMode="External"/><Relationship Id="rId540" Type="http://schemas.openxmlformats.org/officeDocument/2006/relationships/hyperlink" Target="http://www.closed.talkingaboutthescience.com/Boucher2012.pdf" TargetMode="External"/><Relationship Id="rId1170" Type="http://schemas.openxmlformats.org/officeDocument/2006/relationships/hyperlink" Target="http://www.talkingaboutthescience.com/studies/Feingold64-543.pdf" TargetMode="External"/><Relationship Id="rId2014" Type="http://schemas.openxmlformats.org/officeDocument/2006/relationships/hyperlink" Target="http://www.talkingaboutthescience.com/studies/Lau2003.pdf" TargetMode="External"/><Relationship Id="rId2221" Type="http://schemas.openxmlformats.org/officeDocument/2006/relationships/hyperlink" Target="http://www.closed.talkingaboutthescience.com/Malkinson2002.pdf" TargetMode="External"/><Relationship Id="rId1030" Type="http://schemas.openxmlformats.org/officeDocument/2006/relationships/hyperlink" Target="http://www.closed.talkingaboutthescience.com/Dykman1998.pdf" TargetMode="External"/><Relationship Id="rId400" Type="http://schemas.openxmlformats.org/officeDocument/2006/relationships/hyperlink" Target="http://www.talkingaboutthescience.com/studies/Belch2000.pdf" TargetMode="External"/><Relationship Id="rId1987" Type="http://schemas.openxmlformats.org/officeDocument/2006/relationships/hyperlink" Target="http://www.talkingaboutthescience.com/studies/Kurttio1999.pdf" TargetMode="External"/><Relationship Id="rId1847" Type="http://schemas.openxmlformats.org/officeDocument/2006/relationships/hyperlink" Target="https://www.talkingaboutthescience.com/singh2020/" TargetMode="External"/><Relationship Id="rId1707" Type="http://schemas.openxmlformats.org/officeDocument/2006/relationships/hyperlink" Target="http://www.talkingaboutthescience.com/studies/Hudson1996.pdf" TargetMode="External"/><Relationship Id="rId3062" Type="http://schemas.openxmlformats.org/officeDocument/2006/relationships/hyperlink" Target="https://www.talkingaboutthescience.com/wp-content/uploads/Settipane1975.pdf" TargetMode="External"/><Relationship Id="rId190" Type="http://schemas.openxmlformats.org/officeDocument/2006/relationships/hyperlink" Target="http://www.talkingaboutthescience.com/studies/Andersson1999-open.pdf" TargetMode="External"/><Relationship Id="rId1914" Type="http://schemas.openxmlformats.org/officeDocument/2006/relationships/hyperlink" Target="http://www.talkingaboutthescience.com/studies/Kidd2002a-open.pdf" TargetMode="External"/><Relationship Id="rId3879" Type="http://schemas.openxmlformats.org/officeDocument/2006/relationships/hyperlink" Target="http://www.closed.talkingaboutthescience.com/Zhang2011highlighted.pdf" TargetMode="External"/><Relationship Id="rId2688" Type="http://schemas.openxmlformats.org/officeDocument/2006/relationships/hyperlink" Target="http://oehha.ca.gov/prop65/CRNR_notices/state_listing/data_callin/pdf/phenoldatasum.pdf" TargetMode="External"/><Relationship Id="rId2895" Type="http://schemas.openxmlformats.org/officeDocument/2006/relationships/hyperlink" Target="http://www.closed.talkingaboutthescience.com/Romm2003.pdf" TargetMode="External"/><Relationship Id="rId3739" Type="http://schemas.openxmlformats.org/officeDocument/2006/relationships/hyperlink" Target="http://www.closed.talkingaboutthescience.com/Wolraich1994-Table-2.pdf" TargetMode="External"/><Relationship Id="rId867" Type="http://schemas.openxmlformats.org/officeDocument/2006/relationships/hyperlink" Target="http://www.closed.talkingaboutthescience.com/Dalakas2008.pdf" TargetMode="External"/><Relationship Id="rId1497" Type="http://schemas.openxmlformats.org/officeDocument/2006/relationships/hyperlink" Target="http://www.closed.talkingaboutthescience.com/Griffen2008.pdf" TargetMode="External"/><Relationship Id="rId2548" Type="http://schemas.openxmlformats.org/officeDocument/2006/relationships/hyperlink" Target="http://www.talkingaboutthescience.com/studies/Olczak2010a.pdf" TargetMode="External"/><Relationship Id="rId2755" Type="http://schemas.openxmlformats.org/officeDocument/2006/relationships/hyperlink" Target="http://www.talkingaboutthescience.com/studies/Quintero2009-open.pdf" TargetMode="External"/><Relationship Id="rId2962" Type="http://schemas.openxmlformats.org/officeDocument/2006/relationships/hyperlink" Target="http://www.talkingaboutthescience.com/studies/Samson1996.pdf" TargetMode="External"/><Relationship Id="rId3806" Type="http://schemas.openxmlformats.org/officeDocument/2006/relationships/hyperlink" Target="http://www.talkingaboutthescience.com/studies/Yaoita2016-japanese.pdf" TargetMode="External"/><Relationship Id="rId727" Type="http://schemas.openxmlformats.org/officeDocument/2006/relationships/hyperlink" Target="http://www.talkingaboutthescience.com/studies/Chou2006.pdf" TargetMode="External"/><Relationship Id="rId934" Type="http://schemas.openxmlformats.org/officeDocument/2006/relationships/hyperlink" Target="http://www.talkingaboutthescience.com/studies/Deshmukh2007.pdf" TargetMode="External"/><Relationship Id="rId1357" Type="http://schemas.openxmlformats.org/officeDocument/2006/relationships/hyperlink" Target="http://www.talkingaboutthescience.com/studies/Geier2015b.pdf" TargetMode="External"/><Relationship Id="rId1564" Type="http://schemas.openxmlformats.org/officeDocument/2006/relationships/hyperlink" Target="http://www.talkingaboutthescience.com/studies/Hao2015.pdf" TargetMode="External"/><Relationship Id="rId1771" Type="http://schemas.openxmlformats.org/officeDocument/2006/relationships/hyperlink" Target="http://www.talkingaboutthescience.com/studies/Jahan1984-open.pdf" TargetMode="External"/><Relationship Id="rId2408" Type="http://schemas.openxmlformats.org/officeDocument/2006/relationships/hyperlink" Target="https://www.talkingaboutthescience.com/wp-content/uploads/Mpountoukas2010.pdf" TargetMode="External"/><Relationship Id="rId2615" Type="http://schemas.openxmlformats.org/officeDocument/2006/relationships/hyperlink" Target="http://www.closed.talkingaboutthescience.com/Partridge1986-aspartame.pdf" TargetMode="External"/><Relationship Id="rId2822" Type="http://schemas.openxmlformats.org/officeDocument/2006/relationships/hyperlink" Target="http://www.closed.talkingaboutthescience.com/Ricaurte2005-91.pdf" TargetMode="External"/><Relationship Id="rId63" Type="http://schemas.openxmlformats.org/officeDocument/2006/relationships/hyperlink" Target="http://www.closed.TalkingAboutTheScience.com/Adamsson2015.pdf" TargetMode="External"/><Relationship Id="rId1217" Type="http://schemas.openxmlformats.org/officeDocument/2006/relationships/hyperlink" Target="http://www.talkingaboutthescience.com/studies/Finelli2012-open.pdf" TargetMode="External"/><Relationship Id="rId1424" Type="http://schemas.openxmlformats.org/officeDocument/2006/relationships/hyperlink" Target="https://www.talkingaboutthescience.com/settipane1975/" TargetMode="External"/><Relationship Id="rId1631" Type="http://schemas.openxmlformats.org/officeDocument/2006/relationships/hyperlink" Target="http://www.closed.talkingaboutthescience.com/Hewitson2010-vaccine.pdf" TargetMode="External"/><Relationship Id="rId3389" Type="http://schemas.openxmlformats.org/officeDocument/2006/relationships/hyperlink" Target="https://www.talkingaboutthescience.com/moran-injections/" TargetMode="External"/><Relationship Id="rId3596" Type="http://schemas.openxmlformats.org/officeDocument/2006/relationships/hyperlink" Target="http://www.talkingaboutthescience.com/studies/Lewin1995.pdf" TargetMode="External"/><Relationship Id="rId2198" Type="http://schemas.openxmlformats.org/officeDocument/2006/relationships/hyperlink" Target="http://www.closed.talkingaboutthescience.com/Maffini2014.pdf" TargetMode="External"/><Relationship Id="rId3249" Type="http://schemas.openxmlformats.org/officeDocument/2006/relationships/hyperlink" Target="http://www.closed.talkingaboutthescience.com/Steventon1990.pdf" TargetMode="External"/><Relationship Id="rId3456" Type="http://schemas.openxmlformats.org/officeDocument/2006/relationships/hyperlink" Target="http://www.closed.talkingaboutthescience.com/Tsao2013.pdf" TargetMode="External"/><Relationship Id="rId377" Type="http://schemas.openxmlformats.org/officeDocument/2006/relationships/hyperlink" Target="http://www.closed.talkingaboutthescience.com/Bateman-article.pdf" TargetMode="External"/><Relationship Id="rId584" Type="http://schemas.openxmlformats.org/officeDocument/2006/relationships/hyperlink" Target="http://talkingaboutthescience.com/studies/Broniatowski2018.pdf" TargetMode="External"/><Relationship Id="rId2058" Type="http://schemas.openxmlformats.org/officeDocument/2006/relationships/hyperlink" Target="https://www.talkingaboutthescience.com/wp-content/uploads/Leo2018.pdf" TargetMode="External"/><Relationship Id="rId2265" Type="http://schemas.openxmlformats.org/officeDocument/2006/relationships/hyperlink" Target="https://www.talkingaboutthescience.com/wp-content/uploads/studies/mattesparentletter.html" TargetMode="External"/><Relationship Id="rId3109" Type="http://schemas.openxmlformats.org/officeDocument/2006/relationships/hyperlink" Target="https://www.talkingaboutthescience.com/colostrum/" TargetMode="External"/><Relationship Id="rId3663" Type="http://schemas.openxmlformats.org/officeDocument/2006/relationships/hyperlink" Target="http://www.talkingaboutthescience.com/studies/Wechsler2014.pdf" TargetMode="External"/><Relationship Id="rId3870" Type="http://schemas.openxmlformats.org/officeDocument/2006/relationships/hyperlink" Target="http://www.closed.talkingaboutthescience.com/Zerbo2016.pdf" TargetMode="External"/><Relationship Id="rId237" Type="http://schemas.openxmlformats.org/officeDocument/2006/relationships/hyperlink" Target="http://www.talkingaboutthescience.com/studies/Arita2005.pdf" TargetMode="External"/><Relationship Id="rId791" Type="http://schemas.openxmlformats.org/officeDocument/2006/relationships/hyperlink" Target="https://www.talkingaboutthescience.com/colnot2022/" TargetMode="External"/><Relationship Id="rId1074" Type="http://schemas.openxmlformats.org/officeDocument/2006/relationships/hyperlink" Target="https://www.talkingaboutthescience.com/wp-content/uploads/Elgazzar2020.pdf" TargetMode="External"/><Relationship Id="rId2472" Type="http://schemas.openxmlformats.org/officeDocument/2006/relationships/hyperlink" Target="http://www.closed.talkingaboutthescience.com/Newman2001.pdf" TargetMode="External"/><Relationship Id="rId3316" Type="http://schemas.openxmlformats.org/officeDocument/2006/relationships/hyperlink" Target="http://www.closed.talkingaboutthescience.com/Swerlick2013.PDF" TargetMode="External"/><Relationship Id="rId3523" Type="http://schemas.openxmlformats.org/officeDocument/2006/relationships/hyperlink" Target="http://www.talkingaboutthescience.com/studies/VanBuchem1982.pdf" TargetMode="External"/><Relationship Id="rId3730" Type="http://schemas.openxmlformats.org/officeDocument/2006/relationships/hyperlink" Target="http://www.closed.talkingaboutthescience.com/Wittman2009.pdf" TargetMode="External"/><Relationship Id="rId444" Type="http://schemas.openxmlformats.org/officeDocument/2006/relationships/hyperlink" Target="http://www.closed.talkingaboutthescience.com/Biddle2011.pdf" TargetMode="External"/><Relationship Id="rId651" Type="http://schemas.openxmlformats.org/officeDocument/2006/relationships/hyperlink" Target="http://www.closed.talkingaboutthescience.com/Castanedo2009.pdf" TargetMode="External"/><Relationship Id="rId1281" Type="http://schemas.openxmlformats.org/officeDocument/2006/relationships/hyperlink" Target="http://www.talkingaboutthescience.com/studies/Gaby2004-open.pdf" TargetMode="External"/><Relationship Id="rId2125" Type="http://schemas.openxmlformats.org/officeDocument/2006/relationships/hyperlink" Target="http://www.closed.talkingaboutthescience.com/Liu2008.pdf" TargetMode="External"/><Relationship Id="rId2332" Type="http://schemas.openxmlformats.org/officeDocument/2006/relationships/hyperlink" Target="http://www.closed.talkingaboutthescience.com/Messinger2010.pdf" TargetMode="External"/><Relationship Id="rId304" Type="http://schemas.openxmlformats.org/officeDocument/2006/relationships/hyperlink" Target="http://www.closed.talkingaboutthescience.com/Axon2012.pdf" TargetMode="External"/><Relationship Id="rId511" Type="http://schemas.openxmlformats.org/officeDocument/2006/relationships/hyperlink" Target="http://www.talkingaboutthescience.com/studies/Geller-BookReviews.pdf" TargetMode="External"/><Relationship Id="rId1141" Type="http://schemas.openxmlformats.org/officeDocument/2006/relationships/hyperlink" Target="https://www.talkingaboutthescience.com/wp-content/uploads/Farsad-naeimi2020.pdf" TargetMode="External"/><Relationship Id="rId1001" Type="http://schemas.openxmlformats.org/officeDocument/2006/relationships/hyperlink" Target="http://www.talkingaboutthescience.com/Abstracts/Dosreis2003-abstract.pdf" TargetMode="External"/><Relationship Id="rId1958" Type="http://schemas.openxmlformats.org/officeDocument/2006/relationships/hyperlink" Target="http://www.closed.talkingaboutthescience.com/Koletzko1999.pdf" TargetMode="External"/><Relationship Id="rId3173" Type="http://schemas.openxmlformats.org/officeDocument/2006/relationships/hyperlink" Target="http://www.closed.talkingaboutthescience.com/Soffer2016.pdf" TargetMode="External"/><Relationship Id="rId3380" Type="http://schemas.openxmlformats.org/officeDocument/2006/relationships/hyperlink" Target="http://www.talkingaboutthescience.com/studies/Tetri2008.pdf" TargetMode="External"/><Relationship Id="rId1818" Type="http://schemas.openxmlformats.org/officeDocument/2006/relationships/hyperlink" Target="http://www.closed.talkingaboutthescience.com/Joshi2006.pdf" TargetMode="External"/><Relationship Id="rId3033" Type="http://schemas.openxmlformats.org/officeDocument/2006/relationships/hyperlink" Target="http://www.talkingaboutthescience.com/studies/Schrader2000.pdf" TargetMode="External"/><Relationship Id="rId3240" Type="http://schemas.openxmlformats.org/officeDocument/2006/relationships/hyperlink" Target="http://www.TalkingAboutTheScience.com/studies/Bateman2004,odf" TargetMode="External"/><Relationship Id="rId161" Type="http://schemas.openxmlformats.org/officeDocument/2006/relationships/hyperlink" Target="http://www.closed.TalkingAboutTheScience.com/Amchova2015.pdf" TargetMode="External"/><Relationship Id="rId2799" Type="http://schemas.openxmlformats.org/officeDocument/2006/relationships/hyperlink" Target="http://www.talkingaboutthescience.com/studies/Reaven2003.pdf" TargetMode="External"/><Relationship Id="rId3100" Type="http://schemas.openxmlformats.org/officeDocument/2006/relationships/hyperlink" Target="http://www.closed.talkingaboutthescience.com/Shimada2010.pdf" TargetMode="External"/><Relationship Id="rId978" Type="http://schemas.openxmlformats.org/officeDocument/2006/relationships/hyperlink" Target="http://www.closed.talkingaboutthescience.com/Doguc2015.pdf" TargetMode="External"/><Relationship Id="rId2659" Type="http://schemas.openxmlformats.org/officeDocument/2006/relationships/hyperlink" Target="http://www.talkingaboutthescience.com/studies/Perez2012-adjuvants.pdf" TargetMode="External"/><Relationship Id="rId2866" Type="http://schemas.openxmlformats.org/officeDocument/2006/relationships/hyperlink" Target="http://www.closed.talkingaboutthescience.com/Risher2002.pdf" TargetMode="External"/><Relationship Id="rId838" Type="http://schemas.openxmlformats.org/officeDocument/2006/relationships/hyperlink" Target="http://www.closed.talkingaboutthescience.com/Cromwell1989.pdf" TargetMode="External"/><Relationship Id="rId1468" Type="http://schemas.openxmlformats.org/officeDocument/2006/relationships/hyperlink" Target="http://www.talkingaboutthescience.com/studies/Gottardi2016-spices.pdf" TargetMode="External"/><Relationship Id="rId1675" Type="http://schemas.openxmlformats.org/officeDocument/2006/relationships/hyperlink" Target="http://www.talkingaboutthescience.com/studies/Hong2015.pdf" TargetMode="External"/><Relationship Id="rId1882" Type="http://schemas.openxmlformats.org/officeDocument/2006/relationships/hyperlink" Target="http://www.closed.talkingaboutthescience.com/Kelley1004-548.pdf" TargetMode="External"/><Relationship Id="rId2519" Type="http://schemas.openxmlformats.org/officeDocument/2006/relationships/hyperlink" Target="http://www.talkingaboutthescience.com/studies/OBrien2014.pdf" TargetMode="External"/><Relationship Id="rId2726" Type="http://schemas.openxmlformats.org/officeDocument/2006/relationships/hyperlink" Target="http://www.talkingaboutthescience.com/studies/Powell2007-open.pdf" TargetMode="External"/><Relationship Id="rId1328" Type="http://schemas.openxmlformats.org/officeDocument/2006/relationships/hyperlink" Target="https://www.talkingaboutthescience.com/studies/HCQ/Gautret2020.pdf" TargetMode="External"/><Relationship Id="rId1535" Type="http://schemas.openxmlformats.org/officeDocument/2006/relationships/hyperlink" Target="http://www.closed.talkingaboutthescience.com/Gutowska2011.pdf" TargetMode="External"/><Relationship Id="rId2933" Type="http://schemas.openxmlformats.org/officeDocument/2006/relationships/hyperlink" Target="http://www.closed.talkingaboutthescience.com/Ryan1992.pdf" TargetMode="External"/><Relationship Id="rId905" Type="http://schemas.openxmlformats.org/officeDocument/2006/relationships/hyperlink" Target="http://www.talkingaboutthescience.com/studies/Dec2017-fluoride.pdf" TargetMode="External"/><Relationship Id="rId1742" Type="http://schemas.openxmlformats.org/officeDocument/2006/relationships/hyperlink" Target="https://pubmed.ncbi.nlm.nih.gov/7222893/" TargetMode="External"/><Relationship Id="rId34" Type="http://schemas.openxmlformats.org/officeDocument/2006/relationships/hyperlink" Target="http://www.closed.TalkingAboutTheScience.com/Abdel-wahab2005.pdf" TargetMode="External"/><Relationship Id="rId1602" Type="http://schemas.openxmlformats.org/officeDocument/2006/relationships/hyperlink" Target="http://www.closed.talkingaboutthescience.com/Healy2008.pdf" TargetMode="External"/><Relationship Id="rId3567" Type="http://schemas.openxmlformats.org/officeDocument/2006/relationships/hyperlink" Target="http://www.closed.talkingaboutthescience.com/Voeller2004.pdf" TargetMode="External"/><Relationship Id="rId3774" Type="http://schemas.openxmlformats.org/officeDocument/2006/relationships/hyperlink" Target="http://www.talkingaboutthescience.com/studies/Wurtman2003.pdf" TargetMode="External"/><Relationship Id="rId488" Type="http://schemas.openxmlformats.org/officeDocument/2006/relationships/hyperlink" Target="http://www.talkingaboutthescience.com/studies/Bloch2014.pdf" TargetMode="External"/><Relationship Id="rId695" Type="http://schemas.openxmlformats.org/officeDocument/2006/relationships/hyperlink" Target="http://www.closed.talkingaboutthescience.com/Chavez2009.pdf" TargetMode="External"/><Relationship Id="rId2169" Type="http://schemas.openxmlformats.org/officeDocument/2006/relationships/hyperlink" Target="http://www.closed.talkingaboutthescience.com/Luke2001.pdf" TargetMode="External"/><Relationship Id="rId2376" Type="http://schemas.openxmlformats.org/officeDocument/2006/relationships/hyperlink" Target="http://www.closed.talkingaboutthescience.com/Moch1988.pdf" TargetMode="External"/><Relationship Id="rId2583" Type="http://schemas.openxmlformats.org/officeDocument/2006/relationships/hyperlink" Target="https://www.talkingaboutthescience.com/schapowal1995/" TargetMode="External"/><Relationship Id="rId2790" Type="http://schemas.openxmlformats.org/officeDocument/2006/relationships/hyperlink" Target="http://www.closed.talkingaboutthescience.com/Rapport2002.pdf" TargetMode="External"/><Relationship Id="rId3427" Type="http://schemas.openxmlformats.org/officeDocument/2006/relationships/hyperlink" Target="http://www.closed.talkingaboutthescience.com/Torres2011.pdf" TargetMode="External"/><Relationship Id="rId3634" Type="http://schemas.openxmlformats.org/officeDocument/2006/relationships/hyperlink" Target="http://www.closed.talkingaboutthescience.com/Wang2004.pdf" TargetMode="External"/><Relationship Id="rId3841" Type="http://schemas.openxmlformats.org/officeDocument/2006/relationships/hyperlink" Target="https://www.talkingaboutthescience.com/ze2014/" TargetMode="External"/><Relationship Id="rId348" Type="http://schemas.openxmlformats.org/officeDocument/2006/relationships/hyperlink" Target="http://www.closed.talkingaboutthescience.com/Bamforth93.pdf" TargetMode="External"/><Relationship Id="rId555" Type="http://schemas.openxmlformats.org/officeDocument/2006/relationships/hyperlink" Target="http://talkingaboutthescience.com/studies/Bradstreet2010.pdf" TargetMode="External"/><Relationship Id="rId762" Type="http://schemas.openxmlformats.org/officeDocument/2006/relationships/hyperlink" Target="http://www.closed.talkingaboutthescience.com/Classen2008.pdf" TargetMode="External"/><Relationship Id="rId1185" Type="http://schemas.openxmlformats.org/officeDocument/2006/relationships/hyperlink" Target="http://www.talkingaboutthescience.com/Abstracts/Feingold1977-abstract.pdf" TargetMode="External"/><Relationship Id="rId1392" Type="http://schemas.openxmlformats.org/officeDocument/2006/relationships/hyperlink" Target="http://www.closed.talkingaboutthescience.com/Ghanizadeh2008b.pdf" TargetMode="External"/><Relationship Id="rId2029" Type="http://schemas.openxmlformats.org/officeDocument/2006/relationships/hyperlink" Target="http://www.talkingaboutthescience.com/Abstracts/Leboyer1993-abstract.pdf" TargetMode="External"/><Relationship Id="rId2236" Type="http://schemas.openxmlformats.org/officeDocument/2006/relationships/hyperlink" Target="https://www.talkingaboutthescience.com/wp-content/uploads/Mansouri2016-tio2.pdf" TargetMode="External"/><Relationship Id="rId2443" Type="http://schemas.openxmlformats.org/officeDocument/2006/relationships/hyperlink" Target="http://www.closed.talkingaboutthescience.com/Nakayama2019a.pdf" TargetMode="External"/><Relationship Id="rId2650" Type="http://schemas.openxmlformats.org/officeDocument/2006/relationships/hyperlink" Target="http://www.closed.talkingaboutthescience.com/Pennesi2012.pdf" TargetMode="External"/><Relationship Id="rId3701" Type="http://schemas.openxmlformats.org/officeDocument/2006/relationships/hyperlink" Target="http://www.closed.talkingaboutthescience.com/Whitaker2011.pdf" TargetMode="External"/><Relationship Id="rId208" Type="http://schemas.openxmlformats.org/officeDocument/2006/relationships/hyperlink" Target="http://www.closed.talkingaboutthescience.com/Hill1998.pdf" TargetMode="External"/><Relationship Id="rId415" Type="http://schemas.openxmlformats.org/officeDocument/2006/relationships/hyperlink" Target="http://www.talkingaboutthescience.com/studies/Bento2015.pdf" TargetMode="External"/><Relationship Id="rId622" Type="http://schemas.openxmlformats.org/officeDocument/2006/relationships/hyperlink" Target="http://talkingaboutthescience.com/studies/Byars1976-allergy.pdf" TargetMode="External"/><Relationship Id="rId1045" Type="http://schemas.openxmlformats.org/officeDocument/2006/relationships/hyperlink" Target="https://www.talkingaboutthescience.com/wp-content/uploads/Edlow2016.pdf" TargetMode="External"/><Relationship Id="rId1252" Type="http://schemas.openxmlformats.org/officeDocument/2006/relationships/hyperlink" Target="http://www.talkingaboutthescience.com/studies/Foust2003-patent.pdf" TargetMode="External"/><Relationship Id="rId2303" Type="http://schemas.openxmlformats.org/officeDocument/2006/relationships/hyperlink" Target="http://www.talkingaboutthescience.com/studies/McLeod2005.pdf" TargetMode="External"/><Relationship Id="rId2510" Type="http://schemas.openxmlformats.org/officeDocument/2006/relationships/hyperlink" Target="http://www.closed.talkingaboutthescience.com/Noiles2010.pdf" TargetMode="External"/><Relationship Id="rId1112" Type="http://schemas.openxmlformats.org/officeDocument/2006/relationships/hyperlink" Target="http://talkingaboutthescience.com/studies/Esfandiari2018-poster.pdf" TargetMode="External"/><Relationship Id="rId3077" Type="http://schemas.openxmlformats.org/officeDocument/2006/relationships/hyperlink" Target="http://www.talkingaboutthescience.com/studies/Shaw2011.pdf" TargetMode="External"/><Relationship Id="rId3284" Type="http://schemas.openxmlformats.org/officeDocument/2006/relationships/hyperlink" Target="http://www.talkingaboutthescience.com/studies/Sukumaran2015.pdf" TargetMode="External"/><Relationship Id="rId1929" Type="http://schemas.openxmlformats.org/officeDocument/2006/relationships/hyperlink" Target="http://www.talkingaboutthescience.com/Abstracts/King1981-abstract.pdf" TargetMode="External"/><Relationship Id="rId2093" Type="http://schemas.openxmlformats.org/officeDocument/2006/relationships/hyperlink" Target="https://unitracker.aspi.org.au/universities/jilin-university/" TargetMode="External"/><Relationship Id="rId3491" Type="http://schemas.openxmlformats.org/officeDocument/2006/relationships/hyperlink" Target="http://www.closed.talkingaboutthescience.com/Undheim2010.pdf" TargetMode="External"/><Relationship Id="rId3144" Type="http://schemas.openxmlformats.org/officeDocument/2006/relationships/hyperlink" Target="http://www.talkingaboutthescience.com/studies/Siniscalco2014-open.pdf" TargetMode="External"/><Relationship Id="rId3351" Type="http://schemas.openxmlformats.org/officeDocument/2006/relationships/hyperlink" Target="http://www.closed.talkingaboutthescience.com/Tarlo1982.pdf" TargetMode="External"/><Relationship Id="rId272" Type="http://schemas.openxmlformats.org/officeDocument/2006/relationships/hyperlink" Target="http://www.closed.talkingaboutthescience.com/Ashida2000.pdf" TargetMode="External"/><Relationship Id="rId2160" Type="http://schemas.openxmlformats.org/officeDocument/2006/relationships/hyperlink" Target="http://www.talkingaboutthescience.com/studies/Lu2006-open.pdf" TargetMode="External"/><Relationship Id="rId3004" Type="http://schemas.openxmlformats.org/officeDocument/2006/relationships/hyperlink" Target="http://www.talkingaboutthescience.com/studies/Schernhammer2012-aspartame.pdf" TargetMode="External"/><Relationship Id="rId3211" Type="http://schemas.openxmlformats.org/officeDocument/2006/relationships/hyperlink" Target="http://www.closed.talkingaboutthescience.com/Stare1981-comments-by-Campbell.pdf" TargetMode="External"/><Relationship Id="rId132" Type="http://schemas.openxmlformats.org/officeDocument/2006/relationships/hyperlink" Target="http://www.closed.talkingaboutthescience.com/Allen2010.pdf" TargetMode="External"/><Relationship Id="rId2020" Type="http://schemas.openxmlformats.org/officeDocument/2006/relationships/hyperlink" Target="http://www.closed.talkingaboutthescience.com/Lavialle2008.pdf" TargetMode="External"/><Relationship Id="rId1579" Type="http://schemas.openxmlformats.org/officeDocument/2006/relationships/hyperlink" Target="http://www.talkingaboutthescience.com/studies/Harrington2006.pdf" TargetMode="External"/><Relationship Id="rId2977" Type="http://schemas.openxmlformats.org/officeDocument/2006/relationships/hyperlink" Target="http://www.closed.talkingaboutthescience.com/Satterfield1982.pdf" TargetMode="External"/><Relationship Id="rId949" Type="http://schemas.openxmlformats.org/officeDocument/2006/relationships/hyperlink" Target="http://www.closed.talkingaboutthescience.com/Ratajczak-comment-Dewitt2011.pdf" TargetMode="External"/><Relationship Id="rId1786" Type="http://schemas.openxmlformats.org/officeDocument/2006/relationships/hyperlink" Target="http://www.talkingaboutthescience.com/studies/Jensen2015-vaccine.pdf" TargetMode="External"/><Relationship Id="rId1993" Type="http://schemas.openxmlformats.org/officeDocument/2006/relationships/hyperlink" Target="http://closed.talkingaboutthescience.com/Laer2015.pdf" TargetMode="External"/><Relationship Id="rId2837" Type="http://schemas.openxmlformats.org/officeDocument/2006/relationships/hyperlink" Target="http://www.closed.talkingaboutthescience.com/Richardson2005-1360.pdf" TargetMode="External"/><Relationship Id="rId78" Type="http://schemas.openxmlformats.org/officeDocument/2006/relationships/hyperlink" Target="http://www.talkingaboutthescience.com/studies/Aharon-Maor2000.pdf" TargetMode="External"/><Relationship Id="rId809" Type="http://schemas.openxmlformats.org/officeDocument/2006/relationships/hyperlink" Target="http://www.closed.talkingaboutthescience.com/Cooke2006-F17.pdf" TargetMode="External"/><Relationship Id="rId1439" Type="http://schemas.openxmlformats.org/officeDocument/2006/relationships/hyperlink" Target="http://www.talkingaboutthescience.com/studies/Gokcen2011.pdf" TargetMode="External"/><Relationship Id="rId1646" Type="http://schemas.openxmlformats.org/officeDocument/2006/relationships/hyperlink" Target="http://www.talkingaboutthescience.com/studies/Hirom1972.pdf" TargetMode="External"/><Relationship Id="rId1853" Type="http://schemas.openxmlformats.org/officeDocument/2006/relationships/hyperlink" Target="http://www.closed.talkingaboutthescience.com/Kaplan1989.pdf" TargetMode="External"/><Relationship Id="rId2904" Type="http://schemas.openxmlformats.org/officeDocument/2006/relationships/hyperlink" Target="http://www.talkingaboutthescience.com/studies/Rossi2010-TiO2.pdf" TargetMode="External"/><Relationship Id="rId1506" Type="http://schemas.openxmlformats.org/officeDocument/2006/relationships/hyperlink" Target="http://www.talkingaboutthescience.com/studies/Grogan1986.pdf" TargetMode="External"/><Relationship Id="rId1713" Type="http://schemas.openxmlformats.org/officeDocument/2006/relationships/hyperlink" Target="http://www.talkingaboutthescience.com/studies/Hunter2016.pdf" TargetMode="External"/><Relationship Id="rId1920" Type="http://schemas.openxmlformats.org/officeDocument/2006/relationships/hyperlink" Target="http://www.closed.talkingaboutthescience.com/Kim2009.pdf" TargetMode="External"/><Relationship Id="rId3678" Type="http://schemas.openxmlformats.org/officeDocument/2006/relationships/hyperlink" Target="http://www.talkingaboutthescience.com/studies/Weiss1997.pdf" TargetMode="External"/><Relationship Id="rId3885" Type="http://schemas.openxmlformats.org/officeDocument/2006/relationships/hyperlink" Target="https://www.talkingaboutthescience.com/zhang2023/" TargetMode="External"/><Relationship Id="rId599" Type="http://schemas.openxmlformats.org/officeDocument/2006/relationships/hyperlink" Target="https://www.talkingaboutthescience.com/wp-content/uploads/Bryant2021.pdf" TargetMode="External"/><Relationship Id="rId2487" Type="http://schemas.openxmlformats.org/officeDocument/2006/relationships/hyperlink" Target="http://www.talkingaboutthescience.com/studies/Ng2012.pdf" TargetMode="External"/><Relationship Id="rId2694" Type="http://schemas.openxmlformats.org/officeDocument/2006/relationships/hyperlink" Target="http://www.talkingaboutthescience.com/studies/Piazza1996.pdf" TargetMode="External"/><Relationship Id="rId3538" Type="http://schemas.openxmlformats.org/officeDocument/2006/relationships/hyperlink" Target="https://www.talkingaboutthescience.com/wp-content/uploads/Vashisht2012-polio.pdf" TargetMode="External"/><Relationship Id="rId3745" Type="http://schemas.openxmlformats.org/officeDocument/2006/relationships/hyperlink" Target="https://www.talkingaboutthescience.com/studies/HCQ/Wondafrash2020.pdf" TargetMode="External"/><Relationship Id="rId459" Type="http://schemas.openxmlformats.org/officeDocument/2006/relationships/hyperlink" Target="https://www.talkingaboutthescience.com/DOCS/StudiesChart-colostrum.pdf" TargetMode="External"/><Relationship Id="rId666" Type="http://schemas.openxmlformats.org/officeDocument/2006/relationships/hyperlink" Target="http://www.closed.talkingaboutthescience.com/Cazals2000.pdf" TargetMode="External"/><Relationship Id="rId873" Type="http://schemas.openxmlformats.org/officeDocument/2006/relationships/hyperlink" Target="http://www.talkingaboutthescience.com/studies/D'Amelio2005-open.pdf" TargetMode="External"/><Relationship Id="rId1089" Type="http://schemas.openxmlformats.org/officeDocument/2006/relationships/hyperlink" Target="https://www.talkingaboutthescience.com/dufault2018/" TargetMode="External"/><Relationship Id="rId1296" Type="http://schemas.openxmlformats.org/officeDocument/2006/relationships/hyperlink" Target="https://www.talkingaboutthescience.com/wp-content/uploads/Galland1986.pdf" TargetMode="External"/><Relationship Id="rId2347" Type="http://schemas.openxmlformats.org/officeDocument/2006/relationships/hyperlink" Target="http://www.closed.talkingaboutthescience.com/Miller1993.pdf" TargetMode="External"/><Relationship Id="rId2554" Type="http://schemas.openxmlformats.org/officeDocument/2006/relationships/hyperlink" Target="http://www.closed.talkingaboutthescience.com/Olopade2005.pdf" TargetMode="External"/><Relationship Id="rId319" Type="http://schemas.openxmlformats.org/officeDocument/2006/relationships/hyperlink" Target="http://www.closed.talkingaboutthescience.com/Badawy1971a.pdf" TargetMode="External"/><Relationship Id="rId526" Type="http://schemas.openxmlformats.org/officeDocument/2006/relationships/hyperlink" Target="http://www.closed.talkingaboutthescience.com/Borzelleca1985.pdf" TargetMode="External"/><Relationship Id="rId1156" Type="http://schemas.openxmlformats.org/officeDocument/2006/relationships/hyperlink" Target="http://www.talkingaboutthescience.com/studies/FDA-wayback-DyesInfo.pdf" TargetMode="External"/><Relationship Id="rId1363" Type="http://schemas.openxmlformats.org/officeDocument/2006/relationships/hyperlink" Target="http://www.talkingaboutthescience.com/studies/Geier2016-vaccine.pdf" TargetMode="External"/><Relationship Id="rId2207" Type="http://schemas.openxmlformats.org/officeDocument/2006/relationships/hyperlink" Target="https://www.talkingaboutthescience.com/studies/HCQ/Mahevas2020.pdf" TargetMode="External"/><Relationship Id="rId2761" Type="http://schemas.openxmlformats.org/officeDocument/2006/relationships/hyperlink" Target="http://www.closed.talkingaboutthescience.com/Radnai2009.pdf" TargetMode="External"/><Relationship Id="rId3605" Type="http://schemas.openxmlformats.org/officeDocument/2006/relationships/hyperlink" Target="http://www.talkingaboutthescience.com/studies/Walmsley1998.pdf" TargetMode="External"/><Relationship Id="rId3812" Type="http://schemas.openxmlformats.org/officeDocument/2006/relationships/hyperlink" Target="http://www.closed.talkingaboutthescience.com/yazbak2002.pdf" TargetMode="External"/><Relationship Id="rId733" Type="http://schemas.openxmlformats.org/officeDocument/2006/relationships/hyperlink" Target="http://www.talkingaboutthescience.com/studies/Chu2013.pdf" TargetMode="External"/><Relationship Id="rId940" Type="http://schemas.openxmlformats.org/officeDocument/2006/relationships/hyperlink" Target="http://www.talkingaboutthescience.com/Abstracts/Desmond1981-abstract.pdf" TargetMode="External"/><Relationship Id="rId1016" Type="http://schemas.openxmlformats.org/officeDocument/2006/relationships/hyperlink" Target="http://www.talkingaboutthescience.com/studies/Dubick2015.pdf" TargetMode="External"/><Relationship Id="rId1570" Type="http://schemas.openxmlformats.org/officeDocument/2006/relationships/hyperlink" Target="http://www.closed.talkingaboutthescience.com/Harley1978-TestingFeingold.pdf" TargetMode="External"/><Relationship Id="rId2414" Type="http://schemas.openxmlformats.org/officeDocument/2006/relationships/hyperlink" Target="http://www.closed.talkingaboutthescience.com/Mullane2010.pdf" TargetMode="External"/><Relationship Id="rId2621" Type="http://schemas.openxmlformats.org/officeDocument/2006/relationships/hyperlink" Target="http://www.closed.talkingaboutthescience.com/Paterson2007.pdf" TargetMode="External"/><Relationship Id="rId800" Type="http://schemas.openxmlformats.org/officeDocument/2006/relationships/hyperlink" Target="http://www.closed.talkingaboutthescience.com/Compton2009.pdf" TargetMode="External"/><Relationship Id="rId1223" Type="http://schemas.openxmlformats.org/officeDocument/2006/relationships/hyperlink" Target="http://www.talkingaboutthescience.com/Abstracts/Fisherman1973-abstract.pdf" TargetMode="External"/><Relationship Id="rId1430" Type="http://schemas.openxmlformats.org/officeDocument/2006/relationships/hyperlink" Target="http://www.closed.talkingaboutthescience.com/Ginzel2007.pdf" TargetMode="External"/><Relationship Id="rId3188" Type="http://schemas.openxmlformats.org/officeDocument/2006/relationships/hyperlink" Target="http://www.talkingaboutthescience.com/studies/Song2016.pdf" TargetMode="External"/><Relationship Id="rId3395" Type="http://schemas.openxmlformats.org/officeDocument/2006/relationships/hyperlink" Target="http://www.closed.talkingaboutthescience.com/Thorell2009.pdf" TargetMode="External"/><Relationship Id="rId3048" Type="http://schemas.openxmlformats.org/officeDocument/2006/relationships/hyperlink" Target="http://www.closed.talkingaboutthescience.com/Seavey2005.pdf" TargetMode="External"/><Relationship Id="rId3255" Type="http://schemas.openxmlformats.org/officeDocument/2006/relationships/hyperlink" Target="http://www.talkingaboutthescience.com/studies/Stoessl1999.pdf" TargetMode="External"/><Relationship Id="rId3462" Type="http://schemas.openxmlformats.org/officeDocument/2006/relationships/hyperlink" Target="http://www.closed.talkingaboutthescience.com/Tuormaa1994.pdf" TargetMode="External"/><Relationship Id="rId176" Type="http://schemas.openxmlformats.org/officeDocument/2006/relationships/hyperlink" Target="http://www.closed.talkingaboutthescience.com/Andersen1979.pdf" TargetMode="External"/><Relationship Id="rId383" Type="http://schemas.openxmlformats.org/officeDocument/2006/relationships/hyperlink" Target="http://www.talkingaboutthescience.com/studies/Bavdekar2019.pdf" TargetMode="External"/><Relationship Id="rId590" Type="http://schemas.openxmlformats.org/officeDocument/2006/relationships/hyperlink" Target="http://www.talkingaboutthescience.com/studies/Bruening2012.pdf" TargetMode="External"/><Relationship Id="rId2064" Type="http://schemas.openxmlformats.org/officeDocument/2006/relationships/hyperlink" Target="http://www.talkingaboutthescience.com/studies/Leslie2012.pdf" TargetMode="External"/><Relationship Id="rId2271" Type="http://schemas.openxmlformats.org/officeDocument/2006/relationships/hyperlink" Target="http://www.talkingaboutthescience.com/studies/Maurer2008.pdf" TargetMode="External"/><Relationship Id="rId3115" Type="http://schemas.openxmlformats.org/officeDocument/2006/relationships/hyperlink" Target="https://www.talkingaboutthescience.com/colostrum/" TargetMode="External"/><Relationship Id="rId3322" Type="http://schemas.openxmlformats.org/officeDocument/2006/relationships/hyperlink" Target="http://www.closed.talkingaboutthescience.com/Syvanen2006.pdf" TargetMode="External"/><Relationship Id="rId243" Type="http://schemas.openxmlformats.org/officeDocument/2006/relationships/hyperlink" Target="http://www.closed.talkingaboutthescience.com/Arnold1990.pdf" TargetMode="External"/><Relationship Id="rId450" Type="http://schemas.openxmlformats.org/officeDocument/2006/relationships/hyperlink" Target="http://www.closed.talkingaboutthescience.com/Bilic2013-vaccines.pdf" TargetMode="External"/><Relationship Id="rId1080" Type="http://schemas.openxmlformats.org/officeDocument/2006/relationships/hyperlink" Target="http://www.talkingaboutthescience.com/studies/Ellis1982.pdf" TargetMode="External"/><Relationship Id="rId2131" Type="http://schemas.openxmlformats.org/officeDocument/2006/relationships/hyperlink" Target="https://www.talkingaboutthescience.com/ze2014/" TargetMode="External"/><Relationship Id="rId103" Type="http://schemas.openxmlformats.org/officeDocument/2006/relationships/hyperlink" Target="http://www.closed.TalkingAboutTheScience.com/Alam1998.pdf" TargetMode="External"/><Relationship Id="rId310" Type="http://schemas.openxmlformats.org/officeDocument/2006/relationships/hyperlink" Target="http://www.closed.talkingaboutthescience.com/Aziz2015a.pdf" TargetMode="External"/><Relationship Id="rId1897" Type="http://schemas.openxmlformats.org/officeDocument/2006/relationships/hyperlink" Target="http://www.talkingaboutthescience.com/studies/Kern2013-sulfation.pdf" TargetMode="External"/><Relationship Id="rId2948" Type="http://schemas.openxmlformats.org/officeDocument/2006/relationships/hyperlink" Target="http://www.closed.talkingaboutthescience.com/Salamy1982.pdf" TargetMode="External"/><Relationship Id="rId1757" Type="http://schemas.openxmlformats.org/officeDocument/2006/relationships/hyperlink" Target="http://www.closed.talkingaboutthescience.com/Ito1986.pdf" TargetMode="External"/><Relationship Id="rId1964" Type="http://schemas.openxmlformats.org/officeDocument/2006/relationships/hyperlink" Target="http://www.talkingaboutthescience.com/studies/Konikowska2012.pdf" TargetMode="External"/><Relationship Id="rId2808" Type="http://schemas.openxmlformats.org/officeDocument/2006/relationships/hyperlink" Target="http://www.talkingaboutthescience.com/studies/Reichelt2012-open.pdf" TargetMode="External"/><Relationship Id="rId49" Type="http://schemas.openxmlformats.org/officeDocument/2006/relationships/hyperlink" Target="http://www.talkingaboutthescience.com/studies/Abril-GI2015-allergic-rats.pdf" TargetMode="External"/><Relationship Id="rId1617" Type="http://schemas.openxmlformats.org/officeDocument/2006/relationships/hyperlink" Target="http://www.closed.talkingaboutthescience.com/Henderson1994.pdf" TargetMode="External"/><Relationship Id="rId1824" Type="http://schemas.openxmlformats.org/officeDocument/2006/relationships/hyperlink" Target="https://www.talkingaboutthescience.com/lockey1977/" TargetMode="External"/><Relationship Id="rId3789" Type="http://schemas.openxmlformats.org/officeDocument/2006/relationships/hyperlink" Target="http://www.talkingaboutthescience.com/DOCS/VaccineDatalink.pdf" TargetMode="External"/><Relationship Id="rId2598" Type="http://schemas.openxmlformats.org/officeDocument/2006/relationships/hyperlink" Target="http://www.talkingaboutthescience.com/studies/Paoli2014.pdf" TargetMode="External"/><Relationship Id="rId3649" Type="http://schemas.openxmlformats.org/officeDocument/2006/relationships/hyperlink" Target="http://www.closed.talkingaboutthescience.com/Ward97.pdf" TargetMode="External"/><Relationship Id="rId3856" Type="http://schemas.openxmlformats.org/officeDocument/2006/relationships/hyperlink" Target="https://www.talkingaboutthescience.com/marmor2020/" TargetMode="External"/><Relationship Id="rId777" Type="http://schemas.openxmlformats.org/officeDocument/2006/relationships/hyperlink" Target="http://www.closed.talkingaboutthescience.com/Coleman1979.pdf" TargetMode="External"/><Relationship Id="rId984" Type="http://schemas.openxmlformats.org/officeDocument/2006/relationships/hyperlink" Target="http://www.talkingaboutthescience.com/studies/Dolp2020.pdf" TargetMode="External"/><Relationship Id="rId2458" Type="http://schemas.openxmlformats.org/officeDocument/2006/relationships/hyperlink" Target="http://www.closed.talkingaboutthescience.com/Navas-Acien2007.pdf" TargetMode="External"/><Relationship Id="rId2665" Type="http://schemas.openxmlformats.org/officeDocument/2006/relationships/hyperlink" Target="http://www.closed.talkingaboutthescience.com/Perry1996.pdf" TargetMode="External"/><Relationship Id="rId2872" Type="http://schemas.openxmlformats.org/officeDocument/2006/relationships/hyperlink" Target="http://www.closed.talkingaboutthescience.com/Robertson1972.pdf" TargetMode="External"/><Relationship Id="rId3509" Type="http://schemas.openxmlformats.org/officeDocument/2006/relationships/hyperlink" Target="http://www.talkingaboutthescience.com/studies/Vally2001-open.pdf" TargetMode="External"/><Relationship Id="rId3716" Type="http://schemas.openxmlformats.org/officeDocument/2006/relationships/hyperlink" Target="http://www.closed.talkingaboutthescience.com/Williams78.pdf" TargetMode="External"/><Relationship Id="rId637" Type="http://schemas.openxmlformats.org/officeDocument/2006/relationships/hyperlink" Target="http://www.talkingaboutthescience.com/studies/Cantekin-WSJ.pdf" TargetMode="External"/><Relationship Id="rId844" Type="http://schemas.openxmlformats.org/officeDocument/2006/relationships/hyperlink" Target="https://www.talkingaboutthescience.com/wp-content/uploads/Cruz-rosa2023.pdf" TargetMode="External"/><Relationship Id="rId1267" Type="http://schemas.openxmlformats.org/officeDocument/2006/relationships/hyperlink" Target="http://www.talkingaboutthescience.com/studies/Froehlich2011.pdf" TargetMode="External"/><Relationship Id="rId1474" Type="http://schemas.openxmlformats.org/officeDocument/2006/relationships/hyperlink" Target="http://www.closed.talkingaboutthescience.com/Graczyk2005.pdf" TargetMode="External"/><Relationship Id="rId1681" Type="http://schemas.openxmlformats.org/officeDocument/2006/relationships/hyperlink" Target="http://www.closed.talkingaboutthescience.com/Hooker2017.pdf" TargetMode="External"/><Relationship Id="rId2318" Type="http://schemas.openxmlformats.org/officeDocument/2006/relationships/hyperlink" Target="http://www.closed.talkingaboutthescience.com/Melki1987.pdf" TargetMode="External"/><Relationship Id="rId2525" Type="http://schemas.openxmlformats.org/officeDocument/2006/relationships/hyperlink" Target="http://www.closed.talkingaboutthescience.com/ODonohoe1998.pdf" TargetMode="External"/><Relationship Id="rId2732" Type="http://schemas.openxmlformats.org/officeDocument/2006/relationships/hyperlink" Target="http://www.talkingaboutthescience.com/studies/Price1988.pdf" TargetMode="External"/><Relationship Id="rId704" Type="http://schemas.openxmlformats.org/officeDocument/2006/relationships/hyperlink" Target="http://www.talkingaboutthescience.com/studies/Chen2007.pdf" TargetMode="External"/><Relationship Id="rId911" Type="http://schemas.openxmlformats.org/officeDocument/2006/relationships/hyperlink" Target="http://www.talkingaboutthescience.com/studies/DeFrancesco2017-cancer-vitC.pdf" TargetMode="External"/><Relationship Id="rId1127" Type="http://schemas.openxmlformats.org/officeDocument/2006/relationships/hyperlink" Target="http://www.closed.talkingaboutthescience.com/Ezugha2010.pdf" TargetMode="External"/><Relationship Id="rId1334" Type="http://schemas.openxmlformats.org/officeDocument/2006/relationships/hyperlink" Target="http://www.closed.talkingaboutthescience.com/Geier2003.pdf" TargetMode="External"/><Relationship Id="rId1541" Type="http://schemas.openxmlformats.org/officeDocument/2006/relationships/hyperlink" Target="http://www.closed.talkingaboutthescience.com/Hadjivassiliou2010.pdf" TargetMode="External"/><Relationship Id="rId40" Type="http://schemas.openxmlformats.org/officeDocument/2006/relationships/hyperlink" Target="http://www.closed.TalkingAboutTheScience.com/Abhilash2014.pdf" TargetMode="External"/><Relationship Id="rId1401" Type="http://schemas.openxmlformats.org/officeDocument/2006/relationships/hyperlink" Target="http://www.closed.talkingaboutthescience.com/Ghanizadeh2010d.pdf" TargetMode="External"/><Relationship Id="rId3299" Type="http://schemas.openxmlformats.org/officeDocument/2006/relationships/hyperlink" Target="http://www.closed.talkingaboutthescience.com/Sundarrajan2001.pdf" TargetMode="External"/><Relationship Id="rId3159" Type="http://schemas.openxmlformats.org/officeDocument/2006/relationships/hyperlink" Target="http://www.closed.talkingaboutthescience.com/Smit1999.pdf" TargetMode="External"/><Relationship Id="rId3366" Type="http://schemas.openxmlformats.org/officeDocument/2006/relationships/hyperlink" Target="https://www.talkingaboutthescience.com/studies/Taylor2013.pdf" TargetMode="External"/><Relationship Id="rId3573" Type="http://schemas.openxmlformats.org/officeDocument/2006/relationships/hyperlink" Target="http://www.talkingaboutthescience.com/studies/Volkow2008.pdf" TargetMode="External"/><Relationship Id="rId287" Type="http://schemas.openxmlformats.org/officeDocument/2006/relationships/hyperlink" Target="http://www.closed.talkingaboutthescience.com/Atkins2016.pdf" TargetMode="External"/><Relationship Id="rId494" Type="http://schemas.openxmlformats.org/officeDocument/2006/relationships/hyperlink" Target="http://www.talkingaboutthescience.com/studies/Bloch2011.pdf" TargetMode="External"/><Relationship Id="rId2175" Type="http://schemas.openxmlformats.org/officeDocument/2006/relationships/hyperlink" Target="https://www.talkingaboutthescience.com/studies/Ly2017.pdf" TargetMode="External"/><Relationship Id="rId2382" Type="http://schemas.openxmlformats.org/officeDocument/2006/relationships/hyperlink" Target="https://pubmed.ncbi.nlm.nih.gov/37099730/" TargetMode="External"/><Relationship Id="rId3019" Type="http://schemas.openxmlformats.org/officeDocument/2006/relationships/hyperlink" Target="http://www.talkingaboutthescience.com/studies/Schnitzer1977.pdf" TargetMode="External"/><Relationship Id="rId3226" Type="http://schemas.openxmlformats.org/officeDocument/2006/relationships/hyperlink" Target="http://www.closed.talkingaboutthescience.com/Stein2008.pdf" TargetMode="External"/><Relationship Id="rId3780" Type="http://schemas.openxmlformats.org/officeDocument/2006/relationships/hyperlink" Target="http://www.closed.talkingaboutthescience.com/Wysocki2015.pdf" TargetMode="External"/><Relationship Id="rId147" Type="http://schemas.openxmlformats.org/officeDocument/2006/relationships/hyperlink" Target="http://www.closed.talkingaboutthescience.com/Al-Shinnawy2009.pdf" TargetMode="External"/><Relationship Id="rId354" Type="http://schemas.openxmlformats.org/officeDocument/2006/relationships/hyperlink" Target="http://www.talkingaboutthescience.com/studies/Barbau-Piednoir2015-gmo.pdf" TargetMode="External"/><Relationship Id="rId1191" Type="http://schemas.openxmlformats.org/officeDocument/2006/relationships/hyperlink" Target="http://www.talkingaboutthescience.com/studies/Feingold82.pdf" TargetMode="External"/><Relationship Id="rId2035" Type="http://schemas.openxmlformats.org/officeDocument/2006/relationships/hyperlink" Target="http://www.talkingaboutthescience.com/studies/Lee2007-open.pdf" TargetMode="External"/><Relationship Id="rId3433" Type="http://schemas.openxmlformats.org/officeDocument/2006/relationships/hyperlink" Target="http://www.closed.talkingaboutthescience.com/Toxicology-Benzoate2001.pdf" TargetMode="External"/><Relationship Id="rId3640" Type="http://schemas.openxmlformats.org/officeDocument/2006/relationships/hyperlink" Target="http://www.talkingaboutthescience.com/studies/Wang2013.pdf" TargetMode="External"/><Relationship Id="rId561" Type="http://schemas.openxmlformats.org/officeDocument/2006/relationships/hyperlink" Target="http://www.talkingaboutthescience.com/studies/Braun2000.pdf" TargetMode="External"/><Relationship Id="rId2242" Type="http://schemas.openxmlformats.org/officeDocument/2006/relationships/hyperlink" Target="http://www.closed.talkingaboutthescience.com/Margolis1961.pdf" TargetMode="External"/><Relationship Id="rId3500" Type="http://schemas.openxmlformats.org/officeDocument/2006/relationships/hyperlink" Target="http://www.talkingaboutthescience.com/studies/USDA-TBHQ-China.pdf" TargetMode="External"/><Relationship Id="rId214" Type="http://schemas.openxmlformats.org/officeDocument/2006/relationships/hyperlink" Target="http://www.talkingaboutthescience.com/studies/Antshel2011.pdf" TargetMode="External"/><Relationship Id="rId421" Type="http://schemas.openxmlformats.org/officeDocument/2006/relationships/hyperlink" Target="http://www.closed.talkingaboutthescience.com/Bermudez2010.pdf" TargetMode="External"/><Relationship Id="rId1051" Type="http://schemas.openxmlformats.org/officeDocument/2006/relationships/hyperlink" Target="http://www.talkingaboutthescience.com/studies/EFSA.pdf" TargetMode="External"/><Relationship Id="rId2102" Type="http://schemas.openxmlformats.org/officeDocument/2006/relationships/hyperlink" Target="http://www.talkingaboutthescience.com/studies/Lien2006.pdf" TargetMode="External"/><Relationship Id="rId1868" Type="http://schemas.openxmlformats.org/officeDocument/2006/relationships/hyperlink" Target="http://www.closed.talkingaboutthescience.com/Katz2010.pdf" TargetMode="External"/><Relationship Id="rId2919" Type="http://schemas.openxmlformats.org/officeDocument/2006/relationships/hyperlink" Target="http://www.talkingaboutthescience.com/studies/Roze2009.pdf" TargetMode="External"/><Relationship Id="rId3083" Type="http://schemas.openxmlformats.org/officeDocument/2006/relationships/hyperlink" Target="http://www.closed.talkingaboutthescience.com/Shaywitz79.pdf" TargetMode="External"/><Relationship Id="rId3290" Type="http://schemas.openxmlformats.org/officeDocument/2006/relationships/hyperlink" Target="http://www.closed.talkingaboutthescience.com/Sun2000.pdf" TargetMode="External"/><Relationship Id="rId1728" Type="http://schemas.openxmlformats.org/officeDocument/2006/relationships/hyperlink" Target="https://en.wikipedia.org/wiki/Statens_Serum_Institut" TargetMode="External"/><Relationship Id="rId1935" Type="http://schemas.openxmlformats.org/officeDocument/2006/relationships/hyperlink" Target="http://www.talkingaboutthescience.com/studies/Kiraly2016-vaccine.pdf" TargetMode="External"/><Relationship Id="rId3150" Type="http://schemas.openxmlformats.org/officeDocument/2006/relationships/hyperlink" Target="http://www.talkingaboutthescience.com/studies/Skinner1994.pdf" TargetMode="External"/><Relationship Id="rId3010" Type="http://schemas.openxmlformats.org/officeDocument/2006/relationships/hyperlink" Target="http://www.talkingaboutthescience.com/studies/Schilderman1997.pdf" TargetMode="External"/><Relationship Id="rId4" Type="http://schemas.openxmlformats.org/officeDocument/2006/relationships/settings" Target="settings.xml"/><Relationship Id="rId888" Type="http://schemas.openxmlformats.org/officeDocument/2006/relationships/hyperlink" Target="http://www.talkingaboutthescience.com/studies/Davi2010.pdf" TargetMode="External"/><Relationship Id="rId2569" Type="http://schemas.openxmlformats.org/officeDocument/2006/relationships/hyperlink" Target="http://www.closed.talkingaboutthescience.com/Ornitz1992.pdf" TargetMode="External"/><Relationship Id="rId2776" Type="http://schemas.openxmlformats.org/officeDocument/2006/relationships/hyperlink" Target="http://www.talkingaboutthescience.com/studies/Ram2008-open.pdf" TargetMode="External"/><Relationship Id="rId2983" Type="http://schemas.openxmlformats.org/officeDocument/2006/relationships/hyperlink" Target="http://www.closed.talkingaboutthescience.com/Sawaya2007.pdf" TargetMode="External"/><Relationship Id="rId3827" Type="http://schemas.openxmlformats.org/officeDocument/2006/relationships/hyperlink" Target="http://www.closed.talkingaboutthescience.com/Yeston2013.pdf" TargetMode="External"/><Relationship Id="rId748" Type="http://schemas.openxmlformats.org/officeDocument/2006/relationships/hyperlink" Target="http://www.closed.talkingaboutthescience.com/Cicmanec1996.pdf" TargetMode="External"/><Relationship Id="rId955" Type="http://schemas.openxmlformats.org/officeDocument/2006/relationships/hyperlink" Target="http://www.talkingaboutthescience.com/studies/Dietert2011.pdf" TargetMode="External"/><Relationship Id="rId1378" Type="http://schemas.openxmlformats.org/officeDocument/2006/relationships/hyperlink" Target="http://www.closed.talkingaboutthescience.com/George2000.pdf" TargetMode="External"/><Relationship Id="rId1585" Type="http://schemas.openxmlformats.org/officeDocument/2006/relationships/hyperlink" Target="http://www.closed.talkingaboutthescience.com/Hartzell2014.pdf" TargetMode="External"/><Relationship Id="rId1792" Type="http://schemas.openxmlformats.org/officeDocument/2006/relationships/hyperlink" Target="http://www.talkingaboutthescience.com/Abstracts/Jimenez1996-abstract.pdf" TargetMode="External"/><Relationship Id="rId2429" Type="http://schemas.openxmlformats.org/officeDocument/2006/relationships/hyperlink" Target="http://www.talkingaboutthescience.com/studies/Myers2009.pdf" TargetMode="External"/><Relationship Id="rId2636" Type="http://schemas.openxmlformats.org/officeDocument/2006/relationships/hyperlink" Target="http://www.talkingaboutthescience.com/studies/Pellow2011-open.pdf" TargetMode="External"/><Relationship Id="rId2843" Type="http://schemas.openxmlformats.org/officeDocument/2006/relationships/hyperlink" Target="http://www.talkingaboutthescience.com/studies/Richter2002.pdf" TargetMode="External"/><Relationship Id="rId84" Type="http://schemas.openxmlformats.org/officeDocument/2006/relationships/hyperlink" Target="http://www.closed.talkingaboutthescience.com/Ahmed2011.pdf" TargetMode="External"/><Relationship Id="rId608" Type="http://schemas.openxmlformats.org/officeDocument/2006/relationships/hyperlink" Target="http://www.closed.talkingaboutthescience.com/Burgess2000-327S.pdf" TargetMode="External"/><Relationship Id="rId815" Type="http://schemas.openxmlformats.org/officeDocument/2006/relationships/hyperlink" Target="http://www.closed.talkingaboutthescience.com/Coppen2005.pdf" TargetMode="External"/><Relationship Id="rId1238" Type="http://schemas.openxmlformats.org/officeDocument/2006/relationships/hyperlink" Target="http://www.talkingaboutthescience.com/studies/Fluoride-editorial1996.pdf" TargetMode="External"/><Relationship Id="rId1445" Type="http://schemas.openxmlformats.org/officeDocument/2006/relationships/hyperlink" Target="http://www.closed.talkingaboutthescience.com/Goldberger1920.pdf" TargetMode="External"/><Relationship Id="rId1652" Type="http://schemas.openxmlformats.org/officeDocument/2006/relationships/hyperlink" Target="http://www.talkingaboutthescience.com/studies/Hodge1998.pdf" TargetMode="External"/><Relationship Id="rId1305" Type="http://schemas.openxmlformats.org/officeDocument/2006/relationships/hyperlink" Target="http://www.closed.talkingaboutthescience.com/Gans1990.pdf" TargetMode="External"/><Relationship Id="rId2703" Type="http://schemas.openxmlformats.org/officeDocument/2006/relationships/hyperlink" Target="http://www.talkingaboutthescience.com/studies/Pickens2010.pdf" TargetMode="External"/><Relationship Id="rId2910" Type="http://schemas.openxmlformats.org/officeDocument/2006/relationships/hyperlink" Target="http://www.talkingaboutthescience.com/studies/Rothe2005-open.pdf" TargetMode="External"/><Relationship Id="rId1512" Type="http://schemas.openxmlformats.org/officeDocument/2006/relationships/hyperlink" Target="http://www.talkingaboutthescience.com/studies/Gryst1999.pdf" TargetMode="External"/><Relationship Id="rId11" Type="http://schemas.openxmlformats.org/officeDocument/2006/relationships/hyperlink" Target="http://www.closed.talkingaboutthescience.com/PracticeParameters1997.pdf" TargetMode="External"/><Relationship Id="rId398" Type="http://schemas.openxmlformats.org/officeDocument/2006/relationships/hyperlink" Target="http://www.talkingaboutthescience.com/Abstracts/Belcaro2010-abstract.pdf" TargetMode="External"/><Relationship Id="rId2079" Type="http://schemas.openxmlformats.org/officeDocument/2006/relationships/hyperlink" Target="http://www.talkingaboutthescience.com/studies/Li2000.pdf" TargetMode="External"/><Relationship Id="rId3477" Type="http://schemas.openxmlformats.org/officeDocument/2006/relationships/hyperlink" Target="http://www.closed.talkingaboutthescience.com/Uchida2012.pdf" TargetMode="External"/><Relationship Id="rId3684" Type="http://schemas.openxmlformats.org/officeDocument/2006/relationships/hyperlink" Target="http://www.talkingaboutthescience.com/studies/Weiss2012-open.pdf" TargetMode="External"/><Relationship Id="rId3891" Type="http://schemas.openxmlformats.org/officeDocument/2006/relationships/hyperlink" Target="http://www.talkingaboutthescience.com/studies/Ziem1997-open.pdf" TargetMode="External"/><Relationship Id="rId2286" Type="http://schemas.openxmlformats.org/officeDocument/2006/relationships/hyperlink" Target="http://www.closed.talkingaboutthescience.com/McCarthy2000.pdf" TargetMode="External"/><Relationship Id="rId2493" Type="http://schemas.openxmlformats.org/officeDocument/2006/relationships/hyperlink" Target="http://www.closed.talkingaboutthescience.com/Niederhofer2005.pdf" TargetMode="External"/><Relationship Id="rId3337" Type="http://schemas.openxmlformats.org/officeDocument/2006/relationships/hyperlink" Target="http://www.talkingaboutthescience.com/studies/Takei2002.pdf" TargetMode="External"/><Relationship Id="rId3544" Type="http://schemas.openxmlformats.org/officeDocument/2006/relationships/hyperlink" Target="http://www.talkingaboutthescience.com/studies/Verbeek2014.pdf" TargetMode="External"/><Relationship Id="rId3751" Type="http://schemas.openxmlformats.org/officeDocument/2006/relationships/hyperlink" Target="https://www.talkingaboutthescience.com/DOCS/StudiesChart-colostrum.pdf" TargetMode="External"/><Relationship Id="rId258" Type="http://schemas.openxmlformats.org/officeDocument/2006/relationships/hyperlink" Target="http://www.closed.talkingaboutthescience.com/Arp2005.pdf" TargetMode="External"/><Relationship Id="rId465" Type="http://schemas.openxmlformats.org/officeDocument/2006/relationships/hyperlink" Target="http://www.talkingaboutthescience.com/studies/Blader2013.pdf" TargetMode="External"/><Relationship Id="rId672" Type="http://schemas.openxmlformats.org/officeDocument/2006/relationships/hyperlink" Target="http://www.talkingaboutthescience.com/DOCS/CDC-PINKBOOK-Vaccine-Injury-Table.pdf" TargetMode="External"/><Relationship Id="rId1095" Type="http://schemas.openxmlformats.org/officeDocument/2006/relationships/hyperlink" Target="http://www.talkingaboutthescience.com/studies/Englund2012.pdf" TargetMode="External"/><Relationship Id="rId2146" Type="http://schemas.openxmlformats.org/officeDocument/2006/relationships/hyperlink" Target="http://www.talkingaboutthescience.com/studies/Loliger2000.pdf" TargetMode="External"/><Relationship Id="rId2353" Type="http://schemas.openxmlformats.org/officeDocument/2006/relationships/hyperlink" Target="http://www.closed.talkingaboutthescience.com/Miller2010.pdf" TargetMode="External"/><Relationship Id="rId2560" Type="http://schemas.openxmlformats.org/officeDocument/2006/relationships/hyperlink" Target="http://www.talkingaboutthescience.com/studies/Onions2014a.pdf" TargetMode="External"/><Relationship Id="rId3404" Type="http://schemas.openxmlformats.org/officeDocument/2006/relationships/hyperlink" Target="http://www.closed.talkingaboutthescience.com/Tiwana1998.pdf" TargetMode="External"/><Relationship Id="rId3611" Type="http://schemas.openxmlformats.org/officeDocument/2006/relationships/hyperlink" Target="http://www.talkingaboutthescience.com/studies/Wakefield2001.pdf" TargetMode="External"/><Relationship Id="rId118" Type="http://schemas.openxmlformats.org/officeDocument/2006/relationships/hyperlink" Target="http://www.closed.talkingaboutthescience.com/Ali1993.pdf" TargetMode="External"/><Relationship Id="rId325" Type="http://schemas.openxmlformats.org/officeDocument/2006/relationships/hyperlink" Target="http://www.closed.talkingaboutthescience.com/Bagwe2015.pdf" TargetMode="External"/><Relationship Id="rId532" Type="http://schemas.openxmlformats.org/officeDocument/2006/relationships/hyperlink" Target="http://www.closed.talkingaboutthescience.com/Borzelleca1991.pdf" TargetMode="External"/><Relationship Id="rId1162" Type="http://schemas.openxmlformats.org/officeDocument/2006/relationships/hyperlink" Target="http://www.talkingaboutthescience.com/studies/Feibelkorn2015.pdf" TargetMode="External"/><Relationship Id="rId2006" Type="http://schemas.openxmlformats.org/officeDocument/2006/relationships/hyperlink" Target="http://www.talkingaboutthescience.com/studies/Lanphear2005-open.pdf" TargetMode="External"/><Relationship Id="rId2213" Type="http://schemas.openxmlformats.org/officeDocument/2006/relationships/hyperlink" Target="http://www.closed.talkingaboutthescience.com/Maimburg2010.pdf" TargetMode="External"/><Relationship Id="rId2420" Type="http://schemas.openxmlformats.org/officeDocument/2006/relationships/hyperlink" Target="http://www.talkingaboutthescience.com/studies/Abstracts2006.pdf" TargetMode="External"/><Relationship Id="rId1022" Type="http://schemas.openxmlformats.org/officeDocument/2006/relationships/hyperlink" Target="http://www.talkingaboutthescience.com/studies/Dufault2015.pdf" TargetMode="External"/><Relationship Id="rId1979" Type="http://schemas.openxmlformats.org/officeDocument/2006/relationships/hyperlink" Target="http://www.talkingaboutthescience.com/studies/Krogulska2009.pdf" TargetMode="External"/><Relationship Id="rId3194" Type="http://schemas.openxmlformats.org/officeDocument/2006/relationships/hyperlink" Target="http://www.closed.talkingaboutthescience.com/Soubra2006.pdf" TargetMode="External"/><Relationship Id="rId1839" Type="http://schemas.openxmlformats.org/officeDocument/2006/relationships/hyperlink" Target="http://www.closed.talkingaboutthescience.com/Kalokerinos1974.pdf" TargetMode="External"/><Relationship Id="rId3054" Type="http://schemas.openxmlformats.org/officeDocument/2006/relationships/hyperlink" Target="http://www.talkingaboutthescience.com/studies/Semenza1997.pdf" TargetMode="External"/><Relationship Id="rId182" Type="http://schemas.openxmlformats.org/officeDocument/2006/relationships/hyperlink" Target="http://www.closed.TalkingAboutTheScience.com/Anderson1987.pdf" TargetMode="External"/><Relationship Id="rId1906" Type="http://schemas.openxmlformats.org/officeDocument/2006/relationships/hyperlink" Target="http://www.talkingaboutthescience.com/studies/Khan2011-open.pdf" TargetMode="External"/><Relationship Id="rId3261" Type="http://schemas.openxmlformats.org/officeDocument/2006/relationships/hyperlink" Target="http://www.closed.talkingaboutthescience.com/Strassburger2010.pdf" TargetMode="External"/><Relationship Id="rId2070" Type="http://schemas.openxmlformats.org/officeDocument/2006/relationships/hyperlink" Target="http://www.closed.talkingaboutthescience.com/Levitan77.pdf" TargetMode="External"/><Relationship Id="rId3121" Type="http://schemas.openxmlformats.org/officeDocument/2006/relationships/hyperlink" Target="http://www.closed.talkingaboutthescience.com/Sicherer2007.pdf" TargetMode="External"/><Relationship Id="rId999" Type="http://schemas.openxmlformats.org/officeDocument/2006/relationships/hyperlink" Target="http://closed.talkingaboutthescience.com/Dorea2017a-vaccine.pdf" TargetMode="External"/><Relationship Id="rId2887" Type="http://schemas.openxmlformats.org/officeDocument/2006/relationships/hyperlink" Target="http://www.closed.talkingaboutthescience.com/Roetzer2016.pdf" TargetMode="External"/><Relationship Id="rId859" Type="http://schemas.openxmlformats.org/officeDocument/2006/relationships/hyperlink" Target="http://www.closed.talkingaboutthescience.com/Curtin1997.pdf" TargetMode="External"/><Relationship Id="rId1489" Type="http://schemas.openxmlformats.org/officeDocument/2006/relationships/hyperlink" Target="http://www.talkingaboutthescience.com/studies/Gray2013-Heller-comment.PDF" TargetMode="External"/><Relationship Id="rId1696" Type="http://schemas.openxmlformats.org/officeDocument/2006/relationships/hyperlink" Target="http://www.closed.talkingaboutthescience.com/Howrie1985.pdf" TargetMode="External"/><Relationship Id="rId1349" Type="http://schemas.openxmlformats.org/officeDocument/2006/relationships/hyperlink" Target="http://www.talkingaboutthescience.com/studies/Geier2010.pdf" TargetMode="External"/><Relationship Id="rId2747" Type="http://schemas.openxmlformats.org/officeDocument/2006/relationships/hyperlink" Target="http://www.closed.talkingaboutthescience.com/Verkasalo05.pdf" TargetMode="External"/><Relationship Id="rId2954" Type="http://schemas.openxmlformats.org/officeDocument/2006/relationships/hyperlink" Target="http://www.talkingaboutthescience.com/studies/Samonis1990a.pdf" TargetMode="External"/><Relationship Id="rId719" Type="http://schemas.openxmlformats.org/officeDocument/2006/relationships/hyperlink" Target="http://talkingaboutthescience.com/studies/Cherry2015a.pdf" TargetMode="External"/><Relationship Id="rId926" Type="http://schemas.openxmlformats.org/officeDocument/2006/relationships/hyperlink" Target="http://www.closed.talkingaboutthescience.com/Dengate02.pdf" TargetMode="External"/><Relationship Id="rId1556" Type="http://schemas.openxmlformats.org/officeDocument/2006/relationships/hyperlink" Target="http://www.talkingaboutthescience.com/studies/Halperin2015.pdf" TargetMode="External"/><Relationship Id="rId1763" Type="http://schemas.openxmlformats.org/officeDocument/2006/relationships/hyperlink" Target="http://www.talkingaboutthescience.com/studies/Jackson2012a-open.pdf" TargetMode="External"/><Relationship Id="rId1970" Type="http://schemas.openxmlformats.org/officeDocument/2006/relationships/hyperlink" Target="http://www.talkingaboutthescience.com/studies/Koppel1991.pdf" TargetMode="External"/><Relationship Id="rId2607" Type="http://schemas.openxmlformats.org/officeDocument/2006/relationships/hyperlink" Target="http://www.closed.talkingaboutthescience.com/Park2000.pdf" TargetMode="External"/><Relationship Id="rId2814" Type="http://schemas.openxmlformats.org/officeDocument/2006/relationships/hyperlink" Target="http://www.talkingaboutthescience.com/studies/Reiter1983.pdf" TargetMode="External"/><Relationship Id="rId55" Type="http://schemas.openxmlformats.org/officeDocument/2006/relationships/hyperlink" Target="http://www.closed.talkingaboutthescience.com/Adams81.pdf" TargetMode="External"/><Relationship Id="rId1209" Type="http://schemas.openxmlformats.org/officeDocument/2006/relationships/hyperlink" Target="http://www.talkingaboutthescience.com/studies/Ferreira2016.pdf" TargetMode="External"/><Relationship Id="rId1416" Type="http://schemas.openxmlformats.org/officeDocument/2006/relationships/hyperlink" Target="http://www.talkingaboutthescience.com/studies/Ghuman2008-open.pdf" TargetMode="External"/><Relationship Id="rId1623" Type="http://schemas.openxmlformats.org/officeDocument/2006/relationships/hyperlink" Target="https://www.talkingaboutthescience.com/DOCS/StudiesChart-colostrum.pdf" TargetMode="External"/><Relationship Id="rId1830" Type="http://schemas.openxmlformats.org/officeDocument/2006/relationships/hyperlink" Target="https://www.talkingaboutthescience.com/lysine/" TargetMode="External"/><Relationship Id="rId3588" Type="http://schemas.openxmlformats.org/officeDocument/2006/relationships/hyperlink" Target="http://www.talkingaboutthescience.com/studies/Wagner-Schuman2015.pdf" TargetMode="External"/><Relationship Id="rId3795" Type="http://schemas.openxmlformats.org/officeDocument/2006/relationships/hyperlink" Target="http://www.closed.talkingaboutthescience.com/Yajnik2008.pdf" TargetMode="External"/><Relationship Id="rId2397" Type="http://schemas.openxmlformats.org/officeDocument/2006/relationships/hyperlink" Target="http://www.talkingaboutthescience.com/studies/Morris2017.pdf" TargetMode="External"/><Relationship Id="rId3448" Type="http://schemas.openxmlformats.org/officeDocument/2006/relationships/hyperlink" Target="http://www.closed.talkingaboutthescience.com/Trites1980.pdf" TargetMode="External"/><Relationship Id="rId3655" Type="http://schemas.openxmlformats.org/officeDocument/2006/relationships/hyperlink" Target="http://www.closed.talkingaboutthescience.com/Warrington1986.pdf" TargetMode="External"/><Relationship Id="rId3862" Type="http://schemas.openxmlformats.org/officeDocument/2006/relationships/hyperlink" Target="https://www.talkingaboutthescience.com/zand2023/" TargetMode="External"/><Relationship Id="rId369" Type="http://schemas.openxmlformats.org/officeDocument/2006/relationships/hyperlink" Target="http://www.closed.talkingaboutthescience.com/Basak2014.pdf" TargetMode="External"/><Relationship Id="rId576" Type="http://schemas.openxmlformats.org/officeDocument/2006/relationships/hyperlink" Target="http://www.closed.talkingaboutthescience.com/Brenner1977.pdf" TargetMode="External"/><Relationship Id="rId783" Type="http://schemas.openxmlformats.org/officeDocument/2006/relationships/hyperlink" Target="http://www.closed.talkingaboutthescience.com/Collins1993.pdf" TargetMode="External"/><Relationship Id="rId990" Type="http://schemas.openxmlformats.org/officeDocument/2006/relationships/hyperlink" Target="http://www.closed.talkingaboutthescience.com/Donzelli2017.pdf" TargetMode="External"/><Relationship Id="rId2257" Type="http://schemas.openxmlformats.org/officeDocument/2006/relationships/hyperlink" Target="http://www.talkingaboutthescience.com/studies/Maslin2014.pdf" TargetMode="External"/><Relationship Id="rId2464" Type="http://schemas.openxmlformats.org/officeDocument/2006/relationships/hyperlink" Target="http://www.closed.talkingaboutthescience.com/Nettleton2009.pdf" TargetMode="External"/><Relationship Id="rId2671" Type="http://schemas.openxmlformats.org/officeDocument/2006/relationships/hyperlink" Target="http://www.closed.talkingaboutthescience.com/Peskind1998.pdf" TargetMode="External"/><Relationship Id="rId3308" Type="http://schemas.openxmlformats.org/officeDocument/2006/relationships/hyperlink" Target="http://www.closed.talkingaboutthescience.com/Swanson1980.pdf" TargetMode="External"/><Relationship Id="rId3515" Type="http://schemas.openxmlformats.org/officeDocument/2006/relationships/hyperlink" Target="http://www.closed.talkingaboutthescience.com/Vally2009.pdf" TargetMode="External"/><Relationship Id="rId229" Type="http://schemas.openxmlformats.org/officeDocument/2006/relationships/hyperlink" Target="http://www.talkingaboutthescience.com/studies/Arbuckle2008.pdf" TargetMode="External"/><Relationship Id="rId436" Type="http://schemas.openxmlformats.org/officeDocument/2006/relationships/hyperlink" Target="http://www.closed.talkingaboutthescience.com/Beverly2008.pdf" TargetMode="External"/><Relationship Id="rId643" Type="http://schemas.openxmlformats.org/officeDocument/2006/relationships/hyperlink" Target="http://www.closed.talkingaboutthescience.com/Carpanini1978.pdf" TargetMode="External"/><Relationship Id="rId1066" Type="http://schemas.openxmlformats.org/officeDocument/2006/relationships/hyperlink" Target="http://www.talkingaboutthescience.com/studies/Eichenfield2003-open.pdf" TargetMode="External"/><Relationship Id="rId1273" Type="http://schemas.openxmlformats.org/officeDocument/2006/relationships/hyperlink" Target="http://www.closed.talkingaboutthescience.com/Fuglsang1994.pdf" TargetMode="External"/><Relationship Id="rId1480" Type="http://schemas.openxmlformats.org/officeDocument/2006/relationships/hyperlink" Target="http://www.closed.talkingaboutthescience.com/Grandjean2006.pdf" TargetMode="External"/><Relationship Id="rId2117" Type="http://schemas.openxmlformats.org/officeDocument/2006/relationships/hyperlink" Target="http://www.closed.talkingaboutthescience.com/Lioutas2015.pdf" TargetMode="External"/><Relationship Id="rId2324" Type="http://schemas.openxmlformats.org/officeDocument/2006/relationships/hyperlink" Target="http://www.talkingaboutthescience.com/studies/Mennemeyer1997.pdf" TargetMode="External"/><Relationship Id="rId3722" Type="http://schemas.openxmlformats.org/officeDocument/2006/relationships/hyperlink" Target="http://www.talkingaboutthescience.com/studies/Williams2014.pdf" TargetMode="External"/><Relationship Id="rId850" Type="http://schemas.openxmlformats.org/officeDocument/2006/relationships/hyperlink" Target="http://www.talkingaboutthescience.com/studies/Cuba2007.pdf" TargetMode="External"/><Relationship Id="rId1133" Type="http://schemas.openxmlformats.org/officeDocument/2006/relationships/hyperlink" Target="http://www.talkingaboutthescience.com/studies/Fan2014.pdf" TargetMode="External"/><Relationship Id="rId2531" Type="http://schemas.openxmlformats.org/officeDocument/2006/relationships/hyperlink" Target="http://www.closed.talkingaboutthescience.com/Offit2005.pdf" TargetMode="External"/><Relationship Id="rId503" Type="http://schemas.openxmlformats.org/officeDocument/2006/relationships/hyperlink" Target="http://www.closed.talkingaboutthescience.com/Bolte1998.pdf" TargetMode="External"/><Relationship Id="rId710" Type="http://schemas.openxmlformats.org/officeDocument/2006/relationships/hyperlink" Target="https://www.talkingaboutthescience.com/ze2014/" TargetMode="External"/><Relationship Id="rId1340" Type="http://schemas.openxmlformats.org/officeDocument/2006/relationships/hyperlink" Target="http://closed.talkingaboutthescience.com/Geier2005a.pdf" TargetMode="External"/><Relationship Id="rId3098" Type="http://schemas.openxmlformats.org/officeDocument/2006/relationships/hyperlink" Target="http://www.talkingaboutthescience.com/studies/Shi2012.pdf" TargetMode="External"/><Relationship Id="rId1200" Type="http://schemas.openxmlformats.org/officeDocument/2006/relationships/hyperlink" Target="http://www.talkingaboutthescience.com/studies/Fernandez-Prada2018.pdf" TargetMode="External"/><Relationship Id="rId3165" Type="http://schemas.openxmlformats.org/officeDocument/2006/relationships/hyperlink" Target="http://www.closed.talkingaboutthescience.com/Smolinske2005.pdf" TargetMode="External"/><Relationship Id="rId3372" Type="http://schemas.openxmlformats.org/officeDocument/2006/relationships/hyperlink" Target="http://www.talkingaboutthescience.com/studies/Teather2005.pdf" TargetMode="External"/><Relationship Id="rId293" Type="http://schemas.openxmlformats.org/officeDocument/2006/relationships/hyperlink" Target="http://www.closed.talkingaboutthescience.com/Augustine1983.pdf" TargetMode="External"/><Relationship Id="rId2181" Type="http://schemas.openxmlformats.org/officeDocument/2006/relationships/hyperlink" Target="http://www.closed.talkingaboutthescience.com/Ma2015a.pdf" TargetMode="External"/><Relationship Id="rId3025" Type="http://schemas.openxmlformats.org/officeDocument/2006/relationships/hyperlink" Target="http://www.closed.talkingaboutthescience.com/Schoenthaler1991.pdf" TargetMode="External"/><Relationship Id="rId3232" Type="http://schemas.openxmlformats.org/officeDocument/2006/relationships/hyperlink" Target="http://www.closed.talkingaboutthescience.com/Stevens2003.pdf" TargetMode="External"/><Relationship Id="rId153" Type="http://schemas.openxmlformats.org/officeDocument/2006/relationships/hyperlink" Target="http://www.closed.talkingaboutthescience.com/Alvarez-Pedrerol2007.pdf" TargetMode="External"/><Relationship Id="rId360" Type="http://schemas.openxmlformats.org/officeDocument/2006/relationships/hyperlink" Target="http://www.closed.talkingaboutthescience.com/Barnard-Brak2010.pdf" TargetMode="External"/><Relationship Id="rId2041" Type="http://schemas.openxmlformats.org/officeDocument/2006/relationships/hyperlink" Target="https://www.talkingaboutthescience.com/wp-content/uploads/Lee2021.pdf" TargetMode="External"/><Relationship Id="rId220" Type="http://schemas.openxmlformats.org/officeDocument/2006/relationships/hyperlink" Target="http://www.closed.talkingaboutthescience.com/Api2006.pdf" TargetMode="External"/><Relationship Id="rId2998" Type="http://schemas.openxmlformats.org/officeDocument/2006/relationships/hyperlink" Target="https://www.talkingaboutthescience.com/Abstracts/Schapowal1995-abstract.pdf" TargetMode="External"/><Relationship Id="rId2858" Type="http://schemas.openxmlformats.org/officeDocument/2006/relationships/hyperlink" Target="http://www.closed.talkingaboutthescience.com/Rimland2000.pdf" TargetMode="External"/><Relationship Id="rId3909" Type="http://schemas.openxmlformats.org/officeDocument/2006/relationships/hyperlink" Target="http://www.talkingaboutthescience.com/studies/Zurek2014.pdf" TargetMode="External"/><Relationship Id="rId99" Type="http://schemas.openxmlformats.org/officeDocument/2006/relationships/hyperlink" Target="http://www.closed.TalkingAboutTheScience.com/Akuffo2015.pdf" TargetMode="External"/><Relationship Id="rId1667" Type="http://schemas.openxmlformats.org/officeDocument/2006/relationships/hyperlink" Target="http://www.talkingaboutthescience.com/studies/Hollm-Delgado2015-vaccine.pdf" TargetMode="External"/><Relationship Id="rId1874" Type="http://schemas.openxmlformats.org/officeDocument/2006/relationships/hyperlink" Target="http://www.closed.talkingaboutthescience.com/Kawane1994.pdf" TargetMode="External"/><Relationship Id="rId2718" Type="http://schemas.openxmlformats.org/officeDocument/2006/relationships/hyperlink" Target="http://www.closed.talkingaboutthescience.com/Posner2009.pdf" TargetMode="External"/><Relationship Id="rId2925" Type="http://schemas.openxmlformats.org/officeDocument/2006/relationships/hyperlink" Target="http://www.closed.talkingaboutthescience.com/Rucklidge2010-adhd-adults.pdf" TargetMode="External"/><Relationship Id="rId1527" Type="http://schemas.openxmlformats.org/officeDocument/2006/relationships/hyperlink" Target="http://www.closed.talkingaboutthescience.com/Gultekin2013.pdf" TargetMode="External"/><Relationship Id="rId1734" Type="http://schemas.openxmlformats.org/officeDocument/2006/relationships/hyperlink" Target="http://www.closed.talkingaboutthescience.com/Ibrahim2008.pdf" TargetMode="External"/><Relationship Id="rId1941" Type="http://schemas.openxmlformats.org/officeDocument/2006/relationships/hyperlink" Target="http://www.talkingaboutthescience.com/studies/Kishi2016-japanese.pdf" TargetMode="External"/><Relationship Id="rId26" Type="http://schemas.openxmlformats.org/officeDocument/2006/relationships/hyperlink" Target="http://www.closed.TalkingAboutTheScience.com/Aaseth1998.pdf" TargetMode="External"/><Relationship Id="rId3699" Type="http://schemas.openxmlformats.org/officeDocument/2006/relationships/hyperlink" Target="http://www.closed.talkingaboutthescience.com/Westover2015.pdf" TargetMode="External"/><Relationship Id="rId1801" Type="http://schemas.openxmlformats.org/officeDocument/2006/relationships/hyperlink" Target="http://www.closed.talkingaboutthescience.com/Johnson1961.pdf" TargetMode="External"/><Relationship Id="rId3559" Type="http://schemas.openxmlformats.org/officeDocument/2006/relationships/hyperlink" Target="http://www.closed.talkingaboutthescience.com/Villberg2008.pdf" TargetMode="External"/><Relationship Id="rId687" Type="http://schemas.openxmlformats.org/officeDocument/2006/relationships/hyperlink" Target="http://www.talkingaboutthescience.com/studies/Chang2013.pdf" TargetMode="External"/><Relationship Id="rId2368" Type="http://schemas.openxmlformats.org/officeDocument/2006/relationships/hyperlink" Target="http://www.talkingaboutthescience.com/studies/Mirkin2014-thyroid.pdf" TargetMode="External"/><Relationship Id="rId3766" Type="http://schemas.openxmlformats.org/officeDocument/2006/relationships/hyperlink" Target="http://www.closed.talkingaboutthescience.com/Worrall1990.pdf" TargetMode="External"/><Relationship Id="rId894" Type="http://schemas.openxmlformats.org/officeDocument/2006/relationships/hyperlink" Target="http://www.closed.talkingaboutthescience.com/Davis2011.pdf" TargetMode="External"/><Relationship Id="rId1177" Type="http://schemas.openxmlformats.org/officeDocument/2006/relationships/hyperlink" Target="http://www.closed.talkingaboutthescience.com/Feingold-Intro-Allergy-Haptens.pdf" TargetMode="External"/><Relationship Id="rId2575" Type="http://schemas.openxmlformats.org/officeDocument/2006/relationships/hyperlink" Target="http://www.talkingaboutthescience.com/studies/Ostergaard2015.pdf" TargetMode="External"/><Relationship Id="rId2782" Type="http://schemas.openxmlformats.org/officeDocument/2006/relationships/hyperlink" Target="http://www.closed.talkingaboutthescience.com/Ranzijn2010.pdf" TargetMode="External"/><Relationship Id="rId3419" Type="http://schemas.openxmlformats.org/officeDocument/2006/relationships/hyperlink" Target="https://www.talkingaboutthescience.com/wp-content/uploads/Tomljenovic2013a.pdf" TargetMode="External"/><Relationship Id="rId3626" Type="http://schemas.openxmlformats.org/officeDocument/2006/relationships/hyperlink" Target="http://www.talkingaboutthescience.com/studies/Walsh1994-unpub.pdf" TargetMode="External"/><Relationship Id="rId3833" Type="http://schemas.openxmlformats.org/officeDocument/2006/relationships/image" Target="media/image3.emf"/><Relationship Id="rId547" Type="http://schemas.openxmlformats.org/officeDocument/2006/relationships/hyperlink" Target="http://www.closed.talkingaboutthescience.com/Bouwstra2003-313.pdf" TargetMode="External"/><Relationship Id="rId754" Type="http://schemas.openxmlformats.org/officeDocument/2006/relationships/hyperlink" Target="http://www.closed.talkingaboutthescience.com/Clark2003.pdf" TargetMode="External"/><Relationship Id="rId961" Type="http://schemas.openxmlformats.org/officeDocument/2006/relationships/hyperlink" Target="http://www.talkingaboutthescience.com/Abstracts/DiPalma1990-abstract.pdf" TargetMode="External"/><Relationship Id="rId1384" Type="http://schemas.openxmlformats.org/officeDocument/2006/relationships/hyperlink" Target="http://www.talkingaboutthescience.com/studies/Gerstein2012.pdf" TargetMode="External"/><Relationship Id="rId1591" Type="http://schemas.openxmlformats.org/officeDocument/2006/relationships/hyperlink" Target="http://www.closed.talkingaboutthescience.com/Hashem2011.pdf" TargetMode="External"/><Relationship Id="rId2228" Type="http://schemas.openxmlformats.org/officeDocument/2006/relationships/hyperlink" Target="http://www.closed.talkingaboutthescience.com/Mangels2000.pdf" TargetMode="External"/><Relationship Id="rId2435" Type="http://schemas.openxmlformats.org/officeDocument/2006/relationships/hyperlink" Target="https://www.talkingaboutthescience.com/saxena2015/" TargetMode="External"/><Relationship Id="rId2642" Type="http://schemas.openxmlformats.org/officeDocument/2006/relationships/hyperlink" Target="http://www.closed.talkingaboutthescience.com/Pelsser2011-reply.pdf" TargetMode="External"/><Relationship Id="rId3900" Type="http://schemas.openxmlformats.org/officeDocument/2006/relationships/hyperlink" Target="http://www.closed.talkingaboutthescience.com/Zou2005.pdf" TargetMode="External"/><Relationship Id="rId90" Type="http://schemas.openxmlformats.org/officeDocument/2006/relationships/hyperlink" Target="http://www.talkingaboutthescience.com/studies/Akinbami2011.pdf" TargetMode="External"/><Relationship Id="rId407" Type="http://schemas.openxmlformats.org/officeDocument/2006/relationships/hyperlink" Target="http://www.closed.talkingaboutthescience.com/Bellisle1998-ILSI.pdf" TargetMode="External"/><Relationship Id="rId614" Type="http://schemas.openxmlformats.org/officeDocument/2006/relationships/hyperlink" Target="http://www.closed.talkingaboutthescience.com/Bussing1998.pdf" TargetMode="External"/><Relationship Id="rId821" Type="http://schemas.openxmlformats.org/officeDocument/2006/relationships/hyperlink" Target="http://www.closed.talkingaboutthescience.com/Cormier2007.pdf" TargetMode="External"/><Relationship Id="rId1037" Type="http://schemas.openxmlformats.org/officeDocument/2006/relationships/hyperlink" Target="http://www.talkingaboutthescience.com/studies/Eaton2004.pdf" TargetMode="External"/><Relationship Id="rId1244" Type="http://schemas.openxmlformats.org/officeDocument/2006/relationships/hyperlink" Target="http://www.talkingaboutthescience.com/studies/FoodAdditivesEurope.pdf" TargetMode="External"/><Relationship Id="rId1451" Type="http://schemas.openxmlformats.org/officeDocument/2006/relationships/hyperlink" Target="http://www.closed.talkingaboutthescience.com/Goldman2001.pdf" TargetMode="External"/><Relationship Id="rId2502" Type="http://schemas.openxmlformats.org/officeDocument/2006/relationships/hyperlink" Target="http://www.talkingaboutthescience.com/studies/Nigg2016.pdf" TargetMode="External"/><Relationship Id="rId1104" Type="http://schemas.openxmlformats.org/officeDocument/2006/relationships/hyperlink" Target="http://www.closed.talkingaboutthescience.com/Ercan2010.pdf" TargetMode="External"/><Relationship Id="rId1311" Type="http://schemas.openxmlformats.org/officeDocument/2006/relationships/hyperlink" Target="https://www.talkingaboutthescience.com/studies/HCQ/Gao2020.pdf" TargetMode="External"/><Relationship Id="rId3069" Type="http://schemas.openxmlformats.org/officeDocument/2006/relationships/hyperlink" Target="https://www.talkingaboutthescience.com/wp-content/uploads/Shahrami2022-vit-c.pdf" TargetMode="External"/><Relationship Id="rId3276" Type="http://schemas.openxmlformats.org/officeDocument/2006/relationships/hyperlink" Target="http://www.talkingaboutthescience.com/studies/Suarez-Lopez2013a.pdf" TargetMode="External"/><Relationship Id="rId3483" Type="http://schemas.openxmlformats.org/officeDocument/2006/relationships/hyperlink" Target="http://www.closed.talkingaboutthescience.com/Uhlemann2012.pdf" TargetMode="External"/><Relationship Id="rId3690" Type="http://schemas.openxmlformats.org/officeDocument/2006/relationships/hyperlink" Target="http://www.talkingaboutthescience.com/studies/Welsby2006-vaccines.pdf" TargetMode="External"/><Relationship Id="rId197" Type="http://schemas.openxmlformats.org/officeDocument/2006/relationships/hyperlink" Target="http://www.closed.TalkingAboutTheScience.com/Andres1993.pdf" TargetMode="External"/><Relationship Id="rId2085" Type="http://schemas.openxmlformats.org/officeDocument/2006/relationships/hyperlink" Target="http://www.talkingaboutthescience.com/studies/Li2013-TiO2.pdf" TargetMode="External"/><Relationship Id="rId2292" Type="http://schemas.openxmlformats.org/officeDocument/2006/relationships/hyperlink" Target="http://www.closed.talkingaboutthescience.com/Mcdonald2008-vaccines.pdf" TargetMode="External"/><Relationship Id="rId3136" Type="http://schemas.openxmlformats.org/officeDocument/2006/relationships/hyperlink" Target="http://www.feingold.org" TargetMode="External"/><Relationship Id="rId3343" Type="http://schemas.openxmlformats.org/officeDocument/2006/relationships/hyperlink" Target="http://www.talkingaboutthescience.com/studies/Tan2004-open.pdf" TargetMode="External"/><Relationship Id="rId264" Type="http://schemas.openxmlformats.org/officeDocument/2006/relationships/hyperlink" Target="http://talkingaboutthescience.com/studies/Arumugham2015.pdf" TargetMode="External"/><Relationship Id="rId471" Type="http://schemas.openxmlformats.org/officeDocument/2006/relationships/hyperlink" Target="http://www.talkingaboutthescience.com/studies/Blaurock-Busch2012.pdf" TargetMode="External"/><Relationship Id="rId2152" Type="http://schemas.openxmlformats.org/officeDocument/2006/relationships/hyperlink" Target="http://www.closed.talkingaboutthescience.com/Lopes2013.pdf" TargetMode="External"/><Relationship Id="rId3550" Type="http://schemas.openxmlformats.org/officeDocument/2006/relationships/hyperlink" Target="http://www.closed.talkingaboutthescience.com/Verstraeten2003.pdf" TargetMode="External"/><Relationship Id="rId124" Type="http://schemas.openxmlformats.org/officeDocument/2006/relationships/hyperlink" Target="http://www.talkingaboutthescience.com/studies/Allegaert2004.pdf" TargetMode="External"/><Relationship Id="rId3203" Type="http://schemas.openxmlformats.org/officeDocument/2006/relationships/hyperlink" Target="http://www.talkingaboutthescience.com/studies/Splitstoser2016.pdf" TargetMode="External"/><Relationship Id="rId3410" Type="http://schemas.openxmlformats.org/officeDocument/2006/relationships/hyperlink" Target="https://www.talkingaboutthescience.com/tseng2018/" TargetMode="External"/><Relationship Id="rId331" Type="http://schemas.openxmlformats.org/officeDocument/2006/relationships/hyperlink" Target="http://www.closed.talkingaboutthescience.com/Baker1967-850.pdf" TargetMode="External"/><Relationship Id="rId2012" Type="http://schemas.openxmlformats.org/officeDocument/2006/relationships/hyperlink" Target="http://www.talkingaboutthescience.com/studies/Larson2014.pdf" TargetMode="External"/><Relationship Id="rId2969" Type="http://schemas.openxmlformats.org/officeDocument/2006/relationships/hyperlink" Target="http://www.talkingaboutthescience.com/studies/Santelmann2001.pdf" TargetMode="External"/><Relationship Id="rId1778" Type="http://schemas.openxmlformats.org/officeDocument/2006/relationships/hyperlink" Target="https://www.talkingaboutthescience.com/wp-content/uploads/Jans2021.pdf" TargetMode="External"/><Relationship Id="rId1985" Type="http://schemas.openxmlformats.org/officeDocument/2006/relationships/hyperlink" Target="https://www.talkingaboutthescience.com/wp-content/uploads/Kumar2011.pdf" TargetMode="External"/><Relationship Id="rId2829" Type="http://schemas.openxmlformats.org/officeDocument/2006/relationships/hyperlink" Target="http://www.closed.talkingaboutthescience.com/Rice1999a.pdf" TargetMode="External"/><Relationship Id="rId1638" Type="http://schemas.openxmlformats.org/officeDocument/2006/relationships/hyperlink" Target="http://www.closed.talkingaboutthescience.com/Hill2001.pdf" TargetMode="External"/><Relationship Id="rId1845" Type="http://schemas.openxmlformats.org/officeDocument/2006/relationships/hyperlink" Target="http://www.talkingaboutthescience.com/nutrition-foundation/" TargetMode="External"/><Relationship Id="rId3060" Type="http://schemas.openxmlformats.org/officeDocument/2006/relationships/hyperlink" Target="http://www.closed.talkingaboutthescience.com/Seskar1998.pdf" TargetMode="External"/><Relationship Id="rId1705" Type="http://schemas.openxmlformats.org/officeDocument/2006/relationships/hyperlink" Target="http://www.talkingaboutthescience.com/studies/Hudak2012.pdf" TargetMode="External"/><Relationship Id="rId1912" Type="http://schemas.openxmlformats.org/officeDocument/2006/relationships/hyperlink" Target="http://www.talkingaboutthescience.com/studies/Khunger2015.pdf" TargetMode="External"/><Relationship Id="rId3877" Type="http://schemas.openxmlformats.org/officeDocument/2006/relationships/hyperlink" Target="http://www.talkingaboutthescience.com/studies/Zhang2010-open.pdf" TargetMode="External"/><Relationship Id="rId798" Type="http://schemas.openxmlformats.org/officeDocument/2006/relationships/hyperlink" Target="http://www.talkingaboutthescience.com/Abstracts/Comings1993-abstract.pdf" TargetMode="External"/><Relationship Id="rId2479" Type="http://schemas.openxmlformats.org/officeDocument/2006/relationships/hyperlink" Target="http://www.closed.talkingaboutthescience.com/Observer2006.pdf" TargetMode="External"/><Relationship Id="rId2686" Type="http://schemas.openxmlformats.org/officeDocument/2006/relationships/hyperlink" Target="https://pubs.acs.org/doi/10.1021/acs.chemrestox.1c00205?goto=supporting-info" TargetMode="External"/><Relationship Id="rId2893" Type="http://schemas.openxmlformats.org/officeDocument/2006/relationships/hyperlink" Target="http://www.closed.talkingaboutthescience.com/Romano1986.pdf" TargetMode="External"/><Relationship Id="rId3737" Type="http://schemas.openxmlformats.org/officeDocument/2006/relationships/hyperlink" Target="http://www.closed.talkingaboutthescience.com/Wolraich1994.pdf" TargetMode="External"/><Relationship Id="rId658" Type="http://schemas.openxmlformats.org/officeDocument/2006/relationships/hyperlink" Target="http://www.talkingaboutthescience.com/studies/Castro2006.pdf" TargetMode="External"/><Relationship Id="rId865" Type="http://schemas.openxmlformats.org/officeDocument/2006/relationships/hyperlink" Target="http://www.talkingaboutthescience.com/studies/DAgati2016.pdf" TargetMode="External"/><Relationship Id="rId1288" Type="http://schemas.openxmlformats.org/officeDocument/2006/relationships/hyperlink" Target="https://healthcareinamerica.us/dr-peter-hotez-latest-vaccine-pitchman-clueless-on-vaccine-autism-science-a8a53a7e3e70" TargetMode="External"/><Relationship Id="rId1495" Type="http://schemas.openxmlformats.org/officeDocument/2006/relationships/hyperlink" Target="http://www.talkingaboutthescience.com/studies/Gressani1999.pdf" TargetMode="External"/><Relationship Id="rId2339" Type="http://schemas.openxmlformats.org/officeDocument/2006/relationships/hyperlink" Target="http://www.talkingaboutthescience.com/studies/Mihandoost2015.pdf" TargetMode="External"/><Relationship Id="rId2546" Type="http://schemas.openxmlformats.org/officeDocument/2006/relationships/hyperlink" Target="http://www.closed.talkingaboutthescience.com/Olczak2009.pdf" TargetMode="External"/><Relationship Id="rId2753" Type="http://schemas.openxmlformats.org/officeDocument/2006/relationships/hyperlink" Target="https://www.talkingaboutthescience.com/singh2020/" TargetMode="External"/><Relationship Id="rId2960" Type="http://schemas.openxmlformats.org/officeDocument/2006/relationships/hyperlink" Target="http://www.talkingaboutthescience.com/studies/Samsel2015.pdf" TargetMode="External"/><Relationship Id="rId3804" Type="http://schemas.openxmlformats.org/officeDocument/2006/relationships/hyperlink" Target="https://www.talkingaboutthescience.com/wp-content/uploads/Yao2021-tio2.pdf" TargetMode="External"/><Relationship Id="rId518" Type="http://schemas.openxmlformats.org/officeDocument/2006/relationships/hyperlink" Target="https://www.talkingaboutthescience.com/wp-content/uploads/shelley.html" TargetMode="External"/><Relationship Id="rId725" Type="http://schemas.openxmlformats.org/officeDocument/2006/relationships/hyperlink" Target="http://www.closed.talkingaboutthescience.com/Choi2010.pdf" TargetMode="External"/><Relationship Id="rId932" Type="http://schemas.openxmlformats.org/officeDocument/2006/relationships/hyperlink" Target="https://www.talkingaboutthescience.com/studies/HCQ/Derwand2020.pdf" TargetMode="External"/><Relationship Id="rId1148" Type="http://schemas.openxmlformats.org/officeDocument/2006/relationships/hyperlink" Target="http://www.talkingaboutthescience.com/studies/Fattahi2015.pdf" TargetMode="External"/><Relationship Id="rId1355" Type="http://schemas.openxmlformats.org/officeDocument/2006/relationships/hyperlink" Target="http://www.talkingaboutthescience.com/studies/Geier2014.pdf" TargetMode="External"/><Relationship Id="rId1562" Type="http://schemas.openxmlformats.org/officeDocument/2006/relationships/hyperlink" Target="http://www.talkingaboutthescience.com/studies/Hansen1993-rbgh.pdf" TargetMode="External"/><Relationship Id="rId2406" Type="http://schemas.openxmlformats.org/officeDocument/2006/relationships/hyperlink" Target="http://www.talkingaboutthescience.com/studies/Moyer2011.pdf" TargetMode="External"/><Relationship Id="rId2613" Type="http://schemas.openxmlformats.org/officeDocument/2006/relationships/hyperlink" Target="http://www.closed.talkingaboutthescience.com/Parkinson1981.pdf" TargetMode="External"/><Relationship Id="rId1008" Type="http://schemas.openxmlformats.org/officeDocument/2006/relationships/hyperlink" Target="http://www.talkingaboutthescience.com/studies/Dounighi2016-vaccine.pdf" TargetMode="External"/><Relationship Id="rId1215" Type="http://schemas.openxmlformats.org/officeDocument/2006/relationships/hyperlink" Target="http://www.closed.talkingaboutthescience.com/Findling2001.pdf" TargetMode="External"/><Relationship Id="rId1422" Type="http://schemas.openxmlformats.org/officeDocument/2006/relationships/hyperlink" Target="http://www.closed.talkingaboutthescience.com/Gibson1997.pdf" TargetMode="External"/><Relationship Id="rId2820" Type="http://schemas.openxmlformats.org/officeDocument/2006/relationships/hyperlink" Target="http://www.closed.talkingaboutthescience.com/Reznik2004.pdf" TargetMode="External"/><Relationship Id="rId61" Type="http://schemas.openxmlformats.org/officeDocument/2006/relationships/hyperlink" Target="http://www.closed.talkingaboutthescience.com/Adams2011.pdf" TargetMode="External"/><Relationship Id="rId3387" Type="http://schemas.openxmlformats.org/officeDocument/2006/relationships/hyperlink" Target="http://www.talkingaboutthescience.com/studies/Thomae2003.pdf" TargetMode="External"/><Relationship Id="rId2196" Type="http://schemas.openxmlformats.org/officeDocument/2006/relationships/hyperlink" Target="http://www.closed.talkingaboutthescience.com/Madsen2004.pdf" TargetMode="External"/><Relationship Id="rId3594" Type="http://schemas.openxmlformats.org/officeDocument/2006/relationships/hyperlink" Target="http://www.talkingaboutthescience.com/studies/Daszak1997.pdf" TargetMode="External"/><Relationship Id="rId168" Type="http://schemas.openxmlformats.org/officeDocument/2006/relationships/hyperlink" Target="http://www.talkingaboutthescience.com/studies/Ammann2013.pdf" TargetMode="External"/><Relationship Id="rId3247" Type="http://schemas.openxmlformats.org/officeDocument/2006/relationships/hyperlink" Target="http://www.talkingaboutthescience.com/studies/Stevenson2013.PDF" TargetMode="External"/><Relationship Id="rId3454" Type="http://schemas.openxmlformats.org/officeDocument/2006/relationships/hyperlink" Target="http://www.closed.talkingaboutthescience.com/Tsai2007.pdf" TargetMode="External"/><Relationship Id="rId3661" Type="http://schemas.openxmlformats.org/officeDocument/2006/relationships/hyperlink" Target="http://www.closed.talkingaboutthescience.com/weber2012-cancer.pdf" TargetMode="External"/><Relationship Id="rId375" Type="http://schemas.openxmlformats.org/officeDocument/2006/relationships/hyperlink" Target="http://www.ncbi.nlm.nih.gov/pubmed/10230480" TargetMode="External"/><Relationship Id="rId582" Type="http://schemas.openxmlformats.org/officeDocument/2006/relationships/hyperlink" Target="http://www.closed.talkingaboutthescience.com/Brock2003.pdf" TargetMode="External"/><Relationship Id="rId2056" Type="http://schemas.openxmlformats.org/officeDocument/2006/relationships/hyperlink" Target="http://www.closed.talkingaboutthescience.com/Lemmon2010.pdf" TargetMode="External"/><Relationship Id="rId2263" Type="http://schemas.openxmlformats.org/officeDocument/2006/relationships/hyperlink" Target="http://www.talkingaboutthescience.com/studies/Matsuo2013.pdf" TargetMode="External"/><Relationship Id="rId2470" Type="http://schemas.openxmlformats.org/officeDocument/2006/relationships/hyperlink" Target="http://www.closed.talkingaboutthescience.com/Newberne1988.pdf" TargetMode="External"/><Relationship Id="rId3107" Type="http://schemas.openxmlformats.org/officeDocument/2006/relationships/hyperlink" Target="https://www.talkingaboutthescience.com/DOCS/StudiesChart-colostrum.pdf" TargetMode="External"/><Relationship Id="rId3314" Type="http://schemas.openxmlformats.org/officeDocument/2006/relationships/hyperlink" Target="http://www.talkingaboutthescience.com/studies/Swanson2008.pdf" TargetMode="External"/><Relationship Id="rId3521" Type="http://schemas.openxmlformats.org/officeDocument/2006/relationships/hyperlink" Target="http://www.closed.talkingaboutthescience.com/VanAsperen1984.pdf" TargetMode="External"/><Relationship Id="rId235" Type="http://schemas.openxmlformats.org/officeDocument/2006/relationships/hyperlink" Target="http://www.closed.talkingaboutthescience.com/Ariffin2014.pdf" TargetMode="External"/><Relationship Id="rId442" Type="http://schemas.openxmlformats.org/officeDocument/2006/relationships/hyperlink" Target="http://www.ncbi.nlm.nih.gov/pubmed/10937604" TargetMode="External"/><Relationship Id="rId1072" Type="http://schemas.openxmlformats.org/officeDocument/2006/relationships/hyperlink" Target="http://www.closed.talkingaboutthescience.com/Ekstrand2010.pdf" TargetMode="External"/><Relationship Id="rId2123" Type="http://schemas.openxmlformats.org/officeDocument/2006/relationships/hyperlink" Target="http://www.closed.talkingaboutthescience.com/Liu2004.pdf" TargetMode="External"/><Relationship Id="rId2330" Type="http://schemas.openxmlformats.org/officeDocument/2006/relationships/hyperlink" Target="https://www.talkingaboutthescience.com/lysine/" TargetMode="External"/><Relationship Id="rId302" Type="http://schemas.openxmlformats.org/officeDocument/2006/relationships/hyperlink" Target="http://www.closed.talkingaboutthescience.com/Avila-Ramos2013.pdf" TargetMode="External"/><Relationship Id="rId1889" Type="http://schemas.openxmlformats.org/officeDocument/2006/relationships/hyperlink" Target="http://www.talkingaboutthescience.com/studies/Kemp-BMJ1144responses.pdf" TargetMode="External"/><Relationship Id="rId1749" Type="http://schemas.openxmlformats.org/officeDocument/2006/relationships/hyperlink" Target="http://www.closed.talkingaboutthescience.com/Iqbal2013.pdf" TargetMode="External"/><Relationship Id="rId1956" Type="http://schemas.openxmlformats.org/officeDocument/2006/relationships/hyperlink" Target="http://www.closed.talkingaboutthescience.com/Koger2005.pdf" TargetMode="External"/><Relationship Id="rId3171" Type="http://schemas.openxmlformats.org/officeDocument/2006/relationships/hyperlink" Target="http://www.talkingaboutthescience.com/studies/Sobotka2010.pdf" TargetMode="External"/><Relationship Id="rId1609" Type="http://schemas.openxmlformats.org/officeDocument/2006/relationships/hyperlink" Target="http://www.closed.talkingaboutthescience.com/Hedman1981.pdf" TargetMode="External"/><Relationship Id="rId1816" Type="http://schemas.openxmlformats.org/officeDocument/2006/relationships/hyperlink" Target="http://www.talkingaboutthescience.com/studies/Josefson2000.pdf" TargetMode="External"/><Relationship Id="rId3031" Type="http://schemas.openxmlformats.org/officeDocument/2006/relationships/hyperlink" Target="http://www.closed.talkingaboutthescience.com/Schoenthaler-on-Gesch.pdf" TargetMode="External"/><Relationship Id="rId2797" Type="http://schemas.openxmlformats.org/officeDocument/2006/relationships/hyperlink" Target="http://www.talkingaboutthescience.com/studies/Razi2016-toxins.pdf" TargetMode="External"/><Relationship Id="rId3848" Type="http://schemas.openxmlformats.org/officeDocument/2006/relationships/hyperlink" Target="http://www.closed.talkingaboutthescience.com/Youngs2006-6031.pdf" TargetMode="External"/><Relationship Id="rId769" Type="http://schemas.openxmlformats.org/officeDocument/2006/relationships/hyperlink" Target="http://talkingaboutthescience.com/studies/Demicheli2018.pdf" TargetMode="External"/><Relationship Id="rId976" Type="http://schemas.openxmlformats.org/officeDocument/2006/relationships/hyperlink" Target="http://www.closed.talkingaboutthescience.com/Doggett04-69.pdf" TargetMode="External"/><Relationship Id="rId1399" Type="http://schemas.openxmlformats.org/officeDocument/2006/relationships/hyperlink" Target="http://www.closed.talkingaboutthescience.com/Ghanizadeh2010b.pdf" TargetMode="External"/><Relationship Id="rId2657" Type="http://schemas.openxmlformats.org/officeDocument/2006/relationships/hyperlink" Target="http://www.talkingaboutthescience.com/studies/Perera2014.pdf" TargetMode="External"/><Relationship Id="rId629" Type="http://schemas.openxmlformats.org/officeDocument/2006/relationships/hyperlink" Target="http://www.closed.talkingaboutthescience.com/Campbell2004-580.pdf" TargetMode="External"/><Relationship Id="rId1259" Type="http://schemas.openxmlformats.org/officeDocument/2006/relationships/hyperlink" Target="http://www.closed.talkingaboutthescience.com/Freimuth2001.pdf" TargetMode="External"/><Relationship Id="rId1466" Type="http://schemas.openxmlformats.org/officeDocument/2006/relationships/hyperlink" Target="http://www.talkingaboutthescience.com/studies/Gorrindo2012.pdf" TargetMode="External"/><Relationship Id="rId2864" Type="http://schemas.openxmlformats.org/officeDocument/2006/relationships/hyperlink" Target="http://www.closed.talkingaboutthescience.com/Rippere1984.pdf" TargetMode="External"/><Relationship Id="rId3708" Type="http://schemas.openxmlformats.org/officeDocument/2006/relationships/hyperlink" Target="http://www.talkingaboutthescience.com/studies/Wiberg1976.pdf" TargetMode="External"/><Relationship Id="rId836" Type="http://schemas.openxmlformats.org/officeDocument/2006/relationships/hyperlink" Target="http://www.closed.talkingaboutthescience.com/Crepeaux2015-vaccines.pdf" TargetMode="External"/><Relationship Id="rId1119" Type="http://schemas.openxmlformats.org/officeDocument/2006/relationships/hyperlink" Target="http://www.talkingaboutthescience.com/studies/European-Union-Food-Dyes2008.pdf" TargetMode="External"/><Relationship Id="rId1673" Type="http://schemas.openxmlformats.org/officeDocument/2006/relationships/hyperlink" Target="http://www.talkingaboutthescience.com/studies/Hong2011.pdf" TargetMode="External"/><Relationship Id="rId1880" Type="http://schemas.openxmlformats.org/officeDocument/2006/relationships/hyperlink" Target="http://www.talkingaboutthescience.com/studies/Keenan2017-gout.pdf" TargetMode="External"/><Relationship Id="rId2517" Type="http://schemas.openxmlformats.org/officeDocument/2006/relationships/hyperlink" Target="http://www.closed.talkingaboutthescience.com/Oades1998.pdf" TargetMode="External"/><Relationship Id="rId2724" Type="http://schemas.openxmlformats.org/officeDocument/2006/relationships/hyperlink" Target="http://www.closed.talkingaboutthescience.com/Poulin2001-1039.pdf" TargetMode="External"/><Relationship Id="rId2931" Type="http://schemas.openxmlformats.org/officeDocument/2006/relationships/hyperlink" Target="http://www.talkingaboutthescience.com/studies/Russell2014.pdf" TargetMode="External"/><Relationship Id="rId903" Type="http://schemas.openxmlformats.org/officeDocument/2006/relationships/hyperlink" Target="http://www.closed.talkingaboutthescience.com/Boissieu2002.pdf" TargetMode="External"/><Relationship Id="rId1326" Type="http://schemas.openxmlformats.org/officeDocument/2006/relationships/hyperlink" Target="http://www.talkingaboutthescience.com/studies/Garrow1988.pdf" TargetMode="External"/><Relationship Id="rId1533" Type="http://schemas.openxmlformats.org/officeDocument/2006/relationships/hyperlink" Target="http://www.closed.talkingaboutthescience.com/Gupta2010.pdf" TargetMode="External"/><Relationship Id="rId1740" Type="http://schemas.openxmlformats.org/officeDocument/2006/relationships/hyperlink" Target="http://www.closed.talkingaboutthescience.com/Ikonomidou-Turski1988.pdf" TargetMode="External"/><Relationship Id="rId32" Type="http://schemas.openxmlformats.org/officeDocument/2006/relationships/hyperlink" Target="https://www.talkingaboutthescience.com/wp-content/uploads/Abd-Elsalam2021.pdf" TargetMode="External"/><Relationship Id="rId1600" Type="http://schemas.openxmlformats.org/officeDocument/2006/relationships/hyperlink" Target="http://www.talkingaboutthescience.com/studies/He2011.pdf" TargetMode="External"/><Relationship Id="rId3498" Type="http://schemas.openxmlformats.org/officeDocument/2006/relationships/hyperlink" Target="https://www.talkingaboutthescience.com/colostrum/" TargetMode="External"/><Relationship Id="rId3358" Type="http://schemas.openxmlformats.org/officeDocument/2006/relationships/hyperlink" Target="http://www.talkingaboutthescience.com/studies/Tawfik2012.pdf" TargetMode="External"/><Relationship Id="rId3565" Type="http://schemas.openxmlformats.org/officeDocument/2006/relationships/hyperlink" Target="http://www.closed.talkingaboutthescience.com/Editor2009.pdf" TargetMode="External"/><Relationship Id="rId3772" Type="http://schemas.openxmlformats.org/officeDocument/2006/relationships/hyperlink" Target="http://www.talkingaboutthescience.com/studies/Wu2015.pdf" TargetMode="External"/><Relationship Id="rId279" Type="http://schemas.openxmlformats.org/officeDocument/2006/relationships/hyperlink" Target="http://www.closed.talkingaboutthescience.com/Asmus2001.pdf" TargetMode="External"/><Relationship Id="rId486" Type="http://schemas.openxmlformats.org/officeDocument/2006/relationships/hyperlink" Target="http://www.talkingaboutthescience.com/studies/Blaylock-open-amalgam.pdf" TargetMode="External"/><Relationship Id="rId693" Type="http://schemas.openxmlformats.org/officeDocument/2006/relationships/hyperlink" Target="http://talkingaboutthescience.com/studies/Chauhan2019.pdf" TargetMode="External"/><Relationship Id="rId2167" Type="http://schemas.openxmlformats.org/officeDocument/2006/relationships/hyperlink" Target="https://www.talkingaboutthescience.com/wp-content/uploads/Ludlow2018.pdf" TargetMode="External"/><Relationship Id="rId2374" Type="http://schemas.openxmlformats.org/officeDocument/2006/relationships/hyperlink" Target="http://www.closed.talkingaboutthescience.com/Mo2017.pdf" TargetMode="External"/><Relationship Id="rId2581" Type="http://schemas.openxmlformats.org/officeDocument/2006/relationships/hyperlink" Target="http://www.talkingaboutthescience.com/studies/Oyoshi2015-vaccine.pdf" TargetMode="External"/><Relationship Id="rId3218" Type="http://schemas.openxmlformats.org/officeDocument/2006/relationships/hyperlink" Target="http://www.closed.talkingaboutthescience.com/Stegink1985.pdf" TargetMode="External"/><Relationship Id="rId3425" Type="http://schemas.openxmlformats.org/officeDocument/2006/relationships/hyperlink" Target="http://www.closed.talkingaboutthescience.com/Torisky1993.pdf" TargetMode="External"/><Relationship Id="rId3632" Type="http://schemas.openxmlformats.org/officeDocument/2006/relationships/hyperlink" Target="http://www.closed.talkingaboutthescience.com/Wang1995.pdf" TargetMode="External"/><Relationship Id="rId139" Type="http://schemas.openxmlformats.org/officeDocument/2006/relationships/hyperlink" Target="http://www.closed.TalkingAboutTheScience.com/Aloni2015.pdf" TargetMode="External"/><Relationship Id="rId346" Type="http://schemas.openxmlformats.org/officeDocument/2006/relationships/hyperlink" Target="http://www.closed.talkingaboutthescience.com/Ballard2010.pdf" TargetMode="External"/><Relationship Id="rId553" Type="http://schemas.openxmlformats.org/officeDocument/2006/relationships/hyperlink" Target="http://www.closed.talkingaboutthescience.com/Bradley2001.pdf" TargetMode="External"/><Relationship Id="rId760" Type="http://schemas.openxmlformats.org/officeDocument/2006/relationships/hyperlink" Target="http://www.talkingaboutthescience.com/studies/Classen2000.pdf" TargetMode="External"/><Relationship Id="rId1183" Type="http://schemas.openxmlformats.org/officeDocument/2006/relationships/hyperlink" Target="http://www.talkingaboutthescience.com/studies/Feingold-AAP.pdf" TargetMode="External"/><Relationship Id="rId1390" Type="http://schemas.openxmlformats.org/officeDocument/2006/relationships/hyperlink" Target="http://www.closed.talkingaboutthescience.com/Ghanizadeh2008.pdf" TargetMode="External"/><Relationship Id="rId2027" Type="http://schemas.openxmlformats.org/officeDocument/2006/relationships/hyperlink" Target="http://www.closed.talkingaboutthescience.com/LeBlanc1997.pdf" TargetMode="External"/><Relationship Id="rId2234" Type="http://schemas.openxmlformats.org/officeDocument/2006/relationships/hyperlink" Target="http://www.talkingaboutthescience.com/studies/Manor2002.pdf" TargetMode="External"/><Relationship Id="rId2441" Type="http://schemas.openxmlformats.org/officeDocument/2006/relationships/hyperlink" Target="http://www.closed.talkingaboutthescience.com/Nakata2005.pdf" TargetMode="External"/><Relationship Id="rId206" Type="http://schemas.openxmlformats.org/officeDocument/2006/relationships/hyperlink" Target="http://www.talkingaboutthescience.com/studies/Anthony1997.pdf" TargetMode="External"/><Relationship Id="rId413" Type="http://schemas.openxmlformats.org/officeDocument/2006/relationships/hyperlink" Target="http://www.closed.talkingaboutthescience.com/Bennett1997.pdf" TargetMode="External"/><Relationship Id="rId1043" Type="http://schemas.openxmlformats.org/officeDocument/2006/relationships/hyperlink" Target="http://www.closed.talkingaboutthescience.com/Editor2000.pdf" TargetMode="External"/><Relationship Id="rId620" Type="http://schemas.openxmlformats.org/officeDocument/2006/relationships/hyperlink" Target="https://www.talkingaboutthescience.com/wp-content/uploads/Butts2017.pdf" TargetMode="External"/><Relationship Id="rId1250" Type="http://schemas.openxmlformats.org/officeDocument/2006/relationships/hyperlink" Target="http://www.talkingaboutthescience.com/studies/Foulkes1994.pdf" TargetMode="External"/><Relationship Id="rId2301" Type="http://schemas.openxmlformats.org/officeDocument/2006/relationships/hyperlink" Target="http://www.talkingaboutthescience.com/studies/McGinnis2013.pdf" TargetMode="External"/><Relationship Id="rId1110" Type="http://schemas.openxmlformats.org/officeDocument/2006/relationships/hyperlink" Target="http://www.closed.talkingaboutthescience.com/Ershoff1977.pdf" TargetMode="External"/><Relationship Id="rId1927" Type="http://schemas.openxmlformats.org/officeDocument/2006/relationships/hyperlink" Target="http://www.talkingaboutthescience.com/studies/Kim2016-vaccine-panicattack.pdf" TargetMode="External"/><Relationship Id="rId3075" Type="http://schemas.openxmlformats.org/officeDocument/2006/relationships/hyperlink" Target="http://www.closed.talkingaboutthescience.com/Shattock2004.pdf" TargetMode="External"/><Relationship Id="rId3282" Type="http://schemas.openxmlformats.org/officeDocument/2006/relationships/hyperlink" Target="http://www.talkingaboutthescience.com/studies/Suh2001.pdf" TargetMode="External"/><Relationship Id="rId2091" Type="http://schemas.openxmlformats.org/officeDocument/2006/relationships/hyperlink" Target="http://closed.talkingaboutthescience.com/Li2017-alum.pdf" TargetMode="External"/><Relationship Id="rId3142" Type="http://schemas.openxmlformats.org/officeDocument/2006/relationships/hyperlink" Target="http://www.talkingaboutthescience.com/studies/Singh2015.pdf" TargetMode="External"/><Relationship Id="rId270" Type="http://schemas.openxmlformats.org/officeDocument/2006/relationships/hyperlink" Target="http://www.closed.talkingaboutthescience.com/Asero2002.pdf" TargetMode="External"/><Relationship Id="rId3002" Type="http://schemas.openxmlformats.org/officeDocument/2006/relationships/hyperlink" Target="http://www.closed.talkingaboutthescience.com/Schecklmann2011.pdf" TargetMode="External"/><Relationship Id="rId130" Type="http://schemas.openxmlformats.org/officeDocument/2006/relationships/hyperlink" Target="http://www.closed.TalkingAboutTheScience.com/Allen1999.pdf" TargetMode="External"/><Relationship Id="rId2768" Type="http://schemas.openxmlformats.org/officeDocument/2006/relationships/hyperlink" Target="https://www.talkingaboutthescience.com/wp-content/uploads/Rahman2016.pdf" TargetMode="External"/><Relationship Id="rId2975" Type="http://schemas.openxmlformats.org/officeDocument/2006/relationships/hyperlink" Target="http://www.closed.talkingaboutthescience.com/Sarsfield1974.pdf" TargetMode="External"/><Relationship Id="rId3819" Type="http://schemas.openxmlformats.org/officeDocument/2006/relationships/hyperlink" Target="http://www.closed.talkingaboutthescience.com/Yehuda1998.pdf" TargetMode="External"/><Relationship Id="rId947" Type="http://schemas.openxmlformats.org/officeDocument/2006/relationships/hyperlink" Target="http://www.talkingaboutthescience.com/studies/Devlin1992-open.pdf" TargetMode="External"/><Relationship Id="rId1577" Type="http://schemas.openxmlformats.org/officeDocument/2006/relationships/hyperlink" Target="http://www.talkingaboutthescience.com/studies/Harper2004.pdf" TargetMode="External"/><Relationship Id="rId1784" Type="http://schemas.openxmlformats.org/officeDocument/2006/relationships/hyperlink" Target="http://www.talkingaboutthescience.com/studies/Jasarevic2013.pdf" TargetMode="External"/><Relationship Id="rId1991" Type="http://schemas.openxmlformats.org/officeDocument/2006/relationships/hyperlink" Target="http://www.talkingaboutthescience.com/studies/Labie2007-open.pdf" TargetMode="External"/><Relationship Id="rId2628" Type="http://schemas.openxmlformats.org/officeDocument/2006/relationships/hyperlink" Target="http://www.talkingaboutthescience.com/studies/VitaminC-cancer-2017-patient.pdf" TargetMode="External"/><Relationship Id="rId2835" Type="http://schemas.openxmlformats.org/officeDocument/2006/relationships/hyperlink" Target="http://www.talkingaboutthescience.com/studies/Rice2012-prevalence-asd.pdf" TargetMode="External"/><Relationship Id="rId76" Type="http://schemas.openxmlformats.org/officeDocument/2006/relationships/hyperlink" Target="http://www.closed.talkingaboutthescience.com/Agmon-Levin2009.pdf" TargetMode="External"/><Relationship Id="rId807" Type="http://schemas.openxmlformats.org/officeDocument/2006/relationships/hyperlink" Target="http://www.talkingaboutthescience.com/Abstracts/Cook1976-abstract.pdf" TargetMode="External"/><Relationship Id="rId1437" Type="http://schemas.openxmlformats.org/officeDocument/2006/relationships/hyperlink" Target="http://www.closed.talkingaboutthescience.com/Glaze2004.pdf" TargetMode="External"/><Relationship Id="rId1644" Type="http://schemas.openxmlformats.org/officeDocument/2006/relationships/hyperlink" Target="http://www.talkingaboutthescience.com/studies/Hindle1978-abstract.pdf" TargetMode="External"/><Relationship Id="rId1851" Type="http://schemas.openxmlformats.org/officeDocument/2006/relationships/hyperlink" Target="http://www.talkingaboutthescience.com/studies/Kantor1984-open.pdf" TargetMode="External"/><Relationship Id="rId2902" Type="http://schemas.openxmlformats.org/officeDocument/2006/relationships/hyperlink" Target="http://closed.talkingaboutthescience.com/Rose2011.pdf" TargetMode="External"/><Relationship Id="rId1504" Type="http://schemas.openxmlformats.org/officeDocument/2006/relationships/hyperlink" Target="https://www.talkingaboutthescience.com/ze2014/" TargetMode="External"/><Relationship Id="rId1711" Type="http://schemas.openxmlformats.org/officeDocument/2006/relationships/hyperlink" Target="http://www.closed.talkingaboutthescience.com/Humphries2008.pdf" TargetMode="External"/><Relationship Id="rId3469" Type="http://schemas.openxmlformats.org/officeDocument/2006/relationships/hyperlink" Target="http://www.closed.talkingaboutthescience.com/Turner2012.pdf" TargetMode="External"/><Relationship Id="rId3676" Type="http://schemas.openxmlformats.org/officeDocument/2006/relationships/hyperlink" Target="http://www.closed.talkingaboutthescience.com/Weiss1986.pdf" TargetMode="External"/><Relationship Id="rId597" Type="http://schemas.openxmlformats.org/officeDocument/2006/relationships/hyperlink" Target="http://www.closed.talkingaboutthescience.com/Bruschweiler2014.pdf" TargetMode="External"/><Relationship Id="rId2278" Type="http://schemas.openxmlformats.org/officeDocument/2006/relationships/hyperlink" Target="http://www.closed.talkingaboutthescience.com/Mayron1979.pdf" TargetMode="External"/><Relationship Id="rId2485" Type="http://schemas.openxmlformats.org/officeDocument/2006/relationships/hyperlink" Target="https://www.talkingaboutthescience.com/colostrum/" TargetMode="External"/><Relationship Id="rId3329" Type="http://schemas.openxmlformats.org/officeDocument/2006/relationships/hyperlink" Target="http://www.talkingaboutthescience.com/studies/Tada-Oikawa2016.pdf" TargetMode="External"/><Relationship Id="rId3883" Type="http://schemas.openxmlformats.org/officeDocument/2006/relationships/hyperlink" Target="http://www.talkingaboutthescience.com/studies/Zhang2015a.pdf" TargetMode="External"/><Relationship Id="rId457" Type="http://schemas.openxmlformats.org/officeDocument/2006/relationships/hyperlink" Target="http://www.talkingaboutthescience.com/studies/Biswas2007.pdf" TargetMode="External"/><Relationship Id="rId1087" Type="http://schemas.openxmlformats.org/officeDocument/2006/relationships/hyperlink" Target="https://www.talkingaboutthescience.com/wp-content/uploads/Emadi2019-vit-c.pdf" TargetMode="External"/><Relationship Id="rId1294" Type="http://schemas.openxmlformats.org/officeDocument/2006/relationships/hyperlink" Target="http://www.closed.talkingaboutthescience.com/Gallagher2008-vaccines.pdf" TargetMode="External"/><Relationship Id="rId2138" Type="http://schemas.openxmlformats.org/officeDocument/2006/relationships/hyperlink" Target="http://www.talkingaboutthescience.com/studies/Loblay2013.pdf" TargetMode="External"/><Relationship Id="rId2692" Type="http://schemas.openxmlformats.org/officeDocument/2006/relationships/hyperlink" Target="http://www.talkingaboutthescience.com/DOCS/PIC-MeaslesDiseaseStatement.pdf" TargetMode="External"/><Relationship Id="rId3536" Type="http://schemas.openxmlformats.org/officeDocument/2006/relationships/hyperlink" Target="http://www.closed.talkingaboutthescience.com/Varner1998.pdf" TargetMode="External"/><Relationship Id="rId3743" Type="http://schemas.openxmlformats.org/officeDocument/2006/relationships/hyperlink" Target="http://www.talkingaboutthescience.com/studies/Wolraich1994-correspondences.pdf" TargetMode="External"/><Relationship Id="rId664" Type="http://schemas.openxmlformats.org/officeDocument/2006/relationships/hyperlink" Target="https://www.talkingaboutthescience.com/studies/HCQ/Catteau2020.pdf" TargetMode="External"/><Relationship Id="rId871" Type="http://schemas.openxmlformats.org/officeDocument/2006/relationships/hyperlink" Target="http://www.closed.talkingaboutthescience.com/Daley2006.pdf" TargetMode="External"/><Relationship Id="rId2345" Type="http://schemas.openxmlformats.org/officeDocument/2006/relationships/hyperlink" Target="http://www.talkingaboutthescience.com/studies/Miller1982-open.pdf" TargetMode="External"/><Relationship Id="rId2552" Type="http://schemas.openxmlformats.org/officeDocument/2006/relationships/hyperlink" Target="https://www.talkingaboutthescience.com/oliver/" TargetMode="External"/><Relationship Id="rId3603" Type="http://schemas.openxmlformats.org/officeDocument/2006/relationships/hyperlink" Target="http://www.talkingaboutthescience.com/studies/Uhlmann2002-open.pdf" TargetMode="External"/><Relationship Id="rId3810" Type="http://schemas.openxmlformats.org/officeDocument/2006/relationships/hyperlink" Target="http://www.closed.talkingaboutthescience.com/Yazar2003.pdf" TargetMode="External"/><Relationship Id="rId317" Type="http://schemas.openxmlformats.org/officeDocument/2006/relationships/hyperlink" Target="http://www.closed.talkingaboutthescience.com/Backon1989.pdf" TargetMode="External"/><Relationship Id="rId524" Type="http://schemas.openxmlformats.org/officeDocument/2006/relationships/hyperlink" Target="http://www.talkingaboutthescience.com/studies/Bortolato2011.pdf" TargetMode="External"/><Relationship Id="rId731" Type="http://schemas.openxmlformats.org/officeDocument/2006/relationships/hyperlink" Target="http://www.talkingaboutthescience.com/studies/Christian2000.pdf" TargetMode="External"/><Relationship Id="rId1154" Type="http://schemas.openxmlformats.org/officeDocument/2006/relationships/hyperlink" Target="http://www.talkingaboutthescience.com/studies/FDA-blue2003.pdf" TargetMode="External"/><Relationship Id="rId1361" Type="http://schemas.openxmlformats.org/officeDocument/2006/relationships/hyperlink" Target="http://www.talkingaboutthescience.com/studies/Geier2016a.pdf" TargetMode="External"/><Relationship Id="rId2205" Type="http://schemas.openxmlformats.org/officeDocument/2006/relationships/hyperlink" Target="http://www.talkingaboutthescience.com/studies/Mahdavi-Roshan2016.pdf" TargetMode="External"/><Relationship Id="rId2412" Type="http://schemas.openxmlformats.org/officeDocument/2006/relationships/hyperlink" Target="http://www.talkingaboutthescience.com/studies/MTA2009-open.pdf" TargetMode="External"/><Relationship Id="rId1014" Type="http://schemas.openxmlformats.org/officeDocument/2006/relationships/hyperlink" Target="http://www.closed.talkingaboutthescience.com/Dsouza1987.pdf" TargetMode="External"/><Relationship Id="rId1221" Type="http://schemas.openxmlformats.org/officeDocument/2006/relationships/hyperlink" Target="http://www.closed.talkingaboutthescience.com/Fischer1983.pdf" TargetMode="External"/><Relationship Id="rId3186" Type="http://schemas.openxmlformats.org/officeDocument/2006/relationships/hyperlink" Target="https://www.talkingaboutthescience.com/wp-content/uploads/Song2016a.pdf" TargetMode="External"/><Relationship Id="rId3393" Type="http://schemas.openxmlformats.org/officeDocument/2006/relationships/hyperlink" Target="http://www.closed.talkingaboutthescience.com/Thompson2010.pdf" TargetMode="External"/><Relationship Id="rId3046" Type="http://schemas.openxmlformats.org/officeDocument/2006/relationships/hyperlink" Target="http://www.talkingaboutthescience.com/studies/Scuri2010-TiO2.pdf" TargetMode="External"/><Relationship Id="rId3253" Type="http://schemas.openxmlformats.org/officeDocument/2006/relationships/hyperlink" Target="http://www.closed.talkingaboutthescience.com/Stitt.pdf" TargetMode="External"/><Relationship Id="rId3460" Type="http://schemas.openxmlformats.org/officeDocument/2006/relationships/hyperlink" Target="http://www.closed.talkingaboutthescience.com/Tsuda2001.pdf" TargetMode="External"/><Relationship Id="rId174" Type="http://schemas.openxmlformats.org/officeDocument/2006/relationships/hyperlink" Target="http://www.closed.TalkingAboutTheScience.com/Anastopoulos1993.pdf" TargetMode="External"/><Relationship Id="rId381" Type="http://schemas.openxmlformats.org/officeDocument/2006/relationships/hyperlink" Target="http://www.talkingaboutthescience.com/studies/Bauer2013.pdf" TargetMode="External"/><Relationship Id="rId2062" Type="http://schemas.openxmlformats.org/officeDocument/2006/relationships/hyperlink" Target="http://www.talkingaboutthescience.com/studies/Lerman2008.pdf" TargetMode="External"/><Relationship Id="rId3113" Type="http://schemas.openxmlformats.org/officeDocument/2006/relationships/hyperlink" Target="https://www.talkingaboutthescience.com/DOCS/StudiesChart-colostrum.pdf" TargetMode="External"/><Relationship Id="rId241" Type="http://schemas.openxmlformats.org/officeDocument/2006/relationships/hyperlink" Target="http://www.closed.talkingaboutthescience.com/Arnall2006.pdf" TargetMode="External"/><Relationship Id="rId3320" Type="http://schemas.openxmlformats.org/officeDocument/2006/relationships/hyperlink" Target="http://www.talkingaboutthescience.com/studies/Sylvetsky2017.pdf" TargetMode="External"/><Relationship Id="rId2879" Type="http://schemas.openxmlformats.org/officeDocument/2006/relationships/hyperlink" Target="http://www.talkingaboutthescience.com/studies/Rocha1999.pdf" TargetMode="External"/><Relationship Id="rId101" Type="http://schemas.openxmlformats.org/officeDocument/2006/relationships/hyperlink" Target="http://www.talkingaboutthescience.com/studies/Alagha2019-puberty.pdf" TargetMode="External"/><Relationship Id="rId1688" Type="http://schemas.openxmlformats.org/officeDocument/2006/relationships/hyperlink" Target="http://www.talkingaboutthescience.com/studies/Hornig2008-open.pdf" TargetMode="External"/><Relationship Id="rId1895" Type="http://schemas.openxmlformats.org/officeDocument/2006/relationships/hyperlink" Target="http://www.closed.talkingaboutthescience.com/Kern2007.pdf" TargetMode="External"/><Relationship Id="rId2739" Type="http://schemas.openxmlformats.org/officeDocument/2006/relationships/hyperlink" Target="http://www.talkingaboutthescience.com/studies/Ptacek2014.pdf" TargetMode="External"/><Relationship Id="rId2946" Type="http://schemas.openxmlformats.org/officeDocument/2006/relationships/hyperlink" Target="http://www.talkingaboutthescience.com/studies/Sakayori2016.pdf" TargetMode="External"/><Relationship Id="rId918" Type="http://schemas.openxmlformats.org/officeDocument/2006/relationships/hyperlink" Target="http://www.closed.talkingaboutthescience.com/Delattre1999.pdf" TargetMode="External"/><Relationship Id="rId1548" Type="http://schemas.openxmlformats.org/officeDocument/2006/relationships/hyperlink" Target="http://www.closed.talkingaboutthescience.com/Hall2004.pdf" TargetMode="External"/><Relationship Id="rId1755" Type="http://schemas.openxmlformats.org/officeDocument/2006/relationships/hyperlink" Target="https://www.talkingaboutthescience.com/wp-content/uploads/Issa2022-tio2.pdf" TargetMode="External"/><Relationship Id="rId1408" Type="http://schemas.openxmlformats.org/officeDocument/2006/relationships/hyperlink" Target="http://www.closed.talkingaboutthescience.com/Gherardi2001.pdf" TargetMode="External"/><Relationship Id="rId1962" Type="http://schemas.openxmlformats.org/officeDocument/2006/relationships/hyperlink" Target="http://www.talkingaboutthescience.com/studies/Kompoliti2016.pdf" TargetMode="External"/><Relationship Id="rId2806" Type="http://schemas.openxmlformats.org/officeDocument/2006/relationships/hyperlink" Target="http://www.talkingaboutthescience.com/studies/Reichelt1997.pdf" TargetMode="External"/><Relationship Id="rId47" Type="http://schemas.openxmlformats.org/officeDocument/2006/relationships/hyperlink" Target="http://www.closed.TalkingAboutTheScience.com/Abrams1997.pdf" TargetMode="External"/><Relationship Id="rId1615" Type="http://schemas.openxmlformats.org/officeDocument/2006/relationships/hyperlink" Target="http://www.closed.talkingaboutthescience.com/Helal2005.pdf" TargetMode="External"/><Relationship Id="rId1822" Type="http://schemas.openxmlformats.org/officeDocument/2006/relationships/hyperlink" Target="https://www.talkingaboutthescience.com/lockey1977/" TargetMode="External"/><Relationship Id="rId3787" Type="http://schemas.openxmlformats.org/officeDocument/2006/relationships/hyperlink" Target="https://www.talkingaboutthescience.com/DOCS/StudiesChart-colostrum.pdf" TargetMode="External"/><Relationship Id="rId2389" Type="http://schemas.openxmlformats.org/officeDocument/2006/relationships/hyperlink" Target="http://www.closed.talkingaboutthescience.com/Moore2009.pdf" TargetMode="External"/><Relationship Id="rId2596" Type="http://schemas.openxmlformats.org/officeDocument/2006/relationships/hyperlink" Target="http://www.closed.talkingaboutthescience.com/Panksepp2008.pdf" TargetMode="External"/><Relationship Id="rId3647" Type="http://schemas.openxmlformats.org/officeDocument/2006/relationships/hyperlink" Target="http://www.closed.talkingaboutthescience.com/Ward1990.pdf" TargetMode="External"/><Relationship Id="rId3854" Type="http://schemas.openxmlformats.org/officeDocument/2006/relationships/hyperlink" Target="http://www.closed.talkingaboutthescience.com/Yusoff2004.pdf" TargetMode="External"/><Relationship Id="rId568" Type="http://schemas.openxmlformats.org/officeDocument/2006/relationships/hyperlink" Target="http://www.closed.talkingaboutthescience.com/Breakey1991.pdf" TargetMode="External"/><Relationship Id="rId775" Type="http://schemas.openxmlformats.org/officeDocument/2006/relationships/hyperlink" Target="https://www.talkingaboutthescience.com/wp-content/uploads/colby2011-vit-c.pdf" TargetMode="External"/><Relationship Id="rId982" Type="http://schemas.openxmlformats.org/officeDocument/2006/relationships/hyperlink" Target="http://www.closed.talkingaboutthescience.com/Dolan1987.pdf" TargetMode="External"/><Relationship Id="rId1198" Type="http://schemas.openxmlformats.org/officeDocument/2006/relationships/hyperlink" Target="http://www.talkingaboutthescience.com/Abstracts/Feria-Velasco1995-abstract.pdf" TargetMode="External"/><Relationship Id="rId2249" Type="http://schemas.openxmlformats.org/officeDocument/2006/relationships/hyperlink" Target="https://www.talkingaboutthescience.com/studies/HCQ/Marmor2020.pdf" TargetMode="External"/><Relationship Id="rId2456" Type="http://schemas.openxmlformats.org/officeDocument/2006/relationships/hyperlink" Target="http://www.talkingaboutthescience.com/studies/Navarro2015.pdf" TargetMode="External"/><Relationship Id="rId2663" Type="http://schemas.openxmlformats.org/officeDocument/2006/relationships/hyperlink" Target="http://www.closed.talkingaboutthescience.com/Perold2010.pdf" TargetMode="External"/><Relationship Id="rId2870" Type="http://schemas.openxmlformats.org/officeDocument/2006/relationships/hyperlink" Target="http://www.talkingaboutthescience.com/studies/Roberts2005.pdf" TargetMode="External"/><Relationship Id="rId3507" Type="http://schemas.openxmlformats.org/officeDocument/2006/relationships/hyperlink" Target="http://www.closed.talkingaboutthescience.com/Vally1999.pdf" TargetMode="External"/><Relationship Id="rId3714" Type="http://schemas.openxmlformats.org/officeDocument/2006/relationships/hyperlink" Target="http://www.closed.talkingaboutthescience.com/Wiley1987.pdf" TargetMode="External"/><Relationship Id="rId428" Type="http://schemas.openxmlformats.org/officeDocument/2006/relationships/hyperlink" Target="http://www.talkingaboutthescience.com/studies/Bernier2017.pdf" TargetMode="External"/><Relationship Id="rId635" Type="http://schemas.openxmlformats.org/officeDocument/2006/relationships/hyperlink" Target="http://www.talkingaboutthescience.com/studies/Cansev2008.pdf" TargetMode="External"/><Relationship Id="rId842" Type="http://schemas.openxmlformats.org/officeDocument/2006/relationships/hyperlink" Target="http://www.talkingaboutthescience.com/studies/Cruchet2016.pdf" TargetMode="External"/><Relationship Id="rId1058" Type="http://schemas.openxmlformats.org/officeDocument/2006/relationships/hyperlink" Target="http://www.closed.talkingaboutthescience.com/Egger1992.pdf" TargetMode="External"/><Relationship Id="rId1265" Type="http://schemas.openxmlformats.org/officeDocument/2006/relationships/hyperlink" Target="http://www.closed.talkingaboutthescience.com/Frodl2010.pdf" TargetMode="External"/><Relationship Id="rId1472" Type="http://schemas.openxmlformats.org/officeDocument/2006/relationships/hyperlink" Target="http://www.closed.talkingaboutthescience.com/Grabrucker2011.pdf" TargetMode="External"/><Relationship Id="rId2109" Type="http://schemas.openxmlformats.org/officeDocument/2006/relationships/hyperlink" Target="http://www.talkingaboutthescience.com/studies/Lincoln2011.pdf" TargetMode="External"/><Relationship Id="rId2316" Type="http://schemas.openxmlformats.org/officeDocument/2006/relationships/hyperlink" Target="http://www.talkingaboutthescience.com/studies/Meister2006.pdf" TargetMode="External"/><Relationship Id="rId2523" Type="http://schemas.openxmlformats.org/officeDocument/2006/relationships/hyperlink" Target="https://www.youtube.com/watch?v=nRCcFe7DTRA" TargetMode="External"/><Relationship Id="rId2730" Type="http://schemas.openxmlformats.org/officeDocument/2006/relationships/hyperlink" Target="http://www.closed.talkingaboutthescience.com/Praputpittaya2003.pdf" TargetMode="External"/><Relationship Id="rId702" Type="http://schemas.openxmlformats.org/officeDocument/2006/relationships/hyperlink" Target="http://www.closed.talkingaboutthescience.com/Chen1980.pdf" TargetMode="External"/><Relationship Id="rId1125" Type="http://schemas.openxmlformats.org/officeDocument/2006/relationships/hyperlink" Target="http://www.closed.talkingaboutthescience.com/Exley2009a.pdf" TargetMode="External"/><Relationship Id="rId1332" Type="http://schemas.openxmlformats.org/officeDocument/2006/relationships/hyperlink" Target="https://www.talkingaboutthescience.com/studies/HCQ/Geamanu2014.pdf" TargetMode="External"/><Relationship Id="rId3297" Type="http://schemas.openxmlformats.org/officeDocument/2006/relationships/hyperlink" Target="http://www.closed.talkingaboutthescience.com/Sundaram1989.pdf" TargetMode="External"/><Relationship Id="rId3157" Type="http://schemas.openxmlformats.org/officeDocument/2006/relationships/hyperlink" Target="https://pubmed.ncbi.nlm.nih.gov/33141018/" TargetMode="External"/><Relationship Id="rId285" Type="http://schemas.openxmlformats.org/officeDocument/2006/relationships/hyperlink" Target="http://www.closed.talkingaboutthescience.com/Ates2011.pdf" TargetMode="External"/><Relationship Id="rId3364" Type="http://schemas.openxmlformats.org/officeDocument/2006/relationships/hyperlink" Target="http://www.talkingaboutthescience.com/studies/Taylor2011.pdf" TargetMode="External"/><Relationship Id="rId3571" Type="http://schemas.openxmlformats.org/officeDocument/2006/relationships/hyperlink" Target="http://www.talkingaboutthescience.com/studies/Vojdani2014a.pdf" TargetMode="External"/><Relationship Id="rId492" Type="http://schemas.openxmlformats.org/officeDocument/2006/relationships/hyperlink" Target="http://www.closed.talkingaboutthescience.com/Blumstein1966-vaccine.pdf" TargetMode="External"/><Relationship Id="rId2173" Type="http://schemas.openxmlformats.org/officeDocument/2006/relationships/hyperlink" Target="http://talkingaboutthescience.com/studies/Lutzen2017.pdf" TargetMode="External"/><Relationship Id="rId2380" Type="http://schemas.openxmlformats.org/officeDocument/2006/relationships/hyperlink" Target="http://www.talkingaboutthescience.com/studies/Mojet2001.pdf" TargetMode="External"/><Relationship Id="rId3017" Type="http://schemas.openxmlformats.org/officeDocument/2006/relationships/hyperlink" Target="http://www.talkingaboutthescience.com/studies/Schneider1990-PressRelease.pdf" TargetMode="External"/><Relationship Id="rId3224" Type="http://schemas.openxmlformats.org/officeDocument/2006/relationships/hyperlink" Target="http://www.talkingaboutthescience.com/studies/Stein2005.pdf" TargetMode="External"/><Relationship Id="rId3431" Type="http://schemas.openxmlformats.org/officeDocument/2006/relationships/hyperlink" Target="http://www.closed.talkingaboutthescience.com/TOXICOLOGY1996.pdf" TargetMode="External"/><Relationship Id="rId145" Type="http://schemas.openxmlformats.org/officeDocument/2006/relationships/hyperlink" Target="https://www.talkingaboutthescience.com/wp-content/uploads/Al-Shabib2017.pdf" TargetMode="External"/><Relationship Id="rId352" Type="http://schemas.openxmlformats.org/officeDocument/2006/relationships/hyperlink" Target="http://www.talkingaboutthescience.com/studies/Baranczyk1992-open.pdf" TargetMode="External"/><Relationship Id="rId2033" Type="http://schemas.openxmlformats.org/officeDocument/2006/relationships/hyperlink" Target="http://www.closed.talkingaboutthescience.com/Ledford2006.pdf" TargetMode="External"/><Relationship Id="rId2240" Type="http://schemas.openxmlformats.org/officeDocument/2006/relationships/hyperlink" Target="http://www.closed.talkingaboutthescience.com/Mapari2010.pdf" TargetMode="External"/><Relationship Id="rId212" Type="http://schemas.openxmlformats.org/officeDocument/2006/relationships/hyperlink" Target="http://www.closed.talkingaboutthescience.com/Antolin2002.pdf" TargetMode="External"/><Relationship Id="rId1799" Type="http://schemas.openxmlformats.org/officeDocument/2006/relationships/hyperlink" Target="http://www.talkingaboutthescience.com/studies/Jobling1995-open.pdf" TargetMode="External"/><Relationship Id="rId2100" Type="http://schemas.openxmlformats.org/officeDocument/2006/relationships/hyperlink" Target="http://www.talkingaboutthescience.com/studies/Lieber2013.pdf" TargetMode="External"/><Relationship Id="rId1659" Type="http://schemas.openxmlformats.org/officeDocument/2006/relationships/hyperlink" Target="http://www.closed.talkingaboutthescience.com/Hokanson2006.pdf" TargetMode="External"/><Relationship Id="rId1866" Type="http://schemas.openxmlformats.org/officeDocument/2006/relationships/hyperlink" Target="https://www.talkingaboutthescience.com/colostrum/" TargetMode="External"/><Relationship Id="rId2917" Type="http://schemas.openxmlformats.org/officeDocument/2006/relationships/hyperlink" Target="http://www.talkingaboutthescience.com/studies/Rowland2002.pdf" TargetMode="External"/><Relationship Id="rId3081" Type="http://schemas.openxmlformats.org/officeDocument/2006/relationships/hyperlink" Target="http://www.closed.talkingaboutthescience.com/Shaywitz1978.pdf" TargetMode="External"/><Relationship Id="rId1519" Type="http://schemas.openxmlformats.org/officeDocument/2006/relationships/hyperlink" Target="http://www.talkingaboutthescience.com/studies/Guest1945.pdf" TargetMode="External"/><Relationship Id="rId1726" Type="http://schemas.openxmlformats.org/officeDocument/2006/relationships/hyperlink" Target="http://closed.talkingaboutthescience.com/Hviid2016.pdf" TargetMode="External"/><Relationship Id="rId1933" Type="http://schemas.openxmlformats.org/officeDocument/2006/relationships/hyperlink" Target="http://www.talkingaboutthescience.com/studies/Kinney2011.pdf" TargetMode="External"/><Relationship Id="rId18" Type="http://schemas.openxmlformats.org/officeDocument/2006/relationships/hyperlink" Target="http://www.talkingaboutthescience.com/studies/AAP01.pdf" TargetMode="External"/><Relationship Id="rId3898" Type="http://schemas.openxmlformats.org/officeDocument/2006/relationships/hyperlink" Target="http://www.closed.talkingaboutthescience.com/Zlotlow1977.pdf" TargetMode="External"/><Relationship Id="rId3758" Type="http://schemas.openxmlformats.org/officeDocument/2006/relationships/hyperlink" Target="http://www.talkingaboutthescience.com/studies/Woolf2002.pdf" TargetMode="External"/><Relationship Id="rId679" Type="http://schemas.openxmlformats.org/officeDocument/2006/relationships/hyperlink" Target="https://www.talkingaboutthescience.com/DOCS/StudiesChart-colostrum.pdf" TargetMode="External"/><Relationship Id="rId886" Type="http://schemas.openxmlformats.org/officeDocument/2006/relationships/hyperlink" Target="http://www.talkingaboutthescience.com/studies/Daszak1997.pdf" TargetMode="External"/><Relationship Id="rId2567" Type="http://schemas.openxmlformats.org/officeDocument/2006/relationships/hyperlink" Target="http://talkingaboutthescience.com/studies/Orient2019.pdf" TargetMode="External"/><Relationship Id="rId2774" Type="http://schemas.openxmlformats.org/officeDocument/2006/relationships/hyperlink" Target="http://www.closed.talkingaboutthescience.com/Raloff1983.pdf" TargetMode="External"/><Relationship Id="rId3618" Type="http://schemas.openxmlformats.org/officeDocument/2006/relationships/hyperlink" Target="http://www.talkingaboutthescience.com/studies/Wakschlag2002.pdf" TargetMode="External"/><Relationship Id="rId2" Type="http://schemas.openxmlformats.org/officeDocument/2006/relationships/numbering" Target="numbering.xml"/><Relationship Id="rId539" Type="http://schemas.openxmlformats.org/officeDocument/2006/relationships/hyperlink" Target="http://www.talkingaboutthescience.com/studies/Bouchard2010-open.pdf" TargetMode="External"/><Relationship Id="rId746" Type="http://schemas.openxmlformats.org/officeDocument/2006/relationships/hyperlink" Target="http://www.talkingaboutthescience.com/studies/Chung2014.pdf" TargetMode="External"/><Relationship Id="rId1169" Type="http://schemas.openxmlformats.org/officeDocument/2006/relationships/hyperlink" Target="http://www.closed.talkingaboutthescience.com/Feingold1963-IV.pdf" TargetMode="External"/><Relationship Id="rId1376" Type="http://schemas.openxmlformats.org/officeDocument/2006/relationships/hyperlink" Target="http://www.talkingaboutthescience.com/studies/Genton1985.pdf" TargetMode="External"/><Relationship Id="rId1583" Type="http://schemas.openxmlformats.org/officeDocument/2006/relationships/hyperlink" Target="http://www.talkingaboutthescience.com/studies/Harris1998-open.pdf" TargetMode="External"/><Relationship Id="rId2427" Type="http://schemas.openxmlformats.org/officeDocument/2006/relationships/hyperlink" Target="http://www.talkingaboutthescience.com/studies/Mwaluko1982.pdf" TargetMode="External"/><Relationship Id="rId2981" Type="http://schemas.openxmlformats.org/officeDocument/2006/relationships/hyperlink" Target="http://www.talkingaboutthescience.com/studies/Savcheniuk2014.pdf" TargetMode="External"/><Relationship Id="rId3825" Type="http://schemas.openxmlformats.org/officeDocument/2006/relationships/hyperlink" Target="http://www.talkingaboutthescience.com/studies/Yellow6.pdf" TargetMode="External"/><Relationship Id="rId953" Type="http://schemas.openxmlformats.org/officeDocument/2006/relationships/hyperlink" Target="http://www.talkingaboutthescience.com/Abstracts/Dickerson1980-abstract.pdf" TargetMode="External"/><Relationship Id="rId1029" Type="http://schemas.openxmlformats.org/officeDocument/2006/relationships/hyperlink" Target="http://www.talkingaboutthescience.com/studies/Dyer2012-wakefield.pdf" TargetMode="External"/><Relationship Id="rId1236" Type="http://schemas.openxmlformats.org/officeDocument/2006/relationships/hyperlink" Target="http://www.closed.talkingaboutthescience.com/Ford2018.pdf" TargetMode="External"/><Relationship Id="rId1790" Type="http://schemas.openxmlformats.org/officeDocument/2006/relationships/hyperlink" Target="http://www.talkingaboutthescience.com/studies/Jia2012.pdf" TargetMode="External"/><Relationship Id="rId2634" Type="http://schemas.openxmlformats.org/officeDocument/2006/relationships/hyperlink" Target="http://www.closed.talkingaboutthescience.com/Pellegrini2005.pdf" TargetMode="External"/><Relationship Id="rId2841" Type="http://schemas.openxmlformats.org/officeDocument/2006/relationships/hyperlink" Target="http://closed.talkingaboutthescience.com/Richmand2011.pdf" TargetMode="External"/><Relationship Id="rId82" Type="http://schemas.openxmlformats.org/officeDocument/2006/relationships/hyperlink" Target="http://www.talkingaboutthescience.com/studies/Ahmadipour2018.pdf" TargetMode="External"/><Relationship Id="rId606" Type="http://schemas.openxmlformats.org/officeDocument/2006/relationships/hyperlink" Target="http://www.closed.talkingaboutthescience.com/Burbacher2005.pdf" TargetMode="External"/><Relationship Id="rId813" Type="http://schemas.openxmlformats.org/officeDocument/2006/relationships/hyperlink" Target="http://www.closed.talkingaboutthescience.com/Cooper2014.pdf" TargetMode="External"/><Relationship Id="rId1443" Type="http://schemas.openxmlformats.org/officeDocument/2006/relationships/hyperlink" Target="http://www.closed.talkingaboutthescience.com/Goldberger1914.pdf" TargetMode="External"/><Relationship Id="rId1650" Type="http://schemas.openxmlformats.org/officeDocument/2006/relationships/hyperlink" Target="http://www.closed.talkingaboutthescience.com/Hoang2010.pdf" TargetMode="External"/><Relationship Id="rId2701" Type="http://schemas.openxmlformats.org/officeDocument/2006/relationships/hyperlink" Target="http://www.talkingaboutthescience.com/studies/Pichichero2009.pdf" TargetMode="External"/><Relationship Id="rId1303" Type="http://schemas.openxmlformats.org/officeDocument/2006/relationships/hyperlink" Target="http://www.talkingaboutthescience.com/studies/Ganderton1978-McEwen1978-letters.pdf" TargetMode="External"/><Relationship Id="rId1510" Type="http://schemas.openxmlformats.org/officeDocument/2006/relationships/hyperlink" Target="http://www.closed.talkingaboutthescience.com/Grossman1982.pdf" TargetMode="External"/><Relationship Id="rId3268" Type="http://schemas.openxmlformats.org/officeDocument/2006/relationships/hyperlink" Target="http://www.closed.talkingaboutthescience.com/Strong2000.pdf" TargetMode="External"/><Relationship Id="rId3475" Type="http://schemas.openxmlformats.org/officeDocument/2006/relationships/hyperlink" Target="http://www.closed.talkingaboutthescience.com/Tyl2003.pdf" TargetMode="External"/><Relationship Id="rId3682" Type="http://schemas.openxmlformats.org/officeDocument/2006/relationships/hyperlink" Target="http://www.closed.talkingaboutthescience.com/Weiss2008article.pdf" TargetMode="External"/><Relationship Id="rId189" Type="http://schemas.openxmlformats.org/officeDocument/2006/relationships/hyperlink" Target="http://www.closed.TalkingAboutTheScience.com/Anderson2014.pdf" TargetMode="External"/><Relationship Id="rId396" Type="http://schemas.openxmlformats.org/officeDocument/2006/relationships/hyperlink" Target="http://www.talkingaboutthescience.com/studies/Beilharz2015.pdf" TargetMode="External"/><Relationship Id="rId2077" Type="http://schemas.openxmlformats.org/officeDocument/2006/relationships/hyperlink" Target="http://www.talkingaboutthescience.com/studies/LeWitt2014.pdf" TargetMode="External"/><Relationship Id="rId2284" Type="http://schemas.openxmlformats.org/officeDocument/2006/relationships/hyperlink" Target="http://www.closed.talkingaboutthescience.com/Stevenson2007.pdf" TargetMode="External"/><Relationship Id="rId2491" Type="http://schemas.openxmlformats.org/officeDocument/2006/relationships/hyperlink" Target="http://www.closed.talkingaboutthescience.com/Nicolson2007.pdf" TargetMode="External"/><Relationship Id="rId3128" Type="http://schemas.openxmlformats.org/officeDocument/2006/relationships/hyperlink" Target="http://www.closed.talkingaboutthescience.com/Simon2000.pdf" TargetMode="External"/><Relationship Id="rId3335" Type="http://schemas.openxmlformats.org/officeDocument/2006/relationships/hyperlink" Target="https://www.talkingaboutthescience.com/umezawa2012/" TargetMode="External"/><Relationship Id="rId3542" Type="http://schemas.openxmlformats.org/officeDocument/2006/relationships/hyperlink" Target="http://www.closed.talkingaboutthescience.com/Veling2002.pdf" TargetMode="External"/><Relationship Id="rId256" Type="http://schemas.openxmlformats.org/officeDocument/2006/relationships/hyperlink" Target="http://www.talkingaboutthescience.com/studies/Aromatic-Substitution-Reactions.pdf" TargetMode="External"/><Relationship Id="rId463" Type="http://schemas.openxmlformats.org/officeDocument/2006/relationships/hyperlink" Target="http://www.closed.talkingaboutthescience.com/Bjorklund2017.pdf" TargetMode="External"/><Relationship Id="rId670" Type="http://schemas.openxmlformats.org/officeDocument/2006/relationships/hyperlink" Target="http://www.talkingaboutthescience.com/DOCS/CDC-PINKBOOK.pdf" TargetMode="External"/><Relationship Id="rId1093" Type="http://schemas.openxmlformats.org/officeDocument/2006/relationships/hyperlink" Target="http://www.closed.talkingaboutthescience.com/Health-Forum2008.pdf" TargetMode="External"/><Relationship Id="rId2144" Type="http://schemas.openxmlformats.org/officeDocument/2006/relationships/hyperlink" Target="http://www.closed.talkingaboutthescience.com/Logan79.pdf" TargetMode="External"/><Relationship Id="rId2351" Type="http://schemas.openxmlformats.org/officeDocument/2006/relationships/hyperlink" Target="http://www.closed.talkingaboutthescience.com/Miller2009.pdf" TargetMode="External"/><Relationship Id="rId3402" Type="http://schemas.openxmlformats.org/officeDocument/2006/relationships/hyperlink" Target="http://www.talkingaboutthescience.com/studies/Tishler2004-open.pdf" TargetMode="External"/><Relationship Id="rId116" Type="http://schemas.openxmlformats.org/officeDocument/2006/relationships/hyperlink" Target="http://www.closed.talkingaboutthescience.com/AlFrayh2001.pdf" TargetMode="External"/><Relationship Id="rId323" Type="http://schemas.openxmlformats.org/officeDocument/2006/relationships/hyperlink" Target="http://www.closed.talkingaboutthescience.com/Baenkler2008.pdf" TargetMode="External"/><Relationship Id="rId530" Type="http://schemas.openxmlformats.org/officeDocument/2006/relationships/hyperlink" Target="http://www.closed.talkingaboutthescience.com/Borzelleca1988a.pdf" TargetMode="External"/><Relationship Id="rId1160" Type="http://schemas.openxmlformats.org/officeDocument/2006/relationships/hyperlink" Target="http://www.talkingaboutthescience.com/studies/FDA2013.pdf" TargetMode="External"/><Relationship Id="rId2004" Type="http://schemas.openxmlformats.org/officeDocument/2006/relationships/hyperlink" Target="http://www.talkingaboutthescience.com/studies/Landtblom2005.pdf" TargetMode="External"/><Relationship Id="rId2211" Type="http://schemas.openxmlformats.org/officeDocument/2006/relationships/hyperlink" Target="http://www.talkingaboutthescience.com/studies/Maier2014.pdf" TargetMode="External"/><Relationship Id="rId1020" Type="http://schemas.openxmlformats.org/officeDocument/2006/relationships/hyperlink" Target="http://www.talkingaboutthescience.com/studies/Dufault2009-open-15pg.pdf" TargetMode="External"/><Relationship Id="rId1977" Type="http://schemas.openxmlformats.org/officeDocument/2006/relationships/hyperlink" Target="http://www.closed.talkingaboutthescience.com/Kroes2002.pdf" TargetMode="External"/><Relationship Id="rId1837" Type="http://schemas.openxmlformats.org/officeDocument/2006/relationships/hyperlink" Target="http://www.closed.talkingaboutthescience.com/Every_Second_Child.pdf" TargetMode="External"/><Relationship Id="rId3192" Type="http://schemas.openxmlformats.org/officeDocument/2006/relationships/hyperlink" Target="http://www.talkingaboutthescience.com/studies/Sorenson1999.pdf" TargetMode="External"/><Relationship Id="rId3052" Type="http://schemas.openxmlformats.org/officeDocument/2006/relationships/hyperlink" Target="http://www.closed.talkingaboutthescience.com/Seemann2000.pdf" TargetMode="External"/><Relationship Id="rId180" Type="http://schemas.openxmlformats.org/officeDocument/2006/relationships/hyperlink" Target="http://www.closed.TalkingAboutTheScience.com/Andersen2015.pdf" TargetMode="External"/><Relationship Id="rId1904" Type="http://schemas.openxmlformats.org/officeDocument/2006/relationships/hyperlink" Target="http://www.talkingaboutthescience.com/studies/Khan2003.pdf" TargetMode="External"/><Relationship Id="rId3869" Type="http://schemas.openxmlformats.org/officeDocument/2006/relationships/hyperlink" Target="http://www.talkingaboutthescience.com/studies/Zerbo2013-open.pdf" TargetMode="External"/><Relationship Id="rId997" Type="http://schemas.openxmlformats.org/officeDocument/2006/relationships/hyperlink" Target="http://www.closed.talkingaboutthescience.com/Dorea2013.pdf" TargetMode="External"/><Relationship Id="rId2678" Type="http://schemas.openxmlformats.org/officeDocument/2006/relationships/hyperlink" Target="http://www.closed.talkingaboutthescience.com/Petrus1996.pdf" TargetMode="External"/><Relationship Id="rId2885" Type="http://schemas.openxmlformats.org/officeDocument/2006/relationships/hyperlink" Target="https://www.talkingaboutthescience.com/studies/Rodrigo2018.pdf" TargetMode="External"/><Relationship Id="rId3729" Type="http://schemas.openxmlformats.org/officeDocument/2006/relationships/hyperlink" Target="http://www.talkingaboutthescience.com/studies/Winter2019-puberty.pdf" TargetMode="External"/><Relationship Id="rId857" Type="http://schemas.openxmlformats.org/officeDocument/2006/relationships/hyperlink" Target="http://www.talkingaboutthescience.com/studies/Currie2013-workingpaper.pdf" TargetMode="External"/><Relationship Id="rId1487" Type="http://schemas.openxmlformats.org/officeDocument/2006/relationships/hyperlink" Target="http://www.talkingaboutthescience.com/studies/Gray2013-open.pdf" TargetMode="External"/><Relationship Id="rId1694" Type="http://schemas.openxmlformats.org/officeDocument/2006/relationships/hyperlink" Target="http://www.closed.talkingaboutthescience.com/Howard2010.pdf" TargetMode="External"/><Relationship Id="rId2538" Type="http://schemas.openxmlformats.org/officeDocument/2006/relationships/hyperlink" Target="http://www.closed.talkingaboutthescience.com/Ohguro2002.pdf" TargetMode="External"/><Relationship Id="rId2745" Type="http://schemas.openxmlformats.org/officeDocument/2006/relationships/hyperlink" Target="http://www.talkingaboutthescience.com/studies/Pusceddu2015.pdf" TargetMode="External"/><Relationship Id="rId2952" Type="http://schemas.openxmlformats.org/officeDocument/2006/relationships/hyperlink" Target="https://www.talkingaboutthescience.com/wp-content/uploads/Sambu2022.pdf" TargetMode="External"/><Relationship Id="rId717" Type="http://schemas.openxmlformats.org/officeDocument/2006/relationships/hyperlink" Target="http://talkingaboutthescience.com/studies/Cherry2014b.pdf" TargetMode="External"/><Relationship Id="rId924" Type="http://schemas.openxmlformats.org/officeDocument/2006/relationships/hyperlink" Target="http://talkingaboutthescience.com/studies/Deng2011.pdf" TargetMode="External"/><Relationship Id="rId1347" Type="http://schemas.openxmlformats.org/officeDocument/2006/relationships/hyperlink" Target="http://www.closed.talkingaboutthescience.com/Geier2008a.pdf" TargetMode="External"/><Relationship Id="rId1554" Type="http://schemas.openxmlformats.org/officeDocument/2006/relationships/hyperlink" Target="http://www.closed.talkingaboutthescience.com/Hallert2009.pdf" TargetMode="External"/><Relationship Id="rId1761" Type="http://schemas.openxmlformats.org/officeDocument/2006/relationships/hyperlink" Target="http://www.talkingaboutthescience.com/studies/Jacka2017.pdf" TargetMode="External"/><Relationship Id="rId2605" Type="http://schemas.openxmlformats.org/officeDocument/2006/relationships/hyperlink" Target="http://www.closed.talkingaboutthescience.com/Park1990.pdf" TargetMode="External"/><Relationship Id="rId2812" Type="http://schemas.openxmlformats.org/officeDocument/2006/relationships/hyperlink" Target="http://www.closed.talkingaboutthescience.com/Reilly2014.pdf" TargetMode="External"/><Relationship Id="rId53" Type="http://schemas.openxmlformats.org/officeDocument/2006/relationships/hyperlink" Target="http://www.closed.TalkingAboutTheScience.com/Acosta1995.pdf" TargetMode="External"/><Relationship Id="rId1207" Type="http://schemas.openxmlformats.org/officeDocument/2006/relationships/hyperlink" Target="http://www.talkingaboutthescience.com/studies/Ferraro2013.pdf" TargetMode="External"/><Relationship Id="rId1414" Type="http://schemas.openxmlformats.org/officeDocument/2006/relationships/hyperlink" Target="http://www.talkingaboutthescience.com/studies/Ghorbani2015.pdf" TargetMode="External"/><Relationship Id="rId1621" Type="http://schemas.openxmlformats.org/officeDocument/2006/relationships/hyperlink" Target="http://www.talkingaboutthescience.com/studies/Herbert1981.pdf" TargetMode="External"/><Relationship Id="rId3379" Type="http://schemas.openxmlformats.org/officeDocument/2006/relationships/hyperlink" Target="http://www.closed.talkingaboutthescience.com/Terry2002-284.pdf" TargetMode="External"/><Relationship Id="rId3586" Type="http://schemas.openxmlformats.org/officeDocument/2006/relationships/hyperlink" Target="http://www.talkingaboutthescience.com/studies/Waaijenborg2013.pdf" TargetMode="External"/><Relationship Id="rId3793" Type="http://schemas.openxmlformats.org/officeDocument/2006/relationships/hyperlink" Target="http://www.talkingaboutthescience.com/studies/Yaghmaie2013.pdf" TargetMode="External"/><Relationship Id="rId2188" Type="http://schemas.openxmlformats.org/officeDocument/2006/relationships/hyperlink" Target="http://www.closed.talkingaboutthescience.com/Macioszek2004.pdf" TargetMode="External"/><Relationship Id="rId2395" Type="http://schemas.openxmlformats.org/officeDocument/2006/relationships/hyperlink" Target="http://www.closed.talkingaboutthescience.com/Morgan2006.pdf" TargetMode="External"/><Relationship Id="rId3239" Type="http://schemas.openxmlformats.org/officeDocument/2006/relationships/hyperlink" Target="http://www.closed.talkingaboutthescience.com/Stevenson1992.pdf" TargetMode="External"/><Relationship Id="rId3446" Type="http://schemas.openxmlformats.org/officeDocument/2006/relationships/hyperlink" Target="http://www.closed.talkingaboutthescience.com/Trevizol2013.pdf" TargetMode="External"/><Relationship Id="rId367" Type="http://schemas.openxmlformats.org/officeDocument/2006/relationships/hyperlink" Target="http://www.talkingaboutthescience.com/studies/Bartal2011.pdf" TargetMode="External"/><Relationship Id="rId574" Type="http://schemas.openxmlformats.org/officeDocument/2006/relationships/hyperlink" Target="http://www.talkingaboutthescience.com/studies/Brehm2010.pdf" TargetMode="External"/><Relationship Id="rId2048" Type="http://schemas.openxmlformats.org/officeDocument/2006/relationships/hyperlink" Target="https://www.talkingaboutthescience.com/wp-content/uploads/Lehmkuhler2022.pdf" TargetMode="External"/><Relationship Id="rId2255" Type="http://schemas.openxmlformats.org/officeDocument/2006/relationships/hyperlink" Target="http://www.closed.talkingaboutthescience.com/Marti2010.pdf" TargetMode="External"/><Relationship Id="rId3653" Type="http://schemas.openxmlformats.org/officeDocument/2006/relationships/hyperlink" Target="http://www.closed.talkingaboutthescience.com/Waring2000.pdf" TargetMode="External"/><Relationship Id="rId3860" Type="http://schemas.openxmlformats.org/officeDocument/2006/relationships/hyperlink" Target="http://www.closed.talkingaboutthescience.com/Zametkin1999.pdf" TargetMode="External"/><Relationship Id="rId227" Type="http://schemas.openxmlformats.org/officeDocument/2006/relationships/hyperlink" Target="http://www.closed.talkingaboutthescience.com/Araki2014.pdf" TargetMode="External"/><Relationship Id="rId781" Type="http://schemas.openxmlformats.org/officeDocument/2006/relationships/hyperlink" Target="http://www.closed.talkingaboutthescience.com/Collins1992.pdf" TargetMode="External"/><Relationship Id="rId2462" Type="http://schemas.openxmlformats.org/officeDocument/2006/relationships/hyperlink" Target="http://www.closed.talkingaboutthescience.com/Carlton2000.pdf" TargetMode="External"/><Relationship Id="rId3306" Type="http://schemas.openxmlformats.org/officeDocument/2006/relationships/hyperlink" Target="http://www.closed.TalkingAboutTheScience.com/Swain88-charts.pdf" TargetMode="External"/><Relationship Id="rId3513" Type="http://schemas.openxmlformats.org/officeDocument/2006/relationships/hyperlink" Target="http://www.closed.talkingaboutthescience.com/Vally2003a.pdf" TargetMode="External"/><Relationship Id="rId3720" Type="http://schemas.openxmlformats.org/officeDocument/2006/relationships/hyperlink" Target="http://www.closed.talkingaboutthescience.com/Williams2012.pdf" TargetMode="External"/><Relationship Id="rId434" Type="http://schemas.openxmlformats.org/officeDocument/2006/relationships/hyperlink" Target="http://www.ncbi.nlm.nih.gov/pubmed/18368858" TargetMode="External"/><Relationship Id="rId641" Type="http://schemas.openxmlformats.org/officeDocument/2006/relationships/hyperlink" Target="http://www.closed.talkingaboutthescience.com/Carlton2000.pdf" TargetMode="External"/><Relationship Id="rId1064" Type="http://schemas.openxmlformats.org/officeDocument/2006/relationships/hyperlink" Target="http://www.talkingaboutthescience.com/studies/Ehlin2003.pdf" TargetMode="External"/><Relationship Id="rId1271" Type="http://schemas.openxmlformats.org/officeDocument/2006/relationships/hyperlink" Target="http://www.talkingaboutthescience.com/studies/Fugh-Berman2000.pdf" TargetMode="External"/><Relationship Id="rId2115" Type="http://schemas.openxmlformats.org/officeDocument/2006/relationships/hyperlink" Target="http://www.talkingaboutthescience.com/studies/Linnemann2015.pdf" TargetMode="External"/><Relationship Id="rId2322" Type="http://schemas.openxmlformats.org/officeDocument/2006/relationships/hyperlink" Target="http://www.closed.talkingaboutthescience.com/Mendola2002.pdf" TargetMode="External"/><Relationship Id="rId501" Type="http://schemas.openxmlformats.org/officeDocument/2006/relationships/hyperlink" Target="http://www.closed.talkingaboutthescience.com/Bohannon2009.pdf" TargetMode="External"/><Relationship Id="rId1131" Type="http://schemas.openxmlformats.org/officeDocument/2006/relationships/hyperlink" Target="http://www.talkingaboutthescience.com/studies/Falkingham2010-iron.pdf" TargetMode="External"/><Relationship Id="rId3096" Type="http://schemas.openxmlformats.org/officeDocument/2006/relationships/hyperlink" Target="https://www.talkingaboutthescience.com/wp-content/uploads/Shepshelovich2021-drugs.pdf" TargetMode="External"/><Relationship Id="rId1948" Type="http://schemas.openxmlformats.org/officeDocument/2006/relationships/hyperlink" Target="http://www.talkingaboutthescience.com/studies/Kleinman2002-open.pdf" TargetMode="External"/><Relationship Id="rId3163" Type="http://schemas.openxmlformats.org/officeDocument/2006/relationships/hyperlink" Target="http://www.talkingaboutthescience.com/studies/blog-Chiefio2011-oxalates.pdf" TargetMode="External"/><Relationship Id="rId3370" Type="http://schemas.openxmlformats.org/officeDocument/2006/relationships/hyperlink" Target="http://www.closed.talkingaboutthescience.com/Tchernitchin2005.pdf" TargetMode="External"/><Relationship Id="rId291" Type="http://schemas.openxmlformats.org/officeDocument/2006/relationships/hyperlink" Target="http://www.closed.talkingaboutthescience.com/Augustine1980.pdf" TargetMode="External"/><Relationship Id="rId1808" Type="http://schemas.openxmlformats.org/officeDocument/2006/relationships/hyperlink" Target="http://www.talkingaboutthescience.com/studies/Johnstone2016-alzheimers.pdf" TargetMode="External"/><Relationship Id="rId3023" Type="http://schemas.openxmlformats.org/officeDocument/2006/relationships/hyperlink" Target="http://www.closed.talkingaboutthescience.com/Schoenthaler1986school.pdf" TargetMode="External"/><Relationship Id="rId151" Type="http://schemas.openxmlformats.org/officeDocument/2006/relationships/hyperlink" Target="http://talkingaboutthescience.com/studies/Althouse2015.pdf" TargetMode="External"/><Relationship Id="rId3230" Type="http://schemas.openxmlformats.org/officeDocument/2006/relationships/hyperlink" Target="http://www.closed.talkingaboutthescience.com/Stevens1995-761.pdf" TargetMode="External"/><Relationship Id="rId2789" Type="http://schemas.openxmlformats.org/officeDocument/2006/relationships/hyperlink" Target="http://www.closed.talkingaboutthescience.com/Rappley1999-1039.pdf" TargetMode="External"/><Relationship Id="rId2996" Type="http://schemas.openxmlformats.org/officeDocument/2006/relationships/hyperlink" Target="http://www.talkingaboutthescience.com/studies/Schaigorodsky2016-chess.pdf" TargetMode="External"/><Relationship Id="rId968" Type="http://schemas.openxmlformats.org/officeDocument/2006/relationships/hyperlink" Target="https://www.talkingaboutthescience.com/wp-content/uploads/Dixit2013.pdf" TargetMode="External"/><Relationship Id="rId1598" Type="http://schemas.openxmlformats.org/officeDocument/2006/relationships/hyperlink" Target="http://www.closed.talkingaboutthescience.com/Hazelton1986.pdf" TargetMode="External"/><Relationship Id="rId2649" Type="http://schemas.openxmlformats.org/officeDocument/2006/relationships/hyperlink" Target="http://www.talkingaboutthescience.com/studies/Peng2009-open.pdf" TargetMode="External"/><Relationship Id="rId2856" Type="http://schemas.openxmlformats.org/officeDocument/2006/relationships/hyperlink" Target="http://www.closed.talkingaboutthescience.com/Rimland1998.pdf" TargetMode="External"/><Relationship Id="rId3907" Type="http://schemas.openxmlformats.org/officeDocument/2006/relationships/hyperlink" Target="http://www.closed.talkingaboutthescience.com/Zukier2010.pdf" TargetMode="External"/><Relationship Id="rId97" Type="http://schemas.openxmlformats.org/officeDocument/2006/relationships/hyperlink" Target="http://www.closed.TalkingAboutTheScience.com/Aksoy1994a.pdf" TargetMode="External"/><Relationship Id="rId828" Type="http://schemas.openxmlformats.org/officeDocument/2006/relationships/hyperlink" Target="http://www.drugs.com/uk/infanrix-hexa.html" TargetMode="External"/><Relationship Id="rId1458" Type="http://schemas.openxmlformats.org/officeDocument/2006/relationships/hyperlink" Target="http://www.talkingaboutthescience.com/studies/Good2009.pdf" TargetMode="External"/><Relationship Id="rId1665" Type="http://schemas.openxmlformats.org/officeDocument/2006/relationships/hyperlink" Target="http://www.talkingaboutthescience.com/studies/Holick2015.pdf" TargetMode="External"/><Relationship Id="rId1872" Type="http://schemas.openxmlformats.org/officeDocument/2006/relationships/hyperlink" Target="http://www.closed.talkingaboutthescience.com/Kavale1983.pdf" TargetMode="External"/><Relationship Id="rId2509" Type="http://schemas.openxmlformats.org/officeDocument/2006/relationships/hyperlink" Target="http://www.closed.talkingaboutthescience.com/Noh2015.pdf" TargetMode="External"/><Relationship Id="rId2716" Type="http://schemas.openxmlformats.org/officeDocument/2006/relationships/hyperlink" Target="http://www.closed.talkingaboutthescience.com/Pope1996.pdf" TargetMode="External"/><Relationship Id="rId1318" Type="http://schemas.openxmlformats.org/officeDocument/2006/relationships/hyperlink" Target="http://www.talkingaboutthescience.com/studies/Gardner2001.pdf" TargetMode="External"/><Relationship Id="rId1525" Type="http://schemas.openxmlformats.org/officeDocument/2006/relationships/hyperlink" Target="http://www.closed.talkingaboutthescience.com/Guitton2003.pdf" TargetMode="External"/><Relationship Id="rId2923" Type="http://schemas.openxmlformats.org/officeDocument/2006/relationships/hyperlink" Target="http://www.closed.talkingaboutthescience.com/Rucklidge2010-adhd.pdf" TargetMode="External"/><Relationship Id="rId1732" Type="http://schemas.openxmlformats.org/officeDocument/2006/relationships/hyperlink" Target="http://www.talkingaboutthescience.com/studies/IATP2009.pdf" TargetMode="External"/><Relationship Id="rId24" Type="http://schemas.openxmlformats.org/officeDocument/2006/relationships/hyperlink" Target="https://publications.aap.org/pediatrics/article/142/2/e20181408/37584/Food-Additives-and-Child-Health?autologincheck=redirected" TargetMode="External"/><Relationship Id="rId2299" Type="http://schemas.openxmlformats.org/officeDocument/2006/relationships/hyperlink" Target="http://www.talkingaboutthescience.com/studies/McGee2003.pdf" TargetMode="External"/><Relationship Id="rId3697" Type="http://schemas.openxmlformats.org/officeDocument/2006/relationships/hyperlink" Target="http://www.closed.talkingaboutthescience.com/West2005.pdf" TargetMode="External"/><Relationship Id="rId3557" Type="http://schemas.openxmlformats.org/officeDocument/2006/relationships/hyperlink" Target="https://pubmed.ncbi.nlm.nih.gov/3840962/" TargetMode="External"/><Relationship Id="rId3764" Type="http://schemas.openxmlformats.org/officeDocument/2006/relationships/hyperlink" Target="http://www.closed.talkingaboutthescience.com/Worm2000.pdf" TargetMode="External"/><Relationship Id="rId478" Type="http://schemas.openxmlformats.org/officeDocument/2006/relationships/hyperlink" Target="http://www.closed.talkingaboutthescience.com/Blaylock2009-part2.pdf" TargetMode="External"/><Relationship Id="rId685" Type="http://schemas.openxmlformats.org/officeDocument/2006/relationships/hyperlink" Target="http://talkingaboutthescience.com/studies/Chandler2017.pdf" TargetMode="External"/><Relationship Id="rId892" Type="http://schemas.openxmlformats.org/officeDocument/2006/relationships/hyperlink" Target="http://www.talkingaboutthescience.com/studies/Davidson2011.pdf" TargetMode="External"/><Relationship Id="rId2159" Type="http://schemas.openxmlformats.org/officeDocument/2006/relationships/hyperlink" Target="http://www.talkingaboutthescience.com/studies/Lowen2011-open.pdf" TargetMode="External"/><Relationship Id="rId2366" Type="http://schemas.openxmlformats.org/officeDocument/2006/relationships/hyperlink" Target="http://www.closed.talkingaboutthescience.com/Miranda2001.pdf" TargetMode="External"/><Relationship Id="rId2573" Type="http://schemas.openxmlformats.org/officeDocument/2006/relationships/hyperlink" Target="http://www.closed.talkingaboutthescience.com/Osmundsen1980.pdf" TargetMode="External"/><Relationship Id="rId2780" Type="http://schemas.openxmlformats.org/officeDocument/2006/relationships/hyperlink" Target="http://www.closed.talkingaboutthescience.com/Rangan2009.pdf" TargetMode="External"/><Relationship Id="rId3417" Type="http://schemas.openxmlformats.org/officeDocument/2006/relationships/hyperlink" Target="https://youtu.be/nabINgrwu9Q" TargetMode="External"/><Relationship Id="rId3624" Type="http://schemas.openxmlformats.org/officeDocument/2006/relationships/hyperlink" Target="http://www.closed.talkingaboutthescience.com/Wallace1995.pdf" TargetMode="External"/><Relationship Id="rId3831" Type="http://schemas.openxmlformats.org/officeDocument/2006/relationships/hyperlink" Target="http://talkingaboutthescience.com/studies/Yoneda2016.pdf" TargetMode="External"/><Relationship Id="rId338" Type="http://schemas.openxmlformats.org/officeDocument/2006/relationships/hyperlink" Target="http://www.closed.talkingaboutthescience.com/Balardin2010.pdf" TargetMode="External"/><Relationship Id="rId545" Type="http://schemas.openxmlformats.org/officeDocument/2006/relationships/hyperlink" Target="http://www.closed.talkingaboutthescience.com/Brown2009.pdf" TargetMode="External"/><Relationship Id="rId752" Type="http://schemas.openxmlformats.org/officeDocument/2006/relationships/hyperlink" Target="http://www.talkingaboutthescience.com/studies/Clark1995.pdf" TargetMode="External"/><Relationship Id="rId1175" Type="http://schemas.openxmlformats.org/officeDocument/2006/relationships/hyperlink" Target="http://www.closed.talkingaboutthescience.com/Feingold1968.pdf" TargetMode="External"/><Relationship Id="rId1382" Type="http://schemas.openxmlformats.org/officeDocument/2006/relationships/hyperlink" Target="http://www.closed.talkingaboutthescience.com/Gerber2009.pdf" TargetMode="External"/><Relationship Id="rId2019" Type="http://schemas.openxmlformats.org/officeDocument/2006/relationships/hyperlink" Target="http://www.talkingaboutthescience.com/studies/Lauritzen2000.pdf" TargetMode="External"/><Relationship Id="rId2226" Type="http://schemas.openxmlformats.org/officeDocument/2006/relationships/hyperlink" Target="http://www.closed.talkingaboutthescience.com/Maloney2002a.pdf" TargetMode="External"/><Relationship Id="rId2433" Type="http://schemas.openxmlformats.org/officeDocument/2006/relationships/hyperlink" Target="http://www.closed.talkingaboutthescience.com/Nadelman1998-Lyme.pdf" TargetMode="External"/><Relationship Id="rId2640" Type="http://schemas.openxmlformats.org/officeDocument/2006/relationships/hyperlink" Target="http://www.talkingaboutthescience.com/studies/Pelsser2010-open.pdf" TargetMode="External"/><Relationship Id="rId405" Type="http://schemas.openxmlformats.org/officeDocument/2006/relationships/hyperlink" Target="http://www.talkingaboutthescience.com/studies/Bellgrove2008.pdf" TargetMode="External"/><Relationship Id="rId612" Type="http://schemas.openxmlformats.org/officeDocument/2006/relationships/hyperlink" Target="http://www.talkingaboutthescience.com/studies/Burrows2006-open.pdf" TargetMode="External"/><Relationship Id="rId1035" Type="http://schemas.openxmlformats.org/officeDocument/2006/relationships/hyperlink" Target="http://www.talkingaboutthescience.com/studies/Easterling1999-open.pdf" TargetMode="External"/><Relationship Id="rId1242" Type="http://schemas.openxmlformats.org/officeDocument/2006/relationships/hyperlink" Target="http://www.talkingaboutthescience.com/studies/Food_Additives_Booklet.pdf" TargetMode="External"/><Relationship Id="rId2500" Type="http://schemas.openxmlformats.org/officeDocument/2006/relationships/hyperlink" Target="http://www.talkingaboutthescience.com/studies/Nigg2013.pdf" TargetMode="External"/><Relationship Id="rId1102" Type="http://schemas.openxmlformats.org/officeDocument/2006/relationships/hyperlink" Target="http://www.talkingaboutthescience.com/studies/EPA-Red40.pdf" TargetMode="External"/><Relationship Id="rId3067" Type="http://schemas.openxmlformats.org/officeDocument/2006/relationships/hyperlink" Target="https://www.talkingaboutthescience.com/studies/HCQ/Shah2020a.pdf" TargetMode="External"/><Relationship Id="rId3274" Type="http://schemas.openxmlformats.org/officeDocument/2006/relationships/hyperlink" Target="http://www.talkingaboutthescience.com/studies/Suarez-Lopez2012.pdf" TargetMode="External"/><Relationship Id="rId195" Type="http://schemas.openxmlformats.org/officeDocument/2006/relationships/hyperlink" Target="https://www.talkingaboutthescience.com/tseng2018/" TargetMode="External"/><Relationship Id="rId1919" Type="http://schemas.openxmlformats.org/officeDocument/2006/relationships/hyperlink" Target="http://www.closed.talkingaboutthescience.com/Kim2005.pdf" TargetMode="External"/><Relationship Id="rId3481" Type="http://schemas.openxmlformats.org/officeDocument/2006/relationships/hyperlink" Target="http://www.closed.talkingaboutthescience.com/Uher2005-852.pdf" TargetMode="External"/><Relationship Id="rId2083" Type="http://schemas.openxmlformats.org/officeDocument/2006/relationships/hyperlink" Target="http://www.talkingaboutthescience.com/studies/Li2013-open.pdf" TargetMode="External"/><Relationship Id="rId2290" Type="http://schemas.openxmlformats.org/officeDocument/2006/relationships/hyperlink" Target="http://www.closed.talkingaboutthescience.com/McDaniel1986.pdf" TargetMode="External"/><Relationship Id="rId3134" Type="http://schemas.openxmlformats.org/officeDocument/2006/relationships/hyperlink" Target="http://www.talkingaboutthescience.com/studies/Parrish1999-Sinaiko.pdf" TargetMode="External"/><Relationship Id="rId3341" Type="http://schemas.openxmlformats.org/officeDocument/2006/relationships/hyperlink" Target="http://www.closed.talkingaboutthescience.com/Talwar1997.pdf" TargetMode="External"/><Relationship Id="rId262" Type="http://schemas.openxmlformats.org/officeDocument/2006/relationships/hyperlink" Target="https://www.talkingaboutthescience.com/studies/Arukha2016.pdf" TargetMode="External"/><Relationship Id="rId2150" Type="http://schemas.openxmlformats.org/officeDocument/2006/relationships/hyperlink" Target="http://www.closed.talkingaboutthescience.com/Lonsdale2002.pdf" TargetMode="External"/><Relationship Id="rId3201" Type="http://schemas.openxmlformats.org/officeDocument/2006/relationships/hyperlink" Target="http://www.closed.talkingaboutthescience.com/Spiers1998.pdf" TargetMode="External"/><Relationship Id="rId122" Type="http://schemas.openxmlformats.org/officeDocument/2006/relationships/hyperlink" Target="http://www.closed.talkingaboutthescience.com/Allan2011.pdf" TargetMode="External"/><Relationship Id="rId2010" Type="http://schemas.openxmlformats.org/officeDocument/2006/relationships/hyperlink" Target="http://www.closed.talkingaboutthescience.com/Larcombe2019.pdf" TargetMode="External"/><Relationship Id="rId1569" Type="http://schemas.openxmlformats.org/officeDocument/2006/relationships/hyperlink" Target="http://www.talkingaboutthescience.com/studies/Hariri2015.pdf" TargetMode="External"/><Relationship Id="rId2967" Type="http://schemas.openxmlformats.org/officeDocument/2006/relationships/hyperlink" Target="http://www.talkingaboutthescience.com/studies/Sanmauromartin2019.pdf" TargetMode="External"/><Relationship Id="rId939" Type="http://schemas.openxmlformats.org/officeDocument/2006/relationships/hyperlink" Target="http://www.closed.talkingaboutthescience.com/Desjardins1998.pdf" TargetMode="External"/><Relationship Id="rId1776" Type="http://schemas.openxmlformats.org/officeDocument/2006/relationships/hyperlink" Target="http://www.talkingaboutthescience.com/studies/Janicki1973-patent.pdf" TargetMode="External"/><Relationship Id="rId1983" Type="http://schemas.openxmlformats.org/officeDocument/2006/relationships/hyperlink" Target="http://www.closed.talkingaboutthescience.com/Kumar1991.pdf" TargetMode="External"/><Relationship Id="rId2827" Type="http://schemas.openxmlformats.org/officeDocument/2006/relationships/hyperlink" Target="http://www.closed.talkingaboutthescience.com/Rice1998.pdf" TargetMode="External"/><Relationship Id="rId68" Type="http://schemas.openxmlformats.org/officeDocument/2006/relationships/hyperlink" Target="http://www.closed.TalkingAboutTheScience.com/Adeyemo2014.pdf" TargetMode="External"/><Relationship Id="rId1429" Type="http://schemas.openxmlformats.org/officeDocument/2006/relationships/hyperlink" Target="https://www.talkingaboutthescience.com/wp-content/uploads/Gillberg2015.pdf" TargetMode="External"/><Relationship Id="rId1636" Type="http://schemas.openxmlformats.org/officeDocument/2006/relationships/hyperlink" Target="http://www.closed.talkingaboutthescience.com/hidas2013.pdf" TargetMode="External"/><Relationship Id="rId1843" Type="http://schemas.openxmlformats.org/officeDocument/2006/relationships/hyperlink" Target="http://www.closed.talkingaboutthescience.com/Kamel2011.pdf" TargetMode="External"/><Relationship Id="rId1703" Type="http://schemas.openxmlformats.org/officeDocument/2006/relationships/hyperlink" Target="http://www.talkingaboutthescience.com/studies/Huang2009-open.pdf" TargetMode="External"/><Relationship Id="rId1910" Type="http://schemas.openxmlformats.org/officeDocument/2006/relationships/hyperlink" Target="http://www.talkingaboutthescience.com/studies/Khasnavis2012.pdf" TargetMode="External"/><Relationship Id="rId3668" Type="http://schemas.openxmlformats.org/officeDocument/2006/relationships/hyperlink" Target="http://www.closed.talkingaboutthescience.com/Weisburger1996.pdf" TargetMode="External"/><Relationship Id="rId3875" Type="http://schemas.openxmlformats.org/officeDocument/2006/relationships/hyperlink" Target="http://www.closed.talkingaboutthescience.com/Zhang1997.pdf" TargetMode="External"/><Relationship Id="rId589" Type="http://schemas.openxmlformats.org/officeDocument/2006/relationships/hyperlink" Target="https://www.talkingaboutthescience.com/wp-content/uploads/Brownstein2020-h2o2.pdf" TargetMode="External"/><Relationship Id="rId796" Type="http://schemas.openxmlformats.org/officeDocument/2006/relationships/hyperlink" Target="http://www.talkingaboutthescience.com/studies/Colter2008-open.pdf" TargetMode="External"/><Relationship Id="rId2477" Type="http://schemas.openxmlformats.org/officeDocument/2006/relationships/hyperlink" Target="http://www.closed.talkingaboutthescience.com/Robson2000.pdf" TargetMode="External"/><Relationship Id="rId2684" Type="http://schemas.openxmlformats.org/officeDocument/2006/relationships/hyperlink" Target="http://www.talkingaboutthescience.com/studies/Phadke2016-vaccine-response.pdf" TargetMode="External"/><Relationship Id="rId3528" Type="http://schemas.openxmlformats.org/officeDocument/2006/relationships/hyperlink" Target="http://www.closed.talkingaboutthescience.com/VanderTempel1990.pdf" TargetMode="External"/><Relationship Id="rId3735" Type="http://schemas.openxmlformats.org/officeDocument/2006/relationships/hyperlink" Target="http://www.closed.talkingaboutthescience.com/Wolff1995.pdf" TargetMode="External"/><Relationship Id="rId449" Type="http://schemas.openxmlformats.org/officeDocument/2006/relationships/hyperlink" Target="http://www.talkingaboutthescience.com/studies/Bigford2014.pdf" TargetMode="External"/><Relationship Id="rId656" Type="http://schemas.openxmlformats.org/officeDocument/2006/relationships/hyperlink" Target="http://www.talkingaboutthescience.com/studies/Castilhos2015.pdf" TargetMode="External"/><Relationship Id="rId863" Type="http://schemas.openxmlformats.org/officeDocument/2006/relationships/hyperlink" Target="http://www.talkingaboutthescience.com/studies/Cysneiros2009-open.pdf" TargetMode="External"/><Relationship Id="rId1079" Type="http://schemas.openxmlformats.org/officeDocument/2006/relationships/hyperlink" Target="http://www.closed.talkingaboutthescience.com/Elliot2009.pdf" TargetMode="External"/><Relationship Id="rId1286" Type="http://schemas.openxmlformats.org/officeDocument/2006/relationships/hyperlink" Target="http://www.talkingaboutthescience.com/studies/Offit2015.pdf" TargetMode="External"/><Relationship Id="rId1493" Type="http://schemas.openxmlformats.org/officeDocument/2006/relationships/hyperlink" Target="http://www.closed.talkingaboutthescience.com/Greene1976.pdf" TargetMode="External"/><Relationship Id="rId2337" Type="http://schemas.openxmlformats.org/officeDocument/2006/relationships/hyperlink" Target="http://www.talkingaboutthescience.com/studies/Miao2015.pdf" TargetMode="External"/><Relationship Id="rId2544" Type="http://schemas.openxmlformats.org/officeDocument/2006/relationships/hyperlink" Target="http://www.talkingaboutthescience.com/studies/Okuyama2010-open.pdf" TargetMode="External"/><Relationship Id="rId2891" Type="http://schemas.openxmlformats.org/officeDocument/2006/relationships/hyperlink" Target="http://www.closed.talkingaboutthescience.com/Rojas2005.pdf" TargetMode="External"/><Relationship Id="rId309" Type="http://schemas.openxmlformats.org/officeDocument/2006/relationships/hyperlink" Target="http://www.closed.talkingaboutthescience.com/Aziz2015.pdf" TargetMode="External"/><Relationship Id="rId516" Type="http://schemas.openxmlformats.org/officeDocument/2006/relationships/hyperlink" Target="http://www.closed.talkingaboutthescience.com/Boris94.pdf" TargetMode="External"/><Relationship Id="rId1146" Type="http://schemas.openxmlformats.org/officeDocument/2006/relationships/hyperlink" Target="http://www.talkingaboutthescience.com/studies/FASEB-MSG1995.pdf" TargetMode="External"/><Relationship Id="rId2751" Type="http://schemas.openxmlformats.org/officeDocument/2006/relationships/hyperlink" Target="http://www.talkingaboutthescience.com/studies/Quastel1997.pdf" TargetMode="External"/><Relationship Id="rId3802" Type="http://schemas.openxmlformats.org/officeDocument/2006/relationships/hyperlink" Target="http://www.closed.talkingaboutthescience.com/Yang2011.pdf" TargetMode="External"/><Relationship Id="rId723" Type="http://schemas.openxmlformats.org/officeDocument/2006/relationships/hyperlink" Target="http://www.closed.talkingaboutthescience.com/Cheung2007-TS.pdf" TargetMode="External"/><Relationship Id="rId930" Type="http://schemas.openxmlformats.org/officeDocument/2006/relationships/hyperlink" Target="https://www.talkingaboutthescience.com/gerard2021/" TargetMode="External"/><Relationship Id="rId1006" Type="http://schemas.openxmlformats.org/officeDocument/2006/relationships/hyperlink" Target="https://www.talkingaboutthescience.com/lockey1977/" TargetMode="External"/><Relationship Id="rId1353" Type="http://schemas.openxmlformats.org/officeDocument/2006/relationships/hyperlink" Target="http://www.talkingaboutthescience.com/studies/Geier2012.pdf" TargetMode="External"/><Relationship Id="rId1560" Type="http://schemas.openxmlformats.org/officeDocument/2006/relationships/hyperlink" Target="http://www.talkingaboutthescience.com/studies/Han2017.pdf" TargetMode="External"/><Relationship Id="rId2404" Type="http://schemas.openxmlformats.org/officeDocument/2006/relationships/hyperlink" Target="http://www.talkingaboutthescience.com/studies/Mottet1985.pdf" TargetMode="External"/><Relationship Id="rId2611" Type="http://schemas.openxmlformats.org/officeDocument/2006/relationships/hyperlink" Target="http://www.talkingaboutthescience.com/studies/Park2013.pdf" TargetMode="External"/><Relationship Id="rId1213" Type="http://schemas.openxmlformats.org/officeDocument/2006/relationships/hyperlink" Target="http://www.closed.talkingaboutthescience.com/Fiejo2013.pdf" TargetMode="External"/><Relationship Id="rId1420" Type="http://schemas.openxmlformats.org/officeDocument/2006/relationships/hyperlink" Target="http://www.closed.talkingaboutthescience.com/Gibb1987.pdf" TargetMode="External"/><Relationship Id="rId3178" Type="http://schemas.openxmlformats.org/officeDocument/2006/relationships/hyperlink" Target="http://www.closed.talkingaboutthescience.com/Soffritti2014.pdf" TargetMode="External"/><Relationship Id="rId3385" Type="http://schemas.openxmlformats.org/officeDocument/2006/relationships/hyperlink" Target="http://www.talkingaboutthescience.com/studies/Thibodeaux2003.pdf" TargetMode="External"/><Relationship Id="rId3592" Type="http://schemas.openxmlformats.org/officeDocument/2006/relationships/hyperlink" Target="http://www.talkingaboutthescience.com/studies/Anthony1997.pdf" TargetMode="External"/><Relationship Id="rId2194" Type="http://schemas.openxmlformats.org/officeDocument/2006/relationships/hyperlink" Target="http://www.closed.talkingaboutthescience.com/Madsen2003.pdf" TargetMode="External"/><Relationship Id="rId3038" Type="http://schemas.openxmlformats.org/officeDocument/2006/relationships/hyperlink" Target="http://www.talkingaboutthescience.com/studies/Schultz2012.pdf" TargetMode="External"/><Relationship Id="rId3245" Type="http://schemas.openxmlformats.org/officeDocument/2006/relationships/hyperlink" Target="http://www.closed.talkingaboutthescience.com/Stevenson2009.pdf" TargetMode="External"/><Relationship Id="rId3452" Type="http://schemas.openxmlformats.org/officeDocument/2006/relationships/hyperlink" Target="http://www.closed.talkingaboutthescience.com/Trotter2004.pdf" TargetMode="External"/><Relationship Id="rId166" Type="http://schemas.openxmlformats.org/officeDocument/2006/relationships/hyperlink" Target="http://www.closed.TalkingAboutTheScience.com/Aminuddin2015.pdf" TargetMode="External"/><Relationship Id="rId373" Type="http://schemas.openxmlformats.org/officeDocument/2006/relationships/hyperlink" Target="https://www.talkingaboutthescience.com/wp-content/uploads/Batada2016.pdf" TargetMode="External"/><Relationship Id="rId580" Type="http://schemas.openxmlformats.org/officeDocument/2006/relationships/hyperlink" Target="https://www.talkingaboutthescience.com/studies/Briguglio2018.pdf" TargetMode="External"/><Relationship Id="rId2054" Type="http://schemas.openxmlformats.org/officeDocument/2006/relationships/hyperlink" Target="http://www.closed.talkingaboutthescience.com/Lemarquand1999-alcohol-1771.pdf" TargetMode="External"/><Relationship Id="rId2261" Type="http://schemas.openxmlformats.org/officeDocument/2006/relationships/hyperlink" Target="http://www.talkingaboutthescience.com/studies/Mathison1985.pdf" TargetMode="External"/><Relationship Id="rId3105" Type="http://schemas.openxmlformats.org/officeDocument/2006/relationships/hyperlink" Target="https://www.talkingaboutthescience.com/Abstracts/Shortridge1976-abstract.pdf" TargetMode="External"/><Relationship Id="rId3312" Type="http://schemas.openxmlformats.org/officeDocument/2006/relationships/hyperlink" Target="http://www.closed.talkingaboutthescience.com/Swanson1998.pdf" TargetMode="External"/><Relationship Id="rId233" Type="http://schemas.openxmlformats.org/officeDocument/2006/relationships/hyperlink" Target="http://www.closed.talkingaboutthescience.com/Arevalo1987.pdf" TargetMode="External"/><Relationship Id="rId440" Type="http://schemas.openxmlformats.org/officeDocument/2006/relationships/hyperlink" Target="https://www.talkingaboutthescience.com/gundry2021/" TargetMode="External"/><Relationship Id="rId1070" Type="http://schemas.openxmlformats.org/officeDocument/2006/relationships/hyperlink" Target="http://www.talkingaboutthescience.com/studies/Ekback2014.pdf" TargetMode="External"/><Relationship Id="rId2121" Type="http://schemas.openxmlformats.org/officeDocument/2006/relationships/hyperlink" Target="http://www.talkingaboutthescience.com/studies/Littlejohns2016.pdf" TargetMode="External"/><Relationship Id="rId300" Type="http://schemas.openxmlformats.org/officeDocument/2006/relationships/hyperlink" Target="http://www.closed.talkingaboutthescience.com/Avila2010.pdf" TargetMode="External"/><Relationship Id="rId1887" Type="http://schemas.openxmlformats.org/officeDocument/2006/relationships/hyperlink" Target="https://www.talkingaboutthescience.com/settipane1975/" TargetMode="External"/><Relationship Id="rId2938" Type="http://schemas.openxmlformats.org/officeDocument/2006/relationships/hyperlink" Target="http://www.closed.talkingaboutthescience.com/Sadun1998.pdf" TargetMode="External"/><Relationship Id="rId1747" Type="http://schemas.openxmlformats.org/officeDocument/2006/relationships/hyperlink" Target="http://www.talkingaboutthescience.com/studies/IOM-ImmunizationSafetyReview-MMR2001.pdf" TargetMode="External"/><Relationship Id="rId1954" Type="http://schemas.openxmlformats.org/officeDocument/2006/relationships/hyperlink" Target="http://www.closed.talkingaboutthescience.com/Kobylewski2012.pdf" TargetMode="External"/><Relationship Id="rId39" Type="http://schemas.openxmlformats.org/officeDocument/2006/relationships/hyperlink" Target="http://www.closed.talkingaboutthescience.com/Abhilash2011.pdf" TargetMode="External"/><Relationship Id="rId1607" Type="http://schemas.openxmlformats.org/officeDocument/2006/relationships/hyperlink" Target="http://www.talkingaboutthescience.com/studies/Hebbring2007.pdf" TargetMode="External"/><Relationship Id="rId1814" Type="http://schemas.openxmlformats.org/officeDocument/2006/relationships/hyperlink" Target="https://www.talkingaboutthescience.com/olas2021/" TargetMode="External"/><Relationship Id="rId3779" Type="http://schemas.openxmlformats.org/officeDocument/2006/relationships/hyperlink" Target="http://www.talkingaboutthescience.com/studies/Wuthrich1998.pdf" TargetMode="External"/><Relationship Id="rId2588" Type="http://schemas.openxmlformats.org/officeDocument/2006/relationships/hyperlink" Target="http://www.closed.talkingaboutthescience.com/Palmer2005-125.pdf" TargetMode="External"/><Relationship Id="rId1397" Type="http://schemas.openxmlformats.org/officeDocument/2006/relationships/hyperlink" Target="http://www.closed.talkingaboutthescience.com/Ghanizadeh2010.pdf" TargetMode="External"/><Relationship Id="rId2795" Type="http://schemas.openxmlformats.org/officeDocument/2006/relationships/hyperlink" Target="http://www.closed.talkingaboutthescience.com/Ratajczak2011a.pdf" TargetMode="External"/><Relationship Id="rId3639" Type="http://schemas.openxmlformats.org/officeDocument/2006/relationships/hyperlink" Target="http://www.closed.talkingaboutthescience.com/Wang2011.pdf" TargetMode="External"/><Relationship Id="rId3846" Type="http://schemas.openxmlformats.org/officeDocument/2006/relationships/hyperlink" Target="http://www.talkingaboutthescience.com/studies/Younger2013.pdf" TargetMode="External"/><Relationship Id="rId767" Type="http://schemas.openxmlformats.org/officeDocument/2006/relationships/hyperlink" Target="http://www.talkingaboutthescience.com/studies/Cochrane2015.pdf" TargetMode="External"/><Relationship Id="rId974" Type="http://schemas.openxmlformats.org/officeDocument/2006/relationships/hyperlink" Target="http://www.closed.talkingaboutthescience.com/Doeglas1975.pdf" TargetMode="External"/><Relationship Id="rId2448" Type="http://schemas.openxmlformats.org/officeDocument/2006/relationships/hyperlink" Target="http://www.talkingaboutthescience.com/studies/Nath2015.pdf" TargetMode="External"/><Relationship Id="rId2655" Type="http://schemas.openxmlformats.org/officeDocument/2006/relationships/hyperlink" Target="http://www.talkingaboutthescience.com/studies/Pepino2015-published.pdf" TargetMode="External"/><Relationship Id="rId2862" Type="http://schemas.openxmlformats.org/officeDocument/2006/relationships/hyperlink" Target="http://www.closed.talkingaboutthescience.com/Rimland2004.pdf" TargetMode="External"/><Relationship Id="rId3706" Type="http://schemas.openxmlformats.org/officeDocument/2006/relationships/hyperlink" Target="http://www.talkingaboutthescience.com/studies/Whiteley2013.pdf" TargetMode="External"/><Relationship Id="rId3913" Type="http://schemas.openxmlformats.org/officeDocument/2006/relationships/fontTable" Target="fontTable.xml"/><Relationship Id="rId627" Type="http://schemas.openxmlformats.org/officeDocument/2006/relationships/hyperlink" Target="http://www.closed.talkingaboutthescience.com/Califf2006-496.pdf" TargetMode="External"/><Relationship Id="rId834" Type="http://schemas.openxmlformats.org/officeDocument/2006/relationships/hyperlink" Target="http://www.talkingaboutthescience.com/studies/Cox2002.pdf" TargetMode="External"/><Relationship Id="rId1257" Type="http://schemas.openxmlformats.org/officeDocument/2006/relationships/hyperlink" Target="http://www.talkingaboutthescience.com/studies/Frassetto2011.pdf" TargetMode="External"/><Relationship Id="rId1464" Type="http://schemas.openxmlformats.org/officeDocument/2006/relationships/hyperlink" Target="http://www.talkingaboutthescience.com/studies/Gorker2004-open.pdf" TargetMode="External"/><Relationship Id="rId1671" Type="http://schemas.openxmlformats.org/officeDocument/2006/relationships/hyperlink" Target="http://www.closed.talkingaboutthescience.com/Hong89.pdf" TargetMode="External"/><Relationship Id="rId2308" Type="http://schemas.openxmlformats.org/officeDocument/2006/relationships/hyperlink" Target="http://closed.talkingaboutthescience.com/McWilliams2019.pdf" TargetMode="External"/><Relationship Id="rId2515" Type="http://schemas.openxmlformats.org/officeDocument/2006/relationships/hyperlink" Target="http://www.talkingaboutthescience.com/studies/Nunes2016.pdf" TargetMode="External"/><Relationship Id="rId2722" Type="http://schemas.openxmlformats.org/officeDocument/2006/relationships/hyperlink" Target="http://www.closed.talkingaboutthescience.com/Pottegard2014.pdf" TargetMode="External"/><Relationship Id="rId901" Type="http://schemas.openxmlformats.org/officeDocument/2006/relationships/hyperlink" Target="http://www.closed.talkingaboutthescience.com/Boissieu1997.pdf" TargetMode="External"/><Relationship Id="rId1117" Type="http://schemas.openxmlformats.org/officeDocument/2006/relationships/hyperlink" Target="http://www.closed.talkingaboutthescience.com/Eubanks1982-TBHQ.pdf" TargetMode="External"/><Relationship Id="rId1324" Type="http://schemas.openxmlformats.org/officeDocument/2006/relationships/hyperlink" Target="http://www.closed.talkingaboutthescience.com/Garriga1991.pdf" TargetMode="External"/><Relationship Id="rId1531" Type="http://schemas.openxmlformats.org/officeDocument/2006/relationships/hyperlink" Target="http://www.talkingaboutthescience.com/studies/Gunier2016-toxins.pdf" TargetMode="External"/><Relationship Id="rId30" Type="http://schemas.openxmlformats.org/officeDocument/2006/relationships/hyperlink" Target="http://www.closed.TalkingAboutTheScience.com/Abdel-Salam2012.pdf" TargetMode="External"/><Relationship Id="rId3289" Type="http://schemas.openxmlformats.org/officeDocument/2006/relationships/hyperlink" Target="http://www.closed.talkingaboutthescience.com/Summers2006.pdf" TargetMode="External"/><Relationship Id="rId3496" Type="http://schemas.openxmlformats.org/officeDocument/2006/relationships/hyperlink" Target="http://www.closed.talkingaboutthescience.com/Upreti2010.pdf" TargetMode="External"/><Relationship Id="rId2098" Type="http://schemas.openxmlformats.org/officeDocument/2006/relationships/hyperlink" Target="https://www.talkingaboutthescience.com/wp-content/uploads/Li2023-colchicine.pdf" TargetMode="External"/><Relationship Id="rId3149" Type="http://schemas.openxmlformats.org/officeDocument/2006/relationships/hyperlink" Target="http://www.closed.talkingaboutthescience.com/Skinner1951.pdf" TargetMode="External"/><Relationship Id="rId3356" Type="http://schemas.openxmlformats.org/officeDocument/2006/relationships/hyperlink" Target="http://www.talkingaboutthescience.com/studies/Tattersall2016.pdf" TargetMode="External"/><Relationship Id="rId3563" Type="http://schemas.openxmlformats.org/officeDocument/2006/relationships/hyperlink" Target="http://www.closed.talkingaboutthescience.com/Virmani2013.pdf" TargetMode="External"/><Relationship Id="rId277" Type="http://schemas.openxmlformats.org/officeDocument/2006/relationships/hyperlink" Target="http://www.closed.talkingaboutthescience.com/Askenasy2003.pdf" TargetMode="External"/><Relationship Id="rId484" Type="http://schemas.openxmlformats.org/officeDocument/2006/relationships/hyperlink" Target="https://www.bitchute.com/video/6yGjIFjBdRqT/" TargetMode="External"/><Relationship Id="rId2165" Type="http://schemas.openxmlformats.org/officeDocument/2006/relationships/hyperlink" Target="http://www.talkingaboutthescience.com/studies/Lucht2015-gmo.pdf" TargetMode="External"/><Relationship Id="rId3009" Type="http://schemas.openxmlformats.org/officeDocument/2006/relationships/hyperlink" Target="http://www.talkingaboutthescience.com/studies/Schiffman2013.pdf" TargetMode="External"/><Relationship Id="rId3216" Type="http://schemas.openxmlformats.org/officeDocument/2006/relationships/hyperlink" Target="http://www.talkingaboutthescience.com/studies/Steere2017.pdf" TargetMode="External"/><Relationship Id="rId3770" Type="http://schemas.openxmlformats.org/officeDocument/2006/relationships/hyperlink" Target="http://www.closed.talkingaboutthescience.com/Wu2013.pdf" TargetMode="External"/><Relationship Id="rId137" Type="http://schemas.openxmlformats.org/officeDocument/2006/relationships/hyperlink" Target="http://www.closed.TalkingAboutTheScience.com/Al-nesf2014.pdf" TargetMode="External"/><Relationship Id="rId344" Type="http://schemas.openxmlformats.org/officeDocument/2006/relationships/hyperlink" Target="http://www.talkingaboutthescience.com/studies/Balestrieri2016.pdf" TargetMode="External"/><Relationship Id="rId691" Type="http://schemas.openxmlformats.org/officeDocument/2006/relationships/hyperlink" Target="https://www.talkingaboutthescience.com/gerard2021/" TargetMode="External"/><Relationship Id="rId2025" Type="http://schemas.openxmlformats.org/officeDocument/2006/relationships/hyperlink" Target="http://www.talkingaboutthescience.com/studies/Lazarus2010.pdf" TargetMode="External"/><Relationship Id="rId2372" Type="http://schemas.openxmlformats.org/officeDocument/2006/relationships/hyperlink" Target="http://www.talkingaboutthescience.com/studies/Mizutani2009-open.pdf" TargetMode="External"/><Relationship Id="rId3423" Type="http://schemas.openxmlformats.org/officeDocument/2006/relationships/hyperlink" Target="http://www.talkingaboutthescience.com/studies/Tonks2007.pdf" TargetMode="External"/><Relationship Id="rId3630" Type="http://schemas.openxmlformats.org/officeDocument/2006/relationships/hyperlink" Target="http://www.closed.talkingaboutthescience.com/Wamboldt1995.pdf" TargetMode="External"/><Relationship Id="rId551" Type="http://schemas.openxmlformats.org/officeDocument/2006/relationships/hyperlink" Target="http://www.closed.talkingaboutthescience.com/Bozzetto2012.pdf" TargetMode="External"/><Relationship Id="rId1181" Type="http://schemas.openxmlformats.org/officeDocument/2006/relationships/hyperlink" Target="https://www.talkingaboutthescience.com/studies/Feingold-AAP.pdf" TargetMode="External"/><Relationship Id="rId2232" Type="http://schemas.openxmlformats.org/officeDocument/2006/relationships/hyperlink" Target="http://www.talkingaboutthescience.com/studies/Mania2015-arsenic.pdf" TargetMode="External"/><Relationship Id="rId204" Type="http://schemas.openxmlformats.org/officeDocument/2006/relationships/hyperlink" Target="http://www.talkingaboutthescience.com/studies/Anthony1996.pdf" TargetMode="External"/><Relationship Id="rId411" Type="http://schemas.openxmlformats.org/officeDocument/2006/relationships/hyperlink" Target="http://www.closed.talkingaboutthescience.com/Bendelius2003.pdf" TargetMode="External"/><Relationship Id="rId1041" Type="http://schemas.openxmlformats.org/officeDocument/2006/relationships/hyperlink" Target="https://www.talkingaboutthescience.com/edelkind2020/" TargetMode="External"/><Relationship Id="rId1998" Type="http://schemas.openxmlformats.org/officeDocument/2006/relationships/hyperlink" Target="http://www.talkingaboutthescience.com/studies/Lamport2016.pdf" TargetMode="External"/><Relationship Id="rId1858" Type="http://schemas.openxmlformats.org/officeDocument/2006/relationships/hyperlink" Target="http://www.talkingaboutthescience.com/studies/Kaplan2015.pdf" TargetMode="External"/><Relationship Id="rId2909" Type="http://schemas.openxmlformats.org/officeDocument/2006/relationships/hyperlink" Target="http://www.talkingaboutthescience.com/studies/Rostron2013.pdf" TargetMode="External"/><Relationship Id="rId3073" Type="http://schemas.openxmlformats.org/officeDocument/2006/relationships/hyperlink" Target="http://talkingaboutthescience.com/studies/Sharpe2012.pdf" TargetMode="External"/><Relationship Id="rId3280" Type="http://schemas.openxmlformats.org/officeDocument/2006/relationships/hyperlink" Target="http://www.closed.talkingaboutthescience.com/Sugimura2004.pdf" TargetMode="External"/><Relationship Id="rId1718" Type="http://schemas.openxmlformats.org/officeDocument/2006/relationships/hyperlink" Target="http://www.talkingaboutthescience.com/studies/Huss2010-open.pdf" TargetMode="External"/><Relationship Id="rId1925" Type="http://schemas.openxmlformats.org/officeDocument/2006/relationships/hyperlink" Target="http://www.talkingaboutthescience.com/studies/Kim2013.pdf" TargetMode="External"/><Relationship Id="rId3140" Type="http://schemas.openxmlformats.org/officeDocument/2006/relationships/hyperlink" Target="http://www.talkingaboutthescience.com/studies/Singh2013a.pdf" TargetMode="External"/><Relationship Id="rId2699" Type="http://schemas.openxmlformats.org/officeDocument/2006/relationships/hyperlink" Target="http://www.closed.talkingaboutthescience.com/Pichichero2008a.pdf" TargetMode="External"/><Relationship Id="rId3000" Type="http://schemas.openxmlformats.org/officeDocument/2006/relationships/hyperlink" Target="http://www.closed.talkingaboutthescience.com/Schauss1984.pdf" TargetMode="External"/><Relationship Id="rId878" Type="http://schemas.openxmlformats.org/officeDocument/2006/relationships/hyperlink" Target="http://www.talkingaboutthescience.com/studies/Daneshparvar2016.pdf" TargetMode="External"/><Relationship Id="rId2559" Type="http://schemas.openxmlformats.org/officeDocument/2006/relationships/hyperlink" Target="http://closed.talkingaboutthescience.com/Onello2019.pdf" TargetMode="External"/><Relationship Id="rId2766" Type="http://schemas.openxmlformats.org/officeDocument/2006/relationships/hyperlink" Target="http://www.closed.talkingaboutthescience.com/Ragunathan-Thangarajah2013-Gherardi.pdf" TargetMode="External"/><Relationship Id="rId2973" Type="http://schemas.openxmlformats.org/officeDocument/2006/relationships/hyperlink" Target="http://www.closed.talkingaboutthescience.com/Sardi2010.pdf" TargetMode="External"/><Relationship Id="rId3817" Type="http://schemas.openxmlformats.org/officeDocument/2006/relationships/hyperlink" Target="http://www.closed.talkingaboutthescience.com/Yeh2005a.pdf" TargetMode="External"/><Relationship Id="rId738" Type="http://schemas.openxmlformats.org/officeDocument/2006/relationships/hyperlink" Target="https://www.talkingaboutthescience.com/settipane1975/" TargetMode="External"/><Relationship Id="rId945" Type="http://schemas.openxmlformats.org/officeDocument/2006/relationships/hyperlink" Target="https://www.gov.uk/government/publications/measles-deaths-by-age-group-from-1980-to-2013-ons-data/measles-notifications-and-deaths-in-england-and-wales-1940-to-2013" TargetMode="External"/><Relationship Id="rId1368" Type="http://schemas.openxmlformats.org/officeDocument/2006/relationships/hyperlink" Target="http://www.talkingaboutthescience.com/studies/Geier2018a.pdf" TargetMode="External"/><Relationship Id="rId1575" Type="http://schemas.openxmlformats.org/officeDocument/2006/relationships/hyperlink" Target="http://www.closed.talkingaboutthescience.com/Harpending2002-10.pdf" TargetMode="External"/><Relationship Id="rId1782" Type="http://schemas.openxmlformats.org/officeDocument/2006/relationships/hyperlink" Target="http://www.closed.talkingaboutthescience.com/J&#228;rnstr&#246;m2008.pdf" TargetMode="External"/><Relationship Id="rId2419" Type="http://schemas.openxmlformats.org/officeDocument/2006/relationships/hyperlink" Target="http://www.closed.talkingaboutthescience.com/Mullins2011.pdf" TargetMode="External"/><Relationship Id="rId2626" Type="http://schemas.openxmlformats.org/officeDocument/2006/relationships/hyperlink" Target="http://www.closed.talkingaboutthescience.com/Pawar2002.pdf" TargetMode="External"/><Relationship Id="rId2833" Type="http://schemas.openxmlformats.org/officeDocument/2006/relationships/hyperlink" Target="http://www.closed.talkingaboutthescience.com/Rice2009.pdf" TargetMode="External"/><Relationship Id="rId74" Type="http://schemas.openxmlformats.org/officeDocument/2006/relationships/hyperlink" Target="http://www.talkingaboutthescience.com/studies/Adzick1994.pdf" TargetMode="External"/><Relationship Id="rId805" Type="http://schemas.openxmlformats.org/officeDocument/2006/relationships/hyperlink" Target="http://www.closed.talkingaboutthescience.com/Conners1980Book.pdf" TargetMode="External"/><Relationship Id="rId1228" Type="http://schemas.openxmlformats.org/officeDocument/2006/relationships/hyperlink" Target="http://www.talkingaboutthescience.com/Abstracts/Fleming1993-abstract.pdf" TargetMode="External"/><Relationship Id="rId1435" Type="http://schemas.openxmlformats.org/officeDocument/2006/relationships/hyperlink" Target="http://www.closed.talkingaboutthescience.com/Glass2004.pdf" TargetMode="External"/><Relationship Id="rId1642" Type="http://schemas.openxmlformats.org/officeDocument/2006/relationships/hyperlink" Target="http://www.talkingaboutthescience.com/studies/Hilton2009.pdf" TargetMode="External"/><Relationship Id="rId2900" Type="http://schemas.openxmlformats.org/officeDocument/2006/relationships/hyperlink" Target="https://www.talkingaboutthescience.com/settipane1975/" TargetMode="External"/><Relationship Id="rId1502" Type="http://schemas.openxmlformats.org/officeDocument/2006/relationships/hyperlink" Target="https://www.talkingaboutthescience.com/ze2014/" TargetMode="External"/><Relationship Id="rId388" Type="http://schemas.openxmlformats.org/officeDocument/2006/relationships/hyperlink" Target="http://www.talkingaboutthescience.com/studies/Beaudet2012.pdf" TargetMode="External"/><Relationship Id="rId2069" Type="http://schemas.openxmlformats.org/officeDocument/2006/relationships/hyperlink" Target="http://www.closed.talkingaboutthescience.com/Levin2005.pdf" TargetMode="External"/><Relationship Id="rId3467" Type="http://schemas.openxmlformats.org/officeDocument/2006/relationships/hyperlink" Target="http://www.talkingaboutthescience.com/studies/Turley2015.pdf" TargetMode="External"/><Relationship Id="rId3674" Type="http://schemas.openxmlformats.org/officeDocument/2006/relationships/hyperlink" Target="http://www.closed.talkingaboutthescience.com/Weiss82.pdf" TargetMode="External"/><Relationship Id="rId3881" Type="http://schemas.openxmlformats.org/officeDocument/2006/relationships/hyperlink" Target="http://www.closed.talkingaboutthescience.com/Zhong2010.pdf" TargetMode="External"/><Relationship Id="rId595" Type="http://schemas.openxmlformats.org/officeDocument/2006/relationships/hyperlink" Target="http://www.closed.talkingaboutthescience.com/Brunner1981.pdf" TargetMode="External"/><Relationship Id="rId2276" Type="http://schemas.openxmlformats.org/officeDocument/2006/relationships/hyperlink" Target="http://www.talkingaboutthescience.com/studies/Mayer2014.pdf" TargetMode="External"/><Relationship Id="rId2483" Type="http://schemas.openxmlformats.org/officeDocument/2006/relationships/hyperlink" Target="http://www.closed.talkingaboutthescience.com/Newton2005-vaccine.pdf" TargetMode="External"/><Relationship Id="rId2690" Type="http://schemas.openxmlformats.org/officeDocument/2006/relationships/hyperlink" Target="http://www.closed.talkingaboutthescience.com/Phillips2006-smallbabies-45.pdf" TargetMode="External"/><Relationship Id="rId3327" Type="http://schemas.openxmlformats.org/officeDocument/2006/relationships/hyperlink" Target="http://www.talkingaboutthescience.com/studies/Tabara2012.pdf" TargetMode="External"/><Relationship Id="rId3534" Type="http://schemas.openxmlformats.org/officeDocument/2006/relationships/hyperlink" Target="http://www.closed.talkingaboutthescience.com/Vargas2005.pdf" TargetMode="External"/><Relationship Id="rId3741" Type="http://schemas.openxmlformats.org/officeDocument/2006/relationships/hyperlink" Target="http://www.closed.talkingaboutthescience.com/Wolraich1994-Table-4.pdf" TargetMode="External"/><Relationship Id="rId248" Type="http://schemas.openxmlformats.org/officeDocument/2006/relationships/hyperlink" Target="http://www.closed.talkingaboutthescience.com/Arnold2007.pdf" TargetMode="External"/><Relationship Id="rId455" Type="http://schemas.openxmlformats.org/officeDocument/2006/relationships/hyperlink" Target="http://www.talkingaboutthescience.com/studies/Bio2011.pdf" TargetMode="External"/><Relationship Id="rId662" Type="http://schemas.openxmlformats.org/officeDocument/2006/relationships/hyperlink" Target="http://www.talkingaboutthescience.com/studies/Catassi2015.pdf" TargetMode="External"/><Relationship Id="rId1085" Type="http://schemas.openxmlformats.org/officeDocument/2006/relationships/hyperlink" Target="http://www.closed.talkingaboutthescience.com/Preston2005.pdf" TargetMode="External"/><Relationship Id="rId1292" Type="http://schemas.openxmlformats.org/officeDocument/2006/relationships/hyperlink" Target="http://www.talkingaboutthescience.com/studies/Galanter2013-open.pdf" TargetMode="External"/><Relationship Id="rId2136" Type="http://schemas.openxmlformats.org/officeDocument/2006/relationships/hyperlink" Target="http://www.talkingaboutthescience.com/studies/Llewellyn2020.pdf" TargetMode="External"/><Relationship Id="rId2343" Type="http://schemas.openxmlformats.org/officeDocument/2006/relationships/hyperlink" Target="http://www.talkingaboutthescience.com/studies/Miller1978abstract.pdf" TargetMode="External"/><Relationship Id="rId2550" Type="http://schemas.openxmlformats.org/officeDocument/2006/relationships/hyperlink" Target="http://www.closed.talkingaboutthescience.com/Oleary2019-vaccines.pdf" TargetMode="External"/><Relationship Id="rId3601" Type="http://schemas.openxmlformats.org/officeDocument/2006/relationships/hyperlink" Target="http://www.closed.talkingaboutthescience.com/Tiwana1997.pdf" TargetMode="External"/><Relationship Id="rId108" Type="http://schemas.openxmlformats.org/officeDocument/2006/relationships/hyperlink" Target="http://www.closed.talkingaboutthescience.com/Al-Degs2009.pdf" TargetMode="External"/><Relationship Id="rId315" Type="http://schemas.openxmlformats.org/officeDocument/2006/relationships/hyperlink" Target="http://www.closed.talkingaboutthescience.com/Bachorowski1990.pdf" TargetMode="External"/><Relationship Id="rId522" Type="http://schemas.openxmlformats.org/officeDocument/2006/relationships/hyperlink" Target="http://www.talkingaboutthescience.com/studies/Borrelli2013-ozone-eyes-amd.pdf" TargetMode="External"/><Relationship Id="rId1152" Type="http://schemas.openxmlformats.org/officeDocument/2006/relationships/hyperlink" Target="http://www.talkingaboutthescience.com/studies/FDA-notice-antibiotics-1977.pdf" TargetMode="External"/><Relationship Id="rId2203" Type="http://schemas.openxmlformats.org/officeDocument/2006/relationships/hyperlink" Target="http://www.talkingaboutthescience.com/studies/Magnuson2013.pdf" TargetMode="External"/><Relationship Id="rId2410" Type="http://schemas.openxmlformats.org/officeDocument/2006/relationships/hyperlink" Target="http://www.talkingaboutthescience.com/studies/Mrozek-Budzyn2017.pdf" TargetMode="External"/><Relationship Id="rId1012" Type="http://schemas.openxmlformats.org/officeDocument/2006/relationships/hyperlink" Target="http://www.talkingaboutthescience.com/studies/Doyle1990.pdf" TargetMode="External"/><Relationship Id="rId1969" Type="http://schemas.openxmlformats.org/officeDocument/2006/relationships/hyperlink" Target="http://www.closed.talkingaboutthescience.com/Kopp2010.pdf" TargetMode="External"/><Relationship Id="rId3184" Type="http://schemas.openxmlformats.org/officeDocument/2006/relationships/hyperlink" Target="http://www.closed.talkingaboutthescience.com/Sommer2015.pdf" TargetMode="External"/><Relationship Id="rId1829" Type="http://schemas.openxmlformats.org/officeDocument/2006/relationships/hyperlink" Target="https://www.talkingaboutthescience.com/wp-content/uploads/Kagan2020.pdf" TargetMode="External"/><Relationship Id="rId3391" Type="http://schemas.openxmlformats.org/officeDocument/2006/relationships/hyperlink" Target="http://www.talkingaboutthescience.com/studies/Thompson1996.pdf" TargetMode="External"/><Relationship Id="rId3044" Type="http://schemas.openxmlformats.org/officeDocument/2006/relationships/hyperlink" Target="http://www.talkingaboutthescience.com/studies/Scorza2009.pdf" TargetMode="External"/><Relationship Id="rId3251" Type="http://schemas.openxmlformats.org/officeDocument/2006/relationships/hyperlink" Target="http://www.closed.talkingaboutthescience.com/Stine1976.pdf" TargetMode="External"/><Relationship Id="rId172" Type="http://schemas.openxmlformats.org/officeDocument/2006/relationships/hyperlink" Target="http://www.closed.talkingaboutthescience.com/Amphetamines.pdf" TargetMode="External"/><Relationship Id="rId2060" Type="http://schemas.openxmlformats.org/officeDocument/2006/relationships/hyperlink" Target="http://www.closed.talkingaboutthescience.com/Leppanen2010.pdf" TargetMode="External"/><Relationship Id="rId3111" Type="http://schemas.openxmlformats.org/officeDocument/2006/relationships/hyperlink" Target="https://www.talkingaboutthescience.com/studies/Shortridge1977.pdf" TargetMode="External"/><Relationship Id="rId989" Type="http://schemas.openxmlformats.org/officeDocument/2006/relationships/hyperlink" Target="http://www.talkingaboutthescience.com/studies/Donohue-Sulfoxidation.pdf" TargetMode="External"/><Relationship Id="rId2877" Type="http://schemas.openxmlformats.org/officeDocument/2006/relationships/hyperlink" Target="https://www.talkingaboutthescience.com/wp-content/uploads/Rocca2021.pdf" TargetMode="External"/><Relationship Id="rId849" Type="http://schemas.openxmlformats.org/officeDocument/2006/relationships/hyperlink" Target="http://www.talkingaboutthescience.com/studies/Csurhes2005.pdf" TargetMode="External"/><Relationship Id="rId1479" Type="http://schemas.openxmlformats.org/officeDocument/2006/relationships/hyperlink" Target="http://www.talkingaboutthescience.com/studies/Grandin2009.pdf" TargetMode="External"/><Relationship Id="rId1686" Type="http://schemas.openxmlformats.org/officeDocument/2006/relationships/hyperlink" Target="http://www.closed.talkingaboutthescience.com/Horiguchi1977.pdf" TargetMode="External"/><Relationship Id="rId1339" Type="http://schemas.openxmlformats.org/officeDocument/2006/relationships/hyperlink" Target="http://www.talkingaboutthescience.com/studies/Geier2005.pdf" TargetMode="External"/><Relationship Id="rId1893" Type="http://schemas.openxmlformats.org/officeDocument/2006/relationships/hyperlink" Target="http://www.talkingaboutthescience.com/studies/Keri2008.pdf" TargetMode="External"/><Relationship Id="rId2737" Type="http://schemas.openxmlformats.org/officeDocument/2006/relationships/hyperlink" Target="http://www.talkingaboutthescience.com/studies/Pritchard2002.pdf" TargetMode="External"/><Relationship Id="rId2944" Type="http://schemas.openxmlformats.org/officeDocument/2006/relationships/hyperlink" Target="https://www.talkingaboutthescience.com/wp-content/uploads/Sakakibara1995-abstract.pdf" TargetMode="External"/><Relationship Id="rId709" Type="http://schemas.openxmlformats.org/officeDocument/2006/relationships/hyperlink" Target="http://www.talkingaboutthescience.com/studies/Chen2015.pdf" TargetMode="External"/><Relationship Id="rId916" Type="http://schemas.openxmlformats.org/officeDocument/2006/relationships/hyperlink" Target="http://www.talkingaboutthescience.com/DOCS/Deisher2019.pdf" TargetMode="External"/><Relationship Id="rId1546" Type="http://schemas.openxmlformats.org/officeDocument/2006/relationships/hyperlink" Target="http://www.talkingaboutthescience.com/studies/Hahn2014.pdf" TargetMode="External"/><Relationship Id="rId1753" Type="http://schemas.openxmlformats.org/officeDocument/2006/relationships/hyperlink" Target="http://www.closed.talkingaboutthescience.com/Ismail2003.pdf" TargetMode="External"/><Relationship Id="rId1960" Type="http://schemas.openxmlformats.org/officeDocument/2006/relationships/hyperlink" Target="http://www.closed.talkingaboutthescience.com/Koller2004.pdf" TargetMode="External"/><Relationship Id="rId2804" Type="http://schemas.openxmlformats.org/officeDocument/2006/relationships/hyperlink" Target="http://www.talkingaboutthescience.com/studies/EPA-Red40.pdf" TargetMode="External"/><Relationship Id="rId45" Type="http://schemas.openxmlformats.org/officeDocument/2006/relationships/hyperlink" Target="http://www.talkingaboutthescience.com/studies/Abramovitch2013.pdf" TargetMode="External"/><Relationship Id="rId1406" Type="http://schemas.openxmlformats.org/officeDocument/2006/relationships/hyperlink" Target="http://www.talkingaboutthescience.com/studies/Ghassabian2011.pdf" TargetMode="External"/><Relationship Id="rId1613" Type="http://schemas.openxmlformats.org/officeDocument/2006/relationships/hyperlink" Target="http://www.closed.talkingaboutthescience.com/Helal2000.pdf" TargetMode="External"/><Relationship Id="rId1820" Type="http://schemas.openxmlformats.org/officeDocument/2006/relationships/hyperlink" Target="http://www.closed.talkingaboutthescience.com/Juhlin1980.pdf" TargetMode="External"/><Relationship Id="rId3578" Type="http://schemas.openxmlformats.org/officeDocument/2006/relationships/hyperlink" Target="http://www.talkingaboutthescience.com/studies/VonMutius2000.pdf" TargetMode="External"/><Relationship Id="rId3785" Type="http://schemas.openxmlformats.org/officeDocument/2006/relationships/hyperlink" Target="http://www.talkingaboutthescience.com/studies/Xu2001-correction.pdf" TargetMode="External"/><Relationship Id="rId499" Type="http://schemas.openxmlformats.org/officeDocument/2006/relationships/hyperlink" Target="http://www.closed.talkingaboutthescience.com/Bocarsly2010.pdf" TargetMode="External"/><Relationship Id="rId2387" Type="http://schemas.openxmlformats.org/officeDocument/2006/relationships/hyperlink" Target="http://www.closed.talkingaboutthescience.com/Moon2010a.pdf" TargetMode="External"/><Relationship Id="rId2594" Type="http://schemas.openxmlformats.org/officeDocument/2006/relationships/hyperlink" Target="http://www.closed.talkingaboutthescience.com/Pandir2014.pdf" TargetMode="External"/><Relationship Id="rId3438" Type="http://schemas.openxmlformats.org/officeDocument/2006/relationships/hyperlink" Target="http://www.closed.talkingaboutthescience.com/ILSI2001.pdf" TargetMode="External"/><Relationship Id="rId3645" Type="http://schemas.openxmlformats.org/officeDocument/2006/relationships/hyperlink" Target="http://www.closed.talkingaboutthescience.com/Wantke1993.pdf" TargetMode="External"/><Relationship Id="rId3852" Type="http://schemas.openxmlformats.org/officeDocument/2006/relationships/hyperlink" Target="http://www.talkingaboutthescience.com/studies/Yu2016.pdf" TargetMode="External"/><Relationship Id="rId359" Type="http://schemas.openxmlformats.org/officeDocument/2006/relationships/hyperlink" Target="http://www.closed.talkingaboutthescience.com/Barnard2019.pdf" TargetMode="External"/><Relationship Id="rId566" Type="http://schemas.openxmlformats.org/officeDocument/2006/relationships/hyperlink" Target="http://www.talkingaboutthescience.com/studies/Bray2006-open.pdf" TargetMode="External"/><Relationship Id="rId773" Type="http://schemas.openxmlformats.org/officeDocument/2006/relationships/hyperlink" Target="http://www.tbiomed.com/content/4/1/41" TargetMode="External"/><Relationship Id="rId1196" Type="http://schemas.openxmlformats.org/officeDocument/2006/relationships/hyperlink" Target="http://www.closed.talkingaboutthescience.com/Ferguson2007.pdf" TargetMode="External"/><Relationship Id="rId2247" Type="http://schemas.openxmlformats.org/officeDocument/2006/relationships/hyperlink" Target="https://www.talkingaboutthescience.com/studies/HCQ/Marmor2017.pdf" TargetMode="External"/><Relationship Id="rId2454" Type="http://schemas.openxmlformats.org/officeDocument/2006/relationships/hyperlink" Target="https://www.talkingaboutthescience.com/wp-content/uploads/Navaratna2021.pdf" TargetMode="External"/><Relationship Id="rId3505" Type="http://schemas.openxmlformats.org/officeDocument/2006/relationships/hyperlink" Target="http://www.talkingaboutthescience.com/studies/Valdez-Jimenez-2011-Spanish.pdf" TargetMode="External"/><Relationship Id="rId219" Type="http://schemas.openxmlformats.org/officeDocument/2006/relationships/hyperlink" Target="http://www.talkingaboutthescience.com/studies/Apakama1999-open.pdf" TargetMode="External"/><Relationship Id="rId426" Type="http://schemas.openxmlformats.org/officeDocument/2006/relationships/hyperlink" Target="http://talkingaboutthescience.com/studies/Bernard2015.pdf" TargetMode="External"/><Relationship Id="rId633" Type="http://schemas.openxmlformats.org/officeDocument/2006/relationships/hyperlink" Target="http://www.talkingaboutthescience.com/studies/Cannon2001-0-a.pdf" TargetMode="External"/><Relationship Id="rId980" Type="http://schemas.openxmlformats.org/officeDocument/2006/relationships/hyperlink" Target="http://www.talkingaboutthescience.com/studies/Dohan1973a.pdf" TargetMode="External"/><Relationship Id="rId1056" Type="http://schemas.openxmlformats.org/officeDocument/2006/relationships/hyperlink" Target="http://www.closed.talkingaboutthescience.com/Egger92.pdf" TargetMode="External"/><Relationship Id="rId1263" Type="http://schemas.openxmlformats.org/officeDocument/2006/relationships/hyperlink" Target="http://www.talkingaboutthescience.com/studies/Frincu-Mallos2009.PDF" TargetMode="External"/><Relationship Id="rId2107" Type="http://schemas.openxmlformats.org/officeDocument/2006/relationships/hyperlink" Target="http://www.closed.talkingaboutthescience.com/Lin1986.pdf" TargetMode="External"/><Relationship Id="rId2314" Type="http://schemas.openxmlformats.org/officeDocument/2006/relationships/hyperlink" Target="http://www.closed.talkingaboutthescience.com/Mehl-Madrona2010.pdf" TargetMode="External"/><Relationship Id="rId2661" Type="http://schemas.openxmlformats.org/officeDocument/2006/relationships/hyperlink" Target="http://www.talkingaboutthescience.com/studies/Perkin2016.pdf" TargetMode="External"/><Relationship Id="rId3712" Type="http://schemas.openxmlformats.org/officeDocument/2006/relationships/hyperlink" Target="http://www.closed.talkingaboutthescience.com/Wigle2007.pdf" TargetMode="External"/><Relationship Id="rId840" Type="http://schemas.openxmlformats.org/officeDocument/2006/relationships/hyperlink" Target="http://www.closed.talkingaboutthescience.com/Crook1961.pdf" TargetMode="External"/><Relationship Id="rId1470" Type="http://schemas.openxmlformats.org/officeDocument/2006/relationships/hyperlink" Target="http://www.talkingaboutthescience.com/studies/Gould2009-open.pdf" TargetMode="External"/><Relationship Id="rId2521" Type="http://schemas.openxmlformats.org/officeDocument/2006/relationships/hyperlink" Target="http://www.closed.talkingaboutthescience.com/Obrosova2001.pdf" TargetMode="External"/><Relationship Id="rId700" Type="http://schemas.openxmlformats.org/officeDocument/2006/relationships/hyperlink" Target="http://closed.talkingaboutthescience.com/Cheminay2018.pdf" TargetMode="External"/><Relationship Id="rId1123" Type="http://schemas.openxmlformats.org/officeDocument/2006/relationships/hyperlink" Target="http://www.closed.talkingaboutthescience.com/Pusztai1999.pdf" TargetMode="External"/><Relationship Id="rId1330" Type="http://schemas.openxmlformats.org/officeDocument/2006/relationships/hyperlink" Target="https://www.talkingaboutthescience.com/studies/HCQ/Gbinigie2020.pdf" TargetMode="External"/><Relationship Id="rId3088" Type="http://schemas.openxmlformats.org/officeDocument/2006/relationships/hyperlink" Target="http://www.talkingaboutthescience.com/studies/Shelby2013.pdf" TargetMode="External"/><Relationship Id="rId3295" Type="http://schemas.openxmlformats.org/officeDocument/2006/relationships/hyperlink" Target="https://www.talkingaboutthescience.com/tseng2018/" TargetMode="External"/><Relationship Id="rId3155" Type="http://schemas.openxmlformats.org/officeDocument/2006/relationships/hyperlink" Target="http://www.closed.talkingaboutthescience.com/Slikker2000-222.pdf" TargetMode="External"/><Relationship Id="rId3362" Type="http://schemas.openxmlformats.org/officeDocument/2006/relationships/hyperlink" Target="http://www.closed.talkingaboutthescience.com/Taylor2001.pdf" TargetMode="External"/><Relationship Id="rId283" Type="http://schemas.openxmlformats.org/officeDocument/2006/relationships/hyperlink" Target="http://www.talkingaboutthescience.com/studies/asthma2009.pdf" TargetMode="External"/><Relationship Id="rId490" Type="http://schemas.openxmlformats.org/officeDocument/2006/relationships/hyperlink" Target="http://www.talkingaboutthescience.com/DOCS/BlueCrossBook2016.pdf" TargetMode="External"/><Relationship Id="rId2171" Type="http://schemas.openxmlformats.org/officeDocument/2006/relationships/hyperlink" Target="http://www.talkingaboutthescience.com/Abstracts/Lunardi1992-abstract.pdf" TargetMode="External"/><Relationship Id="rId3015" Type="http://schemas.openxmlformats.org/officeDocument/2006/relationships/hyperlink" Target="http://www.closed.talkingaboutthescience.com/Schmitt1998.pdf" TargetMode="External"/><Relationship Id="rId3222" Type="http://schemas.openxmlformats.org/officeDocument/2006/relationships/hyperlink" Target="http://www.closed.talkingaboutthescience.com/Stein1984-520.pdf" TargetMode="External"/><Relationship Id="rId143" Type="http://schemas.openxmlformats.org/officeDocument/2006/relationships/hyperlink" Target="http://talkingaboutthescience.com/studies/Al-Seeni2018.pdf" TargetMode="External"/><Relationship Id="rId350" Type="http://schemas.openxmlformats.org/officeDocument/2006/relationships/hyperlink" Target="http://www.talkingaboutthescience.com/studies/Banik2017.pdf" TargetMode="External"/><Relationship Id="rId2031" Type="http://schemas.openxmlformats.org/officeDocument/2006/relationships/hyperlink" Target="http://www.closed.talkingaboutthescience.com/LeClercq2000.pdf" TargetMode="External"/><Relationship Id="rId9" Type="http://schemas.openxmlformats.org/officeDocument/2006/relationships/hyperlink" Target="http://www.talkingaboutthescience.com/Abstracts/Aaby2016-dpt.pdf" TargetMode="External"/><Relationship Id="rId210" Type="http://schemas.openxmlformats.org/officeDocument/2006/relationships/hyperlink" Target="http://www.closed.talkingaboutthescience.com/Antico1999.pdf" TargetMode="External"/><Relationship Id="rId2988" Type="http://schemas.openxmlformats.org/officeDocument/2006/relationships/hyperlink" Target="http://www.closed.talkingaboutthescience.com/Scadding1988.pdf" TargetMode="External"/><Relationship Id="rId1797" Type="http://schemas.openxmlformats.org/officeDocument/2006/relationships/hyperlink" Target="http://www.talkingaboutthescience.com/studies/Jo2011.pdf" TargetMode="External"/><Relationship Id="rId2848" Type="http://schemas.openxmlformats.org/officeDocument/2006/relationships/hyperlink" Target="http://www.closed.talkingaboutthescience.com/Rimland1972.pdf" TargetMode="External"/><Relationship Id="rId89" Type="http://schemas.openxmlformats.org/officeDocument/2006/relationships/hyperlink" Target="http://www.talkingaboutthescience.com/studies/Akhter2011.pdf" TargetMode="External"/><Relationship Id="rId1657" Type="http://schemas.openxmlformats.org/officeDocument/2006/relationships/hyperlink" Target="http://www.talkingaboutthescience.com/Abstracts/Hofmann2011-abstract.pdf" TargetMode="External"/><Relationship Id="rId1864" Type="http://schemas.openxmlformats.org/officeDocument/2006/relationships/hyperlink" Target="http://www.closed.talkingaboutthescience.com/Kashanian2011.pdf" TargetMode="External"/><Relationship Id="rId2708" Type="http://schemas.openxmlformats.org/officeDocument/2006/relationships/hyperlink" Target="http://closed.talkingaboutthescience.com/Pluviano2019.pdf" TargetMode="External"/><Relationship Id="rId2915" Type="http://schemas.openxmlformats.org/officeDocument/2006/relationships/hyperlink" Target="http://www.closed.talkingaboutthescience.com/Rowe88.pdf" TargetMode="External"/><Relationship Id="rId1517" Type="http://schemas.openxmlformats.org/officeDocument/2006/relationships/hyperlink" Target="http://www.talkingaboutthescience.com/studies/Guernier2017.pdf" TargetMode="External"/><Relationship Id="rId1724" Type="http://schemas.openxmlformats.org/officeDocument/2006/relationships/hyperlink" Target="http://www.talkingaboutthescience.com/studies/Huybrechts2010.pdf" TargetMode="External"/><Relationship Id="rId16" Type="http://schemas.openxmlformats.org/officeDocument/2006/relationships/hyperlink" Target="http://www.closed.talkingaboutthescience.com/AAP85.pdf" TargetMode="External"/><Relationship Id="rId1931" Type="http://schemas.openxmlformats.org/officeDocument/2006/relationships/hyperlink" Target="http://www.closed.talkingaboutthescience.com/King2006.pdf" TargetMode="External"/><Relationship Id="rId3689" Type="http://schemas.openxmlformats.org/officeDocument/2006/relationships/hyperlink" Target="http://www.closed.talkingaboutthescience.com/Wells2011.pdf" TargetMode="External"/><Relationship Id="rId3896" Type="http://schemas.openxmlformats.org/officeDocument/2006/relationships/hyperlink" Target="http://www.closed.talkingaboutthescience.com/Zivadinov2003.pdf" TargetMode="External"/><Relationship Id="rId2498" Type="http://schemas.openxmlformats.org/officeDocument/2006/relationships/hyperlink" Target="http://www.closed.talkingaboutthescience.com/Nigg2011.pdf" TargetMode="External"/><Relationship Id="rId3549" Type="http://schemas.openxmlformats.org/officeDocument/2006/relationships/hyperlink" Target="http://www.closed.talkingaboutthescience.com/Verspoor2015.pdf" TargetMode="External"/><Relationship Id="rId677" Type="http://schemas.openxmlformats.org/officeDocument/2006/relationships/hyperlink" Target="https://www.closed.talkingaboutthescience.com/Cesarone2007.pdf" TargetMode="External"/><Relationship Id="rId2358" Type="http://schemas.openxmlformats.org/officeDocument/2006/relationships/image" Target="media/image2.emf"/><Relationship Id="rId3756" Type="http://schemas.openxmlformats.org/officeDocument/2006/relationships/hyperlink" Target="http://www.talkingaboutthescience.com/studies/Woods2019.pdf" TargetMode="External"/><Relationship Id="rId884" Type="http://schemas.openxmlformats.org/officeDocument/2006/relationships/hyperlink" Target="http://closed.talkingaboutthescience.com/DaSilva2015.pdf" TargetMode="External"/><Relationship Id="rId2565" Type="http://schemas.openxmlformats.org/officeDocument/2006/relationships/hyperlink" Target="http://www.closed.talkingaboutthescience.com/Ordoudi2011.pdf" TargetMode="External"/><Relationship Id="rId2772" Type="http://schemas.openxmlformats.org/officeDocument/2006/relationships/hyperlink" Target="http://www.closed.talkingaboutthescience.com/Rajan2014.pdf" TargetMode="External"/><Relationship Id="rId3409" Type="http://schemas.openxmlformats.org/officeDocument/2006/relationships/hyperlink" Target="https://www.talkingaboutthescience.com/studies/Tolone2017.pdf" TargetMode="External"/><Relationship Id="rId3616" Type="http://schemas.openxmlformats.org/officeDocument/2006/relationships/hyperlink" Target="http://www.closed.talkingaboutthescience.com/Dyer-WakefieldLawsuit2012.pdf" TargetMode="External"/><Relationship Id="rId3823" Type="http://schemas.openxmlformats.org/officeDocument/2006/relationships/hyperlink" Target="http://www.closed.talkingaboutthescience.com/Yehye2015.pdf" TargetMode="External"/><Relationship Id="rId537" Type="http://schemas.openxmlformats.org/officeDocument/2006/relationships/hyperlink" Target="http://www.closed.talkingaboutthescience.com/Bose2006.pdf" TargetMode="External"/><Relationship Id="rId744" Type="http://schemas.openxmlformats.org/officeDocument/2006/relationships/hyperlink" Target="http://www.closed.talkingaboutthescience.com/Chung2010.pdf" TargetMode="External"/><Relationship Id="rId951" Type="http://schemas.openxmlformats.org/officeDocument/2006/relationships/hyperlink" Target="http://www.talkingaboutthescience.com/studies/Dias2004-open.pdf" TargetMode="External"/><Relationship Id="rId1167" Type="http://schemas.openxmlformats.org/officeDocument/2006/relationships/hyperlink" Target="http://www.closed.talkingaboutthescience.com/Feingold1960-III.pdf" TargetMode="External"/><Relationship Id="rId1374" Type="http://schemas.openxmlformats.org/officeDocument/2006/relationships/hyperlink" Target="http://www.talkingaboutthescience.com/studies/Geller2005.pdf" TargetMode="External"/><Relationship Id="rId1581" Type="http://schemas.openxmlformats.org/officeDocument/2006/relationships/hyperlink" Target="http://www.closed.talkingaboutthescience.com/Harris1986.pdf" TargetMode="External"/><Relationship Id="rId2218" Type="http://schemas.openxmlformats.org/officeDocument/2006/relationships/hyperlink" Target="http://www.talkingaboutthescience.com/studies/Malin2015.pdf" TargetMode="External"/><Relationship Id="rId2425" Type="http://schemas.openxmlformats.org/officeDocument/2006/relationships/hyperlink" Target="http://www.talkingaboutthescience.com/studies/Murray2013.pdf" TargetMode="External"/><Relationship Id="rId2632" Type="http://schemas.openxmlformats.org/officeDocument/2006/relationships/hyperlink" Target="http://www.closed.talkingaboutthescience.com/Peet2001.pdf" TargetMode="External"/><Relationship Id="rId80" Type="http://schemas.openxmlformats.org/officeDocument/2006/relationships/hyperlink" Target="http://www.closed.TalkingAboutTheScience.com/Ahlskog1996.pdf" TargetMode="External"/><Relationship Id="rId604" Type="http://schemas.openxmlformats.org/officeDocument/2006/relationships/hyperlink" Target="http://www.closed.talkingaboutthescience.com/Bullen2004.pdf" TargetMode="External"/><Relationship Id="rId811" Type="http://schemas.openxmlformats.org/officeDocument/2006/relationships/hyperlink" Target="http://www.talkingaboutthescience.com/studies/Cooper1999.pdf" TargetMode="External"/><Relationship Id="rId1027" Type="http://schemas.openxmlformats.org/officeDocument/2006/relationships/hyperlink" Target="http://www.agroatlas.ru/en/content/weeds/Brassica_campestris/" TargetMode="External"/><Relationship Id="rId1234" Type="http://schemas.openxmlformats.org/officeDocument/2006/relationships/hyperlink" Target="http://www.talkingaboutthescience.com/studies/Fluegge2015.pdf" TargetMode="External"/><Relationship Id="rId1441" Type="http://schemas.openxmlformats.org/officeDocument/2006/relationships/hyperlink" Target="http://www.talkingaboutthescience.com/studies/Gold2014.pdf" TargetMode="External"/><Relationship Id="rId1301" Type="http://schemas.openxmlformats.org/officeDocument/2006/relationships/hyperlink" Target="http://www.closed.talkingaboutthescience.com/Galler2011.pdf" TargetMode="External"/><Relationship Id="rId3199" Type="http://schemas.openxmlformats.org/officeDocument/2006/relationships/hyperlink" Target="http://www.talkingaboutthescience.com/studies/Spellicy2012.pdf" TargetMode="External"/><Relationship Id="rId3059" Type="http://schemas.openxmlformats.org/officeDocument/2006/relationships/hyperlink" Target="https://www.talkingaboutthescience.com/wp-content/uploads/Servellita2021.pdf" TargetMode="External"/><Relationship Id="rId3266" Type="http://schemas.openxmlformats.org/officeDocument/2006/relationships/hyperlink" Target="http://www.closed.talkingaboutthescience.com/Straus2003.pdf" TargetMode="External"/><Relationship Id="rId3473" Type="http://schemas.openxmlformats.org/officeDocument/2006/relationships/hyperlink" Target="http://www.closed.talkingaboutthescience.com/Tyczkowski1986.pdf" TargetMode="External"/><Relationship Id="rId187" Type="http://schemas.openxmlformats.org/officeDocument/2006/relationships/hyperlink" Target="http://www.talkingaboutthescience.com/studies/Anderson2010.pdf" TargetMode="External"/><Relationship Id="rId394" Type="http://schemas.openxmlformats.org/officeDocument/2006/relationships/hyperlink" Target="http://www.closed.talkingaboutthescience.com/Begley2005.pdf" TargetMode="External"/><Relationship Id="rId2075" Type="http://schemas.openxmlformats.org/officeDocument/2006/relationships/hyperlink" Target="http://www.closed.talkingaboutthescience.com/Levy2009.pdf" TargetMode="External"/><Relationship Id="rId2282" Type="http://schemas.openxmlformats.org/officeDocument/2006/relationships/hyperlink" Target="http://www.talkingaboutthescience.com/studies/McBride2006.pdf" TargetMode="External"/><Relationship Id="rId3126" Type="http://schemas.openxmlformats.org/officeDocument/2006/relationships/hyperlink" Target="http://www.closed.talkingaboutthescience.com/Simon1986.pdf" TargetMode="External"/><Relationship Id="rId3680" Type="http://schemas.openxmlformats.org/officeDocument/2006/relationships/hyperlink" Target="http://www.talkingaboutthescience.com/studies/Weiss2000a.pdf" TargetMode="External"/><Relationship Id="rId254" Type="http://schemas.openxmlformats.org/officeDocument/2006/relationships/hyperlink" Target="http://www.closed.talkingaboutthescience.com/Arns2013.pdf" TargetMode="External"/><Relationship Id="rId1091" Type="http://schemas.openxmlformats.org/officeDocument/2006/relationships/hyperlink" Target="http://www.talkingaboutthescience.com/studies/Encyclopedia-of-Human-Development-fathers.pdf" TargetMode="External"/><Relationship Id="rId3333" Type="http://schemas.openxmlformats.org/officeDocument/2006/relationships/hyperlink" Target="http://www.talkingaboutthescience.com/studies/Takayama1999.pdf" TargetMode="External"/><Relationship Id="rId3540" Type="http://schemas.openxmlformats.org/officeDocument/2006/relationships/hyperlink" Target="https://www.talkingaboutthescience.com/lockey1977/" TargetMode="External"/><Relationship Id="rId114" Type="http://schemas.openxmlformats.org/officeDocument/2006/relationships/hyperlink" Target="http://www.closed.TalkingAboutTheScience.com/Alessi1984a.pdf" TargetMode="External"/><Relationship Id="rId461" Type="http://schemas.openxmlformats.org/officeDocument/2006/relationships/hyperlink" Target="https://www.talkingaboutthescience.com/wp-content/uploads/Bjordahl2012-vit-c.pdf" TargetMode="External"/><Relationship Id="rId2142" Type="http://schemas.openxmlformats.org/officeDocument/2006/relationships/hyperlink" Target="http://www.talkingaboutthescience.com/studies/Loeb2010.pdf" TargetMode="External"/><Relationship Id="rId3400" Type="http://schemas.openxmlformats.org/officeDocument/2006/relationships/hyperlink" Target="http://www.closed.talkingaboutthescience.com/Timimi2004.pdf" TargetMode="External"/><Relationship Id="rId321" Type="http://schemas.openxmlformats.org/officeDocument/2006/relationships/hyperlink" Target="http://www.talkingaboutthescience.com/studies/Bader1982.pdf" TargetMode="External"/><Relationship Id="rId2002" Type="http://schemas.openxmlformats.org/officeDocument/2006/relationships/hyperlink" Target="http://www.talkingaboutthescience.com/studies/Landel2016.pdf" TargetMode="External"/><Relationship Id="rId2959" Type="http://schemas.openxmlformats.org/officeDocument/2006/relationships/hyperlink" Target="http://www.closed.talkingaboutthescience.com/Sampson1999.pdf" TargetMode="External"/><Relationship Id="rId1768" Type="http://schemas.openxmlformats.org/officeDocument/2006/relationships/hyperlink" Target="http://www.closed.talkingaboutthescience.com/Jacobson2003.pdf" TargetMode="External"/><Relationship Id="rId2819" Type="http://schemas.openxmlformats.org/officeDocument/2006/relationships/hyperlink" Target="http://www.closed.talkingaboutthescience.com/Reyes1996.pdf" TargetMode="External"/><Relationship Id="rId1628" Type="http://schemas.openxmlformats.org/officeDocument/2006/relationships/hyperlink" Target="http://www.closed.talkingaboutthescience.com/Hervey-Jumper2008.pdf" TargetMode="External"/><Relationship Id="rId1975" Type="http://schemas.openxmlformats.org/officeDocument/2006/relationships/hyperlink" Target="http://www.talkingaboutthescience.com/studies/Kristjansson2007-open.pdf" TargetMode="External"/><Relationship Id="rId3190" Type="http://schemas.openxmlformats.org/officeDocument/2006/relationships/hyperlink" Target="http://www.closed.talkingaboutthescience.com/Sonuga-Barke2013.pdf" TargetMode="External"/><Relationship Id="rId1835" Type="http://schemas.openxmlformats.org/officeDocument/2006/relationships/hyperlink" Target="http://www.talkingaboutthescience.com/studies/Kalis2015.pdf" TargetMode="External"/><Relationship Id="rId3050" Type="http://schemas.openxmlformats.org/officeDocument/2006/relationships/hyperlink" Target="http://www.talkingaboutthescience.com/studies/Sears2006.pdf" TargetMode="External"/><Relationship Id="rId1902" Type="http://schemas.openxmlformats.org/officeDocument/2006/relationships/hyperlink" Target="https://www.talkingaboutthescience.com/wp-content/uploads/Kerr2022-full.pdf" TargetMode="External"/><Relationship Id="rId3867" Type="http://schemas.openxmlformats.org/officeDocument/2006/relationships/hyperlink" Target="http://www.closed.talkingaboutthescience.com/Zelnik04.pdf" TargetMode="External"/><Relationship Id="rId788" Type="http://schemas.openxmlformats.org/officeDocument/2006/relationships/hyperlink" Target="http://www.talkingaboutthescience.com/studies/Collison2012a.pdf" TargetMode="External"/><Relationship Id="rId995" Type="http://schemas.openxmlformats.org/officeDocument/2006/relationships/hyperlink" Target="http://www.talkingaboutthescience.com/studies/Dorea2012.pdf" TargetMode="External"/><Relationship Id="rId2469" Type="http://schemas.openxmlformats.org/officeDocument/2006/relationships/hyperlink" Target="http://www.talkingaboutthescience.com/studies/Nevison2014.pdf" TargetMode="External"/><Relationship Id="rId2676" Type="http://schemas.openxmlformats.org/officeDocument/2006/relationships/hyperlink" Target="http://www.talkingaboutthescience.com/studies/Petrovsky2004.pdf" TargetMode="External"/><Relationship Id="rId2883" Type="http://schemas.openxmlformats.org/officeDocument/2006/relationships/hyperlink" Target="http://www.closed.talkingaboutthescience.com/Rodriguez2010.pdf" TargetMode="External"/><Relationship Id="rId3727" Type="http://schemas.openxmlformats.org/officeDocument/2006/relationships/hyperlink" Target="http://www.talkingaboutthescience.com/studies/Winkler2016.pdf" TargetMode="External"/><Relationship Id="rId648" Type="http://schemas.openxmlformats.org/officeDocument/2006/relationships/hyperlink" Target="https://www.talkingaboutthescience.com/wp-content/uploads/Caruso2020-h2o2.pdf" TargetMode="External"/><Relationship Id="rId855" Type="http://schemas.openxmlformats.org/officeDocument/2006/relationships/hyperlink" Target="http://www.talkingaboutthescience.com/studies/Curran2011.pdf" TargetMode="External"/><Relationship Id="rId1278" Type="http://schemas.openxmlformats.org/officeDocument/2006/relationships/hyperlink" Target="http://www.closed.talkingaboutthescience.com/Furman2008.pdf" TargetMode="External"/><Relationship Id="rId1485" Type="http://schemas.openxmlformats.org/officeDocument/2006/relationships/hyperlink" Target="http://www.talkingaboutthescience.com/studies/Gray2001.pdf" TargetMode="External"/><Relationship Id="rId1692" Type="http://schemas.openxmlformats.org/officeDocument/2006/relationships/hyperlink" Target="http://www.talkingaboutthescience.com/studies/Hossain2004-open.pdf" TargetMode="External"/><Relationship Id="rId2329" Type="http://schemas.openxmlformats.org/officeDocument/2006/relationships/hyperlink" Target="https://www.talkingaboutthescience.com/wp-content/uploads/lysine-therapy-pdf.pdf" TargetMode="External"/><Relationship Id="rId2536" Type="http://schemas.openxmlformats.org/officeDocument/2006/relationships/hyperlink" Target="http://www.closed.talkingaboutthescience.com/Ogletree-st-john.pdf" TargetMode="External"/><Relationship Id="rId2743" Type="http://schemas.openxmlformats.org/officeDocument/2006/relationships/hyperlink" Target="http://www.talkingaboutthescience.com/studies/Pullen2011.pdf" TargetMode="External"/><Relationship Id="rId508" Type="http://schemas.openxmlformats.org/officeDocument/2006/relationships/hyperlink" Target="http://www.closed.talkingaboutthescience.com/Booij2006.pdf" TargetMode="External"/><Relationship Id="rId715" Type="http://schemas.openxmlformats.org/officeDocument/2006/relationships/hyperlink" Target="http://www.talkingaboutthescience.com/studies/Chequer2012.pdf" TargetMode="External"/><Relationship Id="rId922" Type="http://schemas.openxmlformats.org/officeDocument/2006/relationships/hyperlink" Target="http://www.closed.talkingaboutthescience.com/DeLong2012a.pdf" TargetMode="External"/><Relationship Id="rId1138" Type="http://schemas.openxmlformats.org/officeDocument/2006/relationships/hyperlink" Target="http://www.closed.talkingaboutthescience.com/Faroon2001.pdf" TargetMode="External"/><Relationship Id="rId1345" Type="http://schemas.openxmlformats.org/officeDocument/2006/relationships/hyperlink" Target="http://www.closed.talkingaboutthescience.com/Geier2007a.pdf" TargetMode="External"/><Relationship Id="rId1552" Type="http://schemas.openxmlformats.org/officeDocument/2006/relationships/hyperlink" Target="http://www.talkingaboutthescience.com/studies/Haller2012.pdf" TargetMode="External"/><Relationship Id="rId2603" Type="http://schemas.openxmlformats.org/officeDocument/2006/relationships/hyperlink" Target="http://www.closed.talkingaboutthescience.com/Parasidis2016-vaccines.pdf" TargetMode="External"/><Relationship Id="rId2950" Type="http://schemas.openxmlformats.org/officeDocument/2006/relationships/hyperlink" Target="http://www.talkingaboutthescience.com/studies/Salmoirago-Blotcher2015.pdf" TargetMode="External"/><Relationship Id="rId1205" Type="http://schemas.openxmlformats.org/officeDocument/2006/relationships/hyperlink" Target="https://www.talkingaboutthescience.com/wp-content/uploads/Ferrante2023-titanium.pdf" TargetMode="External"/><Relationship Id="rId2810" Type="http://schemas.openxmlformats.org/officeDocument/2006/relationships/hyperlink" Target="http://www.talkingaboutthescience.com/studies/Reijneveld1997.pdf" TargetMode="External"/><Relationship Id="rId51" Type="http://schemas.openxmlformats.org/officeDocument/2006/relationships/hyperlink" Target="http://www.closed.talkingaboutthescience.com/Abu-Taweel2014.pdf" TargetMode="External"/><Relationship Id="rId1412" Type="http://schemas.openxmlformats.org/officeDocument/2006/relationships/hyperlink" Target="http://www.closed.talkingaboutthescience.com/Gherardi2019.pdf" TargetMode="External"/><Relationship Id="rId3377" Type="http://schemas.openxmlformats.org/officeDocument/2006/relationships/hyperlink" Target="http://www.closed.talkingaboutthescience.com/Trocho1998.pdf" TargetMode="External"/><Relationship Id="rId298" Type="http://schemas.openxmlformats.org/officeDocument/2006/relationships/hyperlink" Target="http://www.closed.talkingaboutthescience.com/Authier2006-Gherardi.pdf" TargetMode="External"/><Relationship Id="rId3584" Type="http://schemas.openxmlformats.org/officeDocument/2006/relationships/hyperlink" Target="http://www.talkingaboutthescience.com/studies/Vorhees2014a.pdf" TargetMode="External"/><Relationship Id="rId3791" Type="http://schemas.openxmlformats.org/officeDocument/2006/relationships/hyperlink" Target="http://www.talkingaboutthescience.com/studies/Xylitolpaper.pdf" TargetMode="External"/><Relationship Id="rId158" Type="http://schemas.openxmlformats.org/officeDocument/2006/relationships/hyperlink" Target="http://www.closed.talkingaboutthescience.com/Aman2002-1337.pdf" TargetMode="External"/><Relationship Id="rId2186" Type="http://schemas.openxmlformats.org/officeDocument/2006/relationships/hyperlink" Target="http://www.closed.talkingaboutthescience.com/Machinski1998.pdf" TargetMode="External"/><Relationship Id="rId2393" Type="http://schemas.openxmlformats.org/officeDocument/2006/relationships/hyperlink" Target="http://www.talkingaboutthescience.com/studies/Morello-Frosch2002.pdf" TargetMode="External"/><Relationship Id="rId3237" Type="http://schemas.openxmlformats.org/officeDocument/2006/relationships/hyperlink" Target="http://www.closed.talkingaboutthescience.com/Stevens2014.pdf" TargetMode="External"/><Relationship Id="rId3444" Type="http://schemas.openxmlformats.org/officeDocument/2006/relationships/hyperlink" Target="http://www.talkingaboutthescience.com/studies/Trave2013-open.pdf" TargetMode="External"/><Relationship Id="rId3651" Type="http://schemas.openxmlformats.org/officeDocument/2006/relationships/hyperlink" Target="http://www.closed.talkingaboutthescience.com/Ward2004.pdf" TargetMode="External"/><Relationship Id="rId365" Type="http://schemas.openxmlformats.org/officeDocument/2006/relationships/hyperlink" Target="http://www.closed.talkingaboutthescience.com/Barratt2010.pdf" TargetMode="External"/><Relationship Id="rId572" Type="http://schemas.openxmlformats.org/officeDocument/2006/relationships/hyperlink" Target="http://www.closed.talkingaboutthescience.com/Breakey97-letter.pdf" TargetMode="External"/><Relationship Id="rId2046" Type="http://schemas.openxmlformats.org/officeDocument/2006/relationships/hyperlink" Target="http://www.closed.talkingaboutthescience.com/Leffert1978.pdf" TargetMode="External"/><Relationship Id="rId2253" Type="http://schemas.openxmlformats.org/officeDocument/2006/relationships/hyperlink" Target="http://www.closed.talkingaboutthescience.com/Marshall1989.pdf" TargetMode="External"/><Relationship Id="rId2460" Type="http://schemas.openxmlformats.org/officeDocument/2006/relationships/hyperlink" Target="http://www.talkingaboutthescience.com/studies/Negrao2009-open.pdf" TargetMode="External"/><Relationship Id="rId3304" Type="http://schemas.openxmlformats.org/officeDocument/2006/relationships/hyperlink" Target="http://www.closed.talkingaboutthescience.com/Swain85.pdf" TargetMode="External"/><Relationship Id="rId3511" Type="http://schemas.openxmlformats.org/officeDocument/2006/relationships/hyperlink" Target="http://www.closed.talkingaboutthescience.com/Vally2002.pdf" TargetMode="External"/><Relationship Id="rId225" Type="http://schemas.openxmlformats.org/officeDocument/2006/relationships/hyperlink" Target="http://www.talkingaboutthescience.com/studies/sugar.pdf" TargetMode="External"/><Relationship Id="rId432" Type="http://schemas.openxmlformats.org/officeDocument/2006/relationships/hyperlink" Target="http://www.talkingaboutthescience.com/studies/Bertoli2014.pdf" TargetMode="External"/><Relationship Id="rId1062" Type="http://schemas.openxmlformats.org/officeDocument/2006/relationships/hyperlink" Target="http://www.talkingaboutthescience.com/studies/Egiebor2013.pdf" TargetMode="External"/><Relationship Id="rId2113" Type="http://schemas.openxmlformats.org/officeDocument/2006/relationships/hyperlink" Target="http://www.closed.talkingaboutthescience.com/Lindley2008-vaccines.pdf" TargetMode="External"/><Relationship Id="rId2320" Type="http://schemas.openxmlformats.org/officeDocument/2006/relationships/hyperlink" Target="https://www.talkingaboutthescience.com/marmor2020/" TargetMode="External"/><Relationship Id="rId1879" Type="http://schemas.openxmlformats.org/officeDocument/2006/relationships/hyperlink" Target="https://www.talkingaboutthescience.com/wp-content/uploads/Kedl2022-preprint.pdf" TargetMode="External"/><Relationship Id="rId3094" Type="http://schemas.openxmlformats.org/officeDocument/2006/relationships/hyperlink" Target="http://www.closed.talkingaboutthescience.com/Shepherd2006.pdf" TargetMode="External"/><Relationship Id="rId1739" Type="http://schemas.openxmlformats.org/officeDocument/2006/relationships/hyperlink" Target="http://www.talkingaboutthescience.com/studies/Ikeda2019.pdf" TargetMode="External"/><Relationship Id="rId1946" Type="http://schemas.openxmlformats.org/officeDocument/2006/relationships/hyperlink" Target="http://www.talkingaboutthescience.com/studies/Klein2015.pdf" TargetMode="External"/><Relationship Id="rId1806" Type="http://schemas.openxmlformats.org/officeDocument/2006/relationships/hyperlink" Target="http://www.closed.talkingaboutthescience.com/Johnston2002.pdf" TargetMode="External"/><Relationship Id="rId3161" Type="http://schemas.openxmlformats.org/officeDocument/2006/relationships/hyperlink" Target="http://www.closed.talkingaboutthescience.com/Smith2001.pdf" TargetMode="External"/><Relationship Id="rId3021" Type="http://schemas.openxmlformats.org/officeDocument/2006/relationships/hyperlink" Target="http://www.closed.talkingaboutthescience.com/Schoenthaler81.pdf" TargetMode="External"/><Relationship Id="rId899" Type="http://schemas.openxmlformats.org/officeDocument/2006/relationships/hyperlink" Target="http://www.closed.talkingaboutthescience.com/Debes2009.pdf" TargetMode="External"/><Relationship Id="rId2787" Type="http://schemas.openxmlformats.org/officeDocument/2006/relationships/hyperlink" Target="http://www.closed.talkingaboutthescience.com/Rapoport86.pdf" TargetMode="External"/><Relationship Id="rId3838" Type="http://schemas.openxmlformats.org/officeDocument/2006/relationships/hyperlink" Target="http://www.talkingaboutthescience.com/studies/Yoshino2002.pdf" TargetMode="External"/><Relationship Id="rId759" Type="http://schemas.openxmlformats.org/officeDocument/2006/relationships/hyperlink" Target="http://talkingaboutthescience.com/studies/Classen1999.pdf" TargetMode="External"/><Relationship Id="rId966" Type="http://schemas.openxmlformats.org/officeDocument/2006/relationships/hyperlink" Target="http://www.closed.talkingaboutthescience.com/Dixit2011.pdf" TargetMode="External"/><Relationship Id="rId1389" Type="http://schemas.openxmlformats.org/officeDocument/2006/relationships/hyperlink" Target="http://www.closed.talkingaboutthescience.com/Geyer2010.pdf" TargetMode="External"/><Relationship Id="rId1596" Type="http://schemas.openxmlformats.org/officeDocument/2006/relationships/hyperlink" Target="http://www.closed.talkingaboutthescience.com/Hawkes2017.pdf" TargetMode="External"/><Relationship Id="rId2647" Type="http://schemas.openxmlformats.org/officeDocument/2006/relationships/hyperlink" Target="http://www.talkingaboutthescience.com/studies/Pelsser2017.pdf" TargetMode="External"/><Relationship Id="rId2994" Type="http://schemas.openxmlformats.org/officeDocument/2006/relationships/hyperlink" Target="http://www.talkingaboutthescience.com/studies/Schafer1995.pdf" TargetMode="External"/><Relationship Id="rId619" Type="http://schemas.openxmlformats.org/officeDocument/2006/relationships/hyperlink" Target="http://www.talkingaboutthescience.com/studies/Butler2000.pdf" TargetMode="External"/><Relationship Id="rId1249" Type="http://schemas.openxmlformats.org/officeDocument/2006/relationships/hyperlink" Target="http://www.talkingaboutthescience.com/studies/Fors2008-scheele.pdf" TargetMode="External"/><Relationship Id="rId2854" Type="http://schemas.openxmlformats.org/officeDocument/2006/relationships/hyperlink" Target="http://www.talkingaboutthescience.com/studies/Rimland1996a.pdf" TargetMode="External"/><Relationship Id="rId3905" Type="http://schemas.openxmlformats.org/officeDocument/2006/relationships/hyperlink" Target="http://www.talkingaboutthescience.com/studies/Zuberbier2002-open.pdf" TargetMode="External"/><Relationship Id="rId95" Type="http://schemas.openxmlformats.org/officeDocument/2006/relationships/hyperlink" Target="http://www.closed.TalkingAboutTheScience.com/Aksoy1993.pdf" TargetMode="External"/><Relationship Id="rId826" Type="http://schemas.openxmlformats.org/officeDocument/2006/relationships/hyperlink" Target="http://www.closed.talkingaboutthescience.com/Corvaglia1999.pdf" TargetMode="External"/><Relationship Id="rId1109" Type="http://schemas.openxmlformats.org/officeDocument/2006/relationships/hyperlink" Target="http://www.closed.talkingaboutthescience.com/Eriksen2002.pdf" TargetMode="External"/><Relationship Id="rId1456" Type="http://schemas.openxmlformats.org/officeDocument/2006/relationships/hyperlink" Target="http://www.talkingaboutthescience.com/studies/Gomez-Pinilla2011-open.pdf" TargetMode="External"/><Relationship Id="rId1663" Type="http://schemas.openxmlformats.org/officeDocument/2006/relationships/hyperlink" Target="http://www.closed.talkingaboutthescience.com/Holene1999.pdf" TargetMode="External"/><Relationship Id="rId1870" Type="http://schemas.openxmlformats.org/officeDocument/2006/relationships/hyperlink" Target="http://www.closed.talkingaboutthescience.com/Kaur2010.pdf" TargetMode="External"/><Relationship Id="rId2507" Type="http://schemas.openxmlformats.org/officeDocument/2006/relationships/hyperlink" Target="https://www.talkingaboutthescience.com/wp-content/uploads/Dan2021.pdf" TargetMode="External"/><Relationship Id="rId2714" Type="http://schemas.openxmlformats.org/officeDocument/2006/relationships/hyperlink" Target="http://www.talkingaboutthescience.com/studies/Pomajzl2019-puberty.pdf" TargetMode="External"/><Relationship Id="rId2921" Type="http://schemas.openxmlformats.org/officeDocument/2006/relationships/hyperlink" Target="http://www.closed.talkingaboutthescience.com/Rucklidge2009.pdf" TargetMode="External"/><Relationship Id="rId1316" Type="http://schemas.openxmlformats.org/officeDocument/2006/relationships/hyperlink" Target="http://www.talkingaboutthescience.com/studies/Garcia-Rill2007.pdf" TargetMode="External"/><Relationship Id="rId1523" Type="http://schemas.openxmlformats.org/officeDocument/2006/relationships/hyperlink" Target="https://www.talkingaboutthescience.com/settipane1975/" TargetMode="External"/><Relationship Id="rId1730" Type="http://schemas.openxmlformats.org/officeDocument/2006/relationships/hyperlink" Target="http://www.talkingaboutthescience.com/studies/Hwang2015.pdf" TargetMode="External"/><Relationship Id="rId22" Type="http://schemas.openxmlformats.org/officeDocument/2006/relationships/hyperlink" Target="http://www.TalkingAboutTheScience.com/studies/AAP08.pdf" TargetMode="External"/><Relationship Id="rId3488" Type="http://schemas.openxmlformats.org/officeDocument/2006/relationships/hyperlink" Target="http://www.closed.talkingaboutthescience.com/Umemura2002.pdf" TargetMode="External"/><Relationship Id="rId3695" Type="http://schemas.openxmlformats.org/officeDocument/2006/relationships/hyperlink" Target="http://www.talkingaboutthescience.com/studies/Wertz2011.pdf" TargetMode="External"/><Relationship Id="rId2297" Type="http://schemas.openxmlformats.org/officeDocument/2006/relationships/hyperlink" Target="http://www.talkingaboutthescience.com/studies/McGauran2010-open.pdf" TargetMode="External"/><Relationship Id="rId3348" Type="http://schemas.openxmlformats.org/officeDocument/2006/relationships/hyperlink" Target="http://www.talkingaboutthescience.com/studies/Tanaka2013.pdf" TargetMode="External"/><Relationship Id="rId3555" Type="http://schemas.openxmlformats.org/officeDocument/2006/relationships/hyperlink" Target="http://www.closed.talkingaboutthescience.com/Vieira2004.pdf" TargetMode="External"/><Relationship Id="rId3762" Type="http://schemas.openxmlformats.org/officeDocument/2006/relationships/hyperlink" Target="http://www.closed.talkingaboutthescience.com/WorldCongress2006-51.pdf" TargetMode="External"/><Relationship Id="rId269" Type="http://schemas.openxmlformats.org/officeDocument/2006/relationships/hyperlink" Target="http://www.closed.talkingaboutthescience.com/Asensio2012.pdf" TargetMode="External"/><Relationship Id="rId476" Type="http://schemas.openxmlformats.org/officeDocument/2006/relationships/hyperlink" Target="http://www.closed.talkingaboutthescience.com/Blaylock2008-part1.pdf" TargetMode="External"/><Relationship Id="rId683" Type="http://schemas.openxmlformats.org/officeDocument/2006/relationships/hyperlink" Target="http://www.talkingaboutthescience.com/studies/Chan2008-open.pdf" TargetMode="External"/><Relationship Id="rId890" Type="http://schemas.openxmlformats.org/officeDocument/2006/relationships/hyperlink" Target="http://www.closed.talkingaboutthescience.com/David1987.pdf" TargetMode="External"/><Relationship Id="rId2157" Type="http://schemas.openxmlformats.org/officeDocument/2006/relationships/hyperlink" Target="http://www.talkingaboutthescience.com/studies/Lourdudoss2017.pdf" TargetMode="External"/><Relationship Id="rId2364" Type="http://schemas.openxmlformats.org/officeDocument/2006/relationships/hyperlink" Target="http://www.closed.talkingaboutthescience.com/Millstone1997.pdf" TargetMode="External"/><Relationship Id="rId2571" Type="http://schemas.openxmlformats.org/officeDocument/2006/relationships/hyperlink" Target="http://www.closed.talkingaboutthescience.com/Osganian1996.pdf" TargetMode="External"/><Relationship Id="rId3208" Type="http://schemas.openxmlformats.org/officeDocument/2006/relationships/hyperlink" Target="http://www.talkingaboutthescience.com/studies/Stafstrom2012-open.pdf" TargetMode="External"/><Relationship Id="rId3415" Type="http://schemas.openxmlformats.org/officeDocument/2006/relationships/hyperlink" Target="http://closed.talkingaboutthescience.com/Tomljenovic2011a.pdf" TargetMode="External"/><Relationship Id="rId129" Type="http://schemas.openxmlformats.org/officeDocument/2006/relationships/hyperlink" Target="http://www.closed.TalkingAboutTheScience.com/Allen1993.pdf" TargetMode="External"/><Relationship Id="rId336" Type="http://schemas.openxmlformats.org/officeDocument/2006/relationships/hyperlink" Target="https://www.beyondceliac.org/research-news/nexvax-2-trial-discontinued/" TargetMode="External"/><Relationship Id="rId543" Type="http://schemas.openxmlformats.org/officeDocument/2006/relationships/hyperlink" Target="http://www.talkingaboutthescience.com/studies/Boutilier2000-open.pdf" TargetMode="External"/><Relationship Id="rId1173" Type="http://schemas.openxmlformats.org/officeDocument/2006/relationships/hyperlink" Target="http://www.talkingaboutthescience.com/studies/Feingold1966-312.pdf" TargetMode="External"/><Relationship Id="rId1380" Type="http://schemas.openxmlformats.org/officeDocument/2006/relationships/hyperlink" Target="https://www.talkingaboutthescience.com/wp-content/uploads/Gerard2021.pdf" TargetMode="External"/><Relationship Id="rId2017" Type="http://schemas.openxmlformats.org/officeDocument/2006/relationships/hyperlink" Target="http://www.closed.talkingaboutthescience.com/Lau2010.pdf" TargetMode="External"/><Relationship Id="rId2224" Type="http://schemas.openxmlformats.org/officeDocument/2006/relationships/hyperlink" Target="http://www.closed.talkingaboutthescience.com/Maloney2000.pdf" TargetMode="External"/><Relationship Id="rId3622" Type="http://schemas.openxmlformats.org/officeDocument/2006/relationships/hyperlink" Target="http://www.closed.talkingaboutthescience.com/Walker2008.pdf" TargetMode="External"/><Relationship Id="rId403" Type="http://schemas.openxmlformats.org/officeDocument/2006/relationships/hyperlink" Target="http://www.closed.talkingaboutthescience.com/Bell1997.pdf" TargetMode="External"/><Relationship Id="rId750" Type="http://schemas.openxmlformats.org/officeDocument/2006/relationships/hyperlink" Target="https://www.talkingaboutthescience.com/wp-content/uploads/Cosmin2021.pdf" TargetMode="External"/><Relationship Id="rId1033" Type="http://schemas.openxmlformats.org/officeDocument/2006/relationships/hyperlink" Target="http://www.closed.talkingaboutthescience.com/Eagle2014.pdf" TargetMode="External"/><Relationship Id="rId2431" Type="http://schemas.openxmlformats.org/officeDocument/2006/relationships/hyperlink" Target="http://www.closed.talkingaboutthescience.com/Nabi2003.pdf" TargetMode="External"/><Relationship Id="rId610" Type="http://schemas.openxmlformats.org/officeDocument/2006/relationships/hyperlink" Target="http://www.closed.talkingaboutthescience.com/Burnett2009.pdf" TargetMode="External"/><Relationship Id="rId1240" Type="http://schemas.openxmlformats.org/officeDocument/2006/relationships/hyperlink" Target="http://www.closed.talkingaboutthescience.com/Fluoride1998.pdf" TargetMode="External"/><Relationship Id="rId1100" Type="http://schemas.openxmlformats.org/officeDocument/2006/relationships/hyperlink" Target="http://www.talkingaboutthescience.com/studies/EPA2004.pdf" TargetMode="External"/><Relationship Id="rId1917" Type="http://schemas.openxmlformats.org/officeDocument/2006/relationships/hyperlink" Target="http://www.closed.talkingaboutthescience.com/Kilburn2009.pdf" TargetMode="External"/><Relationship Id="rId3065" Type="http://schemas.openxmlformats.org/officeDocument/2006/relationships/hyperlink" Target="http://www.closed.talkingaboutthescience.com/Shadnia2010.pdf" TargetMode="External"/><Relationship Id="rId3272" Type="http://schemas.openxmlformats.org/officeDocument/2006/relationships/hyperlink" Target="http://www.talkingaboutthescience.com/studies/Suades-Gonzalez2015.pdf" TargetMode="External"/><Relationship Id="rId193" Type="http://schemas.openxmlformats.org/officeDocument/2006/relationships/hyperlink" Target="http://www.talkingaboutthescience.com/studies/Andrade2016.pdf" TargetMode="External"/><Relationship Id="rId2081" Type="http://schemas.openxmlformats.org/officeDocument/2006/relationships/hyperlink" Target="http://www.closed.talkingaboutthescience.com/Li2004a.pdf" TargetMode="External"/><Relationship Id="rId3132" Type="http://schemas.openxmlformats.org/officeDocument/2006/relationships/hyperlink" Target="https://www.talkingaboutthescience.com/wp-content/uploads/review_sinaiko.html" TargetMode="External"/><Relationship Id="rId260" Type="http://schemas.openxmlformats.org/officeDocument/2006/relationships/hyperlink" Target="http://www.closed.talkingaboutthescience.com/Arshad2001.pdf" TargetMode="External"/><Relationship Id="rId120" Type="http://schemas.openxmlformats.org/officeDocument/2006/relationships/hyperlink" Target="http://www.closed.talkingaboutthescience.com/Ali2012.pdf" TargetMode="External"/><Relationship Id="rId2898" Type="http://schemas.openxmlformats.org/officeDocument/2006/relationships/hyperlink" Target="http://www.closed.talkingaboutthescience.com/Pichichero2008.pdf" TargetMode="External"/><Relationship Id="rId2758" Type="http://schemas.openxmlformats.org/officeDocument/2006/relationships/hyperlink" Target="http://www.closed.talkingaboutthescience.com/Rabiner05.pdf" TargetMode="External"/><Relationship Id="rId2965" Type="http://schemas.openxmlformats.org/officeDocument/2006/relationships/hyperlink" Target="http://www.talkingaboutthescience.com/studies/Sanders2010.pdf" TargetMode="External"/><Relationship Id="rId3809" Type="http://schemas.openxmlformats.org/officeDocument/2006/relationships/hyperlink" Target="http://www.talkingaboutthescience.com/studies/Yasuda2013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E9986-7C8A-4CEE-BBBD-9B812DD7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6268</TotalTime>
  <Pages>597</Pages>
  <Words>167232</Words>
  <Characters>953223</Characters>
  <Application>Microsoft Office Word</Application>
  <DocSecurity>0</DocSecurity>
  <Lines>7943</Lines>
  <Paragraphs>2236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Shula Edelkind</dc:creator>
  <cp:keywords/>
  <dc:description/>
  <cp:lastModifiedBy>Shula Edelkind</cp:lastModifiedBy>
  <cp:revision>97</cp:revision>
  <dcterms:created xsi:type="dcterms:W3CDTF">2023-08-11T12:04:00Z</dcterms:created>
  <dcterms:modified xsi:type="dcterms:W3CDTF">2024-02-17T19:39:00Z</dcterms:modified>
</cp:coreProperties>
</file>